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40" w:rsidRDefault="00DA6440" w:rsidP="00DA6440">
      <w:pPr>
        <w:spacing w:line="240" w:lineRule="auto"/>
        <w:jc w:val="left"/>
        <w:rPr>
          <w:szCs w:val="6"/>
        </w:rPr>
        <w:sectPr w:rsidR="00DA6440" w:rsidSect="00DA644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B729E8" w:rsidRPr="00B729E8" w:rsidRDefault="00B729E8" w:rsidP="00B729E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sidRPr="00B729E8">
        <w:rPr>
          <w:rFonts w:hint="cs"/>
          <w:rtl/>
          <w:lang w:bidi="ar-EG"/>
        </w:rPr>
        <w:t xml:space="preserve">اللجنة المعنية بالقضاء </w:t>
      </w:r>
      <w:r w:rsidR="00AC2816">
        <w:rPr>
          <w:rFonts w:hint="cs"/>
          <w:rtl/>
          <w:lang w:bidi="ar-EG"/>
        </w:rPr>
        <w:t xml:space="preserve">على </w:t>
      </w:r>
      <w:r w:rsidRPr="00B729E8">
        <w:rPr>
          <w:rFonts w:hint="cs"/>
          <w:rtl/>
          <w:lang w:bidi="ar-EG"/>
        </w:rPr>
        <w:t>التمييز ضد المرأة</w:t>
      </w:r>
    </w:p>
    <w:p w:rsidR="00B729E8" w:rsidRPr="00B729E8" w:rsidRDefault="00B729E8" w:rsidP="00B729E8">
      <w:pPr>
        <w:spacing w:line="120" w:lineRule="exact"/>
        <w:rPr>
          <w:rFonts w:hint="cs"/>
          <w:sz w:val="12"/>
          <w:rtl/>
          <w:lang w:bidi="ar-EG"/>
        </w:rPr>
      </w:pPr>
    </w:p>
    <w:p w:rsidR="00B729E8" w:rsidRPr="00B729E8" w:rsidRDefault="00B729E8" w:rsidP="00B729E8">
      <w:pPr>
        <w:spacing w:line="120" w:lineRule="exact"/>
        <w:rPr>
          <w:rFonts w:hint="cs"/>
          <w:sz w:val="12"/>
          <w:rtl/>
          <w:lang w:bidi="ar-EG"/>
        </w:rPr>
      </w:pPr>
    </w:p>
    <w:p w:rsidR="00B729E8" w:rsidRPr="00B729E8" w:rsidRDefault="00B729E8" w:rsidP="00372B0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sidRPr="00B729E8">
        <w:rPr>
          <w:rFonts w:hint="cs"/>
          <w:rtl/>
          <w:lang w:bidi="ar-EG"/>
        </w:rPr>
        <w:tab/>
      </w:r>
      <w:r>
        <w:rPr>
          <w:rFonts w:hint="cs"/>
          <w:rtl/>
          <w:lang w:bidi="ar-EG"/>
        </w:rPr>
        <w:t>ا</w:t>
      </w:r>
      <w:r w:rsidRPr="00B729E8">
        <w:rPr>
          <w:rFonts w:hint="cs"/>
          <w:rtl/>
          <w:lang w:bidi="ar-EG"/>
        </w:rPr>
        <w:t>لنظر في التقارير المقدمة من الدول الأطراف بموجب المادة 18</w:t>
      </w:r>
      <w:r>
        <w:rPr>
          <w:rFonts w:hint="cs"/>
          <w:rtl/>
          <w:lang w:bidi="ar-EG"/>
        </w:rPr>
        <w:t xml:space="preserve"> </w:t>
      </w:r>
      <w:r w:rsidRPr="00B729E8">
        <w:rPr>
          <w:rFonts w:hint="cs"/>
          <w:rtl/>
          <w:lang w:bidi="ar-EG"/>
        </w:rPr>
        <w:t xml:space="preserve">من اتفاقية القضاء </w:t>
      </w:r>
      <w:r w:rsidR="00AC2816">
        <w:rPr>
          <w:rFonts w:hint="cs"/>
          <w:rtl/>
          <w:lang w:bidi="ar-EG"/>
        </w:rPr>
        <w:t xml:space="preserve">على </w:t>
      </w:r>
      <w:r w:rsidRPr="00B729E8">
        <w:rPr>
          <w:rFonts w:hint="cs"/>
          <w:rtl/>
          <w:lang w:bidi="ar-EG"/>
        </w:rPr>
        <w:t>جميع أشكال التمييز ضد المرأة</w:t>
      </w:r>
    </w:p>
    <w:p w:rsidR="00B729E8" w:rsidRPr="00B729E8" w:rsidRDefault="00B729E8" w:rsidP="00B729E8">
      <w:pPr>
        <w:spacing w:line="120" w:lineRule="exact"/>
        <w:rPr>
          <w:rFonts w:hint="cs"/>
          <w:sz w:val="12"/>
          <w:rtl/>
          <w:lang w:bidi="ar-EG"/>
        </w:rPr>
      </w:pPr>
    </w:p>
    <w:p w:rsidR="00B729E8" w:rsidRPr="00B729E8" w:rsidRDefault="00B729E8" w:rsidP="00B729E8">
      <w:pPr>
        <w:spacing w:line="120" w:lineRule="exact"/>
        <w:rPr>
          <w:rFonts w:hint="cs"/>
          <w:sz w:val="12"/>
          <w:rtl/>
          <w:lang w:bidi="ar-EG"/>
        </w:rPr>
      </w:pPr>
    </w:p>
    <w:p w:rsidR="00B729E8" w:rsidRPr="00B729E8" w:rsidRDefault="00B729E8" w:rsidP="00372B0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Pr>
          <w:rFonts w:hint="cs"/>
          <w:rtl/>
          <w:lang w:bidi="ar-EG"/>
        </w:rPr>
        <w:tab/>
      </w:r>
      <w:r>
        <w:rPr>
          <w:rFonts w:hint="cs"/>
          <w:rtl/>
          <w:lang w:bidi="ar-EG"/>
        </w:rPr>
        <w:tab/>
      </w:r>
      <w:r w:rsidRPr="00B729E8">
        <w:rPr>
          <w:rFonts w:hint="cs"/>
          <w:rtl/>
          <w:lang w:bidi="ar-EG"/>
        </w:rPr>
        <w:t>التقارير الدورية السادسة المقدمة من الدول الأطراف</w:t>
      </w:r>
    </w:p>
    <w:p w:rsidR="00B729E8" w:rsidRPr="00B729E8" w:rsidRDefault="00B729E8" w:rsidP="00B729E8">
      <w:pPr>
        <w:spacing w:line="120" w:lineRule="exact"/>
        <w:rPr>
          <w:rFonts w:hint="cs"/>
          <w:sz w:val="12"/>
          <w:rtl/>
          <w:lang w:bidi="ar-EG"/>
        </w:rPr>
      </w:pPr>
    </w:p>
    <w:p w:rsidR="00B729E8" w:rsidRPr="00B729E8" w:rsidRDefault="00B729E8" w:rsidP="00B729E8">
      <w:pPr>
        <w:spacing w:line="120" w:lineRule="exact"/>
        <w:rPr>
          <w:rFonts w:hint="cs"/>
          <w:sz w:val="12"/>
          <w:rtl/>
          <w:lang w:bidi="ar-EG"/>
        </w:rPr>
      </w:pPr>
    </w:p>
    <w:p w:rsidR="00B729E8" w:rsidRPr="00B729E8" w:rsidRDefault="00B729E8" w:rsidP="00372B0C">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Pr>
          <w:rFonts w:hint="cs"/>
          <w:rtl/>
          <w:lang w:bidi="ar-EG"/>
        </w:rPr>
        <w:tab/>
      </w:r>
      <w:r>
        <w:rPr>
          <w:rFonts w:hint="cs"/>
          <w:rtl/>
          <w:lang w:bidi="ar-EG"/>
        </w:rPr>
        <w:tab/>
      </w:r>
      <w:r w:rsidRPr="00B729E8">
        <w:rPr>
          <w:rFonts w:hint="cs"/>
          <w:rtl/>
          <w:lang w:bidi="ar-EG"/>
        </w:rPr>
        <w:t>ألمانيا*</w:t>
      </w:r>
    </w:p>
    <w:p w:rsidR="00CD3849" w:rsidRDefault="00CD3849" w:rsidP="00DA6440">
      <w:pPr>
        <w:pStyle w:val="SingleTxt"/>
        <w:rPr>
          <w:rFonts w:hint="cs"/>
          <w:rtl/>
        </w:rPr>
      </w:pPr>
    </w:p>
    <w:p w:rsidR="00372B0C" w:rsidRDefault="00372B0C" w:rsidP="00DA6440">
      <w:pPr>
        <w:pStyle w:val="SingleTxt"/>
        <w:rPr>
          <w:rFonts w:hint="cs"/>
          <w:rtl/>
        </w:rPr>
      </w:pPr>
    </w:p>
    <w:p w:rsidR="00372B0C" w:rsidRDefault="00372B0C" w:rsidP="00DA6440">
      <w:pPr>
        <w:pStyle w:val="SingleTxt"/>
        <w:rPr>
          <w:rFonts w:hint="cs"/>
          <w:rtl/>
        </w:rPr>
      </w:pPr>
    </w:p>
    <w:p w:rsidR="00372B0C" w:rsidRDefault="00372B0C" w:rsidP="00DA6440">
      <w:pPr>
        <w:pStyle w:val="SingleTxt"/>
        <w:rPr>
          <w:rFonts w:hint="cs"/>
          <w:rtl/>
        </w:rPr>
      </w:pPr>
    </w:p>
    <w:p w:rsidR="00372B0C" w:rsidRDefault="00372B0C" w:rsidP="00DA6440">
      <w:pPr>
        <w:pStyle w:val="SingleTxt"/>
        <w:rPr>
          <w:rFonts w:hint="cs"/>
          <w:rtl/>
        </w:rPr>
      </w:pPr>
    </w:p>
    <w:p w:rsidR="00372B0C" w:rsidRDefault="00372B0C" w:rsidP="00DA6440">
      <w:pPr>
        <w:pStyle w:val="SingleTxt"/>
        <w:rPr>
          <w:rFonts w:hint="cs"/>
          <w:rtl/>
        </w:rPr>
      </w:pPr>
    </w:p>
    <w:p w:rsidR="00372B0C" w:rsidRDefault="00372B0C" w:rsidP="00DA6440">
      <w:pPr>
        <w:pStyle w:val="SingleTxt"/>
        <w:rPr>
          <w:rFonts w:hint="cs"/>
          <w:rtl/>
        </w:rPr>
      </w:pPr>
    </w:p>
    <w:p w:rsidR="00372B0C" w:rsidRDefault="00372B0C" w:rsidP="00DA6440">
      <w:pPr>
        <w:pStyle w:val="SingleTxt"/>
        <w:rPr>
          <w:rFonts w:hint="cs"/>
          <w:rtl/>
        </w:rPr>
      </w:pPr>
      <w:r>
        <w:rPr>
          <w:rFonts w:hint="cs"/>
          <w:rtl/>
        </w:rPr>
        <w:t>ـــــــــــــــــــــــــــــــــــــ</w:t>
      </w:r>
    </w:p>
    <w:p w:rsidR="00372B0C" w:rsidRPr="00372B0C" w:rsidRDefault="00372B0C" w:rsidP="00EB7D1F">
      <w:pPr>
        <w:tabs>
          <w:tab w:val="left" w:pos="1816"/>
        </w:tabs>
        <w:spacing w:line="300" w:lineRule="exact"/>
        <w:ind w:firstLine="1610"/>
        <w:rPr>
          <w:rFonts w:hint="cs"/>
          <w:sz w:val="17"/>
          <w:szCs w:val="26"/>
          <w:rtl/>
          <w:lang w:bidi="ar-EG"/>
        </w:rPr>
      </w:pPr>
      <w:r w:rsidRPr="00372B0C">
        <w:rPr>
          <w:rFonts w:hint="cs"/>
          <w:sz w:val="17"/>
          <w:szCs w:val="26"/>
          <w:rtl/>
        </w:rPr>
        <w:t>*</w:t>
      </w:r>
      <w:r w:rsidRPr="00372B0C">
        <w:rPr>
          <w:rFonts w:hint="cs"/>
          <w:sz w:val="17"/>
          <w:szCs w:val="26"/>
          <w:rtl/>
        </w:rPr>
        <w:tab/>
      </w:r>
      <w:r w:rsidRPr="00372B0C">
        <w:rPr>
          <w:rFonts w:hint="cs"/>
          <w:sz w:val="17"/>
          <w:szCs w:val="26"/>
          <w:rtl/>
          <w:lang w:bidi="ar-EG"/>
        </w:rPr>
        <w:t>هذا التقرير صادر دون تحرير رسمي.</w:t>
      </w:r>
    </w:p>
    <w:p w:rsidR="00372B0C" w:rsidRDefault="00372B0C" w:rsidP="002A22D1">
      <w:pPr>
        <w:pStyle w:val="SingleTxt"/>
        <w:tabs>
          <w:tab w:val="left" w:pos="1610"/>
        </w:tabs>
        <w:spacing w:line="300" w:lineRule="exact"/>
        <w:rPr>
          <w:sz w:val="17"/>
          <w:szCs w:val="26"/>
          <w:rtl/>
          <w:lang w:bidi="ar-EG"/>
        </w:rPr>
      </w:pPr>
      <w:r w:rsidRPr="00372B0C">
        <w:rPr>
          <w:rFonts w:hint="cs"/>
          <w:sz w:val="17"/>
          <w:szCs w:val="26"/>
          <w:rtl/>
        </w:rPr>
        <w:tab/>
        <w:t xml:space="preserve">وللاطلاع </w:t>
      </w:r>
      <w:r w:rsidR="00EF5F0F">
        <w:rPr>
          <w:rFonts w:hint="cs"/>
          <w:sz w:val="17"/>
          <w:szCs w:val="26"/>
          <w:rtl/>
        </w:rPr>
        <w:t xml:space="preserve">على </w:t>
      </w:r>
      <w:r w:rsidRPr="00372B0C">
        <w:rPr>
          <w:rFonts w:hint="cs"/>
          <w:sz w:val="17"/>
          <w:szCs w:val="26"/>
          <w:rtl/>
        </w:rPr>
        <w:t>التقرير الأول</w:t>
      </w:r>
      <w:r w:rsidR="002A22D1">
        <w:rPr>
          <w:rFonts w:hint="cs"/>
          <w:sz w:val="17"/>
          <w:szCs w:val="26"/>
          <w:rtl/>
        </w:rPr>
        <w:t>ي</w:t>
      </w:r>
      <w:r w:rsidRPr="00372B0C">
        <w:rPr>
          <w:rFonts w:hint="cs"/>
          <w:sz w:val="17"/>
          <w:szCs w:val="26"/>
          <w:rtl/>
        </w:rPr>
        <w:t xml:space="preserve"> المقدم من حكومة ألمانيا</w:t>
      </w:r>
      <w:r w:rsidR="00827DFF">
        <w:rPr>
          <w:rFonts w:hint="cs"/>
          <w:sz w:val="17"/>
          <w:szCs w:val="26"/>
          <w:rtl/>
        </w:rPr>
        <w:t>،</w:t>
      </w:r>
      <w:r w:rsidRPr="00372B0C">
        <w:rPr>
          <w:rFonts w:hint="cs"/>
          <w:sz w:val="17"/>
          <w:szCs w:val="26"/>
          <w:rtl/>
        </w:rPr>
        <w:t xml:space="preserve"> </w:t>
      </w:r>
      <w:r w:rsidR="00610C3E">
        <w:rPr>
          <w:rFonts w:hint="cs"/>
          <w:sz w:val="17"/>
          <w:szCs w:val="26"/>
          <w:rtl/>
        </w:rPr>
        <w:t>انظر</w:t>
      </w:r>
      <w:r w:rsidRPr="00372B0C">
        <w:rPr>
          <w:rFonts w:hint="cs"/>
          <w:sz w:val="17"/>
          <w:szCs w:val="26"/>
          <w:rtl/>
        </w:rPr>
        <w:t xml:space="preserve"> الوثيقة </w:t>
      </w:r>
      <w:r w:rsidRPr="00372B0C">
        <w:rPr>
          <w:sz w:val="17"/>
          <w:szCs w:val="26"/>
        </w:rPr>
        <w:t>CEDAW/C/5/Add.59</w:t>
      </w:r>
      <w:r w:rsidRPr="00372B0C">
        <w:rPr>
          <w:rFonts w:hint="cs"/>
          <w:sz w:val="17"/>
          <w:szCs w:val="26"/>
          <w:rtl/>
        </w:rPr>
        <w:t xml:space="preserve"> التي نظرت فيها اللجنة في دورتها التاسعة. وللاطلاع </w:t>
      </w:r>
      <w:r w:rsidR="00EF5F0F">
        <w:rPr>
          <w:rFonts w:hint="cs"/>
          <w:sz w:val="17"/>
          <w:szCs w:val="26"/>
          <w:rtl/>
        </w:rPr>
        <w:t xml:space="preserve">على </w:t>
      </w:r>
      <w:r w:rsidRPr="00372B0C">
        <w:rPr>
          <w:rFonts w:hint="cs"/>
          <w:sz w:val="17"/>
          <w:szCs w:val="26"/>
          <w:rtl/>
        </w:rPr>
        <w:t>التقريرين الدوريين المجمعين الثاني والثالث المقدمين من حكومة ألمانيا</w:t>
      </w:r>
      <w:r w:rsidR="00827DFF">
        <w:rPr>
          <w:rFonts w:hint="cs"/>
          <w:sz w:val="17"/>
          <w:szCs w:val="26"/>
          <w:rtl/>
        </w:rPr>
        <w:t>،</w:t>
      </w:r>
      <w:r w:rsidRPr="00372B0C">
        <w:rPr>
          <w:rFonts w:hint="cs"/>
          <w:sz w:val="17"/>
          <w:szCs w:val="26"/>
          <w:rtl/>
        </w:rPr>
        <w:t xml:space="preserve"> </w:t>
      </w:r>
      <w:r w:rsidR="00610C3E">
        <w:rPr>
          <w:rFonts w:hint="cs"/>
          <w:sz w:val="17"/>
          <w:szCs w:val="26"/>
          <w:rtl/>
        </w:rPr>
        <w:t>انظر</w:t>
      </w:r>
      <w:r w:rsidRPr="00372B0C">
        <w:rPr>
          <w:rFonts w:hint="cs"/>
          <w:sz w:val="17"/>
          <w:szCs w:val="26"/>
          <w:rtl/>
        </w:rPr>
        <w:t xml:space="preserve"> الوثيقة </w:t>
      </w:r>
      <w:r w:rsidRPr="00372B0C">
        <w:rPr>
          <w:sz w:val="17"/>
          <w:szCs w:val="26"/>
        </w:rPr>
        <w:t>CEDAW/C/DEU/2-3</w:t>
      </w:r>
      <w:r>
        <w:rPr>
          <w:rFonts w:hint="cs"/>
          <w:sz w:val="17"/>
          <w:szCs w:val="26"/>
          <w:rtl/>
        </w:rPr>
        <w:t xml:space="preserve"> </w:t>
      </w:r>
      <w:r w:rsidRPr="00372B0C">
        <w:rPr>
          <w:rFonts w:hint="cs"/>
          <w:sz w:val="17"/>
          <w:szCs w:val="26"/>
          <w:rtl/>
        </w:rPr>
        <w:t xml:space="preserve">التي نظرت فيها اللجنة في دورتها الثانية والعشرين. وللاطلاع </w:t>
      </w:r>
      <w:r w:rsidR="00EF5F0F">
        <w:rPr>
          <w:rFonts w:hint="cs"/>
          <w:sz w:val="17"/>
          <w:szCs w:val="26"/>
          <w:rtl/>
        </w:rPr>
        <w:t xml:space="preserve">على </w:t>
      </w:r>
      <w:r w:rsidRPr="00372B0C">
        <w:rPr>
          <w:rFonts w:hint="cs"/>
          <w:sz w:val="17"/>
          <w:szCs w:val="26"/>
          <w:rtl/>
        </w:rPr>
        <w:t>التقرير الدوري الرابع المقدم من حكومة ألمانيا</w:t>
      </w:r>
      <w:r w:rsidR="00827DFF">
        <w:rPr>
          <w:rFonts w:hint="cs"/>
          <w:sz w:val="17"/>
          <w:szCs w:val="26"/>
          <w:rtl/>
        </w:rPr>
        <w:t>،</w:t>
      </w:r>
      <w:r w:rsidRPr="00372B0C">
        <w:rPr>
          <w:rFonts w:hint="cs"/>
          <w:sz w:val="17"/>
          <w:szCs w:val="26"/>
          <w:rtl/>
        </w:rPr>
        <w:t xml:space="preserve"> </w:t>
      </w:r>
      <w:r w:rsidR="00610C3E">
        <w:rPr>
          <w:rFonts w:hint="cs"/>
          <w:sz w:val="17"/>
          <w:szCs w:val="26"/>
          <w:rtl/>
        </w:rPr>
        <w:t>انظر</w:t>
      </w:r>
      <w:r w:rsidRPr="00372B0C">
        <w:rPr>
          <w:rFonts w:hint="cs"/>
          <w:sz w:val="17"/>
          <w:szCs w:val="26"/>
          <w:rtl/>
        </w:rPr>
        <w:t xml:space="preserve"> الوثيقة </w:t>
      </w:r>
      <w:r w:rsidRPr="00372B0C">
        <w:rPr>
          <w:sz w:val="17"/>
          <w:szCs w:val="26"/>
        </w:rPr>
        <w:t>CEDAW/C/DEU/4</w:t>
      </w:r>
      <w:r w:rsidRPr="00372B0C">
        <w:rPr>
          <w:sz w:val="17"/>
          <w:szCs w:val="26"/>
          <w:rtl/>
        </w:rPr>
        <w:t xml:space="preserve"> </w:t>
      </w:r>
      <w:r w:rsidRPr="00372B0C">
        <w:rPr>
          <w:rFonts w:hint="cs"/>
          <w:sz w:val="17"/>
          <w:szCs w:val="26"/>
          <w:rtl/>
        </w:rPr>
        <w:t xml:space="preserve">التي نظرت فيها اللجنة في دورتها الثانية والعشرين. وللاطلاع </w:t>
      </w:r>
      <w:r w:rsidR="00EF5F0F">
        <w:rPr>
          <w:rFonts w:hint="cs"/>
          <w:sz w:val="17"/>
          <w:szCs w:val="26"/>
          <w:rtl/>
        </w:rPr>
        <w:t xml:space="preserve">على </w:t>
      </w:r>
      <w:r w:rsidRPr="00372B0C">
        <w:rPr>
          <w:rFonts w:hint="cs"/>
          <w:sz w:val="17"/>
          <w:szCs w:val="26"/>
          <w:rtl/>
        </w:rPr>
        <w:t>التقرير الدوري الخامس المقدم</w:t>
      </w:r>
      <w:r w:rsidRPr="00372B0C">
        <w:rPr>
          <w:rFonts w:hint="cs"/>
          <w:sz w:val="17"/>
          <w:szCs w:val="26"/>
          <w:rtl/>
          <w:lang w:bidi="ar-EG"/>
        </w:rPr>
        <w:t xml:space="preserve"> من حكومة ألمانيا</w:t>
      </w:r>
      <w:r w:rsidR="00827DFF">
        <w:rPr>
          <w:rFonts w:hint="cs"/>
          <w:sz w:val="17"/>
          <w:szCs w:val="26"/>
          <w:rtl/>
          <w:lang w:bidi="ar-EG"/>
        </w:rPr>
        <w:t>،</w:t>
      </w:r>
      <w:r w:rsidRPr="00372B0C">
        <w:rPr>
          <w:rFonts w:hint="cs"/>
          <w:sz w:val="17"/>
          <w:szCs w:val="26"/>
          <w:rtl/>
          <w:lang w:bidi="ar-EG"/>
        </w:rPr>
        <w:t xml:space="preserve"> </w:t>
      </w:r>
      <w:r w:rsidR="00610C3E">
        <w:rPr>
          <w:rFonts w:hint="cs"/>
          <w:sz w:val="17"/>
          <w:szCs w:val="26"/>
          <w:rtl/>
          <w:lang w:bidi="ar-EG"/>
        </w:rPr>
        <w:t>انظر</w:t>
      </w:r>
      <w:r w:rsidRPr="00372B0C">
        <w:rPr>
          <w:rFonts w:hint="cs"/>
          <w:sz w:val="17"/>
          <w:szCs w:val="26"/>
          <w:rtl/>
          <w:lang w:bidi="ar-EG"/>
        </w:rPr>
        <w:t xml:space="preserve"> الوثيقة </w:t>
      </w:r>
      <w:r w:rsidRPr="00372B0C">
        <w:rPr>
          <w:sz w:val="17"/>
          <w:szCs w:val="26"/>
          <w:lang w:bidi="ar-EG"/>
        </w:rPr>
        <w:t xml:space="preserve">CEDAW/C/DEU/5 </w:t>
      </w:r>
      <w:r>
        <w:rPr>
          <w:rFonts w:hint="cs"/>
          <w:sz w:val="17"/>
          <w:szCs w:val="26"/>
          <w:rtl/>
          <w:lang w:bidi="ar-EG"/>
        </w:rPr>
        <w:t xml:space="preserve"> </w:t>
      </w:r>
      <w:r w:rsidRPr="00372B0C">
        <w:rPr>
          <w:rFonts w:hint="cs"/>
          <w:sz w:val="17"/>
          <w:szCs w:val="26"/>
          <w:rtl/>
          <w:lang w:bidi="ar-EG"/>
        </w:rPr>
        <w:t>التي نظرت فيها اللجنة في دورتها الثلاثين.</w:t>
      </w:r>
    </w:p>
    <w:p w:rsidR="00372B0C" w:rsidRPr="00372B0C" w:rsidRDefault="00372B0C" w:rsidP="00372B0C">
      <w:pPr>
        <w:pStyle w:val="HCh"/>
        <w:spacing w:line="120" w:lineRule="exact"/>
        <w:rPr>
          <w:rFonts w:hint="cs"/>
          <w:sz w:val="12"/>
          <w:rtl/>
        </w:rPr>
      </w:pPr>
      <w:r>
        <w:rPr>
          <w:rtl/>
          <w:lang w:bidi="ar-EG"/>
        </w:rPr>
        <w:br w:type="page"/>
      </w:r>
    </w:p>
    <w:p w:rsidR="00372B0C" w:rsidRPr="00372B0C" w:rsidRDefault="00372B0C" w:rsidP="00372B0C">
      <w:pPr>
        <w:pStyle w:val="HCh"/>
        <w:spacing w:after="120"/>
        <w:rPr>
          <w:rtl/>
          <w:lang w:bidi="ar-EG"/>
        </w:rPr>
      </w:pPr>
      <w:r>
        <w:rPr>
          <w:rtl/>
          <w:lang w:bidi="ar-EG"/>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372B0C" w:rsidRPr="00372B0C">
        <w:tblPrEx>
          <w:tblCellMar>
            <w:top w:w="0" w:type="dxa"/>
            <w:bottom w:w="0" w:type="dxa"/>
          </w:tblCellMar>
        </w:tblPrEx>
        <w:tc>
          <w:tcPr>
            <w:tcW w:w="1296" w:type="dxa"/>
            <w:shd w:val="clear" w:color="auto" w:fill="auto"/>
          </w:tcPr>
          <w:p w:rsidR="00372B0C" w:rsidRPr="00372B0C" w:rsidRDefault="00372B0C" w:rsidP="00372B0C">
            <w:pPr>
              <w:spacing w:after="120" w:line="240" w:lineRule="auto"/>
              <w:jc w:val="right"/>
              <w:rPr>
                <w:rFonts w:hint="cs"/>
                <w:iCs/>
                <w:sz w:val="14"/>
                <w:rtl/>
                <w:lang w:bidi="ar-EG"/>
              </w:rPr>
            </w:pPr>
          </w:p>
        </w:tc>
        <w:tc>
          <w:tcPr>
            <w:tcW w:w="6566" w:type="dxa"/>
            <w:shd w:val="clear" w:color="auto" w:fill="auto"/>
          </w:tcPr>
          <w:p w:rsidR="00372B0C" w:rsidRPr="00372B0C" w:rsidRDefault="00372B0C" w:rsidP="00372B0C">
            <w:pPr>
              <w:spacing w:after="120" w:line="240" w:lineRule="auto"/>
              <w:rPr>
                <w:rFonts w:hint="cs"/>
                <w:iCs/>
                <w:sz w:val="14"/>
                <w:rtl/>
                <w:lang w:bidi="ar-EG"/>
              </w:rPr>
            </w:pPr>
          </w:p>
        </w:tc>
        <w:tc>
          <w:tcPr>
            <w:tcW w:w="1166" w:type="dxa"/>
            <w:shd w:val="clear" w:color="auto" w:fill="auto"/>
          </w:tcPr>
          <w:p w:rsidR="00372B0C" w:rsidRPr="00372B0C" w:rsidRDefault="00372B0C" w:rsidP="00372B0C">
            <w:pPr>
              <w:spacing w:after="120" w:line="240" w:lineRule="auto"/>
              <w:jc w:val="right"/>
              <w:rPr>
                <w:rFonts w:hint="cs"/>
                <w:iCs/>
                <w:sz w:val="14"/>
                <w:rtl/>
                <w:lang w:bidi="ar-EG"/>
              </w:rPr>
            </w:pPr>
          </w:p>
        </w:tc>
        <w:tc>
          <w:tcPr>
            <w:tcW w:w="806" w:type="dxa"/>
            <w:shd w:val="clear" w:color="auto" w:fill="auto"/>
          </w:tcPr>
          <w:p w:rsidR="00372B0C" w:rsidRPr="00372B0C" w:rsidRDefault="00372B0C" w:rsidP="00372B0C">
            <w:pPr>
              <w:spacing w:after="120" w:line="240" w:lineRule="auto"/>
              <w:jc w:val="right"/>
              <w:rPr>
                <w:rFonts w:hint="cs"/>
                <w:iCs/>
                <w:sz w:val="14"/>
                <w:rtl/>
                <w:lang w:bidi="ar-EG"/>
              </w:rPr>
            </w:pPr>
            <w:r>
              <w:rPr>
                <w:iCs/>
                <w:sz w:val="14"/>
                <w:rtl/>
                <w:lang w:bidi="ar-EG"/>
              </w:rPr>
              <w:t>الصفحة</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مقدمة</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7</w:t>
            </w:r>
          </w:p>
        </w:tc>
      </w:tr>
      <w:tr w:rsidR="00372B0C" w:rsidRPr="00372B0C">
        <w:tblPrEx>
          <w:tblCellMar>
            <w:top w:w="0" w:type="dxa"/>
            <w:bottom w:w="0" w:type="dxa"/>
          </w:tblCellMar>
        </w:tblPrEx>
        <w:tc>
          <w:tcPr>
            <w:tcW w:w="9028" w:type="dxa"/>
            <w:gridSpan w:val="3"/>
            <w:shd w:val="clear" w:color="auto" w:fill="auto"/>
          </w:tcPr>
          <w:p w:rsidR="00372B0C" w:rsidRPr="005572DE" w:rsidRDefault="004770E8" w:rsidP="00CD7226">
            <w:pPr>
              <w:tabs>
                <w:tab w:val="right" w:pos="1080"/>
                <w:tab w:val="left" w:pos="1296"/>
                <w:tab w:val="left" w:pos="1728"/>
                <w:tab w:val="right" w:leader="dot" w:pos="9029"/>
              </w:tabs>
              <w:spacing w:after="120" w:line="360" w:lineRule="exact"/>
              <w:jc w:val="left"/>
              <w:rPr>
                <w:rFonts w:hint="cs"/>
                <w:b/>
                <w:bCs/>
                <w:spacing w:val="60"/>
                <w:sz w:val="17"/>
                <w:rtl/>
                <w:lang w:bidi="ar-EG"/>
              </w:rPr>
            </w:pPr>
            <w:r w:rsidRPr="005572DE">
              <w:rPr>
                <w:rFonts w:hint="cs"/>
                <w:b/>
                <w:bCs/>
                <w:rtl/>
                <w:lang w:bidi="ar-EG"/>
              </w:rPr>
              <w:t>الج</w:t>
            </w:r>
            <w:r w:rsidR="00750E2B" w:rsidRPr="005572DE">
              <w:rPr>
                <w:rFonts w:hint="cs"/>
                <w:b/>
                <w:bCs/>
                <w:rtl/>
                <w:lang w:bidi="ar-EG"/>
              </w:rPr>
              <w:t>ــ</w:t>
            </w:r>
            <w:r w:rsidRPr="005572DE">
              <w:rPr>
                <w:rFonts w:hint="cs"/>
                <w:b/>
                <w:bCs/>
                <w:rtl/>
                <w:lang w:bidi="ar-EG"/>
              </w:rPr>
              <w:t>زء ألف -</w:t>
            </w:r>
            <w:r w:rsidRPr="005572DE">
              <w:rPr>
                <w:b/>
                <w:bCs/>
                <w:rtl/>
                <w:lang w:bidi="ar-EG"/>
              </w:rPr>
              <w:tab/>
            </w:r>
            <w:r w:rsidRPr="005572DE">
              <w:rPr>
                <w:rFonts w:hint="cs"/>
                <w:b/>
                <w:bCs/>
                <w:rtl/>
                <w:lang w:bidi="ar-EG"/>
              </w:rPr>
              <w:t>التقرير الوطني</w:t>
            </w:r>
            <w:r w:rsidRPr="005572DE">
              <w:rPr>
                <w:b/>
                <w:bCs/>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7</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right" w:leader="dot" w:pos="9029"/>
              </w:tabs>
              <w:spacing w:after="120" w:line="360" w:lineRule="exact"/>
              <w:ind w:left="1296" w:hanging="1296"/>
              <w:rPr>
                <w:rFonts w:hint="cs"/>
                <w:spacing w:val="60"/>
                <w:sz w:val="17"/>
                <w:rtl/>
                <w:lang w:bidi="ar-EG"/>
              </w:rPr>
            </w:pPr>
            <w:r>
              <w:rPr>
                <w:rFonts w:hint="cs"/>
                <w:rtl/>
                <w:lang w:bidi="ar-EG"/>
              </w:rPr>
              <w:tab/>
              <w:t>أولا -</w:t>
            </w:r>
            <w:r>
              <w:rPr>
                <w:rtl/>
                <w:lang w:bidi="ar-EG"/>
              </w:rPr>
              <w:tab/>
            </w:r>
            <w:r>
              <w:rPr>
                <w:rFonts w:hint="cs"/>
                <w:rtl/>
                <w:lang w:bidi="ar-EG"/>
              </w:rPr>
              <w:t>ســياسة الحكــومة الاتحـــادية في مجـــال المســـاواة: مزيد من الفرص للنساء والرجال في كافة مجالات الحياة</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7</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توسيع نطاق فرص العمال أمام المرأة</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9</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مساندة النساء والأطفال الذين نشأوا كمهاجرين</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10</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تقديم المعلومات والمساندات للنساء الحوامل</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rPr>
            </w:pPr>
            <w:r>
              <w:rPr>
                <w:rFonts w:hint="cs"/>
                <w:rtl/>
              </w:rPr>
              <w:t>11</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حماية النساء من العنف</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1</w:t>
            </w:r>
            <w:r w:rsidR="00DF292D">
              <w:rPr>
                <w:rFonts w:hint="cs"/>
                <w:rtl/>
                <w:lang w:bidi="ar-EG"/>
              </w:rPr>
              <w:t>2</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سياسة المساواة بوصفها استراتيجية للنجاح</w:t>
            </w:r>
            <w:r>
              <w:rPr>
                <w:spacing w:val="60"/>
                <w:sz w:val="17"/>
                <w:rtl/>
                <w:lang w:bidi="ar-EG"/>
              </w:rPr>
              <w:tab/>
            </w:r>
          </w:p>
        </w:tc>
        <w:tc>
          <w:tcPr>
            <w:tcW w:w="806" w:type="dxa"/>
            <w:shd w:val="clear" w:color="auto" w:fill="auto"/>
            <w:vAlign w:val="bottom"/>
          </w:tcPr>
          <w:p w:rsidR="004770E8" w:rsidRPr="00372B0C" w:rsidRDefault="004770E8" w:rsidP="00CD7226">
            <w:pPr>
              <w:spacing w:after="120" w:line="360" w:lineRule="exact"/>
              <w:jc w:val="right"/>
              <w:rPr>
                <w:rFonts w:hint="cs"/>
                <w:rtl/>
                <w:lang w:bidi="ar-EG"/>
              </w:rPr>
            </w:pPr>
            <w:r>
              <w:rPr>
                <w:rFonts w:hint="cs"/>
                <w:rtl/>
                <w:lang w:bidi="ar-EG"/>
              </w:rPr>
              <w:t>12</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rPr>
            </w:pPr>
            <w:r>
              <w:rPr>
                <w:rtl/>
              </w:rPr>
              <w:tab/>
            </w:r>
            <w:r>
              <w:rPr>
                <w:rFonts w:hint="cs"/>
                <w:rtl/>
              </w:rPr>
              <w:tab/>
              <w:t>التعاون الوطني والدولي</w:t>
            </w:r>
            <w:r>
              <w:rPr>
                <w:spacing w:val="60"/>
                <w:sz w:val="17"/>
                <w:rtl/>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13</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أحوال النساء المعيشية في جمهورية ألمانيا الاتحادية</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14</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60" w:lineRule="exact"/>
              <w:jc w:val="left"/>
              <w:rPr>
                <w:rFonts w:hint="cs"/>
                <w:spacing w:val="60"/>
                <w:sz w:val="17"/>
                <w:rtl/>
                <w:lang w:bidi="ar-EG"/>
              </w:rPr>
            </w:pPr>
            <w:r>
              <w:rPr>
                <w:rFonts w:hint="cs"/>
                <w:rtl/>
                <w:lang w:bidi="ar-EG"/>
              </w:rPr>
              <w:tab/>
              <w:t>ثانيا -</w:t>
            </w:r>
            <w:r>
              <w:rPr>
                <w:rtl/>
                <w:lang w:bidi="ar-EG"/>
              </w:rPr>
              <w:tab/>
            </w:r>
            <w:r>
              <w:rPr>
                <w:rFonts w:hint="cs"/>
                <w:rtl/>
                <w:lang w:bidi="ar-EG"/>
              </w:rPr>
              <w:t xml:space="preserve">أحكام الاتفاقية وتنفيذها في جمهورية ألمانيا الاتحادية </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rPr>
            </w:pPr>
            <w:r>
              <w:rPr>
                <w:rFonts w:hint="cs"/>
                <w:rtl/>
                <w:lang w:bidi="ar-EG"/>
              </w:rPr>
              <w:t>15</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310"/>
                <w:tab w:val="left" w:pos="2592"/>
                <w:tab w:val="left" w:pos="3024"/>
                <w:tab w:val="left" w:pos="345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1 -</w:t>
            </w:r>
            <w:r>
              <w:rPr>
                <w:rtl/>
                <w:lang w:bidi="ar-EG"/>
              </w:rPr>
              <w:tab/>
            </w:r>
            <w:r w:rsidR="005572DE">
              <w:rPr>
                <w:rFonts w:hint="cs"/>
                <w:rtl/>
                <w:lang w:bidi="ar-EG"/>
              </w:rPr>
              <w:t xml:space="preserve">  </w:t>
            </w:r>
            <w:r>
              <w:rPr>
                <w:rFonts w:hint="cs"/>
                <w:rtl/>
                <w:lang w:bidi="ar-EG"/>
              </w:rPr>
              <w:t xml:space="preserve">مفهوم </w:t>
            </w:r>
            <w:r>
              <w:rPr>
                <w:rFonts w:hint="eastAsia"/>
                <w:rtl/>
                <w:lang w:bidi="ar-EG"/>
              </w:rPr>
              <w:t>”التمييز</w:t>
            </w:r>
            <w:r>
              <w:rPr>
                <w:rFonts w:hint="cs"/>
                <w:rtl/>
                <w:lang w:bidi="ar-EG"/>
              </w:rPr>
              <w:t>“</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15</w:t>
            </w:r>
          </w:p>
        </w:tc>
      </w:tr>
      <w:tr w:rsidR="00372B0C" w:rsidRPr="00372B0C">
        <w:tblPrEx>
          <w:tblCellMar>
            <w:top w:w="0" w:type="dxa"/>
            <w:bottom w:w="0" w:type="dxa"/>
          </w:tblCellMar>
        </w:tblPrEx>
        <w:tc>
          <w:tcPr>
            <w:tcW w:w="9028" w:type="dxa"/>
            <w:gridSpan w:val="3"/>
            <w:shd w:val="clear" w:color="auto" w:fill="auto"/>
          </w:tcPr>
          <w:p w:rsidR="00372B0C" w:rsidRPr="004770E8" w:rsidRDefault="004770E8"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2 -</w:t>
            </w:r>
            <w:r>
              <w:rPr>
                <w:rtl/>
                <w:lang w:bidi="ar-EG"/>
              </w:rPr>
              <w:tab/>
            </w:r>
            <w:r w:rsidR="005572DE">
              <w:rPr>
                <w:rFonts w:hint="cs"/>
                <w:rtl/>
                <w:lang w:bidi="ar-EG"/>
              </w:rPr>
              <w:t xml:space="preserve">  ا</w:t>
            </w:r>
            <w:r>
              <w:rPr>
                <w:rFonts w:hint="cs"/>
                <w:rtl/>
                <w:lang w:bidi="ar-EG"/>
              </w:rPr>
              <w:t xml:space="preserve">لتدابير التشريعية وغير التشريعية التي تتعلق بالقضاء على التمييز ضد المرأة </w:t>
            </w:r>
            <w:r>
              <w:rPr>
                <w:spacing w:val="60"/>
                <w:sz w:val="17"/>
                <w:rtl/>
                <w:lang w:bidi="ar-EG"/>
              </w:rPr>
              <w:tab/>
            </w:r>
          </w:p>
        </w:tc>
        <w:tc>
          <w:tcPr>
            <w:tcW w:w="806" w:type="dxa"/>
            <w:shd w:val="clear" w:color="auto" w:fill="auto"/>
            <w:vAlign w:val="bottom"/>
          </w:tcPr>
          <w:p w:rsidR="00372B0C" w:rsidRPr="00372B0C" w:rsidRDefault="004770E8" w:rsidP="00CD7226">
            <w:pPr>
              <w:spacing w:after="120" w:line="360" w:lineRule="exact"/>
              <w:jc w:val="right"/>
              <w:rPr>
                <w:rFonts w:hint="cs"/>
                <w:rtl/>
                <w:lang w:bidi="ar-EG"/>
              </w:rPr>
            </w:pPr>
            <w:r>
              <w:rPr>
                <w:rFonts w:hint="cs"/>
                <w:rtl/>
                <w:lang w:bidi="ar-EG"/>
              </w:rPr>
              <w:t>16</w:t>
            </w:r>
          </w:p>
        </w:tc>
      </w:tr>
      <w:tr w:rsidR="00372B0C" w:rsidRPr="00372B0C">
        <w:tblPrEx>
          <w:tblCellMar>
            <w:top w:w="0" w:type="dxa"/>
            <w:bottom w:w="0" w:type="dxa"/>
          </w:tblCellMar>
        </w:tblPrEx>
        <w:tc>
          <w:tcPr>
            <w:tcW w:w="9028" w:type="dxa"/>
            <w:gridSpan w:val="3"/>
            <w:shd w:val="clear" w:color="auto" w:fill="auto"/>
          </w:tcPr>
          <w:p w:rsidR="00372B0C" w:rsidRPr="00892924" w:rsidRDefault="004770E8" w:rsidP="00CD7226">
            <w:pPr>
              <w:tabs>
                <w:tab w:val="right" w:pos="1080"/>
                <w:tab w:val="left" w:pos="1296"/>
                <w:tab w:val="left" w:pos="1728"/>
                <w:tab w:val="left" w:pos="2296"/>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2-1</w:t>
            </w:r>
            <w:r>
              <w:rPr>
                <w:rtl/>
                <w:lang w:bidi="ar-EG"/>
              </w:rPr>
              <w:tab/>
            </w:r>
            <w:r w:rsidR="00892924">
              <w:rPr>
                <w:rFonts w:hint="cs"/>
                <w:rtl/>
                <w:lang w:bidi="ar-EG"/>
              </w:rPr>
              <w:t xml:space="preserve">القانون العام للمساواة في المعاملة </w:t>
            </w:r>
            <w:r w:rsidR="00892924">
              <w:rPr>
                <w:spacing w:val="60"/>
                <w:sz w:val="17"/>
                <w:rtl/>
                <w:lang w:bidi="ar-EG"/>
              </w:rPr>
              <w:tab/>
            </w:r>
          </w:p>
        </w:tc>
        <w:tc>
          <w:tcPr>
            <w:tcW w:w="806" w:type="dxa"/>
            <w:shd w:val="clear" w:color="auto" w:fill="auto"/>
            <w:vAlign w:val="bottom"/>
          </w:tcPr>
          <w:p w:rsidR="00372B0C" w:rsidRPr="00372B0C" w:rsidRDefault="00892924" w:rsidP="00CD7226">
            <w:pPr>
              <w:spacing w:after="120" w:line="360" w:lineRule="exact"/>
              <w:jc w:val="right"/>
              <w:rPr>
                <w:rFonts w:hint="cs"/>
                <w:rtl/>
                <w:lang w:bidi="ar-EG"/>
              </w:rPr>
            </w:pPr>
            <w:r>
              <w:rPr>
                <w:rFonts w:hint="cs"/>
                <w:rtl/>
                <w:lang w:bidi="ar-EG"/>
              </w:rPr>
              <w:t>16</w:t>
            </w:r>
          </w:p>
        </w:tc>
      </w:tr>
      <w:tr w:rsidR="00372B0C" w:rsidRPr="00372B0C">
        <w:tblPrEx>
          <w:tblCellMar>
            <w:top w:w="0" w:type="dxa"/>
            <w:bottom w:w="0" w:type="dxa"/>
          </w:tblCellMar>
        </w:tblPrEx>
        <w:tc>
          <w:tcPr>
            <w:tcW w:w="9028" w:type="dxa"/>
            <w:gridSpan w:val="3"/>
            <w:shd w:val="clear" w:color="auto" w:fill="auto"/>
          </w:tcPr>
          <w:p w:rsidR="00372B0C" w:rsidRPr="00750E2B" w:rsidRDefault="00892924" w:rsidP="00CD7226">
            <w:pPr>
              <w:tabs>
                <w:tab w:val="right" w:pos="1080"/>
                <w:tab w:val="left" w:pos="1296"/>
                <w:tab w:val="left" w:pos="1728"/>
                <w:tab w:val="left" w:pos="2331"/>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Fonts w:hint="cs"/>
                <w:rtl/>
                <w:lang w:bidi="ar-EG"/>
              </w:rPr>
              <w:tab/>
            </w:r>
            <w:r>
              <w:rPr>
                <w:rFonts w:hint="cs"/>
                <w:rtl/>
                <w:lang w:bidi="ar-EG"/>
              </w:rPr>
              <w:tab/>
              <w:t>2-2</w:t>
            </w:r>
            <w:r>
              <w:rPr>
                <w:rtl/>
                <w:lang w:bidi="ar-EG"/>
              </w:rPr>
              <w:tab/>
            </w:r>
            <w:r>
              <w:rPr>
                <w:rFonts w:hint="cs"/>
                <w:rtl/>
                <w:lang w:bidi="ar-EG"/>
              </w:rPr>
              <w:t>قانون المساواة الاتحادية</w:t>
            </w:r>
            <w:r w:rsidR="00750E2B">
              <w:rPr>
                <w:rFonts w:hint="cs"/>
                <w:rtl/>
                <w:lang w:bidi="ar-EG"/>
              </w:rPr>
              <w:t xml:space="preserve"> </w:t>
            </w:r>
            <w:r w:rsidR="00750E2B">
              <w:rPr>
                <w:spacing w:val="60"/>
                <w:sz w:val="17"/>
                <w:rtl/>
                <w:lang w:bidi="ar-EG"/>
              </w:rPr>
              <w:tab/>
            </w:r>
          </w:p>
        </w:tc>
        <w:tc>
          <w:tcPr>
            <w:tcW w:w="806" w:type="dxa"/>
            <w:shd w:val="clear" w:color="auto" w:fill="auto"/>
            <w:vAlign w:val="bottom"/>
          </w:tcPr>
          <w:p w:rsidR="00372B0C" w:rsidRPr="00372B0C" w:rsidRDefault="00892924"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right"/>
              <w:rPr>
                <w:rFonts w:hint="cs"/>
                <w:rtl/>
                <w:lang w:bidi="ar-EG"/>
              </w:rPr>
            </w:pPr>
            <w:r>
              <w:rPr>
                <w:rFonts w:hint="cs"/>
                <w:rtl/>
                <w:lang w:bidi="ar-EG"/>
              </w:rPr>
              <w:t>18</w:t>
            </w:r>
          </w:p>
        </w:tc>
      </w:tr>
      <w:tr w:rsidR="00372B0C" w:rsidRPr="00372B0C">
        <w:tblPrEx>
          <w:tblCellMar>
            <w:top w:w="0" w:type="dxa"/>
            <w:bottom w:w="0" w:type="dxa"/>
          </w:tblCellMar>
        </w:tblPrEx>
        <w:tc>
          <w:tcPr>
            <w:tcW w:w="9028" w:type="dxa"/>
            <w:gridSpan w:val="3"/>
            <w:shd w:val="clear" w:color="auto" w:fill="auto"/>
          </w:tcPr>
          <w:p w:rsidR="00372B0C" w:rsidRPr="00750E2B" w:rsidRDefault="00892924" w:rsidP="00CD7226">
            <w:pPr>
              <w:tabs>
                <w:tab w:val="right" w:pos="1080"/>
                <w:tab w:val="left" w:pos="1296"/>
                <w:tab w:val="left" w:pos="1728"/>
                <w:tab w:val="left" w:pos="2310"/>
                <w:tab w:val="left" w:pos="2592"/>
                <w:tab w:val="left" w:pos="3024"/>
                <w:tab w:val="left" w:pos="3456"/>
                <w:tab w:val="left" w:pos="3888"/>
                <w:tab w:val="left" w:pos="4320"/>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2-3</w:t>
            </w:r>
            <w:r>
              <w:rPr>
                <w:rtl/>
                <w:lang w:bidi="ar-EG"/>
              </w:rPr>
              <w:tab/>
            </w:r>
            <w:r>
              <w:rPr>
                <w:rFonts w:hint="cs"/>
                <w:rtl/>
                <w:lang w:bidi="ar-EG"/>
              </w:rPr>
              <w:t>قانون تساوي الجنود في الفرص</w:t>
            </w:r>
            <w:r w:rsidR="00750E2B">
              <w:rPr>
                <w:spacing w:val="60"/>
                <w:sz w:val="17"/>
                <w:rtl/>
                <w:lang w:bidi="ar-EG"/>
              </w:rPr>
              <w:tab/>
            </w:r>
          </w:p>
        </w:tc>
        <w:tc>
          <w:tcPr>
            <w:tcW w:w="806" w:type="dxa"/>
            <w:shd w:val="clear" w:color="auto" w:fill="auto"/>
            <w:vAlign w:val="bottom"/>
          </w:tcPr>
          <w:p w:rsidR="00372B0C" w:rsidRPr="00372B0C" w:rsidRDefault="00892924"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right"/>
              <w:rPr>
                <w:rFonts w:hint="cs"/>
                <w:rtl/>
                <w:lang w:bidi="ar-EG"/>
              </w:rPr>
            </w:pPr>
            <w:r>
              <w:rPr>
                <w:rFonts w:hint="cs"/>
                <w:rtl/>
                <w:lang w:bidi="ar-EG"/>
              </w:rPr>
              <w:t>20</w:t>
            </w:r>
          </w:p>
        </w:tc>
      </w:tr>
      <w:tr w:rsidR="00372B0C" w:rsidRPr="00372B0C">
        <w:tblPrEx>
          <w:tblCellMar>
            <w:top w:w="0" w:type="dxa"/>
            <w:bottom w:w="0" w:type="dxa"/>
          </w:tblCellMar>
        </w:tblPrEx>
        <w:tc>
          <w:tcPr>
            <w:tcW w:w="9028" w:type="dxa"/>
            <w:gridSpan w:val="3"/>
            <w:shd w:val="clear" w:color="auto" w:fill="auto"/>
          </w:tcPr>
          <w:p w:rsidR="00372B0C" w:rsidRPr="00892924" w:rsidRDefault="00892924"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3</w:t>
            </w:r>
            <w:r w:rsidR="00750E2B">
              <w:rPr>
                <w:rFonts w:hint="cs"/>
                <w:rtl/>
                <w:lang w:bidi="ar-EG"/>
              </w:rPr>
              <w:t xml:space="preserve"> </w:t>
            </w:r>
            <w:r>
              <w:rPr>
                <w:rFonts w:hint="cs"/>
                <w:rtl/>
                <w:lang w:bidi="ar-EG"/>
              </w:rPr>
              <w:t>-</w:t>
            </w:r>
            <w:r>
              <w:rPr>
                <w:rtl/>
                <w:lang w:bidi="ar-EG"/>
              </w:rPr>
              <w:tab/>
            </w:r>
            <w:r w:rsidR="005572DE">
              <w:rPr>
                <w:rFonts w:hint="cs"/>
                <w:rtl/>
                <w:lang w:bidi="ar-EG"/>
              </w:rPr>
              <w:t xml:space="preserve">  </w:t>
            </w:r>
            <w:r>
              <w:rPr>
                <w:rFonts w:hint="cs"/>
                <w:rtl/>
                <w:lang w:bidi="ar-EG"/>
              </w:rPr>
              <w:t>التدابير المتخذة لتعزيز وكفالة تطور المرأة على نحو كامل</w:t>
            </w:r>
            <w:r>
              <w:rPr>
                <w:spacing w:val="60"/>
                <w:sz w:val="17"/>
                <w:rtl/>
                <w:lang w:bidi="ar-EG"/>
              </w:rPr>
              <w:tab/>
            </w:r>
          </w:p>
        </w:tc>
        <w:tc>
          <w:tcPr>
            <w:tcW w:w="806" w:type="dxa"/>
            <w:shd w:val="clear" w:color="auto" w:fill="auto"/>
            <w:vAlign w:val="bottom"/>
          </w:tcPr>
          <w:p w:rsidR="00372B0C" w:rsidRPr="00372B0C" w:rsidRDefault="00892924"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right"/>
              <w:rPr>
                <w:rFonts w:hint="cs"/>
                <w:rtl/>
                <w:lang w:bidi="ar-EG"/>
              </w:rPr>
            </w:pPr>
            <w:r>
              <w:rPr>
                <w:rFonts w:hint="cs"/>
                <w:rtl/>
                <w:lang w:bidi="ar-EG"/>
              </w:rPr>
              <w:t>22</w:t>
            </w:r>
          </w:p>
        </w:tc>
      </w:tr>
      <w:tr w:rsidR="00372B0C" w:rsidRPr="00372B0C">
        <w:tblPrEx>
          <w:tblCellMar>
            <w:top w:w="0" w:type="dxa"/>
            <w:bottom w:w="0" w:type="dxa"/>
          </w:tblCellMar>
        </w:tblPrEx>
        <w:tc>
          <w:tcPr>
            <w:tcW w:w="9028" w:type="dxa"/>
            <w:gridSpan w:val="3"/>
            <w:shd w:val="clear" w:color="auto" w:fill="auto"/>
          </w:tcPr>
          <w:p w:rsidR="00372B0C" w:rsidRPr="00892924" w:rsidRDefault="00892924" w:rsidP="00CD7226">
            <w:pPr>
              <w:tabs>
                <w:tab w:val="right" w:pos="1080"/>
                <w:tab w:val="left" w:pos="1296"/>
                <w:tab w:val="left" w:pos="1728"/>
                <w:tab w:val="left" w:pos="2160"/>
                <w:tab w:val="left" w:pos="2592"/>
                <w:tab w:val="left" w:pos="3024"/>
                <w:tab w:val="left" w:pos="345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w:t>
            </w:r>
            <w:r w:rsidR="00750E2B">
              <w:rPr>
                <w:rFonts w:hint="cs"/>
                <w:rtl/>
                <w:lang w:bidi="ar-EG"/>
              </w:rPr>
              <w:t xml:space="preserve"> </w:t>
            </w:r>
            <w:r>
              <w:rPr>
                <w:rFonts w:hint="cs"/>
                <w:rtl/>
                <w:lang w:bidi="ar-EG"/>
              </w:rPr>
              <w:t>4</w:t>
            </w:r>
            <w:r w:rsidR="00750E2B">
              <w:rPr>
                <w:rFonts w:hint="cs"/>
                <w:rtl/>
                <w:lang w:bidi="ar-EG"/>
              </w:rPr>
              <w:t xml:space="preserve"> </w:t>
            </w:r>
            <w:r>
              <w:rPr>
                <w:rFonts w:hint="cs"/>
                <w:rtl/>
                <w:lang w:bidi="ar-EG"/>
              </w:rPr>
              <w:t>-</w:t>
            </w:r>
            <w:r>
              <w:rPr>
                <w:rtl/>
                <w:lang w:bidi="ar-EG"/>
              </w:rPr>
              <w:tab/>
            </w:r>
            <w:r w:rsidR="005572DE">
              <w:rPr>
                <w:rFonts w:hint="cs"/>
                <w:rtl/>
                <w:lang w:bidi="ar-EG"/>
              </w:rPr>
              <w:t xml:space="preserve">  </w:t>
            </w:r>
            <w:r>
              <w:rPr>
                <w:rFonts w:hint="cs"/>
                <w:rtl/>
                <w:lang w:bidi="ar-EG"/>
              </w:rPr>
              <w:t>التدابير الاستثنائية</w:t>
            </w:r>
            <w:r>
              <w:rPr>
                <w:spacing w:val="60"/>
                <w:sz w:val="17"/>
                <w:rtl/>
                <w:lang w:bidi="ar-EG"/>
              </w:rPr>
              <w:tab/>
            </w:r>
          </w:p>
        </w:tc>
        <w:tc>
          <w:tcPr>
            <w:tcW w:w="806" w:type="dxa"/>
            <w:shd w:val="clear" w:color="auto" w:fill="auto"/>
            <w:vAlign w:val="bottom"/>
          </w:tcPr>
          <w:p w:rsidR="00372B0C" w:rsidRPr="00372B0C" w:rsidRDefault="00892924"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right"/>
              <w:rPr>
                <w:rFonts w:hint="cs"/>
                <w:rtl/>
                <w:lang w:bidi="ar-EG"/>
              </w:rPr>
            </w:pPr>
            <w:r>
              <w:rPr>
                <w:rFonts w:hint="cs"/>
                <w:rtl/>
                <w:lang w:bidi="ar-EG"/>
              </w:rPr>
              <w:t>23</w:t>
            </w:r>
          </w:p>
        </w:tc>
      </w:tr>
      <w:tr w:rsidR="00372B0C" w:rsidRPr="00372B0C">
        <w:tblPrEx>
          <w:tblCellMar>
            <w:top w:w="0" w:type="dxa"/>
            <w:bottom w:w="0" w:type="dxa"/>
          </w:tblCellMar>
        </w:tblPrEx>
        <w:tc>
          <w:tcPr>
            <w:tcW w:w="9028" w:type="dxa"/>
            <w:gridSpan w:val="3"/>
            <w:shd w:val="clear" w:color="auto" w:fill="auto"/>
          </w:tcPr>
          <w:p w:rsidR="00372B0C" w:rsidRPr="00372B0C" w:rsidRDefault="00892924"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left"/>
              <w:rPr>
                <w:rFonts w:hint="cs"/>
                <w:rtl/>
                <w:lang w:bidi="ar-EG"/>
              </w:rPr>
            </w:pPr>
            <w:r>
              <w:rPr>
                <w:rFonts w:hint="cs"/>
                <w:rtl/>
                <w:lang w:bidi="ar-EG"/>
              </w:rPr>
              <w:tab/>
            </w:r>
            <w:r>
              <w:rPr>
                <w:rtl/>
                <w:lang w:bidi="ar-EG"/>
              </w:rPr>
              <w:tab/>
            </w:r>
            <w:r>
              <w:rPr>
                <w:rFonts w:hint="cs"/>
                <w:rtl/>
                <w:lang w:bidi="ar-EG"/>
              </w:rPr>
              <w:t>المادة</w:t>
            </w:r>
            <w:r w:rsidR="00750E2B">
              <w:rPr>
                <w:rFonts w:hint="cs"/>
                <w:rtl/>
                <w:lang w:bidi="ar-EG"/>
              </w:rPr>
              <w:t xml:space="preserve"> </w:t>
            </w:r>
            <w:r>
              <w:rPr>
                <w:rFonts w:hint="cs"/>
                <w:rtl/>
                <w:lang w:bidi="ar-EG"/>
              </w:rPr>
              <w:t>5</w:t>
            </w:r>
            <w:r w:rsidR="00750E2B">
              <w:rPr>
                <w:rFonts w:hint="cs"/>
                <w:rtl/>
                <w:lang w:bidi="ar-EG"/>
              </w:rPr>
              <w:t xml:space="preserve"> </w:t>
            </w:r>
            <w:r>
              <w:rPr>
                <w:rFonts w:hint="cs"/>
                <w:rtl/>
                <w:lang w:bidi="ar-EG"/>
              </w:rPr>
              <w:t>-</w:t>
            </w:r>
            <w:r>
              <w:rPr>
                <w:rtl/>
                <w:lang w:bidi="ar-EG"/>
              </w:rPr>
              <w:tab/>
            </w:r>
            <w:r w:rsidR="005572DE">
              <w:rPr>
                <w:rFonts w:hint="cs"/>
                <w:w w:val="100"/>
                <w:rtl/>
                <w:lang w:bidi="ar-EG"/>
              </w:rPr>
              <w:t xml:space="preserve">  </w:t>
            </w:r>
            <w:r w:rsidRPr="005572DE">
              <w:rPr>
                <w:rFonts w:hint="cs"/>
                <w:w w:val="98"/>
                <w:rtl/>
                <w:lang w:bidi="ar-EG"/>
              </w:rPr>
              <w:t>القضاء على الأدوار النمطية وتعزيز المسؤولية المشتركة للنساء والرجال في تنشئة الأطفال</w:t>
            </w:r>
          </w:p>
        </w:tc>
        <w:tc>
          <w:tcPr>
            <w:tcW w:w="806" w:type="dxa"/>
            <w:shd w:val="clear" w:color="auto" w:fill="auto"/>
            <w:vAlign w:val="bottom"/>
          </w:tcPr>
          <w:p w:rsidR="00372B0C" w:rsidRPr="00372B0C" w:rsidRDefault="00892924"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right"/>
              <w:rPr>
                <w:rFonts w:hint="cs"/>
                <w:rtl/>
                <w:lang w:bidi="ar-EG"/>
              </w:rPr>
            </w:pPr>
            <w:r>
              <w:rPr>
                <w:rFonts w:hint="cs"/>
                <w:rtl/>
                <w:lang w:bidi="ar-EG"/>
              </w:rPr>
              <w:t>23</w:t>
            </w:r>
          </w:p>
        </w:tc>
      </w:tr>
      <w:tr w:rsidR="00372B0C" w:rsidRPr="00372B0C">
        <w:tblPrEx>
          <w:tblCellMar>
            <w:top w:w="0" w:type="dxa"/>
            <w:bottom w:w="0" w:type="dxa"/>
          </w:tblCellMar>
        </w:tblPrEx>
        <w:tc>
          <w:tcPr>
            <w:tcW w:w="9028" w:type="dxa"/>
            <w:gridSpan w:val="3"/>
            <w:shd w:val="clear" w:color="auto" w:fill="auto"/>
          </w:tcPr>
          <w:p w:rsidR="00372B0C" w:rsidRPr="00892924" w:rsidRDefault="00892924" w:rsidP="00CD7226">
            <w:pPr>
              <w:tabs>
                <w:tab w:val="right" w:pos="1080"/>
                <w:tab w:val="left" w:pos="1296"/>
                <w:tab w:val="left" w:pos="1728"/>
                <w:tab w:val="left" w:pos="2310"/>
                <w:tab w:val="left" w:pos="2592"/>
                <w:tab w:val="left" w:pos="3024"/>
                <w:tab w:val="left" w:pos="3456"/>
                <w:tab w:val="left" w:pos="3888"/>
                <w:tab w:val="left" w:pos="4320"/>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5-1</w:t>
            </w:r>
            <w:r>
              <w:rPr>
                <w:rtl/>
                <w:lang w:bidi="ar-EG"/>
              </w:rPr>
              <w:tab/>
            </w:r>
            <w:r>
              <w:rPr>
                <w:rFonts w:hint="cs"/>
                <w:rtl/>
                <w:lang w:bidi="ar-EG"/>
              </w:rPr>
              <w:t>الإجازة الأبوية/العلاوات الأبوية</w:t>
            </w:r>
            <w:r>
              <w:rPr>
                <w:spacing w:val="60"/>
                <w:sz w:val="17"/>
                <w:rtl/>
                <w:lang w:bidi="ar-EG"/>
              </w:rPr>
              <w:tab/>
            </w:r>
          </w:p>
        </w:tc>
        <w:tc>
          <w:tcPr>
            <w:tcW w:w="806" w:type="dxa"/>
            <w:shd w:val="clear" w:color="auto" w:fill="auto"/>
            <w:vAlign w:val="bottom"/>
          </w:tcPr>
          <w:p w:rsidR="00372B0C" w:rsidRPr="00372B0C" w:rsidRDefault="00892924"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right"/>
              <w:rPr>
                <w:rFonts w:hint="cs"/>
                <w:rtl/>
                <w:lang w:bidi="ar-EG"/>
              </w:rPr>
            </w:pPr>
            <w:r>
              <w:rPr>
                <w:rFonts w:hint="cs"/>
                <w:rtl/>
                <w:lang w:bidi="ar-EG"/>
              </w:rPr>
              <w:t>23</w:t>
            </w:r>
          </w:p>
        </w:tc>
      </w:tr>
      <w:tr w:rsidR="00372B0C" w:rsidRPr="00372B0C">
        <w:tblPrEx>
          <w:tblCellMar>
            <w:top w:w="0" w:type="dxa"/>
            <w:bottom w:w="0" w:type="dxa"/>
          </w:tblCellMar>
        </w:tblPrEx>
        <w:tc>
          <w:tcPr>
            <w:tcW w:w="9028" w:type="dxa"/>
            <w:gridSpan w:val="3"/>
            <w:shd w:val="clear" w:color="auto" w:fill="auto"/>
          </w:tcPr>
          <w:p w:rsidR="00372B0C" w:rsidRPr="00750E2B" w:rsidRDefault="00750E2B" w:rsidP="00CD7226">
            <w:pPr>
              <w:tabs>
                <w:tab w:val="right" w:pos="1080"/>
                <w:tab w:val="left" w:pos="1296"/>
                <w:tab w:val="left" w:pos="1728"/>
                <w:tab w:val="left" w:pos="231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5-2</w:t>
            </w:r>
            <w:r>
              <w:rPr>
                <w:rtl/>
                <w:lang w:bidi="ar-EG"/>
              </w:rPr>
              <w:tab/>
            </w:r>
            <w:r>
              <w:rPr>
                <w:rFonts w:hint="cs"/>
                <w:rtl/>
                <w:lang w:bidi="ar-EG"/>
              </w:rPr>
              <w:t>مكافحة العنف ضد المرأة: خطة عمل الحكومة الاتحادية</w:t>
            </w:r>
            <w:r>
              <w:rPr>
                <w:spacing w:val="60"/>
                <w:sz w:val="17"/>
                <w:rtl/>
                <w:lang w:bidi="ar-EG"/>
              </w:rPr>
              <w:tab/>
            </w:r>
          </w:p>
        </w:tc>
        <w:tc>
          <w:tcPr>
            <w:tcW w:w="806" w:type="dxa"/>
            <w:shd w:val="clear" w:color="auto" w:fill="auto"/>
            <w:vAlign w:val="bottom"/>
          </w:tcPr>
          <w:p w:rsidR="00372B0C" w:rsidRPr="00372B0C" w:rsidRDefault="00750E2B" w:rsidP="00CD7226">
            <w:pPr>
              <w:spacing w:after="120" w:line="360" w:lineRule="exact"/>
              <w:jc w:val="right"/>
              <w:rPr>
                <w:rFonts w:hint="cs"/>
                <w:rtl/>
              </w:rPr>
            </w:pPr>
            <w:r>
              <w:rPr>
                <w:rFonts w:hint="cs"/>
                <w:rtl/>
                <w:lang w:bidi="ar-EG"/>
              </w:rPr>
              <w:t>25</w:t>
            </w:r>
          </w:p>
        </w:tc>
      </w:tr>
      <w:tr w:rsidR="00372B0C" w:rsidRPr="00372B0C">
        <w:tblPrEx>
          <w:tblCellMar>
            <w:top w:w="0" w:type="dxa"/>
            <w:bottom w:w="0" w:type="dxa"/>
          </w:tblCellMar>
        </w:tblPrEx>
        <w:tc>
          <w:tcPr>
            <w:tcW w:w="9028" w:type="dxa"/>
            <w:gridSpan w:val="3"/>
            <w:shd w:val="clear" w:color="auto" w:fill="auto"/>
          </w:tcPr>
          <w:p w:rsidR="00372B0C" w:rsidRPr="005572DE" w:rsidRDefault="00750E2B"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5-3</w:t>
            </w:r>
            <w:r w:rsidR="005572DE">
              <w:rPr>
                <w:rFonts w:hint="cs"/>
                <w:rtl/>
                <w:lang w:bidi="ar-EG"/>
              </w:rPr>
              <w:t xml:space="preserve">  </w:t>
            </w:r>
            <w:r w:rsidR="008452CA">
              <w:rPr>
                <w:rFonts w:hint="cs"/>
                <w:rtl/>
                <w:lang w:bidi="ar-EG"/>
              </w:rPr>
              <w:t>المشاريع المتعلقة بمكافحة العنف ضد المرأة</w:t>
            </w:r>
            <w:r w:rsidR="005572DE">
              <w:rPr>
                <w:rFonts w:hint="cs"/>
                <w:rtl/>
                <w:lang w:bidi="ar-EG"/>
              </w:rPr>
              <w:t xml:space="preserve"> </w:t>
            </w:r>
            <w:r w:rsidR="005572DE">
              <w:rPr>
                <w:spacing w:val="60"/>
                <w:sz w:val="17"/>
                <w:rtl/>
                <w:lang w:bidi="ar-EG"/>
              </w:rPr>
              <w:tab/>
            </w:r>
          </w:p>
        </w:tc>
        <w:tc>
          <w:tcPr>
            <w:tcW w:w="806" w:type="dxa"/>
            <w:shd w:val="clear" w:color="auto" w:fill="auto"/>
            <w:vAlign w:val="bottom"/>
          </w:tcPr>
          <w:p w:rsidR="00372B0C" w:rsidRPr="00372B0C" w:rsidRDefault="008452CA" w:rsidP="00CD7226">
            <w:pPr>
              <w:spacing w:after="120" w:line="360" w:lineRule="exact"/>
              <w:jc w:val="right"/>
              <w:rPr>
                <w:rFonts w:hint="cs"/>
                <w:rtl/>
                <w:lang w:bidi="ar-EG"/>
              </w:rPr>
            </w:pPr>
            <w:r>
              <w:rPr>
                <w:rFonts w:hint="cs"/>
                <w:rtl/>
                <w:lang w:bidi="ar-EG"/>
              </w:rPr>
              <w:t>27</w:t>
            </w:r>
          </w:p>
        </w:tc>
      </w:tr>
      <w:tr w:rsidR="00372B0C" w:rsidRPr="00372B0C">
        <w:tblPrEx>
          <w:tblCellMar>
            <w:top w:w="0" w:type="dxa"/>
            <w:bottom w:w="0" w:type="dxa"/>
          </w:tblCellMar>
        </w:tblPrEx>
        <w:tc>
          <w:tcPr>
            <w:tcW w:w="9028" w:type="dxa"/>
            <w:gridSpan w:val="3"/>
            <w:shd w:val="clear" w:color="auto" w:fill="auto"/>
          </w:tcPr>
          <w:p w:rsidR="00372B0C" w:rsidRPr="005572DE" w:rsidRDefault="008452CA" w:rsidP="00CD7226">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w:t>
            </w:r>
            <w:r w:rsidR="005572DE">
              <w:rPr>
                <w:rFonts w:hint="cs"/>
                <w:rtl/>
                <w:lang w:bidi="ar-EG"/>
              </w:rPr>
              <w:t>4</w:t>
            </w:r>
            <w:r w:rsidR="005572DE">
              <w:rPr>
                <w:rtl/>
                <w:lang w:bidi="ar-EG"/>
              </w:rPr>
              <w:tab/>
            </w:r>
            <w:r w:rsidR="005572DE">
              <w:rPr>
                <w:rFonts w:hint="cs"/>
                <w:rtl/>
                <w:lang w:bidi="ar-EG"/>
              </w:rPr>
              <w:t xml:space="preserve">  </w:t>
            </w:r>
            <w:r>
              <w:rPr>
                <w:rFonts w:hint="cs"/>
                <w:rtl/>
                <w:lang w:bidi="ar-EG"/>
              </w:rPr>
              <w:t>ختان الإناث</w:t>
            </w:r>
            <w:r w:rsidR="005572DE">
              <w:rPr>
                <w:rFonts w:hint="cs"/>
                <w:rtl/>
                <w:lang w:bidi="ar-EG"/>
              </w:rPr>
              <w:t xml:space="preserve"> </w:t>
            </w:r>
            <w:r w:rsidR="005572DE">
              <w:rPr>
                <w:spacing w:val="60"/>
                <w:sz w:val="17"/>
                <w:rtl/>
                <w:lang w:bidi="ar-EG"/>
              </w:rPr>
              <w:tab/>
            </w:r>
          </w:p>
        </w:tc>
        <w:tc>
          <w:tcPr>
            <w:tcW w:w="806" w:type="dxa"/>
            <w:shd w:val="clear" w:color="auto" w:fill="auto"/>
            <w:vAlign w:val="bottom"/>
          </w:tcPr>
          <w:p w:rsidR="00372B0C" w:rsidRPr="00372B0C" w:rsidRDefault="008452CA" w:rsidP="00CD7226">
            <w:pPr>
              <w:spacing w:after="120" w:line="360" w:lineRule="exact"/>
              <w:jc w:val="right"/>
              <w:rPr>
                <w:rFonts w:hint="cs"/>
                <w:rtl/>
                <w:lang w:bidi="ar-EG"/>
              </w:rPr>
            </w:pPr>
            <w:r>
              <w:rPr>
                <w:rFonts w:hint="cs"/>
                <w:rtl/>
                <w:lang w:bidi="ar-EG"/>
              </w:rPr>
              <w:t>29</w:t>
            </w:r>
          </w:p>
        </w:tc>
      </w:tr>
      <w:tr w:rsidR="00372B0C" w:rsidRPr="00372B0C">
        <w:tblPrEx>
          <w:tblCellMar>
            <w:top w:w="0" w:type="dxa"/>
            <w:bottom w:w="0" w:type="dxa"/>
          </w:tblCellMar>
        </w:tblPrEx>
        <w:tc>
          <w:tcPr>
            <w:tcW w:w="9028" w:type="dxa"/>
            <w:gridSpan w:val="3"/>
            <w:shd w:val="clear" w:color="auto" w:fill="auto"/>
          </w:tcPr>
          <w:p w:rsidR="00372B0C" w:rsidRPr="008452CA" w:rsidRDefault="008452CA" w:rsidP="00CD7226">
            <w:pPr>
              <w:tabs>
                <w:tab w:val="right" w:pos="1080"/>
                <w:tab w:val="left" w:pos="1296"/>
                <w:tab w:val="left" w:pos="1728"/>
                <w:tab w:val="left" w:pos="2125"/>
                <w:tab w:val="left" w:pos="2331"/>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5-5</w:t>
            </w:r>
            <w:r>
              <w:rPr>
                <w:rtl/>
                <w:lang w:bidi="ar-EG"/>
              </w:rPr>
              <w:tab/>
            </w:r>
            <w:r>
              <w:rPr>
                <w:rFonts w:hint="cs"/>
                <w:rtl/>
                <w:lang w:bidi="ar-EG"/>
              </w:rPr>
              <w:t xml:space="preserve">الدراسة المتعلقة بقانون تحسين الحماية المدنية القانونية ضد أعمال العنف </w:t>
            </w:r>
            <w:r>
              <w:rPr>
                <w:spacing w:val="60"/>
                <w:sz w:val="17"/>
                <w:rtl/>
                <w:lang w:bidi="ar-EG"/>
              </w:rPr>
              <w:tab/>
            </w:r>
          </w:p>
        </w:tc>
        <w:tc>
          <w:tcPr>
            <w:tcW w:w="806" w:type="dxa"/>
            <w:shd w:val="clear" w:color="auto" w:fill="auto"/>
            <w:vAlign w:val="bottom"/>
          </w:tcPr>
          <w:p w:rsidR="00372B0C" w:rsidRPr="00372B0C" w:rsidRDefault="008452CA" w:rsidP="00CD7226">
            <w:pPr>
              <w:spacing w:after="120" w:line="360" w:lineRule="exact"/>
              <w:jc w:val="right"/>
              <w:rPr>
                <w:rFonts w:hint="cs"/>
                <w:rtl/>
                <w:lang w:bidi="ar-EG"/>
              </w:rPr>
            </w:pPr>
            <w:r>
              <w:rPr>
                <w:rFonts w:hint="cs"/>
                <w:rtl/>
                <w:lang w:bidi="ar-EG"/>
              </w:rPr>
              <w:t>29</w:t>
            </w:r>
          </w:p>
        </w:tc>
      </w:tr>
      <w:tr w:rsidR="00372B0C" w:rsidRPr="00372B0C">
        <w:tblPrEx>
          <w:tblCellMar>
            <w:top w:w="0" w:type="dxa"/>
            <w:bottom w:w="0" w:type="dxa"/>
          </w:tblCellMar>
        </w:tblPrEx>
        <w:tc>
          <w:tcPr>
            <w:tcW w:w="9028" w:type="dxa"/>
            <w:gridSpan w:val="3"/>
            <w:shd w:val="clear" w:color="auto" w:fill="auto"/>
          </w:tcPr>
          <w:p w:rsidR="00372B0C" w:rsidRPr="008452CA" w:rsidRDefault="008452CA" w:rsidP="00CD7226">
            <w:pPr>
              <w:tabs>
                <w:tab w:val="right" w:pos="1080"/>
                <w:tab w:val="left" w:pos="1296"/>
                <w:tab w:val="left" w:pos="1728"/>
                <w:tab w:val="left" w:pos="2331"/>
                <w:tab w:val="left" w:pos="2592"/>
                <w:tab w:val="left" w:pos="3024"/>
                <w:tab w:val="left" w:pos="3456"/>
                <w:tab w:val="left" w:pos="3888"/>
                <w:tab w:val="left" w:pos="4320"/>
                <w:tab w:val="left" w:pos="4752"/>
                <w:tab w:val="left" w:pos="5184"/>
                <w:tab w:val="left" w:pos="5616"/>
                <w:tab w:val="right" w:leader="dot" w:pos="9029"/>
              </w:tabs>
              <w:spacing w:after="120" w:line="360" w:lineRule="exact"/>
              <w:ind w:left="1080" w:hanging="1080"/>
              <w:jc w:val="left"/>
              <w:rPr>
                <w:rFonts w:hint="cs"/>
                <w:spacing w:val="60"/>
                <w:sz w:val="17"/>
                <w:rtl/>
                <w:lang w:bidi="ar-EG"/>
              </w:rPr>
            </w:pPr>
            <w:r>
              <w:rPr>
                <w:rFonts w:hint="cs"/>
                <w:rtl/>
                <w:lang w:bidi="ar-EG"/>
              </w:rPr>
              <w:tab/>
            </w:r>
            <w:r>
              <w:rPr>
                <w:rtl/>
                <w:lang w:bidi="ar-EG"/>
              </w:rPr>
              <w:tab/>
            </w:r>
            <w:r>
              <w:rPr>
                <w:rFonts w:hint="cs"/>
                <w:rtl/>
                <w:lang w:bidi="ar-EG"/>
              </w:rPr>
              <w:tab/>
              <w:t>5-6</w:t>
            </w:r>
            <w:r>
              <w:rPr>
                <w:rtl/>
                <w:lang w:bidi="ar-EG"/>
              </w:rPr>
              <w:tab/>
            </w:r>
            <w:r>
              <w:rPr>
                <w:rFonts w:hint="cs"/>
                <w:rtl/>
                <w:lang w:bidi="ar-EG"/>
              </w:rPr>
              <w:t xml:space="preserve">القانون المقرر للاحتجاز الاختياري لفترة مديدة </w:t>
            </w:r>
            <w:r>
              <w:rPr>
                <w:spacing w:val="60"/>
                <w:sz w:val="17"/>
                <w:rtl/>
                <w:lang w:bidi="ar-EG"/>
              </w:rPr>
              <w:tab/>
            </w:r>
          </w:p>
        </w:tc>
        <w:tc>
          <w:tcPr>
            <w:tcW w:w="806" w:type="dxa"/>
            <w:shd w:val="clear" w:color="auto" w:fill="auto"/>
            <w:vAlign w:val="bottom"/>
          </w:tcPr>
          <w:p w:rsidR="00372B0C" w:rsidRPr="00372B0C" w:rsidRDefault="008452CA" w:rsidP="00CD7226">
            <w:pPr>
              <w:spacing w:after="120" w:line="360" w:lineRule="exact"/>
              <w:jc w:val="right"/>
              <w:rPr>
                <w:rFonts w:hint="cs"/>
                <w:rtl/>
                <w:lang w:bidi="ar-EG"/>
              </w:rPr>
            </w:pPr>
            <w:r>
              <w:rPr>
                <w:rFonts w:hint="cs"/>
                <w:rtl/>
                <w:lang w:bidi="ar-EG"/>
              </w:rPr>
              <w:t>30</w:t>
            </w:r>
          </w:p>
        </w:tc>
      </w:tr>
      <w:tr w:rsidR="00372B0C" w:rsidRPr="00372B0C">
        <w:tblPrEx>
          <w:tblCellMar>
            <w:top w:w="0" w:type="dxa"/>
            <w:bottom w:w="0" w:type="dxa"/>
          </w:tblCellMar>
        </w:tblPrEx>
        <w:tc>
          <w:tcPr>
            <w:tcW w:w="9028" w:type="dxa"/>
            <w:gridSpan w:val="3"/>
            <w:shd w:val="clear" w:color="auto" w:fill="auto"/>
          </w:tcPr>
          <w:p w:rsidR="00372B0C" w:rsidRPr="008452CA" w:rsidRDefault="008452CA" w:rsidP="00CD7226">
            <w:pPr>
              <w:tabs>
                <w:tab w:val="right" w:pos="1080"/>
                <w:tab w:val="left" w:pos="1296"/>
                <w:tab w:val="left" w:pos="1728"/>
                <w:tab w:val="left" w:pos="2323"/>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5-7</w:t>
            </w:r>
            <w:r>
              <w:rPr>
                <w:rtl/>
                <w:lang w:bidi="ar-EG"/>
              </w:rPr>
              <w:tab/>
            </w:r>
            <w:r>
              <w:rPr>
                <w:rFonts w:hint="cs"/>
                <w:rtl/>
                <w:lang w:bidi="ar-EG"/>
              </w:rPr>
              <w:t>قانون إصلاح حماية حقوق الضحايا</w:t>
            </w:r>
            <w:r>
              <w:rPr>
                <w:spacing w:val="60"/>
                <w:sz w:val="17"/>
                <w:rtl/>
                <w:lang w:bidi="ar-EG"/>
              </w:rPr>
              <w:tab/>
            </w:r>
          </w:p>
        </w:tc>
        <w:tc>
          <w:tcPr>
            <w:tcW w:w="806" w:type="dxa"/>
            <w:shd w:val="clear" w:color="auto" w:fill="auto"/>
            <w:vAlign w:val="bottom"/>
          </w:tcPr>
          <w:p w:rsidR="00372B0C" w:rsidRPr="00372B0C" w:rsidRDefault="008452CA" w:rsidP="00CD7226">
            <w:pPr>
              <w:spacing w:after="120" w:line="360" w:lineRule="exact"/>
              <w:jc w:val="right"/>
              <w:rPr>
                <w:rFonts w:hint="cs"/>
                <w:rtl/>
                <w:lang w:bidi="ar-EG"/>
              </w:rPr>
            </w:pPr>
            <w:r>
              <w:rPr>
                <w:rFonts w:hint="cs"/>
                <w:rtl/>
                <w:lang w:bidi="ar-EG"/>
              </w:rPr>
              <w:t>30</w:t>
            </w:r>
          </w:p>
        </w:tc>
      </w:tr>
      <w:tr w:rsidR="00372B0C" w:rsidRPr="00372B0C">
        <w:tblPrEx>
          <w:tblCellMar>
            <w:top w:w="0" w:type="dxa"/>
            <w:bottom w:w="0" w:type="dxa"/>
          </w:tblCellMar>
        </w:tblPrEx>
        <w:tc>
          <w:tcPr>
            <w:tcW w:w="9028" w:type="dxa"/>
            <w:gridSpan w:val="3"/>
            <w:shd w:val="clear" w:color="auto" w:fill="auto"/>
          </w:tcPr>
          <w:p w:rsidR="00372B0C" w:rsidRPr="008452CA" w:rsidRDefault="008452CA" w:rsidP="00CD7226">
            <w:pPr>
              <w:tabs>
                <w:tab w:val="right" w:pos="1080"/>
                <w:tab w:val="left" w:pos="1296"/>
                <w:tab w:val="left" w:pos="1728"/>
                <w:tab w:val="left" w:pos="2331"/>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5-8</w:t>
            </w:r>
            <w:r>
              <w:rPr>
                <w:rtl/>
                <w:lang w:bidi="ar-EG"/>
              </w:rPr>
              <w:tab/>
            </w:r>
            <w:r>
              <w:rPr>
                <w:rFonts w:hint="cs"/>
                <w:rtl/>
                <w:lang w:bidi="ar-EG"/>
              </w:rPr>
              <w:t>حماية ضحايا التعقب</w:t>
            </w:r>
            <w:r>
              <w:rPr>
                <w:rFonts w:hint="cs"/>
                <w:spacing w:val="60"/>
                <w:sz w:val="17"/>
                <w:rtl/>
                <w:lang w:bidi="ar-EG"/>
              </w:rPr>
              <w:t xml:space="preserve"> </w:t>
            </w:r>
            <w:r>
              <w:rPr>
                <w:spacing w:val="60"/>
                <w:sz w:val="17"/>
                <w:rtl/>
                <w:lang w:bidi="ar-EG"/>
              </w:rPr>
              <w:tab/>
            </w:r>
          </w:p>
        </w:tc>
        <w:tc>
          <w:tcPr>
            <w:tcW w:w="806" w:type="dxa"/>
            <w:shd w:val="clear" w:color="auto" w:fill="auto"/>
            <w:vAlign w:val="bottom"/>
          </w:tcPr>
          <w:p w:rsidR="00372B0C" w:rsidRPr="00372B0C" w:rsidRDefault="008452CA" w:rsidP="00CD7226">
            <w:pPr>
              <w:spacing w:after="120" w:line="360" w:lineRule="exact"/>
              <w:jc w:val="right"/>
              <w:rPr>
                <w:rFonts w:hint="cs"/>
                <w:rtl/>
                <w:lang w:bidi="ar-EG"/>
              </w:rPr>
            </w:pPr>
            <w:r>
              <w:rPr>
                <w:rFonts w:hint="cs"/>
                <w:rtl/>
                <w:lang w:bidi="ar-EG"/>
              </w:rPr>
              <w:t>30</w:t>
            </w:r>
          </w:p>
        </w:tc>
      </w:tr>
      <w:tr w:rsidR="00372B0C" w:rsidRPr="00372B0C">
        <w:tblPrEx>
          <w:tblCellMar>
            <w:top w:w="0" w:type="dxa"/>
            <w:bottom w:w="0" w:type="dxa"/>
          </w:tblCellMar>
        </w:tblPrEx>
        <w:tc>
          <w:tcPr>
            <w:tcW w:w="9028" w:type="dxa"/>
            <w:gridSpan w:val="3"/>
            <w:shd w:val="clear" w:color="auto" w:fill="auto"/>
          </w:tcPr>
          <w:p w:rsidR="00372B0C" w:rsidRPr="008452CA" w:rsidRDefault="008452CA" w:rsidP="00CD7226">
            <w:pPr>
              <w:tabs>
                <w:tab w:val="right" w:pos="1080"/>
                <w:tab w:val="left" w:pos="1296"/>
                <w:tab w:val="left" w:pos="1728"/>
                <w:tab w:val="left" w:pos="2351"/>
                <w:tab w:val="left" w:pos="2592"/>
                <w:tab w:val="left" w:pos="3024"/>
                <w:tab w:val="left" w:pos="345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5-9</w:t>
            </w:r>
            <w:r>
              <w:rPr>
                <w:rtl/>
                <w:lang w:bidi="ar-EG"/>
              </w:rPr>
              <w:tab/>
            </w:r>
            <w:r>
              <w:rPr>
                <w:rFonts w:hint="cs"/>
                <w:rtl/>
                <w:lang w:bidi="ar-EG"/>
              </w:rPr>
              <w:t xml:space="preserve">قانون الإجراءات </w:t>
            </w:r>
            <w:r>
              <w:rPr>
                <w:spacing w:val="60"/>
                <w:sz w:val="17"/>
                <w:rtl/>
                <w:lang w:bidi="ar-EG"/>
              </w:rPr>
              <w:tab/>
            </w:r>
          </w:p>
        </w:tc>
        <w:tc>
          <w:tcPr>
            <w:tcW w:w="806" w:type="dxa"/>
            <w:shd w:val="clear" w:color="auto" w:fill="auto"/>
            <w:vAlign w:val="bottom"/>
          </w:tcPr>
          <w:p w:rsidR="00372B0C" w:rsidRPr="00372B0C" w:rsidRDefault="008452CA" w:rsidP="00CD7226">
            <w:pPr>
              <w:spacing w:after="120" w:line="360" w:lineRule="exact"/>
              <w:jc w:val="right"/>
              <w:rPr>
                <w:rFonts w:hint="cs"/>
                <w:rtl/>
                <w:lang w:bidi="ar-EG"/>
              </w:rPr>
            </w:pPr>
            <w:r>
              <w:rPr>
                <w:rFonts w:hint="cs"/>
                <w:rtl/>
                <w:lang w:bidi="ar-EG"/>
              </w:rPr>
              <w:t>32</w:t>
            </w:r>
          </w:p>
        </w:tc>
      </w:tr>
      <w:tr w:rsidR="00372B0C" w:rsidRPr="00372B0C">
        <w:tblPrEx>
          <w:tblCellMar>
            <w:top w:w="0" w:type="dxa"/>
            <w:bottom w:w="0" w:type="dxa"/>
          </w:tblCellMar>
        </w:tblPrEx>
        <w:tc>
          <w:tcPr>
            <w:tcW w:w="9028" w:type="dxa"/>
            <w:gridSpan w:val="3"/>
            <w:shd w:val="clear" w:color="auto" w:fill="auto"/>
          </w:tcPr>
          <w:p w:rsidR="00372B0C" w:rsidRPr="008452CA" w:rsidRDefault="008452CA" w:rsidP="00CD7226">
            <w:pPr>
              <w:tabs>
                <w:tab w:val="right" w:pos="1080"/>
                <w:tab w:val="left" w:pos="1296"/>
                <w:tab w:val="left" w:pos="1728"/>
                <w:tab w:val="left" w:pos="2160"/>
                <w:tab w:val="left" w:pos="2323"/>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5-10</w:t>
            </w:r>
            <w:r>
              <w:rPr>
                <w:rtl/>
                <w:lang w:bidi="ar-EG"/>
              </w:rPr>
              <w:tab/>
            </w:r>
            <w:r>
              <w:rPr>
                <w:rFonts w:hint="cs"/>
                <w:rtl/>
                <w:lang w:bidi="ar-EG"/>
              </w:rPr>
              <w:t xml:space="preserve">حماية الأطفال من الاعتداءات الجنسية في إطار القانون الجنائي </w:t>
            </w:r>
            <w:r>
              <w:rPr>
                <w:spacing w:val="60"/>
                <w:sz w:val="17"/>
                <w:rtl/>
                <w:lang w:bidi="ar-EG"/>
              </w:rPr>
              <w:tab/>
            </w:r>
          </w:p>
        </w:tc>
        <w:tc>
          <w:tcPr>
            <w:tcW w:w="806" w:type="dxa"/>
            <w:shd w:val="clear" w:color="auto" w:fill="auto"/>
            <w:vAlign w:val="bottom"/>
          </w:tcPr>
          <w:p w:rsidR="00372B0C" w:rsidRPr="00372B0C" w:rsidRDefault="008452CA" w:rsidP="00CD7226">
            <w:pPr>
              <w:spacing w:after="120" w:line="360" w:lineRule="exact"/>
              <w:jc w:val="right"/>
              <w:rPr>
                <w:rFonts w:hint="cs"/>
                <w:rtl/>
                <w:lang w:bidi="ar-EG"/>
              </w:rPr>
            </w:pPr>
            <w:r>
              <w:rPr>
                <w:rFonts w:hint="cs"/>
                <w:rtl/>
                <w:lang w:bidi="ar-EG"/>
              </w:rPr>
              <w:t>32</w:t>
            </w:r>
          </w:p>
        </w:tc>
      </w:tr>
      <w:tr w:rsidR="00372B0C" w:rsidRPr="00372B0C">
        <w:tblPrEx>
          <w:tblCellMar>
            <w:top w:w="0" w:type="dxa"/>
            <w:bottom w:w="0" w:type="dxa"/>
          </w:tblCellMar>
        </w:tblPrEx>
        <w:tc>
          <w:tcPr>
            <w:tcW w:w="9028" w:type="dxa"/>
            <w:gridSpan w:val="3"/>
            <w:shd w:val="clear" w:color="auto" w:fill="auto"/>
          </w:tcPr>
          <w:p w:rsidR="00372B0C" w:rsidRPr="008452CA" w:rsidRDefault="008452CA" w:rsidP="00CD7226">
            <w:pPr>
              <w:tabs>
                <w:tab w:val="right" w:pos="1080"/>
                <w:tab w:val="left" w:pos="1296"/>
                <w:tab w:val="left" w:pos="1728"/>
                <w:tab w:val="left" w:pos="2331"/>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5-11</w:t>
            </w:r>
            <w:r>
              <w:rPr>
                <w:rtl/>
                <w:lang w:bidi="ar-EG"/>
              </w:rPr>
              <w:tab/>
            </w:r>
            <w:r>
              <w:rPr>
                <w:rFonts w:hint="cs"/>
                <w:rtl/>
                <w:lang w:bidi="ar-EG"/>
              </w:rPr>
              <w:t>تنفيذ المادة 9 من اتفاقية الاتحاد الأوروبي المتعلقة بجرائم الحاسوب</w:t>
            </w:r>
            <w:r>
              <w:rPr>
                <w:spacing w:val="60"/>
                <w:sz w:val="17"/>
                <w:rtl/>
                <w:lang w:bidi="ar-EG"/>
              </w:rPr>
              <w:tab/>
            </w:r>
          </w:p>
        </w:tc>
        <w:tc>
          <w:tcPr>
            <w:tcW w:w="806" w:type="dxa"/>
            <w:shd w:val="clear" w:color="auto" w:fill="auto"/>
            <w:vAlign w:val="bottom"/>
          </w:tcPr>
          <w:p w:rsidR="00372B0C" w:rsidRPr="00372B0C" w:rsidRDefault="008452CA" w:rsidP="00CD7226">
            <w:pPr>
              <w:spacing w:after="120" w:line="360" w:lineRule="exact"/>
              <w:jc w:val="right"/>
              <w:rPr>
                <w:rFonts w:hint="cs"/>
                <w:rtl/>
                <w:lang w:bidi="ar-EG"/>
              </w:rPr>
            </w:pPr>
            <w:r>
              <w:rPr>
                <w:rFonts w:hint="cs"/>
                <w:rtl/>
                <w:lang w:bidi="ar-EG"/>
              </w:rPr>
              <w:t>33</w:t>
            </w:r>
          </w:p>
        </w:tc>
      </w:tr>
      <w:tr w:rsidR="003325BA" w:rsidRPr="00372B0C">
        <w:tblPrEx>
          <w:tblCellMar>
            <w:top w:w="0" w:type="dxa"/>
            <w:bottom w:w="0" w:type="dxa"/>
          </w:tblCellMar>
        </w:tblPrEx>
        <w:tc>
          <w:tcPr>
            <w:tcW w:w="9028" w:type="dxa"/>
            <w:gridSpan w:val="3"/>
            <w:shd w:val="clear" w:color="auto" w:fill="auto"/>
          </w:tcPr>
          <w:p w:rsidR="003325BA" w:rsidRPr="003325BA" w:rsidRDefault="003325BA" w:rsidP="003325BA">
            <w:pPr>
              <w:tabs>
                <w:tab w:val="right" w:pos="1080"/>
                <w:tab w:val="left" w:pos="1296"/>
                <w:tab w:val="left" w:pos="1728"/>
                <w:tab w:val="left" w:pos="2160"/>
                <w:tab w:val="left" w:pos="2323"/>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line="360" w:lineRule="exact"/>
              <w:jc w:val="left"/>
              <w:rPr>
                <w:rFonts w:hint="cs"/>
                <w:spacing w:val="60"/>
                <w:sz w:val="17"/>
                <w:rtl/>
                <w:lang w:bidi="ar-EG"/>
              </w:rPr>
            </w:pPr>
            <w:r>
              <w:rPr>
                <w:rtl/>
                <w:lang w:bidi="ar-EG"/>
              </w:rPr>
              <w:tab/>
            </w:r>
            <w:r>
              <w:rPr>
                <w:rFonts w:hint="cs"/>
                <w:rtl/>
                <w:lang w:bidi="ar-EG"/>
              </w:rPr>
              <w:tab/>
            </w:r>
            <w:r>
              <w:rPr>
                <w:rtl/>
                <w:lang w:bidi="ar-EG"/>
              </w:rPr>
              <w:tab/>
            </w:r>
            <w:r>
              <w:rPr>
                <w:rFonts w:hint="cs"/>
                <w:rtl/>
                <w:lang w:bidi="ar-EG"/>
              </w:rPr>
              <w:t>5-12</w:t>
            </w:r>
            <w:r>
              <w:rPr>
                <w:rtl/>
                <w:lang w:bidi="ar-EG"/>
              </w:rPr>
              <w:tab/>
            </w:r>
            <w:r>
              <w:rPr>
                <w:rFonts w:hint="cs"/>
                <w:rtl/>
                <w:lang w:bidi="ar-EG"/>
              </w:rPr>
              <w:t xml:space="preserve">توفير الحماية عن طريق تدابير إضافية بكل إقليم على حدة </w:t>
            </w:r>
            <w:r>
              <w:rPr>
                <w:spacing w:val="60"/>
                <w:sz w:val="17"/>
                <w:rtl/>
                <w:lang w:bidi="ar-EG"/>
              </w:rPr>
              <w:tab/>
            </w:r>
          </w:p>
        </w:tc>
        <w:tc>
          <w:tcPr>
            <w:tcW w:w="806" w:type="dxa"/>
            <w:shd w:val="clear" w:color="auto" w:fill="auto"/>
            <w:vAlign w:val="bottom"/>
          </w:tcPr>
          <w:p w:rsidR="003325BA" w:rsidRDefault="003325BA" w:rsidP="00CD7226">
            <w:pPr>
              <w:spacing w:after="120" w:line="360" w:lineRule="exact"/>
              <w:jc w:val="right"/>
              <w:rPr>
                <w:rFonts w:hint="cs"/>
                <w:rtl/>
                <w:lang w:bidi="ar-EG"/>
              </w:rPr>
            </w:pPr>
            <w:r>
              <w:rPr>
                <w:rFonts w:hint="cs"/>
                <w:rtl/>
                <w:lang w:bidi="ar-EG"/>
              </w:rPr>
              <w:t>34</w:t>
            </w:r>
          </w:p>
        </w:tc>
      </w:tr>
      <w:tr w:rsidR="00372B0C" w:rsidRPr="00372B0C">
        <w:tblPrEx>
          <w:tblCellMar>
            <w:top w:w="0" w:type="dxa"/>
            <w:bottom w:w="0" w:type="dxa"/>
          </w:tblCellMar>
        </w:tblPrEx>
        <w:tc>
          <w:tcPr>
            <w:tcW w:w="9028" w:type="dxa"/>
            <w:gridSpan w:val="3"/>
            <w:shd w:val="clear" w:color="auto" w:fill="auto"/>
          </w:tcPr>
          <w:p w:rsidR="00372B0C" w:rsidRPr="006C78EB" w:rsidRDefault="006C78EB" w:rsidP="00CD7226">
            <w:pPr>
              <w:tabs>
                <w:tab w:val="right" w:pos="1080"/>
                <w:tab w:val="left" w:pos="1296"/>
                <w:tab w:val="left" w:pos="1728"/>
                <w:tab w:val="left" w:pos="2269"/>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6 -</w:t>
            </w:r>
            <w:r>
              <w:rPr>
                <w:rtl/>
                <w:lang w:bidi="ar-EG"/>
              </w:rPr>
              <w:tab/>
            </w:r>
            <w:r>
              <w:rPr>
                <w:rFonts w:hint="cs"/>
                <w:rtl/>
                <w:lang w:bidi="ar-EG"/>
              </w:rPr>
              <w:t>إلغاء الاتجار بالنساء والبغاء بالإكراه</w:t>
            </w:r>
            <w:r>
              <w:rPr>
                <w:spacing w:val="60"/>
                <w:sz w:val="17"/>
                <w:rtl/>
                <w:lang w:bidi="ar-EG"/>
              </w:rPr>
              <w:tab/>
            </w:r>
          </w:p>
        </w:tc>
        <w:tc>
          <w:tcPr>
            <w:tcW w:w="806" w:type="dxa"/>
            <w:shd w:val="clear" w:color="auto" w:fill="auto"/>
            <w:vAlign w:val="bottom"/>
          </w:tcPr>
          <w:p w:rsidR="00372B0C" w:rsidRPr="00372B0C" w:rsidRDefault="006C78EB" w:rsidP="00CD7226">
            <w:pPr>
              <w:spacing w:after="120" w:line="360" w:lineRule="exact"/>
              <w:jc w:val="right"/>
              <w:rPr>
                <w:rFonts w:hint="cs"/>
                <w:rtl/>
                <w:lang w:bidi="ar-EG"/>
              </w:rPr>
            </w:pPr>
            <w:r>
              <w:rPr>
                <w:rFonts w:hint="cs"/>
                <w:rtl/>
                <w:lang w:bidi="ar-EG"/>
              </w:rPr>
              <w:t>34</w:t>
            </w:r>
          </w:p>
        </w:tc>
      </w:tr>
      <w:tr w:rsidR="00372B0C" w:rsidRPr="00372B0C">
        <w:tblPrEx>
          <w:tblCellMar>
            <w:top w:w="0" w:type="dxa"/>
            <w:bottom w:w="0" w:type="dxa"/>
          </w:tblCellMar>
        </w:tblPrEx>
        <w:tc>
          <w:tcPr>
            <w:tcW w:w="9028" w:type="dxa"/>
            <w:gridSpan w:val="3"/>
            <w:shd w:val="clear" w:color="auto" w:fill="auto"/>
          </w:tcPr>
          <w:p w:rsidR="00372B0C" w:rsidRPr="006C78EB" w:rsidRDefault="006C78EB" w:rsidP="00CD7226">
            <w:pPr>
              <w:tabs>
                <w:tab w:val="right" w:pos="1080"/>
                <w:tab w:val="left" w:pos="1296"/>
                <w:tab w:val="left" w:pos="1726"/>
                <w:tab w:val="left" w:pos="2022"/>
                <w:tab w:val="left" w:pos="2310"/>
                <w:tab w:val="left" w:pos="2592"/>
                <w:tab w:val="left" w:pos="302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6-1</w:t>
            </w:r>
            <w:r>
              <w:rPr>
                <w:rtl/>
                <w:lang w:bidi="ar-EG"/>
              </w:rPr>
              <w:tab/>
            </w:r>
            <w:r>
              <w:rPr>
                <w:rFonts w:hint="cs"/>
                <w:rtl/>
                <w:lang w:bidi="ar-EG"/>
              </w:rPr>
              <w:t>وقائع وأرقام</w:t>
            </w:r>
            <w:r>
              <w:rPr>
                <w:spacing w:val="60"/>
                <w:sz w:val="17"/>
                <w:rtl/>
                <w:lang w:bidi="ar-EG"/>
              </w:rPr>
              <w:tab/>
            </w:r>
          </w:p>
        </w:tc>
        <w:tc>
          <w:tcPr>
            <w:tcW w:w="806" w:type="dxa"/>
            <w:shd w:val="clear" w:color="auto" w:fill="auto"/>
            <w:vAlign w:val="bottom"/>
          </w:tcPr>
          <w:p w:rsidR="00372B0C" w:rsidRPr="00372B0C" w:rsidRDefault="006C78EB" w:rsidP="00CD7226">
            <w:pPr>
              <w:spacing w:after="120" w:line="360" w:lineRule="exact"/>
              <w:jc w:val="right"/>
              <w:rPr>
                <w:rFonts w:hint="cs"/>
                <w:rtl/>
                <w:lang w:bidi="ar-EG"/>
              </w:rPr>
            </w:pPr>
            <w:r>
              <w:rPr>
                <w:rFonts w:hint="cs"/>
                <w:rtl/>
                <w:lang w:bidi="ar-EG"/>
              </w:rPr>
              <w:t>34</w:t>
            </w:r>
          </w:p>
        </w:tc>
      </w:tr>
      <w:tr w:rsidR="00372B0C" w:rsidRPr="00372B0C">
        <w:tblPrEx>
          <w:tblCellMar>
            <w:top w:w="0" w:type="dxa"/>
            <w:bottom w:w="0" w:type="dxa"/>
          </w:tblCellMar>
        </w:tblPrEx>
        <w:tc>
          <w:tcPr>
            <w:tcW w:w="9028" w:type="dxa"/>
            <w:gridSpan w:val="3"/>
            <w:shd w:val="clear" w:color="auto" w:fill="auto"/>
          </w:tcPr>
          <w:p w:rsidR="00372B0C" w:rsidRPr="006C78EB" w:rsidRDefault="006C78EB" w:rsidP="00CD7226">
            <w:pPr>
              <w:tabs>
                <w:tab w:val="right" w:pos="1080"/>
                <w:tab w:val="left" w:pos="1296"/>
                <w:tab w:val="left" w:pos="1728"/>
                <w:tab w:val="left" w:pos="2331"/>
                <w:tab w:val="left" w:pos="2592"/>
                <w:tab w:val="left" w:pos="3024"/>
                <w:tab w:val="left" w:pos="345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6-2</w:t>
            </w:r>
            <w:r>
              <w:rPr>
                <w:rtl/>
                <w:lang w:bidi="ar-EG"/>
              </w:rPr>
              <w:tab/>
            </w:r>
            <w:r>
              <w:rPr>
                <w:rFonts w:hint="cs"/>
                <w:rtl/>
                <w:lang w:bidi="ar-EG"/>
              </w:rPr>
              <w:t>عمليات التعاون</w:t>
            </w:r>
            <w:r>
              <w:rPr>
                <w:rFonts w:hint="cs"/>
                <w:spacing w:val="60"/>
                <w:sz w:val="17"/>
                <w:rtl/>
                <w:lang w:bidi="ar-EG"/>
              </w:rPr>
              <w:t xml:space="preserve"> </w:t>
            </w:r>
            <w:r>
              <w:rPr>
                <w:spacing w:val="60"/>
                <w:sz w:val="17"/>
                <w:rtl/>
                <w:lang w:bidi="ar-EG"/>
              </w:rPr>
              <w:tab/>
            </w:r>
          </w:p>
        </w:tc>
        <w:tc>
          <w:tcPr>
            <w:tcW w:w="806" w:type="dxa"/>
            <w:shd w:val="clear" w:color="auto" w:fill="auto"/>
            <w:vAlign w:val="bottom"/>
          </w:tcPr>
          <w:p w:rsidR="00372B0C" w:rsidRPr="00372B0C" w:rsidRDefault="006C78EB" w:rsidP="00CD7226">
            <w:pPr>
              <w:spacing w:after="120" w:line="360" w:lineRule="exact"/>
              <w:jc w:val="right"/>
              <w:rPr>
                <w:rFonts w:hint="cs"/>
                <w:rtl/>
                <w:lang w:bidi="ar-EG"/>
              </w:rPr>
            </w:pPr>
            <w:r>
              <w:rPr>
                <w:rFonts w:hint="cs"/>
                <w:rtl/>
                <w:lang w:bidi="ar-EG"/>
              </w:rPr>
              <w:t>34</w:t>
            </w:r>
          </w:p>
        </w:tc>
      </w:tr>
      <w:tr w:rsidR="00372B0C" w:rsidRPr="00372B0C">
        <w:tblPrEx>
          <w:tblCellMar>
            <w:top w:w="0" w:type="dxa"/>
            <w:bottom w:w="0" w:type="dxa"/>
          </w:tblCellMar>
        </w:tblPrEx>
        <w:tc>
          <w:tcPr>
            <w:tcW w:w="9028" w:type="dxa"/>
            <w:gridSpan w:val="3"/>
            <w:shd w:val="clear" w:color="auto" w:fill="auto"/>
          </w:tcPr>
          <w:p w:rsidR="00372B0C" w:rsidRPr="006C78EB" w:rsidRDefault="006C78EB" w:rsidP="00CD7226">
            <w:pPr>
              <w:tabs>
                <w:tab w:val="right" w:pos="1080"/>
                <w:tab w:val="left" w:pos="1296"/>
                <w:tab w:val="left" w:pos="1728"/>
                <w:tab w:val="left" w:pos="2331"/>
                <w:tab w:val="left" w:pos="2592"/>
                <w:tab w:val="left" w:pos="3024"/>
                <w:tab w:val="left" w:pos="3456"/>
                <w:tab w:val="left" w:pos="3888"/>
                <w:tab w:val="right" w:leader="dot" w:pos="9029"/>
              </w:tabs>
              <w:spacing w:after="120" w:line="360" w:lineRule="exact"/>
              <w:jc w:val="left"/>
              <w:rPr>
                <w:rFonts w:hint="cs"/>
                <w:spacing w:val="60"/>
                <w:sz w:val="17"/>
                <w:rtl/>
              </w:rPr>
            </w:pPr>
            <w:r>
              <w:rPr>
                <w:rtl/>
              </w:rPr>
              <w:tab/>
            </w:r>
            <w:r>
              <w:rPr>
                <w:rFonts w:hint="cs"/>
                <w:rtl/>
              </w:rPr>
              <w:tab/>
            </w:r>
            <w:r>
              <w:rPr>
                <w:rtl/>
              </w:rPr>
              <w:tab/>
            </w:r>
            <w:r>
              <w:rPr>
                <w:rFonts w:hint="cs"/>
                <w:rtl/>
              </w:rPr>
              <w:t>6-3</w:t>
            </w:r>
            <w:r>
              <w:rPr>
                <w:rtl/>
              </w:rPr>
              <w:tab/>
            </w:r>
            <w:r>
              <w:rPr>
                <w:rFonts w:hint="cs"/>
                <w:rtl/>
              </w:rPr>
              <w:t xml:space="preserve">كأس العالم لعام 2006 </w:t>
            </w:r>
            <w:r>
              <w:rPr>
                <w:spacing w:val="60"/>
                <w:sz w:val="17"/>
                <w:rtl/>
              </w:rPr>
              <w:tab/>
            </w:r>
          </w:p>
        </w:tc>
        <w:tc>
          <w:tcPr>
            <w:tcW w:w="806" w:type="dxa"/>
            <w:shd w:val="clear" w:color="auto" w:fill="auto"/>
            <w:vAlign w:val="bottom"/>
          </w:tcPr>
          <w:p w:rsidR="00372B0C" w:rsidRPr="00372B0C" w:rsidRDefault="006C78EB" w:rsidP="00CD7226">
            <w:pPr>
              <w:spacing w:after="120" w:line="360" w:lineRule="exact"/>
              <w:jc w:val="right"/>
              <w:rPr>
                <w:rFonts w:hint="cs"/>
                <w:rtl/>
                <w:lang w:bidi="ar-EG"/>
              </w:rPr>
            </w:pPr>
            <w:r>
              <w:rPr>
                <w:rFonts w:hint="cs"/>
                <w:rtl/>
                <w:lang w:bidi="ar-EG"/>
              </w:rPr>
              <w:t>35</w:t>
            </w:r>
          </w:p>
        </w:tc>
      </w:tr>
      <w:tr w:rsidR="00372B0C" w:rsidRPr="00372B0C">
        <w:tblPrEx>
          <w:tblCellMar>
            <w:top w:w="0" w:type="dxa"/>
            <w:bottom w:w="0" w:type="dxa"/>
          </w:tblCellMar>
        </w:tblPrEx>
        <w:tc>
          <w:tcPr>
            <w:tcW w:w="9028" w:type="dxa"/>
            <w:gridSpan w:val="3"/>
            <w:shd w:val="clear" w:color="auto" w:fill="auto"/>
          </w:tcPr>
          <w:p w:rsidR="00372B0C" w:rsidRPr="006C78EB" w:rsidRDefault="006C78EB" w:rsidP="00CD7226">
            <w:pPr>
              <w:tabs>
                <w:tab w:val="right" w:pos="1080"/>
                <w:tab w:val="left" w:pos="1296"/>
                <w:tab w:val="left" w:pos="1728"/>
                <w:tab w:val="left" w:pos="2331"/>
                <w:tab w:val="left" w:pos="2592"/>
                <w:tab w:val="left" w:pos="3024"/>
                <w:tab w:val="left" w:pos="345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6-4</w:t>
            </w:r>
            <w:r>
              <w:rPr>
                <w:rtl/>
                <w:lang w:bidi="ar-EG"/>
              </w:rPr>
              <w:tab/>
            </w:r>
            <w:r>
              <w:rPr>
                <w:rFonts w:hint="cs"/>
                <w:rtl/>
                <w:lang w:bidi="ar-EG"/>
              </w:rPr>
              <w:t xml:space="preserve">الأنظمة القانونية </w:t>
            </w:r>
            <w:r>
              <w:rPr>
                <w:spacing w:val="60"/>
                <w:sz w:val="17"/>
                <w:rtl/>
                <w:lang w:bidi="ar-EG"/>
              </w:rPr>
              <w:tab/>
            </w:r>
          </w:p>
        </w:tc>
        <w:tc>
          <w:tcPr>
            <w:tcW w:w="806" w:type="dxa"/>
            <w:shd w:val="clear" w:color="auto" w:fill="auto"/>
            <w:vAlign w:val="bottom"/>
          </w:tcPr>
          <w:p w:rsidR="00372B0C" w:rsidRPr="00372B0C" w:rsidRDefault="006C78EB" w:rsidP="00CD7226">
            <w:pPr>
              <w:spacing w:after="120" w:line="360" w:lineRule="exact"/>
              <w:jc w:val="right"/>
              <w:rPr>
                <w:rFonts w:hint="cs"/>
                <w:rtl/>
              </w:rPr>
            </w:pPr>
            <w:r>
              <w:rPr>
                <w:rFonts w:hint="cs"/>
                <w:rtl/>
                <w:lang w:bidi="ar-EG"/>
              </w:rPr>
              <w:t>3</w:t>
            </w:r>
            <w:r w:rsidR="003325BA">
              <w:rPr>
                <w:rFonts w:hint="cs"/>
                <w:rtl/>
              </w:rPr>
              <w:t>6</w:t>
            </w:r>
          </w:p>
        </w:tc>
      </w:tr>
      <w:tr w:rsidR="00372B0C" w:rsidRPr="00372B0C">
        <w:tblPrEx>
          <w:tblCellMar>
            <w:top w:w="0" w:type="dxa"/>
            <w:bottom w:w="0" w:type="dxa"/>
          </w:tblCellMar>
        </w:tblPrEx>
        <w:tc>
          <w:tcPr>
            <w:tcW w:w="9028" w:type="dxa"/>
            <w:gridSpan w:val="3"/>
            <w:shd w:val="clear" w:color="auto" w:fill="auto"/>
          </w:tcPr>
          <w:p w:rsidR="00372B0C" w:rsidRPr="006C78EB" w:rsidRDefault="006C78EB" w:rsidP="00CD7226">
            <w:pPr>
              <w:tabs>
                <w:tab w:val="right" w:pos="1080"/>
                <w:tab w:val="left" w:pos="1296"/>
                <w:tab w:val="left" w:pos="1728"/>
                <w:tab w:val="left" w:pos="2331"/>
                <w:tab w:val="left" w:pos="2592"/>
                <w:tab w:val="left" w:pos="3024"/>
                <w:tab w:val="left" w:pos="3456"/>
                <w:tab w:val="left" w:pos="3888"/>
                <w:tab w:val="left" w:pos="4320"/>
                <w:tab w:val="left" w:pos="4752"/>
                <w:tab w:val="left" w:pos="518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6-5</w:t>
            </w:r>
            <w:r>
              <w:rPr>
                <w:rtl/>
                <w:lang w:bidi="ar-EG"/>
              </w:rPr>
              <w:tab/>
            </w:r>
            <w:r>
              <w:rPr>
                <w:rFonts w:hint="cs"/>
                <w:rtl/>
                <w:lang w:bidi="ar-EG"/>
              </w:rPr>
              <w:t xml:space="preserve">التدابير المتخذة في إطار التعاون الإنمائي </w:t>
            </w:r>
            <w:r>
              <w:rPr>
                <w:spacing w:val="60"/>
                <w:sz w:val="17"/>
                <w:rtl/>
                <w:lang w:bidi="ar-EG"/>
              </w:rPr>
              <w:tab/>
            </w:r>
          </w:p>
        </w:tc>
        <w:tc>
          <w:tcPr>
            <w:tcW w:w="806" w:type="dxa"/>
            <w:shd w:val="clear" w:color="auto" w:fill="auto"/>
            <w:vAlign w:val="bottom"/>
          </w:tcPr>
          <w:p w:rsidR="00372B0C" w:rsidRPr="00372B0C" w:rsidRDefault="006C78EB" w:rsidP="00CD7226">
            <w:pPr>
              <w:spacing w:after="120" w:line="360" w:lineRule="exact"/>
              <w:jc w:val="right"/>
              <w:rPr>
                <w:rFonts w:hint="cs"/>
                <w:rtl/>
                <w:lang w:bidi="ar-EG"/>
              </w:rPr>
            </w:pPr>
            <w:r>
              <w:rPr>
                <w:rFonts w:hint="cs"/>
                <w:rtl/>
                <w:lang w:bidi="ar-EG"/>
              </w:rPr>
              <w:t>39</w:t>
            </w:r>
          </w:p>
        </w:tc>
      </w:tr>
      <w:tr w:rsidR="00372B0C" w:rsidRPr="00372B0C">
        <w:tblPrEx>
          <w:tblCellMar>
            <w:top w:w="0" w:type="dxa"/>
            <w:bottom w:w="0" w:type="dxa"/>
          </w:tblCellMar>
        </w:tblPrEx>
        <w:tc>
          <w:tcPr>
            <w:tcW w:w="9028" w:type="dxa"/>
            <w:gridSpan w:val="3"/>
            <w:shd w:val="clear" w:color="auto" w:fill="auto"/>
          </w:tcPr>
          <w:p w:rsidR="00372B0C" w:rsidRPr="006C78EB" w:rsidRDefault="006C78EB" w:rsidP="00CD7226">
            <w:pPr>
              <w:tabs>
                <w:tab w:val="right" w:pos="1080"/>
                <w:tab w:val="left" w:pos="1296"/>
                <w:tab w:val="left" w:pos="1728"/>
                <w:tab w:val="left" w:pos="2331"/>
                <w:tab w:val="left" w:pos="2592"/>
                <w:tab w:val="left" w:pos="3024"/>
                <w:tab w:val="left" w:pos="3456"/>
                <w:tab w:val="left" w:pos="3888"/>
                <w:tab w:val="left" w:pos="4320"/>
                <w:tab w:val="left" w:pos="4752"/>
                <w:tab w:val="left" w:pos="5184"/>
                <w:tab w:val="left" w:pos="561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6-6</w:t>
            </w:r>
            <w:r>
              <w:rPr>
                <w:rtl/>
                <w:lang w:bidi="ar-EG"/>
              </w:rPr>
              <w:tab/>
            </w:r>
            <w:r>
              <w:rPr>
                <w:rFonts w:hint="cs"/>
                <w:rtl/>
                <w:lang w:bidi="ar-EG"/>
              </w:rPr>
              <w:t xml:space="preserve">تقرير الحكومة الاتحادية عن نتائج قانون البغاء </w:t>
            </w:r>
            <w:r>
              <w:rPr>
                <w:spacing w:val="60"/>
                <w:sz w:val="17"/>
                <w:rtl/>
                <w:lang w:bidi="ar-EG"/>
              </w:rPr>
              <w:tab/>
            </w:r>
          </w:p>
        </w:tc>
        <w:tc>
          <w:tcPr>
            <w:tcW w:w="806" w:type="dxa"/>
            <w:shd w:val="clear" w:color="auto" w:fill="auto"/>
            <w:vAlign w:val="bottom"/>
          </w:tcPr>
          <w:p w:rsidR="00372B0C" w:rsidRPr="00372B0C" w:rsidRDefault="006C78EB" w:rsidP="00CD7226">
            <w:pPr>
              <w:spacing w:after="120" w:line="360" w:lineRule="exact"/>
              <w:jc w:val="right"/>
              <w:rPr>
                <w:rFonts w:hint="cs"/>
                <w:rtl/>
                <w:lang w:bidi="ar-EG"/>
              </w:rPr>
            </w:pPr>
            <w:r>
              <w:rPr>
                <w:rFonts w:hint="cs"/>
                <w:rtl/>
                <w:lang w:bidi="ar-EG"/>
              </w:rPr>
              <w:t>40</w:t>
            </w:r>
          </w:p>
        </w:tc>
      </w:tr>
      <w:tr w:rsidR="00372B0C" w:rsidRPr="00372B0C">
        <w:tblPrEx>
          <w:tblCellMar>
            <w:top w:w="0" w:type="dxa"/>
            <w:bottom w:w="0" w:type="dxa"/>
          </w:tblCellMar>
        </w:tblPrEx>
        <w:tc>
          <w:tcPr>
            <w:tcW w:w="9028" w:type="dxa"/>
            <w:gridSpan w:val="3"/>
            <w:shd w:val="clear" w:color="auto" w:fill="auto"/>
          </w:tcPr>
          <w:p w:rsidR="00372B0C" w:rsidRPr="006C78EB" w:rsidRDefault="006C78EB" w:rsidP="00CD7226">
            <w:pPr>
              <w:tabs>
                <w:tab w:val="right" w:pos="1080"/>
                <w:tab w:val="left" w:pos="1296"/>
                <w:tab w:val="left" w:pos="1728"/>
                <w:tab w:val="left" w:pos="2310"/>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7 -</w:t>
            </w:r>
            <w:r>
              <w:rPr>
                <w:rtl/>
                <w:lang w:bidi="ar-EG"/>
              </w:rPr>
              <w:tab/>
            </w:r>
            <w:r>
              <w:rPr>
                <w:rFonts w:hint="cs"/>
                <w:rtl/>
                <w:lang w:bidi="ar-EG"/>
              </w:rPr>
              <w:t xml:space="preserve">مشاركة المرأة في الحياة السياسية والحياة العامة </w:t>
            </w:r>
            <w:r>
              <w:rPr>
                <w:spacing w:val="60"/>
                <w:sz w:val="17"/>
                <w:rtl/>
                <w:lang w:bidi="ar-EG"/>
              </w:rPr>
              <w:tab/>
            </w:r>
          </w:p>
        </w:tc>
        <w:tc>
          <w:tcPr>
            <w:tcW w:w="806" w:type="dxa"/>
            <w:shd w:val="clear" w:color="auto" w:fill="auto"/>
            <w:vAlign w:val="bottom"/>
          </w:tcPr>
          <w:p w:rsidR="00372B0C" w:rsidRPr="00372B0C" w:rsidRDefault="006C78EB" w:rsidP="00CD7226">
            <w:pPr>
              <w:spacing w:after="120" w:line="360" w:lineRule="exact"/>
              <w:jc w:val="right"/>
              <w:rPr>
                <w:rFonts w:hint="cs"/>
                <w:rtl/>
                <w:lang w:bidi="ar-EG"/>
              </w:rPr>
            </w:pPr>
            <w:r>
              <w:rPr>
                <w:rFonts w:hint="cs"/>
                <w:rtl/>
                <w:lang w:bidi="ar-EG"/>
              </w:rPr>
              <w:t>42</w:t>
            </w:r>
          </w:p>
        </w:tc>
      </w:tr>
      <w:tr w:rsidR="00372B0C" w:rsidRPr="00372B0C">
        <w:tblPrEx>
          <w:tblCellMar>
            <w:top w:w="0" w:type="dxa"/>
            <w:bottom w:w="0" w:type="dxa"/>
          </w:tblCellMar>
        </w:tblPrEx>
        <w:tc>
          <w:tcPr>
            <w:tcW w:w="9028" w:type="dxa"/>
            <w:gridSpan w:val="3"/>
            <w:shd w:val="clear" w:color="auto" w:fill="auto"/>
          </w:tcPr>
          <w:p w:rsidR="00372B0C" w:rsidRPr="006C78EB" w:rsidRDefault="006C78EB" w:rsidP="00CD7226">
            <w:pPr>
              <w:tabs>
                <w:tab w:val="right" w:pos="1080"/>
                <w:tab w:val="left" w:pos="1296"/>
                <w:tab w:val="left" w:pos="1728"/>
                <w:tab w:val="left" w:pos="2323"/>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7-1</w:t>
            </w:r>
            <w:r>
              <w:rPr>
                <w:rtl/>
                <w:lang w:bidi="ar-EG"/>
              </w:rPr>
              <w:tab/>
            </w:r>
            <w:r>
              <w:rPr>
                <w:rFonts w:hint="cs"/>
                <w:rtl/>
                <w:lang w:bidi="ar-EG"/>
              </w:rPr>
              <w:t>القانون المتعلق بتعيين وإلحاق النساء والرجال في هيئات تابعة للحكومة الاتحادية</w:t>
            </w:r>
            <w:r>
              <w:rPr>
                <w:spacing w:val="60"/>
                <w:sz w:val="17"/>
                <w:rtl/>
                <w:lang w:bidi="ar-EG"/>
              </w:rPr>
              <w:tab/>
            </w:r>
          </w:p>
        </w:tc>
        <w:tc>
          <w:tcPr>
            <w:tcW w:w="806" w:type="dxa"/>
            <w:shd w:val="clear" w:color="auto" w:fill="auto"/>
            <w:vAlign w:val="bottom"/>
          </w:tcPr>
          <w:p w:rsidR="00372B0C" w:rsidRPr="00372B0C" w:rsidRDefault="00BE0AC1" w:rsidP="00CD7226">
            <w:pPr>
              <w:spacing w:after="120" w:line="360" w:lineRule="exact"/>
              <w:jc w:val="right"/>
              <w:rPr>
                <w:rFonts w:hint="cs"/>
                <w:rtl/>
                <w:lang w:bidi="ar-EG"/>
              </w:rPr>
            </w:pPr>
            <w:r>
              <w:rPr>
                <w:rFonts w:hint="cs"/>
                <w:rtl/>
                <w:lang w:bidi="ar-EG"/>
              </w:rPr>
              <w:t>42</w:t>
            </w:r>
          </w:p>
        </w:tc>
      </w:tr>
      <w:tr w:rsidR="00372B0C" w:rsidRPr="00372B0C">
        <w:tblPrEx>
          <w:tblCellMar>
            <w:top w:w="0" w:type="dxa"/>
            <w:bottom w:w="0" w:type="dxa"/>
          </w:tblCellMar>
        </w:tblPrEx>
        <w:tc>
          <w:tcPr>
            <w:tcW w:w="9028" w:type="dxa"/>
            <w:gridSpan w:val="3"/>
            <w:shd w:val="clear" w:color="auto" w:fill="auto"/>
          </w:tcPr>
          <w:p w:rsidR="00372B0C" w:rsidRPr="00BE0AC1" w:rsidRDefault="00BE0AC1" w:rsidP="00CD7226">
            <w:pPr>
              <w:tabs>
                <w:tab w:val="right" w:pos="1080"/>
                <w:tab w:val="left" w:pos="1296"/>
                <w:tab w:val="left" w:pos="1728"/>
                <w:tab w:val="left" w:pos="2323"/>
                <w:tab w:val="left" w:pos="2592"/>
                <w:tab w:val="left" w:pos="3024"/>
                <w:tab w:val="left" w:pos="3456"/>
                <w:tab w:val="left" w:pos="3888"/>
                <w:tab w:val="left" w:pos="4320"/>
                <w:tab w:val="left" w:pos="4752"/>
                <w:tab w:val="left" w:pos="5184"/>
                <w:tab w:val="left" w:pos="5616"/>
                <w:tab w:val="left" w:pos="604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7-2</w:t>
            </w:r>
            <w:r>
              <w:rPr>
                <w:rtl/>
                <w:lang w:bidi="ar-EG"/>
              </w:rPr>
              <w:tab/>
            </w:r>
            <w:r>
              <w:rPr>
                <w:rFonts w:hint="cs"/>
                <w:rtl/>
                <w:lang w:bidi="ar-EG"/>
              </w:rPr>
              <w:t>النساء في مراكز اتخاذ القرار على الصعيد السياسي</w:t>
            </w:r>
            <w:r>
              <w:rPr>
                <w:spacing w:val="60"/>
                <w:sz w:val="17"/>
                <w:rtl/>
                <w:lang w:bidi="ar-EG"/>
              </w:rPr>
              <w:tab/>
            </w:r>
          </w:p>
        </w:tc>
        <w:tc>
          <w:tcPr>
            <w:tcW w:w="806" w:type="dxa"/>
            <w:shd w:val="clear" w:color="auto" w:fill="auto"/>
            <w:vAlign w:val="bottom"/>
          </w:tcPr>
          <w:p w:rsidR="00372B0C" w:rsidRPr="00372B0C" w:rsidRDefault="00BE0AC1" w:rsidP="00CD7226">
            <w:pPr>
              <w:spacing w:after="120" w:line="360" w:lineRule="exact"/>
              <w:jc w:val="right"/>
              <w:rPr>
                <w:rFonts w:hint="cs"/>
                <w:rtl/>
                <w:lang w:bidi="ar-EG"/>
              </w:rPr>
            </w:pPr>
            <w:r>
              <w:rPr>
                <w:rFonts w:hint="cs"/>
                <w:rtl/>
                <w:lang w:bidi="ar-EG"/>
              </w:rPr>
              <w:t>43</w:t>
            </w:r>
          </w:p>
        </w:tc>
      </w:tr>
      <w:tr w:rsidR="00372B0C" w:rsidRPr="00372B0C">
        <w:tblPrEx>
          <w:tblCellMar>
            <w:top w:w="0" w:type="dxa"/>
            <w:bottom w:w="0" w:type="dxa"/>
          </w:tblCellMar>
        </w:tblPrEx>
        <w:tc>
          <w:tcPr>
            <w:tcW w:w="9028" w:type="dxa"/>
            <w:gridSpan w:val="3"/>
            <w:shd w:val="clear" w:color="auto" w:fill="auto"/>
          </w:tcPr>
          <w:p w:rsidR="00372B0C" w:rsidRPr="00BE0AC1" w:rsidRDefault="00BE0AC1" w:rsidP="00CD7226">
            <w:pPr>
              <w:tabs>
                <w:tab w:val="right" w:pos="1080"/>
                <w:tab w:val="left" w:pos="1296"/>
                <w:tab w:val="left" w:pos="1728"/>
                <w:tab w:val="left" w:pos="2323"/>
                <w:tab w:val="left" w:pos="2592"/>
                <w:tab w:val="left" w:pos="3024"/>
                <w:tab w:val="left" w:pos="3456"/>
                <w:tab w:val="left" w:pos="3888"/>
                <w:tab w:val="left" w:pos="4320"/>
                <w:tab w:val="left" w:pos="4752"/>
                <w:tab w:val="left" w:pos="518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7-3</w:t>
            </w:r>
            <w:r>
              <w:rPr>
                <w:rtl/>
                <w:lang w:bidi="ar-EG"/>
              </w:rPr>
              <w:tab/>
            </w:r>
            <w:r>
              <w:rPr>
                <w:rFonts w:hint="cs"/>
                <w:rtl/>
                <w:lang w:bidi="ar-EG"/>
              </w:rPr>
              <w:t>الدعم المقدم من المنظمات غير الحكومية</w:t>
            </w:r>
            <w:r>
              <w:rPr>
                <w:spacing w:val="60"/>
                <w:sz w:val="17"/>
                <w:rtl/>
                <w:lang w:bidi="ar-EG"/>
              </w:rPr>
              <w:tab/>
            </w:r>
          </w:p>
        </w:tc>
        <w:tc>
          <w:tcPr>
            <w:tcW w:w="806" w:type="dxa"/>
            <w:shd w:val="clear" w:color="auto" w:fill="auto"/>
            <w:vAlign w:val="bottom"/>
          </w:tcPr>
          <w:p w:rsidR="00372B0C" w:rsidRPr="00372B0C" w:rsidRDefault="00BE0AC1" w:rsidP="00CD7226">
            <w:pPr>
              <w:spacing w:after="120" w:line="360" w:lineRule="exact"/>
              <w:jc w:val="right"/>
              <w:rPr>
                <w:rFonts w:hint="cs"/>
                <w:rtl/>
              </w:rPr>
            </w:pPr>
            <w:r>
              <w:rPr>
                <w:rFonts w:hint="cs"/>
                <w:rtl/>
                <w:lang w:bidi="ar-EG"/>
              </w:rPr>
              <w:t>4</w:t>
            </w:r>
            <w:r w:rsidR="003325BA">
              <w:rPr>
                <w:rFonts w:hint="cs"/>
                <w:rtl/>
              </w:rPr>
              <w:t>3</w:t>
            </w:r>
          </w:p>
        </w:tc>
      </w:tr>
      <w:tr w:rsidR="00372B0C" w:rsidRPr="00372B0C">
        <w:tblPrEx>
          <w:tblCellMar>
            <w:top w:w="0" w:type="dxa"/>
            <w:bottom w:w="0" w:type="dxa"/>
          </w:tblCellMar>
        </w:tblPrEx>
        <w:tc>
          <w:tcPr>
            <w:tcW w:w="9028" w:type="dxa"/>
            <w:gridSpan w:val="3"/>
            <w:shd w:val="clear" w:color="auto" w:fill="auto"/>
          </w:tcPr>
          <w:p w:rsidR="00372B0C" w:rsidRPr="00BE0AC1" w:rsidRDefault="00BE0AC1" w:rsidP="00CD7226">
            <w:pPr>
              <w:tabs>
                <w:tab w:val="right" w:pos="1080"/>
                <w:tab w:val="left" w:pos="1296"/>
                <w:tab w:val="left" w:pos="1728"/>
                <w:tab w:val="left" w:pos="2323"/>
                <w:tab w:val="left" w:pos="2592"/>
                <w:tab w:val="left" w:pos="3024"/>
                <w:tab w:val="left" w:pos="3456"/>
                <w:tab w:val="left" w:pos="3888"/>
                <w:tab w:val="left" w:pos="4320"/>
                <w:tab w:val="left" w:pos="4752"/>
                <w:tab w:val="left" w:pos="5184"/>
                <w:tab w:val="left" w:pos="5616"/>
                <w:tab w:val="left" w:pos="604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7-4</w:t>
            </w:r>
            <w:r>
              <w:rPr>
                <w:rtl/>
                <w:lang w:bidi="ar-EG"/>
              </w:rPr>
              <w:tab/>
            </w:r>
            <w:r>
              <w:rPr>
                <w:rFonts w:hint="cs"/>
                <w:rtl/>
                <w:lang w:bidi="ar-EG"/>
              </w:rPr>
              <w:t>برنامج العمل الأوروبي بشأن المساواة بين الجنسين</w:t>
            </w:r>
            <w:r>
              <w:rPr>
                <w:spacing w:val="60"/>
                <w:sz w:val="17"/>
                <w:rtl/>
                <w:lang w:bidi="ar-EG"/>
              </w:rPr>
              <w:tab/>
            </w:r>
          </w:p>
        </w:tc>
        <w:tc>
          <w:tcPr>
            <w:tcW w:w="806" w:type="dxa"/>
            <w:shd w:val="clear" w:color="auto" w:fill="auto"/>
            <w:vAlign w:val="bottom"/>
          </w:tcPr>
          <w:p w:rsidR="00372B0C" w:rsidRPr="00372B0C" w:rsidRDefault="00BE0AC1" w:rsidP="00CD7226">
            <w:pPr>
              <w:spacing w:after="120" w:line="360" w:lineRule="exact"/>
              <w:jc w:val="right"/>
              <w:rPr>
                <w:rFonts w:hint="cs"/>
                <w:rtl/>
                <w:lang w:bidi="ar-EG"/>
              </w:rPr>
            </w:pPr>
            <w:r>
              <w:rPr>
                <w:rFonts w:hint="cs"/>
                <w:rtl/>
                <w:lang w:bidi="ar-EG"/>
              </w:rPr>
              <w:t>4</w:t>
            </w:r>
            <w:r w:rsidR="003325BA">
              <w:rPr>
                <w:rFonts w:hint="cs"/>
                <w:rtl/>
                <w:lang w:bidi="ar-EG"/>
              </w:rPr>
              <w:t>4</w:t>
            </w:r>
          </w:p>
        </w:tc>
      </w:tr>
      <w:tr w:rsidR="00372B0C" w:rsidRPr="00372B0C">
        <w:tblPrEx>
          <w:tblCellMar>
            <w:top w:w="0" w:type="dxa"/>
            <w:bottom w:w="0" w:type="dxa"/>
          </w:tblCellMar>
        </w:tblPrEx>
        <w:tc>
          <w:tcPr>
            <w:tcW w:w="9028" w:type="dxa"/>
            <w:gridSpan w:val="3"/>
            <w:shd w:val="clear" w:color="auto" w:fill="auto"/>
          </w:tcPr>
          <w:p w:rsidR="00372B0C" w:rsidRPr="00BE0AC1" w:rsidRDefault="00BE0AC1" w:rsidP="00CD7226">
            <w:pPr>
              <w:tabs>
                <w:tab w:val="right" w:pos="1080"/>
                <w:tab w:val="left" w:pos="1296"/>
                <w:tab w:val="left" w:pos="1728"/>
                <w:tab w:val="left" w:pos="2323"/>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7-5</w:t>
            </w:r>
            <w:r>
              <w:rPr>
                <w:rtl/>
                <w:lang w:bidi="ar-EG"/>
              </w:rPr>
              <w:tab/>
            </w:r>
            <w:r>
              <w:rPr>
                <w:rFonts w:hint="cs"/>
                <w:rtl/>
                <w:lang w:bidi="ar-EG"/>
              </w:rPr>
              <w:t>مؤتمر القمة العالمي للمرأة</w:t>
            </w:r>
            <w:r>
              <w:rPr>
                <w:spacing w:val="60"/>
                <w:sz w:val="17"/>
                <w:rtl/>
                <w:lang w:bidi="ar-EG"/>
              </w:rPr>
              <w:tab/>
            </w:r>
          </w:p>
        </w:tc>
        <w:tc>
          <w:tcPr>
            <w:tcW w:w="806" w:type="dxa"/>
            <w:shd w:val="clear" w:color="auto" w:fill="auto"/>
            <w:vAlign w:val="bottom"/>
          </w:tcPr>
          <w:p w:rsidR="00372B0C" w:rsidRPr="00372B0C" w:rsidRDefault="00BE0AC1" w:rsidP="00CD7226">
            <w:pPr>
              <w:spacing w:after="120" w:line="360" w:lineRule="exact"/>
              <w:jc w:val="right"/>
              <w:rPr>
                <w:rFonts w:hint="cs"/>
                <w:rtl/>
                <w:lang w:bidi="ar-EG"/>
              </w:rPr>
            </w:pPr>
            <w:r>
              <w:rPr>
                <w:rFonts w:hint="cs"/>
                <w:rtl/>
                <w:lang w:bidi="ar-EG"/>
              </w:rPr>
              <w:t>45</w:t>
            </w:r>
          </w:p>
        </w:tc>
      </w:tr>
      <w:tr w:rsidR="00372B0C" w:rsidRPr="00372B0C">
        <w:tblPrEx>
          <w:tblCellMar>
            <w:top w:w="0" w:type="dxa"/>
            <w:bottom w:w="0" w:type="dxa"/>
          </w:tblCellMar>
        </w:tblPrEx>
        <w:tc>
          <w:tcPr>
            <w:tcW w:w="9028" w:type="dxa"/>
            <w:gridSpan w:val="3"/>
            <w:shd w:val="clear" w:color="auto" w:fill="auto"/>
          </w:tcPr>
          <w:p w:rsidR="00372B0C" w:rsidRPr="00BE0AC1" w:rsidRDefault="00BE0AC1" w:rsidP="00CD7226">
            <w:pPr>
              <w:tabs>
                <w:tab w:val="right" w:pos="1080"/>
                <w:tab w:val="left" w:pos="1296"/>
                <w:tab w:val="left" w:pos="1728"/>
                <w:tab w:val="left" w:pos="2541"/>
                <w:tab w:val="left" w:pos="2704"/>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7-6</w:t>
            </w:r>
            <w:r w:rsidR="00CD7226">
              <w:rPr>
                <w:rFonts w:hint="cs"/>
                <w:rtl/>
                <w:lang w:bidi="ar-EG"/>
              </w:rPr>
              <w:t xml:space="preserve">  </w:t>
            </w:r>
            <w:r>
              <w:rPr>
                <w:rFonts w:hint="cs"/>
                <w:rtl/>
                <w:lang w:bidi="ar-EG"/>
              </w:rPr>
              <w:t>الذكرى السنوية العشرون لإنشاء الوزارة الاتحادية المعنية بشؤون المرأة</w:t>
            </w:r>
            <w:r>
              <w:rPr>
                <w:rFonts w:hint="cs"/>
                <w:spacing w:val="60"/>
                <w:sz w:val="17"/>
                <w:rtl/>
                <w:lang w:bidi="ar-EG"/>
              </w:rPr>
              <w:t xml:space="preserve"> </w:t>
            </w:r>
            <w:r>
              <w:rPr>
                <w:spacing w:val="60"/>
                <w:sz w:val="17"/>
                <w:rtl/>
                <w:lang w:bidi="ar-EG"/>
              </w:rPr>
              <w:tab/>
            </w:r>
          </w:p>
        </w:tc>
        <w:tc>
          <w:tcPr>
            <w:tcW w:w="806" w:type="dxa"/>
            <w:shd w:val="clear" w:color="auto" w:fill="auto"/>
            <w:vAlign w:val="bottom"/>
          </w:tcPr>
          <w:p w:rsidR="00372B0C" w:rsidRPr="00372B0C" w:rsidRDefault="00BE0AC1" w:rsidP="00CD7226">
            <w:pPr>
              <w:spacing w:after="120" w:line="360" w:lineRule="exact"/>
              <w:jc w:val="right"/>
              <w:rPr>
                <w:rFonts w:hint="cs"/>
                <w:rtl/>
                <w:lang w:bidi="ar-EG"/>
              </w:rPr>
            </w:pPr>
            <w:r>
              <w:rPr>
                <w:rFonts w:hint="cs"/>
                <w:rtl/>
                <w:lang w:bidi="ar-EG"/>
              </w:rPr>
              <w:t>45</w:t>
            </w:r>
          </w:p>
        </w:tc>
      </w:tr>
      <w:tr w:rsidR="00372B0C" w:rsidRPr="00372B0C">
        <w:tblPrEx>
          <w:tblCellMar>
            <w:top w:w="0" w:type="dxa"/>
            <w:bottom w:w="0" w:type="dxa"/>
          </w:tblCellMar>
        </w:tblPrEx>
        <w:tc>
          <w:tcPr>
            <w:tcW w:w="9028" w:type="dxa"/>
            <w:gridSpan w:val="3"/>
            <w:shd w:val="clear" w:color="auto" w:fill="auto"/>
          </w:tcPr>
          <w:p w:rsidR="00372B0C" w:rsidRPr="00BE0AC1" w:rsidRDefault="00BE0AC1" w:rsidP="00CD7226">
            <w:pPr>
              <w:tabs>
                <w:tab w:val="right" w:pos="1080"/>
                <w:tab w:val="left" w:pos="1296"/>
                <w:tab w:val="left" w:pos="1728"/>
                <w:tab w:val="left" w:pos="2541"/>
                <w:tab w:val="left" w:pos="2704"/>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8 -</w:t>
            </w:r>
            <w:r w:rsidR="00CD7226">
              <w:rPr>
                <w:rFonts w:hint="cs"/>
                <w:rtl/>
                <w:lang w:bidi="ar-EG"/>
              </w:rPr>
              <w:t xml:space="preserve">   </w:t>
            </w:r>
            <w:r>
              <w:rPr>
                <w:rFonts w:hint="cs"/>
                <w:rtl/>
                <w:lang w:bidi="ar-EG"/>
              </w:rPr>
              <w:t xml:space="preserve">نسبة النساء اللائي يمثلن المصالح الألمانية بالخارج وفي المنظمات الدولية </w:t>
            </w:r>
            <w:r>
              <w:rPr>
                <w:spacing w:val="60"/>
                <w:sz w:val="17"/>
                <w:rtl/>
                <w:lang w:bidi="ar-EG"/>
              </w:rPr>
              <w:tab/>
            </w:r>
          </w:p>
        </w:tc>
        <w:tc>
          <w:tcPr>
            <w:tcW w:w="806" w:type="dxa"/>
            <w:shd w:val="clear" w:color="auto" w:fill="auto"/>
            <w:vAlign w:val="bottom"/>
          </w:tcPr>
          <w:p w:rsidR="00372B0C" w:rsidRPr="00372B0C" w:rsidRDefault="00BE0AC1" w:rsidP="00CD7226">
            <w:pPr>
              <w:spacing w:after="120" w:line="360" w:lineRule="exact"/>
              <w:jc w:val="right"/>
              <w:rPr>
                <w:rFonts w:hint="cs"/>
                <w:rtl/>
                <w:lang w:bidi="ar-EG"/>
              </w:rPr>
            </w:pPr>
            <w:r>
              <w:rPr>
                <w:rFonts w:hint="cs"/>
                <w:rtl/>
                <w:lang w:bidi="ar-EG"/>
              </w:rPr>
              <w:t>46</w:t>
            </w:r>
          </w:p>
        </w:tc>
      </w:tr>
      <w:tr w:rsidR="00372B0C" w:rsidRPr="00372B0C">
        <w:tblPrEx>
          <w:tblCellMar>
            <w:top w:w="0" w:type="dxa"/>
            <w:bottom w:w="0" w:type="dxa"/>
          </w:tblCellMar>
        </w:tblPrEx>
        <w:tc>
          <w:tcPr>
            <w:tcW w:w="9028" w:type="dxa"/>
            <w:gridSpan w:val="3"/>
            <w:shd w:val="clear" w:color="auto" w:fill="auto"/>
          </w:tcPr>
          <w:p w:rsidR="00372B0C" w:rsidRPr="00BE0AC1" w:rsidRDefault="00BE0AC1" w:rsidP="00CD7226">
            <w:pPr>
              <w:tabs>
                <w:tab w:val="right" w:pos="1080"/>
                <w:tab w:val="left" w:pos="1296"/>
                <w:tab w:val="left" w:pos="1728"/>
                <w:tab w:val="left" w:pos="2554"/>
                <w:tab w:val="left" w:pos="2704"/>
                <w:tab w:val="left" w:pos="3024"/>
                <w:tab w:val="left" w:pos="3456"/>
                <w:tab w:val="left" w:pos="3888"/>
                <w:tab w:val="right" w:leader="dot" w:pos="9029"/>
              </w:tabs>
              <w:spacing w:after="120" w:line="360" w:lineRule="exact"/>
              <w:rPr>
                <w:rFonts w:hint="cs"/>
                <w:spacing w:val="60"/>
                <w:sz w:val="17"/>
                <w:rtl/>
                <w:lang w:bidi="ar-EG"/>
              </w:rPr>
            </w:pPr>
            <w:r>
              <w:rPr>
                <w:rFonts w:hint="cs"/>
                <w:rtl/>
                <w:lang w:bidi="ar-EG"/>
              </w:rPr>
              <w:tab/>
            </w:r>
            <w:r>
              <w:rPr>
                <w:rtl/>
                <w:lang w:bidi="ar-EG"/>
              </w:rPr>
              <w:tab/>
            </w:r>
            <w:r>
              <w:rPr>
                <w:rFonts w:hint="cs"/>
                <w:rtl/>
                <w:lang w:bidi="ar-EG"/>
              </w:rPr>
              <w:t>المادة 9 -</w:t>
            </w:r>
            <w:r w:rsidR="00CD7226">
              <w:rPr>
                <w:rFonts w:hint="cs"/>
                <w:rtl/>
                <w:lang w:bidi="ar-EG"/>
              </w:rPr>
              <w:t xml:space="preserve">   </w:t>
            </w:r>
            <w:r>
              <w:rPr>
                <w:rFonts w:hint="cs"/>
                <w:rtl/>
                <w:lang w:bidi="ar-EG"/>
              </w:rPr>
              <w:t xml:space="preserve">جنسية النساء والأطفال </w:t>
            </w:r>
            <w:r>
              <w:rPr>
                <w:spacing w:val="60"/>
                <w:sz w:val="17"/>
                <w:rtl/>
                <w:lang w:bidi="ar-EG"/>
              </w:rPr>
              <w:tab/>
            </w:r>
          </w:p>
        </w:tc>
        <w:tc>
          <w:tcPr>
            <w:tcW w:w="806" w:type="dxa"/>
            <w:shd w:val="clear" w:color="auto" w:fill="auto"/>
            <w:vAlign w:val="bottom"/>
          </w:tcPr>
          <w:p w:rsidR="00372B0C" w:rsidRPr="00372B0C" w:rsidRDefault="00BE0AC1" w:rsidP="00CD7226">
            <w:pPr>
              <w:spacing w:after="120" w:line="360" w:lineRule="exact"/>
              <w:jc w:val="right"/>
              <w:rPr>
                <w:rFonts w:hint="cs"/>
                <w:rtl/>
                <w:lang w:bidi="ar-EG"/>
              </w:rPr>
            </w:pPr>
            <w:r>
              <w:rPr>
                <w:rFonts w:hint="cs"/>
                <w:rtl/>
                <w:lang w:bidi="ar-EG"/>
              </w:rPr>
              <w:t>47</w:t>
            </w:r>
          </w:p>
        </w:tc>
      </w:tr>
      <w:tr w:rsidR="00372B0C" w:rsidRPr="00372B0C">
        <w:tblPrEx>
          <w:tblCellMar>
            <w:top w:w="0" w:type="dxa"/>
            <w:bottom w:w="0" w:type="dxa"/>
          </w:tblCellMar>
        </w:tblPrEx>
        <w:tc>
          <w:tcPr>
            <w:tcW w:w="9028" w:type="dxa"/>
            <w:gridSpan w:val="3"/>
            <w:shd w:val="clear" w:color="auto" w:fill="auto"/>
          </w:tcPr>
          <w:p w:rsidR="00372B0C" w:rsidRPr="00BE0AC1" w:rsidRDefault="00BE0AC1" w:rsidP="00CD7226">
            <w:pPr>
              <w:tabs>
                <w:tab w:val="right" w:pos="1080"/>
                <w:tab w:val="left" w:pos="1296"/>
                <w:tab w:val="left" w:pos="1728"/>
                <w:tab w:val="left" w:pos="2541"/>
                <w:tab w:val="left" w:pos="2704"/>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10</w:t>
            </w:r>
            <w:r w:rsidR="000742A6">
              <w:rPr>
                <w:rFonts w:hint="cs"/>
                <w:rtl/>
                <w:lang w:bidi="ar-EG"/>
              </w:rPr>
              <w:t xml:space="preserve"> </w:t>
            </w:r>
            <w:r>
              <w:rPr>
                <w:rFonts w:hint="cs"/>
                <w:rtl/>
                <w:lang w:bidi="ar-EG"/>
              </w:rPr>
              <w:t>-</w:t>
            </w:r>
            <w:r w:rsidR="00CD7226">
              <w:rPr>
                <w:rFonts w:hint="cs"/>
                <w:rtl/>
                <w:lang w:bidi="ar-EG"/>
              </w:rPr>
              <w:t xml:space="preserve">  </w:t>
            </w:r>
            <w:r>
              <w:rPr>
                <w:rFonts w:hint="cs"/>
                <w:rtl/>
                <w:lang w:bidi="ar-EG"/>
              </w:rPr>
              <w:t>المساواة بين المرأة والرجل في مجال التعليم والألعاب الرياضية</w:t>
            </w:r>
            <w:r>
              <w:rPr>
                <w:spacing w:val="60"/>
                <w:sz w:val="17"/>
                <w:rtl/>
                <w:lang w:bidi="ar-EG"/>
              </w:rPr>
              <w:tab/>
            </w:r>
          </w:p>
        </w:tc>
        <w:tc>
          <w:tcPr>
            <w:tcW w:w="806" w:type="dxa"/>
            <w:shd w:val="clear" w:color="auto" w:fill="auto"/>
            <w:vAlign w:val="bottom"/>
          </w:tcPr>
          <w:p w:rsidR="00372B0C" w:rsidRPr="00372B0C" w:rsidRDefault="00BE0AC1" w:rsidP="00CD7226">
            <w:pPr>
              <w:spacing w:after="120" w:line="360" w:lineRule="exact"/>
              <w:jc w:val="right"/>
              <w:rPr>
                <w:rFonts w:hint="cs"/>
                <w:rtl/>
                <w:lang w:bidi="ar-EG"/>
              </w:rPr>
            </w:pPr>
            <w:r>
              <w:rPr>
                <w:rFonts w:hint="cs"/>
                <w:rtl/>
                <w:lang w:bidi="ar-EG"/>
              </w:rPr>
              <w:t>47</w:t>
            </w:r>
          </w:p>
        </w:tc>
      </w:tr>
      <w:tr w:rsidR="00372B0C" w:rsidRPr="00372B0C">
        <w:tblPrEx>
          <w:tblCellMar>
            <w:top w:w="0" w:type="dxa"/>
            <w:bottom w:w="0" w:type="dxa"/>
          </w:tblCellMar>
        </w:tblPrEx>
        <w:tc>
          <w:tcPr>
            <w:tcW w:w="9028" w:type="dxa"/>
            <w:gridSpan w:val="3"/>
            <w:shd w:val="clear" w:color="auto" w:fill="auto"/>
          </w:tcPr>
          <w:p w:rsidR="00372B0C" w:rsidRPr="00BE0AC1" w:rsidRDefault="00BE0AC1" w:rsidP="00CD7226">
            <w:pPr>
              <w:tabs>
                <w:tab w:val="right" w:pos="1080"/>
                <w:tab w:val="left" w:pos="1296"/>
                <w:tab w:val="left" w:pos="1671"/>
                <w:tab w:val="left" w:pos="2541"/>
                <w:tab w:val="left" w:pos="2704"/>
                <w:tab w:val="right" w:leader="dot" w:pos="9029"/>
              </w:tabs>
              <w:spacing w:after="120" w:line="360" w:lineRule="exact"/>
              <w:jc w:val="left"/>
              <w:rPr>
                <w:rFonts w:hint="cs"/>
                <w:spacing w:val="60"/>
                <w:sz w:val="17"/>
                <w:rtl/>
              </w:rPr>
            </w:pPr>
            <w:r>
              <w:rPr>
                <w:rtl/>
              </w:rPr>
              <w:tab/>
            </w:r>
            <w:r>
              <w:rPr>
                <w:rFonts w:hint="cs"/>
                <w:rtl/>
              </w:rPr>
              <w:tab/>
            </w:r>
            <w:r>
              <w:rPr>
                <w:rtl/>
              </w:rPr>
              <w:tab/>
            </w:r>
            <w:r>
              <w:rPr>
                <w:rFonts w:hint="cs"/>
                <w:rtl/>
              </w:rPr>
              <w:t>10-1</w:t>
            </w:r>
            <w:r>
              <w:rPr>
                <w:rtl/>
              </w:rPr>
              <w:tab/>
            </w:r>
            <w:r>
              <w:rPr>
                <w:rFonts w:hint="cs"/>
                <w:rtl/>
              </w:rPr>
              <w:t xml:space="preserve">التعليم </w:t>
            </w:r>
            <w:r>
              <w:rPr>
                <w:spacing w:val="60"/>
                <w:sz w:val="17"/>
                <w:rtl/>
              </w:rPr>
              <w:tab/>
            </w:r>
          </w:p>
        </w:tc>
        <w:tc>
          <w:tcPr>
            <w:tcW w:w="806" w:type="dxa"/>
            <w:shd w:val="clear" w:color="auto" w:fill="auto"/>
            <w:vAlign w:val="bottom"/>
          </w:tcPr>
          <w:p w:rsidR="00372B0C" w:rsidRPr="00372B0C" w:rsidRDefault="00BE0AC1" w:rsidP="00CD7226">
            <w:pPr>
              <w:spacing w:after="120" w:line="360" w:lineRule="exact"/>
              <w:jc w:val="right"/>
              <w:rPr>
                <w:rFonts w:hint="cs"/>
                <w:rtl/>
                <w:lang w:bidi="ar-EG"/>
              </w:rPr>
            </w:pPr>
            <w:r>
              <w:rPr>
                <w:rFonts w:hint="cs"/>
                <w:rtl/>
                <w:lang w:bidi="ar-EG"/>
              </w:rPr>
              <w:t>47</w:t>
            </w:r>
          </w:p>
        </w:tc>
      </w:tr>
      <w:tr w:rsidR="00372B0C" w:rsidRPr="00372B0C">
        <w:tblPrEx>
          <w:tblCellMar>
            <w:top w:w="0" w:type="dxa"/>
            <w:bottom w:w="0" w:type="dxa"/>
          </w:tblCellMar>
        </w:tblPrEx>
        <w:tc>
          <w:tcPr>
            <w:tcW w:w="9028" w:type="dxa"/>
            <w:gridSpan w:val="3"/>
            <w:shd w:val="clear" w:color="auto" w:fill="auto"/>
          </w:tcPr>
          <w:p w:rsidR="00372B0C" w:rsidRPr="000742A6" w:rsidRDefault="000742A6"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10-2</w:t>
            </w:r>
            <w:r>
              <w:rPr>
                <w:rtl/>
                <w:lang w:bidi="ar-EG"/>
              </w:rPr>
              <w:tab/>
            </w:r>
            <w:r>
              <w:rPr>
                <w:rFonts w:hint="cs"/>
                <w:rtl/>
                <w:lang w:bidi="ar-EG"/>
              </w:rPr>
              <w:t>التثقيف الجنسي وتنظيم الأسرة وتقديم المشورة للنساء الحوامل</w:t>
            </w:r>
            <w:r>
              <w:rPr>
                <w:spacing w:val="60"/>
                <w:sz w:val="17"/>
                <w:rtl/>
                <w:lang w:bidi="ar-EG"/>
              </w:rPr>
              <w:tab/>
            </w:r>
          </w:p>
        </w:tc>
        <w:tc>
          <w:tcPr>
            <w:tcW w:w="806" w:type="dxa"/>
            <w:shd w:val="clear" w:color="auto" w:fill="auto"/>
            <w:vAlign w:val="bottom"/>
          </w:tcPr>
          <w:p w:rsidR="00372B0C" w:rsidRPr="00372B0C" w:rsidRDefault="000742A6" w:rsidP="00CD7226">
            <w:pPr>
              <w:spacing w:after="120" w:line="360" w:lineRule="exact"/>
              <w:jc w:val="right"/>
              <w:rPr>
                <w:rFonts w:hint="cs"/>
                <w:rtl/>
                <w:lang w:bidi="ar-EG"/>
              </w:rPr>
            </w:pPr>
            <w:r>
              <w:rPr>
                <w:rFonts w:hint="cs"/>
                <w:rtl/>
                <w:lang w:bidi="ar-EG"/>
              </w:rPr>
              <w:t>51</w:t>
            </w:r>
          </w:p>
        </w:tc>
      </w:tr>
      <w:tr w:rsidR="00372B0C" w:rsidRPr="00372B0C">
        <w:tblPrEx>
          <w:tblCellMar>
            <w:top w:w="0" w:type="dxa"/>
            <w:bottom w:w="0" w:type="dxa"/>
          </w:tblCellMar>
        </w:tblPrEx>
        <w:tc>
          <w:tcPr>
            <w:tcW w:w="9028" w:type="dxa"/>
            <w:gridSpan w:val="3"/>
            <w:shd w:val="clear" w:color="auto" w:fill="auto"/>
          </w:tcPr>
          <w:p w:rsidR="00372B0C" w:rsidRPr="000742A6" w:rsidRDefault="000742A6" w:rsidP="00CD7226">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10-3</w:t>
            </w:r>
            <w:r>
              <w:rPr>
                <w:rtl/>
                <w:lang w:bidi="ar-EG"/>
              </w:rPr>
              <w:tab/>
            </w:r>
            <w:r>
              <w:rPr>
                <w:rFonts w:hint="cs"/>
                <w:rtl/>
                <w:lang w:bidi="ar-EG"/>
              </w:rPr>
              <w:t xml:space="preserve">المرأة والألعاب الرياضية </w:t>
            </w:r>
            <w:r>
              <w:rPr>
                <w:spacing w:val="60"/>
                <w:sz w:val="17"/>
                <w:rtl/>
                <w:lang w:bidi="ar-EG"/>
              </w:rPr>
              <w:tab/>
            </w:r>
          </w:p>
        </w:tc>
        <w:tc>
          <w:tcPr>
            <w:tcW w:w="806" w:type="dxa"/>
            <w:shd w:val="clear" w:color="auto" w:fill="auto"/>
            <w:vAlign w:val="bottom"/>
          </w:tcPr>
          <w:p w:rsidR="00372B0C" w:rsidRPr="00372B0C" w:rsidRDefault="000742A6" w:rsidP="00CD7226">
            <w:pPr>
              <w:spacing w:after="120" w:line="360" w:lineRule="exact"/>
              <w:jc w:val="right"/>
              <w:rPr>
                <w:rFonts w:hint="cs"/>
                <w:rtl/>
                <w:lang w:bidi="ar-EG"/>
              </w:rPr>
            </w:pPr>
            <w:r>
              <w:rPr>
                <w:rFonts w:hint="cs"/>
                <w:rtl/>
                <w:lang w:bidi="ar-EG"/>
              </w:rPr>
              <w:t>53</w:t>
            </w:r>
          </w:p>
        </w:tc>
      </w:tr>
      <w:tr w:rsidR="00372B0C" w:rsidRPr="00372B0C">
        <w:tblPrEx>
          <w:tblCellMar>
            <w:top w:w="0" w:type="dxa"/>
            <w:bottom w:w="0" w:type="dxa"/>
          </w:tblCellMar>
        </w:tblPrEx>
        <w:tc>
          <w:tcPr>
            <w:tcW w:w="9028" w:type="dxa"/>
            <w:gridSpan w:val="3"/>
            <w:shd w:val="clear" w:color="auto" w:fill="auto"/>
          </w:tcPr>
          <w:p w:rsidR="00372B0C" w:rsidRPr="000742A6" w:rsidRDefault="000742A6"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11 -</w:t>
            </w:r>
            <w:r>
              <w:rPr>
                <w:rtl/>
                <w:lang w:bidi="ar-EG"/>
              </w:rPr>
              <w:tab/>
            </w:r>
            <w:r>
              <w:rPr>
                <w:rFonts w:hint="cs"/>
                <w:rtl/>
                <w:lang w:bidi="ar-EG"/>
              </w:rPr>
              <w:t>المساواة بين المرأة والرجل في ميدان العمالة</w:t>
            </w:r>
            <w:r>
              <w:rPr>
                <w:spacing w:val="60"/>
                <w:sz w:val="17"/>
                <w:rtl/>
                <w:lang w:bidi="ar-EG"/>
              </w:rPr>
              <w:tab/>
            </w:r>
          </w:p>
        </w:tc>
        <w:tc>
          <w:tcPr>
            <w:tcW w:w="806" w:type="dxa"/>
            <w:shd w:val="clear" w:color="auto" w:fill="auto"/>
            <w:vAlign w:val="bottom"/>
          </w:tcPr>
          <w:p w:rsidR="00372B0C" w:rsidRPr="00372B0C" w:rsidRDefault="000742A6" w:rsidP="00CD7226">
            <w:pPr>
              <w:spacing w:after="120" w:line="360" w:lineRule="exact"/>
              <w:jc w:val="right"/>
              <w:rPr>
                <w:rFonts w:hint="cs"/>
                <w:rtl/>
              </w:rPr>
            </w:pPr>
            <w:r>
              <w:rPr>
                <w:rFonts w:hint="cs"/>
                <w:rtl/>
                <w:lang w:bidi="ar-EG"/>
              </w:rPr>
              <w:t>54</w:t>
            </w:r>
          </w:p>
        </w:tc>
      </w:tr>
      <w:tr w:rsidR="00372B0C" w:rsidRPr="00372B0C">
        <w:tblPrEx>
          <w:tblCellMar>
            <w:top w:w="0" w:type="dxa"/>
            <w:bottom w:w="0" w:type="dxa"/>
          </w:tblCellMar>
        </w:tblPrEx>
        <w:tc>
          <w:tcPr>
            <w:tcW w:w="9028" w:type="dxa"/>
            <w:gridSpan w:val="3"/>
            <w:shd w:val="clear" w:color="auto" w:fill="auto"/>
          </w:tcPr>
          <w:p w:rsidR="00372B0C" w:rsidRPr="00372B0C" w:rsidRDefault="00FA1F58" w:rsidP="00CD7226">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rtl/>
                <w:lang w:bidi="ar-EG"/>
              </w:rPr>
            </w:pPr>
            <w:r>
              <w:rPr>
                <w:rFonts w:hint="cs"/>
                <w:rtl/>
                <w:lang w:bidi="ar-EG"/>
              </w:rPr>
              <w:tab/>
            </w:r>
            <w:r>
              <w:rPr>
                <w:rtl/>
                <w:lang w:bidi="ar-EG"/>
              </w:rPr>
              <w:tab/>
            </w:r>
            <w:r>
              <w:rPr>
                <w:rFonts w:hint="cs"/>
                <w:rtl/>
                <w:lang w:bidi="ar-EG"/>
              </w:rPr>
              <w:tab/>
              <w:t>11-1</w:t>
            </w:r>
            <w:r>
              <w:rPr>
                <w:rtl/>
                <w:lang w:bidi="ar-EG"/>
              </w:rPr>
              <w:tab/>
            </w:r>
            <w:r>
              <w:rPr>
                <w:rFonts w:hint="cs"/>
                <w:rtl/>
                <w:lang w:bidi="ar-EG"/>
              </w:rPr>
              <w:t>العمالة - وقائع وأرقام</w:t>
            </w:r>
            <w:r>
              <w:rPr>
                <w:spacing w:val="60"/>
                <w:sz w:val="17"/>
                <w:rtl/>
                <w:lang w:bidi="ar-EG"/>
              </w:rPr>
              <w:tab/>
            </w:r>
            <w:r>
              <w:rPr>
                <w:rFonts w:hint="cs"/>
                <w:rtl/>
                <w:lang w:bidi="ar-EG"/>
              </w:rPr>
              <w:t xml:space="preserve"> </w:t>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54</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11-2</w:t>
            </w:r>
            <w:r>
              <w:rPr>
                <w:rtl/>
                <w:lang w:bidi="ar-EG"/>
              </w:rPr>
              <w:tab/>
            </w:r>
            <w:r>
              <w:rPr>
                <w:rFonts w:hint="cs"/>
                <w:rtl/>
                <w:lang w:bidi="ar-EG"/>
              </w:rPr>
              <w:t xml:space="preserve">إصلاحات سوق العمالة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57</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11-3</w:t>
            </w:r>
            <w:r w:rsidR="005E1951">
              <w:rPr>
                <w:rtl/>
                <w:lang w:bidi="ar-EG"/>
              </w:rPr>
              <w:tab/>
            </w:r>
            <w:r>
              <w:rPr>
                <w:rFonts w:hint="cs"/>
                <w:rtl/>
                <w:lang w:bidi="ar-EG"/>
              </w:rPr>
              <w:t xml:space="preserve">تشجيع العمالة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59</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11-3-1</w:t>
            </w:r>
            <w:r>
              <w:rPr>
                <w:rtl/>
                <w:lang w:bidi="ar-EG"/>
              </w:rPr>
              <w:tab/>
            </w:r>
            <w:r w:rsidR="00CD7226">
              <w:rPr>
                <w:rFonts w:hint="cs"/>
                <w:rtl/>
                <w:lang w:bidi="ar-EG"/>
              </w:rPr>
              <w:t xml:space="preserve"> </w:t>
            </w:r>
            <w:r>
              <w:rPr>
                <w:rFonts w:hint="cs"/>
                <w:rtl/>
                <w:lang w:bidi="ar-EG"/>
              </w:rPr>
              <w:t xml:space="preserve">قانون التنشيط والتأهل والتدريب والاستثمار والتوظيف في مجال العمل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59</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11-3-2</w:t>
            </w:r>
            <w:r w:rsidR="00CD7226">
              <w:rPr>
                <w:rFonts w:hint="cs"/>
                <w:rtl/>
                <w:lang w:bidi="ar-EG"/>
              </w:rPr>
              <w:t xml:space="preserve"> </w:t>
            </w:r>
            <w:r>
              <w:rPr>
                <w:rFonts w:hint="cs"/>
                <w:rtl/>
                <w:lang w:bidi="ar-EG"/>
              </w:rPr>
              <w:t>التوجيه المهني</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59</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left" w:pos="345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11-3-3</w:t>
            </w:r>
            <w:r>
              <w:rPr>
                <w:rtl/>
                <w:lang w:bidi="ar-EG"/>
              </w:rPr>
              <w:tab/>
            </w:r>
            <w:r w:rsidR="00CD7226">
              <w:rPr>
                <w:rFonts w:hint="cs"/>
                <w:rtl/>
                <w:lang w:bidi="ar-EG"/>
              </w:rPr>
              <w:t xml:space="preserve"> </w:t>
            </w:r>
            <w:r>
              <w:rPr>
                <w:rFonts w:hint="cs"/>
                <w:rtl/>
                <w:lang w:bidi="ar-EG"/>
              </w:rPr>
              <w:t>منح التدريب المهني</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61</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11-3-4</w:t>
            </w:r>
            <w:r>
              <w:rPr>
                <w:rtl/>
                <w:lang w:bidi="ar-EG"/>
              </w:rPr>
              <w:tab/>
            </w:r>
            <w:r w:rsidR="00CD7226">
              <w:rPr>
                <w:rFonts w:hint="cs"/>
                <w:rtl/>
                <w:lang w:bidi="ar-EG"/>
              </w:rPr>
              <w:t xml:space="preserve"> </w:t>
            </w:r>
            <w:r>
              <w:rPr>
                <w:rFonts w:hint="cs"/>
                <w:rtl/>
                <w:lang w:bidi="ar-EG"/>
              </w:rPr>
              <w:t xml:space="preserve">التدريب المهني الإضافي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62</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11-3-5</w:t>
            </w:r>
            <w:r>
              <w:rPr>
                <w:rtl/>
                <w:lang w:bidi="ar-EG"/>
              </w:rPr>
              <w:tab/>
            </w:r>
            <w:r w:rsidR="00CD7226">
              <w:rPr>
                <w:rFonts w:hint="cs"/>
                <w:rtl/>
                <w:lang w:bidi="ar-EG"/>
              </w:rPr>
              <w:t xml:space="preserve"> </w:t>
            </w:r>
            <w:r>
              <w:rPr>
                <w:rFonts w:hint="cs"/>
                <w:rtl/>
                <w:lang w:bidi="ar-EG"/>
              </w:rPr>
              <w:t xml:space="preserve">التدابير الخاصة المتعلقة بتعزيز عودة النساء إلى سوق العمل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62</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11-4</w:t>
            </w:r>
            <w:r>
              <w:rPr>
                <w:rtl/>
                <w:lang w:bidi="ar-EG"/>
              </w:rPr>
              <w:tab/>
            </w:r>
            <w:r>
              <w:rPr>
                <w:rFonts w:hint="cs"/>
                <w:rtl/>
                <w:lang w:bidi="ar-EG"/>
              </w:rPr>
              <w:t>حماية الأمومة</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62</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left" w:pos="345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11-5</w:t>
            </w:r>
            <w:r>
              <w:rPr>
                <w:rtl/>
                <w:lang w:bidi="ar-EG"/>
              </w:rPr>
              <w:tab/>
            </w:r>
            <w:r>
              <w:rPr>
                <w:rFonts w:hint="cs"/>
                <w:rtl/>
                <w:lang w:bidi="ar-EG"/>
              </w:rPr>
              <w:t xml:space="preserve">تساوي الأجور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63</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11-6</w:t>
            </w:r>
            <w:r>
              <w:rPr>
                <w:rtl/>
                <w:lang w:bidi="ar-EG"/>
              </w:rPr>
              <w:tab/>
            </w:r>
            <w:r>
              <w:rPr>
                <w:rFonts w:hint="cs"/>
                <w:rtl/>
                <w:lang w:bidi="ar-EG"/>
              </w:rPr>
              <w:t xml:space="preserve">العمالة جزءا من الوقت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65</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11-7</w:t>
            </w:r>
            <w:r>
              <w:rPr>
                <w:rtl/>
                <w:lang w:bidi="ar-EG"/>
              </w:rPr>
              <w:tab/>
            </w:r>
            <w:r>
              <w:rPr>
                <w:rFonts w:hint="cs"/>
                <w:rtl/>
                <w:lang w:bidi="ar-EG"/>
              </w:rPr>
              <w:t xml:space="preserve">التدابير المتخذة لتعزيز المساواة المهنية بين المرأة والرجل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66</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11-8</w:t>
            </w:r>
            <w:r>
              <w:rPr>
                <w:rtl/>
                <w:lang w:bidi="ar-EG"/>
              </w:rPr>
              <w:tab/>
            </w:r>
            <w:r>
              <w:rPr>
                <w:rFonts w:hint="cs"/>
                <w:rtl/>
                <w:lang w:bidi="ar-EG"/>
              </w:rPr>
              <w:t xml:space="preserve">النساء بوصفهن مضطلعات بالمشاريع ومؤسسات الأعمال التجارية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67</w:t>
            </w:r>
          </w:p>
        </w:tc>
      </w:tr>
      <w:tr w:rsidR="00372B0C" w:rsidRPr="00372B0C">
        <w:tblPrEx>
          <w:tblCellMar>
            <w:top w:w="0" w:type="dxa"/>
            <w:bottom w:w="0" w:type="dxa"/>
          </w:tblCellMar>
        </w:tblPrEx>
        <w:tc>
          <w:tcPr>
            <w:tcW w:w="9028" w:type="dxa"/>
            <w:gridSpan w:val="3"/>
            <w:shd w:val="clear" w:color="auto" w:fill="auto"/>
          </w:tcPr>
          <w:p w:rsidR="00372B0C" w:rsidRPr="00FA1F58" w:rsidRDefault="00FA1F58" w:rsidP="00CD7226">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11-8-1</w:t>
            </w:r>
            <w:r>
              <w:rPr>
                <w:rtl/>
                <w:lang w:bidi="ar-EG"/>
              </w:rPr>
              <w:tab/>
            </w:r>
            <w:r w:rsidR="00CD7226">
              <w:rPr>
                <w:rFonts w:hint="cs"/>
                <w:rtl/>
                <w:lang w:bidi="ar-EG"/>
              </w:rPr>
              <w:t xml:space="preserve"> </w:t>
            </w:r>
            <w:r>
              <w:rPr>
                <w:rFonts w:hint="cs"/>
                <w:rtl/>
                <w:lang w:bidi="ar-EG"/>
              </w:rPr>
              <w:t xml:space="preserve">وقائع وأرقام </w:t>
            </w:r>
            <w:r>
              <w:rPr>
                <w:spacing w:val="60"/>
                <w:sz w:val="17"/>
                <w:rtl/>
                <w:lang w:bidi="ar-EG"/>
              </w:rPr>
              <w:tab/>
            </w:r>
          </w:p>
        </w:tc>
        <w:tc>
          <w:tcPr>
            <w:tcW w:w="806" w:type="dxa"/>
            <w:shd w:val="clear" w:color="auto" w:fill="auto"/>
            <w:vAlign w:val="bottom"/>
          </w:tcPr>
          <w:p w:rsidR="00372B0C" w:rsidRPr="00372B0C" w:rsidRDefault="00FA1F58" w:rsidP="00CD7226">
            <w:pPr>
              <w:spacing w:after="120" w:line="360" w:lineRule="exact"/>
              <w:jc w:val="right"/>
              <w:rPr>
                <w:rFonts w:hint="cs"/>
                <w:rtl/>
                <w:lang w:bidi="ar-EG"/>
              </w:rPr>
            </w:pPr>
            <w:r>
              <w:rPr>
                <w:rFonts w:hint="cs"/>
                <w:rtl/>
                <w:lang w:bidi="ar-EG"/>
              </w:rPr>
              <w:t>67</w:t>
            </w:r>
          </w:p>
        </w:tc>
      </w:tr>
      <w:tr w:rsidR="00372B0C" w:rsidRPr="00372B0C">
        <w:tblPrEx>
          <w:tblCellMar>
            <w:top w:w="0" w:type="dxa"/>
            <w:bottom w:w="0" w:type="dxa"/>
          </w:tblCellMar>
        </w:tblPrEx>
        <w:tc>
          <w:tcPr>
            <w:tcW w:w="9028" w:type="dxa"/>
            <w:gridSpan w:val="3"/>
            <w:shd w:val="clear" w:color="auto" w:fill="auto"/>
          </w:tcPr>
          <w:p w:rsidR="00372B0C" w:rsidRPr="00CD7226" w:rsidRDefault="00FA1F58" w:rsidP="00CD7226">
            <w:pPr>
              <w:tabs>
                <w:tab w:val="right" w:pos="1080"/>
                <w:tab w:val="left" w:pos="1296"/>
                <w:tab w:val="left" w:pos="1728"/>
                <w:tab w:val="left" w:pos="2269"/>
                <w:tab w:val="left" w:pos="2487"/>
                <w:tab w:val="left" w:pos="2636"/>
                <w:tab w:val="left" w:pos="3024"/>
                <w:tab w:val="right" w:leader="dot" w:pos="9029"/>
              </w:tabs>
              <w:spacing w:after="120" w:line="360" w:lineRule="exact"/>
              <w:ind w:left="2743" w:hanging="2743"/>
              <w:rPr>
                <w:rFonts w:hint="cs"/>
                <w:spacing w:val="60"/>
                <w:sz w:val="17"/>
                <w:rtl/>
                <w:lang w:bidi="ar-EG"/>
              </w:rPr>
            </w:pPr>
            <w:r>
              <w:rPr>
                <w:rFonts w:hint="cs"/>
                <w:rtl/>
                <w:lang w:bidi="ar-EG"/>
              </w:rPr>
              <w:tab/>
            </w:r>
            <w:r>
              <w:rPr>
                <w:rtl/>
                <w:lang w:bidi="ar-EG"/>
              </w:rPr>
              <w:tab/>
            </w:r>
            <w:r w:rsidR="00CD7226">
              <w:rPr>
                <w:rFonts w:hint="cs"/>
                <w:rtl/>
                <w:lang w:bidi="ar-EG"/>
              </w:rPr>
              <w:tab/>
            </w:r>
            <w:r>
              <w:rPr>
                <w:rFonts w:hint="cs"/>
                <w:rtl/>
                <w:lang w:bidi="ar-EG"/>
              </w:rPr>
              <w:t>11-8-2</w:t>
            </w:r>
            <w:r>
              <w:rPr>
                <w:rtl/>
                <w:lang w:bidi="ar-EG"/>
              </w:rPr>
              <w:tab/>
            </w:r>
            <w:r w:rsidR="00CD7226">
              <w:rPr>
                <w:rFonts w:hint="cs"/>
                <w:rtl/>
                <w:lang w:bidi="ar-EG"/>
              </w:rPr>
              <w:t xml:space="preserve"> </w:t>
            </w:r>
            <w:r>
              <w:rPr>
                <w:rFonts w:hint="cs"/>
                <w:rtl/>
                <w:lang w:bidi="ar-EG"/>
              </w:rPr>
              <w:t>التدابير المتخذة لتشجيع النساء المضطلعات بالمشاريع</w:t>
            </w:r>
            <w:r w:rsidR="00F55F9D">
              <w:rPr>
                <w:rFonts w:hint="cs"/>
                <w:rtl/>
                <w:lang w:bidi="ar-EG"/>
              </w:rPr>
              <w:t xml:space="preserve"> ومؤ</w:t>
            </w:r>
            <w:r>
              <w:rPr>
                <w:rFonts w:hint="cs"/>
                <w:rtl/>
                <w:lang w:bidi="ar-EG"/>
              </w:rPr>
              <w:t>س</w:t>
            </w:r>
            <w:r w:rsidR="00F55F9D">
              <w:rPr>
                <w:rFonts w:hint="cs"/>
                <w:rtl/>
                <w:lang w:bidi="ar-EG"/>
              </w:rPr>
              <w:t>س</w:t>
            </w:r>
            <w:r>
              <w:rPr>
                <w:rFonts w:hint="cs"/>
                <w:rtl/>
                <w:lang w:bidi="ar-EG"/>
              </w:rPr>
              <w:t>ا</w:t>
            </w:r>
            <w:r w:rsidR="00F55F9D">
              <w:rPr>
                <w:rFonts w:hint="cs"/>
                <w:rtl/>
                <w:lang w:bidi="ar-EG"/>
              </w:rPr>
              <w:t>ت الأعمال التجارية</w:t>
            </w:r>
            <w:r w:rsidR="00CD7226">
              <w:rPr>
                <w:spacing w:val="60"/>
                <w:sz w:val="17"/>
                <w:rtl/>
                <w:lang w:bidi="ar-EG"/>
              </w:rPr>
              <w:tab/>
            </w:r>
            <w:r w:rsidR="00CD7226">
              <w:rPr>
                <w:spacing w:val="60"/>
                <w:sz w:val="17"/>
                <w:rtl/>
                <w:lang w:bidi="ar-EG"/>
              </w:rPr>
              <w:tab/>
            </w:r>
          </w:p>
        </w:tc>
        <w:tc>
          <w:tcPr>
            <w:tcW w:w="806" w:type="dxa"/>
            <w:shd w:val="clear" w:color="auto" w:fill="auto"/>
            <w:vAlign w:val="bottom"/>
          </w:tcPr>
          <w:p w:rsidR="00372B0C" w:rsidRPr="00372B0C" w:rsidRDefault="00F55F9D" w:rsidP="00CD7226">
            <w:pPr>
              <w:spacing w:after="120" w:line="360" w:lineRule="exact"/>
              <w:jc w:val="right"/>
              <w:rPr>
                <w:rFonts w:hint="cs"/>
                <w:rtl/>
                <w:lang w:bidi="ar-EG"/>
              </w:rPr>
            </w:pPr>
            <w:r>
              <w:rPr>
                <w:rFonts w:hint="cs"/>
                <w:rtl/>
                <w:lang w:bidi="ar-EG"/>
              </w:rPr>
              <w:t>68</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11-9</w:t>
            </w:r>
            <w:r>
              <w:rPr>
                <w:rtl/>
                <w:lang w:bidi="ar-EG"/>
              </w:rPr>
              <w:tab/>
            </w:r>
            <w:r>
              <w:rPr>
                <w:rFonts w:hint="cs"/>
                <w:rtl/>
                <w:lang w:bidi="ar-EG"/>
              </w:rPr>
              <w:t xml:space="preserve">التوفيق بين حياة الأسرة وحياة العمل </w:t>
            </w:r>
            <w:r>
              <w:rPr>
                <w:spacing w:val="60"/>
                <w:sz w:val="17"/>
                <w:rtl/>
                <w:lang w:bidi="ar-EG"/>
              </w:rPr>
              <w:tab/>
            </w:r>
          </w:p>
        </w:tc>
        <w:tc>
          <w:tcPr>
            <w:tcW w:w="806" w:type="dxa"/>
            <w:shd w:val="clear" w:color="auto" w:fill="auto"/>
            <w:vAlign w:val="bottom"/>
          </w:tcPr>
          <w:p w:rsidR="00372B0C" w:rsidRPr="00372B0C" w:rsidRDefault="00F55F9D" w:rsidP="00CD7226">
            <w:pPr>
              <w:spacing w:after="120" w:line="360" w:lineRule="exact"/>
              <w:jc w:val="right"/>
              <w:rPr>
                <w:rFonts w:hint="cs"/>
                <w:rtl/>
                <w:lang w:bidi="ar-EG"/>
              </w:rPr>
            </w:pPr>
            <w:r>
              <w:rPr>
                <w:rFonts w:hint="cs"/>
                <w:rtl/>
                <w:lang w:bidi="ar-EG"/>
              </w:rPr>
              <w:t>71</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11-10</w:t>
            </w:r>
            <w:r>
              <w:rPr>
                <w:rtl/>
                <w:lang w:bidi="ar-EG"/>
              </w:rPr>
              <w:tab/>
            </w:r>
            <w:r>
              <w:rPr>
                <w:rFonts w:hint="cs"/>
                <w:rtl/>
                <w:lang w:bidi="ar-EG"/>
              </w:rPr>
              <w:t xml:space="preserve">رعاية الطفل </w:t>
            </w:r>
            <w:r>
              <w:rPr>
                <w:spacing w:val="60"/>
                <w:sz w:val="17"/>
                <w:rtl/>
                <w:lang w:bidi="ar-EG"/>
              </w:rPr>
              <w:tab/>
            </w:r>
          </w:p>
        </w:tc>
        <w:tc>
          <w:tcPr>
            <w:tcW w:w="806" w:type="dxa"/>
            <w:shd w:val="clear" w:color="auto" w:fill="auto"/>
            <w:vAlign w:val="bottom"/>
          </w:tcPr>
          <w:p w:rsidR="00372B0C" w:rsidRPr="00372B0C" w:rsidRDefault="00F55F9D" w:rsidP="00CD7226">
            <w:pPr>
              <w:spacing w:after="120" w:line="360" w:lineRule="exact"/>
              <w:jc w:val="right"/>
              <w:rPr>
                <w:rFonts w:hint="cs"/>
                <w:rtl/>
                <w:lang w:bidi="ar-EG"/>
              </w:rPr>
            </w:pPr>
            <w:r>
              <w:rPr>
                <w:rFonts w:hint="cs"/>
                <w:rtl/>
                <w:lang w:bidi="ar-EG"/>
              </w:rPr>
              <w:t>75</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12 -</w:t>
            </w:r>
            <w:r>
              <w:rPr>
                <w:rtl/>
                <w:lang w:bidi="ar-EG"/>
              </w:rPr>
              <w:tab/>
            </w:r>
            <w:r>
              <w:rPr>
                <w:rFonts w:hint="cs"/>
                <w:rtl/>
                <w:lang w:bidi="ar-EG"/>
              </w:rPr>
              <w:t xml:space="preserve">المساواة بين النساء والرجال في نظام الرعاية الصحية </w:t>
            </w:r>
            <w:r>
              <w:rPr>
                <w:spacing w:val="60"/>
                <w:sz w:val="17"/>
                <w:rtl/>
                <w:lang w:bidi="ar-EG"/>
              </w:rPr>
              <w:tab/>
            </w:r>
          </w:p>
        </w:tc>
        <w:tc>
          <w:tcPr>
            <w:tcW w:w="806" w:type="dxa"/>
            <w:shd w:val="clear" w:color="auto" w:fill="auto"/>
            <w:vAlign w:val="bottom"/>
          </w:tcPr>
          <w:p w:rsidR="00372B0C" w:rsidRPr="00372B0C" w:rsidRDefault="00F55F9D" w:rsidP="00CD7226">
            <w:pPr>
              <w:spacing w:after="120" w:line="360" w:lineRule="exact"/>
              <w:jc w:val="right"/>
              <w:rPr>
                <w:rFonts w:hint="cs"/>
                <w:rtl/>
                <w:lang w:bidi="ar-EG"/>
              </w:rPr>
            </w:pPr>
            <w:r>
              <w:rPr>
                <w:rFonts w:hint="cs"/>
                <w:rtl/>
                <w:lang w:bidi="ar-EG"/>
              </w:rPr>
              <w:t>77</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12-1</w:t>
            </w:r>
            <w:r>
              <w:rPr>
                <w:rtl/>
                <w:lang w:bidi="ar-EG"/>
              </w:rPr>
              <w:tab/>
            </w:r>
            <w:r>
              <w:rPr>
                <w:rFonts w:hint="cs"/>
                <w:rtl/>
                <w:lang w:bidi="ar-EG"/>
              </w:rPr>
              <w:t xml:space="preserve">اهتمامات السياسة الصحية بشأن المرأة </w:t>
            </w:r>
            <w:r>
              <w:rPr>
                <w:spacing w:val="60"/>
                <w:sz w:val="17"/>
                <w:rtl/>
                <w:lang w:bidi="ar-EG"/>
              </w:rPr>
              <w:tab/>
            </w:r>
          </w:p>
        </w:tc>
        <w:tc>
          <w:tcPr>
            <w:tcW w:w="806" w:type="dxa"/>
            <w:shd w:val="clear" w:color="auto" w:fill="auto"/>
            <w:vAlign w:val="bottom"/>
          </w:tcPr>
          <w:p w:rsidR="00372B0C" w:rsidRPr="00372B0C" w:rsidRDefault="00F55F9D" w:rsidP="00CD7226">
            <w:pPr>
              <w:spacing w:after="120" w:line="360" w:lineRule="exact"/>
              <w:jc w:val="right"/>
              <w:rPr>
                <w:rFonts w:hint="cs"/>
                <w:rtl/>
                <w:lang w:bidi="ar-EG"/>
              </w:rPr>
            </w:pPr>
            <w:r>
              <w:rPr>
                <w:rFonts w:hint="cs"/>
                <w:rtl/>
                <w:lang w:bidi="ar-EG"/>
              </w:rPr>
              <w:t>77</w:t>
            </w:r>
          </w:p>
        </w:tc>
      </w:tr>
      <w:tr w:rsidR="00372B0C" w:rsidRPr="00372B0C">
        <w:tblPrEx>
          <w:tblCellMar>
            <w:top w:w="0" w:type="dxa"/>
            <w:bottom w:w="0" w:type="dxa"/>
          </w:tblCellMar>
        </w:tblPrEx>
        <w:tc>
          <w:tcPr>
            <w:tcW w:w="9028" w:type="dxa"/>
            <w:gridSpan w:val="3"/>
            <w:shd w:val="clear" w:color="auto" w:fill="auto"/>
          </w:tcPr>
          <w:p w:rsidR="00F55F9D" w:rsidRPr="00F55F9D" w:rsidRDefault="00F55F9D"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12-2</w:t>
            </w:r>
            <w:r>
              <w:rPr>
                <w:rtl/>
                <w:lang w:bidi="ar-EG"/>
              </w:rPr>
              <w:tab/>
            </w:r>
            <w:r>
              <w:rPr>
                <w:rFonts w:hint="cs"/>
                <w:rtl/>
                <w:lang w:bidi="ar-EG"/>
              </w:rPr>
              <w:t>مراقبة الصحة والمعلومات الصحية</w:t>
            </w:r>
            <w:r>
              <w:rPr>
                <w:spacing w:val="60"/>
                <w:sz w:val="17"/>
                <w:rtl/>
                <w:lang w:bidi="ar-EG"/>
              </w:rPr>
              <w:tab/>
            </w:r>
          </w:p>
        </w:tc>
        <w:tc>
          <w:tcPr>
            <w:tcW w:w="806" w:type="dxa"/>
            <w:shd w:val="clear" w:color="auto" w:fill="auto"/>
            <w:vAlign w:val="bottom"/>
          </w:tcPr>
          <w:p w:rsidR="00372B0C" w:rsidRPr="00372B0C" w:rsidRDefault="00F55F9D" w:rsidP="00CD7226">
            <w:pPr>
              <w:spacing w:after="120" w:line="360" w:lineRule="exact"/>
              <w:jc w:val="right"/>
              <w:rPr>
                <w:rFonts w:hint="cs"/>
                <w:rtl/>
                <w:lang w:bidi="ar-EG"/>
              </w:rPr>
            </w:pPr>
            <w:r>
              <w:rPr>
                <w:rFonts w:hint="cs"/>
                <w:rtl/>
                <w:lang w:bidi="ar-EG"/>
              </w:rPr>
              <w:t>78</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12-3</w:t>
            </w:r>
            <w:r>
              <w:rPr>
                <w:rtl/>
                <w:lang w:bidi="ar-EG"/>
              </w:rPr>
              <w:tab/>
            </w:r>
            <w:r>
              <w:rPr>
                <w:rFonts w:hint="cs"/>
                <w:rtl/>
                <w:lang w:bidi="ar-EG"/>
              </w:rPr>
              <w:t>البحوث المتعلقة بصحة المرأة</w:t>
            </w:r>
            <w:r>
              <w:rPr>
                <w:spacing w:val="60"/>
                <w:sz w:val="17"/>
                <w:rtl/>
                <w:lang w:bidi="ar-EG"/>
              </w:rPr>
              <w:tab/>
            </w:r>
          </w:p>
        </w:tc>
        <w:tc>
          <w:tcPr>
            <w:tcW w:w="806" w:type="dxa"/>
            <w:shd w:val="clear" w:color="auto" w:fill="auto"/>
            <w:vAlign w:val="bottom"/>
          </w:tcPr>
          <w:p w:rsidR="00372B0C" w:rsidRPr="00372B0C" w:rsidRDefault="00F55F9D" w:rsidP="00CD7226">
            <w:pPr>
              <w:spacing w:after="120" w:line="380" w:lineRule="exact"/>
              <w:jc w:val="right"/>
              <w:rPr>
                <w:rFonts w:hint="cs"/>
                <w:rtl/>
                <w:lang w:bidi="ar-EG"/>
              </w:rPr>
            </w:pPr>
            <w:r>
              <w:rPr>
                <w:rFonts w:hint="cs"/>
                <w:rtl/>
                <w:lang w:bidi="ar-EG"/>
              </w:rPr>
              <w:t>79</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12-4</w:t>
            </w:r>
            <w:r>
              <w:rPr>
                <w:rtl/>
                <w:lang w:bidi="ar-EG"/>
              </w:rPr>
              <w:tab/>
            </w:r>
            <w:r>
              <w:rPr>
                <w:rFonts w:hint="cs"/>
                <w:rtl/>
                <w:lang w:bidi="ar-EG"/>
              </w:rPr>
              <w:t xml:space="preserve">الرعاية الصحية للنساء والبنات المتأثرات بأعمال العنف </w:t>
            </w:r>
            <w:r>
              <w:rPr>
                <w:spacing w:val="60"/>
                <w:sz w:val="17"/>
                <w:rtl/>
                <w:lang w:bidi="ar-EG"/>
              </w:rPr>
              <w:tab/>
            </w:r>
          </w:p>
        </w:tc>
        <w:tc>
          <w:tcPr>
            <w:tcW w:w="806" w:type="dxa"/>
            <w:shd w:val="clear" w:color="auto" w:fill="auto"/>
            <w:vAlign w:val="bottom"/>
          </w:tcPr>
          <w:p w:rsidR="00372B0C" w:rsidRPr="00372B0C" w:rsidRDefault="00F55F9D" w:rsidP="00CD7226">
            <w:pPr>
              <w:spacing w:after="120" w:line="380" w:lineRule="exact"/>
              <w:jc w:val="right"/>
              <w:rPr>
                <w:rFonts w:hint="cs"/>
                <w:rtl/>
                <w:lang w:bidi="ar-EG"/>
              </w:rPr>
            </w:pPr>
            <w:r>
              <w:rPr>
                <w:rFonts w:hint="cs"/>
                <w:rtl/>
                <w:lang w:bidi="ar-EG"/>
              </w:rPr>
              <w:t>80</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12-5</w:t>
            </w:r>
            <w:r>
              <w:rPr>
                <w:rtl/>
                <w:lang w:bidi="ar-EG"/>
              </w:rPr>
              <w:tab/>
            </w:r>
            <w:r>
              <w:rPr>
                <w:rFonts w:hint="cs"/>
                <w:rtl/>
                <w:lang w:bidi="ar-EG"/>
              </w:rPr>
              <w:t>الحمل والتشخيصات السابقة على الولادة</w:t>
            </w:r>
            <w:r>
              <w:rPr>
                <w:spacing w:val="60"/>
                <w:sz w:val="17"/>
                <w:rtl/>
                <w:lang w:bidi="ar-EG"/>
              </w:rPr>
              <w:tab/>
            </w:r>
          </w:p>
        </w:tc>
        <w:tc>
          <w:tcPr>
            <w:tcW w:w="806" w:type="dxa"/>
            <w:shd w:val="clear" w:color="auto" w:fill="auto"/>
            <w:vAlign w:val="bottom"/>
          </w:tcPr>
          <w:p w:rsidR="00372B0C" w:rsidRPr="00372B0C" w:rsidRDefault="00F55F9D" w:rsidP="00CD7226">
            <w:pPr>
              <w:spacing w:after="120" w:line="380" w:lineRule="exact"/>
              <w:jc w:val="right"/>
              <w:rPr>
                <w:rFonts w:hint="cs"/>
                <w:rtl/>
                <w:lang w:bidi="ar-EG"/>
              </w:rPr>
            </w:pPr>
            <w:r>
              <w:rPr>
                <w:rFonts w:hint="cs"/>
                <w:rtl/>
                <w:lang w:bidi="ar-EG"/>
              </w:rPr>
              <w:t>81</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12-6</w:t>
            </w:r>
            <w:r>
              <w:rPr>
                <w:rtl/>
                <w:lang w:bidi="ar-EG"/>
              </w:rPr>
              <w:tab/>
            </w:r>
            <w:r>
              <w:rPr>
                <w:rFonts w:hint="cs"/>
                <w:rtl/>
                <w:lang w:bidi="ar-EG"/>
              </w:rPr>
              <w:t>المرأة والإدمان</w:t>
            </w:r>
            <w:r>
              <w:rPr>
                <w:spacing w:val="60"/>
                <w:sz w:val="17"/>
                <w:rtl/>
                <w:lang w:bidi="ar-EG"/>
              </w:rPr>
              <w:tab/>
            </w:r>
          </w:p>
        </w:tc>
        <w:tc>
          <w:tcPr>
            <w:tcW w:w="806" w:type="dxa"/>
            <w:shd w:val="clear" w:color="auto" w:fill="auto"/>
            <w:vAlign w:val="bottom"/>
          </w:tcPr>
          <w:p w:rsidR="00372B0C" w:rsidRPr="00372B0C" w:rsidRDefault="00F55F9D" w:rsidP="00CD7226">
            <w:pPr>
              <w:spacing w:after="120" w:line="380" w:lineRule="exact"/>
              <w:jc w:val="right"/>
              <w:rPr>
                <w:rFonts w:hint="cs"/>
                <w:rtl/>
                <w:lang w:bidi="ar-EG"/>
              </w:rPr>
            </w:pPr>
            <w:r>
              <w:rPr>
                <w:rFonts w:hint="cs"/>
                <w:rtl/>
                <w:lang w:bidi="ar-EG"/>
              </w:rPr>
              <w:t>82</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12-7</w:t>
            </w:r>
            <w:r>
              <w:rPr>
                <w:rtl/>
                <w:lang w:bidi="ar-EG"/>
              </w:rPr>
              <w:tab/>
            </w:r>
            <w:r>
              <w:rPr>
                <w:rFonts w:hint="cs"/>
                <w:rtl/>
                <w:lang w:bidi="ar-EG"/>
              </w:rPr>
              <w:t>التدابير المناهضة للاضطرابات الغذائية</w:t>
            </w:r>
            <w:r>
              <w:rPr>
                <w:spacing w:val="60"/>
                <w:sz w:val="17"/>
                <w:rtl/>
                <w:lang w:bidi="ar-EG"/>
              </w:rPr>
              <w:tab/>
            </w:r>
          </w:p>
        </w:tc>
        <w:tc>
          <w:tcPr>
            <w:tcW w:w="806" w:type="dxa"/>
            <w:shd w:val="clear" w:color="auto" w:fill="auto"/>
            <w:vAlign w:val="bottom"/>
          </w:tcPr>
          <w:p w:rsidR="00372B0C" w:rsidRPr="00372B0C" w:rsidRDefault="00F55F9D" w:rsidP="00CD7226">
            <w:pPr>
              <w:spacing w:after="120" w:line="380" w:lineRule="exact"/>
              <w:jc w:val="right"/>
              <w:rPr>
                <w:rFonts w:hint="cs"/>
                <w:rtl/>
                <w:lang w:bidi="ar-EG"/>
              </w:rPr>
            </w:pPr>
            <w:r>
              <w:rPr>
                <w:rFonts w:hint="cs"/>
                <w:rtl/>
                <w:lang w:bidi="ar-EG"/>
              </w:rPr>
              <w:t>82</w:t>
            </w:r>
          </w:p>
        </w:tc>
      </w:tr>
      <w:tr w:rsidR="00372B0C" w:rsidRPr="00372B0C">
        <w:tblPrEx>
          <w:tblCellMar>
            <w:top w:w="0" w:type="dxa"/>
            <w:bottom w:w="0" w:type="dxa"/>
          </w:tblCellMar>
        </w:tblPrEx>
        <w:tc>
          <w:tcPr>
            <w:tcW w:w="9028" w:type="dxa"/>
            <w:gridSpan w:val="3"/>
            <w:shd w:val="clear" w:color="auto" w:fill="auto"/>
          </w:tcPr>
          <w:p w:rsidR="00372B0C" w:rsidRPr="00F55F9D" w:rsidRDefault="00F55F9D"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12-8</w:t>
            </w:r>
            <w:r>
              <w:rPr>
                <w:rtl/>
                <w:lang w:bidi="ar-EG"/>
              </w:rPr>
              <w:tab/>
            </w:r>
            <w:r>
              <w:rPr>
                <w:rFonts w:hint="cs"/>
                <w:rtl/>
                <w:lang w:bidi="ar-EG"/>
              </w:rPr>
              <w:t>الإصابات بفيروس نقص المناعة البشرية، ومتلازمة نقص المناعة المكتسب (الإيدز)</w:t>
            </w:r>
            <w:r>
              <w:rPr>
                <w:spacing w:val="60"/>
                <w:sz w:val="17"/>
                <w:rtl/>
                <w:lang w:bidi="ar-EG"/>
              </w:rPr>
              <w:tab/>
            </w:r>
          </w:p>
        </w:tc>
        <w:tc>
          <w:tcPr>
            <w:tcW w:w="806" w:type="dxa"/>
            <w:shd w:val="clear" w:color="auto" w:fill="auto"/>
            <w:vAlign w:val="bottom"/>
          </w:tcPr>
          <w:p w:rsidR="00372B0C" w:rsidRPr="00372B0C" w:rsidRDefault="00F55F9D" w:rsidP="00CD7226">
            <w:pPr>
              <w:spacing w:after="120" w:line="380" w:lineRule="exact"/>
              <w:jc w:val="right"/>
              <w:rPr>
                <w:rFonts w:hint="cs"/>
                <w:rtl/>
              </w:rPr>
            </w:pPr>
            <w:r>
              <w:rPr>
                <w:rFonts w:hint="cs"/>
                <w:rtl/>
                <w:lang w:bidi="ar-EG"/>
              </w:rPr>
              <w:t>83</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CD7226">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12-9</w:t>
            </w:r>
            <w:r>
              <w:rPr>
                <w:rtl/>
                <w:lang w:bidi="ar-EG"/>
              </w:rPr>
              <w:tab/>
            </w:r>
            <w:r>
              <w:rPr>
                <w:rFonts w:hint="cs"/>
                <w:rtl/>
                <w:lang w:bidi="ar-EG"/>
              </w:rPr>
              <w:t>الحالة الصحية للنساء المسنات</w:t>
            </w:r>
            <w:r>
              <w:rPr>
                <w:spacing w:val="60"/>
                <w:sz w:val="17"/>
                <w:rtl/>
                <w:lang w:bidi="ar-EG"/>
              </w:rPr>
              <w:tab/>
            </w:r>
          </w:p>
        </w:tc>
        <w:tc>
          <w:tcPr>
            <w:tcW w:w="806" w:type="dxa"/>
            <w:shd w:val="clear" w:color="auto" w:fill="auto"/>
            <w:vAlign w:val="bottom"/>
          </w:tcPr>
          <w:p w:rsidR="00372B0C" w:rsidRPr="00372B0C" w:rsidRDefault="00327E98" w:rsidP="00CD7226">
            <w:pPr>
              <w:spacing w:after="120" w:line="380" w:lineRule="exact"/>
              <w:jc w:val="right"/>
              <w:rPr>
                <w:rFonts w:hint="cs"/>
                <w:rtl/>
                <w:lang w:bidi="ar-EG"/>
              </w:rPr>
            </w:pPr>
            <w:r>
              <w:rPr>
                <w:rFonts w:hint="cs"/>
                <w:rtl/>
                <w:lang w:bidi="ar-EG"/>
              </w:rPr>
              <w:t>84</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CD7226">
            <w:pPr>
              <w:tabs>
                <w:tab w:val="right" w:pos="1080"/>
                <w:tab w:val="left" w:pos="1296"/>
                <w:tab w:val="left" w:pos="1728"/>
                <w:tab w:val="left" w:pos="2160"/>
                <w:tab w:val="left" w:pos="2592"/>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12-10</w:t>
            </w:r>
            <w:r>
              <w:rPr>
                <w:rtl/>
                <w:lang w:bidi="ar-EG"/>
              </w:rPr>
              <w:tab/>
            </w:r>
            <w:r>
              <w:rPr>
                <w:rFonts w:hint="cs"/>
                <w:rtl/>
                <w:lang w:bidi="ar-EG"/>
              </w:rPr>
              <w:t xml:space="preserve">الرعاية </w:t>
            </w:r>
            <w:r>
              <w:rPr>
                <w:spacing w:val="60"/>
                <w:sz w:val="17"/>
                <w:rtl/>
                <w:lang w:bidi="ar-EG"/>
              </w:rPr>
              <w:tab/>
            </w:r>
          </w:p>
        </w:tc>
        <w:tc>
          <w:tcPr>
            <w:tcW w:w="806" w:type="dxa"/>
            <w:shd w:val="clear" w:color="auto" w:fill="auto"/>
            <w:vAlign w:val="bottom"/>
          </w:tcPr>
          <w:p w:rsidR="00372B0C" w:rsidRPr="00372B0C" w:rsidRDefault="00327E98" w:rsidP="00CD7226">
            <w:pPr>
              <w:spacing w:after="120" w:line="380" w:lineRule="exact"/>
              <w:jc w:val="right"/>
              <w:rPr>
                <w:rFonts w:hint="cs"/>
                <w:rtl/>
                <w:lang w:bidi="ar-EG"/>
              </w:rPr>
            </w:pPr>
            <w:r>
              <w:rPr>
                <w:rFonts w:hint="cs"/>
                <w:rtl/>
                <w:lang w:bidi="ar-EG"/>
              </w:rPr>
              <w:t>86</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12-11</w:t>
            </w:r>
            <w:r>
              <w:rPr>
                <w:rtl/>
                <w:lang w:bidi="ar-EG"/>
              </w:rPr>
              <w:tab/>
            </w:r>
            <w:r>
              <w:rPr>
                <w:rFonts w:hint="cs"/>
                <w:rtl/>
                <w:lang w:bidi="ar-EG"/>
              </w:rPr>
              <w:t>التعاون بين الحكومة الاتحادية ومختلف المنظمات الصحية</w:t>
            </w:r>
            <w:r>
              <w:rPr>
                <w:spacing w:val="60"/>
                <w:sz w:val="17"/>
                <w:rtl/>
                <w:lang w:bidi="ar-EG"/>
              </w:rPr>
              <w:tab/>
            </w:r>
          </w:p>
        </w:tc>
        <w:tc>
          <w:tcPr>
            <w:tcW w:w="806" w:type="dxa"/>
            <w:shd w:val="clear" w:color="auto" w:fill="auto"/>
            <w:vAlign w:val="bottom"/>
          </w:tcPr>
          <w:p w:rsidR="00372B0C" w:rsidRPr="00372B0C" w:rsidRDefault="00327E98" w:rsidP="00CD7226">
            <w:pPr>
              <w:spacing w:after="120" w:line="380" w:lineRule="exact"/>
              <w:jc w:val="right"/>
              <w:rPr>
                <w:rFonts w:hint="cs"/>
                <w:rtl/>
                <w:lang w:bidi="ar-EG"/>
              </w:rPr>
            </w:pPr>
            <w:r>
              <w:rPr>
                <w:rFonts w:hint="cs"/>
                <w:rtl/>
                <w:lang w:bidi="ar-EG"/>
              </w:rPr>
              <w:t>86</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CD7226">
            <w:pPr>
              <w:tabs>
                <w:tab w:val="right" w:pos="1080"/>
                <w:tab w:val="left" w:pos="1296"/>
                <w:tab w:val="left" w:pos="1728"/>
                <w:tab w:val="left" w:pos="2160"/>
                <w:tab w:val="left" w:pos="2592"/>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12-12</w:t>
            </w:r>
            <w:r>
              <w:rPr>
                <w:rtl/>
                <w:lang w:bidi="ar-EG"/>
              </w:rPr>
              <w:tab/>
            </w:r>
            <w:r>
              <w:rPr>
                <w:rFonts w:hint="cs"/>
                <w:rtl/>
                <w:lang w:bidi="ar-EG"/>
              </w:rPr>
              <w:t>الوقاية</w:t>
            </w:r>
            <w:r>
              <w:rPr>
                <w:spacing w:val="60"/>
                <w:sz w:val="17"/>
                <w:rtl/>
                <w:lang w:bidi="ar-EG"/>
              </w:rPr>
              <w:tab/>
            </w:r>
          </w:p>
        </w:tc>
        <w:tc>
          <w:tcPr>
            <w:tcW w:w="806" w:type="dxa"/>
            <w:shd w:val="clear" w:color="auto" w:fill="auto"/>
            <w:vAlign w:val="bottom"/>
          </w:tcPr>
          <w:p w:rsidR="00372B0C" w:rsidRPr="00372B0C" w:rsidRDefault="00327E98" w:rsidP="00CD7226">
            <w:pPr>
              <w:spacing w:after="120" w:line="380" w:lineRule="exact"/>
              <w:jc w:val="right"/>
              <w:rPr>
                <w:rFonts w:hint="cs"/>
                <w:rtl/>
                <w:lang w:bidi="ar-EG"/>
              </w:rPr>
            </w:pPr>
            <w:r>
              <w:rPr>
                <w:rFonts w:hint="cs"/>
                <w:rtl/>
                <w:lang w:bidi="ar-EG"/>
              </w:rPr>
              <w:t>87</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المادة 13 -</w:t>
            </w:r>
            <w:r>
              <w:rPr>
                <w:rtl/>
                <w:lang w:bidi="ar-EG"/>
              </w:rPr>
              <w:tab/>
            </w:r>
            <w:r>
              <w:rPr>
                <w:rFonts w:hint="cs"/>
                <w:rtl/>
                <w:lang w:bidi="ar-EG"/>
              </w:rPr>
              <w:t>المساواة بين النساء والرجال في الحياة الاقتصادية والاجتماعية والثقافية</w:t>
            </w:r>
            <w:r>
              <w:rPr>
                <w:spacing w:val="60"/>
                <w:sz w:val="17"/>
                <w:rtl/>
                <w:lang w:bidi="ar-EG"/>
              </w:rPr>
              <w:tab/>
            </w:r>
          </w:p>
        </w:tc>
        <w:tc>
          <w:tcPr>
            <w:tcW w:w="806" w:type="dxa"/>
            <w:shd w:val="clear" w:color="auto" w:fill="auto"/>
            <w:vAlign w:val="bottom"/>
          </w:tcPr>
          <w:p w:rsidR="00372B0C" w:rsidRPr="00372B0C" w:rsidRDefault="00327E98" w:rsidP="00CD7226">
            <w:pPr>
              <w:spacing w:after="120" w:line="380" w:lineRule="exact"/>
              <w:jc w:val="right"/>
              <w:rPr>
                <w:rFonts w:hint="cs"/>
                <w:rtl/>
                <w:lang w:bidi="ar-EG"/>
              </w:rPr>
            </w:pPr>
            <w:r>
              <w:rPr>
                <w:rFonts w:hint="cs"/>
                <w:rtl/>
                <w:lang w:bidi="ar-EG"/>
              </w:rPr>
              <w:t>88</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CD7226">
            <w:pPr>
              <w:tabs>
                <w:tab w:val="right" w:pos="1080"/>
                <w:tab w:val="left" w:pos="1296"/>
                <w:tab w:val="left" w:pos="1728"/>
                <w:tab w:val="left" w:pos="2160"/>
                <w:tab w:val="left" w:pos="2592"/>
                <w:tab w:val="left" w:pos="3024"/>
                <w:tab w:val="left" w:pos="3456"/>
                <w:tab w:val="left" w:pos="3888"/>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13-1</w:t>
            </w:r>
            <w:r>
              <w:rPr>
                <w:rtl/>
                <w:lang w:bidi="ar-EG"/>
              </w:rPr>
              <w:tab/>
            </w:r>
            <w:r>
              <w:rPr>
                <w:rFonts w:hint="cs"/>
                <w:rtl/>
                <w:lang w:bidi="ar-EG"/>
              </w:rPr>
              <w:t>الاستحقاقات الأسرية</w:t>
            </w:r>
            <w:r>
              <w:rPr>
                <w:spacing w:val="60"/>
                <w:sz w:val="17"/>
                <w:rtl/>
                <w:lang w:bidi="ar-EG"/>
              </w:rPr>
              <w:tab/>
            </w:r>
          </w:p>
        </w:tc>
        <w:tc>
          <w:tcPr>
            <w:tcW w:w="806" w:type="dxa"/>
            <w:shd w:val="clear" w:color="auto" w:fill="auto"/>
            <w:vAlign w:val="bottom"/>
          </w:tcPr>
          <w:p w:rsidR="00372B0C" w:rsidRPr="00372B0C" w:rsidRDefault="00327E98" w:rsidP="00CD7226">
            <w:pPr>
              <w:spacing w:after="120" w:line="380" w:lineRule="exact"/>
              <w:jc w:val="right"/>
              <w:rPr>
                <w:rFonts w:hint="cs"/>
                <w:rtl/>
              </w:rPr>
            </w:pPr>
            <w:r>
              <w:rPr>
                <w:rFonts w:hint="cs"/>
                <w:rtl/>
                <w:lang w:bidi="ar-EG"/>
              </w:rPr>
              <w:t>88</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CD7226">
            <w:pPr>
              <w:tabs>
                <w:tab w:val="right" w:pos="1080"/>
                <w:tab w:val="left" w:pos="1296"/>
                <w:tab w:val="left" w:pos="1728"/>
                <w:tab w:val="left" w:pos="2160"/>
                <w:tab w:val="left" w:pos="2592"/>
                <w:tab w:val="left" w:pos="3024"/>
                <w:tab w:val="left" w:pos="3456"/>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13-2</w:t>
            </w:r>
            <w:r>
              <w:rPr>
                <w:rtl/>
                <w:lang w:bidi="ar-EG"/>
              </w:rPr>
              <w:tab/>
            </w:r>
            <w:r>
              <w:rPr>
                <w:rFonts w:hint="cs"/>
                <w:rtl/>
                <w:lang w:bidi="ar-EG"/>
              </w:rPr>
              <w:t>العلاوات السكنية</w:t>
            </w:r>
            <w:r>
              <w:rPr>
                <w:spacing w:val="60"/>
                <w:sz w:val="17"/>
                <w:rtl/>
                <w:lang w:bidi="ar-EG"/>
              </w:rPr>
              <w:tab/>
            </w:r>
          </w:p>
        </w:tc>
        <w:tc>
          <w:tcPr>
            <w:tcW w:w="806" w:type="dxa"/>
            <w:shd w:val="clear" w:color="auto" w:fill="auto"/>
            <w:vAlign w:val="bottom"/>
          </w:tcPr>
          <w:p w:rsidR="00372B0C" w:rsidRPr="00372B0C" w:rsidRDefault="00327E98" w:rsidP="00CD7226">
            <w:pPr>
              <w:spacing w:after="120" w:line="380" w:lineRule="exact"/>
              <w:jc w:val="right"/>
              <w:rPr>
                <w:rFonts w:hint="cs"/>
                <w:rtl/>
                <w:lang w:bidi="ar-EG"/>
              </w:rPr>
            </w:pPr>
            <w:r>
              <w:rPr>
                <w:rFonts w:hint="cs"/>
                <w:rtl/>
                <w:lang w:bidi="ar-EG"/>
              </w:rPr>
              <w:t>90</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BF10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13-3</w:t>
            </w:r>
            <w:r>
              <w:rPr>
                <w:rtl/>
                <w:lang w:bidi="ar-EG"/>
              </w:rPr>
              <w:tab/>
            </w:r>
            <w:r>
              <w:rPr>
                <w:rFonts w:hint="cs"/>
                <w:rtl/>
                <w:lang w:bidi="ar-EG"/>
              </w:rPr>
              <w:t>المساواة بين النساء والرجال في الحياة الثقافية</w:t>
            </w:r>
            <w:r>
              <w:rPr>
                <w:spacing w:val="60"/>
                <w:sz w:val="17"/>
                <w:rtl/>
                <w:lang w:bidi="ar-EG"/>
              </w:rPr>
              <w:tab/>
            </w:r>
          </w:p>
        </w:tc>
        <w:tc>
          <w:tcPr>
            <w:tcW w:w="806" w:type="dxa"/>
            <w:shd w:val="clear" w:color="auto" w:fill="auto"/>
            <w:vAlign w:val="bottom"/>
          </w:tcPr>
          <w:p w:rsidR="00372B0C" w:rsidRPr="00372B0C" w:rsidRDefault="00327E98" w:rsidP="00BF108B">
            <w:pPr>
              <w:spacing w:after="120" w:line="360" w:lineRule="exact"/>
              <w:jc w:val="right"/>
              <w:rPr>
                <w:rFonts w:hint="cs"/>
                <w:rtl/>
                <w:lang w:bidi="ar-EG"/>
              </w:rPr>
            </w:pPr>
            <w:r>
              <w:rPr>
                <w:rFonts w:hint="cs"/>
                <w:rtl/>
                <w:lang w:bidi="ar-EG"/>
              </w:rPr>
              <w:t>91</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BF108B">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13-4</w:t>
            </w:r>
            <w:r>
              <w:rPr>
                <w:rtl/>
                <w:lang w:bidi="ar-EG"/>
              </w:rPr>
              <w:tab/>
            </w:r>
            <w:r>
              <w:rPr>
                <w:rFonts w:hint="cs"/>
                <w:rtl/>
                <w:lang w:bidi="ar-EG"/>
              </w:rPr>
              <w:t>دمج النساء المهاجرات</w:t>
            </w:r>
            <w:r>
              <w:rPr>
                <w:spacing w:val="60"/>
                <w:sz w:val="17"/>
                <w:rtl/>
                <w:lang w:bidi="ar-EG"/>
              </w:rPr>
              <w:tab/>
            </w:r>
          </w:p>
        </w:tc>
        <w:tc>
          <w:tcPr>
            <w:tcW w:w="806" w:type="dxa"/>
            <w:shd w:val="clear" w:color="auto" w:fill="auto"/>
            <w:vAlign w:val="bottom"/>
          </w:tcPr>
          <w:p w:rsidR="00372B0C" w:rsidRPr="00372B0C" w:rsidRDefault="00327E98" w:rsidP="00BF108B">
            <w:pPr>
              <w:spacing w:after="120" w:line="360" w:lineRule="exact"/>
              <w:jc w:val="right"/>
              <w:rPr>
                <w:rFonts w:hint="cs"/>
                <w:rtl/>
                <w:lang w:bidi="ar-EG"/>
              </w:rPr>
            </w:pPr>
            <w:r>
              <w:rPr>
                <w:rFonts w:hint="cs"/>
                <w:rtl/>
                <w:lang w:bidi="ar-EG"/>
              </w:rPr>
              <w:t>92</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BF10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14 -</w:t>
            </w:r>
            <w:r>
              <w:rPr>
                <w:rtl/>
                <w:lang w:bidi="ar-EG"/>
              </w:rPr>
              <w:tab/>
            </w:r>
            <w:r>
              <w:rPr>
                <w:rFonts w:hint="cs"/>
                <w:rtl/>
                <w:lang w:bidi="ar-EG"/>
              </w:rPr>
              <w:t xml:space="preserve">المساواة بين النساء والرجال في المناطق الريفية </w:t>
            </w:r>
            <w:r>
              <w:rPr>
                <w:spacing w:val="60"/>
                <w:sz w:val="17"/>
                <w:rtl/>
                <w:lang w:bidi="ar-EG"/>
              </w:rPr>
              <w:tab/>
            </w:r>
          </w:p>
        </w:tc>
        <w:tc>
          <w:tcPr>
            <w:tcW w:w="806" w:type="dxa"/>
            <w:shd w:val="clear" w:color="auto" w:fill="auto"/>
            <w:vAlign w:val="bottom"/>
          </w:tcPr>
          <w:p w:rsidR="00372B0C" w:rsidRPr="00372B0C" w:rsidRDefault="00327E98" w:rsidP="00BF108B">
            <w:pPr>
              <w:spacing w:after="120" w:line="360" w:lineRule="exact"/>
              <w:jc w:val="right"/>
              <w:rPr>
                <w:rFonts w:hint="cs"/>
                <w:rtl/>
                <w:lang w:bidi="ar-EG"/>
              </w:rPr>
            </w:pPr>
            <w:r>
              <w:rPr>
                <w:rFonts w:hint="cs"/>
                <w:rtl/>
                <w:lang w:bidi="ar-EG"/>
              </w:rPr>
              <w:t>93</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BF108B">
            <w:pPr>
              <w:tabs>
                <w:tab w:val="right" w:pos="1080"/>
                <w:tab w:val="left" w:pos="1296"/>
                <w:tab w:val="left" w:pos="1728"/>
                <w:tab w:val="left" w:pos="2160"/>
                <w:tab w:val="left" w:pos="2592"/>
                <w:tab w:val="left" w:pos="3024"/>
                <w:tab w:val="left" w:pos="3456"/>
                <w:tab w:val="left" w:pos="388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14-1</w:t>
            </w:r>
            <w:r>
              <w:rPr>
                <w:rtl/>
                <w:lang w:bidi="ar-EG"/>
              </w:rPr>
              <w:tab/>
            </w:r>
            <w:r>
              <w:rPr>
                <w:rFonts w:hint="cs"/>
                <w:rtl/>
                <w:lang w:bidi="ar-EG"/>
              </w:rPr>
              <w:t xml:space="preserve">الحالة في المناطق الريفية </w:t>
            </w:r>
            <w:r>
              <w:rPr>
                <w:spacing w:val="60"/>
                <w:sz w:val="17"/>
                <w:rtl/>
                <w:lang w:bidi="ar-EG"/>
              </w:rPr>
              <w:tab/>
            </w:r>
          </w:p>
        </w:tc>
        <w:tc>
          <w:tcPr>
            <w:tcW w:w="806" w:type="dxa"/>
            <w:shd w:val="clear" w:color="auto" w:fill="auto"/>
            <w:vAlign w:val="bottom"/>
          </w:tcPr>
          <w:p w:rsidR="00372B0C" w:rsidRPr="00372B0C" w:rsidRDefault="00327E98" w:rsidP="00BF108B">
            <w:pPr>
              <w:spacing w:after="120" w:line="360" w:lineRule="exact"/>
              <w:jc w:val="right"/>
              <w:rPr>
                <w:rFonts w:hint="cs"/>
                <w:rtl/>
                <w:lang w:bidi="ar-EG"/>
              </w:rPr>
            </w:pPr>
            <w:r>
              <w:rPr>
                <w:rFonts w:hint="cs"/>
                <w:rtl/>
                <w:lang w:bidi="ar-EG"/>
              </w:rPr>
              <w:t>93</w:t>
            </w:r>
          </w:p>
        </w:tc>
      </w:tr>
      <w:tr w:rsidR="00372B0C" w:rsidRPr="00372B0C">
        <w:tblPrEx>
          <w:tblCellMar>
            <w:top w:w="0" w:type="dxa"/>
            <w:bottom w:w="0" w:type="dxa"/>
          </w:tblCellMar>
        </w:tblPrEx>
        <w:tc>
          <w:tcPr>
            <w:tcW w:w="9028" w:type="dxa"/>
            <w:gridSpan w:val="3"/>
            <w:shd w:val="clear" w:color="auto" w:fill="auto"/>
          </w:tcPr>
          <w:p w:rsidR="00372B0C" w:rsidRPr="00327E98" w:rsidRDefault="00327E98" w:rsidP="00BF10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14-2</w:t>
            </w:r>
            <w:r>
              <w:rPr>
                <w:rtl/>
                <w:lang w:bidi="ar-EG"/>
              </w:rPr>
              <w:tab/>
            </w:r>
            <w:r>
              <w:rPr>
                <w:rFonts w:hint="cs"/>
                <w:rtl/>
                <w:lang w:bidi="ar-EG"/>
              </w:rPr>
              <w:t xml:space="preserve">تقديم تعزيز محدد للنساء والرجال في المناطق الريفية </w:t>
            </w:r>
            <w:r>
              <w:rPr>
                <w:spacing w:val="60"/>
                <w:sz w:val="17"/>
                <w:rtl/>
                <w:lang w:bidi="ar-EG"/>
              </w:rPr>
              <w:tab/>
            </w:r>
          </w:p>
        </w:tc>
        <w:tc>
          <w:tcPr>
            <w:tcW w:w="806" w:type="dxa"/>
            <w:shd w:val="clear" w:color="auto" w:fill="auto"/>
            <w:vAlign w:val="bottom"/>
          </w:tcPr>
          <w:p w:rsidR="00372B0C" w:rsidRPr="00372B0C" w:rsidRDefault="00327E98" w:rsidP="00BF108B">
            <w:pPr>
              <w:spacing w:after="120" w:line="360" w:lineRule="exact"/>
              <w:jc w:val="right"/>
              <w:rPr>
                <w:rFonts w:hint="cs"/>
                <w:rtl/>
              </w:rPr>
            </w:pPr>
            <w:r>
              <w:rPr>
                <w:rFonts w:hint="cs"/>
                <w:rtl/>
                <w:lang w:bidi="ar-EG"/>
              </w:rPr>
              <w:t>9</w:t>
            </w:r>
            <w:r w:rsidR="003325BA">
              <w:rPr>
                <w:rFonts w:hint="cs"/>
                <w:rtl/>
              </w:rPr>
              <w:t>5</w:t>
            </w:r>
          </w:p>
        </w:tc>
      </w:tr>
      <w:tr w:rsidR="00372B0C" w:rsidRPr="00372B0C">
        <w:tblPrEx>
          <w:tblCellMar>
            <w:top w:w="0" w:type="dxa"/>
            <w:bottom w:w="0" w:type="dxa"/>
          </w:tblCellMar>
        </w:tblPrEx>
        <w:tc>
          <w:tcPr>
            <w:tcW w:w="9028" w:type="dxa"/>
            <w:gridSpan w:val="3"/>
            <w:shd w:val="clear" w:color="auto" w:fill="auto"/>
          </w:tcPr>
          <w:p w:rsidR="00372B0C" w:rsidRPr="00C94D70" w:rsidRDefault="00C94D70" w:rsidP="00BF108B">
            <w:pPr>
              <w:tabs>
                <w:tab w:val="right" w:pos="1080"/>
                <w:tab w:val="left" w:pos="1296"/>
                <w:tab w:val="left" w:pos="1728"/>
                <w:tab w:val="left" w:pos="2160"/>
                <w:tab w:val="left" w:pos="2592"/>
                <w:tab w:val="left" w:pos="3024"/>
                <w:tab w:val="left" w:pos="3456"/>
                <w:tab w:val="right" w:leader="dot" w:pos="9029"/>
              </w:tabs>
              <w:spacing w:after="120" w:line="360" w:lineRule="exact"/>
              <w:ind w:left="2592" w:hanging="2592"/>
              <w:jc w:val="left"/>
              <w:rPr>
                <w:rFonts w:hint="cs"/>
                <w:spacing w:val="60"/>
                <w:sz w:val="17"/>
                <w:rtl/>
              </w:rPr>
            </w:pPr>
            <w:r>
              <w:rPr>
                <w:rtl/>
              </w:rPr>
              <w:tab/>
            </w:r>
            <w:r>
              <w:rPr>
                <w:rFonts w:hint="cs"/>
                <w:rtl/>
              </w:rPr>
              <w:tab/>
              <w:t>المادة 15 -</w:t>
            </w:r>
            <w:r>
              <w:rPr>
                <w:rtl/>
              </w:rPr>
              <w:tab/>
            </w:r>
            <w:r>
              <w:rPr>
                <w:rFonts w:hint="cs"/>
                <w:rtl/>
              </w:rPr>
              <w:t xml:space="preserve">المساواة بين النساء والرجال أمام القانون وفي الأهلية القانونية وفي حق اختيار محل الإقامة والسكنى </w:t>
            </w:r>
            <w:r>
              <w:rPr>
                <w:spacing w:val="60"/>
                <w:sz w:val="17"/>
                <w:rtl/>
              </w:rPr>
              <w:tab/>
            </w:r>
          </w:p>
        </w:tc>
        <w:tc>
          <w:tcPr>
            <w:tcW w:w="806" w:type="dxa"/>
            <w:shd w:val="clear" w:color="auto" w:fill="auto"/>
            <w:vAlign w:val="bottom"/>
          </w:tcPr>
          <w:p w:rsidR="00372B0C" w:rsidRPr="00372B0C" w:rsidRDefault="00C94D70" w:rsidP="00BF108B">
            <w:pPr>
              <w:spacing w:after="120" w:line="360" w:lineRule="exact"/>
              <w:jc w:val="right"/>
              <w:rPr>
                <w:rFonts w:hint="cs"/>
                <w:rtl/>
                <w:lang w:bidi="ar-EG"/>
              </w:rPr>
            </w:pPr>
            <w:r>
              <w:rPr>
                <w:rFonts w:hint="cs"/>
                <w:rtl/>
                <w:lang w:bidi="ar-EG"/>
              </w:rPr>
              <w:t>96</w:t>
            </w:r>
          </w:p>
        </w:tc>
      </w:tr>
      <w:tr w:rsidR="00372B0C" w:rsidRPr="00372B0C">
        <w:tblPrEx>
          <w:tblCellMar>
            <w:top w:w="0" w:type="dxa"/>
            <w:bottom w:w="0" w:type="dxa"/>
          </w:tblCellMar>
        </w:tblPrEx>
        <w:tc>
          <w:tcPr>
            <w:tcW w:w="9028" w:type="dxa"/>
            <w:gridSpan w:val="3"/>
            <w:shd w:val="clear" w:color="auto" w:fill="auto"/>
          </w:tcPr>
          <w:p w:rsidR="00372B0C" w:rsidRPr="00C94D70" w:rsidRDefault="00C94D70" w:rsidP="00BF10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المادة 16 -</w:t>
            </w:r>
            <w:r>
              <w:rPr>
                <w:rtl/>
                <w:lang w:bidi="ar-EG"/>
              </w:rPr>
              <w:tab/>
            </w:r>
            <w:r>
              <w:rPr>
                <w:rFonts w:hint="cs"/>
                <w:rtl/>
                <w:lang w:bidi="ar-EG"/>
              </w:rPr>
              <w:t xml:space="preserve">المساواة بين النساء والرجال في الزواج والعلاقات الأسرية </w:t>
            </w:r>
            <w:r>
              <w:rPr>
                <w:spacing w:val="60"/>
                <w:sz w:val="17"/>
                <w:rtl/>
                <w:lang w:bidi="ar-EG"/>
              </w:rPr>
              <w:tab/>
            </w:r>
          </w:p>
        </w:tc>
        <w:tc>
          <w:tcPr>
            <w:tcW w:w="806" w:type="dxa"/>
            <w:shd w:val="clear" w:color="auto" w:fill="auto"/>
            <w:vAlign w:val="bottom"/>
          </w:tcPr>
          <w:p w:rsidR="00372B0C" w:rsidRPr="00372B0C" w:rsidRDefault="00C94D70" w:rsidP="00BF108B">
            <w:pPr>
              <w:spacing w:after="120" w:line="360" w:lineRule="exact"/>
              <w:jc w:val="right"/>
              <w:rPr>
                <w:rFonts w:hint="cs"/>
                <w:rtl/>
                <w:lang w:bidi="ar-EG"/>
              </w:rPr>
            </w:pPr>
            <w:r>
              <w:rPr>
                <w:rFonts w:hint="cs"/>
                <w:rtl/>
                <w:lang w:bidi="ar-EG"/>
              </w:rPr>
              <w:t>96</w:t>
            </w:r>
          </w:p>
        </w:tc>
      </w:tr>
      <w:tr w:rsidR="00372B0C" w:rsidRPr="00372B0C">
        <w:tblPrEx>
          <w:tblCellMar>
            <w:top w:w="0" w:type="dxa"/>
            <w:bottom w:w="0" w:type="dxa"/>
          </w:tblCellMar>
        </w:tblPrEx>
        <w:tc>
          <w:tcPr>
            <w:tcW w:w="9028" w:type="dxa"/>
            <w:gridSpan w:val="3"/>
            <w:shd w:val="clear" w:color="auto" w:fill="auto"/>
          </w:tcPr>
          <w:p w:rsidR="00372B0C" w:rsidRPr="00C94D70" w:rsidRDefault="00C94D70" w:rsidP="00BF10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60" w:lineRule="exact"/>
              <w:jc w:val="left"/>
              <w:rPr>
                <w:rFonts w:hint="cs"/>
                <w:spacing w:val="60"/>
                <w:sz w:val="17"/>
                <w:rtl/>
                <w:lang w:bidi="ar-EG"/>
              </w:rPr>
            </w:pPr>
            <w:r>
              <w:rPr>
                <w:rFonts w:hint="cs"/>
                <w:rtl/>
                <w:lang w:bidi="ar-EG"/>
              </w:rPr>
              <w:tab/>
            </w:r>
            <w:r>
              <w:rPr>
                <w:rFonts w:hint="cs"/>
                <w:rtl/>
                <w:lang w:bidi="ar-EG"/>
              </w:rPr>
              <w:tab/>
            </w:r>
            <w:r>
              <w:rPr>
                <w:rtl/>
                <w:lang w:bidi="ar-EG"/>
              </w:rPr>
              <w:tab/>
            </w:r>
            <w:r>
              <w:rPr>
                <w:rFonts w:hint="cs"/>
                <w:rtl/>
                <w:lang w:bidi="ar-EG"/>
              </w:rPr>
              <w:t>16-1</w:t>
            </w:r>
            <w:r>
              <w:rPr>
                <w:rtl/>
                <w:lang w:bidi="ar-EG"/>
              </w:rPr>
              <w:tab/>
            </w:r>
            <w:r>
              <w:rPr>
                <w:rFonts w:hint="cs"/>
                <w:rtl/>
                <w:lang w:bidi="ar-EG"/>
              </w:rPr>
              <w:t xml:space="preserve">قانون الشراكة المسجلة وقانون اسم الشركة المسجلة </w:t>
            </w:r>
            <w:r>
              <w:rPr>
                <w:spacing w:val="60"/>
                <w:sz w:val="17"/>
                <w:rtl/>
                <w:lang w:bidi="ar-EG"/>
              </w:rPr>
              <w:tab/>
            </w:r>
          </w:p>
        </w:tc>
        <w:tc>
          <w:tcPr>
            <w:tcW w:w="806" w:type="dxa"/>
            <w:shd w:val="clear" w:color="auto" w:fill="auto"/>
            <w:vAlign w:val="bottom"/>
          </w:tcPr>
          <w:p w:rsidR="00372B0C" w:rsidRPr="00372B0C" w:rsidRDefault="00C94D70" w:rsidP="00BF108B">
            <w:pPr>
              <w:spacing w:after="120" w:line="360" w:lineRule="exact"/>
              <w:jc w:val="right"/>
              <w:rPr>
                <w:rFonts w:hint="cs"/>
                <w:rtl/>
                <w:lang w:bidi="ar-EG"/>
              </w:rPr>
            </w:pPr>
            <w:r>
              <w:rPr>
                <w:rFonts w:hint="cs"/>
                <w:rtl/>
                <w:lang w:bidi="ar-EG"/>
              </w:rPr>
              <w:t>96</w:t>
            </w:r>
          </w:p>
        </w:tc>
      </w:tr>
      <w:tr w:rsidR="00372B0C" w:rsidRPr="00372B0C">
        <w:tblPrEx>
          <w:tblCellMar>
            <w:top w:w="0" w:type="dxa"/>
            <w:bottom w:w="0" w:type="dxa"/>
          </w:tblCellMar>
        </w:tblPrEx>
        <w:tc>
          <w:tcPr>
            <w:tcW w:w="9028" w:type="dxa"/>
            <w:gridSpan w:val="3"/>
            <w:shd w:val="clear" w:color="auto" w:fill="auto"/>
          </w:tcPr>
          <w:p w:rsidR="00372B0C" w:rsidRPr="00C94D70" w:rsidRDefault="00C94D70" w:rsidP="00BF108B">
            <w:pPr>
              <w:tabs>
                <w:tab w:val="right" w:pos="1080"/>
                <w:tab w:val="left" w:pos="1296"/>
                <w:tab w:val="left" w:pos="1728"/>
                <w:tab w:val="left" w:pos="2160"/>
                <w:tab w:val="left" w:pos="2592"/>
                <w:tab w:val="left" w:pos="3024"/>
                <w:tab w:val="left" w:pos="3456"/>
                <w:tab w:val="right" w:leader="dot" w:pos="9029"/>
              </w:tabs>
              <w:spacing w:after="120" w:line="360" w:lineRule="exact"/>
              <w:jc w:val="left"/>
              <w:rPr>
                <w:rFonts w:hint="cs"/>
                <w:spacing w:val="60"/>
                <w:sz w:val="17"/>
                <w:rtl/>
                <w:lang w:bidi="ar-EG"/>
              </w:rPr>
            </w:pPr>
            <w:r>
              <w:rPr>
                <w:rFonts w:hint="cs"/>
                <w:rtl/>
                <w:lang w:bidi="ar-EG"/>
              </w:rPr>
              <w:tab/>
            </w:r>
            <w:r>
              <w:rPr>
                <w:rtl/>
                <w:lang w:bidi="ar-EG"/>
              </w:rPr>
              <w:tab/>
            </w:r>
            <w:r>
              <w:rPr>
                <w:rFonts w:hint="cs"/>
                <w:rtl/>
                <w:lang w:bidi="ar-EG"/>
              </w:rPr>
              <w:tab/>
              <w:t>16-2</w:t>
            </w:r>
            <w:r>
              <w:rPr>
                <w:rtl/>
                <w:lang w:bidi="ar-EG"/>
              </w:rPr>
              <w:tab/>
            </w:r>
            <w:r>
              <w:rPr>
                <w:rFonts w:hint="cs"/>
                <w:rtl/>
                <w:lang w:bidi="ar-EG"/>
              </w:rPr>
              <w:t xml:space="preserve">الزواج بالإكراه </w:t>
            </w:r>
            <w:r>
              <w:rPr>
                <w:spacing w:val="60"/>
                <w:sz w:val="17"/>
                <w:rtl/>
                <w:lang w:bidi="ar-EG"/>
              </w:rPr>
              <w:tab/>
            </w:r>
          </w:p>
        </w:tc>
        <w:tc>
          <w:tcPr>
            <w:tcW w:w="806" w:type="dxa"/>
            <w:shd w:val="clear" w:color="auto" w:fill="auto"/>
            <w:vAlign w:val="bottom"/>
          </w:tcPr>
          <w:p w:rsidR="00372B0C" w:rsidRPr="00372B0C" w:rsidRDefault="00C94D70" w:rsidP="00BF108B">
            <w:pPr>
              <w:spacing w:after="120" w:line="360" w:lineRule="exact"/>
              <w:jc w:val="right"/>
              <w:rPr>
                <w:rFonts w:hint="cs"/>
                <w:rtl/>
                <w:lang w:bidi="ar-EG"/>
              </w:rPr>
            </w:pPr>
            <w:r>
              <w:rPr>
                <w:rFonts w:hint="cs"/>
                <w:rtl/>
                <w:lang w:bidi="ar-EG"/>
              </w:rPr>
              <w:t>97</w:t>
            </w:r>
          </w:p>
        </w:tc>
      </w:tr>
      <w:tr w:rsidR="00372B0C" w:rsidRPr="00372B0C">
        <w:tblPrEx>
          <w:tblCellMar>
            <w:top w:w="0" w:type="dxa"/>
            <w:bottom w:w="0" w:type="dxa"/>
          </w:tblCellMar>
        </w:tblPrEx>
        <w:tc>
          <w:tcPr>
            <w:tcW w:w="9028" w:type="dxa"/>
            <w:gridSpan w:val="3"/>
            <w:shd w:val="clear" w:color="auto" w:fill="auto"/>
          </w:tcPr>
          <w:p w:rsidR="00372B0C" w:rsidRPr="00C94D70" w:rsidRDefault="00C94D70" w:rsidP="00CD722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80" w:lineRule="exact"/>
              <w:jc w:val="left"/>
              <w:rPr>
                <w:rFonts w:hint="cs"/>
                <w:spacing w:val="60"/>
                <w:sz w:val="17"/>
                <w:rtl/>
                <w:lang w:bidi="ar-EG"/>
              </w:rPr>
            </w:pPr>
            <w:r>
              <w:rPr>
                <w:rFonts w:hint="cs"/>
                <w:rtl/>
                <w:lang w:bidi="ar-EG"/>
              </w:rPr>
              <w:tab/>
            </w:r>
            <w:r>
              <w:rPr>
                <w:rtl/>
                <w:lang w:bidi="ar-EG"/>
              </w:rPr>
              <w:tab/>
            </w:r>
            <w:r>
              <w:rPr>
                <w:rFonts w:hint="cs"/>
                <w:rtl/>
                <w:lang w:bidi="ar-EG"/>
              </w:rPr>
              <w:tab/>
              <w:t>16-3</w:t>
            </w:r>
            <w:r>
              <w:rPr>
                <w:rtl/>
                <w:lang w:bidi="ar-EG"/>
              </w:rPr>
              <w:tab/>
            </w:r>
            <w:r>
              <w:rPr>
                <w:rFonts w:hint="cs"/>
                <w:rtl/>
                <w:lang w:bidi="ar-EG"/>
              </w:rPr>
              <w:t>المساواة في توزيع الفائض وحقوق الصيانة</w:t>
            </w:r>
            <w:r>
              <w:rPr>
                <w:spacing w:val="60"/>
                <w:sz w:val="17"/>
                <w:rtl/>
                <w:lang w:bidi="ar-EG"/>
              </w:rPr>
              <w:tab/>
            </w:r>
          </w:p>
        </w:tc>
        <w:tc>
          <w:tcPr>
            <w:tcW w:w="806" w:type="dxa"/>
            <w:shd w:val="clear" w:color="auto" w:fill="auto"/>
            <w:vAlign w:val="bottom"/>
          </w:tcPr>
          <w:p w:rsidR="00372B0C" w:rsidRPr="00372B0C" w:rsidRDefault="00C94D70" w:rsidP="00CD7226">
            <w:pPr>
              <w:spacing w:after="120" w:line="380" w:lineRule="exact"/>
              <w:jc w:val="right"/>
              <w:rPr>
                <w:rFonts w:hint="cs"/>
                <w:rtl/>
                <w:lang w:bidi="ar-EG"/>
              </w:rPr>
            </w:pPr>
            <w:r>
              <w:rPr>
                <w:rFonts w:hint="cs"/>
                <w:rtl/>
                <w:lang w:bidi="ar-EG"/>
              </w:rPr>
              <w:t>98</w:t>
            </w:r>
          </w:p>
        </w:tc>
      </w:tr>
      <w:tr w:rsidR="00372B0C" w:rsidRPr="00372B0C">
        <w:tblPrEx>
          <w:tblCellMar>
            <w:top w:w="0" w:type="dxa"/>
            <w:bottom w:w="0" w:type="dxa"/>
          </w:tblCellMar>
        </w:tblPrEx>
        <w:tc>
          <w:tcPr>
            <w:tcW w:w="9028" w:type="dxa"/>
            <w:gridSpan w:val="3"/>
            <w:shd w:val="clear" w:color="auto" w:fill="auto"/>
          </w:tcPr>
          <w:p w:rsidR="00372B0C" w:rsidRPr="005572DE" w:rsidRDefault="00C94D70" w:rsidP="00CD7226">
            <w:pPr>
              <w:tabs>
                <w:tab w:val="right" w:pos="1080"/>
                <w:tab w:val="left" w:pos="1296"/>
                <w:tab w:val="left" w:pos="1728"/>
                <w:tab w:val="right" w:leader="dot" w:pos="9029"/>
              </w:tabs>
              <w:spacing w:after="120" w:line="380" w:lineRule="exact"/>
              <w:ind w:left="1296" w:hanging="1296"/>
              <w:rPr>
                <w:rFonts w:hint="cs"/>
                <w:b/>
                <w:bCs/>
                <w:spacing w:val="60"/>
                <w:sz w:val="17"/>
                <w:rtl/>
                <w:lang w:bidi="ar-EG"/>
              </w:rPr>
            </w:pPr>
            <w:r>
              <w:rPr>
                <w:rFonts w:hint="cs"/>
                <w:rtl/>
                <w:lang w:bidi="ar-EG"/>
              </w:rPr>
              <w:tab/>
            </w:r>
            <w:r w:rsidRPr="005572DE">
              <w:rPr>
                <w:rFonts w:hint="cs"/>
                <w:b/>
                <w:bCs/>
                <w:rtl/>
                <w:lang w:bidi="ar-EG"/>
              </w:rPr>
              <w:t>الجزء باء -</w:t>
            </w:r>
            <w:r w:rsidRPr="005572DE">
              <w:rPr>
                <w:rFonts w:hint="cs"/>
                <w:b/>
                <w:bCs/>
                <w:rtl/>
                <w:lang w:bidi="ar-EG"/>
              </w:rPr>
              <w:tab/>
              <w:t xml:space="preserve">الردود على التعليقات الختامية للجنة المعنية بالقضاء على التمييز ضد المرأة بشأن التقرير الدوري الخامس </w:t>
            </w:r>
            <w:r w:rsidRPr="005572DE">
              <w:rPr>
                <w:b/>
                <w:bCs/>
                <w:spacing w:val="60"/>
                <w:sz w:val="17"/>
                <w:rtl/>
                <w:lang w:bidi="ar-EG"/>
              </w:rPr>
              <w:tab/>
            </w:r>
          </w:p>
        </w:tc>
        <w:tc>
          <w:tcPr>
            <w:tcW w:w="806" w:type="dxa"/>
            <w:shd w:val="clear" w:color="auto" w:fill="auto"/>
            <w:vAlign w:val="bottom"/>
          </w:tcPr>
          <w:p w:rsidR="00372B0C" w:rsidRPr="00372B0C" w:rsidRDefault="00C94D70" w:rsidP="00CD7226">
            <w:pPr>
              <w:spacing w:after="120" w:line="380" w:lineRule="exact"/>
              <w:jc w:val="right"/>
              <w:rPr>
                <w:rFonts w:hint="cs"/>
                <w:rtl/>
                <w:lang w:bidi="ar-EG"/>
              </w:rPr>
            </w:pPr>
            <w:r>
              <w:rPr>
                <w:rFonts w:hint="cs"/>
                <w:rtl/>
                <w:lang w:bidi="ar-EG"/>
              </w:rPr>
              <w:t>100</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rPr>
            </w:pPr>
            <w:r>
              <w:rPr>
                <w:rFonts w:hint="cs"/>
                <w:rtl/>
              </w:rPr>
              <w:tab/>
            </w:r>
            <w:r>
              <w:rPr>
                <w:rFonts w:hint="cs"/>
                <w:rtl/>
              </w:rPr>
              <w:tab/>
              <w:t xml:space="preserve">بشأن الفقرتين 20 و 21 </w:t>
            </w:r>
            <w:r>
              <w:rPr>
                <w:spacing w:val="60"/>
                <w:sz w:val="17"/>
                <w:rtl/>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100</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lang w:bidi="ar-EG"/>
              </w:rPr>
            </w:pPr>
            <w:r>
              <w:rPr>
                <w:rFonts w:hint="cs"/>
                <w:rtl/>
                <w:lang w:bidi="ar-EG"/>
              </w:rPr>
              <w:tab/>
            </w:r>
            <w:r>
              <w:rPr>
                <w:rFonts w:hint="cs"/>
                <w:rtl/>
                <w:lang w:bidi="ar-EG"/>
              </w:rPr>
              <w:tab/>
              <w:t xml:space="preserve">بشأن الفقرتين 22 و 23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105</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lang w:bidi="ar-EG"/>
              </w:rPr>
            </w:pPr>
            <w:r>
              <w:rPr>
                <w:rFonts w:hint="cs"/>
                <w:rtl/>
                <w:lang w:bidi="ar-EG"/>
              </w:rPr>
              <w:tab/>
            </w:r>
            <w:r>
              <w:rPr>
                <w:rFonts w:hint="cs"/>
                <w:rtl/>
                <w:lang w:bidi="ar-EG"/>
              </w:rPr>
              <w:tab/>
              <w:t xml:space="preserve">بشأن الفقرتين 24 و 25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108</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lang w:bidi="ar-EG"/>
              </w:rPr>
            </w:pPr>
            <w:r>
              <w:rPr>
                <w:rFonts w:hint="cs"/>
                <w:rtl/>
                <w:lang w:bidi="ar-EG"/>
              </w:rPr>
              <w:tab/>
            </w:r>
            <w:r>
              <w:rPr>
                <w:rFonts w:hint="cs"/>
                <w:rtl/>
                <w:lang w:bidi="ar-EG"/>
              </w:rPr>
              <w:tab/>
              <w:t xml:space="preserve">بشأن الفقرتين 26 و 27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112</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lang w:bidi="ar-EG"/>
              </w:rPr>
            </w:pPr>
            <w:r>
              <w:rPr>
                <w:rFonts w:hint="cs"/>
                <w:rtl/>
                <w:lang w:bidi="ar-EG"/>
              </w:rPr>
              <w:tab/>
            </w:r>
            <w:r>
              <w:rPr>
                <w:rFonts w:hint="cs"/>
                <w:rtl/>
                <w:lang w:bidi="ar-EG"/>
              </w:rPr>
              <w:tab/>
              <w:t xml:space="preserve">بشأن الفقرتين 28 و 29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113</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lang w:bidi="ar-EG"/>
              </w:rPr>
            </w:pPr>
            <w:r>
              <w:rPr>
                <w:rFonts w:hint="cs"/>
                <w:rtl/>
                <w:lang w:bidi="ar-EG"/>
              </w:rPr>
              <w:tab/>
            </w:r>
            <w:r>
              <w:rPr>
                <w:rFonts w:hint="cs"/>
                <w:rtl/>
                <w:lang w:bidi="ar-EG"/>
              </w:rPr>
              <w:tab/>
              <w:t xml:space="preserve">بشأن الفقرتين 30 و 31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114</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lang w:bidi="ar-EG"/>
              </w:rPr>
            </w:pPr>
            <w:r>
              <w:rPr>
                <w:rFonts w:hint="cs"/>
                <w:rtl/>
                <w:lang w:bidi="ar-EG"/>
              </w:rPr>
              <w:tab/>
            </w:r>
            <w:r>
              <w:rPr>
                <w:rFonts w:hint="cs"/>
                <w:rtl/>
                <w:lang w:bidi="ar-EG"/>
              </w:rPr>
              <w:tab/>
              <w:t xml:space="preserve">بشأن الفقرتين 32 و 33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119</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rPr>
            </w:pPr>
            <w:r>
              <w:rPr>
                <w:rFonts w:hint="cs"/>
                <w:rtl/>
                <w:lang w:bidi="ar-EG"/>
              </w:rPr>
              <w:tab/>
            </w:r>
            <w:r>
              <w:rPr>
                <w:rFonts w:hint="cs"/>
                <w:rtl/>
                <w:lang w:bidi="ar-EG"/>
              </w:rPr>
              <w:tab/>
              <w:t xml:space="preserve">بشأن الفقرتين 34 و 35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122</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lang w:bidi="ar-EG"/>
              </w:rPr>
            </w:pPr>
            <w:r>
              <w:rPr>
                <w:rFonts w:hint="cs"/>
                <w:rtl/>
                <w:lang w:bidi="ar-EG"/>
              </w:rPr>
              <w:tab/>
            </w:r>
            <w:r>
              <w:rPr>
                <w:rFonts w:hint="cs"/>
                <w:rtl/>
                <w:lang w:bidi="ar-EG"/>
              </w:rPr>
              <w:tab/>
              <w:t xml:space="preserve">بشأن الفقرتين 36 و 37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122</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left" w:pos="3024"/>
                <w:tab w:val="right" w:leader="dot" w:pos="9029"/>
              </w:tabs>
              <w:spacing w:after="120" w:line="360" w:lineRule="exact"/>
              <w:ind w:left="1296" w:hanging="1296"/>
              <w:jc w:val="left"/>
              <w:rPr>
                <w:rFonts w:hint="cs"/>
                <w:spacing w:val="60"/>
                <w:sz w:val="17"/>
                <w:rtl/>
                <w:lang w:bidi="ar-EG"/>
              </w:rPr>
            </w:pPr>
            <w:r>
              <w:rPr>
                <w:rFonts w:hint="cs"/>
                <w:rtl/>
                <w:lang w:bidi="ar-EG"/>
              </w:rPr>
              <w:tab/>
            </w:r>
            <w:r>
              <w:rPr>
                <w:rFonts w:hint="cs"/>
                <w:rtl/>
                <w:lang w:bidi="ar-EG"/>
              </w:rPr>
              <w:tab/>
              <w:t xml:space="preserve">بشأن الفقرتين 38 و 39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125</w:t>
            </w:r>
          </w:p>
        </w:tc>
      </w:tr>
      <w:tr w:rsidR="00C94D70" w:rsidRPr="00372B0C">
        <w:tblPrEx>
          <w:tblCellMar>
            <w:top w:w="0" w:type="dxa"/>
            <w:bottom w:w="0" w:type="dxa"/>
          </w:tblCellMar>
        </w:tblPrEx>
        <w:tc>
          <w:tcPr>
            <w:tcW w:w="9028" w:type="dxa"/>
            <w:gridSpan w:val="3"/>
            <w:shd w:val="clear" w:color="auto" w:fill="auto"/>
          </w:tcPr>
          <w:p w:rsidR="00C94D70" w:rsidRPr="00C94D70" w:rsidRDefault="00C94D70" w:rsidP="00CD7226">
            <w:pPr>
              <w:tabs>
                <w:tab w:val="right" w:pos="1080"/>
                <w:tab w:val="left" w:pos="1296"/>
                <w:tab w:val="left" w:pos="1728"/>
                <w:tab w:val="left" w:pos="2160"/>
                <w:tab w:val="left" w:pos="2592"/>
                <w:tab w:val="right" w:leader="dot" w:pos="9029"/>
              </w:tabs>
              <w:spacing w:after="120" w:line="360" w:lineRule="exact"/>
              <w:ind w:left="1296" w:hanging="1296"/>
              <w:jc w:val="left"/>
              <w:rPr>
                <w:rFonts w:hint="cs"/>
                <w:spacing w:val="60"/>
                <w:sz w:val="17"/>
                <w:rtl/>
                <w:lang w:bidi="ar-EG"/>
              </w:rPr>
            </w:pPr>
            <w:r>
              <w:rPr>
                <w:rFonts w:hint="cs"/>
                <w:rtl/>
                <w:lang w:bidi="ar-EG"/>
              </w:rPr>
              <w:tab/>
            </w:r>
            <w:r>
              <w:rPr>
                <w:rFonts w:hint="cs"/>
                <w:rtl/>
                <w:lang w:bidi="ar-EG"/>
              </w:rPr>
              <w:tab/>
              <w:t xml:space="preserve">بشأن الفقرة 40 </w:t>
            </w:r>
            <w:r>
              <w:rPr>
                <w:spacing w:val="60"/>
                <w:sz w:val="17"/>
                <w:rtl/>
                <w:lang w:bidi="ar-EG"/>
              </w:rPr>
              <w:tab/>
            </w:r>
          </w:p>
        </w:tc>
        <w:tc>
          <w:tcPr>
            <w:tcW w:w="806" w:type="dxa"/>
            <w:shd w:val="clear" w:color="auto" w:fill="auto"/>
            <w:vAlign w:val="bottom"/>
          </w:tcPr>
          <w:p w:rsidR="00C94D70" w:rsidRDefault="00C94D70" w:rsidP="00CD7226">
            <w:pPr>
              <w:spacing w:after="120" w:line="360" w:lineRule="exact"/>
              <w:jc w:val="right"/>
              <w:rPr>
                <w:rFonts w:hint="cs"/>
                <w:rtl/>
                <w:lang w:bidi="ar-EG"/>
              </w:rPr>
            </w:pPr>
            <w:r>
              <w:rPr>
                <w:rFonts w:hint="cs"/>
                <w:rtl/>
                <w:lang w:bidi="ar-EG"/>
              </w:rPr>
              <w:t>125</w:t>
            </w:r>
          </w:p>
        </w:tc>
      </w:tr>
    </w:tbl>
    <w:p w:rsidR="00EB7D1F" w:rsidRPr="00EB7D1F" w:rsidRDefault="00EB7D1F" w:rsidP="00EB7D1F">
      <w:pPr>
        <w:spacing w:line="120" w:lineRule="exact"/>
        <w:rPr>
          <w:rFonts w:hint="cs"/>
          <w:sz w:val="12"/>
          <w:rtl/>
          <w:lang w:bidi="ar-EG"/>
        </w:rPr>
      </w:pPr>
    </w:p>
    <w:p w:rsidR="00EB7D1F" w:rsidRPr="00EB7D1F" w:rsidRDefault="00EB7D1F" w:rsidP="00EB7D1F">
      <w:pPr>
        <w:spacing w:line="120" w:lineRule="exact"/>
        <w:rPr>
          <w:rFonts w:hint="cs"/>
          <w:sz w:val="12"/>
          <w:rtl/>
          <w:lang w:bidi="ar-EG"/>
        </w:rPr>
      </w:pPr>
    </w:p>
    <w:p w:rsidR="00EB7D1F" w:rsidRPr="00EB7D1F" w:rsidRDefault="00EB7D1F" w:rsidP="00372B0C">
      <w:pPr>
        <w:rPr>
          <w:rFonts w:hint="cs"/>
          <w:sz w:val="30"/>
          <w:rtl/>
          <w:lang w:bidi="ar-EG"/>
        </w:rPr>
      </w:pPr>
      <w:r>
        <w:rPr>
          <w:rFonts w:hint="cs"/>
          <w:sz w:val="28"/>
          <w:szCs w:val="28"/>
          <w:rtl/>
          <w:lang w:bidi="ar-EG"/>
        </w:rPr>
        <w:tab/>
      </w:r>
      <w:r w:rsidRPr="00EB7D1F">
        <w:rPr>
          <w:rFonts w:hint="cs"/>
          <w:b/>
          <w:bCs/>
          <w:sz w:val="30"/>
          <w:rtl/>
          <w:lang w:bidi="ar-EG"/>
        </w:rPr>
        <w:t>ملاحظة من الأمانة العامة:</w:t>
      </w:r>
      <w:r w:rsidRPr="00EB7D1F">
        <w:rPr>
          <w:rFonts w:hint="cs"/>
          <w:sz w:val="30"/>
          <w:rtl/>
          <w:lang w:bidi="ar-EG"/>
        </w:rPr>
        <w:t xml:space="preserve"> سيقدم تذييل هذا التقرير </w:t>
      </w:r>
      <w:r w:rsidR="00F37AB8">
        <w:rPr>
          <w:rFonts w:hint="cs"/>
          <w:sz w:val="30"/>
          <w:rtl/>
          <w:lang w:bidi="ar-EG"/>
        </w:rPr>
        <w:t xml:space="preserve">إلى </w:t>
      </w:r>
      <w:r w:rsidRPr="00EB7D1F">
        <w:rPr>
          <w:rFonts w:hint="cs"/>
          <w:sz w:val="30"/>
          <w:rtl/>
          <w:lang w:bidi="ar-EG"/>
        </w:rPr>
        <w:t>اللجنة بلغة صياغته.</w:t>
      </w:r>
    </w:p>
    <w:p w:rsidR="00451FD8" w:rsidRPr="00451FD8" w:rsidRDefault="00372B0C" w:rsidP="00451FD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lang w:bidi="ar-EG"/>
        </w:rPr>
        <w:br w:type="page"/>
      </w:r>
      <w:r w:rsidR="00451FD8">
        <w:rPr>
          <w:rFonts w:hint="cs"/>
          <w:rtl/>
          <w:lang w:bidi="ar-EG"/>
        </w:rPr>
        <w:tab/>
      </w:r>
      <w:r w:rsidR="00451FD8">
        <w:rPr>
          <w:rFonts w:hint="cs"/>
          <w:rtl/>
          <w:lang w:bidi="ar-EG"/>
        </w:rPr>
        <w:tab/>
      </w:r>
      <w:r w:rsidR="00451FD8" w:rsidRPr="00451FD8">
        <w:rPr>
          <w:rFonts w:hint="cs"/>
          <w:rtl/>
          <w:lang w:bidi="ar-EG"/>
        </w:rPr>
        <w:t>مقدمة</w:t>
      </w:r>
    </w:p>
    <w:p w:rsidR="00451FD8" w:rsidRPr="00451FD8" w:rsidRDefault="00451FD8" w:rsidP="00F37AB8">
      <w:pPr>
        <w:pStyle w:val="SingleTxt"/>
        <w:rPr>
          <w:rFonts w:hint="cs"/>
          <w:rtl/>
        </w:rPr>
      </w:pPr>
      <w:r>
        <w:rPr>
          <w:rFonts w:hint="cs"/>
          <w:rtl/>
          <w:lang w:bidi="ar-EG"/>
        </w:rPr>
        <w:tab/>
      </w:r>
      <w:r w:rsidRPr="00451FD8">
        <w:rPr>
          <w:rFonts w:hint="cs"/>
          <w:rtl/>
          <w:lang w:bidi="ar-EG"/>
        </w:rPr>
        <w:t>في نيسان/</w:t>
      </w:r>
      <w:r w:rsidR="00F37AB8">
        <w:rPr>
          <w:rFonts w:hint="cs"/>
          <w:rtl/>
        </w:rPr>
        <w:t>أ</w:t>
      </w:r>
      <w:r w:rsidRPr="00451FD8">
        <w:rPr>
          <w:rFonts w:hint="cs"/>
          <w:rtl/>
          <w:lang w:bidi="ar-EG"/>
        </w:rPr>
        <w:t>بريل 1985</w:t>
      </w:r>
      <w:r w:rsidR="00827DFF">
        <w:rPr>
          <w:rFonts w:hint="cs"/>
          <w:rtl/>
          <w:lang w:bidi="ar-EG"/>
        </w:rPr>
        <w:t>،</w:t>
      </w:r>
      <w:r w:rsidRPr="00451FD8">
        <w:rPr>
          <w:rFonts w:hint="cs"/>
          <w:rtl/>
          <w:lang w:bidi="ar-EG"/>
        </w:rPr>
        <w:t xml:space="preserve"> وق</w:t>
      </w:r>
      <w:r w:rsidR="00B83A77">
        <w:rPr>
          <w:rFonts w:hint="cs"/>
          <w:rtl/>
          <w:lang w:bidi="ar-EG"/>
        </w:rPr>
        <w:t>َّ</w:t>
      </w:r>
      <w:r w:rsidRPr="00451FD8">
        <w:rPr>
          <w:rFonts w:hint="cs"/>
          <w:rtl/>
          <w:lang w:bidi="ar-EG"/>
        </w:rPr>
        <w:t xml:space="preserve">عت حكومة ألمانيا الاتحادية </w:t>
      </w:r>
      <w:r w:rsidR="00EF5F0F">
        <w:rPr>
          <w:rFonts w:hint="cs"/>
          <w:rtl/>
          <w:lang w:bidi="ar-EG"/>
        </w:rPr>
        <w:t xml:space="preserve">على </w:t>
      </w:r>
      <w:r w:rsidRPr="00451FD8">
        <w:rPr>
          <w:rFonts w:hint="cs"/>
          <w:rtl/>
          <w:lang w:bidi="ar-EG"/>
        </w:rPr>
        <w:t xml:space="preserve">اتفاقية القضاء </w:t>
      </w:r>
      <w:r w:rsidR="00EF5F0F">
        <w:rPr>
          <w:rFonts w:hint="cs"/>
          <w:rtl/>
          <w:lang w:bidi="ar-EG"/>
        </w:rPr>
        <w:t xml:space="preserve">على </w:t>
      </w:r>
      <w:r w:rsidRPr="00451FD8">
        <w:rPr>
          <w:rFonts w:hint="cs"/>
          <w:rtl/>
          <w:lang w:bidi="ar-EG"/>
        </w:rPr>
        <w:t>جميع أشكال التمييز ضد المرأة المؤرخة 18 كانون الأول/ديسمبر 1979. وفي 9</w:t>
      </w:r>
      <w:r>
        <w:rPr>
          <w:rFonts w:hint="eastAsia"/>
          <w:rtl/>
          <w:lang w:bidi="ar-EG"/>
        </w:rPr>
        <w:t> </w:t>
      </w:r>
      <w:r w:rsidRPr="00451FD8">
        <w:rPr>
          <w:rFonts w:hint="cs"/>
          <w:rtl/>
          <w:lang w:bidi="ar-EG"/>
        </w:rPr>
        <w:t>آب/أغسطس 1985</w:t>
      </w:r>
      <w:r w:rsidR="00827DFF">
        <w:rPr>
          <w:rFonts w:hint="cs"/>
          <w:rtl/>
          <w:lang w:bidi="ar-EG"/>
        </w:rPr>
        <w:t>،</w:t>
      </w:r>
      <w:r w:rsidRPr="00451FD8">
        <w:rPr>
          <w:rFonts w:hint="cs"/>
          <w:rtl/>
          <w:lang w:bidi="ar-EG"/>
        </w:rPr>
        <w:t xml:space="preserve"> دخلت الاتفاقية حيز النفاذ </w:t>
      </w:r>
      <w:r w:rsidR="008F3FF5">
        <w:rPr>
          <w:rFonts w:hint="cs"/>
          <w:rtl/>
          <w:lang w:bidi="ar-EG"/>
        </w:rPr>
        <w:t xml:space="preserve">لدى </w:t>
      </w:r>
      <w:r w:rsidRPr="00451FD8">
        <w:rPr>
          <w:rFonts w:hint="cs"/>
          <w:rtl/>
          <w:lang w:bidi="ar-EG"/>
        </w:rPr>
        <w:t>جمهورية ألمانيا الاتحادية (النشرة القانونية الاتحادية</w:t>
      </w:r>
      <w:r w:rsidR="00827DFF">
        <w:rPr>
          <w:rFonts w:hint="cs"/>
          <w:rtl/>
          <w:lang w:bidi="ar-EG"/>
        </w:rPr>
        <w:t>،</w:t>
      </w:r>
      <w:r w:rsidRPr="00451FD8">
        <w:rPr>
          <w:rFonts w:hint="cs"/>
          <w:rtl/>
          <w:lang w:bidi="ar-EG"/>
        </w:rPr>
        <w:t xml:space="preserve"> الجزء الثاني</w:t>
      </w:r>
      <w:r w:rsidR="00827DFF">
        <w:rPr>
          <w:rFonts w:hint="cs"/>
          <w:rtl/>
          <w:lang w:bidi="ar-EG"/>
        </w:rPr>
        <w:t>،</w:t>
      </w:r>
      <w:r w:rsidRPr="00451FD8">
        <w:rPr>
          <w:rFonts w:hint="cs"/>
          <w:rtl/>
          <w:lang w:bidi="ar-EG"/>
        </w:rPr>
        <w:t xml:space="preserve"> ص 1234). وفي آذار/مارس 1988</w:t>
      </w:r>
      <w:r w:rsidR="00827DFF">
        <w:rPr>
          <w:rFonts w:hint="cs"/>
          <w:rtl/>
          <w:lang w:bidi="ar-EG"/>
        </w:rPr>
        <w:t>،</w:t>
      </w:r>
      <w:r w:rsidRPr="00451FD8">
        <w:rPr>
          <w:rFonts w:hint="cs"/>
          <w:rtl/>
          <w:lang w:bidi="ar-EG"/>
        </w:rPr>
        <w:t xml:space="preserve"> قدم التقرير الأولي المتعلق بتنفيذ الاتفاقية</w:t>
      </w:r>
      <w:r w:rsidR="00827DFF">
        <w:rPr>
          <w:rFonts w:hint="cs"/>
          <w:rtl/>
          <w:lang w:bidi="ar-EG"/>
        </w:rPr>
        <w:t>،</w:t>
      </w:r>
      <w:r w:rsidRPr="00451FD8">
        <w:rPr>
          <w:rFonts w:hint="cs"/>
          <w:rtl/>
          <w:lang w:bidi="ar-EG"/>
        </w:rPr>
        <w:t xml:space="preserve"> وفقا للمادة 18 من هذه الاتفاقية (وثيقة الأمم المتحدة </w:t>
      </w:r>
      <w:r w:rsidRPr="00451FD8">
        <w:rPr>
          <w:lang w:bidi="ar-EG"/>
        </w:rPr>
        <w:t>CEDAW/5/Add.59</w:t>
      </w:r>
      <w:r w:rsidRPr="00451FD8">
        <w:rPr>
          <w:rFonts w:hint="cs"/>
          <w:rtl/>
          <w:lang w:bidi="ar-EG"/>
        </w:rPr>
        <w:t>).</w:t>
      </w:r>
    </w:p>
    <w:p w:rsidR="00451FD8" w:rsidRPr="00451FD8" w:rsidRDefault="00451FD8" w:rsidP="00451FD8">
      <w:pPr>
        <w:pStyle w:val="SingleTxt"/>
        <w:rPr>
          <w:rFonts w:hint="cs"/>
          <w:rtl/>
          <w:lang w:bidi="ar-EG"/>
        </w:rPr>
      </w:pPr>
      <w:r>
        <w:rPr>
          <w:rFonts w:hint="cs"/>
          <w:rtl/>
          <w:lang w:bidi="ar-EG"/>
        </w:rPr>
        <w:tab/>
      </w:r>
      <w:r w:rsidRPr="00451FD8">
        <w:rPr>
          <w:rFonts w:hint="cs"/>
          <w:rtl/>
          <w:lang w:bidi="ar-EG"/>
        </w:rPr>
        <w:t>وفي خريف عام 1996</w:t>
      </w:r>
      <w:r w:rsidR="00827DFF">
        <w:rPr>
          <w:rFonts w:hint="cs"/>
          <w:rtl/>
          <w:lang w:bidi="ar-EG"/>
        </w:rPr>
        <w:t>،</w:t>
      </w:r>
      <w:r w:rsidRPr="00451FD8">
        <w:rPr>
          <w:rFonts w:hint="cs"/>
          <w:rtl/>
          <w:lang w:bidi="ar-EG"/>
        </w:rPr>
        <w:t xml:space="preserve"> قدمت حكومة ألمانيا الاتحادية تقريريها الثاني والثالث. وفي عامي 1998 و 2002</w:t>
      </w:r>
      <w:r w:rsidR="00827DFF">
        <w:rPr>
          <w:rFonts w:hint="cs"/>
          <w:rtl/>
          <w:lang w:bidi="ar-EG"/>
        </w:rPr>
        <w:t>،</w:t>
      </w:r>
      <w:r w:rsidRPr="00451FD8">
        <w:rPr>
          <w:rFonts w:hint="cs"/>
          <w:rtl/>
          <w:lang w:bidi="ar-EG"/>
        </w:rPr>
        <w:t xml:space="preserve"> قدم تقريران دوريان وطنيان آخران بعد ذلك.</w:t>
      </w:r>
    </w:p>
    <w:p w:rsidR="00451FD8" w:rsidRPr="00451FD8" w:rsidRDefault="00451FD8" w:rsidP="00451FD8">
      <w:pPr>
        <w:pStyle w:val="SingleTxt"/>
        <w:rPr>
          <w:rFonts w:hint="cs"/>
          <w:rtl/>
          <w:lang w:bidi="ar-EG"/>
        </w:rPr>
      </w:pPr>
      <w:r>
        <w:rPr>
          <w:rFonts w:hint="cs"/>
          <w:rtl/>
          <w:lang w:bidi="ar-EG"/>
        </w:rPr>
        <w:tab/>
      </w:r>
      <w:r w:rsidRPr="00451FD8">
        <w:rPr>
          <w:rFonts w:hint="cs"/>
          <w:rtl/>
          <w:lang w:bidi="ar-EG"/>
        </w:rPr>
        <w:t>وهذه الوثيقة تمثل تقديم التقرير الدوري الوطني السادس طبقا للمادة 18 من الاتفاقية. وفي فصل مستقل</w:t>
      </w:r>
      <w:r w:rsidR="00827DFF">
        <w:rPr>
          <w:rFonts w:hint="cs"/>
          <w:rtl/>
          <w:lang w:bidi="ar-EG"/>
        </w:rPr>
        <w:t>،</w:t>
      </w:r>
      <w:r w:rsidRPr="00451FD8">
        <w:rPr>
          <w:rFonts w:hint="cs"/>
          <w:rtl/>
          <w:lang w:bidi="ar-EG"/>
        </w:rPr>
        <w:t xml:space="preserve"> سيتم أيضا تناول توصيات اللجنة بشأن التقرير السابق.</w:t>
      </w:r>
    </w:p>
    <w:p w:rsidR="00451FD8" w:rsidRPr="00451FD8" w:rsidRDefault="00451FD8" w:rsidP="00451FD8">
      <w:pPr>
        <w:pStyle w:val="SingleTxt"/>
        <w:rPr>
          <w:rFonts w:hint="cs"/>
          <w:rtl/>
          <w:lang w:bidi="ar-EG"/>
        </w:rPr>
      </w:pPr>
      <w:r>
        <w:rPr>
          <w:rFonts w:hint="cs"/>
          <w:rtl/>
          <w:lang w:bidi="ar-EG"/>
        </w:rPr>
        <w:tab/>
      </w:r>
      <w:r w:rsidRPr="00451FD8">
        <w:rPr>
          <w:rFonts w:hint="cs"/>
          <w:rtl/>
          <w:lang w:bidi="ar-EG"/>
        </w:rPr>
        <w:t>وفي ضوء النظام الاتحادي بألمانيا</w:t>
      </w:r>
      <w:r w:rsidR="00827DFF">
        <w:rPr>
          <w:rFonts w:hint="cs"/>
          <w:rtl/>
          <w:lang w:bidi="ar-EG"/>
        </w:rPr>
        <w:t>،</w:t>
      </w:r>
      <w:r w:rsidRPr="00451FD8">
        <w:rPr>
          <w:rFonts w:hint="cs"/>
          <w:rtl/>
          <w:lang w:bidi="ar-EG"/>
        </w:rPr>
        <w:t xml:space="preserve"> يقوم كل إقليم من الأقاليم الستة عشر بتنفيذ ما</w:t>
      </w:r>
      <w:r>
        <w:rPr>
          <w:rFonts w:hint="eastAsia"/>
          <w:rtl/>
          <w:lang w:bidi="ar-EG"/>
        </w:rPr>
        <w:t> </w:t>
      </w:r>
      <w:r w:rsidRPr="00451FD8">
        <w:rPr>
          <w:rFonts w:hint="cs"/>
          <w:rtl/>
          <w:lang w:bidi="ar-EG"/>
        </w:rPr>
        <w:t>لديه من تدابير سياسية من أجل تعزيز المساواة داخل ولايته. وثمة إدراج لذلك في التذييل.</w:t>
      </w:r>
    </w:p>
    <w:p w:rsidR="00451FD8" w:rsidRPr="00451FD8" w:rsidRDefault="00451FD8" w:rsidP="00451FD8">
      <w:pPr>
        <w:pStyle w:val="SingleTxt"/>
        <w:spacing w:after="0" w:line="120" w:lineRule="exact"/>
        <w:rPr>
          <w:rFonts w:hint="cs"/>
          <w:sz w:val="12"/>
          <w:rtl/>
          <w:lang w:bidi="ar-EG"/>
        </w:rPr>
      </w:pPr>
    </w:p>
    <w:p w:rsidR="00451FD8" w:rsidRPr="00451FD8" w:rsidRDefault="00451FD8" w:rsidP="00451FD8">
      <w:pPr>
        <w:pStyle w:val="SingleTxt"/>
        <w:spacing w:after="0" w:line="120" w:lineRule="exact"/>
        <w:rPr>
          <w:rFonts w:hint="cs"/>
          <w:sz w:val="12"/>
          <w:rtl/>
          <w:lang w:bidi="ar-EG"/>
        </w:rPr>
      </w:pPr>
    </w:p>
    <w:p w:rsidR="00E37A68" w:rsidRDefault="00610C3E" w:rsidP="00E37A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sidR="00451FD8" w:rsidRPr="00451FD8">
        <w:rPr>
          <w:rFonts w:hint="cs"/>
          <w:rtl/>
          <w:lang w:bidi="ar-EG"/>
        </w:rPr>
        <w:t>الجزء ألف</w:t>
      </w:r>
    </w:p>
    <w:p w:rsidR="00451FD8" w:rsidRPr="00451FD8" w:rsidRDefault="00E37A68" w:rsidP="00E37A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التقرير الوطني</w:t>
      </w:r>
    </w:p>
    <w:p w:rsidR="00E37A68" w:rsidRPr="00E37A68" w:rsidRDefault="00E37A68" w:rsidP="00E37A6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930" w:right="1267" w:hanging="1930"/>
        <w:jc w:val="lowKashida"/>
        <w:rPr>
          <w:rFonts w:hint="cs"/>
          <w:sz w:val="12"/>
          <w:rtl/>
          <w:lang w:bidi="ar-EG"/>
        </w:rPr>
      </w:pPr>
    </w:p>
    <w:p w:rsidR="00451FD8" w:rsidRPr="00451FD8" w:rsidRDefault="00451FD8" w:rsidP="00610C3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930" w:right="1267" w:hanging="1930"/>
        <w:jc w:val="lowKashida"/>
        <w:rPr>
          <w:rFonts w:hint="cs"/>
          <w:rtl/>
          <w:lang w:bidi="ar-EG"/>
        </w:rPr>
      </w:pPr>
      <w:r>
        <w:rPr>
          <w:rFonts w:hint="cs"/>
          <w:rtl/>
          <w:lang w:bidi="ar-EG"/>
        </w:rPr>
        <w:tab/>
      </w:r>
      <w:r>
        <w:rPr>
          <w:rFonts w:hint="cs"/>
          <w:rtl/>
          <w:lang w:bidi="ar-EG"/>
        </w:rPr>
        <w:tab/>
      </w:r>
      <w:r w:rsidRPr="00451FD8">
        <w:rPr>
          <w:rFonts w:hint="cs"/>
          <w:rtl/>
          <w:lang w:bidi="ar-EG"/>
        </w:rPr>
        <w:t>أولا</w:t>
      </w:r>
      <w:r>
        <w:rPr>
          <w:rFonts w:hint="cs"/>
          <w:rtl/>
          <w:lang w:bidi="ar-EG"/>
        </w:rPr>
        <w:t xml:space="preserve"> </w:t>
      </w:r>
      <w:r w:rsidRPr="00451FD8">
        <w:rPr>
          <w:rFonts w:hint="cs"/>
          <w:rtl/>
          <w:lang w:bidi="ar-EG"/>
        </w:rPr>
        <w:t>-</w:t>
      </w:r>
      <w:r>
        <w:rPr>
          <w:rFonts w:hint="cs"/>
          <w:rtl/>
          <w:lang w:bidi="ar-EG"/>
        </w:rPr>
        <w:tab/>
      </w:r>
      <w:r w:rsidRPr="00451FD8">
        <w:rPr>
          <w:rFonts w:hint="cs"/>
          <w:rtl/>
          <w:lang w:bidi="ar-EG"/>
        </w:rPr>
        <w:t>سياسة الحكومة الاتحادية في مجال المساواة: مزيد من الفرص للنساء والرجال في كافة مجالات الحياة</w:t>
      </w:r>
    </w:p>
    <w:p w:rsidR="00451FD8" w:rsidRPr="00451FD8" w:rsidRDefault="00610C3E" w:rsidP="00451FD8">
      <w:pPr>
        <w:pStyle w:val="SingleTxt"/>
        <w:rPr>
          <w:rFonts w:hint="cs"/>
          <w:rtl/>
          <w:lang w:bidi="ar-EG"/>
        </w:rPr>
      </w:pPr>
      <w:r>
        <w:rPr>
          <w:rFonts w:hint="cs"/>
          <w:rtl/>
          <w:lang w:bidi="ar-EG"/>
        </w:rPr>
        <w:tab/>
      </w:r>
      <w:r w:rsidR="00451FD8" w:rsidRPr="00451FD8">
        <w:rPr>
          <w:rFonts w:hint="cs"/>
          <w:rtl/>
          <w:lang w:bidi="ar-EG"/>
        </w:rPr>
        <w:t>يتمثل هدف الحكومة الاتحادية في مجال المساواة في تهيئة فرص للمساواة من أجل النساء والرجال في كافة مجالات الحياة.</w:t>
      </w:r>
    </w:p>
    <w:p w:rsidR="00451FD8" w:rsidRPr="00451FD8" w:rsidRDefault="00610C3E" w:rsidP="00451FD8">
      <w:pPr>
        <w:pStyle w:val="SingleTxt"/>
        <w:rPr>
          <w:rFonts w:hint="cs"/>
          <w:rtl/>
          <w:lang w:bidi="ar-EG"/>
        </w:rPr>
      </w:pPr>
      <w:r>
        <w:rPr>
          <w:rFonts w:hint="cs"/>
          <w:rtl/>
          <w:lang w:bidi="ar-EG"/>
        </w:rPr>
        <w:tab/>
      </w:r>
      <w:r w:rsidR="00451FD8" w:rsidRPr="00451FD8">
        <w:rPr>
          <w:rFonts w:hint="cs"/>
          <w:rtl/>
          <w:lang w:bidi="ar-EG"/>
        </w:rPr>
        <w:t>ومن مميزات هذه السياسة الحديثة المتعلقة بالمساواة أنها تشمل مجموعة واسعة النطاق من التدابير</w:t>
      </w:r>
      <w:r w:rsidR="00827DFF">
        <w:rPr>
          <w:rFonts w:hint="cs"/>
          <w:rtl/>
          <w:lang w:bidi="ar-EG"/>
        </w:rPr>
        <w:t>،</w:t>
      </w:r>
      <w:r w:rsidR="00451FD8" w:rsidRPr="00451FD8">
        <w:rPr>
          <w:rFonts w:hint="cs"/>
          <w:rtl/>
          <w:lang w:bidi="ar-EG"/>
        </w:rPr>
        <w:t xml:space="preserve"> التي تراعي جميع نواحي حياة النساء والرجال بصورتها القائمة اليوم في ألمانيا. والأمر يتمثل في التساوي في الفرص للنساء والرجال</w:t>
      </w:r>
      <w:r w:rsidR="00827DFF">
        <w:rPr>
          <w:rFonts w:hint="cs"/>
          <w:rtl/>
          <w:lang w:bidi="ar-EG"/>
        </w:rPr>
        <w:t>،</w:t>
      </w:r>
      <w:r w:rsidR="00451FD8" w:rsidRPr="00451FD8">
        <w:rPr>
          <w:rFonts w:hint="cs"/>
          <w:rtl/>
          <w:lang w:bidi="ar-EG"/>
        </w:rPr>
        <w:t xml:space="preserve"> سواء كان لديهم أطفال أم لا</w:t>
      </w:r>
      <w:r w:rsidR="00827DFF">
        <w:rPr>
          <w:rFonts w:hint="cs"/>
          <w:rtl/>
          <w:lang w:bidi="ar-EG"/>
        </w:rPr>
        <w:t>،</w:t>
      </w:r>
      <w:r w:rsidR="00451FD8" w:rsidRPr="00451FD8">
        <w:rPr>
          <w:rFonts w:hint="cs"/>
          <w:rtl/>
          <w:lang w:bidi="ar-EG"/>
        </w:rPr>
        <w:t xml:space="preserve"> وبصرف النظر عن مستويات أعمارهم</w:t>
      </w:r>
      <w:r w:rsidR="00827DFF">
        <w:rPr>
          <w:rFonts w:hint="cs"/>
          <w:rtl/>
          <w:lang w:bidi="ar-EG"/>
        </w:rPr>
        <w:t>،</w:t>
      </w:r>
      <w:r w:rsidR="00451FD8" w:rsidRPr="00451FD8">
        <w:rPr>
          <w:rFonts w:hint="cs"/>
          <w:rtl/>
          <w:lang w:bidi="ar-EG"/>
        </w:rPr>
        <w:t xml:space="preserve"> وفي كل مرحلة من مراحل حياتهم</w:t>
      </w:r>
      <w:r w:rsidR="00827DFF">
        <w:rPr>
          <w:rFonts w:hint="cs"/>
          <w:rtl/>
          <w:lang w:bidi="ar-EG"/>
        </w:rPr>
        <w:t>،</w:t>
      </w:r>
      <w:r w:rsidR="00451FD8" w:rsidRPr="00451FD8">
        <w:rPr>
          <w:rFonts w:hint="cs"/>
          <w:rtl/>
          <w:lang w:bidi="ar-EG"/>
        </w:rPr>
        <w:t xml:space="preserve"> حتى في إطار الظروف الاستثنائية.</w:t>
      </w:r>
    </w:p>
    <w:p w:rsidR="00451FD8" w:rsidRPr="00451FD8" w:rsidRDefault="00610C3E" w:rsidP="00451FD8">
      <w:pPr>
        <w:pStyle w:val="SingleTxt"/>
        <w:rPr>
          <w:rFonts w:hint="cs"/>
          <w:rtl/>
          <w:lang w:bidi="ar-EG"/>
        </w:rPr>
      </w:pPr>
      <w:r>
        <w:rPr>
          <w:rFonts w:hint="cs"/>
          <w:rtl/>
          <w:lang w:bidi="ar-EG"/>
        </w:rPr>
        <w:tab/>
      </w:r>
      <w:r w:rsidR="00451FD8" w:rsidRPr="00451FD8">
        <w:rPr>
          <w:rFonts w:hint="cs"/>
          <w:rtl/>
          <w:lang w:bidi="ar-EG"/>
        </w:rPr>
        <w:t>ومن حيث سياسة المساواة في الفرص</w:t>
      </w:r>
      <w:r w:rsidR="00827DFF">
        <w:rPr>
          <w:rFonts w:hint="cs"/>
          <w:rtl/>
          <w:lang w:bidi="ar-EG"/>
        </w:rPr>
        <w:t>،</w:t>
      </w:r>
      <w:r w:rsidR="00451FD8" w:rsidRPr="00451FD8">
        <w:rPr>
          <w:rFonts w:hint="cs"/>
          <w:rtl/>
          <w:lang w:bidi="ar-EG"/>
        </w:rPr>
        <w:t xml:space="preserve"> يلاحظ أن توزيع العمل حسب نوع الجنس في داخل الأسرة أو في مكان العمل يشكل تحديا مستمرا. وهو سبب أنواع كثيرة من عدم المساواة: فمن النادر أن توجد النساء بمراكز صنع القرار </w:t>
      </w:r>
      <w:r w:rsidR="00EF5F0F">
        <w:rPr>
          <w:rFonts w:hint="cs"/>
          <w:rtl/>
          <w:lang w:bidi="ar-EG"/>
        </w:rPr>
        <w:t xml:space="preserve">على </w:t>
      </w:r>
      <w:r w:rsidR="00451FD8" w:rsidRPr="00451FD8">
        <w:rPr>
          <w:rFonts w:hint="cs"/>
          <w:rtl/>
          <w:lang w:bidi="ar-EG"/>
        </w:rPr>
        <w:t>صعيد السياسة أو المنظمات الطوعية أو في عالم العمل. ودخل النساء (طوال الحياة) يقل بشكل كبير عن دخل الرجال؛ ومن ثم</w:t>
      </w:r>
      <w:r w:rsidR="00827DFF">
        <w:rPr>
          <w:rFonts w:hint="cs"/>
          <w:rtl/>
          <w:lang w:bidi="ar-EG"/>
        </w:rPr>
        <w:t>،</w:t>
      </w:r>
      <w:r w:rsidR="00451FD8" w:rsidRPr="00451FD8">
        <w:rPr>
          <w:rFonts w:hint="cs"/>
          <w:rtl/>
          <w:lang w:bidi="ar-EG"/>
        </w:rPr>
        <w:t xml:space="preserve"> فإن مستوي الضمان الاجتماعي لديهن يعد أكثر انخفاضا أيضا. وليس هذا</w:t>
      </w:r>
      <w:r w:rsidR="00827DFF">
        <w:rPr>
          <w:rFonts w:hint="cs"/>
          <w:rtl/>
          <w:lang w:bidi="ar-EG"/>
        </w:rPr>
        <w:t>،</w:t>
      </w:r>
      <w:r w:rsidR="00451FD8" w:rsidRPr="00451FD8">
        <w:rPr>
          <w:rFonts w:hint="cs"/>
          <w:rtl/>
          <w:lang w:bidi="ar-EG"/>
        </w:rPr>
        <w:t xml:space="preserve"> في نهاية الأمر</w:t>
      </w:r>
      <w:r w:rsidR="00827DFF">
        <w:rPr>
          <w:rFonts w:hint="cs"/>
          <w:rtl/>
          <w:lang w:bidi="ar-EG"/>
        </w:rPr>
        <w:t>،</w:t>
      </w:r>
      <w:r w:rsidR="00451FD8" w:rsidRPr="00451FD8">
        <w:rPr>
          <w:rFonts w:hint="cs"/>
          <w:rtl/>
          <w:lang w:bidi="ar-EG"/>
        </w:rPr>
        <w:t xml:space="preserve"> راجعا </w:t>
      </w:r>
      <w:r w:rsidR="00F37AB8">
        <w:rPr>
          <w:rFonts w:hint="cs"/>
          <w:rtl/>
          <w:lang w:bidi="ar-EG"/>
        </w:rPr>
        <w:t xml:space="preserve">إلى </w:t>
      </w:r>
      <w:r w:rsidR="00451FD8" w:rsidRPr="00451FD8">
        <w:rPr>
          <w:rFonts w:hint="cs"/>
          <w:rtl/>
          <w:lang w:bidi="ar-EG"/>
        </w:rPr>
        <w:t>أن المرأة لا</w:t>
      </w:r>
      <w:r>
        <w:rPr>
          <w:rFonts w:hint="cs"/>
          <w:rtl/>
          <w:lang w:bidi="ar-EG"/>
        </w:rPr>
        <w:t xml:space="preserve"> </w:t>
      </w:r>
      <w:r w:rsidR="00451FD8" w:rsidRPr="00451FD8">
        <w:rPr>
          <w:rFonts w:hint="cs"/>
          <w:rtl/>
          <w:lang w:bidi="ar-EG"/>
        </w:rPr>
        <w:t>زالت مخصصة للمسؤولية الرئيسية المتعلقة بأعمال الأسرة</w:t>
      </w:r>
      <w:r w:rsidR="00827DFF">
        <w:rPr>
          <w:rFonts w:hint="cs"/>
          <w:rtl/>
          <w:lang w:bidi="ar-EG"/>
        </w:rPr>
        <w:t>،</w:t>
      </w:r>
      <w:r w:rsidR="00451FD8" w:rsidRPr="00451FD8">
        <w:rPr>
          <w:rFonts w:hint="cs"/>
          <w:rtl/>
          <w:lang w:bidi="ar-EG"/>
        </w:rPr>
        <w:t xml:space="preserve"> في حين أنه ي</w:t>
      </w:r>
      <w:r w:rsidR="00B83A77">
        <w:rPr>
          <w:rFonts w:hint="cs"/>
          <w:rtl/>
          <w:lang w:bidi="ar-EG"/>
        </w:rPr>
        <w:t>ُ</w:t>
      </w:r>
      <w:r w:rsidR="00451FD8" w:rsidRPr="00451FD8">
        <w:rPr>
          <w:rFonts w:hint="cs"/>
          <w:rtl/>
          <w:lang w:bidi="ar-EG"/>
        </w:rPr>
        <w:t xml:space="preserve">نظر </w:t>
      </w:r>
      <w:r w:rsidR="00F37AB8">
        <w:rPr>
          <w:rFonts w:hint="cs"/>
          <w:rtl/>
          <w:lang w:bidi="ar-EG"/>
        </w:rPr>
        <w:t xml:space="preserve">إلى </w:t>
      </w:r>
      <w:r w:rsidR="00451FD8" w:rsidRPr="00451FD8">
        <w:rPr>
          <w:rFonts w:hint="cs"/>
          <w:rtl/>
          <w:lang w:bidi="ar-EG"/>
        </w:rPr>
        <w:t xml:space="preserve">الرجال باعتبارهم </w:t>
      </w:r>
      <w:r w:rsidR="00655786">
        <w:rPr>
          <w:rFonts w:hint="cs"/>
          <w:rtl/>
          <w:lang w:bidi="ar-EG"/>
        </w:rPr>
        <w:t>مسؤول</w:t>
      </w:r>
      <w:r w:rsidR="00451FD8" w:rsidRPr="00451FD8">
        <w:rPr>
          <w:rFonts w:hint="cs"/>
          <w:rtl/>
          <w:lang w:bidi="ar-EG"/>
        </w:rPr>
        <w:t>ين عن الدعم المالي للأسرة.</w:t>
      </w:r>
    </w:p>
    <w:p w:rsidR="00451FD8" w:rsidRPr="00451FD8" w:rsidRDefault="00610C3E" w:rsidP="00B83A77">
      <w:pPr>
        <w:pStyle w:val="SingleTxt"/>
        <w:rPr>
          <w:rFonts w:hint="cs"/>
          <w:rtl/>
          <w:lang w:bidi="ar-EG"/>
        </w:rPr>
      </w:pPr>
      <w:r>
        <w:rPr>
          <w:rFonts w:hint="cs"/>
          <w:rtl/>
          <w:lang w:bidi="ar-EG"/>
        </w:rPr>
        <w:tab/>
      </w:r>
      <w:r w:rsidR="00451FD8" w:rsidRPr="00451FD8">
        <w:rPr>
          <w:rFonts w:hint="cs"/>
          <w:rtl/>
          <w:lang w:bidi="ar-EG"/>
        </w:rPr>
        <w:t xml:space="preserve">وهذا التخصيص يستند </w:t>
      </w:r>
      <w:r w:rsidR="00154995">
        <w:rPr>
          <w:rFonts w:hint="cs"/>
          <w:rtl/>
          <w:lang w:bidi="ar-EG"/>
        </w:rPr>
        <w:t xml:space="preserve">إلى </w:t>
      </w:r>
      <w:r w:rsidR="00451FD8" w:rsidRPr="00451FD8">
        <w:rPr>
          <w:rFonts w:hint="cs"/>
          <w:rtl/>
          <w:lang w:bidi="ar-EG"/>
        </w:rPr>
        <w:t>مفهوم للأدوار سبق وروده أيضا في اختيارات المسارات الوظيفية: ففي الخيارات التعليمية والوظيفية</w:t>
      </w:r>
      <w:r w:rsidR="00827DFF">
        <w:rPr>
          <w:rFonts w:hint="cs"/>
          <w:rtl/>
          <w:lang w:bidi="ar-EG"/>
        </w:rPr>
        <w:t>،</w:t>
      </w:r>
      <w:r w:rsidR="00451FD8" w:rsidRPr="00451FD8">
        <w:rPr>
          <w:rFonts w:hint="cs"/>
          <w:rtl/>
          <w:lang w:bidi="ar-EG"/>
        </w:rPr>
        <w:t xml:space="preserve"> يراعي أن البنات والنساء يركزن </w:t>
      </w:r>
      <w:r w:rsidR="00EF5F0F">
        <w:rPr>
          <w:rFonts w:hint="cs"/>
          <w:rtl/>
          <w:lang w:bidi="ar-EG"/>
        </w:rPr>
        <w:t xml:space="preserve">على </w:t>
      </w:r>
      <w:r w:rsidR="00451FD8" w:rsidRPr="00451FD8">
        <w:rPr>
          <w:rFonts w:hint="cs"/>
          <w:rtl/>
          <w:lang w:bidi="ar-EG"/>
        </w:rPr>
        <w:t>مهن أنثوية عادة</w:t>
      </w:r>
      <w:r w:rsidR="00827DFF">
        <w:rPr>
          <w:rFonts w:hint="cs"/>
          <w:rtl/>
          <w:lang w:bidi="ar-EG"/>
        </w:rPr>
        <w:t>،</w:t>
      </w:r>
      <w:r w:rsidR="00451FD8" w:rsidRPr="00451FD8">
        <w:rPr>
          <w:rFonts w:hint="cs"/>
          <w:rtl/>
          <w:lang w:bidi="ar-EG"/>
        </w:rPr>
        <w:t xml:space="preserve"> وهي مهن تقدم أجرا أكثر انخفاضا</w:t>
      </w:r>
      <w:r w:rsidR="00827DFF">
        <w:rPr>
          <w:rFonts w:hint="cs"/>
          <w:rtl/>
          <w:lang w:bidi="ar-EG"/>
        </w:rPr>
        <w:t>،</w:t>
      </w:r>
      <w:r w:rsidR="00451FD8" w:rsidRPr="00451FD8">
        <w:rPr>
          <w:rFonts w:hint="cs"/>
          <w:rtl/>
          <w:lang w:bidi="ar-EG"/>
        </w:rPr>
        <w:t xml:space="preserve"> وفرصا للترقي أقل شأنا</w:t>
      </w:r>
      <w:r w:rsidR="00827DFF">
        <w:rPr>
          <w:rFonts w:hint="cs"/>
          <w:rtl/>
          <w:lang w:bidi="ar-EG"/>
        </w:rPr>
        <w:t>،</w:t>
      </w:r>
      <w:r w:rsidR="00451FD8" w:rsidRPr="00451FD8">
        <w:rPr>
          <w:rFonts w:hint="cs"/>
          <w:rtl/>
          <w:lang w:bidi="ar-EG"/>
        </w:rPr>
        <w:t xml:space="preserve"> وآفاق</w:t>
      </w:r>
      <w:r w:rsidR="00B83A77">
        <w:rPr>
          <w:rFonts w:hint="cs"/>
          <w:rtl/>
          <w:lang w:bidi="ar-EG"/>
        </w:rPr>
        <w:t>ا</w:t>
      </w:r>
      <w:r w:rsidR="00451FD8" w:rsidRPr="00451FD8">
        <w:rPr>
          <w:rFonts w:hint="cs"/>
          <w:rtl/>
          <w:lang w:bidi="ar-EG"/>
        </w:rPr>
        <w:t xml:space="preserve"> مستقبلية أشد محدودية؛ و</w:t>
      </w:r>
      <w:r w:rsidR="00EF5F0F">
        <w:rPr>
          <w:rFonts w:hint="cs"/>
          <w:rtl/>
          <w:lang w:bidi="ar-EG"/>
        </w:rPr>
        <w:t xml:space="preserve">على </w:t>
      </w:r>
      <w:r w:rsidR="00451FD8" w:rsidRPr="00451FD8">
        <w:rPr>
          <w:rFonts w:hint="cs"/>
          <w:rtl/>
          <w:lang w:bidi="ar-EG"/>
        </w:rPr>
        <w:t>النقيض من ذلك</w:t>
      </w:r>
      <w:r w:rsidR="00827DFF">
        <w:rPr>
          <w:rFonts w:hint="cs"/>
          <w:rtl/>
          <w:lang w:bidi="ar-EG"/>
        </w:rPr>
        <w:t>،</w:t>
      </w:r>
      <w:r w:rsidR="00451FD8" w:rsidRPr="00451FD8">
        <w:rPr>
          <w:rFonts w:hint="cs"/>
          <w:rtl/>
          <w:lang w:bidi="ar-EG"/>
        </w:rPr>
        <w:t xml:space="preserve"> يلاحظ أن احتمالات اختيار الأولاد والرجال لمهن في قطاع الخدمات الاجتماعية تعد احتمالات ضعيفة. و</w:t>
      </w:r>
      <w:r w:rsidR="00EF5F0F">
        <w:rPr>
          <w:rFonts w:hint="cs"/>
          <w:rtl/>
          <w:lang w:bidi="ar-EG"/>
        </w:rPr>
        <w:t xml:space="preserve">على </w:t>
      </w:r>
      <w:r w:rsidR="00451FD8" w:rsidRPr="00451FD8">
        <w:rPr>
          <w:rFonts w:hint="cs"/>
          <w:rtl/>
          <w:lang w:bidi="ar-EG"/>
        </w:rPr>
        <w:t>نحو تدريجي فقط</w:t>
      </w:r>
      <w:r w:rsidR="00827DFF">
        <w:rPr>
          <w:rFonts w:hint="cs"/>
          <w:rtl/>
          <w:lang w:bidi="ar-EG"/>
        </w:rPr>
        <w:t>،</w:t>
      </w:r>
      <w:r w:rsidR="00451FD8" w:rsidRPr="00451FD8">
        <w:rPr>
          <w:rFonts w:hint="cs"/>
          <w:rtl/>
          <w:lang w:bidi="ar-EG"/>
        </w:rPr>
        <w:t xml:space="preserve"> تشرع الشركات اليوم في هيكلة عملية العمل بطريقة تتيح للنساء فرصا متساوية للترقي</w:t>
      </w:r>
      <w:r w:rsidR="00827DFF">
        <w:rPr>
          <w:rFonts w:hint="cs"/>
          <w:rtl/>
          <w:lang w:bidi="ar-EG"/>
        </w:rPr>
        <w:t>،</w:t>
      </w:r>
      <w:r w:rsidR="00451FD8" w:rsidRPr="00451FD8">
        <w:rPr>
          <w:rFonts w:hint="cs"/>
          <w:rtl/>
          <w:lang w:bidi="ar-EG"/>
        </w:rPr>
        <w:t xml:space="preserve"> وثمة تدرج أيضا في ظهور دعم فعال من قبل الرأي العام بالنسبة لأماكن العمل المناسبة للأسرة ولرعاية الطفل ولسائر أشكال العناية بأعضاء العائلة من ذوي الحاجة.</w:t>
      </w:r>
    </w:p>
    <w:p w:rsidR="00451FD8" w:rsidRPr="00451FD8" w:rsidRDefault="00610C3E" w:rsidP="00B83A77">
      <w:pPr>
        <w:pStyle w:val="SingleTxt"/>
        <w:rPr>
          <w:rFonts w:hint="cs"/>
          <w:rtl/>
          <w:lang w:bidi="ar-EG"/>
        </w:rPr>
      </w:pPr>
      <w:r>
        <w:rPr>
          <w:rFonts w:hint="cs"/>
          <w:rtl/>
          <w:lang w:bidi="ar-EG"/>
        </w:rPr>
        <w:tab/>
      </w:r>
      <w:r w:rsidR="00451FD8" w:rsidRPr="00451FD8">
        <w:rPr>
          <w:rFonts w:hint="cs"/>
          <w:rtl/>
          <w:lang w:bidi="ar-EG"/>
        </w:rPr>
        <w:t>وتحسين احتمالات التوفيق بين حياة الأسرة وحياة العمل</w:t>
      </w:r>
      <w:r w:rsidR="00827DFF">
        <w:rPr>
          <w:rFonts w:hint="cs"/>
          <w:rtl/>
          <w:lang w:bidi="ar-EG"/>
        </w:rPr>
        <w:t>،</w:t>
      </w:r>
      <w:r w:rsidR="00451FD8" w:rsidRPr="00451FD8">
        <w:rPr>
          <w:rFonts w:hint="cs"/>
          <w:rtl/>
          <w:lang w:bidi="ar-EG"/>
        </w:rPr>
        <w:t xml:space="preserve"> فيما يتصل بالنساء والرجال</w:t>
      </w:r>
      <w:r w:rsidR="00827DFF">
        <w:rPr>
          <w:rFonts w:hint="cs"/>
          <w:rtl/>
          <w:lang w:bidi="ar-EG"/>
        </w:rPr>
        <w:t>،</w:t>
      </w:r>
      <w:r w:rsidR="00451FD8" w:rsidRPr="00451FD8">
        <w:rPr>
          <w:rFonts w:hint="cs"/>
          <w:rtl/>
          <w:lang w:bidi="ar-EG"/>
        </w:rPr>
        <w:t xml:space="preserve"> يشكل اليوم قضية أساسية في سياسة المساواة</w:t>
      </w:r>
      <w:r w:rsidR="00827DFF">
        <w:rPr>
          <w:rFonts w:hint="cs"/>
          <w:rtl/>
          <w:lang w:bidi="ar-EG"/>
        </w:rPr>
        <w:t>،</w:t>
      </w:r>
      <w:r w:rsidR="00451FD8" w:rsidRPr="00451FD8">
        <w:rPr>
          <w:rFonts w:hint="cs"/>
          <w:rtl/>
          <w:lang w:bidi="ar-EG"/>
        </w:rPr>
        <w:t xml:space="preserve"> وبدون إعادة توجيه المسؤوليات المتصلة بنوع الجنس</w:t>
      </w:r>
      <w:r w:rsidR="00827DFF">
        <w:rPr>
          <w:rFonts w:hint="cs"/>
          <w:rtl/>
          <w:lang w:bidi="ar-EG"/>
        </w:rPr>
        <w:t>،</w:t>
      </w:r>
      <w:r w:rsidR="00451FD8" w:rsidRPr="00451FD8">
        <w:rPr>
          <w:rFonts w:hint="cs"/>
          <w:rtl/>
          <w:lang w:bidi="ar-EG"/>
        </w:rPr>
        <w:t xml:space="preserve"> وبدون إرساء الشروط الضرورية لتحقيق ذلك</w:t>
      </w:r>
      <w:r w:rsidR="00827DFF">
        <w:rPr>
          <w:rFonts w:hint="cs"/>
          <w:rtl/>
          <w:lang w:bidi="ar-EG"/>
        </w:rPr>
        <w:t>،</w:t>
      </w:r>
      <w:r w:rsidR="00451FD8" w:rsidRPr="00451FD8">
        <w:rPr>
          <w:rFonts w:hint="cs"/>
          <w:rtl/>
          <w:lang w:bidi="ar-EG"/>
        </w:rPr>
        <w:t xml:space="preserve"> فإنه سوف يتعذر التوصل </w:t>
      </w:r>
      <w:r w:rsidR="00154995">
        <w:rPr>
          <w:rFonts w:hint="cs"/>
          <w:rtl/>
          <w:lang w:bidi="ar-EG"/>
        </w:rPr>
        <w:t xml:space="preserve">إلى </w:t>
      </w:r>
      <w:r w:rsidR="00451FD8" w:rsidRPr="00451FD8">
        <w:rPr>
          <w:rFonts w:hint="cs"/>
          <w:rtl/>
          <w:lang w:bidi="ar-EG"/>
        </w:rPr>
        <w:t>هذه المساواة. والنساء</w:t>
      </w:r>
      <w:r w:rsidR="00827DFF">
        <w:rPr>
          <w:rFonts w:hint="cs"/>
          <w:rtl/>
          <w:lang w:bidi="ar-EG"/>
        </w:rPr>
        <w:t>،</w:t>
      </w:r>
      <w:r w:rsidR="00451FD8" w:rsidRPr="00451FD8">
        <w:rPr>
          <w:rFonts w:hint="cs"/>
          <w:rtl/>
          <w:lang w:bidi="ar-EG"/>
        </w:rPr>
        <w:t xml:space="preserve"> شأنهن شأن الرجال</w:t>
      </w:r>
      <w:r w:rsidR="00827DFF">
        <w:rPr>
          <w:rFonts w:hint="cs"/>
          <w:rtl/>
          <w:lang w:bidi="ar-EG"/>
        </w:rPr>
        <w:t>،</w:t>
      </w:r>
      <w:r w:rsidR="00451FD8" w:rsidRPr="00451FD8">
        <w:rPr>
          <w:rFonts w:hint="cs"/>
          <w:rtl/>
          <w:lang w:bidi="ar-EG"/>
        </w:rPr>
        <w:t xml:space="preserve"> جديرات بالتمكن حتى يتغلبن </w:t>
      </w:r>
      <w:r w:rsidR="00EF5F0F">
        <w:rPr>
          <w:rFonts w:hint="cs"/>
          <w:rtl/>
          <w:lang w:bidi="ar-EG"/>
        </w:rPr>
        <w:t xml:space="preserve">على </w:t>
      </w:r>
      <w:r w:rsidR="00451FD8" w:rsidRPr="00451FD8">
        <w:rPr>
          <w:rFonts w:hint="cs"/>
          <w:rtl/>
          <w:lang w:bidi="ar-EG"/>
        </w:rPr>
        <w:t>تلك التوقعات التي تتسم بالانحياز نحو دور بعينه</w:t>
      </w:r>
      <w:r w:rsidR="00827DFF">
        <w:rPr>
          <w:rFonts w:hint="cs"/>
          <w:rtl/>
          <w:lang w:bidi="ar-EG"/>
        </w:rPr>
        <w:t>،</w:t>
      </w:r>
      <w:r w:rsidR="00451FD8" w:rsidRPr="00451FD8">
        <w:rPr>
          <w:rFonts w:hint="cs"/>
          <w:rtl/>
          <w:lang w:bidi="ar-EG"/>
        </w:rPr>
        <w:t xml:space="preserve"> والقيام بالتالي بتحقيق كامل إمكاناتهن في الحياة. وفي المستقبل</w:t>
      </w:r>
      <w:r w:rsidR="00827DFF">
        <w:rPr>
          <w:rFonts w:hint="cs"/>
          <w:rtl/>
          <w:lang w:bidi="ar-EG"/>
        </w:rPr>
        <w:t>،</w:t>
      </w:r>
      <w:r w:rsidR="00451FD8" w:rsidRPr="00451FD8">
        <w:rPr>
          <w:rFonts w:hint="cs"/>
          <w:rtl/>
          <w:lang w:bidi="ar-EG"/>
        </w:rPr>
        <w:t xml:space="preserve"> يجب أن يتاح لكل من الرجل والمرأة الجمع بين الأسرة والوظيفة. وقد</w:t>
      </w:r>
      <w:r>
        <w:rPr>
          <w:rFonts w:hint="eastAsia"/>
          <w:rtl/>
          <w:lang w:bidi="ar-EG"/>
        </w:rPr>
        <w:t> </w:t>
      </w:r>
      <w:r w:rsidR="00451FD8" w:rsidRPr="00451FD8">
        <w:rPr>
          <w:rFonts w:hint="cs"/>
          <w:rtl/>
          <w:lang w:bidi="ar-EG"/>
        </w:rPr>
        <w:t>اتخذت خطوة حاسمة في هذا المنحي تتمثل في القيام</w:t>
      </w:r>
      <w:r w:rsidR="00827DFF">
        <w:rPr>
          <w:rFonts w:hint="cs"/>
          <w:rtl/>
          <w:lang w:bidi="ar-EG"/>
        </w:rPr>
        <w:t>،</w:t>
      </w:r>
      <w:r w:rsidR="00451FD8" w:rsidRPr="00451FD8">
        <w:rPr>
          <w:rFonts w:hint="cs"/>
          <w:rtl/>
          <w:lang w:bidi="ar-EG"/>
        </w:rPr>
        <w:t xml:space="preserve"> في 1 كانون الثاني/يناير 2007</w:t>
      </w:r>
      <w:r w:rsidR="00827DFF">
        <w:rPr>
          <w:rFonts w:hint="cs"/>
          <w:rtl/>
          <w:lang w:bidi="ar-EG"/>
        </w:rPr>
        <w:t>،</w:t>
      </w:r>
      <w:r w:rsidR="00451FD8" w:rsidRPr="00451FD8">
        <w:rPr>
          <w:rFonts w:hint="cs"/>
          <w:rtl/>
          <w:lang w:bidi="ar-EG"/>
        </w:rPr>
        <w:t xml:space="preserve"> بإدخال نظام لعلاوة الأبوة المتصلة بالدخل</w:t>
      </w:r>
      <w:r w:rsidR="00827DFF">
        <w:rPr>
          <w:rFonts w:hint="cs"/>
          <w:rtl/>
          <w:lang w:bidi="ar-EG"/>
        </w:rPr>
        <w:t>،</w:t>
      </w:r>
      <w:r w:rsidR="00451FD8" w:rsidRPr="00451FD8">
        <w:rPr>
          <w:rFonts w:hint="cs"/>
          <w:rtl/>
          <w:lang w:bidi="ar-EG"/>
        </w:rPr>
        <w:t xml:space="preserve"> حيث حل هذا النظام محل النظام السابق بعلاوة تربية الطفل. وتمنح علاوة الأبوة للآباء والأمهات لفترة أقصاها 14 شهرا</w:t>
      </w:r>
      <w:r w:rsidR="00827DFF">
        <w:rPr>
          <w:rFonts w:hint="cs"/>
          <w:rtl/>
          <w:lang w:bidi="ar-EG"/>
        </w:rPr>
        <w:t>،</w:t>
      </w:r>
      <w:r w:rsidR="00451FD8" w:rsidRPr="00451FD8">
        <w:rPr>
          <w:rFonts w:hint="cs"/>
          <w:rtl/>
          <w:lang w:bidi="ar-EG"/>
        </w:rPr>
        <w:t xml:space="preserve"> ومن حق الوالدين أن يقررا بحرية من هو الشريك الذي سينال هذه العلاوة ولأي جزء من هذه الفترة.</w:t>
      </w:r>
      <w:r w:rsidR="00B83A77">
        <w:rPr>
          <w:rFonts w:hint="eastAsia"/>
          <w:rtl/>
          <w:lang w:bidi="ar-EG"/>
        </w:rPr>
        <w:t> </w:t>
      </w:r>
      <w:r w:rsidR="00451FD8" w:rsidRPr="00451FD8">
        <w:rPr>
          <w:rFonts w:hint="cs"/>
          <w:rtl/>
          <w:lang w:bidi="ar-EG"/>
        </w:rPr>
        <w:t>وليس من الجائز لأي منهما أخذ هذه العلاوة أكثر من 12 شهرا</w:t>
      </w:r>
      <w:r w:rsidR="00827DFF">
        <w:rPr>
          <w:rFonts w:hint="cs"/>
          <w:rtl/>
          <w:lang w:bidi="ar-EG"/>
        </w:rPr>
        <w:t>،</w:t>
      </w:r>
      <w:r w:rsidR="00451FD8" w:rsidRPr="00451FD8">
        <w:rPr>
          <w:rFonts w:hint="cs"/>
          <w:rtl/>
          <w:lang w:bidi="ar-EG"/>
        </w:rPr>
        <w:t xml:space="preserve"> وبالتالي</w:t>
      </w:r>
      <w:r w:rsidR="00827DFF">
        <w:rPr>
          <w:rFonts w:hint="cs"/>
          <w:rtl/>
          <w:lang w:bidi="ar-EG"/>
        </w:rPr>
        <w:t>،</w:t>
      </w:r>
      <w:r w:rsidR="00451FD8" w:rsidRPr="00451FD8">
        <w:rPr>
          <w:rFonts w:hint="cs"/>
          <w:rtl/>
          <w:lang w:bidi="ar-EG"/>
        </w:rPr>
        <w:t xml:space="preserve"> فإنه يحجز للشريك الآخر شهران </w:t>
      </w:r>
      <w:r w:rsidR="00EF5F0F">
        <w:rPr>
          <w:rFonts w:hint="cs"/>
          <w:rtl/>
          <w:lang w:bidi="ar-EG"/>
        </w:rPr>
        <w:t xml:space="preserve">على </w:t>
      </w:r>
      <w:r w:rsidR="00451FD8" w:rsidRPr="00451FD8">
        <w:rPr>
          <w:rFonts w:hint="cs"/>
          <w:rtl/>
          <w:lang w:bidi="ar-EG"/>
        </w:rPr>
        <w:t>الأقل</w:t>
      </w:r>
      <w:r w:rsidR="00827DFF">
        <w:rPr>
          <w:rFonts w:hint="cs"/>
          <w:rtl/>
          <w:lang w:bidi="ar-EG"/>
        </w:rPr>
        <w:t>،</w:t>
      </w:r>
      <w:r w:rsidR="00451FD8" w:rsidRPr="00451FD8">
        <w:rPr>
          <w:rFonts w:hint="cs"/>
          <w:rtl/>
          <w:lang w:bidi="ar-EG"/>
        </w:rPr>
        <w:t xml:space="preserve"> وذلك بشروط حصول هذا الشريك </w:t>
      </w:r>
      <w:r w:rsidR="00EF5F0F">
        <w:rPr>
          <w:rFonts w:hint="cs"/>
          <w:rtl/>
          <w:lang w:bidi="ar-EG"/>
        </w:rPr>
        <w:t xml:space="preserve">على </w:t>
      </w:r>
      <w:r w:rsidR="00451FD8" w:rsidRPr="00451FD8">
        <w:rPr>
          <w:rFonts w:hint="cs"/>
          <w:rtl/>
          <w:lang w:bidi="ar-EG"/>
        </w:rPr>
        <w:t>إجازة عن هذه الفترة.</w:t>
      </w:r>
    </w:p>
    <w:p w:rsidR="00451FD8" w:rsidRPr="00451FD8" w:rsidRDefault="00610C3E" w:rsidP="00451FD8">
      <w:pPr>
        <w:pStyle w:val="SingleTxt"/>
        <w:rPr>
          <w:rFonts w:hint="cs"/>
          <w:rtl/>
          <w:lang w:bidi="ar-EG"/>
        </w:rPr>
      </w:pPr>
      <w:r>
        <w:rPr>
          <w:rFonts w:hint="cs"/>
          <w:rtl/>
          <w:lang w:bidi="ar-EG"/>
        </w:rPr>
        <w:tab/>
      </w:r>
      <w:r w:rsidR="00451FD8" w:rsidRPr="00451FD8">
        <w:rPr>
          <w:rFonts w:hint="cs"/>
          <w:rtl/>
          <w:lang w:bidi="ar-EG"/>
        </w:rPr>
        <w:t>والفترة التي تلي ولادة الطفل مباشرة تتسم بالأهمية من حيث تلك السوابق التي يجري تحديدها بشأن توزيع الأعباء في محيط الأسرة. ومن ثم</w:t>
      </w:r>
      <w:r w:rsidR="00827DFF">
        <w:rPr>
          <w:rFonts w:hint="cs"/>
          <w:rtl/>
          <w:lang w:bidi="ar-EG"/>
        </w:rPr>
        <w:t>،</w:t>
      </w:r>
      <w:r w:rsidR="00451FD8" w:rsidRPr="00451FD8">
        <w:rPr>
          <w:rFonts w:hint="cs"/>
          <w:rtl/>
          <w:lang w:bidi="ar-EG"/>
        </w:rPr>
        <w:t xml:space="preserve"> فإن الحكومة الاتحادية قد أتاحت مزيدا من الفرص أمام الرجل والمرأة حتى يقوما بالاختيار اللازم في هذه الفترة. ومن المقصود بمستوي التعويض الذي يسدد بشأن الدخل المفقود أن يمكن الوالد الذي يختار رعاية الطفل من الاحتفاظ باستقلاله المالي حتى وإن كان بوسع الشريك ذي الدخل الأعلى أن يأخذ إجازة تتصل بالأسرة دون مواجهة أية قيود مالية (</w:t>
      </w:r>
      <w:r>
        <w:rPr>
          <w:rFonts w:hint="cs"/>
          <w:rtl/>
          <w:lang w:bidi="ar-EG"/>
        </w:rPr>
        <w:t>انظر</w:t>
      </w:r>
      <w:r w:rsidR="00451FD8" w:rsidRPr="00451FD8">
        <w:rPr>
          <w:rFonts w:hint="cs"/>
          <w:rtl/>
          <w:lang w:bidi="ar-EG"/>
        </w:rPr>
        <w:t xml:space="preserve"> الفصل 5-1).</w:t>
      </w:r>
    </w:p>
    <w:p w:rsidR="00451FD8" w:rsidRPr="00451FD8" w:rsidRDefault="00610C3E" w:rsidP="00451FD8">
      <w:pPr>
        <w:pStyle w:val="SingleTxt"/>
        <w:rPr>
          <w:rFonts w:hint="cs"/>
          <w:rtl/>
          <w:lang w:bidi="ar-EG"/>
        </w:rPr>
      </w:pPr>
      <w:r>
        <w:rPr>
          <w:rFonts w:hint="cs"/>
          <w:rtl/>
          <w:lang w:bidi="ar-EG"/>
        </w:rPr>
        <w:tab/>
      </w:r>
      <w:r w:rsidR="00451FD8" w:rsidRPr="00451FD8">
        <w:rPr>
          <w:rFonts w:hint="cs"/>
          <w:rtl/>
          <w:lang w:bidi="ar-EG"/>
        </w:rPr>
        <w:t>والحكومة الاتحادية تضطلع بتعزيز المساواة من خلال القيام بما يلي:</w:t>
      </w:r>
    </w:p>
    <w:p w:rsidR="00451FD8" w:rsidRPr="00451FD8" w:rsidRDefault="00610C3E" w:rsidP="00610C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إدخال ورصد قضايا السياسات العامة المتصلة بالمساواة بين الجنسين داخل الحكومة الاتحادية</w:t>
      </w:r>
      <w:r w:rsidR="00827DFF">
        <w:rPr>
          <w:rFonts w:hint="cs"/>
          <w:rtl/>
          <w:lang w:bidi="ar-EG"/>
        </w:rPr>
        <w:t>،</w:t>
      </w:r>
      <w:r w:rsidR="00451FD8" w:rsidRPr="00451FD8">
        <w:rPr>
          <w:rFonts w:hint="cs"/>
          <w:rtl/>
          <w:lang w:bidi="ar-EG"/>
        </w:rPr>
        <w:t xml:space="preserve"> بطرق تتضمن العمل </w:t>
      </w:r>
      <w:r w:rsidR="00EF5F0F">
        <w:rPr>
          <w:rFonts w:hint="cs"/>
          <w:rtl/>
          <w:lang w:bidi="ar-EG"/>
        </w:rPr>
        <w:t xml:space="preserve">على </w:t>
      </w:r>
      <w:r w:rsidR="00451FD8" w:rsidRPr="00451FD8">
        <w:rPr>
          <w:rFonts w:hint="cs"/>
          <w:rtl/>
          <w:lang w:bidi="ar-EG"/>
        </w:rPr>
        <w:t>سن تدابير تشريعية</w:t>
      </w:r>
      <w:r w:rsidR="00827DFF">
        <w:rPr>
          <w:rFonts w:hint="cs"/>
          <w:rtl/>
          <w:lang w:bidi="ar-EG"/>
        </w:rPr>
        <w:t>،</w:t>
      </w:r>
    </w:p>
    <w:p w:rsidR="00451FD8" w:rsidRPr="00451FD8" w:rsidRDefault="00610C3E" w:rsidP="00B83A7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مساندة المشاريع والمؤسسات الاجتماعية التي تضطلع بأنشطة في حقل</w:t>
      </w:r>
      <w:r w:rsidR="00B83A77">
        <w:rPr>
          <w:rFonts w:hint="cs"/>
          <w:rtl/>
          <w:lang w:bidi="ar-EG"/>
        </w:rPr>
        <w:t xml:space="preserve"> </w:t>
      </w:r>
      <w:r w:rsidR="00451FD8" w:rsidRPr="00451FD8">
        <w:rPr>
          <w:rFonts w:hint="cs"/>
          <w:rtl/>
          <w:lang w:bidi="ar-EG"/>
        </w:rPr>
        <w:t>سياسة</w:t>
      </w:r>
      <w:r w:rsidR="00B83A77">
        <w:rPr>
          <w:rFonts w:hint="cs"/>
          <w:rtl/>
          <w:lang w:bidi="ar-EG"/>
        </w:rPr>
        <w:t xml:space="preserve"> </w:t>
      </w:r>
      <w:r w:rsidR="00451FD8" w:rsidRPr="00451FD8">
        <w:rPr>
          <w:rFonts w:hint="cs"/>
          <w:rtl/>
          <w:lang w:bidi="ar-EG"/>
        </w:rPr>
        <w:t>المساواة.</w:t>
      </w:r>
    </w:p>
    <w:p w:rsidR="00451FD8" w:rsidRPr="00451FD8" w:rsidRDefault="00610C3E" w:rsidP="00610C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تمويل المشاريع البحثية والنموذجية.</w:t>
      </w:r>
    </w:p>
    <w:p w:rsidR="00451FD8" w:rsidRPr="00451FD8" w:rsidRDefault="00610C3E" w:rsidP="00610C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دعم الشبكات المحلية</w:t>
      </w:r>
      <w:r w:rsidR="00827DFF">
        <w:rPr>
          <w:rFonts w:hint="cs"/>
          <w:rtl/>
          <w:lang w:bidi="ar-EG"/>
        </w:rPr>
        <w:t>،</w:t>
      </w:r>
      <w:r w:rsidR="00451FD8" w:rsidRPr="00451FD8">
        <w:rPr>
          <w:rFonts w:hint="cs"/>
          <w:rtl/>
          <w:lang w:bidi="ar-EG"/>
        </w:rPr>
        <w:t xml:space="preserve"> بما فيها المشاريع المنفذة </w:t>
      </w:r>
      <w:r w:rsidR="00EF5F0F">
        <w:rPr>
          <w:rFonts w:hint="cs"/>
          <w:rtl/>
          <w:lang w:bidi="ar-EG"/>
        </w:rPr>
        <w:t xml:space="preserve">على </w:t>
      </w:r>
      <w:r w:rsidR="00451FD8" w:rsidRPr="00451FD8">
        <w:rPr>
          <w:rFonts w:hint="cs"/>
          <w:rtl/>
          <w:lang w:bidi="ar-EG"/>
        </w:rPr>
        <w:t>الإنترنت</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تنسيق الوكالات والمراكز ذات الصلاحية.</w:t>
      </w:r>
    </w:p>
    <w:p w:rsidR="00451FD8" w:rsidRPr="00451FD8" w:rsidRDefault="00610C3E" w:rsidP="00610C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التعاون مع الأقاليم والحكومات المحلية</w:t>
      </w:r>
      <w:r w:rsidR="00827DFF">
        <w:rPr>
          <w:rFonts w:hint="cs"/>
          <w:rtl/>
          <w:lang w:bidi="ar-EG"/>
        </w:rPr>
        <w:t>،</w:t>
      </w:r>
      <w:r w:rsidR="00451FD8" w:rsidRPr="00451FD8">
        <w:rPr>
          <w:rFonts w:hint="cs"/>
          <w:rtl/>
          <w:lang w:bidi="ar-EG"/>
        </w:rPr>
        <w:t xml:space="preserve"> فضلا عن المنظمات غير الحكومية وقطاع الأعمال التجارية.</w:t>
      </w:r>
    </w:p>
    <w:p w:rsidR="00451FD8" w:rsidRPr="00451FD8" w:rsidRDefault="00610C3E" w:rsidP="00610C3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إبراز أهمية المساواة في الهيئات الدولية.</w:t>
      </w:r>
    </w:p>
    <w:p w:rsidR="00610C3E" w:rsidRPr="00610C3E" w:rsidRDefault="00610C3E" w:rsidP="00610C3E">
      <w:pPr>
        <w:pStyle w:val="SingleTxt"/>
        <w:spacing w:after="0" w:line="120" w:lineRule="exact"/>
        <w:rPr>
          <w:rFonts w:hint="cs"/>
          <w:b/>
          <w:bCs/>
          <w:sz w:val="12"/>
          <w:u w:val="single"/>
          <w:rtl/>
          <w:lang w:bidi="ar-EG"/>
        </w:rPr>
      </w:pPr>
    </w:p>
    <w:p w:rsidR="00610C3E" w:rsidRPr="00610C3E" w:rsidRDefault="00610C3E" w:rsidP="00610C3E">
      <w:pPr>
        <w:pStyle w:val="SingleTxt"/>
        <w:spacing w:after="0" w:line="120" w:lineRule="exact"/>
        <w:rPr>
          <w:rFonts w:hint="cs"/>
          <w:b/>
          <w:bCs/>
          <w:sz w:val="12"/>
          <w:u w:val="single"/>
          <w:rtl/>
          <w:lang w:bidi="ar-EG"/>
        </w:rPr>
      </w:pPr>
    </w:p>
    <w:p w:rsidR="00451FD8" w:rsidRPr="00451FD8" w:rsidRDefault="00610C3E" w:rsidP="007433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توسيع نطاق فرص العمالة أمام المرأة</w:t>
      </w:r>
    </w:p>
    <w:p w:rsidR="00451FD8" w:rsidRPr="00451FD8" w:rsidRDefault="00743341" w:rsidP="00743341">
      <w:pPr>
        <w:pStyle w:val="SingleTxt"/>
        <w:rPr>
          <w:rFonts w:hint="cs"/>
          <w:rtl/>
          <w:lang w:bidi="ar-EG"/>
        </w:rPr>
      </w:pPr>
      <w:r>
        <w:rPr>
          <w:rFonts w:hint="cs"/>
          <w:rtl/>
          <w:lang w:bidi="ar-EG"/>
        </w:rPr>
        <w:tab/>
      </w:r>
      <w:r w:rsidR="00451FD8" w:rsidRPr="00451FD8">
        <w:rPr>
          <w:rFonts w:hint="cs"/>
          <w:rtl/>
          <w:lang w:bidi="ar-EG"/>
        </w:rPr>
        <w:t xml:space="preserve">تستهدف الحكومة الاتحادية ضمان تمكين النساء والرجال من الاضطلاع بعمل يتيح لهم كسب الرزق مع حصولهم </w:t>
      </w:r>
      <w:r w:rsidR="00EF5F0F">
        <w:rPr>
          <w:rFonts w:hint="cs"/>
          <w:rtl/>
          <w:lang w:bidi="ar-EG"/>
        </w:rPr>
        <w:t xml:space="preserve">على </w:t>
      </w:r>
      <w:r w:rsidR="00451FD8" w:rsidRPr="00451FD8">
        <w:rPr>
          <w:rFonts w:hint="cs"/>
          <w:rtl/>
          <w:lang w:bidi="ar-EG"/>
        </w:rPr>
        <w:t xml:space="preserve">ما يلزم من ضمان اجتماعي. والأمر يتعلق بقدرة كل من النساء والرجال </w:t>
      </w:r>
      <w:r w:rsidR="00EF5F0F">
        <w:rPr>
          <w:rFonts w:hint="cs"/>
          <w:rtl/>
          <w:lang w:bidi="ar-EG"/>
        </w:rPr>
        <w:t xml:space="preserve">على </w:t>
      </w:r>
      <w:r w:rsidR="00451FD8" w:rsidRPr="00451FD8">
        <w:rPr>
          <w:rFonts w:hint="cs"/>
          <w:rtl/>
          <w:lang w:bidi="ar-EG"/>
        </w:rPr>
        <w:t xml:space="preserve">الوصول </w:t>
      </w:r>
      <w:r w:rsidR="00F37AB8">
        <w:rPr>
          <w:rFonts w:hint="cs"/>
          <w:rtl/>
          <w:lang w:bidi="ar-EG"/>
        </w:rPr>
        <w:t xml:space="preserve">إلى </w:t>
      </w:r>
      <w:r w:rsidR="00451FD8" w:rsidRPr="00451FD8">
        <w:rPr>
          <w:rFonts w:hint="cs"/>
          <w:rtl/>
          <w:lang w:bidi="ar-EG"/>
        </w:rPr>
        <w:t>سوق العمل</w:t>
      </w:r>
      <w:r w:rsidR="00827DFF">
        <w:rPr>
          <w:rFonts w:hint="cs"/>
          <w:rtl/>
          <w:lang w:bidi="ar-EG"/>
        </w:rPr>
        <w:t>،</w:t>
      </w:r>
      <w:r w:rsidR="00451FD8" w:rsidRPr="00451FD8">
        <w:rPr>
          <w:rFonts w:hint="cs"/>
          <w:rtl/>
          <w:lang w:bidi="ar-EG"/>
        </w:rPr>
        <w:t xml:space="preserve"> سواء كان هذا العمل </w:t>
      </w:r>
      <w:r w:rsidR="008F3FF5">
        <w:rPr>
          <w:rFonts w:hint="cs"/>
          <w:rtl/>
          <w:lang w:bidi="ar-EG"/>
        </w:rPr>
        <w:t xml:space="preserve">لدى </w:t>
      </w:r>
      <w:r w:rsidR="00451FD8" w:rsidRPr="00451FD8">
        <w:rPr>
          <w:rFonts w:hint="cs"/>
          <w:rtl/>
          <w:lang w:bidi="ar-EG"/>
        </w:rPr>
        <w:t>أحد أصحاب العمل أم كان عملا حرا. وهذا يشمل تحقيق هدف الاتحاد الأوروبي</w:t>
      </w:r>
      <w:r w:rsidR="00827DFF">
        <w:rPr>
          <w:rFonts w:hint="cs"/>
          <w:rtl/>
          <w:lang w:bidi="ar-EG"/>
        </w:rPr>
        <w:t>،</w:t>
      </w:r>
      <w:r w:rsidR="00451FD8" w:rsidRPr="00451FD8">
        <w:rPr>
          <w:rFonts w:hint="cs"/>
          <w:rtl/>
          <w:lang w:bidi="ar-EG"/>
        </w:rPr>
        <w:t xml:space="preserve"> الذي يتمثل في زيادة النسبة المئوية للنساء في القوي العاملة </w:t>
      </w:r>
      <w:r w:rsidR="00F37AB8">
        <w:rPr>
          <w:rFonts w:hint="cs"/>
          <w:rtl/>
          <w:lang w:bidi="ar-EG"/>
        </w:rPr>
        <w:t xml:space="preserve">إلى </w:t>
      </w:r>
      <w:r w:rsidR="00451FD8" w:rsidRPr="00451FD8">
        <w:rPr>
          <w:rFonts w:hint="cs"/>
          <w:rtl/>
          <w:lang w:bidi="ar-EG"/>
        </w:rPr>
        <w:t xml:space="preserve">أكثر من 60 في المائة بحلول عام 2010 وإعمال مبدأ </w:t>
      </w:r>
      <w:r>
        <w:rPr>
          <w:rFonts w:hint="eastAsia"/>
          <w:rtl/>
          <w:lang w:bidi="ar-EG"/>
        </w:rPr>
        <w:t>”</w:t>
      </w:r>
      <w:r w:rsidR="00451FD8" w:rsidRPr="00451FD8">
        <w:rPr>
          <w:rFonts w:hint="cs"/>
          <w:rtl/>
          <w:lang w:bidi="ar-EG"/>
        </w:rPr>
        <w:t>الأجر المتساوي لقاء العمل المتساوي والعمل المتساوي القيمة</w:t>
      </w:r>
      <w:r>
        <w:rPr>
          <w:rFonts w:hint="eastAsia"/>
          <w:rtl/>
          <w:lang w:bidi="ar-EG"/>
        </w:rPr>
        <w:t>“</w:t>
      </w:r>
      <w:r w:rsidR="00451FD8" w:rsidRPr="00451FD8">
        <w:rPr>
          <w:rFonts w:hint="cs"/>
          <w:rtl/>
          <w:lang w:bidi="ar-EG"/>
        </w:rPr>
        <w:t xml:space="preserve">- وذلك </w:t>
      </w:r>
      <w:r w:rsidR="00EF5F0F">
        <w:rPr>
          <w:rFonts w:hint="cs"/>
          <w:rtl/>
          <w:lang w:bidi="ar-EG"/>
        </w:rPr>
        <w:t xml:space="preserve">على </w:t>
      </w:r>
      <w:r w:rsidR="00451FD8" w:rsidRPr="00451FD8">
        <w:rPr>
          <w:rFonts w:hint="cs"/>
          <w:rtl/>
          <w:lang w:bidi="ar-EG"/>
        </w:rPr>
        <w:t xml:space="preserve">سبيل المثال في حالة دفع أجر من المستوي الابتدائي للفتيات ذوات المؤهلات الحسنة والأمهات العائدات </w:t>
      </w:r>
      <w:r w:rsidR="00F37AB8">
        <w:rPr>
          <w:rFonts w:hint="cs"/>
          <w:rtl/>
          <w:lang w:bidi="ar-EG"/>
        </w:rPr>
        <w:t xml:space="preserve">إلى </w:t>
      </w:r>
      <w:r w:rsidR="00451FD8" w:rsidRPr="00451FD8">
        <w:rPr>
          <w:rFonts w:hint="cs"/>
          <w:rtl/>
          <w:lang w:bidi="ar-EG"/>
        </w:rPr>
        <w:t>صفوف القوي العاملة.</w:t>
      </w:r>
    </w:p>
    <w:p w:rsidR="00451FD8" w:rsidRPr="00451FD8" w:rsidRDefault="00743341" w:rsidP="00E243E6">
      <w:pPr>
        <w:pStyle w:val="SingleTxt"/>
        <w:rPr>
          <w:rFonts w:hint="cs"/>
          <w:rtl/>
          <w:lang w:bidi="ar-EG"/>
        </w:rPr>
      </w:pPr>
      <w:r>
        <w:rPr>
          <w:rFonts w:hint="cs"/>
          <w:rtl/>
          <w:lang w:bidi="ar-EG"/>
        </w:rPr>
        <w:tab/>
      </w:r>
      <w:r w:rsidR="00451FD8" w:rsidRPr="00451FD8">
        <w:rPr>
          <w:rFonts w:hint="cs"/>
          <w:rtl/>
          <w:lang w:bidi="ar-EG"/>
        </w:rPr>
        <w:t>ومن حق الرجال والنساء والآباء والأمهات أن تكون أمامهم نفس الفرص الوظيفية</w:t>
      </w:r>
      <w:r w:rsidR="00827DFF">
        <w:rPr>
          <w:rFonts w:hint="cs"/>
          <w:rtl/>
          <w:lang w:bidi="ar-EG"/>
        </w:rPr>
        <w:t>،</w:t>
      </w:r>
      <w:r w:rsidR="00451FD8" w:rsidRPr="00451FD8">
        <w:rPr>
          <w:rFonts w:hint="cs"/>
          <w:rtl/>
          <w:lang w:bidi="ar-EG"/>
        </w:rPr>
        <w:t xml:space="preserve"> فضلا عن فرص الترقي </w:t>
      </w:r>
      <w:r w:rsidR="00F37AB8">
        <w:rPr>
          <w:rFonts w:hint="cs"/>
          <w:rtl/>
          <w:lang w:bidi="ar-EG"/>
        </w:rPr>
        <w:t xml:space="preserve">إلى </w:t>
      </w:r>
      <w:r w:rsidR="00451FD8" w:rsidRPr="00451FD8">
        <w:rPr>
          <w:rFonts w:hint="cs"/>
          <w:rtl/>
          <w:lang w:bidi="ar-EG"/>
        </w:rPr>
        <w:t>مناصب رفيعة في حقل الأعمال التجارية والأكاديمية والبحثية. وتحقيقا لهذه الغاية</w:t>
      </w:r>
      <w:r w:rsidR="00827DFF">
        <w:rPr>
          <w:rFonts w:hint="cs"/>
          <w:rtl/>
          <w:lang w:bidi="ar-EG"/>
        </w:rPr>
        <w:t>،</w:t>
      </w:r>
      <w:r w:rsidR="00451FD8" w:rsidRPr="00451FD8">
        <w:rPr>
          <w:rFonts w:hint="cs"/>
          <w:rtl/>
          <w:lang w:bidi="ar-EG"/>
        </w:rPr>
        <w:t xml:space="preserve"> سوف يتعين القيام بتحسين ظروف المتدربين والطلبة ومن يبد</w:t>
      </w:r>
      <w:r w:rsidR="00E243E6">
        <w:rPr>
          <w:rFonts w:hint="cs"/>
          <w:rtl/>
          <w:lang w:bidi="ar-EG"/>
        </w:rPr>
        <w:t>أ</w:t>
      </w:r>
      <w:r w:rsidR="00451FD8" w:rsidRPr="00451FD8">
        <w:rPr>
          <w:rFonts w:hint="cs"/>
          <w:rtl/>
          <w:lang w:bidi="ar-EG"/>
        </w:rPr>
        <w:t>ون حياتهم الوظيفية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الشباب من ذوي الأطفال الذين يسعون لتحسين مؤهلاتهم. </w:t>
      </w:r>
    </w:p>
    <w:p w:rsidR="00451FD8" w:rsidRPr="00451FD8" w:rsidRDefault="00743341" w:rsidP="00743341">
      <w:pPr>
        <w:pStyle w:val="SingleTxt"/>
        <w:rPr>
          <w:rFonts w:hint="cs"/>
          <w:rtl/>
          <w:lang w:bidi="ar-EG"/>
        </w:rPr>
      </w:pPr>
      <w:r>
        <w:rPr>
          <w:rFonts w:hint="cs"/>
          <w:rtl/>
          <w:lang w:bidi="ar-EG"/>
        </w:rPr>
        <w:tab/>
      </w:r>
      <w:r w:rsidR="00451FD8" w:rsidRPr="00451FD8">
        <w:rPr>
          <w:rFonts w:hint="cs"/>
          <w:rtl/>
          <w:lang w:bidi="ar-EG"/>
        </w:rPr>
        <w:t xml:space="preserve">وثمة استعراض منتظم لذلك الاتفاق الذي تم التوصل إليه بين الحكومة الاتحادية والمنظمات الرئيسية بالقطاع الألماني الخاص من أجل تعزيز تساوي الفرص </w:t>
      </w:r>
      <w:r w:rsidR="008F3FF5">
        <w:rPr>
          <w:rFonts w:hint="cs"/>
          <w:rtl/>
          <w:lang w:bidi="ar-EG"/>
        </w:rPr>
        <w:t xml:space="preserve">لدى </w:t>
      </w:r>
      <w:r w:rsidR="00451FD8" w:rsidRPr="00451FD8">
        <w:rPr>
          <w:rFonts w:hint="cs"/>
          <w:rtl/>
          <w:lang w:bidi="ar-EG"/>
        </w:rPr>
        <w:t>النساء والرجال في هذا القطاع. وقد بينت الاستعراضات ذات الصلة أن ثمة اتجاها واضحا يتمثل في نجاح وتقدم المساواة في الفرص بين النساء والرجال في القطاع الخاص</w:t>
      </w:r>
      <w:r w:rsidR="00827DFF">
        <w:rPr>
          <w:rFonts w:hint="cs"/>
          <w:rtl/>
          <w:lang w:bidi="ar-EG"/>
        </w:rPr>
        <w:t>،</w:t>
      </w:r>
      <w:r w:rsidR="00451FD8" w:rsidRPr="00451FD8">
        <w:rPr>
          <w:rFonts w:hint="cs"/>
          <w:rtl/>
          <w:lang w:bidi="ar-EG"/>
        </w:rPr>
        <w:t xml:space="preserve"> وذلك بفضل المؤسسات التجارية والسياسية. والنتائج الرئيسية لاستعراض عام 2005 (الذي كان يركز </w:t>
      </w:r>
      <w:r w:rsidR="00EF5F0F">
        <w:rPr>
          <w:rFonts w:hint="cs"/>
          <w:rtl/>
          <w:lang w:bidi="ar-EG"/>
        </w:rPr>
        <w:t xml:space="preserve">على </w:t>
      </w:r>
      <w:r w:rsidR="00451FD8" w:rsidRPr="00451FD8">
        <w:rPr>
          <w:rFonts w:hint="cs"/>
          <w:rtl/>
          <w:lang w:bidi="ar-EG"/>
        </w:rPr>
        <w:t xml:space="preserve">النساء في المناصب القيادية) قد أبرزت أن حصة النساء في هذه المراكز قد تزايدت </w:t>
      </w:r>
      <w:r w:rsidR="00F37AB8">
        <w:rPr>
          <w:rFonts w:hint="cs"/>
          <w:rtl/>
          <w:lang w:bidi="ar-EG"/>
        </w:rPr>
        <w:t xml:space="preserve">إلى </w:t>
      </w:r>
      <w:r w:rsidR="00451FD8" w:rsidRPr="00451FD8">
        <w:rPr>
          <w:rFonts w:hint="cs"/>
          <w:rtl/>
          <w:lang w:bidi="ar-EG"/>
        </w:rPr>
        <w:t>نسبة 23 في المائة في عام 2004 بعد أن كانت 21</w:t>
      </w:r>
      <w:r>
        <w:rPr>
          <w:rFonts w:hint="cs"/>
          <w:rtl/>
          <w:lang w:bidi="ar-EG"/>
        </w:rPr>
        <w:t xml:space="preserve"> </w:t>
      </w:r>
      <w:r w:rsidR="00451FD8" w:rsidRPr="00451FD8">
        <w:rPr>
          <w:rFonts w:hint="cs"/>
          <w:rtl/>
          <w:lang w:bidi="ar-EG"/>
        </w:rPr>
        <w:t>في المائة في عام 2000. وتوجد امرأة واحدة من كل ثلاث نساء (32</w:t>
      </w:r>
      <w:r>
        <w:rPr>
          <w:rFonts w:hint="cs"/>
          <w:rtl/>
          <w:lang w:bidi="ar-EG"/>
        </w:rPr>
        <w:t xml:space="preserve"> </w:t>
      </w:r>
      <w:r w:rsidR="00451FD8" w:rsidRPr="00451FD8">
        <w:rPr>
          <w:rFonts w:hint="cs"/>
          <w:rtl/>
          <w:lang w:bidi="ar-EG"/>
        </w:rPr>
        <w:t>في المائة) تعمل في شركة تعد طرفا في اتفاق أو مبادرة لتعزيز المساواة في الفرص</w:t>
      </w:r>
      <w:r w:rsidR="00827DFF">
        <w:rPr>
          <w:rFonts w:hint="cs"/>
          <w:rtl/>
          <w:lang w:bidi="ar-EG"/>
        </w:rPr>
        <w:t>،</w:t>
      </w:r>
      <w:r w:rsidR="00451FD8" w:rsidRPr="00451FD8">
        <w:rPr>
          <w:rFonts w:hint="cs"/>
          <w:rtl/>
          <w:lang w:bidi="ar-EG"/>
        </w:rPr>
        <w:t xml:space="preserve"> كما أن ثمة شركة واحدة من كل أربع شركات تعمل بنشاط في مجال تشجيع الموظفات المبتدئات. وسوف يقدم الاستعراض الثالث في أوائل عام 2008.</w:t>
      </w:r>
    </w:p>
    <w:p w:rsidR="00451FD8" w:rsidRPr="00451FD8" w:rsidRDefault="00743341" w:rsidP="00743341">
      <w:pPr>
        <w:pStyle w:val="SingleTxt"/>
        <w:rPr>
          <w:rFonts w:hint="cs"/>
          <w:rtl/>
        </w:rPr>
      </w:pPr>
      <w:r>
        <w:rPr>
          <w:rFonts w:hint="cs"/>
          <w:rtl/>
          <w:lang w:bidi="ar-EG"/>
        </w:rPr>
        <w:tab/>
      </w:r>
      <w:r w:rsidR="00451FD8" w:rsidRPr="00451FD8">
        <w:rPr>
          <w:rFonts w:hint="cs"/>
          <w:rtl/>
          <w:lang w:bidi="ar-EG"/>
        </w:rPr>
        <w:t>وهذا الاتفاق يوفر قاعدة لاستحداث استراتيجيات مشتركة</w:t>
      </w:r>
      <w:r w:rsidR="00827DFF">
        <w:rPr>
          <w:rFonts w:hint="cs"/>
          <w:rtl/>
          <w:lang w:bidi="ar-EG"/>
        </w:rPr>
        <w:t>،</w:t>
      </w:r>
      <w:r w:rsidR="00451FD8" w:rsidRPr="00451FD8">
        <w:rPr>
          <w:rFonts w:hint="cs"/>
          <w:rtl/>
          <w:lang w:bidi="ar-EG"/>
        </w:rPr>
        <w:t xml:space="preserve"> وهو جدير بأن يكون نقطة انطلاق لإجراء حوار يركز </w:t>
      </w:r>
      <w:r w:rsidR="00EF5F0F">
        <w:rPr>
          <w:rFonts w:hint="cs"/>
          <w:rtl/>
          <w:lang w:bidi="ar-EG"/>
        </w:rPr>
        <w:t xml:space="preserve">على </w:t>
      </w:r>
      <w:r w:rsidR="00451FD8" w:rsidRPr="00451FD8">
        <w:rPr>
          <w:rFonts w:hint="cs"/>
          <w:rtl/>
          <w:lang w:bidi="ar-EG"/>
        </w:rPr>
        <w:t xml:space="preserve">تحقيق الأهداف ذات الصلة. ومن شأن المناقشات الدائرة بكل قطاع من القطاعات أن تعمل بالتالي </w:t>
      </w:r>
      <w:r w:rsidR="00EF5F0F">
        <w:rPr>
          <w:rFonts w:hint="cs"/>
          <w:rtl/>
          <w:lang w:bidi="ar-EG"/>
        </w:rPr>
        <w:t xml:space="preserve">على </w:t>
      </w:r>
      <w:r w:rsidR="00451FD8" w:rsidRPr="00451FD8">
        <w:rPr>
          <w:rFonts w:hint="cs"/>
          <w:rtl/>
          <w:lang w:bidi="ar-EG"/>
        </w:rPr>
        <w:t xml:space="preserve">تحسين تبادل الأفكار بشأن وسائل المضي قدما. ويمكن تحميل الاستعراض الثاني لتساوي الفرص </w:t>
      </w:r>
      <w:r>
        <w:rPr>
          <w:rFonts w:hint="cs"/>
          <w:rtl/>
          <w:lang w:bidi="ar-EG"/>
        </w:rPr>
        <w:t>-</w:t>
      </w:r>
      <w:r w:rsidR="00451FD8" w:rsidRPr="00451FD8">
        <w:rPr>
          <w:rFonts w:hint="cs"/>
          <w:rtl/>
          <w:lang w:bidi="ar-EG"/>
        </w:rPr>
        <w:t xml:space="preserve"> النساء في مناصب الإدارة من الموقع</w:t>
      </w:r>
      <w:r>
        <w:rPr>
          <w:rFonts w:hint="cs"/>
          <w:rtl/>
          <w:lang w:bidi="ar-EG"/>
        </w:rPr>
        <w:t xml:space="preserve"> </w:t>
      </w:r>
      <w:hyperlink r:id="rId14" w:history="1">
        <w:r w:rsidR="00451FD8" w:rsidRPr="00743341">
          <w:rPr>
            <w:rStyle w:val="Hyperlink"/>
            <w:lang w:bidi="ar-EG"/>
          </w:rPr>
          <w:t>http://www.bmfsfj.de/RedaktionBMSFJ/Broschuerenste/Pdf-Anlagen/2.-bilanz-chancegleichheit</w:t>
        </w:r>
        <w:r w:rsidR="00827DFF">
          <w:rPr>
            <w:rStyle w:val="Hyperlink"/>
            <w:rtl/>
            <w:lang w:bidi="ar-EG"/>
          </w:rPr>
          <w:t>،</w:t>
        </w:r>
        <w:r w:rsidR="00451FD8" w:rsidRPr="00743341">
          <w:rPr>
            <w:rStyle w:val="Hyperlink"/>
            <w:lang w:bidi="ar-EG"/>
          </w:rPr>
          <w:t>property=pdf</w:t>
        </w:r>
        <w:r w:rsidR="00827DFF">
          <w:rPr>
            <w:rStyle w:val="Hyperlink"/>
            <w:rtl/>
            <w:lang w:bidi="ar-EG"/>
          </w:rPr>
          <w:t>،</w:t>
        </w:r>
        <w:r w:rsidR="00451FD8" w:rsidRPr="00743341">
          <w:rPr>
            <w:rStyle w:val="Hyperlink"/>
            <w:lang w:bidi="ar-EG"/>
          </w:rPr>
          <w:t>bereich=</w:t>
        </w:r>
        <w:r w:rsidR="00827DFF">
          <w:rPr>
            <w:rStyle w:val="Hyperlink"/>
            <w:rtl/>
            <w:lang w:bidi="ar-EG"/>
          </w:rPr>
          <w:t>،</w:t>
        </w:r>
        <w:r w:rsidR="00451FD8" w:rsidRPr="00743341">
          <w:rPr>
            <w:rStyle w:val="Hyperlink"/>
            <w:lang w:bidi="ar-EG"/>
          </w:rPr>
          <w:t>rwb=true.pdf</w:t>
        </w:r>
      </w:hyperlink>
      <w:r>
        <w:rPr>
          <w:rFonts w:hint="cs"/>
          <w:rtl/>
        </w:rPr>
        <w:t>.</w:t>
      </w:r>
    </w:p>
    <w:p w:rsidR="00451FD8" w:rsidRPr="00451FD8" w:rsidRDefault="00743341" w:rsidP="00451FD8">
      <w:pPr>
        <w:pStyle w:val="SingleTxt"/>
        <w:rPr>
          <w:rFonts w:hint="cs"/>
          <w:rtl/>
          <w:lang w:bidi="ar-EG"/>
        </w:rPr>
      </w:pPr>
      <w:r>
        <w:rPr>
          <w:rFonts w:hint="cs"/>
          <w:rtl/>
        </w:rPr>
        <w:tab/>
      </w:r>
      <w:r w:rsidR="00451FD8" w:rsidRPr="00451FD8">
        <w:rPr>
          <w:rFonts w:hint="cs"/>
          <w:rtl/>
          <w:lang w:bidi="ar-EG"/>
        </w:rPr>
        <w:t>وتولي الحكومة الاتحادية أيضا اهتماما خاصا بحالة العاطلين من الرجال والنساء. والآثار المتعلقة بنوع الجنس والمتصلة بإصلاح سوق العمل جديرة بتسليط الضوء عليها</w:t>
      </w:r>
      <w:r w:rsidR="00827DFF">
        <w:rPr>
          <w:rFonts w:hint="cs"/>
          <w:rtl/>
          <w:lang w:bidi="ar-EG"/>
        </w:rPr>
        <w:t>،</w:t>
      </w:r>
      <w:r w:rsidR="00451FD8" w:rsidRPr="00451FD8">
        <w:rPr>
          <w:rFonts w:hint="cs"/>
          <w:rtl/>
          <w:lang w:bidi="ar-EG"/>
        </w:rPr>
        <w:t xml:space="preserve"> كما يجب أن تتخذ الإجراءات اللازمة لمجابهة نتائج العيوب الخاصة بنوع الجنس. ووسائل الدعم </w:t>
      </w:r>
      <w:r w:rsidR="00827DFF">
        <w:rPr>
          <w:rFonts w:hint="cs"/>
          <w:rtl/>
          <w:lang w:bidi="ar-EG"/>
        </w:rPr>
        <w:t>،</w:t>
      </w:r>
      <w:r w:rsidR="00451FD8" w:rsidRPr="00451FD8">
        <w:rPr>
          <w:rFonts w:hint="cs"/>
          <w:rtl/>
          <w:lang w:bidi="ar-EG"/>
        </w:rPr>
        <w:t xml:space="preserve"> مثل المشورة والتعيين والتدريب المهني والمؤهلات الإضافية ينبغي أن تكون متاحة لجميع النساء</w:t>
      </w:r>
      <w:r w:rsidR="00827DFF">
        <w:rPr>
          <w:rFonts w:hint="cs"/>
          <w:rtl/>
          <w:lang w:bidi="ar-EG"/>
        </w:rPr>
        <w:t>،</w:t>
      </w:r>
      <w:r w:rsidR="00451FD8" w:rsidRPr="00451FD8">
        <w:rPr>
          <w:rFonts w:hint="cs"/>
          <w:rtl/>
          <w:lang w:bidi="ar-EG"/>
        </w:rPr>
        <w:t xml:space="preserve"> حتى ولو كن عاطلات لفترات طويلة أو كن لا يتلقين أية إعانات.</w:t>
      </w:r>
    </w:p>
    <w:p w:rsidR="00743341" w:rsidRPr="00743341" w:rsidRDefault="00743341" w:rsidP="00743341">
      <w:pPr>
        <w:pStyle w:val="SingleTxt"/>
        <w:spacing w:after="0" w:line="120" w:lineRule="exact"/>
        <w:rPr>
          <w:rFonts w:hint="cs"/>
          <w:sz w:val="12"/>
          <w:u w:val="single"/>
          <w:rtl/>
          <w:lang w:bidi="ar-EG"/>
        </w:rPr>
      </w:pPr>
    </w:p>
    <w:p w:rsidR="00451FD8" w:rsidRPr="00451FD8" w:rsidRDefault="00743341" w:rsidP="00E243E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مساندة النساء والأطفال الذين نش</w:t>
      </w:r>
      <w:r w:rsidR="006A36CC">
        <w:rPr>
          <w:rFonts w:hint="cs"/>
          <w:rtl/>
          <w:lang w:bidi="ar-EG"/>
        </w:rPr>
        <w:t>أ</w:t>
      </w:r>
      <w:r w:rsidR="00451FD8" w:rsidRPr="00451FD8">
        <w:rPr>
          <w:rFonts w:hint="cs"/>
          <w:rtl/>
          <w:lang w:bidi="ar-EG"/>
        </w:rPr>
        <w:t>وا كمهاجرين</w:t>
      </w:r>
    </w:p>
    <w:p w:rsidR="00451FD8" w:rsidRPr="00451FD8" w:rsidRDefault="00743341" w:rsidP="00E243E6">
      <w:pPr>
        <w:pStyle w:val="SingleTxt"/>
        <w:rPr>
          <w:rFonts w:hint="cs"/>
          <w:rtl/>
          <w:lang w:bidi="ar-EG"/>
        </w:rPr>
      </w:pPr>
      <w:r>
        <w:rPr>
          <w:rFonts w:hint="cs"/>
          <w:rtl/>
          <w:lang w:bidi="ar-EG"/>
        </w:rPr>
        <w:tab/>
      </w:r>
      <w:r w:rsidR="00451FD8" w:rsidRPr="00451FD8">
        <w:rPr>
          <w:rFonts w:hint="cs"/>
          <w:rtl/>
          <w:lang w:bidi="ar-EG"/>
        </w:rPr>
        <w:t>إن حياة النساء والرجال تختلف تماما عن بعضها. وبغية الاتسام بالفعالية</w:t>
      </w:r>
      <w:r w:rsidR="00827DFF">
        <w:rPr>
          <w:rFonts w:hint="cs"/>
          <w:rtl/>
          <w:lang w:bidi="ar-EG"/>
        </w:rPr>
        <w:t>،</w:t>
      </w:r>
      <w:r w:rsidR="00451FD8" w:rsidRPr="00451FD8">
        <w:rPr>
          <w:rFonts w:hint="cs"/>
          <w:rtl/>
          <w:lang w:bidi="ar-EG"/>
        </w:rPr>
        <w:t xml:space="preserve"> ينبغي للتدابير ذات الأهداف </w:t>
      </w:r>
      <w:r>
        <w:rPr>
          <w:rFonts w:hint="cs"/>
          <w:rtl/>
          <w:lang w:bidi="ar-EG"/>
        </w:rPr>
        <w:t>الاستراتيجية</w:t>
      </w:r>
      <w:r w:rsidR="00827DFF">
        <w:rPr>
          <w:rFonts w:hint="cs"/>
          <w:rtl/>
          <w:lang w:bidi="ar-EG"/>
        </w:rPr>
        <w:t>،</w:t>
      </w:r>
      <w:r w:rsidR="00451FD8" w:rsidRPr="00451FD8">
        <w:rPr>
          <w:rFonts w:hint="cs"/>
          <w:rtl/>
          <w:lang w:bidi="ar-EG"/>
        </w:rPr>
        <w:t xml:space="preserve"> التي تتعلق بتعزيز المساواة في الحقوق</w:t>
      </w:r>
      <w:r w:rsidR="00827DFF">
        <w:rPr>
          <w:rFonts w:hint="cs"/>
          <w:rtl/>
          <w:lang w:bidi="ar-EG"/>
        </w:rPr>
        <w:t>،</w:t>
      </w:r>
      <w:r w:rsidR="00451FD8" w:rsidRPr="00451FD8">
        <w:rPr>
          <w:rFonts w:hint="cs"/>
          <w:rtl/>
          <w:lang w:bidi="ar-EG"/>
        </w:rPr>
        <w:t xml:space="preserve"> أن تراعي تلك الخطط الشديدة التباين التي تتبعها النساء في حياتها</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حياتهن المعيشية المختلفة. ومن مواطن اهتمام سياسة المساواة الحكومية</w:t>
      </w:r>
      <w:r w:rsidR="00827DFF">
        <w:rPr>
          <w:rFonts w:hint="cs"/>
          <w:rtl/>
          <w:lang w:bidi="ar-EG"/>
        </w:rPr>
        <w:t>،</w:t>
      </w:r>
      <w:r w:rsidR="00451FD8" w:rsidRPr="00451FD8">
        <w:rPr>
          <w:rFonts w:hint="cs"/>
          <w:rtl/>
          <w:lang w:bidi="ar-EG"/>
        </w:rPr>
        <w:t xml:space="preserve"> أولئك النساء اللائي نشأن كمهاجرات. وكما</w:t>
      </w:r>
      <w:r>
        <w:rPr>
          <w:rFonts w:hint="eastAsia"/>
          <w:rtl/>
          <w:lang w:bidi="ar-EG"/>
        </w:rPr>
        <w:t> </w:t>
      </w:r>
      <w:r w:rsidR="00451FD8" w:rsidRPr="00451FD8">
        <w:rPr>
          <w:rFonts w:hint="cs"/>
          <w:rtl/>
          <w:lang w:bidi="ar-EG"/>
        </w:rPr>
        <w:t>سبق القول في مؤتمر القمة المعني بالتكامل والذي عقدته الحكومة الاتحادية</w:t>
      </w:r>
      <w:r w:rsidR="00827DFF">
        <w:rPr>
          <w:rFonts w:hint="cs"/>
          <w:rtl/>
          <w:lang w:bidi="ar-EG"/>
        </w:rPr>
        <w:t>،</w:t>
      </w:r>
      <w:r w:rsidR="00451FD8" w:rsidRPr="00451FD8">
        <w:rPr>
          <w:rFonts w:hint="cs"/>
          <w:rtl/>
          <w:lang w:bidi="ar-EG"/>
        </w:rPr>
        <w:t xml:space="preserve"> يلاحظ أن حالات المعيشة والعمل لديهن تتطلب اهتماما خاصا. وثمة مهاجرات كثيرات يعشن في ألمانيا ويرغبن في توجيه حياتهن وفقا للأنماط الحديثة</w:t>
      </w:r>
      <w:r w:rsidR="00827DFF">
        <w:rPr>
          <w:rFonts w:hint="cs"/>
          <w:rtl/>
          <w:lang w:bidi="ar-EG"/>
        </w:rPr>
        <w:t>،</w:t>
      </w:r>
      <w:r w:rsidR="00451FD8" w:rsidRPr="00451FD8">
        <w:rPr>
          <w:rFonts w:hint="cs"/>
          <w:rtl/>
          <w:lang w:bidi="ar-EG"/>
        </w:rPr>
        <w:t xml:space="preserve"> مع القيام بالتوفيق بين حياة الأسرة وحياة العمل. ومع هذا</w:t>
      </w:r>
      <w:r w:rsidR="00827DFF">
        <w:rPr>
          <w:rFonts w:hint="cs"/>
          <w:rtl/>
          <w:lang w:bidi="ar-EG"/>
        </w:rPr>
        <w:t>،</w:t>
      </w:r>
      <w:r w:rsidR="00451FD8" w:rsidRPr="00451FD8">
        <w:rPr>
          <w:rFonts w:hint="cs"/>
          <w:rtl/>
          <w:lang w:bidi="ar-EG"/>
        </w:rPr>
        <w:t xml:space="preserve"> فإنهن عند محاولتهن للقيام بذلك</w:t>
      </w:r>
      <w:r w:rsidR="00827DFF">
        <w:rPr>
          <w:rFonts w:hint="cs"/>
          <w:rtl/>
          <w:lang w:bidi="ar-EG"/>
        </w:rPr>
        <w:t>،</w:t>
      </w:r>
      <w:r w:rsidR="00451FD8" w:rsidRPr="00451FD8">
        <w:rPr>
          <w:rFonts w:hint="cs"/>
          <w:rtl/>
          <w:lang w:bidi="ar-EG"/>
        </w:rPr>
        <w:t xml:space="preserve"> كثيرا ما يتعرضن لمواجهة فهم شركائهن لأدوار كل من الجنسين</w:t>
      </w:r>
      <w:r w:rsidR="00827DFF">
        <w:rPr>
          <w:rFonts w:hint="cs"/>
          <w:rtl/>
          <w:lang w:bidi="ar-EG"/>
        </w:rPr>
        <w:t>،</w:t>
      </w:r>
      <w:r w:rsidR="00451FD8" w:rsidRPr="00451FD8">
        <w:rPr>
          <w:rFonts w:hint="cs"/>
          <w:rtl/>
          <w:lang w:bidi="ar-EG"/>
        </w:rPr>
        <w:t xml:space="preserve"> وهو فهم مغرق في الطابع التقليدي</w:t>
      </w:r>
      <w:r w:rsidR="00827DFF">
        <w:rPr>
          <w:rFonts w:hint="cs"/>
          <w:rtl/>
          <w:lang w:bidi="ar-EG"/>
        </w:rPr>
        <w:t>،</w:t>
      </w:r>
      <w:r w:rsidR="00451FD8" w:rsidRPr="00451FD8">
        <w:rPr>
          <w:rFonts w:hint="cs"/>
          <w:rtl/>
          <w:lang w:bidi="ar-EG"/>
        </w:rPr>
        <w:t xml:space="preserve"> مما قد يؤدي </w:t>
      </w:r>
      <w:r w:rsidR="00F37AB8">
        <w:rPr>
          <w:rFonts w:hint="cs"/>
          <w:rtl/>
          <w:lang w:bidi="ar-EG"/>
        </w:rPr>
        <w:t xml:space="preserve">إلى </w:t>
      </w:r>
      <w:r w:rsidR="00451FD8" w:rsidRPr="00451FD8">
        <w:rPr>
          <w:rFonts w:hint="cs"/>
          <w:rtl/>
          <w:lang w:bidi="ar-EG"/>
        </w:rPr>
        <w:t>ما هو أكثر من النزاعات العائلية. وثمة اختلاف في عقليات الرجال والنساء الذين نش</w:t>
      </w:r>
      <w:r w:rsidR="00E243E6">
        <w:rPr>
          <w:rFonts w:hint="cs"/>
          <w:rtl/>
          <w:lang w:bidi="ar-EG"/>
        </w:rPr>
        <w:t>أ</w:t>
      </w:r>
      <w:r w:rsidR="00451FD8" w:rsidRPr="00451FD8">
        <w:rPr>
          <w:rFonts w:hint="cs"/>
          <w:rtl/>
          <w:lang w:bidi="ar-EG"/>
        </w:rPr>
        <w:t>وا كمهاجرين</w:t>
      </w:r>
      <w:r w:rsidR="00827DFF">
        <w:rPr>
          <w:rFonts w:hint="cs"/>
          <w:rtl/>
          <w:lang w:bidi="ar-EG"/>
        </w:rPr>
        <w:t>،</w:t>
      </w:r>
      <w:r w:rsidR="00451FD8" w:rsidRPr="00451FD8">
        <w:rPr>
          <w:rFonts w:hint="cs"/>
          <w:rtl/>
          <w:lang w:bidi="ar-EG"/>
        </w:rPr>
        <w:t xml:space="preserve"> وذلك فيما يتصل بسرعة التغيرات في العلاقات بين الجنسين والتوقعات الخاصة بالأدوار ذات الصلة</w:t>
      </w:r>
      <w:r w:rsidR="00827DFF">
        <w:rPr>
          <w:rFonts w:hint="cs"/>
          <w:rtl/>
          <w:lang w:bidi="ar-EG"/>
        </w:rPr>
        <w:t>،</w:t>
      </w:r>
      <w:r w:rsidR="00451FD8" w:rsidRPr="00451FD8">
        <w:rPr>
          <w:rFonts w:hint="cs"/>
          <w:rtl/>
          <w:lang w:bidi="ar-EG"/>
        </w:rPr>
        <w:t xml:space="preserve"> مما توجه إليه الحكومة الاتحادية اهتماما خاصا. وفي أحوال عديدة</w:t>
      </w:r>
      <w:r w:rsidR="00827DFF">
        <w:rPr>
          <w:rFonts w:hint="cs"/>
          <w:rtl/>
          <w:lang w:bidi="ar-EG"/>
        </w:rPr>
        <w:t>،</w:t>
      </w:r>
      <w:r w:rsidR="00451FD8" w:rsidRPr="00451FD8">
        <w:rPr>
          <w:rFonts w:hint="cs"/>
          <w:rtl/>
          <w:lang w:bidi="ar-EG"/>
        </w:rPr>
        <w:t xml:space="preserve"> تواجه النساء المهاجرات عقبة مزدوجة</w:t>
      </w:r>
      <w:r w:rsidR="00827DFF">
        <w:rPr>
          <w:rFonts w:hint="cs"/>
          <w:rtl/>
          <w:lang w:bidi="ar-EG"/>
        </w:rPr>
        <w:t>،</w:t>
      </w:r>
      <w:r w:rsidR="00451FD8" w:rsidRPr="00451FD8">
        <w:rPr>
          <w:rFonts w:hint="cs"/>
          <w:rtl/>
          <w:lang w:bidi="ar-EG"/>
        </w:rPr>
        <w:t xml:space="preserve"> في ضوء كونهن من النساء</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ما</w:t>
      </w:r>
      <w:r w:rsidR="00E243E6">
        <w:rPr>
          <w:rFonts w:hint="cs"/>
          <w:rtl/>
          <w:lang w:bidi="ar-EG"/>
        </w:rPr>
        <w:t xml:space="preserve"> </w:t>
      </w:r>
      <w:r w:rsidR="00451FD8" w:rsidRPr="00451FD8">
        <w:rPr>
          <w:rFonts w:hint="cs"/>
          <w:rtl/>
          <w:lang w:bidi="ar-EG"/>
        </w:rPr>
        <w:t xml:space="preserve">لهن من خلفية عرقية. </w:t>
      </w:r>
    </w:p>
    <w:p w:rsidR="00451FD8" w:rsidRPr="00451FD8" w:rsidRDefault="00743341" w:rsidP="00451FD8">
      <w:pPr>
        <w:pStyle w:val="SingleTxt"/>
        <w:rPr>
          <w:rFonts w:hint="cs"/>
          <w:rtl/>
          <w:lang w:bidi="ar-EG"/>
        </w:rPr>
      </w:pPr>
      <w:r>
        <w:rPr>
          <w:rFonts w:hint="cs"/>
          <w:rtl/>
          <w:lang w:bidi="ar-EG"/>
        </w:rPr>
        <w:tab/>
      </w:r>
      <w:r w:rsidR="00451FD8" w:rsidRPr="00451FD8">
        <w:rPr>
          <w:rFonts w:hint="cs"/>
          <w:rtl/>
          <w:lang w:bidi="ar-EG"/>
        </w:rPr>
        <w:t>وسياسة الحكومة الاتحادية بشأن المساواة</w:t>
      </w:r>
      <w:r w:rsidR="00827DFF">
        <w:rPr>
          <w:rFonts w:hint="cs"/>
          <w:rtl/>
          <w:lang w:bidi="ar-EG"/>
        </w:rPr>
        <w:t>،</w:t>
      </w:r>
      <w:r w:rsidR="00451FD8" w:rsidRPr="00451FD8">
        <w:rPr>
          <w:rFonts w:hint="cs"/>
          <w:rtl/>
          <w:lang w:bidi="ar-EG"/>
        </w:rPr>
        <w:t xml:space="preserve"> التي تتسم بالاتجاه نحو شتي الأحوال المعيشية</w:t>
      </w:r>
      <w:r w:rsidR="00827DFF">
        <w:rPr>
          <w:rFonts w:hint="cs"/>
          <w:rtl/>
          <w:lang w:bidi="ar-EG"/>
        </w:rPr>
        <w:t>،</w:t>
      </w:r>
      <w:r w:rsidR="00451FD8" w:rsidRPr="00451FD8">
        <w:rPr>
          <w:rFonts w:hint="cs"/>
          <w:rtl/>
          <w:lang w:bidi="ar-EG"/>
        </w:rPr>
        <w:t xml:space="preserve"> تولي أيضا اهتماما استثنائيا للنساء المسنات</w:t>
      </w:r>
      <w:r w:rsidR="00827DFF">
        <w:rPr>
          <w:rFonts w:hint="cs"/>
          <w:rtl/>
          <w:lang w:bidi="ar-EG"/>
        </w:rPr>
        <w:t>،</w:t>
      </w:r>
      <w:r w:rsidR="00451FD8" w:rsidRPr="00451FD8">
        <w:rPr>
          <w:rFonts w:hint="cs"/>
          <w:rtl/>
          <w:lang w:bidi="ar-EG"/>
        </w:rPr>
        <w:t xml:space="preserve"> اللائي يتعرضن للفقر أكثر من الرجال عند تقدم سنهن</w:t>
      </w:r>
      <w:r w:rsidR="00827DFF">
        <w:rPr>
          <w:rFonts w:hint="cs"/>
          <w:rtl/>
          <w:lang w:bidi="ar-EG"/>
        </w:rPr>
        <w:t>،</w:t>
      </w:r>
      <w:r w:rsidR="00451FD8" w:rsidRPr="00451FD8">
        <w:rPr>
          <w:rFonts w:hint="cs"/>
          <w:rtl/>
          <w:lang w:bidi="ar-EG"/>
        </w:rPr>
        <w:t xml:space="preserve"> واللائي يتعين عليهن أن ينفقن سنواتهن الأخيرة وهن يعملن في مجال أكثر محدودية من مجالات الأنشطة. والنساء اللائي يعتمدن </w:t>
      </w:r>
      <w:r w:rsidR="00EF5F0F">
        <w:rPr>
          <w:rFonts w:hint="cs"/>
          <w:rtl/>
          <w:lang w:bidi="ar-EG"/>
        </w:rPr>
        <w:t xml:space="preserve">على </w:t>
      </w:r>
      <w:r w:rsidR="00451FD8" w:rsidRPr="00451FD8">
        <w:rPr>
          <w:rFonts w:hint="cs"/>
          <w:rtl/>
          <w:lang w:bidi="ar-EG"/>
        </w:rPr>
        <w:t xml:space="preserve">أنفسهن في تربية الأطفال بحاجة كذلك </w:t>
      </w:r>
      <w:r w:rsidR="00F37AB8">
        <w:rPr>
          <w:rFonts w:hint="cs"/>
          <w:rtl/>
          <w:lang w:bidi="ar-EG"/>
        </w:rPr>
        <w:t xml:space="preserve">إلى </w:t>
      </w:r>
      <w:r w:rsidR="00451FD8" w:rsidRPr="00451FD8">
        <w:rPr>
          <w:rFonts w:hint="cs"/>
          <w:rtl/>
          <w:lang w:bidi="ar-EG"/>
        </w:rPr>
        <w:t>دعم خاص</w:t>
      </w:r>
      <w:r w:rsidR="00827DFF">
        <w:rPr>
          <w:rFonts w:hint="cs"/>
          <w:rtl/>
          <w:lang w:bidi="ar-EG"/>
        </w:rPr>
        <w:t>،</w:t>
      </w:r>
      <w:r w:rsidR="00451FD8" w:rsidRPr="00451FD8">
        <w:rPr>
          <w:rFonts w:hint="cs"/>
          <w:rtl/>
          <w:lang w:bidi="ar-EG"/>
        </w:rPr>
        <w:t xml:space="preserve"> وهذا ينطبق أيضا عمن هن بصدد الانفصال عن شركائهن. وقد استحدثت الحكومة الاتحادية تدابير خاصة من أجل النساء اللائي تكتنفهن أحوال للمعيشة ومراحل للحياة تتسم بالاقتران بالحاجة </w:t>
      </w:r>
      <w:r w:rsidR="00F37AB8">
        <w:rPr>
          <w:rFonts w:hint="cs"/>
          <w:rtl/>
          <w:lang w:bidi="ar-EG"/>
        </w:rPr>
        <w:t xml:space="preserve">إلى </w:t>
      </w:r>
      <w:r w:rsidR="00451FD8" w:rsidRPr="00451FD8">
        <w:rPr>
          <w:rFonts w:hint="cs"/>
          <w:rtl/>
          <w:lang w:bidi="ar-EG"/>
        </w:rPr>
        <w:t xml:space="preserve">الحماية والمشورة </w:t>
      </w:r>
      <w:r w:rsidR="00EF5F0F">
        <w:rPr>
          <w:rFonts w:hint="cs"/>
          <w:rtl/>
          <w:lang w:bidi="ar-EG"/>
        </w:rPr>
        <w:t xml:space="preserve">على </w:t>
      </w:r>
      <w:r w:rsidR="00451FD8" w:rsidRPr="00451FD8">
        <w:rPr>
          <w:rFonts w:hint="cs"/>
          <w:rtl/>
          <w:lang w:bidi="ar-EG"/>
        </w:rPr>
        <w:t>نحو خاص.</w:t>
      </w:r>
    </w:p>
    <w:p w:rsidR="00743341" w:rsidRPr="00743341" w:rsidRDefault="00743341" w:rsidP="00743341">
      <w:pPr>
        <w:pStyle w:val="SingleTxt"/>
        <w:spacing w:after="0" w:line="120" w:lineRule="exact"/>
        <w:rPr>
          <w:rFonts w:hint="cs"/>
          <w:sz w:val="12"/>
          <w:u w:val="single"/>
          <w:rtl/>
          <w:lang w:bidi="ar-EG"/>
        </w:rPr>
      </w:pPr>
    </w:p>
    <w:p w:rsidR="00451FD8" w:rsidRPr="00451FD8" w:rsidRDefault="00743341" w:rsidP="007433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تقديم المعلومات والمساندات للنساء الحوامل</w:t>
      </w:r>
    </w:p>
    <w:p w:rsidR="00451FD8" w:rsidRPr="00451FD8" w:rsidRDefault="00743341" w:rsidP="00451FD8">
      <w:pPr>
        <w:pStyle w:val="SingleTxt"/>
        <w:rPr>
          <w:rFonts w:hint="cs"/>
          <w:rtl/>
          <w:lang w:bidi="ar-EG"/>
        </w:rPr>
      </w:pPr>
      <w:r>
        <w:rPr>
          <w:rFonts w:hint="cs"/>
          <w:rtl/>
          <w:lang w:bidi="ar-EG"/>
        </w:rPr>
        <w:tab/>
      </w:r>
      <w:r w:rsidR="00451FD8" w:rsidRPr="00451FD8">
        <w:rPr>
          <w:rFonts w:hint="cs"/>
          <w:rtl/>
          <w:lang w:bidi="ar-EG"/>
        </w:rPr>
        <w:t>في ضوء حالات الإجهاض التي لا</w:t>
      </w:r>
      <w:r w:rsidR="00E243E6">
        <w:rPr>
          <w:rFonts w:hint="cs"/>
          <w:rtl/>
          <w:lang w:bidi="ar-EG"/>
        </w:rPr>
        <w:t xml:space="preserve"> </w:t>
      </w:r>
      <w:r w:rsidR="00451FD8" w:rsidRPr="00451FD8">
        <w:rPr>
          <w:rFonts w:hint="cs"/>
          <w:rtl/>
          <w:lang w:bidi="ar-EG"/>
        </w:rPr>
        <w:t>زالت تتم بأعداد كبيرة</w:t>
      </w:r>
      <w:r w:rsidR="00827DFF">
        <w:rPr>
          <w:rFonts w:hint="cs"/>
          <w:rtl/>
          <w:lang w:bidi="ar-EG"/>
        </w:rPr>
        <w:t>،</w:t>
      </w:r>
      <w:r w:rsidR="00451FD8" w:rsidRPr="00451FD8">
        <w:rPr>
          <w:rFonts w:hint="cs"/>
          <w:rtl/>
          <w:lang w:bidi="ar-EG"/>
        </w:rPr>
        <w:t xml:space="preserve"> يلاحظ أن ثمة أهمية لتوفير مشورة ودعم خاصين للنساء الحوامل اللائي يواجهن حالات تتسم بالتضارب. ويتمثل الهدف المنشود في هذا الصدد في وضع نهج يتعلق باتخاذ إجراءات مناسبة في حالات بعينها وفيما يتصل بمجموعات مستهدفة محددة. وفي حالة التدابير الخاصة بمجال تنظيم الأسرة والشراكة والأبوة </w:t>
      </w:r>
      <w:r w:rsidR="00827DFF">
        <w:rPr>
          <w:rFonts w:hint="cs"/>
          <w:rtl/>
          <w:lang w:bidi="ar-EG"/>
        </w:rPr>
        <w:t>،</w:t>
      </w:r>
      <w:r w:rsidR="00451FD8" w:rsidRPr="00451FD8">
        <w:rPr>
          <w:rFonts w:hint="cs"/>
          <w:rtl/>
          <w:lang w:bidi="ar-EG"/>
        </w:rPr>
        <w:t xml:space="preserve"> توجد أهمية أيضا لقيام الحكومة بتكريس انتباه متساو لاحتياجات وأمور الرجال والنساء</w:t>
      </w:r>
      <w:r w:rsidR="00827DFF">
        <w:rPr>
          <w:rFonts w:hint="cs"/>
          <w:rtl/>
          <w:lang w:bidi="ar-EG"/>
        </w:rPr>
        <w:t>،</w:t>
      </w:r>
      <w:r w:rsidR="00451FD8" w:rsidRPr="00451FD8">
        <w:rPr>
          <w:rFonts w:hint="cs"/>
          <w:rtl/>
          <w:lang w:bidi="ar-EG"/>
        </w:rPr>
        <w:t xml:space="preserve"> مع الاضطلاع بصفة خاصة بمساعدة الرجال في النهوض بأعباء الواجبات داخل الأسرة</w:t>
      </w:r>
      <w:r w:rsidR="00827DFF">
        <w:rPr>
          <w:rFonts w:hint="cs"/>
          <w:rtl/>
          <w:lang w:bidi="ar-EG"/>
        </w:rPr>
        <w:t>،</w:t>
      </w:r>
      <w:r w:rsidR="00451FD8" w:rsidRPr="00451FD8">
        <w:rPr>
          <w:rFonts w:hint="cs"/>
          <w:rtl/>
          <w:lang w:bidi="ar-EG"/>
        </w:rPr>
        <w:t xml:space="preserve"> مما يعني تأييد التحول في التوقعات المتصلة بالأدوار التقليدية. وفي الماضي القريب</w:t>
      </w:r>
      <w:r w:rsidR="00827DFF">
        <w:rPr>
          <w:rFonts w:hint="cs"/>
          <w:rtl/>
          <w:lang w:bidi="ar-EG"/>
        </w:rPr>
        <w:t>،</w:t>
      </w:r>
      <w:r w:rsidR="00451FD8" w:rsidRPr="00451FD8">
        <w:rPr>
          <w:rFonts w:hint="cs"/>
          <w:rtl/>
          <w:lang w:bidi="ar-EG"/>
        </w:rPr>
        <w:t xml:space="preserve"> برز تحد جديد أمام النساء وشركائهن يتمثل في احتمالات عمليات التشخيص السابقة </w:t>
      </w:r>
      <w:r w:rsidR="00EF5F0F">
        <w:rPr>
          <w:rFonts w:hint="cs"/>
          <w:rtl/>
          <w:lang w:bidi="ar-EG"/>
        </w:rPr>
        <w:t xml:space="preserve">على </w:t>
      </w:r>
      <w:r w:rsidR="00451FD8" w:rsidRPr="00451FD8">
        <w:rPr>
          <w:rFonts w:hint="cs"/>
          <w:rtl/>
          <w:lang w:bidi="ar-EG"/>
        </w:rPr>
        <w:t>الولادة</w:t>
      </w:r>
      <w:r w:rsidR="00827DFF">
        <w:rPr>
          <w:rFonts w:hint="cs"/>
          <w:rtl/>
          <w:lang w:bidi="ar-EG"/>
        </w:rPr>
        <w:t>،</w:t>
      </w:r>
      <w:r w:rsidR="00451FD8" w:rsidRPr="00451FD8">
        <w:rPr>
          <w:rFonts w:hint="cs"/>
          <w:rtl/>
          <w:lang w:bidi="ar-EG"/>
        </w:rPr>
        <w:t xml:space="preserve"> وهي احتمالات تتسم بمزيد من الاتساع. وهذه تضطلع بدور رئيسي في العديد من الدراسات العلمية والمشاريع النموذجية. أما التدابير الوقائية</w:t>
      </w:r>
      <w:r w:rsidR="00827DFF">
        <w:rPr>
          <w:rFonts w:hint="cs"/>
          <w:rtl/>
          <w:lang w:bidi="ar-EG"/>
        </w:rPr>
        <w:t>،</w:t>
      </w:r>
      <w:r w:rsidR="00451FD8" w:rsidRPr="00451FD8">
        <w:rPr>
          <w:rFonts w:hint="cs"/>
          <w:rtl/>
          <w:lang w:bidi="ar-EG"/>
        </w:rPr>
        <w:t xml:space="preserve"> التي ترمي </w:t>
      </w:r>
      <w:r w:rsidR="00F37AB8">
        <w:rPr>
          <w:rFonts w:hint="cs"/>
          <w:rtl/>
          <w:lang w:bidi="ar-EG"/>
        </w:rPr>
        <w:t xml:space="preserve">إلى </w:t>
      </w:r>
      <w:r w:rsidR="00451FD8" w:rsidRPr="00451FD8">
        <w:rPr>
          <w:rFonts w:hint="cs"/>
          <w:rtl/>
          <w:lang w:bidi="ar-EG"/>
        </w:rPr>
        <w:t>تجنب وحل تلك الحالات المتسمة بالتعقد من حالات الحمل</w:t>
      </w:r>
      <w:r w:rsidR="00827DFF">
        <w:rPr>
          <w:rFonts w:hint="cs"/>
          <w:rtl/>
          <w:lang w:bidi="ar-EG"/>
        </w:rPr>
        <w:t>،</w:t>
      </w:r>
      <w:r w:rsidR="00451FD8" w:rsidRPr="00451FD8">
        <w:rPr>
          <w:rFonts w:hint="cs"/>
          <w:rtl/>
          <w:lang w:bidi="ar-EG"/>
        </w:rPr>
        <w:t xml:space="preserve"> فهي تتعرض في الوقت الراهن للتنفيذ بالتعاون مع المركز الاتحادي للتثقيف الصحي. وسوف تصاغ هذه التدابير بأسلوب يناسب مجموعات مستهدفة بعينها</w:t>
      </w:r>
      <w:r w:rsidR="00827DFF">
        <w:rPr>
          <w:rFonts w:hint="cs"/>
          <w:rtl/>
          <w:lang w:bidi="ar-EG"/>
        </w:rPr>
        <w:t>،</w:t>
      </w:r>
      <w:r w:rsidR="00451FD8" w:rsidRPr="00451FD8">
        <w:rPr>
          <w:rFonts w:hint="cs"/>
          <w:rtl/>
          <w:lang w:bidi="ar-EG"/>
        </w:rPr>
        <w:t xml:space="preserve"> علاوة </w:t>
      </w:r>
      <w:r w:rsidR="00EF5F0F">
        <w:rPr>
          <w:rFonts w:hint="cs"/>
          <w:rtl/>
          <w:lang w:bidi="ar-EG"/>
        </w:rPr>
        <w:t xml:space="preserve">على </w:t>
      </w:r>
      <w:r w:rsidR="00451FD8" w:rsidRPr="00451FD8">
        <w:rPr>
          <w:rFonts w:hint="cs"/>
          <w:rtl/>
          <w:lang w:bidi="ar-EG"/>
        </w:rPr>
        <w:t>استمرارها في تناول التطورات الراهنة.</w:t>
      </w:r>
    </w:p>
    <w:p w:rsidR="00743341" w:rsidRPr="00743341" w:rsidRDefault="00743341" w:rsidP="00743341">
      <w:pPr>
        <w:pStyle w:val="SingleTxt"/>
        <w:spacing w:after="0" w:line="120" w:lineRule="exact"/>
        <w:rPr>
          <w:rFonts w:hint="cs"/>
          <w:sz w:val="12"/>
          <w:u w:val="single"/>
          <w:rtl/>
          <w:lang w:bidi="ar-EG"/>
        </w:rPr>
      </w:pPr>
    </w:p>
    <w:p w:rsidR="00451FD8" w:rsidRPr="00451FD8" w:rsidRDefault="00743341" w:rsidP="007433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حماية النساء من العنف</w:t>
      </w:r>
    </w:p>
    <w:p w:rsidR="00451FD8" w:rsidRPr="00451FD8" w:rsidRDefault="00743341" w:rsidP="00451FD8">
      <w:pPr>
        <w:pStyle w:val="SingleTxt"/>
        <w:rPr>
          <w:rFonts w:hint="cs"/>
          <w:rtl/>
          <w:lang w:bidi="ar-EG"/>
        </w:rPr>
      </w:pPr>
      <w:r>
        <w:rPr>
          <w:rFonts w:hint="cs"/>
          <w:rtl/>
          <w:lang w:bidi="ar-EG"/>
        </w:rPr>
        <w:tab/>
      </w:r>
      <w:r w:rsidR="00451FD8" w:rsidRPr="00451FD8">
        <w:rPr>
          <w:rFonts w:hint="cs"/>
          <w:rtl/>
          <w:lang w:bidi="ar-EG"/>
        </w:rPr>
        <w:t>إن العنف بجميع مظاهره</w:t>
      </w:r>
      <w:r w:rsidR="00827DFF">
        <w:rPr>
          <w:rFonts w:hint="cs"/>
          <w:rtl/>
          <w:lang w:bidi="ar-EG"/>
        </w:rPr>
        <w:t>،</w:t>
      </w:r>
      <w:r w:rsidR="00451FD8" w:rsidRPr="00451FD8">
        <w:rPr>
          <w:rFonts w:hint="cs"/>
          <w:rtl/>
          <w:lang w:bidi="ar-EG"/>
        </w:rPr>
        <w:t xml:space="preserve"> ابتداء بالعنف العائلي وانتهاء بالزواج بالإكراه والاتجار بالبشر</w:t>
      </w:r>
      <w:r w:rsidR="00827DFF">
        <w:rPr>
          <w:rFonts w:hint="cs"/>
          <w:rtl/>
          <w:lang w:bidi="ar-EG"/>
        </w:rPr>
        <w:t>،</w:t>
      </w:r>
      <w:r w:rsidR="00451FD8" w:rsidRPr="00451FD8">
        <w:rPr>
          <w:rFonts w:hint="cs"/>
          <w:rtl/>
          <w:lang w:bidi="ar-EG"/>
        </w:rPr>
        <w:t xml:space="preserve"> يحول دون معيشة المرأة </w:t>
      </w:r>
      <w:r w:rsidR="00EF5F0F">
        <w:rPr>
          <w:rFonts w:hint="cs"/>
          <w:rtl/>
          <w:lang w:bidi="ar-EG"/>
        </w:rPr>
        <w:t xml:space="preserve">على </w:t>
      </w:r>
      <w:r w:rsidR="00451FD8" w:rsidRPr="00451FD8">
        <w:rPr>
          <w:rFonts w:hint="cs"/>
          <w:rtl/>
          <w:lang w:bidi="ar-EG"/>
        </w:rPr>
        <w:t>نحو سوي</w:t>
      </w:r>
      <w:r w:rsidR="00827DFF">
        <w:rPr>
          <w:rFonts w:hint="cs"/>
          <w:rtl/>
          <w:lang w:bidi="ar-EG"/>
        </w:rPr>
        <w:t>،</w:t>
      </w:r>
      <w:r w:rsidR="00451FD8" w:rsidRPr="00451FD8">
        <w:rPr>
          <w:rFonts w:hint="cs"/>
          <w:rtl/>
          <w:lang w:bidi="ar-EG"/>
        </w:rPr>
        <w:t xml:space="preserve"> كما أنه يشكل انتهاكا خطيرا لحقوق الإنسان. ومثل هذا العنف قد يوجد أيضا في صورة أحداث يومية في ألمانيا. أما في حالة النساء المهاجرات أو النساء المسنات أو النساء المعوقات</w:t>
      </w:r>
      <w:r w:rsidR="00827DFF">
        <w:rPr>
          <w:rFonts w:hint="cs"/>
          <w:rtl/>
          <w:lang w:bidi="ar-EG"/>
        </w:rPr>
        <w:t>،</w:t>
      </w:r>
      <w:r w:rsidR="00451FD8" w:rsidRPr="00451FD8">
        <w:rPr>
          <w:rFonts w:hint="cs"/>
          <w:rtl/>
          <w:lang w:bidi="ar-EG"/>
        </w:rPr>
        <w:t xml:space="preserve"> فإن هذا العنف يأخذ أشكالا خاصة.</w:t>
      </w:r>
    </w:p>
    <w:p w:rsidR="00451FD8" w:rsidRPr="00451FD8" w:rsidRDefault="00743341" w:rsidP="00451FD8">
      <w:pPr>
        <w:pStyle w:val="SingleTxt"/>
        <w:rPr>
          <w:rFonts w:hint="cs"/>
          <w:rtl/>
          <w:lang w:bidi="ar-EG"/>
        </w:rPr>
      </w:pPr>
      <w:r>
        <w:rPr>
          <w:rFonts w:hint="cs"/>
          <w:rtl/>
          <w:lang w:bidi="ar-EG"/>
        </w:rPr>
        <w:tab/>
      </w:r>
      <w:r w:rsidR="00451FD8" w:rsidRPr="00451FD8">
        <w:rPr>
          <w:rFonts w:hint="cs"/>
          <w:rtl/>
          <w:lang w:bidi="ar-EG"/>
        </w:rPr>
        <w:t xml:space="preserve">وتدابير الحكومة الاتحادية ترمي </w:t>
      </w:r>
      <w:r w:rsidR="00F37AB8">
        <w:rPr>
          <w:rFonts w:hint="cs"/>
          <w:rtl/>
          <w:lang w:bidi="ar-EG"/>
        </w:rPr>
        <w:t xml:space="preserve">إلى </w:t>
      </w:r>
      <w:r w:rsidR="00451FD8" w:rsidRPr="00451FD8">
        <w:rPr>
          <w:rFonts w:hint="cs"/>
          <w:rtl/>
          <w:lang w:bidi="ar-EG"/>
        </w:rPr>
        <w:t>توفير حماية فعالة للنساء المتأثرات في هذا الصدد</w:t>
      </w:r>
      <w:r w:rsidR="00827DFF">
        <w:rPr>
          <w:rFonts w:hint="cs"/>
          <w:rtl/>
          <w:lang w:bidi="ar-EG"/>
        </w:rPr>
        <w:t>،</w:t>
      </w:r>
      <w:r w:rsidR="00451FD8" w:rsidRPr="00451FD8">
        <w:rPr>
          <w:rFonts w:hint="cs"/>
          <w:rtl/>
          <w:lang w:bidi="ar-EG"/>
        </w:rPr>
        <w:t xml:space="preserve"> وتحميل مرتكبي الجرائم مسؤولية أفعالهم. وقد قامت الحكومة الاتحادية بوضع مفهوم شامل لجميع الوكالات الحكومية وغير الحكومية</w:t>
      </w:r>
      <w:r w:rsidR="00827DFF">
        <w:rPr>
          <w:rFonts w:hint="cs"/>
          <w:rtl/>
          <w:lang w:bidi="ar-EG"/>
        </w:rPr>
        <w:t>،</w:t>
      </w:r>
      <w:r w:rsidR="00451FD8" w:rsidRPr="00451FD8">
        <w:rPr>
          <w:rFonts w:hint="cs"/>
          <w:rtl/>
          <w:lang w:bidi="ar-EG"/>
        </w:rPr>
        <w:t xml:space="preserve"> وذلك </w:t>
      </w:r>
      <w:r w:rsidR="008F3FF5">
        <w:rPr>
          <w:rFonts w:hint="cs"/>
          <w:rtl/>
          <w:lang w:bidi="ar-EG"/>
        </w:rPr>
        <w:t xml:space="preserve">لدى </w:t>
      </w:r>
      <w:r w:rsidR="00451FD8" w:rsidRPr="00451FD8">
        <w:rPr>
          <w:rFonts w:hint="cs"/>
          <w:rtl/>
          <w:lang w:bidi="ar-EG"/>
        </w:rPr>
        <w:t>صياغة برنامج العمل الأول لمكافحة العنف ضد المرأة. وسيستمر تنفيذ خطة العمل هذه في عام 2007. وسوف تدرج أيضا في هذا الصدد دراسة بحثية عن قانون الحماية من العنف.</w:t>
      </w:r>
    </w:p>
    <w:p w:rsidR="00743341" w:rsidRPr="00743341" w:rsidRDefault="00743341" w:rsidP="00743341">
      <w:pPr>
        <w:pStyle w:val="SingleTxt"/>
        <w:spacing w:after="0" w:line="120" w:lineRule="exact"/>
        <w:rPr>
          <w:rFonts w:hint="cs"/>
          <w:sz w:val="12"/>
          <w:u w:val="single"/>
          <w:rtl/>
          <w:lang w:bidi="ar-EG"/>
        </w:rPr>
      </w:pPr>
    </w:p>
    <w:p w:rsidR="00451FD8" w:rsidRPr="00451FD8" w:rsidRDefault="00743341" w:rsidP="0016213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 xml:space="preserve">سياسة المساواة بوصفها </w:t>
      </w:r>
      <w:r w:rsidR="00162134">
        <w:rPr>
          <w:rFonts w:hint="cs"/>
          <w:rtl/>
          <w:lang w:bidi="ar-EG"/>
        </w:rPr>
        <w:t>استراتيج</w:t>
      </w:r>
      <w:r w:rsidR="00451FD8" w:rsidRPr="00451FD8">
        <w:rPr>
          <w:rFonts w:hint="cs"/>
          <w:rtl/>
          <w:lang w:bidi="ar-EG"/>
        </w:rPr>
        <w:t>ية للنجاح</w:t>
      </w:r>
    </w:p>
    <w:p w:rsidR="00451FD8" w:rsidRPr="00451FD8" w:rsidRDefault="00743341" w:rsidP="00743341">
      <w:pPr>
        <w:pStyle w:val="SingleTxt"/>
        <w:rPr>
          <w:rFonts w:hint="cs"/>
          <w:rtl/>
          <w:lang w:bidi="ar-EG"/>
        </w:rPr>
      </w:pPr>
      <w:r>
        <w:rPr>
          <w:rFonts w:hint="cs"/>
          <w:rtl/>
          <w:lang w:bidi="ar-EG"/>
        </w:rPr>
        <w:tab/>
      </w:r>
      <w:r w:rsidR="00451FD8" w:rsidRPr="00451FD8">
        <w:rPr>
          <w:rFonts w:hint="cs"/>
          <w:rtl/>
          <w:lang w:bidi="ar-EG"/>
        </w:rPr>
        <w:t>تتجه أعمال الحكومة الاتحادية بشكل شامل نحو الأخذ بسياسة تتضمن التساوي في الفرص</w:t>
      </w:r>
      <w:r w:rsidR="00827DFF">
        <w:rPr>
          <w:rFonts w:hint="cs"/>
          <w:rtl/>
          <w:lang w:bidi="ar-EG"/>
        </w:rPr>
        <w:t>،</w:t>
      </w:r>
      <w:r w:rsidR="00451FD8" w:rsidRPr="00451FD8">
        <w:rPr>
          <w:rFonts w:hint="cs"/>
          <w:rtl/>
          <w:lang w:bidi="ar-EG"/>
        </w:rPr>
        <w:t xml:space="preserve"> وهي تري أن إعمال حقوق متساوية ي</w:t>
      </w:r>
      <w:r w:rsidR="00E243E6">
        <w:rPr>
          <w:rFonts w:hint="cs"/>
          <w:rtl/>
          <w:lang w:bidi="ar-EG"/>
        </w:rPr>
        <w:t>ُ</w:t>
      </w:r>
      <w:r w:rsidR="00451FD8" w:rsidRPr="00451FD8">
        <w:rPr>
          <w:rFonts w:hint="cs"/>
          <w:rtl/>
          <w:lang w:bidi="ar-EG"/>
        </w:rPr>
        <w:t xml:space="preserve">شكل مهمة متشابكة معنية بالعمليات. وهذه </w:t>
      </w:r>
      <w:r>
        <w:rPr>
          <w:rFonts w:hint="cs"/>
          <w:rtl/>
          <w:lang w:bidi="ar-EG"/>
        </w:rPr>
        <w:t>الاستراتيجية</w:t>
      </w:r>
      <w:r w:rsidR="00451FD8" w:rsidRPr="00451FD8">
        <w:rPr>
          <w:rFonts w:hint="cs"/>
          <w:rtl/>
          <w:lang w:bidi="ar-EG"/>
        </w:rPr>
        <w:t xml:space="preserve"> تستند </w:t>
      </w:r>
      <w:r w:rsidR="00F37AB8">
        <w:rPr>
          <w:rFonts w:hint="cs"/>
          <w:rtl/>
          <w:lang w:bidi="ar-EG"/>
        </w:rPr>
        <w:t xml:space="preserve">إلى </w:t>
      </w:r>
      <w:r w:rsidR="00451FD8" w:rsidRPr="00451FD8">
        <w:rPr>
          <w:rFonts w:hint="cs"/>
          <w:rtl/>
          <w:lang w:bidi="ar-EG"/>
        </w:rPr>
        <w:t>التسليم بأنه لا يوجد واقع محايد من حيث نوع الجنس في مواجهة شتي الأحوال المعيشية التي تكتنف الرجال والنساء. وهي تلزم الجهات السياسية المعنية بتحليل وبحث مختلف المصالح والاحتياجات الخاصة بالنساء والرجال في كافة المشاريع. وهذا يسهم بدوره في تحسين الاستهداف</w:t>
      </w:r>
      <w:r w:rsidR="00827DFF">
        <w:rPr>
          <w:rFonts w:hint="cs"/>
          <w:rtl/>
          <w:lang w:bidi="ar-EG"/>
        </w:rPr>
        <w:t>،</w:t>
      </w:r>
      <w:r w:rsidR="00451FD8" w:rsidRPr="00451FD8">
        <w:rPr>
          <w:rFonts w:hint="cs"/>
          <w:rtl/>
          <w:lang w:bidi="ar-EG"/>
        </w:rPr>
        <w:t xml:space="preserve"> والإتيان بتدابير سياسية رفيعة النوعية</w:t>
      </w:r>
      <w:r w:rsidR="00827DFF">
        <w:rPr>
          <w:rFonts w:hint="cs"/>
          <w:rtl/>
          <w:lang w:bidi="ar-EG"/>
        </w:rPr>
        <w:t>،</w:t>
      </w:r>
      <w:r w:rsidR="00451FD8" w:rsidRPr="00451FD8">
        <w:rPr>
          <w:rFonts w:hint="cs"/>
          <w:rtl/>
          <w:lang w:bidi="ar-EG"/>
        </w:rPr>
        <w:t xml:space="preserve"> مع تقبل النتائج ذات الصلة من جانب الجمهور عموما.</w:t>
      </w:r>
    </w:p>
    <w:p w:rsidR="00451FD8" w:rsidRPr="00451FD8" w:rsidRDefault="00743341" w:rsidP="00451FD8">
      <w:pPr>
        <w:pStyle w:val="SingleTxt"/>
        <w:rPr>
          <w:rFonts w:hint="cs"/>
          <w:rtl/>
          <w:lang w:bidi="ar-EG"/>
        </w:rPr>
      </w:pPr>
      <w:r>
        <w:rPr>
          <w:rFonts w:hint="cs"/>
          <w:rtl/>
          <w:lang w:bidi="ar-EG"/>
        </w:rPr>
        <w:tab/>
      </w:r>
      <w:r w:rsidR="00451FD8" w:rsidRPr="00451FD8">
        <w:rPr>
          <w:rFonts w:hint="cs"/>
          <w:rtl/>
          <w:lang w:bidi="ar-EG"/>
        </w:rPr>
        <w:t xml:space="preserve">وتشجيع المساواة بين المرأة والرجل يمثل بالتالي عنصرا ضروريا في أنشطة الحكومة الاتحادية بكافة المجالات السياسية. </w:t>
      </w:r>
    </w:p>
    <w:p w:rsidR="00451FD8" w:rsidRPr="00451FD8" w:rsidRDefault="00743341" w:rsidP="00E243E6">
      <w:pPr>
        <w:pStyle w:val="SingleTxt"/>
        <w:rPr>
          <w:rFonts w:hint="cs"/>
          <w:rtl/>
          <w:lang w:bidi="ar-EG"/>
        </w:rPr>
      </w:pPr>
      <w:r>
        <w:rPr>
          <w:rFonts w:hint="cs"/>
          <w:rtl/>
          <w:lang w:bidi="ar-EG"/>
        </w:rPr>
        <w:tab/>
      </w:r>
      <w:r w:rsidR="00451FD8" w:rsidRPr="00451FD8">
        <w:rPr>
          <w:rFonts w:hint="cs"/>
          <w:rtl/>
          <w:lang w:bidi="ar-EG"/>
        </w:rPr>
        <w:t>وتقوم الوزارة الاتحادية المعنية بش</w:t>
      </w:r>
      <w:r w:rsidR="00E243E6">
        <w:rPr>
          <w:rFonts w:hint="cs"/>
          <w:rtl/>
          <w:lang w:bidi="ar-EG"/>
        </w:rPr>
        <w:t>ؤ</w:t>
      </w:r>
      <w:r w:rsidR="00451FD8" w:rsidRPr="00451FD8">
        <w:rPr>
          <w:rFonts w:hint="cs"/>
          <w:rtl/>
          <w:lang w:bidi="ar-EG"/>
        </w:rPr>
        <w:t xml:space="preserve">ون الأسرة وكبار السن والنساء والشباب بالإشراف </w:t>
      </w:r>
      <w:r w:rsidR="00EF5F0F">
        <w:rPr>
          <w:rFonts w:hint="cs"/>
          <w:rtl/>
          <w:lang w:bidi="ar-EG"/>
        </w:rPr>
        <w:t xml:space="preserve">على </w:t>
      </w:r>
      <w:r w:rsidR="00451FD8" w:rsidRPr="00451FD8">
        <w:rPr>
          <w:rFonts w:hint="cs"/>
          <w:rtl/>
          <w:lang w:bidi="ar-EG"/>
        </w:rPr>
        <w:t xml:space="preserve">تطبيق هذه </w:t>
      </w:r>
      <w:r>
        <w:rPr>
          <w:rFonts w:hint="cs"/>
          <w:rtl/>
          <w:lang w:bidi="ar-EG"/>
        </w:rPr>
        <w:t>الاستراتيجية</w:t>
      </w:r>
      <w:r w:rsidR="00451FD8" w:rsidRPr="00451FD8">
        <w:rPr>
          <w:rFonts w:hint="cs"/>
          <w:rtl/>
          <w:lang w:bidi="ar-EG"/>
        </w:rPr>
        <w:t xml:space="preserve"> في إطار المكاتب الإدارية للحكومة الاتحادية</w:t>
      </w:r>
      <w:r w:rsidR="00827DFF">
        <w:rPr>
          <w:rFonts w:hint="cs"/>
          <w:rtl/>
          <w:lang w:bidi="ar-EG"/>
        </w:rPr>
        <w:t>،</w:t>
      </w:r>
      <w:r w:rsidR="00451FD8" w:rsidRPr="00451FD8">
        <w:rPr>
          <w:rFonts w:hint="cs"/>
          <w:rtl/>
          <w:lang w:bidi="ar-EG"/>
        </w:rPr>
        <w:t xml:space="preserve"> مما</w:t>
      </w:r>
      <w:r>
        <w:rPr>
          <w:rFonts w:hint="eastAsia"/>
          <w:rtl/>
          <w:lang w:bidi="ar-EG"/>
        </w:rPr>
        <w:t> </w:t>
      </w:r>
      <w:r w:rsidR="00451FD8" w:rsidRPr="00451FD8">
        <w:rPr>
          <w:rFonts w:hint="cs"/>
          <w:rtl/>
          <w:lang w:bidi="ar-EG"/>
        </w:rPr>
        <w:t xml:space="preserve">يوفر ما يلزم من إشارات. وقد أفضي الأخذ بمفهوم ما يسمي باللغة الانكليزية </w:t>
      </w:r>
      <w:r>
        <w:rPr>
          <w:rFonts w:hint="eastAsia"/>
          <w:rtl/>
          <w:lang w:bidi="ar-EG"/>
        </w:rPr>
        <w:t>”</w:t>
      </w:r>
      <w:r w:rsidR="00451FD8" w:rsidRPr="00451FD8">
        <w:rPr>
          <w:rFonts w:hint="cs"/>
          <w:rtl/>
          <w:lang w:bidi="ar-EG"/>
        </w:rPr>
        <w:t>تعميم نوع الجنس</w:t>
      </w:r>
      <w:r>
        <w:rPr>
          <w:rFonts w:hint="eastAsia"/>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نشوء مقاومة ما في بعض الجهات</w:t>
      </w:r>
      <w:r w:rsidR="00827DFF">
        <w:rPr>
          <w:rFonts w:hint="cs"/>
          <w:rtl/>
          <w:lang w:bidi="ar-EG"/>
        </w:rPr>
        <w:t>،</w:t>
      </w:r>
      <w:r w:rsidR="00451FD8" w:rsidRPr="00451FD8">
        <w:rPr>
          <w:rFonts w:hint="cs"/>
          <w:rtl/>
          <w:lang w:bidi="ar-EG"/>
        </w:rPr>
        <w:t xml:space="preserve"> وهذا قد أعاق من الإرساء المستدام لهدف المساواة بين الجنسين في بعض السياقات. وثمة اتجاه جديد يتصل بمفهوم تعميم نوع الجنس هذا</w:t>
      </w:r>
      <w:r w:rsidR="00827DFF">
        <w:rPr>
          <w:rFonts w:hint="cs"/>
          <w:rtl/>
          <w:lang w:bidi="ar-EG"/>
        </w:rPr>
        <w:t>،</w:t>
      </w:r>
      <w:r w:rsidR="00451FD8" w:rsidRPr="00451FD8">
        <w:rPr>
          <w:rFonts w:hint="cs"/>
          <w:rtl/>
          <w:lang w:bidi="ar-EG"/>
        </w:rPr>
        <w:t xml:space="preserve"> وهو اتجاه يميل </w:t>
      </w:r>
      <w:r w:rsidR="00F37AB8">
        <w:rPr>
          <w:rFonts w:hint="cs"/>
          <w:rtl/>
          <w:lang w:bidi="ar-EG"/>
        </w:rPr>
        <w:t xml:space="preserve">إلى </w:t>
      </w:r>
      <w:r w:rsidR="00451FD8" w:rsidRPr="00451FD8">
        <w:rPr>
          <w:rFonts w:hint="cs"/>
          <w:rtl/>
          <w:lang w:bidi="ar-EG"/>
        </w:rPr>
        <w:t>عرض سياسة المساواة بوصفها نتيجة لعملية وقائية</w:t>
      </w:r>
      <w:r w:rsidR="00827DFF">
        <w:rPr>
          <w:rFonts w:hint="cs"/>
          <w:rtl/>
          <w:lang w:bidi="ar-EG"/>
        </w:rPr>
        <w:t>،</w:t>
      </w:r>
      <w:r w:rsidR="00451FD8" w:rsidRPr="00451FD8">
        <w:rPr>
          <w:rFonts w:hint="cs"/>
          <w:rtl/>
          <w:lang w:bidi="ar-EG"/>
        </w:rPr>
        <w:t xml:space="preserve"> مما يجعلها أكثر جاذبية</w:t>
      </w:r>
      <w:r w:rsidR="00827DFF">
        <w:rPr>
          <w:rFonts w:hint="cs"/>
          <w:rtl/>
          <w:lang w:bidi="ar-EG"/>
        </w:rPr>
        <w:t>،</w:t>
      </w:r>
      <w:r w:rsidR="00451FD8" w:rsidRPr="00451FD8">
        <w:rPr>
          <w:rFonts w:hint="cs"/>
          <w:rtl/>
          <w:lang w:bidi="ar-EG"/>
        </w:rPr>
        <w:t xml:space="preserve"> بل ويحيلها بالتالي </w:t>
      </w:r>
      <w:r w:rsidR="00F37AB8">
        <w:rPr>
          <w:rFonts w:hint="cs"/>
          <w:rtl/>
          <w:lang w:bidi="ar-EG"/>
        </w:rPr>
        <w:t xml:space="preserve">إلى </w:t>
      </w:r>
      <w:r w:rsidR="00162134">
        <w:rPr>
          <w:rFonts w:hint="cs"/>
          <w:rtl/>
          <w:lang w:bidi="ar-EG"/>
        </w:rPr>
        <w:t>استراتي</w:t>
      </w:r>
      <w:r w:rsidR="00451FD8" w:rsidRPr="00451FD8">
        <w:rPr>
          <w:rFonts w:hint="cs"/>
          <w:rtl/>
          <w:lang w:bidi="ar-EG"/>
        </w:rPr>
        <w:t xml:space="preserve">جية من </w:t>
      </w:r>
      <w:r w:rsidR="00162134">
        <w:rPr>
          <w:rFonts w:hint="cs"/>
          <w:rtl/>
          <w:lang w:bidi="ar-EG"/>
        </w:rPr>
        <w:t>ا</w:t>
      </w:r>
      <w:r w:rsidR="00451FD8" w:rsidRPr="00451FD8">
        <w:rPr>
          <w:rFonts w:hint="cs"/>
          <w:rtl/>
          <w:lang w:bidi="ar-EG"/>
        </w:rPr>
        <w:t>ستراتيجيات النجاح. وفي عام 2007</w:t>
      </w:r>
      <w:r w:rsidR="00827DFF">
        <w:rPr>
          <w:rFonts w:hint="cs"/>
          <w:rtl/>
          <w:lang w:bidi="ar-EG"/>
        </w:rPr>
        <w:t>،</w:t>
      </w:r>
      <w:r w:rsidR="00451FD8" w:rsidRPr="00451FD8">
        <w:rPr>
          <w:rFonts w:hint="cs"/>
          <w:rtl/>
          <w:lang w:bidi="ar-EG"/>
        </w:rPr>
        <w:t xml:space="preserve"> ستركز هذه </w:t>
      </w:r>
      <w:r>
        <w:rPr>
          <w:rFonts w:hint="cs"/>
          <w:rtl/>
          <w:lang w:bidi="ar-EG"/>
        </w:rPr>
        <w:t>الاستراتيجية</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الاهتمامات الرئيسية الثلاثة التالية</w:t>
      </w:r>
      <w:r>
        <w:rPr>
          <w:rFonts w:hint="cs"/>
          <w:rtl/>
          <w:lang w:bidi="ar-EG"/>
        </w:rPr>
        <w:t>:</w:t>
      </w:r>
    </w:p>
    <w:p w:rsidR="00451FD8" w:rsidRPr="00451FD8" w:rsidRDefault="00743341" w:rsidP="0074334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مشاركة المرأة في مجال العمل </w:t>
      </w:r>
      <w:r w:rsidR="00EF5F0F">
        <w:rPr>
          <w:rFonts w:hint="cs"/>
          <w:rtl/>
          <w:lang w:bidi="ar-EG"/>
        </w:rPr>
        <w:t xml:space="preserve">على </w:t>
      </w:r>
      <w:r w:rsidR="00451FD8" w:rsidRPr="00451FD8">
        <w:rPr>
          <w:rFonts w:hint="cs"/>
          <w:rtl/>
          <w:lang w:bidi="ar-EG"/>
        </w:rPr>
        <w:t>نحو متساو</w:t>
      </w:r>
    </w:p>
    <w:p w:rsidR="00451FD8" w:rsidRPr="00451FD8" w:rsidRDefault="00743341" w:rsidP="0074334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تقليل المخاطر المتعلقة بنوع الجنس</w:t>
      </w:r>
      <w:r w:rsidR="00827DFF">
        <w:rPr>
          <w:rFonts w:hint="cs"/>
          <w:rtl/>
          <w:lang w:bidi="ar-EG"/>
        </w:rPr>
        <w:t>،</w:t>
      </w:r>
      <w:r w:rsidR="00451FD8" w:rsidRPr="00451FD8">
        <w:rPr>
          <w:rFonts w:hint="cs"/>
          <w:rtl/>
          <w:lang w:bidi="ar-EG"/>
        </w:rPr>
        <w:t xml:space="preserve"> ومساندة من تكتنفهن حالات من حالات الأزمات الخاصة بنوع الجنس</w:t>
      </w:r>
    </w:p>
    <w:p w:rsidR="00451FD8" w:rsidRPr="00451FD8" w:rsidRDefault="00743341" w:rsidP="00E243E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التغلب </w:t>
      </w:r>
      <w:r w:rsidR="00EF5F0F">
        <w:rPr>
          <w:rFonts w:hint="cs"/>
          <w:rtl/>
          <w:lang w:bidi="ar-EG"/>
        </w:rPr>
        <w:t xml:space="preserve">على </w:t>
      </w:r>
      <w:r w:rsidR="00451FD8" w:rsidRPr="00451FD8">
        <w:rPr>
          <w:rFonts w:hint="cs"/>
          <w:rtl/>
          <w:lang w:bidi="ar-EG"/>
        </w:rPr>
        <w:t xml:space="preserve">قوالب الأدوار النمطية </w:t>
      </w:r>
      <w:r w:rsidR="00E243E6">
        <w:rPr>
          <w:rFonts w:hint="cs"/>
          <w:rtl/>
          <w:lang w:bidi="ar-EG"/>
        </w:rPr>
        <w:t>-</w:t>
      </w:r>
      <w:r w:rsidR="00451FD8" w:rsidRPr="00451FD8">
        <w:rPr>
          <w:rFonts w:hint="cs"/>
          <w:rtl/>
          <w:lang w:bidi="ar-EG"/>
        </w:rPr>
        <w:t xml:space="preserve"> الرجال كشركاء</w:t>
      </w:r>
      <w:r w:rsidR="00827DFF">
        <w:rPr>
          <w:rFonts w:hint="cs"/>
          <w:rtl/>
          <w:lang w:bidi="ar-EG"/>
        </w:rPr>
        <w:t>،</w:t>
      </w:r>
      <w:r w:rsidR="00451FD8" w:rsidRPr="00451FD8">
        <w:rPr>
          <w:rFonts w:hint="cs"/>
          <w:rtl/>
          <w:lang w:bidi="ar-EG"/>
        </w:rPr>
        <w:t xml:space="preserve"> مما يجري تناوله أيضا من خلال سياسة المساواة.</w:t>
      </w:r>
    </w:p>
    <w:p w:rsidR="00451FD8" w:rsidRPr="00451FD8" w:rsidRDefault="00743341" w:rsidP="003E22EE">
      <w:pPr>
        <w:pStyle w:val="SingleTxt"/>
        <w:rPr>
          <w:rFonts w:hint="cs"/>
          <w:rtl/>
          <w:lang w:bidi="ar-EG"/>
        </w:rPr>
      </w:pPr>
      <w:r>
        <w:rPr>
          <w:rFonts w:hint="cs"/>
          <w:rtl/>
          <w:lang w:bidi="ar-EG"/>
        </w:rPr>
        <w:tab/>
      </w:r>
      <w:r w:rsidR="00451FD8" w:rsidRPr="00451FD8">
        <w:rPr>
          <w:rFonts w:hint="cs"/>
          <w:rtl/>
          <w:lang w:bidi="ar-EG"/>
        </w:rPr>
        <w:t xml:space="preserve">وإعادة التوجه هذه التي تتعلق بالمفاهيم ينبغي لها </w:t>
      </w:r>
      <w:r w:rsidR="00174C02">
        <w:rPr>
          <w:rFonts w:hint="cs"/>
          <w:rtl/>
          <w:lang w:bidi="ar-EG"/>
        </w:rPr>
        <w:t>-</w:t>
      </w:r>
      <w:r w:rsidR="00451FD8" w:rsidRPr="00451FD8">
        <w:rPr>
          <w:rFonts w:hint="cs"/>
          <w:rtl/>
          <w:lang w:bidi="ar-EG"/>
        </w:rPr>
        <w:t xml:space="preserve"> و</w:t>
      </w:r>
      <w:r w:rsidR="00174C02">
        <w:rPr>
          <w:rFonts w:hint="cs"/>
          <w:rtl/>
          <w:lang w:bidi="ar-EG"/>
        </w:rPr>
        <w:t xml:space="preserve">لا سيما  </w:t>
      </w:r>
      <w:r w:rsidR="00451FD8" w:rsidRPr="00451FD8">
        <w:rPr>
          <w:rFonts w:hint="cs"/>
          <w:rtl/>
          <w:lang w:bidi="ar-EG"/>
        </w:rPr>
        <w:t>أثناء رئاسة ألمانيا ل</w:t>
      </w:r>
      <w:r w:rsidR="003E22EE">
        <w:rPr>
          <w:rFonts w:hint="cs"/>
          <w:rtl/>
          <w:lang w:bidi="ar-EG"/>
        </w:rPr>
        <w:t>لا</w:t>
      </w:r>
      <w:r w:rsidR="00451FD8" w:rsidRPr="00451FD8">
        <w:rPr>
          <w:rFonts w:hint="cs"/>
          <w:rtl/>
          <w:lang w:bidi="ar-EG"/>
        </w:rPr>
        <w:t xml:space="preserve">تحاد الأوروبي في عام 2007 </w:t>
      </w:r>
      <w:r>
        <w:rPr>
          <w:rFonts w:hint="cs"/>
          <w:rtl/>
          <w:lang w:bidi="ar-EG"/>
        </w:rPr>
        <w:t>-</w:t>
      </w:r>
      <w:r w:rsidR="00451FD8" w:rsidRPr="00451FD8">
        <w:rPr>
          <w:rFonts w:hint="cs"/>
          <w:rtl/>
          <w:lang w:bidi="ar-EG"/>
        </w:rPr>
        <w:t xml:space="preserve"> أن تتضمن النظر في الأحوال والاستراتيجيات التي أدت </w:t>
      </w:r>
      <w:r w:rsidR="00F37AB8">
        <w:rPr>
          <w:rFonts w:hint="cs"/>
          <w:rtl/>
          <w:lang w:bidi="ar-EG"/>
        </w:rPr>
        <w:t xml:space="preserve">إلى </w:t>
      </w:r>
      <w:r w:rsidR="00451FD8" w:rsidRPr="00451FD8">
        <w:rPr>
          <w:rFonts w:hint="cs"/>
          <w:rtl/>
          <w:lang w:bidi="ar-EG"/>
        </w:rPr>
        <w:t>تحقيق النجاح في بلدان أخر</w:t>
      </w:r>
      <w:r w:rsidR="003E22EE">
        <w:rPr>
          <w:rFonts w:hint="cs"/>
          <w:rtl/>
          <w:lang w:bidi="ar-EG"/>
        </w:rPr>
        <w:t>ى</w:t>
      </w:r>
      <w:r w:rsidR="00827DFF">
        <w:rPr>
          <w:rFonts w:hint="cs"/>
          <w:rtl/>
          <w:lang w:bidi="ar-EG"/>
        </w:rPr>
        <w:t>،</w:t>
      </w:r>
      <w:r w:rsidR="00451FD8" w:rsidRPr="00451FD8">
        <w:rPr>
          <w:rFonts w:hint="cs"/>
          <w:rtl/>
          <w:lang w:bidi="ar-EG"/>
        </w:rPr>
        <w:t xml:space="preserve"> وخاصة البلدان الاسكندنافية</w:t>
      </w:r>
      <w:r w:rsidR="00827DFF">
        <w:rPr>
          <w:rFonts w:hint="cs"/>
          <w:rtl/>
          <w:lang w:bidi="ar-EG"/>
        </w:rPr>
        <w:t>،</w:t>
      </w:r>
      <w:r w:rsidR="00451FD8" w:rsidRPr="00451FD8">
        <w:rPr>
          <w:rFonts w:hint="cs"/>
          <w:rtl/>
          <w:lang w:bidi="ar-EG"/>
        </w:rPr>
        <w:t xml:space="preserve"> وذلك بهدف التمكن من تحقيق مزيد من النجاح الملموس في ألمانيا.</w:t>
      </w:r>
    </w:p>
    <w:p w:rsidR="00756A5E" w:rsidRPr="00756A5E" w:rsidRDefault="00756A5E" w:rsidP="00756A5E">
      <w:pPr>
        <w:pStyle w:val="SingleTxt"/>
        <w:spacing w:after="0" w:line="120" w:lineRule="exact"/>
        <w:rPr>
          <w:rFonts w:hint="cs"/>
          <w:sz w:val="12"/>
          <w:u w:val="single"/>
          <w:rtl/>
          <w:lang w:bidi="ar-EG"/>
        </w:rPr>
      </w:pPr>
    </w:p>
    <w:p w:rsidR="00451FD8" w:rsidRPr="00451FD8" w:rsidRDefault="00756A5E" w:rsidP="00756A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التعاون الوطني والدولي</w:t>
      </w:r>
    </w:p>
    <w:p w:rsidR="00451FD8" w:rsidRPr="00451FD8" w:rsidRDefault="00756A5E" w:rsidP="00756A5E">
      <w:pPr>
        <w:pStyle w:val="SingleTxt"/>
        <w:rPr>
          <w:rFonts w:hint="cs"/>
          <w:rtl/>
          <w:lang w:bidi="ar-EG"/>
        </w:rPr>
      </w:pPr>
      <w:r>
        <w:rPr>
          <w:rFonts w:hint="cs"/>
          <w:rtl/>
          <w:lang w:bidi="ar-EG"/>
        </w:rPr>
        <w:tab/>
      </w:r>
      <w:r w:rsidR="00451FD8" w:rsidRPr="00451FD8">
        <w:rPr>
          <w:rFonts w:hint="cs"/>
          <w:rtl/>
          <w:lang w:bidi="ar-EG"/>
        </w:rPr>
        <w:t xml:space="preserve">إن تهيئة فرص متساوية أمام كل من الرجال والنساء من المهام التي تقع </w:t>
      </w:r>
      <w:r w:rsidR="00EF5F0F">
        <w:rPr>
          <w:rFonts w:hint="cs"/>
          <w:rtl/>
          <w:lang w:bidi="ar-EG"/>
        </w:rPr>
        <w:t xml:space="preserve">على </w:t>
      </w:r>
      <w:r w:rsidR="00451FD8" w:rsidRPr="00451FD8">
        <w:rPr>
          <w:rFonts w:hint="cs"/>
          <w:rtl/>
          <w:lang w:bidi="ar-EG"/>
        </w:rPr>
        <w:t xml:space="preserve">عاتق المجتمع بكامله. ولن يتحقق النجاح في هذا الميدان دون إنشاء شبكات تعاونية بين شركاء التآلف ذوي الأهمية. ومن الواجب أن يمنح مزيد من السلطة لشركاء التآلف هؤلاء </w:t>
      </w:r>
      <w:r>
        <w:rPr>
          <w:rFonts w:hint="cs"/>
          <w:rtl/>
          <w:lang w:bidi="ar-EG"/>
        </w:rPr>
        <w:t>-</w:t>
      </w:r>
      <w:r w:rsidR="00451FD8" w:rsidRPr="00451FD8">
        <w:rPr>
          <w:rFonts w:hint="cs"/>
          <w:rtl/>
          <w:lang w:bidi="ar-EG"/>
        </w:rPr>
        <w:t xml:space="preserve"> ولا</w:t>
      </w:r>
      <w:r>
        <w:rPr>
          <w:rFonts w:hint="eastAsia"/>
          <w:rtl/>
          <w:lang w:bidi="ar-EG"/>
        </w:rPr>
        <w:t> </w:t>
      </w:r>
      <w:r w:rsidR="00451FD8" w:rsidRPr="00451FD8">
        <w:rPr>
          <w:rFonts w:hint="cs"/>
          <w:rtl/>
          <w:lang w:bidi="ar-EG"/>
        </w:rPr>
        <w:t>سيما في حالة النساء المعرضات للحرمان بصفة خاصة. والحكومة الاتحادية توفر المساعدة اللازمة من خلال تمويل وكالات ومنظمات التنسيق الوطنية التي تمثل جماعات الاهتمامات الخاصة. وكان ثمة تأثير كبير للأفرقة العاملة المنظمة بحيث تشمل ممثلي الحكومة الاتحادية والأقاليم</w:t>
      </w:r>
      <w:r w:rsidR="00827DFF">
        <w:rPr>
          <w:rFonts w:hint="cs"/>
          <w:rtl/>
          <w:lang w:bidi="ar-EG"/>
        </w:rPr>
        <w:t>،</w:t>
      </w:r>
      <w:r w:rsidR="00451FD8" w:rsidRPr="00451FD8">
        <w:rPr>
          <w:rFonts w:hint="cs"/>
          <w:rtl/>
          <w:lang w:bidi="ar-EG"/>
        </w:rPr>
        <w:t xml:space="preserve"> والتي تتضمن مؤسسات غير حكومية تعمل مع الوزارات الاتحادية والحكومات الإقليمية والمحلية.</w:t>
      </w:r>
    </w:p>
    <w:p w:rsidR="00451FD8" w:rsidRPr="00451FD8" w:rsidRDefault="00756A5E" w:rsidP="00756A5E">
      <w:pPr>
        <w:pStyle w:val="SingleTxt"/>
        <w:rPr>
          <w:rFonts w:hint="cs"/>
          <w:rtl/>
          <w:lang w:bidi="ar-EG"/>
        </w:rPr>
      </w:pPr>
      <w:r>
        <w:rPr>
          <w:rFonts w:hint="cs"/>
          <w:rtl/>
          <w:lang w:bidi="ar-EG"/>
        </w:rPr>
        <w:tab/>
      </w:r>
      <w:r w:rsidR="00451FD8" w:rsidRPr="00451FD8">
        <w:rPr>
          <w:rFonts w:hint="cs"/>
          <w:rtl/>
          <w:lang w:bidi="ar-EG"/>
        </w:rPr>
        <w:t>وسياسة المساواة قد أصبحت بشكل متزايد قضية عالمية في السنوات الأخيرة. وألمانيا تشارك بنشاط في مختلف الهيئات الدولية والاتحاد الأوروبي ومجلس أوروبا والأمم المتحدة. وعام 2007 يمثل في نفس الوقت فرصة وتحديا كبيرين بالنسبة لألمانيا</w:t>
      </w:r>
      <w:r w:rsidR="00827DFF">
        <w:rPr>
          <w:rFonts w:hint="cs"/>
          <w:rtl/>
          <w:lang w:bidi="ar-EG"/>
        </w:rPr>
        <w:t>،</w:t>
      </w:r>
      <w:r w:rsidR="00451FD8" w:rsidRPr="00451FD8">
        <w:rPr>
          <w:rFonts w:hint="cs"/>
          <w:rtl/>
          <w:lang w:bidi="ar-EG"/>
        </w:rPr>
        <w:t xml:space="preserve"> حيث أنه قد أطلق عليه </w:t>
      </w:r>
      <w:r>
        <w:rPr>
          <w:rFonts w:hint="eastAsia"/>
          <w:rtl/>
          <w:lang w:bidi="ar-EG"/>
        </w:rPr>
        <w:t>”</w:t>
      </w:r>
      <w:r w:rsidR="00451FD8" w:rsidRPr="00451FD8">
        <w:rPr>
          <w:rFonts w:hint="cs"/>
          <w:rtl/>
          <w:lang w:bidi="ar-EG"/>
        </w:rPr>
        <w:t>السنة الأوروبية لمنح فرص متساوية للجميع</w:t>
      </w:r>
      <w:r>
        <w:rPr>
          <w:rFonts w:hint="eastAsia"/>
          <w:rtl/>
          <w:lang w:bidi="ar-EG"/>
        </w:rPr>
        <w:t>“</w:t>
      </w:r>
      <w:r w:rsidR="00827DFF">
        <w:rPr>
          <w:rFonts w:hint="cs"/>
          <w:rtl/>
          <w:lang w:bidi="ar-EG"/>
        </w:rPr>
        <w:t>،</w:t>
      </w:r>
      <w:r w:rsidR="00451FD8" w:rsidRPr="00451FD8">
        <w:rPr>
          <w:rFonts w:hint="cs"/>
          <w:rtl/>
          <w:lang w:bidi="ar-EG"/>
        </w:rPr>
        <w:t xml:space="preserve"> وذلك مع شغل ألمانيا لمقعد رئاسة الاتحاد الأوروبي في النصف الأول من هذا العام. وفي سياق الاشتراك مع البلدين اللذين سيتوليان بعد ذلك الرئاسة ذات الصلة</w:t>
      </w:r>
      <w:r w:rsidR="00827DFF">
        <w:rPr>
          <w:rFonts w:hint="cs"/>
          <w:rtl/>
          <w:lang w:bidi="ar-EG"/>
        </w:rPr>
        <w:t>،</w:t>
      </w:r>
      <w:r w:rsidR="00451FD8" w:rsidRPr="00451FD8">
        <w:rPr>
          <w:rFonts w:hint="cs"/>
          <w:rtl/>
          <w:lang w:bidi="ar-EG"/>
        </w:rPr>
        <w:t xml:space="preserve"> وهما البرتغال وسلوفينيا</w:t>
      </w:r>
      <w:r w:rsidR="00827DFF">
        <w:rPr>
          <w:rFonts w:hint="cs"/>
          <w:rtl/>
          <w:lang w:bidi="ar-EG"/>
        </w:rPr>
        <w:t>،</w:t>
      </w:r>
      <w:r w:rsidR="00451FD8" w:rsidRPr="00451FD8">
        <w:rPr>
          <w:rFonts w:hint="cs"/>
          <w:rtl/>
          <w:lang w:bidi="ar-EG"/>
        </w:rPr>
        <w:t xml:space="preserve"> يلاحظ أن ألمانيا سوف تساهم في أول رئاسة ثلاثية للاتحاد حتى منتصف عام 2008. وبغية النهوض بفرص متساوية </w:t>
      </w:r>
      <w:r w:rsidR="008F3FF5">
        <w:rPr>
          <w:rFonts w:hint="cs"/>
          <w:rtl/>
          <w:lang w:bidi="ar-EG"/>
        </w:rPr>
        <w:t xml:space="preserve">لدى </w:t>
      </w:r>
      <w:r w:rsidR="00451FD8" w:rsidRPr="00451FD8">
        <w:rPr>
          <w:rFonts w:hint="cs"/>
          <w:rtl/>
          <w:lang w:bidi="ar-EG"/>
        </w:rPr>
        <w:t>النساء والرجال</w:t>
      </w:r>
      <w:r w:rsidR="00827DFF">
        <w:rPr>
          <w:rFonts w:hint="cs"/>
          <w:rtl/>
          <w:lang w:bidi="ar-EG"/>
        </w:rPr>
        <w:t>،</w:t>
      </w:r>
      <w:r w:rsidR="00451FD8" w:rsidRPr="00451FD8">
        <w:rPr>
          <w:rFonts w:hint="cs"/>
          <w:rtl/>
          <w:lang w:bidi="ar-EG"/>
        </w:rPr>
        <w:t xml:space="preserve"> سوف تشرع هذه البلدان الثلاثة في مبادرة تتسم بمساندة تنفيذ ما وضعته لجنة الاتحاد الأوروبي من </w:t>
      </w:r>
      <w:r>
        <w:rPr>
          <w:rFonts w:hint="eastAsia"/>
          <w:rtl/>
          <w:lang w:bidi="ar-EG"/>
        </w:rPr>
        <w:t>”</w:t>
      </w:r>
      <w:r w:rsidR="00451FD8" w:rsidRPr="00451FD8">
        <w:rPr>
          <w:rFonts w:hint="cs"/>
          <w:rtl/>
          <w:lang w:bidi="ar-EG"/>
        </w:rPr>
        <w:t xml:space="preserve">خريطة الطريق المتعلقة بالمساواة بين الرجال والنساء </w:t>
      </w:r>
      <w:r w:rsidR="00827DFF">
        <w:rPr>
          <w:rFonts w:hint="cs"/>
          <w:rtl/>
          <w:lang w:bidi="ar-EG"/>
        </w:rPr>
        <w:t>،</w:t>
      </w:r>
      <w:r w:rsidR="00451FD8" w:rsidRPr="00451FD8">
        <w:rPr>
          <w:rFonts w:hint="cs"/>
          <w:rtl/>
          <w:lang w:bidi="ar-EG"/>
        </w:rPr>
        <w:t xml:space="preserve"> 2006-2010</w:t>
      </w:r>
      <w:r>
        <w:rPr>
          <w:rFonts w:hint="eastAsia"/>
          <w:rtl/>
          <w:lang w:bidi="ar-EG"/>
        </w:rPr>
        <w:t>“</w:t>
      </w:r>
      <w:r w:rsidR="00451FD8" w:rsidRPr="00451FD8">
        <w:rPr>
          <w:rFonts w:hint="cs"/>
          <w:rtl/>
          <w:lang w:bidi="ar-EG"/>
        </w:rPr>
        <w:t xml:space="preserve">. وخريطة الطريق هذه تتضمن تدابير عديدة لتعزيز قضية المساواة في داخل الاتحاد الأوروبي. </w:t>
      </w:r>
    </w:p>
    <w:p w:rsidR="00451FD8" w:rsidRPr="00451FD8" w:rsidRDefault="00756A5E" w:rsidP="00756A5E">
      <w:pPr>
        <w:pStyle w:val="SingleTxt"/>
        <w:rPr>
          <w:rFonts w:hint="cs"/>
          <w:rtl/>
          <w:lang w:bidi="ar-EG"/>
        </w:rPr>
      </w:pPr>
      <w:r>
        <w:rPr>
          <w:rFonts w:hint="cs"/>
          <w:rtl/>
          <w:lang w:bidi="ar-EG"/>
        </w:rPr>
        <w:tab/>
      </w:r>
      <w:r w:rsidR="00451FD8" w:rsidRPr="00451FD8">
        <w:rPr>
          <w:rFonts w:hint="cs"/>
          <w:rtl/>
          <w:lang w:bidi="ar-EG"/>
        </w:rPr>
        <w:t>و</w:t>
      </w:r>
      <w:r w:rsidR="00EF5F0F">
        <w:rPr>
          <w:rFonts w:hint="cs"/>
          <w:rtl/>
          <w:lang w:bidi="ar-EG"/>
        </w:rPr>
        <w:t xml:space="preserve">على </w:t>
      </w:r>
      <w:r w:rsidR="00451FD8" w:rsidRPr="00451FD8">
        <w:rPr>
          <w:rFonts w:hint="cs"/>
          <w:rtl/>
          <w:lang w:bidi="ar-EG"/>
        </w:rPr>
        <w:t>الصعيد الدولي</w:t>
      </w:r>
      <w:r w:rsidR="00827DFF">
        <w:rPr>
          <w:rFonts w:hint="cs"/>
          <w:rtl/>
          <w:lang w:bidi="ar-EG"/>
        </w:rPr>
        <w:t>،</w:t>
      </w:r>
      <w:r w:rsidR="00451FD8" w:rsidRPr="00451FD8">
        <w:rPr>
          <w:rFonts w:hint="cs"/>
          <w:rtl/>
          <w:lang w:bidi="ar-EG"/>
        </w:rPr>
        <w:t xml:space="preserve"> يراعي أن قضية </w:t>
      </w:r>
      <w:r>
        <w:rPr>
          <w:rFonts w:hint="eastAsia"/>
          <w:rtl/>
          <w:lang w:bidi="ar-EG"/>
        </w:rPr>
        <w:t>”</w:t>
      </w:r>
      <w:r w:rsidR="00451FD8" w:rsidRPr="00451FD8">
        <w:rPr>
          <w:rFonts w:hint="cs"/>
          <w:rtl/>
          <w:lang w:bidi="ar-EG"/>
        </w:rPr>
        <w:t>الفرص المتساوية</w:t>
      </w:r>
      <w:r>
        <w:rPr>
          <w:rFonts w:hint="eastAsia"/>
          <w:rtl/>
          <w:lang w:bidi="ar-EG"/>
        </w:rPr>
        <w:t>“</w:t>
      </w:r>
      <w:r w:rsidR="00451FD8" w:rsidRPr="00451FD8">
        <w:rPr>
          <w:rFonts w:hint="cs"/>
          <w:rtl/>
          <w:lang w:bidi="ar-EG"/>
        </w:rPr>
        <w:t xml:space="preserve"> كثيرا ما لا تكون قاصرة </w:t>
      </w:r>
      <w:r w:rsidR="00EF5F0F">
        <w:rPr>
          <w:rFonts w:hint="cs"/>
          <w:rtl/>
          <w:lang w:bidi="ar-EG"/>
        </w:rPr>
        <w:t xml:space="preserve">على </w:t>
      </w:r>
      <w:r w:rsidR="00451FD8" w:rsidRPr="00451FD8">
        <w:rPr>
          <w:rFonts w:hint="cs"/>
          <w:rtl/>
          <w:lang w:bidi="ar-EG"/>
        </w:rPr>
        <w:t>منح فرص متكافئة فيما يتصل بمسألة نوع الجنس</w:t>
      </w:r>
      <w:r w:rsidR="00827DFF">
        <w:rPr>
          <w:rFonts w:hint="cs"/>
          <w:rtl/>
          <w:lang w:bidi="ar-EG"/>
        </w:rPr>
        <w:t>،</w:t>
      </w:r>
      <w:r w:rsidR="00451FD8" w:rsidRPr="00451FD8">
        <w:rPr>
          <w:rFonts w:hint="cs"/>
          <w:rtl/>
          <w:lang w:bidi="ar-EG"/>
        </w:rPr>
        <w:t xml:space="preserve"> وذلك بشأن خصائص من قبيل الخلفية العرقية والعمر. وهناك واجب هام يقع </w:t>
      </w:r>
      <w:r w:rsidR="00EF5F0F">
        <w:rPr>
          <w:rFonts w:hint="cs"/>
          <w:rtl/>
          <w:lang w:bidi="ar-EG"/>
        </w:rPr>
        <w:t xml:space="preserve">على </w:t>
      </w:r>
      <w:r w:rsidR="00451FD8" w:rsidRPr="00451FD8">
        <w:rPr>
          <w:rFonts w:hint="cs"/>
          <w:rtl/>
          <w:lang w:bidi="ar-EG"/>
        </w:rPr>
        <w:t>عاتق الحكومة الاتحادية</w:t>
      </w:r>
      <w:r w:rsidR="00827DFF">
        <w:rPr>
          <w:rFonts w:hint="cs"/>
          <w:rtl/>
          <w:lang w:bidi="ar-EG"/>
        </w:rPr>
        <w:t>،</w:t>
      </w:r>
      <w:r w:rsidR="00451FD8" w:rsidRPr="00451FD8">
        <w:rPr>
          <w:rFonts w:hint="cs"/>
          <w:rtl/>
          <w:lang w:bidi="ar-EG"/>
        </w:rPr>
        <w:t xml:space="preserve"> وهو يتمثل في لفت الانتباه </w:t>
      </w:r>
      <w:r w:rsidR="00F37AB8">
        <w:rPr>
          <w:rFonts w:hint="cs"/>
          <w:rtl/>
          <w:lang w:bidi="ar-EG"/>
        </w:rPr>
        <w:t xml:space="preserve">إلى </w:t>
      </w:r>
      <w:r w:rsidR="00451FD8" w:rsidRPr="00451FD8">
        <w:rPr>
          <w:rFonts w:hint="cs"/>
          <w:rtl/>
          <w:lang w:bidi="ar-EG"/>
        </w:rPr>
        <w:t xml:space="preserve">أن </w:t>
      </w:r>
      <w:r>
        <w:rPr>
          <w:rFonts w:hint="eastAsia"/>
          <w:rtl/>
          <w:lang w:bidi="ar-EG"/>
        </w:rPr>
        <w:t>”</w:t>
      </w:r>
      <w:r w:rsidR="00451FD8" w:rsidRPr="00451FD8">
        <w:rPr>
          <w:rFonts w:hint="cs"/>
          <w:rtl/>
          <w:lang w:bidi="ar-EG"/>
        </w:rPr>
        <w:t>نوع الجنس</w:t>
      </w:r>
      <w:r>
        <w:rPr>
          <w:rFonts w:hint="eastAsia"/>
          <w:rtl/>
          <w:lang w:bidi="ar-EG"/>
        </w:rPr>
        <w:t>“</w:t>
      </w:r>
      <w:r w:rsidR="00451FD8" w:rsidRPr="00451FD8">
        <w:rPr>
          <w:rFonts w:hint="cs"/>
          <w:rtl/>
          <w:lang w:bidi="ar-EG"/>
        </w:rPr>
        <w:t xml:space="preserve"> لا يمكن له أن ينفصل عن سائر الخصائص القائمة</w:t>
      </w:r>
      <w:r w:rsidR="00827DFF">
        <w:rPr>
          <w:rFonts w:hint="cs"/>
          <w:rtl/>
          <w:lang w:bidi="ar-EG"/>
        </w:rPr>
        <w:t>،</w:t>
      </w:r>
      <w:r w:rsidR="00451FD8" w:rsidRPr="00451FD8">
        <w:rPr>
          <w:rFonts w:hint="cs"/>
          <w:rtl/>
          <w:lang w:bidi="ar-EG"/>
        </w:rPr>
        <w:t xml:space="preserve"> وهو مرتبط </w:t>
      </w:r>
      <w:r w:rsidR="00EF5F0F">
        <w:rPr>
          <w:rFonts w:hint="cs"/>
          <w:rtl/>
          <w:lang w:bidi="ar-EG"/>
        </w:rPr>
        <w:t xml:space="preserve">على </w:t>
      </w:r>
      <w:r w:rsidR="00451FD8" w:rsidRPr="00451FD8">
        <w:rPr>
          <w:rFonts w:hint="cs"/>
          <w:rtl/>
          <w:lang w:bidi="ar-EG"/>
        </w:rPr>
        <w:t>نحو وثيق بكل من الخصائص ذات الصلة</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النقيض من هذا. والأمر لا يتعلق ب</w:t>
      </w:r>
      <w:r>
        <w:rPr>
          <w:rFonts w:hint="cs"/>
          <w:rtl/>
          <w:lang w:bidi="ar-EG"/>
        </w:rPr>
        <w:t xml:space="preserve">ـ </w:t>
      </w:r>
      <w:r>
        <w:rPr>
          <w:rFonts w:hint="eastAsia"/>
          <w:rtl/>
          <w:lang w:bidi="ar-EG"/>
        </w:rPr>
        <w:t>”</w:t>
      </w:r>
      <w:r w:rsidR="00451FD8" w:rsidRPr="00451FD8">
        <w:rPr>
          <w:rFonts w:hint="cs"/>
          <w:rtl/>
          <w:lang w:bidi="ar-EG"/>
        </w:rPr>
        <w:t>التنوع</w:t>
      </w:r>
      <w:r>
        <w:rPr>
          <w:rFonts w:hint="eastAsia"/>
          <w:rtl/>
          <w:lang w:bidi="ar-EG"/>
        </w:rPr>
        <w:t>“</w:t>
      </w:r>
      <w:r w:rsidR="00451FD8" w:rsidRPr="00451FD8">
        <w:rPr>
          <w:rFonts w:hint="cs"/>
          <w:rtl/>
          <w:lang w:bidi="ar-EG"/>
        </w:rPr>
        <w:t xml:space="preserve"> أو </w:t>
      </w:r>
      <w:r>
        <w:rPr>
          <w:rFonts w:hint="eastAsia"/>
          <w:rtl/>
          <w:lang w:bidi="ar-EG"/>
        </w:rPr>
        <w:t>”</w:t>
      </w:r>
      <w:r w:rsidR="00451FD8" w:rsidRPr="00451FD8">
        <w:rPr>
          <w:rFonts w:hint="cs"/>
          <w:rtl/>
          <w:lang w:bidi="ar-EG"/>
        </w:rPr>
        <w:t>نوع الجنس</w:t>
      </w:r>
      <w:r>
        <w:rPr>
          <w:rFonts w:hint="eastAsia"/>
          <w:rtl/>
          <w:lang w:bidi="ar-EG"/>
        </w:rPr>
        <w:t>“</w:t>
      </w:r>
      <w:r w:rsidR="00827DFF">
        <w:rPr>
          <w:rFonts w:hint="cs"/>
          <w:rtl/>
          <w:lang w:bidi="ar-EG"/>
        </w:rPr>
        <w:t>،</w:t>
      </w:r>
      <w:r w:rsidR="00451FD8" w:rsidRPr="00451FD8">
        <w:rPr>
          <w:rFonts w:hint="cs"/>
          <w:rtl/>
          <w:lang w:bidi="ar-EG"/>
        </w:rPr>
        <w:t xml:space="preserve"> ولكنه يتصل بالأحرى بتنوع الرجال والنساء.</w:t>
      </w:r>
    </w:p>
    <w:p w:rsidR="00451FD8" w:rsidRPr="00451FD8" w:rsidRDefault="00756A5E" w:rsidP="003E22EE">
      <w:pPr>
        <w:pStyle w:val="SingleTxt"/>
        <w:rPr>
          <w:rFonts w:hint="cs"/>
          <w:rtl/>
          <w:lang w:bidi="ar-EG"/>
        </w:rPr>
      </w:pPr>
      <w:r>
        <w:rPr>
          <w:rFonts w:hint="cs"/>
          <w:rtl/>
          <w:lang w:bidi="ar-EG"/>
        </w:rPr>
        <w:tab/>
      </w:r>
      <w:r w:rsidR="00451FD8" w:rsidRPr="00451FD8">
        <w:rPr>
          <w:rFonts w:hint="cs"/>
          <w:rtl/>
          <w:lang w:bidi="ar-EG"/>
        </w:rPr>
        <w:t>ومكتب مكافحة التمييز</w:t>
      </w:r>
      <w:r w:rsidR="00827DFF">
        <w:rPr>
          <w:rFonts w:hint="cs"/>
          <w:rtl/>
          <w:lang w:bidi="ar-EG"/>
        </w:rPr>
        <w:t>،</w:t>
      </w:r>
      <w:r w:rsidR="00451FD8" w:rsidRPr="00451FD8">
        <w:rPr>
          <w:rFonts w:hint="cs"/>
          <w:rtl/>
          <w:lang w:bidi="ar-EG"/>
        </w:rPr>
        <w:t xml:space="preserve"> الذي يعمل بصورة مستقلة</w:t>
      </w:r>
      <w:r w:rsidR="00827DFF">
        <w:rPr>
          <w:rFonts w:hint="cs"/>
          <w:rtl/>
          <w:lang w:bidi="ar-EG"/>
        </w:rPr>
        <w:t>،</w:t>
      </w:r>
      <w:r w:rsidR="00451FD8" w:rsidRPr="00451FD8">
        <w:rPr>
          <w:rFonts w:hint="cs"/>
          <w:rtl/>
          <w:lang w:bidi="ar-EG"/>
        </w:rPr>
        <w:t xml:space="preserve"> كان قد أنشئ </w:t>
      </w:r>
      <w:r w:rsidR="00EF5F0F">
        <w:rPr>
          <w:rFonts w:hint="cs"/>
          <w:rtl/>
          <w:lang w:bidi="ar-EG"/>
        </w:rPr>
        <w:t xml:space="preserve">على </w:t>
      </w:r>
      <w:r w:rsidR="00451FD8" w:rsidRPr="00451FD8">
        <w:rPr>
          <w:rFonts w:hint="cs"/>
          <w:rtl/>
          <w:lang w:bidi="ar-EG"/>
        </w:rPr>
        <w:t>يد الوزارة الاتحادية المعنية بش</w:t>
      </w:r>
      <w:r w:rsidR="003E22EE">
        <w:rPr>
          <w:rFonts w:hint="cs"/>
          <w:rtl/>
          <w:lang w:bidi="ar-EG"/>
        </w:rPr>
        <w:t>ؤ</w:t>
      </w:r>
      <w:r w:rsidR="00451FD8" w:rsidRPr="00451FD8">
        <w:rPr>
          <w:rFonts w:hint="cs"/>
          <w:rtl/>
          <w:lang w:bidi="ar-EG"/>
        </w:rPr>
        <w:t>ون الأسرة والمسنين والنساء والشباب</w:t>
      </w:r>
      <w:r w:rsidR="00827DFF">
        <w:rPr>
          <w:rFonts w:hint="cs"/>
          <w:rtl/>
          <w:lang w:bidi="ar-EG"/>
        </w:rPr>
        <w:t>،</w:t>
      </w:r>
      <w:r w:rsidR="00451FD8" w:rsidRPr="00451FD8">
        <w:rPr>
          <w:rFonts w:hint="cs"/>
          <w:rtl/>
          <w:lang w:bidi="ar-EG"/>
        </w:rPr>
        <w:t xml:space="preserve"> وذلك في أعقاب تطبيق قانون المساواة في المعاملة لعام 2006</w:t>
      </w:r>
      <w:r w:rsidR="00827DFF">
        <w:rPr>
          <w:rFonts w:hint="cs"/>
          <w:rtl/>
          <w:lang w:bidi="ar-EG"/>
        </w:rPr>
        <w:t>،</w:t>
      </w:r>
      <w:r w:rsidR="00451FD8" w:rsidRPr="00451FD8">
        <w:rPr>
          <w:rFonts w:hint="cs"/>
          <w:rtl/>
          <w:lang w:bidi="ar-EG"/>
        </w:rPr>
        <w:t xml:space="preserve"> وهو مكتب مكرس لخدمة هذه القضية.</w:t>
      </w:r>
    </w:p>
    <w:p w:rsidR="00756A5E" w:rsidRPr="00756A5E" w:rsidRDefault="00756A5E" w:rsidP="00756A5E">
      <w:pPr>
        <w:pStyle w:val="SingleTxt"/>
        <w:spacing w:after="0" w:line="120" w:lineRule="exact"/>
        <w:rPr>
          <w:rFonts w:hint="cs"/>
          <w:sz w:val="12"/>
          <w:u w:val="single"/>
          <w:rtl/>
          <w:lang w:bidi="ar-EG"/>
        </w:rPr>
      </w:pPr>
    </w:p>
    <w:p w:rsidR="00451FD8" w:rsidRPr="00451FD8" w:rsidRDefault="00756A5E" w:rsidP="00756A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 xml:space="preserve">أحوال النساء المعيشية في جمهورية ألمانيا الاتحادية </w:t>
      </w:r>
    </w:p>
    <w:p w:rsidR="00451FD8" w:rsidRPr="00451FD8" w:rsidRDefault="00756A5E" w:rsidP="00451FD8">
      <w:pPr>
        <w:pStyle w:val="SingleTxt"/>
        <w:rPr>
          <w:rFonts w:hint="cs"/>
          <w:rtl/>
          <w:lang w:bidi="ar-EG"/>
        </w:rPr>
      </w:pPr>
      <w:r>
        <w:rPr>
          <w:rFonts w:hint="cs"/>
          <w:rtl/>
          <w:lang w:bidi="ar-EG"/>
        </w:rPr>
        <w:tab/>
      </w:r>
      <w:r w:rsidR="00451FD8" w:rsidRPr="00451FD8">
        <w:rPr>
          <w:rFonts w:hint="cs"/>
          <w:rtl/>
          <w:lang w:bidi="ar-EG"/>
        </w:rPr>
        <w:t>طالبت الحكومة الاتحادية بإجراء دراسات عن الأحوال المعيشية للنساء (والرجال)</w:t>
      </w:r>
      <w:r w:rsidR="00827DFF">
        <w:rPr>
          <w:rFonts w:hint="cs"/>
          <w:rtl/>
          <w:lang w:bidi="ar-EG"/>
        </w:rPr>
        <w:t>،</w:t>
      </w:r>
      <w:r w:rsidR="00451FD8" w:rsidRPr="00451FD8">
        <w:rPr>
          <w:rFonts w:hint="cs"/>
          <w:rtl/>
          <w:lang w:bidi="ar-EG"/>
        </w:rPr>
        <w:t xml:space="preserve"> وقامت بنشر الإحصاءات ذات الصلة. ومن بين ما نشرته ما يلي:</w:t>
      </w:r>
    </w:p>
    <w:p w:rsidR="00451FD8" w:rsidRPr="00451FD8" w:rsidRDefault="00756A5E" w:rsidP="00756A5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Pr>
          <w:rFonts w:hint="eastAsia"/>
          <w:rtl/>
          <w:lang w:bidi="ar-EG"/>
        </w:rPr>
        <w:t>”</w:t>
      </w:r>
      <w:r w:rsidR="00451FD8" w:rsidRPr="00451FD8">
        <w:rPr>
          <w:rFonts w:hint="cs"/>
          <w:rtl/>
          <w:lang w:bidi="ar-EG"/>
        </w:rPr>
        <w:t>في دائرة الضوء: النساء في ألمانيا 2006</w:t>
      </w:r>
      <w:r>
        <w:rPr>
          <w:rFonts w:hint="eastAsia"/>
          <w:rtl/>
          <w:lang w:bidi="ar-EG"/>
        </w:rPr>
        <w:t>“</w:t>
      </w:r>
      <w:r w:rsidR="00827DFF">
        <w:rPr>
          <w:rFonts w:hint="cs"/>
          <w:rtl/>
          <w:lang w:bidi="ar-EG"/>
        </w:rPr>
        <w:t>،</w:t>
      </w:r>
      <w:r w:rsidR="00451FD8" w:rsidRPr="00451FD8">
        <w:rPr>
          <w:rFonts w:hint="cs"/>
          <w:rtl/>
          <w:lang w:bidi="ar-EG"/>
        </w:rPr>
        <w:t xml:space="preserve"> وهو منشور خاص من وضع المكتب الإحصائي الاتحادي</w:t>
      </w:r>
      <w:r w:rsidR="00827DFF">
        <w:rPr>
          <w:rFonts w:hint="cs"/>
          <w:rtl/>
          <w:lang w:bidi="ar-EG"/>
        </w:rPr>
        <w:t>،</w:t>
      </w:r>
      <w:r w:rsidR="00451FD8" w:rsidRPr="00451FD8">
        <w:rPr>
          <w:rFonts w:hint="cs"/>
          <w:rtl/>
          <w:lang w:bidi="ar-EG"/>
        </w:rPr>
        <w:t xml:space="preserve"> ويتضمن بيانات عن البنات والنساء في مجالات السكان والتعليم والتدريب</w:t>
      </w:r>
      <w:r w:rsidR="00827DFF">
        <w:rPr>
          <w:rFonts w:hint="cs"/>
          <w:rtl/>
          <w:lang w:bidi="ar-EG"/>
        </w:rPr>
        <w:t>،</w:t>
      </w:r>
      <w:r w:rsidR="00451FD8" w:rsidRPr="00451FD8">
        <w:rPr>
          <w:rFonts w:hint="cs"/>
          <w:rtl/>
          <w:lang w:bidi="ar-EG"/>
        </w:rPr>
        <w:t xml:space="preserve"> والمرأة في محيط العمل</w:t>
      </w:r>
      <w:r w:rsidR="00827DFF">
        <w:rPr>
          <w:rFonts w:hint="cs"/>
          <w:rtl/>
          <w:lang w:bidi="ar-EG"/>
        </w:rPr>
        <w:t>،</w:t>
      </w:r>
      <w:r w:rsidR="00451FD8" w:rsidRPr="00451FD8">
        <w:rPr>
          <w:rFonts w:hint="cs"/>
          <w:rtl/>
          <w:lang w:bidi="ar-EG"/>
        </w:rPr>
        <w:t xml:space="preserve"> والأحوال المعيشية والمالية للنساء</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النساء والصحة</w:t>
      </w:r>
      <w:r w:rsidR="00827DFF">
        <w:rPr>
          <w:rFonts w:hint="cs"/>
          <w:rtl/>
          <w:lang w:bidi="ar-EG"/>
        </w:rPr>
        <w:t>،</w:t>
      </w:r>
      <w:r w:rsidR="00451FD8" w:rsidRPr="00451FD8">
        <w:rPr>
          <w:rFonts w:hint="cs"/>
          <w:rtl/>
          <w:lang w:bidi="ar-EG"/>
        </w:rPr>
        <w:t xml:space="preserve"> والنساء في الحياة العامة.</w:t>
      </w:r>
    </w:p>
    <w:p w:rsidR="00451FD8" w:rsidRPr="00451FD8" w:rsidRDefault="00756A5E" w:rsidP="00756A5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Pr>
          <w:rFonts w:hint="eastAsia"/>
          <w:rtl/>
          <w:lang w:bidi="ar-EG"/>
        </w:rPr>
        <w:t>”</w:t>
      </w:r>
      <w:r w:rsidR="00451FD8" w:rsidRPr="00451FD8">
        <w:rPr>
          <w:rFonts w:hint="cs"/>
          <w:rtl/>
          <w:lang w:bidi="ar-EG"/>
        </w:rPr>
        <w:t>النساء في ألمانيا</w:t>
      </w:r>
      <w:r>
        <w:rPr>
          <w:rFonts w:hint="eastAsia"/>
          <w:rtl/>
          <w:lang w:bidi="ar-EG"/>
        </w:rPr>
        <w:t>“</w:t>
      </w:r>
      <w:r w:rsidR="00827DFF">
        <w:rPr>
          <w:rFonts w:hint="cs"/>
          <w:rtl/>
          <w:lang w:bidi="ar-EG"/>
        </w:rPr>
        <w:t>،</w:t>
      </w:r>
      <w:r w:rsidR="00451FD8" w:rsidRPr="00451FD8">
        <w:rPr>
          <w:rFonts w:hint="cs"/>
          <w:rtl/>
          <w:lang w:bidi="ar-EG"/>
        </w:rPr>
        <w:t xml:space="preserve"> وهو منشور من إصدار الوزارة الاتحادية المعنية بشؤون الأسرة والمسنين والنساء والشباب </w:t>
      </w:r>
      <w:r w:rsidR="00827DFF">
        <w:rPr>
          <w:rFonts w:hint="cs"/>
          <w:rtl/>
          <w:lang w:bidi="ar-EG"/>
        </w:rPr>
        <w:t>،</w:t>
      </w:r>
      <w:r w:rsidR="00451FD8" w:rsidRPr="00451FD8">
        <w:rPr>
          <w:rFonts w:hint="cs"/>
          <w:rtl/>
          <w:lang w:bidi="ar-EG"/>
        </w:rPr>
        <w:t xml:space="preserve"> في كانون الأول/ديسمبر 2004</w:t>
      </w:r>
      <w:r w:rsidR="00827DFF">
        <w:rPr>
          <w:rFonts w:hint="cs"/>
          <w:rtl/>
          <w:lang w:bidi="ar-EG"/>
        </w:rPr>
        <w:t>،</w:t>
      </w:r>
      <w:r w:rsidR="00451FD8" w:rsidRPr="00451FD8">
        <w:rPr>
          <w:rFonts w:hint="cs"/>
          <w:rtl/>
          <w:lang w:bidi="ar-EG"/>
        </w:rPr>
        <w:t xml:space="preserve"> ويتضمن وصفا لحالات النساء في شتي مراحل الحياة</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تلك التدابير السياسية التي شرعت فيها الحكومة الاتحادية لتحسين أحوالهن.</w:t>
      </w:r>
    </w:p>
    <w:p w:rsidR="00451FD8" w:rsidRPr="00451FD8" w:rsidRDefault="00756A5E" w:rsidP="003E22E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Pr>
          <w:rFonts w:hint="eastAsia"/>
          <w:rtl/>
          <w:lang w:bidi="ar-EG"/>
        </w:rPr>
        <w:t>”</w:t>
      </w:r>
      <w:r w:rsidR="00451FD8" w:rsidRPr="00451FD8">
        <w:rPr>
          <w:rFonts w:hint="cs"/>
          <w:rtl/>
          <w:lang w:bidi="ar-EG"/>
        </w:rPr>
        <w:t>التقرير الأولي للبيانات بشأن فرص المساواة المتاحة أمام النساء والرجال بجمهورية ألمانيا الاتحادية</w:t>
      </w:r>
      <w:r>
        <w:rPr>
          <w:rFonts w:hint="eastAsia"/>
          <w:rtl/>
          <w:lang w:bidi="ar-EG"/>
        </w:rPr>
        <w:t>“</w:t>
      </w:r>
      <w:r w:rsidR="00827DFF">
        <w:rPr>
          <w:rFonts w:hint="cs"/>
          <w:rtl/>
          <w:lang w:bidi="ar-EG"/>
        </w:rPr>
        <w:t>،</w:t>
      </w:r>
      <w:r w:rsidR="00451FD8" w:rsidRPr="00451FD8">
        <w:rPr>
          <w:rFonts w:hint="cs"/>
          <w:rtl/>
          <w:lang w:bidi="ar-EG"/>
        </w:rPr>
        <w:t xml:space="preserve"> وهو تقرير من تقارير البيانات في مجال الأحوال الاجتماعية للنساء والرجال وأساليب حياتهم</w:t>
      </w:r>
      <w:r w:rsidR="00827DFF">
        <w:rPr>
          <w:rFonts w:hint="cs"/>
          <w:rtl/>
          <w:lang w:bidi="ar-EG"/>
        </w:rPr>
        <w:t>،</w:t>
      </w:r>
      <w:r w:rsidR="00451FD8" w:rsidRPr="00451FD8">
        <w:rPr>
          <w:rFonts w:hint="cs"/>
          <w:rtl/>
          <w:lang w:bidi="ar-EG"/>
        </w:rPr>
        <w:t xml:space="preserve"> وقد قام بتجميعه والتعليق عليه معهد الشباب الألماني</w:t>
      </w:r>
      <w:r w:rsidR="00827DFF">
        <w:rPr>
          <w:rFonts w:hint="cs"/>
          <w:rtl/>
          <w:lang w:bidi="ar-EG"/>
        </w:rPr>
        <w:t>،</w:t>
      </w:r>
      <w:r w:rsidR="00451FD8" w:rsidRPr="00451FD8">
        <w:rPr>
          <w:rFonts w:hint="cs"/>
          <w:rtl/>
          <w:lang w:bidi="ar-EG"/>
        </w:rPr>
        <w:t xml:space="preserve"> وذلك بتكليف من الوزارة الاتحادية المعنية بشؤون الأسرة والمسنين والنساء والشباب. ولأول مرة</w:t>
      </w:r>
      <w:r w:rsidR="00827DFF">
        <w:rPr>
          <w:rFonts w:hint="cs"/>
          <w:rtl/>
          <w:lang w:bidi="ar-EG"/>
        </w:rPr>
        <w:t>،</w:t>
      </w:r>
      <w:r w:rsidR="00451FD8" w:rsidRPr="00451FD8">
        <w:rPr>
          <w:rFonts w:hint="cs"/>
          <w:rtl/>
          <w:lang w:bidi="ar-EG"/>
        </w:rPr>
        <w:t xml:space="preserve"> كانت هناك مقارنة وتقييم وتفسير للبيانات المناظرة التي تخص النساء والرجال. وقد ركز في هذا السياق </w:t>
      </w:r>
      <w:r w:rsidR="00EF5F0F">
        <w:rPr>
          <w:rFonts w:hint="cs"/>
          <w:rtl/>
          <w:lang w:bidi="ar-EG"/>
        </w:rPr>
        <w:t xml:space="preserve">على </w:t>
      </w:r>
      <w:r w:rsidR="00451FD8" w:rsidRPr="00451FD8">
        <w:rPr>
          <w:rFonts w:hint="cs"/>
          <w:rtl/>
          <w:lang w:bidi="ar-EG"/>
        </w:rPr>
        <w:t xml:space="preserve">ميادين الحياة الأساسية: التعليم والتدريب والحصول </w:t>
      </w:r>
      <w:r w:rsidR="00EF5F0F">
        <w:rPr>
          <w:rFonts w:hint="cs"/>
          <w:rtl/>
          <w:lang w:bidi="ar-EG"/>
        </w:rPr>
        <w:t xml:space="preserve">على </w:t>
      </w:r>
      <w:r w:rsidR="00451FD8" w:rsidRPr="00451FD8">
        <w:rPr>
          <w:rFonts w:hint="cs"/>
          <w:rtl/>
          <w:lang w:bidi="ar-EG"/>
        </w:rPr>
        <w:t>مزيد من المؤهلات</w:t>
      </w:r>
      <w:r w:rsidR="00827DFF">
        <w:rPr>
          <w:rFonts w:hint="cs"/>
          <w:rtl/>
          <w:lang w:bidi="ar-EG"/>
        </w:rPr>
        <w:t>،</w:t>
      </w:r>
      <w:r w:rsidR="00451FD8" w:rsidRPr="00451FD8">
        <w:rPr>
          <w:rFonts w:hint="cs"/>
          <w:rtl/>
          <w:lang w:bidi="ar-EG"/>
        </w:rPr>
        <w:t xml:space="preserve"> والعمالة والاندماج في سوق العمل</w:t>
      </w:r>
      <w:r w:rsidR="00827DFF">
        <w:rPr>
          <w:rFonts w:hint="cs"/>
          <w:rtl/>
          <w:lang w:bidi="ar-EG"/>
        </w:rPr>
        <w:t>،</w:t>
      </w:r>
      <w:r w:rsidR="00451FD8" w:rsidRPr="00451FD8">
        <w:rPr>
          <w:rFonts w:hint="cs"/>
          <w:rtl/>
          <w:lang w:bidi="ar-EG"/>
        </w:rPr>
        <w:t xml:space="preserve"> والدخل الفعلي</w:t>
      </w:r>
      <w:r w:rsidR="00827DFF">
        <w:rPr>
          <w:rFonts w:hint="cs"/>
          <w:rtl/>
          <w:lang w:bidi="ar-EG"/>
        </w:rPr>
        <w:t>،</w:t>
      </w:r>
      <w:r w:rsidR="00451FD8" w:rsidRPr="00451FD8">
        <w:rPr>
          <w:rFonts w:hint="cs"/>
          <w:rtl/>
          <w:lang w:bidi="ar-EG"/>
        </w:rPr>
        <w:t xml:space="preserve"> وتجمعات الأسر وأساليب حياتها</w:t>
      </w:r>
      <w:r w:rsidR="00827DFF">
        <w:rPr>
          <w:rFonts w:hint="cs"/>
          <w:rtl/>
          <w:lang w:bidi="ar-EG"/>
        </w:rPr>
        <w:t>،</w:t>
      </w:r>
      <w:r w:rsidR="00451FD8" w:rsidRPr="00451FD8">
        <w:rPr>
          <w:rFonts w:hint="cs"/>
          <w:rtl/>
          <w:lang w:bidi="ar-EG"/>
        </w:rPr>
        <w:t xml:space="preserve"> والتوفيق بين مهام الأسرة والعمل</w:t>
      </w:r>
      <w:r w:rsidR="00827DFF">
        <w:rPr>
          <w:rFonts w:hint="cs"/>
          <w:rtl/>
          <w:lang w:bidi="ar-EG"/>
        </w:rPr>
        <w:t>،</w:t>
      </w:r>
      <w:r w:rsidR="00451FD8" w:rsidRPr="00451FD8">
        <w:rPr>
          <w:rFonts w:hint="cs"/>
          <w:rtl/>
          <w:lang w:bidi="ar-EG"/>
        </w:rPr>
        <w:t xml:space="preserve"> والمشاركة السياسية</w:t>
      </w:r>
      <w:r w:rsidR="00827DFF">
        <w:rPr>
          <w:rFonts w:hint="cs"/>
          <w:rtl/>
          <w:lang w:bidi="ar-EG"/>
        </w:rPr>
        <w:t>،</w:t>
      </w:r>
      <w:r w:rsidR="00451FD8" w:rsidRPr="00451FD8">
        <w:rPr>
          <w:rFonts w:hint="cs"/>
          <w:rtl/>
          <w:lang w:bidi="ar-EG"/>
        </w:rPr>
        <w:t xml:space="preserve"> ومساهمة المواطنين</w:t>
      </w:r>
      <w:r w:rsidR="00827DFF">
        <w:rPr>
          <w:rFonts w:hint="cs"/>
          <w:rtl/>
          <w:lang w:bidi="ar-EG"/>
        </w:rPr>
        <w:t>،</w:t>
      </w:r>
      <w:r w:rsidR="00451FD8" w:rsidRPr="00451FD8">
        <w:rPr>
          <w:rFonts w:hint="cs"/>
          <w:rtl/>
          <w:lang w:bidi="ar-EG"/>
        </w:rPr>
        <w:t xml:space="preserve"> والضمان الاجتماعي</w:t>
      </w:r>
      <w:r w:rsidR="00827DFF">
        <w:rPr>
          <w:rFonts w:hint="cs"/>
          <w:rtl/>
          <w:lang w:bidi="ar-EG"/>
        </w:rPr>
        <w:t>،</w:t>
      </w:r>
      <w:r w:rsidR="00451FD8" w:rsidRPr="00451FD8">
        <w:rPr>
          <w:rFonts w:hint="cs"/>
          <w:rtl/>
          <w:lang w:bidi="ar-EG"/>
        </w:rPr>
        <w:t xml:space="preserve"> والحالات والمخاطر الصحية</w:t>
      </w:r>
      <w:r w:rsidR="00827DFF">
        <w:rPr>
          <w:rFonts w:hint="cs"/>
          <w:rtl/>
          <w:lang w:bidi="ar-EG"/>
        </w:rPr>
        <w:t>،</w:t>
      </w:r>
      <w:r w:rsidR="00451FD8" w:rsidRPr="00451FD8">
        <w:rPr>
          <w:rFonts w:hint="cs"/>
          <w:rtl/>
          <w:lang w:bidi="ar-EG"/>
        </w:rPr>
        <w:t xml:space="preserve"> والإعاقات</w:t>
      </w:r>
      <w:r w:rsidR="00827DFF">
        <w:rPr>
          <w:rFonts w:hint="cs"/>
          <w:rtl/>
          <w:lang w:bidi="ar-EG"/>
        </w:rPr>
        <w:t>،</w:t>
      </w:r>
      <w:r w:rsidR="00451FD8" w:rsidRPr="00451FD8">
        <w:rPr>
          <w:rFonts w:hint="cs"/>
          <w:rtl/>
          <w:lang w:bidi="ar-EG"/>
        </w:rPr>
        <w:t xml:space="preserve"> والأفعال العنيفة والتعرض للعنف من قبل النساء والرجال.</w:t>
      </w:r>
    </w:p>
    <w:p w:rsidR="00451FD8" w:rsidRPr="00451FD8" w:rsidRDefault="00756A5E" w:rsidP="00451FD8">
      <w:pPr>
        <w:pStyle w:val="SingleTxt"/>
        <w:rPr>
          <w:rFonts w:hint="cs"/>
          <w:rtl/>
          <w:lang w:bidi="ar-EG"/>
        </w:rPr>
      </w:pPr>
      <w:r>
        <w:rPr>
          <w:rFonts w:hint="cs"/>
          <w:rtl/>
          <w:lang w:bidi="ar-EG"/>
        </w:rPr>
        <w:tab/>
      </w:r>
      <w:r w:rsidR="00451FD8" w:rsidRPr="00451FD8">
        <w:rPr>
          <w:rFonts w:hint="cs"/>
          <w:rtl/>
          <w:lang w:bidi="ar-EG"/>
        </w:rPr>
        <w:t xml:space="preserve">والتقارير التي نشرتها الوزارة الاتحادية المعنية بشؤون الأسرة والمسنين والشباب متاحة </w:t>
      </w:r>
      <w:r w:rsidR="00EF5F0F">
        <w:rPr>
          <w:rFonts w:hint="cs"/>
          <w:rtl/>
          <w:lang w:bidi="ar-EG"/>
        </w:rPr>
        <w:t xml:space="preserve">على </w:t>
      </w:r>
      <w:r w:rsidR="00451FD8" w:rsidRPr="00451FD8">
        <w:rPr>
          <w:rFonts w:hint="cs"/>
          <w:rtl/>
          <w:lang w:bidi="ar-EG"/>
        </w:rPr>
        <w:t>الإنترنت</w:t>
      </w:r>
      <w:r w:rsidR="00827DFF">
        <w:rPr>
          <w:rFonts w:hint="cs"/>
          <w:rtl/>
          <w:lang w:bidi="ar-EG"/>
        </w:rPr>
        <w:t>،</w:t>
      </w:r>
      <w:r w:rsidR="00451FD8" w:rsidRPr="00451FD8">
        <w:rPr>
          <w:rFonts w:hint="cs"/>
          <w:rtl/>
          <w:lang w:bidi="ar-EG"/>
        </w:rPr>
        <w:t xml:space="preserve"> كما أنها مسجلة </w:t>
      </w:r>
      <w:r w:rsidR="00EF5F0F">
        <w:rPr>
          <w:rFonts w:hint="cs"/>
          <w:rtl/>
          <w:lang w:bidi="ar-EG"/>
        </w:rPr>
        <w:t xml:space="preserve">على </w:t>
      </w:r>
      <w:r w:rsidR="00451FD8" w:rsidRPr="00451FD8">
        <w:rPr>
          <w:rFonts w:hint="cs"/>
          <w:rtl/>
          <w:lang w:bidi="ar-EG"/>
        </w:rPr>
        <w:t>أقراص حاسوبية مدمجة.</w:t>
      </w:r>
    </w:p>
    <w:p w:rsidR="00756A5E" w:rsidRPr="00756A5E" w:rsidRDefault="00756A5E" w:rsidP="00756A5E">
      <w:pPr>
        <w:pStyle w:val="SingleTxt"/>
        <w:spacing w:after="0" w:line="120" w:lineRule="exact"/>
        <w:rPr>
          <w:rFonts w:hint="cs"/>
          <w:b/>
          <w:bCs/>
          <w:sz w:val="12"/>
          <w:u w:val="single"/>
          <w:rtl/>
          <w:lang w:bidi="ar-EG"/>
        </w:rPr>
      </w:pPr>
    </w:p>
    <w:p w:rsidR="00756A5E" w:rsidRPr="00756A5E" w:rsidRDefault="00756A5E" w:rsidP="00756A5E">
      <w:pPr>
        <w:pStyle w:val="SingleTxt"/>
        <w:spacing w:after="0" w:line="120" w:lineRule="exact"/>
        <w:rPr>
          <w:rFonts w:hint="cs"/>
          <w:b/>
          <w:bCs/>
          <w:sz w:val="12"/>
          <w:u w:val="single"/>
          <w:rtl/>
          <w:lang w:bidi="ar-EG"/>
        </w:rPr>
      </w:pPr>
    </w:p>
    <w:p w:rsidR="00451FD8" w:rsidRPr="00451FD8" w:rsidRDefault="00756A5E" w:rsidP="00756A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ثانيا</w:t>
      </w:r>
      <w:r>
        <w:rPr>
          <w:rFonts w:hint="cs"/>
          <w:rtl/>
          <w:lang w:bidi="ar-EG"/>
        </w:rPr>
        <w:t xml:space="preserve"> </w:t>
      </w:r>
      <w:r w:rsidR="00451FD8" w:rsidRPr="00451FD8">
        <w:rPr>
          <w:rFonts w:hint="cs"/>
          <w:rtl/>
          <w:lang w:bidi="ar-EG"/>
        </w:rPr>
        <w:t>-</w:t>
      </w:r>
      <w:r>
        <w:rPr>
          <w:rFonts w:hint="cs"/>
          <w:rtl/>
          <w:lang w:bidi="ar-EG"/>
        </w:rPr>
        <w:tab/>
      </w:r>
      <w:r w:rsidR="00451FD8" w:rsidRPr="00451FD8">
        <w:rPr>
          <w:rFonts w:hint="cs"/>
          <w:rtl/>
          <w:lang w:bidi="ar-EG"/>
        </w:rPr>
        <w:t>أحكام الاتفاقية وتنفيذها في جمهورية ألمانيا الاتحادية</w:t>
      </w:r>
    </w:p>
    <w:p w:rsidR="00451FD8" w:rsidRPr="00451FD8" w:rsidRDefault="00756A5E" w:rsidP="00451FD8">
      <w:pPr>
        <w:pStyle w:val="SingleTxt"/>
        <w:rPr>
          <w:rFonts w:hint="cs"/>
          <w:rtl/>
          <w:lang w:bidi="ar-EG"/>
        </w:rPr>
      </w:pPr>
      <w:r>
        <w:rPr>
          <w:rFonts w:hint="cs"/>
          <w:rtl/>
          <w:lang w:bidi="ar-EG"/>
        </w:rPr>
        <w:tab/>
      </w:r>
      <w:r w:rsidR="00451FD8" w:rsidRPr="00451FD8">
        <w:rPr>
          <w:rFonts w:hint="cs"/>
          <w:rtl/>
          <w:lang w:bidi="ar-EG"/>
        </w:rPr>
        <w:t xml:space="preserve">يرد أدناه وصف للتدابير المتخذة من أجل تنفيذ أحكام الاتفاقية منذ عام 2002 (عام إصدار التقرير الدوري الخامس). وسيشار أيضا </w:t>
      </w:r>
      <w:r w:rsidR="00F37AB8">
        <w:rPr>
          <w:rFonts w:hint="cs"/>
          <w:rtl/>
          <w:lang w:bidi="ar-EG"/>
        </w:rPr>
        <w:t xml:space="preserve">إلى </w:t>
      </w:r>
      <w:r w:rsidR="00451FD8" w:rsidRPr="00451FD8">
        <w:rPr>
          <w:rFonts w:hint="cs"/>
          <w:rtl/>
          <w:lang w:bidi="ar-EG"/>
        </w:rPr>
        <w:t>ما سبق تقديمه من تقارير وطنية بشأن الاتفاقية.</w:t>
      </w:r>
    </w:p>
    <w:p w:rsidR="00756A5E" w:rsidRPr="00756A5E" w:rsidRDefault="00756A5E" w:rsidP="00756A5E">
      <w:pPr>
        <w:pStyle w:val="SingleTxt"/>
        <w:spacing w:after="0" w:line="120" w:lineRule="exact"/>
        <w:rPr>
          <w:rFonts w:hint="cs"/>
          <w:b/>
          <w:bCs/>
          <w:sz w:val="12"/>
          <w:rtl/>
          <w:lang w:bidi="ar-EG"/>
        </w:rPr>
      </w:pPr>
    </w:p>
    <w:p w:rsidR="00451FD8" w:rsidRPr="00451FD8" w:rsidRDefault="00756A5E" w:rsidP="00756A5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1:</w:t>
      </w:r>
      <w:r>
        <w:rPr>
          <w:rFonts w:hint="cs"/>
          <w:rtl/>
          <w:lang w:bidi="ar-EG"/>
        </w:rPr>
        <w:t xml:space="preserve"> </w:t>
      </w:r>
      <w:r w:rsidR="00451FD8" w:rsidRPr="00451FD8">
        <w:rPr>
          <w:rFonts w:hint="cs"/>
          <w:rtl/>
          <w:lang w:bidi="ar-EG"/>
        </w:rPr>
        <w:t xml:space="preserve">مفهوم </w:t>
      </w:r>
      <w:r>
        <w:rPr>
          <w:rFonts w:hint="eastAsia"/>
          <w:rtl/>
          <w:lang w:bidi="ar-EG"/>
        </w:rPr>
        <w:t>”</w:t>
      </w:r>
      <w:r w:rsidR="00451FD8" w:rsidRPr="00451FD8">
        <w:rPr>
          <w:rFonts w:hint="cs"/>
          <w:rtl/>
          <w:lang w:bidi="ar-EG"/>
        </w:rPr>
        <w:t>التمييز</w:t>
      </w:r>
      <w:r>
        <w:rPr>
          <w:rFonts w:hint="eastAsia"/>
          <w:rtl/>
          <w:lang w:bidi="ar-EG"/>
        </w:rPr>
        <w:t>“</w:t>
      </w:r>
    </w:p>
    <w:p w:rsidR="00451FD8" w:rsidRPr="00451FD8" w:rsidRDefault="00756A5E" w:rsidP="00451FD8">
      <w:pPr>
        <w:pStyle w:val="SingleTxt"/>
        <w:rPr>
          <w:rFonts w:hint="cs"/>
          <w:rtl/>
          <w:lang w:bidi="ar-EG"/>
        </w:rPr>
      </w:pPr>
      <w:r>
        <w:rPr>
          <w:rFonts w:hint="cs"/>
          <w:rtl/>
          <w:lang w:bidi="ar-EG"/>
        </w:rPr>
        <w:tab/>
      </w:r>
      <w:r w:rsidR="00451FD8" w:rsidRPr="00451FD8">
        <w:rPr>
          <w:rFonts w:hint="cs"/>
          <w:rtl/>
          <w:lang w:bidi="ar-EG"/>
        </w:rPr>
        <w:t>في 18 آب/أغسطس 2006</w:t>
      </w:r>
      <w:r w:rsidR="00827DFF">
        <w:rPr>
          <w:rFonts w:hint="cs"/>
          <w:rtl/>
          <w:lang w:bidi="ar-EG"/>
        </w:rPr>
        <w:t>،</w:t>
      </w:r>
      <w:r w:rsidR="00451FD8" w:rsidRPr="00451FD8">
        <w:rPr>
          <w:rFonts w:hint="cs"/>
          <w:rtl/>
          <w:lang w:bidi="ar-EG"/>
        </w:rPr>
        <w:t xml:space="preserve"> بدأ سريان قانون المعاملة المتساوية العامة</w:t>
      </w:r>
      <w:r w:rsidR="00827DFF">
        <w:rPr>
          <w:rFonts w:hint="cs"/>
          <w:rtl/>
          <w:lang w:bidi="ar-EG"/>
        </w:rPr>
        <w:t>،</w:t>
      </w:r>
      <w:r w:rsidR="00451FD8" w:rsidRPr="00451FD8">
        <w:rPr>
          <w:rFonts w:hint="cs"/>
          <w:rtl/>
          <w:lang w:bidi="ar-EG"/>
        </w:rPr>
        <w:t xml:space="preserve"> وذلك في أعقاب تنفيذ الأوامر التوجيهية الأربعة المعنية بالمساواة في المعاملة والصادرة عن الاتحاد الأوروبي؛ والمادة 3 من هذا القانون تقدم تعريفا جديدا لمفهوم التمييز المباشر وغير المباشر</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التحرش والتحرش الجنسي. وهدف هذا القانون يتمثل في إلغاء ومنع التمييز بسبب العنصر أو الخلفية العرقية</w:t>
      </w:r>
      <w:r w:rsidR="00827DFF">
        <w:rPr>
          <w:rFonts w:hint="cs"/>
          <w:rtl/>
          <w:lang w:bidi="ar-EG"/>
        </w:rPr>
        <w:t>،</w:t>
      </w:r>
      <w:r w:rsidR="00451FD8" w:rsidRPr="00451FD8">
        <w:rPr>
          <w:rFonts w:hint="cs"/>
          <w:rtl/>
          <w:lang w:bidi="ar-EG"/>
        </w:rPr>
        <w:t xml:space="preserve"> أو نوع الجنس</w:t>
      </w:r>
      <w:r w:rsidR="00827DFF">
        <w:rPr>
          <w:rFonts w:hint="cs"/>
          <w:rtl/>
          <w:lang w:bidi="ar-EG"/>
        </w:rPr>
        <w:t>،</w:t>
      </w:r>
      <w:r w:rsidR="00451FD8" w:rsidRPr="00451FD8">
        <w:rPr>
          <w:rFonts w:hint="cs"/>
          <w:rtl/>
          <w:lang w:bidi="ar-EG"/>
        </w:rPr>
        <w:t xml:space="preserve"> أو الدين أو العقيدة</w:t>
      </w:r>
      <w:r w:rsidR="00827DFF">
        <w:rPr>
          <w:rFonts w:hint="cs"/>
          <w:rtl/>
          <w:lang w:bidi="ar-EG"/>
        </w:rPr>
        <w:t>،</w:t>
      </w:r>
      <w:r w:rsidR="00451FD8" w:rsidRPr="00451FD8">
        <w:rPr>
          <w:rFonts w:hint="cs"/>
          <w:rtl/>
          <w:lang w:bidi="ar-EG"/>
        </w:rPr>
        <w:t xml:space="preserve"> أو الإعاقة</w:t>
      </w:r>
      <w:r w:rsidR="00827DFF">
        <w:rPr>
          <w:rFonts w:hint="cs"/>
          <w:rtl/>
          <w:lang w:bidi="ar-EG"/>
        </w:rPr>
        <w:t>،</w:t>
      </w:r>
      <w:r w:rsidR="00451FD8" w:rsidRPr="00451FD8">
        <w:rPr>
          <w:rFonts w:hint="cs"/>
          <w:rtl/>
          <w:lang w:bidi="ar-EG"/>
        </w:rPr>
        <w:t xml:space="preserve"> أو السن</w:t>
      </w:r>
      <w:r w:rsidR="00827DFF">
        <w:rPr>
          <w:rFonts w:hint="cs"/>
          <w:rtl/>
          <w:lang w:bidi="ar-EG"/>
        </w:rPr>
        <w:t>،</w:t>
      </w:r>
      <w:r w:rsidR="00451FD8" w:rsidRPr="00451FD8">
        <w:rPr>
          <w:rFonts w:hint="cs"/>
          <w:rtl/>
          <w:lang w:bidi="ar-EG"/>
        </w:rPr>
        <w:t xml:space="preserve"> أو التوجه الجنسي (المادة 1). </w:t>
      </w:r>
    </w:p>
    <w:p w:rsidR="00451FD8" w:rsidRPr="00451FD8" w:rsidRDefault="00756A5E" w:rsidP="00451FD8">
      <w:pPr>
        <w:pStyle w:val="SingleTxt"/>
        <w:rPr>
          <w:rFonts w:hint="cs"/>
          <w:rtl/>
          <w:lang w:bidi="ar-EG"/>
        </w:rPr>
      </w:pPr>
      <w:r>
        <w:rPr>
          <w:rFonts w:hint="cs"/>
          <w:rtl/>
          <w:lang w:bidi="ar-EG"/>
        </w:rPr>
        <w:tab/>
      </w:r>
      <w:r w:rsidR="00451FD8" w:rsidRPr="00451FD8">
        <w:rPr>
          <w:rFonts w:hint="cs"/>
          <w:rtl/>
          <w:lang w:bidi="ar-EG"/>
        </w:rPr>
        <w:t>وترد فيما يلي التعريفات المتصلة بأسباب التمييز والمذكورة أعلاه:</w:t>
      </w:r>
    </w:p>
    <w:p w:rsidR="00451FD8" w:rsidRPr="00756A5E" w:rsidRDefault="00756A5E" w:rsidP="00756A5E">
      <w:pPr>
        <w:pStyle w:val="SingleTxt"/>
        <w:rPr>
          <w:rFonts w:hint="cs"/>
          <w:i/>
          <w:iCs/>
          <w:lang w:bidi="ar-EG"/>
        </w:rPr>
      </w:pPr>
      <w:r w:rsidRPr="00756A5E">
        <w:rPr>
          <w:rFonts w:hint="cs"/>
          <w:i/>
          <w:iCs/>
          <w:rtl/>
          <w:lang w:bidi="ar-EG"/>
        </w:rPr>
        <w:tab/>
        <w:t>(1)</w:t>
      </w:r>
      <w:r w:rsidRPr="00756A5E">
        <w:rPr>
          <w:rFonts w:hint="cs"/>
          <w:i/>
          <w:iCs/>
          <w:rtl/>
          <w:lang w:bidi="ar-EG"/>
        </w:rPr>
        <w:tab/>
      </w:r>
      <w:r w:rsidR="00451FD8" w:rsidRPr="00756A5E">
        <w:rPr>
          <w:rFonts w:hint="cs"/>
          <w:i/>
          <w:iCs/>
          <w:rtl/>
          <w:lang w:bidi="ar-EG"/>
        </w:rPr>
        <w:t>يفترض أن التمييز المباشر قد وقع عند معاملة أحد الأشخاص بشكل أقل مواتاة من شخص آخر تكتنفه حالة مماثلة</w:t>
      </w:r>
      <w:r w:rsidR="00827DFF">
        <w:rPr>
          <w:rFonts w:hint="cs"/>
          <w:i/>
          <w:iCs/>
          <w:rtl/>
          <w:lang w:bidi="ar-EG"/>
        </w:rPr>
        <w:t>،</w:t>
      </w:r>
      <w:r w:rsidR="00451FD8" w:rsidRPr="00756A5E">
        <w:rPr>
          <w:rFonts w:hint="cs"/>
          <w:i/>
          <w:iCs/>
          <w:rtl/>
          <w:lang w:bidi="ar-EG"/>
        </w:rPr>
        <w:t xml:space="preserve"> وذلك لأي من الأسباب المشار إليها في المادة 1. وبشأن البنود 1-4 من الفقرة 1 من المادة 2</w:t>
      </w:r>
      <w:r w:rsidR="00827DFF">
        <w:rPr>
          <w:rFonts w:hint="cs"/>
          <w:i/>
          <w:iCs/>
          <w:rtl/>
          <w:lang w:bidi="ar-EG"/>
        </w:rPr>
        <w:t>،</w:t>
      </w:r>
      <w:r w:rsidR="00451FD8" w:rsidRPr="00756A5E">
        <w:rPr>
          <w:rFonts w:hint="cs"/>
          <w:i/>
          <w:iCs/>
          <w:rtl/>
          <w:lang w:bidi="ar-EG"/>
        </w:rPr>
        <w:t xml:space="preserve"> يلاحظ أن المعاملة غير المواتية للمرأة من جراء الحمل أو الأمومة تعتبر حالة من حالات التمييز المباشر بناء </w:t>
      </w:r>
      <w:r w:rsidR="00EF5F0F">
        <w:rPr>
          <w:rFonts w:hint="cs"/>
          <w:i/>
          <w:iCs/>
          <w:rtl/>
          <w:lang w:bidi="ar-EG"/>
        </w:rPr>
        <w:t xml:space="preserve">على </w:t>
      </w:r>
      <w:r w:rsidR="00451FD8" w:rsidRPr="00756A5E">
        <w:rPr>
          <w:rFonts w:hint="cs"/>
          <w:i/>
          <w:iCs/>
          <w:rtl/>
          <w:lang w:bidi="ar-EG"/>
        </w:rPr>
        <w:t>نوع الجنس.</w:t>
      </w:r>
    </w:p>
    <w:p w:rsidR="00451FD8" w:rsidRPr="00756A5E" w:rsidRDefault="00756A5E" w:rsidP="003E22EE">
      <w:pPr>
        <w:pStyle w:val="SingleTxt"/>
        <w:rPr>
          <w:rFonts w:hint="cs"/>
          <w:i/>
          <w:iCs/>
          <w:lang w:bidi="ar-EG"/>
        </w:rPr>
      </w:pPr>
      <w:r w:rsidRPr="00756A5E">
        <w:rPr>
          <w:rFonts w:hint="cs"/>
          <w:i/>
          <w:iCs/>
          <w:rtl/>
          <w:lang w:bidi="ar-EG"/>
        </w:rPr>
        <w:tab/>
        <w:t>(2)</w:t>
      </w:r>
      <w:r w:rsidRPr="00756A5E">
        <w:rPr>
          <w:rFonts w:hint="cs"/>
          <w:i/>
          <w:iCs/>
          <w:rtl/>
          <w:lang w:bidi="ar-EG"/>
        </w:rPr>
        <w:tab/>
      </w:r>
      <w:r w:rsidR="00451FD8" w:rsidRPr="00756A5E">
        <w:rPr>
          <w:rFonts w:hint="cs"/>
          <w:i/>
          <w:iCs/>
          <w:rtl/>
          <w:lang w:bidi="ar-EG"/>
        </w:rPr>
        <w:t>يعتبر أن التمييز المباشر قد وقع عند إفضاء أحد الأحكام أو المعايير أو</w:t>
      </w:r>
      <w:r w:rsidR="003E22EE">
        <w:rPr>
          <w:rFonts w:hint="eastAsia"/>
          <w:i/>
          <w:iCs/>
          <w:rtl/>
          <w:lang w:bidi="ar-EG"/>
        </w:rPr>
        <w:t> </w:t>
      </w:r>
      <w:r w:rsidR="00451FD8" w:rsidRPr="00756A5E">
        <w:rPr>
          <w:rFonts w:hint="cs"/>
          <w:i/>
          <w:iCs/>
          <w:rtl/>
          <w:lang w:bidi="ar-EG"/>
        </w:rPr>
        <w:t>الممارسات</w:t>
      </w:r>
      <w:r w:rsidR="00827DFF">
        <w:rPr>
          <w:rFonts w:hint="cs"/>
          <w:i/>
          <w:iCs/>
          <w:rtl/>
          <w:lang w:bidi="ar-EG"/>
        </w:rPr>
        <w:t>،</w:t>
      </w:r>
      <w:r w:rsidR="00451FD8" w:rsidRPr="00756A5E">
        <w:rPr>
          <w:rFonts w:hint="cs"/>
          <w:i/>
          <w:iCs/>
          <w:rtl/>
          <w:lang w:bidi="ar-EG"/>
        </w:rPr>
        <w:t xml:space="preserve"> التي تبدو محايدة</w:t>
      </w:r>
      <w:r w:rsidR="00827DFF">
        <w:rPr>
          <w:rFonts w:hint="cs"/>
          <w:i/>
          <w:iCs/>
          <w:rtl/>
          <w:lang w:bidi="ar-EG"/>
        </w:rPr>
        <w:t>،</w:t>
      </w:r>
      <w:r w:rsidR="00451FD8" w:rsidRPr="00756A5E">
        <w:rPr>
          <w:rFonts w:hint="cs"/>
          <w:i/>
          <w:iCs/>
          <w:rtl/>
          <w:lang w:bidi="ar-EG"/>
        </w:rPr>
        <w:t xml:space="preserve"> </w:t>
      </w:r>
      <w:r w:rsidR="00F37AB8">
        <w:rPr>
          <w:rFonts w:hint="cs"/>
          <w:i/>
          <w:iCs/>
          <w:rtl/>
          <w:lang w:bidi="ar-EG"/>
        </w:rPr>
        <w:t xml:space="preserve">إلى </w:t>
      </w:r>
      <w:r w:rsidR="00451FD8" w:rsidRPr="00756A5E">
        <w:rPr>
          <w:rFonts w:hint="cs"/>
          <w:i/>
          <w:iCs/>
          <w:rtl/>
          <w:lang w:bidi="ar-EG"/>
        </w:rPr>
        <w:t xml:space="preserve">الزج بالشخص في وضع خاص غير ملائم بالقياس </w:t>
      </w:r>
      <w:r w:rsidR="00F37AB8">
        <w:rPr>
          <w:rFonts w:hint="cs"/>
          <w:i/>
          <w:iCs/>
          <w:rtl/>
          <w:lang w:bidi="ar-EG"/>
        </w:rPr>
        <w:t xml:space="preserve">إلى </w:t>
      </w:r>
      <w:r w:rsidR="00451FD8" w:rsidRPr="00756A5E">
        <w:rPr>
          <w:rFonts w:hint="cs"/>
          <w:i/>
          <w:iCs/>
          <w:rtl/>
          <w:lang w:bidi="ar-EG"/>
        </w:rPr>
        <w:t>الأشخاص الآخرين لأي سبب من الأسباب الواردة في المادة 1</w:t>
      </w:r>
      <w:r w:rsidR="00827DFF">
        <w:rPr>
          <w:rFonts w:hint="cs"/>
          <w:i/>
          <w:iCs/>
          <w:rtl/>
          <w:lang w:bidi="ar-EG"/>
        </w:rPr>
        <w:t>،</w:t>
      </w:r>
      <w:r w:rsidR="00451FD8" w:rsidRPr="00756A5E">
        <w:rPr>
          <w:rFonts w:hint="cs"/>
          <w:i/>
          <w:iCs/>
          <w:rtl/>
          <w:lang w:bidi="ar-EG"/>
        </w:rPr>
        <w:t xml:space="preserve"> إلا إذا كان هناك مبرر موضوعي لذلك الحكم أو المعيار أو تلك الممارسة في ضوء وجود هدف مشروع وكانت وسائل تحقيق هذا الهدف ملائمة وضرورية.</w:t>
      </w:r>
    </w:p>
    <w:p w:rsidR="00451FD8" w:rsidRPr="00756A5E" w:rsidRDefault="00756A5E" w:rsidP="003E22EE">
      <w:pPr>
        <w:pStyle w:val="SingleTxt"/>
        <w:rPr>
          <w:rFonts w:hint="cs"/>
          <w:i/>
          <w:iCs/>
          <w:lang w:bidi="ar-EG"/>
        </w:rPr>
      </w:pPr>
      <w:r w:rsidRPr="00756A5E">
        <w:rPr>
          <w:rFonts w:hint="cs"/>
          <w:i/>
          <w:iCs/>
          <w:rtl/>
          <w:lang w:bidi="ar-EG"/>
        </w:rPr>
        <w:tab/>
        <w:t>(3)</w:t>
      </w:r>
      <w:r w:rsidRPr="00756A5E">
        <w:rPr>
          <w:rFonts w:hint="cs"/>
          <w:i/>
          <w:iCs/>
          <w:rtl/>
          <w:lang w:bidi="ar-EG"/>
        </w:rPr>
        <w:tab/>
      </w:r>
      <w:r w:rsidR="00451FD8" w:rsidRPr="00756A5E">
        <w:rPr>
          <w:rFonts w:hint="cs"/>
          <w:i/>
          <w:iCs/>
          <w:rtl/>
          <w:lang w:bidi="ar-EG"/>
        </w:rPr>
        <w:t>ي</w:t>
      </w:r>
      <w:r w:rsidRPr="00756A5E">
        <w:rPr>
          <w:rFonts w:hint="cs"/>
          <w:i/>
          <w:iCs/>
          <w:rtl/>
          <w:lang w:bidi="ar-EG"/>
        </w:rPr>
        <w:t>ُ</w:t>
      </w:r>
      <w:r w:rsidR="00451FD8" w:rsidRPr="00756A5E">
        <w:rPr>
          <w:rFonts w:hint="cs"/>
          <w:i/>
          <w:iCs/>
          <w:rtl/>
          <w:lang w:bidi="ar-EG"/>
        </w:rPr>
        <w:t>عد التحرش شكلا من أشكال التمييز عند حدوث سلوك غير مرغوب فيه يتصل بأي من الأسباب الواردة في المادة1</w:t>
      </w:r>
      <w:r w:rsidR="00827DFF">
        <w:rPr>
          <w:rFonts w:hint="cs"/>
          <w:i/>
          <w:iCs/>
          <w:rtl/>
          <w:lang w:bidi="ar-EG"/>
        </w:rPr>
        <w:t>،</w:t>
      </w:r>
      <w:r w:rsidR="00451FD8" w:rsidRPr="00756A5E">
        <w:rPr>
          <w:rFonts w:hint="cs"/>
          <w:i/>
          <w:iCs/>
          <w:rtl/>
          <w:lang w:bidi="ar-EG"/>
        </w:rPr>
        <w:t xml:space="preserve"> وذلك بغرض أو قصد انتهاك كرامة شخص ما</w:t>
      </w:r>
      <w:r w:rsidR="003E22EE">
        <w:rPr>
          <w:rFonts w:hint="eastAsia"/>
          <w:i/>
          <w:iCs/>
          <w:rtl/>
          <w:lang w:bidi="ar-EG"/>
        </w:rPr>
        <w:t> </w:t>
      </w:r>
      <w:r w:rsidR="00451FD8" w:rsidRPr="00756A5E">
        <w:rPr>
          <w:rFonts w:hint="cs"/>
          <w:i/>
          <w:iCs/>
          <w:rtl/>
          <w:lang w:bidi="ar-EG"/>
        </w:rPr>
        <w:t>مع تهيئة بيئة تهديديه أو عدائية أو مهينة أو مذلة أو مغضبة.</w:t>
      </w:r>
    </w:p>
    <w:p w:rsidR="00451FD8" w:rsidRPr="00451FD8" w:rsidRDefault="00756A5E" w:rsidP="00451FD8">
      <w:pPr>
        <w:pStyle w:val="SingleTxt"/>
        <w:rPr>
          <w:rFonts w:hint="cs"/>
          <w:lang w:bidi="ar-EG"/>
        </w:rPr>
      </w:pPr>
      <w:r w:rsidRPr="00756A5E">
        <w:rPr>
          <w:rFonts w:hint="cs"/>
          <w:i/>
          <w:iCs/>
          <w:rtl/>
          <w:lang w:bidi="ar-EG"/>
        </w:rPr>
        <w:tab/>
        <w:t>(4)</w:t>
      </w:r>
      <w:r w:rsidRPr="00756A5E">
        <w:rPr>
          <w:rFonts w:hint="cs"/>
          <w:i/>
          <w:iCs/>
          <w:rtl/>
          <w:lang w:bidi="ar-EG"/>
        </w:rPr>
        <w:tab/>
      </w:r>
      <w:r w:rsidR="00451FD8" w:rsidRPr="00756A5E">
        <w:rPr>
          <w:rFonts w:hint="cs"/>
          <w:i/>
          <w:iCs/>
          <w:rtl/>
          <w:lang w:bidi="ar-EG"/>
        </w:rPr>
        <w:t>ويمثل التحرش الجنسي صيغة من صيغ التمييز فيما يتصل بالبنود 1-4 من الفقرة 1 من المادة 2</w:t>
      </w:r>
      <w:r w:rsidR="00827DFF">
        <w:rPr>
          <w:rFonts w:hint="cs"/>
          <w:i/>
          <w:iCs/>
          <w:rtl/>
          <w:lang w:bidi="ar-EG"/>
        </w:rPr>
        <w:t>،</w:t>
      </w:r>
      <w:r w:rsidR="00451FD8" w:rsidRPr="00756A5E">
        <w:rPr>
          <w:rFonts w:hint="cs"/>
          <w:i/>
          <w:iCs/>
          <w:rtl/>
          <w:lang w:bidi="ar-EG"/>
        </w:rPr>
        <w:t xml:space="preserve"> وذلك في الحالات التي تتضمن حدوث سلوك بغيض ذي حافز جنسي</w:t>
      </w:r>
      <w:r w:rsidR="00827DFF">
        <w:rPr>
          <w:rFonts w:hint="cs"/>
          <w:i/>
          <w:iCs/>
          <w:rtl/>
          <w:lang w:bidi="ar-EG"/>
        </w:rPr>
        <w:t>،</w:t>
      </w:r>
      <w:r w:rsidR="00451FD8" w:rsidRPr="00756A5E">
        <w:rPr>
          <w:rFonts w:hint="cs"/>
          <w:i/>
          <w:iCs/>
          <w:rtl/>
          <w:lang w:bidi="ar-EG"/>
        </w:rPr>
        <w:t xml:space="preserve"> مما يشمل الأفعال الجنسية غير المرغوب فيها والدعوة للمشاركة في اتصال بدني بدافع جنسي</w:t>
      </w:r>
      <w:r w:rsidR="00827DFF">
        <w:rPr>
          <w:rFonts w:hint="cs"/>
          <w:i/>
          <w:iCs/>
          <w:rtl/>
          <w:lang w:bidi="ar-EG"/>
        </w:rPr>
        <w:t>،</w:t>
      </w:r>
      <w:r w:rsidR="00451FD8" w:rsidRPr="00756A5E">
        <w:rPr>
          <w:rFonts w:hint="cs"/>
          <w:i/>
          <w:iCs/>
          <w:rtl/>
          <w:lang w:bidi="ar-EG"/>
        </w:rPr>
        <w:t xml:space="preserve"> والملاحظات التي تحتوي </w:t>
      </w:r>
      <w:r w:rsidR="00EF5F0F">
        <w:rPr>
          <w:rFonts w:hint="cs"/>
          <w:i/>
          <w:iCs/>
          <w:rtl/>
          <w:lang w:bidi="ar-EG"/>
        </w:rPr>
        <w:t xml:space="preserve">على </w:t>
      </w:r>
      <w:r w:rsidR="00451FD8" w:rsidRPr="00756A5E">
        <w:rPr>
          <w:rFonts w:hint="cs"/>
          <w:i/>
          <w:iCs/>
          <w:rtl/>
          <w:lang w:bidi="ar-EG"/>
        </w:rPr>
        <w:t>مضمون جنسي</w:t>
      </w:r>
      <w:r w:rsidR="00827DFF">
        <w:rPr>
          <w:rFonts w:hint="cs"/>
          <w:i/>
          <w:iCs/>
          <w:rtl/>
          <w:lang w:bidi="ar-EG"/>
        </w:rPr>
        <w:t>،</w:t>
      </w:r>
      <w:r w:rsidR="00451FD8" w:rsidRPr="00756A5E">
        <w:rPr>
          <w:rFonts w:hint="cs"/>
          <w:i/>
          <w:iCs/>
          <w:rtl/>
          <w:lang w:bidi="ar-EG"/>
        </w:rPr>
        <w:t xml:space="preserve"> والقيام دون طلب بعرض صور إباحية أو إبرازها للعيان بهدف أو قصد انتهاك كرامة شخص ما</w:t>
      </w:r>
      <w:r w:rsidR="00827DFF">
        <w:rPr>
          <w:rFonts w:hint="cs"/>
          <w:i/>
          <w:iCs/>
          <w:rtl/>
          <w:lang w:bidi="ar-EG"/>
        </w:rPr>
        <w:t>،</w:t>
      </w:r>
      <w:r w:rsidR="00451FD8" w:rsidRPr="00756A5E">
        <w:rPr>
          <w:rFonts w:hint="cs"/>
          <w:i/>
          <w:iCs/>
          <w:rtl/>
          <w:lang w:bidi="ar-EG"/>
        </w:rPr>
        <w:t xml:space="preserve"> وخاصة عند إيجاد بيئة تهديديه أو عدائية أو مهينة أو مذلة أو مغضبة.</w:t>
      </w:r>
    </w:p>
    <w:p w:rsidR="00756A5E" w:rsidRPr="00756A5E" w:rsidRDefault="00756A5E" w:rsidP="00756A5E">
      <w:pPr>
        <w:pStyle w:val="SingleTxt"/>
        <w:spacing w:after="0" w:line="120" w:lineRule="exact"/>
        <w:rPr>
          <w:rFonts w:hint="cs"/>
          <w:b/>
          <w:bCs/>
          <w:sz w:val="12"/>
          <w:rtl/>
          <w:lang w:bidi="ar-EG"/>
        </w:rPr>
      </w:pPr>
    </w:p>
    <w:p w:rsidR="00451FD8" w:rsidRPr="00451FD8" w:rsidRDefault="00756A5E" w:rsidP="00655786">
      <w:pPr>
        <w:pStyle w:val="H1"/>
        <w:tabs>
          <w:tab w:val="right" w:pos="1022"/>
          <w:tab w:val="left" w:pos="1198"/>
          <w:tab w:val="left" w:pos="1930"/>
          <w:tab w:val="left" w:pos="2228"/>
          <w:tab w:val="left" w:pos="2592"/>
          <w:tab w:val="left" w:pos="3254"/>
          <w:tab w:val="left" w:pos="3917"/>
          <w:tab w:val="left" w:pos="4579"/>
          <w:tab w:val="left" w:pos="5242"/>
          <w:tab w:val="left" w:pos="5904"/>
          <w:tab w:val="left" w:pos="6566"/>
        </w:tabs>
        <w:spacing w:after="120"/>
        <w:ind w:left="2228" w:right="1267" w:hanging="2228"/>
        <w:rPr>
          <w:rFonts w:hint="cs"/>
          <w:rtl/>
          <w:lang w:bidi="ar-EG"/>
        </w:rPr>
      </w:pPr>
      <w:r>
        <w:rPr>
          <w:rFonts w:hint="cs"/>
          <w:rtl/>
          <w:lang w:bidi="ar-EG"/>
        </w:rPr>
        <w:tab/>
      </w:r>
      <w:r>
        <w:rPr>
          <w:rFonts w:hint="cs"/>
          <w:rtl/>
          <w:lang w:bidi="ar-EG"/>
        </w:rPr>
        <w:tab/>
      </w:r>
      <w:r w:rsidR="00451FD8" w:rsidRPr="00451FD8">
        <w:rPr>
          <w:rFonts w:hint="cs"/>
          <w:rtl/>
          <w:lang w:bidi="ar-EG"/>
        </w:rPr>
        <w:t>المادة 2: التدابير التش</w:t>
      </w:r>
      <w:r w:rsidR="00655786">
        <w:rPr>
          <w:rFonts w:hint="cs"/>
          <w:rtl/>
          <w:lang w:bidi="ar-EG"/>
        </w:rPr>
        <w:t>ــ</w:t>
      </w:r>
      <w:r w:rsidR="00451FD8" w:rsidRPr="00451FD8">
        <w:rPr>
          <w:rFonts w:hint="cs"/>
          <w:rtl/>
          <w:lang w:bidi="ar-EG"/>
        </w:rPr>
        <w:t>ريعية وغير التشريعية التي تتعلق بالقض</w:t>
      </w:r>
      <w:r w:rsidR="00655786">
        <w:rPr>
          <w:rFonts w:hint="cs"/>
          <w:rtl/>
          <w:lang w:bidi="ar-EG"/>
        </w:rPr>
        <w:t>ــ</w:t>
      </w:r>
      <w:r w:rsidR="00451FD8" w:rsidRPr="00451FD8">
        <w:rPr>
          <w:rFonts w:hint="cs"/>
          <w:rtl/>
          <w:lang w:bidi="ar-EG"/>
        </w:rPr>
        <w:t xml:space="preserve">اء </w:t>
      </w:r>
      <w:r w:rsidR="00EF5F0F">
        <w:rPr>
          <w:rFonts w:hint="cs"/>
          <w:rtl/>
          <w:lang w:bidi="ar-EG"/>
        </w:rPr>
        <w:t xml:space="preserve">على </w:t>
      </w:r>
      <w:r w:rsidR="00451FD8" w:rsidRPr="00451FD8">
        <w:rPr>
          <w:rFonts w:hint="cs"/>
          <w:rtl/>
          <w:lang w:bidi="ar-EG"/>
        </w:rPr>
        <w:t>التمييز ضد المرأة</w:t>
      </w:r>
    </w:p>
    <w:p w:rsidR="00655786" w:rsidRPr="00655786" w:rsidRDefault="00655786" w:rsidP="00655786">
      <w:pPr>
        <w:pStyle w:val="SingleTxt"/>
        <w:spacing w:after="0" w:line="120" w:lineRule="exact"/>
        <w:rPr>
          <w:rFonts w:hint="cs"/>
          <w:sz w:val="12"/>
          <w:u w:val="single"/>
          <w:rtl/>
          <w:lang w:bidi="ar-EG"/>
        </w:rPr>
      </w:pPr>
    </w:p>
    <w:p w:rsidR="00451FD8" w:rsidRPr="00451FD8" w:rsidRDefault="00655786" w:rsidP="0065578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2-1</w:t>
      </w:r>
      <w:r>
        <w:rPr>
          <w:rFonts w:hint="cs"/>
          <w:rtl/>
          <w:lang w:bidi="ar-EG"/>
        </w:rPr>
        <w:t xml:space="preserve"> </w:t>
      </w:r>
      <w:r w:rsidR="00451FD8" w:rsidRPr="00451FD8">
        <w:rPr>
          <w:rFonts w:hint="cs"/>
          <w:rtl/>
          <w:lang w:bidi="ar-EG"/>
        </w:rPr>
        <w:t>- القانون العام للمساواة في المعاملة</w:t>
      </w:r>
    </w:p>
    <w:p w:rsidR="00451FD8" w:rsidRPr="00451FD8" w:rsidRDefault="00655786" w:rsidP="00655786">
      <w:pPr>
        <w:pStyle w:val="SingleTxt"/>
        <w:rPr>
          <w:rFonts w:hint="cs"/>
          <w:rtl/>
          <w:lang w:bidi="ar-EG"/>
        </w:rPr>
      </w:pPr>
      <w:r>
        <w:rPr>
          <w:rFonts w:hint="cs"/>
          <w:rtl/>
          <w:lang w:bidi="ar-EG"/>
        </w:rPr>
        <w:tab/>
      </w:r>
      <w:r w:rsidR="00451FD8" w:rsidRPr="00451FD8">
        <w:rPr>
          <w:rFonts w:hint="cs"/>
          <w:rtl/>
          <w:lang w:bidi="ar-EG"/>
        </w:rPr>
        <w:t>ساعد هذا القانون في استحداث مزيد من الحماية ضد التمييز في ألمانيا. وقد تضمن هذا القانون بصفة رئيسية الكثير مما جاء في القانون المتصل بالمساواة في المعاملة بمكان العمل والاحتفاظ بالحقوق عند انتقال المؤسسة</w:t>
      </w:r>
      <w:r w:rsidR="00827DFF">
        <w:rPr>
          <w:rFonts w:hint="cs"/>
          <w:rtl/>
          <w:lang w:bidi="ar-EG"/>
        </w:rPr>
        <w:t>،</w:t>
      </w:r>
      <w:r w:rsidR="00451FD8" w:rsidRPr="00451FD8">
        <w:rPr>
          <w:rFonts w:hint="cs"/>
          <w:rtl/>
          <w:lang w:bidi="ar-EG"/>
        </w:rPr>
        <w:t xml:space="preserve"> مما يستند </w:t>
      </w:r>
      <w:r w:rsidR="00F37AB8">
        <w:rPr>
          <w:rFonts w:hint="cs"/>
          <w:rtl/>
          <w:lang w:bidi="ar-EG"/>
        </w:rPr>
        <w:t xml:space="preserve">إلى </w:t>
      </w:r>
      <w:r w:rsidR="00451FD8" w:rsidRPr="00451FD8">
        <w:rPr>
          <w:rFonts w:hint="cs"/>
          <w:rtl/>
          <w:lang w:bidi="ar-EG"/>
        </w:rPr>
        <w:t>القانون الأساسي لعام 1980. ومع ذلك</w:t>
      </w:r>
      <w:r w:rsidR="00827DFF">
        <w:rPr>
          <w:rFonts w:hint="cs"/>
          <w:rtl/>
          <w:lang w:bidi="ar-EG"/>
        </w:rPr>
        <w:t>،</w:t>
      </w:r>
      <w:r w:rsidR="00451FD8" w:rsidRPr="00451FD8">
        <w:rPr>
          <w:rFonts w:hint="cs"/>
          <w:rtl/>
          <w:lang w:bidi="ar-EG"/>
        </w:rPr>
        <w:t xml:space="preserve"> فإن قانون 1980 هذا لم يركز سوي </w:t>
      </w:r>
      <w:r w:rsidR="00EF5F0F">
        <w:rPr>
          <w:rFonts w:hint="cs"/>
          <w:rtl/>
          <w:lang w:bidi="ar-EG"/>
        </w:rPr>
        <w:t xml:space="preserve">على </w:t>
      </w:r>
      <w:r w:rsidR="00451FD8" w:rsidRPr="00451FD8">
        <w:rPr>
          <w:rFonts w:hint="cs"/>
          <w:rtl/>
          <w:lang w:bidi="ar-EG"/>
        </w:rPr>
        <w:t>منع التمييز بسبب نوع الجنس (طلبات الاسترداد ونقل عبء الإثبات)</w:t>
      </w:r>
      <w:r w:rsidR="00827DFF">
        <w:rPr>
          <w:rFonts w:hint="cs"/>
          <w:rtl/>
          <w:lang w:bidi="ar-EG"/>
        </w:rPr>
        <w:t>،</w:t>
      </w:r>
      <w:r w:rsidR="00451FD8" w:rsidRPr="00451FD8">
        <w:rPr>
          <w:rFonts w:hint="cs"/>
          <w:rtl/>
          <w:lang w:bidi="ar-EG"/>
        </w:rPr>
        <w:t xml:space="preserve"> في حين أن القانون العام للمساواة في المعاملة يوسع من نطاق التركيز كي يشمل معايير أخري</w:t>
      </w:r>
      <w:r w:rsidR="00827DFF">
        <w:rPr>
          <w:rFonts w:hint="cs"/>
          <w:rtl/>
          <w:lang w:bidi="ar-EG"/>
        </w:rPr>
        <w:t>،</w:t>
      </w:r>
      <w:r w:rsidR="00451FD8" w:rsidRPr="00451FD8">
        <w:rPr>
          <w:rFonts w:hint="cs"/>
          <w:rtl/>
          <w:lang w:bidi="ar-EG"/>
        </w:rPr>
        <w:t xml:space="preserve"> كما أنه قد تم تكييفه مع توجيهات الاتحاد الأوروبي بشأن المساواة في المعاملة. والحماية من التمييز التي يوفرها قانون المساواة في المعاملة هذا لم</w:t>
      </w:r>
      <w:r>
        <w:rPr>
          <w:rFonts w:hint="eastAsia"/>
          <w:rtl/>
          <w:lang w:bidi="ar-EG"/>
        </w:rPr>
        <w:t> </w:t>
      </w:r>
      <w:r w:rsidR="00451FD8" w:rsidRPr="00451FD8">
        <w:rPr>
          <w:rFonts w:hint="cs"/>
          <w:rtl/>
          <w:lang w:bidi="ar-EG"/>
        </w:rPr>
        <w:t xml:space="preserve">تعد قاصرة </w:t>
      </w:r>
      <w:r w:rsidR="00EF5F0F">
        <w:rPr>
          <w:rFonts w:hint="cs"/>
          <w:rtl/>
          <w:lang w:bidi="ar-EG"/>
        </w:rPr>
        <w:t xml:space="preserve">على </w:t>
      </w:r>
      <w:r w:rsidR="00451FD8" w:rsidRPr="00451FD8">
        <w:rPr>
          <w:rFonts w:hint="cs"/>
          <w:rtl/>
          <w:lang w:bidi="ar-EG"/>
        </w:rPr>
        <w:t>قانون العمل</w:t>
      </w:r>
      <w:r w:rsidR="00827DFF">
        <w:rPr>
          <w:rFonts w:hint="cs"/>
          <w:rtl/>
          <w:lang w:bidi="ar-EG"/>
        </w:rPr>
        <w:t>،</w:t>
      </w:r>
      <w:r w:rsidR="00451FD8" w:rsidRPr="00451FD8">
        <w:rPr>
          <w:rFonts w:hint="cs"/>
          <w:rtl/>
          <w:lang w:bidi="ar-EG"/>
        </w:rPr>
        <w:t xml:space="preserve"> بل إنها تتصل الآن بدلا من ذلك بسائر مجالات القانون أيضا</w:t>
      </w:r>
      <w:r w:rsidR="00827DFF">
        <w:rPr>
          <w:rFonts w:hint="cs"/>
          <w:rtl/>
          <w:lang w:bidi="ar-EG"/>
        </w:rPr>
        <w:t>،</w:t>
      </w:r>
      <w:r w:rsidR="00451FD8" w:rsidRPr="00451FD8">
        <w:rPr>
          <w:rFonts w:hint="cs"/>
          <w:rtl/>
          <w:lang w:bidi="ar-EG"/>
        </w:rPr>
        <w:t xml:space="preserve"> وهذا هو الحال كذلك بالنسبة للقانون المتصل بالمساواة في المعاملة بمكان العمل. وقد تم توسيع نطاق الحماية من التمييز بسبب نوع الجنس في أعقاب صدور القانون العام للمساواة في المعاملة</w:t>
      </w:r>
      <w:r w:rsidR="00827DFF">
        <w:rPr>
          <w:rFonts w:hint="cs"/>
          <w:rtl/>
          <w:lang w:bidi="ar-EG"/>
        </w:rPr>
        <w:t>،</w:t>
      </w:r>
      <w:r w:rsidR="00451FD8" w:rsidRPr="00451FD8">
        <w:rPr>
          <w:rFonts w:hint="cs"/>
          <w:rtl/>
          <w:lang w:bidi="ar-EG"/>
        </w:rPr>
        <w:t xml:space="preserve"> وذلك من أجل شمول نطاق القانون المدني</w:t>
      </w:r>
      <w:r w:rsidR="00827DFF">
        <w:rPr>
          <w:rFonts w:hint="cs"/>
          <w:rtl/>
          <w:lang w:bidi="ar-EG"/>
        </w:rPr>
        <w:t>،</w:t>
      </w:r>
      <w:r w:rsidR="00451FD8" w:rsidRPr="00451FD8">
        <w:rPr>
          <w:rFonts w:hint="cs"/>
          <w:rtl/>
          <w:lang w:bidi="ar-EG"/>
        </w:rPr>
        <w:t xml:space="preserve"> ومن ثم فإن التمييز غير المبرر</w:t>
      </w:r>
      <w:r w:rsidR="00827DFF">
        <w:rPr>
          <w:rFonts w:hint="cs"/>
          <w:rtl/>
          <w:lang w:bidi="ar-EG"/>
        </w:rPr>
        <w:t>،</w:t>
      </w:r>
      <w:r w:rsidR="00451FD8" w:rsidRPr="00451FD8">
        <w:rPr>
          <w:rFonts w:hint="cs"/>
          <w:rtl/>
          <w:lang w:bidi="ar-EG"/>
        </w:rPr>
        <w:t xml:space="preserve"> الذي يرتبط </w:t>
      </w:r>
      <w:r w:rsidR="00EF5F0F">
        <w:rPr>
          <w:rFonts w:hint="cs"/>
          <w:rtl/>
          <w:lang w:bidi="ar-EG"/>
        </w:rPr>
        <w:t xml:space="preserve">على </w:t>
      </w:r>
      <w:r w:rsidR="00451FD8" w:rsidRPr="00451FD8">
        <w:rPr>
          <w:rFonts w:hint="cs"/>
          <w:rtl/>
          <w:lang w:bidi="ar-EG"/>
        </w:rPr>
        <w:t>سبيل المثال بقوانين تتعلق بالحيازة أو التأمين الخاص</w:t>
      </w:r>
      <w:r w:rsidR="00827DFF">
        <w:rPr>
          <w:rFonts w:hint="cs"/>
          <w:rtl/>
          <w:lang w:bidi="ar-EG"/>
        </w:rPr>
        <w:t>،</w:t>
      </w:r>
      <w:r w:rsidR="00451FD8" w:rsidRPr="00451FD8">
        <w:rPr>
          <w:rFonts w:hint="cs"/>
          <w:rtl/>
          <w:lang w:bidi="ar-EG"/>
        </w:rPr>
        <w:t xml:space="preserve"> قد يؤدي </w:t>
      </w:r>
      <w:r w:rsidR="00F37AB8">
        <w:rPr>
          <w:rFonts w:hint="cs"/>
          <w:rtl/>
          <w:lang w:bidi="ar-EG"/>
        </w:rPr>
        <w:t xml:space="preserve">إلى </w:t>
      </w:r>
      <w:r w:rsidR="00451FD8" w:rsidRPr="00451FD8">
        <w:rPr>
          <w:rFonts w:hint="cs"/>
          <w:rtl/>
          <w:lang w:bidi="ar-EG"/>
        </w:rPr>
        <w:t xml:space="preserve">مطالبات بالتعويض. والتفرقة في المعاملة بسبب نوع الجنس غير مباحة اليوم إلا في حالة الأقساط أو عمليات التغطية في سياق التأمين الخاص عندما يكون النظر فيها بمثابة عامل محدد عند تقدير المخاطر بناء </w:t>
      </w:r>
      <w:r w:rsidR="00EF5F0F">
        <w:rPr>
          <w:rFonts w:hint="cs"/>
          <w:rtl/>
          <w:lang w:bidi="ar-EG"/>
        </w:rPr>
        <w:t xml:space="preserve">على </w:t>
      </w:r>
      <w:r w:rsidR="00451FD8" w:rsidRPr="00451FD8">
        <w:rPr>
          <w:rFonts w:hint="cs"/>
          <w:rtl/>
          <w:lang w:bidi="ar-EG"/>
        </w:rPr>
        <w:t>بيانات تأمينية وإحصائية تتسم بالدقة والأهمية. والتكاليف المتكبدة بسبب الحمل والأمومة لم تعد سببا لتغيير الأقساط أو عمليات التغطية.</w:t>
      </w:r>
    </w:p>
    <w:p w:rsidR="00451FD8" w:rsidRPr="00451FD8" w:rsidRDefault="00655786" w:rsidP="00451FD8">
      <w:pPr>
        <w:pStyle w:val="SingleTxt"/>
        <w:rPr>
          <w:rFonts w:hint="cs"/>
          <w:rtl/>
          <w:lang w:bidi="ar-EG"/>
        </w:rPr>
      </w:pPr>
      <w:r>
        <w:rPr>
          <w:rFonts w:hint="cs"/>
          <w:rtl/>
          <w:lang w:bidi="ar-EG"/>
        </w:rPr>
        <w:tab/>
      </w:r>
      <w:r w:rsidR="00451FD8" w:rsidRPr="00451FD8">
        <w:rPr>
          <w:rFonts w:hint="cs"/>
          <w:rtl/>
          <w:lang w:bidi="ar-EG"/>
        </w:rPr>
        <w:t>وحيث أن القانون العام للمساواة في المعاملة يشمل الحماية من التحرش الجنسي في مكان العمل</w:t>
      </w:r>
      <w:r w:rsidR="00827DFF">
        <w:rPr>
          <w:rFonts w:hint="cs"/>
          <w:rtl/>
          <w:lang w:bidi="ar-EG"/>
        </w:rPr>
        <w:t>،</w:t>
      </w:r>
      <w:r w:rsidR="00451FD8" w:rsidRPr="00451FD8">
        <w:rPr>
          <w:rFonts w:hint="cs"/>
          <w:rtl/>
          <w:lang w:bidi="ar-EG"/>
        </w:rPr>
        <w:t xml:space="preserve"> فإن قانون حماية الموظفين</w:t>
      </w:r>
      <w:r w:rsidR="00827DFF">
        <w:rPr>
          <w:rFonts w:hint="cs"/>
          <w:rtl/>
          <w:lang w:bidi="ar-EG"/>
        </w:rPr>
        <w:t>،</w:t>
      </w:r>
      <w:r w:rsidR="00451FD8" w:rsidRPr="00451FD8">
        <w:rPr>
          <w:rFonts w:hint="cs"/>
          <w:rtl/>
          <w:lang w:bidi="ar-EG"/>
        </w:rPr>
        <w:t xml:space="preserve"> الذي كان موضع تطبيق في الماضي</w:t>
      </w:r>
      <w:r w:rsidR="00827DFF">
        <w:rPr>
          <w:rFonts w:hint="cs"/>
          <w:rtl/>
          <w:lang w:bidi="ar-EG"/>
        </w:rPr>
        <w:t>،</w:t>
      </w:r>
      <w:r w:rsidR="00451FD8" w:rsidRPr="00451FD8">
        <w:rPr>
          <w:rFonts w:hint="cs"/>
          <w:rtl/>
          <w:lang w:bidi="ar-EG"/>
        </w:rPr>
        <w:t xml:space="preserve"> لم يعد ساري المفعول. والأنظمة الجديدة الواردة في القانون العام للمساواة توفر حماية واسعة النطاق</w:t>
      </w:r>
      <w:r w:rsidR="00827DFF">
        <w:rPr>
          <w:rFonts w:hint="cs"/>
          <w:rtl/>
          <w:lang w:bidi="ar-EG"/>
        </w:rPr>
        <w:t>،</w:t>
      </w:r>
      <w:r w:rsidR="00451FD8" w:rsidRPr="00451FD8">
        <w:rPr>
          <w:rFonts w:hint="cs"/>
          <w:rtl/>
          <w:lang w:bidi="ar-EG"/>
        </w:rPr>
        <w:t xml:space="preserve"> وهذا يرجع </w:t>
      </w:r>
      <w:r w:rsidR="00EF5F0F">
        <w:rPr>
          <w:rFonts w:hint="cs"/>
          <w:rtl/>
          <w:lang w:bidi="ar-EG"/>
        </w:rPr>
        <w:t xml:space="preserve">على </w:t>
      </w:r>
      <w:r w:rsidR="00451FD8" w:rsidRPr="00451FD8">
        <w:rPr>
          <w:rFonts w:hint="cs"/>
          <w:rtl/>
          <w:lang w:bidi="ar-EG"/>
        </w:rPr>
        <w:t xml:space="preserve">سبيل المثال </w:t>
      </w:r>
      <w:r w:rsidR="00F37AB8">
        <w:rPr>
          <w:rFonts w:hint="cs"/>
          <w:rtl/>
          <w:lang w:bidi="ar-EG"/>
        </w:rPr>
        <w:t xml:space="preserve">إلى </w:t>
      </w:r>
      <w:r w:rsidR="00451FD8" w:rsidRPr="00451FD8">
        <w:rPr>
          <w:rFonts w:hint="cs"/>
          <w:rtl/>
          <w:lang w:bidi="ar-EG"/>
        </w:rPr>
        <w:t>أن تعريف التحرش الجنسي قد أصبح اليوم أرحب مجالا مما كان عليه الحال في إطار قانون حماية الموظفين من التحرش الجنسي في مكان العمل.</w:t>
      </w:r>
    </w:p>
    <w:p w:rsidR="00451FD8" w:rsidRPr="00451FD8" w:rsidRDefault="00655786" w:rsidP="00451FD8">
      <w:pPr>
        <w:pStyle w:val="SingleTxt"/>
        <w:rPr>
          <w:rFonts w:hint="cs"/>
          <w:rtl/>
          <w:lang w:bidi="ar-EG"/>
        </w:rPr>
      </w:pPr>
      <w:r>
        <w:rPr>
          <w:rFonts w:hint="cs"/>
          <w:rtl/>
          <w:lang w:bidi="ar-EG"/>
        </w:rPr>
        <w:tab/>
      </w:r>
      <w:r w:rsidR="00451FD8" w:rsidRPr="00451FD8">
        <w:rPr>
          <w:rFonts w:hint="cs"/>
          <w:rtl/>
          <w:lang w:bidi="ar-EG"/>
        </w:rPr>
        <w:t xml:space="preserve">والقانون العام للمساواة في المعاملة يعطي الضحايا حق المطالبة بالتعويضات اللازمة ممن قاموا بالتمييز ضدهم. وحيث أن النساء كثيرا ما لا يملن </w:t>
      </w:r>
      <w:r w:rsidR="00F37AB8">
        <w:rPr>
          <w:rFonts w:hint="cs"/>
          <w:rtl/>
          <w:lang w:bidi="ar-EG"/>
        </w:rPr>
        <w:t xml:space="preserve">إلى </w:t>
      </w:r>
      <w:r w:rsidR="00451FD8" w:rsidRPr="00451FD8">
        <w:rPr>
          <w:rFonts w:hint="cs"/>
          <w:rtl/>
          <w:lang w:bidi="ar-EG"/>
        </w:rPr>
        <w:t>تأكيد مطالباتهن القانونية ورفع دعاوي أمام المحاكم عند الضرورة</w:t>
      </w:r>
      <w:r w:rsidR="00827DFF">
        <w:rPr>
          <w:rFonts w:hint="cs"/>
          <w:rtl/>
          <w:lang w:bidi="ar-EG"/>
        </w:rPr>
        <w:t>،</w:t>
      </w:r>
      <w:r w:rsidR="00451FD8" w:rsidRPr="00451FD8">
        <w:rPr>
          <w:rFonts w:hint="cs"/>
          <w:rtl/>
          <w:lang w:bidi="ar-EG"/>
        </w:rPr>
        <w:t xml:space="preserve"> بصفة خاصة</w:t>
      </w:r>
      <w:r w:rsidR="00827DFF">
        <w:rPr>
          <w:rFonts w:hint="cs"/>
          <w:rtl/>
          <w:lang w:bidi="ar-EG"/>
        </w:rPr>
        <w:t>،</w:t>
      </w:r>
      <w:r w:rsidR="00451FD8" w:rsidRPr="00451FD8">
        <w:rPr>
          <w:rFonts w:hint="cs"/>
          <w:rtl/>
          <w:lang w:bidi="ar-EG"/>
        </w:rPr>
        <w:t xml:space="preserve"> فإن هذا القانون العام يتوخي تدابير جانبية لتيسير تأكيد الضحايا لما لها من حقوق. وهذه التدابير تتضمن:</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نقل عبء الإثبات</w:t>
      </w:r>
      <w:r w:rsidR="00827DFF">
        <w:rPr>
          <w:rFonts w:hint="cs"/>
          <w:rtl/>
          <w:lang w:bidi="ar-EG"/>
        </w:rPr>
        <w:t>،</w:t>
      </w:r>
      <w:r w:rsidR="00451FD8" w:rsidRPr="00451FD8">
        <w:rPr>
          <w:rFonts w:hint="cs"/>
          <w:rtl/>
          <w:lang w:bidi="ar-EG"/>
        </w:rPr>
        <w:t xml:space="preserve"> مما ورد في المادة 22 من القانون العام</w:t>
      </w:r>
      <w:r w:rsidR="00827DFF">
        <w:rPr>
          <w:rFonts w:hint="cs"/>
          <w:rtl/>
          <w:lang w:bidi="ar-EG"/>
        </w:rPr>
        <w:t>،</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اشتراط قيام جميع جهات العمل بتشكيل مجالس لتسجيل التظلمات (المادة 13 من القانون العام)</w:t>
      </w:r>
      <w:r w:rsidR="00827DFF">
        <w:rPr>
          <w:rFonts w:hint="cs"/>
          <w:rtl/>
          <w:lang w:bidi="ar-EG"/>
        </w:rPr>
        <w:t>،</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توفير الدعم اللازم للضحايا من خلال منظمات مكافحة التمييز( المادة 23 من القانون العام)</w:t>
      </w:r>
      <w:r w:rsidR="00827DFF">
        <w:rPr>
          <w:rFonts w:hint="cs"/>
          <w:rtl/>
          <w:lang w:bidi="ar-EG"/>
        </w:rPr>
        <w:t>،</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تهيئة المساندة الواجبة عن طريق مكتب مناهضة التمييز التابع للحكومة الاتحادية (المواد 25 وما يليها من القانون العام).</w:t>
      </w:r>
    </w:p>
    <w:p w:rsidR="00451FD8" w:rsidRDefault="00655786" w:rsidP="00451FD8">
      <w:pPr>
        <w:pStyle w:val="SingleTxt"/>
        <w:rPr>
          <w:rFonts w:hint="cs"/>
          <w:rtl/>
          <w:lang w:bidi="ar-EG"/>
        </w:rPr>
      </w:pPr>
      <w:r>
        <w:rPr>
          <w:rFonts w:hint="cs"/>
          <w:rtl/>
          <w:lang w:bidi="ar-EG"/>
        </w:rPr>
        <w:tab/>
      </w:r>
      <w:r w:rsidR="00451FD8" w:rsidRPr="00451FD8">
        <w:rPr>
          <w:rFonts w:hint="cs"/>
          <w:rtl/>
          <w:lang w:bidi="ar-EG"/>
        </w:rPr>
        <w:t>و</w:t>
      </w:r>
      <w:r w:rsidR="008F3FF5">
        <w:rPr>
          <w:rFonts w:hint="cs"/>
          <w:rtl/>
          <w:lang w:bidi="ar-EG"/>
        </w:rPr>
        <w:t xml:space="preserve">لدى </w:t>
      </w:r>
      <w:r w:rsidR="00451FD8" w:rsidRPr="00451FD8">
        <w:rPr>
          <w:rFonts w:hint="cs"/>
          <w:rtl/>
          <w:lang w:bidi="ar-EG"/>
        </w:rPr>
        <w:t>دخول القانون العام للمساواة في المعاملة حيز النفاذ</w:t>
      </w:r>
      <w:r w:rsidR="00827DFF">
        <w:rPr>
          <w:rFonts w:hint="cs"/>
          <w:rtl/>
          <w:lang w:bidi="ar-EG"/>
        </w:rPr>
        <w:t>،</w:t>
      </w:r>
      <w:r w:rsidR="00451FD8" w:rsidRPr="00451FD8">
        <w:rPr>
          <w:rFonts w:hint="cs"/>
          <w:rtl/>
          <w:lang w:bidi="ar-EG"/>
        </w:rPr>
        <w:t xml:space="preserve"> تم تشكيل مكتب يعمل بصورة مستقلة</w:t>
      </w:r>
      <w:r w:rsidR="00827DFF">
        <w:rPr>
          <w:rFonts w:hint="cs"/>
          <w:rtl/>
          <w:lang w:bidi="ar-EG"/>
        </w:rPr>
        <w:t>،</w:t>
      </w:r>
      <w:r w:rsidR="00451FD8" w:rsidRPr="00451FD8">
        <w:rPr>
          <w:rFonts w:hint="cs"/>
          <w:rtl/>
          <w:lang w:bidi="ar-EG"/>
        </w:rPr>
        <w:t xml:space="preserve"> وهو مكتب مناهضة التمييز</w:t>
      </w:r>
      <w:r w:rsidR="00827DFF">
        <w:rPr>
          <w:rFonts w:hint="cs"/>
          <w:rtl/>
          <w:lang w:bidi="ar-EG"/>
        </w:rPr>
        <w:t>،</w:t>
      </w:r>
      <w:r w:rsidR="00451FD8" w:rsidRPr="00451FD8">
        <w:rPr>
          <w:rFonts w:hint="cs"/>
          <w:rtl/>
          <w:lang w:bidi="ar-EG"/>
        </w:rPr>
        <w:t xml:space="preserve"> الذي يتبع الوزارة الاتحادية المعنية بشؤون الأسرة والمواطنين المسنين والنساء والشباب</w:t>
      </w:r>
      <w:r w:rsidR="00827DFF">
        <w:rPr>
          <w:rFonts w:hint="cs"/>
          <w:rtl/>
          <w:lang w:bidi="ar-EG"/>
        </w:rPr>
        <w:t>،</w:t>
      </w:r>
      <w:r w:rsidR="00451FD8" w:rsidRPr="00451FD8">
        <w:rPr>
          <w:rFonts w:hint="cs"/>
          <w:rtl/>
          <w:lang w:bidi="ar-EG"/>
        </w:rPr>
        <w:t xml:space="preserve"> وبوسع أي شخص يشعر أنه كان ضحية للتمييز من جراء العنصر أو الخلفية العرقية</w:t>
      </w:r>
      <w:r w:rsidR="00827DFF">
        <w:rPr>
          <w:rFonts w:hint="cs"/>
          <w:rtl/>
          <w:lang w:bidi="ar-EG"/>
        </w:rPr>
        <w:t>،</w:t>
      </w:r>
      <w:r w:rsidR="00451FD8" w:rsidRPr="00451FD8">
        <w:rPr>
          <w:rFonts w:hint="cs"/>
          <w:rtl/>
          <w:lang w:bidi="ar-EG"/>
        </w:rPr>
        <w:t xml:space="preserve"> أو نوع الجنس</w:t>
      </w:r>
      <w:r w:rsidR="00827DFF">
        <w:rPr>
          <w:rFonts w:hint="cs"/>
          <w:rtl/>
          <w:lang w:bidi="ar-EG"/>
        </w:rPr>
        <w:t>،</w:t>
      </w:r>
      <w:r w:rsidR="00451FD8" w:rsidRPr="00451FD8">
        <w:rPr>
          <w:rFonts w:hint="cs"/>
          <w:rtl/>
          <w:lang w:bidi="ar-EG"/>
        </w:rPr>
        <w:t xml:space="preserve"> أو الدين أو العقيدة</w:t>
      </w:r>
      <w:r w:rsidR="00827DFF">
        <w:rPr>
          <w:rFonts w:hint="cs"/>
          <w:rtl/>
          <w:lang w:bidi="ar-EG"/>
        </w:rPr>
        <w:t>،</w:t>
      </w:r>
      <w:r w:rsidR="00451FD8" w:rsidRPr="00451FD8">
        <w:rPr>
          <w:rFonts w:hint="cs"/>
          <w:rtl/>
          <w:lang w:bidi="ar-EG"/>
        </w:rPr>
        <w:t xml:space="preserve"> أو الإعاقة</w:t>
      </w:r>
      <w:r w:rsidR="00827DFF">
        <w:rPr>
          <w:rFonts w:hint="cs"/>
          <w:rtl/>
          <w:lang w:bidi="ar-EG"/>
        </w:rPr>
        <w:t>،</w:t>
      </w:r>
      <w:r w:rsidR="00451FD8" w:rsidRPr="00451FD8">
        <w:rPr>
          <w:rFonts w:hint="cs"/>
          <w:rtl/>
          <w:lang w:bidi="ar-EG"/>
        </w:rPr>
        <w:t xml:space="preserve"> أو السن</w:t>
      </w:r>
      <w:r w:rsidR="00827DFF">
        <w:rPr>
          <w:rFonts w:hint="cs"/>
          <w:rtl/>
          <w:lang w:bidi="ar-EG"/>
        </w:rPr>
        <w:t>،</w:t>
      </w:r>
      <w:r w:rsidR="00451FD8" w:rsidRPr="00451FD8">
        <w:rPr>
          <w:rFonts w:hint="cs"/>
          <w:rtl/>
          <w:lang w:bidi="ar-EG"/>
        </w:rPr>
        <w:t xml:space="preserve"> أو التوجه الجنسي أن يلجأ </w:t>
      </w:r>
      <w:r w:rsidR="00F37AB8">
        <w:rPr>
          <w:rFonts w:hint="cs"/>
          <w:rtl/>
          <w:lang w:bidi="ar-EG"/>
        </w:rPr>
        <w:t xml:space="preserve">إلى </w:t>
      </w:r>
      <w:r w:rsidR="00451FD8" w:rsidRPr="00451FD8">
        <w:rPr>
          <w:rFonts w:hint="cs"/>
          <w:rtl/>
          <w:lang w:bidi="ar-EG"/>
        </w:rPr>
        <w:t>هذا المكتب لالتماس المساعدة. وهذا المكتب يعمل في إطار تعاون وثيق مع المفوضين المنتدبين من الحكومة الاتحادية</w:t>
      </w:r>
      <w:r w:rsidR="00827DFF">
        <w:rPr>
          <w:rFonts w:hint="cs"/>
          <w:rtl/>
          <w:lang w:bidi="ar-EG"/>
        </w:rPr>
        <w:t>،</w:t>
      </w:r>
      <w:r w:rsidR="00451FD8" w:rsidRPr="00451FD8">
        <w:rPr>
          <w:rFonts w:hint="cs"/>
          <w:rtl/>
          <w:lang w:bidi="ar-EG"/>
        </w:rPr>
        <w:t xml:space="preserve"> من قبيل مفوض الحكومة الاتحادية المعني بالمسائل المتصلة بالمعوقين</w:t>
      </w:r>
      <w:r w:rsidR="00827DFF">
        <w:rPr>
          <w:rFonts w:hint="cs"/>
          <w:rtl/>
          <w:lang w:bidi="ar-EG"/>
        </w:rPr>
        <w:t>،</w:t>
      </w:r>
      <w:r w:rsidR="00451FD8" w:rsidRPr="00451FD8">
        <w:rPr>
          <w:rFonts w:hint="cs"/>
          <w:rtl/>
          <w:lang w:bidi="ar-EG"/>
        </w:rPr>
        <w:t xml:space="preserve"> ومفوض الحكومة الاتحادية المعني بالهجرة واللاجئين والتكامل.</w:t>
      </w:r>
    </w:p>
    <w:p w:rsidR="00655786" w:rsidRDefault="00655786" w:rsidP="00451FD8">
      <w:pPr>
        <w:pStyle w:val="SingleTxt"/>
        <w:rPr>
          <w:rFonts w:hint="cs"/>
          <w:rtl/>
          <w:lang w:bidi="ar-EG"/>
        </w:rPr>
      </w:pPr>
    </w:p>
    <w:p w:rsidR="00655786" w:rsidRPr="00451FD8" w:rsidRDefault="00655786" w:rsidP="00451FD8">
      <w:pPr>
        <w:pStyle w:val="SingleTxt"/>
        <w:rPr>
          <w:rFonts w:hint="cs"/>
          <w:rtl/>
          <w:lang w:bidi="ar-EG"/>
        </w:rPr>
      </w:pPr>
    </w:p>
    <w:p w:rsidR="00451FD8" w:rsidRPr="00451FD8" w:rsidRDefault="00655786" w:rsidP="00655786">
      <w:pPr>
        <w:pStyle w:val="SingleTxt"/>
        <w:rPr>
          <w:rFonts w:hint="cs"/>
          <w:rtl/>
          <w:lang w:bidi="ar-EG"/>
        </w:rPr>
      </w:pPr>
      <w:r>
        <w:rPr>
          <w:rFonts w:hint="cs"/>
          <w:rtl/>
          <w:lang w:bidi="ar-EG"/>
        </w:rPr>
        <w:tab/>
      </w:r>
      <w:r w:rsidR="00451FD8" w:rsidRPr="00451FD8">
        <w:rPr>
          <w:rFonts w:hint="cs"/>
          <w:rtl/>
          <w:lang w:bidi="ar-EG"/>
        </w:rPr>
        <w:t>ومكتب مناهضة التمييز مس</w:t>
      </w:r>
      <w:r>
        <w:rPr>
          <w:rFonts w:hint="cs"/>
          <w:rtl/>
          <w:lang w:bidi="ar-EG"/>
        </w:rPr>
        <w:t>ؤ</w:t>
      </w:r>
      <w:r w:rsidR="00451FD8" w:rsidRPr="00451FD8">
        <w:rPr>
          <w:rFonts w:hint="cs"/>
          <w:rtl/>
          <w:lang w:bidi="ar-EG"/>
        </w:rPr>
        <w:t>ول عما يلي:</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توفير المشورة والمعلومات لمن يلجئون </w:t>
      </w:r>
      <w:r w:rsidR="00F37AB8">
        <w:rPr>
          <w:rFonts w:hint="cs"/>
          <w:rtl/>
          <w:lang w:bidi="ar-EG"/>
        </w:rPr>
        <w:t xml:space="preserve">إلى </w:t>
      </w:r>
      <w:r w:rsidR="00451FD8" w:rsidRPr="00451FD8">
        <w:rPr>
          <w:rFonts w:hint="cs"/>
          <w:rtl/>
          <w:lang w:bidi="ar-EG"/>
        </w:rPr>
        <w:t>المكتب بدون مقابل</w:t>
      </w:r>
      <w:r w:rsidR="00827DFF">
        <w:rPr>
          <w:rFonts w:hint="cs"/>
          <w:rtl/>
          <w:lang w:bidi="ar-EG"/>
        </w:rPr>
        <w:t>،</w:t>
      </w:r>
      <w:r w:rsidR="00451FD8" w:rsidRPr="00451FD8">
        <w:rPr>
          <w:rFonts w:hint="cs"/>
          <w:rtl/>
          <w:lang w:bidi="ar-EG"/>
        </w:rPr>
        <w:t xml:space="preserve"> أو إحالتهم </w:t>
      </w:r>
      <w:r w:rsidR="00F37AB8">
        <w:rPr>
          <w:rFonts w:hint="cs"/>
          <w:rtl/>
          <w:lang w:bidi="ar-EG"/>
        </w:rPr>
        <w:t xml:space="preserve">إلى </w:t>
      </w:r>
      <w:r w:rsidR="00451FD8" w:rsidRPr="00451FD8">
        <w:rPr>
          <w:rFonts w:hint="cs"/>
          <w:rtl/>
          <w:lang w:bidi="ar-EG"/>
        </w:rPr>
        <w:t xml:space="preserve">جهات </w:t>
      </w:r>
      <w:r w:rsidR="00FD3F7D">
        <w:rPr>
          <w:rFonts w:hint="cs"/>
          <w:rtl/>
          <w:lang w:bidi="ar-EG"/>
        </w:rPr>
        <w:t xml:space="preserve">أخرى </w:t>
      </w:r>
      <w:r w:rsidR="00451FD8" w:rsidRPr="00451FD8">
        <w:rPr>
          <w:rFonts w:hint="cs"/>
          <w:rtl/>
          <w:lang w:bidi="ar-EG"/>
        </w:rPr>
        <w:t xml:space="preserve">للحصول </w:t>
      </w:r>
      <w:r w:rsidR="00EF5F0F">
        <w:rPr>
          <w:rFonts w:hint="cs"/>
          <w:rtl/>
          <w:lang w:bidi="ar-EG"/>
        </w:rPr>
        <w:t xml:space="preserve">على </w:t>
      </w:r>
      <w:r w:rsidR="00451FD8" w:rsidRPr="00451FD8">
        <w:rPr>
          <w:rFonts w:hint="cs"/>
          <w:rtl/>
          <w:lang w:bidi="ar-EG"/>
        </w:rPr>
        <w:t>المشورة اللازمة</w:t>
      </w:r>
      <w:r w:rsidR="00827DFF">
        <w:rPr>
          <w:rFonts w:hint="cs"/>
          <w:rtl/>
          <w:lang w:bidi="ar-EG"/>
        </w:rPr>
        <w:t>،</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المساعدة في التماس تسوية ودية</w:t>
      </w:r>
      <w:r w:rsidR="00827DFF">
        <w:rPr>
          <w:rFonts w:hint="cs"/>
          <w:rtl/>
          <w:lang w:bidi="ar-EG"/>
        </w:rPr>
        <w:t>،</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الاضطلاع بأعمال من أعمال العلاقات العامة فيما يتصل بالقانون العام للمساواة في المعاملة ومسؤوليات المكتب</w:t>
      </w:r>
      <w:r w:rsidR="00827DFF">
        <w:rPr>
          <w:rFonts w:hint="cs"/>
          <w:rtl/>
          <w:lang w:bidi="ar-EG"/>
        </w:rPr>
        <w:t>،</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منع التمييز</w:t>
      </w:r>
      <w:r w:rsidR="00827DFF">
        <w:rPr>
          <w:rFonts w:hint="cs"/>
          <w:rtl/>
          <w:lang w:bidi="ar-EG"/>
        </w:rPr>
        <w:t>،</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إجراء بحوث علمية</w:t>
      </w:r>
      <w:r w:rsidR="00827DFF">
        <w:rPr>
          <w:rFonts w:hint="cs"/>
          <w:rtl/>
          <w:lang w:bidi="ar-EG"/>
        </w:rPr>
        <w:t>،</w:t>
      </w:r>
    </w:p>
    <w:p w:rsidR="00451FD8" w:rsidRPr="00451FD8" w:rsidRDefault="00655786" w:rsidP="0065578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تقديم تقارير دورية مصحوبة بتوصياته</w:t>
      </w:r>
      <w:r w:rsidR="00827DFF">
        <w:rPr>
          <w:rFonts w:hint="cs"/>
          <w:rtl/>
          <w:lang w:bidi="ar-EG"/>
        </w:rPr>
        <w:t>،</w:t>
      </w:r>
      <w:r w:rsidR="00451FD8" w:rsidRPr="00451FD8">
        <w:rPr>
          <w:rFonts w:hint="cs"/>
          <w:rtl/>
          <w:lang w:bidi="ar-EG"/>
        </w:rPr>
        <w:t xml:space="preserve"> وذلك للبرلمان الاتحادي الألماني.</w:t>
      </w:r>
    </w:p>
    <w:p w:rsidR="00451FD8" w:rsidRPr="00451FD8" w:rsidRDefault="00655786" w:rsidP="00451FD8">
      <w:pPr>
        <w:pStyle w:val="SingleTxt"/>
        <w:rPr>
          <w:rFonts w:hint="cs"/>
          <w:rtl/>
          <w:lang w:bidi="ar-EG"/>
        </w:rPr>
      </w:pPr>
      <w:r>
        <w:rPr>
          <w:rFonts w:hint="cs"/>
          <w:rtl/>
          <w:lang w:bidi="ar-EG"/>
        </w:rPr>
        <w:tab/>
      </w:r>
      <w:r w:rsidR="00451FD8" w:rsidRPr="00451FD8">
        <w:rPr>
          <w:rFonts w:hint="cs"/>
          <w:rtl/>
          <w:lang w:bidi="ar-EG"/>
        </w:rPr>
        <w:t xml:space="preserve">وكافة السلطات الاتحادية وسائر المؤسسات العامة </w:t>
      </w:r>
      <w:r w:rsidR="00EF5F0F">
        <w:rPr>
          <w:rFonts w:hint="cs"/>
          <w:rtl/>
          <w:lang w:bidi="ar-EG"/>
        </w:rPr>
        <w:t xml:space="preserve">على </w:t>
      </w:r>
      <w:r w:rsidR="00451FD8" w:rsidRPr="00451FD8">
        <w:rPr>
          <w:rFonts w:hint="cs"/>
          <w:rtl/>
          <w:lang w:bidi="ar-EG"/>
        </w:rPr>
        <w:t xml:space="preserve">الصعيد الاتحادي عليها التزام بمساندة مكتب مناهضة التمييز وتزويده بأية معلومات مطلوبة. والمكتب يعمل في تعاون وثيق مع المنظمات غير الحكومية والمؤسسات الأخرى التي تعمل </w:t>
      </w:r>
      <w:r w:rsidR="00EF5F0F">
        <w:rPr>
          <w:rFonts w:hint="cs"/>
          <w:rtl/>
          <w:lang w:bidi="ar-EG"/>
        </w:rPr>
        <w:t xml:space="preserve">على </w:t>
      </w:r>
      <w:r w:rsidR="00451FD8" w:rsidRPr="00451FD8">
        <w:rPr>
          <w:rFonts w:hint="cs"/>
          <w:rtl/>
          <w:lang w:bidi="ar-EG"/>
        </w:rPr>
        <w:t>توفير الحماية الواجبة ضد التمييز. وهو يتلقي المشورة اللازمة من مجلس يضم ممثلين للاتحادات والصناعات</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التشكيلات الاجتماعية والمنظمات</w:t>
      </w:r>
      <w:r w:rsidR="00827DFF">
        <w:rPr>
          <w:rFonts w:hint="cs"/>
          <w:rtl/>
          <w:lang w:bidi="ar-EG"/>
        </w:rPr>
        <w:t>،</w:t>
      </w:r>
      <w:r w:rsidR="00451FD8" w:rsidRPr="00451FD8">
        <w:rPr>
          <w:rFonts w:hint="cs"/>
          <w:rtl/>
          <w:lang w:bidi="ar-EG"/>
        </w:rPr>
        <w:t xml:space="preserve"> فضلا عن الخبراء الميدانيين.</w:t>
      </w:r>
    </w:p>
    <w:p w:rsidR="00451FD8" w:rsidRPr="00451FD8" w:rsidRDefault="00655786" w:rsidP="00451FD8">
      <w:pPr>
        <w:pStyle w:val="SingleTxt"/>
        <w:rPr>
          <w:rFonts w:hint="cs"/>
          <w:rtl/>
          <w:lang w:bidi="ar-EG"/>
        </w:rPr>
      </w:pPr>
      <w:r>
        <w:rPr>
          <w:rFonts w:hint="cs"/>
          <w:rtl/>
          <w:lang w:bidi="ar-EG"/>
        </w:rPr>
        <w:tab/>
      </w:r>
      <w:r w:rsidR="00451FD8" w:rsidRPr="00451FD8">
        <w:rPr>
          <w:rFonts w:hint="cs"/>
          <w:rtl/>
          <w:lang w:bidi="ar-EG"/>
        </w:rPr>
        <w:t>وأثناء عام 2007</w:t>
      </w:r>
      <w:r w:rsidR="00827DFF">
        <w:rPr>
          <w:rFonts w:hint="cs"/>
          <w:rtl/>
          <w:lang w:bidi="ar-EG"/>
        </w:rPr>
        <w:t>،</w:t>
      </w:r>
      <w:r w:rsidR="00451FD8" w:rsidRPr="00451FD8">
        <w:rPr>
          <w:rFonts w:hint="cs"/>
          <w:rtl/>
          <w:lang w:bidi="ar-EG"/>
        </w:rPr>
        <w:t xml:space="preserve"> سوف يكتمل تزويد المكتب بالموظفين مع تعيين أعضاء المجلس الاستشاري.</w:t>
      </w:r>
    </w:p>
    <w:p w:rsidR="00655786" w:rsidRPr="00655786" w:rsidRDefault="00655786" w:rsidP="00655786">
      <w:pPr>
        <w:pStyle w:val="SingleTxt"/>
        <w:spacing w:after="0" w:line="120" w:lineRule="exact"/>
        <w:rPr>
          <w:rFonts w:hint="cs"/>
          <w:sz w:val="12"/>
          <w:u w:val="single"/>
          <w:rtl/>
          <w:lang w:bidi="ar-EG"/>
        </w:rPr>
      </w:pPr>
    </w:p>
    <w:p w:rsidR="00451FD8" w:rsidRPr="00451FD8" w:rsidRDefault="00655786" w:rsidP="0065578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2-2</w:t>
      </w:r>
      <w:r w:rsidR="00C10BBF">
        <w:rPr>
          <w:rFonts w:hint="cs"/>
          <w:rtl/>
          <w:lang w:bidi="ar-EG"/>
        </w:rPr>
        <w:t xml:space="preserve"> </w:t>
      </w:r>
      <w:r w:rsidR="00451FD8" w:rsidRPr="00451FD8">
        <w:rPr>
          <w:rFonts w:hint="cs"/>
          <w:rtl/>
          <w:lang w:bidi="ar-EG"/>
        </w:rPr>
        <w:t>- قانون المساواة الاتحادي</w:t>
      </w:r>
    </w:p>
    <w:p w:rsidR="00451FD8" w:rsidRPr="00451FD8" w:rsidRDefault="00655786" w:rsidP="00655786">
      <w:pPr>
        <w:pStyle w:val="SingleTxt"/>
        <w:rPr>
          <w:rFonts w:hint="cs"/>
          <w:rtl/>
          <w:lang w:bidi="ar-EG"/>
        </w:rPr>
      </w:pPr>
      <w:r>
        <w:rPr>
          <w:rFonts w:hint="cs"/>
          <w:rtl/>
          <w:lang w:bidi="ar-EG"/>
        </w:rPr>
        <w:tab/>
      </w:r>
      <w:r w:rsidR="00451FD8" w:rsidRPr="00451FD8">
        <w:rPr>
          <w:rFonts w:hint="cs"/>
          <w:rtl/>
          <w:lang w:bidi="ar-EG"/>
        </w:rPr>
        <w:t>عقب خمس سنوات من بدء نفاذ قانون المساواة الاتحادي</w:t>
      </w:r>
      <w:r w:rsidR="00827DFF">
        <w:rPr>
          <w:rFonts w:hint="cs"/>
          <w:rtl/>
          <w:lang w:bidi="ar-EG"/>
        </w:rPr>
        <w:t>،</w:t>
      </w:r>
      <w:r w:rsidR="00451FD8" w:rsidRPr="00451FD8">
        <w:rPr>
          <w:rFonts w:hint="cs"/>
          <w:rtl/>
          <w:lang w:bidi="ar-EG"/>
        </w:rPr>
        <w:t xml:space="preserve"> تستطيع الحكومة الألمانية الاتحادية أن تفترض أن هذا القانون يوفر وسائل كافية وعملية وملموسة لإنفاذ فرص متساوية أمام النساء والرجال. وهذا القانون يواصل تعزيز فرص المساواة </w:t>
      </w:r>
      <w:r w:rsidR="008F3FF5">
        <w:rPr>
          <w:rFonts w:hint="cs"/>
          <w:rtl/>
          <w:lang w:bidi="ar-EG"/>
        </w:rPr>
        <w:t xml:space="preserve">لدى </w:t>
      </w:r>
      <w:r w:rsidR="00451FD8" w:rsidRPr="00451FD8">
        <w:rPr>
          <w:rFonts w:hint="cs"/>
          <w:rtl/>
          <w:lang w:bidi="ar-EG"/>
        </w:rPr>
        <w:t>النساء والرجال في إطار دائرة نفوذ الحكومة الاتحادية</w:t>
      </w:r>
      <w:r w:rsidR="00827DFF">
        <w:rPr>
          <w:rFonts w:hint="cs"/>
          <w:rtl/>
          <w:lang w:bidi="ar-EG"/>
        </w:rPr>
        <w:t>،</w:t>
      </w:r>
      <w:r w:rsidR="00451FD8" w:rsidRPr="00451FD8">
        <w:rPr>
          <w:rFonts w:hint="cs"/>
          <w:rtl/>
          <w:lang w:bidi="ar-EG"/>
        </w:rPr>
        <w:t xml:space="preserve"> كما أنه يمثل امتدادا لقانون النهوض بالمرأة لعام 1994</w:t>
      </w:r>
      <w:r w:rsidR="00827DFF">
        <w:rPr>
          <w:rFonts w:hint="cs"/>
          <w:rtl/>
          <w:lang w:bidi="ar-EG"/>
        </w:rPr>
        <w:t>،</w:t>
      </w:r>
      <w:r w:rsidR="00451FD8" w:rsidRPr="00451FD8">
        <w:rPr>
          <w:rFonts w:hint="cs"/>
          <w:rtl/>
          <w:lang w:bidi="ar-EG"/>
        </w:rPr>
        <w:t xml:space="preserve"> الذي وفر الأساس القانوني المبدئي لتحقيق الهدف ذي الصلة. و</w:t>
      </w:r>
      <w:r w:rsidR="00EF5F0F">
        <w:rPr>
          <w:rFonts w:hint="cs"/>
          <w:rtl/>
          <w:lang w:bidi="ar-EG"/>
        </w:rPr>
        <w:t xml:space="preserve">على </w:t>
      </w:r>
      <w:r w:rsidR="00451FD8" w:rsidRPr="00451FD8">
        <w:rPr>
          <w:rFonts w:hint="cs"/>
          <w:rtl/>
          <w:lang w:bidi="ar-EG"/>
        </w:rPr>
        <w:t>نحو ما</w:t>
      </w:r>
      <w:r>
        <w:rPr>
          <w:rFonts w:hint="eastAsia"/>
          <w:rtl/>
          <w:lang w:bidi="ar-EG"/>
        </w:rPr>
        <w:t> </w:t>
      </w:r>
      <w:r w:rsidR="00451FD8" w:rsidRPr="00451FD8">
        <w:rPr>
          <w:rFonts w:hint="cs"/>
          <w:rtl/>
          <w:lang w:bidi="ar-EG"/>
        </w:rPr>
        <w:t>ورد في التقرير الدوري الخامس</w:t>
      </w:r>
      <w:r w:rsidR="00827DFF">
        <w:rPr>
          <w:rFonts w:hint="cs"/>
          <w:rtl/>
          <w:lang w:bidi="ar-EG"/>
        </w:rPr>
        <w:t>،</w:t>
      </w:r>
      <w:r w:rsidR="00451FD8" w:rsidRPr="00451FD8">
        <w:rPr>
          <w:rFonts w:hint="cs"/>
          <w:rtl/>
          <w:lang w:bidi="ar-EG"/>
        </w:rPr>
        <w:t xml:space="preserve"> يلاحظ أن قانون المساواة الاتحادي هذا يتيح للمفوضين المعنيين بتساوي الفرص ولمديري شئون الموظفين خيارات تتعلق بالمراقبة وزيادة المرونة</w:t>
      </w:r>
      <w:r w:rsidR="00827DFF">
        <w:rPr>
          <w:rFonts w:hint="cs"/>
          <w:rtl/>
          <w:lang w:bidi="ar-EG"/>
        </w:rPr>
        <w:t>،</w:t>
      </w:r>
      <w:r w:rsidR="00451FD8" w:rsidRPr="00451FD8">
        <w:rPr>
          <w:rFonts w:hint="cs"/>
          <w:rtl/>
          <w:lang w:bidi="ar-EG"/>
        </w:rPr>
        <w:t xml:space="preserve"> مما</w:t>
      </w:r>
      <w:r>
        <w:rPr>
          <w:rFonts w:hint="eastAsia"/>
          <w:rtl/>
          <w:lang w:bidi="ar-EG"/>
        </w:rPr>
        <w:t> </w:t>
      </w:r>
      <w:r w:rsidR="00451FD8" w:rsidRPr="00451FD8">
        <w:rPr>
          <w:rFonts w:hint="cs"/>
          <w:rtl/>
          <w:lang w:bidi="ar-EG"/>
        </w:rPr>
        <w:t>حس</w:t>
      </w:r>
      <w:r>
        <w:rPr>
          <w:rFonts w:hint="cs"/>
          <w:rtl/>
          <w:lang w:bidi="ar-EG"/>
        </w:rPr>
        <w:t>َّ</w:t>
      </w:r>
      <w:r w:rsidR="00451FD8" w:rsidRPr="00451FD8">
        <w:rPr>
          <w:rFonts w:hint="cs"/>
          <w:rtl/>
          <w:lang w:bidi="ar-EG"/>
        </w:rPr>
        <w:t>ن من احتمالات التوفيق بين حياة الأسرة وحياة العمل</w:t>
      </w:r>
      <w:r w:rsidR="00827DFF">
        <w:rPr>
          <w:rFonts w:hint="cs"/>
          <w:rtl/>
          <w:lang w:bidi="ar-EG"/>
        </w:rPr>
        <w:t>،</w:t>
      </w:r>
      <w:r w:rsidR="00451FD8" w:rsidRPr="00451FD8">
        <w:rPr>
          <w:rFonts w:hint="cs"/>
          <w:rtl/>
          <w:lang w:bidi="ar-EG"/>
        </w:rPr>
        <w:t xml:space="preserve"> ومما كان موضعا لحسن القبول </w:t>
      </w:r>
      <w:r w:rsidR="00EF5F0F">
        <w:rPr>
          <w:rFonts w:hint="cs"/>
          <w:rtl/>
          <w:lang w:bidi="ar-EG"/>
        </w:rPr>
        <w:t xml:space="preserve">على </w:t>
      </w:r>
      <w:r w:rsidR="00451FD8" w:rsidRPr="00451FD8">
        <w:rPr>
          <w:rFonts w:hint="cs"/>
          <w:rtl/>
          <w:lang w:bidi="ar-EG"/>
        </w:rPr>
        <w:t>الصعيد العملي.</w:t>
      </w:r>
    </w:p>
    <w:p w:rsidR="00451FD8" w:rsidRPr="00451FD8" w:rsidRDefault="00655786" w:rsidP="00451FD8">
      <w:pPr>
        <w:pStyle w:val="SingleTxt"/>
        <w:rPr>
          <w:rFonts w:hint="cs"/>
          <w:rtl/>
          <w:lang w:bidi="ar-EG"/>
        </w:rPr>
      </w:pPr>
      <w:r>
        <w:rPr>
          <w:rFonts w:hint="cs"/>
          <w:rtl/>
          <w:lang w:bidi="ar-EG"/>
        </w:rPr>
        <w:tab/>
      </w:r>
      <w:r w:rsidR="00451FD8" w:rsidRPr="00451FD8">
        <w:rPr>
          <w:rFonts w:hint="cs"/>
          <w:rtl/>
          <w:lang w:bidi="ar-EG"/>
        </w:rPr>
        <w:t>وقد وسع نطاق قانون المساواة الاتحادي حتى يشمل المعاهد التي تقوم الحكومة الاتحادية بتمويلها</w:t>
      </w:r>
      <w:r w:rsidR="00827DFF">
        <w:rPr>
          <w:rFonts w:hint="cs"/>
          <w:rtl/>
          <w:lang w:bidi="ar-EG"/>
        </w:rPr>
        <w:t>،</w:t>
      </w:r>
      <w:r w:rsidR="00451FD8" w:rsidRPr="00451FD8">
        <w:rPr>
          <w:rFonts w:hint="cs"/>
          <w:rtl/>
          <w:lang w:bidi="ar-EG"/>
        </w:rPr>
        <w:t xml:space="preserve"> وذلك من خلال اتفاقات تقضي بإلزامها بتطبيق الأحكام الأساسية للقانون الاتحادي المتعلق بالمساواة في الفرص اعتبارا من 2004/2005.</w:t>
      </w:r>
    </w:p>
    <w:p w:rsidR="00451FD8" w:rsidRPr="00451FD8" w:rsidRDefault="00655786" w:rsidP="00451FD8">
      <w:pPr>
        <w:pStyle w:val="SingleTxt"/>
        <w:rPr>
          <w:rFonts w:hint="cs"/>
          <w:rtl/>
          <w:lang w:bidi="ar-EG"/>
        </w:rPr>
      </w:pPr>
      <w:r>
        <w:rPr>
          <w:rFonts w:hint="cs"/>
          <w:rtl/>
          <w:lang w:bidi="ar-EG"/>
        </w:rPr>
        <w:tab/>
      </w:r>
      <w:r w:rsidR="00451FD8" w:rsidRPr="00451FD8">
        <w:rPr>
          <w:rFonts w:hint="cs"/>
          <w:rtl/>
          <w:lang w:bidi="ar-EG"/>
        </w:rPr>
        <w:t>ووفقا للمادة 25 من قانون المساواة الاتحادي</w:t>
      </w:r>
      <w:r w:rsidR="00827DFF">
        <w:rPr>
          <w:rFonts w:hint="cs"/>
          <w:rtl/>
          <w:lang w:bidi="ar-EG"/>
        </w:rPr>
        <w:t>،</w:t>
      </w:r>
      <w:r w:rsidR="00451FD8" w:rsidRPr="00451FD8">
        <w:rPr>
          <w:rFonts w:hint="cs"/>
          <w:rtl/>
          <w:lang w:bidi="ar-EG"/>
        </w:rPr>
        <w:t xml:space="preserve"> عمدت الحكومة الاتحادية</w:t>
      </w:r>
      <w:r w:rsidR="00827DFF">
        <w:rPr>
          <w:rFonts w:hint="cs"/>
          <w:rtl/>
          <w:lang w:bidi="ar-EG"/>
        </w:rPr>
        <w:t>،</w:t>
      </w:r>
      <w:r w:rsidR="00451FD8" w:rsidRPr="00451FD8">
        <w:rPr>
          <w:rFonts w:hint="cs"/>
          <w:rtl/>
          <w:lang w:bidi="ar-EG"/>
        </w:rPr>
        <w:t xml:space="preserve"> في كانون الأول/ديسمبر 2006</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عرض تقرير عن حالة المرأة بالقياس </w:t>
      </w:r>
      <w:r w:rsidR="00F37AB8">
        <w:rPr>
          <w:rFonts w:hint="cs"/>
          <w:rtl/>
          <w:lang w:bidi="ar-EG"/>
        </w:rPr>
        <w:t xml:space="preserve">إلى </w:t>
      </w:r>
      <w:r w:rsidR="00451FD8" w:rsidRPr="00451FD8">
        <w:rPr>
          <w:rFonts w:hint="cs"/>
          <w:rtl/>
          <w:lang w:bidi="ar-EG"/>
        </w:rPr>
        <w:t xml:space="preserve">حالة الرجل في الإدارة الاتحادية وسائر المؤسسات التي يسري عليها هذا القانون. والالتزام بعرض مثل هذه التقارير يشكل أداة هامة من أدوات المراجعة بشأن نوع الجنس </w:t>
      </w:r>
      <w:r w:rsidR="008F3FF5">
        <w:rPr>
          <w:rFonts w:hint="cs"/>
          <w:rtl/>
          <w:lang w:bidi="ar-EG"/>
        </w:rPr>
        <w:t xml:space="preserve">لدى </w:t>
      </w:r>
      <w:r w:rsidR="00451FD8" w:rsidRPr="00451FD8">
        <w:rPr>
          <w:rFonts w:hint="cs"/>
          <w:rtl/>
          <w:lang w:bidi="ar-EG"/>
        </w:rPr>
        <w:t>البرلمان الألماني الاتحادي.</w:t>
      </w:r>
    </w:p>
    <w:p w:rsidR="00451FD8" w:rsidRPr="00451FD8" w:rsidRDefault="00655786" w:rsidP="00655786">
      <w:pPr>
        <w:pStyle w:val="SingleTxt"/>
        <w:rPr>
          <w:rFonts w:hint="cs"/>
          <w:rtl/>
          <w:lang w:bidi="ar-EG"/>
        </w:rPr>
      </w:pPr>
      <w:r>
        <w:rPr>
          <w:rFonts w:hint="cs"/>
          <w:rtl/>
          <w:lang w:bidi="ar-EG"/>
        </w:rPr>
        <w:tab/>
      </w:r>
      <w:r w:rsidR="00451FD8" w:rsidRPr="00451FD8">
        <w:rPr>
          <w:rFonts w:hint="cs"/>
          <w:rtl/>
          <w:lang w:bidi="ar-EG"/>
        </w:rPr>
        <w:t>والحماية من التمييز في الخدمة المدنية الاتحادية</w:t>
      </w:r>
      <w:r w:rsidR="00827DFF">
        <w:rPr>
          <w:rFonts w:hint="cs"/>
          <w:rtl/>
          <w:lang w:bidi="ar-EG"/>
        </w:rPr>
        <w:t>،</w:t>
      </w:r>
      <w:r w:rsidR="00451FD8" w:rsidRPr="00451FD8">
        <w:rPr>
          <w:rFonts w:hint="cs"/>
          <w:rtl/>
          <w:lang w:bidi="ar-EG"/>
        </w:rPr>
        <w:t xml:space="preserve"> التي أدخلت بموجب قانون المساواة الاتحادي (</w:t>
      </w:r>
      <w:r w:rsidR="00610C3E">
        <w:rPr>
          <w:rFonts w:hint="cs"/>
          <w:rtl/>
          <w:lang w:bidi="ar-EG"/>
        </w:rPr>
        <w:t>انظر</w:t>
      </w:r>
      <w:r w:rsidR="00451FD8" w:rsidRPr="00451FD8">
        <w:rPr>
          <w:rFonts w:hint="cs"/>
          <w:rtl/>
          <w:lang w:bidi="ar-EG"/>
        </w:rPr>
        <w:t xml:space="preserve"> الفقرة 2-6 من الجزء 1 من التقرير الدوري الخامس)</w:t>
      </w:r>
      <w:r w:rsidR="00827DFF">
        <w:rPr>
          <w:rFonts w:hint="cs"/>
          <w:rtl/>
          <w:lang w:bidi="ar-EG"/>
        </w:rPr>
        <w:t>،</w:t>
      </w:r>
      <w:r w:rsidR="00451FD8" w:rsidRPr="00451FD8">
        <w:rPr>
          <w:rFonts w:hint="cs"/>
          <w:rtl/>
          <w:lang w:bidi="ar-EG"/>
        </w:rPr>
        <w:t xml:space="preserve"> قد زادت من الوعي بوجوب الاضطلاع </w:t>
      </w:r>
      <w:r w:rsidR="00EF5F0F">
        <w:rPr>
          <w:rFonts w:hint="cs"/>
          <w:rtl/>
          <w:lang w:bidi="ar-EG"/>
        </w:rPr>
        <w:t xml:space="preserve">على </w:t>
      </w:r>
      <w:r w:rsidR="00451FD8" w:rsidRPr="00451FD8">
        <w:rPr>
          <w:rFonts w:hint="cs"/>
          <w:rtl/>
          <w:lang w:bidi="ar-EG"/>
        </w:rPr>
        <w:t>نحو خال من التمييز بعمليات اختيار الموظفين. والقواعد الخاصة بالحصص والواردة في المادة 8 من هذا القانون</w:t>
      </w:r>
      <w:r w:rsidR="00827DFF">
        <w:rPr>
          <w:rFonts w:hint="cs"/>
          <w:rtl/>
          <w:lang w:bidi="ar-EG"/>
        </w:rPr>
        <w:t>،</w:t>
      </w:r>
      <w:r w:rsidR="00451FD8" w:rsidRPr="00451FD8">
        <w:rPr>
          <w:rFonts w:hint="cs"/>
          <w:rtl/>
          <w:lang w:bidi="ar-EG"/>
        </w:rPr>
        <w:t xml:space="preserve"> والتي تشترط تفضيل النساء في المجالات التي يقل فيها تمثيلهن مع المحافظة </w:t>
      </w:r>
      <w:r w:rsidR="00EF5F0F">
        <w:rPr>
          <w:rFonts w:hint="cs"/>
          <w:rtl/>
          <w:lang w:bidi="ar-EG"/>
        </w:rPr>
        <w:t xml:space="preserve">على </w:t>
      </w:r>
      <w:r w:rsidR="00451FD8" w:rsidRPr="00451FD8">
        <w:rPr>
          <w:rFonts w:hint="cs"/>
          <w:rtl/>
          <w:lang w:bidi="ar-EG"/>
        </w:rPr>
        <w:t>مبدأ المساواة في المؤهلات</w:t>
      </w:r>
      <w:r w:rsidR="00827DFF">
        <w:rPr>
          <w:rFonts w:hint="cs"/>
          <w:rtl/>
          <w:lang w:bidi="ar-EG"/>
        </w:rPr>
        <w:t>،</w:t>
      </w:r>
      <w:r w:rsidR="00451FD8" w:rsidRPr="00451FD8">
        <w:rPr>
          <w:rFonts w:hint="cs"/>
          <w:rtl/>
          <w:lang w:bidi="ar-EG"/>
        </w:rPr>
        <w:t xml:space="preserve"> تمثل </w:t>
      </w:r>
      <w:r>
        <w:rPr>
          <w:rFonts w:hint="eastAsia"/>
          <w:rtl/>
          <w:lang w:bidi="ar-EG"/>
        </w:rPr>
        <w:t>”</w:t>
      </w:r>
      <w:r w:rsidR="00451FD8" w:rsidRPr="00451FD8">
        <w:rPr>
          <w:rFonts w:hint="cs"/>
          <w:rtl/>
          <w:lang w:bidi="ar-EG"/>
        </w:rPr>
        <w:t>تدبيرا مؤقتا خاصا</w:t>
      </w:r>
      <w:r>
        <w:rPr>
          <w:rFonts w:hint="eastAsia"/>
          <w:rtl/>
          <w:lang w:bidi="ar-EG"/>
        </w:rPr>
        <w:t>“</w:t>
      </w:r>
      <w:r w:rsidR="00451FD8" w:rsidRPr="00451FD8">
        <w:rPr>
          <w:rFonts w:hint="cs"/>
          <w:rtl/>
          <w:lang w:bidi="ar-EG"/>
        </w:rPr>
        <w:t xml:space="preserve"> في ضوء فحوي المادة 4. ومع هذا</w:t>
      </w:r>
      <w:r w:rsidR="00827DFF">
        <w:rPr>
          <w:rFonts w:hint="cs"/>
          <w:rtl/>
          <w:lang w:bidi="ar-EG"/>
        </w:rPr>
        <w:t>،</w:t>
      </w:r>
      <w:r w:rsidR="00451FD8" w:rsidRPr="00451FD8">
        <w:rPr>
          <w:rFonts w:hint="cs"/>
          <w:rtl/>
          <w:lang w:bidi="ar-EG"/>
        </w:rPr>
        <w:t xml:space="preserve"> فإنه يندر تطبيقها </w:t>
      </w:r>
      <w:r w:rsidR="00EF5F0F">
        <w:rPr>
          <w:rFonts w:hint="cs"/>
          <w:rtl/>
          <w:lang w:bidi="ar-EG"/>
        </w:rPr>
        <w:t xml:space="preserve">على </w:t>
      </w:r>
      <w:r w:rsidR="00451FD8" w:rsidRPr="00451FD8">
        <w:rPr>
          <w:rFonts w:hint="cs"/>
          <w:rtl/>
          <w:lang w:bidi="ar-EG"/>
        </w:rPr>
        <w:t xml:space="preserve">الصعيد العملي. وقد يرجع هذا </w:t>
      </w:r>
      <w:r w:rsidR="00F37AB8">
        <w:rPr>
          <w:rFonts w:hint="cs"/>
          <w:rtl/>
          <w:lang w:bidi="ar-EG"/>
        </w:rPr>
        <w:t xml:space="preserve">إلى </w:t>
      </w:r>
      <w:r w:rsidR="00451FD8" w:rsidRPr="00451FD8">
        <w:rPr>
          <w:rFonts w:hint="cs"/>
          <w:rtl/>
          <w:lang w:bidi="ar-EG"/>
        </w:rPr>
        <w:t>أن هذه القواعد الخاصة بالحصص وإجراءات حماية المرأة من التمييز جديرة بالأخذ في الاعتبار</w:t>
      </w:r>
      <w:r w:rsidR="00827DFF">
        <w:rPr>
          <w:rFonts w:hint="cs"/>
          <w:rtl/>
          <w:lang w:bidi="ar-EG"/>
        </w:rPr>
        <w:t>،</w:t>
      </w:r>
      <w:r w:rsidR="00451FD8" w:rsidRPr="00451FD8">
        <w:rPr>
          <w:rFonts w:hint="cs"/>
          <w:rtl/>
          <w:lang w:bidi="ar-EG"/>
        </w:rPr>
        <w:t xml:space="preserve"> وذلك في ضوء حظر تلك الممارسة المتصلة بمراعاة معايير من قبيل سنوات الخدمة والسن وتاريخ آخر ترقية بشكل تلقائي</w:t>
      </w:r>
      <w:r w:rsidR="00827DFF">
        <w:rPr>
          <w:rFonts w:hint="cs"/>
          <w:rtl/>
          <w:lang w:bidi="ar-EG"/>
        </w:rPr>
        <w:t>،</w:t>
      </w:r>
      <w:r w:rsidR="00451FD8" w:rsidRPr="00451FD8">
        <w:rPr>
          <w:rFonts w:hint="cs"/>
          <w:rtl/>
          <w:lang w:bidi="ar-EG"/>
        </w:rPr>
        <w:t xml:space="preserve"> بدون مراعاة آثار هذه المعايير من حيث المؤهلات والقدرات والإنجازات (الجملة 2 من الفقرة 1 من المادة 9 من قانون المساواة الاتحادي)</w:t>
      </w:r>
      <w:r w:rsidR="00827DFF">
        <w:rPr>
          <w:rFonts w:hint="cs"/>
          <w:rtl/>
          <w:lang w:bidi="ar-EG"/>
        </w:rPr>
        <w:t>،</w:t>
      </w:r>
      <w:r w:rsidR="00451FD8" w:rsidRPr="00451FD8">
        <w:rPr>
          <w:rFonts w:hint="cs"/>
          <w:rtl/>
          <w:lang w:bidi="ar-EG"/>
        </w:rPr>
        <w:t xml:space="preserve"> مما</w:t>
      </w:r>
      <w:r>
        <w:rPr>
          <w:rFonts w:hint="eastAsia"/>
          <w:rtl/>
          <w:lang w:bidi="ar-EG"/>
        </w:rPr>
        <w:t> </w:t>
      </w:r>
      <w:r w:rsidR="00451FD8" w:rsidRPr="00451FD8">
        <w:rPr>
          <w:rFonts w:hint="cs"/>
          <w:rtl/>
          <w:lang w:bidi="ar-EG"/>
        </w:rPr>
        <w:t xml:space="preserve">أفضي بأسلوب غير مباشر </w:t>
      </w:r>
      <w:r w:rsidR="00F37AB8">
        <w:rPr>
          <w:rFonts w:hint="cs"/>
          <w:rtl/>
          <w:lang w:bidi="ar-EG"/>
        </w:rPr>
        <w:t xml:space="preserve">إلى </w:t>
      </w:r>
      <w:r w:rsidR="00451FD8" w:rsidRPr="00451FD8">
        <w:rPr>
          <w:rFonts w:hint="cs"/>
          <w:rtl/>
          <w:lang w:bidi="ar-EG"/>
        </w:rPr>
        <w:t xml:space="preserve">القيام بتقديرات بعيدة عن التمييز والاضطلاع بعمليات سابقة </w:t>
      </w:r>
      <w:r w:rsidR="00EF5F0F">
        <w:rPr>
          <w:rFonts w:hint="cs"/>
          <w:rtl/>
          <w:lang w:bidi="ar-EG"/>
        </w:rPr>
        <w:t xml:space="preserve">على </w:t>
      </w:r>
      <w:r w:rsidR="00451FD8" w:rsidRPr="00451FD8">
        <w:rPr>
          <w:rFonts w:hint="cs"/>
          <w:rtl/>
          <w:lang w:bidi="ar-EG"/>
        </w:rPr>
        <w:t>الاختيار.</w:t>
      </w:r>
    </w:p>
    <w:p w:rsidR="00451FD8" w:rsidRPr="00451FD8" w:rsidRDefault="00655786" w:rsidP="00C10BBF">
      <w:pPr>
        <w:pStyle w:val="SingleTxt"/>
        <w:rPr>
          <w:rFonts w:hint="cs"/>
          <w:rtl/>
          <w:lang w:bidi="ar-EG"/>
        </w:rPr>
      </w:pPr>
      <w:r>
        <w:rPr>
          <w:rFonts w:hint="cs"/>
          <w:rtl/>
          <w:lang w:bidi="ar-EG"/>
        </w:rPr>
        <w:tab/>
      </w:r>
      <w:r w:rsidR="00451FD8" w:rsidRPr="00451FD8">
        <w:rPr>
          <w:rFonts w:hint="cs"/>
          <w:rtl/>
          <w:lang w:bidi="ar-EG"/>
        </w:rPr>
        <w:t>والمرونة المطردة لساعات العمل وأماكنه بالرتب العليا من الإدارة الاتحادية قد حس</w:t>
      </w:r>
      <w:r w:rsidR="00C10BBF">
        <w:rPr>
          <w:rFonts w:hint="cs"/>
          <w:rtl/>
          <w:lang w:bidi="ar-EG"/>
        </w:rPr>
        <w:t>َّ</w:t>
      </w:r>
      <w:r w:rsidR="00451FD8" w:rsidRPr="00451FD8">
        <w:rPr>
          <w:rFonts w:hint="cs"/>
          <w:rtl/>
          <w:lang w:bidi="ar-EG"/>
        </w:rPr>
        <w:t xml:space="preserve">نت </w:t>
      </w:r>
      <w:r w:rsidR="00F37AB8">
        <w:rPr>
          <w:rFonts w:hint="cs"/>
          <w:rtl/>
          <w:lang w:bidi="ar-EG"/>
        </w:rPr>
        <w:t xml:space="preserve">إلى </w:t>
      </w:r>
      <w:r w:rsidR="00451FD8" w:rsidRPr="00451FD8">
        <w:rPr>
          <w:rFonts w:hint="cs"/>
          <w:rtl/>
          <w:lang w:bidi="ar-EG"/>
        </w:rPr>
        <w:t>حد كبير من إمكانية التوفيق بين حياة الأسرة وحياة العمل (المادة 1 من قانون المساواة الاتحادي)</w:t>
      </w:r>
      <w:r w:rsidR="00827DFF">
        <w:rPr>
          <w:rFonts w:hint="cs"/>
          <w:rtl/>
          <w:lang w:bidi="ar-EG"/>
        </w:rPr>
        <w:t>،</w:t>
      </w:r>
      <w:r w:rsidR="00451FD8" w:rsidRPr="00451FD8">
        <w:rPr>
          <w:rFonts w:hint="cs"/>
          <w:rtl/>
          <w:lang w:bidi="ar-EG"/>
        </w:rPr>
        <w:t xml:space="preserve"> مما يجري </w:t>
      </w:r>
      <w:r w:rsidR="00EF5F0F">
        <w:rPr>
          <w:rFonts w:hint="cs"/>
          <w:rtl/>
          <w:lang w:bidi="ar-EG"/>
        </w:rPr>
        <w:t xml:space="preserve">على </w:t>
      </w:r>
      <w:r w:rsidR="00451FD8" w:rsidRPr="00451FD8">
        <w:rPr>
          <w:rFonts w:hint="cs"/>
          <w:rtl/>
          <w:lang w:bidi="ar-EG"/>
        </w:rPr>
        <w:t xml:space="preserve">سبيل المثال عن طريق الأخذ بأسلوب العمل من بعد. وقد ثبت هذا أيضا من خلال القيام </w:t>
      </w:r>
      <w:r w:rsidR="00EF5F0F">
        <w:rPr>
          <w:rFonts w:hint="cs"/>
          <w:rtl/>
          <w:lang w:bidi="ar-EG"/>
        </w:rPr>
        <w:t xml:space="preserve">على </w:t>
      </w:r>
      <w:r w:rsidR="00451FD8" w:rsidRPr="00451FD8">
        <w:rPr>
          <w:rFonts w:hint="cs"/>
          <w:rtl/>
          <w:lang w:bidi="ar-EG"/>
        </w:rPr>
        <w:t xml:space="preserve">نحو ناجح بمراجعة الحسابات </w:t>
      </w:r>
      <w:r w:rsidR="008F3FF5">
        <w:rPr>
          <w:rFonts w:hint="cs"/>
          <w:rtl/>
          <w:lang w:bidi="ar-EG"/>
        </w:rPr>
        <w:t xml:space="preserve">لدى </w:t>
      </w:r>
      <w:r w:rsidR="00451FD8" w:rsidRPr="00451FD8">
        <w:rPr>
          <w:rFonts w:hint="cs"/>
          <w:rtl/>
          <w:lang w:bidi="ar-EG"/>
        </w:rPr>
        <w:t>مكتب الشؤون الخارجية الاتحادي</w:t>
      </w:r>
      <w:r w:rsidR="00827DFF">
        <w:rPr>
          <w:rFonts w:hint="cs"/>
          <w:rtl/>
          <w:lang w:bidi="ar-EG"/>
        </w:rPr>
        <w:t>،</w:t>
      </w:r>
      <w:r w:rsidR="00451FD8" w:rsidRPr="00451FD8">
        <w:rPr>
          <w:rFonts w:hint="cs"/>
          <w:rtl/>
          <w:lang w:bidi="ar-EG"/>
        </w:rPr>
        <w:t xml:space="preserve"> والوزارة الاتحادية المعنية بشؤون الأسرة والمسنين والنساء والشباب</w:t>
      </w:r>
      <w:r w:rsidR="00827DFF">
        <w:rPr>
          <w:rFonts w:hint="cs"/>
          <w:rtl/>
          <w:lang w:bidi="ar-EG"/>
        </w:rPr>
        <w:t>،</w:t>
      </w:r>
      <w:r w:rsidR="00451FD8" w:rsidRPr="00451FD8">
        <w:rPr>
          <w:rFonts w:hint="cs"/>
          <w:rtl/>
          <w:lang w:bidi="ar-EG"/>
        </w:rPr>
        <w:t xml:space="preserve"> والوزارة الاتحادية المعنية بالعلوم والتكنولوجيا</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 xml:space="preserve">يد مؤسسة </w:t>
      </w:r>
      <w:r w:rsidR="00C10BBF">
        <w:rPr>
          <w:rFonts w:hint="eastAsia"/>
          <w:rtl/>
          <w:lang w:bidi="ar-EG"/>
        </w:rPr>
        <w:t>”</w:t>
      </w:r>
      <w:r w:rsidR="00451FD8" w:rsidRPr="00451FD8">
        <w:rPr>
          <w:rFonts w:hint="cs"/>
          <w:rtl/>
          <w:lang w:bidi="ar-EG"/>
        </w:rPr>
        <w:t>هيرتي</w:t>
      </w:r>
      <w:r w:rsidR="00C10BBF">
        <w:rPr>
          <w:rFonts w:hint="eastAsia"/>
          <w:rtl/>
          <w:lang w:bidi="ar-EG"/>
        </w:rPr>
        <w:t>“</w:t>
      </w:r>
      <w:r w:rsidR="00451FD8" w:rsidRPr="00451FD8">
        <w:rPr>
          <w:rFonts w:hint="cs"/>
          <w:rtl/>
          <w:lang w:bidi="ar-EG"/>
        </w:rPr>
        <w:t xml:space="preserve"> في إطار إحدى مراجعاتها. ومع ذلك</w:t>
      </w:r>
      <w:r w:rsidR="00827DFF">
        <w:rPr>
          <w:rFonts w:hint="cs"/>
          <w:rtl/>
          <w:lang w:bidi="ar-EG"/>
        </w:rPr>
        <w:t>،</w:t>
      </w:r>
      <w:r w:rsidR="00451FD8" w:rsidRPr="00451FD8">
        <w:rPr>
          <w:rFonts w:hint="cs"/>
          <w:rtl/>
          <w:lang w:bidi="ar-EG"/>
        </w:rPr>
        <w:t xml:space="preserve"> فإن هذه الخيارات الجديدة يتم تطبيقها أساسا من قبل النساء</w:t>
      </w:r>
      <w:r w:rsidR="00827DFF">
        <w:rPr>
          <w:rFonts w:hint="cs"/>
          <w:rtl/>
          <w:lang w:bidi="ar-EG"/>
        </w:rPr>
        <w:t>،</w:t>
      </w:r>
      <w:r w:rsidR="00451FD8" w:rsidRPr="00451FD8">
        <w:rPr>
          <w:rFonts w:hint="cs"/>
          <w:rtl/>
          <w:lang w:bidi="ar-EG"/>
        </w:rPr>
        <w:t xml:space="preserve"> ومن ثم</w:t>
      </w:r>
      <w:r w:rsidR="00827DFF">
        <w:rPr>
          <w:rFonts w:hint="cs"/>
          <w:rtl/>
          <w:lang w:bidi="ar-EG"/>
        </w:rPr>
        <w:t>،</w:t>
      </w:r>
      <w:r w:rsidR="00451FD8" w:rsidRPr="00451FD8">
        <w:rPr>
          <w:rFonts w:hint="cs"/>
          <w:rtl/>
          <w:lang w:bidi="ar-EG"/>
        </w:rPr>
        <w:t xml:space="preserve"> فإنه يلزم الاضطلاع بمزيد من الجهود لتشجيع الرجال </w:t>
      </w:r>
      <w:r w:rsidR="00EF5F0F">
        <w:rPr>
          <w:rFonts w:hint="cs"/>
          <w:rtl/>
          <w:lang w:bidi="ar-EG"/>
        </w:rPr>
        <w:t xml:space="preserve">على </w:t>
      </w:r>
      <w:r w:rsidR="00451FD8" w:rsidRPr="00451FD8">
        <w:rPr>
          <w:rFonts w:hint="cs"/>
          <w:rtl/>
          <w:lang w:bidi="ar-EG"/>
        </w:rPr>
        <w:t>الاستفادة من هذه الإمكانات الحديثة لصالح أسرهم.</w:t>
      </w:r>
    </w:p>
    <w:p w:rsidR="00451FD8" w:rsidRPr="00451FD8" w:rsidRDefault="00C10BBF" w:rsidP="00451FD8">
      <w:pPr>
        <w:pStyle w:val="SingleTxt"/>
        <w:rPr>
          <w:rFonts w:hint="cs"/>
          <w:rtl/>
          <w:lang w:bidi="ar-EG"/>
        </w:rPr>
      </w:pPr>
      <w:r>
        <w:rPr>
          <w:rFonts w:hint="cs"/>
          <w:rtl/>
          <w:lang w:bidi="ar-EG"/>
        </w:rPr>
        <w:tab/>
      </w:r>
      <w:r w:rsidR="00451FD8" w:rsidRPr="00451FD8">
        <w:rPr>
          <w:rFonts w:hint="cs"/>
          <w:rtl/>
          <w:lang w:bidi="ar-EG"/>
        </w:rPr>
        <w:t>والوزارة الاتحادية المعنية بشؤون الأسرة والمسنين والنساء والشباب</w:t>
      </w:r>
      <w:r w:rsidR="00827DFF">
        <w:rPr>
          <w:rFonts w:hint="cs"/>
          <w:rtl/>
          <w:lang w:bidi="ar-EG"/>
        </w:rPr>
        <w:t>،</w:t>
      </w:r>
      <w:r w:rsidR="00451FD8" w:rsidRPr="00451FD8">
        <w:rPr>
          <w:rFonts w:hint="cs"/>
          <w:rtl/>
          <w:lang w:bidi="ar-EG"/>
        </w:rPr>
        <w:t xml:space="preserve"> التي تضطلع بدور رائد</w:t>
      </w:r>
      <w:r w:rsidR="00827DFF">
        <w:rPr>
          <w:rFonts w:hint="cs"/>
          <w:rtl/>
          <w:lang w:bidi="ar-EG"/>
        </w:rPr>
        <w:t>،</w:t>
      </w:r>
      <w:r w:rsidR="00451FD8" w:rsidRPr="00451FD8">
        <w:rPr>
          <w:rFonts w:hint="cs"/>
          <w:rtl/>
          <w:lang w:bidi="ar-EG"/>
        </w:rPr>
        <w:t xml:space="preserve"> تقوم بدعم المفوضين والموظفين العاملين في حقل المساواة في الفرص</w:t>
      </w:r>
      <w:r w:rsidR="00827DFF">
        <w:rPr>
          <w:rFonts w:hint="cs"/>
          <w:rtl/>
          <w:lang w:bidi="ar-EG"/>
        </w:rPr>
        <w:t>،</w:t>
      </w:r>
      <w:r w:rsidR="00451FD8" w:rsidRPr="00451FD8">
        <w:rPr>
          <w:rFonts w:hint="cs"/>
          <w:rtl/>
          <w:lang w:bidi="ar-EG"/>
        </w:rPr>
        <w:t xml:space="preserve"> ممن يمارسون خيارات واردة في القانون</w:t>
      </w:r>
      <w:r w:rsidR="00827DFF">
        <w:rPr>
          <w:rFonts w:hint="cs"/>
          <w:rtl/>
          <w:lang w:bidi="ar-EG"/>
        </w:rPr>
        <w:t>،</w:t>
      </w:r>
      <w:r w:rsidR="00451FD8" w:rsidRPr="00451FD8">
        <w:rPr>
          <w:rFonts w:hint="cs"/>
          <w:rtl/>
          <w:lang w:bidi="ar-EG"/>
        </w:rPr>
        <w:t xml:space="preserve"> وذلك من أجل تهيئة ظروف للعمل تتسم بمواتاة الحياة الأسرية</w:t>
      </w:r>
      <w:r w:rsidR="00827DFF">
        <w:rPr>
          <w:rFonts w:hint="cs"/>
          <w:rtl/>
          <w:lang w:bidi="ar-EG"/>
        </w:rPr>
        <w:t>،</w:t>
      </w:r>
      <w:r w:rsidR="00451FD8" w:rsidRPr="00451FD8">
        <w:rPr>
          <w:rFonts w:hint="cs"/>
          <w:rtl/>
          <w:lang w:bidi="ar-EG"/>
        </w:rPr>
        <w:t xml:space="preserve"> من خلال توفير المشورة </w:t>
      </w:r>
      <w:r w:rsidR="00827DFF">
        <w:rPr>
          <w:rFonts w:hint="cs"/>
          <w:rtl/>
          <w:lang w:bidi="ar-EG"/>
        </w:rPr>
        <w:t>،</w:t>
      </w:r>
      <w:r w:rsidR="00451FD8" w:rsidRPr="00451FD8">
        <w:rPr>
          <w:rFonts w:hint="cs"/>
          <w:rtl/>
          <w:lang w:bidi="ar-EG"/>
        </w:rPr>
        <w:t xml:space="preserve"> وتوزيع الرسائل الإخبارية</w:t>
      </w:r>
      <w:r w:rsidR="00827DFF">
        <w:rPr>
          <w:rFonts w:hint="cs"/>
          <w:rtl/>
          <w:lang w:bidi="ar-EG"/>
        </w:rPr>
        <w:t>،</w:t>
      </w:r>
      <w:r w:rsidR="00451FD8" w:rsidRPr="00451FD8">
        <w:rPr>
          <w:rFonts w:hint="cs"/>
          <w:rtl/>
          <w:lang w:bidi="ar-EG"/>
        </w:rPr>
        <w:t xml:space="preserve"> وتقديم النصيحة بشأن تفسير وتطبيق قانون المساواة الاتحادي</w:t>
      </w:r>
      <w:r w:rsidR="00827DFF">
        <w:rPr>
          <w:rFonts w:hint="cs"/>
          <w:rtl/>
          <w:lang w:bidi="ar-EG"/>
        </w:rPr>
        <w:t>،</w:t>
      </w:r>
      <w:r w:rsidR="00451FD8" w:rsidRPr="00451FD8">
        <w:rPr>
          <w:rFonts w:hint="cs"/>
          <w:rtl/>
          <w:lang w:bidi="ar-EG"/>
        </w:rPr>
        <w:t xml:space="preserve"> وذلك </w:t>
      </w:r>
      <w:r w:rsidR="00EF5F0F">
        <w:rPr>
          <w:rFonts w:hint="cs"/>
          <w:rtl/>
          <w:lang w:bidi="ar-EG"/>
        </w:rPr>
        <w:t xml:space="preserve">على </w:t>
      </w:r>
      <w:r w:rsidR="00451FD8" w:rsidRPr="00451FD8">
        <w:rPr>
          <w:rFonts w:hint="cs"/>
          <w:rtl/>
          <w:lang w:bidi="ar-EG"/>
        </w:rPr>
        <w:t>الإنترنت. وحيث أن التدريب والوصول للمعلومات الهامة يعدان أمرا ضروريا بالنسبة للمفوضين المعنيين بتساوي الفرص (المنتخبين حديثا)</w:t>
      </w:r>
      <w:r w:rsidR="00827DFF">
        <w:rPr>
          <w:rFonts w:hint="cs"/>
          <w:rtl/>
          <w:lang w:bidi="ar-EG"/>
        </w:rPr>
        <w:t>،</w:t>
      </w:r>
      <w:r w:rsidR="00451FD8" w:rsidRPr="00451FD8">
        <w:rPr>
          <w:rFonts w:hint="cs"/>
          <w:rtl/>
          <w:lang w:bidi="ar-EG"/>
        </w:rPr>
        <w:t xml:space="preserve"> حتى ينجحوا في أعمالهم</w:t>
      </w:r>
      <w:r w:rsidR="00827DFF">
        <w:rPr>
          <w:rFonts w:hint="cs"/>
          <w:rtl/>
          <w:lang w:bidi="ar-EG"/>
        </w:rPr>
        <w:t>،</w:t>
      </w:r>
      <w:r w:rsidR="00451FD8" w:rsidRPr="00451FD8">
        <w:rPr>
          <w:rFonts w:hint="cs"/>
          <w:rtl/>
          <w:lang w:bidi="ar-EG"/>
        </w:rPr>
        <w:t xml:space="preserve"> فإن ثمة دعما أيضا لهذا التدريب ولذلك الوصول. وليس من الجائز للتدريب ذي الصلة أن يكون قاصرا </w:t>
      </w:r>
      <w:r w:rsidR="00EF5F0F">
        <w:rPr>
          <w:rFonts w:hint="cs"/>
          <w:rtl/>
          <w:lang w:bidi="ar-EG"/>
        </w:rPr>
        <w:t xml:space="preserve">على </w:t>
      </w:r>
      <w:r w:rsidR="00451FD8" w:rsidRPr="00451FD8">
        <w:rPr>
          <w:rFonts w:hint="cs"/>
          <w:rtl/>
          <w:lang w:bidi="ar-EG"/>
        </w:rPr>
        <w:t xml:space="preserve">مجرد المعلومات المتعلقة بالحقوق والواجبات المترتبة </w:t>
      </w:r>
      <w:r w:rsidR="00EF5F0F">
        <w:rPr>
          <w:rFonts w:hint="cs"/>
          <w:rtl/>
          <w:lang w:bidi="ar-EG"/>
        </w:rPr>
        <w:t xml:space="preserve">على </w:t>
      </w:r>
      <w:r w:rsidR="00451FD8" w:rsidRPr="00451FD8">
        <w:rPr>
          <w:rFonts w:hint="cs"/>
          <w:rtl/>
          <w:lang w:bidi="ar-EG"/>
        </w:rPr>
        <w:t>قانون المساواة الاتحادي</w:t>
      </w:r>
      <w:r w:rsidR="00827DFF">
        <w:rPr>
          <w:rFonts w:hint="cs"/>
          <w:rtl/>
          <w:lang w:bidi="ar-EG"/>
        </w:rPr>
        <w:t>،</w:t>
      </w:r>
      <w:r w:rsidR="00451FD8" w:rsidRPr="00451FD8">
        <w:rPr>
          <w:rFonts w:hint="cs"/>
          <w:rtl/>
          <w:lang w:bidi="ar-EG"/>
        </w:rPr>
        <w:t xml:space="preserve"> ولكن ينبغي له أن يتضمن أيضا التدرب </w:t>
      </w:r>
      <w:r w:rsidR="00EF5F0F">
        <w:rPr>
          <w:rFonts w:hint="cs"/>
          <w:rtl/>
          <w:lang w:bidi="ar-EG"/>
        </w:rPr>
        <w:t xml:space="preserve">على </w:t>
      </w:r>
      <w:r w:rsidR="00451FD8" w:rsidRPr="00451FD8">
        <w:rPr>
          <w:rFonts w:hint="cs"/>
          <w:rtl/>
          <w:lang w:bidi="ar-EG"/>
        </w:rPr>
        <w:t xml:space="preserve">الاتصالات والتمرن </w:t>
      </w:r>
      <w:r w:rsidR="00EF5F0F">
        <w:rPr>
          <w:rFonts w:hint="cs"/>
          <w:rtl/>
          <w:lang w:bidi="ar-EG"/>
        </w:rPr>
        <w:t xml:space="preserve">على </w:t>
      </w:r>
      <w:r w:rsidR="00451FD8" w:rsidRPr="00451FD8">
        <w:rPr>
          <w:rFonts w:hint="cs"/>
          <w:rtl/>
          <w:lang w:bidi="ar-EG"/>
        </w:rPr>
        <w:t>استراتيجيات التفاوض وطرق إدارة المناقشات بهدف تحسين تحقيق سياسة التساوي في الحقوق.</w:t>
      </w:r>
    </w:p>
    <w:p w:rsidR="00451FD8" w:rsidRPr="00451FD8" w:rsidRDefault="00C10BBF" w:rsidP="00451FD8">
      <w:pPr>
        <w:pStyle w:val="SingleTxt"/>
        <w:rPr>
          <w:rFonts w:hint="cs"/>
          <w:rtl/>
          <w:lang w:bidi="ar-EG"/>
        </w:rPr>
      </w:pPr>
      <w:r>
        <w:rPr>
          <w:rFonts w:hint="cs"/>
          <w:rtl/>
          <w:lang w:bidi="ar-EG"/>
        </w:rPr>
        <w:tab/>
      </w:r>
      <w:r w:rsidR="00451FD8" w:rsidRPr="00451FD8">
        <w:rPr>
          <w:rFonts w:hint="cs"/>
          <w:rtl/>
          <w:lang w:bidi="ar-EG"/>
        </w:rPr>
        <w:t>وسوف تقوم الوزارة الاتحادية المعنية بشئون الأسرة والمسنين والنساء والشباب بالتعاون مع الأكاديمية الاتحادية للإدارة العامة بشأن مشروع يتوخي إدراج منظور نوع الجنس فيما تقدمه من تدريب</w:t>
      </w:r>
      <w:r w:rsidR="00827DFF">
        <w:rPr>
          <w:rFonts w:hint="cs"/>
          <w:rtl/>
          <w:lang w:bidi="ar-EG"/>
        </w:rPr>
        <w:t>،</w:t>
      </w:r>
      <w:r w:rsidR="00451FD8" w:rsidRPr="00451FD8">
        <w:rPr>
          <w:rFonts w:hint="cs"/>
          <w:rtl/>
          <w:lang w:bidi="ar-EG"/>
        </w:rPr>
        <w:t xml:space="preserve"> بغية زيادة تأهيل الموظفين المدنيين</w:t>
      </w:r>
      <w:r w:rsidR="00827DFF">
        <w:rPr>
          <w:rFonts w:hint="cs"/>
          <w:rtl/>
          <w:lang w:bidi="ar-EG"/>
        </w:rPr>
        <w:t>،</w:t>
      </w:r>
      <w:r w:rsidR="00451FD8" w:rsidRPr="00451FD8">
        <w:rPr>
          <w:rFonts w:hint="cs"/>
          <w:rtl/>
          <w:lang w:bidi="ar-EG"/>
        </w:rPr>
        <w:t xml:space="preserve"> مما سيزيد الوعي بمسائل التساوي في الفرص.</w:t>
      </w:r>
    </w:p>
    <w:p w:rsidR="00C10BBF" w:rsidRPr="00C10BBF" w:rsidRDefault="00C10BBF" w:rsidP="00C10BBF">
      <w:pPr>
        <w:pStyle w:val="SingleTxt"/>
        <w:spacing w:after="0" w:line="120" w:lineRule="exact"/>
        <w:rPr>
          <w:rFonts w:hint="cs"/>
          <w:sz w:val="12"/>
          <w:u w:val="single"/>
          <w:rtl/>
          <w:lang w:bidi="ar-EG"/>
        </w:rPr>
      </w:pPr>
    </w:p>
    <w:p w:rsidR="00451FD8" w:rsidRPr="00451FD8" w:rsidRDefault="00C10BBF" w:rsidP="00C10BB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2-3</w:t>
      </w:r>
      <w:r>
        <w:rPr>
          <w:rFonts w:hint="cs"/>
          <w:rtl/>
          <w:lang w:bidi="ar-EG"/>
        </w:rPr>
        <w:t xml:space="preserve"> </w:t>
      </w:r>
      <w:r w:rsidR="00451FD8" w:rsidRPr="00451FD8">
        <w:rPr>
          <w:rFonts w:hint="cs"/>
          <w:rtl/>
          <w:lang w:bidi="ar-EG"/>
        </w:rPr>
        <w:t>- قانون تساوي الجنود في الفرص</w:t>
      </w:r>
    </w:p>
    <w:p w:rsidR="00451FD8" w:rsidRPr="00451FD8" w:rsidRDefault="00C10BBF" w:rsidP="00C10BBF">
      <w:pPr>
        <w:pStyle w:val="SingleTxt"/>
        <w:rPr>
          <w:rFonts w:hint="cs"/>
          <w:rtl/>
          <w:lang w:bidi="ar-EG"/>
        </w:rPr>
      </w:pPr>
      <w:r>
        <w:rPr>
          <w:rFonts w:hint="cs"/>
          <w:rtl/>
          <w:lang w:bidi="ar-EG"/>
        </w:rPr>
        <w:tab/>
      </w:r>
      <w:r w:rsidR="00451FD8" w:rsidRPr="00451FD8">
        <w:rPr>
          <w:rFonts w:hint="cs"/>
          <w:rtl/>
          <w:lang w:bidi="ar-EG"/>
        </w:rPr>
        <w:t xml:space="preserve">إن القانون الجديد المتعلق بتساوي الجنود في الفرص </w:t>
      </w:r>
      <w:r w:rsidR="008F3FF5">
        <w:rPr>
          <w:rFonts w:hint="cs"/>
          <w:rtl/>
          <w:lang w:bidi="ar-EG"/>
        </w:rPr>
        <w:t>ما برح</w:t>
      </w:r>
      <w:r w:rsidR="00451FD8" w:rsidRPr="00451FD8">
        <w:rPr>
          <w:rFonts w:hint="cs"/>
          <w:rtl/>
          <w:lang w:bidi="ar-EG"/>
        </w:rPr>
        <w:t xml:space="preserve"> ساريا منذ 1 كانون الثاني/يناير 2005. ومن جراء إدخال تعديل </w:t>
      </w:r>
      <w:r w:rsidR="00EF5F0F">
        <w:rPr>
          <w:rFonts w:hint="cs"/>
          <w:rtl/>
          <w:lang w:bidi="ar-EG"/>
        </w:rPr>
        <w:t xml:space="preserve">على </w:t>
      </w:r>
      <w:r w:rsidR="00451FD8" w:rsidRPr="00451FD8">
        <w:rPr>
          <w:rFonts w:hint="cs"/>
          <w:rtl/>
          <w:lang w:bidi="ar-EG"/>
        </w:rPr>
        <w:t>التشريع المتعلق بالمركز القانوني للأفراد العسكريين</w:t>
      </w:r>
      <w:r w:rsidR="00827DFF">
        <w:rPr>
          <w:rFonts w:hint="cs"/>
          <w:rtl/>
          <w:lang w:bidi="ar-EG"/>
        </w:rPr>
        <w:t>،</w:t>
      </w:r>
      <w:r w:rsidR="00451FD8" w:rsidRPr="00451FD8">
        <w:rPr>
          <w:rFonts w:hint="cs"/>
          <w:rtl/>
          <w:lang w:bidi="ar-EG"/>
        </w:rPr>
        <w:t xml:space="preserve"> سيصبح بوسع الجنود اليوم أن يقضوا خدمتهم </w:t>
      </w:r>
      <w:r w:rsidR="00EF5F0F">
        <w:rPr>
          <w:rFonts w:hint="cs"/>
          <w:rtl/>
          <w:lang w:bidi="ar-EG"/>
        </w:rPr>
        <w:t xml:space="preserve">على </w:t>
      </w:r>
      <w:r w:rsidR="00451FD8" w:rsidRPr="00451FD8">
        <w:rPr>
          <w:rFonts w:hint="cs"/>
          <w:rtl/>
          <w:lang w:bidi="ar-EG"/>
        </w:rPr>
        <w:t xml:space="preserve">أساس عدم التفرغ. </w:t>
      </w:r>
    </w:p>
    <w:p w:rsidR="00451FD8" w:rsidRPr="00451FD8" w:rsidRDefault="00C10BBF" w:rsidP="00C10BBF">
      <w:pPr>
        <w:pStyle w:val="SingleTxt"/>
        <w:rPr>
          <w:rFonts w:hint="cs"/>
          <w:rtl/>
          <w:lang w:bidi="ar-EG"/>
        </w:rPr>
      </w:pPr>
      <w:r>
        <w:rPr>
          <w:rFonts w:hint="cs"/>
          <w:rtl/>
          <w:lang w:bidi="ar-EG"/>
        </w:rPr>
        <w:tab/>
      </w:r>
      <w:r w:rsidR="00451FD8" w:rsidRPr="00451FD8">
        <w:rPr>
          <w:rFonts w:hint="cs"/>
          <w:rtl/>
          <w:lang w:bidi="ar-EG"/>
        </w:rPr>
        <w:t>والتنظيمات المتصلة بالجنود</w:t>
      </w:r>
      <w:r w:rsidR="00827DFF">
        <w:rPr>
          <w:rFonts w:hint="cs"/>
          <w:rtl/>
          <w:lang w:bidi="ar-EG"/>
        </w:rPr>
        <w:t>،</w:t>
      </w:r>
      <w:r w:rsidR="00451FD8" w:rsidRPr="00451FD8">
        <w:rPr>
          <w:rFonts w:hint="cs"/>
          <w:rtl/>
          <w:lang w:bidi="ar-EG"/>
        </w:rPr>
        <w:t xml:space="preserve"> والواردة في قانون تساوي الجنود في الفرص</w:t>
      </w:r>
      <w:r w:rsidR="00827DFF">
        <w:rPr>
          <w:rFonts w:hint="cs"/>
          <w:rtl/>
          <w:lang w:bidi="ar-EG"/>
        </w:rPr>
        <w:t>،</w:t>
      </w:r>
      <w:r w:rsidR="00451FD8" w:rsidRPr="00451FD8">
        <w:rPr>
          <w:rFonts w:hint="cs"/>
          <w:rtl/>
          <w:lang w:bidi="ar-EG"/>
        </w:rPr>
        <w:t xml:space="preserve"> تستند في غالبيتها </w:t>
      </w:r>
      <w:r w:rsidR="00F37AB8">
        <w:rPr>
          <w:rFonts w:hint="cs"/>
          <w:rtl/>
          <w:lang w:bidi="ar-EG"/>
        </w:rPr>
        <w:t xml:space="preserve">إلى </w:t>
      </w:r>
      <w:r w:rsidR="00451FD8" w:rsidRPr="00451FD8">
        <w:rPr>
          <w:rFonts w:hint="cs"/>
          <w:rtl/>
          <w:lang w:bidi="ar-EG"/>
        </w:rPr>
        <w:t>الأحكام الخاصة بموظفي الإدارة الاتحادية والعاملين بالمحاكم الاتحادية</w:t>
      </w:r>
      <w:r w:rsidR="00827DFF">
        <w:rPr>
          <w:rFonts w:hint="cs"/>
          <w:rtl/>
          <w:lang w:bidi="ar-EG"/>
        </w:rPr>
        <w:t>،</w:t>
      </w:r>
      <w:r w:rsidR="00451FD8" w:rsidRPr="00451FD8">
        <w:rPr>
          <w:rFonts w:hint="cs"/>
          <w:rtl/>
          <w:lang w:bidi="ar-EG"/>
        </w:rPr>
        <w:t xml:space="preserve"> والواردة في قانون المساواة الاتحادي. ومع هذا</w:t>
      </w:r>
      <w:r w:rsidR="00827DFF">
        <w:rPr>
          <w:rFonts w:hint="cs"/>
          <w:rtl/>
          <w:lang w:bidi="ar-EG"/>
        </w:rPr>
        <w:t>،</w:t>
      </w:r>
      <w:r w:rsidR="00451FD8" w:rsidRPr="00451FD8">
        <w:rPr>
          <w:rFonts w:hint="cs"/>
          <w:rtl/>
          <w:lang w:bidi="ar-EG"/>
        </w:rPr>
        <w:t xml:space="preserve"> فإن خصائص هيكل التنظيمات العسكرية وإدارة الأفراد العسكريين والخدمة بالجيش تتطلب النص </w:t>
      </w:r>
      <w:r w:rsidR="00EF5F0F">
        <w:rPr>
          <w:rFonts w:hint="cs"/>
          <w:rtl/>
          <w:lang w:bidi="ar-EG"/>
        </w:rPr>
        <w:t xml:space="preserve">على </w:t>
      </w:r>
      <w:r w:rsidR="00451FD8" w:rsidRPr="00451FD8">
        <w:rPr>
          <w:rFonts w:hint="cs"/>
          <w:rtl/>
          <w:lang w:bidi="ar-EG"/>
        </w:rPr>
        <w:t xml:space="preserve">بعض الاختلافات عن القواعد المذكورة في قانون المساواة المطبق في السياق المدني. وقدرة الخدمات المسلحة </w:t>
      </w:r>
      <w:r w:rsidR="00EF5F0F">
        <w:rPr>
          <w:rFonts w:hint="cs"/>
          <w:rtl/>
          <w:lang w:bidi="ar-EG"/>
        </w:rPr>
        <w:t xml:space="preserve">على </w:t>
      </w:r>
      <w:r w:rsidR="00451FD8" w:rsidRPr="00451FD8">
        <w:rPr>
          <w:rFonts w:hint="cs"/>
          <w:rtl/>
          <w:lang w:bidi="ar-EG"/>
        </w:rPr>
        <w:t>العمل جديرة بالبقاء</w:t>
      </w:r>
      <w:r w:rsidR="00827DFF">
        <w:rPr>
          <w:rFonts w:hint="cs"/>
          <w:rtl/>
          <w:lang w:bidi="ar-EG"/>
        </w:rPr>
        <w:t>،</w:t>
      </w:r>
      <w:r w:rsidR="00451FD8" w:rsidRPr="00451FD8">
        <w:rPr>
          <w:rFonts w:hint="cs"/>
          <w:rtl/>
          <w:lang w:bidi="ar-EG"/>
        </w:rPr>
        <w:t xml:space="preserve"> ولا يجوز لها أن تتعرض للمساس</w:t>
      </w:r>
      <w:r w:rsidR="00827DFF">
        <w:rPr>
          <w:rFonts w:hint="cs"/>
          <w:rtl/>
          <w:lang w:bidi="ar-EG"/>
        </w:rPr>
        <w:t>،</w:t>
      </w:r>
      <w:r w:rsidR="00451FD8" w:rsidRPr="00451FD8">
        <w:rPr>
          <w:rFonts w:hint="cs"/>
          <w:rtl/>
          <w:lang w:bidi="ar-EG"/>
        </w:rPr>
        <w:t xml:space="preserve"> وذلك من خلال تطبيق قانون تساوي الجنود في الفرص. ومن ثم</w:t>
      </w:r>
      <w:r w:rsidR="00827DFF">
        <w:rPr>
          <w:rFonts w:hint="cs"/>
          <w:rtl/>
          <w:lang w:bidi="ar-EG"/>
        </w:rPr>
        <w:t>،</w:t>
      </w:r>
      <w:r w:rsidR="00451FD8" w:rsidRPr="00451FD8">
        <w:rPr>
          <w:rFonts w:hint="cs"/>
          <w:rtl/>
          <w:lang w:bidi="ar-EG"/>
        </w:rPr>
        <w:t xml:space="preserve"> فإن هذا القانون يجري تعليقه في حالات اشتداد التوتر أو الدفاع عن الوطن. ووضع النساء في القوات المسلحة يخالف وضعهن في الإدارة الاتحادية</w:t>
      </w:r>
      <w:r w:rsidR="00827DFF">
        <w:rPr>
          <w:rFonts w:hint="cs"/>
          <w:rtl/>
          <w:lang w:bidi="ar-EG"/>
        </w:rPr>
        <w:t>،</w:t>
      </w:r>
      <w:r w:rsidR="00451FD8" w:rsidRPr="00451FD8">
        <w:rPr>
          <w:rFonts w:hint="cs"/>
          <w:rtl/>
          <w:lang w:bidi="ar-EG"/>
        </w:rPr>
        <w:t xml:space="preserve"> فالنساء لم</w:t>
      </w:r>
      <w:r>
        <w:rPr>
          <w:rFonts w:hint="eastAsia"/>
          <w:rtl/>
          <w:lang w:bidi="ar-EG"/>
        </w:rPr>
        <w:t> </w:t>
      </w:r>
      <w:r w:rsidR="00451FD8" w:rsidRPr="00451FD8">
        <w:rPr>
          <w:rFonts w:hint="cs"/>
          <w:rtl/>
          <w:lang w:bidi="ar-EG"/>
        </w:rPr>
        <w:t>يكن بوسعهن أن يمارسن حياة وظيفية عسكرية إلا منذ كانون الأول/ديسمبر 2000.</w:t>
      </w:r>
    </w:p>
    <w:p w:rsidR="00451FD8" w:rsidRPr="00451FD8" w:rsidRDefault="00C10BBF" w:rsidP="00451FD8">
      <w:pPr>
        <w:pStyle w:val="SingleTxt"/>
        <w:rPr>
          <w:rFonts w:hint="cs"/>
          <w:rtl/>
          <w:lang w:bidi="ar-EG"/>
        </w:rPr>
      </w:pPr>
      <w:r>
        <w:rPr>
          <w:rFonts w:hint="cs"/>
          <w:rtl/>
          <w:lang w:bidi="ar-EG"/>
        </w:rPr>
        <w:tab/>
      </w:r>
      <w:r w:rsidR="00451FD8" w:rsidRPr="00451FD8">
        <w:rPr>
          <w:rFonts w:hint="cs"/>
          <w:rtl/>
          <w:lang w:bidi="ar-EG"/>
        </w:rPr>
        <w:t>وتتضمن أهداف قانون تساوي الجنود في الفرص توفير فرص متكافئة للإناث والذكور من الجنود</w:t>
      </w:r>
      <w:r w:rsidR="00827DFF">
        <w:rPr>
          <w:rFonts w:hint="cs"/>
          <w:rtl/>
          <w:lang w:bidi="ar-EG"/>
        </w:rPr>
        <w:t>،</w:t>
      </w:r>
      <w:r w:rsidR="00451FD8" w:rsidRPr="00451FD8">
        <w:rPr>
          <w:rFonts w:hint="cs"/>
          <w:rtl/>
          <w:lang w:bidi="ar-EG"/>
        </w:rPr>
        <w:t xml:space="preserve"> والقضاء </w:t>
      </w:r>
      <w:r w:rsidR="00EF5F0F">
        <w:rPr>
          <w:rFonts w:hint="cs"/>
          <w:rtl/>
          <w:lang w:bidi="ar-EG"/>
        </w:rPr>
        <w:t xml:space="preserve">على </w:t>
      </w:r>
      <w:r w:rsidR="00451FD8" w:rsidRPr="00451FD8">
        <w:rPr>
          <w:rFonts w:hint="cs"/>
          <w:rtl/>
          <w:lang w:bidi="ar-EG"/>
        </w:rPr>
        <w:t>التمييز القائم بسبب نوع الجنس</w:t>
      </w:r>
      <w:r w:rsidR="00827DFF">
        <w:rPr>
          <w:rFonts w:hint="cs"/>
          <w:rtl/>
          <w:lang w:bidi="ar-EG"/>
        </w:rPr>
        <w:t>،</w:t>
      </w:r>
      <w:r w:rsidR="00451FD8" w:rsidRPr="00451FD8">
        <w:rPr>
          <w:rFonts w:hint="cs"/>
          <w:rtl/>
          <w:lang w:bidi="ar-EG"/>
        </w:rPr>
        <w:t xml:space="preserve"> ومنع حدوثه في المستقبل</w:t>
      </w:r>
      <w:r w:rsidR="00827DFF">
        <w:rPr>
          <w:rFonts w:hint="cs"/>
          <w:rtl/>
          <w:lang w:bidi="ar-EG"/>
        </w:rPr>
        <w:t>،</w:t>
      </w:r>
      <w:r w:rsidR="00451FD8" w:rsidRPr="00451FD8">
        <w:rPr>
          <w:rFonts w:hint="cs"/>
          <w:rtl/>
          <w:lang w:bidi="ar-EG"/>
        </w:rPr>
        <w:t xml:space="preserve"> وتحسين إمكانية التوفيق بين حياة الأسرة وحياة العمل في الخدمات المسلحة.</w:t>
      </w:r>
    </w:p>
    <w:p w:rsidR="00451FD8" w:rsidRPr="00451FD8" w:rsidRDefault="00C10BBF" w:rsidP="00C10BBF">
      <w:pPr>
        <w:pStyle w:val="SingleTxt"/>
        <w:rPr>
          <w:rFonts w:hint="cs"/>
          <w:rtl/>
          <w:lang w:bidi="ar-EG"/>
        </w:rPr>
      </w:pPr>
      <w:r>
        <w:rPr>
          <w:rFonts w:hint="cs"/>
          <w:rtl/>
          <w:lang w:bidi="ar-EG"/>
        </w:rPr>
        <w:tab/>
      </w:r>
      <w:r w:rsidR="00451FD8" w:rsidRPr="00451FD8">
        <w:rPr>
          <w:rFonts w:hint="cs"/>
          <w:rtl/>
          <w:lang w:bidi="ar-EG"/>
        </w:rPr>
        <w:t>وهذا القانون يشمل ذلك الخيار الذي تحدد مؤخرا بشأن أداء الخدمة جزءا من الوقت</w:t>
      </w:r>
      <w:r w:rsidR="00827DFF">
        <w:rPr>
          <w:rFonts w:hint="cs"/>
          <w:rtl/>
          <w:lang w:bidi="ar-EG"/>
        </w:rPr>
        <w:t>،</w:t>
      </w:r>
      <w:r w:rsidR="00451FD8" w:rsidRPr="00451FD8">
        <w:rPr>
          <w:rFonts w:hint="cs"/>
          <w:rtl/>
          <w:lang w:bidi="ar-EG"/>
        </w:rPr>
        <w:t xml:space="preserve"> مما يعد تحقيقا لهدف المساواة. ولقد بدأ في وقت واحد سريان هذا القانون</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تعديل التشريع المتعلق بالمركز القانوني للأفراد العسكريين</w:t>
      </w:r>
      <w:r w:rsidR="00827DFF">
        <w:rPr>
          <w:rFonts w:hint="cs"/>
          <w:rtl/>
          <w:lang w:bidi="ar-EG"/>
        </w:rPr>
        <w:t>،</w:t>
      </w:r>
      <w:r w:rsidR="00451FD8" w:rsidRPr="00451FD8">
        <w:rPr>
          <w:rFonts w:hint="cs"/>
          <w:rtl/>
          <w:lang w:bidi="ar-EG"/>
        </w:rPr>
        <w:t xml:space="preserve"> وذلك بواسطة إدراج مادة جديدة</w:t>
      </w:r>
      <w:r w:rsidR="00827DFF">
        <w:rPr>
          <w:rFonts w:hint="cs"/>
          <w:rtl/>
          <w:lang w:bidi="ar-EG"/>
        </w:rPr>
        <w:t>،</w:t>
      </w:r>
      <w:r w:rsidR="00451FD8" w:rsidRPr="00451FD8">
        <w:rPr>
          <w:rFonts w:hint="cs"/>
          <w:rtl/>
          <w:lang w:bidi="ar-EG"/>
        </w:rPr>
        <w:t xml:space="preserve"> وهي المادة 30</w:t>
      </w:r>
      <w:r>
        <w:rPr>
          <w:rFonts w:hint="cs"/>
          <w:rtl/>
          <w:lang w:bidi="ar-EG"/>
        </w:rPr>
        <w:t xml:space="preserve"> أ</w:t>
      </w:r>
      <w:r w:rsidR="00451FD8" w:rsidRPr="00451FD8">
        <w:rPr>
          <w:rFonts w:hint="cs"/>
          <w:rtl/>
          <w:lang w:bidi="ar-EG"/>
        </w:rPr>
        <w:t>. وهذا الحكم يضع أساسا قانونيا للخدمة جزءا من الوقت</w:t>
      </w:r>
      <w:r w:rsidR="00827DFF">
        <w:rPr>
          <w:rFonts w:hint="cs"/>
          <w:rtl/>
          <w:lang w:bidi="ar-EG"/>
        </w:rPr>
        <w:t>،</w:t>
      </w:r>
      <w:r w:rsidR="00451FD8" w:rsidRPr="00451FD8">
        <w:rPr>
          <w:rFonts w:hint="cs"/>
          <w:rtl/>
          <w:lang w:bidi="ar-EG"/>
        </w:rPr>
        <w:t xml:space="preserve"> لأول مرة</w:t>
      </w:r>
      <w:r w:rsidR="00827DFF">
        <w:rPr>
          <w:rFonts w:hint="cs"/>
          <w:rtl/>
          <w:lang w:bidi="ar-EG"/>
        </w:rPr>
        <w:t>،</w:t>
      </w:r>
      <w:r w:rsidR="00451FD8" w:rsidRPr="00451FD8">
        <w:rPr>
          <w:rFonts w:hint="cs"/>
          <w:rtl/>
          <w:lang w:bidi="ar-EG"/>
        </w:rPr>
        <w:t xml:space="preserve"> كما أنه يتيح للإناث والذكور من الجنود أن يحصلوا </w:t>
      </w:r>
      <w:r w:rsidR="00EF5F0F">
        <w:rPr>
          <w:rFonts w:hint="cs"/>
          <w:rtl/>
          <w:lang w:bidi="ar-EG"/>
        </w:rPr>
        <w:t xml:space="preserve">على </w:t>
      </w:r>
      <w:r w:rsidR="00451FD8" w:rsidRPr="00451FD8">
        <w:rPr>
          <w:rFonts w:hint="cs"/>
          <w:rtl/>
          <w:lang w:bidi="ar-EG"/>
        </w:rPr>
        <w:t xml:space="preserve">موافقة للخدمة </w:t>
      </w:r>
      <w:r w:rsidR="00EF5F0F">
        <w:rPr>
          <w:rFonts w:hint="cs"/>
          <w:rtl/>
          <w:lang w:bidi="ar-EG"/>
        </w:rPr>
        <w:t xml:space="preserve">على </w:t>
      </w:r>
      <w:r w:rsidR="00451FD8" w:rsidRPr="00451FD8">
        <w:rPr>
          <w:rFonts w:hint="cs"/>
          <w:rtl/>
          <w:lang w:bidi="ar-EG"/>
        </w:rPr>
        <w:t>أساس عدم التفرغ. وبموجبه</w:t>
      </w:r>
      <w:r w:rsidR="00827DFF">
        <w:rPr>
          <w:rFonts w:hint="cs"/>
          <w:rtl/>
          <w:lang w:bidi="ar-EG"/>
        </w:rPr>
        <w:t>،</w:t>
      </w:r>
      <w:r w:rsidR="00451FD8" w:rsidRPr="00451FD8">
        <w:rPr>
          <w:rFonts w:hint="cs"/>
          <w:rtl/>
          <w:lang w:bidi="ar-EG"/>
        </w:rPr>
        <w:t xml:space="preserve"> يراعي أنه قد تم تنفيذ هدف قانون تساوي الجنود في الفرص</w:t>
      </w:r>
      <w:r w:rsidR="00827DFF">
        <w:rPr>
          <w:rFonts w:hint="cs"/>
          <w:rtl/>
          <w:lang w:bidi="ar-EG"/>
        </w:rPr>
        <w:t>،</w:t>
      </w:r>
      <w:r w:rsidR="00451FD8" w:rsidRPr="00451FD8">
        <w:rPr>
          <w:rFonts w:hint="cs"/>
          <w:rtl/>
          <w:lang w:bidi="ar-EG"/>
        </w:rPr>
        <w:t xml:space="preserve"> الذي يتمثل في التوفيق بين واجبات الأسرة وواجبات الخدمة في القوات المسلحة.</w:t>
      </w:r>
    </w:p>
    <w:p w:rsidR="00451FD8" w:rsidRPr="00451FD8" w:rsidRDefault="00C10BBF" w:rsidP="00C10BBF">
      <w:pPr>
        <w:pStyle w:val="SingleTxt"/>
        <w:rPr>
          <w:rFonts w:hint="cs"/>
          <w:rtl/>
          <w:lang w:bidi="ar-EG"/>
        </w:rPr>
      </w:pPr>
      <w:r>
        <w:rPr>
          <w:rFonts w:hint="cs"/>
          <w:rtl/>
          <w:lang w:bidi="ar-EG"/>
        </w:rPr>
        <w:tab/>
      </w:r>
      <w:r w:rsidR="00451FD8" w:rsidRPr="00451FD8">
        <w:rPr>
          <w:rFonts w:hint="cs"/>
          <w:rtl/>
          <w:lang w:bidi="ar-EG"/>
        </w:rPr>
        <w:t>ومن يستحقون التقدم للخدمة جزءا من الوقت هم الجنود الدائمون من الذكور أو</w:t>
      </w:r>
      <w:r>
        <w:rPr>
          <w:rFonts w:hint="eastAsia"/>
          <w:rtl/>
          <w:lang w:bidi="ar-EG"/>
        </w:rPr>
        <w:t> </w:t>
      </w:r>
      <w:r w:rsidR="00451FD8" w:rsidRPr="00451FD8">
        <w:rPr>
          <w:rFonts w:hint="cs"/>
          <w:rtl/>
          <w:lang w:bidi="ar-EG"/>
        </w:rPr>
        <w:t>الإناث</w:t>
      </w:r>
      <w:r w:rsidR="00827DFF">
        <w:rPr>
          <w:rFonts w:hint="cs"/>
          <w:rtl/>
          <w:lang w:bidi="ar-EG"/>
        </w:rPr>
        <w:t>،</w:t>
      </w:r>
      <w:r w:rsidR="00451FD8" w:rsidRPr="00451FD8">
        <w:rPr>
          <w:rFonts w:hint="cs"/>
          <w:rtl/>
          <w:lang w:bidi="ar-EG"/>
        </w:rPr>
        <w:t xml:space="preserve"> فضلا عن المتطوعات والمتطوعين في الخدمة الدائمة بشكل مؤقت</w:t>
      </w:r>
      <w:r w:rsidR="00827DFF">
        <w:rPr>
          <w:rFonts w:hint="cs"/>
          <w:rtl/>
          <w:lang w:bidi="ar-EG"/>
        </w:rPr>
        <w:t>،</w:t>
      </w:r>
      <w:r w:rsidR="00451FD8" w:rsidRPr="00451FD8">
        <w:rPr>
          <w:rFonts w:hint="cs"/>
          <w:rtl/>
          <w:lang w:bidi="ar-EG"/>
        </w:rPr>
        <w:t xml:space="preserve"> بشرط قضائهم في الخدمة العسكرية أربع سنوات </w:t>
      </w:r>
      <w:r w:rsidR="00EF5F0F">
        <w:rPr>
          <w:rFonts w:hint="cs"/>
          <w:rtl/>
          <w:lang w:bidi="ar-EG"/>
        </w:rPr>
        <w:t xml:space="preserve">على </w:t>
      </w:r>
      <w:r w:rsidR="00451FD8" w:rsidRPr="00451FD8">
        <w:rPr>
          <w:rFonts w:hint="cs"/>
          <w:rtl/>
          <w:lang w:bidi="ar-EG"/>
        </w:rPr>
        <w:t>الأقل</w:t>
      </w:r>
      <w:r w:rsidR="00827DFF">
        <w:rPr>
          <w:rFonts w:hint="cs"/>
          <w:rtl/>
          <w:lang w:bidi="ar-EG"/>
        </w:rPr>
        <w:t>،</w:t>
      </w:r>
      <w:r w:rsidR="00451FD8" w:rsidRPr="00451FD8">
        <w:rPr>
          <w:rFonts w:hint="cs"/>
          <w:rtl/>
          <w:lang w:bidi="ar-EG"/>
        </w:rPr>
        <w:t xml:space="preserve"> مع وجود طفل أو معال صغير لديهم بحاجة للرعاية بالمنزل</w:t>
      </w:r>
      <w:r w:rsidR="00827DFF">
        <w:rPr>
          <w:rFonts w:hint="cs"/>
          <w:rtl/>
          <w:lang w:bidi="ar-EG"/>
        </w:rPr>
        <w:t>،</w:t>
      </w:r>
      <w:r w:rsidR="00451FD8" w:rsidRPr="00451FD8">
        <w:rPr>
          <w:rFonts w:hint="cs"/>
          <w:rtl/>
          <w:lang w:bidi="ar-EG"/>
        </w:rPr>
        <w:t>وثبوت هذه الحاجة وفقا للوثائق الطبية</w:t>
      </w:r>
      <w:r w:rsidR="00827DFF">
        <w:rPr>
          <w:rFonts w:hint="cs"/>
          <w:rtl/>
          <w:lang w:bidi="ar-EG"/>
        </w:rPr>
        <w:t>،</w:t>
      </w:r>
      <w:r w:rsidR="00451FD8" w:rsidRPr="00451FD8">
        <w:rPr>
          <w:rFonts w:hint="cs"/>
          <w:rtl/>
          <w:lang w:bidi="ar-EG"/>
        </w:rPr>
        <w:t xml:space="preserve"> وقيامهم بالفعل بتوفير هذه الرعاية. أما الشرط المتصل بتعذر التقدم للخدمة جزءا من الوقت أثناء السنوات الأربع ال</w:t>
      </w:r>
      <w:r w:rsidR="00FD3F7D">
        <w:rPr>
          <w:rFonts w:hint="cs"/>
          <w:rtl/>
          <w:lang w:bidi="ar-EG"/>
        </w:rPr>
        <w:t xml:space="preserve">أولى </w:t>
      </w:r>
      <w:r w:rsidR="00451FD8" w:rsidRPr="00451FD8">
        <w:rPr>
          <w:rFonts w:hint="cs"/>
          <w:rtl/>
          <w:lang w:bidi="ar-EG"/>
        </w:rPr>
        <w:t xml:space="preserve">من الحياة العسكرية فإنه يستند </w:t>
      </w:r>
      <w:r w:rsidR="00F37AB8">
        <w:rPr>
          <w:rFonts w:hint="cs"/>
          <w:rtl/>
          <w:lang w:bidi="ar-EG"/>
        </w:rPr>
        <w:t xml:space="preserve">إلى </w:t>
      </w:r>
      <w:r w:rsidR="00451FD8" w:rsidRPr="00451FD8">
        <w:rPr>
          <w:rFonts w:hint="cs"/>
          <w:rtl/>
          <w:lang w:bidi="ar-EG"/>
        </w:rPr>
        <w:t>أن الجنود من الذكور والإناث يشاركون في تدريبات منتظمة خلال هذه الفترة الأولية؛ وهذه التدريبات لا يمكن لها أن تتم إلا في سياق أفرقة أو</w:t>
      </w:r>
      <w:r>
        <w:rPr>
          <w:rFonts w:hint="eastAsia"/>
          <w:rtl/>
          <w:lang w:bidi="ar-EG"/>
        </w:rPr>
        <w:t> </w:t>
      </w:r>
      <w:r w:rsidR="00451FD8" w:rsidRPr="00451FD8">
        <w:rPr>
          <w:rFonts w:hint="cs"/>
          <w:rtl/>
          <w:lang w:bidi="ar-EG"/>
        </w:rPr>
        <w:t>مجموعات منظمة. ومن المستحسن للتدريب العسكري أن يجري في إطار سرية أو فيلق أو</w:t>
      </w:r>
      <w:r>
        <w:rPr>
          <w:rFonts w:hint="eastAsia"/>
          <w:rtl/>
          <w:lang w:bidi="ar-EG"/>
        </w:rPr>
        <w:t> </w:t>
      </w:r>
      <w:r w:rsidR="00451FD8" w:rsidRPr="00451FD8">
        <w:rPr>
          <w:rFonts w:hint="cs"/>
          <w:rtl/>
          <w:lang w:bidi="ar-EG"/>
        </w:rPr>
        <w:t xml:space="preserve">جماعة أو داخل مرافق تدريبية تابعة للقوات المسلحة. وليس من الجائز في هذا السياق أن يوفر التدريب لفترة نصف يوم أو </w:t>
      </w:r>
      <w:r w:rsidR="00EF5F0F">
        <w:rPr>
          <w:rFonts w:hint="cs"/>
          <w:rtl/>
          <w:lang w:bidi="ar-EG"/>
        </w:rPr>
        <w:t xml:space="preserve">على </w:t>
      </w:r>
      <w:r w:rsidR="00451FD8" w:rsidRPr="00451FD8">
        <w:rPr>
          <w:rFonts w:hint="cs"/>
          <w:rtl/>
          <w:lang w:bidi="ar-EG"/>
        </w:rPr>
        <w:t xml:space="preserve">أساس فردي. </w:t>
      </w:r>
    </w:p>
    <w:p w:rsidR="00451FD8" w:rsidRPr="00451FD8" w:rsidRDefault="00C10BBF" w:rsidP="00C10BBF">
      <w:pPr>
        <w:pStyle w:val="SingleTxt"/>
        <w:rPr>
          <w:rFonts w:hint="cs"/>
          <w:rtl/>
          <w:lang w:bidi="ar-EG"/>
        </w:rPr>
      </w:pPr>
      <w:r>
        <w:rPr>
          <w:rFonts w:hint="cs"/>
          <w:rtl/>
          <w:lang w:bidi="ar-EG"/>
        </w:rPr>
        <w:tab/>
      </w:r>
      <w:r w:rsidR="00451FD8" w:rsidRPr="00451FD8">
        <w:rPr>
          <w:rFonts w:hint="cs"/>
          <w:rtl/>
          <w:lang w:bidi="ar-EG"/>
        </w:rPr>
        <w:t xml:space="preserve">ولا يمكن أن يوافق </w:t>
      </w:r>
      <w:r w:rsidR="00EF5F0F">
        <w:rPr>
          <w:rFonts w:hint="cs"/>
          <w:rtl/>
          <w:lang w:bidi="ar-EG"/>
        </w:rPr>
        <w:t xml:space="preserve">على </w:t>
      </w:r>
      <w:r w:rsidR="00451FD8" w:rsidRPr="00451FD8">
        <w:rPr>
          <w:rFonts w:hint="cs"/>
          <w:rtl/>
          <w:lang w:bidi="ar-EG"/>
        </w:rPr>
        <w:t xml:space="preserve">الخدمة جزءا من الوقت إلا في الحالات التي لا توجد فيها أسباب هامة تحول دون القيام بذلك. وهذه النوعية من الخدمة يتعين عليها أن تشمل نصف الإطار الزمني المحدد للخدمة العادية </w:t>
      </w:r>
      <w:r w:rsidR="00EF5F0F">
        <w:rPr>
          <w:rFonts w:hint="cs"/>
          <w:rtl/>
          <w:lang w:bidi="ar-EG"/>
        </w:rPr>
        <w:t xml:space="preserve">على </w:t>
      </w:r>
      <w:r w:rsidR="00451FD8" w:rsidRPr="00451FD8">
        <w:rPr>
          <w:rFonts w:hint="cs"/>
          <w:rtl/>
          <w:lang w:bidi="ar-EG"/>
        </w:rPr>
        <w:t>الأقل. وبغية إرساء الخدمة جزءا من الوقت في صفوف الجيش</w:t>
      </w:r>
      <w:r w:rsidR="00827DFF">
        <w:rPr>
          <w:rFonts w:hint="cs"/>
          <w:rtl/>
          <w:lang w:bidi="ar-EG"/>
        </w:rPr>
        <w:t>،</w:t>
      </w:r>
      <w:r w:rsidR="00451FD8" w:rsidRPr="00451FD8">
        <w:rPr>
          <w:rFonts w:hint="cs"/>
          <w:rtl/>
          <w:lang w:bidi="ar-EG"/>
        </w:rPr>
        <w:t xml:space="preserve"> يلاحظ أن المادة 30</w:t>
      </w:r>
      <w:r>
        <w:rPr>
          <w:rFonts w:hint="cs"/>
          <w:rtl/>
          <w:lang w:bidi="ar-EG"/>
        </w:rPr>
        <w:t xml:space="preserve"> أ</w:t>
      </w:r>
      <w:r w:rsidR="00451FD8" w:rsidRPr="00451FD8">
        <w:rPr>
          <w:rFonts w:hint="cs"/>
          <w:rtl/>
          <w:lang w:bidi="ar-EG"/>
        </w:rPr>
        <w:t xml:space="preserve"> من التشريع المتعلق بالمركز القانوني للأفراد العسكريين تشتمل </w:t>
      </w:r>
      <w:r w:rsidR="00EF5F0F">
        <w:rPr>
          <w:rFonts w:hint="cs"/>
          <w:rtl/>
          <w:lang w:bidi="ar-EG"/>
        </w:rPr>
        <w:t xml:space="preserve">على </w:t>
      </w:r>
      <w:r w:rsidR="00451FD8" w:rsidRPr="00451FD8">
        <w:rPr>
          <w:rFonts w:hint="cs"/>
          <w:rtl/>
          <w:lang w:bidi="ar-EG"/>
        </w:rPr>
        <w:t>تفويض بإصدار القرارات ذات الصلة. وهذه القرارات قد أصدرت بالفعل في نفس الوقت.</w:t>
      </w:r>
    </w:p>
    <w:p w:rsidR="00451FD8" w:rsidRPr="00451FD8" w:rsidRDefault="00C10BBF" w:rsidP="00451FD8">
      <w:pPr>
        <w:pStyle w:val="SingleTxt"/>
        <w:rPr>
          <w:rFonts w:hint="cs"/>
          <w:rtl/>
          <w:lang w:bidi="ar-EG"/>
        </w:rPr>
      </w:pPr>
      <w:r>
        <w:rPr>
          <w:rFonts w:hint="cs"/>
          <w:rtl/>
          <w:lang w:bidi="ar-EG"/>
        </w:rPr>
        <w:tab/>
      </w:r>
      <w:r w:rsidR="00451FD8" w:rsidRPr="00451FD8">
        <w:rPr>
          <w:rFonts w:hint="cs"/>
          <w:rtl/>
          <w:lang w:bidi="ar-EG"/>
        </w:rPr>
        <w:t>ومنذ صدور قانون تساوي الجنود في الفرص</w:t>
      </w:r>
      <w:r w:rsidR="00827DFF">
        <w:rPr>
          <w:rFonts w:hint="cs"/>
          <w:rtl/>
          <w:lang w:bidi="ar-EG"/>
        </w:rPr>
        <w:t>،</w:t>
      </w:r>
      <w:r w:rsidR="00451FD8" w:rsidRPr="00451FD8">
        <w:rPr>
          <w:rFonts w:hint="cs"/>
          <w:rtl/>
          <w:lang w:bidi="ar-EG"/>
        </w:rPr>
        <w:t xml:space="preserve"> يراعي أنه قد تم اختيار وتعيين مفوضين لشؤون المساواة في الفرص بجميع وحدات القوات المسلحة</w:t>
      </w:r>
      <w:r w:rsidR="00827DFF">
        <w:rPr>
          <w:rFonts w:hint="cs"/>
          <w:rtl/>
          <w:lang w:bidi="ar-EG"/>
        </w:rPr>
        <w:t>،</w:t>
      </w:r>
      <w:r w:rsidR="00451FD8" w:rsidRPr="00451FD8">
        <w:rPr>
          <w:rFonts w:hint="cs"/>
          <w:rtl/>
          <w:lang w:bidi="ar-EG"/>
        </w:rPr>
        <w:t xml:space="preserve"> ابتداء من مستوي الفرقة وما فوقها</w:t>
      </w:r>
      <w:r w:rsidR="00827DFF">
        <w:rPr>
          <w:rFonts w:hint="cs"/>
          <w:rtl/>
          <w:lang w:bidi="ar-EG"/>
        </w:rPr>
        <w:t>،</w:t>
      </w:r>
      <w:r w:rsidR="00451FD8" w:rsidRPr="00451FD8">
        <w:rPr>
          <w:rFonts w:hint="cs"/>
          <w:rtl/>
          <w:lang w:bidi="ar-EG"/>
        </w:rPr>
        <w:t xml:space="preserve"> وذلك لأول مرة. ومن المتعين </w:t>
      </w:r>
      <w:r w:rsidR="00EF5F0F">
        <w:rPr>
          <w:rFonts w:hint="cs"/>
          <w:rtl/>
          <w:lang w:bidi="ar-EG"/>
        </w:rPr>
        <w:t xml:space="preserve">على </w:t>
      </w:r>
      <w:r w:rsidR="00451FD8" w:rsidRPr="00451FD8">
        <w:rPr>
          <w:rFonts w:hint="cs"/>
          <w:rtl/>
          <w:lang w:bidi="ar-EG"/>
        </w:rPr>
        <w:t>هذه الوحدات العسكرية أيضا أن تضع خططا للمساواة في الفرص.</w:t>
      </w:r>
    </w:p>
    <w:p w:rsidR="00451FD8" w:rsidRPr="00451FD8" w:rsidRDefault="00C10BBF" w:rsidP="00C10BBF">
      <w:pPr>
        <w:pStyle w:val="SingleTxt"/>
        <w:rPr>
          <w:rFonts w:hint="cs"/>
          <w:rtl/>
          <w:lang w:bidi="ar-EG"/>
        </w:rPr>
      </w:pPr>
      <w:r>
        <w:rPr>
          <w:rFonts w:hint="cs"/>
          <w:rtl/>
          <w:lang w:bidi="ar-EG"/>
        </w:rPr>
        <w:tab/>
      </w:r>
      <w:r w:rsidR="00451FD8" w:rsidRPr="00451FD8">
        <w:rPr>
          <w:rFonts w:hint="cs"/>
          <w:rtl/>
          <w:lang w:bidi="ar-EG"/>
        </w:rPr>
        <w:t>وفي 30 تشرين الثاني/نوفمبر 2005</w:t>
      </w:r>
      <w:r w:rsidR="00827DFF">
        <w:rPr>
          <w:rFonts w:hint="cs"/>
          <w:rtl/>
          <w:lang w:bidi="ar-EG"/>
        </w:rPr>
        <w:t>،</w:t>
      </w:r>
      <w:r w:rsidR="00451FD8" w:rsidRPr="00451FD8">
        <w:rPr>
          <w:rFonts w:hint="cs"/>
          <w:rtl/>
          <w:lang w:bidi="ar-EG"/>
        </w:rPr>
        <w:t xml:space="preserve"> أجري أول انتخاب للمفوضين العسكريين المعنيين بتساوي الفرص ونوابهم في تاريخ القوات المسلحة</w:t>
      </w:r>
      <w:r w:rsidR="00827DFF">
        <w:rPr>
          <w:rFonts w:hint="cs"/>
          <w:rtl/>
          <w:lang w:bidi="ar-EG"/>
        </w:rPr>
        <w:t>،</w:t>
      </w:r>
      <w:r w:rsidR="00451FD8" w:rsidRPr="00451FD8">
        <w:rPr>
          <w:rFonts w:hint="cs"/>
          <w:rtl/>
          <w:lang w:bidi="ar-EG"/>
        </w:rPr>
        <w:t xml:space="preserve"> وذلك في ظل إجراءات انتخابية سبق وضعها من أجل هذا الغرض بالتحديد.</w:t>
      </w:r>
    </w:p>
    <w:p w:rsidR="00451FD8" w:rsidRPr="00451FD8" w:rsidRDefault="00C10BBF" w:rsidP="00C10BBF">
      <w:pPr>
        <w:pStyle w:val="SingleTxt"/>
        <w:rPr>
          <w:rFonts w:hint="cs"/>
          <w:rtl/>
          <w:lang w:bidi="ar-EG"/>
        </w:rPr>
      </w:pPr>
      <w:r>
        <w:rPr>
          <w:rFonts w:hint="cs"/>
          <w:rtl/>
          <w:lang w:bidi="ar-EG"/>
        </w:rPr>
        <w:tab/>
      </w:r>
      <w:r w:rsidR="00451FD8" w:rsidRPr="00451FD8">
        <w:rPr>
          <w:rFonts w:hint="cs"/>
          <w:rtl/>
          <w:lang w:bidi="ar-EG"/>
        </w:rPr>
        <w:t>وقانون تساوي الجنود في الفرص يتضمن شرطا يتعلق بالحصص</w:t>
      </w:r>
      <w:r w:rsidR="00827DFF">
        <w:rPr>
          <w:rFonts w:hint="cs"/>
          <w:rtl/>
          <w:lang w:bidi="ar-EG"/>
        </w:rPr>
        <w:t>،</w:t>
      </w:r>
      <w:r w:rsidR="00451FD8" w:rsidRPr="00451FD8">
        <w:rPr>
          <w:rFonts w:hint="cs"/>
          <w:rtl/>
          <w:lang w:bidi="ar-EG"/>
        </w:rPr>
        <w:t xml:space="preserve"> وهو شرط ينادي بإعطاء النساء </w:t>
      </w:r>
      <w:r>
        <w:rPr>
          <w:rFonts w:hint="cs"/>
          <w:rtl/>
          <w:lang w:bidi="ar-EG"/>
        </w:rPr>
        <w:t>-</w:t>
      </w:r>
      <w:r w:rsidR="00451FD8" w:rsidRPr="00451FD8">
        <w:rPr>
          <w:rFonts w:hint="cs"/>
          <w:rtl/>
          <w:lang w:bidi="ar-EG"/>
        </w:rPr>
        <w:t xml:space="preserve"> عند النظر لحالة كل منهن </w:t>
      </w:r>
      <w:r>
        <w:rPr>
          <w:rFonts w:hint="cs"/>
          <w:rtl/>
          <w:lang w:bidi="ar-EG"/>
        </w:rPr>
        <w:t>-</w:t>
      </w:r>
      <w:r w:rsidR="00451FD8" w:rsidRPr="00451FD8">
        <w:rPr>
          <w:rFonts w:hint="cs"/>
          <w:rtl/>
          <w:lang w:bidi="ar-EG"/>
        </w:rPr>
        <w:t xml:space="preserve"> معاملة تفضيلية في سياق خطة المساواة في الفرص</w:t>
      </w:r>
      <w:r w:rsidR="00827DFF">
        <w:rPr>
          <w:rFonts w:hint="cs"/>
          <w:rtl/>
          <w:lang w:bidi="ar-EG"/>
        </w:rPr>
        <w:t>،</w:t>
      </w:r>
      <w:r w:rsidR="00451FD8" w:rsidRPr="00451FD8">
        <w:rPr>
          <w:rFonts w:hint="cs"/>
          <w:rtl/>
          <w:lang w:bidi="ar-EG"/>
        </w:rPr>
        <w:t xml:space="preserve"> وذلك في تلك المجالات التي تتسم بوجود نقص في تمثيل النساء وفي ظل الحكم المتصل بالتساوي في المؤهلات والقدرات والإنجازات.</w:t>
      </w:r>
    </w:p>
    <w:p w:rsidR="00451FD8" w:rsidRPr="00451FD8" w:rsidRDefault="007B37D8" w:rsidP="00135600">
      <w:pPr>
        <w:pStyle w:val="SingleTxt"/>
        <w:rPr>
          <w:rFonts w:hint="cs"/>
          <w:rtl/>
          <w:lang w:bidi="ar-EG"/>
        </w:rPr>
      </w:pPr>
      <w:r>
        <w:rPr>
          <w:rFonts w:hint="cs"/>
          <w:rtl/>
          <w:lang w:bidi="ar-EG"/>
        </w:rPr>
        <w:tab/>
      </w:r>
      <w:r w:rsidR="00451FD8" w:rsidRPr="00451FD8">
        <w:rPr>
          <w:rFonts w:hint="cs"/>
          <w:rtl/>
          <w:lang w:bidi="ar-EG"/>
        </w:rPr>
        <w:t>وليس ثمة تطبيق تلقائي لتلك القاعدة المتعلقة بالاعتبار التفضيلي لكفالة المساواة في الفرص والعدالة في حالات فردية</w:t>
      </w:r>
      <w:r w:rsidR="00827DFF">
        <w:rPr>
          <w:rFonts w:hint="cs"/>
          <w:rtl/>
          <w:lang w:bidi="ar-EG"/>
        </w:rPr>
        <w:t>،</w:t>
      </w:r>
      <w:r w:rsidR="00451FD8" w:rsidRPr="00451FD8">
        <w:rPr>
          <w:rFonts w:hint="cs"/>
          <w:rtl/>
          <w:lang w:bidi="ar-EG"/>
        </w:rPr>
        <w:t xml:space="preserve"> مما هو وارد في القانون الأساسي. و</w:t>
      </w:r>
      <w:r w:rsidR="00EF5F0F">
        <w:rPr>
          <w:rFonts w:hint="cs"/>
          <w:rtl/>
          <w:lang w:bidi="ar-EG"/>
        </w:rPr>
        <w:t xml:space="preserve">على </w:t>
      </w:r>
      <w:r w:rsidR="00451FD8" w:rsidRPr="00451FD8">
        <w:rPr>
          <w:rFonts w:hint="cs"/>
          <w:rtl/>
          <w:lang w:bidi="ar-EG"/>
        </w:rPr>
        <w:t>النقيض من ذلك</w:t>
      </w:r>
      <w:r w:rsidR="00827DFF">
        <w:rPr>
          <w:rFonts w:hint="cs"/>
          <w:rtl/>
          <w:lang w:bidi="ar-EG"/>
        </w:rPr>
        <w:t>،</w:t>
      </w:r>
      <w:r w:rsidR="00451FD8" w:rsidRPr="00451FD8">
        <w:rPr>
          <w:rFonts w:hint="cs"/>
          <w:rtl/>
          <w:lang w:bidi="ar-EG"/>
        </w:rPr>
        <w:t xml:space="preserve"> يراعي أن مصالح المشارك في التقدم ذي الأهلية المتساوية والمستحق للحماية تؤخذ في الاعتبار في حالات إقامة العدالة </w:t>
      </w:r>
      <w:r w:rsidR="00EF5F0F">
        <w:rPr>
          <w:rFonts w:hint="cs"/>
          <w:rtl/>
          <w:lang w:bidi="ar-EG"/>
        </w:rPr>
        <w:t xml:space="preserve">على </w:t>
      </w:r>
      <w:r w:rsidR="00451FD8" w:rsidRPr="00451FD8">
        <w:rPr>
          <w:rFonts w:hint="cs"/>
          <w:rtl/>
          <w:lang w:bidi="ar-EG"/>
        </w:rPr>
        <w:t>أساس فردي</w:t>
      </w:r>
      <w:r w:rsidR="00827DFF">
        <w:rPr>
          <w:rFonts w:hint="cs"/>
          <w:rtl/>
          <w:lang w:bidi="ar-EG"/>
        </w:rPr>
        <w:t>،</w:t>
      </w:r>
      <w:r w:rsidR="00451FD8" w:rsidRPr="00451FD8">
        <w:rPr>
          <w:rFonts w:hint="cs"/>
          <w:rtl/>
          <w:lang w:bidi="ar-EG"/>
        </w:rPr>
        <w:t xml:space="preserve"> ولكنها لا تعد من العوامل الغالبة إلا إذا كانت هناك فروق واضحة لصالح المتقدم بالطلب من جراء الاضطلاع بتقييم مقارن أو توفر ظروف لها أهميتها. واعتبار مصالح المشارك في تقديم الطلب</w:t>
      </w:r>
      <w:r w:rsidR="00827DFF">
        <w:rPr>
          <w:rFonts w:hint="cs"/>
          <w:rtl/>
          <w:lang w:bidi="ar-EG"/>
        </w:rPr>
        <w:t>،</w:t>
      </w:r>
      <w:r w:rsidR="00451FD8" w:rsidRPr="00451FD8">
        <w:rPr>
          <w:rFonts w:hint="cs"/>
          <w:rtl/>
          <w:lang w:bidi="ar-EG"/>
        </w:rPr>
        <w:t xml:space="preserve"> الذي يعد مستحقا للحماية لا</w:t>
      </w:r>
      <w:r w:rsidR="00135600">
        <w:rPr>
          <w:rFonts w:hint="eastAsia"/>
          <w:rtl/>
          <w:lang w:bidi="ar-EG"/>
        </w:rPr>
        <w:t> </w:t>
      </w:r>
      <w:r w:rsidR="00451FD8" w:rsidRPr="00451FD8">
        <w:rPr>
          <w:rFonts w:hint="cs"/>
          <w:rtl/>
          <w:lang w:bidi="ar-EG"/>
        </w:rPr>
        <w:t>يجوز له أن ي</w:t>
      </w:r>
      <w:r w:rsidR="00135600">
        <w:rPr>
          <w:rFonts w:hint="cs"/>
          <w:rtl/>
          <w:lang w:bidi="ar-EG"/>
        </w:rPr>
        <w:t>ُ</w:t>
      </w:r>
      <w:r w:rsidR="00451FD8" w:rsidRPr="00451FD8">
        <w:rPr>
          <w:rFonts w:hint="cs"/>
          <w:rtl/>
          <w:lang w:bidi="ar-EG"/>
        </w:rPr>
        <w:t xml:space="preserve">فضي في نهاية المطاف </w:t>
      </w:r>
      <w:r w:rsidR="00F37AB8">
        <w:rPr>
          <w:rFonts w:hint="cs"/>
          <w:rtl/>
          <w:lang w:bidi="ar-EG"/>
        </w:rPr>
        <w:t xml:space="preserve">إلى </w:t>
      </w:r>
      <w:r w:rsidR="00451FD8" w:rsidRPr="00451FD8">
        <w:rPr>
          <w:rFonts w:hint="cs"/>
          <w:rtl/>
          <w:lang w:bidi="ar-EG"/>
        </w:rPr>
        <w:t>القيام بتمييز غير مباشر ضد إحدى مقدمات الطلبات من ذوات المؤهلات المتساوية. ومن ثم</w:t>
      </w:r>
      <w:r w:rsidR="00827DFF">
        <w:rPr>
          <w:rFonts w:hint="cs"/>
          <w:rtl/>
          <w:lang w:bidi="ar-EG"/>
        </w:rPr>
        <w:t>،</w:t>
      </w:r>
      <w:r w:rsidR="00451FD8" w:rsidRPr="00451FD8">
        <w:rPr>
          <w:rFonts w:hint="cs"/>
          <w:rtl/>
          <w:lang w:bidi="ar-EG"/>
        </w:rPr>
        <w:t xml:space="preserve"> فإنه لا ينظر في تلك الأسباب المترتبة </w:t>
      </w:r>
      <w:r w:rsidR="00EF5F0F">
        <w:rPr>
          <w:rFonts w:hint="cs"/>
          <w:rtl/>
          <w:lang w:bidi="ar-EG"/>
        </w:rPr>
        <w:t xml:space="preserve">على </w:t>
      </w:r>
      <w:r w:rsidR="00451FD8" w:rsidRPr="00451FD8">
        <w:rPr>
          <w:rFonts w:hint="cs"/>
          <w:rtl/>
          <w:lang w:bidi="ar-EG"/>
        </w:rPr>
        <w:t>الهياكل الأسرية التقليدية</w:t>
      </w:r>
      <w:r w:rsidR="00827DFF">
        <w:rPr>
          <w:rFonts w:hint="cs"/>
          <w:rtl/>
          <w:lang w:bidi="ar-EG"/>
        </w:rPr>
        <w:t>،</w:t>
      </w:r>
      <w:r w:rsidR="00451FD8" w:rsidRPr="00451FD8">
        <w:rPr>
          <w:rFonts w:hint="cs"/>
          <w:rtl/>
          <w:lang w:bidi="ar-EG"/>
        </w:rPr>
        <w:t xml:space="preserve"> من قبيل اضطلاع الرجل بدور </w:t>
      </w:r>
      <w:r w:rsidR="00135600">
        <w:rPr>
          <w:rFonts w:hint="eastAsia"/>
          <w:rtl/>
          <w:lang w:bidi="ar-EG"/>
        </w:rPr>
        <w:t>”</w:t>
      </w:r>
      <w:r w:rsidR="00451FD8" w:rsidRPr="00451FD8">
        <w:rPr>
          <w:rFonts w:hint="cs"/>
          <w:rtl/>
          <w:lang w:bidi="ar-EG"/>
        </w:rPr>
        <w:t>العائل الوحيد</w:t>
      </w:r>
      <w:r w:rsidR="00135600">
        <w:rPr>
          <w:rFonts w:hint="eastAsia"/>
          <w:rtl/>
          <w:lang w:bidi="ar-EG"/>
        </w:rPr>
        <w:t>“</w:t>
      </w:r>
      <w:r w:rsidR="00827DFF">
        <w:rPr>
          <w:rFonts w:hint="cs"/>
          <w:rtl/>
          <w:lang w:bidi="ar-EG"/>
        </w:rPr>
        <w:t>،</w:t>
      </w:r>
      <w:r w:rsidR="00451FD8" w:rsidRPr="00451FD8">
        <w:rPr>
          <w:rFonts w:hint="cs"/>
          <w:rtl/>
          <w:lang w:bidi="ar-EG"/>
        </w:rPr>
        <w:t xml:space="preserve"> أو وجود التزامات تتعلق بحصص من نفقات الإعاشة</w:t>
      </w:r>
      <w:r w:rsidR="00827DFF">
        <w:rPr>
          <w:rFonts w:hint="cs"/>
          <w:rtl/>
          <w:lang w:bidi="ar-EG"/>
        </w:rPr>
        <w:t>،</w:t>
      </w:r>
      <w:r w:rsidR="00451FD8" w:rsidRPr="00451FD8">
        <w:rPr>
          <w:rFonts w:hint="cs"/>
          <w:rtl/>
          <w:lang w:bidi="ar-EG"/>
        </w:rPr>
        <w:t xml:space="preserve"> إلا في حالات استثنائية فقط.</w:t>
      </w:r>
    </w:p>
    <w:p w:rsidR="007B37D8" w:rsidRPr="007B37D8" w:rsidRDefault="007B37D8" w:rsidP="007B37D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lang w:bidi="ar-EG"/>
        </w:rPr>
      </w:pPr>
    </w:p>
    <w:p w:rsidR="00451FD8" w:rsidRPr="00451FD8" w:rsidRDefault="007B37D8" w:rsidP="007B37D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3:</w:t>
      </w:r>
      <w:r>
        <w:rPr>
          <w:rFonts w:hint="cs"/>
          <w:rtl/>
          <w:lang w:bidi="ar-EG"/>
        </w:rPr>
        <w:t xml:space="preserve"> </w:t>
      </w:r>
      <w:r w:rsidR="00451FD8" w:rsidRPr="00451FD8">
        <w:rPr>
          <w:rFonts w:hint="cs"/>
          <w:rtl/>
          <w:lang w:bidi="ar-EG"/>
        </w:rPr>
        <w:t xml:space="preserve">التدابير المتخذة لتعزيز وكفالة تطور المرأة </w:t>
      </w:r>
      <w:r w:rsidR="00EF5F0F">
        <w:rPr>
          <w:rFonts w:hint="cs"/>
          <w:rtl/>
          <w:lang w:bidi="ar-EG"/>
        </w:rPr>
        <w:t xml:space="preserve">على </w:t>
      </w:r>
      <w:r w:rsidR="00451FD8" w:rsidRPr="00451FD8">
        <w:rPr>
          <w:rFonts w:hint="cs"/>
          <w:rtl/>
          <w:lang w:bidi="ar-EG"/>
        </w:rPr>
        <w:t>نحو كامل</w:t>
      </w:r>
    </w:p>
    <w:p w:rsidR="00451FD8" w:rsidRPr="00451FD8" w:rsidRDefault="00B73F4E" w:rsidP="00451FD8">
      <w:pPr>
        <w:pStyle w:val="SingleTxt"/>
        <w:rPr>
          <w:rFonts w:hint="cs"/>
          <w:rtl/>
          <w:lang w:bidi="ar-EG"/>
        </w:rPr>
      </w:pPr>
      <w:r>
        <w:rPr>
          <w:rFonts w:hint="cs"/>
          <w:rtl/>
          <w:lang w:bidi="ar-EG"/>
        </w:rPr>
        <w:tab/>
      </w:r>
      <w:r w:rsidR="00451FD8" w:rsidRPr="00451FD8">
        <w:rPr>
          <w:rFonts w:hint="cs"/>
          <w:rtl/>
          <w:lang w:bidi="ar-EG"/>
        </w:rPr>
        <w:t xml:space="preserve">يتمثل المبدأ التوجيهي للحكومة الاتحادية فيما يتصل بتطبيق المساواة في الفرص في الاضطلاع بتعميم المنظور المتعلق بنوع الجنس (المادة 2 من اللائحة الداخلية للحكومة الاتحادية). وهذه </w:t>
      </w:r>
      <w:r w:rsidR="00743341">
        <w:rPr>
          <w:rFonts w:hint="cs"/>
          <w:rtl/>
          <w:lang w:bidi="ar-EG"/>
        </w:rPr>
        <w:t>الاستراتيجية</w:t>
      </w:r>
      <w:r w:rsidR="00451FD8" w:rsidRPr="00451FD8">
        <w:rPr>
          <w:rFonts w:hint="cs"/>
          <w:rtl/>
          <w:lang w:bidi="ar-EG"/>
        </w:rPr>
        <w:t xml:space="preserve"> تستند </w:t>
      </w:r>
      <w:r w:rsidR="00F37AB8">
        <w:rPr>
          <w:rFonts w:hint="cs"/>
          <w:rtl/>
          <w:lang w:bidi="ar-EG"/>
        </w:rPr>
        <w:t xml:space="preserve">إلى </w:t>
      </w:r>
      <w:r w:rsidR="00451FD8" w:rsidRPr="00451FD8">
        <w:rPr>
          <w:rFonts w:hint="cs"/>
          <w:rtl/>
          <w:lang w:bidi="ar-EG"/>
        </w:rPr>
        <w:t>الاعتراف بعدم وجود حقيقة تعتبر محايدة من حيث نوع الجنس</w:t>
      </w:r>
      <w:r w:rsidR="00827DFF">
        <w:rPr>
          <w:rFonts w:hint="cs"/>
          <w:rtl/>
          <w:lang w:bidi="ar-EG"/>
        </w:rPr>
        <w:t>،</w:t>
      </w:r>
      <w:r w:rsidR="00451FD8" w:rsidRPr="00451FD8">
        <w:rPr>
          <w:rFonts w:hint="cs"/>
          <w:rtl/>
          <w:lang w:bidi="ar-EG"/>
        </w:rPr>
        <w:t xml:space="preserve"> وذلك في ضوء اختلاف أحوال المعيشة </w:t>
      </w:r>
      <w:r w:rsidR="008F3FF5">
        <w:rPr>
          <w:rFonts w:hint="cs"/>
          <w:rtl/>
          <w:lang w:bidi="ar-EG"/>
        </w:rPr>
        <w:t xml:space="preserve">لدى </w:t>
      </w:r>
      <w:r w:rsidR="00451FD8" w:rsidRPr="00451FD8">
        <w:rPr>
          <w:rFonts w:hint="cs"/>
          <w:rtl/>
          <w:lang w:bidi="ar-EG"/>
        </w:rPr>
        <w:t>الرجال والنساء. ومن ثم</w:t>
      </w:r>
      <w:r w:rsidR="00827DFF">
        <w:rPr>
          <w:rFonts w:hint="cs"/>
          <w:rtl/>
          <w:lang w:bidi="ar-EG"/>
        </w:rPr>
        <w:t>،</w:t>
      </w:r>
      <w:r w:rsidR="00451FD8" w:rsidRPr="00451FD8">
        <w:rPr>
          <w:rFonts w:hint="cs"/>
          <w:rtl/>
          <w:lang w:bidi="ar-EG"/>
        </w:rPr>
        <w:t xml:space="preserve"> فإن الجهات السياسية المعنية ملتزمة</w:t>
      </w:r>
      <w:r w:rsidR="00827DFF">
        <w:rPr>
          <w:rFonts w:hint="cs"/>
          <w:rtl/>
          <w:lang w:bidi="ar-EG"/>
        </w:rPr>
        <w:t>،</w:t>
      </w:r>
      <w:r w:rsidR="00451FD8" w:rsidRPr="00451FD8">
        <w:rPr>
          <w:rFonts w:hint="cs"/>
          <w:rtl/>
          <w:lang w:bidi="ar-EG"/>
        </w:rPr>
        <w:t xml:space="preserve"> عند قيامها بالتخطيط اللازم</w:t>
      </w:r>
      <w:r w:rsidR="00827DFF">
        <w:rPr>
          <w:rFonts w:hint="cs"/>
          <w:rtl/>
          <w:lang w:bidi="ar-EG"/>
        </w:rPr>
        <w:t>،</w:t>
      </w:r>
      <w:r w:rsidR="00451FD8" w:rsidRPr="00451FD8">
        <w:rPr>
          <w:rFonts w:hint="cs"/>
          <w:rtl/>
          <w:lang w:bidi="ar-EG"/>
        </w:rPr>
        <w:t xml:space="preserve"> بتحليل ودراسة شتي المصالح والاحتياجات الخاصة بالنساء والرجال.</w:t>
      </w:r>
    </w:p>
    <w:p w:rsidR="00451FD8" w:rsidRPr="00451FD8" w:rsidRDefault="007B37D8" w:rsidP="007B37D8">
      <w:pPr>
        <w:pStyle w:val="SingleTxt"/>
        <w:rPr>
          <w:rFonts w:hint="cs"/>
          <w:rtl/>
          <w:lang w:bidi="ar-EG"/>
        </w:rPr>
      </w:pPr>
      <w:r>
        <w:rPr>
          <w:rFonts w:hint="cs"/>
          <w:rtl/>
          <w:lang w:bidi="ar-EG"/>
        </w:rPr>
        <w:tab/>
      </w:r>
      <w:r w:rsidR="00451FD8" w:rsidRPr="00451FD8">
        <w:rPr>
          <w:rFonts w:hint="cs"/>
          <w:rtl/>
          <w:lang w:bidi="ar-EG"/>
        </w:rPr>
        <w:t>وتعزيز تساوي النساء والرجال في الفرص يشكل عنصرا أساسيا و</w:t>
      </w:r>
      <w:r>
        <w:rPr>
          <w:rFonts w:hint="cs"/>
          <w:rtl/>
          <w:lang w:bidi="ar-EG"/>
        </w:rPr>
        <w:t>ا</w:t>
      </w:r>
      <w:r w:rsidR="00451FD8" w:rsidRPr="00451FD8">
        <w:rPr>
          <w:rFonts w:hint="cs"/>
          <w:rtl/>
          <w:lang w:bidi="ar-EG"/>
        </w:rPr>
        <w:t>ستراتيجية رئيسية فيما</w:t>
      </w:r>
      <w:r>
        <w:rPr>
          <w:rFonts w:hint="eastAsia"/>
          <w:rtl/>
          <w:lang w:bidi="ar-EG"/>
        </w:rPr>
        <w:t> </w:t>
      </w:r>
      <w:r w:rsidR="00451FD8" w:rsidRPr="00451FD8">
        <w:rPr>
          <w:rFonts w:hint="cs"/>
          <w:rtl/>
          <w:lang w:bidi="ar-EG"/>
        </w:rPr>
        <w:t>يتعلق بالنجاح في كافة الأنشطة السياسية التي تنهض الحكومة الاتحادية بأعبائها</w:t>
      </w:r>
      <w:r w:rsidR="00827DFF">
        <w:rPr>
          <w:rFonts w:hint="cs"/>
          <w:rtl/>
          <w:lang w:bidi="ar-EG"/>
        </w:rPr>
        <w:t>،</w:t>
      </w:r>
      <w:r w:rsidR="00451FD8" w:rsidRPr="00451FD8">
        <w:rPr>
          <w:rFonts w:hint="cs"/>
          <w:rtl/>
          <w:lang w:bidi="ar-EG"/>
        </w:rPr>
        <w:t xml:space="preserve"> ولا</w:t>
      </w:r>
      <w:r>
        <w:rPr>
          <w:rFonts w:hint="eastAsia"/>
          <w:rtl/>
          <w:lang w:bidi="ar-EG"/>
        </w:rPr>
        <w:t> </w:t>
      </w:r>
      <w:r w:rsidR="00451FD8" w:rsidRPr="00451FD8">
        <w:rPr>
          <w:rFonts w:hint="cs"/>
          <w:rtl/>
          <w:lang w:bidi="ar-EG"/>
        </w:rPr>
        <w:t>سيما سوق العمالة والسياسة الاجتماعية لديها. وجميع التدابير</w:t>
      </w:r>
      <w:r w:rsidR="00827DFF">
        <w:rPr>
          <w:rFonts w:hint="cs"/>
          <w:rtl/>
          <w:lang w:bidi="ar-EG"/>
        </w:rPr>
        <w:t>،</w:t>
      </w:r>
      <w:r w:rsidR="00451FD8" w:rsidRPr="00451FD8">
        <w:rPr>
          <w:rFonts w:hint="cs"/>
          <w:rtl/>
          <w:lang w:bidi="ar-EG"/>
        </w:rPr>
        <w:t xml:space="preserve"> سواء كانت قوانين أو</w:t>
      </w:r>
      <w:r>
        <w:rPr>
          <w:rFonts w:hint="eastAsia"/>
          <w:rtl/>
          <w:lang w:bidi="ar-EG"/>
        </w:rPr>
        <w:t> </w:t>
      </w:r>
      <w:r w:rsidR="00451FD8" w:rsidRPr="00451FD8">
        <w:rPr>
          <w:rFonts w:hint="cs"/>
          <w:rtl/>
          <w:lang w:bidi="ar-EG"/>
        </w:rPr>
        <w:t>مشاريع أو برامج بحثية</w:t>
      </w:r>
      <w:r w:rsidR="00827DFF">
        <w:rPr>
          <w:rFonts w:hint="cs"/>
          <w:rtl/>
          <w:lang w:bidi="ar-EG"/>
        </w:rPr>
        <w:t>،</w:t>
      </w:r>
      <w:r w:rsidR="00451FD8" w:rsidRPr="00451FD8">
        <w:rPr>
          <w:rFonts w:hint="cs"/>
          <w:rtl/>
          <w:lang w:bidi="ar-EG"/>
        </w:rPr>
        <w:t xml:space="preserve"> ينبغي لها أن تكون موجهة نحو سياسة من سياسات المساواة؛ مع عدم تمييزها ضد النساء أو الرجال</w:t>
      </w:r>
      <w:r w:rsidR="00827DFF">
        <w:rPr>
          <w:rFonts w:hint="cs"/>
          <w:rtl/>
          <w:lang w:bidi="ar-EG"/>
        </w:rPr>
        <w:t>،</w:t>
      </w:r>
      <w:r w:rsidR="00451FD8" w:rsidRPr="00451FD8">
        <w:rPr>
          <w:rFonts w:hint="cs"/>
          <w:rtl/>
          <w:lang w:bidi="ar-EG"/>
        </w:rPr>
        <w:t xml:space="preserve"> فضلا عن عدم مساندتها للقوالب النمطية</w:t>
      </w:r>
      <w:r w:rsidR="00827DFF">
        <w:rPr>
          <w:rFonts w:hint="cs"/>
          <w:rtl/>
          <w:lang w:bidi="ar-EG"/>
        </w:rPr>
        <w:t>،</w:t>
      </w:r>
      <w:r w:rsidR="00451FD8" w:rsidRPr="00451FD8">
        <w:rPr>
          <w:rFonts w:hint="cs"/>
          <w:rtl/>
          <w:lang w:bidi="ar-EG"/>
        </w:rPr>
        <w:t xml:space="preserve"> مع قيامها بالضرورة بالتصدي للتمييز. وقد عملت الوزارة الاتحادية المعنية بشؤون الأسرة والمسنين والنساء والشباب مع سائر الوزارات في ميدان استحداث مواد مطبوعة ووسائل </w:t>
      </w:r>
      <w:r w:rsidR="00FD3F7D">
        <w:rPr>
          <w:rFonts w:hint="cs"/>
          <w:rtl/>
          <w:lang w:bidi="ar-EG"/>
        </w:rPr>
        <w:t xml:space="preserve">أخرى </w:t>
      </w:r>
      <w:r w:rsidR="00451FD8" w:rsidRPr="00451FD8">
        <w:rPr>
          <w:rFonts w:hint="cs"/>
          <w:rtl/>
          <w:lang w:bidi="ar-EG"/>
        </w:rPr>
        <w:t xml:space="preserve">لتوفير معلومات بشأن كيفية القيام بتعميم المنظور المتعلق بنوع الجنس </w:t>
      </w:r>
      <w:r w:rsidR="008F3FF5">
        <w:rPr>
          <w:rFonts w:hint="cs"/>
          <w:rtl/>
          <w:lang w:bidi="ar-EG"/>
        </w:rPr>
        <w:t xml:space="preserve">لدى </w:t>
      </w:r>
      <w:r w:rsidR="00451FD8" w:rsidRPr="00451FD8">
        <w:rPr>
          <w:rFonts w:hint="cs"/>
          <w:rtl/>
          <w:lang w:bidi="ar-EG"/>
        </w:rPr>
        <w:t>تخطيط مختلف التدابير (التشريعات والبحوث وأعمال العلاقات العامة وتمويلات المشاريع). والوزارات الاتحادية تتلقي الدعم أيضا من قبل مركز الكفاءة المتصلة بنوع الجنس في جامعة هامبولت ببرلين</w:t>
      </w:r>
      <w:r w:rsidR="00827DFF">
        <w:rPr>
          <w:rFonts w:hint="cs"/>
          <w:rtl/>
          <w:lang w:bidi="ar-EG"/>
        </w:rPr>
        <w:t>،</w:t>
      </w:r>
      <w:r w:rsidR="00451FD8" w:rsidRPr="00451FD8">
        <w:rPr>
          <w:rFonts w:hint="cs"/>
          <w:rtl/>
          <w:lang w:bidi="ar-EG"/>
        </w:rPr>
        <w:t xml:space="preserve"> وهو مركز يتلقي الدعم بدوره من الحكومة الاتحادية.</w:t>
      </w:r>
    </w:p>
    <w:p w:rsidR="007B37D8" w:rsidRPr="007B37D8" w:rsidRDefault="007B37D8" w:rsidP="007B37D8">
      <w:pPr>
        <w:pStyle w:val="SingleTxt"/>
        <w:spacing w:after="0" w:line="120" w:lineRule="exact"/>
        <w:rPr>
          <w:rFonts w:hint="cs"/>
          <w:b/>
          <w:bCs/>
          <w:sz w:val="12"/>
          <w:rtl/>
          <w:lang w:bidi="ar-EG"/>
        </w:rPr>
      </w:pPr>
    </w:p>
    <w:p w:rsidR="00451FD8" w:rsidRPr="00451FD8" w:rsidRDefault="007B37D8" w:rsidP="007B37D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4: التدابير الاستثنائية</w:t>
      </w:r>
    </w:p>
    <w:p w:rsidR="00451FD8" w:rsidRPr="00451FD8" w:rsidRDefault="007B37D8" w:rsidP="00451FD8">
      <w:pPr>
        <w:pStyle w:val="SingleTxt"/>
        <w:rPr>
          <w:rFonts w:hint="cs"/>
          <w:rtl/>
          <w:lang w:bidi="ar-EG"/>
        </w:rPr>
      </w:pPr>
      <w:r>
        <w:rPr>
          <w:rFonts w:hint="cs"/>
          <w:rtl/>
          <w:lang w:bidi="ar-EG"/>
        </w:rPr>
        <w:tab/>
      </w:r>
      <w:r w:rsidR="00451FD8" w:rsidRPr="00451FD8">
        <w:rPr>
          <w:rFonts w:hint="cs"/>
          <w:rtl/>
          <w:lang w:bidi="ar-EG"/>
        </w:rPr>
        <w:t>في الحالات التي تتخذ فيها</w:t>
      </w:r>
      <w:r w:rsidR="00827DFF">
        <w:rPr>
          <w:rFonts w:hint="cs"/>
          <w:rtl/>
          <w:lang w:bidi="ar-EG"/>
        </w:rPr>
        <w:t>،</w:t>
      </w:r>
      <w:r w:rsidR="00451FD8" w:rsidRPr="00451FD8">
        <w:rPr>
          <w:rFonts w:hint="cs"/>
          <w:rtl/>
          <w:lang w:bidi="ar-EG"/>
        </w:rPr>
        <w:t xml:space="preserve"> بموجب أية مادة من المواد</w:t>
      </w:r>
      <w:r w:rsidR="00827DFF">
        <w:rPr>
          <w:rFonts w:hint="cs"/>
          <w:rtl/>
          <w:lang w:bidi="ar-EG"/>
        </w:rPr>
        <w:t>،</w:t>
      </w:r>
      <w:r w:rsidR="00451FD8" w:rsidRPr="00451FD8">
        <w:rPr>
          <w:rFonts w:hint="cs"/>
          <w:rtl/>
          <w:lang w:bidi="ar-EG"/>
        </w:rPr>
        <w:t xml:space="preserve"> تدابير خاصة من قبيل تلك التدابير المشار إليها في المادة 4</w:t>
      </w:r>
      <w:r w:rsidR="00827DFF">
        <w:rPr>
          <w:rFonts w:hint="cs"/>
          <w:rtl/>
          <w:lang w:bidi="ar-EG"/>
        </w:rPr>
        <w:t>،</w:t>
      </w:r>
      <w:r w:rsidR="00451FD8" w:rsidRPr="00451FD8">
        <w:rPr>
          <w:rFonts w:hint="cs"/>
          <w:rtl/>
          <w:lang w:bidi="ar-EG"/>
        </w:rPr>
        <w:t xml:space="preserve"> فإن هذا سيذكر صراحة.</w:t>
      </w:r>
    </w:p>
    <w:p w:rsidR="00451FD8" w:rsidRPr="00451FD8" w:rsidRDefault="007B37D8" w:rsidP="007B37D8">
      <w:pPr>
        <w:pStyle w:val="SingleTxt"/>
        <w:rPr>
          <w:rFonts w:hint="cs"/>
          <w:rtl/>
          <w:lang w:bidi="ar-EG"/>
        </w:rPr>
      </w:pPr>
      <w:r>
        <w:rPr>
          <w:rFonts w:hint="cs"/>
          <w:rtl/>
          <w:lang w:bidi="ar-EG"/>
        </w:rPr>
        <w:tab/>
      </w:r>
      <w:r w:rsidR="00451FD8" w:rsidRPr="00451FD8">
        <w:rPr>
          <w:rFonts w:hint="cs"/>
          <w:rtl/>
          <w:lang w:bidi="ar-EG"/>
        </w:rPr>
        <w:t xml:space="preserve">والقانون العام للمساواة في المعاملة يتضمن أحكاما بالمادة 5 منه تقول بأن المعاملة المخالفة بسبب معايير التمييز </w:t>
      </w:r>
      <w:r>
        <w:rPr>
          <w:rFonts w:hint="cs"/>
          <w:rtl/>
          <w:lang w:bidi="ar-EG"/>
        </w:rPr>
        <w:t>-</w:t>
      </w:r>
      <w:r w:rsidR="00451FD8" w:rsidRPr="00451FD8">
        <w:rPr>
          <w:rFonts w:hint="cs"/>
          <w:rtl/>
          <w:lang w:bidi="ar-EG"/>
        </w:rPr>
        <w:t xml:space="preserve"> مما يشمل الأسباب المتصلة بنوع الجنس - جائزة في الحالات التي تفضي فيها التدابير المناسبة والملائمة </w:t>
      </w:r>
      <w:r w:rsidR="00F37AB8">
        <w:rPr>
          <w:rFonts w:hint="cs"/>
          <w:rtl/>
          <w:lang w:bidi="ar-EG"/>
        </w:rPr>
        <w:t xml:space="preserve">إلى </w:t>
      </w:r>
      <w:r w:rsidR="00451FD8" w:rsidRPr="00451FD8">
        <w:rPr>
          <w:rFonts w:hint="cs"/>
          <w:rtl/>
          <w:lang w:bidi="ar-EG"/>
        </w:rPr>
        <w:t xml:space="preserve">منع أو تعويض تمييز قائم. وهذا يعني بالتالي أن التدابير الخاصة المتخذة لتعزيز المرأة في المجالات التي تنطوي </w:t>
      </w:r>
      <w:r w:rsidR="00EF5F0F">
        <w:rPr>
          <w:rFonts w:hint="cs"/>
          <w:rtl/>
          <w:lang w:bidi="ar-EG"/>
        </w:rPr>
        <w:t xml:space="preserve">على </w:t>
      </w:r>
      <w:r w:rsidR="00451FD8" w:rsidRPr="00451FD8">
        <w:rPr>
          <w:rFonts w:hint="cs"/>
          <w:rtl/>
          <w:lang w:bidi="ar-EG"/>
        </w:rPr>
        <w:t>تمييز ضدها لا</w:t>
      </w:r>
      <w:r>
        <w:rPr>
          <w:rFonts w:hint="cs"/>
          <w:rtl/>
          <w:lang w:bidi="ar-EG"/>
        </w:rPr>
        <w:t xml:space="preserve"> </w:t>
      </w:r>
      <w:r w:rsidR="00451FD8" w:rsidRPr="00451FD8">
        <w:rPr>
          <w:rFonts w:hint="cs"/>
          <w:rtl/>
          <w:lang w:bidi="ar-EG"/>
        </w:rPr>
        <w:t>زالت تعد بمثابة تدابير مقبولة.</w:t>
      </w:r>
    </w:p>
    <w:p w:rsidR="007B37D8" w:rsidRPr="007B37D8" w:rsidRDefault="007B37D8" w:rsidP="007B37D8">
      <w:pPr>
        <w:pStyle w:val="SingleTxt"/>
        <w:spacing w:after="0" w:line="120" w:lineRule="exact"/>
        <w:rPr>
          <w:rFonts w:hint="cs"/>
          <w:b/>
          <w:bCs/>
          <w:sz w:val="12"/>
          <w:rtl/>
          <w:lang w:bidi="ar-EG"/>
        </w:rPr>
      </w:pPr>
    </w:p>
    <w:p w:rsidR="00451FD8" w:rsidRPr="00451FD8" w:rsidRDefault="007B37D8" w:rsidP="000D6942">
      <w:pPr>
        <w:pStyle w:val="H1"/>
        <w:tabs>
          <w:tab w:val="right" w:pos="1022"/>
          <w:tab w:val="left" w:pos="1198"/>
          <w:tab w:val="left" w:pos="1930"/>
          <w:tab w:val="left" w:pos="2228"/>
          <w:tab w:val="left" w:pos="2592"/>
          <w:tab w:val="left" w:pos="3254"/>
          <w:tab w:val="left" w:pos="3917"/>
          <w:tab w:val="left" w:pos="4579"/>
          <w:tab w:val="left" w:pos="5242"/>
          <w:tab w:val="left" w:pos="5904"/>
          <w:tab w:val="left" w:pos="6566"/>
        </w:tabs>
        <w:spacing w:after="120"/>
        <w:ind w:left="2228" w:right="1267" w:hanging="2228"/>
        <w:rPr>
          <w:rFonts w:hint="cs"/>
          <w:rtl/>
          <w:lang w:bidi="ar-EG"/>
        </w:rPr>
      </w:pPr>
      <w:r>
        <w:rPr>
          <w:rFonts w:hint="cs"/>
          <w:rtl/>
          <w:lang w:bidi="ar-EG"/>
        </w:rPr>
        <w:tab/>
      </w:r>
      <w:r>
        <w:rPr>
          <w:rFonts w:hint="cs"/>
          <w:rtl/>
          <w:lang w:bidi="ar-EG"/>
        </w:rPr>
        <w:tab/>
      </w:r>
      <w:r w:rsidR="00451FD8" w:rsidRPr="00451FD8">
        <w:rPr>
          <w:rFonts w:hint="cs"/>
          <w:rtl/>
          <w:lang w:bidi="ar-EG"/>
        </w:rPr>
        <w:t>المادة 5:</w:t>
      </w:r>
      <w:r w:rsidR="000D6942">
        <w:rPr>
          <w:rFonts w:hint="cs"/>
          <w:rtl/>
          <w:lang w:bidi="ar-EG"/>
        </w:rPr>
        <w:tab/>
      </w:r>
      <w:r w:rsidR="00451FD8" w:rsidRPr="00451FD8">
        <w:rPr>
          <w:rFonts w:hint="cs"/>
          <w:rtl/>
          <w:lang w:bidi="ar-EG"/>
        </w:rPr>
        <w:t xml:space="preserve">القضاء </w:t>
      </w:r>
      <w:r w:rsidR="00EF5F0F">
        <w:rPr>
          <w:rFonts w:hint="cs"/>
          <w:rtl/>
          <w:lang w:bidi="ar-EG"/>
        </w:rPr>
        <w:t xml:space="preserve">على </w:t>
      </w:r>
      <w:r w:rsidR="00451FD8" w:rsidRPr="00451FD8">
        <w:rPr>
          <w:rFonts w:hint="cs"/>
          <w:rtl/>
          <w:lang w:bidi="ar-EG"/>
        </w:rPr>
        <w:t>الأدوار النمطية وتعزيز المسؤولية المشتركة للنساء والرجال في تنشئة الأطفال</w:t>
      </w:r>
    </w:p>
    <w:p w:rsidR="00451FD8" w:rsidRPr="00451FD8" w:rsidRDefault="00CC59AE" w:rsidP="00CC59A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5-1</w:t>
      </w:r>
      <w:r>
        <w:rPr>
          <w:rFonts w:hint="cs"/>
          <w:rtl/>
          <w:lang w:bidi="ar-EG"/>
        </w:rPr>
        <w:t xml:space="preserve"> </w:t>
      </w:r>
      <w:r w:rsidR="00451FD8" w:rsidRPr="00451FD8">
        <w:rPr>
          <w:rFonts w:hint="cs"/>
          <w:rtl/>
          <w:lang w:bidi="ar-EG"/>
        </w:rPr>
        <w:t>- الإجازة الأبوية/العلاوات الأبوية</w:t>
      </w:r>
    </w:p>
    <w:p w:rsidR="00451FD8" w:rsidRPr="00451FD8" w:rsidRDefault="00CC59AE" w:rsidP="00CC59AE">
      <w:pPr>
        <w:pStyle w:val="SingleTxt"/>
        <w:rPr>
          <w:rFonts w:hint="cs"/>
          <w:rtl/>
          <w:lang w:bidi="ar-EG"/>
        </w:rPr>
      </w:pPr>
      <w:r>
        <w:rPr>
          <w:rFonts w:hint="cs"/>
          <w:rtl/>
          <w:lang w:bidi="ar-EG"/>
        </w:rPr>
        <w:tab/>
      </w:r>
      <w:r w:rsidR="00451FD8" w:rsidRPr="00451FD8">
        <w:rPr>
          <w:rFonts w:hint="cs"/>
          <w:rtl/>
          <w:lang w:bidi="ar-EG"/>
        </w:rPr>
        <w:t>منذ 1 كانون الثاني/يناير 2007</w:t>
      </w:r>
      <w:r w:rsidR="00827DFF">
        <w:rPr>
          <w:rFonts w:hint="cs"/>
          <w:rtl/>
          <w:lang w:bidi="ar-EG"/>
        </w:rPr>
        <w:t>،</w:t>
      </w:r>
      <w:r w:rsidR="00451FD8" w:rsidRPr="00451FD8">
        <w:rPr>
          <w:rFonts w:hint="cs"/>
          <w:rtl/>
          <w:lang w:bidi="ar-EG"/>
        </w:rPr>
        <w:t xml:space="preserve"> تمت الاستعاضة عن النظام القديم المتصل بعلاوات تنشئة الأطفال بنظام للعلاوات الأبوية يرتبط بالدخل. ويهدف هذا النظام </w:t>
      </w:r>
      <w:r w:rsidR="00F37AB8">
        <w:rPr>
          <w:rFonts w:hint="cs"/>
          <w:rtl/>
          <w:lang w:bidi="ar-EG"/>
        </w:rPr>
        <w:t xml:space="preserve">إلى </w:t>
      </w:r>
      <w:r w:rsidR="00451FD8" w:rsidRPr="00451FD8">
        <w:rPr>
          <w:rFonts w:hint="cs"/>
          <w:rtl/>
          <w:lang w:bidi="ar-EG"/>
        </w:rPr>
        <w:t xml:space="preserve">التعويض عن نسبة 6 في المائة </w:t>
      </w:r>
      <w:r w:rsidR="00EF5F0F">
        <w:rPr>
          <w:rFonts w:hint="cs"/>
          <w:rtl/>
          <w:lang w:bidi="ar-EG"/>
        </w:rPr>
        <w:t xml:space="preserve">على </w:t>
      </w:r>
      <w:r w:rsidR="00451FD8" w:rsidRPr="00451FD8">
        <w:rPr>
          <w:rFonts w:hint="cs"/>
          <w:rtl/>
          <w:lang w:bidi="ar-EG"/>
        </w:rPr>
        <w:t>الأقل من صافي مجموع الدخل المكتسب</w:t>
      </w:r>
      <w:r w:rsidR="00827DFF">
        <w:rPr>
          <w:rFonts w:hint="cs"/>
          <w:rtl/>
          <w:lang w:bidi="ar-EG"/>
        </w:rPr>
        <w:t>،</w:t>
      </w:r>
      <w:r w:rsidR="00451FD8" w:rsidRPr="00451FD8">
        <w:rPr>
          <w:rFonts w:hint="cs"/>
          <w:rtl/>
          <w:lang w:bidi="ar-EG"/>
        </w:rPr>
        <w:t xml:space="preserve"> الذي يفقده واحد من الوالدين يتولي رعاية الطفل في سنته الأولي. وفيما يتصل بذوي الدخل المنخفض</w:t>
      </w:r>
      <w:r w:rsidR="00827DFF">
        <w:rPr>
          <w:rFonts w:hint="cs"/>
          <w:rtl/>
          <w:lang w:bidi="ar-EG"/>
        </w:rPr>
        <w:t>،</w:t>
      </w:r>
      <w:r w:rsidR="00451FD8" w:rsidRPr="00451FD8">
        <w:rPr>
          <w:rFonts w:hint="cs"/>
          <w:rtl/>
          <w:lang w:bidi="ar-EG"/>
        </w:rPr>
        <w:t xml:space="preserve"> الذين يقل صافي أجرهم الشهري عن 000 </w:t>
      </w:r>
      <w:r>
        <w:rPr>
          <w:rFonts w:hint="cs"/>
          <w:rtl/>
          <w:lang w:bidi="ar-EG"/>
        </w:rPr>
        <w:t xml:space="preserve">1 </w:t>
      </w:r>
      <w:r w:rsidR="00451FD8" w:rsidRPr="00451FD8">
        <w:rPr>
          <w:rFonts w:hint="cs"/>
          <w:rtl/>
          <w:lang w:bidi="ar-EG"/>
        </w:rPr>
        <w:t>عملة أوروبية قبل مولد الطفل</w:t>
      </w:r>
      <w:r w:rsidR="00827DFF">
        <w:rPr>
          <w:rFonts w:hint="cs"/>
          <w:rtl/>
          <w:lang w:bidi="ar-EG"/>
        </w:rPr>
        <w:t>،</w:t>
      </w:r>
      <w:r w:rsidR="00451FD8" w:rsidRPr="00451FD8">
        <w:rPr>
          <w:rFonts w:hint="cs"/>
          <w:rtl/>
          <w:lang w:bidi="ar-EG"/>
        </w:rPr>
        <w:t xml:space="preserve"> يرفع معدل التعويض بشكل متزايد </w:t>
      </w:r>
      <w:r w:rsidR="00F37AB8">
        <w:rPr>
          <w:rFonts w:hint="cs"/>
          <w:rtl/>
          <w:lang w:bidi="ar-EG"/>
        </w:rPr>
        <w:t xml:space="preserve">إلى </w:t>
      </w:r>
      <w:r w:rsidR="00451FD8" w:rsidRPr="00451FD8">
        <w:rPr>
          <w:rFonts w:hint="cs"/>
          <w:rtl/>
          <w:lang w:bidi="ar-EG"/>
        </w:rPr>
        <w:t>نسبة 100 في المائة</w:t>
      </w:r>
      <w:r w:rsidR="00827DFF">
        <w:rPr>
          <w:rFonts w:hint="cs"/>
          <w:rtl/>
          <w:lang w:bidi="ar-EG"/>
        </w:rPr>
        <w:t>،</w:t>
      </w:r>
      <w:r w:rsidR="00451FD8" w:rsidRPr="00451FD8">
        <w:rPr>
          <w:rFonts w:hint="cs"/>
          <w:rtl/>
          <w:lang w:bidi="ar-EG"/>
        </w:rPr>
        <w:t xml:space="preserve"> مع تلقي كافة الآباء الذين يستحقون علاوات أبوية لمبلغ يصل حده الأدنى </w:t>
      </w:r>
      <w:r w:rsidR="00F37AB8">
        <w:rPr>
          <w:rFonts w:hint="cs"/>
          <w:rtl/>
          <w:lang w:bidi="ar-EG"/>
        </w:rPr>
        <w:t xml:space="preserve">إلى </w:t>
      </w:r>
      <w:r w:rsidR="00451FD8" w:rsidRPr="00451FD8">
        <w:rPr>
          <w:rFonts w:hint="cs"/>
          <w:rtl/>
          <w:lang w:bidi="ar-EG"/>
        </w:rPr>
        <w:t>300 عملة أوروبية. ومن الممكن أن يطالب بهذه العلاوة الأبوية بشأن الشهور الأربعة عشر ال</w:t>
      </w:r>
      <w:r w:rsidR="00FD3F7D">
        <w:rPr>
          <w:rFonts w:hint="cs"/>
          <w:rtl/>
          <w:lang w:bidi="ar-EG"/>
        </w:rPr>
        <w:t xml:space="preserve">أولى </w:t>
      </w:r>
      <w:r w:rsidR="00451FD8" w:rsidRPr="00451FD8">
        <w:rPr>
          <w:rFonts w:hint="cs"/>
          <w:rtl/>
          <w:lang w:bidi="ar-EG"/>
        </w:rPr>
        <w:t>من حياة الطفل. وفي حالة توفر كل من الوالدين للاضطلاع برعاية الطفل</w:t>
      </w:r>
      <w:r w:rsidR="00827DFF">
        <w:rPr>
          <w:rFonts w:hint="cs"/>
          <w:rtl/>
          <w:lang w:bidi="ar-EG"/>
        </w:rPr>
        <w:t>،</w:t>
      </w:r>
      <w:r w:rsidR="00451FD8" w:rsidRPr="00451FD8">
        <w:rPr>
          <w:rFonts w:hint="cs"/>
          <w:rtl/>
          <w:lang w:bidi="ar-EG"/>
        </w:rPr>
        <w:t xml:space="preserve"> فإنه لا يسمح لأي منهما بأخذ علاوة من علاوات الأبوة لفترة تزيد عن 12 شهرا</w:t>
      </w:r>
      <w:r w:rsidR="00827DFF">
        <w:rPr>
          <w:rFonts w:hint="cs"/>
          <w:rtl/>
          <w:lang w:bidi="ar-EG"/>
        </w:rPr>
        <w:t>،</w:t>
      </w:r>
      <w:r w:rsidR="00451FD8" w:rsidRPr="00451FD8">
        <w:rPr>
          <w:rFonts w:hint="cs"/>
          <w:rtl/>
          <w:lang w:bidi="ar-EG"/>
        </w:rPr>
        <w:t xml:space="preserve"> ومن ثم فإن استحقاق شهرين </w:t>
      </w:r>
      <w:r w:rsidR="00EF5F0F">
        <w:rPr>
          <w:rFonts w:hint="cs"/>
          <w:rtl/>
          <w:lang w:bidi="ar-EG"/>
        </w:rPr>
        <w:t xml:space="preserve">على </w:t>
      </w:r>
      <w:r w:rsidR="00451FD8" w:rsidRPr="00451FD8">
        <w:rPr>
          <w:rFonts w:hint="cs"/>
          <w:rtl/>
          <w:lang w:bidi="ar-EG"/>
        </w:rPr>
        <w:t xml:space="preserve">الأقل من علاوة الأبوة قاصر </w:t>
      </w:r>
      <w:r w:rsidR="00EF5F0F">
        <w:rPr>
          <w:rFonts w:hint="cs"/>
          <w:rtl/>
          <w:lang w:bidi="ar-EG"/>
        </w:rPr>
        <w:t xml:space="preserve">على </w:t>
      </w:r>
      <w:r w:rsidR="00451FD8" w:rsidRPr="00451FD8">
        <w:rPr>
          <w:rFonts w:hint="cs"/>
          <w:rtl/>
          <w:lang w:bidi="ar-EG"/>
        </w:rPr>
        <w:t>الشريك الآخر</w:t>
      </w:r>
      <w:r w:rsidR="00827DFF">
        <w:rPr>
          <w:rFonts w:hint="cs"/>
          <w:rtl/>
          <w:lang w:bidi="ar-EG"/>
        </w:rPr>
        <w:t>،</w:t>
      </w:r>
      <w:r w:rsidR="00451FD8" w:rsidRPr="00451FD8">
        <w:rPr>
          <w:rFonts w:hint="cs"/>
          <w:rtl/>
          <w:lang w:bidi="ar-EG"/>
        </w:rPr>
        <w:t xml:space="preserve"> بشرط قيامه بتقليل كمية الوقت المنفق في العمل. وشهور الشريك هذه تشكل حافزا واضحا لنهوض الآباء </w:t>
      </w:r>
      <w:r w:rsidR="00EF5F0F">
        <w:rPr>
          <w:rFonts w:hint="cs"/>
          <w:rtl/>
          <w:lang w:bidi="ar-EG"/>
        </w:rPr>
        <w:t xml:space="preserve">على </w:t>
      </w:r>
      <w:r w:rsidR="00451FD8" w:rsidRPr="00451FD8">
        <w:rPr>
          <w:rFonts w:hint="cs"/>
          <w:rtl/>
          <w:lang w:bidi="ar-EG"/>
        </w:rPr>
        <w:t>نحو نشط بعبء المشاركة في تنشئة أطفالهم والحد من الساعات المنفقة في العمل من أجل التكفل بمهام تتصل بالعناية بأسرتهم.</w:t>
      </w:r>
    </w:p>
    <w:p w:rsidR="00451FD8" w:rsidRPr="00451FD8" w:rsidRDefault="00CC59AE" w:rsidP="000D6942">
      <w:pPr>
        <w:pStyle w:val="SingleTxt"/>
        <w:rPr>
          <w:rFonts w:hint="cs"/>
          <w:rtl/>
          <w:lang w:bidi="ar-EG"/>
        </w:rPr>
      </w:pPr>
      <w:r>
        <w:rPr>
          <w:rFonts w:hint="cs"/>
          <w:rtl/>
          <w:lang w:bidi="ar-EG"/>
        </w:rPr>
        <w:tab/>
      </w:r>
      <w:r w:rsidR="00451FD8" w:rsidRPr="00451FD8">
        <w:rPr>
          <w:rFonts w:hint="cs"/>
          <w:rtl/>
          <w:lang w:bidi="ar-EG"/>
        </w:rPr>
        <w:t xml:space="preserve">العلاوة الأبوية تكفل حصول الأسرة </w:t>
      </w:r>
      <w:r w:rsidR="00EF5F0F">
        <w:rPr>
          <w:rFonts w:hint="cs"/>
          <w:rtl/>
          <w:lang w:bidi="ar-EG"/>
        </w:rPr>
        <w:t xml:space="preserve">على </w:t>
      </w:r>
      <w:r w:rsidR="00451FD8" w:rsidRPr="00451FD8">
        <w:rPr>
          <w:rFonts w:hint="cs"/>
          <w:rtl/>
          <w:lang w:bidi="ar-EG"/>
        </w:rPr>
        <w:t>أساس وجودي أثناء المرحلة المبكرة للأبوة. وهي توفر للوالدين خيارا وحافزا فيما يتصل بتنظيم الحياة الأسرية بشكل متوافق مع وظيفتيهما</w:t>
      </w:r>
      <w:r w:rsidR="00827DFF">
        <w:rPr>
          <w:rFonts w:hint="cs"/>
          <w:rtl/>
          <w:lang w:bidi="ar-EG"/>
        </w:rPr>
        <w:t>،</w:t>
      </w:r>
      <w:r w:rsidR="00451FD8" w:rsidRPr="00451FD8">
        <w:rPr>
          <w:rFonts w:hint="cs"/>
          <w:rtl/>
          <w:lang w:bidi="ar-EG"/>
        </w:rPr>
        <w:t xml:space="preserve"> بصورة متوازية أو متعاقبة أو عن طريق تقسيم العمل. وهي تضمن حرية الاختيار</w:t>
      </w:r>
      <w:r w:rsidR="00827DFF">
        <w:rPr>
          <w:rFonts w:hint="cs"/>
          <w:rtl/>
          <w:lang w:bidi="ar-EG"/>
        </w:rPr>
        <w:t>،</w:t>
      </w:r>
      <w:r w:rsidR="00451FD8" w:rsidRPr="00451FD8">
        <w:rPr>
          <w:rFonts w:hint="cs"/>
          <w:rtl/>
          <w:lang w:bidi="ar-EG"/>
        </w:rPr>
        <w:t xml:space="preserve"> وتتيح للآباء والأمهات فرصة التواجد مع أطفالهم</w:t>
      </w:r>
      <w:r w:rsidR="00827DFF">
        <w:rPr>
          <w:rFonts w:hint="cs"/>
          <w:rtl/>
          <w:lang w:bidi="ar-EG"/>
        </w:rPr>
        <w:t>،</w:t>
      </w:r>
      <w:r w:rsidR="00451FD8" w:rsidRPr="00451FD8">
        <w:rPr>
          <w:rFonts w:hint="cs"/>
          <w:rtl/>
          <w:lang w:bidi="ar-EG"/>
        </w:rPr>
        <w:t xml:space="preserve"> بدون متاعب مالية</w:t>
      </w:r>
      <w:r w:rsidR="00827DFF">
        <w:rPr>
          <w:rFonts w:hint="cs"/>
          <w:rtl/>
          <w:lang w:bidi="ar-EG"/>
        </w:rPr>
        <w:t>،</w:t>
      </w:r>
      <w:r w:rsidR="00451FD8" w:rsidRPr="00451FD8">
        <w:rPr>
          <w:rFonts w:hint="cs"/>
          <w:rtl/>
          <w:lang w:bidi="ar-EG"/>
        </w:rPr>
        <w:t xml:space="preserve"> وذلك في تلك الفترة التي يحتاج فيها الأطفال أ</w:t>
      </w:r>
      <w:r w:rsidR="00EF5F0F">
        <w:rPr>
          <w:rFonts w:hint="cs"/>
          <w:rtl/>
          <w:lang w:bidi="ar-EG"/>
        </w:rPr>
        <w:t xml:space="preserve">على </w:t>
      </w:r>
      <w:r w:rsidR="00451FD8" w:rsidRPr="00451FD8">
        <w:rPr>
          <w:rFonts w:hint="cs"/>
          <w:rtl/>
          <w:lang w:bidi="ar-EG"/>
        </w:rPr>
        <w:t>مستو</w:t>
      </w:r>
      <w:r w:rsidR="000D6942">
        <w:rPr>
          <w:rFonts w:hint="cs"/>
          <w:rtl/>
          <w:lang w:bidi="ar-EG"/>
        </w:rPr>
        <w:t>ى</w:t>
      </w:r>
      <w:r w:rsidR="00451FD8" w:rsidRPr="00451FD8">
        <w:rPr>
          <w:rFonts w:hint="cs"/>
          <w:rtl/>
          <w:lang w:bidi="ar-EG"/>
        </w:rPr>
        <w:t xml:space="preserve"> للرعاية.</w:t>
      </w:r>
    </w:p>
    <w:p w:rsidR="00451FD8" w:rsidRPr="00451FD8" w:rsidRDefault="000D6942" w:rsidP="000D6942">
      <w:pPr>
        <w:pStyle w:val="SingleTxt"/>
        <w:rPr>
          <w:rFonts w:hint="cs"/>
          <w:rtl/>
          <w:lang w:bidi="ar-EG"/>
        </w:rPr>
      </w:pPr>
      <w:r>
        <w:rPr>
          <w:rFonts w:hint="cs"/>
          <w:rtl/>
          <w:lang w:bidi="ar-EG"/>
        </w:rPr>
        <w:tab/>
      </w:r>
      <w:r w:rsidR="00451FD8" w:rsidRPr="00451FD8">
        <w:rPr>
          <w:rFonts w:hint="cs"/>
          <w:rtl/>
          <w:lang w:bidi="ar-EG"/>
        </w:rPr>
        <w:t>ونظام العلاوات الأبوية يوفر المساندة اللازمة للآباء</w:t>
      </w:r>
      <w:r w:rsidR="00827DFF">
        <w:rPr>
          <w:rFonts w:hint="cs"/>
          <w:rtl/>
          <w:lang w:bidi="ar-EG"/>
        </w:rPr>
        <w:t>،</w:t>
      </w:r>
      <w:r w:rsidR="00451FD8" w:rsidRPr="00451FD8">
        <w:rPr>
          <w:rFonts w:hint="cs"/>
          <w:rtl/>
          <w:lang w:bidi="ar-EG"/>
        </w:rPr>
        <w:t xml:space="preserve"> وخاصة أولئك الآباء الذين يرغبون في زيادة مشاركتهم في حياة الأسرة. ومن المتوقع أن تحدث زيادة في أعداد الآباء الذين يستفيدون من الإجازة الأبوية</w:t>
      </w:r>
      <w:r w:rsidR="00827DFF">
        <w:rPr>
          <w:rFonts w:hint="cs"/>
          <w:rtl/>
          <w:lang w:bidi="ar-EG"/>
        </w:rPr>
        <w:t>،</w:t>
      </w:r>
      <w:r w:rsidR="00451FD8" w:rsidRPr="00451FD8">
        <w:rPr>
          <w:rFonts w:hint="cs"/>
          <w:rtl/>
          <w:lang w:bidi="ar-EG"/>
        </w:rPr>
        <w:t xml:space="preserve"> فالعلاوات الأبوية تكفل تجنب نواحي القصور المالية الحادة. والدراسات ذات الصلة تبين أن أكثر من نصف الرجال دون الرابعة والأربعين من العمر يرغبون في الاستفادة من العلاوة الأبوية</w:t>
      </w:r>
      <w:r w:rsidR="00827DFF">
        <w:rPr>
          <w:rFonts w:hint="cs"/>
          <w:rtl/>
          <w:lang w:bidi="ar-EG"/>
        </w:rPr>
        <w:t>،</w:t>
      </w:r>
      <w:r w:rsidR="00451FD8" w:rsidRPr="00451FD8">
        <w:rPr>
          <w:rFonts w:hint="cs"/>
          <w:rtl/>
          <w:lang w:bidi="ar-EG"/>
        </w:rPr>
        <w:t xml:space="preserve"> وذلك في حالة تأكدهم من توفر مصدر ما</w:t>
      </w:r>
      <w:r>
        <w:rPr>
          <w:rFonts w:hint="eastAsia"/>
          <w:rtl/>
          <w:lang w:bidi="ar-EG"/>
        </w:rPr>
        <w:t> </w:t>
      </w:r>
      <w:r w:rsidR="00451FD8" w:rsidRPr="00451FD8">
        <w:rPr>
          <w:rFonts w:hint="cs"/>
          <w:rtl/>
          <w:lang w:bidi="ar-EG"/>
        </w:rPr>
        <w:t>من مصادر الدخل. وفي حالة التمكن من إحداث تغييرات في الحقائق الاجتماعية وفي الأدوار المعزاة للجنسين</w:t>
      </w:r>
      <w:r w:rsidR="00827DFF">
        <w:rPr>
          <w:rFonts w:hint="cs"/>
          <w:rtl/>
          <w:lang w:bidi="ar-EG"/>
        </w:rPr>
        <w:t>،</w:t>
      </w:r>
      <w:r w:rsidR="00451FD8" w:rsidRPr="00451FD8">
        <w:rPr>
          <w:rFonts w:hint="cs"/>
          <w:rtl/>
          <w:lang w:bidi="ar-EG"/>
        </w:rPr>
        <w:t xml:space="preserve"> فإنه يتوقع في منتصف المدة أن يحدث تحسن في الاحتمالات الوظيفية للمرأة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انسداد الثغرة القائمة بين دخل النساء والرجال.</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والعلاوات الأبوية تتصل بتحول مزدوج في النموذج</w:t>
      </w:r>
      <w:r w:rsidR="00827DFF">
        <w:rPr>
          <w:rFonts w:hint="cs"/>
          <w:rtl/>
          <w:lang w:bidi="ar-EG"/>
        </w:rPr>
        <w:t>،</w:t>
      </w:r>
      <w:r w:rsidR="00451FD8" w:rsidRPr="00451FD8">
        <w:rPr>
          <w:rFonts w:hint="cs"/>
          <w:rtl/>
          <w:lang w:bidi="ar-EG"/>
        </w:rPr>
        <w:t xml:space="preserve"> فمن خلال التعويض عن الدخل الذي يفقده الوالد الذي يقرر الإقلال من العمل من أجل رعاية الطفل</w:t>
      </w:r>
      <w:r w:rsidR="00827DFF">
        <w:rPr>
          <w:rFonts w:hint="cs"/>
          <w:rtl/>
          <w:lang w:bidi="ar-EG"/>
        </w:rPr>
        <w:t>،</w:t>
      </w:r>
      <w:r w:rsidR="00451FD8" w:rsidRPr="00451FD8">
        <w:rPr>
          <w:rFonts w:hint="cs"/>
          <w:rtl/>
          <w:lang w:bidi="ar-EG"/>
        </w:rPr>
        <w:t xml:space="preserve"> يلاحظ أن النظام يفترض أن من الأمور الطبيعية أن يساهم كل من الأب والأم في دعم الأسرة. ومن ثم</w:t>
      </w:r>
      <w:r w:rsidR="00827DFF">
        <w:rPr>
          <w:rFonts w:hint="cs"/>
          <w:rtl/>
          <w:lang w:bidi="ar-EG"/>
        </w:rPr>
        <w:t>،</w:t>
      </w:r>
      <w:r w:rsidR="00451FD8" w:rsidRPr="00451FD8">
        <w:rPr>
          <w:rFonts w:hint="cs"/>
          <w:rtl/>
          <w:lang w:bidi="ar-EG"/>
        </w:rPr>
        <w:t xml:space="preserve"> فإنه يشكل خروجا عن فكرة وجود عائل وحيد للأسرة. وفي نفس الوقت</w:t>
      </w:r>
      <w:r w:rsidR="00827DFF">
        <w:rPr>
          <w:rFonts w:hint="cs"/>
          <w:rtl/>
          <w:lang w:bidi="ar-EG"/>
        </w:rPr>
        <w:t>،</w:t>
      </w:r>
      <w:r w:rsidR="00451FD8" w:rsidRPr="00451FD8">
        <w:rPr>
          <w:rFonts w:hint="cs"/>
          <w:rtl/>
          <w:lang w:bidi="ar-EG"/>
        </w:rPr>
        <w:t xml:space="preserve"> يراعي أن شهور الشريك تمثل حافزا واضحا </w:t>
      </w:r>
      <w:r w:rsidR="00EF5F0F">
        <w:rPr>
          <w:rFonts w:hint="cs"/>
          <w:rtl/>
          <w:lang w:bidi="ar-EG"/>
        </w:rPr>
        <w:t xml:space="preserve">على </w:t>
      </w:r>
      <w:r w:rsidR="00451FD8" w:rsidRPr="00451FD8">
        <w:rPr>
          <w:rFonts w:hint="cs"/>
          <w:rtl/>
          <w:lang w:bidi="ar-EG"/>
        </w:rPr>
        <w:t>قيام الرجل بالمشاركة في تنشئة الأطفال</w:t>
      </w:r>
      <w:r w:rsidR="00827DFF">
        <w:rPr>
          <w:rFonts w:hint="cs"/>
          <w:rtl/>
          <w:lang w:bidi="ar-EG"/>
        </w:rPr>
        <w:t>،</w:t>
      </w:r>
      <w:r w:rsidR="00451FD8" w:rsidRPr="00451FD8">
        <w:rPr>
          <w:rFonts w:hint="cs"/>
          <w:rtl/>
          <w:lang w:bidi="ar-EG"/>
        </w:rPr>
        <w:t xml:space="preserve"> مما يتضمن الخروج عن الأدوار النمطية التقليدية. وبصورة إجمالية</w:t>
      </w:r>
      <w:r w:rsidR="00827DFF">
        <w:rPr>
          <w:rFonts w:hint="cs"/>
          <w:rtl/>
          <w:lang w:bidi="ar-EG"/>
        </w:rPr>
        <w:t>،</w:t>
      </w:r>
      <w:r w:rsidR="00451FD8" w:rsidRPr="00451FD8">
        <w:rPr>
          <w:rFonts w:hint="cs"/>
          <w:rtl/>
          <w:lang w:bidi="ar-EG"/>
        </w:rPr>
        <w:t xml:space="preserve"> يشكل نظام العلاوات الأبوية خطوة هامة نحو مساواة النساء والرجال في الفرص.</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 xml:space="preserve">وثمة حاسب للعلاوة الأبوية يمكن الوصول إليه </w:t>
      </w:r>
      <w:r w:rsidR="00EF5F0F">
        <w:rPr>
          <w:rFonts w:hint="cs"/>
          <w:rtl/>
          <w:lang w:bidi="ar-EG"/>
        </w:rPr>
        <w:t xml:space="preserve">على </w:t>
      </w:r>
      <w:r w:rsidR="00451FD8" w:rsidRPr="00451FD8">
        <w:rPr>
          <w:rFonts w:hint="cs"/>
          <w:rtl/>
          <w:lang w:bidi="ar-EG"/>
        </w:rPr>
        <w:t>موقع الإنترنت الخاص بالوزارة الاتحادية المعنية بشؤون الأسرة والمسنين والنساء والشباب. وهذا الحاسب يتيح للأبوين اللذين ينتظران ولادة طفل لهما أن يحصيا بدقة تلك الآثار المالية لشتي الحلول الممكنة عند تخطيط تقسيم وقتهما بين أعمال الأسرة والعمالة ذات الأجر.</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 xml:space="preserve">والوزارة تواكب مرحلة إدخال العلاوة الأبوية عن طريق شن حملة تسلط الضوء </w:t>
      </w:r>
      <w:r w:rsidR="00EF5F0F">
        <w:rPr>
          <w:rFonts w:hint="cs"/>
          <w:rtl/>
          <w:lang w:bidi="ar-EG"/>
        </w:rPr>
        <w:t xml:space="preserve">على </w:t>
      </w:r>
      <w:r w:rsidR="00451FD8" w:rsidRPr="00451FD8">
        <w:rPr>
          <w:rFonts w:hint="cs"/>
          <w:rtl/>
          <w:lang w:bidi="ar-EG"/>
        </w:rPr>
        <w:t>اضطلاع الآباء بدور أكثر نشاطا.</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وفي عام 2006</w:t>
      </w:r>
      <w:r w:rsidR="00827DFF">
        <w:rPr>
          <w:rFonts w:hint="cs"/>
          <w:rtl/>
          <w:lang w:bidi="ar-EG"/>
        </w:rPr>
        <w:t>،</w:t>
      </w:r>
      <w:r w:rsidR="00451FD8" w:rsidRPr="00451FD8">
        <w:rPr>
          <w:rFonts w:hint="cs"/>
          <w:rtl/>
          <w:lang w:bidi="ar-EG"/>
        </w:rPr>
        <w:t xml:space="preserve"> قامت وزارة شؤون الأسرة والمسنين والنساء والشباب باستحداث مواد إعلامية بالاشتراك مع المركز الاتحادي للتثقيف الصحي</w:t>
      </w:r>
      <w:r w:rsidR="00827DFF">
        <w:rPr>
          <w:rFonts w:hint="cs"/>
          <w:rtl/>
          <w:lang w:bidi="ar-EG"/>
        </w:rPr>
        <w:t>،</w:t>
      </w:r>
      <w:r w:rsidR="00451FD8" w:rsidRPr="00451FD8">
        <w:rPr>
          <w:rFonts w:hint="cs"/>
          <w:rtl/>
          <w:lang w:bidi="ar-EG"/>
        </w:rPr>
        <w:t xml:space="preserve"> وهي مواد موجهة بوضوح نحو الآباء المنتظرين</w:t>
      </w:r>
      <w:r w:rsidR="00827DFF">
        <w:rPr>
          <w:rFonts w:hint="cs"/>
          <w:rtl/>
          <w:lang w:bidi="ar-EG"/>
        </w:rPr>
        <w:t>،</w:t>
      </w:r>
      <w:r w:rsidR="00451FD8" w:rsidRPr="00451FD8">
        <w:rPr>
          <w:rFonts w:hint="cs"/>
          <w:rtl/>
          <w:lang w:bidi="ar-EG"/>
        </w:rPr>
        <w:t xml:space="preserve"> وتتضمن مساندتهم في دورهم الجديد.</w:t>
      </w:r>
    </w:p>
    <w:p w:rsidR="00451FD8" w:rsidRPr="00451FD8" w:rsidRDefault="00CC59AE" w:rsidP="000D6942">
      <w:pPr>
        <w:pStyle w:val="SingleTxt"/>
        <w:rPr>
          <w:rFonts w:hint="cs"/>
          <w:rtl/>
          <w:lang w:bidi="ar-EG"/>
        </w:rPr>
      </w:pPr>
      <w:r>
        <w:rPr>
          <w:rFonts w:hint="cs"/>
          <w:rtl/>
          <w:lang w:bidi="ar-EG"/>
        </w:rPr>
        <w:tab/>
      </w:r>
      <w:r w:rsidR="00451FD8" w:rsidRPr="00451FD8">
        <w:rPr>
          <w:rFonts w:hint="cs"/>
          <w:rtl/>
          <w:lang w:bidi="ar-EG"/>
        </w:rPr>
        <w:t>و</w:t>
      </w:r>
      <w:r w:rsidR="000D6942">
        <w:rPr>
          <w:rFonts w:hint="cs"/>
          <w:rtl/>
          <w:lang w:bidi="ar-EG"/>
        </w:rPr>
        <w:t>ي</w:t>
      </w:r>
      <w:r w:rsidR="00451FD8" w:rsidRPr="00451FD8">
        <w:rPr>
          <w:rFonts w:hint="cs"/>
          <w:rtl/>
          <w:lang w:bidi="ar-EG"/>
        </w:rPr>
        <w:t>رد في الجزء باء تحت الفقرتين 20 و</w:t>
      </w:r>
      <w:r w:rsidR="00AC2816">
        <w:rPr>
          <w:rFonts w:hint="cs"/>
          <w:rtl/>
          <w:lang w:bidi="ar-EG"/>
        </w:rPr>
        <w:t xml:space="preserve"> </w:t>
      </w:r>
      <w:r w:rsidR="00451FD8" w:rsidRPr="00451FD8">
        <w:rPr>
          <w:rFonts w:hint="cs"/>
          <w:rtl/>
          <w:lang w:bidi="ar-EG"/>
        </w:rPr>
        <w:t>21 وصف لمزيد من التدابير المتعلقة بمناهضة توقعات الأدوار النمطية.</w:t>
      </w:r>
    </w:p>
    <w:p w:rsidR="00CC59AE" w:rsidRPr="00CC59AE" w:rsidRDefault="00CC59AE" w:rsidP="00CC59AE">
      <w:pPr>
        <w:pStyle w:val="SingleTxt"/>
        <w:spacing w:after="0" w:line="120" w:lineRule="exact"/>
        <w:rPr>
          <w:rFonts w:hint="cs"/>
          <w:sz w:val="12"/>
          <w:u w:val="single"/>
          <w:rtl/>
          <w:lang w:bidi="ar-EG"/>
        </w:rPr>
      </w:pPr>
    </w:p>
    <w:p w:rsidR="00451FD8" w:rsidRPr="00451FD8" w:rsidRDefault="00CC59AE" w:rsidP="00CC59A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5-2</w:t>
      </w:r>
      <w:r>
        <w:rPr>
          <w:rFonts w:hint="cs"/>
          <w:rtl/>
          <w:lang w:bidi="ar-EG"/>
        </w:rPr>
        <w:t xml:space="preserve"> </w:t>
      </w:r>
      <w:r w:rsidR="00451FD8" w:rsidRPr="00451FD8">
        <w:rPr>
          <w:rFonts w:hint="cs"/>
          <w:rtl/>
          <w:lang w:bidi="ar-EG"/>
        </w:rPr>
        <w:t>- مكافحة العنف ضد المرأة: خطة عمل الحكومة الاتحادية</w:t>
      </w:r>
    </w:p>
    <w:p w:rsidR="00451FD8" w:rsidRPr="00451FD8" w:rsidRDefault="00CC59AE" w:rsidP="000D6942">
      <w:pPr>
        <w:pStyle w:val="SingleTxt"/>
        <w:rPr>
          <w:rFonts w:hint="cs"/>
          <w:rtl/>
          <w:lang w:bidi="ar-EG"/>
        </w:rPr>
      </w:pPr>
      <w:r>
        <w:rPr>
          <w:rFonts w:hint="cs"/>
          <w:rtl/>
          <w:lang w:bidi="ar-EG"/>
        </w:rPr>
        <w:tab/>
      </w:r>
      <w:r w:rsidR="00451FD8" w:rsidRPr="00451FD8">
        <w:rPr>
          <w:rFonts w:hint="cs"/>
          <w:rtl/>
          <w:lang w:bidi="ar-EG"/>
        </w:rPr>
        <w:t xml:space="preserve">تستهدف سياسة الحكومة المحلية في مجال </w:t>
      </w:r>
      <w:r>
        <w:rPr>
          <w:rFonts w:hint="eastAsia"/>
          <w:rtl/>
          <w:lang w:bidi="ar-EG"/>
        </w:rPr>
        <w:t>”</w:t>
      </w:r>
      <w:r w:rsidR="00451FD8" w:rsidRPr="00451FD8">
        <w:rPr>
          <w:rFonts w:hint="cs"/>
          <w:rtl/>
          <w:lang w:bidi="ar-EG"/>
        </w:rPr>
        <w:t>مكافحة العنف ضد المرأة</w:t>
      </w:r>
      <w:r>
        <w:rPr>
          <w:rFonts w:hint="eastAsia"/>
          <w:rtl/>
          <w:lang w:bidi="ar-EG"/>
        </w:rPr>
        <w:t>“</w:t>
      </w:r>
      <w:r w:rsidR="00451FD8" w:rsidRPr="00451FD8">
        <w:rPr>
          <w:rFonts w:hint="cs"/>
          <w:rtl/>
          <w:lang w:bidi="ar-EG"/>
        </w:rPr>
        <w:t xml:space="preserve"> تمكين النساء من العيش بمبعد عن العنف البدني أو النفس</w:t>
      </w:r>
      <w:r w:rsidR="000D6942">
        <w:rPr>
          <w:rFonts w:hint="cs"/>
          <w:rtl/>
          <w:lang w:bidi="ar-EG"/>
        </w:rPr>
        <w:t>ي</w:t>
      </w:r>
      <w:r w:rsidR="00451FD8" w:rsidRPr="00451FD8">
        <w:rPr>
          <w:rFonts w:hint="cs"/>
          <w:rtl/>
          <w:lang w:bidi="ar-EG"/>
        </w:rPr>
        <w:t xml:space="preserve">. ومن معالم الطريق المفضي </w:t>
      </w:r>
      <w:r w:rsidR="00F37AB8">
        <w:rPr>
          <w:rFonts w:hint="cs"/>
          <w:rtl/>
          <w:lang w:bidi="ar-EG"/>
        </w:rPr>
        <w:t xml:space="preserve">إلى </w:t>
      </w:r>
      <w:r w:rsidR="00451FD8" w:rsidRPr="00451FD8">
        <w:rPr>
          <w:rFonts w:hint="cs"/>
          <w:rtl/>
          <w:lang w:bidi="ar-EG"/>
        </w:rPr>
        <w:t>تحقيق هذا الهدف</w:t>
      </w:r>
      <w:r w:rsidR="00827DFF">
        <w:rPr>
          <w:rFonts w:hint="cs"/>
          <w:rtl/>
          <w:lang w:bidi="ar-EG"/>
        </w:rPr>
        <w:t>،</w:t>
      </w:r>
      <w:r w:rsidR="00451FD8" w:rsidRPr="00451FD8">
        <w:rPr>
          <w:rFonts w:hint="cs"/>
          <w:rtl/>
          <w:lang w:bidi="ar-EG"/>
        </w:rPr>
        <w:t xml:space="preserve"> خطة عمل الحكومة الاتحادية المتصلة بمكافحة العنف ضد المرأة</w:t>
      </w:r>
      <w:r w:rsidR="00827DFF">
        <w:rPr>
          <w:rFonts w:hint="cs"/>
          <w:rtl/>
          <w:lang w:bidi="ar-EG"/>
        </w:rPr>
        <w:t>،</w:t>
      </w:r>
      <w:r w:rsidR="00451FD8" w:rsidRPr="00451FD8">
        <w:rPr>
          <w:rFonts w:hint="cs"/>
          <w:rtl/>
          <w:lang w:bidi="ar-EG"/>
        </w:rPr>
        <w:t xml:space="preserve"> والتي سبق اعتمادها في كانون الأول/ديسمبر 1999</w:t>
      </w:r>
      <w:r w:rsidR="00827DFF">
        <w:rPr>
          <w:rFonts w:hint="cs"/>
          <w:rtl/>
          <w:lang w:bidi="ar-EG"/>
        </w:rPr>
        <w:t>،</w:t>
      </w:r>
      <w:r w:rsidR="00451FD8" w:rsidRPr="00451FD8">
        <w:rPr>
          <w:rFonts w:hint="cs"/>
          <w:rtl/>
          <w:lang w:bidi="ar-EG"/>
        </w:rPr>
        <w:t xml:space="preserve"> مما يشير لأول مرة </w:t>
      </w:r>
      <w:r w:rsidR="00F37AB8">
        <w:rPr>
          <w:rFonts w:hint="cs"/>
          <w:rtl/>
          <w:lang w:bidi="ar-EG"/>
        </w:rPr>
        <w:t xml:space="preserve">إلى </w:t>
      </w:r>
      <w:r w:rsidR="00451FD8" w:rsidRPr="00451FD8">
        <w:rPr>
          <w:rFonts w:hint="cs"/>
          <w:rtl/>
          <w:lang w:bidi="ar-EG"/>
        </w:rPr>
        <w:t xml:space="preserve">توفر مفهوم شامل. وتبين خطة العمل هذه بوضوح أن ثمة حاجة </w:t>
      </w:r>
      <w:r w:rsidR="00F37AB8">
        <w:rPr>
          <w:rFonts w:hint="cs"/>
          <w:rtl/>
          <w:lang w:bidi="ar-EG"/>
        </w:rPr>
        <w:t xml:space="preserve">إلى </w:t>
      </w:r>
      <w:r w:rsidR="00451FD8" w:rsidRPr="00451FD8">
        <w:rPr>
          <w:rFonts w:hint="cs"/>
          <w:rtl/>
          <w:lang w:bidi="ar-EG"/>
        </w:rPr>
        <w:t>الاضطلاع بتغييرات هيكلية</w:t>
      </w:r>
      <w:r w:rsidR="00827DFF">
        <w:rPr>
          <w:rFonts w:hint="cs"/>
          <w:rtl/>
          <w:lang w:bidi="ar-EG"/>
        </w:rPr>
        <w:t>،</w:t>
      </w:r>
      <w:r w:rsidR="00451FD8" w:rsidRPr="00451FD8">
        <w:rPr>
          <w:rFonts w:hint="cs"/>
          <w:rtl/>
          <w:lang w:bidi="ar-EG"/>
        </w:rPr>
        <w:t xml:space="preserve"> لا مجرد تدابير منفردة ومنعزلة لا تتضمن التسليم بتعقد السلوك المتسم بالعنف.</w:t>
      </w:r>
    </w:p>
    <w:p w:rsidR="00451FD8" w:rsidRPr="00451FD8" w:rsidRDefault="00CC59AE" w:rsidP="00AC2816">
      <w:pPr>
        <w:pStyle w:val="SingleTxt"/>
        <w:rPr>
          <w:rFonts w:hint="cs"/>
          <w:rtl/>
          <w:lang w:bidi="ar-EG"/>
        </w:rPr>
      </w:pPr>
      <w:r>
        <w:rPr>
          <w:rFonts w:hint="cs"/>
          <w:rtl/>
          <w:lang w:bidi="ar-EG"/>
        </w:rPr>
        <w:tab/>
      </w:r>
      <w:r w:rsidR="00451FD8" w:rsidRPr="00451FD8">
        <w:rPr>
          <w:rFonts w:hint="cs"/>
          <w:rtl/>
          <w:lang w:bidi="ar-EG"/>
        </w:rPr>
        <w:t>وفي عام 2000</w:t>
      </w:r>
      <w:r w:rsidR="00827DFF">
        <w:rPr>
          <w:rFonts w:hint="cs"/>
          <w:rtl/>
          <w:lang w:bidi="ar-EG"/>
        </w:rPr>
        <w:t>،</w:t>
      </w:r>
      <w:r w:rsidR="00451FD8" w:rsidRPr="00451FD8">
        <w:rPr>
          <w:rFonts w:hint="cs"/>
          <w:rtl/>
          <w:lang w:bidi="ar-EG"/>
        </w:rPr>
        <w:t xml:space="preserve"> شكل فريق عامل مشترك </w:t>
      </w:r>
      <w:r w:rsidR="00EF5F0F">
        <w:rPr>
          <w:rFonts w:hint="cs"/>
          <w:rtl/>
          <w:lang w:bidi="ar-EG"/>
        </w:rPr>
        <w:t xml:space="preserve">على </w:t>
      </w:r>
      <w:r w:rsidR="00451FD8" w:rsidRPr="00451FD8">
        <w:rPr>
          <w:rFonts w:hint="cs"/>
          <w:rtl/>
          <w:lang w:bidi="ar-EG"/>
        </w:rPr>
        <w:t>الصعيد الإقليمي</w:t>
      </w:r>
      <w:r w:rsidR="00AC2816">
        <w:rPr>
          <w:rFonts w:hint="cs"/>
          <w:rtl/>
          <w:lang w:bidi="ar-EG"/>
        </w:rPr>
        <w:t xml:space="preserve"> </w:t>
      </w:r>
      <w:r w:rsidR="00451FD8" w:rsidRPr="00451FD8">
        <w:rPr>
          <w:rFonts w:hint="cs"/>
          <w:rtl/>
          <w:lang w:bidi="ar-EG"/>
        </w:rPr>
        <w:t>-</w:t>
      </w:r>
      <w:r w:rsidR="00AC2816">
        <w:rPr>
          <w:rFonts w:hint="cs"/>
          <w:rtl/>
          <w:lang w:bidi="ar-EG"/>
        </w:rPr>
        <w:t xml:space="preserve"> </w:t>
      </w:r>
      <w:r w:rsidR="00451FD8" w:rsidRPr="00451FD8">
        <w:rPr>
          <w:rFonts w:hint="cs"/>
          <w:rtl/>
          <w:lang w:bidi="ar-EG"/>
        </w:rPr>
        <w:t xml:space="preserve">الاتحادي من أجل النظر في مسائل </w:t>
      </w:r>
      <w:r w:rsidR="00AC2816">
        <w:rPr>
          <w:rFonts w:hint="eastAsia"/>
          <w:rtl/>
          <w:lang w:bidi="ar-EG"/>
        </w:rPr>
        <w:t>”</w:t>
      </w:r>
      <w:r w:rsidR="00451FD8" w:rsidRPr="00451FD8">
        <w:rPr>
          <w:rFonts w:hint="cs"/>
          <w:rtl/>
          <w:lang w:bidi="ar-EG"/>
        </w:rPr>
        <w:t>العنف العائلي</w:t>
      </w:r>
      <w:r w:rsidR="00AC2816">
        <w:rPr>
          <w:rFonts w:hint="eastAsia"/>
          <w:rtl/>
          <w:lang w:bidi="ar-EG"/>
        </w:rPr>
        <w:t>“</w:t>
      </w:r>
      <w:r w:rsidR="00827DFF">
        <w:rPr>
          <w:rFonts w:hint="cs"/>
          <w:rtl/>
          <w:lang w:bidi="ar-EG"/>
        </w:rPr>
        <w:t>،</w:t>
      </w:r>
      <w:r w:rsidR="00451FD8" w:rsidRPr="00451FD8">
        <w:rPr>
          <w:rFonts w:hint="cs"/>
          <w:rtl/>
          <w:lang w:bidi="ar-EG"/>
        </w:rPr>
        <w:t xml:space="preserve"> وذلك بناء </w:t>
      </w:r>
      <w:r w:rsidR="00EF5F0F">
        <w:rPr>
          <w:rFonts w:hint="cs"/>
          <w:rtl/>
          <w:lang w:bidi="ar-EG"/>
        </w:rPr>
        <w:t xml:space="preserve">على </w:t>
      </w:r>
      <w:r w:rsidR="00451FD8" w:rsidRPr="00451FD8">
        <w:rPr>
          <w:rFonts w:hint="cs"/>
          <w:rtl/>
          <w:lang w:bidi="ar-EG"/>
        </w:rPr>
        <w:t xml:space="preserve">نموذج فريق عامل آخر مماثل بشأن </w:t>
      </w:r>
      <w:r>
        <w:rPr>
          <w:rFonts w:hint="eastAsia"/>
          <w:rtl/>
          <w:lang w:bidi="ar-EG"/>
        </w:rPr>
        <w:t>”</w:t>
      </w:r>
      <w:r w:rsidR="00451FD8" w:rsidRPr="00451FD8">
        <w:rPr>
          <w:rFonts w:hint="cs"/>
          <w:rtl/>
          <w:lang w:bidi="ar-EG"/>
        </w:rPr>
        <w:t>الاتجار بالنساء</w:t>
      </w:r>
      <w:r>
        <w:rPr>
          <w:rFonts w:hint="eastAsia"/>
          <w:rtl/>
          <w:lang w:bidi="ar-EG"/>
        </w:rPr>
        <w:t>“</w:t>
      </w:r>
      <w:r w:rsidR="00827DFF">
        <w:rPr>
          <w:rFonts w:hint="cs"/>
          <w:rtl/>
          <w:lang w:bidi="ar-EG"/>
        </w:rPr>
        <w:t>،</w:t>
      </w:r>
      <w:r w:rsidR="00451FD8" w:rsidRPr="00451FD8">
        <w:rPr>
          <w:rFonts w:hint="cs"/>
          <w:rtl/>
          <w:lang w:bidi="ar-EG"/>
        </w:rPr>
        <w:t xml:space="preserve"> وهو فريق منشأ في عام 1997. وثمة تعيين لأعضاء هذا الفريق من الوزارات المحلية</w:t>
      </w:r>
      <w:r w:rsidR="00827DFF">
        <w:rPr>
          <w:rFonts w:hint="cs"/>
          <w:rtl/>
          <w:lang w:bidi="ar-EG"/>
        </w:rPr>
        <w:t>،</w:t>
      </w:r>
      <w:r w:rsidR="00451FD8" w:rsidRPr="00451FD8">
        <w:rPr>
          <w:rFonts w:hint="cs"/>
          <w:rtl/>
          <w:lang w:bidi="ar-EG"/>
        </w:rPr>
        <w:t xml:space="preserve"> ومن مؤتمرات الوزارات الإقليمية ال</w:t>
      </w:r>
      <w:r w:rsidR="00655786">
        <w:rPr>
          <w:rFonts w:hint="cs"/>
          <w:rtl/>
          <w:lang w:bidi="ar-EG"/>
        </w:rPr>
        <w:t>مسؤول</w:t>
      </w:r>
      <w:r w:rsidR="00451FD8" w:rsidRPr="00451FD8">
        <w:rPr>
          <w:rFonts w:hint="cs"/>
          <w:rtl/>
          <w:lang w:bidi="ar-EG"/>
        </w:rPr>
        <w:t>ة عن مثل هذه الأمور</w:t>
      </w:r>
      <w:r w:rsidR="00827DFF">
        <w:rPr>
          <w:rFonts w:hint="cs"/>
          <w:rtl/>
          <w:lang w:bidi="ar-EG"/>
        </w:rPr>
        <w:t>،</w:t>
      </w:r>
      <w:r w:rsidR="00451FD8" w:rsidRPr="00451FD8">
        <w:rPr>
          <w:rFonts w:hint="cs"/>
          <w:rtl/>
          <w:lang w:bidi="ar-EG"/>
        </w:rPr>
        <w:t xml:space="preserve"> ومن المنظمات غير الحكومية أيضا.</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والتدابير المنشودة في خطة العمل قد تم تنفيذها في نفس الوقت. ومن الجدير بالذكر بصفة خاصة</w:t>
      </w:r>
      <w:r w:rsidR="00827DFF">
        <w:rPr>
          <w:rFonts w:hint="cs"/>
          <w:rtl/>
          <w:lang w:bidi="ar-EG"/>
        </w:rPr>
        <w:t>،</w:t>
      </w:r>
      <w:r w:rsidR="00451FD8" w:rsidRPr="00451FD8">
        <w:rPr>
          <w:rFonts w:hint="cs"/>
          <w:rtl/>
          <w:lang w:bidi="ar-EG"/>
        </w:rPr>
        <w:t xml:space="preserve"> في هذا الصدد</w:t>
      </w:r>
      <w:r w:rsidR="00827DFF">
        <w:rPr>
          <w:rFonts w:hint="cs"/>
          <w:rtl/>
          <w:lang w:bidi="ar-EG"/>
        </w:rPr>
        <w:t>،</w:t>
      </w:r>
      <w:r w:rsidR="00451FD8" w:rsidRPr="00451FD8">
        <w:rPr>
          <w:rFonts w:hint="cs"/>
          <w:rtl/>
          <w:lang w:bidi="ar-EG"/>
        </w:rPr>
        <w:t xml:space="preserve"> ذلك القانون الذي بدأ سريانه في 1 كانون الثاني/يناير 2002</w:t>
      </w:r>
      <w:r w:rsidR="00827DFF">
        <w:rPr>
          <w:rFonts w:hint="cs"/>
          <w:rtl/>
          <w:lang w:bidi="ar-EG"/>
        </w:rPr>
        <w:t>،</w:t>
      </w:r>
      <w:r w:rsidR="00451FD8" w:rsidRPr="00451FD8">
        <w:rPr>
          <w:rFonts w:hint="cs"/>
          <w:rtl/>
          <w:lang w:bidi="ar-EG"/>
        </w:rPr>
        <w:t xml:space="preserve"> والذي يستهدف تحسين الحماية من العنف والتعقب في إطار القانون المدني</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تيسير تخصيص منزل مشترك لأحد الشريكين في حالات الانفصال (قانون الحماية من العنف). وهو يشمل إجراء مبسطا لتخصيص المنزل المشترك</w:t>
      </w:r>
      <w:r w:rsidR="00827DFF">
        <w:rPr>
          <w:rFonts w:hint="cs"/>
          <w:rtl/>
          <w:lang w:bidi="ar-EG"/>
        </w:rPr>
        <w:t>،</w:t>
      </w:r>
      <w:r w:rsidR="00451FD8" w:rsidRPr="00451FD8">
        <w:rPr>
          <w:rFonts w:hint="cs"/>
          <w:rtl/>
          <w:lang w:bidi="ar-EG"/>
        </w:rPr>
        <w:t xml:space="preserve"> فضلا عن قواعد تتصل بحظر الاتصال والتحرش ومحاولات الاقتراب من الطرف الضحية</w:t>
      </w:r>
      <w:r w:rsidR="00827DFF">
        <w:rPr>
          <w:rFonts w:hint="cs"/>
          <w:rtl/>
          <w:lang w:bidi="ar-EG"/>
        </w:rPr>
        <w:t>،</w:t>
      </w:r>
      <w:r w:rsidR="00451FD8" w:rsidRPr="00451FD8">
        <w:rPr>
          <w:rFonts w:hint="cs"/>
          <w:rtl/>
          <w:lang w:bidi="ar-EG"/>
        </w:rPr>
        <w:t xml:space="preserve"> كما أنه يشترط أن من حق الطرف الضحية أن يحتفظ بالمسكن في حالة وقوع عنف ما.</w:t>
      </w:r>
    </w:p>
    <w:p w:rsidR="00451FD8" w:rsidRPr="00451FD8" w:rsidRDefault="00CC59AE" w:rsidP="000D6942">
      <w:pPr>
        <w:pStyle w:val="SingleTxt"/>
        <w:rPr>
          <w:rFonts w:hint="cs"/>
          <w:rtl/>
          <w:lang w:bidi="ar-EG"/>
        </w:rPr>
      </w:pPr>
      <w:r>
        <w:rPr>
          <w:rFonts w:hint="cs"/>
          <w:rtl/>
          <w:lang w:bidi="ar-EG"/>
        </w:rPr>
        <w:tab/>
      </w:r>
      <w:r w:rsidR="00451FD8" w:rsidRPr="00451FD8">
        <w:rPr>
          <w:rFonts w:hint="cs"/>
          <w:rtl/>
          <w:lang w:bidi="ar-EG"/>
        </w:rPr>
        <w:t>ومن الأجزاء الهامة بخطة العمل هذه</w:t>
      </w:r>
      <w:r w:rsidR="00827DFF">
        <w:rPr>
          <w:rFonts w:hint="cs"/>
          <w:rtl/>
          <w:lang w:bidi="ar-EG"/>
        </w:rPr>
        <w:t>،</w:t>
      </w:r>
      <w:r w:rsidR="00451FD8" w:rsidRPr="00451FD8">
        <w:rPr>
          <w:rFonts w:hint="cs"/>
          <w:rtl/>
          <w:lang w:bidi="ar-EG"/>
        </w:rPr>
        <w:t xml:space="preserve"> دراسة تجربة المرأة مع العنف. وقد أفضت هذه الدراسة لأول دراسة تمثيلية تحت عنوان </w:t>
      </w:r>
      <w:r>
        <w:rPr>
          <w:rFonts w:hint="eastAsia"/>
          <w:rtl/>
          <w:lang w:bidi="ar-EG"/>
        </w:rPr>
        <w:t>”</w:t>
      </w:r>
      <w:r w:rsidR="00451FD8" w:rsidRPr="00451FD8">
        <w:rPr>
          <w:rFonts w:hint="cs"/>
          <w:rtl/>
          <w:lang w:bidi="ar-EG"/>
        </w:rPr>
        <w:t>حالات المعيشة والأمن والصحة فيما يتصل بالنساء في ألمانيا</w:t>
      </w:r>
      <w:r>
        <w:rPr>
          <w:rFonts w:hint="eastAsia"/>
          <w:rtl/>
          <w:lang w:bidi="ar-EG"/>
        </w:rPr>
        <w:t>“</w:t>
      </w:r>
      <w:r w:rsidR="00451FD8" w:rsidRPr="00451FD8">
        <w:rPr>
          <w:rFonts w:hint="cs"/>
          <w:rtl/>
          <w:lang w:bidi="ar-EG"/>
        </w:rPr>
        <w:t>. وهناك ما مجموعه</w:t>
      </w:r>
      <w:r w:rsidR="000D6942">
        <w:rPr>
          <w:rFonts w:hint="cs"/>
          <w:rtl/>
          <w:lang w:bidi="ar-EG"/>
        </w:rPr>
        <w:t xml:space="preserve"> 000</w:t>
      </w:r>
      <w:r w:rsidR="00451FD8" w:rsidRPr="00451FD8">
        <w:rPr>
          <w:rFonts w:hint="cs"/>
          <w:rtl/>
          <w:lang w:bidi="ar-EG"/>
        </w:rPr>
        <w:t xml:space="preserve"> 10</w:t>
      </w:r>
      <w:r w:rsidR="000D6942">
        <w:rPr>
          <w:rFonts w:hint="cs"/>
          <w:rtl/>
          <w:lang w:bidi="ar-EG"/>
        </w:rPr>
        <w:t xml:space="preserve"> ا</w:t>
      </w:r>
      <w:r w:rsidR="00451FD8" w:rsidRPr="00451FD8">
        <w:rPr>
          <w:rFonts w:hint="cs"/>
          <w:rtl/>
          <w:lang w:bidi="ar-EG"/>
        </w:rPr>
        <w:t>مرأة يعشن بألمانيا</w:t>
      </w:r>
      <w:r w:rsidR="00827DFF">
        <w:rPr>
          <w:rFonts w:hint="cs"/>
          <w:rtl/>
          <w:lang w:bidi="ar-EG"/>
        </w:rPr>
        <w:t>،</w:t>
      </w:r>
      <w:r w:rsidR="00451FD8" w:rsidRPr="00451FD8">
        <w:rPr>
          <w:rFonts w:hint="cs"/>
          <w:rtl/>
          <w:lang w:bidi="ar-EG"/>
        </w:rPr>
        <w:t xml:space="preserve"> حيث تتراوح أعمارهن بين 16 و 85 من الأعوام</w:t>
      </w:r>
      <w:r w:rsidR="00827DFF">
        <w:rPr>
          <w:rFonts w:hint="cs"/>
          <w:rtl/>
          <w:lang w:bidi="ar-EG"/>
        </w:rPr>
        <w:t>،</w:t>
      </w:r>
      <w:r w:rsidR="00451FD8" w:rsidRPr="00451FD8">
        <w:rPr>
          <w:rFonts w:hint="cs"/>
          <w:rtl/>
          <w:lang w:bidi="ar-EG"/>
        </w:rPr>
        <w:t xml:space="preserve"> وقد تمت مقابلتهن </w:t>
      </w:r>
      <w:r w:rsidR="00EF5F0F">
        <w:rPr>
          <w:rFonts w:hint="cs"/>
          <w:rtl/>
          <w:lang w:bidi="ar-EG"/>
        </w:rPr>
        <w:t xml:space="preserve">على </w:t>
      </w:r>
      <w:r w:rsidR="00451FD8" w:rsidRPr="00451FD8">
        <w:rPr>
          <w:rFonts w:hint="cs"/>
          <w:rtl/>
          <w:lang w:bidi="ar-EG"/>
        </w:rPr>
        <w:t>نحو واسع النطاق بشأن ما لهن من تجارب مع العنف في شتي السياقات</w:t>
      </w:r>
      <w:r w:rsidR="00827DFF">
        <w:rPr>
          <w:rFonts w:hint="cs"/>
          <w:rtl/>
          <w:lang w:bidi="ar-EG"/>
        </w:rPr>
        <w:t>،</w:t>
      </w:r>
      <w:r w:rsidR="00451FD8" w:rsidRPr="00451FD8">
        <w:rPr>
          <w:rFonts w:hint="cs"/>
          <w:rtl/>
          <w:lang w:bidi="ar-EG"/>
        </w:rPr>
        <w:t xml:space="preserve"> ونتائج هذا العنف</w:t>
      </w:r>
      <w:r w:rsidR="00827DFF">
        <w:rPr>
          <w:rFonts w:hint="cs"/>
          <w:rtl/>
          <w:lang w:bidi="ar-EG"/>
        </w:rPr>
        <w:t>،</w:t>
      </w:r>
      <w:r w:rsidR="00451FD8" w:rsidRPr="00451FD8">
        <w:rPr>
          <w:rFonts w:hint="cs"/>
          <w:rtl/>
          <w:lang w:bidi="ar-EG"/>
        </w:rPr>
        <w:t xml:space="preserve"> ومحاولات التوصل </w:t>
      </w:r>
      <w:r w:rsidR="00F37AB8">
        <w:rPr>
          <w:rFonts w:hint="cs"/>
          <w:rtl/>
          <w:lang w:bidi="ar-EG"/>
        </w:rPr>
        <w:t xml:space="preserve">إلى </w:t>
      </w:r>
      <w:r w:rsidR="00451FD8" w:rsidRPr="00451FD8">
        <w:rPr>
          <w:rFonts w:hint="cs"/>
          <w:rtl/>
          <w:lang w:bidi="ar-EG"/>
        </w:rPr>
        <w:t xml:space="preserve">الدعم والمساعدة </w:t>
      </w:r>
      <w:r w:rsidR="00EF5F0F">
        <w:rPr>
          <w:rFonts w:hint="cs"/>
          <w:rtl/>
          <w:lang w:bidi="ar-EG"/>
        </w:rPr>
        <w:t xml:space="preserve">على </w:t>
      </w:r>
      <w:r w:rsidR="00451FD8" w:rsidRPr="00451FD8">
        <w:rPr>
          <w:rFonts w:hint="cs"/>
          <w:rtl/>
          <w:lang w:bidi="ar-EG"/>
        </w:rPr>
        <w:t>الصعيد الدولي</w:t>
      </w:r>
      <w:r w:rsidR="00827DFF">
        <w:rPr>
          <w:rFonts w:hint="cs"/>
          <w:rtl/>
          <w:lang w:bidi="ar-EG"/>
        </w:rPr>
        <w:t>،</w:t>
      </w:r>
      <w:r w:rsidR="00451FD8" w:rsidRPr="00451FD8">
        <w:rPr>
          <w:rFonts w:hint="cs"/>
          <w:rtl/>
          <w:lang w:bidi="ar-EG"/>
        </w:rPr>
        <w:t xml:space="preserve"> وكذلك مدي شعورهن بالأمن ومخاوفهن. </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والأرقام الواردة في الدراسة ذات الصلة</w:t>
      </w:r>
      <w:r w:rsidR="00827DFF">
        <w:rPr>
          <w:rFonts w:hint="cs"/>
          <w:rtl/>
          <w:lang w:bidi="ar-EG"/>
        </w:rPr>
        <w:t>،</w:t>
      </w:r>
      <w:r w:rsidR="00451FD8" w:rsidRPr="00451FD8">
        <w:rPr>
          <w:rFonts w:hint="cs"/>
          <w:rtl/>
          <w:lang w:bidi="ar-EG"/>
        </w:rPr>
        <w:t xml:space="preserve"> التي نشرت في عام 2004</w:t>
      </w:r>
      <w:r w:rsidR="00827DFF">
        <w:rPr>
          <w:rFonts w:hint="cs"/>
          <w:rtl/>
          <w:lang w:bidi="ar-EG"/>
        </w:rPr>
        <w:t>،</w:t>
      </w:r>
      <w:r w:rsidR="00451FD8" w:rsidRPr="00451FD8">
        <w:rPr>
          <w:rFonts w:hint="cs"/>
          <w:rtl/>
          <w:lang w:bidi="ar-EG"/>
        </w:rPr>
        <w:t xml:space="preserve"> تشير </w:t>
      </w:r>
      <w:r w:rsidR="00F37AB8">
        <w:rPr>
          <w:rFonts w:hint="cs"/>
          <w:rtl/>
          <w:lang w:bidi="ar-EG"/>
        </w:rPr>
        <w:t xml:space="preserve">إلى </w:t>
      </w:r>
      <w:r w:rsidR="00451FD8" w:rsidRPr="00451FD8">
        <w:rPr>
          <w:rFonts w:hint="cs"/>
          <w:rtl/>
          <w:lang w:bidi="ar-EG"/>
        </w:rPr>
        <w:t>أن النساء قد مررن بتجربة مع العنف يتراوح مستواها بين المعدلين المرتفع والمتوسط</w:t>
      </w:r>
      <w:r w:rsidR="00827DFF">
        <w:rPr>
          <w:rFonts w:hint="cs"/>
          <w:rtl/>
          <w:lang w:bidi="ar-EG"/>
        </w:rPr>
        <w:t>،</w:t>
      </w:r>
      <w:r w:rsidR="00451FD8" w:rsidRPr="00451FD8">
        <w:rPr>
          <w:rFonts w:hint="cs"/>
          <w:rtl/>
          <w:lang w:bidi="ar-EG"/>
        </w:rPr>
        <w:t xml:space="preserve"> مما تبين من مقارنة سبق إجراؤها</w:t>
      </w:r>
      <w:r w:rsidR="00827DFF">
        <w:rPr>
          <w:rFonts w:hint="cs"/>
          <w:rtl/>
          <w:lang w:bidi="ar-EG"/>
        </w:rPr>
        <w:t>،</w:t>
      </w:r>
      <w:r w:rsidR="00451FD8" w:rsidRPr="00451FD8">
        <w:rPr>
          <w:rFonts w:hint="cs"/>
          <w:rtl/>
          <w:lang w:bidi="ar-EG"/>
        </w:rPr>
        <w:t xml:space="preserve"> وذلك </w:t>
      </w:r>
      <w:r w:rsidR="00EF5F0F">
        <w:rPr>
          <w:rFonts w:hint="cs"/>
          <w:rtl/>
          <w:lang w:bidi="ar-EG"/>
        </w:rPr>
        <w:t xml:space="preserve">على </w:t>
      </w:r>
      <w:r w:rsidR="00451FD8" w:rsidRPr="00451FD8">
        <w:rPr>
          <w:rFonts w:hint="cs"/>
          <w:rtl/>
          <w:lang w:bidi="ar-EG"/>
        </w:rPr>
        <w:t>النحو التالي:</w:t>
      </w:r>
    </w:p>
    <w:p w:rsidR="00451FD8" w:rsidRPr="00451FD8" w:rsidRDefault="00CC59AE" w:rsidP="00CC59A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تعرض ما مجموعه 37 في المائة من النساء</w:t>
      </w:r>
      <w:r w:rsidR="00827DFF">
        <w:rPr>
          <w:rFonts w:hint="cs"/>
          <w:rtl/>
          <w:lang w:bidi="ar-EG"/>
        </w:rPr>
        <w:t>،</w:t>
      </w:r>
      <w:r w:rsidR="00451FD8" w:rsidRPr="00451FD8">
        <w:rPr>
          <w:rFonts w:hint="cs"/>
          <w:rtl/>
          <w:lang w:bidi="ar-EG"/>
        </w:rPr>
        <w:t xml:space="preserve"> اللائي تمت مقابلتهن</w:t>
      </w:r>
      <w:r w:rsidR="00827DFF">
        <w:rPr>
          <w:rFonts w:hint="cs"/>
          <w:rtl/>
          <w:lang w:bidi="ar-EG"/>
        </w:rPr>
        <w:t>،</w:t>
      </w:r>
      <w:r w:rsidR="00451FD8" w:rsidRPr="00451FD8">
        <w:rPr>
          <w:rFonts w:hint="cs"/>
          <w:rtl/>
          <w:lang w:bidi="ar-EG"/>
        </w:rPr>
        <w:t xml:space="preserve"> لعنف بدني منذ سن 16 عاما؛ ونسبة 13 في المائة من النساء موضع المقابلة قد مرت بعنف جنسي منذ سن 16 عاما. وقرابة 40 في المائة ممن جرت مقابلتهن كانت عرضة لعنف بدني أو جنسي</w:t>
      </w:r>
      <w:r w:rsidR="00827DFF">
        <w:rPr>
          <w:rFonts w:hint="cs"/>
          <w:rtl/>
          <w:lang w:bidi="ar-EG"/>
        </w:rPr>
        <w:t>،</w:t>
      </w:r>
      <w:r w:rsidR="00451FD8" w:rsidRPr="00451FD8">
        <w:rPr>
          <w:rFonts w:hint="cs"/>
          <w:rtl/>
          <w:lang w:bidi="ar-EG"/>
        </w:rPr>
        <w:t xml:space="preserve"> أو لكلا هذين النوعين من العنف</w:t>
      </w:r>
      <w:r w:rsidR="00827DFF">
        <w:rPr>
          <w:rFonts w:hint="cs"/>
          <w:rtl/>
          <w:lang w:bidi="ar-EG"/>
        </w:rPr>
        <w:t>،</w:t>
      </w:r>
      <w:r w:rsidR="00451FD8" w:rsidRPr="00451FD8">
        <w:rPr>
          <w:rFonts w:hint="cs"/>
          <w:rtl/>
          <w:lang w:bidi="ar-EG"/>
        </w:rPr>
        <w:t xml:space="preserve"> منذ سن 16 عاما.</w:t>
      </w:r>
    </w:p>
    <w:p w:rsidR="00451FD8" w:rsidRPr="00451FD8" w:rsidRDefault="00CC59AE" w:rsidP="000D694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والتحرش الجنسي كان من نصيب 58 في المائة من الشريكات في المقابلة. وما</w:t>
      </w:r>
      <w:r w:rsidR="000D6942">
        <w:rPr>
          <w:rFonts w:hint="eastAsia"/>
          <w:rtl/>
          <w:lang w:bidi="ar-EG"/>
        </w:rPr>
        <w:t> </w:t>
      </w:r>
      <w:r w:rsidR="00451FD8" w:rsidRPr="00451FD8">
        <w:rPr>
          <w:rFonts w:hint="cs"/>
          <w:rtl/>
          <w:lang w:bidi="ar-EG"/>
        </w:rPr>
        <w:t>مجموعه 42 في المائة من جميع النساء في هذه المقابلة كان عرضة لنوع ما من أنواع العنف النفسي</w:t>
      </w:r>
      <w:r w:rsidR="00827DFF">
        <w:rPr>
          <w:rFonts w:hint="cs"/>
          <w:rtl/>
          <w:lang w:bidi="ar-EG"/>
        </w:rPr>
        <w:t>،</w:t>
      </w:r>
      <w:r w:rsidR="00451FD8" w:rsidRPr="00451FD8">
        <w:rPr>
          <w:rFonts w:hint="cs"/>
          <w:rtl/>
          <w:lang w:bidi="ar-EG"/>
        </w:rPr>
        <w:t xml:space="preserve"> من قبيل التحقير والإذلال والإبعاد والتشهير والشتم المرير والتخويف والرعب النفسي.</w:t>
      </w:r>
    </w:p>
    <w:p w:rsidR="00451FD8" w:rsidRPr="00451FD8" w:rsidRDefault="00CC59AE" w:rsidP="00CC59A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وقرابة نسبة 25 في المائة ممن يعشن في ألمانيا قد شهدن عنفا بدنيا أو جنسيا</w:t>
      </w:r>
      <w:r w:rsidR="00827DFF">
        <w:rPr>
          <w:rFonts w:hint="cs"/>
          <w:rtl/>
          <w:lang w:bidi="ar-EG"/>
        </w:rPr>
        <w:t>،</w:t>
      </w:r>
      <w:r w:rsidR="00451FD8" w:rsidRPr="00451FD8">
        <w:rPr>
          <w:rFonts w:hint="cs"/>
          <w:rtl/>
          <w:lang w:bidi="ar-EG"/>
        </w:rPr>
        <w:t xml:space="preserve"> أو كلا هذين النوعين من العنف</w:t>
      </w:r>
      <w:r w:rsidR="00827DFF">
        <w:rPr>
          <w:rFonts w:hint="cs"/>
          <w:rtl/>
          <w:lang w:bidi="ar-EG"/>
        </w:rPr>
        <w:t>،</w:t>
      </w:r>
      <w:r w:rsidR="00EF5F0F">
        <w:rPr>
          <w:rFonts w:hint="cs"/>
          <w:rtl/>
          <w:lang w:bidi="ar-EG"/>
        </w:rPr>
        <w:t xml:space="preserve">على </w:t>
      </w:r>
      <w:r w:rsidR="00451FD8" w:rsidRPr="00451FD8">
        <w:rPr>
          <w:rFonts w:hint="cs"/>
          <w:rtl/>
          <w:lang w:bidi="ar-EG"/>
        </w:rPr>
        <w:t>يد شركاء حاليين أو سابقين.</w:t>
      </w:r>
    </w:p>
    <w:p w:rsidR="00451FD8" w:rsidRPr="00451FD8" w:rsidRDefault="00CC59AE" w:rsidP="00CC59A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والعنف ضد المرأة ي</w:t>
      </w:r>
      <w:r w:rsidR="000D6942">
        <w:rPr>
          <w:rFonts w:hint="cs"/>
          <w:rtl/>
          <w:lang w:bidi="ar-EG"/>
        </w:rPr>
        <w:t>ُ</w:t>
      </w:r>
      <w:r w:rsidR="00451FD8" w:rsidRPr="00451FD8">
        <w:rPr>
          <w:rFonts w:hint="cs"/>
          <w:rtl/>
          <w:lang w:bidi="ar-EG"/>
        </w:rPr>
        <w:t>رتكب بشكل أساسي من قبل الرجال</w:t>
      </w:r>
      <w:r w:rsidR="00827DFF">
        <w:rPr>
          <w:rFonts w:hint="cs"/>
          <w:rtl/>
          <w:lang w:bidi="ar-EG"/>
        </w:rPr>
        <w:t>،</w:t>
      </w:r>
      <w:r w:rsidR="00451FD8" w:rsidRPr="00451FD8">
        <w:rPr>
          <w:rFonts w:hint="cs"/>
          <w:rtl/>
          <w:lang w:bidi="ar-EG"/>
        </w:rPr>
        <w:t xml:space="preserve"> وغالبية هؤلاء الرجال من الشركاء</w:t>
      </w:r>
      <w:r w:rsidR="00827DFF">
        <w:rPr>
          <w:rFonts w:hint="cs"/>
          <w:rtl/>
          <w:lang w:bidi="ar-EG"/>
        </w:rPr>
        <w:t>،</w:t>
      </w:r>
      <w:r w:rsidR="00451FD8" w:rsidRPr="00451FD8">
        <w:rPr>
          <w:rFonts w:hint="cs"/>
          <w:rtl/>
          <w:lang w:bidi="ar-EG"/>
        </w:rPr>
        <w:t xml:space="preserve"> كما أن المكان ذا الصلة يتمثل في المحيط العائلي.</w:t>
      </w:r>
    </w:p>
    <w:p w:rsidR="00451FD8" w:rsidRPr="00451FD8" w:rsidRDefault="00CC59AE" w:rsidP="00CC59A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وتشمل عوامل المخاطر الانفصال</w:t>
      </w:r>
      <w:r w:rsidR="00827DFF">
        <w:rPr>
          <w:rFonts w:hint="cs"/>
          <w:rtl/>
          <w:lang w:bidi="ar-EG"/>
        </w:rPr>
        <w:t>،</w:t>
      </w:r>
      <w:r w:rsidR="00451FD8" w:rsidRPr="00451FD8">
        <w:rPr>
          <w:rFonts w:hint="cs"/>
          <w:rtl/>
          <w:lang w:bidi="ar-EG"/>
        </w:rPr>
        <w:t xml:space="preserve"> أو الانفصال المقصود</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التعرض للعنف في سن الطفولة أو المراهقة. ومع هذا</w:t>
      </w:r>
      <w:r w:rsidR="00827DFF">
        <w:rPr>
          <w:rFonts w:hint="cs"/>
          <w:rtl/>
          <w:lang w:bidi="ar-EG"/>
        </w:rPr>
        <w:t>،</w:t>
      </w:r>
      <w:r w:rsidR="00451FD8" w:rsidRPr="00451FD8">
        <w:rPr>
          <w:rFonts w:hint="cs"/>
          <w:rtl/>
          <w:lang w:bidi="ar-EG"/>
        </w:rPr>
        <w:t xml:space="preserve"> فإن مسائل التعليم والدخل والطبقة الاجتماعية لا تؤثر </w:t>
      </w:r>
      <w:r w:rsidR="00EF5F0F">
        <w:rPr>
          <w:rFonts w:hint="cs"/>
          <w:rtl/>
          <w:lang w:bidi="ar-EG"/>
        </w:rPr>
        <w:t xml:space="preserve">على </w:t>
      </w:r>
      <w:r w:rsidR="00451FD8" w:rsidRPr="00451FD8">
        <w:rPr>
          <w:rFonts w:hint="cs"/>
          <w:rtl/>
          <w:lang w:bidi="ar-EG"/>
        </w:rPr>
        <w:t>الاتجاه نحو ارتكاب أعمال العنف.</w:t>
      </w:r>
    </w:p>
    <w:p w:rsidR="00451FD8" w:rsidRPr="00451FD8" w:rsidRDefault="00CC59AE" w:rsidP="00CC59AE">
      <w:pPr>
        <w:pStyle w:val="SingleTxt"/>
        <w:rPr>
          <w:rFonts w:hint="cs"/>
          <w:rtl/>
          <w:lang w:bidi="ar-EG"/>
        </w:rPr>
      </w:pPr>
      <w:r>
        <w:rPr>
          <w:rFonts w:hint="cs"/>
          <w:rtl/>
          <w:lang w:bidi="ar-EG"/>
        </w:rPr>
        <w:tab/>
      </w:r>
      <w:r w:rsidR="00451FD8" w:rsidRPr="00451FD8">
        <w:rPr>
          <w:rFonts w:hint="cs"/>
          <w:rtl/>
          <w:lang w:bidi="ar-EG"/>
        </w:rPr>
        <w:t xml:space="preserve">وبغية إدراج أكبر مجموعتين من مجموعات النساء المهاجرات بألمانيا </w:t>
      </w:r>
      <w:r>
        <w:rPr>
          <w:rFonts w:hint="cs"/>
          <w:rtl/>
          <w:lang w:bidi="ar-EG"/>
        </w:rPr>
        <w:t>-</w:t>
      </w:r>
      <w:r w:rsidR="00451FD8" w:rsidRPr="00451FD8">
        <w:rPr>
          <w:rFonts w:hint="cs"/>
          <w:rtl/>
          <w:lang w:bidi="ar-EG"/>
        </w:rPr>
        <w:t xml:space="preserve"> وهما النساء التركيات والنساء المعاد توطينهن من بلدان الاتحاد السوفيتي سابقا وأوروبا الشرقية </w:t>
      </w:r>
      <w:r>
        <w:rPr>
          <w:rFonts w:hint="cs"/>
          <w:rtl/>
          <w:lang w:bidi="ar-EG"/>
        </w:rPr>
        <w:t>-</w:t>
      </w:r>
      <w:r w:rsidR="00451FD8" w:rsidRPr="00451FD8">
        <w:rPr>
          <w:rFonts w:hint="cs"/>
          <w:rtl/>
          <w:lang w:bidi="ar-EG"/>
        </w:rPr>
        <w:t xml:space="preserve"> أجريت 250 مقابلة </w:t>
      </w:r>
      <w:r w:rsidR="00FD3F7D">
        <w:rPr>
          <w:rFonts w:hint="cs"/>
          <w:rtl/>
          <w:lang w:bidi="ar-EG"/>
        </w:rPr>
        <w:t xml:space="preserve">أخرى </w:t>
      </w:r>
      <w:r w:rsidR="00451FD8" w:rsidRPr="00451FD8">
        <w:rPr>
          <w:rFonts w:hint="cs"/>
          <w:rtl/>
          <w:lang w:bidi="ar-EG"/>
        </w:rPr>
        <w:t>بكل من اللغتين التركية والروسية. والنساء من هاتين المجموعتين المهاجرتين قد تعرضن لعنف بدني وجنسي بمستوي من التكرار يفوق كثيرا ذلك المستوي الخاص بالنساء من سكان ألمانيا. وفي الدراسة الرئيسية</w:t>
      </w:r>
      <w:r w:rsidR="00827DFF">
        <w:rPr>
          <w:rFonts w:hint="cs"/>
          <w:rtl/>
          <w:lang w:bidi="ar-EG"/>
        </w:rPr>
        <w:t>،</w:t>
      </w:r>
      <w:r w:rsidR="00451FD8" w:rsidRPr="00451FD8">
        <w:rPr>
          <w:rFonts w:hint="cs"/>
          <w:rtl/>
          <w:lang w:bidi="ar-EG"/>
        </w:rPr>
        <w:t xml:space="preserve"> أوضحت نسبة 40 في المائة من النساء اللائي قد تمت مقابلتهن أنها كانت عرضة لعنف بدني أو جنسي (أو لكلا النوعين معا) منذ سن 16 سنة</w:t>
      </w:r>
      <w:r w:rsidR="00827DFF">
        <w:rPr>
          <w:rFonts w:hint="cs"/>
          <w:rtl/>
          <w:lang w:bidi="ar-EG"/>
        </w:rPr>
        <w:t>،</w:t>
      </w:r>
      <w:r w:rsidR="00451FD8" w:rsidRPr="00451FD8">
        <w:rPr>
          <w:rFonts w:hint="cs"/>
          <w:rtl/>
          <w:lang w:bidi="ar-EG"/>
        </w:rPr>
        <w:t xml:space="preserve"> ومع هذا</w:t>
      </w:r>
      <w:r w:rsidR="00827DFF">
        <w:rPr>
          <w:rFonts w:hint="cs"/>
          <w:rtl/>
          <w:lang w:bidi="ar-EG"/>
        </w:rPr>
        <w:t>،</w:t>
      </w:r>
      <w:r w:rsidR="00451FD8" w:rsidRPr="00451FD8">
        <w:rPr>
          <w:rFonts w:hint="cs"/>
          <w:rtl/>
          <w:lang w:bidi="ar-EG"/>
        </w:rPr>
        <w:t xml:space="preserve"> فإنه في حالة النساء القادمات من أوروبا الشرقية كانت النسبة ذات الصلة تبلغ 44 في المائة</w:t>
      </w:r>
      <w:r w:rsidR="00827DFF">
        <w:rPr>
          <w:rFonts w:hint="cs"/>
          <w:rtl/>
          <w:lang w:bidi="ar-EG"/>
        </w:rPr>
        <w:t>،</w:t>
      </w:r>
      <w:r w:rsidR="00451FD8" w:rsidRPr="00451FD8">
        <w:rPr>
          <w:rFonts w:hint="cs"/>
          <w:rtl/>
          <w:lang w:bidi="ar-EG"/>
        </w:rPr>
        <w:t xml:space="preserve"> أما فيما يتصل بالنساء التركيات</w:t>
      </w:r>
      <w:r w:rsidR="00827DFF">
        <w:rPr>
          <w:rFonts w:hint="cs"/>
          <w:rtl/>
          <w:lang w:bidi="ar-EG"/>
        </w:rPr>
        <w:t>،</w:t>
      </w:r>
      <w:r w:rsidR="00451FD8" w:rsidRPr="00451FD8">
        <w:rPr>
          <w:rFonts w:hint="cs"/>
          <w:rtl/>
          <w:lang w:bidi="ar-EG"/>
        </w:rPr>
        <w:t xml:space="preserve"> فإن هذه النسبة قد ارتفعت </w:t>
      </w:r>
      <w:r w:rsidR="00F37AB8">
        <w:rPr>
          <w:rFonts w:hint="cs"/>
          <w:rtl/>
          <w:lang w:bidi="ar-EG"/>
        </w:rPr>
        <w:t xml:space="preserve">إلى </w:t>
      </w:r>
      <w:r w:rsidR="00451FD8" w:rsidRPr="00451FD8">
        <w:rPr>
          <w:rFonts w:hint="cs"/>
          <w:rtl/>
          <w:lang w:bidi="ar-EG"/>
        </w:rPr>
        <w:t>49 في المائة</w:t>
      </w:r>
      <w:r w:rsidR="00827DFF">
        <w:rPr>
          <w:rFonts w:hint="cs"/>
          <w:rtl/>
          <w:lang w:bidi="ar-EG"/>
        </w:rPr>
        <w:t>،</w:t>
      </w:r>
      <w:r w:rsidR="00451FD8" w:rsidRPr="00451FD8">
        <w:rPr>
          <w:rFonts w:hint="cs"/>
          <w:rtl/>
          <w:lang w:bidi="ar-EG"/>
        </w:rPr>
        <w:t xml:space="preserve"> أي نصف من تمت مقابلتهن تقريبا. وقد اتضح من تحليل جزئي يستهدف تحديد أنواع العنف</w:t>
      </w:r>
      <w:r w:rsidR="00827DFF">
        <w:rPr>
          <w:rFonts w:hint="cs"/>
          <w:rtl/>
          <w:lang w:bidi="ar-EG"/>
        </w:rPr>
        <w:t>،</w:t>
      </w:r>
      <w:r w:rsidR="00451FD8" w:rsidRPr="00451FD8">
        <w:rPr>
          <w:rFonts w:hint="cs"/>
          <w:rtl/>
          <w:lang w:bidi="ar-EG"/>
        </w:rPr>
        <w:t xml:space="preserve"> أن النساء التركيات قد تعرضن بصفة خاصة لمزيد من العنف البدني بعد سن 16 عاما</w:t>
      </w:r>
      <w:r w:rsidR="00827DFF">
        <w:rPr>
          <w:rFonts w:hint="cs"/>
          <w:rtl/>
          <w:lang w:bidi="ar-EG"/>
        </w:rPr>
        <w:t>،</w:t>
      </w:r>
      <w:r w:rsidR="00451FD8" w:rsidRPr="00451FD8">
        <w:rPr>
          <w:rFonts w:hint="cs"/>
          <w:rtl/>
          <w:lang w:bidi="ar-EG"/>
        </w:rPr>
        <w:t xml:space="preserve"> وذلك في حين أن نساء أوروبا الشرقية قد أشرن </w:t>
      </w:r>
      <w:r w:rsidR="00F37AB8">
        <w:rPr>
          <w:rFonts w:hint="cs"/>
          <w:rtl/>
          <w:lang w:bidi="ar-EG"/>
        </w:rPr>
        <w:t xml:space="preserve">إلى </w:t>
      </w:r>
      <w:r w:rsidR="00451FD8" w:rsidRPr="00451FD8">
        <w:rPr>
          <w:rFonts w:hint="cs"/>
          <w:rtl/>
          <w:lang w:bidi="ar-EG"/>
        </w:rPr>
        <w:t>وقوع مزيد من العنف الجنسي. و</w:t>
      </w:r>
      <w:r w:rsidR="00EF5F0F">
        <w:rPr>
          <w:rFonts w:hint="cs"/>
          <w:rtl/>
          <w:lang w:bidi="ar-EG"/>
        </w:rPr>
        <w:t xml:space="preserve">على </w:t>
      </w:r>
      <w:r w:rsidR="00451FD8" w:rsidRPr="00451FD8">
        <w:rPr>
          <w:rFonts w:hint="cs"/>
          <w:rtl/>
          <w:lang w:bidi="ar-EG"/>
        </w:rPr>
        <w:t>صعيد العنف فيما بين الأزواج</w:t>
      </w:r>
      <w:r w:rsidR="00827DFF">
        <w:rPr>
          <w:rFonts w:hint="cs"/>
          <w:rtl/>
          <w:lang w:bidi="ar-EG"/>
        </w:rPr>
        <w:t>،</w:t>
      </w:r>
      <w:r w:rsidR="00451FD8" w:rsidRPr="00451FD8">
        <w:rPr>
          <w:rFonts w:hint="cs"/>
          <w:rtl/>
          <w:lang w:bidi="ar-EG"/>
        </w:rPr>
        <w:t xml:space="preserve"> يلاحظ أن معدل التكرار المرتفع الذي عرفته النساء التركيات واضح </w:t>
      </w:r>
      <w:r w:rsidR="00F37AB8">
        <w:rPr>
          <w:rFonts w:hint="cs"/>
          <w:rtl/>
          <w:lang w:bidi="ar-EG"/>
        </w:rPr>
        <w:t xml:space="preserve">إلى </w:t>
      </w:r>
      <w:r w:rsidR="00451FD8" w:rsidRPr="00451FD8">
        <w:rPr>
          <w:rFonts w:hint="cs"/>
          <w:rtl/>
          <w:lang w:bidi="ar-EG"/>
        </w:rPr>
        <w:t>حد كبير</w:t>
      </w:r>
      <w:r w:rsidR="00827DFF">
        <w:rPr>
          <w:rFonts w:hint="cs"/>
          <w:rtl/>
          <w:lang w:bidi="ar-EG"/>
        </w:rPr>
        <w:t>،</w:t>
      </w:r>
      <w:r w:rsidR="00451FD8" w:rsidRPr="00451FD8">
        <w:rPr>
          <w:rFonts w:hint="cs"/>
          <w:rtl/>
          <w:lang w:bidi="ar-EG"/>
        </w:rPr>
        <w:t xml:space="preserve"> وهو يتجاوز كثيرا ذلك المتوسط المتعلق بسكان ألمانيا من النساء. ولقد أصبح من الجلي أيضا أن المهاجرات التركيات لم يتأثرن بالعنف البدني </w:t>
      </w:r>
      <w:r w:rsidR="00EF5F0F">
        <w:rPr>
          <w:rFonts w:hint="cs"/>
          <w:rtl/>
          <w:lang w:bidi="ar-EG"/>
        </w:rPr>
        <w:t xml:space="preserve">على </w:t>
      </w:r>
      <w:r w:rsidR="00451FD8" w:rsidRPr="00451FD8">
        <w:rPr>
          <w:rFonts w:hint="cs"/>
          <w:rtl/>
          <w:lang w:bidi="ar-EG"/>
        </w:rPr>
        <w:t>نحو أكثر تكرارا فحسب</w:t>
      </w:r>
      <w:r w:rsidR="00827DFF">
        <w:rPr>
          <w:rFonts w:hint="cs"/>
          <w:rtl/>
          <w:lang w:bidi="ar-EG"/>
        </w:rPr>
        <w:t>،</w:t>
      </w:r>
      <w:r w:rsidR="00451FD8" w:rsidRPr="00451FD8">
        <w:rPr>
          <w:rFonts w:hint="cs"/>
          <w:rtl/>
          <w:lang w:bidi="ar-EG"/>
        </w:rPr>
        <w:t xml:space="preserve"> بل إنهن قد عانين كذلك من أشكال ومظاهر هذا العنف البدني بصورة أكثر خطورة.</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ونتائج الدراسة التمثيلية ال</w:t>
      </w:r>
      <w:r w:rsidR="00FD3F7D">
        <w:rPr>
          <w:rFonts w:hint="cs"/>
          <w:rtl/>
          <w:lang w:bidi="ar-EG"/>
        </w:rPr>
        <w:t xml:space="preserve">أولى </w:t>
      </w:r>
      <w:r w:rsidR="00451FD8" w:rsidRPr="00451FD8">
        <w:rPr>
          <w:rFonts w:hint="cs"/>
          <w:rtl/>
          <w:lang w:bidi="ar-EG"/>
        </w:rPr>
        <w:t xml:space="preserve">لمدي انتشار العنف ضد المرأة في ألمانيا توضح أنه </w:t>
      </w:r>
      <w:r w:rsidR="00EF5F0F">
        <w:rPr>
          <w:rFonts w:hint="cs"/>
          <w:rtl/>
          <w:lang w:bidi="ar-EG"/>
        </w:rPr>
        <w:t xml:space="preserve">على </w:t>
      </w:r>
      <w:r w:rsidR="00451FD8" w:rsidRPr="00451FD8">
        <w:rPr>
          <w:rFonts w:hint="cs"/>
          <w:rtl/>
          <w:lang w:bidi="ar-EG"/>
        </w:rPr>
        <w:t>الرغم مما تحقق من تقدم ملموس وما بذل من جهد كبير</w:t>
      </w:r>
      <w:r w:rsidR="00827DFF">
        <w:rPr>
          <w:rFonts w:hint="cs"/>
          <w:rtl/>
          <w:lang w:bidi="ar-EG"/>
        </w:rPr>
        <w:t>،</w:t>
      </w:r>
      <w:r w:rsidR="00451FD8" w:rsidRPr="00451FD8">
        <w:rPr>
          <w:rFonts w:hint="cs"/>
          <w:rtl/>
          <w:lang w:bidi="ar-EG"/>
        </w:rPr>
        <w:t xml:space="preserve"> مما يتراوح بين إقامة دور لإيواء للنساء والاضطلاع بمشاريع تعاونية وإصدار قانون الحماية من العنف</w:t>
      </w:r>
      <w:r w:rsidR="00827DFF">
        <w:rPr>
          <w:rFonts w:hint="cs"/>
          <w:rtl/>
          <w:lang w:bidi="ar-EG"/>
        </w:rPr>
        <w:t>،</w:t>
      </w:r>
      <w:r w:rsidR="00451FD8" w:rsidRPr="00451FD8">
        <w:rPr>
          <w:rFonts w:hint="cs"/>
          <w:rtl/>
          <w:lang w:bidi="ar-EG"/>
        </w:rPr>
        <w:t xml:space="preserve"> فإنه لا</w:t>
      </w:r>
      <w:r>
        <w:rPr>
          <w:rFonts w:hint="cs"/>
          <w:rtl/>
          <w:lang w:bidi="ar-EG"/>
        </w:rPr>
        <w:t xml:space="preserve"> </w:t>
      </w:r>
      <w:r w:rsidR="00451FD8" w:rsidRPr="00451FD8">
        <w:rPr>
          <w:rFonts w:hint="cs"/>
          <w:rtl/>
          <w:lang w:bidi="ar-EG"/>
        </w:rPr>
        <w:t xml:space="preserve">زالت هناك حاجة </w:t>
      </w:r>
      <w:r w:rsidR="00F37AB8">
        <w:rPr>
          <w:rFonts w:hint="cs"/>
          <w:rtl/>
          <w:lang w:bidi="ar-EG"/>
        </w:rPr>
        <w:t xml:space="preserve">إلى </w:t>
      </w:r>
      <w:r w:rsidR="00451FD8" w:rsidRPr="00451FD8">
        <w:rPr>
          <w:rFonts w:hint="cs"/>
          <w:rtl/>
          <w:lang w:bidi="ar-EG"/>
        </w:rPr>
        <w:t>تحسين التدخلات وتهيئة نظام أرفع شأنا من نظم توفير المعونة.</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وثمة إعداد في الوقت الراهن لكتيب عن موضوع المخاطر الصحية الناجمة عن العنف العائلي</w:t>
      </w:r>
      <w:r w:rsidR="00827DFF">
        <w:rPr>
          <w:rFonts w:hint="cs"/>
          <w:rtl/>
          <w:lang w:bidi="ar-EG"/>
        </w:rPr>
        <w:t>،</w:t>
      </w:r>
      <w:r w:rsidR="00451FD8" w:rsidRPr="00451FD8">
        <w:rPr>
          <w:rFonts w:hint="cs"/>
          <w:rtl/>
          <w:lang w:bidi="ar-EG"/>
        </w:rPr>
        <w:t xml:space="preserve"> وذلك في إطار نظام الرصد الصحي الذي تتولاه الحكومة الاتحادية.</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وفي عام 2007</w:t>
      </w:r>
      <w:r w:rsidR="00827DFF">
        <w:rPr>
          <w:rFonts w:hint="cs"/>
          <w:rtl/>
          <w:lang w:bidi="ar-EG"/>
        </w:rPr>
        <w:t>،</w:t>
      </w:r>
      <w:r w:rsidR="00451FD8" w:rsidRPr="00451FD8">
        <w:rPr>
          <w:rFonts w:hint="cs"/>
          <w:rtl/>
          <w:lang w:bidi="ar-EG"/>
        </w:rPr>
        <w:t xml:space="preserve"> ستتبع خطة العمل ال</w:t>
      </w:r>
      <w:r w:rsidR="00FD3F7D">
        <w:rPr>
          <w:rFonts w:hint="cs"/>
          <w:rtl/>
          <w:lang w:bidi="ar-EG"/>
        </w:rPr>
        <w:t xml:space="preserve">أولى </w:t>
      </w:r>
      <w:r w:rsidR="00451FD8" w:rsidRPr="00451FD8">
        <w:rPr>
          <w:rFonts w:hint="cs"/>
          <w:rtl/>
          <w:lang w:bidi="ar-EG"/>
        </w:rPr>
        <w:t xml:space="preserve">خطة ثانية تتسم بالتركيز </w:t>
      </w:r>
      <w:r w:rsidR="00EF5F0F">
        <w:rPr>
          <w:rFonts w:hint="cs"/>
          <w:rtl/>
          <w:lang w:bidi="ar-EG"/>
        </w:rPr>
        <w:t xml:space="preserve">على </w:t>
      </w:r>
      <w:r w:rsidR="00451FD8" w:rsidRPr="00451FD8">
        <w:rPr>
          <w:rFonts w:hint="cs"/>
          <w:rtl/>
          <w:lang w:bidi="ar-EG"/>
        </w:rPr>
        <w:t>قضايا من قبيل الهجرة والعنف</w:t>
      </w:r>
      <w:r w:rsidR="00827DFF">
        <w:rPr>
          <w:rFonts w:hint="cs"/>
          <w:rtl/>
          <w:lang w:bidi="ar-EG"/>
        </w:rPr>
        <w:t>،</w:t>
      </w:r>
      <w:r w:rsidR="00451FD8" w:rsidRPr="00451FD8">
        <w:rPr>
          <w:rFonts w:hint="cs"/>
          <w:rtl/>
          <w:lang w:bidi="ar-EG"/>
        </w:rPr>
        <w:t xml:space="preserve"> فضلا عن العنف ضد النساء المعوقات.</w:t>
      </w:r>
    </w:p>
    <w:p w:rsidR="00CC59AE" w:rsidRPr="00CC59AE" w:rsidRDefault="00CC59AE" w:rsidP="00CC59AE">
      <w:pPr>
        <w:pStyle w:val="SingleTxt"/>
        <w:spacing w:after="0" w:line="120" w:lineRule="exact"/>
        <w:rPr>
          <w:rFonts w:hint="cs"/>
          <w:sz w:val="12"/>
          <w:u w:val="single"/>
          <w:rtl/>
          <w:lang w:bidi="ar-EG"/>
        </w:rPr>
      </w:pPr>
    </w:p>
    <w:p w:rsidR="00451FD8" w:rsidRPr="00451FD8" w:rsidRDefault="00CC59AE" w:rsidP="00CC59A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5-3</w:t>
      </w:r>
      <w:r>
        <w:rPr>
          <w:rFonts w:hint="cs"/>
          <w:rtl/>
          <w:lang w:bidi="ar-EG"/>
        </w:rPr>
        <w:t xml:space="preserve"> </w:t>
      </w:r>
      <w:r w:rsidR="00451FD8" w:rsidRPr="00451FD8">
        <w:rPr>
          <w:rFonts w:hint="cs"/>
          <w:rtl/>
          <w:lang w:bidi="ar-EG"/>
        </w:rPr>
        <w:t>- المشاريع المتعلقة بمكافحة العنف ضد المرأة</w:t>
      </w:r>
    </w:p>
    <w:p w:rsidR="00451FD8" w:rsidRPr="00451FD8" w:rsidRDefault="00CC59AE" w:rsidP="00CC59AE">
      <w:pPr>
        <w:pStyle w:val="SingleTxt"/>
        <w:rPr>
          <w:rFonts w:hint="cs"/>
          <w:rtl/>
          <w:lang w:bidi="ar-EG"/>
        </w:rPr>
      </w:pPr>
      <w:r>
        <w:rPr>
          <w:rFonts w:hint="cs"/>
          <w:rtl/>
          <w:lang w:bidi="ar-EG"/>
        </w:rPr>
        <w:tab/>
      </w:r>
      <w:r w:rsidR="00451FD8" w:rsidRPr="00451FD8">
        <w:rPr>
          <w:rFonts w:hint="cs"/>
          <w:rtl/>
          <w:lang w:bidi="ar-EG"/>
        </w:rPr>
        <w:t>من الجدير بالذكر</w:t>
      </w:r>
      <w:r w:rsidR="00827DFF">
        <w:rPr>
          <w:rFonts w:hint="cs"/>
          <w:rtl/>
          <w:lang w:bidi="ar-EG"/>
        </w:rPr>
        <w:t>،</w:t>
      </w:r>
      <w:r w:rsidR="00451FD8" w:rsidRPr="00451FD8">
        <w:rPr>
          <w:rFonts w:hint="cs"/>
          <w:rtl/>
          <w:lang w:bidi="ar-EG"/>
        </w:rPr>
        <w:t xml:space="preserve"> بشكل خاص</w:t>
      </w:r>
      <w:r w:rsidR="00827DFF">
        <w:rPr>
          <w:rFonts w:hint="cs"/>
          <w:rtl/>
          <w:lang w:bidi="ar-EG"/>
        </w:rPr>
        <w:t>،</w:t>
      </w:r>
      <w:r w:rsidR="00451FD8" w:rsidRPr="00451FD8">
        <w:rPr>
          <w:rFonts w:hint="cs"/>
          <w:rtl/>
          <w:lang w:bidi="ar-EG"/>
        </w:rPr>
        <w:t xml:space="preserve"> المشاريع التالية القائمة في سياق </w:t>
      </w:r>
      <w:r>
        <w:rPr>
          <w:rFonts w:hint="eastAsia"/>
          <w:rtl/>
          <w:lang w:bidi="ar-EG"/>
        </w:rPr>
        <w:t>”</w:t>
      </w:r>
      <w:r w:rsidR="00451FD8" w:rsidRPr="00451FD8">
        <w:rPr>
          <w:rFonts w:hint="cs"/>
          <w:rtl/>
          <w:lang w:bidi="ar-EG"/>
        </w:rPr>
        <w:t>مكافحة العنف ضد المرأة</w:t>
      </w:r>
      <w:r>
        <w:rPr>
          <w:rFonts w:hint="eastAsia"/>
          <w:rtl/>
          <w:lang w:bidi="ar-EG"/>
        </w:rPr>
        <w:t>“</w:t>
      </w:r>
      <w:r w:rsidR="00451FD8" w:rsidRPr="00451FD8">
        <w:rPr>
          <w:rFonts w:hint="cs"/>
          <w:rtl/>
          <w:lang w:bidi="ar-EG"/>
        </w:rPr>
        <w:t>:</w:t>
      </w:r>
    </w:p>
    <w:p w:rsidR="00451FD8" w:rsidRPr="00451FD8" w:rsidRDefault="005C7750" w:rsidP="00162134">
      <w:pPr>
        <w:pStyle w:val="SingleTxt"/>
        <w:rPr>
          <w:rFonts w:hint="cs"/>
          <w:rtl/>
          <w:lang w:bidi="ar-EG"/>
        </w:rPr>
      </w:pPr>
      <w:r>
        <w:rPr>
          <w:rFonts w:hint="cs"/>
          <w:rtl/>
          <w:lang w:bidi="ar-EG"/>
        </w:rPr>
        <w:tab/>
      </w:r>
      <w:r w:rsidR="00451FD8" w:rsidRPr="00451FD8">
        <w:rPr>
          <w:rFonts w:hint="cs"/>
          <w:rtl/>
          <w:lang w:bidi="ar-EG"/>
        </w:rPr>
        <w:t>بغية الدعوة بشكل فعال لصالح المرأة المتأثرة بالعنف</w:t>
      </w:r>
      <w:r w:rsidR="00827DFF">
        <w:rPr>
          <w:rFonts w:hint="cs"/>
          <w:rtl/>
          <w:lang w:bidi="ar-EG"/>
        </w:rPr>
        <w:t>،</w:t>
      </w:r>
      <w:r w:rsidR="00451FD8" w:rsidRPr="00451FD8">
        <w:rPr>
          <w:rFonts w:hint="cs"/>
          <w:rtl/>
          <w:lang w:bidi="ar-EG"/>
        </w:rPr>
        <w:t xml:space="preserve"> وكفالة تحسين عملية ترحيل البيانات وزيادة سرعتها</w:t>
      </w:r>
      <w:r w:rsidR="00827DFF">
        <w:rPr>
          <w:rFonts w:hint="cs"/>
          <w:rtl/>
          <w:lang w:bidi="ar-EG"/>
        </w:rPr>
        <w:t>،</w:t>
      </w:r>
      <w:r w:rsidR="00451FD8" w:rsidRPr="00451FD8">
        <w:rPr>
          <w:rFonts w:hint="cs"/>
          <w:rtl/>
          <w:lang w:bidi="ar-EG"/>
        </w:rPr>
        <w:t xml:space="preserve"> وتوجيه موارد العمالة </w:t>
      </w:r>
      <w:r w:rsidR="00EF5F0F">
        <w:rPr>
          <w:rFonts w:hint="cs"/>
          <w:rtl/>
          <w:lang w:bidi="ar-EG"/>
        </w:rPr>
        <w:t xml:space="preserve">على </w:t>
      </w:r>
      <w:r w:rsidR="00451FD8" w:rsidRPr="00451FD8">
        <w:rPr>
          <w:rFonts w:hint="cs"/>
          <w:rtl/>
          <w:lang w:bidi="ar-EG"/>
        </w:rPr>
        <w:t xml:space="preserve">نحو أكثر </w:t>
      </w:r>
      <w:r w:rsidR="00162134">
        <w:rPr>
          <w:rFonts w:hint="cs"/>
          <w:rtl/>
          <w:lang w:bidi="ar-EG"/>
        </w:rPr>
        <w:t>ا</w:t>
      </w:r>
      <w:r w:rsidR="00451FD8" w:rsidRPr="00451FD8">
        <w:rPr>
          <w:rFonts w:hint="cs"/>
          <w:rtl/>
          <w:lang w:bidi="ar-EG"/>
        </w:rPr>
        <w:t>ستراتيجية (تقسيم العمل)</w:t>
      </w:r>
      <w:r w:rsidR="00827DFF">
        <w:rPr>
          <w:rFonts w:hint="cs"/>
          <w:rtl/>
          <w:lang w:bidi="ar-EG"/>
        </w:rPr>
        <w:t>،</w:t>
      </w:r>
      <w:r w:rsidR="00451FD8" w:rsidRPr="00451FD8">
        <w:rPr>
          <w:rFonts w:hint="cs"/>
          <w:rtl/>
          <w:lang w:bidi="ar-EG"/>
        </w:rPr>
        <w:t xml:space="preserve"> يستحسن أن تدمج مصادر المعونة المختلفة في شبكة وطنية. ومن ثم</w:t>
      </w:r>
      <w:r w:rsidR="00827DFF">
        <w:rPr>
          <w:rFonts w:hint="cs"/>
          <w:rtl/>
          <w:lang w:bidi="ar-EG"/>
        </w:rPr>
        <w:t>،</w:t>
      </w:r>
      <w:r w:rsidR="00451FD8" w:rsidRPr="00451FD8">
        <w:rPr>
          <w:rFonts w:hint="cs"/>
          <w:rtl/>
          <w:lang w:bidi="ar-EG"/>
        </w:rPr>
        <w:t xml:space="preserve"> فإن الحكومة الاتحادية تساند عملية دمج وكالات المعونة في إطار شبكات وطنية</w:t>
      </w:r>
      <w:r w:rsidR="00827DFF">
        <w:rPr>
          <w:rFonts w:hint="cs"/>
          <w:rtl/>
          <w:lang w:bidi="ar-EG"/>
        </w:rPr>
        <w:t>،</w:t>
      </w:r>
      <w:r w:rsidR="00451FD8" w:rsidRPr="00451FD8">
        <w:rPr>
          <w:rFonts w:hint="cs"/>
          <w:rtl/>
          <w:lang w:bidi="ar-EG"/>
        </w:rPr>
        <w:t xml:space="preserve"> سواء من حيث المعلومات أو</w:t>
      </w:r>
      <w:r w:rsidR="00CC59AE">
        <w:rPr>
          <w:rFonts w:hint="eastAsia"/>
          <w:rtl/>
          <w:lang w:bidi="ar-EG"/>
        </w:rPr>
        <w:t> </w:t>
      </w:r>
      <w:r w:rsidR="00451FD8" w:rsidRPr="00451FD8">
        <w:rPr>
          <w:rFonts w:hint="cs"/>
          <w:rtl/>
          <w:lang w:bidi="ar-EG"/>
        </w:rPr>
        <w:t xml:space="preserve">التمويلات. وهناك دعم إذن من الحكومة الاتحادية للوكالات التي تعمل </w:t>
      </w:r>
      <w:r w:rsidR="00EF5F0F">
        <w:rPr>
          <w:rFonts w:hint="cs"/>
          <w:rtl/>
          <w:lang w:bidi="ar-EG"/>
        </w:rPr>
        <w:t xml:space="preserve">على </w:t>
      </w:r>
      <w:r w:rsidR="00451FD8" w:rsidRPr="00451FD8">
        <w:rPr>
          <w:rFonts w:hint="cs"/>
          <w:rtl/>
          <w:lang w:bidi="ar-EG"/>
        </w:rPr>
        <w:t>إنشاء شبكة من الدور لإيواء النساء</w:t>
      </w:r>
      <w:r w:rsidR="00827DFF">
        <w:rPr>
          <w:rFonts w:hint="cs"/>
          <w:rtl/>
          <w:lang w:bidi="ar-EG"/>
        </w:rPr>
        <w:t>،</w:t>
      </w:r>
      <w:r w:rsidR="00451FD8" w:rsidRPr="00451FD8">
        <w:rPr>
          <w:rFonts w:hint="cs"/>
          <w:rtl/>
          <w:lang w:bidi="ar-EG"/>
        </w:rPr>
        <w:t xml:space="preserve"> ووكالات توفير المشورة للمرأة</w:t>
      </w:r>
      <w:r w:rsidR="00827DFF">
        <w:rPr>
          <w:rFonts w:hint="cs"/>
          <w:rtl/>
          <w:lang w:bidi="ar-EG"/>
        </w:rPr>
        <w:t>،</w:t>
      </w:r>
      <w:r w:rsidR="00451FD8" w:rsidRPr="00451FD8">
        <w:rPr>
          <w:rFonts w:hint="cs"/>
          <w:rtl/>
          <w:lang w:bidi="ar-EG"/>
        </w:rPr>
        <w:t xml:space="preserve"> والمراكز الهاتفية المتعلقة بالأزمات والمخصصة للنساء</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مراكز المشورة المتصلة بالمساعدة في مكافحة الاتجار بالنساء والعنف في عملية الهجرة.</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وثمة اضطلاع بالدعم المقدم للمساعدة في إنشاء شبكة لوكالات المشورة من خلال تمويل الاجتماعات السنوية المتعلقة بالشبكات</w:t>
      </w:r>
      <w:r w:rsidR="00827DFF">
        <w:rPr>
          <w:rFonts w:hint="cs"/>
          <w:rtl/>
          <w:lang w:bidi="ar-EG"/>
        </w:rPr>
        <w:t>،</w:t>
      </w:r>
      <w:r w:rsidR="00451FD8" w:rsidRPr="00451FD8">
        <w:rPr>
          <w:rFonts w:hint="cs"/>
          <w:rtl/>
          <w:lang w:bidi="ar-EG"/>
        </w:rPr>
        <w:t xml:space="preserve"> فضلا عن سائر المؤتمرات.</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ومن منطلق الاعتراف بأنه يمكن القيام</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نحو أكثر فعالية</w:t>
      </w:r>
      <w:r w:rsidR="00827DFF">
        <w:rPr>
          <w:rFonts w:hint="cs"/>
          <w:rtl/>
          <w:lang w:bidi="ar-EG"/>
        </w:rPr>
        <w:t>،</w:t>
      </w:r>
      <w:r w:rsidR="00451FD8" w:rsidRPr="00451FD8">
        <w:rPr>
          <w:rFonts w:hint="cs"/>
          <w:rtl/>
          <w:lang w:bidi="ar-EG"/>
        </w:rPr>
        <w:t xml:space="preserve"> بمكافحة العنف ضد المرأة عند اضطلاع ممثلي المنظمات المعنية بهذه الظاهرة</w:t>
      </w:r>
      <w:r w:rsidR="00827DFF">
        <w:rPr>
          <w:rFonts w:hint="cs"/>
          <w:rtl/>
          <w:lang w:bidi="ar-EG"/>
        </w:rPr>
        <w:t>،</w:t>
      </w:r>
      <w:r w:rsidR="00451FD8" w:rsidRPr="00451FD8">
        <w:rPr>
          <w:rFonts w:hint="cs"/>
          <w:rtl/>
          <w:lang w:bidi="ar-EG"/>
        </w:rPr>
        <w:t xml:space="preserve"> حكومية كانت أم غير حكومية</w:t>
      </w:r>
      <w:r w:rsidR="00827DFF">
        <w:rPr>
          <w:rFonts w:hint="cs"/>
          <w:rtl/>
          <w:lang w:bidi="ar-EG"/>
        </w:rPr>
        <w:t>،</w:t>
      </w:r>
      <w:r w:rsidR="00451FD8" w:rsidRPr="00451FD8">
        <w:rPr>
          <w:rFonts w:hint="cs"/>
          <w:rtl/>
          <w:lang w:bidi="ar-EG"/>
        </w:rPr>
        <w:t xml:space="preserve"> بالعمل مع بعضهم</w:t>
      </w:r>
      <w:r w:rsidR="00827DFF">
        <w:rPr>
          <w:rFonts w:hint="cs"/>
          <w:rtl/>
          <w:lang w:bidi="ar-EG"/>
        </w:rPr>
        <w:t>،</w:t>
      </w:r>
      <w:r w:rsidR="00451FD8" w:rsidRPr="00451FD8">
        <w:rPr>
          <w:rFonts w:hint="cs"/>
          <w:rtl/>
          <w:lang w:bidi="ar-EG"/>
        </w:rPr>
        <w:t xml:space="preserve"> فإنه قد وضعت مشاريع للتدخل ترمي </w:t>
      </w:r>
      <w:r w:rsidR="00F37AB8">
        <w:rPr>
          <w:rFonts w:hint="cs"/>
          <w:rtl/>
          <w:lang w:bidi="ar-EG"/>
        </w:rPr>
        <w:t xml:space="preserve">إلى </w:t>
      </w:r>
      <w:r w:rsidR="00451FD8" w:rsidRPr="00451FD8">
        <w:rPr>
          <w:rFonts w:hint="cs"/>
          <w:rtl/>
          <w:lang w:bidi="ar-EG"/>
        </w:rPr>
        <w:t>مناهضة العنف العائلي بألمانيا. وقد قامت الحكومة الاتحادية بتمويل مشروعين نموذجيين يعملان بإقليمي برلين وشلوزفيغ</w:t>
      </w:r>
      <w:r>
        <w:rPr>
          <w:rFonts w:hint="cs"/>
          <w:rtl/>
          <w:lang w:bidi="ar-EG"/>
        </w:rPr>
        <w:t xml:space="preserve"> </w:t>
      </w:r>
      <w:r w:rsidR="00451FD8" w:rsidRPr="00451FD8">
        <w:rPr>
          <w:rFonts w:hint="cs"/>
          <w:rtl/>
          <w:lang w:bidi="ar-EG"/>
        </w:rPr>
        <w:t>-</w:t>
      </w:r>
      <w:r>
        <w:rPr>
          <w:rFonts w:hint="cs"/>
          <w:rtl/>
          <w:lang w:bidi="ar-EG"/>
        </w:rPr>
        <w:t xml:space="preserve"> </w:t>
      </w:r>
      <w:r w:rsidR="00451FD8" w:rsidRPr="00451FD8">
        <w:rPr>
          <w:rFonts w:hint="cs"/>
          <w:rtl/>
          <w:lang w:bidi="ar-EG"/>
        </w:rPr>
        <w:t>هولشتاين. وهناك رصد من قبل الباحثين لمشاريع التدخل هذه</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 xml:space="preserve">مشاريع </w:t>
      </w:r>
      <w:r w:rsidR="00FD3F7D">
        <w:rPr>
          <w:rFonts w:hint="cs"/>
          <w:rtl/>
          <w:lang w:bidi="ar-EG"/>
        </w:rPr>
        <w:t xml:space="preserve">أخرى </w:t>
      </w:r>
      <w:r w:rsidR="00451FD8" w:rsidRPr="00451FD8">
        <w:rPr>
          <w:rFonts w:hint="cs"/>
          <w:rtl/>
          <w:lang w:bidi="ar-EG"/>
        </w:rPr>
        <w:t>سبق إنشاؤها في وقت لاحق في مزيد من الأقاليم بألمانيا.</w:t>
      </w:r>
    </w:p>
    <w:p w:rsidR="00451FD8" w:rsidRPr="00451FD8" w:rsidRDefault="00CC59AE" w:rsidP="00451FD8">
      <w:pPr>
        <w:pStyle w:val="SingleTxt"/>
        <w:rPr>
          <w:rFonts w:hint="cs"/>
          <w:rtl/>
          <w:lang w:bidi="ar-EG"/>
        </w:rPr>
      </w:pPr>
      <w:r>
        <w:rPr>
          <w:rFonts w:hint="cs"/>
          <w:rtl/>
          <w:lang w:bidi="ar-EG"/>
        </w:rPr>
        <w:tab/>
      </w:r>
      <w:r w:rsidR="00451FD8" w:rsidRPr="00451FD8">
        <w:rPr>
          <w:rFonts w:hint="cs"/>
          <w:rtl/>
          <w:lang w:bidi="ar-EG"/>
        </w:rPr>
        <w:t>وعملية الرصد هذه قد تضمنت تقييم برامج التدريب الاجتماعي التي ت</w:t>
      </w:r>
      <w:r w:rsidR="003F784C">
        <w:rPr>
          <w:rFonts w:hint="cs"/>
          <w:rtl/>
          <w:lang w:bidi="ar-EG"/>
        </w:rPr>
        <w:t>ُ</w:t>
      </w:r>
      <w:r w:rsidR="00451FD8" w:rsidRPr="00451FD8">
        <w:rPr>
          <w:rFonts w:hint="cs"/>
          <w:rtl/>
          <w:lang w:bidi="ar-EG"/>
        </w:rPr>
        <w:t>قدم لمن يرتكبون العنف العائلي في سياق مشاريع التدخل. وهذه الأعمال المتصلة بأولئك المرتكبين تتلقي الدعم أيضا من خلال التمويل المتاح لبناء الشبكات وتيسير تبادل المعلومات فيما بين مختلف المؤسسات التي تضطلع بتقديم هذه التدابير.</w:t>
      </w:r>
    </w:p>
    <w:p w:rsidR="00451FD8" w:rsidRPr="00451FD8" w:rsidRDefault="00CC59AE" w:rsidP="00CC59AE">
      <w:pPr>
        <w:pStyle w:val="SingleTxt"/>
        <w:rPr>
          <w:rFonts w:hint="cs"/>
          <w:rtl/>
          <w:lang w:bidi="ar-EG"/>
        </w:rPr>
      </w:pPr>
      <w:r>
        <w:rPr>
          <w:rFonts w:hint="cs"/>
          <w:rtl/>
          <w:lang w:bidi="ar-EG"/>
        </w:rPr>
        <w:tab/>
      </w:r>
      <w:r w:rsidR="00451FD8" w:rsidRPr="00451FD8">
        <w:rPr>
          <w:rFonts w:hint="cs"/>
          <w:rtl/>
          <w:lang w:bidi="ar-EG"/>
        </w:rPr>
        <w:t>وبغية إعلام ومساندة النساء اللائي يتأثرن بالعنف العائلي</w:t>
      </w:r>
      <w:r w:rsidR="00827DFF">
        <w:rPr>
          <w:rFonts w:hint="cs"/>
          <w:rtl/>
          <w:lang w:bidi="ar-EG"/>
        </w:rPr>
        <w:t>،</w:t>
      </w:r>
      <w:r w:rsidR="00451FD8" w:rsidRPr="00451FD8">
        <w:rPr>
          <w:rFonts w:hint="cs"/>
          <w:rtl/>
          <w:lang w:bidi="ar-EG"/>
        </w:rPr>
        <w:t xml:space="preserve"> تم إعداد قرص حاسوبي مدمج تحت اسم </w:t>
      </w:r>
      <w:r>
        <w:rPr>
          <w:rFonts w:hint="eastAsia"/>
          <w:rtl/>
          <w:lang w:bidi="ar-EG"/>
        </w:rPr>
        <w:t>”</w:t>
      </w:r>
      <w:r w:rsidR="00451FD8" w:rsidRPr="00451FD8">
        <w:rPr>
          <w:rFonts w:hint="cs"/>
          <w:rtl/>
          <w:lang w:bidi="ar-EG"/>
        </w:rPr>
        <w:t>التوعية بشأن مناهضة العنف</w:t>
      </w:r>
      <w:r>
        <w:rPr>
          <w:rFonts w:hint="eastAsia"/>
          <w:rtl/>
          <w:lang w:bidi="ar-EG"/>
        </w:rPr>
        <w:t>“</w:t>
      </w:r>
      <w:r w:rsidR="00451FD8" w:rsidRPr="00451FD8">
        <w:rPr>
          <w:rFonts w:hint="cs"/>
          <w:rtl/>
          <w:lang w:bidi="ar-EG"/>
        </w:rPr>
        <w:t>. وهذا القرص الحاسوبي يتضمن معلومات بثماني لغات. وثمة قرص حاسوبي آخر يتعلق بنساء ورجال الشرطة</w:t>
      </w:r>
      <w:r w:rsidR="00827DFF">
        <w:rPr>
          <w:rFonts w:hint="cs"/>
          <w:rtl/>
          <w:lang w:bidi="ar-EG"/>
        </w:rPr>
        <w:t>،</w:t>
      </w:r>
      <w:r w:rsidR="00451FD8" w:rsidRPr="00451FD8">
        <w:rPr>
          <w:rFonts w:hint="cs"/>
          <w:rtl/>
          <w:lang w:bidi="ar-EG"/>
        </w:rPr>
        <w:t xml:space="preserve"> والمرشدين العاملين في حقل الصحة والرعاية الاجتماعية</w:t>
      </w:r>
      <w:r w:rsidR="00827DFF">
        <w:rPr>
          <w:rFonts w:hint="cs"/>
          <w:rtl/>
          <w:lang w:bidi="ar-EG"/>
        </w:rPr>
        <w:t>،</w:t>
      </w:r>
      <w:r w:rsidR="00451FD8" w:rsidRPr="00451FD8">
        <w:rPr>
          <w:rFonts w:hint="cs"/>
          <w:rtl/>
          <w:lang w:bidi="ar-EG"/>
        </w:rPr>
        <w:t xml:space="preserve"> وأعضاء مجالس العمل</w:t>
      </w:r>
      <w:r w:rsidR="00827DFF">
        <w:rPr>
          <w:rFonts w:hint="cs"/>
          <w:rtl/>
          <w:lang w:bidi="ar-EG"/>
        </w:rPr>
        <w:t>،</w:t>
      </w:r>
      <w:r w:rsidR="00451FD8" w:rsidRPr="00451FD8">
        <w:rPr>
          <w:rFonts w:hint="cs"/>
          <w:rtl/>
          <w:lang w:bidi="ar-EG"/>
        </w:rPr>
        <w:t xml:space="preserve"> والمفوضين المعنيين بالمساواة في الحقوق</w:t>
      </w:r>
      <w:r w:rsidR="00827DFF">
        <w:rPr>
          <w:rFonts w:hint="cs"/>
          <w:rtl/>
          <w:lang w:bidi="ar-EG"/>
        </w:rPr>
        <w:t>،</w:t>
      </w:r>
      <w:r w:rsidR="00451FD8" w:rsidRPr="00451FD8">
        <w:rPr>
          <w:rFonts w:hint="cs"/>
          <w:rtl/>
          <w:lang w:bidi="ar-EG"/>
        </w:rPr>
        <w:t xml:space="preserve"> والطلبة أيضا</w:t>
      </w:r>
      <w:r w:rsidR="00827DFF">
        <w:rPr>
          <w:rFonts w:hint="cs"/>
          <w:rtl/>
          <w:lang w:bidi="ar-EG"/>
        </w:rPr>
        <w:t>،</w:t>
      </w:r>
      <w:r w:rsidR="00451FD8" w:rsidRPr="00451FD8">
        <w:rPr>
          <w:rFonts w:hint="cs"/>
          <w:rtl/>
          <w:lang w:bidi="ar-EG"/>
        </w:rPr>
        <w:t xml:space="preserve"> من أجل إعلام هؤلاء بشأن ظاهرة العنف العائلي وتوفير المشورة اللازمة فيما يتصل بتناول ومساعدة الضحايا.</w:t>
      </w:r>
    </w:p>
    <w:p w:rsidR="00451FD8" w:rsidRPr="00451FD8" w:rsidRDefault="00CC59AE" w:rsidP="00E55C85">
      <w:pPr>
        <w:pStyle w:val="SingleTxt"/>
        <w:rPr>
          <w:rFonts w:hint="cs"/>
          <w:rtl/>
          <w:lang w:bidi="ar-EG"/>
        </w:rPr>
      </w:pPr>
      <w:r>
        <w:rPr>
          <w:rFonts w:hint="cs"/>
          <w:rtl/>
          <w:lang w:bidi="ar-EG"/>
        </w:rPr>
        <w:tab/>
      </w:r>
      <w:r w:rsidR="00451FD8" w:rsidRPr="00451FD8">
        <w:rPr>
          <w:rFonts w:hint="cs"/>
          <w:rtl/>
          <w:lang w:bidi="ar-EG"/>
        </w:rPr>
        <w:t>وبغية تقديم أحدث المعلومات عن شتي المواضيع لمن يعملون في ملاجئ النساء أو</w:t>
      </w:r>
      <w:r w:rsidR="00E55C85">
        <w:rPr>
          <w:rFonts w:hint="cs"/>
          <w:rtl/>
          <w:lang w:bidi="ar-EG"/>
        </w:rPr>
        <w:t xml:space="preserve"> </w:t>
      </w:r>
      <w:r w:rsidR="00451FD8" w:rsidRPr="00451FD8">
        <w:rPr>
          <w:rFonts w:hint="cs"/>
          <w:rtl/>
          <w:lang w:bidi="ar-EG"/>
        </w:rPr>
        <w:t>في المشاريع النسائية الأخرى التي توفر برامج تدريبية أو إعلامية إضافية عن العنف العائلي</w:t>
      </w:r>
      <w:r w:rsidR="00827DFF">
        <w:rPr>
          <w:rFonts w:hint="cs"/>
          <w:rtl/>
          <w:lang w:bidi="ar-EG"/>
        </w:rPr>
        <w:t>،</w:t>
      </w:r>
      <w:r w:rsidR="00451FD8" w:rsidRPr="00451FD8">
        <w:rPr>
          <w:rFonts w:hint="cs"/>
          <w:rtl/>
          <w:lang w:bidi="ar-EG"/>
        </w:rPr>
        <w:t xml:space="preserve"> تقوم الحكومة الاتحادية بتمويل دورات تدريبية لمن يسمون </w:t>
      </w:r>
      <w:r w:rsidR="00E55C85">
        <w:rPr>
          <w:rFonts w:hint="eastAsia"/>
          <w:rtl/>
          <w:lang w:bidi="ar-EG"/>
        </w:rPr>
        <w:t>”</w:t>
      </w:r>
      <w:r w:rsidR="00451FD8" w:rsidRPr="00451FD8">
        <w:rPr>
          <w:rFonts w:hint="cs"/>
          <w:rtl/>
          <w:lang w:bidi="ar-EG"/>
        </w:rPr>
        <w:t>أفراد نشر المعلومات</w:t>
      </w:r>
      <w:r w:rsidR="00E55C85">
        <w:rPr>
          <w:rFonts w:hint="eastAsia"/>
          <w:rtl/>
          <w:lang w:bidi="ar-EG"/>
        </w:rPr>
        <w:t>“</w:t>
      </w:r>
      <w:r w:rsidR="00451FD8" w:rsidRPr="00451FD8">
        <w:rPr>
          <w:rFonts w:hint="cs"/>
          <w:rtl/>
          <w:lang w:bidi="ar-EG"/>
        </w:rPr>
        <w:t>.</w:t>
      </w:r>
    </w:p>
    <w:p w:rsidR="00451FD8" w:rsidRPr="00451FD8" w:rsidRDefault="00E55C85" w:rsidP="00451FD8">
      <w:pPr>
        <w:pStyle w:val="SingleTxt"/>
        <w:rPr>
          <w:rFonts w:hint="cs"/>
          <w:rtl/>
          <w:lang w:bidi="ar-EG"/>
        </w:rPr>
      </w:pPr>
      <w:r>
        <w:rPr>
          <w:rFonts w:hint="cs"/>
          <w:rtl/>
          <w:lang w:bidi="ar-EG"/>
        </w:rPr>
        <w:tab/>
      </w:r>
      <w:r w:rsidR="00451FD8" w:rsidRPr="00451FD8">
        <w:rPr>
          <w:rFonts w:hint="cs"/>
          <w:rtl/>
          <w:lang w:bidi="ar-EG"/>
        </w:rPr>
        <w:t>أما تدابير التدريب المهني وتدابير التأهيل الإضافية التي تقدم للأفراد الطبيين</w:t>
      </w:r>
      <w:r w:rsidR="00827DFF">
        <w:rPr>
          <w:rFonts w:hint="cs"/>
          <w:rtl/>
          <w:lang w:bidi="ar-EG"/>
        </w:rPr>
        <w:t>،</w:t>
      </w:r>
      <w:r w:rsidR="00451FD8" w:rsidRPr="00451FD8">
        <w:rPr>
          <w:rFonts w:hint="cs"/>
          <w:rtl/>
          <w:lang w:bidi="ar-EG"/>
        </w:rPr>
        <w:t xml:space="preserve"> سواء كانوا يعملون في المستشفيات أو العيادات الخاصة أو غرف الطوارئ أو مراكز الإسعاف</w:t>
      </w:r>
      <w:r w:rsidR="00827DFF">
        <w:rPr>
          <w:rFonts w:hint="cs"/>
          <w:rtl/>
          <w:lang w:bidi="ar-EG"/>
        </w:rPr>
        <w:t>،</w:t>
      </w:r>
      <w:r w:rsidR="00451FD8" w:rsidRPr="00451FD8">
        <w:rPr>
          <w:rFonts w:hint="cs"/>
          <w:rtl/>
          <w:lang w:bidi="ar-EG"/>
        </w:rPr>
        <w:t xml:space="preserve"> فهي لم تقم حتى اليوم بشكل كاف بمعالجة قضية العنف العائلي</w:t>
      </w:r>
      <w:r w:rsidR="00827DFF">
        <w:rPr>
          <w:rFonts w:hint="cs"/>
          <w:rtl/>
          <w:lang w:bidi="ar-EG"/>
        </w:rPr>
        <w:t>،</w:t>
      </w:r>
      <w:r w:rsidR="00451FD8" w:rsidRPr="00451FD8">
        <w:rPr>
          <w:rFonts w:hint="cs"/>
          <w:rtl/>
          <w:lang w:bidi="ar-EG"/>
        </w:rPr>
        <w:t xml:space="preserve"> رغم أن ممثلي هذه الفئات هم أول من يواجهون ضحايا هذا العنف. ومن ثم</w:t>
      </w:r>
      <w:r w:rsidR="00827DFF">
        <w:rPr>
          <w:rFonts w:hint="cs"/>
          <w:rtl/>
          <w:lang w:bidi="ar-EG"/>
        </w:rPr>
        <w:t>،</w:t>
      </w:r>
      <w:r w:rsidR="00451FD8" w:rsidRPr="00451FD8">
        <w:rPr>
          <w:rFonts w:hint="cs"/>
          <w:rtl/>
          <w:lang w:bidi="ar-EG"/>
        </w:rPr>
        <w:t xml:space="preserve"> فإن الحكومة الاتحادية تساند تلك المشاريع الرامية </w:t>
      </w:r>
      <w:r w:rsidR="00F37AB8">
        <w:rPr>
          <w:rFonts w:hint="cs"/>
          <w:rtl/>
          <w:lang w:bidi="ar-EG"/>
        </w:rPr>
        <w:t xml:space="preserve">إلى </w:t>
      </w:r>
      <w:r w:rsidR="00451FD8" w:rsidRPr="00451FD8">
        <w:rPr>
          <w:rFonts w:hint="cs"/>
          <w:rtl/>
          <w:lang w:bidi="ar-EG"/>
        </w:rPr>
        <w:t xml:space="preserve">زيادة التوعية في القطاع الطبي بشأن مشكلة العنف. والتحسن الذي سينجم عن هذا </w:t>
      </w:r>
      <w:r w:rsidR="00EF5F0F">
        <w:rPr>
          <w:rFonts w:hint="cs"/>
          <w:rtl/>
          <w:lang w:bidi="ar-EG"/>
        </w:rPr>
        <w:t xml:space="preserve">على </w:t>
      </w:r>
      <w:r w:rsidR="00451FD8" w:rsidRPr="00451FD8">
        <w:rPr>
          <w:rFonts w:hint="cs"/>
          <w:rtl/>
          <w:lang w:bidi="ar-EG"/>
        </w:rPr>
        <w:t>صعيد الرعاية الصحية التي تقدم لمن تعرضن لإساءة المعاملة سوف يسهم</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حد كبير</w:t>
      </w:r>
      <w:r w:rsidR="00827DFF">
        <w:rPr>
          <w:rFonts w:hint="cs"/>
          <w:rtl/>
          <w:lang w:bidi="ar-EG"/>
        </w:rPr>
        <w:t>،</w:t>
      </w:r>
      <w:r w:rsidR="00451FD8" w:rsidRPr="00451FD8">
        <w:rPr>
          <w:rFonts w:hint="cs"/>
          <w:rtl/>
          <w:lang w:bidi="ar-EG"/>
        </w:rPr>
        <w:t xml:space="preserve"> في منع العنف (ويمكن الاطلاع </w:t>
      </w:r>
      <w:r w:rsidR="00EF5F0F">
        <w:rPr>
          <w:rFonts w:hint="cs"/>
          <w:rtl/>
          <w:lang w:bidi="ar-EG"/>
        </w:rPr>
        <w:t xml:space="preserve">على </w:t>
      </w:r>
      <w:r w:rsidR="00451FD8" w:rsidRPr="00451FD8">
        <w:rPr>
          <w:rFonts w:hint="cs"/>
          <w:rtl/>
          <w:lang w:bidi="ar-EG"/>
        </w:rPr>
        <w:t>مزيد من المعلومات عن هذه المشاريع في الفصل المتعلق بالمادة 12).</w:t>
      </w:r>
    </w:p>
    <w:p w:rsidR="00451FD8" w:rsidRPr="00451FD8" w:rsidRDefault="00E55C85" w:rsidP="00451FD8">
      <w:pPr>
        <w:pStyle w:val="SingleTxt"/>
        <w:rPr>
          <w:rFonts w:hint="cs"/>
          <w:rtl/>
          <w:lang w:bidi="ar-EG"/>
        </w:rPr>
      </w:pPr>
      <w:r>
        <w:rPr>
          <w:rFonts w:hint="cs"/>
          <w:rtl/>
          <w:lang w:bidi="ar-EG"/>
        </w:rPr>
        <w:tab/>
      </w:r>
      <w:r w:rsidR="00451FD8" w:rsidRPr="00451FD8">
        <w:rPr>
          <w:rFonts w:hint="cs"/>
          <w:rtl/>
          <w:lang w:bidi="ar-EG"/>
        </w:rPr>
        <w:t>ولقد وضع كتيب في إطار هذه المشاريع</w:t>
      </w:r>
      <w:r w:rsidR="00827DFF">
        <w:rPr>
          <w:rFonts w:hint="cs"/>
          <w:rtl/>
          <w:lang w:bidi="ar-EG"/>
        </w:rPr>
        <w:t>،</w:t>
      </w:r>
      <w:r w:rsidR="00451FD8" w:rsidRPr="00451FD8">
        <w:rPr>
          <w:rFonts w:hint="cs"/>
          <w:rtl/>
          <w:lang w:bidi="ar-EG"/>
        </w:rPr>
        <w:t xml:space="preserve"> وهو كتيب يتناول صانعي القرارات في مجال الرعاية الصحية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محركي ومنسقي مشاريع التدخل التي تناهض العنف العائلي</w:t>
      </w:r>
      <w:r w:rsidR="00827DFF">
        <w:rPr>
          <w:rFonts w:hint="cs"/>
          <w:rtl/>
          <w:lang w:bidi="ar-EG"/>
        </w:rPr>
        <w:t>،</w:t>
      </w:r>
      <w:r w:rsidR="00451FD8" w:rsidRPr="00451FD8">
        <w:rPr>
          <w:rFonts w:hint="cs"/>
          <w:rtl/>
          <w:lang w:bidi="ar-EG"/>
        </w:rPr>
        <w:t xml:space="preserve"> ممن لديهم اهتمام بتطبيق برنامج من برامج الرعاية الصحية المعنية بالنساء المعرضات لهذا العنف العائلي.</w:t>
      </w:r>
    </w:p>
    <w:p w:rsidR="00451FD8" w:rsidRPr="00451FD8" w:rsidRDefault="00E55C85" w:rsidP="00451FD8">
      <w:pPr>
        <w:pStyle w:val="SingleTxt"/>
        <w:rPr>
          <w:rFonts w:hint="cs"/>
          <w:rtl/>
          <w:lang w:bidi="ar-EG"/>
        </w:rPr>
      </w:pPr>
      <w:r>
        <w:rPr>
          <w:rFonts w:hint="cs"/>
          <w:rtl/>
          <w:lang w:bidi="ar-EG"/>
        </w:rPr>
        <w:tab/>
      </w:r>
      <w:r w:rsidR="00451FD8" w:rsidRPr="00451FD8">
        <w:rPr>
          <w:rFonts w:hint="cs"/>
          <w:rtl/>
          <w:lang w:bidi="ar-EG"/>
        </w:rPr>
        <w:t xml:space="preserve">وعلاوة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فإن الحكومة الاتحادية قد قدمت التمويل اللازم لإعداد دليل عن النساء المصابات بصدمات (نتيجة الحرب) واللائي كن ضحية لعنف جنسي. وهذا الدليل يرمي </w:t>
      </w:r>
      <w:r w:rsidR="00F37AB8">
        <w:rPr>
          <w:rFonts w:hint="cs"/>
          <w:rtl/>
          <w:lang w:bidi="ar-EG"/>
        </w:rPr>
        <w:t xml:space="preserve">إلى </w:t>
      </w:r>
      <w:r w:rsidR="00451FD8" w:rsidRPr="00451FD8">
        <w:rPr>
          <w:rFonts w:hint="cs"/>
          <w:rtl/>
          <w:lang w:bidi="ar-EG"/>
        </w:rPr>
        <w:t>توفير اقتراحات مفيدة من أجل مساعدة المؤسسات في معاملة هؤلاء النساء المصابات بصدمات معاملة مناسبة.</w:t>
      </w:r>
    </w:p>
    <w:p w:rsidR="00451FD8" w:rsidRPr="00451FD8" w:rsidRDefault="00E55C85" w:rsidP="00451FD8">
      <w:pPr>
        <w:pStyle w:val="SingleTxt"/>
        <w:rPr>
          <w:rFonts w:hint="cs"/>
          <w:rtl/>
          <w:lang w:bidi="ar-EG"/>
        </w:rPr>
      </w:pPr>
      <w:r>
        <w:rPr>
          <w:rFonts w:hint="cs"/>
          <w:rtl/>
          <w:lang w:bidi="ar-EG"/>
        </w:rPr>
        <w:tab/>
      </w:r>
      <w:r w:rsidR="00451FD8" w:rsidRPr="00451FD8">
        <w:rPr>
          <w:rFonts w:hint="cs"/>
          <w:rtl/>
          <w:lang w:bidi="ar-EG"/>
        </w:rPr>
        <w:t>وفي عام 2007</w:t>
      </w:r>
      <w:r w:rsidR="00827DFF">
        <w:rPr>
          <w:rFonts w:hint="cs"/>
          <w:rtl/>
          <w:lang w:bidi="ar-EG"/>
        </w:rPr>
        <w:t>،</w:t>
      </w:r>
      <w:r w:rsidR="00451FD8" w:rsidRPr="00451FD8">
        <w:rPr>
          <w:rFonts w:hint="cs"/>
          <w:rtl/>
          <w:lang w:bidi="ar-EG"/>
        </w:rPr>
        <w:t xml:space="preserve"> سيطالب بإجراء دراسة عن مدي ونطاق العنف ضد النساء والبنات المعوقات</w:t>
      </w:r>
      <w:r w:rsidR="00827DFF">
        <w:rPr>
          <w:rFonts w:hint="cs"/>
          <w:rtl/>
          <w:lang w:bidi="ar-EG"/>
        </w:rPr>
        <w:t>،</w:t>
      </w:r>
      <w:r w:rsidR="00451FD8" w:rsidRPr="00451FD8">
        <w:rPr>
          <w:rFonts w:hint="cs"/>
          <w:rtl/>
          <w:lang w:bidi="ar-EG"/>
        </w:rPr>
        <w:t xml:space="preserve"> وذلك لتوفير أول معلومات وبيانات تجريبية عملية عن هذه الظاهرة. </w:t>
      </w:r>
    </w:p>
    <w:p w:rsidR="00E55C85" w:rsidRPr="00E55C85" w:rsidRDefault="00E55C85" w:rsidP="00E55C85">
      <w:pPr>
        <w:pStyle w:val="SingleTxt"/>
        <w:spacing w:after="0" w:line="120" w:lineRule="exact"/>
        <w:rPr>
          <w:rFonts w:hint="cs"/>
          <w:sz w:val="12"/>
          <w:u w:val="single"/>
          <w:rtl/>
          <w:lang w:bidi="ar-EG"/>
        </w:rPr>
      </w:pPr>
    </w:p>
    <w:p w:rsidR="00451FD8" w:rsidRPr="00451FD8" w:rsidRDefault="00E55C85" w:rsidP="00E55C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5-4</w:t>
      </w:r>
      <w:r w:rsidR="00BD1969">
        <w:rPr>
          <w:rFonts w:hint="cs"/>
          <w:rtl/>
          <w:lang w:bidi="ar-EG"/>
        </w:rPr>
        <w:t xml:space="preserve"> </w:t>
      </w:r>
      <w:r w:rsidR="00451FD8" w:rsidRPr="00451FD8">
        <w:rPr>
          <w:rFonts w:hint="cs"/>
          <w:rtl/>
          <w:lang w:bidi="ar-EG"/>
        </w:rPr>
        <w:t>- ختان الإناث</w:t>
      </w:r>
    </w:p>
    <w:p w:rsidR="00451FD8" w:rsidRPr="00451FD8" w:rsidRDefault="00E55C85" w:rsidP="00E55C85">
      <w:pPr>
        <w:pStyle w:val="SingleTxt"/>
        <w:rPr>
          <w:rFonts w:hint="cs"/>
          <w:rtl/>
          <w:lang w:bidi="ar-EG"/>
        </w:rPr>
      </w:pPr>
      <w:r>
        <w:rPr>
          <w:rFonts w:hint="cs"/>
          <w:rtl/>
          <w:lang w:bidi="ar-EG"/>
        </w:rPr>
        <w:tab/>
      </w:r>
      <w:r w:rsidR="00451FD8" w:rsidRPr="00451FD8">
        <w:rPr>
          <w:rFonts w:hint="cs"/>
          <w:rtl/>
          <w:lang w:bidi="ar-EG"/>
        </w:rPr>
        <w:t xml:space="preserve">بناء </w:t>
      </w:r>
      <w:r w:rsidR="00EF5F0F">
        <w:rPr>
          <w:rFonts w:hint="cs"/>
          <w:rtl/>
          <w:lang w:bidi="ar-EG"/>
        </w:rPr>
        <w:t xml:space="preserve">على </w:t>
      </w:r>
      <w:r w:rsidR="00451FD8" w:rsidRPr="00451FD8">
        <w:rPr>
          <w:rFonts w:hint="cs"/>
          <w:rtl/>
          <w:lang w:bidi="ar-EG"/>
        </w:rPr>
        <w:t>اقتراح الحكومة الاتحادية</w:t>
      </w:r>
      <w:r w:rsidR="00827DFF">
        <w:rPr>
          <w:rFonts w:hint="cs"/>
          <w:rtl/>
          <w:lang w:bidi="ar-EG"/>
        </w:rPr>
        <w:t>،</w:t>
      </w:r>
      <w:r w:rsidR="00451FD8" w:rsidRPr="00451FD8">
        <w:rPr>
          <w:rFonts w:hint="cs"/>
          <w:rtl/>
          <w:lang w:bidi="ar-EG"/>
        </w:rPr>
        <w:t xml:space="preserve"> وفي إطار دعم الجمعية الطبية الألمانية</w:t>
      </w:r>
      <w:r w:rsidR="00827DFF">
        <w:rPr>
          <w:rFonts w:hint="cs"/>
          <w:rtl/>
          <w:lang w:bidi="ar-EG"/>
        </w:rPr>
        <w:t>،</w:t>
      </w:r>
      <w:r w:rsidR="00451FD8" w:rsidRPr="00451FD8">
        <w:rPr>
          <w:rFonts w:hint="cs"/>
          <w:rtl/>
          <w:lang w:bidi="ar-EG"/>
        </w:rPr>
        <w:t xml:space="preserve"> وضعت مجموعة من </w:t>
      </w:r>
      <w:r>
        <w:rPr>
          <w:rFonts w:hint="eastAsia"/>
          <w:rtl/>
          <w:lang w:bidi="ar-EG"/>
        </w:rPr>
        <w:t>”</w:t>
      </w:r>
      <w:r w:rsidR="00451FD8" w:rsidRPr="00451FD8">
        <w:rPr>
          <w:rFonts w:hint="cs"/>
          <w:rtl/>
          <w:lang w:bidi="ar-EG"/>
        </w:rPr>
        <w:t>التوصيات المتعلقة بمعاملة المريضات من ذوات التاريخ المتسم بالختان</w:t>
      </w:r>
      <w:r>
        <w:rPr>
          <w:rFonts w:hint="eastAsia"/>
          <w:rtl/>
          <w:lang w:bidi="ar-EG"/>
        </w:rPr>
        <w:t>“</w:t>
      </w:r>
      <w:r w:rsidR="00827DFF">
        <w:rPr>
          <w:rFonts w:hint="cs"/>
          <w:rtl/>
          <w:lang w:bidi="ar-EG"/>
        </w:rPr>
        <w:t>،</w:t>
      </w:r>
      <w:r w:rsidR="00451FD8" w:rsidRPr="00451FD8">
        <w:rPr>
          <w:rFonts w:hint="cs"/>
          <w:rtl/>
          <w:lang w:bidi="ar-EG"/>
        </w:rPr>
        <w:t xml:space="preserve"> وقد قدمت هذه المجموعة </w:t>
      </w:r>
      <w:r w:rsidR="00F37AB8">
        <w:rPr>
          <w:rFonts w:hint="cs"/>
          <w:rtl/>
          <w:lang w:bidi="ar-EG"/>
        </w:rPr>
        <w:t xml:space="preserve">إلى </w:t>
      </w:r>
      <w:r w:rsidR="00451FD8" w:rsidRPr="00451FD8">
        <w:rPr>
          <w:rFonts w:hint="cs"/>
          <w:rtl/>
          <w:lang w:bidi="ar-EG"/>
        </w:rPr>
        <w:t>الجمهور بمؤتمر صحفي مشترك في نيسان/</w:t>
      </w:r>
      <w:r>
        <w:rPr>
          <w:rFonts w:hint="cs"/>
          <w:rtl/>
          <w:lang w:bidi="ar-EG"/>
        </w:rPr>
        <w:t>أ</w:t>
      </w:r>
      <w:r w:rsidR="00451FD8" w:rsidRPr="00451FD8">
        <w:rPr>
          <w:rFonts w:hint="cs"/>
          <w:rtl/>
          <w:lang w:bidi="ar-EG"/>
        </w:rPr>
        <w:t>بريل 2006. وهذه التوصيات توفر أساسا سليما للأطباء عند محاولتهم مساعدة النساء المتأثرات في هذا الصدد فيما يتصل بمعاناتهن وبما لديهن من أعراض طبية ونفسية واجتماعية.</w:t>
      </w:r>
    </w:p>
    <w:p w:rsidR="00451FD8" w:rsidRPr="00451FD8" w:rsidRDefault="00E55C85" w:rsidP="00E55C85">
      <w:pPr>
        <w:pStyle w:val="SingleTxt"/>
        <w:rPr>
          <w:rFonts w:hint="cs"/>
          <w:rtl/>
          <w:lang w:bidi="ar-EG"/>
        </w:rPr>
      </w:pPr>
      <w:r>
        <w:rPr>
          <w:rFonts w:hint="cs"/>
          <w:rtl/>
          <w:lang w:bidi="ar-EG"/>
        </w:rPr>
        <w:tab/>
      </w:r>
      <w:r w:rsidR="00451FD8" w:rsidRPr="00451FD8">
        <w:rPr>
          <w:rFonts w:hint="cs"/>
          <w:rtl/>
          <w:lang w:bidi="ar-EG"/>
        </w:rPr>
        <w:t xml:space="preserve">وموضوع </w:t>
      </w:r>
      <w:r>
        <w:rPr>
          <w:rFonts w:hint="eastAsia"/>
          <w:rtl/>
          <w:lang w:bidi="ar-EG"/>
        </w:rPr>
        <w:t>”</w:t>
      </w:r>
      <w:r w:rsidR="00451FD8" w:rsidRPr="00451FD8">
        <w:rPr>
          <w:rFonts w:hint="cs"/>
          <w:rtl/>
          <w:lang w:bidi="ar-EG"/>
        </w:rPr>
        <w:t>ختان الإناث</w:t>
      </w:r>
      <w:r>
        <w:rPr>
          <w:rFonts w:hint="eastAsia"/>
          <w:rtl/>
          <w:lang w:bidi="ar-EG"/>
        </w:rPr>
        <w:t>“</w:t>
      </w:r>
      <w:r w:rsidR="00451FD8" w:rsidRPr="00451FD8">
        <w:rPr>
          <w:rFonts w:hint="cs"/>
          <w:rtl/>
          <w:lang w:bidi="ar-EG"/>
        </w:rPr>
        <w:t xml:space="preserve"> وارد بموقع وزارة الصحة الاتحادية </w:t>
      </w:r>
      <w:r w:rsidR="00EF5F0F">
        <w:rPr>
          <w:rFonts w:hint="cs"/>
          <w:rtl/>
          <w:lang w:bidi="ar-EG"/>
        </w:rPr>
        <w:t xml:space="preserve">على </w:t>
      </w:r>
      <w:r w:rsidR="00451FD8" w:rsidRPr="00451FD8">
        <w:rPr>
          <w:rFonts w:hint="cs"/>
          <w:rtl/>
          <w:lang w:bidi="ar-EG"/>
        </w:rPr>
        <w:t>الإنترنت (الكلمة الرئيسة: النساء والصحة). وفي هذا الموقع</w:t>
      </w:r>
      <w:r w:rsidR="00827DFF">
        <w:rPr>
          <w:rFonts w:hint="cs"/>
          <w:rtl/>
          <w:lang w:bidi="ar-EG"/>
        </w:rPr>
        <w:t>،</w:t>
      </w:r>
      <w:r w:rsidR="00451FD8" w:rsidRPr="00451FD8">
        <w:rPr>
          <w:rFonts w:hint="cs"/>
          <w:rtl/>
          <w:lang w:bidi="ar-EG"/>
        </w:rPr>
        <w:t xml:space="preserve"> يلاحظ أن التوصيات</w:t>
      </w:r>
      <w:r w:rsidR="00827DFF">
        <w:rPr>
          <w:rFonts w:hint="cs"/>
          <w:rtl/>
          <w:lang w:bidi="ar-EG"/>
        </w:rPr>
        <w:t>،</w:t>
      </w:r>
      <w:r w:rsidR="00451FD8" w:rsidRPr="00451FD8">
        <w:rPr>
          <w:rFonts w:hint="cs"/>
          <w:rtl/>
          <w:lang w:bidi="ar-EG"/>
        </w:rPr>
        <w:t xml:space="preserve"> المقدمة أيضا بالانكليزية والفرنسية</w:t>
      </w:r>
      <w:r w:rsidR="00827DFF">
        <w:rPr>
          <w:rFonts w:hint="cs"/>
          <w:rtl/>
          <w:lang w:bidi="ar-EG"/>
        </w:rPr>
        <w:t>،</w:t>
      </w:r>
      <w:r w:rsidR="00451FD8" w:rsidRPr="00451FD8">
        <w:rPr>
          <w:rFonts w:hint="cs"/>
          <w:rtl/>
          <w:lang w:bidi="ar-EG"/>
        </w:rPr>
        <w:t xml:space="preserve"> متصلة بمزيد من المعلومات المأخوذة عن موقع </w:t>
      </w:r>
      <w:r>
        <w:rPr>
          <w:lang w:bidi="ar-EG"/>
        </w:rPr>
        <w:t>“</w:t>
      </w:r>
      <w:r w:rsidR="00451FD8" w:rsidRPr="00451FD8">
        <w:rPr>
          <w:lang w:bidi="ar-EG"/>
        </w:rPr>
        <w:t>Terre des femmes</w:t>
      </w:r>
      <w:r>
        <w:rPr>
          <w:lang w:bidi="ar-EG"/>
        </w:rPr>
        <w:t>”</w:t>
      </w:r>
      <w:r w:rsidR="00451FD8" w:rsidRPr="00451FD8">
        <w:rPr>
          <w:rFonts w:hint="cs"/>
          <w:rtl/>
          <w:lang w:bidi="ar-EG"/>
        </w:rPr>
        <w:t>.</w:t>
      </w:r>
    </w:p>
    <w:p w:rsidR="00451FD8" w:rsidRPr="00451FD8" w:rsidRDefault="00E55C85" w:rsidP="00451FD8">
      <w:pPr>
        <w:pStyle w:val="SingleTxt"/>
        <w:rPr>
          <w:rFonts w:hint="cs"/>
          <w:rtl/>
          <w:lang w:bidi="ar-EG"/>
        </w:rPr>
      </w:pPr>
      <w:r>
        <w:rPr>
          <w:rFonts w:hint="cs"/>
          <w:rtl/>
          <w:lang w:bidi="ar-EG"/>
        </w:rPr>
        <w:tab/>
      </w:r>
      <w:r w:rsidR="00451FD8" w:rsidRPr="00451FD8">
        <w:rPr>
          <w:rFonts w:hint="cs"/>
          <w:rtl/>
          <w:lang w:bidi="ar-EG"/>
        </w:rPr>
        <w:t>ووفقا لقرار صادر عن الرابطة الطبية الألمانية</w:t>
      </w:r>
      <w:r w:rsidR="00827DFF">
        <w:rPr>
          <w:rFonts w:hint="cs"/>
          <w:rtl/>
          <w:lang w:bidi="ar-EG"/>
        </w:rPr>
        <w:t>،</w:t>
      </w:r>
      <w:r w:rsidR="00451FD8" w:rsidRPr="00451FD8">
        <w:rPr>
          <w:rFonts w:hint="cs"/>
          <w:rtl/>
          <w:lang w:bidi="ar-EG"/>
        </w:rPr>
        <w:t xml:space="preserve"> وضع منهاج دراسي لتوفير مزيد من التدريب للأطباء بشأن ختان الإناث.</w:t>
      </w:r>
    </w:p>
    <w:p w:rsidR="00E55C85" w:rsidRPr="00E55C85" w:rsidRDefault="00E55C85" w:rsidP="00E55C85">
      <w:pPr>
        <w:pStyle w:val="SingleTxt"/>
        <w:spacing w:after="0" w:line="120" w:lineRule="exact"/>
        <w:rPr>
          <w:rFonts w:hint="cs"/>
          <w:sz w:val="12"/>
          <w:u w:val="single"/>
          <w:rtl/>
          <w:lang w:bidi="ar-EG"/>
        </w:rPr>
      </w:pPr>
    </w:p>
    <w:p w:rsidR="00451FD8" w:rsidRPr="00451FD8" w:rsidRDefault="00E55C85" w:rsidP="00E55C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5-5</w:t>
      </w:r>
      <w:r>
        <w:rPr>
          <w:rFonts w:hint="cs"/>
          <w:rtl/>
          <w:lang w:bidi="ar-EG"/>
        </w:rPr>
        <w:t xml:space="preserve"> </w:t>
      </w:r>
      <w:r w:rsidR="00451FD8" w:rsidRPr="00451FD8">
        <w:rPr>
          <w:rFonts w:hint="cs"/>
          <w:rtl/>
          <w:lang w:bidi="ar-EG"/>
        </w:rPr>
        <w:t>- الدراسة المتعلقة بقانون تحسين الحماية المدنية القانونية ضد أعمال العنف</w:t>
      </w:r>
    </w:p>
    <w:p w:rsidR="00451FD8" w:rsidRPr="00451FD8" w:rsidRDefault="00E55C85" w:rsidP="00E55C85">
      <w:pPr>
        <w:pStyle w:val="SingleTxt"/>
        <w:rPr>
          <w:rFonts w:hint="cs"/>
          <w:rtl/>
          <w:lang w:bidi="ar-EG"/>
        </w:rPr>
      </w:pPr>
      <w:r>
        <w:rPr>
          <w:rFonts w:hint="cs"/>
          <w:rtl/>
          <w:lang w:bidi="ar-EG"/>
        </w:rPr>
        <w:tab/>
      </w:r>
      <w:r w:rsidR="00451FD8" w:rsidRPr="00451FD8">
        <w:rPr>
          <w:rFonts w:hint="cs"/>
          <w:rtl/>
          <w:lang w:bidi="ar-EG"/>
        </w:rPr>
        <w:t xml:space="preserve">طلبت وزارة العدل الاتحادية إجراء دراسة إطارية لبحث مدي فعالية </w:t>
      </w:r>
      <w:r>
        <w:rPr>
          <w:rFonts w:hint="eastAsia"/>
          <w:rtl/>
          <w:lang w:bidi="ar-EG"/>
        </w:rPr>
        <w:t>”</w:t>
      </w:r>
      <w:r w:rsidR="00451FD8" w:rsidRPr="00451FD8">
        <w:rPr>
          <w:rFonts w:hint="cs"/>
          <w:rtl/>
          <w:lang w:bidi="ar-EG"/>
        </w:rPr>
        <w:t>قانون تحسين الحماية المدنية القانونية ضد أعمال العنف</w:t>
      </w:r>
      <w:r>
        <w:rPr>
          <w:rFonts w:hint="eastAsia"/>
          <w:rtl/>
          <w:lang w:bidi="ar-EG"/>
        </w:rPr>
        <w:t>“</w:t>
      </w:r>
      <w:r w:rsidR="00451FD8" w:rsidRPr="00451FD8">
        <w:rPr>
          <w:rFonts w:hint="cs"/>
          <w:rtl/>
          <w:lang w:bidi="ar-EG"/>
        </w:rPr>
        <w:t xml:space="preserve"> (قانون الحماية من العنف). وقد كلف معهد بحوث المرأة بإنجاز هذه الدراسة</w:t>
      </w:r>
      <w:r w:rsidR="00827DFF">
        <w:rPr>
          <w:rFonts w:hint="cs"/>
          <w:rtl/>
          <w:lang w:bidi="ar-EG"/>
        </w:rPr>
        <w:t>،</w:t>
      </w:r>
      <w:r w:rsidR="00451FD8" w:rsidRPr="00451FD8">
        <w:rPr>
          <w:rFonts w:hint="cs"/>
          <w:rtl/>
          <w:lang w:bidi="ar-EG"/>
        </w:rPr>
        <w:t xml:space="preserve"> التي شرع فيها بعد مرور شهرين فقط </w:t>
      </w:r>
      <w:r w:rsidR="00EF5F0F">
        <w:rPr>
          <w:rFonts w:hint="cs"/>
          <w:rtl/>
          <w:lang w:bidi="ar-EG"/>
        </w:rPr>
        <w:t xml:space="preserve">على </w:t>
      </w:r>
      <w:r w:rsidR="00451FD8" w:rsidRPr="00451FD8">
        <w:rPr>
          <w:rFonts w:hint="cs"/>
          <w:rtl/>
          <w:lang w:bidi="ar-EG"/>
        </w:rPr>
        <w:t xml:space="preserve">بدء سريان هذا القانون. وبالإضافة </w:t>
      </w:r>
      <w:r w:rsidR="00F37AB8">
        <w:rPr>
          <w:rFonts w:hint="cs"/>
          <w:rtl/>
          <w:lang w:bidi="ar-EG"/>
        </w:rPr>
        <w:t xml:space="preserve">إلى </w:t>
      </w:r>
      <w:r w:rsidR="00451FD8" w:rsidRPr="00451FD8">
        <w:rPr>
          <w:rFonts w:hint="cs"/>
          <w:rtl/>
          <w:lang w:bidi="ar-EG"/>
        </w:rPr>
        <w:t>القيام بتحليل تمثيلي للسجلات</w:t>
      </w:r>
      <w:r w:rsidR="00827DFF">
        <w:rPr>
          <w:rFonts w:hint="cs"/>
          <w:rtl/>
          <w:lang w:bidi="ar-EG"/>
        </w:rPr>
        <w:t>،</w:t>
      </w:r>
      <w:r w:rsidR="00451FD8" w:rsidRPr="00451FD8">
        <w:rPr>
          <w:rFonts w:hint="cs"/>
          <w:rtl/>
          <w:lang w:bidi="ar-EG"/>
        </w:rPr>
        <w:t xml:space="preserve"> يراعي أنه قد أجريت مقابلات مع الفنيين المشاركين في وضع القانون</w:t>
      </w:r>
      <w:r w:rsidR="00827DFF">
        <w:rPr>
          <w:rFonts w:hint="cs"/>
          <w:rtl/>
          <w:lang w:bidi="ar-EG"/>
        </w:rPr>
        <w:t>،</w:t>
      </w:r>
      <w:r w:rsidR="00451FD8" w:rsidRPr="00451FD8">
        <w:rPr>
          <w:rFonts w:hint="cs"/>
          <w:rtl/>
          <w:lang w:bidi="ar-EG"/>
        </w:rPr>
        <w:t xml:space="preserve"> وكذلك مع ضحايا العنف. والتقرير النهائي المتعلق بهذه الدراسة</w:t>
      </w:r>
      <w:r w:rsidR="00827DFF">
        <w:rPr>
          <w:rFonts w:hint="cs"/>
          <w:rtl/>
          <w:lang w:bidi="ar-EG"/>
        </w:rPr>
        <w:t>،</w:t>
      </w:r>
      <w:r w:rsidR="00451FD8" w:rsidRPr="00451FD8">
        <w:rPr>
          <w:rFonts w:hint="cs"/>
          <w:rtl/>
          <w:lang w:bidi="ar-EG"/>
        </w:rPr>
        <w:t xml:space="preserve"> الذي نشر في آب/أغسطس 2005</w:t>
      </w:r>
      <w:r w:rsidR="00827DFF">
        <w:rPr>
          <w:rFonts w:hint="cs"/>
          <w:rtl/>
          <w:lang w:bidi="ar-EG"/>
        </w:rPr>
        <w:t>،</w:t>
      </w:r>
      <w:r w:rsidR="00451FD8" w:rsidRPr="00451FD8">
        <w:rPr>
          <w:rFonts w:hint="cs"/>
          <w:rtl/>
          <w:lang w:bidi="ar-EG"/>
        </w:rPr>
        <w:t xml:space="preserve"> يخلص </w:t>
      </w:r>
      <w:r w:rsidR="00F37AB8">
        <w:rPr>
          <w:rFonts w:hint="cs"/>
          <w:rtl/>
          <w:lang w:bidi="ar-EG"/>
        </w:rPr>
        <w:t xml:space="preserve">إلى </w:t>
      </w:r>
      <w:r w:rsidR="00451FD8" w:rsidRPr="00451FD8">
        <w:rPr>
          <w:rFonts w:hint="cs"/>
          <w:rtl/>
          <w:lang w:bidi="ar-EG"/>
        </w:rPr>
        <w:t xml:space="preserve">نتيجة مفادها أن الوسائل الواردة </w:t>
      </w:r>
      <w:r w:rsidR="00A37701">
        <w:rPr>
          <w:rFonts w:hint="cs"/>
          <w:rtl/>
          <w:lang w:bidi="ar-EG"/>
        </w:rPr>
        <w:t xml:space="preserve">في </w:t>
      </w:r>
      <w:r w:rsidR="00451FD8" w:rsidRPr="00451FD8">
        <w:rPr>
          <w:rFonts w:hint="cs"/>
          <w:rtl/>
          <w:lang w:bidi="ar-EG"/>
        </w:rPr>
        <w:t>قانون الحماية من العنف كانت لها فعاليتها</w:t>
      </w:r>
      <w:r w:rsidR="00827DFF">
        <w:rPr>
          <w:rFonts w:hint="cs"/>
          <w:rtl/>
          <w:lang w:bidi="ar-EG"/>
        </w:rPr>
        <w:t>،</w:t>
      </w:r>
      <w:r w:rsidR="00451FD8" w:rsidRPr="00451FD8">
        <w:rPr>
          <w:rFonts w:hint="cs"/>
          <w:rtl/>
          <w:lang w:bidi="ar-EG"/>
        </w:rPr>
        <w:t xml:space="preserve"> سواء بالنسبة لضحايا العنف أم في حالات </w:t>
      </w:r>
      <w:r>
        <w:rPr>
          <w:rFonts w:hint="eastAsia"/>
          <w:rtl/>
          <w:lang w:bidi="ar-EG"/>
        </w:rPr>
        <w:t>”</w:t>
      </w:r>
      <w:r w:rsidR="00451FD8" w:rsidRPr="00451FD8">
        <w:rPr>
          <w:rFonts w:hint="cs"/>
          <w:rtl/>
          <w:lang w:bidi="ar-EG"/>
        </w:rPr>
        <w:t>التعقب</w:t>
      </w:r>
      <w:r>
        <w:rPr>
          <w:rFonts w:hint="eastAsia"/>
          <w:rtl/>
          <w:lang w:bidi="ar-EG"/>
        </w:rPr>
        <w:t>“</w:t>
      </w:r>
      <w:r w:rsidR="00827DFF">
        <w:rPr>
          <w:rFonts w:hint="cs"/>
          <w:rtl/>
          <w:lang w:bidi="ar-EG"/>
        </w:rPr>
        <w:t>،</w:t>
      </w:r>
      <w:r w:rsidR="00451FD8" w:rsidRPr="00451FD8">
        <w:rPr>
          <w:rFonts w:hint="cs"/>
          <w:rtl/>
          <w:lang w:bidi="ar-EG"/>
        </w:rPr>
        <w:t xml:space="preserve"> ومن ثم</w:t>
      </w:r>
      <w:r w:rsidR="00827DFF">
        <w:rPr>
          <w:rFonts w:hint="cs"/>
          <w:rtl/>
          <w:lang w:bidi="ar-EG"/>
        </w:rPr>
        <w:t>،</w:t>
      </w:r>
      <w:r w:rsidR="00451FD8" w:rsidRPr="00451FD8">
        <w:rPr>
          <w:rFonts w:hint="cs"/>
          <w:rtl/>
          <w:lang w:bidi="ar-EG"/>
        </w:rPr>
        <w:t xml:space="preserve"> فإنه يفي بهدف منع العنف. وكان ثمة تقييم إيجابي</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نحو غالب</w:t>
      </w:r>
      <w:r w:rsidR="00827DFF">
        <w:rPr>
          <w:rFonts w:hint="cs"/>
          <w:rtl/>
          <w:lang w:bidi="ar-EG"/>
        </w:rPr>
        <w:t>،</w:t>
      </w:r>
      <w:r w:rsidR="00451FD8" w:rsidRPr="00451FD8">
        <w:rPr>
          <w:rFonts w:hint="cs"/>
          <w:rtl/>
          <w:lang w:bidi="ar-EG"/>
        </w:rPr>
        <w:t xml:space="preserve"> للأنظمة القانونية الواردة في القانون</w:t>
      </w:r>
      <w:r w:rsidR="00827DFF">
        <w:rPr>
          <w:rFonts w:hint="cs"/>
          <w:rtl/>
          <w:lang w:bidi="ar-EG"/>
        </w:rPr>
        <w:t>،</w:t>
      </w:r>
      <w:r w:rsidR="00451FD8" w:rsidRPr="00451FD8">
        <w:rPr>
          <w:rFonts w:hint="cs"/>
          <w:rtl/>
          <w:lang w:bidi="ar-EG"/>
        </w:rPr>
        <w:t xml:space="preserve"> وخاصة مقاصد هذا القانون</w:t>
      </w:r>
      <w:r w:rsidR="00827DFF">
        <w:rPr>
          <w:rFonts w:hint="cs"/>
          <w:rtl/>
          <w:lang w:bidi="ar-EG"/>
        </w:rPr>
        <w:t>،</w:t>
      </w:r>
      <w:r w:rsidR="00451FD8" w:rsidRPr="00451FD8">
        <w:rPr>
          <w:rFonts w:hint="cs"/>
          <w:rtl/>
          <w:lang w:bidi="ar-EG"/>
        </w:rPr>
        <w:t xml:space="preserve"> حتى وإن كان قد أشير </w:t>
      </w:r>
      <w:r w:rsidR="00F37AB8">
        <w:rPr>
          <w:rFonts w:hint="cs"/>
          <w:rtl/>
          <w:lang w:bidi="ar-EG"/>
        </w:rPr>
        <w:t xml:space="preserve">إلى </w:t>
      </w:r>
      <w:r w:rsidR="00451FD8" w:rsidRPr="00451FD8">
        <w:rPr>
          <w:rFonts w:hint="cs"/>
          <w:rtl/>
          <w:lang w:bidi="ar-EG"/>
        </w:rPr>
        <w:t>بعض احتمالات الاضطلاع بالتحسين في الواقع العملي فيما يتصل بتنفيذ واستخدام الإمكانات المتولدة عن الأنظمة الجديدة.</w:t>
      </w:r>
    </w:p>
    <w:p w:rsidR="00E55C85" w:rsidRPr="00E55C85" w:rsidRDefault="00E55C85" w:rsidP="00E55C85">
      <w:pPr>
        <w:pStyle w:val="SingleTxt"/>
        <w:spacing w:after="0" w:line="120" w:lineRule="exact"/>
        <w:rPr>
          <w:rFonts w:hint="cs"/>
          <w:sz w:val="12"/>
          <w:u w:val="single"/>
          <w:rtl/>
          <w:lang w:bidi="ar-EG"/>
        </w:rPr>
      </w:pPr>
    </w:p>
    <w:p w:rsidR="00451FD8" w:rsidRPr="00451FD8" w:rsidRDefault="00E55C85" w:rsidP="00E55C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5-6</w:t>
      </w:r>
      <w:r w:rsidR="00BD1969">
        <w:rPr>
          <w:rFonts w:hint="cs"/>
          <w:rtl/>
          <w:lang w:bidi="ar-EG"/>
        </w:rPr>
        <w:t xml:space="preserve"> </w:t>
      </w:r>
      <w:r w:rsidR="00451FD8" w:rsidRPr="00451FD8">
        <w:rPr>
          <w:rFonts w:hint="cs"/>
          <w:rtl/>
          <w:lang w:bidi="ar-EG"/>
        </w:rPr>
        <w:t>- القانون المقرر للاحتجاز الاختياري لفترة مديدة</w:t>
      </w:r>
    </w:p>
    <w:p w:rsidR="00451FD8" w:rsidRPr="00451FD8" w:rsidRDefault="00E55C85" w:rsidP="00BD1969">
      <w:pPr>
        <w:pStyle w:val="SingleTxt"/>
        <w:rPr>
          <w:rFonts w:hint="cs"/>
          <w:rtl/>
          <w:lang w:bidi="ar-EG"/>
        </w:rPr>
      </w:pPr>
      <w:r>
        <w:rPr>
          <w:rFonts w:hint="cs"/>
          <w:rtl/>
          <w:lang w:bidi="ar-EG"/>
        </w:rPr>
        <w:tab/>
      </w:r>
      <w:r w:rsidR="00451FD8" w:rsidRPr="00451FD8">
        <w:rPr>
          <w:rFonts w:hint="cs"/>
          <w:rtl/>
          <w:lang w:bidi="ar-EG"/>
        </w:rPr>
        <w:t xml:space="preserve">إن القوانين التي تسن خيار الإبقاء </w:t>
      </w:r>
      <w:r w:rsidR="00EF5F0F">
        <w:rPr>
          <w:rFonts w:hint="cs"/>
          <w:rtl/>
          <w:lang w:bidi="ar-EG"/>
        </w:rPr>
        <w:t xml:space="preserve">على </w:t>
      </w:r>
      <w:r w:rsidR="00451FD8" w:rsidRPr="00451FD8">
        <w:rPr>
          <w:rFonts w:hint="cs"/>
          <w:rtl/>
          <w:lang w:bidi="ar-EG"/>
        </w:rPr>
        <w:t>مرتكبي الجرائم في حبس وقائي</w:t>
      </w:r>
      <w:r w:rsidR="00827DFF">
        <w:rPr>
          <w:rFonts w:hint="cs"/>
          <w:rtl/>
          <w:lang w:bidi="ar-EG"/>
        </w:rPr>
        <w:t>،</w:t>
      </w:r>
      <w:r w:rsidR="00451FD8" w:rsidRPr="00451FD8">
        <w:rPr>
          <w:rFonts w:hint="cs"/>
          <w:rtl/>
          <w:lang w:bidi="ar-EG"/>
        </w:rPr>
        <w:t xml:space="preserve"> الذي دخل حيز النفاذ في 21 نيسان/</w:t>
      </w:r>
      <w:r w:rsidR="00BD1969">
        <w:rPr>
          <w:rFonts w:hint="cs"/>
          <w:rtl/>
          <w:lang w:bidi="ar-EG"/>
        </w:rPr>
        <w:t>أ</w:t>
      </w:r>
      <w:r w:rsidR="00451FD8" w:rsidRPr="00451FD8">
        <w:rPr>
          <w:rFonts w:hint="cs"/>
          <w:rtl/>
          <w:lang w:bidi="ar-EG"/>
        </w:rPr>
        <w:t>بريل 2002</w:t>
      </w:r>
      <w:r w:rsidR="00827DFF">
        <w:rPr>
          <w:rFonts w:hint="cs"/>
          <w:rtl/>
          <w:lang w:bidi="ar-EG"/>
        </w:rPr>
        <w:t>،</w:t>
      </w:r>
      <w:r w:rsidR="00451FD8" w:rsidRPr="00451FD8">
        <w:rPr>
          <w:rFonts w:hint="cs"/>
          <w:rtl/>
          <w:lang w:bidi="ar-EG"/>
        </w:rPr>
        <w:t xml:space="preserve"> والقانون الذي أدخل خيار الاحتفاظ بهؤلاء المرتكبين رهن الحبس لفترة مديدة</w:t>
      </w:r>
      <w:r w:rsidR="00827DFF">
        <w:rPr>
          <w:rFonts w:hint="cs"/>
          <w:rtl/>
          <w:lang w:bidi="ar-EG"/>
        </w:rPr>
        <w:t>،</w:t>
      </w:r>
      <w:r w:rsidR="00451FD8" w:rsidRPr="00451FD8">
        <w:rPr>
          <w:rFonts w:hint="cs"/>
          <w:rtl/>
          <w:lang w:bidi="ar-EG"/>
        </w:rPr>
        <w:t xml:space="preserve"> الذي بدء سريانه في 23 تموز/يوليه 2005</w:t>
      </w:r>
      <w:r w:rsidR="00827DFF">
        <w:rPr>
          <w:rFonts w:hint="cs"/>
          <w:rtl/>
          <w:lang w:bidi="ar-EG"/>
        </w:rPr>
        <w:t>،</w:t>
      </w:r>
      <w:r w:rsidR="00451FD8" w:rsidRPr="00451FD8">
        <w:rPr>
          <w:rFonts w:hint="cs"/>
          <w:rtl/>
          <w:lang w:bidi="ar-EG"/>
        </w:rPr>
        <w:t xml:space="preserve"> من شأنها أن تحمي السكان عموما</w:t>
      </w:r>
      <w:r w:rsidR="00827DFF">
        <w:rPr>
          <w:rFonts w:hint="cs"/>
          <w:rtl/>
          <w:lang w:bidi="ar-EG"/>
        </w:rPr>
        <w:t>،</w:t>
      </w:r>
      <w:r w:rsidR="00451FD8" w:rsidRPr="00451FD8">
        <w:rPr>
          <w:rFonts w:hint="cs"/>
          <w:rtl/>
          <w:lang w:bidi="ar-EG"/>
        </w:rPr>
        <w:t xml:space="preserve"> والنساء والبنات بصفة خاصة</w:t>
      </w:r>
      <w:r w:rsidR="00827DFF">
        <w:rPr>
          <w:rFonts w:hint="cs"/>
          <w:rtl/>
          <w:lang w:bidi="ar-EG"/>
        </w:rPr>
        <w:t>،</w:t>
      </w:r>
      <w:r w:rsidR="00451FD8" w:rsidRPr="00451FD8">
        <w:rPr>
          <w:rFonts w:hint="cs"/>
          <w:rtl/>
          <w:lang w:bidi="ar-EG"/>
        </w:rPr>
        <w:t xml:space="preserve"> من تهديدات مرتكبي الجرائم الجنسية من المتسمين بالعنف</w:t>
      </w:r>
      <w:r w:rsidR="00827DFF">
        <w:rPr>
          <w:rFonts w:hint="cs"/>
          <w:rtl/>
          <w:lang w:bidi="ar-EG"/>
        </w:rPr>
        <w:t>،</w:t>
      </w:r>
      <w:r w:rsidR="00451FD8" w:rsidRPr="00451FD8">
        <w:rPr>
          <w:rFonts w:hint="cs"/>
          <w:rtl/>
          <w:lang w:bidi="ar-EG"/>
        </w:rPr>
        <w:t xml:space="preserve"> الذين غالبا ما لا يتضح خطرهم المحتمل إلا وهم محبوسون.</w:t>
      </w:r>
    </w:p>
    <w:p w:rsidR="00BD1969" w:rsidRPr="00BD1969" w:rsidRDefault="00BD1969" w:rsidP="00BD1969">
      <w:pPr>
        <w:pStyle w:val="SingleTxt"/>
        <w:spacing w:after="0" w:line="120" w:lineRule="exact"/>
        <w:rPr>
          <w:rFonts w:hint="cs"/>
          <w:sz w:val="12"/>
          <w:u w:val="single"/>
          <w:rtl/>
          <w:lang w:bidi="ar-EG"/>
        </w:rPr>
      </w:pPr>
    </w:p>
    <w:p w:rsidR="00451FD8" w:rsidRPr="00451FD8" w:rsidRDefault="00BD1969" w:rsidP="00BD19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5-7</w:t>
      </w:r>
      <w:r>
        <w:rPr>
          <w:rFonts w:hint="cs"/>
          <w:rtl/>
          <w:lang w:bidi="ar-EG"/>
        </w:rPr>
        <w:t xml:space="preserve"> </w:t>
      </w:r>
      <w:r w:rsidR="00451FD8" w:rsidRPr="00451FD8">
        <w:rPr>
          <w:rFonts w:hint="cs"/>
          <w:rtl/>
          <w:lang w:bidi="ar-EG"/>
        </w:rPr>
        <w:t>- قانون إصلاح حماية حقوق الضحايا</w:t>
      </w:r>
    </w:p>
    <w:p w:rsidR="00451FD8" w:rsidRPr="00451FD8" w:rsidRDefault="00BD1969" w:rsidP="00E64D8C">
      <w:pPr>
        <w:pStyle w:val="SingleTxt"/>
        <w:rPr>
          <w:rFonts w:hint="cs"/>
          <w:rtl/>
          <w:lang w:bidi="ar-EG"/>
        </w:rPr>
      </w:pPr>
      <w:r>
        <w:rPr>
          <w:rFonts w:hint="cs"/>
          <w:rtl/>
          <w:lang w:bidi="ar-EG"/>
        </w:rPr>
        <w:tab/>
      </w:r>
      <w:r w:rsidR="00451FD8" w:rsidRPr="00451FD8">
        <w:rPr>
          <w:rFonts w:hint="cs"/>
          <w:rtl/>
          <w:lang w:bidi="ar-EG"/>
        </w:rPr>
        <w:t xml:space="preserve">يفضي قانون إصلاح حماية حقوق الضحايا </w:t>
      </w:r>
      <w:r w:rsidR="00F37AB8">
        <w:rPr>
          <w:rFonts w:hint="cs"/>
          <w:rtl/>
          <w:lang w:bidi="ar-EG"/>
        </w:rPr>
        <w:t xml:space="preserve">إلى </w:t>
      </w:r>
      <w:r w:rsidR="00451FD8" w:rsidRPr="00451FD8">
        <w:rPr>
          <w:rFonts w:hint="cs"/>
          <w:rtl/>
          <w:lang w:bidi="ar-EG"/>
        </w:rPr>
        <w:t>تزويد هؤلاء الضحايا بمزيد من الحقوق أثناء الإجراءات الجنائية</w:t>
      </w:r>
      <w:r w:rsidR="00827DFF">
        <w:rPr>
          <w:rFonts w:hint="cs"/>
          <w:rtl/>
          <w:lang w:bidi="ar-EG"/>
        </w:rPr>
        <w:t>،</w:t>
      </w:r>
      <w:r w:rsidR="00451FD8" w:rsidRPr="00451FD8">
        <w:rPr>
          <w:rFonts w:hint="cs"/>
          <w:rtl/>
          <w:lang w:bidi="ar-EG"/>
        </w:rPr>
        <w:t xml:space="preserve"> كما أنه يهي</w:t>
      </w:r>
      <w:r w:rsidR="00E64D8C">
        <w:rPr>
          <w:rFonts w:hint="cs"/>
          <w:rtl/>
          <w:lang w:bidi="ar-EG"/>
        </w:rPr>
        <w:t>ئ</w:t>
      </w:r>
      <w:r w:rsidR="00451FD8" w:rsidRPr="00451FD8">
        <w:rPr>
          <w:rFonts w:hint="cs"/>
          <w:rtl/>
          <w:lang w:bidi="ar-EG"/>
        </w:rPr>
        <w:t xml:space="preserve"> أحوالا هامة لتمكين الضحايا من وضع حد لذكريات الجريمة التي يغلب عليها طابع الصدمات النفسية. والإجراءات الجنائية</w:t>
      </w:r>
      <w:r w:rsidR="00827DFF">
        <w:rPr>
          <w:rFonts w:hint="cs"/>
          <w:rtl/>
          <w:lang w:bidi="ar-EG"/>
        </w:rPr>
        <w:t>،</w:t>
      </w:r>
      <w:r w:rsidR="00451FD8" w:rsidRPr="00451FD8">
        <w:rPr>
          <w:rFonts w:hint="cs"/>
          <w:rtl/>
          <w:lang w:bidi="ar-EG"/>
        </w:rPr>
        <w:t xml:space="preserve"> التي يواجه خلالها الطرف المصاب الجريمة ومرتكبها</w:t>
      </w:r>
      <w:r w:rsidR="00827DFF">
        <w:rPr>
          <w:rFonts w:hint="cs"/>
          <w:rtl/>
          <w:lang w:bidi="ar-EG"/>
        </w:rPr>
        <w:t>،</w:t>
      </w:r>
      <w:r w:rsidR="00451FD8" w:rsidRPr="00451FD8">
        <w:rPr>
          <w:rFonts w:hint="cs"/>
          <w:rtl/>
          <w:lang w:bidi="ar-EG"/>
        </w:rPr>
        <w:t xml:space="preserve"> قد تكون مجهدة بصفة خاصة. وفي هذه الحالات</w:t>
      </w:r>
      <w:r w:rsidR="00827DFF">
        <w:rPr>
          <w:rFonts w:hint="cs"/>
          <w:rtl/>
          <w:lang w:bidi="ar-EG"/>
        </w:rPr>
        <w:t>،</w:t>
      </w:r>
      <w:r w:rsidR="00451FD8" w:rsidRPr="00451FD8">
        <w:rPr>
          <w:rFonts w:hint="cs"/>
          <w:rtl/>
          <w:lang w:bidi="ar-EG"/>
        </w:rPr>
        <w:t xml:space="preserve"> ينبغي أن يكون العبء الذي تتحمله الضحية من أدني ما يمكن. وبالتالي</w:t>
      </w:r>
      <w:r w:rsidR="00827DFF">
        <w:rPr>
          <w:rFonts w:hint="cs"/>
          <w:rtl/>
          <w:lang w:bidi="ar-EG"/>
        </w:rPr>
        <w:t>،</w:t>
      </w:r>
      <w:r w:rsidR="00451FD8" w:rsidRPr="00451FD8">
        <w:rPr>
          <w:rFonts w:hint="cs"/>
          <w:rtl/>
          <w:lang w:bidi="ar-EG"/>
        </w:rPr>
        <w:t xml:space="preserve"> فإنه قد أصبح من الأيسر اليوم أن يستمع </w:t>
      </w:r>
      <w:r w:rsidR="00F37AB8">
        <w:rPr>
          <w:rFonts w:hint="cs"/>
          <w:rtl/>
          <w:lang w:bidi="ar-EG"/>
        </w:rPr>
        <w:t xml:space="preserve">إلى </w:t>
      </w:r>
      <w:r w:rsidR="00451FD8" w:rsidRPr="00451FD8">
        <w:rPr>
          <w:rFonts w:hint="cs"/>
          <w:rtl/>
          <w:lang w:bidi="ar-EG"/>
        </w:rPr>
        <w:t>الشهود عن طريق وصلة تلفزيونية</w:t>
      </w:r>
      <w:r w:rsidR="00827DFF">
        <w:rPr>
          <w:rFonts w:hint="cs"/>
          <w:rtl/>
          <w:lang w:bidi="ar-EG"/>
        </w:rPr>
        <w:t>،</w:t>
      </w:r>
      <w:r w:rsidR="00451FD8" w:rsidRPr="00451FD8">
        <w:rPr>
          <w:rFonts w:hint="cs"/>
          <w:rtl/>
          <w:lang w:bidi="ar-EG"/>
        </w:rPr>
        <w:t xml:space="preserve"> فضلا عن رفع القضايا في المحاكم </w:t>
      </w:r>
      <w:r w:rsidR="00EF5F0F">
        <w:rPr>
          <w:rFonts w:hint="cs"/>
          <w:rtl/>
          <w:lang w:bidi="ar-EG"/>
        </w:rPr>
        <w:t xml:space="preserve">على </w:t>
      </w:r>
      <w:r w:rsidR="00451FD8" w:rsidRPr="00451FD8">
        <w:rPr>
          <w:rFonts w:hint="cs"/>
          <w:rtl/>
          <w:lang w:bidi="ar-EG"/>
        </w:rPr>
        <w:t>الصعيد الإقليمي</w:t>
      </w:r>
      <w:r w:rsidR="00827DFF">
        <w:rPr>
          <w:rFonts w:hint="cs"/>
          <w:rtl/>
          <w:lang w:bidi="ar-EG"/>
        </w:rPr>
        <w:t>،</w:t>
      </w:r>
      <w:r w:rsidR="00451FD8" w:rsidRPr="00451FD8">
        <w:rPr>
          <w:rFonts w:hint="cs"/>
          <w:rtl/>
          <w:lang w:bidi="ar-EG"/>
        </w:rPr>
        <w:t xml:space="preserve"> من أجل تجنب الاستماع </w:t>
      </w:r>
      <w:r w:rsidR="00F37AB8">
        <w:rPr>
          <w:rFonts w:hint="cs"/>
          <w:rtl/>
          <w:lang w:bidi="ar-EG"/>
        </w:rPr>
        <w:t xml:space="preserve">إلى </w:t>
      </w:r>
      <w:r w:rsidR="00451FD8" w:rsidRPr="00451FD8">
        <w:rPr>
          <w:rFonts w:hint="cs"/>
          <w:rtl/>
          <w:lang w:bidi="ar-EG"/>
        </w:rPr>
        <w:t>الأدلة مرتين. وتتوفر لضحايا الجرائم اليوم حقوق أوسع نطاقا فيما يتصل بالمعلومات بمسائل من قبيل فترة سجن المتهم بارتكاب الجريمة وتاريخ إطلاق سراحه. ولقد اتخذت هذه التدابير من أجل حماية ضحايا الجرائم ذات الدافع الجنسي بصفة خاصة.</w:t>
      </w:r>
    </w:p>
    <w:p w:rsidR="00BD1969" w:rsidRPr="00BD1969" w:rsidRDefault="00BD1969" w:rsidP="00BD1969">
      <w:pPr>
        <w:pStyle w:val="SingleTxt"/>
        <w:spacing w:after="0" w:line="120" w:lineRule="exact"/>
        <w:rPr>
          <w:rFonts w:hint="cs"/>
          <w:sz w:val="12"/>
          <w:u w:val="single"/>
          <w:rtl/>
          <w:lang w:bidi="ar-EG"/>
        </w:rPr>
      </w:pPr>
    </w:p>
    <w:p w:rsidR="00451FD8" w:rsidRPr="00451FD8" w:rsidRDefault="00BD1969" w:rsidP="00BD19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5-8</w:t>
      </w:r>
      <w:r>
        <w:rPr>
          <w:rFonts w:hint="cs"/>
          <w:rtl/>
          <w:lang w:bidi="ar-EG"/>
        </w:rPr>
        <w:t xml:space="preserve"> </w:t>
      </w:r>
      <w:r w:rsidR="00451FD8" w:rsidRPr="00451FD8">
        <w:rPr>
          <w:rFonts w:hint="cs"/>
          <w:rtl/>
          <w:lang w:bidi="ar-EG"/>
        </w:rPr>
        <w:t>- حماية ضحايا التعقب</w:t>
      </w:r>
    </w:p>
    <w:p w:rsidR="00451FD8" w:rsidRPr="00451FD8" w:rsidRDefault="00BD1969" w:rsidP="00BD1969">
      <w:pPr>
        <w:pStyle w:val="SingleTxt"/>
        <w:rPr>
          <w:rFonts w:hint="cs"/>
          <w:rtl/>
          <w:lang w:bidi="ar-EG"/>
        </w:rPr>
      </w:pPr>
      <w:r>
        <w:rPr>
          <w:rFonts w:hint="cs"/>
          <w:rtl/>
          <w:lang w:bidi="ar-EG"/>
        </w:rPr>
        <w:tab/>
      </w:r>
      <w:r w:rsidR="00451FD8" w:rsidRPr="00451FD8">
        <w:rPr>
          <w:rFonts w:hint="cs"/>
          <w:rtl/>
          <w:lang w:bidi="ar-EG"/>
        </w:rPr>
        <w:t>كان ثمة تعديل للقانون الجنائي</w:t>
      </w:r>
      <w:r w:rsidR="00827DFF">
        <w:rPr>
          <w:rFonts w:hint="cs"/>
          <w:rtl/>
          <w:lang w:bidi="ar-EG"/>
        </w:rPr>
        <w:t>،</w:t>
      </w:r>
      <w:r w:rsidR="00451FD8" w:rsidRPr="00451FD8">
        <w:rPr>
          <w:rFonts w:hint="cs"/>
          <w:rtl/>
          <w:lang w:bidi="ar-EG"/>
        </w:rPr>
        <w:t xml:space="preserve"> وهذا التعديل يفضي </w:t>
      </w:r>
      <w:r w:rsidR="00F37AB8">
        <w:rPr>
          <w:rFonts w:hint="cs"/>
          <w:rtl/>
          <w:lang w:bidi="ar-EG"/>
        </w:rPr>
        <w:t xml:space="preserve">إلى </w:t>
      </w:r>
      <w:r w:rsidR="00451FD8" w:rsidRPr="00451FD8">
        <w:rPr>
          <w:rFonts w:hint="cs"/>
          <w:rtl/>
          <w:lang w:bidi="ar-EG"/>
        </w:rPr>
        <w:t xml:space="preserve">تزويد ضحايا </w:t>
      </w:r>
      <w:r>
        <w:rPr>
          <w:rFonts w:hint="eastAsia"/>
          <w:rtl/>
          <w:lang w:bidi="ar-EG"/>
        </w:rPr>
        <w:t>”</w:t>
      </w:r>
      <w:r w:rsidR="00451FD8" w:rsidRPr="00451FD8">
        <w:rPr>
          <w:rFonts w:hint="cs"/>
          <w:rtl/>
          <w:lang w:bidi="ar-EG"/>
        </w:rPr>
        <w:t>التعقب</w:t>
      </w:r>
      <w:r>
        <w:rPr>
          <w:rFonts w:hint="eastAsia"/>
          <w:rtl/>
          <w:lang w:bidi="ar-EG"/>
        </w:rPr>
        <w:t>“</w:t>
      </w:r>
      <w:r w:rsidR="00451FD8" w:rsidRPr="00451FD8">
        <w:rPr>
          <w:rFonts w:hint="cs"/>
          <w:rtl/>
          <w:lang w:bidi="ar-EG"/>
        </w:rPr>
        <w:t xml:space="preserve"> بحماية أفضل من ذي قبل</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سده لتلك الثغرات التي كانت قائمة فيما يتصل بتعريف الأفعال التي تستوجب العقاب. وهناك تعريف ل</w:t>
      </w:r>
      <w:r>
        <w:rPr>
          <w:rFonts w:hint="cs"/>
          <w:rtl/>
          <w:lang w:bidi="ar-EG"/>
        </w:rPr>
        <w:t xml:space="preserve">ـ </w:t>
      </w:r>
      <w:r>
        <w:rPr>
          <w:rFonts w:hint="eastAsia"/>
          <w:rtl/>
          <w:lang w:bidi="ar-EG"/>
        </w:rPr>
        <w:t>”</w:t>
      </w:r>
      <w:r w:rsidR="00451FD8" w:rsidRPr="00451FD8">
        <w:rPr>
          <w:rFonts w:hint="cs"/>
          <w:rtl/>
          <w:lang w:bidi="ar-EG"/>
        </w:rPr>
        <w:t>التعقب</w:t>
      </w:r>
      <w:r>
        <w:rPr>
          <w:rFonts w:hint="eastAsia"/>
          <w:rtl/>
          <w:lang w:bidi="ar-EG"/>
        </w:rPr>
        <w:t>“</w:t>
      </w:r>
      <w:r w:rsidR="00451FD8" w:rsidRPr="00451FD8">
        <w:rPr>
          <w:rFonts w:hint="cs"/>
          <w:rtl/>
          <w:lang w:bidi="ar-EG"/>
        </w:rPr>
        <w:t xml:space="preserve"> بوصفه الاستمرار في ملاحقة ومضايقة الضحايا</w:t>
      </w:r>
      <w:r w:rsidR="00827DFF">
        <w:rPr>
          <w:rFonts w:hint="cs"/>
          <w:rtl/>
          <w:lang w:bidi="ar-EG"/>
        </w:rPr>
        <w:t>،</w:t>
      </w:r>
      <w:r w:rsidR="00451FD8" w:rsidRPr="00451FD8">
        <w:rPr>
          <w:rFonts w:hint="cs"/>
          <w:rtl/>
          <w:lang w:bidi="ar-EG"/>
        </w:rPr>
        <w:t xml:space="preserve"> وغالبيتهم</w:t>
      </w:r>
      <w:r w:rsidR="00827DFF">
        <w:rPr>
          <w:rFonts w:hint="cs"/>
          <w:rtl/>
          <w:lang w:bidi="ar-EG"/>
        </w:rPr>
        <w:t>،</w:t>
      </w:r>
      <w:r w:rsidR="00451FD8" w:rsidRPr="00451FD8">
        <w:rPr>
          <w:rFonts w:hint="cs"/>
          <w:rtl/>
          <w:lang w:bidi="ar-EG"/>
        </w:rPr>
        <w:t xml:space="preserve"> لا كلهم</w:t>
      </w:r>
      <w:r w:rsidR="00827DFF">
        <w:rPr>
          <w:rFonts w:hint="cs"/>
          <w:rtl/>
          <w:lang w:bidi="ar-EG"/>
        </w:rPr>
        <w:t>،</w:t>
      </w:r>
      <w:r w:rsidR="00451FD8" w:rsidRPr="00451FD8">
        <w:rPr>
          <w:rFonts w:hint="cs"/>
          <w:rtl/>
          <w:lang w:bidi="ar-EG"/>
        </w:rPr>
        <w:t xml:space="preserve"> من الإناث. وهذه الأفعال كثيرا ما تؤدي </w:t>
      </w:r>
      <w:r w:rsidR="00F37AB8">
        <w:rPr>
          <w:rFonts w:hint="cs"/>
          <w:rtl/>
          <w:lang w:bidi="ar-EG"/>
        </w:rPr>
        <w:t xml:space="preserve">إلى </w:t>
      </w:r>
      <w:r w:rsidR="00451FD8" w:rsidRPr="00451FD8">
        <w:rPr>
          <w:rFonts w:hint="cs"/>
          <w:rtl/>
          <w:lang w:bidi="ar-EG"/>
        </w:rPr>
        <w:t xml:space="preserve">إصابات نفسية وبدنية كبيرة </w:t>
      </w:r>
      <w:r w:rsidR="008F3FF5">
        <w:rPr>
          <w:rFonts w:hint="cs"/>
          <w:rtl/>
          <w:lang w:bidi="ar-EG"/>
        </w:rPr>
        <w:t xml:space="preserve">لدى </w:t>
      </w:r>
      <w:r w:rsidR="00451FD8" w:rsidRPr="00451FD8">
        <w:rPr>
          <w:rFonts w:hint="cs"/>
          <w:rtl/>
          <w:lang w:bidi="ar-EG"/>
        </w:rPr>
        <w:t>الضحايا</w:t>
      </w:r>
      <w:r w:rsidR="00827DFF">
        <w:rPr>
          <w:rFonts w:hint="cs"/>
          <w:rtl/>
          <w:lang w:bidi="ar-EG"/>
        </w:rPr>
        <w:t>،</w:t>
      </w:r>
      <w:r w:rsidR="00451FD8" w:rsidRPr="00451FD8">
        <w:rPr>
          <w:rFonts w:hint="cs"/>
          <w:rtl/>
          <w:lang w:bidi="ar-EG"/>
        </w:rPr>
        <w:t xml:space="preserve"> وكثيرا ما تضطرهم </w:t>
      </w:r>
      <w:r w:rsidR="00F37AB8">
        <w:rPr>
          <w:rFonts w:hint="cs"/>
          <w:rtl/>
          <w:lang w:bidi="ar-EG"/>
        </w:rPr>
        <w:t xml:space="preserve">إلى </w:t>
      </w:r>
      <w:r w:rsidR="00451FD8" w:rsidRPr="00451FD8">
        <w:rPr>
          <w:rFonts w:hint="cs"/>
          <w:rtl/>
          <w:lang w:bidi="ar-EG"/>
        </w:rPr>
        <w:t xml:space="preserve">تغيير أسلوب حياتهم. ومن القوانين التي تغطي اليوم أفعالا </w:t>
      </w:r>
      <w:r w:rsidR="00EF5F0F">
        <w:rPr>
          <w:rFonts w:hint="cs"/>
          <w:rtl/>
          <w:lang w:bidi="ar-EG"/>
        </w:rPr>
        <w:t xml:space="preserve">على </w:t>
      </w:r>
      <w:r w:rsidR="00451FD8" w:rsidRPr="00451FD8">
        <w:rPr>
          <w:rFonts w:hint="cs"/>
          <w:rtl/>
          <w:lang w:bidi="ar-EG"/>
        </w:rPr>
        <w:t xml:space="preserve">صعيد </w:t>
      </w:r>
      <w:r>
        <w:rPr>
          <w:rFonts w:hint="eastAsia"/>
          <w:rtl/>
          <w:lang w:bidi="ar-EG"/>
        </w:rPr>
        <w:t>”</w:t>
      </w:r>
      <w:r w:rsidR="00451FD8" w:rsidRPr="00451FD8">
        <w:rPr>
          <w:rFonts w:hint="cs"/>
          <w:rtl/>
          <w:lang w:bidi="ar-EG"/>
        </w:rPr>
        <w:t>التعقب</w:t>
      </w:r>
      <w:r>
        <w:rPr>
          <w:rFonts w:hint="eastAsia"/>
          <w:rtl/>
          <w:lang w:bidi="ar-EG"/>
        </w:rPr>
        <w:t>“</w:t>
      </w:r>
      <w:r w:rsidR="00827DFF">
        <w:rPr>
          <w:rFonts w:hint="cs"/>
          <w:rtl/>
          <w:lang w:bidi="ar-EG"/>
        </w:rPr>
        <w:t>،</w:t>
      </w:r>
      <w:r w:rsidR="00451FD8" w:rsidRPr="00451FD8">
        <w:rPr>
          <w:rFonts w:hint="cs"/>
          <w:rtl/>
          <w:lang w:bidi="ar-EG"/>
        </w:rPr>
        <w:t xml:space="preserve"> قانون الحماية من العنف</w:t>
      </w:r>
      <w:r w:rsidR="00827DFF">
        <w:rPr>
          <w:rFonts w:hint="cs"/>
          <w:rtl/>
          <w:lang w:bidi="ar-EG"/>
        </w:rPr>
        <w:t>،</w:t>
      </w:r>
      <w:r w:rsidR="00451FD8" w:rsidRPr="00451FD8">
        <w:rPr>
          <w:rFonts w:hint="cs"/>
          <w:rtl/>
          <w:lang w:bidi="ar-EG"/>
        </w:rPr>
        <w:t xml:space="preserve"> الذي بدأ سريانه في 1 كانون الثاني/يناير 2002. وهذا القانون يمك</w:t>
      </w:r>
      <w:r w:rsidR="00E64D8C">
        <w:rPr>
          <w:rFonts w:hint="cs"/>
          <w:rtl/>
          <w:lang w:bidi="ar-EG"/>
        </w:rPr>
        <w:t>ِّ</w:t>
      </w:r>
      <w:r w:rsidR="00451FD8" w:rsidRPr="00451FD8">
        <w:rPr>
          <w:rFonts w:hint="cs"/>
          <w:rtl/>
          <w:lang w:bidi="ar-EG"/>
        </w:rPr>
        <w:t>ن المحاكم المدنية من إصدار أوامر زجرية ضد الاتصالات أو كافة أشكال المفاتحات أو المضايقات</w:t>
      </w:r>
      <w:r w:rsidR="00827DFF">
        <w:rPr>
          <w:rFonts w:hint="cs"/>
          <w:rtl/>
          <w:lang w:bidi="ar-EG"/>
        </w:rPr>
        <w:t>،</w:t>
      </w:r>
      <w:r w:rsidR="00451FD8" w:rsidRPr="00451FD8">
        <w:rPr>
          <w:rFonts w:hint="cs"/>
          <w:rtl/>
          <w:lang w:bidi="ar-EG"/>
        </w:rPr>
        <w:t xml:space="preserve"> مما</w:t>
      </w:r>
      <w:r>
        <w:rPr>
          <w:rFonts w:hint="eastAsia"/>
          <w:rtl/>
          <w:lang w:bidi="ar-EG"/>
        </w:rPr>
        <w:t> </w:t>
      </w:r>
      <w:r w:rsidR="00451FD8" w:rsidRPr="00451FD8">
        <w:rPr>
          <w:rFonts w:hint="cs"/>
          <w:rtl/>
          <w:lang w:bidi="ar-EG"/>
        </w:rPr>
        <w:t>ي</w:t>
      </w:r>
      <w:r>
        <w:rPr>
          <w:rFonts w:hint="cs"/>
          <w:rtl/>
          <w:lang w:bidi="ar-EG"/>
        </w:rPr>
        <w:t>ُ</w:t>
      </w:r>
      <w:r w:rsidR="00451FD8" w:rsidRPr="00451FD8">
        <w:rPr>
          <w:rFonts w:hint="cs"/>
          <w:rtl/>
          <w:lang w:bidi="ar-EG"/>
        </w:rPr>
        <w:t>عد تدبيرا من تدابير حماية الضحية ضد أي شخص يتحرش إزاءها بطريقة غير مقبولة من خلال الاستمرار في تعقبها ضد رغبتها المعلنة بأسلوب لا خفاء فيه</w:t>
      </w:r>
      <w:r w:rsidR="00827DFF">
        <w:rPr>
          <w:rFonts w:hint="cs"/>
          <w:rtl/>
          <w:lang w:bidi="ar-EG"/>
        </w:rPr>
        <w:t>،</w:t>
      </w:r>
      <w:r w:rsidR="00451FD8" w:rsidRPr="00451FD8">
        <w:rPr>
          <w:rFonts w:hint="cs"/>
          <w:rtl/>
          <w:lang w:bidi="ar-EG"/>
        </w:rPr>
        <w:t xml:space="preserve"> كما أن هذا القانون يعارض اضطهاد الضحايا بوسائل الاتصال السلكية واللاسلكية. وفي حالة انتهاك القائم بالتعقب لأمر من هذا القبيل</w:t>
      </w:r>
      <w:r w:rsidR="00827DFF">
        <w:rPr>
          <w:rFonts w:hint="cs"/>
          <w:rtl/>
          <w:lang w:bidi="ar-EG"/>
        </w:rPr>
        <w:t>،</w:t>
      </w:r>
      <w:r w:rsidR="00451FD8" w:rsidRPr="00451FD8">
        <w:rPr>
          <w:rFonts w:hint="cs"/>
          <w:rtl/>
          <w:lang w:bidi="ar-EG"/>
        </w:rPr>
        <w:t xml:space="preserve"> فإنه قد يتعرض للمقاضاة وللحكم عليه بالغرامة أو بالسجن لمدة تصل </w:t>
      </w:r>
      <w:r w:rsidR="00F37AB8">
        <w:rPr>
          <w:rFonts w:hint="cs"/>
          <w:rtl/>
          <w:lang w:bidi="ar-EG"/>
        </w:rPr>
        <w:t xml:space="preserve">إلى </w:t>
      </w:r>
      <w:r w:rsidR="00451FD8" w:rsidRPr="00451FD8">
        <w:rPr>
          <w:rFonts w:hint="cs"/>
          <w:rtl/>
          <w:lang w:bidi="ar-EG"/>
        </w:rPr>
        <w:t>عام واحد.</w:t>
      </w:r>
    </w:p>
    <w:p w:rsidR="00451FD8" w:rsidRPr="00451FD8" w:rsidRDefault="00BD1969" w:rsidP="00BD1969">
      <w:pPr>
        <w:pStyle w:val="SingleTxt"/>
        <w:rPr>
          <w:rFonts w:hint="cs"/>
          <w:rtl/>
          <w:lang w:bidi="ar-EG"/>
        </w:rPr>
      </w:pPr>
      <w:r>
        <w:rPr>
          <w:rFonts w:hint="cs"/>
          <w:rtl/>
          <w:lang w:bidi="ar-EG"/>
        </w:rPr>
        <w:tab/>
      </w:r>
      <w:r w:rsidR="00451FD8" w:rsidRPr="00451FD8">
        <w:rPr>
          <w:rFonts w:hint="cs"/>
          <w:rtl/>
          <w:lang w:bidi="ar-EG"/>
        </w:rPr>
        <w:t>و</w:t>
      </w:r>
      <w:r w:rsidR="008F3FF5">
        <w:rPr>
          <w:rFonts w:hint="cs"/>
          <w:rtl/>
          <w:lang w:bidi="ar-EG"/>
        </w:rPr>
        <w:t xml:space="preserve">لدى </w:t>
      </w:r>
      <w:r w:rsidR="00451FD8" w:rsidRPr="00451FD8">
        <w:rPr>
          <w:rFonts w:hint="cs"/>
          <w:rtl/>
          <w:lang w:bidi="ar-EG"/>
        </w:rPr>
        <w:t>تجاوز التصرف ذي الصلة حدود التحرش ذاته</w:t>
      </w:r>
      <w:r w:rsidR="00827DFF">
        <w:rPr>
          <w:rFonts w:hint="cs"/>
          <w:rtl/>
          <w:lang w:bidi="ar-EG"/>
        </w:rPr>
        <w:t>،</w:t>
      </w:r>
      <w:r w:rsidR="00451FD8" w:rsidRPr="00451FD8">
        <w:rPr>
          <w:rFonts w:hint="cs"/>
          <w:rtl/>
          <w:lang w:bidi="ar-EG"/>
        </w:rPr>
        <w:t xml:space="preserve"> فإن هذا التصرف قد ي</w:t>
      </w:r>
      <w:r w:rsidR="00E64D8C">
        <w:rPr>
          <w:rFonts w:hint="cs"/>
          <w:rtl/>
          <w:lang w:bidi="ar-EG"/>
        </w:rPr>
        <w:t>ُ</w:t>
      </w:r>
      <w:r w:rsidR="00451FD8" w:rsidRPr="00451FD8">
        <w:rPr>
          <w:rFonts w:hint="cs"/>
          <w:rtl/>
          <w:lang w:bidi="ar-EG"/>
        </w:rPr>
        <w:t xml:space="preserve">عرف بأنه جريمة جنائية في إطار قانون الجنايات. ووفقا لشروط كل حالة </w:t>
      </w:r>
      <w:r w:rsidR="00EF5F0F">
        <w:rPr>
          <w:rFonts w:hint="cs"/>
          <w:rtl/>
          <w:lang w:bidi="ar-EG"/>
        </w:rPr>
        <w:t xml:space="preserve">على </w:t>
      </w:r>
      <w:r w:rsidR="00451FD8" w:rsidRPr="00451FD8">
        <w:rPr>
          <w:rFonts w:hint="cs"/>
          <w:rtl/>
          <w:lang w:bidi="ar-EG"/>
        </w:rPr>
        <w:t>حدة</w:t>
      </w:r>
      <w:r w:rsidR="00827DFF">
        <w:rPr>
          <w:rFonts w:hint="cs"/>
          <w:rtl/>
          <w:lang w:bidi="ar-EG"/>
        </w:rPr>
        <w:t>،</w:t>
      </w:r>
      <w:r w:rsidR="00451FD8" w:rsidRPr="00451FD8">
        <w:rPr>
          <w:rFonts w:hint="cs"/>
          <w:rtl/>
          <w:lang w:bidi="ar-EG"/>
        </w:rPr>
        <w:t xml:space="preserve"> تعتبر التصرفات قيد النظر بمثابة جرائم جنائية من قبيل جرائم التعدي (المادة 123 من القانون الجنائي) والاعتداء الجنسي (المادة 177 من القانون الجنائي) والجروح والإصابات المتعمدة نتيجة الإهمال (المادتان 223</w:t>
      </w:r>
      <w:r>
        <w:rPr>
          <w:rFonts w:hint="cs"/>
          <w:rtl/>
          <w:lang w:bidi="ar-EG"/>
        </w:rPr>
        <w:t xml:space="preserve"> </w:t>
      </w:r>
      <w:r w:rsidR="00451FD8" w:rsidRPr="00451FD8">
        <w:rPr>
          <w:rFonts w:hint="cs"/>
          <w:rtl/>
          <w:lang w:bidi="ar-EG"/>
        </w:rPr>
        <w:t>و</w:t>
      </w:r>
      <w:r>
        <w:rPr>
          <w:rFonts w:hint="cs"/>
          <w:rtl/>
          <w:lang w:bidi="ar-EG"/>
        </w:rPr>
        <w:t xml:space="preserve"> </w:t>
      </w:r>
      <w:r w:rsidR="00451FD8" w:rsidRPr="00451FD8">
        <w:rPr>
          <w:rFonts w:hint="cs"/>
          <w:rtl/>
          <w:lang w:bidi="ar-EG"/>
        </w:rPr>
        <w:t>229 من القانون الجنائي) والإكراه (المادة 42 من القانون الجنائي) والتهديد (المادة 241 من القانون الجنائي)</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الجرائم الجنائية المتصلة بانتهاكات الحياة الخاصة للضحية (المادة 201 وما يليها من القانون الجنائي). و</w:t>
      </w:r>
      <w:r w:rsidR="00F37AB8">
        <w:rPr>
          <w:rFonts w:hint="cs"/>
          <w:rtl/>
          <w:lang w:bidi="ar-EG"/>
        </w:rPr>
        <w:t xml:space="preserve">إلى </w:t>
      </w:r>
      <w:r w:rsidR="00451FD8" w:rsidRPr="00451FD8">
        <w:rPr>
          <w:rFonts w:hint="cs"/>
          <w:rtl/>
          <w:lang w:bidi="ar-EG"/>
        </w:rPr>
        <w:t>حين بدء سريان المادة 238 الجديدة من القانون الجنائي</w:t>
      </w:r>
      <w:r w:rsidR="00827DFF">
        <w:rPr>
          <w:rFonts w:hint="cs"/>
          <w:rtl/>
          <w:lang w:bidi="ar-EG"/>
        </w:rPr>
        <w:t>،</w:t>
      </w:r>
      <w:r w:rsidR="00451FD8" w:rsidRPr="00451FD8">
        <w:rPr>
          <w:rFonts w:hint="cs"/>
          <w:rtl/>
          <w:lang w:bidi="ar-EG"/>
        </w:rPr>
        <w:t xml:space="preserve"> والتي تتصل بالتعقب</w:t>
      </w:r>
      <w:r w:rsidR="00827DFF">
        <w:rPr>
          <w:rFonts w:hint="cs"/>
          <w:rtl/>
          <w:lang w:bidi="ar-EG"/>
        </w:rPr>
        <w:t>،</w:t>
      </w:r>
      <w:r w:rsidR="00451FD8" w:rsidRPr="00451FD8">
        <w:rPr>
          <w:rFonts w:hint="cs"/>
          <w:rtl/>
          <w:lang w:bidi="ar-EG"/>
        </w:rPr>
        <w:t xml:space="preserve"> يلاحظ أنه لا توجد جريمة جنائية محددة يمكن لها أن تنطبق بشكل مناسب </w:t>
      </w:r>
      <w:r w:rsidR="00EF5F0F">
        <w:rPr>
          <w:rFonts w:hint="cs"/>
          <w:rtl/>
          <w:lang w:bidi="ar-EG"/>
        </w:rPr>
        <w:t xml:space="preserve">على </w:t>
      </w:r>
      <w:r w:rsidR="00451FD8" w:rsidRPr="00451FD8">
        <w:rPr>
          <w:rFonts w:hint="cs"/>
          <w:rtl/>
          <w:lang w:bidi="ar-EG"/>
        </w:rPr>
        <w:t>الانتهاكات التي تندرج عادة في إطار التعقب. ومن ثم</w:t>
      </w:r>
      <w:r w:rsidR="00827DFF">
        <w:rPr>
          <w:rFonts w:hint="cs"/>
          <w:rtl/>
          <w:lang w:bidi="ar-EG"/>
        </w:rPr>
        <w:t>،</w:t>
      </w:r>
      <w:r w:rsidR="00451FD8" w:rsidRPr="00451FD8">
        <w:rPr>
          <w:rFonts w:hint="cs"/>
          <w:rtl/>
          <w:lang w:bidi="ar-EG"/>
        </w:rPr>
        <w:t xml:space="preserve"> فإن الحكومة الاتحادية قد قدمت مشروع قانون في الفترة التشريعية السابقة</w:t>
      </w:r>
      <w:r w:rsidR="00827DFF">
        <w:rPr>
          <w:rFonts w:hint="cs"/>
          <w:rtl/>
          <w:lang w:bidi="ar-EG"/>
        </w:rPr>
        <w:t>،</w:t>
      </w:r>
      <w:r w:rsidR="00451FD8" w:rsidRPr="00451FD8">
        <w:rPr>
          <w:rFonts w:hint="cs"/>
          <w:rtl/>
          <w:lang w:bidi="ar-EG"/>
        </w:rPr>
        <w:t xml:space="preserve"> وهذا المشروع يجعل من التعقب المستمر جريمة تستوجب العقاب. وهو يتوخي تعريف الأفعال</w:t>
      </w:r>
      <w:r w:rsidR="00827DFF">
        <w:rPr>
          <w:rFonts w:hint="cs"/>
          <w:rtl/>
          <w:lang w:bidi="ar-EG"/>
        </w:rPr>
        <w:t>،</w:t>
      </w:r>
      <w:r w:rsidR="00451FD8" w:rsidRPr="00451FD8">
        <w:rPr>
          <w:rFonts w:hint="cs"/>
          <w:rtl/>
          <w:lang w:bidi="ar-EG"/>
        </w:rPr>
        <w:t xml:space="preserve"> من قبيل التعقب المستمر للشخص بصورة تؤدي </w:t>
      </w:r>
      <w:r w:rsidR="00F37AB8">
        <w:rPr>
          <w:rFonts w:hint="cs"/>
          <w:rtl/>
          <w:lang w:bidi="ar-EG"/>
        </w:rPr>
        <w:t xml:space="preserve">إلى </w:t>
      </w:r>
      <w:r w:rsidR="00451FD8" w:rsidRPr="00451FD8">
        <w:rPr>
          <w:rFonts w:hint="cs"/>
          <w:rtl/>
          <w:lang w:bidi="ar-EG"/>
        </w:rPr>
        <w:t>التدخل في أسلوب حياة الضحية</w:t>
      </w:r>
      <w:r w:rsidR="00827DFF">
        <w:rPr>
          <w:rFonts w:hint="cs"/>
          <w:rtl/>
          <w:lang w:bidi="ar-EG"/>
        </w:rPr>
        <w:t>،</w:t>
      </w:r>
      <w:r w:rsidR="00451FD8" w:rsidRPr="00451FD8">
        <w:rPr>
          <w:rFonts w:hint="cs"/>
          <w:rtl/>
          <w:lang w:bidi="ar-EG"/>
        </w:rPr>
        <w:t xml:space="preserve"> باعتبارها من أفعال الجرائم في حد ذاتها</w:t>
      </w:r>
      <w:r w:rsidR="00827DFF">
        <w:rPr>
          <w:rFonts w:hint="cs"/>
          <w:rtl/>
          <w:lang w:bidi="ar-EG"/>
        </w:rPr>
        <w:t>،</w:t>
      </w:r>
      <w:r w:rsidR="00451FD8" w:rsidRPr="00451FD8">
        <w:rPr>
          <w:rFonts w:hint="cs"/>
          <w:rtl/>
          <w:lang w:bidi="ar-EG"/>
        </w:rPr>
        <w:t xml:space="preserve"> مما يتطلب العقاب بحكم القانون. وقد أكمل البرلمان الاتحادي الألماني كلا من القراءة الثانية والقراءة الثالثة لهذا القانون في 30</w:t>
      </w:r>
      <w:r>
        <w:rPr>
          <w:rFonts w:hint="eastAsia"/>
          <w:rtl/>
          <w:lang w:bidi="ar-EG"/>
        </w:rPr>
        <w:t> </w:t>
      </w:r>
      <w:r w:rsidR="00451FD8" w:rsidRPr="00451FD8">
        <w:rPr>
          <w:rFonts w:hint="cs"/>
          <w:rtl/>
          <w:lang w:bidi="ar-EG"/>
        </w:rPr>
        <w:t>تشرين الثاني/نوفمبر 2006. وعقب قيام البرلمان بالنظر لآخر مرة في خطط القانون الجديد</w:t>
      </w:r>
      <w:r w:rsidR="00827DFF">
        <w:rPr>
          <w:rFonts w:hint="cs"/>
          <w:rtl/>
          <w:lang w:bidi="ar-EG"/>
        </w:rPr>
        <w:t>،</w:t>
      </w:r>
      <w:r w:rsidR="00451FD8" w:rsidRPr="00451FD8">
        <w:rPr>
          <w:rFonts w:hint="cs"/>
          <w:rtl/>
          <w:lang w:bidi="ar-EG"/>
        </w:rPr>
        <w:t xml:space="preserve"> يلاحظ أنه سيدخل حيز النفاذ في آخر الربع الأول من عام 2007. </w:t>
      </w:r>
    </w:p>
    <w:p w:rsidR="00BD1969" w:rsidRPr="00BD1969" w:rsidRDefault="00BD1969" w:rsidP="00BD1969">
      <w:pPr>
        <w:pStyle w:val="SingleTxt"/>
        <w:spacing w:after="0" w:line="120" w:lineRule="exact"/>
        <w:rPr>
          <w:rFonts w:hint="cs"/>
          <w:sz w:val="12"/>
          <w:u w:val="single"/>
          <w:rtl/>
          <w:lang w:bidi="ar-EG"/>
        </w:rPr>
      </w:pPr>
    </w:p>
    <w:p w:rsidR="00451FD8" w:rsidRPr="00451FD8" w:rsidRDefault="00BD1969" w:rsidP="00BD19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5-9</w:t>
      </w:r>
      <w:r>
        <w:rPr>
          <w:rFonts w:hint="cs"/>
          <w:rtl/>
          <w:lang w:bidi="ar-EG"/>
        </w:rPr>
        <w:t xml:space="preserve"> </w:t>
      </w:r>
      <w:r w:rsidR="00451FD8" w:rsidRPr="00451FD8">
        <w:rPr>
          <w:rFonts w:hint="cs"/>
          <w:rtl/>
          <w:lang w:bidi="ar-EG"/>
        </w:rPr>
        <w:t>- قانون الإجراءات</w:t>
      </w:r>
    </w:p>
    <w:p w:rsidR="00451FD8" w:rsidRPr="00451FD8" w:rsidRDefault="00BD1969" w:rsidP="00E64D8C">
      <w:pPr>
        <w:pStyle w:val="SingleTxt"/>
        <w:rPr>
          <w:rFonts w:hint="cs"/>
          <w:rtl/>
          <w:lang w:bidi="ar-EG"/>
        </w:rPr>
      </w:pPr>
      <w:r>
        <w:rPr>
          <w:rFonts w:hint="cs"/>
          <w:rtl/>
          <w:lang w:bidi="ar-EG"/>
        </w:rPr>
        <w:tab/>
      </w:r>
      <w:r w:rsidR="00451FD8" w:rsidRPr="00451FD8">
        <w:rPr>
          <w:rFonts w:hint="cs"/>
          <w:rtl/>
          <w:lang w:bidi="ar-EG"/>
        </w:rPr>
        <w:t>تم تعديل قانون الإجراءات</w:t>
      </w:r>
      <w:r w:rsidR="00827DFF">
        <w:rPr>
          <w:rFonts w:hint="cs"/>
          <w:rtl/>
          <w:lang w:bidi="ar-EG"/>
        </w:rPr>
        <w:t>،</w:t>
      </w:r>
      <w:r w:rsidR="00451FD8" w:rsidRPr="00451FD8">
        <w:rPr>
          <w:rFonts w:hint="cs"/>
          <w:rtl/>
          <w:lang w:bidi="ar-EG"/>
        </w:rPr>
        <w:t xml:space="preserve"> من حيث انطباقه في هذا السياق</w:t>
      </w:r>
      <w:r w:rsidR="00827DFF">
        <w:rPr>
          <w:rFonts w:hint="cs"/>
          <w:rtl/>
          <w:lang w:bidi="ar-EG"/>
        </w:rPr>
        <w:t>،</w:t>
      </w:r>
      <w:r w:rsidR="00451FD8" w:rsidRPr="00451FD8">
        <w:rPr>
          <w:rFonts w:hint="cs"/>
          <w:rtl/>
          <w:lang w:bidi="ar-EG"/>
        </w:rPr>
        <w:t xml:space="preserve"> ك</w:t>
      </w:r>
      <w:r w:rsidR="00E64D8C">
        <w:rPr>
          <w:rFonts w:hint="cs"/>
          <w:rtl/>
          <w:lang w:bidi="ar-EG"/>
        </w:rPr>
        <w:t>ي</w:t>
      </w:r>
      <w:r w:rsidR="00451FD8" w:rsidRPr="00451FD8">
        <w:rPr>
          <w:rFonts w:hint="cs"/>
          <w:rtl/>
          <w:lang w:bidi="ar-EG"/>
        </w:rPr>
        <w:t xml:space="preserve"> تتمكن الضحايا من التوصل للعدالة </w:t>
      </w:r>
      <w:r w:rsidR="00EF5F0F">
        <w:rPr>
          <w:rFonts w:hint="cs"/>
          <w:rtl/>
          <w:lang w:bidi="ar-EG"/>
        </w:rPr>
        <w:t xml:space="preserve">على </w:t>
      </w:r>
      <w:r w:rsidR="00451FD8" w:rsidRPr="00451FD8">
        <w:rPr>
          <w:rFonts w:hint="cs"/>
          <w:rtl/>
          <w:lang w:bidi="ar-EG"/>
        </w:rPr>
        <w:t xml:space="preserve">نحو يتسم بقلة التعقيدات وقصر التأخيرات. والتعديلات ذات الصلة متوقعة اليوم في إطار القانون المزمع (قانون إصلاح الإجراءات فيما يتصل بقضايا قانون الأسرة والولاية القضائية </w:t>
      </w:r>
      <w:r w:rsidR="00EF5F0F">
        <w:rPr>
          <w:rFonts w:hint="cs"/>
          <w:rtl/>
          <w:lang w:bidi="ar-EG"/>
        </w:rPr>
        <w:t xml:space="preserve">على </w:t>
      </w:r>
      <w:r w:rsidR="00451FD8" w:rsidRPr="00451FD8">
        <w:rPr>
          <w:rFonts w:hint="cs"/>
          <w:rtl/>
          <w:lang w:bidi="ar-EG"/>
        </w:rPr>
        <w:t xml:space="preserve">المسائل التي لا خلاف بشأنها؛ ومشروع القانون الخاص بالتعقب المستمر بوصفة من الجرائم التي تستوجب العقاب) من أجل إدخال تحسينات </w:t>
      </w:r>
      <w:r w:rsidR="00EF5F0F">
        <w:rPr>
          <w:rFonts w:hint="cs"/>
          <w:rtl/>
          <w:lang w:bidi="ar-EG"/>
        </w:rPr>
        <w:t xml:space="preserve">على </w:t>
      </w:r>
      <w:r w:rsidR="00451FD8" w:rsidRPr="00451FD8">
        <w:rPr>
          <w:rFonts w:hint="cs"/>
          <w:rtl/>
          <w:lang w:bidi="ar-EG"/>
        </w:rPr>
        <w:t>تلك الأنظمة التي سبق لها أن كانت موضع نقد عند تقييم قانون الحماية من العنف (فيما</w:t>
      </w:r>
      <w:r>
        <w:rPr>
          <w:rFonts w:hint="eastAsia"/>
          <w:rtl/>
          <w:lang w:bidi="ar-EG"/>
        </w:rPr>
        <w:t> </w:t>
      </w:r>
      <w:r w:rsidR="00451FD8" w:rsidRPr="00451FD8">
        <w:rPr>
          <w:rFonts w:hint="cs"/>
          <w:rtl/>
          <w:lang w:bidi="ar-EG"/>
        </w:rPr>
        <w:t xml:space="preserve">يتعلق </w:t>
      </w:r>
      <w:r w:rsidR="00EF5F0F">
        <w:rPr>
          <w:rFonts w:hint="cs"/>
          <w:rtl/>
          <w:lang w:bidi="ar-EG"/>
        </w:rPr>
        <w:t xml:space="preserve">على </w:t>
      </w:r>
      <w:r w:rsidR="00451FD8" w:rsidRPr="00451FD8">
        <w:rPr>
          <w:rFonts w:hint="cs"/>
          <w:rtl/>
          <w:lang w:bidi="ar-EG"/>
        </w:rPr>
        <w:t>سبيل المثال باقتسام المسؤولية الخاصة بالأفعال المعرفة بأنها من أفعال التعقب فيما بين محاكم الأسرة</w:t>
      </w:r>
      <w:r w:rsidR="00827DFF">
        <w:rPr>
          <w:rFonts w:hint="cs"/>
          <w:rtl/>
          <w:lang w:bidi="ar-EG"/>
        </w:rPr>
        <w:t>،</w:t>
      </w:r>
      <w:r w:rsidR="00451FD8" w:rsidRPr="00451FD8">
        <w:rPr>
          <w:rFonts w:hint="cs"/>
          <w:rtl/>
          <w:lang w:bidi="ar-EG"/>
        </w:rPr>
        <w:t xml:space="preserve"> من ناحية أول</w:t>
      </w:r>
      <w:r w:rsidR="00E64D8C">
        <w:rPr>
          <w:rFonts w:hint="cs"/>
          <w:rtl/>
          <w:lang w:bidi="ar-EG"/>
        </w:rPr>
        <w:t>ى</w:t>
      </w:r>
      <w:r w:rsidR="00827DFF">
        <w:rPr>
          <w:rFonts w:hint="cs"/>
          <w:rtl/>
          <w:lang w:bidi="ar-EG"/>
        </w:rPr>
        <w:t>،</w:t>
      </w:r>
      <w:r w:rsidR="00451FD8" w:rsidRPr="00451FD8">
        <w:rPr>
          <w:rFonts w:hint="cs"/>
          <w:rtl/>
          <w:lang w:bidi="ar-EG"/>
        </w:rPr>
        <w:t xml:space="preserve"> والمحاكم المدنية</w:t>
      </w:r>
      <w:r w:rsidR="00827DFF">
        <w:rPr>
          <w:rFonts w:hint="cs"/>
          <w:rtl/>
          <w:lang w:bidi="ar-EG"/>
        </w:rPr>
        <w:t>،</w:t>
      </w:r>
      <w:r w:rsidR="00451FD8" w:rsidRPr="00451FD8">
        <w:rPr>
          <w:rFonts w:hint="cs"/>
          <w:rtl/>
          <w:lang w:bidi="ar-EG"/>
        </w:rPr>
        <w:t xml:space="preserve"> من ناحية ثانية.</w:t>
      </w:r>
    </w:p>
    <w:p w:rsidR="00BD1969" w:rsidRPr="00BD1969" w:rsidRDefault="00BD1969" w:rsidP="00BD1969">
      <w:pPr>
        <w:pStyle w:val="SingleTxt"/>
        <w:spacing w:after="0" w:line="120" w:lineRule="exact"/>
        <w:rPr>
          <w:rFonts w:hint="cs"/>
          <w:sz w:val="12"/>
          <w:u w:val="single"/>
          <w:rtl/>
          <w:lang w:bidi="ar-EG"/>
        </w:rPr>
      </w:pPr>
    </w:p>
    <w:p w:rsidR="00451FD8" w:rsidRPr="00451FD8" w:rsidRDefault="00BD1969" w:rsidP="00BD19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5-10</w:t>
      </w:r>
      <w:r>
        <w:rPr>
          <w:rFonts w:hint="cs"/>
          <w:rtl/>
          <w:lang w:bidi="ar-EG"/>
        </w:rPr>
        <w:t xml:space="preserve"> </w:t>
      </w:r>
      <w:r w:rsidR="00451FD8" w:rsidRPr="00451FD8">
        <w:rPr>
          <w:rFonts w:hint="cs"/>
          <w:rtl/>
          <w:lang w:bidi="ar-EG"/>
        </w:rPr>
        <w:t>- حماية الأطفال من الاعتداءات الجنسية في إطار القانون الجنائي</w:t>
      </w:r>
    </w:p>
    <w:p w:rsidR="00451FD8" w:rsidRPr="00451FD8" w:rsidRDefault="00BD1969" w:rsidP="006615A3">
      <w:pPr>
        <w:pStyle w:val="SingleTxt"/>
        <w:rPr>
          <w:rFonts w:hint="cs"/>
          <w:rtl/>
          <w:lang w:bidi="ar-EG"/>
        </w:rPr>
      </w:pPr>
      <w:r>
        <w:rPr>
          <w:rFonts w:hint="cs"/>
          <w:rtl/>
          <w:lang w:bidi="ar-EG"/>
        </w:rPr>
        <w:tab/>
      </w:r>
      <w:r w:rsidR="00451FD8" w:rsidRPr="00451FD8">
        <w:rPr>
          <w:rFonts w:hint="cs"/>
          <w:rtl/>
          <w:lang w:bidi="ar-EG"/>
        </w:rPr>
        <w:t>كان ثمة تحسن لحماية الأطفال من الاعتداءات الجنسية واستغلالهم في المواد الإباحية بموجب القانون</w:t>
      </w:r>
      <w:r w:rsidR="00827DFF">
        <w:rPr>
          <w:rFonts w:hint="cs"/>
          <w:rtl/>
          <w:lang w:bidi="ar-EG"/>
        </w:rPr>
        <w:t>،</w:t>
      </w:r>
      <w:r w:rsidR="00451FD8" w:rsidRPr="00451FD8">
        <w:rPr>
          <w:rFonts w:hint="cs"/>
          <w:rtl/>
          <w:lang w:bidi="ar-EG"/>
        </w:rPr>
        <w:t xml:space="preserve"> وذلك من خلال القانون المعدل للأحكام المتصلة بالجرائم الجنائية المضادة لتقرير المصير الجنسي والتعديلات المدخلة </w:t>
      </w:r>
      <w:r w:rsidR="00EF5F0F">
        <w:rPr>
          <w:rFonts w:hint="cs"/>
          <w:rtl/>
          <w:lang w:bidi="ar-EG"/>
        </w:rPr>
        <w:t xml:space="preserve">على </w:t>
      </w:r>
      <w:r w:rsidR="00451FD8" w:rsidRPr="00451FD8">
        <w:rPr>
          <w:rFonts w:hint="cs"/>
          <w:rtl/>
          <w:lang w:bidi="ar-EG"/>
        </w:rPr>
        <w:t>أحكام أخري</w:t>
      </w:r>
      <w:r w:rsidR="00827DFF">
        <w:rPr>
          <w:rFonts w:hint="cs"/>
          <w:rtl/>
          <w:lang w:bidi="ar-EG"/>
        </w:rPr>
        <w:t>،</w:t>
      </w:r>
      <w:r w:rsidR="00451FD8" w:rsidRPr="00451FD8">
        <w:rPr>
          <w:rFonts w:hint="cs"/>
          <w:rtl/>
          <w:lang w:bidi="ar-EG"/>
        </w:rPr>
        <w:t xml:space="preserve"> بتاريخ 27 كانون الأول/</w:t>
      </w:r>
      <w:r>
        <w:rPr>
          <w:rFonts w:hint="cs"/>
          <w:rtl/>
          <w:lang w:bidi="ar-EG"/>
        </w:rPr>
        <w:t xml:space="preserve"> </w:t>
      </w:r>
      <w:r w:rsidR="00451FD8" w:rsidRPr="00451FD8">
        <w:rPr>
          <w:rFonts w:hint="cs"/>
          <w:rtl/>
          <w:lang w:bidi="ar-EG"/>
        </w:rPr>
        <w:t>ديسمبر 2003</w:t>
      </w:r>
      <w:r w:rsidR="00827DFF">
        <w:rPr>
          <w:rFonts w:hint="cs"/>
          <w:rtl/>
          <w:lang w:bidi="ar-EG"/>
        </w:rPr>
        <w:t>،</w:t>
      </w:r>
      <w:r w:rsidR="00451FD8" w:rsidRPr="00451FD8">
        <w:rPr>
          <w:rFonts w:hint="cs"/>
          <w:rtl/>
          <w:lang w:bidi="ar-EG"/>
        </w:rPr>
        <w:t xml:space="preserve"> مما دخل حيز النفاذ في 1نيسان/</w:t>
      </w:r>
      <w:r>
        <w:rPr>
          <w:rFonts w:hint="cs"/>
          <w:rtl/>
          <w:lang w:bidi="ar-EG"/>
        </w:rPr>
        <w:t>أ</w:t>
      </w:r>
      <w:r w:rsidR="00451FD8" w:rsidRPr="00451FD8">
        <w:rPr>
          <w:rFonts w:hint="cs"/>
          <w:rtl/>
          <w:lang w:bidi="ar-EG"/>
        </w:rPr>
        <w:t>بريل 2004. وفي ظل هذا القانون</w:t>
      </w:r>
      <w:r w:rsidR="00827DFF">
        <w:rPr>
          <w:rFonts w:hint="cs"/>
          <w:rtl/>
          <w:lang w:bidi="ar-EG"/>
        </w:rPr>
        <w:t>،</w:t>
      </w:r>
      <w:r w:rsidR="00451FD8" w:rsidRPr="00451FD8">
        <w:rPr>
          <w:rFonts w:hint="cs"/>
          <w:rtl/>
          <w:lang w:bidi="ar-EG"/>
        </w:rPr>
        <w:t xml:space="preserve"> يلاحظ أن الثغرات التي كانت قائمة في الحماية الموفرة قد تم سدها</w:t>
      </w:r>
      <w:r w:rsidR="00827DFF">
        <w:rPr>
          <w:rFonts w:hint="cs"/>
          <w:rtl/>
          <w:lang w:bidi="ar-EG"/>
        </w:rPr>
        <w:t>،</w:t>
      </w:r>
      <w:r w:rsidR="00451FD8" w:rsidRPr="00451FD8">
        <w:rPr>
          <w:rFonts w:hint="cs"/>
          <w:rtl/>
          <w:lang w:bidi="ar-EG"/>
        </w:rPr>
        <w:t xml:space="preserve"> كما أن مستوي العقوبة قد ارتفع إذا ما عرف أن ثمة ضرورة لذلك. وبالتالي</w:t>
      </w:r>
      <w:r w:rsidR="00827DFF">
        <w:rPr>
          <w:rFonts w:hint="cs"/>
          <w:rtl/>
          <w:lang w:bidi="ar-EG"/>
        </w:rPr>
        <w:t>،</w:t>
      </w:r>
      <w:r w:rsidR="00451FD8" w:rsidRPr="00451FD8">
        <w:rPr>
          <w:rFonts w:hint="cs"/>
          <w:rtl/>
          <w:lang w:bidi="ar-EG"/>
        </w:rPr>
        <w:t xml:space="preserve"> فإنه قد تم إلغاء جريمة الاعتداء الجنسي </w:t>
      </w:r>
      <w:r w:rsidR="00EF5F0F">
        <w:rPr>
          <w:rFonts w:hint="cs"/>
          <w:rtl/>
          <w:lang w:bidi="ar-EG"/>
        </w:rPr>
        <w:t xml:space="preserve">على </w:t>
      </w:r>
      <w:r w:rsidR="00451FD8" w:rsidRPr="00451FD8">
        <w:rPr>
          <w:rFonts w:hint="cs"/>
          <w:rtl/>
          <w:lang w:bidi="ar-EG"/>
        </w:rPr>
        <w:t>الأطفال الأقل خطورة (المادة 176 من القانون الجنائي)</w:t>
      </w:r>
      <w:r w:rsidR="00827DFF">
        <w:rPr>
          <w:rFonts w:hint="cs"/>
          <w:rtl/>
          <w:lang w:bidi="ar-EG"/>
        </w:rPr>
        <w:t>،</w:t>
      </w:r>
      <w:r w:rsidR="00451FD8" w:rsidRPr="00451FD8">
        <w:rPr>
          <w:rFonts w:hint="cs"/>
          <w:rtl/>
          <w:lang w:bidi="ar-EG"/>
        </w:rPr>
        <w:t xml:space="preserve"> في حين أنه قد </w:t>
      </w:r>
      <w:r w:rsidR="001A4FE5">
        <w:rPr>
          <w:rFonts w:hint="cs"/>
          <w:rtl/>
          <w:lang w:bidi="ar-EG"/>
        </w:rPr>
        <w:t xml:space="preserve">جرى </w:t>
      </w:r>
      <w:r w:rsidR="00451FD8" w:rsidRPr="00451FD8">
        <w:rPr>
          <w:rFonts w:hint="cs"/>
          <w:rtl/>
          <w:lang w:bidi="ar-EG"/>
        </w:rPr>
        <w:t xml:space="preserve">إدخال جريمة الاعتداء الجنسي </w:t>
      </w:r>
      <w:r w:rsidR="00EF5F0F">
        <w:rPr>
          <w:rFonts w:hint="cs"/>
          <w:rtl/>
          <w:lang w:bidi="ar-EG"/>
        </w:rPr>
        <w:t xml:space="preserve">على </w:t>
      </w:r>
      <w:r w:rsidR="00451FD8" w:rsidRPr="00451FD8">
        <w:rPr>
          <w:rFonts w:hint="cs"/>
          <w:rtl/>
          <w:lang w:bidi="ar-EG"/>
        </w:rPr>
        <w:t xml:space="preserve">الأطفال الأكثر خطورة. وعلاوة </w:t>
      </w:r>
      <w:r w:rsidR="00EF5F0F">
        <w:rPr>
          <w:rFonts w:hint="cs"/>
          <w:rtl/>
          <w:lang w:bidi="ar-EG"/>
        </w:rPr>
        <w:t xml:space="preserve">على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زيدت فترات العقوبة المتصلة بالاعتداء الجنسي الخطير </w:t>
      </w:r>
      <w:r w:rsidR="00EF5F0F">
        <w:rPr>
          <w:rFonts w:hint="cs"/>
          <w:rtl/>
          <w:lang w:bidi="ar-EG"/>
        </w:rPr>
        <w:t xml:space="preserve">على </w:t>
      </w:r>
      <w:r w:rsidR="00451FD8" w:rsidRPr="00451FD8">
        <w:rPr>
          <w:rFonts w:hint="cs"/>
          <w:rtl/>
          <w:lang w:bidi="ar-EG"/>
        </w:rPr>
        <w:t>الأطفال. وقد تحسنت</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حماية الأطفال من الاعتداءات الجنسية في إطار القانون الجنائي من خلال تحديد جرائم جنسية جديدة. ومن ثم</w:t>
      </w:r>
      <w:r w:rsidR="00827DFF">
        <w:rPr>
          <w:rFonts w:hint="cs"/>
          <w:rtl/>
          <w:lang w:bidi="ar-EG"/>
        </w:rPr>
        <w:t>،</w:t>
      </w:r>
      <w:r w:rsidR="00451FD8" w:rsidRPr="00451FD8">
        <w:rPr>
          <w:rFonts w:hint="cs"/>
          <w:rtl/>
          <w:lang w:bidi="ar-EG"/>
        </w:rPr>
        <w:t xml:space="preserve"> فإن تقديم معلومات عن الأطفال لأغراض الاعتداء الجنسي عليهم</w:t>
      </w:r>
      <w:r w:rsidR="00827DFF">
        <w:rPr>
          <w:rFonts w:hint="cs"/>
          <w:rtl/>
          <w:lang w:bidi="ar-EG"/>
        </w:rPr>
        <w:t>،</w:t>
      </w:r>
      <w:r w:rsidR="006615A3">
        <w:rPr>
          <w:rFonts w:hint="eastAsia"/>
          <w:rtl/>
          <w:lang w:bidi="ar-EG"/>
        </w:rPr>
        <w:t> </w:t>
      </w:r>
      <w:r w:rsidR="00451FD8" w:rsidRPr="00451FD8">
        <w:rPr>
          <w:rFonts w:hint="cs"/>
          <w:rtl/>
          <w:lang w:bidi="ar-EG"/>
        </w:rPr>
        <w:t>أو الوعد بتقديم مثل هذه المعلومات</w:t>
      </w:r>
      <w:r w:rsidR="00827DFF">
        <w:rPr>
          <w:rFonts w:hint="cs"/>
          <w:rtl/>
          <w:lang w:bidi="ar-EG"/>
        </w:rPr>
        <w:t>،</w:t>
      </w:r>
      <w:r w:rsidR="00451FD8" w:rsidRPr="00451FD8">
        <w:rPr>
          <w:rFonts w:hint="cs"/>
          <w:rtl/>
          <w:lang w:bidi="ar-EG"/>
        </w:rPr>
        <w:t xml:space="preserve"> يعدان اليوم من الأفعال التي تستوجب العقوبة</w:t>
      </w:r>
      <w:r w:rsidR="00827DFF">
        <w:rPr>
          <w:rFonts w:hint="cs"/>
          <w:rtl/>
          <w:lang w:bidi="ar-EG"/>
        </w:rPr>
        <w:t>،</w:t>
      </w:r>
      <w:r w:rsidR="00451FD8" w:rsidRPr="00451FD8">
        <w:rPr>
          <w:rFonts w:hint="cs"/>
          <w:rtl/>
          <w:lang w:bidi="ar-EG"/>
        </w:rPr>
        <w:t xml:space="preserve"> وذلك بالسجن لفترة تتراوح بين ثلاثة شهور وخمس سنوات. وهذا القانون سيضيف مزيدا من القيود </w:t>
      </w:r>
      <w:r w:rsidR="00EF5F0F">
        <w:rPr>
          <w:rFonts w:hint="cs"/>
          <w:rtl/>
          <w:lang w:bidi="ar-EG"/>
        </w:rPr>
        <w:t xml:space="preserve">على </w:t>
      </w:r>
      <w:r w:rsidR="00451FD8" w:rsidRPr="00451FD8">
        <w:rPr>
          <w:rFonts w:hint="cs"/>
          <w:rtl/>
          <w:lang w:bidi="ar-EG"/>
        </w:rPr>
        <w:t>نشر مواد مطبوعة تتضمن صورا إباحية للأطفال</w:t>
      </w:r>
      <w:r w:rsidR="00827DFF">
        <w:rPr>
          <w:rFonts w:hint="cs"/>
          <w:rtl/>
          <w:lang w:bidi="ar-EG"/>
        </w:rPr>
        <w:t>،</w:t>
      </w:r>
      <w:r w:rsidR="00451FD8" w:rsidRPr="00451FD8">
        <w:rPr>
          <w:rFonts w:hint="cs"/>
          <w:rtl/>
          <w:lang w:bidi="ar-EG"/>
        </w:rPr>
        <w:t xml:space="preserve"> وذلك عن طريق الجزاءات الواردة اليوم في القانون الجنائي (المادة 184 من هذا القانون). وقد تحددت </w:t>
      </w:r>
      <w:r w:rsidR="00EF5F0F">
        <w:rPr>
          <w:rFonts w:hint="cs"/>
          <w:rtl/>
          <w:lang w:bidi="ar-EG"/>
        </w:rPr>
        <w:t xml:space="preserve">على </w:t>
      </w:r>
      <w:r w:rsidR="00451FD8" w:rsidRPr="00451FD8">
        <w:rPr>
          <w:rFonts w:hint="cs"/>
          <w:rtl/>
          <w:lang w:bidi="ar-EG"/>
        </w:rPr>
        <w:t>هذا النحو جريمة جنائية جديدة</w:t>
      </w:r>
      <w:r w:rsidR="00827DFF">
        <w:rPr>
          <w:rFonts w:hint="cs"/>
          <w:rtl/>
          <w:lang w:bidi="ar-EG"/>
        </w:rPr>
        <w:t>،</w:t>
      </w:r>
      <w:r w:rsidR="00451FD8" w:rsidRPr="00451FD8">
        <w:rPr>
          <w:rFonts w:hint="cs"/>
          <w:rtl/>
          <w:lang w:bidi="ar-EG"/>
        </w:rPr>
        <w:t xml:space="preserve"> فأي شخص يقدم للآخرين مادة مطبوعة تتضمن صورا إباحية للأطفال يتعرض للعقوبة بالسجن لفترة تتراوح بين ثلاثة أشهر وخمس سنوات</w:t>
      </w:r>
      <w:r w:rsidR="00827DFF">
        <w:rPr>
          <w:rFonts w:hint="cs"/>
          <w:rtl/>
          <w:lang w:bidi="ar-EG"/>
        </w:rPr>
        <w:t>،</w:t>
      </w:r>
      <w:r w:rsidR="00451FD8" w:rsidRPr="00451FD8">
        <w:rPr>
          <w:rFonts w:hint="cs"/>
          <w:rtl/>
          <w:lang w:bidi="ar-EG"/>
        </w:rPr>
        <w:t xml:space="preserve"> وإذا ما</w:t>
      </w:r>
      <w:r>
        <w:rPr>
          <w:rFonts w:hint="eastAsia"/>
          <w:rtl/>
          <w:lang w:bidi="ar-EG"/>
        </w:rPr>
        <w:t> </w:t>
      </w:r>
      <w:r w:rsidR="001A4FE5">
        <w:rPr>
          <w:rFonts w:hint="cs"/>
          <w:rtl/>
          <w:lang w:bidi="ar-EG"/>
        </w:rPr>
        <w:t xml:space="preserve">جرى </w:t>
      </w:r>
      <w:r w:rsidR="00451FD8" w:rsidRPr="00451FD8">
        <w:rPr>
          <w:rFonts w:hint="cs"/>
          <w:rtl/>
          <w:lang w:bidi="ar-EG"/>
        </w:rPr>
        <w:t>هذا العمل بشكل تجاري أو في إطار منظمة إجرامية</w:t>
      </w:r>
      <w:r w:rsidR="00827DFF">
        <w:rPr>
          <w:rFonts w:hint="cs"/>
          <w:rtl/>
          <w:lang w:bidi="ar-EG"/>
        </w:rPr>
        <w:t>،</w:t>
      </w:r>
      <w:r w:rsidR="00451FD8" w:rsidRPr="00451FD8">
        <w:rPr>
          <w:rFonts w:hint="cs"/>
          <w:rtl/>
          <w:lang w:bidi="ar-EG"/>
        </w:rPr>
        <w:t xml:space="preserve"> يلاحظ أن فترة السجن تمتد من ستة أشهر </w:t>
      </w:r>
      <w:r w:rsidR="00F37AB8">
        <w:rPr>
          <w:rFonts w:hint="cs"/>
          <w:rtl/>
          <w:lang w:bidi="ar-EG"/>
        </w:rPr>
        <w:t xml:space="preserve">إلى </w:t>
      </w:r>
      <w:r w:rsidR="00451FD8" w:rsidRPr="00451FD8">
        <w:rPr>
          <w:rFonts w:hint="cs"/>
          <w:rtl/>
          <w:lang w:bidi="ar-EG"/>
        </w:rPr>
        <w:t>عشر سنوات. و</w:t>
      </w:r>
      <w:r w:rsidR="00F37AB8">
        <w:rPr>
          <w:rFonts w:hint="cs"/>
          <w:rtl/>
          <w:lang w:bidi="ar-EG"/>
        </w:rPr>
        <w:t xml:space="preserve">إلى </w:t>
      </w:r>
      <w:r w:rsidR="00451FD8" w:rsidRPr="00451FD8">
        <w:rPr>
          <w:rFonts w:hint="cs"/>
          <w:rtl/>
          <w:lang w:bidi="ar-EG"/>
        </w:rPr>
        <w:t>جانب ذلك</w:t>
      </w:r>
      <w:r w:rsidR="00827DFF">
        <w:rPr>
          <w:rFonts w:hint="cs"/>
          <w:rtl/>
          <w:lang w:bidi="ar-EG"/>
        </w:rPr>
        <w:t>،</w:t>
      </w:r>
      <w:r w:rsidR="00451FD8" w:rsidRPr="00451FD8">
        <w:rPr>
          <w:rFonts w:hint="cs"/>
          <w:rtl/>
          <w:lang w:bidi="ar-EG"/>
        </w:rPr>
        <w:t xml:space="preserve"> زيدت العقوبة المفروضة </w:t>
      </w:r>
      <w:r w:rsidR="00EF5F0F">
        <w:rPr>
          <w:rFonts w:hint="cs"/>
          <w:rtl/>
          <w:lang w:bidi="ar-EG"/>
        </w:rPr>
        <w:t xml:space="preserve">على </w:t>
      </w:r>
      <w:r w:rsidR="00451FD8" w:rsidRPr="00451FD8">
        <w:rPr>
          <w:rFonts w:hint="cs"/>
          <w:rtl/>
          <w:lang w:bidi="ar-EG"/>
        </w:rPr>
        <w:t xml:space="preserve">حيازة مواد مطبوعة تتضمن صورا إباحية للأطفال بحيث أصبحت تتمثل في السجن لفترة تصل </w:t>
      </w:r>
      <w:r w:rsidR="00F37AB8">
        <w:rPr>
          <w:rFonts w:hint="cs"/>
          <w:rtl/>
          <w:lang w:bidi="ar-EG"/>
        </w:rPr>
        <w:t>إلى</w:t>
      </w:r>
      <w:r w:rsidR="006615A3">
        <w:rPr>
          <w:rFonts w:hint="eastAsia"/>
          <w:rtl/>
          <w:lang w:bidi="ar-EG"/>
        </w:rPr>
        <w:t> </w:t>
      </w:r>
      <w:r w:rsidR="00451FD8" w:rsidRPr="00451FD8">
        <w:rPr>
          <w:rFonts w:hint="cs"/>
          <w:rtl/>
          <w:lang w:bidi="ar-EG"/>
        </w:rPr>
        <w:t>سنتين.</w:t>
      </w:r>
    </w:p>
    <w:p w:rsidR="00451FD8" w:rsidRPr="00451FD8" w:rsidRDefault="00BD1969" w:rsidP="00451FD8">
      <w:pPr>
        <w:pStyle w:val="SingleTxt"/>
        <w:rPr>
          <w:rFonts w:hint="cs"/>
          <w:rtl/>
          <w:lang w:bidi="ar-EG"/>
        </w:rPr>
      </w:pPr>
      <w:r>
        <w:rPr>
          <w:rFonts w:hint="cs"/>
          <w:rtl/>
          <w:lang w:bidi="ar-EG"/>
        </w:rPr>
        <w:tab/>
      </w:r>
      <w:r w:rsidR="00451FD8" w:rsidRPr="00451FD8">
        <w:rPr>
          <w:rFonts w:hint="cs"/>
          <w:rtl/>
          <w:lang w:bidi="ar-EG"/>
        </w:rPr>
        <w:t>وثمة قانون م</w:t>
      </w:r>
      <w:r w:rsidR="006615A3">
        <w:rPr>
          <w:rFonts w:hint="cs"/>
          <w:rtl/>
          <w:lang w:bidi="ar-EG"/>
        </w:rPr>
        <w:t>ُ</w:t>
      </w:r>
      <w:r w:rsidR="00451FD8" w:rsidRPr="00451FD8">
        <w:rPr>
          <w:rFonts w:hint="cs"/>
          <w:rtl/>
          <w:lang w:bidi="ar-EG"/>
        </w:rPr>
        <w:t>صاغ من قبل الحكومة الاتحادية</w:t>
      </w:r>
      <w:r w:rsidR="00827DFF">
        <w:rPr>
          <w:rFonts w:hint="cs"/>
          <w:rtl/>
          <w:lang w:bidi="ar-EG"/>
        </w:rPr>
        <w:t>،</w:t>
      </w:r>
      <w:r w:rsidR="00451FD8" w:rsidRPr="00451FD8">
        <w:rPr>
          <w:rFonts w:hint="cs"/>
          <w:rtl/>
          <w:lang w:bidi="ar-EG"/>
        </w:rPr>
        <w:t xml:space="preserve"> وهو في دور التشريع اليوم</w:t>
      </w:r>
      <w:r w:rsidR="00827DFF">
        <w:rPr>
          <w:rFonts w:hint="cs"/>
          <w:rtl/>
          <w:lang w:bidi="ar-EG"/>
        </w:rPr>
        <w:t>،</w:t>
      </w:r>
      <w:r w:rsidR="00451FD8" w:rsidRPr="00451FD8">
        <w:rPr>
          <w:rFonts w:hint="cs"/>
          <w:rtl/>
          <w:lang w:bidi="ar-EG"/>
        </w:rPr>
        <w:t xml:space="preserve"> ويتوخي هذا القانون تنفيذ القرار الإطاري لمجلس الاتحاد الأوروبي الذي يرمي </w:t>
      </w:r>
      <w:r w:rsidR="00F37AB8">
        <w:rPr>
          <w:rFonts w:hint="cs"/>
          <w:rtl/>
          <w:lang w:bidi="ar-EG"/>
        </w:rPr>
        <w:t xml:space="preserve">إلى </w:t>
      </w:r>
      <w:r w:rsidR="00451FD8" w:rsidRPr="00451FD8">
        <w:rPr>
          <w:rFonts w:hint="cs"/>
          <w:rtl/>
          <w:lang w:bidi="ar-EG"/>
        </w:rPr>
        <w:t>مكافحة الاستغلال الجنسي للأطفال وتناول صور إباحية لهم. والقانون المطبق اليوم يناظر الأحكام الرئيسية الواردة في القانون الإطاري. ومع هذا</w:t>
      </w:r>
      <w:r w:rsidR="00827DFF">
        <w:rPr>
          <w:rFonts w:hint="cs"/>
          <w:rtl/>
          <w:lang w:bidi="ar-EG"/>
        </w:rPr>
        <w:t>،</w:t>
      </w:r>
      <w:r w:rsidR="00451FD8" w:rsidRPr="00451FD8">
        <w:rPr>
          <w:rFonts w:hint="cs"/>
          <w:rtl/>
          <w:lang w:bidi="ar-EG"/>
        </w:rPr>
        <w:t xml:space="preserve"> وفي ضوء تباين تعريفات ماهية الطفل (فالقرار الإطاري يقول بأن الطفل هو أي شخص دون سن 18 سنة</w:t>
      </w:r>
      <w:r w:rsidR="00827DFF">
        <w:rPr>
          <w:rFonts w:hint="cs"/>
          <w:rtl/>
          <w:lang w:bidi="ar-EG"/>
        </w:rPr>
        <w:t>،</w:t>
      </w:r>
      <w:r w:rsidR="00451FD8" w:rsidRPr="00451FD8">
        <w:rPr>
          <w:rFonts w:hint="cs"/>
          <w:rtl/>
          <w:lang w:bidi="ar-EG"/>
        </w:rPr>
        <w:t xml:space="preserve"> والقانون الجنائي الألماني يعتبر أن الطفل هو من كان دون سن 14 سنة)</w:t>
      </w:r>
      <w:r w:rsidR="00827DFF">
        <w:rPr>
          <w:rFonts w:hint="cs"/>
          <w:rtl/>
          <w:lang w:bidi="ar-EG"/>
        </w:rPr>
        <w:t>،</w:t>
      </w:r>
      <w:r w:rsidR="00451FD8" w:rsidRPr="00451FD8">
        <w:rPr>
          <w:rFonts w:hint="cs"/>
          <w:rtl/>
          <w:lang w:bidi="ar-EG"/>
        </w:rPr>
        <w:t xml:space="preserve"> يلاحظ أن ثمة حاجة </w:t>
      </w:r>
      <w:r w:rsidR="00F37AB8">
        <w:rPr>
          <w:rFonts w:hint="cs"/>
          <w:rtl/>
          <w:lang w:bidi="ar-EG"/>
        </w:rPr>
        <w:t xml:space="preserve">إلى </w:t>
      </w:r>
      <w:r w:rsidR="00451FD8" w:rsidRPr="00451FD8">
        <w:rPr>
          <w:rFonts w:hint="cs"/>
          <w:rtl/>
          <w:lang w:bidi="ar-EG"/>
        </w:rPr>
        <w:t xml:space="preserve">استعراض وتكييف المادة 182 من القانون الجنائي (الاعتداء الجنسي </w:t>
      </w:r>
      <w:r w:rsidR="00EF5F0F">
        <w:rPr>
          <w:rFonts w:hint="cs"/>
          <w:rtl/>
          <w:lang w:bidi="ar-EG"/>
        </w:rPr>
        <w:t xml:space="preserve">على </w:t>
      </w:r>
      <w:r w:rsidR="00451FD8" w:rsidRPr="00451FD8">
        <w:rPr>
          <w:rFonts w:hint="cs"/>
          <w:rtl/>
          <w:lang w:bidi="ar-EG"/>
        </w:rPr>
        <w:t>المراهقين) والمادة 184</w:t>
      </w:r>
      <w:r>
        <w:rPr>
          <w:rFonts w:hint="cs"/>
          <w:rtl/>
          <w:lang w:bidi="ar-EG"/>
        </w:rPr>
        <w:t xml:space="preserve"> </w:t>
      </w:r>
      <w:r w:rsidR="00451FD8" w:rsidRPr="00451FD8">
        <w:rPr>
          <w:rFonts w:hint="cs"/>
          <w:rtl/>
          <w:lang w:bidi="ar-EG"/>
        </w:rPr>
        <w:t xml:space="preserve">ب من القانون الجنائي (نشر وشراء وحيازة مواد مطبوعة تحتوي </w:t>
      </w:r>
      <w:r w:rsidR="00EF5F0F">
        <w:rPr>
          <w:rFonts w:hint="cs"/>
          <w:rtl/>
          <w:lang w:bidi="ar-EG"/>
        </w:rPr>
        <w:t xml:space="preserve">على </w:t>
      </w:r>
      <w:r w:rsidR="00451FD8" w:rsidRPr="00451FD8">
        <w:rPr>
          <w:rFonts w:hint="cs"/>
          <w:rtl/>
          <w:lang w:bidi="ar-EG"/>
        </w:rPr>
        <w:t>صور إباحية للأطفال). ولهذا الغرض</w:t>
      </w:r>
      <w:r w:rsidR="00827DFF">
        <w:rPr>
          <w:rFonts w:hint="cs"/>
          <w:rtl/>
          <w:lang w:bidi="ar-EG"/>
        </w:rPr>
        <w:t>،</w:t>
      </w:r>
      <w:r w:rsidR="00451FD8" w:rsidRPr="00451FD8">
        <w:rPr>
          <w:rFonts w:hint="cs"/>
          <w:rtl/>
          <w:lang w:bidi="ar-EG"/>
        </w:rPr>
        <w:t xml:space="preserve"> فإن مشروع القانون سيرفع السن الخاضعة للحماية والمذكورة في الفقرة 1 من المادة 182 من القانون الجنائي من 16 سنة </w:t>
      </w:r>
      <w:r w:rsidR="00F37AB8">
        <w:rPr>
          <w:rFonts w:hint="cs"/>
          <w:rtl/>
          <w:lang w:bidi="ar-EG"/>
        </w:rPr>
        <w:t xml:space="preserve">إلى </w:t>
      </w:r>
      <w:r w:rsidR="00451FD8" w:rsidRPr="00451FD8">
        <w:rPr>
          <w:rFonts w:hint="cs"/>
          <w:rtl/>
          <w:lang w:bidi="ar-EG"/>
        </w:rPr>
        <w:t>18 سنة</w:t>
      </w:r>
      <w:r w:rsidR="00827DFF">
        <w:rPr>
          <w:rFonts w:hint="cs"/>
          <w:rtl/>
          <w:lang w:bidi="ar-EG"/>
        </w:rPr>
        <w:t>،</w:t>
      </w:r>
      <w:r w:rsidR="00451FD8" w:rsidRPr="00451FD8">
        <w:rPr>
          <w:rFonts w:hint="cs"/>
          <w:rtl/>
          <w:lang w:bidi="ar-EG"/>
        </w:rPr>
        <w:t xml:space="preserve"> كما أنه سيسوي بين المواد المطبوعة التي تتضمن صورا إباحية للمراهقين والمواد المطبوعة التي تتضمن صورا إباحية للأطفال والمشار إليها في المادة 184</w:t>
      </w:r>
      <w:r>
        <w:rPr>
          <w:rFonts w:hint="cs"/>
          <w:rtl/>
          <w:lang w:bidi="ar-EG"/>
        </w:rPr>
        <w:t xml:space="preserve"> </w:t>
      </w:r>
      <w:r w:rsidR="00451FD8" w:rsidRPr="00451FD8">
        <w:rPr>
          <w:rFonts w:hint="cs"/>
          <w:rtl/>
          <w:lang w:bidi="ar-EG"/>
        </w:rPr>
        <w:t>ب من القانون الجنائي. ومن المتوقع لهذا القانون أن يدخل حيز النفاذ في منتصف عام 2007.</w:t>
      </w:r>
    </w:p>
    <w:p w:rsidR="00BD1969" w:rsidRPr="00BD1969" w:rsidRDefault="00BD1969" w:rsidP="00BD1969">
      <w:pPr>
        <w:pStyle w:val="SingleTxt"/>
        <w:spacing w:after="0" w:line="120" w:lineRule="exact"/>
        <w:rPr>
          <w:rFonts w:hint="cs"/>
          <w:sz w:val="12"/>
          <w:u w:val="single"/>
          <w:rtl/>
          <w:lang w:bidi="ar-EG"/>
        </w:rPr>
      </w:pPr>
    </w:p>
    <w:p w:rsidR="00451FD8" w:rsidRPr="00451FD8" w:rsidRDefault="00BD1969" w:rsidP="00BD19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5-11</w:t>
      </w:r>
      <w:r>
        <w:rPr>
          <w:rFonts w:hint="cs"/>
          <w:rtl/>
          <w:lang w:bidi="ar-EG"/>
        </w:rPr>
        <w:t xml:space="preserve"> </w:t>
      </w:r>
      <w:r w:rsidR="00451FD8" w:rsidRPr="00451FD8">
        <w:rPr>
          <w:rFonts w:hint="cs"/>
          <w:rtl/>
          <w:lang w:bidi="ar-EG"/>
        </w:rPr>
        <w:t>- تنفيذ المادة 9من اتفاقية الاتحاد الأوروبي المتعلقة بجرائم الحاسوب</w:t>
      </w:r>
    </w:p>
    <w:p w:rsidR="00451FD8" w:rsidRPr="00451FD8" w:rsidRDefault="00BD1969" w:rsidP="00BD1969">
      <w:pPr>
        <w:pStyle w:val="SingleTxt"/>
        <w:rPr>
          <w:rFonts w:hint="cs"/>
          <w:rtl/>
          <w:lang w:bidi="ar-EG"/>
        </w:rPr>
      </w:pPr>
      <w:r>
        <w:rPr>
          <w:rFonts w:hint="cs"/>
          <w:rtl/>
          <w:lang w:bidi="ar-EG"/>
        </w:rPr>
        <w:tab/>
      </w:r>
      <w:r w:rsidR="00451FD8" w:rsidRPr="00451FD8">
        <w:rPr>
          <w:rFonts w:hint="cs"/>
          <w:rtl/>
          <w:lang w:bidi="ar-EG"/>
        </w:rPr>
        <w:t>الأحكام الواردة في هذه الاتفاقية</w:t>
      </w:r>
      <w:r w:rsidR="00827DFF">
        <w:rPr>
          <w:rFonts w:hint="cs"/>
          <w:rtl/>
          <w:lang w:bidi="ar-EG"/>
        </w:rPr>
        <w:t>،</w:t>
      </w:r>
      <w:r w:rsidR="00451FD8" w:rsidRPr="00451FD8">
        <w:rPr>
          <w:rFonts w:hint="cs"/>
          <w:rtl/>
          <w:lang w:bidi="ar-EG"/>
        </w:rPr>
        <w:t xml:space="preserve"> التي وقعت عليها ألمانيا في عام 2001</w:t>
      </w:r>
      <w:r w:rsidR="00827DFF">
        <w:rPr>
          <w:rFonts w:hint="cs"/>
          <w:rtl/>
          <w:lang w:bidi="ar-EG"/>
        </w:rPr>
        <w:t>،</w:t>
      </w:r>
      <w:r w:rsidR="00451FD8" w:rsidRPr="00451FD8">
        <w:rPr>
          <w:rFonts w:hint="cs"/>
          <w:rtl/>
          <w:lang w:bidi="ar-EG"/>
        </w:rPr>
        <w:t xml:space="preserve"> فيما</w:t>
      </w:r>
      <w:r>
        <w:rPr>
          <w:rFonts w:hint="eastAsia"/>
          <w:rtl/>
          <w:lang w:bidi="ar-EG"/>
        </w:rPr>
        <w:t> </w:t>
      </w:r>
      <w:r w:rsidR="00451FD8" w:rsidRPr="00451FD8">
        <w:rPr>
          <w:rFonts w:hint="cs"/>
          <w:rtl/>
          <w:lang w:bidi="ar-EG"/>
        </w:rPr>
        <w:t>يتصل بالجرائم الجنائية الخاصة بالصور الإباحية للأطفال (المادة 9) مغطاة</w:t>
      </w:r>
      <w:r w:rsidR="00827DFF">
        <w:rPr>
          <w:rFonts w:hint="cs"/>
          <w:rtl/>
          <w:lang w:bidi="ar-EG"/>
        </w:rPr>
        <w:t>،</w:t>
      </w:r>
      <w:r w:rsidR="00451FD8" w:rsidRPr="00451FD8">
        <w:rPr>
          <w:rFonts w:hint="cs"/>
          <w:rtl/>
          <w:lang w:bidi="ar-EG"/>
        </w:rPr>
        <w:t xml:space="preserve"> في غالبيتها</w:t>
      </w:r>
      <w:r w:rsidR="00827DFF">
        <w:rPr>
          <w:rFonts w:hint="cs"/>
          <w:rtl/>
          <w:lang w:bidi="ar-EG"/>
        </w:rPr>
        <w:t>،</w:t>
      </w:r>
      <w:r w:rsidR="00451FD8" w:rsidRPr="00451FD8">
        <w:rPr>
          <w:rFonts w:hint="cs"/>
          <w:rtl/>
          <w:lang w:bidi="ar-EG"/>
        </w:rPr>
        <w:t xml:space="preserve"> بالقانون الجنائي الألماني. وثمة تغطية كاملة أيضا للأفعال الإجرامية المتصلة بالصور الإباحية للأطفال في إطار شبكات الحوسبة</w:t>
      </w:r>
      <w:r w:rsidR="00827DFF">
        <w:rPr>
          <w:rFonts w:hint="cs"/>
          <w:rtl/>
          <w:lang w:bidi="ar-EG"/>
        </w:rPr>
        <w:t>،</w:t>
      </w:r>
      <w:r w:rsidR="00451FD8" w:rsidRPr="00451FD8">
        <w:rPr>
          <w:rFonts w:hint="cs"/>
          <w:rtl/>
          <w:lang w:bidi="ar-EG"/>
        </w:rPr>
        <w:t xml:space="preserve"> والواردة في المادة 9</w:t>
      </w:r>
      <w:r w:rsidR="00827DFF">
        <w:rPr>
          <w:rFonts w:hint="cs"/>
          <w:rtl/>
          <w:lang w:bidi="ar-EG"/>
        </w:rPr>
        <w:t>،</w:t>
      </w:r>
      <w:r w:rsidR="00451FD8" w:rsidRPr="00451FD8">
        <w:rPr>
          <w:rFonts w:hint="cs"/>
          <w:rtl/>
          <w:lang w:bidi="ar-EG"/>
        </w:rPr>
        <w:t xml:space="preserve"> مشمولة أيضا بالمادة 184</w:t>
      </w:r>
      <w:r>
        <w:rPr>
          <w:rFonts w:hint="cs"/>
          <w:rtl/>
          <w:lang w:bidi="ar-EG"/>
        </w:rPr>
        <w:t xml:space="preserve"> </w:t>
      </w:r>
      <w:r w:rsidR="00451FD8" w:rsidRPr="00451FD8">
        <w:rPr>
          <w:rFonts w:hint="cs"/>
          <w:rtl/>
          <w:lang w:bidi="ar-EG"/>
        </w:rPr>
        <w:t>ب من القانون الجنائي. والفقرة 3 من القانون الجنائي تكفل أيضا مساواة المواد المطبوعة )</w:t>
      </w:r>
      <w:r>
        <w:rPr>
          <w:rFonts w:hint="cs"/>
          <w:rtl/>
          <w:lang w:bidi="ar-EG"/>
        </w:rPr>
        <w:t xml:space="preserve"> </w:t>
      </w:r>
      <w:r w:rsidR="00451FD8" w:rsidRPr="00451FD8">
        <w:rPr>
          <w:rFonts w:hint="cs"/>
          <w:rtl/>
          <w:lang w:bidi="ar-EG"/>
        </w:rPr>
        <w:t>الإباحية بالوسائط السمعية والبصرية</w:t>
      </w:r>
      <w:r w:rsidR="00827DFF">
        <w:rPr>
          <w:rFonts w:hint="cs"/>
          <w:rtl/>
          <w:lang w:bidi="ar-EG"/>
        </w:rPr>
        <w:t>،</w:t>
      </w:r>
      <w:r w:rsidR="00451FD8" w:rsidRPr="00451FD8">
        <w:rPr>
          <w:rFonts w:hint="cs"/>
          <w:rtl/>
          <w:lang w:bidi="ar-EG"/>
        </w:rPr>
        <w:t xml:space="preserve"> ووسائط تخزين البيانات</w:t>
      </w:r>
      <w:r w:rsidR="00827DFF">
        <w:rPr>
          <w:rFonts w:hint="cs"/>
          <w:rtl/>
          <w:lang w:bidi="ar-EG"/>
        </w:rPr>
        <w:t>،</w:t>
      </w:r>
      <w:r w:rsidR="00451FD8" w:rsidRPr="00451FD8">
        <w:rPr>
          <w:rFonts w:hint="cs"/>
          <w:rtl/>
          <w:lang w:bidi="ar-EG"/>
        </w:rPr>
        <w:t xml:space="preserve"> وعمليات التصوير</w:t>
      </w:r>
      <w:r w:rsidR="00827DFF">
        <w:rPr>
          <w:rFonts w:hint="cs"/>
          <w:rtl/>
          <w:lang w:bidi="ar-EG"/>
        </w:rPr>
        <w:t>،</w:t>
      </w:r>
      <w:r w:rsidR="00451FD8" w:rsidRPr="00451FD8">
        <w:rPr>
          <w:rFonts w:hint="cs"/>
          <w:rtl/>
          <w:lang w:bidi="ar-EG"/>
        </w:rPr>
        <w:t xml:space="preserve"> وسائر الأعمال التمثيلية. والحاجة </w:t>
      </w:r>
      <w:r w:rsidR="00F37AB8">
        <w:rPr>
          <w:rFonts w:hint="cs"/>
          <w:rtl/>
          <w:lang w:bidi="ar-EG"/>
        </w:rPr>
        <w:t xml:space="preserve">إلى </w:t>
      </w:r>
      <w:r w:rsidR="00451FD8" w:rsidRPr="00451FD8">
        <w:rPr>
          <w:rFonts w:hint="cs"/>
          <w:rtl/>
          <w:lang w:bidi="ar-EG"/>
        </w:rPr>
        <w:t>تكييف القانون الألماني</w:t>
      </w:r>
      <w:r w:rsidR="00827DFF">
        <w:rPr>
          <w:rFonts w:hint="cs"/>
          <w:rtl/>
          <w:lang w:bidi="ar-EG"/>
        </w:rPr>
        <w:t>،</w:t>
      </w:r>
      <w:r w:rsidR="00451FD8" w:rsidRPr="00451FD8">
        <w:rPr>
          <w:rFonts w:hint="cs"/>
          <w:rtl/>
          <w:lang w:bidi="ar-EG"/>
        </w:rPr>
        <w:t xml:space="preserve"> والتي تتصل بالسن التي تستوجب حماية الطفل</w:t>
      </w:r>
      <w:r w:rsidR="00827DFF">
        <w:rPr>
          <w:rFonts w:hint="cs"/>
          <w:rtl/>
          <w:lang w:bidi="ar-EG"/>
        </w:rPr>
        <w:t>،</w:t>
      </w:r>
      <w:r w:rsidR="00451FD8" w:rsidRPr="00451FD8">
        <w:rPr>
          <w:rFonts w:hint="cs"/>
          <w:rtl/>
          <w:lang w:bidi="ar-EG"/>
        </w:rPr>
        <w:t xml:space="preserve"> يجري تولي أمرها في الوقت الراهن من خلال تنفيذ القرار الإطاري لمجلس الاتحاد الأوروبي والمتعلق بمكافحة الاستغلال الجنسي للأطفال والصور الإباحية للطفل</w:t>
      </w:r>
      <w:r w:rsidR="00827DFF">
        <w:rPr>
          <w:rFonts w:hint="cs"/>
          <w:rtl/>
          <w:lang w:bidi="ar-EG"/>
        </w:rPr>
        <w:t>،</w:t>
      </w:r>
      <w:r w:rsidR="00451FD8" w:rsidRPr="00451FD8">
        <w:rPr>
          <w:rFonts w:hint="cs"/>
          <w:rtl/>
          <w:lang w:bidi="ar-EG"/>
        </w:rPr>
        <w:t xml:space="preserve"> وهو قرار سبق ذكره.</w:t>
      </w:r>
    </w:p>
    <w:p w:rsidR="00BD1969" w:rsidRPr="00BD1969" w:rsidRDefault="00BD1969" w:rsidP="00BD1969">
      <w:pPr>
        <w:pStyle w:val="SingleTxt"/>
        <w:spacing w:after="0" w:line="120" w:lineRule="exact"/>
        <w:rPr>
          <w:rFonts w:hint="cs"/>
          <w:sz w:val="12"/>
          <w:u w:val="single"/>
          <w:rtl/>
          <w:lang w:bidi="ar-EG"/>
        </w:rPr>
      </w:pPr>
    </w:p>
    <w:p w:rsidR="00451FD8" w:rsidRPr="00451FD8" w:rsidRDefault="00BD1969" w:rsidP="00BD19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5-12</w:t>
      </w:r>
      <w:r>
        <w:rPr>
          <w:rFonts w:hint="cs"/>
          <w:rtl/>
          <w:lang w:bidi="ar-EG"/>
        </w:rPr>
        <w:t xml:space="preserve"> </w:t>
      </w:r>
      <w:r w:rsidR="00451FD8" w:rsidRPr="00451FD8">
        <w:rPr>
          <w:rFonts w:hint="cs"/>
          <w:rtl/>
          <w:lang w:bidi="ar-EG"/>
        </w:rPr>
        <w:t xml:space="preserve">- توفير الحماية عن طريق تدابير إضافية بكل إقليم </w:t>
      </w:r>
      <w:r w:rsidR="00EF5F0F">
        <w:rPr>
          <w:rFonts w:hint="cs"/>
          <w:rtl/>
          <w:lang w:bidi="ar-EG"/>
        </w:rPr>
        <w:t xml:space="preserve">على </w:t>
      </w:r>
      <w:r w:rsidR="00451FD8" w:rsidRPr="00451FD8">
        <w:rPr>
          <w:rFonts w:hint="cs"/>
          <w:rtl/>
          <w:lang w:bidi="ar-EG"/>
        </w:rPr>
        <w:t>حدة</w:t>
      </w:r>
    </w:p>
    <w:p w:rsidR="00451FD8" w:rsidRPr="00451FD8" w:rsidRDefault="00BD1969" w:rsidP="00451FD8">
      <w:pPr>
        <w:pStyle w:val="SingleTxt"/>
        <w:rPr>
          <w:rFonts w:hint="cs"/>
          <w:rtl/>
          <w:lang w:bidi="ar-EG"/>
        </w:rPr>
      </w:pPr>
      <w:r>
        <w:rPr>
          <w:rFonts w:hint="cs"/>
          <w:rtl/>
          <w:lang w:bidi="ar-EG"/>
        </w:rPr>
        <w:tab/>
      </w:r>
      <w:r w:rsidR="00451FD8" w:rsidRPr="00451FD8">
        <w:rPr>
          <w:rFonts w:hint="cs"/>
          <w:rtl/>
          <w:lang w:bidi="ar-EG"/>
        </w:rPr>
        <w:t>وفي نفس الوقت</w:t>
      </w:r>
      <w:r w:rsidR="00827DFF">
        <w:rPr>
          <w:rFonts w:hint="cs"/>
          <w:rtl/>
          <w:lang w:bidi="ar-EG"/>
        </w:rPr>
        <w:t>،</w:t>
      </w:r>
      <w:r w:rsidR="00451FD8" w:rsidRPr="00451FD8">
        <w:rPr>
          <w:rFonts w:hint="cs"/>
          <w:rtl/>
          <w:lang w:bidi="ar-EG"/>
        </w:rPr>
        <w:t xml:space="preserve"> قامت غالبية الأقاليم بوضع تنظيمات في سياق القوانين التي تنسق أنشطة الشرطة في ولاياتها القضائية</w:t>
      </w:r>
      <w:r w:rsidR="00827DFF">
        <w:rPr>
          <w:rFonts w:hint="cs"/>
          <w:rtl/>
          <w:lang w:bidi="ar-EG"/>
        </w:rPr>
        <w:t>،</w:t>
      </w:r>
      <w:r w:rsidR="00451FD8" w:rsidRPr="00451FD8">
        <w:rPr>
          <w:rFonts w:hint="cs"/>
          <w:rtl/>
          <w:lang w:bidi="ar-EG"/>
        </w:rPr>
        <w:t xml:space="preserve"> مما يحسن من الحماية القانونية الموفرة بموجب القانون المدني</w:t>
      </w:r>
      <w:r w:rsidR="00827DFF">
        <w:rPr>
          <w:rFonts w:hint="cs"/>
          <w:rtl/>
          <w:lang w:bidi="ar-EG"/>
        </w:rPr>
        <w:t>،</w:t>
      </w:r>
      <w:r w:rsidR="00451FD8" w:rsidRPr="00451FD8">
        <w:rPr>
          <w:rFonts w:hint="cs"/>
          <w:rtl/>
          <w:lang w:bidi="ar-EG"/>
        </w:rPr>
        <w:t xml:space="preserve"> وذلك من خلال القيام </w:t>
      </w:r>
      <w:r w:rsidR="00EF5F0F">
        <w:rPr>
          <w:rFonts w:hint="cs"/>
          <w:rtl/>
          <w:lang w:bidi="ar-EG"/>
        </w:rPr>
        <w:t xml:space="preserve">على </w:t>
      </w:r>
      <w:r w:rsidR="00451FD8" w:rsidRPr="00451FD8">
        <w:rPr>
          <w:rFonts w:hint="cs"/>
          <w:rtl/>
          <w:lang w:bidi="ar-EG"/>
        </w:rPr>
        <w:t>نحو واضح بتنظيم عمليات طرد المشتبه فيهم من مساكنهم</w:t>
      </w:r>
      <w:r w:rsidR="00827DFF">
        <w:rPr>
          <w:rFonts w:hint="cs"/>
          <w:rtl/>
          <w:lang w:bidi="ar-EG"/>
        </w:rPr>
        <w:t>،</w:t>
      </w:r>
      <w:r w:rsidR="00451FD8" w:rsidRPr="00451FD8">
        <w:rPr>
          <w:rFonts w:hint="cs"/>
          <w:rtl/>
          <w:lang w:bidi="ar-EG"/>
        </w:rPr>
        <w:t xml:space="preserve"> أو عن طريق الاضطلاع </w:t>
      </w:r>
      <w:r w:rsidR="00EF5F0F">
        <w:rPr>
          <w:rFonts w:hint="cs"/>
          <w:rtl/>
          <w:lang w:bidi="ar-EG"/>
        </w:rPr>
        <w:t xml:space="preserve">على </w:t>
      </w:r>
      <w:r w:rsidR="00451FD8" w:rsidRPr="00451FD8">
        <w:rPr>
          <w:rFonts w:hint="cs"/>
          <w:rtl/>
          <w:lang w:bidi="ar-EG"/>
        </w:rPr>
        <w:t>الأقل بنشر التوجيهات ومواد الإعلام وما إليها من أجل الاستفادة من الإمكانات القائمة بأسلوب يتسم بالفعالية.</w:t>
      </w:r>
    </w:p>
    <w:p w:rsidR="00BD1969" w:rsidRPr="00BD1969" w:rsidRDefault="00BD1969" w:rsidP="00BD1969">
      <w:pPr>
        <w:pStyle w:val="SingleTxt"/>
        <w:spacing w:after="0" w:line="120" w:lineRule="exact"/>
        <w:rPr>
          <w:rFonts w:hint="cs"/>
          <w:b/>
          <w:bCs/>
          <w:sz w:val="12"/>
          <w:rtl/>
          <w:lang w:bidi="ar-EG"/>
        </w:rPr>
      </w:pPr>
    </w:p>
    <w:p w:rsidR="00451FD8" w:rsidRPr="00451FD8" w:rsidRDefault="00BD1969" w:rsidP="00BD196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6: إلغاء الاتجار بالنساء والبغاء بالإكراه</w:t>
      </w:r>
    </w:p>
    <w:p w:rsidR="00BD1969" w:rsidRPr="00BD1969" w:rsidRDefault="00BD1969" w:rsidP="00BD1969">
      <w:pPr>
        <w:pStyle w:val="SingleTxt"/>
        <w:spacing w:after="0" w:line="120" w:lineRule="exact"/>
        <w:rPr>
          <w:rFonts w:hint="cs"/>
          <w:sz w:val="12"/>
          <w:u w:val="single"/>
          <w:rtl/>
          <w:lang w:bidi="ar-EG"/>
        </w:rPr>
      </w:pPr>
    </w:p>
    <w:p w:rsidR="00451FD8" w:rsidRPr="00451FD8" w:rsidRDefault="00BD1969" w:rsidP="00BD19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6-1</w:t>
      </w:r>
      <w:r>
        <w:rPr>
          <w:rFonts w:hint="cs"/>
          <w:rtl/>
          <w:lang w:bidi="ar-EG"/>
        </w:rPr>
        <w:t xml:space="preserve"> </w:t>
      </w:r>
      <w:r w:rsidR="00451FD8" w:rsidRPr="00451FD8">
        <w:rPr>
          <w:rFonts w:hint="cs"/>
          <w:rtl/>
          <w:lang w:bidi="ar-EG"/>
        </w:rPr>
        <w:t>- وقائع وأرقام</w:t>
      </w:r>
    </w:p>
    <w:p w:rsidR="00451FD8" w:rsidRPr="00451FD8" w:rsidRDefault="00BD1969" w:rsidP="00BD1969">
      <w:pPr>
        <w:pStyle w:val="SingleTxt"/>
        <w:rPr>
          <w:rFonts w:hint="cs"/>
          <w:rtl/>
          <w:lang w:bidi="ar-EG"/>
        </w:rPr>
      </w:pPr>
      <w:r>
        <w:rPr>
          <w:rFonts w:hint="cs"/>
          <w:rtl/>
          <w:lang w:bidi="ar-EG"/>
        </w:rPr>
        <w:tab/>
      </w:r>
      <w:r w:rsidR="00451FD8" w:rsidRPr="00451FD8">
        <w:rPr>
          <w:rFonts w:hint="cs"/>
          <w:rtl/>
          <w:lang w:bidi="ar-EG"/>
        </w:rPr>
        <w:t>منذ عام 1994</w:t>
      </w:r>
      <w:r w:rsidR="00827DFF">
        <w:rPr>
          <w:rFonts w:hint="cs"/>
          <w:rtl/>
          <w:lang w:bidi="ar-EG"/>
        </w:rPr>
        <w:t>،</w:t>
      </w:r>
      <w:r w:rsidR="00451FD8" w:rsidRPr="00451FD8">
        <w:rPr>
          <w:rFonts w:hint="cs"/>
          <w:rtl/>
          <w:lang w:bidi="ar-EG"/>
        </w:rPr>
        <w:t xml:space="preserve"> ومكتب الشرطة الجنائية الاتحادية ينشر تقريرا سنويا عن</w:t>
      </w:r>
      <w:r>
        <w:rPr>
          <w:rFonts w:hint="eastAsia"/>
          <w:rtl/>
          <w:lang w:bidi="ar-EG"/>
        </w:rPr>
        <w:t>”</w:t>
      </w:r>
      <w:r w:rsidR="00451FD8" w:rsidRPr="00451FD8">
        <w:rPr>
          <w:rFonts w:hint="cs"/>
          <w:rtl/>
          <w:lang w:bidi="ar-EG"/>
        </w:rPr>
        <w:t>الاتجار بالبشر</w:t>
      </w:r>
      <w:r>
        <w:rPr>
          <w:rFonts w:hint="eastAsia"/>
          <w:rtl/>
          <w:lang w:bidi="ar-EG"/>
        </w:rPr>
        <w:t>“</w:t>
      </w:r>
      <w:r w:rsidR="00827DFF">
        <w:rPr>
          <w:rFonts w:hint="cs"/>
          <w:rtl/>
          <w:lang w:bidi="ar-EG"/>
        </w:rPr>
        <w:t>،</w:t>
      </w:r>
      <w:r w:rsidR="00451FD8" w:rsidRPr="00451FD8">
        <w:rPr>
          <w:rFonts w:hint="cs"/>
          <w:rtl/>
          <w:lang w:bidi="ar-EG"/>
        </w:rPr>
        <w:t xml:space="preserve"> وهو تقرير يوفر معلومات هامة من حيث منع ومكافحة الاتجار بالنساء (حتى اليوم</w:t>
      </w:r>
      <w:r w:rsidR="00827DFF">
        <w:rPr>
          <w:rFonts w:hint="cs"/>
          <w:rtl/>
          <w:lang w:bidi="ar-EG"/>
        </w:rPr>
        <w:t>،</w:t>
      </w:r>
      <w:r w:rsidR="00451FD8" w:rsidRPr="00451FD8">
        <w:rPr>
          <w:rFonts w:hint="cs"/>
          <w:rtl/>
          <w:lang w:bidi="ar-EG"/>
        </w:rPr>
        <w:t xml:space="preserve"> لا تتم سوي تغطية الاستغلال الجنسي فقط).</w:t>
      </w:r>
    </w:p>
    <w:p w:rsidR="00451FD8" w:rsidRPr="00451FD8" w:rsidRDefault="00AF1F21" w:rsidP="00AF1F21">
      <w:pPr>
        <w:pStyle w:val="SingleTxt"/>
        <w:rPr>
          <w:rFonts w:hint="cs"/>
          <w:rtl/>
          <w:lang w:bidi="ar-EG"/>
        </w:rPr>
      </w:pPr>
      <w:r>
        <w:rPr>
          <w:rFonts w:hint="cs"/>
          <w:rtl/>
          <w:lang w:bidi="ar-EG"/>
        </w:rPr>
        <w:tab/>
      </w:r>
      <w:r w:rsidR="00451FD8" w:rsidRPr="00451FD8">
        <w:rPr>
          <w:rFonts w:hint="cs"/>
          <w:rtl/>
          <w:lang w:bidi="ar-EG"/>
        </w:rPr>
        <w:t>ووفقا لإحصاءات الشرطة الجنائية لعام 2005</w:t>
      </w:r>
      <w:r w:rsidR="00827DFF">
        <w:rPr>
          <w:rFonts w:hint="cs"/>
          <w:rtl/>
          <w:lang w:bidi="ar-EG"/>
        </w:rPr>
        <w:t>،</w:t>
      </w:r>
      <w:r w:rsidR="00451FD8" w:rsidRPr="00451FD8">
        <w:rPr>
          <w:rFonts w:hint="cs"/>
          <w:rtl/>
          <w:lang w:bidi="ar-EG"/>
        </w:rPr>
        <w:t xml:space="preserve"> أبلغ عن 731 من الأشخاص باعتبارهم من ضحايا هذا الاتجار (المادة 180</w:t>
      </w:r>
      <w:r>
        <w:rPr>
          <w:rFonts w:hint="cs"/>
          <w:rtl/>
          <w:lang w:bidi="ar-EG"/>
        </w:rPr>
        <w:t xml:space="preserve"> </w:t>
      </w:r>
      <w:r w:rsidR="00451FD8" w:rsidRPr="00451FD8">
        <w:rPr>
          <w:rFonts w:hint="cs"/>
          <w:rtl/>
          <w:lang w:bidi="ar-EG"/>
        </w:rPr>
        <w:t>ب</w:t>
      </w:r>
      <w:r w:rsidR="00827DFF">
        <w:rPr>
          <w:rFonts w:hint="cs"/>
          <w:rtl/>
          <w:lang w:bidi="ar-EG"/>
        </w:rPr>
        <w:t>،</w:t>
      </w:r>
      <w:r w:rsidR="00451FD8" w:rsidRPr="00451FD8">
        <w:rPr>
          <w:rFonts w:hint="cs"/>
          <w:rtl/>
          <w:lang w:bidi="ar-EG"/>
        </w:rPr>
        <w:t xml:space="preserve"> والبندان 2</w:t>
      </w:r>
      <w:r>
        <w:rPr>
          <w:rFonts w:hint="cs"/>
          <w:rtl/>
          <w:lang w:bidi="ar-EG"/>
        </w:rPr>
        <w:t xml:space="preserve"> </w:t>
      </w:r>
      <w:r w:rsidR="00451FD8" w:rsidRPr="00451FD8">
        <w:rPr>
          <w:rFonts w:hint="cs"/>
          <w:rtl/>
          <w:lang w:bidi="ar-EG"/>
        </w:rPr>
        <w:t>و</w:t>
      </w:r>
      <w:r>
        <w:rPr>
          <w:rFonts w:hint="cs"/>
          <w:rtl/>
          <w:lang w:bidi="ar-EG"/>
        </w:rPr>
        <w:t xml:space="preserve"> </w:t>
      </w:r>
      <w:r w:rsidR="00451FD8" w:rsidRPr="00451FD8">
        <w:rPr>
          <w:rFonts w:hint="cs"/>
          <w:rtl/>
          <w:lang w:bidi="ar-EG"/>
        </w:rPr>
        <w:t>3 من الفقرة 1 من المادة</w:t>
      </w:r>
      <w:r>
        <w:rPr>
          <w:rFonts w:hint="eastAsia"/>
          <w:rtl/>
          <w:lang w:bidi="ar-EG"/>
        </w:rPr>
        <w:t> </w:t>
      </w:r>
      <w:r w:rsidR="00451FD8" w:rsidRPr="00451FD8">
        <w:rPr>
          <w:rFonts w:hint="cs"/>
          <w:rtl/>
          <w:lang w:bidi="ar-EG"/>
        </w:rPr>
        <w:t>181)</w:t>
      </w:r>
      <w:r w:rsidR="00827DFF">
        <w:rPr>
          <w:rFonts w:hint="cs"/>
          <w:rtl/>
          <w:lang w:bidi="ar-EG"/>
        </w:rPr>
        <w:t>،</w:t>
      </w:r>
      <w:r w:rsidR="00451FD8" w:rsidRPr="00451FD8">
        <w:rPr>
          <w:rFonts w:hint="cs"/>
          <w:rtl/>
          <w:lang w:bidi="ar-EG"/>
        </w:rPr>
        <w:t xml:space="preserve"> وكانت من بينهم 705 من النساء. وفي عام 2004</w:t>
      </w:r>
      <w:r w:rsidR="00827DFF">
        <w:rPr>
          <w:rFonts w:hint="cs"/>
          <w:rtl/>
          <w:lang w:bidi="ar-EG"/>
        </w:rPr>
        <w:t>،</w:t>
      </w:r>
      <w:r w:rsidR="00451FD8" w:rsidRPr="00451FD8">
        <w:rPr>
          <w:rFonts w:hint="cs"/>
          <w:rtl/>
          <w:lang w:bidi="ar-EG"/>
        </w:rPr>
        <w:t xml:space="preserve"> كان مجموع من أ</w:t>
      </w:r>
      <w:r w:rsidR="006615A3">
        <w:rPr>
          <w:rFonts w:hint="cs"/>
          <w:rtl/>
          <w:lang w:bidi="ar-EG"/>
        </w:rPr>
        <w:t>ُ</w:t>
      </w:r>
      <w:r w:rsidR="00451FD8" w:rsidRPr="00451FD8">
        <w:rPr>
          <w:rFonts w:hint="cs"/>
          <w:rtl/>
          <w:lang w:bidi="ar-EG"/>
        </w:rPr>
        <w:t xml:space="preserve">بلغ عنهم </w:t>
      </w:r>
      <w:r>
        <w:rPr>
          <w:rFonts w:hint="cs"/>
          <w:rtl/>
          <w:lang w:bidi="ar-EG"/>
        </w:rPr>
        <w:t xml:space="preserve">بوصفهم من ضحايا الاتجار بالبشر </w:t>
      </w:r>
      <w:r w:rsidR="00451FD8" w:rsidRPr="00451FD8">
        <w:rPr>
          <w:rFonts w:hint="cs"/>
          <w:rtl/>
          <w:lang w:bidi="ar-EG"/>
        </w:rPr>
        <w:t>074</w:t>
      </w:r>
      <w:r>
        <w:rPr>
          <w:rFonts w:hint="cs"/>
          <w:rtl/>
          <w:lang w:bidi="ar-EG"/>
        </w:rPr>
        <w:t xml:space="preserve"> 1</w:t>
      </w:r>
      <w:r w:rsidR="00827DFF">
        <w:rPr>
          <w:rFonts w:hint="cs"/>
          <w:rtl/>
          <w:lang w:bidi="ar-EG"/>
        </w:rPr>
        <w:t>،</w:t>
      </w:r>
      <w:r>
        <w:rPr>
          <w:rFonts w:hint="cs"/>
          <w:rtl/>
          <w:lang w:bidi="ar-EG"/>
        </w:rPr>
        <w:t xml:space="preserve"> وكانت من بينهم </w:t>
      </w:r>
      <w:r w:rsidR="00451FD8" w:rsidRPr="00451FD8">
        <w:rPr>
          <w:rFonts w:hint="cs"/>
          <w:rtl/>
          <w:lang w:bidi="ar-EG"/>
        </w:rPr>
        <w:t>043</w:t>
      </w:r>
      <w:r>
        <w:rPr>
          <w:rFonts w:hint="cs"/>
          <w:rtl/>
          <w:lang w:bidi="ar-EG"/>
        </w:rPr>
        <w:t xml:space="preserve"> 1</w:t>
      </w:r>
      <w:r w:rsidR="00451FD8" w:rsidRPr="00451FD8">
        <w:rPr>
          <w:rFonts w:hint="cs"/>
          <w:rtl/>
          <w:lang w:bidi="ar-EG"/>
        </w:rPr>
        <w:t xml:space="preserve"> من الإ</w:t>
      </w:r>
      <w:r>
        <w:rPr>
          <w:rFonts w:hint="cs"/>
          <w:rtl/>
          <w:lang w:bidi="ar-EG"/>
        </w:rPr>
        <w:t>ناث؛ وفي عام 2003</w:t>
      </w:r>
      <w:r w:rsidR="00827DFF">
        <w:rPr>
          <w:rFonts w:hint="cs"/>
          <w:rtl/>
          <w:lang w:bidi="ar-EG"/>
        </w:rPr>
        <w:t>،</w:t>
      </w:r>
      <w:r>
        <w:rPr>
          <w:rFonts w:hint="cs"/>
          <w:rtl/>
          <w:lang w:bidi="ar-EG"/>
        </w:rPr>
        <w:t xml:space="preserve"> كان المجموع </w:t>
      </w:r>
      <w:r w:rsidR="00451FD8" w:rsidRPr="00451FD8">
        <w:rPr>
          <w:rFonts w:hint="cs"/>
          <w:rtl/>
          <w:lang w:bidi="ar-EG"/>
        </w:rPr>
        <w:t xml:space="preserve">118 </w:t>
      </w:r>
      <w:r>
        <w:rPr>
          <w:rFonts w:hint="cs"/>
          <w:rtl/>
          <w:lang w:bidi="ar-EG"/>
        </w:rPr>
        <w:t xml:space="preserve">1 </w:t>
      </w:r>
      <w:r w:rsidR="00451FD8" w:rsidRPr="00451FD8">
        <w:rPr>
          <w:rFonts w:hint="cs"/>
          <w:rtl/>
          <w:lang w:bidi="ar-EG"/>
        </w:rPr>
        <w:t>وكان عدد الإناث 101</w:t>
      </w:r>
      <w:r>
        <w:rPr>
          <w:rFonts w:hint="cs"/>
          <w:rtl/>
          <w:lang w:bidi="ar-EG"/>
        </w:rPr>
        <w:t xml:space="preserve"> 1،</w:t>
      </w:r>
      <w:r w:rsidR="00451FD8" w:rsidRPr="00451FD8">
        <w:rPr>
          <w:rFonts w:hint="cs"/>
          <w:rtl/>
          <w:lang w:bidi="ar-EG"/>
        </w:rPr>
        <w:t xml:space="preserve"> وفي عام 2002</w:t>
      </w:r>
      <w:r w:rsidR="00827DFF">
        <w:rPr>
          <w:rFonts w:hint="cs"/>
          <w:rtl/>
          <w:lang w:bidi="ar-EG"/>
        </w:rPr>
        <w:t>،</w:t>
      </w:r>
      <w:r w:rsidR="00451FD8" w:rsidRPr="00451FD8">
        <w:rPr>
          <w:rFonts w:hint="cs"/>
          <w:rtl/>
          <w:lang w:bidi="ar-EG"/>
        </w:rPr>
        <w:t xml:space="preserve"> كان المجموع 988 وكان عدد الإناث 960.</w:t>
      </w:r>
    </w:p>
    <w:p w:rsidR="00451FD8" w:rsidRPr="00451FD8" w:rsidRDefault="00AF1F21" w:rsidP="00AF1F21">
      <w:pPr>
        <w:pStyle w:val="SingleTxt"/>
        <w:rPr>
          <w:rFonts w:hint="cs"/>
          <w:rtl/>
          <w:lang w:bidi="ar-EG"/>
        </w:rPr>
      </w:pPr>
      <w:r>
        <w:rPr>
          <w:rFonts w:hint="cs"/>
          <w:rtl/>
          <w:lang w:bidi="ar-EG"/>
        </w:rPr>
        <w:tab/>
      </w:r>
      <w:r w:rsidR="00451FD8" w:rsidRPr="00451FD8">
        <w:rPr>
          <w:rFonts w:hint="cs"/>
          <w:rtl/>
          <w:lang w:bidi="ar-EG"/>
        </w:rPr>
        <w:t>وهذه الأرقام المذكورة ترتبط</w:t>
      </w:r>
      <w:r w:rsidR="00827DFF">
        <w:rPr>
          <w:rFonts w:hint="cs"/>
          <w:rtl/>
          <w:lang w:bidi="ar-EG"/>
        </w:rPr>
        <w:t>،</w:t>
      </w:r>
      <w:r w:rsidR="00451FD8" w:rsidRPr="00451FD8">
        <w:rPr>
          <w:rFonts w:hint="cs"/>
          <w:rtl/>
          <w:lang w:bidi="ar-EG"/>
        </w:rPr>
        <w:t xml:space="preserve"> مع ذلك</w:t>
      </w:r>
      <w:r w:rsidR="00827DFF">
        <w:rPr>
          <w:rFonts w:hint="cs"/>
          <w:rtl/>
          <w:lang w:bidi="ar-EG"/>
        </w:rPr>
        <w:t>،</w:t>
      </w:r>
      <w:r w:rsidR="00451FD8" w:rsidRPr="00451FD8">
        <w:rPr>
          <w:rFonts w:hint="cs"/>
          <w:rtl/>
          <w:lang w:bidi="ar-EG"/>
        </w:rPr>
        <w:t xml:space="preserve"> بالصيغتين القديمتين للمادة 180</w:t>
      </w:r>
      <w:r>
        <w:rPr>
          <w:rFonts w:hint="cs"/>
          <w:rtl/>
          <w:lang w:bidi="ar-EG"/>
        </w:rPr>
        <w:t xml:space="preserve"> </w:t>
      </w:r>
      <w:r w:rsidR="00451FD8" w:rsidRPr="00451FD8">
        <w:rPr>
          <w:rFonts w:hint="cs"/>
          <w:rtl/>
          <w:lang w:bidi="ar-EG"/>
        </w:rPr>
        <w:t>ب والبندين 2</w:t>
      </w:r>
      <w:r>
        <w:rPr>
          <w:rFonts w:hint="cs"/>
          <w:rtl/>
          <w:lang w:bidi="ar-EG"/>
        </w:rPr>
        <w:t xml:space="preserve"> </w:t>
      </w:r>
      <w:r w:rsidR="00451FD8" w:rsidRPr="00451FD8">
        <w:rPr>
          <w:rFonts w:hint="cs"/>
          <w:rtl/>
          <w:lang w:bidi="ar-EG"/>
        </w:rPr>
        <w:t>و</w:t>
      </w:r>
      <w:r>
        <w:rPr>
          <w:rFonts w:hint="cs"/>
          <w:rtl/>
          <w:lang w:bidi="ar-EG"/>
        </w:rPr>
        <w:t xml:space="preserve"> </w:t>
      </w:r>
      <w:r w:rsidR="00451FD8" w:rsidRPr="00451FD8">
        <w:rPr>
          <w:rFonts w:hint="cs"/>
          <w:rtl/>
          <w:lang w:bidi="ar-EG"/>
        </w:rPr>
        <w:t>3 من الفقرة 1من المادة 181 من القانون الجنائي. ونتيجة للتعديل السابع والثلاثين للقانون الجنائي المؤرخ 11 شباط/فبراير 2005 (جريدة القوانين الاتحادية</w:t>
      </w:r>
      <w:r w:rsidR="00827DFF">
        <w:rPr>
          <w:rFonts w:hint="cs"/>
          <w:rtl/>
          <w:lang w:bidi="ar-EG"/>
        </w:rPr>
        <w:t>،</w:t>
      </w:r>
      <w:r w:rsidR="00451FD8" w:rsidRPr="00451FD8">
        <w:rPr>
          <w:rFonts w:hint="cs"/>
          <w:rtl/>
          <w:lang w:bidi="ar-EG"/>
        </w:rPr>
        <w:t xml:space="preserve"> المجلد الأول</w:t>
      </w:r>
      <w:r w:rsidR="00827DFF">
        <w:rPr>
          <w:rFonts w:hint="cs"/>
          <w:rtl/>
          <w:lang w:bidi="ar-EG"/>
        </w:rPr>
        <w:t>،</w:t>
      </w:r>
      <w:r w:rsidR="00451FD8" w:rsidRPr="00451FD8">
        <w:rPr>
          <w:rFonts w:hint="cs"/>
          <w:rtl/>
          <w:lang w:bidi="ar-EG"/>
        </w:rPr>
        <w:t xml:space="preserve"> صفحة 239)</w:t>
      </w:r>
      <w:r w:rsidR="00827DFF">
        <w:rPr>
          <w:rFonts w:hint="cs"/>
          <w:rtl/>
          <w:lang w:bidi="ar-EG"/>
        </w:rPr>
        <w:t>،</w:t>
      </w:r>
      <w:r w:rsidR="00451FD8" w:rsidRPr="00451FD8">
        <w:rPr>
          <w:rFonts w:hint="cs"/>
          <w:rtl/>
          <w:lang w:bidi="ar-EG"/>
        </w:rPr>
        <w:t xml:space="preserve"> يراعي أن المادتين 180</w:t>
      </w:r>
      <w:r>
        <w:rPr>
          <w:rFonts w:hint="cs"/>
          <w:rtl/>
          <w:lang w:bidi="ar-EG"/>
        </w:rPr>
        <w:t xml:space="preserve"> </w:t>
      </w:r>
      <w:r w:rsidR="00451FD8" w:rsidRPr="00451FD8">
        <w:rPr>
          <w:rFonts w:hint="cs"/>
          <w:rtl/>
          <w:lang w:bidi="ar-EG"/>
        </w:rPr>
        <w:t>ب و</w:t>
      </w:r>
      <w:r>
        <w:rPr>
          <w:rFonts w:hint="cs"/>
          <w:rtl/>
          <w:lang w:bidi="ar-EG"/>
        </w:rPr>
        <w:t xml:space="preserve"> </w:t>
      </w:r>
      <w:r w:rsidR="00451FD8" w:rsidRPr="00451FD8">
        <w:rPr>
          <w:rFonts w:hint="cs"/>
          <w:rtl/>
          <w:lang w:bidi="ar-EG"/>
        </w:rPr>
        <w:t xml:space="preserve">181 من القانون الجنائي قد أعيدت صياغتهما وأصبحتا بالتالي المادتين 232 و 232 </w:t>
      </w:r>
      <w:r>
        <w:rPr>
          <w:rFonts w:hint="cs"/>
          <w:rtl/>
          <w:lang w:bidi="ar-EG"/>
        </w:rPr>
        <w:t xml:space="preserve">أ </w:t>
      </w:r>
      <w:r w:rsidR="00451FD8" w:rsidRPr="00451FD8">
        <w:rPr>
          <w:rFonts w:hint="cs"/>
          <w:rtl/>
          <w:lang w:bidi="ar-EG"/>
        </w:rPr>
        <w:t>من هذا القانون</w:t>
      </w:r>
      <w:r w:rsidR="00827DFF">
        <w:rPr>
          <w:rFonts w:hint="cs"/>
          <w:rtl/>
          <w:lang w:bidi="ar-EG"/>
        </w:rPr>
        <w:t>،</w:t>
      </w:r>
      <w:r w:rsidR="00451FD8" w:rsidRPr="00451FD8">
        <w:rPr>
          <w:rFonts w:hint="cs"/>
          <w:rtl/>
          <w:lang w:bidi="ar-EG"/>
        </w:rPr>
        <w:t xml:space="preserve"> كما أنهما قد وسع من نطاقهما (حتى تشملا جرائم من قبيل العمالة بالإكراه) وقد دخلتا حيز النفاذ في 19 شباط/</w:t>
      </w:r>
      <w:r>
        <w:rPr>
          <w:rFonts w:hint="cs"/>
          <w:rtl/>
          <w:lang w:bidi="ar-EG"/>
        </w:rPr>
        <w:t xml:space="preserve"> </w:t>
      </w:r>
      <w:r w:rsidR="00451FD8" w:rsidRPr="00451FD8">
        <w:rPr>
          <w:rFonts w:hint="cs"/>
          <w:rtl/>
          <w:lang w:bidi="ar-EG"/>
        </w:rPr>
        <w:t>فبراير 2005 (</w:t>
      </w:r>
      <w:r w:rsidR="00610C3E">
        <w:rPr>
          <w:rFonts w:hint="cs"/>
          <w:rtl/>
          <w:lang w:bidi="ar-EG"/>
        </w:rPr>
        <w:t>انظر</w:t>
      </w:r>
      <w:r w:rsidR="00451FD8" w:rsidRPr="00451FD8">
        <w:rPr>
          <w:rFonts w:hint="cs"/>
          <w:rtl/>
          <w:lang w:bidi="ar-EG"/>
        </w:rPr>
        <w:t xml:space="preserve"> 6-4 أدناه).</w:t>
      </w:r>
    </w:p>
    <w:p w:rsidR="00AF1F21" w:rsidRPr="00AF1F21" w:rsidRDefault="00AF1F21" w:rsidP="00AF1F2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bidi="ar-EG"/>
        </w:rPr>
      </w:pPr>
    </w:p>
    <w:p w:rsidR="00451FD8" w:rsidRPr="00451FD8" w:rsidRDefault="00AF1F21" w:rsidP="00AF1F2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6-2</w:t>
      </w:r>
      <w:r>
        <w:rPr>
          <w:rFonts w:hint="cs"/>
          <w:rtl/>
          <w:lang w:bidi="ar-EG"/>
        </w:rPr>
        <w:t xml:space="preserve"> </w:t>
      </w:r>
      <w:r w:rsidR="00451FD8" w:rsidRPr="00451FD8">
        <w:rPr>
          <w:rFonts w:hint="cs"/>
          <w:rtl/>
          <w:lang w:bidi="ar-EG"/>
        </w:rPr>
        <w:t>- عمليات التعاون</w:t>
      </w:r>
    </w:p>
    <w:p w:rsidR="00451FD8" w:rsidRPr="00451FD8" w:rsidRDefault="00AF1F21" w:rsidP="00451FD8">
      <w:pPr>
        <w:pStyle w:val="SingleTxt"/>
        <w:rPr>
          <w:rFonts w:hint="cs"/>
          <w:rtl/>
          <w:lang w:bidi="ar-EG"/>
        </w:rPr>
      </w:pPr>
      <w:r>
        <w:rPr>
          <w:rFonts w:hint="cs"/>
          <w:rtl/>
          <w:lang w:bidi="ar-EG"/>
        </w:rPr>
        <w:tab/>
      </w:r>
      <w:r w:rsidR="00451FD8" w:rsidRPr="00451FD8">
        <w:rPr>
          <w:rFonts w:hint="cs"/>
          <w:rtl/>
          <w:lang w:bidi="ar-EG"/>
        </w:rPr>
        <w:t xml:space="preserve">من أجل القيام </w:t>
      </w:r>
      <w:r w:rsidR="00EF5F0F">
        <w:rPr>
          <w:rFonts w:hint="cs"/>
          <w:rtl/>
          <w:lang w:bidi="ar-EG"/>
        </w:rPr>
        <w:t xml:space="preserve">على </w:t>
      </w:r>
      <w:r w:rsidR="00451FD8" w:rsidRPr="00451FD8">
        <w:rPr>
          <w:rFonts w:hint="cs"/>
          <w:rtl/>
          <w:lang w:bidi="ar-EG"/>
        </w:rPr>
        <w:t>نحو فعال بمكافحة الاتجار بالنساء لأغراض الاستغلال الجنسي</w:t>
      </w:r>
      <w:r w:rsidR="00827DFF">
        <w:rPr>
          <w:rFonts w:hint="cs"/>
          <w:rtl/>
          <w:lang w:bidi="ar-EG"/>
        </w:rPr>
        <w:t>،</w:t>
      </w:r>
      <w:r w:rsidR="00451FD8" w:rsidRPr="00451FD8">
        <w:rPr>
          <w:rFonts w:hint="cs"/>
          <w:rtl/>
          <w:lang w:bidi="ar-EG"/>
        </w:rPr>
        <w:t xml:space="preserve"> شكلت الحكومة الاتحادية فريقا عاملا </w:t>
      </w:r>
      <w:r w:rsidR="00EF5F0F">
        <w:rPr>
          <w:rFonts w:hint="cs"/>
          <w:rtl/>
          <w:lang w:bidi="ar-EG"/>
        </w:rPr>
        <w:t xml:space="preserve">على </w:t>
      </w:r>
      <w:r w:rsidR="00451FD8" w:rsidRPr="00451FD8">
        <w:rPr>
          <w:rFonts w:hint="cs"/>
          <w:rtl/>
          <w:lang w:bidi="ar-EG"/>
        </w:rPr>
        <w:t>الصعيد الإقليمي</w:t>
      </w:r>
      <w:r>
        <w:rPr>
          <w:rFonts w:hint="cs"/>
          <w:rtl/>
          <w:lang w:bidi="ar-EG"/>
        </w:rPr>
        <w:t xml:space="preserve"> </w:t>
      </w:r>
      <w:r w:rsidR="00451FD8" w:rsidRPr="00451FD8">
        <w:rPr>
          <w:rFonts w:hint="cs"/>
          <w:rtl/>
          <w:lang w:bidi="ar-EG"/>
        </w:rPr>
        <w:t>-</w:t>
      </w:r>
      <w:r>
        <w:rPr>
          <w:rFonts w:hint="cs"/>
          <w:rtl/>
          <w:lang w:bidi="ar-EG"/>
        </w:rPr>
        <w:t xml:space="preserve"> </w:t>
      </w:r>
      <w:r w:rsidR="00451FD8" w:rsidRPr="00451FD8">
        <w:rPr>
          <w:rFonts w:hint="cs"/>
          <w:rtl/>
          <w:lang w:bidi="ar-EG"/>
        </w:rPr>
        <w:t>الاتحادي. وثمة تمثيل في هذا الفريق العامل لجميع الوزارات الاتحادية ال</w:t>
      </w:r>
      <w:r w:rsidR="00655786">
        <w:rPr>
          <w:rFonts w:hint="cs"/>
          <w:rtl/>
          <w:lang w:bidi="ar-EG"/>
        </w:rPr>
        <w:t>مسؤول</w:t>
      </w:r>
      <w:r w:rsidR="00451FD8" w:rsidRPr="00451FD8">
        <w:rPr>
          <w:rFonts w:hint="cs"/>
          <w:rtl/>
          <w:lang w:bidi="ar-EG"/>
        </w:rPr>
        <w:t>ة والأقاليم والمكتب الجنائي الاتحادي</w:t>
      </w:r>
      <w:r w:rsidR="00827DFF">
        <w:rPr>
          <w:rFonts w:hint="cs"/>
          <w:rtl/>
          <w:lang w:bidi="ar-EG"/>
        </w:rPr>
        <w:t>،</w:t>
      </w:r>
      <w:r w:rsidR="00451FD8" w:rsidRPr="00451FD8">
        <w:rPr>
          <w:rFonts w:hint="cs"/>
          <w:rtl/>
          <w:lang w:bidi="ar-EG"/>
        </w:rPr>
        <w:t xml:space="preserve"> فضلا عن عدد من مؤسسات المشورة المتخصصة. وتتضمن أهداف الفريق تهيئة تركيز قوي </w:t>
      </w:r>
      <w:r w:rsidR="00EF5F0F">
        <w:rPr>
          <w:rFonts w:hint="cs"/>
          <w:rtl/>
          <w:lang w:bidi="ar-EG"/>
        </w:rPr>
        <w:t xml:space="preserve">على </w:t>
      </w:r>
      <w:r w:rsidR="00451FD8" w:rsidRPr="00451FD8">
        <w:rPr>
          <w:rFonts w:hint="cs"/>
          <w:rtl/>
          <w:lang w:bidi="ar-EG"/>
        </w:rPr>
        <w:t>النساء المعنيات باعتبارهن من الضحايا</w:t>
      </w:r>
      <w:r w:rsidR="00827DFF">
        <w:rPr>
          <w:rFonts w:hint="cs"/>
          <w:rtl/>
          <w:lang w:bidi="ar-EG"/>
        </w:rPr>
        <w:t>،</w:t>
      </w:r>
      <w:r w:rsidR="00451FD8" w:rsidRPr="00451FD8">
        <w:rPr>
          <w:rFonts w:hint="cs"/>
          <w:rtl/>
          <w:lang w:bidi="ar-EG"/>
        </w:rPr>
        <w:t xml:space="preserve"> لا من مرتكبي الجرائم</w:t>
      </w:r>
      <w:r w:rsidR="00827DFF">
        <w:rPr>
          <w:rFonts w:hint="cs"/>
          <w:rtl/>
          <w:lang w:bidi="ar-EG"/>
        </w:rPr>
        <w:t>،</w:t>
      </w:r>
      <w:r w:rsidR="00451FD8" w:rsidRPr="00451FD8">
        <w:rPr>
          <w:rFonts w:hint="cs"/>
          <w:rtl/>
          <w:lang w:bidi="ar-EG"/>
        </w:rPr>
        <w:t xml:space="preserve"> مع إيجاد تدابير أكثر فعالية لمكافحة الاتجار بالنساء. </w:t>
      </w:r>
    </w:p>
    <w:p w:rsidR="00451FD8" w:rsidRPr="00451FD8" w:rsidRDefault="00AF1F21" w:rsidP="00AC2816">
      <w:pPr>
        <w:pStyle w:val="SingleTxt"/>
        <w:rPr>
          <w:rFonts w:hint="cs"/>
          <w:rtl/>
          <w:lang w:bidi="ar-EG"/>
        </w:rPr>
      </w:pPr>
      <w:r>
        <w:rPr>
          <w:rFonts w:hint="cs"/>
          <w:rtl/>
          <w:lang w:bidi="ar-EG"/>
        </w:rPr>
        <w:tab/>
      </w:r>
      <w:r w:rsidR="00451FD8" w:rsidRPr="00451FD8">
        <w:rPr>
          <w:rFonts w:hint="cs"/>
          <w:rtl/>
          <w:lang w:bidi="ar-EG"/>
        </w:rPr>
        <w:t>وثمة فريق علي صعيد الدولة بأسرها</w:t>
      </w:r>
      <w:r w:rsidR="00827DFF">
        <w:rPr>
          <w:rFonts w:hint="cs"/>
          <w:rtl/>
          <w:lang w:bidi="ar-EG"/>
        </w:rPr>
        <w:t>،</w:t>
      </w:r>
      <w:r w:rsidR="00451FD8" w:rsidRPr="00451FD8">
        <w:rPr>
          <w:rFonts w:hint="cs"/>
          <w:rtl/>
          <w:lang w:bidi="ar-EG"/>
        </w:rPr>
        <w:t xml:space="preserve"> وهو الفريق </w:t>
      </w:r>
      <w:r w:rsidR="00AC2816">
        <w:rPr>
          <w:rFonts w:hint="cs"/>
          <w:rtl/>
          <w:lang w:bidi="ar-EG"/>
        </w:rPr>
        <w:t>ا</w:t>
      </w:r>
      <w:r w:rsidR="00451FD8" w:rsidRPr="00451FD8">
        <w:rPr>
          <w:rFonts w:hint="cs"/>
          <w:rtl/>
          <w:lang w:bidi="ar-EG"/>
        </w:rPr>
        <w:t>لتنسيقي الناشط المعني بمكافحة الاتجار بالنساء والعنف ضد المرأة التي بصدد الهجرة</w:t>
      </w:r>
      <w:r w:rsidR="00827DFF">
        <w:rPr>
          <w:rFonts w:hint="cs"/>
          <w:rtl/>
          <w:lang w:bidi="ar-EG"/>
        </w:rPr>
        <w:t>،</w:t>
      </w:r>
      <w:r w:rsidR="00451FD8" w:rsidRPr="00451FD8">
        <w:rPr>
          <w:rFonts w:hint="cs"/>
          <w:rtl/>
          <w:lang w:bidi="ar-EG"/>
        </w:rPr>
        <w:t xml:space="preserve"> وهو فريق يتلقي الدعم من الحكومة الاتحادية</w:t>
      </w:r>
      <w:r w:rsidR="00827DFF">
        <w:rPr>
          <w:rFonts w:hint="cs"/>
          <w:rtl/>
          <w:lang w:bidi="ar-EG"/>
        </w:rPr>
        <w:t>،</w:t>
      </w:r>
      <w:r w:rsidR="00451FD8" w:rsidRPr="00451FD8">
        <w:rPr>
          <w:rFonts w:hint="cs"/>
          <w:rtl/>
          <w:lang w:bidi="ar-EG"/>
        </w:rPr>
        <w:t xml:space="preserve"> وهذا هو الحال أيضا بالنسبة للمكتب </w:t>
      </w:r>
      <w:r>
        <w:rPr>
          <w:rFonts w:hint="cs"/>
          <w:rtl/>
          <w:lang w:bidi="ar-EG"/>
        </w:rPr>
        <w:t>ا</w:t>
      </w:r>
      <w:r w:rsidR="00451FD8" w:rsidRPr="00451FD8">
        <w:rPr>
          <w:rFonts w:hint="cs"/>
          <w:rtl/>
          <w:lang w:bidi="ar-EG"/>
        </w:rPr>
        <w:t>لتنسيق</w:t>
      </w:r>
      <w:r>
        <w:rPr>
          <w:rFonts w:hint="cs"/>
          <w:rtl/>
          <w:lang w:bidi="ar-EG"/>
        </w:rPr>
        <w:t>ي</w:t>
      </w:r>
      <w:r w:rsidR="00451FD8" w:rsidRPr="00451FD8">
        <w:rPr>
          <w:rFonts w:hint="cs"/>
          <w:rtl/>
          <w:lang w:bidi="ar-EG"/>
        </w:rPr>
        <w:t xml:space="preserve"> المعني بملاجئ النساء الذي سبق ذكره.</w:t>
      </w:r>
    </w:p>
    <w:p w:rsidR="00451FD8" w:rsidRPr="00451FD8" w:rsidRDefault="00AF1F21" w:rsidP="00451FD8">
      <w:pPr>
        <w:pStyle w:val="SingleTxt"/>
        <w:rPr>
          <w:rFonts w:hint="cs"/>
          <w:rtl/>
          <w:lang w:bidi="ar-EG"/>
        </w:rPr>
      </w:pPr>
      <w:r>
        <w:rPr>
          <w:rFonts w:hint="cs"/>
          <w:rtl/>
          <w:lang w:bidi="ar-EG"/>
        </w:rPr>
        <w:tab/>
      </w:r>
      <w:r w:rsidR="00451FD8" w:rsidRPr="00451FD8">
        <w:rPr>
          <w:rFonts w:hint="cs"/>
          <w:rtl/>
          <w:lang w:bidi="ar-EG"/>
        </w:rPr>
        <w:t>ومكافحة الاتجار بالأشخاص يكتسب فعالية محددة عندما تتعاون أجهزة الشرطة وهيئات الهجرة ومنظمات توفير المشورة الخاصة مع بعضها. ومن الضروري أن يظل التمويل متاحا فيما يتصل بمنظمات المشورة هذه</w:t>
      </w:r>
      <w:r w:rsidR="00827DFF">
        <w:rPr>
          <w:rFonts w:hint="cs"/>
          <w:rtl/>
          <w:lang w:bidi="ar-EG"/>
        </w:rPr>
        <w:t>،</w:t>
      </w:r>
      <w:r w:rsidR="00451FD8" w:rsidRPr="00451FD8">
        <w:rPr>
          <w:rFonts w:hint="cs"/>
          <w:rtl/>
          <w:lang w:bidi="ar-EG"/>
        </w:rPr>
        <w:t xml:space="preserve"> وكذلك من أجل تغطية تكاليف معيشة ضحايا الاتجار الذين يتوفر لديهم الاستعداد للشهادة أثناء إجراءات المحاكم. ومن ثم</w:t>
      </w:r>
      <w:r w:rsidR="00827DFF">
        <w:rPr>
          <w:rFonts w:hint="cs"/>
          <w:rtl/>
          <w:lang w:bidi="ar-EG"/>
        </w:rPr>
        <w:t>،</w:t>
      </w:r>
      <w:r w:rsidR="00451FD8" w:rsidRPr="00451FD8">
        <w:rPr>
          <w:rFonts w:hint="cs"/>
          <w:rtl/>
          <w:lang w:bidi="ar-EG"/>
        </w:rPr>
        <w:t xml:space="preserve"> فإن الحكومة الاتحادية قد قامت بتمويل مؤتمر في عام 2006 بهدف تناول هاتين القضيتين</w:t>
      </w:r>
      <w:r w:rsidR="00827DFF">
        <w:rPr>
          <w:rFonts w:hint="cs"/>
          <w:rtl/>
          <w:lang w:bidi="ar-EG"/>
        </w:rPr>
        <w:t>،</w:t>
      </w:r>
      <w:r w:rsidR="00451FD8" w:rsidRPr="00451FD8">
        <w:rPr>
          <w:rFonts w:hint="cs"/>
          <w:rtl/>
          <w:lang w:bidi="ar-EG"/>
        </w:rPr>
        <w:t xml:space="preserve"> اللتين تتسمان بأهمية كبيرة </w:t>
      </w:r>
      <w:r w:rsidR="00EF5F0F">
        <w:rPr>
          <w:rFonts w:hint="cs"/>
          <w:rtl/>
          <w:lang w:bidi="ar-EG"/>
        </w:rPr>
        <w:t xml:space="preserve">على </w:t>
      </w:r>
      <w:r w:rsidR="00451FD8" w:rsidRPr="00451FD8">
        <w:rPr>
          <w:rFonts w:hint="cs"/>
          <w:rtl/>
          <w:lang w:bidi="ar-EG"/>
        </w:rPr>
        <w:t>الصعيد العملي.</w:t>
      </w:r>
    </w:p>
    <w:p w:rsidR="00451FD8" w:rsidRPr="00451FD8" w:rsidRDefault="00AF1F21" w:rsidP="00AF1F21">
      <w:pPr>
        <w:pStyle w:val="SingleTxt"/>
        <w:rPr>
          <w:rFonts w:hint="cs"/>
          <w:rtl/>
          <w:lang w:bidi="ar-EG"/>
        </w:rPr>
      </w:pPr>
      <w:r>
        <w:rPr>
          <w:rFonts w:hint="cs"/>
          <w:rtl/>
          <w:lang w:bidi="ar-EG"/>
        </w:rPr>
        <w:tab/>
      </w:r>
      <w:r w:rsidR="00451FD8" w:rsidRPr="00451FD8">
        <w:rPr>
          <w:rFonts w:hint="cs"/>
          <w:rtl/>
          <w:lang w:bidi="ar-EG"/>
        </w:rPr>
        <w:t>وفي إطار هذا المشروع</w:t>
      </w:r>
      <w:r w:rsidR="00827DFF">
        <w:rPr>
          <w:rFonts w:hint="cs"/>
          <w:rtl/>
          <w:lang w:bidi="ar-EG"/>
        </w:rPr>
        <w:t>،</w:t>
      </w:r>
      <w:r w:rsidR="00451FD8" w:rsidRPr="00451FD8">
        <w:rPr>
          <w:rFonts w:hint="cs"/>
          <w:rtl/>
          <w:lang w:bidi="ar-EG"/>
        </w:rPr>
        <w:t xml:space="preserve"> الذي حظي بمشاركة عدد من المنظمات</w:t>
      </w:r>
      <w:r w:rsidR="00827DFF">
        <w:rPr>
          <w:rFonts w:hint="cs"/>
          <w:rtl/>
          <w:lang w:bidi="ar-EG"/>
        </w:rPr>
        <w:t>،</w:t>
      </w:r>
      <w:r w:rsidR="00451FD8" w:rsidRPr="00451FD8">
        <w:rPr>
          <w:rFonts w:hint="cs"/>
          <w:rtl/>
          <w:lang w:bidi="ar-EG"/>
        </w:rPr>
        <w:t xml:space="preserve"> اضطلعت الحكومة الاتحادية بمساندة عملية تتعلق بتجميع دليل عن أفضل الممارسات</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إعداد موقع لهذه الممارسات </w:t>
      </w:r>
      <w:r w:rsidR="00EF5F0F">
        <w:rPr>
          <w:rFonts w:hint="cs"/>
          <w:rtl/>
          <w:lang w:bidi="ar-EG"/>
        </w:rPr>
        <w:t xml:space="preserve">على </w:t>
      </w:r>
      <w:r w:rsidR="00451FD8" w:rsidRPr="00451FD8">
        <w:rPr>
          <w:rFonts w:hint="cs"/>
          <w:rtl/>
          <w:lang w:bidi="ar-EG"/>
        </w:rPr>
        <w:t xml:space="preserve">شبكة </w:t>
      </w:r>
      <w:r>
        <w:rPr>
          <w:rFonts w:hint="eastAsia"/>
          <w:rtl/>
          <w:lang w:bidi="ar-EG"/>
        </w:rPr>
        <w:t>”</w:t>
      </w:r>
      <w:r w:rsidR="00451FD8" w:rsidRPr="00451FD8">
        <w:rPr>
          <w:rFonts w:hint="cs"/>
          <w:rtl/>
          <w:lang w:bidi="ar-EG"/>
        </w:rPr>
        <w:t>وب</w:t>
      </w:r>
      <w:r>
        <w:rPr>
          <w:rFonts w:hint="eastAsia"/>
          <w:rtl/>
          <w:lang w:bidi="ar-EG"/>
        </w:rPr>
        <w:t>“</w:t>
      </w:r>
      <w:r w:rsidR="00451FD8" w:rsidRPr="00451FD8">
        <w:rPr>
          <w:rFonts w:hint="cs"/>
          <w:rtl/>
          <w:lang w:bidi="ar-EG"/>
        </w:rPr>
        <w:t xml:space="preserve"> العالمية</w:t>
      </w:r>
      <w:r w:rsidR="00827DFF">
        <w:rPr>
          <w:rFonts w:hint="cs"/>
          <w:rtl/>
          <w:lang w:bidi="ar-EG"/>
        </w:rPr>
        <w:t>،</w:t>
      </w:r>
      <w:r w:rsidR="00451FD8" w:rsidRPr="00451FD8">
        <w:rPr>
          <w:rFonts w:hint="cs"/>
          <w:rtl/>
          <w:lang w:bidi="ar-EG"/>
        </w:rPr>
        <w:t xml:space="preserve"> حيث ستعرض تدابير ناجحة بشأن إعادة دمج ضحايا هذا الاتجار. وسوف يكتمل هذا المشروع في 31 كانون الأول/ديسمبر 2007.</w:t>
      </w:r>
    </w:p>
    <w:p w:rsidR="00AF1F21" w:rsidRPr="00AF1F21" w:rsidRDefault="00AF1F21" w:rsidP="00AF1F21">
      <w:pPr>
        <w:pStyle w:val="SingleTxt"/>
        <w:spacing w:after="0" w:line="120" w:lineRule="exact"/>
        <w:rPr>
          <w:rFonts w:hint="cs"/>
          <w:sz w:val="12"/>
          <w:u w:val="single"/>
          <w:rtl/>
          <w:lang w:bidi="ar-EG"/>
        </w:rPr>
      </w:pPr>
    </w:p>
    <w:p w:rsidR="00451FD8" w:rsidRPr="00451FD8" w:rsidRDefault="00AF1F21" w:rsidP="00AF1F2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6-3</w:t>
      </w:r>
      <w:r>
        <w:rPr>
          <w:rFonts w:hint="cs"/>
          <w:rtl/>
          <w:lang w:bidi="ar-EG"/>
        </w:rPr>
        <w:t xml:space="preserve"> </w:t>
      </w:r>
      <w:r w:rsidR="00451FD8" w:rsidRPr="00451FD8">
        <w:rPr>
          <w:rFonts w:hint="cs"/>
          <w:rtl/>
          <w:lang w:bidi="ar-EG"/>
        </w:rPr>
        <w:t>- كأس العالم لعام 2006</w:t>
      </w:r>
    </w:p>
    <w:p w:rsidR="00451FD8" w:rsidRPr="00451FD8" w:rsidRDefault="00AF1F21" w:rsidP="00AF1F21">
      <w:pPr>
        <w:pStyle w:val="SingleTxt"/>
        <w:rPr>
          <w:rFonts w:hint="cs"/>
          <w:rtl/>
          <w:lang w:bidi="ar-EG"/>
        </w:rPr>
      </w:pPr>
      <w:r>
        <w:rPr>
          <w:rFonts w:hint="cs"/>
          <w:rtl/>
          <w:lang w:bidi="ar-EG"/>
        </w:rPr>
        <w:tab/>
      </w:r>
      <w:r w:rsidR="00451FD8" w:rsidRPr="00451FD8">
        <w:rPr>
          <w:rFonts w:hint="cs"/>
          <w:rtl/>
          <w:lang w:bidi="ar-EG"/>
        </w:rPr>
        <w:t>في صيف عام 2006</w:t>
      </w:r>
      <w:r w:rsidR="00827DFF">
        <w:rPr>
          <w:rFonts w:hint="cs"/>
          <w:rtl/>
          <w:lang w:bidi="ar-EG"/>
        </w:rPr>
        <w:t>،</w:t>
      </w:r>
      <w:r w:rsidR="00451FD8" w:rsidRPr="00451FD8">
        <w:rPr>
          <w:rFonts w:hint="cs"/>
          <w:rtl/>
          <w:lang w:bidi="ar-EG"/>
        </w:rPr>
        <w:t xml:space="preserve"> أجريت في ألمانيا مباريات كأس العالم لكرة القدم. وبغية الإعداد لتناول حالات البغاء بالإكراه المحتملة في سياق هذه المناسبة الرياضية الكبرى</w:t>
      </w:r>
      <w:r w:rsidR="00827DFF">
        <w:rPr>
          <w:rFonts w:hint="cs"/>
          <w:rtl/>
          <w:lang w:bidi="ar-EG"/>
        </w:rPr>
        <w:t>،</w:t>
      </w:r>
      <w:r w:rsidR="00451FD8" w:rsidRPr="00451FD8">
        <w:rPr>
          <w:rFonts w:hint="cs"/>
          <w:rtl/>
          <w:lang w:bidi="ar-EG"/>
        </w:rPr>
        <w:t xml:space="preserve"> قامت الحكومة الاتحادية بإدخال عدد من التدابير</w:t>
      </w:r>
      <w:r w:rsidR="00827DFF">
        <w:rPr>
          <w:rFonts w:hint="cs"/>
          <w:rtl/>
          <w:lang w:bidi="ar-EG"/>
        </w:rPr>
        <w:t>،</w:t>
      </w:r>
      <w:r w:rsidR="00451FD8" w:rsidRPr="00451FD8">
        <w:rPr>
          <w:rFonts w:hint="cs"/>
          <w:rtl/>
          <w:lang w:bidi="ar-EG"/>
        </w:rPr>
        <w:t xml:space="preserve"> وذلك بمشاركة الأقاليم والحكومات المحلية والمنظمات غير الحكومية. ومن الجدير بالذكر بصفة خاصة</w:t>
      </w:r>
      <w:r w:rsidR="00827DFF">
        <w:rPr>
          <w:rFonts w:hint="cs"/>
          <w:rtl/>
          <w:lang w:bidi="ar-EG"/>
        </w:rPr>
        <w:t>،</w:t>
      </w:r>
      <w:r w:rsidR="00451FD8" w:rsidRPr="00451FD8">
        <w:rPr>
          <w:rFonts w:hint="cs"/>
          <w:rtl/>
          <w:lang w:bidi="ar-EG"/>
        </w:rPr>
        <w:t xml:space="preserve"> في هذا السياق</w:t>
      </w:r>
      <w:r w:rsidR="00827DFF">
        <w:rPr>
          <w:rFonts w:hint="cs"/>
          <w:rtl/>
          <w:lang w:bidi="ar-EG"/>
        </w:rPr>
        <w:t>،</w:t>
      </w:r>
      <w:r w:rsidR="00451FD8" w:rsidRPr="00451FD8">
        <w:rPr>
          <w:rFonts w:hint="cs"/>
          <w:rtl/>
          <w:lang w:bidi="ar-EG"/>
        </w:rPr>
        <w:t xml:space="preserve"> القيام </w:t>
      </w:r>
      <w:r w:rsidR="00EF5F0F">
        <w:rPr>
          <w:rFonts w:hint="cs"/>
          <w:rtl/>
          <w:lang w:bidi="ar-EG"/>
        </w:rPr>
        <w:t xml:space="preserve">على </w:t>
      </w:r>
      <w:r w:rsidR="00451FD8" w:rsidRPr="00451FD8">
        <w:rPr>
          <w:rFonts w:hint="cs"/>
          <w:rtl/>
          <w:lang w:bidi="ar-EG"/>
        </w:rPr>
        <w:t>الصعيد الوطني بإنشاء خطوط للاتصال المباشر في حالات الطوارئ من أجل الضحايا</w:t>
      </w:r>
      <w:r w:rsidR="00827DFF">
        <w:rPr>
          <w:rFonts w:hint="cs"/>
          <w:rtl/>
          <w:lang w:bidi="ar-EG"/>
        </w:rPr>
        <w:t>،</w:t>
      </w:r>
      <w:r w:rsidR="00451FD8" w:rsidRPr="00451FD8">
        <w:rPr>
          <w:rFonts w:hint="cs"/>
          <w:rtl/>
          <w:lang w:bidi="ar-EG"/>
        </w:rPr>
        <w:t xml:space="preserve"> وذلك </w:t>
      </w:r>
      <w:r w:rsidR="00EF5F0F">
        <w:rPr>
          <w:rFonts w:hint="cs"/>
          <w:rtl/>
          <w:lang w:bidi="ar-EG"/>
        </w:rPr>
        <w:t xml:space="preserve">على </w:t>
      </w:r>
      <w:r w:rsidR="00451FD8" w:rsidRPr="00451FD8">
        <w:rPr>
          <w:rFonts w:hint="cs"/>
          <w:rtl/>
          <w:lang w:bidi="ar-EG"/>
        </w:rPr>
        <w:t>يد منظمة التضامن مع النساء المستضعفات والمنظمة الخيرية البروتستانتية. وكان تمويل هذه الخطوط أيضا من قبل الحكومة الاتحادية</w:t>
      </w:r>
      <w:r w:rsidR="00827DFF">
        <w:rPr>
          <w:rFonts w:hint="cs"/>
          <w:rtl/>
          <w:lang w:bidi="ar-EG"/>
        </w:rPr>
        <w:t>،</w:t>
      </w:r>
      <w:r w:rsidR="00451FD8" w:rsidRPr="00451FD8">
        <w:rPr>
          <w:rFonts w:hint="cs"/>
          <w:rtl/>
          <w:lang w:bidi="ar-EG"/>
        </w:rPr>
        <w:t xml:space="preserve"> مما ينطبق كذلك </w:t>
      </w:r>
      <w:r w:rsidR="00EF5F0F">
        <w:rPr>
          <w:rFonts w:hint="cs"/>
          <w:rtl/>
          <w:lang w:bidi="ar-EG"/>
        </w:rPr>
        <w:t xml:space="preserve">على </w:t>
      </w:r>
      <w:r w:rsidR="00451FD8" w:rsidRPr="00451FD8">
        <w:rPr>
          <w:rFonts w:hint="cs"/>
          <w:rtl/>
          <w:lang w:bidi="ar-EG"/>
        </w:rPr>
        <w:t xml:space="preserve">الحملة المسماة </w:t>
      </w:r>
      <w:r>
        <w:rPr>
          <w:rFonts w:hint="eastAsia"/>
          <w:rtl/>
          <w:lang w:bidi="ar-EG"/>
        </w:rPr>
        <w:t>”</w:t>
      </w:r>
      <w:r w:rsidR="00451FD8" w:rsidRPr="00451FD8">
        <w:rPr>
          <w:rFonts w:hint="cs"/>
          <w:rtl/>
          <w:lang w:bidi="ar-EG"/>
        </w:rPr>
        <w:t>صفارة الإنذار الأخيرة</w:t>
      </w:r>
      <w:r>
        <w:rPr>
          <w:rFonts w:hint="eastAsia"/>
          <w:rtl/>
          <w:lang w:bidi="ar-EG"/>
        </w:rPr>
        <w:t>“</w:t>
      </w:r>
      <w:r w:rsidR="00827DFF">
        <w:rPr>
          <w:rFonts w:hint="cs"/>
          <w:rtl/>
          <w:lang w:bidi="ar-EG"/>
        </w:rPr>
        <w:t>،</w:t>
      </w:r>
      <w:r w:rsidR="00451FD8" w:rsidRPr="00451FD8">
        <w:rPr>
          <w:rFonts w:hint="cs"/>
          <w:rtl/>
          <w:lang w:bidi="ar-EG"/>
        </w:rPr>
        <w:t xml:space="preserve"> وهي حملة من اضطلاع المجلس النسائي الألماني. وهذه الحملة قد استفادت من ذلك الاهتمام الذي تولد عن كأس العالم بهدف زيادة توعية الجمهور بقضية الاتجار لأغراض الاستغلال الجنسي. 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كان هناك إعلان أيضا عن رقم الطوارئ </w:t>
      </w:r>
      <w:r w:rsidR="008F3FF5">
        <w:rPr>
          <w:rFonts w:hint="cs"/>
          <w:rtl/>
          <w:lang w:bidi="ar-EG"/>
        </w:rPr>
        <w:t xml:space="preserve">لدى </w:t>
      </w:r>
      <w:r w:rsidR="00451FD8" w:rsidRPr="00451FD8">
        <w:rPr>
          <w:rFonts w:hint="cs"/>
          <w:rtl/>
          <w:lang w:bidi="ar-EG"/>
        </w:rPr>
        <w:t>الشرطة</w:t>
      </w:r>
      <w:r w:rsidR="00827DFF">
        <w:rPr>
          <w:rFonts w:hint="cs"/>
          <w:rtl/>
          <w:lang w:bidi="ar-EG"/>
        </w:rPr>
        <w:t>،</w:t>
      </w:r>
      <w:r w:rsidR="00451FD8" w:rsidRPr="00451FD8">
        <w:rPr>
          <w:rFonts w:hint="cs"/>
          <w:rtl/>
          <w:lang w:bidi="ar-EG"/>
        </w:rPr>
        <w:t xml:space="preserve"> وهو رقم 110</w:t>
      </w:r>
      <w:r w:rsidR="00827DFF">
        <w:rPr>
          <w:rFonts w:hint="cs"/>
          <w:rtl/>
          <w:lang w:bidi="ar-EG"/>
        </w:rPr>
        <w:t>،</w:t>
      </w:r>
      <w:r w:rsidR="00451FD8" w:rsidRPr="00451FD8">
        <w:rPr>
          <w:rFonts w:hint="cs"/>
          <w:rtl/>
          <w:lang w:bidi="ar-EG"/>
        </w:rPr>
        <w:t xml:space="preserve"> الذي يتقبل المعلومات دون الإفصاح عن مصدرها. وفي نفس الوقت</w:t>
      </w:r>
      <w:r w:rsidR="00827DFF">
        <w:rPr>
          <w:rFonts w:hint="cs"/>
          <w:rtl/>
          <w:lang w:bidi="ar-EG"/>
        </w:rPr>
        <w:t>،</w:t>
      </w:r>
      <w:r w:rsidR="00451FD8" w:rsidRPr="00451FD8">
        <w:rPr>
          <w:rFonts w:hint="cs"/>
          <w:rtl/>
          <w:lang w:bidi="ar-EG"/>
        </w:rPr>
        <w:t xml:space="preserve"> اتخذت التدابير اللازمة في الخطة الأمنية الوطنية </w:t>
      </w:r>
      <w:r w:rsidR="00EF5F0F">
        <w:rPr>
          <w:rFonts w:hint="cs"/>
          <w:rtl/>
          <w:lang w:bidi="ar-EG"/>
        </w:rPr>
        <w:t xml:space="preserve">على </w:t>
      </w:r>
      <w:r w:rsidR="00451FD8" w:rsidRPr="00451FD8">
        <w:rPr>
          <w:rFonts w:hint="cs"/>
          <w:rtl/>
          <w:lang w:bidi="ar-EG"/>
        </w:rPr>
        <w:t xml:space="preserve">صعيد </w:t>
      </w:r>
      <w:r>
        <w:rPr>
          <w:rFonts w:hint="eastAsia"/>
          <w:rtl/>
          <w:lang w:bidi="ar-EG"/>
        </w:rPr>
        <w:t>”</w:t>
      </w:r>
      <w:r w:rsidR="00451FD8" w:rsidRPr="00451FD8">
        <w:rPr>
          <w:rFonts w:hint="cs"/>
          <w:rtl/>
          <w:lang w:bidi="ar-EG"/>
        </w:rPr>
        <w:t xml:space="preserve">الاتحاد الدولي لكرة القدم </w:t>
      </w:r>
      <w:r>
        <w:rPr>
          <w:rFonts w:hint="cs"/>
          <w:rtl/>
          <w:lang w:bidi="ar-EG"/>
        </w:rPr>
        <w:t>-</w:t>
      </w:r>
      <w:r w:rsidR="00451FD8" w:rsidRPr="00451FD8">
        <w:rPr>
          <w:rFonts w:hint="cs"/>
          <w:rtl/>
          <w:lang w:bidi="ar-EG"/>
        </w:rPr>
        <w:t xml:space="preserve"> </w:t>
      </w:r>
      <w:r w:rsidR="00451FD8" w:rsidRPr="00451FD8">
        <w:rPr>
          <w:lang w:bidi="ar-EG"/>
        </w:rPr>
        <w:t>WM 2006</w:t>
      </w:r>
      <w:r>
        <w:rPr>
          <w:rFonts w:hint="cs"/>
          <w:rtl/>
          <w:lang w:bidi="ar-EG"/>
        </w:rPr>
        <w:t xml:space="preserve">“ </w:t>
      </w:r>
      <w:r w:rsidR="00451FD8" w:rsidRPr="00451FD8">
        <w:rPr>
          <w:rFonts w:hint="cs"/>
          <w:rtl/>
          <w:lang w:bidi="ar-EG"/>
        </w:rPr>
        <w:t>من أجل كفاية العناية اللازمة بالضحايا.</w:t>
      </w:r>
    </w:p>
    <w:p w:rsidR="00451FD8" w:rsidRPr="00451FD8" w:rsidRDefault="00AF1F21" w:rsidP="00F03A99">
      <w:pPr>
        <w:pStyle w:val="SingleTxt"/>
        <w:rPr>
          <w:rFonts w:hint="cs"/>
          <w:rtl/>
          <w:lang w:bidi="ar-EG"/>
        </w:rPr>
      </w:pPr>
      <w:r>
        <w:rPr>
          <w:rFonts w:hint="cs"/>
          <w:rtl/>
          <w:lang w:bidi="ar-EG"/>
        </w:rPr>
        <w:tab/>
      </w:r>
      <w:r w:rsidR="00451FD8" w:rsidRPr="00451FD8">
        <w:rPr>
          <w:rFonts w:hint="cs"/>
          <w:rtl/>
          <w:lang w:bidi="ar-EG"/>
        </w:rPr>
        <w:t>وقد اضطلعت سلطات الأمن العام الألمانية</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نحو فعال</w:t>
      </w:r>
      <w:r w:rsidR="00827DFF">
        <w:rPr>
          <w:rFonts w:hint="cs"/>
          <w:rtl/>
          <w:lang w:bidi="ar-EG"/>
        </w:rPr>
        <w:t>،</w:t>
      </w:r>
      <w:r w:rsidR="00451FD8" w:rsidRPr="00451FD8">
        <w:rPr>
          <w:rFonts w:hint="cs"/>
          <w:rtl/>
          <w:lang w:bidi="ar-EG"/>
        </w:rPr>
        <w:t xml:space="preserve"> بالتصدي للبغاء الاضطراري والاتجار بالأشخاص أثناء مباريات كأس العالم</w:t>
      </w:r>
      <w:r w:rsidR="00827DFF">
        <w:rPr>
          <w:rFonts w:hint="cs"/>
          <w:rtl/>
          <w:lang w:bidi="ar-EG"/>
        </w:rPr>
        <w:t>،</w:t>
      </w:r>
      <w:r w:rsidR="00451FD8" w:rsidRPr="00451FD8">
        <w:rPr>
          <w:rFonts w:hint="cs"/>
          <w:rtl/>
          <w:lang w:bidi="ar-EG"/>
        </w:rPr>
        <w:t xml:space="preserve"> وذلك من خلال التعاون الوثيق بين المكتب الجنائي الاتحادي وإدارات شرطة الأقاليم</w:t>
      </w:r>
      <w:r w:rsidR="00827DFF">
        <w:rPr>
          <w:rFonts w:hint="cs"/>
          <w:rtl/>
          <w:lang w:bidi="ar-EG"/>
        </w:rPr>
        <w:t>،</w:t>
      </w:r>
      <w:r w:rsidR="00451FD8" w:rsidRPr="00451FD8">
        <w:rPr>
          <w:rFonts w:hint="cs"/>
          <w:rtl/>
          <w:lang w:bidi="ar-EG"/>
        </w:rPr>
        <w:t xml:space="preserve"> من ناحية أول</w:t>
      </w:r>
      <w:r w:rsidR="00F03A99">
        <w:rPr>
          <w:rFonts w:hint="cs"/>
          <w:rtl/>
          <w:lang w:bidi="ar-EG"/>
        </w:rPr>
        <w:t>ى</w:t>
      </w:r>
      <w:r w:rsidR="00827DFF">
        <w:rPr>
          <w:rFonts w:hint="cs"/>
          <w:rtl/>
          <w:lang w:bidi="ar-EG"/>
        </w:rPr>
        <w:t>،</w:t>
      </w:r>
      <w:r w:rsidR="00451FD8" w:rsidRPr="00451FD8">
        <w:rPr>
          <w:rFonts w:hint="cs"/>
          <w:rtl/>
          <w:lang w:bidi="ar-EG"/>
        </w:rPr>
        <w:t xml:space="preserve"> ومع الشركاء الدوليين</w:t>
      </w:r>
      <w:r w:rsidR="00827DFF">
        <w:rPr>
          <w:rFonts w:hint="cs"/>
          <w:rtl/>
          <w:lang w:bidi="ar-EG"/>
        </w:rPr>
        <w:t>،</w:t>
      </w:r>
      <w:r w:rsidR="00451FD8" w:rsidRPr="00451FD8">
        <w:rPr>
          <w:rFonts w:hint="cs"/>
          <w:rtl/>
          <w:lang w:bidi="ar-EG"/>
        </w:rPr>
        <w:t xml:space="preserve"> من ناحية ثانية.</w:t>
      </w:r>
    </w:p>
    <w:p w:rsidR="00451FD8" w:rsidRPr="00451FD8" w:rsidRDefault="00AF1F21" w:rsidP="00451FD8">
      <w:pPr>
        <w:pStyle w:val="SingleTxt"/>
        <w:rPr>
          <w:rFonts w:hint="cs"/>
          <w:rtl/>
          <w:lang w:bidi="ar-EG"/>
        </w:rPr>
      </w:pPr>
      <w:r>
        <w:rPr>
          <w:rFonts w:hint="cs"/>
          <w:rtl/>
          <w:lang w:bidi="ar-EG"/>
        </w:rPr>
        <w:tab/>
      </w:r>
      <w:r w:rsidR="00451FD8" w:rsidRPr="00451FD8">
        <w:rPr>
          <w:rFonts w:hint="cs"/>
          <w:rtl/>
          <w:lang w:bidi="ar-EG"/>
        </w:rPr>
        <w:t>والحكومة الاتحادية ليس لديها</w:t>
      </w:r>
      <w:r w:rsidR="00827DFF">
        <w:rPr>
          <w:rFonts w:hint="cs"/>
          <w:rtl/>
          <w:lang w:bidi="ar-EG"/>
        </w:rPr>
        <w:t>،</w:t>
      </w:r>
      <w:r w:rsidR="00451FD8" w:rsidRPr="00451FD8">
        <w:rPr>
          <w:rFonts w:hint="cs"/>
          <w:rtl/>
          <w:lang w:bidi="ar-EG"/>
        </w:rPr>
        <w:t xml:space="preserve"> في نهاية الأمر</w:t>
      </w:r>
      <w:r w:rsidR="00827DFF">
        <w:rPr>
          <w:rFonts w:hint="cs"/>
          <w:rtl/>
          <w:lang w:bidi="ar-EG"/>
        </w:rPr>
        <w:t>،</w:t>
      </w:r>
      <w:r w:rsidR="00451FD8" w:rsidRPr="00451FD8">
        <w:rPr>
          <w:rFonts w:hint="cs"/>
          <w:rtl/>
          <w:lang w:bidi="ar-EG"/>
        </w:rPr>
        <w:t xml:space="preserve"> ما يدل </w:t>
      </w:r>
      <w:r w:rsidR="00EF5F0F">
        <w:rPr>
          <w:rFonts w:hint="cs"/>
          <w:rtl/>
          <w:lang w:bidi="ar-EG"/>
        </w:rPr>
        <w:t xml:space="preserve">على </w:t>
      </w:r>
      <w:r w:rsidR="00451FD8" w:rsidRPr="00451FD8">
        <w:rPr>
          <w:rFonts w:hint="cs"/>
          <w:rtl/>
          <w:lang w:bidi="ar-EG"/>
        </w:rPr>
        <w:t>زيادة معدل النشاط الإجرامي أثناء مباريات كأس العالم</w:t>
      </w:r>
      <w:r w:rsidR="00827DFF">
        <w:rPr>
          <w:rFonts w:hint="cs"/>
          <w:rtl/>
          <w:lang w:bidi="ar-EG"/>
        </w:rPr>
        <w:t>،</w:t>
      </w:r>
      <w:r w:rsidR="00451FD8" w:rsidRPr="00451FD8">
        <w:rPr>
          <w:rFonts w:hint="cs"/>
          <w:rtl/>
          <w:lang w:bidi="ar-EG"/>
        </w:rPr>
        <w:t xml:space="preserve"> فيما يتصل بالجرائم من هذا القبيل. والمعلومات المقدمة من الأقاليم كل </w:t>
      </w:r>
      <w:r w:rsidR="00EF5F0F">
        <w:rPr>
          <w:rFonts w:hint="cs"/>
          <w:rtl/>
          <w:lang w:bidi="ar-EG"/>
        </w:rPr>
        <w:t xml:space="preserve">على </w:t>
      </w:r>
      <w:r w:rsidR="00451FD8" w:rsidRPr="00451FD8">
        <w:rPr>
          <w:rFonts w:hint="cs"/>
          <w:rtl/>
          <w:lang w:bidi="ar-EG"/>
        </w:rPr>
        <w:t xml:space="preserve">حدة تؤيد هذا الاستنتاج أيضا. وهذا يشير أيضا </w:t>
      </w:r>
      <w:r w:rsidR="00F37AB8">
        <w:rPr>
          <w:rFonts w:hint="cs"/>
          <w:rtl/>
          <w:lang w:bidi="ar-EG"/>
        </w:rPr>
        <w:t xml:space="preserve">إلى </w:t>
      </w:r>
      <w:r w:rsidR="00451FD8" w:rsidRPr="00451FD8">
        <w:rPr>
          <w:rFonts w:hint="cs"/>
          <w:rtl/>
          <w:lang w:bidi="ar-EG"/>
        </w:rPr>
        <w:t>نجاح ما اضطلع بأعبائه من عمل بصورة مسبقة.</w:t>
      </w:r>
    </w:p>
    <w:p w:rsidR="00AF1F21" w:rsidRPr="00AF1F21" w:rsidRDefault="00AF1F21" w:rsidP="00AF1F21">
      <w:pPr>
        <w:pStyle w:val="SingleTxt"/>
        <w:spacing w:after="0" w:line="120" w:lineRule="exact"/>
        <w:rPr>
          <w:rFonts w:hint="cs"/>
          <w:sz w:val="12"/>
          <w:u w:val="single"/>
          <w:rtl/>
          <w:lang w:bidi="ar-EG"/>
        </w:rPr>
      </w:pPr>
    </w:p>
    <w:p w:rsidR="00451FD8" w:rsidRPr="00451FD8" w:rsidRDefault="00AF1F21" w:rsidP="00AF1F2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6-4</w:t>
      </w:r>
      <w:r>
        <w:rPr>
          <w:rFonts w:hint="cs"/>
          <w:rtl/>
          <w:lang w:bidi="ar-EG"/>
        </w:rPr>
        <w:t xml:space="preserve"> </w:t>
      </w:r>
      <w:r w:rsidR="00451FD8" w:rsidRPr="00451FD8">
        <w:rPr>
          <w:rFonts w:hint="cs"/>
          <w:rtl/>
          <w:lang w:bidi="ar-EG"/>
        </w:rPr>
        <w:t>- الأنظمة القانونية</w:t>
      </w:r>
    </w:p>
    <w:p w:rsidR="00451FD8" w:rsidRPr="00451FD8" w:rsidRDefault="00AF1F21" w:rsidP="00AF1F21">
      <w:pPr>
        <w:pStyle w:val="SingleTxt"/>
        <w:rPr>
          <w:rFonts w:hint="cs"/>
          <w:rtl/>
          <w:lang w:bidi="ar-EG"/>
        </w:rPr>
      </w:pPr>
      <w:r>
        <w:rPr>
          <w:rFonts w:hint="cs"/>
          <w:rtl/>
          <w:lang w:bidi="ar-EG"/>
        </w:rPr>
        <w:tab/>
      </w:r>
      <w:r w:rsidR="00451FD8" w:rsidRPr="00451FD8">
        <w:rPr>
          <w:rFonts w:hint="cs"/>
          <w:rtl/>
          <w:lang w:bidi="ar-EG"/>
        </w:rPr>
        <w:t xml:space="preserve">بشأن </w:t>
      </w:r>
      <w:r>
        <w:rPr>
          <w:rFonts w:hint="eastAsia"/>
          <w:rtl/>
          <w:lang w:bidi="ar-EG"/>
        </w:rPr>
        <w:t>”</w:t>
      </w:r>
      <w:r w:rsidR="00451FD8" w:rsidRPr="00451FD8">
        <w:rPr>
          <w:rFonts w:hint="cs"/>
          <w:rtl/>
          <w:lang w:bidi="ar-EG"/>
        </w:rPr>
        <w:t>القانون المتعلق باتفاقية الأمم المتحدة لمكافحة الجريمة المنظمة العابرة للحدود والمؤرخة 15 تشرين الثاني/نوفمبر 2000 وبروتوكولها التكميلي لمنع وقمع ومعاقبة الاتجار بالأشخاص وخاصة النساء والأطفال وبروتوكول منع تهريب المهاجرين المؤرخ 1 أيلول/</w:t>
      </w:r>
      <w:r>
        <w:rPr>
          <w:rFonts w:hint="cs"/>
          <w:rtl/>
          <w:lang w:bidi="ar-EG"/>
        </w:rPr>
        <w:t xml:space="preserve"> </w:t>
      </w:r>
      <w:r w:rsidR="00451FD8" w:rsidRPr="00451FD8">
        <w:rPr>
          <w:rFonts w:hint="cs"/>
          <w:rtl/>
          <w:lang w:bidi="ar-EG"/>
        </w:rPr>
        <w:t>سبتمبر 2005</w:t>
      </w:r>
      <w:r>
        <w:rPr>
          <w:rFonts w:hint="eastAsia"/>
          <w:rtl/>
          <w:lang w:bidi="ar-EG"/>
        </w:rPr>
        <w:t>“</w:t>
      </w:r>
      <w:r w:rsidR="00827DFF">
        <w:rPr>
          <w:rFonts w:hint="cs"/>
          <w:rtl/>
          <w:lang w:bidi="ar-EG"/>
        </w:rPr>
        <w:t>،</w:t>
      </w:r>
      <w:r w:rsidR="00451FD8" w:rsidRPr="00451FD8">
        <w:rPr>
          <w:rFonts w:hint="cs"/>
          <w:rtl/>
          <w:lang w:bidi="ar-EG"/>
        </w:rPr>
        <w:t xml:space="preserve"> يلاحظ أن أحكام هذه الاتفاقية وهذي</w:t>
      </w:r>
      <w:r w:rsidR="00F03A99">
        <w:rPr>
          <w:rFonts w:hint="cs"/>
          <w:rtl/>
          <w:lang w:bidi="ar-EG"/>
        </w:rPr>
        <w:t>ن</w:t>
      </w:r>
      <w:r w:rsidR="00451FD8" w:rsidRPr="00451FD8">
        <w:rPr>
          <w:rFonts w:hint="cs"/>
          <w:rtl/>
          <w:lang w:bidi="ar-EG"/>
        </w:rPr>
        <w:t xml:space="preserve"> البروتوكولين تنفذ تنفيذا كاملا داخل البلد. وفي 14 حزيران/يوني</w:t>
      </w:r>
      <w:r>
        <w:rPr>
          <w:rFonts w:hint="cs"/>
          <w:rtl/>
          <w:lang w:bidi="ar-EG"/>
        </w:rPr>
        <w:t>ه</w:t>
      </w:r>
      <w:r w:rsidR="00451FD8" w:rsidRPr="00451FD8">
        <w:rPr>
          <w:rFonts w:hint="cs"/>
          <w:rtl/>
          <w:lang w:bidi="ar-EG"/>
        </w:rPr>
        <w:t xml:space="preserve"> 2006</w:t>
      </w:r>
      <w:r w:rsidR="00827DFF">
        <w:rPr>
          <w:rFonts w:hint="cs"/>
          <w:rtl/>
          <w:lang w:bidi="ar-EG"/>
        </w:rPr>
        <w:t>،</w:t>
      </w:r>
      <w:r w:rsidR="00451FD8" w:rsidRPr="00451FD8">
        <w:rPr>
          <w:rFonts w:hint="cs"/>
          <w:rtl/>
          <w:lang w:bidi="ar-EG"/>
        </w:rPr>
        <w:t xml:space="preserve"> أودعت </w:t>
      </w:r>
      <w:r w:rsidR="008F3FF5">
        <w:rPr>
          <w:rFonts w:hint="cs"/>
          <w:rtl/>
          <w:lang w:bidi="ar-EG"/>
        </w:rPr>
        <w:t xml:space="preserve">لدى </w:t>
      </w:r>
      <w:r w:rsidR="00451FD8" w:rsidRPr="00451FD8">
        <w:rPr>
          <w:rFonts w:hint="cs"/>
          <w:rtl/>
          <w:lang w:bidi="ar-EG"/>
        </w:rPr>
        <w:t xml:space="preserve">الأمين العام للأمم المتحدة وثائق التصديق </w:t>
      </w:r>
      <w:r w:rsidR="00EF5F0F">
        <w:rPr>
          <w:rFonts w:hint="cs"/>
          <w:rtl/>
          <w:lang w:bidi="ar-EG"/>
        </w:rPr>
        <w:t xml:space="preserve">على </w:t>
      </w:r>
      <w:r w:rsidR="00451FD8" w:rsidRPr="00451FD8">
        <w:rPr>
          <w:rFonts w:hint="cs"/>
          <w:rtl/>
          <w:lang w:bidi="ar-EG"/>
        </w:rPr>
        <w:t>الاتفاقية وبرتوكوليها التكميليين. وأحكام هذه الاتفاقية والبروتوكولين تشترط بدء النفاذ عقب تاريخ الإيداع بثلاثين يوما</w:t>
      </w:r>
      <w:r w:rsidR="00827DFF">
        <w:rPr>
          <w:rFonts w:hint="cs"/>
          <w:rtl/>
          <w:lang w:bidi="ar-EG"/>
        </w:rPr>
        <w:t>،</w:t>
      </w:r>
      <w:r w:rsidR="00451FD8" w:rsidRPr="00451FD8">
        <w:rPr>
          <w:rFonts w:hint="cs"/>
          <w:rtl/>
          <w:lang w:bidi="ar-EG"/>
        </w:rPr>
        <w:t xml:space="preserve"> أي في 14 تموز/يوليه 2006.</w:t>
      </w:r>
    </w:p>
    <w:p w:rsidR="00451FD8" w:rsidRPr="00451FD8" w:rsidRDefault="00AF1F21" w:rsidP="00AF1F21">
      <w:pPr>
        <w:pStyle w:val="SingleTxt"/>
        <w:rPr>
          <w:rFonts w:hint="cs"/>
          <w:rtl/>
          <w:lang w:bidi="ar-EG"/>
        </w:rPr>
      </w:pPr>
      <w:r>
        <w:rPr>
          <w:rFonts w:hint="cs"/>
          <w:rtl/>
          <w:lang w:bidi="ar-EG"/>
        </w:rPr>
        <w:tab/>
      </w:r>
      <w:r w:rsidR="00451FD8" w:rsidRPr="00451FD8">
        <w:rPr>
          <w:rFonts w:hint="cs"/>
          <w:rtl/>
          <w:lang w:bidi="ar-EG"/>
        </w:rPr>
        <w:t>وفيما يتصل بحالة مركز الإقامة وحماية ضحايا الاتجار بالبشر</w:t>
      </w:r>
      <w:r w:rsidR="00827DFF">
        <w:rPr>
          <w:rFonts w:hint="cs"/>
          <w:rtl/>
          <w:lang w:bidi="ar-EG"/>
        </w:rPr>
        <w:t>،</w:t>
      </w:r>
      <w:r w:rsidR="00451FD8" w:rsidRPr="00451FD8">
        <w:rPr>
          <w:rFonts w:hint="cs"/>
          <w:rtl/>
          <w:lang w:bidi="ar-EG"/>
        </w:rPr>
        <w:t xml:space="preserve"> يلاحظ أن ثمة أهمية للأمر التوجيهي لمجلس حماية الضحايا </w:t>
      </w:r>
      <w:r w:rsidR="00451FD8" w:rsidRPr="00451FD8">
        <w:rPr>
          <w:lang w:bidi="ar-EG"/>
        </w:rPr>
        <w:t>2004/81/EC</w:t>
      </w:r>
      <w:r w:rsidR="00451FD8" w:rsidRPr="00451FD8">
        <w:rPr>
          <w:rFonts w:hint="cs"/>
          <w:rtl/>
          <w:lang w:bidi="ar-EG"/>
        </w:rPr>
        <w:t xml:space="preserve"> المؤرخ 29 نيسان/</w:t>
      </w:r>
      <w:r>
        <w:rPr>
          <w:rFonts w:hint="cs"/>
          <w:rtl/>
          <w:lang w:bidi="ar-EG"/>
        </w:rPr>
        <w:t>أ</w:t>
      </w:r>
      <w:r w:rsidR="00451FD8" w:rsidRPr="00451FD8">
        <w:rPr>
          <w:rFonts w:hint="cs"/>
          <w:rtl/>
          <w:lang w:bidi="ar-EG"/>
        </w:rPr>
        <w:t>بريل 2004</w:t>
      </w:r>
      <w:r w:rsidR="00827DFF">
        <w:rPr>
          <w:rFonts w:hint="cs"/>
          <w:rtl/>
          <w:lang w:bidi="ar-EG"/>
        </w:rPr>
        <w:t>،</w:t>
      </w:r>
      <w:r w:rsidR="00451FD8" w:rsidRPr="00451FD8">
        <w:rPr>
          <w:rFonts w:hint="cs"/>
          <w:rtl/>
          <w:lang w:bidi="ar-EG"/>
        </w:rPr>
        <w:t xml:space="preserve"> بشأن تصريح الإقامة الصادر لرعايا دولة ثالثة من ضحايا الاتجار بالبشر أو ممن تعرضوا لإجراء من إجراءات تيسير الهجرة غير المشروعة</w:t>
      </w:r>
      <w:r w:rsidR="00827DFF">
        <w:rPr>
          <w:rFonts w:hint="cs"/>
          <w:rtl/>
          <w:lang w:bidi="ar-EG"/>
        </w:rPr>
        <w:t>،</w:t>
      </w:r>
      <w:r w:rsidR="00451FD8" w:rsidRPr="00451FD8">
        <w:rPr>
          <w:rFonts w:hint="cs"/>
          <w:rtl/>
          <w:lang w:bidi="ar-EG"/>
        </w:rPr>
        <w:t xml:space="preserve"> والذين يتعاونون مع السلطات المختصة (الجريدة الرسمية للاتحاد الأوروبي </w:t>
      </w:r>
      <w:r w:rsidR="00451FD8" w:rsidRPr="00451FD8">
        <w:rPr>
          <w:lang w:bidi="ar-EG"/>
        </w:rPr>
        <w:t>L261/19</w:t>
      </w:r>
      <w:r w:rsidR="00451FD8" w:rsidRPr="00451FD8">
        <w:rPr>
          <w:rFonts w:hint="cs"/>
          <w:rtl/>
          <w:lang w:bidi="ar-EG"/>
        </w:rPr>
        <w:t xml:space="preserve"> المؤرخة 6 آب/أغسطس 2004). أما مشروع القانون الذي يتعلق بتنفيذ الأمر التوجيهي للمجلس الأوروبي الذي يتصل بقانون الإقامة واللجوء</w:t>
      </w:r>
      <w:r w:rsidR="00827DFF">
        <w:rPr>
          <w:rFonts w:hint="cs"/>
          <w:rtl/>
          <w:lang w:bidi="ar-EG"/>
        </w:rPr>
        <w:t>،</w:t>
      </w:r>
      <w:r w:rsidR="00451FD8" w:rsidRPr="00451FD8">
        <w:rPr>
          <w:rFonts w:hint="cs"/>
          <w:rtl/>
          <w:lang w:bidi="ar-EG"/>
        </w:rPr>
        <w:t xml:space="preserve"> والذي سوف ينفذ من خلاله الأمر التوجيهي الخاص بحماية الضحايا في القانون الألماني</w:t>
      </w:r>
      <w:r w:rsidR="00827DFF">
        <w:rPr>
          <w:rFonts w:hint="cs"/>
          <w:rtl/>
          <w:lang w:bidi="ar-EG"/>
        </w:rPr>
        <w:t>،</w:t>
      </w:r>
      <w:r w:rsidR="00451FD8" w:rsidRPr="00451FD8">
        <w:rPr>
          <w:rFonts w:hint="cs"/>
          <w:rtl/>
          <w:lang w:bidi="ar-EG"/>
        </w:rPr>
        <w:t xml:space="preserve"> فإنه قد تم إعداده</w:t>
      </w:r>
      <w:r w:rsidR="00827DFF">
        <w:rPr>
          <w:rFonts w:hint="cs"/>
          <w:rtl/>
          <w:lang w:bidi="ar-EG"/>
        </w:rPr>
        <w:t>،</w:t>
      </w:r>
      <w:r w:rsidR="00451FD8" w:rsidRPr="00451FD8">
        <w:rPr>
          <w:rFonts w:hint="cs"/>
          <w:rtl/>
          <w:lang w:bidi="ar-EG"/>
        </w:rPr>
        <w:t xml:space="preserve"> وهو يجتاز حاليا مرحلة العملية التشريعية. ويتضمن مشروع القانون أيضا أنظمة تناهض الزواج الاضطراري. ومن بين تدابير هذا القانون</w:t>
      </w:r>
      <w:r w:rsidR="00827DFF">
        <w:rPr>
          <w:rFonts w:hint="cs"/>
          <w:rtl/>
          <w:lang w:bidi="ar-EG"/>
        </w:rPr>
        <w:t>،</w:t>
      </w:r>
      <w:r w:rsidR="00451FD8" w:rsidRPr="00451FD8">
        <w:rPr>
          <w:rFonts w:hint="cs"/>
          <w:rtl/>
          <w:lang w:bidi="ar-EG"/>
        </w:rPr>
        <w:t xml:space="preserve"> يوجد تدبير يقضي بحظر الهجرة اللاحقة للمعالين في الحالات التي يوجد فيها دليل </w:t>
      </w:r>
      <w:r w:rsidR="00EF5F0F">
        <w:rPr>
          <w:rFonts w:hint="cs"/>
          <w:rtl/>
          <w:lang w:bidi="ar-EG"/>
        </w:rPr>
        <w:t xml:space="preserve">على </w:t>
      </w:r>
      <w:r w:rsidR="00451FD8" w:rsidRPr="00451FD8">
        <w:rPr>
          <w:rFonts w:hint="cs"/>
          <w:rtl/>
          <w:lang w:bidi="ar-EG"/>
        </w:rPr>
        <w:t>حدوث زواج اضطراري</w:t>
      </w:r>
      <w:r w:rsidR="00827DFF">
        <w:rPr>
          <w:rFonts w:hint="cs"/>
          <w:rtl/>
          <w:lang w:bidi="ar-EG"/>
        </w:rPr>
        <w:t>،</w:t>
      </w:r>
      <w:r w:rsidR="00451FD8" w:rsidRPr="00451FD8">
        <w:rPr>
          <w:rFonts w:hint="cs"/>
          <w:rtl/>
          <w:lang w:bidi="ar-EG"/>
        </w:rPr>
        <w:t xml:space="preserve"> وثمة تدبير آخر يشترط عدم السماح للزوجات باللحاق بشركائهن في ألمانيا إلا إذا كن يبلغن من العمر 18 سنة </w:t>
      </w:r>
      <w:r w:rsidR="00EF5F0F">
        <w:rPr>
          <w:rFonts w:hint="cs"/>
          <w:rtl/>
          <w:lang w:bidi="ar-EG"/>
        </w:rPr>
        <w:t xml:space="preserve">على </w:t>
      </w:r>
      <w:r w:rsidR="00451FD8" w:rsidRPr="00451FD8">
        <w:rPr>
          <w:rFonts w:hint="cs"/>
          <w:rtl/>
          <w:lang w:bidi="ar-EG"/>
        </w:rPr>
        <w:t>الأقل.</w:t>
      </w:r>
    </w:p>
    <w:p w:rsidR="00451FD8" w:rsidRPr="00451FD8" w:rsidRDefault="00AF1F21" w:rsidP="00451FD8">
      <w:pPr>
        <w:pStyle w:val="SingleTxt"/>
        <w:rPr>
          <w:rFonts w:hint="cs"/>
          <w:rtl/>
          <w:lang w:bidi="ar-EG"/>
        </w:rPr>
      </w:pPr>
      <w:r>
        <w:rPr>
          <w:rFonts w:hint="cs"/>
          <w:rtl/>
          <w:lang w:bidi="ar-EG"/>
        </w:rPr>
        <w:tab/>
      </w:r>
      <w:r w:rsidR="00451FD8" w:rsidRPr="00451FD8">
        <w:rPr>
          <w:rFonts w:hint="cs"/>
          <w:rtl/>
          <w:lang w:bidi="ar-EG"/>
        </w:rPr>
        <w:t>ومع التعديل السابع والثلاثين للقانون الجنائي المؤرخ 11 شباط/فبراير 2005 (جريدة القوانين الاتحادية</w:t>
      </w:r>
      <w:r w:rsidR="00827DFF">
        <w:rPr>
          <w:rFonts w:hint="cs"/>
          <w:rtl/>
          <w:lang w:bidi="ar-EG"/>
        </w:rPr>
        <w:t>،</w:t>
      </w:r>
      <w:r w:rsidR="00451FD8" w:rsidRPr="00451FD8">
        <w:rPr>
          <w:rFonts w:hint="cs"/>
          <w:rtl/>
          <w:lang w:bidi="ar-EG"/>
        </w:rPr>
        <w:t xml:space="preserve"> المجلد الأول</w:t>
      </w:r>
      <w:r w:rsidR="00827DFF">
        <w:rPr>
          <w:rFonts w:hint="cs"/>
          <w:rtl/>
          <w:lang w:bidi="ar-EG"/>
        </w:rPr>
        <w:t>،</w:t>
      </w:r>
      <w:r w:rsidR="00451FD8" w:rsidRPr="00451FD8">
        <w:rPr>
          <w:rFonts w:hint="cs"/>
          <w:rtl/>
          <w:lang w:bidi="ar-EG"/>
        </w:rPr>
        <w:t xml:space="preserve"> صفحة 239)</w:t>
      </w:r>
      <w:r w:rsidR="00827DFF">
        <w:rPr>
          <w:rFonts w:hint="cs"/>
          <w:rtl/>
          <w:lang w:bidi="ar-EG"/>
        </w:rPr>
        <w:t>،</w:t>
      </w:r>
      <w:r w:rsidR="00451FD8" w:rsidRPr="00451FD8">
        <w:rPr>
          <w:rFonts w:hint="cs"/>
          <w:rtl/>
          <w:lang w:bidi="ar-EG"/>
        </w:rPr>
        <w:t xml:space="preserve"> الذي بدأ سريانه في 19 شباط/</w:t>
      </w:r>
      <w:r>
        <w:rPr>
          <w:rFonts w:hint="cs"/>
          <w:rtl/>
          <w:lang w:bidi="ar-EG"/>
        </w:rPr>
        <w:t xml:space="preserve"> </w:t>
      </w:r>
      <w:r w:rsidR="00451FD8" w:rsidRPr="00451FD8">
        <w:rPr>
          <w:rFonts w:hint="cs"/>
          <w:rtl/>
          <w:lang w:bidi="ar-EG"/>
        </w:rPr>
        <w:t>فبراير 2005</w:t>
      </w:r>
      <w:r w:rsidR="00827DFF">
        <w:rPr>
          <w:rFonts w:hint="cs"/>
          <w:rtl/>
          <w:lang w:bidi="ar-EG"/>
        </w:rPr>
        <w:t>،</w:t>
      </w:r>
      <w:r w:rsidR="00451FD8" w:rsidRPr="00451FD8">
        <w:rPr>
          <w:rFonts w:hint="cs"/>
          <w:rtl/>
          <w:lang w:bidi="ar-EG"/>
        </w:rPr>
        <w:t xml:space="preserve"> يلاحظ أن الأنظمة القانونية المتصلة بالاتجار بالبشر قد تعرضت للتكييف كي تتفق مع الأحكام الدولية</w:t>
      </w:r>
      <w:r w:rsidR="00827DFF">
        <w:rPr>
          <w:rFonts w:hint="cs"/>
          <w:rtl/>
          <w:lang w:bidi="ar-EG"/>
        </w:rPr>
        <w:t>،</w:t>
      </w:r>
      <w:r w:rsidR="00451FD8" w:rsidRPr="00451FD8">
        <w:rPr>
          <w:rFonts w:hint="cs"/>
          <w:rtl/>
          <w:lang w:bidi="ar-EG"/>
        </w:rPr>
        <w:t xml:space="preserve"> وكي تكون مطابقة بصفة خاصة للقرار الإطاري لمجلس الاتحاد الأوروبي المؤرخ 19 تموز/يوليه 2002 والخاص بمكافحة الاتجار بالبشر</w:t>
      </w:r>
      <w:r w:rsidR="00827DFF">
        <w:rPr>
          <w:rFonts w:hint="cs"/>
          <w:rtl/>
          <w:lang w:bidi="ar-EG"/>
        </w:rPr>
        <w:t>،</w:t>
      </w:r>
      <w:r w:rsidR="00451FD8" w:rsidRPr="00451FD8">
        <w:rPr>
          <w:rFonts w:hint="cs"/>
          <w:rtl/>
          <w:lang w:bidi="ar-EG"/>
        </w:rPr>
        <w:t xml:space="preserve"> والذي دخل حيز النفاذ في شهر آب/أغسطس 2002</w:t>
      </w:r>
      <w:r w:rsidR="00827DFF">
        <w:rPr>
          <w:rFonts w:hint="cs"/>
          <w:rtl/>
          <w:lang w:bidi="ar-EG"/>
        </w:rPr>
        <w:t>،</w:t>
      </w:r>
      <w:r w:rsidR="00451FD8" w:rsidRPr="00451FD8">
        <w:rPr>
          <w:rFonts w:hint="cs"/>
          <w:rtl/>
          <w:lang w:bidi="ar-EG"/>
        </w:rPr>
        <w:t xml:space="preserve"> وكذلك لاتفاقية مجلس أوروبا المتعلقة بمكافحة الاتجار بالبشر والمؤرخة 16 أيار/مايو 2005.</w:t>
      </w:r>
    </w:p>
    <w:p w:rsidR="00451FD8" w:rsidRPr="00451FD8" w:rsidRDefault="00AF1F21" w:rsidP="00451FD8">
      <w:pPr>
        <w:pStyle w:val="SingleTxt"/>
        <w:rPr>
          <w:rFonts w:hint="cs"/>
          <w:rtl/>
          <w:lang w:bidi="ar-EG"/>
        </w:rPr>
      </w:pPr>
      <w:r>
        <w:rPr>
          <w:rFonts w:hint="cs"/>
          <w:rtl/>
          <w:lang w:bidi="ar-EG"/>
        </w:rPr>
        <w:tab/>
      </w:r>
      <w:r w:rsidR="00451FD8" w:rsidRPr="00451FD8">
        <w:rPr>
          <w:rFonts w:hint="cs"/>
          <w:rtl/>
          <w:lang w:bidi="ar-EG"/>
        </w:rPr>
        <w:t>واتفاقية مجلس أوروبا كانت موطن تفاوض فيما بين عامي 2003</w:t>
      </w:r>
      <w:r>
        <w:rPr>
          <w:rFonts w:hint="cs"/>
          <w:rtl/>
          <w:lang w:bidi="ar-EG"/>
        </w:rPr>
        <w:t xml:space="preserve"> </w:t>
      </w:r>
      <w:r w:rsidR="00451FD8" w:rsidRPr="00451FD8">
        <w:rPr>
          <w:rFonts w:hint="cs"/>
          <w:rtl/>
          <w:lang w:bidi="ar-EG"/>
        </w:rPr>
        <w:t>و 2005</w:t>
      </w:r>
      <w:r w:rsidR="00827DFF">
        <w:rPr>
          <w:rFonts w:hint="cs"/>
          <w:rtl/>
          <w:lang w:bidi="ar-EG"/>
        </w:rPr>
        <w:t>،</w:t>
      </w:r>
      <w:r w:rsidR="00451FD8" w:rsidRPr="00451FD8">
        <w:rPr>
          <w:rFonts w:hint="cs"/>
          <w:rtl/>
          <w:lang w:bidi="ar-EG"/>
        </w:rPr>
        <w:t xml:space="preserve"> وذلك في إطار دعم نشط من الحكومة الاتحادية. وهذه الاتفاقية تستند </w:t>
      </w:r>
      <w:r w:rsidR="00F37AB8">
        <w:rPr>
          <w:rFonts w:hint="cs"/>
          <w:rtl/>
          <w:lang w:bidi="ar-EG"/>
        </w:rPr>
        <w:t xml:space="preserve">إلى </w:t>
      </w:r>
      <w:r w:rsidR="00451FD8" w:rsidRPr="00451FD8">
        <w:rPr>
          <w:rFonts w:hint="cs"/>
          <w:rtl/>
          <w:lang w:bidi="ar-EG"/>
        </w:rPr>
        <w:t>بروتوكول الأمم المتحدة المتعلق بمكافحة الاتجار بالأشخاص</w:t>
      </w:r>
      <w:r w:rsidR="00827DFF">
        <w:rPr>
          <w:rFonts w:hint="cs"/>
          <w:rtl/>
          <w:lang w:bidi="ar-EG"/>
        </w:rPr>
        <w:t>،</w:t>
      </w:r>
      <w:r w:rsidR="00451FD8" w:rsidRPr="00451FD8">
        <w:rPr>
          <w:rFonts w:hint="cs"/>
          <w:rtl/>
          <w:lang w:bidi="ar-EG"/>
        </w:rPr>
        <w:t xml:space="preserve"> وهي تركز </w:t>
      </w:r>
      <w:r w:rsidR="00EF5F0F">
        <w:rPr>
          <w:rFonts w:hint="cs"/>
          <w:rtl/>
          <w:lang w:bidi="ar-EG"/>
        </w:rPr>
        <w:t xml:space="preserve">على </w:t>
      </w:r>
      <w:r w:rsidR="00451FD8" w:rsidRPr="00451FD8">
        <w:rPr>
          <w:rFonts w:hint="cs"/>
          <w:rtl/>
          <w:lang w:bidi="ar-EG"/>
        </w:rPr>
        <w:t>حماية الضحايا. وألمانيا قد وق</w:t>
      </w:r>
      <w:r w:rsidR="00F03A99">
        <w:rPr>
          <w:rFonts w:hint="cs"/>
          <w:rtl/>
          <w:lang w:bidi="ar-EG"/>
        </w:rPr>
        <w:t>َّ</w:t>
      </w:r>
      <w:r w:rsidR="00451FD8" w:rsidRPr="00451FD8">
        <w:rPr>
          <w:rFonts w:hint="cs"/>
          <w:rtl/>
          <w:lang w:bidi="ar-EG"/>
        </w:rPr>
        <w:t xml:space="preserve">عت بالفعل </w:t>
      </w:r>
      <w:r w:rsidR="00EF5F0F">
        <w:rPr>
          <w:rFonts w:hint="cs"/>
          <w:rtl/>
          <w:lang w:bidi="ar-EG"/>
        </w:rPr>
        <w:t xml:space="preserve">على </w:t>
      </w:r>
      <w:r w:rsidR="00451FD8" w:rsidRPr="00451FD8">
        <w:rPr>
          <w:rFonts w:hint="cs"/>
          <w:rtl/>
          <w:lang w:bidi="ar-EG"/>
        </w:rPr>
        <w:t>هذه الاتفاقية</w:t>
      </w:r>
      <w:r w:rsidR="00827DFF">
        <w:rPr>
          <w:rFonts w:hint="cs"/>
          <w:rtl/>
          <w:lang w:bidi="ar-EG"/>
        </w:rPr>
        <w:t>،</w:t>
      </w:r>
      <w:r w:rsidR="00451FD8" w:rsidRPr="00451FD8">
        <w:rPr>
          <w:rFonts w:hint="cs"/>
          <w:rtl/>
          <w:lang w:bidi="ar-EG"/>
        </w:rPr>
        <w:t xml:space="preserve"> وثمة اضطلاع اليوم بالأعمال التحضيرية الخاصة بعملية التصديق.</w:t>
      </w:r>
    </w:p>
    <w:p w:rsidR="00451FD8" w:rsidRPr="00451FD8" w:rsidRDefault="00AF1F21" w:rsidP="009450B4">
      <w:pPr>
        <w:pStyle w:val="SingleTxt"/>
        <w:rPr>
          <w:rFonts w:hint="cs"/>
          <w:rtl/>
          <w:lang w:bidi="ar-EG"/>
        </w:rPr>
      </w:pPr>
      <w:r>
        <w:rPr>
          <w:rFonts w:hint="cs"/>
          <w:rtl/>
          <w:lang w:bidi="ar-EG"/>
        </w:rPr>
        <w:tab/>
      </w:r>
      <w:r w:rsidR="00451FD8" w:rsidRPr="00451FD8">
        <w:rPr>
          <w:rFonts w:hint="cs"/>
          <w:rtl/>
          <w:lang w:bidi="ar-EG"/>
        </w:rPr>
        <w:t xml:space="preserve">والقانون المذكور قد أفضي </w:t>
      </w:r>
      <w:r w:rsidR="00F37AB8">
        <w:rPr>
          <w:rFonts w:hint="cs"/>
          <w:rtl/>
          <w:lang w:bidi="ar-EG"/>
        </w:rPr>
        <w:t xml:space="preserve">إلى </w:t>
      </w:r>
      <w:r w:rsidR="00451FD8" w:rsidRPr="00451FD8">
        <w:rPr>
          <w:rFonts w:hint="cs"/>
          <w:rtl/>
          <w:lang w:bidi="ar-EG"/>
        </w:rPr>
        <w:t>إعادة النظر في المادتين 180</w:t>
      </w:r>
      <w:r>
        <w:rPr>
          <w:rFonts w:hint="cs"/>
          <w:rtl/>
          <w:lang w:bidi="ar-EG"/>
        </w:rPr>
        <w:t xml:space="preserve"> </w:t>
      </w:r>
      <w:r w:rsidR="00451FD8" w:rsidRPr="00451FD8">
        <w:rPr>
          <w:rFonts w:hint="cs"/>
          <w:rtl/>
          <w:lang w:bidi="ar-EG"/>
        </w:rPr>
        <w:t xml:space="preserve">ب و 181 من القانون الجنائي (الاتجار بالبشر والحالات الخطيرة لهذا الاتجار بالبشر) اللتين نقلتا </w:t>
      </w:r>
      <w:r w:rsidR="00F37AB8">
        <w:rPr>
          <w:rFonts w:hint="cs"/>
          <w:rtl/>
          <w:lang w:bidi="ar-EG"/>
        </w:rPr>
        <w:t xml:space="preserve">إلى </w:t>
      </w:r>
      <w:r w:rsidR="00451FD8" w:rsidRPr="00451FD8">
        <w:rPr>
          <w:rFonts w:hint="cs"/>
          <w:rtl/>
          <w:lang w:bidi="ar-EG"/>
        </w:rPr>
        <w:t xml:space="preserve">الفرع الثامن عشر من الجزء الخاص من القانون الجنائي </w:t>
      </w:r>
      <w:r>
        <w:rPr>
          <w:rFonts w:hint="eastAsia"/>
          <w:rtl/>
          <w:lang w:bidi="ar-EG"/>
        </w:rPr>
        <w:t>”</w:t>
      </w:r>
      <w:r w:rsidR="00451FD8" w:rsidRPr="00451FD8">
        <w:rPr>
          <w:rFonts w:hint="cs"/>
          <w:rtl/>
          <w:lang w:bidi="ar-EG"/>
        </w:rPr>
        <w:t>الأفعال الإجرامية المناهضة للحرية الشخصية</w:t>
      </w:r>
      <w:r>
        <w:rPr>
          <w:rFonts w:hint="eastAsia"/>
          <w:rtl/>
          <w:lang w:bidi="ar-EG"/>
        </w:rPr>
        <w:t>“</w:t>
      </w:r>
      <w:r w:rsidR="00451FD8" w:rsidRPr="00451FD8">
        <w:rPr>
          <w:rFonts w:hint="cs"/>
          <w:rtl/>
          <w:lang w:bidi="ar-EG"/>
        </w:rPr>
        <w:t xml:space="preserve"> مع ربطهما بأجزاء من المادة 234 من القانون الجنائي (جرائم الاختطاف)</w:t>
      </w:r>
      <w:r w:rsidR="00827DFF">
        <w:rPr>
          <w:rFonts w:hint="cs"/>
          <w:rtl/>
          <w:lang w:bidi="ar-EG"/>
        </w:rPr>
        <w:t>،</w:t>
      </w:r>
      <w:r w:rsidR="00451FD8" w:rsidRPr="00451FD8">
        <w:rPr>
          <w:rFonts w:hint="cs"/>
          <w:rtl/>
          <w:lang w:bidi="ar-EG"/>
        </w:rPr>
        <w:t xml:space="preserve"> وذلك بهدف الإتيان بأحكام جزائية موحدة وأوسع نطاقا لمحاربة الاتجار بالبشر. وفي هذا السياق</w:t>
      </w:r>
      <w:r w:rsidR="00827DFF">
        <w:rPr>
          <w:rFonts w:hint="cs"/>
          <w:rtl/>
          <w:lang w:bidi="ar-EG"/>
        </w:rPr>
        <w:t>،</w:t>
      </w:r>
      <w:r w:rsidR="00451FD8" w:rsidRPr="00451FD8">
        <w:rPr>
          <w:rFonts w:hint="cs"/>
          <w:rtl/>
          <w:lang w:bidi="ar-EG"/>
        </w:rPr>
        <w:t xml:space="preserve"> كانت ثمة تفرقة في القانون بين الاتجار بالبشر لأغراض الاستغلال الجنسي (المادة</w:t>
      </w:r>
      <w:r>
        <w:rPr>
          <w:rFonts w:hint="eastAsia"/>
          <w:rtl/>
          <w:lang w:bidi="ar-EG"/>
        </w:rPr>
        <w:t> </w:t>
      </w:r>
      <w:r w:rsidR="00451FD8" w:rsidRPr="00451FD8">
        <w:rPr>
          <w:rFonts w:hint="cs"/>
          <w:rtl/>
          <w:lang w:bidi="ar-EG"/>
        </w:rPr>
        <w:t>232 الجديدة بالقانون الجنائي) وهذا الاتجار بالبشر من أجل استغلال عمالتهم (المادة</w:t>
      </w:r>
      <w:r>
        <w:rPr>
          <w:rFonts w:hint="eastAsia"/>
          <w:rtl/>
          <w:lang w:bidi="ar-EG"/>
        </w:rPr>
        <w:t> </w:t>
      </w:r>
      <w:r w:rsidR="00451FD8" w:rsidRPr="00451FD8">
        <w:rPr>
          <w:rFonts w:hint="cs"/>
          <w:rtl/>
          <w:lang w:bidi="ar-EG"/>
        </w:rPr>
        <w:t>233 الجديدة بالقانون الجنائي). وهناك أيضا حكم جديد</w:t>
      </w:r>
      <w:r w:rsidR="00827DFF">
        <w:rPr>
          <w:rFonts w:hint="cs"/>
          <w:rtl/>
          <w:lang w:bidi="ar-EG"/>
        </w:rPr>
        <w:t>،</w:t>
      </w:r>
      <w:r w:rsidR="00451FD8" w:rsidRPr="00451FD8">
        <w:rPr>
          <w:rFonts w:hint="cs"/>
          <w:rtl/>
          <w:lang w:bidi="ar-EG"/>
        </w:rPr>
        <w:t xml:space="preserve"> وهو المادة 233</w:t>
      </w:r>
      <w:r w:rsidR="009450B4">
        <w:rPr>
          <w:rFonts w:hint="cs"/>
          <w:rtl/>
          <w:lang w:bidi="ar-EG"/>
        </w:rPr>
        <w:t xml:space="preserve"> أ</w:t>
      </w:r>
      <w:r w:rsidR="00451FD8" w:rsidRPr="00451FD8">
        <w:rPr>
          <w:rFonts w:hint="cs"/>
          <w:rtl/>
          <w:lang w:bidi="ar-EG"/>
        </w:rPr>
        <w:t xml:space="preserve"> من القانون الجنائي (المساعدة في الاتجار بالأشخاص).</w:t>
      </w:r>
    </w:p>
    <w:p w:rsidR="00451FD8" w:rsidRPr="00451FD8" w:rsidRDefault="009450B4" w:rsidP="00F03A99">
      <w:pPr>
        <w:pStyle w:val="SingleTxt"/>
        <w:rPr>
          <w:rFonts w:hint="cs"/>
          <w:rtl/>
          <w:lang w:bidi="ar-EG"/>
        </w:rPr>
      </w:pPr>
      <w:r>
        <w:rPr>
          <w:rFonts w:hint="cs"/>
          <w:rtl/>
          <w:lang w:bidi="ar-EG"/>
        </w:rPr>
        <w:tab/>
      </w:r>
      <w:r w:rsidR="00451FD8" w:rsidRPr="00451FD8">
        <w:rPr>
          <w:rFonts w:hint="cs"/>
          <w:rtl/>
          <w:lang w:bidi="ar-EG"/>
        </w:rPr>
        <w:t>وفي نطاق هذا القانون</w:t>
      </w:r>
      <w:r w:rsidR="00827DFF">
        <w:rPr>
          <w:rFonts w:hint="cs"/>
          <w:rtl/>
          <w:lang w:bidi="ar-EG"/>
        </w:rPr>
        <w:t>،</w:t>
      </w:r>
      <w:r w:rsidR="00451FD8" w:rsidRPr="00451FD8">
        <w:rPr>
          <w:rFonts w:hint="cs"/>
          <w:rtl/>
          <w:lang w:bidi="ar-EG"/>
        </w:rPr>
        <w:t xml:space="preserve"> يلاحظ أن ممارسة إدخال أشخاص ما </w:t>
      </w:r>
      <w:r w:rsidR="00F37AB8">
        <w:rPr>
          <w:rFonts w:hint="cs"/>
          <w:rtl/>
          <w:lang w:bidi="ar-EG"/>
        </w:rPr>
        <w:t xml:space="preserve">إلى </w:t>
      </w:r>
      <w:r w:rsidR="00451FD8" w:rsidRPr="00451FD8">
        <w:rPr>
          <w:rFonts w:hint="cs"/>
          <w:rtl/>
          <w:lang w:bidi="ar-EG"/>
        </w:rPr>
        <w:t>البلد بهدف استغلال عمالتهم تصنف الآن باعتبارها اتجارا بالبشر. وبغية إدراك بعض الأشكال المعاصرة للاستغلال</w:t>
      </w:r>
      <w:r w:rsidR="00827DFF">
        <w:rPr>
          <w:rFonts w:hint="cs"/>
          <w:rtl/>
          <w:lang w:bidi="ar-EG"/>
        </w:rPr>
        <w:t>،</w:t>
      </w:r>
      <w:r w:rsidR="00451FD8" w:rsidRPr="00451FD8">
        <w:rPr>
          <w:rFonts w:hint="cs"/>
          <w:rtl/>
          <w:lang w:bidi="ar-EG"/>
        </w:rPr>
        <w:t xml:space="preserve"> اضطلعت منظمة العمل الدولية بدراسة رائدة بناء </w:t>
      </w:r>
      <w:r w:rsidR="00EF5F0F">
        <w:rPr>
          <w:rFonts w:hint="cs"/>
          <w:rtl/>
          <w:lang w:bidi="ar-EG"/>
        </w:rPr>
        <w:t xml:space="preserve">على </w:t>
      </w:r>
      <w:r w:rsidR="00451FD8" w:rsidRPr="00451FD8">
        <w:rPr>
          <w:rFonts w:hint="cs"/>
          <w:rtl/>
          <w:lang w:bidi="ar-EG"/>
        </w:rPr>
        <w:t xml:space="preserve">طلب الحكومة الاتحادية تحت عنوان </w:t>
      </w:r>
      <w:r>
        <w:rPr>
          <w:rFonts w:hint="eastAsia"/>
          <w:rtl/>
          <w:lang w:bidi="ar-EG"/>
        </w:rPr>
        <w:t>”</w:t>
      </w:r>
      <w:r w:rsidR="00451FD8" w:rsidRPr="00451FD8">
        <w:rPr>
          <w:rFonts w:hint="cs"/>
          <w:rtl/>
          <w:lang w:bidi="ar-EG"/>
        </w:rPr>
        <w:t>الاتجار بالبشر لأغراض الاستغلال في ميداني الجنس والعمالة في ألمانيا</w:t>
      </w:r>
      <w:r>
        <w:rPr>
          <w:rFonts w:hint="eastAsia"/>
          <w:rtl/>
          <w:lang w:bidi="ar-EG"/>
        </w:rPr>
        <w:t>“</w:t>
      </w:r>
      <w:r w:rsidR="00827DFF">
        <w:rPr>
          <w:rFonts w:hint="cs"/>
          <w:rtl/>
          <w:lang w:bidi="ar-EG"/>
        </w:rPr>
        <w:t>،</w:t>
      </w:r>
      <w:r w:rsidR="00451FD8" w:rsidRPr="00451FD8">
        <w:rPr>
          <w:rFonts w:hint="cs"/>
          <w:rtl/>
          <w:lang w:bidi="ar-EG"/>
        </w:rPr>
        <w:t xml:space="preserve"> حيث نشرت هذه الدراسة في عام 2005. وفي هذه الدراسة</w:t>
      </w:r>
      <w:r w:rsidR="00827DFF">
        <w:rPr>
          <w:rFonts w:hint="cs"/>
          <w:rtl/>
          <w:lang w:bidi="ar-EG"/>
        </w:rPr>
        <w:t>،</w:t>
      </w:r>
      <w:r w:rsidR="00451FD8" w:rsidRPr="00451FD8">
        <w:rPr>
          <w:rFonts w:hint="cs"/>
          <w:rtl/>
          <w:lang w:bidi="ar-EG"/>
        </w:rPr>
        <w:t xml:space="preserve"> قامت المنظمة بتوثيق ما يزيد عن</w:t>
      </w:r>
      <w:r>
        <w:rPr>
          <w:rFonts w:hint="eastAsia"/>
          <w:rtl/>
          <w:lang w:bidi="ar-EG"/>
        </w:rPr>
        <w:t> </w:t>
      </w:r>
      <w:r w:rsidR="00451FD8" w:rsidRPr="00451FD8">
        <w:rPr>
          <w:rFonts w:hint="cs"/>
          <w:rtl/>
          <w:lang w:bidi="ar-EG"/>
        </w:rPr>
        <w:t>40 حالة من الحالات التي تعرض فيها المهاجرون لاستغلال عمالتهم</w:t>
      </w:r>
      <w:r w:rsidR="00827DFF">
        <w:rPr>
          <w:rFonts w:hint="cs"/>
          <w:rtl/>
          <w:lang w:bidi="ar-EG"/>
        </w:rPr>
        <w:t>،</w:t>
      </w:r>
      <w:r w:rsidR="00451FD8" w:rsidRPr="00451FD8">
        <w:rPr>
          <w:rFonts w:hint="cs"/>
          <w:rtl/>
          <w:lang w:bidi="ar-EG"/>
        </w:rPr>
        <w:t xml:space="preserve"> وقد صنفت هذه الحالات باعتبارها اتجارا بالبشر في نطاق المعن</w:t>
      </w:r>
      <w:r w:rsidR="00F03A99">
        <w:rPr>
          <w:rFonts w:hint="cs"/>
          <w:rtl/>
          <w:lang w:bidi="ar-EG"/>
        </w:rPr>
        <w:t>ى</w:t>
      </w:r>
      <w:r w:rsidR="00451FD8" w:rsidRPr="00451FD8">
        <w:rPr>
          <w:rFonts w:hint="cs"/>
          <w:rtl/>
          <w:lang w:bidi="ar-EG"/>
        </w:rPr>
        <w:t xml:space="preserve"> الوارد بالمادة 233من القانون الجنائي.</w:t>
      </w:r>
    </w:p>
    <w:p w:rsidR="00451FD8" w:rsidRPr="00451FD8" w:rsidRDefault="009450B4" w:rsidP="00451FD8">
      <w:pPr>
        <w:pStyle w:val="SingleTxt"/>
        <w:rPr>
          <w:rFonts w:hint="cs"/>
          <w:rtl/>
          <w:lang w:bidi="ar-EG"/>
        </w:rPr>
      </w:pPr>
      <w:r>
        <w:rPr>
          <w:rFonts w:hint="cs"/>
          <w:rtl/>
          <w:lang w:bidi="ar-EG"/>
        </w:rPr>
        <w:tab/>
      </w:r>
      <w:r w:rsidR="00451FD8" w:rsidRPr="00451FD8">
        <w:rPr>
          <w:rFonts w:hint="cs"/>
          <w:rtl/>
          <w:lang w:bidi="ar-EG"/>
        </w:rPr>
        <w:t>وفي إطار القانون الذي يتضمن إصلاح حماية حقوق الضحايا (</w:t>
      </w:r>
      <w:r w:rsidR="00610C3E">
        <w:rPr>
          <w:rFonts w:hint="cs"/>
          <w:rtl/>
          <w:lang w:bidi="ar-EG"/>
        </w:rPr>
        <w:t>انظر</w:t>
      </w:r>
      <w:r w:rsidR="00451FD8" w:rsidRPr="00451FD8">
        <w:rPr>
          <w:rFonts w:hint="cs"/>
          <w:rtl/>
          <w:lang w:bidi="ar-EG"/>
        </w:rPr>
        <w:t xml:space="preserve"> أيضا 5-7)</w:t>
      </w:r>
      <w:r w:rsidR="00827DFF">
        <w:rPr>
          <w:rFonts w:hint="cs"/>
          <w:rtl/>
          <w:lang w:bidi="ar-EG"/>
        </w:rPr>
        <w:t>،</w:t>
      </w:r>
      <w:r w:rsidR="00451FD8" w:rsidRPr="00451FD8">
        <w:rPr>
          <w:rFonts w:hint="cs"/>
          <w:rtl/>
          <w:lang w:bidi="ar-EG"/>
        </w:rPr>
        <w:t xml:space="preserve"> والذي دخل حيز النفاذ في أيلول/سبتمبر 2005</w:t>
      </w:r>
      <w:r w:rsidR="00827DFF">
        <w:rPr>
          <w:rFonts w:hint="cs"/>
          <w:rtl/>
          <w:lang w:bidi="ar-EG"/>
        </w:rPr>
        <w:t>،</w:t>
      </w:r>
      <w:r w:rsidR="00451FD8" w:rsidRPr="00451FD8">
        <w:rPr>
          <w:rFonts w:hint="cs"/>
          <w:rtl/>
          <w:lang w:bidi="ar-EG"/>
        </w:rPr>
        <w:t xml:space="preserve"> يلاحظ أن الأحكام القانونية التي تتعلق بحماية الضحايا في سياق قانون الإجراءات كانت موطنا للموافقة. ومن المسموح لضحايا الاتجار بالنساء والبغاء الاضطراري أن يشاركن في توجيه الاتهامات باعتبارهن مدعين من الدرجة الثانية</w:t>
      </w:r>
      <w:r w:rsidR="00827DFF">
        <w:rPr>
          <w:rFonts w:hint="cs"/>
          <w:rtl/>
          <w:lang w:bidi="ar-EG"/>
        </w:rPr>
        <w:t>،</w:t>
      </w:r>
      <w:r w:rsidR="00451FD8" w:rsidRPr="00451FD8">
        <w:rPr>
          <w:rFonts w:hint="cs"/>
          <w:rtl/>
          <w:lang w:bidi="ar-EG"/>
        </w:rPr>
        <w:t xml:space="preserve"> مما يعني أنهن يصبحن طرفا في الإجراءات القضائية. وبوسعهن أيضا أن يطلبن تمثيلا قانونيا بدون مقابل</w:t>
      </w:r>
      <w:r w:rsidR="00827DFF">
        <w:rPr>
          <w:rFonts w:hint="cs"/>
          <w:rtl/>
          <w:lang w:bidi="ar-EG"/>
        </w:rPr>
        <w:t>،</w:t>
      </w:r>
      <w:r w:rsidR="00451FD8" w:rsidRPr="00451FD8">
        <w:rPr>
          <w:rFonts w:hint="cs"/>
          <w:rtl/>
          <w:lang w:bidi="ar-EG"/>
        </w:rPr>
        <w:t xml:space="preserve"> بصرف النظر عن حالتهن المالية.</w:t>
      </w:r>
    </w:p>
    <w:p w:rsidR="00451FD8" w:rsidRPr="00451FD8" w:rsidRDefault="009450B4" w:rsidP="00451FD8">
      <w:pPr>
        <w:pStyle w:val="SingleTxt"/>
        <w:rPr>
          <w:rFonts w:hint="cs"/>
          <w:rtl/>
          <w:lang w:bidi="ar-EG"/>
        </w:rPr>
      </w:pPr>
      <w:r>
        <w:rPr>
          <w:rFonts w:hint="cs"/>
          <w:rtl/>
          <w:lang w:bidi="ar-EG"/>
        </w:rPr>
        <w:tab/>
      </w:r>
      <w:r w:rsidR="00451FD8" w:rsidRPr="00451FD8">
        <w:rPr>
          <w:rFonts w:hint="cs"/>
          <w:rtl/>
          <w:lang w:bidi="ar-EG"/>
        </w:rPr>
        <w:t>وكانت ثمة تغييرات في أعقاب تعديل قانون الهجرة</w:t>
      </w:r>
      <w:r w:rsidR="00827DFF">
        <w:rPr>
          <w:rFonts w:hint="cs"/>
          <w:rtl/>
          <w:lang w:bidi="ar-EG"/>
        </w:rPr>
        <w:t>،</w:t>
      </w:r>
      <w:r w:rsidR="00451FD8" w:rsidRPr="00451FD8">
        <w:rPr>
          <w:rFonts w:hint="cs"/>
          <w:rtl/>
          <w:lang w:bidi="ar-EG"/>
        </w:rPr>
        <w:t xml:space="preserve"> المطبق منذ 1 كانون الثاني/يناير 2005</w:t>
      </w:r>
      <w:r w:rsidR="00827DFF">
        <w:rPr>
          <w:rFonts w:hint="cs"/>
          <w:rtl/>
          <w:lang w:bidi="ar-EG"/>
        </w:rPr>
        <w:t>،</w:t>
      </w:r>
      <w:r w:rsidR="00451FD8" w:rsidRPr="00451FD8">
        <w:rPr>
          <w:rFonts w:hint="cs"/>
          <w:rtl/>
          <w:lang w:bidi="ar-EG"/>
        </w:rPr>
        <w:t xml:space="preserve"> وهذه التعديلات تؤثر </w:t>
      </w:r>
      <w:r w:rsidR="00EF5F0F">
        <w:rPr>
          <w:rFonts w:hint="cs"/>
          <w:rtl/>
          <w:lang w:bidi="ar-EG"/>
        </w:rPr>
        <w:t xml:space="preserve">على </w:t>
      </w:r>
      <w:r w:rsidR="00451FD8" w:rsidRPr="00451FD8">
        <w:rPr>
          <w:rFonts w:hint="cs"/>
          <w:rtl/>
          <w:lang w:bidi="ar-EG"/>
        </w:rPr>
        <w:t>ضحايا الاتجار بالبشر. والفقرة 4 من المادة 25 من قانون الإقامة تتوخي إمكانية منح تصريح إقامة مؤقت للضحايا</w:t>
      </w:r>
      <w:r>
        <w:rPr>
          <w:rFonts w:hint="cs"/>
          <w:rtl/>
          <w:lang w:bidi="ar-EG"/>
        </w:rPr>
        <w:t xml:space="preserve"> </w:t>
      </w:r>
      <w:r w:rsidR="00451FD8" w:rsidRPr="00451FD8">
        <w:rPr>
          <w:rFonts w:hint="cs"/>
          <w:rtl/>
          <w:lang w:bidi="ar-EG"/>
        </w:rPr>
        <w:t>-</w:t>
      </w:r>
      <w:r>
        <w:rPr>
          <w:rFonts w:hint="cs"/>
          <w:rtl/>
          <w:lang w:bidi="ar-EG"/>
        </w:rPr>
        <w:t xml:space="preserve"> </w:t>
      </w:r>
      <w:r w:rsidR="00451FD8" w:rsidRPr="00451FD8">
        <w:rPr>
          <w:rFonts w:hint="cs"/>
          <w:rtl/>
          <w:lang w:bidi="ar-EG"/>
        </w:rPr>
        <w:t>الشهود إذا ما كان وجودهم ضروريا فيما يتصل بالإجراءات الجنائية أو بالعلاج النفسي</w:t>
      </w:r>
      <w:r>
        <w:rPr>
          <w:rFonts w:hint="cs"/>
          <w:rtl/>
          <w:lang w:bidi="ar-EG"/>
        </w:rPr>
        <w:t xml:space="preserve"> </w:t>
      </w:r>
      <w:r w:rsidR="00451FD8" w:rsidRPr="00451FD8">
        <w:rPr>
          <w:rFonts w:hint="cs"/>
          <w:rtl/>
          <w:lang w:bidi="ar-EG"/>
        </w:rPr>
        <w:t>-</w:t>
      </w:r>
      <w:r>
        <w:rPr>
          <w:rFonts w:hint="cs"/>
          <w:rtl/>
          <w:lang w:bidi="ar-EG"/>
        </w:rPr>
        <w:t xml:space="preserve"> </w:t>
      </w:r>
      <w:r w:rsidR="00451FD8" w:rsidRPr="00451FD8">
        <w:rPr>
          <w:rFonts w:hint="cs"/>
          <w:rtl/>
          <w:lang w:bidi="ar-EG"/>
        </w:rPr>
        <w:t>الاجتماعي. وفي ظل تنفيذ الأمر التوجيهي المتعلق بحماية الضحايا</w:t>
      </w:r>
      <w:r w:rsidR="00827DFF">
        <w:rPr>
          <w:rFonts w:hint="cs"/>
          <w:rtl/>
          <w:lang w:bidi="ar-EG"/>
        </w:rPr>
        <w:t>،</w:t>
      </w:r>
      <w:r w:rsidR="00451FD8" w:rsidRPr="00451FD8">
        <w:rPr>
          <w:rFonts w:hint="cs"/>
          <w:rtl/>
          <w:lang w:bidi="ar-EG"/>
        </w:rPr>
        <w:t xml:space="preserve"> يراعي أن ضحايا الجرائم المتصلة بالاتجار بالأشخاص تمنح تصاريح بالإقامة المؤقتة</w:t>
      </w:r>
      <w:r w:rsidR="00827DFF">
        <w:rPr>
          <w:rFonts w:hint="cs"/>
          <w:rtl/>
          <w:lang w:bidi="ar-EG"/>
        </w:rPr>
        <w:t>،</w:t>
      </w:r>
      <w:r w:rsidR="00451FD8" w:rsidRPr="00451FD8">
        <w:rPr>
          <w:rFonts w:hint="cs"/>
          <w:rtl/>
          <w:lang w:bidi="ar-EG"/>
        </w:rPr>
        <w:t xml:space="preserve"> بصرف النظر عما إذا كان وجودها بإقليم ألمانيا قانونيا</w:t>
      </w:r>
      <w:r w:rsidR="00827DFF">
        <w:rPr>
          <w:rFonts w:hint="cs"/>
          <w:rtl/>
          <w:lang w:bidi="ar-EG"/>
        </w:rPr>
        <w:t>،</w:t>
      </w:r>
      <w:r w:rsidR="00451FD8" w:rsidRPr="00451FD8">
        <w:rPr>
          <w:rFonts w:hint="cs"/>
          <w:rtl/>
          <w:lang w:bidi="ar-EG"/>
        </w:rPr>
        <w:t xml:space="preserve"> أو مقبولا بشكل مؤقت</w:t>
      </w:r>
      <w:r w:rsidR="00827DFF">
        <w:rPr>
          <w:rFonts w:hint="cs"/>
          <w:rtl/>
          <w:lang w:bidi="ar-EG"/>
        </w:rPr>
        <w:t>،</w:t>
      </w:r>
      <w:r w:rsidR="00451FD8" w:rsidRPr="00451FD8">
        <w:rPr>
          <w:rFonts w:hint="cs"/>
          <w:rtl/>
          <w:lang w:bidi="ar-EG"/>
        </w:rPr>
        <w:t xml:space="preserve"> أو غير قانوني </w:t>
      </w:r>
      <w:r w:rsidR="00F37AB8">
        <w:rPr>
          <w:rFonts w:hint="cs"/>
          <w:rtl/>
          <w:lang w:bidi="ar-EG"/>
        </w:rPr>
        <w:t xml:space="preserve">إلى </w:t>
      </w:r>
      <w:r w:rsidR="00451FD8" w:rsidRPr="00451FD8">
        <w:rPr>
          <w:rFonts w:hint="cs"/>
          <w:rtl/>
          <w:lang w:bidi="ar-EG"/>
        </w:rPr>
        <w:t xml:space="preserve">هذا الحد. وإذا ما كانت هناك مبررات تدعو </w:t>
      </w:r>
      <w:r w:rsidR="00F37AB8">
        <w:rPr>
          <w:rFonts w:hint="cs"/>
          <w:rtl/>
          <w:lang w:bidi="ar-EG"/>
        </w:rPr>
        <w:t xml:space="preserve">إلى </w:t>
      </w:r>
      <w:r w:rsidR="00451FD8" w:rsidRPr="00451FD8">
        <w:rPr>
          <w:rFonts w:hint="cs"/>
          <w:rtl/>
          <w:lang w:bidi="ar-EG"/>
        </w:rPr>
        <w:t>افتراض وجود تهديد كبير أو محدد للضحية</w:t>
      </w:r>
      <w:r w:rsidR="00645933">
        <w:rPr>
          <w:rFonts w:hint="cs"/>
          <w:rtl/>
          <w:lang w:bidi="ar-EG"/>
        </w:rPr>
        <w:t xml:space="preserve"> </w:t>
      </w:r>
      <w:r w:rsidR="00451FD8" w:rsidRPr="00451FD8">
        <w:rPr>
          <w:rFonts w:hint="cs"/>
          <w:rtl/>
          <w:lang w:bidi="ar-EG"/>
        </w:rPr>
        <w:t>-</w:t>
      </w:r>
      <w:r w:rsidR="00645933">
        <w:rPr>
          <w:rFonts w:hint="cs"/>
          <w:rtl/>
          <w:lang w:bidi="ar-EG"/>
        </w:rPr>
        <w:t xml:space="preserve"> </w:t>
      </w:r>
      <w:r w:rsidR="00451FD8" w:rsidRPr="00451FD8">
        <w:rPr>
          <w:rFonts w:hint="cs"/>
          <w:rtl/>
          <w:lang w:bidi="ar-EG"/>
        </w:rPr>
        <w:t>الشاهد</w:t>
      </w:r>
      <w:r w:rsidR="00827DFF">
        <w:rPr>
          <w:rFonts w:hint="cs"/>
          <w:rtl/>
          <w:lang w:bidi="ar-EG"/>
        </w:rPr>
        <w:t>،</w:t>
      </w:r>
      <w:r w:rsidR="00451FD8" w:rsidRPr="00451FD8">
        <w:rPr>
          <w:rFonts w:hint="cs"/>
          <w:rtl/>
          <w:lang w:bidi="ar-EG"/>
        </w:rPr>
        <w:t xml:space="preserve"> فيما يتصل بجسمه أو حياته أو حريته</w:t>
      </w:r>
      <w:r w:rsidR="00827DFF">
        <w:rPr>
          <w:rFonts w:hint="cs"/>
          <w:rtl/>
          <w:lang w:bidi="ar-EG"/>
        </w:rPr>
        <w:t>،</w:t>
      </w:r>
      <w:r w:rsidR="00451FD8" w:rsidRPr="00451FD8">
        <w:rPr>
          <w:rFonts w:hint="cs"/>
          <w:rtl/>
          <w:lang w:bidi="ar-EG"/>
        </w:rPr>
        <w:t xml:space="preserve"> في بلده الأصلي عقب انتهاء الإجراءات الجنائية</w:t>
      </w:r>
      <w:r w:rsidR="00827DFF">
        <w:rPr>
          <w:rFonts w:hint="cs"/>
          <w:rtl/>
          <w:lang w:bidi="ar-EG"/>
        </w:rPr>
        <w:t>،</w:t>
      </w:r>
      <w:r w:rsidR="00451FD8" w:rsidRPr="00451FD8">
        <w:rPr>
          <w:rFonts w:hint="cs"/>
          <w:rtl/>
          <w:lang w:bidi="ar-EG"/>
        </w:rPr>
        <w:t xml:space="preserve"> فإن ثمة تصريحا بالإقامة يجري منحه (الفقرة 3 من المادة 25 فيما يتعلق بالفقرة 7 من المادة 60 من قانون الإقامة).</w:t>
      </w:r>
    </w:p>
    <w:p w:rsidR="00451FD8" w:rsidRPr="00451FD8" w:rsidRDefault="009450B4" w:rsidP="00451FD8">
      <w:pPr>
        <w:pStyle w:val="SingleTxt"/>
        <w:rPr>
          <w:rFonts w:hint="cs"/>
          <w:rtl/>
          <w:lang w:bidi="ar-EG"/>
        </w:rPr>
      </w:pPr>
      <w:r>
        <w:rPr>
          <w:rFonts w:hint="cs"/>
          <w:rtl/>
          <w:lang w:bidi="ar-EG"/>
        </w:rPr>
        <w:tab/>
      </w:r>
      <w:r w:rsidR="00451FD8" w:rsidRPr="00451FD8">
        <w:rPr>
          <w:rFonts w:hint="cs"/>
          <w:rtl/>
          <w:lang w:bidi="ar-EG"/>
        </w:rPr>
        <w:t>وفي الجملة 3 من الفقرة 1 من المادة 60 من قانون الإقامة</w:t>
      </w:r>
      <w:r w:rsidR="00827DFF">
        <w:rPr>
          <w:rFonts w:hint="cs"/>
          <w:rtl/>
          <w:lang w:bidi="ar-EG"/>
        </w:rPr>
        <w:t>،</w:t>
      </w:r>
      <w:r w:rsidR="00451FD8" w:rsidRPr="00451FD8">
        <w:rPr>
          <w:rFonts w:hint="cs"/>
          <w:rtl/>
          <w:lang w:bidi="ar-EG"/>
        </w:rPr>
        <w:t xml:space="preserve"> يلاحظ أن التهديد باضطهاد يرجع </w:t>
      </w:r>
      <w:r w:rsidR="00F37AB8">
        <w:rPr>
          <w:rFonts w:hint="cs"/>
          <w:rtl/>
          <w:lang w:bidi="ar-EG"/>
        </w:rPr>
        <w:t xml:space="preserve">إلى </w:t>
      </w:r>
      <w:r w:rsidR="00451FD8" w:rsidRPr="00451FD8">
        <w:rPr>
          <w:rFonts w:hint="cs"/>
          <w:rtl/>
          <w:lang w:bidi="ar-EG"/>
        </w:rPr>
        <w:t xml:space="preserve">نوع الجنس في البلد الأصلي للشخص يشكل سببا صريحا للاعتراف بهذا الشخص كلاجئ. وعلاوة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فإن الجملة 4 من الفقرة 1 من المادة 60من قانون الإقامة تقول بأن التدابير المتخذة من قبل المنظمات غير الحكومية</w:t>
      </w:r>
      <w:r w:rsidR="00827DFF">
        <w:rPr>
          <w:rFonts w:hint="cs"/>
          <w:rtl/>
          <w:lang w:bidi="ar-EG"/>
        </w:rPr>
        <w:t>،</w:t>
      </w:r>
      <w:r w:rsidR="00451FD8" w:rsidRPr="00451FD8">
        <w:rPr>
          <w:rFonts w:hint="cs"/>
          <w:rtl/>
          <w:lang w:bidi="ar-EG"/>
        </w:rPr>
        <w:t xml:space="preserve"> والتي من شأنها أن تهدد الحياة أو الحرية</w:t>
      </w:r>
      <w:r w:rsidR="00827DFF">
        <w:rPr>
          <w:rFonts w:hint="cs"/>
          <w:rtl/>
          <w:lang w:bidi="ar-EG"/>
        </w:rPr>
        <w:t>،</w:t>
      </w:r>
      <w:r w:rsidR="00451FD8" w:rsidRPr="00451FD8">
        <w:rPr>
          <w:rFonts w:hint="cs"/>
          <w:rtl/>
          <w:lang w:bidi="ar-EG"/>
        </w:rPr>
        <w:t xml:space="preserve"> يمكن أن تعتبر شكلا من أشكال الاضطهاد في حالة عجز البلد المعني عن توفير حماية فعلية للضحية ضد هذا التصرف</w:t>
      </w:r>
      <w:r w:rsidR="00827DFF">
        <w:rPr>
          <w:rFonts w:hint="cs"/>
          <w:rtl/>
          <w:lang w:bidi="ar-EG"/>
        </w:rPr>
        <w:t>،</w:t>
      </w:r>
      <w:r w:rsidR="00451FD8" w:rsidRPr="00451FD8">
        <w:rPr>
          <w:rFonts w:hint="cs"/>
          <w:rtl/>
          <w:lang w:bidi="ar-EG"/>
        </w:rPr>
        <w:t xml:space="preserve"> أو عند عدم رغبة البلد المعني في ذلك. وهذه التحديدات في غاية الأهمية بالنسبة للنساء اللائي يهربن من بلدانهن الأصلية</w:t>
      </w:r>
      <w:r w:rsidR="00827DFF">
        <w:rPr>
          <w:rFonts w:hint="cs"/>
          <w:rtl/>
          <w:lang w:bidi="ar-EG"/>
        </w:rPr>
        <w:t>،</w:t>
      </w:r>
      <w:r w:rsidR="00451FD8" w:rsidRPr="00451FD8">
        <w:rPr>
          <w:rFonts w:hint="cs"/>
          <w:rtl/>
          <w:lang w:bidi="ar-EG"/>
        </w:rPr>
        <w:t xml:space="preserve"> حيث يتعرضن للتهديد بتشويه أعضاءهن التناسلية </w:t>
      </w:r>
      <w:r w:rsidR="00EF5F0F">
        <w:rPr>
          <w:rFonts w:hint="cs"/>
          <w:rtl/>
          <w:lang w:bidi="ar-EG"/>
        </w:rPr>
        <w:t xml:space="preserve">على </w:t>
      </w:r>
      <w:r w:rsidR="00451FD8" w:rsidRPr="00451FD8">
        <w:rPr>
          <w:rFonts w:hint="cs"/>
          <w:rtl/>
          <w:lang w:bidi="ar-EG"/>
        </w:rPr>
        <w:t>يد أسرهن</w:t>
      </w:r>
      <w:r w:rsidR="00827DFF">
        <w:rPr>
          <w:rFonts w:hint="cs"/>
          <w:rtl/>
          <w:lang w:bidi="ar-EG"/>
        </w:rPr>
        <w:t>،</w:t>
      </w:r>
      <w:r w:rsidR="00451FD8" w:rsidRPr="00451FD8">
        <w:rPr>
          <w:rFonts w:hint="cs"/>
          <w:rtl/>
          <w:lang w:bidi="ar-EG"/>
        </w:rPr>
        <w:t xml:space="preserve"> مع عدم قيام هذه البلدان الأصلية بصورة فعالة بمكافحة هذه الممارسات. </w:t>
      </w:r>
    </w:p>
    <w:p w:rsidR="00451FD8" w:rsidRPr="00451FD8" w:rsidRDefault="009450B4" w:rsidP="00451FD8">
      <w:pPr>
        <w:pStyle w:val="SingleTxt"/>
        <w:rPr>
          <w:rFonts w:hint="cs"/>
          <w:rtl/>
          <w:lang w:bidi="ar-EG"/>
        </w:rPr>
      </w:pPr>
      <w:r>
        <w:rPr>
          <w:rFonts w:hint="cs"/>
          <w:rtl/>
          <w:lang w:bidi="ar-EG"/>
        </w:rPr>
        <w:tab/>
      </w:r>
      <w:r w:rsidR="00451FD8" w:rsidRPr="00451FD8">
        <w:rPr>
          <w:rFonts w:hint="cs"/>
          <w:rtl/>
          <w:lang w:bidi="ar-EG"/>
        </w:rPr>
        <w:t>والضحايا</w:t>
      </w:r>
      <w:r>
        <w:rPr>
          <w:rFonts w:hint="cs"/>
          <w:rtl/>
          <w:lang w:bidi="ar-EG"/>
        </w:rPr>
        <w:t xml:space="preserve"> </w:t>
      </w:r>
      <w:r w:rsidR="00451FD8" w:rsidRPr="00451FD8">
        <w:rPr>
          <w:rFonts w:hint="cs"/>
          <w:rtl/>
          <w:lang w:bidi="ar-EG"/>
        </w:rPr>
        <w:t>-</w:t>
      </w:r>
      <w:r>
        <w:rPr>
          <w:rFonts w:hint="cs"/>
          <w:rtl/>
          <w:lang w:bidi="ar-EG"/>
        </w:rPr>
        <w:t xml:space="preserve"> </w:t>
      </w:r>
      <w:r w:rsidR="00451FD8" w:rsidRPr="00451FD8">
        <w:rPr>
          <w:rFonts w:hint="cs"/>
          <w:rtl/>
          <w:lang w:bidi="ar-EG"/>
        </w:rPr>
        <w:t>الشهود يتلقون استحقاقات في إطار قانون استحقاقات ملتمسي اللجوء</w:t>
      </w:r>
      <w:r w:rsidR="00827DFF">
        <w:rPr>
          <w:rFonts w:hint="cs"/>
          <w:rtl/>
          <w:lang w:bidi="ar-EG"/>
        </w:rPr>
        <w:t>،</w:t>
      </w:r>
      <w:r w:rsidR="00451FD8" w:rsidRPr="00451FD8">
        <w:rPr>
          <w:rFonts w:hint="cs"/>
          <w:rtl/>
          <w:lang w:bidi="ar-EG"/>
        </w:rPr>
        <w:t xml:space="preserve"> أو بناء </w:t>
      </w:r>
      <w:r w:rsidR="00EF5F0F">
        <w:rPr>
          <w:rFonts w:hint="cs"/>
          <w:rtl/>
          <w:lang w:bidi="ar-EG"/>
        </w:rPr>
        <w:t xml:space="preserve">على </w:t>
      </w:r>
      <w:r w:rsidR="00451FD8" w:rsidRPr="00451FD8">
        <w:rPr>
          <w:rFonts w:hint="cs"/>
          <w:rtl/>
          <w:lang w:bidi="ar-EG"/>
        </w:rPr>
        <w:t>الباب الثاني أو الثاني عشر من القانون الاجتماعي في حالة منح تصريح بالإقامة وفقا للفقرة 3 من المادة 25 من قانون الإقامة. ومن منطلق الاستمرار في الممارسة العامة الراهنة</w:t>
      </w:r>
      <w:r w:rsidR="00827DFF">
        <w:rPr>
          <w:rFonts w:hint="cs"/>
          <w:rtl/>
          <w:lang w:bidi="ar-EG"/>
        </w:rPr>
        <w:t>،</w:t>
      </w:r>
      <w:r w:rsidR="00451FD8" w:rsidRPr="00451FD8">
        <w:rPr>
          <w:rFonts w:hint="cs"/>
          <w:rtl/>
          <w:lang w:bidi="ar-EG"/>
        </w:rPr>
        <w:t xml:space="preserve"> يمنح ضحايا الاتجار أيضا حق الوصول لسوق العمل</w:t>
      </w:r>
      <w:r w:rsidR="00827DFF">
        <w:rPr>
          <w:rFonts w:hint="cs"/>
          <w:rtl/>
          <w:lang w:bidi="ar-EG"/>
        </w:rPr>
        <w:t>،</w:t>
      </w:r>
      <w:r w:rsidR="00451FD8" w:rsidRPr="00451FD8">
        <w:rPr>
          <w:rFonts w:hint="cs"/>
          <w:rtl/>
          <w:lang w:bidi="ar-EG"/>
        </w:rPr>
        <w:t xml:space="preserve"> وهذا يسهم بدوره في تهيئة الاستقرار بالنسبة لهم.</w:t>
      </w:r>
    </w:p>
    <w:p w:rsidR="009450B4" w:rsidRPr="009450B4" w:rsidRDefault="009450B4" w:rsidP="009450B4">
      <w:pPr>
        <w:pStyle w:val="SingleTxt"/>
        <w:spacing w:after="0" w:line="120" w:lineRule="exact"/>
        <w:rPr>
          <w:rFonts w:hint="cs"/>
          <w:sz w:val="12"/>
          <w:u w:val="single"/>
          <w:rtl/>
          <w:lang w:bidi="ar-EG"/>
        </w:rPr>
      </w:pPr>
    </w:p>
    <w:p w:rsidR="00451FD8" w:rsidRPr="00451FD8" w:rsidRDefault="009450B4" w:rsidP="009450B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6-5</w:t>
      </w:r>
      <w:r>
        <w:rPr>
          <w:rFonts w:hint="cs"/>
          <w:rtl/>
          <w:lang w:bidi="ar-EG"/>
        </w:rPr>
        <w:t xml:space="preserve"> </w:t>
      </w:r>
      <w:r w:rsidR="00451FD8" w:rsidRPr="00451FD8">
        <w:rPr>
          <w:rFonts w:hint="cs"/>
          <w:rtl/>
          <w:lang w:bidi="ar-EG"/>
        </w:rPr>
        <w:t>- التدابير المتخذة في إطار التعاون الإنمائي</w:t>
      </w:r>
    </w:p>
    <w:p w:rsidR="00451FD8" w:rsidRPr="00451FD8" w:rsidRDefault="009450B4" w:rsidP="009450B4">
      <w:pPr>
        <w:pStyle w:val="SingleTxt"/>
        <w:rPr>
          <w:rFonts w:hint="cs"/>
          <w:rtl/>
          <w:lang w:bidi="ar-EG"/>
        </w:rPr>
      </w:pPr>
      <w:r>
        <w:rPr>
          <w:rFonts w:hint="cs"/>
          <w:rtl/>
          <w:lang w:bidi="ar-EG"/>
        </w:rPr>
        <w:tab/>
      </w:r>
      <w:r w:rsidR="00154995" w:rsidRPr="00451FD8">
        <w:rPr>
          <w:rFonts w:hint="cs"/>
          <w:rtl/>
          <w:lang w:bidi="ar-EG"/>
        </w:rPr>
        <w:t xml:space="preserve">إن </w:t>
      </w:r>
      <w:r w:rsidR="00154995">
        <w:rPr>
          <w:rFonts w:hint="eastAsia"/>
          <w:rtl/>
          <w:lang w:bidi="ar-EG"/>
        </w:rPr>
        <w:t>”</w:t>
      </w:r>
      <w:r w:rsidR="00154995" w:rsidRPr="00451FD8">
        <w:rPr>
          <w:rFonts w:hint="cs"/>
          <w:rtl/>
          <w:lang w:bidi="ar-EG"/>
        </w:rPr>
        <w:t>المشروع القطاعي لمكافحة الاتجار بالنساء</w:t>
      </w:r>
      <w:r w:rsidR="00154995">
        <w:rPr>
          <w:rFonts w:hint="eastAsia"/>
          <w:rtl/>
          <w:lang w:bidi="ar-EG"/>
        </w:rPr>
        <w:t>“</w:t>
      </w:r>
      <w:r w:rsidR="00154995" w:rsidRPr="00451FD8">
        <w:rPr>
          <w:rFonts w:hint="cs"/>
          <w:rtl/>
          <w:lang w:bidi="ar-EG"/>
        </w:rPr>
        <w:t xml:space="preserve"> </w:t>
      </w:r>
      <w:r w:rsidR="00154995">
        <w:rPr>
          <w:rFonts w:hint="cs"/>
          <w:rtl/>
          <w:lang w:bidi="ar-EG"/>
        </w:rPr>
        <w:t>-</w:t>
      </w:r>
      <w:r w:rsidR="00154995" w:rsidRPr="00451FD8">
        <w:rPr>
          <w:rFonts w:hint="cs"/>
          <w:rtl/>
          <w:lang w:bidi="ar-EG"/>
        </w:rPr>
        <w:t xml:space="preserve"> وهو مشروع كان قد أجري بتكليف من الوزارة الاتحادية المعنية بالتعاون الاقتصادي والتنمية</w:t>
      </w:r>
      <w:r w:rsidR="00827DFF">
        <w:rPr>
          <w:rFonts w:hint="cs"/>
          <w:rtl/>
          <w:lang w:bidi="ar-EG"/>
        </w:rPr>
        <w:t>،</w:t>
      </w:r>
      <w:r w:rsidR="00154995" w:rsidRPr="00451FD8">
        <w:rPr>
          <w:rFonts w:hint="cs"/>
          <w:rtl/>
          <w:lang w:bidi="ar-EG"/>
        </w:rPr>
        <w:t xml:space="preserve"> وذلك </w:t>
      </w:r>
      <w:r w:rsidR="00154995">
        <w:rPr>
          <w:rFonts w:hint="cs"/>
          <w:rtl/>
          <w:lang w:bidi="ar-EG"/>
        </w:rPr>
        <w:t xml:space="preserve">على </w:t>
      </w:r>
      <w:r w:rsidR="00154995" w:rsidRPr="00451FD8">
        <w:rPr>
          <w:rFonts w:hint="cs"/>
          <w:rtl/>
          <w:lang w:bidi="ar-EG"/>
        </w:rPr>
        <w:t xml:space="preserve">يد الوكالة الألمانية للتعاون التقني </w:t>
      </w:r>
      <w:r w:rsidR="00154995">
        <w:rPr>
          <w:rFonts w:hint="cs"/>
          <w:rtl/>
          <w:lang w:bidi="ar-EG"/>
        </w:rPr>
        <w:t>-</w:t>
      </w:r>
      <w:r w:rsidR="00154995" w:rsidRPr="00451FD8">
        <w:rPr>
          <w:rFonts w:hint="cs"/>
          <w:rtl/>
          <w:lang w:bidi="ar-EG"/>
        </w:rPr>
        <w:t xml:space="preserve"> يساند المنظمات عبر الإقليمية التي توجد في البلدان الأصلية للضحايا وبلدان المرور العابر وبلد المقصد أيضا</w:t>
      </w:r>
      <w:r w:rsidR="00827DFF">
        <w:rPr>
          <w:rFonts w:hint="cs"/>
          <w:rtl/>
          <w:lang w:bidi="ar-EG"/>
        </w:rPr>
        <w:t>،</w:t>
      </w:r>
      <w:r w:rsidR="00154995" w:rsidRPr="00451FD8">
        <w:rPr>
          <w:rFonts w:hint="cs"/>
          <w:rtl/>
          <w:lang w:bidi="ar-EG"/>
        </w:rPr>
        <w:t xml:space="preserve"> وهو ألمانيا</w:t>
      </w:r>
      <w:r w:rsidR="00827DFF">
        <w:rPr>
          <w:rFonts w:hint="cs"/>
          <w:rtl/>
          <w:lang w:bidi="ar-EG"/>
        </w:rPr>
        <w:t>،</w:t>
      </w:r>
      <w:r w:rsidR="00154995" w:rsidRPr="00451FD8">
        <w:rPr>
          <w:rFonts w:hint="cs"/>
          <w:rtl/>
          <w:lang w:bidi="ar-EG"/>
        </w:rPr>
        <w:t xml:space="preserve"> من أجل تعزيز الاستراتيجيات المتسمة بالابتكار فيما يتصل بمكافحة هذه المشكلة</w:t>
      </w:r>
      <w:r w:rsidR="00827DFF">
        <w:rPr>
          <w:rFonts w:hint="cs"/>
          <w:rtl/>
          <w:lang w:bidi="ar-EG"/>
        </w:rPr>
        <w:t>،</w:t>
      </w:r>
      <w:r w:rsidR="00154995" w:rsidRPr="00451FD8">
        <w:rPr>
          <w:rFonts w:hint="cs"/>
          <w:rtl/>
          <w:lang w:bidi="ar-EG"/>
        </w:rPr>
        <w:t xml:space="preserve"> مما يتضمن ما</w:t>
      </w:r>
      <w:r w:rsidR="00154995">
        <w:rPr>
          <w:rFonts w:hint="cs"/>
          <w:rtl/>
          <w:lang w:bidi="ar-EG"/>
        </w:rPr>
        <w:t xml:space="preserve"> </w:t>
      </w:r>
      <w:r w:rsidR="00154995" w:rsidRPr="00451FD8">
        <w:rPr>
          <w:rFonts w:hint="cs"/>
          <w:rtl/>
          <w:lang w:bidi="ar-EG"/>
        </w:rPr>
        <w:t>يلي:</w:t>
      </w:r>
    </w:p>
    <w:p w:rsidR="00451FD8" w:rsidRPr="00451FD8" w:rsidRDefault="009450B4" w:rsidP="009450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المنع والتثقيف</w:t>
      </w:r>
      <w:r w:rsidR="00827DFF">
        <w:rPr>
          <w:rFonts w:hint="cs"/>
          <w:rtl/>
          <w:lang w:bidi="ar-EG"/>
        </w:rPr>
        <w:t>،</w:t>
      </w:r>
    </w:p>
    <w:p w:rsidR="00451FD8" w:rsidRPr="00451FD8" w:rsidRDefault="009450B4" w:rsidP="009450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المشورة المحس</w:t>
      </w:r>
      <w:r w:rsidR="00BA4520">
        <w:rPr>
          <w:rFonts w:hint="cs"/>
          <w:rtl/>
          <w:lang w:bidi="ar-EG"/>
        </w:rPr>
        <w:t>َّ</w:t>
      </w:r>
      <w:r w:rsidR="00451FD8" w:rsidRPr="00451FD8">
        <w:rPr>
          <w:rFonts w:hint="cs"/>
          <w:rtl/>
          <w:lang w:bidi="ar-EG"/>
        </w:rPr>
        <w:t>نة وتدابير الحماية للضحايا</w:t>
      </w:r>
      <w:r w:rsidR="00827DFF">
        <w:rPr>
          <w:rFonts w:hint="cs"/>
          <w:rtl/>
          <w:lang w:bidi="ar-EG"/>
        </w:rPr>
        <w:t>،</w:t>
      </w:r>
    </w:p>
    <w:p w:rsidR="00451FD8" w:rsidRPr="00451FD8" w:rsidRDefault="009450B4" w:rsidP="009450B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إعادة تأهيل العائدين طواعية وإدماجهم.</w:t>
      </w:r>
    </w:p>
    <w:p w:rsidR="00451FD8" w:rsidRPr="00451FD8" w:rsidRDefault="009450B4" w:rsidP="00451FD8">
      <w:pPr>
        <w:pStyle w:val="SingleTxt"/>
        <w:rPr>
          <w:rFonts w:hint="cs"/>
          <w:rtl/>
          <w:lang w:bidi="ar-EG"/>
        </w:rPr>
      </w:pPr>
      <w:r>
        <w:rPr>
          <w:rFonts w:hint="cs"/>
          <w:rtl/>
          <w:lang w:bidi="ar-EG"/>
        </w:rPr>
        <w:tab/>
      </w:r>
      <w:r w:rsidR="00451FD8" w:rsidRPr="00451FD8">
        <w:rPr>
          <w:rFonts w:hint="cs"/>
          <w:rtl/>
          <w:lang w:bidi="ar-EG"/>
        </w:rPr>
        <w:t>وهذا المشروع يشجع التعاون بين الشركاء الدوليين والمحليين (من قبيل منظمة الأمن والتعاون في أوروبا والمنظمات غير الحكومية)</w:t>
      </w:r>
      <w:r w:rsidR="00827DFF">
        <w:rPr>
          <w:rFonts w:hint="cs"/>
          <w:rtl/>
          <w:lang w:bidi="ar-EG"/>
        </w:rPr>
        <w:t>،</w:t>
      </w:r>
      <w:r w:rsidR="00451FD8" w:rsidRPr="00451FD8">
        <w:rPr>
          <w:rFonts w:hint="cs"/>
          <w:rtl/>
          <w:lang w:bidi="ar-EG"/>
        </w:rPr>
        <w:t xml:space="preserve"> مما يعني المساهمة في تحسين تبادل المعلومات بين الأطراف ذات الشأن</w:t>
      </w:r>
      <w:r w:rsidR="00827DFF">
        <w:rPr>
          <w:rFonts w:hint="cs"/>
          <w:rtl/>
          <w:lang w:bidi="ar-EG"/>
        </w:rPr>
        <w:t>،</w:t>
      </w:r>
      <w:r w:rsidR="00451FD8" w:rsidRPr="00451FD8">
        <w:rPr>
          <w:rFonts w:hint="cs"/>
          <w:rtl/>
          <w:lang w:bidi="ar-EG"/>
        </w:rPr>
        <w:t xml:space="preserve"> والمساعدة في تهيئة ربط شبكي بين المبادرات القائمة في ألمانيا وتلك الموجودة في البلدان الأصلية للضحايا.</w:t>
      </w:r>
    </w:p>
    <w:p w:rsidR="00451FD8" w:rsidRPr="00451FD8" w:rsidRDefault="009450B4" w:rsidP="009450B4">
      <w:pPr>
        <w:pStyle w:val="SingleTxt"/>
        <w:rPr>
          <w:rFonts w:hint="cs"/>
          <w:rtl/>
          <w:lang w:bidi="ar-EG"/>
        </w:rPr>
      </w:pPr>
      <w:r>
        <w:rPr>
          <w:rFonts w:hint="cs"/>
          <w:rtl/>
          <w:lang w:bidi="ar-EG"/>
        </w:rPr>
        <w:tab/>
      </w:r>
      <w:r w:rsidR="00451FD8" w:rsidRPr="00451FD8">
        <w:rPr>
          <w:rFonts w:hint="cs"/>
          <w:rtl/>
          <w:lang w:bidi="ar-EG"/>
        </w:rPr>
        <w:t>وقد رصدت في الميزانية قرابة 2 مليون من العملة الأوروبية لهذا الغرض منذ عام 2003. والاستمرارية مكفولة أيضا في هذا الصدد إ</w:t>
      </w:r>
      <w:r>
        <w:rPr>
          <w:rFonts w:hint="cs"/>
          <w:rtl/>
          <w:lang w:bidi="ar-EG"/>
        </w:rPr>
        <w:t>لى</w:t>
      </w:r>
      <w:r w:rsidR="00451FD8" w:rsidRPr="00451FD8">
        <w:rPr>
          <w:rFonts w:hint="cs"/>
          <w:rtl/>
          <w:lang w:bidi="ar-EG"/>
        </w:rPr>
        <w:t xml:space="preserve"> ما بعد عام 2006.</w:t>
      </w:r>
    </w:p>
    <w:p w:rsidR="00451FD8" w:rsidRPr="00451FD8" w:rsidRDefault="009450B4" w:rsidP="009450B4">
      <w:pPr>
        <w:pStyle w:val="SingleTxt"/>
        <w:rPr>
          <w:rFonts w:hint="cs"/>
          <w:rtl/>
          <w:lang w:bidi="ar-EG"/>
        </w:rPr>
      </w:pPr>
      <w:r>
        <w:rPr>
          <w:rFonts w:hint="cs"/>
          <w:rtl/>
          <w:lang w:bidi="ar-EG"/>
        </w:rPr>
        <w:tab/>
      </w:r>
      <w:r w:rsidR="00451FD8" w:rsidRPr="00451FD8">
        <w:rPr>
          <w:rFonts w:hint="cs"/>
          <w:rtl/>
          <w:lang w:bidi="ar-EG"/>
        </w:rPr>
        <w:t xml:space="preserve">وثمة مشروع يرمي </w:t>
      </w:r>
      <w:r w:rsidR="00F37AB8">
        <w:rPr>
          <w:rFonts w:hint="cs"/>
          <w:rtl/>
          <w:lang w:bidi="ar-EG"/>
        </w:rPr>
        <w:t xml:space="preserve">إلى </w:t>
      </w:r>
      <w:r w:rsidR="00451FD8" w:rsidRPr="00451FD8">
        <w:rPr>
          <w:rFonts w:hint="cs"/>
          <w:rtl/>
          <w:lang w:bidi="ar-EG"/>
        </w:rPr>
        <w:t xml:space="preserve">حماية الأحداث من الاستغلال الجنسي </w:t>
      </w:r>
      <w:r>
        <w:rPr>
          <w:rFonts w:hint="cs"/>
          <w:rtl/>
          <w:lang w:bidi="ar-EG"/>
        </w:rPr>
        <w:t>-</w:t>
      </w:r>
      <w:r w:rsidR="00451FD8" w:rsidRPr="00451FD8">
        <w:rPr>
          <w:rFonts w:hint="cs"/>
          <w:rtl/>
          <w:lang w:bidi="ar-EG"/>
        </w:rPr>
        <w:t xml:space="preserve"> وهو مشروع قائم بتكليف من الوزارة الاتحادية المعنية بالتعاون التقني والتنمية</w:t>
      </w:r>
      <w:r w:rsidR="00827DFF">
        <w:rPr>
          <w:rFonts w:hint="cs"/>
          <w:rtl/>
          <w:lang w:bidi="ar-EG"/>
        </w:rPr>
        <w:t>،</w:t>
      </w:r>
      <w:r w:rsidR="00451FD8" w:rsidRPr="00451FD8">
        <w:rPr>
          <w:rFonts w:hint="cs"/>
          <w:rtl/>
          <w:lang w:bidi="ar-EG"/>
        </w:rPr>
        <w:t xml:space="preserve"> مع النهوض بالتنفيذ من جانب الوكالة الألمانية للتعاون التقني </w:t>
      </w:r>
      <w:r>
        <w:rPr>
          <w:rFonts w:hint="cs"/>
          <w:rtl/>
          <w:lang w:bidi="ar-EG"/>
        </w:rPr>
        <w:t>-</w:t>
      </w:r>
      <w:r w:rsidR="00451FD8" w:rsidRPr="00451FD8">
        <w:rPr>
          <w:rFonts w:hint="cs"/>
          <w:rtl/>
          <w:lang w:bidi="ar-EG"/>
        </w:rPr>
        <w:t xml:space="preserve"> وهذا المشروع يدعم المؤسسات الحكومية وغير الحكومية بتقديم أموال يبلغ مجموعها 2 مليون من العملة الأوروبية مع تخصيصها لمكافحة الاستغلال الجنسي للأطفال. </w:t>
      </w:r>
    </w:p>
    <w:p w:rsidR="00451FD8" w:rsidRPr="00451FD8" w:rsidRDefault="009450B4" w:rsidP="009450B4">
      <w:pPr>
        <w:pStyle w:val="SingleTxt"/>
        <w:rPr>
          <w:rFonts w:hint="cs"/>
          <w:rtl/>
          <w:lang w:bidi="ar-EG"/>
        </w:rPr>
      </w:pPr>
      <w:r>
        <w:rPr>
          <w:rFonts w:hint="cs"/>
          <w:rtl/>
          <w:lang w:bidi="ar-EG"/>
        </w:rPr>
        <w:tab/>
      </w:r>
      <w:r w:rsidR="00451FD8" w:rsidRPr="00451FD8">
        <w:rPr>
          <w:rFonts w:hint="cs"/>
          <w:rtl/>
          <w:lang w:bidi="ar-EG"/>
        </w:rPr>
        <w:t>وهذا المشروع يسهم بالتالي في تنفيذ البروتوكول الاختياري الثاني لاتفاقية حقوق الطفل بشأن بيع الأطفال واستغلالهم في البغاء وفي إنتاج المواد الإباحية. ويدعم هذا المشروع تكييف القوانين الوطنية وتنفيذها</w:t>
      </w:r>
      <w:r w:rsidR="00827DFF">
        <w:rPr>
          <w:rFonts w:hint="cs"/>
          <w:rtl/>
          <w:lang w:bidi="ar-EG"/>
        </w:rPr>
        <w:t>،</w:t>
      </w:r>
      <w:r w:rsidR="00451FD8" w:rsidRPr="00451FD8">
        <w:rPr>
          <w:rFonts w:hint="cs"/>
          <w:rtl/>
          <w:lang w:bidi="ar-EG"/>
        </w:rPr>
        <w:t xml:space="preserve"> وتدريب رجال الشرطة والموظفين القضائيين</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الأخصائيين الاجتماعيين (في كمبوديا </w:t>
      </w:r>
      <w:r w:rsidR="00EF5F0F">
        <w:rPr>
          <w:rFonts w:hint="cs"/>
          <w:rtl/>
          <w:lang w:bidi="ar-EG"/>
        </w:rPr>
        <w:t xml:space="preserve">على </w:t>
      </w:r>
      <w:r w:rsidR="00451FD8" w:rsidRPr="00451FD8">
        <w:rPr>
          <w:rFonts w:hint="cs"/>
          <w:rtl/>
          <w:lang w:bidi="ar-EG"/>
        </w:rPr>
        <w:t>سبيل المثال)</w:t>
      </w:r>
      <w:r w:rsidR="00827DFF">
        <w:rPr>
          <w:rFonts w:hint="cs"/>
          <w:rtl/>
          <w:lang w:bidi="ar-EG"/>
        </w:rPr>
        <w:t>،</w:t>
      </w:r>
      <w:r w:rsidR="00451FD8" w:rsidRPr="00451FD8">
        <w:rPr>
          <w:rFonts w:hint="cs"/>
          <w:rtl/>
          <w:lang w:bidi="ar-EG"/>
        </w:rPr>
        <w:t xml:space="preserve"> ووضع تدابير وقائية أولية</w:t>
      </w:r>
      <w:r w:rsidR="00827DFF">
        <w:rPr>
          <w:rFonts w:hint="cs"/>
          <w:rtl/>
          <w:lang w:bidi="ar-EG"/>
        </w:rPr>
        <w:t>،</w:t>
      </w:r>
      <w:r w:rsidR="00451FD8" w:rsidRPr="00451FD8">
        <w:rPr>
          <w:rFonts w:hint="cs"/>
          <w:rtl/>
          <w:lang w:bidi="ar-EG"/>
        </w:rPr>
        <w:t xml:space="preserve"> وحماية الضحايا. وثمة دعم أيضا لأنشطة مختلف المنظمات غير الحكومية </w:t>
      </w:r>
      <w:r>
        <w:rPr>
          <w:rFonts w:hint="cs"/>
          <w:rtl/>
          <w:lang w:bidi="ar-EG"/>
        </w:rPr>
        <w:t>-</w:t>
      </w:r>
      <w:r w:rsidR="00451FD8" w:rsidRPr="00451FD8">
        <w:rPr>
          <w:rFonts w:hint="cs"/>
          <w:rtl/>
          <w:lang w:bidi="ar-EG"/>
        </w:rPr>
        <w:t xml:space="preserve"> من قبيل منظمة أرض الإنسان </w:t>
      </w:r>
      <w:r>
        <w:rPr>
          <w:rFonts w:hint="cs"/>
          <w:rtl/>
          <w:lang w:bidi="ar-EG"/>
        </w:rPr>
        <w:t>-</w:t>
      </w:r>
      <w:r w:rsidR="00451FD8" w:rsidRPr="00451FD8">
        <w:rPr>
          <w:rFonts w:hint="cs"/>
          <w:rtl/>
          <w:lang w:bidi="ar-EG"/>
        </w:rPr>
        <w:t xml:space="preserve"> وذلك فيما يتصل بجهودها الرامية </w:t>
      </w:r>
      <w:r w:rsidR="00F37AB8">
        <w:rPr>
          <w:rFonts w:hint="cs"/>
          <w:rtl/>
          <w:lang w:bidi="ar-EG"/>
        </w:rPr>
        <w:t xml:space="preserve">إلى </w:t>
      </w:r>
      <w:r w:rsidR="00451FD8" w:rsidRPr="00451FD8">
        <w:rPr>
          <w:rFonts w:hint="cs"/>
          <w:rtl/>
          <w:lang w:bidi="ar-EG"/>
        </w:rPr>
        <w:t xml:space="preserve">زيادة توعية المسافرين بجريمة الاعتداء الجنسي </w:t>
      </w:r>
      <w:r w:rsidR="00EF5F0F">
        <w:rPr>
          <w:rFonts w:hint="cs"/>
          <w:rtl/>
          <w:lang w:bidi="ar-EG"/>
        </w:rPr>
        <w:t xml:space="preserve">على </w:t>
      </w:r>
      <w:r w:rsidR="00451FD8" w:rsidRPr="00451FD8">
        <w:rPr>
          <w:rFonts w:hint="cs"/>
          <w:rtl/>
          <w:lang w:bidi="ar-EG"/>
        </w:rPr>
        <w:t>الأطفال في البلدان التي كثيرا ما يتردد عليها السائحون.</w:t>
      </w:r>
    </w:p>
    <w:p w:rsidR="00451FD8" w:rsidRPr="00451FD8" w:rsidRDefault="009450B4" w:rsidP="00BA4520">
      <w:pPr>
        <w:pStyle w:val="SingleTxt"/>
        <w:rPr>
          <w:rFonts w:hint="cs"/>
          <w:rtl/>
          <w:lang w:bidi="ar-EG"/>
        </w:rPr>
      </w:pPr>
      <w:r>
        <w:rPr>
          <w:rFonts w:hint="cs"/>
          <w:rtl/>
          <w:lang w:bidi="ar-EG"/>
        </w:rPr>
        <w:tab/>
      </w:r>
      <w:r w:rsidR="00451FD8" w:rsidRPr="00451FD8">
        <w:rPr>
          <w:rFonts w:hint="cs"/>
          <w:rtl/>
          <w:lang w:bidi="ar-EG"/>
        </w:rPr>
        <w:t xml:space="preserve">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تقوم الحكومة الاتحادية </w:t>
      </w:r>
      <w:r w:rsidR="00EF5F0F">
        <w:rPr>
          <w:rFonts w:hint="cs"/>
          <w:rtl/>
          <w:lang w:bidi="ar-EG"/>
        </w:rPr>
        <w:t xml:space="preserve">على </w:t>
      </w:r>
      <w:r w:rsidR="00451FD8" w:rsidRPr="00451FD8">
        <w:rPr>
          <w:rFonts w:hint="cs"/>
          <w:rtl/>
          <w:lang w:bidi="ar-EG"/>
        </w:rPr>
        <w:t>نحو مباشر بمساندة الحملة الدولية التي تشنها منظمة أرض الإنسان لمكافحة الاتجار بالأطفال. وهذه التدابير تستخدم أساسا في الجنوب ا</w:t>
      </w:r>
      <w:r w:rsidR="00BA4520">
        <w:rPr>
          <w:rFonts w:hint="cs"/>
          <w:rtl/>
          <w:lang w:bidi="ar-EG"/>
        </w:rPr>
        <w:t>لأ</w:t>
      </w:r>
      <w:r w:rsidR="00451FD8" w:rsidRPr="00451FD8">
        <w:rPr>
          <w:rFonts w:hint="cs"/>
          <w:rtl/>
          <w:lang w:bidi="ar-EG"/>
        </w:rPr>
        <w:t>فريقي.</w:t>
      </w:r>
    </w:p>
    <w:p w:rsidR="009450B4" w:rsidRPr="009450B4" w:rsidRDefault="009450B4" w:rsidP="009450B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bidi="ar-EG"/>
        </w:rPr>
      </w:pPr>
    </w:p>
    <w:p w:rsidR="00451FD8" w:rsidRPr="00451FD8" w:rsidRDefault="009450B4" w:rsidP="009450B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6-6</w:t>
      </w:r>
      <w:r>
        <w:rPr>
          <w:rFonts w:hint="cs"/>
          <w:rtl/>
          <w:lang w:bidi="ar-EG"/>
        </w:rPr>
        <w:t xml:space="preserve"> </w:t>
      </w:r>
      <w:r w:rsidR="00451FD8" w:rsidRPr="00451FD8">
        <w:rPr>
          <w:rFonts w:hint="cs"/>
          <w:rtl/>
          <w:lang w:bidi="ar-EG"/>
        </w:rPr>
        <w:t>- تقرير الحكومة الاتحادية عن نتائج قانون البغاء</w:t>
      </w:r>
    </w:p>
    <w:p w:rsidR="00451FD8" w:rsidRPr="00451FD8" w:rsidRDefault="009450B4" w:rsidP="00451FD8">
      <w:pPr>
        <w:pStyle w:val="SingleTxt"/>
        <w:rPr>
          <w:rFonts w:hint="cs"/>
          <w:rtl/>
          <w:lang w:bidi="ar-EG"/>
        </w:rPr>
      </w:pPr>
      <w:r>
        <w:rPr>
          <w:rFonts w:hint="cs"/>
          <w:rtl/>
          <w:lang w:bidi="ar-EG"/>
        </w:rPr>
        <w:tab/>
      </w:r>
      <w:r w:rsidR="00451FD8" w:rsidRPr="00451FD8">
        <w:rPr>
          <w:rFonts w:hint="cs"/>
          <w:rtl/>
          <w:lang w:bidi="ar-EG"/>
        </w:rPr>
        <w:t>منذ 1 كانون الثاني/يناير 2002</w:t>
      </w:r>
      <w:r w:rsidR="00827DFF">
        <w:rPr>
          <w:rFonts w:hint="cs"/>
          <w:rtl/>
          <w:lang w:bidi="ar-EG"/>
        </w:rPr>
        <w:t>،</w:t>
      </w:r>
      <w:r w:rsidR="00451FD8" w:rsidRPr="00451FD8">
        <w:rPr>
          <w:rFonts w:hint="cs"/>
          <w:rtl/>
          <w:lang w:bidi="ar-EG"/>
        </w:rPr>
        <w:t xml:space="preserve"> يوجد بألمانيا قانون يتعلق بالبغاء</w:t>
      </w:r>
      <w:r w:rsidR="00827DFF">
        <w:rPr>
          <w:rFonts w:hint="cs"/>
          <w:rtl/>
          <w:lang w:bidi="ar-EG"/>
        </w:rPr>
        <w:t>،</w:t>
      </w:r>
      <w:r w:rsidR="00451FD8" w:rsidRPr="00451FD8">
        <w:rPr>
          <w:rFonts w:hint="cs"/>
          <w:rtl/>
          <w:lang w:bidi="ar-EG"/>
        </w:rPr>
        <w:t xml:space="preserve"> وهو يستهدف التقليل من التمييز القانوني والاجتماعي ضد البغايا.</w:t>
      </w:r>
    </w:p>
    <w:p w:rsidR="00451FD8" w:rsidRPr="00451FD8" w:rsidRDefault="009450B4" w:rsidP="00451FD8">
      <w:pPr>
        <w:pStyle w:val="SingleTxt"/>
        <w:rPr>
          <w:rFonts w:hint="cs"/>
          <w:rtl/>
          <w:lang w:bidi="ar-EG"/>
        </w:rPr>
      </w:pPr>
      <w:r>
        <w:rPr>
          <w:rFonts w:hint="cs"/>
          <w:rtl/>
          <w:lang w:bidi="ar-EG"/>
        </w:rPr>
        <w:tab/>
      </w:r>
      <w:r w:rsidR="00451FD8" w:rsidRPr="00451FD8">
        <w:rPr>
          <w:rFonts w:hint="cs"/>
          <w:rtl/>
          <w:lang w:bidi="ar-EG"/>
        </w:rPr>
        <w:t>وفي كانون الثاني/يناير 2007</w:t>
      </w:r>
      <w:r w:rsidR="00827DFF">
        <w:rPr>
          <w:rFonts w:hint="cs"/>
          <w:rtl/>
          <w:lang w:bidi="ar-EG"/>
        </w:rPr>
        <w:t>،</w:t>
      </w:r>
      <w:r w:rsidR="00451FD8" w:rsidRPr="00451FD8">
        <w:rPr>
          <w:rFonts w:hint="cs"/>
          <w:rtl/>
          <w:lang w:bidi="ar-EG"/>
        </w:rPr>
        <w:t xml:space="preserve"> قدمت الحكومة الاتحادية تقريرا عن نتائج قانون تحسين الحالة الاجتماعية والقانونية للبغايا (قانون البغاء). وهذا التقرير المتصل بقانون البغاء يتضمن تقييم الآثار المباشرة وغير المباشرة للقانون منذ بداية سريانه في 1 كانون الثاني/يناير 2002. وهذا التقرير يستند </w:t>
      </w:r>
      <w:r w:rsidR="00F37AB8">
        <w:rPr>
          <w:rFonts w:hint="cs"/>
          <w:rtl/>
          <w:lang w:bidi="ar-EG"/>
        </w:rPr>
        <w:t xml:space="preserve">إلى </w:t>
      </w:r>
      <w:r w:rsidR="00451FD8" w:rsidRPr="00451FD8">
        <w:rPr>
          <w:rFonts w:hint="cs"/>
          <w:rtl/>
          <w:lang w:bidi="ar-EG"/>
        </w:rPr>
        <w:t>ثلاث دراسات كانت قد طلبتها الوزارة الاتحادية المعنية بشؤون الأسرة والمسنين والنساء والشباب</w:t>
      </w:r>
      <w:r w:rsidR="00827DFF">
        <w:rPr>
          <w:rFonts w:hint="cs"/>
          <w:rtl/>
          <w:lang w:bidi="ar-EG"/>
        </w:rPr>
        <w:t>،</w:t>
      </w:r>
      <w:r w:rsidR="00451FD8" w:rsidRPr="00451FD8">
        <w:rPr>
          <w:rFonts w:hint="cs"/>
          <w:rtl/>
          <w:lang w:bidi="ar-EG"/>
        </w:rPr>
        <w:t xml:space="preserve"> باعتبار ذلك تدبيرا أوليا لإعداده.</w:t>
      </w:r>
    </w:p>
    <w:p w:rsidR="00451FD8" w:rsidRPr="00451FD8" w:rsidRDefault="009450B4" w:rsidP="00451FD8">
      <w:pPr>
        <w:pStyle w:val="SingleTxt"/>
        <w:rPr>
          <w:rFonts w:hint="cs"/>
          <w:rtl/>
          <w:lang w:bidi="ar-EG"/>
        </w:rPr>
      </w:pPr>
      <w:r>
        <w:rPr>
          <w:rFonts w:hint="cs"/>
          <w:rtl/>
          <w:lang w:bidi="ar-EG"/>
        </w:rPr>
        <w:tab/>
      </w:r>
      <w:r w:rsidR="00451FD8" w:rsidRPr="00451FD8">
        <w:rPr>
          <w:rFonts w:hint="cs"/>
          <w:rtl/>
          <w:lang w:bidi="ar-EG"/>
        </w:rPr>
        <w:t xml:space="preserve">ولقد وضع قانون البغاء بهدف تحسين الحالة القانونية والاجتماعية للبغايا. وكان من الواجب أن يتم القضاء </w:t>
      </w:r>
      <w:r w:rsidR="00EF5F0F">
        <w:rPr>
          <w:rFonts w:hint="cs"/>
          <w:rtl/>
          <w:lang w:bidi="ar-EG"/>
        </w:rPr>
        <w:t xml:space="preserve">على </w:t>
      </w:r>
      <w:r w:rsidR="00451FD8" w:rsidRPr="00451FD8">
        <w:rPr>
          <w:rFonts w:hint="cs"/>
          <w:rtl/>
          <w:lang w:bidi="ar-EG"/>
        </w:rPr>
        <w:t xml:space="preserve">ذلك التمييز القانوني الذي ترتب </w:t>
      </w:r>
      <w:r w:rsidR="00EF5F0F">
        <w:rPr>
          <w:rFonts w:hint="cs"/>
          <w:rtl/>
          <w:lang w:bidi="ar-EG"/>
        </w:rPr>
        <w:t xml:space="preserve">على </w:t>
      </w:r>
      <w:r w:rsidR="00451FD8" w:rsidRPr="00451FD8">
        <w:rPr>
          <w:rFonts w:hint="cs"/>
          <w:rtl/>
          <w:lang w:bidi="ar-EG"/>
        </w:rPr>
        <w:t xml:space="preserve">النظر </w:t>
      </w:r>
      <w:r w:rsidR="00F37AB8">
        <w:rPr>
          <w:rFonts w:hint="cs"/>
          <w:rtl/>
          <w:lang w:bidi="ar-EG"/>
        </w:rPr>
        <w:t xml:space="preserve">إلى </w:t>
      </w:r>
      <w:r w:rsidR="00451FD8" w:rsidRPr="00451FD8">
        <w:rPr>
          <w:rFonts w:hint="cs"/>
          <w:rtl/>
          <w:lang w:bidi="ar-EG"/>
        </w:rPr>
        <w:t>البغاء بوصفه يشكل عملا غير أخلاقي</w:t>
      </w:r>
      <w:r w:rsidR="00827DFF">
        <w:rPr>
          <w:rFonts w:hint="cs"/>
          <w:rtl/>
          <w:lang w:bidi="ar-EG"/>
        </w:rPr>
        <w:t>،</w:t>
      </w:r>
      <w:r w:rsidR="00451FD8" w:rsidRPr="00451FD8">
        <w:rPr>
          <w:rFonts w:hint="cs"/>
          <w:rtl/>
          <w:lang w:bidi="ar-EG"/>
        </w:rPr>
        <w:t xml:space="preserve"> مما يعني أنه يمثل اتفاقا تعاقديا غير مشروع</w:t>
      </w:r>
      <w:r w:rsidR="00827DFF">
        <w:rPr>
          <w:rFonts w:hint="cs"/>
          <w:rtl/>
          <w:lang w:bidi="ar-EG"/>
        </w:rPr>
        <w:t>،</w:t>
      </w:r>
      <w:r w:rsidR="00451FD8" w:rsidRPr="00451FD8">
        <w:rPr>
          <w:rFonts w:hint="cs"/>
          <w:rtl/>
          <w:lang w:bidi="ar-EG"/>
        </w:rPr>
        <w:t xml:space="preserve"> مع إعطاء البغايا وصولا أكثر يسرا لنظام الضمان الاجتماعي عن طريق خيارات للعمالة تتضمن الإلزام بسداد مساهمات تتعلق بالضمان الاجتماعي</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تحسين ظروف عمل البغايا من حيث الصحة والنظافة الصحية. وكان هذا القانون أيضا مرتبطا بتوقع هبوط مستوي الأنشطة الإجرامية التي كثيرا ما تلاحظ فيما يتصل بالبغاء</w:t>
      </w:r>
      <w:r w:rsidR="00827DFF">
        <w:rPr>
          <w:rFonts w:hint="cs"/>
          <w:rtl/>
          <w:lang w:bidi="ar-EG"/>
        </w:rPr>
        <w:t>،</w:t>
      </w:r>
      <w:r w:rsidR="00451FD8" w:rsidRPr="00451FD8">
        <w:rPr>
          <w:rFonts w:hint="cs"/>
          <w:rtl/>
          <w:lang w:bidi="ar-EG"/>
        </w:rPr>
        <w:t xml:space="preserve"> مع تمكين البغايا من الابتعاد عن البغاء بأسلوب أكثر سرعة. </w:t>
      </w:r>
    </w:p>
    <w:p w:rsidR="00451FD8" w:rsidRPr="00451FD8" w:rsidRDefault="009450B4" w:rsidP="009450B4">
      <w:pPr>
        <w:pStyle w:val="SingleTxt"/>
        <w:rPr>
          <w:rFonts w:hint="cs"/>
          <w:rtl/>
          <w:lang w:bidi="ar-EG"/>
        </w:rPr>
      </w:pPr>
      <w:r>
        <w:rPr>
          <w:rFonts w:hint="cs"/>
          <w:rtl/>
          <w:lang w:bidi="ar-EG"/>
        </w:rPr>
        <w:tab/>
      </w:r>
      <w:r w:rsidR="00451FD8" w:rsidRPr="00451FD8">
        <w:rPr>
          <w:rFonts w:hint="cs"/>
          <w:rtl/>
          <w:lang w:bidi="ar-EG"/>
        </w:rPr>
        <w:t>ومن رأي الحكومة الاتحادية أن قانون البغاء لم ينجح في تحقيق أهدافه المنشودة إلا</w:t>
      </w:r>
      <w:r>
        <w:rPr>
          <w:rFonts w:hint="eastAsia"/>
          <w:rtl/>
          <w:lang w:bidi="ar-EG"/>
        </w:rPr>
        <w:t> </w:t>
      </w:r>
      <w:r w:rsidR="00451FD8" w:rsidRPr="00451FD8">
        <w:rPr>
          <w:rFonts w:hint="cs"/>
          <w:rtl/>
          <w:lang w:bidi="ar-EG"/>
        </w:rPr>
        <w:t xml:space="preserve">بشكل بالغ المحدودية. وقد أفضي قانون البغاء في الواقع </w:t>
      </w:r>
      <w:r w:rsidR="00F37AB8">
        <w:rPr>
          <w:rFonts w:hint="cs"/>
          <w:rtl/>
          <w:lang w:bidi="ar-EG"/>
        </w:rPr>
        <w:t xml:space="preserve">إلى </w:t>
      </w:r>
      <w:r w:rsidR="00451FD8" w:rsidRPr="00451FD8">
        <w:rPr>
          <w:rFonts w:hint="cs"/>
          <w:rtl/>
          <w:lang w:bidi="ar-EG"/>
        </w:rPr>
        <w:t>إرساء إطار قانوني يتضمن حالات للعمالة تخضع لمدفوعات إلزامية تتصل بالتأمين الاجتماعي</w:t>
      </w:r>
      <w:r w:rsidR="00827DFF">
        <w:rPr>
          <w:rFonts w:hint="cs"/>
          <w:rtl/>
          <w:lang w:bidi="ar-EG"/>
        </w:rPr>
        <w:t>،</w:t>
      </w:r>
      <w:r w:rsidR="00451FD8" w:rsidRPr="00451FD8">
        <w:rPr>
          <w:rFonts w:hint="cs"/>
          <w:rtl/>
          <w:lang w:bidi="ar-EG"/>
        </w:rPr>
        <w:t xml:space="preserve"> و</w:t>
      </w:r>
      <w:r w:rsidR="00F37AB8">
        <w:rPr>
          <w:rFonts w:hint="cs"/>
          <w:rtl/>
          <w:lang w:bidi="ar-EG"/>
        </w:rPr>
        <w:t xml:space="preserve">إلى </w:t>
      </w:r>
      <w:r w:rsidR="00451FD8" w:rsidRPr="00451FD8">
        <w:rPr>
          <w:rFonts w:hint="cs"/>
          <w:rtl/>
          <w:lang w:bidi="ar-EG"/>
        </w:rPr>
        <w:t xml:space="preserve">إيجاد تحديد واضح لمطالبات واجبة التنفيذ من الناحية القانونية بشأن الحصول </w:t>
      </w:r>
      <w:r w:rsidR="00EF5F0F">
        <w:rPr>
          <w:rFonts w:hint="cs"/>
          <w:rtl/>
          <w:lang w:bidi="ar-EG"/>
        </w:rPr>
        <w:t xml:space="preserve">على </w:t>
      </w:r>
      <w:r w:rsidR="00451FD8" w:rsidRPr="00451FD8">
        <w:rPr>
          <w:rFonts w:hint="cs"/>
          <w:rtl/>
          <w:lang w:bidi="ar-EG"/>
        </w:rPr>
        <w:t>أجر متفق عليه لقاء ما يقدم من خدمات جنسية. وحتى اليوم</w:t>
      </w:r>
      <w:r w:rsidR="00827DFF">
        <w:rPr>
          <w:rFonts w:hint="cs"/>
          <w:rtl/>
          <w:lang w:bidi="ar-EG"/>
        </w:rPr>
        <w:t>،</w:t>
      </w:r>
      <w:r w:rsidR="00451FD8" w:rsidRPr="00451FD8">
        <w:rPr>
          <w:rFonts w:hint="cs"/>
          <w:rtl/>
          <w:lang w:bidi="ar-EG"/>
        </w:rPr>
        <w:t xml:space="preserve"> لم تستخدم تقريبا أي من هذه الخيارات</w:t>
      </w:r>
      <w:r w:rsidR="00827DFF">
        <w:rPr>
          <w:rFonts w:hint="cs"/>
          <w:rtl/>
          <w:lang w:bidi="ar-EG"/>
        </w:rPr>
        <w:t>،</w:t>
      </w:r>
      <w:r w:rsidR="00451FD8" w:rsidRPr="00451FD8">
        <w:rPr>
          <w:rFonts w:hint="cs"/>
          <w:rtl/>
          <w:lang w:bidi="ar-EG"/>
        </w:rPr>
        <w:t xml:space="preserve"> مع هذا. و</w:t>
      </w:r>
      <w:r w:rsidR="00EF5F0F">
        <w:rPr>
          <w:rFonts w:hint="cs"/>
          <w:rtl/>
          <w:lang w:bidi="ar-EG"/>
        </w:rPr>
        <w:t xml:space="preserve">على </w:t>
      </w:r>
      <w:r w:rsidR="00451FD8" w:rsidRPr="00451FD8">
        <w:rPr>
          <w:rFonts w:hint="cs"/>
          <w:rtl/>
          <w:lang w:bidi="ar-EG"/>
        </w:rPr>
        <w:t>نحو مناظر</w:t>
      </w:r>
      <w:r w:rsidR="00827DFF">
        <w:rPr>
          <w:rFonts w:hint="cs"/>
          <w:rtl/>
          <w:lang w:bidi="ar-EG"/>
        </w:rPr>
        <w:t>،</w:t>
      </w:r>
      <w:r w:rsidR="00451FD8" w:rsidRPr="00451FD8">
        <w:rPr>
          <w:rFonts w:hint="cs"/>
          <w:rtl/>
          <w:lang w:bidi="ar-EG"/>
        </w:rPr>
        <w:t xml:space="preserve"> لم يتمكن قانون البغاء من إحداث أي تحسن ملموس في الضمان الاجتماعي للبغايا. وقد تعذر أيضا البت فيما إذا كان قد وقع تأثير إيجابي بشأن تحسن ظروف عمل البغايا من حيث الصحة والنظافة الصحية في الواقع العملي.</w:t>
      </w:r>
    </w:p>
    <w:p w:rsidR="00451FD8" w:rsidRPr="00451FD8" w:rsidRDefault="009450B4" w:rsidP="00451FD8">
      <w:pPr>
        <w:pStyle w:val="SingleTxt"/>
        <w:rPr>
          <w:rFonts w:hint="cs"/>
          <w:rtl/>
          <w:lang w:bidi="ar-EG"/>
        </w:rPr>
      </w:pPr>
      <w:r>
        <w:rPr>
          <w:rFonts w:hint="cs"/>
          <w:rtl/>
          <w:lang w:bidi="ar-EG"/>
        </w:rPr>
        <w:tab/>
      </w:r>
      <w:r w:rsidR="00451FD8" w:rsidRPr="00451FD8">
        <w:rPr>
          <w:rFonts w:hint="cs"/>
          <w:rtl/>
          <w:lang w:bidi="ar-EG"/>
        </w:rPr>
        <w:t xml:space="preserve">أما الآثار الإيجابية المنتظرة من قانون البغاء </w:t>
      </w:r>
      <w:r w:rsidR="00EF5F0F">
        <w:rPr>
          <w:rFonts w:hint="cs"/>
          <w:rtl/>
          <w:lang w:bidi="ar-EG"/>
        </w:rPr>
        <w:t xml:space="preserve">على </w:t>
      </w:r>
      <w:r w:rsidR="00451FD8" w:rsidRPr="00451FD8">
        <w:rPr>
          <w:rFonts w:hint="cs"/>
          <w:rtl/>
          <w:lang w:bidi="ar-EG"/>
        </w:rPr>
        <w:t>صعيد مكافحة الجرائم المتصلة بهذا البغاء</w:t>
      </w:r>
      <w:r w:rsidR="00827DFF">
        <w:rPr>
          <w:rFonts w:hint="cs"/>
          <w:rtl/>
          <w:lang w:bidi="ar-EG"/>
        </w:rPr>
        <w:t>،</w:t>
      </w:r>
      <w:r w:rsidR="00451FD8" w:rsidRPr="00451FD8">
        <w:rPr>
          <w:rFonts w:hint="cs"/>
          <w:rtl/>
          <w:lang w:bidi="ar-EG"/>
        </w:rPr>
        <w:t xml:space="preserve"> فإنها لم تتحقق أيضا. وما من دليل داعم يثبت حدوث انخفاض في الجرائم بسبب قانون البغاء.</w:t>
      </w:r>
    </w:p>
    <w:p w:rsidR="00451FD8" w:rsidRPr="00451FD8" w:rsidRDefault="009450B4" w:rsidP="00BA4520">
      <w:pPr>
        <w:pStyle w:val="SingleTxt"/>
        <w:rPr>
          <w:rFonts w:hint="cs"/>
          <w:rtl/>
          <w:lang w:bidi="ar-EG"/>
        </w:rPr>
      </w:pPr>
      <w:r>
        <w:rPr>
          <w:rFonts w:hint="cs"/>
          <w:rtl/>
          <w:lang w:bidi="ar-EG"/>
        </w:rPr>
        <w:tab/>
      </w:r>
      <w:r w:rsidR="00451FD8" w:rsidRPr="00451FD8">
        <w:rPr>
          <w:rFonts w:hint="cs"/>
          <w:rtl/>
          <w:lang w:bidi="ar-EG"/>
        </w:rPr>
        <w:t>ومن ناحية أخري</w:t>
      </w:r>
      <w:r w:rsidR="00827DFF">
        <w:rPr>
          <w:rFonts w:hint="cs"/>
          <w:rtl/>
          <w:lang w:bidi="ar-EG"/>
        </w:rPr>
        <w:t>،</w:t>
      </w:r>
      <w:r w:rsidR="00451FD8" w:rsidRPr="00451FD8">
        <w:rPr>
          <w:rFonts w:hint="cs"/>
          <w:rtl/>
          <w:lang w:bidi="ar-EG"/>
        </w:rPr>
        <w:t xml:space="preserve"> لم يكن هناك ما يؤكد تلك الشواغل التي أعرب عنها البعض فيما يتصل بالآثار السلبية التي قد تترتب </w:t>
      </w:r>
      <w:r w:rsidR="00EF5F0F">
        <w:rPr>
          <w:rFonts w:hint="cs"/>
          <w:rtl/>
          <w:lang w:bidi="ar-EG"/>
        </w:rPr>
        <w:t xml:space="preserve">على </w:t>
      </w:r>
      <w:r w:rsidR="00451FD8" w:rsidRPr="00451FD8">
        <w:rPr>
          <w:rFonts w:hint="cs"/>
          <w:rtl/>
          <w:lang w:bidi="ar-EG"/>
        </w:rPr>
        <w:t xml:space="preserve">القانون بشأن الجهود المبذولة لمكافحة الجريمة. ولم يفض هذا القانون </w:t>
      </w:r>
      <w:r w:rsidR="00F37AB8">
        <w:rPr>
          <w:rFonts w:hint="cs"/>
          <w:rtl/>
          <w:lang w:bidi="ar-EG"/>
        </w:rPr>
        <w:t xml:space="preserve">إلى </w:t>
      </w:r>
      <w:r w:rsidR="00451FD8" w:rsidRPr="00451FD8">
        <w:rPr>
          <w:rFonts w:hint="cs"/>
          <w:rtl/>
          <w:lang w:bidi="ar-EG"/>
        </w:rPr>
        <w:t>مزيد من الصعوبات في اكتشاف المتجرين بالبشر</w:t>
      </w:r>
      <w:r w:rsidR="00827DFF">
        <w:rPr>
          <w:rFonts w:hint="cs"/>
          <w:rtl/>
          <w:lang w:bidi="ar-EG"/>
        </w:rPr>
        <w:t>،</w:t>
      </w:r>
      <w:r w:rsidR="00451FD8" w:rsidRPr="00451FD8">
        <w:rPr>
          <w:rFonts w:hint="cs"/>
          <w:rtl/>
          <w:lang w:bidi="ar-EG"/>
        </w:rPr>
        <w:t xml:space="preserve"> والبغاء الاضطراري</w:t>
      </w:r>
      <w:r w:rsidR="00827DFF">
        <w:rPr>
          <w:rFonts w:hint="cs"/>
          <w:rtl/>
          <w:lang w:bidi="ar-EG"/>
        </w:rPr>
        <w:t>،</w:t>
      </w:r>
      <w:r w:rsidR="00451FD8" w:rsidRPr="00451FD8">
        <w:rPr>
          <w:rFonts w:hint="cs"/>
          <w:rtl/>
          <w:lang w:bidi="ar-EG"/>
        </w:rPr>
        <w:t xml:space="preserve"> وبغاء القاصرات</w:t>
      </w:r>
      <w:r w:rsidR="00827DFF">
        <w:rPr>
          <w:rFonts w:hint="cs"/>
          <w:rtl/>
          <w:lang w:bidi="ar-EG"/>
        </w:rPr>
        <w:t>،</w:t>
      </w:r>
      <w:r w:rsidR="00451FD8" w:rsidRPr="00451FD8">
        <w:rPr>
          <w:rFonts w:hint="cs"/>
          <w:rtl/>
          <w:lang w:bidi="ar-EG"/>
        </w:rPr>
        <w:t xml:space="preserve"> وسائر أشكال العنف الذي يواكب البغاء. ومن ثم</w:t>
      </w:r>
      <w:r w:rsidR="00827DFF">
        <w:rPr>
          <w:rFonts w:hint="cs"/>
          <w:rtl/>
          <w:lang w:bidi="ar-EG"/>
        </w:rPr>
        <w:t>،</w:t>
      </w:r>
      <w:r w:rsidR="00451FD8" w:rsidRPr="00451FD8">
        <w:rPr>
          <w:rFonts w:hint="cs"/>
          <w:rtl/>
          <w:lang w:bidi="ar-EG"/>
        </w:rPr>
        <w:t xml:space="preserve"> فإن الحكومة الاتحادية لا تر</w:t>
      </w:r>
      <w:r w:rsidR="00BA4520">
        <w:rPr>
          <w:rFonts w:hint="cs"/>
          <w:rtl/>
          <w:lang w:bidi="ar-EG"/>
        </w:rPr>
        <w:t>ى</w:t>
      </w:r>
      <w:r w:rsidR="00451FD8" w:rsidRPr="00451FD8">
        <w:rPr>
          <w:rFonts w:hint="cs"/>
          <w:rtl/>
          <w:lang w:bidi="ar-EG"/>
        </w:rPr>
        <w:t xml:space="preserve"> أن هناك ما يدعو </w:t>
      </w:r>
      <w:r w:rsidR="00F37AB8">
        <w:rPr>
          <w:rFonts w:hint="cs"/>
          <w:rtl/>
          <w:lang w:bidi="ar-EG"/>
        </w:rPr>
        <w:t xml:space="preserve">إلى </w:t>
      </w:r>
      <w:r w:rsidR="00451FD8" w:rsidRPr="00451FD8">
        <w:rPr>
          <w:rFonts w:hint="cs"/>
          <w:rtl/>
          <w:lang w:bidi="ar-EG"/>
        </w:rPr>
        <w:t xml:space="preserve">العودة </w:t>
      </w:r>
      <w:r w:rsidR="00F37AB8">
        <w:rPr>
          <w:rFonts w:hint="cs"/>
          <w:rtl/>
          <w:lang w:bidi="ar-EG"/>
        </w:rPr>
        <w:t xml:space="preserve">إلى </w:t>
      </w:r>
      <w:r w:rsidR="00451FD8" w:rsidRPr="00451FD8">
        <w:rPr>
          <w:rFonts w:hint="cs"/>
          <w:rtl/>
          <w:lang w:bidi="ar-EG"/>
        </w:rPr>
        <w:t>النظام القانوني الذي كان سائدا قبل تطبيق قانون البغاء.</w:t>
      </w:r>
    </w:p>
    <w:p w:rsidR="00451FD8" w:rsidRPr="00451FD8" w:rsidRDefault="009450B4" w:rsidP="009450B4">
      <w:pPr>
        <w:pStyle w:val="SingleTxt"/>
        <w:rPr>
          <w:rFonts w:hint="cs"/>
          <w:rtl/>
          <w:lang w:bidi="ar-EG"/>
        </w:rPr>
      </w:pPr>
      <w:r>
        <w:rPr>
          <w:rFonts w:hint="cs"/>
          <w:rtl/>
          <w:lang w:bidi="ar-EG"/>
        </w:rPr>
        <w:tab/>
      </w:r>
      <w:r w:rsidR="00451FD8" w:rsidRPr="00451FD8">
        <w:rPr>
          <w:rFonts w:hint="cs"/>
          <w:rtl/>
          <w:lang w:bidi="ar-EG"/>
        </w:rPr>
        <w:t>ومن رأي الحكومة الاتحادية</w:t>
      </w:r>
      <w:r w:rsidR="00827DFF">
        <w:rPr>
          <w:rFonts w:hint="cs"/>
          <w:rtl/>
          <w:lang w:bidi="ar-EG"/>
        </w:rPr>
        <w:t>،</w:t>
      </w:r>
      <w:r w:rsidR="00451FD8" w:rsidRPr="00451FD8">
        <w:rPr>
          <w:rFonts w:hint="cs"/>
          <w:rtl/>
          <w:lang w:bidi="ar-EG"/>
        </w:rPr>
        <w:t xml:space="preserve"> مع هذا</w:t>
      </w:r>
      <w:r w:rsidR="00827DFF">
        <w:rPr>
          <w:rFonts w:hint="cs"/>
          <w:rtl/>
          <w:lang w:bidi="ar-EG"/>
        </w:rPr>
        <w:t>،</w:t>
      </w:r>
      <w:r w:rsidR="00451FD8" w:rsidRPr="00451FD8">
        <w:rPr>
          <w:rFonts w:hint="cs"/>
          <w:rtl/>
          <w:lang w:bidi="ar-EG"/>
        </w:rPr>
        <w:t xml:space="preserve"> أن ثمة حاجة </w:t>
      </w:r>
      <w:r w:rsidR="00F37AB8">
        <w:rPr>
          <w:rFonts w:hint="cs"/>
          <w:rtl/>
          <w:lang w:bidi="ar-EG"/>
        </w:rPr>
        <w:t xml:space="preserve">إلى </w:t>
      </w:r>
      <w:r w:rsidR="00451FD8" w:rsidRPr="00451FD8">
        <w:rPr>
          <w:rFonts w:hint="cs"/>
          <w:rtl/>
          <w:lang w:bidi="ar-EG"/>
        </w:rPr>
        <w:t>الأخذ بنهج أوسع نطاقا فيما يتصل بتنظيم البغاء في مشمول</w:t>
      </w:r>
      <w:r>
        <w:rPr>
          <w:rFonts w:hint="cs"/>
          <w:rtl/>
          <w:lang w:bidi="ar-EG"/>
        </w:rPr>
        <w:t>ه</w:t>
      </w:r>
      <w:r w:rsidR="00827DFF">
        <w:rPr>
          <w:rFonts w:hint="cs"/>
          <w:rtl/>
          <w:lang w:bidi="ar-EG"/>
        </w:rPr>
        <w:t>،</w:t>
      </w:r>
      <w:r w:rsidR="00451FD8" w:rsidRPr="00451FD8">
        <w:rPr>
          <w:rFonts w:hint="cs"/>
          <w:rtl/>
          <w:lang w:bidi="ar-EG"/>
        </w:rPr>
        <w:t xml:space="preserve"> مع تضمين هذا النهج بصفة خاصة تدابير تتسم بمزيد من الحسم إزاء مكافحة الاتجار</w:t>
      </w:r>
      <w:r w:rsidR="00827DFF">
        <w:rPr>
          <w:rFonts w:hint="cs"/>
          <w:rtl/>
          <w:lang w:bidi="ar-EG"/>
        </w:rPr>
        <w:t>،</w:t>
      </w:r>
      <w:r w:rsidR="00451FD8" w:rsidRPr="00451FD8">
        <w:rPr>
          <w:rFonts w:hint="cs"/>
          <w:rtl/>
          <w:lang w:bidi="ar-EG"/>
        </w:rPr>
        <w:t xml:space="preserve"> والبغاء الاضطراري</w:t>
      </w:r>
      <w:r w:rsidR="00827DFF">
        <w:rPr>
          <w:rFonts w:hint="cs"/>
          <w:rtl/>
          <w:lang w:bidi="ar-EG"/>
        </w:rPr>
        <w:t>،</w:t>
      </w:r>
      <w:r w:rsidR="00451FD8" w:rsidRPr="00451FD8">
        <w:rPr>
          <w:rFonts w:hint="cs"/>
          <w:rtl/>
          <w:lang w:bidi="ar-EG"/>
        </w:rPr>
        <w:t xml:space="preserve"> وبغاء القاصرات</w:t>
      </w:r>
      <w:r w:rsidR="00827DFF">
        <w:rPr>
          <w:rFonts w:hint="cs"/>
          <w:rtl/>
          <w:lang w:bidi="ar-EG"/>
        </w:rPr>
        <w:t>،</w:t>
      </w:r>
      <w:r w:rsidR="00451FD8" w:rsidRPr="00451FD8">
        <w:rPr>
          <w:rFonts w:hint="cs"/>
          <w:rtl/>
          <w:lang w:bidi="ar-EG"/>
        </w:rPr>
        <w:t xml:space="preserve"> فضلا عن تميز هذا النهج بتوفير أكبر حماية ممكنة للبغايا من أعمال العنف والاستغلال</w:t>
      </w:r>
      <w:r w:rsidR="00827DFF">
        <w:rPr>
          <w:rFonts w:hint="cs"/>
          <w:rtl/>
          <w:lang w:bidi="ar-EG"/>
        </w:rPr>
        <w:t>،</w:t>
      </w:r>
      <w:r w:rsidR="00451FD8" w:rsidRPr="00451FD8">
        <w:rPr>
          <w:rFonts w:hint="cs"/>
          <w:rtl/>
          <w:lang w:bidi="ar-EG"/>
        </w:rPr>
        <w:t xml:space="preserve"> وتحديده بشكل واضح لمسؤولية الزبون من خلال إدخال عقوبة زبائن البغايا اللائي يعملن بالإكراه. ومن ثم</w:t>
      </w:r>
      <w:r w:rsidR="00827DFF">
        <w:rPr>
          <w:rFonts w:hint="cs"/>
          <w:rtl/>
          <w:lang w:bidi="ar-EG"/>
        </w:rPr>
        <w:t>،</w:t>
      </w:r>
      <w:r w:rsidR="00451FD8" w:rsidRPr="00451FD8">
        <w:rPr>
          <w:rFonts w:hint="cs"/>
          <w:rtl/>
          <w:lang w:bidi="ar-EG"/>
        </w:rPr>
        <w:t xml:space="preserve"> فإن الحكومة الاتحادية سوف تبحث كيفية المضي في تحسين حماية ضحايا الاتجار والبغاء الاضطراري. ومن الواجب</w:t>
      </w:r>
      <w:r w:rsidR="00827DFF">
        <w:rPr>
          <w:rFonts w:hint="cs"/>
          <w:rtl/>
          <w:lang w:bidi="ar-EG"/>
        </w:rPr>
        <w:t>،</w:t>
      </w:r>
      <w:r w:rsidR="00451FD8" w:rsidRPr="00451FD8">
        <w:rPr>
          <w:rFonts w:hint="cs"/>
          <w:rtl/>
          <w:lang w:bidi="ar-EG"/>
        </w:rPr>
        <w:t xml:space="preserve"> قبل كل شيء</w:t>
      </w:r>
      <w:r w:rsidR="00827DFF">
        <w:rPr>
          <w:rFonts w:hint="cs"/>
          <w:rtl/>
          <w:lang w:bidi="ar-EG"/>
        </w:rPr>
        <w:t>،</w:t>
      </w:r>
      <w:r w:rsidR="00451FD8" w:rsidRPr="00451FD8">
        <w:rPr>
          <w:rFonts w:hint="cs"/>
          <w:rtl/>
          <w:lang w:bidi="ar-EG"/>
        </w:rPr>
        <w:t xml:space="preserve"> أن يوجد حل مناسب لتنظيم كيفية معاقبة زبائن هذا البغاء الاضطراري في سياق القانون.</w:t>
      </w:r>
    </w:p>
    <w:p w:rsidR="00451FD8" w:rsidRPr="00451FD8" w:rsidRDefault="00E56FB3" w:rsidP="00451FD8">
      <w:pPr>
        <w:pStyle w:val="SingleTxt"/>
        <w:rPr>
          <w:rFonts w:hint="cs"/>
          <w:rtl/>
          <w:lang w:bidi="ar-EG"/>
        </w:rPr>
      </w:pPr>
      <w:r>
        <w:rPr>
          <w:rFonts w:hint="cs"/>
          <w:rtl/>
          <w:lang w:bidi="ar-EG"/>
        </w:rPr>
        <w:tab/>
      </w:r>
      <w:r w:rsidR="00451FD8" w:rsidRPr="00451FD8">
        <w:rPr>
          <w:rFonts w:hint="cs"/>
          <w:rtl/>
          <w:lang w:bidi="ar-EG"/>
        </w:rPr>
        <w:t>ومن أجل زيادة حماية المراهقات من الاعتداءات الجنسية التي تحدث من خلال البغاء</w:t>
      </w:r>
      <w:r w:rsidR="00827DFF">
        <w:rPr>
          <w:rFonts w:hint="cs"/>
          <w:rtl/>
          <w:lang w:bidi="ar-EG"/>
        </w:rPr>
        <w:t>،</w:t>
      </w:r>
      <w:r w:rsidR="00451FD8" w:rsidRPr="00451FD8">
        <w:rPr>
          <w:rFonts w:hint="cs"/>
          <w:rtl/>
          <w:lang w:bidi="ar-EG"/>
        </w:rPr>
        <w:t xml:space="preserve"> والاتصال الجنسي بين الناضجين والقصر لقاء تعويض مالي</w:t>
      </w:r>
      <w:r w:rsidR="00827DFF">
        <w:rPr>
          <w:rFonts w:hint="cs"/>
          <w:rtl/>
          <w:lang w:bidi="ar-EG"/>
        </w:rPr>
        <w:t>،</w:t>
      </w:r>
      <w:r w:rsidR="00451FD8" w:rsidRPr="00451FD8">
        <w:rPr>
          <w:rFonts w:hint="cs"/>
          <w:rtl/>
          <w:lang w:bidi="ar-EG"/>
        </w:rPr>
        <w:t xml:space="preserve"> أو من خلال استغلال تلك الحالات التي تتسم بقدر كبير من الإعالة</w:t>
      </w:r>
      <w:r w:rsidR="00827DFF">
        <w:rPr>
          <w:rFonts w:hint="cs"/>
          <w:rtl/>
          <w:lang w:bidi="ar-EG"/>
        </w:rPr>
        <w:t>،</w:t>
      </w:r>
      <w:r w:rsidR="00451FD8" w:rsidRPr="00451FD8">
        <w:rPr>
          <w:rFonts w:hint="cs"/>
          <w:rtl/>
          <w:lang w:bidi="ar-EG"/>
        </w:rPr>
        <w:t xml:space="preserve"> يراعي أنه ستوقع عقوبة ما بموجب الفقرة 1 من المادة 182 من القانون الجنائي إذا كان سن الضحية يقل عن 18 سنة (16 سنة حسب القانون السابق). وثمة قانون في هذا الشأن من وضع الحكومة الاتحادية</w:t>
      </w:r>
      <w:r w:rsidR="00827DFF">
        <w:rPr>
          <w:rFonts w:hint="cs"/>
          <w:rtl/>
          <w:lang w:bidi="ar-EG"/>
        </w:rPr>
        <w:t>،</w:t>
      </w:r>
      <w:r w:rsidR="00451FD8" w:rsidRPr="00451FD8">
        <w:rPr>
          <w:rFonts w:hint="cs"/>
          <w:rtl/>
          <w:lang w:bidi="ar-EG"/>
        </w:rPr>
        <w:t xml:space="preserve"> وقد قدم هذا القانون بالفعل </w:t>
      </w:r>
      <w:r w:rsidR="00F37AB8">
        <w:rPr>
          <w:rFonts w:hint="cs"/>
          <w:rtl/>
          <w:lang w:bidi="ar-EG"/>
        </w:rPr>
        <w:t xml:space="preserve">إلى </w:t>
      </w:r>
      <w:r w:rsidR="00451FD8" w:rsidRPr="00451FD8">
        <w:rPr>
          <w:rFonts w:hint="cs"/>
          <w:rtl/>
          <w:lang w:bidi="ar-EG"/>
        </w:rPr>
        <w:t>المناقشة البرلمانية. (النشرة البرلمانية 16/3439</w:t>
      </w:r>
      <w:r w:rsidR="00827DFF">
        <w:rPr>
          <w:rFonts w:hint="cs"/>
          <w:rtl/>
          <w:lang w:bidi="ar-EG"/>
        </w:rPr>
        <w:t>،</w:t>
      </w:r>
      <w:r w:rsidR="00451FD8" w:rsidRPr="00451FD8">
        <w:rPr>
          <w:rFonts w:hint="cs"/>
          <w:rtl/>
          <w:lang w:bidi="ar-EG"/>
        </w:rPr>
        <w:t xml:space="preserve"> وثمة إيضاحات ذات صلة تحت البند 5-10).</w:t>
      </w:r>
    </w:p>
    <w:p w:rsidR="00451FD8" w:rsidRPr="00451FD8" w:rsidRDefault="00E56FB3" w:rsidP="00B36DB1">
      <w:pPr>
        <w:pStyle w:val="SingleTxt"/>
        <w:rPr>
          <w:rFonts w:hint="cs"/>
          <w:rtl/>
          <w:lang w:bidi="ar-EG"/>
        </w:rPr>
      </w:pPr>
      <w:r>
        <w:rPr>
          <w:rFonts w:hint="cs"/>
          <w:rtl/>
          <w:lang w:bidi="ar-EG"/>
        </w:rPr>
        <w:tab/>
      </w:r>
      <w:r w:rsidR="00451FD8" w:rsidRPr="00451FD8">
        <w:rPr>
          <w:rFonts w:hint="cs"/>
          <w:rtl/>
          <w:lang w:bidi="ar-EG"/>
        </w:rPr>
        <w:t>وحتى بعد صدور قانون البغاء</w:t>
      </w:r>
      <w:r w:rsidR="00827DFF">
        <w:rPr>
          <w:rFonts w:hint="cs"/>
          <w:rtl/>
          <w:lang w:bidi="ar-EG"/>
        </w:rPr>
        <w:t>،</w:t>
      </w:r>
      <w:r w:rsidR="00451FD8" w:rsidRPr="00451FD8">
        <w:rPr>
          <w:rFonts w:hint="cs"/>
          <w:rtl/>
          <w:lang w:bidi="ar-EG"/>
        </w:rPr>
        <w:t xml:space="preserve"> يلاحظ أن البغاء </w:t>
      </w:r>
      <w:r>
        <w:rPr>
          <w:rFonts w:hint="eastAsia"/>
          <w:rtl/>
          <w:lang w:bidi="ar-EG"/>
        </w:rPr>
        <w:t>”</w:t>
      </w:r>
      <w:r w:rsidR="00451FD8" w:rsidRPr="00451FD8">
        <w:rPr>
          <w:rFonts w:hint="cs"/>
          <w:rtl/>
          <w:lang w:bidi="ar-EG"/>
        </w:rPr>
        <w:t>ليس مهنة كأي مهنة أخر</w:t>
      </w:r>
      <w:r w:rsidR="00B36DB1">
        <w:rPr>
          <w:rFonts w:hint="cs"/>
          <w:rtl/>
          <w:lang w:bidi="ar-EG"/>
        </w:rPr>
        <w:t>ى</w:t>
      </w:r>
      <w:r>
        <w:rPr>
          <w:rFonts w:hint="eastAsia"/>
          <w:rtl/>
          <w:lang w:bidi="ar-EG"/>
        </w:rPr>
        <w:t>“</w:t>
      </w:r>
      <w:r w:rsidR="00827DFF">
        <w:rPr>
          <w:rFonts w:hint="cs"/>
          <w:rtl/>
          <w:lang w:bidi="ar-EG"/>
        </w:rPr>
        <w:t>،</w:t>
      </w:r>
      <w:r w:rsidR="00451FD8" w:rsidRPr="00451FD8">
        <w:rPr>
          <w:rFonts w:hint="cs"/>
          <w:rtl/>
          <w:lang w:bidi="ar-EG"/>
        </w:rPr>
        <w:t xml:space="preserve"> كما أنه قد لا يعد بالتالي خيارا مقبولا لاكتساب الرزق بالمعني القانوني. ومن ثم</w:t>
      </w:r>
      <w:r w:rsidR="00827DFF">
        <w:rPr>
          <w:rFonts w:hint="cs"/>
          <w:rtl/>
          <w:lang w:bidi="ar-EG"/>
        </w:rPr>
        <w:t>،</w:t>
      </w:r>
      <w:r w:rsidR="00451FD8" w:rsidRPr="00451FD8">
        <w:rPr>
          <w:rFonts w:hint="cs"/>
          <w:rtl/>
          <w:lang w:bidi="ar-EG"/>
        </w:rPr>
        <w:t xml:space="preserve"> فإن وكالة العمالة الاتحادية لا تحيل السكان </w:t>
      </w:r>
      <w:r w:rsidR="00F37AB8">
        <w:rPr>
          <w:rFonts w:hint="cs"/>
          <w:rtl/>
          <w:lang w:bidi="ar-EG"/>
        </w:rPr>
        <w:t xml:space="preserve">إلى </w:t>
      </w:r>
      <w:r w:rsidR="00451FD8" w:rsidRPr="00451FD8">
        <w:rPr>
          <w:rFonts w:hint="cs"/>
          <w:rtl/>
          <w:lang w:bidi="ar-EG"/>
        </w:rPr>
        <w:t>أعمال في حقل البغاء. والحكومة الاتحادية سوف تراقب باهتمام ما إذا كانت الوكالة ستقوم</w:t>
      </w:r>
      <w:r w:rsidR="00827DFF">
        <w:rPr>
          <w:rFonts w:hint="cs"/>
          <w:rtl/>
          <w:lang w:bidi="ar-EG"/>
        </w:rPr>
        <w:t>،</w:t>
      </w:r>
      <w:r w:rsidR="00451FD8" w:rsidRPr="00451FD8">
        <w:rPr>
          <w:rFonts w:hint="cs"/>
          <w:rtl/>
          <w:lang w:bidi="ar-EG"/>
        </w:rPr>
        <w:t xml:space="preserve"> بناء </w:t>
      </w:r>
      <w:r w:rsidR="00EF5F0F">
        <w:rPr>
          <w:rFonts w:hint="cs"/>
          <w:rtl/>
          <w:lang w:bidi="ar-EG"/>
        </w:rPr>
        <w:t xml:space="preserve">على </w:t>
      </w:r>
      <w:r w:rsidR="00451FD8" w:rsidRPr="00451FD8">
        <w:rPr>
          <w:rFonts w:hint="cs"/>
          <w:rtl/>
          <w:lang w:bidi="ar-EG"/>
        </w:rPr>
        <w:t>الممارسة الحالية</w:t>
      </w:r>
      <w:r w:rsidR="00827DFF">
        <w:rPr>
          <w:rFonts w:hint="cs"/>
          <w:rtl/>
          <w:lang w:bidi="ar-EG"/>
        </w:rPr>
        <w:t>،</w:t>
      </w:r>
      <w:r w:rsidR="00451FD8" w:rsidRPr="00451FD8">
        <w:rPr>
          <w:rFonts w:hint="cs"/>
          <w:rtl/>
          <w:lang w:bidi="ar-EG"/>
        </w:rPr>
        <w:t xml:space="preserve"> بمواصلة الامتناع عن الاضطلاع بإحالات لفرص من فرص العمالة في ميدان البغاء.</w:t>
      </w:r>
    </w:p>
    <w:p w:rsidR="00451FD8" w:rsidRPr="00451FD8" w:rsidRDefault="00E56FB3" w:rsidP="00B36DB1">
      <w:pPr>
        <w:pStyle w:val="SingleTxt"/>
        <w:rPr>
          <w:rFonts w:hint="cs"/>
          <w:rtl/>
          <w:lang w:bidi="ar-EG"/>
        </w:rPr>
      </w:pPr>
      <w:r>
        <w:rPr>
          <w:rFonts w:hint="cs"/>
          <w:rtl/>
          <w:lang w:bidi="ar-EG"/>
        </w:rPr>
        <w:tab/>
      </w:r>
      <w:r w:rsidR="00451FD8" w:rsidRPr="00451FD8">
        <w:rPr>
          <w:rFonts w:hint="cs"/>
          <w:rtl/>
          <w:lang w:bidi="ar-EG"/>
        </w:rPr>
        <w:t>ومن الناحية القانونية</w:t>
      </w:r>
      <w:r w:rsidR="00827DFF">
        <w:rPr>
          <w:rFonts w:hint="cs"/>
          <w:rtl/>
          <w:lang w:bidi="ar-EG"/>
        </w:rPr>
        <w:t>،</w:t>
      </w:r>
      <w:r w:rsidR="00451FD8" w:rsidRPr="00451FD8">
        <w:rPr>
          <w:rFonts w:hint="cs"/>
          <w:rtl/>
          <w:lang w:bidi="ar-EG"/>
        </w:rPr>
        <w:t xml:space="preserve"> تستطيع البغايا أن يخلصن أنفسهن من العمل في هذا السياق في أي وقت. وفي أعقاب قانون البغاء</w:t>
      </w:r>
      <w:r w:rsidR="00827DFF">
        <w:rPr>
          <w:rFonts w:hint="cs"/>
          <w:rtl/>
          <w:lang w:bidi="ar-EG"/>
        </w:rPr>
        <w:t>،</w:t>
      </w:r>
      <w:r w:rsidR="00451FD8" w:rsidRPr="00451FD8">
        <w:rPr>
          <w:rFonts w:hint="cs"/>
          <w:rtl/>
          <w:lang w:bidi="ar-EG"/>
        </w:rPr>
        <w:t xml:space="preserve"> لم يحدث تغيير ما في الاحتمالات الحقيقية المتصلة بشأن البت في قرار يتعلق بالابتعاد عن مجال البغاء. والحكومة الاتحادية ترمي </w:t>
      </w:r>
      <w:r w:rsidR="00F37AB8">
        <w:rPr>
          <w:rFonts w:hint="cs"/>
          <w:rtl/>
          <w:lang w:bidi="ar-EG"/>
        </w:rPr>
        <w:t xml:space="preserve">إلى </w:t>
      </w:r>
      <w:r w:rsidR="00451FD8" w:rsidRPr="00451FD8">
        <w:rPr>
          <w:rFonts w:hint="cs"/>
          <w:rtl/>
          <w:lang w:bidi="ar-EG"/>
        </w:rPr>
        <w:t>توفير مزيد من الدعم للبغايا اللائي يرغبن في الخروج بأنفسهن بمبعد عن ممارسة البغاء حتى يتمكن من القيام بذلك. ومن ثم</w:t>
      </w:r>
      <w:r w:rsidR="00827DFF">
        <w:rPr>
          <w:rFonts w:hint="cs"/>
          <w:rtl/>
          <w:lang w:bidi="ar-EG"/>
        </w:rPr>
        <w:t>،</w:t>
      </w:r>
      <w:r w:rsidR="00451FD8" w:rsidRPr="00451FD8">
        <w:rPr>
          <w:rFonts w:hint="cs"/>
          <w:rtl/>
          <w:lang w:bidi="ar-EG"/>
        </w:rPr>
        <w:t xml:space="preserve"> فإن الحكومة الاتحادية ستبحث كيفية تحسين مساندة البغايا اللائي يتطلعن </w:t>
      </w:r>
      <w:r w:rsidR="00F37AB8">
        <w:rPr>
          <w:rFonts w:hint="cs"/>
          <w:rtl/>
          <w:lang w:bidi="ar-EG"/>
        </w:rPr>
        <w:t xml:space="preserve">إلى </w:t>
      </w:r>
      <w:r w:rsidR="00451FD8" w:rsidRPr="00451FD8">
        <w:rPr>
          <w:rFonts w:hint="cs"/>
          <w:rtl/>
          <w:lang w:bidi="ar-EG"/>
        </w:rPr>
        <w:t>تخليص أنفسهن من هذا السبيل من خلال البرامج ومصادر المعونة الأخرى المتعلقة بالابتعاد عن البغاء</w:t>
      </w:r>
      <w:r w:rsidR="00827DFF">
        <w:rPr>
          <w:rFonts w:hint="cs"/>
          <w:rtl/>
          <w:lang w:bidi="ar-EG"/>
        </w:rPr>
        <w:t>،</w:t>
      </w:r>
      <w:r w:rsidR="00451FD8" w:rsidRPr="00451FD8">
        <w:rPr>
          <w:rFonts w:hint="cs"/>
          <w:rtl/>
          <w:lang w:bidi="ar-EG"/>
        </w:rPr>
        <w:t xml:space="preserve"> وكيفية دعم النماذج التي ثبت نجاحها</w:t>
      </w:r>
      <w:r w:rsidR="00827DFF">
        <w:rPr>
          <w:rFonts w:hint="cs"/>
          <w:rtl/>
          <w:lang w:bidi="ar-EG"/>
        </w:rPr>
        <w:t>،</w:t>
      </w:r>
      <w:r w:rsidR="00451FD8" w:rsidRPr="00451FD8">
        <w:rPr>
          <w:rFonts w:hint="cs"/>
          <w:rtl/>
          <w:lang w:bidi="ar-EG"/>
        </w:rPr>
        <w:t xml:space="preserve"> وكيفية إضفاء مزيد من المرونة </w:t>
      </w:r>
      <w:r w:rsidR="00EF5F0F">
        <w:rPr>
          <w:rFonts w:hint="cs"/>
          <w:rtl/>
          <w:lang w:bidi="ar-EG"/>
        </w:rPr>
        <w:t xml:space="preserve">على </w:t>
      </w:r>
      <w:r w:rsidR="00451FD8" w:rsidRPr="00451FD8">
        <w:rPr>
          <w:rFonts w:hint="cs"/>
          <w:rtl/>
          <w:lang w:bidi="ar-EG"/>
        </w:rPr>
        <w:t xml:space="preserve">إمكانية الوصول </w:t>
      </w:r>
      <w:r w:rsidR="00F37AB8">
        <w:rPr>
          <w:rFonts w:hint="cs"/>
          <w:rtl/>
          <w:lang w:bidi="ar-EG"/>
        </w:rPr>
        <w:t xml:space="preserve">إلى </w:t>
      </w:r>
      <w:r w:rsidR="00451FD8" w:rsidRPr="00451FD8">
        <w:rPr>
          <w:rFonts w:hint="cs"/>
          <w:rtl/>
          <w:lang w:bidi="ar-EG"/>
        </w:rPr>
        <w:t xml:space="preserve">التدابير الخاصة بالحصول </w:t>
      </w:r>
      <w:r w:rsidR="00EF5F0F">
        <w:rPr>
          <w:rFonts w:hint="cs"/>
          <w:rtl/>
          <w:lang w:bidi="ar-EG"/>
        </w:rPr>
        <w:t xml:space="preserve">على </w:t>
      </w:r>
      <w:r w:rsidR="00451FD8" w:rsidRPr="00451FD8">
        <w:rPr>
          <w:rFonts w:hint="cs"/>
          <w:rtl/>
          <w:lang w:bidi="ar-EG"/>
        </w:rPr>
        <w:t>مؤهلات ومساندات أخر</w:t>
      </w:r>
      <w:r w:rsidR="00B36DB1">
        <w:rPr>
          <w:rFonts w:hint="cs"/>
          <w:rtl/>
          <w:lang w:bidi="ar-EG"/>
        </w:rPr>
        <w:t>يى</w:t>
      </w:r>
      <w:r w:rsidR="00451FD8" w:rsidRPr="00451FD8">
        <w:rPr>
          <w:rFonts w:hint="cs"/>
          <w:rtl/>
          <w:lang w:bidi="ar-EG"/>
        </w:rPr>
        <w:t>.</w:t>
      </w:r>
    </w:p>
    <w:p w:rsidR="00451FD8" w:rsidRPr="00451FD8" w:rsidRDefault="00E56FB3" w:rsidP="00B36DB1">
      <w:pPr>
        <w:pStyle w:val="SingleTxt"/>
        <w:rPr>
          <w:rFonts w:hint="cs"/>
          <w:rtl/>
          <w:lang w:bidi="ar-EG"/>
        </w:rPr>
      </w:pPr>
      <w:r>
        <w:rPr>
          <w:rFonts w:hint="cs"/>
          <w:rtl/>
          <w:lang w:bidi="ar-EG"/>
        </w:rPr>
        <w:tab/>
      </w:r>
      <w:r w:rsidR="00451FD8" w:rsidRPr="00451FD8">
        <w:rPr>
          <w:rFonts w:hint="cs"/>
          <w:rtl/>
          <w:lang w:bidi="ar-EG"/>
        </w:rPr>
        <w:t>ومن أجل إخضاع تلك الظروف التي تكتنف ممارسة البغاء لسلطة القانون</w:t>
      </w:r>
      <w:r w:rsidR="00827DFF">
        <w:rPr>
          <w:rFonts w:hint="cs"/>
          <w:rtl/>
          <w:lang w:bidi="ar-EG"/>
        </w:rPr>
        <w:t>،</w:t>
      </w:r>
      <w:r w:rsidR="00451FD8" w:rsidRPr="00451FD8">
        <w:rPr>
          <w:rFonts w:hint="cs"/>
          <w:rtl/>
          <w:lang w:bidi="ar-EG"/>
        </w:rPr>
        <w:t xml:space="preserve"> بهدف حماية من يعملون في هذا المجال وتجنب الجرائم المصاحبة في هذا الشأن</w:t>
      </w:r>
      <w:r w:rsidR="00827DFF">
        <w:rPr>
          <w:rFonts w:hint="cs"/>
          <w:rtl/>
          <w:lang w:bidi="ar-EG"/>
        </w:rPr>
        <w:t>،</w:t>
      </w:r>
      <w:r w:rsidR="00451FD8" w:rsidRPr="00451FD8">
        <w:rPr>
          <w:rFonts w:hint="cs"/>
          <w:rtl/>
          <w:lang w:bidi="ar-EG"/>
        </w:rPr>
        <w:t xml:space="preserve"> ستقوم الحكومة الاتحادية </w:t>
      </w:r>
      <w:r>
        <w:rPr>
          <w:rFonts w:hint="cs"/>
          <w:rtl/>
          <w:lang w:bidi="ar-EG"/>
        </w:rPr>
        <w:t>-</w:t>
      </w:r>
      <w:r w:rsidR="00451FD8" w:rsidRPr="00451FD8">
        <w:rPr>
          <w:rFonts w:hint="cs"/>
          <w:rtl/>
          <w:lang w:bidi="ar-EG"/>
        </w:rPr>
        <w:t xml:space="preserve"> بالتعاون مع الأقاليم </w:t>
      </w:r>
      <w:r>
        <w:rPr>
          <w:rFonts w:hint="cs"/>
          <w:rtl/>
          <w:lang w:bidi="ar-EG"/>
        </w:rPr>
        <w:t>-</w:t>
      </w:r>
      <w:r w:rsidR="00451FD8" w:rsidRPr="00451FD8">
        <w:rPr>
          <w:rFonts w:hint="cs"/>
          <w:rtl/>
          <w:lang w:bidi="ar-EG"/>
        </w:rPr>
        <w:t xml:space="preserve"> بدراسة ما إذا كانت الوسائل المستخدمة في القانون التجاري صالحة للاستعمال من أجل زيادة كفاءة تنظيم الأنشطة التجارية فيما يتصل بالخدمات الجنسية</w:t>
      </w:r>
      <w:r w:rsidR="00827DFF">
        <w:rPr>
          <w:rFonts w:hint="cs"/>
          <w:rtl/>
          <w:lang w:bidi="ar-EG"/>
        </w:rPr>
        <w:t>،</w:t>
      </w:r>
      <w:r w:rsidR="00451FD8" w:rsidRPr="00451FD8">
        <w:rPr>
          <w:rFonts w:hint="cs"/>
          <w:rtl/>
          <w:lang w:bidi="ar-EG"/>
        </w:rPr>
        <w:t xml:space="preserve"> وإذا كان الأمر </w:t>
      </w:r>
      <w:r w:rsidR="00EF5F0F">
        <w:rPr>
          <w:rFonts w:hint="cs"/>
          <w:rtl/>
          <w:lang w:bidi="ar-EG"/>
        </w:rPr>
        <w:t xml:space="preserve">على </w:t>
      </w:r>
      <w:r w:rsidR="00451FD8" w:rsidRPr="00451FD8">
        <w:rPr>
          <w:rFonts w:hint="cs"/>
          <w:rtl/>
          <w:lang w:bidi="ar-EG"/>
        </w:rPr>
        <w:t>هذا النحو</w:t>
      </w:r>
      <w:r w:rsidR="00827DFF">
        <w:rPr>
          <w:rFonts w:hint="cs"/>
          <w:rtl/>
          <w:lang w:bidi="ar-EG"/>
        </w:rPr>
        <w:t>،</w:t>
      </w:r>
      <w:r w:rsidR="00451FD8" w:rsidRPr="00451FD8">
        <w:rPr>
          <w:rFonts w:hint="cs"/>
          <w:rtl/>
          <w:lang w:bidi="ar-EG"/>
        </w:rPr>
        <w:t xml:space="preserve"> فأي وسيلة يمكن </w:t>
      </w:r>
      <w:r w:rsidR="00B36DB1">
        <w:rPr>
          <w:rFonts w:hint="cs"/>
          <w:rtl/>
          <w:lang w:bidi="ar-EG"/>
        </w:rPr>
        <w:t>ا</w:t>
      </w:r>
      <w:r w:rsidR="00451FD8" w:rsidRPr="00451FD8">
        <w:rPr>
          <w:rFonts w:hint="cs"/>
          <w:rtl/>
          <w:lang w:bidi="ar-EG"/>
        </w:rPr>
        <w:t>تباعها. وفي هذا السياق</w:t>
      </w:r>
      <w:r w:rsidR="00827DFF">
        <w:rPr>
          <w:rFonts w:hint="cs"/>
          <w:rtl/>
          <w:lang w:bidi="ar-EG"/>
        </w:rPr>
        <w:t>،</w:t>
      </w:r>
      <w:r w:rsidR="00451FD8" w:rsidRPr="00451FD8">
        <w:rPr>
          <w:rFonts w:hint="cs"/>
          <w:rtl/>
          <w:lang w:bidi="ar-EG"/>
        </w:rPr>
        <w:t xml:space="preserve"> يتعين أن تبحث مسألة العمل بتصاريح إلزامية بشأن بيوت الدعارة وما يماثلها من عمليات</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تلك العمليات المتصلة بالخدمات الجنسية.</w:t>
      </w:r>
    </w:p>
    <w:p w:rsidR="00E56FB3" w:rsidRPr="00E56FB3" w:rsidRDefault="00E56FB3" w:rsidP="00E56FB3">
      <w:pPr>
        <w:pStyle w:val="SingleTxt"/>
        <w:spacing w:after="0" w:line="120" w:lineRule="exact"/>
        <w:rPr>
          <w:rFonts w:hint="cs"/>
          <w:b/>
          <w:bCs/>
          <w:sz w:val="12"/>
          <w:rtl/>
          <w:lang w:bidi="ar-EG"/>
        </w:rPr>
      </w:pPr>
    </w:p>
    <w:p w:rsidR="00451FD8" w:rsidRPr="00451FD8" w:rsidRDefault="00E56FB3" w:rsidP="00E56FB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7: مشاركة المرأة في الحياة السياسية والحياة العامة</w:t>
      </w:r>
    </w:p>
    <w:p w:rsidR="00451FD8" w:rsidRPr="00451FD8" w:rsidRDefault="00DC62E9" w:rsidP="00B36DB1">
      <w:pPr>
        <w:pStyle w:val="H23"/>
        <w:tabs>
          <w:tab w:val="right" w:pos="1022"/>
          <w:tab w:val="left" w:pos="1267"/>
          <w:tab w:val="left" w:pos="1930"/>
          <w:tab w:val="left" w:pos="2125"/>
          <w:tab w:val="left" w:pos="2592"/>
          <w:tab w:val="left" w:pos="3254"/>
          <w:tab w:val="left" w:pos="3917"/>
          <w:tab w:val="left" w:pos="4579"/>
          <w:tab w:val="left" w:pos="5242"/>
          <w:tab w:val="left" w:pos="5904"/>
          <w:tab w:val="left" w:pos="6566"/>
        </w:tabs>
        <w:spacing w:after="120"/>
        <w:ind w:left="2125" w:right="1267" w:hanging="2125"/>
        <w:jc w:val="lowKashida"/>
        <w:rPr>
          <w:rFonts w:hint="cs"/>
          <w:rtl/>
          <w:lang w:bidi="ar-EG"/>
        </w:rPr>
      </w:pPr>
      <w:r>
        <w:rPr>
          <w:rFonts w:hint="cs"/>
          <w:rtl/>
          <w:lang w:bidi="ar-EG"/>
        </w:rPr>
        <w:tab/>
      </w:r>
      <w:r>
        <w:rPr>
          <w:rFonts w:hint="cs"/>
          <w:rtl/>
          <w:lang w:bidi="ar-EG"/>
        </w:rPr>
        <w:tab/>
      </w:r>
      <w:r w:rsidR="00451FD8" w:rsidRPr="00451FD8">
        <w:rPr>
          <w:rFonts w:hint="cs"/>
          <w:rtl/>
          <w:lang w:bidi="ar-EG"/>
        </w:rPr>
        <w:t>7</w:t>
      </w:r>
      <w:r>
        <w:rPr>
          <w:rFonts w:hint="cs"/>
          <w:rtl/>
          <w:lang w:bidi="ar-EG"/>
        </w:rPr>
        <w:t>-</w:t>
      </w:r>
      <w:r w:rsidR="00451FD8" w:rsidRPr="00451FD8">
        <w:rPr>
          <w:rFonts w:hint="cs"/>
          <w:rtl/>
          <w:lang w:bidi="ar-EG"/>
        </w:rPr>
        <w:t>1</w:t>
      </w:r>
      <w:r>
        <w:rPr>
          <w:rFonts w:hint="cs"/>
          <w:rtl/>
          <w:lang w:bidi="ar-EG"/>
        </w:rPr>
        <w:t xml:space="preserve"> </w:t>
      </w:r>
      <w:r w:rsidR="00451FD8" w:rsidRPr="00451FD8">
        <w:rPr>
          <w:rFonts w:hint="cs"/>
          <w:rtl/>
          <w:lang w:bidi="ar-EG"/>
        </w:rPr>
        <w:t>-</w:t>
      </w:r>
      <w:r>
        <w:rPr>
          <w:rFonts w:hint="cs"/>
          <w:rtl/>
          <w:lang w:bidi="ar-EG"/>
        </w:rPr>
        <w:tab/>
      </w:r>
      <w:r w:rsidR="00451FD8" w:rsidRPr="00451FD8">
        <w:rPr>
          <w:rFonts w:hint="cs"/>
          <w:rtl/>
          <w:lang w:bidi="ar-EG"/>
        </w:rPr>
        <w:t>القان</w:t>
      </w:r>
      <w:r>
        <w:rPr>
          <w:rFonts w:hint="cs"/>
          <w:rtl/>
          <w:lang w:bidi="ar-EG"/>
        </w:rPr>
        <w:t>ـــ</w:t>
      </w:r>
      <w:r w:rsidR="00451FD8" w:rsidRPr="00451FD8">
        <w:rPr>
          <w:rFonts w:hint="cs"/>
          <w:rtl/>
          <w:lang w:bidi="ar-EG"/>
        </w:rPr>
        <w:t>ون المتعل</w:t>
      </w:r>
      <w:r>
        <w:rPr>
          <w:rFonts w:hint="cs"/>
          <w:rtl/>
          <w:lang w:bidi="ar-EG"/>
        </w:rPr>
        <w:t>ـــ</w:t>
      </w:r>
      <w:r w:rsidR="00451FD8" w:rsidRPr="00451FD8">
        <w:rPr>
          <w:rFonts w:hint="cs"/>
          <w:rtl/>
          <w:lang w:bidi="ar-EG"/>
        </w:rPr>
        <w:t>ق بتع</w:t>
      </w:r>
      <w:r>
        <w:rPr>
          <w:rFonts w:hint="cs"/>
          <w:rtl/>
          <w:lang w:bidi="ar-EG"/>
        </w:rPr>
        <w:t>ـــ</w:t>
      </w:r>
      <w:r w:rsidR="00451FD8" w:rsidRPr="00451FD8">
        <w:rPr>
          <w:rFonts w:hint="cs"/>
          <w:rtl/>
          <w:lang w:bidi="ar-EG"/>
        </w:rPr>
        <w:t>يين وإلحاق النس</w:t>
      </w:r>
      <w:r>
        <w:rPr>
          <w:rFonts w:hint="cs"/>
          <w:rtl/>
          <w:lang w:bidi="ar-EG"/>
        </w:rPr>
        <w:t>ــ</w:t>
      </w:r>
      <w:r w:rsidR="00451FD8" w:rsidRPr="00451FD8">
        <w:rPr>
          <w:rFonts w:hint="cs"/>
          <w:rtl/>
          <w:lang w:bidi="ar-EG"/>
        </w:rPr>
        <w:t>اء والرجال في هيئ</w:t>
      </w:r>
      <w:r>
        <w:rPr>
          <w:rFonts w:hint="cs"/>
          <w:rtl/>
          <w:lang w:bidi="ar-EG"/>
        </w:rPr>
        <w:t>ــ</w:t>
      </w:r>
      <w:r w:rsidR="00451FD8" w:rsidRPr="00451FD8">
        <w:rPr>
          <w:rFonts w:hint="cs"/>
          <w:rtl/>
          <w:lang w:bidi="ar-EG"/>
        </w:rPr>
        <w:t>ات ت</w:t>
      </w:r>
      <w:r>
        <w:rPr>
          <w:rFonts w:hint="cs"/>
          <w:rtl/>
          <w:lang w:bidi="ar-EG"/>
        </w:rPr>
        <w:t>ـــ</w:t>
      </w:r>
      <w:r w:rsidR="00451FD8" w:rsidRPr="00451FD8">
        <w:rPr>
          <w:rFonts w:hint="cs"/>
          <w:rtl/>
          <w:lang w:bidi="ar-EG"/>
        </w:rPr>
        <w:t>ابعة للحكومة الاتحادية</w:t>
      </w:r>
    </w:p>
    <w:p w:rsidR="00451FD8" w:rsidRPr="00451FD8" w:rsidRDefault="00DC62E9" w:rsidP="00DC62E9">
      <w:pPr>
        <w:pStyle w:val="SingleTxt"/>
        <w:rPr>
          <w:rFonts w:hint="cs"/>
          <w:rtl/>
          <w:lang w:bidi="ar-EG"/>
        </w:rPr>
      </w:pPr>
      <w:r>
        <w:rPr>
          <w:rFonts w:hint="cs"/>
          <w:rtl/>
          <w:lang w:bidi="ar-EG"/>
        </w:rPr>
        <w:tab/>
        <w:t>ل</w:t>
      </w:r>
      <w:r w:rsidR="00451FD8" w:rsidRPr="00451FD8">
        <w:rPr>
          <w:rFonts w:hint="cs"/>
          <w:rtl/>
          <w:lang w:bidi="ar-EG"/>
        </w:rPr>
        <w:t>م يتغير الوضع القانوني ذو الصلة منذ التقرير الدوري الخامس. وفي ربيع عام 2007</w:t>
      </w:r>
      <w:r w:rsidR="00827DFF">
        <w:rPr>
          <w:rFonts w:hint="cs"/>
          <w:rtl/>
          <w:lang w:bidi="ar-EG"/>
        </w:rPr>
        <w:t>،</w:t>
      </w:r>
      <w:r w:rsidR="00451FD8" w:rsidRPr="00451FD8">
        <w:rPr>
          <w:rFonts w:hint="cs"/>
          <w:rtl/>
          <w:lang w:bidi="ar-EG"/>
        </w:rPr>
        <w:t xml:space="preserve"> سيقدم </w:t>
      </w:r>
      <w:r w:rsidR="00F37AB8">
        <w:rPr>
          <w:rFonts w:hint="cs"/>
          <w:rtl/>
          <w:lang w:bidi="ar-EG"/>
        </w:rPr>
        <w:t xml:space="preserve">إلى </w:t>
      </w:r>
      <w:r w:rsidR="00451FD8" w:rsidRPr="00451FD8">
        <w:rPr>
          <w:rFonts w:hint="cs"/>
          <w:rtl/>
          <w:lang w:bidi="ar-EG"/>
        </w:rPr>
        <w:t>البرلمان الاتحادي الألماني تقرير رابع من الهيئات الاتحادية بشأن مركز هذه القضايا اعتبارا من حزيران/يونيه 2003. ومن الفصول الواردة في هذا التقرير</w:t>
      </w:r>
      <w:r w:rsidR="00827DFF">
        <w:rPr>
          <w:rFonts w:hint="cs"/>
          <w:rtl/>
          <w:lang w:bidi="ar-EG"/>
        </w:rPr>
        <w:t>،</w:t>
      </w:r>
      <w:r w:rsidR="00451FD8" w:rsidRPr="00451FD8">
        <w:rPr>
          <w:rFonts w:hint="cs"/>
          <w:rtl/>
          <w:lang w:bidi="ar-EG"/>
        </w:rPr>
        <w:t xml:space="preserve"> يوجد فصل مكرس لعرض مقارنة دولية</w:t>
      </w:r>
      <w:r w:rsidR="00827DFF">
        <w:rPr>
          <w:rFonts w:hint="cs"/>
          <w:rtl/>
          <w:lang w:bidi="ar-EG"/>
        </w:rPr>
        <w:t>،</w:t>
      </w:r>
      <w:r w:rsidR="00451FD8" w:rsidRPr="00451FD8">
        <w:rPr>
          <w:rFonts w:hint="cs"/>
          <w:rtl/>
          <w:lang w:bidi="ar-EG"/>
        </w:rPr>
        <w:t xml:space="preserve"> مع ذكر أمثلة أجنبية في هيئات التوظيف</w:t>
      </w:r>
      <w:r w:rsidR="00827DFF">
        <w:rPr>
          <w:rFonts w:hint="cs"/>
          <w:rtl/>
          <w:lang w:bidi="ar-EG"/>
        </w:rPr>
        <w:t>،</w:t>
      </w:r>
      <w:r w:rsidR="00451FD8" w:rsidRPr="00451FD8">
        <w:rPr>
          <w:rFonts w:hint="cs"/>
          <w:rtl/>
          <w:lang w:bidi="ar-EG"/>
        </w:rPr>
        <w:t xml:space="preserve"> وذلك في تبادل يتعلق بأفضل الممارسات.</w:t>
      </w:r>
    </w:p>
    <w:p w:rsidR="00451FD8" w:rsidRPr="00451FD8" w:rsidRDefault="00DC62E9" w:rsidP="00DC62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7-2</w:t>
      </w:r>
      <w:r>
        <w:rPr>
          <w:rFonts w:hint="cs"/>
          <w:rtl/>
          <w:lang w:bidi="ar-EG"/>
        </w:rPr>
        <w:t xml:space="preserve"> </w:t>
      </w:r>
      <w:r w:rsidR="00451FD8" w:rsidRPr="00451FD8">
        <w:rPr>
          <w:rFonts w:hint="cs"/>
          <w:rtl/>
          <w:lang w:bidi="ar-EG"/>
        </w:rPr>
        <w:t xml:space="preserve">- النساء في مراكز اتخاذ القرار </w:t>
      </w:r>
      <w:r w:rsidR="00EF5F0F">
        <w:rPr>
          <w:rFonts w:hint="cs"/>
          <w:rtl/>
          <w:lang w:bidi="ar-EG"/>
        </w:rPr>
        <w:t xml:space="preserve">على </w:t>
      </w:r>
      <w:r w:rsidR="00451FD8" w:rsidRPr="00451FD8">
        <w:rPr>
          <w:rFonts w:hint="cs"/>
          <w:rtl/>
          <w:lang w:bidi="ar-EG"/>
        </w:rPr>
        <w:t>الصعيد السياسي</w:t>
      </w:r>
    </w:p>
    <w:p w:rsidR="00451FD8" w:rsidRPr="00451FD8" w:rsidRDefault="00DC62E9" w:rsidP="00451FD8">
      <w:pPr>
        <w:pStyle w:val="SingleTxt"/>
        <w:rPr>
          <w:rFonts w:hint="cs"/>
          <w:rtl/>
          <w:lang w:bidi="ar-EG"/>
        </w:rPr>
      </w:pPr>
      <w:r>
        <w:rPr>
          <w:rFonts w:hint="cs"/>
          <w:rtl/>
          <w:lang w:bidi="ar-EG"/>
        </w:rPr>
        <w:tab/>
      </w:r>
      <w:r w:rsidR="00451FD8" w:rsidRPr="00451FD8">
        <w:rPr>
          <w:rFonts w:hint="cs"/>
          <w:rtl/>
          <w:lang w:bidi="ar-EG"/>
        </w:rPr>
        <w:t>منذ الانتخابات البرلمانية التي أجريت في أيلول/سبتمبر 2005</w:t>
      </w:r>
      <w:r w:rsidR="00827DFF">
        <w:rPr>
          <w:rFonts w:hint="cs"/>
          <w:rtl/>
          <w:lang w:bidi="ar-EG"/>
        </w:rPr>
        <w:t>،</w:t>
      </w:r>
      <w:r w:rsidR="00451FD8" w:rsidRPr="00451FD8">
        <w:rPr>
          <w:rFonts w:hint="cs"/>
          <w:rtl/>
          <w:lang w:bidi="ar-EG"/>
        </w:rPr>
        <w:t xml:space="preserve"> وتوجد بألمانيا لأول مرة مستشارة</w:t>
      </w:r>
      <w:r w:rsidR="00827DFF">
        <w:rPr>
          <w:rFonts w:hint="cs"/>
          <w:rtl/>
          <w:lang w:bidi="ar-EG"/>
        </w:rPr>
        <w:t>،</w:t>
      </w:r>
      <w:r w:rsidR="00451FD8" w:rsidRPr="00451FD8">
        <w:rPr>
          <w:rFonts w:hint="cs"/>
          <w:rtl/>
          <w:lang w:bidi="ar-EG"/>
        </w:rPr>
        <w:t xml:space="preserve"> هي السيدة أنغيلا ميركيل. وهي تضطلع بالتالي بدور هام بوصفها نموذجا للنساء في مراكز اتخاذ القرار</w:t>
      </w:r>
      <w:r w:rsidR="00827DFF">
        <w:rPr>
          <w:rFonts w:hint="cs"/>
          <w:rtl/>
          <w:lang w:bidi="ar-EG"/>
        </w:rPr>
        <w:t>،</w:t>
      </w:r>
      <w:r w:rsidR="00451FD8" w:rsidRPr="00451FD8">
        <w:rPr>
          <w:rFonts w:hint="cs"/>
          <w:rtl/>
          <w:lang w:bidi="ar-EG"/>
        </w:rPr>
        <w:t xml:space="preserve"> في ميدان السياسة وما وراءها.</w:t>
      </w:r>
    </w:p>
    <w:p w:rsidR="00451FD8" w:rsidRPr="00451FD8" w:rsidRDefault="00DC62E9" w:rsidP="00DC62E9">
      <w:pPr>
        <w:pStyle w:val="SingleTxt"/>
        <w:rPr>
          <w:rFonts w:hint="cs"/>
          <w:rtl/>
          <w:lang w:bidi="ar-EG"/>
        </w:rPr>
      </w:pPr>
      <w:r>
        <w:rPr>
          <w:rFonts w:hint="cs"/>
          <w:rtl/>
          <w:lang w:bidi="ar-EG"/>
        </w:rPr>
        <w:tab/>
      </w:r>
      <w:r w:rsidR="00451FD8" w:rsidRPr="00451FD8">
        <w:rPr>
          <w:rFonts w:hint="cs"/>
          <w:rtl/>
          <w:lang w:bidi="ar-EG"/>
        </w:rPr>
        <w:t>وعدد النساء في البرلمان الألماني قد اتسم بارتفاع مستمر في العقود الماضية. وفي البرلمان السادس عشر</w:t>
      </w:r>
      <w:r w:rsidR="00827DFF">
        <w:rPr>
          <w:rFonts w:hint="cs"/>
          <w:rtl/>
          <w:lang w:bidi="ar-EG"/>
        </w:rPr>
        <w:t>،</w:t>
      </w:r>
      <w:r w:rsidR="00451FD8" w:rsidRPr="00451FD8">
        <w:rPr>
          <w:rFonts w:hint="cs"/>
          <w:rtl/>
          <w:lang w:bidi="ar-EG"/>
        </w:rPr>
        <w:t xml:space="preserve"> أي في عام 2005</w:t>
      </w:r>
      <w:r w:rsidR="00827DFF">
        <w:rPr>
          <w:rFonts w:hint="cs"/>
          <w:rtl/>
          <w:lang w:bidi="ar-EG"/>
        </w:rPr>
        <w:t>،</w:t>
      </w:r>
      <w:r w:rsidR="00451FD8" w:rsidRPr="00451FD8">
        <w:rPr>
          <w:rFonts w:hint="cs"/>
          <w:rtl/>
          <w:lang w:bidi="ar-EG"/>
        </w:rPr>
        <w:t xml:space="preserve"> كان قد انتخب 613 نائبا</w:t>
      </w:r>
      <w:r w:rsidR="00827DFF">
        <w:rPr>
          <w:rFonts w:hint="cs"/>
          <w:rtl/>
          <w:lang w:bidi="ar-EG"/>
        </w:rPr>
        <w:t>،</w:t>
      </w:r>
      <w:r w:rsidR="00451FD8" w:rsidRPr="00451FD8">
        <w:rPr>
          <w:rFonts w:hint="cs"/>
          <w:rtl/>
          <w:lang w:bidi="ar-EG"/>
        </w:rPr>
        <w:t xml:space="preserve"> وكانت من بين هؤلاء 194 امرأة. وهذا يشكل نسبة مقدارها 31</w:t>
      </w:r>
      <w:r>
        <w:rPr>
          <w:rFonts w:hint="cs"/>
          <w:rtl/>
          <w:lang w:bidi="ar-EG"/>
        </w:rPr>
        <w:t>.6</w:t>
      </w:r>
      <w:r w:rsidR="00451FD8" w:rsidRPr="00451FD8">
        <w:rPr>
          <w:rFonts w:hint="cs"/>
          <w:rtl/>
          <w:lang w:bidi="ar-EG"/>
        </w:rPr>
        <w:t xml:space="preserve"> في المائة.</w:t>
      </w:r>
    </w:p>
    <w:p w:rsidR="00451FD8" w:rsidRPr="00451FD8" w:rsidRDefault="00DC62E9" w:rsidP="00451FD8">
      <w:pPr>
        <w:pStyle w:val="SingleTxt"/>
        <w:rPr>
          <w:rFonts w:hint="cs"/>
          <w:rtl/>
          <w:lang w:bidi="ar-EG"/>
        </w:rPr>
      </w:pPr>
      <w:r>
        <w:rPr>
          <w:rFonts w:hint="cs"/>
          <w:rtl/>
          <w:lang w:bidi="ar-EG"/>
        </w:rPr>
        <w:tab/>
      </w:r>
      <w:r w:rsidR="00451FD8" w:rsidRPr="00451FD8">
        <w:rPr>
          <w:rFonts w:hint="cs"/>
          <w:rtl/>
          <w:lang w:bidi="ar-EG"/>
        </w:rPr>
        <w:t xml:space="preserve">وبالإضافة </w:t>
      </w:r>
      <w:r w:rsidR="00F37AB8">
        <w:rPr>
          <w:rFonts w:hint="cs"/>
          <w:rtl/>
          <w:lang w:bidi="ar-EG"/>
        </w:rPr>
        <w:t xml:space="preserve">إلى </w:t>
      </w:r>
      <w:r w:rsidR="00451FD8" w:rsidRPr="00451FD8">
        <w:rPr>
          <w:rFonts w:hint="cs"/>
          <w:rtl/>
          <w:lang w:bidi="ar-EG"/>
        </w:rPr>
        <w:t>المستشارة ميركيل</w:t>
      </w:r>
      <w:r w:rsidR="00827DFF">
        <w:rPr>
          <w:rFonts w:hint="cs"/>
          <w:rtl/>
          <w:lang w:bidi="ar-EG"/>
        </w:rPr>
        <w:t>،</w:t>
      </w:r>
      <w:r w:rsidR="00451FD8" w:rsidRPr="00451FD8">
        <w:rPr>
          <w:rFonts w:hint="cs"/>
          <w:rtl/>
          <w:lang w:bidi="ar-EG"/>
        </w:rPr>
        <w:t xml:space="preserve"> توجد خمس وزيرات بالحكومة الاتحادية</w:t>
      </w:r>
      <w:r w:rsidR="00827DFF">
        <w:rPr>
          <w:rFonts w:hint="cs"/>
          <w:rtl/>
          <w:lang w:bidi="ar-EG"/>
        </w:rPr>
        <w:t>،</w:t>
      </w:r>
      <w:r w:rsidR="00451FD8" w:rsidRPr="00451FD8">
        <w:rPr>
          <w:rFonts w:hint="cs"/>
          <w:rtl/>
          <w:lang w:bidi="ar-EG"/>
        </w:rPr>
        <w:t xml:space="preserve"> وهن </w:t>
      </w:r>
      <w:r w:rsidR="00655786">
        <w:rPr>
          <w:rFonts w:hint="cs"/>
          <w:rtl/>
          <w:lang w:bidi="ar-EG"/>
        </w:rPr>
        <w:t>مسؤول</w:t>
      </w:r>
      <w:r w:rsidR="00451FD8" w:rsidRPr="00451FD8">
        <w:rPr>
          <w:rFonts w:hint="cs"/>
          <w:rtl/>
          <w:lang w:bidi="ar-EG"/>
        </w:rPr>
        <w:t>ات عن الحوافظ التالية:</w:t>
      </w:r>
    </w:p>
    <w:p w:rsidR="00451FD8" w:rsidRPr="00451FD8" w:rsidRDefault="00DC62E9" w:rsidP="00DC62E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العدل</w:t>
      </w:r>
    </w:p>
    <w:p w:rsidR="00451FD8" w:rsidRPr="00451FD8" w:rsidRDefault="00DC62E9" w:rsidP="00DC62E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الصحة</w:t>
      </w:r>
    </w:p>
    <w:p w:rsidR="00451FD8" w:rsidRPr="00451FD8" w:rsidRDefault="00DC62E9" w:rsidP="00DC62E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شؤون الأسرة والمسنون والنساء والشباب</w:t>
      </w:r>
    </w:p>
    <w:p w:rsidR="00451FD8" w:rsidRPr="00451FD8" w:rsidRDefault="00DC62E9" w:rsidP="00DC62E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التعليم والبحث</w:t>
      </w:r>
    </w:p>
    <w:p w:rsidR="00451FD8" w:rsidRPr="00451FD8" w:rsidRDefault="00DC62E9" w:rsidP="00DC62E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التعاون الاقتصادي والتنمية</w:t>
      </w:r>
    </w:p>
    <w:p w:rsidR="00451FD8" w:rsidRPr="00451FD8" w:rsidRDefault="00DC62E9" w:rsidP="00A01B8D">
      <w:pPr>
        <w:pStyle w:val="SingleTxt"/>
        <w:rPr>
          <w:rFonts w:hint="cs"/>
          <w:rtl/>
          <w:lang w:bidi="ar-EG"/>
        </w:rPr>
      </w:pPr>
      <w:r>
        <w:rPr>
          <w:rFonts w:hint="cs"/>
          <w:rtl/>
          <w:lang w:bidi="ar-EG"/>
        </w:rPr>
        <w:tab/>
      </w:r>
      <w:r w:rsidR="00451FD8" w:rsidRPr="00451FD8">
        <w:rPr>
          <w:rFonts w:hint="cs"/>
          <w:rtl/>
          <w:lang w:bidi="ar-EG"/>
        </w:rPr>
        <w:t xml:space="preserve">وثمة </w:t>
      </w:r>
      <w:r>
        <w:rPr>
          <w:rFonts w:hint="cs"/>
          <w:rtl/>
          <w:lang w:bidi="ar-EG"/>
        </w:rPr>
        <w:t xml:space="preserve">أربعة من </w:t>
      </w:r>
      <w:r w:rsidR="00451FD8" w:rsidRPr="00451FD8">
        <w:rPr>
          <w:rFonts w:hint="cs"/>
          <w:rtl/>
          <w:lang w:bidi="ar-EG"/>
        </w:rPr>
        <w:t>ستة من نواب رئيس البرلمان الألماني من النساء</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والنساء يترأسن 10 لجان دائمة</w:t>
      </w:r>
      <w:r w:rsidR="00827DFF">
        <w:rPr>
          <w:rFonts w:hint="cs"/>
          <w:rtl/>
          <w:lang w:bidi="ar-EG"/>
        </w:rPr>
        <w:t>،</w:t>
      </w:r>
      <w:r w:rsidR="00451FD8" w:rsidRPr="00451FD8">
        <w:rPr>
          <w:rFonts w:hint="cs"/>
          <w:rtl/>
          <w:lang w:bidi="ar-EG"/>
        </w:rPr>
        <w:t xml:space="preserve"> من بين مجموع اللجان الذي يبلغ 22</w:t>
      </w:r>
      <w:r w:rsidR="00827DFF">
        <w:rPr>
          <w:rFonts w:hint="cs"/>
          <w:rtl/>
          <w:lang w:bidi="ar-EG"/>
        </w:rPr>
        <w:t>،</w:t>
      </w:r>
      <w:r w:rsidR="00451FD8" w:rsidRPr="00451FD8">
        <w:rPr>
          <w:rFonts w:hint="cs"/>
          <w:rtl/>
          <w:lang w:bidi="ar-EG"/>
        </w:rPr>
        <w:t xml:space="preserve"> بالبرلمان السادس عشر.</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 xml:space="preserve">والأحزاب السياسية قد ضاعفت من جهودها الرامية </w:t>
      </w:r>
      <w:r w:rsidR="00F37AB8">
        <w:rPr>
          <w:rFonts w:hint="cs"/>
          <w:rtl/>
          <w:lang w:bidi="ar-EG"/>
        </w:rPr>
        <w:t xml:space="preserve">إلى </w:t>
      </w:r>
      <w:r w:rsidR="00451FD8" w:rsidRPr="00451FD8">
        <w:rPr>
          <w:rFonts w:hint="cs"/>
          <w:rtl/>
          <w:lang w:bidi="ar-EG"/>
        </w:rPr>
        <w:t>زيادة نسبة النساء من أجل تعزيز تساوي الفرص المتاحة أمام المرأة داخل تنظيماتها. وغالبية الأحزاب قد أدخلت نظما تتعلق بالحصص. والمنظمات النسائية بكل حزب من الأحزاب تضطلع بدور هام في هذا السياق.</w:t>
      </w:r>
    </w:p>
    <w:p w:rsidR="00A01B8D" w:rsidRPr="00A01B8D" w:rsidRDefault="00A01B8D" w:rsidP="00A01B8D">
      <w:pPr>
        <w:pStyle w:val="SingleTxt"/>
        <w:spacing w:after="0" w:line="120" w:lineRule="exact"/>
        <w:rPr>
          <w:rFonts w:hint="cs"/>
          <w:sz w:val="12"/>
          <w:u w:val="single"/>
          <w:rtl/>
          <w:lang w:bidi="ar-EG"/>
        </w:rPr>
      </w:pPr>
    </w:p>
    <w:p w:rsidR="00451FD8" w:rsidRPr="00451FD8" w:rsidRDefault="00A01B8D" w:rsidP="00A01B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7-3</w:t>
      </w:r>
      <w:r>
        <w:rPr>
          <w:rFonts w:hint="cs"/>
          <w:rtl/>
          <w:lang w:bidi="ar-EG"/>
        </w:rPr>
        <w:t xml:space="preserve"> </w:t>
      </w:r>
      <w:r w:rsidR="00451FD8" w:rsidRPr="00451FD8">
        <w:rPr>
          <w:rFonts w:hint="cs"/>
          <w:rtl/>
          <w:lang w:bidi="ar-EG"/>
        </w:rPr>
        <w:t>- الدعم المقدم من المنظمات غير الحكومية</w:t>
      </w:r>
    </w:p>
    <w:p w:rsidR="00451FD8" w:rsidRPr="00451FD8" w:rsidRDefault="00B36DB1" w:rsidP="00451FD8">
      <w:pPr>
        <w:pStyle w:val="SingleTxt"/>
        <w:rPr>
          <w:rFonts w:hint="cs"/>
          <w:rtl/>
          <w:lang w:bidi="ar-EG"/>
        </w:rPr>
      </w:pPr>
      <w:r>
        <w:rPr>
          <w:rFonts w:hint="cs"/>
          <w:rtl/>
          <w:lang w:bidi="ar-EG"/>
        </w:rPr>
        <w:tab/>
      </w:r>
      <w:r w:rsidR="00451FD8" w:rsidRPr="00451FD8">
        <w:rPr>
          <w:rFonts w:hint="cs"/>
          <w:rtl/>
          <w:lang w:bidi="ar-EG"/>
        </w:rPr>
        <w:t xml:space="preserve">تقوم الحكومة الاتحادية بتعزيز حق المرأة في العمل بالمنظمات والرابطات غير الحكومية من خلال مساندة الرابطات النسائية </w:t>
      </w:r>
      <w:r w:rsidR="00EF5F0F">
        <w:rPr>
          <w:rFonts w:hint="cs"/>
          <w:rtl/>
          <w:lang w:bidi="ar-EG"/>
        </w:rPr>
        <w:t xml:space="preserve">على </w:t>
      </w:r>
      <w:r w:rsidR="00451FD8" w:rsidRPr="00451FD8">
        <w:rPr>
          <w:rFonts w:hint="cs"/>
          <w:rtl/>
          <w:lang w:bidi="ar-EG"/>
        </w:rPr>
        <w:t>الصعيد المالي</w:t>
      </w:r>
      <w:r w:rsidR="00827DFF">
        <w:rPr>
          <w:rFonts w:hint="cs"/>
          <w:rtl/>
          <w:lang w:bidi="ar-EG"/>
        </w:rPr>
        <w:t>،</w:t>
      </w:r>
      <w:r w:rsidR="00451FD8" w:rsidRPr="00451FD8">
        <w:rPr>
          <w:rFonts w:hint="cs"/>
          <w:rtl/>
          <w:lang w:bidi="ar-EG"/>
        </w:rPr>
        <w:t xml:space="preserve"> وعن طريق توفير دعم مؤسسي للمجلس النسائي الألماني</w:t>
      </w:r>
      <w:r w:rsidR="00827DFF">
        <w:rPr>
          <w:rFonts w:hint="cs"/>
          <w:rtl/>
          <w:lang w:bidi="ar-EG"/>
        </w:rPr>
        <w:t>،</w:t>
      </w:r>
      <w:r w:rsidR="00451FD8" w:rsidRPr="00451FD8">
        <w:rPr>
          <w:rFonts w:hint="cs"/>
          <w:rtl/>
          <w:lang w:bidi="ar-EG"/>
        </w:rPr>
        <w:t xml:space="preserve"> وهو المنظمة الجامعة للرابطات النسائية بألمانيا</w:t>
      </w:r>
      <w:r w:rsidR="00827DFF">
        <w:rPr>
          <w:rFonts w:hint="cs"/>
          <w:rtl/>
          <w:lang w:bidi="ar-EG"/>
        </w:rPr>
        <w:t>،</w:t>
      </w:r>
      <w:r w:rsidR="00451FD8" w:rsidRPr="00451FD8">
        <w:rPr>
          <w:rFonts w:hint="cs"/>
          <w:rtl/>
          <w:lang w:bidi="ar-EG"/>
        </w:rPr>
        <w:t xml:space="preserve"> وأيضا بواسطة تقديم دعم هادف للمشاريع التي تضطلع بأمرها الرابطات النسائية.</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والمجلس النسائي الألماني رابطة تضم ما يزيد عن خمسين من الرابطات والمنظمات النسائية ذات النشاط الاتحادي. وأعضاء هذا المجلس يتضمنون رابطات دينية ومهنية</w:t>
      </w:r>
      <w:r w:rsidR="00827DFF">
        <w:rPr>
          <w:rFonts w:hint="cs"/>
          <w:rtl/>
          <w:lang w:bidi="ar-EG"/>
        </w:rPr>
        <w:t>،</w:t>
      </w:r>
      <w:r w:rsidR="00451FD8" w:rsidRPr="00451FD8">
        <w:rPr>
          <w:rFonts w:hint="cs"/>
          <w:rtl/>
          <w:lang w:bidi="ar-EG"/>
        </w:rPr>
        <w:t xml:space="preserve"> وجماعات نسائية داخل الأحزاب السياسية</w:t>
      </w:r>
      <w:r w:rsidR="00827DFF">
        <w:rPr>
          <w:rFonts w:hint="cs"/>
          <w:rtl/>
          <w:lang w:bidi="ar-EG"/>
        </w:rPr>
        <w:t>،</w:t>
      </w:r>
      <w:r w:rsidR="00451FD8" w:rsidRPr="00451FD8">
        <w:rPr>
          <w:rFonts w:hint="cs"/>
          <w:rtl/>
          <w:lang w:bidi="ar-EG"/>
        </w:rPr>
        <w:t xml:space="preserve"> ونقابات</w:t>
      </w:r>
      <w:r w:rsidR="00827DFF">
        <w:rPr>
          <w:rFonts w:hint="cs"/>
          <w:rtl/>
          <w:lang w:bidi="ar-EG"/>
        </w:rPr>
        <w:t>،</w:t>
      </w:r>
      <w:r w:rsidR="00451FD8" w:rsidRPr="00451FD8">
        <w:rPr>
          <w:rFonts w:hint="cs"/>
          <w:rtl/>
          <w:lang w:bidi="ar-EG"/>
        </w:rPr>
        <w:t xml:space="preserve"> واتحادات رياضية ألمانية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منظمات </w:t>
      </w:r>
      <w:r w:rsidR="00FD3F7D">
        <w:rPr>
          <w:rFonts w:hint="cs"/>
          <w:rtl/>
          <w:lang w:bidi="ar-EG"/>
        </w:rPr>
        <w:t xml:space="preserve">أخرى </w:t>
      </w:r>
      <w:r w:rsidR="00451FD8" w:rsidRPr="00451FD8">
        <w:rPr>
          <w:rFonts w:hint="cs"/>
          <w:rtl/>
          <w:lang w:bidi="ar-EG"/>
        </w:rPr>
        <w:t>تعمل فيما وراء الحدود الدينية والحزبية للوفاء بالعديد من المهام الاجتماعية والسياسية. وثمة تمويل للمجلس النسائي الألماني من الأموال العامة</w:t>
      </w:r>
      <w:r w:rsidR="00827DFF">
        <w:rPr>
          <w:rFonts w:hint="cs"/>
          <w:rtl/>
          <w:lang w:bidi="ar-EG"/>
        </w:rPr>
        <w:t>،</w:t>
      </w:r>
      <w:r w:rsidR="00451FD8" w:rsidRPr="00451FD8">
        <w:rPr>
          <w:rFonts w:hint="cs"/>
          <w:rtl/>
          <w:lang w:bidi="ar-EG"/>
        </w:rPr>
        <w:t xml:space="preserve"> وهو يعد منظمة غير حكومية. وهو يحظي بمركز استشاري خاص في المجلس الاقتصادي والاجتماعي بالأمم المتحدة</w:t>
      </w:r>
      <w:r w:rsidR="00827DFF">
        <w:rPr>
          <w:rFonts w:hint="cs"/>
          <w:rtl/>
          <w:lang w:bidi="ar-EG"/>
        </w:rPr>
        <w:t>،</w:t>
      </w:r>
      <w:r w:rsidR="00451FD8" w:rsidRPr="00451FD8">
        <w:rPr>
          <w:rFonts w:hint="cs"/>
          <w:rtl/>
          <w:lang w:bidi="ar-EG"/>
        </w:rPr>
        <w:t xml:space="preserve"> كما أنه عضو في جماعة الضغط النسائية الأوروبية.</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والرابطات والجماعات النسائية وسائر منظمات المرأة قد تمكنت</w:t>
      </w:r>
      <w:r w:rsidR="00827DFF">
        <w:rPr>
          <w:rFonts w:hint="cs"/>
          <w:rtl/>
          <w:lang w:bidi="ar-EG"/>
        </w:rPr>
        <w:t>،</w:t>
      </w:r>
      <w:r w:rsidR="00451FD8" w:rsidRPr="00451FD8">
        <w:rPr>
          <w:rFonts w:hint="cs"/>
          <w:rtl/>
          <w:lang w:bidi="ar-EG"/>
        </w:rPr>
        <w:t xml:space="preserve"> بفضل ما تحصل عليه من دعم لأعمالها</w:t>
      </w:r>
      <w:r w:rsidR="00827DFF">
        <w:rPr>
          <w:rFonts w:hint="cs"/>
          <w:rtl/>
          <w:lang w:bidi="ar-EG"/>
        </w:rPr>
        <w:t>،</w:t>
      </w:r>
      <w:r w:rsidR="00451FD8" w:rsidRPr="00451FD8">
        <w:rPr>
          <w:rFonts w:hint="cs"/>
          <w:rtl/>
          <w:lang w:bidi="ar-EG"/>
        </w:rPr>
        <w:t xml:space="preserve"> من القيام </w:t>
      </w:r>
      <w:r w:rsidR="00EF5F0F">
        <w:rPr>
          <w:rFonts w:hint="cs"/>
          <w:rtl/>
          <w:lang w:bidi="ar-EG"/>
        </w:rPr>
        <w:t xml:space="preserve">على </w:t>
      </w:r>
      <w:r w:rsidR="00451FD8" w:rsidRPr="00451FD8">
        <w:rPr>
          <w:rFonts w:hint="cs"/>
          <w:rtl/>
          <w:lang w:bidi="ar-EG"/>
        </w:rPr>
        <w:t>نحو فعال بتوسيع نطاق أنشطتها فيما يتصل بتثقيف وحفز النساء والرجال. ومن التطورات الهامة الجديرة بالذكر</w:t>
      </w:r>
      <w:r w:rsidR="00827DFF">
        <w:rPr>
          <w:rFonts w:hint="cs"/>
          <w:rtl/>
          <w:lang w:bidi="ar-EG"/>
        </w:rPr>
        <w:t>،</w:t>
      </w:r>
      <w:r w:rsidR="00451FD8" w:rsidRPr="00451FD8">
        <w:rPr>
          <w:rFonts w:hint="cs"/>
          <w:rtl/>
          <w:lang w:bidi="ar-EG"/>
        </w:rPr>
        <w:t xml:space="preserve"> قيام هذه المنظمات بشكل مطرد باستحداث وسائل لتوفير مساعدة عملية يومية</w:t>
      </w:r>
      <w:r w:rsidR="00827DFF">
        <w:rPr>
          <w:rFonts w:hint="cs"/>
          <w:rtl/>
          <w:lang w:bidi="ar-EG"/>
        </w:rPr>
        <w:t>،</w:t>
      </w:r>
      <w:r w:rsidR="00451FD8" w:rsidRPr="00451FD8">
        <w:rPr>
          <w:rFonts w:hint="cs"/>
          <w:rtl/>
          <w:lang w:bidi="ar-EG"/>
        </w:rPr>
        <w:t xml:space="preserve"> وخاصة بالنسبة للنساء اللائي ينتمين </w:t>
      </w:r>
      <w:r w:rsidR="00F37AB8">
        <w:rPr>
          <w:rFonts w:hint="cs"/>
          <w:rtl/>
          <w:lang w:bidi="ar-EG"/>
        </w:rPr>
        <w:t xml:space="preserve">إلى </w:t>
      </w:r>
      <w:r w:rsidR="00451FD8" w:rsidRPr="00451FD8">
        <w:rPr>
          <w:rFonts w:hint="cs"/>
          <w:rtl/>
          <w:lang w:bidi="ar-EG"/>
        </w:rPr>
        <w:t>مجموعات تعاني من التمييز</w:t>
      </w:r>
      <w:r w:rsidR="00827DFF">
        <w:rPr>
          <w:rFonts w:hint="cs"/>
          <w:rtl/>
          <w:lang w:bidi="ar-EG"/>
        </w:rPr>
        <w:t>،</w:t>
      </w:r>
      <w:r w:rsidR="00451FD8" w:rsidRPr="00451FD8">
        <w:rPr>
          <w:rFonts w:hint="cs"/>
          <w:rtl/>
          <w:lang w:bidi="ar-EG"/>
        </w:rPr>
        <w:t xml:space="preserve"> وهذا يعني بالتالي إدخال تحسينات حقيقية في الأحوال المعيشية لهؤلاء النساء.</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ومجموعة المصالح التي تمثل النساء المعوقات ما</w:t>
      </w:r>
      <w:r w:rsidR="00B36DB1">
        <w:rPr>
          <w:rFonts w:hint="cs"/>
          <w:rtl/>
          <w:lang w:bidi="ar-EG"/>
        </w:rPr>
        <w:t xml:space="preserve"> </w:t>
      </w:r>
      <w:r w:rsidR="00451FD8" w:rsidRPr="00451FD8">
        <w:rPr>
          <w:rFonts w:hint="cs"/>
          <w:rtl/>
          <w:lang w:bidi="ar-EG"/>
        </w:rPr>
        <w:t>فتئت تعمل بنجاح</w:t>
      </w:r>
      <w:r w:rsidR="00827DFF">
        <w:rPr>
          <w:rFonts w:hint="cs"/>
          <w:rtl/>
          <w:lang w:bidi="ar-EG"/>
        </w:rPr>
        <w:t>،</w:t>
      </w:r>
      <w:r w:rsidR="00451FD8" w:rsidRPr="00451FD8">
        <w:rPr>
          <w:rFonts w:hint="cs"/>
          <w:rtl/>
          <w:lang w:bidi="ar-EG"/>
        </w:rPr>
        <w:t xml:space="preserve"> بصفة خاصة</w:t>
      </w:r>
      <w:r w:rsidR="00827DFF">
        <w:rPr>
          <w:rFonts w:hint="cs"/>
          <w:rtl/>
          <w:lang w:bidi="ar-EG"/>
        </w:rPr>
        <w:t>،</w:t>
      </w:r>
      <w:r w:rsidR="00451FD8" w:rsidRPr="00451FD8">
        <w:rPr>
          <w:rFonts w:hint="cs"/>
          <w:rtl/>
          <w:lang w:bidi="ar-EG"/>
        </w:rPr>
        <w:t xml:space="preserve"> في مجال تمثيل اهتمامات هؤلاء المعوقات </w:t>
      </w:r>
      <w:r w:rsidR="00EF5F0F">
        <w:rPr>
          <w:rFonts w:hint="cs"/>
          <w:rtl/>
          <w:lang w:bidi="ar-EG"/>
        </w:rPr>
        <w:t xml:space="preserve">على </w:t>
      </w:r>
      <w:r w:rsidR="00451FD8" w:rsidRPr="00451FD8">
        <w:rPr>
          <w:rFonts w:hint="cs"/>
          <w:rtl/>
          <w:lang w:bidi="ar-EG"/>
        </w:rPr>
        <w:t>الصعيدين الوطني والدولي</w:t>
      </w:r>
      <w:r w:rsidR="00827DFF">
        <w:rPr>
          <w:rFonts w:hint="cs"/>
          <w:rtl/>
          <w:lang w:bidi="ar-EG"/>
        </w:rPr>
        <w:t>،</w:t>
      </w:r>
      <w:r w:rsidR="00451FD8" w:rsidRPr="00451FD8">
        <w:rPr>
          <w:rFonts w:hint="cs"/>
          <w:rtl/>
          <w:lang w:bidi="ar-EG"/>
        </w:rPr>
        <w:t xml:space="preserve"> وذلك في ضوء الدعم المقدم من الحكومة الاتحادية. ومن أجل مساندة الربط الشبكي بين المبادرات والمؤسسات النسائية </w:t>
      </w:r>
      <w:r w:rsidR="00EF5F0F">
        <w:rPr>
          <w:rFonts w:hint="cs"/>
          <w:rtl/>
          <w:lang w:bidi="ar-EG"/>
        </w:rPr>
        <w:t xml:space="preserve">على </w:t>
      </w:r>
      <w:r w:rsidR="00451FD8" w:rsidRPr="00451FD8">
        <w:rPr>
          <w:rFonts w:hint="cs"/>
          <w:rtl/>
          <w:lang w:bidi="ar-EG"/>
        </w:rPr>
        <w:t>صعيد محلي</w:t>
      </w:r>
      <w:r w:rsidR="00827DFF">
        <w:rPr>
          <w:rFonts w:hint="cs"/>
          <w:rtl/>
          <w:lang w:bidi="ar-EG"/>
        </w:rPr>
        <w:t>،</w:t>
      </w:r>
      <w:r w:rsidR="00451FD8" w:rsidRPr="00451FD8">
        <w:rPr>
          <w:rFonts w:hint="cs"/>
          <w:rtl/>
          <w:lang w:bidi="ar-EG"/>
        </w:rPr>
        <w:t xml:space="preserve"> يلاحظ أن الوزارة الاتحادية المعنية بشؤون الأسرة والمسنين والنساء والشباب تتولي دعم تبادل المعلومات فيما يتصل بالنساء. ومنذ عام 2007</w:t>
      </w:r>
      <w:r w:rsidR="00827DFF">
        <w:rPr>
          <w:rFonts w:hint="cs"/>
          <w:rtl/>
          <w:lang w:bidi="ar-EG"/>
        </w:rPr>
        <w:t>،</w:t>
      </w:r>
      <w:r w:rsidR="00451FD8" w:rsidRPr="00451FD8">
        <w:rPr>
          <w:rFonts w:hint="cs"/>
          <w:rtl/>
          <w:lang w:bidi="ar-EG"/>
        </w:rPr>
        <w:t xml:space="preserve"> سيضطلع المفوضون المعنيون بالمساواة في الفرص</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خدمات المشورة والرابطات والمنظمات المحلية والإقليمية</w:t>
      </w:r>
      <w:r w:rsidR="00827DFF">
        <w:rPr>
          <w:rFonts w:hint="cs"/>
          <w:rtl/>
          <w:lang w:bidi="ar-EG"/>
        </w:rPr>
        <w:t>،</w:t>
      </w:r>
      <w:r w:rsidR="00451FD8" w:rsidRPr="00451FD8">
        <w:rPr>
          <w:rFonts w:hint="cs"/>
          <w:rtl/>
          <w:lang w:bidi="ar-EG"/>
        </w:rPr>
        <w:t xml:space="preserve"> بتنظيم تبادلات للمعلومات بشأن مواضيع تساوي الفرص في حياة العمل</w:t>
      </w:r>
      <w:r w:rsidR="00827DFF">
        <w:rPr>
          <w:rFonts w:hint="cs"/>
          <w:rtl/>
          <w:lang w:bidi="ar-EG"/>
        </w:rPr>
        <w:t>،</w:t>
      </w:r>
      <w:r w:rsidR="00451FD8" w:rsidRPr="00451FD8">
        <w:rPr>
          <w:rFonts w:hint="cs"/>
          <w:rtl/>
          <w:lang w:bidi="ar-EG"/>
        </w:rPr>
        <w:t xml:space="preserve"> وكفالة الضمان الاجتماعي في مرحلة الشيخوخة</w:t>
      </w:r>
      <w:r w:rsidR="00827DFF">
        <w:rPr>
          <w:rFonts w:hint="cs"/>
          <w:rtl/>
          <w:lang w:bidi="ar-EG"/>
        </w:rPr>
        <w:t>،</w:t>
      </w:r>
      <w:r w:rsidR="00451FD8" w:rsidRPr="00451FD8">
        <w:rPr>
          <w:rFonts w:hint="cs"/>
          <w:rtl/>
          <w:lang w:bidi="ar-EG"/>
        </w:rPr>
        <w:t xml:space="preserve"> والمشاركة السياسية</w:t>
      </w:r>
      <w:r w:rsidR="00827DFF">
        <w:rPr>
          <w:rFonts w:hint="cs"/>
          <w:rtl/>
          <w:lang w:bidi="ar-EG"/>
        </w:rPr>
        <w:t>،</w:t>
      </w:r>
      <w:r w:rsidR="00451FD8" w:rsidRPr="00451FD8">
        <w:rPr>
          <w:rFonts w:hint="cs"/>
          <w:rtl/>
          <w:lang w:bidi="ar-EG"/>
        </w:rPr>
        <w:t xml:space="preserve"> والصحة</w:t>
      </w:r>
      <w:r w:rsidR="00827DFF">
        <w:rPr>
          <w:rFonts w:hint="cs"/>
          <w:rtl/>
          <w:lang w:bidi="ar-EG"/>
        </w:rPr>
        <w:t>،</w:t>
      </w:r>
      <w:r w:rsidR="00451FD8" w:rsidRPr="00451FD8">
        <w:rPr>
          <w:rFonts w:hint="cs"/>
          <w:rtl/>
          <w:lang w:bidi="ar-EG"/>
        </w:rPr>
        <w:t xml:space="preserve"> والعنف ضد المرأة.</w:t>
      </w:r>
    </w:p>
    <w:p w:rsidR="00A01B8D" w:rsidRPr="00A01B8D" w:rsidRDefault="00A01B8D" w:rsidP="00A01B8D">
      <w:pPr>
        <w:pStyle w:val="SingleTxt"/>
        <w:spacing w:after="0" w:line="120" w:lineRule="exact"/>
        <w:rPr>
          <w:rFonts w:hint="cs"/>
          <w:sz w:val="12"/>
          <w:u w:val="single"/>
          <w:rtl/>
          <w:lang w:bidi="ar-EG"/>
        </w:rPr>
      </w:pPr>
    </w:p>
    <w:p w:rsidR="00451FD8" w:rsidRPr="00451FD8" w:rsidRDefault="00A01B8D" w:rsidP="00A01B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7-4</w:t>
      </w:r>
      <w:r>
        <w:rPr>
          <w:rFonts w:hint="cs"/>
          <w:rtl/>
          <w:lang w:bidi="ar-EG"/>
        </w:rPr>
        <w:t xml:space="preserve"> </w:t>
      </w:r>
      <w:r w:rsidR="00451FD8" w:rsidRPr="00451FD8">
        <w:rPr>
          <w:rFonts w:hint="cs"/>
          <w:rtl/>
          <w:lang w:bidi="ar-EG"/>
        </w:rPr>
        <w:t>- برنامج العمل الأوروبي بشأن المساواة بين الجنسين</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طبق برنامج العمل الخامس المتعلق بالمساواة بين الجنسين</w:t>
      </w:r>
      <w:r w:rsidR="00827DFF">
        <w:rPr>
          <w:rFonts w:hint="cs"/>
          <w:rtl/>
          <w:lang w:bidi="ar-EG"/>
        </w:rPr>
        <w:t>،</w:t>
      </w:r>
      <w:r w:rsidR="00451FD8" w:rsidRPr="00451FD8">
        <w:rPr>
          <w:rFonts w:hint="cs"/>
          <w:rtl/>
          <w:lang w:bidi="ar-EG"/>
        </w:rPr>
        <w:t xml:space="preserve"> والتابع للمفوضية الأوروبية</w:t>
      </w:r>
      <w:r w:rsidR="00827DFF">
        <w:rPr>
          <w:rFonts w:hint="cs"/>
          <w:rtl/>
          <w:lang w:bidi="ar-EG"/>
        </w:rPr>
        <w:t>،</w:t>
      </w:r>
      <w:r w:rsidR="00451FD8" w:rsidRPr="00451FD8">
        <w:rPr>
          <w:rFonts w:hint="cs"/>
          <w:rtl/>
          <w:lang w:bidi="ar-EG"/>
        </w:rPr>
        <w:t xml:space="preserve"> فيما بين عامي 2001 و 2005</w:t>
      </w:r>
      <w:r w:rsidR="00827DFF">
        <w:rPr>
          <w:rFonts w:hint="cs"/>
          <w:rtl/>
          <w:lang w:bidi="ar-EG"/>
        </w:rPr>
        <w:t>،</w:t>
      </w:r>
      <w:r w:rsidR="00451FD8" w:rsidRPr="00451FD8">
        <w:rPr>
          <w:rFonts w:hint="cs"/>
          <w:rtl/>
          <w:lang w:bidi="ar-EG"/>
        </w:rPr>
        <w:t xml:space="preserve"> من أجل تنفيذ </w:t>
      </w:r>
      <w:r w:rsidR="00743341">
        <w:rPr>
          <w:rFonts w:hint="cs"/>
          <w:rtl/>
          <w:lang w:bidi="ar-EG"/>
        </w:rPr>
        <w:t>الاستراتيجية</w:t>
      </w:r>
      <w:r w:rsidR="00451FD8" w:rsidRPr="00451FD8">
        <w:rPr>
          <w:rFonts w:hint="cs"/>
          <w:rtl/>
          <w:lang w:bidi="ar-EG"/>
        </w:rPr>
        <w:t xml:space="preserve"> الإطارية المتصلة بالمساواة بين الجنسين. وفي هذا السياق</w:t>
      </w:r>
      <w:r w:rsidR="00827DFF">
        <w:rPr>
          <w:rFonts w:hint="cs"/>
          <w:rtl/>
          <w:lang w:bidi="ar-EG"/>
        </w:rPr>
        <w:t>،</w:t>
      </w:r>
      <w:r w:rsidR="00451FD8" w:rsidRPr="00451FD8">
        <w:rPr>
          <w:rFonts w:hint="cs"/>
          <w:rtl/>
          <w:lang w:bidi="ar-EG"/>
        </w:rPr>
        <w:t xml:space="preserve"> اضطلع</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الصعيدين الوطني والأوروبي</w:t>
      </w:r>
      <w:r w:rsidR="00827DFF">
        <w:rPr>
          <w:rFonts w:hint="cs"/>
          <w:rtl/>
          <w:lang w:bidi="ar-EG"/>
        </w:rPr>
        <w:t>،</w:t>
      </w:r>
      <w:r w:rsidR="00451FD8" w:rsidRPr="00451FD8">
        <w:rPr>
          <w:rFonts w:hint="cs"/>
          <w:rtl/>
          <w:lang w:bidi="ar-EG"/>
        </w:rPr>
        <w:t xml:space="preserve"> بمشاريع عبر وطنية من أجل تحليل المساواة بين الجنسين والتوعية بشأنها واستحداث قدرة </w:t>
      </w:r>
      <w:r w:rsidR="00EF5F0F">
        <w:rPr>
          <w:rFonts w:hint="cs"/>
          <w:rtl/>
          <w:lang w:bidi="ar-EG"/>
        </w:rPr>
        <w:t xml:space="preserve">على </w:t>
      </w:r>
      <w:r w:rsidR="00451FD8" w:rsidRPr="00451FD8">
        <w:rPr>
          <w:rFonts w:hint="cs"/>
          <w:rtl/>
          <w:lang w:bidi="ar-EG"/>
        </w:rPr>
        <w:t xml:space="preserve">تحليلها بشكل فعال. وكان تركيز هذا البرنامج </w:t>
      </w:r>
      <w:r w:rsidR="00EF5F0F">
        <w:rPr>
          <w:rFonts w:hint="cs"/>
          <w:rtl/>
          <w:lang w:bidi="ar-EG"/>
        </w:rPr>
        <w:t xml:space="preserve">على </w:t>
      </w:r>
      <w:r w:rsidR="00451FD8" w:rsidRPr="00451FD8">
        <w:rPr>
          <w:rFonts w:hint="cs"/>
          <w:rtl/>
          <w:lang w:bidi="ar-EG"/>
        </w:rPr>
        <w:t>مسائل المساواة في الأجور (2001/2002)</w:t>
      </w:r>
      <w:r w:rsidR="00827DFF">
        <w:rPr>
          <w:rFonts w:hint="cs"/>
          <w:rtl/>
          <w:lang w:bidi="ar-EG"/>
        </w:rPr>
        <w:t>،</w:t>
      </w:r>
      <w:r w:rsidR="00451FD8" w:rsidRPr="00451FD8">
        <w:rPr>
          <w:rFonts w:hint="cs"/>
          <w:rtl/>
          <w:lang w:bidi="ar-EG"/>
        </w:rPr>
        <w:t xml:space="preserve"> والتوفيق بين حياة العمل وحياة الأسرة (2002/2003)</w:t>
      </w:r>
      <w:r w:rsidR="00827DFF">
        <w:rPr>
          <w:rFonts w:hint="cs"/>
          <w:rtl/>
          <w:lang w:bidi="ar-EG"/>
        </w:rPr>
        <w:t>،</w:t>
      </w:r>
      <w:r w:rsidR="00451FD8" w:rsidRPr="00451FD8">
        <w:rPr>
          <w:rFonts w:hint="cs"/>
          <w:rtl/>
          <w:lang w:bidi="ar-EG"/>
        </w:rPr>
        <w:t xml:space="preserve"> والمشاركة المتساوية في عمليات صنع القرار (2003/2004)</w:t>
      </w:r>
      <w:r w:rsidR="00827DFF">
        <w:rPr>
          <w:rFonts w:hint="cs"/>
          <w:rtl/>
          <w:lang w:bidi="ar-EG"/>
        </w:rPr>
        <w:t>،</w:t>
      </w:r>
      <w:r w:rsidR="00451FD8" w:rsidRPr="00451FD8">
        <w:rPr>
          <w:rFonts w:hint="cs"/>
          <w:rtl/>
          <w:lang w:bidi="ar-EG"/>
        </w:rPr>
        <w:t xml:space="preserve"> وتغيير الأدوار والقوالب النمطية المتصلة بنوع الجنس (2004/2005)</w:t>
      </w:r>
      <w:r w:rsidR="00827DFF">
        <w:rPr>
          <w:rFonts w:hint="cs"/>
          <w:rtl/>
          <w:lang w:bidi="ar-EG"/>
        </w:rPr>
        <w:t>،</w:t>
      </w:r>
      <w:r w:rsidR="00451FD8" w:rsidRPr="00451FD8">
        <w:rPr>
          <w:rFonts w:hint="cs"/>
          <w:rtl/>
          <w:lang w:bidi="ar-EG"/>
        </w:rPr>
        <w:t xml:space="preserve"> ودور الآباء فيما يتصل بسياسة المساواة (2005/2006). ولقد مدد هذا البرنامج لفترة عام إضافي من خلال القيام بمشاريع ترمي </w:t>
      </w:r>
      <w:r w:rsidR="00F37AB8">
        <w:rPr>
          <w:rFonts w:hint="cs"/>
          <w:rtl/>
          <w:lang w:bidi="ar-EG"/>
        </w:rPr>
        <w:t xml:space="preserve">إلى </w:t>
      </w:r>
      <w:r w:rsidR="00451FD8" w:rsidRPr="00451FD8">
        <w:rPr>
          <w:rFonts w:hint="cs"/>
          <w:rtl/>
          <w:lang w:bidi="ar-EG"/>
        </w:rPr>
        <w:t>تعزيز المساواة في سياق التنمية المحلية.</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وكانت ألمانيا شريكة في بعض المشاريع</w:t>
      </w:r>
      <w:r w:rsidR="00827DFF">
        <w:rPr>
          <w:rFonts w:hint="cs"/>
          <w:rtl/>
          <w:lang w:bidi="ar-EG"/>
        </w:rPr>
        <w:t>،</w:t>
      </w:r>
      <w:r w:rsidR="00451FD8" w:rsidRPr="00451FD8">
        <w:rPr>
          <w:rFonts w:hint="cs"/>
          <w:rtl/>
          <w:lang w:bidi="ar-EG"/>
        </w:rPr>
        <w:t xml:space="preserve"> كما أنها قد أسهمت في تمويلها المشترك. وكان ثمة إعداد لعدد من المؤتمرات الأوروبية الهامة تحت زعامة ألمانيا</w:t>
      </w:r>
      <w:r w:rsidR="00827DFF">
        <w:rPr>
          <w:rFonts w:hint="cs"/>
          <w:rtl/>
          <w:lang w:bidi="ar-EG"/>
        </w:rPr>
        <w:t>،</w:t>
      </w:r>
      <w:r w:rsidR="00451FD8" w:rsidRPr="00451FD8">
        <w:rPr>
          <w:rFonts w:hint="cs"/>
          <w:rtl/>
          <w:lang w:bidi="ar-EG"/>
        </w:rPr>
        <w:t xml:space="preserve"> وذلك بشأن مسائل تساوي الأجور (حزيران/يونيه 2002)</w:t>
      </w:r>
      <w:r w:rsidR="00827DFF">
        <w:rPr>
          <w:rFonts w:hint="cs"/>
          <w:rtl/>
          <w:lang w:bidi="ar-EG"/>
        </w:rPr>
        <w:t>،</w:t>
      </w:r>
      <w:r w:rsidR="00451FD8" w:rsidRPr="00451FD8">
        <w:rPr>
          <w:rFonts w:hint="cs"/>
          <w:rtl/>
          <w:lang w:bidi="ar-EG"/>
        </w:rPr>
        <w:t xml:space="preserve"> ووضع النساء والرجال في المناصب القيادية بالأعمال التجارية (2004).</w:t>
      </w:r>
    </w:p>
    <w:p w:rsidR="00A01B8D" w:rsidRPr="00A01B8D" w:rsidRDefault="00A01B8D" w:rsidP="00A01B8D">
      <w:pPr>
        <w:pStyle w:val="SingleTxt"/>
        <w:spacing w:after="0" w:line="120" w:lineRule="exact"/>
        <w:rPr>
          <w:rFonts w:hint="cs"/>
          <w:sz w:val="12"/>
          <w:u w:val="single"/>
          <w:rtl/>
          <w:lang w:bidi="ar-EG"/>
        </w:rPr>
      </w:pPr>
    </w:p>
    <w:p w:rsidR="00451FD8" w:rsidRPr="00451FD8" w:rsidRDefault="00A01B8D" w:rsidP="00A01B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7-5</w:t>
      </w:r>
      <w:r>
        <w:rPr>
          <w:rFonts w:hint="cs"/>
          <w:rtl/>
          <w:lang w:bidi="ar-EG"/>
        </w:rPr>
        <w:t xml:space="preserve"> </w:t>
      </w:r>
      <w:r w:rsidR="00451FD8" w:rsidRPr="00451FD8">
        <w:rPr>
          <w:rFonts w:hint="cs"/>
          <w:rtl/>
          <w:lang w:bidi="ar-EG"/>
        </w:rPr>
        <w:t>- مؤتمر القمة العالمي للمرأة</w:t>
      </w:r>
    </w:p>
    <w:p w:rsidR="00451FD8" w:rsidRPr="00451FD8" w:rsidRDefault="00A01B8D" w:rsidP="00B36DB1">
      <w:pPr>
        <w:pStyle w:val="SingleTxt"/>
        <w:rPr>
          <w:rFonts w:hint="cs"/>
          <w:rtl/>
          <w:lang w:bidi="ar-EG"/>
        </w:rPr>
      </w:pPr>
      <w:r>
        <w:rPr>
          <w:rFonts w:hint="cs"/>
          <w:rtl/>
          <w:lang w:bidi="ar-EG"/>
        </w:rPr>
        <w:tab/>
      </w:r>
      <w:r w:rsidR="00451FD8" w:rsidRPr="00451FD8">
        <w:rPr>
          <w:rFonts w:hint="cs"/>
          <w:rtl/>
          <w:lang w:bidi="ar-EG"/>
        </w:rPr>
        <w:t>في عام 2007</w:t>
      </w:r>
      <w:r w:rsidR="00827DFF">
        <w:rPr>
          <w:rFonts w:hint="cs"/>
          <w:rtl/>
          <w:lang w:bidi="ar-EG"/>
        </w:rPr>
        <w:t>،</w:t>
      </w:r>
      <w:r w:rsidR="00451FD8" w:rsidRPr="00451FD8">
        <w:rPr>
          <w:rFonts w:hint="cs"/>
          <w:rtl/>
          <w:lang w:bidi="ar-EG"/>
        </w:rPr>
        <w:t xml:space="preserve"> ستستضيف ألمانيا مؤتمر القمة العالمي للمرأة. وهذا المؤتمر العالمي يعد بمثابة منصة دولية للتبادل بين النساء اللائي يشغلن مراكز قيادية في ساحة الأعمال التجارية</w:t>
      </w:r>
      <w:r w:rsidR="00827DFF">
        <w:rPr>
          <w:rFonts w:hint="cs"/>
          <w:rtl/>
          <w:lang w:bidi="ar-EG"/>
        </w:rPr>
        <w:t>،</w:t>
      </w:r>
      <w:r w:rsidR="00451FD8" w:rsidRPr="00451FD8">
        <w:rPr>
          <w:rFonts w:hint="cs"/>
          <w:rtl/>
          <w:lang w:bidi="ar-EG"/>
        </w:rPr>
        <w:t xml:space="preserve"> وفي ميدان الإدارة العامة</w:t>
      </w:r>
      <w:r w:rsidR="00827DFF">
        <w:rPr>
          <w:rFonts w:hint="cs"/>
          <w:rtl/>
          <w:lang w:bidi="ar-EG"/>
        </w:rPr>
        <w:t>،</w:t>
      </w:r>
      <w:r w:rsidR="00451FD8" w:rsidRPr="00451FD8">
        <w:rPr>
          <w:rFonts w:hint="cs"/>
          <w:rtl/>
          <w:lang w:bidi="ar-EG"/>
        </w:rPr>
        <w:t xml:space="preserve"> والعلوم</w:t>
      </w:r>
      <w:r w:rsidR="00827DFF">
        <w:rPr>
          <w:rFonts w:hint="cs"/>
          <w:rtl/>
          <w:lang w:bidi="ar-EG"/>
        </w:rPr>
        <w:t>،</w:t>
      </w:r>
      <w:r w:rsidR="00451FD8" w:rsidRPr="00451FD8">
        <w:rPr>
          <w:rFonts w:hint="cs"/>
          <w:rtl/>
          <w:lang w:bidi="ar-EG"/>
        </w:rPr>
        <w:t xml:space="preserve"> والمنظمات غير الحكومية. وه</w:t>
      </w:r>
      <w:r w:rsidR="00B36DB1">
        <w:rPr>
          <w:rFonts w:hint="cs"/>
          <w:rtl/>
          <w:lang w:bidi="ar-EG"/>
        </w:rPr>
        <w:t>و</w:t>
      </w:r>
      <w:r w:rsidR="00451FD8" w:rsidRPr="00451FD8">
        <w:rPr>
          <w:rFonts w:hint="cs"/>
          <w:rtl/>
          <w:lang w:bidi="ar-EG"/>
        </w:rPr>
        <w:t xml:space="preserve"> يوفر محفلا للنساء من ذوات المراكز المرموقة بكافة أنحاء العالم</w:t>
      </w:r>
      <w:r w:rsidR="00827DFF">
        <w:rPr>
          <w:rFonts w:hint="cs"/>
          <w:rtl/>
          <w:lang w:bidi="ar-EG"/>
        </w:rPr>
        <w:t>،</w:t>
      </w:r>
      <w:r w:rsidR="00451FD8" w:rsidRPr="00451FD8">
        <w:rPr>
          <w:rFonts w:hint="cs"/>
          <w:rtl/>
          <w:lang w:bidi="ar-EG"/>
        </w:rPr>
        <w:t xml:space="preserve"> كي يناقشن تجاربهن</w:t>
      </w:r>
      <w:r w:rsidR="00827DFF">
        <w:rPr>
          <w:rFonts w:hint="cs"/>
          <w:rtl/>
          <w:lang w:bidi="ar-EG"/>
        </w:rPr>
        <w:t>،</w:t>
      </w:r>
      <w:r w:rsidR="00451FD8" w:rsidRPr="00451FD8">
        <w:rPr>
          <w:rFonts w:hint="cs"/>
          <w:rtl/>
          <w:lang w:bidi="ar-EG"/>
        </w:rPr>
        <w:t xml:space="preserve"> ونماذج الممارسات الحميدة</w:t>
      </w:r>
      <w:r w:rsidR="00827DFF">
        <w:rPr>
          <w:rFonts w:hint="cs"/>
          <w:rtl/>
          <w:lang w:bidi="ar-EG"/>
        </w:rPr>
        <w:t>،</w:t>
      </w:r>
      <w:r w:rsidR="00451FD8" w:rsidRPr="00451FD8">
        <w:rPr>
          <w:rFonts w:hint="cs"/>
          <w:rtl/>
          <w:lang w:bidi="ar-EG"/>
        </w:rPr>
        <w:t xml:space="preserve"> واستراتيجيات تعزيز المرأة</w:t>
      </w:r>
      <w:r w:rsidR="00827DFF">
        <w:rPr>
          <w:rFonts w:hint="cs"/>
          <w:rtl/>
          <w:lang w:bidi="ar-EG"/>
        </w:rPr>
        <w:t>،</w:t>
      </w:r>
      <w:r w:rsidR="00451FD8" w:rsidRPr="00451FD8">
        <w:rPr>
          <w:rFonts w:hint="cs"/>
          <w:rtl/>
          <w:lang w:bidi="ar-EG"/>
        </w:rPr>
        <w:t xml:space="preserve"> فضلا عن إنشاء شبكات </w:t>
      </w:r>
      <w:r w:rsidR="00EF5F0F">
        <w:rPr>
          <w:rFonts w:hint="cs"/>
          <w:rtl/>
          <w:lang w:bidi="ar-EG"/>
        </w:rPr>
        <w:t xml:space="preserve">على </w:t>
      </w:r>
      <w:r w:rsidR="00451FD8" w:rsidRPr="00451FD8">
        <w:rPr>
          <w:rFonts w:hint="cs"/>
          <w:rtl/>
          <w:lang w:bidi="ar-EG"/>
        </w:rPr>
        <w:t xml:space="preserve">الصعيد العالمي. والقضايا ذات الصلة واسعة النطاق </w:t>
      </w:r>
      <w:r w:rsidR="00F37AB8">
        <w:rPr>
          <w:rFonts w:hint="cs"/>
          <w:rtl/>
          <w:lang w:bidi="ar-EG"/>
        </w:rPr>
        <w:t xml:space="preserve">إلى </w:t>
      </w:r>
      <w:r w:rsidR="00451FD8" w:rsidRPr="00451FD8">
        <w:rPr>
          <w:rFonts w:hint="cs"/>
          <w:rtl/>
          <w:lang w:bidi="ar-EG"/>
        </w:rPr>
        <w:t>حد بعيد</w:t>
      </w:r>
      <w:r w:rsidR="00827DFF">
        <w:rPr>
          <w:rFonts w:hint="cs"/>
          <w:rtl/>
          <w:lang w:bidi="ar-EG"/>
        </w:rPr>
        <w:t>،</w:t>
      </w:r>
      <w:r w:rsidR="00451FD8" w:rsidRPr="00451FD8">
        <w:rPr>
          <w:rFonts w:hint="cs"/>
          <w:rtl/>
          <w:lang w:bidi="ar-EG"/>
        </w:rPr>
        <w:t xml:space="preserve"> وهي تشمل العمل وتوازن الحياة</w:t>
      </w:r>
      <w:r w:rsidR="00827DFF">
        <w:rPr>
          <w:rFonts w:hint="cs"/>
          <w:rtl/>
          <w:lang w:bidi="ar-EG"/>
        </w:rPr>
        <w:t>،</w:t>
      </w:r>
      <w:r w:rsidR="00451FD8" w:rsidRPr="00451FD8">
        <w:rPr>
          <w:rFonts w:hint="cs"/>
          <w:rtl/>
          <w:lang w:bidi="ar-EG"/>
        </w:rPr>
        <w:t xml:space="preserve"> وتقديم قروض صغيرة للمرأة في البلدان النامية</w:t>
      </w:r>
      <w:r w:rsidR="00827DFF">
        <w:rPr>
          <w:rFonts w:hint="cs"/>
          <w:rtl/>
          <w:lang w:bidi="ar-EG"/>
        </w:rPr>
        <w:t>،</w:t>
      </w:r>
      <w:r w:rsidR="00451FD8" w:rsidRPr="00451FD8">
        <w:rPr>
          <w:rFonts w:hint="cs"/>
          <w:rtl/>
          <w:lang w:bidi="ar-EG"/>
        </w:rPr>
        <w:t xml:space="preserve"> والنساء والتكنولوجيا</w:t>
      </w:r>
      <w:r w:rsidR="00827DFF">
        <w:rPr>
          <w:rFonts w:hint="cs"/>
          <w:rtl/>
          <w:lang w:bidi="ar-EG"/>
        </w:rPr>
        <w:t>،</w:t>
      </w:r>
      <w:r w:rsidR="00451FD8" w:rsidRPr="00451FD8">
        <w:rPr>
          <w:rFonts w:hint="cs"/>
          <w:rtl/>
          <w:lang w:bidi="ar-EG"/>
        </w:rPr>
        <w:t xml:space="preserve"> والنساء في مراكز القيادة</w:t>
      </w:r>
      <w:r w:rsidR="00827DFF">
        <w:rPr>
          <w:rFonts w:hint="cs"/>
          <w:rtl/>
          <w:lang w:bidi="ar-EG"/>
        </w:rPr>
        <w:t>،</w:t>
      </w:r>
      <w:r w:rsidR="00451FD8" w:rsidRPr="00451FD8">
        <w:rPr>
          <w:rFonts w:hint="cs"/>
          <w:rtl/>
          <w:lang w:bidi="ar-EG"/>
        </w:rPr>
        <w:t xml:space="preserve"> وغير ذلك أيضا. وفي طليعة المؤتمر العالمي للمرأة</w:t>
      </w:r>
      <w:r w:rsidR="00827DFF">
        <w:rPr>
          <w:rFonts w:hint="cs"/>
          <w:rtl/>
          <w:lang w:bidi="ar-EG"/>
        </w:rPr>
        <w:t>،</w:t>
      </w:r>
      <w:r w:rsidR="00451FD8" w:rsidRPr="00451FD8">
        <w:rPr>
          <w:rFonts w:hint="cs"/>
          <w:rtl/>
          <w:lang w:bidi="ar-EG"/>
        </w:rPr>
        <w:t xml:space="preserve"> يعقد ما يسمي </w:t>
      </w:r>
      <w:r>
        <w:rPr>
          <w:rFonts w:hint="eastAsia"/>
          <w:rtl/>
          <w:lang w:bidi="ar-EG"/>
        </w:rPr>
        <w:t>”</w:t>
      </w:r>
      <w:r w:rsidR="00451FD8" w:rsidRPr="00451FD8">
        <w:rPr>
          <w:rFonts w:hint="cs"/>
          <w:rtl/>
          <w:lang w:bidi="ar-EG"/>
        </w:rPr>
        <w:t>اجتماع المائدة المستديرة الوزاري</w:t>
      </w:r>
      <w:r>
        <w:rPr>
          <w:rFonts w:hint="eastAsia"/>
          <w:rtl/>
          <w:lang w:bidi="ar-EG"/>
        </w:rPr>
        <w:t>“</w:t>
      </w:r>
      <w:r w:rsidR="00827DFF">
        <w:rPr>
          <w:rFonts w:hint="cs"/>
          <w:rtl/>
          <w:lang w:bidi="ar-EG"/>
        </w:rPr>
        <w:t>،</w:t>
      </w:r>
      <w:r w:rsidR="00451FD8" w:rsidRPr="00451FD8">
        <w:rPr>
          <w:rFonts w:hint="cs"/>
          <w:rtl/>
          <w:lang w:bidi="ar-EG"/>
        </w:rPr>
        <w:t xml:space="preserve"> وهو اجتماع يتضمن دعوة نساء وزيرات يمثلن مختلف الحوافظ الوزارية من أجل الدخول في المناقشات</w:t>
      </w:r>
      <w:r w:rsidR="00827DFF">
        <w:rPr>
          <w:rFonts w:hint="cs"/>
          <w:rtl/>
          <w:lang w:bidi="ar-EG"/>
        </w:rPr>
        <w:t>،</w:t>
      </w:r>
      <w:r w:rsidR="00451FD8" w:rsidRPr="00451FD8">
        <w:rPr>
          <w:rFonts w:hint="cs"/>
          <w:rtl/>
          <w:lang w:bidi="ar-EG"/>
        </w:rPr>
        <w:t xml:space="preserve"> وتبادل الاستراتيجيات التي أثرت بصورة إيجابية </w:t>
      </w:r>
      <w:r w:rsidR="00EF5F0F">
        <w:rPr>
          <w:rFonts w:hint="cs"/>
          <w:rtl/>
          <w:lang w:bidi="ar-EG"/>
        </w:rPr>
        <w:t xml:space="preserve">على </w:t>
      </w:r>
      <w:r w:rsidR="00451FD8" w:rsidRPr="00451FD8">
        <w:rPr>
          <w:rFonts w:hint="cs"/>
          <w:rtl/>
          <w:lang w:bidi="ar-EG"/>
        </w:rPr>
        <w:t xml:space="preserve">الحالة الاقتصادية للمرأة في البلدان المعنية. و </w:t>
      </w:r>
      <w:r>
        <w:rPr>
          <w:rFonts w:hint="eastAsia"/>
          <w:rtl/>
          <w:lang w:bidi="ar-EG"/>
        </w:rPr>
        <w:t>”</w:t>
      </w:r>
      <w:r w:rsidR="00451FD8" w:rsidRPr="00451FD8">
        <w:rPr>
          <w:rFonts w:hint="cs"/>
          <w:rtl/>
          <w:lang w:bidi="ar-EG"/>
        </w:rPr>
        <w:t>الشراكة العامة - الخاصة</w:t>
      </w:r>
      <w:r>
        <w:rPr>
          <w:rFonts w:hint="eastAsia"/>
          <w:rtl/>
          <w:lang w:bidi="ar-EG"/>
        </w:rPr>
        <w:t>“</w:t>
      </w:r>
      <w:r w:rsidR="00451FD8" w:rsidRPr="00451FD8">
        <w:rPr>
          <w:rFonts w:hint="cs"/>
          <w:rtl/>
          <w:lang w:bidi="ar-EG"/>
        </w:rPr>
        <w:t xml:space="preserve"> هي موضوع اجتماع المائدة المستديرة الوزاري بمؤتمر القمة العالمي للمرأة الذي سيعقد ببرلين في عام 2007.</w:t>
      </w:r>
    </w:p>
    <w:p w:rsidR="00A01B8D" w:rsidRPr="00A01B8D" w:rsidRDefault="00A01B8D" w:rsidP="00A01B8D">
      <w:pPr>
        <w:pStyle w:val="SingleTxt"/>
        <w:spacing w:after="0" w:line="120" w:lineRule="exact"/>
        <w:rPr>
          <w:rFonts w:hint="cs"/>
          <w:sz w:val="12"/>
          <w:u w:val="single"/>
          <w:rtl/>
          <w:lang w:bidi="ar-EG"/>
        </w:rPr>
      </w:pPr>
    </w:p>
    <w:p w:rsidR="00451FD8" w:rsidRPr="00451FD8" w:rsidRDefault="00A01B8D" w:rsidP="00A01B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7-6</w:t>
      </w:r>
      <w:r>
        <w:rPr>
          <w:rFonts w:hint="cs"/>
          <w:rtl/>
          <w:lang w:bidi="ar-EG"/>
        </w:rPr>
        <w:t xml:space="preserve"> </w:t>
      </w:r>
      <w:r w:rsidR="00451FD8" w:rsidRPr="00451FD8">
        <w:rPr>
          <w:rFonts w:hint="cs"/>
          <w:rtl/>
          <w:lang w:bidi="ar-EG"/>
        </w:rPr>
        <w:t>- الذكري السنوية العشرون لإنشاء الوزارة الاتحادية المعنية بشؤون المرأة</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في عام 2007</w:t>
      </w:r>
      <w:r w:rsidR="00827DFF">
        <w:rPr>
          <w:rFonts w:hint="cs"/>
          <w:rtl/>
          <w:lang w:bidi="ar-EG"/>
        </w:rPr>
        <w:t>،</w:t>
      </w:r>
      <w:r w:rsidR="00451FD8" w:rsidRPr="00451FD8">
        <w:rPr>
          <w:rFonts w:hint="cs"/>
          <w:rtl/>
          <w:lang w:bidi="ar-EG"/>
        </w:rPr>
        <w:t xml:space="preserve"> ستحتفل الوزارة الاتحادية بالذكري السنوية العشرين لإنشائها. وبوسع هذه الوزارة أن تنظر </w:t>
      </w:r>
      <w:r w:rsidR="00F37AB8">
        <w:rPr>
          <w:rFonts w:hint="cs"/>
          <w:rtl/>
          <w:lang w:bidi="ar-EG"/>
        </w:rPr>
        <w:t xml:space="preserve">إلى </w:t>
      </w:r>
      <w:r w:rsidR="00451FD8" w:rsidRPr="00451FD8">
        <w:rPr>
          <w:rFonts w:hint="cs"/>
          <w:rtl/>
          <w:lang w:bidi="ar-EG"/>
        </w:rPr>
        <w:t>الوراء وأن تسترجع عددا كبيرا من التدابير السياسية التي اتخذتها</w:t>
      </w:r>
      <w:r w:rsidR="00827DFF">
        <w:rPr>
          <w:rFonts w:hint="cs"/>
          <w:rtl/>
          <w:lang w:bidi="ar-EG"/>
        </w:rPr>
        <w:t>،</w:t>
      </w:r>
      <w:r w:rsidR="00451FD8" w:rsidRPr="00451FD8">
        <w:rPr>
          <w:rFonts w:hint="cs"/>
          <w:rtl/>
          <w:lang w:bidi="ar-EG"/>
        </w:rPr>
        <w:t xml:space="preserve"> كما أن هذه الوزارة قد أثرت </w:t>
      </w:r>
      <w:r w:rsidR="00EF5F0F">
        <w:rPr>
          <w:rFonts w:hint="cs"/>
          <w:rtl/>
          <w:lang w:bidi="ar-EG"/>
        </w:rPr>
        <w:t xml:space="preserve">على </w:t>
      </w:r>
      <w:r w:rsidR="00451FD8" w:rsidRPr="00451FD8">
        <w:rPr>
          <w:rFonts w:hint="cs"/>
          <w:rtl/>
          <w:lang w:bidi="ar-EG"/>
        </w:rPr>
        <w:t xml:space="preserve">نحو دائم في سائر الوزارات الاتحادية لصالح المرأة. وعلاوة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فأنها قامت </w:t>
      </w:r>
      <w:r w:rsidR="00EF5F0F">
        <w:rPr>
          <w:rFonts w:hint="cs"/>
          <w:rtl/>
          <w:lang w:bidi="ar-EG"/>
        </w:rPr>
        <w:t xml:space="preserve">على </w:t>
      </w:r>
      <w:r w:rsidR="00451FD8" w:rsidRPr="00451FD8">
        <w:rPr>
          <w:rFonts w:hint="cs"/>
          <w:rtl/>
          <w:lang w:bidi="ar-EG"/>
        </w:rPr>
        <w:t>نحو حاسم بتعزيز تنفيذ تعميم مراعاة المنظور المتعلق بنوع الجنس في أعمال الحكومة الاتحادية. ومع هذا</w:t>
      </w:r>
      <w:r w:rsidR="00827DFF">
        <w:rPr>
          <w:rFonts w:hint="cs"/>
          <w:rtl/>
          <w:lang w:bidi="ar-EG"/>
        </w:rPr>
        <w:t>،</w:t>
      </w:r>
      <w:r w:rsidR="00451FD8" w:rsidRPr="00451FD8">
        <w:rPr>
          <w:rFonts w:hint="cs"/>
          <w:rtl/>
          <w:lang w:bidi="ar-EG"/>
        </w:rPr>
        <w:t xml:space="preserve"> و</w:t>
      </w:r>
      <w:r w:rsidR="00EF5F0F">
        <w:rPr>
          <w:rFonts w:hint="cs"/>
          <w:rtl/>
          <w:lang w:bidi="ar-EG"/>
        </w:rPr>
        <w:t xml:space="preserve">على </w:t>
      </w:r>
      <w:r w:rsidR="00451FD8" w:rsidRPr="00451FD8">
        <w:rPr>
          <w:rFonts w:hint="cs"/>
          <w:rtl/>
          <w:lang w:bidi="ar-EG"/>
        </w:rPr>
        <w:t>الرغم من إصدار قوانين كثيرة لتعزيز المساواة في السنوات العشرين الأخيرة</w:t>
      </w:r>
      <w:r w:rsidR="00827DFF">
        <w:rPr>
          <w:rFonts w:hint="cs"/>
          <w:rtl/>
          <w:lang w:bidi="ar-EG"/>
        </w:rPr>
        <w:t>،</w:t>
      </w:r>
      <w:r w:rsidR="00451FD8" w:rsidRPr="00451FD8">
        <w:rPr>
          <w:rFonts w:hint="cs"/>
          <w:rtl/>
          <w:lang w:bidi="ar-EG"/>
        </w:rPr>
        <w:t xml:space="preserve"> وتنفيذ برامج عديدة لتشجيع التوافق بين الحياة الوظيفية وحياة الأسرة</w:t>
      </w:r>
      <w:r w:rsidR="00827DFF">
        <w:rPr>
          <w:rFonts w:hint="cs"/>
          <w:rtl/>
          <w:lang w:bidi="ar-EG"/>
        </w:rPr>
        <w:t>،</w:t>
      </w:r>
      <w:r w:rsidR="00451FD8" w:rsidRPr="00451FD8">
        <w:rPr>
          <w:rFonts w:hint="cs"/>
          <w:rtl/>
          <w:lang w:bidi="ar-EG"/>
        </w:rPr>
        <w:t xml:space="preserve"> وبالرغم من أن تطبيق المبادئ التوجيهية للاتحاد الأوروبي وقراراته </w:t>
      </w:r>
      <w:r w:rsidR="00EF5F0F">
        <w:rPr>
          <w:rFonts w:hint="cs"/>
          <w:rtl/>
          <w:lang w:bidi="ar-EG"/>
        </w:rPr>
        <w:t xml:space="preserve">على </w:t>
      </w:r>
      <w:r w:rsidR="00451FD8" w:rsidRPr="00451FD8">
        <w:rPr>
          <w:rFonts w:hint="cs"/>
          <w:rtl/>
          <w:lang w:bidi="ar-EG"/>
        </w:rPr>
        <w:t xml:space="preserve">يد محكمة العدل الدولية قد أفضي </w:t>
      </w:r>
      <w:r w:rsidR="00F37AB8">
        <w:rPr>
          <w:rFonts w:hint="cs"/>
          <w:rtl/>
          <w:lang w:bidi="ar-EG"/>
        </w:rPr>
        <w:t xml:space="preserve">إلى </w:t>
      </w:r>
      <w:r w:rsidR="00451FD8" w:rsidRPr="00451FD8">
        <w:rPr>
          <w:rFonts w:hint="cs"/>
          <w:rtl/>
          <w:lang w:bidi="ar-EG"/>
        </w:rPr>
        <w:t>تقدم كبير في ألمانيا</w:t>
      </w:r>
      <w:r w:rsidR="00827DFF">
        <w:rPr>
          <w:rFonts w:hint="cs"/>
          <w:rtl/>
          <w:lang w:bidi="ar-EG"/>
        </w:rPr>
        <w:t>،</w:t>
      </w:r>
      <w:r w:rsidR="00451FD8" w:rsidRPr="00451FD8">
        <w:rPr>
          <w:rFonts w:hint="cs"/>
          <w:rtl/>
          <w:lang w:bidi="ar-EG"/>
        </w:rPr>
        <w:t xml:space="preserve"> فإنه </w:t>
      </w:r>
      <w:r w:rsidR="00475CB9">
        <w:rPr>
          <w:rFonts w:hint="cs"/>
          <w:rtl/>
          <w:lang w:bidi="ar-EG"/>
        </w:rPr>
        <w:t>ما زال</w:t>
      </w:r>
      <w:r w:rsidR="00451FD8" w:rsidRPr="00451FD8">
        <w:rPr>
          <w:rFonts w:hint="cs"/>
          <w:rtl/>
          <w:lang w:bidi="ar-EG"/>
        </w:rPr>
        <w:t>ت هناك أنواع مختلفة من التباينات بين المرأة والرجل. ومن الجدير بالذكر في هذا المقام تلك الفجوة المتعلقة بالإيرادات والقائمة بين النساء والرجال. وفي هذا الشأن</w:t>
      </w:r>
      <w:r w:rsidR="00827DFF">
        <w:rPr>
          <w:rFonts w:hint="cs"/>
          <w:rtl/>
          <w:lang w:bidi="ar-EG"/>
        </w:rPr>
        <w:t>،</w:t>
      </w:r>
      <w:r w:rsidR="00451FD8" w:rsidRPr="00451FD8">
        <w:rPr>
          <w:rFonts w:hint="cs"/>
          <w:rtl/>
          <w:lang w:bidi="ar-EG"/>
        </w:rPr>
        <w:t xml:space="preserve"> لا تحصل النساء إلا </w:t>
      </w:r>
      <w:r w:rsidR="00EF5F0F">
        <w:rPr>
          <w:rFonts w:hint="cs"/>
          <w:rtl/>
          <w:lang w:bidi="ar-EG"/>
        </w:rPr>
        <w:t xml:space="preserve">على </w:t>
      </w:r>
      <w:r w:rsidR="00451FD8" w:rsidRPr="00451FD8">
        <w:rPr>
          <w:rFonts w:hint="cs"/>
          <w:rtl/>
          <w:lang w:bidi="ar-EG"/>
        </w:rPr>
        <w:t>نسبة 78 في المائة فقط مما يكسبه الرجال</w:t>
      </w:r>
      <w:r w:rsidR="00827DFF">
        <w:rPr>
          <w:rFonts w:hint="cs"/>
          <w:rtl/>
          <w:lang w:bidi="ar-EG"/>
        </w:rPr>
        <w:t>،</w:t>
      </w:r>
      <w:r w:rsidR="00451FD8" w:rsidRPr="00451FD8">
        <w:rPr>
          <w:rFonts w:hint="cs"/>
          <w:rtl/>
          <w:lang w:bidi="ar-EG"/>
        </w:rPr>
        <w:t xml:space="preserve"> في المتوسط. وعدد النساء في المناصب القيادية بالصناعات الخاصة ومجالات العلوم والخدمات العامة قد تعرض للتزايد</w:t>
      </w:r>
      <w:r w:rsidR="00827DFF">
        <w:rPr>
          <w:rFonts w:hint="cs"/>
          <w:rtl/>
          <w:lang w:bidi="ar-EG"/>
        </w:rPr>
        <w:t>،</w:t>
      </w:r>
      <w:r w:rsidR="00451FD8" w:rsidRPr="00451FD8">
        <w:rPr>
          <w:rFonts w:hint="cs"/>
          <w:rtl/>
          <w:lang w:bidi="ar-EG"/>
        </w:rPr>
        <w:t xml:space="preserve"> ولكنه </w:t>
      </w:r>
      <w:r w:rsidR="00475CB9">
        <w:rPr>
          <w:rFonts w:hint="cs"/>
          <w:rtl/>
          <w:lang w:bidi="ar-EG"/>
        </w:rPr>
        <w:t>ما زال</w:t>
      </w:r>
      <w:r w:rsidR="00451FD8" w:rsidRPr="00451FD8">
        <w:rPr>
          <w:rFonts w:hint="cs"/>
          <w:rtl/>
          <w:lang w:bidi="ar-EG"/>
        </w:rPr>
        <w:t xml:space="preserve"> دون مستوي عدد الرجال بشكل كبير. والتوزيع غير المتساوي للأعمال</w:t>
      </w:r>
      <w:r w:rsidR="00827DFF">
        <w:rPr>
          <w:rFonts w:hint="cs"/>
          <w:rtl/>
          <w:lang w:bidi="ar-EG"/>
        </w:rPr>
        <w:t>،</w:t>
      </w:r>
      <w:r w:rsidR="00451FD8" w:rsidRPr="00451FD8">
        <w:rPr>
          <w:rFonts w:hint="cs"/>
          <w:rtl/>
          <w:lang w:bidi="ar-EG"/>
        </w:rPr>
        <w:t xml:space="preserve"> سواء في مكان العمل أم في محيط الأسرة</w:t>
      </w:r>
      <w:r w:rsidR="00827DFF">
        <w:rPr>
          <w:rFonts w:hint="cs"/>
          <w:rtl/>
          <w:lang w:bidi="ar-EG"/>
        </w:rPr>
        <w:t>،</w:t>
      </w:r>
      <w:r w:rsidR="00451FD8" w:rsidRPr="00451FD8">
        <w:rPr>
          <w:rFonts w:hint="cs"/>
          <w:rtl/>
          <w:lang w:bidi="ar-EG"/>
        </w:rPr>
        <w:t xml:space="preserve"> يبعث </w:t>
      </w:r>
      <w:r w:rsidR="00EF5F0F">
        <w:rPr>
          <w:rFonts w:hint="cs"/>
          <w:rtl/>
          <w:lang w:bidi="ar-EG"/>
        </w:rPr>
        <w:t xml:space="preserve">على </w:t>
      </w:r>
      <w:r w:rsidR="00451FD8" w:rsidRPr="00451FD8">
        <w:rPr>
          <w:rFonts w:hint="cs"/>
          <w:rtl/>
          <w:lang w:bidi="ar-EG"/>
        </w:rPr>
        <w:t xml:space="preserve">عدم الارتياح حتى اليوم. </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 xml:space="preserve">والاحتفال بالذكري السنوية العشرين لإنشاء الوزارة الاتحادية المعنية بشؤون المرأة يمثل فرصة طيبة للنظر </w:t>
      </w:r>
      <w:r w:rsidR="00F37AB8">
        <w:rPr>
          <w:rFonts w:hint="cs"/>
          <w:rtl/>
          <w:lang w:bidi="ar-EG"/>
        </w:rPr>
        <w:t xml:space="preserve">إلى </w:t>
      </w:r>
      <w:r w:rsidR="00451FD8" w:rsidRPr="00451FD8">
        <w:rPr>
          <w:rFonts w:hint="cs"/>
          <w:rtl/>
          <w:lang w:bidi="ar-EG"/>
        </w:rPr>
        <w:t>ما سبق أن تحقق من أعمال ناجحة</w:t>
      </w:r>
      <w:r w:rsidR="00827DFF">
        <w:rPr>
          <w:rFonts w:hint="cs"/>
          <w:rtl/>
          <w:lang w:bidi="ar-EG"/>
        </w:rPr>
        <w:t>،</w:t>
      </w:r>
      <w:r w:rsidR="00451FD8" w:rsidRPr="00451FD8">
        <w:rPr>
          <w:rFonts w:hint="cs"/>
          <w:rtl/>
          <w:lang w:bidi="ar-EG"/>
        </w:rPr>
        <w:t xml:space="preserve"> ولتوجيه جهود جديدة نحو القضاء </w:t>
      </w:r>
      <w:r w:rsidR="00EF5F0F">
        <w:rPr>
          <w:rFonts w:hint="cs"/>
          <w:rtl/>
          <w:lang w:bidi="ar-EG"/>
        </w:rPr>
        <w:t xml:space="preserve">على </w:t>
      </w:r>
      <w:r w:rsidR="00451FD8" w:rsidRPr="00451FD8">
        <w:rPr>
          <w:rFonts w:hint="cs"/>
          <w:rtl/>
          <w:lang w:bidi="ar-EG"/>
        </w:rPr>
        <w:t>أوجه النقص القائمة.</w:t>
      </w:r>
    </w:p>
    <w:p w:rsidR="00A01B8D" w:rsidRPr="00A01B8D" w:rsidRDefault="00A01B8D" w:rsidP="00A01B8D">
      <w:pPr>
        <w:pStyle w:val="SingleTxt"/>
        <w:spacing w:after="0" w:line="120" w:lineRule="exact"/>
        <w:rPr>
          <w:rFonts w:hint="cs"/>
          <w:b/>
          <w:bCs/>
          <w:sz w:val="12"/>
          <w:rtl/>
          <w:lang w:bidi="ar-EG"/>
        </w:rPr>
      </w:pPr>
    </w:p>
    <w:p w:rsidR="00451FD8" w:rsidRPr="00451FD8" w:rsidRDefault="00A01B8D" w:rsidP="00A01B8D">
      <w:pPr>
        <w:pStyle w:val="H1"/>
        <w:tabs>
          <w:tab w:val="right" w:pos="1022"/>
          <w:tab w:val="left" w:pos="1267"/>
          <w:tab w:val="left" w:pos="1610"/>
          <w:tab w:val="left" w:pos="2434"/>
          <w:tab w:val="left" w:pos="2592"/>
          <w:tab w:val="left" w:pos="3254"/>
          <w:tab w:val="left" w:pos="3917"/>
          <w:tab w:val="left" w:pos="4579"/>
          <w:tab w:val="left" w:pos="5242"/>
          <w:tab w:val="left" w:pos="5904"/>
          <w:tab w:val="left" w:pos="6566"/>
        </w:tabs>
        <w:spacing w:after="120"/>
        <w:ind w:left="2434" w:right="1267" w:hanging="2434"/>
        <w:rPr>
          <w:rFonts w:hint="cs"/>
          <w:rtl/>
          <w:lang w:bidi="ar-EG"/>
        </w:rPr>
      </w:pPr>
      <w:r>
        <w:rPr>
          <w:rFonts w:hint="cs"/>
          <w:rtl/>
          <w:lang w:bidi="ar-EG"/>
        </w:rPr>
        <w:tab/>
      </w:r>
      <w:r>
        <w:rPr>
          <w:rFonts w:hint="cs"/>
          <w:rtl/>
          <w:lang w:bidi="ar-EG"/>
        </w:rPr>
        <w:tab/>
      </w:r>
      <w:r w:rsidR="00451FD8" w:rsidRPr="00451FD8">
        <w:rPr>
          <w:rFonts w:hint="cs"/>
          <w:rtl/>
          <w:lang w:bidi="ar-EG"/>
        </w:rPr>
        <w:t>ال</w:t>
      </w:r>
      <w:r>
        <w:rPr>
          <w:rFonts w:hint="cs"/>
          <w:rtl/>
          <w:lang w:bidi="ar-EG"/>
        </w:rPr>
        <w:t>ــ</w:t>
      </w:r>
      <w:r w:rsidR="00451FD8" w:rsidRPr="00451FD8">
        <w:rPr>
          <w:rFonts w:hint="cs"/>
          <w:rtl/>
          <w:lang w:bidi="ar-EG"/>
        </w:rPr>
        <w:t>مادة 8:</w:t>
      </w:r>
      <w:r>
        <w:rPr>
          <w:rFonts w:hint="cs"/>
          <w:rtl/>
          <w:lang w:bidi="ar-EG"/>
        </w:rPr>
        <w:tab/>
      </w:r>
      <w:r w:rsidR="00451FD8" w:rsidRPr="00451FD8">
        <w:rPr>
          <w:rFonts w:hint="cs"/>
          <w:rtl/>
          <w:lang w:bidi="ar-EG"/>
        </w:rPr>
        <w:t>نس</w:t>
      </w:r>
      <w:r>
        <w:rPr>
          <w:rFonts w:hint="cs"/>
          <w:rtl/>
          <w:lang w:bidi="ar-EG"/>
        </w:rPr>
        <w:t>ــ</w:t>
      </w:r>
      <w:r w:rsidR="00451FD8" w:rsidRPr="00451FD8">
        <w:rPr>
          <w:rFonts w:hint="cs"/>
          <w:rtl/>
          <w:lang w:bidi="ar-EG"/>
        </w:rPr>
        <w:t>بة النس</w:t>
      </w:r>
      <w:r>
        <w:rPr>
          <w:rFonts w:hint="cs"/>
          <w:rtl/>
          <w:lang w:bidi="ar-EG"/>
        </w:rPr>
        <w:t>ــ</w:t>
      </w:r>
      <w:r w:rsidR="00451FD8" w:rsidRPr="00451FD8">
        <w:rPr>
          <w:rFonts w:hint="cs"/>
          <w:rtl/>
          <w:lang w:bidi="ar-EG"/>
        </w:rPr>
        <w:t>اء اللائي يمثلن المص</w:t>
      </w:r>
      <w:r>
        <w:rPr>
          <w:rFonts w:hint="cs"/>
          <w:rtl/>
          <w:lang w:bidi="ar-EG"/>
        </w:rPr>
        <w:t>ــ</w:t>
      </w:r>
      <w:r w:rsidR="00451FD8" w:rsidRPr="00451FD8">
        <w:rPr>
          <w:rFonts w:hint="cs"/>
          <w:rtl/>
          <w:lang w:bidi="ar-EG"/>
        </w:rPr>
        <w:t>الح الألمانية بالخ</w:t>
      </w:r>
      <w:r>
        <w:rPr>
          <w:rFonts w:hint="cs"/>
          <w:rtl/>
          <w:lang w:bidi="ar-EG"/>
        </w:rPr>
        <w:t>ـــ</w:t>
      </w:r>
      <w:r w:rsidR="00451FD8" w:rsidRPr="00451FD8">
        <w:rPr>
          <w:rFonts w:hint="cs"/>
          <w:rtl/>
          <w:lang w:bidi="ar-EG"/>
        </w:rPr>
        <w:t>ارج وف</w:t>
      </w:r>
      <w:r>
        <w:rPr>
          <w:rFonts w:hint="cs"/>
          <w:rtl/>
          <w:lang w:bidi="ar-EG"/>
        </w:rPr>
        <w:t>ـــ</w:t>
      </w:r>
      <w:r w:rsidR="00451FD8" w:rsidRPr="00451FD8">
        <w:rPr>
          <w:rFonts w:hint="cs"/>
          <w:rtl/>
          <w:lang w:bidi="ar-EG"/>
        </w:rPr>
        <w:t>ي المنظمات الدولية</w:t>
      </w:r>
    </w:p>
    <w:p w:rsidR="00451FD8" w:rsidRPr="00451FD8" w:rsidRDefault="00A01B8D" w:rsidP="00A01B8D">
      <w:pPr>
        <w:pStyle w:val="SingleTxt"/>
        <w:rPr>
          <w:rFonts w:hint="cs"/>
          <w:rtl/>
          <w:lang w:bidi="ar-EG"/>
        </w:rPr>
      </w:pPr>
      <w:r>
        <w:rPr>
          <w:rFonts w:hint="cs"/>
          <w:rtl/>
          <w:lang w:bidi="ar-EG"/>
        </w:rPr>
        <w:tab/>
      </w:r>
      <w:r w:rsidR="00451FD8" w:rsidRPr="00451FD8">
        <w:rPr>
          <w:rFonts w:hint="cs"/>
          <w:rtl/>
          <w:lang w:bidi="ar-EG"/>
        </w:rPr>
        <w:t>خلال الفترة المشمولة بالتقرير</w:t>
      </w:r>
      <w:r w:rsidR="00827DFF">
        <w:rPr>
          <w:rFonts w:hint="cs"/>
          <w:rtl/>
          <w:lang w:bidi="ar-EG"/>
        </w:rPr>
        <w:t>،</w:t>
      </w:r>
      <w:r w:rsidR="00451FD8" w:rsidRPr="00451FD8">
        <w:rPr>
          <w:rFonts w:hint="cs"/>
          <w:rtl/>
          <w:lang w:bidi="ar-EG"/>
        </w:rPr>
        <w:t xml:space="preserve"> حدثت زيادة كبيرة في حصة النساء فيما بين الموظفين الألمان بالمنظمات الدولية. ففي مابين عامي 2001 و 2005</w:t>
      </w:r>
      <w:r w:rsidR="00827DFF">
        <w:rPr>
          <w:rFonts w:hint="cs"/>
          <w:rtl/>
          <w:lang w:bidi="ar-EG"/>
        </w:rPr>
        <w:t>،</w:t>
      </w:r>
      <w:r w:rsidR="00451FD8" w:rsidRPr="00451FD8">
        <w:rPr>
          <w:rFonts w:hint="cs"/>
          <w:rtl/>
          <w:lang w:bidi="ar-EG"/>
        </w:rPr>
        <w:t xml:space="preserve"> زاد عدد الموظفين الألمان بالأمانة العامة للأمم المتحدة من 129 </w:t>
      </w:r>
      <w:r w:rsidR="00F37AB8">
        <w:rPr>
          <w:rFonts w:hint="cs"/>
          <w:rtl/>
          <w:lang w:bidi="ar-EG"/>
        </w:rPr>
        <w:t xml:space="preserve">إلى </w:t>
      </w:r>
      <w:r w:rsidR="00451FD8" w:rsidRPr="00451FD8">
        <w:rPr>
          <w:rFonts w:hint="cs"/>
          <w:rtl/>
          <w:lang w:bidi="ar-EG"/>
        </w:rPr>
        <w:t>147. وفي نفس الفترة</w:t>
      </w:r>
      <w:r w:rsidR="00827DFF">
        <w:rPr>
          <w:rFonts w:hint="cs"/>
          <w:rtl/>
          <w:lang w:bidi="ar-EG"/>
        </w:rPr>
        <w:t>،</w:t>
      </w:r>
      <w:r w:rsidR="00451FD8" w:rsidRPr="00451FD8">
        <w:rPr>
          <w:rFonts w:hint="cs"/>
          <w:rtl/>
          <w:lang w:bidi="ar-EG"/>
        </w:rPr>
        <w:t xml:space="preserve"> ارتفع عدد الموظفات الألمانيات من 46 </w:t>
      </w:r>
      <w:r w:rsidR="00F37AB8">
        <w:rPr>
          <w:rFonts w:hint="cs"/>
          <w:rtl/>
          <w:lang w:bidi="ar-EG"/>
        </w:rPr>
        <w:t xml:space="preserve">إلى </w:t>
      </w:r>
      <w:r w:rsidR="00451FD8" w:rsidRPr="00451FD8">
        <w:rPr>
          <w:rFonts w:hint="cs"/>
          <w:rtl/>
          <w:lang w:bidi="ar-EG"/>
        </w:rPr>
        <w:t>58؛ مما يمثل زيادة شاملة في حصة الإناث من نسبة 35</w:t>
      </w:r>
      <w:r>
        <w:rPr>
          <w:rFonts w:hint="cs"/>
          <w:rtl/>
          <w:lang w:bidi="ar-EG"/>
        </w:rPr>
        <w:t xml:space="preserve">.66 </w:t>
      </w:r>
      <w:r w:rsidR="00451FD8" w:rsidRPr="00451FD8">
        <w:rPr>
          <w:rFonts w:hint="cs"/>
          <w:rtl/>
          <w:lang w:bidi="ar-EG"/>
        </w:rPr>
        <w:t xml:space="preserve">في المائة </w:t>
      </w:r>
      <w:r w:rsidR="00F37AB8">
        <w:rPr>
          <w:rFonts w:hint="cs"/>
          <w:rtl/>
          <w:lang w:bidi="ar-EG"/>
        </w:rPr>
        <w:t xml:space="preserve">إلى </w:t>
      </w:r>
      <w:r w:rsidR="00451FD8" w:rsidRPr="00451FD8">
        <w:rPr>
          <w:rFonts w:hint="cs"/>
          <w:rtl/>
          <w:lang w:bidi="ar-EG"/>
        </w:rPr>
        <w:t>نسبة 39</w:t>
      </w:r>
      <w:r>
        <w:rPr>
          <w:rFonts w:hint="cs"/>
          <w:rtl/>
          <w:lang w:bidi="ar-EG"/>
        </w:rPr>
        <w:t>.46</w:t>
      </w:r>
      <w:r w:rsidR="00451FD8" w:rsidRPr="00451FD8">
        <w:rPr>
          <w:rFonts w:hint="cs"/>
          <w:rtl/>
          <w:lang w:bidi="ar-EG"/>
        </w:rPr>
        <w:t xml:space="preserve"> في المائة (</w:t>
      </w:r>
      <w:r w:rsidR="00610C3E">
        <w:rPr>
          <w:rFonts w:hint="cs"/>
          <w:rtl/>
          <w:lang w:bidi="ar-EG"/>
        </w:rPr>
        <w:t>انظر</w:t>
      </w:r>
      <w:r w:rsidR="00451FD8" w:rsidRPr="00451FD8">
        <w:rPr>
          <w:rFonts w:hint="cs"/>
          <w:rtl/>
          <w:lang w:bidi="ar-EG"/>
        </w:rPr>
        <w:t xml:space="preserve"> أيضا بعض الإيضاحات في الجزء باء المتعلق بتوصيات اللجنة</w:t>
      </w:r>
      <w:r w:rsidR="00827DFF">
        <w:rPr>
          <w:rFonts w:hint="cs"/>
          <w:rtl/>
          <w:lang w:bidi="ar-EG"/>
        </w:rPr>
        <w:t>،</w:t>
      </w:r>
      <w:r w:rsidR="00451FD8" w:rsidRPr="00451FD8">
        <w:rPr>
          <w:rFonts w:hint="cs"/>
          <w:rtl/>
          <w:lang w:bidi="ar-EG"/>
        </w:rPr>
        <w:t xml:space="preserve"> الفقرتان 32 و 33).</w:t>
      </w:r>
    </w:p>
    <w:p w:rsidR="00451FD8" w:rsidRPr="00451FD8" w:rsidRDefault="00A01B8D" w:rsidP="00A01B8D">
      <w:pPr>
        <w:pStyle w:val="SingleTxt"/>
        <w:rPr>
          <w:rFonts w:hint="cs"/>
          <w:rtl/>
          <w:lang w:bidi="ar-EG"/>
        </w:rPr>
      </w:pPr>
      <w:r>
        <w:rPr>
          <w:rFonts w:hint="cs"/>
          <w:rtl/>
          <w:lang w:bidi="ar-EG"/>
        </w:rPr>
        <w:tab/>
      </w:r>
      <w:r w:rsidR="00451FD8" w:rsidRPr="00451FD8">
        <w:rPr>
          <w:rFonts w:hint="cs"/>
          <w:rtl/>
          <w:lang w:bidi="ar-EG"/>
        </w:rPr>
        <w:t>وفي أ</w:t>
      </w:r>
      <w:r w:rsidR="00EF5F0F">
        <w:rPr>
          <w:rFonts w:hint="cs"/>
          <w:rtl/>
          <w:lang w:bidi="ar-EG"/>
        </w:rPr>
        <w:t xml:space="preserve">على </w:t>
      </w:r>
      <w:r w:rsidR="00451FD8" w:rsidRPr="00451FD8">
        <w:rPr>
          <w:rFonts w:hint="cs"/>
          <w:rtl/>
          <w:lang w:bidi="ar-EG"/>
        </w:rPr>
        <w:t>المناصب بالأمانة العامة للأمم المتحدة</w:t>
      </w:r>
      <w:r w:rsidR="00827DFF">
        <w:rPr>
          <w:rFonts w:hint="cs"/>
          <w:rtl/>
          <w:lang w:bidi="ar-EG"/>
        </w:rPr>
        <w:t>،</w:t>
      </w:r>
      <w:r w:rsidR="00451FD8" w:rsidRPr="00451FD8">
        <w:rPr>
          <w:rFonts w:hint="cs"/>
          <w:rtl/>
          <w:lang w:bidi="ar-EG"/>
        </w:rPr>
        <w:t xml:space="preserve"> </w:t>
      </w:r>
      <w:r>
        <w:rPr>
          <w:rFonts w:hint="cs"/>
          <w:rtl/>
          <w:lang w:bidi="ar-EG"/>
        </w:rPr>
        <w:t>أ</w:t>
      </w:r>
      <w:r w:rsidR="00451FD8" w:rsidRPr="00451FD8">
        <w:rPr>
          <w:rFonts w:hint="cs"/>
          <w:rtl/>
          <w:lang w:bidi="ar-EG"/>
        </w:rPr>
        <w:t>ي بالرتبة مد-2 وما فوقها</w:t>
      </w:r>
      <w:r w:rsidR="00827DFF">
        <w:rPr>
          <w:rFonts w:hint="cs"/>
          <w:rtl/>
          <w:lang w:bidi="ar-EG"/>
        </w:rPr>
        <w:t>،</w:t>
      </w:r>
      <w:r w:rsidR="00451FD8" w:rsidRPr="00451FD8">
        <w:rPr>
          <w:rFonts w:hint="cs"/>
          <w:rtl/>
          <w:lang w:bidi="ar-EG"/>
        </w:rPr>
        <w:t xml:space="preserve"> يلاحظ أن 3 من 7 من الموظفين الألمان من النساء</w:t>
      </w:r>
      <w:r w:rsidR="00827DFF">
        <w:rPr>
          <w:rFonts w:hint="cs"/>
          <w:rtl/>
          <w:lang w:bidi="ar-EG"/>
        </w:rPr>
        <w:t>،</w:t>
      </w:r>
      <w:r w:rsidR="00451FD8" w:rsidRPr="00451FD8">
        <w:rPr>
          <w:rFonts w:hint="cs"/>
          <w:rtl/>
          <w:lang w:bidi="ar-EG"/>
        </w:rPr>
        <w:t xml:space="preserve"> في نفس الوقت؛ أما في عام 2001</w:t>
      </w:r>
      <w:r w:rsidR="00827DFF">
        <w:rPr>
          <w:rFonts w:hint="cs"/>
          <w:rtl/>
          <w:lang w:bidi="ar-EG"/>
        </w:rPr>
        <w:t>،</w:t>
      </w:r>
      <w:r w:rsidR="00451FD8" w:rsidRPr="00451FD8">
        <w:rPr>
          <w:rFonts w:hint="cs"/>
          <w:rtl/>
          <w:lang w:bidi="ar-EG"/>
        </w:rPr>
        <w:t xml:space="preserve"> فإن هذه النسبة لم تكن سوي 1 من</w:t>
      </w:r>
      <w:r>
        <w:rPr>
          <w:rFonts w:hint="cs"/>
          <w:rtl/>
          <w:lang w:bidi="ar-EG"/>
        </w:rPr>
        <w:t xml:space="preserve"> </w:t>
      </w:r>
      <w:r w:rsidR="00451FD8" w:rsidRPr="00451FD8">
        <w:rPr>
          <w:rFonts w:hint="cs"/>
          <w:rtl/>
          <w:lang w:bidi="ar-EG"/>
        </w:rPr>
        <w:t>4 من الموظفين</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النقيض من ذلك. وفي هذا السياق</w:t>
      </w:r>
      <w:r w:rsidR="00827DFF">
        <w:rPr>
          <w:rFonts w:hint="cs"/>
          <w:rtl/>
          <w:lang w:bidi="ar-EG"/>
        </w:rPr>
        <w:t>،</w:t>
      </w:r>
      <w:r w:rsidR="00451FD8" w:rsidRPr="00451FD8">
        <w:rPr>
          <w:rFonts w:hint="cs"/>
          <w:rtl/>
          <w:lang w:bidi="ar-EG"/>
        </w:rPr>
        <w:t xml:space="preserve"> يراعي أن السيدة أنغيلا كين الأمين العام المساعد تشغل أ</w:t>
      </w:r>
      <w:r w:rsidR="00EF5F0F">
        <w:rPr>
          <w:rFonts w:hint="cs"/>
          <w:rtl/>
          <w:lang w:bidi="ar-EG"/>
        </w:rPr>
        <w:t xml:space="preserve">على </w:t>
      </w:r>
      <w:r w:rsidR="00451FD8" w:rsidRPr="00451FD8">
        <w:rPr>
          <w:rFonts w:hint="cs"/>
          <w:rtl/>
          <w:lang w:bidi="ar-EG"/>
        </w:rPr>
        <w:t>منصب ألماني بالأمانة العامة للأمم المتحدة</w:t>
      </w:r>
      <w:r w:rsidR="00827DFF">
        <w:rPr>
          <w:rFonts w:hint="cs"/>
          <w:rtl/>
          <w:lang w:bidi="ar-EG"/>
        </w:rPr>
        <w:t>،</w:t>
      </w:r>
      <w:r w:rsidR="00451FD8" w:rsidRPr="00451FD8">
        <w:rPr>
          <w:rFonts w:hint="cs"/>
          <w:rtl/>
          <w:lang w:bidi="ar-EG"/>
        </w:rPr>
        <w:t xml:space="preserve"> وذلك بعد أشيم ستينر المدير التنفيذي لبرنامج الأمم المتحدة للبيئة.</w:t>
      </w:r>
    </w:p>
    <w:p w:rsidR="00451FD8" w:rsidRPr="00451FD8" w:rsidRDefault="00A01B8D" w:rsidP="00A01B8D">
      <w:pPr>
        <w:pStyle w:val="SingleTxt"/>
        <w:rPr>
          <w:rFonts w:hint="cs"/>
          <w:rtl/>
          <w:lang w:bidi="ar-EG"/>
        </w:rPr>
      </w:pPr>
      <w:r>
        <w:rPr>
          <w:rFonts w:hint="cs"/>
          <w:rtl/>
          <w:lang w:bidi="ar-EG"/>
        </w:rPr>
        <w:tab/>
      </w:r>
      <w:r w:rsidR="00451FD8" w:rsidRPr="00451FD8">
        <w:rPr>
          <w:rFonts w:hint="cs"/>
          <w:rtl/>
          <w:lang w:bidi="ar-EG"/>
        </w:rPr>
        <w:t>و</w:t>
      </w:r>
      <w:r w:rsidR="00EF5F0F">
        <w:rPr>
          <w:rFonts w:hint="cs"/>
          <w:rtl/>
          <w:lang w:bidi="ar-EG"/>
        </w:rPr>
        <w:t xml:space="preserve">على </w:t>
      </w:r>
      <w:r w:rsidR="00451FD8" w:rsidRPr="00451FD8">
        <w:rPr>
          <w:rFonts w:hint="cs"/>
          <w:rtl/>
          <w:lang w:bidi="ar-EG"/>
        </w:rPr>
        <w:t>صعيد مرتفع مماثل</w:t>
      </w:r>
      <w:r w:rsidR="00827DFF">
        <w:rPr>
          <w:rFonts w:hint="cs"/>
          <w:rtl/>
          <w:lang w:bidi="ar-EG"/>
        </w:rPr>
        <w:t>،</w:t>
      </w:r>
      <w:r w:rsidR="00451FD8" w:rsidRPr="00451FD8">
        <w:rPr>
          <w:rFonts w:hint="cs"/>
          <w:rtl/>
          <w:lang w:bidi="ar-EG"/>
        </w:rPr>
        <w:t xml:space="preserve"> يلاحظ أن نسبة النساء بين الموظفين الألمان</w:t>
      </w:r>
      <w:r w:rsidR="00827DFF">
        <w:rPr>
          <w:rFonts w:hint="cs"/>
          <w:rtl/>
          <w:lang w:bidi="ar-EG"/>
        </w:rPr>
        <w:t>،</w:t>
      </w:r>
      <w:r w:rsidR="00451FD8" w:rsidRPr="00451FD8">
        <w:rPr>
          <w:rFonts w:hint="cs"/>
          <w:rtl/>
          <w:lang w:bidi="ar-EG"/>
        </w:rPr>
        <w:t xml:space="preserve"> في المفوضية الأوروبية</w:t>
      </w:r>
      <w:r w:rsidR="00827DFF">
        <w:rPr>
          <w:rFonts w:hint="cs"/>
          <w:rtl/>
          <w:lang w:bidi="ar-EG"/>
        </w:rPr>
        <w:t>،</w:t>
      </w:r>
      <w:r w:rsidR="00451FD8" w:rsidRPr="00451FD8">
        <w:rPr>
          <w:rFonts w:hint="cs"/>
          <w:rtl/>
          <w:lang w:bidi="ar-EG"/>
        </w:rPr>
        <w:t xml:space="preserve"> قد ارتفعت من 15</w:t>
      </w:r>
      <w:r>
        <w:rPr>
          <w:rFonts w:hint="cs"/>
          <w:rtl/>
          <w:lang w:bidi="ar-EG"/>
        </w:rPr>
        <w:t>.98</w:t>
      </w:r>
      <w:r w:rsidR="00451FD8" w:rsidRPr="00451FD8">
        <w:rPr>
          <w:rFonts w:hint="cs"/>
          <w:rtl/>
          <w:lang w:bidi="ar-EG"/>
        </w:rPr>
        <w:t xml:space="preserve"> في المائة في عام 2001 </w:t>
      </w:r>
      <w:r w:rsidR="00F37AB8">
        <w:rPr>
          <w:rFonts w:hint="cs"/>
          <w:rtl/>
          <w:lang w:bidi="ar-EG"/>
        </w:rPr>
        <w:t xml:space="preserve">إلى </w:t>
      </w:r>
      <w:r w:rsidR="00451FD8" w:rsidRPr="00451FD8">
        <w:rPr>
          <w:rFonts w:hint="cs"/>
          <w:rtl/>
          <w:lang w:bidi="ar-EG"/>
        </w:rPr>
        <w:t>28</w:t>
      </w:r>
      <w:r>
        <w:rPr>
          <w:rFonts w:hint="cs"/>
          <w:rtl/>
          <w:lang w:bidi="ar-EG"/>
        </w:rPr>
        <w:t>.8</w:t>
      </w:r>
      <w:r w:rsidR="00451FD8" w:rsidRPr="00451FD8">
        <w:rPr>
          <w:rFonts w:hint="cs"/>
          <w:rtl/>
          <w:lang w:bidi="ar-EG"/>
        </w:rPr>
        <w:t xml:space="preserve"> في عام 2005.</w:t>
      </w:r>
    </w:p>
    <w:p w:rsidR="00451FD8" w:rsidRPr="00451FD8" w:rsidRDefault="00A01B8D" w:rsidP="00451FD8">
      <w:pPr>
        <w:pStyle w:val="SingleTxt"/>
        <w:rPr>
          <w:rFonts w:hint="cs"/>
          <w:rtl/>
          <w:lang w:bidi="ar-EG"/>
        </w:rPr>
      </w:pPr>
      <w:r>
        <w:rPr>
          <w:rFonts w:hint="cs"/>
          <w:rtl/>
          <w:lang w:bidi="ar-EG"/>
        </w:rPr>
        <w:tab/>
      </w:r>
      <w:r w:rsidR="00451FD8" w:rsidRPr="00451FD8">
        <w:rPr>
          <w:rFonts w:hint="cs"/>
          <w:rtl/>
          <w:lang w:bidi="ar-EG"/>
        </w:rPr>
        <w:t>وثمة مزيد من المعلومات بشأن سياسة المساواة بوزارة الخارجية في الجزء باء</w:t>
      </w:r>
      <w:r w:rsidR="00827DFF">
        <w:rPr>
          <w:rFonts w:hint="cs"/>
          <w:rtl/>
          <w:lang w:bidi="ar-EG"/>
        </w:rPr>
        <w:t>،</w:t>
      </w:r>
      <w:r w:rsidR="00451FD8" w:rsidRPr="00451FD8">
        <w:rPr>
          <w:rFonts w:hint="cs"/>
          <w:rtl/>
          <w:lang w:bidi="ar-EG"/>
        </w:rPr>
        <w:t xml:space="preserve"> تحت الفقرتين 32 و 33.</w:t>
      </w:r>
    </w:p>
    <w:p w:rsidR="00451FD8" w:rsidRPr="00451FD8" w:rsidRDefault="00A01B8D" w:rsidP="00A01B8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9: جنسية النساء والأطفال</w:t>
      </w:r>
    </w:p>
    <w:p w:rsidR="00451FD8" w:rsidRPr="00451FD8" w:rsidRDefault="00A01B8D" w:rsidP="00A01B8D">
      <w:pPr>
        <w:pStyle w:val="SingleTxt"/>
        <w:rPr>
          <w:rFonts w:hint="cs"/>
          <w:rtl/>
          <w:lang w:bidi="ar-EG"/>
        </w:rPr>
      </w:pPr>
      <w:r>
        <w:rPr>
          <w:rFonts w:hint="cs"/>
          <w:rtl/>
          <w:lang w:bidi="ar-EG"/>
        </w:rPr>
        <w:tab/>
      </w:r>
      <w:r w:rsidR="00451FD8" w:rsidRPr="00451FD8">
        <w:rPr>
          <w:rFonts w:hint="cs"/>
          <w:rtl/>
          <w:lang w:bidi="ar-EG"/>
        </w:rPr>
        <w:t>القانون الألماني يفي تماما بتلك الأحكام المصاغة في المادة 9 من الاتفاقية. وفيما</w:t>
      </w:r>
      <w:r>
        <w:rPr>
          <w:rFonts w:hint="eastAsia"/>
          <w:rtl/>
          <w:lang w:bidi="ar-EG"/>
        </w:rPr>
        <w:t> </w:t>
      </w:r>
      <w:r w:rsidR="00451FD8" w:rsidRPr="00451FD8">
        <w:rPr>
          <w:rFonts w:hint="cs"/>
          <w:rtl/>
          <w:lang w:bidi="ar-EG"/>
        </w:rPr>
        <w:t>يتعلق بالعمالة وفقد الجنسية الألمانية</w:t>
      </w:r>
      <w:r w:rsidR="00827DFF">
        <w:rPr>
          <w:rFonts w:hint="cs"/>
          <w:rtl/>
          <w:lang w:bidi="ar-EG"/>
        </w:rPr>
        <w:t>،</w:t>
      </w:r>
      <w:r w:rsidR="00451FD8" w:rsidRPr="00451FD8">
        <w:rPr>
          <w:rFonts w:hint="cs"/>
          <w:rtl/>
          <w:lang w:bidi="ar-EG"/>
        </w:rPr>
        <w:t xml:space="preserve"> يراعي أن الأحكام المتصلة بالرجال والنساء في إطار قانون الجنسية متماثلة لكل من الجنسين. وبشأن اكتساب الجنسية </w:t>
      </w:r>
      <w:r w:rsidR="008F3FF5">
        <w:rPr>
          <w:rFonts w:hint="cs"/>
          <w:rtl/>
          <w:lang w:bidi="ar-EG"/>
        </w:rPr>
        <w:t xml:space="preserve">لدى </w:t>
      </w:r>
      <w:r w:rsidR="00451FD8" w:rsidRPr="00451FD8">
        <w:rPr>
          <w:rFonts w:hint="cs"/>
          <w:rtl/>
          <w:lang w:bidi="ar-EG"/>
        </w:rPr>
        <w:t>الميلاد</w:t>
      </w:r>
      <w:r w:rsidR="00827DFF">
        <w:rPr>
          <w:rFonts w:hint="cs"/>
          <w:rtl/>
          <w:lang w:bidi="ar-EG"/>
        </w:rPr>
        <w:t>،</w:t>
      </w:r>
      <w:r w:rsidR="00451FD8" w:rsidRPr="00451FD8">
        <w:rPr>
          <w:rFonts w:hint="cs"/>
          <w:rtl/>
          <w:lang w:bidi="ar-EG"/>
        </w:rPr>
        <w:t xml:space="preserve"> يكفي أن يكون أحد الأبوين وافيا بشروط المادة 4 من قانون الجنسية. ولا يجوز اعتبار كل من الزوجين </w:t>
      </w:r>
      <w:r w:rsidR="00655786">
        <w:rPr>
          <w:rFonts w:hint="cs"/>
          <w:rtl/>
          <w:lang w:bidi="ar-EG"/>
        </w:rPr>
        <w:t>مسؤول</w:t>
      </w:r>
      <w:r w:rsidR="00451FD8" w:rsidRPr="00451FD8">
        <w:rPr>
          <w:rFonts w:hint="cs"/>
          <w:rtl/>
          <w:lang w:bidi="ar-EG"/>
        </w:rPr>
        <w:t xml:space="preserve">ا إلا فيما يتصل بالتصرف المفضي </w:t>
      </w:r>
      <w:r w:rsidR="00F37AB8">
        <w:rPr>
          <w:rFonts w:hint="cs"/>
          <w:rtl/>
          <w:lang w:bidi="ar-EG"/>
        </w:rPr>
        <w:t xml:space="preserve">إلى </w:t>
      </w:r>
      <w:r w:rsidR="00451FD8" w:rsidRPr="00451FD8">
        <w:rPr>
          <w:rFonts w:hint="cs"/>
          <w:rtl/>
          <w:lang w:bidi="ar-EG"/>
        </w:rPr>
        <w:t>فقد الجنسية (المادة 17 من قانون الجنسية)</w:t>
      </w:r>
      <w:r w:rsidR="00827DFF">
        <w:rPr>
          <w:rFonts w:hint="cs"/>
          <w:rtl/>
          <w:lang w:bidi="ar-EG"/>
        </w:rPr>
        <w:t>،</w:t>
      </w:r>
      <w:r w:rsidR="00451FD8" w:rsidRPr="00451FD8">
        <w:rPr>
          <w:rFonts w:hint="cs"/>
          <w:rtl/>
          <w:lang w:bidi="ar-EG"/>
        </w:rPr>
        <w:t xml:space="preserve"> وذلك </w:t>
      </w:r>
      <w:r w:rsidR="00EF5F0F">
        <w:rPr>
          <w:rFonts w:hint="cs"/>
          <w:rtl/>
          <w:lang w:bidi="ar-EG"/>
        </w:rPr>
        <w:t xml:space="preserve">على </w:t>
      </w:r>
      <w:r w:rsidR="00451FD8" w:rsidRPr="00451FD8">
        <w:rPr>
          <w:rFonts w:hint="cs"/>
          <w:rtl/>
          <w:lang w:bidi="ar-EG"/>
        </w:rPr>
        <w:t xml:space="preserve">نحو فردي. ولا يصح تمديد نطاق مثل هذه التدابير </w:t>
      </w:r>
      <w:r w:rsidR="00F37AB8">
        <w:rPr>
          <w:rFonts w:hint="cs"/>
          <w:rtl/>
          <w:lang w:bidi="ar-EG"/>
        </w:rPr>
        <w:t xml:space="preserve">إلى </w:t>
      </w:r>
      <w:r w:rsidR="00451FD8" w:rsidRPr="00451FD8">
        <w:rPr>
          <w:rFonts w:hint="cs"/>
          <w:rtl/>
          <w:lang w:bidi="ar-EG"/>
        </w:rPr>
        <w:t>الزوج الآخر.</w:t>
      </w:r>
    </w:p>
    <w:p w:rsidR="00A01B8D" w:rsidRPr="00A01B8D" w:rsidRDefault="00A01B8D" w:rsidP="00A01B8D">
      <w:pPr>
        <w:pStyle w:val="SingleTxt"/>
        <w:spacing w:after="0" w:line="120" w:lineRule="exact"/>
        <w:rPr>
          <w:rFonts w:hint="cs"/>
          <w:b/>
          <w:bCs/>
          <w:sz w:val="12"/>
          <w:rtl/>
          <w:lang w:bidi="ar-EG"/>
        </w:rPr>
      </w:pPr>
    </w:p>
    <w:p w:rsidR="00451FD8" w:rsidRPr="00451FD8" w:rsidRDefault="00A01B8D" w:rsidP="00A01B8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10: المساواة بين المرأة والرجل في مجال التعليم والألعاب الرياضية</w:t>
      </w:r>
    </w:p>
    <w:p w:rsidR="00A01B8D" w:rsidRPr="00A01B8D" w:rsidRDefault="00A01B8D" w:rsidP="00A01B8D">
      <w:pPr>
        <w:pStyle w:val="SingleTxt"/>
        <w:spacing w:after="0" w:line="120" w:lineRule="exact"/>
        <w:rPr>
          <w:rFonts w:hint="cs"/>
          <w:sz w:val="12"/>
          <w:u w:val="single"/>
          <w:rtl/>
          <w:lang w:bidi="ar-EG"/>
        </w:rPr>
      </w:pPr>
    </w:p>
    <w:p w:rsidR="00451FD8" w:rsidRPr="00451FD8" w:rsidRDefault="00A01B8D" w:rsidP="00A01B8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10-1</w:t>
      </w:r>
      <w:r>
        <w:rPr>
          <w:rFonts w:hint="cs"/>
          <w:rtl/>
          <w:lang w:bidi="ar-EG"/>
        </w:rPr>
        <w:t xml:space="preserve"> </w:t>
      </w:r>
      <w:r w:rsidR="00451FD8" w:rsidRPr="00451FD8">
        <w:rPr>
          <w:rFonts w:hint="cs"/>
          <w:rtl/>
          <w:lang w:bidi="ar-EG"/>
        </w:rPr>
        <w:t>- التعليم</w:t>
      </w:r>
    </w:p>
    <w:p w:rsidR="00451FD8" w:rsidRPr="00451FD8" w:rsidRDefault="00A01B8D" w:rsidP="006E12B5">
      <w:pPr>
        <w:pStyle w:val="SingleTxt"/>
        <w:rPr>
          <w:rFonts w:hint="cs"/>
          <w:rtl/>
          <w:lang w:bidi="ar-EG"/>
        </w:rPr>
      </w:pPr>
      <w:r>
        <w:rPr>
          <w:rFonts w:hint="cs"/>
          <w:rtl/>
          <w:lang w:bidi="ar-EG"/>
        </w:rPr>
        <w:tab/>
      </w:r>
      <w:r w:rsidR="00451FD8" w:rsidRPr="00451FD8">
        <w:rPr>
          <w:rFonts w:hint="cs"/>
          <w:rtl/>
          <w:lang w:bidi="ar-EG"/>
        </w:rPr>
        <w:t>توجد للبنات مدارس توفر تعليما عاما</w:t>
      </w:r>
      <w:r w:rsidR="00827DFF">
        <w:rPr>
          <w:rFonts w:hint="cs"/>
          <w:rtl/>
          <w:lang w:bidi="ar-EG"/>
        </w:rPr>
        <w:t>،</w:t>
      </w:r>
      <w:r w:rsidR="00451FD8" w:rsidRPr="00451FD8">
        <w:rPr>
          <w:rFonts w:hint="cs"/>
          <w:rtl/>
          <w:lang w:bidi="ar-EG"/>
        </w:rPr>
        <w:t xml:space="preserve"> ويتسم التعليم في هذه المدارس بطابع مختلط بشكل أساسي</w:t>
      </w:r>
      <w:r w:rsidR="00827DFF">
        <w:rPr>
          <w:rFonts w:hint="cs"/>
          <w:rtl/>
          <w:lang w:bidi="ar-EG"/>
        </w:rPr>
        <w:t>،</w:t>
      </w:r>
      <w:r w:rsidR="00451FD8" w:rsidRPr="00451FD8">
        <w:rPr>
          <w:rFonts w:hint="cs"/>
          <w:rtl/>
          <w:lang w:bidi="ar-EG"/>
        </w:rPr>
        <w:t xml:space="preserve"> والبنات يحققن مستويات من الإنجاز تفوق ما يحقق نظراؤهن من الأولاد</w:t>
      </w:r>
      <w:r w:rsidR="00827DFF">
        <w:rPr>
          <w:rFonts w:hint="cs"/>
          <w:rtl/>
          <w:lang w:bidi="ar-EG"/>
        </w:rPr>
        <w:t>،</w:t>
      </w:r>
      <w:r w:rsidR="00451FD8" w:rsidRPr="00451FD8">
        <w:rPr>
          <w:rFonts w:hint="cs"/>
          <w:rtl/>
          <w:lang w:bidi="ar-EG"/>
        </w:rPr>
        <w:t xml:space="preserve"> في المتوسط</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 xml:space="preserve">حصولهن </w:t>
      </w:r>
      <w:r w:rsidR="00EF5F0F">
        <w:rPr>
          <w:rFonts w:hint="cs"/>
          <w:rtl/>
          <w:lang w:bidi="ar-EG"/>
        </w:rPr>
        <w:t xml:space="preserve">على </w:t>
      </w:r>
      <w:r w:rsidR="00451FD8" w:rsidRPr="00451FD8">
        <w:rPr>
          <w:rFonts w:hint="cs"/>
          <w:rtl/>
          <w:lang w:bidi="ar-EG"/>
        </w:rPr>
        <w:t>درجات أرفع شأنا. ونسبة البنات في المدارس الثانوية الحديثة (من المستو</w:t>
      </w:r>
      <w:r>
        <w:rPr>
          <w:rFonts w:hint="cs"/>
          <w:rtl/>
          <w:lang w:bidi="ar-EG"/>
        </w:rPr>
        <w:t>ى</w:t>
      </w:r>
      <w:r w:rsidR="00451FD8" w:rsidRPr="00451FD8">
        <w:rPr>
          <w:rFonts w:hint="cs"/>
          <w:rtl/>
          <w:lang w:bidi="ar-EG"/>
        </w:rPr>
        <w:t xml:space="preserve"> المنخفض) كانت تبلغ 44 في المائة. وفي المدارس المتوسطة (من المستو</w:t>
      </w:r>
      <w:r w:rsidR="006E12B5">
        <w:rPr>
          <w:rFonts w:hint="cs"/>
          <w:rtl/>
          <w:lang w:bidi="ar-EG"/>
        </w:rPr>
        <w:t>ى</w:t>
      </w:r>
      <w:r w:rsidR="00451FD8" w:rsidRPr="00451FD8">
        <w:rPr>
          <w:rFonts w:hint="cs"/>
          <w:rtl/>
          <w:lang w:bidi="ar-EG"/>
        </w:rPr>
        <w:t xml:space="preserve"> المتقدم)</w:t>
      </w:r>
      <w:r w:rsidR="00827DFF">
        <w:rPr>
          <w:rFonts w:hint="cs"/>
          <w:rtl/>
          <w:lang w:bidi="ar-EG"/>
        </w:rPr>
        <w:t>،</w:t>
      </w:r>
      <w:r w:rsidR="00451FD8" w:rsidRPr="00451FD8">
        <w:rPr>
          <w:rFonts w:hint="cs"/>
          <w:rtl/>
          <w:lang w:bidi="ar-EG"/>
        </w:rPr>
        <w:t xml:space="preserve"> يلاحظ أن 54 في المائة من التلاميذ من البنات</w:t>
      </w:r>
      <w:r w:rsidR="00827DFF">
        <w:rPr>
          <w:rFonts w:hint="cs"/>
          <w:rtl/>
          <w:lang w:bidi="ar-EG"/>
        </w:rPr>
        <w:t>،</w:t>
      </w:r>
      <w:r w:rsidR="00451FD8" w:rsidRPr="00451FD8">
        <w:rPr>
          <w:rFonts w:hint="cs"/>
          <w:rtl/>
          <w:lang w:bidi="ar-EG"/>
        </w:rPr>
        <w:t xml:space="preserve"> أي أنهن يشكلن الأغلبية (2004/2005). وبشكل مطرد</w:t>
      </w:r>
      <w:r w:rsidR="00827DFF">
        <w:rPr>
          <w:rFonts w:hint="cs"/>
          <w:rtl/>
          <w:lang w:bidi="ar-EG"/>
        </w:rPr>
        <w:t>،</w:t>
      </w:r>
      <w:r w:rsidR="00451FD8" w:rsidRPr="00451FD8">
        <w:rPr>
          <w:rFonts w:hint="cs"/>
          <w:rtl/>
          <w:lang w:bidi="ar-EG"/>
        </w:rPr>
        <w:t xml:space="preserve"> أدت الدرجات الأقل شأنا</w:t>
      </w:r>
      <w:r w:rsidR="00827DFF">
        <w:rPr>
          <w:rFonts w:hint="cs"/>
          <w:rtl/>
          <w:lang w:bidi="ar-EG"/>
        </w:rPr>
        <w:t>،</w:t>
      </w:r>
      <w:r w:rsidR="00451FD8" w:rsidRPr="00451FD8">
        <w:rPr>
          <w:rFonts w:hint="cs"/>
          <w:rtl/>
          <w:lang w:bidi="ar-EG"/>
        </w:rPr>
        <w:t xml:space="preserve"> التي يحققها الأولاد</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المطالبة ببرامج دعم إضافية</w:t>
      </w:r>
      <w:r w:rsidR="00827DFF">
        <w:rPr>
          <w:rFonts w:hint="cs"/>
          <w:rtl/>
          <w:lang w:bidi="ar-EG"/>
        </w:rPr>
        <w:t>،</w:t>
      </w:r>
      <w:r w:rsidR="00451FD8" w:rsidRPr="00451FD8">
        <w:rPr>
          <w:rFonts w:hint="cs"/>
          <w:rtl/>
          <w:lang w:bidi="ar-EG"/>
        </w:rPr>
        <w:t xml:space="preserve"> وخاصة بالمدارس الابتدائية. </w:t>
      </w:r>
    </w:p>
    <w:p w:rsidR="00451FD8" w:rsidRPr="00451FD8" w:rsidRDefault="00A01B8D" w:rsidP="00A01B8D">
      <w:pPr>
        <w:pStyle w:val="SingleTxt"/>
        <w:rPr>
          <w:rFonts w:hint="cs"/>
          <w:rtl/>
          <w:lang w:bidi="ar-EG"/>
        </w:rPr>
      </w:pPr>
      <w:r>
        <w:rPr>
          <w:rFonts w:hint="cs"/>
          <w:rtl/>
          <w:lang w:bidi="ar-EG"/>
        </w:rPr>
        <w:tab/>
      </w:r>
      <w:r w:rsidR="00451FD8" w:rsidRPr="00451FD8">
        <w:rPr>
          <w:rFonts w:hint="cs"/>
          <w:rtl/>
          <w:lang w:bidi="ar-EG"/>
        </w:rPr>
        <w:t xml:space="preserve">والاختلاف في نسبة البنات في المدارس الثانوية ينعكس أيضا في المستويات النهائية لإنجازهن التعليمي. ومن بين جميع التلاميذ الذين يتركون المدارس التي توفر تعليما عاما دون التركيز </w:t>
      </w:r>
      <w:r w:rsidR="00EF5F0F">
        <w:rPr>
          <w:rFonts w:hint="cs"/>
          <w:rtl/>
          <w:lang w:bidi="ar-EG"/>
        </w:rPr>
        <w:t xml:space="preserve">على </w:t>
      </w:r>
      <w:r w:rsidR="00451FD8" w:rsidRPr="00451FD8">
        <w:rPr>
          <w:rFonts w:hint="cs"/>
          <w:rtl/>
          <w:lang w:bidi="ar-EG"/>
        </w:rPr>
        <w:t xml:space="preserve">تقديم شهادة تدل </w:t>
      </w:r>
      <w:r w:rsidR="00EF5F0F">
        <w:rPr>
          <w:rFonts w:hint="cs"/>
          <w:rtl/>
          <w:lang w:bidi="ar-EG"/>
        </w:rPr>
        <w:t xml:space="preserve">على </w:t>
      </w:r>
      <w:r w:rsidR="00451FD8" w:rsidRPr="00451FD8">
        <w:rPr>
          <w:rFonts w:hint="cs"/>
          <w:rtl/>
          <w:lang w:bidi="ar-EG"/>
        </w:rPr>
        <w:t>الانتهاء من المدرسة</w:t>
      </w:r>
      <w:r w:rsidR="00827DFF">
        <w:rPr>
          <w:rFonts w:hint="cs"/>
          <w:rtl/>
          <w:lang w:bidi="ar-EG"/>
        </w:rPr>
        <w:t>،</w:t>
      </w:r>
      <w:r w:rsidR="00451FD8" w:rsidRPr="00451FD8">
        <w:rPr>
          <w:rFonts w:hint="cs"/>
          <w:rtl/>
          <w:lang w:bidi="ar-EG"/>
        </w:rPr>
        <w:t xml:space="preserve"> يراعي أن قرابة 36 في المائة كانت من البنات. وفي هذا السياق</w:t>
      </w:r>
      <w:r w:rsidR="00827DFF">
        <w:rPr>
          <w:rFonts w:hint="cs"/>
          <w:rtl/>
          <w:lang w:bidi="ar-EG"/>
        </w:rPr>
        <w:t>،</w:t>
      </w:r>
      <w:r w:rsidR="00451FD8" w:rsidRPr="00451FD8">
        <w:rPr>
          <w:rFonts w:hint="cs"/>
          <w:rtl/>
          <w:lang w:bidi="ar-EG"/>
        </w:rPr>
        <w:t xml:space="preserve"> لا يوجد اختلاف بين الأرقام المتصلة بالبنات الألمانيات وتلك المتعلقة بالأجنبيات. ومن ثم</w:t>
      </w:r>
      <w:r w:rsidR="00827DFF">
        <w:rPr>
          <w:rFonts w:hint="cs"/>
          <w:rtl/>
          <w:lang w:bidi="ar-EG"/>
        </w:rPr>
        <w:t>،</w:t>
      </w:r>
      <w:r w:rsidR="00451FD8" w:rsidRPr="00451FD8">
        <w:rPr>
          <w:rFonts w:hint="cs"/>
          <w:rtl/>
          <w:lang w:bidi="ar-EG"/>
        </w:rPr>
        <w:t xml:space="preserve"> فإن نسبة البنات فيما بين الألمان من هذه الفئة تبلغ 35</w:t>
      </w:r>
      <w:r>
        <w:rPr>
          <w:rFonts w:hint="cs"/>
          <w:rtl/>
          <w:lang w:bidi="ar-EG"/>
        </w:rPr>
        <w:t>.7</w:t>
      </w:r>
      <w:r w:rsidR="00451FD8" w:rsidRPr="00451FD8">
        <w:rPr>
          <w:rFonts w:hint="cs"/>
          <w:rtl/>
          <w:lang w:bidi="ar-EG"/>
        </w:rPr>
        <w:t xml:space="preserve"> في المائة</w:t>
      </w:r>
      <w:r w:rsidR="00827DFF">
        <w:rPr>
          <w:rFonts w:hint="cs"/>
          <w:rtl/>
          <w:lang w:bidi="ar-EG"/>
        </w:rPr>
        <w:t>،</w:t>
      </w:r>
      <w:r w:rsidR="00451FD8" w:rsidRPr="00451FD8">
        <w:rPr>
          <w:rFonts w:hint="cs"/>
          <w:rtl/>
          <w:lang w:bidi="ar-EG"/>
        </w:rPr>
        <w:t xml:space="preserve"> أما الرقم المناظر فيما بين الأجانب فهو 37</w:t>
      </w:r>
      <w:r>
        <w:rPr>
          <w:rFonts w:hint="cs"/>
          <w:rtl/>
          <w:lang w:bidi="ar-EG"/>
        </w:rPr>
        <w:t>.7</w:t>
      </w:r>
      <w:r w:rsidR="00451FD8" w:rsidRPr="00451FD8">
        <w:rPr>
          <w:rFonts w:hint="cs"/>
          <w:rtl/>
          <w:lang w:bidi="ar-EG"/>
        </w:rPr>
        <w:t xml:space="preserve"> في المائة.</w:t>
      </w:r>
    </w:p>
    <w:p w:rsidR="00451FD8" w:rsidRPr="00451FD8" w:rsidRDefault="00A01B8D" w:rsidP="00A01B8D">
      <w:pPr>
        <w:pStyle w:val="SingleTxt"/>
        <w:rPr>
          <w:rFonts w:hint="cs"/>
          <w:rtl/>
          <w:lang w:bidi="ar-EG"/>
        </w:rPr>
      </w:pPr>
      <w:r>
        <w:rPr>
          <w:rFonts w:hint="cs"/>
          <w:rtl/>
          <w:lang w:bidi="ar-EG"/>
        </w:rPr>
        <w:tab/>
      </w:r>
      <w:r w:rsidR="00451FD8" w:rsidRPr="00451FD8">
        <w:rPr>
          <w:rFonts w:hint="cs"/>
          <w:rtl/>
          <w:lang w:bidi="ar-EG"/>
        </w:rPr>
        <w:t>و</w:t>
      </w:r>
      <w:r w:rsidR="00EF5F0F">
        <w:rPr>
          <w:rFonts w:hint="cs"/>
          <w:rtl/>
          <w:lang w:bidi="ar-EG"/>
        </w:rPr>
        <w:t xml:space="preserve">على </w:t>
      </w:r>
      <w:r w:rsidR="00451FD8" w:rsidRPr="00451FD8">
        <w:rPr>
          <w:rFonts w:hint="cs"/>
          <w:rtl/>
          <w:lang w:bidi="ar-EG"/>
        </w:rPr>
        <w:t>النقيض من ذلك</w:t>
      </w:r>
      <w:r w:rsidR="00827DFF">
        <w:rPr>
          <w:rFonts w:hint="cs"/>
          <w:rtl/>
          <w:lang w:bidi="ar-EG"/>
        </w:rPr>
        <w:t>،</w:t>
      </w:r>
      <w:r w:rsidR="00451FD8" w:rsidRPr="00451FD8">
        <w:rPr>
          <w:rFonts w:hint="cs"/>
          <w:rtl/>
          <w:lang w:bidi="ar-EG"/>
        </w:rPr>
        <w:t xml:space="preserve"> كانت نسبة من اجتزن الامتحان المؤهل للالتحاق بالجامعة 56 في المائة (2004). وهنا أيضا لا يوجد إلا فارق ضئيل بين معدلي الألمانيات والأجنبيات (56</w:t>
      </w:r>
      <w:r>
        <w:rPr>
          <w:rFonts w:hint="cs"/>
          <w:rtl/>
          <w:lang w:bidi="ar-EG"/>
        </w:rPr>
        <w:t>.6</w:t>
      </w:r>
      <w:r w:rsidR="00451FD8" w:rsidRPr="00451FD8">
        <w:rPr>
          <w:rFonts w:hint="cs"/>
          <w:rtl/>
          <w:lang w:bidi="ar-EG"/>
        </w:rPr>
        <w:t xml:space="preserve"> في المائة و 56</w:t>
      </w:r>
      <w:r>
        <w:rPr>
          <w:rFonts w:hint="cs"/>
          <w:rtl/>
          <w:lang w:bidi="ar-EG"/>
        </w:rPr>
        <w:t>.3</w:t>
      </w:r>
      <w:r w:rsidR="00451FD8" w:rsidRPr="00451FD8">
        <w:rPr>
          <w:rFonts w:hint="cs"/>
          <w:rtl/>
          <w:lang w:bidi="ar-EG"/>
        </w:rPr>
        <w:t xml:space="preserve"> في المائة).</w:t>
      </w:r>
    </w:p>
    <w:p w:rsidR="00451FD8" w:rsidRPr="00451FD8" w:rsidRDefault="00D53DFE" w:rsidP="00D53DFE">
      <w:pPr>
        <w:pStyle w:val="SingleTxt"/>
        <w:rPr>
          <w:rFonts w:hint="cs"/>
          <w:rtl/>
          <w:lang w:bidi="ar-EG"/>
        </w:rPr>
      </w:pPr>
      <w:r>
        <w:rPr>
          <w:rFonts w:hint="cs"/>
          <w:rtl/>
          <w:lang w:bidi="ar-EG"/>
        </w:rPr>
        <w:tab/>
      </w:r>
      <w:r w:rsidR="00451FD8" w:rsidRPr="00451FD8">
        <w:rPr>
          <w:rFonts w:hint="cs"/>
          <w:rtl/>
          <w:lang w:bidi="ar-EG"/>
        </w:rPr>
        <w:t>وفي الجامعات الأجنبية</w:t>
      </w:r>
      <w:r w:rsidR="00827DFF">
        <w:rPr>
          <w:rFonts w:hint="cs"/>
          <w:rtl/>
          <w:lang w:bidi="ar-EG"/>
        </w:rPr>
        <w:t>،</w:t>
      </w:r>
      <w:r w:rsidR="00451FD8" w:rsidRPr="00451FD8">
        <w:rPr>
          <w:rFonts w:hint="cs"/>
          <w:rtl/>
          <w:lang w:bidi="ar-EG"/>
        </w:rPr>
        <w:t xml:space="preserve"> كانت قرابة النصف من طلبة النصف الأول من العام (49</w:t>
      </w:r>
      <w:r>
        <w:rPr>
          <w:rFonts w:hint="eastAsia"/>
          <w:rtl/>
          <w:lang w:bidi="ar-EG"/>
        </w:rPr>
        <w:t> </w:t>
      </w:r>
      <w:r w:rsidR="00451FD8" w:rsidRPr="00451FD8">
        <w:rPr>
          <w:rFonts w:hint="cs"/>
          <w:rtl/>
          <w:lang w:bidi="ar-EG"/>
        </w:rPr>
        <w:t>في المائة) من الإناث في عام 2002. وبحلول عام 2004</w:t>
      </w:r>
      <w:r w:rsidR="00827DFF">
        <w:rPr>
          <w:rFonts w:hint="cs"/>
          <w:rtl/>
          <w:lang w:bidi="ar-EG"/>
        </w:rPr>
        <w:t>،</w:t>
      </w:r>
      <w:r w:rsidR="00451FD8" w:rsidRPr="00451FD8">
        <w:rPr>
          <w:rFonts w:hint="cs"/>
          <w:rtl/>
          <w:lang w:bidi="ar-EG"/>
        </w:rPr>
        <w:t xml:space="preserve"> كان عدد الطالبات اللائي التحقن بالدراسة يفوق عدد الطلبة (51 في المائة). والفارق بين نسبة الطالبات الألمانيات فيما بين الطلبة الألمان بنصف السنة الأول والطالبات الأجنبيات فيما بين طلبة نصف السنة الأول كان يبلغ 2 في المائة في عام 2004</w:t>
      </w:r>
      <w:r w:rsidR="00827DFF">
        <w:rPr>
          <w:rFonts w:hint="cs"/>
          <w:rtl/>
          <w:lang w:bidi="ar-EG"/>
        </w:rPr>
        <w:t>،</w:t>
      </w:r>
      <w:r w:rsidR="00451FD8" w:rsidRPr="00451FD8">
        <w:rPr>
          <w:rFonts w:hint="cs"/>
          <w:rtl/>
          <w:lang w:bidi="ar-EG"/>
        </w:rPr>
        <w:t xml:space="preserve"> مع تقدم النساء للدراسة </w:t>
      </w:r>
      <w:r w:rsidR="00EF5F0F">
        <w:rPr>
          <w:rFonts w:hint="cs"/>
          <w:rtl/>
          <w:lang w:bidi="ar-EG"/>
        </w:rPr>
        <w:t xml:space="preserve">على </w:t>
      </w:r>
      <w:r w:rsidR="00451FD8" w:rsidRPr="00451FD8">
        <w:rPr>
          <w:rFonts w:hint="cs"/>
          <w:rtl/>
          <w:lang w:bidi="ar-EG"/>
        </w:rPr>
        <w:t>نحو أكثر تكرارا (52</w:t>
      </w:r>
      <w:r>
        <w:rPr>
          <w:rFonts w:hint="cs"/>
          <w:rtl/>
          <w:lang w:bidi="ar-EG"/>
        </w:rPr>
        <w:t>.</w:t>
      </w:r>
      <w:r w:rsidR="00451FD8" w:rsidRPr="00451FD8">
        <w:rPr>
          <w:rFonts w:hint="cs"/>
          <w:rtl/>
          <w:lang w:bidi="ar-EG"/>
        </w:rPr>
        <w:t>4 في المائة) فيما بين الطلبة الأجانب. وفي حالة الطلبة الأجانب الذين اجتازوا النظام التعليمي الألماني</w:t>
      </w:r>
      <w:r w:rsidR="00827DFF">
        <w:rPr>
          <w:rFonts w:hint="cs"/>
          <w:rtl/>
          <w:lang w:bidi="ar-EG"/>
        </w:rPr>
        <w:t>،</w:t>
      </w:r>
      <w:r w:rsidR="00451FD8" w:rsidRPr="00451FD8">
        <w:rPr>
          <w:rFonts w:hint="cs"/>
          <w:rtl/>
          <w:lang w:bidi="ar-EG"/>
        </w:rPr>
        <w:t xml:space="preserve"> كانت نسبة النساء 52 في المائة في عام 2002</w:t>
      </w:r>
      <w:r w:rsidR="00827DFF">
        <w:rPr>
          <w:rFonts w:hint="cs"/>
          <w:rtl/>
          <w:lang w:bidi="ar-EG"/>
        </w:rPr>
        <w:t>،</w:t>
      </w:r>
      <w:r w:rsidR="00451FD8" w:rsidRPr="00451FD8">
        <w:rPr>
          <w:rFonts w:hint="cs"/>
          <w:rtl/>
          <w:lang w:bidi="ar-EG"/>
        </w:rPr>
        <w:t xml:space="preserve"> ولكن هذه النسبة كانت تبلغ 44 في المائة فقط في عام 2004.</w:t>
      </w:r>
    </w:p>
    <w:p w:rsidR="00451FD8" w:rsidRPr="00451FD8" w:rsidRDefault="00D53DFE" w:rsidP="00451FD8">
      <w:pPr>
        <w:pStyle w:val="SingleTxt"/>
        <w:rPr>
          <w:rFonts w:hint="cs"/>
          <w:rtl/>
          <w:lang w:bidi="ar-EG"/>
        </w:rPr>
      </w:pPr>
      <w:r>
        <w:rPr>
          <w:rFonts w:hint="cs"/>
          <w:rtl/>
          <w:lang w:bidi="ar-EG"/>
        </w:rPr>
        <w:tab/>
      </w:r>
      <w:r w:rsidR="00451FD8" w:rsidRPr="00451FD8">
        <w:rPr>
          <w:rFonts w:hint="cs"/>
          <w:rtl/>
          <w:lang w:bidi="ar-EG"/>
        </w:rPr>
        <w:t>و</w:t>
      </w:r>
      <w:r w:rsidR="00EF5F0F">
        <w:rPr>
          <w:rFonts w:hint="cs"/>
          <w:rtl/>
          <w:lang w:bidi="ar-EG"/>
        </w:rPr>
        <w:t xml:space="preserve">على </w:t>
      </w:r>
      <w:r w:rsidR="00451FD8" w:rsidRPr="00451FD8">
        <w:rPr>
          <w:rFonts w:hint="cs"/>
          <w:rtl/>
          <w:lang w:bidi="ar-EG"/>
        </w:rPr>
        <w:t>صعيد من تلقوا درجات جامعية</w:t>
      </w:r>
      <w:r w:rsidR="00827DFF">
        <w:rPr>
          <w:rFonts w:hint="cs"/>
          <w:rtl/>
          <w:lang w:bidi="ar-EG"/>
        </w:rPr>
        <w:t>،</w:t>
      </w:r>
      <w:r w:rsidR="00451FD8" w:rsidRPr="00451FD8">
        <w:rPr>
          <w:rFonts w:hint="cs"/>
          <w:rtl/>
          <w:lang w:bidi="ar-EG"/>
        </w:rPr>
        <w:t xml:space="preserve"> كانت العلاقة بين الرجال والنساء متوازنة تقريبا أيضا. حيث وصلت نسبة النساء </w:t>
      </w:r>
      <w:r w:rsidR="00F37AB8">
        <w:rPr>
          <w:rFonts w:hint="cs"/>
          <w:rtl/>
          <w:lang w:bidi="ar-EG"/>
        </w:rPr>
        <w:t xml:space="preserve">إلى </w:t>
      </w:r>
      <w:r w:rsidR="00451FD8" w:rsidRPr="00451FD8">
        <w:rPr>
          <w:rFonts w:hint="cs"/>
          <w:rtl/>
          <w:lang w:bidi="ar-EG"/>
        </w:rPr>
        <w:t>49 في المائة. ومن بين الأجانب الذين تلقوا هذه الدرجات الجامعية (سواء من اجتازوا النظام الألماني أم من قدموا من الخارج)</w:t>
      </w:r>
      <w:r w:rsidR="00827DFF">
        <w:rPr>
          <w:rFonts w:hint="cs"/>
          <w:rtl/>
          <w:lang w:bidi="ar-EG"/>
        </w:rPr>
        <w:t>،</w:t>
      </w:r>
      <w:r w:rsidR="00451FD8" w:rsidRPr="00451FD8">
        <w:rPr>
          <w:rFonts w:hint="cs"/>
          <w:rtl/>
          <w:lang w:bidi="ar-EG"/>
        </w:rPr>
        <w:t xml:space="preserve"> بلغت نسبة النساء 46 في المائة في عام 2004.</w:t>
      </w:r>
    </w:p>
    <w:p w:rsidR="00451FD8" w:rsidRPr="00451FD8" w:rsidRDefault="00D53DFE" w:rsidP="006E12B5">
      <w:pPr>
        <w:pStyle w:val="SingleTxt"/>
        <w:rPr>
          <w:rFonts w:hint="cs"/>
          <w:rtl/>
          <w:lang w:bidi="ar-EG"/>
        </w:rPr>
      </w:pPr>
      <w:r>
        <w:rPr>
          <w:rFonts w:hint="cs"/>
          <w:rtl/>
          <w:lang w:bidi="ar-EG"/>
        </w:rPr>
        <w:tab/>
      </w:r>
      <w:r w:rsidR="00451FD8" w:rsidRPr="00451FD8">
        <w:rPr>
          <w:rFonts w:hint="cs"/>
          <w:rtl/>
          <w:lang w:bidi="ar-EG"/>
        </w:rPr>
        <w:t>وفي المستوي المتقدم من السلم الوظيفي الأكاديمي</w:t>
      </w:r>
      <w:r w:rsidR="00827DFF">
        <w:rPr>
          <w:rFonts w:hint="cs"/>
          <w:rtl/>
          <w:lang w:bidi="ar-EG"/>
        </w:rPr>
        <w:t>،</w:t>
      </w:r>
      <w:r w:rsidR="00451FD8" w:rsidRPr="00451FD8">
        <w:rPr>
          <w:rFonts w:hint="cs"/>
          <w:rtl/>
          <w:lang w:bidi="ar-EG"/>
        </w:rPr>
        <w:t xml:space="preserve"> يراعي أن نسبة النساء تتناقص </w:t>
      </w:r>
      <w:r w:rsidR="00EF5F0F">
        <w:rPr>
          <w:rFonts w:hint="cs"/>
          <w:rtl/>
          <w:lang w:bidi="ar-EG"/>
        </w:rPr>
        <w:t xml:space="preserve">على </w:t>
      </w:r>
      <w:r w:rsidR="00451FD8" w:rsidRPr="00451FD8">
        <w:rPr>
          <w:rFonts w:hint="cs"/>
          <w:rtl/>
          <w:lang w:bidi="ar-EG"/>
        </w:rPr>
        <w:t>نحو مستمر مع تزايد مستوي التأهيل اللازم للمراكز ذات الصلة. ومع هذا</w:t>
      </w:r>
      <w:r w:rsidR="00827DFF">
        <w:rPr>
          <w:rFonts w:hint="cs"/>
          <w:rtl/>
          <w:lang w:bidi="ar-EG"/>
        </w:rPr>
        <w:t>،</w:t>
      </w:r>
      <w:r w:rsidR="00451FD8" w:rsidRPr="00451FD8">
        <w:rPr>
          <w:rFonts w:hint="cs"/>
          <w:rtl/>
          <w:lang w:bidi="ar-EG"/>
        </w:rPr>
        <w:t xml:space="preserve"> فإن النسب المعنية كانت ترتفع باستمرار</w:t>
      </w:r>
      <w:r w:rsidR="00827DFF">
        <w:rPr>
          <w:rFonts w:hint="cs"/>
          <w:rtl/>
          <w:lang w:bidi="ar-EG"/>
        </w:rPr>
        <w:t>،</w:t>
      </w:r>
      <w:r w:rsidR="00451FD8" w:rsidRPr="00451FD8">
        <w:rPr>
          <w:rFonts w:hint="cs"/>
          <w:rtl/>
          <w:lang w:bidi="ar-EG"/>
        </w:rPr>
        <w:t xml:space="preserve"> وإن كان ذلك بمعدل بط</w:t>
      </w:r>
      <w:r>
        <w:rPr>
          <w:rFonts w:hint="cs"/>
          <w:rtl/>
          <w:lang w:bidi="ar-EG"/>
        </w:rPr>
        <w:t>ي</w:t>
      </w:r>
      <w:r w:rsidR="00451FD8" w:rsidRPr="00451FD8">
        <w:rPr>
          <w:rFonts w:hint="cs"/>
          <w:rtl/>
          <w:lang w:bidi="ar-EG"/>
        </w:rPr>
        <w:t>ء: فنسبة 39 في المائة من درجات الدكتورا</w:t>
      </w:r>
      <w:r w:rsidR="006E12B5">
        <w:rPr>
          <w:rFonts w:hint="cs"/>
          <w:rtl/>
          <w:lang w:bidi="ar-EG"/>
        </w:rPr>
        <w:t>ة</w:t>
      </w:r>
      <w:r w:rsidR="00451FD8" w:rsidRPr="00451FD8">
        <w:rPr>
          <w:rFonts w:hint="cs"/>
          <w:rtl/>
          <w:lang w:bidi="ar-EG"/>
        </w:rPr>
        <w:t xml:space="preserve"> قد قدمت </w:t>
      </w:r>
      <w:r w:rsidR="00F37AB8">
        <w:rPr>
          <w:rFonts w:hint="cs"/>
          <w:rtl/>
          <w:lang w:bidi="ar-EG"/>
        </w:rPr>
        <w:t xml:space="preserve">إلى </w:t>
      </w:r>
      <w:r w:rsidR="00451FD8" w:rsidRPr="00451FD8">
        <w:rPr>
          <w:rFonts w:hint="cs"/>
          <w:rtl/>
          <w:lang w:bidi="ar-EG"/>
        </w:rPr>
        <w:t>النساء في عام 2004</w:t>
      </w:r>
      <w:r>
        <w:rPr>
          <w:rFonts w:hint="cs"/>
          <w:rtl/>
          <w:lang w:bidi="ar-EG"/>
        </w:rPr>
        <w:t xml:space="preserve"> </w:t>
      </w:r>
      <w:r w:rsidR="00451FD8" w:rsidRPr="00451FD8">
        <w:rPr>
          <w:rFonts w:hint="cs"/>
          <w:rtl/>
          <w:lang w:bidi="ar-EG"/>
        </w:rPr>
        <w:t>(2002: 36</w:t>
      </w:r>
      <w:r>
        <w:rPr>
          <w:rFonts w:hint="cs"/>
          <w:rtl/>
          <w:lang w:bidi="ar-EG"/>
        </w:rPr>
        <w:t>.</w:t>
      </w:r>
      <w:r w:rsidR="00451FD8" w:rsidRPr="00451FD8">
        <w:rPr>
          <w:rFonts w:hint="cs"/>
          <w:rtl/>
          <w:lang w:bidi="ar-EG"/>
        </w:rPr>
        <w:t>4 في المائة</w:t>
      </w:r>
      <w:r>
        <w:rPr>
          <w:rFonts w:hint="cs"/>
          <w:rtl/>
          <w:lang w:bidi="ar-EG"/>
        </w:rPr>
        <w:t>)</w:t>
      </w:r>
      <w:r w:rsidR="00451FD8" w:rsidRPr="00451FD8">
        <w:rPr>
          <w:rFonts w:hint="cs"/>
          <w:rtl/>
          <w:lang w:bidi="ar-EG"/>
        </w:rPr>
        <w:t>. وهنا أيضا</w:t>
      </w:r>
      <w:r w:rsidR="00827DFF">
        <w:rPr>
          <w:rFonts w:hint="cs"/>
          <w:rtl/>
          <w:lang w:bidi="ar-EG"/>
        </w:rPr>
        <w:t>،</w:t>
      </w:r>
      <w:r w:rsidR="00451FD8" w:rsidRPr="00451FD8">
        <w:rPr>
          <w:rFonts w:hint="cs"/>
          <w:rtl/>
          <w:lang w:bidi="ar-EG"/>
        </w:rPr>
        <w:t xml:space="preserve"> كان الفارق بين الألمانيات والأجنبيات يزيد </w:t>
      </w:r>
      <w:r w:rsidR="00F37AB8">
        <w:rPr>
          <w:rFonts w:hint="cs"/>
          <w:rtl/>
          <w:lang w:bidi="ar-EG"/>
        </w:rPr>
        <w:t xml:space="preserve">إلى </w:t>
      </w:r>
      <w:r w:rsidR="00451FD8" w:rsidRPr="00451FD8">
        <w:rPr>
          <w:rFonts w:hint="cs"/>
          <w:rtl/>
          <w:lang w:bidi="ar-EG"/>
        </w:rPr>
        <w:t>حد ما عن 2 في المائة (39</w:t>
      </w:r>
      <w:r>
        <w:rPr>
          <w:rFonts w:hint="cs"/>
          <w:rtl/>
          <w:lang w:bidi="ar-EG"/>
        </w:rPr>
        <w:t>.</w:t>
      </w:r>
      <w:r w:rsidR="00451FD8" w:rsidRPr="00451FD8">
        <w:rPr>
          <w:rFonts w:hint="cs"/>
          <w:rtl/>
          <w:lang w:bidi="ar-EG"/>
        </w:rPr>
        <w:t>3 و 36</w:t>
      </w:r>
      <w:r>
        <w:rPr>
          <w:rFonts w:hint="cs"/>
          <w:rtl/>
          <w:lang w:bidi="ar-EG"/>
        </w:rPr>
        <w:t>.</w:t>
      </w:r>
      <w:r w:rsidR="00451FD8" w:rsidRPr="00451FD8">
        <w:rPr>
          <w:rFonts w:hint="cs"/>
          <w:rtl/>
          <w:lang w:bidi="ar-EG"/>
        </w:rPr>
        <w:t>8).</w:t>
      </w:r>
    </w:p>
    <w:p w:rsidR="00451FD8" w:rsidRPr="00451FD8" w:rsidRDefault="00D53DFE" w:rsidP="00D53DFE">
      <w:pPr>
        <w:pStyle w:val="SingleTxt"/>
        <w:rPr>
          <w:rFonts w:hint="cs"/>
          <w:rtl/>
          <w:lang w:bidi="ar-EG"/>
        </w:rPr>
      </w:pPr>
      <w:r>
        <w:rPr>
          <w:rFonts w:hint="cs"/>
          <w:rtl/>
          <w:lang w:bidi="ar-EG"/>
        </w:rPr>
        <w:tab/>
      </w:r>
      <w:r w:rsidR="00451FD8" w:rsidRPr="00451FD8">
        <w:rPr>
          <w:rFonts w:hint="cs"/>
          <w:rtl/>
          <w:lang w:bidi="ar-EG"/>
        </w:rPr>
        <w:t>وقد شكلت النساء 23 في المائة من بين جميع المرشحين للتأهيل في عام 2004 (21</w:t>
      </w:r>
      <w:r>
        <w:rPr>
          <w:rFonts w:hint="cs"/>
          <w:rtl/>
          <w:lang w:bidi="ar-EG"/>
        </w:rPr>
        <w:t>.</w:t>
      </w:r>
      <w:r w:rsidR="00451FD8" w:rsidRPr="00451FD8">
        <w:rPr>
          <w:rFonts w:hint="cs"/>
          <w:rtl/>
          <w:lang w:bidi="ar-EG"/>
        </w:rPr>
        <w:t>6 في المائة في عام 2002)</w:t>
      </w:r>
      <w:r>
        <w:rPr>
          <w:rFonts w:hint="cs"/>
          <w:rtl/>
          <w:lang w:bidi="ar-EG"/>
        </w:rPr>
        <w:t>.</w:t>
      </w:r>
    </w:p>
    <w:p w:rsidR="00451FD8" w:rsidRPr="00451FD8" w:rsidRDefault="00D53DFE" w:rsidP="00D53DFE">
      <w:pPr>
        <w:pStyle w:val="SingleTxt"/>
        <w:rPr>
          <w:rFonts w:hint="cs"/>
          <w:rtl/>
          <w:lang w:bidi="ar-EG"/>
        </w:rPr>
      </w:pPr>
      <w:r>
        <w:rPr>
          <w:rFonts w:hint="cs"/>
          <w:rtl/>
          <w:lang w:bidi="ar-EG"/>
        </w:rPr>
        <w:tab/>
      </w:r>
      <w:r w:rsidR="00451FD8" w:rsidRPr="00451FD8">
        <w:rPr>
          <w:rFonts w:hint="cs"/>
          <w:rtl/>
          <w:lang w:bidi="ar-EG"/>
        </w:rPr>
        <w:t>وفي التدريب المهني داخل النظام المزدوج (بأماكن العمل وبالمدارس المهنية)</w:t>
      </w:r>
      <w:r w:rsidR="00827DFF">
        <w:rPr>
          <w:rFonts w:hint="cs"/>
          <w:rtl/>
          <w:lang w:bidi="ar-EG"/>
        </w:rPr>
        <w:t>،</w:t>
      </w:r>
      <w:r w:rsidR="00451FD8" w:rsidRPr="00451FD8">
        <w:rPr>
          <w:rFonts w:hint="cs"/>
          <w:rtl/>
          <w:lang w:bidi="ar-EG"/>
        </w:rPr>
        <w:t xml:space="preserve"> لا</w:t>
      </w:r>
      <w:r>
        <w:rPr>
          <w:rFonts w:hint="eastAsia"/>
          <w:rtl/>
          <w:lang w:bidi="ar-EG"/>
        </w:rPr>
        <w:t> </w:t>
      </w:r>
      <w:r w:rsidR="00451FD8" w:rsidRPr="00451FD8">
        <w:rPr>
          <w:rFonts w:hint="cs"/>
          <w:rtl/>
          <w:lang w:bidi="ar-EG"/>
        </w:rPr>
        <w:t>يوجد تطور يماثل ذلك التطور الذي حدث في تلك المدارس التي تقدم تعليما عاما. وفي إطار تحق</w:t>
      </w:r>
      <w:r w:rsidR="006E12B5">
        <w:rPr>
          <w:rFonts w:hint="cs"/>
          <w:rtl/>
          <w:lang w:bidi="ar-EG"/>
        </w:rPr>
        <w:t>ي</w:t>
      </w:r>
      <w:r w:rsidR="00451FD8" w:rsidRPr="00451FD8">
        <w:rPr>
          <w:rFonts w:hint="cs"/>
          <w:rtl/>
          <w:lang w:bidi="ar-EG"/>
        </w:rPr>
        <w:t>ق نسبة تبلغ 40 في المائة</w:t>
      </w:r>
      <w:r w:rsidR="00827DFF">
        <w:rPr>
          <w:rFonts w:hint="cs"/>
          <w:rtl/>
          <w:lang w:bidi="ar-EG"/>
        </w:rPr>
        <w:t>،</w:t>
      </w:r>
      <w:r w:rsidR="00451FD8" w:rsidRPr="00451FD8">
        <w:rPr>
          <w:rFonts w:hint="cs"/>
          <w:rtl/>
          <w:lang w:bidi="ar-EG"/>
        </w:rPr>
        <w:t xml:space="preserve"> يراعي أن النساء ما</w:t>
      </w:r>
      <w:r w:rsidR="006E12B5">
        <w:rPr>
          <w:rFonts w:hint="cs"/>
          <w:rtl/>
          <w:lang w:bidi="ar-EG"/>
        </w:rPr>
        <w:t xml:space="preserve"> </w:t>
      </w:r>
      <w:r w:rsidR="00451FD8" w:rsidRPr="00451FD8">
        <w:rPr>
          <w:rFonts w:hint="cs"/>
          <w:rtl/>
          <w:lang w:bidi="ar-EG"/>
        </w:rPr>
        <w:t>زلن ناقصات التمثيل في هذا المجال. ونسبة النساء من بين المتدربين الأجانب كانت 44</w:t>
      </w:r>
      <w:r>
        <w:rPr>
          <w:rFonts w:hint="cs"/>
          <w:rtl/>
          <w:lang w:bidi="ar-EG"/>
        </w:rPr>
        <w:t>.</w:t>
      </w:r>
      <w:r w:rsidR="00451FD8" w:rsidRPr="00451FD8">
        <w:rPr>
          <w:rFonts w:hint="cs"/>
          <w:rtl/>
          <w:lang w:bidi="ar-EG"/>
        </w:rPr>
        <w:t>4 في المائة في عام 2004</w:t>
      </w:r>
      <w:r w:rsidR="00827DFF">
        <w:rPr>
          <w:rFonts w:hint="cs"/>
          <w:rtl/>
          <w:lang w:bidi="ar-EG"/>
        </w:rPr>
        <w:t>،</w:t>
      </w:r>
      <w:r w:rsidR="00451FD8" w:rsidRPr="00451FD8">
        <w:rPr>
          <w:rFonts w:hint="cs"/>
          <w:rtl/>
          <w:lang w:bidi="ar-EG"/>
        </w:rPr>
        <w:t xml:space="preserve"> وبالتالي</w:t>
      </w:r>
      <w:r w:rsidR="00827DFF">
        <w:rPr>
          <w:rFonts w:hint="cs"/>
          <w:rtl/>
          <w:lang w:bidi="ar-EG"/>
        </w:rPr>
        <w:t>،</w:t>
      </w:r>
      <w:r w:rsidR="00451FD8" w:rsidRPr="00451FD8">
        <w:rPr>
          <w:rFonts w:hint="cs"/>
          <w:rtl/>
          <w:lang w:bidi="ar-EG"/>
        </w:rPr>
        <w:t xml:space="preserve"> فإنه لم يحدث تغير تقريبا بالقياس </w:t>
      </w:r>
      <w:r w:rsidR="00F37AB8">
        <w:rPr>
          <w:rFonts w:hint="cs"/>
          <w:rtl/>
          <w:lang w:bidi="ar-EG"/>
        </w:rPr>
        <w:t xml:space="preserve">إلى </w:t>
      </w:r>
      <w:r w:rsidR="00451FD8" w:rsidRPr="00451FD8">
        <w:rPr>
          <w:rFonts w:hint="cs"/>
          <w:rtl/>
          <w:lang w:bidi="ar-EG"/>
        </w:rPr>
        <w:t>العام السابق. والسوق المتعلقة بمراكز التدرب ما</w:t>
      </w:r>
      <w:r>
        <w:rPr>
          <w:rFonts w:hint="cs"/>
          <w:rtl/>
          <w:lang w:bidi="ar-EG"/>
        </w:rPr>
        <w:t xml:space="preserve"> </w:t>
      </w:r>
      <w:r w:rsidR="00451FD8" w:rsidRPr="00451FD8">
        <w:rPr>
          <w:rFonts w:hint="cs"/>
          <w:rtl/>
          <w:lang w:bidi="ar-EG"/>
        </w:rPr>
        <w:t>زالت متسمة بالفصل بين الجنسين. والنساء يغلب عليهن أن يكملن تدريبا مهنيا في ميدان الخدمات الاجتماعية والصحية.</w:t>
      </w:r>
    </w:p>
    <w:p w:rsidR="00451FD8" w:rsidRPr="00451FD8" w:rsidRDefault="00D53DFE" w:rsidP="00D53DFE">
      <w:pPr>
        <w:pStyle w:val="SingleTxt"/>
        <w:rPr>
          <w:rFonts w:hint="cs"/>
          <w:rtl/>
          <w:lang w:bidi="ar-EG"/>
        </w:rPr>
      </w:pPr>
      <w:r>
        <w:rPr>
          <w:rFonts w:hint="cs"/>
          <w:rtl/>
          <w:lang w:bidi="ar-EG"/>
        </w:rPr>
        <w:tab/>
      </w:r>
      <w:r w:rsidR="00451FD8" w:rsidRPr="00451FD8">
        <w:rPr>
          <w:rFonts w:hint="cs"/>
          <w:rtl/>
          <w:lang w:bidi="ar-EG"/>
        </w:rPr>
        <w:t xml:space="preserve">والنساء لهن الغلبة في المدارس التي تقدم تدريبا مهنيا </w:t>
      </w:r>
      <w:r w:rsidR="00EF5F0F">
        <w:rPr>
          <w:rFonts w:hint="cs"/>
          <w:rtl/>
          <w:lang w:bidi="ar-EG"/>
        </w:rPr>
        <w:t xml:space="preserve">على </w:t>
      </w:r>
      <w:r w:rsidR="00451FD8" w:rsidRPr="00451FD8">
        <w:rPr>
          <w:rFonts w:hint="cs"/>
          <w:rtl/>
          <w:lang w:bidi="ar-EG"/>
        </w:rPr>
        <w:t>أساس التفرغ</w:t>
      </w:r>
      <w:r w:rsidR="00827DFF">
        <w:rPr>
          <w:rFonts w:hint="cs"/>
          <w:rtl/>
          <w:lang w:bidi="ar-EG"/>
        </w:rPr>
        <w:t>،</w:t>
      </w:r>
      <w:r w:rsidR="00451FD8" w:rsidRPr="00451FD8">
        <w:rPr>
          <w:rFonts w:hint="cs"/>
          <w:rtl/>
          <w:lang w:bidi="ar-EG"/>
        </w:rPr>
        <w:t xml:space="preserve"> وذلك في مجال الخدمات الصحية. أما في مدارس المهن الصحية</w:t>
      </w:r>
      <w:r w:rsidR="00827DFF">
        <w:rPr>
          <w:rFonts w:hint="cs"/>
          <w:rtl/>
          <w:lang w:bidi="ar-EG"/>
        </w:rPr>
        <w:t>،</w:t>
      </w:r>
      <w:r w:rsidR="00451FD8" w:rsidRPr="00451FD8">
        <w:rPr>
          <w:rFonts w:hint="cs"/>
          <w:rtl/>
          <w:lang w:bidi="ar-EG"/>
        </w:rPr>
        <w:t xml:space="preserve"> فإن نسبة النساء كانت تزيد عن 80</w:t>
      </w:r>
      <w:r>
        <w:rPr>
          <w:rFonts w:hint="eastAsia"/>
          <w:rtl/>
          <w:lang w:bidi="ar-EG"/>
        </w:rPr>
        <w:t> </w:t>
      </w:r>
      <w:r w:rsidR="00451FD8" w:rsidRPr="00451FD8">
        <w:rPr>
          <w:rFonts w:hint="cs"/>
          <w:rtl/>
          <w:lang w:bidi="ar-EG"/>
        </w:rPr>
        <w:t>في المائة في 2003/2004. ونسبة النساء بين الألمان الذين يتلقون تدريبا مهنيا في هذا الميدان قد بلغت 79</w:t>
      </w:r>
      <w:r>
        <w:rPr>
          <w:rFonts w:hint="cs"/>
          <w:rtl/>
          <w:lang w:bidi="ar-EG"/>
        </w:rPr>
        <w:t>.</w:t>
      </w:r>
      <w:r w:rsidR="00451FD8" w:rsidRPr="00451FD8">
        <w:rPr>
          <w:rFonts w:hint="cs"/>
          <w:rtl/>
          <w:lang w:bidi="ar-EG"/>
        </w:rPr>
        <w:t>2 في المائة. أما فيما بين الأجانب المشاركين في التدريب المهني</w:t>
      </w:r>
      <w:r w:rsidR="00827DFF">
        <w:rPr>
          <w:rFonts w:hint="cs"/>
          <w:rtl/>
          <w:lang w:bidi="ar-EG"/>
        </w:rPr>
        <w:t>،</w:t>
      </w:r>
      <w:r w:rsidR="00451FD8" w:rsidRPr="00451FD8">
        <w:rPr>
          <w:rFonts w:hint="cs"/>
          <w:rtl/>
          <w:lang w:bidi="ar-EG"/>
        </w:rPr>
        <w:t xml:space="preserve"> فإن نسبة النساء كانت تزيد عن ذلك قليلا</w:t>
      </w:r>
      <w:r w:rsidR="00827DFF">
        <w:rPr>
          <w:rFonts w:hint="cs"/>
          <w:rtl/>
          <w:lang w:bidi="ar-EG"/>
        </w:rPr>
        <w:t>،</w:t>
      </w:r>
      <w:r w:rsidR="00451FD8" w:rsidRPr="00451FD8">
        <w:rPr>
          <w:rFonts w:hint="cs"/>
          <w:rtl/>
          <w:lang w:bidi="ar-EG"/>
        </w:rPr>
        <w:t xml:space="preserve"> حيث وصلت </w:t>
      </w:r>
      <w:r w:rsidR="00F37AB8">
        <w:rPr>
          <w:rFonts w:hint="cs"/>
          <w:rtl/>
          <w:lang w:bidi="ar-EG"/>
        </w:rPr>
        <w:t xml:space="preserve">إلى </w:t>
      </w:r>
      <w:r w:rsidR="00451FD8" w:rsidRPr="00451FD8">
        <w:rPr>
          <w:rFonts w:hint="cs"/>
          <w:rtl/>
          <w:lang w:bidi="ar-EG"/>
        </w:rPr>
        <w:t>80</w:t>
      </w:r>
      <w:r>
        <w:rPr>
          <w:rFonts w:hint="cs"/>
          <w:rtl/>
          <w:lang w:bidi="ar-EG"/>
        </w:rPr>
        <w:t>.</w:t>
      </w:r>
      <w:r w:rsidR="00451FD8" w:rsidRPr="00451FD8">
        <w:rPr>
          <w:rFonts w:hint="cs"/>
          <w:rtl/>
          <w:lang w:bidi="ar-EG"/>
        </w:rPr>
        <w:t>7 في المائة. وهذا الشكل من التدريب ما</w:t>
      </w:r>
      <w:r>
        <w:rPr>
          <w:rFonts w:hint="cs"/>
          <w:rtl/>
          <w:lang w:bidi="ar-EG"/>
        </w:rPr>
        <w:t xml:space="preserve"> </w:t>
      </w:r>
      <w:r w:rsidR="00451FD8" w:rsidRPr="00451FD8">
        <w:rPr>
          <w:rFonts w:hint="cs"/>
          <w:rtl/>
          <w:lang w:bidi="ar-EG"/>
        </w:rPr>
        <w:t>برح يتزايد منذ التسعينات.</w:t>
      </w:r>
    </w:p>
    <w:p w:rsidR="00451FD8" w:rsidRPr="00451FD8" w:rsidRDefault="00D53DFE" w:rsidP="00D53DFE">
      <w:pPr>
        <w:pStyle w:val="SingleTxt"/>
        <w:rPr>
          <w:rFonts w:hint="cs"/>
          <w:rtl/>
          <w:lang w:bidi="ar-EG"/>
        </w:rPr>
      </w:pPr>
      <w:r>
        <w:rPr>
          <w:rFonts w:hint="cs"/>
          <w:rtl/>
          <w:lang w:bidi="ar-EG"/>
        </w:rPr>
        <w:tab/>
      </w:r>
      <w:r w:rsidR="00451FD8" w:rsidRPr="00451FD8">
        <w:rPr>
          <w:rFonts w:hint="cs"/>
          <w:rtl/>
          <w:lang w:bidi="ar-EG"/>
        </w:rPr>
        <w:t xml:space="preserve">والحكومة الاتحادية قد ركزت اليوم </w:t>
      </w:r>
      <w:r w:rsidR="00EF5F0F">
        <w:rPr>
          <w:rFonts w:hint="cs"/>
          <w:rtl/>
          <w:lang w:bidi="ar-EG"/>
        </w:rPr>
        <w:t xml:space="preserve">على </w:t>
      </w:r>
      <w:r w:rsidR="00451FD8" w:rsidRPr="00451FD8">
        <w:rPr>
          <w:rFonts w:hint="cs"/>
          <w:rtl/>
          <w:lang w:bidi="ar-EG"/>
        </w:rPr>
        <w:t>توسيع نطاق مجموعة المسارات الوظيفية التي تختارها البنات والفتيات</w:t>
      </w:r>
      <w:r w:rsidR="00827DFF">
        <w:rPr>
          <w:rFonts w:hint="cs"/>
          <w:rtl/>
          <w:lang w:bidi="ar-EG"/>
        </w:rPr>
        <w:t>،</w:t>
      </w:r>
      <w:r w:rsidR="00451FD8" w:rsidRPr="00451FD8">
        <w:rPr>
          <w:rFonts w:hint="cs"/>
          <w:rtl/>
          <w:lang w:bidi="ar-EG"/>
        </w:rPr>
        <w:t xml:space="preserve"> وذلك </w:t>
      </w:r>
      <w:r w:rsidR="00EF5F0F">
        <w:rPr>
          <w:rFonts w:hint="cs"/>
          <w:rtl/>
          <w:lang w:bidi="ar-EG"/>
        </w:rPr>
        <w:t xml:space="preserve">على </w:t>
      </w:r>
      <w:r w:rsidR="00451FD8" w:rsidRPr="00451FD8">
        <w:rPr>
          <w:rFonts w:hint="cs"/>
          <w:rtl/>
          <w:lang w:bidi="ar-EG"/>
        </w:rPr>
        <w:t>صعيد المهن المتصلة بالعلوم التكنولوجية والطبيعية. وبغية تحقيق هذه الغاية</w:t>
      </w:r>
      <w:r w:rsidR="00827DFF">
        <w:rPr>
          <w:rFonts w:hint="cs"/>
          <w:rtl/>
          <w:lang w:bidi="ar-EG"/>
        </w:rPr>
        <w:t>،</w:t>
      </w:r>
      <w:r w:rsidR="00451FD8" w:rsidRPr="00451FD8">
        <w:rPr>
          <w:rFonts w:hint="cs"/>
          <w:rtl/>
          <w:lang w:bidi="ar-EG"/>
        </w:rPr>
        <w:t xml:space="preserve"> كان ثمة استمرار في مبادرات وطنية من قبيل مبادرة </w:t>
      </w:r>
      <w:r>
        <w:rPr>
          <w:rFonts w:hint="eastAsia"/>
          <w:rtl/>
          <w:lang w:bidi="ar-EG"/>
        </w:rPr>
        <w:t>”</w:t>
      </w:r>
      <w:r w:rsidR="00451FD8" w:rsidRPr="00451FD8">
        <w:rPr>
          <w:rFonts w:hint="cs"/>
          <w:rtl/>
          <w:lang w:bidi="ar-EG"/>
        </w:rPr>
        <w:t>يوم البنات</w:t>
      </w:r>
      <w:r>
        <w:rPr>
          <w:rFonts w:hint="eastAsia"/>
          <w:rtl/>
          <w:lang w:bidi="ar-EG"/>
        </w:rPr>
        <w:t>“</w:t>
      </w:r>
      <w:r w:rsidR="00451FD8" w:rsidRPr="00451FD8">
        <w:rPr>
          <w:rFonts w:hint="cs"/>
          <w:rtl/>
          <w:lang w:bidi="ar-EG"/>
        </w:rPr>
        <w:t xml:space="preserve"> (يوم مستقبل البنات) التي اضطلع بأمرها لسابع مرة في عام 2007 (للاطلاع </w:t>
      </w:r>
      <w:r w:rsidR="00EF5F0F">
        <w:rPr>
          <w:rFonts w:hint="cs"/>
          <w:rtl/>
          <w:lang w:bidi="ar-EG"/>
        </w:rPr>
        <w:t xml:space="preserve">على </w:t>
      </w:r>
      <w:r w:rsidR="00451FD8" w:rsidRPr="00451FD8">
        <w:rPr>
          <w:rFonts w:hint="cs"/>
          <w:rtl/>
          <w:lang w:bidi="ar-EG"/>
        </w:rPr>
        <w:t>مزيد من المعلومات</w:t>
      </w:r>
      <w:r w:rsidR="00827DFF">
        <w:rPr>
          <w:rFonts w:hint="cs"/>
          <w:rtl/>
          <w:lang w:bidi="ar-EG"/>
        </w:rPr>
        <w:t>،</w:t>
      </w:r>
      <w:r w:rsidR="00451FD8" w:rsidRPr="00451FD8">
        <w:rPr>
          <w:rFonts w:hint="cs"/>
          <w:rtl/>
          <w:lang w:bidi="ar-EG"/>
        </w:rPr>
        <w:t xml:space="preserve"> </w:t>
      </w:r>
      <w:r w:rsidR="00610C3E">
        <w:rPr>
          <w:rFonts w:hint="cs"/>
          <w:rtl/>
          <w:lang w:bidi="ar-EG"/>
        </w:rPr>
        <w:t>انظر</w:t>
      </w:r>
      <w:r w:rsidR="00451FD8" w:rsidRPr="00451FD8">
        <w:rPr>
          <w:rFonts w:hint="cs"/>
          <w:rtl/>
          <w:lang w:bidi="ar-EG"/>
        </w:rPr>
        <w:t xml:space="preserve"> الفقرتين 20 و 21)</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النهوض بمشاريع </w:t>
      </w:r>
      <w:r w:rsidR="00FD3F7D">
        <w:rPr>
          <w:rFonts w:hint="cs"/>
          <w:rtl/>
          <w:lang w:bidi="ar-EG"/>
        </w:rPr>
        <w:t xml:space="preserve">أخرى </w:t>
      </w:r>
      <w:r w:rsidR="00451FD8" w:rsidRPr="00451FD8">
        <w:rPr>
          <w:rFonts w:hint="cs"/>
          <w:rtl/>
          <w:lang w:bidi="ar-EG"/>
        </w:rPr>
        <w:t xml:space="preserve">لتعريف البنات بالإنترنت أو تمكينهن من تناول التكنولوجيا بطريقة مسلية (دورة الروبوت </w:t>
      </w:r>
      <w:r>
        <w:rPr>
          <w:rFonts w:hint="eastAsia"/>
          <w:rtl/>
          <w:lang w:bidi="ar-EG"/>
        </w:rPr>
        <w:t>”</w:t>
      </w:r>
      <w:r w:rsidR="00451FD8" w:rsidRPr="00451FD8">
        <w:rPr>
          <w:rFonts w:hint="cs"/>
          <w:rtl/>
          <w:lang w:bidi="ar-EG"/>
        </w:rPr>
        <w:t>روبرتا</w:t>
      </w:r>
      <w:r>
        <w:rPr>
          <w:rFonts w:hint="eastAsia"/>
          <w:rtl/>
          <w:lang w:bidi="ar-EG"/>
        </w:rPr>
        <w:t>“</w:t>
      </w:r>
      <w:r w:rsidR="00451FD8" w:rsidRPr="00451FD8">
        <w:rPr>
          <w:rFonts w:hint="cs"/>
          <w:rtl/>
          <w:lang w:bidi="ar-EG"/>
        </w:rPr>
        <w:t>).</w:t>
      </w:r>
    </w:p>
    <w:p w:rsidR="00451FD8" w:rsidRPr="00451FD8" w:rsidRDefault="00D53DFE" w:rsidP="00D53DFE">
      <w:pPr>
        <w:pStyle w:val="SingleTxt"/>
        <w:rPr>
          <w:rFonts w:hint="cs"/>
          <w:rtl/>
          <w:lang w:bidi="ar-EG"/>
        </w:rPr>
      </w:pPr>
      <w:r>
        <w:rPr>
          <w:rFonts w:hint="cs"/>
          <w:rtl/>
          <w:lang w:bidi="ar-EG"/>
        </w:rPr>
        <w:tab/>
      </w:r>
      <w:r w:rsidR="00451FD8" w:rsidRPr="00451FD8">
        <w:rPr>
          <w:rFonts w:hint="cs"/>
          <w:rtl/>
          <w:lang w:bidi="ar-EG"/>
        </w:rPr>
        <w:t>وثمة أموال من الحكومة الاتحادية والحكومات الإقليمية</w:t>
      </w:r>
      <w:r w:rsidR="00827DFF">
        <w:rPr>
          <w:rFonts w:hint="cs"/>
          <w:rtl/>
          <w:lang w:bidi="ar-EG"/>
        </w:rPr>
        <w:t>،</w:t>
      </w:r>
      <w:r w:rsidR="00451FD8" w:rsidRPr="00451FD8">
        <w:rPr>
          <w:rFonts w:hint="cs"/>
          <w:rtl/>
          <w:lang w:bidi="ar-EG"/>
        </w:rPr>
        <w:t xml:space="preserve"> يبلغ مجموعها 30</w:t>
      </w:r>
      <w:r>
        <w:rPr>
          <w:rFonts w:hint="cs"/>
          <w:rtl/>
          <w:lang w:bidi="ar-EG"/>
        </w:rPr>
        <w:t>.</w:t>
      </w:r>
      <w:r w:rsidR="00451FD8" w:rsidRPr="00451FD8">
        <w:rPr>
          <w:rFonts w:hint="cs"/>
          <w:rtl/>
          <w:lang w:bidi="ar-EG"/>
        </w:rPr>
        <w:t>7 مليون من العملات الأوروبية</w:t>
      </w:r>
      <w:r w:rsidR="00827DFF">
        <w:rPr>
          <w:rFonts w:hint="cs"/>
          <w:rtl/>
          <w:lang w:bidi="ar-EG"/>
        </w:rPr>
        <w:t>،</w:t>
      </w:r>
      <w:r w:rsidR="00451FD8" w:rsidRPr="00451FD8">
        <w:rPr>
          <w:rFonts w:hint="cs"/>
          <w:rtl/>
          <w:lang w:bidi="ar-EG"/>
        </w:rPr>
        <w:t xml:space="preserve"> قد استثمرت في البرنامج الخاص المسمي </w:t>
      </w:r>
      <w:r>
        <w:rPr>
          <w:rFonts w:hint="eastAsia"/>
          <w:rtl/>
          <w:lang w:bidi="ar-EG"/>
        </w:rPr>
        <w:t>”</w:t>
      </w:r>
      <w:r w:rsidR="00451FD8" w:rsidRPr="00451FD8">
        <w:rPr>
          <w:rFonts w:hint="cs"/>
          <w:rtl/>
          <w:lang w:bidi="ar-EG"/>
        </w:rPr>
        <w:t>تهيئة فرص متساوية للنساء في مجال البحث والتعليم</w:t>
      </w:r>
      <w:r>
        <w:rPr>
          <w:rFonts w:hint="eastAsia"/>
          <w:rtl/>
          <w:lang w:bidi="ar-EG"/>
        </w:rPr>
        <w:t>“</w:t>
      </w:r>
      <w:r w:rsidR="00451FD8" w:rsidRPr="00451FD8">
        <w:rPr>
          <w:rFonts w:hint="cs"/>
          <w:rtl/>
          <w:lang w:bidi="ar-EG"/>
        </w:rPr>
        <w:t>. ولقد تم توسيع نطاق هذا البرنامج</w:t>
      </w:r>
      <w:r w:rsidR="00827DFF">
        <w:rPr>
          <w:rFonts w:hint="cs"/>
          <w:rtl/>
          <w:lang w:bidi="ar-EG"/>
        </w:rPr>
        <w:t>،</w:t>
      </w:r>
      <w:r w:rsidR="00451FD8" w:rsidRPr="00451FD8">
        <w:rPr>
          <w:rFonts w:hint="cs"/>
          <w:rtl/>
          <w:lang w:bidi="ar-EG"/>
        </w:rPr>
        <w:t xml:space="preserve"> الذي طبق في إطار برنامج الجامعة والعلوم</w:t>
      </w:r>
      <w:r w:rsidR="00827DFF">
        <w:rPr>
          <w:rFonts w:hint="cs"/>
          <w:rtl/>
          <w:lang w:bidi="ar-EG"/>
        </w:rPr>
        <w:t>،</w:t>
      </w:r>
      <w:r w:rsidR="00451FD8" w:rsidRPr="00451FD8">
        <w:rPr>
          <w:rFonts w:hint="cs"/>
          <w:rtl/>
          <w:lang w:bidi="ar-EG"/>
        </w:rPr>
        <w:t xml:space="preserve"> حتى نهاية عام 2006</w:t>
      </w:r>
      <w:r w:rsidR="00827DFF">
        <w:rPr>
          <w:rFonts w:hint="cs"/>
          <w:rtl/>
          <w:lang w:bidi="ar-EG"/>
        </w:rPr>
        <w:t>،</w:t>
      </w:r>
      <w:r w:rsidR="00451FD8" w:rsidRPr="00451FD8">
        <w:rPr>
          <w:rFonts w:hint="cs"/>
          <w:rtl/>
          <w:lang w:bidi="ar-EG"/>
        </w:rPr>
        <w:t xml:space="preserve"> وذلك بعد تقييم إيجابي في عام 2003. ولقد استخدم التمويل الوارد لهذا البرنامج فيما يتصل بالتدابير المشتركة التي تتعلق بتعزيز تأهيل المرأة لمناصب الأساتذة</w:t>
      </w:r>
      <w:r w:rsidR="00827DFF">
        <w:rPr>
          <w:rFonts w:hint="cs"/>
          <w:rtl/>
          <w:lang w:bidi="ar-EG"/>
        </w:rPr>
        <w:t>،</w:t>
      </w:r>
      <w:r w:rsidR="00451FD8" w:rsidRPr="00451FD8">
        <w:rPr>
          <w:rFonts w:hint="cs"/>
          <w:rtl/>
          <w:lang w:bidi="ar-EG"/>
        </w:rPr>
        <w:t xml:space="preserve"> وزيادة نسبة النساء في برامج الدراسة الخاصة بالعلوم الطبيعية/التكنولوجية</w:t>
      </w:r>
      <w:r w:rsidR="00827DFF">
        <w:rPr>
          <w:rFonts w:hint="cs"/>
          <w:rtl/>
          <w:lang w:bidi="ar-EG"/>
        </w:rPr>
        <w:t>،</w:t>
      </w:r>
      <w:r w:rsidR="00451FD8" w:rsidRPr="00451FD8">
        <w:rPr>
          <w:rFonts w:hint="cs"/>
          <w:rtl/>
          <w:lang w:bidi="ar-EG"/>
        </w:rPr>
        <w:t xml:space="preserve"> والدراسات النسائية المتعلقة بنوع الجنس. أما الأهداف المنشودة من دعم هذا البرنامج</w:t>
      </w:r>
      <w:r w:rsidR="00827DFF">
        <w:rPr>
          <w:rFonts w:hint="cs"/>
          <w:rtl/>
          <w:lang w:bidi="ar-EG"/>
        </w:rPr>
        <w:t>،</w:t>
      </w:r>
      <w:r w:rsidR="00451FD8" w:rsidRPr="00451FD8">
        <w:rPr>
          <w:rFonts w:hint="cs"/>
          <w:rtl/>
          <w:lang w:bidi="ar-EG"/>
        </w:rPr>
        <w:t xml:space="preserve"> فإنها كانت تتمثل في التغلب </w:t>
      </w:r>
      <w:r w:rsidR="00EF5F0F">
        <w:rPr>
          <w:rFonts w:hint="cs"/>
          <w:rtl/>
          <w:lang w:bidi="ar-EG"/>
        </w:rPr>
        <w:t xml:space="preserve">على </w:t>
      </w:r>
      <w:r w:rsidR="00451FD8" w:rsidRPr="00451FD8">
        <w:rPr>
          <w:rFonts w:hint="cs"/>
          <w:rtl/>
          <w:lang w:bidi="ar-EG"/>
        </w:rPr>
        <w:t>تلك العقبات الهيكلية القائمة التي تواجه المساواة في الفرص في مجال البحث والتدريس</w:t>
      </w:r>
      <w:r w:rsidR="00827DFF">
        <w:rPr>
          <w:rFonts w:hint="cs"/>
          <w:rtl/>
          <w:lang w:bidi="ar-EG"/>
        </w:rPr>
        <w:t>،</w:t>
      </w:r>
      <w:r w:rsidR="00451FD8" w:rsidRPr="00451FD8">
        <w:rPr>
          <w:rFonts w:hint="cs"/>
          <w:rtl/>
          <w:lang w:bidi="ar-EG"/>
        </w:rPr>
        <w:t xml:space="preserve"> وزيادة نسبة النساء بجميع مستويات التأهل العلمي بفضل الدرجات الأكاديمية المناظرة</w:t>
      </w:r>
      <w:r w:rsidR="00827DFF">
        <w:rPr>
          <w:rFonts w:hint="cs"/>
          <w:rtl/>
          <w:lang w:bidi="ar-EG"/>
        </w:rPr>
        <w:t>،</w:t>
      </w:r>
      <w:r w:rsidR="00451FD8" w:rsidRPr="00451FD8">
        <w:rPr>
          <w:rFonts w:hint="cs"/>
          <w:rtl/>
          <w:lang w:bidi="ar-EG"/>
        </w:rPr>
        <w:t xml:space="preserve"> ورفع عدد النساء في المناصب القيادية بمؤسسات البحث والتدريس. والأقاليم </w:t>
      </w:r>
      <w:r w:rsidR="00655786">
        <w:rPr>
          <w:rFonts w:hint="cs"/>
          <w:rtl/>
          <w:lang w:bidi="ar-EG"/>
        </w:rPr>
        <w:t>مسؤول</w:t>
      </w:r>
      <w:r w:rsidR="00451FD8" w:rsidRPr="00451FD8">
        <w:rPr>
          <w:rFonts w:hint="cs"/>
          <w:rtl/>
          <w:lang w:bidi="ar-EG"/>
        </w:rPr>
        <w:t xml:space="preserve">ة عن تنفيذ التدابير ذات الصلة كل </w:t>
      </w:r>
      <w:r w:rsidR="00EF5F0F">
        <w:rPr>
          <w:rFonts w:hint="cs"/>
          <w:rtl/>
          <w:lang w:bidi="ar-EG"/>
        </w:rPr>
        <w:t xml:space="preserve">على </w:t>
      </w:r>
      <w:r w:rsidR="00451FD8" w:rsidRPr="00451FD8">
        <w:rPr>
          <w:rFonts w:hint="cs"/>
          <w:rtl/>
          <w:lang w:bidi="ar-EG"/>
        </w:rPr>
        <w:t>حدة. وهناك أقاليم كثيرة قد قدمت منحا لتمويل عمليات التأهيل. وفي البرنامج الخاص بإقليم شمال الراين</w:t>
      </w:r>
      <w:r w:rsidR="00827DFF">
        <w:rPr>
          <w:rFonts w:hint="cs"/>
          <w:rtl/>
          <w:lang w:bidi="ar-EG"/>
        </w:rPr>
        <w:t>،</w:t>
      </w:r>
      <w:r w:rsidR="00451FD8" w:rsidRPr="00451FD8">
        <w:rPr>
          <w:rFonts w:hint="cs"/>
          <w:rtl/>
          <w:lang w:bidi="ar-EG"/>
        </w:rPr>
        <w:t xml:space="preserve"> تمت</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سبيل المثال</w:t>
      </w:r>
      <w:r w:rsidR="00827DFF">
        <w:rPr>
          <w:rFonts w:hint="cs"/>
          <w:rtl/>
          <w:lang w:bidi="ar-EG"/>
        </w:rPr>
        <w:t>،</w:t>
      </w:r>
      <w:r w:rsidR="00451FD8" w:rsidRPr="00451FD8">
        <w:rPr>
          <w:rFonts w:hint="cs"/>
          <w:rtl/>
          <w:lang w:bidi="ar-EG"/>
        </w:rPr>
        <w:t xml:space="preserve"> مساندة ما مجموعه 283 من الباحثات منذ إدخال هذا البرنامج في عام 1991. وغالبية النساء قد قامت</w:t>
      </w:r>
      <w:r w:rsidR="00827DFF">
        <w:rPr>
          <w:rFonts w:hint="cs"/>
          <w:rtl/>
          <w:lang w:bidi="ar-EG"/>
        </w:rPr>
        <w:t>،</w:t>
      </w:r>
      <w:r w:rsidR="00451FD8" w:rsidRPr="00451FD8">
        <w:rPr>
          <w:rFonts w:hint="cs"/>
          <w:rtl/>
          <w:lang w:bidi="ar-EG"/>
        </w:rPr>
        <w:t xml:space="preserve"> في نفس الوقت</w:t>
      </w:r>
      <w:r w:rsidR="00827DFF">
        <w:rPr>
          <w:rFonts w:hint="cs"/>
          <w:rtl/>
          <w:lang w:bidi="ar-EG"/>
        </w:rPr>
        <w:t>،</w:t>
      </w:r>
      <w:r w:rsidR="00451FD8" w:rsidRPr="00451FD8">
        <w:rPr>
          <w:rFonts w:hint="cs"/>
          <w:rtl/>
          <w:lang w:bidi="ar-EG"/>
        </w:rPr>
        <w:t xml:space="preserve"> بإكمال تأهلها</w:t>
      </w:r>
      <w:r w:rsidR="00827DFF">
        <w:rPr>
          <w:rFonts w:hint="cs"/>
          <w:rtl/>
          <w:lang w:bidi="ar-EG"/>
        </w:rPr>
        <w:t>،</w:t>
      </w:r>
      <w:r w:rsidR="00451FD8" w:rsidRPr="00451FD8">
        <w:rPr>
          <w:rFonts w:hint="cs"/>
          <w:rtl/>
          <w:lang w:bidi="ar-EG"/>
        </w:rPr>
        <w:t xml:space="preserve"> وثمة عدد كبير من هن اليوم في صفوف الأساتذة. ومن خلال البرنامج الخاص بإقليم سكسونيا السفلي</w:t>
      </w:r>
      <w:r w:rsidR="00827DFF">
        <w:rPr>
          <w:rFonts w:hint="cs"/>
          <w:rtl/>
          <w:lang w:bidi="ar-EG"/>
        </w:rPr>
        <w:t>،</w:t>
      </w:r>
      <w:r w:rsidR="00451FD8" w:rsidRPr="00451FD8">
        <w:rPr>
          <w:rFonts w:hint="cs"/>
          <w:rtl/>
          <w:lang w:bidi="ar-EG"/>
        </w:rPr>
        <w:t xml:space="preserve"> كان ثمة تدعيم لعلماء وفنانين</w:t>
      </w:r>
      <w:r w:rsidR="00827DFF">
        <w:rPr>
          <w:rFonts w:hint="cs"/>
          <w:rtl/>
          <w:lang w:bidi="ar-EG"/>
        </w:rPr>
        <w:t>،</w:t>
      </w:r>
      <w:r w:rsidR="00451FD8" w:rsidRPr="00451FD8">
        <w:rPr>
          <w:rFonts w:hint="cs"/>
          <w:rtl/>
          <w:lang w:bidi="ar-EG"/>
        </w:rPr>
        <w:t xml:space="preserve"> يبلغ عددهم 37</w:t>
      </w:r>
      <w:r w:rsidR="00827DFF">
        <w:rPr>
          <w:rFonts w:hint="cs"/>
          <w:rtl/>
          <w:lang w:bidi="ar-EG"/>
        </w:rPr>
        <w:t>،</w:t>
      </w:r>
      <w:r w:rsidR="00451FD8" w:rsidRPr="00451FD8">
        <w:rPr>
          <w:rFonts w:hint="cs"/>
          <w:rtl/>
          <w:lang w:bidi="ar-EG"/>
        </w:rPr>
        <w:t xml:space="preserve"> خلال الفترة قيد النظر فيما يتصل بتحقيقهم للمؤهلات اللازمة لمناصب الأستاذية بجامعة ما أو بجامعة للعلوم التطبيقية أو بجامعة من جامعات الفنون</w:t>
      </w:r>
      <w:r w:rsidR="00827DFF">
        <w:rPr>
          <w:rFonts w:hint="cs"/>
          <w:rtl/>
          <w:lang w:bidi="ar-EG"/>
        </w:rPr>
        <w:t>،</w:t>
      </w:r>
      <w:r w:rsidR="00451FD8" w:rsidRPr="00451FD8">
        <w:rPr>
          <w:rFonts w:hint="cs"/>
          <w:rtl/>
          <w:lang w:bidi="ar-EG"/>
        </w:rPr>
        <w:t xml:space="preserve"> وذلك بين عامي 2001 و 2003.</w:t>
      </w:r>
    </w:p>
    <w:p w:rsidR="00451FD8" w:rsidRPr="00451FD8" w:rsidRDefault="003F7C11" w:rsidP="00451FD8">
      <w:pPr>
        <w:pStyle w:val="SingleTxt"/>
        <w:rPr>
          <w:rFonts w:hint="cs"/>
          <w:rtl/>
          <w:lang w:bidi="ar-EG"/>
        </w:rPr>
      </w:pPr>
      <w:r>
        <w:rPr>
          <w:rFonts w:hint="cs"/>
          <w:rtl/>
          <w:lang w:bidi="ar-EG"/>
        </w:rPr>
        <w:tab/>
      </w:r>
      <w:r w:rsidR="00451FD8" w:rsidRPr="00451FD8">
        <w:rPr>
          <w:rFonts w:hint="cs"/>
          <w:rtl/>
          <w:lang w:bidi="ar-EG"/>
        </w:rPr>
        <w:t xml:space="preserve">وترد أدناه تدابير </w:t>
      </w:r>
      <w:r w:rsidR="00FD3F7D">
        <w:rPr>
          <w:rFonts w:hint="cs"/>
          <w:rtl/>
          <w:lang w:bidi="ar-EG"/>
        </w:rPr>
        <w:t xml:space="preserve">أخرى </w:t>
      </w:r>
      <w:r w:rsidR="00451FD8" w:rsidRPr="00451FD8">
        <w:rPr>
          <w:rFonts w:hint="cs"/>
          <w:rtl/>
          <w:lang w:bidi="ar-EG"/>
        </w:rPr>
        <w:t>من قبل الحكومة الاتحادية للمساعدة في توفير فرص متساوية للنساء في ميدان العلوم والبحوث.</w:t>
      </w:r>
    </w:p>
    <w:p w:rsidR="00451FD8" w:rsidRPr="00451FD8" w:rsidRDefault="003F7C11" w:rsidP="006A13E3">
      <w:pPr>
        <w:pStyle w:val="SingleTxt"/>
        <w:rPr>
          <w:rFonts w:hint="cs"/>
          <w:rtl/>
          <w:lang w:bidi="ar-EG"/>
        </w:rPr>
      </w:pPr>
      <w:r>
        <w:rPr>
          <w:rFonts w:hint="cs"/>
          <w:rtl/>
          <w:lang w:bidi="ar-EG"/>
        </w:rPr>
        <w:tab/>
      </w:r>
      <w:r w:rsidR="00451FD8" w:rsidRPr="00451FD8">
        <w:rPr>
          <w:rFonts w:hint="cs"/>
          <w:rtl/>
          <w:lang w:bidi="ar-EG"/>
        </w:rPr>
        <w:t xml:space="preserve">يعمل مركز الكفاءة المسمي </w:t>
      </w:r>
      <w:r>
        <w:rPr>
          <w:rFonts w:hint="eastAsia"/>
          <w:rtl/>
          <w:lang w:bidi="ar-EG"/>
        </w:rPr>
        <w:t>”</w:t>
      </w:r>
      <w:r w:rsidR="00451FD8" w:rsidRPr="00451FD8">
        <w:rPr>
          <w:rFonts w:hint="cs"/>
          <w:rtl/>
          <w:lang w:bidi="ar-EG"/>
        </w:rPr>
        <w:t>مركز التفوق المعني بالمرأة والعلوم</w:t>
      </w:r>
      <w:r>
        <w:rPr>
          <w:rFonts w:hint="eastAsia"/>
          <w:rtl/>
          <w:lang w:bidi="ar-EG"/>
        </w:rPr>
        <w:t>“</w:t>
      </w:r>
      <w:r w:rsidR="00827DFF">
        <w:rPr>
          <w:rFonts w:hint="cs"/>
          <w:rtl/>
          <w:lang w:bidi="ar-EG"/>
        </w:rPr>
        <w:t>،</w:t>
      </w:r>
      <w:r w:rsidR="00451FD8" w:rsidRPr="00451FD8">
        <w:rPr>
          <w:rFonts w:hint="cs"/>
          <w:rtl/>
          <w:lang w:bidi="ar-EG"/>
        </w:rPr>
        <w:t xml:space="preserve"> الذي أنشأته الوزارة الاتحادية للتعليم والبحث في عام 2000</w:t>
      </w:r>
      <w:r w:rsidR="00827DFF">
        <w:rPr>
          <w:rFonts w:hint="cs"/>
          <w:rtl/>
          <w:lang w:bidi="ar-EG"/>
        </w:rPr>
        <w:t>،</w:t>
      </w:r>
      <w:r w:rsidR="00451FD8" w:rsidRPr="00451FD8">
        <w:rPr>
          <w:rFonts w:hint="cs"/>
          <w:rtl/>
          <w:lang w:bidi="ar-EG"/>
        </w:rPr>
        <w:t xml:space="preserve"> بوصفه مركز تنسيق وطني لتدابير تشجيع المشاركة المتساوية للمرأة في مجال العلم والبحث</w:t>
      </w:r>
      <w:r w:rsidR="00827DFF">
        <w:rPr>
          <w:rFonts w:hint="cs"/>
          <w:rtl/>
          <w:lang w:bidi="ar-EG"/>
        </w:rPr>
        <w:t>،</w:t>
      </w:r>
      <w:r w:rsidR="00451FD8" w:rsidRPr="00451FD8">
        <w:rPr>
          <w:rFonts w:hint="cs"/>
          <w:rtl/>
          <w:lang w:bidi="ar-EG"/>
        </w:rPr>
        <w:t xml:space="preserve"> وبوصفه مركزا للخدمات أيضا؛ ولقد تحول هذا المركز </w:t>
      </w:r>
      <w:r w:rsidR="00F37AB8">
        <w:rPr>
          <w:rFonts w:hint="cs"/>
          <w:rtl/>
          <w:lang w:bidi="ar-EG"/>
        </w:rPr>
        <w:t xml:space="preserve">إلى </w:t>
      </w:r>
      <w:r w:rsidR="00451FD8" w:rsidRPr="00451FD8">
        <w:rPr>
          <w:rFonts w:hint="cs"/>
          <w:rtl/>
          <w:lang w:bidi="ar-EG"/>
        </w:rPr>
        <w:t xml:space="preserve">إدارة من إدارات المركز الإعلامي للعلوم الاجتماعية التابع لجمعية نظم الإعلام في 1 كانون الثاني/يناير 2006. ومصرف البيانات المسمي </w:t>
      </w:r>
      <w:r>
        <w:rPr>
          <w:rFonts w:hint="eastAsia"/>
          <w:rtl/>
          <w:lang w:bidi="ar-EG"/>
        </w:rPr>
        <w:t>”</w:t>
      </w:r>
      <w:r w:rsidR="00451FD8" w:rsidRPr="00451FD8">
        <w:rPr>
          <w:rFonts w:hint="cs"/>
          <w:rtl/>
          <w:lang w:bidi="ar-EG"/>
        </w:rPr>
        <w:t>فيمكونسلت</w:t>
      </w:r>
      <w:r>
        <w:rPr>
          <w:rFonts w:hint="eastAsia"/>
          <w:rtl/>
          <w:lang w:bidi="ar-EG"/>
        </w:rPr>
        <w:t>“</w:t>
      </w:r>
      <w:r w:rsidR="00451FD8" w:rsidRPr="00451FD8">
        <w:rPr>
          <w:rFonts w:hint="cs"/>
          <w:rtl/>
          <w:lang w:bidi="ar-EG"/>
        </w:rPr>
        <w:t xml:space="preserve"> ما</w:t>
      </w:r>
      <w:r>
        <w:rPr>
          <w:rFonts w:hint="eastAsia"/>
          <w:rtl/>
          <w:lang w:bidi="ar-EG"/>
        </w:rPr>
        <w:t> </w:t>
      </w:r>
      <w:r w:rsidR="00451FD8" w:rsidRPr="00451FD8">
        <w:rPr>
          <w:rFonts w:hint="cs"/>
          <w:rtl/>
          <w:lang w:bidi="ar-EG"/>
        </w:rPr>
        <w:t>زال باقيا أيضا. وه</w:t>
      </w:r>
      <w:r w:rsidR="006A13E3">
        <w:rPr>
          <w:rFonts w:hint="cs"/>
          <w:rtl/>
          <w:lang w:bidi="ar-EG"/>
        </w:rPr>
        <w:t>و</w:t>
      </w:r>
      <w:r w:rsidR="00451FD8" w:rsidRPr="00451FD8">
        <w:rPr>
          <w:rFonts w:hint="cs"/>
          <w:rtl/>
          <w:lang w:bidi="ar-EG"/>
        </w:rPr>
        <w:t xml:space="preserve"> يتضمن في ا</w:t>
      </w:r>
      <w:r>
        <w:rPr>
          <w:rFonts w:hint="cs"/>
          <w:rtl/>
          <w:lang w:bidi="ar-EG"/>
        </w:rPr>
        <w:t>لوقت الراهن بيانات عما يقرب من 0</w:t>
      </w:r>
      <w:r w:rsidR="00451FD8" w:rsidRPr="00451FD8">
        <w:rPr>
          <w:rFonts w:hint="cs"/>
          <w:rtl/>
          <w:lang w:bidi="ar-EG"/>
        </w:rPr>
        <w:t xml:space="preserve">00 </w:t>
      </w:r>
      <w:r>
        <w:rPr>
          <w:rFonts w:hint="cs"/>
          <w:rtl/>
          <w:lang w:bidi="ar-EG"/>
        </w:rPr>
        <w:t xml:space="preserve">5 </w:t>
      </w:r>
      <w:r w:rsidR="00451FD8" w:rsidRPr="00451FD8">
        <w:rPr>
          <w:rFonts w:hint="cs"/>
          <w:rtl/>
          <w:lang w:bidi="ar-EG"/>
        </w:rPr>
        <w:t>امرأة باحثة</w:t>
      </w:r>
      <w:r w:rsidR="00827DFF">
        <w:rPr>
          <w:rFonts w:hint="cs"/>
          <w:rtl/>
          <w:lang w:bidi="ar-EG"/>
        </w:rPr>
        <w:t>،</w:t>
      </w:r>
    </w:p>
    <w:p w:rsidR="00451FD8" w:rsidRPr="00451FD8" w:rsidRDefault="003F7C11" w:rsidP="006A13E3">
      <w:pPr>
        <w:pStyle w:val="SingleTxt"/>
        <w:rPr>
          <w:rFonts w:hint="cs"/>
          <w:rtl/>
          <w:lang w:bidi="ar-EG"/>
        </w:rPr>
      </w:pPr>
      <w:r>
        <w:rPr>
          <w:rFonts w:hint="cs"/>
          <w:rtl/>
          <w:lang w:bidi="ar-EG"/>
        </w:rPr>
        <w:tab/>
      </w:r>
      <w:r w:rsidR="00451FD8" w:rsidRPr="00451FD8">
        <w:rPr>
          <w:rFonts w:hint="cs"/>
          <w:rtl/>
          <w:lang w:bidi="ar-EG"/>
        </w:rPr>
        <w:t xml:space="preserve">والحكومة الاتحادية قد عززت مشروع </w:t>
      </w:r>
      <w:r>
        <w:rPr>
          <w:rFonts w:hint="eastAsia"/>
          <w:rtl/>
          <w:lang w:bidi="ar-EG"/>
        </w:rPr>
        <w:t>”</w:t>
      </w:r>
      <w:r w:rsidR="00451FD8" w:rsidRPr="00451FD8">
        <w:rPr>
          <w:rFonts w:hint="cs"/>
          <w:rtl/>
          <w:lang w:bidi="ar-EG"/>
        </w:rPr>
        <w:t>توجيه النظراء</w:t>
      </w:r>
      <w:r>
        <w:rPr>
          <w:rFonts w:hint="eastAsia"/>
          <w:rtl/>
          <w:lang w:bidi="ar-EG"/>
        </w:rPr>
        <w:t>“</w:t>
      </w:r>
      <w:r w:rsidR="00451FD8" w:rsidRPr="00451FD8">
        <w:rPr>
          <w:rFonts w:hint="cs"/>
          <w:rtl/>
          <w:lang w:bidi="ar-EG"/>
        </w:rPr>
        <w:t xml:space="preserve"> من عام 2004 حتى عام 2006 بمرافق البحوث القائمة خارج الجامعات. وهذا المشروع يمثل مفهوما لتوفي</w:t>
      </w:r>
      <w:r w:rsidR="008D7766">
        <w:rPr>
          <w:rFonts w:hint="cs"/>
          <w:rtl/>
          <w:lang w:bidi="ar-EG"/>
        </w:rPr>
        <w:t>ر</w:t>
      </w:r>
      <w:r w:rsidR="00451FD8" w:rsidRPr="00451FD8">
        <w:rPr>
          <w:rFonts w:hint="cs"/>
          <w:rtl/>
          <w:lang w:bidi="ar-EG"/>
        </w:rPr>
        <w:t xml:space="preserve"> دعم وظيفي من أجل المساعدة في زيادة نسبة النساء بالمناصب القيادية. وهو يركز </w:t>
      </w:r>
      <w:r w:rsidR="00EF5F0F">
        <w:rPr>
          <w:rFonts w:hint="cs"/>
          <w:rtl/>
          <w:lang w:bidi="ar-EG"/>
        </w:rPr>
        <w:t xml:space="preserve">على </w:t>
      </w:r>
      <w:r w:rsidR="00451FD8" w:rsidRPr="00451FD8">
        <w:rPr>
          <w:rFonts w:hint="cs"/>
          <w:rtl/>
          <w:lang w:bidi="ar-EG"/>
        </w:rPr>
        <w:t xml:space="preserve">إقامة شبكة ونظام يتسمان بالتنظيم الذاتي ويستهدفان توفير دعم متبادل للحاصلات </w:t>
      </w:r>
      <w:r w:rsidR="00EF5F0F">
        <w:rPr>
          <w:rFonts w:hint="cs"/>
          <w:rtl/>
          <w:lang w:bidi="ar-EG"/>
        </w:rPr>
        <w:t xml:space="preserve">على </w:t>
      </w:r>
      <w:r w:rsidR="00451FD8" w:rsidRPr="00451FD8">
        <w:rPr>
          <w:rFonts w:hint="cs"/>
          <w:rtl/>
          <w:lang w:bidi="ar-EG"/>
        </w:rPr>
        <w:t>درجة الدكتورا</w:t>
      </w:r>
      <w:r w:rsidR="006A13E3">
        <w:rPr>
          <w:rFonts w:hint="cs"/>
          <w:rtl/>
          <w:lang w:bidi="ar-EG"/>
        </w:rPr>
        <w:t>ة</w:t>
      </w:r>
      <w:r w:rsidR="00451FD8" w:rsidRPr="00451FD8">
        <w:rPr>
          <w:rFonts w:hint="cs"/>
          <w:rtl/>
          <w:lang w:bidi="ar-EG"/>
        </w:rPr>
        <w:t xml:space="preserve"> في الفلسفة من ذوات المؤهلات العالية أثناء مسيرتهن نحو مراكز القيادة. </w:t>
      </w:r>
    </w:p>
    <w:p w:rsidR="00451FD8" w:rsidRPr="00451FD8" w:rsidRDefault="008D7766" w:rsidP="006A13E3">
      <w:pPr>
        <w:pStyle w:val="SingleTxt"/>
        <w:rPr>
          <w:rFonts w:hint="cs"/>
          <w:rtl/>
          <w:lang w:bidi="ar-EG"/>
        </w:rPr>
      </w:pPr>
      <w:r>
        <w:rPr>
          <w:rFonts w:hint="cs"/>
          <w:rtl/>
          <w:lang w:bidi="ar-EG"/>
        </w:rPr>
        <w:tab/>
      </w:r>
      <w:r w:rsidR="00451FD8" w:rsidRPr="00451FD8">
        <w:rPr>
          <w:rFonts w:hint="cs"/>
          <w:rtl/>
          <w:lang w:bidi="ar-EG"/>
        </w:rPr>
        <w:t>وفي إطار المشروع المتصل ببناء المسارات الوظيفية للفتيات من ذوات الصدارة في مجالي الهندسة والعلوم</w:t>
      </w:r>
      <w:r w:rsidR="00827DFF">
        <w:rPr>
          <w:rFonts w:hint="cs"/>
          <w:rtl/>
          <w:lang w:bidi="ar-EG"/>
        </w:rPr>
        <w:t>،</w:t>
      </w:r>
      <w:r w:rsidR="00451FD8" w:rsidRPr="00451FD8">
        <w:rPr>
          <w:rFonts w:hint="cs"/>
          <w:rtl/>
          <w:lang w:bidi="ar-EG"/>
        </w:rPr>
        <w:t xml:space="preserve"> يضطلع اليوم بوضع واختبار وتقييم نظام يتعلق بتحسين الاتجاهات الوظيفية أمام طالبات العلوم الطبيعية والهندسية من ذوات المواهب الخاصة. والوزارة الاتحادية المعنية بالتعليم والبحث تتولي مساندة مهمتي التنظيم والتنسيق في إطار المشروع الشامل. والمشاركات يتعلمن في مدرسة صيفية</w:t>
      </w:r>
      <w:r w:rsidR="00827DFF">
        <w:rPr>
          <w:rFonts w:hint="cs"/>
          <w:rtl/>
          <w:lang w:bidi="ar-EG"/>
        </w:rPr>
        <w:t>،</w:t>
      </w:r>
      <w:r w:rsidR="00451FD8" w:rsidRPr="00451FD8">
        <w:rPr>
          <w:rFonts w:hint="cs"/>
          <w:rtl/>
          <w:lang w:bidi="ar-EG"/>
        </w:rPr>
        <w:t xml:space="preserve"> حيث تتاح لهن فرصة اكتساب مؤهلات رئيسية تتجاوز النظم الفردية</w:t>
      </w:r>
      <w:r w:rsidR="00827DFF">
        <w:rPr>
          <w:rFonts w:hint="cs"/>
          <w:rtl/>
          <w:lang w:bidi="ar-EG"/>
        </w:rPr>
        <w:t>،</w:t>
      </w:r>
      <w:r w:rsidR="00451FD8" w:rsidRPr="00451FD8">
        <w:rPr>
          <w:rFonts w:hint="cs"/>
          <w:rtl/>
          <w:lang w:bidi="ar-EG"/>
        </w:rPr>
        <w:t xml:space="preserve"> وتلقي الدعم اللازم في مجال تخطيط الحياة الوظيفية</w:t>
      </w:r>
      <w:r w:rsidR="00827DFF">
        <w:rPr>
          <w:rFonts w:hint="cs"/>
          <w:rtl/>
          <w:lang w:bidi="ar-EG"/>
        </w:rPr>
        <w:t>،</w:t>
      </w:r>
      <w:r w:rsidR="00451FD8" w:rsidRPr="00451FD8">
        <w:rPr>
          <w:rFonts w:hint="cs"/>
          <w:rtl/>
          <w:lang w:bidi="ar-EG"/>
        </w:rPr>
        <w:t xml:space="preserve"> وتهيئة اتصالات فردية في العالم المهني. 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تقوم مديرة ذات خبرة من إحدى الشركات المتعاونة بالاضطلاع بدور الموجهة. ويتمثل الهدف ذو الصلة في توفير الدعم اللازم للمساواة في الفرص</w:t>
      </w:r>
      <w:r w:rsidR="00827DFF">
        <w:rPr>
          <w:rFonts w:hint="cs"/>
          <w:rtl/>
          <w:lang w:bidi="ar-EG"/>
        </w:rPr>
        <w:t>،</w:t>
      </w:r>
      <w:r w:rsidR="00451FD8" w:rsidRPr="00451FD8">
        <w:rPr>
          <w:rFonts w:hint="cs"/>
          <w:rtl/>
          <w:lang w:bidi="ar-EG"/>
        </w:rPr>
        <w:t xml:space="preserve"> وتعزيز </w:t>
      </w:r>
      <w:r w:rsidR="006A13E3">
        <w:rPr>
          <w:rFonts w:hint="cs"/>
          <w:rtl/>
          <w:lang w:bidi="ar-EG"/>
        </w:rPr>
        <w:t>إ</w:t>
      </w:r>
      <w:r w:rsidR="00451FD8" w:rsidRPr="00451FD8">
        <w:rPr>
          <w:rFonts w:hint="cs"/>
          <w:rtl/>
          <w:lang w:bidi="ar-EG"/>
        </w:rPr>
        <w:t xml:space="preserve">قامة شبكات للاتصال فيما بين النساء البارزات في حقل العلم والتكنولوجيا </w:t>
      </w:r>
      <w:r w:rsidR="00EF5F0F">
        <w:rPr>
          <w:rFonts w:hint="cs"/>
          <w:rtl/>
          <w:lang w:bidi="ar-EG"/>
        </w:rPr>
        <w:t xml:space="preserve">على </w:t>
      </w:r>
      <w:r w:rsidR="00451FD8" w:rsidRPr="00451FD8">
        <w:rPr>
          <w:rFonts w:hint="cs"/>
          <w:rtl/>
          <w:lang w:bidi="ar-EG"/>
        </w:rPr>
        <w:t>صعيدي اليوم والغد.</w:t>
      </w:r>
    </w:p>
    <w:p w:rsidR="00451FD8" w:rsidRPr="00451FD8" w:rsidRDefault="008D7766" w:rsidP="008D7766">
      <w:pPr>
        <w:pStyle w:val="SingleTxt"/>
        <w:rPr>
          <w:rFonts w:hint="cs"/>
          <w:rtl/>
          <w:lang w:bidi="ar-EG"/>
        </w:rPr>
      </w:pPr>
      <w:r>
        <w:rPr>
          <w:rFonts w:hint="cs"/>
          <w:rtl/>
          <w:lang w:bidi="ar-EG"/>
        </w:rPr>
        <w:tab/>
      </w:r>
      <w:r w:rsidR="00451FD8" w:rsidRPr="00451FD8">
        <w:rPr>
          <w:rFonts w:hint="cs"/>
          <w:rtl/>
          <w:lang w:bidi="ar-EG"/>
        </w:rPr>
        <w:t xml:space="preserve">وما يزيد عن 20 من الجامعات ومرافق البحث قد تلقي جائزة </w:t>
      </w:r>
      <w:r>
        <w:rPr>
          <w:rFonts w:hint="eastAsia"/>
          <w:rtl/>
          <w:lang w:bidi="ar-EG"/>
        </w:rPr>
        <w:t>”</w:t>
      </w:r>
      <w:r w:rsidR="00451FD8" w:rsidRPr="00451FD8">
        <w:rPr>
          <w:rFonts w:hint="cs"/>
          <w:rtl/>
          <w:lang w:bidi="ar-EG"/>
        </w:rPr>
        <w:t>إي-كواليتي</w:t>
      </w:r>
      <w:r>
        <w:rPr>
          <w:rFonts w:hint="eastAsia"/>
          <w:rtl/>
          <w:lang w:bidi="ar-EG"/>
        </w:rPr>
        <w:t>“</w:t>
      </w:r>
      <w:r w:rsidR="00827DFF">
        <w:rPr>
          <w:rFonts w:hint="cs"/>
          <w:rtl/>
          <w:lang w:bidi="ar-EG"/>
        </w:rPr>
        <w:t>،</w:t>
      </w:r>
      <w:r w:rsidR="00451FD8" w:rsidRPr="00451FD8">
        <w:rPr>
          <w:rFonts w:hint="cs"/>
          <w:rtl/>
          <w:lang w:bidi="ar-EG"/>
        </w:rPr>
        <w:t xml:space="preserve"> أي جائزة المساواة الكاملة ذات النوعية الرفيعة</w:t>
      </w:r>
      <w:r w:rsidR="00827DFF">
        <w:rPr>
          <w:rFonts w:hint="cs"/>
          <w:rtl/>
          <w:lang w:bidi="ar-EG"/>
        </w:rPr>
        <w:t>،</w:t>
      </w:r>
      <w:r w:rsidR="00451FD8" w:rsidRPr="00451FD8">
        <w:rPr>
          <w:rFonts w:hint="cs"/>
          <w:rtl/>
          <w:lang w:bidi="ar-EG"/>
        </w:rPr>
        <w:t xml:space="preserve"> وهن جائزة تقدم للمنظمات التي تمارس سياسة وظيفية تتسم بالمساواة في الفرص.</w:t>
      </w:r>
    </w:p>
    <w:p w:rsidR="00451FD8" w:rsidRPr="00451FD8" w:rsidRDefault="008D7766" w:rsidP="008D7766">
      <w:pPr>
        <w:pStyle w:val="SingleTxt"/>
        <w:rPr>
          <w:rFonts w:hint="cs"/>
          <w:rtl/>
          <w:lang w:bidi="ar-EG"/>
        </w:rPr>
      </w:pPr>
      <w:r>
        <w:rPr>
          <w:rFonts w:hint="cs"/>
          <w:rtl/>
          <w:lang w:bidi="ar-EG"/>
        </w:rPr>
        <w:tab/>
      </w:r>
      <w:r w:rsidR="00451FD8" w:rsidRPr="00451FD8">
        <w:rPr>
          <w:rFonts w:hint="cs"/>
          <w:rtl/>
          <w:lang w:bidi="ar-EG"/>
        </w:rPr>
        <w:t>والهبات والمنح الدراسية تعرض وفقا لمبدأ التساوي في الفرص. ونسبة النساء اللائي تلقين منحا دراسية في إطار القانون الاتحادي للمساعدة في التدريب قد بلغت 52</w:t>
      </w:r>
      <w:r>
        <w:rPr>
          <w:rFonts w:hint="cs"/>
          <w:rtl/>
          <w:lang w:bidi="ar-EG"/>
        </w:rPr>
        <w:t>.</w:t>
      </w:r>
      <w:r w:rsidR="00451FD8" w:rsidRPr="00451FD8">
        <w:rPr>
          <w:rFonts w:hint="cs"/>
          <w:rtl/>
          <w:lang w:bidi="ar-EG"/>
        </w:rPr>
        <w:t>4 في المائة في عام 2003 (بعد أن كانت تناهز 51</w:t>
      </w:r>
      <w:r>
        <w:rPr>
          <w:rFonts w:hint="cs"/>
          <w:rtl/>
          <w:lang w:bidi="ar-EG"/>
        </w:rPr>
        <w:t>.</w:t>
      </w:r>
      <w:r w:rsidR="00451FD8" w:rsidRPr="00451FD8">
        <w:rPr>
          <w:rFonts w:hint="cs"/>
          <w:rtl/>
          <w:lang w:bidi="ar-EG"/>
        </w:rPr>
        <w:t>6 في المائة في عام 2001). وفي الجامعات</w:t>
      </w:r>
      <w:r w:rsidR="00827DFF">
        <w:rPr>
          <w:rFonts w:hint="cs"/>
          <w:rtl/>
          <w:lang w:bidi="ar-EG"/>
        </w:rPr>
        <w:t>،</w:t>
      </w:r>
      <w:r w:rsidR="00451FD8" w:rsidRPr="00451FD8">
        <w:rPr>
          <w:rFonts w:hint="cs"/>
          <w:rtl/>
          <w:lang w:bidi="ar-EG"/>
        </w:rPr>
        <w:t xml:space="preserve"> ارتفع هذا الرقم </w:t>
      </w:r>
      <w:r w:rsidR="00F37AB8">
        <w:rPr>
          <w:rFonts w:hint="cs"/>
          <w:rtl/>
          <w:lang w:bidi="ar-EG"/>
        </w:rPr>
        <w:t xml:space="preserve">إلى </w:t>
      </w:r>
      <w:r w:rsidR="00451FD8" w:rsidRPr="00451FD8">
        <w:rPr>
          <w:rFonts w:hint="cs"/>
          <w:rtl/>
          <w:lang w:bidi="ar-EG"/>
        </w:rPr>
        <w:t>ما يقرب من 56</w:t>
      </w:r>
      <w:r>
        <w:rPr>
          <w:rFonts w:hint="cs"/>
          <w:rtl/>
          <w:lang w:bidi="ar-EG"/>
        </w:rPr>
        <w:t>.</w:t>
      </w:r>
      <w:r w:rsidR="00451FD8" w:rsidRPr="00451FD8">
        <w:rPr>
          <w:rFonts w:hint="cs"/>
          <w:rtl/>
          <w:lang w:bidi="ar-EG"/>
        </w:rPr>
        <w:t>6 في المائة (2001: 55</w:t>
      </w:r>
      <w:r>
        <w:rPr>
          <w:rFonts w:hint="cs"/>
          <w:rtl/>
          <w:lang w:bidi="ar-EG"/>
        </w:rPr>
        <w:t>.</w:t>
      </w:r>
      <w:r w:rsidR="00451FD8" w:rsidRPr="00451FD8">
        <w:rPr>
          <w:rFonts w:hint="cs"/>
          <w:rtl/>
          <w:lang w:bidi="ar-EG"/>
        </w:rPr>
        <w:t>4 في المائة). ونسبة النساء اللائي تلقين هذه النوعية من المساندة قد بلغت أقصاها في جامعات الفنون</w:t>
      </w:r>
      <w:r w:rsidR="00827DFF">
        <w:rPr>
          <w:rFonts w:hint="cs"/>
          <w:rtl/>
          <w:lang w:bidi="ar-EG"/>
        </w:rPr>
        <w:t>،</w:t>
      </w:r>
      <w:r w:rsidR="00451FD8" w:rsidRPr="00451FD8">
        <w:rPr>
          <w:rFonts w:hint="cs"/>
          <w:rtl/>
          <w:lang w:bidi="ar-EG"/>
        </w:rPr>
        <w:t xml:space="preserve"> حيث كانت 68</w:t>
      </w:r>
      <w:r>
        <w:rPr>
          <w:rFonts w:hint="cs"/>
          <w:rtl/>
          <w:lang w:bidi="ar-EG"/>
        </w:rPr>
        <w:t>.</w:t>
      </w:r>
      <w:r w:rsidR="00451FD8" w:rsidRPr="00451FD8">
        <w:rPr>
          <w:rFonts w:hint="cs"/>
          <w:rtl/>
          <w:lang w:bidi="ar-EG"/>
        </w:rPr>
        <w:t>2 في المائة تقريبا (2001: 68</w:t>
      </w:r>
      <w:r>
        <w:rPr>
          <w:rFonts w:hint="cs"/>
          <w:rtl/>
          <w:lang w:bidi="ar-EG"/>
        </w:rPr>
        <w:t>.</w:t>
      </w:r>
      <w:r w:rsidR="00451FD8" w:rsidRPr="00451FD8">
        <w:rPr>
          <w:rFonts w:hint="cs"/>
          <w:rtl/>
          <w:lang w:bidi="ar-EG"/>
        </w:rPr>
        <w:t>3 تقريبا). أما في جامعات العلوم التطبيقية</w:t>
      </w:r>
      <w:r w:rsidR="00827DFF">
        <w:rPr>
          <w:rFonts w:hint="cs"/>
          <w:rtl/>
          <w:lang w:bidi="ar-EG"/>
        </w:rPr>
        <w:t>،</w:t>
      </w:r>
      <w:r w:rsidR="00451FD8" w:rsidRPr="00451FD8">
        <w:rPr>
          <w:rFonts w:hint="cs"/>
          <w:rtl/>
          <w:lang w:bidi="ar-EG"/>
        </w:rPr>
        <w:t xml:space="preserve"> فإن هذا الرقم قد ناهز 43</w:t>
      </w:r>
      <w:r>
        <w:rPr>
          <w:rFonts w:hint="cs"/>
          <w:rtl/>
          <w:lang w:bidi="ar-EG"/>
        </w:rPr>
        <w:t>.</w:t>
      </w:r>
      <w:r w:rsidR="00451FD8" w:rsidRPr="00451FD8">
        <w:rPr>
          <w:rFonts w:hint="cs"/>
          <w:rtl/>
          <w:lang w:bidi="ar-EG"/>
        </w:rPr>
        <w:t>0 في المائة (2001: 43</w:t>
      </w:r>
      <w:r>
        <w:rPr>
          <w:rFonts w:hint="cs"/>
          <w:rtl/>
          <w:lang w:bidi="ar-EG"/>
        </w:rPr>
        <w:t>.</w:t>
      </w:r>
      <w:r w:rsidR="00451FD8" w:rsidRPr="00451FD8">
        <w:rPr>
          <w:rFonts w:hint="cs"/>
          <w:rtl/>
          <w:lang w:bidi="ar-EG"/>
        </w:rPr>
        <w:t>1 في المائة تقريبا). وفيما بين تلاميذ المدارس</w:t>
      </w:r>
      <w:r w:rsidR="00827DFF">
        <w:rPr>
          <w:rFonts w:hint="cs"/>
          <w:rtl/>
          <w:lang w:bidi="ar-EG"/>
        </w:rPr>
        <w:t>،</w:t>
      </w:r>
      <w:r w:rsidR="00451FD8" w:rsidRPr="00451FD8">
        <w:rPr>
          <w:rFonts w:hint="cs"/>
          <w:rtl/>
          <w:lang w:bidi="ar-EG"/>
        </w:rPr>
        <w:t xml:space="preserve"> يراعي أن البنات قد حصلن </w:t>
      </w:r>
      <w:r w:rsidR="00EF5F0F">
        <w:rPr>
          <w:rFonts w:hint="cs"/>
          <w:rtl/>
          <w:lang w:bidi="ar-EG"/>
        </w:rPr>
        <w:t xml:space="preserve">على </w:t>
      </w:r>
      <w:r w:rsidR="00451FD8" w:rsidRPr="00451FD8">
        <w:rPr>
          <w:rFonts w:hint="cs"/>
          <w:rtl/>
          <w:lang w:bidi="ar-EG"/>
        </w:rPr>
        <w:t xml:space="preserve">هذه الفئة من المساندة بأعداد تزيد </w:t>
      </w:r>
      <w:r w:rsidR="00EF5F0F">
        <w:rPr>
          <w:rFonts w:hint="cs"/>
          <w:rtl/>
          <w:lang w:bidi="ar-EG"/>
        </w:rPr>
        <w:t xml:space="preserve">على </w:t>
      </w:r>
      <w:r w:rsidR="00451FD8" w:rsidRPr="00451FD8">
        <w:rPr>
          <w:rFonts w:hint="cs"/>
          <w:rtl/>
          <w:lang w:bidi="ar-EG"/>
        </w:rPr>
        <w:t xml:space="preserve">نحو ملحوظ عن أعداد الأولاد في عام 2003؛ حيث كانت نسبتهن تصل </w:t>
      </w:r>
      <w:r w:rsidR="00F37AB8">
        <w:rPr>
          <w:rFonts w:hint="cs"/>
          <w:rtl/>
          <w:lang w:bidi="ar-EG"/>
        </w:rPr>
        <w:t xml:space="preserve">إلى </w:t>
      </w:r>
      <w:r w:rsidR="00451FD8" w:rsidRPr="00451FD8">
        <w:rPr>
          <w:rFonts w:hint="cs"/>
          <w:rtl/>
          <w:lang w:bidi="ar-EG"/>
        </w:rPr>
        <w:t>60</w:t>
      </w:r>
      <w:r>
        <w:rPr>
          <w:rFonts w:hint="cs"/>
          <w:rtl/>
          <w:lang w:bidi="ar-EG"/>
        </w:rPr>
        <w:t>.</w:t>
      </w:r>
      <w:r w:rsidR="00451FD8" w:rsidRPr="00451FD8">
        <w:rPr>
          <w:rFonts w:hint="cs"/>
          <w:rtl/>
          <w:lang w:bidi="ar-EG"/>
        </w:rPr>
        <w:t>7 في المائة تقريبا في هذه المجموعة</w:t>
      </w:r>
      <w:r>
        <w:rPr>
          <w:rFonts w:hint="cs"/>
          <w:rtl/>
          <w:lang w:bidi="ar-EG"/>
        </w:rPr>
        <w:t xml:space="preserve">. </w:t>
      </w:r>
      <w:r w:rsidR="00451FD8" w:rsidRPr="00451FD8">
        <w:rPr>
          <w:rFonts w:hint="cs"/>
          <w:rtl/>
          <w:lang w:bidi="ar-EG"/>
        </w:rPr>
        <w:t xml:space="preserve">وثمة فرص متساوية </w:t>
      </w:r>
      <w:r w:rsidR="008F3FF5">
        <w:rPr>
          <w:rFonts w:hint="cs"/>
          <w:rtl/>
          <w:lang w:bidi="ar-EG"/>
        </w:rPr>
        <w:t xml:space="preserve">لدى </w:t>
      </w:r>
      <w:r w:rsidR="00451FD8" w:rsidRPr="00451FD8">
        <w:rPr>
          <w:rFonts w:hint="cs"/>
          <w:rtl/>
          <w:lang w:bidi="ar-EG"/>
        </w:rPr>
        <w:t>الرجال والنساء فيما يتعلق بإمكانية الوصول لمزيد من التدريب المتقدم.</w:t>
      </w:r>
    </w:p>
    <w:p w:rsidR="00451FD8" w:rsidRPr="00451FD8" w:rsidRDefault="008D7766" w:rsidP="00451FD8">
      <w:pPr>
        <w:pStyle w:val="SingleTxt"/>
        <w:rPr>
          <w:rFonts w:hint="cs"/>
          <w:rtl/>
          <w:lang w:bidi="ar-EG"/>
        </w:rPr>
      </w:pPr>
      <w:r>
        <w:rPr>
          <w:rFonts w:hint="cs"/>
          <w:rtl/>
          <w:lang w:bidi="ar-EG"/>
        </w:rPr>
        <w:tab/>
      </w:r>
      <w:r w:rsidR="00451FD8" w:rsidRPr="00451FD8">
        <w:rPr>
          <w:rFonts w:hint="cs"/>
          <w:rtl/>
          <w:lang w:bidi="ar-EG"/>
        </w:rPr>
        <w:t>ونسبة النساء اللائي لا يكملن فترة التلمذة الصناعية تبلغ 23 في المائة (2004)</w:t>
      </w:r>
      <w:r w:rsidR="00827DFF">
        <w:rPr>
          <w:rFonts w:hint="cs"/>
          <w:rtl/>
          <w:lang w:bidi="ar-EG"/>
        </w:rPr>
        <w:t>،</w:t>
      </w:r>
      <w:r w:rsidR="00451FD8" w:rsidRPr="00451FD8">
        <w:rPr>
          <w:rFonts w:hint="cs"/>
          <w:rtl/>
          <w:lang w:bidi="ar-EG"/>
        </w:rPr>
        <w:t xml:space="preserve"> وهذه النسبة لا تزيد كثيرا عن النسبة المناظرة للرجال (21 في المائة). والبنات يتخلفن عن المدارس بمعدل يقل عن معدل الأولاد</w:t>
      </w:r>
      <w:r w:rsidR="00827DFF">
        <w:rPr>
          <w:rFonts w:hint="cs"/>
          <w:rtl/>
          <w:lang w:bidi="ar-EG"/>
        </w:rPr>
        <w:t>،</w:t>
      </w:r>
      <w:r w:rsidR="00451FD8" w:rsidRPr="00451FD8">
        <w:rPr>
          <w:rFonts w:hint="cs"/>
          <w:rtl/>
          <w:lang w:bidi="ar-EG"/>
        </w:rPr>
        <w:t xml:space="preserve"> والمستوي النهائي لإنجازهن التعليمي يعد أكثر ارتفاعا.</w:t>
      </w:r>
    </w:p>
    <w:p w:rsidR="00451FD8" w:rsidRPr="00451FD8" w:rsidRDefault="008D7766" w:rsidP="008D7766">
      <w:pPr>
        <w:pStyle w:val="SingleTxt"/>
        <w:rPr>
          <w:rFonts w:hint="cs"/>
          <w:rtl/>
          <w:lang w:bidi="ar-EG"/>
        </w:rPr>
      </w:pPr>
      <w:r>
        <w:rPr>
          <w:rFonts w:hint="cs"/>
          <w:rtl/>
          <w:lang w:bidi="ar-EG"/>
        </w:rPr>
        <w:tab/>
      </w:r>
      <w:r w:rsidR="00451FD8" w:rsidRPr="00451FD8">
        <w:rPr>
          <w:rFonts w:hint="cs"/>
          <w:rtl/>
          <w:lang w:bidi="ar-EG"/>
        </w:rPr>
        <w:t xml:space="preserve">وقد طلب </w:t>
      </w:r>
      <w:r w:rsidR="00F37AB8">
        <w:rPr>
          <w:rFonts w:hint="cs"/>
          <w:rtl/>
          <w:lang w:bidi="ar-EG"/>
        </w:rPr>
        <w:t xml:space="preserve">إلى </w:t>
      </w:r>
      <w:r w:rsidR="00451FD8" w:rsidRPr="00451FD8">
        <w:rPr>
          <w:rFonts w:hint="cs"/>
          <w:rtl/>
          <w:lang w:bidi="ar-EG"/>
        </w:rPr>
        <w:t>ألمانيا</w:t>
      </w:r>
      <w:r w:rsidR="00827DFF">
        <w:rPr>
          <w:rFonts w:hint="cs"/>
          <w:rtl/>
          <w:lang w:bidi="ar-EG"/>
        </w:rPr>
        <w:t>،</w:t>
      </w:r>
      <w:r w:rsidR="00451FD8" w:rsidRPr="00451FD8">
        <w:rPr>
          <w:rFonts w:hint="cs"/>
          <w:rtl/>
          <w:lang w:bidi="ar-EG"/>
        </w:rPr>
        <w:t xml:space="preserve"> في سياق رئاستها للاتحاد الأوروبي</w:t>
      </w:r>
      <w:r w:rsidR="00827DFF">
        <w:rPr>
          <w:rFonts w:hint="cs"/>
          <w:rtl/>
          <w:lang w:bidi="ar-EG"/>
        </w:rPr>
        <w:t>،</w:t>
      </w:r>
      <w:r w:rsidR="00451FD8" w:rsidRPr="00451FD8">
        <w:rPr>
          <w:rFonts w:hint="cs"/>
          <w:rtl/>
          <w:lang w:bidi="ar-EG"/>
        </w:rPr>
        <w:t xml:space="preserve"> أن تقترح مؤشرات من شأنها أن تتيح قياس وإبراز ذلك التقدم المحرز في تنفيذ الأهداف الواردة في الفصل باء </w:t>
      </w:r>
      <w:r>
        <w:rPr>
          <w:rFonts w:hint="eastAsia"/>
          <w:rtl/>
          <w:lang w:bidi="ar-EG"/>
        </w:rPr>
        <w:t>”</w:t>
      </w:r>
      <w:r w:rsidR="00451FD8" w:rsidRPr="00451FD8">
        <w:rPr>
          <w:rFonts w:hint="cs"/>
          <w:rtl/>
          <w:lang w:bidi="ar-EG"/>
        </w:rPr>
        <w:t>تعليم وتدريب النساء</w:t>
      </w:r>
      <w:r>
        <w:rPr>
          <w:rFonts w:hint="eastAsia"/>
          <w:rtl/>
          <w:lang w:bidi="ar-EG"/>
        </w:rPr>
        <w:t>“</w:t>
      </w:r>
      <w:r w:rsidR="00451FD8" w:rsidRPr="00451FD8">
        <w:rPr>
          <w:rFonts w:hint="cs"/>
          <w:rtl/>
          <w:lang w:bidi="ar-EG"/>
        </w:rPr>
        <w:t xml:space="preserve"> من منهاج عمل بيجين. وسوف تقترح ألمانيا في هذا الصدد</w:t>
      </w:r>
      <w:r>
        <w:rPr>
          <w:rFonts w:hint="cs"/>
          <w:rtl/>
          <w:lang w:bidi="ar-EG"/>
        </w:rPr>
        <w:t xml:space="preserve"> أربعة</w:t>
      </w:r>
      <w:r w:rsidR="00451FD8" w:rsidRPr="00451FD8">
        <w:rPr>
          <w:rFonts w:hint="cs"/>
          <w:rtl/>
          <w:lang w:bidi="ar-EG"/>
        </w:rPr>
        <w:t xml:space="preserve"> من المؤشرات:</w:t>
      </w:r>
    </w:p>
    <w:p w:rsidR="00451FD8" w:rsidRPr="00451FD8" w:rsidRDefault="008D7766" w:rsidP="008D776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نسبة الخريجات والخريجين من بين كافة الخريجين الجامعيين في ميادين الرياضيات والعلوم والتقنيات.</w:t>
      </w:r>
    </w:p>
    <w:p w:rsidR="00451FD8" w:rsidRPr="00451FD8" w:rsidRDefault="008D7766" w:rsidP="006A13E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معدل تشغيل النساء والرجال (من الفئة العمرية 25 </w:t>
      </w:r>
      <w:r w:rsidR="00F37AB8">
        <w:rPr>
          <w:rFonts w:hint="cs"/>
          <w:rtl/>
          <w:lang w:bidi="ar-EG"/>
        </w:rPr>
        <w:t xml:space="preserve">إلى </w:t>
      </w:r>
      <w:r w:rsidR="00451FD8" w:rsidRPr="00451FD8">
        <w:rPr>
          <w:rFonts w:hint="cs"/>
          <w:rtl/>
          <w:lang w:bidi="ar-EG"/>
        </w:rPr>
        <w:t>39 عاما</w:t>
      </w:r>
      <w:r w:rsidR="00827DFF">
        <w:rPr>
          <w:rFonts w:hint="cs"/>
          <w:rtl/>
          <w:lang w:bidi="ar-EG"/>
        </w:rPr>
        <w:t>،</w:t>
      </w:r>
      <w:r w:rsidR="00451FD8" w:rsidRPr="00451FD8">
        <w:rPr>
          <w:rFonts w:hint="cs"/>
          <w:rtl/>
          <w:lang w:bidi="ar-EG"/>
        </w:rPr>
        <w:t xml:space="preserve"> والفئة العمرية 40 </w:t>
      </w:r>
      <w:r w:rsidR="00F37AB8">
        <w:rPr>
          <w:rFonts w:hint="cs"/>
          <w:rtl/>
          <w:lang w:bidi="ar-EG"/>
        </w:rPr>
        <w:t xml:space="preserve">إلى </w:t>
      </w:r>
      <w:r w:rsidR="00451FD8" w:rsidRPr="00451FD8">
        <w:rPr>
          <w:rFonts w:hint="cs"/>
          <w:rtl/>
          <w:lang w:bidi="ar-EG"/>
        </w:rPr>
        <w:t>64 عاما) مع توزيع ذلك حسب أ</w:t>
      </w:r>
      <w:r w:rsidR="00EF5F0F">
        <w:rPr>
          <w:rFonts w:hint="cs"/>
          <w:rtl/>
          <w:lang w:bidi="ar-EG"/>
        </w:rPr>
        <w:t xml:space="preserve">على </w:t>
      </w:r>
      <w:r w:rsidR="00451FD8" w:rsidRPr="00451FD8">
        <w:rPr>
          <w:rFonts w:hint="cs"/>
          <w:rtl/>
          <w:lang w:bidi="ar-EG"/>
        </w:rPr>
        <w:t>مستو</w:t>
      </w:r>
      <w:r w:rsidR="006A13E3">
        <w:rPr>
          <w:rFonts w:hint="cs"/>
          <w:rtl/>
          <w:lang w:bidi="ar-EG"/>
        </w:rPr>
        <w:t>ى</w:t>
      </w:r>
      <w:r w:rsidR="00451FD8" w:rsidRPr="00451FD8">
        <w:rPr>
          <w:rFonts w:hint="cs"/>
          <w:rtl/>
          <w:lang w:bidi="ar-EG"/>
        </w:rPr>
        <w:t xml:space="preserve"> تعليمي تم الوصول إليه.</w:t>
      </w:r>
    </w:p>
    <w:p w:rsidR="00451FD8" w:rsidRPr="00451FD8" w:rsidRDefault="008D7766" w:rsidP="006A13E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نسبة الخريجات من المرحلة الخامسة من النظام الدولي الموحد للتعليم والخريجين من نفس المرحلة من بين جميع من تخرجوا من هذه المرحلة</w:t>
      </w:r>
      <w:r w:rsidR="00827DFF">
        <w:rPr>
          <w:rFonts w:hint="cs"/>
          <w:rtl/>
          <w:lang w:bidi="ar-EG"/>
        </w:rPr>
        <w:t>،</w:t>
      </w:r>
      <w:r w:rsidR="00451FD8" w:rsidRPr="00451FD8">
        <w:rPr>
          <w:rFonts w:hint="cs"/>
          <w:rtl/>
          <w:lang w:bidi="ar-EG"/>
        </w:rPr>
        <w:t xml:space="preserve"> وكذلك نسبة الحاصلات </w:t>
      </w:r>
      <w:r w:rsidR="00EF5F0F">
        <w:rPr>
          <w:rFonts w:hint="cs"/>
          <w:rtl/>
          <w:lang w:bidi="ar-EG"/>
        </w:rPr>
        <w:t xml:space="preserve">على </w:t>
      </w:r>
      <w:r w:rsidR="00451FD8" w:rsidRPr="00451FD8">
        <w:rPr>
          <w:rFonts w:hint="cs"/>
          <w:rtl/>
          <w:lang w:bidi="ar-EG"/>
        </w:rPr>
        <w:t>درجة الدكتورا</w:t>
      </w:r>
      <w:r w:rsidR="006A13E3">
        <w:rPr>
          <w:rFonts w:hint="cs"/>
          <w:rtl/>
          <w:lang w:bidi="ar-EG"/>
        </w:rPr>
        <w:t>ة</w:t>
      </w:r>
      <w:r w:rsidR="00451FD8" w:rsidRPr="00451FD8">
        <w:rPr>
          <w:rFonts w:hint="cs"/>
          <w:rtl/>
          <w:lang w:bidi="ar-EG"/>
        </w:rPr>
        <w:t xml:space="preserve"> في الفلسفة والحاصلين </w:t>
      </w:r>
      <w:r w:rsidR="00EF5F0F">
        <w:rPr>
          <w:rFonts w:hint="cs"/>
          <w:rtl/>
          <w:lang w:bidi="ar-EG"/>
        </w:rPr>
        <w:t xml:space="preserve">على </w:t>
      </w:r>
      <w:r w:rsidR="00451FD8" w:rsidRPr="00451FD8">
        <w:rPr>
          <w:rFonts w:hint="cs"/>
          <w:rtl/>
          <w:lang w:bidi="ar-EG"/>
        </w:rPr>
        <w:t>هذه الدرجة من بين جميع الحائزين لها مع التصنيف حسب ميدان الدراسة الرئيسي وبيان المجموع.</w:t>
      </w:r>
    </w:p>
    <w:p w:rsidR="00451FD8" w:rsidRPr="00451FD8" w:rsidRDefault="008D7766" w:rsidP="008D776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نسب النساء والرجال من الموظفين الأكاديميين العاملين في الدوائر الأكاديمية </w:t>
      </w:r>
      <w:r w:rsidR="00827DFF">
        <w:rPr>
          <w:rFonts w:hint="cs"/>
          <w:rtl/>
          <w:lang w:bidi="ar-EG"/>
        </w:rPr>
        <w:t>،</w:t>
      </w:r>
      <w:r w:rsidR="00451FD8" w:rsidRPr="00451FD8">
        <w:rPr>
          <w:rFonts w:hint="cs"/>
          <w:rtl/>
          <w:lang w:bidi="ar-EG"/>
        </w:rPr>
        <w:t xml:space="preserve"> مع التفرقة حسب الرتب ألف وباء وجيم</w:t>
      </w:r>
      <w:r w:rsidR="00827DFF">
        <w:rPr>
          <w:rFonts w:hint="cs"/>
          <w:rtl/>
          <w:lang w:bidi="ar-EG"/>
        </w:rPr>
        <w:t>،</w:t>
      </w:r>
      <w:r w:rsidR="00451FD8" w:rsidRPr="00451FD8">
        <w:rPr>
          <w:rFonts w:hint="cs"/>
          <w:rtl/>
          <w:lang w:bidi="ar-EG"/>
        </w:rPr>
        <w:t xml:space="preserve"> وحسب المجموع أيضا.</w:t>
      </w:r>
    </w:p>
    <w:p w:rsidR="00451FD8" w:rsidRPr="00451FD8" w:rsidRDefault="008D7766" w:rsidP="00451FD8">
      <w:pPr>
        <w:pStyle w:val="SingleTxt"/>
        <w:rPr>
          <w:rFonts w:hint="cs"/>
          <w:rtl/>
          <w:lang w:bidi="ar-EG"/>
        </w:rPr>
      </w:pPr>
      <w:r>
        <w:rPr>
          <w:rFonts w:hint="cs"/>
          <w:rtl/>
          <w:lang w:bidi="ar-EG"/>
        </w:rPr>
        <w:tab/>
      </w:r>
      <w:r w:rsidR="00451FD8" w:rsidRPr="00451FD8">
        <w:rPr>
          <w:rFonts w:hint="cs"/>
          <w:rtl/>
          <w:lang w:bidi="ar-EG"/>
        </w:rPr>
        <w:t xml:space="preserve">وسوف تقدم ألمانيا النتائج المتصلة بهذه المؤشرات </w:t>
      </w:r>
      <w:r w:rsidR="00F37AB8">
        <w:rPr>
          <w:rFonts w:hint="cs"/>
          <w:rtl/>
          <w:lang w:bidi="ar-EG"/>
        </w:rPr>
        <w:t xml:space="preserve">إلى </w:t>
      </w:r>
      <w:r w:rsidR="00451FD8" w:rsidRPr="00451FD8">
        <w:rPr>
          <w:rFonts w:hint="cs"/>
          <w:rtl/>
          <w:lang w:bidi="ar-EG"/>
        </w:rPr>
        <w:t>المجلس المعني بالعمالة والسياسة الاجتماعية والصحة والشؤون الاستهلاكية</w:t>
      </w:r>
      <w:r w:rsidR="00827DFF">
        <w:rPr>
          <w:rFonts w:hint="cs"/>
          <w:rtl/>
          <w:lang w:bidi="ar-EG"/>
        </w:rPr>
        <w:t>،</w:t>
      </w:r>
      <w:r w:rsidR="00451FD8" w:rsidRPr="00451FD8">
        <w:rPr>
          <w:rFonts w:hint="cs"/>
          <w:rtl/>
          <w:lang w:bidi="ar-EG"/>
        </w:rPr>
        <w:t xml:space="preserve"> حتى يعتمدها.</w:t>
      </w:r>
    </w:p>
    <w:p w:rsidR="008D7766" w:rsidRPr="008D7766" w:rsidRDefault="008D7766" w:rsidP="008D7766">
      <w:pPr>
        <w:pStyle w:val="SingleTxt"/>
        <w:spacing w:after="0" w:line="120" w:lineRule="exact"/>
        <w:rPr>
          <w:rFonts w:hint="cs"/>
          <w:sz w:val="12"/>
          <w:u w:val="single"/>
          <w:rtl/>
          <w:lang w:bidi="ar-EG"/>
        </w:rPr>
      </w:pPr>
    </w:p>
    <w:p w:rsidR="00451FD8" w:rsidRPr="00451FD8" w:rsidRDefault="008D7766" w:rsidP="008D776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10-2</w:t>
      </w:r>
      <w:r>
        <w:rPr>
          <w:rFonts w:hint="cs"/>
          <w:rtl/>
          <w:lang w:bidi="ar-EG"/>
        </w:rPr>
        <w:t xml:space="preserve"> </w:t>
      </w:r>
      <w:r w:rsidR="00451FD8" w:rsidRPr="00451FD8">
        <w:rPr>
          <w:rFonts w:hint="cs"/>
          <w:rtl/>
          <w:lang w:bidi="ar-EG"/>
        </w:rPr>
        <w:t>- التثقيف الجنسي وتنظيم الأسرة وتقديم المشورة للنساء الحوامل</w:t>
      </w:r>
    </w:p>
    <w:p w:rsidR="00451FD8" w:rsidRPr="00451FD8" w:rsidRDefault="008D7766" w:rsidP="006A13E3">
      <w:pPr>
        <w:pStyle w:val="SingleTxt"/>
        <w:rPr>
          <w:rFonts w:hint="cs"/>
          <w:rtl/>
          <w:lang w:bidi="ar-EG"/>
        </w:rPr>
      </w:pPr>
      <w:r>
        <w:rPr>
          <w:rFonts w:hint="cs"/>
          <w:rtl/>
          <w:lang w:bidi="ar-EG"/>
        </w:rPr>
        <w:tab/>
      </w:r>
      <w:r w:rsidR="00451FD8" w:rsidRPr="00451FD8">
        <w:rPr>
          <w:rFonts w:hint="cs"/>
          <w:rtl/>
          <w:lang w:bidi="ar-EG"/>
        </w:rPr>
        <w:t>من أجل توفير التثقيف والمشورة في ميادين الجنس وتنظيم الأسرة والحمل لكل من النساء والرجال في كافة الفئات السكانية</w:t>
      </w:r>
      <w:r w:rsidR="00827DFF">
        <w:rPr>
          <w:rFonts w:hint="cs"/>
          <w:rtl/>
          <w:lang w:bidi="ar-EG"/>
        </w:rPr>
        <w:t>،</w:t>
      </w:r>
      <w:r w:rsidR="00451FD8" w:rsidRPr="00451FD8">
        <w:rPr>
          <w:rFonts w:hint="cs"/>
          <w:rtl/>
          <w:lang w:bidi="ar-EG"/>
        </w:rPr>
        <w:t xml:space="preserve"> يلاحظ أن ثمة ضرورة للمنظمات الحكومية النشطة في هذا المنحي. ولهذا السبب</w:t>
      </w:r>
      <w:r w:rsidR="00827DFF">
        <w:rPr>
          <w:rFonts w:hint="cs"/>
          <w:rtl/>
          <w:lang w:bidi="ar-EG"/>
        </w:rPr>
        <w:t>،</w:t>
      </w:r>
      <w:r w:rsidR="00451FD8" w:rsidRPr="00451FD8">
        <w:rPr>
          <w:rFonts w:hint="cs"/>
          <w:rtl/>
          <w:lang w:bidi="ar-EG"/>
        </w:rPr>
        <w:t xml:space="preserve"> تولي الحكومة الاتحادية أهمية كبيرة للتعاون مع شتي المنظمات التي تعمل في هذا الحقل</w:t>
      </w:r>
      <w:r w:rsidR="00827DFF">
        <w:rPr>
          <w:rFonts w:hint="cs"/>
          <w:rtl/>
          <w:lang w:bidi="ar-EG"/>
        </w:rPr>
        <w:t>،</w:t>
      </w:r>
      <w:r w:rsidR="00451FD8" w:rsidRPr="00451FD8">
        <w:rPr>
          <w:rFonts w:hint="cs"/>
          <w:rtl/>
          <w:lang w:bidi="ar-EG"/>
        </w:rPr>
        <w:t xml:space="preserve"> كما أنها تدعم أعمالها من خلال تمويل الأنشطة كل </w:t>
      </w:r>
      <w:r w:rsidR="00EF5F0F">
        <w:rPr>
          <w:rFonts w:hint="cs"/>
          <w:rtl/>
          <w:lang w:bidi="ar-EG"/>
        </w:rPr>
        <w:t xml:space="preserve">على </w:t>
      </w:r>
      <w:r w:rsidR="00451FD8" w:rsidRPr="00451FD8">
        <w:rPr>
          <w:rFonts w:hint="cs"/>
          <w:rtl/>
          <w:lang w:bidi="ar-EG"/>
        </w:rPr>
        <w:t>حدة</w:t>
      </w:r>
      <w:r w:rsidR="00827DFF">
        <w:rPr>
          <w:rFonts w:hint="cs"/>
          <w:rtl/>
          <w:lang w:bidi="ar-EG"/>
        </w:rPr>
        <w:t>،</w:t>
      </w:r>
      <w:r w:rsidR="00451FD8" w:rsidRPr="00451FD8">
        <w:rPr>
          <w:rFonts w:hint="cs"/>
          <w:rtl/>
          <w:lang w:bidi="ar-EG"/>
        </w:rPr>
        <w:t xml:space="preserve"> من قبيل المؤتمرات والمنشورات وتدابير التعليم المتصل</w:t>
      </w:r>
      <w:r w:rsidR="00827DFF">
        <w:rPr>
          <w:rFonts w:hint="cs"/>
          <w:rtl/>
          <w:lang w:bidi="ar-EG"/>
        </w:rPr>
        <w:t>،</w:t>
      </w:r>
      <w:r w:rsidR="00451FD8" w:rsidRPr="00451FD8">
        <w:rPr>
          <w:rFonts w:hint="cs"/>
          <w:rtl/>
          <w:lang w:bidi="ar-EG"/>
        </w:rPr>
        <w:t xml:space="preserve"> سواء </w:t>
      </w:r>
      <w:r w:rsidR="00EF5F0F">
        <w:rPr>
          <w:rFonts w:hint="cs"/>
          <w:rtl/>
          <w:lang w:bidi="ar-EG"/>
        </w:rPr>
        <w:t xml:space="preserve">على </w:t>
      </w:r>
      <w:r w:rsidR="00451FD8" w:rsidRPr="00451FD8">
        <w:rPr>
          <w:rFonts w:hint="cs"/>
          <w:rtl/>
          <w:lang w:bidi="ar-EG"/>
        </w:rPr>
        <w:t>الصعيد المثالي أم المالي. وكان الهدف الخاص للعمل مع هذه المنظمات</w:t>
      </w:r>
      <w:r w:rsidR="00827DFF">
        <w:rPr>
          <w:rFonts w:hint="cs"/>
          <w:rtl/>
          <w:lang w:bidi="ar-EG"/>
        </w:rPr>
        <w:t>،</w:t>
      </w:r>
      <w:r w:rsidR="00451FD8" w:rsidRPr="00451FD8">
        <w:rPr>
          <w:rFonts w:hint="cs"/>
          <w:rtl/>
          <w:lang w:bidi="ar-EG"/>
        </w:rPr>
        <w:t xml:space="preserve"> خلال الفترة المشمولة بالتقرير</w:t>
      </w:r>
      <w:r w:rsidR="00827DFF">
        <w:rPr>
          <w:rFonts w:hint="cs"/>
          <w:rtl/>
          <w:lang w:bidi="ar-EG"/>
        </w:rPr>
        <w:t>،</w:t>
      </w:r>
      <w:r w:rsidR="00451FD8" w:rsidRPr="00451FD8">
        <w:rPr>
          <w:rFonts w:hint="cs"/>
          <w:rtl/>
          <w:lang w:bidi="ar-EG"/>
        </w:rPr>
        <w:t xml:space="preserve"> متمثلا في كفالة نوعية الرعاية المقدمة لمن يلتمسون الإجهاض أو وسائل منع الحمل. وكان ثمة اهتمام خاص في السنوات الأخيرة </w:t>
      </w:r>
      <w:r w:rsidR="00EF5F0F">
        <w:rPr>
          <w:rFonts w:hint="cs"/>
          <w:rtl/>
          <w:lang w:bidi="ar-EG"/>
        </w:rPr>
        <w:t xml:space="preserve">على </w:t>
      </w:r>
      <w:r w:rsidR="00451FD8" w:rsidRPr="00451FD8">
        <w:rPr>
          <w:rFonts w:hint="cs"/>
          <w:rtl/>
          <w:lang w:bidi="ar-EG"/>
        </w:rPr>
        <w:t xml:space="preserve">تجنب حالات حمل المراهقات. والأرقام المنخفضة </w:t>
      </w:r>
      <w:r>
        <w:rPr>
          <w:rFonts w:hint="cs"/>
          <w:rtl/>
          <w:lang w:bidi="ar-EG"/>
        </w:rPr>
        <w:t>-</w:t>
      </w:r>
      <w:r w:rsidR="00451FD8" w:rsidRPr="00451FD8">
        <w:rPr>
          <w:rFonts w:hint="cs"/>
          <w:rtl/>
          <w:lang w:bidi="ar-EG"/>
        </w:rPr>
        <w:t xml:space="preserve"> والمتجهة نحو الهبوط - فيما يتصل بألمانيا</w:t>
      </w:r>
      <w:r w:rsidR="00827DFF">
        <w:rPr>
          <w:rFonts w:hint="cs"/>
          <w:rtl/>
          <w:lang w:bidi="ar-EG"/>
        </w:rPr>
        <w:t>،</w:t>
      </w:r>
      <w:r w:rsidR="00451FD8" w:rsidRPr="00451FD8">
        <w:rPr>
          <w:rFonts w:hint="cs"/>
          <w:rtl/>
          <w:lang w:bidi="ar-EG"/>
        </w:rPr>
        <w:t xml:space="preserve"> في هذا الصدد</w:t>
      </w:r>
      <w:r w:rsidR="00827DFF">
        <w:rPr>
          <w:rFonts w:hint="cs"/>
          <w:rtl/>
          <w:lang w:bidi="ar-EG"/>
        </w:rPr>
        <w:t>،</w:t>
      </w:r>
      <w:r w:rsidR="00451FD8" w:rsidRPr="00451FD8">
        <w:rPr>
          <w:rFonts w:hint="cs"/>
          <w:rtl/>
          <w:lang w:bidi="ar-EG"/>
        </w:rPr>
        <w:t xml:space="preserve"> تدل </w:t>
      </w:r>
      <w:r w:rsidR="00EF5F0F">
        <w:rPr>
          <w:rFonts w:hint="cs"/>
          <w:rtl/>
          <w:lang w:bidi="ar-EG"/>
        </w:rPr>
        <w:t xml:space="preserve">على </w:t>
      </w:r>
      <w:r w:rsidR="00451FD8" w:rsidRPr="00451FD8">
        <w:rPr>
          <w:rFonts w:hint="cs"/>
          <w:rtl/>
          <w:lang w:bidi="ar-EG"/>
        </w:rPr>
        <w:t>نجاح الجهود المشتركة التي تضطلع بأعبائها الحكومة الاتحادية والمنظمات التي توفر المشورة بشأن الحمل. والروابط القائمة بين مستو</w:t>
      </w:r>
      <w:r w:rsidR="006A13E3">
        <w:rPr>
          <w:rFonts w:hint="cs"/>
          <w:rtl/>
          <w:lang w:bidi="ar-EG"/>
        </w:rPr>
        <w:t>ى</w:t>
      </w:r>
      <w:r w:rsidR="00451FD8" w:rsidRPr="00451FD8">
        <w:rPr>
          <w:rFonts w:hint="cs"/>
          <w:rtl/>
          <w:lang w:bidi="ar-EG"/>
        </w:rPr>
        <w:t xml:space="preserve"> التعليم (مستو</w:t>
      </w:r>
      <w:r w:rsidR="006A13E3">
        <w:rPr>
          <w:rFonts w:hint="cs"/>
          <w:rtl/>
          <w:lang w:bidi="ar-EG"/>
        </w:rPr>
        <w:t>ى</w:t>
      </w:r>
      <w:r w:rsidR="00451FD8" w:rsidRPr="00451FD8">
        <w:rPr>
          <w:rFonts w:hint="cs"/>
          <w:rtl/>
          <w:lang w:bidi="ar-EG"/>
        </w:rPr>
        <w:t xml:space="preserve"> الإنجاز الدراسي الأخير) والاحتمالات الوظيفية وحالات الحمل غير المرغوب فيه ما</w:t>
      </w:r>
      <w:r>
        <w:rPr>
          <w:rFonts w:hint="cs"/>
          <w:rtl/>
          <w:lang w:bidi="ar-EG"/>
        </w:rPr>
        <w:t xml:space="preserve"> </w:t>
      </w:r>
      <w:r w:rsidR="00451FD8" w:rsidRPr="00451FD8">
        <w:rPr>
          <w:rFonts w:hint="cs"/>
          <w:rtl/>
          <w:lang w:bidi="ar-EG"/>
        </w:rPr>
        <w:t xml:space="preserve">زالت تبرر اهتماما خاصا. والجهود الحالية تركز بالتالي </w:t>
      </w:r>
      <w:r w:rsidR="00EF5F0F">
        <w:rPr>
          <w:rFonts w:hint="cs"/>
          <w:rtl/>
          <w:lang w:bidi="ar-EG"/>
        </w:rPr>
        <w:t xml:space="preserve">على </w:t>
      </w:r>
      <w:r w:rsidR="00451FD8" w:rsidRPr="00451FD8">
        <w:rPr>
          <w:rFonts w:hint="cs"/>
          <w:rtl/>
          <w:lang w:bidi="ar-EG"/>
        </w:rPr>
        <w:t>مضاعفة عمليات المشورة في مجال الاستخدام المأمون لوسائل منع الحمل.</w:t>
      </w:r>
    </w:p>
    <w:p w:rsidR="00451FD8" w:rsidRPr="00451FD8" w:rsidRDefault="008D7766" w:rsidP="00451FD8">
      <w:pPr>
        <w:pStyle w:val="SingleTxt"/>
        <w:rPr>
          <w:rFonts w:hint="cs"/>
          <w:rtl/>
          <w:lang w:bidi="ar-EG"/>
        </w:rPr>
      </w:pPr>
      <w:r>
        <w:rPr>
          <w:rFonts w:hint="cs"/>
          <w:rtl/>
          <w:lang w:bidi="ar-EG"/>
        </w:rPr>
        <w:tab/>
      </w:r>
      <w:r w:rsidR="00451FD8" w:rsidRPr="00451FD8">
        <w:rPr>
          <w:rFonts w:hint="cs"/>
          <w:rtl/>
          <w:lang w:bidi="ar-EG"/>
        </w:rPr>
        <w:t>ومنذ عام 1992</w:t>
      </w:r>
      <w:r w:rsidR="00827DFF">
        <w:rPr>
          <w:rFonts w:hint="cs"/>
          <w:rtl/>
          <w:lang w:bidi="ar-EG"/>
        </w:rPr>
        <w:t>،</w:t>
      </w:r>
      <w:r w:rsidR="00451FD8" w:rsidRPr="00451FD8">
        <w:rPr>
          <w:rFonts w:hint="cs"/>
          <w:rtl/>
          <w:lang w:bidi="ar-EG"/>
        </w:rPr>
        <w:t xml:space="preserve"> ط</w:t>
      </w:r>
      <w:r w:rsidR="006A13E3">
        <w:rPr>
          <w:rFonts w:hint="cs"/>
          <w:rtl/>
          <w:lang w:bidi="ar-EG"/>
        </w:rPr>
        <w:t>ُ</w:t>
      </w:r>
      <w:r w:rsidR="00451FD8" w:rsidRPr="00451FD8">
        <w:rPr>
          <w:rFonts w:hint="cs"/>
          <w:rtl/>
          <w:lang w:bidi="ar-EG"/>
        </w:rPr>
        <w:t xml:space="preserve">لب </w:t>
      </w:r>
      <w:r w:rsidR="00F37AB8">
        <w:rPr>
          <w:rFonts w:hint="cs"/>
          <w:rtl/>
          <w:lang w:bidi="ar-EG"/>
        </w:rPr>
        <w:t xml:space="preserve">إلى </w:t>
      </w:r>
      <w:r w:rsidR="00451FD8" w:rsidRPr="00451FD8">
        <w:rPr>
          <w:rFonts w:hint="cs"/>
          <w:rtl/>
          <w:lang w:bidi="ar-EG"/>
        </w:rPr>
        <w:t>المركز الاتحادي للثقافة الصحية</w:t>
      </w:r>
      <w:r w:rsidR="00827DFF">
        <w:rPr>
          <w:rFonts w:hint="cs"/>
          <w:rtl/>
          <w:lang w:bidi="ar-EG"/>
        </w:rPr>
        <w:t>،</w:t>
      </w:r>
      <w:r w:rsidR="00451FD8" w:rsidRPr="00451FD8">
        <w:rPr>
          <w:rFonts w:hint="cs"/>
          <w:rtl/>
          <w:lang w:bidi="ar-EG"/>
        </w:rPr>
        <w:t xml:space="preserve"> بموجب الفقرة 1 من القانون المتعلق بمساعدة المرأة في إنهاء الحمل في حالات خاصة</w:t>
      </w:r>
      <w:r w:rsidR="00827DFF">
        <w:rPr>
          <w:rFonts w:hint="cs"/>
          <w:rtl/>
          <w:lang w:bidi="ar-EG"/>
        </w:rPr>
        <w:t>،</w:t>
      </w:r>
      <w:r w:rsidR="00451FD8" w:rsidRPr="00451FD8">
        <w:rPr>
          <w:rFonts w:hint="cs"/>
          <w:rtl/>
          <w:lang w:bidi="ar-EG"/>
        </w:rPr>
        <w:t xml:space="preserve"> أن ي</w:t>
      </w:r>
      <w:r w:rsidR="006A13E3">
        <w:rPr>
          <w:rFonts w:hint="cs"/>
          <w:rtl/>
          <w:lang w:bidi="ar-EG"/>
        </w:rPr>
        <w:t>ُ</w:t>
      </w:r>
      <w:r w:rsidR="00451FD8" w:rsidRPr="00451FD8">
        <w:rPr>
          <w:rFonts w:hint="cs"/>
          <w:rtl/>
          <w:lang w:bidi="ar-EG"/>
        </w:rPr>
        <w:t>عد مفاهيم وتدابير ووسائط في مجال التثقيف الجنسي وتنظيم الأسرة</w:t>
      </w:r>
      <w:r w:rsidR="00827DFF">
        <w:rPr>
          <w:rFonts w:hint="cs"/>
          <w:rtl/>
          <w:lang w:bidi="ar-EG"/>
        </w:rPr>
        <w:t>،</w:t>
      </w:r>
      <w:r w:rsidR="00451FD8" w:rsidRPr="00451FD8">
        <w:rPr>
          <w:rFonts w:hint="cs"/>
          <w:rtl/>
          <w:lang w:bidi="ar-EG"/>
        </w:rPr>
        <w:t xml:space="preserve"> وذلك بهدف رئيسي يتمثل في تجنب تضاربات الحمل. ويفي المركز بهذه المهمة بالتعاون مع الأقاليم وممثلي وكالات المشورة الأسرية</w:t>
      </w:r>
      <w:r w:rsidR="00827DFF">
        <w:rPr>
          <w:rFonts w:hint="cs"/>
          <w:rtl/>
          <w:lang w:bidi="ar-EG"/>
        </w:rPr>
        <w:t>،</w:t>
      </w:r>
      <w:r w:rsidR="00451FD8" w:rsidRPr="00451FD8">
        <w:rPr>
          <w:rFonts w:hint="cs"/>
          <w:rtl/>
          <w:lang w:bidi="ar-EG"/>
        </w:rPr>
        <w:t xml:space="preserve"> مع توفير التمويل اللازم من مختلف المنظمات الوطنية. وفي الفترة المشمولة بالتقرير</w:t>
      </w:r>
      <w:r w:rsidR="00827DFF">
        <w:rPr>
          <w:rFonts w:hint="cs"/>
          <w:rtl/>
          <w:lang w:bidi="ar-EG"/>
        </w:rPr>
        <w:t>،</w:t>
      </w:r>
      <w:r w:rsidR="00451FD8" w:rsidRPr="00451FD8">
        <w:rPr>
          <w:rFonts w:hint="cs"/>
          <w:rtl/>
          <w:lang w:bidi="ar-EG"/>
        </w:rPr>
        <w:t xml:space="preserve"> كان ثمة تركيز </w:t>
      </w:r>
      <w:r w:rsidR="00EF5F0F">
        <w:rPr>
          <w:rFonts w:hint="cs"/>
          <w:rtl/>
          <w:lang w:bidi="ar-EG"/>
        </w:rPr>
        <w:t xml:space="preserve">على </w:t>
      </w:r>
      <w:r w:rsidR="00451FD8" w:rsidRPr="00451FD8">
        <w:rPr>
          <w:rFonts w:hint="cs"/>
          <w:rtl/>
          <w:lang w:bidi="ar-EG"/>
        </w:rPr>
        <w:t>منع حمل المراهقات</w:t>
      </w:r>
      <w:r w:rsidR="00827DFF">
        <w:rPr>
          <w:rFonts w:hint="cs"/>
          <w:rtl/>
          <w:lang w:bidi="ar-EG"/>
        </w:rPr>
        <w:t>،</w:t>
      </w:r>
      <w:r w:rsidR="00451FD8" w:rsidRPr="00451FD8">
        <w:rPr>
          <w:rFonts w:hint="cs"/>
          <w:rtl/>
          <w:lang w:bidi="ar-EG"/>
        </w:rPr>
        <w:t xml:space="preserve"> وتوفير المعلومات والتدابير اللازمة لتنمية كفاءة النساء والأزواج </w:t>
      </w:r>
      <w:r w:rsidR="008F3FF5">
        <w:rPr>
          <w:rFonts w:hint="cs"/>
          <w:rtl/>
          <w:lang w:bidi="ar-EG"/>
        </w:rPr>
        <w:t xml:space="preserve">لدى </w:t>
      </w:r>
      <w:r w:rsidR="00451FD8" w:rsidRPr="00451FD8">
        <w:rPr>
          <w:rFonts w:hint="cs"/>
          <w:rtl/>
          <w:lang w:bidi="ar-EG"/>
        </w:rPr>
        <w:t>التعامل مع الحمل والولادة. ومن الجدير بالذكر</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سبيل المثال</w:t>
      </w:r>
      <w:r w:rsidR="00827DFF">
        <w:rPr>
          <w:rFonts w:hint="cs"/>
          <w:rtl/>
          <w:lang w:bidi="ar-EG"/>
        </w:rPr>
        <w:t>،</w:t>
      </w:r>
      <w:r w:rsidR="00451FD8" w:rsidRPr="00451FD8">
        <w:rPr>
          <w:rFonts w:hint="cs"/>
          <w:rtl/>
          <w:lang w:bidi="ar-EG"/>
        </w:rPr>
        <w:t xml:space="preserve"> المشاريع والدراسات الحالية التالية</w:t>
      </w:r>
      <w:r>
        <w:rPr>
          <w:rFonts w:hint="cs"/>
          <w:rtl/>
          <w:lang w:bidi="ar-EG"/>
        </w:rPr>
        <w:t>:</w:t>
      </w:r>
    </w:p>
    <w:p w:rsidR="00451FD8" w:rsidRPr="00451FD8" w:rsidRDefault="008D7766" w:rsidP="00485A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دراسة استقصائية تمثيلية عن الرغبة في الحصول </w:t>
      </w:r>
      <w:r w:rsidR="00EF5F0F">
        <w:rPr>
          <w:rFonts w:hint="cs"/>
          <w:rtl/>
          <w:lang w:bidi="ar-EG"/>
        </w:rPr>
        <w:t xml:space="preserve">على </w:t>
      </w:r>
      <w:r w:rsidR="00451FD8" w:rsidRPr="00451FD8">
        <w:rPr>
          <w:rFonts w:hint="cs"/>
          <w:rtl/>
          <w:lang w:bidi="ar-EG"/>
        </w:rPr>
        <w:t>أطفال وتكوين أسر فيما بين النساء والرجال من حملة الدرجات الجامعية (2004).</w:t>
      </w:r>
    </w:p>
    <w:p w:rsidR="00451FD8" w:rsidRPr="00451FD8" w:rsidRDefault="008D7766" w:rsidP="00485A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دراسة تحت عنوان </w:t>
      </w:r>
      <w:r w:rsidR="00485AF0">
        <w:rPr>
          <w:rFonts w:hint="eastAsia"/>
          <w:rtl/>
          <w:lang w:bidi="ar-EG"/>
        </w:rPr>
        <w:t>”</w:t>
      </w:r>
      <w:r w:rsidR="00451FD8" w:rsidRPr="00451FD8">
        <w:rPr>
          <w:rFonts w:hint="cs"/>
          <w:rtl/>
          <w:lang w:bidi="ar-EG"/>
        </w:rPr>
        <w:t>حياة الرجال</w:t>
      </w:r>
      <w:r w:rsidR="00485AF0">
        <w:rPr>
          <w:rFonts w:hint="eastAsia"/>
          <w:rtl/>
          <w:lang w:bidi="ar-EG"/>
        </w:rPr>
        <w:t>“</w:t>
      </w:r>
      <w:r w:rsidR="00451FD8" w:rsidRPr="00451FD8">
        <w:rPr>
          <w:rFonts w:hint="cs"/>
          <w:rtl/>
          <w:lang w:bidi="ar-EG"/>
        </w:rPr>
        <w:t xml:space="preserve"> بشأن تواريخ الحياة وتنظيم الأسرة (2001-2004)</w:t>
      </w:r>
      <w:r w:rsidR="00485AF0">
        <w:rPr>
          <w:rFonts w:hint="cs"/>
          <w:rtl/>
          <w:lang w:bidi="ar-EG"/>
        </w:rPr>
        <w:t>.</w:t>
      </w:r>
    </w:p>
    <w:p w:rsidR="00451FD8" w:rsidRPr="00451FD8" w:rsidRDefault="008D7766" w:rsidP="00485A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مجموعة إعلامية في ميدان منع الحمل فيما بين القاصرات: نتائج الدراسات</w:t>
      </w:r>
      <w:r w:rsidR="00827DFF">
        <w:rPr>
          <w:rFonts w:hint="cs"/>
          <w:rtl/>
          <w:lang w:bidi="ar-EG"/>
        </w:rPr>
        <w:t>،</w:t>
      </w:r>
      <w:r w:rsidR="00451FD8" w:rsidRPr="00451FD8">
        <w:rPr>
          <w:rFonts w:hint="cs"/>
          <w:rtl/>
          <w:lang w:bidi="ar-EG"/>
        </w:rPr>
        <w:t xml:space="preserve"> والمعلومات الأساسية الإحصائية</w:t>
      </w:r>
      <w:r w:rsidR="00827DFF">
        <w:rPr>
          <w:rFonts w:hint="cs"/>
          <w:rtl/>
          <w:lang w:bidi="ar-EG"/>
        </w:rPr>
        <w:t>،</w:t>
      </w:r>
      <w:r w:rsidR="00451FD8" w:rsidRPr="00451FD8">
        <w:rPr>
          <w:rFonts w:hint="cs"/>
          <w:rtl/>
          <w:lang w:bidi="ar-EG"/>
        </w:rPr>
        <w:t xml:space="preserve"> وآراء الخبراء بشأن أفراد نشر المعلومات</w:t>
      </w:r>
      <w:r w:rsidR="00827DFF">
        <w:rPr>
          <w:rFonts w:hint="cs"/>
          <w:rtl/>
          <w:lang w:bidi="ar-EG"/>
        </w:rPr>
        <w:t>،</w:t>
      </w:r>
      <w:r w:rsidR="00451FD8" w:rsidRPr="00451FD8">
        <w:rPr>
          <w:rFonts w:hint="cs"/>
          <w:rtl/>
          <w:lang w:bidi="ar-EG"/>
        </w:rPr>
        <w:t xml:space="preserve"> والوسيط المعني بصغار الفتيات </w:t>
      </w:r>
      <w:r>
        <w:rPr>
          <w:rFonts w:hint="cs"/>
          <w:rtl/>
          <w:lang w:bidi="ar-EG"/>
        </w:rPr>
        <w:t>-</w:t>
      </w:r>
      <w:r w:rsidR="00451FD8" w:rsidRPr="00451FD8">
        <w:rPr>
          <w:rFonts w:hint="cs"/>
          <w:rtl/>
          <w:lang w:bidi="ar-EG"/>
        </w:rPr>
        <w:t xml:space="preserve"> جول ديري. </w:t>
      </w:r>
    </w:p>
    <w:p w:rsidR="00451FD8" w:rsidRPr="00451FD8" w:rsidRDefault="008D7766" w:rsidP="00485A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والتواجد </w:t>
      </w:r>
      <w:r w:rsidR="00EF5F0F">
        <w:rPr>
          <w:rFonts w:hint="cs"/>
          <w:rtl/>
          <w:lang w:bidi="ar-EG"/>
        </w:rPr>
        <w:t xml:space="preserve">على </w:t>
      </w:r>
      <w:r w:rsidR="00451FD8" w:rsidRPr="00451FD8">
        <w:rPr>
          <w:rFonts w:hint="cs"/>
          <w:rtl/>
          <w:lang w:bidi="ar-EG"/>
        </w:rPr>
        <w:t>شبكة إنترنت</w:t>
      </w:r>
      <w:r w:rsidR="00485AF0">
        <w:rPr>
          <w:rFonts w:hint="cs"/>
          <w:rtl/>
          <w:lang w:bidi="ar-EG"/>
        </w:rPr>
        <w:t xml:space="preserve"> </w:t>
      </w:r>
      <w:r w:rsidR="00451FD8" w:rsidRPr="00485AF0">
        <w:rPr>
          <w:rFonts w:hint="cs"/>
          <w:szCs w:val="20"/>
          <w:rtl/>
          <w:lang w:bidi="ar-EG"/>
        </w:rPr>
        <w:t>(</w:t>
      </w:r>
      <w:r w:rsidR="00451FD8" w:rsidRPr="00485AF0">
        <w:rPr>
          <w:szCs w:val="20"/>
          <w:lang w:bidi="ar-EG"/>
        </w:rPr>
        <w:t>www.schwanger-info.de</w:t>
      </w:r>
      <w:r w:rsidR="00451FD8" w:rsidRPr="00485AF0">
        <w:rPr>
          <w:rFonts w:hint="cs"/>
          <w:szCs w:val="20"/>
          <w:rtl/>
          <w:lang w:bidi="ar-EG"/>
        </w:rPr>
        <w:t>)</w:t>
      </w:r>
      <w:r w:rsidR="00451FD8" w:rsidRPr="00451FD8">
        <w:rPr>
          <w:rFonts w:hint="cs"/>
          <w:rtl/>
          <w:lang w:bidi="ar-EG"/>
        </w:rPr>
        <w:t xml:space="preserve"> مع توفير معلومات وعناوين للاتصال بشأن جميع جوانب الحمل والولادة</w:t>
      </w:r>
      <w:r w:rsidR="00485AF0">
        <w:rPr>
          <w:rFonts w:hint="cs"/>
          <w:rtl/>
          <w:lang w:bidi="ar-EG"/>
        </w:rPr>
        <w:t>.</w:t>
      </w:r>
    </w:p>
    <w:p w:rsidR="00451FD8" w:rsidRPr="00451FD8" w:rsidRDefault="008D7766" w:rsidP="00485A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مجموعة من النشرات</w:t>
      </w:r>
      <w:r w:rsidR="00827DFF">
        <w:rPr>
          <w:rFonts w:hint="cs"/>
          <w:rtl/>
          <w:lang w:bidi="ar-EG"/>
        </w:rPr>
        <w:t>،</w:t>
      </w:r>
      <w:r w:rsidR="00451FD8" w:rsidRPr="00451FD8">
        <w:rPr>
          <w:rFonts w:hint="cs"/>
          <w:rtl/>
          <w:lang w:bidi="ar-EG"/>
        </w:rPr>
        <w:t xml:space="preserve"> من قبيل نشرة </w:t>
      </w:r>
      <w:r w:rsidR="00485AF0">
        <w:rPr>
          <w:rFonts w:hint="eastAsia"/>
          <w:rtl/>
          <w:lang w:bidi="ar-EG"/>
        </w:rPr>
        <w:t>”</w:t>
      </w:r>
      <w:r w:rsidR="00451FD8" w:rsidRPr="00451FD8">
        <w:rPr>
          <w:rFonts w:hint="cs"/>
          <w:rtl/>
          <w:lang w:bidi="ar-EG"/>
        </w:rPr>
        <w:t>في كل مكان. الحمل والولادة</w:t>
      </w:r>
      <w:r w:rsidR="00485AF0">
        <w:rPr>
          <w:rFonts w:hint="eastAsia"/>
          <w:rtl/>
          <w:lang w:bidi="ar-EG"/>
        </w:rPr>
        <w:t>“</w:t>
      </w:r>
      <w:r w:rsidR="00451FD8" w:rsidRPr="00451FD8">
        <w:rPr>
          <w:rFonts w:hint="cs"/>
          <w:rtl/>
          <w:lang w:bidi="ar-EG"/>
        </w:rPr>
        <w:t xml:space="preserve"> من أجل النساء الحوامل</w:t>
      </w:r>
      <w:r w:rsidR="00827DFF">
        <w:rPr>
          <w:rFonts w:hint="cs"/>
          <w:rtl/>
          <w:lang w:bidi="ar-EG"/>
        </w:rPr>
        <w:t>،</w:t>
      </w:r>
      <w:r w:rsidR="00451FD8" w:rsidRPr="00451FD8">
        <w:rPr>
          <w:rFonts w:hint="cs"/>
          <w:rtl/>
          <w:lang w:bidi="ar-EG"/>
        </w:rPr>
        <w:t xml:space="preserve"> وأيضا نشرة </w:t>
      </w:r>
      <w:r w:rsidR="00485AF0">
        <w:rPr>
          <w:rFonts w:hint="eastAsia"/>
          <w:rtl/>
          <w:lang w:bidi="ar-EG"/>
        </w:rPr>
        <w:t>”</w:t>
      </w:r>
      <w:r w:rsidR="00451FD8" w:rsidRPr="00451FD8">
        <w:rPr>
          <w:rFonts w:hint="cs"/>
          <w:rtl/>
          <w:lang w:bidi="ar-EG"/>
        </w:rPr>
        <w:t xml:space="preserve">سوف أكون هناك! في الطريق </w:t>
      </w:r>
      <w:r w:rsidR="00F37AB8">
        <w:rPr>
          <w:rFonts w:hint="cs"/>
          <w:rtl/>
          <w:lang w:bidi="ar-EG"/>
        </w:rPr>
        <w:t xml:space="preserve">إلى </w:t>
      </w:r>
      <w:r w:rsidR="00451FD8" w:rsidRPr="00451FD8">
        <w:rPr>
          <w:rFonts w:hint="cs"/>
          <w:rtl/>
          <w:lang w:bidi="ar-EG"/>
        </w:rPr>
        <w:t>الأبوة</w:t>
      </w:r>
      <w:r w:rsidR="00485AF0">
        <w:rPr>
          <w:rFonts w:hint="eastAsia"/>
          <w:rtl/>
          <w:lang w:bidi="ar-EG"/>
        </w:rPr>
        <w:t>“</w:t>
      </w:r>
      <w:r w:rsidR="00451FD8" w:rsidRPr="00451FD8">
        <w:rPr>
          <w:rFonts w:hint="cs"/>
          <w:rtl/>
          <w:lang w:bidi="ar-EG"/>
        </w:rPr>
        <w:t xml:space="preserve"> من أجل الآباء المنتظرين.</w:t>
      </w:r>
    </w:p>
    <w:p w:rsidR="00451FD8" w:rsidRPr="00451FD8" w:rsidRDefault="008D7766" w:rsidP="00485AF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الدائرة رفيعة النوعية في مجال عمليات التشخيص السابقة </w:t>
      </w:r>
      <w:r w:rsidR="00EF5F0F">
        <w:rPr>
          <w:rFonts w:hint="cs"/>
          <w:rtl/>
          <w:lang w:bidi="ar-EG"/>
        </w:rPr>
        <w:t xml:space="preserve">على </w:t>
      </w:r>
      <w:r w:rsidR="00451FD8" w:rsidRPr="00451FD8">
        <w:rPr>
          <w:rFonts w:hint="cs"/>
          <w:rtl/>
          <w:lang w:bidi="ar-EG"/>
        </w:rPr>
        <w:t>الولادة.</w:t>
      </w:r>
    </w:p>
    <w:p w:rsidR="00451FD8" w:rsidRPr="00451FD8" w:rsidRDefault="008D7766" w:rsidP="00485AF0">
      <w:pPr>
        <w:pStyle w:val="SingleTxt"/>
        <w:rPr>
          <w:rFonts w:hint="cs"/>
          <w:rtl/>
          <w:lang w:bidi="ar-EG"/>
        </w:rPr>
      </w:pPr>
      <w:r>
        <w:rPr>
          <w:rFonts w:hint="cs"/>
          <w:rtl/>
          <w:lang w:bidi="ar-EG"/>
        </w:rPr>
        <w:tab/>
      </w:r>
      <w:r w:rsidR="00451FD8" w:rsidRPr="00451FD8">
        <w:rPr>
          <w:rFonts w:hint="cs"/>
          <w:rtl/>
          <w:lang w:bidi="ar-EG"/>
        </w:rPr>
        <w:t xml:space="preserve">ومنع حمل المراهقات فيما بين الفئات المحرومة اجتماعيا يشكل هدف مشروع جديد </w:t>
      </w:r>
      <w:r w:rsidR="008F3FF5">
        <w:rPr>
          <w:rFonts w:hint="cs"/>
          <w:rtl/>
          <w:lang w:bidi="ar-EG"/>
        </w:rPr>
        <w:t xml:space="preserve">لدى </w:t>
      </w:r>
      <w:r w:rsidR="00451FD8" w:rsidRPr="00451FD8">
        <w:rPr>
          <w:rFonts w:hint="cs"/>
          <w:rtl/>
          <w:lang w:bidi="ar-EG"/>
        </w:rPr>
        <w:t xml:space="preserve">المركز الاتحادي للتثقيف الصحي تحت عنوان (لنقم بجولة </w:t>
      </w:r>
      <w:r w:rsidR="00485AF0">
        <w:rPr>
          <w:rFonts w:hint="cs"/>
          <w:rtl/>
          <w:lang w:bidi="ar-EG"/>
        </w:rPr>
        <w:t>-</w:t>
      </w:r>
      <w:r w:rsidR="00451FD8" w:rsidRPr="00451FD8">
        <w:rPr>
          <w:rFonts w:hint="cs"/>
          <w:rtl/>
          <w:lang w:bidi="ar-EG"/>
        </w:rPr>
        <w:t xml:space="preserve"> نقاط القوة لدي</w:t>
      </w:r>
      <w:r w:rsidR="00827DFF">
        <w:rPr>
          <w:rFonts w:hint="cs"/>
          <w:rtl/>
          <w:lang w:bidi="ar-EG"/>
        </w:rPr>
        <w:t>،</w:t>
      </w:r>
      <w:r w:rsidR="00451FD8" w:rsidRPr="00451FD8">
        <w:rPr>
          <w:rFonts w:hint="cs"/>
          <w:rtl/>
          <w:lang w:bidi="ar-EG"/>
        </w:rPr>
        <w:t xml:space="preserve"> مستقبلي)</w:t>
      </w:r>
      <w:r w:rsidR="00827DFF">
        <w:rPr>
          <w:rFonts w:hint="cs"/>
          <w:rtl/>
          <w:lang w:bidi="ar-EG"/>
        </w:rPr>
        <w:t>،</w:t>
      </w:r>
      <w:r w:rsidR="00451FD8" w:rsidRPr="00451FD8">
        <w:rPr>
          <w:rFonts w:hint="cs"/>
          <w:rtl/>
          <w:lang w:bidi="ar-EG"/>
        </w:rPr>
        <w:t xml:space="preserve"> الذي شرع فيه في كانون الثاني/يناير 2007 بالتعاون مع إقليم شمال الراين. ومن المعالم الرئيسية لهذا المشروع</w:t>
      </w:r>
      <w:r w:rsidR="00827DFF">
        <w:rPr>
          <w:rFonts w:hint="cs"/>
          <w:rtl/>
          <w:lang w:bidi="ar-EG"/>
        </w:rPr>
        <w:t>،</w:t>
      </w:r>
      <w:r w:rsidR="00451FD8" w:rsidRPr="00451FD8">
        <w:rPr>
          <w:rFonts w:hint="cs"/>
          <w:rtl/>
          <w:lang w:bidi="ar-EG"/>
        </w:rPr>
        <w:t xml:space="preserve"> دائرة لأنشطة تعليم أطفال المدارس من ذوي الاحتياجات الخاصة في الصف السابع. ويتمثل الهدف المنشود في هذا الصدد في تشجيع هؤلاء الأطفال </w:t>
      </w:r>
      <w:r w:rsidR="00EF5F0F">
        <w:rPr>
          <w:rFonts w:hint="cs"/>
          <w:rtl/>
          <w:lang w:bidi="ar-EG"/>
        </w:rPr>
        <w:t xml:space="preserve">على </w:t>
      </w:r>
      <w:r w:rsidR="00451FD8" w:rsidRPr="00451FD8">
        <w:rPr>
          <w:rFonts w:hint="cs"/>
          <w:rtl/>
          <w:lang w:bidi="ar-EG"/>
        </w:rPr>
        <w:t>التفكير في المهن المختلفة وخططهم في الحياة فيما يتصل بالعمالة والمهنة والحب والشراكة والأسرة</w:t>
      </w:r>
      <w:r w:rsidR="00827DFF">
        <w:rPr>
          <w:rFonts w:hint="cs"/>
          <w:rtl/>
          <w:lang w:bidi="ar-EG"/>
        </w:rPr>
        <w:t>،</w:t>
      </w:r>
      <w:r w:rsidR="00451FD8" w:rsidRPr="00451FD8">
        <w:rPr>
          <w:rFonts w:hint="cs"/>
          <w:rtl/>
          <w:lang w:bidi="ar-EG"/>
        </w:rPr>
        <w:t xml:space="preserve"> وذلك بأسلوب مسل. </w:t>
      </w:r>
    </w:p>
    <w:p w:rsidR="00485AF0" w:rsidRPr="00485AF0" w:rsidRDefault="00485AF0" w:rsidP="00485AF0">
      <w:pPr>
        <w:pStyle w:val="SingleTxt"/>
        <w:spacing w:after="0" w:line="120" w:lineRule="exact"/>
        <w:rPr>
          <w:rFonts w:hint="cs"/>
          <w:sz w:val="12"/>
          <w:u w:val="single"/>
          <w:rtl/>
          <w:lang w:bidi="ar-EG"/>
        </w:rPr>
      </w:pPr>
    </w:p>
    <w:p w:rsidR="00451FD8" w:rsidRPr="00451FD8" w:rsidRDefault="00485AF0" w:rsidP="00485AF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10-3</w:t>
      </w:r>
      <w:r>
        <w:rPr>
          <w:rFonts w:hint="cs"/>
          <w:rtl/>
          <w:lang w:bidi="ar-EG"/>
        </w:rPr>
        <w:t xml:space="preserve"> </w:t>
      </w:r>
      <w:r w:rsidR="00451FD8" w:rsidRPr="00451FD8">
        <w:rPr>
          <w:rFonts w:hint="cs"/>
          <w:rtl/>
          <w:lang w:bidi="ar-EG"/>
        </w:rPr>
        <w:t>- المرأة والألعاب الرياضية</w:t>
      </w:r>
    </w:p>
    <w:p w:rsidR="00451FD8" w:rsidRPr="00451FD8" w:rsidRDefault="00485AF0" w:rsidP="00485AF0">
      <w:pPr>
        <w:pStyle w:val="SingleTxt"/>
        <w:rPr>
          <w:rFonts w:hint="cs"/>
          <w:rtl/>
          <w:lang w:bidi="ar-EG"/>
        </w:rPr>
      </w:pPr>
      <w:r>
        <w:rPr>
          <w:rFonts w:hint="cs"/>
          <w:rtl/>
          <w:lang w:bidi="ar-EG"/>
        </w:rPr>
        <w:tab/>
      </w:r>
      <w:r w:rsidR="00451FD8" w:rsidRPr="00451FD8">
        <w:rPr>
          <w:rFonts w:hint="cs"/>
          <w:rtl/>
          <w:lang w:bidi="ar-EG"/>
        </w:rPr>
        <w:t xml:space="preserve">بالإضافة </w:t>
      </w:r>
      <w:r w:rsidR="00F37AB8">
        <w:rPr>
          <w:rFonts w:hint="cs"/>
          <w:rtl/>
          <w:lang w:bidi="ar-EG"/>
        </w:rPr>
        <w:t xml:space="preserve">إلى </w:t>
      </w:r>
      <w:r w:rsidR="00451FD8" w:rsidRPr="00451FD8">
        <w:rPr>
          <w:rFonts w:hint="cs"/>
          <w:rtl/>
          <w:lang w:bidi="ar-EG"/>
        </w:rPr>
        <w:t>النساء المقيمات بألمانيا واللائي يضطلعن بأنشطة رياضية خارج نوادي الرياضة</w:t>
      </w:r>
      <w:r w:rsidR="00827DFF">
        <w:rPr>
          <w:rFonts w:hint="cs"/>
          <w:rtl/>
          <w:lang w:bidi="ar-EG"/>
        </w:rPr>
        <w:t>،</w:t>
      </w:r>
      <w:r w:rsidR="00451FD8" w:rsidRPr="00451FD8">
        <w:rPr>
          <w:rFonts w:hint="cs"/>
          <w:rtl/>
          <w:lang w:bidi="ar-EG"/>
        </w:rPr>
        <w:t xml:space="preserve"> توجد حاليا 10</w:t>
      </w:r>
      <w:r>
        <w:rPr>
          <w:rFonts w:hint="cs"/>
          <w:rtl/>
          <w:lang w:bidi="ar-EG"/>
        </w:rPr>
        <w:t>.</w:t>
      </w:r>
      <w:r w:rsidR="00451FD8" w:rsidRPr="00451FD8">
        <w:rPr>
          <w:rFonts w:hint="cs"/>
          <w:rtl/>
          <w:lang w:bidi="ar-EG"/>
        </w:rPr>
        <w:t>4 مليون من النساء والب</w:t>
      </w:r>
      <w:r>
        <w:rPr>
          <w:rFonts w:hint="cs"/>
          <w:rtl/>
          <w:lang w:bidi="ar-EG"/>
        </w:rPr>
        <w:t xml:space="preserve">نات من المنتظمات فيما يقرب من </w:t>
      </w:r>
      <w:r w:rsidR="00451FD8" w:rsidRPr="00451FD8">
        <w:rPr>
          <w:rFonts w:hint="cs"/>
          <w:rtl/>
          <w:lang w:bidi="ar-EG"/>
        </w:rPr>
        <w:t>500</w:t>
      </w:r>
      <w:r>
        <w:rPr>
          <w:rFonts w:hint="eastAsia"/>
          <w:rtl/>
          <w:lang w:bidi="ar-EG"/>
        </w:rPr>
        <w:t> </w:t>
      </w:r>
      <w:r>
        <w:rPr>
          <w:rFonts w:hint="cs"/>
          <w:rtl/>
          <w:lang w:bidi="ar-EG"/>
        </w:rPr>
        <w:t xml:space="preserve">88 </w:t>
      </w:r>
      <w:r w:rsidR="00451FD8" w:rsidRPr="00451FD8">
        <w:rPr>
          <w:rFonts w:hint="cs"/>
          <w:rtl/>
          <w:lang w:bidi="ar-EG"/>
        </w:rPr>
        <w:t>من النوادي الرياضية (2000: 10</w:t>
      </w:r>
      <w:r w:rsidR="00827DFF">
        <w:rPr>
          <w:rFonts w:hint="cs"/>
          <w:rtl/>
          <w:lang w:bidi="ar-EG"/>
        </w:rPr>
        <w:t>،</w:t>
      </w:r>
      <w:r w:rsidR="00451FD8" w:rsidRPr="00451FD8">
        <w:rPr>
          <w:rFonts w:hint="cs"/>
          <w:rtl/>
          <w:lang w:bidi="ar-EG"/>
        </w:rPr>
        <w:t>3 مليون). وبالتالي</w:t>
      </w:r>
      <w:r w:rsidR="00827DFF">
        <w:rPr>
          <w:rFonts w:hint="cs"/>
          <w:rtl/>
          <w:lang w:bidi="ar-EG"/>
        </w:rPr>
        <w:t>،</w:t>
      </w:r>
      <w:r w:rsidR="00451FD8" w:rsidRPr="00451FD8">
        <w:rPr>
          <w:rFonts w:hint="cs"/>
          <w:rtl/>
          <w:lang w:bidi="ar-EG"/>
        </w:rPr>
        <w:t xml:space="preserve"> فإن نسبة النساء في اتحاد الألعاب الرياضية الألماني تناهز 40 في المائة (2000: 38</w:t>
      </w:r>
      <w:r w:rsidR="00827DFF">
        <w:rPr>
          <w:rFonts w:hint="cs"/>
          <w:rtl/>
          <w:lang w:bidi="ar-EG"/>
        </w:rPr>
        <w:t>،</w:t>
      </w:r>
      <w:r w:rsidR="00451FD8" w:rsidRPr="00451FD8">
        <w:rPr>
          <w:rFonts w:hint="cs"/>
          <w:rtl/>
          <w:lang w:bidi="ar-EG"/>
        </w:rPr>
        <w:t>6 في المائة)</w:t>
      </w:r>
      <w:r w:rsidR="00827DFF">
        <w:rPr>
          <w:rFonts w:hint="cs"/>
          <w:rtl/>
          <w:lang w:bidi="ar-EG"/>
        </w:rPr>
        <w:t>،</w:t>
      </w:r>
      <w:r w:rsidR="00451FD8" w:rsidRPr="00451FD8">
        <w:rPr>
          <w:rFonts w:hint="cs"/>
          <w:rtl/>
          <w:lang w:bidi="ar-EG"/>
        </w:rPr>
        <w:t xml:space="preserve"> وهذه النسبة تتزايد بمعدل يزيد عن المعدل المتعلق بالرجال. وكثيرا ما تكون النساء ممثلات في المراكز القيادية في مجال الرياضة بشكل يفوق ما كان عليه الحال من قبل. ونسبة النساء في لجان اتحاد الألعاب الرياضية الألماني (بدون إدراج اللجنة الوطنية المسماة </w:t>
      </w:r>
      <w:r>
        <w:rPr>
          <w:rFonts w:hint="eastAsia"/>
          <w:rtl/>
          <w:lang w:bidi="ar-EG"/>
        </w:rPr>
        <w:t>”</w:t>
      </w:r>
      <w:r w:rsidR="00451FD8" w:rsidRPr="00451FD8">
        <w:rPr>
          <w:rFonts w:hint="cs"/>
          <w:rtl/>
          <w:lang w:bidi="ar-EG"/>
        </w:rPr>
        <w:t>النساء في مجال الرياضة</w:t>
      </w:r>
      <w:r>
        <w:rPr>
          <w:rFonts w:hint="eastAsia"/>
          <w:rtl/>
          <w:lang w:bidi="ar-EG"/>
        </w:rPr>
        <w:t>“</w:t>
      </w:r>
      <w:r w:rsidR="00451FD8" w:rsidRPr="00451FD8">
        <w:rPr>
          <w:rFonts w:hint="cs"/>
          <w:rtl/>
          <w:lang w:bidi="ar-EG"/>
        </w:rPr>
        <w:t>) قد زادت من 13</w:t>
      </w:r>
      <w:r>
        <w:rPr>
          <w:rFonts w:hint="cs"/>
          <w:rtl/>
          <w:lang w:bidi="ar-EG"/>
        </w:rPr>
        <w:t>.</w:t>
      </w:r>
      <w:r w:rsidR="00451FD8" w:rsidRPr="00451FD8">
        <w:rPr>
          <w:rFonts w:hint="cs"/>
          <w:rtl/>
          <w:lang w:bidi="ar-EG"/>
        </w:rPr>
        <w:t xml:space="preserve">5 في المائة (1988) </w:t>
      </w:r>
      <w:r w:rsidR="00F37AB8">
        <w:rPr>
          <w:rFonts w:hint="cs"/>
          <w:rtl/>
          <w:lang w:bidi="ar-EG"/>
        </w:rPr>
        <w:t xml:space="preserve">إلى </w:t>
      </w:r>
      <w:r w:rsidR="00451FD8" w:rsidRPr="00451FD8">
        <w:rPr>
          <w:rFonts w:hint="cs"/>
          <w:rtl/>
          <w:lang w:bidi="ar-EG"/>
        </w:rPr>
        <w:t>ما يبلغ الآن 26</w:t>
      </w:r>
      <w:r>
        <w:rPr>
          <w:rFonts w:hint="cs"/>
          <w:rtl/>
          <w:lang w:bidi="ar-EG"/>
        </w:rPr>
        <w:t>.</w:t>
      </w:r>
      <w:r w:rsidR="00451FD8" w:rsidRPr="00451FD8">
        <w:rPr>
          <w:rFonts w:hint="cs"/>
          <w:rtl/>
          <w:lang w:bidi="ar-EG"/>
        </w:rPr>
        <w:t>6 في المائة؛ وعند أخذ اللجنة الوطنية في الاعتبار</w:t>
      </w:r>
      <w:r w:rsidR="00827DFF">
        <w:rPr>
          <w:rFonts w:hint="cs"/>
          <w:rtl/>
          <w:lang w:bidi="ar-EG"/>
        </w:rPr>
        <w:t>،</w:t>
      </w:r>
      <w:r w:rsidR="00451FD8" w:rsidRPr="00451FD8">
        <w:rPr>
          <w:rFonts w:hint="cs"/>
          <w:rtl/>
          <w:lang w:bidi="ar-EG"/>
        </w:rPr>
        <w:t xml:space="preserve"> فإن هذه الأرقام تصل </w:t>
      </w:r>
      <w:r w:rsidR="00F37AB8">
        <w:rPr>
          <w:rFonts w:hint="cs"/>
          <w:rtl/>
          <w:lang w:bidi="ar-EG"/>
        </w:rPr>
        <w:t xml:space="preserve">إلى </w:t>
      </w:r>
      <w:r w:rsidR="00451FD8" w:rsidRPr="00451FD8">
        <w:rPr>
          <w:rFonts w:hint="cs"/>
          <w:rtl/>
          <w:lang w:bidi="ar-EG"/>
        </w:rPr>
        <w:t>ما يتراوح بين 16</w:t>
      </w:r>
      <w:r>
        <w:rPr>
          <w:rFonts w:hint="cs"/>
          <w:rtl/>
          <w:lang w:bidi="ar-EG"/>
        </w:rPr>
        <w:t>.</w:t>
      </w:r>
      <w:r w:rsidR="00451FD8" w:rsidRPr="00451FD8">
        <w:rPr>
          <w:rFonts w:hint="cs"/>
          <w:rtl/>
          <w:lang w:bidi="ar-EG"/>
        </w:rPr>
        <w:t>3 في المائة (1998) و 42</w:t>
      </w:r>
      <w:r>
        <w:rPr>
          <w:rFonts w:hint="cs"/>
          <w:rtl/>
          <w:lang w:bidi="ar-EG"/>
        </w:rPr>
        <w:t>.</w:t>
      </w:r>
      <w:r w:rsidR="00451FD8" w:rsidRPr="00451FD8">
        <w:rPr>
          <w:rFonts w:hint="cs"/>
          <w:rtl/>
          <w:lang w:bidi="ar-EG"/>
        </w:rPr>
        <w:t>1 في المائة (2003).</w:t>
      </w:r>
    </w:p>
    <w:p w:rsidR="00451FD8" w:rsidRPr="00451FD8" w:rsidRDefault="00485AF0" w:rsidP="002637B4">
      <w:pPr>
        <w:pStyle w:val="SingleTxt"/>
        <w:rPr>
          <w:rFonts w:hint="cs"/>
          <w:rtl/>
          <w:lang w:bidi="ar-EG"/>
        </w:rPr>
      </w:pPr>
      <w:r>
        <w:rPr>
          <w:rFonts w:hint="cs"/>
          <w:rtl/>
          <w:lang w:bidi="ar-EG"/>
        </w:rPr>
        <w:tab/>
      </w:r>
      <w:r w:rsidR="00451FD8" w:rsidRPr="00451FD8">
        <w:rPr>
          <w:rFonts w:hint="cs"/>
          <w:rtl/>
          <w:lang w:bidi="ar-EG"/>
        </w:rPr>
        <w:t>ومن العوامل التي أسهمت في هذا التطور</w:t>
      </w:r>
      <w:r w:rsidR="00827DFF">
        <w:rPr>
          <w:rFonts w:hint="cs"/>
          <w:rtl/>
          <w:lang w:bidi="ar-EG"/>
        </w:rPr>
        <w:t>،</w:t>
      </w:r>
      <w:r w:rsidR="00451FD8" w:rsidRPr="00451FD8">
        <w:rPr>
          <w:rFonts w:hint="cs"/>
          <w:rtl/>
          <w:lang w:bidi="ar-EG"/>
        </w:rPr>
        <w:t xml:space="preserve"> مشروع كان يجري بدعم من الحكومة الاتحادية من عام 2001 </w:t>
      </w:r>
      <w:r w:rsidR="00F37AB8">
        <w:rPr>
          <w:rFonts w:hint="cs"/>
          <w:rtl/>
          <w:lang w:bidi="ar-EG"/>
        </w:rPr>
        <w:t xml:space="preserve">إلى </w:t>
      </w:r>
      <w:r w:rsidR="00451FD8" w:rsidRPr="00451FD8">
        <w:rPr>
          <w:rFonts w:hint="cs"/>
          <w:rtl/>
          <w:lang w:bidi="ar-EG"/>
        </w:rPr>
        <w:t>عام 2005</w:t>
      </w:r>
      <w:r w:rsidR="00827DFF">
        <w:rPr>
          <w:rFonts w:hint="cs"/>
          <w:rtl/>
          <w:lang w:bidi="ar-EG"/>
        </w:rPr>
        <w:t>،</w:t>
      </w:r>
      <w:r w:rsidR="00451FD8" w:rsidRPr="00451FD8">
        <w:rPr>
          <w:rFonts w:hint="cs"/>
          <w:rtl/>
          <w:lang w:bidi="ar-EG"/>
        </w:rPr>
        <w:t xml:space="preserve"> وهو مشروع </w:t>
      </w:r>
      <w:r>
        <w:rPr>
          <w:rFonts w:hint="eastAsia"/>
          <w:rtl/>
          <w:lang w:bidi="ar-EG"/>
        </w:rPr>
        <w:t>”</w:t>
      </w:r>
      <w:r w:rsidR="00451FD8" w:rsidRPr="00451FD8">
        <w:rPr>
          <w:rFonts w:hint="cs"/>
          <w:rtl/>
          <w:lang w:bidi="ar-EG"/>
        </w:rPr>
        <w:t>النساء في الطليعة</w:t>
      </w:r>
      <w:r>
        <w:rPr>
          <w:rFonts w:hint="eastAsia"/>
          <w:rtl/>
          <w:lang w:bidi="ar-EG"/>
        </w:rPr>
        <w:t>“</w:t>
      </w:r>
      <w:r w:rsidR="00827DFF">
        <w:rPr>
          <w:rFonts w:hint="cs"/>
          <w:rtl/>
          <w:lang w:bidi="ar-EG"/>
        </w:rPr>
        <w:t>،</w:t>
      </w:r>
      <w:r w:rsidR="00451FD8" w:rsidRPr="00451FD8">
        <w:rPr>
          <w:rFonts w:hint="cs"/>
          <w:rtl/>
          <w:lang w:bidi="ar-EG"/>
        </w:rPr>
        <w:t xml:space="preserve"> الذي تميز بهدف طويل الأجل يتمثل في التغلب </w:t>
      </w:r>
      <w:r w:rsidR="00EF5F0F">
        <w:rPr>
          <w:rFonts w:hint="cs"/>
          <w:rtl/>
          <w:lang w:bidi="ar-EG"/>
        </w:rPr>
        <w:t xml:space="preserve">على </w:t>
      </w:r>
      <w:r w:rsidR="00451FD8" w:rsidRPr="00451FD8">
        <w:rPr>
          <w:rFonts w:hint="cs"/>
          <w:rtl/>
          <w:lang w:bidi="ar-EG"/>
        </w:rPr>
        <w:t xml:space="preserve">نقص تمثيل النساء في المراكز القيادية الرياضية. وقد قسم هذا المشروع </w:t>
      </w:r>
      <w:r w:rsidR="00F37AB8">
        <w:rPr>
          <w:rFonts w:hint="cs"/>
          <w:rtl/>
          <w:lang w:bidi="ar-EG"/>
        </w:rPr>
        <w:t xml:space="preserve">إلى </w:t>
      </w:r>
      <w:r w:rsidR="00451FD8" w:rsidRPr="00451FD8">
        <w:rPr>
          <w:rFonts w:hint="cs"/>
          <w:rtl/>
          <w:lang w:bidi="ar-EG"/>
        </w:rPr>
        <w:t>قسمين</w:t>
      </w:r>
      <w:r w:rsidR="00827DFF">
        <w:rPr>
          <w:rFonts w:hint="cs"/>
          <w:rtl/>
          <w:lang w:bidi="ar-EG"/>
        </w:rPr>
        <w:t>،</w:t>
      </w:r>
      <w:r w:rsidR="00451FD8" w:rsidRPr="00451FD8">
        <w:rPr>
          <w:rFonts w:hint="cs"/>
          <w:rtl/>
          <w:lang w:bidi="ar-EG"/>
        </w:rPr>
        <w:t xml:space="preserve"> </w:t>
      </w:r>
      <w:r w:rsidR="002637B4">
        <w:rPr>
          <w:rFonts w:hint="cs"/>
          <w:rtl/>
          <w:lang w:bidi="ar-EG"/>
        </w:rPr>
        <w:t>أ</w:t>
      </w:r>
      <w:r w:rsidR="00451FD8" w:rsidRPr="00451FD8">
        <w:rPr>
          <w:rFonts w:hint="cs"/>
          <w:rtl/>
          <w:lang w:bidi="ar-EG"/>
        </w:rPr>
        <w:t>حدهما نظري والآخر عملي</w:t>
      </w:r>
      <w:r w:rsidR="00827DFF">
        <w:rPr>
          <w:rFonts w:hint="cs"/>
          <w:rtl/>
          <w:lang w:bidi="ar-EG"/>
        </w:rPr>
        <w:t>،</w:t>
      </w:r>
      <w:r w:rsidR="00451FD8" w:rsidRPr="00451FD8">
        <w:rPr>
          <w:rFonts w:hint="cs"/>
          <w:rtl/>
          <w:lang w:bidi="ar-EG"/>
        </w:rPr>
        <w:t xml:space="preserve"> أما تنفيذه فإنه قد تم في إطار من التعاون مع العالمات الاجتماعيات من النساء واتحاد الألعاب الرياضية الألماني. ولقد حفز هذا المشروع المنظمات الرياضية </w:t>
      </w:r>
      <w:r w:rsidR="00EF5F0F">
        <w:rPr>
          <w:rFonts w:hint="cs"/>
          <w:rtl/>
          <w:lang w:bidi="ar-EG"/>
        </w:rPr>
        <w:t xml:space="preserve">على </w:t>
      </w:r>
      <w:r w:rsidR="00451FD8" w:rsidRPr="00451FD8">
        <w:rPr>
          <w:rFonts w:hint="cs"/>
          <w:rtl/>
          <w:lang w:bidi="ar-EG"/>
        </w:rPr>
        <w:t xml:space="preserve">النظر في قضية </w:t>
      </w:r>
      <w:r>
        <w:rPr>
          <w:rFonts w:hint="eastAsia"/>
          <w:rtl/>
          <w:lang w:bidi="ar-EG"/>
        </w:rPr>
        <w:t>”</w:t>
      </w:r>
      <w:r w:rsidR="00451FD8" w:rsidRPr="00451FD8">
        <w:rPr>
          <w:rFonts w:hint="cs"/>
          <w:rtl/>
          <w:lang w:bidi="ar-EG"/>
        </w:rPr>
        <w:t>النساء والمراكز القيادية في عالم الرياضة</w:t>
      </w:r>
      <w:r>
        <w:rPr>
          <w:rFonts w:hint="eastAsia"/>
          <w:rtl/>
          <w:lang w:bidi="ar-EG"/>
        </w:rPr>
        <w:t>“</w:t>
      </w:r>
      <w:r w:rsidR="00451FD8" w:rsidRPr="00451FD8">
        <w:rPr>
          <w:rFonts w:hint="cs"/>
          <w:rtl/>
          <w:lang w:bidi="ar-EG"/>
        </w:rPr>
        <w:t>. وفي نفس الوقت</w:t>
      </w:r>
      <w:r w:rsidR="00827DFF">
        <w:rPr>
          <w:rFonts w:hint="cs"/>
          <w:rtl/>
          <w:lang w:bidi="ar-EG"/>
        </w:rPr>
        <w:t>،</w:t>
      </w:r>
      <w:r w:rsidR="00451FD8" w:rsidRPr="00451FD8">
        <w:rPr>
          <w:rFonts w:hint="cs"/>
          <w:rtl/>
          <w:lang w:bidi="ar-EG"/>
        </w:rPr>
        <w:t xml:space="preserve"> يراعي أن النساء اللائي تقدمن لشغل هذه المراكز كن يشعرن بالتشجيع والمساندة</w:t>
      </w:r>
      <w:r w:rsidR="00827DFF">
        <w:rPr>
          <w:rFonts w:hint="cs"/>
          <w:rtl/>
          <w:lang w:bidi="ar-EG"/>
        </w:rPr>
        <w:t>،</w:t>
      </w:r>
      <w:r w:rsidR="00451FD8" w:rsidRPr="00451FD8">
        <w:rPr>
          <w:rFonts w:hint="cs"/>
          <w:rtl/>
          <w:lang w:bidi="ar-EG"/>
        </w:rPr>
        <w:t xml:space="preserve"> وذلك لأسباب تتضمن حصولهن </w:t>
      </w:r>
      <w:r w:rsidR="00EF5F0F">
        <w:rPr>
          <w:rFonts w:hint="cs"/>
          <w:rtl/>
          <w:lang w:bidi="ar-EG"/>
        </w:rPr>
        <w:t xml:space="preserve">على </w:t>
      </w:r>
      <w:r w:rsidR="00451FD8" w:rsidRPr="00451FD8">
        <w:rPr>
          <w:rFonts w:hint="cs"/>
          <w:rtl/>
          <w:lang w:bidi="ar-EG"/>
        </w:rPr>
        <w:t>منصة لإقامة الشبكات بفضل الاجتماعات المنتظمة المتصلة بهذا المشروع.</w:t>
      </w:r>
    </w:p>
    <w:p w:rsidR="00451FD8" w:rsidRPr="00451FD8" w:rsidRDefault="00485AF0" w:rsidP="00AC2816">
      <w:pPr>
        <w:pStyle w:val="SingleTxt"/>
        <w:rPr>
          <w:rFonts w:hint="cs"/>
          <w:rtl/>
          <w:lang w:bidi="ar-EG"/>
        </w:rPr>
      </w:pPr>
      <w:r>
        <w:rPr>
          <w:rFonts w:hint="cs"/>
          <w:rtl/>
          <w:lang w:bidi="ar-EG"/>
        </w:rPr>
        <w:tab/>
      </w:r>
      <w:r w:rsidR="00451FD8" w:rsidRPr="00451FD8">
        <w:rPr>
          <w:rFonts w:hint="cs"/>
          <w:rtl/>
          <w:lang w:bidi="ar-EG"/>
        </w:rPr>
        <w:t xml:space="preserve">وبغية اجتذاب مزيد من الاهتمام من قبل السياسيين والجمهور فيما يتصل بموضوع </w:t>
      </w:r>
      <w:r>
        <w:rPr>
          <w:rFonts w:hint="eastAsia"/>
          <w:rtl/>
          <w:lang w:bidi="ar-EG"/>
        </w:rPr>
        <w:t>”</w:t>
      </w:r>
      <w:r w:rsidR="00451FD8" w:rsidRPr="00451FD8">
        <w:rPr>
          <w:rFonts w:hint="cs"/>
          <w:rtl/>
          <w:lang w:bidi="ar-EG"/>
        </w:rPr>
        <w:t>المرأة والألعاب الرياضية</w:t>
      </w:r>
      <w:r>
        <w:rPr>
          <w:rFonts w:hint="eastAsia"/>
          <w:rtl/>
          <w:lang w:bidi="ar-EG"/>
        </w:rPr>
        <w:t>“</w:t>
      </w:r>
      <w:r w:rsidR="00827DFF">
        <w:rPr>
          <w:rFonts w:hint="cs"/>
          <w:rtl/>
          <w:lang w:bidi="ar-EG"/>
        </w:rPr>
        <w:t>،</w:t>
      </w:r>
      <w:r w:rsidR="00451FD8" w:rsidRPr="00451FD8">
        <w:rPr>
          <w:rFonts w:hint="cs"/>
          <w:rtl/>
          <w:lang w:bidi="ar-EG"/>
        </w:rPr>
        <w:t xml:space="preserve"> قامت الوزارة الاتحادية المعنية بشؤون الأسرة والمسنين والنساء والشباب</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نح</w:t>
      </w:r>
      <w:r w:rsidR="00AC2816">
        <w:rPr>
          <w:rFonts w:hint="cs"/>
          <w:rtl/>
          <w:lang w:bidi="ar-EG"/>
        </w:rPr>
        <w:t>و</w:t>
      </w:r>
      <w:r w:rsidR="00451FD8" w:rsidRPr="00451FD8">
        <w:rPr>
          <w:rFonts w:hint="cs"/>
          <w:rtl/>
          <w:lang w:bidi="ar-EG"/>
        </w:rPr>
        <w:t xml:space="preserve"> منتظم</w:t>
      </w:r>
      <w:r w:rsidR="00827DFF">
        <w:rPr>
          <w:rFonts w:hint="cs"/>
          <w:rtl/>
          <w:lang w:bidi="ar-EG"/>
        </w:rPr>
        <w:t>،</w:t>
      </w:r>
      <w:r w:rsidR="00451FD8" w:rsidRPr="00451FD8">
        <w:rPr>
          <w:rFonts w:hint="cs"/>
          <w:rtl/>
          <w:lang w:bidi="ar-EG"/>
        </w:rPr>
        <w:t xml:space="preserve"> بالإسهام في عمليات تجميع تقارير الحكومة الاتحادية المتعلقة بالرياضة. ولقد تم تجميع ونشر التقرير الحادي عشر الخاص بالرياضة في عام 2006.</w:t>
      </w:r>
    </w:p>
    <w:p w:rsidR="00485AF0" w:rsidRPr="00485AF0" w:rsidRDefault="00485AF0" w:rsidP="00485AF0">
      <w:pPr>
        <w:pStyle w:val="SingleTxt"/>
        <w:spacing w:after="0" w:line="120" w:lineRule="exact"/>
        <w:rPr>
          <w:rFonts w:hint="cs"/>
          <w:b/>
          <w:bCs/>
          <w:sz w:val="12"/>
          <w:rtl/>
          <w:lang w:bidi="ar-EG"/>
        </w:rPr>
      </w:pPr>
    </w:p>
    <w:p w:rsidR="00451FD8" w:rsidRPr="00451FD8" w:rsidRDefault="00485AF0" w:rsidP="00485AF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11: المساواة بين المرأة والرجل في ميدان العمالة</w:t>
      </w:r>
    </w:p>
    <w:p w:rsidR="00485AF0" w:rsidRPr="00485AF0" w:rsidRDefault="00485AF0" w:rsidP="00485AF0">
      <w:pPr>
        <w:pStyle w:val="SingleTxt"/>
        <w:spacing w:after="0" w:line="120" w:lineRule="exact"/>
        <w:rPr>
          <w:rFonts w:hint="cs"/>
          <w:sz w:val="12"/>
          <w:u w:val="single"/>
          <w:rtl/>
          <w:lang w:bidi="ar-EG"/>
        </w:rPr>
      </w:pPr>
    </w:p>
    <w:p w:rsidR="00451FD8" w:rsidRPr="00451FD8" w:rsidRDefault="00485AF0" w:rsidP="00485AF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11-1</w:t>
      </w:r>
      <w:r>
        <w:rPr>
          <w:rFonts w:hint="cs"/>
          <w:rtl/>
          <w:lang w:bidi="ar-EG"/>
        </w:rPr>
        <w:t xml:space="preserve"> </w:t>
      </w:r>
      <w:r w:rsidR="00451FD8" w:rsidRPr="00451FD8">
        <w:rPr>
          <w:rFonts w:hint="cs"/>
          <w:rtl/>
          <w:lang w:bidi="ar-EG"/>
        </w:rPr>
        <w:t xml:space="preserve">- العمالة </w:t>
      </w:r>
      <w:r>
        <w:rPr>
          <w:rFonts w:hint="cs"/>
          <w:rtl/>
          <w:lang w:bidi="ar-EG"/>
        </w:rPr>
        <w:t>-</w:t>
      </w:r>
      <w:r w:rsidR="00451FD8" w:rsidRPr="00451FD8">
        <w:rPr>
          <w:rFonts w:hint="cs"/>
          <w:rtl/>
          <w:lang w:bidi="ar-EG"/>
        </w:rPr>
        <w:t xml:space="preserve"> وقائع وأرقام</w:t>
      </w:r>
    </w:p>
    <w:p w:rsidR="00451FD8" w:rsidRPr="00451FD8" w:rsidRDefault="00485AF0" w:rsidP="002637B4">
      <w:pPr>
        <w:pStyle w:val="SingleTxt"/>
        <w:rPr>
          <w:rFonts w:hint="cs"/>
          <w:rtl/>
          <w:lang w:bidi="ar-EG"/>
        </w:rPr>
      </w:pPr>
      <w:r>
        <w:rPr>
          <w:rFonts w:hint="cs"/>
          <w:rtl/>
          <w:lang w:bidi="ar-EG"/>
        </w:rPr>
        <w:tab/>
      </w:r>
      <w:r w:rsidR="00451FD8" w:rsidRPr="00451FD8">
        <w:rPr>
          <w:rFonts w:hint="cs"/>
          <w:rtl/>
          <w:lang w:bidi="ar-EG"/>
        </w:rPr>
        <w:t>منذ عام 2002</w:t>
      </w:r>
      <w:r w:rsidR="00827DFF">
        <w:rPr>
          <w:rFonts w:hint="cs"/>
          <w:rtl/>
          <w:lang w:bidi="ar-EG"/>
        </w:rPr>
        <w:t>،</w:t>
      </w:r>
      <w:r w:rsidR="00451FD8" w:rsidRPr="00451FD8">
        <w:rPr>
          <w:rFonts w:hint="cs"/>
          <w:rtl/>
          <w:lang w:bidi="ar-EG"/>
        </w:rPr>
        <w:t xml:space="preserve"> ومستوي العمالة بين النساء في ألمانيا مستمر في الارتفاع. ووفقا للمعلومات المقدمة من مكتب الإحصاءات الاتحادي الألماني (التقرير الوطني)</w:t>
      </w:r>
      <w:r w:rsidR="00827DFF">
        <w:rPr>
          <w:rFonts w:hint="cs"/>
          <w:rtl/>
          <w:lang w:bidi="ar-EG"/>
        </w:rPr>
        <w:t>،</w:t>
      </w:r>
      <w:r w:rsidR="00451FD8" w:rsidRPr="00451FD8">
        <w:rPr>
          <w:rFonts w:hint="cs"/>
          <w:rtl/>
          <w:lang w:bidi="ar-EG"/>
        </w:rPr>
        <w:t xml:space="preserve"> كانت النساء يشكلن 18</w:t>
      </w:r>
      <w:r>
        <w:rPr>
          <w:rFonts w:hint="cs"/>
          <w:rtl/>
          <w:lang w:bidi="ar-EG"/>
        </w:rPr>
        <w:t>.</w:t>
      </w:r>
      <w:r w:rsidR="00451FD8" w:rsidRPr="00451FD8">
        <w:rPr>
          <w:rFonts w:hint="cs"/>
          <w:rtl/>
          <w:lang w:bidi="ar-EG"/>
        </w:rPr>
        <w:t>1 في المائة من متوسط من يعملون في ألمانيا</w:t>
      </w:r>
      <w:r w:rsidR="00827DFF">
        <w:rPr>
          <w:rFonts w:hint="cs"/>
          <w:rtl/>
          <w:lang w:bidi="ar-EG"/>
        </w:rPr>
        <w:t>،</w:t>
      </w:r>
      <w:r w:rsidR="00451FD8" w:rsidRPr="00451FD8">
        <w:rPr>
          <w:rFonts w:hint="cs"/>
          <w:rtl/>
          <w:lang w:bidi="ar-EG"/>
        </w:rPr>
        <w:t xml:space="preserve"> وعددهم 38</w:t>
      </w:r>
      <w:r>
        <w:rPr>
          <w:rFonts w:hint="cs"/>
          <w:rtl/>
          <w:lang w:bidi="ar-EG"/>
        </w:rPr>
        <w:t>.</w:t>
      </w:r>
      <w:r w:rsidR="00451FD8" w:rsidRPr="00451FD8">
        <w:rPr>
          <w:rFonts w:hint="cs"/>
          <w:rtl/>
          <w:lang w:bidi="ar-EG"/>
        </w:rPr>
        <w:t>4 مليون</w:t>
      </w:r>
      <w:r w:rsidR="00827DFF">
        <w:rPr>
          <w:rFonts w:hint="cs"/>
          <w:rtl/>
          <w:lang w:bidi="ar-EG"/>
        </w:rPr>
        <w:t>،</w:t>
      </w:r>
      <w:r w:rsidR="00451FD8" w:rsidRPr="00451FD8">
        <w:rPr>
          <w:rFonts w:hint="cs"/>
          <w:rtl/>
          <w:lang w:bidi="ar-EG"/>
        </w:rPr>
        <w:t xml:space="preserve"> وذلك في عام 2004. والعمالة تعني هنا أن يكون الشخص موظفا أو مضطلعا بعمالة ذاتية أو أن يكون في إجازة مؤقتة. وبالقياس </w:t>
      </w:r>
      <w:r w:rsidR="00F37AB8">
        <w:rPr>
          <w:rFonts w:hint="cs"/>
          <w:rtl/>
          <w:lang w:bidi="ar-EG"/>
        </w:rPr>
        <w:t xml:space="preserve">إلى </w:t>
      </w:r>
      <w:r w:rsidR="00451FD8" w:rsidRPr="00451FD8">
        <w:rPr>
          <w:rFonts w:hint="cs"/>
          <w:rtl/>
          <w:lang w:bidi="ar-EG"/>
        </w:rPr>
        <w:t>المتوسط الخاص بعام 2003</w:t>
      </w:r>
      <w:r w:rsidR="00827DFF">
        <w:rPr>
          <w:rFonts w:hint="cs"/>
          <w:rtl/>
          <w:lang w:bidi="ar-EG"/>
        </w:rPr>
        <w:t>،</w:t>
      </w:r>
      <w:r w:rsidR="00451FD8" w:rsidRPr="00451FD8">
        <w:rPr>
          <w:rFonts w:hint="cs"/>
          <w:rtl/>
          <w:lang w:bidi="ar-EG"/>
        </w:rPr>
        <w:t xml:space="preserve"> زاد عدد النساء العاملات بمقدار</w:t>
      </w:r>
      <w:r w:rsidR="002637B4">
        <w:rPr>
          <w:rFonts w:hint="cs"/>
          <w:rtl/>
          <w:lang w:bidi="ar-EG"/>
        </w:rPr>
        <w:t xml:space="preserve"> 000</w:t>
      </w:r>
      <w:r w:rsidR="00451FD8" w:rsidRPr="00451FD8">
        <w:rPr>
          <w:rFonts w:hint="cs"/>
          <w:rtl/>
          <w:lang w:bidi="ar-EG"/>
        </w:rPr>
        <w:t xml:space="preserve"> 133</w:t>
      </w:r>
      <w:r w:rsidR="002637B4">
        <w:rPr>
          <w:rFonts w:hint="cs"/>
          <w:rtl/>
          <w:lang w:bidi="ar-EG"/>
        </w:rPr>
        <w:t xml:space="preserve"> </w:t>
      </w:r>
      <w:r w:rsidR="00451FD8" w:rsidRPr="00451FD8">
        <w:rPr>
          <w:rFonts w:hint="cs"/>
          <w:rtl/>
          <w:lang w:bidi="ar-EG"/>
        </w:rPr>
        <w:t>(أي بنسبة 1</w:t>
      </w:r>
      <w:r>
        <w:rPr>
          <w:rFonts w:hint="cs"/>
          <w:rtl/>
          <w:lang w:bidi="ar-EG"/>
        </w:rPr>
        <w:t>.</w:t>
      </w:r>
      <w:r w:rsidR="00451FD8" w:rsidRPr="00451FD8">
        <w:rPr>
          <w:rFonts w:hint="cs"/>
          <w:rtl/>
          <w:lang w:bidi="ar-EG"/>
        </w:rPr>
        <w:t>1 في المائة). وفيما بين الرجال</w:t>
      </w:r>
      <w:r w:rsidR="00827DFF">
        <w:rPr>
          <w:rFonts w:hint="cs"/>
          <w:rtl/>
          <w:lang w:bidi="ar-EG"/>
        </w:rPr>
        <w:t>،</w:t>
      </w:r>
      <w:r w:rsidR="00451FD8" w:rsidRPr="00451FD8">
        <w:rPr>
          <w:rFonts w:hint="cs"/>
          <w:rtl/>
          <w:lang w:bidi="ar-EG"/>
        </w:rPr>
        <w:t xml:space="preserve"> هبط عدد ال</w:t>
      </w:r>
      <w:r>
        <w:rPr>
          <w:rFonts w:hint="cs"/>
          <w:rtl/>
          <w:lang w:bidi="ar-EG"/>
        </w:rPr>
        <w:t xml:space="preserve">عاملين خلال نفس الفترة بمقدار </w:t>
      </w:r>
      <w:r w:rsidR="00451FD8" w:rsidRPr="00451FD8">
        <w:rPr>
          <w:rFonts w:hint="cs"/>
          <w:rtl/>
          <w:lang w:bidi="ar-EG"/>
        </w:rPr>
        <w:t>000</w:t>
      </w:r>
      <w:r>
        <w:rPr>
          <w:rFonts w:hint="cs"/>
          <w:rtl/>
          <w:lang w:bidi="ar-EG"/>
        </w:rPr>
        <w:t xml:space="preserve"> 65 </w:t>
      </w:r>
      <w:r w:rsidR="00451FD8" w:rsidRPr="00451FD8">
        <w:rPr>
          <w:rFonts w:hint="cs"/>
          <w:rtl/>
          <w:lang w:bidi="ar-EG"/>
        </w:rPr>
        <w:t>(0</w:t>
      </w:r>
      <w:r>
        <w:rPr>
          <w:rFonts w:hint="cs"/>
          <w:rtl/>
          <w:lang w:bidi="ar-EG"/>
        </w:rPr>
        <w:t>.</w:t>
      </w:r>
      <w:r w:rsidR="00451FD8" w:rsidRPr="00451FD8">
        <w:rPr>
          <w:rFonts w:hint="cs"/>
          <w:rtl/>
          <w:lang w:bidi="ar-EG"/>
        </w:rPr>
        <w:t>3 في المائة)</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النقيض من ذلك. ونسبة النساء في العدد الإجمالي للعاملين كانت تبلغ 47</w:t>
      </w:r>
      <w:r>
        <w:rPr>
          <w:rFonts w:hint="cs"/>
          <w:rtl/>
          <w:lang w:bidi="ar-EG"/>
        </w:rPr>
        <w:t>.</w:t>
      </w:r>
      <w:r w:rsidR="00451FD8" w:rsidRPr="00451FD8">
        <w:rPr>
          <w:rFonts w:hint="cs"/>
          <w:rtl/>
          <w:lang w:bidi="ar-EG"/>
        </w:rPr>
        <w:t>1 في المائة في المتوسط بعام 2004. وهذا يعادل زيادة مقدارها 0</w:t>
      </w:r>
      <w:r>
        <w:rPr>
          <w:rFonts w:hint="cs"/>
          <w:rtl/>
          <w:lang w:bidi="ar-EG"/>
        </w:rPr>
        <w:t>.</w:t>
      </w:r>
      <w:r w:rsidR="00451FD8" w:rsidRPr="00451FD8">
        <w:rPr>
          <w:rFonts w:hint="cs"/>
          <w:rtl/>
          <w:lang w:bidi="ar-EG"/>
        </w:rPr>
        <w:t xml:space="preserve">4 في المائة في نسبة النساء بالقوي العاملة بالقياس </w:t>
      </w:r>
      <w:r w:rsidR="00F37AB8">
        <w:rPr>
          <w:rFonts w:hint="cs"/>
          <w:rtl/>
          <w:lang w:bidi="ar-EG"/>
        </w:rPr>
        <w:t xml:space="preserve">إلى </w:t>
      </w:r>
      <w:r w:rsidR="00451FD8" w:rsidRPr="00451FD8">
        <w:rPr>
          <w:rFonts w:hint="cs"/>
          <w:rtl/>
          <w:lang w:bidi="ar-EG"/>
        </w:rPr>
        <w:t>عام 2003.</w:t>
      </w:r>
    </w:p>
    <w:p w:rsidR="00451FD8" w:rsidRPr="00451FD8" w:rsidRDefault="005B18B6" w:rsidP="005B18B6">
      <w:pPr>
        <w:pStyle w:val="SingleTxt"/>
        <w:rPr>
          <w:rFonts w:hint="cs"/>
          <w:rtl/>
          <w:lang w:bidi="ar-EG"/>
        </w:rPr>
      </w:pPr>
      <w:r>
        <w:rPr>
          <w:lang w:bidi="ar-EG"/>
        </w:rPr>
        <w:tab/>
      </w:r>
      <w:r w:rsidR="00451FD8" w:rsidRPr="00451FD8">
        <w:rPr>
          <w:rFonts w:hint="cs"/>
          <w:rtl/>
          <w:lang w:bidi="ar-EG"/>
        </w:rPr>
        <w:t xml:space="preserve">وهذا التطور الإيجابي ينعكس في نسبة النساء العاملات (النساء اللائي يقمن بالعمل باعتبارهن نسبة مئوية </w:t>
      </w:r>
      <w:r w:rsidR="002637B4">
        <w:rPr>
          <w:rFonts w:hint="cs"/>
          <w:rtl/>
          <w:lang w:bidi="ar-EG"/>
        </w:rPr>
        <w:t xml:space="preserve">من </w:t>
      </w:r>
      <w:r w:rsidR="00451FD8" w:rsidRPr="00451FD8">
        <w:rPr>
          <w:rFonts w:hint="cs"/>
          <w:rtl/>
          <w:lang w:bidi="ar-EG"/>
        </w:rPr>
        <w:t xml:space="preserve">السكان الإناث في سن العمل </w:t>
      </w:r>
      <w:r>
        <w:rPr>
          <w:rFonts w:hint="cs"/>
          <w:rtl/>
          <w:lang w:bidi="ar-EG"/>
        </w:rPr>
        <w:t>-</w:t>
      </w:r>
      <w:r w:rsidR="00451FD8" w:rsidRPr="00451FD8">
        <w:rPr>
          <w:rFonts w:hint="cs"/>
          <w:rtl/>
          <w:lang w:bidi="ar-EG"/>
        </w:rPr>
        <w:t xml:space="preserve"> بين 15 و 64 سنة. ووفقا للمكتب الإحصائي للجماعات الأوروبية</w:t>
      </w:r>
      <w:r w:rsidR="00827DFF">
        <w:rPr>
          <w:rFonts w:hint="cs"/>
          <w:rtl/>
          <w:lang w:bidi="ar-EG"/>
        </w:rPr>
        <w:t>،</w:t>
      </w:r>
      <w:r w:rsidR="00451FD8" w:rsidRPr="00451FD8">
        <w:rPr>
          <w:rFonts w:hint="cs"/>
          <w:rtl/>
          <w:lang w:bidi="ar-EG"/>
        </w:rPr>
        <w:t xml:space="preserve"> هبطت بشكل طفيف النسبة المئوية لمجموع السكان العاملين بألمانيا منذ عام 2001</w:t>
      </w:r>
      <w:r w:rsidR="00827DFF">
        <w:rPr>
          <w:rFonts w:hint="cs"/>
          <w:rtl/>
          <w:lang w:bidi="ar-EG"/>
        </w:rPr>
        <w:t>،</w:t>
      </w:r>
      <w:r w:rsidR="00451FD8" w:rsidRPr="00451FD8">
        <w:rPr>
          <w:rFonts w:hint="cs"/>
          <w:rtl/>
          <w:lang w:bidi="ar-EG"/>
        </w:rPr>
        <w:t xml:space="preserve"> وفي نفس الوقت</w:t>
      </w:r>
      <w:r w:rsidR="00827DFF">
        <w:rPr>
          <w:rFonts w:hint="cs"/>
          <w:rtl/>
          <w:lang w:bidi="ar-EG"/>
        </w:rPr>
        <w:t>،</w:t>
      </w:r>
      <w:r w:rsidR="00451FD8" w:rsidRPr="00451FD8">
        <w:rPr>
          <w:rFonts w:hint="cs"/>
          <w:rtl/>
          <w:lang w:bidi="ar-EG"/>
        </w:rPr>
        <w:t xml:space="preserve"> زادت نسبة النساء العاملات </w:t>
      </w:r>
      <w:r w:rsidR="00EF5F0F">
        <w:rPr>
          <w:rFonts w:hint="cs"/>
          <w:rtl/>
          <w:lang w:bidi="ar-EG"/>
        </w:rPr>
        <w:t xml:space="preserve">على </w:t>
      </w:r>
      <w:r w:rsidR="00451FD8" w:rsidRPr="00451FD8">
        <w:rPr>
          <w:rFonts w:hint="cs"/>
          <w:rtl/>
          <w:lang w:bidi="ar-EG"/>
        </w:rPr>
        <w:t>نحو مستمر وبلغت مستوي 59</w:t>
      </w:r>
      <w:r>
        <w:rPr>
          <w:rFonts w:hint="cs"/>
          <w:rtl/>
          <w:lang w:bidi="ar-EG"/>
        </w:rPr>
        <w:t>.</w:t>
      </w:r>
      <w:r w:rsidR="00451FD8" w:rsidRPr="00451FD8">
        <w:rPr>
          <w:rFonts w:hint="cs"/>
          <w:rtl/>
          <w:lang w:bidi="ar-EG"/>
        </w:rPr>
        <w:t>3 في المائة في عام 2005 (2000: 57</w:t>
      </w:r>
      <w:r>
        <w:rPr>
          <w:rFonts w:hint="cs"/>
          <w:rtl/>
          <w:lang w:bidi="ar-EG"/>
        </w:rPr>
        <w:t>.</w:t>
      </w:r>
      <w:r w:rsidR="00451FD8" w:rsidRPr="00451FD8">
        <w:rPr>
          <w:rFonts w:hint="cs"/>
          <w:rtl/>
          <w:lang w:bidi="ar-EG"/>
        </w:rPr>
        <w:t xml:space="preserve">7 في المائة). وهذا يعني أن ألمانيا قد تجاوزت بالفعل ذلك الهدف المؤقت الوارد في </w:t>
      </w:r>
      <w:r>
        <w:rPr>
          <w:rFonts w:hint="cs"/>
          <w:rtl/>
          <w:lang w:bidi="ar-EG"/>
        </w:rPr>
        <w:t>ا</w:t>
      </w:r>
      <w:r w:rsidR="00451FD8" w:rsidRPr="00451FD8">
        <w:rPr>
          <w:rFonts w:hint="cs"/>
          <w:rtl/>
          <w:lang w:bidi="ar-EG"/>
        </w:rPr>
        <w:t>ستراتيجية العمالة الأوروبية (57 في المائة) بما يزيد عن نقطتين مئويتين. ومن رأي الحكومة الاتحادية إذن أن ألمانيا ماضية في طريقها دون عائق نحو الوفاء بذلك الشرط الذي وضعه المجلس الأوروبي في لشبونة</w:t>
      </w:r>
      <w:r w:rsidR="00827DFF">
        <w:rPr>
          <w:rFonts w:hint="cs"/>
          <w:rtl/>
          <w:lang w:bidi="ar-EG"/>
        </w:rPr>
        <w:t>،</w:t>
      </w:r>
      <w:r w:rsidR="00451FD8" w:rsidRPr="00451FD8">
        <w:rPr>
          <w:rFonts w:hint="cs"/>
          <w:rtl/>
          <w:lang w:bidi="ar-EG"/>
        </w:rPr>
        <w:t xml:space="preserve"> وهو الشرط المتصل بالقيام</w:t>
      </w:r>
      <w:r w:rsidR="00827DFF">
        <w:rPr>
          <w:rFonts w:hint="cs"/>
          <w:rtl/>
          <w:lang w:bidi="ar-EG"/>
        </w:rPr>
        <w:t>،</w:t>
      </w:r>
      <w:r w:rsidR="00451FD8" w:rsidRPr="00451FD8">
        <w:rPr>
          <w:rFonts w:hint="cs"/>
          <w:rtl/>
          <w:lang w:bidi="ar-EG"/>
        </w:rPr>
        <w:t xml:space="preserve"> بحلول عام 2010</w:t>
      </w:r>
      <w:r w:rsidR="00827DFF">
        <w:rPr>
          <w:rFonts w:hint="cs"/>
          <w:rtl/>
          <w:lang w:bidi="ar-EG"/>
        </w:rPr>
        <w:t>،</w:t>
      </w:r>
      <w:r w:rsidR="00451FD8" w:rsidRPr="00451FD8">
        <w:rPr>
          <w:rFonts w:hint="cs"/>
          <w:rtl/>
          <w:lang w:bidi="ar-EG"/>
        </w:rPr>
        <w:t xml:space="preserve"> بتشغيل 60 في المائة </w:t>
      </w:r>
      <w:r w:rsidR="00EF5F0F">
        <w:rPr>
          <w:rFonts w:hint="cs"/>
          <w:rtl/>
          <w:lang w:bidi="ar-EG"/>
        </w:rPr>
        <w:t xml:space="preserve">على </w:t>
      </w:r>
      <w:r w:rsidR="00451FD8" w:rsidRPr="00451FD8">
        <w:rPr>
          <w:rFonts w:hint="cs"/>
          <w:rtl/>
          <w:lang w:bidi="ar-EG"/>
        </w:rPr>
        <w:t>الأقل من السكان النساء.</w:t>
      </w:r>
    </w:p>
    <w:p w:rsidR="00451FD8" w:rsidRPr="00451FD8" w:rsidRDefault="005B18B6" w:rsidP="005B18B6">
      <w:pPr>
        <w:pStyle w:val="SingleTxt"/>
        <w:rPr>
          <w:rFonts w:hint="cs"/>
          <w:rtl/>
          <w:lang w:bidi="ar-EG"/>
        </w:rPr>
      </w:pPr>
      <w:r>
        <w:rPr>
          <w:rFonts w:hint="cs"/>
          <w:rtl/>
          <w:lang w:bidi="ar-EG"/>
        </w:rPr>
        <w:tab/>
      </w:r>
      <w:r w:rsidR="00451FD8" w:rsidRPr="00451FD8">
        <w:rPr>
          <w:rFonts w:hint="cs"/>
          <w:rtl/>
          <w:lang w:bidi="ar-EG"/>
        </w:rPr>
        <w:t>وفي مواجهة ذلك الاتجاه المتزايد نحو العمل من قبل النساء</w:t>
      </w:r>
      <w:r w:rsidR="00827DFF">
        <w:rPr>
          <w:rFonts w:hint="cs"/>
          <w:rtl/>
          <w:lang w:bidi="ar-EG"/>
        </w:rPr>
        <w:t>،</w:t>
      </w:r>
      <w:r w:rsidR="00451FD8" w:rsidRPr="00451FD8">
        <w:rPr>
          <w:rFonts w:hint="cs"/>
          <w:rtl/>
          <w:lang w:bidi="ar-EG"/>
        </w:rPr>
        <w:t xml:space="preserve"> يلاحظ أنه كانت هناك زيادة </w:t>
      </w:r>
      <w:r w:rsidR="00FD3F7D">
        <w:rPr>
          <w:rFonts w:hint="cs"/>
          <w:rtl/>
          <w:lang w:bidi="ar-EG"/>
        </w:rPr>
        <w:t xml:space="preserve">أخرى </w:t>
      </w:r>
      <w:r w:rsidR="00451FD8" w:rsidRPr="00451FD8">
        <w:rPr>
          <w:rFonts w:hint="cs"/>
          <w:rtl/>
          <w:lang w:bidi="ar-EG"/>
        </w:rPr>
        <w:t xml:space="preserve">في نسبة النساء بالقوي العاملة (نسبة النساء العاملات بأجر أو المعرضات حاليا للبطالة مقابل السكان من النساء من سن 15 عاما </w:t>
      </w:r>
      <w:r w:rsidR="00F37AB8">
        <w:rPr>
          <w:rFonts w:hint="cs"/>
          <w:rtl/>
          <w:lang w:bidi="ar-EG"/>
        </w:rPr>
        <w:t xml:space="preserve">إلى </w:t>
      </w:r>
      <w:r w:rsidR="00451FD8" w:rsidRPr="00451FD8">
        <w:rPr>
          <w:rFonts w:hint="cs"/>
          <w:rtl/>
          <w:lang w:bidi="ar-EG"/>
        </w:rPr>
        <w:t>سن 65 عاما)</w:t>
      </w:r>
      <w:r w:rsidR="00827DFF">
        <w:rPr>
          <w:rFonts w:hint="cs"/>
          <w:rtl/>
          <w:lang w:bidi="ar-EG"/>
        </w:rPr>
        <w:t>،</w:t>
      </w:r>
      <w:r w:rsidR="00451FD8" w:rsidRPr="00451FD8">
        <w:rPr>
          <w:rFonts w:hint="cs"/>
          <w:rtl/>
          <w:lang w:bidi="ar-EG"/>
        </w:rPr>
        <w:t xml:space="preserve"> وذلك من مستوي 64</w:t>
      </w:r>
      <w:r>
        <w:rPr>
          <w:rFonts w:hint="cs"/>
          <w:rtl/>
          <w:lang w:bidi="ar-EG"/>
        </w:rPr>
        <w:t>.</w:t>
      </w:r>
      <w:r w:rsidR="00451FD8" w:rsidRPr="00451FD8">
        <w:rPr>
          <w:rFonts w:hint="cs"/>
          <w:rtl/>
          <w:lang w:bidi="ar-EG"/>
        </w:rPr>
        <w:t xml:space="preserve">0 في المائة في عام 2000 </w:t>
      </w:r>
      <w:r w:rsidR="00F37AB8">
        <w:rPr>
          <w:rFonts w:hint="cs"/>
          <w:rtl/>
          <w:lang w:bidi="ar-EG"/>
        </w:rPr>
        <w:t xml:space="preserve">إلى </w:t>
      </w:r>
      <w:r w:rsidR="00451FD8" w:rsidRPr="00451FD8">
        <w:rPr>
          <w:rFonts w:hint="cs"/>
          <w:rtl/>
          <w:lang w:bidi="ar-EG"/>
        </w:rPr>
        <w:t>مستوي 66</w:t>
      </w:r>
      <w:r>
        <w:rPr>
          <w:rFonts w:hint="cs"/>
          <w:rtl/>
          <w:lang w:bidi="ar-EG"/>
        </w:rPr>
        <w:t>.</w:t>
      </w:r>
      <w:r w:rsidR="00451FD8" w:rsidRPr="00451FD8">
        <w:rPr>
          <w:rFonts w:hint="cs"/>
          <w:rtl/>
          <w:lang w:bidi="ar-EG"/>
        </w:rPr>
        <w:t>1 في المائة في عام 2004</w:t>
      </w:r>
      <w:r w:rsidR="00827DFF">
        <w:rPr>
          <w:rFonts w:hint="cs"/>
          <w:rtl/>
          <w:lang w:bidi="ar-EG"/>
        </w:rPr>
        <w:t>،</w:t>
      </w:r>
      <w:r w:rsidR="00451FD8" w:rsidRPr="00451FD8">
        <w:rPr>
          <w:rFonts w:hint="cs"/>
          <w:rtl/>
          <w:lang w:bidi="ar-EG"/>
        </w:rPr>
        <w:t xml:space="preserve"> وفقا لمكتب الإحصاءات الاتحادي.</w:t>
      </w:r>
    </w:p>
    <w:p w:rsidR="00451FD8" w:rsidRDefault="005B18B6" w:rsidP="005B18B6">
      <w:pPr>
        <w:pStyle w:val="SingleTxt"/>
        <w:rPr>
          <w:rFonts w:hint="cs"/>
          <w:rtl/>
          <w:lang w:bidi="ar-EG"/>
        </w:rPr>
      </w:pPr>
      <w:r>
        <w:rPr>
          <w:rFonts w:hint="cs"/>
          <w:rtl/>
          <w:lang w:bidi="ar-EG"/>
        </w:rPr>
        <w:tab/>
      </w:r>
      <w:r w:rsidR="00451FD8" w:rsidRPr="00451FD8">
        <w:rPr>
          <w:rFonts w:hint="cs"/>
          <w:rtl/>
          <w:lang w:bidi="ar-EG"/>
        </w:rPr>
        <w:t>ومن أجل التأكد من مشاركة المرأة في القوي العاملة تتسم بالمساواة من حيث ما</w:t>
      </w:r>
      <w:r>
        <w:rPr>
          <w:rFonts w:hint="eastAsia"/>
          <w:rtl/>
          <w:lang w:bidi="ar-EG"/>
        </w:rPr>
        <w:t> </w:t>
      </w:r>
      <w:r>
        <w:rPr>
          <w:rFonts w:hint="cs"/>
          <w:rtl/>
          <w:lang w:bidi="ar-EG"/>
        </w:rPr>
        <w:t>ت</w:t>
      </w:r>
      <w:r w:rsidR="00451FD8" w:rsidRPr="00451FD8">
        <w:rPr>
          <w:rFonts w:hint="cs"/>
          <w:rtl/>
          <w:lang w:bidi="ar-EG"/>
        </w:rPr>
        <w:t>وفره من س</w:t>
      </w:r>
      <w:r>
        <w:rPr>
          <w:rFonts w:hint="cs"/>
          <w:rtl/>
          <w:lang w:bidi="ar-EG"/>
        </w:rPr>
        <w:t>ُ</w:t>
      </w:r>
      <w:r w:rsidR="00451FD8" w:rsidRPr="00451FD8">
        <w:rPr>
          <w:rFonts w:hint="cs"/>
          <w:rtl/>
          <w:lang w:bidi="ar-EG"/>
        </w:rPr>
        <w:t>بل العيش</w:t>
      </w:r>
      <w:r w:rsidR="00827DFF">
        <w:rPr>
          <w:rFonts w:hint="cs"/>
          <w:rtl/>
          <w:lang w:bidi="ar-EG"/>
        </w:rPr>
        <w:t>،</w:t>
      </w:r>
      <w:r w:rsidR="00451FD8" w:rsidRPr="00451FD8">
        <w:rPr>
          <w:rFonts w:hint="cs"/>
          <w:rtl/>
          <w:lang w:bidi="ar-EG"/>
        </w:rPr>
        <w:t xml:space="preserve"> يلاحظ أن ثمة أهمية للنظر</w:t>
      </w:r>
      <w:r w:rsidR="00827DFF">
        <w:rPr>
          <w:rFonts w:hint="cs"/>
          <w:rtl/>
          <w:lang w:bidi="ar-EG"/>
        </w:rPr>
        <w:t>،</w:t>
      </w:r>
      <w:r w:rsidR="00451FD8" w:rsidRPr="00451FD8">
        <w:rPr>
          <w:rFonts w:hint="cs"/>
          <w:rtl/>
          <w:lang w:bidi="ar-EG"/>
        </w:rPr>
        <w:t xml:space="preserve"> لا في مجرد نسبة النساء العاملات</w:t>
      </w:r>
      <w:r w:rsidR="00827DFF">
        <w:rPr>
          <w:rFonts w:hint="cs"/>
          <w:rtl/>
          <w:lang w:bidi="ar-EG"/>
        </w:rPr>
        <w:t>،</w:t>
      </w:r>
      <w:r w:rsidR="00451FD8" w:rsidRPr="00451FD8">
        <w:rPr>
          <w:rFonts w:hint="cs"/>
          <w:rtl/>
          <w:lang w:bidi="ar-EG"/>
        </w:rPr>
        <w:t xml:space="preserve"> بل أيضا في حصة هؤلاء النساء في حجم ساعات العمل الإجمالية. والنساء ماضيات في تقدمهن بشكل عام</w:t>
      </w:r>
      <w:r w:rsidR="00827DFF">
        <w:rPr>
          <w:rFonts w:hint="cs"/>
          <w:rtl/>
          <w:lang w:bidi="ar-EG"/>
        </w:rPr>
        <w:t>،</w:t>
      </w:r>
      <w:r w:rsidR="00451FD8" w:rsidRPr="00451FD8">
        <w:rPr>
          <w:rFonts w:hint="cs"/>
          <w:rtl/>
          <w:lang w:bidi="ar-EG"/>
        </w:rPr>
        <w:t xml:space="preserve"> كما أنهن يحصلن </w:t>
      </w:r>
      <w:r w:rsidR="00EF5F0F">
        <w:rPr>
          <w:rFonts w:hint="cs"/>
          <w:rtl/>
          <w:lang w:bidi="ar-EG"/>
        </w:rPr>
        <w:t xml:space="preserve">على </w:t>
      </w:r>
      <w:r w:rsidR="00451FD8" w:rsidRPr="00451FD8">
        <w:rPr>
          <w:rFonts w:hint="cs"/>
          <w:rtl/>
          <w:lang w:bidi="ar-EG"/>
        </w:rPr>
        <w:t>مستويات أفضل في النظام التعليمي</w:t>
      </w:r>
      <w:r w:rsidR="00827DFF">
        <w:rPr>
          <w:rFonts w:hint="cs"/>
          <w:rtl/>
          <w:lang w:bidi="ar-EG"/>
        </w:rPr>
        <w:t>،</w:t>
      </w:r>
      <w:r w:rsidR="00451FD8" w:rsidRPr="00451FD8">
        <w:rPr>
          <w:rFonts w:hint="cs"/>
          <w:rtl/>
          <w:lang w:bidi="ar-EG"/>
        </w:rPr>
        <w:t xml:space="preserve"> والفتيات يحرزن تدريبا ممتاز</w:t>
      </w:r>
      <w:r w:rsidR="002637B4">
        <w:rPr>
          <w:rFonts w:hint="cs"/>
          <w:rtl/>
          <w:lang w:bidi="ar-EG"/>
        </w:rPr>
        <w:t>ا</w:t>
      </w:r>
      <w:r w:rsidR="00451FD8" w:rsidRPr="00451FD8">
        <w:rPr>
          <w:rFonts w:hint="cs"/>
          <w:rtl/>
          <w:lang w:bidi="ar-EG"/>
        </w:rPr>
        <w:t xml:space="preserve"> بصفة خاصة</w:t>
      </w:r>
      <w:r w:rsidR="00827DFF">
        <w:rPr>
          <w:rFonts w:hint="cs"/>
          <w:rtl/>
          <w:lang w:bidi="ar-EG"/>
        </w:rPr>
        <w:t>،</w:t>
      </w:r>
      <w:r w:rsidR="00451FD8" w:rsidRPr="00451FD8">
        <w:rPr>
          <w:rFonts w:hint="cs"/>
          <w:rtl/>
          <w:lang w:bidi="ar-EG"/>
        </w:rPr>
        <w:t xml:space="preserve"> ومع هذا</w:t>
      </w:r>
      <w:r w:rsidR="00827DFF">
        <w:rPr>
          <w:rFonts w:hint="cs"/>
          <w:rtl/>
          <w:lang w:bidi="ar-EG"/>
        </w:rPr>
        <w:t>،</w:t>
      </w:r>
      <w:r w:rsidR="00451FD8" w:rsidRPr="00451FD8">
        <w:rPr>
          <w:rFonts w:hint="cs"/>
          <w:rtl/>
          <w:lang w:bidi="ar-EG"/>
        </w:rPr>
        <w:t xml:space="preserve"> فإن حجم ساعات العمل التي تقضيها المرأة في العمل لقاء أجر </w:t>
      </w:r>
      <w:r w:rsidR="00475CB9">
        <w:rPr>
          <w:rFonts w:hint="cs"/>
          <w:rtl/>
          <w:lang w:bidi="ar-EG"/>
        </w:rPr>
        <w:t>ما زال</w:t>
      </w:r>
      <w:r w:rsidR="00451FD8" w:rsidRPr="00451FD8">
        <w:rPr>
          <w:rFonts w:hint="cs"/>
          <w:rtl/>
          <w:lang w:bidi="ar-EG"/>
        </w:rPr>
        <w:t xml:space="preserve"> دون الحجم الخاص بالرجل. وبالتالي</w:t>
      </w:r>
      <w:r w:rsidR="00827DFF">
        <w:rPr>
          <w:rFonts w:hint="cs"/>
          <w:rtl/>
          <w:lang w:bidi="ar-EG"/>
        </w:rPr>
        <w:t>،</w:t>
      </w:r>
      <w:r w:rsidR="00451FD8" w:rsidRPr="00451FD8">
        <w:rPr>
          <w:rFonts w:hint="cs"/>
          <w:rtl/>
          <w:lang w:bidi="ar-EG"/>
        </w:rPr>
        <w:t xml:space="preserve"> فإن معدل العمالة جزءا من الوقت (النسبة المئوية للعاملين جزءا من الوقت في مشمول القوي العاملة)</w:t>
      </w:r>
      <w:r w:rsidR="00827DFF">
        <w:rPr>
          <w:rFonts w:hint="cs"/>
          <w:rtl/>
          <w:lang w:bidi="ar-EG"/>
        </w:rPr>
        <w:t>،</w:t>
      </w:r>
      <w:r w:rsidR="00451FD8" w:rsidRPr="00451FD8">
        <w:rPr>
          <w:rFonts w:hint="cs"/>
          <w:rtl/>
          <w:lang w:bidi="ar-EG"/>
        </w:rPr>
        <w:t xml:space="preserve"> فيما يتصل بالنساء العاملات خلال الفترة من عام 1991 </w:t>
      </w:r>
      <w:r w:rsidR="00F37AB8">
        <w:rPr>
          <w:rFonts w:hint="cs"/>
          <w:rtl/>
          <w:lang w:bidi="ar-EG"/>
        </w:rPr>
        <w:t xml:space="preserve">إلى </w:t>
      </w:r>
      <w:r w:rsidR="00451FD8" w:rsidRPr="00451FD8">
        <w:rPr>
          <w:rFonts w:hint="cs"/>
          <w:rtl/>
          <w:lang w:bidi="ar-EG"/>
        </w:rPr>
        <w:t>عام 2004</w:t>
      </w:r>
      <w:r w:rsidR="00827DFF">
        <w:rPr>
          <w:rFonts w:hint="cs"/>
          <w:rtl/>
          <w:lang w:bidi="ar-EG"/>
        </w:rPr>
        <w:t>،</w:t>
      </w:r>
      <w:r w:rsidR="00451FD8" w:rsidRPr="00451FD8">
        <w:rPr>
          <w:rFonts w:hint="cs"/>
          <w:rtl/>
          <w:lang w:bidi="ar-EG"/>
        </w:rPr>
        <w:t xml:space="preserve"> قد ازداد من 30</w:t>
      </w:r>
      <w:r>
        <w:rPr>
          <w:rFonts w:hint="cs"/>
          <w:rtl/>
          <w:lang w:bidi="ar-EG"/>
        </w:rPr>
        <w:t>.</w:t>
      </w:r>
      <w:r w:rsidR="00451FD8" w:rsidRPr="00451FD8">
        <w:rPr>
          <w:rFonts w:hint="cs"/>
          <w:rtl/>
          <w:lang w:bidi="ar-EG"/>
        </w:rPr>
        <w:t xml:space="preserve">2 في المائة </w:t>
      </w:r>
      <w:r w:rsidR="00F37AB8">
        <w:rPr>
          <w:rFonts w:hint="cs"/>
          <w:rtl/>
          <w:lang w:bidi="ar-EG"/>
        </w:rPr>
        <w:t xml:space="preserve">إلى </w:t>
      </w:r>
      <w:r w:rsidR="00451FD8" w:rsidRPr="00451FD8">
        <w:rPr>
          <w:rFonts w:hint="cs"/>
          <w:rtl/>
          <w:lang w:bidi="ar-EG"/>
        </w:rPr>
        <w:t>42</w:t>
      </w:r>
      <w:r>
        <w:rPr>
          <w:rFonts w:hint="cs"/>
          <w:rtl/>
          <w:lang w:bidi="ar-EG"/>
        </w:rPr>
        <w:t>.</w:t>
      </w:r>
      <w:r w:rsidR="00451FD8" w:rsidRPr="00451FD8">
        <w:rPr>
          <w:rFonts w:hint="cs"/>
          <w:rtl/>
          <w:lang w:bidi="ar-EG"/>
        </w:rPr>
        <w:t>1 في المائة (+12</w:t>
      </w:r>
      <w:r>
        <w:rPr>
          <w:rFonts w:hint="cs"/>
          <w:rtl/>
          <w:lang w:bidi="ar-EG"/>
        </w:rPr>
        <w:t>.</w:t>
      </w:r>
      <w:r w:rsidR="00451FD8" w:rsidRPr="00451FD8">
        <w:rPr>
          <w:rFonts w:hint="cs"/>
          <w:rtl/>
          <w:lang w:bidi="ar-EG"/>
        </w:rPr>
        <w:t>1 في المائة)</w:t>
      </w:r>
      <w:r w:rsidR="00827DFF">
        <w:rPr>
          <w:rFonts w:hint="cs"/>
          <w:rtl/>
          <w:lang w:bidi="ar-EG"/>
        </w:rPr>
        <w:t>،</w:t>
      </w:r>
      <w:r w:rsidR="00451FD8" w:rsidRPr="00451FD8">
        <w:rPr>
          <w:rFonts w:hint="cs"/>
          <w:rtl/>
          <w:lang w:bidi="ar-EG"/>
        </w:rPr>
        <w:t xml:space="preserve"> في حين أن نسبة الرجال العاملين جزءا من الوقت لم</w:t>
      </w:r>
      <w:r>
        <w:rPr>
          <w:rFonts w:hint="eastAsia"/>
          <w:rtl/>
          <w:lang w:bidi="ar-EG"/>
        </w:rPr>
        <w:t> </w:t>
      </w:r>
      <w:r w:rsidR="00451FD8" w:rsidRPr="00451FD8">
        <w:rPr>
          <w:rFonts w:hint="cs"/>
          <w:rtl/>
          <w:lang w:bidi="ar-EG"/>
        </w:rPr>
        <w:t>ترتفع أثناء نفس الفترة إلا من 2</w:t>
      </w:r>
      <w:r>
        <w:rPr>
          <w:rFonts w:hint="cs"/>
          <w:rtl/>
          <w:lang w:bidi="ar-EG"/>
        </w:rPr>
        <w:t>.</w:t>
      </w:r>
      <w:r w:rsidR="00451FD8" w:rsidRPr="00451FD8">
        <w:rPr>
          <w:rFonts w:hint="cs"/>
          <w:rtl/>
          <w:lang w:bidi="ar-EG"/>
        </w:rPr>
        <w:t xml:space="preserve">1 في المائة </w:t>
      </w:r>
      <w:r w:rsidR="00F37AB8">
        <w:rPr>
          <w:rFonts w:hint="cs"/>
          <w:rtl/>
          <w:lang w:bidi="ar-EG"/>
        </w:rPr>
        <w:t xml:space="preserve">إلى </w:t>
      </w:r>
      <w:r w:rsidR="00451FD8" w:rsidRPr="00451FD8">
        <w:rPr>
          <w:rFonts w:hint="cs"/>
          <w:rtl/>
          <w:lang w:bidi="ar-EG"/>
        </w:rPr>
        <w:t>6</w:t>
      </w:r>
      <w:r>
        <w:rPr>
          <w:rFonts w:hint="cs"/>
          <w:rtl/>
          <w:lang w:bidi="ar-EG"/>
        </w:rPr>
        <w:t>.</w:t>
      </w:r>
      <w:r w:rsidR="00451FD8" w:rsidRPr="00451FD8">
        <w:rPr>
          <w:rFonts w:hint="cs"/>
          <w:rtl/>
          <w:lang w:bidi="ar-EG"/>
        </w:rPr>
        <w:t>2 في المائة (+ 4</w:t>
      </w:r>
      <w:r>
        <w:rPr>
          <w:rFonts w:hint="cs"/>
          <w:rtl/>
          <w:lang w:bidi="ar-EG"/>
        </w:rPr>
        <w:t>.</w:t>
      </w:r>
      <w:r w:rsidR="00451FD8" w:rsidRPr="00451FD8">
        <w:rPr>
          <w:rFonts w:hint="cs"/>
          <w:rtl/>
          <w:lang w:bidi="ar-EG"/>
        </w:rPr>
        <w:t>1 في المائة).</w:t>
      </w:r>
    </w:p>
    <w:p w:rsidR="00451FD8" w:rsidRPr="00451FD8" w:rsidRDefault="005B18B6" w:rsidP="007827F8">
      <w:pPr>
        <w:pStyle w:val="SingleTxt"/>
        <w:rPr>
          <w:rFonts w:hint="cs"/>
          <w:rtl/>
          <w:lang w:bidi="ar-EG"/>
        </w:rPr>
      </w:pPr>
      <w:r>
        <w:rPr>
          <w:rFonts w:hint="cs"/>
          <w:rtl/>
          <w:lang w:bidi="ar-EG"/>
        </w:rPr>
        <w:tab/>
      </w:r>
      <w:r w:rsidR="00451FD8" w:rsidRPr="00451FD8">
        <w:rPr>
          <w:rFonts w:hint="cs"/>
          <w:rtl/>
          <w:lang w:bidi="ar-EG"/>
        </w:rPr>
        <w:t>ونسبة السكان</w:t>
      </w:r>
      <w:r w:rsidR="00827DFF">
        <w:rPr>
          <w:rFonts w:hint="cs"/>
          <w:rtl/>
          <w:lang w:bidi="ar-EG"/>
        </w:rPr>
        <w:t>،</w:t>
      </w:r>
      <w:r w:rsidR="00451FD8" w:rsidRPr="00451FD8">
        <w:rPr>
          <w:rFonts w:hint="cs"/>
          <w:rtl/>
          <w:lang w:bidi="ar-EG"/>
        </w:rPr>
        <w:t xml:space="preserve"> الذين تتجاوز أعمارهم سن الخامسة والخمسين</w:t>
      </w:r>
      <w:r w:rsidR="00827DFF">
        <w:rPr>
          <w:rFonts w:hint="cs"/>
          <w:rtl/>
          <w:lang w:bidi="ar-EG"/>
        </w:rPr>
        <w:t>،</w:t>
      </w:r>
      <w:r w:rsidR="00451FD8" w:rsidRPr="00451FD8">
        <w:rPr>
          <w:rFonts w:hint="cs"/>
          <w:rtl/>
          <w:lang w:bidi="ar-EG"/>
        </w:rPr>
        <w:t xml:space="preserve"> في سوق العمل منخفضة نسبيا في ألمانيا. وهذا ينطبق بصفة خاصة أيضا </w:t>
      </w:r>
      <w:r w:rsidR="00EF5F0F">
        <w:rPr>
          <w:rFonts w:hint="cs"/>
          <w:rtl/>
          <w:lang w:bidi="ar-EG"/>
        </w:rPr>
        <w:t xml:space="preserve">على </w:t>
      </w:r>
      <w:r w:rsidR="00451FD8" w:rsidRPr="00451FD8">
        <w:rPr>
          <w:rFonts w:hint="cs"/>
          <w:rtl/>
          <w:lang w:bidi="ar-EG"/>
        </w:rPr>
        <w:t xml:space="preserve">نسبة النساء في سوق العمل من سن 55 </w:t>
      </w:r>
      <w:r w:rsidR="00F37AB8">
        <w:rPr>
          <w:rFonts w:hint="cs"/>
          <w:rtl/>
          <w:lang w:bidi="ar-EG"/>
        </w:rPr>
        <w:t xml:space="preserve">إلى </w:t>
      </w:r>
      <w:r w:rsidR="00451FD8" w:rsidRPr="00451FD8">
        <w:rPr>
          <w:rFonts w:hint="cs"/>
          <w:rtl/>
          <w:lang w:bidi="ar-EG"/>
        </w:rPr>
        <w:t>64 عاما. وفي هذه الحالة</w:t>
      </w:r>
      <w:r w:rsidR="00827DFF">
        <w:rPr>
          <w:rFonts w:hint="cs"/>
          <w:rtl/>
          <w:lang w:bidi="ar-EG"/>
        </w:rPr>
        <w:t>،</w:t>
      </w:r>
      <w:r w:rsidR="00451FD8" w:rsidRPr="00451FD8">
        <w:rPr>
          <w:rFonts w:hint="cs"/>
          <w:rtl/>
          <w:lang w:bidi="ar-EG"/>
        </w:rPr>
        <w:t xml:space="preserve"> كانت هذه النسبة تتراوح بين 22 في المائة (للمؤهلات المنخفضة) و 31</w:t>
      </w:r>
      <w:r>
        <w:rPr>
          <w:rFonts w:hint="cs"/>
          <w:rtl/>
          <w:lang w:bidi="ar-EG"/>
        </w:rPr>
        <w:t>.</w:t>
      </w:r>
      <w:r w:rsidR="00451FD8" w:rsidRPr="00451FD8">
        <w:rPr>
          <w:rFonts w:hint="cs"/>
          <w:rtl/>
          <w:lang w:bidi="ar-EG"/>
        </w:rPr>
        <w:t>9 في المائة (للمؤهلات المتوسطة) و 50 في المائة (للمؤهلات العالية) في عام 2005 (وفيما يتصل بالرجال: 37</w:t>
      </w:r>
      <w:r>
        <w:rPr>
          <w:rFonts w:hint="cs"/>
          <w:rtl/>
          <w:lang w:bidi="ar-EG"/>
        </w:rPr>
        <w:t>.</w:t>
      </w:r>
      <w:r w:rsidR="00451FD8" w:rsidRPr="00451FD8">
        <w:rPr>
          <w:rFonts w:hint="cs"/>
          <w:rtl/>
          <w:lang w:bidi="ar-EG"/>
        </w:rPr>
        <w:t>3 في المائة و</w:t>
      </w:r>
      <w:r>
        <w:rPr>
          <w:rFonts w:hint="cs"/>
          <w:rtl/>
          <w:lang w:bidi="ar-EG"/>
        </w:rPr>
        <w:t xml:space="preserve"> </w:t>
      </w:r>
      <w:r w:rsidR="00451FD8" w:rsidRPr="00451FD8">
        <w:rPr>
          <w:rFonts w:hint="cs"/>
          <w:rtl/>
          <w:lang w:bidi="ar-EG"/>
        </w:rPr>
        <w:t>45</w:t>
      </w:r>
      <w:r>
        <w:rPr>
          <w:rFonts w:hint="cs"/>
          <w:rtl/>
          <w:lang w:bidi="ar-EG"/>
        </w:rPr>
        <w:t>.</w:t>
      </w:r>
      <w:r w:rsidR="00451FD8" w:rsidRPr="00451FD8">
        <w:rPr>
          <w:rFonts w:hint="cs"/>
          <w:rtl/>
          <w:lang w:bidi="ar-EG"/>
        </w:rPr>
        <w:t>2 في المائة و 62</w:t>
      </w:r>
      <w:r>
        <w:rPr>
          <w:rFonts w:hint="cs"/>
          <w:rtl/>
          <w:lang w:bidi="ar-EG"/>
        </w:rPr>
        <w:t>.</w:t>
      </w:r>
      <w:r w:rsidR="00451FD8" w:rsidRPr="00451FD8">
        <w:rPr>
          <w:rFonts w:hint="cs"/>
          <w:rtl/>
          <w:lang w:bidi="ar-EG"/>
        </w:rPr>
        <w:t>7 في المائة</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التوالي). وفي ضوء هبوط عدد السكان</w:t>
      </w:r>
      <w:r w:rsidR="00827DFF">
        <w:rPr>
          <w:rFonts w:hint="cs"/>
          <w:rtl/>
          <w:lang w:bidi="ar-EG"/>
        </w:rPr>
        <w:t>،</w:t>
      </w:r>
      <w:r w:rsidR="00451FD8" w:rsidRPr="00451FD8">
        <w:rPr>
          <w:rFonts w:hint="cs"/>
          <w:rtl/>
          <w:lang w:bidi="ar-EG"/>
        </w:rPr>
        <w:t xml:space="preserve"> يلاحظ أن الباحثين في سوق العمل يتنبئون بحدوث انخفض أكثر حدة في عدد الأخصائيين المدربين اعتبارا من عام 2015. ومن ثم</w:t>
      </w:r>
      <w:r w:rsidR="00827DFF">
        <w:rPr>
          <w:rFonts w:hint="cs"/>
          <w:rtl/>
          <w:lang w:bidi="ar-EG"/>
        </w:rPr>
        <w:t>،</w:t>
      </w:r>
      <w:r w:rsidR="00451FD8" w:rsidRPr="00451FD8">
        <w:rPr>
          <w:rFonts w:hint="cs"/>
          <w:rtl/>
          <w:lang w:bidi="ar-EG"/>
        </w:rPr>
        <w:t xml:space="preserve"> فإنه ينبغي أن تتخذ التدابير اللازمة بألمانيا من أجل تحسين فرص العمالة </w:t>
      </w:r>
      <w:r w:rsidR="008F3FF5">
        <w:rPr>
          <w:rFonts w:hint="cs"/>
          <w:rtl/>
          <w:lang w:bidi="ar-EG"/>
        </w:rPr>
        <w:t xml:space="preserve">لدى </w:t>
      </w:r>
      <w:r w:rsidR="00451FD8" w:rsidRPr="00451FD8">
        <w:rPr>
          <w:rFonts w:hint="cs"/>
          <w:rtl/>
          <w:lang w:bidi="ar-EG"/>
        </w:rPr>
        <w:t>المتقدمين في السن من أعضاء القوي العاملة. وهدف هذا النشاط يتمثل في تشجيع التعلم طوال الحياة من خلال نظام مستمر للتدريب</w:t>
      </w:r>
      <w:r w:rsidR="00827DFF">
        <w:rPr>
          <w:rFonts w:hint="cs"/>
          <w:rtl/>
          <w:lang w:bidi="ar-EG"/>
        </w:rPr>
        <w:t>،</w:t>
      </w:r>
      <w:r w:rsidR="00451FD8" w:rsidRPr="00451FD8">
        <w:rPr>
          <w:rFonts w:hint="cs"/>
          <w:rtl/>
          <w:lang w:bidi="ar-EG"/>
        </w:rPr>
        <w:t xml:space="preserve"> وكفالة القدرة </w:t>
      </w:r>
      <w:r w:rsidR="00EF5F0F">
        <w:rPr>
          <w:rFonts w:hint="cs"/>
          <w:rtl/>
          <w:lang w:bidi="ar-EG"/>
        </w:rPr>
        <w:t xml:space="preserve">على </w:t>
      </w:r>
      <w:r w:rsidR="00451FD8" w:rsidRPr="00451FD8">
        <w:rPr>
          <w:rFonts w:hint="cs"/>
          <w:rtl/>
          <w:lang w:bidi="ar-EG"/>
        </w:rPr>
        <w:t>العمل حتى سن متقدم بواسطة تدابير من قبيل السياسة الصحية المستدامة. والحكومة الاتحادية قد أدخلت قانونا لتحسين فرص العمالة أمام كبار السن. ويتضمن الهدف المنشود من مشروع القانون هذا إعادة دمج العاطلين الأكبر سنا عن طريق نظام للأجر المزدوج</w:t>
      </w:r>
      <w:r w:rsidR="00827DFF">
        <w:rPr>
          <w:rFonts w:hint="cs"/>
          <w:rtl/>
          <w:lang w:bidi="ar-EG"/>
        </w:rPr>
        <w:t>،</w:t>
      </w:r>
      <w:r w:rsidR="00451FD8" w:rsidRPr="00451FD8">
        <w:rPr>
          <w:rFonts w:hint="cs"/>
          <w:rtl/>
          <w:lang w:bidi="ar-EG"/>
        </w:rPr>
        <w:t xml:space="preserve"> وهذا نوع من أنواع الدعم الذي يقدم من أجل </w:t>
      </w:r>
      <w:r w:rsidR="007827F8">
        <w:rPr>
          <w:rFonts w:hint="cs"/>
          <w:rtl/>
          <w:lang w:bidi="ar-EG"/>
        </w:rPr>
        <w:t>إ</w:t>
      </w:r>
      <w:r w:rsidR="00451FD8" w:rsidRPr="00451FD8">
        <w:rPr>
          <w:rFonts w:hint="cs"/>
          <w:rtl/>
          <w:lang w:bidi="ar-EG"/>
        </w:rPr>
        <w:t>عادة الإدماج بالقوي العاملة</w:t>
      </w:r>
      <w:r w:rsidR="00827DFF">
        <w:rPr>
          <w:rFonts w:hint="cs"/>
          <w:rtl/>
          <w:lang w:bidi="ar-EG"/>
        </w:rPr>
        <w:t>،</w:t>
      </w:r>
      <w:r w:rsidR="00451FD8" w:rsidRPr="00451FD8">
        <w:rPr>
          <w:rFonts w:hint="cs"/>
          <w:rtl/>
          <w:lang w:bidi="ar-EG"/>
        </w:rPr>
        <w:t xml:space="preserve"> ومن أجل التدريب المهني أيضا.</w:t>
      </w:r>
    </w:p>
    <w:p w:rsidR="00451FD8" w:rsidRPr="00451FD8" w:rsidRDefault="005B18B6" w:rsidP="005B18B6">
      <w:pPr>
        <w:pStyle w:val="SingleTxt"/>
        <w:rPr>
          <w:rFonts w:hint="cs"/>
          <w:rtl/>
          <w:lang w:bidi="ar-EG"/>
        </w:rPr>
      </w:pPr>
      <w:r>
        <w:rPr>
          <w:rFonts w:hint="cs"/>
          <w:rtl/>
          <w:lang w:bidi="ar-EG"/>
        </w:rPr>
        <w:tab/>
      </w:r>
      <w:r w:rsidR="00451FD8" w:rsidRPr="00451FD8">
        <w:rPr>
          <w:rFonts w:hint="cs"/>
          <w:rtl/>
          <w:lang w:bidi="ar-EG"/>
        </w:rPr>
        <w:t>والحكومة الاتحادية تنظر أيضا في الحالة الخاصة المتعلقة بالنساء المسنات اللائي يمارسن العمل</w:t>
      </w:r>
      <w:r w:rsidR="00827DFF">
        <w:rPr>
          <w:rFonts w:hint="cs"/>
          <w:rtl/>
          <w:lang w:bidi="ar-EG"/>
        </w:rPr>
        <w:t>،</w:t>
      </w:r>
      <w:r w:rsidR="00451FD8" w:rsidRPr="00451FD8">
        <w:rPr>
          <w:rFonts w:hint="cs"/>
          <w:rtl/>
          <w:lang w:bidi="ar-EG"/>
        </w:rPr>
        <w:t xml:space="preserve"> وذلك في إطار المشاريع النموذجية الأكثر عمومية. وذلك من قبيل مشروع </w:t>
      </w:r>
      <w:r>
        <w:rPr>
          <w:rFonts w:hint="eastAsia"/>
          <w:rtl/>
          <w:lang w:bidi="ar-EG"/>
        </w:rPr>
        <w:t>”</w:t>
      </w:r>
      <w:r w:rsidR="00451FD8" w:rsidRPr="00451FD8">
        <w:rPr>
          <w:rFonts w:hint="cs"/>
          <w:rtl/>
          <w:lang w:bidi="ar-EG"/>
        </w:rPr>
        <w:t>الكفاءة بعد سن الخمسين</w:t>
      </w:r>
      <w:r>
        <w:rPr>
          <w:rFonts w:hint="eastAsia"/>
          <w:rtl/>
          <w:lang w:bidi="ar-EG"/>
        </w:rPr>
        <w:t>“</w:t>
      </w:r>
      <w:r w:rsidR="00827DFF">
        <w:rPr>
          <w:rFonts w:hint="cs"/>
          <w:rtl/>
          <w:lang w:bidi="ar-EG"/>
        </w:rPr>
        <w:t>،</w:t>
      </w:r>
      <w:r w:rsidR="00451FD8" w:rsidRPr="00451FD8">
        <w:rPr>
          <w:rFonts w:hint="cs"/>
          <w:rtl/>
          <w:lang w:bidi="ar-EG"/>
        </w:rPr>
        <w:t xml:space="preserve"> وهو مشروع يستهدف تحسين مؤهلات المسنين</w:t>
      </w:r>
      <w:r w:rsidR="00827DFF">
        <w:rPr>
          <w:rFonts w:hint="cs"/>
          <w:rtl/>
          <w:lang w:bidi="ar-EG"/>
        </w:rPr>
        <w:t>،</w:t>
      </w:r>
      <w:r w:rsidR="00451FD8" w:rsidRPr="00451FD8">
        <w:rPr>
          <w:rFonts w:hint="cs"/>
          <w:rtl/>
          <w:lang w:bidi="ar-EG"/>
        </w:rPr>
        <w:t xml:space="preserve"> ممن لا يعملون أو ممن يتعرضون للبطالة. وفي هذا المشروع</w:t>
      </w:r>
      <w:r w:rsidR="00827DFF">
        <w:rPr>
          <w:rFonts w:hint="cs"/>
          <w:rtl/>
          <w:lang w:bidi="ar-EG"/>
        </w:rPr>
        <w:t>،</w:t>
      </w:r>
      <w:r w:rsidR="00451FD8" w:rsidRPr="00451FD8">
        <w:rPr>
          <w:rFonts w:hint="cs"/>
          <w:rtl/>
          <w:lang w:bidi="ar-EG"/>
        </w:rPr>
        <w:t xml:space="preserve"> الذي يتوقع له أن يبدأ في أوائل ربيع عام 2007</w:t>
      </w:r>
      <w:r w:rsidR="00827DFF">
        <w:rPr>
          <w:rFonts w:hint="cs"/>
          <w:rtl/>
          <w:lang w:bidi="ar-EG"/>
        </w:rPr>
        <w:t>،</w:t>
      </w:r>
      <w:r w:rsidR="00451FD8" w:rsidRPr="00451FD8">
        <w:rPr>
          <w:rFonts w:hint="cs"/>
          <w:rtl/>
          <w:lang w:bidi="ar-EG"/>
        </w:rPr>
        <w:t xml:space="preserve"> سوف يستحدث مفهوم تدريب تجريبي من قبل الاتحاد المركزي لتجار التجزئة بألمانيا</w:t>
      </w:r>
      <w:r w:rsidR="00827DFF">
        <w:rPr>
          <w:rFonts w:hint="cs"/>
          <w:rtl/>
          <w:lang w:bidi="ar-EG"/>
        </w:rPr>
        <w:t>،</w:t>
      </w:r>
      <w:r w:rsidR="00451FD8" w:rsidRPr="00451FD8">
        <w:rPr>
          <w:rFonts w:hint="cs"/>
          <w:rtl/>
          <w:lang w:bidi="ar-EG"/>
        </w:rPr>
        <w:t xml:space="preserve"> الذي يضطلع بالعمل بالاشتراك مع اتحاد النقابات الألمانية</w:t>
      </w:r>
      <w:r w:rsidR="00827DFF">
        <w:rPr>
          <w:rFonts w:hint="cs"/>
          <w:rtl/>
          <w:lang w:bidi="ar-EG"/>
        </w:rPr>
        <w:t>،</w:t>
      </w:r>
      <w:r w:rsidR="00451FD8" w:rsidRPr="00451FD8">
        <w:rPr>
          <w:rFonts w:hint="cs"/>
          <w:rtl/>
          <w:lang w:bidi="ar-EG"/>
        </w:rPr>
        <w:t xml:space="preserve"> وهو يضم 141 من الفرق العاملة المسماة </w:t>
      </w:r>
      <w:r>
        <w:rPr>
          <w:rFonts w:hint="eastAsia"/>
          <w:rtl/>
          <w:lang w:bidi="ar-EG"/>
        </w:rPr>
        <w:t>”</w:t>
      </w:r>
      <w:r w:rsidR="00451FD8" w:rsidRPr="00451FD8">
        <w:rPr>
          <w:rFonts w:hint="cs"/>
          <w:rtl/>
          <w:lang w:bidi="ar-EG"/>
        </w:rPr>
        <w:t>العمل والحياة</w:t>
      </w:r>
      <w:r>
        <w:rPr>
          <w:rFonts w:hint="eastAsia"/>
          <w:rtl/>
          <w:lang w:bidi="ar-EG"/>
        </w:rPr>
        <w:t>“</w:t>
      </w:r>
      <w:r w:rsidR="00451FD8" w:rsidRPr="00451FD8">
        <w:rPr>
          <w:rFonts w:hint="cs"/>
          <w:rtl/>
          <w:lang w:bidi="ar-EG"/>
        </w:rPr>
        <w:t xml:space="preserve"> والمنتشرة في الأقاليم والمناطق والمدن بجميع أنحاء البلد</w:t>
      </w:r>
      <w:r w:rsidR="00827DFF">
        <w:rPr>
          <w:rFonts w:hint="cs"/>
          <w:rtl/>
          <w:lang w:bidi="ar-EG"/>
        </w:rPr>
        <w:t>،</w:t>
      </w:r>
      <w:r w:rsidR="00451FD8" w:rsidRPr="00451FD8">
        <w:rPr>
          <w:rFonts w:hint="cs"/>
          <w:rtl/>
          <w:lang w:bidi="ar-EG"/>
        </w:rPr>
        <w:t xml:space="preserve"> فضلا عن فريق عامل وطني. وأثناء فترة اختبار النموذج</w:t>
      </w:r>
      <w:r w:rsidR="00827DFF">
        <w:rPr>
          <w:rFonts w:hint="cs"/>
          <w:rtl/>
          <w:lang w:bidi="ar-EG"/>
        </w:rPr>
        <w:t>،</w:t>
      </w:r>
      <w:r w:rsidR="00451FD8" w:rsidRPr="00451FD8">
        <w:rPr>
          <w:rFonts w:hint="cs"/>
          <w:rtl/>
          <w:lang w:bidi="ar-EG"/>
        </w:rPr>
        <w:t xml:space="preserve"> سوف تحسن فرص المشاركين في سوق العمالة</w:t>
      </w:r>
      <w:r w:rsidR="00827DFF">
        <w:rPr>
          <w:rFonts w:hint="cs"/>
          <w:rtl/>
          <w:lang w:bidi="ar-EG"/>
        </w:rPr>
        <w:t>،</w:t>
      </w:r>
      <w:r w:rsidR="00451FD8" w:rsidRPr="00451FD8">
        <w:rPr>
          <w:rFonts w:hint="cs"/>
          <w:rtl/>
          <w:lang w:bidi="ar-EG"/>
        </w:rPr>
        <w:t xml:space="preserve"> مع تطوير النمو المحتمل لتجارة التجزئة. والكومة الاتحادية والاتحاد المركزي لتجار التجزئة بألمانيا ينويان القيام</w:t>
      </w:r>
      <w:r w:rsidR="00827DFF">
        <w:rPr>
          <w:rFonts w:hint="cs"/>
          <w:rtl/>
          <w:lang w:bidi="ar-EG"/>
        </w:rPr>
        <w:t>،</w:t>
      </w:r>
      <w:r w:rsidR="00451FD8" w:rsidRPr="00451FD8">
        <w:rPr>
          <w:rFonts w:hint="cs"/>
          <w:rtl/>
          <w:lang w:bidi="ar-EG"/>
        </w:rPr>
        <w:t xml:space="preserve"> عن طريق هذا المشروع الفريد</w:t>
      </w:r>
      <w:r w:rsidR="00827DFF">
        <w:rPr>
          <w:rFonts w:hint="cs"/>
          <w:rtl/>
          <w:lang w:bidi="ar-EG"/>
        </w:rPr>
        <w:t>،</w:t>
      </w:r>
      <w:r w:rsidR="00451FD8" w:rsidRPr="00451FD8">
        <w:rPr>
          <w:rFonts w:hint="cs"/>
          <w:rtl/>
          <w:lang w:bidi="ar-EG"/>
        </w:rPr>
        <w:t xml:space="preserve"> بإثبات أن ثمة أهمية للتدابير المتعلقة بالمحافظة </w:t>
      </w:r>
      <w:r w:rsidR="00EF5F0F">
        <w:rPr>
          <w:rFonts w:hint="cs"/>
          <w:rtl/>
          <w:lang w:bidi="ar-EG"/>
        </w:rPr>
        <w:t xml:space="preserve">على </w:t>
      </w:r>
      <w:r w:rsidR="00451FD8" w:rsidRPr="00451FD8">
        <w:rPr>
          <w:rFonts w:hint="cs"/>
          <w:rtl/>
          <w:lang w:bidi="ar-EG"/>
        </w:rPr>
        <w:t>مؤهلات المسنين. ومن الأهداف الأخرى لهذا المشروع</w:t>
      </w:r>
      <w:r w:rsidR="00827DFF">
        <w:rPr>
          <w:rFonts w:hint="cs"/>
          <w:rtl/>
          <w:lang w:bidi="ar-EG"/>
        </w:rPr>
        <w:t>،</w:t>
      </w:r>
      <w:r w:rsidR="00451FD8" w:rsidRPr="00451FD8">
        <w:rPr>
          <w:rFonts w:hint="cs"/>
          <w:rtl/>
          <w:lang w:bidi="ar-EG"/>
        </w:rPr>
        <w:t xml:space="preserve"> تنمية وتعزيز مدي إدراك أرباب الأعمال والمجتمع لإمكانات هؤلاء الموظفين واحتمالات زيادة إيرادات الأعمال التجارية المشتركة فيه.</w:t>
      </w:r>
    </w:p>
    <w:p w:rsidR="00451FD8" w:rsidRPr="00451FD8" w:rsidRDefault="005B18B6" w:rsidP="00451FD8">
      <w:pPr>
        <w:pStyle w:val="SingleTxt"/>
        <w:rPr>
          <w:rFonts w:hint="cs"/>
          <w:rtl/>
          <w:lang w:bidi="ar-EG"/>
        </w:rPr>
      </w:pPr>
      <w:r>
        <w:rPr>
          <w:rFonts w:hint="cs"/>
          <w:rtl/>
          <w:lang w:bidi="ar-EG"/>
        </w:rPr>
        <w:tab/>
      </w:r>
      <w:r w:rsidR="00451FD8" w:rsidRPr="00451FD8">
        <w:rPr>
          <w:rFonts w:hint="cs"/>
          <w:rtl/>
          <w:lang w:bidi="ar-EG"/>
        </w:rPr>
        <w:t>وفي إطار القانون الرابع للخدمات الحديثة في سوق العمل</w:t>
      </w:r>
      <w:r w:rsidR="00827DFF">
        <w:rPr>
          <w:rFonts w:hint="cs"/>
          <w:rtl/>
          <w:lang w:bidi="ar-EG"/>
        </w:rPr>
        <w:t>،</w:t>
      </w:r>
      <w:r w:rsidR="00451FD8" w:rsidRPr="00451FD8">
        <w:rPr>
          <w:rFonts w:hint="cs"/>
          <w:rtl/>
          <w:lang w:bidi="ar-EG"/>
        </w:rPr>
        <w:t xml:space="preserve"> أدخل قالب جديد من قوالب الدعم الأساسي لمن يلتمسون العمل</w:t>
      </w:r>
      <w:r w:rsidR="00827DFF">
        <w:rPr>
          <w:rFonts w:hint="cs"/>
          <w:rtl/>
          <w:lang w:bidi="ar-EG"/>
        </w:rPr>
        <w:t>،</w:t>
      </w:r>
      <w:r w:rsidR="00451FD8" w:rsidRPr="00451FD8">
        <w:rPr>
          <w:rFonts w:hint="cs"/>
          <w:rtl/>
          <w:lang w:bidi="ar-EG"/>
        </w:rPr>
        <w:t xml:space="preserve"> وذلك في 1 كانون الثاني/يناير 2005؛ وبناء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تم دمج مساعدة البطالة والمساعدة الاجتماعية لمن يستطيعون العمل وإن كانوا في حاجة </w:t>
      </w:r>
      <w:r w:rsidR="00F37AB8">
        <w:rPr>
          <w:rFonts w:hint="cs"/>
          <w:rtl/>
          <w:lang w:bidi="ar-EG"/>
        </w:rPr>
        <w:t xml:space="preserve">إلى </w:t>
      </w:r>
      <w:r w:rsidR="00451FD8" w:rsidRPr="00451FD8">
        <w:rPr>
          <w:rFonts w:hint="cs"/>
          <w:rtl/>
          <w:lang w:bidi="ar-EG"/>
        </w:rPr>
        <w:t>معونة مالية في نظام من نظم التعويض عن البطالة الطويلة الأجل.</w:t>
      </w:r>
    </w:p>
    <w:p w:rsidR="00451FD8" w:rsidRPr="00451FD8" w:rsidRDefault="005B18B6" w:rsidP="005B18B6">
      <w:pPr>
        <w:pStyle w:val="SingleTxt"/>
        <w:rPr>
          <w:rFonts w:hint="cs"/>
          <w:rtl/>
          <w:lang w:bidi="ar-EG"/>
        </w:rPr>
      </w:pPr>
      <w:r>
        <w:rPr>
          <w:rFonts w:hint="cs"/>
          <w:rtl/>
          <w:lang w:bidi="ar-EG"/>
        </w:rPr>
        <w:tab/>
      </w:r>
      <w:r w:rsidR="00451FD8" w:rsidRPr="00451FD8">
        <w:rPr>
          <w:rFonts w:hint="cs"/>
          <w:rtl/>
          <w:lang w:bidi="ar-EG"/>
        </w:rPr>
        <w:t>وفي سياق هذا القانون</w:t>
      </w:r>
      <w:r w:rsidR="00827DFF">
        <w:rPr>
          <w:rFonts w:hint="cs"/>
          <w:rtl/>
          <w:lang w:bidi="ar-EG"/>
        </w:rPr>
        <w:t>،</w:t>
      </w:r>
      <w:r w:rsidR="00451FD8" w:rsidRPr="00451FD8">
        <w:rPr>
          <w:rFonts w:hint="cs"/>
          <w:rtl/>
          <w:lang w:bidi="ar-EG"/>
        </w:rPr>
        <w:t xml:space="preserve"> جر</w:t>
      </w:r>
      <w:r>
        <w:rPr>
          <w:rFonts w:hint="cs"/>
          <w:rtl/>
          <w:lang w:bidi="ar-EG"/>
        </w:rPr>
        <w:t>ى</w:t>
      </w:r>
      <w:r w:rsidR="00827DFF">
        <w:rPr>
          <w:rFonts w:hint="cs"/>
          <w:rtl/>
          <w:lang w:bidi="ar-EG"/>
        </w:rPr>
        <w:t>،</w:t>
      </w:r>
      <w:r w:rsidR="00451FD8" w:rsidRPr="00451FD8">
        <w:rPr>
          <w:rFonts w:hint="cs"/>
          <w:rtl/>
          <w:lang w:bidi="ar-EG"/>
        </w:rPr>
        <w:t xml:space="preserve"> لأول مرة</w:t>
      </w:r>
      <w:r w:rsidR="00827DFF">
        <w:rPr>
          <w:rFonts w:hint="cs"/>
          <w:rtl/>
          <w:lang w:bidi="ar-EG"/>
        </w:rPr>
        <w:t>،</w:t>
      </w:r>
      <w:r w:rsidR="00451FD8" w:rsidRPr="00451FD8">
        <w:rPr>
          <w:rFonts w:hint="cs"/>
          <w:rtl/>
          <w:lang w:bidi="ar-EG"/>
        </w:rPr>
        <w:t xml:space="preserve"> تسجيل عدد كبير من المستحقين السابقين للرعاية الاجتماعية ممن يستطيعون العمل وإن كانوا لم يتقدموا لسوق العمالة</w:t>
      </w:r>
      <w:r w:rsidR="00827DFF">
        <w:rPr>
          <w:rFonts w:hint="cs"/>
          <w:rtl/>
          <w:lang w:bidi="ar-EG"/>
        </w:rPr>
        <w:t>،</w:t>
      </w:r>
      <w:r w:rsidR="00451FD8" w:rsidRPr="00451FD8">
        <w:rPr>
          <w:rFonts w:hint="cs"/>
          <w:rtl/>
          <w:lang w:bidi="ar-EG"/>
        </w:rPr>
        <w:t xml:space="preserve"> وذلك بوصفهم من العاطلين. وقد أفضي هذا </w:t>
      </w:r>
      <w:r w:rsidR="00F37AB8">
        <w:rPr>
          <w:rFonts w:hint="cs"/>
          <w:rtl/>
          <w:lang w:bidi="ar-EG"/>
        </w:rPr>
        <w:t xml:space="preserve">إلى </w:t>
      </w:r>
      <w:r w:rsidR="00451FD8" w:rsidRPr="00451FD8">
        <w:rPr>
          <w:rFonts w:hint="cs"/>
          <w:rtl/>
          <w:lang w:bidi="ar-EG"/>
        </w:rPr>
        <w:t>إحداث زيادة في عدد المسجلين بوصفهم من العاطلين بألمانيا في عام 2005</w:t>
      </w:r>
      <w:r w:rsidR="00827DFF">
        <w:rPr>
          <w:rFonts w:hint="cs"/>
          <w:rtl/>
          <w:lang w:bidi="ar-EG"/>
        </w:rPr>
        <w:t>،</w:t>
      </w:r>
      <w:r w:rsidR="00451FD8" w:rsidRPr="00451FD8">
        <w:rPr>
          <w:rFonts w:hint="cs"/>
          <w:rtl/>
          <w:lang w:bidi="ar-EG"/>
        </w:rPr>
        <w:t xml:space="preserve"> مما كان أكثر وضوحا في حالة النساء بخلاف مجموع السكان. ووفقا للمعلومات المقدمة من وكالة العمالة الاتحادية</w:t>
      </w:r>
      <w:r w:rsidR="00827DFF">
        <w:rPr>
          <w:rFonts w:hint="cs"/>
          <w:rtl/>
          <w:lang w:bidi="ar-EG"/>
        </w:rPr>
        <w:t>،</w:t>
      </w:r>
      <w:r w:rsidR="00451FD8" w:rsidRPr="00451FD8">
        <w:rPr>
          <w:rFonts w:hint="cs"/>
          <w:rtl/>
          <w:lang w:bidi="ar-EG"/>
        </w:rPr>
        <w:t xml:space="preserve"> يراعي أن المستفيدين السابقين من الرعاية الاجتماعية والذي يمكن تشغيلهم والإناث المعالات من جانب مستحقي مساعدات البطالة</w:t>
      </w:r>
      <w:r w:rsidR="00827DFF">
        <w:rPr>
          <w:rFonts w:hint="cs"/>
          <w:rtl/>
          <w:lang w:bidi="ar-EG"/>
        </w:rPr>
        <w:t>،</w:t>
      </w:r>
      <w:r w:rsidR="00451FD8" w:rsidRPr="00451FD8">
        <w:rPr>
          <w:rFonts w:hint="cs"/>
          <w:rtl/>
          <w:lang w:bidi="ar-EG"/>
        </w:rPr>
        <w:t xml:space="preserve"> واللائي لم يسبق تسجيلهن بوصفهن من العاطلات</w:t>
      </w:r>
      <w:r w:rsidR="00827DFF">
        <w:rPr>
          <w:rFonts w:hint="cs"/>
          <w:rtl/>
          <w:lang w:bidi="ar-EG"/>
        </w:rPr>
        <w:t>،</w:t>
      </w:r>
      <w:r w:rsidR="00451FD8" w:rsidRPr="00451FD8">
        <w:rPr>
          <w:rFonts w:hint="cs"/>
          <w:rtl/>
          <w:lang w:bidi="ar-EG"/>
        </w:rPr>
        <w:t xml:space="preserve"> يعدون أكثر عددا من جماعة الذكور المقارنة. ومع هذا</w:t>
      </w:r>
      <w:r w:rsidR="00827DFF">
        <w:rPr>
          <w:rFonts w:hint="cs"/>
          <w:rtl/>
          <w:lang w:bidi="ar-EG"/>
        </w:rPr>
        <w:t>،</w:t>
      </w:r>
      <w:r w:rsidR="00451FD8" w:rsidRPr="00451FD8">
        <w:rPr>
          <w:rFonts w:hint="cs"/>
          <w:rtl/>
          <w:lang w:bidi="ar-EG"/>
        </w:rPr>
        <w:t xml:space="preserve"> فإن التقدير الدقيق لما يسمي آثار القانون الرابع للخدمات الحديثة في سوق العمل</w:t>
      </w:r>
      <w:r w:rsidR="00827DFF">
        <w:rPr>
          <w:rFonts w:hint="cs"/>
          <w:rtl/>
          <w:lang w:bidi="ar-EG"/>
        </w:rPr>
        <w:t>،</w:t>
      </w:r>
      <w:r w:rsidR="00451FD8" w:rsidRPr="00451FD8">
        <w:rPr>
          <w:rFonts w:hint="cs"/>
          <w:rtl/>
          <w:lang w:bidi="ar-EG"/>
        </w:rPr>
        <w:t xml:space="preserve"> حيث تؤخذ في الاعتبار كافة نتائج هذا القانون </w:t>
      </w:r>
      <w:r w:rsidR="00EF5F0F">
        <w:rPr>
          <w:rFonts w:hint="cs"/>
          <w:rtl/>
          <w:lang w:bidi="ar-EG"/>
        </w:rPr>
        <w:t xml:space="preserve">على </w:t>
      </w:r>
      <w:r w:rsidR="00451FD8" w:rsidRPr="00451FD8">
        <w:rPr>
          <w:rFonts w:hint="cs"/>
          <w:rtl/>
          <w:lang w:bidi="ar-EG"/>
        </w:rPr>
        <w:t>زيادة أو نقص أرقام العمالة</w:t>
      </w:r>
      <w:r w:rsidR="00827DFF">
        <w:rPr>
          <w:rFonts w:hint="cs"/>
          <w:rtl/>
          <w:lang w:bidi="ar-EG"/>
        </w:rPr>
        <w:t>،</w:t>
      </w:r>
      <w:r w:rsidR="00451FD8" w:rsidRPr="00451FD8">
        <w:rPr>
          <w:rFonts w:hint="cs"/>
          <w:rtl/>
          <w:lang w:bidi="ar-EG"/>
        </w:rPr>
        <w:t xml:space="preserve"> يصل بسرعة </w:t>
      </w:r>
      <w:r w:rsidR="00F37AB8">
        <w:rPr>
          <w:rFonts w:hint="cs"/>
          <w:rtl/>
          <w:lang w:bidi="ar-EG"/>
        </w:rPr>
        <w:t xml:space="preserve">إلى </w:t>
      </w:r>
      <w:r w:rsidR="00451FD8" w:rsidRPr="00451FD8">
        <w:rPr>
          <w:rFonts w:hint="cs"/>
          <w:rtl/>
          <w:lang w:bidi="ar-EG"/>
        </w:rPr>
        <w:t>حدوده. ومع ذلك</w:t>
      </w:r>
      <w:r w:rsidR="00827DFF">
        <w:rPr>
          <w:rFonts w:hint="cs"/>
          <w:rtl/>
          <w:lang w:bidi="ar-EG"/>
        </w:rPr>
        <w:t>،</w:t>
      </w:r>
      <w:r w:rsidR="00451FD8" w:rsidRPr="00451FD8">
        <w:rPr>
          <w:rFonts w:hint="cs"/>
          <w:rtl/>
          <w:lang w:bidi="ar-EG"/>
        </w:rPr>
        <w:t xml:space="preserve"> فإن وكالة العمالة الاتحادية تري أنه </w:t>
      </w:r>
      <w:r w:rsidR="00174C02">
        <w:rPr>
          <w:rFonts w:hint="cs"/>
          <w:rtl/>
          <w:lang w:bidi="ar-EG"/>
        </w:rPr>
        <w:t xml:space="preserve">لا بد </w:t>
      </w:r>
      <w:r w:rsidR="00451FD8" w:rsidRPr="00451FD8">
        <w:rPr>
          <w:rFonts w:hint="cs"/>
          <w:rtl/>
          <w:lang w:bidi="ar-EG"/>
        </w:rPr>
        <w:t xml:space="preserve">أن الحالة ذا الصلة كانت </w:t>
      </w:r>
      <w:r w:rsidR="00EF5F0F">
        <w:rPr>
          <w:rFonts w:hint="cs"/>
          <w:rtl/>
          <w:lang w:bidi="ar-EG"/>
        </w:rPr>
        <w:t xml:space="preserve">على </w:t>
      </w:r>
      <w:r w:rsidR="00451FD8" w:rsidRPr="00451FD8">
        <w:rPr>
          <w:rFonts w:hint="cs"/>
          <w:rtl/>
          <w:lang w:bidi="ar-EG"/>
        </w:rPr>
        <w:t>هذا الوضع بشأن</w:t>
      </w:r>
      <w:r>
        <w:rPr>
          <w:rFonts w:hint="cs"/>
          <w:rtl/>
          <w:lang w:bidi="ar-EG"/>
        </w:rPr>
        <w:t xml:space="preserve"> 000</w:t>
      </w:r>
      <w:r w:rsidR="00451FD8" w:rsidRPr="00451FD8">
        <w:rPr>
          <w:rFonts w:hint="cs"/>
          <w:rtl/>
          <w:lang w:bidi="ar-EG"/>
        </w:rPr>
        <w:t xml:space="preserve"> 380 من الأشخاص في المتوسط كل عام</w:t>
      </w:r>
      <w:r w:rsidR="00827DFF">
        <w:rPr>
          <w:rFonts w:hint="cs"/>
          <w:rtl/>
          <w:lang w:bidi="ar-EG"/>
        </w:rPr>
        <w:t>،</w:t>
      </w:r>
      <w:r w:rsidR="00451FD8" w:rsidRPr="00451FD8">
        <w:rPr>
          <w:rFonts w:hint="cs"/>
          <w:rtl/>
          <w:lang w:bidi="ar-EG"/>
        </w:rPr>
        <w:t xml:space="preserve"> وكانت من بين هؤلاء نسبة تناهز 70 في المائة من النساء.</w:t>
      </w:r>
    </w:p>
    <w:p w:rsidR="00451FD8" w:rsidRPr="00451FD8" w:rsidRDefault="005B18B6" w:rsidP="0081537E">
      <w:pPr>
        <w:pStyle w:val="SingleTxt"/>
        <w:rPr>
          <w:rFonts w:hint="cs"/>
          <w:rtl/>
          <w:lang w:bidi="ar-EG"/>
        </w:rPr>
      </w:pPr>
      <w:r>
        <w:rPr>
          <w:rFonts w:hint="cs"/>
          <w:rtl/>
          <w:lang w:bidi="ar-EG"/>
        </w:rPr>
        <w:tab/>
      </w:r>
      <w:r w:rsidR="00451FD8" w:rsidRPr="00451FD8">
        <w:rPr>
          <w:rFonts w:hint="cs"/>
          <w:rtl/>
          <w:lang w:bidi="ar-EG"/>
        </w:rPr>
        <w:t>وإزاء هذه الخلفية</w:t>
      </w:r>
      <w:r w:rsidR="00827DFF">
        <w:rPr>
          <w:rFonts w:hint="cs"/>
          <w:rtl/>
          <w:lang w:bidi="ar-EG"/>
        </w:rPr>
        <w:t>،</w:t>
      </w:r>
      <w:r w:rsidR="00451FD8" w:rsidRPr="00451FD8">
        <w:rPr>
          <w:rFonts w:hint="cs"/>
          <w:rtl/>
          <w:lang w:bidi="ar-EG"/>
        </w:rPr>
        <w:t xml:space="preserve"> ارتفع عدد النساء العاطلات في البداية بنسبة 16</w:t>
      </w:r>
      <w:r>
        <w:rPr>
          <w:rFonts w:hint="cs"/>
          <w:rtl/>
          <w:lang w:bidi="ar-EG"/>
        </w:rPr>
        <w:t>.</w:t>
      </w:r>
      <w:r w:rsidR="00451FD8" w:rsidRPr="00451FD8">
        <w:rPr>
          <w:rFonts w:hint="cs"/>
          <w:rtl/>
          <w:lang w:bidi="ar-EG"/>
        </w:rPr>
        <w:t>7 في المائة في عام 2005</w:t>
      </w:r>
      <w:r w:rsidR="00827DFF">
        <w:rPr>
          <w:rFonts w:hint="cs"/>
          <w:rtl/>
          <w:lang w:bidi="ar-EG"/>
        </w:rPr>
        <w:t>،</w:t>
      </w:r>
      <w:r w:rsidR="00451FD8" w:rsidRPr="00451FD8">
        <w:rPr>
          <w:rFonts w:hint="cs"/>
          <w:rtl/>
          <w:lang w:bidi="ar-EG"/>
        </w:rPr>
        <w:t xml:space="preserve"> وذلك </w:t>
      </w:r>
      <w:r w:rsidR="00EF5F0F">
        <w:rPr>
          <w:rFonts w:hint="cs"/>
          <w:rtl/>
          <w:lang w:bidi="ar-EG"/>
        </w:rPr>
        <w:t xml:space="preserve">على </w:t>
      </w:r>
      <w:r w:rsidR="00451FD8" w:rsidRPr="00451FD8">
        <w:rPr>
          <w:rFonts w:hint="cs"/>
          <w:rtl/>
          <w:lang w:bidi="ar-EG"/>
        </w:rPr>
        <w:t>نحو أش</w:t>
      </w:r>
      <w:r>
        <w:rPr>
          <w:rFonts w:hint="cs"/>
          <w:rtl/>
          <w:lang w:bidi="ar-EG"/>
        </w:rPr>
        <w:t>ـــ</w:t>
      </w:r>
      <w:r w:rsidR="00451FD8" w:rsidRPr="00451FD8">
        <w:rPr>
          <w:rFonts w:hint="cs"/>
          <w:rtl/>
          <w:lang w:bidi="ar-EG"/>
        </w:rPr>
        <w:t>د سرعة بكثير مما هو علي</w:t>
      </w:r>
      <w:r>
        <w:rPr>
          <w:rFonts w:hint="cs"/>
          <w:rtl/>
          <w:lang w:bidi="ar-EG"/>
        </w:rPr>
        <w:t>ــ</w:t>
      </w:r>
      <w:r w:rsidR="00451FD8" w:rsidRPr="00451FD8">
        <w:rPr>
          <w:rFonts w:hint="cs"/>
          <w:rtl/>
          <w:lang w:bidi="ar-EG"/>
        </w:rPr>
        <w:t>ه الح</w:t>
      </w:r>
      <w:r>
        <w:rPr>
          <w:rFonts w:hint="cs"/>
          <w:rtl/>
          <w:lang w:bidi="ar-EG"/>
        </w:rPr>
        <w:t>ــ</w:t>
      </w:r>
      <w:r w:rsidR="00451FD8" w:rsidRPr="00451FD8">
        <w:rPr>
          <w:rFonts w:hint="cs"/>
          <w:rtl/>
          <w:lang w:bidi="ar-EG"/>
        </w:rPr>
        <w:t>ال فيما يتص</w:t>
      </w:r>
      <w:r>
        <w:rPr>
          <w:rFonts w:hint="cs"/>
          <w:rtl/>
          <w:lang w:bidi="ar-EG"/>
        </w:rPr>
        <w:t>ــ</w:t>
      </w:r>
      <w:r w:rsidR="00451FD8" w:rsidRPr="00451FD8">
        <w:rPr>
          <w:rFonts w:hint="cs"/>
          <w:rtl/>
          <w:lang w:bidi="ar-EG"/>
        </w:rPr>
        <w:t>ل بالرجال (+ 6</w:t>
      </w:r>
      <w:r>
        <w:rPr>
          <w:rFonts w:hint="cs"/>
          <w:rtl/>
          <w:lang w:bidi="ar-EG"/>
        </w:rPr>
        <w:t>.</w:t>
      </w:r>
      <w:r w:rsidR="00451FD8" w:rsidRPr="00451FD8">
        <w:rPr>
          <w:rFonts w:hint="cs"/>
          <w:rtl/>
          <w:lang w:bidi="ar-EG"/>
        </w:rPr>
        <w:t>4 في الم</w:t>
      </w:r>
      <w:r w:rsidR="0081537E">
        <w:rPr>
          <w:rFonts w:hint="cs"/>
          <w:rtl/>
          <w:lang w:bidi="ar-EG"/>
        </w:rPr>
        <w:t xml:space="preserve">ائة). والمتوسط السنوي كان يبلغ </w:t>
      </w:r>
      <w:r w:rsidR="00451FD8" w:rsidRPr="00451FD8">
        <w:rPr>
          <w:rFonts w:hint="cs"/>
          <w:rtl/>
          <w:lang w:bidi="ar-EG"/>
        </w:rPr>
        <w:t xml:space="preserve">255 </w:t>
      </w:r>
      <w:r w:rsidR="0081537E">
        <w:rPr>
          <w:rFonts w:hint="cs"/>
          <w:rtl/>
          <w:lang w:bidi="ar-EG"/>
        </w:rPr>
        <w:t xml:space="preserve">2 </w:t>
      </w:r>
      <w:r w:rsidR="00451FD8" w:rsidRPr="00451FD8">
        <w:rPr>
          <w:rFonts w:hint="cs"/>
          <w:rtl/>
          <w:lang w:bidi="ar-EG"/>
        </w:rPr>
        <w:t>مليون من النساء العاطلات في عام 2005. وكانت هناك أيضا زيادة كبيرة مناظرة في المعدل السنوي لبطالة المرأة (فيما يتصل بجميع الموظفين المدنيين)</w:t>
      </w:r>
      <w:r w:rsidR="00827DFF">
        <w:rPr>
          <w:rFonts w:hint="cs"/>
          <w:rtl/>
          <w:lang w:bidi="ar-EG"/>
        </w:rPr>
        <w:t>،</w:t>
      </w:r>
      <w:r w:rsidR="00451FD8" w:rsidRPr="00451FD8">
        <w:rPr>
          <w:rFonts w:hint="cs"/>
          <w:rtl/>
          <w:lang w:bidi="ar-EG"/>
        </w:rPr>
        <w:t xml:space="preserve"> وقد بلغت هذه الزيادة 1</w:t>
      </w:r>
      <w:r w:rsidR="0081537E">
        <w:rPr>
          <w:rFonts w:hint="cs"/>
          <w:rtl/>
          <w:lang w:bidi="ar-EG"/>
        </w:rPr>
        <w:t>.</w:t>
      </w:r>
      <w:r w:rsidR="00451FD8" w:rsidRPr="00451FD8">
        <w:rPr>
          <w:rFonts w:hint="cs"/>
          <w:rtl/>
          <w:lang w:bidi="ar-EG"/>
        </w:rPr>
        <w:t>9 في المائة</w:t>
      </w:r>
      <w:r w:rsidR="00827DFF">
        <w:rPr>
          <w:rFonts w:hint="cs"/>
          <w:rtl/>
          <w:lang w:bidi="ar-EG"/>
        </w:rPr>
        <w:t>،</w:t>
      </w:r>
      <w:r w:rsidR="00451FD8" w:rsidRPr="00451FD8">
        <w:rPr>
          <w:rFonts w:hint="cs"/>
          <w:rtl/>
          <w:lang w:bidi="ar-EG"/>
        </w:rPr>
        <w:t xml:space="preserve"> مما يصل بالمعدل </w:t>
      </w:r>
      <w:r w:rsidR="00F37AB8">
        <w:rPr>
          <w:rFonts w:hint="cs"/>
          <w:rtl/>
          <w:lang w:bidi="ar-EG"/>
        </w:rPr>
        <w:t xml:space="preserve">إلى </w:t>
      </w:r>
      <w:r w:rsidR="00451FD8" w:rsidRPr="00451FD8">
        <w:rPr>
          <w:rFonts w:hint="cs"/>
          <w:rtl/>
          <w:lang w:bidi="ar-EG"/>
        </w:rPr>
        <w:t>12</w:t>
      </w:r>
      <w:r w:rsidR="0081537E">
        <w:rPr>
          <w:rFonts w:hint="cs"/>
          <w:rtl/>
          <w:lang w:bidi="ar-EG"/>
        </w:rPr>
        <w:t>.</w:t>
      </w:r>
      <w:r w:rsidR="00451FD8" w:rsidRPr="00451FD8">
        <w:rPr>
          <w:rFonts w:hint="cs"/>
          <w:rtl/>
          <w:lang w:bidi="ar-EG"/>
        </w:rPr>
        <w:t>7</w:t>
      </w:r>
      <w:r w:rsidR="00827DFF">
        <w:rPr>
          <w:rFonts w:hint="cs"/>
          <w:rtl/>
          <w:lang w:bidi="ar-EG"/>
        </w:rPr>
        <w:t>،</w:t>
      </w:r>
      <w:r w:rsidR="00451FD8" w:rsidRPr="00451FD8">
        <w:rPr>
          <w:rFonts w:hint="cs"/>
          <w:rtl/>
          <w:lang w:bidi="ar-EG"/>
        </w:rPr>
        <w:t xml:space="preserve"> أما بالنسبة للرجال</w:t>
      </w:r>
      <w:r w:rsidR="00827DFF">
        <w:rPr>
          <w:rFonts w:hint="cs"/>
          <w:rtl/>
          <w:lang w:bidi="ar-EG"/>
        </w:rPr>
        <w:t>،</w:t>
      </w:r>
      <w:r w:rsidR="00451FD8" w:rsidRPr="00451FD8">
        <w:rPr>
          <w:rFonts w:hint="cs"/>
          <w:rtl/>
          <w:lang w:bidi="ar-EG"/>
        </w:rPr>
        <w:t xml:space="preserve"> فإن الزيادة كانت مجرد 0</w:t>
      </w:r>
      <w:r w:rsidR="0081537E">
        <w:rPr>
          <w:rFonts w:hint="cs"/>
          <w:rtl/>
          <w:lang w:bidi="ar-EG"/>
        </w:rPr>
        <w:t>.</w:t>
      </w:r>
      <w:r w:rsidR="00451FD8" w:rsidRPr="00451FD8">
        <w:rPr>
          <w:rFonts w:hint="cs"/>
          <w:rtl/>
          <w:lang w:bidi="ar-EG"/>
        </w:rPr>
        <w:t>9 من النقاط المئوية</w:t>
      </w:r>
      <w:r w:rsidR="00827DFF">
        <w:rPr>
          <w:rFonts w:hint="cs"/>
          <w:rtl/>
          <w:lang w:bidi="ar-EG"/>
        </w:rPr>
        <w:t>،</w:t>
      </w:r>
      <w:r w:rsidR="00451FD8" w:rsidRPr="00451FD8">
        <w:rPr>
          <w:rFonts w:hint="cs"/>
          <w:rtl/>
          <w:lang w:bidi="ar-EG"/>
        </w:rPr>
        <w:t xml:space="preserve"> وهذا يجعل المعدل يبلغ</w:t>
      </w:r>
      <w:r w:rsidR="0081537E">
        <w:rPr>
          <w:rFonts w:hint="eastAsia"/>
          <w:rtl/>
          <w:lang w:bidi="ar-EG"/>
        </w:rPr>
        <w:t> </w:t>
      </w:r>
      <w:r w:rsidR="00451FD8" w:rsidRPr="00451FD8">
        <w:rPr>
          <w:rFonts w:hint="cs"/>
          <w:rtl/>
          <w:lang w:bidi="ar-EG"/>
        </w:rPr>
        <w:t>13 في المائة. وفي عام 2006</w:t>
      </w:r>
      <w:r w:rsidR="00827DFF">
        <w:rPr>
          <w:rFonts w:hint="cs"/>
          <w:rtl/>
          <w:lang w:bidi="ar-EG"/>
        </w:rPr>
        <w:t>،</w:t>
      </w:r>
      <w:r w:rsidR="00451FD8" w:rsidRPr="00451FD8">
        <w:rPr>
          <w:rFonts w:hint="cs"/>
          <w:rtl/>
          <w:lang w:bidi="ar-EG"/>
        </w:rPr>
        <w:t xml:space="preserve"> هبط عدد النساء العاطلات بنسبة 4</w:t>
      </w:r>
      <w:r w:rsidR="0081537E">
        <w:rPr>
          <w:rFonts w:hint="cs"/>
          <w:rtl/>
          <w:lang w:bidi="ar-EG"/>
        </w:rPr>
        <w:t>.</w:t>
      </w:r>
      <w:r w:rsidR="00451FD8" w:rsidRPr="00451FD8">
        <w:rPr>
          <w:rFonts w:hint="cs"/>
          <w:rtl/>
          <w:lang w:bidi="ar-EG"/>
        </w:rPr>
        <w:t>7 في المائة؛ وكان هذا الهبوط مع ذلك دون الهبوط المتصل بالرجال (-10</w:t>
      </w:r>
      <w:r w:rsidR="0081537E">
        <w:rPr>
          <w:rFonts w:hint="cs"/>
          <w:rtl/>
          <w:lang w:bidi="ar-EG"/>
        </w:rPr>
        <w:t>.</w:t>
      </w:r>
      <w:r w:rsidR="00451FD8" w:rsidRPr="00451FD8">
        <w:rPr>
          <w:rFonts w:hint="cs"/>
          <w:rtl/>
          <w:lang w:bidi="ar-EG"/>
        </w:rPr>
        <w:t>3 في المائة). أما المتوسط الحقيقي لعام 2006</w:t>
      </w:r>
      <w:r w:rsidR="00827DFF">
        <w:rPr>
          <w:rFonts w:hint="cs"/>
          <w:rtl/>
          <w:lang w:bidi="ar-EG"/>
        </w:rPr>
        <w:t>،</w:t>
      </w:r>
      <w:r w:rsidR="00451FD8" w:rsidRPr="00451FD8">
        <w:rPr>
          <w:rFonts w:hint="cs"/>
          <w:rtl/>
          <w:lang w:bidi="ar-EG"/>
        </w:rPr>
        <w:t xml:space="preserve"> فإنه كان 2</w:t>
      </w:r>
      <w:r w:rsidR="0081537E">
        <w:rPr>
          <w:rFonts w:hint="cs"/>
          <w:rtl/>
          <w:lang w:bidi="ar-EG"/>
        </w:rPr>
        <w:t>.</w:t>
      </w:r>
      <w:r w:rsidR="00451FD8" w:rsidRPr="00451FD8">
        <w:rPr>
          <w:rFonts w:hint="cs"/>
          <w:rtl/>
          <w:lang w:bidi="ar-EG"/>
        </w:rPr>
        <w:t>15 مليون من النساء العاطلات</w:t>
      </w:r>
      <w:r w:rsidR="00827DFF">
        <w:rPr>
          <w:rFonts w:hint="cs"/>
          <w:rtl/>
          <w:lang w:bidi="ar-EG"/>
        </w:rPr>
        <w:t>،</w:t>
      </w:r>
      <w:r w:rsidR="00451FD8" w:rsidRPr="00451FD8">
        <w:rPr>
          <w:rFonts w:hint="cs"/>
          <w:rtl/>
          <w:lang w:bidi="ar-EG"/>
        </w:rPr>
        <w:t xml:space="preserve"> وهذا يقل بمقدار</w:t>
      </w:r>
      <w:r w:rsidR="0081537E">
        <w:rPr>
          <w:rFonts w:hint="cs"/>
          <w:rtl/>
          <w:lang w:bidi="ar-EG"/>
        </w:rPr>
        <w:t xml:space="preserve"> 000</w:t>
      </w:r>
      <w:r w:rsidR="00451FD8" w:rsidRPr="00451FD8">
        <w:rPr>
          <w:rFonts w:hint="cs"/>
          <w:rtl/>
          <w:lang w:bidi="ar-EG"/>
        </w:rPr>
        <w:t xml:space="preserve"> 106 عن المتوسط الخاص بعام 2005. والمتوسط السنوي لمعدل البطالة قد هبط بشكل مقابل بمقدار 0</w:t>
      </w:r>
      <w:r w:rsidR="0081537E">
        <w:rPr>
          <w:rFonts w:hint="cs"/>
          <w:rtl/>
          <w:lang w:bidi="ar-EG"/>
        </w:rPr>
        <w:t>.</w:t>
      </w:r>
      <w:r w:rsidR="00451FD8" w:rsidRPr="00451FD8">
        <w:rPr>
          <w:rFonts w:hint="cs"/>
          <w:rtl/>
          <w:lang w:bidi="ar-EG"/>
        </w:rPr>
        <w:t>7 من النقاط المئوية</w:t>
      </w:r>
      <w:r w:rsidR="00827DFF">
        <w:rPr>
          <w:rFonts w:hint="cs"/>
          <w:rtl/>
          <w:lang w:bidi="ar-EG"/>
        </w:rPr>
        <w:t>،</w:t>
      </w:r>
      <w:r w:rsidR="00451FD8" w:rsidRPr="00451FD8">
        <w:rPr>
          <w:rFonts w:hint="cs"/>
          <w:rtl/>
          <w:lang w:bidi="ar-EG"/>
        </w:rPr>
        <w:t xml:space="preserve"> حيث وصل </w:t>
      </w:r>
      <w:r w:rsidR="00F37AB8">
        <w:rPr>
          <w:rFonts w:hint="cs"/>
          <w:rtl/>
          <w:lang w:bidi="ar-EG"/>
        </w:rPr>
        <w:t xml:space="preserve">إلى </w:t>
      </w:r>
      <w:r w:rsidR="00451FD8" w:rsidRPr="00451FD8">
        <w:rPr>
          <w:rFonts w:hint="cs"/>
          <w:rtl/>
          <w:lang w:bidi="ar-EG"/>
        </w:rPr>
        <w:t>12</w:t>
      </w:r>
      <w:r w:rsidR="0081537E">
        <w:rPr>
          <w:rFonts w:hint="cs"/>
          <w:rtl/>
          <w:lang w:bidi="ar-EG"/>
        </w:rPr>
        <w:t>.</w:t>
      </w:r>
      <w:r w:rsidR="00451FD8" w:rsidRPr="00451FD8">
        <w:rPr>
          <w:rFonts w:hint="cs"/>
          <w:rtl/>
          <w:lang w:bidi="ar-EG"/>
        </w:rPr>
        <w:t>0 في المائة. أما في حالة الرجال</w:t>
      </w:r>
      <w:r w:rsidR="00827DFF">
        <w:rPr>
          <w:rFonts w:hint="cs"/>
          <w:rtl/>
          <w:lang w:bidi="ar-EG"/>
        </w:rPr>
        <w:t>،</w:t>
      </w:r>
      <w:r w:rsidR="00451FD8" w:rsidRPr="00451FD8">
        <w:rPr>
          <w:rFonts w:hint="cs"/>
          <w:rtl/>
          <w:lang w:bidi="ar-EG"/>
        </w:rPr>
        <w:t xml:space="preserve"> ف</w:t>
      </w:r>
      <w:r w:rsidR="0081537E">
        <w:rPr>
          <w:rFonts w:hint="cs"/>
          <w:rtl/>
          <w:lang w:bidi="ar-EG"/>
        </w:rPr>
        <w:t>إ</w:t>
      </w:r>
      <w:r w:rsidR="00451FD8" w:rsidRPr="00451FD8">
        <w:rPr>
          <w:rFonts w:hint="cs"/>
          <w:rtl/>
          <w:lang w:bidi="ar-EG"/>
        </w:rPr>
        <w:t>ن هذا المتوسط قد هبط بمقدار 1</w:t>
      </w:r>
      <w:r w:rsidR="0081537E">
        <w:rPr>
          <w:rFonts w:hint="cs"/>
          <w:rtl/>
          <w:lang w:bidi="ar-EG"/>
        </w:rPr>
        <w:t>.</w:t>
      </w:r>
      <w:r w:rsidR="00451FD8" w:rsidRPr="00451FD8">
        <w:rPr>
          <w:rFonts w:hint="cs"/>
          <w:rtl/>
          <w:lang w:bidi="ar-EG"/>
        </w:rPr>
        <w:t xml:space="preserve">4 نقطة مئوية ووصل بدوره </w:t>
      </w:r>
      <w:r w:rsidR="00F37AB8">
        <w:rPr>
          <w:rFonts w:hint="cs"/>
          <w:rtl/>
          <w:lang w:bidi="ar-EG"/>
        </w:rPr>
        <w:t xml:space="preserve">إلى </w:t>
      </w:r>
      <w:r w:rsidR="00451FD8" w:rsidRPr="00451FD8">
        <w:rPr>
          <w:rFonts w:hint="cs"/>
          <w:rtl/>
          <w:lang w:bidi="ar-EG"/>
        </w:rPr>
        <w:t>12</w:t>
      </w:r>
      <w:r w:rsidR="0081537E">
        <w:rPr>
          <w:rFonts w:hint="cs"/>
          <w:rtl/>
          <w:lang w:bidi="ar-EG"/>
        </w:rPr>
        <w:t>.</w:t>
      </w:r>
      <w:r w:rsidR="00451FD8" w:rsidRPr="00451FD8">
        <w:rPr>
          <w:rFonts w:hint="cs"/>
          <w:rtl/>
          <w:lang w:bidi="ar-EG"/>
        </w:rPr>
        <w:t xml:space="preserve">0 في المائة كذلك. </w:t>
      </w:r>
    </w:p>
    <w:p w:rsidR="00451FD8" w:rsidRPr="00451FD8" w:rsidRDefault="0081537E" w:rsidP="00C12103">
      <w:pPr>
        <w:pStyle w:val="SingleTxt"/>
        <w:rPr>
          <w:rFonts w:hint="cs"/>
          <w:rtl/>
          <w:lang w:bidi="ar-EG"/>
        </w:rPr>
      </w:pPr>
      <w:r>
        <w:rPr>
          <w:rFonts w:hint="cs"/>
          <w:rtl/>
          <w:lang w:bidi="ar-EG"/>
        </w:rPr>
        <w:tab/>
      </w:r>
      <w:r w:rsidR="00451FD8" w:rsidRPr="00451FD8">
        <w:rPr>
          <w:rFonts w:hint="cs"/>
          <w:rtl/>
          <w:lang w:bidi="ar-EG"/>
        </w:rPr>
        <w:t>و</w:t>
      </w:r>
      <w:r w:rsidR="008F3FF5">
        <w:rPr>
          <w:rFonts w:hint="cs"/>
          <w:rtl/>
          <w:lang w:bidi="ar-EG"/>
        </w:rPr>
        <w:t xml:space="preserve">لدى </w:t>
      </w:r>
      <w:r w:rsidR="00451FD8" w:rsidRPr="00451FD8">
        <w:rPr>
          <w:rFonts w:hint="cs"/>
          <w:rtl/>
          <w:lang w:bidi="ar-EG"/>
        </w:rPr>
        <w:t>مراعاة تأثير القانون الرابع للخدمات الحديثة في سوق العمالة عند النظر في تطور البطالة</w:t>
      </w:r>
      <w:r w:rsidR="00827DFF">
        <w:rPr>
          <w:rFonts w:hint="cs"/>
          <w:rtl/>
          <w:lang w:bidi="ar-EG"/>
        </w:rPr>
        <w:t>،</w:t>
      </w:r>
      <w:r w:rsidR="00451FD8" w:rsidRPr="00451FD8">
        <w:rPr>
          <w:rFonts w:hint="cs"/>
          <w:rtl/>
          <w:lang w:bidi="ar-EG"/>
        </w:rPr>
        <w:t xml:space="preserve"> يتبين أن هذه البطالة قد ازدادت قليلا بالنسبة لكلا الجنسين</w:t>
      </w:r>
      <w:r w:rsidR="00827DFF">
        <w:rPr>
          <w:rFonts w:hint="cs"/>
          <w:rtl/>
          <w:lang w:bidi="ar-EG"/>
        </w:rPr>
        <w:t>،</w:t>
      </w:r>
      <w:r w:rsidR="00451FD8" w:rsidRPr="00451FD8">
        <w:rPr>
          <w:rFonts w:hint="cs"/>
          <w:rtl/>
          <w:lang w:bidi="ar-EG"/>
        </w:rPr>
        <w:t xml:space="preserve"> كانت الزيادة بالنسبة للمرأة أكثر ارتفاعا بمقدار ضئيل. وفي الإقليم الجديد</w:t>
      </w:r>
      <w:r w:rsidR="00827DFF">
        <w:rPr>
          <w:rFonts w:hint="cs"/>
          <w:rtl/>
          <w:lang w:bidi="ar-EG"/>
        </w:rPr>
        <w:t>،</w:t>
      </w:r>
      <w:r w:rsidR="00451FD8" w:rsidRPr="00451FD8">
        <w:rPr>
          <w:rFonts w:hint="cs"/>
          <w:rtl/>
          <w:lang w:bidi="ar-EG"/>
        </w:rPr>
        <w:t xml:space="preserve"> أفضي تقلص القوي العاملة </w:t>
      </w:r>
      <w:r w:rsidR="00F37AB8">
        <w:rPr>
          <w:rFonts w:hint="cs"/>
          <w:rtl/>
          <w:lang w:bidi="ar-EG"/>
        </w:rPr>
        <w:t xml:space="preserve">إلى </w:t>
      </w:r>
      <w:r w:rsidR="00451FD8" w:rsidRPr="00451FD8">
        <w:rPr>
          <w:rFonts w:hint="cs"/>
          <w:rtl/>
          <w:lang w:bidi="ar-EG"/>
        </w:rPr>
        <w:t>تطور أشد إيجابية في معدلات بطالة النساء في الشرق</w:t>
      </w:r>
      <w:r w:rsidR="00827DFF">
        <w:rPr>
          <w:rFonts w:hint="cs"/>
          <w:rtl/>
          <w:lang w:bidi="ar-EG"/>
        </w:rPr>
        <w:t>،</w:t>
      </w:r>
      <w:r w:rsidR="00451FD8" w:rsidRPr="00451FD8">
        <w:rPr>
          <w:rFonts w:hint="cs"/>
          <w:rtl/>
          <w:lang w:bidi="ar-EG"/>
        </w:rPr>
        <w:t xml:space="preserve"> بالقياس إل المعدلات المناظرة في الغرب. وفي حين أن معدلات بطالة النساء في غرب ألمانيا قد ارتفعت بمقدار 2</w:t>
      </w:r>
      <w:r>
        <w:rPr>
          <w:rFonts w:hint="cs"/>
          <w:rtl/>
          <w:lang w:bidi="ar-EG"/>
        </w:rPr>
        <w:t>.</w:t>
      </w:r>
      <w:r w:rsidR="00451FD8" w:rsidRPr="00451FD8">
        <w:rPr>
          <w:rFonts w:hint="cs"/>
          <w:rtl/>
          <w:lang w:bidi="ar-EG"/>
        </w:rPr>
        <w:t xml:space="preserve">3 نقطة مئوية ووصلت </w:t>
      </w:r>
      <w:r w:rsidR="00F37AB8">
        <w:rPr>
          <w:rFonts w:hint="cs"/>
          <w:rtl/>
          <w:lang w:bidi="ar-EG"/>
        </w:rPr>
        <w:t xml:space="preserve">إلى </w:t>
      </w:r>
      <w:r w:rsidR="00451FD8" w:rsidRPr="00451FD8">
        <w:rPr>
          <w:rFonts w:hint="cs"/>
          <w:rtl/>
          <w:lang w:bidi="ar-EG"/>
        </w:rPr>
        <w:t>10</w:t>
      </w:r>
      <w:r>
        <w:rPr>
          <w:rFonts w:hint="cs"/>
          <w:rtl/>
          <w:lang w:bidi="ar-EG"/>
        </w:rPr>
        <w:t>.</w:t>
      </w:r>
      <w:r w:rsidR="00451FD8" w:rsidRPr="00451FD8">
        <w:rPr>
          <w:rFonts w:hint="cs"/>
          <w:rtl/>
          <w:lang w:bidi="ar-EG"/>
        </w:rPr>
        <w:t>7 في المائة</w:t>
      </w:r>
      <w:r w:rsidR="00827DFF">
        <w:rPr>
          <w:rFonts w:hint="cs"/>
          <w:rtl/>
          <w:lang w:bidi="ar-EG"/>
        </w:rPr>
        <w:t>،</w:t>
      </w:r>
      <w:r w:rsidR="00451FD8" w:rsidRPr="00451FD8">
        <w:rPr>
          <w:rFonts w:hint="cs"/>
          <w:rtl/>
          <w:lang w:bidi="ar-EG"/>
        </w:rPr>
        <w:t xml:space="preserve"> فإن المعدل الشامل بشرق ألمانيا قد ازداد بمقدار 0</w:t>
      </w:r>
      <w:r>
        <w:rPr>
          <w:rFonts w:hint="cs"/>
          <w:rtl/>
          <w:lang w:bidi="ar-EG"/>
        </w:rPr>
        <w:t>.</w:t>
      </w:r>
      <w:r w:rsidR="00451FD8" w:rsidRPr="00451FD8">
        <w:rPr>
          <w:rFonts w:hint="cs"/>
          <w:rtl/>
          <w:lang w:bidi="ar-EG"/>
        </w:rPr>
        <w:t>3</w:t>
      </w:r>
      <w:r w:rsidR="00C12103">
        <w:rPr>
          <w:rFonts w:hint="eastAsia"/>
          <w:rtl/>
          <w:lang w:bidi="ar-EG"/>
        </w:rPr>
        <w:t> </w:t>
      </w:r>
      <w:r w:rsidR="00451FD8" w:rsidRPr="00451FD8">
        <w:rPr>
          <w:rFonts w:hint="cs"/>
          <w:rtl/>
          <w:lang w:bidi="ar-EG"/>
        </w:rPr>
        <w:t xml:space="preserve">نقطة مئوية ووصل </w:t>
      </w:r>
      <w:r w:rsidR="00F37AB8">
        <w:rPr>
          <w:rFonts w:hint="cs"/>
          <w:rtl/>
          <w:lang w:bidi="ar-EG"/>
        </w:rPr>
        <w:t xml:space="preserve">إلى </w:t>
      </w:r>
      <w:r w:rsidR="00451FD8" w:rsidRPr="00451FD8">
        <w:rPr>
          <w:rFonts w:hint="cs"/>
          <w:rtl/>
          <w:lang w:bidi="ar-EG"/>
        </w:rPr>
        <w:t>19</w:t>
      </w:r>
      <w:r>
        <w:rPr>
          <w:rFonts w:hint="cs"/>
          <w:rtl/>
          <w:lang w:bidi="ar-EG"/>
        </w:rPr>
        <w:t>.</w:t>
      </w:r>
      <w:r w:rsidR="00451FD8" w:rsidRPr="00451FD8">
        <w:rPr>
          <w:rFonts w:hint="cs"/>
          <w:rtl/>
          <w:lang w:bidi="ar-EG"/>
        </w:rPr>
        <w:t>8 في المائة.</w:t>
      </w:r>
    </w:p>
    <w:p w:rsidR="0081537E" w:rsidRPr="0081537E" w:rsidRDefault="0081537E" w:rsidP="0081537E">
      <w:pPr>
        <w:pStyle w:val="SingleTxt"/>
        <w:spacing w:after="0" w:line="120" w:lineRule="exact"/>
        <w:rPr>
          <w:rFonts w:hint="cs"/>
          <w:sz w:val="12"/>
          <w:u w:val="single"/>
          <w:rtl/>
          <w:lang w:bidi="ar-EG"/>
        </w:rPr>
      </w:pPr>
    </w:p>
    <w:p w:rsidR="00451FD8" w:rsidRPr="00451FD8" w:rsidRDefault="0081537E" w:rsidP="008153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11-2</w:t>
      </w:r>
      <w:r>
        <w:rPr>
          <w:rFonts w:hint="cs"/>
          <w:rtl/>
          <w:lang w:bidi="ar-EG"/>
        </w:rPr>
        <w:t xml:space="preserve"> </w:t>
      </w:r>
      <w:r w:rsidR="00451FD8" w:rsidRPr="00451FD8">
        <w:rPr>
          <w:rFonts w:hint="cs"/>
          <w:rtl/>
          <w:lang w:bidi="ar-EG"/>
        </w:rPr>
        <w:t>- إصلاحات سوق العمالة</w:t>
      </w:r>
    </w:p>
    <w:p w:rsidR="00451FD8" w:rsidRPr="00451FD8" w:rsidRDefault="0081537E" w:rsidP="00451FD8">
      <w:pPr>
        <w:pStyle w:val="SingleTxt"/>
        <w:rPr>
          <w:rFonts w:hint="cs"/>
          <w:rtl/>
          <w:lang w:bidi="ar-EG"/>
        </w:rPr>
      </w:pPr>
      <w:r>
        <w:rPr>
          <w:rFonts w:hint="cs"/>
          <w:rtl/>
          <w:lang w:bidi="ar-EG"/>
        </w:rPr>
        <w:tab/>
      </w:r>
      <w:r w:rsidR="00451FD8" w:rsidRPr="00451FD8">
        <w:rPr>
          <w:rFonts w:hint="cs"/>
          <w:rtl/>
          <w:lang w:bidi="ar-EG"/>
        </w:rPr>
        <w:t>ت</w:t>
      </w:r>
      <w:r>
        <w:rPr>
          <w:rFonts w:hint="cs"/>
          <w:rtl/>
          <w:lang w:bidi="ar-EG"/>
        </w:rPr>
        <w:t>ُ</w:t>
      </w:r>
      <w:r w:rsidR="00451FD8" w:rsidRPr="00451FD8">
        <w:rPr>
          <w:rFonts w:hint="cs"/>
          <w:rtl/>
          <w:lang w:bidi="ar-EG"/>
        </w:rPr>
        <w:t xml:space="preserve">شكل مكافحة البطالة واحدا من الاهتمامات الرئيسية </w:t>
      </w:r>
      <w:r w:rsidR="008F3FF5">
        <w:rPr>
          <w:rFonts w:hint="cs"/>
          <w:rtl/>
          <w:lang w:bidi="ar-EG"/>
        </w:rPr>
        <w:t xml:space="preserve">لدى </w:t>
      </w:r>
      <w:r w:rsidR="00451FD8" w:rsidRPr="00451FD8">
        <w:rPr>
          <w:rFonts w:hint="cs"/>
          <w:rtl/>
          <w:lang w:bidi="ar-EG"/>
        </w:rPr>
        <w:t>الحكومة الاتحادية. وتحقيقا لهذه الغاية</w:t>
      </w:r>
      <w:r w:rsidR="00827DFF">
        <w:rPr>
          <w:rFonts w:hint="cs"/>
          <w:rtl/>
          <w:lang w:bidi="ar-EG"/>
        </w:rPr>
        <w:t>،</w:t>
      </w:r>
      <w:r w:rsidR="00451FD8" w:rsidRPr="00451FD8">
        <w:rPr>
          <w:rFonts w:hint="cs"/>
          <w:rtl/>
          <w:lang w:bidi="ar-EG"/>
        </w:rPr>
        <w:t xml:space="preserve"> أدخلت إصلاحات واسعة النطاق منذ عام 2002 (القوانين من الأول </w:t>
      </w:r>
      <w:r w:rsidR="00F37AB8">
        <w:rPr>
          <w:rFonts w:hint="cs"/>
          <w:rtl/>
          <w:lang w:bidi="ar-EG"/>
        </w:rPr>
        <w:t xml:space="preserve">إلى </w:t>
      </w:r>
      <w:r w:rsidR="00451FD8" w:rsidRPr="00451FD8">
        <w:rPr>
          <w:rFonts w:hint="cs"/>
          <w:rtl/>
          <w:lang w:bidi="ar-EG"/>
        </w:rPr>
        <w:t>الرابع فيما يتصل بالخدمات الحديثة في سوق العمالة</w:t>
      </w:r>
      <w:r w:rsidR="00827DFF">
        <w:rPr>
          <w:rFonts w:hint="cs"/>
          <w:rtl/>
          <w:lang w:bidi="ar-EG"/>
        </w:rPr>
        <w:t>،</w:t>
      </w:r>
      <w:r w:rsidR="00451FD8" w:rsidRPr="00451FD8">
        <w:rPr>
          <w:rFonts w:hint="cs"/>
          <w:rtl/>
          <w:lang w:bidi="ar-EG"/>
        </w:rPr>
        <w:t xml:space="preserve"> </w:t>
      </w:r>
      <w:r w:rsidR="00610C3E">
        <w:rPr>
          <w:rFonts w:hint="cs"/>
          <w:rtl/>
          <w:lang w:bidi="ar-EG"/>
        </w:rPr>
        <w:t>انظر</w:t>
      </w:r>
      <w:r w:rsidR="00451FD8" w:rsidRPr="00451FD8">
        <w:rPr>
          <w:rFonts w:hint="cs"/>
          <w:rtl/>
          <w:lang w:bidi="ar-EG"/>
        </w:rPr>
        <w:t xml:space="preserve"> أعلاه).</w:t>
      </w:r>
    </w:p>
    <w:p w:rsidR="00451FD8" w:rsidRPr="00451FD8" w:rsidRDefault="00C12103" w:rsidP="00FB24D1">
      <w:pPr>
        <w:pStyle w:val="SingleTxt"/>
        <w:rPr>
          <w:rFonts w:hint="cs"/>
          <w:rtl/>
          <w:lang w:bidi="ar-EG"/>
        </w:rPr>
      </w:pPr>
      <w:r>
        <w:rPr>
          <w:rFonts w:hint="cs"/>
          <w:rtl/>
          <w:lang w:bidi="ar-EG"/>
        </w:rPr>
        <w:tab/>
      </w:r>
      <w:r w:rsidR="00451FD8" w:rsidRPr="00451FD8">
        <w:rPr>
          <w:rFonts w:hint="cs"/>
          <w:rtl/>
          <w:lang w:bidi="ar-EG"/>
        </w:rPr>
        <w:t>ومنذ 1 كانون الثاني/يناير 2005</w:t>
      </w:r>
      <w:r w:rsidR="00827DFF">
        <w:rPr>
          <w:rFonts w:hint="cs"/>
          <w:rtl/>
          <w:lang w:bidi="ar-EG"/>
        </w:rPr>
        <w:t>،</w:t>
      </w:r>
      <w:r w:rsidR="00451FD8" w:rsidRPr="00451FD8">
        <w:rPr>
          <w:rFonts w:hint="cs"/>
          <w:rtl/>
          <w:lang w:bidi="ar-EG"/>
        </w:rPr>
        <w:t xml:space="preserve"> كانت الدعامة الرئيسية لملتمسي العمل (الكتيب الثاني من القانون الاجتماعي) سارية المفعول باعتبارها جزءا من إصلاح سوق العمالة. وتستهدف عملية الإصلاح بكاملها وضع طالبي العمالة بالوظائف المتاحة بأسرع ما يمكن. ومن المتوقع أن يكون هناك مزيد من روح المبادرة من قبل من يلتمسون العمل</w:t>
      </w:r>
      <w:r w:rsidR="00827DFF">
        <w:rPr>
          <w:rFonts w:hint="cs"/>
          <w:rtl/>
          <w:lang w:bidi="ar-EG"/>
        </w:rPr>
        <w:t>،</w:t>
      </w:r>
      <w:r w:rsidR="00451FD8" w:rsidRPr="00451FD8">
        <w:rPr>
          <w:rFonts w:hint="cs"/>
          <w:rtl/>
          <w:lang w:bidi="ar-EG"/>
        </w:rPr>
        <w:t xml:space="preserve"> بحيث يكون لديهم قبل كل شيء استعداد للخروج بأنفسهم وبأسرهم من نطاق دعم الدولة (مبدأ التشجيع والتحدي). وكل من يستطيع العمل</w:t>
      </w:r>
      <w:r w:rsidR="00827DFF">
        <w:rPr>
          <w:rFonts w:hint="cs"/>
          <w:rtl/>
          <w:lang w:bidi="ar-EG"/>
        </w:rPr>
        <w:t>،</w:t>
      </w:r>
      <w:r w:rsidR="00451FD8" w:rsidRPr="00451FD8">
        <w:rPr>
          <w:rFonts w:hint="cs"/>
          <w:rtl/>
          <w:lang w:bidi="ar-EG"/>
        </w:rPr>
        <w:t xml:space="preserve"> وإن كان لا يتملك الوسائل الكفيلة بتغطية تكاليف معيشته </w:t>
      </w:r>
      <w:r w:rsidR="00EF5F0F">
        <w:rPr>
          <w:rFonts w:hint="cs"/>
          <w:rtl/>
          <w:lang w:bidi="ar-EG"/>
        </w:rPr>
        <w:t xml:space="preserve">على </w:t>
      </w:r>
      <w:r w:rsidR="00451FD8" w:rsidRPr="00451FD8">
        <w:rPr>
          <w:rFonts w:hint="cs"/>
          <w:rtl/>
          <w:lang w:bidi="ar-EG"/>
        </w:rPr>
        <w:t>نحو مستقل أو بمساعدة الآخرين</w:t>
      </w:r>
      <w:r w:rsidR="00827DFF">
        <w:rPr>
          <w:rFonts w:hint="cs"/>
          <w:rtl/>
          <w:lang w:bidi="ar-EG"/>
        </w:rPr>
        <w:t>،</w:t>
      </w:r>
      <w:r w:rsidR="00451FD8" w:rsidRPr="00451FD8">
        <w:rPr>
          <w:rFonts w:hint="cs"/>
          <w:rtl/>
          <w:lang w:bidi="ar-EG"/>
        </w:rPr>
        <w:t xml:space="preserve"> يعتبر إذن شخصا محتاجا</w:t>
      </w:r>
      <w:r w:rsidR="00827DFF">
        <w:rPr>
          <w:rFonts w:hint="cs"/>
          <w:rtl/>
          <w:lang w:bidi="ar-EG"/>
        </w:rPr>
        <w:t>،</w:t>
      </w:r>
      <w:r w:rsidR="00451FD8" w:rsidRPr="00451FD8">
        <w:rPr>
          <w:rFonts w:hint="cs"/>
          <w:rtl/>
          <w:lang w:bidi="ar-EG"/>
        </w:rPr>
        <w:t xml:space="preserve"> وهو يتلقي استحقاقا موحدا يسمي </w:t>
      </w:r>
      <w:r>
        <w:rPr>
          <w:rFonts w:hint="eastAsia"/>
          <w:rtl/>
          <w:lang w:bidi="ar-EG"/>
        </w:rPr>
        <w:t>”</w:t>
      </w:r>
      <w:r w:rsidR="00451FD8" w:rsidRPr="00451FD8">
        <w:rPr>
          <w:rFonts w:hint="cs"/>
          <w:rtl/>
          <w:lang w:bidi="ar-EG"/>
        </w:rPr>
        <w:t>تعويض البطالة الطويلة الأجل</w:t>
      </w:r>
      <w:r>
        <w:rPr>
          <w:rFonts w:hint="eastAsia"/>
          <w:rtl/>
          <w:lang w:bidi="ar-EG"/>
        </w:rPr>
        <w:t>“</w:t>
      </w:r>
      <w:r w:rsidR="00451FD8" w:rsidRPr="00451FD8">
        <w:rPr>
          <w:rFonts w:hint="cs"/>
          <w:rtl/>
          <w:lang w:bidi="ar-EG"/>
        </w:rPr>
        <w:t>. وهذا الدعم الأساسي لطالبي العمل قد حل محل مساعدة البطالة والمساعدة الاجتماعية لمن يستطيعون العمل. وكانت ثمة مراعاة لاحتياجات المرأة بوصفها أما أو والدة وحيدة أو مقدمة للرعاية أو عائدة للعمل بعد تربية أطفالها. وثمة قواعد الآن تكفل عدم التمييز ضد النساء الباحثات عن العمل</w:t>
      </w:r>
      <w:r w:rsidR="00827DFF">
        <w:rPr>
          <w:rFonts w:hint="cs"/>
          <w:rtl/>
          <w:lang w:bidi="ar-EG"/>
        </w:rPr>
        <w:t>،</w:t>
      </w:r>
      <w:r w:rsidR="00451FD8" w:rsidRPr="00451FD8">
        <w:rPr>
          <w:rFonts w:hint="cs"/>
          <w:rtl/>
          <w:lang w:bidi="ar-EG"/>
        </w:rPr>
        <w:t xml:space="preserve"> وذلك من قبيل المراعاة الواجبة لأحوال المعيشة الخاصة بأسر ذوات الحاجة اللائي يقمن بتربية أطفالهن أو اللائي يوفرن رعاية طويلة الأجل لبعض أقاربهن. والمساعدة في تهيئة رعاية الطفل للأطفال</w:t>
      </w:r>
      <w:r w:rsidR="00FB24D1">
        <w:rPr>
          <w:rFonts w:hint="eastAsia"/>
          <w:rtl/>
          <w:lang w:bidi="ar-EG"/>
        </w:rPr>
        <w:t> </w:t>
      </w:r>
      <w:r w:rsidR="00451FD8" w:rsidRPr="00451FD8">
        <w:rPr>
          <w:rFonts w:hint="cs"/>
          <w:rtl/>
          <w:lang w:bidi="ar-EG"/>
        </w:rPr>
        <w:t xml:space="preserve">القصر من المهام التي تعتبر اليوم من المسؤوليات القانونية للوكالات المجتمعية التي تتولي إدارة شؤون المساندة الأساسية لطالبي العمل. 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يراعي أن جميع الباحثين عن العمل من ذوي الحاجة يحظون بتأمين مستقل من حيث التقاعد والصحة والرعاية الطويلة الأجل.</w:t>
      </w:r>
    </w:p>
    <w:p w:rsidR="00451FD8" w:rsidRPr="00451FD8" w:rsidRDefault="00C12103" w:rsidP="00C12103">
      <w:pPr>
        <w:pStyle w:val="SingleTxt"/>
        <w:rPr>
          <w:rFonts w:hint="cs"/>
          <w:rtl/>
          <w:lang w:bidi="ar-EG"/>
        </w:rPr>
      </w:pPr>
      <w:r>
        <w:rPr>
          <w:rFonts w:hint="cs"/>
          <w:rtl/>
          <w:lang w:bidi="ar-EG"/>
        </w:rPr>
        <w:tab/>
      </w:r>
      <w:r w:rsidR="00451FD8" w:rsidRPr="00451FD8">
        <w:rPr>
          <w:rFonts w:hint="cs"/>
          <w:rtl/>
          <w:lang w:bidi="ar-EG"/>
        </w:rPr>
        <w:t>وفي اتفاق الائتلاف المؤرخ 11 تشرين الثاني</w:t>
      </w:r>
      <w:r>
        <w:rPr>
          <w:rFonts w:hint="cs"/>
          <w:rtl/>
          <w:lang w:bidi="ar-EG"/>
        </w:rPr>
        <w:t>/نوفمبر</w:t>
      </w:r>
      <w:r w:rsidR="00451FD8" w:rsidRPr="00451FD8">
        <w:rPr>
          <w:rFonts w:hint="cs"/>
          <w:rtl/>
          <w:lang w:bidi="ar-EG"/>
        </w:rPr>
        <w:t xml:space="preserve"> 2005</w:t>
      </w:r>
      <w:r w:rsidR="00827DFF">
        <w:rPr>
          <w:rFonts w:hint="cs"/>
          <w:rtl/>
          <w:lang w:bidi="ar-EG"/>
        </w:rPr>
        <w:t>،</w:t>
      </w:r>
      <w:r w:rsidR="00451FD8" w:rsidRPr="00451FD8">
        <w:rPr>
          <w:rFonts w:hint="cs"/>
          <w:rtl/>
          <w:lang w:bidi="ar-EG"/>
        </w:rPr>
        <w:t xml:space="preserve"> قامت الأحزاب الحاكمة</w:t>
      </w:r>
      <w:r w:rsidR="00827DFF">
        <w:rPr>
          <w:rFonts w:hint="cs"/>
          <w:rtl/>
          <w:lang w:bidi="ar-EG"/>
        </w:rPr>
        <w:t>،</w:t>
      </w:r>
      <w:r w:rsidR="00451FD8" w:rsidRPr="00451FD8">
        <w:rPr>
          <w:rFonts w:hint="cs"/>
          <w:rtl/>
          <w:lang w:bidi="ar-EG"/>
        </w:rPr>
        <w:t xml:space="preserve"> وهي الحزب الديمقراطي المسيحي/الحزب الاشتراكي الديمقراطي والحزب الديمقراطي الاشتراكي</w:t>
      </w:r>
      <w:r w:rsidR="00827DFF">
        <w:rPr>
          <w:rFonts w:hint="cs"/>
          <w:rtl/>
          <w:lang w:bidi="ar-EG"/>
        </w:rPr>
        <w:t>،</w:t>
      </w:r>
      <w:r w:rsidR="00451FD8" w:rsidRPr="00451FD8">
        <w:rPr>
          <w:rFonts w:hint="cs"/>
          <w:rtl/>
          <w:lang w:bidi="ar-EG"/>
        </w:rPr>
        <w:t xml:space="preserve"> بالتشديد </w:t>
      </w:r>
      <w:r w:rsidR="00EF5F0F">
        <w:rPr>
          <w:rFonts w:hint="cs"/>
          <w:rtl/>
          <w:lang w:bidi="ar-EG"/>
        </w:rPr>
        <w:t xml:space="preserve">على </w:t>
      </w:r>
      <w:r w:rsidR="00451FD8" w:rsidRPr="00451FD8">
        <w:rPr>
          <w:rFonts w:hint="cs"/>
          <w:rtl/>
          <w:lang w:bidi="ar-EG"/>
        </w:rPr>
        <w:t xml:space="preserve">التزامها بتمكين النساء والرجال من الوصول </w:t>
      </w:r>
      <w:r w:rsidR="00EF5F0F">
        <w:rPr>
          <w:rFonts w:hint="cs"/>
          <w:rtl/>
          <w:lang w:bidi="ar-EG"/>
        </w:rPr>
        <w:t xml:space="preserve">على </w:t>
      </w:r>
      <w:r w:rsidR="00451FD8" w:rsidRPr="00451FD8">
        <w:rPr>
          <w:rFonts w:hint="cs"/>
          <w:rtl/>
          <w:lang w:bidi="ar-EG"/>
        </w:rPr>
        <w:t>نحو متساو لعمالة من شأنها أن توفر الضمان الاجتماعي وأن تغطي تكاليف المعيشة. وفي نفس الوقت</w:t>
      </w:r>
      <w:r w:rsidR="00827DFF">
        <w:rPr>
          <w:rFonts w:hint="cs"/>
          <w:rtl/>
          <w:lang w:bidi="ar-EG"/>
        </w:rPr>
        <w:t>،</w:t>
      </w:r>
      <w:r w:rsidR="00451FD8" w:rsidRPr="00451FD8">
        <w:rPr>
          <w:rFonts w:hint="cs"/>
          <w:rtl/>
          <w:lang w:bidi="ar-EG"/>
        </w:rPr>
        <w:t xml:space="preserve"> سوف تزاد نسبة عمالة المرأة </w:t>
      </w:r>
      <w:r w:rsidR="00F37AB8">
        <w:rPr>
          <w:rFonts w:hint="cs"/>
          <w:rtl/>
          <w:lang w:bidi="ar-EG"/>
        </w:rPr>
        <w:t xml:space="preserve">إلى </w:t>
      </w:r>
      <w:r w:rsidR="00451FD8" w:rsidRPr="00451FD8">
        <w:rPr>
          <w:rFonts w:hint="cs"/>
          <w:rtl/>
          <w:lang w:bidi="ar-EG"/>
        </w:rPr>
        <w:t>أكثر من 60 في المائة وفقا لأحكام الاتحاد الأوروبي. وهذا سوف يتطلب جهدا مستمرا من قبل جميع الأطراف في مجال السياسة</w:t>
      </w:r>
      <w:r w:rsidR="00827DFF">
        <w:rPr>
          <w:rFonts w:hint="cs"/>
          <w:rtl/>
          <w:lang w:bidi="ar-EG"/>
        </w:rPr>
        <w:t>،</w:t>
      </w:r>
      <w:r w:rsidR="00451FD8" w:rsidRPr="00451FD8">
        <w:rPr>
          <w:rFonts w:hint="cs"/>
          <w:rtl/>
          <w:lang w:bidi="ar-EG"/>
        </w:rPr>
        <w:t xml:space="preserve"> وأيضا من جانب مجتمع الأعمال التجارية والنقابات. ويقوم الباحثون اليوم بتقييم إصلاحات سوق العمالة ذات النطاق الواسع. ومن الاعتبارات الضرورية في هذا السياق</w:t>
      </w:r>
      <w:r w:rsidR="00827DFF">
        <w:rPr>
          <w:rFonts w:hint="cs"/>
          <w:rtl/>
          <w:lang w:bidi="ar-EG"/>
        </w:rPr>
        <w:t>،</w:t>
      </w:r>
      <w:r w:rsidR="00451FD8" w:rsidRPr="00451FD8">
        <w:rPr>
          <w:rFonts w:hint="cs"/>
          <w:rtl/>
          <w:lang w:bidi="ar-EG"/>
        </w:rPr>
        <w:t xml:space="preserve"> الآثار المتعلقة بنوع الجنس والمترتبة </w:t>
      </w:r>
      <w:r w:rsidR="00EF5F0F">
        <w:rPr>
          <w:rFonts w:hint="cs"/>
          <w:rtl/>
          <w:lang w:bidi="ar-EG"/>
        </w:rPr>
        <w:t xml:space="preserve">على </w:t>
      </w:r>
      <w:r w:rsidR="00451FD8" w:rsidRPr="00451FD8">
        <w:rPr>
          <w:rFonts w:hint="cs"/>
          <w:rtl/>
          <w:lang w:bidi="ar-EG"/>
        </w:rPr>
        <w:t>الصكوك والتدابير الهامة في سياسة العمالة</w:t>
      </w:r>
      <w:r w:rsidR="00827DFF">
        <w:rPr>
          <w:rFonts w:hint="cs"/>
          <w:rtl/>
          <w:lang w:bidi="ar-EG"/>
        </w:rPr>
        <w:t>،</w:t>
      </w:r>
      <w:r w:rsidR="00451FD8" w:rsidRPr="00451FD8">
        <w:rPr>
          <w:rFonts w:hint="cs"/>
          <w:rtl/>
          <w:lang w:bidi="ar-EG"/>
        </w:rPr>
        <w:t xml:space="preserve"> التي سبق إدخالها أو</w:t>
      </w:r>
      <w:r>
        <w:rPr>
          <w:rFonts w:hint="eastAsia"/>
          <w:rtl/>
          <w:lang w:bidi="ar-EG"/>
        </w:rPr>
        <w:t> </w:t>
      </w:r>
      <w:r w:rsidR="00451FD8" w:rsidRPr="00451FD8">
        <w:rPr>
          <w:rFonts w:hint="cs"/>
          <w:rtl/>
          <w:lang w:bidi="ar-EG"/>
        </w:rPr>
        <w:t>تعديلها في إطار الإصلاح. وفي عام 2007</w:t>
      </w:r>
      <w:r w:rsidR="00827DFF">
        <w:rPr>
          <w:rFonts w:hint="cs"/>
          <w:rtl/>
          <w:lang w:bidi="ar-EG"/>
        </w:rPr>
        <w:t>،</w:t>
      </w:r>
      <w:r w:rsidR="00451FD8" w:rsidRPr="00451FD8">
        <w:rPr>
          <w:rFonts w:hint="cs"/>
          <w:rtl/>
          <w:lang w:bidi="ar-EG"/>
        </w:rPr>
        <w:t xml:space="preserve"> سيمكن الخلوص </w:t>
      </w:r>
      <w:r w:rsidR="00F37AB8">
        <w:rPr>
          <w:rFonts w:hint="cs"/>
          <w:rtl/>
          <w:lang w:bidi="ar-EG"/>
        </w:rPr>
        <w:t xml:space="preserve">إلى </w:t>
      </w:r>
      <w:r w:rsidR="00451FD8" w:rsidRPr="00451FD8">
        <w:rPr>
          <w:rFonts w:hint="cs"/>
          <w:rtl/>
          <w:lang w:bidi="ar-EG"/>
        </w:rPr>
        <w:t>نتائج أولية بشأن مختلف القضايا</w:t>
      </w:r>
      <w:r w:rsidR="00827DFF">
        <w:rPr>
          <w:rFonts w:hint="cs"/>
          <w:rtl/>
          <w:lang w:bidi="ar-EG"/>
        </w:rPr>
        <w:t>،</w:t>
      </w:r>
      <w:r w:rsidR="00451FD8" w:rsidRPr="00451FD8">
        <w:rPr>
          <w:rFonts w:hint="cs"/>
          <w:rtl/>
          <w:lang w:bidi="ar-EG"/>
        </w:rPr>
        <w:t xml:space="preserve"> بما في ذلك مدي تشجيع الإصلاحات للمساواة في المشاركة بين النساء والرجال في مجال العمل</w:t>
      </w:r>
      <w:r w:rsidR="00827DFF">
        <w:rPr>
          <w:rFonts w:hint="cs"/>
          <w:rtl/>
          <w:lang w:bidi="ar-EG"/>
        </w:rPr>
        <w:t>،</w:t>
      </w:r>
      <w:r w:rsidR="00451FD8" w:rsidRPr="00451FD8">
        <w:rPr>
          <w:rFonts w:hint="cs"/>
          <w:rtl/>
          <w:lang w:bidi="ar-EG"/>
        </w:rPr>
        <w:t xml:space="preserve"> وذلك بناء عل تقرير التقييم الشامل المتعلق بالقوانين الأول والثاني والثالث المتصلة بالخدمات الحديثة في سوق العمل. وستتاح أيضا في عام 2007</w:t>
      </w:r>
      <w:r w:rsidR="00827DFF">
        <w:rPr>
          <w:rFonts w:hint="cs"/>
          <w:rtl/>
          <w:lang w:bidi="ar-EG"/>
        </w:rPr>
        <w:t>،</w:t>
      </w:r>
      <w:r w:rsidR="00451FD8" w:rsidRPr="00451FD8">
        <w:rPr>
          <w:rFonts w:hint="cs"/>
          <w:rtl/>
          <w:lang w:bidi="ar-EG"/>
        </w:rPr>
        <w:t xml:space="preserve"> النتائج المبدئية لتقييم القانون الرابع المتصل بالخدمات الحديثة</w:t>
      </w:r>
      <w:r w:rsidR="00827DFF">
        <w:rPr>
          <w:rFonts w:hint="cs"/>
          <w:rtl/>
          <w:lang w:bidi="ar-EG"/>
        </w:rPr>
        <w:t>،</w:t>
      </w:r>
      <w:r w:rsidR="00451FD8" w:rsidRPr="00451FD8">
        <w:rPr>
          <w:rFonts w:hint="cs"/>
          <w:rtl/>
          <w:lang w:bidi="ar-EG"/>
        </w:rPr>
        <w:t xml:space="preserve"> والذي حل محل النظام القديم الخاص بالبطالة والمساعدة الاجتماعية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إدخاله للدعم الأساسي </w:t>
      </w:r>
      <w:r w:rsidR="00FD3F7D">
        <w:rPr>
          <w:rFonts w:hint="cs"/>
          <w:rtl/>
          <w:lang w:bidi="ar-EG"/>
        </w:rPr>
        <w:t xml:space="preserve">لطالبي </w:t>
      </w:r>
      <w:r w:rsidR="00451FD8" w:rsidRPr="00451FD8">
        <w:rPr>
          <w:rFonts w:hint="cs"/>
          <w:rtl/>
          <w:lang w:bidi="ar-EG"/>
        </w:rPr>
        <w:t>العمل. وفي هذا السياق</w:t>
      </w:r>
      <w:r w:rsidR="00827DFF">
        <w:rPr>
          <w:rFonts w:hint="cs"/>
          <w:rtl/>
          <w:lang w:bidi="ar-EG"/>
        </w:rPr>
        <w:t>،</w:t>
      </w:r>
      <w:r w:rsidR="00451FD8" w:rsidRPr="00451FD8">
        <w:rPr>
          <w:rFonts w:hint="cs"/>
          <w:rtl/>
          <w:lang w:bidi="ar-EG"/>
        </w:rPr>
        <w:t xml:space="preserve"> ستكون هناك أهمية ما للمعلومات التي يوفرها التقييم بشأن تنفيذ القانون فيما يتصل بالمساواة بين الجنسين؛ مما يشكل موضوعا لمشروع بحثي مستقل (</w:t>
      </w:r>
      <w:r w:rsidR="00610C3E">
        <w:rPr>
          <w:rFonts w:hint="cs"/>
          <w:rtl/>
          <w:lang w:bidi="ar-EG"/>
        </w:rPr>
        <w:t>انظر</w:t>
      </w:r>
      <w:r w:rsidR="00451FD8" w:rsidRPr="00451FD8">
        <w:rPr>
          <w:rFonts w:hint="cs"/>
          <w:rtl/>
          <w:lang w:bidi="ar-EG"/>
        </w:rPr>
        <w:t xml:space="preserve"> الجزء باء المتعلق بتوصيات اللجنة المعنية بالقضاء </w:t>
      </w:r>
      <w:r w:rsidR="00EF5F0F">
        <w:rPr>
          <w:rFonts w:hint="cs"/>
          <w:rtl/>
          <w:lang w:bidi="ar-EG"/>
        </w:rPr>
        <w:t xml:space="preserve">على </w:t>
      </w:r>
      <w:r w:rsidR="00451FD8" w:rsidRPr="00451FD8">
        <w:rPr>
          <w:rFonts w:hint="cs"/>
          <w:rtl/>
          <w:lang w:bidi="ar-EG"/>
        </w:rPr>
        <w:t>التمييز ضد المرأة</w:t>
      </w:r>
      <w:r w:rsidR="00827DFF">
        <w:rPr>
          <w:rFonts w:hint="cs"/>
          <w:rtl/>
          <w:lang w:bidi="ar-EG"/>
        </w:rPr>
        <w:t>،</w:t>
      </w:r>
      <w:r w:rsidR="00451FD8" w:rsidRPr="00451FD8">
        <w:rPr>
          <w:rFonts w:hint="cs"/>
          <w:rtl/>
          <w:lang w:bidi="ar-EG"/>
        </w:rPr>
        <w:t xml:space="preserve"> التوصية رقم 28 و 29).</w:t>
      </w:r>
    </w:p>
    <w:p w:rsidR="00451FD8" w:rsidRPr="00451FD8" w:rsidRDefault="00C12103" w:rsidP="00C1210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11-3</w:t>
      </w:r>
      <w:r>
        <w:rPr>
          <w:rFonts w:hint="cs"/>
          <w:rtl/>
          <w:lang w:bidi="ar-EG"/>
        </w:rPr>
        <w:t xml:space="preserve"> </w:t>
      </w:r>
      <w:r w:rsidR="00451FD8" w:rsidRPr="00451FD8">
        <w:rPr>
          <w:rFonts w:hint="cs"/>
          <w:rtl/>
          <w:lang w:bidi="ar-EG"/>
        </w:rPr>
        <w:t>- تشجيع العمالة</w:t>
      </w:r>
    </w:p>
    <w:p w:rsidR="00451FD8" w:rsidRPr="00451FD8" w:rsidRDefault="00C12103" w:rsidP="00C12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11-3-1</w:t>
      </w:r>
      <w:r>
        <w:rPr>
          <w:rFonts w:hint="cs"/>
          <w:rtl/>
          <w:lang w:bidi="ar-EG"/>
        </w:rPr>
        <w:t xml:space="preserve"> </w:t>
      </w:r>
      <w:r w:rsidR="00451FD8" w:rsidRPr="00451FD8">
        <w:rPr>
          <w:rFonts w:hint="cs"/>
          <w:rtl/>
          <w:lang w:bidi="ar-EG"/>
        </w:rPr>
        <w:t>- قانون التنشيط والتأهيل والتدريب والاستثمار والتوظيف في مجال العمل</w:t>
      </w:r>
    </w:p>
    <w:p w:rsidR="00451FD8" w:rsidRPr="00451FD8" w:rsidRDefault="00C12103" w:rsidP="00C12103">
      <w:pPr>
        <w:pStyle w:val="SingleTxt"/>
        <w:rPr>
          <w:rFonts w:hint="cs"/>
          <w:rtl/>
          <w:lang w:bidi="ar-EG"/>
        </w:rPr>
      </w:pPr>
      <w:r>
        <w:rPr>
          <w:rFonts w:hint="cs"/>
          <w:rtl/>
          <w:lang w:bidi="ar-EG"/>
        </w:rPr>
        <w:tab/>
      </w:r>
      <w:r w:rsidR="00451FD8" w:rsidRPr="00451FD8">
        <w:rPr>
          <w:rFonts w:hint="cs"/>
          <w:rtl/>
          <w:lang w:bidi="ar-EG"/>
        </w:rPr>
        <w:t>مع بداية سريان هذا القانون في 1كانون الثاني/يناير 2002</w:t>
      </w:r>
      <w:r w:rsidR="00827DFF">
        <w:rPr>
          <w:rFonts w:hint="cs"/>
          <w:rtl/>
          <w:lang w:bidi="ar-EG"/>
        </w:rPr>
        <w:t>،</w:t>
      </w:r>
      <w:r w:rsidR="00451FD8" w:rsidRPr="00451FD8">
        <w:rPr>
          <w:rFonts w:hint="cs"/>
          <w:rtl/>
          <w:lang w:bidi="ar-EG"/>
        </w:rPr>
        <w:t xml:space="preserve"> كان ثمة تشديد </w:t>
      </w:r>
      <w:r w:rsidR="00EF5F0F">
        <w:rPr>
          <w:rFonts w:hint="cs"/>
          <w:rtl/>
          <w:lang w:bidi="ar-EG"/>
        </w:rPr>
        <w:t xml:space="preserve">على </w:t>
      </w:r>
      <w:r w:rsidR="00451FD8" w:rsidRPr="00451FD8">
        <w:rPr>
          <w:rFonts w:hint="cs"/>
          <w:rtl/>
          <w:lang w:bidi="ar-EG"/>
        </w:rPr>
        <w:t xml:space="preserve">مدي أهمية إدماج المرأة في سوق العمل في القانون الألماني المتصل بتعزيز العمالة. والمادة 8 من الكتيب الثالث من القانون الاجتماعي تتوخي صراحة استخدام التدابير اللازمة لتشجيع العمالة </w:t>
      </w:r>
      <w:r w:rsidR="00EF5F0F">
        <w:rPr>
          <w:rFonts w:hint="cs"/>
          <w:rtl/>
          <w:lang w:bidi="ar-EG"/>
        </w:rPr>
        <w:t xml:space="preserve">على </w:t>
      </w:r>
      <w:r w:rsidR="00451FD8" w:rsidRPr="00451FD8">
        <w:rPr>
          <w:rFonts w:hint="cs"/>
          <w:rtl/>
          <w:lang w:bidi="ar-EG"/>
        </w:rPr>
        <w:t>نحو نشط</w:t>
      </w:r>
      <w:r w:rsidR="00827DFF">
        <w:rPr>
          <w:rFonts w:hint="cs"/>
          <w:rtl/>
          <w:lang w:bidi="ar-EG"/>
        </w:rPr>
        <w:t>،</w:t>
      </w:r>
      <w:r w:rsidR="00451FD8" w:rsidRPr="00451FD8">
        <w:rPr>
          <w:rFonts w:hint="cs"/>
          <w:rtl/>
          <w:lang w:bidi="ar-EG"/>
        </w:rPr>
        <w:t xml:space="preserve"> بما في ذلك التوجيه المهني</w:t>
      </w:r>
      <w:r w:rsidR="00827DFF">
        <w:rPr>
          <w:rFonts w:hint="cs"/>
          <w:rtl/>
          <w:lang w:bidi="ar-EG"/>
        </w:rPr>
        <w:t>،</w:t>
      </w:r>
      <w:r w:rsidR="00451FD8" w:rsidRPr="00451FD8">
        <w:rPr>
          <w:rFonts w:hint="cs"/>
          <w:rtl/>
          <w:lang w:bidi="ar-EG"/>
        </w:rPr>
        <w:t xml:space="preserve"> في محاولة للقضاء </w:t>
      </w:r>
      <w:r w:rsidR="00EF5F0F">
        <w:rPr>
          <w:rFonts w:hint="cs"/>
          <w:rtl/>
          <w:lang w:bidi="ar-EG"/>
        </w:rPr>
        <w:t xml:space="preserve">على </w:t>
      </w:r>
      <w:r w:rsidR="00451FD8" w:rsidRPr="00451FD8">
        <w:rPr>
          <w:rFonts w:hint="cs"/>
          <w:rtl/>
          <w:lang w:bidi="ar-EG"/>
        </w:rPr>
        <w:t>التمييز القائم</w:t>
      </w:r>
      <w:r w:rsidR="00827DFF">
        <w:rPr>
          <w:rFonts w:hint="cs"/>
          <w:rtl/>
          <w:lang w:bidi="ar-EG"/>
        </w:rPr>
        <w:t>،</w:t>
      </w:r>
      <w:r w:rsidR="00451FD8" w:rsidRPr="00451FD8">
        <w:rPr>
          <w:rFonts w:hint="cs"/>
          <w:rtl/>
          <w:lang w:bidi="ar-EG"/>
        </w:rPr>
        <w:t xml:space="preserve"> وكذلك في محاولة للتغلب </w:t>
      </w:r>
      <w:r w:rsidR="00EF5F0F">
        <w:rPr>
          <w:rFonts w:hint="cs"/>
          <w:rtl/>
          <w:lang w:bidi="ar-EG"/>
        </w:rPr>
        <w:t xml:space="preserve">على </w:t>
      </w:r>
      <w:r w:rsidR="00451FD8" w:rsidRPr="00451FD8">
        <w:rPr>
          <w:rFonts w:hint="cs"/>
          <w:rtl/>
          <w:lang w:bidi="ar-EG"/>
        </w:rPr>
        <w:t>تدريب خاص بأحد الجنسين دون الآخر في أسواق العمل</w:t>
      </w:r>
      <w:r w:rsidR="00827DFF">
        <w:rPr>
          <w:rFonts w:hint="cs"/>
          <w:rtl/>
          <w:lang w:bidi="ar-EG"/>
        </w:rPr>
        <w:t>،</w:t>
      </w:r>
      <w:r w:rsidR="00451FD8" w:rsidRPr="00451FD8">
        <w:rPr>
          <w:rFonts w:hint="cs"/>
          <w:rtl/>
          <w:lang w:bidi="ar-EG"/>
        </w:rPr>
        <w:t xml:space="preserve"> بهدف تحسين حالة العمالة </w:t>
      </w:r>
      <w:r w:rsidR="00EF5F0F">
        <w:rPr>
          <w:rFonts w:hint="cs"/>
          <w:rtl/>
          <w:lang w:bidi="ar-EG"/>
        </w:rPr>
        <w:t xml:space="preserve">على </w:t>
      </w:r>
      <w:r w:rsidR="00451FD8" w:rsidRPr="00451FD8">
        <w:rPr>
          <w:rFonts w:hint="cs"/>
          <w:rtl/>
          <w:lang w:bidi="ar-EG"/>
        </w:rPr>
        <w:t xml:space="preserve">صعيد المرأة. 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أدخلت المادة 8</w:t>
      </w:r>
      <w:r>
        <w:rPr>
          <w:rFonts w:hint="cs"/>
          <w:rtl/>
          <w:lang w:bidi="ar-EG"/>
        </w:rPr>
        <w:t xml:space="preserve"> أ</w:t>
      </w:r>
      <w:r w:rsidR="00451FD8" w:rsidRPr="00451FD8">
        <w:rPr>
          <w:rFonts w:hint="cs"/>
          <w:rtl/>
          <w:lang w:bidi="ar-EG"/>
        </w:rPr>
        <w:t xml:space="preserve"> (</w:t>
      </w:r>
      <w:r w:rsidR="00610C3E">
        <w:rPr>
          <w:rFonts w:hint="cs"/>
          <w:rtl/>
          <w:lang w:bidi="ar-EG"/>
        </w:rPr>
        <w:t>انظر</w:t>
      </w:r>
      <w:r w:rsidR="00451FD8" w:rsidRPr="00451FD8">
        <w:rPr>
          <w:rFonts w:hint="cs"/>
          <w:rtl/>
          <w:lang w:bidi="ar-EG"/>
        </w:rPr>
        <w:t xml:space="preserve"> البند 11-3-3 أدناه) والمادة 8</w:t>
      </w:r>
      <w:r>
        <w:rPr>
          <w:rFonts w:hint="cs"/>
          <w:rtl/>
          <w:lang w:bidi="ar-EG"/>
        </w:rPr>
        <w:t xml:space="preserve"> </w:t>
      </w:r>
      <w:r w:rsidR="00451FD8" w:rsidRPr="00451FD8">
        <w:rPr>
          <w:rFonts w:hint="cs"/>
          <w:rtl/>
          <w:lang w:bidi="ar-EG"/>
        </w:rPr>
        <w:t>ب (</w:t>
      </w:r>
      <w:r w:rsidR="00610C3E">
        <w:rPr>
          <w:rFonts w:hint="cs"/>
          <w:rtl/>
          <w:lang w:bidi="ar-EG"/>
        </w:rPr>
        <w:t>انظر</w:t>
      </w:r>
      <w:r w:rsidR="00451FD8" w:rsidRPr="00451FD8">
        <w:rPr>
          <w:rFonts w:hint="cs"/>
          <w:rtl/>
          <w:lang w:bidi="ar-EG"/>
        </w:rPr>
        <w:t xml:space="preserve"> البند 11-3-5 أدناه) من أجل تيسير التوفيق بين حياة الأسرة وحياة العمل</w:t>
      </w:r>
      <w:r w:rsidR="00827DFF">
        <w:rPr>
          <w:rFonts w:hint="cs"/>
          <w:rtl/>
          <w:lang w:bidi="ar-EG"/>
        </w:rPr>
        <w:t>،</w:t>
      </w:r>
      <w:r w:rsidR="00451FD8" w:rsidRPr="00451FD8">
        <w:rPr>
          <w:rFonts w:hint="cs"/>
          <w:rtl/>
          <w:lang w:bidi="ar-EG"/>
        </w:rPr>
        <w:t xml:space="preserve"> فضلا عن تشجيع عودة المرأة </w:t>
      </w:r>
      <w:r w:rsidR="00F37AB8">
        <w:rPr>
          <w:rFonts w:hint="cs"/>
          <w:rtl/>
          <w:lang w:bidi="ar-EG"/>
        </w:rPr>
        <w:t xml:space="preserve">إلى </w:t>
      </w:r>
      <w:r w:rsidR="00451FD8" w:rsidRPr="00451FD8">
        <w:rPr>
          <w:rFonts w:hint="cs"/>
          <w:rtl/>
          <w:lang w:bidi="ar-EG"/>
        </w:rPr>
        <w:t>العمل.</w:t>
      </w:r>
    </w:p>
    <w:p w:rsidR="00C12103" w:rsidRPr="00C12103" w:rsidRDefault="00C12103" w:rsidP="00C12103">
      <w:pPr>
        <w:pStyle w:val="SingleTxt"/>
        <w:spacing w:after="0" w:line="120" w:lineRule="exact"/>
        <w:rPr>
          <w:rFonts w:hint="cs"/>
          <w:sz w:val="12"/>
          <w:u w:val="single"/>
          <w:rtl/>
          <w:lang w:bidi="ar-EG"/>
        </w:rPr>
      </w:pPr>
    </w:p>
    <w:p w:rsidR="00451FD8" w:rsidRPr="00451FD8" w:rsidRDefault="00C12103" w:rsidP="00C12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11-3-2</w:t>
      </w:r>
      <w:r>
        <w:rPr>
          <w:rFonts w:hint="cs"/>
          <w:rtl/>
          <w:lang w:bidi="ar-EG"/>
        </w:rPr>
        <w:t xml:space="preserve"> </w:t>
      </w:r>
      <w:r w:rsidR="00451FD8" w:rsidRPr="00451FD8">
        <w:rPr>
          <w:rFonts w:hint="cs"/>
          <w:rtl/>
          <w:lang w:bidi="ar-EG"/>
        </w:rPr>
        <w:t>- التوجيه المهني</w:t>
      </w:r>
    </w:p>
    <w:p w:rsidR="00451FD8" w:rsidRPr="00451FD8" w:rsidRDefault="00C12103" w:rsidP="00C12103">
      <w:pPr>
        <w:pStyle w:val="SingleTxt"/>
        <w:rPr>
          <w:rFonts w:hint="cs"/>
          <w:rtl/>
          <w:lang w:bidi="ar-EG"/>
        </w:rPr>
      </w:pPr>
      <w:r>
        <w:rPr>
          <w:rFonts w:hint="cs"/>
          <w:rtl/>
          <w:lang w:bidi="ar-EG"/>
        </w:rPr>
        <w:tab/>
      </w:r>
      <w:r w:rsidR="00451FD8" w:rsidRPr="00451FD8">
        <w:rPr>
          <w:rFonts w:hint="cs"/>
          <w:rtl/>
          <w:lang w:bidi="ar-EG"/>
        </w:rPr>
        <w:t>في كل من السنتين 2003 و 2004</w:t>
      </w:r>
      <w:r w:rsidR="00827DFF">
        <w:rPr>
          <w:rFonts w:hint="cs"/>
          <w:rtl/>
          <w:lang w:bidi="ar-EG"/>
        </w:rPr>
        <w:t>،</w:t>
      </w:r>
      <w:r w:rsidR="00451FD8" w:rsidRPr="00451FD8">
        <w:rPr>
          <w:rFonts w:hint="cs"/>
          <w:rtl/>
          <w:lang w:bidi="ar-EG"/>
        </w:rPr>
        <w:t xml:space="preserve"> قامت وكالة العمالة الاتحادية بالوفاء بولايتها القانونية التي تتضمن إدراج النساء في تلك التدابير التي تتخذها لتنفيذ سياسة سوق العمل</w:t>
      </w:r>
      <w:r w:rsidR="00827DFF">
        <w:rPr>
          <w:rFonts w:hint="cs"/>
          <w:rtl/>
          <w:lang w:bidi="ar-EG"/>
        </w:rPr>
        <w:t>،</w:t>
      </w:r>
      <w:r w:rsidR="00451FD8" w:rsidRPr="00451FD8">
        <w:rPr>
          <w:rFonts w:hint="cs"/>
          <w:rtl/>
          <w:lang w:bidi="ar-EG"/>
        </w:rPr>
        <w:t xml:space="preserve"> وذلك بإعداد تناظر </w:t>
      </w:r>
      <w:r w:rsidR="00EF5F0F">
        <w:rPr>
          <w:rFonts w:hint="cs"/>
          <w:rtl/>
          <w:lang w:bidi="ar-EG"/>
        </w:rPr>
        <w:t xml:space="preserve">على </w:t>
      </w:r>
      <w:r w:rsidR="00451FD8" w:rsidRPr="00451FD8">
        <w:rPr>
          <w:rFonts w:hint="cs"/>
          <w:rtl/>
          <w:lang w:bidi="ar-EG"/>
        </w:rPr>
        <w:t xml:space="preserve">أقل تقدير نسبة النساء من بين العاطلين والدرجة النسبية لتأثرهن بالبطالة. ووفقا لتقرير وكالة العمالة الاتحادية بشأن </w:t>
      </w:r>
      <w:r>
        <w:rPr>
          <w:rFonts w:hint="eastAsia"/>
          <w:rtl/>
          <w:lang w:bidi="ar-EG"/>
        </w:rPr>
        <w:t>”</w:t>
      </w:r>
      <w:r w:rsidR="00451FD8" w:rsidRPr="00451FD8">
        <w:rPr>
          <w:rFonts w:hint="cs"/>
          <w:rtl/>
          <w:lang w:bidi="ar-EG"/>
        </w:rPr>
        <w:t>تطور فرص المساواة أمام النساء والرجال في سوق العمل</w:t>
      </w:r>
      <w:r>
        <w:rPr>
          <w:rFonts w:hint="eastAsia"/>
          <w:rtl/>
          <w:lang w:bidi="ar-EG"/>
        </w:rPr>
        <w:t>“</w:t>
      </w:r>
      <w:r w:rsidR="00827DFF">
        <w:rPr>
          <w:rFonts w:hint="cs"/>
          <w:rtl/>
          <w:lang w:bidi="ar-EG"/>
        </w:rPr>
        <w:t>،</w:t>
      </w:r>
      <w:r w:rsidR="00451FD8" w:rsidRPr="00451FD8">
        <w:rPr>
          <w:rFonts w:hint="cs"/>
          <w:rtl/>
          <w:lang w:bidi="ar-EG"/>
        </w:rPr>
        <w:t xml:space="preserve"> الذي قدم في حزيران/يونيه 2005</w:t>
      </w:r>
      <w:r w:rsidR="00827DFF">
        <w:rPr>
          <w:rFonts w:hint="cs"/>
          <w:rtl/>
          <w:lang w:bidi="ar-EG"/>
        </w:rPr>
        <w:t>،</w:t>
      </w:r>
      <w:r w:rsidR="00451FD8" w:rsidRPr="00451FD8">
        <w:rPr>
          <w:rFonts w:hint="cs"/>
          <w:rtl/>
          <w:lang w:bidi="ar-EG"/>
        </w:rPr>
        <w:t xml:space="preserve"> كانت نسبة النساء في جميع التدابير التي تحظي بتمويل وطني تزيد عن 41 في المائة دائما. وبالتالي</w:t>
      </w:r>
      <w:r w:rsidR="00827DFF">
        <w:rPr>
          <w:rFonts w:hint="cs"/>
          <w:rtl/>
          <w:lang w:bidi="ar-EG"/>
        </w:rPr>
        <w:t>،</w:t>
      </w:r>
      <w:r w:rsidR="00451FD8" w:rsidRPr="00451FD8">
        <w:rPr>
          <w:rFonts w:hint="cs"/>
          <w:rtl/>
          <w:lang w:bidi="ar-EG"/>
        </w:rPr>
        <w:t xml:space="preserve"> فإن الحصص المستهدفة لتعزيز المرأة كانت موضع تجاوز طفيف في كلا السنتين.</w:t>
      </w:r>
    </w:p>
    <w:p w:rsidR="00451FD8" w:rsidRPr="00451FD8" w:rsidRDefault="00C12103" w:rsidP="00451FD8">
      <w:pPr>
        <w:pStyle w:val="SingleTxt"/>
        <w:rPr>
          <w:rFonts w:hint="cs"/>
          <w:rtl/>
          <w:lang w:bidi="ar-EG"/>
        </w:rPr>
      </w:pPr>
      <w:r>
        <w:rPr>
          <w:rFonts w:hint="cs"/>
          <w:rtl/>
          <w:lang w:bidi="ar-EG"/>
        </w:rPr>
        <w:tab/>
      </w:r>
      <w:r w:rsidR="00451FD8" w:rsidRPr="00451FD8">
        <w:rPr>
          <w:rFonts w:hint="cs"/>
          <w:rtl/>
          <w:lang w:bidi="ar-EG"/>
        </w:rPr>
        <w:t>ومن الجدير بالذكر أيضا</w:t>
      </w:r>
      <w:r w:rsidR="00827DFF">
        <w:rPr>
          <w:rFonts w:hint="cs"/>
          <w:rtl/>
          <w:lang w:bidi="ar-EG"/>
        </w:rPr>
        <w:t>،</w:t>
      </w:r>
      <w:r w:rsidR="00451FD8" w:rsidRPr="00451FD8">
        <w:rPr>
          <w:rFonts w:hint="cs"/>
          <w:rtl/>
          <w:lang w:bidi="ar-EG"/>
        </w:rPr>
        <w:t xml:space="preserve"> أن نسبة النساء من بين المستفيدين من تدابير المساعدة للشروع في أعمال تجارية</w:t>
      </w:r>
      <w:r w:rsidR="00827DFF">
        <w:rPr>
          <w:rFonts w:hint="cs"/>
          <w:rtl/>
          <w:lang w:bidi="ar-EG"/>
        </w:rPr>
        <w:t>،</w:t>
      </w:r>
      <w:r w:rsidR="00451FD8" w:rsidRPr="00451FD8">
        <w:rPr>
          <w:rFonts w:hint="cs"/>
          <w:rtl/>
          <w:lang w:bidi="ar-EG"/>
        </w:rPr>
        <w:t xml:space="preserve"> من خلال تقديم إعانة لبدء العمل التجاري</w:t>
      </w:r>
      <w:r w:rsidR="00827DFF">
        <w:rPr>
          <w:rFonts w:hint="cs"/>
          <w:rtl/>
          <w:lang w:bidi="ar-EG"/>
        </w:rPr>
        <w:t>،</w:t>
      </w:r>
      <w:r w:rsidR="00451FD8" w:rsidRPr="00451FD8">
        <w:rPr>
          <w:rFonts w:hint="cs"/>
          <w:rtl/>
          <w:lang w:bidi="ar-EG"/>
        </w:rPr>
        <w:t xml:space="preserve"> كانت مرتفعة نسبيا في عام 2004</w:t>
      </w:r>
      <w:r w:rsidR="00827DFF">
        <w:rPr>
          <w:rFonts w:hint="cs"/>
          <w:rtl/>
          <w:lang w:bidi="ar-EG"/>
        </w:rPr>
        <w:t>،</w:t>
      </w:r>
      <w:r w:rsidR="00451FD8" w:rsidRPr="00451FD8">
        <w:rPr>
          <w:rFonts w:hint="cs"/>
          <w:rtl/>
          <w:lang w:bidi="ar-EG"/>
        </w:rPr>
        <w:t xml:space="preserve"> حيث وصلت </w:t>
      </w:r>
      <w:r w:rsidR="00F37AB8">
        <w:rPr>
          <w:rFonts w:hint="cs"/>
          <w:rtl/>
          <w:lang w:bidi="ar-EG"/>
        </w:rPr>
        <w:t xml:space="preserve">إلى </w:t>
      </w:r>
      <w:r w:rsidR="00451FD8" w:rsidRPr="00451FD8">
        <w:rPr>
          <w:rFonts w:hint="cs"/>
          <w:rtl/>
          <w:lang w:bidi="ar-EG"/>
        </w:rPr>
        <w:t xml:space="preserve">42 في المائة. وقد يدل هذا </w:t>
      </w:r>
      <w:r w:rsidR="00EF5F0F">
        <w:rPr>
          <w:rFonts w:hint="cs"/>
          <w:rtl/>
          <w:lang w:bidi="ar-EG"/>
        </w:rPr>
        <w:t xml:space="preserve">على </w:t>
      </w:r>
      <w:r w:rsidR="00451FD8" w:rsidRPr="00451FD8">
        <w:rPr>
          <w:rFonts w:hint="cs"/>
          <w:rtl/>
          <w:lang w:bidi="ar-EG"/>
        </w:rPr>
        <w:t xml:space="preserve">أن النساء اللائي يتلقين دعما بهذه الطريقة يرين أن العمالة الذاتية (جزءا من الوقت) بديل أفضل للعمل </w:t>
      </w:r>
      <w:r w:rsidR="008F3FF5">
        <w:rPr>
          <w:rFonts w:hint="cs"/>
          <w:rtl/>
          <w:lang w:bidi="ar-EG"/>
        </w:rPr>
        <w:t xml:space="preserve">لدى </w:t>
      </w:r>
      <w:r w:rsidR="00451FD8" w:rsidRPr="00451FD8">
        <w:rPr>
          <w:rFonts w:hint="cs"/>
          <w:rtl/>
          <w:lang w:bidi="ar-EG"/>
        </w:rPr>
        <w:t>الآخرين (جزءا من الوقت)</w:t>
      </w:r>
      <w:r w:rsidR="00827DFF">
        <w:rPr>
          <w:rFonts w:hint="cs"/>
          <w:rtl/>
          <w:lang w:bidi="ar-EG"/>
        </w:rPr>
        <w:t>،</w:t>
      </w:r>
      <w:r w:rsidR="00451FD8" w:rsidRPr="00451FD8">
        <w:rPr>
          <w:rFonts w:hint="cs"/>
          <w:rtl/>
          <w:lang w:bidi="ar-EG"/>
        </w:rPr>
        <w:t xml:space="preserve"> وذلك في مواجهة سوق للعمل تتسم بالصعوبة.</w:t>
      </w:r>
    </w:p>
    <w:p w:rsidR="00451FD8" w:rsidRPr="00451FD8" w:rsidRDefault="00C12103" w:rsidP="00451FD8">
      <w:pPr>
        <w:pStyle w:val="SingleTxt"/>
        <w:rPr>
          <w:rFonts w:hint="cs"/>
          <w:rtl/>
          <w:lang w:bidi="ar-EG"/>
        </w:rPr>
      </w:pPr>
      <w:r>
        <w:rPr>
          <w:rFonts w:hint="cs"/>
          <w:rtl/>
          <w:lang w:bidi="ar-EG"/>
        </w:rPr>
        <w:tab/>
      </w:r>
      <w:r w:rsidR="00451FD8" w:rsidRPr="00451FD8">
        <w:rPr>
          <w:rFonts w:hint="cs"/>
          <w:rtl/>
          <w:lang w:bidi="ar-EG"/>
        </w:rPr>
        <w:t xml:space="preserve">والتوجيه المهني المقدم من مكتب العمالة الاتحادي متاح للجميع في المكاتب المحلية بصرف النظر عن جنس المرء. وبالإضافة </w:t>
      </w:r>
      <w:r w:rsidR="00F37AB8">
        <w:rPr>
          <w:rFonts w:hint="cs"/>
          <w:rtl/>
          <w:lang w:bidi="ar-EG"/>
        </w:rPr>
        <w:t xml:space="preserve">إلى </w:t>
      </w:r>
      <w:r w:rsidR="00451FD8" w:rsidRPr="00451FD8">
        <w:rPr>
          <w:rFonts w:hint="cs"/>
          <w:rtl/>
          <w:lang w:bidi="ar-EG"/>
        </w:rPr>
        <w:t>التوجيه الفردي في جلسات للمقابلة بين شخصين</w:t>
      </w:r>
      <w:r w:rsidR="00827DFF">
        <w:rPr>
          <w:rFonts w:hint="cs"/>
          <w:rtl/>
          <w:lang w:bidi="ar-EG"/>
        </w:rPr>
        <w:t>،</w:t>
      </w:r>
      <w:r w:rsidR="00451FD8" w:rsidRPr="00451FD8">
        <w:rPr>
          <w:rFonts w:hint="cs"/>
          <w:rtl/>
          <w:lang w:bidi="ar-EG"/>
        </w:rPr>
        <w:t xml:space="preserve"> يراعي أن ثمة مجموعة واسعة النطاق من الخيارات متاحة </w:t>
      </w:r>
      <w:r w:rsidR="008F3FF5">
        <w:rPr>
          <w:rFonts w:hint="cs"/>
          <w:rtl/>
          <w:lang w:bidi="ar-EG"/>
        </w:rPr>
        <w:t xml:space="preserve">لدى </w:t>
      </w:r>
      <w:r w:rsidR="00451FD8" w:rsidRPr="00451FD8">
        <w:rPr>
          <w:rFonts w:hint="cs"/>
          <w:rtl/>
          <w:lang w:bidi="ar-EG"/>
        </w:rPr>
        <w:t>مركز التوجيه المهني</w:t>
      </w:r>
      <w:r w:rsidR="00827DFF">
        <w:rPr>
          <w:rFonts w:hint="cs"/>
          <w:rtl/>
          <w:lang w:bidi="ar-EG"/>
        </w:rPr>
        <w:t>،</w:t>
      </w:r>
      <w:r w:rsidR="00451FD8" w:rsidRPr="00451FD8">
        <w:rPr>
          <w:rFonts w:hint="cs"/>
          <w:rtl/>
          <w:lang w:bidi="ar-EG"/>
        </w:rPr>
        <w:t xml:space="preserve"> مما يسمح للسكان بإعلام أنفسهم.</w:t>
      </w:r>
    </w:p>
    <w:p w:rsidR="00451FD8" w:rsidRPr="00451FD8" w:rsidRDefault="00C12103" w:rsidP="00451FD8">
      <w:pPr>
        <w:pStyle w:val="SingleTxt"/>
        <w:rPr>
          <w:rFonts w:hint="cs"/>
          <w:rtl/>
          <w:lang w:bidi="ar-EG"/>
        </w:rPr>
      </w:pPr>
      <w:r>
        <w:rPr>
          <w:rFonts w:hint="cs"/>
          <w:rtl/>
          <w:lang w:bidi="ar-EG"/>
        </w:rPr>
        <w:tab/>
      </w:r>
      <w:r w:rsidR="00451FD8" w:rsidRPr="00451FD8">
        <w:rPr>
          <w:rFonts w:hint="cs"/>
          <w:rtl/>
          <w:lang w:bidi="ar-EG"/>
        </w:rPr>
        <w:t>وفي إطار أسلوب تقديم التوجيه المهني</w:t>
      </w:r>
      <w:r w:rsidR="00827DFF">
        <w:rPr>
          <w:rFonts w:hint="cs"/>
          <w:rtl/>
          <w:lang w:bidi="ar-EG"/>
        </w:rPr>
        <w:t>،</w:t>
      </w:r>
      <w:r w:rsidR="00451FD8" w:rsidRPr="00451FD8">
        <w:rPr>
          <w:rFonts w:hint="cs"/>
          <w:rtl/>
          <w:lang w:bidi="ar-EG"/>
        </w:rPr>
        <w:t xml:space="preserve"> يلاحظ أن وكالة العمالة الاتحادية تفي بولايتها المتعلقة بدمج المرأة بمجموعة متنوعة من الطرق. والتوجيه الأولي يتم توفيره </w:t>
      </w:r>
      <w:r w:rsidR="00EF5F0F">
        <w:rPr>
          <w:rFonts w:hint="cs"/>
          <w:rtl/>
          <w:lang w:bidi="ar-EG"/>
        </w:rPr>
        <w:t xml:space="preserve">على </w:t>
      </w:r>
      <w:r w:rsidR="00451FD8" w:rsidRPr="00451FD8">
        <w:rPr>
          <w:rFonts w:hint="cs"/>
          <w:rtl/>
          <w:lang w:bidi="ar-EG"/>
        </w:rPr>
        <w:t xml:space="preserve">يد وكالات العمالة في المدارس بناء </w:t>
      </w:r>
      <w:r w:rsidR="00EF5F0F">
        <w:rPr>
          <w:rFonts w:hint="cs"/>
          <w:rtl/>
          <w:lang w:bidi="ar-EG"/>
        </w:rPr>
        <w:t xml:space="preserve">على </w:t>
      </w:r>
      <w:r w:rsidR="00451FD8" w:rsidRPr="00451FD8">
        <w:rPr>
          <w:rFonts w:hint="cs"/>
          <w:rtl/>
          <w:lang w:bidi="ar-EG"/>
        </w:rPr>
        <w:t>اتفاق بين الوكالة الاتحادية والمؤتمر الدائم لوزراء التعليم والشؤون الثقافية بالأقاليم في جمهورية ألمانيا الاتحادية.</w:t>
      </w:r>
    </w:p>
    <w:p w:rsidR="00451FD8" w:rsidRPr="00451FD8" w:rsidRDefault="00C12103" w:rsidP="00FB24D1">
      <w:pPr>
        <w:pStyle w:val="SingleTxt"/>
        <w:rPr>
          <w:rFonts w:hint="cs"/>
          <w:rtl/>
          <w:lang w:bidi="ar-EG"/>
        </w:rPr>
      </w:pPr>
      <w:r>
        <w:rPr>
          <w:rFonts w:hint="cs"/>
          <w:rtl/>
          <w:lang w:bidi="ar-EG"/>
        </w:rPr>
        <w:tab/>
      </w:r>
      <w:r w:rsidR="00451FD8" w:rsidRPr="00451FD8">
        <w:rPr>
          <w:rFonts w:hint="cs"/>
          <w:rtl/>
          <w:lang w:bidi="ar-EG"/>
        </w:rPr>
        <w:t xml:space="preserve">وهذا التوجيه المهني يقدم طائفة واسعة النطاق من المعلومات ومن الأنشطة المتاحة </w:t>
      </w:r>
      <w:r w:rsidR="00EF5F0F">
        <w:rPr>
          <w:rFonts w:hint="cs"/>
          <w:rtl/>
          <w:lang w:bidi="ar-EG"/>
        </w:rPr>
        <w:t xml:space="preserve">على </w:t>
      </w:r>
      <w:r w:rsidR="00451FD8" w:rsidRPr="00451FD8">
        <w:rPr>
          <w:rFonts w:hint="cs"/>
          <w:rtl/>
          <w:lang w:bidi="ar-EG"/>
        </w:rPr>
        <w:t>نطاق كبير للتلاميذ الذين ما</w:t>
      </w:r>
      <w:r>
        <w:rPr>
          <w:rFonts w:hint="cs"/>
          <w:rtl/>
          <w:lang w:bidi="ar-EG"/>
        </w:rPr>
        <w:t xml:space="preserve"> </w:t>
      </w:r>
      <w:r w:rsidR="00451FD8" w:rsidRPr="00451FD8">
        <w:rPr>
          <w:rFonts w:hint="cs"/>
          <w:rtl/>
          <w:lang w:bidi="ar-EG"/>
        </w:rPr>
        <w:t>زالوا بالمدارس</w:t>
      </w:r>
      <w:r w:rsidR="00827DFF">
        <w:rPr>
          <w:rFonts w:hint="cs"/>
          <w:rtl/>
          <w:lang w:bidi="ar-EG"/>
        </w:rPr>
        <w:t>،</w:t>
      </w:r>
      <w:r w:rsidR="00451FD8" w:rsidRPr="00451FD8">
        <w:rPr>
          <w:rFonts w:hint="cs"/>
          <w:rtl/>
          <w:lang w:bidi="ar-EG"/>
        </w:rPr>
        <w:t xml:space="preserve"> من أجل توسيع نطاق خياراتهم المهنية</w:t>
      </w:r>
      <w:r w:rsidR="00827DFF">
        <w:rPr>
          <w:rFonts w:hint="cs"/>
          <w:rtl/>
          <w:lang w:bidi="ar-EG"/>
        </w:rPr>
        <w:t>،</w:t>
      </w:r>
      <w:r w:rsidR="00451FD8" w:rsidRPr="00451FD8">
        <w:rPr>
          <w:rFonts w:hint="cs"/>
          <w:rtl/>
          <w:lang w:bidi="ar-EG"/>
        </w:rPr>
        <w:t xml:space="preserve"> عن طريق تعريف هؤلاء التلاميذ بمجموعة ضخمة من تلك الخيارات في وقت مبكر. والعروض الإعلامية</w:t>
      </w:r>
      <w:r w:rsidR="00827DFF">
        <w:rPr>
          <w:rFonts w:hint="cs"/>
          <w:rtl/>
          <w:lang w:bidi="ar-EG"/>
        </w:rPr>
        <w:t>،</w:t>
      </w:r>
      <w:r w:rsidR="00451FD8" w:rsidRPr="00451FD8">
        <w:rPr>
          <w:rFonts w:hint="cs"/>
          <w:rtl/>
          <w:lang w:bidi="ar-EG"/>
        </w:rPr>
        <w:t xml:space="preserve"> التي تعدها وكالة العمالة الاتحادية والتي تصل </w:t>
      </w:r>
      <w:r w:rsidR="00F37AB8">
        <w:rPr>
          <w:rFonts w:hint="cs"/>
          <w:rtl/>
          <w:lang w:bidi="ar-EG"/>
        </w:rPr>
        <w:t xml:space="preserve">إلى </w:t>
      </w:r>
      <w:r w:rsidR="00451FD8" w:rsidRPr="00451FD8">
        <w:rPr>
          <w:rFonts w:hint="cs"/>
          <w:rtl/>
          <w:lang w:bidi="ar-EG"/>
        </w:rPr>
        <w:t>جميع تلاميذ المدارس</w:t>
      </w:r>
      <w:r w:rsidR="00827DFF">
        <w:rPr>
          <w:rFonts w:hint="cs"/>
          <w:rtl/>
          <w:lang w:bidi="ar-EG"/>
        </w:rPr>
        <w:t>،</w:t>
      </w:r>
      <w:r w:rsidR="00451FD8" w:rsidRPr="00451FD8">
        <w:rPr>
          <w:rFonts w:hint="cs"/>
          <w:rtl/>
          <w:lang w:bidi="ar-EG"/>
        </w:rPr>
        <w:t xml:space="preserve"> تتضمن معلومات مستمرة ومستفيضة ومتسمة بتكرار الاستكمال بش</w:t>
      </w:r>
      <w:r w:rsidR="00FB24D1">
        <w:rPr>
          <w:rFonts w:hint="cs"/>
          <w:rtl/>
          <w:lang w:bidi="ar-EG"/>
        </w:rPr>
        <w:t>أ</w:t>
      </w:r>
      <w:r w:rsidR="00451FD8" w:rsidRPr="00451FD8">
        <w:rPr>
          <w:rFonts w:hint="cs"/>
          <w:rtl/>
          <w:lang w:bidi="ar-EG"/>
        </w:rPr>
        <w:t xml:space="preserve">ن كامل طائفة الخيارات المهنية. وثمة اهتمام خاص بتلك الصيغ الإعلامية التي تتميز بالحياد فيما يتصل بنوع الجنس سواء من حيث اللغة أم المضمون. ويجري تشجيع تلاميذ المدارس </w:t>
      </w:r>
      <w:r w:rsidR="00EF5F0F">
        <w:rPr>
          <w:rFonts w:hint="cs"/>
          <w:rtl/>
          <w:lang w:bidi="ar-EG"/>
        </w:rPr>
        <w:t xml:space="preserve">على </w:t>
      </w:r>
      <w:r w:rsidR="00451FD8" w:rsidRPr="00451FD8">
        <w:rPr>
          <w:rFonts w:hint="cs"/>
          <w:rtl/>
          <w:lang w:bidi="ar-EG"/>
        </w:rPr>
        <w:t xml:space="preserve">النظر في كافة أشكال التدريب المتاحة حتى لا يقصروا أنفسهم </w:t>
      </w:r>
      <w:r w:rsidR="00EF5F0F">
        <w:rPr>
          <w:rFonts w:hint="cs"/>
          <w:rtl/>
          <w:lang w:bidi="ar-EG"/>
        </w:rPr>
        <w:t xml:space="preserve">على </w:t>
      </w:r>
      <w:r w:rsidR="00451FD8" w:rsidRPr="00451FD8">
        <w:rPr>
          <w:rFonts w:hint="cs"/>
          <w:rtl/>
          <w:lang w:bidi="ar-EG"/>
        </w:rPr>
        <w:t xml:space="preserve">اتجاهات مهنية قائمة </w:t>
      </w:r>
      <w:r w:rsidR="00EF5F0F">
        <w:rPr>
          <w:rFonts w:hint="cs"/>
          <w:rtl/>
          <w:lang w:bidi="ar-EG"/>
        </w:rPr>
        <w:t xml:space="preserve">على </w:t>
      </w:r>
      <w:r w:rsidR="00451FD8" w:rsidRPr="00451FD8">
        <w:rPr>
          <w:rFonts w:hint="cs"/>
          <w:rtl/>
          <w:lang w:bidi="ar-EG"/>
        </w:rPr>
        <w:t>نوع الجنس في مرحلة مبكرة. أما الآباء</w:t>
      </w:r>
      <w:r w:rsidR="00827DFF">
        <w:rPr>
          <w:rFonts w:hint="cs"/>
          <w:rtl/>
          <w:lang w:bidi="ar-EG"/>
        </w:rPr>
        <w:t>،</w:t>
      </w:r>
      <w:r w:rsidR="00451FD8" w:rsidRPr="00451FD8">
        <w:rPr>
          <w:rFonts w:hint="cs"/>
          <w:rtl/>
          <w:lang w:bidi="ar-EG"/>
        </w:rPr>
        <w:t xml:space="preserve"> الذين يلعبون دورا هاما بشأن ما يختاره أولادهم من مهن</w:t>
      </w:r>
      <w:r w:rsidR="00827DFF">
        <w:rPr>
          <w:rFonts w:hint="cs"/>
          <w:rtl/>
          <w:lang w:bidi="ar-EG"/>
        </w:rPr>
        <w:t>،</w:t>
      </w:r>
      <w:r w:rsidR="00451FD8" w:rsidRPr="00451FD8">
        <w:rPr>
          <w:rFonts w:hint="cs"/>
          <w:rtl/>
          <w:lang w:bidi="ar-EG"/>
        </w:rPr>
        <w:t xml:space="preserve"> فإنهم يشاركون في عملية الاختيار هذه في وقت مبكر</w:t>
      </w:r>
      <w:r w:rsidR="00827DFF">
        <w:rPr>
          <w:rFonts w:hint="cs"/>
          <w:rtl/>
          <w:lang w:bidi="ar-EG"/>
        </w:rPr>
        <w:t>،</w:t>
      </w:r>
      <w:r w:rsidR="00451FD8" w:rsidRPr="00451FD8">
        <w:rPr>
          <w:rFonts w:hint="cs"/>
          <w:rtl/>
          <w:lang w:bidi="ar-EG"/>
        </w:rPr>
        <w:t xml:space="preserve"> وذلك بطرق تتضمن أمسيات الآباء بالمدارس. ومن خلال مشاركة وكالة العمالة الاتحادية في مشاريع من قبيل </w:t>
      </w:r>
      <w:r>
        <w:rPr>
          <w:rFonts w:hint="eastAsia"/>
          <w:rtl/>
          <w:lang w:bidi="ar-EG"/>
        </w:rPr>
        <w:t>”</w:t>
      </w:r>
      <w:r w:rsidR="00451FD8" w:rsidRPr="00451FD8">
        <w:rPr>
          <w:rFonts w:hint="cs"/>
          <w:rtl/>
          <w:lang w:bidi="ar-EG"/>
        </w:rPr>
        <w:t>يوم البنات</w:t>
      </w:r>
      <w:r>
        <w:rPr>
          <w:rFonts w:hint="eastAsia"/>
          <w:rtl/>
          <w:lang w:bidi="ar-EG"/>
        </w:rPr>
        <w:t>“</w:t>
      </w:r>
      <w:r w:rsidR="00451FD8" w:rsidRPr="00451FD8">
        <w:rPr>
          <w:rFonts w:hint="cs"/>
          <w:rtl/>
          <w:lang w:bidi="ar-EG"/>
        </w:rPr>
        <w:t xml:space="preserve"> (مستقبل البنات)</w:t>
      </w:r>
      <w:r w:rsidR="00827DFF">
        <w:rPr>
          <w:rFonts w:hint="cs"/>
          <w:rtl/>
          <w:lang w:bidi="ar-EG"/>
        </w:rPr>
        <w:t>،</w:t>
      </w:r>
      <w:r w:rsidR="00451FD8" w:rsidRPr="00451FD8">
        <w:rPr>
          <w:rFonts w:hint="cs"/>
          <w:rtl/>
          <w:lang w:bidi="ar-EG"/>
        </w:rPr>
        <w:t xml:space="preserve"> تتم إثارة اهتمام البنات بالمهن التقنية في سن مبكرة (</w:t>
      </w:r>
      <w:r w:rsidR="00610C3E">
        <w:rPr>
          <w:rFonts w:hint="cs"/>
          <w:rtl/>
          <w:lang w:bidi="ar-EG"/>
        </w:rPr>
        <w:t>انظر</w:t>
      </w:r>
      <w:r w:rsidR="00451FD8" w:rsidRPr="00451FD8">
        <w:rPr>
          <w:rFonts w:hint="cs"/>
          <w:rtl/>
          <w:lang w:bidi="ar-EG"/>
        </w:rPr>
        <w:t xml:space="preserve"> أيضا الفقرتين 21 و</w:t>
      </w:r>
      <w:r>
        <w:rPr>
          <w:rFonts w:hint="cs"/>
          <w:rtl/>
          <w:lang w:bidi="ar-EG"/>
        </w:rPr>
        <w:t xml:space="preserve"> </w:t>
      </w:r>
      <w:r w:rsidR="00451FD8" w:rsidRPr="00451FD8">
        <w:rPr>
          <w:rFonts w:hint="cs"/>
          <w:rtl/>
          <w:lang w:bidi="ar-EG"/>
        </w:rPr>
        <w:t>22 من الجزء باء). وتضطلع وكالات العمالة أيضا بتنظيم أمسيات إقليمية للبنات والفتيات</w:t>
      </w:r>
      <w:r w:rsidR="00827DFF">
        <w:rPr>
          <w:rFonts w:hint="cs"/>
          <w:rtl/>
          <w:lang w:bidi="ar-EG"/>
        </w:rPr>
        <w:t>،</w:t>
      </w:r>
      <w:r w:rsidR="00451FD8" w:rsidRPr="00451FD8">
        <w:rPr>
          <w:rFonts w:hint="cs"/>
          <w:rtl/>
          <w:lang w:bidi="ar-EG"/>
        </w:rPr>
        <w:t xml:space="preserve"> حيث تعرض عليهن إيضاحات للممارسات اليومية في شتي توجهات حياة العمل</w:t>
      </w:r>
      <w:r w:rsidR="00827DFF">
        <w:rPr>
          <w:rFonts w:hint="cs"/>
          <w:rtl/>
          <w:lang w:bidi="ar-EG"/>
        </w:rPr>
        <w:t>،</w:t>
      </w:r>
      <w:r w:rsidR="00451FD8" w:rsidRPr="00451FD8">
        <w:rPr>
          <w:rFonts w:hint="cs"/>
          <w:rtl/>
          <w:lang w:bidi="ar-EG"/>
        </w:rPr>
        <w:t xml:space="preserve"> مما قد لا يكون قد طرأ </w:t>
      </w:r>
      <w:r w:rsidR="00EF5F0F">
        <w:rPr>
          <w:rFonts w:hint="cs"/>
          <w:rtl/>
          <w:lang w:bidi="ar-EG"/>
        </w:rPr>
        <w:t xml:space="preserve">على </w:t>
      </w:r>
      <w:r w:rsidR="00451FD8" w:rsidRPr="00451FD8">
        <w:rPr>
          <w:rFonts w:hint="cs"/>
          <w:rtl/>
          <w:lang w:bidi="ar-EG"/>
        </w:rPr>
        <w:t>خواطرهن عند النظر في خياراتهن المهنية. وهذه التدابير تسهم بصفة خاصة في مجابهة توزيع الأدوار بأسلوب نمطي بين الرجال والنساء.</w:t>
      </w:r>
    </w:p>
    <w:p w:rsidR="00451FD8" w:rsidRPr="00451FD8" w:rsidRDefault="00C12103" w:rsidP="0039742E">
      <w:pPr>
        <w:pStyle w:val="SingleTxt"/>
        <w:rPr>
          <w:rFonts w:hint="cs"/>
          <w:rtl/>
          <w:lang w:bidi="ar-EG"/>
        </w:rPr>
      </w:pPr>
      <w:r>
        <w:rPr>
          <w:rFonts w:hint="cs"/>
          <w:rtl/>
          <w:lang w:bidi="ar-EG"/>
        </w:rPr>
        <w:tab/>
      </w:r>
      <w:r w:rsidR="00451FD8" w:rsidRPr="00451FD8">
        <w:rPr>
          <w:rFonts w:hint="cs"/>
          <w:rtl/>
          <w:lang w:bidi="ar-EG"/>
        </w:rPr>
        <w:t>وفي نطاق إحالة الشباب لمراكز تدريبية</w:t>
      </w:r>
      <w:r w:rsidR="00827DFF">
        <w:rPr>
          <w:rFonts w:hint="cs"/>
          <w:rtl/>
          <w:lang w:bidi="ar-EG"/>
        </w:rPr>
        <w:t>،</w:t>
      </w:r>
      <w:r w:rsidR="00451FD8" w:rsidRPr="00451FD8">
        <w:rPr>
          <w:rFonts w:hint="cs"/>
          <w:rtl/>
          <w:lang w:bidi="ar-EG"/>
        </w:rPr>
        <w:t xml:space="preserve"> يلاحظ أن وكالات العمالة تساند من يختار التوصل </w:t>
      </w:r>
      <w:r w:rsidR="00F37AB8">
        <w:rPr>
          <w:rFonts w:hint="cs"/>
          <w:rtl/>
          <w:lang w:bidi="ar-EG"/>
        </w:rPr>
        <w:t xml:space="preserve">إلى </w:t>
      </w:r>
      <w:r w:rsidR="00451FD8" w:rsidRPr="00451FD8">
        <w:rPr>
          <w:rFonts w:hint="cs"/>
          <w:rtl/>
          <w:lang w:bidi="ar-EG"/>
        </w:rPr>
        <w:t>مهنة ما عن طريق ما ينشده من تدريب مهني</w:t>
      </w:r>
      <w:r w:rsidR="00827DFF">
        <w:rPr>
          <w:rFonts w:hint="cs"/>
          <w:rtl/>
          <w:lang w:bidi="ar-EG"/>
        </w:rPr>
        <w:t>،</w:t>
      </w:r>
      <w:r w:rsidR="00451FD8" w:rsidRPr="00451FD8">
        <w:rPr>
          <w:rFonts w:hint="cs"/>
          <w:rtl/>
          <w:lang w:bidi="ar-EG"/>
        </w:rPr>
        <w:t xml:space="preserve"> كما أنها تساند أيضا رب العمل الذي يسعي للحصول </w:t>
      </w:r>
      <w:r w:rsidR="00EF5F0F">
        <w:rPr>
          <w:rFonts w:hint="cs"/>
          <w:rtl/>
          <w:lang w:bidi="ar-EG"/>
        </w:rPr>
        <w:t xml:space="preserve">على </w:t>
      </w:r>
      <w:r w:rsidR="00451FD8" w:rsidRPr="00451FD8">
        <w:rPr>
          <w:rFonts w:hint="cs"/>
          <w:rtl/>
          <w:lang w:bidi="ar-EG"/>
        </w:rPr>
        <w:t>متدربين مؤهلين. وعملية الإحالة تشمل جميع الأنشطة المتصلة بالجمع بين من يبحث عن التدريب وبين صاحب العمل حتى يوقعا عقدا من عقود التدريب. وفي هذا السياق</w:t>
      </w:r>
      <w:r w:rsidR="00827DFF">
        <w:rPr>
          <w:rFonts w:hint="cs"/>
          <w:rtl/>
          <w:lang w:bidi="ar-EG"/>
        </w:rPr>
        <w:t>،</w:t>
      </w:r>
      <w:r w:rsidR="00451FD8" w:rsidRPr="00451FD8">
        <w:rPr>
          <w:rFonts w:hint="cs"/>
          <w:rtl/>
          <w:lang w:bidi="ar-EG"/>
        </w:rPr>
        <w:t xml:space="preserve"> ينبغي أن يول</w:t>
      </w:r>
      <w:r w:rsidR="0039742E">
        <w:rPr>
          <w:rFonts w:hint="cs"/>
          <w:rtl/>
          <w:lang w:bidi="ar-EG"/>
        </w:rPr>
        <w:t>ى</w:t>
      </w:r>
      <w:r w:rsidR="00451FD8" w:rsidRPr="00451FD8">
        <w:rPr>
          <w:rFonts w:hint="cs"/>
          <w:rtl/>
          <w:lang w:bidi="ar-EG"/>
        </w:rPr>
        <w:t xml:space="preserve"> الاعتبار اللازم لمصالح وقدرات وإمكانات من يسعي </w:t>
      </w:r>
      <w:r w:rsidR="00F37AB8">
        <w:rPr>
          <w:rFonts w:hint="cs"/>
          <w:rtl/>
          <w:lang w:bidi="ar-EG"/>
        </w:rPr>
        <w:t xml:space="preserve">إلى </w:t>
      </w:r>
      <w:r w:rsidR="00451FD8" w:rsidRPr="00451FD8">
        <w:rPr>
          <w:rFonts w:hint="cs"/>
          <w:rtl/>
          <w:lang w:bidi="ar-EG"/>
        </w:rPr>
        <w:t>التدريب</w:t>
      </w:r>
      <w:r w:rsidR="00827DFF">
        <w:rPr>
          <w:rFonts w:hint="cs"/>
          <w:rtl/>
          <w:lang w:bidi="ar-EG"/>
        </w:rPr>
        <w:t>،</w:t>
      </w:r>
      <w:r w:rsidR="00451FD8" w:rsidRPr="00451FD8">
        <w:rPr>
          <w:rFonts w:hint="cs"/>
          <w:rtl/>
          <w:lang w:bidi="ar-EG"/>
        </w:rPr>
        <w:t xml:space="preserve"> وكذلك لمتطلبات العمل. وهذا يعني</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صعيد الممارسة التوجيهية الفعلية</w:t>
      </w:r>
      <w:r w:rsidR="00827DFF">
        <w:rPr>
          <w:rFonts w:hint="cs"/>
          <w:rtl/>
          <w:lang w:bidi="ar-EG"/>
        </w:rPr>
        <w:t>،</w:t>
      </w:r>
      <w:r w:rsidR="00451FD8" w:rsidRPr="00451FD8">
        <w:rPr>
          <w:rFonts w:hint="cs"/>
          <w:rtl/>
          <w:lang w:bidi="ar-EG"/>
        </w:rPr>
        <w:t xml:space="preserve"> عدم الاضطلاع بأي تصنيف حسب معيار </w:t>
      </w:r>
      <w:r w:rsidR="0039742E">
        <w:rPr>
          <w:rFonts w:hint="eastAsia"/>
          <w:rtl/>
          <w:lang w:bidi="ar-EG"/>
        </w:rPr>
        <w:t>”</w:t>
      </w:r>
      <w:r w:rsidR="00451FD8" w:rsidRPr="00451FD8">
        <w:rPr>
          <w:rFonts w:hint="cs"/>
          <w:rtl/>
          <w:lang w:bidi="ar-EG"/>
        </w:rPr>
        <w:t>توجه الإناث</w:t>
      </w:r>
      <w:r w:rsidR="0039742E">
        <w:rPr>
          <w:rFonts w:hint="eastAsia"/>
          <w:rtl/>
          <w:lang w:bidi="ar-EG"/>
        </w:rPr>
        <w:t>“</w:t>
      </w:r>
      <w:r w:rsidR="00451FD8" w:rsidRPr="00451FD8">
        <w:rPr>
          <w:rFonts w:hint="cs"/>
          <w:rtl/>
          <w:lang w:bidi="ar-EG"/>
        </w:rPr>
        <w:t xml:space="preserve"> أو </w:t>
      </w:r>
      <w:r w:rsidR="0039742E">
        <w:rPr>
          <w:rFonts w:hint="eastAsia"/>
          <w:rtl/>
          <w:lang w:bidi="ar-EG"/>
        </w:rPr>
        <w:t>”</w:t>
      </w:r>
      <w:r w:rsidR="00451FD8" w:rsidRPr="00451FD8">
        <w:rPr>
          <w:rFonts w:hint="cs"/>
          <w:rtl/>
          <w:lang w:bidi="ar-EG"/>
        </w:rPr>
        <w:t>توجه الذكور</w:t>
      </w:r>
      <w:r w:rsidR="0039742E">
        <w:rPr>
          <w:rFonts w:hint="eastAsia"/>
          <w:rtl/>
          <w:lang w:bidi="ar-EG"/>
        </w:rPr>
        <w:t>“</w:t>
      </w:r>
      <w:r w:rsidR="00451FD8" w:rsidRPr="00451FD8">
        <w:rPr>
          <w:rFonts w:hint="cs"/>
          <w:rtl/>
          <w:lang w:bidi="ar-EG"/>
        </w:rPr>
        <w:t xml:space="preserve">. وثمة تسجيل للشباب في مجال التدريب </w:t>
      </w:r>
      <w:r w:rsidR="00EF5F0F">
        <w:rPr>
          <w:rFonts w:hint="cs"/>
          <w:rtl/>
          <w:lang w:bidi="ar-EG"/>
        </w:rPr>
        <w:t xml:space="preserve">على </w:t>
      </w:r>
      <w:r w:rsidR="00451FD8" w:rsidRPr="00451FD8">
        <w:rPr>
          <w:rFonts w:hint="cs"/>
          <w:rtl/>
          <w:lang w:bidi="ar-EG"/>
        </w:rPr>
        <w:t>مهنة ما يريدون القيام بأعبائها مع تواؤمها معهم</w:t>
      </w:r>
      <w:r w:rsidR="00827DFF">
        <w:rPr>
          <w:rFonts w:hint="cs"/>
          <w:rtl/>
          <w:lang w:bidi="ar-EG"/>
        </w:rPr>
        <w:t>،</w:t>
      </w:r>
      <w:r w:rsidR="00451FD8" w:rsidRPr="00451FD8">
        <w:rPr>
          <w:rFonts w:hint="cs"/>
          <w:rtl/>
          <w:lang w:bidi="ar-EG"/>
        </w:rPr>
        <w:t xml:space="preserve"> بصرف النظر عن نوعية جنسهم. وفي حالة تعذر تحقيق التوجه المنشود</w:t>
      </w:r>
      <w:r w:rsidR="00827DFF">
        <w:rPr>
          <w:rFonts w:hint="cs"/>
          <w:rtl/>
          <w:lang w:bidi="ar-EG"/>
        </w:rPr>
        <w:t>،</w:t>
      </w:r>
      <w:r w:rsidR="00451FD8" w:rsidRPr="00451FD8">
        <w:rPr>
          <w:rFonts w:hint="cs"/>
          <w:rtl/>
          <w:lang w:bidi="ar-EG"/>
        </w:rPr>
        <w:t xml:space="preserve"> ف</w:t>
      </w:r>
      <w:r w:rsidR="0039742E">
        <w:rPr>
          <w:rFonts w:hint="cs"/>
          <w:rtl/>
          <w:lang w:bidi="ar-EG"/>
        </w:rPr>
        <w:t>إ</w:t>
      </w:r>
      <w:r w:rsidR="00451FD8" w:rsidRPr="00451FD8">
        <w:rPr>
          <w:rFonts w:hint="cs"/>
          <w:rtl/>
          <w:lang w:bidi="ar-EG"/>
        </w:rPr>
        <w:t xml:space="preserve">نه يجري استحداث بدائل مع الشباب </w:t>
      </w:r>
      <w:r w:rsidR="0039742E">
        <w:rPr>
          <w:rFonts w:hint="cs"/>
          <w:rtl/>
          <w:lang w:bidi="ar-EG"/>
        </w:rPr>
        <w:t>-</w:t>
      </w:r>
      <w:r w:rsidR="00451FD8" w:rsidRPr="00451FD8">
        <w:rPr>
          <w:rFonts w:hint="cs"/>
          <w:rtl/>
          <w:lang w:bidi="ar-EG"/>
        </w:rPr>
        <w:t xml:space="preserve"> ومع الآباء عند الاقتضاء </w:t>
      </w:r>
      <w:r w:rsidR="0039742E">
        <w:rPr>
          <w:rFonts w:hint="cs"/>
          <w:rtl/>
          <w:lang w:bidi="ar-EG"/>
        </w:rPr>
        <w:t>-</w:t>
      </w:r>
      <w:r w:rsidR="00451FD8" w:rsidRPr="00451FD8">
        <w:rPr>
          <w:rFonts w:hint="cs"/>
          <w:rtl/>
          <w:lang w:bidi="ar-EG"/>
        </w:rPr>
        <w:t xml:space="preserve"> مع الاضطلاع بالتنفيذ اللازم بمشاركة كافة الأطراف المعنية.</w:t>
      </w:r>
    </w:p>
    <w:p w:rsidR="00451FD8" w:rsidRPr="00451FD8" w:rsidRDefault="0039742E" w:rsidP="00451FD8">
      <w:pPr>
        <w:pStyle w:val="SingleTxt"/>
        <w:rPr>
          <w:rFonts w:hint="cs"/>
          <w:rtl/>
          <w:lang w:bidi="ar-EG"/>
        </w:rPr>
      </w:pPr>
      <w:r>
        <w:rPr>
          <w:rFonts w:hint="cs"/>
          <w:rtl/>
          <w:lang w:bidi="ar-EG"/>
        </w:rPr>
        <w:tab/>
      </w:r>
      <w:r w:rsidR="00451FD8" w:rsidRPr="00451FD8">
        <w:rPr>
          <w:rFonts w:hint="cs"/>
          <w:rtl/>
          <w:lang w:bidi="ar-EG"/>
        </w:rPr>
        <w:t>وبعد دمج مساعدة البطالة والمساعدة الاجتماعية في نظام الدعم الأساسي الموحد لطالبي العمل</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النحو الوارد في الكتيب الثاني من القانون الاجتماعي في كانون الثاني/</w:t>
      </w:r>
      <w:r>
        <w:rPr>
          <w:rFonts w:hint="cs"/>
          <w:rtl/>
          <w:lang w:bidi="ar-EG"/>
        </w:rPr>
        <w:t xml:space="preserve"> </w:t>
      </w:r>
      <w:r w:rsidR="00451FD8" w:rsidRPr="00451FD8">
        <w:rPr>
          <w:rFonts w:hint="cs"/>
          <w:rtl/>
          <w:lang w:bidi="ar-EG"/>
        </w:rPr>
        <w:t>يناير 2005</w:t>
      </w:r>
      <w:r w:rsidR="00827DFF">
        <w:rPr>
          <w:rFonts w:hint="cs"/>
          <w:rtl/>
          <w:lang w:bidi="ar-EG"/>
        </w:rPr>
        <w:t>،</w:t>
      </w:r>
      <w:r w:rsidR="00451FD8" w:rsidRPr="00451FD8">
        <w:rPr>
          <w:rFonts w:hint="cs"/>
          <w:rtl/>
          <w:lang w:bidi="ar-EG"/>
        </w:rPr>
        <w:t xml:space="preserve"> يلاحظ أن الإرشاد المهني والتوجه المهني ما</w:t>
      </w:r>
      <w:r>
        <w:rPr>
          <w:rFonts w:hint="cs"/>
          <w:rtl/>
          <w:lang w:bidi="ar-EG"/>
        </w:rPr>
        <w:t xml:space="preserve"> </w:t>
      </w:r>
      <w:r w:rsidR="00451FD8" w:rsidRPr="00451FD8">
        <w:rPr>
          <w:rFonts w:hint="cs"/>
          <w:rtl/>
          <w:lang w:bidi="ar-EG"/>
        </w:rPr>
        <w:t>زالا من المهام الإلزامية لوكالات العمالة. والفرق المعنية بمن هم دون سن الخامسة والعشرين</w:t>
      </w:r>
      <w:r w:rsidR="00827DFF">
        <w:rPr>
          <w:rFonts w:hint="cs"/>
          <w:rtl/>
          <w:lang w:bidi="ar-EG"/>
        </w:rPr>
        <w:t>،</w:t>
      </w:r>
      <w:r w:rsidR="00451FD8" w:rsidRPr="00451FD8">
        <w:rPr>
          <w:rFonts w:hint="cs"/>
          <w:rtl/>
          <w:lang w:bidi="ar-EG"/>
        </w:rPr>
        <w:t xml:space="preserve"> في وكالات العمالة</w:t>
      </w:r>
      <w:r w:rsidR="00827DFF">
        <w:rPr>
          <w:rFonts w:hint="cs"/>
          <w:rtl/>
          <w:lang w:bidi="ar-EG"/>
        </w:rPr>
        <w:t>،</w:t>
      </w:r>
      <w:r w:rsidR="00451FD8" w:rsidRPr="00451FD8">
        <w:rPr>
          <w:rFonts w:hint="cs"/>
          <w:rtl/>
          <w:lang w:bidi="ar-EG"/>
        </w:rPr>
        <w:t xml:space="preserve"> </w:t>
      </w:r>
      <w:r w:rsidR="00655786">
        <w:rPr>
          <w:rFonts w:hint="cs"/>
          <w:rtl/>
          <w:lang w:bidi="ar-EG"/>
        </w:rPr>
        <w:t>مسؤول</w:t>
      </w:r>
      <w:r w:rsidR="00451FD8" w:rsidRPr="00451FD8">
        <w:rPr>
          <w:rFonts w:hint="cs"/>
          <w:rtl/>
          <w:lang w:bidi="ar-EG"/>
        </w:rPr>
        <w:t xml:space="preserve">ة أيضا عن المهام ذات الصلة للشباب من ذوي الحاجة ممن يستطيعون ممارسة العمل. وبوسع الوكالة التي تتولي إدارة الدعم الأساسي المتعلق بالمحتاجين والقادرين </w:t>
      </w:r>
      <w:r w:rsidR="00EF5F0F">
        <w:rPr>
          <w:rFonts w:hint="cs"/>
          <w:rtl/>
          <w:lang w:bidi="ar-EG"/>
        </w:rPr>
        <w:t xml:space="preserve">على </w:t>
      </w:r>
      <w:r w:rsidR="00451FD8" w:rsidRPr="00451FD8">
        <w:rPr>
          <w:rFonts w:hint="cs"/>
          <w:rtl/>
          <w:lang w:bidi="ar-EG"/>
        </w:rPr>
        <w:t>العمل في نفس الوقت أن توفر أيضا توجيها مهنيا.</w:t>
      </w:r>
    </w:p>
    <w:p w:rsidR="0039742E" w:rsidRPr="0039742E" w:rsidRDefault="0039742E" w:rsidP="0039742E">
      <w:pPr>
        <w:pStyle w:val="SingleTxt"/>
        <w:spacing w:after="0" w:line="120" w:lineRule="exact"/>
        <w:rPr>
          <w:rFonts w:hint="cs"/>
          <w:sz w:val="12"/>
          <w:u w:val="single"/>
          <w:rtl/>
          <w:lang w:bidi="ar-EG"/>
        </w:rPr>
      </w:pPr>
    </w:p>
    <w:p w:rsidR="00451FD8" w:rsidRPr="00451FD8" w:rsidRDefault="0039742E" w:rsidP="003974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11-3-3</w:t>
      </w:r>
      <w:r>
        <w:rPr>
          <w:rFonts w:hint="cs"/>
          <w:rtl/>
          <w:lang w:bidi="ar-EG"/>
        </w:rPr>
        <w:t xml:space="preserve"> </w:t>
      </w:r>
      <w:r w:rsidR="00451FD8" w:rsidRPr="00451FD8">
        <w:rPr>
          <w:rFonts w:hint="cs"/>
          <w:rtl/>
          <w:lang w:bidi="ar-EG"/>
        </w:rPr>
        <w:t>- منح التدريب المهني</w:t>
      </w:r>
    </w:p>
    <w:p w:rsidR="00451FD8" w:rsidRPr="00451FD8" w:rsidRDefault="0039742E" w:rsidP="0039742E">
      <w:pPr>
        <w:pStyle w:val="SingleTxt"/>
        <w:rPr>
          <w:rFonts w:hint="cs"/>
          <w:rtl/>
          <w:lang w:bidi="ar-EG"/>
        </w:rPr>
      </w:pPr>
      <w:r>
        <w:rPr>
          <w:rFonts w:hint="cs"/>
          <w:rtl/>
          <w:lang w:bidi="ar-EG"/>
        </w:rPr>
        <w:tab/>
      </w:r>
      <w:r w:rsidR="00451FD8" w:rsidRPr="00451FD8">
        <w:rPr>
          <w:rFonts w:hint="cs"/>
          <w:rtl/>
          <w:lang w:bidi="ar-EG"/>
        </w:rPr>
        <w:t>جاء في المادة 12 من القانون الأساسي أن كل فرد حر في اتخاذ ما يعن له من قرارات مهنية. والتوجيه المهني بألمانيا يتسم باحترام وتأييد مبدأ حرية اختيار المهنة. وهو لا</w:t>
      </w:r>
      <w:r>
        <w:rPr>
          <w:rFonts w:hint="eastAsia"/>
          <w:rtl/>
          <w:lang w:bidi="ar-EG"/>
        </w:rPr>
        <w:t> </w:t>
      </w:r>
      <w:r w:rsidR="00451FD8" w:rsidRPr="00451FD8">
        <w:rPr>
          <w:rFonts w:hint="cs"/>
          <w:rtl/>
          <w:lang w:bidi="ar-EG"/>
        </w:rPr>
        <w:t xml:space="preserve">يتضمن بذل جهود ما لحث الأفراد </w:t>
      </w:r>
      <w:r w:rsidR="00EF5F0F">
        <w:rPr>
          <w:rFonts w:hint="cs"/>
          <w:rtl/>
          <w:lang w:bidi="ar-EG"/>
        </w:rPr>
        <w:t xml:space="preserve">على </w:t>
      </w:r>
      <w:r w:rsidR="00451FD8" w:rsidRPr="00451FD8">
        <w:rPr>
          <w:rFonts w:hint="cs"/>
          <w:rtl/>
          <w:lang w:bidi="ar-EG"/>
        </w:rPr>
        <w:t>الأخذ بمهن بعينها. ومن نتائج مبدأ حرية اختيار المهنة</w:t>
      </w:r>
      <w:r w:rsidR="00827DFF">
        <w:rPr>
          <w:rFonts w:hint="cs"/>
          <w:rtl/>
          <w:lang w:bidi="ar-EG"/>
        </w:rPr>
        <w:t>،</w:t>
      </w:r>
      <w:r w:rsidR="00451FD8" w:rsidRPr="00451FD8">
        <w:rPr>
          <w:rFonts w:hint="cs"/>
          <w:rtl/>
          <w:lang w:bidi="ar-EG"/>
        </w:rPr>
        <w:t xml:space="preserve"> توفير منح للتدريب المهني</w:t>
      </w:r>
      <w:r w:rsidR="00827DFF">
        <w:rPr>
          <w:rFonts w:hint="cs"/>
          <w:rtl/>
          <w:lang w:bidi="ar-EG"/>
        </w:rPr>
        <w:t>،</w:t>
      </w:r>
      <w:r w:rsidR="00451FD8" w:rsidRPr="00451FD8">
        <w:rPr>
          <w:rFonts w:hint="cs"/>
          <w:rtl/>
          <w:lang w:bidi="ar-EG"/>
        </w:rPr>
        <w:t xml:space="preserve"> وفقا للكتيب الثالث من القانون الاجتماعي</w:t>
      </w:r>
      <w:r w:rsidR="00827DFF">
        <w:rPr>
          <w:rFonts w:hint="cs"/>
          <w:rtl/>
          <w:lang w:bidi="ar-EG"/>
        </w:rPr>
        <w:t>،</w:t>
      </w:r>
      <w:r w:rsidR="00451FD8" w:rsidRPr="00451FD8">
        <w:rPr>
          <w:rFonts w:hint="cs"/>
          <w:rtl/>
          <w:lang w:bidi="ar-EG"/>
        </w:rPr>
        <w:t xml:space="preserve"> مع إعطاء هذه المنح لمن يستحقها من المتدربين</w:t>
      </w:r>
      <w:r w:rsidR="00827DFF">
        <w:rPr>
          <w:rFonts w:hint="cs"/>
          <w:rtl/>
          <w:lang w:bidi="ar-EG"/>
        </w:rPr>
        <w:t>،</w:t>
      </w:r>
      <w:r w:rsidR="00451FD8" w:rsidRPr="00451FD8">
        <w:rPr>
          <w:rFonts w:hint="cs"/>
          <w:rtl/>
          <w:lang w:bidi="ar-EG"/>
        </w:rPr>
        <w:t xml:space="preserve"> </w:t>
      </w:r>
      <w:r w:rsidR="008F3FF5">
        <w:rPr>
          <w:rFonts w:hint="cs"/>
          <w:rtl/>
          <w:lang w:bidi="ar-EG"/>
        </w:rPr>
        <w:t xml:space="preserve">لدى </w:t>
      </w:r>
      <w:r w:rsidR="00451FD8" w:rsidRPr="00451FD8">
        <w:rPr>
          <w:rFonts w:hint="cs"/>
          <w:rtl/>
          <w:lang w:bidi="ar-EG"/>
        </w:rPr>
        <w:t>الوفاء بالشروط المتعلقة بالدعم. ومن المؤكد</w:t>
      </w:r>
      <w:r w:rsidR="00827DFF">
        <w:rPr>
          <w:rFonts w:hint="cs"/>
          <w:rtl/>
          <w:lang w:bidi="ar-EG"/>
        </w:rPr>
        <w:t>،</w:t>
      </w:r>
      <w:r w:rsidR="00451FD8" w:rsidRPr="00451FD8">
        <w:rPr>
          <w:rFonts w:hint="cs"/>
          <w:rtl/>
          <w:lang w:bidi="ar-EG"/>
        </w:rPr>
        <w:t xml:space="preserve"> بالتالي</w:t>
      </w:r>
      <w:r w:rsidR="00827DFF">
        <w:rPr>
          <w:rFonts w:hint="cs"/>
          <w:rtl/>
          <w:lang w:bidi="ar-EG"/>
        </w:rPr>
        <w:t>،</w:t>
      </w:r>
      <w:r w:rsidR="00451FD8" w:rsidRPr="00451FD8">
        <w:rPr>
          <w:rFonts w:hint="cs"/>
          <w:rtl/>
          <w:lang w:bidi="ar-EG"/>
        </w:rPr>
        <w:t xml:space="preserve"> أن التدريب المهني المبدئي في مسار يحظي باعتراف الدولة ويقدم من أجله تمرين قائم </w:t>
      </w:r>
      <w:r w:rsidR="00EF5F0F">
        <w:rPr>
          <w:rFonts w:hint="cs"/>
          <w:rtl/>
          <w:lang w:bidi="ar-EG"/>
        </w:rPr>
        <w:t xml:space="preserve">على </w:t>
      </w:r>
      <w:r w:rsidR="00451FD8" w:rsidRPr="00451FD8">
        <w:rPr>
          <w:rFonts w:hint="cs"/>
          <w:rtl/>
          <w:lang w:bidi="ar-EG"/>
        </w:rPr>
        <w:t>علاقة تعاقدية</w:t>
      </w:r>
      <w:r w:rsidR="00827DFF">
        <w:rPr>
          <w:rFonts w:hint="cs"/>
          <w:rtl/>
          <w:lang w:bidi="ar-EG"/>
        </w:rPr>
        <w:t>،</w:t>
      </w:r>
      <w:r w:rsidR="00451FD8" w:rsidRPr="00451FD8">
        <w:rPr>
          <w:rFonts w:hint="cs"/>
          <w:rtl/>
          <w:lang w:bidi="ar-EG"/>
        </w:rPr>
        <w:t xml:space="preserve"> سواء في داخل أو خارج مكان العمل</w:t>
      </w:r>
      <w:r w:rsidR="00827DFF">
        <w:rPr>
          <w:rFonts w:hint="cs"/>
          <w:rtl/>
          <w:lang w:bidi="ar-EG"/>
        </w:rPr>
        <w:t>،</w:t>
      </w:r>
      <w:r w:rsidR="00451FD8" w:rsidRPr="00451FD8">
        <w:rPr>
          <w:rFonts w:hint="cs"/>
          <w:rtl/>
          <w:lang w:bidi="ar-EG"/>
        </w:rPr>
        <w:t xml:space="preserve"> يعد تدريبا يمكن الاضطلاع بأمره </w:t>
      </w:r>
      <w:r w:rsidR="00827DFF">
        <w:rPr>
          <w:rFonts w:hint="cs"/>
          <w:rtl/>
          <w:lang w:bidi="ar-EG"/>
        </w:rPr>
        <w:t>،</w:t>
      </w:r>
      <w:r w:rsidR="00451FD8" w:rsidRPr="00451FD8">
        <w:rPr>
          <w:rFonts w:hint="cs"/>
          <w:rtl/>
          <w:lang w:bidi="ar-EG"/>
        </w:rPr>
        <w:t xml:space="preserve"> حتى وإن كان التعويض الموفر أثناء فترة التدريب لا يكفي لتغطية نفقات المعيشة أو</w:t>
      </w:r>
      <w:r>
        <w:rPr>
          <w:rFonts w:hint="eastAsia"/>
          <w:rtl/>
          <w:lang w:bidi="ar-EG"/>
        </w:rPr>
        <w:t> </w:t>
      </w:r>
      <w:r w:rsidR="00451FD8" w:rsidRPr="00451FD8">
        <w:rPr>
          <w:rFonts w:hint="cs"/>
          <w:rtl/>
          <w:lang w:bidi="ar-EG"/>
        </w:rPr>
        <w:t>تكاليف السفر أو غير ذلك من مصروفات. واستحقاق منح التدريب المهني أثناء سريان التدابير التعليمية</w:t>
      </w:r>
      <w:r w:rsidR="00827DFF">
        <w:rPr>
          <w:rFonts w:hint="cs"/>
          <w:rtl/>
          <w:lang w:bidi="ar-EG"/>
        </w:rPr>
        <w:t>،</w:t>
      </w:r>
      <w:r w:rsidR="00451FD8" w:rsidRPr="00451FD8">
        <w:rPr>
          <w:rFonts w:hint="cs"/>
          <w:rtl/>
          <w:lang w:bidi="ar-EG"/>
        </w:rPr>
        <w:t xml:space="preserve"> التي ترمي </w:t>
      </w:r>
      <w:r w:rsidR="00F37AB8">
        <w:rPr>
          <w:rFonts w:hint="cs"/>
          <w:rtl/>
          <w:lang w:bidi="ar-EG"/>
        </w:rPr>
        <w:t xml:space="preserve">إلى </w:t>
      </w:r>
      <w:r w:rsidR="00451FD8" w:rsidRPr="00451FD8">
        <w:rPr>
          <w:rFonts w:hint="cs"/>
          <w:rtl/>
          <w:lang w:bidi="ar-EG"/>
        </w:rPr>
        <w:t>إعداد الشباب لهذا التدريب المهني</w:t>
      </w:r>
      <w:r w:rsidR="00827DFF">
        <w:rPr>
          <w:rFonts w:hint="cs"/>
          <w:rtl/>
          <w:lang w:bidi="ar-EG"/>
        </w:rPr>
        <w:t>،</w:t>
      </w:r>
      <w:r w:rsidR="00451FD8" w:rsidRPr="00451FD8">
        <w:rPr>
          <w:rFonts w:hint="cs"/>
          <w:rtl/>
          <w:lang w:bidi="ar-EG"/>
        </w:rPr>
        <w:t xml:space="preserve"> يزود الكثير من هؤلاء الشباب بإمكانية الوصول لذلك التدريب المهني ولحياة العمل أيضا. وهذا أيضا من نتائج الحق في حرية اختيار المهنة.</w:t>
      </w:r>
    </w:p>
    <w:p w:rsidR="00451FD8" w:rsidRPr="00451FD8" w:rsidRDefault="0039742E" w:rsidP="00B544D5">
      <w:pPr>
        <w:pStyle w:val="SingleTxt"/>
        <w:rPr>
          <w:rFonts w:hint="cs"/>
          <w:rtl/>
          <w:lang w:bidi="ar-EG"/>
        </w:rPr>
      </w:pPr>
      <w:r>
        <w:rPr>
          <w:rFonts w:hint="cs"/>
          <w:rtl/>
          <w:lang w:bidi="ar-EG"/>
        </w:rPr>
        <w:tab/>
      </w:r>
      <w:r w:rsidR="00451FD8" w:rsidRPr="00451FD8">
        <w:rPr>
          <w:rFonts w:hint="cs"/>
          <w:rtl/>
          <w:lang w:bidi="ar-EG"/>
        </w:rPr>
        <w:t>ووفقا للمبادئ الواردة في 8 و 8</w:t>
      </w:r>
      <w:r>
        <w:rPr>
          <w:rFonts w:hint="cs"/>
          <w:rtl/>
          <w:lang w:bidi="ar-EG"/>
        </w:rPr>
        <w:t xml:space="preserve"> أ</w:t>
      </w:r>
      <w:r w:rsidR="00451FD8" w:rsidRPr="00451FD8">
        <w:rPr>
          <w:rFonts w:hint="cs"/>
          <w:rtl/>
          <w:lang w:bidi="ar-EG"/>
        </w:rPr>
        <w:t xml:space="preserve"> من الكتيب الثالث للقانون الاجتماعي</w:t>
      </w:r>
      <w:r w:rsidR="00827DFF">
        <w:rPr>
          <w:rFonts w:hint="cs"/>
          <w:rtl/>
          <w:lang w:bidi="ar-EG"/>
        </w:rPr>
        <w:t>،</w:t>
      </w:r>
      <w:r w:rsidR="00451FD8" w:rsidRPr="00451FD8">
        <w:rPr>
          <w:rFonts w:hint="cs"/>
          <w:rtl/>
          <w:lang w:bidi="ar-EG"/>
        </w:rPr>
        <w:t xml:space="preserve"> يلاحظ أن المتدربين من الذكور والإناث مؤهلون </w:t>
      </w:r>
      <w:r w:rsidR="00EF5F0F">
        <w:rPr>
          <w:rFonts w:hint="cs"/>
          <w:rtl/>
          <w:lang w:bidi="ar-EG"/>
        </w:rPr>
        <w:t xml:space="preserve">على </w:t>
      </w:r>
      <w:r w:rsidR="00451FD8" w:rsidRPr="00451FD8">
        <w:rPr>
          <w:rFonts w:hint="cs"/>
          <w:rtl/>
          <w:lang w:bidi="ar-EG"/>
        </w:rPr>
        <w:t>نحو متساو للحصول عل مساندة في شكل منح من منح التدريب المهني</w:t>
      </w:r>
      <w:r w:rsidR="00827DFF">
        <w:rPr>
          <w:rFonts w:hint="cs"/>
          <w:rtl/>
          <w:lang w:bidi="ar-EG"/>
        </w:rPr>
        <w:t>،</w:t>
      </w:r>
      <w:r w:rsidR="00451FD8" w:rsidRPr="00451FD8">
        <w:rPr>
          <w:rFonts w:hint="cs"/>
          <w:rtl/>
          <w:lang w:bidi="ar-EG"/>
        </w:rPr>
        <w:t xml:space="preserve"> وذلك من أجل كفالة عدم إعاقة مواصلة التدريب المهني بسبب نقص الأمن المالي. ولم يطرأ </w:t>
      </w:r>
      <w:r w:rsidR="00EF5F0F">
        <w:rPr>
          <w:rFonts w:hint="cs"/>
          <w:rtl/>
          <w:lang w:bidi="ar-EG"/>
        </w:rPr>
        <w:t xml:space="preserve">على </w:t>
      </w:r>
      <w:r w:rsidR="00451FD8" w:rsidRPr="00451FD8">
        <w:rPr>
          <w:rFonts w:hint="cs"/>
          <w:rtl/>
          <w:lang w:bidi="ar-EG"/>
        </w:rPr>
        <w:t xml:space="preserve">هذا الوضع أي تغيير بعد إدخال نظام الدعم الأساسي الموحد لطالبي العمل في أعقاب ما يسمي </w:t>
      </w:r>
      <w:r>
        <w:rPr>
          <w:rFonts w:hint="eastAsia"/>
          <w:rtl/>
          <w:lang w:bidi="ar-EG"/>
        </w:rPr>
        <w:t>”</w:t>
      </w:r>
      <w:r w:rsidR="00451FD8" w:rsidRPr="00451FD8">
        <w:rPr>
          <w:rFonts w:hint="cs"/>
          <w:rtl/>
          <w:lang w:bidi="ar-EG"/>
        </w:rPr>
        <w:t>قوانين هارتز</w:t>
      </w:r>
      <w:r>
        <w:rPr>
          <w:rFonts w:hint="eastAsia"/>
          <w:rtl/>
          <w:lang w:bidi="ar-EG"/>
        </w:rPr>
        <w:t>“</w:t>
      </w:r>
      <w:r w:rsidR="00451FD8" w:rsidRPr="00451FD8">
        <w:rPr>
          <w:rFonts w:hint="cs"/>
          <w:rtl/>
          <w:lang w:bidi="ar-EG"/>
        </w:rPr>
        <w:t>. وفي نطاق ما إذا كانت ما</w:t>
      </w:r>
      <w:r>
        <w:rPr>
          <w:rFonts w:hint="cs"/>
          <w:rtl/>
          <w:lang w:bidi="ar-EG"/>
        </w:rPr>
        <w:t xml:space="preserve"> </w:t>
      </w:r>
      <w:r w:rsidR="00451FD8" w:rsidRPr="00451FD8">
        <w:rPr>
          <w:rFonts w:hint="cs"/>
          <w:rtl/>
          <w:lang w:bidi="ar-EG"/>
        </w:rPr>
        <w:t xml:space="preserve">زالت هناك مشاكل ما في الحصول </w:t>
      </w:r>
      <w:r w:rsidR="00EF5F0F">
        <w:rPr>
          <w:rFonts w:hint="cs"/>
          <w:rtl/>
          <w:lang w:bidi="ar-EG"/>
        </w:rPr>
        <w:t xml:space="preserve">على </w:t>
      </w:r>
      <w:r w:rsidR="00451FD8" w:rsidRPr="00451FD8">
        <w:rPr>
          <w:rFonts w:hint="cs"/>
          <w:rtl/>
          <w:lang w:bidi="ar-EG"/>
        </w:rPr>
        <w:t xml:space="preserve">الدعم اللازم للتدريب المهني في كل حالة </w:t>
      </w:r>
      <w:r w:rsidR="00EF5F0F">
        <w:rPr>
          <w:rFonts w:hint="cs"/>
          <w:rtl/>
          <w:lang w:bidi="ar-EG"/>
        </w:rPr>
        <w:t xml:space="preserve">على </w:t>
      </w:r>
      <w:r w:rsidR="00451FD8" w:rsidRPr="00451FD8">
        <w:rPr>
          <w:rFonts w:hint="cs"/>
          <w:rtl/>
          <w:lang w:bidi="ar-EG"/>
        </w:rPr>
        <w:t>حدة</w:t>
      </w:r>
      <w:r w:rsidR="00827DFF">
        <w:rPr>
          <w:rFonts w:hint="cs"/>
          <w:rtl/>
          <w:lang w:bidi="ar-EG"/>
        </w:rPr>
        <w:t>،</w:t>
      </w:r>
      <w:r w:rsidR="00451FD8" w:rsidRPr="00451FD8">
        <w:rPr>
          <w:rFonts w:hint="cs"/>
          <w:rtl/>
          <w:lang w:bidi="ar-EG"/>
        </w:rPr>
        <w:t xml:space="preserve"> يراع</w:t>
      </w:r>
      <w:r w:rsidR="00B544D5">
        <w:rPr>
          <w:rFonts w:hint="cs"/>
          <w:rtl/>
          <w:lang w:bidi="ar-EG"/>
        </w:rPr>
        <w:t>ى</w:t>
      </w:r>
      <w:r w:rsidR="00451FD8" w:rsidRPr="00451FD8">
        <w:rPr>
          <w:rFonts w:hint="cs"/>
          <w:rtl/>
          <w:lang w:bidi="ar-EG"/>
        </w:rPr>
        <w:t xml:space="preserve"> أن هذه الحالات قد اعتبرت بمثابة فرص لاختبار النظم القانونية القائمة.</w:t>
      </w:r>
    </w:p>
    <w:p w:rsidR="00451FD8" w:rsidRPr="00451FD8" w:rsidRDefault="0039742E" w:rsidP="003974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11-3-4</w:t>
      </w:r>
      <w:r>
        <w:rPr>
          <w:rFonts w:hint="cs"/>
          <w:rtl/>
          <w:lang w:bidi="ar-EG"/>
        </w:rPr>
        <w:t xml:space="preserve"> </w:t>
      </w:r>
      <w:r w:rsidR="00451FD8" w:rsidRPr="00451FD8">
        <w:rPr>
          <w:rFonts w:hint="cs"/>
          <w:rtl/>
          <w:lang w:bidi="ar-EG"/>
        </w:rPr>
        <w:t>- التدريب المهني الإضافي</w:t>
      </w:r>
    </w:p>
    <w:p w:rsidR="00451FD8" w:rsidRPr="00451FD8" w:rsidRDefault="0039742E" w:rsidP="0039742E">
      <w:pPr>
        <w:pStyle w:val="SingleTxt"/>
        <w:rPr>
          <w:rFonts w:hint="cs"/>
          <w:rtl/>
          <w:lang w:bidi="ar-EG"/>
        </w:rPr>
      </w:pPr>
      <w:r>
        <w:rPr>
          <w:rFonts w:hint="cs"/>
          <w:rtl/>
          <w:lang w:bidi="ar-EG"/>
        </w:rPr>
        <w:tab/>
      </w:r>
      <w:r w:rsidR="00451FD8" w:rsidRPr="00451FD8">
        <w:rPr>
          <w:rFonts w:hint="cs"/>
          <w:rtl/>
          <w:lang w:bidi="ar-EG"/>
        </w:rPr>
        <w:t xml:space="preserve">بشأن التدابير المتعلقة بالقضاء </w:t>
      </w:r>
      <w:r w:rsidR="00EF5F0F">
        <w:rPr>
          <w:rFonts w:hint="cs"/>
          <w:rtl/>
          <w:lang w:bidi="ar-EG"/>
        </w:rPr>
        <w:t xml:space="preserve">على </w:t>
      </w:r>
      <w:r w:rsidR="00451FD8" w:rsidRPr="00451FD8">
        <w:rPr>
          <w:rFonts w:hint="cs"/>
          <w:rtl/>
          <w:lang w:bidi="ar-EG"/>
        </w:rPr>
        <w:t>التمييز ضد المرأة في سياق الوصول لمزيد من التدريب المهني</w:t>
      </w:r>
      <w:r w:rsidR="00827DFF">
        <w:rPr>
          <w:rFonts w:hint="cs"/>
          <w:rtl/>
          <w:lang w:bidi="ar-EG"/>
        </w:rPr>
        <w:t>،</w:t>
      </w:r>
      <w:r w:rsidR="00451FD8" w:rsidRPr="00451FD8">
        <w:rPr>
          <w:rFonts w:hint="cs"/>
          <w:rtl/>
          <w:lang w:bidi="ar-EG"/>
        </w:rPr>
        <w:t xml:space="preserve"> يجب أن يراع</w:t>
      </w:r>
      <w:r>
        <w:rPr>
          <w:rFonts w:hint="cs"/>
          <w:rtl/>
          <w:lang w:bidi="ar-EG"/>
        </w:rPr>
        <w:t>ي</w:t>
      </w:r>
      <w:r w:rsidR="00451FD8" w:rsidRPr="00451FD8">
        <w:rPr>
          <w:rFonts w:hint="cs"/>
          <w:rtl/>
          <w:lang w:bidi="ar-EG"/>
        </w:rPr>
        <w:t xml:space="preserve"> أن النساء قد شاركن في التدابير المقدمة من وكالة العمالة الاتحادية بأعداد تفوق أعداد الرجال</w:t>
      </w:r>
      <w:r w:rsidR="00827DFF">
        <w:rPr>
          <w:rFonts w:hint="cs"/>
          <w:rtl/>
          <w:lang w:bidi="ar-EG"/>
        </w:rPr>
        <w:t>،</w:t>
      </w:r>
      <w:r w:rsidR="00451FD8" w:rsidRPr="00451FD8">
        <w:rPr>
          <w:rFonts w:hint="cs"/>
          <w:rtl/>
          <w:lang w:bidi="ar-EG"/>
        </w:rPr>
        <w:t xml:space="preserve"> في عامي 2003 و 2004. وفي عام 2003</w:t>
      </w:r>
      <w:r w:rsidR="00827DFF">
        <w:rPr>
          <w:rFonts w:hint="cs"/>
          <w:rtl/>
          <w:lang w:bidi="ar-EG"/>
        </w:rPr>
        <w:t>،</w:t>
      </w:r>
      <w:r w:rsidR="00451FD8" w:rsidRPr="00451FD8">
        <w:rPr>
          <w:rFonts w:hint="cs"/>
          <w:rtl/>
          <w:lang w:bidi="ar-EG"/>
        </w:rPr>
        <w:t xml:space="preserve"> شارك ما يزيد عن</w:t>
      </w:r>
      <w:r>
        <w:rPr>
          <w:rFonts w:hint="cs"/>
          <w:rtl/>
          <w:lang w:bidi="ar-EG"/>
        </w:rPr>
        <w:t xml:space="preserve"> 000</w:t>
      </w:r>
      <w:r w:rsidR="00451FD8" w:rsidRPr="00451FD8">
        <w:rPr>
          <w:rFonts w:hint="cs"/>
          <w:rtl/>
          <w:lang w:bidi="ar-EG"/>
        </w:rPr>
        <w:t xml:space="preserve"> 132 من النساء في التدابير الخاصة بمواصلة تريبهن المهني (وهذا يعكس نسبة مقدارها 50</w:t>
      </w:r>
      <w:r>
        <w:rPr>
          <w:rFonts w:hint="cs"/>
          <w:rtl/>
          <w:lang w:bidi="ar-EG"/>
        </w:rPr>
        <w:t>.</w:t>
      </w:r>
      <w:r w:rsidR="00451FD8" w:rsidRPr="00451FD8">
        <w:rPr>
          <w:rFonts w:hint="cs"/>
          <w:rtl/>
          <w:lang w:bidi="ar-EG"/>
        </w:rPr>
        <w:t>9 في المائة)؛ أما في عام 2004</w:t>
      </w:r>
      <w:r w:rsidR="00827DFF">
        <w:rPr>
          <w:rFonts w:hint="cs"/>
          <w:rtl/>
          <w:lang w:bidi="ar-EG"/>
        </w:rPr>
        <w:t>،</w:t>
      </w:r>
      <w:r w:rsidR="00451FD8" w:rsidRPr="00451FD8">
        <w:rPr>
          <w:rFonts w:hint="cs"/>
          <w:rtl/>
          <w:lang w:bidi="ar-EG"/>
        </w:rPr>
        <w:t xml:space="preserve"> فإن الرقم ذا الصلة كان يربو </w:t>
      </w:r>
      <w:r w:rsidR="00EF5F0F">
        <w:rPr>
          <w:rFonts w:hint="cs"/>
          <w:rtl/>
          <w:lang w:bidi="ar-EG"/>
        </w:rPr>
        <w:t xml:space="preserve">على </w:t>
      </w:r>
      <w:r>
        <w:rPr>
          <w:rFonts w:hint="cs"/>
          <w:rtl/>
          <w:lang w:bidi="ar-EG"/>
        </w:rPr>
        <w:t>000</w:t>
      </w:r>
      <w:r>
        <w:rPr>
          <w:rFonts w:hint="eastAsia"/>
          <w:rtl/>
          <w:lang w:bidi="ar-EG"/>
        </w:rPr>
        <w:t> </w:t>
      </w:r>
      <w:r w:rsidR="00451FD8" w:rsidRPr="00451FD8">
        <w:rPr>
          <w:rFonts w:hint="cs"/>
          <w:rtl/>
          <w:lang w:bidi="ar-EG"/>
        </w:rPr>
        <w:t>96</w:t>
      </w:r>
      <w:r>
        <w:rPr>
          <w:rFonts w:hint="cs"/>
          <w:rtl/>
          <w:lang w:bidi="ar-EG"/>
        </w:rPr>
        <w:t xml:space="preserve"> </w:t>
      </w:r>
      <w:r w:rsidR="00451FD8" w:rsidRPr="00451FD8">
        <w:rPr>
          <w:rFonts w:hint="cs"/>
          <w:rtl/>
          <w:lang w:bidi="ar-EG"/>
        </w:rPr>
        <w:t>من النساء (مما يوضح وجود نسبة تبلغ 52</w:t>
      </w:r>
      <w:r>
        <w:rPr>
          <w:rFonts w:hint="cs"/>
          <w:rtl/>
          <w:lang w:bidi="ar-EG"/>
        </w:rPr>
        <w:t>.</w:t>
      </w:r>
      <w:r w:rsidR="00451FD8" w:rsidRPr="00451FD8">
        <w:rPr>
          <w:rFonts w:hint="cs"/>
          <w:rtl/>
          <w:lang w:bidi="ar-EG"/>
        </w:rPr>
        <w:t>2 في المائة). ومن ثم</w:t>
      </w:r>
      <w:r w:rsidR="00827DFF">
        <w:rPr>
          <w:rFonts w:hint="cs"/>
          <w:rtl/>
          <w:lang w:bidi="ar-EG"/>
        </w:rPr>
        <w:t>،</w:t>
      </w:r>
      <w:r w:rsidR="00451FD8" w:rsidRPr="00451FD8">
        <w:rPr>
          <w:rFonts w:hint="cs"/>
          <w:rtl/>
          <w:lang w:bidi="ar-EG"/>
        </w:rPr>
        <w:t xml:space="preserve"> فإن وكالة العمالة الاتحادية قد تجاوزت حد الوفاء بولايتها القانونية </w:t>
      </w:r>
      <w:r w:rsidR="00827DFF">
        <w:rPr>
          <w:rFonts w:hint="cs"/>
          <w:rtl/>
          <w:lang w:bidi="ar-EG"/>
        </w:rPr>
        <w:t>،</w:t>
      </w:r>
      <w:r w:rsidR="00451FD8" w:rsidRPr="00451FD8">
        <w:rPr>
          <w:rFonts w:hint="cs"/>
          <w:rtl/>
          <w:lang w:bidi="ar-EG"/>
        </w:rPr>
        <w:t xml:space="preserve"> التي تتمثل في إدراج النساء في تدابيرها الرامية </w:t>
      </w:r>
      <w:r w:rsidR="00F37AB8">
        <w:rPr>
          <w:rFonts w:hint="cs"/>
          <w:rtl/>
          <w:lang w:bidi="ar-EG"/>
        </w:rPr>
        <w:t xml:space="preserve">إلى </w:t>
      </w:r>
      <w:r w:rsidR="00451FD8" w:rsidRPr="00451FD8">
        <w:rPr>
          <w:rFonts w:hint="cs"/>
          <w:rtl/>
          <w:lang w:bidi="ar-EG"/>
        </w:rPr>
        <w:t xml:space="preserve">تعزيز التدريب المهني بأعداد تعتبر مناظرة </w:t>
      </w:r>
      <w:r w:rsidR="00EF5F0F">
        <w:rPr>
          <w:rFonts w:hint="cs"/>
          <w:rtl/>
          <w:lang w:bidi="ar-EG"/>
        </w:rPr>
        <w:t xml:space="preserve">على </w:t>
      </w:r>
      <w:r w:rsidR="00451FD8" w:rsidRPr="00451FD8">
        <w:rPr>
          <w:rFonts w:hint="cs"/>
          <w:rtl/>
          <w:lang w:bidi="ar-EG"/>
        </w:rPr>
        <w:t>الأقل لنسبة النساء العاطلات وللدرجة النسبية لمدي تأثر هؤلاء النساء بالبطالة.</w:t>
      </w:r>
    </w:p>
    <w:p w:rsidR="0039742E" w:rsidRPr="0039742E" w:rsidRDefault="0039742E" w:rsidP="0039742E">
      <w:pPr>
        <w:pStyle w:val="SingleTxt"/>
        <w:spacing w:after="0" w:line="120" w:lineRule="exact"/>
        <w:rPr>
          <w:rFonts w:hint="cs"/>
          <w:sz w:val="12"/>
          <w:u w:val="single"/>
          <w:rtl/>
          <w:lang w:bidi="ar-EG"/>
        </w:rPr>
      </w:pPr>
    </w:p>
    <w:p w:rsidR="00451FD8" w:rsidRPr="00451FD8" w:rsidRDefault="0039742E" w:rsidP="003974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11-3-5</w:t>
      </w:r>
      <w:r>
        <w:rPr>
          <w:rFonts w:hint="cs"/>
          <w:rtl/>
          <w:lang w:bidi="ar-EG"/>
        </w:rPr>
        <w:t xml:space="preserve"> </w:t>
      </w:r>
      <w:r w:rsidR="00451FD8" w:rsidRPr="00451FD8">
        <w:rPr>
          <w:rFonts w:hint="cs"/>
          <w:rtl/>
          <w:lang w:bidi="ar-EG"/>
        </w:rPr>
        <w:t xml:space="preserve">- التدابير الخاصة المتعلقة بتعزيز عودة النساء </w:t>
      </w:r>
      <w:r w:rsidR="00F37AB8">
        <w:rPr>
          <w:rFonts w:hint="cs"/>
          <w:rtl/>
          <w:lang w:bidi="ar-EG"/>
        </w:rPr>
        <w:t xml:space="preserve">إلى </w:t>
      </w:r>
      <w:r w:rsidR="00451FD8" w:rsidRPr="00451FD8">
        <w:rPr>
          <w:rFonts w:hint="cs"/>
          <w:rtl/>
          <w:lang w:bidi="ar-EG"/>
        </w:rPr>
        <w:t>سوق العمل</w:t>
      </w:r>
    </w:p>
    <w:p w:rsidR="00451FD8" w:rsidRPr="00451FD8" w:rsidRDefault="0039742E" w:rsidP="00B544D5">
      <w:pPr>
        <w:pStyle w:val="SingleTxt"/>
        <w:rPr>
          <w:rFonts w:hint="cs"/>
          <w:rtl/>
          <w:lang w:bidi="ar-EG"/>
        </w:rPr>
      </w:pPr>
      <w:r>
        <w:rPr>
          <w:rFonts w:hint="cs"/>
          <w:rtl/>
          <w:lang w:bidi="ar-EG"/>
        </w:rPr>
        <w:tab/>
      </w:r>
      <w:r w:rsidR="00451FD8" w:rsidRPr="00451FD8">
        <w:rPr>
          <w:rFonts w:hint="cs"/>
          <w:rtl/>
          <w:lang w:bidi="ar-EG"/>
        </w:rPr>
        <w:t xml:space="preserve">إن إدخال نص واضح يتصل بالنساء العائدات </w:t>
      </w:r>
      <w:r w:rsidR="00F37AB8">
        <w:rPr>
          <w:rFonts w:hint="cs"/>
          <w:rtl/>
          <w:lang w:bidi="ar-EG"/>
        </w:rPr>
        <w:t xml:space="preserve">إلى </w:t>
      </w:r>
      <w:r w:rsidR="00451FD8" w:rsidRPr="00451FD8">
        <w:rPr>
          <w:rFonts w:hint="cs"/>
          <w:rtl/>
          <w:lang w:bidi="ar-EG"/>
        </w:rPr>
        <w:t>سوق العمل في قانون تشجيع العمالة (المادة 8</w:t>
      </w:r>
      <w:r>
        <w:rPr>
          <w:rFonts w:hint="cs"/>
          <w:rtl/>
          <w:lang w:bidi="ar-EG"/>
        </w:rPr>
        <w:t xml:space="preserve"> </w:t>
      </w:r>
      <w:r w:rsidR="00451FD8" w:rsidRPr="00451FD8">
        <w:rPr>
          <w:rFonts w:hint="cs"/>
          <w:rtl/>
          <w:lang w:bidi="ar-EG"/>
        </w:rPr>
        <w:t>ب من الكتيب الثالث من القانون الاجتماعي)</w:t>
      </w:r>
      <w:r w:rsidR="00827DFF">
        <w:rPr>
          <w:rFonts w:hint="cs"/>
          <w:rtl/>
          <w:lang w:bidi="ar-EG"/>
        </w:rPr>
        <w:t>،</w:t>
      </w:r>
      <w:r w:rsidR="00451FD8" w:rsidRPr="00451FD8">
        <w:rPr>
          <w:rFonts w:hint="cs"/>
          <w:rtl/>
          <w:lang w:bidi="ar-EG"/>
        </w:rPr>
        <w:t xml:space="preserve"> بناء </w:t>
      </w:r>
      <w:r w:rsidR="00EF5F0F">
        <w:rPr>
          <w:rFonts w:hint="cs"/>
          <w:rtl/>
          <w:lang w:bidi="ar-EG"/>
        </w:rPr>
        <w:t xml:space="preserve">على </w:t>
      </w:r>
      <w:r w:rsidR="00451FD8" w:rsidRPr="00451FD8">
        <w:rPr>
          <w:rFonts w:hint="cs"/>
          <w:rtl/>
          <w:lang w:bidi="ar-EG"/>
        </w:rPr>
        <w:t>القانون الثالث المتعلق بالخدمات الحديثة في سوق العمل</w:t>
      </w:r>
      <w:r w:rsidR="00827DFF">
        <w:rPr>
          <w:rFonts w:hint="cs"/>
          <w:rtl/>
          <w:lang w:bidi="ar-EG"/>
        </w:rPr>
        <w:t>،</w:t>
      </w:r>
      <w:r w:rsidR="00451FD8" w:rsidRPr="00451FD8">
        <w:rPr>
          <w:rFonts w:hint="cs"/>
          <w:rtl/>
          <w:lang w:bidi="ar-EG"/>
        </w:rPr>
        <w:t xml:space="preserve"> من شأنه أن يكفل وصول النساء للاستحقاقات الخاصة بتعزيز العمالة النشطة</w:t>
      </w:r>
      <w:r w:rsidR="00827DFF">
        <w:rPr>
          <w:rFonts w:hint="cs"/>
          <w:rtl/>
          <w:lang w:bidi="ar-EG"/>
        </w:rPr>
        <w:t>،</w:t>
      </w:r>
      <w:r w:rsidR="00451FD8" w:rsidRPr="00451FD8">
        <w:rPr>
          <w:rFonts w:hint="cs"/>
          <w:rtl/>
          <w:lang w:bidi="ar-EG"/>
        </w:rPr>
        <w:t xml:space="preserve"> وفقا للأحكام القانونية</w:t>
      </w:r>
      <w:r w:rsidR="00827DFF">
        <w:rPr>
          <w:rFonts w:hint="cs"/>
          <w:rtl/>
          <w:lang w:bidi="ar-EG"/>
        </w:rPr>
        <w:t>،</w:t>
      </w:r>
      <w:r w:rsidR="00451FD8" w:rsidRPr="00451FD8">
        <w:rPr>
          <w:rFonts w:hint="cs"/>
          <w:rtl/>
          <w:lang w:bidi="ar-EG"/>
        </w:rPr>
        <w:t xml:space="preserve"> وذلك في نطاق مد</w:t>
      </w:r>
      <w:r w:rsidR="00B544D5">
        <w:rPr>
          <w:rFonts w:hint="cs"/>
          <w:rtl/>
          <w:lang w:bidi="ar-EG"/>
        </w:rPr>
        <w:t>ى</w:t>
      </w:r>
      <w:r w:rsidR="00451FD8" w:rsidRPr="00451FD8">
        <w:rPr>
          <w:rFonts w:hint="cs"/>
          <w:rtl/>
          <w:lang w:bidi="ar-EG"/>
        </w:rPr>
        <w:t xml:space="preserve"> ضرورة هذه الأحكام بالنسبة لعودة النساء </w:t>
      </w:r>
      <w:r w:rsidR="00F37AB8">
        <w:rPr>
          <w:rFonts w:hint="cs"/>
          <w:rtl/>
          <w:lang w:bidi="ar-EG"/>
        </w:rPr>
        <w:t xml:space="preserve">إلى </w:t>
      </w:r>
      <w:r w:rsidR="00451FD8" w:rsidRPr="00451FD8">
        <w:rPr>
          <w:rFonts w:hint="cs"/>
          <w:rtl/>
          <w:lang w:bidi="ar-EG"/>
        </w:rPr>
        <w:t xml:space="preserve">العمالة ذات الأجر؛ مما يتضمن </w:t>
      </w:r>
      <w:r w:rsidR="00EF5F0F">
        <w:rPr>
          <w:rFonts w:hint="cs"/>
          <w:rtl/>
          <w:lang w:bidi="ar-EG"/>
        </w:rPr>
        <w:t xml:space="preserve">على </w:t>
      </w:r>
      <w:r w:rsidR="00451FD8" w:rsidRPr="00451FD8">
        <w:rPr>
          <w:rFonts w:hint="cs"/>
          <w:rtl/>
          <w:lang w:bidi="ar-EG"/>
        </w:rPr>
        <w:t>نحو واضح التوجيه والإحالة وتشجيع المزيد من التدريب المهني من خلال تغطية التكلفة بكاملها. وهذه النصوص التنظيمية تفيد النساء بصفة خاصة</w:t>
      </w:r>
      <w:r w:rsidR="00827DFF">
        <w:rPr>
          <w:rFonts w:hint="cs"/>
          <w:rtl/>
          <w:lang w:bidi="ar-EG"/>
        </w:rPr>
        <w:t>،</w:t>
      </w:r>
      <w:r w:rsidR="00451FD8" w:rsidRPr="00451FD8">
        <w:rPr>
          <w:rFonts w:hint="cs"/>
          <w:rtl/>
          <w:lang w:bidi="ar-EG"/>
        </w:rPr>
        <w:t xml:space="preserve"> فالنماذج الجديرة با</w:t>
      </w:r>
      <w:r w:rsidR="00B544D5">
        <w:rPr>
          <w:rFonts w:hint="cs"/>
          <w:rtl/>
          <w:lang w:bidi="ar-EG"/>
        </w:rPr>
        <w:t>لا</w:t>
      </w:r>
      <w:r w:rsidR="00451FD8" w:rsidRPr="00451FD8">
        <w:rPr>
          <w:rFonts w:hint="cs"/>
          <w:rtl/>
          <w:lang w:bidi="ar-EG"/>
        </w:rPr>
        <w:t>تباع في ألمانيا ما</w:t>
      </w:r>
      <w:r>
        <w:rPr>
          <w:rFonts w:hint="cs"/>
          <w:rtl/>
          <w:lang w:bidi="ar-EG"/>
        </w:rPr>
        <w:t xml:space="preserve"> </w:t>
      </w:r>
      <w:r w:rsidR="00451FD8" w:rsidRPr="00451FD8">
        <w:rPr>
          <w:rFonts w:hint="cs"/>
          <w:rtl/>
          <w:lang w:bidi="ar-EG"/>
        </w:rPr>
        <w:t>زالت تتجه في غالبيتها نحو تكليف النساء بمعظم الواجبات المتصلة بتربية الأطفال ورعاية المعالين</w:t>
      </w:r>
      <w:r w:rsidR="00827DFF">
        <w:rPr>
          <w:rFonts w:hint="cs"/>
          <w:rtl/>
          <w:lang w:bidi="ar-EG"/>
        </w:rPr>
        <w:t>،</w:t>
      </w:r>
      <w:r w:rsidR="00451FD8" w:rsidRPr="00451FD8">
        <w:rPr>
          <w:rFonts w:hint="cs"/>
          <w:rtl/>
          <w:lang w:bidi="ar-EG"/>
        </w:rPr>
        <w:t xml:space="preserve"> مما يعني توقفهن بالتالي عن مواصلة العمالة ذات الأجر لهذه الأغراض. وقرابة 98 في المائة من العائدين لسوق العمل من النساء.</w:t>
      </w:r>
    </w:p>
    <w:p w:rsidR="0039742E" w:rsidRPr="0039742E" w:rsidRDefault="0039742E" w:rsidP="0039742E">
      <w:pPr>
        <w:pStyle w:val="SingleTxt"/>
        <w:spacing w:after="0" w:line="120" w:lineRule="exact"/>
        <w:rPr>
          <w:rFonts w:hint="cs"/>
          <w:sz w:val="12"/>
          <w:u w:val="single"/>
          <w:rtl/>
          <w:lang w:bidi="ar-EG"/>
        </w:rPr>
      </w:pPr>
    </w:p>
    <w:p w:rsidR="00451FD8" w:rsidRPr="00451FD8" w:rsidRDefault="0039742E" w:rsidP="0039742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11-4</w:t>
      </w:r>
      <w:r>
        <w:rPr>
          <w:rFonts w:hint="cs"/>
          <w:rtl/>
          <w:lang w:bidi="ar-EG"/>
        </w:rPr>
        <w:t xml:space="preserve"> </w:t>
      </w:r>
      <w:r w:rsidR="00451FD8" w:rsidRPr="00451FD8">
        <w:rPr>
          <w:rFonts w:hint="cs"/>
          <w:rtl/>
          <w:lang w:bidi="ar-EG"/>
        </w:rPr>
        <w:t>- حماية الأمومة</w:t>
      </w:r>
    </w:p>
    <w:p w:rsidR="00451FD8" w:rsidRPr="00451FD8" w:rsidRDefault="0039742E" w:rsidP="00881590">
      <w:pPr>
        <w:pStyle w:val="SingleTxt"/>
        <w:rPr>
          <w:rFonts w:hint="cs"/>
          <w:rtl/>
          <w:lang w:bidi="ar-EG"/>
        </w:rPr>
      </w:pPr>
      <w:r>
        <w:rPr>
          <w:rFonts w:hint="cs"/>
          <w:rtl/>
          <w:lang w:bidi="ar-EG"/>
        </w:rPr>
        <w:tab/>
      </w:r>
      <w:r w:rsidR="00451FD8" w:rsidRPr="00451FD8">
        <w:rPr>
          <w:rFonts w:hint="cs"/>
          <w:rtl/>
          <w:lang w:bidi="ar-EG"/>
        </w:rPr>
        <w:t>في 1 كانون الثاني/يناير 2006</w:t>
      </w:r>
      <w:r w:rsidR="00827DFF">
        <w:rPr>
          <w:rFonts w:hint="cs"/>
          <w:rtl/>
          <w:lang w:bidi="ar-EG"/>
        </w:rPr>
        <w:t>،</w:t>
      </w:r>
      <w:r w:rsidR="00451FD8" w:rsidRPr="00451FD8">
        <w:rPr>
          <w:rFonts w:hint="cs"/>
          <w:rtl/>
          <w:lang w:bidi="ar-EG"/>
        </w:rPr>
        <w:t xml:space="preserve"> بدأ نفاذ القانون المتعلق بتعويض نفقات أرباب الأعمال وتعديل سائر القوانين (قانون تعويض النفقات). وهذا القانون يتضمن تنظيم طريقتين مختلفتين لتوزيع مبالغ التكلفة الخاصة ببعض الاستحقاقات التي يقدمها أرباب الأعمال لموظفيهم بأسلوب جديد</w:t>
      </w:r>
      <w:r w:rsidR="00827DFF">
        <w:rPr>
          <w:rFonts w:hint="cs"/>
          <w:rtl/>
          <w:lang w:bidi="ar-EG"/>
        </w:rPr>
        <w:t>،</w:t>
      </w:r>
      <w:r w:rsidR="00451FD8" w:rsidRPr="00451FD8">
        <w:rPr>
          <w:rFonts w:hint="cs"/>
          <w:rtl/>
          <w:lang w:bidi="ar-EG"/>
        </w:rPr>
        <w:t xml:space="preserve"> كما أنه يشمل تكييف إجراءات التعويض مع الهياكل الحالية لنظام التأمين الاجتماعي. والفرع المسمي </w:t>
      </w:r>
      <w:r w:rsidR="00451FD8" w:rsidRPr="00451FD8">
        <w:rPr>
          <w:lang w:bidi="ar-EG"/>
        </w:rPr>
        <w:t>U1</w:t>
      </w:r>
      <w:r w:rsidR="00451FD8" w:rsidRPr="00451FD8">
        <w:rPr>
          <w:rFonts w:hint="cs"/>
          <w:rtl/>
          <w:lang w:bidi="ar-EG"/>
        </w:rPr>
        <w:t xml:space="preserve"> يتعرض للتطبيق في حالة تسديد نفقات الاستمرار في دفع الأجور عند المرض لأرباب الأعمال المشاركين</w:t>
      </w:r>
      <w:r w:rsidR="00827DFF">
        <w:rPr>
          <w:rFonts w:hint="cs"/>
          <w:rtl/>
          <w:lang w:bidi="ar-EG"/>
        </w:rPr>
        <w:t>،</w:t>
      </w:r>
      <w:r w:rsidR="00451FD8" w:rsidRPr="00451FD8">
        <w:rPr>
          <w:rFonts w:hint="cs"/>
          <w:rtl/>
          <w:lang w:bidi="ar-EG"/>
        </w:rPr>
        <w:t xml:space="preserve"> أما الفرع المسمي </w:t>
      </w:r>
      <w:r w:rsidR="00451FD8" w:rsidRPr="00451FD8">
        <w:rPr>
          <w:lang w:bidi="ar-EG"/>
        </w:rPr>
        <w:t>U2</w:t>
      </w:r>
      <w:r w:rsidR="00451FD8" w:rsidRPr="00451FD8">
        <w:rPr>
          <w:rFonts w:hint="cs"/>
          <w:rtl/>
          <w:lang w:bidi="ar-EG"/>
        </w:rPr>
        <w:t xml:space="preserve"> فهو يتناول تعويض أرباب الأعمال عن النفقات المستخدمة في سداد أجور الموظفات اللائي يقمن</w:t>
      </w:r>
      <w:r w:rsidR="00881590">
        <w:rPr>
          <w:rFonts w:hint="cs"/>
          <w:rtl/>
          <w:lang w:bidi="ar-EG"/>
        </w:rPr>
        <w:t> </w:t>
      </w:r>
      <w:r w:rsidR="00451FD8" w:rsidRPr="00451FD8">
        <w:rPr>
          <w:rFonts w:hint="cs"/>
          <w:rtl/>
          <w:lang w:bidi="ar-EG"/>
        </w:rPr>
        <w:t>بقضاء إجازة للأمومة. وأرباب الأعمال يقدمون مساهمات لتغطية تكاليف هذه المدفوعات</w:t>
      </w:r>
      <w:r w:rsidR="00827DFF">
        <w:rPr>
          <w:rFonts w:hint="cs"/>
          <w:rtl/>
          <w:lang w:bidi="ar-EG"/>
        </w:rPr>
        <w:t>،</w:t>
      </w:r>
      <w:r w:rsidR="00451FD8" w:rsidRPr="00451FD8">
        <w:rPr>
          <w:rFonts w:hint="cs"/>
          <w:rtl/>
          <w:lang w:bidi="ar-EG"/>
        </w:rPr>
        <w:t xml:space="preserve"> ويطالبون صناديق التأمين الصحي بالتسديد الكامل (إجراء </w:t>
      </w:r>
      <w:r w:rsidR="00451FD8" w:rsidRPr="00451FD8">
        <w:rPr>
          <w:lang w:bidi="ar-EG"/>
        </w:rPr>
        <w:t>U2</w:t>
      </w:r>
      <w:r w:rsidR="00451FD8" w:rsidRPr="00451FD8">
        <w:rPr>
          <w:rFonts w:hint="cs"/>
          <w:rtl/>
          <w:lang w:bidi="ar-EG"/>
        </w:rPr>
        <w:t xml:space="preserve">) أو التسديد الجزئي (إجراء </w:t>
      </w:r>
      <w:r w:rsidR="00451FD8" w:rsidRPr="00451FD8">
        <w:rPr>
          <w:lang w:bidi="ar-EG"/>
        </w:rPr>
        <w:t>U2</w:t>
      </w:r>
      <w:r w:rsidR="00451FD8" w:rsidRPr="00451FD8">
        <w:rPr>
          <w:rFonts w:hint="cs"/>
          <w:rtl/>
          <w:lang w:bidi="ar-EG"/>
        </w:rPr>
        <w:t>).</w:t>
      </w:r>
    </w:p>
    <w:p w:rsidR="00451FD8" w:rsidRPr="00451FD8" w:rsidRDefault="00CC1690" w:rsidP="00451FD8">
      <w:pPr>
        <w:pStyle w:val="SingleTxt"/>
        <w:rPr>
          <w:rFonts w:hint="cs"/>
          <w:rtl/>
          <w:lang w:bidi="ar-EG"/>
        </w:rPr>
      </w:pPr>
      <w:r>
        <w:rPr>
          <w:rFonts w:hint="cs"/>
          <w:rtl/>
          <w:lang w:bidi="ar-EG"/>
        </w:rPr>
        <w:tab/>
      </w:r>
      <w:r w:rsidR="00451FD8" w:rsidRPr="00451FD8">
        <w:rPr>
          <w:rFonts w:hint="cs"/>
          <w:rtl/>
          <w:lang w:bidi="ar-EG"/>
        </w:rPr>
        <w:t>وإصلاح نظام توزيع السداد (</w:t>
      </w:r>
      <w:r w:rsidR="00451FD8" w:rsidRPr="00451FD8">
        <w:rPr>
          <w:lang w:bidi="ar-EG"/>
        </w:rPr>
        <w:t>U2</w:t>
      </w:r>
      <w:r w:rsidR="00451FD8" w:rsidRPr="00451FD8">
        <w:rPr>
          <w:rFonts w:hint="cs"/>
          <w:rtl/>
          <w:lang w:bidi="ar-EG"/>
        </w:rPr>
        <w:t xml:space="preserve">) في أعقاب استمرار قانون تسديدات الأجور يرجع </w:t>
      </w:r>
      <w:r w:rsidR="00F37AB8">
        <w:rPr>
          <w:rFonts w:hint="cs"/>
          <w:rtl/>
          <w:lang w:bidi="ar-EG"/>
        </w:rPr>
        <w:t xml:space="preserve">إلى </w:t>
      </w:r>
      <w:r w:rsidR="00451FD8" w:rsidRPr="00451FD8">
        <w:rPr>
          <w:rFonts w:hint="cs"/>
          <w:rtl/>
          <w:lang w:bidi="ar-EG"/>
        </w:rPr>
        <w:t>تنفيذ قرار من المحكمة الدستورية الاتحادية بشأن مساهمات أرباب الأعمال في علاوات الأمومة. والموظفات يتلقين تكملة لعلاوات الأمومة هذه من أرباب أعمالهن أثناء فترة حماية الأمومة. وهذه التكملة تعادل الفارق بين علاوات الأمومة التي تدفعها صناديق التأمين الصحي وآخر الأجور الصافية لهؤلاء الموظفات. وفي إطار نظام توزيع المدفوعات</w:t>
      </w:r>
      <w:r w:rsidR="00827DFF">
        <w:rPr>
          <w:rFonts w:hint="cs"/>
          <w:rtl/>
          <w:lang w:bidi="ar-EG"/>
        </w:rPr>
        <w:t>،</w:t>
      </w:r>
      <w:r w:rsidR="00451FD8" w:rsidRPr="00451FD8">
        <w:rPr>
          <w:rFonts w:hint="cs"/>
          <w:rtl/>
          <w:lang w:bidi="ar-EG"/>
        </w:rPr>
        <w:t xml:space="preserve"> يجري تعويض أرباب الأعمال عن النفقات التي تتضمن النفقات المتصلة بأرباب الأعمال هؤلاء فيما يتصل بتكملة علاوة الأمومة من صندوق التأمين الصحي. وفي 18 تشرين الثاني/</w:t>
      </w:r>
      <w:r>
        <w:rPr>
          <w:rFonts w:hint="cs"/>
          <w:rtl/>
          <w:lang w:bidi="ar-EG"/>
        </w:rPr>
        <w:t xml:space="preserve"> </w:t>
      </w:r>
      <w:r w:rsidR="00451FD8" w:rsidRPr="00451FD8">
        <w:rPr>
          <w:rFonts w:hint="cs"/>
          <w:rtl/>
          <w:lang w:bidi="ar-EG"/>
        </w:rPr>
        <w:t>نوفمبر 2003</w:t>
      </w:r>
      <w:r w:rsidR="00827DFF">
        <w:rPr>
          <w:rFonts w:hint="cs"/>
          <w:rtl/>
          <w:lang w:bidi="ar-EG"/>
        </w:rPr>
        <w:t>،</w:t>
      </w:r>
      <w:r w:rsidR="00451FD8" w:rsidRPr="00451FD8">
        <w:rPr>
          <w:rFonts w:hint="cs"/>
          <w:rtl/>
          <w:lang w:bidi="ar-EG"/>
        </w:rPr>
        <w:t xml:space="preserve"> قررت المحكمة الدستورية الاتحادية أن تكملة رب العمل لعلاوة الأمومة</w:t>
      </w:r>
      <w:r w:rsidR="00827DFF">
        <w:rPr>
          <w:rFonts w:hint="cs"/>
          <w:rtl/>
          <w:lang w:bidi="ar-EG"/>
        </w:rPr>
        <w:t>،</w:t>
      </w:r>
      <w:r w:rsidR="00451FD8" w:rsidRPr="00451FD8">
        <w:rPr>
          <w:rFonts w:hint="cs"/>
          <w:rtl/>
          <w:lang w:bidi="ar-EG"/>
        </w:rPr>
        <w:t xml:space="preserve"> وفقا للمادة 14 من قانون حماية الأمومة</w:t>
      </w:r>
      <w:r w:rsidR="00827DFF">
        <w:rPr>
          <w:rFonts w:hint="cs"/>
          <w:rtl/>
          <w:lang w:bidi="ar-EG"/>
        </w:rPr>
        <w:t>،</w:t>
      </w:r>
      <w:r w:rsidR="00451FD8" w:rsidRPr="00451FD8">
        <w:rPr>
          <w:rFonts w:hint="cs"/>
          <w:rtl/>
          <w:lang w:bidi="ar-EG"/>
        </w:rPr>
        <w:t xml:space="preserve"> غير دستورية. وقد تم تعويض أرباب الأعمال عن المدفوعات المناظرة في سياق توزيع المبالغ المسددة وفقا لقانون مدفوعات الأجور. ومع هذا</w:t>
      </w:r>
      <w:r w:rsidR="00827DFF">
        <w:rPr>
          <w:rFonts w:hint="cs"/>
          <w:rtl/>
          <w:lang w:bidi="ar-EG"/>
        </w:rPr>
        <w:t>،</w:t>
      </w:r>
      <w:r w:rsidR="00451FD8" w:rsidRPr="00451FD8">
        <w:rPr>
          <w:rFonts w:hint="cs"/>
          <w:rtl/>
          <w:lang w:bidi="ar-EG"/>
        </w:rPr>
        <w:t xml:space="preserve"> وحيث أن نظام توزيع المدفوعات هذا لا ينطبق إلا </w:t>
      </w:r>
      <w:r w:rsidR="00EF5F0F">
        <w:rPr>
          <w:rFonts w:hint="cs"/>
          <w:rtl/>
          <w:lang w:bidi="ar-EG"/>
        </w:rPr>
        <w:t xml:space="preserve">على </w:t>
      </w:r>
      <w:r w:rsidR="00451FD8" w:rsidRPr="00451FD8">
        <w:rPr>
          <w:rFonts w:hint="cs"/>
          <w:rtl/>
          <w:lang w:bidi="ar-EG"/>
        </w:rPr>
        <w:t>أرباب الأعمال من ذوي الأنشطة التجارية الصغيرة</w:t>
      </w:r>
      <w:r w:rsidR="00827DFF">
        <w:rPr>
          <w:rFonts w:hint="cs"/>
          <w:rtl/>
          <w:lang w:bidi="ar-EG"/>
        </w:rPr>
        <w:t>،</w:t>
      </w:r>
      <w:r w:rsidR="00451FD8" w:rsidRPr="00451FD8">
        <w:rPr>
          <w:rFonts w:hint="cs"/>
          <w:rtl/>
          <w:lang w:bidi="ar-EG"/>
        </w:rPr>
        <w:t xml:space="preserve"> فإن المحكمة الدستورية الاتحادية قد ارتأت أن ثمة انتهاكا للولاية المتعلقة بالمساواة بموجب القانون الأساسي. وفي ظل الحالة القانونية السابقة</w:t>
      </w:r>
      <w:r w:rsidR="00827DFF">
        <w:rPr>
          <w:rFonts w:hint="cs"/>
          <w:rtl/>
          <w:lang w:bidi="ar-EG"/>
        </w:rPr>
        <w:t>،</w:t>
      </w:r>
      <w:r w:rsidR="00451FD8" w:rsidRPr="00451FD8">
        <w:rPr>
          <w:rFonts w:hint="cs"/>
          <w:rtl/>
          <w:lang w:bidi="ar-EG"/>
        </w:rPr>
        <w:t xml:space="preserve"> كان هناك احتمال للتمييز ضد المرأة </w:t>
      </w:r>
      <w:r w:rsidR="00EF5F0F">
        <w:rPr>
          <w:rFonts w:hint="cs"/>
          <w:rtl/>
          <w:lang w:bidi="ar-EG"/>
        </w:rPr>
        <w:t xml:space="preserve">على </w:t>
      </w:r>
      <w:r w:rsidR="00451FD8" w:rsidRPr="00451FD8">
        <w:rPr>
          <w:rFonts w:hint="cs"/>
          <w:rtl/>
          <w:lang w:bidi="ar-EG"/>
        </w:rPr>
        <w:t>نحو فعلي</w:t>
      </w:r>
      <w:r w:rsidR="00827DFF">
        <w:rPr>
          <w:rFonts w:hint="cs"/>
          <w:rtl/>
          <w:lang w:bidi="ar-EG"/>
        </w:rPr>
        <w:t>،</w:t>
      </w:r>
      <w:r w:rsidR="00451FD8" w:rsidRPr="00451FD8">
        <w:rPr>
          <w:rFonts w:hint="cs"/>
          <w:rtl/>
          <w:lang w:bidi="ar-EG"/>
        </w:rPr>
        <w:t xml:space="preserve"> فأرباب الأعمال غير المدرجين في نظام توزيع المدفوعات قد يرون أن تشغيل عدد ضئيل من النساء</w:t>
      </w:r>
      <w:r w:rsidR="00827DFF">
        <w:rPr>
          <w:rFonts w:hint="cs"/>
          <w:rtl/>
          <w:lang w:bidi="ar-EG"/>
        </w:rPr>
        <w:t>،</w:t>
      </w:r>
      <w:r w:rsidR="00451FD8" w:rsidRPr="00451FD8">
        <w:rPr>
          <w:rFonts w:hint="cs"/>
          <w:rtl/>
          <w:lang w:bidi="ar-EG"/>
        </w:rPr>
        <w:t xml:space="preserve"> أو عدم تشغيلهن بالمرة</w:t>
      </w:r>
      <w:r w:rsidR="00827DFF">
        <w:rPr>
          <w:rFonts w:hint="cs"/>
          <w:rtl/>
          <w:lang w:bidi="ar-EG"/>
        </w:rPr>
        <w:t>،</w:t>
      </w:r>
      <w:r w:rsidR="00451FD8" w:rsidRPr="00451FD8">
        <w:rPr>
          <w:rFonts w:hint="cs"/>
          <w:rtl/>
          <w:lang w:bidi="ar-EG"/>
        </w:rPr>
        <w:t xml:space="preserve"> يخدم مصالحهم.</w:t>
      </w:r>
    </w:p>
    <w:p w:rsidR="00451FD8" w:rsidRPr="00451FD8" w:rsidRDefault="00CC1690" w:rsidP="00451FD8">
      <w:pPr>
        <w:pStyle w:val="SingleTxt"/>
        <w:rPr>
          <w:rFonts w:hint="cs"/>
          <w:rtl/>
          <w:lang w:bidi="ar-EG"/>
        </w:rPr>
      </w:pPr>
      <w:r>
        <w:rPr>
          <w:rFonts w:hint="cs"/>
          <w:rtl/>
          <w:lang w:bidi="ar-EG"/>
        </w:rPr>
        <w:tab/>
      </w:r>
      <w:r w:rsidR="00451FD8" w:rsidRPr="00451FD8">
        <w:rPr>
          <w:rFonts w:hint="cs"/>
          <w:rtl/>
          <w:lang w:bidi="ar-EG"/>
        </w:rPr>
        <w:t>ومن جراء التعديل الذي ط</w:t>
      </w:r>
      <w:r w:rsidR="00B544D5">
        <w:rPr>
          <w:rFonts w:hint="cs"/>
          <w:rtl/>
          <w:lang w:bidi="ar-EG"/>
        </w:rPr>
        <w:t>ُ</w:t>
      </w:r>
      <w:r w:rsidR="00451FD8" w:rsidRPr="00451FD8">
        <w:rPr>
          <w:rFonts w:hint="cs"/>
          <w:rtl/>
          <w:lang w:bidi="ar-EG"/>
        </w:rPr>
        <w:t>بق منذ 1 كانون الثاني/يناير 2006</w:t>
      </w:r>
      <w:r w:rsidR="00827DFF">
        <w:rPr>
          <w:rFonts w:hint="cs"/>
          <w:rtl/>
          <w:lang w:bidi="ar-EG"/>
        </w:rPr>
        <w:t>،</w:t>
      </w:r>
      <w:r w:rsidR="00451FD8" w:rsidRPr="00451FD8">
        <w:rPr>
          <w:rFonts w:hint="cs"/>
          <w:rtl/>
          <w:lang w:bidi="ar-EG"/>
        </w:rPr>
        <w:t xml:space="preserve"> تم تعديل مسألة تكملة أرباب الأعمال للمساعدة المتصلة بالأمومة بطريقة من شأنها أن تفضي اليوم </w:t>
      </w:r>
      <w:r w:rsidR="00F37AB8">
        <w:rPr>
          <w:rFonts w:hint="cs"/>
          <w:rtl/>
          <w:lang w:bidi="ar-EG"/>
        </w:rPr>
        <w:t xml:space="preserve">إلى </w:t>
      </w:r>
      <w:r w:rsidR="00451FD8" w:rsidRPr="00451FD8">
        <w:rPr>
          <w:rFonts w:hint="cs"/>
          <w:rtl/>
          <w:lang w:bidi="ar-EG"/>
        </w:rPr>
        <w:t>إدراج كافة أرباب الأعمال في نظام توزيع المدفوعات.</w:t>
      </w:r>
    </w:p>
    <w:p w:rsidR="00CC1690" w:rsidRPr="00CC1690" w:rsidRDefault="00CC1690" w:rsidP="00CC1690">
      <w:pPr>
        <w:pStyle w:val="SingleTxt"/>
        <w:spacing w:after="0" w:line="120" w:lineRule="exact"/>
        <w:rPr>
          <w:rFonts w:hint="cs"/>
          <w:sz w:val="12"/>
          <w:u w:val="single"/>
          <w:rtl/>
          <w:lang w:bidi="ar-EG"/>
        </w:rPr>
      </w:pPr>
    </w:p>
    <w:p w:rsidR="00451FD8" w:rsidRPr="00451FD8" w:rsidRDefault="00CC1690" w:rsidP="00CC16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11-5</w:t>
      </w:r>
      <w:r>
        <w:rPr>
          <w:rFonts w:hint="cs"/>
          <w:rtl/>
          <w:lang w:bidi="ar-EG"/>
        </w:rPr>
        <w:t xml:space="preserve"> </w:t>
      </w:r>
      <w:r w:rsidR="00451FD8" w:rsidRPr="00451FD8">
        <w:rPr>
          <w:rFonts w:hint="cs"/>
          <w:rtl/>
          <w:lang w:bidi="ar-EG"/>
        </w:rPr>
        <w:t>- تساوي الأجور</w:t>
      </w:r>
    </w:p>
    <w:p w:rsidR="00451FD8" w:rsidRPr="00451FD8" w:rsidRDefault="00CC1690" w:rsidP="00A2719A">
      <w:pPr>
        <w:pStyle w:val="SingleTxt"/>
        <w:rPr>
          <w:rFonts w:hint="cs"/>
          <w:rtl/>
          <w:lang w:bidi="ar-EG"/>
        </w:rPr>
      </w:pPr>
      <w:r>
        <w:rPr>
          <w:rFonts w:hint="cs"/>
          <w:rtl/>
          <w:lang w:bidi="ar-EG"/>
        </w:rPr>
        <w:tab/>
      </w:r>
      <w:r w:rsidR="00451FD8" w:rsidRPr="00451FD8">
        <w:rPr>
          <w:rFonts w:hint="cs"/>
          <w:rtl/>
          <w:lang w:bidi="ar-EG"/>
        </w:rPr>
        <w:t xml:space="preserve">تحصل النساء </w:t>
      </w:r>
      <w:r w:rsidR="00EF5F0F">
        <w:rPr>
          <w:rFonts w:hint="cs"/>
          <w:rtl/>
          <w:lang w:bidi="ar-EG"/>
        </w:rPr>
        <w:t xml:space="preserve">على </w:t>
      </w:r>
      <w:r w:rsidR="00451FD8" w:rsidRPr="00451FD8">
        <w:rPr>
          <w:rFonts w:hint="cs"/>
          <w:rtl/>
          <w:lang w:bidi="ar-EG"/>
        </w:rPr>
        <w:t>نسبة 78 في المائة من إيرادات الرجال (وفقا لمصادر الوزارة الاتحادية المعنية بشؤون الأسرة والمسنين والنساء والشباب</w:t>
      </w:r>
      <w:r w:rsidR="00827DFF">
        <w:rPr>
          <w:rFonts w:hint="cs"/>
          <w:rtl/>
          <w:lang w:bidi="ar-EG"/>
        </w:rPr>
        <w:t>،</w:t>
      </w:r>
      <w:r w:rsidR="00451FD8" w:rsidRPr="00451FD8">
        <w:rPr>
          <w:rFonts w:hint="cs"/>
          <w:rtl/>
          <w:lang w:bidi="ar-EG"/>
        </w:rPr>
        <w:t xml:space="preserve"> 2003). ونظرا لما يسود من حالة قانونية لا خفاء فيها</w:t>
      </w:r>
      <w:r w:rsidR="00827DFF">
        <w:rPr>
          <w:rFonts w:hint="cs"/>
          <w:rtl/>
          <w:lang w:bidi="ar-EG"/>
        </w:rPr>
        <w:t>،</w:t>
      </w:r>
      <w:r w:rsidR="00451FD8" w:rsidRPr="00451FD8">
        <w:rPr>
          <w:rFonts w:hint="cs"/>
          <w:rtl/>
          <w:lang w:bidi="ar-EG"/>
        </w:rPr>
        <w:t xml:space="preserve"> حيث يعد قانون المساواة في الأجور من القوانين الراسخة في القانون الألماني</w:t>
      </w:r>
      <w:r w:rsidR="00827DFF">
        <w:rPr>
          <w:rFonts w:hint="cs"/>
          <w:rtl/>
          <w:lang w:bidi="ar-EG"/>
        </w:rPr>
        <w:t>،</w:t>
      </w:r>
      <w:r w:rsidR="00451FD8" w:rsidRPr="00451FD8">
        <w:rPr>
          <w:rFonts w:hint="cs"/>
          <w:rtl/>
          <w:lang w:bidi="ar-EG"/>
        </w:rPr>
        <w:t xml:space="preserve"> فإن من النادر أن توجد اليوم قضايا تتضمن التمييز المباشر ضد النساء في الأجر. ومع هذا</w:t>
      </w:r>
      <w:r w:rsidR="00827DFF">
        <w:rPr>
          <w:rFonts w:hint="cs"/>
          <w:rtl/>
          <w:lang w:bidi="ar-EG"/>
        </w:rPr>
        <w:t>،</w:t>
      </w:r>
      <w:r w:rsidR="00451FD8" w:rsidRPr="00451FD8">
        <w:rPr>
          <w:rFonts w:hint="cs"/>
          <w:rtl/>
          <w:lang w:bidi="ar-EG"/>
        </w:rPr>
        <w:t xml:space="preserve"> وكما هو الحال في بلدان أخري</w:t>
      </w:r>
      <w:r w:rsidR="00827DFF">
        <w:rPr>
          <w:rFonts w:hint="cs"/>
          <w:rtl/>
          <w:lang w:bidi="ar-EG"/>
        </w:rPr>
        <w:t>،</w:t>
      </w:r>
      <w:r w:rsidR="00451FD8" w:rsidRPr="00451FD8">
        <w:rPr>
          <w:rFonts w:hint="cs"/>
          <w:rtl/>
          <w:lang w:bidi="ar-EG"/>
        </w:rPr>
        <w:t xml:space="preserve"> </w:t>
      </w:r>
      <w:r w:rsidR="00475CB9">
        <w:rPr>
          <w:rFonts w:hint="cs"/>
          <w:rtl/>
          <w:lang w:bidi="ar-EG"/>
        </w:rPr>
        <w:t>ما زال</w:t>
      </w:r>
      <w:r w:rsidR="00451FD8" w:rsidRPr="00451FD8">
        <w:rPr>
          <w:rFonts w:hint="cs"/>
          <w:rtl/>
          <w:lang w:bidi="ar-EG"/>
        </w:rPr>
        <w:t>ت هناك أسباب غير ظاهرة للتمييز</w:t>
      </w:r>
      <w:r w:rsidR="00827DFF">
        <w:rPr>
          <w:rFonts w:hint="cs"/>
          <w:rtl/>
          <w:lang w:bidi="ar-EG"/>
        </w:rPr>
        <w:t>،</w:t>
      </w:r>
      <w:r w:rsidR="00451FD8" w:rsidRPr="00451FD8">
        <w:rPr>
          <w:rFonts w:hint="cs"/>
          <w:rtl/>
          <w:lang w:bidi="ar-EG"/>
        </w:rPr>
        <w:t xml:space="preserve"> وثمة صعوبة بالتالي في إثباتها. ومن ثم</w:t>
      </w:r>
      <w:r w:rsidR="00827DFF">
        <w:rPr>
          <w:rFonts w:hint="cs"/>
          <w:rtl/>
          <w:lang w:bidi="ar-EG"/>
        </w:rPr>
        <w:t>،</w:t>
      </w:r>
      <w:r w:rsidR="00451FD8" w:rsidRPr="00451FD8">
        <w:rPr>
          <w:rFonts w:hint="cs"/>
          <w:rtl/>
          <w:lang w:bidi="ar-EG"/>
        </w:rPr>
        <w:t xml:space="preserve"> وفي سوق العمالة بغرب ألمانيا بصفة خاصة</w:t>
      </w:r>
      <w:r w:rsidR="00827DFF">
        <w:rPr>
          <w:rFonts w:hint="cs"/>
          <w:rtl/>
          <w:lang w:bidi="ar-EG"/>
        </w:rPr>
        <w:t>،</w:t>
      </w:r>
      <w:r w:rsidR="00451FD8" w:rsidRPr="00451FD8">
        <w:rPr>
          <w:rFonts w:hint="cs"/>
          <w:rtl/>
          <w:lang w:bidi="ar-EG"/>
        </w:rPr>
        <w:t xml:space="preserve"> ينتشر وجود النساء حيثما كان الأجر منخفضا</w:t>
      </w:r>
      <w:r w:rsidR="00827DFF">
        <w:rPr>
          <w:rFonts w:hint="cs"/>
          <w:rtl/>
          <w:lang w:bidi="ar-EG"/>
        </w:rPr>
        <w:t>،</w:t>
      </w:r>
      <w:r w:rsidR="00451FD8" w:rsidRPr="00451FD8">
        <w:rPr>
          <w:rFonts w:hint="cs"/>
          <w:rtl/>
          <w:lang w:bidi="ar-EG"/>
        </w:rPr>
        <w:t xml:space="preserve"> كما يقل وجودهن في المناصب العليا. وهن ممثلات </w:t>
      </w:r>
      <w:r w:rsidR="00EF5F0F">
        <w:rPr>
          <w:rFonts w:hint="cs"/>
          <w:rtl/>
          <w:lang w:bidi="ar-EG"/>
        </w:rPr>
        <w:t xml:space="preserve">على </w:t>
      </w:r>
      <w:r w:rsidR="00451FD8" w:rsidRPr="00451FD8">
        <w:rPr>
          <w:rFonts w:hint="cs"/>
          <w:rtl/>
          <w:lang w:bidi="ar-EG"/>
        </w:rPr>
        <w:t>نحو غير متناسب في الصناعات ذات الأجر المنخفض أيضا</w:t>
      </w:r>
      <w:r w:rsidR="00827DFF">
        <w:rPr>
          <w:rFonts w:hint="cs"/>
          <w:rtl/>
          <w:lang w:bidi="ar-EG"/>
        </w:rPr>
        <w:t>،</w:t>
      </w:r>
      <w:r w:rsidR="00451FD8" w:rsidRPr="00451FD8">
        <w:rPr>
          <w:rFonts w:hint="cs"/>
          <w:rtl/>
          <w:lang w:bidi="ar-EG"/>
        </w:rPr>
        <w:t xml:space="preserve"> أو في الميادين والمهن التي لا تحظي بأجر كبير. وثمة احتمالات كبيرة لعمل النساء في الشركات الأصغر حجما</w:t>
      </w:r>
      <w:r w:rsidR="00827DFF">
        <w:rPr>
          <w:rFonts w:hint="cs"/>
          <w:rtl/>
          <w:lang w:bidi="ar-EG"/>
        </w:rPr>
        <w:t>،</w:t>
      </w:r>
      <w:r w:rsidR="00451FD8" w:rsidRPr="00451FD8">
        <w:rPr>
          <w:rFonts w:hint="cs"/>
          <w:rtl/>
          <w:lang w:bidi="ar-EG"/>
        </w:rPr>
        <w:t xml:space="preserve"> التي لا تدفع أجورا كافية بشكل عام</w:t>
      </w:r>
      <w:r w:rsidR="00827DFF">
        <w:rPr>
          <w:rFonts w:hint="cs"/>
          <w:rtl/>
          <w:lang w:bidi="ar-EG"/>
        </w:rPr>
        <w:t>،</w:t>
      </w:r>
      <w:r w:rsidR="00451FD8" w:rsidRPr="00451FD8">
        <w:rPr>
          <w:rFonts w:hint="cs"/>
          <w:rtl/>
          <w:lang w:bidi="ar-EG"/>
        </w:rPr>
        <w:t xml:space="preserve"> كما أن من النادر بالنسبة لهن أن يحصلن </w:t>
      </w:r>
      <w:r w:rsidR="00EF5F0F">
        <w:rPr>
          <w:rFonts w:hint="cs"/>
          <w:rtl/>
          <w:lang w:bidi="ar-EG"/>
        </w:rPr>
        <w:t xml:space="preserve">على </w:t>
      </w:r>
      <w:r w:rsidR="00451FD8" w:rsidRPr="00451FD8">
        <w:rPr>
          <w:rFonts w:hint="cs"/>
          <w:rtl/>
          <w:lang w:bidi="ar-EG"/>
        </w:rPr>
        <w:t>ما يصل إليه الرجال من أقدميه. وهناك عامل آخر يمكن تحديده بسهولة وهو انقطاع النساء عن العمل لفترات أطول أجلا في ألمانيا</w:t>
      </w:r>
      <w:r w:rsidR="00827DFF">
        <w:rPr>
          <w:rFonts w:hint="cs"/>
          <w:rtl/>
          <w:lang w:bidi="ar-EG"/>
        </w:rPr>
        <w:t>،</w:t>
      </w:r>
      <w:r w:rsidR="00451FD8" w:rsidRPr="00451FD8">
        <w:rPr>
          <w:rFonts w:hint="cs"/>
          <w:rtl/>
          <w:lang w:bidi="ar-EG"/>
        </w:rPr>
        <w:t xml:space="preserve"> بالقياس </w:t>
      </w:r>
      <w:r w:rsidR="00F37AB8">
        <w:rPr>
          <w:rFonts w:hint="cs"/>
          <w:rtl/>
          <w:lang w:bidi="ar-EG"/>
        </w:rPr>
        <w:t xml:space="preserve">إلى </w:t>
      </w:r>
      <w:r w:rsidR="00451FD8" w:rsidRPr="00451FD8">
        <w:rPr>
          <w:rFonts w:hint="cs"/>
          <w:rtl/>
          <w:lang w:bidi="ar-EG"/>
        </w:rPr>
        <w:t>البلدان الأخرى</w:t>
      </w:r>
      <w:r w:rsidR="00827DFF">
        <w:rPr>
          <w:rFonts w:hint="cs"/>
          <w:rtl/>
          <w:lang w:bidi="ar-EG"/>
        </w:rPr>
        <w:t>،</w:t>
      </w:r>
      <w:r w:rsidR="00451FD8" w:rsidRPr="00451FD8">
        <w:rPr>
          <w:rFonts w:hint="cs"/>
          <w:rtl/>
          <w:lang w:bidi="ar-EG"/>
        </w:rPr>
        <w:t xml:space="preserve"> مما يرجع لأسباب عائلية.</w:t>
      </w:r>
    </w:p>
    <w:p w:rsidR="00451FD8" w:rsidRPr="00451FD8" w:rsidRDefault="00A2719A" w:rsidP="00451FD8">
      <w:pPr>
        <w:pStyle w:val="SingleTxt"/>
        <w:rPr>
          <w:rFonts w:hint="cs"/>
          <w:rtl/>
          <w:lang w:bidi="ar-EG"/>
        </w:rPr>
      </w:pPr>
      <w:r>
        <w:rPr>
          <w:rFonts w:hint="cs"/>
          <w:rtl/>
          <w:lang w:bidi="ar-EG"/>
        </w:rPr>
        <w:tab/>
      </w:r>
      <w:r w:rsidR="00451FD8" w:rsidRPr="00451FD8">
        <w:rPr>
          <w:rFonts w:hint="cs"/>
          <w:rtl/>
          <w:lang w:bidi="ar-EG"/>
        </w:rPr>
        <w:t>ورغم أن الحكومة الاتحادية لا تستطيع أن تنظم الأجور بشكل مباشر</w:t>
      </w:r>
      <w:r w:rsidR="00827DFF">
        <w:rPr>
          <w:rFonts w:hint="cs"/>
          <w:rtl/>
          <w:lang w:bidi="ar-EG"/>
        </w:rPr>
        <w:t>،</w:t>
      </w:r>
      <w:r w:rsidR="00451FD8" w:rsidRPr="00451FD8">
        <w:rPr>
          <w:rFonts w:hint="cs"/>
          <w:rtl/>
          <w:lang w:bidi="ar-EG"/>
        </w:rPr>
        <w:t xml:space="preserve"> حيث أن هذا حق قاصر </w:t>
      </w:r>
      <w:r w:rsidR="00EF5F0F">
        <w:rPr>
          <w:rFonts w:hint="cs"/>
          <w:rtl/>
          <w:lang w:bidi="ar-EG"/>
        </w:rPr>
        <w:t xml:space="preserve">على </w:t>
      </w:r>
      <w:r w:rsidR="00451FD8" w:rsidRPr="00451FD8">
        <w:rPr>
          <w:rFonts w:hint="cs"/>
          <w:rtl/>
          <w:lang w:bidi="ar-EG"/>
        </w:rPr>
        <w:t>الأطراف في اتفاقات الأجور</w:t>
      </w:r>
      <w:r w:rsidR="00827DFF">
        <w:rPr>
          <w:rFonts w:hint="cs"/>
          <w:rtl/>
          <w:lang w:bidi="ar-EG"/>
        </w:rPr>
        <w:t>،</w:t>
      </w:r>
      <w:r w:rsidR="00451FD8" w:rsidRPr="00451FD8">
        <w:rPr>
          <w:rFonts w:hint="cs"/>
          <w:rtl/>
          <w:lang w:bidi="ar-EG"/>
        </w:rPr>
        <w:t xml:space="preserve"> فإنها قد اتخذت لنفسها هدفا يتمثل في تقديم كل مساهمة ممكنة لتقليل الفوارق في الأجور والإيرادات بين النساء والرجال. وفي داخل الإطار القائم</w:t>
      </w:r>
      <w:r w:rsidR="00827DFF">
        <w:rPr>
          <w:rFonts w:hint="cs"/>
          <w:rtl/>
          <w:lang w:bidi="ar-EG"/>
        </w:rPr>
        <w:t>،</w:t>
      </w:r>
      <w:r w:rsidR="00451FD8" w:rsidRPr="00451FD8">
        <w:rPr>
          <w:rFonts w:hint="cs"/>
          <w:rtl/>
          <w:lang w:bidi="ar-EG"/>
        </w:rPr>
        <w:t xml:space="preserve"> تعمل الحكومة الاتحادية بنشاط لكفالة تطبيق مبدأ تساوي النساء والرجال في الأجر فيما يتصل بالعمل المتساوي والعمل من نفس القيمة (المادة 141 من معاهدة الاتحاد الأوروبي). وفي تشرين الثاني/نوفمبر 2002</w:t>
      </w:r>
      <w:r w:rsidR="00827DFF">
        <w:rPr>
          <w:rFonts w:hint="cs"/>
          <w:rtl/>
          <w:lang w:bidi="ar-EG"/>
        </w:rPr>
        <w:t>،</w:t>
      </w:r>
      <w:r w:rsidR="00451FD8" w:rsidRPr="00451FD8">
        <w:rPr>
          <w:rFonts w:hint="cs"/>
          <w:rtl/>
          <w:lang w:bidi="ar-EG"/>
        </w:rPr>
        <w:t xml:space="preserve"> قدمت الحكومة الاتحادية مدونة لقواعد الممارسات المتعلقة بتنفيذ مبدأ دفع أجر متساو عن عمل من نفس القيمة لكل من النساء والرجال. وفي ظل وجود هذه المدونة</w:t>
      </w:r>
      <w:r w:rsidR="00827DFF">
        <w:rPr>
          <w:rFonts w:hint="cs"/>
          <w:rtl/>
          <w:lang w:bidi="ar-EG"/>
        </w:rPr>
        <w:t>،</w:t>
      </w:r>
      <w:r w:rsidR="00451FD8" w:rsidRPr="00451FD8">
        <w:rPr>
          <w:rFonts w:hint="cs"/>
          <w:rtl/>
          <w:lang w:bidi="ar-EG"/>
        </w:rPr>
        <w:t xml:space="preserve"> يلاحظ أن رابطات الموظفين والنقابات وأرباب العمل كل </w:t>
      </w:r>
      <w:r w:rsidR="00EF5F0F">
        <w:rPr>
          <w:rFonts w:hint="cs"/>
          <w:rtl/>
          <w:lang w:bidi="ar-EG"/>
        </w:rPr>
        <w:t xml:space="preserve">على </w:t>
      </w:r>
      <w:r w:rsidR="00451FD8" w:rsidRPr="00451FD8">
        <w:rPr>
          <w:rFonts w:hint="cs"/>
          <w:rtl/>
          <w:lang w:bidi="ar-EG"/>
        </w:rPr>
        <w:t>حدة</w:t>
      </w:r>
      <w:r w:rsidR="00827DFF">
        <w:rPr>
          <w:rFonts w:hint="cs"/>
          <w:rtl/>
          <w:lang w:bidi="ar-EG"/>
        </w:rPr>
        <w:t>،</w:t>
      </w:r>
      <w:r w:rsidR="00451FD8" w:rsidRPr="00451FD8">
        <w:rPr>
          <w:rFonts w:hint="cs"/>
          <w:rtl/>
          <w:lang w:bidi="ar-EG"/>
        </w:rPr>
        <w:t xml:space="preserve"> فضلا عن ال</w:t>
      </w:r>
      <w:r w:rsidR="00655786">
        <w:rPr>
          <w:rFonts w:hint="cs"/>
          <w:rtl/>
          <w:lang w:bidi="ar-EG"/>
        </w:rPr>
        <w:t>مسؤول</w:t>
      </w:r>
      <w:r w:rsidR="00451FD8" w:rsidRPr="00451FD8">
        <w:rPr>
          <w:rFonts w:hint="cs"/>
          <w:rtl/>
          <w:lang w:bidi="ar-EG"/>
        </w:rPr>
        <w:t>ين عن شؤون الأفراد</w:t>
      </w:r>
      <w:r w:rsidR="00827DFF">
        <w:rPr>
          <w:rFonts w:hint="cs"/>
          <w:rtl/>
          <w:lang w:bidi="ar-EG"/>
        </w:rPr>
        <w:t>،</w:t>
      </w:r>
      <w:r w:rsidR="00451FD8" w:rsidRPr="00451FD8">
        <w:rPr>
          <w:rFonts w:hint="cs"/>
          <w:rtl/>
          <w:lang w:bidi="ar-EG"/>
        </w:rPr>
        <w:t xml:space="preserve"> لديهم وسيلة من شأنها أن تساعدهم في كفالة مراعاة ذلك الحق الأساسي المتصل بالمساواة في الأجور عند إبرام اتفاقات الأجور الجماعية</w:t>
      </w:r>
      <w:r w:rsidR="00827DFF">
        <w:rPr>
          <w:rFonts w:hint="cs"/>
          <w:rtl/>
          <w:lang w:bidi="ar-EG"/>
        </w:rPr>
        <w:t>،</w:t>
      </w:r>
      <w:r w:rsidR="00451FD8" w:rsidRPr="00451FD8">
        <w:rPr>
          <w:rFonts w:hint="cs"/>
          <w:rtl/>
          <w:lang w:bidi="ar-EG"/>
        </w:rPr>
        <w:t xml:space="preserve"> وكذلك في الاتفاقات الصناعية والفردية. وتتضمن المدونة أيضا توجيه ممثلي المصالح الفردية ومستشاريهم</w:t>
      </w:r>
      <w:r w:rsidR="00827DFF">
        <w:rPr>
          <w:rFonts w:hint="cs"/>
          <w:rtl/>
          <w:lang w:bidi="ar-EG"/>
        </w:rPr>
        <w:t>،</w:t>
      </w:r>
      <w:r w:rsidR="00451FD8" w:rsidRPr="00451FD8">
        <w:rPr>
          <w:rFonts w:hint="cs"/>
          <w:rtl/>
          <w:lang w:bidi="ar-EG"/>
        </w:rPr>
        <w:t xml:space="preserve"> فضلا عمن قد يتأثرون بأنفسهم من التمييز. وسوف ت</w:t>
      </w:r>
      <w:r>
        <w:rPr>
          <w:rFonts w:hint="cs"/>
          <w:rtl/>
          <w:lang w:bidi="ar-EG"/>
        </w:rPr>
        <w:t>ُ</w:t>
      </w:r>
      <w:r w:rsidR="00451FD8" w:rsidRPr="00451FD8">
        <w:rPr>
          <w:rFonts w:hint="cs"/>
          <w:rtl/>
          <w:lang w:bidi="ar-EG"/>
        </w:rPr>
        <w:t>نشر هذه المدونة في صيغة مستكملة في صيف عام 2007.</w:t>
      </w:r>
    </w:p>
    <w:p w:rsidR="00451FD8" w:rsidRPr="00451FD8" w:rsidRDefault="00A2719A" w:rsidP="00B544D5">
      <w:pPr>
        <w:pStyle w:val="SingleTxt"/>
        <w:rPr>
          <w:rFonts w:hint="cs"/>
          <w:rtl/>
          <w:lang w:bidi="ar-EG"/>
        </w:rPr>
      </w:pPr>
      <w:r>
        <w:rPr>
          <w:rFonts w:hint="cs"/>
          <w:rtl/>
          <w:lang w:bidi="ar-EG"/>
        </w:rPr>
        <w:tab/>
      </w:r>
      <w:r w:rsidR="00451FD8" w:rsidRPr="00451FD8">
        <w:rPr>
          <w:rFonts w:hint="cs"/>
          <w:rtl/>
          <w:lang w:bidi="ar-EG"/>
        </w:rPr>
        <w:t>وفي إطار التعاون مع مكتب الإحصاءات الاتحادي</w:t>
      </w:r>
      <w:r w:rsidR="00827DFF">
        <w:rPr>
          <w:rFonts w:hint="cs"/>
          <w:rtl/>
          <w:lang w:bidi="ar-EG"/>
        </w:rPr>
        <w:t>،</w:t>
      </w:r>
      <w:r w:rsidR="00451FD8" w:rsidRPr="00451FD8">
        <w:rPr>
          <w:rFonts w:hint="cs"/>
          <w:rtl/>
          <w:lang w:bidi="ar-EG"/>
        </w:rPr>
        <w:t xml:space="preserve"> ستقوم فرقة عمل أوروبية سبق تشك</w:t>
      </w:r>
      <w:r w:rsidR="00B544D5">
        <w:rPr>
          <w:rFonts w:hint="cs"/>
          <w:rtl/>
          <w:lang w:bidi="ar-EG"/>
        </w:rPr>
        <w:t>ي</w:t>
      </w:r>
      <w:r w:rsidR="00451FD8" w:rsidRPr="00451FD8">
        <w:rPr>
          <w:rFonts w:hint="cs"/>
          <w:rtl/>
          <w:lang w:bidi="ar-EG"/>
        </w:rPr>
        <w:t xml:space="preserve">لها منذ وقت ضئيل بالعمل </w:t>
      </w:r>
      <w:r w:rsidR="00EF5F0F">
        <w:rPr>
          <w:rFonts w:hint="cs"/>
          <w:rtl/>
          <w:lang w:bidi="ar-EG"/>
        </w:rPr>
        <w:t xml:space="preserve">على </w:t>
      </w:r>
      <w:r w:rsidR="00451FD8" w:rsidRPr="00451FD8">
        <w:rPr>
          <w:rFonts w:hint="cs"/>
          <w:rtl/>
          <w:lang w:bidi="ar-EG"/>
        </w:rPr>
        <w:t>جعل البيانات الخاصة بالأجور أكثر تماثلا</w:t>
      </w:r>
      <w:r w:rsidR="00827DFF">
        <w:rPr>
          <w:rFonts w:hint="cs"/>
          <w:rtl/>
          <w:lang w:bidi="ar-EG"/>
        </w:rPr>
        <w:t>،</w:t>
      </w:r>
      <w:r w:rsidR="00451FD8" w:rsidRPr="00451FD8">
        <w:rPr>
          <w:rFonts w:hint="cs"/>
          <w:rtl/>
          <w:lang w:bidi="ar-EG"/>
        </w:rPr>
        <w:t xml:space="preserve"> كما أنها ستضطلع بتقييم مستهدف لمبدأ المساواة في الأجور. والقانون المتصل بإحصاءات الأجور</w:t>
      </w:r>
      <w:r w:rsidR="00827DFF">
        <w:rPr>
          <w:rFonts w:hint="cs"/>
          <w:rtl/>
          <w:lang w:bidi="ar-EG"/>
        </w:rPr>
        <w:t>،</w:t>
      </w:r>
      <w:r w:rsidR="00451FD8" w:rsidRPr="00451FD8">
        <w:rPr>
          <w:rFonts w:hint="cs"/>
          <w:rtl/>
          <w:lang w:bidi="ar-EG"/>
        </w:rPr>
        <w:t xml:space="preserve"> الذي بدأ سريانه في 1كانون الثاني/يناير 2007</w:t>
      </w:r>
      <w:r w:rsidR="00827DFF">
        <w:rPr>
          <w:rFonts w:hint="cs"/>
          <w:rtl/>
          <w:lang w:bidi="ar-EG"/>
        </w:rPr>
        <w:t>،</w:t>
      </w:r>
      <w:r w:rsidR="00451FD8" w:rsidRPr="00451FD8">
        <w:rPr>
          <w:rFonts w:hint="cs"/>
          <w:rtl/>
          <w:lang w:bidi="ar-EG"/>
        </w:rPr>
        <w:t xml:space="preserve"> سيوفر قاعدة للبيانات تتسم بتحسن واضح وتتعلق بالبحوث المتصلة بتطور حالات عدم المساواة في الأجر وأسبابها</w:t>
      </w:r>
      <w:r w:rsidR="00827DFF">
        <w:rPr>
          <w:rFonts w:hint="cs"/>
          <w:rtl/>
          <w:lang w:bidi="ar-EG"/>
        </w:rPr>
        <w:t>،</w:t>
      </w:r>
      <w:r w:rsidR="00451FD8" w:rsidRPr="00451FD8">
        <w:rPr>
          <w:rFonts w:hint="cs"/>
          <w:rtl/>
          <w:lang w:bidi="ar-EG"/>
        </w:rPr>
        <w:t xml:space="preserve"> ومن ثم</w:t>
      </w:r>
      <w:r w:rsidR="00827DFF">
        <w:rPr>
          <w:rFonts w:hint="cs"/>
          <w:rtl/>
          <w:lang w:bidi="ar-EG"/>
        </w:rPr>
        <w:t>،</w:t>
      </w:r>
      <w:r w:rsidR="00451FD8" w:rsidRPr="00451FD8">
        <w:rPr>
          <w:rFonts w:hint="cs"/>
          <w:rtl/>
          <w:lang w:bidi="ar-EG"/>
        </w:rPr>
        <w:t xml:space="preserve"> فإنها سته</w:t>
      </w:r>
      <w:r w:rsidR="00B544D5">
        <w:rPr>
          <w:rFonts w:hint="cs"/>
          <w:rtl/>
          <w:lang w:bidi="ar-EG"/>
        </w:rPr>
        <w:t>يئ</w:t>
      </w:r>
      <w:r w:rsidR="00451FD8" w:rsidRPr="00451FD8">
        <w:rPr>
          <w:rFonts w:hint="cs"/>
          <w:rtl/>
          <w:lang w:bidi="ar-EG"/>
        </w:rPr>
        <w:t xml:space="preserve"> فرصا جديدة لوضع استراتيجيات مضادة يمكنها أن تستهدف الأسباب ذات الصلة </w:t>
      </w:r>
      <w:r w:rsidR="00EF5F0F">
        <w:rPr>
          <w:rFonts w:hint="cs"/>
          <w:rtl/>
          <w:lang w:bidi="ar-EG"/>
        </w:rPr>
        <w:t xml:space="preserve">على </w:t>
      </w:r>
      <w:r w:rsidR="00451FD8" w:rsidRPr="00451FD8">
        <w:rPr>
          <w:rFonts w:hint="cs"/>
          <w:rtl/>
          <w:lang w:bidi="ar-EG"/>
        </w:rPr>
        <w:t>نحو مناسب.</w:t>
      </w:r>
    </w:p>
    <w:p w:rsidR="00451FD8" w:rsidRPr="00451FD8" w:rsidRDefault="00A2719A" w:rsidP="00451FD8">
      <w:pPr>
        <w:pStyle w:val="SingleTxt"/>
        <w:rPr>
          <w:rFonts w:hint="cs"/>
          <w:rtl/>
          <w:lang w:bidi="ar-EG"/>
        </w:rPr>
      </w:pPr>
      <w:r>
        <w:rPr>
          <w:rFonts w:hint="cs"/>
          <w:rtl/>
          <w:lang w:bidi="ar-EG"/>
        </w:rPr>
        <w:tab/>
      </w:r>
      <w:r w:rsidR="00451FD8" w:rsidRPr="00451FD8">
        <w:rPr>
          <w:rFonts w:hint="cs"/>
          <w:rtl/>
          <w:lang w:bidi="ar-EG"/>
        </w:rPr>
        <w:t xml:space="preserve">وتقوم الحكومة الاتحادية أيضا بتقديم مساهمتها في مجال القضاء </w:t>
      </w:r>
      <w:r w:rsidR="00EF5F0F">
        <w:rPr>
          <w:rFonts w:hint="cs"/>
          <w:rtl/>
          <w:lang w:bidi="ar-EG"/>
        </w:rPr>
        <w:t xml:space="preserve">على </w:t>
      </w:r>
      <w:r w:rsidR="00451FD8" w:rsidRPr="00451FD8">
        <w:rPr>
          <w:rFonts w:hint="cs"/>
          <w:rtl/>
          <w:lang w:bidi="ar-EG"/>
        </w:rPr>
        <w:t>التمييز في الأجر</w:t>
      </w:r>
      <w:r w:rsidR="00827DFF">
        <w:rPr>
          <w:rFonts w:hint="cs"/>
          <w:rtl/>
          <w:lang w:bidi="ar-EG"/>
        </w:rPr>
        <w:t>،</w:t>
      </w:r>
      <w:r w:rsidR="00451FD8" w:rsidRPr="00451FD8">
        <w:rPr>
          <w:rFonts w:hint="cs"/>
          <w:rtl/>
          <w:lang w:bidi="ar-EG"/>
        </w:rPr>
        <w:t xml:space="preserve"> ويجري في الوقت الراهن بحث عن اتفاق الأجور الجماعية لكافة الموظفين الاتحاديين</w:t>
      </w:r>
      <w:r w:rsidR="00827DFF">
        <w:rPr>
          <w:rFonts w:hint="cs"/>
          <w:rtl/>
          <w:lang w:bidi="ar-EG"/>
        </w:rPr>
        <w:t>،</w:t>
      </w:r>
      <w:r w:rsidR="00451FD8" w:rsidRPr="00451FD8">
        <w:rPr>
          <w:rFonts w:hint="cs"/>
          <w:rtl/>
          <w:lang w:bidi="ar-EG"/>
        </w:rPr>
        <w:t xml:space="preserve"> وذلك في سياق المناقشات المتعلقة بإدخال قانون بشأن اتفاقات الأجور الجماعية المبرمة بين الشركاء في العقود. وقد استؤنفت المفاوضات الخاصة بتنظيمات الأجور في أعقاب انتهاء الدورة الأخيرة للتفاوض المتصل بالعقود في عام 2005</w:t>
      </w:r>
      <w:r w:rsidR="00827DFF">
        <w:rPr>
          <w:rFonts w:hint="cs"/>
          <w:rtl/>
          <w:lang w:bidi="ar-EG"/>
        </w:rPr>
        <w:t>،</w:t>
      </w:r>
      <w:r w:rsidR="00451FD8" w:rsidRPr="00451FD8">
        <w:rPr>
          <w:rFonts w:hint="cs"/>
          <w:rtl/>
          <w:lang w:bidi="ar-EG"/>
        </w:rPr>
        <w:t xml:space="preserve"> ومن المتوقع لها أن تستكمل بحلول عام 2007.</w:t>
      </w:r>
    </w:p>
    <w:p w:rsidR="00451FD8" w:rsidRPr="00451FD8" w:rsidRDefault="00A2719A" w:rsidP="00451FD8">
      <w:pPr>
        <w:pStyle w:val="SingleTxt"/>
        <w:rPr>
          <w:rFonts w:hint="cs"/>
          <w:rtl/>
          <w:lang w:bidi="ar-EG"/>
        </w:rPr>
      </w:pPr>
      <w:r>
        <w:rPr>
          <w:rFonts w:hint="cs"/>
          <w:rtl/>
          <w:lang w:bidi="ar-EG"/>
        </w:rPr>
        <w:tab/>
      </w:r>
      <w:r w:rsidR="00451FD8" w:rsidRPr="00451FD8">
        <w:rPr>
          <w:rFonts w:hint="cs"/>
          <w:rtl/>
          <w:lang w:bidi="ar-EG"/>
        </w:rPr>
        <w:t xml:space="preserve">وثمة جهود يتم بذلها كذلك من أجل تحسين الفرص المتاحة أمام النساء في سوق العمل </w:t>
      </w:r>
      <w:r w:rsidR="00EF5F0F">
        <w:rPr>
          <w:rFonts w:hint="cs"/>
          <w:rtl/>
          <w:lang w:bidi="ar-EG"/>
        </w:rPr>
        <w:t xml:space="preserve">على </w:t>
      </w:r>
      <w:r w:rsidR="00451FD8" w:rsidRPr="00451FD8">
        <w:rPr>
          <w:rFonts w:hint="cs"/>
          <w:rtl/>
          <w:lang w:bidi="ar-EG"/>
        </w:rPr>
        <w:t>نحو شامل. والنساء يتسمن الآن بمزيد من التعلم أكثر من أي وقت مضي</w:t>
      </w:r>
      <w:r w:rsidR="00827DFF">
        <w:rPr>
          <w:rFonts w:hint="cs"/>
          <w:rtl/>
          <w:lang w:bidi="ar-EG"/>
        </w:rPr>
        <w:t>،</w:t>
      </w:r>
      <w:r w:rsidR="00451FD8" w:rsidRPr="00451FD8">
        <w:rPr>
          <w:rFonts w:hint="cs"/>
          <w:rtl/>
          <w:lang w:bidi="ar-EG"/>
        </w:rPr>
        <w:t xml:space="preserve"> ولكن ما</w:t>
      </w:r>
      <w:r>
        <w:rPr>
          <w:rFonts w:hint="cs"/>
          <w:rtl/>
          <w:lang w:bidi="ar-EG"/>
        </w:rPr>
        <w:t xml:space="preserve"> </w:t>
      </w:r>
      <w:r w:rsidR="00451FD8" w:rsidRPr="00451FD8">
        <w:rPr>
          <w:rFonts w:hint="cs"/>
          <w:rtl/>
          <w:lang w:bidi="ar-EG"/>
        </w:rPr>
        <w:t xml:space="preserve">زال هناك فرق واضح بين مؤهلاتهن وما يشغلنه من مراكز </w:t>
      </w:r>
      <w:r w:rsidR="00EF5F0F">
        <w:rPr>
          <w:rFonts w:hint="cs"/>
          <w:rtl/>
          <w:lang w:bidi="ar-EG"/>
        </w:rPr>
        <w:t xml:space="preserve">على </w:t>
      </w:r>
      <w:r w:rsidR="00451FD8" w:rsidRPr="00451FD8">
        <w:rPr>
          <w:rFonts w:hint="cs"/>
          <w:rtl/>
          <w:lang w:bidi="ar-EG"/>
        </w:rPr>
        <w:t xml:space="preserve">صعيد العمل. 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يلاحظ أن العمل غير موزع بالتساوي فيما بين النساء والرجال. ومن خلال الأخذ بن</w:t>
      </w:r>
      <w:r w:rsidR="00431940">
        <w:rPr>
          <w:rFonts w:hint="cs"/>
          <w:rtl/>
          <w:lang w:bidi="ar-EG"/>
        </w:rPr>
        <w:t>ُ</w:t>
      </w:r>
      <w:r w:rsidR="00451FD8" w:rsidRPr="00451FD8">
        <w:rPr>
          <w:rFonts w:hint="cs"/>
          <w:rtl/>
          <w:lang w:bidi="ar-EG"/>
        </w:rPr>
        <w:t>هج متعدد الأبعاد في سياسة المساواة بين الجنسين</w:t>
      </w:r>
      <w:r w:rsidR="00827DFF">
        <w:rPr>
          <w:rFonts w:hint="cs"/>
          <w:rtl/>
          <w:lang w:bidi="ar-EG"/>
        </w:rPr>
        <w:t>،</w:t>
      </w:r>
      <w:r w:rsidR="00451FD8" w:rsidRPr="00451FD8">
        <w:rPr>
          <w:rFonts w:hint="cs"/>
          <w:rtl/>
          <w:lang w:bidi="ar-EG"/>
        </w:rPr>
        <w:t xml:space="preserve"> سوف يصبح من الممكن أن يستمر في الحد من تلك النقائص التي </w:t>
      </w:r>
      <w:r w:rsidR="00475CB9">
        <w:rPr>
          <w:rFonts w:hint="cs"/>
          <w:rtl/>
          <w:lang w:bidi="ar-EG"/>
        </w:rPr>
        <w:t>ما زال</w:t>
      </w:r>
      <w:r w:rsidR="00451FD8" w:rsidRPr="00451FD8">
        <w:rPr>
          <w:rFonts w:hint="cs"/>
          <w:rtl/>
          <w:lang w:bidi="ar-EG"/>
        </w:rPr>
        <w:t>ت قائمة في مجال التطور الوظيفي</w:t>
      </w:r>
      <w:r w:rsidR="00827DFF">
        <w:rPr>
          <w:rFonts w:hint="cs"/>
          <w:rtl/>
          <w:lang w:bidi="ar-EG"/>
        </w:rPr>
        <w:t>،</w:t>
      </w:r>
      <w:r w:rsidR="00451FD8" w:rsidRPr="00451FD8">
        <w:rPr>
          <w:rFonts w:hint="cs"/>
          <w:rtl/>
          <w:lang w:bidi="ar-EG"/>
        </w:rPr>
        <w:t xml:space="preserve"> وما ينجم عنها من تباينات في الأجور في الكثير من الحالات.</w:t>
      </w:r>
    </w:p>
    <w:p w:rsidR="00A2719A" w:rsidRPr="00A2719A" w:rsidRDefault="00A2719A" w:rsidP="00A2719A">
      <w:pPr>
        <w:pStyle w:val="SingleTxt"/>
        <w:spacing w:after="0" w:line="120" w:lineRule="exact"/>
        <w:rPr>
          <w:rFonts w:hint="cs"/>
          <w:sz w:val="12"/>
          <w:u w:val="single"/>
          <w:rtl/>
          <w:lang w:bidi="ar-EG"/>
        </w:rPr>
      </w:pPr>
    </w:p>
    <w:p w:rsidR="00451FD8" w:rsidRPr="00451FD8" w:rsidRDefault="00A2719A" w:rsidP="00A2719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11-6</w:t>
      </w:r>
      <w:r>
        <w:rPr>
          <w:rFonts w:hint="cs"/>
          <w:rtl/>
          <w:lang w:bidi="ar-EG"/>
        </w:rPr>
        <w:t xml:space="preserve"> </w:t>
      </w:r>
      <w:r w:rsidR="00451FD8" w:rsidRPr="00451FD8">
        <w:rPr>
          <w:rFonts w:hint="cs"/>
          <w:rtl/>
          <w:lang w:bidi="ar-EG"/>
        </w:rPr>
        <w:t>- العمالة جزءا من الوقت</w:t>
      </w:r>
    </w:p>
    <w:p w:rsidR="00451FD8" w:rsidRPr="00451FD8" w:rsidRDefault="00A2719A" w:rsidP="00431940">
      <w:pPr>
        <w:pStyle w:val="SingleTxt"/>
        <w:rPr>
          <w:rFonts w:hint="cs"/>
          <w:rtl/>
          <w:lang w:bidi="ar-EG"/>
        </w:rPr>
      </w:pPr>
      <w:r>
        <w:rPr>
          <w:rFonts w:hint="cs"/>
          <w:rtl/>
          <w:lang w:bidi="ar-EG"/>
        </w:rPr>
        <w:tab/>
      </w:r>
      <w:r w:rsidR="00451FD8" w:rsidRPr="00451FD8">
        <w:rPr>
          <w:rFonts w:hint="cs"/>
          <w:rtl/>
          <w:lang w:bidi="ar-EG"/>
        </w:rPr>
        <w:t>منذ بدء نفاذ القانون المتعلق بالعمالة جزءا من الوقت ولفترة محددة في عام 2001</w:t>
      </w:r>
      <w:r w:rsidR="00827DFF">
        <w:rPr>
          <w:rFonts w:hint="cs"/>
          <w:rtl/>
          <w:lang w:bidi="ar-EG"/>
        </w:rPr>
        <w:t>،</w:t>
      </w:r>
      <w:r w:rsidR="00451FD8" w:rsidRPr="00451FD8">
        <w:rPr>
          <w:rFonts w:hint="cs"/>
          <w:rtl/>
          <w:lang w:bidi="ar-EG"/>
        </w:rPr>
        <w:t xml:space="preserve"> ارتفع عدد العاملين جزءا من الوقت بمقدار 1</w:t>
      </w:r>
      <w:r>
        <w:rPr>
          <w:rFonts w:hint="cs"/>
          <w:rtl/>
          <w:lang w:bidi="ar-EG"/>
        </w:rPr>
        <w:t>.</w:t>
      </w:r>
      <w:r w:rsidR="00451FD8" w:rsidRPr="00451FD8">
        <w:rPr>
          <w:rFonts w:hint="cs"/>
          <w:rtl/>
          <w:lang w:bidi="ar-EG"/>
        </w:rPr>
        <w:t>4 مليون</w:t>
      </w:r>
      <w:r w:rsidR="00827DFF">
        <w:rPr>
          <w:rFonts w:hint="cs"/>
          <w:rtl/>
          <w:lang w:bidi="ar-EG"/>
        </w:rPr>
        <w:t>،</w:t>
      </w:r>
      <w:r w:rsidR="00451FD8" w:rsidRPr="00451FD8">
        <w:rPr>
          <w:rFonts w:hint="cs"/>
          <w:rtl/>
          <w:lang w:bidi="ar-EG"/>
        </w:rPr>
        <w:t xml:space="preserve"> حيث وصل </w:t>
      </w:r>
      <w:r w:rsidR="00F37AB8">
        <w:rPr>
          <w:rFonts w:hint="cs"/>
          <w:rtl/>
          <w:lang w:bidi="ar-EG"/>
        </w:rPr>
        <w:t xml:space="preserve">إلى </w:t>
      </w:r>
      <w:r w:rsidR="00451FD8" w:rsidRPr="00451FD8">
        <w:rPr>
          <w:rFonts w:hint="cs"/>
          <w:rtl/>
          <w:lang w:bidi="ar-EG"/>
        </w:rPr>
        <w:t>7</w:t>
      </w:r>
      <w:r>
        <w:rPr>
          <w:rFonts w:hint="cs"/>
          <w:rtl/>
          <w:lang w:bidi="ar-EG"/>
        </w:rPr>
        <w:t>.</w:t>
      </w:r>
      <w:r w:rsidR="00451FD8" w:rsidRPr="00451FD8">
        <w:rPr>
          <w:rFonts w:hint="cs"/>
          <w:rtl/>
          <w:lang w:bidi="ar-EG"/>
        </w:rPr>
        <w:t>9 مليون. ومن</w:t>
      </w:r>
      <w:r>
        <w:rPr>
          <w:rFonts w:hint="eastAsia"/>
          <w:rtl/>
          <w:lang w:bidi="ar-EG"/>
        </w:rPr>
        <w:t> </w:t>
      </w:r>
      <w:r w:rsidR="00451FD8" w:rsidRPr="00451FD8">
        <w:rPr>
          <w:rFonts w:hint="cs"/>
          <w:rtl/>
          <w:lang w:bidi="ar-EG"/>
        </w:rPr>
        <w:t>ثم</w:t>
      </w:r>
      <w:r w:rsidR="00827DFF">
        <w:rPr>
          <w:rFonts w:hint="cs"/>
          <w:rtl/>
          <w:lang w:bidi="ar-EG"/>
        </w:rPr>
        <w:t>،</w:t>
      </w:r>
      <w:r w:rsidR="00451FD8" w:rsidRPr="00451FD8">
        <w:rPr>
          <w:rFonts w:hint="cs"/>
          <w:rtl/>
          <w:lang w:bidi="ar-EG"/>
        </w:rPr>
        <w:t xml:space="preserve"> فإن نسبة العاملين جزءا من الوقت قد ازدادت بمقدار 4</w:t>
      </w:r>
      <w:r w:rsidR="00431940">
        <w:rPr>
          <w:rFonts w:hint="cs"/>
          <w:rtl/>
          <w:lang w:bidi="ar-EG"/>
        </w:rPr>
        <w:t>.</w:t>
      </w:r>
      <w:r w:rsidR="00451FD8" w:rsidRPr="00451FD8">
        <w:rPr>
          <w:rFonts w:hint="cs"/>
          <w:rtl/>
          <w:lang w:bidi="ar-EG"/>
        </w:rPr>
        <w:t>7 نقطة مئوية</w:t>
      </w:r>
      <w:r w:rsidR="00827DFF">
        <w:rPr>
          <w:rFonts w:hint="cs"/>
          <w:rtl/>
          <w:lang w:bidi="ar-EG"/>
        </w:rPr>
        <w:t>،</w:t>
      </w:r>
      <w:r w:rsidR="00451FD8" w:rsidRPr="00451FD8">
        <w:rPr>
          <w:rFonts w:hint="cs"/>
          <w:rtl/>
          <w:lang w:bidi="ar-EG"/>
        </w:rPr>
        <w:t xml:space="preserve"> وبلغت 24</w:t>
      </w:r>
      <w:r>
        <w:rPr>
          <w:rFonts w:hint="cs"/>
          <w:rtl/>
          <w:lang w:bidi="ar-EG"/>
        </w:rPr>
        <w:t>.</w:t>
      </w:r>
      <w:r w:rsidR="00451FD8" w:rsidRPr="00451FD8">
        <w:rPr>
          <w:rFonts w:hint="cs"/>
          <w:rtl/>
          <w:lang w:bidi="ar-EG"/>
        </w:rPr>
        <w:t xml:space="preserve">5 في المائة في عام 2005. ويمكن إرجاع هذه الزيادة في نسبة العاملين جزءا من الوقت </w:t>
      </w:r>
      <w:r w:rsidR="00F37AB8">
        <w:rPr>
          <w:rFonts w:hint="cs"/>
          <w:rtl/>
          <w:lang w:bidi="ar-EG"/>
        </w:rPr>
        <w:t xml:space="preserve">إلى </w:t>
      </w:r>
      <w:r w:rsidR="00451FD8" w:rsidRPr="00451FD8">
        <w:rPr>
          <w:rFonts w:hint="cs"/>
          <w:rtl/>
          <w:lang w:bidi="ar-EG"/>
        </w:rPr>
        <w:t>ما حدث من زيادة في عدد النساء العاملات جزءا من الوقت بصفة خاصة. وقرابة 44</w:t>
      </w:r>
      <w:r>
        <w:rPr>
          <w:rFonts w:hint="cs"/>
          <w:rtl/>
          <w:lang w:bidi="ar-EG"/>
        </w:rPr>
        <w:t>.</w:t>
      </w:r>
      <w:r w:rsidR="00451FD8" w:rsidRPr="00451FD8">
        <w:rPr>
          <w:rFonts w:hint="cs"/>
          <w:rtl/>
          <w:lang w:bidi="ar-EG"/>
        </w:rPr>
        <w:t xml:space="preserve">3 في المائة من النساء المشتغلات في عام 2005 كن يعملن </w:t>
      </w:r>
      <w:r w:rsidR="00EF5F0F">
        <w:rPr>
          <w:rFonts w:hint="cs"/>
          <w:rtl/>
          <w:lang w:bidi="ar-EG"/>
        </w:rPr>
        <w:t xml:space="preserve">على </w:t>
      </w:r>
      <w:r w:rsidR="00451FD8" w:rsidRPr="00451FD8">
        <w:rPr>
          <w:rFonts w:hint="cs"/>
          <w:rtl/>
          <w:lang w:bidi="ar-EG"/>
        </w:rPr>
        <w:t>أساس عدم التفرغ. وهذا الرقم يزيد بنسبة 6 في المائة تقريبا عن الرقم المتصل بعام 2000. وفي هذا السياق</w:t>
      </w:r>
      <w:r w:rsidR="00827DFF">
        <w:rPr>
          <w:rFonts w:hint="cs"/>
          <w:rtl/>
          <w:lang w:bidi="ar-EG"/>
        </w:rPr>
        <w:t>،</w:t>
      </w:r>
      <w:r w:rsidR="00451FD8" w:rsidRPr="00451FD8">
        <w:rPr>
          <w:rFonts w:hint="cs"/>
          <w:rtl/>
          <w:lang w:bidi="ar-EG"/>
        </w:rPr>
        <w:t xml:space="preserve"> يلاحظ أن ما يقرب من 57</w:t>
      </w:r>
      <w:r>
        <w:rPr>
          <w:rFonts w:hint="cs"/>
          <w:rtl/>
          <w:lang w:bidi="ar-EG"/>
        </w:rPr>
        <w:t>.</w:t>
      </w:r>
      <w:r w:rsidR="00451FD8" w:rsidRPr="00451FD8">
        <w:rPr>
          <w:rFonts w:hint="cs"/>
          <w:rtl/>
          <w:lang w:bidi="ar-EG"/>
        </w:rPr>
        <w:t>5 في المائة من النساء يعملن جزءا من الوقت لأسباب شخصية أو عائلية. ونسبة العاملين جزءا من الوقت قد ارتفعت أيضا باستمرار فيما بين الرجال. ومنذ نيسان/</w:t>
      </w:r>
      <w:r>
        <w:rPr>
          <w:rFonts w:hint="cs"/>
          <w:rtl/>
          <w:lang w:bidi="ar-EG"/>
        </w:rPr>
        <w:t>أ</w:t>
      </w:r>
      <w:r w:rsidR="00451FD8" w:rsidRPr="00451FD8">
        <w:rPr>
          <w:rFonts w:hint="cs"/>
          <w:rtl/>
          <w:lang w:bidi="ar-EG"/>
        </w:rPr>
        <w:t>بريل 1991</w:t>
      </w:r>
      <w:r w:rsidR="00827DFF">
        <w:rPr>
          <w:rFonts w:hint="cs"/>
          <w:rtl/>
          <w:lang w:bidi="ar-EG"/>
        </w:rPr>
        <w:t>،</w:t>
      </w:r>
      <w:r w:rsidR="00451FD8" w:rsidRPr="00451FD8">
        <w:rPr>
          <w:rFonts w:hint="cs"/>
          <w:rtl/>
          <w:lang w:bidi="ar-EG"/>
        </w:rPr>
        <w:t xml:space="preserve"> ارتفعت نسبة الرجال العاملين جزءا من الوقت بمقدار 5</w:t>
      </w:r>
      <w:r>
        <w:rPr>
          <w:rFonts w:hint="cs"/>
          <w:rtl/>
          <w:lang w:bidi="ar-EG"/>
        </w:rPr>
        <w:t>.</w:t>
      </w:r>
      <w:r w:rsidR="00451FD8" w:rsidRPr="00451FD8">
        <w:rPr>
          <w:rFonts w:hint="cs"/>
          <w:rtl/>
          <w:lang w:bidi="ar-EG"/>
        </w:rPr>
        <w:t>3 في المائة</w:t>
      </w:r>
      <w:r w:rsidR="00827DFF">
        <w:rPr>
          <w:rFonts w:hint="cs"/>
          <w:rtl/>
          <w:lang w:bidi="ar-EG"/>
        </w:rPr>
        <w:t>،</w:t>
      </w:r>
      <w:r w:rsidR="00451FD8" w:rsidRPr="00451FD8">
        <w:rPr>
          <w:rFonts w:hint="cs"/>
          <w:rtl/>
          <w:lang w:bidi="ar-EG"/>
        </w:rPr>
        <w:t xml:space="preserve"> حيث وصلت هذه النسبة </w:t>
      </w:r>
      <w:r w:rsidR="00F37AB8">
        <w:rPr>
          <w:rFonts w:hint="cs"/>
          <w:rtl/>
          <w:lang w:bidi="ar-EG"/>
        </w:rPr>
        <w:t xml:space="preserve">إلى </w:t>
      </w:r>
      <w:r w:rsidR="00451FD8" w:rsidRPr="00451FD8">
        <w:rPr>
          <w:rFonts w:hint="cs"/>
          <w:rtl/>
          <w:lang w:bidi="ar-EG"/>
        </w:rPr>
        <w:t>7</w:t>
      </w:r>
      <w:r>
        <w:rPr>
          <w:rFonts w:hint="cs"/>
          <w:rtl/>
          <w:lang w:bidi="ar-EG"/>
        </w:rPr>
        <w:t>.</w:t>
      </w:r>
      <w:r w:rsidR="00451FD8" w:rsidRPr="00451FD8">
        <w:rPr>
          <w:rFonts w:hint="cs"/>
          <w:rtl/>
          <w:lang w:bidi="ar-EG"/>
        </w:rPr>
        <w:t>4 في المائة</w:t>
      </w:r>
      <w:r w:rsidR="00827DFF">
        <w:rPr>
          <w:rFonts w:hint="cs"/>
          <w:rtl/>
          <w:lang w:bidi="ar-EG"/>
        </w:rPr>
        <w:t>،</w:t>
      </w:r>
      <w:r w:rsidR="00451FD8" w:rsidRPr="00451FD8">
        <w:rPr>
          <w:rFonts w:hint="cs"/>
          <w:rtl/>
          <w:lang w:bidi="ar-EG"/>
        </w:rPr>
        <w:t xml:space="preserve"> وفي نفس الوقت</w:t>
      </w:r>
      <w:r w:rsidR="00827DFF">
        <w:rPr>
          <w:rFonts w:hint="cs"/>
          <w:rtl/>
          <w:lang w:bidi="ar-EG"/>
        </w:rPr>
        <w:t>،</w:t>
      </w:r>
      <w:r w:rsidR="00451FD8" w:rsidRPr="00451FD8">
        <w:rPr>
          <w:rFonts w:hint="cs"/>
          <w:rtl/>
          <w:lang w:bidi="ar-EG"/>
        </w:rPr>
        <w:t xml:space="preserve"> يلاحظ أن نسبة العاملين جزءا من الوقت فيما بين كافة العاملين قد ارتفعت من 8</w:t>
      </w:r>
      <w:r>
        <w:rPr>
          <w:rFonts w:hint="cs"/>
          <w:rtl/>
          <w:lang w:bidi="ar-EG"/>
        </w:rPr>
        <w:t>.</w:t>
      </w:r>
      <w:r w:rsidR="00451FD8" w:rsidRPr="00451FD8">
        <w:rPr>
          <w:rFonts w:hint="cs"/>
          <w:rtl/>
          <w:lang w:bidi="ar-EG"/>
        </w:rPr>
        <w:t xml:space="preserve">5 في المائة </w:t>
      </w:r>
      <w:r w:rsidR="00F37AB8">
        <w:rPr>
          <w:rFonts w:hint="cs"/>
          <w:rtl/>
          <w:lang w:bidi="ar-EG"/>
        </w:rPr>
        <w:t xml:space="preserve">إلى </w:t>
      </w:r>
      <w:r w:rsidR="00451FD8" w:rsidRPr="00451FD8">
        <w:rPr>
          <w:rFonts w:hint="cs"/>
          <w:rtl/>
          <w:lang w:bidi="ar-EG"/>
        </w:rPr>
        <w:t>16</w:t>
      </w:r>
      <w:r>
        <w:rPr>
          <w:rFonts w:hint="cs"/>
          <w:rtl/>
          <w:lang w:bidi="ar-EG"/>
        </w:rPr>
        <w:t>.</w:t>
      </w:r>
      <w:r w:rsidR="00451FD8" w:rsidRPr="00451FD8">
        <w:rPr>
          <w:rFonts w:hint="cs"/>
          <w:rtl/>
          <w:lang w:bidi="ar-EG"/>
        </w:rPr>
        <w:t>1 في المائة. و</w:t>
      </w:r>
      <w:r w:rsidR="00EF5F0F">
        <w:rPr>
          <w:rFonts w:hint="cs"/>
          <w:rtl/>
          <w:lang w:bidi="ar-EG"/>
        </w:rPr>
        <w:t xml:space="preserve">على </w:t>
      </w:r>
      <w:r w:rsidR="00451FD8" w:rsidRPr="00451FD8">
        <w:rPr>
          <w:rFonts w:hint="cs"/>
          <w:rtl/>
          <w:lang w:bidi="ar-EG"/>
        </w:rPr>
        <w:t>نحو إجمالي</w:t>
      </w:r>
      <w:r w:rsidR="00827DFF">
        <w:rPr>
          <w:rFonts w:hint="cs"/>
          <w:rtl/>
          <w:lang w:bidi="ar-EG"/>
        </w:rPr>
        <w:t>،</w:t>
      </w:r>
      <w:r w:rsidR="00451FD8" w:rsidRPr="00451FD8">
        <w:rPr>
          <w:rFonts w:hint="cs"/>
          <w:rtl/>
          <w:lang w:bidi="ar-EG"/>
        </w:rPr>
        <w:t xml:space="preserve"> تمثل النساء غالبية العاملين جزءا من الوقت</w:t>
      </w:r>
      <w:r w:rsidR="00827DFF">
        <w:rPr>
          <w:rFonts w:hint="cs"/>
          <w:rtl/>
          <w:lang w:bidi="ar-EG"/>
        </w:rPr>
        <w:t>،</w:t>
      </w:r>
      <w:r w:rsidR="00451FD8" w:rsidRPr="00451FD8">
        <w:rPr>
          <w:rFonts w:hint="cs"/>
          <w:rtl/>
          <w:lang w:bidi="ar-EG"/>
        </w:rPr>
        <w:t xml:space="preserve"> حيث يشكلن 83</w:t>
      </w:r>
      <w:r>
        <w:rPr>
          <w:rFonts w:hint="cs"/>
          <w:rtl/>
          <w:lang w:bidi="ar-EG"/>
        </w:rPr>
        <w:t>.</w:t>
      </w:r>
      <w:r w:rsidR="00451FD8" w:rsidRPr="00451FD8">
        <w:rPr>
          <w:rFonts w:hint="cs"/>
          <w:rtl/>
          <w:lang w:bidi="ar-EG"/>
        </w:rPr>
        <w:t>9 في المائة من المجموع.</w:t>
      </w:r>
    </w:p>
    <w:p w:rsidR="00451FD8" w:rsidRPr="00451FD8" w:rsidRDefault="00A2719A" w:rsidP="00A2719A">
      <w:pPr>
        <w:pStyle w:val="SingleTxt"/>
        <w:rPr>
          <w:rFonts w:hint="cs"/>
          <w:rtl/>
          <w:lang w:bidi="ar-EG"/>
        </w:rPr>
      </w:pPr>
      <w:r>
        <w:rPr>
          <w:rFonts w:hint="cs"/>
          <w:rtl/>
          <w:lang w:bidi="ar-EG"/>
        </w:rPr>
        <w:tab/>
      </w:r>
      <w:r w:rsidR="00451FD8" w:rsidRPr="00451FD8">
        <w:rPr>
          <w:rFonts w:hint="cs"/>
          <w:rtl/>
          <w:lang w:bidi="ar-EG"/>
        </w:rPr>
        <w:t>وتؤكد هذه الأرقام أن القانون المتعلق بالعمالة جزءا من الوقت قد عزز من تساوي الفرص بين الرجال والنساء</w:t>
      </w:r>
      <w:r w:rsidR="00827DFF">
        <w:rPr>
          <w:rFonts w:hint="cs"/>
          <w:rtl/>
          <w:lang w:bidi="ar-EG"/>
        </w:rPr>
        <w:t>،</w:t>
      </w:r>
      <w:r w:rsidR="00451FD8" w:rsidRPr="00451FD8">
        <w:rPr>
          <w:rFonts w:hint="cs"/>
          <w:rtl/>
          <w:lang w:bidi="ar-EG"/>
        </w:rPr>
        <w:t xml:space="preserve"> كما أنه قد حس</w:t>
      </w:r>
      <w:r>
        <w:rPr>
          <w:rFonts w:hint="cs"/>
          <w:rtl/>
          <w:lang w:bidi="ar-EG"/>
        </w:rPr>
        <w:t>َّ</w:t>
      </w:r>
      <w:r w:rsidR="00451FD8" w:rsidRPr="00451FD8">
        <w:rPr>
          <w:rFonts w:hint="cs"/>
          <w:rtl/>
          <w:lang w:bidi="ar-EG"/>
        </w:rPr>
        <w:t>ن من عملية التوفيق بين حياتي الأسرة والعمل. والهدف المتسم بصداقة الأسرة</w:t>
      </w:r>
      <w:r w:rsidR="00827DFF">
        <w:rPr>
          <w:rFonts w:hint="cs"/>
          <w:rtl/>
          <w:lang w:bidi="ar-EG"/>
        </w:rPr>
        <w:t>،</w:t>
      </w:r>
      <w:r w:rsidR="00451FD8" w:rsidRPr="00451FD8">
        <w:rPr>
          <w:rFonts w:hint="cs"/>
          <w:rtl/>
          <w:lang w:bidi="ar-EG"/>
        </w:rPr>
        <w:t xml:space="preserve"> والوارد في هذا التنظيم</w:t>
      </w:r>
      <w:r w:rsidR="00827DFF">
        <w:rPr>
          <w:rFonts w:hint="cs"/>
          <w:rtl/>
          <w:lang w:bidi="ar-EG"/>
        </w:rPr>
        <w:t>،</w:t>
      </w:r>
      <w:r w:rsidR="00451FD8" w:rsidRPr="00451FD8">
        <w:rPr>
          <w:rFonts w:hint="cs"/>
          <w:rtl/>
          <w:lang w:bidi="ar-EG"/>
        </w:rPr>
        <w:t xml:space="preserve"> يتيح للنساء والرجال القيام </w:t>
      </w:r>
      <w:r w:rsidR="00EF5F0F">
        <w:rPr>
          <w:rFonts w:hint="cs"/>
          <w:rtl/>
          <w:lang w:bidi="ar-EG"/>
        </w:rPr>
        <w:t xml:space="preserve">على </w:t>
      </w:r>
      <w:r w:rsidR="00451FD8" w:rsidRPr="00451FD8">
        <w:rPr>
          <w:rFonts w:hint="cs"/>
          <w:rtl/>
          <w:lang w:bidi="ar-EG"/>
        </w:rPr>
        <w:t>نحو أفضل بتحسين المواءمة بين حياة الأسرة وحياة العمل</w:t>
      </w:r>
      <w:r w:rsidR="00827DFF">
        <w:rPr>
          <w:rFonts w:hint="cs"/>
          <w:rtl/>
          <w:lang w:bidi="ar-EG"/>
        </w:rPr>
        <w:t>،</w:t>
      </w:r>
      <w:r w:rsidR="00451FD8" w:rsidRPr="00451FD8">
        <w:rPr>
          <w:rFonts w:hint="cs"/>
          <w:rtl/>
          <w:lang w:bidi="ar-EG"/>
        </w:rPr>
        <w:t xml:space="preserve"> مما يمكنهم من الاستمرار في إعمال ما</w:t>
      </w:r>
      <w:r>
        <w:rPr>
          <w:rFonts w:hint="eastAsia"/>
          <w:rtl/>
          <w:lang w:bidi="ar-EG"/>
        </w:rPr>
        <w:t> </w:t>
      </w:r>
      <w:r w:rsidR="00451FD8" w:rsidRPr="00451FD8">
        <w:rPr>
          <w:rFonts w:hint="cs"/>
          <w:rtl/>
          <w:lang w:bidi="ar-EG"/>
        </w:rPr>
        <w:t>يضعونه من خطط بشأن حياتهم.</w:t>
      </w:r>
    </w:p>
    <w:p w:rsidR="00CB2E05" w:rsidRPr="00CB2E05" w:rsidRDefault="00CB2E05" w:rsidP="00CB2E05">
      <w:pPr>
        <w:pStyle w:val="SingleTxt"/>
        <w:spacing w:after="0" w:line="120" w:lineRule="exact"/>
        <w:rPr>
          <w:rFonts w:hint="cs"/>
          <w:sz w:val="12"/>
          <w:u w:val="single"/>
          <w:rtl/>
          <w:lang w:bidi="ar-EG"/>
        </w:rPr>
      </w:pPr>
    </w:p>
    <w:p w:rsidR="00451FD8" w:rsidRPr="00451FD8" w:rsidRDefault="00CB2E05" w:rsidP="00CB2E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11-7</w:t>
      </w:r>
      <w:r>
        <w:rPr>
          <w:rFonts w:hint="cs"/>
          <w:rtl/>
          <w:lang w:bidi="ar-EG"/>
        </w:rPr>
        <w:t xml:space="preserve"> </w:t>
      </w:r>
      <w:r w:rsidR="00451FD8" w:rsidRPr="00451FD8">
        <w:rPr>
          <w:rFonts w:hint="cs"/>
          <w:rtl/>
          <w:lang w:bidi="ar-EG"/>
        </w:rPr>
        <w:t>- التدابير المتخذة لتعزيز المساواة المهنية بين المرأة والرجل</w:t>
      </w:r>
    </w:p>
    <w:p w:rsidR="00451FD8" w:rsidRPr="00451FD8" w:rsidRDefault="00CB2E05" w:rsidP="00431940">
      <w:pPr>
        <w:pStyle w:val="SingleTxt"/>
        <w:rPr>
          <w:rFonts w:hint="cs"/>
          <w:rtl/>
          <w:lang w:bidi="ar-EG"/>
        </w:rPr>
      </w:pPr>
      <w:r>
        <w:rPr>
          <w:rFonts w:hint="cs"/>
          <w:rtl/>
          <w:lang w:bidi="ar-EG"/>
        </w:rPr>
        <w:tab/>
      </w:r>
      <w:r w:rsidR="00451FD8" w:rsidRPr="00451FD8">
        <w:rPr>
          <w:rFonts w:hint="cs"/>
          <w:rtl/>
          <w:lang w:bidi="ar-EG"/>
        </w:rPr>
        <w:t>ستواصل الحكومة الاتحادية تحسين الأحوال الإطارية المتصلة بتساوي مشاركة النساء والرجال في حياة العمل. ومن ناحية أول</w:t>
      </w:r>
      <w:r w:rsidR="00431940">
        <w:rPr>
          <w:rFonts w:hint="cs"/>
          <w:rtl/>
          <w:lang w:bidi="ar-EG"/>
        </w:rPr>
        <w:t>ى</w:t>
      </w:r>
      <w:r w:rsidR="00827DFF">
        <w:rPr>
          <w:rFonts w:hint="cs"/>
          <w:rtl/>
          <w:lang w:bidi="ar-EG"/>
        </w:rPr>
        <w:t>،</w:t>
      </w:r>
      <w:r w:rsidR="00451FD8" w:rsidRPr="00451FD8">
        <w:rPr>
          <w:rFonts w:hint="cs"/>
          <w:rtl/>
          <w:lang w:bidi="ar-EG"/>
        </w:rPr>
        <w:t xml:space="preserve"> يلاحظ أن ثمة أهمية لتعزيز التوفيق بين العمالة ذات الأجر التي تكف</w:t>
      </w:r>
      <w:r w:rsidR="00431940">
        <w:rPr>
          <w:rFonts w:hint="cs"/>
          <w:rtl/>
          <w:lang w:bidi="ar-EG"/>
        </w:rPr>
        <w:t>ي</w:t>
      </w:r>
      <w:r w:rsidR="00451FD8" w:rsidRPr="00451FD8">
        <w:rPr>
          <w:rFonts w:hint="cs"/>
          <w:rtl/>
          <w:lang w:bidi="ar-EG"/>
        </w:rPr>
        <w:t xml:space="preserve"> لتغطية تكاليف المعيشة ومهام تربية الأطفال والاعتناء بهم. وهذا يشمل المضي في التوسع في رعاية الأطفال المؤسسية (</w:t>
      </w:r>
      <w:r w:rsidR="00610C3E">
        <w:rPr>
          <w:rFonts w:hint="cs"/>
          <w:rtl/>
          <w:lang w:bidi="ar-EG"/>
        </w:rPr>
        <w:t>انظر</w:t>
      </w:r>
      <w:r w:rsidR="00451FD8" w:rsidRPr="00451FD8">
        <w:rPr>
          <w:rFonts w:hint="cs"/>
          <w:rtl/>
          <w:lang w:bidi="ar-EG"/>
        </w:rPr>
        <w:t xml:space="preserve"> البنود 11-9 و 11-10 و</w:t>
      </w:r>
      <w:r>
        <w:rPr>
          <w:rFonts w:hint="eastAsia"/>
          <w:rtl/>
          <w:lang w:bidi="ar-EG"/>
        </w:rPr>
        <w:t> </w:t>
      </w:r>
      <w:r w:rsidR="00451FD8" w:rsidRPr="00451FD8">
        <w:rPr>
          <w:rFonts w:hint="cs"/>
          <w:rtl/>
          <w:lang w:bidi="ar-EG"/>
        </w:rPr>
        <w:t>13-1)</w:t>
      </w:r>
      <w:r w:rsidR="00827DFF">
        <w:rPr>
          <w:rFonts w:hint="cs"/>
          <w:rtl/>
          <w:lang w:bidi="ar-EG"/>
        </w:rPr>
        <w:t>،</w:t>
      </w:r>
      <w:r w:rsidR="00451FD8" w:rsidRPr="00451FD8">
        <w:rPr>
          <w:rFonts w:hint="cs"/>
          <w:rtl/>
          <w:lang w:bidi="ar-EG"/>
        </w:rPr>
        <w:t xml:space="preserve"> والإمعان في تطوير الرعاية النهارية بوصفها بديلا يتسم بالمساواة</w:t>
      </w:r>
      <w:r w:rsidR="00827DFF">
        <w:rPr>
          <w:rFonts w:hint="cs"/>
          <w:rtl/>
          <w:lang w:bidi="ar-EG"/>
        </w:rPr>
        <w:t>،</w:t>
      </w:r>
      <w:r w:rsidR="00451FD8" w:rsidRPr="00451FD8">
        <w:rPr>
          <w:rFonts w:hint="cs"/>
          <w:rtl/>
          <w:lang w:bidi="ar-EG"/>
        </w:rPr>
        <w:t xml:space="preserve"> وتعزيز المبادرات الخاصة برعاية الأطفال التي تتلقي دعما من جانب الصناعة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النظر في تكاليف رعاية الأطفال باعتبارها من المصروفات المتصلة بالإيرادات</w:t>
      </w:r>
      <w:r w:rsidR="00827DFF">
        <w:rPr>
          <w:rFonts w:hint="cs"/>
          <w:rtl/>
          <w:lang w:bidi="ar-EG"/>
        </w:rPr>
        <w:t>،</w:t>
      </w:r>
      <w:r w:rsidR="00451FD8" w:rsidRPr="00451FD8">
        <w:rPr>
          <w:rFonts w:hint="cs"/>
          <w:rtl/>
          <w:lang w:bidi="ar-EG"/>
        </w:rPr>
        <w:t xml:space="preserve"> مما هو متاح في الوقت الراهن في إطار قانون الضرائب الاتحادي. ومن ناحية ثانية</w:t>
      </w:r>
      <w:r w:rsidR="00827DFF">
        <w:rPr>
          <w:rFonts w:hint="cs"/>
          <w:rtl/>
          <w:lang w:bidi="ar-EG"/>
        </w:rPr>
        <w:t>،</w:t>
      </w:r>
      <w:r w:rsidR="00451FD8" w:rsidRPr="00451FD8">
        <w:rPr>
          <w:rFonts w:hint="cs"/>
          <w:rtl/>
          <w:lang w:bidi="ar-EG"/>
        </w:rPr>
        <w:t xml:space="preserve"> يجب العمل </w:t>
      </w:r>
      <w:r w:rsidR="00EF5F0F">
        <w:rPr>
          <w:rFonts w:hint="cs"/>
          <w:rtl/>
          <w:lang w:bidi="ar-EG"/>
        </w:rPr>
        <w:t xml:space="preserve">على </w:t>
      </w:r>
      <w:r w:rsidR="00451FD8" w:rsidRPr="00451FD8">
        <w:rPr>
          <w:rFonts w:hint="cs"/>
          <w:rtl/>
          <w:lang w:bidi="ar-EG"/>
        </w:rPr>
        <w:t xml:space="preserve">تهيئة توافق في الآراء </w:t>
      </w:r>
      <w:r w:rsidR="00EF5F0F">
        <w:rPr>
          <w:rFonts w:hint="cs"/>
          <w:rtl/>
          <w:lang w:bidi="ar-EG"/>
        </w:rPr>
        <w:t xml:space="preserve">على </w:t>
      </w:r>
      <w:r w:rsidR="00451FD8" w:rsidRPr="00451FD8">
        <w:rPr>
          <w:rFonts w:hint="cs"/>
          <w:rtl/>
          <w:lang w:bidi="ar-EG"/>
        </w:rPr>
        <w:t>الصعيد الاجتماعي</w:t>
      </w:r>
      <w:r w:rsidR="00827DFF">
        <w:rPr>
          <w:rFonts w:hint="cs"/>
          <w:rtl/>
          <w:lang w:bidi="ar-EG"/>
        </w:rPr>
        <w:t>،</w:t>
      </w:r>
      <w:r w:rsidR="00451FD8" w:rsidRPr="00451FD8">
        <w:rPr>
          <w:rFonts w:hint="cs"/>
          <w:rtl/>
          <w:lang w:bidi="ar-EG"/>
        </w:rPr>
        <w:t xml:space="preserve"> حيث يتضمن هذا التوافق الاعتراف بأن المسؤولية المتصلة بتربية ورعاية الأطفال تشكل مهمة من مهام كل من الوالدين اللذين يعتبران بمثابة وصيين قانونيين </w:t>
      </w:r>
      <w:r w:rsidR="00EF5F0F">
        <w:rPr>
          <w:rFonts w:hint="cs"/>
          <w:rtl/>
          <w:lang w:bidi="ar-EG"/>
        </w:rPr>
        <w:t xml:space="preserve">على </w:t>
      </w:r>
      <w:r w:rsidR="00451FD8" w:rsidRPr="00451FD8">
        <w:rPr>
          <w:rFonts w:hint="cs"/>
          <w:rtl/>
          <w:lang w:bidi="ar-EG"/>
        </w:rPr>
        <w:t>نحو متساو. وهيكل نظام العلاوة الأبوية</w:t>
      </w:r>
      <w:r w:rsidR="00827DFF">
        <w:rPr>
          <w:rFonts w:hint="cs"/>
          <w:rtl/>
          <w:lang w:bidi="ar-EG"/>
        </w:rPr>
        <w:t>،</w:t>
      </w:r>
      <w:r w:rsidR="00451FD8" w:rsidRPr="00451FD8">
        <w:rPr>
          <w:rFonts w:hint="cs"/>
          <w:rtl/>
          <w:lang w:bidi="ar-EG"/>
        </w:rPr>
        <w:t xml:space="preserve"> المطبق منذ عام 2007</w:t>
      </w:r>
      <w:r w:rsidR="00827DFF">
        <w:rPr>
          <w:rFonts w:hint="cs"/>
          <w:rtl/>
          <w:lang w:bidi="ar-EG"/>
        </w:rPr>
        <w:t>،</w:t>
      </w:r>
      <w:r w:rsidR="00451FD8" w:rsidRPr="00451FD8">
        <w:rPr>
          <w:rFonts w:hint="cs"/>
          <w:rtl/>
          <w:lang w:bidi="ar-EG"/>
        </w:rPr>
        <w:t xml:space="preserve"> يسهم في هذا الشأن</w:t>
      </w:r>
      <w:r w:rsidR="00827DFF">
        <w:rPr>
          <w:rFonts w:hint="cs"/>
          <w:rtl/>
          <w:lang w:bidi="ar-EG"/>
        </w:rPr>
        <w:t>،</w:t>
      </w:r>
      <w:r w:rsidR="00451FD8" w:rsidRPr="00451FD8">
        <w:rPr>
          <w:rFonts w:hint="cs"/>
          <w:rtl/>
          <w:lang w:bidi="ar-EG"/>
        </w:rPr>
        <w:t xml:space="preserve"> فهو يتوخي النظر </w:t>
      </w:r>
      <w:r w:rsidR="00F37AB8">
        <w:rPr>
          <w:rFonts w:hint="cs"/>
          <w:rtl/>
          <w:lang w:bidi="ar-EG"/>
        </w:rPr>
        <w:t xml:space="preserve">إلى </w:t>
      </w:r>
      <w:r w:rsidR="00451FD8" w:rsidRPr="00451FD8">
        <w:rPr>
          <w:rFonts w:hint="cs"/>
          <w:rtl/>
          <w:lang w:bidi="ar-EG"/>
        </w:rPr>
        <w:t xml:space="preserve">عنصر الأب بوصفه من العناصر الهامة. </w:t>
      </w:r>
    </w:p>
    <w:p w:rsidR="00451FD8" w:rsidRPr="00451FD8" w:rsidRDefault="00CB2E05" w:rsidP="00451FD8">
      <w:pPr>
        <w:pStyle w:val="SingleTxt"/>
        <w:rPr>
          <w:rFonts w:hint="cs"/>
          <w:rtl/>
          <w:lang w:bidi="ar-EG"/>
        </w:rPr>
      </w:pPr>
      <w:r>
        <w:rPr>
          <w:rFonts w:hint="cs"/>
          <w:rtl/>
          <w:lang w:bidi="ar-EG"/>
        </w:rPr>
        <w:tab/>
      </w:r>
      <w:r w:rsidR="00451FD8" w:rsidRPr="00451FD8">
        <w:rPr>
          <w:rFonts w:hint="cs"/>
          <w:rtl/>
          <w:lang w:bidi="ar-EG"/>
        </w:rPr>
        <w:t xml:space="preserve">وثمة أهداف </w:t>
      </w:r>
      <w:r w:rsidR="00FD3F7D">
        <w:rPr>
          <w:rFonts w:hint="cs"/>
          <w:rtl/>
          <w:lang w:bidi="ar-EG"/>
        </w:rPr>
        <w:t xml:space="preserve">أخرى </w:t>
      </w:r>
      <w:r w:rsidR="00451FD8" w:rsidRPr="00451FD8">
        <w:rPr>
          <w:rFonts w:hint="cs"/>
          <w:rtl/>
          <w:lang w:bidi="ar-EG"/>
        </w:rPr>
        <w:t>تتضمن زيادة نسبة النساء العاملات بشكل إجمالي</w:t>
      </w:r>
      <w:r w:rsidR="00827DFF">
        <w:rPr>
          <w:rFonts w:hint="cs"/>
          <w:rtl/>
          <w:lang w:bidi="ar-EG"/>
        </w:rPr>
        <w:t>،</w:t>
      </w:r>
      <w:r w:rsidR="00451FD8" w:rsidRPr="00451FD8">
        <w:rPr>
          <w:rFonts w:hint="cs"/>
          <w:rtl/>
          <w:lang w:bidi="ar-EG"/>
        </w:rPr>
        <w:t xml:space="preserve"> وحدوث ارتفاع في نسبتهن التمثيلية في المهن ذات الوجهة المستقبلية</w:t>
      </w:r>
      <w:r w:rsidR="00827DFF">
        <w:rPr>
          <w:rFonts w:hint="cs"/>
          <w:rtl/>
          <w:lang w:bidi="ar-EG"/>
        </w:rPr>
        <w:t>،</w:t>
      </w:r>
      <w:r w:rsidR="00451FD8" w:rsidRPr="00451FD8">
        <w:rPr>
          <w:rFonts w:hint="cs"/>
          <w:rtl/>
          <w:lang w:bidi="ar-EG"/>
        </w:rPr>
        <w:t xml:space="preserve"> وكذلك في المراكز الرفيعة والقيادية.</w:t>
      </w:r>
    </w:p>
    <w:p w:rsidR="00451FD8" w:rsidRPr="00451FD8" w:rsidRDefault="00CB2E05" w:rsidP="00CB2E05">
      <w:pPr>
        <w:pStyle w:val="SingleTxt"/>
        <w:rPr>
          <w:rFonts w:hint="cs"/>
          <w:rtl/>
          <w:lang w:bidi="ar-EG"/>
        </w:rPr>
      </w:pPr>
      <w:r>
        <w:rPr>
          <w:rFonts w:hint="cs"/>
          <w:rtl/>
          <w:lang w:bidi="ar-EG"/>
        </w:rPr>
        <w:tab/>
      </w:r>
      <w:r w:rsidR="00451FD8" w:rsidRPr="00451FD8">
        <w:rPr>
          <w:rFonts w:hint="cs"/>
          <w:rtl/>
          <w:lang w:bidi="ar-EG"/>
        </w:rPr>
        <w:t xml:space="preserve">وبالإضافة </w:t>
      </w:r>
      <w:r w:rsidR="00F37AB8">
        <w:rPr>
          <w:rFonts w:hint="cs"/>
          <w:rtl/>
          <w:lang w:bidi="ar-EG"/>
        </w:rPr>
        <w:t xml:space="preserve">إلى </w:t>
      </w:r>
      <w:r w:rsidR="00451FD8" w:rsidRPr="00451FD8">
        <w:rPr>
          <w:rFonts w:hint="cs"/>
          <w:rtl/>
          <w:lang w:bidi="ar-EG"/>
        </w:rPr>
        <w:t>المهن القائمة في حقل العلوم الطبيعية</w:t>
      </w:r>
      <w:r w:rsidR="00827DFF">
        <w:rPr>
          <w:rFonts w:hint="cs"/>
          <w:rtl/>
          <w:lang w:bidi="ar-EG"/>
        </w:rPr>
        <w:t>،</w:t>
      </w:r>
      <w:r w:rsidR="00451FD8" w:rsidRPr="00451FD8">
        <w:rPr>
          <w:rFonts w:hint="cs"/>
          <w:rtl/>
          <w:lang w:bidi="ar-EG"/>
        </w:rPr>
        <w:t xml:space="preserve"> فإن ثمة غلبة للرجال أيضا في المهن المتعلقة بالتكنولوجيا وتكنولوجيا المعلومات. وهذا الوضع ينطبق </w:t>
      </w:r>
      <w:r w:rsidR="00EF5F0F">
        <w:rPr>
          <w:rFonts w:hint="cs"/>
          <w:rtl/>
          <w:lang w:bidi="ar-EG"/>
        </w:rPr>
        <w:t xml:space="preserve">على </w:t>
      </w:r>
      <w:r w:rsidR="00451FD8" w:rsidRPr="00451FD8">
        <w:rPr>
          <w:rFonts w:hint="cs"/>
          <w:rtl/>
          <w:lang w:bidi="ar-EG"/>
        </w:rPr>
        <w:t>المهن التي تتضمن التدريب</w:t>
      </w:r>
      <w:r w:rsidR="00827DFF">
        <w:rPr>
          <w:rFonts w:hint="cs"/>
          <w:rtl/>
          <w:lang w:bidi="ar-EG"/>
        </w:rPr>
        <w:t>،</w:t>
      </w:r>
      <w:r w:rsidR="00451FD8" w:rsidRPr="00451FD8">
        <w:rPr>
          <w:rFonts w:hint="cs"/>
          <w:rtl/>
          <w:lang w:bidi="ar-EG"/>
        </w:rPr>
        <w:t xml:space="preserve"> وكذلك </w:t>
      </w:r>
      <w:r w:rsidR="00EF5F0F">
        <w:rPr>
          <w:rFonts w:hint="cs"/>
          <w:rtl/>
          <w:lang w:bidi="ar-EG"/>
        </w:rPr>
        <w:t xml:space="preserve">على </w:t>
      </w:r>
      <w:r w:rsidR="00451FD8" w:rsidRPr="00451FD8">
        <w:rPr>
          <w:rFonts w:hint="cs"/>
          <w:rtl/>
          <w:lang w:bidi="ar-EG"/>
        </w:rPr>
        <w:t xml:space="preserve">الوظائف الأكاديمية. وهناك مشاريع مختلفة تستهدف التغلب </w:t>
      </w:r>
      <w:r w:rsidR="00EF5F0F">
        <w:rPr>
          <w:rFonts w:hint="cs"/>
          <w:rtl/>
          <w:lang w:bidi="ar-EG"/>
        </w:rPr>
        <w:t xml:space="preserve">على </w:t>
      </w:r>
      <w:r w:rsidR="00451FD8" w:rsidRPr="00451FD8">
        <w:rPr>
          <w:rFonts w:hint="cs"/>
          <w:rtl/>
          <w:lang w:bidi="ar-EG"/>
        </w:rPr>
        <w:t xml:space="preserve">هذا الفصل المتعلق بنوع الجنس والقائم في سوق العمالة. و </w:t>
      </w:r>
      <w:r>
        <w:rPr>
          <w:rFonts w:hint="eastAsia"/>
          <w:rtl/>
          <w:lang w:bidi="ar-EG"/>
        </w:rPr>
        <w:t>”</w:t>
      </w:r>
      <w:r w:rsidR="00451FD8" w:rsidRPr="00451FD8">
        <w:rPr>
          <w:rFonts w:hint="cs"/>
          <w:rtl/>
          <w:lang w:bidi="ar-EG"/>
        </w:rPr>
        <w:t>يوم البنات</w:t>
      </w:r>
      <w:r>
        <w:rPr>
          <w:rFonts w:hint="eastAsia"/>
          <w:rtl/>
          <w:lang w:bidi="ar-EG"/>
        </w:rPr>
        <w:t>“</w:t>
      </w:r>
      <w:r w:rsidR="00827DFF">
        <w:rPr>
          <w:rFonts w:hint="cs"/>
          <w:rtl/>
          <w:lang w:bidi="ar-EG"/>
        </w:rPr>
        <w:t>،</w:t>
      </w:r>
      <w:r w:rsidR="00451FD8" w:rsidRPr="00451FD8">
        <w:rPr>
          <w:rFonts w:hint="cs"/>
          <w:rtl/>
          <w:lang w:bidi="ar-EG"/>
        </w:rPr>
        <w:t xml:space="preserve"> وهو حدث يجري الاضطلاع بأمره كل سنة</w:t>
      </w:r>
      <w:r w:rsidR="00827DFF">
        <w:rPr>
          <w:rFonts w:hint="cs"/>
          <w:rtl/>
          <w:lang w:bidi="ar-EG"/>
        </w:rPr>
        <w:t>،</w:t>
      </w:r>
      <w:r w:rsidR="00451FD8" w:rsidRPr="00451FD8">
        <w:rPr>
          <w:rFonts w:hint="cs"/>
          <w:rtl/>
          <w:lang w:bidi="ar-EG"/>
        </w:rPr>
        <w:t xml:space="preserve"> ومن شأنه أن يعطي بنات المدارس فرصة للتعرف </w:t>
      </w:r>
      <w:r w:rsidR="00EF5F0F">
        <w:rPr>
          <w:rFonts w:hint="cs"/>
          <w:rtl/>
          <w:lang w:bidi="ar-EG"/>
        </w:rPr>
        <w:t xml:space="preserve">على </w:t>
      </w:r>
      <w:r w:rsidR="00451FD8" w:rsidRPr="00451FD8">
        <w:rPr>
          <w:rFonts w:hint="cs"/>
          <w:rtl/>
          <w:lang w:bidi="ar-EG"/>
        </w:rPr>
        <w:t xml:space="preserve">المهن التقنية والمتصلة بالعلوم الطبيعية (وللحصول </w:t>
      </w:r>
      <w:r w:rsidR="00EF5F0F">
        <w:rPr>
          <w:rFonts w:hint="cs"/>
          <w:rtl/>
          <w:lang w:bidi="ar-EG"/>
        </w:rPr>
        <w:t xml:space="preserve">على </w:t>
      </w:r>
      <w:r w:rsidR="00451FD8" w:rsidRPr="00451FD8">
        <w:rPr>
          <w:rFonts w:hint="cs"/>
          <w:rtl/>
          <w:lang w:bidi="ar-EG"/>
        </w:rPr>
        <w:t>مزيد من المعلومات في هذا الشأن</w:t>
      </w:r>
      <w:r w:rsidR="00827DFF">
        <w:rPr>
          <w:rFonts w:hint="cs"/>
          <w:rtl/>
          <w:lang w:bidi="ar-EG"/>
        </w:rPr>
        <w:t>،</w:t>
      </w:r>
      <w:r w:rsidR="00451FD8" w:rsidRPr="00451FD8">
        <w:rPr>
          <w:rFonts w:hint="cs"/>
          <w:rtl/>
          <w:lang w:bidi="ar-EG"/>
        </w:rPr>
        <w:t xml:space="preserve"> </w:t>
      </w:r>
      <w:r w:rsidR="00610C3E">
        <w:rPr>
          <w:rFonts w:hint="cs"/>
          <w:rtl/>
          <w:lang w:bidi="ar-EG"/>
        </w:rPr>
        <w:t>انظر</w:t>
      </w:r>
      <w:r w:rsidR="00451FD8" w:rsidRPr="00451FD8">
        <w:rPr>
          <w:rFonts w:hint="cs"/>
          <w:rtl/>
          <w:lang w:bidi="ar-EG"/>
        </w:rPr>
        <w:t xml:space="preserve"> البندان 20 و 21 من الجزء الثاني). وهناك مشروع تجريبي آخر</w:t>
      </w:r>
      <w:r w:rsidR="00827DFF">
        <w:rPr>
          <w:rFonts w:hint="cs"/>
          <w:rtl/>
          <w:lang w:bidi="ar-EG"/>
        </w:rPr>
        <w:t>،</w:t>
      </w:r>
      <w:r w:rsidR="00451FD8" w:rsidRPr="00451FD8">
        <w:rPr>
          <w:rFonts w:hint="cs"/>
          <w:rtl/>
          <w:lang w:bidi="ar-EG"/>
        </w:rPr>
        <w:t xml:space="preserve"> وهو مشروع </w:t>
      </w:r>
      <w:r>
        <w:rPr>
          <w:rFonts w:hint="eastAsia"/>
          <w:rtl/>
          <w:lang w:bidi="ar-EG"/>
        </w:rPr>
        <w:t>”</w:t>
      </w:r>
      <w:r w:rsidR="00451FD8" w:rsidRPr="00451FD8">
        <w:rPr>
          <w:rFonts w:hint="cs"/>
          <w:rtl/>
          <w:lang w:bidi="ar-EG"/>
        </w:rPr>
        <w:t>مسارات جديدة أمام الأولاد</w:t>
      </w:r>
      <w:r>
        <w:rPr>
          <w:rFonts w:hint="eastAsia"/>
          <w:rtl/>
          <w:lang w:bidi="ar-EG"/>
        </w:rPr>
        <w:t>“</w:t>
      </w:r>
      <w:r w:rsidR="00827DFF">
        <w:rPr>
          <w:rFonts w:hint="cs"/>
          <w:rtl/>
          <w:lang w:bidi="ar-EG"/>
        </w:rPr>
        <w:t>،</w:t>
      </w:r>
      <w:r w:rsidR="00451FD8" w:rsidRPr="00451FD8">
        <w:rPr>
          <w:rFonts w:hint="cs"/>
          <w:rtl/>
          <w:lang w:bidi="ar-EG"/>
        </w:rPr>
        <w:t xml:space="preserve"> ومن المقصود بهذا المشروع المساهمة في توسيع نطاق مجموعة المهن التي يختارها الأولاد</w:t>
      </w:r>
      <w:r w:rsidR="00827DFF">
        <w:rPr>
          <w:rFonts w:hint="cs"/>
          <w:rtl/>
          <w:lang w:bidi="ar-EG"/>
        </w:rPr>
        <w:t>،</w:t>
      </w:r>
      <w:r w:rsidR="00451FD8" w:rsidRPr="00451FD8">
        <w:rPr>
          <w:rFonts w:hint="cs"/>
          <w:rtl/>
          <w:lang w:bidi="ar-EG"/>
        </w:rPr>
        <w:t xml:space="preserve"> وجعل أدوار الأولاد التقليدية أكثر مرونة</w:t>
      </w:r>
      <w:r w:rsidR="00827DFF">
        <w:rPr>
          <w:rFonts w:hint="cs"/>
          <w:rtl/>
          <w:lang w:bidi="ar-EG"/>
        </w:rPr>
        <w:t>،</w:t>
      </w:r>
      <w:r w:rsidR="00451FD8" w:rsidRPr="00451FD8">
        <w:rPr>
          <w:rFonts w:hint="cs"/>
          <w:rtl/>
          <w:lang w:bidi="ar-EG"/>
        </w:rPr>
        <w:t xml:space="preserve"> وتعزيز الكفاءة الاجتماعية لهؤلاء الأولاد. ومن المأمول فيه أن يفضي هذا أيضا </w:t>
      </w:r>
      <w:r w:rsidR="00F37AB8">
        <w:rPr>
          <w:rFonts w:hint="cs"/>
          <w:rtl/>
          <w:lang w:bidi="ar-EG"/>
        </w:rPr>
        <w:t xml:space="preserve">إلى </w:t>
      </w:r>
      <w:r w:rsidR="00451FD8" w:rsidRPr="00451FD8">
        <w:rPr>
          <w:rFonts w:hint="cs"/>
          <w:rtl/>
          <w:lang w:bidi="ar-EG"/>
        </w:rPr>
        <w:t>التأثير بشكل إيجابي فيما يتصل بتهيئة تواجد أكثر قوة للذكور في مهن التربية والتدريس</w:t>
      </w:r>
      <w:r w:rsidR="00827DFF">
        <w:rPr>
          <w:rFonts w:hint="cs"/>
          <w:rtl/>
          <w:lang w:bidi="ar-EG"/>
        </w:rPr>
        <w:t>،</w:t>
      </w:r>
      <w:r w:rsidR="00451FD8" w:rsidRPr="00451FD8">
        <w:rPr>
          <w:rFonts w:hint="cs"/>
          <w:rtl/>
          <w:lang w:bidi="ar-EG"/>
        </w:rPr>
        <w:t xml:space="preserve"> وأيضا فيما</w:t>
      </w:r>
      <w:r>
        <w:rPr>
          <w:rFonts w:hint="eastAsia"/>
          <w:rtl/>
          <w:lang w:bidi="ar-EG"/>
        </w:rPr>
        <w:t> </w:t>
      </w:r>
      <w:r w:rsidR="00451FD8" w:rsidRPr="00451FD8">
        <w:rPr>
          <w:rFonts w:hint="cs"/>
          <w:rtl/>
          <w:lang w:bidi="ar-EG"/>
        </w:rPr>
        <w:t>يتصل بتلك المناقشة المتعلقة بتحقيق تمثيل أوسع نطاقا للذكور في مجالات الحياة الخاصة التي تكثر فيها النساء.</w:t>
      </w:r>
    </w:p>
    <w:p w:rsidR="00451FD8" w:rsidRPr="00451FD8" w:rsidRDefault="00CB2E05" w:rsidP="00CB2E05">
      <w:pPr>
        <w:pStyle w:val="SingleTxt"/>
        <w:rPr>
          <w:rFonts w:hint="cs"/>
          <w:rtl/>
        </w:rPr>
      </w:pPr>
      <w:r>
        <w:rPr>
          <w:rFonts w:hint="cs"/>
          <w:rtl/>
          <w:lang w:bidi="ar-EG"/>
        </w:rPr>
        <w:tab/>
      </w:r>
      <w:r w:rsidR="00451FD8" w:rsidRPr="00451FD8">
        <w:rPr>
          <w:rFonts w:hint="cs"/>
          <w:rtl/>
          <w:lang w:bidi="ar-EG"/>
        </w:rPr>
        <w:t>والفتيات تحظي اليوم بتعليم ممتاز</w:t>
      </w:r>
      <w:r w:rsidR="00827DFF">
        <w:rPr>
          <w:rFonts w:hint="cs"/>
          <w:rtl/>
          <w:lang w:bidi="ar-EG"/>
        </w:rPr>
        <w:t>،</w:t>
      </w:r>
      <w:r w:rsidR="00451FD8" w:rsidRPr="00451FD8">
        <w:rPr>
          <w:rFonts w:hint="cs"/>
          <w:rtl/>
          <w:lang w:bidi="ar-EG"/>
        </w:rPr>
        <w:t xml:space="preserve"> كما أنهن يصلن </w:t>
      </w:r>
      <w:r w:rsidR="00F37AB8">
        <w:rPr>
          <w:rFonts w:hint="cs"/>
          <w:rtl/>
          <w:lang w:bidi="ar-EG"/>
        </w:rPr>
        <w:t xml:space="preserve">إلى </w:t>
      </w:r>
      <w:r w:rsidR="00451FD8" w:rsidRPr="00451FD8">
        <w:rPr>
          <w:rFonts w:hint="cs"/>
          <w:rtl/>
          <w:lang w:bidi="ar-EG"/>
        </w:rPr>
        <w:t>مستويات أرفع شأنا وأ</w:t>
      </w:r>
      <w:r w:rsidR="00EF5F0F">
        <w:rPr>
          <w:rFonts w:hint="cs"/>
          <w:rtl/>
          <w:lang w:bidi="ar-EG"/>
        </w:rPr>
        <w:t xml:space="preserve">على </w:t>
      </w:r>
      <w:r w:rsidR="00451FD8" w:rsidRPr="00451FD8">
        <w:rPr>
          <w:rFonts w:hint="cs"/>
          <w:rtl/>
          <w:lang w:bidi="ar-EG"/>
        </w:rPr>
        <w:t xml:space="preserve">قدرا </w:t>
      </w:r>
      <w:r w:rsidR="00EF5F0F">
        <w:rPr>
          <w:rFonts w:hint="cs"/>
          <w:rtl/>
          <w:lang w:bidi="ar-EG"/>
        </w:rPr>
        <w:t xml:space="preserve">على </w:t>
      </w:r>
      <w:r w:rsidR="00451FD8" w:rsidRPr="00451FD8">
        <w:rPr>
          <w:rFonts w:hint="cs"/>
          <w:rtl/>
          <w:lang w:bidi="ar-EG"/>
        </w:rPr>
        <w:t>صعيد الإنجاز التعليمي. وثمة تقديم لمعلومات بالغة الاستهداف بشأن المهن والوظائف</w:t>
      </w:r>
      <w:r w:rsidR="00827DFF">
        <w:rPr>
          <w:rFonts w:hint="cs"/>
          <w:rtl/>
          <w:lang w:bidi="ar-EG"/>
        </w:rPr>
        <w:t>،</w:t>
      </w:r>
      <w:r w:rsidR="00451FD8" w:rsidRPr="00451FD8">
        <w:rPr>
          <w:rFonts w:hint="cs"/>
          <w:rtl/>
          <w:lang w:bidi="ar-EG"/>
        </w:rPr>
        <w:t xml:space="preserve"> فضلا عن تحسين الاتصال بالشبكات فيما بين النساء</w:t>
      </w:r>
      <w:r w:rsidR="00827DFF">
        <w:rPr>
          <w:rFonts w:hint="cs"/>
          <w:rtl/>
          <w:lang w:bidi="ar-EG"/>
        </w:rPr>
        <w:t>،</w:t>
      </w:r>
      <w:r w:rsidR="00451FD8" w:rsidRPr="00451FD8">
        <w:rPr>
          <w:rFonts w:hint="cs"/>
          <w:rtl/>
          <w:lang w:bidi="ar-EG"/>
        </w:rPr>
        <w:t xml:space="preserve"> وذلك عن طريق </w:t>
      </w:r>
      <w:r>
        <w:rPr>
          <w:rFonts w:hint="eastAsia"/>
          <w:rtl/>
          <w:lang w:bidi="ar-EG"/>
        </w:rPr>
        <w:t>”</w:t>
      </w:r>
      <w:r w:rsidR="00451FD8" w:rsidRPr="00451FD8">
        <w:rPr>
          <w:rFonts w:hint="cs"/>
          <w:rtl/>
          <w:lang w:bidi="ar-EG"/>
        </w:rPr>
        <w:t>الإنترنت</w:t>
      </w:r>
      <w:r>
        <w:rPr>
          <w:rFonts w:hint="eastAsia"/>
          <w:rtl/>
          <w:lang w:bidi="ar-EG"/>
        </w:rPr>
        <w:t>“</w:t>
      </w:r>
      <w:r w:rsidR="00451FD8" w:rsidRPr="00451FD8">
        <w:rPr>
          <w:rFonts w:hint="cs"/>
          <w:rtl/>
          <w:lang w:bidi="ar-EG"/>
        </w:rPr>
        <w:t xml:space="preserve"> ومن خلال صفحة المدخل النسائية الممولة من الصناديق الاتحادية</w:t>
      </w:r>
      <w:r w:rsidR="00827DFF">
        <w:rPr>
          <w:rFonts w:hint="cs"/>
          <w:rtl/>
          <w:lang w:bidi="ar-EG"/>
        </w:rPr>
        <w:t>،</w:t>
      </w:r>
      <w:r w:rsidR="00451FD8" w:rsidRPr="00451FD8">
        <w:rPr>
          <w:rFonts w:hint="cs"/>
          <w:rtl/>
          <w:lang w:bidi="ar-EG"/>
        </w:rPr>
        <w:t xml:space="preserve"> وعنوانها: </w:t>
      </w:r>
      <w:r w:rsidR="00451FD8" w:rsidRPr="00451FD8">
        <w:rPr>
          <w:lang w:bidi="ar-EG"/>
        </w:rPr>
        <w:t>www.fraunmachenkarriere.de</w:t>
      </w:r>
      <w:r>
        <w:rPr>
          <w:rFonts w:hint="cs"/>
          <w:rtl/>
          <w:lang w:bidi="ar-EG"/>
        </w:rPr>
        <w:t>.</w:t>
      </w:r>
    </w:p>
    <w:p w:rsidR="00451FD8" w:rsidRPr="00451FD8" w:rsidRDefault="00CB2E05" w:rsidP="00451FD8">
      <w:pPr>
        <w:pStyle w:val="SingleTxt"/>
        <w:rPr>
          <w:rFonts w:hint="cs"/>
          <w:rtl/>
          <w:lang w:bidi="ar-EG"/>
        </w:rPr>
      </w:pPr>
      <w:r>
        <w:rPr>
          <w:rFonts w:hint="cs"/>
          <w:rtl/>
          <w:lang w:bidi="ar-EG"/>
        </w:rPr>
        <w:tab/>
      </w:r>
      <w:r w:rsidR="00451FD8" w:rsidRPr="00451FD8">
        <w:rPr>
          <w:rFonts w:hint="cs"/>
          <w:rtl/>
          <w:lang w:bidi="ar-EG"/>
        </w:rPr>
        <w:t xml:space="preserve">وقد تحولت هذه المنصة </w:t>
      </w:r>
      <w:r w:rsidR="00F37AB8">
        <w:rPr>
          <w:rFonts w:hint="cs"/>
          <w:rtl/>
          <w:lang w:bidi="ar-EG"/>
        </w:rPr>
        <w:t xml:space="preserve">إلى </w:t>
      </w:r>
      <w:r w:rsidR="00451FD8" w:rsidRPr="00451FD8">
        <w:rPr>
          <w:rFonts w:hint="cs"/>
          <w:rtl/>
          <w:lang w:bidi="ar-EG"/>
        </w:rPr>
        <w:t>شبكة فعلية للتبادل وسوف يتم تعزيز مهمتها الخاصة بالاتصال بالشبكات عن طريق يوم من أيام العمل في عام 2007.</w:t>
      </w:r>
    </w:p>
    <w:p w:rsidR="00451FD8" w:rsidRPr="00451FD8" w:rsidRDefault="00CB2E05" w:rsidP="00CB2E05">
      <w:pPr>
        <w:pStyle w:val="SingleTxt"/>
        <w:rPr>
          <w:rFonts w:hint="cs"/>
          <w:rtl/>
          <w:lang w:bidi="ar-EG"/>
        </w:rPr>
      </w:pPr>
      <w:r>
        <w:rPr>
          <w:rFonts w:hint="cs"/>
          <w:rtl/>
          <w:lang w:bidi="ar-EG"/>
        </w:rPr>
        <w:tab/>
      </w:r>
      <w:r w:rsidR="00451FD8" w:rsidRPr="00451FD8">
        <w:rPr>
          <w:rFonts w:hint="cs"/>
          <w:rtl/>
          <w:lang w:bidi="ar-EG"/>
        </w:rPr>
        <w:t xml:space="preserve">وبغية إضفاء مزيد من الوضوح </w:t>
      </w:r>
      <w:r w:rsidR="00EF5F0F">
        <w:rPr>
          <w:rFonts w:hint="cs"/>
          <w:rtl/>
          <w:lang w:bidi="ar-EG"/>
        </w:rPr>
        <w:t xml:space="preserve">على </w:t>
      </w:r>
      <w:r w:rsidR="00451FD8" w:rsidRPr="00451FD8">
        <w:rPr>
          <w:rFonts w:hint="cs"/>
          <w:rtl/>
          <w:lang w:bidi="ar-EG"/>
        </w:rPr>
        <w:t xml:space="preserve">ذلك الدعم الذي تقدمه الشركات كل </w:t>
      </w:r>
      <w:r w:rsidR="00EF5F0F">
        <w:rPr>
          <w:rFonts w:hint="cs"/>
          <w:rtl/>
          <w:lang w:bidi="ar-EG"/>
        </w:rPr>
        <w:t xml:space="preserve">على </w:t>
      </w:r>
      <w:r w:rsidR="00451FD8" w:rsidRPr="00451FD8">
        <w:rPr>
          <w:rFonts w:hint="cs"/>
          <w:rtl/>
          <w:lang w:bidi="ar-EG"/>
        </w:rPr>
        <w:t>حدة من أجل تعزيز الحياة الوظيفية للمرأة</w:t>
      </w:r>
      <w:r w:rsidR="00827DFF">
        <w:rPr>
          <w:rFonts w:hint="cs"/>
          <w:rtl/>
          <w:lang w:bidi="ar-EG"/>
        </w:rPr>
        <w:t>،</w:t>
      </w:r>
      <w:r w:rsidR="00451FD8" w:rsidRPr="00451FD8">
        <w:rPr>
          <w:rFonts w:hint="cs"/>
          <w:rtl/>
          <w:lang w:bidi="ar-EG"/>
        </w:rPr>
        <w:t xml:space="preserve"> تقوم الحكومة الاتحادية بمساندة تطوير المنصة الإعلامية (</w:t>
      </w:r>
      <w:r w:rsidR="00451FD8" w:rsidRPr="00451FD8">
        <w:rPr>
          <w:lang w:bidi="ar-EG"/>
        </w:rPr>
        <w:t>(genderdax</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شبكة الإنترنت. وفي إطار مساعدة نموذج تقييمي خاص</w:t>
      </w:r>
      <w:r w:rsidR="00827DFF">
        <w:rPr>
          <w:rFonts w:hint="cs"/>
          <w:rtl/>
          <w:lang w:bidi="ar-EG"/>
        </w:rPr>
        <w:t>،</w:t>
      </w:r>
      <w:r w:rsidR="00451FD8" w:rsidRPr="00451FD8">
        <w:rPr>
          <w:rFonts w:hint="cs"/>
          <w:rtl/>
          <w:lang w:bidi="ar-EG"/>
        </w:rPr>
        <w:t xml:space="preserve"> سيجري تقييم تدابير التطوير الوظيفي المتعلقة بالمهن ذات الوجهة النسائية</w:t>
      </w:r>
      <w:r w:rsidR="00827DFF">
        <w:rPr>
          <w:rFonts w:hint="cs"/>
          <w:rtl/>
          <w:lang w:bidi="ar-EG"/>
        </w:rPr>
        <w:t>،</w:t>
      </w:r>
      <w:r w:rsidR="00451FD8" w:rsidRPr="00451FD8">
        <w:rPr>
          <w:rFonts w:hint="cs"/>
          <w:rtl/>
          <w:lang w:bidi="ar-EG"/>
        </w:rPr>
        <w:t xml:space="preserve"> والتي تطبقها شتي الشركات</w:t>
      </w:r>
      <w:r w:rsidR="00827DFF">
        <w:rPr>
          <w:rFonts w:hint="cs"/>
          <w:rtl/>
          <w:lang w:bidi="ar-EG"/>
        </w:rPr>
        <w:t>،</w:t>
      </w:r>
      <w:r w:rsidR="00451FD8" w:rsidRPr="00451FD8">
        <w:rPr>
          <w:rFonts w:hint="cs"/>
          <w:rtl/>
          <w:lang w:bidi="ar-EG"/>
        </w:rPr>
        <w:t xml:space="preserve"> مع تقديم الشركات التي تشغل المراكز المائة الأول</w:t>
      </w:r>
      <w:r>
        <w:rPr>
          <w:rFonts w:hint="cs"/>
          <w:rtl/>
          <w:lang w:bidi="ar-EG"/>
        </w:rPr>
        <w:t>ى</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هذه المنصة الإعلامية.</w:t>
      </w:r>
    </w:p>
    <w:p w:rsidR="00451FD8" w:rsidRPr="00451FD8" w:rsidRDefault="00CB2E05" w:rsidP="00431940">
      <w:pPr>
        <w:pStyle w:val="SingleTxt"/>
        <w:rPr>
          <w:rFonts w:hint="cs"/>
          <w:rtl/>
          <w:lang w:bidi="ar-EG"/>
        </w:rPr>
      </w:pPr>
      <w:r>
        <w:rPr>
          <w:rFonts w:hint="cs"/>
          <w:rtl/>
          <w:lang w:bidi="ar-EG"/>
        </w:rPr>
        <w:tab/>
      </w:r>
      <w:r w:rsidR="00451FD8" w:rsidRPr="00451FD8">
        <w:rPr>
          <w:rFonts w:hint="cs"/>
          <w:rtl/>
          <w:lang w:bidi="ar-EG"/>
        </w:rPr>
        <w:t>وفي شباط/فبراير 2006</w:t>
      </w:r>
      <w:r w:rsidR="00827DFF">
        <w:rPr>
          <w:rFonts w:hint="cs"/>
          <w:rtl/>
          <w:lang w:bidi="ar-EG"/>
        </w:rPr>
        <w:t>،</w:t>
      </w:r>
      <w:r w:rsidR="00451FD8" w:rsidRPr="00451FD8">
        <w:rPr>
          <w:rFonts w:hint="cs"/>
          <w:rtl/>
          <w:lang w:bidi="ar-EG"/>
        </w:rPr>
        <w:t xml:space="preserve"> قامت الحكومة الاتحادية</w:t>
      </w:r>
      <w:r w:rsidR="00827DFF">
        <w:rPr>
          <w:rFonts w:hint="cs"/>
          <w:rtl/>
          <w:lang w:bidi="ar-EG"/>
        </w:rPr>
        <w:t>،</w:t>
      </w:r>
      <w:r w:rsidR="00451FD8" w:rsidRPr="00451FD8">
        <w:rPr>
          <w:rFonts w:hint="cs"/>
          <w:rtl/>
          <w:lang w:bidi="ar-EG"/>
        </w:rPr>
        <w:t xml:space="preserve"> هي والمنظمات الرائدة بمجتمع الأعمال التجارية بألمانيا</w:t>
      </w:r>
      <w:r w:rsidR="00827DFF">
        <w:rPr>
          <w:rFonts w:hint="cs"/>
          <w:rtl/>
          <w:lang w:bidi="ar-EG"/>
        </w:rPr>
        <w:t>،</w:t>
      </w:r>
      <w:r w:rsidR="00451FD8" w:rsidRPr="00451FD8">
        <w:rPr>
          <w:rFonts w:hint="cs"/>
          <w:rtl/>
          <w:lang w:bidi="ar-EG"/>
        </w:rPr>
        <w:t xml:space="preserve"> بنشر تقييم ثان لمد</w:t>
      </w:r>
      <w:r w:rsidR="00431940">
        <w:rPr>
          <w:rFonts w:hint="cs"/>
          <w:rtl/>
          <w:lang w:bidi="ar-EG"/>
        </w:rPr>
        <w:t>ى</w:t>
      </w:r>
      <w:r w:rsidR="00451FD8" w:rsidRPr="00451FD8">
        <w:rPr>
          <w:rFonts w:hint="cs"/>
          <w:rtl/>
          <w:lang w:bidi="ar-EG"/>
        </w:rPr>
        <w:t xml:space="preserve"> تنفيذ الاتفاق المتعلق بتشجيع المساواة بين النساء والرجال في القطاع الخاص. ويستهدف هذا التقييم الثاني موضوع النساء في المناصب القيادية. وه</w:t>
      </w:r>
      <w:r w:rsidR="00431940">
        <w:rPr>
          <w:rFonts w:hint="cs"/>
          <w:rtl/>
          <w:lang w:bidi="ar-EG"/>
        </w:rPr>
        <w:t>و</w:t>
      </w:r>
      <w:r w:rsidR="00451FD8" w:rsidRPr="00451FD8">
        <w:rPr>
          <w:rFonts w:hint="cs"/>
          <w:rtl/>
          <w:lang w:bidi="ar-EG"/>
        </w:rPr>
        <w:t xml:space="preserve"> يتضمن دراسة استقصائية حالية تتسم بالتركيز </w:t>
      </w:r>
      <w:r w:rsidR="00EF5F0F">
        <w:rPr>
          <w:rFonts w:hint="cs"/>
          <w:rtl/>
          <w:lang w:bidi="ar-EG"/>
        </w:rPr>
        <w:t xml:space="preserve">على </w:t>
      </w:r>
      <w:r w:rsidR="00451FD8" w:rsidRPr="00451FD8">
        <w:rPr>
          <w:rFonts w:hint="cs"/>
          <w:rtl/>
          <w:lang w:bidi="ar-EG"/>
        </w:rPr>
        <w:t>هذا الموضوع</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عرض للمفاهيم والتدابير الراهنة المتصلة بزيادة نسبة النساء في تلك المناصب القيادية.</w:t>
      </w:r>
    </w:p>
    <w:p w:rsidR="00451FD8" w:rsidRPr="00451FD8" w:rsidRDefault="00CB2E05" w:rsidP="00451FD8">
      <w:pPr>
        <w:pStyle w:val="SingleTxt"/>
        <w:rPr>
          <w:rFonts w:hint="cs"/>
          <w:rtl/>
          <w:lang w:bidi="ar-EG"/>
        </w:rPr>
      </w:pPr>
      <w:r>
        <w:rPr>
          <w:rFonts w:hint="cs"/>
          <w:rtl/>
          <w:lang w:bidi="ar-EG"/>
        </w:rPr>
        <w:tab/>
      </w:r>
      <w:r w:rsidR="00451FD8" w:rsidRPr="00451FD8">
        <w:rPr>
          <w:rFonts w:hint="cs"/>
          <w:rtl/>
          <w:lang w:bidi="ar-EG"/>
        </w:rPr>
        <w:t>وقد أوضح هذا التقييم أن تساوي الفرص بين النساء والرجال</w:t>
      </w:r>
      <w:r w:rsidR="00827DFF">
        <w:rPr>
          <w:rFonts w:hint="cs"/>
          <w:rtl/>
          <w:lang w:bidi="ar-EG"/>
        </w:rPr>
        <w:t>،</w:t>
      </w:r>
      <w:r w:rsidR="00451FD8" w:rsidRPr="00451FD8">
        <w:rPr>
          <w:rFonts w:hint="cs"/>
          <w:rtl/>
          <w:lang w:bidi="ar-EG"/>
        </w:rPr>
        <w:t xml:space="preserve"> فضلا عن التوازن بين حياة الأسرة وحياة العمل</w:t>
      </w:r>
      <w:r w:rsidR="00827DFF">
        <w:rPr>
          <w:rFonts w:hint="cs"/>
          <w:rtl/>
          <w:lang w:bidi="ar-EG"/>
        </w:rPr>
        <w:t>،</w:t>
      </w:r>
      <w:r w:rsidR="00451FD8" w:rsidRPr="00451FD8">
        <w:rPr>
          <w:rFonts w:hint="cs"/>
          <w:rtl/>
          <w:lang w:bidi="ar-EG"/>
        </w:rPr>
        <w:t xml:space="preserve"> كانا موطنا للتعزز والتحسن في مجالات كثيرة من مجالات السياسة والاقتصاد في السنتين الأخيرتين</w:t>
      </w:r>
      <w:r w:rsidR="00827DFF">
        <w:rPr>
          <w:rFonts w:hint="cs"/>
          <w:rtl/>
          <w:lang w:bidi="ar-EG"/>
        </w:rPr>
        <w:t>،</w:t>
      </w:r>
      <w:r w:rsidR="00451FD8" w:rsidRPr="00451FD8">
        <w:rPr>
          <w:rFonts w:hint="cs"/>
          <w:rtl/>
          <w:lang w:bidi="ar-EG"/>
        </w:rPr>
        <w:t xml:space="preserve"> وإن كانت لا</w:t>
      </w:r>
      <w:r>
        <w:rPr>
          <w:rFonts w:hint="cs"/>
          <w:rtl/>
          <w:lang w:bidi="ar-EG"/>
        </w:rPr>
        <w:t xml:space="preserve"> </w:t>
      </w:r>
      <w:r w:rsidR="00451FD8" w:rsidRPr="00451FD8">
        <w:rPr>
          <w:rFonts w:hint="cs"/>
          <w:rtl/>
          <w:lang w:bidi="ar-EG"/>
        </w:rPr>
        <w:t xml:space="preserve">زالت هناك حاجة </w:t>
      </w:r>
      <w:r w:rsidR="00F37AB8">
        <w:rPr>
          <w:rFonts w:hint="cs"/>
          <w:rtl/>
          <w:lang w:bidi="ar-EG"/>
        </w:rPr>
        <w:t xml:space="preserve">إلى </w:t>
      </w:r>
      <w:r w:rsidR="00451FD8" w:rsidRPr="00451FD8">
        <w:rPr>
          <w:rFonts w:hint="cs"/>
          <w:rtl/>
          <w:lang w:bidi="ar-EG"/>
        </w:rPr>
        <w:t>الاضطلاع بمزيد من العمل.</w:t>
      </w:r>
    </w:p>
    <w:p w:rsidR="00CB2E05" w:rsidRPr="00CB2E05" w:rsidRDefault="00CB2E05" w:rsidP="00CB2E05">
      <w:pPr>
        <w:pStyle w:val="SingleTxt"/>
        <w:spacing w:after="0" w:line="120" w:lineRule="exact"/>
        <w:rPr>
          <w:rFonts w:hint="cs"/>
          <w:sz w:val="12"/>
          <w:u w:val="single"/>
          <w:rtl/>
          <w:lang w:bidi="ar-EG"/>
        </w:rPr>
      </w:pPr>
    </w:p>
    <w:p w:rsidR="00451FD8" w:rsidRPr="00CB2E05" w:rsidRDefault="00CB2E05" w:rsidP="00CB2E0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w w:val="100"/>
          <w:rtl/>
          <w:lang w:bidi="ar-EG"/>
        </w:rPr>
      </w:pPr>
      <w:r w:rsidRPr="00CB2E05">
        <w:rPr>
          <w:rFonts w:hint="cs"/>
          <w:w w:val="100"/>
          <w:rtl/>
          <w:lang w:bidi="ar-EG"/>
        </w:rPr>
        <w:tab/>
      </w:r>
      <w:r w:rsidRPr="00CB2E05">
        <w:rPr>
          <w:rFonts w:hint="cs"/>
          <w:w w:val="100"/>
          <w:rtl/>
          <w:lang w:bidi="ar-EG"/>
        </w:rPr>
        <w:tab/>
      </w:r>
      <w:r w:rsidR="00451FD8" w:rsidRPr="00CB2E05">
        <w:rPr>
          <w:rFonts w:hint="cs"/>
          <w:w w:val="100"/>
          <w:rtl/>
          <w:lang w:bidi="ar-EG"/>
        </w:rPr>
        <w:t>11-8</w:t>
      </w:r>
      <w:r w:rsidRPr="00CB2E05">
        <w:rPr>
          <w:rFonts w:hint="cs"/>
          <w:w w:val="100"/>
          <w:rtl/>
          <w:lang w:bidi="ar-EG"/>
        </w:rPr>
        <w:t xml:space="preserve"> </w:t>
      </w:r>
      <w:r w:rsidR="00451FD8" w:rsidRPr="00CB2E05">
        <w:rPr>
          <w:rFonts w:hint="cs"/>
          <w:w w:val="100"/>
          <w:rtl/>
          <w:lang w:bidi="ar-EG"/>
        </w:rPr>
        <w:t>- النساء بوصفهن مضطلعات بالمشاريع ومؤسسات للأعمال التجارية</w:t>
      </w:r>
    </w:p>
    <w:p w:rsidR="00451FD8" w:rsidRPr="00451FD8" w:rsidRDefault="00CB2E05" w:rsidP="00CB2E0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11-8-1</w:t>
      </w:r>
      <w:r>
        <w:rPr>
          <w:rFonts w:hint="cs"/>
          <w:rtl/>
          <w:lang w:bidi="ar-EG"/>
        </w:rPr>
        <w:t xml:space="preserve"> </w:t>
      </w:r>
      <w:r w:rsidR="00451FD8" w:rsidRPr="00451FD8">
        <w:rPr>
          <w:rFonts w:hint="cs"/>
          <w:rtl/>
          <w:lang w:bidi="ar-EG"/>
        </w:rPr>
        <w:t>- وقائع وأرقام</w:t>
      </w:r>
    </w:p>
    <w:p w:rsidR="00451FD8" w:rsidRPr="00451FD8" w:rsidRDefault="00CB2E05" w:rsidP="00881590">
      <w:pPr>
        <w:pStyle w:val="SingleTxt"/>
        <w:rPr>
          <w:rFonts w:hint="cs"/>
          <w:rtl/>
          <w:lang w:bidi="ar-EG"/>
        </w:rPr>
      </w:pPr>
      <w:r>
        <w:rPr>
          <w:rFonts w:hint="cs"/>
          <w:rtl/>
          <w:lang w:bidi="ar-EG"/>
        </w:rPr>
        <w:tab/>
      </w:r>
      <w:r w:rsidR="00451FD8" w:rsidRPr="00451FD8">
        <w:rPr>
          <w:rFonts w:hint="cs"/>
          <w:rtl/>
          <w:lang w:bidi="ar-EG"/>
        </w:rPr>
        <w:t xml:space="preserve">تقوم النساء المضطلعات بالمشاريع والمؤسسات للأعمال التجارية بتقديم مساهمة أساسية فيما يتصل بالنمو والعمالة والابتكار </w:t>
      </w:r>
      <w:r w:rsidR="00EF5F0F">
        <w:rPr>
          <w:rFonts w:hint="cs"/>
          <w:rtl/>
          <w:lang w:bidi="ar-EG"/>
        </w:rPr>
        <w:t xml:space="preserve">على </w:t>
      </w:r>
      <w:r w:rsidR="00451FD8" w:rsidRPr="00451FD8">
        <w:rPr>
          <w:rFonts w:hint="cs"/>
          <w:rtl/>
          <w:lang w:bidi="ar-EG"/>
        </w:rPr>
        <w:t>صعيد الاقتصاد الألماني. ومن بين ما يقرب من 3</w:t>
      </w:r>
      <w:r w:rsidR="00076AC4">
        <w:rPr>
          <w:rFonts w:hint="cs"/>
          <w:rtl/>
          <w:lang w:bidi="ar-EG"/>
        </w:rPr>
        <w:t>.</w:t>
      </w:r>
      <w:r w:rsidR="00451FD8" w:rsidRPr="00451FD8">
        <w:rPr>
          <w:rFonts w:hint="cs"/>
          <w:rtl/>
          <w:lang w:bidi="ar-EG"/>
        </w:rPr>
        <w:t>85 مليون من رجال الأعمال القائمين بالعمالة الذاتية بألمانيا في عام 2004</w:t>
      </w:r>
      <w:r w:rsidR="00827DFF">
        <w:rPr>
          <w:rFonts w:hint="cs"/>
          <w:rtl/>
          <w:lang w:bidi="ar-EG"/>
        </w:rPr>
        <w:t>،</w:t>
      </w:r>
      <w:r w:rsidR="00451FD8" w:rsidRPr="00451FD8">
        <w:rPr>
          <w:rFonts w:hint="cs"/>
          <w:rtl/>
          <w:lang w:bidi="ar-EG"/>
        </w:rPr>
        <w:t xml:space="preserve"> كانت توجد 1</w:t>
      </w:r>
      <w:r w:rsidR="00076AC4">
        <w:rPr>
          <w:rFonts w:hint="cs"/>
          <w:rtl/>
          <w:lang w:bidi="ar-EG"/>
        </w:rPr>
        <w:t>.</w:t>
      </w:r>
      <w:r w:rsidR="00451FD8" w:rsidRPr="00451FD8">
        <w:rPr>
          <w:rFonts w:hint="cs"/>
          <w:rtl/>
          <w:lang w:bidi="ar-EG"/>
        </w:rPr>
        <w:t>112 مليون من النساء؛ مما يشكل نسبة تناهز 29 في المائة. ومن ثم</w:t>
      </w:r>
      <w:r w:rsidR="00827DFF">
        <w:rPr>
          <w:rFonts w:hint="cs"/>
          <w:rtl/>
          <w:lang w:bidi="ar-EG"/>
        </w:rPr>
        <w:t>،</w:t>
      </w:r>
      <w:r w:rsidR="00451FD8" w:rsidRPr="00451FD8">
        <w:rPr>
          <w:rFonts w:hint="cs"/>
          <w:rtl/>
          <w:lang w:bidi="ar-EG"/>
        </w:rPr>
        <w:t xml:space="preserve"> فإن عدد النساء الناهضات بالعمالة الذاتية قد ارتفع بمقدار</w:t>
      </w:r>
      <w:r w:rsidR="00076AC4">
        <w:rPr>
          <w:rFonts w:hint="cs"/>
          <w:rtl/>
          <w:lang w:bidi="ar-EG"/>
        </w:rPr>
        <w:t xml:space="preserve"> 000</w:t>
      </w:r>
      <w:r w:rsidR="00451FD8" w:rsidRPr="00451FD8">
        <w:rPr>
          <w:rFonts w:hint="cs"/>
          <w:rtl/>
          <w:lang w:bidi="ar-EG"/>
        </w:rPr>
        <w:t xml:space="preserve"> 100 بالقياس </w:t>
      </w:r>
      <w:r w:rsidR="00F37AB8">
        <w:rPr>
          <w:rFonts w:hint="cs"/>
          <w:rtl/>
          <w:lang w:bidi="ar-EG"/>
        </w:rPr>
        <w:t xml:space="preserve">إلى </w:t>
      </w:r>
      <w:r w:rsidR="00451FD8" w:rsidRPr="00451FD8">
        <w:rPr>
          <w:rFonts w:hint="cs"/>
          <w:rtl/>
          <w:lang w:bidi="ar-EG"/>
        </w:rPr>
        <w:t>عام 2001. وفي الإقليم الجديد وفي برلين الشرقية</w:t>
      </w:r>
      <w:r w:rsidR="00827DFF">
        <w:rPr>
          <w:rFonts w:hint="cs"/>
          <w:rtl/>
          <w:lang w:bidi="ar-EG"/>
        </w:rPr>
        <w:t>،</w:t>
      </w:r>
      <w:r w:rsidR="00451FD8" w:rsidRPr="00451FD8">
        <w:rPr>
          <w:rFonts w:hint="cs"/>
          <w:rtl/>
          <w:lang w:bidi="ar-EG"/>
        </w:rPr>
        <w:t xml:space="preserve"> زاد عدد النساء المضطلعات بالعمالة الذاتية بمقدار</w:t>
      </w:r>
      <w:r w:rsidR="00076AC4">
        <w:rPr>
          <w:rFonts w:hint="cs"/>
          <w:rtl/>
          <w:lang w:bidi="ar-EG"/>
        </w:rPr>
        <w:t xml:space="preserve"> 000</w:t>
      </w:r>
      <w:r w:rsidR="00076AC4">
        <w:rPr>
          <w:rFonts w:hint="eastAsia"/>
          <w:rtl/>
          <w:lang w:bidi="ar-EG"/>
        </w:rPr>
        <w:t> </w:t>
      </w:r>
      <w:r w:rsidR="00451FD8" w:rsidRPr="00451FD8">
        <w:rPr>
          <w:rFonts w:hint="cs"/>
          <w:rtl/>
          <w:lang w:bidi="ar-EG"/>
        </w:rPr>
        <w:t>27؛ وكانت توجد هنا</w:t>
      </w:r>
      <w:r w:rsidR="00827DFF">
        <w:rPr>
          <w:rFonts w:hint="cs"/>
          <w:rtl/>
          <w:lang w:bidi="ar-EG"/>
        </w:rPr>
        <w:t>،</w:t>
      </w:r>
      <w:r w:rsidR="00451FD8" w:rsidRPr="00451FD8">
        <w:rPr>
          <w:rFonts w:hint="cs"/>
          <w:rtl/>
          <w:lang w:bidi="ar-EG"/>
        </w:rPr>
        <w:t xml:space="preserve"> في عام 2004</w:t>
      </w:r>
      <w:r w:rsidR="00827DFF">
        <w:rPr>
          <w:rFonts w:hint="cs"/>
          <w:rtl/>
          <w:lang w:bidi="ar-EG"/>
        </w:rPr>
        <w:t>،</w:t>
      </w:r>
      <w:r w:rsidR="00076AC4">
        <w:rPr>
          <w:rFonts w:hint="cs"/>
          <w:rtl/>
          <w:lang w:bidi="ar-EG"/>
        </w:rPr>
        <w:t xml:space="preserve"> 000</w:t>
      </w:r>
      <w:r w:rsidR="00451FD8" w:rsidRPr="00451FD8">
        <w:rPr>
          <w:rFonts w:hint="cs"/>
          <w:rtl/>
          <w:lang w:bidi="ar-EG"/>
        </w:rPr>
        <w:t xml:space="preserve"> 195 من هؤلاء النساء. أما في الإقليم القديم</w:t>
      </w:r>
      <w:r w:rsidR="00827DFF">
        <w:rPr>
          <w:rFonts w:hint="cs"/>
          <w:rtl/>
          <w:lang w:bidi="ar-EG"/>
        </w:rPr>
        <w:t>،</w:t>
      </w:r>
      <w:r w:rsidR="00451FD8" w:rsidRPr="00451FD8">
        <w:rPr>
          <w:rFonts w:hint="cs"/>
          <w:rtl/>
          <w:lang w:bidi="ar-EG"/>
        </w:rPr>
        <w:t xml:space="preserve"> فإن العدد ذا الصلة قد زاد بمقدار</w:t>
      </w:r>
      <w:r w:rsidR="00076AC4">
        <w:rPr>
          <w:rFonts w:hint="cs"/>
          <w:rtl/>
          <w:lang w:bidi="ar-EG"/>
        </w:rPr>
        <w:t xml:space="preserve"> 000</w:t>
      </w:r>
      <w:r w:rsidR="00451FD8" w:rsidRPr="00451FD8">
        <w:rPr>
          <w:rFonts w:hint="cs"/>
          <w:rtl/>
          <w:lang w:bidi="ar-EG"/>
        </w:rPr>
        <w:t xml:space="preserve"> 73 وأصبح مجموعه</w:t>
      </w:r>
      <w:r w:rsidR="00076AC4">
        <w:rPr>
          <w:rFonts w:hint="cs"/>
          <w:rtl/>
          <w:lang w:bidi="ar-EG"/>
        </w:rPr>
        <w:t xml:space="preserve"> 000</w:t>
      </w:r>
      <w:r w:rsidR="00451FD8" w:rsidRPr="00451FD8">
        <w:rPr>
          <w:rFonts w:hint="cs"/>
          <w:rtl/>
          <w:lang w:bidi="ar-EG"/>
        </w:rPr>
        <w:t xml:space="preserve"> 917. وفيما بين عامي 2001 و</w:t>
      </w:r>
      <w:r w:rsidR="00076AC4">
        <w:rPr>
          <w:rFonts w:hint="cs"/>
          <w:rtl/>
          <w:lang w:bidi="ar-EG"/>
        </w:rPr>
        <w:t xml:space="preserve"> </w:t>
      </w:r>
      <w:r w:rsidR="00451FD8" w:rsidRPr="00451FD8">
        <w:rPr>
          <w:rFonts w:hint="cs"/>
          <w:rtl/>
          <w:lang w:bidi="ar-EG"/>
        </w:rPr>
        <w:t>2004</w:t>
      </w:r>
      <w:r w:rsidR="00827DFF">
        <w:rPr>
          <w:rFonts w:hint="cs"/>
          <w:rtl/>
          <w:lang w:bidi="ar-EG"/>
        </w:rPr>
        <w:t>،</w:t>
      </w:r>
      <w:r w:rsidR="00451FD8" w:rsidRPr="00451FD8">
        <w:rPr>
          <w:rFonts w:hint="cs"/>
          <w:rtl/>
          <w:lang w:bidi="ar-EG"/>
        </w:rPr>
        <w:t xml:space="preserve"> زادت نسبة النساء بين المضطلعين بالعمالة الذاتية من مستوي 27</w:t>
      </w:r>
      <w:r w:rsidR="00076AC4">
        <w:rPr>
          <w:rFonts w:hint="cs"/>
          <w:rtl/>
          <w:lang w:bidi="ar-EG"/>
        </w:rPr>
        <w:t>.</w:t>
      </w:r>
      <w:r w:rsidR="00451FD8" w:rsidRPr="00451FD8">
        <w:rPr>
          <w:rFonts w:hint="cs"/>
          <w:rtl/>
          <w:lang w:bidi="ar-EG"/>
        </w:rPr>
        <w:t xml:space="preserve">9 في المائة </w:t>
      </w:r>
      <w:r w:rsidR="00F37AB8">
        <w:rPr>
          <w:rFonts w:hint="cs"/>
          <w:rtl/>
          <w:lang w:bidi="ar-EG"/>
        </w:rPr>
        <w:t xml:space="preserve">إلى </w:t>
      </w:r>
      <w:r w:rsidR="00451FD8" w:rsidRPr="00451FD8">
        <w:rPr>
          <w:rFonts w:hint="cs"/>
          <w:rtl/>
          <w:lang w:bidi="ar-EG"/>
        </w:rPr>
        <w:t>مستوي 28</w:t>
      </w:r>
      <w:r w:rsidR="00076AC4">
        <w:rPr>
          <w:rFonts w:hint="cs"/>
          <w:rtl/>
          <w:lang w:bidi="ar-EG"/>
        </w:rPr>
        <w:t>.</w:t>
      </w:r>
      <w:r w:rsidR="00451FD8" w:rsidRPr="00451FD8">
        <w:rPr>
          <w:rFonts w:hint="cs"/>
          <w:rtl/>
          <w:lang w:bidi="ar-EG"/>
        </w:rPr>
        <w:t>9 في المائة. أما نسبة النساء اللائي يعملن لحسابهن في الإقليم الجديد</w:t>
      </w:r>
      <w:r w:rsidR="00827DFF">
        <w:rPr>
          <w:rFonts w:hint="cs"/>
          <w:rtl/>
          <w:lang w:bidi="ar-EG"/>
        </w:rPr>
        <w:t>،</w:t>
      </w:r>
      <w:r w:rsidR="00451FD8" w:rsidRPr="00451FD8">
        <w:rPr>
          <w:rFonts w:hint="cs"/>
          <w:rtl/>
          <w:lang w:bidi="ar-EG"/>
        </w:rPr>
        <w:t xml:space="preserve"> فقد ارتفعت من 29</w:t>
      </w:r>
      <w:r w:rsidR="00076AC4">
        <w:rPr>
          <w:rFonts w:hint="cs"/>
          <w:rtl/>
          <w:lang w:bidi="ar-EG"/>
        </w:rPr>
        <w:t>.</w:t>
      </w:r>
      <w:r w:rsidR="00451FD8" w:rsidRPr="00451FD8">
        <w:rPr>
          <w:rFonts w:hint="cs"/>
          <w:rtl/>
          <w:lang w:bidi="ar-EG"/>
        </w:rPr>
        <w:t xml:space="preserve">9 في المائة </w:t>
      </w:r>
      <w:r w:rsidR="00F37AB8">
        <w:rPr>
          <w:rFonts w:hint="cs"/>
          <w:rtl/>
          <w:lang w:bidi="ar-EG"/>
        </w:rPr>
        <w:t xml:space="preserve">إلى </w:t>
      </w:r>
      <w:r w:rsidR="00451FD8" w:rsidRPr="00451FD8">
        <w:rPr>
          <w:rFonts w:hint="cs"/>
          <w:rtl/>
          <w:lang w:bidi="ar-EG"/>
        </w:rPr>
        <w:t>31</w:t>
      </w:r>
      <w:r w:rsidR="00076AC4">
        <w:rPr>
          <w:rFonts w:hint="cs"/>
          <w:rtl/>
          <w:lang w:bidi="ar-EG"/>
        </w:rPr>
        <w:t>.</w:t>
      </w:r>
      <w:r w:rsidR="00451FD8" w:rsidRPr="00451FD8">
        <w:rPr>
          <w:rFonts w:hint="cs"/>
          <w:rtl/>
          <w:lang w:bidi="ar-EG"/>
        </w:rPr>
        <w:t>4 في المائة.</w:t>
      </w:r>
    </w:p>
    <w:p w:rsidR="00451FD8" w:rsidRPr="00451FD8" w:rsidRDefault="00076AC4" w:rsidP="00076AC4">
      <w:pPr>
        <w:pStyle w:val="SingleTxt"/>
        <w:rPr>
          <w:rFonts w:hint="cs"/>
          <w:rtl/>
          <w:lang w:bidi="ar-EG"/>
        </w:rPr>
      </w:pPr>
      <w:r>
        <w:rPr>
          <w:rFonts w:hint="cs"/>
          <w:rtl/>
          <w:lang w:bidi="ar-EG"/>
        </w:rPr>
        <w:tab/>
      </w:r>
      <w:r w:rsidR="00451FD8" w:rsidRPr="00451FD8">
        <w:rPr>
          <w:rFonts w:hint="cs"/>
          <w:rtl/>
          <w:lang w:bidi="ar-EG"/>
        </w:rPr>
        <w:t>وبالتالي</w:t>
      </w:r>
      <w:r w:rsidR="00827DFF">
        <w:rPr>
          <w:rFonts w:hint="cs"/>
          <w:rtl/>
          <w:lang w:bidi="ar-EG"/>
        </w:rPr>
        <w:t>،</w:t>
      </w:r>
      <w:r w:rsidR="00451FD8" w:rsidRPr="00451FD8">
        <w:rPr>
          <w:rFonts w:hint="cs"/>
          <w:rtl/>
          <w:lang w:bidi="ar-EG"/>
        </w:rPr>
        <w:t xml:space="preserve"> فإن عدد النساء المضطلعات بالعمالة الذاتية قد زاد في السنوات الأخيرة بشكل أسرع من زيادة العدد المناظر من الرجال. وهذا قد يرجع في غالبية الأمر </w:t>
      </w:r>
      <w:r w:rsidR="00F37AB8">
        <w:rPr>
          <w:rFonts w:hint="cs"/>
          <w:rtl/>
          <w:lang w:bidi="ar-EG"/>
        </w:rPr>
        <w:t xml:space="preserve">إلى </w:t>
      </w:r>
      <w:r w:rsidR="00451FD8" w:rsidRPr="00451FD8">
        <w:rPr>
          <w:rFonts w:hint="cs"/>
          <w:rtl/>
          <w:lang w:bidi="ar-EG"/>
        </w:rPr>
        <w:t>ارتفاع عدد النساء العاملات في الحقل الأكاديمي</w:t>
      </w:r>
      <w:r w:rsidR="00827DFF">
        <w:rPr>
          <w:rFonts w:hint="cs"/>
          <w:rtl/>
          <w:lang w:bidi="ar-EG"/>
        </w:rPr>
        <w:t>،</w:t>
      </w:r>
      <w:r w:rsidR="00451FD8" w:rsidRPr="00451FD8">
        <w:rPr>
          <w:rFonts w:hint="cs"/>
          <w:rtl/>
          <w:lang w:bidi="ar-EG"/>
        </w:rPr>
        <w:t xml:space="preserve"> مما قد يسمي </w:t>
      </w:r>
      <w:r>
        <w:rPr>
          <w:rFonts w:hint="eastAsia"/>
          <w:rtl/>
          <w:lang w:bidi="ar-EG"/>
        </w:rPr>
        <w:t>”</w:t>
      </w:r>
      <w:r w:rsidR="00451FD8" w:rsidRPr="00451FD8">
        <w:rPr>
          <w:rFonts w:hint="cs"/>
          <w:rtl/>
          <w:lang w:bidi="ar-EG"/>
        </w:rPr>
        <w:t>الأثر التعليمي</w:t>
      </w:r>
      <w:r>
        <w:rPr>
          <w:rFonts w:hint="eastAsia"/>
          <w:rtl/>
          <w:lang w:bidi="ar-EG"/>
        </w:rPr>
        <w:t>“</w:t>
      </w:r>
      <w:r w:rsidR="00451FD8" w:rsidRPr="00451FD8">
        <w:rPr>
          <w:rFonts w:hint="cs"/>
          <w:rtl/>
          <w:lang w:bidi="ar-EG"/>
        </w:rPr>
        <w:t>. وكلما ارتفع مستوي الإنجاز الأكاديمي للمرأة</w:t>
      </w:r>
      <w:r w:rsidR="00827DFF">
        <w:rPr>
          <w:rFonts w:hint="cs"/>
          <w:rtl/>
          <w:lang w:bidi="ar-EG"/>
        </w:rPr>
        <w:t>،</w:t>
      </w:r>
      <w:r w:rsidR="00451FD8" w:rsidRPr="00451FD8">
        <w:rPr>
          <w:rFonts w:hint="cs"/>
          <w:rtl/>
          <w:lang w:bidi="ar-EG"/>
        </w:rPr>
        <w:t xml:space="preserve"> كلما زاد احتمال اختيارها للعمالة الذاتية بدلا من أن تصبح من الموظفات.</w:t>
      </w:r>
    </w:p>
    <w:p w:rsidR="00451FD8" w:rsidRPr="00451FD8" w:rsidRDefault="00076AC4" w:rsidP="00D30D0E">
      <w:pPr>
        <w:pStyle w:val="SingleTxt"/>
        <w:rPr>
          <w:rFonts w:hint="cs"/>
          <w:rtl/>
          <w:lang w:bidi="ar-EG"/>
        </w:rPr>
      </w:pPr>
      <w:r>
        <w:rPr>
          <w:rFonts w:hint="cs"/>
          <w:rtl/>
          <w:lang w:bidi="ar-EG"/>
        </w:rPr>
        <w:tab/>
      </w:r>
      <w:r w:rsidR="00451FD8" w:rsidRPr="00451FD8">
        <w:rPr>
          <w:rFonts w:hint="cs"/>
          <w:rtl/>
          <w:lang w:bidi="ar-EG"/>
        </w:rPr>
        <w:t>وغالبية النساء العاملات لحسابهن يعملن في مجال الخدمات (</w:t>
      </w:r>
      <w:r w:rsidR="00D30D0E">
        <w:rPr>
          <w:rFonts w:hint="cs"/>
          <w:rtl/>
          <w:lang w:bidi="ar-EG"/>
        </w:rPr>
        <w:t>000 678</w:t>
      </w:r>
      <w:r w:rsidR="00451FD8" w:rsidRPr="00451FD8">
        <w:rPr>
          <w:rFonts w:hint="cs"/>
          <w:rtl/>
          <w:lang w:bidi="ar-EG"/>
        </w:rPr>
        <w:t>)</w:t>
      </w:r>
      <w:r w:rsidR="00827DFF">
        <w:rPr>
          <w:rFonts w:hint="cs"/>
          <w:rtl/>
          <w:lang w:bidi="ar-EG"/>
        </w:rPr>
        <w:t>،</w:t>
      </w:r>
      <w:r w:rsidR="00451FD8" w:rsidRPr="00451FD8">
        <w:rPr>
          <w:rFonts w:hint="cs"/>
          <w:rtl/>
          <w:lang w:bidi="ar-EG"/>
        </w:rPr>
        <w:t xml:space="preserve"> ثم مجالات التجارة والطهي والنقل (</w:t>
      </w:r>
      <w:r w:rsidR="00D30D0E">
        <w:rPr>
          <w:rFonts w:hint="cs"/>
          <w:rtl/>
          <w:lang w:bidi="ar-EG"/>
        </w:rPr>
        <w:t xml:space="preserve">000 </w:t>
      </w:r>
      <w:r w:rsidR="00451FD8" w:rsidRPr="00451FD8">
        <w:rPr>
          <w:rFonts w:hint="cs"/>
          <w:rtl/>
          <w:lang w:bidi="ar-EG"/>
        </w:rPr>
        <w:t>311)</w:t>
      </w:r>
      <w:r w:rsidR="00827DFF">
        <w:rPr>
          <w:rFonts w:hint="cs"/>
          <w:rtl/>
          <w:lang w:bidi="ar-EG"/>
        </w:rPr>
        <w:t>،</w:t>
      </w:r>
      <w:r w:rsidR="00451FD8" w:rsidRPr="00451FD8">
        <w:rPr>
          <w:rFonts w:hint="cs"/>
          <w:rtl/>
          <w:lang w:bidi="ar-EG"/>
        </w:rPr>
        <w:t xml:space="preserve"> ويجيء بعد ذلك مجال الإنتاج (</w:t>
      </w:r>
      <w:r w:rsidR="00D30D0E">
        <w:rPr>
          <w:rFonts w:hint="cs"/>
          <w:rtl/>
          <w:lang w:bidi="ar-EG"/>
        </w:rPr>
        <w:t xml:space="preserve">000 </w:t>
      </w:r>
      <w:r w:rsidR="00451FD8" w:rsidRPr="00451FD8">
        <w:rPr>
          <w:rFonts w:hint="cs"/>
          <w:rtl/>
          <w:lang w:bidi="ar-EG"/>
        </w:rPr>
        <w:t>82)</w:t>
      </w:r>
      <w:r w:rsidR="00827DFF">
        <w:rPr>
          <w:rFonts w:hint="cs"/>
          <w:rtl/>
          <w:lang w:bidi="ar-EG"/>
        </w:rPr>
        <w:t>،</w:t>
      </w:r>
      <w:r w:rsidR="00451FD8" w:rsidRPr="00451FD8">
        <w:rPr>
          <w:rFonts w:hint="cs"/>
          <w:rtl/>
          <w:lang w:bidi="ar-EG"/>
        </w:rPr>
        <w:t xml:space="preserve"> ثم مجال الزراعة والغابات(</w:t>
      </w:r>
      <w:r w:rsidR="00D30D0E">
        <w:rPr>
          <w:rFonts w:hint="cs"/>
          <w:rtl/>
          <w:lang w:bidi="ar-EG"/>
        </w:rPr>
        <w:t xml:space="preserve">000 </w:t>
      </w:r>
      <w:r w:rsidR="00451FD8" w:rsidRPr="00451FD8">
        <w:rPr>
          <w:rFonts w:hint="cs"/>
          <w:rtl/>
          <w:lang w:bidi="ar-EG"/>
        </w:rPr>
        <w:t>41). وقرابة</w:t>
      </w:r>
      <w:r w:rsidR="00D30D0E">
        <w:rPr>
          <w:rFonts w:hint="cs"/>
          <w:rtl/>
          <w:lang w:bidi="ar-EG"/>
        </w:rPr>
        <w:t xml:space="preserve"> 000</w:t>
      </w:r>
      <w:r w:rsidR="00451FD8" w:rsidRPr="00451FD8">
        <w:rPr>
          <w:rFonts w:hint="cs"/>
          <w:rtl/>
          <w:lang w:bidi="ar-EG"/>
        </w:rPr>
        <w:t xml:space="preserve"> 295 من هؤلاء النساء العاملات لحسابهن يضطلعن بالعمل </w:t>
      </w:r>
      <w:r w:rsidR="00EF5F0F">
        <w:rPr>
          <w:rFonts w:hint="cs"/>
          <w:rtl/>
          <w:lang w:bidi="ar-EG"/>
        </w:rPr>
        <w:t xml:space="preserve">على </w:t>
      </w:r>
      <w:r w:rsidR="00451FD8" w:rsidRPr="00451FD8">
        <w:rPr>
          <w:rFonts w:hint="cs"/>
          <w:rtl/>
          <w:lang w:bidi="ar-EG"/>
        </w:rPr>
        <w:t>نحو مستقل.</w:t>
      </w:r>
    </w:p>
    <w:p w:rsidR="00D30D0E" w:rsidRPr="00D30D0E" w:rsidRDefault="00D30D0E" w:rsidP="00D30D0E">
      <w:pPr>
        <w:pStyle w:val="SingleTxt"/>
        <w:spacing w:after="0" w:line="120" w:lineRule="exact"/>
        <w:rPr>
          <w:rFonts w:hint="cs"/>
          <w:sz w:val="12"/>
          <w:u w:val="single"/>
          <w:rtl/>
          <w:lang w:bidi="ar-EG"/>
        </w:rPr>
      </w:pPr>
    </w:p>
    <w:p w:rsidR="00451FD8" w:rsidRPr="00451FD8" w:rsidRDefault="00D30D0E" w:rsidP="00D30D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2592" w:right="1267" w:hanging="2592"/>
        <w:jc w:val="lowKashida"/>
        <w:rPr>
          <w:rFonts w:hint="cs"/>
          <w:rtl/>
          <w:lang w:bidi="ar-EG"/>
        </w:rPr>
      </w:pPr>
      <w:r>
        <w:rPr>
          <w:rFonts w:hint="cs"/>
          <w:rtl/>
          <w:lang w:bidi="ar-EG"/>
        </w:rPr>
        <w:tab/>
      </w:r>
      <w:r>
        <w:rPr>
          <w:rFonts w:hint="cs"/>
          <w:rtl/>
          <w:lang w:bidi="ar-EG"/>
        </w:rPr>
        <w:tab/>
      </w:r>
      <w:r w:rsidR="00451FD8" w:rsidRPr="00451FD8">
        <w:rPr>
          <w:rFonts w:hint="cs"/>
          <w:rtl/>
          <w:lang w:bidi="ar-EG"/>
        </w:rPr>
        <w:t>11-8-2</w:t>
      </w:r>
      <w:r>
        <w:rPr>
          <w:rFonts w:hint="cs"/>
          <w:rtl/>
          <w:lang w:bidi="ar-EG"/>
        </w:rPr>
        <w:t xml:space="preserve"> </w:t>
      </w:r>
      <w:r w:rsidR="00451FD8" w:rsidRPr="00451FD8">
        <w:rPr>
          <w:rFonts w:hint="cs"/>
          <w:rtl/>
          <w:lang w:bidi="ar-EG"/>
        </w:rPr>
        <w:t>-</w:t>
      </w:r>
      <w:r>
        <w:rPr>
          <w:rFonts w:hint="cs"/>
          <w:rtl/>
          <w:lang w:bidi="ar-EG"/>
        </w:rPr>
        <w:tab/>
      </w:r>
      <w:r w:rsidR="00451FD8" w:rsidRPr="00451FD8">
        <w:rPr>
          <w:rFonts w:hint="cs"/>
          <w:rtl/>
          <w:lang w:bidi="ar-EG"/>
        </w:rPr>
        <w:t>التدابير المتخذة لتشجيع النساء المضطلعات بالمشاريع ومؤسسات الأعمال التجارية</w:t>
      </w:r>
    </w:p>
    <w:p w:rsidR="00451FD8" w:rsidRPr="00451FD8" w:rsidRDefault="00D30D0E" w:rsidP="00D30D0E">
      <w:pPr>
        <w:pStyle w:val="SingleTxt"/>
        <w:rPr>
          <w:rFonts w:hint="cs"/>
          <w:rtl/>
          <w:lang w:bidi="ar-EG"/>
        </w:rPr>
      </w:pPr>
      <w:r>
        <w:rPr>
          <w:rFonts w:hint="cs"/>
          <w:rtl/>
          <w:lang w:bidi="ar-EG"/>
        </w:rPr>
        <w:tab/>
      </w:r>
      <w:r w:rsidR="00451FD8" w:rsidRPr="00451FD8">
        <w:rPr>
          <w:rFonts w:hint="cs"/>
          <w:rtl/>
          <w:lang w:bidi="ar-EG"/>
        </w:rPr>
        <w:t>اتخذت الحكومة الاتحادية مجموعة متنوعة من التدابير</w:t>
      </w:r>
      <w:r w:rsidR="00827DFF">
        <w:rPr>
          <w:rFonts w:hint="cs"/>
          <w:rtl/>
          <w:lang w:bidi="ar-EG"/>
        </w:rPr>
        <w:t>،</w:t>
      </w:r>
      <w:r w:rsidR="00451FD8" w:rsidRPr="00451FD8">
        <w:rPr>
          <w:rFonts w:hint="cs"/>
          <w:rtl/>
          <w:lang w:bidi="ar-EG"/>
        </w:rPr>
        <w:t xml:space="preserve"> وذلك في محاولة منها لتحسين استغلال الإمكانات النسائية المتعلقة بمزاولة المهن والنهوض بالمشاريع</w:t>
      </w:r>
      <w:r w:rsidR="00827DFF">
        <w:rPr>
          <w:rFonts w:hint="cs"/>
          <w:rtl/>
          <w:lang w:bidi="ar-EG"/>
        </w:rPr>
        <w:t>،</w:t>
      </w:r>
      <w:r w:rsidR="00451FD8" w:rsidRPr="00451FD8">
        <w:rPr>
          <w:rFonts w:hint="cs"/>
          <w:rtl/>
          <w:lang w:bidi="ar-EG"/>
        </w:rPr>
        <w:t xml:space="preserve"> أكثر من ذي قبل</w:t>
      </w:r>
      <w:r w:rsidR="00827DFF">
        <w:rPr>
          <w:rFonts w:hint="cs"/>
          <w:rtl/>
          <w:lang w:bidi="ar-EG"/>
        </w:rPr>
        <w:t>،</w:t>
      </w:r>
      <w:r w:rsidR="00451FD8" w:rsidRPr="00451FD8">
        <w:rPr>
          <w:rFonts w:hint="cs"/>
          <w:rtl/>
          <w:lang w:bidi="ar-EG"/>
        </w:rPr>
        <w:t xml:space="preserve"> مع الاستفادة من هذه الإمكانات </w:t>
      </w:r>
      <w:r w:rsidR="00EF5F0F">
        <w:rPr>
          <w:rFonts w:hint="cs"/>
          <w:rtl/>
          <w:lang w:bidi="ar-EG"/>
        </w:rPr>
        <w:t xml:space="preserve">على </w:t>
      </w:r>
      <w:r w:rsidR="00451FD8" w:rsidRPr="00451FD8">
        <w:rPr>
          <w:rFonts w:hint="cs"/>
          <w:rtl/>
          <w:lang w:bidi="ar-EG"/>
        </w:rPr>
        <w:t xml:space="preserve">صعيد التنمية الاقتصادية. والنساء اللائي يقمن بتأسيس أعمال تجارية ما أو اللائي يعملن لحسابهن يستطعن أن يستندن </w:t>
      </w:r>
      <w:r w:rsidR="00F37AB8">
        <w:rPr>
          <w:rFonts w:hint="cs"/>
          <w:rtl/>
          <w:lang w:bidi="ar-EG"/>
        </w:rPr>
        <w:t xml:space="preserve">إلى </w:t>
      </w:r>
      <w:r w:rsidR="00451FD8" w:rsidRPr="00451FD8">
        <w:rPr>
          <w:rFonts w:hint="cs"/>
          <w:rtl/>
          <w:lang w:bidi="ar-EG"/>
        </w:rPr>
        <w:t>شبكة داعمة واسعة النطاق في ألمانيا</w:t>
      </w:r>
      <w:r w:rsidR="00827DFF">
        <w:rPr>
          <w:rFonts w:hint="cs"/>
          <w:rtl/>
          <w:lang w:bidi="ar-EG"/>
        </w:rPr>
        <w:t>،</w:t>
      </w:r>
      <w:r w:rsidR="00451FD8" w:rsidRPr="00451FD8">
        <w:rPr>
          <w:rFonts w:hint="cs"/>
          <w:rtl/>
          <w:lang w:bidi="ar-EG"/>
        </w:rPr>
        <w:t xml:space="preserve"> وهذه الشبكة موجهة نحو الوفاء باحتياجات من يعملون لحسابهم من كل من الجنسين. وبصورة إجمالية</w:t>
      </w:r>
      <w:r w:rsidR="00827DFF">
        <w:rPr>
          <w:rFonts w:hint="cs"/>
          <w:rtl/>
          <w:lang w:bidi="ar-EG"/>
        </w:rPr>
        <w:t>،</w:t>
      </w:r>
      <w:r w:rsidR="00451FD8" w:rsidRPr="00451FD8">
        <w:rPr>
          <w:rFonts w:hint="cs"/>
          <w:rtl/>
          <w:lang w:bidi="ar-EG"/>
        </w:rPr>
        <w:t xml:space="preserve"> تم تقديم 4</w:t>
      </w:r>
      <w:r>
        <w:rPr>
          <w:rFonts w:hint="cs"/>
          <w:rtl/>
          <w:lang w:bidi="ar-EG"/>
        </w:rPr>
        <w:t>.</w:t>
      </w:r>
      <w:r w:rsidR="00451FD8" w:rsidRPr="00451FD8">
        <w:rPr>
          <w:rFonts w:hint="cs"/>
          <w:rtl/>
          <w:lang w:bidi="ar-EG"/>
        </w:rPr>
        <w:t>1 بليون من العملة الأوروبية بفائدة منخفضة (في شكل سلف وقروض متأخرة المرتبة)</w:t>
      </w:r>
      <w:r w:rsidR="00827DFF">
        <w:rPr>
          <w:rFonts w:hint="cs"/>
          <w:rtl/>
          <w:lang w:bidi="ar-EG"/>
        </w:rPr>
        <w:t>،</w:t>
      </w:r>
      <w:r w:rsidR="00451FD8" w:rsidRPr="00451FD8">
        <w:rPr>
          <w:rFonts w:hint="cs"/>
          <w:rtl/>
          <w:lang w:bidi="ar-EG"/>
        </w:rPr>
        <w:t xml:space="preserve"> وقد زيد هذا بدوره من خلال قرض ائتماني معتمد يبلغ 8</w:t>
      </w:r>
      <w:r>
        <w:rPr>
          <w:rFonts w:hint="cs"/>
          <w:rtl/>
          <w:lang w:bidi="ar-EG"/>
        </w:rPr>
        <w:t>.</w:t>
      </w:r>
      <w:r w:rsidR="00451FD8" w:rsidRPr="00451FD8">
        <w:rPr>
          <w:rFonts w:hint="cs"/>
          <w:rtl/>
          <w:lang w:bidi="ar-EG"/>
        </w:rPr>
        <w:t>4 بليون من العملة الأوروبية</w:t>
      </w:r>
      <w:r w:rsidR="00827DFF">
        <w:rPr>
          <w:rFonts w:hint="cs"/>
          <w:rtl/>
          <w:lang w:bidi="ar-EG"/>
        </w:rPr>
        <w:t>،</w:t>
      </w:r>
      <w:r w:rsidR="00451FD8" w:rsidRPr="00451FD8">
        <w:rPr>
          <w:rFonts w:hint="cs"/>
          <w:rtl/>
          <w:lang w:bidi="ar-EG"/>
        </w:rPr>
        <w:t xml:space="preserve"> مما هو مقدم من البرامج الخاصة بالمؤسسات الصغيرة والمتوسطة </w:t>
      </w:r>
      <w:r w:rsidR="008F3FF5">
        <w:rPr>
          <w:rFonts w:hint="cs"/>
          <w:rtl/>
          <w:lang w:bidi="ar-EG"/>
        </w:rPr>
        <w:t xml:space="preserve">لدى </w:t>
      </w:r>
      <w:r w:rsidR="00451FD8" w:rsidRPr="00451FD8">
        <w:rPr>
          <w:rFonts w:hint="cs"/>
          <w:rtl/>
          <w:lang w:bidi="ar-EG"/>
        </w:rPr>
        <w:t xml:space="preserve">مجموعة المصارف الألمانية </w:t>
      </w:r>
      <w:r w:rsidR="00451FD8" w:rsidRPr="00451FD8">
        <w:rPr>
          <w:lang w:bidi="ar-EG"/>
        </w:rPr>
        <w:t>KfW</w:t>
      </w:r>
      <w:r w:rsidR="00451FD8" w:rsidRPr="00451FD8">
        <w:rPr>
          <w:rFonts w:hint="cs"/>
          <w:rtl/>
          <w:lang w:bidi="ar-EG"/>
        </w:rPr>
        <w:t xml:space="preserve"> (وذلك في قالب سلف منخفضة الفائدة وقروض متأخرة المرتبة أيضا).</w:t>
      </w:r>
    </w:p>
    <w:p w:rsidR="00451FD8" w:rsidRPr="00451FD8" w:rsidRDefault="00D30D0E" w:rsidP="00D30D0E">
      <w:pPr>
        <w:pStyle w:val="SingleTxt"/>
        <w:rPr>
          <w:rFonts w:hint="cs"/>
          <w:rtl/>
          <w:lang w:bidi="ar-EG"/>
        </w:rPr>
      </w:pPr>
      <w:r>
        <w:rPr>
          <w:rFonts w:hint="cs"/>
          <w:rtl/>
          <w:lang w:bidi="ar-EG"/>
        </w:rPr>
        <w:tab/>
      </w:r>
      <w:r w:rsidR="00451FD8" w:rsidRPr="00451FD8">
        <w:rPr>
          <w:rFonts w:hint="cs"/>
          <w:rtl/>
          <w:lang w:bidi="ar-EG"/>
        </w:rPr>
        <w:t>وفيما بين عامي 1990 و 2002</w:t>
      </w:r>
      <w:r w:rsidR="00827DFF">
        <w:rPr>
          <w:rFonts w:hint="cs"/>
          <w:rtl/>
          <w:lang w:bidi="ar-EG"/>
        </w:rPr>
        <w:t>،</w:t>
      </w:r>
      <w:r w:rsidR="00451FD8" w:rsidRPr="00451FD8">
        <w:rPr>
          <w:rFonts w:hint="cs"/>
          <w:rtl/>
          <w:lang w:bidi="ar-EG"/>
        </w:rPr>
        <w:t xml:space="preserve"> طرأت زيادة كبيرة </w:t>
      </w:r>
      <w:r w:rsidR="00EF5F0F">
        <w:rPr>
          <w:rFonts w:hint="cs"/>
          <w:rtl/>
          <w:lang w:bidi="ar-EG"/>
        </w:rPr>
        <w:t xml:space="preserve">على </w:t>
      </w:r>
      <w:r w:rsidR="00451FD8" w:rsidRPr="00451FD8">
        <w:rPr>
          <w:rFonts w:hint="cs"/>
          <w:rtl/>
          <w:lang w:bidi="ar-EG"/>
        </w:rPr>
        <w:t>أعداد النساء اللائي تلقين المساعدة في تأسيس أعمالهن التجارية. ومن ثم</w:t>
      </w:r>
      <w:r w:rsidR="00827DFF">
        <w:rPr>
          <w:rFonts w:hint="cs"/>
          <w:rtl/>
          <w:lang w:bidi="ar-EG"/>
        </w:rPr>
        <w:t>،</w:t>
      </w:r>
      <w:r w:rsidR="00451FD8" w:rsidRPr="00451FD8">
        <w:rPr>
          <w:rFonts w:hint="cs"/>
          <w:rtl/>
          <w:lang w:bidi="ar-EG"/>
        </w:rPr>
        <w:t xml:space="preserve"> وفي الإقليم القديم</w:t>
      </w:r>
      <w:r w:rsidR="00827DFF">
        <w:rPr>
          <w:rFonts w:hint="cs"/>
          <w:rtl/>
          <w:lang w:bidi="ar-EG"/>
        </w:rPr>
        <w:t>،</w:t>
      </w:r>
      <w:r w:rsidR="00451FD8" w:rsidRPr="00451FD8">
        <w:rPr>
          <w:rFonts w:hint="cs"/>
          <w:rtl/>
          <w:lang w:bidi="ar-EG"/>
        </w:rPr>
        <w:t xml:space="preserve"> يلاحظ أن أكثر من عمل تجاري واحد من كل أربعة أعمال تجارية جديدة سبق لها أن حظيت بالدعم قد قام </w:t>
      </w:r>
      <w:r w:rsidR="00EF5F0F">
        <w:rPr>
          <w:rFonts w:hint="cs"/>
          <w:rtl/>
          <w:lang w:bidi="ar-EG"/>
        </w:rPr>
        <w:t xml:space="preserve">على </w:t>
      </w:r>
      <w:r w:rsidR="00451FD8" w:rsidRPr="00451FD8">
        <w:rPr>
          <w:rFonts w:hint="cs"/>
          <w:rtl/>
          <w:lang w:bidi="ar-EG"/>
        </w:rPr>
        <w:t>يد امرأة (25</w:t>
      </w:r>
      <w:r>
        <w:rPr>
          <w:rFonts w:hint="cs"/>
          <w:rtl/>
          <w:lang w:bidi="ar-EG"/>
        </w:rPr>
        <w:t>.</w:t>
      </w:r>
      <w:r w:rsidR="00451FD8" w:rsidRPr="00451FD8">
        <w:rPr>
          <w:rFonts w:hint="cs"/>
          <w:rtl/>
          <w:lang w:bidi="ar-EG"/>
        </w:rPr>
        <w:t>6 في المائة) في عام 2002. أما في الإقليم الجديد</w:t>
      </w:r>
      <w:r w:rsidR="00827DFF">
        <w:rPr>
          <w:rFonts w:hint="cs"/>
          <w:rtl/>
          <w:lang w:bidi="ar-EG"/>
        </w:rPr>
        <w:t>،</w:t>
      </w:r>
      <w:r w:rsidR="00451FD8" w:rsidRPr="00451FD8">
        <w:rPr>
          <w:rFonts w:hint="cs"/>
          <w:rtl/>
          <w:lang w:bidi="ar-EG"/>
        </w:rPr>
        <w:t xml:space="preserve"> فإن نسبة النساء اللائي حصلن </w:t>
      </w:r>
      <w:r w:rsidR="00EF5F0F">
        <w:rPr>
          <w:rFonts w:hint="cs"/>
          <w:rtl/>
          <w:lang w:bidi="ar-EG"/>
        </w:rPr>
        <w:t xml:space="preserve">على </w:t>
      </w:r>
      <w:r w:rsidR="00451FD8" w:rsidRPr="00451FD8">
        <w:rPr>
          <w:rFonts w:hint="cs"/>
          <w:rtl/>
          <w:lang w:bidi="ar-EG"/>
        </w:rPr>
        <w:t>المساعدة اللازمة في تأسيس أعمالهن التجارية قد زادت عن ثلث المجموع ذي الصلة (33</w:t>
      </w:r>
      <w:r>
        <w:rPr>
          <w:rFonts w:hint="cs"/>
          <w:rtl/>
          <w:lang w:bidi="ar-EG"/>
        </w:rPr>
        <w:t>.</w:t>
      </w:r>
      <w:r w:rsidR="00451FD8" w:rsidRPr="00451FD8">
        <w:rPr>
          <w:rFonts w:hint="cs"/>
          <w:rtl/>
          <w:lang w:bidi="ar-EG"/>
        </w:rPr>
        <w:t>6 في المائة). وفي عام 1990</w:t>
      </w:r>
      <w:r w:rsidR="00827DFF">
        <w:rPr>
          <w:rFonts w:hint="cs"/>
          <w:rtl/>
          <w:lang w:bidi="ar-EG"/>
        </w:rPr>
        <w:t>،</w:t>
      </w:r>
      <w:r w:rsidR="00451FD8" w:rsidRPr="00451FD8">
        <w:rPr>
          <w:rFonts w:hint="cs"/>
          <w:rtl/>
          <w:lang w:bidi="ar-EG"/>
        </w:rPr>
        <w:t xml:space="preserve"> كانت هاتان النسبتان مجرد 21</w:t>
      </w:r>
      <w:r>
        <w:rPr>
          <w:rFonts w:hint="cs"/>
          <w:rtl/>
          <w:lang w:bidi="ar-EG"/>
        </w:rPr>
        <w:t>.</w:t>
      </w:r>
      <w:r w:rsidR="00451FD8" w:rsidRPr="00451FD8">
        <w:rPr>
          <w:rFonts w:hint="cs"/>
          <w:rtl/>
          <w:lang w:bidi="ar-EG"/>
        </w:rPr>
        <w:t>3 في الإقليم القديم و 25</w:t>
      </w:r>
      <w:r>
        <w:rPr>
          <w:rFonts w:hint="cs"/>
          <w:rtl/>
          <w:lang w:bidi="ar-EG"/>
        </w:rPr>
        <w:t>.</w:t>
      </w:r>
      <w:r w:rsidR="00451FD8" w:rsidRPr="00451FD8">
        <w:rPr>
          <w:rFonts w:hint="cs"/>
          <w:rtl/>
          <w:lang w:bidi="ar-EG"/>
        </w:rPr>
        <w:t>6 في الإقليم الجديد. وكان إدخال ما يسمي برنامج الأموال الأصلية معينا بصفة خاصة لمؤسسي أعمالهم التجارية. وهذا البرنامج معد من أجل تأسيس الأعمال التجارية الأصغر حجما</w:t>
      </w:r>
      <w:r w:rsidR="00827DFF">
        <w:rPr>
          <w:rFonts w:hint="cs"/>
          <w:rtl/>
          <w:lang w:bidi="ar-EG"/>
        </w:rPr>
        <w:t>،</w:t>
      </w:r>
      <w:r w:rsidR="00451FD8" w:rsidRPr="00451FD8">
        <w:rPr>
          <w:rFonts w:hint="cs"/>
          <w:rtl/>
          <w:lang w:bidi="ar-EG"/>
        </w:rPr>
        <w:t xml:space="preserve"> بحد أقصي يبلغ</w:t>
      </w:r>
      <w:r>
        <w:rPr>
          <w:rFonts w:hint="cs"/>
          <w:rtl/>
          <w:lang w:bidi="ar-EG"/>
        </w:rPr>
        <w:t xml:space="preserve"> 000</w:t>
      </w:r>
      <w:r w:rsidR="00451FD8" w:rsidRPr="00451FD8">
        <w:rPr>
          <w:rFonts w:hint="cs"/>
          <w:rtl/>
          <w:lang w:bidi="ar-EG"/>
        </w:rPr>
        <w:t xml:space="preserve"> 50</w:t>
      </w:r>
      <w:r>
        <w:rPr>
          <w:rFonts w:hint="cs"/>
          <w:rtl/>
          <w:lang w:bidi="ar-EG"/>
        </w:rPr>
        <w:t xml:space="preserve"> </w:t>
      </w:r>
      <w:r w:rsidR="00451FD8" w:rsidRPr="00451FD8">
        <w:rPr>
          <w:rFonts w:hint="cs"/>
          <w:rtl/>
          <w:lang w:bidi="ar-EG"/>
        </w:rPr>
        <w:t>عملة أوروبية</w:t>
      </w:r>
      <w:r w:rsidR="00827DFF">
        <w:rPr>
          <w:rFonts w:hint="cs"/>
          <w:rtl/>
          <w:lang w:bidi="ar-EG"/>
        </w:rPr>
        <w:t>،</w:t>
      </w:r>
      <w:r w:rsidR="00451FD8" w:rsidRPr="00451FD8">
        <w:rPr>
          <w:rFonts w:hint="cs"/>
          <w:rtl/>
          <w:lang w:bidi="ar-EG"/>
        </w:rPr>
        <w:t xml:space="preserve"> والنساء المؤسسات للأعمال التجارية يستخدمنه </w:t>
      </w:r>
      <w:r w:rsidR="00EF5F0F">
        <w:rPr>
          <w:rFonts w:hint="cs"/>
          <w:rtl/>
          <w:lang w:bidi="ar-EG"/>
        </w:rPr>
        <w:t xml:space="preserve">على </w:t>
      </w:r>
      <w:r w:rsidR="00451FD8" w:rsidRPr="00451FD8">
        <w:rPr>
          <w:rFonts w:hint="cs"/>
          <w:rtl/>
          <w:lang w:bidi="ar-EG"/>
        </w:rPr>
        <w:t>نحو غير متناسب. وبالتالي</w:t>
      </w:r>
      <w:r w:rsidR="00827DFF">
        <w:rPr>
          <w:rFonts w:hint="cs"/>
          <w:rtl/>
          <w:lang w:bidi="ar-EG"/>
        </w:rPr>
        <w:t>،</w:t>
      </w:r>
      <w:r w:rsidR="00451FD8" w:rsidRPr="00451FD8">
        <w:rPr>
          <w:rFonts w:hint="cs"/>
          <w:rtl/>
          <w:lang w:bidi="ar-EG"/>
        </w:rPr>
        <w:t xml:space="preserve"> فإن نسبة النساء في هذا البرنامج كانت تبلغ 35</w:t>
      </w:r>
      <w:r>
        <w:rPr>
          <w:rFonts w:hint="cs"/>
          <w:rtl/>
          <w:lang w:bidi="ar-EG"/>
        </w:rPr>
        <w:t>.</w:t>
      </w:r>
      <w:r w:rsidR="00451FD8" w:rsidRPr="00451FD8">
        <w:rPr>
          <w:rFonts w:hint="cs"/>
          <w:rtl/>
          <w:lang w:bidi="ar-EG"/>
        </w:rPr>
        <w:t>4 في المائة في عام 2002</w:t>
      </w:r>
      <w:r w:rsidR="00827DFF">
        <w:rPr>
          <w:rFonts w:hint="cs"/>
          <w:rtl/>
          <w:lang w:bidi="ar-EG"/>
        </w:rPr>
        <w:t>،</w:t>
      </w:r>
      <w:r w:rsidR="00451FD8" w:rsidRPr="00451FD8">
        <w:rPr>
          <w:rFonts w:hint="cs"/>
          <w:rtl/>
          <w:lang w:bidi="ar-EG"/>
        </w:rPr>
        <w:t xml:space="preserve"> وذلك بالقياس </w:t>
      </w:r>
      <w:r w:rsidR="00F37AB8">
        <w:rPr>
          <w:rFonts w:hint="cs"/>
          <w:rtl/>
          <w:lang w:bidi="ar-EG"/>
        </w:rPr>
        <w:t xml:space="preserve">إلى </w:t>
      </w:r>
      <w:r w:rsidR="00451FD8" w:rsidRPr="00451FD8">
        <w:rPr>
          <w:rFonts w:hint="cs"/>
          <w:rtl/>
          <w:lang w:bidi="ar-EG"/>
        </w:rPr>
        <w:t>26</w:t>
      </w:r>
      <w:r>
        <w:rPr>
          <w:rFonts w:hint="cs"/>
          <w:rtl/>
          <w:lang w:bidi="ar-EG"/>
        </w:rPr>
        <w:t>.</w:t>
      </w:r>
      <w:r w:rsidR="00451FD8" w:rsidRPr="00451FD8">
        <w:rPr>
          <w:rFonts w:hint="cs"/>
          <w:rtl/>
          <w:lang w:bidi="ar-EG"/>
        </w:rPr>
        <w:t>9 في المائة في سائر البرامج التشجيعية. وفي عام 2005</w:t>
      </w:r>
      <w:r w:rsidR="00827DFF">
        <w:rPr>
          <w:rFonts w:hint="cs"/>
          <w:rtl/>
          <w:lang w:bidi="ar-EG"/>
        </w:rPr>
        <w:t>،</w:t>
      </w:r>
      <w:r w:rsidR="00451FD8" w:rsidRPr="00451FD8">
        <w:rPr>
          <w:rFonts w:hint="cs"/>
          <w:rtl/>
          <w:lang w:bidi="ar-EG"/>
        </w:rPr>
        <w:t xml:space="preserve"> ارتفع هذا العدد </w:t>
      </w:r>
      <w:r w:rsidR="00F37AB8">
        <w:rPr>
          <w:rFonts w:hint="cs"/>
          <w:rtl/>
          <w:lang w:bidi="ar-EG"/>
        </w:rPr>
        <w:t xml:space="preserve">إلى </w:t>
      </w:r>
      <w:r w:rsidR="00451FD8" w:rsidRPr="00451FD8">
        <w:rPr>
          <w:rFonts w:hint="cs"/>
          <w:rtl/>
          <w:lang w:bidi="ar-EG"/>
        </w:rPr>
        <w:t>37</w:t>
      </w:r>
      <w:r>
        <w:rPr>
          <w:rFonts w:hint="cs"/>
          <w:rtl/>
          <w:lang w:bidi="ar-EG"/>
        </w:rPr>
        <w:t>.</w:t>
      </w:r>
      <w:r w:rsidR="00451FD8" w:rsidRPr="00451FD8">
        <w:rPr>
          <w:rFonts w:hint="cs"/>
          <w:rtl/>
          <w:lang w:bidi="ar-EG"/>
        </w:rPr>
        <w:t>3 في المائة في الإقليم الجديد</w:t>
      </w:r>
      <w:r w:rsidR="00827DFF">
        <w:rPr>
          <w:rFonts w:hint="cs"/>
          <w:rtl/>
          <w:lang w:bidi="ar-EG"/>
        </w:rPr>
        <w:t>،</w:t>
      </w:r>
      <w:r w:rsidR="00451FD8" w:rsidRPr="00451FD8">
        <w:rPr>
          <w:rFonts w:hint="cs"/>
          <w:rtl/>
          <w:lang w:bidi="ar-EG"/>
        </w:rPr>
        <w:t xml:space="preserve"> وكانت نسبة 46 في المائة ممن حصلوا </w:t>
      </w:r>
      <w:r w:rsidR="00EF5F0F">
        <w:rPr>
          <w:rFonts w:hint="cs"/>
          <w:rtl/>
          <w:lang w:bidi="ar-EG"/>
        </w:rPr>
        <w:t xml:space="preserve">على </w:t>
      </w:r>
      <w:r w:rsidR="00451FD8" w:rsidRPr="00451FD8">
        <w:rPr>
          <w:rFonts w:hint="cs"/>
          <w:rtl/>
          <w:lang w:bidi="ar-EG"/>
        </w:rPr>
        <w:t>قروض ما من النساء.</w:t>
      </w:r>
    </w:p>
    <w:p w:rsidR="00451FD8" w:rsidRPr="00451FD8" w:rsidRDefault="00D30D0E" w:rsidP="00D30D0E">
      <w:pPr>
        <w:pStyle w:val="SingleTxt"/>
        <w:rPr>
          <w:rFonts w:hint="cs"/>
          <w:rtl/>
          <w:lang w:bidi="ar-EG"/>
        </w:rPr>
      </w:pPr>
      <w:r>
        <w:rPr>
          <w:rFonts w:hint="cs"/>
          <w:rtl/>
          <w:lang w:bidi="ar-EG"/>
        </w:rPr>
        <w:tab/>
      </w:r>
      <w:r w:rsidR="00451FD8" w:rsidRPr="00451FD8">
        <w:rPr>
          <w:rFonts w:hint="cs"/>
          <w:rtl/>
          <w:lang w:bidi="ar-EG"/>
        </w:rPr>
        <w:t>ومنذ نهاية عام 2002</w:t>
      </w:r>
      <w:r w:rsidR="00827DFF">
        <w:rPr>
          <w:rFonts w:hint="cs"/>
          <w:rtl/>
          <w:lang w:bidi="ar-EG"/>
        </w:rPr>
        <w:t>،</w:t>
      </w:r>
      <w:r w:rsidR="00451FD8" w:rsidRPr="00451FD8">
        <w:rPr>
          <w:rFonts w:hint="cs"/>
          <w:rtl/>
          <w:lang w:bidi="ar-EG"/>
        </w:rPr>
        <w:t xml:space="preserve"> قام البرنامج المعني بالمؤسسات الصغيرة والمتوسطة </w:t>
      </w:r>
      <w:r w:rsidR="008F3FF5">
        <w:rPr>
          <w:rFonts w:hint="cs"/>
          <w:rtl/>
          <w:lang w:bidi="ar-EG"/>
        </w:rPr>
        <w:t xml:space="preserve">لدى </w:t>
      </w:r>
      <w:r w:rsidR="00451FD8" w:rsidRPr="00451FD8">
        <w:rPr>
          <w:rFonts w:hint="cs"/>
          <w:rtl/>
          <w:lang w:bidi="ar-EG"/>
        </w:rPr>
        <w:t xml:space="preserve">مصرف </w:t>
      </w:r>
      <w:r w:rsidR="00451FD8" w:rsidRPr="00451FD8">
        <w:rPr>
          <w:lang w:bidi="ar-EG"/>
        </w:rPr>
        <w:t>KfW</w:t>
      </w:r>
      <w:r w:rsidR="00451FD8" w:rsidRPr="00451FD8">
        <w:rPr>
          <w:rtl/>
          <w:lang w:bidi="ar-EG"/>
        </w:rPr>
        <w:t xml:space="preserve"> </w:t>
      </w:r>
      <w:r w:rsidR="00451FD8" w:rsidRPr="00451FD8">
        <w:rPr>
          <w:rFonts w:hint="cs"/>
          <w:rtl/>
          <w:lang w:bidi="ar-EG"/>
        </w:rPr>
        <w:t>بإضافة قروض صغيرة تستهدف بصفة خاصة مؤسسي أصغر الأعمال التجارية في قطاع الخدمات</w:t>
      </w:r>
      <w:r w:rsidR="00827DFF">
        <w:rPr>
          <w:rFonts w:hint="cs"/>
          <w:rtl/>
          <w:lang w:bidi="ar-EG"/>
        </w:rPr>
        <w:t>،</w:t>
      </w:r>
      <w:r w:rsidR="00451FD8" w:rsidRPr="00451FD8">
        <w:rPr>
          <w:rFonts w:hint="cs"/>
          <w:rtl/>
          <w:lang w:bidi="ar-EG"/>
        </w:rPr>
        <w:t xml:space="preserve"> مما مك</w:t>
      </w:r>
      <w:r w:rsidR="00B71E65">
        <w:rPr>
          <w:rFonts w:hint="cs"/>
          <w:rtl/>
          <w:lang w:bidi="ar-EG"/>
        </w:rPr>
        <w:t>َّ</w:t>
      </w:r>
      <w:r w:rsidR="00451FD8" w:rsidRPr="00451FD8">
        <w:rPr>
          <w:rFonts w:hint="cs"/>
          <w:rtl/>
          <w:lang w:bidi="ar-EG"/>
        </w:rPr>
        <w:t>نهم من العمل لحسابهم الخاص. وما يزيد عن 56 في المائة من النساء المضطلعات بالعمالة الذاتية يعملن في قطاع الخدمات هذا</w:t>
      </w:r>
      <w:r w:rsidR="00827DFF">
        <w:rPr>
          <w:rFonts w:hint="cs"/>
          <w:rtl/>
          <w:lang w:bidi="ar-EG"/>
        </w:rPr>
        <w:t>،</w:t>
      </w:r>
      <w:r w:rsidR="00451FD8" w:rsidRPr="00451FD8">
        <w:rPr>
          <w:rFonts w:hint="cs"/>
          <w:rtl/>
          <w:lang w:bidi="ar-EG"/>
        </w:rPr>
        <w:t xml:space="preserve"> ولقد استفدن بشكل واضح من إدخال هذه القروض الصغيرة. وكانت نسبة النساء في هذا البرنامج تبلغ 39</w:t>
      </w:r>
      <w:r>
        <w:rPr>
          <w:rFonts w:hint="cs"/>
          <w:rtl/>
          <w:lang w:bidi="ar-EG"/>
        </w:rPr>
        <w:t>.</w:t>
      </w:r>
      <w:r w:rsidR="00451FD8" w:rsidRPr="00451FD8">
        <w:rPr>
          <w:rFonts w:hint="cs"/>
          <w:rtl/>
          <w:lang w:bidi="ar-EG"/>
        </w:rPr>
        <w:t>2 في المائة في عام 2005.</w:t>
      </w:r>
    </w:p>
    <w:p w:rsidR="00451FD8" w:rsidRPr="00451FD8" w:rsidRDefault="00D30D0E" w:rsidP="00B71E65">
      <w:pPr>
        <w:pStyle w:val="SingleTxt"/>
        <w:rPr>
          <w:rFonts w:hint="cs"/>
          <w:rtl/>
          <w:lang w:bidi="ar-EG"/>
        </w:rPr>
      </w:pPr>
      <w:r>
        <w:rPr>
          <w:rFonts w:hint="cs"/>
          <w:rtl/>
          <w:lang w:bidi="ar-EG"/>
        </w:rPr>
        <w:tab/>
      </w:r>
      <w:r w:rsidR="00451FD8" w:rsidRPr="00451FD8">
        <w:rPr>
          <w:rFonts w:hint="cs"/>
          <w:rtl/>
          <w:lang w:bidi="ar-EG"/>
        </w:rPr>
        <w:t>وبالنسبة للنساء</w:t>
      </w:r>
      <w:r w:rsidR="00827DFF">
        <w:rPr>
          <w:rFonts w:hint="cs"/>
          <w:rtl/>
          <w:lang w:bidi="ar-EG"/>
        </w:rPr>
        <w:t>،</w:t>
      </w:r>
      <w:r w:rsidR="00451FD8" w:rsidRPr="00451FD8">
        <w:rPr>
          <w:rFonts w:hint="cs"/>
          <w:rtl/>
          <w:lang w:bidi="ar-EG"/>
        </w:rPr>
        <w:t xml:space="preserve"> كانت ثمة أهمية خاصة لنظام الدعم الذي ق</w:t>
      </w:r>
      <w:r>
        <w:rPr>
          <w:rFonts w:hint="cs"/>
          <w:rtl/>
          <w:lang w:bidi="ar-EG"/>
        </w:rPr>
        <w:t>ُ</w:t>
      </w:r>
      <w:r w:rsidR="00451FD8" w:rsidRPr="00451FD8">
        <w:rPr>
          <w:rFonts w:hint="cs"/>
          <w:rtl/>
          <w:lang w:bidi="ar-EG"/>
        </w:rPr>
        <w:t>دم في عام 1996 في سياق قانون استكمال المساعدة التدريبية. والترتيبات الواردة في هذا النظام بشأن مشاركة النساء من ذوات الأطفال في البرامج الخاصة بتقديم مزيد من التدريب قد أسهمت في تطوير الوظائف النسائية بشكل كبير. وفي 1 كانون الثاني/يناير 2002</w:t>
      </w:r>
      <w:r w:rsidR="00827DFF">
        <w:rPr>
          <w:rFonts w:hint="cs"/>
          <w:rtl/>
          <w:lang w:bidi="ar-EG"/>
        </w:rPr>
        <w:t>،</w:t>
      </w:r>
      <w:r w:rsidR="00451FD8" w:rsidRPr="00451FD8">
        <w:rPr>
          <w:rFonts w:hint="cs"/>
          <w:rtl/>
          <w:lang w:bidi="ar-EG"/>
        </w:rPr>
        <w:t xml:space="preserve"> دخل حيز النفاذ إصلاح قانون استكمال المساعدة التدريبية</w:t>
      </w:r>
      <w:r w:rsidR="00827DFF">
        <w:rPr>
          <w:rFonts w:hint="cs"/>
          <w:rtl/>
          <w:lang w:bidi="ar-EG"/>
        </w:rPr>
        <w:t>،</w:t>
      </w:r>
      <w:r w:rsidR="00451FD8" w:rsidRPr="00451FD8">
        <w:rPr>
          <w:rFonts w:hint="cs"/>
          <w:rtl/>
          <w:lang w:bidi="ar-EG"/>
        </w:rPr>
        <w:t xml:space="preserve"> وقد تضمن هذا الإصلاح زيادة التركيز </w:t>
      </w:r>
      <w:r w:rsidR="00EF5F0F">
        <w:rPr>
          <w:rFonts w:hint="cs"/>
          <w:rtl/>
          <w:lang w:bidi="ar-EG"/>
        </w:rPr>
        <w:t xml:space="preserve">على </w:t>
      </w:r>
      <w:r w:rsidR="00451FD8" w:rsidRPr="00451FD8">
        <w:rPr>
          <w:rFonts w:hint="cs"/>
          <w:rtl/>
          <w:lang w:bidi="ar-EG"/>
        </w:rPr>
        <w:t>العناصر المواتية للأسر ولتأسيس الأعمال التجارية. ومنذ هذا التعديل</w:t>
      </w:r>
      <w:r w:rsidR="00827DFF">
        <w:rPr>
          <w:rFonts w:hint="cs"/>
          <w:rtl/>
          <w:lang w:bidi="ar-EG"/>
        </w:rPr>
        <w:t>،</w:t>
      </w:r>
      <w:r w:rsidR="00451FD8" w:rsidRPr="00451FD8">
        <w:rPr>
          <w:rFonts w:hint="cs"/>
          <w:rtl/>
          <w:lang w:bidi="ar-EG"/>
        </w:rPr>
        <w:t xml:space="preserve"> كان ثمة تحسين للشروط المتصلة بتقديم الدعم للأسر ذات الأطفال وللوالد الوحيد من كلا الجنسين. وفيما بين عامي 2002 و 2004</w:t>
      </w:r>
      <w:r w:rsidR="00827DFF">
        <w:rPr>
          <w:rFonts w:hint="cs"/>
          <w:rtl/>
          <w:lang w:bidi="ar-EG"/>
        </w:rPr>
        <w:t>،</w:t>
      </w:r>
      <w:r w:rsidR="00451FD8" w:rsidRPr="00451FD8">
        <w:rPr>
          <w:rFonts w:hint="cs"/>
          <w:rtl/>
          <w:lang w:bidi="ar-EG"/>
        </w:rPr>
        <w:t xml:space="preserve"> زاد عدد النساء اللائي يتلقين الدعم من</w:t>
      </w:r>
      <w:r>
        <w:rPr>
          <w:rFonts w:hint="cs"/>
          <w:rtl/>
          <w:lang w:bidi="ar-EG"/>
        </w:rPr>
        <w:t xml:space="preserve"> 000</w:t>
      </w:r>
      <w:r w:rsidR="00451FD8" w:rsidRPr="00451FD8">
        <w:rPr>
          <w:rFonts w:hint="cs"/>
          <w:rtl/>
          <w:lang w:bidi="ar-EG"/>
        </w:rPr>
        <w:t xml:space="preserve"> 23 </w:t>
      </w:r>
      <w:r w:rsidR="00F37AB8">
        <w:rPr>
          <w:rFonts w:hint="cs"/>
          <w:rtl/>
          <w:lang w:bidi="ar-EG"/>
        </w:rPr>
        <w:t xml:space="preserve">إلى </w:t>
      </w:r>
      <w:r>
        <w:rPr>
          <w:rFonts w:hint="cs"/>
          <w:rtl/>
          <w:lang w:bidi="ar-EG"/>
        </w:rPr>
        <w:t>000</w:t>
      </w:r>
      <w:r w:rsidR="00451FD8" w:rsidRPr="00451FD8">
        <w:rPr>
          <w:rFonts w:hint="cs"/>
          <w:rtl/>
          <w:lang w:bidi="ar-EG"/>
        </w:rPr>
        <w:t xml:space="preserve"> 41؛ أما</w:t>
      </w:r>
      <w:r w:rsidR="00881590">
        <w:rPr>
          <w:rFonts w:hint="eastAsia"/>
          <w:rtl/>
          <w:lang w:bidi="ar-EG"/>
        </w:rPr>
        <w:t> </w:t>
      </w:r>
      <w:r w:rsidR="00451FD8" w:rsidRPr="00451FD8">
        <w:rPr>
          <w:rFonts w:hint="cs"/>
          <w:rtl/>
          <w:lang w:bidi="ar-EG"/>
        </w:rPr>
        <w:t>نسبة النساء من بين كافة المتلقين للدعم فقد ارتفعت من 26 في المائة إل</w:t>
      </w:r>
      <w:r>
        <w:rPr>
          <w:rFonts w:hint="cs"/>
          <w:rtl/>
          <w:lang w:bidi="ar-EG"/>
        </w:rPr>
        <w:t>ى</w:t>
      </w:r>
      <w:r w:rsidR="00451FD8" w:rsidRPr="00451FD8">
        <w:rPr>
          <w:rFonts w:hint="cs"/>
          <w:rtl/>
          <w:lang w:bidi="ar-EG"/>
        </w:rPr>
        <w:t xml:space="preserve"> 31 في المائة.</w:t>
      </w:r>
    </w:p>
    <w:p w:rsidR="00451FD8" w:rsidRPr="00451FD8" w:rsidRDefault="00D30D0E" w:rsidP="00D30D0E">
      <w:pPr>
        <w:pStyle w:val="SingleTxt"/>
        <w:rPr>
          <w:rFonts w:hint="cs"/>
          <w:rtl/>
          <w:lang w:bidi="ar-EG"/>
        </w:rPr>
      </w:pPr>
      <w:r>
        <w:rPr>
          <w:rFonts w:hint="cs"/>
          <w:rtl/>
          <w:lang w:bidi="ar-EG"/>
        </w:rPr>
        <w:tab/>
      </w:r>
      <w:r w:rsidR="00451FD8" w:rsidRPr="00451FD8">
        <w:rPr>
          <w:rFonts w:hint="cs"/>
          <w:rtl/>
          <w:lang w:bidi="ar-EG"/>
        </w:rPr>
        <w:t>وتقوم الحكومة الاتحادية أيضا بتشجيع أعمال منظمات من قبيل الوكالة الوطنية المعنية بالنساء المؤسسات لأعمال تجارية. وهذه المنظمة الوحيدة بألمانيا كلها التي توفر معلومات وخدمات لمساعدة النساء في تهيئة أنفسهن كمضطلعات بالمشاريع بكافة قطاعات الاقتصاد وفي جميع مراحل تطوير العمل التجاري</w:t>
      </w:r>
      <w:r w:rsidR="00827DFF">
        <w:rPr>
          <w:rFonts w:hint="cs"/>
          <w:rtl/>
          <w:lang w:bidi="ar-EG"/>
        </w:rPr>
        <w:t>،</w:t>
      </w:r>
      <w:r w:rsidR="00451FD8" w:rsidRPr="00451FD8">
        <w:rPr>
          <w:rFonts w:hint="cs"/>
          <w:rtl/>
          <w:lang w:bidi="ar-EG"/>
        </w:rPr>
        <w:t xml:space="preserve"> أي </w:t>
      </w:r>
      <w:r w:rsidR="008F3FF5">
        <w:rPr>
          <w:rFonts w:hint="cs"/>
          <w:rtl/>
          <w:lang w:bidi="ar-EG"/>
        </w:rPr>
        <w:t xml:space="preserve">لدى </w:t>
      </w:r>
      <w:r w:rsidR="00451FD8" w:rsidRPr="00451FD8">
        <w:rPr>
          <w:rFonts w:hint="cs"/>
          <w:rtl/>
          <w:lang w:bidi="ar-EG"/>
        </w:rPr>
        <w:t>تأسيس هذا العمل</w:t>
      </w:r>
      <w:r w:rsidR="00827DFF">
        <w:rPr>
          <w:rFonts w:hint="cs"/>
          <w:rtl/>
          <w:lang w:bidi="ar-EG"/>
        </w:rPr>
        <w:t>،</w:t>
      </w:r>
      <w:r w:rsidR="00451FD8" w:rsidRPr="00451FD8">
        <w:rPr>
          <w:rFonts w:hint="cs"/>
          <w:rtl/>
          <w:lang w:bidi="ar-EG"/>
        </w:rPr>
        <w:t xml:space="preserve"> وإرسائه </w:t>
      </w:r>
      <w:r w:rsidR="00EF5F0F">
        <w:rPr>
          <w:rFonts w:hint="cs"/>
          <w:rtl/>
          <w:lang w:bidi="ar-EG"/>
        </w:rPr>
        <w:t xml:space="preserve">على </w:t>
      </w:r>
      <w:r w:rsidR="00451FD8" w:rsidRPr="00451FD8">
        <w:rPr>
          <w:rFonts w:hint="cs"/>
          <w:rtl/>
          <w:lang w:bidi="ar-EG"/>
        </w:rPr>
        <w:t>نحو فعلي</w:t>
      </w:r>
      <w:r w:rsidR="00827DFF">
        <w:rPr>
          <w:rFonts w:hint="cs"/>
          <w:rtl/>
          <w:lang w:bidi="ar-EG"/>
        </w:rPr>
        <w:t>،</w:t>
      </w:r>
      <w:r w:rsidR="00451FD8" w:rsidRPr="00451FD8">
        <w:rPr>
          <w:rFonts w:hint="cs"/>
          <w:rtl/>
          <w:lang w:bidi="ar-EG"/>
        </w:rPr>
        <w:t xml:space="preserve"> ونقله </w:t>
      </w:r>
      <w:r w:rsidR="00F37AB8">
        <w:rPr>
          <w:rFonts w:hint="cs"/>
          <w:rtl/>
          <w:lang w:bidi="ar-EG"/>
        </w:rPr>
        <w:t xml:space="preserve">إلى </w:t>
      </w:r>
      <w:r w:rsidR="00451FD8" w:rsidRPr="00451FD8">
        <w:rPr>
          <w:rFonts w:hint="cs"/>
          <w:rtl/>
          <w:lang w:bidi="ar-EG"/>
        </w:rPr>
        <w:t xml:space="preserve">جهة خلف. ومما تنشره هذه المنظمة كل يوم </w:t>
      </w:r>
      <w:r w:rsidR="00EF5F0F">
        <w:rPr>
          <w:rFonts w:hint="cs"/>
          <w:rtl/>
          <w:lang w:bidi="ar-EG"/>
        </w:rPr>
        <w:t xml:space="preserve">على </w:t>
      </w:r>
      <w:r w:rsidR="00451FD8" w:rsidRPr="00451FD8">
        <w:rPr>
          <w:rFonts w:hint="cs"/>
          <w:rtl/>
          <w:lang w:bidi="ar-EG"/>
        </w:rPr>
        <w:t>موقعها بشبكة الإنترنت: الأخبار التي تهم القائمات بتأسيس الأعمال التجارية</w:t>
      </w:r>
      <w:r w:rsidR="00827DFF">
        <w:rPr>
          <w:rFonts w:hint="cs"/>
          <w:rtl/>
          <w:lang w:bidi="ar-EG"/>
        </w:rPr>
        <w:t>،</w:t>
      </w:r>
      <w:r w:rsidR="00451FD8" w:rsidRPr="00451FD8">
        <w:rPr>
          <w:rFonts w:hint="cs"/>
          <w:rtl/>
          <w:lang w:bidi="ar-EG"/>
        </w:rPr>
        <w:t xml:space="preserve"> والمعلومات المتصلة بالأحداث الهامة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بعض اللمحات المفيدة عن المنشورات والدراسات البحثية. وبحلول نيسان/</w:t>
      </w:r>
      <w:r>
        <w:rPr>
          <w:rFonts w:hint="cs"/>
          <w:rtl/>
          <w:lang w:bidi="ar-EG"/>
        </w:rPr>
        <w:t>أ</w:t>
      </w:r>
      <w:r w:rsidR="00451FD8" w:rsidRPr="00451FD8">
        <w:rPr>
          <w:rFonts w:hint="cs"/>
          <w:rtl/>
          <w:lang w:bidi="ar-EG"/>
        </w:rPr>
        <w:t>بريل 2006</w:t>
      </w:r>
      <w:r w:rsidR="00827DFF">
        <w:rPr>
          <w:rFonts w:hint="cs"/>
          <w:rtl/>
          <w:lang w:bidi="ar-EG"/>
        </w:rPr>
        <w:t>،</w:t>
      </w:r>
      <w:r w:rsidR="00451FD8" w:rsidRPr="00451FD8">
        <w:rPr>
          <w:rFonts w:hint="cs"/>
          <w:rtl/>
          <w:lang w:bidi="ar-EG"/>
        </w:rPr>
        <w:t xml:space="preserve"> كانت هذه الوكالة تضم العناوين اللازمة لمخاطبة 537 من غرف تبادل المعلومات ومواقع المشورة و 446 من الخبراء 280 من الشبكات بكافة أنحاء ألمانيا. وعن طريق خطوط الاتصال المباشر </w:t>
      </w:r>
      <w:r w:rsidR="008F3FF5">
        <w:rPr>
          <w:rFonts w:hint="cs"/>
          <w:rtl/>
          <w:lang w:bidi="ar-EG"/>
        </w:rPr>
        <w:t xml:space="preserve">لدى </w:t>
      </w:r>
      <w:r w:rsidR="00451FD8" w:rsidRPr="00451FD8">
        <w:rPr>
          <w:rFonts w:hint="cs"/>
          <w:rtl/>
          <w:lang w:bidi="ar-EG"/>
        </w:rPr>
        <w:t>الوكالة</w:t>
      </w:r>
      <w:r w:rsidR="00827DFF">
        <w:rPr>
          <w:rFonts w:hint="cs"/>
          <w:rtl/>
          <w:lang w:bidi="ar-EG"/>
        </w:rPr>
        <w:t>،</w:t>
      </w:r>
      <w:r w:rsidR="00451FD8" w:rsidRPr="00451FD8">
        <w:rPr>
          <w:rFonts w:hint="cs"/>
          <w:rtl/>
          <w:lang w:bidi="ar-EG"/>
        </w:rPr>
        <w:t xml:space="preserve"> يمكن للنساء المشاركات في تأسيس الأعمال التجارية أن يصلن </w:t>
      </w:r>
      <w:r w:rsidR="00F37AB8">
        <w:rPr>
          <w:rFonts w:hint="cs"/>
          <w:rtl/>
          <w:lang w:bidi="ar-EG"/>
        </w:rPr>
        <w:t xml:space="preserve">إلى </w:t>
      </w:r>
      <w:r w:rsidR="00451FD8" w:rsidRPr="00451FD8">
        <w:rPr>
          <w:rFonts w:hint="cs"/>
          <w:rtl/>
          <w:lang w:bidi="ar-EG"/>
        </w:rPr>
        <w:t>استشارات مبدئية متخصصة ونصائح توجيهية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معلومات </w:t>
      </w:r>
      <w:r w:rsidR="00FD3F7D">
        <w:rPr>
          <w:rFonts w:hint="cs"/>
          <w:rtl/>
          <w:lang w:bidi="ar-EG"/>
        </w:rPr>
        <w:t xml:space="preserve">أخرى </w:t>
      </w:r>
      <w:r w:rsidR="00451FD8" w:rsidRPr="00451FD8">
        <w:rPr>
          <w:rFonts w:hint="cs"/>
          <w:rtl/>
          <w:lang w:bidi="ar-EG"/>
        </w:rPr>
        <w:t>تتعلق بخيارات المشورة.</w:t>
      </w:r>
    </w:p>
    <w:p w:rsidR="00451FD8" w:rsidRPr="00451FD8" w:rsidRDefault="00D30D0E" w:rsidP="007E72CE">
      <w:pPr>
        <w:pStyle w:val="SingleTxt"/>
        <w:rPr>
          <w:rFonts w:hint="cs"/>
          <w:rtl/>
          <w:lang w:bidi="ar-EG"/>
        </w:rPr>
      </w:pPr>
      <w:r>
        <w:rPr>
          <w:rFonts w:hint="cs"/>
          <w:rtl/>
          <w:lang w:bidi="ar-EG"/>
        </w:rPr>
        <w:tab/>
      </w:r>
      <w:r w:rsidR="00451FD8" w:rsidRPr="00451FD8">
        <w:rPr>
          <w:rFonts w:hint="cs"/>
          <w:rtl/>
          <w:lang w:bidi="ar-EG"/>
        </w:rPr>
        <w:t xml:space="preserve">وعلاوة </w:t>
      </w:r>
      <w:r w:rsidR="00EF5F0F">
        <w:rPr>
          <w:rFonts w:hint="cs"/>
          <w:rtl/>
          <w:lang w:bidi="ar-EG"/>
        </w:rPr>
        <w:t xml:space="preserve">على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فإن الحكومة الاتحادية تتول</w:t>
      </w:r>
      <w:r>
        <w:rPr>
          <w:rFonts w:hint="cs"/>
          <w:rtl/>
          <w:lang w:bidi="ar-EG"/>
        </w:rPr>
        <w:t>ى</w:t>
      </w:r>
      <w:r w:rsidR="00451FD8" w:rsidRPr="00451FD8">
        <w:rPr>
          <w:rFonts w:hint="cs"/>
          <w:rtl/>
          <w:lang w:bidi="ar-EG"/>
        </w:rPr>
        <w:t xml:space="preserve"> أيضا دعم مبادرة </w:t>
      </w:r>
      <w:r w:rsidR="007E72CE">
        <w:rPr>
          <w:rFonts w:hint="eastAsia"/>
          <w:rtl/>
          <w:lang w:bidi="ar-EG"/>
        </w:rPr>
        <w:t>”</w:t>
      </w:r>
      <w:r w:rsidR="00451FD8" w:rsidRPr="00451FD8">
        <w:rPr>
          <w:rFonts w:hint="cs"/>
          <w:rtl/>
          <w:lang w:bidi="ar-EG"/>
        </w:rPr>
        <w:t>توفير القدرة اللازمة للنساء من مؤسسات الأعمال الجارية</w:t>
      </w:r>
      <w:r w:rsidR="007E72CE">
        <w:rPr>
          <w:rFonts w:hint="eastAsia"/>
          <w:rtl/>
          <w:lang w:bidi="ar-EG"/>
        </w:rPr>
        <w:t>“</w:t>
      </w:r>
      <w:r w:rsidR="00827DFF">
        <w:rPr>
          <w:rFonts w:hint="cs"/>
          <w:rtl/>
          <w:lang w:bidi="ar-EG"/>
        </w:rPr>
        <w:t>،</w:t>
      </w:r>
      <w:r w:rsidR="00451FD8" w:rsidRPr="00451FD8">
        <w:rPr>
          <w:rFonts w:hint="cs"/>
          <w:rtl/>
          <w:lang w:bidi="ar-EG"/>
        </w:rPr>
        <w:t xml:space="preserve"> وهي مبادرة تضطلع حاليا بعشرين مشروعا ترمي </w:t>
      </w:r>
      <w:r w:rsidR="00F37AB8">
        <w:rPr>
          <w:rFonts w:hint="cs"/>
          <w:rtl/>
          <w:lang w:bidi="ar-EG"/>
        </w:rPr>
        <w:t xml:space="preserve">إلى </w:t>
      </w:r>
      <w:r w:rsidR="00451FD8" w:rsidRPr="00451FD8">
        <w:rPr>
          <w:rFonts w:hint="cs"/>
          <w:rtl/>
          <w:lang w:bidi="ar-EG"/>
        </w:rPr>
        <w:t xml:space="preserve">حفز مزيد من النساء </w:t>
      </w:r>
      <w:r w:rsidR="00EF5F0F">
        <w:rPr>
          <w:rFonts w:hint="cs"/>
          <w:rtl/>
          <w:lang w:bidi="ar-EG"/>
        </w:rPr>
        <w:t xml:space="preserve">على </w:t>
      </w:r>
      <w:r w:rsidR="00451FD8" w:rsidRPr="00451FD8">
        <w:rPr>
          <w:rFonts w:hint="cs"/>
          <w:rtl/>
          <w:lang w:bidi="ar-EG"/>
        </w:rPr>
        <w:t>تهيئة أعمالهن وتحسي</w:t>
      </w:r>
      <w:r w:rsidR="007E72CE">
        <w:rPr>
          <w:rFonts w:hint="cs"/>
          <w:rtl/>
          <w:lang w:bidi="ar-EG"/>
        </w:rPr>
        <w:t>ن</w:t>
      </w:r>
      <w:r w:rsidR="00451FD8" w:rsidRPr="00451FD8">
        <w:rPr>
          <w:rFonts w:hint="cs"/>
          <w:rtl/>
          <w:lang w:bidi="ar-EG"/>
        </w:rPr>
        <w:t xml:space="preserve"> ما يواجهنه من ظروف.</w:t>
      </w:r>
    </w:p>
    <w:p w:rsidR="00451FD8" w:rsidRPr="00451FD8" w:rsidRDefault="007E72CE" w:rsidP="007E72CE">
      <w:pPr>
        <w:pStyle w:val="SingleTxt"/>
        <w:rPr>
          <w:rFonts w:hint="cs"/>
          <w:rtl/>
          <w:lang w:bidi="ar-EG"/>
        </w:rPr>
      </w:pPr>
      <w:r>
        <w:rPr>
          <w:rFonts w:hint="cs"/>
          <w:rtl/>
          <w:lang w:bidi="ar-EG"/>
        </w:rPr>
        <w:tab/>
      </w:r>
      <w:r w:rsidR="00451FD8" w:rsidRPr="00451FD8">
        <w:rPr>
          <w:rFonts w:hint="cs"/>
          <w:rtl/>
          <w:lang w:bidi="ar-EG"/>
        </w:rPr>
        <w:t xml:space="preserve">والمشروع الإرشادي المسمي </w:t>
      </w:r>
      <w:r>
        <w:rPr>
          <w:rFonts w:hint="eastAsia"/>
          <w:rtl/>
          <w:lang w:bidi="ar-EG"/>
        </w:rPr>
        <w:t>”</w:t>
      </w:r>
      <w:r w:rsidR="00451FD8" w:rsidRPr="00451FD8">
        <w:rPr>
          <w:rFonts w:hint="cs"/>
          <w:rtl/>
          <w:lang w:bidi="ar-EG"/>
        </w:rPr>
        <w:t>من مضطلعة بالأعمال إل</w:t>
      </w:r>
      <w:r>
        <w:rPr>
          <w:rFonts w:hint="cs"/>
          <w:rtl/>
          <w:lang w:bidi="ar-EG"/>
        </w:rPr>
        <w:t>ى</w:t>
      </w:r>
      <w:r w:rsidR="00451FD8" w:rsidRPr="00451FD8">
        <w:rPr>
          <w:rFonts w:hint="cs"/>
          <w:rtl/>
          <w:lang w:bidi="ar-EG"/>
        </w:rPr>
        <w:t xml:space="preserve"> مضطلعة أخر</w:t>
      </w:r>
      <w:r>
        <w:rPr>
          <w:rFonts w:hint="cs"/>
          <w:rtl/>
          <w:lang w:bidi="ar-EG"/>
        </w:rPr>
        <w:t>ى</w:t>
      </w:r>
      <w:r w:rsidR="00451FD8" w:rsidRPr="00451FD8">
        <w:rPr>
          <w:rFonts w:hint="cs"/>
          <w:rtl/>
          <w:lang w:bidi="ar-EG"/>
        </w:rPr>
        <w:t xml:space="preserve"> بالأعمال</w:t>
      </w:r>
      <w:r>
        <w:rPr>
          <w:rFonts w:hint="eastAsia"/>
          <w:rtl/>
          <w:lang w:bidi="ar-EG"/>
        </w:rPr>
        <w:t>“</w:t>
      </w:r>
      <w:r w:rsidR="00451FD8" w:rsidRPr="00451FD8">
        <w:rPr>
          <w:rFonts w:hint="cs"/>
          <w:rtl/>
          <w:lang w:bidi="ar-EG"/>
        </w:rPr>
        <w:t xml:space="preserve"> مكيف من أجل المرأة </w:t>
      </w:r>
      <w:r w:rsidR="00EF5F0F">
        <w:rPr>
          <w:rFonts w:hint="cs"/>
          <w:rtl/>
          <w:lang w:bidi="ar-EG"/>
        </w:rPr>
        <w:t xml:space="preserve">على </w:t>
      </w:r>
      <w:r w:rsidR="00451FD8" w:rsidRPr="00451FD8">
        <w:rPr>
          <w:rFonts w:hint="cs"/>
          <w:rtl/>
          <w:lang w:bidi="ar-EG"/>
        </w:rPr>
        <w:t>نحو محدد</w:t>
      </w:r>
      <w:r w:rsidR="00827DFF">
        <w:rPr>
          <w:rFonts w:hint="cs"/>
          <w:rtl/>
          <w:lang w:bidi="ar-EG"/>
        </w:rPr>
        <w:t>،</w:t>
      </w:r>
      <w:r w:rsidR="00451FD8" w:rsidRPr="00451FD8">
        <w:rPr>
          <w:rFonts w:hint="cs"/>
          <w:rtl/>
          <w:lang w:bidi="ar-EG"/>
        </w:rPr>
        <w:t xml:space="preserve"> وهو يستهدف الفتيات القائمات بالمشاريع</w:t>
      </w:r>
      <w:r w:rsidR="00827DFF">
        <w:rPr>
          <w:rFonts w:hint="cs"/>
          <w:rtl/>
          <w:lang w:bidi="ar-EG"/>
        </w:rPr>
        <w:t>،</w:t>
      </w:r>
      <w:r w:rsidR="00451FD8" w:rsidRPr="00451FD8">
        <w:rPr>
          <w:rFonts w:hint="cs"/>
          <w:rtl/>
          <w:lang w:bidi="ar-EG"/>
        </w:rPr>
        <w:t xml:space="preserve"> واللائي كن يقمن بعمالة ذاتية لفترة لا تقل عن سنة واحدة ولا تزيد عن ثلاث سنوات</w:t>
      </w:r>
      <w:r w:rsidR="00827DFF">
        <w:rPr>
          <w:rFonts w:hint="cs"/>
          <w:rtl/>
          <w:lang w:bidi="ar-EG"/>
        </w:rPr>
        <w:t>،</w:t>
      </w:r>
      <w:r w:rsidR="00451FD8" w:rsidRPr="00451FD8">
        <w:rPr>
          <w:rFonts w:hint="cs"/>
          <w:rtl/>
          <w:lang w:bidi="ar-EG"/>
        </w:rPr>
        <w:t xml:space="preserve"> مع رغبتهن في تنمية مشاريعهن. وبشأن قضية الخلافة في مجال الاضطلاع بالمشاريع</w:t>
      </w:r>
      <w:r w:rsidR="00827DFF">
        <w:rPr>
          <w:rFonts w:hint="cs"/>
          <w:rtl/>
          <w:lang w:bidi="ar-EG"/>
        </w:rPr>
        <w:t>،</w:t>
      </w:r>
      <w:r w:rsidR="00451FD8" w:rsidRPr="00451FD8">
        <w:rPr>
          <w:rFonts w:hint="cs"/>
          <w:rtl/>
          <w:lang w:bidi="ar-EG"/>
        </w:rPr>
        <w:t xml:space="preserve"> توجد حاليا دراسة من إجراء جامعة فرانكفورت</w:t>
      </w:r>
      <w:r w:rsidR="00827DFF">
        <w:rPr>
          <w:rFonts w:hint="cs"/>
          <w:rtl/>
          <w:lang w:bidi="ar-EG"/>
        </w:rPr>
        <w:t>،</w:t>
      </w:r>
      <w:r w:rsidR="00451FD8" w:rsidRPr="00451FD8">
        <w:rPr>
          <w:rFonts w:hint="cs"/>
          <w:rtl/>
          <w:lang w:bidi="ar-EG"/>
        </w:rPr>
        <w:t xml:space="preserve"> وهذه الدراسة تتولي تقييم الخبرات اللازمة في عمليات الخلافة بالمجموعة التي تتضمن </w:t>
      </w:r>
      <w:r>
        <w:rPr>
          <w:rFonts w:hint="eastAsia"/>
          <w:rtl/>
          <w:lang w:bidi="ar-EG"/>
        </w:rPr>
        <w:t>”</w:t>
      </w:r>
      <w:r w:rsidR="00451FD8" w:rsidRPr="00451FD8">
        <w:rPr>
          <w:rFonts w:hint="cs"/>
          <w:rtl/>
          <w:lang w:bidi="ar-EG"/>
        </w:rPr>
        <w:t xml:space="preserve">نقل عمل تجاري من الأب </w:t>
      </w:r>
      <w:r w:rsidR="00F37AB8">
        <w:rPr>
          <w:rFonts w:hint="cs"/>
          <w:rtl/>
          <w:lang w:bidi="ar-EG"/>
        </w:rPr>
        <w:t xml:space="preserve">إلى </w:t>
      </w:r>
      <w:r w:rsidR="00451FD8" w:rsidRPr="00451FD8">
        <w:rPr>
          <w:rFonts w:hint="cs"/>
          <w:rtl/>
          <w:lang w:bidi="ar-EG"/>
        </w:rPr>
        <w:t>ابنته</w:t>
      </w:r>
      <w:r>
        <w:rPr>
          <w:rFonts w:hint="eastAsia"/>
          <w:rtl/>
          <w:lang w:bidi="ar-EG"/>
        </w:rPr>
        <w:t>“</w:t>
      </w:r>
      <w:r w:rsidR="00451FD8" w:rsidRPr="00451FD8">
        <w:rPr>
          <w:rFonts w:hint="cs"/>
          <w:rtl/>
          <w:lang w:bidi="ar-EG"/>
        </w:rPr>
        <w:t>. وسوف تستخدم النتائج ذات الصلة في مزيد من البرامج التثقيفية من أجل زيادة الوعي بالمشورة المتعلقة بالخلافة التي تراعي نوع الجنس.</w:t>
      </w:r>
    </w:p>
    <w:p w:rsidR="00451FD8" w:rsidRPr="00451FD8" w:rsidRDefault="007E72CE" w:rsidP="007E72CE">
      <w:pPr>
        <w:pStyle w:val="SingleTxt"/>
        <w:rPr>
          <w:rFonts w:hint="cs"/>
          <w:rtl/>
          <w:lang w:bidi="ar-EG"/>
        </w:rPr>
      </w:pPr>
      <w:r>
        <w:rPr>
          <w:rFonts w:hint="cs"/>
          <w:rtl/>
          <w:lang w:bidi="ar-EG"/>
        </w:rPr>
        <w:tab/>
      </w:r>
      <w:r w:rsidR="00451FD8" w:rsidRPr="00451FD8">
        <w:rPr>
          <w:rFonts w:hint="cs"/>
          <w:rtl/>
          <w:lang w:bidi="ar-EG"/>
        </w:rPr>
        <w:t>ومع مجيء التعديل الثالث للقانون الصناعي في 1 كانون الثاني/يناير 2003</w:t>
      </w:r>
      <w:r w:rsidR="00827DFF">
        <w:rPr>
          <w:rFonts w:hint="cs"/>
          <w:rtl/>
          <w:lang w:bidi="ar-EG"/>
        </w:rPr>
        <w:t>،</w:t>
      </w:r>
      <w:r w:rsidR="00451FD8" w:rsidRPr="00451FD8">
        <w:rPr>
          <w:rFonts w:hint="cs"/>
          <w:rtl/>
          <w:lang w:bidi="ar-EG"/>
        </w:rPr>
        <w:t xml:space="preserve"> يلاحظ أن ألمانيا قد اشترطت</w:t>
      </w:r>
      <w:r w:rsidR="00827DFF">
        <w:rPr>
          <w:rFonts w:hint="cs"/>
          <w:rtl/>
          <w:lang w:bidi="ar-EG"/>
        </w:rPr>
        <w:t>،</w:t>
      </w:r>
      <w:r w:rsidR="00451FD8" w:rsidRPr="00451FD8">
        <w:rPr>
          <w:rFonts w:hint="cs"/>
          <w:rtl/>
          <w:lang w:bidi="ar-EG"/>
        </w:rPr>
        <w:t xml:space="preserve"> لأول مرة</w:t>
      </w:r>
      <w:r w:rsidR="00827DFF">
        <w:rPr>
          <w:rFonts w:hint="cs"/>
          <w:rtl/>
          <w:lang w:bidi="ar-EG"/>
        </w:rPr>
        <w:t>،</w:t>
      </w:r>
      <w:r w:rsidR="00451FD8" w:rsidRPr="00451FD8">
        <w:rPr>
          <w:rFonts w:hint="cs"/>
          <w:rtl/>
          <w:lang w:bidi="ar-EG"/>
        </w:rPr>
        <w:t xml:space="preserve"> تحديد نوعية جنس مؤسس العمل التجاري في الاستمارات (المطلوبة قانونا) والمستخدمة في تسجيل موعد بداية تشغيل هذا العمل التجاري الجديد. وهذا يوفر قاعدة إحصائية جديرة بالثقة (حيث ترسل التسجيلات لمكتب الإحصاءات الاتحادي) فيما يتصل بإجراء دراسة استقصائية عن كيفية توزيع تأسيس الشركات بين الرجال والنساء. ولا حاجة اليوم للاعتماد </w:t>
      </w:r>
      <w:r w:rsidR="00EF5F0F">
        <w:rPr>
          <w:rFonts w:hint="cs"/>
          <w:rtl/>
          <w:lang w:bidi="ar-EG"/>
        </w:rPr>
        <w:t xml:space="preserve">على </w:t>
      </w:r>
      <w:r w:rsidR="00451FD8" w:rsidRPr="00451FD8">
        <w:rPr>
          <w:rFonts w:hint="cs"/>
          <w:rtl/>
          <w:lang w:bidi="ar-EG"/>
        </w:rPr>
        <w:t>التقديرات</w:t>
      </w:r>
      <w:r w:rsidR="00827DFF">
        <w:rPr>
          <w:rFonts w:hint="cs"/>
          <w:rtl/>
          <w:lang w:bidi="ar-EG"/>
        </w:rPr>
        <w:t>،</w:t>
      </w:r>
      <w:r w:rsidR="00451FD8" w:rsidRPr="00451FD8">
        <w:rPr>
          <w:rFonts w:hint="cs"/>
          <w:rtl/>
          <w:lang w:bidi="ar-EG"/>
        </w:rPr>
        <w:t xml:space="preserve"> وهذا سي</w:t>
      </w:r>
      <w:r w:rsidR="00645933">
        <w:rPr>
          <w:rFonts w:hint="cs"/>
          <w:rtl/>
          <w:lang w:bidi="ar-EG"/>
        </w:rPr>
        <w:t>ي</w:t>
      </w:r>
      <w:r w:rsidR="00451FD8" w:rsidRPr="00451FD8">
        <w:rPr>
          <w:rFonts w:hint="cs"/>
          <w:rtl/>
          <w:lang w:bidi="ar-EG"/>
        </w:rPr>
        <w:t>سر إل</w:t>
      </w:r>
      <w:r>
        <w:rPr>
          <w:rFonts w:hint="cs"/>
          <w:rtl/>
          <w:lang w:bidi="ar-EG"/>
        </w:rPr>
        <w:t>ى</w:t>
      </w:r>
      <w:r w:rsidR="00451FD8" w:rsidRPr="00451FD8">
        <w:rPr>
          <w:rFonts w:hint="cs"/>
          <w:rtl/>
          <w:lang w:bidi="ar-EG"/>
        </w:rPr>
        <w:t xml:space="preserve"> حد كبير من استحداث تدابير جديدة في ميدان السياسة المتعلقة بالنساء. وقد يبدو هذا تطورا هامشيا لأول وهلة</w:t>
      </w:r>
      <w:r w:rsidR="00827DFF">
        <w:rPr>
          <w:rFonts w:hint="cs"/>
          <w:rtl/>
          <w:lang w:bidi="ar-EG"/>
        </w:rPr>
        <w:t>،</w:t>
      </w:r>
      <w:r w:rsidR="00451FD8" w:rsidRPr="00451FD8">
        <w:rPr>
          <w:rFonts w:hint="cs"/>
          <w:rtl/>
          <w:lang w:bidi="ar-EG"/>
        </w:rPr>
        <w:t xml:space="preserve"> ومع هذا</w:t>
      </w:r>
      <w:r w:rsidR="00827DFF">
        <w:rPr>
          <w:rFonts w:hint="cs"/>
          <w:rtl/>
          <w:lang w:bidi="ar-EG"/>
        </w:rPr>
        <w:t>،</w:t>
      </w:r>
      <w:r w:rsidR="00451FD8" w:rsidRPr="00451FD8">
        <w:rPr>
          <w:rFonts w:hint="cs"/>
          <w:rtl/>
          <w:lang w:bidi="ar-EG"/>
        </w:rPr>
        <w:t xml:space="preserve"> فإنه قد كان هناك مزيد من الصعوبة</w:t>
      </w:r>
      <w:r w:rsidR="00827DFF">
        <w:rPr>
          <w:rFonts w:hint="cs"/>
          <w:rtl/>
          <w:lang w:bidi="ar-EG"/>
        </w:rPr>
        <w:t>،</w:t>
      </w:r>
      <w:r w:rsidR="00451FD8" w:rsidRPr="00451FD8">
        <w:rPr>
          <w:rFonts w:hint="cs"/>
          <w:rtl/>
          <w:lang w:bidi="ar-EG"/>
        </w:rPr>
        <w:t>حتى الآن</w:t>
      </w:r>
      <w:r w:rsidR="00827DFF">
        <w:rPr>
          <w:rFonts w:hint="cs"/>
          <w:rtl/>
          <w:lang w:bidi="ar-EG"/>
        </w:rPr>
        <w:t>،</w:t>
      </w:r>
      <w:r w:rsidR="00451FD8" w:rsidRPr="00451FD8">
        <w:rPr>
          <w:rFonts w:hint="cs"/>
          <w:rtl/>
          <w:lang w:bidi="ar-EG"/>
        </w:rPr>
        <w:t xml:space="preserve"> في وضع تدابير ما بشأن السياسة المتعلقة بالمرأة في هذا السياق.</w:t>
      </w:r>
    </w:p>
    <w:p w:rsidR="007E72CE" w:rsidRPr="007E72CE" w:rsidRDefault="007E72CE" w:rsidP="007E72CE">
      <w:pPr>
        <w:pStyle w:val="SingleTxt"/>
        <w:spacing w:after="0" w:line="120" w:lineRule="exact"/>
        <w:rPr>
          <w:rFonts w:hint="cs"/>
          <w:sz w:val="12"/>
          <w:u w:val="single"/>
          <w:rtl/>
          <w:lang w:bidi="ar-EG"/>
        </w:rPr>
      </w:pPr>
    </w:p>
    <w:p w:rsidR="00451FD8" w:rsidRPr="00451FD8" w:rsidRDefault="007E72CE" w:rsidP="007E72C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11-9</w:t>
      </w:r>
      <w:r>
        <w:rPr>
          <w:rFonts w:hint="cs"/>
          <w:rtl/>
          <w:lang w:bidi="ar-EG"/>
        </w:rPr>
        <w:t xml:space="preserve"> </w:t>
      </w:r>
      <w:r w:rsidR="00451FD8" w:rsidRPr="00451FD8">
        <w:rPr>
          <w:rFonts w:hint="cs"/>
          <w:rtl/>
          <w:lang w:bidi="ar-EG"/>
        </w:rPr>
        <w:t>- التوفيق بين حياة الأسرة وحياة العمل</w:t>
      </w:r>
    </w:p>
    <w:p w:rsidR="00451FD8" w:rsidRPr="00451FD8" w:rsidRDefault="007E72CE" w:rsidP="007E72CE">
      <w:pPr>
        <w:pStyle w:val="SingleTxt"/>
        <w:rPr>
          <w:rFonts w:hint="cs"/>
          <w:rtl/>
          <w:lang w:bidi="ar-EG"/>
        </w:rPr>
      </w:pPr>
      <w:r>
        <w:rPr>
          <w:rFonts w:hint="cs"/>
          <w:rtl/>
          <w:lang w:bidi="ar-EG"/>
        </w:rPr>
        <w:tab/>
      </w:r>
      <w:r w:rsidR="00451FD8" w:rsidRPr="00451FD8">
        <w:rPr>
          <w:rFonts w:hint="cs"/>
          <w:rtl/>
          <w:lang w:bidi="ar-EG"/>
        </w:rPr>
        <w:t xml:space="preserve">تشكل القدرة </w:t>
      </w:r>
      <w:r w:rsidR="00EF5F0F">
        <w:rPr>
          <w:rFonts w:hint="cs"/>
          <w:rtl/>
          <w:lang w:bidi="ar-EG"/>
        </w:rPr>
        <w:t xml:space="preserve">على </w:t>
      </w:r>
      <w:r w:rsidR="00451FD8" w:rsidRPr="00451FD8">
        <w:rPr>
          <w:rFonts w:hint="cs"/>
          <w:rtl/>
          <w:lang w:bidi="ar-EG"/>
        </w:rPr>
        <w:t xml:space="preserve">التوفيق بين حياة الأسرة وحياة العمل عاملا هاما من شأنه أن يؤثر </w:t>
      </w:r>
      <w:r w:rsidR="00EF5F0F">
        <w:rPr>
          <w:rFonts w:hint="cs"/>
          <w:rtl/>
          <w:lang w:bidi="ar-EG"/>
        </w:rPr>
        <w:t xml:space="preserve">على </w:t>
      </w:r>
      <w:r w:rsidR="00451FD8" w:rsidRPr="00451FD8">
        <w:rPr>
          <w:rFonts w:hint="cs"/>
          <w:rtl/>
          <w:lang w:bidi="ar-EG"/>
        </w:rPr>
        <w:t>قرارات النساء والرجال بشأن البت في مدي الرغبة في إنجاب الأطفال</w:t>
      </w:r>
      <w:r w:rsidR="00827DFF">
        <w:rPr>
          <w:rFonts w:hint="cs"/>
          <w:rtl/>
          <w:lang w:bidi="ar-EG"/>
        </w:rPr>
        <w:t>،</w:t>
      </w:r>
      <w:r w:rsidR="00451FD8" w:rsidRPr="00451FD8">
        <w:rPr>
          <w:rFonts w:hint="cs"/>
          <w:rtl/>
          <w:lang w:bidi="ar-EG"/>
        </w:rPr>
        <w:t xml:space="preserve"> وثمة اطراد في أهمية هذا الأمر</w:t>
      </w:r>
      <w:r w:rsidR="00827DFF">
        <w:rPr>
          <w:rFonts w:hint="cs"/>
          <w:rtl/>
          <w:lang w:bidi="ar-EG"/>
        </w:rPr>
        <w:t>،</w:t>
      </w:r>
      <w:r w:rsidR="00451FD8" w:rsidRPr="00451FD8">
        <w:rPr>
          <w:rFonts w:hint="cs"/>
          <w:rtl/>
          <w:lang w:bidi="ar-EG"/>
        </w:rPr>
        <w:t xml:space="preserve"> وذلك في مواجهة تزايد مشاركة النساء في القوي العاملة</w:t>
      </w:r>
      <w:r w:rsidR="00827DFF">
        <w:rPr>
          <w:rFonts w:hint="cs"/>
          <w:rtl/>
          <w:lang w:bidi="ar-EG"/>
        </w:rPr>
        <w:t>،</w:t>
      </w:r>
      <w:r w:rsidR="00451FD8" w:rsidRPr="00451FD8">
        <w:rPr>
          <w:rFonts w:hint="cs"/>
          <w:rtl/>
          <w:lang w:bidi="ar-EG"/>
        </w:rPr>
        <w:t xml:space="preserve"> فضلا عن تزايد الاتجاه نحو تكوين الأسر من قبل الرجال. وفي الوقت الذي كان ينظر فيه في الماضي </w:t>
      </w:r>
      <w:r w:rsidR="00F37AB8">
        <w:rPr>
          <w:rFonts w:hint="cs"/>
          <w:rtl/>
          <w:lang w:bidi="ar-EG"/>
        </w:rPr>
        <w:t xml:space="preserve">إلى </w:t>
      </w:r>
      <w:r w:rsidR="00451FD8" w:rsidRPr="00451FD8">
        <w:rPr>
          <w:rFonts w:hint="cs"/>
          <w:rtl/>
          <w:lang w:bidi="ar-EG"/>
        </w:rPr>
        <w:t>مسألة التوفيق بين حياة الأسرة وحياة العمل باعتبارها تمثل بشكل رئيسي مشكلة فردية تخص الأمهات العاملات</w:t>
      </w:r>
      <w:r w:rsidR="00827DFF">
        <w:rPr>
          <w:rFonts w:hint="cs"/>
          <w:rtl/>
          <w:lang w:bidi="ar-EG"/>
        </w:rPr>
        <w:t>،</w:t>
      </w:r>
      <w:r w:rsidR="00451FD8" w:rsidRPr="00451FD8">
        <w:rPr>
          <w:rFonts w:hint="cs"/>
          <w:rtl/>
          <w:lang w:bidi="ar-EG"/>
        </w:rPr>
        <w:t xml:space="preserve"> فإنها تعد اليوم من المواضيع التي تناقش كثيرا فيما يتصل بكل من الجنسين</w:t>
      </w:r>
      <w:r w:rsidR="00827DFF">
        <w:rPr>
          <w:rFonts w:hint="cs"/>
          <w:rtl/>
          <w:lang w:bidi="ar-EG"/>
        </w:rPr>
        <w:t>،</w:t>
      </w:r>
      <w:r w:rsidR="00451FD8" w:rsidRPr="00451FD8">
        <w:rPr>
          <w:rFonts w:hint="cs"/>
          <w:rtl/>
          <w:lang w:bidi="ar-EG"/>
        </w:rPr>
        <w:t xml:space="preserve"> وه</w:t>
      </w:r>
      <w:r>
        <w:rPr>
          <w:rFonts w:hint="cs"/>
          <w:rtl/>
          <w:lang w:bidi="ar-EG"/>
        </w:rPr>
        <w:t>و</w:t>
      </w:r>
      <w:r w:rsidR="00451FD8" w:rsidRPr="00451FD8">
        <w:rPr>
          <w:rFonts w:hint="cs"/>
          <w:rtl/>
          <w:lang w:bidi="ar-EG"/>
        </w:rPr>
        <w:t xml:space="preserve"> موضوع حاز مزيدا من الأهمية في الأحاديث العامة التي دارت في أعقاب التحديات والفرص التي تمثلها هذه المسألة </w:t>
      </w:r>
      <w:r w:rsidR="00EF5F0F">
        <w:rPr>
          <w:rFonts w:hint="cs"/>
          <w:rtl/>
          <w:lang w:bidi="ar-EG"/>
        </w:rPr>
        <w:t xml:space="preserve">على </w:t>
      </w:r>
      <w:r w:rsidR="00451FD8" w:rsidRPr="00451FD8">
        <w:rPr>
          <w:rFonts w:hint="cs"/>
          <w:rtl/>
          <w:lang w:bidi="ar-EG"/>
        </w:rPr>
        <w:t>صعيد المضطلعين بالمشاريع والاقتصاد والمجتمع ككل. وفي الكثير من الشركات يراعي أن العجز المتوقع في عدد الموظفين اللازمين لشغل المناصب العليا والمراكز القيادية قد أد</w:t>
      </w:r>
      <w:r>
        <w:rPr>
          <w:rFonts w:hint="cs"/>
          <w:rtl/>
          <w:lang w:bidi="ar-EG"/>
        </w:rPr>
        <w:t>ى</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الاضطلاع بعملية من عمليات إعادة التوجه</w:t>
      </w:r>
      <w:r w:rsidR="00827DFF">
        <w:rPr>
          <w:rFonts w:hint="cs"/>
          <w:rtl/>
          <w:lang w:bidi="ar-EG"/>
        </w:rPr>
        <w:t>،</w:t>
      </w:r>
      <w:r w:rsidR="00451FD8" w:rsidRPr="00451FD8">
        <w:rPr>
          <w:rFonts w:hint="cs"/>
          <w:rtl/>
          <w:lang w:bidi="ar-EG"/>
        </w:rPr>
        <w:t xml:space="preserve"> حيث تتسم المزايا المتصلة بتهيئة ظروف عمل مواتية للأسرة بأداء دور أرفع شأنا. وهناك مبادرات مختلفة من قبل الحكومة الاتحادية تستهدف تحسين إمكانات التنسيق بين حياة الأسرة وحياة العمل.</w:t>
      </w:r>
    </w:p>
    <w:p w:rsidR="00451FD8" w:rsidRPr="00451FD8" w:rsidRDefault="007E72CE" w:rsidP="007E72CE">
      <w:pPr>
        <w:pStyle w:val="SingleTxt"/>
        <w:rPr>
          <w:rFonts w:hint="cs"/>
          <w:rtl/>
          <w:lang w:bidi="ar-EG"/>
        </w:rPr>
      </w:pPr>
      <w:r>
        <w:rPr>
          <w:rFonts w:hint="cs"/>
          <w:rtl/>
          <w:lang w:bidi="ar-EG"/>
        </w:rPr>
        <w:tab/>
      </w:r>
      <w:r w:rsidR="00451FD8" w:rsidRPr="00451FD8">
        <w:rPr>
          <w:rFonts w:hint="cs"/>
          <w:rtl/>
          <w:lang w:bidi="ar-EG"/>
        </w:rPr>
        <w:t>والمساواة وسياسة الأسرة تتميزان</w:t>
      </w:r>
      <w:r w:rsidR="00827DFF">
        <w:rPr>
          <w:rFonts w:hint="cs"/>
          <w:rtl/>
          <w:lang w:bidi="ar-EG"/>
        </w:rPr>
        <w:t>،</w:t>
      </w:r>
      <w:r w:rsidR="00451FD8" w:rsidRPr="00451FD8">
        <w:rPr>
          <w:rFonts w:hint="cs"/>
          <w:rtl/>
          <w:lang w:bidi="ar-EG"/>
        </w:rPr>
        <w:t xml:space="preserve"> بالتالي</w:t>
      </w:r>
      <w:r w:rsidR="00827DFF">
        <w:rPr>
          <w:rFonts w:hint="cs"/>
          <w:rtl/>
          <w:lang w:bidi="ar-EG"/>
        </w:rPr>
        <w:t>،</w:t>
      </w:r>
      <w:r w:rsidR="00451FD8" w:rsidRPr="00451FD8">
        <w:rPr>
          <w:rFonts w:hint="cs"/>
          <w:rtl/>
          <w:lang w:bidi="ar-EG"/>
        </w:rPr>
        <w:t xml:space="preserve"> بزيادة التركيز </w:t>
      </w:r>
      <w:r w:rsidR="00EF5F0F">
        <w:rPr>
          <w:rFonts w:hint="cs"/>
          <w:rtl/>
          <w:lang w:bidi="ar-EG"/>
        </w:rPr>
        <w:t xml:space="preserve">على </w:t>
      </w:r>
      <w:r w:rsidR="00451FD8" w:rsidRPr="00451FD8">
        <w:rPr>
          <w:rFonts w:hint="cs"/>
          <w:rtl/>
          <w:lang w:bidi="ar-EG"/>
        </w:rPr>
        <w:t>قضايا من قبيل تحسين التوازن بين حياة الأسرة وعالم العمل</w:t>
      </w:r>
      <w:r w:rsidR="00827DFF">
        <w:rPr>
          <w:rFonts w:hint="cs"/>
          <w:rtl/>
          <w:lang w:bidi="ar-EG"/>
        </w:rPr>
        <w:t>،</w:t>
      </w:r>
      <w:r w:rsidR="00451FD8" w:rsidRPr="00451FD8">
        <w:rPr>
          <w:rFonts w:hint="cs"/>
          <w:rtl/>
          <w:lang w:bidi="ar-EG"/>
        </w:rPr>
        <w:t xml:space="preserve"> وإدخال تحسينات في الأحوال المتعلقة بالأبوة النشطة</w:t>
      </w:r>
      <w:r w:rsidR="00827DFF">
        <w:rPr>
          <w:rFonts w:hint="cs"/>
          <w:rtl/>
          <w:lang w:bidi="ar-EG"/>
        </w:rPr>
        <w:t>،</w:t>
      </w:r>
      <w:r w:rsidR="00451FD8" w:rsidRPr="00451FD8">
        <w:rPr>
          <w:rFonts w:hint="cs"/>
          <w:rtl/>
          <w:lang w:bidi="ar-EG"/>
        </w:rPr>
        <w:t xml:space="preserve"> ودمج النساء والأمهات في العمالة ذات الأجر. والهدف المنشود في هذا الصدد يتمثل</w:t>
      </w:r>
      <w:r w:rsidR="00827DFF">
        <w:rPr>
          <w:rFonts w:hint="cs"/>
          <w:rtl/>
          <w:lang w:bidi="ar-EG"/>
        </w:rPr>
        <w:t>،</w:t>
      </w:r>
      <w:r w:rsidR="00451FD8" w:rsidRPr="00451FD8">
        <w:rPr>
          <w:rFonts w:hint="cs"/>
          <w:rtl/>
          <w:lang w:bidi="ar-EG"/>
        </w:rPr>
        <w:t xml:space="preserve"> من ناحية أو</w:t>
      </w:r>
      <w:r>
        <w:rPr>
          <w:rFonts w:hint="cs"/>
          <w:rtl/>
          <w:lang w:bidi="ar-EG"/>
        </w:rPr>
        <w:t>لى</w:t>
      </w:r>
      <w:r w:rsidR="00827DFF">
        <w:rPr>
          <w:rFonts w:hint="cs"/>
          <w:rtl/>
          <w:lang w:bidi="ar-EG"/>
        </w:rPr>
        <w:t>،</w:t>
      </w:r>
      <w:r w:rsidR="00451FD8" w:rsidRPr="00451FD8">
        <w:rPr>
          <w:rFonts w:hint="cs"/>
          <w:rtl/>
          <w:lang w:bidi="ar-EG"/>
        </w:rPr>
        <w:t xml:space="preserve"> في المساهمة في تحقيق توزيع متساو للأعباء بين الأمهات والآباء في مجال تربية ورعاية الأطفال بقدر الإمكان</w:t>
      </w:r>
      <w:r w:rsidR="00827DFF">
        <w:rPr>
          <w:rFonts w:hint="cs"/>
          <w:rtl/>
          <w:lang w:bidi="ar-EG"/>
        </w:rPr>
        <w:t>،</w:t>
      </w:r>
      <w:r w:rsidR="00451FD8" w:rsidRPr="00451FD8">
        <w:rPr>
          <w:rFonts w:hint="cs"/>
          <w:rtl/>
          <w:lang w:bidi="ar-EG"/>
        </w:rPr>
        <w:t xml:space="preserve"> مع القيام</w:t>
      </w:r>
      <w:r w:rsidR="00827DFF">
        <w:rPr>
          <w:rFonts w:hint="cs"/>
          <w:rtl/>
          <w:lang w:bidi="ar-EG"/>
        </w:rPr>
        <w:t>،</w:t>
      </w:r>
      <w:r w:rsidR="00451FD8" w:rsidRPr="00451FD8">
        <w:rPr>
          <w:rFonts w:hint="cs"/>
          <w:rtl/>
          <w:lang w:bidi="ar-EG"/>
        </w:rPr>
        <w:t xml:space="preserve"> من ناحية أخري</w:t>
      </w:r>
      <w:r w:rsidR="00827DFF">
        <w:rPr>
          <w:rFonts w:hint="cs"/>
          <w:rtl/>
          <w:lang w:bidi="ar-EG"/>
        </w:rPr>
        <w:t>،</w:t>
      </w:r>
      <w:r w:rsidR="00451FD8" w:rsidRPr="00451FD8">
        <w:rPr>
          <w:rFonts w:hint="cs"/>
          <w:rtl/>
          <w:lang w:bidi="ar-EG"/>
        </w:rPr>
        <w:t xml:space="preserve"> بكفالة تهيئة مزيد من المراعاة في مجال العمل للتوجه الأسري </w:t>
      </w:r>
      <w:r w:rsidR="008F3FF5">
        <w:rPr>
          <w:rFonts w:hint="cs"/>
          <w:rtl/>
          <w:lang w:bidi="ar-EG"/>
        </w:rPr>
        <w:t xml:space="preserve">لدى </w:t>
      </w:r>
      <w:r w:rsidR="00451FD8" w:rsidRPr="00451FD8">
        <w:rPr>
          <w:rFonts w:hint="cs"/>
          <w:rtl/>
          <w:lang w:bidi="ar-EG"/>
        </w:rPr>
        <w:t>كثير من الآباء</w:t>
      </w:r>
      <w:r w:rsidR="00827DFF">
        <w:rPr>
          <w:rFonts w:hint="cs"/>
          <w:rtl/>
          <w:lang w:bidi="ar-EG"/>
        </w:rPr>
        <w:t>،</w:t>
      </w:r>
      <w:r w:rsidR="00451FD8" w:rsidRPr="00451FD8">
        <w:rPr>
          <w:rFonts w:hint="cs"/>
          <w:rtl/>
          <w:lang w:bidi="ar-EG"/>
        </w:rPr>
        <w:t xml:space="preserve"> فضلا عن تقليل المعوقات التي كثيرا ما</w:t>
      </w:r>
      <w:r>
        <w:rPr>
          <w:rFonts w:hint="eastAsia"/>
          <w:rtl/>
          <w:lang w:bidi="ar-EG"/>
        </w:rPr>
        <w:t> </w:t>
      </w:r>
      <w:r w:rsidR="00451FD8" w:rsidRPr="00451FD8">
        <w:rPr>
          <w:rFonts w:hint="cs"/>
          <w:rtl/>
          <w:lang w:bidi="ar-EG"/>
        </w:rPr>
        <w:t>تواجه الأمهات في سوق العمالة.</w:t>
      </w:r>
    </w:p>
    <w:p w:rsidR="00451FD8" w:rsidRPr="00451FD8" w:rsidRDefault="007E72CE" w:rsidP="007E72CE">
      <w:pPr>
        <w:pStyle w:val="SingleTxt"/>
        <w:rPr>
          <w:rFonts w:hint="cs"/>
          <w:rtl/>
          <w:lang w:bidi="ar-EG"/>
        </w:rPr>
      </w:pPr>
      <w:r>
        <w:rPr>
          <w:rFonts w:hint="cs"/>
          <w:rtl/>
          <w:lang w:bidi="ar-EG"/>
        </w:rPr>
        <w:tab/>
      </w:r>
      <w:r w:rsidR="00451FD8" w:rsidRPr="00451FD8">
        <w:rPr>
          <w:rFonts w:hint="cs"/>
          <w:rtl/>
          <w:lang w:bidi="ar-EG"/>
        </w:rPr>
        <w:t xml:space="preserve">وكان ثمة تعاون استراتيجي بين السياسة والقطاع الخاص من أجل تحسن احتمالات التوفيق بين حياة الأسرة وحياة العمل في ألمانيا. وهذا يتضمن </w:t>
      </w:r>
      <w:r>
        <w:rPr>
          <w:rFonts w:hint="eastAsia"/>
          <w:rtl/>
          <w:lang w:bidi="ar-EG"/>
        </w:rPr>
        <w:t>”</w:t>
      </w:r>
      <w:r w:rsidR="00451FD8" w:rsidRPr="00451FD8">
        <w:rPr>
          <w:rFonts w:hint="cs"/>
          <w:rtl/>
          <w:lang w:bidi="ar-EG"/>
        </w:rPr>
        <w:t xml:space="preserve">الاتفاق المتعلق بتساوي الفرص </w:t>
      </w:r>
      <w:r w:rsidR="008F3FF5">
        <w:rPr>
          <w:rFonts w:hint="cs"/>
          <w:rtl/>
          <w:lang w:bidi="ar-EG"/>
        </w:rPr>
        <w:t xml:space="preserve">لدى </w:t>
      </w:r>
      <w:r w:rsidR="00451FD8" w:rsidRPr="00451FD8">
        <w:rPr>
          <w:rFonts w:hint="cs"/>
          <w:rtl/>
          <w:lang w:bidi="ar-EG"/>
        </w:rPr>
        <w:t>الرجال والنساء في القطاع الخاص</w:t>
      </w:r>
      <w:r>
        <w:rPr>
          <w:rFonts w:hint="eastAsia"/>
          <w:rtl/>
          <w:lang w:bidi="ar-EG"/>
        </w:rPr>
        <w:t>“</w:t>
      </w:r>
      <w:r w:rsidR="00827DFF">
        <w:rPr>
          <w:rFonts w:hint="cs"/>
          <w:rtl/>
          <w:lang w:bidi="ar-EG"/>
        </w:rPr>
        <w:t>،</w:t>
      </w:r>
      <w:r w:rsidR="00451FD8" w:rsidRPr="00451FD8">
        <w:rPr>
          <w:rFonts w:hint="cs"/>
          <w:rtl/>
          <w:lang w:bidi="ar-EG"/>
        </w:rPr>
        <w:t xml:space="preserve"> مما تم تقييم مدي تقدمه بالفعل لثاني مرة (</w:t>
      </w:r>
      <w:r w:rsidR="00610C3E">
        <w:rPr>
          <w:rFonts w:hint="cs"/>
          <w:rtl/>
          <w:lang w:bidi="ar-EG"/>
        </w:rPr>
        <w:t>انظر</w:t>
      </w:r>
      <w:r w:rsidR="00451FD8" w:rsidRPr="00451FD8">
        <w:rPr>
          <w:rFonts w:hint="cs"/>
          <w:rtl/>
          <w:lang w:bidi="ar-EG"/>
        </w:rPr>
        <w:t xml:space="preserve"> 11-7). واتجاه هذا التعاون مع القطاع الخاص</w:t>
      </w:r>
      <w:r w:rsidR="00827DFF">
        <w:rPr>
          <w:rFonts w:hint="cs"/>
          <w:rtl/>
          <w:lang w:bidi="ar-EG"/>
        </w:rPr>
        <w:t>،</w:t>
      </w:r>
      <w:r w:rsidR="00451FD8" w:rsidRPr="00451FD8">
        <w:rPr>
          <w:rFonts w:hint="cs"/>
          <w:rtl/>
          <w:lang w:bidi="ar-EG"/>
        </w:rPr>
        <w:t xml:space="preserve"> وهو اتجاه نحو إعداد تحالفات تتعلق بتساوي الفرص وتحقيق ظروف أكثر صداقة للأسرة</w:t>
      </w:r>
      <w:r w:rsidR="00827DFF">
        <w:rPr>
          <w:rFonts w:hint="cs"/>
          <w:rtl/>
          <w:lang w:bidi="ar-EG"/>
        </w:rPr>
        <w:t>،</w:t>
      </w:r>
      <w:r w:rsidR="00451FD8" w:rsidRPr="00451FD8">
        <w:rPr>
          <w:rFonts w:hint="cs"/>
          <w:rtl/>
          <w:lang w:bidi="ar-EG"/>
        </w:rPr>
        <w:t xml:space="preserve"> قد تطور بشكل بالغ النفع منذ عام 2001</w:t>
      </w:r>
      <w:r w:rsidR="00827DFF">
        <w:rPr>
          <w:rFonts w:hint="cs"/>
          <w:rtl/>
          <w:lang w:bidi="ar-EG"/>
        </w:rPr>
        <w:t>،</w:t>
      </w:r>
      <w:r w:rsidR="00451FD8" w:rsidRPr="00451FD8">
        <w:rPr>
          <w:rFonts w:hint="cs"/>
          <w:rtl/>
          <w:lang w:bidi="ar-EG"/>
        </w:rPr>
        <w:t xml:space="preserve"> حيث أصبح من خصائص سياسة المساواة بين الجنسين في ألمانيا. والشراكة بين القطاعين العام والخاص ستكون أيضا موضوعا من مواضيع اجتماع المائدة المستديرة الوزاري في مؤتمر القمة العالمي المعني بالمرأة الذي سيعقد ببرلين في عام 2007</w:t>
      </w:r>
      <w:r w:rsidR="00827DFF">
        <w:rPr>
          <w:rFonts w:hint="cs"/>
          <w:rtl/>
          <w:lang w:bidi="ar-EG"/>
        </w:rPr>
        <w:t>،</w:t>
      </w:r>
      <w:r w:rsidR="00451FD8" w:rsidRPr="00451FD8">
        <w:rPr>
          <w:rFonts w:hint="cs"/>
          <w:rtl/>
          <w:lang w:bidi="ar-EG"/>
        </w:rPr>
        <w:t xml:space="preserve"> حيث ستقدم الحكومة الاتحادية تقريرا عن تجربتها في مجال التعاون مع القطاع الخاص.</w:t>
      </w:r>
    </w:p>
    <w:p w:rsidR="00451FD8" w:rsidRPr="00451FD8" w:rsidRDefault="00E72136" w:rsidP="00892377">
      <w:pPr>
        <w:pStyle w:val="SingleTxt"/>
        <w:rPr>
          <w:rFonts w:hint="cs"/>
          <w:rtl/>
          <w:lang w:bidi="ar-EG"/>
        </w:rPr>
      </w:pPr>
      <w:r>
        <w:rPr>
          <w:rFonts w:hint="cs"/>
          <w:rtl/>
          <w:lang w:bidi="ar-EG"/>
        </w:rPr>
        <w:tab/>
      </w:r>
      <w:r w:rsidR="00451FD8" w:rsidRPr="00451FD8">
        <w:rPr>
          <w:rFonts w:hint="cs"/>
          <w:rtl/>
          <w:lang w:bidi="ar-EG"/>
        </w:rPr>
        <w:t xml:space="preserve">وفي سياق </w:t>
      </w:r>
      <w:r>
        <w:rPr>
          <w:rFonts w:hint="eastAsia"/>
          <w:rtl/>
          <w:lang w:bidi="ar-EG"/>
        </w:rPr>
        <w:t>”</w:t>
      </w:r>
      <w:r w:rsidR="00451FD8" w:rsidRPr="00451FD8">
        <w:rPr>
          <w:rFonts w:hint="cs"/>
          <w:rtl/>
          <w:lang w:bidi="ar-EG"/>
        </w:rPr>
        <w:t>التحالف من أجل الأسرة</w:t>
      </w:r>
      <w:r>
        <w:rPr>
          <w:rFonts w:hint="eastAsia"/>
          <w:rtl/>
          <w:lang w:bidi="ar-EG"/>
        </w:rPr>
        <w:t>“</w:t>
      </w:r>
      <w:r w:rsidR="00827DFF">
        <w:rPr>
          <w:rFonts w:hint="cs"/>
          <w:rtl/>
          <w:lang w:bidi="ar-EG"/>
        </w:rPr>
        <w:t>،</w:t>
      </w:r>
      <w:r w:rsidR="00451FD8" w:rsidRPr="00451FD8">
        <w:rPr>
          <w:rFonts w:hint="cs"/>
          <w:rtl/>
          <w:lang w:bidi="ar-EG"/>
        </w:rPr>
        <w:t xml:space="preserve"> الذي ش</w:t>
      </w:r>
      <w:r w:rsidR="00892377">
        <w:rPr>
          <w:rFonts w:hint="cs"/>
          <w:rtl/>
          <w:lang w:bidi="ar-EG"/>
        </w:rPr>
        <w:t>ُ</w:t>
      </w:r>
      <w:r w:rsidR="00451FD8" w:rsidRPr="00451FD8">
        <w:rPr>
          <w:rFonts w:hint="cs"/>
          <w:rtl/>
          <w:lang w:bidi="ar-EG"/>
        </w:rPr>
        <w:t>كل في عام 2003</w:t>
      </w:r>
      <w:r w:rsidR="00827DFF">
        <w:rPr>
          <w:rFonts w:hint="cs"/>
          <w:rtl/>
          <w:lang w:bidi="ar-EG"/>
        </w:rPr>
        <w:t>،</w:t>
      </w:r>
      <w:r w:rsidR="00451FD8" w:rsidRPr="00451FD8">
        <w:rPr>
          <w:rFonts w:hint="cs"/>
          <w:rtl/>
          <w:lang w:bidi="ar-EG"/>
        </w:rPr>
        <w:t xml:space="preserve"> يراعي أن الحكومة الاتحادية قد اعتمدت </w:t>
      </w:r>
      <w:r w:rsidR="00EF5F0F">
        <w:rPr>
          <w:rFonts w:hint="cs"/>
          <w:rtl/>
          <w:lang w:bidi="ar-EG"/>
        </w:rPr>
        <w:t xml:space="preserve">على </w:t>
      </w:r>
      <w:r w:rsidR="00451FD8" w:rsidRPr="00451FD8">
        <w:rPr>
          <w:rFonts w:hint="cs"/>
          <w:rtl/>
          <w:lang w:bidi="ar-EG"/>
        </w:rPr>
        <w:t xml:space="preserve">هذه </w:t>
      </w:r>
      <w:r w:rsidR="00743341">
        <w:rPr>
          <w:rFonts w:hint="cs"/>
          <w:rtl/>
          <w:lang w:bidi="ar-EG"/>
        </w:rPr>
        <w:t>الاستراتيجية</w:t>
      </w:r>
      <w:r w:rsidR="00451FD8" w:rsidRPr="00451FD8">
        <w:rPr>
          <w:rFonts w:hint="cs"/>
          <w:rtl/>
          <w:lang w:bidi="ar-EG"/>
        </w:rPr>
        <w:t xml:space="preserve"> الطوعية وشرعت في تهيئة تآلف اجتماعي واسع النطاق من أجل العمل </w:t>
      </w:r>
      <w:r w:rsidR="00EF5F0F">
        <w:rPr>
          <w:rFonts w:hint="cs"/>
          <w:rtl/>
          <w:lang w:bidi="ar-EG"/>
        </w:rPr>
        <w:t xml:space="preserve">على </w:t>
      </w:r>
      <w:r w:rsidR="00451FD8" w:rsidRPr="00451FD8">
        <w:rPr>
          <w:rFonts w:hint="cs"/>
          <w:rtl/>
          <w:lang w:bidi="ar-EG"/>
        </w:rPr>
        <w:t>تحقيق علاقات ودية أسرية في حقل العمل. وثمة مساندة لهذا من قبل عدد مطرد الزيادة من الشخصيات الهامة بالقطاع الخاص والدوائر العلمية والنقابات. وفي إطار هذا التحالف</w:t>
      </w:r>
      <w:r w:rsidR="00827DFF">
        <w:rPr>
          <w:rFonts w:hint="cs"/>
          <w:rtl/>
          <w:lang w:bidi="ar-EG"/>
        </w:rPr>
        <w:t>،</w:t>
      </w:r>
      <w:r w:rsidR="00451FD8" w:rsidRPr="00451FD8">
        <w:rPr>
          <w:rFonts w:hint="cs"/>
          <w:rtl/>
          <w:lang w:bidi="ar-EG"/>
        </w:rPr>
        <w:t xml:space="preserve"> كان هناك جمع بين تلك المبادرات التي تستهدف تحسين التوازن بين الأسرة ومجال العمل</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تهيئة مزيد من المراعاة لاحتياجات الأسر في ثقافة الصناعة الألمانية </w:t>
      </w:r>
      <w:r w:rsidR="00EF5F0F">
        <w:rPr>
          <w:rFonts w:hint="cs"/>
          <w:rtl/>
          <w:lang w:bidi="ar-EG"/>
        </w:rPr>
        <w:t xml:space="preserve">على </w:t>
      </w:r>
      <w:r w:rsidR="00451FD8" w:rsidRPr="00451FD8">
        <w:rPr>
          <w:rFonts w:hint="cs"/>
          <w:rtl/>
          <w:lang w:bidi="ar-EG"/>
        </w:rPr>
        <w:t xml:space="preserve">المدى المتوسط. وقضية التوازن بين حياة الأسرة وحياة العمل قد أدخلت باعتبارها مركزا للمداولات </w:t>
      </w:r>
      <w:r w:rsidR="00EF5F0F">
        <w:rPr>
          <w:rFonts w:hint="cs"/>
          <w:rtl/>
          <w:lang w:bidi="ar-EG"/>
        </w:rPr>
        <w:t xml:space="preserve">على </w:t>
      </w:r>
      <w:r w:rsidR="00451FD8" w:rsidRPr="00451FD8">
        <w:rPr>
          <w:rFonts w:hint="cs"/>
          <w:rtl/>
          <w:lang w:bidi="ar-EG"/>
        </w:rPr>
        <w:t>الأصعدة الاقتصادية والاجتماعية</w:t>
      </w:r>
      <w:r>
        <w:rPr>
          <w:rFonts w:hint="cs"/>
          <w:rtl/>
          <w:lang w:bidi="ar-EG"/>
        </w:rPr>
        <w:t xml:space="preserve"> </w:t>
      </w:r>
      <w:r w:rsidR="00451FD8" w:rsidRPr="00451FD8">
        <w:rPr>
          <w:rFonts w:hint="cs"/>
          <w:rtl/>
          <w:lang w:bidi="ar-EG"/>
        </w:rPr>
        <w:t>-</w:t>
      </w:r>
      <w:r>
        <w:rPr>
          <w:rFonts w:hint="cs"/>
          <w:rtl/>
          <w:lang w:bidi="ar-EG"/>
        </w:rPr>
        <w:t xml:space="preserve"> </w:t>
      </w:r>
      <w:r w:rsidR="00451FD8" w:rsidRPr="00451FD8">
        <w:rPr>
          <w:rFonts w:hint="cs"/>
          <w:rtl/>
          <w:lang w:bidi="ar-EG"/>
        </w:rPr>
        <w:t>السياسية والعلمية. وفي نفس الوقت</w:t>
      </w:r>
      <w:r w:rsidR="00827DFF">
        <w:rPr>
          <w:rFonts w:hint="cs"/>
          <w:rtl/>
          <w:lang w:bidi="ar-EG"/>
        </w:rPr>
        <w:t>،</w:t>
      </w:r>
      <w:r w:rsidR="00451FD8" w:rsidRPr="00451FD8">
        <w:rPr>
          <w:rFonts w:hint="cs"/>
          <w:rtl/>
          <w:lang w:bidi="ar-EG"/>
        </w:rPr>
        <w:t xml:space="preserve"> أمكن جعل مسألة العلاقات الودية مع الأسرة بمثابة عامل هام من حيث المنافسات والمواقع.</w:t>
      </w:r>
    </w:p>
    <w:p w:rsidR="00451FD8" w:rsidRPr="00451FD8" w:rsidRDefault="00E72136" w:rsidP="00E72136">
      <w:pPr>
        <w:pStyle w:val="SingleTxt"/>
        <w:rPr>
          <w:rFonts w:hint="cs"/>
          <w:rtl/>
          <w:lang w:bidi="ar-EG"/>
        </w:rPr>
      </w:pPr>
      <w:r>
        <w:rPr>
          <w:rFonts w:hint="cs"/>
          <w:rtl/>
          <w:lang w:bidi="ar-EG"/>
        </w:rPr>
        <w:tab/>
      </w:r>
      <w:r w:rsidR="00451FD8" w:rsidRPr="00451FD8">
        <w:rPr>
          <w:rFonts w:hint="cs"/>
          <w:rtl/>
          <w:lang w:bidi="ar-EG"/>
        </w:rPr>
        <w:t xml:space="preserve">وقد اضطلع بالمسابقة المسماة </w:t>
      </w:r>
      <w:r>
        <w:rPr>
          <w:rFonts w:hint="eastAsia"/>
          <w:rtl/>
          <w:lang w:bidi="ar-EG"/>
        </w:rPr>
        <w:t>”</w:t>
      </w:r>
      <w:r w:rsidR="00451FD8" w:rsidRPr="00451FD8">
        <w:rPr>
          <w:rFonts w:hint="cs"/>
          <w:rtl/>
          <w:lang w:bidi="ar-EG"/>
        </w:rPr>
        <w:t>عامل النجاح المتصل بالأسرة في عام 2005</w:t>
      </w:r>
      <w:r>
        <w:rPr>
          <w:rFonts w:hint="eastAsia"/>
          <w:rtl/>
          <w:lang w:bidi="ar-EG"/>
        </w:rPr>
        <w:t>“</w:t>
      </w:r>
      <w:r w:rsidR="00451FD8" w:rsidRPr="00451FD8">
        <w:rPr>
          <w:rFonts w:hint="cs"/>
          <w:rtl/>
          <w:lang w:bidi="ar-EG"/>
        </w:rPr>
        <w:t xml:space="preserve"> من أجل تمييز الشركات ذات الاهتمام بمساعدة موظفيها </w:t>
      </w:r>
      <w:r w:rsidR="00EF5F0F">
        <w:rPr>
          <w:rFonts w:hint="cs"/>
          <w:rtl/>
          <w:lang w:bidi="ar-EG"/>
        </w:rPr>
        <w:t xml:space="preserve">على </w:t>
      </w:r>
      <w:r w:rsidR="00451FD8" w:rsidRPr="00451FD8">
        <w:rPr>
          <w:rFonts w:hint="cs"/>
          <w:rtl/>
          <w:lang w:bidi="ar-EG"/>
        </w:rPr>
        <w:t>التوفيق بين حياة الأسرة وحياة العمل</w:t>
      </w:r>
      <w:r w:rsidR="00827DFF">
        <w:rPr>
          <w:rFonts w:hint="cs"/>
          <w:rtl/>
          <w:lang w:bidi="ar-EG"/>
        </w:rPr>
        <w:t>،</w:t>
      </w:r>
      <w:r w:rsidR="00451FD8" w:rsidRPr="00451FD8">
        <w:rPr>
          <w:rFonts w:hint="cs"/>
          <w:rtl/>
          <w:lang w:bidi="ar-EG"/>
        </w:rPr>
        <w:t xml:space="preserve"> وذلك بهدف الإتيان بنموذج جدير ب</w:t>
      </w:r>
      <w:r>
        <w:rPr>
          <w:rFonts w:hint="cs"/>
          <w:rtl/>
          <w:lang w:bidi="ar-EG"/>
        </w:rPr>
        <w:t>ا</w:t>
      </w:r>
      <w:r w:rsidR="00451FD8" w:rsidRPr="00451FD8">
        <w:rPr>
          <w:rFonts w:hint="cs"/>
          <w:rtl/>
          <w:lang w:bidi="ar-EG"/>
        </w:rPr>
        <w:t>تباع الآخرين.</w:t>
      </w:r>
    </w:p>
    <w:p w:rsidR="00451FD8" w:rsidRPr="00451FD8" w:rsidRDefault="00E72136" w:rsidP="00451FD8">
      <w:pPr>
        <w:pStyle w:val="SingleTxt"/>
        <w:rPr>
          <w:rFonts w:hint="cs"/>
          <w:rtl/>
          <w:lang w:bidi="ar-EG"/>
        </w:rPr>
      </w:pPr>
      <w:r>
        <w:rPr>
          <w:rFonts w:hint="cs"/>
          <w:rtl/>
          <w:lang w:bidi="ar-EG"/>
        </w:rPr>
        <w:tab/>
      </w:r>
      <w:r w:rsidR="00451FD8" w:rsidRPr="00451FD8">
        <w:rPr>
          <w:rFonts w:hint="cs"/>
          <w:rtl/>
          <w:lang w:bidi="ar-EG"/>
        </w:rPr>
        <w:t>وفي ضوء الدعم المقدم من المنظمات الرائدة الأربع بالقطاع الخاص بألمانيا</w:t>
      </w:r>
      <w:r w:rsidR="00827DFF">
        <w:rPr>
          <w:rFonts w:hint="cs"/>
          <w:rtl/>
          <w:lang w:bidi="ar-EG"/>
        </w:rPr>
        <w:t>،</w:t>
      </w:r>
      <w:r w:rsidR="00451FD8" w:rsidRPr="00451FD8">
        <w:rPr>
          <w:rFonts w:hint="cs"/>
          <w:rtl/>
          <w:lang w:bidi="ar-EG"/>
        </w:rPr>
        <w:t xml:space="preserve"> وكذلك من اتحاد النقابات الألمانية</w:t>
      </w:r>
      <w:r w:rsidR="00827DFF">
        <w:rPr>
          <w:rFonts w:hint="cs"/>
          <w:rtl/>
          <w:lang w:bidi="ar-EG"/>
        </w:rPr>
        <w:t>،</w:t>
      </w:r>
      <w:r w:rsidR="00451FD8" w:rsidRPr="00451FD8">
        <w:rPr>
          <w:rFonts w:hint="cs"/>
          <w:rtl/>
          <w:lang w:bidi="ar-EG"/>
        </w:rPr>
        <w:t xml:space="preserve"> في إطار شراكة من شراكات العمل</w:t>
      </w:r>
      <w:r w:rsidR="00827DFF">
        <w:rPr>
          <w:rFonts w:hint="cs"/>
          <w:rtl/>
          <w:lang w:bidi="ar-EG"/>
        </w:rPr>
        <w:t>،</w:t>
      </w:r>
      <w:r w:rsidR="00451FD8" w:rsidRPr="00451FD8">
        <w:rPr>
          <w:rFonts w:hint="cs"/>
          <w:rtl/>
          <w:lang w:bidi="ar-EG"/>
        </w:rPr>
        <w:t xml:space="preserve"> يلاحظ أن عدد المتقدمين بطلبات كان يزيد عن خمسة أضعاف من تقدموا </w:t>
      </w:r>
      <w:r w:rsidR="00F37AB8">
        <w:rPr>
          <w:rFonts w:hint="cs"/>
          <w:rtl/>
          <w:lang w:bidi="ar-EG"/>
        </w:rPr>
        <w:t xml:space="preserve">إلى </w:t>
      </w:r>
      <w:r w:rsidR="00451FD8" w:rsidRPr="00451FD8">
        <w:rPr>
          <w:rFonts w:hint="cs"/>
          <w:rtl/>
          <w:lang w:bidi="ar-EG"/>
        </w:rPr>
        <w:t>المسابقة الماضية في عام 2000. ونجاح هذه المسابقة يثبت أن ثمة عددا متزايدا من الشركات يدرك اليوم أن الأسرة تعد من مصادر الإثراء</w:t>
      </w:r>
      <w:r w:rsidR="00827DFF">
        <w:rPr>
          <w:rFonts w:hint="cs"/>
          <w:rtl/>
          <w:lang w:bidi="ar-EG"/>
        </w:rPr>
        <w:t>،</w:t>
      </w:r>
      <w:r w:rsidR="00451FD8" w:rsidRPr="00451FD8">
        <w:rPr>
          <w:rFonts w:hint="cs"/>
          <w:rtl/>
          <w:lang w:bidi="ar-EG"/>
        </w:rPr>
        <w:t xml:space="preserve"> وأن علاقات المودة مع مراعاة احتياجات الأسر تشكل عاملا اقتصاديا. وكانت هناك مسابقات مماثلة أيضا </w:t>
      </w:r>
      <w:r w:rsidR="00EF5F0F">
        <w:rPr>
          <w:rFonts w:hint="cs"/>
          <w:rtl/>
          <w:lang w:bidi="ar-EG"/>
        </w:rPr>
        <w:t xml:space="preserve">على </w:t>
      </w:r>
      <w:r w:rsidR="00451FD8" w:rsidRPr="00451FD8">
        <w:rPr>
          <w:rFonts w:hint="cs"/>
          <w:rtl/>
          <w:lang w:bidi="ar-EG"/>
        </w:rPr>
        <w:t>الصعيد الإقليمي.</w:t>
      </w:r>
    </w:p>
    <w:p w:rsidR="00451FD8" w:rsidRPr="00451FD8" w:rsidRDefault="00E72136" w:rsidP="005D4E60">
      <w:pPr>
        <w:pStyle w:val="SingleTxt"/>
        <w:rPr>
          <w:rFonts w:hint="cs"/>
          <w:rtl/>
        </w:rPr>
      </w:pPr>
      <w:r>
        <w:rPr>
          <w:rFonts w:hint="cs"/>
          <w:rtl/>
          <w:lang w:bidi="ar-EG"/>
        </w:rPr>
        <w:tab/>
      </w:r>
      <w:r w:rsidR="00451FD8" w:rsidRPr="00451FD8">
        <w:rPr>
          <w:rFonts w:hint="cs"/>
          <w:rtl/>
          <w:lang w:bidi="ar-EG"/>
        </w:rPr>
        <w:t xml:space="preserve">وبناء </w:t>
      </w:r>
      <w:r w:rsidR="00EF5F0F">
        <w:rPr>
          <w:rFonts w:hint="cs"/>
          <w:rtl/>
          <w:lang w:bidi="ar-EG"/>
        </w:rPr>
        <w:t xml:space="preserve">على </w:t>
      </w:r>
      <w:r w:rsidR="00451FD8" w:rsidRPr="00451FD8">
        <w:rPr>
          <w:rFonts w:hint="cs"/>
          <w:rtl/>
          <w:lang w:bidi="ar-EG"/>
        </w:rPr>
        <w:t>الحقائق الاقتصادية الثابتة</w:t>
      </w:r>
      <w:r w:rsidR="00827DFF">
        <w:rPr>
          <w:rFonts w:hint="cs"/>
          <w:rtl/>
          <w:lang w:bidi="ar-EG"/>
        </w:rPr>
        <w:t>،</w:t>
      </w:r>
      <w:r w:rsidR="00451FD8" w:rsidRPr="00451FD8">
        <w:rPr>
          <w:rFonts w:hint="cs"/>
          <w:rtl/>
          <w:lang w:bidi="ar-EG"/>
        </w:rPr>
        <w:t xml:space="preserve"> يلاحظ أن أهداف هذا التآلف تتلقي الدعم اللازم من الدراسات المختلفة وآراء الخبراء والمشاريع الممولة من الحكومة الاتحادية والمضطلع بأعبائها أحيانا بالتعاون مع الشركاء. والأمر يتمثل في جزء هام من </w:t>
      </w:r>
      <w:r>
        <w:rPr>
          <w:rFonts w:hint="cs"/>
          <w:rtl/>
          <w:lang w:bidi="ar-EG"/>
        </w:rPr>
        <w:t>ا</w:t>
      </w:r>
      <w:r w:rsidR="00451FD8" w:rsidRPr="00451FD8">
        <w:rPr>
          <w:rFonts w:hint="cs"/>
          <w:rtl/>
          <w:lang w:bidi="ar-EG"/>
        </w:rPr>
        <w:t xml:space="preserve">ستراتيجية من </w:t>
      </w:r>
      <w:r>
        <w:rPr>
          <w:rFonts w:hint="cs"/>
          <w:rtl/>
          <w:lang w:bidi="ar-EG"/>
        </w:rPr>
        <w:t>ا</w:t>
      </w:r>
      <w:r w:rsidR="00451FD8" w:rsidRPr="00451FD8">
        <w:rPr>
          <w:rFonts w:hint="cs"/>
          <w:rtl/>
          <w:lang w:bidi="ar-EG"/>
        </w:rPr>
        <w:t xml:space="preserve">ستراتيجيات الذرائع تتميز بالتشديد </w:t>
      </w:r>
      <w:r w:rsidR="00EF5F0F">
        <w:rPr>
          <w:rFonts w:hint="cs"/>
          <w:rtl/>
          <w:lang w:bidi="ar-EG"/>
        </w:rPr>
        <w:t xml:space="preserve">على </w:t>
      </w:r>
      <w:r w:rsidR="00451FD8" w:rsidRPr="00451FD8">
        <w:rPr>
          <w:rFonts w:hint="cs"/>
          <w:rtl/>
          <w:lang w:bidi="ar-EG"/>
        </w:rPr>
        <w:t>أن مجال العمل المراع</w:t>
      </w:r>
      <w:r w:rsidR="00892377">
        <w:rPr>
          <w:rFonts w:hint="cs"/>
          <w:rtl/>
          <w:lang w:bidi="ar-EG"/>
        </w:rPr>
        <w:t>ي</w:t>
      </w:r>
      <w:r w:rsidR="00451FD8" w:rsidRPr="00451FD8">
        <w:rPr>
          <w:rFonts w:hint="cs"/>
          <w:rtl/>
          <w:lang w:bidi="ar-EG"/>
        </w:rPr>
        <w:t xml:space="preserve"> لاحتياجات الأسرة زاخر بالإمكانات </w:t>
      </w:r>
      <w:r w:rsidR="00EF5F0F">
        <w:rPr>
          <w:rFonts w:hint="cs"/>
          <w:rtl/>
          <w:lang w:bidi="ar-EG"/>
        </w:rPr>
        <w:t xml:space="preserve">على </w:t>
      </w:r>
      <w:r w:rsidR="00451FD8" w:rsidRPr="00451FD8">
        <w:rPr>
          <w:rFonts w:hint="cs"/>
          <w:rtl/>
          <w:lang w:bidi="ar-EG"/>
        </w:rPr>
        <w:t>الصعيدين الاقتصادي والاجتماعي. ومن ثم</w:t>
      </w:r>
      <w:r w:rsidR="00827DFF">
        <w:rPr>
          <w:rFonts w:hint="cs"/>
          <w:rtl/>
          <w:lang w:bidi="ar-EG"/>
        </w:rPr>
        <w:t>،</w:t>
      </w:r>
      <w:r w:rsidR="00451FD8" w:rsidRPr="00451FD8">
        <w:rPr>
          <w:rFonts w:hint="cs"/>
          <w:rtl/>
          <w:lang w:bidi="ar-EG"/>
        </w:rPr>
        <w:t xml:space="preserve"> فإنه توجد</w:t>
      </w:r>
      <w:r w:rsidR="00827DFF">
        <w:rPr>
          <w:rFonts w:hint="cs"/>
          <w:rtl/>
          <w:lang w:bidi="ar-EG"/>
        </w:rPr>
        <w:t>،</w:t>
      </w:r>
      <w:r w:rsidR="00451FD8" w:rsidRPr="00451FD8">
        <w:rPr>
          <w:rFonts w:hint="cs"/>
          <w:rtl/>
          <w:lang w:bidi="ar-EG"/>
        </w:rPr>
        <w:t xml:space="preserve"> في نفس الوقت</w:t>
      </w:r>
      <w:r w:rsidR="00827DFF">
        <w:rPr>
          <w:rFonts w:hint="cs"/>
          <w:rtl/>
          <w:lang w:bidi="ar-EG"/>
        </w:rPr>
        <w:t>،</w:t>
      </w:r>
      <w:r w:rsidR="00451FD8" w:rsidRPr="00451FD8">
        <w:rPr>
          <w:rFonts w:hint="cs"/>
          <w:rtl/>
          <w:lang w:bidi="ar-EG"/>
        </w:rPr>
        <w:t xml:space="preserve"> نشرات ومبادئ توجيهية تتصل بالممارسات</w:t>
      </w:r>
      <w:r w:rsidR="00827DFF">
        <w:rPr>
          <w:rFonts w:hint="cs"/>
          <w:rtl/>
          <w:lang w:bidi="ar-EG"/>
        </w:rPr>
        <w:t>،</w:t>
      </w:r>
      <w:r w:rsidR="00451FD8" w:rsidRPr="00451FD8">
        <w:rPr>
          <w:rFonts w:hint="cs"/>
          <w:rtl/>
          <w:lang w:bidi="ar-EG"/>
        </w:rPr>
        <w:t xml:space="preserve"> وهي صادرة بالاشتراك مع المنظمات الرئيسية في الاقتصاد الألماني</w:t>
      </w:r>
      <w:r w:rsidR="00827DFF">
        <w:rPr>
          <w:rFonts w:hint="cs"/>
          <w:rtl/>
          <w:lang w:bidi="ar-EG"/>
        </w:rPr>
        <w:t>،</w:t>
      </w:r>
      <w:r w:rsidR="00451FD8" w:rsidRPr="00451FD8">
        <w:rPr>
          <w:rFonts w:hint="cs"/>
          <w:rtl/>
          <w:lang w:bidi="ar-EG"/>
        </w:rPr>
        <w:t xml:space="preserve"> كما أنها تقدم للأطراف المعنية مجموعة واسعة النطاق من المعلومات بشأن التدابير المواتية للأسر والمتخذة من قبل مختلف الشركات. والمجال ذو الصلة يتراوح بين البيئة المحابية للأسرة </w:t>
      </w:r>
      <w:r w:rsidR="00EF5F0F">
        <w:rPr>
          <w:rFonts w:hint="cs"/>
          <w:rtl/>
          <w:lang w:bidi="ar-EG"/>
        </w:rPr>
        <w:t xml:space="preserve">على </w:t>
      </w:r>
      <w:r w:rsidR="00451FD8" w:rsidRPr="00451FD8">
        <w:rPr>
          <w:rFonts w:hint="cs"/>
          <w:rtl/>
          <w:lang w:bidi="ar-EG"/>
        </w:rPr>
        <w:t xml:space="preserve">صعيد الحرف والقيام بالمواءمة بين حياة الأسرة وحياة العمل </w:t>
      </w:r>
      <w:r w:rsidR="00EF5F0F">
        <w:rPr>
          <w:rFonts w:hint="cs"/>
          <w:rtl/>
          <w:lang w:bidi="ar-EG"/>
        </w:rPr>
        <w:t xml:space="preserve">على </w:t>
      </w:r>
      <w:r w:rsidR="00451FD8" w:rsidRPr="00451FD8">
        <w:rPr>
          <w:rFonts w:hint="cs"/>
          <w:rtl/>
          <w:lang w:bidi="ar-EG"/>
        </w:rPr>
        <w:t>صعيد المدراء</w:t>
      </w:r>
      <w:r w:rsidR="00827DFF">
        <w:rPr>
          <w:rFonts w:hint="cs"/>
          <w:rtl/>
          <w:lang w:bidi="ar-EG"/>
        </w:rPr>
        <w:t>،</w:t>
      </w:r>
      <w:r w:rsidR="00451FD8" w:rsidRPr="00451FD8">
        <w:rPr>
          <w:rFonts w:hint="cs"/>
          <w:rtl/>
          <w:lang w:bidi="ar-EG"/>
        </w:rPr>
        <w:t xml:space="preserve"> وذلك من خلال موقع الإنترنت </w:t>
      </w:r>
      <w:r w:rsidR="00451FD8" w:rsidRPr="00451FD8">
        <w:rPr>
          <w:lang w:bidi="ar-EG"/>
        </w:rPr>
        <w:t>www.mittelstand-und-familie.de</w:t>
      </w:r>
      <w:r>
        <w:rPr>
          <w:rFonts w:hint="cs"/>
          <w:rtl/>
          <w:lang w:bidi="ar-EG"/>
        </w:rPr>
        <w:t>.</w:t>
      </w:r>
    </w:p>
    <w:p w:rsidR="00451FD8" w:rsidRPr="00451FD8" w:rsidRDefault="00E72136" w:rsidP="00E72136">
      <w:pPr>
        <w:pStyle w:val="SingleTxt"/>
        <w:rPr>
          <w:rFonts w:hint="cs"/>
          <w:rtl/>
          <w:lang w:bidi="ar-EG"/>
        </w:rPr>
      </w:pPr>
      <w:r>
        <w:rPr>
          <w:rFonts w:hint="cs"/>
          <w:rtl/>
          <w:lang w:bidi="ar-EG"/>
        </w:rPr>
        <w:tab/>
      </w:r>
      <w:r w:rsidR="00451FD8" w:rsidRPr="00451FD8">
        <w:rPr>
          <w:rFonts w:hint="cs"/>
          <w:rtl/>
          <w:lang w:bidi="ar-EG"/>
        </w:rPr>
        <w:t>وقد تبي</w:t>
      </w:r>
      <w:r>
        <w:rPr>
          <w:rFonts w:hint="cs"/>
          <w:rtl/>
          <w:lang w:bidi="ar-EG"/>
        </w:rPr>
        <w:t>ِّ</w:t>
      </w:r>
      <w:r w:rsidR="00451FD8" w:rsidRPr="00451FD8">
        <w:rPr>
          <w:rFonts w:hint="cs"/>
          <w:rtl/>
          <w:lang w:bidi="ar-EG"/>
        </w:rPr>
        <w:t xml:space="preserve">ن من دراسة عنوانها </w:t>
      </w:r>
      <w:r>
        <w:rPr>
          <w:rFonts w:hint="eastAsia"/>
          <w:rtl/>
          <w:lang w:bidi="ar-EG"/>
        </w:rPr>
        <w:t>”</w:t>
      </w:r>
      <w:r w:rsidR="00451FD8" w:rsidRPr="00451FD8">
        <w:rPr>
          <w:rFonts w:hint="cs"/>
          <w:rtl/>
          <w:lang w:bidi="ar-EG"/>
        </w:rPr>
        <w:t>الآثار الاقتصادية للتدابير المواتية للأسرة</w:t>
      </w:r>
      <w:r>
        <w:rPr>
          <w:rFonts w:hint="eastAsia"/>
          <w:rtl/>
          <w:lang w:bidi="ar-EG"/>
        </w:rPr>
        <w:t>“</w:t>
      </w:r>
      <w:r w:rsidR="00451FD8" w:rsidRPr="00451FD8">
        <w:rPr>
          <w:rFonts w:hint="cs"/>
          <w:rtl/>
          <w:lang w:bidi="ar-EG"/>
        </w:rPr>
        <w:t xml:space="preserve"> أن متوسط العائد من هذه التدابير المحابية للمرأة والأسرة يصل </w:t>
      </w:r>
      <w:r w:rsidR="00F37AB8">
        <w:rPr>
          <w:rFonts w:hint="cs"/>
          <w:rtl/>
          <w:lang w:bidi="ar-EG"/>
        </w:rPr>
        <w:t xml:space="preserve">إلى </w:t>
      </w:r>
      <w:r w:rsidR="00451FD8" w:rsidRPr="00451FD8">
        <w:rPr>
          <w:rFonts w:hint="cs"/>
          <w:rtl/>
          <w:lang w:bidi="ar-EG"/>
        </w:rPr>
        <w:t xml:space="preserve">25 في المائة. وبناء </w:t>
      </w:r>
      <w:r w:rsidR="00EF5F0F">
        <w:rPr>
          <w:rFonts w:hint="cs"/>
          <w:rtl/>
          <w:lang w:bidi="ar-EG"/>
        </w:rPr>
        <w:t xml:space="preserve">على </w:t>
      </w:r>
      <w:r w:rsidR="00451FD8" w:rsidRPr="00451FD8">
        <w:rPr>
          <w:rFonts w:hint="cs"/>
          <w:rtl/>
          <w:lang w:bidi="ar-EG"/>
        </w:rPr>
        <w:t>البيانات المحاسبية</w:t>
      </w:r>
      <w:r w:rsidR="00827DFF">
        <w:rPr>
          <w:rFonts w:hint="cs"/>
          <w:rtl/>
          <w:lang w:bidi="ar-EG"/>
        </w:rPr>
        <w:t>،</w:t>
      </w:r>
      <w:r w:rsidR="00451FD8" w:rsidRPr="00451FD8">
        <w:rPr>
          <w:rFonts w:hint="cs"/>
          <w:rtl/>
          <w:lang w:bidi="ar-EG"/>
        </w:rPr>
        <w:t xml:space="preserve"> التي أخذت من عشر شركات ألمانية عادية من الشركات المتوسطة الحجم</w:t>
      </w:r>
      <w:r w:rsidR="00827DFF">
        <w:rPr>
          <w:rFonts w:hint="cs"/>
          <w:rtl/>
          <w:lang w:bidi="ar-EG"/>
        </w:rPr>
        <w:t>،</w:t>
      </w:r>
      <w:r w:rsidR="00451FD8" w:rsidRPr="00451FD8">
        <w:rPr>
          <w:rFonts w:hint="cs"/>
          <w:rtl/>
          <w:lang w:bidi="ar-EG"/>
        </w:rPr>
        <w:t xml:space="preserve"> يراعي أنه قد تم تحديد آثار التدابير المواتية للأسرة </w:t>
      </w:r>
      <w:r w:rsidR="00EF5F0F">
        <w:rPr>
          <w:rFonts w:hint="cs"/>
          <w:rtl/>
          <w:lang w:bidi="ar-EG"/>
        </w:rPr>
        <w:t xml:space="preserve">على </w:t>
      </w:r>
      <w:r w:rsidR="00451FD8" w:rsidRPr="00451FD8">
        <w:rPr>
          <w:rFonts w:hint="cs"/>
          <w:rtl/>
          <w:lang w:bidi="ar-EG"/>
        </w:rPr>
        <w:t>الموظفين الذين يواجهون مهمة رعاية أطفالهم</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التكاليف ذات الصلة للتغيرات المتعلقة بالموظفين وحالات التغيب عن مكان العمل لفترات طويلة.</w:t>
      </w:r>
    </w:p>
    <w:p w:rsidR="00451FD8" w:rsidRPr="00451FD8" w:rsidRDefault="00E72136" w:rsidP="00E72136">
      <w:pPr>
        <w:pStyle w:val="SingleTxt"/>
        <w:rPr>
          <w:rFonts w:hint="cs"/>
          <w:rtl/>
          <w:lang w:bidi="ar-EG"/>
        </w:rPr>
      </w:pPr>
      <w:r>
        <w:rPr>
          <w:rFonts w:hint="cs"/>
          <w:rtl/>
          <w:lang w:bidi="ar-EG"/>
        </w:rPr>
        <w:tab/>
      </w:r>
      <w:r w:rsidR="00451FD8" w:rsidRPr="00451FD8">
        <w:rPr>
          <w:rFonts w:hint="cs"/>
          <w:rtl/>
          <w:lang w:bidi="ar-EG"/>
        </w:rPr>
        <w:t>وفي عام 2005</w:t>
      </w:r>
      <w:r w:rsidR="00827DFF">
        <w:rPr>
          <w:rFonts w:hint="cs"/>
          <w:rtl/>
          <w:lang w:bidi="ar-EG"/>
        </w:rPr>
        <w:t>،</w:t>
      </w:r>
      <w:r w:rsidR="00451FD8" w:rsidRPr="00451FD8">
        <w:rPr>
          <w:rFonts w:hint="cs"/>
          <w:rtl/>
          <w:lang w:bidi="ar-EG"/>
        </w:rPr>
        <w:t xml:space="preserve"> وضع </w:t>
      </w:r>
      <w:r w:rsidR="00EF5F0F">
        <w:rPr>
          <w:rFonts w:hint="cs"/>
          <w:rtl/>
          <w:lang w:bidi="ar-EG"/>
        </w:rPr>
        <w:t xml:space="preserve">على </w:t>
      </w:r>
      <w:r w:rsidR="00451FD8" w:rsidRPr="00451FD8">
        <w:rPr>
          <w:rFonts w:hint="cs"/>
          <w:rtl/>
          <w:lang w:bidi="ar-EG"/>
        </w:rPr>
        <w:t xml:space="preserve">الإنترنت بشكل مباشر موقع </w:t>
      </w:r>
      <w:r>
        <w:rPr>
          <w:rFonts w:hint="eastAsia"/>
          <w:rtl/>
          <w:lang w:bidi="ar-EG"/>
        </w:rPr>
        <w:t>”</w:t>
      </w:r>
      <w:r w:rsidR="00451FD8" w:rsidRPr="00451FD8">
        <w:rPr>
          <w:rFonts w:hint="cs"/>
          <w:rtl/>
          <w:lang w:bidi="ar-EG"/>
        </w:rPr>
        <w:t>الشركات متوسطة الحجم والأسرة</w:t>
      </w:r>
      <w:r>
        <w:rPr>
          <w:rFonts w:hint="eastAsia"/>
          <w:rtl/>
          <w:lang w:bidi="ar-EG"/>
        </w:rPr>
        <w:t>“</w:t>
      </w:r>
      <w:r w:rsidR="00451FD8" w:rsidRPr="00451FD8">
        <w:rPr>
          <w:rFonts w:hint="cs"/>
          <w:rtl/>
          <w:lang w:bidi="ar-EG"/>
        </w:rPr>
        <w:t xml:space="preserve">. وهذا الموقع يمثل مبادرة مشتركة بين الوزارة الاتحادية المعنية بشؤون الأسرة والمسنين والنساء والشباب ومؤسسة برتلزمان. وهذا الموقع موجه أساسا </w:t>
      </w:r>
      <w:r w:rsidR="00F37AB8">
        <w:rPr>
          <w:rFonts w:hint="cs"/>
          <w:rtl/>
          <w:lang w:bidi="ar-EG"/>
        </w:rPr>
        <w:t xml:space="preserve">إلى </w:t>
      </w:r>
      <w:r w:rsidR="00451FD8" w:rsidRPr="00451FD8">
        <w:rPr>
          <w:rFonts w:hint="cs"/>
          <w:rtl/>
          <w:lang w:bidi="ar-EG"/>
        </w:rPr>
        <w:t>الشركات الصغيرة والمتوسطة الحجم</w:t>
      </w:r>
      <w:r w:rsidR="00827DFF">
        <w:rPr>
          <w:rFonts w:hint="cs"/>
          <w:rtl/>
          <w:lang w:bidi="ar-EG"/>
        </w:rPr>
        <w:t>،</w:t>
      </w:r>
      <w:r w:rsidR="00451FD8" w:rsidRPr="00451FD8">
        <w:rPr>
          <w:rFonts w:hint="cs"/>
          <w:rtl/>
          <w:lang w:bidi="ar-EG"/>
        </w:rPr>
        <w:t xml:space="preserve"> وهو يقوم </w:t>
      </w:r>
      <w:r>
        <w:rPr>
          <w:rFonts w:hint="cs"/>
          <w:rtl/>
          <w:lang w:bidi="ar-EG"/>
        </w:rPr>
        <w:t>-</w:t>
      </w:r>
      <w:r w:rsidR="00451FD8" w:rsidRPr="00451FD8">
        <w:rPr>
          <w:rFonts w:hint="cs"/>
          <w:rtl/>
          <w:lang w:bidi="ar-EG"/>
        </w:rPr>
        <w:t xml:space="preserve"> باعتباره </w:t>
      </w:r>
      <w:r>
        <w:rPr>
          <w:rFonts w:hint="eastAsia"/>
          <w:rtl/>
          <w:lang w:bidi="ar-EG"/>
        </w:rPr>
        <w:t>”</w:t>
      </w:r>
      <w:r w:rsidR="00451FD8" w:rsidRPr="00451FD8">
        <w:rPr>
          <w:rFonts w:hint="cs"/>
          <w:rtl/>
          <w:lang w:bidi="ar-EG"/>
        </w:rPr>
        <w:t>إدارة افتراضية لحقوق الإنسان</w:t>
      </w:r>
      <w:r>
        <w:rPr>
          <w:rFonts w:hint="eastAsia"/>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حد ما </w:t>
      </w:r>
      <w:r>
        <w:rPr>
          <w:rFonts w:hint="cs"/>
          <w:rtl/>
          <w:lang w:bidi="ar-EG"/>
        </w:rPr>
        <w:t>-</w:t>
      </w:r>
      <w:r w:rsidR="00451FD8" w:rsidRPr="00451FD8">
        <w:rPr>
          <w:rFonts w:hint="cs"/>
          <w:rtl/>
          <w:lang w:bidi="ar-EG"/>
        </w:rPr>
        <w:t xml:space="preserve"> بتوفير معلومات بشأن تلك الحلول رخيصة التكلفة والمتسمة بطابع الممارسات والمتعلقة بموضوع الموافقة بين حياة الأسرة وحياة العمل.</w:t>
      </w:r>
    </w:p>
    <w:p w:rsidR="00451FD8" w:rsidRPr="00451FD8" w:rsidRDefault="00E72136" w:rsidP="00E72136">
      <w:pPr>
        <w:pStyle w:val="SingleTxt"/>
        <w:rPr>
          <w:rFonts w:hint="cs"/>
          <w:rtl/>
          <w:lang w:bidi="ar-EG"/>
        </w:rPr>
      </w:pPr>
      <w:r>
        <w:rPr>
          <w:rFonts w:hint="cs"/>
          <w:rtl/>
          <w:lang w:bidi="ar-EG"/>
        </w:rPr>
        <w:tab/>
      </w:r>
      <w:r w:rsidR="00451FD8" w:rsidRPr="00451FD8">
        <w:rPr>
          <w:rFonts w:hint="cs"/>
          <w:rtl/>
          <w:lang w:bidi="ar-EG"/>
        </w:rPr>
        <w:t>ومنذ عام 1999</w:t>
      </w:r>
      <w:r w:rsidR="00827DFF">
        <w:rPr>
          <w:rFonts w:hint="cs"/>
          <w:rtl/>
          <w:lang w:bidi="ar-EG"/>
        </w:rPr>
        <w:t>،</w:t>
      </w:r>
      <w:r w:rsidR="00451FD8" w:rsidRPr="00451FD8">
        <w:rPr>
          <w:rFonts w:hint="cs"/>
          <w:rtl/>
          <w:lang w:bidi="ar-EG"/>
        </w:rPr>
        <w:t xml:space="preserve"> والشركات والمؤسسات الألمانية تستطيع حيازة التصديق </w:t>
      </w:r>
      <w:r w:rsidR="00EF5F0F">
        <w:rPr>
          <w:rFonts w:hint="cs"/>
          <w:rtl/>
          <w:lang w:bidi="ar-EG"/>
        </w:rPr>
        <w:t xml:space="preserve">على </w:t>
      </w:r>
      <w:r w:rsidR="00451FD8" w:rsidRPr="00451FD8">
        <w:rPr>
          <w:rFonts w:hint="cs"/>
          <w:rtl/>
          <w:lang w:bidi="ar-EG"/>
        </w:rPr>
        <w:t xml:space="preserve">تنفيذ سياساتها المتعلقة بشؤون الموظفين والمتسمة بمحاباة الأسرة من خلال مراجعة محاسبية سنوية </w:t>
      </w:r>
      <w:r w:rsidR="00EF5F0F">
        <w:rPr>
          <w:rFonts w:hint="cs"/>
          <w:rtl/>
          <w:lang w:bidi="ar-EG"/>
        </w:rPr>
        <w:t xml:space="preserve">على </w:t>
      </w:r>
      <w:r w:rsidR="00451FD8" w:rsidRPr="00451FD8">
        <w:rPr>
          <w:rFonts w:hint="cs"/>
          <w:rtl/>
          <w:lang w:bidi="ar-EG"/>
        </w:rPr>
        <w:t>يد مؤسسة هيرتي. ومنذ عام 2002</w:t>
      </w:r>
      <w:r w:rsidR="00827DFF">
        <w:rPr>
          <w:rFonts w:hint="cs"/>
          <w:rtl/>
          <w:lang w:bidi="ar-EG"/>
        </w:rPr>
        <w:t>،</w:t>
      </w:r>
      <w:r w:rsidR="00451FD8" w:rsidRPr="00451FD8">
        <w:rPr>
          <w:rFonts w:hint="cs"/>
          <w:rtl/>
          <w:lang w:bidi="ar-EG"/>
        </w:rPr>
        <w:t xml:space="preserve"> قدمت مراجعة مماثلة للجامعات التي تنظر في موضوع الأسرة. وفي نفس الوقت</w:t>
      </w:r>
      <w:r w:rsidR="00827DFF">
        <w:rPr>
          <w:rFonts w:hint="cs"/>
          <w:rtl/>
          <w:lang w:bidi="ar-EG"/>
        </w:rPr>
        <w:t>،</w:t>
      </w:r>
      <w:r w:rsidR="00451FD8" w:rsidRPr="00451FD8">
        <w:rPr>
          <w:rFonts w:hint="cs"/>
          <w:rtl/>
          <w:lang w:bidi="ar-EG"/>
        </w:rPr>
        <w:t xml:space="preserve"> يلاحظ أنه قد تمت مراجعة حسابات 350 شركة ومؤسسة وجامعة تضم حوالي</w:t>
      </w:r>
      <w:r>
        <w:rPr>
          <w:rFonts w:hint="cs"/>
          <w:rtl/>
          <w:lang w:bidi="ar-EG"/>
        </w:rPr>
        <w:t xml:space="preserve"> 000</w:t>
      </w:r>
      <w:r w:rsidR="00451FD8" w:rsidRPr="00451FD8">
        <w:rPr>
          <w:rFonts w:hint="cs"/>
          <w:rtl/>
          <w:lang w:bidi="ar-EG"/>
        </w:rPr>
        <w:t xml:space="preserve"> 55 من الموظفين.</w:t>
      </w:r>
    </w:p>
    <w:p w:rsidR="00451FD8" w:rsidRPr="00451FD8" w:rsidRDefault="00E72136" w:rsidP="00E72136">
      <w:pPr>
        <w:pStyle w:val="SingleTxt"/>
        <w:rPr>
          <w:rFonts w:hint="cs"/>
          <w:rtl/>
          <w:lang w:bidi="ar-EG"/>
        </w:rPr>
      </w:pPr>
      <w:r>
        <w:rPr>
          <w:rFonts w:hint="cs"/>
          <w:rtl/>
          <w:lang w:bidi="ar-EG"/>
        </w:rPr>
        <w:tab/>
      </w:r>
      <w:r w:rsidR="00451FD8" w:rsidRPr="00451FD8">
        <w:rPr>
          <w:rFonts w:hint="cs"/>
          <w:rtl/>
          <w:lang w:bidi="ar-EG"/>
        </w:rPr>
        <w:t>وشهادة المراجعة هذه تمثل وسيلة إدارية لتشجيع الأخذ بسياسة مواتية للأسرة عند تناول شؤون الموظفين</w:t>
      </w:r>
      <w:r w:rsidR="00827DFF">
        <w:rPr>
          <w:rFonts w:hint="cs"/>
          <w:rtl/>
          <w:lang w:bidi="ar-EG"/>
        </w:rPr>
        <w:t>،</w:t>
      </w:r>
      <w:r w:rsidR="00451FD8" w:rsidRPr="00451FD8">
        <w:rPr>
          <w:rFonts w:hint="cs"/>
          <w:rtl/>
          <w:lang w:bidi="ar-EG"/>
        </w:rPr>
        <w:t xml:space="preserve"> مع القيام بمواءمة أرفع شأنا بين حياة الأسرة وحياة العمل. أما</w:t>
      </w:r>
      <w:r>
        <w:rPr>
          <w:rFonts w:hint="eastAsia"/>
          <w:rtl/>
          <w:lang w:bidi="ar-EG"/>
        </w:rPr>
        <w:t> </w:t>
      </w:r>
      <w:r w:rsidR="00451FD8" w:rsidRPr="00451FD8">
        <w:rPr>
          <w:rFonts w:hint="cs"/>
          <w:rtl/>
          <w:lang w:bidi="ar-EG"/>
        </w:rPr>
        <w:t>العوامل التي تؤخذ في الاعتبار في هذه المراجعة فهي: مرونة ساعات العمل</w:t>
      </w:r>
      <w:r w:rsidR="00827DFF">
        <w:rPr>
          <w:rFonts w:hint="cs"/>
          <w:rtl/>
          <w:lang w:bidi="ar-EG"/>
        </w:rPr>
        <w:t>،</w:t>
      </w:r>
      <w:r w:rsidR="00451FD8" w:rsidRPr="00451FD8">
        <w:rPr>
          <w:rFonts w:hint="cs"/>
          <w:rtl/>
          <w:lang w:bidi="ar-EG"/>
        </w:rPr>
        <w:t xml:space="preserve"> ومرونة مكان العمل</w:t>
      </w:r>
      <w:r w:rsidR="00827DFF">
        <w:rPr>
          <w:rFonts w:hint="cs"/>
          <w:rtl/>
          <w:lang w:bidi="ar-EG"/>
        </w:rPr>
        <w:t>،</w:t>
      </w:r>
      <w:r w:rsidR="00451FD8" w:rsidRPr="00451FD8">
        <w:rPr>
          <w:rFonts w:hint="cs"/>
          <w:rtl/>
          <w:lang w:bidi="ar-EG"/>
        </w:rPr>
        <w:t xml:space="preserve"> والأخذ بسياسة من سياسات المعلومات والاتصالات بشأن أنشطة دعم الأسرة</w:t>
      </w:r>
      <w:r w:rsidR="00827DFF">
        <w:rPr>
          <w:rFonts w:hint="cs"/>
          <w:rtl/>
          <w:lang w:bidi="ar-EG"/>
        </w:rPr>
        <w:t>،</w:t>
      </w:r>
      <w:r w:rsidR="00451FD8" w:rsidRPr="00451FD8">
        <w:rPr>
          <w:rFonts w:hint="cs"/>
          <w:rtl/>
          <w:lang w:bidi="ar-EG"/>
        </w:rPr>
        <w:t xml:space="preserve"> والتصرفات المراعية لاحتياجات الأسرة من جانب المدراء</w:t>
      </w:r>
      <w:r w:rsidR="00827DFF">
        <w:rPr>
          <w:rFonts w:hint="cs"/>
          <w:rtl/>
          <w:lang w:bidi="ar-EG"/>
        </w:rPr>
        <w:t>،</w:t>
      </w:r>
      <w:r w:rsidR="00451FD8" w:rsidRPr="00451FD8">
        <w:rPr>
          <w:rFonts w:hint="cs"/>
          <w:rtl/>
          <w:lang w:bidi="ar-EG"/>
        </w:rPr>
        <w:t xml:space="preserve"> والخيارات التدريبية الإضافية</w:t>
      </w:r>
      <w:r w:rsidR="00827DFF">
        <w:rPr>
          <w:rFonts w:hint="cs"/>
          <w:rtl/>
          <w:lang w:bidi="ar-EG"/>
        </w:rPr>
        <w:t>،</w:t>
      </w:r>
      <w:r w:rsidR="00451FD8" w:rsidRPr="00451FD8">
        <w:rPr>
          <w:rFonts w:hint="cs"/>
          <w:rtl/>
          <w:lang w:bidi="ar-EG"/>
        </w:rPr>
        <w:t xml:space="preserve"> والدعم المالي والاجتماعي للموظفين</w:t>
      </w:r>
      <w:r w:rsidR="00827DFF">
        <w:rPr>
          <w:rFonts w:hint="cs"/>
          <w:rtl/>
          <w:lang w:bidi="ar-EG"/>
        </w:rPr>
        <w:t>،</w:t>
      </w:r>
      <w:r w:rsidR="00451FD8" w:rsidRPr="00451FD8">
        <w:rPr>
          <w:rFonts w:hint="cs"/>
          <w:rtl/>
          <w:lang w:bidi="ar-EG"/>
        </w:rPr>
        <w:t xml:space="preserve"> وما </w:t>
      </w:r>
      <w:r w:rsidR="00F37AB8">
        <w:rPr>
          <w:rFonts w:hint="cs"/>
          <w:rtl/>
          <w:lang w:bidi="ar-EG"/>
        </w:rPr>
        <w:t xml:space="preserve">إلى </w:t>
      </w:r>
      <w:r w:rsidR="00451FD8" w:rsidRPr="00451FD8">
        <w:rPr>
          <w:rFonts w:hint="cs"/>
          <w:rtl/>
          <w:lang w:bidi="ar-EG"/>
        </w:rPr>
        <w:t>ذلك.</w:t>
      </w:r>
    </w:p>
    <w:p w:rsidR="00451FD8" w:rsidRPr="00451FD8" w:rsidRDefault="00E72136" w:rsidP="00451FD8">
      <w:pPr>
        <w:pStyle w:val="SingleTxt"/>
        <w:rPr>
          <w:rFonts w:hint="cs"/>
          <w:rtl/>
          <w:lang w:bidi="ar-EG"/>
        </w:rPr>
      </w:pPr>
      <w:r>
        <w:rPr>
          <w:rFonts w:hint="cs"/>
          <w:rtl/>
          <w:lang w:bidi="ar-EG"/>
        </w:rPr>
        <w:tab/>
      </w:r>
      <w:r w:rsidR="00451FD8" w:rsidRPr="00451FD8">
        <w:rPr>
          <w:rFonts w:hint="cs"/>
          <w:rtl/>
          <w:lang w:bidi="ar-EG"/>
        </w:rPr>
        <w:t>والوزير الاتحادي المعني بشؤون الأسرة والمسنين والنساء والشباب</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الوزير الاتحادي المعني بالاقتصاديات والتكنولوجيات</w:t>
      </w:r>
      <w:r w:rsidR="00827DFF">
        <w:rPr>
          <w:rFonts w:hint="cs"/>
          <w:rtl/>
          <w:lang w:bidi="ar-EG"/>
        </w:rPr>
        <w:t>،</w:t>
      </w:r>
      <w:r w:rsidR="00451FD8" w:rsidRPr="00451FD8">
        <w:rPr>
          <w:rFonts w:hint="cs"/>
          <w:rtl/>
          <w:lang w:bidi="ar-EG"/>
        </w:rPr>
        <w:t xml:space="preserve"> قد أصبحا من الجهات الراعية الرسمية لهذه المراجعة. 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فإن هذين الوزيرين</w:t>
      </w:r>
      <w:r w:rsidR="00827DFF">
        <w:rPr>
          <w:rFonts w:hint="cs"/>
          <w:rtl/>
          <w:lang w:bidi="ar-EG"/>
        </w:rPr>
        <w:t>،</w:t>
      </w:r>
      <w:r w:rsidR="00451FD8" w:rsidRPr="00451FD8">
        <w:rPr>
          <w:rFonts w:hint="cs"/>
          <w:rtl/>
          <w:lang w:bidi="ar-EG"/>
        </w:rPr>
        <w:t xml:space="preserve"> فضلا عن المنظمات الرئيسية بالاقتصاد الألماني</w:t>
      </w:r>
      <w:r w:rsidR="00827DFF">
        <w:rPr>
          <w:rFonts w:hint="cs"/>
          <w:rtl/>
          <w:lang w:bidi="ar-EG"/>
        </w:rPr>
        <w:t>،</w:t>
      </w:r>
      <w:r w:rsidR="00451FD8" w:rsidRPr="00451FD8">
        <w:rPr>
          <w:rFonts w:hint="cs"/>
          <w:rtl/>
          <w:lang w:bidi="ar-EG"/>
        </w:rPr>
        <w:t xml:space="preserve"> من أعضاء لجنة التنسيق المعنية بهذه المراجعة. </w:t>
      </w:r>
    </w:p>
    <w:p w:rsidR="00E72136" w:rsidRPr="00451FD8" w:rsidRDefault="00E72136" w:rsidP="00E72136">
      <w:pPr>
        <w:pStyle w:val="SingleTxt"/>
        <w:rPr>
          <w:rFonts w:hint="cs"/>
          <w:rtl/>
          <w:lang w:bidi="ar-EG"/>
        </w:rPr>
      </w:pPr>
      <w:r>
        <w:rPr>
          <w:rFonts w:hint="cs"/>
          <w:rtl/>
          <w:lang w:bidi="ar-EG"/>
        </w:rPr>
        <w:tab/>
      </w:r>
      <w:r w:rsidR="00451FD8" w:rsidRPr="00451FD8">
        <w:rPr>
          <w:rFonts w:hint="cs"/>
          <w:rtl/>
          <w:lang w:bidi="ar-EG"/>
        </w:rPr>
        <w:t>و</w:t>
      </w:r>
      <w:r w:rsidR="00EF5F0F">
        <w:rPr>
          <w:rFonts w:hint="cs"/>
          <w:rtl/>
          <w:lang w:bidi="ar-EG"/>
        </w:rPr>
        <w:t xml:space="preserve">على </w:t>
      </w:r>
      <w:r w:rsidR="00451FD8" w:rsidRPr="00451FD8">
        <w:rPr>
          <w:rFonts w:hint="cs"/>
          <w:rtl/>
          <w:lang w:bidi="ar-EG"/>
        </w:rPr>
        <w:t>الرغم من الأمثلة المشجعة</w:t>
      </w:r>
      <w:r w:rsidR="00827DFF">
        <w:rPr>
          <w:rFonts w:hint="cs"/>
          <w:rtl/>
          <w:lang w:bidi="ar-EG"/>
        </w:rPr>
        <w:t>،</w:t>
      </w:r>
      <w:r w:rsidR="00451FD8" w:rsidRPr="00451FD8">
        <w:rPr>
          <w:rFonts w:hint="cs"/>
          <w:rtl/>
          <w:lang w:bidi="ar-EG"/>
        </w:rPr>
        <w:t xml:space="preserve"> التي تستحق المحاكاة</w:t>
      </w:r>
      <w:r w:rsidR="00827DFF">
        <w:rPr>
          <w:rFonts w:hint="cs"/>
          <w:rtl/>
          <w:lang w:bidi="ar-EG"/>
        </w:rPr>
        <w:t>،</w:t>
      </w:r>
      <w:r w:rsidR="00451FD8" w:rsidRPr="00451FD8">
        <w:rPr>
          <w:rFonts w:hint="cs"/>
          <w:rtl/>
          <w:lang w:bidi="ar-EG"/>
        </w:rPr>
        <w:t xml:space="preserve"> فإنه ما</w:t>
      </w:r>
      <w:r>
        <w:rPr>
          <w:rFonts w:hint="cs"/>
          <w:rtl/>
          <w:lang w:bidi="ar-EG"/>
        </w:rPr>
        <w:t xml:space="preserve"> </w:t>
      </w:r>
      <w:r w:rsidR="00451FD8" w:rsidRPr="00451FD8">
        <w:rPr>
          <w:rFonts w:hint="cs"/>
          <w:rtl/>
          <w:lang w:bidi="ar-EG"/>
        </w:rPr>
        <w:t xml:space="preserve">زالت هناك حاجة كبيرة </w:t>
      </w:r>
      <w:r w:rsidR="00F37AB8">
        <w:rPr>
          <w:rFonts w:hint="cs"/>
          <w:rtl/>
          <w:lang w:bidi="ar-EG"/>
        </w:rPr>
        <w:t xml:space="preserve">إلى </w:t>
      </w:r>
      <w:r w:rsidR="00451FD8" w:rsidRPr="00451FD8">
        <w:rPr>
          <w:rFonts w:hint="cs"/>
          <w:rtl/>
          <w:lang w:bidi="ar-EG"/>
        </w:rPr>
        <w:t>العمل في سياق ممارسة أوسع نطاقا. وكثير من الآباء ما</w:t>
      </w:r>
      <w:r>
        <w:rPr>
          <w:rFonts w:hint="cs"/>
          <w:rtl/>
          <w:lang w:bidi="ar-EG"/>
        </w:rPr>
        <w:t xml:space="preserve"> </w:t>
      </w:r>
      <w:r w:rsidR="00451FD8" w:rsidRPr="00451FD8">
        <w:rPr>
          <w:rFonts w:hint="cs"/>
          <w:rtl/>
          <w:lang w:bidi="ar-EG"/>
        </w:rPr>
        <w:t>برحوا يتعرضون لمشاكل في ميدان العمل عند محاولتهم للتوفيق بين المسؤوليات والمواعيد الأسرية والتزاماتهم المهنية.</w:t>
      </w:r>
    </w:p>
    <w:p w:rsidR="00451FD8" w:rsidRPr="00451FD8" w:rsidRDefault="00E72136" w:rsidP="00E72136">
      <w:pPr>
        <w:pStyle w:val="SingleTxt"/>
        <w:rPr>
          <w:rFonts w:hint="cs"/>
          <w:rtl/>
          <w:lang w:bidi="ar-EG"/>
        </w:rPr>
      </w:pPr>
      <w:r>
        <w:rPr>
          <w:rFonts w:hint="cs"/>
          <w:rtl/>
          <w:lang w:bidi="ar-EG"/>
        </w:rPr>
        <w:tab/>
      </w:r>
      <w:r w:rsidR="00451FD8" w:rsidRPr="00451FD8">
        <w:rPr>
          <w:rFonts w:hint="cs"/>
          <w:rtl/>
          <w:lang w:bidi="ar-EG"/>
        </w:rPr>
        <w:t>ومن ثم</w:t>
      </w:r>
      <w:r w:rsidR="00827DFF">
        <w:rPr>
          <w:rFonts w:hint="cs"/>
          <w:rtl/>
          <w:lang w:bidi="ar-EG"/>
        </w:rPr>
        <w:t>،</w:t>
      </w:r>
      <w:r w:rsidR="00451FD8" w:rsidRPr="00451FD8">
        <w:rPr>
          <w:rFonts w:hint="cs"/>
          <w:rtl/>
          <w:lang w:bidi="ar-EG"/>
        </w:rPr>
        <w:t xml:space="preserve"> فإن الحكومة الاتحادية قد زادت من تكثيف جهودها الرامية </w:t>
      </w:r>
      <w:r w:rsidR="00F37AB8">
        <w:rPr>
          <w:rFonts w:hint="cs"/>
          <w:rtl/>
          <w:lang w:bidi="ar-EG"/>
        </w:rPr>
        <w:t xml:space="preserve">إلى </w:t>
      </w:r>
      <w:r w:rsidR="00451FD8" w:rsidRPr="00451FD8">
        <w:rPr>
          <w:rFonts w:hint="cs"/>
          <w:rtl/>
          <w:lang w:bidi="ar-EG"/>
        </w:rPr>
        <w:t>تهيئة أماكن للعمل تتميز بمواتاة شؤون الأسرة</w:t>
      </w:r>
      <w:r w:rsidR="00827DFF">
        <w:rPr>
          <w:rFonts w:hint="cs"/>
          <w:rtl/>
          <w:lang w:bidi="ar-EG"/>
        </w:rPr>
        <w:t>،</w:t>
      </w:r>
      <w:r w:rsidR="00451FD8" w:rsidRPr="00451FD8">
        <w:rPr>
          <w:rFonts w:hint="cs"/>
          <w:rtl/>
          <w:lang w:bidi="ar-EG"/>
        </w:rPr>
        <w:t xml:space="preserve"> وذلك في سياق </w:t>
      </w:r>
      <w:r>
        <w:rPr>
          <w:rFonts w:hint="eastAsia"/>
          <w:rtl/>
          <w:lang w:bidi="ar-EG"/>
        </w:rPr>
        <w:t>”</w:t>
      </w:r>
      <w:r w:rsidR="00451FD8" w:rsidRPr="00451FD8">
        <w:rPr>
          <w:rFonts w:hint="cs"/>
          <w:rtl/>
          <w:lang w:bidi="ar-EG"/>
        </w:rPr>
        <w:t>التآلف مع الأسرة</w:t>
      </w:r>
      <w:r>
        <w:rPr>
          <w:rFonts w:hint="eastAsia"/>
          <w:rtl/>
          <w:lang w:bidi="ar-EG"/>
        </w:rPr>
        <w:t>“</w:t>
      </w:r>
      <w:r w:rsidR="00451FD8" w:rsidRPr="00451FD8">
        <w:rPr>
          <w:rFonts w:hint="cs"/>
          <w:rtl/>
          <w:lang w:bidi="ar-EG"/>
        </w:rPr>
        <w:t xml:space="preserve">. والبرنامج الجديد المتعلق بالشركات والمسمي </w:t>
      </w:r>
      <w:r>
        <w:rPr>
          <w:rFonts w:hint="eastAsia"/>
          <w:rtl/>
          <w:lang w:bidi="ar-EG"/>
        </w:rPr>
        <w:t>”</w:t>
      </w:r>
      <w:r w:rsidR="00451FD8" w:rsidRPr="00451FD8">
        <w:rPr>
          <w:rFonts w:hint="cs"/>
          <w:rtl/>
          <w:lang w:bidi="ar-EG"/>
        </w:rPr>
        <w:t>نجاح عامل الأسرة في صالح الشركات</w:t>
      </w:r>
      <w:r>
        <w:rPr>
          <w:rFonts w:hint="eastAsia"/>
          <w:rtl/>
          <w:lang w:bidi="ar-EG"/>
        </w:rPr>
        <w:t>“</w:t>
      </w:r>
      <w:r w:rsidR="00451FD8" w:rsidRPr="00451FD8">
        <w:rPr>
          <w:rFonts w:hint="cs"/>
          <w:rtl/>
          <w:lang w:bidi="ar-EG"/>
        </w:rPr>
        <w:t xml:space="preserve"> يمثل محاولة لإدراج ذلك القبول الواسع النطاق نسبيا للموضوع قيد النظر في التجربة الفعلية ليوم العمل العادي بأكبر عدد ممكن من الشركات. ومن الواجب أن تركز الموارد اللازمة من أجل تشجيع الاضطلاع بتنفيذ عمل</w:t>
      </w:r>
      <w:r>
        <w:rPr>
          <w:rFonts w:hint="cs"/>
          <w:rtl/>
          <w:lang w:bidi="ar-EG"/>
        </w:rPr>
        <w:t>ي</w:t>
      </w:r>
      <w:r w:rsidR="00451FD8" w:rsidRPr="00451FD8">
        <w:rPr>
          <w:rFonts w:hint="cs"/>
          <w:rtl/>
          <w:lang w:bidi="ar-EG"/>
        </w:rPr>
        <w:t xml:space="preserve"> وتطبيق واسع النطاق في هذا الصدد. وهدف هذا البرنامج الذي يتمثل في جعل مواتاة شؤون الأسرة بمثابة موضوع من مواضيع الإدارة ودليلا بارزا </w:t>
      </w:r>
      <w:r w:rsidR="00EF5F0F">
        <w:rPr>
          <w:rFonts w:hint="cs"/>
          <w:rtl/>
          <w:lang w:bidi="ar-EG"/>
        </w:rPr>
        <w:t xml:space="preserve">على </w:t>
      </w:r>
      <w:r w:rsidR="00451FD8" w:rsidRPr="00451FD8">
        <w:rPr>
          <w:rFonts w:hint="cs"/>
          <w:rtl/>
          <w:lang w:bidi="ar-EG"/>
        </w:rPr>
        <w:t>جودة النوعية في الاقتصاد الألماني</w:t>
      </w:r>
      <w:r w:rsidR="00827DFF">
        <w:rPr>
          <w:rFonts w:hint="cs"/>
          <w:rtl/>
          <w:lang w:bidi="ar-EG"/>
        </w:rPr>
        <w:t>،</w:t>
      </w:r>
      <w:r w:rsidR="00451FD8" w:rsidRPr="00451FD8">
        <w:rPr>
          <w:rFonts w:hint="cs"/>
          <w:rtl/>
          <w:lang w:bidi="ar-EG"/>
        </w:rPr>
        <w:t xml:space="preserve"> ينبغي أن يكون واضحا في مجموعة الشركات المنشأة في تموز/يوليه 2006. وفي خلال عام واحد</w:t>
      </w:r>
      <w:r w:rsidR="00827DFF">
        <w:rPr>
          <w:rFonts w:hint="cs"/>
          <w:rtl/>
          <w:lang w:bidi="ar-EG"/>
        </w:rPr>
        <w:t>،</w:t>
      </w:r>
      <w:r w:rsidR="00451FD8" w:rsidRPr="00451FD8">
        <w:rPr>
          <w:rFonts w:hint="cs"/>
          <w:rtl/>
          <w:lang w:bidi="ar-EG"/>
        </w:rPr>
        <w:t xml:space="preserve"> سوف تنضم </w:t>
      </w:r>
      <w:r w:rsidR="00F37AB8">
        <w:rPr>
          <w:rFonts w:hint="cs"/>
          <w:rtl/>
          <w:lang w:bidi="ar-EG"/>
        </w:rPr>
        <w:t xml:space="preserve">إلى </w:t>
      </w:r>
      <w:r w:rsidR="00451FD8" w:rsidRPr="00451FD8">
        <w:rPr>
          <w:rFonts w:hint="cs"/>
          <w:rtl/>
          <w:lang w:bidi="ar-EG"/>
        </w:rPr>
        <w:t>هذه المج</w:t>
      </w:r>
      <w:r w:rsidR="000F60AE">
        <w:rPr>
          <w:rFonts w:hint="cs"/>
          <w:rtl/>
          <w:lang w:bidi="ar-EG"/>
        </w:rPr>
        <w:t xml:space="preserve">موعة شركات يتوقع أن يكون عددها </w:t>
      </w:r>
      <w:r w:rsidR="00451FD8" w:rsidRPr="00451FD8">
        <w:rPr>
          <w:rFonts w:hint="cs"/>
          <w:rtl/>
          <w:lang w:bidi="ar-EG"/>
        </w:rPr>
        <w:t xml:space="preserve">000 </w:t>
      </w:r>
      <w:r w:rsidR="000F60AE">
        <w:rPr>
          <w:rFonts w:hint="cs"/>
          <w:rtl/>
          <w:lang w:bidi="ar-EG"/>
        </w:rPr>
        <w:t xml:space="preserve">1 </w:t>
      </w:r>
      <w:r w:rsidR="00451FD8" w:rsidRPr="00451FD8">
        <w:rPr>
          <w:rFonts w:hint="cs"/>
          <w:rtl/>
          <w:lang w:bidi="ar-EG"/>
        </w:rPr>
        <w:t>شركة</w:t>
      </w:r>
      <w:r w:rsidR="00827DFF">
        <w:rPr>
          <w:rFonts w:hint="cs"/>
          <w:rtl/>
          <w:lang w:bidi="ar-EG"/>
        </w:rPr>
        <w:t>،</w:t>
      </w:r>
      <w:r w:rsidR="00451FD8" w:rsidRPr="00451FD8">
        <w:rPr>
          <w:rFonts w:hint="cs"/>
          <w:rtl/>
          <w:lang w:bidi="ar-EG"/>
        </w:rPr>
        <w:t xml:space="preserve"> مما يتيح فرصا جديدة لتبادل الأفكار وتقديم مساندة متبادلة. ومن ثم</w:t>
      </w:r>
      <w:r w:rsidR="00827DFF">
        <w:rPr>
          <w:rFonts w:hint="cs"/>
          <w:rtl/>
          <w:lang w:bidi="ar-EG"/>
        </w:rPr>
        <w:t>،</w:t>
      </w:r>
      <w:r w:rsidR="00451FD8" w:rsidRPr="00451FD8">
        <w:rPr>
          <w:rFonts w:hint="cs"/>
          <w:rtl/>
          <w:lang w:bidi="ar-EG"/>
        </w:rPr>
        <w:t xml:space="preserve"> فإن الشركات سيمكنها أن تعمل في نطاق صناعاتها وفي داخل سياقاتها الإقليمية المحددة بوصفها قوة دافعة لتعزيز مواتاة شؤون الأسرة لصالح الآباء والأمهات والأطفال.</w:t>
      </w:r>
    </w:p>
    <w:p w:rsidR="00451FD8" w:rsidRPr="00451FD8" w:rsidRDefault="000F60AE" w:rsidP="009D02AC">
      <w:pPr>
        <w:pStyle w:val="SingleTxt"/>
        <w:rPr>
          <w:rFonts w:hint="cs"/>
          <w:rtl/>
          <w:lang w:bidi="ar-EG"/>
        </w:rPr>
      </w:pPr>
      <w:r>
        <w:rPr>
          <w:rFonts w:hint="cs"/>
          <w:rtl/>
          <w:lang w:bidi="ar-EG"/>
        </w:rPr>
        <w:tab/>
      </w:r>
      <w:r w:rsidR="00451FD8" w:rsidRPr="00451FD8">
        <w:rPr>
          <w:rFonts w:hint="cs"/>
          <w:rtl/>
          <w:lang w:bidi="ar-EG"/>
        </w:rPr>
        <w:t>وثمة وحدات من هذا البرنامج تشكل</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تطوير شؤون الموظفين</w:t>
      </w:r>
      <w:r w:rsidR="00827DFF">
        <w:rPr>
          <w:rFonts w:hint="cs"/>
          <w:rtl/>
          <w:lang w:bidi="ar-EG"/>
        </w:rPr>
        <w:t>،</w:t>
      </w:r>
      <w:r w:rsidR="00451FD8" w:rsidRPr="00451FD8">
        <w:rPr>
          <w:rFonts w:hint="cs"/>
          <w:rtl/>
          <w:lang w:bidi="ar-EG"/>
        </w:rPr>
        <w:t xml:space="preserve"> مبد</w:t>
      </w:r>
      <w:r w:rsidR="009D02AC">
        <w:rPr>
          <w:rFonts w:hint="cs"/>
          <w:rtl/>
          <w:lang w:bidi="ar-EG"/>
        </w:rPr>
        <w:t>أ</w:t>
      </w:r>
      <w:r w:rsidR="00451FD8" w:rsidRPr="00451FD8">
        <w:rPr>
          <w:rFonts w:hint="cs"/>
          <w:rtl/>
          <w:lang w:bidi="ar-EG"/>
        </w:rPr>
        <w:t xml:space="preserve"> توجيهيا لإعادة دمج الموظفين العائدين </w:t>
      </w:r>
      <w:r w:rsidR="00F37AB8">
        <w:rPr>
          <w:rFonts w:hint="cs"/>
          <w:rtl/>
          <w:lang w:bidi="ar-EG"/>
        </w:rPr>
        <w:t xml:space="preserve">إلى </w:t>
      </w:r>
      <w:r w:rsidR="00451FD8" w:rsidRPr="00451FD8">
        <w:rPr>
          <w:rFonts w:hint="cs"/>
          <w:rtl/>
          <w:lang w:bidi="ar-EG"/>
        </w:rPr>
        <w:t>مكان العمل بعد إجازة ترجع لأسباب أسرية</w:t>
      </w:r>
      <w:r w:rsidR="00827DFF">
        <w:rPr>
          <w:rFonts w:hint="cs"/>
          <w:rtl/>
          <w:lang w:bidi="ar-EG"/>
        </w:rPr>
        <w:t>،</w:t>
      </w:r>
      <w:r w:rsidR="00451FD8" w:rsidRPr="00451FD8">
        <w:rPr>
          <w:rFonts w:hint="cs"/>
          <w:rtl/>
          <w:lang w:bidi="ar-EG"/>
        </w:rPr>
        <w:t xml:space="preserve"> إل</w:t>
      </w:r>
      <w:r w:rsidR="009D02AC">
        <w:rPr>
          <w:rFonts w:hint="cs"/>
          <w:rtl/>
          <w:lang w:bidi="ar-EG"/>
        </w:rPr>
        <w:t>ى</w:t>
      </w:r>
      <w:r w:rsidR="00451FD8" w:rsidRPr="00451FD8">
        <w:rPr>
          <w:rFonts w:hint="cs"/>
          <w:rtl/>
          <w:lang w:bidi="ar-EG"/>
        </w:rPr>
        <w:t xml:space="preserve"> جانب كونها وسيلة للمساعدة في تنفيذ عملية رعاية الطفل التي تدعمها الشركة.</w:t>
      </w:r>
    </w:p>
    <w:p w:rsidR="00451FD8" w:rsidRPr="00451FD8" w:rsidRDefault="00F37AB8" w:rsidP="00F37AB8">
      <w:pPr>
        <w:pStyle w:val="SingleTxt"/>
        <w:rPr>
          <w:rFonts w:hint="cs"/>
          <w:rtl/>
          <w:lang w:bidi="ar-EG"/>
        </w:rPr>
      </w:pPr>
      <w:r>
        <w:rPr>
          <w:rFonts w:hint="cs"/>
          <w:rtl/>
          <w:lang w:bidi="ar-EG"/>
        </w:rPr>
        <w:tab/>
      </w:r>
      <w:r w:rsidR="00451FD8" w:rsidRPr="00451FD8">
        <w:rPr>
          <w:rFonts w:hint="cs"/>
          <w:rtl/>
          <w:lang w:bidi="ar-EG"/>
        </w:rPr>
        <w:t xml:space="preserve">ومن المبادرات المضطلع بأمرها في عام 2003 من أجل تحسين التوازن بين حياة الأسرة وحياة العمل </w:t>
      </w:r>
      <w:r w:rsidR="00EF5F0F">
        <w:rPr>
          <w:rFonts w:hint="cs"/>
          <w:rtl/>
          <w:lang w:bidi="ar-EG"/>
        </w:rPr>
        <w:t xml:space="preserve">على </w:t>
      </w:r>
      <w:r w:rsidR="00451FD8" w:rsidRPr="00451FD8">
        <w:rPr>
          <w:rFonts w:hint="cs"/>
          <w:rtl/>
          <w:lang w:bidi="ar-EG"/>
        </w:rPr>
        <w:t>الصعيد المتوسط الأجل</w:t>
      </w:r>
      <w:r w:rsidR="00827DFF">
        <w:rPr>
          <w:rFonts w:hint="cs"/>
          <w:rtl/>
          <w:lang w:bidi="ar-EG"/>
        </w:rPr>
        <w:t>،</w:t>
      </w:r>
      <w:r w:rsidR="00451FD8" w:rsidRPr="00451FD8">
        <w:rPr>
          <w:rFonts w:hint="cs"/>
          <w:rtl/>
          <w:lang w:bidi="ar-EG"/>
        </w:rPr>
        <w:t xml:space="preserve"> تلك المبادرة التي قدمت في البلد بأسره من قبل الحكومة الاتحادية في كانون الثاني/يناير 2004 والمسماة </w:t>
      </w:r>
      <w:r w:rsidR="009D02AC">
        <w:rPr>
          <w:rFonts w:hint="eastAsia"/>
          <w:rtl/>
          <w:lang w:bidi="ar-EG"/>
        </w:rPr>
        <w:t>”</w:t>
      </w:r>
      <w:r w:rsidR="00451FD8" w:rsidRPr="00451FD8">
        <w:rPr>
          <w:rFonts w:hint="cs"/>
          <w:rtl/>
          <w:lang w:bidi="ar-EG"/>
        </w:rPr>
        <w:t>عمليات التآلف المحلية من أجل الأسرة</w:t>
      </w:r>
      <w:r w:rsidR="009D02AC">
        <w:rPr>
          <w:rFonts w:hint="eastAsia"/>
          <w:rtl/>
          <w:lang w:bidi="ar-EG"/>
        </w:rPr>
        <w:t>“</w:t>
      </w:r>
      <w:r w:rsidR="00451FD8" w:rsidRPr="00451FD8">
        <w:rPr>
          <w:rFonts w:hint="cs"/>
          <w:rtl/>
          <w:lang w:bidi="ar-EG"/>
        </w:rPr>
        <w:t>. وهذه المبادرة تضم رابطات من المجموعات المدنية والعناصر النشطة التي اجتمعت تحت هدف تحسين أحوال المعيشة الفعلية للأسر. ومن خلال الالتزام المشترك لبعض الشركاء الأقوياء من القطاع الخاص والحكومات المحلية والمنظمات الأوسع نطاقا والمبادرات أيضا</w:t>
      </w:r>
      <w:r w:rsidR="00827DFF">
        <w:rPr>
          <w:rFonts w:hint="cs"/>
          <w:rtl/>
          <w:lang w:bidi="ar-EG"/>
        </w:rPr>
        <w:t>،</w:t>
      </w:r>
      <w:r w:rsidR="00451FD8" w:rsidRPr="00451FD8">
        <w:rPr>
          <w:rFonts w:hint="cs"/>
          <w:rtl/>
          <w:lang w:bidi="ar-EG"/>
        </w:rPr>
        <w:t xml:space="preserve"> يلاحظ أنه قد أدخلت تحسينات عملية لتحقيق توازن أرفع شأنا بين حياة الأسرة وحياة العمل وفي مجال رعاية الطفل كذلك. ومكتب الخدمات يوفر المشورة بالمجان</w:t>
      </w:r>
      <w:r w:rsidR="00827DFF">
        <w:rPr>
          <w:rFonts w:hint="cs"/>
          <w:rtl/>
          <w:lang w:bidi="ar-EG"/>
        </w:rPr>
        <w:t>،</w:t>
      </w:r>
      <w:r w:rsidR="00451FD8" w:rsidRPr="00451FD8">
        <w:rPr>
          <w:rFonts w:hint="cs"/>
          <w:rtl/>
          <w:lang w:bidi="ar-EG"/>
        </w:rPr>
        <w:t xml:space="preserve"> وهو يعمل بتمويل من الوزارة الاتحادية المعنية بشؤون الأسرة والمسنين والنساء والشباب</w:t>
      </w:r>
      <w:r w:rsidR="00827DFF">
        <w:rPr>
          <w:rFonts w:hint="cs"/>
          <w:rtl/>
          <w:lang w:bidi="ar-EG"/>
        </w:rPr>
        <w:t>،</w:t>
      </w:r>
      <w:r w:rsidR="00451FD8" w:rsidRPr="00451FD8">
        <w:rPr>
          <w:rFonts w:hint="cs"/>
          <w:rtl/>
          <w:lang w:bidi="ar-EG"/>
        </w:rPr>
        <w:t xml:space="preserve"> </w:t>
      </w:r>
      <w:r>
        <w:rPr>
          <w:rFonts w:hint="cs"/>
          <w:rtl/>
          <w:lang w:bidi="ar-EG"/>
        </w:rPr>
        <w:t xml:space="preserve">إلى </w:t>
      </w:r>
      <w:r w:rsidR="00451FD8" w:rsidRPr="00451FD8">
        <w:rPr>
          <w:rFonts w:hint="cs"/>
          <w:rtl/>
          <w:lang w:bidi="ar-EG"/>
        </w:rPr>
        <w:t>جانب الصندوق الاجتماعي الأوروبي؛ وهو يساند عمليات التآلف</w:t>
      </w:r>
      <w:r w:rsidR="00827DFF">
        <w:rPr>
          <w:rFonts w:hint="cs"/>
          <w:rtl/>
          <w:lang w:bidi="ar-EG"/>
        </w:rPr>
        <w:t>،</w:t>
      </w:r>
      <w:r w:rsidR="00451FD8" w:rsidRPr="00451FD8">
        <w:rPr>
          <w:rFonts w:hint="cs"/>
          <w:rtl/>
          <w:lang w:bidi="ar-EG"/>
        </w:rPr>
        <w:t xml:space="preserve"> التي تعمل </w:t>
      </w:r>
      <w:r w:rsidR="00EF5F0F">
        <w:rPr>
          <w:rFonts w:hint="cs"/>
          <w:rtl/>
          <w:lang w:bidi="ar-EG"/>
        </w:rPr>
        <w:t xml:space="preserve">على </w:t>
      </w:r>
      <w:r w:rsidR="00451FD8" w:rsidRPr="00451FD8">
        <w:rPr>
          <w:rFonts w:hint="cs"/>
          <w:rtl/>
          <w:lang w:bidi="ar-EG"/>
        </w:rPr>
        <w:t>الصعيد المحلي من أجل تنفيذ مشاريع محددة ترمي إل</w:t>
      </w:r>
      <w:r>
        <w:rPr>
          <w:rFonts w:hint="cs"/>
          <w:rtl/>
          <w:lang w:bidi="ar-EG"/>
        </w:rPr>
        <w:t>ى</w:t>
      </w:r>
      <w:r w:rsidR="00451FD8" w:rsidRPr="00451FD8">
        <w:rPr>
          <w:rFonts w:hint="cs"/>
          <w:rtl/>
          <w:lang w:bidi="ar-EG"/>
        </w:rPr>
        <w:t xml:space="preserve"> تهيئة بيئة ت</w:t>
      </w:r>
      <w:r>
        <w:rPr>
          <w:rFonts w:hint="cs"/>
          <w:rtl/>
          <w:lang w:bidi="ar-EG"/>
        </w:rPr>
        <w:t>ُ</w:t>
      </w:r>
      <w:r w:rsidR="00451FD8" w:rsidRPr="00451FD8">
        <w:rPr>
          <w:rFonts w:hint="cs"/>
          <w:rtl/>
          <w:lang w:bidi="ar-EG"/>
        </w:rPr>
        <w:t>عد أكثر صداقة للأسرة.</w:t>
      </w:r>
    </w:p>
    <w:p w:rsidR="00451FD8" w:rsidRPr="00451FD8" w:rsidRDefault="00F37AB8" w:rsidP="00451FD8">
      <w:pPr>
        <w:pStyle w:val="SingleTxt"/>
        <w:rPr>
          <w:rFonts w:hint="cs"/>
          <w:rtl/>
          <w:lang w:bidi="ar-EG"/>
        </w:rPr>
      </w:pPr>
      <w:r>
        <w:rPr>
          <w:rFonts w:hint="cs"/>
          <w:rtl/>
          <w:lang w:bidi="ar-EG"/>
        </w:rPr>
        <w:tab/>
      </w:r>
      <w:r w:rsidR="00451FD8" w:rsidRPr="00451FD8">
        <w:rPr>
          <w:rFonts w:hint="cs"/>
          <w:rtl/>
          <w:lang w:bidi="ar-EG"/>
        </w:rPr>
        <w:t>ومبادرة عمليات التآلف المحلية من أجل الأسرة قد أصبحت قصة من قصص النجاح. وبعد مرور سنتين تقريبا</w:t>
      </w:r>
      <w:r w:rsidR="00827DFF">
        <w:rPr>
          <w:rFonts w:hint="cs"/>
          <w:rtl/>
          <w:lang w:bidi="ar-EG"/>
        </w:rPr>
        <w:t>،</w:t>
      </w:r>
      <w:r w:rsidR="00451FD8" w:rsidRPr="00451FD8">
        <w:rPr>
          <w:rFonts w:hint="cs"/>
          <w:rtl/>
          <w:lang w:bidi="ar-EG"/>
        </w:rPr>
        <w:t xml:space="preserve"> كان قد انضم </w:t>
      </w:r>
      <w:r>
        <w:rPr>
          <w:rFonts w:hint="cs"/>
          <w:rtl/>
          <w:lang w:bidi="ar-EG"/>
        </w:rPr>
        <w:t xml:space="preserve">إلى </w:t>
      </w:r>
      <w:r w:rsidR="00451FD8" w:rsidRPr="00451FD8">
        <w:rPr>
          <w:rFonts w:hint="cs"/>
          <w:rtl/>
          <w:lang w:bidi="ar-EG"/>
        </w:rPr>
        <w:t>هذه المبادرة بالفعل ما يزيد عن 300 من عمليات التآلف</w:t>
      </w:r>
      <w:r w:rsidR="00827DFF">
        <w:rPr>
          <w:rFonts w:hint="cs"/>
          <w:rtl/>
          <w:lang w:bidi="ar-EG"/>
        </w:rPr>
        <w:t>،</w:t>
      </w:r>
      <w:r w:rsidR="00451FD8" w:rsidRPr="00451FD8">
        <w:rPr>
          <w:rFonts w:hint="cs"/>
          <w:rtl/>
          <w:lang w:bidi="ar-EG"/>
        </w:rPr>
        <w:t xml:space="preserve"> التي تمس أعمالها حياة ما يقرب من 34 مليون شخص. وبالإضافة </w:t>
      </w:r>
      <w:r>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فإن مكتب الخدمات يقدم المشورة اللازمة بأكثر من 560 موقعا. والاتجاه الراهن مستمر نحو النمو.</w:t>
      </w:r>
    </w:p>
    <w:p w:rsidR="00451FD8" w:rsidRPr="00451FD8" w:rsidRDefault="009D02AC" w:rsidP="00451FD8">
      <w:pPr>
        <w:pStyle w:val="SingleTxt"/>
        <w:rPr>
          <w:rFonts w:hint="cs"/>
          <w:rtl/>
          <w:lang w:bidi="ar-EG"/>
        </w:rPr>
      </w:pPr>
      <w:r>
        <w:rPr>
          <w:rFonts w:hint="cs"/>
          <w:rtl/>
          <w:lang w:bidi="ar-EG"/>
        </w:rPr>
        <w:tab/>
      </w:r>
      <w:r w:rsidR="00451FD8" w:rsidRPr="00451FD8">
        <w:rPr>
          <w:rFonts w:hint="cs"/>
          <w:rtl/>
          <w:lang w:bidi="ar-EG"/>
        </w:rPr>
        <w:t>والمبادرة الحالية ستتعرض للاستمرارية وتوسيع النطاق. أما التركيز المستقبلي فإنه سيظل موجها نحو التوفيق بين حياة الأسرة وحياة العمل</w:t>
      </w:r>
      <w:r w:rsidR="00827DFF">
        <w:rPr>
          <w:rFonts w:hint="cs"/>
          <w:rtl/>
          <w:lang w:bidi="ar-EG"/>
        </w:rPr>
        <w:t>،</w:t>
      </w:r>
      <w:r w:rsidR="00451FD8" w:rsidRPr="00451FD8">
        <w:rPr>
          <w:rFonts w:hint="cs"/>
          <w:rtl/>
          <w:lang w:bidi="ar-EG"/>
        </w:rPr>
        <w:t xml:space="preserve"> وكذلك نحو رعاية الطفل</w:t>
      </w:r>
      <w:r w:rsidR="00827DFF">
        <w:rPr>
          <w:rFonts w:hint="cs"/>
          <w:rtl/>
          <w:lang w:bidi="ar-EG"/>
        </w:rPr>
        <w:t>،</w:t>
      </w:r>
      <w:r w:rsidR="00451FD8" w:rsidRPr="00451FD8">
        <w:rPr>
          <w:rFonts w:hint="cs"/>
          <w:rtl/>
          <w:lang w:bidi="ar-EG"/>
        </w:rPr>
        <w:t xml:space="preserve"> وأيضا نحو خلق فرص عمل جديدة نتيجة لذلك.</w:t>
      </w:r>
    </w:p>
    <w:p w:rsidR="002E0C8C" w:rsidRPr="002E0C8C" w:rsidRDefault="002E0C8C" w:rsidP="002E0C8C">
      <w:pPr>
        <w:pStyle w:val="SingleTxt"/>
        <w:spacing w:after="0" w:line="120" w:lineRule="exact"/>
        <w:rPr>
          <w:rFonts w:hint="cs"/>
          <w:sz w:val="12"/>
          <w:u w:val="single"/>
          <w:rtl/>
          <w:lang w:bidi="ar-EG"/>
        </w:rPr>
      </w:pPr>
    </w:p>
    <w:p w:rsidR="00451FD8" w:rsidRPr="00451FD8" w:rsidRDefault="002E0C8C" w:rsidP="002E0C8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11-10</w:t>
      </w:r>
      <w:r>
        <w:rPr>
          <w:rFonts w:hint="cs"/>
          <w:rtl/>
          <w:lang w:bidi="ar-EG"/>
        </w:rPr>
        <w:t xml:space="preserve"> </w:t>
      </w:r>
      <w:r w:rsidR="00451FD8" w:rsidRPr="00451FD8">
        <w:rPr>
          <w:rFonts w:hint="cs"/>
          <w:rtl/>
          <w:lang w:bidi="ar-EG"/>
        </w:rPr>
        <w:t>- رعاية الطفل</w:t>
      </w:r>
    </w:p>
    <w:p w:rsidR="00451FD8" w:rsidRPr="00451FD8" w:rsidRDefault="002E0C8C" w:rsidP="00451FD8">
      <w:pPr>
        <w:pStyle w:val="SingleTxt"/>
        <w:rPr>
          <w:rFonts w:hint="cs"/>
          <w:rtl/>
          <w:lang w:bidi="ar-EG"/>
        </w:rPr>
      </w:pPr>
      <w:r>
        <w:rPr>
          <w:rFonts w:hint="cs"/>
          <w:rtl/>
          <w:lang w:bidi="ar-EG"/>
        </w:rPr>
        <w:tab/>
      </w:r>
      <w:r w:rsidR="00451FD8" w:rsidRPr="00451FD8">
        <w:rPr>
          <w:rFonts w:hint="cs"/>
          <w:rtl/>
          <w:lang w:bidi="ar-EG"/>
        </w:rPr>
        <w:t>إن التدابير المتخذة لتنمية الطفولة المبكرة</w:t>
      </w:r>
      <w:r w:rsidR="00827DFF">
        <w:rPr>
          <w:rFonts w:hint="cs"/>
          <w:rtl/>
          <w:lang w:bidi="ar-EG"/>
        </w:rPr>
        <w:t>،</w:t>
      </w:r>
      <w:r w:rsidR="00451FD8" w:rsidRPr="00451FD8">
        <w:rPr>
          <w:rFonts w:hint="cs"/>
          <w:rtl/>
          <w:lang w:bidi="ar-EG"/>
        </w:rPr>
        <w:t xml:space="preserve"> والتي تستهدف زيادة دور الأبوين في تربية الأطفال وتوسيع نطاق الفرص التعليمية المتاحة داخل الأسر المعيشية التي تضم الوالدين</w:t>
      </w:r>
      <w:r w:rsidR="00827DFF">
        <w:rPr>
          <w:rFonts w:hint="cs"/>
          <w:rtl/>
          <w:lang w:bidi="ar-EG"/>
        </w:rPr>
        <w:t>،</w:t>
      </w:r>
      <w:r w:rsidR="00451FD8" w:rsidRPr="00451FD8">
        <w:rPr>
          <w:rFonts w:hint="cs"/>
          <w:rtl/>
          <w:lang w:bidi="ar-EG"/>
        </w:rPr>
        <w:t xml:space="preserve"> تفضي </w:t>
      </w:r>
      <w:r w:rsidR="00F37AB8">
        <w:rPr>
          <w:rFonts w:hint="cs"/>
          <w:rtl/>
          <w:lang w:bidi="ar-EG"/>
        </w:rPr>
        <w:t xml:space="preserve">إلى </w:t>
      </w:r>
      <w:r w:rsidR="00451FD8" w:rsidRPr="00451FD8">
        <w:rPr>
          <w:rFonts w:hint="cs"/>
          <w:rtl/>
          <w:lang w:bidi="ar-EG"/>
        </w:rPr>
        <w:t>أحوال من أحوال المساواة الحقيقية في التعليم والتثقيف</w:t>
      </w:r>
      <w:r w:rsidR="00827DFF">
        <w:rPr>
          <w:rFonts w:hint="cs"/>
          <w:rtl/>
          <w:lang w:bidi="ar-EG"/>
        </w:rPr>
        <w:t>،</w:t>
      </w:r>
      <w:r w:rsidR="00451FD8" w:rsidRPr="00451FD8">
        <w:rPr>
          <w:rFonts w:hint="cs"/>
          <w:rtl/>
          <w:lang w:bidi="ar-EG"/>
        </w:rPr>
        <w:t xml:space="preserve"> كما أنها تشكل شرطا أساسيا للتوفيق بين رعاية الأسرة والعمالة بأجر. وتوسيع نطاق رعاية الطفل</w:t>
      </w:r>
      <w:r w:rsidR="00827DFF">
        <w:rPr>
          <w:rFonts w:hint="cs"/>
          <w:rtl/>
          <w:lang w:bidi="ar-EG"/>
        </w:rPr>
        <w:t>،</w:t>
      </w:r>
      <w:r w:rsidR="00451FD8" w:rsidRPr="00451FD8">
        <w:rPr>
          <w:rFonts w:hint="cs"/>
          <w:rtl/>
          <w:lang w:bidi="ar-EG"/>
        </w:rPr>
        <w:t xml:space="preserve"> التي تركز </w:t>
      </w:r>
      <w:r w:rsidR="00EF5F0F">
        <w:rPr>
          <w:rFonts w:hint="cs"/>
          <w:rtl/>
          <w:lang w:bidi="ar-EG"/>
        </w:rPr>
        <w:t xml:space="preserve">على </w:t>
      </w:r>
      <w:r w:rsidR="00451FD8" w:rsidRPr="00451FD8">
        <w:rPr>
          <w:rFonts w:hint="cs"/>
          <w:rtl/>
          <w:lang w:bidi="ar-EG"/>
        </w:rPr>
        <w:t>النوعية و</w:t>
      </w:r>
      <w:r w:rsidR="00EF5F0F">
        <w:rPr>
          <w:rFonts w:hint="cs"/>
          <w:rtl/>
          <w:lang w:bidi="ar-EG"/>
        </w:rPr>
        <w:t xml:space="preserve">على </w:t>
      </w:r>
      <w:r w:rsidR="00451FD8" w:rsidRPr="00451FD8">
        <w:rPr>
          <w:rFonts w:hint="cs"/>
          <w:rtl/>
          <w:lang w:bidi="ar-EG"/>
        </w:rPr>
        <w:t>احتياجات الأسر أيضا</w:t>
      </w:r>
      <w:r w:rsidR="00827DFF">
        <w:rPr>
          <w:rFonts w:hint="cs"/>
          <w:rtl/>
          <w:lang w:bidi="ar-EG"/>
        </w:rPr>
        <w:t>،</w:t>
      </w:r>
      <w:r w:rsidR="00451FD8" w:rsidRPr="00451FD8">
        <w:rPr>
          <w:rFonts w:hint="cs"/>
          <w:rtl/>
          <w:lang w:bidi="ar-EG"/>
        </w:rPr>
        <w:t xml:space="preserve"> لا يفضي </w:t>
      </w:r>
      <w:r w:rsidR="00F37AB8">
        <w:rPr>
          <w:rFonts w:hint="cs"/>
          <w:rtl/>
          <w:lang w:bidi="ar-EG"/>
        </w:rPr>
        <w:t xml:space="preserve">إلى </w:t>
      </w:r>
      <w:r w:rsidR="00451FD8" w:rsidRPr="00451FD8">
        <w:rPr>
          <w:rFonts w:hint="cs"/>
          <w:rtl/>
          <w:lang w:bidi="ar-EG"/>
        </w:rPr>
        <w:t>تشجيع تنمية الأطفال في سن مبكرة فحسب</w:t>
      </w:r>
      <w:r w:rsidR="00827DFF">
        <w:rPr>
          <w:rFonts w:hint="cs"/>
          <w:rtl/>
          <w:lang w:bidi="ar-EG"/>
        </w:rPr>
        <w:t>،</w:t>
      </w:r>
      <w:r w:rsidR="00451FD8" w:rsidRPr="00451FD8">
        <w:rPr>
          <w:rFonts w:hint="cs"/>
          <w:rtl/>
          <w:lang w:bidi="ar-EG"/>
        </w:rPr>
        <w:t xml:space="preserve"> بل إنه يفضي أيضا </w:t>
      </w:r>
      <w:r w:rsidR="00F37AB8">
        <w:rPr>
          <w:rFonts w:hint="cs"/>
          <w:rtl/>
          <w:lang w:bidi="ar-EG"/>
        </w:rPr>
        <w:t xml:space="preserve">إلى </w:t>
      </w:r>
      <w:r w:rsidR="00451FD8" w:rsidRPr="00451FD8">
        <w:rPr>
          <w:rFonts w:hint="cs"/>
          <w:rtl/>
          <w:lang w:bidi="ar-EG"/>
        </w:rPr>
        <w:t>مساعدة النساء بصفة خاصة. وتوفر مجموعة متنوعة من رعاية الطفل ذات المستوي الرفيع يعد شرطا أساسيا لتمكين الأمهات من المضي في ممارسة العمالة ذات الأجر</w:t>
      </w:r>
      <w:r w:rsidR="00827DFF">
        <w:rPr>
          <w:rFonts w:hint="cs"/>
          <w:rtl/>
          <w:lang w:bidi="ar-EG"/>
        </w:rPr>
        <w:t>،</w:t>
      </w:r>
      <w:r w:rsidR="00451FD8" w:rsidRPr="00451FD8">
        <w:rPr>
          <w:rFonts w:hint="cs"/>
          <w:rtl/>
          <w:lang w:bidi="ar-EG"/>
        </w:rPr>
        <w:t xml:space="preserve"> فضلا عن تمكين المواطنين من العودة للعمل بعد الانقطاع عنه بسبب الأطفال. وبالتالي</w:t>
      </w:r>
      <w:r w:rsidR="00827DFF">
        <w:rPr>
          <w:rFonts w:hint="cs"/>
          <w:rtl/>
          <w:lang w:bidi="ar-EG"/>
        </w:rPr>
        <w:t>،</w:t>
      </w:r>
      <w:r w:rsidR="00451FD8" w:rsidRPr="00451FD8">
        <w:rPr>
          <w:rFonts w:hint="cs"/>
          <w:rtl/>
          <w:lang w:bidi="ar-EG"/>
        </w:rPr>
        <w:t xml:space="preserve"> فإن الحكومة الاتحادية تعمل </w:t>
      </w:r>
      <w:r w:rsidR="00EF5F0F">
        <w:rPr>
          <w:rFonts w:hint="cs"/>
          <w:rtl/>
          <w:lang w:bidi="ar-EG"/>
        </w:rPr>
        <w:t xml:space="preserve">على </w:t>
      </w:r>
      <w:r w:rsidR="00451FD8" w:rsidRPr="00451FD8">
        <w:rPr>
          <w:rFonts w:hint="cs"/>
          <w:rtl/>
          <w:lang w:bidi="ar-EG"/>
        </w:rPr>
        <w:t>إعداد نظام متسم بارتفاع النوعية من نظم التعليم والرعاية مع تكيف هذا النظام وفق احتياجات الأطفال من جميع الأعمار.</w:t>
      </w:r>
    </w:p>
    <w:p w:rsidR="00451FD8" w:rsidRPr="00451FD8" w:rsidRDefault="001A4FE5" w:rsidP="005D4E60">
      <w:pPr>
        <w:pStyle w:val="SingleTxt"/>
        <w:rPr>
          <w:rFonts w:hint="cs"/>
          <w:rtl/>
          <w:lang w:bidi="ar-EG"/>
        </w:rPr>
      </w:pPr>
      <w:r>
        <w:rPr>
          <w:rFonts w:hint="cs"/>
          <w:rtl/>
          <w:lang w:bidi="ar-EG"/>
        </w:rPr>
        <w:tab/>
      </w:r>
      <w:r w:rsidR="00451FD8" w:rsidRPr="00451FD8">
        <w:rPr>
          <w:rFonts w:hint="cs"/>
          <w:rtl/>
          <w:lang w:bidi="ar-EG"/>
        </w:rPr>
        <w:t>وبحلول عام 2010</w:t>
      </w:r>
      <w:r w:rsidR="00827DFF">
        <w:rPr>
          <w:rFonts w:hint="cs"/>
          <w:rtl/>
          <w:lang w:bidi="ar-EG"/>
        </w:rPr>
        <w:t>،</w:t>
      </w:r>
      <w:r w:rsidR="00451FD8" w:rsidRPr="00451FD8">
        <w:rPr>
          <w:rFonts w:hint="cs"/>
          <w:rtl/>
          <w:lang w:bidi="ar-EG"/>
        </w:rPr>
        <w:t xml:space="preserve"> سيتم تمديد مظلة رعاية الطفل كي تستوعب</w:t>
      </w:r>
      <w:r>
        <w:rPr>
          <w:rFonts w:hint="cs"/>
          <w:rtl/>
          <w:lang w:bidi="ar-EG"/>
        </w:rPr>
        <w:t xml:space="preserve"> 000</w:t>
      </w:r>
      <w:r w:rsidR="00451FD8" w:rsidRPr="00451FD8">
        <w:rPr>
          <w:rFonts w:hint="cs"/>
          <w:rtl/>
          <w:lang w:bidi="ar-EG"/>
        </w:rPr>
        <w:t xml:space="preserve"> 230 من الأطفال الجدد الذين تقل أعمارهم عن ثلاث سنوات. وثمة شرط من الشروط الأساسية لهذا التمديد قد جر</w:t>
      </w:r>
      <w:r>
        <w:rPr>
          <w:rFonts w:hint="cs"/>
          <w:rtl/>
          <w:lang w:bidi="ar-EG"/>
        </w:rPr>
        <w:t>ى</w:t>
      </w:r>
      <w:r w:rsidR="00451FD8" w:rsidRPr="00451FD8">
        <w:rPr>
          <w:rFonts w:hint="cs"/>
          <w:rtl/>
          <w:lang w:bidi="ar-EG"/>
        </w:rPr>
        <w:t xml:space="preserve"> الوفاء بأمره بالفعل من خلال إصدار قانون توسيع نطاق الرعاية النهارية للطفل</w:t>
      </w:r>
      <w:r w:rsidR="00827DFF">
        <w:rPr>
          <w:rFonts w:hint="cs"/>
          <w:rtl/>
          <w:lang w:bidi="ar-EG"/>
        </w:rPr>
        <w:t>،</w:t>
      </w:r>
      <w:r w:rsidR="00451FD8" w:rsidRPr="00451FD8">
        <w:rPr>
          <w:rFonts w:hint="cs"/>
          <w:rtl/>
          <w:lang w:bidi="ar-EG"/>
        </w:rPr>
        <w:t xml:space="preserve"> الذي يتصل بإعداد رعاية نهارية رفيعة النوعية </w:t>
      </w:r>
      <w:r w:rsidR="00EF5F0F">
        <w:rPr>
          <w:rFonts w:hint="cs"/>
          <w:rtl/>
          <w:lang w:bidi="ar-EG"/>
        </w:rPr>
        <w:t xml:space="preserve">على </w:t>
      </w:r>
      <w:r w:rsidR="00451FD8" w:rsidRPr="00451FD8">
        <w:rPr>
          <w:rFonts w:hint="cs"/>
          <w:rtl/>
          <w:lang w:bidi="ar-EG"/>
        </w:rPr>
        <w:t>مستو</w:t>
      </w:r>
      <w:r w:rsidR="005D4E60">
        <w:rPr>
          <w:rFonts w:hint="cs"/>
          <w:rtl/>
          <w:lang w:bidi="ar-EG"/>
        </w:rPr>
        <w:t>ى</w:t>
      </w:r>
      <w:r w:rsidR="00451FD8" w:rsidRPr="00451FD8">
        <w:rPr>
          <w:rFonts w:hint="cs"/>
          <w:rtl/>
          <w:lang w:bidi="ar-EG"/>
        </w:rPr>
        <w:t xml:space="preserve"> الاحتياجات القائمة</w:t>
      </w:r>
      <w:r w:rsidR="00827DFF">
        <w:rPr>
          <w:rFonts w:hint="cs"/>
          <w:rtl/>
          <w:lang w:bidi="ar-EG"/>
        </w:rPr>
        <w:t>،</w:t>
      </w:r>
      <w:r w:rsidR="00451FD8" w:rsidRPr="00451FD8">
        <w:rPr>
          <w:rFonts w:hint="cs"/>
          <w:rtl/>
          <w:lang w:bidi="ar-EG"/>
        </w:rPr>
        <w:t xml:space="preserve"> وقد بدأ نفاذ هذا القانون في 1 كانون الثاني/يناير 2005. </w:t>
      </w:r>
    </w:p>
    <w:p w:rsidR="00451FD8" w:rsidRPr="00451FD8" w:rsidRDefault="00881590" w:rsidP="001A4FE5">
      <w:pPr>
        <w:pStyle w:val="SingleTxt"/>
        <w:rPr>
          <w:rFonts w:hint="cs"/>
          <w:rtl/>
          <w:lang w:bidi="ar-EG"/>
        </w:rPr>
      </w:pPr>
      <w:r>
        <w:rPr>
          <w:rFonts w:hint="cs"/>
          <w:rtl/>
          <w:lang w:bidi="ar-EG"/>
        </w:rPr>
        <w:tab/>
      </w:r>
      <w:r w:rsidR="00451FD8" w:rsidRPr="00451FD8">
        <w:rPr>
          <w:rFonts w:hint="cs"/>
          <w:rtl/>
          <w:lang w:bidi="ar-EG"/>
        </w:rPr>
        <w:t>وتتعاون الحكومة المحلية مع الأقاليم من أجل كفالة إتاحة الأموال اللازمة لتوسيع نطاق رعاية الطفل</w:t>
      </w:r>
      <w:r w:rsidR="00827DFF">
        <w:rPr>
          <w:rFonts w:hint="cs"/>
          <w:rtl/>
          <w:lang w:bidi="ar-EG"/>
        </w:rPr>
        <w:t>،</w:t>
      </w:r>
      <w:r w:rsidR="00451FD8" w:rsidRPr="00451FD8">
        <w:rPr>
          <w:rFonts w:hint="cs"/>
          <w:rtl/>
          <w:lang w:bidi="ar-EG"/>
        </w:rPr>
        <w:t xml:space="preserve"> التي تقدر بمبلغ 1</w:t>
      </w:r>
      <w:r w:rsidR="001A4FE5">
        <w:rPr>
          <w:rFonts w:hint="cs"/>
          <w:rtl/>
          <w:lang w:bidi="ar-EG"/>
        </w:rPr>
        <w:t>.</w:t>
      </w:r>
      <w:r w:rsidR="00451FD8" w:rsidRPr="00451FD8">
        <w:rPr>
          <w:rFonts w:hint="cs"/>
          <w:rtl/>
          <w:lang w:bidi="ar-EG"/>
        </w:rPr>
        <w:t>5 بليون من العملة الأوروبية سنويا</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صعيد الحكومات المحلية.</w:t>
      </w:r>
    </w:p>
    <w:p w:rsidR="00451FD8" w:rsidRPr="00451FD8" w:rsidRDefault="001A4FE5" w:rsidP="00451FD8">
      <w:pPr>
        <w:pStyle w:val="SingleTxt"/>
        <w:rPr>
          <w:rFonts w:hint="cs"/>
          <w:rtl/>
          <w:lang w:bidi="ar-EG"/>
        </w:rPr>
      </w:pPr>
      <w:r>
        <w:rPr>
          <w:rFonts w:hint="cs"/>
          <w:rtl/>
          <w:lang w:bidi="ar-EG"/>
        </w:rPr>
        <w:tab/>
      </w:r>
      <w:r w:rsidR="00451FD8" w:rsidRPr="00451FD8">
        <w:rPr>
          <w:rFonts w:hint="cs"/>
          <w:rtl/>
          <w:lang w:bidi="ar-EG"/>
        </w:rPr>
        <w:t xml:space="preserve">وقد أوضح التقرير الأول المقدم من الحكومة الاتحادية بشأن حالة توسيع نطاق الرعاية النهارية للأطفال دون الثالثة من العمر أن ثمة تقدما واضحا قد تحقق. وبالقياس </w:t>
      </w:r>
      <w:r w:rsidR="00F37AB8">
        <w:rPr>
          <w:rFonts w:hint="cs"/>
          <w:rtl/>
          <w:lang w:bidi="ar-EG"/>
        </w:rPr>
        <w:t xml:space="preserve">إلى </w:t>
      </w:r>
      <w:r w:rsidR="00451FD8" w:rsidRPr="00451FD8">
        <w:rPr>
          <w:rFonts w:hint="cs"/>
          <w:rtl/>
          <w:lang w:bidi="ar-EG"/>
        </w:rPr>
        <w:t>عام 2002</w:t>
      </w:r>
      <w:r w:rsidR="00827DFF">
        <w:rPr>
          <w:rFonts w:hint="cs"/>
          <w:rtl/>
          <w:lang w:bidi="ar-EG"/>
        </w:rPr>
        <w:t>،</w:t>
      </w:r>
      <w:r w:rsidR="00451FD8" w:rsidRPr="00451FD8">
        <w:rPr>
          <w:rFonts w:hint="cs"/>
          <w:rtl/>
          <w:lang w:bidi="ar-EG"/>
        </w:rPr>
        <w:t xml:space="preserve"> يراعي أن نسبة الأماكن </w:t>
      </w:r>
      <w:r w:rsidR="00F37AB8">
        <w:rPr>
          <w:rFonts w:hint="cs"/>
          <w:rtl/>
          <w:lang w:bidi="ar-EG"/>
        </w:rPr>
        <w:t xml:space="preserve">إلى </w:t>
      </w:r>
      <w:r w:rsidR="00451FD8" w:rsidRPr="00451FD8">
        <w:rPr>
          <w:rFonts w:hint="cs"/>
          <w:rtl/>
          <w:lang w:bidi="ar-EG"/>
        </w:rPr>
        <w:t>الأطفال (الأماكن المؤسسية ودور الرعاية النهارية) قد تحسنت بنسبة 25 في المائة. وفي ألمانيا الغربية</w:t>
      </w:r>
      <w:r w:rsidR="00827DFF">
        <w:rPr>
          <w:rFonts w:hint="cs"/>
          <w:rtl/>
          <w:lang w:bidi="ar-EG"/>
        </w:rPr>
        <w:t>،</w:t>
      </w:r>
      <w:r w:rsidR="00451FD8" w:rsidRPr="00451FD8">
        <w:rPr>
          <w:rFonts w:hint="cs"/>
          <w:rtl/>
          <w:lang w:bidi="ar-EG"/>
        </w:rPr>
        <w:t xml:space="preserve"> حيث توجد حاجة كبيرة </w:t>
      </w:r>
      <w:r w:rsidR="00F37AB8">
        <w:rPr>
          <w:rFonts w:hint="cs"/>
          <w:rtl/>
          <w:lang w:bidi="ar-EG"/>
        </w:rPr>
        <w:t xml:space="preserve">إلى </w:t>
      </w:r>
      <w:r w:rsidR="00451FD8" w:rsidRPr="00451FD8">
        <w:rPr>
          <w:rFonts w:hint="cs"/>
          <w:rtl/>
          <w:lang w:bidi="ar-EG"/>
        </w:rPr>
        <w:t>التوسع</w:t>
      </w:r>
      <w:r w:rsidR="00827DFF">
        <w:rPr>
          <w:rFonts w:hint="cs"/>
          <w:rtl/>
          <w:lang w:bidi="ar-EG"/>
        </w:rPr>
        <w:t>،</w:t>
      </w:r>
      <w:r w:rsidR="00451FD8" w:rsidRPr="00451FD8">
        <w:rPr>
          <w:rFonts w:hint="cs"/>
          <w:rtl/>
          <w:lang w:bidi="ar-EG"/>
        </w:rPr>
        <w:t xml:space="preserve"> يلاحظ أن نسبة الأماكن </w:t>
      </w:r>
      <w:r w:rsidR="00F37AB8">
        <w:rPr>
          <w:rFonts w:hint="cs"/>
          <w:rtl/>
          <w:lang w:bidi="ar-EG"/>
        </w:rPr>
        <w:t xml:space="preserve">إلى </w:t>
      </w:r>
      <w:r w:rsidR="00451FD8" w:rsidRPr="00451FD8">
        <w:rPr>
          <w:rFonts w:hint="cs"/>
          <w:rtl/>
          <w:lang w:bidi="ar-EG"/>
        </w:rPr>
        <w:t>الأطفال قد تضاعفت تقريبا.</w:t>
      </w:r>
    </w:p>
    <w:p w:rsidR="00451FD8" w:rsidRPr="00451FD8" w:rsidRDefault="001A4FE5" w:rsidP="001A4FE5">
      <w:pPr>
        <w:pStyle w:val="SingleTxt"/>
        <w:rPr>
          <w:rFonts w:hint="cs"/>
          <w:rtl/>
          <w:lang w:bidi="ar-EG"/>
        </w:rPr>
      </w:pPr>
      <w:r>
        <w:rPr>
          <w:rFonts w:hint="cs"/>
          <w:rtl/>
          <w:lang w:bidi="ar-EG"/>
        </w:rPr>
        <w:tab/>
      </w:r>
      <w:r w:rsidR="00451FD8" w:rsidRPr="00451FD8">
        <w:rPr>
          <w:rFonts w:hint="cs"/>
          <w:rtl/>
          <w:lang w:bidi="ar-EG"/>
        </w:rPr>
        <w:t xml:space="preserve">وقانون توسيع نطاق الرعاية النهارية للأطفال يعمل </w:t>
      </w:r>
      <w:r w:rsidR="00EF5F0F">
        <w:rPr>
          <w:rFonts w:hint="cs"/>
          <w:rtl/>
          <w:lang w:bidi="ar-EG"/>
        </w:rPr>
        <w:t xml:space="preserve">على </w:t>
      </w:r>
      <w:r>
        <w:rPr>
          <w:rFonts w:hint="cs"/>
          <w:rtl/>
          <w:lang w:bidi="ar-EG"/>
        </w:rPr>
        <w:t>إ</w:t>
      </w:r>
      <w:r w:rsidR="00451FD8" w:rsidRPr="00451FD8">
        <w:rPr>
          <w:rFonts w:hint="cs"/>
          <w:rtl/>
          <w:lang w:bidi="ar-EG"/>
        </w:rPr>
        <w:t>يجاد مؤسسة لها أهميتها. وعدد الأطفال المحتاجين لتدابير رعاية الطفل بألمانيا يزيد</w:t>
      </w:r>
      <w:r w:rsidR="00827DFF">
        <w:rPr>
          <w:rFonts w:hint="cs"/>
          <w:rtl/>
          <w:lang w:bidi="ar-EG"/>
        </w:rPr>
        <w:t>،</w:t>
      </w:r>
      <w:r w:rsidR="00451FD8" w:rsidRPr="00451FD8">
        <w:rPr>
          <w:rFonts w:hint="cs"/>
          <w:rtl/>
          <w:lang w:bidi="ar-EG"/>
        </w:rPr>
        <w:t xml:space="preserve"> مع هذا</w:t>
      </w:r>
      <w:r w:rsidR="00827DFF">
        <w:rPr>
          <w:rFonts w:hint="cs"/>
          <w:rtl/>
          <w:lang w:bidi="ar-EG"/>
        </w:rPr>
        <w:t>،</w:t>
      </w:r>
      <w:r w:rsidR="00451FD8" w:rsidRPr="00451FD8">
        <w:rPr>
          <w:rFonts w:hint="cs"/>
          <w:rtl/>
          <w:lang w:bidi="ar-EG"/>
        </w:rPr>
        <w:t xml:space="preserve"> عن العدد الذي يتوخي استيعابه في إطار هذا القانون. وستقوم الحكومة الاتحادية بالتالي بالعمل مع الأقاليم والحكومات المحلية من أجل تحديد مدي الحاجة </w:t>
      </w:r>
      <w:r w:rsidR="00F37AB8">
        <w:rPr>
          <w:rFonts w:hint="cs"/>
          <w:rtl/>
          <w:lang w:bidi="ar-EG"/>
        </w:rPr>
        <w:t xml:space="preserve">إلى </w:t>
      </w:r>
      <w:r w:rsidR="00451FD8" w:rsidRPr="00451FD8">
        <w:rPr>
          <w:rFonts w:hint="cs"/>
          <w:rtl/>
          <w:lang w:bidi="ar-EG"/>
        </w:rPr>
        <w:t>مزيد من عمليات رعاية الطفل والتمويلات</w:t>
      </w:r>
      <w:r w:rsidR="00827DFF">
        <w:rPr>
          <w:rFonts w:hint="cs"/>
          <w:rtl/>
          <w:lang w:bidi="ar-EG"/>
        </w:rPr>
        <w:t>،</w:t>
      </w:r>
      <w:r w:rsidR="00451FD8" w:rsidRPr="00451FD8">
        <w:rPr>
          <w:rFonts w:hint="cs"/>
          <w:rtl/>
          <w:lang w:bidi="ar-EG"/>
        </w:rPr>
        <w:t xml:space="preserve"> وذلك بهدف البت بشأن اتخاذ خطوات محددة للمضي في توسيع نطاق تدابير رعاية الطفل هذه.</w:t>
      </w:r>
    </w:p>
    <w:p w:rsidR="00451FD8" w:rsidRPr="00451FD8" w:rsidRDefault="001A4FE5" w:rsidP="005D4E60">
      <w:pPr>
        <w:pStyle w:val="SingleTxt"/>
        <w:rPr>
          <w:rFonts w:hint="cs"/>
          <w:rtl/>
          <w:lang w:bidi="ar-EG"/>
        </w:rPr>
      </w:pPr>
      <w:r>
        <w:rPr>
          <w:rFonts w:hint="cs"/>
          <w:rtl/>
          <w:lang w:bidi="ar-EG"/>
        </w:rPr>
        <w:tab/>
      </w:r>
      <w:r w:rsidR="00451FD8" w:rsidRPr="00451FD8">
        <w:rPr>
          <w:rFonts w:hint="cs"/>
          <w:rtl/>
          <w:lang w:bidi="ar-EG"/>
        </w:rPr>
        <w:t>وفي نفس الوقت</w:t>
      </w:r>
      <w:r w:rsidR="00827DFF">
        <w:rPr>
          <w:rFonts w:hint="cs"/>
          <w:rtl/>
          <w:lang w:bidi="ar-EG"/>
        </w:rPr>
        <w:t>،</w:t>
      </w:r>
      <w:r w:rsidR="00451FD8" w:rsidRPr="00451FD8">
        <w:rPr>
          <w:rFonts w:hint="cs"/>
          <w:rtl/>
          <w:lang w:bidi="ar-EG"/>
        </w:rPr>
        <w:t xml:space="preserve"> ستواصل الحكومة الاتحادية المشاركة في عملية كفالة نوعية التعليم والتثقيف ورعاية الطفل وتنميتها</w:t>
      </w:r>
      <w:r w:rsidR="00827DFF">
        <w:rPr>
          <w:rFonts w:hint="cs"/>
          <w:rtl/>
          <w:lang w:bidi="ar-EG"/>
        </w:rPr>
        <w:t>،</w:t>
      </w:r>
      <w:r w:rsidR="00451FD8" w:rsidRPr="00451FD8">
        <w:rPr>
          <w:rFonts w:hint="cs"/>
          <w:rtl/>
          <w:lang w:bidi="ar-EG"/>
        </w:rPr>
        <w:t xml:space="preserve"> من خلال تسليط الضوء </w:t>
      </w:r>
      <w:r w:rsidR="00EF5F0F">
        <w:rPr>
          <w:rFonts w:hint="cs"/>
          <w:rtl/>
          <w:lang w:bidi="ar-EG"/>
        </w:rPr>
        <w:t xml:space="preserve">على </w:t>
      </w:r>
      <w:r w:rsidR="00451FD8" w:rsidRPr="00451FD8">
        <w:rPr>
          <w:rFonts w:hint="cs"/>
          <w:rtl/>
          <w:lang w:bidi="ar-EG"/>
        </w:rPr>
        <w:t>الأهداف ذات الصلة. وثمة أهمية خاصة لمسألة التمكن من تحسين إمكانية الوصول للأطفال الذين نش</w:t>
      </w:r>
      <w:r w:rsidR="005D4E60">
        <w:rPr>
          <w:rFonts w:hint="cs"/>
          <w:rtl/>
          <w:lang w:bidi="ar-EG"/>
        </w:rPr>
        <w:t>أو</w:t>
      </w:r>
      <w:r w:rsidR="00451FD8" w:rsidRPr="00451FD8">
        <w:rPr>
          <w:rFonts w:hint="cs"/>
          <w:rtl/>
          <w:lang w:bidi="ar-EG"/>
        </w:rPr>
        <w:t>ا كمهاجرين</w:t>
      </w:r>
      <w:r w:rsidR="00827DFF">
        <w:rPr>
          <w:rFonts w:hint="cs"/>
          <w:rtl/>
          <w:lang w:bidi="ar-EG"/>
        </w:rPr>
        <w:t>،</w:t>
      </w:r>
      <w:r w:rsidR="00451FD8" w:rsidRPr="00451FD8">
        <w:rPr>
          <w:rFonts w:hint="cs"/>
          <w:rtl/>
          <w:lang w:bidi="ar-EG"/>
        </w:rPr>
        <w:t xml:space="preserve"> من أجل القيام بتعزيز تطورهم اللغوي </w:t>
      </w:r>
      <w:r w:rsidR="00F37AB8">
        <w:rPr>
          <w:rFonts w:hint="cs"/>
          <w:rtl/>
          <w:lang w:bidi="ar-EG"/>
        </w:rPr>
        <w:t xml:space="preserve">إلى </w:t>
      </w:r>
      <w:r w:rsidR="00451FD8" w:rsidRPr="00451FD8">
        <w:rPr>
          <w:rFonts w:hint="cs"/>
          <w:rtl/>
          <w:lang w:bidi="ar-EG"/>
        </w:rPr>
        <w:t>أمثل حد. والتعاون المكثف مع الآباء والأمهات في أعمال رياض الأطفال يشكل أيضا عنصرا أساسيا من عناصر معايير النوعية المطبقة.</w:t>
      </w:r>
    </w:p>
    <w:p w:rsidR="00451FD8" w:rsidRPr="00451FD8" w:rsidRDefault="001A4FE5" w:rsidP="001A4FE5">
      <w:pPr>
        <w:pStyle w:val="SingleTxt"/>
        <w:rPr>
          <w:rFonts w:hint="cs"/>
          <w:rtl/>
          <w:lang w:bidi="ar-EG"/>
        </w:rPr>
      </w:pPr>
      <w:r>
        <w:rPr>
          <w:rFonts w:hint="cs"/>
          <w:rtl/>
          <w:lang w:bidi="ar-EG"/>
        </w:rPr>
        <w:tab/>
      </w:r>
      <w:r w:rsidR="00451FD8" w:rsidRPr="00451FD8">
        <w:rPr>
          <w:rFonts w:hint="cs"/>
          <w:rtl/>
          <w:lang w:bidi="ar-EG"/>
        </w:rPr>
        <w:t>ومن الأسهل اليوم</w:t>
      </w:r>
      <w:r w:rsidR="00827DFF">
        <w:rPr>
          <w:rFonts w:hint="cs"/>
          <w:rtl/>
          <w:lang w:bidi="ar-EG"/>
        </w:rPr>
        <w:t>،</w:t>
      </w:r>
      <w:r w:rsidR="00451FD8" w:rsidRPr="00451FD8">
        <w:rPr>
          <w:rFonts w:hint="cs"/>
          <w:rtl/>
          <w:lang w:bidi="ar-EG"/>
        </w:rPr>
        <w:t xml:space="preserve"> علاوة </w:t>
      </w:r>
      <w:r w:rsidR="00EF5F0F">
        <w:rPr>
          <w:rFonts w:hint="cs"/>
          <w:rtl/>
          <w:lang w:bidi="ar-EG"/>
        </w:rPr>
        <w:t xml:space="preserve">على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أن تخصم تكاليف رعاية الطفل من الإقرارات الضريبية بوصفها مصروفات تتصل بالإيرادات. وبوسع الأبوين العاملين أن يخصما ثلثي التكاليف المتصلة برعاية أطفالهما من إقراراتهم</w:t>
      </w:r>
      <w:r>
        <w:rPr>
          <w:rFonts w:hint="cs"/>
          <w:rtl/>
          <w:lang w:bidi="ar-EG"/>
        </w:rPr>
        <w:t>ا الضريبية</w:t>
      </w:r>
      <w:r w:rsidR="00827DFF">
        <w:rPr>
          <w:rFonts w:hint="cs"/>
          <w:rtl/>
          <w:lang w:bidi="ar-EG"/>
        </w:rPr>
        <w:t>،</w:t>
      </w:r>
      <w:r>
        <w:rPr>
          <w:rFonts w:hint="cs"/>
          <w:rtl/>
          <w:lang w:bidi="ar-EG"/>
        </w:rPr>
        <w:t xml:space="preserve"> وذلك بحد أقصي يبلغ </w:t>
      </w:r>
      <w:r w:rsidR="00451FD8" w:rsidRPr="00451FD8">
        <w:rPr>
          <w:rFonts w:hint="cs"/>
          <w:rtl/>
          <w:lang w:bidi="ar-EG"/>
        </w:rPr>
        <w:t xml:space="preserve">000 </w:t>
      </w:r>
      <w:r>
        <w:rPr>
          <w:rFonts w:hint="cs"/>
          <w:rtl/>
          <w:lang w:bidi="ar-EG"/>
        </w:rPr>
        <w:t xml:space="preserve">4 </w:t>
      </w:r>
      <w:r w:rsidR="00451FD8" w:rsidRPr="00451FD8">
        <w:rPr>
          <w:rFonts w:hint="cs"/>
          <w:rtl/>
          <w:lang w:bidi="ar-EG"/>
        </w:rPr>
        <w:t>عملة أوروبية لكل طفل</w:t>
      </w:r>
      <w:r w:rsidR="00827DFF">
        <w:rPr>
          <w:rFonts w:hint="cs"/>
          <w:rtl/>
          <w:lang w:bidi="ar-EG"/>
        </w:rPr>
        <w:t>،</w:t>
      </w:r>
      <w:r w:rsidR="00451FD8" w:rsidRPr="00451FD8">
        <w:rPr>
          <w:rFonts w:hint="cs"/>
          <w:rtl/>
          <w:lang w:bidi="ar-EG"/>
        </w:rPr>
        <w:t xml:space="preserve"> اعتبارا من عام 2004. والآباء سوف يحصلون بالتالي </w:t>
      </w:r>
      <w:r w:rsidR="00EF5F0F">
        <w:rPr>
          <w:rFonts w:hint="cs"/>
          <w:rtl/>
          <w:lang w:bidi="ar-EG"/>
        </w:rPr>
        <w:t xml:space="preserve">على </w:t>
      </w:r>
      <w:r w:rsidR="00451FD8" w:rsidRPr="00451FD8">
        <w:rPr>
          <w:rFonts w:hint="cs"/>
          <w:rtl/>
          <w:lang w:bidi="ar-EG"/>
        </w:rPr>
        <w:t>ما</w:t>
      </w:r>
      <w:r>
        <w:rPr>
          <w:rFonts w:hint="eastAsia"/>
          <w:rtl/>
          <w:lang w:bidi="ar-EG"/>
        </w:rPr>
        <w:t> </w:t>
      </w:r>
      <w:r w:rsidR="00451FD8" w:rsidRPr="00451FD8">
        <w:rPr>
          <w:rFonts w:hint="cs"/>
          <w:rtl/>
          <w:lang w:bidi="ar-EG"/>
        </w:rPr>
        <w:t>مجموعه 460 مليون من العملات الأوروبية بشكل واضح. وهذه القاعدة الجديدة توفر مساهمة هامة في مجال التوفيق بين رعاية الأسرة والعمالة ذات الأجر</w:t>
      </w:r>
      <w:r w:rsidR="00827DFF">
        <w:rPr>
          <w:rFonts w:hint="cs"/>
          <w:rtl/>
          <w:lang w:bidi="ar-EG"/>
        </w:rPr>
        <w:t>،</w:t>
      </w:r>
      <w:r w:rsidR="00451FD8" w:rsidRPr="00451FD8">
        <w:rPr>
          <w:rFonts w:hint="cs"/>
          <w:rtl/>
          <w:lang w:bidi="ar-EG"/>
        </w:rPr>
        <w:t xml:space="preserve"> وكذلك في مجال تحسين تساوي النساء في الفرص بسوق العمالة.</w:t>
      </w:r>
    </w:p>
    <w:p w:rsidR="00451FD8" w:rsidRPr="00451FD8" w:rsidRDefault="001A4FE5" w:rsidP="00174C02">
      <w:pPr>
        <w:pStyle w:val="SingleTxt"/>
        <w:rPr>
          <w:rFonts w:hint="cs"/>
          <w:rtl/>
          <w:lang w:bidi="ar-EG"/>
        </w:rPr>
      </w:pPr>
      <w:r>
        <w:rPr>
          <w:rFonts w:hint="cs"/>
          <w:rtl/>
          <w:lang w:bidi="ar-EG"/>
        </w:rPr>
        <w:tab/>
      </w:r>
      <w:r w:rsidR="00451FD8" w:rsidRPr="00451FD8">
        <w:rPr>
          <w:rFonts w:hint="cs"/>
          <w:rtl/>
          <w:lang w:bidi="ar-EG"/>
        </w:rPr>
        <w:t>وفي أعقاب القانون الثاني للخدمات الحديثة في سوق العمالة</w:t>
      </w:r>
      <w:r w:rsidR="00827DFF">
        <w:rPr>
          <w:rFonts w:hint="cs"/>
          <w:rtl/>
          <w:lang w:bidi="ar-EG"/>
        </w:rPr>
        <w:t>،</w:t>
      </w:r>
      <w:r w:rsidR="00451FD8" w:rsidRPr="00451FD8">
        <w:rPr>
          <w:rFonts w:hint="cs"/>
          <w:rtl/>
          <w:lang w:bidi="ar-EG"/>
        </w:rPr>
        <w:t xml:space="preserve"> المؤرخ 21 كانون الأول/ديسمبر 2002 والمطبق أساسا منذ 1 كانون الثاني/يناير 2003</w:t>
      </w:r>
      <w:r w:rsidR="00827DFF">
        <w:rPr>
          <w:rFonts w:hint="cs"/>
          <w:rtl/>
          <w:lang w:bidi="ar-EG"/>
        </w:rPr>
        <w:t>،</w:t>
      </w:r>
      <w:r w:rsidR="00451FD8" w:rsidRPr="00451FD8">
        <w:rPr>
          <w:rFonts w:hint="cs"/>
          <w:rtl/>
          <w:lang w:bidi="ar-EG"/>
        </w:rPr>
        <w:t xml:space="preserve"> يجوز اليوم أن تخصم الأجور المدفوعة لتشغيل الأفراد بالأسر المعيشية من الإقرارات الضريبية. وهذا التدبير كان يستهدف تشجيع رعاية الطفل </w:t>
      </w:r>
      <w:r w:rsidR="00EF5F0F">
        <w:rPr>
          <w:rFonts w:hint="cs"/>
          <w:rtl/>
          <w:lang w:bidi="ar-EG"/>
        </w:rPr>
        <w:t xml:space="preserve">على </w:t>
      </w:r>
      <w:r w:rsidR="00451FD8" w:rsidRPr="00451FD8">
        <w:rPr>
          <w:rFonts w:hint="cs"/>
          <w:rtl/>
          <w:lang w:bidi="ar-EG"/>
        </w:rPr>
        <w:t xml:space="preserve">صعيد القطاع الخاص بناء </w:t>
      </w:r>
      <w:r w:rsidR="00EF5F0F">
        <w:rPr>
          <w:rFonts w:hint="cs"/>
          <w:rtl/>
          <w:lang w:bidi="ar-EG"/>
        </w:rPr>
        <w:t xml:space="preserve">على </w:t>
      </w:r>
      <w:r w:rsidR="00451FD8" w:rsidRPr="00451FD8">
        <w:rPr>
          <w:rFonts w:hint="cs"/>
          <w:rtl/>
          <w:lang w:bidi="ar-EG"/>
        </w:rPr>
        <w:t xml:space="preserve">نموذج </w:t>
      </w:r>
      <w:r>
        <w:rPr>
          <w:rFonts w:hint="eastAsia"/>
          <w:rtl/>
          <w:lang w:bidi="ar-EG"/>
        </w:rPr>
        <w:t>”</w:t>
      </w:r>
      <w:r w:rsidR="00451FD8" w:rsidRPr="00451FD8">
        <w:rPr>
          <w:rFonts w:hint="cs"/>
          <w:rtl/>
          <w:lang w:bidi="ar-EG"/>
        </w:rPr>
        <w:t>تشغيل الأمهات العاملات لأمهات أخريات</w:t>
      </w:r>
      <w:r>
        <w:rPr>
          <w:rFonts w:hint="eastAsia"/>
          <w:rtl/>
          <w:lang w:bidi="ar-EG"/>
        </w:rPr>
        <w:t>“</w:t>
      </w:r>
      <w:r w:rsidR="00451FD8" w:rsidRPr="00451FD8">
        <w:rPr>
          <w:rFonts w:hint="cs"/>
          <w:rtl/>
          <w:lang w:bidi="ar-EG"/>
        </w:rPr>
        <w:t xml:space="preserve">. وكان ثمة هدف إضافي في هذا الصدد وهو تقليل العمالة غير المشروعة وغير المغطاة بتأمين اجتماعي </w:t>
      </w:r>
      <w:r w:rsidR="008F3FF5">
        <w:rPr>
          <w:rFonts w:hint="cs"/>
          <w:rtl/>
          <w:lang w:bidi="ar-EG"/>
        </w:rPr>
        <w:t xml:space="preserve">لدى </w:t>
      </w:r>
      <w:r w:rsidR="00451FD8" w:rsidRPr="00451FD8">
        <w:rPr>
          <w:rFonts w:hint="cs"/>
          <w:rtl/>
          <w:lang w:bidi="ar-EG"/>
        </w:rPr>
        <w:t>الأسر الخاصة</w:t>
      </w:r>
      <w:r w:rsidR="00827DFF">
        <w:rPr>
          <w:rFonts w:hint="cs"/>
          <w:rtl/>
          <w:lang w:bidi="ar-EG"/>
        </w:rPr>
        <w:t>،</w:t>
      </w:r>
      <w:r w:rsidR="00451FD8" w:rsidRPr="00451FD8">
        <w:rPr>
          <w:rFonts w:hint="cs"/>
          <w:rtl/>
          <w:lang w:bidi="ar-EG"/>
        </w:rPr>
        <w:t xml:space="preserve"> مما يؤثر في الأعم الأغلب </w:t>
      </w:r>
      <w:r w:rsidR="00EF5F0F">
        <w:rPr>
          <w:rFonts w:hint="cs"/>
          <w:rtl/>
          <w:lang w:bidi="ar-EG"/>
        </w:rPr>
        <w:t xml:space="preserve">على </w:t>
      </w:r>
      <w:r w:rsidR="00451FD8" w:rsidRPr="00451FD8">
        <w:rPr>
          <w:rFonts w:hint="cs"/>
          <w:rtl/>
          <w:lang w:bidi="ar-EG"/>
        </w:rPr>
        <w:t xml:space="preserve">النساء. ومن الواضح أن هذا الهدف قد تحقق بالفعل. وقد أفضت التنظيمات الضريبية الجديدة </w:t>
      </w:r>
      <w:r w:rsidR="00F37AB8">
        <w:rPr>
          <w:rFonts w:hint="cs"/>
          <w:rtl/>
          <w:lang w:bidi="ar-EG"/>
        </w:rPr>
        <w:t xml:space="preserve">إلى </w:t>
      </w:r>
      <w:r w:rsidR="00451FD8" w:rsidRPr="00451FD8">
        <w:rPr>
          <w:rFonts w:hint="cs"/>
          <w:rtl/>
          <w:lang w:bidi="ar-EG"/>
        </w:rPr>
        <w:t xml:space="preserve">زيادة عدد العاملين المسجلين </w:t>
      </w:r>
      <w:r w:rsidR="008F3FF5">
        <w:rPr>
          <w:rFonts w:hint="cs"/>
          <w:rtl/>
          <w:lang w:bidi="ar-EG"/>
        </w:rPr>
        <w:t xml:space="preserve">لدى </w:t>
      </w:r>
      <w:r w:rsidR="00451FD8" w:rsidRPr="00451FD8">
        <w:rPr>
          <w:rFonts w:hint="cs"/>
          <w:rtl/>
          <w:lang w:bidi="ar-EG"/>
        </w:rPr>
        <w:t xml:space="preserve">الأسر الخاصة </w:t>
      </w:r>
      <w:r w:rsidR="00EF5F0F">
        <w:rPr>
          <w:rFonts w:hint="cs"/>
          <w:rtl/>
          <w:lang w:bidi="ar-EG"/>
        </w:rPr>
        <w:t xml:space="preserve">على </w:t>
      </w:r>
      <w:r w:rsidR="00451FD8" w:rsidRPr="00451FD8">
        <w:rPr>
          <w:rFonts w:hint="cs"/>
          <w:rtl/>
          <w:lang w:bidi="ar-EG"/>
        </w:rPr>
        <w:t>نحو كبير</w:t>
      </w:r>
      <w:r w:rsidR="00827DFF">
        <w:rPr>
          <w:rFonts w:hint="cs"/>
          <w:rtl/>
          <w:lang w:bidi="ar-EG"/>
        </w:rPr>
        <w:t>،</w:t>
      </w:r>
      <w:r w:rsidR="00451FD8" w:rsidRPr="00451FD8">
        <w:rPr>
          <w:rFonts w:hint="cs"/>
          <w:rtl/>
          <w:lang w:bidi="ar-EG"/>
        </w:rPr>
        <w:t xml:space="preserve"> فمن حزيران/يونيه 2003 </w:t>
      </w:r>
      <w:r w:rsidR="00F37AB8">
        <w:rPr>
          <w:rFonts w:hint="cs"/>
          <w:rtl/>
          <w:lang w:bidi="ar-EG"/>
        </w:rPr>
        <w:t xml:space="preserve">إلى </w:t>
      </w:r>
      <w:r w:rsidR="00451FD8" w:rsidRPr="00451FD8">
        <w:rPr>
          <w:rFonts w:hint="cs"/>
          <w:rtl/>
          <w:lang w:bidi="ar-EG"/>
        </w:rPr>
        <w:t>حزيران/يونيه 2004</w:t>
      </w:r>
      <w:r w:rsidR="00827DFF">
        <w:rPr>
          <w:rFonts w:hint="cs"/>
          <w:rtl/>
          <w:lang w:bidi="ar-EG"/>
        </w:rPr>
        <w:t>،</w:t>
      </w:r>
      <w:r w:rsidR="00451FD8" w:rsidRPr="00451FD8">
        <w:rPr>
          <w:rFonts w:hint="cs"/>
          <w:rtl/>
          <w:lang w:bidi="ar-EG"/>
        </w:rPr>
        <w:t xml:space="preserve"> ارتفع عدد الأشخاص المسجلين بوصفهم يعملون بشكل حصري في إطار </w:t>
      </w:r>
      <w:r>
        <w:rPr>
          <w:rFonts w:hint="eastAsia"/>
          <w:rtl/>
          <w:lang w:bidi="ar-EG"/>
        </w:rPr>
        <w:t>”</w:t>
      </w:r>
      <w:r w:rsidR="00451FD8" w:rsidRPr="00451FD8">
        <w:rPr>
          <w:rFonts w:hint="cs"/>
          <w:rtl/>
          <w:lang w:bidi="ar-EG"/>
        </w:rPr>
        <w:t>مهن صغر</w:t>
      </w:r>
      <w:r w:rsidR="00174C02">
        <w:rPr>
          <w:rFonts w:hint="cs"/>
          <w:rtl/>
          <w:lang w:bidi="ar-EG"/>
        </w:rPr>
        <w:t>ى</w:t>
      </w:r>
      <w:r>
        <w:rPr>
          <w:rFonts w:hint="eastAsia"/>
          <w:rtl/>
          <w:lang w:bidi="ar-EG"/>
        </w:rPr>
        <w:t>“</w:t>
      </w:r>
      <w:r w:rsidR="00451FD8" w:rsidRPr="00451FD8">
        <w:rPr>
          <w:rFonts w:hint="cs"/>
          <w:rtl/>
          <w:lang w:bidi="ar-EG"/>
        </w:rPr>
        <w:t xml:space="preserve"> </w:t>
      </w:r>
      <w:r w:rsidR="008F3FF5">
        <w:rPr>
          <w:rFonts w:hint="cs"/>
          <w:rtl/>
          <w:lang w:bidi="ar-EG"/>
        </w:rPr>
        <w:t xml:space="preserve">لدى </w:t>
      </w:r>
      <w:r w:rsidR="00451FD8" w:rsidRPr="00451FD8">
        <w:rPr>
          <w:rFonts w:hint="cs"/>
          <w:rtl/>
          <w:lang w:bidi="ar-EG"/>
        </w:rPr>
        <w:t>الأسر الخاصة من</w:t>
      </w:r>
      <w:r>
        <w:rPr>
          <w:rFonts w:hint="cs"/>
          <w:rtl/>
          <w:lang w:bidi="ar-EG"/>
        </w:rPr>
        <w:t xml:space="preserve"> 000</w:t>
      </w:r>
      <w:r w:rsidR="00451FD8" w:rsidRPr="00451FD8">
        <w:rPr>
          <w:rFonts w:hint="cs"/>
          <w:rtl/>
          <w:lang w:bidi="ar-EG"/>
        </w:rPr>
        <w:t xml:space="preserve"> 39 </w:t>
      </w:r>
      <w:r w:rsidR="00F37AB8">
        <w:rPr>
          <w:rFonts w:hint="cs"/>
          <w:rtl/>
          <w:lang w:bidi="ar-EG"/>
        </w:rPr>
        <w:t xml:space="preserve">إلى </w:t>
      </w:r>
      <w:r>
        <w:rPr>
          <w:rFonts w:hint="cs"/>
          <w:rtl/>
          <w:lang w:bidi="ar-EG"/>
        </w:rPr>
        <w:t xml:space="preserve">000 </w:t>
      </w:r>
      <w:r w:rsidR="00451FD8" w:rsidRPr="00451FD8">
        <w:rPr>
          <w:rFonts w:hint="cs"/>
          <w:rtl/>
          <w:lang w:bidi="ar-EG"/>
        </w:rPr>
        <w:t>77. أما عدد العاملين المسجلين باعتبارهم من الحائزين عل عمل إضافي في أسرة معيشية فقد تضاعف تقريبا في نفس الفترة</w:t>
      </w:r>
      <w:r w:rsidR="00827DFF">
        <w:rPr>
          <w:rFonts w:hint="cs"/>
          <w:rtl/>
          <w:lang w:bidi="ar-EG"/>
        </w:rPr>
        <w:t>،</w:t>
      </w:r>
      <w:r w:rsidR="00451FD8" w:rsidRPr="00451FD8">
        <w:rPr>
          <w:rFonts w:hint="cs"/>
          <w:rtl/>
          <w:lang w:bidi="ar-EG"/>
        </w:rPr>
        <w:t xml:space="preserve"> حيث زاد من</w:t>
      </w:r>
      <w:r>
        <w:rPr>
          <w:rFonts w:hint="cs"/>
          <w:rtl/>
          <w:lang w:bidi="ar-EG"/>
        </w:rPr>
        <w:t xml:space="preserve"> 000</w:t>
      </w:r>
      <w:r w:rsidR="00451FD8" w:rsidRPr="00451FD8">
        <w:rPr>
          <w:rFonts w:hint="cs"/>
          <w:rtl/>
          <w:lang w:bidi="ar-EG"/>
        </w:rPr>
        <w:t xml:space="preserve"> 10 </w:t>
      </w:r>
      <w:r w:rsidR="00F37AB8">
        <w:rPr>
          <w:rFonts w:hint="cs"/>
          <w:rtl/>
          <w:lang w:bidi="ar-EG"/>
        </w:rPr>
        <w:t>إلى</w:t>
      </w:r>
      <w:r>
        <w:rPr>
          <w:rFonts w:hint="cs"/>
          <w:rtl/>
          <w:lang w:bidi="ar-EG"/>
        </w:rPr>
        <w:t xml:space="preserve"> 000</w:t>
      </w:r>
      <w:r w:rsidR="00F37AB8">
        <w:rPr>
          <w:rFonts w:hint="cs"/>
          <w:rtl/>
          <w:lang w:bidi="ar-EG"/>
        </w:rPr>
        <w:t xml:space="preserve"> </w:t>
      </w:r>
      <w:r w:rsidR="00451FD8" w:rsidRPr="00451FD8">
        <w:rPr>
          <w:rFonts w:hint="cs"/>
          <w:rtl/>
          <w:lang w:bidi="ar-EG"/>
        </w:rPr>
        <w:t>22.</w:t>
      </w:r>
    </w:p>
    <w:p w:rsidR="001A4FE5" w:rsidRPr="001A4FE5" w:rsidRDefault="001A4FE5" w:rsidP="001A4FE5">
      <w:pPr>
        <w:pStyle w:val="SingleTxt"/>
        <w:spacing w:after="0" w:line="120" w:lineRule="exact"/>
        <w:rPr>
          <w:rFonts w:hint="cs"/>
          <w:b/>
          <w:bCs/>
          <w:sz w:val="12"/>
          <w:rtl/>
          <w:lang w:bidi="ar-EG"/>
        </w:rPr>
      </w:pPr>
    </w:p>
    <w:p w:rsidR="00451FD8" w:rsidRPr="00451FD8" w:rsidRDefault="001A4FE5" w:rsidP="001A4F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12: المساواة بين النساء والرجال في نظام الرعاية الصحية</w:t>
      </w:r>
    </w:p>
    <w:p w:rsidR="001A4FE5" w:rsidRPr="001A4FE5" w:rsidRDefault="001A4FE5" w:rsidP="001A4FE5">
      <w:pPr>
        <w:pStyle w:val="SingleTxt"/>
        <w:spacing w:after="0" w:line="120" w:lineRule="exact"/>
        <w:rPr>
          <w:rFonts w:hint="cs"/>
          <w:b/>
          <w:bCs/>
          <w:sz w:val="12"/>
          <w:rtl/>
          <w:lang w:bidi="ar-EG"/>
        </w:rPr>
      </w:pPr>
    </w:p>
    <w:p w:rsidR="00451FD8" w:rsidRPr="00451FD8" w:rsidRDefault="001A4FE5" w:rsidP="001A4FE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12-1</w:t>
      </w:r>
      <w:r>
        <w:rPr>
          <w:rFonts w:hint="cs"/>
          <w:rtl/>
          <w:lang w:bidi="ar-EG"/>
        </w:rPr>
        <w:t xml:space="preserve"> </w:t>
      </w:r>
      <w:r w:rsidR="00451FD8" w:rsidRPr="00451FD8">
        <w:rPr>
          <w:rFonts w:hint="cs"/>
          <w:rtl/>
          <w:lang w:bidi="ar-EG"/>
        </w:rPr>
        <w:t>- اهتمامات السياسة الصحية بشأن المرأة</w:t>
      </w:r>
    </w:p>
    <w:p w:rsidR="00451FD8" w:rsidRPr="00451FD8" w:rsidRDefault="001A4FE5" w:rsidP="00451FD8">
      <w:pPr>
        <w:pStyle w:val="SingleTxt"/>
        <w:rPr>
          <w:rFonts w:hint="cs"/>
          <w:rtl/>
          <w:lang w:bidi="ar-EG"/>
        </w:rPr>
      </w:pPr>
      <w:r>
        <w:rPr>
          <w:rFonts w:hint="cs"/>
          <w:rtl/>
          <w:lang w:bidi="ar-EG"/>
        </w:rPr>
        <w:tab/>
      </w:r>
      <w:r w:rsidR="00451FD8" w:rsidRPr="00451FD8">
        <w:rPr>
          <w:rFonts w:hint="cs"/>
          <w:rtl/>
          <w:lang w:bidi="ar-EG"/>
        </w:rPr>
        <w:t>من خلال اتخاذ تدابير شتي</w:t>
      </w:r>
      <w:r w:rsidR="00827DFF">
        <w:rPr>
          <w:rFonts w:hint="cs"/>
          <w:rtl/>
          <w:lang w:bidi="ar-EG"/>
        </w:rPr>
        <w:t>،</w:t>
      </w:r>
      <w:r w:rsidR="00451FD8" w:rsidRPr="00451FD8">
        <w:rPr>
          <w:rFonts w:hint="cs"/>
          <w:rtl/>
          <w:lang w:bidi="ar-EG"/>
        </w:rPr>
        <w:t xml:space="preserve"> يلاحظ أن الحكومة الاتحادية تعمل </w:t>
      </w:r>
      <w:r w:rsidR="00EF5F0F">
        <w:rPr>
          <w:rFonts w:hint="cs"/>
          <w:rtl/>
          <w:lang w:bidi="ar-EG"/>
        </w:rPr>
        <w:t xml:space="preserve">على </w:t>
      </w:r>
      <w:r w:rsidR="00451FD8" w:rsidRPr="00451FD8">
        <w:rPr>
          <w:rFonts w:hint="cs"/>
          <w:rtl/>
          <w:lang w:bidi="ar-EG"/>
        </w:rPr>
        <w:t>كفالة إعطاء مزيد من الاهتمام بشواغل المرأة في نظام الرعاية الصحية. وفي إطار هذا النظام بألمانيا</w:t>
      </w:r>
      <w:r w:rsidR="00827DFF">
        <w:rPr>
          <w:rFonts w:hint="cs"/>
          <w:rtl/>
          <w:lang w:bidi="ar-EG"/>
        </w:rPr>
        <w:t>،</w:t>
      </w:r>
      <w:r w:rsidR="00451FD8" w:rsidRPr="00451FD8">
        <w:rPr>
          <w:rFonts w:hint="cs"/>
          <w:rtl/>
          <w:lang w:bidi="ar-EG"/>
        </w:rPr>
        <w:t xml:space="preserve"> يحق للرجال والنساء بصورة قانونية أن يصلوا </w:t>
      </w:r>
      <w:r w:rsidR="00EF5F0F">
        <w:rPr>
          <w:rFonts w:hint="cs"/>
          <w:rtl/>
          <w:lang w:bidi="ar-EG"/>
        </w:rPr>
        <w:t xml:space="preserve">على </w:t>
      </w:r>
      <w:r w:rsidR="00451FD8" w:rsidRPr="00451FD8">
        <w:rPr>
          <w:rFonts w:hint="cs"/>
          <w:rtl/>
          <w:lang w:bidi="ar-EG"/>
        </w:rPr>
        <w:t xml:space="preserve">قدم المساواة </w:t>
      </w:r>
      <w:r w:rsidR="00F37AB8">
        <w:rPr>
          <w:rFonts w:hint="cs"/>
          <w:rtl/>
          <w:lang w:bidi="ar-EG"/>
        </w:rPr>
        <w:t xml:space="preserve">إلى </w:t>
      </w:r>
      <w:r w:rsidR="00451FD8" w:rsidRPr="00451FD8">
        <w:rPr>
          <w:rFonts w:hint="cs"/>
          <w:rtl/>
          <w:lang w:bidi="ar-EG"/>
        </w:rPr>
        <w:t>خدمات ومرافق الرعاية الصحية. وبصرف النظر عن الجنس أو السن أو المركز الاجتماعي</w:t>
      </w:r>
      <w:r w:rsidR="00827DFF">
        <w:rPr>
          <w:rFonts w:hint="cs"/>
          <w:rtl/>
          <w:lang w:bidi="ar-EG"/>
        </w:rPr>
        <w:t>،</w:t>
      </w:r>
      <w:r w:rsidR="00451FD8" w:rsidRPr="00451FD8">
        <w:rPr>
          <w:rFonts w:hint="cs"/>
          <w:rtl/>
          <w:lang w:bidi="ar-EG"/>
        </w:rPr>
        <w:t xml:space="preserve"> يتلقي كل شخص الرعاية الصحية اللازمة. وفي هذا السياق</w:t>
      </w:r>
      <w:r w:rsidR="00827DFF">
        <w:rPr>
          <w:rFonts w:hint="cs"/>
          <w:rtl/>
          <w:lang w:bidi="ar-EG"/>
        </w:rPr>
        <w:t>،</w:t>
      </w:r>
      <w:r w:rsidR="00451FD8" w:rsidRPr="00451FD8">
        <w:rPr>
          <w:rFonts w:hint="cs"/>
          <w:rtl/>
          <w:lang w:bidi="ar-EG"/>
        </w:rPr>
        <w:t xml:space="preserve"> ينبغي أن يراعي أن النساء يتأثرن </w:t>
      </w:r>
      <w:r w:rsidR="00EF5F0F">
        <w:rPr>
          <w:rFonts w:hint="cs"/>
          <w:rtl/>
          <w:lang w:bidi="ar-EG"/>
        </w:rPr>
        <w:t xml:space="preserve">على </w:t>
      </w:r>
      <w:r w:rsidR="00451FD8" w:rsidRPr="00451FD8">
        <w:rPr>
          <w:rFonts w:hint="cs"/>
          <w:rtl/>
          <w:lang w:bidi="ar-EG"/>
        </w:rPr>
        <w:t xml:space="preserve">نحو جزئي بأنواع مختلفة من الأعراض والأمراض التي لا تصيب الرجال. والخلافات المستندة </w:t>
      </w:r>
      <w:r w:rsidR="00F37AB8">
        <w:rPr>
          <w:rFonts w:hint="cs"/>
          <w:rtl/>
          <w:lang w:bidi="ar-EG"/>
        </w:rPr>
        <w:t xml:space="preserve">إلى </w:t>
      </w:r>
      <w:r w:rsidR="00451FD8" w:rsidRPr="00451FD8">
        <w:rPr>
          <w:rFonts w:hint="cs"/>
          <w:rtl/>
          <w:lang w:bidi="ar-EG"/>
        </w:rPr>
        <w:t>نوع الجنس قد تظهر أيضا أثناء مرحلة المرض أو عند تعاطي الأدوية. وثمة ردود فعل مختلفة من قبل النساء إزاء بعض المشاكل الصحية. ومن ثم</w:t>
      </w:r>
      <w:r w:rsidR="00827DFF">
        <w:rPr>
          <w:rFonts w:hint="cs"/>
          <w:rtl/>
          <w:lang w:bidi="ar-EG"/>
        </w:rPr>
        <w:t>،</w:t>
      </w:r>
      <w:r w:rsidR="00451FD8" w:rsidRPr="00451FD8">
        <w:rPr>
          <w:rFonts w:hint="cs"/>
          <w:rtl/>
          <w:lang w:bidi="ar-EG"/>
        </w:rPr>
        <w:t xml:space="preserve"> فأنهن بحاجة </w:t>
      </w:r>
      <w:r w:rsidR="00F37AB8">
        <w:rPr>
          <w:rFonts w:hint="cs"/>
          <w:rtl/>
          <w:lang w:bidi="ar-EG"/>
        </w:rPr>
        <w:t xml:space="preserve">إلى </w:t>
      </w:r>
      <w:r w:rsidR="00451FD8" w:rsidRPr="00451FD8">
        <w:rPr>
          <w:rFonts w:hint="cs"/>
          <w:rtl/>
          <w:lang w:bidi="ar-EG"/>
        </w:rPr>
        <w:t xml:space="preserve">رعاية وخدمات تتميز بأخذ احتياجاتهن الخاصة في الاعتبار. </w:t>
      </w:r>
    </w:p>
    <w:p w:rsidR="00451FD8" w:rsidRPr="00451FD8" w:rsidRDefault="00F10FDF" w:rsidP="00F10FDF">
      <w:pPr>
        <w:pStyle w:val="SingleTxt"/>
        <w:rPr>
          <w:rFonts w:hint="cs"/>
          <w:rtl/>
          <w:lang w:bidi="ar-EG"/>
        </w:rPr>
      </w:pPr>
      <w:r>
        <w:rPr>
          <w:rFonts w:hint="cs"/>
          <w:rtl/>
          <w:lang w:bidi="ar-EG"/>
        </w:rPr>
        <w:tab/>
      </w:r>
      <w:r w:rsidR="00451FD8" w:rsidRPr="00451FD8">
        <w:rPr>
          <w:rFonts w:hint="cs"/>
          <w:rtl/>
          <w:lang w:bidi="ar-EG"/>
        </w:rPr>
        <w:t xml:space="preserve">وبغية تشجيع الهياكل الصحية النسائية وتهيئتها </w:t>
      </w:r>
      <w:r w:rsidR="00EF5F0F">
        <w:rPr>
          <w:rFonts w:hint="cs"/>
          <w:rtl/>
          <w:lang w:bidi="ar-EG"/>
        </w:rPr>
        <w:t xml:space="preserve">على </w:t>
      </w:r>
      <w:r w:rsidR="00451FD8" w:rsidRPr="00451FD8">
        <w:rPr>
          <w:rFonts w:hint="cs"/>
          <w:rtl/>
          <w:lang w:bidi="ar-EG"/>
        </w:rPr>
        <w:t>نحو مستدام من خلال تدابير الاتصال بالشبكات</w:t>
      </w:r>
      <w:r w:rsidR="00827DFF">
        <w:rPr>
          <w:rFonts w:hint="cs"/>
          <w:rtl/>
          <w:lang w:bidi="ar-EG"/>
        </w:rPr>
        <w:t>،</w:t>
      </w:r>
      <w:r w:rsidR="00451FD8" w:rsidRPr="00451FD8">
        <w:rPr>
          <w:rFonts w:hint="cs"/>
          <w:rtl/>
          <w:lang w:bidi="ar-EG"/>
        </w:rPr>
        <w:t xml:space="preserve"> قامت الحكومة الاتحادية بتمويل مشروع ممتد لفترة ثلاث سنوات (2002-2005) وهو مشروع </w:t>
      </w:r>
      <w:r>
        <w:rPr>
          <w:rFonts w:hint="eastAsia"/>
          <w:rtl/>
          <w:lang w:bidi="ar-EG"/>
        </w:rPr>
        <w:t>”</w:t>
      </w:r>
      <w:r w:rsidR="00451FD8" w:rsidRPr="00451FD8">
        <w:rPr>
          <w:rFonts w:hint="cs"/>
          <w:rtl/>
          <w:lang w:bidi="ar-EG"/>
        </w:rPr>
        <w:t>التنسيق الاتحادي لصحة المرأة</w:t>
      </w:r>
      <w:r>
        <w:rPr>
          <w:rFonts w:hint="eastAsia"/>
          <w:rtl/>
          <w:lang w:bidi="ar-EG"/>
        </w:rPr>
        <w:t>“</w:t>
      </w:r>
      <w:r w:rsidR="00451FD8" w:rsidRPr="00451FD8">
        <w:rPr>
          <w:rFonts w:hint="cs"/>
          <w:rtl/>
          <w:lang w:bidi="ar-EG"/>
        </w:rPr>
        <w:t>. وفي إطار هذا المشروع</w:t>
      </w:r>
      <w:r w:rsidR="00827DFF">
        <w:rPr>
          <w:rFonts w:hint="cs"/>
          <w:rtl/>
          <w:lang w:bidi="ar-EG"/>
        </w:rPr>
        <w:t>،</w:t>
      </w:r>
      <w:r w:rsidR="00451FD8" w:rsidRPr="00451FD8">
        <w:rPr>
          <w:rFonts w:hint="cs"/>
          <w:rtl/>
          <w:lang w:bidi="ar-EG"/>
        </w:rPr>
        <w:t xml:space="preserve"> وزعت نشرة إعلامية تحت عنوان </w:t>
      </w:r>
      <w:r>
        <w:rPr>
          <w:rFonts w:hint="eastAsia"/>
          <w:rtl/>
          <w:lang w:bidi="ar-EG"/>
        </w:rPr>
        <w:t>”</w:t>
      </w:r>
      <w:r w:rsidR="00451FD8" w:rsidRPr="00451FD8">
        <w:rPr>
          <w:rFonts w:hint="cs"/>
          <w:rtl/>
          <w:lang w:bidi="ar-EG"/>
        </w:rPr>
        <w:t>النساء - الحياة - الصحة</w:t>
      </w:r>
      <w:r>
        <w:rPr>
          <w:rFonts w:hint="eastAsia"/>
          <w:rtl/>
          <w:lang w:bidi="ar-EG"/>
        </w:rPr>
        <w:t>“</w:t>
      </w:r>
      <w:r w:rsidR="00451FD8" w:rsidRPr="00451FD8">
        <w:rPr>
          <w:rFonts w:hint="cs"/>
          <w:rtl/>
          <w:lang w:bidi="ar-EG"/>
        </w:rPr>
        <w:t xml:space="preserve"> من أجل توفير معلومات ومستهدفة بشأن أعراض الأمراض المتصلة بنوع الجنس وكيفية تناولها.</w:t>
      </w:r>
    </w:p>
    <w:p w:rsidR="00451FD8" w:rsidRPr="00451FD8" w:rsidRDefault="00F10FDF" w:rsidP="00F10FDF">
      <w:pPr>
        <w:pStyle w:val="SingleTxt"/>
        <w:rPr>
          <w:rFonts w:hint="cs"/>
          <w:rtl/>
          <w:lang w:bidi="ar-EG"/>
        </w:rPr>
      </w:pPr>
      <w:r>
        <w:rPr>
          <w:rFonts w:hint="cs"/>
          <w:rtl/>
          <w:lang w:bidi="ar-EG"/>
        </w:rPr>
        <w:tab/>
      </w:r>
      <w:r w:rsidR="00451FD8" w:rsidRPr="00451FD8">
        <w:rPr>
          <w:rFonts w:hint="cs"/>
          <w:rtl/>
          <w:lang w:bidi="ar-EG"/>
        </w:rPr>
        <w:t>والإحصاءات المتعلقة بالوفيات</w:t>
      </w:r>
      <w:r w:rsidR="00827DFF">
        <w:rPr>
          <w:rFonts w:hint="cs"/>
          <w:rtl/>
          <w:lang w:bidi="ar-EG"/>
        </w:rPr>
        <w:t>،</w:t>
      </w:r>
      <w:r w:rsidR="00451FD8" w:rsidRPr="00451FD8">
        <w:rPr>
          <w:rFonts w:hint="cs"/>
          <w:rtl/>
          <w:lang w:bidi="ar-EG"/>
        </w:rPr>
        <w:t xml:space="preserve"> من قبيل العمر المتوقع عند الولادة ومعدلات وفيات الأمهات والأطفال</w:t>
      </w:r>
      <w:r w:rsidR="00827DFF">
        <w:rPr>
          <w:rFonts w:hint="cs"/>
          <w:rtl/>
          <w:lang w:bidi="ar-EG"/>
        </w:rPr>
        <w:t>،</w:t>
      </w:r>
      <w:r w:rsidR="00451FD8" w:rsidRPr="00451FD8">
        <w:rPr>
          <w:rFonts w:hint="cs"/>
          <w:rtl/>
          <w:lang w:bidi="ar-EG"/>
        </w:rPr>
        <w:t xml:space="preserve"> تشكل مؤشرا هاما عن الحالة الصحية العامة. ووفيات الأمهات والأطفال قد استمرت في الهبوط سواء في السنوات الأخيرة</w:t>
      </w:r>
      <w:r w:rsidR="00827DFF">
        <w:rPr>
          <w:rFonts w:hint="cs"/>
          <w:rtl/>
          <w:lang w:bidi="ar-EG"/>
        </w:rPr>
        <w:t>،</w:t>
      </w:r>
      <w:r w:rsidR="00451FD8" w:rsidRPr="00451FD8">
        <w:rPr>
          <w:rFonts w:hint="cs"/>
          <w:rtl/>
          <w:lang w:bidi="ar-EG"/>
        </w:rPr>
        <w:t xml:space="preserve"> أم بالقياس </w:t>
      </w:r>
      <w:r w:rsidR="00F37AB8">
        <w:rPr>
          <w:rFonts w:hint="cs"/>
          <w:rtl/>
          <w:lang w:bidi="ar-EG"/>
        </w:rPr>
        <w:t xml:space="preserve">إلى </w:t>
      </w:r>
      <w:r w:rsidR="00451FD8" w:rsidRPr="00451FD8">
        <w:rPr>
          <w:rFonts w:hint="cs"/>
          <w:rtl/>
          <w:lang w:bidi="ar-EG"/>
        </w:rPr>
        <w:t>ما ورد في التقارير السابقة. وفي عام 2003</w:t>
      </w:r>
      <w:r w:rsidR="00827DFF">
        <w:rPr>
          <w:rFonts w:hint="cs"/>
          <w:rtl/>
          <w:lang w:bidi="ar-EG"/>
        </w:rPr>
        <w:t>،</w:t>
      </w:r>
      <w:r w:rsidR="00451FD8" w:rsidRPr="00451FD8">
        <w:rPr>
          <w:rFonts w:hint="cs"/>
          <w:rtl/>
          <w:lang w:bidi="ar-EG"/>
        </w:rPr>
        <w:t xml:space="preserve"> توفيت أربع أمهات في كل</w:t>
      </w:r>
      <w:r>
        <w:rPr>
          <w:rFonts w:hint="cs"/>
          <w:rtl/>
          <w:lang w:bidi="ar-EG"/>
        </w:rPr>
        <w:t xml:space="preserve"> 000</w:t>
      </w:r>
      <w:r w:rsidR="00451FD8" w:rsidRPr="00451FD8">
        <w:rPr>
          <w:rFonts w:hint="cs"/>
          <w:rtl/>
          <w:lang w:bidi="ar-EG"/>
        </w:rPr>
        <w:t xml:space="preserve"> 100</w:t>
      </w:r>
      <w:r>
        <w:rPr>
          <w:rFonts w:hint="cs"/>
          <w:rtl/>
          <w:lang w:bidi="ar-EG"/>
        </w:rPr>
        <w:t xml:space="preserve"> </w:t>
      </w:r>
      <w:r w:rsidR="00451FD8" w:rsidRPr="00451FD8">
        <w:rPr>
          <w:rFonts w:hint="cs"/>
          <w:rtl/>
          <w:lang w:bidi="ar-EG"/>
        </w:rPr>
        <w:t>من حالات الولادة الحية</w:t>
      </w:r>
      <w:r w:rsidR="00827DFF">
        <w:rPr>
          <w:rFonts w:hint="cs"/>
          <w:rtl/>
          <w:lang w:bidi="ar-EG"/>
        </w:rPr>
        <w:t>،</w:t>
      </w:r>
      <w:r w:rsidR="00451FD8" w:rsidRPr="00451FD8">
        <w:rPr>
          <w:rFonts w:hint="cs"/>
          <w:rtl/>
          <w:lang w:bidi="ar-EG"/>
        </w:rPr>
        <w:t xml:space="preserve"> وذلك في أعقاب مضاعفات ترجع </w:t>
      </w:r>
      <w:r w:rsidR="00F37AB8">
        <w:rPr>
          <w:rFonts w:hint="cs"/>
          <w:rtl/>
          <w:lang w:bidi="ar-EG"/>
        </w:rPr>
        <w:t xml:space="preserve">إلى </w:t>
      </w:r>
      <w:r w:rsidR="00451FD8" w:rsidRPr="00451FD8">
        <w:rPr>
          <w:rFonts w:hint="cs"/>
          <w:rtl/>
          <w:lang w:bidi="ar-EG"/>
        </w:rPr>
        <w:t>الحمل أو الولادة أو المخاض. وفي عام 1960</w:t>
      </w:r>
      <w:r w:rsidR="00827DFF">
        <w:rPr>
          <w:rFonts w:hint="cs"/>
          <w:rtl/>
          <w:lang w:bidi="ar-EG"/>
        </w:rPr>
        <w:t>،</w:t>
      </w:r>
      <w:r w:rsidR="00451FD8" w:rsidRPr="00451FD8">
        <w:rPr>
          <w:rFonts w:hint="cs"/>
          <w:rtl/>
          <w:lang w:bidi="ar-EG"/>
        </w:rPr>
        <w:t xml:space="preserve"> توفيت 106 من الأمهات في كل</w:t>
      </w:r>
      <w:r>
        <w:rPr>
          <w:rFonts w:hint="cs"/>
          <w:rtl/>
          <w:lang w:bidi="ar-EG"/>
        </w:rPr>
        <w:t xml:space="preserve"> 000</w:t>
      </w:r>
      <w:r w:rsidR="00451FD8" w:rsidRPr="00451FD8">
        <w:rPr>
          <w:rFonts w:hint="cs"/>
          <w:rtl/>
          <w:lang w:bidi="ar-EG"/>
        </w:rPr>
        <w:t xml:space="preserve"> 100 من حالات الولادة الحية. والانخفاض في معدل وفيات الرضع فيما بين عامي 1990 و 2004 يعكس هبوطا مقداره 41 في المائة. وفي عام 2005</w:t>
      </w:r>
      <w:r w:rsidR="00827DFF">
        <w:rPr>
          <w:rFonts w:hint="cs"/>
          <w:rtl/>
          <w:lang w:bidi="ar-EG"/>
        </w:rPr>
        <w:t>،</w:t>
      </w:r>
      <w:r w:rsidR="00451FD8" w:rsidRPr="00451FD8">
        <w:rPr>
          <w:rFonts w:hint="cs"/>
          <w:rtl/>
          <w:lang w:bidi="ar-EG"/>
        </w:rPr>
        <w:t xml:space="preserve"> توفي 3</w:t>
      </w:r>
      <w:r>
        <w:rPr>
          <w:rFonts w:hint="cs"/>
          <w:rtl/>
          <w:lang w:bidi="ar-EG"/>
        </w:rPr>
        <w:t>.</w:t>
      </w:r>
      <w:r w:rsidR="00451FD8" w:rsidRPr="00451FD8">
        <w:rPr>
          <w:rFonts w:hint="cs"/>
          <w:rtl/>
          <w:lang w:bidi="ar-EG"/>
        </w:rPr>
        <w:t>9 من الرضع خلال السنة ال</w:t>
      </w:r>
      <w:r w:rsidR="00FD3F7D">
        <w:rPr>
          <w:rFonts w:hint="cs"/>
          <w:rtl/>
          <w:lang w:bidi="ar-EG"/>
        </w:rPr>
        <w:t xml:space="preserve">أولى </w:t>
      </w:r>
      <w:r>
        <w:rPr>
          <w:rFonts w:hint="cs"/>
          <w:rtl/>
          <w:lang w:bidi="ar-EG"/>
        </w:rPr>
        <w:t xml:space="preserve">من العمر لكل </w:t>
      </w:r>
      <w:r w:rsidR="00451FD8" w:rsidRPr="00451FD8">
        <w:rPr>
          <w:rFonts w:hint="cs"/>
          <w:rtl/>
          <w:lang w:bidi="ar-EG"/>
        </w:rPr>
        <w:t xml:space="preserve">000 </w:t>
      </w:r>
      <w:r>
        <w:rPr>
          <w:rFonts w:hint="cs"/>
          <w:rtl/>
          <w:lang w:bidi="ar-EG"/>
        </w:rPr>
        <w:t xml:space="preserve">1 </w:t>
      </w:r>
      <w:r w:rsidR="00451FD8" w:rsidRPr="00451FD8">
        <w:rPr>
          <w:rFonts w:hint="cs"/>
          <w:rtl/>
          <w:lang w:bidi="ar-EG"/>
        </w:rPr>
        <w:t xml:space="preserve">من المواليد الأحياء (وذلك بالقياس </w:t>
      </w:r>
      <w:r w:rsidR="00F37AB8">
        <w:rPr>
          <w:rFonts w:hint="cs"/>
          <w:rtl/>
          <w:lang w:bidi="ar-EG"/>
        </w:rPr>
        <w:t xml:space="preserve">إلى </w:t>
      </w:r>
      <w:r w:rsidR="00451FD8" w:rsidRPr="00451FD8">
        <w:rPr>
          <w:rFonts w:hint="cs"/>
          <w:rtl/>
          <w:lang w:bidi="ar-EG"/>
        </w:rPr>
        <w:t>رقم 4</w:t>
      </w:r>
      <w:r>
        <w:rPr>
          <w:rFonts w:hint="cs"/>
          <w:rtl/>
          <w:lang w:bidi="ar-EG"/>
        </w:rPr>
        <w:t>.</w:t>
      </w:r>
      <w:r w:rsidR="00451FD8" w:rsidRPr="00451FD8">
        <w:rPr>
          <w:rFonts w:hint="cs"/>
          <w:rtl/>
          <w:lang w:bidi="ar-EG"/>
        </w:rPr>
        <w:t>4 في عام 2000). وفي هذا الصدد</w:t>
      </w:r>
      <w:r w:rsidR="00827DFF">
        <w:rPr>
          <w:rFonts w:hint="cs"/>
          <w:rtl/>
          <w:lang w:bidi="ar-EG"/>
        </w:rPr>
        <w:t>،</w:t>
      </w:r>
      <w:r w:rsidR="00451FD8" w:rsidRPr="00451FD8">
        <w:rPr>
          <w:rFonts w:hint="cs"/>
          <w:rtl/>
          <w:lang w:bidi="ar-EG"/>
        </w:rPr>
        <w:t xml:space="preserve"> يحظ</w:t>
      </w:r>
      <w:r>
        <w:rPr>
          <w:rFonts w:hint="cs"/>
          <w:rtl/>
          <w:lang w:bidi="ar-EG"/>
        </w:rPr>
        <w:t>ى</w:t>
      </w:r>
      <w:r w:rsidR="00451FD8" w:rsidRPr="00451FD8">
        <w:rPr>
          <w:rFonts w:hint="cs"/>
          <w:rtl/>
          <w:lang w:bidi="ar-EG"/>
        </w:rPr>
        <w:t xml:space="preserve"> الأولاد بفرص للبقاء دون فرص البنات.</w:t>
      </w:r>
    </w:p>
    <w:p w:rsidR="00451FD8" w:rsidRPr="00451FD8" w:rsidRDefault="00F10FDF" w:rsidP="00451FD8">
      <w:pPr>
        <w:pStyle w:val="SingleTxt"/>
        <w:rPr>
          <w:rFonts w:hint="cs"/>
          <w:rtl/>
          <w:lang w:bidi="ar-EG"/>
        </w:rPr>
      </w:pPr>
      <w:r>
        <w:rPr>
          <w:rFonts w:hint="cs"/>
          <w:rtl/>
          <w:lang w:bidi="ar-EG"/>
        </w:rPr>
        <w:tab/>
      </w:r>
      <w:r w:rsidR="00451FD8" w:rsidRPr="00451FD8">
        <w:rPr>
          <w:rFonts w:hint="cs"/>
          <w:rtl/>
          <w:lang w:bidi="ar-EG"/>
        </w:rPr>
        <w:t>وفي أعقاب إصلاح الرعاية الصحية في عام 2007</w:t>
      </w:r>
      <w:r w:rsidR="00827DFF">
        <w:rPr>
          <w:rFonts w:hint="cs"/>
          <w:rtl/>
          <w:lang w:bidi="ar-EG"/>
        </w:rPr>
        <w:t>،</w:t>
      </w:r>
      <w:r w:rsidR="00451FD8" w:rsidRPr="00451FD8">
        <w:rPr>
          <w:rFonts w:hint="cs"/>
          <w:rtl/>
          <w:lang w:bidi="ar-EG"/>
        </w:rPr>
        <w:t xml:space="preserve"> تحولت الرعاية الوقائية والعلاجات التعويضية</w:t>
      </w:r>
      <w:r w:rsidR="00827DFF">
        <w:rPr>
          <w:rFonts w:hint="cs"/>
          <w:rtl/>
          <w:lang w:bidi="ar-EG"/>
        </w:rPr>
        <w:t>،</w:t>
      </w:r>
      <w:r w:rsidR="00451FD8" w:rsidRPr="00451FD8">
        <w:rPr>
          <w:rFonts w:hint="cs"/>
          <w:rtl/>
          <w:lang w:bidi="ar-EG"/>
        </w:rPr>
        <w:t xml:space="preserve"> التي تقدم للآباء والأمهات</w:t>
      </w:r>
      <w:r w:rsidR="00827DFF">
        <w:rPr>
          <w:rFonts w:hint="cs"/>
          <w:rtl/>
          <w:lang w:bidi="ar-EG"/>
        </w:rPr>
        <w:t>،</w:t>
      </w:r>
      <w:r w:rsidR="00451FD8" w:rsidRPr="00451FD8">
        <w:rPr>
          <w:rFonts w:hint="cs"/>
          <w:rtl/>
          <w:lang w:bidi="ar-EG"/>
        </w:rPr>
        <w:t xml:space="preserve"> من طائفة الاستحقاقات التي قد تقدم </w:t>
      </w:r>
      <w:r w:rsidR="00EF5F0F">
        <w:rPr>
          <w:rFonts w:hint="cs"/>
          <w:rtl/>
          <w:lang w:bidi="ar-EG"/>
        </w:rPr>
        <w:t xml:space="preserve">على </w:t>
      </w:r>
      <w:r w:rsidR="00451FD8" w:rsidRPr="00451FD8">
        <w:rPr>
          <w:rFonts w:hint="cs"/>
          <w:rtl/>
          <w:lang w:bidi="ar-EG"/>
        </w:rPr>
        <w:t xml:space="preserve">نحو انتقائي </w:t>
      </w:r>
      <w:r w:rsidR="00F37AB8">
        <w:rPr>
          <w:rFonts w:hint="cs"/>
          <w:rtl/>
          <w:lang w:bidi="ar-EG"/>
        </w:rPr>
        <w:t xml:space="preserve">إلى </w:t>
      </w:r>
      <w:r w:rsidR="00451FD8" w:rsidRPr="00451FD8">
        <w:rPr>
          <w:rFonts w:hint="cs"/>
          <w:rtl/>
          <w:lang w:bidi="ar-EG"/>
        </w:rPr>
        <w:t>طائفة الاستحقاقات التي ينبغي تقديمها بشكل إلزامي. والنساء والرجال لديهم نفس الحق في المطالبة بهذه الاستحقاقات.</w:t>
      </w:r>
    </w:p>
    <w:p w:rsidR="00F10FDF" w:rsidRPr="00F10FDF" w:rsidRDefault="00F10FDF" w:rsidP="00F10FDF">
      <w:pPr>
        <w:pStyle w:val="SingleTxt"/>
        <w:spacing w:after="0" w:line="120" w:lineRule="exact"/>
        <w:rPr>
          <w:rFonts w:hint="cs"/>
          <w:b/>
          <w:bCs/>
          <w:sz w:val="12"/>
          <w:rtl/>
          <w:lang w:bidi="ar-EG"/>
        </w:rPr>
      </w:pPr>
    </w:p>
    <w:p w:rsidR="00451FD8" w:rsidRPr="00451FD8" w:rsidRDefault="00F10FDF" w:rsidP="00F10FD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12-2</w:t>
      </w:r>
      <w:r>
        <w:rPr>
          <w:rFonts w:hint="cs"/>
          <w:rtl/>
          <w:lang w:bidi="ar-EG"/>
        </w:rPr>
        <w:t xml:space="preserve"> </w:t>
      </w:r>
      <w:r w:rsidR="00451FD8" w:rsidRPr="00451FD8">
        <w:rPr>
          <w:rFonts w:hint="cs"/>
          <w:rtl/>
          <w:lang w:bidi="ar-EG"/>
        </w:rPr>
        <w:t>- مراقبة الصحة والمعلومات الصحية</w:t>
      </w:r>
    </w:p>
    <w:p w:rsidR="00451FD8" w:rsidRPr="00451FD8" w:rsidRDefault="00F10FDF" w:rsidP="00F10FDF">
      <w:pPr>
        <w:pStyle w:val="SingleTxt"/>
        <w:rPr>
          <w:rFonts w:hint="cs"/>
          <w:rtl/>
          <w:lang w:bidi="ar-EG"/>
        </w:rPr>
      </w:pPr>
      <w:r>
        <w:rPr>
          <w:rFonts w:hint="cs"/>
          <w:rtl/>
          <w:lang w:bidi="ar-EG"/>
        </w:rPr>
        <w:tab/>
      </w:r>
      <w:r w:rsidR="00451FD8" w:rsidRPr="00451FD8">
        <w:rPr>
          <w:rFonts w:hint="cs"/>
          <w:rtl/>
          <w:lang w:bidi="ar-EG"/>
        </w:rPr>
        <w:t>يكرس نظام المراقبة الصحية مزيدا من الاهتمام للقضايا المتعلقة بصحة المرأة</w:t>
      </w:r>
      <w:r w:rsidR="00827DFF">
        <w:rPr>
          <w:rFonts w:hint="cs"/>
          <w:rtl/>
          <w:lang w:bidi="ar-EG"/>
        </w:rPr>
        <w:t>،</w:t>
      </w:r>
      <w:r w:rsidR="00451FD8" w:rsidRPr="00451FD8">
        <w:rPr>
          <w:rFonts w:hint="cs"/>
          <w:rtl/>
          <w:lang w:bidi="ar-EG"/>
        </w:rPr>
        <w:t xml:space="preserve"> فضلا عن عرض المعلومات ذات الصلة بشكل متباين وفقا لنوع الجنس. ولقد نشرت أول دراسة منتظمة للبيانات المتصلة بصحة المرأة في ألمانيا </w:t>
      </w:r>
      <w:r w:rsidR="008F3FF5">
        <w:rPr>
          <w:rFonts w:hint="cs"/>
          <w:rtl/>
          <w:lang w:bidi="ar-EG"/>
        </w:rPr>
        <w:t xml:space="preserve">لدى </w:t>
      </w:r>
      <w:r w:rsidR="00451FD8" w:rsidRPr="00451FD8">
        <w:rPr>
          <w:rFonts w:hint="cs"/>
          <w:rtl/>
          <w:lang w:bidi="ar-EG"/>
        </w:rPr>
        <w:t>إنجاز التقرير الخاص بالحالة الصحية للمرأة الذي صدر في عام 2001</w:t>
      </w:r>
      <w:r w:rsidR="00827DFF">
        <w:rPr>
          <w:rFonts w:hint="cs"/>
          <w:rtl/>
          <w:lang w:bidi="ar-EG"/>
        </w:rPr>
        <w:t>،</w:t>
      </w:r>
      <w:r w:rsidR="00451FD8" w:rsidRPr="00451FD8">
        <w:rPr>
          <w:rFonts w:hint="cs"/>
          <w:rtl/>
          <w:lang w:bidi="ar-EG"/>
        </w:rPr>
        <w:t xml:space="preserve"> وهو تقرير قد وضع بتكليف من الحكومة الاتحادية. وفي صيف عام 2006</w:t>
      </w:r>
      <w:r w:rsidR="00827DFF">
        <w:rPr>
          <w:rFonts w:hint="cs"/>
          <w:rtl/>
          <w:lang w:bidi="ar-EG"/>
        </w:rPr>
        <w:t>،</w:t>
      </w:r>
      <w:r w:rsidR="00451FD8" w:rsidRPr="00451FD8">
        <w:rPr>
          <w:rFonts w:hint="cs"/>
          <w:rtl/>
          <w:lang w:bidi="ar-EG"/>
        </w:rPr>
        <w:t xml:space="preserve"> ن</w:t>
      </w:r>
      <w:r w:rsidR="008621B4">
        <w:rPr>
          <w:rFonts w:hint="cs"/>
          <w:rtl/>
          <w:lang w:bidi="ar-EG"/>
        </w:rPr>
        <w:t>ُ</w:t>
      </w:r>
      <w:r w:rsidR="00451FD8" w:rsidRPr="00451FD8">
        <w:rPr>
          <w:rFonts w:hint="cs"/>
          <w:rtl/>
          <w:lang w:bidi="ar-EG"/>
        </w:rPr>
        <w:t xml:space="preserve">شر </w:t>
      </w:r>
      <w:r>
        <w:rPr>
          <w:rFonts w:hint="eastAsia"/>
          <w:rtl/>
          <w:lang w:bidi="ar-EG"/>
        </w:rPr>
        <w:t>”</w:t>
      </w:r>
      <w:r w:rsidR="00451FD8" w:rsidRPr="00451FD8">
        <w:rPr>
          <w:rFonts w:hint="cs"/>
          <w:rtl/>
          <w:lang w:bidi="ar-EG"/>
        </w:rPr>
        <w:t>التقرير الصحي المتعلق بألمانيا</w:t>
      </w:r>
      <w:r>
        <w:rPr>
          <w:rFonts w:hint="eastAsia"/>
          <w:rtl/>
          <w:lang w:bidi="ar-EG"/>
        </w:rPr>
        <w:t>“</w:t>
      </w:r>
      <w:r w:rsidR="00451FD8" w:rsidRPr="00451FD8">
        <w:rPr>
          <w:rFonts w:hint="cs"/>
          <w:rtl/>
          <w:lang w:bidi="ar-EG"/>
        </w:rPr>
        <w:t xml:space="preserve"> تحت رعاية وزارة الصحة الاتحادية</w:t>
      </w:r>
      <w:r w:rsidR="00827DFF">
        <w:rPr>
          <w:rFonts w:hint="cs"/>
          <w:rtl/>
          <w:lang w:bidi="ar-EG"/>
        </w:rPr>
        <w:t>،</w:t>
      </w:r>
      <w:r w:rsidR="00451FD8" w:rsidRPr="00451FD8">
        <w:rPr>
          <w:rFonts w:hint="cs"/>
          <w:rtl/>
          <w:lang w:bidi="ar-EG"/>
        </w:rPr>
        <w:t xml:space="preserve"> وذلك في سياق نظام مراقبة الصحة </w:t>
      </w:r>
      <w:r w:rsidR="008F3FF5">
        <w:rPr>
          <w:rFonts w:hint="cs"/>
          <w:rtl/>
          <w:lang w:bidi="ar-EG"/>
        </w:rPr>
        <w:t xml:space="preserve">لدى </w:t>
      </w:r>
      <w:r w:rsidR="00451FD8" w:rsidRPr="00451FD8">
        <w:rPr>
          <w:rFonts w:hint="cs"/>
          <w:rtl/>
          <w:lang w:bidi="ar-EG"/>
        </w:rPr>
        <w:t>الحكومة الاتحادية. وهذا التقرير يتضمن وصفا شاملا للحالة الصحية بألمانيا</w:t>
      </w:r>
      <w:r w:rsidR="00827DFF">
        <w:rPr>
          <w:rFonts w:hint="cs"/>
          <w:rtl/>
          <w:lang w:bidi="ar-EG"/>
        </w:rPr>
        <w:t>،</w:t>
      </w:r>
      <w:r w:rsidR="00451FD8" w:rsidRPr="00451FD8">
        <w:rPr>
          <w:rFonts w:hint="cs"/>
          <w:rtl/>
          <w:lang w:bidi="ar-EG"/>
        </w:rPr>
        <w:t xml:space="preserve"> كما أنه يقدم معلومات مختلفة وفقا لنوع الجنس.</w:t>
      </w:r>
    </w:p>
    <w:p w:rsidR="00451FD8" w:rsidRPr="00451FD8" w:rsidRDefault="00F10FDF" w:rsidP="00F10FDF">
      <w:pPr>
        <w:pStyle w:val="SingleTxt"/>
        <w:rPr>
          <w:rFonts w:hint="cs"/>
          <w:rtl/>
          <w:lang w:bidi="ar-EG"/>
        </w:rPr>
      </w:pPr>
      <w:r>
        <w:rPr>
          <w:rFonts w:hint="cs"/>
          <w:rtl/>
          <w:lang w:bidi="ar-EG"/>
        </w:rPr>
        <w:tab/>
      </w:r>
      <w:r w:rsidR="00451FD8" w:rsidRPr="00451FD8">
        <w:rPr>
          <w:rFonts w:hint="cs"/>
          <w:rtl/>
          <w:lang w:bidi="ar-EG"/>
        </w:rPr>
        <w:t>وفي نطاق نظام المراقبة الصحية</w:t>
      </w:r>
      <w:r w:rsidR="00827DFF">
        <w:rPr>
          <w:rFonts w:hint="cs"/>
          <w:rtl/>
          <w:lang w:bidi="ar-EG"/>
        </w:rPr>
        <w:t>،</w:t>
      </w:r>
      <w:r w:rsidR="00451FD8" w:rsidRPr="00451FD8">
        <w:rPr>
          <w:rFonts w:hint="cs"/>
          <w:rtl/>
          <w:lang w:bidi="ar-EG"/>
        </w:rPr>
        <w:t xml:space="preserve"> صدرت منشورات وتقارير تتسم بالتركيز </w:t>
      </w:r>
      <w:r w:rsidR="00EF5F0F">
        <w:rPr>
          <w:rFonts w:hint="cs"/>
          <w:rtl/>
          <w:lang w:bidi="ar-EG"/>
        </w:rPr>
        <w:t xml:space="preserve">على </w:t>
      </w:r>
      <w:r w:rsidR="00451FD8" w:rsidRPr="00451FD8">
        <w:rPr>
          <w:rFonts w:hint="cs"/>
          <w:rtl/>
          <w:lang w:bidi="ar-EG"/>
        </w:rPr>
        <w:t xml:space="preserve">المواضيع التي تؤثر </w:t>
      </w:r>
      <w:r w:rsidR="00EF5F0F">
        <w:rPr>
          <w:rFonts w:hint="cs"/>
          <w:rtl/>
          <w:lang w:bidi="ar-EG"/>
        </w:rPr>
        <w:t xml:space="preserve">على </w:t>
      </w:r>
      <w:r w:rsidR="00451FD8" w:rsidRPr="00451FD8">
        <w:rPr>
          <w:rFonts w:hint="cs"/>
          <w:rtl/>
          <w:lang w:bidi="ar-EG"/>
        </w:rPr>
        <w:t>النساء بصفة خاصة</w:t>
      </w:r>
      <w:r w:rsidR="00827DFF">
        <w:rPr>
          <w:rFonts w:hint="cs"/>
          <w:rtl/>
          <w:lang w:bidi="ar-EG"/>
        </w:rPr>
        <w:t>،</w:t>
      </w:r>
      <w:r w:rsidR="00451FD8" w:rsidRPr="00451FD8">
        <w:rPr>
          <w:rFonts w:hint="cs"/>
          <w:rtl/>
          <w:lang w:bidi="ar-EG"/>
        </w:rPr>
        <w:t xml:space="preserve"> من قبيل </w:t>
      </w:r>
      <w:r>
        <w:rPr>
          <w:rFonts w:hint="eastAsia"/>
          <w:rtl/>
          <w:lang w:bidi="ar-EG"/>
        </w:rPr>
        <w:t>”</w:t>
      </w:r>
      <w:r w:rsidR="00451FD8" w:rsidRPr="00451FD8">
        <w:rPr>
          <w:rFonts w:hint="cs"/>
          <w:rtl/>
          <w:lang w:bidi="ar-EG"/>
        </w:rPr>
        <w:t>سرطان الثدي</w:t>
      </w:r>
      <w:r>
        <w:rPr>
          <w:rFonts w:hint="eastAsia"/>
          <w:rtl/>
          <w:lang w:bidi="ar-EG"/>
        </w:rPr>
        <w:t>“</w:t>
      </w:r>
      <w:r w:rsidR="00451FD8" w:rsidRPr="00451FD8">
        <w:rPr>
          <w:rFonts w:hint="cs"/>
          <w:rtl/>
          <w:lang w:bidi="ar-EG"/>
        </w:rPr>
        <w:t xml:space="preserve"> و </w:t>
      </w:r>
      <w:r>
        <w:rPr>
          <w:rFonts w:hint="eastAsia"/>
          <w:rtl/>
          <w:lang w:bidi="ar-EG"/>
        </w:rPr>
        <w:t>”</w:t>
      </w:r>
      <w:r w:rsidR="00451FD8" w:rsidRPr="00451FD8">
        <w:rPr>
          <w:rFonts w:hint="cs"/>
          <w:rtl/>
          <w:lang w:bidi="ar-EG"/>
        </w:rPr>
        <w:t>سرطان الرحم</w:t>
      </w:r>
      <w:r>
        <w:rPr>
          <w:rFonts w:hint="eastAsia"/>
          <w:rtl/>
          <w:lang w:bidi="ar-EG"/>
        </w:rPr>
        <w:t>“</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تلك المسائل التي تدور حول </w:t>
      </w:r>
      <w:r>
        <w:rPr>
          <w:rFonts w:hint="eastAsia"/>
          <w:rtl/>
          <w:lang w:bidi="ar-EG"/>
        </w:rPr>
        <w:t>”</w:t>
      </w:r>
      <w:r w:rsidR="00451FD8" w:rsidRPr="00451FD8">
        <w:rPr>
          <w:rFonts w:hint="cs"/>
          <w:rtl/>
          <w:lang w:bidi="ar-EG"/>
        </w:rPr>
        <w:t>الحالة الصحية للأمهات الوحيدات والآباء الوحيدين</w:t>
      </w:r>
      <w:r>
        <w:rPr>
          <w:rFonts w:hint="eastAsia"/>
          <w:rtl/>
          <w:lang w:bidi="ar-EG"/>
        </w:rPr>
        <w:t>“</w:t>
      </w:r>
      <w:r w:rsidR="00827DFF">
        <w:rPr>
          <w:rFonts w:hint="cs"/>
          <w:rtl/>
          <w:lang w:bidi="ar-EG"/>
        </w:rPr>
        <w:t>،</w:t>
      </w:r>
      <w:r w:rsidR="00451FD8" w:rsidRPr="00451FD8">
        <w:rPr>
          <w:rFonts w:hint="cs"/>
          <w:rtl/>
          <w:lang w:bidi="ar-EG"/>
        </w:rPr>
        <w:t xml:space="preserve"> و </w:t>
      </w:r>
      <w:r>
        <w:rPr>
          <w:rFonts w:hint="eastAsia"/>
          <w:rtl/>
          <w:lang w:bidi="ar-EG"/>
        </w:rPr>
        <w:t>”</w:t>
      </w:r>
      <w:r w:rsidR="00451FD8" w:rsidRPr="00451FD8">
        <w:rPr>
          <w:rFonts w:hint="cs"/>
          <w:rtl/>
          <w:lang w:bidi="ar-EG"/>
        </w:rPr>
        <w:t>الحالة الصحية للرجال والنساء في منتصف العمر</w:t>
      </w:r>
      <w:r>
        <w:rPr>
          <w:rFonts w:hint="eastAsia"/>
          <w:rtl/>
          <w:lang w:bidi="ar-EG"/>
        </w:rPr>
        <w:t>“</w:t>
      </w:r>
      <w:r w:rsidR="00827DFF">
        <w:rPr>
          <w:rFonts w:hint="cs"/>
          <w:rtl/>
          <w:lang w:bidi="ar-EG"/>
        </w:rPr>
        <w:t>،</w:t>
      </w:r>
      <w:r w:rsidR="00451FD8" w:rsidRPr="00451FD8">
        <w:rPr>
          <w:rFonts w:hint="cs"/>
          <w:rtl/>
          <w:lang w:bidi="ar-EG"/>
        </w:rPr>
        <w:t xml:space="preserve"> و</w:t>
      </w:r>
      <w:r>
        <w:rPr>
          <w:rFonts w:hint="cs"/>
          <w:rtl/>
          <w:lang w:bidi="ar-EG"/>
        </w:rPr>
        <w:t xml:space="preserve"> </w:t>
      </w:r>
      <w:r>
        <w:rPr>
          <w:rFonts w:hint="eastAsia"/>
          <w:rtl/>
          <w:lang w:bidi="ar-EG"/>
        </w:rPr>
        <w:t>”</w:t>
      </w:r>
      <w:r w:rsidR="00451FD8" w:rsidRPr="00451FD8">
        <w:rPr>
          <w:rFonts w:hint="cs"/>
          <w:rtl/>
          <w:lang w:bidi="ar-EG"/>
        </w:rPr>
        <w:t>عدم الإنجاب غير المرغوب فيه</w:t>
      </w:r>
      <w:r>
        <w:rPr>
          <w:rFonts w:hint="eastAsia"/>
          <w:rtl/>
          <w:lang w:bidi="ar-EG"/>
        </w:rPr>
        <w:t>“</w:t>
      </w:r>
      <w:r w:rsidR="00451FD8" w:rsidRPr="00451FD8">
        <w:rPr>
          <w:rFonts w:hint="cs"/>
          <w:rtl/>
          <w:lang w:bidi="ar-EG"/>
        </w:rPr>
        <w:t>. وكقاعدة أساسية</w:t>
      </w:r>
      <w:r w:rsidR="00827DFF">
        <w:rPr>
          <w:rFonts w:hint="cs"/>
          <w:rtl/>
          <w:lang w:bidi="ar-EG"/>
        </w:rPr>
        <w:t>،</w:t>
      </w:r>
      <w:r w:rsidR="00451FD8" w:rsidRPr="00451FD8">
        <w:rPr>
          <w:rFonts w:hint="cs"/>
          <w:rtl/>
          <w:lang w:bidi="ar-EG"/>
        </w:rPr>
        <w:t xml:space="preserve"> يلاحظ أن المعلومات المنشورة من قبل نظام المراقبة الصحية تحاول دائما</w:t>
      </w:r>
      <w:r w:rsidR="00827DFF">
        <w:rPr>
          <w:rFonts w:hint="cs"/>
          <w:rtl/>
          <w:lang w:bidi="ar-EG"/>
        </w:rPr>
        <w:t>،</w:t>
      </w:r>
      <w:r w:rsidR="00451FD8" w:rsidRPr="00451FD8">
        <w:rPr>
          <w:rFonts w:hint="cs"/>
          <w:rtl/>
          <w:lang w:bidi="ar-EG"/>
        </w:rPr>
        <w:t xml:space="preserve"> بقدر ما تتيحه البيانات</w:t>
      </w:r>
      <w:r w:rsidR="00827DFF">
        <w:rPr>
          <w:rFonts w:hint="cs"/>
          <w:rtl/>
          <w:lang w:bidi="ar-EG"/>
        </w:rPr>
        <w:t>،</w:t>
      </w:r>
      <w:r w:rsidR="00451FD8" w:rsidRPr="00451FD8">
        <w:rPr>
          <w:rFonts w:hint="cs"/>
          <w:rtl/>
          <w:lang w:bidi="ar-EG"/>
        </w:rPr>
        <w:t xml:space="preserve"> عرض استنتاجات متباينة بشأن صحة كل من الرجال والنساء</w:t>
      </w:r>
      <w:r w:rsidR="00827DFF">
        <w:rPr>
          <w:rFonts w:hint="cs"/>
          <w:rtl/>
          <w:lang w:bidi="ar-EG"/>
        </w:rPr>
        <w:t>،</w:t>
      </w:r>
      <w:r w:rsidR="00451FD8" w:rsidRPr="00451FD8">
        <w:rPr>
          <w:rFonts w:hint="cs"/>
          <w:rtl/>
          <w:lang w:bidi="ar-EG"/>
        </w:rPr>
        <w:t xml:space="preserve"> وذلك في نشرات عن </w:t>
      </w:r>
      <w:r>
        <w:rPr>
          <w:rFonts w:hint="eastAsia"/>
          <w:rtl/>
          <w:lang w:bidi="ar-EG"/>
        </w:rPr>
        <w:t>”</w:t>
      </w:r>
      <w:r w:rsidR="00451FD8" w:rsidRPr="00451FD8">
        <w:rPr>
          <w:rFonts w:hint="cs"/>
          <w:rtl/>
          <w:lang w:bidi="ar-EG"/>
        </w:rPr>
        <w:t>مرض السكر</w:t>
      </w:r>
      <w:r>
        <w:rPr>
          <w:rFonts w:hint="eastAsia"/>
          <w:rtl/>
          <w:lang w:bidi="ar-EG"/>
        </w:rPr>
        <w:t>“</w:t>
      </w:r>
      <w:r w:rsidR="00451FD8" w:rsidRPr="00451FD8">
        <w:rPr>
          <w:rFonts w:hint="cs"/>
          <w:rtl/>
          <w:lang w:bidi="ar-EG"/>
        </w:rPr>
        <w:t xml:space="preserve"> و </w:t>
      </w:r>
      <w:r>
        <w:rPr>
          <w:rFonts w:hint="eastAsia"/>
          <w:rtl/>
          <w:lang w:bidi="ar-EG"/>
        </w:rPr>
        <w:t>”</w:t>
      </w:r>
      <w:r w:rsidR="00451FD8" w:rsidRPr="00451FD8">
        <w:rPr>
          <w:rFonts w:hint="cs"/>
          <w:rtl/>
          <w:lang w:bidi="ar-EG"/>
        </w:rPr>
        <w:t>مرض القلب الإكليلي والنوبات القلبية الحادة</w:t>
      </w:r>
      <w:r>
        <w:rPr>
          <w:rFonts w:hint="eastAsia"/>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سبيل المثال.</w:t>
      </w:r>
    </w:p>
    <w:p w:rsidR="00451FD8" w:rsidRPr="00451FD8" w:rsidRDefault="00F10FDF" w:rsidP="00F10FDF">
      <w:pPr>
        <w:pStyle w:val="SingleTxt"/>
        <w:rPr>
          <w:rFonts w:hint="cs"/>
          <w:rtl/>
          <w:lang w:bidi="ar-EG"/>
        </w:rPr>
      </w:pPr>
      <w:r>
        <w:rPr>
          <w:rFonts w:hint="cs"/>
          <w:rtl/>
          <w:lang w:bidi="ar-EG"/>
        </w:rPr>
        <w:tab/>
      </w:r>
      <w:r w:rsidR="00451FD8" w:rsidRPr="00451FD8">
        <w:rPr>
          <w:rFonts w:hint="cs"/>
          <w:rtl/>
          <w:lang w:bidi="ar-EG"/>
        </w:rPr>
        <w:t xml:space="preserve">والمعلومات المتعلقة بالمواضيع الهامة المتصلة بصحة المرأة قد أصبحت متاحة من خلال مصرف البيانات المسمي </w:t>
      </w:r>
      <w:r>
        <w:rPr>
          <w:rFonts w:hint="eastAsia"/>
          <w:rtl/>
          <w:lang w:bidi="ar-EG"/>
        </w:rPr>
        <w:t>”</w:t>
      </w:r>
      <w:r w:rsidR="00451FD8" w:rsidRPr="00451FD8">
        <w:rPr>
          <w:rFonts w:hint="cs"/>
          <w:rtl/>
          <w:lang w:bidi="ar-EG"/>
        </w:rPr>
        <w:t>صحة المرأة وتعزيزها</w:t>
      </w:r>
      <w:r>
        <w:rPr>
          <w:rFonts w:hint="eastAsia"/>
          <w:rtl/>
          <w:lang w:bidi="ar-EG"/>
        </w:rPr>
        <w:t>“</w:t>
      </w:r>
      <w:r w:rsidR="00827DFF">
        <w:rPr>
          <w:rFonts w:hint="cs"/>
          <w:rtl/>
          <w:lang w:bidi="ar-EG"/>
        </w:rPr>
        <w:t>،</w:t>
      </w:r>
      <w:r w:rsidR="00451FD8" w:rsidRPr="00451FD8">
        <w:rPr>
          <w:rFonts w:hint="cs"/>
          <w:rtl/>
          <w:lang w:bidi="ar-EG"/>
        </w:rPr>
        <w:t xml:space="preserve"> الذي أنشئ في عام 2006 </w:t>
      </w:r>
      <w:r w:rsidR="00EF5F0F">
        <w:rPr>
          <w:rFonts w:hint="cs"/>
          <w:rtl/>
          <w:lang w:bidi="ar-EG"/>
        </w:rPr>
        <w:t xml:space="preserve">على </w:t>
      </w:r>
      <w:r w:rsidR="00451FD8" w:rsidRPr="00451FD8">
        <w:rPr>
          <w:rFonts w:hint="cs"/>
          <w:rtl/>
          <w:lang w:bidi="ar-EG"/>
        </w:rPr>
        <w:t>يد المركز الاتحادي للتثقيف الصحي</w:t>
      </w:r>
      <w:r w:rsidR="00827DFF">
        <w:rPr>
          <w:rFonts w:hint="cs"/>
          <w:rtl/>
          <w:lang w:bidi="ar-EG"/>
        </w:rPr>
        <w:t>،</w:t>
      </w:r>
      <w:r w:rsidR="00451FD8" w:rsidRPr="00451FD8">
        <w:rPr>
          <w:rFonts w:hint="cs"/>
          <w:rtl/>
          <w:lang w:bidi="ar-EG"/>
        </w:rPr>
        <w:t xml:space="preserve"> وهو هيئة من هيئات وزارة الصحة الاتحادية. ويتول</w:t>
      </w:r>
      <w:r>
        <w:rPr>
          <w:rFonts w:hint="cs"/>
          <w:rtl/>
          <w:lang w:bidi="ar-EG"/>
        </w:rPr>
        <w:t>ى</w:t>
      </w:r>
      <w:r w:rsidR="00451FD8" w:rsidRPr="00451FD8">
        <w:rPr>
          <w:rFonts w:hint="cs"/>
          <w:rtl/>
          <w:lang w:bidi="ar-EG"/>
        </w:rPr>
        <w:t xml:space="preserve"> هذا المصرف توجيه المستعملين نحو اختيارات لمصادر من مصادر المعلومات الصحية </w:t>
      </w:r>
      <w:r w:rsidR="00EF5F0F">
        <w:rPr>
          <w:rFonts w:hint="cs"/>
          <w:rtl/>
          <w:lang w:bidi="ar-EG"/>
        </w:rPr>
        <w:t xml:space="preserve">على </w:t>
      </w:r>
      <w:r w:rsidR="00451FD8" w:rsidRPr="00451FD8">
        <w:rPr>
          <w:rFonts w:hint="cs"/>
          <w:rtl/>
          <w:lang w:bidi="ar-EG"/>
        </w:rPr>
        <w:t>شبكة الإنترنت</w:t>
      </w:r>
      <w:r w:rsidR="00827DFF">
        <w:rPr>
          <w:rFonts w:hint="cs"/>
          <w:rtl/>
          <w:lang w:bidi="ar-EG"/>
        </w:rPr>
        <w:t>،</w:t>
      </w:r>
      <w:r w:rsidR="00451FD8" w:rsidRPr="00451FD8">
        <w:rPr>
          <w:rFonts w:hint="cs"/>
          <w:rtl/>
          <w:lang w:bidi="ar-EG"/>
        </w:rPr>
        <w:t xml:space="preserve"> وهي مصادر سبق تقييمها من قبل الخبراء وتتناول قضايا تؤثر </w:t>
      </w:r>
      <w:r w:rsidR="00EF5F0F">
        <w:rPr>
          <w:rFonts w:hint="cs"/>
          <w:rtl/>
          <w:lang w:bidi="ar-EG"/>
        </w:rPr>
        <w:t xml:space="preserve">على </w:t>
      </w:r>
      <w:r w:rsidR="00451FD8" w:rsidRPr="00451FD8">
        <w:rPr>
          <w:rFonts w:hint="cs"/>
          <w:rtl/>
          <w:lang w:bidi="ar-EG"/>
        </w:rPr>
        <w:t>النساء بشكل محدد</w:t>
      </w:r>
      <w:r w:rsidR="00827DFF">
        <w:rPr>
          <w:rFonts w:hint="cs"/>
          <w:rtl/>
          <w:lang w:bidi="ar-EG"/>
        </w:rPr>
        <w:t>،</w:t>
      </w:r>
      <w:r w:rsidR="00451FD8" w:rsidRPr="00451FD8">
        <w:rPr>
          <w:rFonts w:hint="cs"/>
          <w:rtl/>
          <w:lang w:bidi="ar-EG"/>
        </w:rPr>
        <w:t xml:space="preserve"> كما أنها تتعامل مع كل من المتخصصين الطبيين والجمهور عامة.</w:t>
      </w:r>
    </w:p>
    <w:p w:rsidR="00451FD8" w:rsidRPr="00451FD8" w:rsidRDefault="00F10FDF" w:rsidP="00F10FDF">
      <w:pPr>
        <w:pStyle w:val="SingleTxt"/>
        <w:rPr>
          <w:rFonts w:hint="cs"/>
          <w:rtl/>
          <w:lang w:bidi="ar-EG"/>
        </w:rPr>
      </w:pPr>
      <w:r>
        <w:rPr>
          <w:rFonts w:hint="cs"/>
          <w:rtl/>
          <w:lang w:bidi="ar-EG"/>
        </w:rPr>
        <w:tab/>
      </w:r>
      <w:r w:rsidR="00451FD8" w:rsidRPr="00451FD8">
        <w:rPr>
          <w:rFonts w:hint="cs"/>
          <w:rtl/>
          <w:lang w:bidi="ar-EG"/>
        </w:rPr>
        <w:t>والمعهد المعني بالجودة والاقتصاد في نظام الرعاية الصحية</w:t>
      </w:r>
      <w:r w:rsidR="00827DFF">
        <w:rPr>
          <w:rFonts w:hint="cs"/>
          <w:rtl/>
          <w:lang w:bidi="ar-EG"/>
        </w:rPr>
        <w:t>،</w:t>
      </w:r>
      <w:r w:rsidR="00451FD8" w:rsidRPr="00451FD8">
        <w:rPr>
          <w:rFonts w:hint="cs"/>
          <w:rtl/>
          <w:lang w:bidi="ar-EG"/>
        </w:rPr>
        <w:t xml:space="preserve"> الذي أسس مؤخرا والذي يعمل باسم اللجنة الاتحادية المشتركة ووزارة الصحة الاتحادية</w:t>
      </w:r>
      <w:r w:rsidR="00827DFF">
        <w:rPr>
          <w:rFonts w:hint="cs"/>
          <w:rtl/>
          <w:lang w:bidi="ar-EG"/>
        </w:rPr>
        <w:t>،</w:t>
      </w:r>
      <w:r w:rsidR="00451FD8" w:rsidRPr="00451FD8">
        <w:rPr>
          <w:rFonts w:hint="cs"/>
          <w:rtl/>
          <w:lang w:bidi="ar-EG"/>
        </w:rPr>
        <w:t xml:space="preserve"> يسهم أيضا بشكل هام في توفير معلومات صحية مستقلة وذات جودة معروفة. وهذه المعلومات تشمل أيضا معلومات صحية سبق اختبار جودتها فيما يتصل بالقضايا التي تؤثر </w:t>
      </w:r>
      <w:r w:rsidR="00EF5F0F">
        <w:rPr>
          <w:rFonts w:hint="cs"/>
          <w:rtl/>
          <w:lang w:bidi="ar-EG"/>
        </w:rPr>
        <w:t xml:space="preserve">على </w:t>
      </w:r>
      <w:r w:rsidR="00451FD8" w:rsidRPr="00451FD8">
        <w:rPr>
          <w:rFonts w:hint="cs"/>
          <w:rtl/>
          <w:lang w:bidi="ar-EG"/>
        </w:rPr>
        <w:t>المرأة بصورة محددة</w:t>
      </w:r>
      <w:r w:rsidR="00827DFF">
        <w:rPr>
          <w:rFonts w:hint="cs"/>
          <w:rtl/>
          <w:lang w:bidi="ar-EG"/>
        </w:rPr>
        <w:t>،</w:t>
      </w:r>
      <w:r w:rsidR="00451FD8" w:rsidRPr="00451FD8">
        <w:rPr>
          <w:rFonts w:hint="cs"/>
          <w:rtl/>
          <w:lang w:bidi="ar-EG"/>
        </w:rPr>
        <w:t xml:space="preserve"> من قبيل </w:t>
      </w:r>
      <w:r>
        <w:rPr>
          <w:rFonts w:hint="eastAsia"/>
          <w:rtl/>
          <w:lang w:bidi="ar-EG"/>
        </w:rPr>
        <w:t>”</w:t>
      </w:r>
      <w:r w:rsidR="00451FD8" w:rsidRPr="00451FD8">
        <w:rPr>
          <w:rFonts w:hint="cs"/>
          <w:rtl/>
          <w:lang w:bidi="ar-EG"/>
        </w:rPr>
        <w:t>انقطاع الطمث</w:t>
      </w:r>
      <w:r>
        <w:rPr>
          <w:rFonts w:hint="eastAsia"/>
          <w:rtl/>
          <w:lang w:bidi="ar-EG"/>
        </w:rPr>
        <w:t>“</w:t>
      </w:r>
      <w:r w:rsidR="00451FD8" w:rsidRPr="00451FD8">
        <w:rPr>
          <w:rFonts w:hint="cs"/>
          <w:rtl/>
          <w:lang w:bidi="ar-EG"/>
        </w:rPr>
        <w:t>. والمعهد المعني بالجودة والاقتصاد في نظام الرعاية الصحية يقوم اليوم بوضع رأي من آراء الخبراء بتكليف من وزارة الصحة الاتحادية</w:t>
      </w:r>
      <w:r w:rsidR="00827DFF">
        <w:rPr>
          <w:rFonts w:hint="cs"/>
          <w:rtl/>
          <w:lang w:bidi="ar-EG"/>
        </w:rPr>
        <w:t>،</w:t>
      </w:r>
      <w:r w:rsidR="00451FD8" w:rsidRPr="00451FD8">
        <w:rPr>
          <w:rFonts w:hint="cs"/>
          <w:rtl/>
          <w:lang w:bidi="ar-EG"/>
        </w:rPr>
        <w:t xml:space="preserve"> وهو سيعمل كأساس لنشر المعلومات الصحية عن موضوع </w:t>
      </w:r>
      <w:r>
        <w:rPr>
          <w:rFonts w:hint="eastAsia"/>
          <w:rtl/>
          <w:lang w:bidi="ar-EG"/>
        </w:rPr>
        <w:t>”</w:t>
      </w:r>
      <w:r w:rsidR="00451FD8" w:rsidRPr="00451FD8">
        <w:rPr>
          <w:rFonts w:hint="cs"/>
          <w:rtl/>
          <w:lang w:bidi="ar-EG"/>
        </w:rPr>
        <w:t>التهاب بطانة الرحم</w:t>
      </w:r>
      <w:r>
        <w:rPr>
          <w:rFonts w:hint="eastAsia"/>
          <w:rtl/>
          <w:lang w:bidi="ar-EG"/>
        </w:rPr>
        <w:t>“</w:t>
      </w:r>
      <w:r w:rsidR="00451FD8" w:rsidRPr="00451FD8">
        <w:rPr>
          <w:rFonts w:hint="cs"/>
          <w:rtl/>
          <w:lang w:bidi="ar-EG"/>
        </w:rPr>
        <w:t>.</w:t>
      </w:r>
    </w:p>
    <w:p w:rsidR="00F10FDF" w:rsidRPr="00F10FDF" w:rsidRDefault="00F10FDF" w:rsidP="00F10FDF">
      <w:pPr>
        <w:pStyle w:val="SingleTxt"/>
        <w:spacing w:after="0" w:line="120" w:lineRule="exact"/>
        <w:rPr>
          <w:rFonts w:hint="cs"/>
          <w:b/>
          <w:bCs/>
          <w:sz w:val="12"/>
          <w:rtl/>
          <w:lang w:bidi="ar-EG"/>
        </w:rPr>
      </w:pPr>
    </w:p>
    <w:p w:rsidR="00451FD8" w:rsidRPr="00451FD8" w:rsidRDefault="00F10FDF" w:rsidP="00F10FD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12-3</w:t>
      </w:r>
      <w:r>
        <w:rPr>
          <w:rFonts w:hint="cs"/>
          <w:rtl/>
          <w:lang w:bidi="ar-EG"/>
        </w:rPr>
        <w:t xml:space="preserve"> </w:t>
      </w:r>
      <w:r w:rsidR="00451FD8" w:rsidRPr="00451FD8">
        <w:rPr>
          <w:rFonts w:hint="cs"/>
          <w:rtl/>
          <w:lang w:bidi="ar-EG"/>
        </w:rPr>
        <w:t>- البحوث المتعلقة بصحة المرأة</w:t>
      </w:r>
    </w:p>
    <w:p w:rsidR="00451FD8" w:rsidRPr="00451FD8" w:rsidRDefault="00F10FDF" w:rsidP="00F10FDF">
      <w:pPr>
        <w:pStyle w:val="SingleTxt"/>
        <w:rPr>
          <w:rFonts w:hint="cs"/>
          <w:rtl/>
          <w:lang w:bidi="ar-EG"/>
        </w:rPr>
      </w:pPr>
      <w:r>
        <w:rPr>
          <w:rFonts w:hint="cs"/>
          <w:rtl/>
          <w:lang w:bidi="ar-EG"/>
        </w:rPr>
        <w:tab/>
      </w:r>
      <w:r w:rsidR="00451FD8" w:rsidRPr="00451FD8">
        <w:rPr>
          <w:rFonts w:hint="cs"/>
          <w:rtl/>
          <w:lang w:bidi="ar-EG"/>
        </w:rPr>
        <w:t>في جميع البرامج والمشاريع البحثية التي تضطلع بأمرها الحكومة</w:t>
      </w:r>
      <w:r w:rsidR="00827DFF">
        <w:rPr>
          <w:rFonts w:hint="cs"/>
          <w:rtl/>
          <w:lang w:bidi="ar-EG"/>
        </w:rPr>
        <w:t>،</w:t>
      </w:r>
      <w:r w:rsidR="00451FD8" w:rsidRPr="00451FD8">
        <w:rPr>
          <w:rFonts w:hint="cs"/>
          <w:rtl/>
          <w:lang w:bidi="ar-EG"/>
        </w:rPr>
        <w:t xml:space="preserve"> يلاحظ أنها تح</w:t>
      </w:r>
      <w:r w:rsidR="008621B4">
        <w:rPr>
          <w:rFonts w:hint="cs"/>
          <w:rtl/>
          <w:lang w:bidi="ar-EG"/>
        </w:rPr>
        <w:t>ا</w:t>
      </w:r>
      <w:r w:rsidR="00451FD8" w:rsidRPr="00451FD8">
        <w:rPr>
          <w:rFonts w:hint="cs"/>
          <w:rtl/>
          <w:lang w:bidi="ar-EG"/>
        </w:rPr>
        <w:t>ول دائما أن تكفل المراعاة الدائمة والمنتظم</w:t>
      </w:r>
      <w:r w:rsidR="008621B4">
        <w:rPr>
          <w:rFonts w:hint="cs"/>
          <w:rtl/>
          <w:lang w:bidi="ar-EG"/>
        </w:rPr>
        <w:t>ة</w:t>
      </w:r>
      <w:r w:rsidR="00451FD8" w:rsidRPr="00451FD8">
        <w:rPr>
          <w:rFonts w:hint="cs"/>
          <w:rtl/>
          <w:lang w:bidi="ar-EG"/>
        </w:rPr>
        <w:t xml:space="preserve"> للاختلافات بين الجنسين. ولهذا الغرض</w:t>
      </w:r>
      <w:r w:rsidR="00827DFF">
        <w:rPr>
          <w:rFonts w:hint="cs"/>
          <w:rtl/>
          <w:lang w:bidi="ar-EG"/>
        </w:rPr>
        <w:t>،</w:t>
      </w:r>
      <w:r w:rsidR="00451FD8" w:rsidRPr="00451FD8">
        <w:rPr>
          <w:rFonts w:hint="cs"/>
          <w:rtl/>
          <w:lang w:bidi="ar-EG"/>
        </w:rPr>
        <w:t xml:space="preserve"> وضع مبدأ عمل توجيهي لكافة الوزارات الحكومية. ومن الممكن لهذا المبدأ أن يسهم </w:t>
      </w:r>
      <w:r w:rsidR="00EF5F0F">
        <w:rPr>
          <w:rFonts w:hint="cs"/>
          <w:rtl/>
          <w:lang w:bidi="ar-EG"/>
        </w:rPr>
        <w:t xml:space="preserve">على </w:t>
      </w:r>
      <w:r w:rsidR="00451FD8" w:rsidRPr="00451FD8">
        <w:rPr>
          <w:rFonts w:hint="cs"/>
          <w:rtl/>
          <w:lang w:bidi="ar-EG"/>
        </w:rPr>
        <w:t>نحو كبير في تجنب التدابير التي تتسم بالإفراط أو عدم الكفاية أو الابتعاد عن الصواب في ميدان الرعاية الصحية للمرأة.</w:t>
      </w:r>
    </w:p>
    <w:p w:rsidR="00451FD8" w:rsidRPr="00451FD8" w:rsidRDefault="00F10FDF" w:rsidP="00451FD8">
      <w:pPr>
        <w:pStyle w:val="SingleTxt"/>
        <w:rPr>
          <w:rFonts w:hint="cs"/>
          <w:rtl/>
          <w:lang w:bidi="ar-EG"/>
        </w:rPr>
      </w:pPr>
      <w:r>
        <w:rPr>
          <w:rFonts w:hint="cs"/>
          <w:rtl/>
          <w:lang w:bidi="ar-EG"/>
        </w:rPr>
        <w:tab/>
      </w:r>
      <w:r w:rsidR="00451FD8" w:rsidRPr="00451FD8">
        <w:rPr>
          <w:rFonts w:hint="cs"/>
          <w:rtl/>
          <w:lang w:bidi="ar-EG"/>
        </w:rPr>
        <w:t>وفي السنوات الأخيرة</w:t>
      </w:r>
      <w:r w:rsidR="00827DFF">
        <w:rPr>
          <w:rFonts w:hint="cs"/>
          <w:rtl/>
          <w:lang w:bidi="ar-EG"/>
        </w:rPr>
        <w:t>،</w:t>
      </w:r>
      <w:r w:rsidR="00451FD8" w:rsidRPr="00451FD8">
        <w:rPr>
          <w:rFonts w:hint="cs"/>
          <w:rtl/>
          <w:lang w:bidi="ar-EG"/>
        </w:rPr>
        <w:t xml:space="preserve"> كان ثمة اضطلاع متزايد للبحوث المتصلة بصحة المرأة في سياق دولي. ومع هذا</w:t>
      </w:r>
      <w:r w:rsidR="00827DFF">
        <w:rPr>
          <w:rFonts w:hint="cs"/>
          <w:rtl/>
          <w:lang w:bidi="ar-EG"/>
        </w:rPr>
        <w:t>،</w:t>
      </w:r>
      <w:r w:rsidR="00451FD8" w:rsidRPr="00451FD8">
        <w:rPr>
          <w:rFonts w:hint="cs"/>
          <w:rtl/>
          <w:lang w:bidi="ar-EG"/>
        </w:rPr>
        <w:t xml:space="preserve"> فإنه ما</w:t>
      </w:r>
      <w:r>
        <w:rPr>
          <w:rFonts w:hint="cs"/>
          <w:rtl/>
          <w:lang w:bidi="ar-EG"/>
        </w:rPr>
        <w:t xml:space="preserve"> </w:t>
      </w:r>
      <w:r w:rsidR="00451FD8" w:rsidRPr="00451FD8">
        <w:rPr>
          <w:rFonts w:hint="cs"/>
          <w:rtl/>
          <w:lang w:bidi="ar-EG"/>
        </w:rPr>
        <w:t xml:space="preserve">زالت هناك حاجة </w:t>
      </w:r>
      <w:r w:rsidR="00F37AB8">
        <w:rPr>
          <w:rFonts w:hint="cs"/>
          <w:rtl/>
          <w:lang w:bidi="ar-EG"/>
        </w:rPr>
        <w:t xml:space="preserve">إلى </w:t>
      </w:r>
      <w:r w:rsidR="00451FD8" w:rsidRPr="00451FD8">
        <w:rPr>
          <w:rFonts w:hint="cs"/>
          <w:rtl/>
          <w:lang w:bidi="ar-EG"/>
        </w:rPr>
        <w:t>تعويض أوجه النقص التي تعتور البحوث الصحية النسائية بألمانيا. والإلمام بالمخاطر المتعلقة بنوع الجنس وعوامل الوقاية ومجموعات الإجهاد يشكل شرطا أساسيا لوضع تدابير فعالة في مجالات الوقاية والمعاملة والعلاج التعويضي التي تستهدف تعزيز المجالات الصحية الموضوعية والذاتية. وتفهمنا لهذه الجوانب ينبغي له أن يكون متسما بالتوجه نحو ظروف معيشة النساء والرجال مع تضمنه لكافة المسائل المتصلة بكل حالة من الحالتين.</w:t>
      </w:r>
    </w:p>
    <w:p w:rsidR="00451FD8" w:rsidRPr="00451FD8" w:rsidRDefault="00F10FDF" w:rsidP="00307CEE">
      <w:pPr>
        <w:pStyle w:val="SingleTxt"/>
        <w:rPr>
          <w:rFonts w:hint="cs"/>
          <w:rtl/>
          <w:lang w:bidi="ar-EG"/>
        </w:rPr>
      </w:pPr>
      <w:r>
        <w:rPr>
          <w:rFonts w:hint="cs"/>
          <w:rtl/>
          <w:lang w:bidi="ar-EG"/>
        </w:rPr>
        <w:tab/>
      </w:r>
      <w:r w:rsidR="00451FD8" w:rsidRPr="00451FD8">
        <w:rPr>
          <w:rFonts w:hint="cs"/>
          <w:rtl/>
          <w:lang w:bidi="ar-EG"/>
        </w:rPr>
        <w:t xml:space="preserve">وتشجيع البحوث التي تتناول القضايا التي تؤثر </w:t>
      </w:r>
      <w:r w:rsidR="00EF5F0F">
        <w:rPr>
          <w:rFonts w:hint="cs"/>
          <w:rtl/>
          <w:lang w:bidi="ar-EG"/>
        </w:rPr>
        <w:t xml:space="preserve">على </w:t>
      </w:r>
      <w:r w:rsidR="00451FD8" w:rsidRPr="00451FD8">
        <w:rPr>
          <w:rFonts w:hint="cs"/>
          <w:rtl/>
          <w:lang w:bidi="ar-EG"/>
        </w:rPr>
        <w:t>المرأة بصورة محددة في سياق برنامج البحوث الصحية</w:t>
      </w:r>
      <w:r w:rsidR="00827DFF">
        <w:rPr>
          <w:rFonts w:hint="cs"/>
          <w:rtl/>
          <w:lang w:bidi="ar-EG"/>
        </w:rPr>
        <w:t>،</w:t>
      </w:r>
      <w:r w:rsidR="00451FD8" w:rsidRPr="00451FD8">
        <w:rPr>
          <w:rFonts w:hint="cs"/>
          <w:rtl/>
          <w:lang w:bidi="ar-EG"/>
        </w:rPr>
        <w:t xml:space="preserve"> الذي تتولي الحكومة الاتحادية أمره</w:t>
      </w:r>
      <w:r w:rsidR="00827DFF">
        <w:rPr>
          <w:rFonts w:hint="cs"/>
          <w:rtl/>
          <w:lang w:bidi="ar-EG"/>
        </w:rPr>
        <w:t>،</w:t>
      </w:r>
      <w:r w:rsidR="00451FD8" w:rsidRPr="00451FD8">
        <w:rPr>
          <w:rFonts w:hint="cs"/>
          <w:rtl/>
          <w:lang w:bidi="ar-EG"/>
        </w:rPr>
        <w:t xml:space="preserve"> سوف يتزايد من خلال إدراج شروط مناظرة في المبادئ التوجيهية الخاصة بتمويل البرنامج</w:t>
      </w:r>
      <w:r w:rsidR="00827DFF">
        <w:rPr>
          <w:rFonts w:hint="cs"/>
          <w:rtl/>
          <w:lang w:bidi="ar-EG"/>
        </w:rPr>
        <w:t>،</w:t>
      </w:r>
      <w:r w:rsidR="00451FD8" w:rsidRPr="00451FD8">
        <w:rPr>
          <w:rFonts w:hint="cs"/>
          <w:rtl/>
          <w:lang w:bidi="ar-EG"/>
        </w:rPr>
        <w:t xml:space="preserve"> مما يعني القول </w:t>
      </w:r>
      <w:r w:rsidR="00EF5F0F">
        <w:rPr>
          <w:rFonts w:hint="cs"/>
          <w:rtl/>
          <w:lang w:bidi="ar-EG"/>
        </w:rPr>
        <w:t xml:space="preserve">على </w:t>
      </w:r>
      <w:r w:rsidR="00451FD8" w:rsidRPr="00451FD8">
        <w:rPr>
          <w:rFonts w:hint="cs"/>
          <w:rtl/>
          <w:lang w:bidi="ar-EG"/>
        </w:rPr>
        <w:t xml:space="preserve">سبيل المثال بأن الجوانب المتصلة بنوع الجنس سوف </w:t>
      </w:r>
      <w:r w:rsidR="00307CEE">
        <w:rPr>
          <w:rFonts w:hint="cs"/>
          <w:rtl/>
          <w:lang w:bidi="ar-EG"/>
        </w:rPr>
        <w:t>[</w:t>
      </w:r>
      <w:r w:rsidR="00451FD8" w:rsidRPr="00451FD8">
        <w:rPr>
          <w:rFonts w:hint="cs"/>
          <w:rtl/>
          <w:lang w:bidi="ar-EG"/>
        </w:rPr>
        <w:t>...</w:t>
      </w:r>
      <w:r w:rsidR="00307CEE">
        <w:rPr>
          <w:rFonts w:hint="cs"/>
          <w:rtl/>
          <w:lang w:bidi="ar-EG"/>
        </w:rPr>
        <w:t>]</w:t>
      </w:r>
      <w:r w:rsidR="00451FD8" w:rsidRPr="00451FD8">
        <w:rPr>
          <w:rFonts w:hint="cs"/>
          <w:rtl/>
          <w:lang w:bidi="ar-EG"/>
        </w:rPr>
        <w:t xml:space="preserve"> يتم النظر فيها </w:t>
      </w:r>
      <w:r w:rsidR="00EF5F0F">
        <w:rPr>
          <w:rFonts w:hint="cs"/>
          <w:rtl/>
          <w:lang w:bidi="ar-EG"/>
        </w:rPr>
        <w:t xml:space="preserve">على </w:t>
      </w:r>
      <w:r w:rsidR="00451FD8" w:rsidRPr="00451FD8">
        <w:rPr>
          <w:rFonts w:hint="cs"/>
          <w:rtl/>
          <w:lang w:bidi="ar-EG"/>
        </w:rPr>
        <w:t>نحو مناسب</w:t>
      </w:r>
      <w:r w:rsidR="00827DFF">
        <w:rPr>
          <w:rFonts w:hint="cs"/>
          <w:rtl/>
          <w:lang w:bidi="ar-EG"/>
        </w:rPr>
        <w:t>،</w:t>
      </w:r>
      <w:r w:rsidR="00451FD8" w:rsidRPr="00451FD8">
        <w:rPr>
          <w:rFonts w:hint="cs"/>
          <w:rtl/>
          <w:lang w:bidi="ar-EG"/>
        </w:rPr>
        <w:t xml:space="preserve"> أو أنه ستتخذ التدابير اللازمة لتشجيع البحوث الجارية بشأن مواضيع بعينها (من قبيل سرطان الثدي أو العلاج المعوض عن المواد الهرمونية). والمشاريع البحثية المتصلة بصحة المرأة تركز حاليا </w:t>
      </w:r>
      <w:r w:rsidR="00EF5F0F">
        <w:rPr>
          <w:rFonts w:hint="cs"/>
          <w:rtl/>
          <w:lang w:bidi="ar-EG"/>
        </w:rPr>
        <w:t xml:space="preserve">على </w:t>
      </w:r>
      <w:r w:rsidR="00451FD8" w:rsidRPr="00451FD8">
        <w:rPr>
          <w:rFonts w:hint="cs"/>
          <w:rtl/>
          <w:lang w:bidi="ar-EG"/>
        </w:rPr>
        <w:t>البحوث التي تدور حول سرطان الثدي والعلاج المعوض عن المواد الهرمونية والوقاية والعلاج.</w:t>
      </w:r>
    </w:p>
    <w:p w:rsidR="00451FD8" w:rsidRPr="00451FD8" w:rsidRDefault="00307CEE" w:rsidP="00307CEE">
      <w:pPr>
        <w:pStyle w:val="SingleTxt"/>
        <w:rPr>
          <w:rFonts w:hint="cs"/>
          <w:rtl/>
          <w:lang w:bidi="ar-EG"/>
        </w:rPr>
      </w:pPr>
      <w:r>
        <w:rPr>
          <w:rFonts w:hint="cs"/>
          <w:rtl/>
          <w:lang w:bidi="ar-EG"/>
        </w:rPr>
        <w:tab/>
      </w:r>
      <w:r w:rsidR="00451FD8" w:rsidRPr="00451FD8">
        <w:rPr>
          <w:rFonts w:hint="cs"/>
          <w:rtl/>
          <w:lang w:bidi="ar-EG"/>
        </w:rPr>
        <w:t xml:space="preserve">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توجد مشاريع منفردة يجري تمويلها من خلال برامج متنوعة لا</w:t>
      </w:r>
      <w:r>
        <w:rPr>
          <w:rFonts w:hint="eastAsia"/>
          <w:rtl/>
          <w:lang w:bidi="ar-EG"/>
        </w:rPr>
        <w:t> </w:t>
      </w:r>
      <w:r w:rsidR="00451FD8" w:rsidRPr="00451FD8">
        <w:rPr>
          <w:rFonts w:hint="cs"/>
          <w:rtl/>
          <w:lang w:bidi="ar-EG"/>
        </w:rPr>
        <w:t>تتعلق بشكل محدد بالمسائل البحثية الخاصة بالمرأة</w:t>
      </w:r>
      <w:r w:rsidR="00827DFF">
        <w:rPr>
          <w:rFonts w:hint="cs"/>
          <w:rtl/>
          <w:lang w:bidi="ar-EG"/>
        </w:rPr>
        <w:t>،</w:t>
      </w:r>
      <w:r w:rsidR="00451FD8" w:rsidRPr="00451FD8">
        <w:rPr>
          <w:rFonts w:hint="cs"/>
          <w:rtl/>
          <w:lang w:bidi="ar-EG"/>
        </w:rPr>
        <w:t xml:space="preserve"> وإن كانت تنظر في تلك التباينات المترتبة </w:t>
      </w:r>
      <w:r w:rsidR="00EF5F0F">
        <w:rPr>
          <w:rFonts w:hint="cs"/>
          <w:rtl/>
          <w:lang w:bidi="ar-EG"/>
        </w:rPr>
        <w:t xml:space="preserve">على </w:t>
      </w:r>
      <w:r w:rsidR="00451FD8" w:rsidRPr="00451FD8">
        <w:rPr>
          <w:rFonts w:hint="cs"/>
          <w:rtl/>
          <w:lang w:bidi="ar-EG"/>
        </w:rPr>
        <w:t>نوع الجنس</w:t>
      </w:r>
      <w:r w:rsidR="00827DFF">
        <w:rPr>
          <w:rFonts w:hint="cs"/>
          <w:rtl/>
          <w:lang w:bidi="ar-EG"/>
        </w:rPr>
        <w:t>،</w:t>
      </w:r>
      <w:r w:rsidR="00451FD8" w:rsidRPr="00451FD8">
        <w:rPr>
          <w:rFonts w:hint="cs"/>
          <w:rtl/>
          <w:lang w:bidi="ar-EG"/>
        </w:rPr>
        <w:t xml:space="preserve"> وذلك من قبيل مشروعين يتصلان بالأزمات القلبية.</w:t>
      </w:r>
    </w:p>
    <w:p w:rsidR="00307CEE" w:rsidRPr="00307CEE" w:rsidRDefault="00307CEE" w:rsidP="00307CEE">
      <w:pPr>
        <w:pStyle w:val="SingleTxt"/>
        <w:spacing w:after="0" w:line="120" w:lineRule="exact"/>
        <w:rPr>
          <w:rFonts w:hint="cs"/>
          <w:b/>
          <w:bCs/>
          <w:sz w:val="12"/>
          <w:rtl/>
          <w:lang w:bidi="ar-EG"/>
        </w:rPr>
      </w:pPr>
    </w:p>
    <w:p w:rsidR="00451FD8" w:rsidRPr="00451FD8" w:rsidRDefault="00307CEE" w:rsidP="00307C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12-4</w:t>
      </w:r>
      <w:r>
        <w:rPr>
          <w:rFonts w:hint="cs"/>
          <w:rtl/>
          <w:lang w:bidi="ar-EG"/>
        </w:rPr>
        <w:t xml:space="preserve"> </w:t>
      </w:r>
      <w:r w:rsidR="00451FD8" w:rsidRPr="00451FD8">
        <w:rPr>
          <w:rFonts w:hint="cs"/>
          <w:rtl/>
          <w:lang w:bidi="ar-EG"/>
        </w:rPr>
        <w:t>- الرعاية الصحية للنساء والبنات المتأثرات بأعمال العنف</w:t>
      </w:r>
    </w:p>
    <w:p w:rsidR="00451FD8" w:rsidRPr="00451FD8" w:rsidRDefault="00307CEE" w:rsidP="00451FD8">
      <w:pPr>
        <w:pStyle w:val="SingleTxt"/>
        <w:rPr>
          <w:rFonts w:hint="cs"/>
          <w:rtl/>
          <w:lang w:bidi="ar-EG"/>
        </w:rPr>
      </w:pPr>
      <w:r>
        <w:rPr>
          <w:rFonts w:hint="cs"/>
          <w:rtl/>
          <w:lang w:bidi="ar-EG"/>
        </w:rPr>
        <w:tab/>
      </w:r>
      <w:r w:rsidR="00451FD8" w:rsidRPr="00451FD8">
        <w:rPr>
          <w:rFonts w:hint="cs"/>
          <w:rtl/>
          <w:lang w:bidi="ar-EG"/>
        </w:rPr>
        <w:t>ي</w:t>
      </w:r>
      <w:r>
        <w:rPr>
          <w:rFonts w:hint="cs"/>
          <w:rtl/>
          <w:lang w:bidi="ar-EG"/>
        </w:rPr>
        <w:t>ُ</w:t>
      </w:r>
      <w:r w:rsidR="00451FD8" w:rsidRPr="00451FD8">
        <w:rPr>
          <w:rFonts w:hint="cs"/>
          <w:rtl/>
          <w:lang w:bidi="ar-EG"/>
        </w:rPr>
        <w:t>شكل العنف واحدا من المخاطر الصحية الرئيسية بالنسبة للمرأة. ومن ثم</w:t>
      </w:r>
      <w:r w:rsidR="00827DFF">
        <w:rPr>
          <w:rFonts w:hint="cs"/>
          <w:rtl/>
          <w:lang w:bidi="ar-EG"/>
        </w:rPr>
        <w:t>،</w:t>
      </w:r>
      <w:r w:rsidR="00451FD8" w:rsidRPr="00451FD8">
        <w:rPr>
          <w:rFonts w:hint="cs"/>
          <w:rtl/>
          <w:lang w:bidi="ar-EG"/>
        </w:rPr>
        <w:t xml:space="preserve"> فإن الحكومة الاتحادية قد زادت من تركيزها </w:t>
      </w:r>
      <w:r w:rsidR="00EF5F0F">
        <w:rPr>
          <w:rFonts w:hint="cs"/>
          <w:rtl/>
          <w:lang w:bidi="ar-EG"/>
        </w:rPr>
        <w:t xml:space="preserve">على </w:t>
      </w:r>
      <w:r w:rsidR="00451FD8" w:rsidRPr="00451FD8">
        <w:rPr>
          <w:rFonts w:hint="cs"/>
          <w:rtl/>
          <w:lang w:bidi="ar-EG"/>
        </w:rPr>
        <w:t>تحسين الرعاية الصحية للنساء والبنات اللائي يتعرضن للعنف أثناء الفترة المشمولة بهذا التقرير. ولهذا الغرض</w:t>
      </w:r>
      <w:r w:rsidR="00827DFF">
        <w:rPr>
          <w:rFonts w:hint="cs"/>
          <w:rtl/>
          <w:lang w:bidi="ar-EG"/>
        </w:rPr>
        <w:t>،</w:t>
      </w:r>
      <w:r w:rsidR="00451FD8" w:rsidRPr="00451FD8">
        <w:rPr>
          <w:rFonts w:hint="cs"/>
          <w:rtl/>
          <w:lang w:bidi="ar-EG"/>
        </w:rPr>
        <w:t xml:space="preserve"> كان ثمة دعم لإقامة هياكل وشبكات تعاونية ومستدامة في إطار برنامج التنسيق الاتحادي المعني بصحة المرأة</w:t>
      </w:r>
      <w:r w:rsidR="00827DFF">
        <w:rPr>
          <w:rFonts w:hint="cs"/>
          <w:rtl/>
          <w:lang w:bidi="ar-EG"/>
        </w:rPr>
        <w:t>،</w:t>
      </w:r>
      <w:r w:rsidR="00451FD8" w:rsidRPr="00451FD8">
        <w:rPr>
          <w:rFonts w:hint="cs"/>
          <w:rtl/>
          <w:lang w:bidi="ar-EG"/>
        </w:rPr>
        <w:t xml:space="preserve"> وهو برنامج يحظي بتمويل الدولة. وهدفه الأساسي يتمثل في تهيئة صلة بين القطاع الطبي والمرافق التي توفر المساعدة اللازمة لضحايا العنف. وفضلا عن ذلك</w:t>
      </w:r>
      <w:r w:rsidR="00827DFF">
        <w:rPr>
          <w:rFonts w:hint="cs"/>
          <w:rtl/>
          <w:lang w:bidi="ar-EG"/>
        </w:rPr>
        <w:t>،</w:t>
      </w:r>
      <w:r w:rsidR="00451FD8" w:rsidRPr="00451FD8">
        <w:rPr>
          <w:rFonts w:hint="cs"/>
          <w:rtl/>
          <w:lang w:bidi="ar-EG"/>
        </w:rPr>
        <w:t xml:space="preserve"> فإنه قد وضعت استراتيجيات تنفيذية وتدابير ترشيدية في إطار تعاون مشترك مع الأطراف الناشطة فيما يتصل بنظام الرعاية الصحية من أجل زيادة نطاق تطبيقها.</w:t>
      </w:r>
    </w:p>
    <w:p w:rsidR="00451FD8" w:rsidRPr="00451FD8" w:rsidRDefault="00307CEE" w:rsidP="00307CEE">
      <w:pPr>
        <w:pStyle w:val="SingleTxt"/>
        <w:rPr>
          <w:rFonts w:hint="cs"/>
          <w:rtl/>
          <w:lang w:bidi="ar-EG"/>
        </w:rPr>
      </w:pPr>
      <w:r>
        <w:rPr>
          <w:rFonts w:hint="cs"/>
          <w:rtl/>
          <w:lang w:bidi="ar-EG"/>
        </w:rPr>
        <w:tab/>
      </w:r>
      <w:r w:rsidR="00451FD8" w:rsidRPr="00451FD8">
        <w:rPr>
          <w:rFonts w:hint="cs"/>
          <w:rtl/>
          <w:lang w:bidi="ar-EG"/>
        </w:rPr>
        <w:t xml:space="preserve">وكانت قضية </w:t>
      </w:r>
      <w:r>
        <w:rPr>
          <w:rFonts w:hint="eastAsia"/>
          <w:rtl/>
          <w:lang w:bidi="ar-EG"/>
        </w:rPr>
        <w:t>”</w:t>
      </w:r>
      <w:r w:rsidR="00451FD8" w:rsidRPr="00451FD8">
        <w:rPr>
          <w:rFonts w:hint="cs"/>
          <w:rtl/>
          <w:lang w:bidi="ar-EG"/>
        </w:rPr>
        <w:t xml:space="preserve">آثار العنف </w:t>
      </w:r>
      <w:r w:rsidR="00EF5F0F">
        <w:rPr>
          <w:rFonts w:hint="cs"/>
          <w:rtl/>
          <w:lang w:bidi="ar-EG"/>
        </w:rPr>
        <w:t xml:space="preserve">على </w:t>
      </w:r>
      <w:r w:rsidR="00451FD8" w:rsidRPr="00451FD8">
        <w:rPr>
          <w:rFonts w:hint="cs"/>
          <w:rtl/>
          <w:lang w:bidi="ar-EG"/>
        </w:rPr>
        <w:t>الصحة</w:t>
      </w:r>
      <w:r>
        <w:rPr>
          <w:rFonts w:hint="eastAsia"/>
          <w:rtl/>
          <w:lang w:bidi="ar-EG"/>
        </w:rPr>
        <w:t>“</w:t>
      </w:r>
      <w:r w:rsidR="00451FD8" w:rsidRPr="00451FD8">
        <w:rPr>
          <w:rFonts w:hint="cs"/>
          <w:rtl/>
          <w:lang w:bidi="ar-EG"/>
        </w:rPr>
        <w:t xml:space="preserve"> موطن اهتمام لتدابير </w:t>
      </w:r>
      <w:r w:rsidR="00FD3F7D">
        <w:rPr>
          <w:rFonts w:hint="cs"/>
          <w:rtl/>
          <w:lang w:bidi="ar-EG"/>
        </w:rPr>
        <w:t xml:space="preserve">أخرى </w:t>
      </w:r>
      <w:r w:rsidR="00451FD8" w:rsidRPr="00451FD8">
        <w:rPr>
          <w:rFonts w:hint="cs"/>
          <w:rtl/>
          <w:lang w:bidi="ar-EG"/>
        </w:rPr>
        <w:t>سبق أن اتخذتها الحكومة. ومن الجدير بالذكر في هذا الصدد</w:t>
      </w:r>
      <w:r w:rsidR="00827DFF">
        <w:rPr>
          <w:rFonts w:hint="cs"/>
          <w:rtl/>
          <w:lang w:bidi="ar-EG"/>
        </w:rPr>
        <w:t>،</w:t>
      </w:r>
      <w:r w:rsidR="00451FD8" w:rsidRPr="00451FD8">
        <w:rPr>
          <w:rFonts w:hint="cs"/>
          <w:rtl/>
          <w:lang w:bidi="ar-EG"/>
        </w:rPr>
        <w:t xml:space="preserve"> نشر كتيب عملي عن </w:t>
      </w:r>
      <w:r>
        <w:rPr>
          <w:rFonts w:hint="eastAsia"/>
          <w:rtl/>
          <w:lang w:bidi="ar-EG"/>
        </w:rPr>
        <w:t>”</w:t>
      </w:r>
      <w:r w:rsidR="00451FD8" w:rsidRPr="00451FD8">
        <w:rPr>
          <w:rFonts w:hint="cs"/>
          <w:rtl/>
          <w:lang w:bidi="ar-EG"/>
        </w:rPr>
        <w:t>العنف العائلي ضد المرأة والرعاية الصحية</w:t>
      </w:r>
      <w:r>
        <w:rPr>
          <w:rFonts w:hint="eastAsia"/>
          <w:rtl/>
          <w:lang w:bidi="ar-EG"/>
        </w:rPr>
        <w:t>“</w:t>
      </w:r>
      <w:r w:rsidR="00451FD8" w:rsidRPr="00451FD8">
        <w:rPr>
          <w:rFonts w:hint="cs"/>
          <w:rtl/>
          <w:lang w:bidi="ar-EG"/>
        </w:rPr>
        <w:t xml:space="preserve"> في أيار/مايو من عام 2006. وهو يستند </w:t>
      </w:r>
      <w:r w:rsidR="00F37AB8">
        <w:rPr>
          <w:rFonts w:hint="cs"/>
          <w:rtl/>
          <w:lang w:bidi="ar-EG"/>
        </w:rPr>
        <w:t xml:space="preserve">إلى </w:t>
      </w:r>
      <w:r w:rsidR="00451FD8" w:rsidRPr="00451FD8">
        <w:rPr>
          <w:rFonts w:hint="cs"/>
          <w:rtl/>
          <w:lang w:bidi="ar-EG"/>
        </w:rPr>
        <w:t xml:space="preserve">نتائج بحثية لبعض أعمال أحد المشاريع الصحية ببرلين </w:t>
      </w:r>
      <w:r>
        <w:rPr>
          <w:rFonts w:hint="eastAsia"/>
          <w:rtl/>
          <w:lang w:bidi="ar-EG"/>
        </w:rPr>
        <w:t>”</w:t>
      </w:r>
      <w:r w:rsidR="00451FD8" w:rsidRPr="00451FD8">
        <w:rPr>
          <w:rFonts w:hint="cs"/>
          <w:rtl/>
          <w:lang w:bidi="ar-EG"/>
        </w:rPr>
        <w:t>مشروع سيغنال</w:t>
      </w:r>
      <w:r>
        <w:rPr>
          <w:rFonts w:hint="eastAsia"/>
          <w:rtl/>
          <w:lang w:bidi="ar-EG"/>
        </w:rPr>
        <w:t>“</w:t>
      </w:r>
      <w:r w:rsidR="00451FD8" w:rsidRPr="00451FD8">
        <w:rPr>
          <w:rFonts w:hint="cs"/>
          <w:rtl/>
          <w:lang w:bidi="ar-EG"/>
        </w:rPr>
        <w:t>. وهو مشروع يستهدف زيادة التوعية والإدراك بشأن مشكلة العنف</w:t>
      </w:r>
      <w:r w:rsidR="00827DFF">
        <w:rPr>
          <w:rFonts w:hint="cs"/>
          <w:rtl/>
          <w:lang w:bidi="ar-EG"/>
        </w:rPr>
        <w:t>،</w:t>
      </w:r>
      <w:r w:rsidR="00451FD8" w:rsidRPr="00451FD8">
        <w:rPr>
          <w:rFonts w:hint="cs"/>
          <w:rtl/>
          <w:lang w:bidi="ar-EG"/>
        </w:rPr>
        <w:t xml:space="preserve"> وخاصة </w:t>
      </w:r>
      <w:r w:rsidR="008F3FF5">
        <w:rPr>
          <w:rFonts w:hint="cs"/>
          <w:rtl/>
          <w:lang w:bidi="ar-EG"/>
        </w:rPr>
        <w:t xml:space="preserve">لدى </w:t>
      </w:r>
      <w:r w:rsidR="00451FD8" w:rsidRPr="00451FD8">
        <w:rPr>
          <w:rFonts w:hint="cs"/>
          <w:rtl/>
          <w:lang w:bidi="ar-EG"/>
        </w:rPr>
        <w:t>الموظفين الطبيين في غرف الطوارئ وخدمات الإسعاف</w:t>
      </w:r>
      <w:r w:rsidR="00827DFF">
        <w:rPr>
          <w:rFonts w:hint="cs"/>
          <w:rtl/>
          <w:lang w:bidi="ar-EG"/>
        </w:rPr>
        <w:t>،</w:t>
      </w:r>
      <w:r w:rsidR="00451FD8" w:rsidRPr="00451FD8">
        <w:rPr>
          <w:rFonts w:hint="cs"/>
          <w:rtl/>
          <w:lang w:bidi="ar-EG"/>
        </w:rPr>
        <w:t xml:space="preserve"> وذلك من أجل تحسين الرعاية الصحية للنساء من ضحايا العنف. والدراسة البحثية المصاحبة في هذا الشأن تتضمن</w:t>
      </w:r>
      <w:r w:rsidR="00827DFF">
        <w:rPr>
          <w:rFonts w:hint="cs"/>
          <w:rtl/>
          <w:lang w:bidi="ar-EG"/>
        </w:rPr>
        <w:t>،</w:t>
      </w:r>
      <w:r w:rsidR="00451FD8" w:rsidRPr="00451FD8">
        <w:rPr>
          <w:rFonts w:hint="cs"/>
          <w:rtl/>
          <w:lang w:bidi="ar-EG"/>
        </w:rPr>
        <w:t xml:space="preserve"> لا مجرد توفير بيانات عن الحاجة </w:t>
      </w:r>
      <w:r w:rsidR="00F37AB8">
        <w:rPr>
          <w:rFonts w:hint="cs"/>
          <w:rtl/>
          <w:lang w:bidi="ar-EG"/>
        </w:rPr>
        <w:t xml:space="preserve">إلى </w:t>
      </w:r>
      <w:r w:rsidR="00451FD8" w:rsidRPr="00451FD8">
        <w:rPr>
          <w:rFonts w:hint="cs"/>
          <w:rtl/>
          <w:lang w:bidi="ar-EG"/>
        </w:rPr>
        <w:t xml:space="preserve">الرعاية اللازمة وتأثيرات العنف العائلي </w:t>
      </w:r>
      <w:r w:rsidR="00EF5F0F">
        <w:rPr>
          <w:rFonts w:hint="cs"/>
          <w:rtl/>
          <w:lang w:bidi="ar-EG"/>
        </w:rPr>
        <w:t xml:space="preserve">على </w:t>
      </w:r>
      <w:r w:rsidR="00451FD8" w:rsidRPr="00451FD8">
        <w:rPr>
          <w:rFonts w:hint="cs"/>
          <w:rtl/>
          <w:lang w:bidi="ar-EG"/>
        </w:rPr>
        <w:t>الصحة</w:t>
      </w:r>
      <w:r w:rsidR="00827DFF">
        <w:rPr>
          <w:rFonts w:hint="cs"/>
          <w:rtl/>
          <w:lang w:bidi="ar-EG"/>
        </w:rPr>
        <w:t>،</w:t>
      </w:r>
      <w:r w:rsidR="00451FD8" w:rsidRPr="00451FD8">
        <w:rPr>
          <w:rFonts w:hint="cs"/>
          <w:rtl/>
          <w:lang w:bidi="ar-EG"/>
        </w:rPr>
        <w:t xml:space="preserve"> بل إنها تتضمن أيضا توفير معلومات جديرة بالثقة عن استحداث مشاريع من مشاريع التدخل وتنفيذها وزيادة فعاليتها فيما</w:t>
      </w:r>
      <w:r>
        <w:rPr>
          <w:rFonts w:hint="eastAsia"/>
          <w:rtl/>
          <w:lang w:bidi="ar-EG"/>
        </w:rPr>
        <w:t> </w:t>
      </w:r>
      <w:r w:rsidR="00451FD8" w:rsidRPr="00451FD8">
        <w:rPr>
          <w:rFonts w:hint="cs"/>
          <w:rtl/>
          <w:lang w:bidi="ar-EG"/>
        </w:rPr>
        <w:t xml:space="preserve">يتصل بقابلية هذه المشاريع للتطبيق في سائر المستشفيات. وبناء </w:t>
      </w:r>
      <w:r w:rsidR="00EF5F0F">
        <w:rPr>
          <w:rFonts w:hint="cs"/>
          <w:rtl/>
          <w:lang w:bidi="ar-EG"/>
        </w:rPr>
        <w:t xml:space="preserve">على </w:t>
      </w:r>
      <w:r w:rsidR="00451FD8" w:rsidRPr="00451FD8">
        <w:rPr>
          <w:rFonts w:hint="cs"/>
          <w:rtl/>
          <w:lang w:bidi="ar-EG"/>
        </w:rPr>
        <w:t>هذه النتائج</w:t>
      </w:r>
      <w:r w:rsidR="00827DFF">
        <w:rPr>
          <w:rFonts w:hint="cs"/>
          <w:rtl/>
          <w:lang w:bidi="ar-EG"/>
        </w:rPr>
        <w:t>،</w:t>
      </w:r>
      <w:r w:rsidR="00451FD8" w:rsidRPr="00451FD8">
        <w:rPr>
          <w:rFonts w:hint="cs"/>
          <w:rtl/>
          <w:lang w:bidi="ar-EG"/>
        </w:rPr>
        <w:t xml:space="preserve"> كان ثمة تعزيز لمشاريع عملية من أجل تنفيذ برنامج سيغنال المتعلق ببرلين </w:t>
      </w:r>
      <w:r w:rsidR="00EF5F0F">
        <w:rPr>
          <w:rFonts w:hint="cs"/>
          <w:rtl/>
          <w:lang w:bidi="ar-EG"/>
        </w:rPr>
        <w:t xml:space="preserve">على </w:t>
      </w:r>
      <w:r w:rsidR="00451FD8" w:rsidRPr="00451FD8">
        <w:rPr>
          <w:rFonts w:hint="cs"/>
          <w:rtl/>
          <w:lang w:bidi="ar-EG"/>
        </w:rPr>
        <w:t>صعيد البلد بأسره. وهذه المشاريع تشمل تجميع منهاج دراسي لتدريب الموظفين الطبيين في العيادات و</w:t>
      </w:r>
      <w:r>
        <w:rPr>
          <w:rFonts w:hint="eastAsia"/>
          <w:rtl/>
          <w:lang w:bidi="ar-EG"/>
        </w:rPr>
        <w:t> ”</w:t>
      </w:r>
      <w:r w:rsidR="00451FD8" w:rsidRPr="00451FD8">
        <w:rPr>
          <w:rFonts w:hint="cs"/>
          <w:rtl/>
          <w:lang w:bidi="ar-EG"/>
        </w:rPr>
        <w:t>الحلقات الدراسية الخاصة بتدريب المدربين</w:t>
      </w:r>
      <w:r>
        <w:rPr>
          <w:rFonts w:hint="eastAsia"/>
          <w:rtl/>
          <w:lang w:bidi="ar-EG"/>
        </w:rPr>
        <w:t>“</w:t>
      </w:r>
      <w:r w:rsidR="00451FD8" w:rsidRPr="00451FD8">
        <w:rPr>
          <w:rFonts w:hint="cs"/>
          <w:rtl/>
          <w:lang w:bidi="ar-EG"/>
        </w:rPr>
        <w:t xml:space="preserve"> والمتعلقة بالقائمين بالنشر الذين سيتولون تدريب العاملين في الحقل الطبي </w:t>
      </w:r>
      <w:r w:rsidR="00EF5F0F">
        <w:rPr>
          <w:rFonts w:hint="cs"/>
          <w:rtl/>
          <w:lang w:bidi="ar-EG"/>
        </w:rPr>
        <w:t xml:space="preserve">على </w:t>
      </w:r>
      <w:r w:rsidR="00451FD8" w:rsidRPr="00451FD8">
        <w:rPr>
          <w:rFonts w:hint="cs"/>
          <w:rtl/>
          <w:lang w:bidi="ar-EG"/>
        </w:rPr>
        <w:t xml:space="preserve">كيفية التعامل مع النساء اللائي تعرضن للعنف العائلي. وأهمية الأطباء في مجال تحسين حالة النساء المتأثرات بالعنف سوف يتم تناولها أيضا في مشروع جديد يتميز بالتركيز </w:t>
      </w:r>
      <w:r w:rsidR="00EF5F0F">
        <w:rPr>
          <w:rFonts w:hint="cs"/>
          <w:rtl/>
          <w:lang w:bidi="ar-EG"/>
        </w:rPr>
        <w:t xml:space="preserve">على </w:t>
      </w:r>
      <w:r w:rsidR="00451FD8" w:rsidRPr="00451FD8">
        <w:rPr>
          <w:rFonts w:hint="cs"/>
          <w:rtl/>
          <w:lang w:bidi="ar-EG"/>
        </w:rPr>
        <w:t xml:space="preserve">ممارسات الأطباء كل </w:t>
      </w:r>
      <w:r w:rsidR="00EF5F0F">
        <w:rPr>
          <w:rFonts w:hint="cs"/>
          <w:rtl/>
          <w:lang w:bidi="ar-EG"/>
        </w:rPr>
        <w:t xml:space="preserve">على </w:t>
      </w:r>
      <w:r w:rsidR="00451FD8" w:rsidRPr="00451FD8">
        <w:rPr>
          <w:rFonts w:hint="cs"/>
          <w:rtl/>
          <w:lang w:bidi="ar-EG"/>
        </w:rPr>
        <w:t>حدة. وسيبدأ هذا المشروع في أواخر عام 2007.</w:t>
      </w:r>
    </w:p>
    <w:p w:rsidR="00451FD8" w:rsidRPr="00451FD8" w:rsidRDefault="00307CEE" w:rsidP="00307CEE">
      <w:pPr>
        <w:pStyle w:val="SingleTxt"/>
        <w:rPr>
          <w:rFonts w:hint="cs"/>
          <w:rtl/>
          <w:lang w:bidi="ar-EG"/>
        </w:rPr>
      </w:pPr>
      <w:r>
        <w:rPr>
          <w:rFonts w:hint="cs"/>
          <w:rtl/>
          <w:lang w:bidi="ar-EG"/>
        </w:rPr>
        <w:tab/>
      </w:r>
      <w:r w:rsidR="00451FD8" w:rsidRPr="00451FD8">
        <w:rPr>
          <w:rFonts w:hint="cs"/>
          <w:rtl/>
          <w:lang w:bidi="ar-EG"/>
        </w:rPr>
        <w:t>ووزارة الصحة الاتحادية والرابطة الطبية الألمانية تقومان بإعداد مؤتمر مشترك في خريف عام 2007 بهدف مخاطبة الأطباء والموظفين الطبيين وسائر الأشخاص المعنيين في نظام الرعاية. وسوف تدور المناقشات ذات الصلة حول كيفية تحسين رعاية النساء من ضحايا العنف العائلي</w:t>
      </w:r>
      <w:r w:rsidR="00827DFF">
        <w:rPr>
          <w:rFonts w:hint="cs"/>
          <w:rtl/>
          <w:lang w:bidi="ar-EG"/>
        </w:rPr>
        <w:t>،</w:t>
      </w:r>
      <w:r w:rsidR="00451FD8" w:rsidRPr="00451FD8">
        <w:rPr>
          <w:rFonts w:hint="cs"/>
          <w:rtl/>
          <w:lang w:bidi="ar-EG"/>
        </w:rPr>
        <w:t xml:space="preserve"> وكذلك كيفية نقل أفضل الممارسات في نظام الرعاية </w:t>
      </w:r>
      <w:r w:rsidR="00F37AB8">
        <w:rPr>
          <w:rFonts w:hint="cs"/>
          <w:rtl/>
          <w:lang w:bidi="ar-EG"/>
        </w:rPr>
        <w:t xml:space="preserve">إلى </w:t>
      </w:r>
      <w:r w:rsidR="00451FD8" w:rsidRPr="00451FD8">
        <w:rPr>
          <w:rFonts w:hint="cs"/>
          <w:rtl/>
          <w:lang w:bidi="ar-EG"/>
        </w:rPr>
        <w:t xml:space="preserve">الآخرين. وسوف تعرض في هذا المؤتمر نتائج آراء الخبراء بشأن </w:t>
      </w:r>
      <w:r>
        <w:rPr>
          <w:rFonts w:hint="eastAsia"/>
          <w:rtl/>
          <w:lang w:bidi="ar-EG"/>
        </w:rPr>
        <w:t>”</w:t>
      </w:r>
      <w:r w:rsidR="00451FD8" w:rsidRPr="00451FD8">
        <w:rPr>
          <w:rFonts w:hint="cs"/>
          <w:rtl/>
          <w:lang w:bidi="ar-EG"/>
        </w:rPr>
        <w:t xml:space="preserve">تأثير العنف </w:t>
      </w:r>
      <w:r w:rsidR="00EF5F0F">
        <w:rPr>
          <w:rFonts w:hint="cs"/>
          <w:rtl/>
          <w:lang w:bidi="ar-EG"/>
        </w:rPr>
        <w:t xml:space="preserve">على </w:t>
      </w:r>
      <w:r w:rsidR="00451FD8" w:rsidRPr="00451FD8">
        <w:rPr>
          <w:rFonts w:hint="cs"/>
          <w:rtl/>
          <w:lang w:bidi="ar-EG"/>
        </w:rPr>
        <w:t>الصحة</w:t>
      </w:r>
      <w:r>
        <w:rPr>
          <w:rFonts w:hint="eastAsia"/>
          <w:rtl/>
          <w:lang w:bidi="ar-EG"/>
        </w:rPr>
        <w:t>“</w:t>
      </w:r>
      <w:r w:rsidR="00827DFF">
        <w:rPr>
          <w:rFonts w:hint="cs"/>
          <w:rtl/>
          <w:lang w:bidi="ar-EG"/>
        </w:rPr>
        <w:t>،</w:t>
      </w:r>
      <w:r w:rsidR="00451FD8" w:rsidRPr="00451FD8">
        <w:rPr>
          <w:rFonts w:hint="cs"/>
          <w:rtl/>
          <w:lang w:bidi="ar-EG"/>
        </w:rPr>
        <w:t xml:space="preserve"> مما يجري إعداده اليوم في سياق نظام مراقبة الصحة الاتحادي.</w:t>
      </w:r>
    </w:p>
    <w:p w:rsidR="00307CEE" w:rsidRPr="00307CEE" w:rsidRDefault="00307CEE" w:rsidP="00307CEE">
      <w:pPr>
        <w:pStyle w:val="SingleTxt"/>
        <w:spacing w:after="0" w:line="120" w:lineRule="exact"/>
        <w:rPr>
          <w:rFonts w:hint="cs"/>
          <w:b/>
          <w:bCs/>
          <w:sz w:val="12"/>
          <w:rtl/>
          <w:lang w:bidi="ar-EG"/>
        </w:rPr>
      </w:pPr>
    </w:p>
    <w:p w:rsidR="00451FD8" w:rsidRPr="00451FD8" w:rsidRDefault="00307CEE" w:rsidP="00307C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12- 5</w:t>
      </w:r>
      <w:r>
        <w:rPr>
          <w:rFonts w:hint="cs"/>
          <w:rtl/>
          <w:lang w:bidi="ar-EG"/>
        </w:rPr>
        <w:t xml:space="preserve"> </w:t>
      </w:r>
      <w:r w:rsidR="00451FD8" w:rsidRPr="00451FD8">
        <w:rPr>
          <w:rFonts w:hint="cs"/>
          <w:rtl/>
          <w:lang w:bidi="ar-EG"/>
        </w:rPr>
        <w:t xml:space="preserve">- الحمل والتشخيصات السابقة </w:t>
      </w:r>
      <w:r w:rsidR="00EF5F0F">
        <w:rPr>
          <w:rFonts w:hint="cs"/>
          <w:rtl/>
          <w:lang w:bidi="ar-EG"/>
        </w:rPr>
        <w:t xml:space="preserve">على </w:t>
      </w:r>
      <w:r w:rsidR="00451FD8" w:rsidRPr="00451FD8">
        <w:rPr>
          <w:rFonts w:hint="cs"/>
          <w:rtl/>
          <w:lang w:bidi="ar-EG"/>
        </w:rPr>
        <w:t>الولادة</w:t>
      </w:r>
    </w:p>
    <w:p w:rsidR="00451FD8" w:rsidRPr="00451FD8" w:rsidRDefault="00307CEE" w:rsidP="00307CEE">
      <w:pPr>
        <w:pStyle w:val="SingleTxt"/>
        <w:rPr>
          <w:rFonts w:hint="cs"/>
          <w:rtl/>
          <w:lang w:bidi="ar-EG"/>
        </w:rPr>
      </w:pPr>
      <w:r>
        <w:rPr>
          <w:rFonts w:hint="cs"/>
          <w:rtl/>
          <w:lang w:bidi="ar-EG"/>
        </w:rPr>
        <w:tab/>
      </w:r>
      <w:r w:rsidR="00451FD8" w:rsidRPr="00451FD8">
        <w:rPr>
          <w:rFonts w:hint="cs"/>
          <w:rtl/>
          <w:lang w:bidi="ar-EG"/>
        </w:rPr>
        <w:t xml:space="preserve">تكرس الحكومة الاتحادية اهتماما خاصا لتلك المشاكل المرتبطة بإجراء تشخيصات قبل الولادة. والحصول </w:t>
      </w:r>
      <w:r w:rsidR="00EF5F0F">
        <w:rPr>
          <w:rFonts w:hint="cs"/>
          <w:rtl/>
          <w:lang w:bidi="ar-EG"/>
        </w:rPr>
        <w:t xml:space="preserve">على </w:t>
      </w:r>
      <w:r w:rsidR="00451FD8" w:rsidRPr="00451FD8">
        <w:rPr>
          <w:rFonts w:hint="cs"/>
          <w:rtl/>
          <w:lang w:bidi="ar-EG"/>
        </w:rPr>
        <w:t xml:space="preserve">نتيجة إيجابية قد يفضي </w:t>
      </w:r>
      <w:r w:rsidR="00F37AB8">
        <w:rPr>
          <w:rFonts w:hint="cs"/>
          <w:rtl/>
          <w:lang w:bidi="ar-EG"/>
        </w:rPr>
        <w:t xml:space="preserve">إلى </w:t>
      </w:r>
      <w:r w:rsidR="00451FD8" w:rsidRPr="00451FD8">
        <w:rPr>
          <w:rFonts w:hint="cs"/>
          <w:rtl/>
          <w:lang w:bidi="ar-EG"/>
        </w:rPr>
        <w:t>حدوث تضارب كبير فيما يتصل بمن يواجهون هذا الوضع من رجال أو نساء. والهدف المنشود في هذا المنحي يتمثل</w:t>
      </w:r>
      <w:r w:rsidR="00827DFF">
        <w:rPr>
          <w:rFonts w:hint="cs"/>
          <w:rtl/>
          <w:lang w:bidi="ar-EG"/>
        </w:rPr>
        <w:t>،</w:t>
      </w:r>
      <w:r w:rsidR="00451FD8" w:rsidRPr="00451FD8">
        <w:rPr>
          <w:rFonts w:hint="cs"/>
          <w:rtl/>
          <w:lang w:bidi="ar-EG"/>
        </w:rPr>
        <w:t xml:space="preserve"> بالتالي</w:t>
      </w:r>
      <w:r w:rsidR="00827DFF">
        <w:rPr>
          <w:rFonts w:hint="cs"/>
          <w:rtl/>
          <w:lang w:bidi="ar-EG"/>
        </w:rPr>
        <w:t>،</w:t>
      </w:r>
      <w:r w:rsidR="00451FD8" w:rsidRPr="00451FD8">
        <w:rPr>
          <w:rFonts w:hint="cs"/>
          <w:rtl/>
          <w:lang w:bidi="ar-EG"/>
        </w:rPr>
        <w:t xml:space="preserve"> في الاستمرار في تحسين المعلومات والنصائح المقدمة للنساء وشركائهن من أجل تمكينهم من اتخاذ قرارات مستنيرة.</w:t>
      </w:r>
    </w:p>
    <w:p w:rsidR="00451FD8" w:rsidRPr="00451FD8" w:rsidRDefault="00307CEE" w:rsidP="00244782">
      <w:pPr>
        <w:pStyle w:val="SingleTxt"/>
        <w:rPr>
          <w:rFonts w:hint="cs"/>
          <w:rtl/>
          <w:lang w:bidi="ar-EG"/>
        </w:rPr>
      </w:pPr>
      <w:r>
        <w:rPr>
          <w:rFonts w:hint="cs"/>
          <w:rtl/>
          <w:lang w:bidi="ar-EG"/>
        </w:rPr>
        <w:tab/>
      </w:r>
      <w:r w:rsidR="00451FD8" w:rsidRPr="00451FD8">
        <w:rPr>
          <w:rFonts w:hint="cs"/>
          <w:rtl/>
          <w:lang w:bidi="ar-EG"/>
        </w:rPr>
        <w:t xml:space="preserve">وثمة حوافز هامة قد ترتبت </w:t>
      </w:r>
      <w:r w:rsidR="00EF5F0F">
        <w:rPr>
          <w:rFonts w:hint="cs"/>
          <w:rtl/>
          <w:lang w:bidi="ar-EG"/>
        </w:rPr>
        <w:t xml:space="preserve">على </w:t>
      </w:r>
      <w:r w:rsidR="00451FD8" w:rsidRPr="00451FD8">
        <w:rPr>
          <w:rFonts w:hint="cs"/>
          <w:rtl/>
          <w:lang w:bidi="ar-EG"/>
        </w:rPr>
        <w:t>نتائج هذه الدراسة</w:t>
      </w:r>
      <w:r w:rsidR="00827DFF">
        <w:rPr>
          <w:rFonts w:hint="cs"/>
          <w:rtl/>
          <w:lang w:bidi="ar-EG"/>
        </w:rPr>
        <w:t>،</w:t>
      </w:r>
      <w:r w:rsidR="00451FD8" w:rsidRPr="00451FD8">
        <w:rPr>
          <w:rFonts w:hint="cs"/>
          <w:rtl/>
          <w:lang w:bidi="ar-EG"/>
        </w:rPr>
        <w:t xml:space="preserve"> التي استكملت في حزيران/يونيه 2006</w:t>
      </w:r>
      <w:r w:rsidR="00827DFF">
        <w:rPr>
          <w:rFonts w:hint="cs"/>
          <w:rtl/>
          <w:lang w:bidi="ar-EG"/>
        </w:rPr>
        <w:t>،</w:t>
      </w:r>
      <w:r w:rsidR="00451FD8" w:rsidRPr="00451FD8">
        <w:rPr>
          <w:rFonts w:hint="cs"/>
          <w:rtl/>
          <w:lang w:bidi="ar-EG"/>
        </w:rPr>
        <w:t xml:space="preserve"> وهي دراسة قد واكبت المشروع النموذجي المسمي </w:t>
      </w:r>
      <w:r>
        <w:rPr>
          <w:rFonts w:hint="eastAsia"/>
          <w:rtl/>
          <w:lang w:bidi="ar-EG"/>
        </w:rPr>
        <w:t>”</w:t>
      </w:r>
      <w:r w:rsidR="00451FD8" w:rsidRPr="00451FD8">
        <w:rPr>
          <w:rFonts w:hint="cs"/>
          <w:rtl/>
          <w:lang w:bidi="ar-EG"/>
        </w:rPr>
        <w:t>المشورة النفسية</w:t>
      </w:r>
      <w:r>
        <w:rPr>
          <w:rFonts w:hint="eastAsia"/>
          <w:rtl/>
          <w:lang w:bidi="ar-EG"/>
        </w:rPr>
        <w:t> </w:t>
      </w:r>
      <w:r w:rsidR="00451FD8" w:rsidRPr="00451FD8">
        <w:rPr>
          <w:rFonts w:hint="cs"/>
          <w:rtl/>
          <w:lang w:bidi="ar-EG"/>
        </w:rPr>
        <w:t>-</w:t>
      </w:r>
      <w:r>
        <w:rPr>
          <w:rFonts w:hint="cs"/>
          <w:rtl/>
          <w:lang w:bidi="ar-EG"/>
        </w:rPr>
        <w:t xml:space="preserve"> </w:t>
      </w:r>
      <w:r w:rsidR="00451FD8" w:rsidRPr="00451FD8">
        <w:rPr>
          <w:rFonts w:hint="cs"/>
          <w:rtl/>
          <w:lang w:bidi="ar-EG"/>
        </w:rPr>
        <w:t xml:space="preserve">الاجتماعية التي تقدم قبل التشخيصات السابقة </w:t>
      </w:r>
      <w:r w:rsidR="00EF5F0F">
        <w:rPr>
          <w:rFonts w:hint="cs"/>
          <w:rtl/>
          <w:lang w:bidi="ar-EG"/>
        </w:rPr>
        <w:t xml:space="preserve">على </w:t>
      </w:r>
      <w:r w:rsidR="00451FD8" w:rsidRPr="00451FD8">
        <w:rPr>
          <w:rFonts w:hint="cs"/>
          <w:rtl/>
          <w:lang w:bidi="ar-EG"/>
        </w:rPr>
        <w:t>الولادة وأثناءها وبعدها</w:t>
      </w:r>
      <w:r w:rsidR="00827DFF">
        <w:rPr>
          <w:rFonts w:hint="cs"/>
          <w:rtl/>
          <w:lang w:bidi="ar-EG"/>
        </w:rPr>
        <w:t>،</w:t>
      </w:r>
      <w:r w:rsidR="00451FD8" w:rsidRPr="00451FD8">
        <w:rPr>
          <w:rFonts w:hint="cs"/>
          <w:rtl/>
          <w:lang w:bidi="ar-EG"/>
        </w:rPr>
        <w:t xml:space="preserve"> تموز/يوليه 2003 </w:t>
      </w:r>
      <w:r>
        <w:rPr>
          <w:rFonts w:hint="cs"/>
          <w:rtl/>
          <w:lang w:bidi="ar-EG"/>
        </w:rPr>
        <w:t>-</w:t>
      </w:r>
      <w:r w:rsidR="00451FD8" w:rsidRPr="00451FD8">
        <w:rPr>
          <w:rFonts w:hint="cs"/>
          <w:rtl/>
          <w:lang w:bidi="ar-EG"/>
        </w:rPr>
        <w:t xml:space="preserve"> شباط/فبراير 2006</w:t>
      </w:r>
      <w:r>
        <w:rPr>
          <w:rFonts w:hint="eastAsia"/>
          <w:rtl/>
          <w:lang w:bidi="ar-EG"/>
        </w:rPr>
        <w:t>“</w:t>
      </w:r>
      <w:r w:rsidR="00451FD8" w:rsidRPr="00451FD8">
        <w:rPr>
          <w:rFonts w:hint="cs"/>
          <w:rtl/>
          <w:lang w:bidi="ar-EG"/>
        </w:rPr>
        <w:t xml:space="preserve">. وكانت هذه الدراسة ترمي </w:t>
      </w:r>
      <w:r w:rsidR="00F37AB8">
        <w:rPr>
          <w:rFonts w:hint="cs"/>
          <w:rtl/>
          <w:lang w:bidi="ar-EG"/>
        </w:rPr>
        <w:t xml:space="preserve">إلى </w:t>
      </w:r>
      <w:r w:rsidR="00451FD8" w:rsidRPr="00451FD8">
        <w:rPr>
          <w:rFonts w:hint="cs"/>
          <w:rtl/>
          <w:lang w:bidi="ar-EG"/>
        </w:rPr>
        <w:t>تقييم الآثار الطويلة المدى للمشورة النفسية</w:t>
      </w:r>
      <w:r>
        <w:rPr>
          <w:rFonts w:hint="cs"/>
          <w:rtl/>
          <w:lang w:bidi="ar-EG"/>
        </w:rPr>
        <w:t xml:space="preserve"> </w:t>
      </w:r>
      <w:r w:rsidR="00451FD8" w:rsidRPr="00451FD8">
        <w:rPr>
          <w:rFonts w:hint="cs"/>
          <w:rtl/>
          <w:lang w:bidi="ar-EG"/>
        </w:rPr>
        <w:t>-</w:t>
      </w:r>
      <w:r>
        <w:rPr>
          <w:rFonts w:hint="cs"/>
          <w:rtl/>
          <w:lang w:bidi="ar-EG"/>
        </w:rPr>
        <w:t xml:space="preserve"> </w:t>
      </w:r>
      <w:r w:rsidR="00451FD8" w:rsidRPr="00451FD8">
        <w:rPr>
          <w:rFonts w:hint="cs"/>
          <w:rtl/>
          <w:lang w:bidi="ar-EG"/>
        </w:rPr>
        <w:t xml:space="preserve">الاجتماعية في إطار التشخيصات السابقة </w:t>
      </w:r>
      <w:r w:rsidR="00EF5F0F">
        <w:rPr>
          <w:rFonts w:hint="cs"/>
          <w:rtl/>
          <w:lang w:bidi="ar-EG"/>
        </w:rPr>
        <w:t xml:space="preserve">على </w:t>
      </w:r>
      <w:r w:rsidR="00451FD8" w:rsidRPr="00451FD8">
        <w:rPr>
          <w:rFonts w:hint="cs"/>
          <w:rtl/>
          <w:lang w:bidi="ar-EG"/>
        </w:rPr>
        <w:t>الولادة فيما</w:t>
      </w:r>
      <w:r w:rsidR="00244782">
        <w:rPr>
          <w:rFonts w:hint="eastAsia"/>
          <w:rtl/>
          <w:lang w:bidi="ar-EG"/>
        </w:rPr>
        <w:t> </w:t>
      </w:r>
      <w:r w:rsidR="00451FD8" w:rsidRPr="00451FD8">
        <w:rPr>
          <w:rFonts w:hint="cs"/>
          <w:rtl/>
          <w:lang w:bidi="ar-EG"/>
        </w:rPr>
        <w:t>يتصل بالحالة النفسية للزبائن من النساء وأسلوب تناولهن لتجربتهن. وكان هناك هدف إضافي يتمثل في تحليل آثار شتي الحالات والظروف الإطارية الخاصة بالاتجاه نحو الاستفادة من المشورة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مدي تقدم ذلك وعواقبه. ومن أجل تحسين نوعية المشورة المقدمة</w:t>
      </w:r>
      <w:r w:rsidR="00827DFF">
        <w:rPr>
          <w:rFonts w:hint="cs"/>
          <w:rtl/>
          <w:lang w:bidi="ar-EG"/>
        </w:rPr>
        <w:t>،</w:t>
      </w:r>
      <w:r w:rsidR="00451FD8" w:rsidRPr="00451FD8">
        <w:rPr>
          <w:rFonts w:hint="cs"/>
          <w:rtl/>
          <w:lang w:bidi="ar-EG"/>
        </w:rPr>
        <w:t xml:space="preserve"> سوف تستخدم فيما بعد حالات التفهم المترتبة </w:t>
      </w:r>
      <w:r w:rsidR="00EF5F0F">
        <w:rPr>
          <w:rFonts w:hint="cs"/>
          <w:rtl/>
          <w:lang w:bidi="ar-EG"/>
        </w:rPr>
        <w:t xml:space="preserve">على </w:t>
      </w:r>
      <w:r w:rsidR="00451FD8" w:rsidRPr="00451FD8">
        <w:rPr>
          <w:rFonts w:hint="cs"/>
          <w:rtl/>
          <w:lang w:bidi="ar-EG"/>
        </w:rPr>
        <w:t xml:space="preserve">هذه الدراسة بشأن مدي أهمية المشورة في نطاق التشخيصات السابقة </w:t>
      </w:r>
      <w:r w:rsidR="00EF5F0F">
        <w:rPr>
          <w:rFonts w:hint="cs"/>
          <w:rtl/>
          <w:lang w:bidi="ar-EG"/>
        </w:rPr>
        <w:t xml:space="preserve">على </w:t>
      </w:r>
      <w:r w:rsidR="00451FD8" w:rsidRPr="00451FD8">
        <w:rPr>
          <w:rFonts w:hint="cs"/>
          <w:rtl/>
          <w:lang w:bidi="ar-EG"/>
        </w:rPr>
        <w:t>الولادة</w:t>
      </w:r>
      <w:r w:rsidR="00827DFF">
        <w:rPr>
          <w:rFonts w:hint="cs"/>
          <w:rtl/>
          <w:lang w:bidi="ar-EG"/>
        </w:rPr>
        <w:t>،</w:t>
      </w:r>
      <w:r w:rsidR="00451FD8" w:rsidRPr="00451FD8">
        <w:rPr>
          <w:rFonts w:hint="cs"/>
          <w:rtl/>
          <w:lang w:bidi="ar-EG"/>
        </w:rPr>
        <w:t xml:space="preserve"> وكذلك النتائج المتحققة </w:t>
      </w:r>
      <w:r w:rsidR="00EF5F0F">
        <w:rPr>
          <w:rFonts w:hint="cs"/>
          <w:rtl/>
          <w:lang w:bidi="ar-EG"/>
        </w:rPr>
        <w:t xml:space="preserve">على </w:t>
      </w:r>
      <w:r w:rsidR="00451FD8" w:rsidRPr="00451FD8">
        <w:rPr>
          <w:rFonts w:hint="cs"/>
          <w:rtl/>
          <w:lang w:bidi="ar-EG"/>
        </w:rPr>
        <w:t>صعيد الخلفية الواقعية لحالات التضارب الفردية.</w:t>
      </w:r>
    </w:p>
    <w:p w:rsidR="00451FD8" w:rsidRPr="00451FD8" w:rsidRDefault="00244782" w:rsidP="00244782">
      <w:pPr>
        <w:pStyle w:val="SingleTxt"/>
        <w:rPr>
          <w:rFonts w:hint="cs"/>
          <w:rtl/>
          <w:lang w:bidi="ar-EG"/>
        </w:rPr>
      </w:pPr>
      <w:r>
        <w:rPr>
          <w:rFonts w:hint="cs"/>
          <w:rtl/>
          <w:lang w:bidi="ar-EG"/>
        </w:rPr>
        <w:tab/>
      </w:r>
      <w:r w:rsidR="00451FD8" w:rsidRPr="00451FD8">
        <w:rPr>
          <w:rFonts w:hint="cs"/>
          <w:rtl/>
          <w:lang w:bidi="ar-EG"/>
        </w:rPr>
        <w:t xml:space="preserve">ويضطلع في الوقت الراهن بتدابير </w:t>
      </w:r>
      <w:r w:rsidR="00FD3F7D">
        <w:rPr>
          <w:rFonts w:hint="cs"/>
          <w:rtl/>
          <w:lang w:bidi="ar-EG"/>
        </w:rPr>
        <w:t xml:space="preserve">أخرى </w:t>
      </w:r>
      <w:r w:rsidR="00451FD8" w:rsidRPr="00451FD8">
        <w:rPr>
          <w:rFonts w:hint="cs"/>
          <w:rtl/>
          <w:lang w:bidi="ar-EG"/>
        </w:rPr>
        <w:t xml:space="preserve">في إطار التشخيصات السابقة </w:t>
      </w:r>
      <w:r w:rsidR="00EF5F0F">
        <w:rPr>
          <w:rFonts w:hint="cs"/>
          <w:rtl/>
          <w:lang w:bidi="ar-EG"/>
        </w:rPr>
        <w:t xml:space="preserve">على </w:t>
      </w:r>
      <w:r w:rsidR="00451FD8" w:rsidRPr="00451FD8">
        <w:rPr>
          <w:rFonts w:hint="cs"/>
          <w:rtl/>
          <w:lang w:bidi="ar-EG"/>
        </w:rPr>
        <w:t>الولادة</w:t>
      </w:r>
      <w:r w:rsidR="00827DFF">
        <w:rPr>
          <w:rFonts w:hint="cs"/>
          <w:rtl/>
          <w:lang w:bidi="ar-EG"/>
        </w:rPr>
        <w:t>،</w:t>
      </w:r>
      <w:r w:rsidR="00451FD8" w:rsidRPr="00451FD8">
        <w:rPr>
          <w:rFonts w:hint="cs"/>
          <w:rtl/>
          <w:lang w:bidi="ar-EG"/>
        </w:rPr>
        <w:t xml:space="preserve"> وذلك في تعاون مع المركز الاتحادي للتثقيف الصحي. ومن الجدير بالذكر بصفة خاصة</w:t>
      </w:r>
      <w:r w:rsidR="00827DFF">
        <w:rPr>
          <w:rFonts w:hint="cs"/>
          <w:rtl/>
          <w:lang w:bidi="ar-EG"/>
        </w:rPr>
        <w:t>،</w:t>
      </w:r>
      <w:r w:rsidR="00451FD8" w:rsidRPr="00451FD8">
        <w:rPr>
          <w:rFonts w:hint="cs"/>
          <w:rtl/>
          <w:lang w:bidi="ar-EG"/>
        </w:rPr>
        <w:t xml:space="preserve"> تلك الدراسة التمثيلية المتعلقة بالتشخيصات السابقة </w:t>
      </w:r>
      <w:r w:rsidR="00EF5F0F">
        <w:rPr>
          <w:rFonts w:hint="cs"/>
          <w:rtl/>
          <w:lang w:bidi="ar-EG"/>
        </w:rPr>
        <w:t xml:space="preserve">على </w:t>
      </w:r>
      <w:r w:rsidR="00451FD8" w:rsidRPr="00451FD8">
        <w:rPr>
          <w:rFonts w:hint="cs"/>
          <w:rtl/>
          <w:lang w:bidi="ar-EG"/>
        </w:rPr>
        <w:t>الولادة</w:t>
      </w:r>
      <w:r w:rsidR="00827DFF">
        <w:rPr>
          <w:rFonts w:hint="cs"/>
          <w:rtl/>
          <w:lang w:bidi="ar-EG"/>
        </w:rPr>
        <w:t>،</w:t>
      </w:r>
      <w:r w:rsidR="00451FD8" w:rsidRPr="00451FD8">
        <w:rPr>
          <w:rFonts w:hint="cs"/>
          <w:rtl/>
          <w:lang w:bidi="ar-EG"/>
        </w:rPr>
        <w:t xml:space="preserve"> التي صدرت في تموز/يوليه 2006</w:t>
      </w:r>
      <w:r w:rsidR="00827DFF">
        <w:rPr>
          <w:rFonts w:hint="cs"/>
          <w:rtl/>
          <w:lang w:bidi="ar-EG"/>
        </w:rPr>
        <w:t>،</w:t>
      </w:r>
      <w:r w:rsidR="00451FD8" w:rsidRPr="00451FD8">
        <w:rPr>
          <w:rFonts w:hint="cs"/>
          <w:rtl/>
          <w:lang w:bidi="ar-EG"/>
        </w:rPr>
        <w:t xml:space="preserve"> والنشرة المعنونة </w:t>
      </w:r>
      <w:r>
        <w:rPr>
          <w:rFonts w:hint="eastAsia"/>
          <w:rtl/>
          <w:lang w:bidi="ar-EG"/>
        </w:rPr>
        <w:t>”</w:t>
      </w:r>
      <w:r w:rsidR="00451FD8" w:rsidRPr="00451FD8">
        <w:rPr>
          <w:rFonts w:hint="cs"/>
          <w:rtl/>
          <w:lang w:bidi="ar-EG"/>
        </w:rPr>
        <w:t xml:space="preserve">التشخيصات السابقة </w:t>
      </w:r>
      <w:r w:rsidR="00EF5F0F">
        <w:rPr>
          <w:rFonts w:hint="cs"/>
          <w:rtl/>
          <w:lang w:bidi="ar-EG"/>
        </w:rPr>
        <w:t xml:space="preserve">على </w:t>
      </w:r>
      <w:r w:rsidR="00451FD8" w:rsidRPr="00451FD8">
        <w:rPr>
          <w:rFonts w:hint="cs"/>
          <w:rtl/>
          <w:lang w:bidi="ar-EG"/>
        </w:rPr>
        <w:t>الولادة</w:t>
      </w:r>
      <w:r>
        <w:rPr>
          <w:rFonts w:hint="eastAsia"/>
          <w:rtl/>
          <w:lang w:bidi="ar-EG"/>
        </w:rPr>
        <w:t>“</w:t>
      </w:r>
      <w:r w:rsidR="00451FD8" w:rsidRPr="00451FD8">
        <w:rPr>
          <w:rFonts w:hint="cs"/>
          <w:rtl/>
          <w:lang w:bidi="ar-EG"/>
        </w:rPr>
        <w:t xml:space="preserve"> باعتبارها تشكل معلومات مبدئية عن المشورة والطرق والمساعدات</w:t>
      </w:r>
      <w:r w:rsidR="00827DFF">
        <w:rPr>
          <w:rFonts w:hint="cs"/>
          <w:rtl/>
          <w:lang w:bidi="ar-EG"/>
        </w:rPr>
        <w:t>،</w:t>
      </w:r>
      <w:r w:rsidR="00451FD8" w:rsidRPr="00451FD8">
        <w:rPr>
          <w:rFonts w:hint="cs"/>
          <w:rtl/>
          <w:lang w:bidi="ar-EG"/>
        </w:rPr>
        <w:t xml:space="preserve"> فضلا عن المشروع النموذجي الذي سينتهي في عام 2007 والمعنون </w:t>
      </w:r>
      <w:r>
        <w:rPr>
          <w:rFonts w:hint="eastAsia"/>
          <w:rtl/>
          <w:lang w:bidi="ar-EG"/>
        </w:rPr>
        <w:t>”</w:t>
      </w:r>
      <w:r w:rsidR="00451FD8" w:rsidRPr="00451FD8">
        <w:rPr>
          <w:rFonts w:hint="cs"/>
          <w:rtl/>
          <w:lang w:bidi="ar-EG"/>
        </w:rPr>
        <w:t xml:space="preserve">دائرة الجودة في التشخيصات السابقة </w:t>
      </w:r>
      <w:r w:rsidR="00EF5F0F">
        <w:rPr>
          <w:rFonts w:hint="cs"/>
          <w:rtl/>
          <w:lang w:bidi="ar-EG"/>
        </w:rPr>
        <w:t xml:space="preserve">على </w:t>
      </w:r>
      <w:r w:rsidR="00451FD8" w:rsidRPr="00451FD8">
        <w:rPr>
          <w:rFonts w:hint="cs"/>
          <w:rtl/>
          <w:lang w:bidi="ar-EG"/>
        </w:rPr>
        <w:t>الولادة</w:t>
      </w:r>
      <w:r>
        <w:rPr>
          <w:rFonts w:hint="eastAsia"/>
          <w:rtl/>
          <w:lang w:bidi="ar-EG"/>
        </w:rPr>
        <w:t>“</w:t>
      </w:r>
      <w:r w:rsidR="00451FD8" w:rsidRPr="00451FD8">
        <w:rPr>
          <w:rFonts w:hint="cs"/>
          <w:rtl/>
          <w:lang w:bidi="ar-EG"/>
        </w:rPr>
        <w:t xml:space="preserve"> والذي يستهدف تحسين التعاون بين الأطباء وخدمات المشورة.</w:t>
      </w:r>
    </w:p>
    <w:p w:rsidR="00244782" w:rsidRPr="00244782" w:rsidRDefault="00244782" w:rsidP="00244782">
      <w:pPr>
        <w:pStyle w:val="SingleTxt"/>
        <w:spacing w:after="0" w:line="120" w:lineRule="exact"/>
        <w:rPr>
          <w:rFonts w:hint="cs"/>
          <w:b/>
          <w:bCs/>
          <w:sz w:val="12"/>
          <w:rtl/>
          <w:lang w:bidi="ar-EG"/>
        </w:rPr>
      </w:pPr>
    </w:p>
    <w:p w:rsidR="00451FD8" w:rsidRPr="00451FD8" w:rsidRDefault="00244782" w:rsidP="0024478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12-6</w:t>
      </w:r>
      <w:r>
        <w:rPr>
          <w:rFonts w:hint="cs"/>
          <w:rtl/>
          <w:lang w:bidi="ar-EG"/>
        </w:rPr>
        <w:t xml:space="preserve"> </w:t>
      </w:r>
      <w:r w:rsidR="00451FD8" w:rsidRPr="00451FD8">
        <w:rPr>
          <w:rFonts w:hint="cs"/>
          <w:rtl/>
          <w:lang w:bidi="ar-EG"/>
        </w:rPr>
        <w:t>- المرأة والإدمان</w:t>
      </w:r>
    </w:p>
    <w:p w:rsidR="00451FD8" w:rsidRPr="00451FD8" w:rsidRDefault="00244782" w:rsidP="00215DE9">
      <w:pPr>
        <w:pStyle w:val="SingleTxt"/>
        <w:rPr>
          <w:rFonts w:hint="cs"/>
          <w:rtl/>
          <w:lang w:bidi="ar-EG"/>
        </w:rPr>
      </w:pPr>
      <w:r>
        <w:rPr>
          <w:rFonts w:hint="cs"/>
          <w:rtl/>
          <w:lang w:bidi="ar-EG"/>
        </w:rPr>
        <w:tab/>
      </w:r>
      <w:r w:rsidR="00451FD8" w:rsidRPr="00451FD8">
        <w:rPr>
          <w:rFonts w:hint="cs"/>
          <w:rtl/>
          <w:lang w:bidi="ar-EG"/>
        </w:rPr>
        <w:t>تستخدم ا</w:t>
      </w:r>
      <w:r>
        <w:rPr>
          <w:rFonts w:hint="cs"/>
          <w:rtl/>
          <w:lang w:bidi="ar-EG"/>
        </w:rPr>
        <w:t>لا</w:t>
      </w:r>
      <w:r w:rsidR="00451FD8" w:rsidRPr="00451FD8">
        <w:rPr>
          <w:rFonts w:hint="cs"/>
          <w:rtl/>
          <w:lang w:bidi="ar-EG"/>
        </w:rPr>
        <w:t xml:space="preserve">ستراتيجيات القائمة </w:t>
      </w:r>
      <w:r w:rsidR="00EF5F0F">
        <w:rPr>
          <w:rFonts w:hint="cs"/>
          <w:rtl/>
          <w:lang w:bidi="ar-EG"/>
        </w:rPr>
        <w:t xml:space="preserve">على </w:t>
      </w:r>
      <w:r w:rsidR="00451FD8" w:rsidRPr="00451FD8">
        <w:rPr>
          <w:rFonts w:hint="cs"/>
          <w:rtl/>
          <w:lang w:bidi="ar-EG"/>
        </w:rPr>
        <w:t xml:space="preserve">نوع الجنس والرامية </w:t>
      </w:r>
      <w:r w:rsidR="00F37AB8">
        <w:rPr>
          <w:rFonts w:hint="cs"/>
          <w:rtl/>
          <w:lang w:bidi="ar-EG"/>
        </w:rPr>
        <w:t xml:space="preserve">إلى </w:t>
      </w:r>
      <w:r w:rsidR="00451FD8" w:rsidRPr="00451FD8">
        <w:rPr>
          <w:rFonts w:hint="cs"/>
          <w:rtl/>
          <w:lang w:bidi="ar-EG"/>
        </w:rPr>
        <w:t>منع الإدمان (فيما</w:t>
      </w:r>
      <w:r>
        <w:rPr>
          <w:rFonts w:hint="eastAsia"/>
          <w:rtl/>
          <w:lang w:bidi="ar-EG"/>
        </w:rPr>
        <w:t> </w:t>
      </w:r>
      <w:r w:rsidR="00451FD8" w:rsidRPr="00451FD8">
        <w:rPr>
          <w:rFonts w:hint="cs"/>
          <w:rtl/>
          <w:lang w:bidi="ar-EG"/>
        </w:rPr>
        <w:t>يتصل بالكحول أو المخدرات أو التبغ)</w:t>
      </w:r>
      <w:r w:rsidR="00827DFF">
        <w:rPr>
          <w:rFonts w:hint="cs"/>
          <w:rtl/>
          <w:lang w:bidi="ar-EG"/>
        </w:rPr>
        <w:t>،</w:t>
      </w:r>
      <w:r w:rsidR="00451FD8" w:rsidRPr="00451FD8">
        <w:rPr>
          <w:rFonts w:hint="cs"/>
          <w:rtl/>
          <w:lang w:bidi="ar-EG"/>
        </w:rPr>
        <w:t xml:space="preserve"> وكذلك الخيارات العلاجية المتعلقة بنوع الجنس</w:t>
      </w:r>
      <w:r w:rsidR="00827DFF">
        <w:rPr>
          <w:rFonts w:hint="cs"/>
          <w:rtl/>
          <w:lang w:bidi="ar-EG"/>
        </w:rPr>
        <w:t>،</w:t>
      </w:r>
      <w:r w:rsidR="00451FD8" w:rsidRPr="00451FD8">
        <w:rPr>
          <w:rFonts w:hint="cs"/>
          <w:rtl/>
          <w:lang w:bidi="ar-EG"/>
        </w:rPr>
        <w:t xml:space="preserve"> من أجل مساعدة الأشخاص الذين يعانون من الإدمان. والكتيبات المعنونة </w:t>
      </w:r>
      <w:r>
        <w:rPr>
          <w:rFonts w:hint="eastAsia"/>
          <w:rtl/>
          <w:lang w:bidi="ar-EG"/>
        </w:rPr>
        <w:t>”</w:t>
      </w:r>
      <w:r w:rsidR="00451FD8" w:rsidRPr="00451FD8">
        <w:rPr>
          <w:rFonts w:hint="cs"/>
          <w:rtl/>
          <w:lang w:bidi="ar-EG"/>
        </w:rPr>
        <w:t>مكافحة التدخين</w:t>
      </w:r>
      <w:r>
        <w:rPr>
          <w:rFonts w:hint="eastAsia"/>
          <w:rtl/>
          <w:lang w:bidi="ar-EG"/>
        </w:rPr>
        <w:t>“</w:t>
      </w:r>
      <w:r w:rsidR="00827DFF">
        <w:rPr>
          <w:rFonts w:hint="cs"/>
          <w:rtl/>
          <w:lang w:bidi="ar-EG"/>
        </w:rPr>
        <w:t>،</w:t>
      </w:r>
      <w:r w:rsidR="00451FD8" w:rsidRPr="00451FD8">
        <w:rPr>
          <w:rFonts w:hint="cs"/>
          <w:rtl/>
          <w:lang w:bidi="ar-EG"/>
        </w:rPr>
        <w:t xml:space="preserve"> التي صدرت </w:t>
      </w:r>
      <w:r w:rsidR="00EF5F0F">
        <w:rPr>
          <w:rFonts w:hint="cs"/>
          <w:rtl/>
          <w:lang w:bidi="ar-EG"/>
        </w:rPr>
        <w:t xml:space="preserve">على </w:t>
      </w:r>
      <w:r w:rsidR="00451FD8" w:rsidRPr="00451FD8">
        <w:rPr>
          <w:rFonts w:hint="cs"/>
          <w:rtl/>
          <w:lang w:bidi="ar-EG"/>
        </w:rPr>
        <w:t xml:space="preserve">يد المركز الاتحادي للتثقيف الصحي تحت عنوان </w:t>
      </w:r>
      <w:r>
        <w:rPr>
          <w:rFonts w:hint="eastAsia"/>
          <w:rtl/>
          <w:lang w:bidi="ar-EG"/>
        </w:rPr>
        <w:t>”</w:t>
      </w:r>
      <w:r w:rsidR="00451FD8" w:rsidRPr="00451FD8">
        <w:rPr>
          <w:rFonts w:hint="cs"/>
          <w:rtl/>
          <w:lang w:bidi="ar-EG"/>
        </w:rPr>
        <w:t>توقفن عن التدخين يا أيها البنات</w:t>
      </w:r>
      <w:r>
        <w:rPr>
          <w:rFonts w:hint="eastAsia"/>
          <w:rtl/>
          <w:lang w:bidi="ar-EG"/>
        </w:rPr>
        <w:t>“</w:t>
      </w:r>
      <w:r w:rsidR="00451FD8" w:rsidRPr="00451FD8">
        <w:rPr>
          <w:rFonts w:hint="cs"/>
          <w:rtl/>
          <w:lang w:bidi="ar-EG"/>
        </w:rPr>
        <w:t xml:space="preserve"> و </w:t>
      </w:r>
      <w:r>
        <w:rPr>
          <w:rFonts w:hint="eastAsia"/>
          <w:rtl/>
          <w:lang w:bidi="ar-EG"/>
        </w:rPr>
        <w:t>”</w:t>
      </w:r>
      <w:r w:rsidR="00451FD8" w:rsidRPr="00451FD8">
        <w:rPr>
          <w:rFonts w:hint="cs"/>
          <w:rtl/>
          <w:lang w:bidi="ar-EG"/>
        </w:rPr>
        <w:t>توقفوا عن التدخين يا أيها الأولاد</w:t>
      </w:r>
      <w:r>
        <w:rPr>
          <w:rFonts w:hint="eastAsia"/>
          <w:rtl/>
          <w:lang w:bidi="ar-EG"/>
        </w:rPr>
        <w:t>“</w:t>
      </w:r>
      <w:r w:rsidR="00827DFF">
        <w:rPr>
          <w:rFonts w:hint="cs"/>
          <w:rtl/>
          <w:lang w:bidi="ar-EG"/>
        </w:rPr>
        <w:t>،</w:t>
      </w:r>
      <w:r w:rsidR="00451FD8" w:rsidRPr="00451FD8">
        <w:rPr>
          <w:rFonts w:hint="cs"/>
          <w:rtl/>
          <w:lang w:bidi="ar-EG"/>
        </w:rPr>
        <w:t xml:space="preserve"> تواجه الأولاد والبنات بوصفهما مجموعتين مستهدفتين </w:t>
      </w:r>
      <w:r w:rsidR="00EF5F0F">
        <w:rPr>
          <w:rFonts w:hint="cs"/>
          <w:rtl/>
          <w:lang w:bidi="ar-EG"/>
        </w:rPr>
        <w:t xml:space="preserve">على </w:t>
      </w:r>
      <w:r w:rsidR="00451FD8" w:rsidRPr="00451FD8">
        <w:rPr>
          <w:rFonts w:hint="cs"/>
          <w:rtl/>
          <w:lang w:bidi="ar-EG"/>
        </w:rPr>
        <w:t xml:space="preserve">نحو محدد. أما النشرة المعنونة </w:t>
      </w:r>
      <w:r w:rsidR="00215DE9">
        <w:rPr>
          <w:rFonts w:hint="eastAsia"/>
          <w:rtl/>
          <w:lang w:bidi="ar-EG"/>
        </w:rPr>
        <w:t>”</w:t>
      </w:r>
      <w:r w:rsidR="00451FD8" w:rsidRPr="00451FD8">
        <w:rPr>
          <w:rFonts w:hint="cs"/>
          <w:rtl/>
          <w:lang w:bidi="ar-EG"/>
        </w:rPr>
        <w:t>إني أتوقع طفلا</w:t>
      </w:r>
      <w:r w:rsidR="00215DE9">
        <w:rPr>
          <w:rFonts w:hint="eastAsia"/>
          <w:rtl/>
          <w:lang w:bidi="ar-EG"/>
        </w:rPr>
        <w:t>“</w:t>
      </w:r>
      <w:r w:rsidR="00451FD8" w:rsidRPr="00451FD8">
        <w:rPr>
          <w:rFonts w:hint="cs"/>
          <w:rtl/>
          <w:lang w:bidi="ar-EG"/>
        </w:rPr>
        <w:t xml:space="preserve"> فهي تقدم معلومات عن مخاطر التدخين أثناء الحمل. وفي ربيع عام 2008</w:t>
      </w:r>
      <w:r w:rsidR="00827DFF">
        <w:rPr>
          <w:rFonts w:hint="cs"/>
          <w:rtl/>
          <w:lang w:bidi="ar-EG"/>
        </w:rPr>
        <w:t>،</w:t>
      </w:r>
      <w:r w:rsidR="00451FD8" w:rsidRPr="00451FD8">
        <w:rPr>
          <w:rFonts w:hint="cs"/>
          <w:rtl/>
          <w:lang w:bidi="ar-EG"/>
        </w:rPr>
        <w:t xml:space="preserve"> سيقوم مفوض الحكومة الاتحادية المعني بالمخدرات بتخطيط مؤتمر بشأن موضوع النساء والتدخين.</w:t>
      </w:r>
    </w:p>
    <w:p w:rsidR="00451FD8" w:rsidRPr="00451FD8" w:rsidRDefault="00215DE9" w:rsidP="00215DE9">
      <w:pPr>
        <w:pStyle w:val="SingleTxt"/>
        <w:rPr>
          <w:rFonts w:hint="cs"/>
          <w:rtl/>
          <w:lang w:bidi="ar-EG"/>
        </w:rPr>
      </w:pPr>
      <w:r>
        <w:rPr>
          <w:rFonts w:hint="cs"/>
          <w:rtl/>
          <w:lang w:bidi="ar-EG"/>
        </w:rPr>
        <w:tab/>
      </w:r>
      <w:r w:rsidR="00451FD8" w:rsidRPr="00451FD8">
        <w:rPr>
          <w:rFonts w:hint="cs"/>
          <w:rtl/>
          <w:lang w:bidi="ar-EG"/>
        </w:rPr>
        <w:t xml:space="preserve">والنشرة المعنونة </w:t>
      </w:r>
      <w:r>
        <w:rPr>
          <w:rFonts w:hint="eastAsia"/>
          <w:rtl/>
          <w:lang w:bidi="ar-EG"/>
        </w:rPr>
        <w:t>”</w:t>
      </w:r>
      <w:r w:rsidR="00451FD8" w:rsidRPr="00451FD8">
        <w:rPr>
          <w:rFonts w:hint="cs"/>
          <w:rtl/>
          <w:lang w:bidi="ar-EG"/>
        </w:rPr>
        <w:t>الأمر بيدك يا ولدى</w:t>
      </w:r>
      <w:r>
        <w:rPr>
          <w:rFonts w:hint="eastAsia"/>
          <w:rtl/>
          <w:lang w:bidi="ar-EG"/>
        </w:rPr>
        <w:t>“</w:t>
      </w:r>
      <w:r w:rsidR="00451FD8" w:rsidRPr="00451FD8">
        <w:rPr>
          <w:rFonts w:hint="cs"/>
          <w:rtl/>
          <w:lang w:bidi="ar-EG"/>
        </w:rPr>
        <w:t xml:space="preserve"> تقدم معلومات بشأن موضوع الكحول للآباء المنتظرين. ومن ثم</w:t>
      </w:r>
      <w:r w:rsidR="00827DFF">
        <w:rPr>
          <w:rFonts w:hint="cs"/>
          <w:rtl/>
          <w:lang w:bidi="ar-EG"/>
        </w:rPr>
        <w:t>،</w:t>
      </w:r>
      <w:r w:rsidR="00451FD8" w:rsidRPr="00451FD8">
        <w:rPr>
          <w:rFonts w:hint="cs"/>
          <w:rtl/>
          <w:lang w:bidi="ar-EG"/>
        </w:rPr>
        <w:t xml:space="preserve"> فإنها قد تعززت بكتيب لتوفير المشورة لمقدمي الرعاية السابقة </w:t>
      </w:r>
      <w:r w:rsidR="00EF5F0F">
        <w:rPr>
          <w:rFonts w:hint="cs"/>
          <w:rtl/>
          <w:lang w:bidi="ar-EG"/>
        </w:rPr>
        <w:t xml:space="preserve">على </w:t>
      </w:r>
      <w:r w:rsidR="00451FD8" w:rsidRPr="00451FD8">
        <w:rPr>
          <w:rFonts w:hint="cs"/>
          <w:rtl/>
          <w:lang w:bidi="ar-EG"/>
        </w:rPr>
        <w:t>الولادة</w:t>
      </w:r>
      <w:r w:rsidR="00827DFF">
        <w:rPr>
          <w:rFonts w:hint="cs"/>
          <w:rtl/>
          <w:lang w:bidi="ar-EG"/>
        </w:rPr>
        <w:t>،</w:t>
      </w:r>
      <w:r w:rsidR="00451FD8" w:rsidRPr="00451FD8">
        <w:rPr>
          <w:rFonts w:hint="cs"/>
          <w:rtl/>
          <w:lang w:bidi="ar-EG"/>
        </w:rPr>
        <w:t xml:space="preserve"> وذلك تحت عنوان </w:t>
      </w:r>
      <w:r>
        <w:rPr>
          <w:rFonts w:hint="eastAsia"/>
          <w:rtl/>
          <w:lang w:bidi="ar-EG"/>
        </w:rPr>
        <w:t>”</w:t>
      </w:r>
      <w:r w:rsidR="00451FD8" w:rsidRPr="00451FD8">
        <w:rPr>
          <w:rFonts w:hint="cs"/>
          <w:rtl/>
          <w:lang w:bidi="ar-EG"/>
        </w:rPr>
        <w:t>البعد عن الكحول طوال فترة الحمل</w:t>
      </w:r>
      <w:r>
        <w:rPr>
          <w:rFonts w:hint="eastAsia"/>
          <w:rtl/>
          <w:lang w:bidi="ar-EG"/>
        </w:rPr>
        <w:t>“</w:t>
      </w:r>
      <w:r w:rsidR="00451FD8" w:rsidRPr="00451FD8">
        <w:rPr>
          <w:rFonts w:hint="cs"/>
          <w:rtl/>
          <w:lang w:bidi="ar-EG"/>
        </w:rPr>
        <w:t>.</w:t>
      </w:r>
    </w:p>
    <w:p w:rsidR="00451FD8" w:rsidRPr="00451FD8" w:rsidRDefault="00215DE9" w:rsidP="00451FD8">
      <w:pPr>
        <w:pStyle w:val="SingleTxt"/>
        <w:rPr>
          <w:rFonts w:hint="cs"/>
          <w:rtl/>
          <w:lang w:bidi="ar-EG"/>
        </w:rPr>
      </w:pPr>
      <w:r>
        <w:rPr>
          <w:rFonts w:hint="cs"/>
          <w:rtl/>
          <w:lang w:bidi="ar-EG"/>
        </w:rPr>
        <w:tab/>
      </w:r>
      <w:r w:rsidR="00451FD8" w:rsidRPr="00451FD8">
        <w:rPr>
          <w:rFonts w:hint="cs"/>
          <w:rtl/>
          <w:lang w:bidi="ar-EG"/>
        </w:rPr>
        <w:t xml:space="preserve">وثمة تركيز في الوقت الراهن أيضا </w:t>
      </w:r>
      <w:r w:rsidR="00EF5F0F">
        <w:rPr>
          <w:rFonts w:hint="cs"/>
          <w:rtl/>
          <w:lang w:bidi="ar-EG"/>
        </w:rPr>
        <w:t xml:space="preserve">على </w:t>
      </w:r>
      <w:r w:rsidR="00451FD8" w:rsidRPr="00451FD8">
        <w:rPr>
          <w:rFonts w:hint="cs"/>
          <w:rtl/>
          <w:lang w:bidi="ar-EG"/>
        </w:rPr>
        <w:t>تحسين التدابير المتعلقة بمدمني الأدوية</w:t>
      </w:r>
      <w:r w:rsidR="00827DFF">
        <w:rPr>
          <w:rFonts w:hint="cs"/>
          <w:rtl/>
          <w:lang w:bidi="ar-EG"/>
        </w:rPr>
        <w:t>،</w:t>
      </w:r>
      <w:r w:rsidR="00451FD8" w:rsidRPr="00451FD8">
        <w:rPr>
          <w:rFonts w:hint="cs"/>
          <w:rtl/>
          <w:lang w:bidi="ar-EG"/>
        </w:rPr>
        <w:t xml:space="preserve"> أو لمن يسيئون استخدامها</w:t>
      </w:r>
      <w:r w:rsidR="00827DFF">
        <w:rPr>
          <w:rFonts w:hint="cs"/>
          <w:rtl/>
          <w:lang w:bidi="ar-EG"/>
        </w:rPr>
        <w:t>،</w:t>
      </w:r>
      <w:r w:rsidR="00451FD8" w:rsidRPr="00451FD8">
        <w:rPr>
          <w:rFonts w:hint="cs"/>
          <w:rtl/>
          <w:lang w:bidi="ar-EG"/>
        </w:rPr>
        <w:t xml:space="preserve"> والكثير منهم من النساء (وخاصة ذوات المؤهلات المهنية والأكاديمية المنخفضة المستوي أو العاطلات)</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المسنين من النساء والرجال. والاتحاد الألماني لمكافحة إساءة استخدام العقاقير قد درس الاحتمالات والمشاكل المتعلقة بالوصول لجماعات مستهدفة مختارة. والنساء المحرومات </w:t>
      </w:r>
      <w:r w:rsidR="00EF5F0F">
        <w:rPr>
          <w:rFonts w:hint="cs"/>
          <w:rtl/>
          <w:lang w:bidi="ar-EG"/>
        </w:rPr>
        <w:t xml:space="preserve">على </w:t>
      </w:r>
      <w:r w:rsidR="00451FD8" w:rsidRPr="00451FD8">
        <w:rPr>
          <w:rFonts w:hint="cs"/>
          <w:rtl/>
          <w:lang w:bidi="ar-EG"/>
        </w:rPr>
        <w:t>الصعيد الاجتماعي والمسنون في طليعة تلك التحليلات التي ينهض الاتحاد بأعبائها. وقد قدمت النتائج ذات الصلة في عام 2006.</w:t>
      </w:r>
    </w:p>
    <w:p w:rsidR="00451FD8" w:rsidRPr="00451FD8" w:rsidRDefault="00215DE9" w:rsidP="00451FD8">
      <w:pPr>
        <w:pStyle w:val="SingleTxt"/>
        <w:rPr>
          <w:rFonts w:hint="cs"/>
          <w:rtl/>
          <w:lang w:bidi="ar-EG"/>
        </w:rPr>
      </w:pPr>
      <w:r>
        <w:rPr>
          <w:rFonts w:hint="cs"/>
          <w:rtl/>
          <w:lang w:bidi="ar-EG"/>
        </w:rPr>
        <w:tab/>
      </w:r>
      <w:r w:rsidR="00451FD8" w:rsidRPr="00451FD8">
        <w:rPr>
          <w:rFonts w:hint="cs"/>
          <w:rtl/>
          <w:lang w:bidi="ar-EG"/>
        </w:rPr>
        <w:t>وفي عام 2007</w:t>
      </w:r>
      <w:r w:rsidR="00827DFF">
        <w:rPr>
          <w:rFonts w:hint="cs"/>
          <w:rtl/>
          <w:lang w:bidi="ar-EG"/>
        </w:rPr>
        <w:t>،</w:t>
      </w:r>
      <w:r w:rsidR="00451FD8" w:rsidRPr="00451FD8">
        <w:rPr>
          <w:rFonts w:hint="cs"/>
          <w:rtl/>
          <w:lang w:bidi="ar-EG"/>
        </w:rPr>
        <w:t xml:space="preserve"> سيبدأ مشروع جديد من شأنه أن يتناول المطالب المتعلقة بنوع الجنس والموضوعة </w:t>
      </w:r>
      <w:r w:rsidR="00EF5F0F">
        <w:rPr>
          <w:rFonts w:hint="cs"/>
          <w:rtl/>
          <w:lang w:bidi="ar-EG"/>
        </w:rPr>
        <w:t xml:space="preserve">على </w:t>
      </w:r>
      <w:r w:rsidR="00451FD8" w:rsidRPr="00451FD8">
        <w:rPr>
          <w:rFonts w:hint="cs"/>
          <w:rtl/>
          <w:lang w:bidi="ar-EG"/>
        </w:rPr>
        <w:t xml:space="preserve">عاتق البرامج الرامية </w:t>
      </w:r>
      <w:r w:rsidR="00F37AB8">
        <w:rPr>
          <w:rFonts w:hint="cs"/>
          <w:rtl/>
          <w:lang w:bidi="ar-EG"/>
        </w:rPr>
        <w:t xml:space="preserve">إلى </w:t>
      </w:r>
      <w:r w:rsidR="00451FD8" w:rsidRPr="00451FD8">
        <w:rPr>
          <w:rFonts w:hint="cs"/>
          <w:rtl/>
          <w:lang w:bidi="ar-EG"/>
        </w:rPr>
        <w:t>توفير المساعدة اللازمة فيما يتصل بالإدمان.</w:t>
      </w:r>
    </w:p>
    <w:p w:rsidR="00215DE9" w:rsidRPr="00215DE9" w:rsidRDefault="00215DE9" w:rsidP="00215DE9">
      <w:pPr>
        <w:pStyle w:val="SingleTxt"/>
        <w:spacing w:after="0" w:line="120" w:lineRule="exact"/>
        <w:rPr>
          <w:rFonts w:hint="cs"/>
          <w:b/>
          <w:bCs/>
          <w:sz w:val="12"/>
          <w:rtl/>
          <w:lang w:bidi="ar-EG"/>
        </w:rPr>
      </w:pPr>
    </w:p>
    <w:p w:rsidR="00451FD8" w:rsidRPr="00451FD8" w:rsidRDefault="00215DE9" w:rsidP="00215DE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12-7</w:t>
      </w:r>
      <w:r>
        <w:rPr>
          <w:rFonts w:hint="cs"/>
          <w:rtl/>
          <w:lang w:bidi="ar-EG"/>
        </w:rPr>
        <w:t xml:space="preserve"> </w:t>
      </w:r>
      <w:r w:rsidR="00451FD8" w:rsidRPr="00451FD8">
        <w:rPr>
          <w:rFonts w:hint="cs"/>
          <w:rtl/>
          <w:lang w:bidi="ar-EG"/>
        </w:rPr>
        <w:t>- التدابير المناهضة للاضطرابات الغذائية</w:t>
      </w:r>
    </w:p>
    <w:p w:rsidR="00451FD8" w:rsidRPr="00451FD8" w:rsidRDefault="00215DE9" w:rsidP="00215DE9">
      <w:pPr>
        <w:pStyle w:val="SingleTxt"/>
        <w:rPr>
          <w:rFonts w:hint="cs"/>
          <w:rtl/>
          <w:lang w:bidi="ar-EG"/>
        </w:rPr>
      </w:pPr>
      <w:r>
        <w:rPr>
          <w:rFonts w:hint="cs"/>
          <w:rtl/>
          <w:lang w:bidi="ar-EG"/>
        </w:rPr>
        <w:tab/>
      </w:r>
      <w:r w:rsidR="00451FD8" w:rsidRPr="00451FD8">
        <w:rPr>
          <w:rFonts w:hint="cs"/>
          <w:rtl/>
          <w:lang w:bidi="ar-EG"/>
        </w:rPr>
        <w:t>تضطلع الوزارة الاتحادية المعنية بشؤون الأسرة والمسنين والنساء والشباب بالاستجابة للاحتياجات المطردة التي تتعلق بتوفير المشورة والعلاج للنساء والبنات اللائي تعانين من الاضطرابات الغذائية</w:t>
      </w:r>
      <w:r w:rsidR="00827DFF">
        <w:rPr>
          <w:rFonts w:hint="cs"/>
          <w:rtl/>
          <w:lang w:bidi="ar-EG"/>
        </w:rPr>
        <w:t>،</w:t>
      </w:r>
      <w:r w:rsidR="00451FD8" w:rsidRPr="00451FD8">
        <w:rPr>
          <w:rFonts w:hint="cs"/>
          <w:rtl/>
          <w:lang w:bidi="ar-EG"/>
        </w:rPr>
        <w:t xml:space="preserve"> مما ترتب </w:t>
      </w:r>
      <w:r w:rsidR="00EF5F0F">
        <w:rPr>
          <w:rFonts w:hint="cs"/>
          <w:rtl/>
          <w:lang w:bidi="ar-EG"/>
        </w:rPr>
        <w:t xml:space="preserve">على </w:t>
      </w:r>
      <w:r w:rsidR="00451FD8" w:rsidRPr="00451FD8">
        <w:rPr>
          <w:rFonts w:hint="cs"/>
          <w:rtl/>
          <w:lang w:bidi="ar-EG"/>
        </w:rPr>
        <w:t>زيادة أعداد الحالات الجديدة</w:t>
      </w:r>
      <w:r w:rsidR="00827DFF">
        <w:rPr>
          <w:rFonts w:hint="cs"/>
          <w:rtl/>
          <w:lang w:bidi="ar-EG"/>
        </w:rPr>
        <w:t>،</w:t>
      </w:r>
      <w:r w:rsidR="00451FD8" w:rsidRPr="00451FD8">
        <w:rPr>
          <w:rFonts w:hint="cs"/>
          <w:rtl/>
          <w:lang w:bidi="ar-EG"/>
        </w:rPr>
        <w:t xml:space="preserve"> وذلك بقيام هذه الوزارة بتمويل دراسة عن الممارسات المستخدمة في العلاج تحت عنوان </w:t>
      </w:r>
      <w:r>
        <w:rPr>
          <w:rFonts w:hint="eastAsia"/>
          <w:rtl/>
          <w:lang w:bidi="ar-EG"/>
        </w:rPr>
        <w:t>”</w:t>
      </w:r>
      <w:r w:rsidR="00451FD8" w:rsidRPr="00451FD8">
        <w:rPr>
          <w:rFonts w:hint="cs"/>
          <w:rtl/>
          <w:lang w:bidi="ar-EG"/>
        </w:rPr>
        <w:t>كفالة جودة النوعية فيما</w:t>
      </w:r>
      <w:r>
        <w:rPr>
          <w:rFonts w:hint="eastAsia"/>
          <w:rtl/>
          <w:lang w:bidi="ar-EG"/>
        </w:rPr>
        <w:t> </w:t>
      </w:r>
      <w:r w:rsidR="00451FD8" w:rsidRPr="00451FD8">
        <w:rPr>
          <w:rFonts w:hint="cs"/>
          <w:rtl/>
          <w:lang w:bidi="ar-EG"/>
        </w:rPr>
        <w:t>يتصل بتقديم المشورة والعلاج الخارجي للنساء والبنات من ذوات الاضطرابات الغذائية</w:t>
      </w:r>
      <w:r>
        <w:rPr>
          <w:rFonts w:hint="eastAsia"/>
          <w:rtl/>
          <w:lang w:bidi="ar-EG"/>
        </w:rPr>
        <w:t>“</w:t>
      </w:r>
      <w:r w:rsidR="00451FD8" w:rsidRPr="00451FD8">
        <w:rPr>
          <w:rFonts w:hint="cs"/>
          <w:rtl/>
          <w:lang w:bidi="ar-EG"/>
        </w:rPr>
        <w:t>. وقد تمثل هدف هذا المشروع</w:t>
      </w:r>
      <w:r w:rsidR="00827DFF">
        <w:rPr>
          <w:rFonts w:hint="cs"/>
          <w:rtl/>
          <w:lang w:bidi="ar-EG"/>
        </w:rPr>
        <w:t>،</w:t>
      </w:r>
      <w:r w:rsidR="00451FD8" w:rsidRPr="00451FD8">
        <w:rPr>
          <w:rFonts w:hint="cs"/>
          <w:rtl/>
          <w:lang w:bidi="ar-EG"/>
        </w:rPr>
        <w:t xml:space="preserve"> الذي أنجز في عام 2004</w:t>
      </w:r>
      <w:r w:rsidR="00827DFF">
        <w:rPr>
          <w:rFonts w:hint="cs"/>
          <w:rtl/>
          <w:lang w:bidi="ar-EG"/>
        </w:rPr>
        <w:t>،</w:t>
      </w:r>
      <w:r w:rsidR="00451FD8" w:rsidRPr="00451FD8">
        <w:rPr>
          <w:rFonts w:hint="cs"/>
          <w:rtl/>
          <w:lang w:bidi="ar-EG"/>
        </w:rPr>
        <w:t xml:space="preserve"> في صوغ معايير ذات نوعية رفيعة بشأن الخدمات المقدمة</w:t>
      </w:r>
      <w:r w:rsidR="00827DFF">
        <w:rPr>
          <w:rFonts w:hint="cs"/>
          <w:rtl/>
          <w:lang w:bidi="ar-EG"/>
        </w:rPr>
        <w:t>،</w:t>
      </w:r>
      <w:r w:rsidR="00451FD8" w:rsidRPr="00451FD8">
        <w:rPr>
          <w:rFonts w:hint="cs"/>
          <w:rtl/>
          <w:lang w:bidi="ar-EG"/>
        </w:rPr>
        <w:t xml:space="preserve"> وطريقة تجهيز المرافق ذات الصلة</w:t>
      </w:r>
      <w:r w:rsidR="00827DFF">
        <w:rPr>
          <w:rFonts w:hint="cs"/>
          <w:rtl/>
          <w:lang w:bidi="ar-EG"/>
        </w:rPr>
        <w:t>،</w:t>
      </w:r>
      <w:r w:rsidR="00451FD8" w:rsidRPr="00451FD8">
        <w:rPr>
          <w:rFonts w:hint="cs"/>
          <w:rtl/>
          <w:lang w:bidi="ar-EG"/>
        </w:rPr>
        <w:t xml:space="preserve"> والمستويات المتصلة بمؤهلات الموظفين ونوعية المشورة الموفرة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تحسين التعاون مع الوكالات ال</w:t>
      </w:r>
      <w:r w:rsidR="00655786">
        <w:rPr>
          <w:rFonts w:hint="cs"/>
          <w:rtl/>
          <w:lang w:bidi="ar-EG"/>
        </w:rPr>
        <w:t>مسؤول</w:t>
      </w:r>
      <w:r w:rsidR="00451FD8" w:rsidRPr="00451FD8">
        <w:rPr>
          <w:rFonts w:hint="cs"/>
          <w:rtl/>
          <w:lang w:bidi="ar-EG"/>
        </w:rPr>
        <w:t>ة عن تنظيم هذه الخدمات</w:t>
      </w:r>
      <w:r w:rsidR="00827DFF">
        <w:rPr>
          <w:rFonts w:hint="cs"/>
          <w:rtl/>
          <w:lang w:bidi="ar-EG"/>
        </w:rPr>
        <w:t>،</w:t>
      </w:r>
      <w:r w:rsidR="00451FD8" w:rsidRPr="00451FD8">
        <w:rPr>
          <w:rFonts w:hint="cs"/>
          <w:rtl/>
          <w:lang w:bidi="ar-EG"/>
        </w:rPr>
        <w:t xml:space="preserve"> مما من شأنه أن يعين </w:t>
      </w:r>
      <w:r w:rsidR="00EF5F0F">
        <w:rPr>
          <w:rFonts w:hint="cs"/>
          <w:rtl/>
          <w:lang w:bidi="ar-EG"/>
        </w:rPr>
        <w:t xml:space="preserve">على </w:t>
      </w:r>
      <w:r w:rsidR="00451FD8" w:rsidRPr="00451FD8">
        <w:rPr>
          <w:rFonts w:hint="cs"/>
          <w:rtl/>
          <w:lang w:bidi="ar-EG"/>
        </w:rPr>
        <w:t>بقائها في هذه الصيغة المحددة. والتقرير النهائي</w:t>
      </w:r>
      <w:r w:rsidR="00827DFF">
        <w:rPr>
          <w:rFonts w:hint="cs"/>
          <w:rtl/>
          <w:lang w:bidi="ar-EG"/>
        </w:rPr>
        <w:t>،</w:t>
      </w:r>
      <w:r w:rsidR="00451FD8" w:rsidRPr="00451FD8">
        <w:rPr>
          <w:rFonts w:hint="cs"/>
          <w:rtl/>
          <w:lang w:bidi="ar-EG"/>
        </w:rPr>
        <w:t xml:space="preserve"> الذي سينشر في عام 2005</w:t>
      </w:r>
      <w:r w:rsidR="00827DFF">
        <w:rPr>
          <w:rFonts w:hint="cs"/>
          <w:rtl/>
          <w:lang w:bidi="ar-EG"/>
        </w:rPr>
        <w:t>،</w:t>
      </w:r>
      <w:r w:rsidR="00451FD8" w:rsidRPr="00451FD8">
        <w:rPr>
          <w:rFonts w:hint="cs"/>
          <w:rtl/>
          <w:lang w:bidi="ar-EG"/>
        </w:rPr>
        <w:t xml:space="preserve"> يرمي </w:t>
      </w:r>
      <w:r w:rsidR="00F37AB8">
        <w:rPr>
          <w:rFonts w:hint="cs"/>
          <w:rtl/>
          <w:lang w:bidi="ar-EG"/>
        </w:rPr>
        <w:t xml:space="preserve">إلى </w:t>
      </w:r>
      <w:r w:rsidR="00451FD8" w:rsidRPr="00451FD8">
        <w:rPr>
          <w:rFonts w:hint="cs"/>
          <w:rtl/>
          <w:lang w:bidi="ar-EG"/>
        </w:rPr>
        <w:t xml:space="preserve">مساعدة مرافق المشورة والعلاج الأخرى فيما يتعلق بتعزيز قدرتها </w:t>
      </w:r>
      <w:r w:rsidR="00EF5F0F">
        <w:rPr>
          <w:rFonts w:hint="cs"/>
          <w:rtl/>
          <w:lang w:bidi="ar-EG"/>
        </w:rPr>
        <w:t xml:space="preserve">على </w:t>
      </w:r>
      <w:r w:rsidR="00451FD8" w:rsidRPr="00451FD8">
        <w:rPr>
          <w:rFonts w:hint="cs"/>
          <w:rtl/>
          <w:lang w:bidi="ar-EG"/>
        </w:rPr>
        <w:t>وضع المفاهيم</w:t>
      </w:r>
      <w:r w:rsidR="00827DFF">
        <w:rPr>
          <w:rFonts w:hint="cs"/>
          <w:rtl/>
          <w:lang w:bidi="ar-EG"/>
        </w:rPr>
        <w:t>،</w:t>
      </w:r>
      <w:r w:rsidR="00451FD8" w:rsidRPr="00451FD8">
        <w:rPr>
          <w:rFonts w:hint="cs"/>
          <w:rtl/>
          <w:lang w:bidi="ar-EG"/>
        </w:rPr>
        <w:t xml:space="preserve"> فضلا عن تمكينها من تقديم خدمات مماثلة.</w:t>
      </w:r>
    </w:p>
    <w:p w:rsidR="00451FD8" w:rsidRPr="00451FD8" w:rsidRDefault="00215DE9" w:rsidP="00451FD8">
      <w:pPr>
        <w:pStyle w:val="SingleTxt"/>
        <w:rPr>
          <w:rFonts w:hint="cs"/>
          <w:rtl/>
          <w:lang w:bidi="ar-EG"/>
        </w:rPr>
      </w:pPr>
      <w:r>
        <w:rPr>
          <w:rFonts w:hint="cs"/>
          <w:rtl/>
          <w:lang w:bidi="ar-EG"/>
        </w:rPr>
        <w:tab/>
      </w:r>
      <w:r w:rsidR="00451FD8" w:rsidRPr="00451FD8">
        <w:rPr>
          <w:rFonts w:hint="cs"/>
          <w:rtl/>
          <w:lang w:bidi="ar-EG"/>
        </w:rPr>
        <w:t xml:space="preserve">وثمة تركيز أيضا من جانب المركز الاتحادي للتثقيف الصحي </w:t>
      </w:r>
      <w:r w:rsidR="00EF5F0F">
        <w:rPr>
          <w:rFonts w:hint="cs"/>
          <w:rtl/>
          <w:lang w:bidi="ar-EG"/>
        </w:rPr>
        <w:t xml:space="preserve">على </w:t>
      </w:r>
      <w:r w:rsidR="00451FD8" w:rsidRPr="00451FD8">
        <w:rPr>
          <w:rFonts w:hint="cs"/>
          <w:rtl/>
          <w:lang w:bidi="ar-EG"/>
        </w:rPr>
        <w:t>منع الاضطرابات الغذائية. ولقد صدرت مجموعة من المنشورات وسائر المطبوعات من أجل من يعانون من الاضطرابات الغذائية أو من يقومون بالنشر</w:t>
      </w:r>
      <w:r w:rsidR="00827DFF">
        <w:rPr>
          <w:rFonts w:hint="cs"/>
          <w:rtl/>
          <w:lang w:bidi="ar-EG"/>
        </w:rPr>
        <w:t>،</w:t>
      </w:r>
      <w:r w:rsidR="00451FD8" w:rsidRPr="00451FD8">
        <w:rPr>
          <w:rFonts w:hint="cs"/>
          <w:rtl/>
          <w:lang w:bidi="ar-EG"/>
        </w:rPr>
        <w:t xml:space="preserve"> كما أعدت أيضا صفحة من صفحات المدخل </w:t>
      </w:r>
      <w:r w:rsidR="00EF5F0F">
        <w:rPr>
          <w:rFonts w:hint="cs"/>
          <w:rtl/>
          <w:lang w:bidi="ar-EG"/>
        </w:rPr>
        <w:t xml:space="preserve">على </w:t>
      </w:r>
      <w:r w:rsidR="00451FD8" w:rsidRPr="00451FD8">
        <w:rPr>
          <w:rFonts w:hint="cs"/>
          <w:rtl/>
          <w:lang w:bidi="ar-EG"/>
        </w:rPr>
        <w:t>الانترنت</w:t>
      </w:r>
      <w:r w:rsidR="00827DFF">
        <w:rPr>
          <w:rFonts w:hint="cs"/>
          <w:rtl/>
          <w:lang w:bidi="ar-EG"/>
        </w:rPr>
        <w:t>،</w:t>
      </w:r>
      <w:r w:rsidR="00451FD8" w:rsidRPr="00451FD8">
        <w:rPr>
          <w:rFonts w:hint="cs"/>
          <w:rtl/>
          <w:lang w:bidi="ar-EG"/>
        </w:rPr>
        <w:t xml:space="preserve"> علاوة </w:t>
      </w:r>
      <w:r w:rsidR="00EF5F0F">
        <w:rPr>
          <w:rFonts w:hint="cs"/>
          <w:rtl/>
          <w:lang w:bidi="ar-EG"/>
        </w:rPr>
        <w:t xml:space="preserve">على </w:t>
      </w:r>
      <w:r w:rsidR="00451FD8" w:rsidRPr="00451FD8">
        <w:rPr>
          <w:rFonts w:hint="cs"/>
          <w:rtl/>
          <w:lang w:bidi="ar-EG"/>
        </w:rPr>
        <w:t>خط هاتفي مباشر.</w:t>
      </w:r>
    </w:p>
    <w:p w:rsidR="00215DE9" w:rsidRPr="00215DE9" w:rsidRDefault="00215DE9" w:rsidP="00215DE9">
      <w:pPr>
        <w:pStyle w:val="SingleTxt"/>
        <w:spacing w:after="0" w:line="120" w:lineRule="exact"/>
        <w:rPr>
          <w:rFonts w:hint="cs"/>
          <w:b/>
          <w:bCs/>
          <w:sz w:val="12"/>
          <w:rtl/>
          <w:lang w:bidi="ar-EG"/>
        </w:rPr>
      </w:pPr>
    </w:p>
    <w:p w:rsidR="00451FD8" w:rsidRPr="00451FD8" w:rsidRDefault="00215DE9" w:rsidP="00215DE9">
      <w:pPr>
        <w:pStyle w:val="H23"/>
        <w:tabs>
          <w:tab w:val="right" w:pos="1022"/>
          <w:tab w:val="left" w:pos="1267"/>
          <w:tab w:val="left" w:pos="1930"/>
          <w:tab w:val="left" w:pos="2228"/>
          <w:tab w:val="left" w:pos="2592"/>
          <w:tab w:val="left" w:pos="3254"/>
          <w:tab w:val="left" w:pos="3917"/>
          <w:tab w:val="left" w:pos="4579"/>
          <w:tab w:val="left" w:pos="5242"/>
          <w:tab w:val="left" w:pos="5904"/>
          <w:tab w:val="left" w:pos="6566"/>
        </w:tabs>
        <w:spacing w:after="120"/>
        <w:ind w:left="2228" w:right="1267" w:hanging="2228"/>
        <w:jc w:val="lowKashida"/>
        <w:rPr>
          <w:rFonts w:hint="cs"/>
          <w:rtl/>
          <w:lang w:bidi="ar-EG"/>
        </w:rPr>
      </w:pPr>
      <w:r>
        <w:rPr>
          <w:rFonts w:hint="cs"/>
          <w:rtl/>
          <w:lang w:bidi="ar-EG"/>
        </w:rPr>
        <w:tab/>
      </w:r>
      <w:r>
        <w:rPr>
          <w:rFonts w:hint="cs"/>
          <w:rtl/>
          <w:lang w:bidi="ar-EG"/>
        </w:rPr>
        <w:tab/>
      </w:r>
      <w:r w:rsidR="00451FD8" w:rsidRPr="00451FD8">
        <w:rPr>
          <w:rFonts w:hint="cs"/>
          <w:rtl/>
          <w:lang w:bidi="ar-EG"/>
        </w:rPr>
        <w:t>12-8</w:t>
      </w:r>
      <w:r>
        <w:rPr>
          <w:rFonts w:hint="cs"/>
          <w:rtl/>
          <w:lang w:bidi="ar-EG"/>
        </w:rPr>
        <w:t xml:space="preserve"> </w:t>
      </w:r>
      <w:r w:rsidR="00451FD8" w:rsidRPr="00451FD8">
        <w:rPr>
          <w:rFonts w:hint="cs"/>
          <w:rtl/>
          <w:lang w:bidi="ar-EG"/>
        </w:rPr>
        <w:t>-</w:t>
      </w:r>
      <w:r>
        <w:rPr>
          <w:rFonts w:hint="cs"/>
          <w:rtl/>
          <w:lang w:bidi="ar-EG"/>
        </w:rPr>
        <w:tab/>
      </w:r>
      <w:r w:rsidR="00451FD8" w:rsidRPr="00451FD8">
        <w:rPr>
          <w:rFonts w:hint="cs"/>
          <w:rtl/>
          <w:lang w:bidi="ar-EG"/>
        </w:rPr>
        <w:t>الإصاب</w:t>
      </w:r>
      <w:r>
        <w:rPr>
          <w:rFonts w:hint="cs"/>
          <w:rtl/>
          <w:lang w:bidi="ar-EG"/>
        </w:rPr>
        <w:t>ـــ</w:t>
      </w:r>
      <w:r w:rsidR="00451FD8" w:rsidRPr="00451FD8">
        <w:rPr>
          <w:rFonts w:hint="cs"/>
          <w:rtl/>
          <w:lang w:bidi="ar-EG"/>
        </w:rPr>
        <w:t>ات بفيروس نقص المن</w:t>
      </w:r>
      <w:r>
        <w:rPr>
          <w:rFonts w:hint="cs"/>
          <w:rtl/>
          <w:lang w:bidi="ar-EG"/>
        </w:rPr>
        <w:t>ـــ</w:t>
      </w:r>
      <w:r w:rsidR="00451FD8" w:rsidRPr="00451FD8">
        <w:rPr>
          <w:rFonts w:hint="cs"/>
          <w:rtl/>
          <w:lang w:bidi="ar-EG"/>
        </w:rPr>
        <w:t>اعة البش</w:t>
      </w:r>
      <w:r>
        <w:rPr>
          <w:rFonts w:hint="cs"/>
          <w:rtl/>
          <w:lang w:bidi="ar-EG"/>
        </w:rPr>
        <w:t>ــ</w:t>
      </w:r>
      <w:r w:rsidR="00451FD8" w:rsidRPr="00451FD8">
        <w:rPr>
          <w:rFonts w:hint="cs"/>
          <w:rtl/>
          <w:lang w:bidi="ar-EG"/>
        </w:rPr>
        <w:t>رية</w:t>
      </w:r>
      <w:r w:rsidR="00827DFF">
        <w:rPr>
          <w:rFonts w:hint="cs"/>
          <w:rtl/>
          <w:lang w:bidi="ar-EG"/>
        </w:rPr>
        <w:t>،</w:t>
      </w:r>
      <w:r w:rsidR="00451FD8" w:rsidRPr="00451FD8">
        <w:rPr>
          <w:rFonts w:hint="cs"/>
          <w:rtl/>
          <w:lang w:bidi="ar-EG"/>
        </w:rPr>
        <w:t xml:space="preserve"> ومتلازمة نقص المناعة المكتسب (الإيدز)</w:t>
      </w:r>
    </w:p>
    <w:p w:rsidR="00451FD8" w:rsidRPr="00451FD8" w:rsidRDefault="00215DE9" w:rsidP="00215DE9">
      <w:pPr>
        <w:pStyle w:val="SingleTxt"/>
        <w:rPr>
          <w:rFonts w:hint="cs"/>
          <w:rtl/>
          <w:lang w:bidi="ar-EG"/>
        </w:rPr>
      </w:pPr>
      <w:r>
        <w:rPr>
          <w:rFonts w:hint="cs"/>
          <w:rtl/>
          <w:lang w:bidi="ar-EG"/>
        </w:rPr>
        <w:tab/>
      </w:r>
      <w:r w:rsidR="00451FD8" w:rsidRPr="00451FD8">
        <w:rPr>
          <w:rFonts w:hint="cs"/>
          <w:rtl/>
          <w:lang w:bidi="ar-EG"/>
        </w:rPr>
        <w:t>وفقا لتقديرات معهد روبرت كوتش</w:t>
      </w:r>
      <w:r w:rsidR="00827DFF">
        <w:rPr>
          <w:rFonts w:hint="cs"/>
          <w:rtl/>
          <w:lang w:bidi="ar-EG"/>
        </w:rPr>
        <w:t>،</w:t>
      </w:r>
      <w:r w:rsidR="00451FD8" w:rsidRPr="00451FD8">
        <w:rPr>
          <w:rFonts w:hint="cs"/>
          <w:rtl/>
          <w:lang w:bidi="ar-EG"/>
        </w:rPr>
        <w:t xml:space="preserve"> يعيش حاليا بألمانيا ما مجموعه</w:t>
      </w:r>
      <w:r>
        <w:rPr>
          <w:rFonts w:hint="cs"/>
          <w:rtl/>
          <w:lang w:bidi="ar-EG"/>
        </w:rPr>
        <w:t xml:space="preserve"> 000</w:t>
      </w:r>
      <w:r w:rsidR="00451FD8" w:rsidRPr="00451FD8">
        <w:rPr>
          <w:rFonts w:hint="cs"/>
          <w:rtl/>
          <w:lang w:bidi="ar-EG"/>
        </w:rPr>
        <w:t xml:space="preserve"> 56 من المصابين بفيروس نقص المناعة البشرية</w:t>
      </w:r>
      <w:r w:rsidR="00827DFF">
        <w:rPr>
          <w:rFonts w:hint="cs"/>
          <w:rtl/>
          <w:lang w:bidi="ar-EG"/>
        </w:rPr>
        <w:t>،</w:t>
      </w:r>
      <w:r w:rsidR="00451FD8" w:rsidRPr="00451FD8">
        <w:rPr>
          <w:rFonts w:hint="cs"/>
          <w:rtl/>
          <w:lang w:bidi="ar-EG"/>
        </w:rPr>
        <w:t xml:space="preserve"> وثمة</w:t>
      </w:r>
      <w:r>
        <w:rPr>
          <w:rFonts w:hint="cs"/>
          <w:rtl/>
          <w:lang w:bidi="ar-EG"/>
        </w:rPr>
        <w:t xml:space="preserve"> 000</w:t>
      </w:r>
      <w:r w:rsidR="00451FD8" w:rsidRPr="00451FD8">
        <w:rPr>
          <w:rFonts w:hint="cs"/>
          <w:rtl/>
          <w:lang w:bidi="ar-EG"/>
        </w:rPr>
        <w:t xml:space="preserve"> 47 من هؤلاء من الرجال</w:t>
      </w:r>
      <w:r w:rsidR="00827DFF">
        <w:rPr>
          <w:rFonts w:hint="cs"/>
          <w:rtl/>
          <w:lang w:bidi="ar-EG"/>
        </w:rPr>
        <w:t>،</w:t>
      </w:r>
      <w:r w:rsidR="00451FD8" w:rsidRPr="00451FD8">
        <w:rPr>
          <w:rFonts w:hint="cs"/>
          <w:rtl/>
          <w:lang w:bidi="ar-EG"/>
        </w:rPr>
        <w:t xml:space="preserve"> في حين أنه توجد</w:t>
      </w:r>
      <w:r>
        <w:rPr>
          <w:rFonts w:hint="cs"/>
          <w:rtl/>
          <w:lang w:bidi="ar-EG"/>
        </w:rPr>
        <w:t xml:space="preserve"> 500</w:t>
      </w:r>
      <w:r w:rsidR="00451FD8" w:rsidRPr="00451FD8">
        <w:rPr>
          <w:rFonts w:hint="cs"/>
          <w:rtl/>
          <w:lang w:bidi="ar-EG"/>
        </w:rPr>
        <w:t xml:space="preserve"> 8 امرأة في هذا الصدد.</w:t>
      </w:r>
    </w:p>
    <w:p w:rsidR="00451FD8" w:rsidRPr="00451FD8" w:rsidRDefault="00215DE9" w:rsidP="008F3FF5">
      <w:pPr>
        <w:pStyle w:val="SingleTxt"/>
        <w:rPr>
          <w:rFonts w:hint="cs"/>
          <w:rtl/>
          <w:lang w:bidi="ar-EG"/>
        </w:rPr>
      </w:pPr>
      <w:r>
        <w:rPr>
          <w:rFonts w:hint="cs"/>
          <w:rtl/>
          <w:lang w:bidi="ar-EG"/>
        </w:rPr>
        <w:tab/>
      </w:r>
      <w:r w:rsidR="00451FD8" w:rsidRPr="00451FD8">
        <w:rPr>
          <w:rFonts w:hint="cs"/>
          <w:rtl/>
          <w:lang w:bidi="ar-EG"/>
        </w:rPr>
        <w:t>أما عدد الإصابات الجديدة فإنه كان ثابتا نسبيا في السنوات الأخيرة</w:t>
      </w:r>
      <w:r w:rsidR="00827DFF">
        <w:rPr>
          <w:rFonts w:hint="cs"/>
          <w:rtl/>
          <w:lang w:bidi="ar-EG"/>
        </w:rPr>
        <w:t>،</w:t>
      </w:r>
      <w:r w:rsidR="00451FD8" w:rsidRPr="00451FD8">
        <w:rPr>
          <w:rFonts w:hint="cs"/>
          <w:rtl/>
          <w:lang w:bidi="ar-EG"/>
        </w:rPr>
        <w:t xml:space="preserve"> حيث كان يصل </w:t>
      </w:r>
      <w:r w:rsidR="00F37AB8">
        <w:rPr>
          <w:rFonts w:hint="cs"/>
          <w:rtl/>
          <w:lang w:bidi="ar-EG"/>
        </w:rPr>
        <w:t>إلى</w:t>
      </w:r>
      <w:r>
        <w:rPr>
          <w:rFonts w:hint="cs"/>
          <w:rtl/>
          <w:lang w:bidi="ar-EG"/>
        </w:rPr>
        <w:t xml:space="preserve"> 000</w:t>
      </w:r>
      <w:r w:rsidR="00F37AB8">
        <w:rPr>
          <w:rFonts w:hint="cs"/>
          <w:rtl/>
          <w:lang w:bidi="ar-EG"/>
        </w:rPr>
        <w:t xml:space="preserve"> </w:t>
      </w:r>
      <w:r w:rsidR="00451FD8" w:rsidRPr="00451FD8">
        <w:rPr>
          <w:rFonts w:hint="cs"/>
          <w:rtl/>
          <w:lang w:bidi="ar-EG"/>
        </w:rPr>
        <w:t>2 إصابة جديدة كل سنة. ومنذ عام 2004</w:t>
      </w:r>
      <w:r w:rsidR="00827DFF">
        <w:rPr>
          <w:rFonts w:hint="cs"/>
          <w:rtl/>
          <w:lang w:bidi="ar-EG"/>
        </w:rPr>
        <w:t>،</w:t>
      </w:r>
      <w:r w:rsidR="00451FD8" w:rsidRPr="00451FD8">
        <w:rPr>
          <w:rFonts w:hint="cs"/>
          <w:rtl/>
          <w:lang w:bidi="ar-EG"/>
        </w:rPr>
        <w:t xml:space="preserve"> وهذا العدد ما</w:t>
      </w:r>
      <w:r>
        <w:rPr>
          <w:rFonts w:hint="cs"/>
          <w:rtl/>
          <w:lang w:bidi="ar-EG"/>
        </w:rPr>
        <w:t xml:space="preserve"> </w:t>
      </w:r>
      <w:r w:rsidR="00451FD8" w:rsidRPr="00451FD8">
        <w:rPr>
          <w:rFonts w:hint="cs"/>
          <w:rtl/>
          <w:lang w:bidi="ar-EG"/>
        </w:rPr>
        <w:t>برح يتزاي</w:t>
      </w:r>
      <w:r w:rsidR="008F3FF5">
        <w:rPr>
          <w:rFonts w:hint="cs"/>
          <w:rtl/>
          <w:lang w:bidi="ar-EG"/>
        </w:rPr>
        <w:t>د بشكل مستمر</w:t>
      </w:r>
      <w:r w:rsidR="00827DFF">
        <w:rPr>
          <w:rFonts w:hint="cs"/>
          <w:rtl/>
          <w:lang w:bidi="ar-EG"/>
        </w:rPr>
        <w:t>،</w:t>
      </w:r>
      <w:r w:rsidR="008F3FF5">
        <w:rPr>
          <w:rFonts w:hint="cs"/>
          <w:rtl/>
          <w:lang w:bidi="ar-EG"/>
        </w:rPr>
        <w:t xml:space="preserve"> مع ذلك</w:t>
      </w:r>
      <w:r w:rsidR="00827DFF">
        <w:rPr>
          <w:rFonts w:hint="cs"/>
          <w:rtl/>
          <w:lang w:bidi="ar-EG"/>
        </w:rPr>
        <w:t>،</w:t>
      </w:r>
      <w:r w:rsidR="008F3FF5">
        <w:rPr>
          <w:rFonts w:hint="cs"/>
          <w:rtl/>
          <w:lang w:bidi="ar-EG"/>
        </w:rPr>
        <w:t xml:space="preserve"> ولقد بلغ </w:t>
      </w:r>
      <w:r w:rsidR="00451FD8" w:rsidRPr="00451FD8">
        <w:rPr>
          <w:rFonts w:hint="cs"/>
          <w:rtl/>
          <w:lang w:bidi="ar-EG"/>
        </w:rPr>
        <w:t xml:space="preserve">700 </w:t>
      </w:r>
      <w:r w:rsidR="008F3FF5">
        <w:rPr>
          <w:rFonts w:hint="cs"/>
          <w:rtl/>
          <w:lang w:bidi="ar-EG"/>
        </w:rPr>
        <w:t xml:space="preserve">2 </w:t>
      </w:r>
      <w:r w:rsidR="00451FD8" w:rsidRPr="00451FD8">
        <w:rPr>
          <w:rFonts w:hint="cs"/>
          <w:rtl/>
          <w:lang w:bidi="ar-EG"/>
        </w:rPr>
        <w:t>تقريبا في عام 2006</w:t>
      </w:r>
      <w:r w:rsidR="00827DFF">
        <w:rPr>
          <w:rFonts w:hint="cs"/>
          <w:rtl/>
          <w:lang w:bidi="ar-EG"/>
        </w:rPr>
        <w:t>،</w:t>
      </w:r>
      <w:r w:rsidR="00451FD8" w:rsidRPr="00451FD8">
        <w:rPr>
          <w:rFonts w:hint="cs"/>
          <w:rtl/>
          <w:lang w:bidi="ar-EG"/>
        </w:rPr>
        <w:t xml:space="preserve"> وكان يضم 500 امرأة. وفي مواجهة هذا التطور الجديد</w:t>
      </w:r>
      <w:r w:rsidR="00827DFF">
        <w:rPr>
          <w:rFonts w:hint="cs"/>
          <w:rtl/>
          <w:lang w:bidi="ar-EG"/>
        </w:rPr>
        <w:t>،</w:t>
      </w:r>
      <w:r w:rsidR="00451FD8" w:rsidRPr="00451FD8">
        <w:rPr>
          <w:rFonts w:hint="cs"/>
          <w:rtl/>
          <w:lang w:bidi="ar-EG"/>
        </w:rPr>
        <w:t xml:space="preserve"> قامت الحكومة الاتحادية بوضع </w:t>
      </w:r>
      <w:r w:rsidR="008F3FF5">
        <w:rPr>
          <w:rFonts w:hint="cs"/>
          <w:rtl/>
          <w:lang w:bidi="ar-EG"/>
        </w:rPr>
        <w:t>ا</w:t>
      </w:r>
      <w:r w:rsidR="00451FD8" w:rsidRPr="00451FD8">
        <w:rPr>
          <w:rFonts w:hint="cs"/>
          <w:rtl/>
          <w:lang w:bidi="ar-EG"/>
        </w:rPr>
        <w:t>ستراتيجية جديدة لمكافحة فيروس نقص المناعة/الإيدز في عام 2005. وقد كان هناك اهتمام بالنظر في العالمين المختلفين اللذين يعيش فيهما الرجال والنساء</w:t>
      </w:r>
      <w:r w:rsidR="00827DFF">
        <w:rPr>
          <w:rFonts w:hint="cs"/>
          <w:rtl/>
          <w:lang w:bidi="ar-EG"/>
        </w:rPr>
        <w:t>،</w:t>
      </w:r>
      <w:r w:rsidR="00451FD8" w:rsidRPr="00451FD8">
        <w:rPr>
          <w:rFonts w:hint="cs"/>
          <w:rtl/>
          <w:lang w:bidi="ar-EG"/>
        </w:rPr>
        <w:t xml:space="preserve"> مع القيام بتعزيز حقوق المرأة. وثمة تنفيذ لهذه </w:t>
      </w:r>
      <w:r w:rsidR="00743341">
        <w:rPr>
          <w:rFonts w:hint="cs"/>
          <w:rtl/>
          <w:lang w:bidi="ar-EG"/>
        </w:rPr>
        <w:t>الاستراتيجية</w:t>
      </w:r>
      <w:r w:rsidR="00451FD8" w:rsidRPr="00451FD8">
        <w:rPr>
          <w:rFonts w:hint="cs"/>
          <w:rtl/>
          <w:lang w:bidi="ar-EG"/>
        </w:rPr>
        <w:t xml:space="preserve"> اليوم من خلال خطة من خطط العمل.</w:t>
      </w:r>
    </w:p>
    <w:p w:rsidR="00451FD8" w:rsidRPr="00451FD8" w:rsidRDefault="008F3FF5" w:rsidP="006F4211">
      <w:pPr>
        <w:pStyle w:val="SingleTxt"/>
        <w:rPr>
          <w:rFonts w:hint="cs"/>
          <w:rtl/>
          <w:lang w:bidi="ar-EG"/>
        </w:rPr>
      </w:pPr>
      <w:r>
        <w:rPr>
          <w:rFonts w:hint="cs"/>
          <w:rtl/>
          <w:lang w:bidi="ar-EG"/>
        </w:rPr>
        <w:tab/>
      </w:r>
      <w:r w:rsidR="00451FD8" w:rsidRPr="00451FD8">
        <w:rPr>
          <w:rFonts w:hint="cs"/>
          <w:rtl/>
          <w:lang w:bidi="ar-EG"/>
        </w:rPr>
        <w:t>والتمويلات المقدمة للفرع الخاص المتعلق بالمرأة في الرابطة الألمانية المعنية بالإغاثة في مجال الإيدز</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تلك الجهود المبذولة لتوفير المشورة والرعاية للنساء المصابات بفيروس نقص المناعة البشرية</w:t>
      </w:r>
      <w:r w:rsidR="00827DFF">
        <w:rPr>
          <w:rFonts w:hint="cs"/>
          <w:rtl/>
          <w:lang w:bidi="ar-EG"/>
        </w:rPr>
        <w:t>،</w:t>
      </w:r>
      <w:r w:rsidR="00451FD8" w:rsidRPr="00451FD8">
        <w:rPr>
          <w:rFonts w:hint="cs"/>
          <w:rtl/>
          <w:lang w:bidi="ar-EG"/>
        </w:rPr>
        <w:t xml:space="preserve"> تكفل الدعم الشخصي والعملي في كافة المسائل المتصلة بالمرأة</w:t>
      </w:r>
      <w:r w:rsidR="006F4211">
        <w:rPr>
          <w:rFonts w:hint="eastAsia"/>
          <w:rtl/>
          <w:lang w:bidi="ar-EG"/>
        </w:rPr>
        <w:t> </w:t>
      </w:r>
      <w:r w:rsidR="00451FD8" w:rsidRPr="00451FD8">
        <w:rPr>
          <w:rFonts w:hint="cs"/>
          <w:rtl/>
          <w:lang w:bidi="ar-EG"/>
        </w:rPr>
        <w:t xml:space="preserve">والإيدز. وعن طريق شبكة سبق إنشاؤها في عام 1992 تحت اسم </w:t>
      </w:r>
      <w:r>
        <w:rPr>
          <w:rFonts w:hint="eastAsia"/>
          <w:rtl/>
          <w:lang w:bidi="ar-EG"/>
        </w:rPr>
        <w:t>”</w:t>
      </w:r>
      <w:r w:rsidR="00451FD8" w:rsidRPr="00451FD8">
        <w:rPr>
          <w:rFonts w:hint="cs"/>
          <w:rtl/>
          <w:lang w:bidi="ar-EG"/>
        </w:rPr>
        <w:t>شبكة النساء</w:t>
      </w:r>
      <w:r w:rsidR="006F4211">
        <w:rPr>
          <w:rFonts w:hint="eastAsia"/>
          <w:rtl/>
          <w:lang w:bidi="ar-EG"/>
        </w:rPr>
        <w:t> </w:t>
      </w:r>
      <w:r w:rsidR="00451FD8" w:rsidRPr="00451FD8">
        <w:rPr>
          <w:rFonts w:hint="cs"/>
          <w:rtl/>
          <w:lang w:bidi="ar-EG"/>
        </w:rPr>
        <w:t>والإيدز</w:t>
      </w:r>
      <w:r>
        <w:rPr>
          <w:rFonts w:hint="eastAsia"/>
          <w:rtl/>
          <w:lang w:bidi="ar-EG"/>
        </w:rPr>
        <w:t>“</w:t>
      </w:r>
      <w:r w:rsidR="00827DFF">
        <w:rPr>
          <w:rFonts w:hint="cs"/>
          <w:rtl/>
          <w:lang w:bidi="ar-EG"/>
        </w:rPr>
        <w:t>،</w:t>
      </w:r>
      <w:r w:rsidR="00451FD8" w:rsidRPr="00451FD8">
        <w:rPr>
          <w:rFonts w:hint="cs"/>
          <w:rtl/>
          <w:lang w:bidi="ar-EG"/>
        </w:rPr>
        <w:t xml:space="preserve"> يلاحظ أن ثمة اهتماما متزايدا يجري توجيهه نحو عوامل مختلفة حسب نوع</w:t>
      </w:r>
      <w:r w:rsidR="006F4211">
        <w:rPr>
          <w:rFonts w:hint="eastAsia"/>
          <w:rtl/>
          <w:lang w:bidi="ar-EG"/>
        </w:rPr>
        <w:t> </w:t>
      </w:r>
      <w:r w:rsidR="00451FD8" w:rsidRPr="00451FD8">
        <w:rPr>
          <w:rFonts w:hint="cs"/>
          <w:rtl/>
          <w:lang w:bidi="ar-EG"/>
        </w:rPr>
        <w:t>الجنس</w:t>
      </w:r>
      <w:r w:rsidR="00827DFF">
        <w:rPr>
          <w:rFonts w:hint="cs"/>
          <w:rtl/>
          <w:lang w:bidi="ar-EG"/>
        </w:rPr>
        <w:t>،</w:t>
      </w:r>
      <w:r w:rsidR="00451FD8" w:rsidRPr="00451FD8">
        <w:rPr>
          <w:rFonts w:hint="cs"/>
          <w:rtl/>
          <w:lang w:bidi="ar-EG"/>
        </w:rPr>
        <w:t xml:space="preserve"> وهي عوامل تتصل بكيفية النظر </w:t>
      </w:r>
      <w:r w:rsidR="00F37AB8">
        <w:rPr>
          <w:rFonts w:hint="cs"/>
          <w:rtl/>
          <w:lang w:bidi="ar-EG"/>
        </w:rPr>
        <w:t xml:space="preserve">إلى </w:t>
      </w:r>
      <w:r w:rsidR="00451FD8" w:rsidRPr="00451FD8">
        <w:rPr>
          <w:rFonts w:hint="cs"/>
          <w:rtl/>
          <w:lang w:bidi="ar-EG"/>
        </w:rPr>
        <w:t>هذا المرض</w:t>
      </w:r>
      <w:r w:rsidR="00827DFF">
        <w:rPr>
          <w:rFonts w:hint="cs"/>
          <w:rtl/>
          <w:lang w:bidi="ar-EG"/>
        </w:rPr>
        <w:t>،</w:t>
      </w:r>
      <w:r w:rsidR="00451FD8" w:rsidRPr="00451FD8">
        <w:rPr>
          <w:rFonts w:hint="cs"/>
          <w:rtl/>
          <w:lang w:bidi="ar-EG"/>
        </w:rPr>
        <w:t xml:space="preserve"> وكيفية تفهم السكان له</w:t>
      </w:r>
      <w:r w:rsidR="00827DFF">
        <w:rPr>
          <w:rFonts w:hint="cs"/>
          <w:rtl/>
          <w:lang w:bidi="ar-EG"/>
        </w:rPr>
        <w:t>،</w:t>
      </w:r>
      <w:r w:rsidR="00451FD8" w:rsidRPr="00451FD8">
        <w:rPr>
          <w:rFonts w:hint="cs"/>
          <w:rtl/>
          <w:lang w:bidi="ar-EG"/>
        </w:rPr>
        <w:t xml:space="preserve"> وكيفية منعه.</w:t>
      </w:r>
    </w:p>
    <w:p w:rsidR="00451FD8" w:rsidRPr="00451FD8" w:rsidRDefault="008F3FF5" w:rsidP="00AC2816">
      <w:pPr>
        <w:pStyle w:val="SingleTxt"/>
        <w:rPr>
          <w:rFonts w:hint="cs"/>
          <w:rtl/>
          <w:lang w:bidi="ar-EG"/>
        </w:rPr>
      </w:pPr>
      <w:r>
        <w:rPr>
          <w:rFonts w:hint="cs"/>
          <w:rtl/>
          <w:lang w:bidi="ar-EG"/>
        </w:rPr>
        <w:tab/>
      </w:r>
      <w:r w:rsidR="00451FD8" w:rsidRPr="00451FD8">
        <w:rPr>
          <w:rFonts w:hint="cs"/>
          <w:rtl/>
          <w:lang w:bidi="ar-EG"/>
        </w:rPr>
        <w:t xml:space="preserve">والمنشور المعنون </w:t>
      </w:r>
      <w:r w:rsidR="00AC2816">
        <w:rPr>
          <w:rFonts w:hint="eastAsia"/>
          <w:rtl/>
          <w:lang w:bidi="ar-EG"/>
        </w:rPr>
        <w:t>”</w:t>
      </w:r>
      <w:r w:rsidR="00451FD8" w:rsidRPr="00451FD8">
        <w:rPr>
          <w:rFonts w:hint="cs"/>
          <w:rtl/>
          <w:lang w:bidi="ar-EG"/>
        </w:rPr>
        <w:t>أمور البنات</w:t>
      </w:r>
      <w:r w:rsidR="00AC2816">
        <w:rPr>
          <w:rFonts w:hint="eastAsia"/>
          <w:rtl/>
          <w:lang w:bidi="ar-EG"/>
        </w:rPr>
        <w:t>“</w:t>
      </w:r>
      <w:r w:rsidR="00827DFF">
        <w:rPr>
          <w:rFonts w:hint="cs"/>
          <w:rtl/>
          <w:lang w:bidi="ar-EG"/>
        </w:rPr>
        <w:t>،</w:t>
      </w:r>
      <w:r w:rsidR="00451FD8" w:rsidRPr="00451FD8">
        <w:rPr>
          <w:rFonts w:hint="cs"/>
          <w:rtl/>
          <w:lang w:bidi="ar-EG"/>
        </w:rPr>
        <w:t xml:space="preserve"> الذي نشره المركز الاتحادي للتثقيف الصحي</w:t>
      </w:r>
      <w:r w:rsidR="00827DFF">
        <w:rPr>
          <w:rFonts w:hint="cs"/>
          <w:rtl/>
          <w:lang w:bidi="ar-EG"/>
        </w:rPr>
        <w:t>،</w:t>
      </w:r>
      <w:r w:rsidR="00451FD8" w:rsidRPr="00451FD8">
        <w:rPr>
          <w:rFonts w:hint="cs"/>
          <w:rtl/>
          <w:lang w:bidi="ar-EG"/>
        </w:rPr>
        <w:t xml:space="preserve"> موجه نحو البنات قبل مرحلة البلوغ وفيما بعدها. ويهدف هذا المنشور </w:t>
      </w:r>
      <w:r w:rsidR="00F37AB8">
        <w:rPr>
          <w:rFonts w:hint="cs"/>
          <w:rtl/>
          <w:lang w:bidi="ar-EG"/>
        </w:rPr>
        <w:t xml:space="preserve">إلى </w:t>
      </w:r>
      <w:r w:rsidR="00451FD8" w:rsidRPr="00451FD8">
        <w:rPr>
          <w:rFonts w:hint="cs"/>
          <w:rtl/>
          <w:lang w:bidi="ar-EG"/>
        </w:rPr>
        <w:t xml:space="preserve">تشجيع البنات </w:t>
      </w:r>
      <w:r w:rsidR="00EF5F0F">
        <w:rPr>
          <w:rFonts w:hint="cs"/>
          <w:rtl/>
          <w:lang w:bidi="ar-EG"/>
        </w:rPr>
        <w:t xml:space="preserve">على </w:t>
      </w:r>
      <w:r w:rsidR="00451FD8" w:rsidRPr="00451FD8">
        <w:rPr>
          <w:rFonts w:hint="cs"/>
          <w:rtl/>
          <w:lang w:bidi="ar-EG"/>
        </w:rPr>
        <w:t xml:space="preserve">البت في شؤونهن بأنفسهن </w:t>
      </w:r>
      <w:r>
        <w:rPr>
          <w:rFonts w:hint="cs"/>
          <w:rtl/>
          <w:lang w:bidi="ar-EG"/>
        </w:rPr>
        <w:t xml:space="preserve">لدى </w:t>
      </w:r>
      <w:r w:rsidR="00451FD8" w:rsidRPr="00451FD8">
        <w:rPr>
          <w:rFonts w:hint="cs"/>
          <w:rtl/>
          <w:lang w:bidi="ar-EG"/>
        </w:rPr>
        <w:t>التعامل مع المسائل المتعلقة بالجنس</w:t>
      </w:r>
      <w:r w:rsidR="00827DFF">
        <w:rPr>
          <w:rFonts w:hint="cs"/>
          <w:rtl/>
          <w:lang w:bidi="ar-EG"/>
        </w:rPr>
        <w:t>،</w:t>
      </w:r>
      <w:r w:rsidR="00451FD8" w:rsidRPr="00451FD8">
        <w:rPr>
          <w:rFonts w:hint="cs"/>
          <w:rtl/>
          <w:lang w:bidi="ar-EG"/>
        </w:rPr>
        <w:t xml:space="preserve"> وتوفير المعلومات اللازمة عن الأمراض التي تنتقل بالاتصال الجنسي</w:t>
      </w:r>
      <w:r w:rsidR="00827DFF">
        <w:rPr>
          <w:rFonts w:hint="cs"/>
          <w:rtl/>
          <w:lang w:bidi="ar-EG"/>
        </w:rPr>
        <w:t>،</w:t>
      </w:r>
      <w:r w:rsidR="00451FD8" w:rsidRPr="00451FD8">
        <w:rPr>
          <w:rFonts w:hint="cs"/>
          <w:rtl/>
          <w:lang w:bidi="ar-EG"/>
        </w:rPr>
        <w:t xml:space="preserve"> بما فيها فيروس نقص المناعة البشرية/الإيدز.</w:t>
      </w:r>
    </w:p>
    <w:p w:rsidR="00451FD8" w:rsidRPr="00451FD8" w:rsidRDefault="00AC2816" w:rsidP="00AC2816">
      <w:pPr>
        <w:pStyle w:val="SingleTxt"/>
        <w:rPr>
          <w:rFonts w:hint="cs"/>
          <w:rtl/>
          <w:lang w:bidi="ar-EG"/>
        </w:rPr>
      </w:pPr>
      <w:r>
        <w:rPr>
          <w:rFonts w:hint="cs"/>
          <w:rtl/>
          <w:lang w:bidi="ar-EG"/>
        </w:rPr>
        <w:tab/>
      </w:r>
      <w:r w:rsidR="00451FD8" w:rsidRPr="00451FD8">
        <w:rPr>
          <w:rFonts w:hint="cs"/>
          <w:rtl/>
          <w:lang w:bidi="ar-EG"/>
        </w:rPr>
        <w:t>وبالنسبة للمركز الاتحادي للتثقيف الصحي ومنظمة الإغاثة الألمانية المعنية بالإيدز</w:t>
      </w:r>
      <w:r w:rsidR="00827DFF">
        <w:rPr>
          <w:rFonts w:hint="cs"/>
          <w:rtl/>
          <w:lang w:bidi="ar-EG"/>
        </w:rPr>
        <w:t>،</w:t>
      </w:r>
      <w:r w:rsidR="00451FD8" w:rsidRPr="00451FD8">
        <w:rPr>
          <w:rFonts w:hint="cs"/>
          <w:rtl/>
          <w:lang w:bidi="ar-EG"/>
        </w:rPr>
        <w:t xml:space="preserve"> وهي من منظمات المساعدة الذاتية</w:t>
      </w:r>
      <w:r w:rsidR="00827DFF">
        <w:rPr>
          <w:rFonts w:hint="cs"/>
          <w:rtl/>
          <w:lang w:bidi="ar-EG"/>
        </w:rPr>
        <w:t>،</w:t>
      </w:r>
      <w:r w:rsidR="00451FD8" w:rsidRPr="00451FD8">
        <w:rPr>
          <w:rFonts w:hint="cs"/>
          <w:rtl/>
          <w:lang w:bidi="ar-EG"/>
        </w:rPr>
        <w:t xml:space="preserve"> توجد مراعاة للاختلافات الثقافية عند صياغة تلك المعلومات التي تقدم للمهاجرين بمختلف اللغات</w:t>
      </w:r>
      <w:r w:rsidR="00827DFF">
        <w:rPr>
          <w:rFonts w:hint="cs"/>
          <w:rtl/>
          <w:lang w:bidi="ar-EG"/>
        </w:rPr>
        <w:t>،</w:t>
      </w:r>
      <w:r w:rsidR="00451FD8" w:rsidRPr="00451FD8">
        <w:rPr>
          <w:rFonts w:hint="cs"/>
          <w:rtl/>
          <w:lang w:bidi="ar-EG"/>
        </w:rPr>
        <w:t xml:space="preserve"> وذلك من قبيل منشور </w:t>
      </w:r>
      <w:r>
        <w:rPr>
          <w:rFonts w:hint="eastAsia"/>
          <w:rtl/>
          <w:lang w:bidi="ar-EG"/>
        </w:rPr>
        <w:t>”</w:t>
      </w:r>
      <w:r w:rsidR="00451FD8" w:rsidRPr="00451FD8">
        <w:rPr>
          <w:rFonts w:hint="cs"/>
          <w:rtl/>
          <w:lang w:bidi="ar-EG"/>
        </w:rPr>
        <w:t xml:space="preserve">هناك ما يجب أن تعرفيه قبل الإقدام </w:t>
      </w:r>
      <w:r w:rsidR="00EF5F0F">
        <w:rPr>
          <w:rFonts w:hint="cs"/>
          <w:rtl/>
          <w:lang w:bidi="ar-EG"/>
        </w:rPr>
        <w:t xml:space="preserve">على </w:t>
      </w:r>
      <w:r w:rsidR="00451FD8" w:rsidRPr="00451FD8">
        <w:rPr>
          <w:rFonts w:hint="cs"/>
          <w:rtl/>
          <w:lang w:bidi="ar-EG"/>
        </w:rPr>
        <w:t>الزواج</w:t>
      </w:r>
      <w:r>
        <w:rPr>
          <w:rFonts w:hint="eastAsia"/>
          <w:rtl/>
          <w:lang w:bidi="ar-EG"/>
        </w:rPr>
        <w:t>“</w:t>
      </w:r>
      <w:r w:rsidR="00451FD8" w:rsidRPr="00451FD8">
        <w:rPr>
          <w:rFonts w:hint="cs"/>
          <w:rtl/>
          <w:lang w:bidi="ar-EG"/>
        </w:rPr>
        <w:t>. وهذا منشور يتضمن معلومات بلغتين</w:t>
      </w:r>
      <w:r w:rsidR="00827DFF">
        <w:rPr>
          <w:rFonts w:hint="cs"/>
          <w:rtl/>
          <w:lang w:bidi="ar-EG"/>
        </w:rPr>
        <w:t>،</w:t>
      </w:r>
      <w:r w:rsidR="00451FD8" w:rsidRPr="00451FD8">
        <w:rPr>
          <w:rFonts w:hint="cs"/>
          <w:rtl/>
          <w:lang w:bidi="ar-EG"/>
        </w:rPr>
        <w:t xml:space="preserve"> وهو من أجل الفتيات التركيات</w:t>
      </w:r>
      <w:r w:rsidR="00827DFF">
        <w:rPr>
          <w:rFonts w:hint="cs"/>
          <w:rtl/>
          <w:lang w:bidi="ar-EG"/>
        </w:rPr>
        <w:t>،</w:t>
      </w:r>
      <w:r w:rsidR="00451FD8" w:rsidRPr="00451FD8">
        <w:rPr>
          <w:rFonts w:hint="cs"/>
          <w:rtl/>
          <w:lang w:bidi="ar-EG"/>
        </w:rPr>
        <w:t xml:space="preserve"> ويتعلق بموضوع الإيدز وممارسات الجنس المأمونة.</w:t>
      </w:r>
    </w:p>
    <w:p w:rsidR="00451FD8" w:rsidRPr="00451FD8" w:rsidRDefault="00AC2816" w:rsidP="00AC2816">
      <w:pPr>
        <w:pStyle w:val="SingleTxt"/>
        <w:rPr>
          <w:rFonts w:hint="cs"/>
          <w:rtl/>
          <w:lang w:bidi="ar-EG"/>
        </w:rPr>
      </w:pPr>
      <w:r>
        <w:rPr>
          <w:rFonts w:hint="cs"/>
          <w:rtl/>
          <w:lang w:bidi="ar-EG"/>
        </w:rPr>
        <w:tab/>
      </w:r>
      <w:r w:rsidR="00451FD8" w:rsidRPr="00451FD8">
        <w:rPr>
          <w:rFonts w:hint="cs"/>
          <w:rtl/>
          <w:lang w:bidi="ar-EG"/>
        </w:rPr>
        <w:t>ومنظمة الإغاثة الألمانية المعنية بالإيدز تقدم للنساء وحدهن حلقات عمل تتضمن عقد اجتماعات للنساء ا</w:t>
      </w:r>
      <w:r>
        <w:rPr>
          <w:rFonts w:hint="cs"/>
          <w:rtl/>
          <w:lang w:bidi="ar-EG"/>
        </w:rPr>
        <w:t>لأ</w:t>
      </w:r>
      <w:r w:rsidR="00451FD8" w:rsidRPr="00451FD8">
        <w:rPr>
          <w:rFonts w:hint="cs"/>
          <w:rtl/>
          <w:lang w:bidi="ar-EG"/>
        </w:rPr>
        <w:t xml:space="preserve">فريقيات </w:t>
      </w:r>
      <w:r w:rsidR="00EF5F0F">
        <w:rPr>
          <w:rFonts w:hint="cs"/>
          <w:rtl/>
          <w:lang w:bidi="ar-EG"/>
        </w:rPr>
        <w:t xml:space="preserve">على </w:t>
      </w:r>
      <w:r w:rsidR="00451FD8" w:rsidRPr="00451FD8">
        <w:rPr>
          <w:rFonts w:hint="cs"/>
          <w:rtl/>
          <w:lang w:bidi="ar-EG"/>
        </w:rPr>
        <w:t>صعيد البلد بأسره</w:t>
      </w:r>
      <w:r w:rsidR="00827DFF">
        <w:rPr>
          <w:rFonts w:hint="cs"/>
          <w:rtl/>
          <w:lang w:bidi="ar-EG"/>
        </w:rPr>
        <w:t>،</w:t>
      </w:r>
      <w:r w:rsidR="00451FD8" w:rsidRPr="00451FD8">
        <w:rPr>
          <w:rFonts w:hint="cs"/>
          <w:rtl/>
          <w:lang w:bidi="ar-EG"/>
        </w:rPr>
        <w:t xml:space="preserve"> وذلك من أجل الاستماع إليهن وتمكينهن من تبادل الآراء بعيدا عن الرجال.</w:t>
      </w:r>
    </w:p>
    <w:p w:rsidR="00451FD8" w:rsidRPr="00451FD8" w:rsidRDefault="00AC2816" w:rsidP="00451FD8">
      <w:pPr>
        <w:pStyle w:val="SingleTxt"/>
        <w:rPr>
          <w:rFonts w:hint="cs"/>
          <w:b/>
          <w:bCs/>
          <w:rtl/>
          <w:lang w:bidi="ar-EG"/>
        </w:rPr>
      </w:pPr>
      <w:r>
        <w:rPr>
          <w:rFonts w:hint="cs"/>
          <w:rtl/>
          <w:lang w:bidi="ar-EG"/>
        </w:rPr>
        <w:tab/>
      </w:r>
      <w:r w:rsidR="00451FD8" w:rsidRPr="00451FD8">
        <w:rPr>
          <w:rFonts w:hint="cs"/>
          <w:rtl/>
          <w:lang w:bidi="ar-EG"/>
        </w:rPr>
        <w:t xml:space="preserve">وثمة مشاريع وقائية </w:t>
      </w:r>
      <w:r w:rsidR="00FD3F7D">
        <w:rPr>
          <w:rFonts w:hint="cs"/>
          <w:rtl/>
          <w:lang w:bidi="ar-EG"/>
        </w:rPr>
        <w:t xml:space="preserve">أخرى </w:t>
      </w:r>
      <w:r w:rsidR="00451FD8" w:rsidRPr="00451FD8">
        <w:rPr>
          <w:rFonts w:hint="cs"/>
          <w:rtl/>
          <w:lang w:bidi="ar-EG"/>
        </w:rPr>
        <w:t xml:space="preserve">تتصل بالمهاجرات </w:t>
      </w:r>
      <w:r w:rsidR="00EF5F0F">
        <w:rPr>
          <w:rFonts w:hint="cs"/>
          <w:rtl/>
          <w:lang w:bidi="ar-EG"/>
        </w:rPr>
        <w:t xml:space="preserve">على </w:t>
      </w:r>
      <w:r w:rsidR="00451FD8" w:rsidRPr="00451FD8">
        <w:rPr>
          <w:rFonts w:hint="cs"/>
          <w:rtl/>
          <w:lang w:bidi="ar-EG"/>
        </w:rPr>
        <w:t>نحو أساسي</w:t>
      </w:r>
      <w:r w:rsidR="00827DFF">
        <w:rPr>
          <w:rFonts w:hint="cs"/>
          <w:rtl/>
          <w:lang w:bidi="ar-EG"/>
        </w:rPr>
        <w:t>،</w:t>
      </w:r>
      <w:r w:rsidR="00451FD8" w:rsidRPr="00451FD8">
        <w:rPr>
          <w:rFonts w:hint="cs"/>
          <w:rtl/>
          <w:lang w:bidi="ar-EG"/>
        </w:rPr>
        <w:t xml:space="preserve"> وذلك من قبيل برامج التوعية </w:t>
      </w:r>
      <w:r w:rsidR="00EF5F0F">
        <w:rPr>
          <w:rFonts w:hint="cs"/>
          <w:rtl/>
          <w:lang w:bidi="ar-EG"/>
        </w:rPr>
        <w:t xml:space="preserve">على </w:t>
      </w:r>
      <w:r w:rsidR="00451FD8" w:rsidRPr="00451FD8">
        <w:rPr>
          <w:rFonts w:hint="cs"/>
          <w:rtl/>
          <w:lang w:bidi="ar-EG"/>
        </w:rPr>
        <w:t>صعيد الوقاية</w:t>
      </w:r>
      <w:r w:rsidR="00827DFF">
        <w:rPr>
          <w:rFonts w:hint="cs"/>
          <w:rtl/>
          <w:lang w:bidi="ar-EG"/>
        </w:rPr>
        <w:t>،</w:t>
      </w:r>
      <w:r w:rsidR="00451FD8" w:rsidRPr="00451FD8">
        <w:rPr>
          <w:rFonts w:hint="cs"/>
          <w:rtl/>
          <w:lang w:bidi="ar-EG"/>
        </w:rPr>
        <w:t xml:space="preserve"> وتدريب المترجمين الشفويين في المجال الصحي.</w:t>
      </w:r>
    </w:p>
    <w:p w:rsidR="00AC2816" w:rsidRPr="00AC2816" w:rsidRDefault="00AC2816" w:rsidP="00AC28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bidi="ar-EG"/>
        </w:rPr>
      </w:pPr>
    </w:p>
    <w:p w:rsidR="00451FD8" w:rsidRPr="00451FD8" w:rsidRDefault="00AC2816" w:rsidP="00AC28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12-9</w:t>
      </w:r>
      <w:r>
        <w:rPr>
          <w:rFonts w:hint="cs"/>
          <w:rtl/>
          <w:lang w:bidi="ar-EG"/>
        </w:rPr>
        <w:t xml:space="preserve"> </w:t>
      </w:r>
      <w:r w:rsidR="00451FD8" w:rsidRPr="00451FD8">
        <w:rPr>
          <w:rFonts w:hint="cs"/>
          <w:rtl/>
          <w:lang w:bidi="ar-EG"/>
        </w:rPr>
        <w:t>- الحالة الصحية للنساء المسنات</w:t>
      </w:r>
    </w:p>
    <w:p w:rsidR="00451FD8" w:rsidRPr="00451FD8" w:rsidRDefault="00AC2816" w:rsidP="00AC2816">
      <w:pPr>
        <w:pStyle w:val="SingleTxt"/>
        <w:rPr>
          <w:rFonts w:hint="cs"/>
          <w:rtl/>
          <w:lang w:bidi="ar-EG"/>
        </w:rPr>
      </w:pPr>
      <w:r>
        <w:rPr>
          <w:rFonts w:hint="cs"/>
          <w:rtl/>
          <w:lang w:bidi="ar-EG"/>
        </w:rPr>
        <w:tab/>
      </w:r>
      <w:r w:rsidR="00451FD8" w:rsidRPr="00451FD8">
        <w:rPr>
          <w:rFonts w:hint="cs"/>
          <w:rtl/>
          <w:lang w:bidi="ar-EG"/>
        </w:rPr>
        <w:t>في ظل التطورات السكانية الحالية</w:t>
      </w:r>
      <w:r w:rsidR="00827DFF">
        <w:rPr>
          <w:rFonts w:hint="cs"/>
          <w:rtl/>
          <w:lang w:bidi="ar-EG"/>
        </w:rPr>
        <w:t>،</w:t>
      </w:r>
      <w:r w:rsidR="00451FD8" w:rsidRPr="00451FD8">
        <w:rPr>
          <w:rFonts w:hint="cs"/>
          <w:rtl/>
          <w:lang w:bidi="ar-EG"/>
        </w:rPr>
        <w:t xml:space="preserve"> يراعي أن ثمة أهمية مطردة لمسألة التدابير الصحية الوقائية للنساء في النصف الثاني من حياتهن. ومنذ عام 1990</w:t>
      </w:r>
      <w:r w:rsidR="00827DFF">
        <w:rPr>
          <w:rFonts w:hint="cs"/>
          <w:rtl/>
          <w:lang w:bidi="ar-EG"/>
        </w:rPr>
        <w:t>،</w:t>
      </w:r>
      <w:r w:rsidR="00451FD8" w:rsidRPr="00451FD8">
        <w:rPr>
          <w:rFonts w:hint="cs"/>
          <w:rtl/>
          <w:lang w:bidi="ar-EG"/>
        </w:rPr>
        <w:t xml:space="preserve"> زاد العمر المتوقع بمقدار 3</w:t>
      </w:r>
      <w:r>
        <w:rPr>
          <w:rFonts w:hint="cs"/>
          <w:rtl/>
          <w:lang w:bidi="ar-EG"/>
        </w:rPr>
        <w:t>.</w:t>
      </w:r>
      <w:r w:rsidR="00451FD8" w:rsidRPr="00451FD8">
        <w:rPr>
          <w:rFonts w:hint="cs"/>
          <w:rtl/>
          <w:lang w:bidi="ar-EG"/>
        </w:rPr>
        <w:t>13 سنة فيما يتصل بالنساء</w:t>
      </w:r>
      <w:r w:rsidR="00827DFF">
        <w:rPr>
          <w:rFonts w:hint="cs"/>
          <w:rtl/>
          <w:lang w:bidi="ar-EG"/>
        </w:rPr>
        <w:t>،</w:t>
      </w:r>
      <w:r w:rsidR="00451FD8" w:rsidRPr="00451FD8">
        <w:rPr>
          <w:rFonts w:hint="cs"/>
          <w:rtl/>
          <w:lang w:bidi="ar-EG"/>
        </w:rPr>
        <w:t xml:space="preserve"> و</w:t>
      </w:r>
      <w:r w:rsidR="00403579">
        <w:rPr>
          <w:rFonts w:hint="cs"/>
          <w:rtl/>
          <w:lang w:bidi="ar-EG"/>
        </w:rPr>
        <w:t xml:space="preserve"> </w:t>
      </w:r>
      <w:r w:rsidR="00451FD8" w:rsidRPr="00451FD8">
        <w:rPr>
          <w:rFonts w:hint="cs"/>
          <w:rtl/>
          <w:lang w:bidi="ar-EG"/>
        </w:rPr>
        <w:t>3</w:t>
      </w:r>
      <w:r>
        <w:rPr>
          <w:rFonts w:hint="cs"/>
          <w:rtl/>
          <w:lang w:bidi="ar-EG"/>
        </w:rPr>
        <w:t>.</w:t>
      </w:r>
      <w:r w:rsidR="00451FD8" w:rsidRPr="00451FD8">
        <w:rPr>
          <w:rFonts w:hint="cs"/>
          <w:rtl/>
          <w:lang w:bidi="ar-EG"/>
        </w:rPr>
        <w:t>99 سنة فيما يتصل بالرجال. وبحلول عام 2005</w:t>
      </w:r>
      <w:r w:rsidR="00827DFF">
        <w:rPr>
          <w:rFonts w:hint="cs"/>
          <w:rtl/>
          <w:lang w:bidi="ar-EG"/>
        </w:rPr>
        <w:t>،</w:t>
      </w:r>
      <w:r w:rsidR="00451FD8" w:rsidRPr="00451FD8">
        <w:rPr>
          <w:rFonts w:hint="cs"/>
          <w:rtl/>
          <w:lang w:bidi="ar-EG"/>
        </w:rPr>
        <w:t xml:space="preserve"> وصل هذا العمر المتوقع </w:t>
      </w:r>
      <w:r w:rsidR="00F37AB8">
        <w:rPr>
          <w:rFonts w:hint="cs"/>
          <w:rtl/>
          <w:lang w:bidi="ar-EG"/>
        </w:rPr>
        <w:t xml:space="preserve">إلى </w:t>
      </w:r>
      <w:r w:rsidR="00451FD8" w:rsidRPr="00451FD8">
        <w:rPr>
          <w:rFonts w:hint="cs"/>
          <w:rtl/>
          <w:lang w:bidi="ar-EG"/>
        </w:rPr>
        <w:t>81</w:t>
      </w:r>
      <w:r>
        <w:rPr>
          <w:rFonts w:hint="cs"/>
          <w:rtl/>
          <w:lang w:bidi="ar-EG"/>
        </w:rPr>
        <w:t>.</w:t>
      </w:r>
      <w:r w:rsidR="00451FD8" w:rsidRPr="00451FD8">
        <w:rPr>
          <w:rFonts w:hint="cs"/>
          <w:rtl/>
          <w:lang w:bidi="ar-EG"/>
        </w:rPr>
        <w:t>9 بالنسبة للنساء</w:t>
      </w:r>
      <w:r w:rsidR="00827DFF">
        <w:rPr>
          <w:rFonts w:hint="cs"/>
          <w:rtl/>
          <w:lang w:bidi="ar-EG"/>
        </w:rPr>
        <w:t>،</w:t>
      </w:r>
      <w:r w:rsidR="00451FD8" w:rsidRPr="00451FD8">
        <w:rPr>
          <w:rFonts w:hint="cs"/>
          <w:rtl/>
          <w:lang w:bidi="ar-EG"/>
        </w:rPr>
        <w:t xml:space="preserve"> و</w:t>
      </w:r>
      <w:r w:rsidR="00F37AB8">
        <w:rPr>
          <w:rFonts w:hint="cs"/>
          <w:rtl/>
          <w:lang w:bidi="ar-EG"/>
        </w:rPr>
        <w:t xml:space="preserve">إلى </w:t>
      </w:r>
      <w:r w:rsidR="00451FD8" w:rsidRPr="00451FD8">
        <w:rPr>
          <w:rFonts w:hint="cs"/>
          <w:rtl/>
          <w:lang w:bidi="ar-EG"/>
        </w:rPr>
        <w:t>76</w:t>
      </w:r>
      <w:r>
        <w:rPr>
          <w:rFonts w:hint="cs"/>
          <w:rtl/>
          <w:lang w:bidi="ar-EG"/>
        </w:rPr>
        <w:t>.</w:t>
      </w:r>
      <w:r w:rsidR="00451FD8" w:rsidRPr="00451FD8">
        <w:rPr>
          <w:rFonts w:hint="cs"/>
          <w:rtl/>
          <w:lang w:bidi="ar-EG"/>
        </w:rPr>
        <w:t>2 بالنسبة للرجال.</w:t>
      </w:r>
    </w:p>
    <w:p w:rsidR="00451FD8" w:rsidRPr="00451FD8" w:rsidRDefault="00AC2816" w:rsidP="00AC2816">
      <w:pPr>
        <w:pStyle w:val="SingleTxt"/>
        <w:rPr>
          <w:rFonts w:hint="cs"/>
          <w:rtl/>
          <w:lang w:bidi="ar-EG"/>
        </w:rPr>
      </w:pPr>
      <w:r>
        <w:rPr>
          <w:rFonts w:hint="cs"/>
          <w:rtl/>
          <w:lang w:bidi="ar-EG"/>
        </w:rPr>
        <w:tab/>
      </w:r>
      <w:r w:rsidR="00451FD8" w:rsidRPr="00451FD8">
        <w:rPr>
          <w:rFonts w:hint="cs"/>
          <w:rtl/>
          <w:lang w:bidi="ar-EG"/>
        </w:rPr>
        <w:t xml:space="preserve">ومن جراء ارتفاع معدل العمر المتوقع </w:t>
      </w:r>
      <w:r w:rsidR="008F3FF5">
        <w:rPr>
          <w:rFonts w:hint="cs"/>
          <w:rtl/>
          <w:lang w:bidi="ar-EG"/>
        </w:rPr>
        <w:t xml:space="preserve">لدى </w:t>
      </w:r>
      <w:r w:rsidR="00451FD8" w:rsidRPr="00451FD8">
        <w:rPr>
          <w:rFonts w:hint="cs"/>
          <w:rtl/>
          <w:lang w:bidi="ar-EG"/>
        </w:rPr>
        <w:t>النساء</w:t>
      </w:r>
      <w:r w:rsidR="00827DFF">
        <w:rPr>
          <w:rFonts w:hint="cs"/>
          <w:rtl/>
          <w:lang w:bidi="ar-EG"/>
        </w:rPr>
        <w:t>،</w:t>
      </w:r>
      <w:r w:rsidR="00451FD8" w:rsidRPr="00451FD8">
        <w:rPr>
          <w:rFonts w:hint="cs"/>
          <w:rtl/>
          <w:lang w:bidi="ar-EG"/>
        </w:rPr>
        <w:t xml:space="preserve"> يلاحظ أن هناك تزايدا فيما</w:t>
      </w:r>
      <w:r>
        <w:rPr>
          <w:rFonts w:hint="eastAsia"/>
          <w:rtl/>
          <w:lang w:bidi="ar-EG"/>
        </w:rPr>
        <w:t> </w:t>
      </w:r>
      <w:r w:rsidR="00451FD8" w:rsidRPr="00451FD8">
        <w:rPr>
          <w:rFonts w:hint="cs"/>
          <w:rtl/>
          <w:lang w:bidi="ar-EG"/>
        </w:rPr>
        <w:t>يتصل باحتمال معاناتهن من أمراض الشيخوخة العادية. وفي طليعة هذه الأمراض</w:t>
      </w:r>
      <w:r w:rsidR="00827DFF">
        <w:rPr>
          <w:rFonts w:hint="cs"/>
          <w:rtl/>
          <w:lang w:bidi="ar-EG"/>
        </w:rPr>
        <w:t>،</w:t>
      </w:r>
      <w:r w:rsidR="00451FD8" w:rsidRPr="00451FD8">
        <w:rPr>
          <w:rFonts w:hint="cs"/>
          <w:rtl/>
          <w:lang w:bidi="ar-EG"/>
        </w:rPr>
        <w:t xml:space="preserve"> يوجد داء القلب الإكليلي</w:t>
      </w:r>
      <w:r w:rsidR="00827DFF">
        <w:rPr>
          <w:rFonts w:hint="cs"/>
          <w:rtl/>
          <w:lang w:bidi="ar-EG"/>
        </w:rPr>
        <w:t>،</w:t>
      </w:r>
      <w:r w:rsidR="00451FD8" w:rsidRPr="00451FD8">
        <w:rPr>
          <w:rFonts w:hint="cs"/>
          <w:rtl/>
          <w:lang w:bidi="ar-EG"/>
        </w:rPr>
        <w:t xml:space="preserve"> والسكتة الدماغية</w:t>
      </w:r>
      <w:r w:rsidR="00827DFF">
        <w:rPr>
          <w:rFonts w:hint="cs"/>
          <w:rtl/>
          <w:lang w:bidi="ar-EG"/>
        </w:rPr>
        <w:t>،</w:t>
      </w:r>
      <w:r w:rsidR="00451FD8" w:rsidRPr="00451FD8">
        <w:rPr>
          <w:rFonts w:hint="cs"/>
          <w:rtl/>
          <w:lang w:bidi="ar-EG"/>
        </w:rPr>
        <w:t xml:space="preserve"> والسرطان (وخاصة سرطان الثدي)</w:t>
      </w:r>
      <w:r w:rsidR="00827DFF">
        <w:rPr>
          <w:rFonts w:hint="cs"/>
          <w:rtl/>
          <w:lang w:bidi="ar-EG"/>
        </w:rPr>
        <w:t>،</w:t>
      </w:r>
      <w:r w:rsidR="00451FD8" w:rsidRPr="00451FD8">
        <w:rPr>
          <w:rFonts w:hint="cs"/>
          <w:rtl/>
          <w:lang w:bidi="ar-EG"/>
        </w:rPr>
        <w:t xml:space="preserve"> وهشاشة العظام</w:t>
      </w:r>
      <w:r w:rsidR="00827DFF">
        <w:rPr>
          <w:rFonts w:hint="cs"/>
          <w:rtl/>
          <w:lang w:bidi="ar-EG"/>
        </w:rPr>
        <w:t>،</w:t>
      </w:r>
      <w:r w:rsidR="00451FD8" w:rsidRPr="00451FD8">
        <w:rPr>
          <w:rFonts w:hint="cs"/>
          <w:rtl/>
          <w:lang w:bidi="ar-EG"/>
        </w:rPr>
        <w:t xml:space="preserve"> والاضطرابات النفسية (الاكتئاب والعته).</w:t>
      </w:r>
    </w:p>
    <w:p w:rsidR="00451FD8" w:rsidRPr="00451FD8" w:rsidRDefault="00AC2816" w:rsidP="00AC2816">
      <w:pPr>
        <w:pStyle w:val="SingleTxt"/>
        <w:rPr>
          <w:rFonts w:hint="cs"/>
          <w:rtl/>
          <w:lang w:bidi="ar-EG"/>
        </w:rPr>
      </w:pPr>
      <w:r>
        <w:rPr>
          <w:rFonts w:hint="cs"/>
          <w:rtl/>
          <w:lang w:bidi="ar-EG"/>
        </w:rPr>
        <w:tab/>
      </w:r>
      <w:r w:rsidR="00451FD8" w:rsidRPr="00451FD8">
        <w:rPr>
          <w:rFonts w:hint="cs"/>
          <w:rtl/>
          <w:lang w:bidi="ar-EG"/>
        </w:rPr>
        <w:t>ومن ثم</w:t>
      </w:r>
      <w:r w:rsidR="00827DFF">
        <w:rPr>
          <w:rFonts w:hint="cs"/>
          <w:rtl/>
          <w:lang w:bidi="ar-EG"/>
        </w:rPr>
        <w:t>،</w:t>
      </w:r>
      <w:r w:rsidR="00451FD8" w:rsidRPr="00451FD8">
        <w:rPr>
          <w:rFonts w:hint="cs"/>
          <w:rtl/>
          <w:lang w:bidi="ar-EG"/>
        </w:rPr>
        <w:t xml:space="preserve"> فإن الحكومة الاتحادية قد طالبت بإجراء مشروع بحثي عن </w:t>
      </w:r>
      <w:r>
        <w:rPr>
          <w:rFonts w:hint="eastAsia"/>
          <w:rtl/>
          <w:lang w:bidi="ar-EG"/>
        </w:rPr>
        <w:t>”</w:t>
      </w:r>
      <w:r w:rsidR="00451FD8" w:rsidRPr="00451FD8">
        <w:rPr>
          <w:rFonts w:hint="cs"/>
          <w:rtl/>
          <w:lang w:bidi="ar-EG"/>
        </w:rPr>
        <w:t>تدابير الصحة الوقائية للنساء في النصف الثاني من حياتهن</w:t>
      </w:r>
      <w:r>
        <w:rPr>
          <w:rFonts w:hint="eastAsia"/>
          <w:rtl/>
          <w:lang w:bidi="ar-EG"/>
        </w:rPr>
        <w:t>“</w:t>
      </w:r>
      <w:r w:rsidR="00451FD8" w:rsidRPr="00451FD8">
        <w:rPr>
          <w:rFonts w:hint="cs"/>
          <w:rtl/>
          <w:lang w:bidi="ar-EG"/>
        </w:rPr>
        <w:t>. وسوف تظهر نتائج هذا المشروع في صيف عام 2007.</w:t>
      </w:r>
    </w:p>
    <w:p w:rsidR="00451FD8" w:rsidRPr="00451FD8" w:rsidRDefault="00AC2816" w:rsidP="008F3FF5">
      <w:pPr>
        <w:pStyle w:val="SingleTxt"/>
        <w:rPr>
          <w:rFonts w:hint="cs"/>
          <w:rtl/>
          <w:lang w:bidi="ar-EG"/>
        </w:rPr>
      </w:pPr>
      <w:r>
        <w:rPr>
          <w:rFonts w:hint="cs"/>
          <w:rtl/>
          <w:lang w:bidi="ar-EG"/>
        </w:rPr>
        <w:tab/>
      </w:r>
      <w:r w:rsidR="00451FD8" w:rsidRPr="00451FD8">
        <w:rPr>
          <w:rFonts w:hint="cs"/>
          <w:rtl/>
          <w:lang w:bidi="ar-EG"/>
        </w:rPr>
        <w:t xml:space="preserve">وأمراض القلب والأوعية الدموية </w:t>
      </w:r>
      <w:r w:rsidR="00475CB9">
        <w:rPr>
          <w:rFonts w:hint="cs"/>
          <w:rtl/>
          <w:lang w:bidi="ar-EG"/>
        </w:rPr>
        <w:t>ما زال</w:t>
      </w:r>
      <w:r w:rsidR="00451FD8" w:rsidRPr="00451FD8">
        <w:rPr>
          <w:rFonts w:hint="cs"/>
          <w:rtl/>
          <w:lang w:bidi="ar-EG"/>
        </w:rPr>
        <w:t>ت تشكل أكثر أسباب الوفيات انتشارا</w:t>
      </w:r>
      <w:r w:rsidR="00827DFF">
        <w:rPr>
          <w:rFonts w:hint="cs"/>
          <w:rtl/>
          <w:lang w:bidi="ar-EG"/>
        </w:rPr>
        <w:t>،</w:t>
      </w:r>
      <w:r w:rsidR="00451FD8" w:rsidRPr="00451FD8">
        <w:rPr>
          <w:rFonts w:hint="cs"/>
          <w:rtl/>
          <w:lang w:bidi="ar-EG"/>
        </w:rPr>
        <w:t xml:space="preserve"> سواء بالنسبة للنساء أم الرجال</w:t>
      </w:r>
      <w:r w:rsidR="00827DFF">
        <w:rPr>
          <w:rFonts w:hint="cs"/>
          <w:rtl/>
          <w:lang w:bidi="ar-EG"/>
        </w:rPr>
        <w:t>،</w:t>
      </w:r>
      <w:r w:rsidR="00451FD8" w:rsidRPr="00451FD8">
        <w:rPr>
          <w:rFonts w:hint="cs"/>
          <w:rtl/>
          <w:lang w:bidi="ar-EG"/>
        </w:rPr>
        <w:t xml:space="preserve"> ومع هذا</w:t>
      </w:r>
      <w:r w:rsidR="00827DFF">
        <w:rPr>
          <w:rFonts w:hint="cs"/>
          <w:rtl/>
          <w:lang w:bidi="ar-EG"/>
        </w:rPr>
        <w:t>،</w:t>
      </w:r>
      <w:r w:rsidR="00451FD8" w:rsidRPr="00451FD8">
        <w:rPr>
          <w:rFonts w:hint="cs"/>
          <w:rtl/>
          <w:lang w:bidi="ar-EG"/>
        </w:rPr>
        <w:t xml:space="preserve"> فإن هذه الأمراض تلعب الآن دورا أقل أهمية عما كان عليه الوضع في عام 1990. ومنذ ذلك الوقت</w:t>
      </w:r>
      <w:r w:rsidR="00827DFF">
        <w:rPr>
          <w:rFonts w:hint="cs"/>
          <w:rtl/>
          <w:lang w:bidi="ar-EG"/>
        </w:rPr>
        <w:t>،</w:t>
      </w:r>
      <w:r w:rsidR="00451FD8" w:rsidRPr="00451FD8">
        <w:rPr>
          <w:rFonts w:hint="cs"/>
          <w:rtl/>
          <w:lang w:bidi="ar-EG"/>
        </w:rPr>
        <w:t xml:space="preserve"> لم يرتفع معدل الوفيات بسبب الأزمات القلبية إلا فيما بين النساء اللائي تزيد أعمارهن عن 90 عاما</w:t>
      </w:r>
      <w:r w:rsidR="00827DFF">
        <w:rPr>
          <w:rFonts w:hint="cs"/>
          <w:rtl/>
          <w:lang w:bidi="ar-EG"/>
        </w:rPr>
        <w:t>،</w:t>
      </w:r>
      <w:r w:rsidR="00451FD8" w:rsidRPr="00451FD8">
        <w:rPr>
          <w:rFonts w:hint="cs"/>
          <w:rtl/>
          <w:lang w:bidi="ar-EG"/>
        </w:rPr>
        <w:t xml:space="preserve"> وقد استمر هذا المعدل في الانخفاض بجميع الفئات العمرية الأخرى للمرأة</w:t>
      </w:r>
      <w:r w:rsidR="00827DFF">
        <w:rPr>
          <w:rFonts w:hint="cs"/>
          <w:rtl/>
          <w:lang w:bidi="ar-EG"/>
        </w:rPr>
        <w:t>،</w:t>
      </w:r>
      <w:r w:rsidR="00451FD8" w:rsidRPr="00451FD8">
        <w:rPr>
          <w:rFonts w:hint="cs"/>
          <w:rtl/>
          <w:lang w:bidi="ar-EG"/>
        </w:rPr>
        <w:t xml:space="preserve"> وفيما يتعلق بالرجال أيضا. وأعراض الأزمات القلبية كثيرا ما تظهر </w:t>
      </w:r>
      <w:r w:rsidR="008F3FF5">
        <w:rPr>
          <w:rFonts w:hint="cs"/>
          <w:rtl/>
          <w:lang w:bidi="ar-EG"/>
        </w:rPr>
        <w:t xml:space="preserve">لدى </w:t>
      </w:r>
      <w:r w:rsidR="00451FD8" w:rsidRPr="00451FD8">
        <w:rPr>
          <w:rFonts w:hint="cs"/>
          <w:rtl/>
          <w:lang w:bidi="ar-EG"/>
        </w:rPr>
        <w:t xml:space="preserve">النساء بطريقة تخالف صيغة ظهورها </w:t>
      </w:r>
      <w:r w:rsidR="008F3FF5">
        <w:rPr>
          <w:rFonts w:hint="cs"/>
          <w:rtl/>
          <w:lang w:bidi="ar-EG"/>
        </w:rPr>
        <w:t xml:space="preserve">لدى </w:t>
      </w:r>
      <w:r w:rsidR="00451FD8" w:rsidRPr="00451FD8">
        <w:rPr>
          <w:rFonts w:hint="cs"/>
          <w:rtl/>
          <w:lang w:bidi="ar-EG"/>
        </w:rPr>
        <w:t>الرجال. وفي حالة عدم التعرف عليها</w:t>
      </w:r>
      <w:r w:rsidR="00827DFF">
        <w:rPr>
          <w:rFonts w:hint="cs"/>
          <w:rtl/>
          <w:lang w:bidi="ar-EG"/>
        </w:rPr>
        <w:t>،</w:t>
      </w:r>
      <w:r w:rsidR="00451FD8" w:rsidRPr="00451FD8">
        <w:rPr>
          <w:rFonts w:hint="cs"/>
          <w:rtl/>
          <w:lang w:bidi="ar-EG"/>
        </w:rPr>
        <w:t xml:space="preserve"> فإن هذا قد يؤدي </w:t>
      </w:r>
      <w:r w:rsidR="00F37AB8">
        <w:rPr>
          <w:rFonts w:hint="cs"/>
          <w:rtl/>
          <w:lang w:bidi="ar-EG"/>
        </w:rPr>
        <w:t xml:space="preserve">إلى </w:t>
      </w:r>
      <w:r w:rsidR="00451FD8" w:rsidRPr="00451FD8">
        <w:rPr>
          <w:rFonts w:hint="cs"/>
          <w:rtl/>
          <w:lang w:bidi="ar-EG"/>
        </w:rPr>
        <w:t>بداية العلاج في وقت متأخر</w:t>
      </w:r>
      <w:r w:rsidR="00827DFF">
        <w:rPr>
          <w:rFonts w:hint="cs"/>
          <w:rtl/>
          <w:lang w:bidi="ar-EG"/>
        </w:rPr>
        <w:t>،</w:t>
      </w:r>
      <w:r w:rsidR="00451FD8" w:rsidRPr="00451FD8">
        <w:rPr>
          <w:rFonts w:hint="cs"/>
          <w:rtl/>
          <w:lang w:bidi="ar-EG"/>
        </w:rPr>
        <w:t xml:space="preserve"> مما يزيد من احتمالات الوفاة. وقد قامت الحكومة الاتحادية أيضا بتوفير مساندة مالية من أجل قيام مؤسسة أمراض القلب الألمانية بإصدار نشرة تتضمن معلومات عن الأعراض الخاصة بالأزمات القلبية لد</w:t>
      </w:r>
      <w:r w:rsidR="008F3FF5">
        <w:rPr>
          <w:rFonts w:hint="cs"/>
          <w:rtl/>
          <w:lang w:bidi="ar-EG"/>
        </w:rPr>
        <w:t>ى</w:t>
      </w:r>
      <w:r w:rsidR="00451FD8" w:rsidRPr="00451FD8">
        <w:rPr>
          <w:rFonts w:hint="cs"/>
          <w:rtl/>
          <w:lang w:bidi="ar-EG"/>
        </w:rPr>
        <w:t xml:space="preserve"> النساء.</w:t>
      </w:r>
    </w:p>
    <w:p w:rsidR="00451FD8" w:rsidRPr="00451FD8" w:rsidRDefault="00174C02" w:rsidP="00451FD8">
      <w:pPr>
        <w:pStyle w:val="SingleTxt"/>
        <w:rPr>
          <w:rFonts w:hint="cs"/>
          <w:rtl/>
          <w:lang w:bidi="ar-EG"/>
        </w:rPr>
      </w:pPr>
      <w:r>
        <w:rPr>
          <w:rFonts w:hint="cs"/>
          <w:rtl/>
          <w:lang w:bidi="ar-EG"/>
        </w:rPr>
        <w:tab/>
      </w:r>
      <w:r w:rsidR="00451FD8" w:rsidRPr="00451FD8">
        <w:rPr>
          <w:rFonts w:hint="cs"/>
          <w:rtl/>
          <w:lang w:bidi="ar-EG"/>
        </w:rPr>
        <w:t>وثمة هبوط في عدد حالات الأزمات القلبية الجديدة فيما بين النساء اللائي تتراوح أعما</w:t>
      </w:r>
      <w:r>
        <w:rPr>
          <w:rFonts w:hint="cs"/>
          <w:rtl/>
          <w:lang w:bidi="ar-EG"/>
        </w:rPr>
        <w:t>ر</w:t>
      </w:r>
      <w:r w:rsidR="00451FD8" w:rsidRPr="00451FD8">
        <w:rPr>
          <w:rFonts w:hint="cs"/>
          <w:rtl/>
          <w:lang w:bidi="ar-EG"/>
        </w:rPr>
        <w:t>هن بين 55 و 75 سنة. ومن ناحية أخري</w:t>
      </w:r>
      <w:r w:rsidR="00827DFF">
        <w:rPr>
          <w:rFonts w:hint="cs"/>
          <w:rtl/>
          <w:lang w:bidi="ar-EG"/>
        </w:rPr>
        <w:t>،</w:t>
      </w:r>
      <w:r w:rsidR="00451FD8" w:rsidRPr="00451FD8">
        <w:rPr>
          <w:rFonts w:hint="cs"/>
          <w:rtl/>
          <w:lang w:bidi="ar-EG"/>
        </w:rPr>
        <w:t xml:space="preserve"> يلاحظ أن هناك ارتفاعا في معدل الحالات التي تلم بالنساء من سن 25 </w:t>
      </w:r>
      <w:r w:rsidR="00F37AB8">
        <w:rPr>
          <w:rFonts w:hint="cs"/>
          <w:rtl/>
          <w:lang w:bidi="ar-EG"/>
        </w:rPr>
        <w:t xml:space="preserve">إلى </w:t>
      </w:r>
      <w:r w:rsidR="00451FD8" w:rsidRPr="00451FD8">
        <w:rPr>
          <w:rFonts w:hint="cs"/>
          <w:rtl/>
          <w:lang w:bidi="ar-EG"/>
        </w:rPr>
        <w:t>54 سنة. وهذا الارتفاع يتصل بالقيام</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نحو متزايد وبشكل أكثر تبكيرا</w:t>
      </w:r>
      <w:r w:rsidR="00827DFF">
        <w:rPr>
          <w:rFonts w:hint="cs"/>
          <w:rtl/>
          <w:lang w:bidi="ar-EG"/>
        </w:rPr>
        <w:t>،</w:t>
      </w:r>
      <w:r w:rsidR="00451FD8" w:rsidRPr="00451FD8">
        <w:rPr>
          <w:rFonts w:hint="cs"/>
          <w:rtl/>
          <w:lang w:bidi="ar-EG"/>
        </w:rPr>
        <w:t xml:space="preserve"> باستهلاك السجائر </w:t>
      </w:r>
      <w:r w:rsidR="008F3FF5">
        <w:rPr>
          <w:rFonts w:hint="cs"/>
          <w:rtl/>
          <w:lang w:bidi="ar-EG"/>
        </w:rPr>
        <w:t xml:space="preserve">لدى </w:t>
      </w:r>
      <w:r w:rsidR="00451FD8" w:rsidRPr="00451FD8">
        <w:rPr>
          <w:rFonts w:hint="cs"/>
          <w:rtl/>
          <w:lang w:bidi="ar-EG"/>
        </w:rPr>
        <w:t>السكان من النساء.</w:t>
      </w:r>
    </w:p>
    <w:p w:rsidR="00451FD8" w:rsidRPr="00451FD8" w:rsidRDefault="00174C02" w:rsidP="00451FD8">
      <w:pPr>
        <w:pStyle w:val="SingleTxt"/>
        <w:rPr>
          <w:rFonts w:hint="cs"/>
          <w:rtl/>
          <w:lang w:bidi="ar-EG"/>
        </w:rPr>
      </w:pPr>
      <w:r>
        <w:rPr>
          <w:rFonts w:hint="cs"/>
          <w:rtl/>
          <w:lang w:bidi="ar-EG"/>
        </w:rPr>
        <w:tab/>
      </w:r>
      <w:r w:rsidR="00451FD8" w:rsidRPr="00451FD8">
        <w:rPr>
          <w:rFonts w:hint="cs"/>
          <w:rtl/>
          <w:lang w:bidi="ar-EG"/>
        </w:rPr>
        <w:t xml:space="preserve">ومعدلات الوفيات من جراء السكتة الدماغية قد هبطت </w:t>
      </w:r>
      <w:r w:rsidR="00EF5F0F">
        <w:rPr>
          <w:rFonts w:hint="cs"/>
          <w:rtl/>
          <w:lang w:bidi="ar-EG"/>
        </w:rPr>
        <w:t xml:space="preserve">على </w:t>
      </w:r>
      <w:r w:rsidR="00451FD8" w:rsidRPr="00451FD8">
        <w:rPr>
          <w:rFonts w:hint="cs"/>
          <w:rtl/>
          <w:lang w:bidi="ar-EG"/>
        </w:rPr>
        <w:t>نحو ملحوظ بالنسبة لكلا الجنسين.</w:t>
      </w:r>
    </w:p>
    <w:p w:rsidR="00451FD8" w:rsidRPr="00451FD8" w:rsidRDefault="00174C02" w:rsidP="00451FD8">
      <w:pPr>
        <w:pStyle w:val="SingleTxt"/>
        <w:rPr>
          <w:rFonts w:hint="cs"/>
          <w:rtl/>
          <w:lang w:bidi="ar-EG"/>
        </w:rPr>
      </w:pPr>
      <w:r>
        <w:rPr>
          <w:rFonts w:hint="cs"/>
          <w:rtl/>
          <w:lang w:bidi="ar-EG"/>
        </w:rPr>
        <w:tab/>
      </w:r>
      <w:r w:rsidR="00451FD8" w:rsidRPr="00451FD8">
        <w:rPr>
          <w:rFonts w:hint="cs"/>
          <w:rtl/>
          <w:lang w:bidi="ar-EG"/>
        </w:rPr>
        <w:t>والسرطان هو ثاني أكبر سبب من أسباب الوفاة</w:t>
      </w:r>
      <w:r w:rsidR="00827DFF">
        <w:rPr>
          <w:rFonts w:hint="cs"/>
          <w:rtl/>
          <w:lang w:bidi="ar-EG"/>
        </w:rPr>
        <w:t>،</w:t>
      </w:r>
      <w:r w:rsidR="00451FD8" w:rsidRPr="00451FD8">
        <w:rPr>
          <w:rFonts w:hint="cs"/>
          <w:rtl/>
          <w:lang w:bidi="ar-EG"/>
        </w:rPr>
        <w:t xml:space="preserve"> بعد أمراض الأوعية الدموية</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صعيد كل من النساء والرجال بألمانيا. ومع هذا</w:t>
      </w:r>
      <w:r w:rsidR="00827DFF">
        <w:rPr>
          <w:rFonts w:hint="cs"/>
          <w:rtl/>
          <w:lang w:bidi="ar-EG"/>
        </w:rPr>
        <w:t>،</w:t>
      </w:r>
      <w:r w:rsidR="00451FD8" w:rsidRPr="00451FD8">
        <w:rPr>
          <w:rFonts w:hint="cs"/>
          <w:rtl/>
          <w:lang w:bidi="ar-EG"/>
        </w:rPr>
        <w:t xml:space="preserve"> فإن ثمة اتجاهات متباينة لشتي أنواع السرطان. ومن ثم</w:t>
      </w:r>
      <w:r w:rsidR="00827DFF">
        <w:rPr>
          <w:rFonts w:hint="cs"/>
          <w:rtl/>
          <w:lang w:bidi="ar-EG"/>
        </w:rPr>
        <w:t>،</w:t>
      </w:r>
      <w:r w:rsidR="00451FD8" w:rsidRPr="00451FD8">
        <w:rPr>
          <w:rFonts w:hint="cs"/>
          <w:rtl/>
          <w:lang w:bidi="ar-EG"/>
        </w:rPr>
        <w:t xml:space="preserve"> فإن معدل الحالات الجديدة للإصابة بسرطان الرئة قد هبط فيما بين الرجال منذ عام 1990</w:t>
      </w:r>
      <w:r w:rsidR="00827DFF">
        <w:rPr>
          <w:rFonts w:hint="cs"/>
          <w:rtl/>
          <w:lang w:bidi="ar-EG"/>
        </w:rPr>
        <w:t>،</w:t>
      </w:r>
      <w:r w:rsidR="00451FD8" w:rsidRPr="00451FD8">
        <w:rPr>
          <w:rFonts w:hint="cs"/>
          <w:rtl/>
          <w:lang w:bidi="ar-EG"/>
        </w:rPr>
        <w:t xml:space="preserve"> في حين أن هذا المعدل </w:t>
      </w:r>
      <w:r w:rsidR="008F3FF5">
        <w:rPr>
          <w:rFonts w:hint="cs"/>
          <w:rtl/>
          <w:lang w:bidi="ar-EG"/>
        </w:rPr>
        <w:t>ما برح</w:t>
      </w:r>
      <w:r w:rsidR="00451FD8" w:rsidRPr="00451FD8">
        <w:rPr>
          <w:rFonts w:hint="cs"/>
          <w:rtl/>
          <w:lang w:bidi="ar-EG"/>
        </w:rPr>
        <w:t xml:space="preserve"> يرتفع </w:t>
      </w:r>
      <w:r w:rsidR="008F3FF5">
        <w:rPr>
          <w:rFonts w:hint="cs"/>
          <w:rtl/>
          <w:lang w:bidi="ar-EG"/>
        </w:rPr>
        <w:t xml:space="preserve">لدى </w:t>
      </w:r>
      <w:r w:rsidR="00451FD8" w:rsidRPr="00451FD8">
        <w:rPr>
          <w:rFonts w:hint="cs"/>
          <w:rtl/>
          <w:lang w:bidi="ar-EG"/>
        </w:rPr>
        <w:t xml:space="preserve">النساء دون سن الخمسين. وهذا يرجع أساسا </w:t>
      </w:r>
      <w:r w:rsidR="00F37AB8">
        <w:rPr>
          <w:rFonts w:hint="cs"/>
          <w:rtl/>
          <w:lang w:bidi="ar-EG"/>
        </w:rPr>
        <w:t xml:space="preserve">إلى </w:t>
      </w:r>
      <w:r w:rsidR="00451FD8" w:rsidRPr="00451FD8">
        <w:rPr>
          <w:rFonts w:hint="cs"/>
          <w:rtl/>
          <w:lang w:bidi="ar-EG"/>
        </w:rPr>
        <w:t>تزايد استهلاك السجائر من قبل النساء</w:t>
      </w:r>
      <w:r w:rsidR="00827DFF">
        <w:rPr>
          <w:rFonts w:hint="cs"/>
          <w:rtl/>
          <w:lang w:bidi="ar-EG"/>
        </w:rPr>
        <w:t>،</w:t>
      </w:r>
      <w:r w:rsidR="00451FD8" w:rsidRPr="00451FD8">
        <w:rPr>
          <w:rFonts w:hint="cs"/>
          <w:rtl/>
          <w:lang w:bidi="ar-EG"/>
        </w:rPr>
        <w:t xml:space="preserve"> مما يمثل أكبر عامل قد ي</w:t>
      </w:r>
      <w:r>
        <w:rPr>
          <w:rFonts w:hint="cs"/>
          <w:rtl/>
          <w:lang w:bidi="ar-EG"/>
        </w:rPr>
        <w:t>ُ</w:t>
      </w:r>
      <w:r w:rsidR="00451FD8" w:rsidRPr="00451FD8">
        <w:rPr>
          <w:rFonts w:hint="cs"/>
          <w:rtl/>
          <w:lang w:bidi="ar-EG"/>
        </w:rPr>
        <w:t xml:space="preserve">فضي </w:t>
      </w:r>
      <w:r w:rsidR="00F37AB8">
        <w:rPr>
          <w:rFonts w:hint="cs"/>
          <w:rtl/>
          <w:lang w:bidi="ar-EG"/>
        </w:rPr>
        <w:t xml:space="preserve">إلى </w:t>
      </w:r>
      <w:r w:rsidR="00451FD8" w:rsidRPr="00451FD8">
        <w:rPr>
          <w:rFonts w:hint="cs"/>
          <w:rtl/>
          <w:lang w:bidi="ar-EG"/>
        </w:rPr>
        <w:t>سرطان الرئة هذا.</w:t>
      </w:r>
    </w:p>
    <w:p w:rsidR="00451FD8" w:rsidRPr="00451FD8" w:rsidRDefault="00174C02" w:rsidP="00174C02">
      <w:pPr>
        <w:pStyle w:val="SingleTxt"/>
        <w:rPr>
          <w:rFonts w:hint="cs"/>
          <w:rtl/>
          <w:lang w:bidi="ar-EG"/>
        </w:rPr>
      </w:pPr>
      <w:r>
        <w:rPr>
          <w:rFonts w:hint="cs"/>
          <w:rtl/>
          <w:lang w:bidi="ar-EG"/>
        </w:rPr>
        <w:tab/>
      </w:r>
      <w:r w:rsidR="00451FD8" w:rsidRPr="00451FD8">
        <w:rPr>
          <w:rFonts w:hint="cs"/>
          <w:rtl/>
          <w:lang w:bidi="ar-EG"/>
        </w:rPr>
        <w:t xml:space="preserve">ومن بين حالات السرطان المكتشفة مؤخرا </w:t>
      </w:r>
      <w:r w:rsidR="008F3FF5">
        <w:rPr>
          <w:rFonts w:hint="cs"/>
          <w:rtl/>
          <w:lang w:bidi="ar-EG"/>
        </w:rPr>
        <w:t xml:space="preserve">لدى </w:t>
      </w:r>
      <w:r w:rsidR="00451FD8" w:rsidRPr="00451FD8">
        <w:rPr>
          <w:rFonts w:hint="cs"/>
          <w:rtl/>
          <w:lang w:bidi="ar-EG"/>
        </w:rPr>
        <w:t>النساء</w:t>
      </w:r>
      <w:r w:rsidR="00827DFF">
        <w:rPr>
          <w:rFonts w:hint="cs"/>
          <w:rtl/>
          <w:lang w:bidi="ar-EG"/>
        </w:rPr>
        <w:t>،</w:t>
      </w:r>
      <w:r w:rsidR="00451FD8" w:rsidRPr="00451FD8">
        <w:rPr>
          <w:rFonts w:hint="cs"/>
          <w:rtl/>
          <w:lang w:bidi="ar-EG"/>
        </w:rPr>
        <w:t xml:space="preserve"> يلاحظ أن سرطان الثدي هو أكثر أنواع السرطانات انتشارا</w:t>
      </w:r>
      <w:r w:rsidR="00827DFF">
        <w:rPr>
          <w:rFonts w:hint="cs"/>
          <w:rtl/>
          <w:lang w:bidi="ar-EG"/>
        </w:rPr>
        <w:t>،</w:t>
      </w:r>
      <w:r w:rsidR="00451FD8" w:rsidRPr="00451FD8">
        <w:rPr>
          <w:rFonts w:hint="cs"/>
          <w:rtl/>
          <w:lang w:bidi="ar-EG"/>
        </w:rPr>
        <w:t xml:space="preserve"> و</w:t>
      </w:r>
      <w:r w:rsidR="008F3FF5">
        <w:rPr>
          <w:rFonts w:hint="cs"/>
          <w:rtl/>
          <w:lang w:bidi="ar-EG"/>
        </w:rPr>
        <w:t>ما برح</w:t>
      </w:r>
      <w:r w:rsidR="00451FD8" w:rsidRPr="00451FD8">
        <w:rPr>
          <w:rFonts w:hint="cs"/>
          <w:rtl/>
          <w:lang w:bidi="ar-EG"/>
        </w:rPr>
        <w:t xml:space="preserve"> الأمر </w:t>
      </w:r>
      <w:r w:rsidR="00EF5F0F">
        <w:rPr>
          <w:rFonts w:hint="cs"/>
          <w:rtl/>
          <w:lang w:bidi="ar-EG"/>
        </w:rPr>
        <w:t xml:space="preserve">على </w:t>
      </w:r>
      <w:r w:rsidR="00451FD8" w:rsidRPr="00451FD8">
        <w:rPr>
          <w:rFonts w:hint="cs"/>
          <w:rtl/>
          <w:lang w:bidi="ar-EG"/>
        </w:rPr>
        <w:t>هذا النحو منذ وقت طويل. وفي حين أن معدل الوفيات قد هبط في التسعينات</w:t>
      </w:r>
      <w:r w:rsidR="00827DFF">
        <w:rPr>
          <w:rFonts w:hint="cs"/>
          <w:rtl/>
          <w:lang w:bidi="ar-EG"/>
        </w:rPr>
        <w:t>،</w:t>
      </w:r>
      <w:r w:rsidR="00451FD8" w:rsidRPr="00451FD8">
        <w:rPr>
          <w:rFonts w:hint="cs"/>
          <w:rtl/>
          <w:lang w:bidi="ar-EG"/>
        </w:rPr>
        <w:t xml:space="preserve"> فإن نسبة الحالات الجديدة قد استمرت في التزايد ح</w:t>
      </w:r>
      <w:r>
        <w:rPr>
          <w:rFonts w:hint="cs"/>
          <w:rtl/>
          <w:lang w:bidi="ar-EG"/>
        </w:rPr>
        <w:t>تى</w:t>
      </w:r>
      <w:r w:rsidR="00451FD8" w:rsidRPr="00451FD8">
        <w:rPr>
          <w:rFonts w:hint="cs"/>
          <w:rtl/>
          <w:lang w:bidi="ar-EG"/>
        </w:rPr>
        <w:t xml:space="preserve"> اليوم. ومن المتوقع أن يحدث مزيد من الانخفاض في الوفيات بسبب سرطان الثدي</w:t>
      </w:r>
      <w:r w:rsidR="00827DFF">
        <w:rPr>
          <w:rFonts w:hint="cs"/>
          <w:rtl/>
          <w:lang w:bidi="ar-EG"/>
        </w:rPr>
        <w:t>،</w:t>
      </w:r>
      <w:r w:rsidR="00451FD8" w:rsidRPr="00451FD8">
        <w:rPr>
          <w:rFonts w:hint="cs"/>
          <w:rtl/>
          <w:lang w:bidi="ar-EG"/>
        </w:rPr>
        <w:t xml:space="preserve"> وذلك بفضل القيام</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صعيد واسع النطاق وبأسلوب مضمون النوعية</w:t>
      </w:r>
      <w:r w:rsidR="00827DFF">
        <w:rPr>
          <w:rFonts w:hint="cs"/>
          <w:rtl/>
          <w:lang w:bidi="ar-EG"/>
        </w:rPr>
        <w:t>،</w:t>
      </w:r>
      <w:r w:rsidR="00451FD8" w:rsidRPr="00451FD8">
        <w:rPr>
          <w:rFonts w:hint="cs"/>
          <w:rtl/>
          <w:lang w:bidi="ar-EG"/>
        </w:rPr>
        <w:t xml:space="preserve"> بفحص الثدي عن طريق تصويره</w:t>
      </w:r>
      <w:r w:rsidR="00827DFF">
        <w:rPr>
          <w:rFonts w:hint="cs"/>
          <w:rtl/>
          <w:lang w:bidi="ar-EG"/>
        </w:rPr>
        <w:t>،</w:t>
      </w:r>
      <w:r w:rsidR="00451FD8" w:rsidRPr="00451FD8">
        <w:rPr>
          <w:rFonts w:hint="cs"/>
          <w:rtl/>
          <w:lang w:bidi="ar-EG"/>
        </w:rPr>
        <w:t xml:space="preserve"> مما يضطلع بأمره في الوقت الراهن. </w:t>
      </w:r>
    </w:p>
    <w:p w:rsidR="00451FD8" w:rsidRPr="00451FD8" w:rsidRDefault="00174C02" w:rsidP="00174C02">
      <w:pPr>
        <w:pStyle w:val="SingleTxt"/>
        <w:rPr>
          <w:rFonts w:hint="cs"/>
          <w:rtl/>
          <w:lang w:bidi="ar-EG"/>
        </w:rPr>
      </w:pPr>
      <w:r>
        <w:rPr>
          <w:rFonts w:hint="cs"/>
          <w:rtl/>
          <w:lang w:bidi="ar-EG"/>
        </w:rPr>
        <w:tab/>
      </w:r>
      <w:r w:rsidR="00451FD8" w:rsidRPr="00451FD8">
        <w:rPr>
          <w:rFonts w:hint="cs"/>
          <w:rtl/>
          <w:lang w:bidi="ar-EG"/>
        </w:rPr>
        <w:t>ومن أجل مساندة النساء بشأن تعاملهن في إطار من الثقة مع المراحل الطبيعية في حياتهن</w:t>
      </w:r>
      <w:r w:rsidR="00827DFF">
        <w:rPr>
          <w:rFonts w:hint="cs"/>
          <w:rtl/>
          <w:lang w:bidi="ar-EG"/>
        </w:rPr>
        <w:t>،</w:t>
      </w:r>
      <w:r w:rsidR="00451FD8" w:rsidRPr="00451FD8">
        <w:rPr>
          <w:rFonts w:hint="cs"/>
          <w:rtl/>
          <w:lang w:bidi="ar-EG"/>
        </w:rPr>
        <w:t xml:space="preserve"> من قبيل مرحلة انقطاع الحيض</w:t>
      </w:r>
      <w:r w:rsidR="00827DFF">
        <w:rPr>
          <w:rFonts w:hint="cs"/>
          <w:rtl/>
          <w:lang w:bidi="ar-EG"/>
        </w:rPr>
        <w:t>،</w:t>
      </w:r>
      <w:r w:rsidR="00451FD8" w:rsidRPr="00451FD8">
        <w:rPr>
          <w:rFonts w:hint="cs"/>
          <w:rtl/>
          <w:lang w:bidi="ar-EG"/>
        </w:rPr>
        <w:t xml:space="preserve"> قامت الحكومة الاتحادية بإصدار نشرة إعلانية من قبيل النشرة المعنونة </w:t>
      </w:r>
      <w:r>
        <w:rPr>
          <w:rFonts w:hint="eastAsia"/>
          <w:rtl/>
          <w:lang w:bidi="ar-EG"/>
        </w:rPr>
        <w:t>”</w:t>
      </w:r>
      <w:r w:rsidR="00451FD8" w:rsidRPr="00451FD8">
        <w:rPr>
          <w:rFonts w:hint="cs"/>
          <w:rtl/>
          <w:lang w:bidi="ar-EG"/>
        </w:rPr>
        <w:t>انقطاع الحيض والعلاج الهرموني</w:t>
      </w:r>
      <w:r>
        <w:rPr>
          <w:rFonts w:hint="eastAsia"/>
          <w:rtl/>
          <w:lang w:bidi="ar-EG"/>
        </w:rPr>
        <w:t>“</w:t>
      </w:r>
      <w:r w:rsidR="00827DFF">
        <w:rPr>
          <w:rFonts w:hint="cs"/>
          <w:rtl/>
          <w:lang w:bidi="ar-EG"/>
        </w:rPr>
        <w:t>،</w:t>
      </w:r>
      <w:r w:rsidR="00451FD8" w:rsidRPr="00451FD8">
        <w:rPr>
          <w:rFonts w:hint="cs"/>
          <w:rtl/>
          <w:lang w:bidi="ar-EG"/>
        </w:rPr>
        <w:t xml:space="preserve"> وهي توفر معلومات بشأن فوائد ومخاطر هذا العلاج</w:t>
      </w:r>
      <w:r w:rsidR="00827DFF">
        <w:rPr>
          <w:rFonts w:hint="cs"/>
          <w:rtl/>
          <w:lang w:bidi="ar-EG"/>
        </w:rPr>
        <w:t>،</w:t>
      </w:r>
      <w:r w:rsidR="00451FD8" w:rsidRPr="00451FD8">
        <w:rPr>
          <w:rFonts w:hint="cs"/>
          <w:rtl/>
          <w:lang w:bidi="ar-EG"/>
        </w:rPr>
        <w:t xml:space="preserve"> كما أنها تتضمن وصفا لعلاجات بديلة من شأنها أن تخفف من أعراض انقطاع الحيض.</w:t>
      </w:r>
    </w:p>
    <w:p w:rsidR="00174C02" w:rsidRPr="00174C02" w:rsidRDefault="00174C02" w:rsidP="00174C02">
      <w:pPr>
        <w:pStyle w:val="SingleTxt"/>
        <w:spacing w:after="0" w:line="120" w:lineRule="exact"/>
        <w:rPr>
          <w:rFonts w:hint="cs"/>
          <w:b/>
          <w:bCs/>
          <w:sz w:val="12"/>
          <w:rtl/>
          <w:lang w:bidi="ar-EG"/>
        </w:rPr>
      </w:pPr>
    </w:p>
    <w:p w:rsidR="00451FD8" w:rsidRPr="00451FD8" w:rsidRDefault="00174C02" w:rsidP="00174C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12-10</w:t>
      </w:r>
      <w:r>
        <w:rPr>
          <w:rFonts w:hint="cs"/>
          <w:rtl/>
          <w:lang w:bidi="ar-EG"/>
        </w:rPr>
        <w:t xml:space="preserve"> </w:t>
      </w:r>
      <w:r w:rsidR="00451FD8" w:rsidRPr="00451FD8">
        <w:rPr>
          <w:rFonts w:hint="cs"/>
          <w:rtl/>
          <w:lang w:bidi="ar-EG"/>
        </w:rPr>
        <w:t>- الرعاية</w:t>
      </w:r>
    </w:p>
    <w:p w:rsidR="00451FD8" w:rsidRPr="00451FD8" w:rsidRDefault="00174C02" w:rsidP="00451FD8">
      <w:pPr>
        <w:pStyle w:val="SingleTxt"/>
        <w:rPr>
          <w:rFonts w:hint="cs"/>
          <w:rtl/>
          <w:lang w:bidi="ar-EG"/>
        </w:rPr>
      </w:pPr>
      <w:r>
        <w:rPr>
          <w:rFonts w:hint="cs"/>
          <w:rtl/>
          <w:lang w:bidi="ar-EG"/>
        </w:rPr>
        <w:tab/>
      </w:r>
      <w:r w:rsidR="00451FD8" w:rsidRPr="00451FD8">
        <w:rPr>
          <w:rFonts w:hint="cs"/>
          <w:rtl/>
          <w:lang w:bidi="ar-EG"/>
        </w:rPr>
        <w:t>النساء هن الأكثر تلقيا للرعاية (2/3)</w:t>
      </w:r>
      <w:r w:rsidR="00827DFF">
        <w:rPr>
          <w:rFonts w:hint="cs"/>
          <w:rtl/>
          <w:lang w:bidi="ar-EG"/>
        </w:rPr>
        <w:t>،</w:t>
      </w:r>
      <w:r w:rsidR="00451FD8" w:rsidRPr="00451FD8">
        <w:rPr>
          <w:rFonts w:hint="cs"/>
          <w:rtl/>
          <w:lang w:bidi="ar-EG"/>
        </w:rPr>
        <w:t xml:space="preserve"> كما أنهن الأكثر تقديما لها (3/4). و</w:t>
      </w:r>
      <w:r w:rsidR="008F3FF5">
        <w:rPr>
          <w:rFonts w:hint="cs"/>
          <w:rtl/>
          <w:lang w:bidi="ar-EG"/>
        </w:rPr>
        <w:t xml:space="preserve">لدى </w:t>
      </w:r>
      <w:r w:rsidR="00451FD8" w:rsidRPr="00451FD8">
        <w:rPr>
          <w:rFonts w:hint="cs"/>
          <w:rtl/>
          <w:lang w:bidi="ar-EG"/>
        </w:rPr>
        <w:t>تقديم الرعاية</w:t>
      </w:r>
      <w:r w:rsidR="00827DFF">
        <w:rPr>
          <w:rFonts w:hint="cs"/>
          <w:rtl/>
          <w:lang w:bidi="ar-EG"/>
        </w:rPr>
        <w:t>،</w:t>
      </w:r>
      <w:r w:rsidR="00451FD8" w:rsidRPr="00451FD8">
        <w:rPr>
          <w:rFonts w:hint="cs"/>
          <w:rtl/>
          <w:lang w:bidi="ar-EG"/>
        </w:rPr>
        <w:t xml:space="preserve"> يلاحظ أن النساء يتعرضن لمزيد من الإرهاق البدني والنفسي.</w:t>
      </w:r>
    </w:p>
    <w:p w:rsidR="00451FD8" w:rsidRPr="00451FD8" w:rsidRDefault="00174C02" w:rsidP="0009730A">
      <w:pPr>
        <w:pStyle w:val="SingleTxt"/>
        <w:rPr>
          <w:rFonts w:hint="cs"/>
          <w:rtl/>
          <w:lang w:bidi="ar-EG"/>
        </w:rPr>
      </w:pPr>
      <w:r>
        <w:rPr>
          <w:rFonts w:hint="cs"/>
          <w:rtl/>
          <w:lang w:bidi="ar-EG"/>
        </w:rPr>
        <w:tab/>
      </w:r>
      <w:r w:rsidR="00451FD8" w:rsidRPr="00451FD8">
        <w:rPr>
          <w:rFonts w:hint="cs"/>
          <w:rtl/>
          <w:lang w:bidi="ar-EG"/>
        </w:rPr>
        <w:t xml:space="preserve">وإدخال نظام تأمينات الرعاية الطويلة الأجل (الكتيب الحادي عشر للقانون الاجتماعي) قد أسهم </w:t>
      </w:r>
      <w:r w:rsidR="00F37AB8">
        <w:rPr>
          <w:rFonts w:hint="cs"/>
          <w:rtl/>
          <w:lang w:bidi="ar-EG"/>
        </w:rPr>
        <w:t xml:space="preserve">إلى </w:t>
      </w:r>
      <w:r w:rsidR="00451FD8" w:rsidRPr="00451FD8">
        <w:rPr>
          <w:rFonts w:hint="cs"/>
          <w:rtl/>
          <w:lang w:bidi="ar-EG"/>
        </w:rPr>
        <w:t xml:space="preserve">حد كبير في تحسين الضمان الاجتماعي </w:t>
      </w:r>
      <w:r w:rsidR="008F3FF5">
        <w:rPr>
          <w:rFonts w:hint="cs"/>
          <w:rtl/>
          <w:lang w:bidi="ar-EG"/>
        </w:rPr>
        <w:t xml:space="preserve">لدى </w:t>
      </w:r>
      <w:r w:rsidR="00451FD8" w:rsidRPr="00451FD8">
        <w:rPr>
          <w:rFonts w:hint="cs"/>
          <w:rtl/>
          <w:lang w:bidi="ar-EG"/>
        </w:rPr>
        <w:t>من يحتاجون لرعاية طويلة الأجل في ألمانيا. وبصفة خاصة</w:t>
      </w:r>
      <w:r w:rsidR="00827DFF">
        <w:rPr>
          <w:rFonts w:hint="cs"/>
          <w:rtl/>
          <w:lang w:bidi="ar-EG"/>
        </w:rPr>
        <w:t>،</w:t>
      </w:r>
      <w:r w:rsidR="00451FD8" w:rsidRPr="00451FD8">
        <w:rPr>
          <w:rFonts w:hint="cs"/>
          <w:rtl/>
          <w:lang w:bidi="ar-EG"/>
        </w:rPr>
        <w:t xml:space="preserve"> ومنذ تنفيذ القانون التكميلي لتوفير الرعاية </w:t>
      </w:r>
      <w:r w:rsidR="00EF5F0F">
        <w:rPr>
          <w:rFonts w:hint="cs"/>
          <w:rtl/>
          <w:lang w:bidi="ar-EG"/>
        </w:rPr>
        <w:t xml:space="preserve">على </w:t>
      </w:r>
      <w:r w:rsidR="00451FD8" w:rsidRPr="00451FD8">
        <w:rPr>
          <w:rFonts w:hint="cs"/>
          <w:rtl/>
          <w:lang w:bidi="ar-EG"/>
        </w:rPr>
        <w:t xml:space="preserve">المدى الطويل </w:t>
      </w:r>
      <w:r w:rsidR="00EF5F0F">
        <w:rPr>
          <w:rFonts w:hint="cs"/>
          <w:rtl/>
          <w:lang w:bidi="ar-EG"/>
        </w:rPr>
        <w:t xml:space="preserve">على </w:t>
      </w:r>
      <w:r w:rsidR="00451FD8" w:rsidRPr="00451FD8">
        <w:rPr>
          <w:rFonts w:hint="cs"/>
          <w:rtl/>
          <w:lang w:bidi="ar-EG"/>
        </w:rPr>
        <w:t>صعيد الأقاليم</w:t>
      </w:r>
      <w:r w:rsidR="00827DFF">
        <w:rPr>
          <w:rFonts w:hint="cs"/>
          <w:rtl/>
          <w:lang w:bidi="ar-EG"/>
        </w:rPr>
        <w:t>،</w:t>
      </w:r>
      <w:r w:rsidR="00451FD8" w:rsidRPr="00451FD8">
        <w:rPr>
          <w:rFonts w:hint="cs"/>
          <w:rtl/>
          <w:lang w:bidi="ar-EG"/>
        </w:rPr>
        <w:t xml:space="preserve"> يلاحظ أن هذه الأقاليم قد لفتت الانتباه إل</w:t>
      </w:r>
      <w:r w:rsidR="0009730A">
        <w:rPr>
          <w:rFonts w:hint="cs"/>
          <w:rtl/>
          <w:lang w:bidi="ar-EG"/>
        </w:rPr>
        <w:t>ى</w:t>
      </w:r>
      <w:r w:rsidR="00451FD8" w:rsidRPr="00451FD8">
        <w:rPr>
          <w:rFonts w:hint="cs"/>
          <w:rtl/>
          <w:lang w:bidi="ar-EG"/>
        </w:rPr>
        <w:t xml:space="preserve"> وجود مزيد من التأييد لإشراك القطاع المدني في توفير الرعاية والمساعدة لكبار السن.</w:t>
      </w:r>
    </w:p>
    <w:p w:rsidR="00645933" w:rsidRPr="00645933" w:rsidRDefault="00645933" w:rsidP="00645933">
      <w:pPr>
        <w:pStyle w:val="SingleTxt"/>
        <w:spacing w:after="0" w:line="120" w:lineRule="exact"/>
        <w:rPr>
          <w:rFonts w:hint="cs"/>
          <w:b/>
          <w:bCs/>
          <w:sz w:val="12"/>
          <w:rtl/>
          <w:lang w:bidi="ar-EG"/>
        </w:rPr>
      </w:pPr>
    </w:p>
    <w:p w:rsidR="00451FD8" w:rsidRPr="00451FD8" w:rsidRDefault="00645933" w:rsidP="0064593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12-11</w:t>
      </w:r>
      <w:r>
        <w:rPr>
          <w:rFonts w:hint="cs"/>
          <w:rtl/>
          <w:lang w:bidi="ar-EG"/>
        </w:rPr>
        <w:t xml:space="preserve"> </w:t>
      </w:r>
      <w:r w:rsidR="00451FD8" w:rsidRPr="00451FD8">
        <w:rPr>
          <w:rFonts w:hint="cs"/>
          <w:rtl/>
          <w:lang w:bidi="ar-EG"/>
        </w:rPr>
        <w:t>- التعاون بين الحكومة الاتحادية ومختلف المنظمات الصحية</w:t>
      </w:r>
    </w:p>
    <w:p w:rsidR="00451FD8" w:rsidRPr="00451FD8" w:rsidRDefault="00645933" w:rsidP="0009730A">
      <w:pPr>
        <w:pStyle w:val="SingleTxt"/>
        <w:rPr>
          <w:rFonts w:hint="cs"/>
          <w:rtl/>
          <w:lang w:bidi="ar-EG"/>
        </w:rPr>
      </w:pPr>
      <w:r>
        <w:rPr>
          <w:rFonts w:hint="cs"/>
          <w:rtl/>
          <w:lang w:bidi="ar-EG"/>
        </w:rPr>
        <w:tab/>
      </w:r>
      <w:r w:rsidR="00451FD8" w:rsidRPr="00451FD8">
        <w:rPr>
          <w:rFonts w:hint="cs"/>
          <w:rtl/>
          <w:lang w:bidi="ar-EG"/>
        </w:rPr>
        <w:t xml:space="preserve">تقوم الحكومة الاتحادية بالتعاون مع شتي المؤسسات والمنظمات المتخصصة </w:t>
      </w:r>
      <w:r w:rsidR="00EF5F0F">
        <w:rPr>
          <w:rFonts w:hint="cs"/>
          <w:rtl/>
          <w:lang w:bidi="ar-EG"/>
        </w:rPr>
        <w:t xml:space="preserve">على </w:t>
      </w:r>
      <w:r w:rsidR="00451FD8" w:rsidRPr="00451FD8">
        <w:rPr>
          <w:rFonts w:hint="cs"/>
          <w:rtl/>
          <w:lang w:bidi="ar-EG"/>
        </w:rPr>
        <w:t>نحو محدد في مجال صحة المرأة (من قبيل مراكز صحة المرأة). وتشجيع الأنشطة (و</w:t>
      </w:r>
      <w:r w:rsidR="00174C02">
        <w:rPr>
          <w:rFonts w:hint="cs"/>
          <w:rtl/>
          <w:lang w:bidi="ar-EG"/>
        </w:rPr>
        <w:t xml:space="preserve">لا سيما </w:t>
      </w:r>
      <w:r w:rsidR="00451FD8" w:rsidRPr="00451FD8">
        <w:rPr>
          <w:rFonts w:hint="cs"/>
          <w:rtl/>
          <w:lang w:bidi="ar-EG"/>
        </w:rPr>
        <w:t>المؤتمرات والمنشورات) التي تنهض بأمرها هذه الهيئات</w:t>
      </w:r>
      <w:r w:rsidR="00827DFF">
        <w:rPr>
          <w:rFonts w:hint="cs"/>
          <w:rtl/>
          <w:lang w:bidi="ar-EG"/>
        </w:rPr>
        <w:t>،</w:t>
      </w:r>
      <w:r w:rsidR="00451FD8" w:rsidRPr="00451FD8">
        <w:rPr>
          <w:rFonts w:hint="cs"/>
          <w:rtl/>
          <w:lang w:bidi="ar-EG"/>
        </w:rPr>
        <w:t xml:space="preserve"> من الناحيتين المثالية والمالية</w:t>
      </w:r>
      <w:r w:rsidR="00827DFF">
        <w:rPr>
          <w:rFonts w:hint="cs"/>
          <w:rtl/>
          <w:lang w:bidi="ar-EG"/>
        </w:rPr>
        <w:t>،</w:t>
      </w:r>
      <w:r w:rsidR="00451FD8" w:rsidRPr="00451FD8">
        <w:rPr>
          <w:rFonts w:hint="cs"/>
          <w:rtl/>
          <w:lang w:bidi="ar-EG"/>
        </w:rPr>
        <w:t xml:space="preserve"> يوفر بدوره حوافز هامة للتدابير المتعلقة بزيادة الاهتمام المكرس للنواحي الصحية التي تؤثر </w:t>
      </w:r>
      <w:r w:rsidR="00EF5F0F">
        <w:rPr>
          <w:rFonts w:hint="cs"/>
          <w:rtl/>
          <w:lang w:bidi="ar-EG"/>
        </w:rPr>
        <w:t xml:space="preserve">على </w:t>
      </w:r>
      <w:r w:rsidR="00451FD8" w:rsidRPr="00451FD8">
        <w:rPr>
          <w:rFonts w:hint="cs"/>
          <w:rtl/>
          <w:lang w:bidi="ar-EG"/>
        </w:rPr>
        <w:t xml:space="preserve">المرأة بشكل خاص. 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يساعد هذا التعاون في تحديد المشاكل المتصلة بصحة المرأة.</w:t>
      </w:r>
    </w:p>
    <w:p w:rsidR="00451FD8" w:rsidRPr="00451FD8" w:rsidRDefault="00645933" w:rsidP="00645933">
      <w:pPr>
        <w:pStyle w:val="SingleTxt"/>
        <w:rPr>
          <w:rFonts w:hint="cs"/>
          <w:rtl/>
          <w:lang w:bidi="ar-EG"/>
        </w:rPr>
      </w:pPr>
      <w:r>
        <w:rPr>
          <w:rFonts w:hint="cs"/>
          <w:rtl/>
          <w:lang w:bidi="ar-EG"/>
        </w:rPr>
        <w:tab/>
      </w:r>
      <w:r w:rsidR="00451FD8" w:rsidRPr="00451FD8">
        <w:rPr>
          <w:rFonts w:hint="cs"/>
          <w:rtl/>
          <w:lang w:bidi="ar-EG"/>
        </w:rPr>
        <w:t>وثمة مشروع آخر كان ي</w:t>
      </w:r>
      <w:r>
        <w:rPr>
          <w:rFonts w:hint="cs"/>
          <w:rtl/>
          <w:lang w:bidi="ar-EG"/>
        </w:rPr>
        <w:t>ُ</w:t>
      </w:r>
      <w:r w:rsidR="00451FD8" w:rsidRPr="00451FD8">
        <w:rPr>
          <w:rFonts w:hint="cs"/>
          <w:rtl/>
          <w:lang w:bidi="ar-EG"/>
        </w:rPr>
        <w:t>مول حتى عام 2001 من قبل الوزارة الاتحادية المعنية بشؤون الأسرة والمسنين والنساء والشباب بالاشتراك مع الاتحاد الأوروبي</w:t>
      </w:r>
      <w:r w:rsidR="00827DFF">
        <w:rPr>
          <w:rFonts w:hint="cs"/>
          <w:rtl/>
          <w:lang w:bidi="ar-EG"/>
        </w:rPr>
        <w:t>،</w:t>
      </w:r>
      <w:r w:rsidR="00451FD8" w:rsidRPr="00451FD8">
        <w:rPr>
          <w:rFonts w:hint="cs"/>
          <w:rtl/>
          <w:lang w:bidi="ar-EG"/>
        </w:rPr>
        <w:t xml:space="preserve"> ويستهدف هذا المشروع الأخذ بتلك النهج التي تخص النساء بالتحديد فيما يتصل بالمشورة والوقاية </w:t>
      </w:r>
      <w:r w:rsidR="00EF5F0F">
        <w:rPr>
          <w:rFonts w:hint="cs"/>
          <w:rtl/>
          <w:lang w:bidi="ar-EG"/>
        </w:rPr>
        <w:t xml:space="preserve">على </w:t>
      </w:r>
      <w:r w:rsidR="00451FD8" w:rsidRPr="00451FD8">
        <w:rPr>
          <w:rFonts w:hint="cs"/>
          <w:rtl/>
          <w:lang w:bidi="ar-EG"/>
        </w:rPr>
        <w:t>الصعيد الصحي</w:t>
      </w:r>
      <w:r w:rsidR="00827DFF">
        <w:rPr>
          <w:rFonts w:hint="cs"/>
          <w:rtl/>
          <w:lang w:bidi="ar-EG"/>
        </w:rPr>
        <w:t>،</w:t>
      </w:r>
      <w:r w:rsidR="00451FD8" w:rsidRPr="00451FD8">
        <w:rPr>
          <w:rFonts w:hint="cs"/>
          <w:rtl/>
          <w:lang w:bidi="ar-EG"/>
        </w:rPr>
        <w:t xml:space="preserve"> وهي ن</w:t>
      </w:r>
      <w:r w:rsidR="00403579">
        <w:rPr>
          <w:rFonts w:hint="cs"/>
          <w:rtl/>
          <w:lang w:bidi="ar-EG"/>
        </w:rPr>
        <w:t>ُ</w:t>
      </w:r>
      <w:r w:rsidR="00451FD8" w:rsidRPr="00451FD8">
        <w:rPr>
          <w:rFonts w:hint="cs"/>
          <w:rtl/>
          <w:lang w:bidi="ar-EG"/>
        </w:rPr>
        <w:t>هج قد نتجت عن تعاون الباحثين الصحيين والممارسين الطبيين</w:t>
      </w:r>
      <w:r w:rsidR="00827DFF">
        <w:rPr>
          <w:rFonts w:hint="cs"/>
          <w:rtl/>
          <w:lang w:bidi="ar-EG"/>
        </w:rPr>
        <w:t>،</w:t>
      </w:r>
      <w:r w:rsidR="00451FD8" w:rsidRPr="00451FD8">
        <w:rPr>
          <w:rFonts w:hint="cs"/>
          <w:rtl/>
          <w:lang w:bidi="ar-EG"/>
        </w:rPr>
        <w:t xml:space="preserve"> وأيضا عن الخبرة المستقاة من منظمات المساعدات الذاتية في بلدان الاتحاد الأوروبي كل </w:t>
      </w:r>
      <w:r w:rsidR="00EF5F0F">
        <w:rPr>
          <w:rFonts w:hint="cs"/>
          <w:rtl/>
          <w:lang w:bidi="ar-EG"/>
        </w:rPr>
        <w:t xml:space="preserve">على </w:t>
      </w:r>
      <w:r w:rsidR="00451FD8" w:rsidRPr="00451FD8">
        <w:rPr>
          <w:rFonts w:hint="cs"/>
          <w:rtl/>
          <w:lang w:bidi="ar-EG"/>
        </w:rPr>
        <w:t>حدة</w:t>
      </w:r>
      <w:r w:rsidR="00827DFF">
        <w:rPr>
          <w:rFonts w:hint="cs"/>
          <w:rtl/>
          <w:lang w:bidi="ar-EG"/>
        </w:rPr>
        <w:t>،</w:t>
      </w:r>
      <w:r w:rsidR="00451FD8" w:rsidRPr="00451FD8">
        <w:rPr>
          <w:rFonts w:hint="cs"/>
          <w:rtl/>
          <w:lang w:bidi="ar-EG"/>
        </w:rPr>
        <w:t xml:space="preserve"> مع المضي بناء </w:t>
      </w:r>
      <w:r w:rsidR="00EF5F0F">
        <w:rPr>
          <w:rFonts w:hint="cs"/>
          <w:rtl/>
          <w:lang w:bidi="ar-EG"/>
        </w:rPr>
        <w:t xml:space="preserve">على </w:t>
      </w:r>
      <w:r w:rsidR="00451FD8" w:rsidRPr="00451FD8">
        <w:rPr>
          <w:rFonts w:hint="cs"/>
          <w:rtl/>
          <w:lang w:bidi="ar-EG"/>
        </w:rPr>
        <w:t xml:space="preserve">تلك النهج </w:t>
      </w:r>
      <w:r w:rsidR="00EF5F0F">
        <w:rPr>
          <w:rFonts w:hint="cs"/>
          <w:rtl/>
          <w:lang w:bidi="ar-EG"/>
        </w:rPr>
        <w:t xml:space="preserve">على </w:t>
      </w:r>
      <w:r w:rsidR="00451FD8" w:rsidRPr="00451FD8">
        <w:rPr>
          <w:rFonts w:hint="cs"/>
          <w:rtl/>
          <w:lang w:bidi="ar-EG"/>
        </w:rPr>
        <w:t>الصعيد عبر القطري</w:t>
      </w:r>
      <w:r w:rsidR="00827DFF">
        <w:rPr>
          <w:rFonts w:hint="cs"/>
          <w:rtl/>
          <w:lang w:bidi="ar-EG"/>
        </w:rPr>
        <w:t>،</w:t>
      </w:r>
      <w:r w:rsidR="00451FD8" w:rsidRPr="00451FD8">
        <w:rPr>
          <w:rFonts w:hint="cs"/>
          <w:rtl/>
          <w:lang w:bidi="ar-EG"/>
        </w:rPr>
        <w:t xml:space="preserve"> وهذا يمكن من إتاحتها </w:t>
      </w:r>
      <w:r w:rsidR="00EF5F0F">
        <w:rPr>
          <w:rFonts w:hint="cs"/>
          <w:rtl/>
          <w:lang w:bidi="ar-EG"/>
        </w:rPr>
        <w:t xml:space="preserve">على </w:t>
      </w:r>
      <w:r w:rsidR="00451FD8" w:rsidRPr="00451FD8">
        <w:rPr>
          <w:rFonts w:hint="cs"/>
          <w:rtl/>
          <w:lang w:bidi="ar-EG"/>
        </w:rPr>
        <w:t>جمهور أوسع نطاقا. وفي سياق هذا المشروع الممتد لفترة أربع سنوات</w:t>
      </w:r>
      <w:r w:rsidR="00827DFF">
        <w:rPr>
          <w:rFonts w:hint="cs"/>
          <w:rtl/>
          <w:lang w:bidi="ar-EG"/>
        </w:rPr>
        <w:t>،</w:t>
      </w:r>
      <w:r w:rsidR="00451FD8" w:rsidRPr="00451FD8">
        <w:rPr>
          <w:rFonts w:hint="cs"/>
          <w:rtl/>
          <w:lang w:bidi="ar-EG"/>
        </w:rPr>
        <w:t xml:space="preserve"> تم وضع الأساس اللازم لشبكة عبر وطنية تسمي </w:t>
      </w:r>
      <w:r>
        <w:rPr>
          <w:rFonts w:hint="eastAsia"/>
          <w:rtl/>
          <w:lang w:bidi="ar-EG"/>
        </w:rPr>
        <w:t>”</w:t>
      </w:r>
      <w:r w:rsidR="00451FD8" w:rsidRPr="00451FD8">
        <w:rPr>
          <w:rFonts w:hint="cs"/>
          <w:rtl/>
          <w:lang w:bidi="ar-EG"/>
        </w:rPr>
        <w:t>المرأة والصحة</w:t>
      </w:r>
      <w:r>
        <w:rPr>
          <w:rFonts w:hint="eastAsia"/>
          <w:rtl/>
          <w:lang w:bidi="ar-EG"/>
        </w:rPr>
        <w:t>“</w:t>
      </w:r>
      <w:r w:rsidR="00451FD8" w:rsidRPr="00451FD8">
        <w:rPr>
          <w:rFonts w:hint="cs"/>
          <w:rtl/>
          <w:lang w:bidi="ar-EG"/>
        </w:rPr>
        <w:t>.</w:t>
      </w:r>
    </w:p>
    <w:p w:rsidR="00451FD8" w:rsidRPr="00451FD8" w:rsidRDefault="00645933" w:rsidP="00451FD8">
      <w:pPr>
        <w:pStyle w:val="SingleTxt"/>
        <w:rPr>
          <w:rFonts w:hint="cs"/>
          <w:rtl/>
          <w:lang w:bidi="ar-EG"/>
        </w:rPr>
      </w:pPr>
      <w:r>
        <w:rPr>
          <w:rFonts w:hint="cs"/>
          <w:rtl/>
          <w:lang w:bidi="ar-EG"/>
        </w:rPr>
        <w:tab/>
      </w:r>
      <w:r w:rsidR="00451FD8" w:rsidRPr="00451FD8">
        <w:rPr>
          <w:rFonts w:hint="cs"/>
          <w:rtl/>
          <w:lang w:bidi="ar-EG"/>
        </w:rPr>
        <w:t>وأهم المجموعات التي تخاطبها هذه الشبكة تتكون من منظمات وطنية وإقليمية في الميدان الصحي</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نساء يعملن بحقل الرعاية الصحية</w:t>
      </w:r>
      <w:r w:rsidR="00827DFF">
        <w:rPr>
          <w:rFonts w:hint="cs"/>
          <w:rtl/>
          <w:lang w:bidi="ar-EG"/>
        </w:rPr>
        <w:t>،</w:t>
      </w:r>
      <w:r w:rsidR="00451FD8" w:rsidRPr="00451FD8">
        <w:rPr>
          <w:rFonts w:hint="cs"/>
          <w:rtl/>
          <w:lang w:bidi="ar-EG"/>
        </w:rPr>
        <w:t xml:space="preserve"> فضلا عن منظمات </w:t>
      </w:r>
      <w:r w:rsidR="00FD3F7D">
        <w:rPr>
          <w:rFonts w:hint="cs"/>
          <w:rtl/>
          <w:lang w:bidi="ar-EG"/>
        </w:rPr>
        <w:t xml:space="preserve">أخرى </w:t>
      </w:r>
      <w:r w:rsidR="00451FD8" w:rsidRPr="00451FD8">
        <w:rPr>
          <w:rFonts w:hint="cs"/>
          <w:rtl/>
          <w:lang w:bidi="ar-EG"/>
        </w:rPr>
        <w:t>من منظمات المساعدة الذاتية بالبلدان المعنية.</w:t>
      </w:r>
    </w:p>
    <w:p w:rsidR="00451FD8" w:rsidRPr="00451FD8" w:rsidRDefault="00645933" w:rsidP="00451FD8">
      <w:pPr>
        <w:pStyle w:val="SingleTxt"/>
        <w:rPr>
          <w:rFonts w:hint="cs"/>
          <w:rtl/>
          <w:lang w:bidi="ar-EG"/>
        </w:rPr>
      </w:pPr>
      <w:r>
        <w:rPr>
          <w:rFonts w:hint="cs"/>
          <w:rtl/>
          <w:lang w:bidi="ar-EG"/>
        </w:rPr>
        <w:tab/>
      </w:r>
      <w:r w:rsidR="00451FD8" w:rsidRPr="00451FD8">
        <w:rPr>
          <w:rFonts w:hint="cs"/>
          <w:rtl/>
          <w:lang w:bidi="ar-EG"/>
        </w:rPr>
        <w:t>والتبادل عبر الوطني بداخل الاتحاد الأوروبي قد أسهم في تجميع الموارد</w:t>
      </w:r>
      <w:r w:rsidR="00827DFF">
        <w:rPr>
          <w:rFonts w:hint="cs"/>
          <w:rtl/>
          <w:lang w:bidi="ar-EG"/>
        </w:rPr>
        <w:t>،</w:t>
      </w:r>
      <w:r w:rsidR="00451FD8" w:rsidRPr="00451FD8">
        <w:rPr>
          <w:rFonts w:hint="cs"/>
          <w:rtl/>
          <w:lang w:bidi="ar-EG"/>
        </w:rPr>
        <w:t xml:space="preserve"> وتوسيع نطاق قواعد المعارف</w:t>
      </w:r>
      <w:r w:rsidR="00827DFF">
        <w:rPr>
          <w:rFonts w:hint="cs"/>
          <w:rtl/>
          <w:lang w:bidi="ar-EG"/>
        </w:rPr>
        <w:t>،</w:t>
      </w:r>
      <w:r w:rsidR="00451FD8" w:rsidRPr="00451FD8">
        <w:rPr>
          <w:rFonts w:hint="cs"/>
          <w:rtl/>
          <w:lang w:bidi="ar-EG"/>
        </w:rPr>
        <w:t xml:space="preserve"> وإقامة شبكة لمثل هذه الأنشطة </w:t>
      </w:r>
      <w:r w:rsidR="00EF5F0F">
        <w:rPr>
          <w:rFonts w:hint="cs"/>
          <w:rtl/>
          <w:lang w:bidi="ar-EG"/>
        </w:rPr>
        <w:t xml:space="preserve">على </w:t>
      </w:r>
      <w:r w:rsidR="00451FD8" w:rsidRPr="00451FD8">
        <w:rPr>
          <w:rFonts w:hint="cs"/>
          <w:rtl/>
          <w:lang w:bidi="ar-EG"/>
        </w:rPr>
        <w:t>صعيد أوروبا بأسرها.</w:t>
      </w:r>
    </w:p>
    <w:p w:rsidR="00645933" w:rsidRPr="00645933" w:rsidRDefault="00645933" w:rsidP="00645933">
      <w:pPr>
        <w:pStyle w:val="SingleTxt"/>
        <w:spacing w:after="0" w:line="120" w:lineRule="exact"/>
        <w:rPr>
          <w:rFonts w:hint="cs"/>
          <w:b/>
          <w:bCs/>
          <w:sz w:val="12"/>
          <w:rtl/>
          <w:lang w:bidi="ar-EG"/>
        </w:rPr>
      </w:pPr>
    </w:p>
    <w:p w:rsidR="00451FD8" w:rsidRPr="00451FD8" w:rsidRDefault="00645933" w:rsidP="0064593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12-12</w:t>
      </w:r>
      <w:r>
        <w:rPr>
          <w:rFonts w:hint="cs"/>
          <w:rtl/>
          <w:lang w:bidi="ar-EG"/>
        </w:rPr>
        <w:t xml:space="preserve"> </w:t>
      </w:r>
      <w:r w:rsidR="00451FD8" w:rsidRPr="00451FD8">
        <w:rPr>
          <w:rFonts w:hint="cs"/>
          <w:rtl/>
          <w:lang w:bidi="ar-EG"/>
        </w:rPr>
        <w:t>-</w:t>
      </w:r>
      <w:r>
        <w:rPr>
          <w:rFonts w:hint="cs"/>
          <w:rtl/>
          <w:lang w:bidi="ar-EG"/>
        </w:rPr>
        <w:t xml:space="preserve"> </w:t>
      </w:r>
      <w:r w:rsidR="00451FD8" w:rsidRPr="00451FD8">
        <w:rPr>
          <w:rFonts w:hint="cs"/>
          <w:rtl/>
          <w:lang w:bidi="ar-EG"/>
        </w:rPr>
        <w:t>الوقاية</w:t>
      </w:r>
    </w:p>
    <w:p w:rsidR="00451FD8" w:rsidRPr="00451FD8" w:rsidRDefault="00645933" w:rsidP="00451FD8">
      <w:pPr>
        <w:pStyle w:val="SingleTxt"/>
        <w:rPr>
          <w:rFonts w:hint="cs"/>
          <w:rtl/>
          <w:lang w:bidi="ar-EG"/>
        </w:rPr>
      </w:pPr>
      <w:r>
        <w:rPr>
          <w:rFonts w:hint="cs"/>
          <w:rtl/>
          <w:lang w:bidi="ar-EG"/>
        </w:rPr>
        <w:tab/>
      </w:r>
      <w:r w:rsidR="00451FD8" w:rsidRPr="00451FD8">
        <w:rPr>
          <w:rFonts w:hint="cs"/>
          <w:rtl/>
          <w:lang w:bidi="ar-EG"/>
        </w:rPr>
        <w:t>بوسع تدابير تعزيز الصحة واتقاء الأمراض</w:t>
      </w:r>
      <w:r w:rsidR="00827DFF">
        <w:rPr>
          <w:rFonts w:hint="cs"/>
          <w:rtl/>
          <w:lang w:bidi="ar-EG"/>
        </w:rPr>
        <w:t>،</w:t>
      </w:r>
      <w:r w:rsidR="00451FD8" w:rsidRPr="00451FD8">
        <w:rPr>
          <w:rFonts w:hint="cs"/>
          <w:rtl/>
          <w:lang w:bidi="ar-EG"/>
        </w:rPr>
        <w:t xml:space="preserve"> التي تبدأ في سن مبكرة وتستمر طوال الحياة</w:t>
      </w:r>
      <w:r w:rsidR="00827DFF">
        <w:rPr>
          <w:rFonts w:hint="cs"/>
          <w:rtl/>
          <w:lang w:bidi="ar-EG"/>
        </w:rPr>
        <w:t>،</w:t>
      </w:r>
      <w:r w:rsidR="00451FD8" w:rsidRPr="00451FD8">
        <w:rPr>
          <w:rFonts w:hint="cs"/>
          <w:rtl/>
          <w:lang w:bidi="ar-EG"/>
        </w:rPr>
        <w:t xml:space="preserve"> أن ت</w:t>
      </w:r>
      <w:r>
        <w:rPr>
          <w:rFonts w:hint="cs"/>
          <w:rtl/>
          <w:lang w:bidi="ar-EG"/>
        </w:rPr>
        <w:t>ُ</w:t>
      </w:r>
      <w:r w:rsidR="00451FD8" w:rsidRPr="00451FD8">
        <w:rPr>
          <w:rFonts w:hint="cs"/>
          <w:rtl/>
          <w:lang w:bidi="ar-EG"/>
        </w:rPr>
        <w:t>سهم في تقدم المرأة في العمر وهي في صحة جيدة</w:t>
      </w:r>
      <w:r w:rsidR="00827DFF">
        <w:rPr>
          <w:rFonts w:hint="cs"/>
          <w:rtl/>
          <w:lang w:bidi="ar-EG"/>
        </w:rPr>
        <w:t>،</w:t>
      </w:r>
      <w:r w:rsidR="00451FD8" w:rsidRPr="00451FD8">
        <w:rPr>
          <w:rFonts w:hint="cs"/>
          <w:rtl/>
          <w:lang w:bidi="ar-EG"/>
        </w:rPr>
        <w:t xml:space="preserve"> وبقائها مستقلة</w:t>
      </w:r>
      <w:r w:rsidR="00827DFF">
        <w:rPr>
          <w:rFonts w:hint="cs"/>
          <w:rtl/>
          <w:lang w:bidi="ar-EG"/>
        </w:rPr>
        <w:t>،</w:t>
      </w:r>
      <w:r w:rsidR="00451FD8" w:rsidRPr="00451FD8">
        <w:rPr>
          <w:rFonts w:hint="cs"/>
          <w:rtl/>
          <w:lang w:bidi="ar-EG"/>
        </w:rPr>
        <w:t xml:space="preserve"> وعدم احتياجها للاتكال </w:t>
      </w:r>
      <w:r w:rsidR="00EF5F0F">
        <w:rPr>
          <w:rFonts w:hint="cs"/>
          <w:rtl/>
          <w:lang w:bidi="ar-EG"/>
        </w:rPr>
        <w:t xml:space="preserve">على </w:t>
      </w:r>
      <w:r w:rsidR="00451FD8" w:rsidRPr="00451FD8">
        <w:rPr>
          <w:rFonts w:hint="cs"/>
          <w:rtl/>
          <w:lang w:bidi="ar-EG"/>
        </w:rPr>
        <w:t>رعاية طويلة الأجل. ومن الجدير بالمواصلة</w:t>
      </w:r>
      <w:r w:rsidR="00827DFF">
        <w:rPr>
          <w:rFonts w:hint="cs"/>
          <w:rtl/>
          <w:lang w:bidi="ar-EG"/>
        </w:rPr>
        <w:t>،</w:t>
      </w:r>
      <w:r w:rsidR="00451FD8" w:rsidRPr="00451FD8">
        <w:rPr>
          <w:rFonts w:hint="cs"/>
          <w:rtl/>
          <w:lang w:bidi="ar-EG"/>
        </w:rPr>
        <w:t xml:space="preserve"> التثقيف الصحي لتعزيز التغذية الصحية</w:t>
      </w:r>
      <w:r w:rsidR="00827DFF">
        <w:rPr>
          <w:rFonts w:hint="cs"/>
          <w:rtl/>
          <w:lang w:bidi="ar-EG"/>
        </w:rPr>
        <w:t>،</w:t>
      </w:r>
      <w:r w:rsidR="00451FD8" w:rsidRPr="00451FD8">
        <w:rPr>
          <w:rFonts w:hint="cs"/>
          <w:rtl/>
          <w:lang w:bidi="ar-EG"/>
        </w:rPr>
        <w:t xml:space="preserve"> والأنشطة البدنية</w:t>
      </w:r>
      <w:r w:rsidR="00827DFF">
        <w:rPr>
          <w:rFonts w:hint="cs"/>
          <w:rtl/>
          <w:lang w:bidi="ar-EG"/>
        </w:rPr>
        <w:t>،</w:t>
      </w:r>
      <w:r w:rsidR="00451FD8" w:rsidRPr="00451FD8">
        <w:rPr>
          <w:rFonts w:hint="cs"/>
          <w:rtl/>
          <w:lang w:bidi="ar-EG"/>
        </w:rPr>
        <w:t xml:space="preserve"> والتغلب </w:t>
      </w:r>
      <w:r w:rsidR="00EF5F0F">
        <w:rPr>
          <w:rFonts w:hint="cs"/>
          <w:rtl/>
          <w:lang w:bidi="ar-EG"/>
        </w:rPr>
        <w:t xml:space="preserve">على </w:t>
      </w:r>
      <w:r w:rsidR="00451FD8" w:rsidRPr="00451FD8">
        <w:rPr>
          <w:rFonts w:hint="cs"/>
          <w:rtl/>
          <w:lang w:bidi="ar-EG"/>
        </w:rPr>
        <w:t>الإجهاد</w:t>
      </w:r>
      <w:r w:rsidR="00827DFF">
        <w:rPr>
          <w:rFonts w:hint="cs"/>
          <w:rtl/>
          <w:lang w:bidi="ar-EG"/>
        </w:rPr>
        <w:t>،</w:t>
      </w:r>
      <w:r w:rsidR="00451FD8" w:rsidRPr="00451FD8">
        <w:rPr>
          <w:rFonts w:hint="cs"/>
          <w:rtl/>
          <w:lang w:bidi="ar-EG"/>
        </w:rPr>
        <w:t xml:space="preserve"> وإدراك مخاطر التدخين. ومن الواجب أن يكون هناك استمرار في تعزيز المسؤولية والكفاءة الفرديتين </w:t>
      </w:r>
      <w:r w:rsidR="008F3FF5">
        <w:rPr>
          <w:rFonts w:hint="cs"/>
          <w:rtl/>
          <w:lang w:bidi="ar-EG"/>
        </w:rPr>
        <w:t xml:space="preserve">لدى </w:t>
      </w:r>
      <w:r w:rsidR="00451FD8" w:rsidRPr="00451FD8">
        <w:rPr>
          <w:rFonts w:hint="cs"/>
          <w:rtl/>
          <w:lang w:bidi="ar-EG"/>
        </w:rPr>
        <w:t>جميع النساء</w:t>
      </w:r>
      <w:r w:rsidR="00827DFF">
        <w:rPr>
          <w:rFonts w:hint="cs"/>
          <w:rtl/>
          <w:lang w:bidi="ar-EG"/>
        </w:rPr>
        <w:t>،</w:t>
      </w:r>
      <w:r w:rsidR="00451FD8" w:rsidRPr="00451FD8">
        <w:rPr>
          <w:rFonts w:hint="cs"/>
          <w:rtl/>
          <w:lang w:bidi="ar-EG"/>
        </w:rPr>
        <w:t xml:space="preserve"> وذلك من خلال </w:t>
      </w:r>
      <w:r w:rsidR="00154995" w:rsidRPr="00451FD8">
        <w:rPr>
          <w:rFonts w:hint="cs"/>
          <w:rtl/>
          <w:lang w:bidi="ar-EG"/>
        </w:rPr>
        <w:t>ما</w:t>
      </w:r>
      <w:r w:rsidR="00154995">
        <w:rPr>
          <w:rFonts w:hint="cs"/>
          <w:rtl/>
          <w:lang w:bidi="ar-EG"/>
        </w:rPr>
        <w:t xml:space="preserve"> </w:t>
      </w:r>
      <w:r w:rsidR="00154995" w:rsidRPr="00451FD8">
        <w:rPr>
          <w:rFonts w:hint="cs"/>
          <w:rtl/>
          <w:lang w:bidi="ar-EG"/>
        </w:rPr>
        <w:t>يلي</w:t>
      </w:r>
      <w:r w:rsidR="00451FD8" w:rsidRPr="00451FD8">
        <w:rPr>
          <w:rFonts w:hint="cs"/>
          <w:rtl/>
          <w:lang w:bidi="ar-EG"/>
        </w:rPr>
        <w:t>:</w:t>
      </w:r>
    </w:p>
    <w:p w:rsidR="00451FD8" w:rsidRPr="00451FD8" w:rsidRDefault="00645933" w:rsidP="0064593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المضي في التدابير الرامية </w:t>
      </w:r>
      <w:r w:rsidR="00F37AB8">
        <w:rPr>
          <w:rFonts w:hint="cs"/>
          <w:rtl/>
          <w:lang w:bidi="ar-EG"/>
        </w:rPr>
        <w:t xml:space="preserve">إلى </w:t>
      </w:r>
      <w:r w:rsidR="00451FD8" w:rsidRPr="00451FD8">
        <w:rPr>
          <w:rFonts w:hint="cs"/>
          <w:rtl/>
          <w:lang w:bidi="ar-EG"/>
        </w:rPr>
        <w:t xml:space="preserve">الحد من استهلاك التبغ </w:t>
      </w:r>
      <w:r w:rsidR="008F3FF5">
        <w:rPr>
          <w:rFonts w:hint="cs"/>
          <w:rtl/>
          <w:lang w:bidi="ar-EG"/>
        </w:rPr>
        <w:t xml:space="preserve">لدى </w:t>
      </w:r>
      <w:r w:rsidR="00451FD8" w:rsidRPr="00451FD8">
        <w:rPr>
          <w:rFonts w:hint="cs"/>
          <w:rtl/>
          <w:lang w:bidi="ar-EG"/>
        </w:rPr>
        <w:t>النساء والبنات</w:t>
      </w:r>
      <w:r w:rsidR="00827DFF">
        <w:rPr>
          <w:rFonts w:hint="cs"/>
          <w:rtl/>
          <w:lang w:bidi="ar-EG"/>
        </w:rPr>
        <w:t>،</w:t>
      </w:r>
    </w:p>
    <w:p w:rsidR="00451FD8" w:rsidRPr="00451FD8" w:rsidRDefault="00645933" w:rsidP="0064593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الاضطلاع</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نحو يتسم باتساع النطاق وضمان الجودة</w:t>
      </w:r>
      <w:r w:rsidR="00827DFF">
        <w:rPr>
          <w:rFonts w:hint="cs"/>
          <w:rtl/>
          <w:lang w:bidi="ar-EG"/>
        </w:rPr>
        <w:t>،</w:t>
      </w:r>
      <w:r w:rsidR="00451FD8" w:rsidRPr="00451FD8">
        <w:rPr>
          <w:rFonts w:hint="cs"/>
          <w:rtl/>
          <w:lang w:bidi="ar-EG"/>
        </w:rPr>
        <w:t xml:space="preserve"> بفحص الثدي من خلال تصويره</w:t>
      </w:r>
      <w:r w:rsidR="00827DFF">
        <w:rPr>
          <w:rFonts w:hint="cs"/>
          <w:rtl/>
          <w:lang w:bidi="ar-EG"/>
        </w:rPr>
        <w:t>،</w:t>
      </w:r>
      <w:r w:rsidR="00451FD8" w:rsidRPr="00451FD8">
        <w:rPr>
          <w:rFonts w:hint="cs"/>
          <w:rtl/>
          <w:lang w:bidi="ar-EG"/>
        </w:rPr>
        <w:t xml:space="preserve"> وذلك لتقليل الوفيات الناجمة عن سرطان الثدي</w:t>
      </w:r>
      <w:r w:rsidR="00827DFF">
        <w:rPr>
          <w:rFonts w:hint="cs"/>
          <w:rtl/>
          <w:lang w:bidi="ar-EG"/>
        </w:rPr>
        <w:t>،</w:t>
      </w:r>
    </w:p>
    <w:p w:rsidR="00451FD8" w:rsidRPr="00451FD8" w:rsidRDefault="00645933" w:rsidP="0064593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القيام</w:t>
      </w:r>
      <w:r w:rsidR="00827DFF">
        <w:rPr>
          <w:rFonts w:hint="cs"/>
          <w:rtl/>
          <w:lang w:bidi="ar-EG"/>
        </w:rPr>
        <w:t>،</w:t>
      </w:r>
      <w:r w:rsidR="00451FD8" w:rsidRPr="00451FD8">
        <w:rPr>
          <w:rFonts w:hint="cs"/>
          <w:rtl/>
          <w:lang w:bidi="ar-EG"/>
        </w:rPr>
        <w:t xml:space="preserve"> في صيف عام 2007</w:t>
      </w:r>
      <w:r w:rsidR="00827DFF">
        <w:rPr>
          <w:rFonts w:hint="cs"/>
          <w:rtl/>
          <w:lang w:bidi="ar-EG"/>
        </w:rPr>
        <w:t>،</w:t>
      </w:r>
      <w:r w:rsidR="00451FD8" w:rsidRPr="00451FD8">
        <w:rPr>
          <w:rFonts w:hint="cs"/>
          <w:rtl/>
          <w:lang w:bidi="ar-EG"/>
        </w:rPr>
        <w:t xml:space="preserve"> بعرض نتائج مشروع </w:t>
      </w:r>
      <w:r>
        <w:rPr>
          <w:rFonts w:hint="eastAsia"/>
          <w:rtl/>
          <w:lang w:bidi="ar-EG"/>
        </w:rPr>
        <w:t>”</w:t>
      </w:r>
      <w:r w:rsidR="00451FD8" w:rsidRPr="00451FD8">
        <w:rPr>
          <w:rFonts w:hint="cs"/>
          <w:rtl/>
          <w:lang w:bidi="ar-EG"/>
        </w:rPr>
        <w:t>تدابير الصحة الوقائية المتعلقة بالنساء في النصف الثاني من حياتهن</w:t>
      </w:r>
      <w:r>
        <w:rPr>
          <w:rFonts w:hint="eastAsia"/>
          <w:rtl/>
          <w:lang w:bidi="ar-EG"/>
        </w:rPr>
        <w:t>“</w:t>
      </w:r>
      <w:r w:rsidR="00827DFF">
        <w:rPr>
          <w:rFonts w:hint="cs"/>
          <w:rtl/>
          <w:lang w:bidi="ar-EG"/>
        </w:rPr>
        <w:t>،</w:t>
      </w:r>
    </w:p>
    <w:p w:rsidR="00451FD8" w:rsidRPr="00451FD8" w:rsidRDefault="00645933" w:rsidP="0064593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الاضطلاع</w:t>
      </w:r>
      <w:r w:rsidR="00827DFF">
        <w:rPr>
          <w:rFonts w:hint="cs"/>
          <w:rtl/>
          <w:lang w:bidi="ar-EG"/>
        </w:rPr>
        <w:t>،</w:t>
      </w:r>
      <w:r w:rsidR="00451FD8" w:rsidRPr="00451FD8">
        <w:rPr>
          <w:rFonts w:hint="cs"/>
          <w:rtl/>
          <w:lang w:bidi="ar-EG"/>
        </w:rPr>
        <w:t xml:space="preserve"> في خريف عام 2007</w:t>
      </w:r>
      <w:r w:rsidR="00827DFF">
        <w:rPr>
          <w:rFonts w:hint="cs"/>
          <w:rtl/>
          <w:lang w:bidi="ar-EG"/>
        </w:rPr>
        <w:t>،</w:t>
      </w:r>
      <w:r w:rsidR="00451FD8" w:rsidRPr="00451FD8">
        <w:rPr>
          <w:rFonts w:hint="cs"/>
          <w:rtl/>
          <w:lang w:bidi="ar-EG"/>
        </w:rPr>
        <w:t xml:space="preserve"> بتقديم نتائج المشروع البحثي </w:t>
      </w:r>
      <w:r>
        <w:rPr>
          <w:rFonts w:hint="eastAsia"/>
          <w:rtl/>
          <w:lang w:bidi="ar-EG"/>
        </w:rPr>
        <w:t>”</w:t>
      </w:r>
      <w:r w:rsidR="00451FD8" w:rsidRPr="00451FD8">
        <w:rPr>
          <w:rFonts w:hint="cs"/>
          <w:rtl/>
          <w:lang w:bidi="ar-EG"/>
        </w:rPr>
        <w:t xml:space="preserve">الوقاية الأولية من أجل الاحتفاظ بالصحة العقلية </w:t>
      </w:r>
      <w:r w:rsidR="008F3FF5">
        <w:rPr>
          <w:rFonts w:hint="cs"/>
          <w:rtl/>
          <w:lang w:bidi="ar-EG"/>
        </w:rPr>
        <w:t xml:space="preserve">لدى </w:t>
      </w:r>
      <w:r w:rsidR="00451FD8" w:rsidRPr="00451FD8">
        <w:rPr>
          <w:rFonts w:hint="cs"/>
          <w:rtl/>
          <w:lang w:bidi="ar-EG"/>
        </w:rPr>
        <w:t>النساء</w:t>
      </w:r>
      <w:r>
        <w:rPr>
          <w:rFonts w:hint="eastAsia"/>
          <w:rtl/>
          <w:lang w:bidi="ar-EG"/>
        </w:rPr>
        <w:t>“</w:t>
      </w:r>
      <w:r w:rsidR="00827DFF">
        <w:rPr>
          <w:rFonts w:hint="cs"/>
          <w:rtl/>
          <w:lang w:bidi="ar-EG"/>
        </w:rPr>
        <w:t>،</w:t>
      </w:r>
    </w:p>
    <w:p w:rsidR="00451FD8" w:rsidRPr="00451FD8" w:rsidRDefault="00645933" w:rsidP="0064593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 xml:space="preserve">زيادة التشديد </w:t>
      </w:r>
      <w:r w:rsidR="00EF5F0F">
        <w:rPr>
          <w:rFonts w:hint="cs"/>
          <w:rtl/>
          <w:lang w:bidi="ar-EG"/>
        </w:rPr>
        <w:t xml:space="preserve">على </w:t>
      </w:r>
      <w:r w:rsidR="00451FD8" w:rsidRPr="00451FD8">
        <w:rPr>
          <w:rFonts w:hint="cs"/>
          <w:rtl/>
          <w:lang w:bidi="ar-EG"/>
        </w:rPr>
        <w:t xml:space="preserve">تحليل المعلومات الصحية بناء </w:t>
      </w:r>
      <w:r w:rsidR="00EF5F0F">
        <w:rPr>
          <w:rFonts w:hint="cs"/>
          <w:rtl/>
          <w:lang w:bidi="ar-EG"/>
        </w:rPr>
        <w:t xml:space="preserve">على </w:t>
      </w:r>
      <w:r w:rsidR="00451FD8" w:rsidRPr="00451FD8">
        <w:rPr>
          <w:rFonts w:hint="cs"/>
          <w:rtl/>
          <w:lang w:bidi="ar-EG"/>
        </w:rPr>
        <w:t>نوع الجنس أو وفقا لجنس المرء</w:t>
      </w:r>
      <w:r w:rsidR="00827DFF">
        <w:rPr>
          <w:rFonts w:hint="cs"/>
          <w:rtl/>
          <w:lang w:bidi="ar-EG"/>
        </w:rPr>
        <w:t>،</w:t>
      </w:r>
      <w:r w:rsidR="00451FD8" w:rsidRPr="00451FD8">
        <w:rPr>
          <w:rFonts w:hint="cs"/>
          <w:rtl/>
          <w:lang w:bidi="ar-EG"/>
        </w:rPr>
        <w:t xml:space="preserve"> وذلك من خلال توزيع منشورات إضافية في إطار نظام الرقابة الصحية </w:t>
      </w:r>
      <w:r w:rsidR="008F3FF5">
        <w:rPr>
          <w:rFonts w:hint="cs"/>
          <w:rtl/>
          <w:lang w:bidi="ar-EG"/>
        </w:rPr>
        <w:t xml:space="preserve">لدى </w:t>
      </w:r>
      <w:r w:rsidR="00451FD8" w:rsidRPr="00451FD8">
        <w:rPr>
          <w:rFonts w:hint="cs"/>
          <w:rtl/>
          <w:lang w:bidi="ar-EG"/>
        </w:rPr>
        <w:t>الحكومة الاتحادية</w:t>
      </w:r>
      <w:r w:rsidR="00827DFF">
        <w:rPr>
          <w:rFonts w:hint="cs"/>
          <w:rtl/>
          <w:lang w:bidi="ar-EG"/>
        </w:rPr>
        <w:t>،</w:t>
      </w:r>
      <w:r w:rsidR="00451FD8" w:rsidRPr="00451FD8">
        <w:rPr>
          <w:rFonts w:hint="cs"/>
          <w:rtl/>
          <w:lang w:bidi="ar-EG"/>
        </w:rPr>
        <w:t xml:space="preserve"> مما يتضمن منشورات عن </w:t>
      </w:r>
      <w:r>
        <w:rPr>
          <w:rFonts w:hint="eastAsia"/>
          <w:rtl/>
          <w:lang w:bidi="ar-EG"/>
        </w:rPr>
        <w:t>”</w:t>
      </w:r>
      <w:r w:rsidR="00451FD8" w:rsidRPr="00451FD8">
        <w:rPr>
          <w:rFonts w:hint="cs"/>
          <w:rtl/>
          <w:lang w:bidi="ar-EG"/>
        </w:rPr>
        <w:t xml:space="preserve">آثار العنف العائلي </w:t>
      </w:r>
      <w:r w:rsidR="00EF5F0F">
        <w:rPr>
          <w:rFonts w:hint="cs"/>
          <w:rtl/>
          <w:lang w:bidi="ar-EG"/>
        </w:rPr>
        <w:t xml:space="preserve">على </w:t>
      </w:r>
      <w:r w:rsidR="00451FD8" w:rsidRPr="00451FD8">
        <w:rPr>
          <w:rFonts w:hint="cs"/>
          <w:rtl/>
          <w:lang w:bidi="ar-EG"/>
        </w:rPr>
        <w:t>الصحة</w:t>
      </w:r>
      <w:r>
        <w:rPr>
          <w:rFonts w:hint="eastAsia"/>
          <w:rtl/>
          <w:lang w:bidi="ar-EG"/>
        </w:rPr>
        <w:t>“</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تقارير مركزة عن </w:t>
      </w:r>
      <w:r>
        <w:rPr>
          <w:rFonts w:hint="eastAsia"/>
          <w:rtl/>
          <w:lang w:bidi="ar-EG"/>
        </w:rPr>
        <w:t>”</w:t>
      </w:r>
      <w:r w:rsidR="00451FD8" w:rsidRPr="00451FD8">
        <w:rPr>
          <w:rFonts w:hint="cs"/>
          <w:rtl/>
          <w:lang w:bidi="ar-EG"/>
        </w:rPr>
        <w:t>الهجرة والصحة</w:t>
      </w:r>
      <w:r>
        <w:rPr>
          <w:rFonts w:hint="eastAsia"/>
          <w:rtl/>
          <w:lang w:bidi="ar-EG"/>
        </w:rPr>
        <w:t>“</w:t>
      </w:r>
      <w:r w:rsidR="00451FD8" w:rsidRPr="00451FD8">
        <w:rPr>
          <w:rFonts w:hint="cs"/>
          <w:rtl/>
          <w:lang w:bidi="ar-EG"/>
        </w:rPr>
        <w:t xml:space="preserve"> من قبل معهد روبرت كوتش (وهو واحد من الهيئات التابعة لوزارة الصحة الاتحادية)</w:t>
      </w:r>
      <w:r w:rsidR="00827DFF">
        <w:rPr>
          <w:rFonts w:hint="cs"/>
          <w:rtl/>
          <w:lang w:bidi="ar-EG"/>
        </w:rPr>
        <w:t>،</w:t>
      </w:r>
    </w:p>
    <w:p w:rsidR="00451FD8" w:rsidRPr="00451FD8" w:rsidRDefault="00645933" w:rsidP="0064593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إجراء دراسات عن زيادة انتشار الأمراض العقلية</w:t>
      </w:r>
      <w:r w:rsidR="00827DFF">
        <w:rPr>
          <w:rFonts w:hint="cs"/>
          <w:rtl/>
          <w:lang w:bidi="ar-EG"/>
        </w:rPr>
        <w:t>،</w:t>
      </w:r>
      <w:r w:rsidR="00451FD8" w:rsidRPr="00451FD8">
        <w:rPr>
          <w:rFonts w:hint="cs"/>
          <w:rtl/>
          <w:lang w:bidi="ar-EG"/>
        </w:rPr>
        <w:t xml:space="preserve"> وكثرة تواتر استخدام العقاقير النفسية الدوائية</w:t>
      </w:r>
      <w:r w:rsidR="00827DFF">
        <w:rPr>
          <w:rFonts w:hint="cs"/>
          <w:rtl/>
          <w:lang w:bidi="ar-EG"/>
        </w:rPr>
        <w:t>،</w:t>
      </w:r>
      <w:r w:rsidR="00451FD8" w:rsidRPr="00451FD8">
        <w:rPr>
          <w:rFonts w:hint="cs"/>
          <w:rtl/>
          <w:lang w:bidi="ar-EG"/>
        </w:rPr>
        <w:t xml:space="preserve"> وارتفاع معدل إدمان الأدوية</w:t>
      </w:r>
      <w:r w:rsidR="00827DFF">
        <w:rPr>
          <w:rFonts w:hint="cs"/>
          <w:rtl/>
          <w:lang w:bidi="ar-EG"/>
        </w:rPr>
        <w:t>،</w:t>
      </w:r>
      <w:r w:rsidR="00451FD8" w:rsidRPr="00451FD8">
        <w:rPr>
          <w:rFonts w:hint="cs"/>
          <w:rtl/>
          <w:lang w:bidi="ar-EG"/>
        </w:rPr>
        <w:t xml:space="preserve"> والتقاعد المبكر بسبب العلل العقلية</w:t>
      </w:r>
      <w:r w:rsidR="00827DFF">
        <w:rPr>
          <w:rFonts w:hint="cs"/>
          <w:rtl/>
          <w:lang w:bidi="ar-EG"/>
        </w:rPr>
        <w:t>،</w:t>
      </w:r>
      <w:r w:rsidR="00451FD8" w:rsidRPr="00451FD8">
        <w:rPr>
          <w:rFonts w:hint="cs"/>
          <w:rtl/>
          <w:lang w:bidi="ar-EG"/>
        </w:rPr>
        <w:t xml:space="preserve"> من جانب المرأة.</w:t>
      </w:r>
    </w:p>
    <w:p w:rsidR="00451FD8" w:rsidRPr="00451FD8" w:rsidRDefault="00645933" w:rsidP="008E0348">
      <w:pPr>
        <w:pStyle w:val="SingleTxt"/>
        <w:rPr>
          <w:rFonts w:hint="cs"/>
          <w:rtl/>
          <w:lang w:bidi="ar-EG"/>
        </w:rPr>
      </w:pPr>
      <w:r>
        <w:rPr>
          <w:rFonts w:hint="cs"/>
          <w:rtl/>
          <w:lang w:bidi="ar-EG"/>
        </w:rPr>
        <w:tab/>
      </w:r>
      <w:r w:rsidR="00451FD8" w:rsidRPr="00451FD8">
        <w:rPr>
          <w:rFonts w:hint="cs"/>
          <w:rtl/>
          <w:lang w:bidi="ar-EG"/>
        </w:rPr>
        <w:t xml:space="preserve">وهناك واجب هام يتمثل في مراعاة النواحي المتصلة بنوع الجنس </w:t>
      </w:r>
      <w:r w:rsidR="008F3FF5">
        <w:rPr>
          <w:rFonts w:hint="cs"/>
          <w:rtl/>
          <w:lang w:bidi="ar-EG"/>
        </w:rPr>
        <w:t xml:space="preserve">لدى </w:t>
      </w:r>
      <w:r w:rsidR="00451FD8" w:rsidRPr="00451FD8">
        <w:rPr>
          <w:rFonts w:hint="cs"/>
          <w:rtl/>
          <w:lang w:bidi="ar-EG"/>
        </w:rPr>
        <w:t xml:space="preserve">تشجيع الصحة العقلية </w:t>
      </w:r>
      <w:r w:rsidR="00EF5F0F">
        <w:rPr>
          <w:rFonts w:hint="cs"/>
          <w:rtl/>
          <w:lang w:bidi="ar-EG"/>
        </w:rPr>
        <w:t xml:space="preserve">على </w:t>
      </w:r>
      <w:r w:rsidR="00451FD8" w:rsidRPr="00451FD8">
        <w:rPr>
          <w:rFonts w:hint="cs"/>
          <w:rtl/>
          <w:lang w:bidi="ar-EG"/>
        </w:rPr>
        <w:t>الصعيدين الوطني والأوروبي. وهناك قاعدة مناسبة في هذا الشأن في ضوء</w:t>
      </w:r>
      <w:r w:rsidR="00D30956">
        <w:rPr>
          <w:rFonts w:hint="eastAsia"/>
          <w:rtl/>
          <w:lang w:bidi="ar-EG"/>
        </w:rPr>
        <w:t> </w:t>
      </w:r>
      <w:r w:rsidR="00451FD8" w:rsidRPr="00451FD8">
        <w:rPr>
          <w:rFonts w:hint="cs"/>
          <w:rtl/>
          <w:lang w:bidi="ar-EG"/>
        </w:rPr>
        <w:t xml:space="preserve">الهدف الصحي الوطني السادس </w:t>
      </w:r>
      <w:r>
        <w:rPr>
          <w:rFonts w:hint="eastAsia"/>
          <w:rtl/>
          <w:lang w:bidi="ar-EG"/>
        </w:rPr>
        <w:t>”</w:t>
      </w:r>
      <w:r w:rsidR="00451FD8" w:rsidRPr="00451FD8">
        <w:rPr>
          <w:rFonts w:hint="cs"/>
          <w:rtl/>
          <w:lang w:bidi="ar-EG"/>
        </w:rPr>
        <w:t>الاكتئاب: الوقاية والاكتشاف المبكر والمعالجة المستمرة</w:t>
      </w:r>
      <w:r>
        <w:rPr>
          <w:rFonts w:hint="eastAsia"/>
          <w:rtl/>
          <w:lang w:bidi="ar-EG"/>
        </w:rPr>
        <w:t>“</w:t>
      </w:r>
      <w:r w:rsidR="00827DFF">
        <w:rPr>
          <w:rFonts w:hint="cs"/>
          <w:rtl/>
          <w:lang w:bidi="ar-EG"/>
        </w:rPr>
        <w:t>،</w:t>
      </w:r>
      <w:r w:rsidR="00451FD8" w:rsidRPr="00451FD8">
        <w:rPr>
          <w:rFonts w:hint="cs"/>
          <w:rtl/>
          <w:lang w:bidi="ar-EG"/>
        </w:rPr>
        <w:t xml:space="preserve"> فضلا عن الورقة الخضراء التي وضعتها اللجنة الأوروبية بشأن </w:t>
      </w:r>
      <w:r w:rsidR="00D30956">
        <w:rPr>
          <w:rFonts w:hint="eastAsia"/>
          <w:rtl/>
          <w:lang w:bidi="ar-EG"/>
        </w:rPr>
        <w:t>”</w:t>
      </w:r>
      <w:r w:rsidR="00451FD8" w:rsidRPr="00451FD8">
        <w:rPr>
          <w:rFonts w:hint="cs"/>
          <w:rtl/>
          <w:lang w:bidi="ar-EG"/>
        </w:rPr>
        <w:t xml:space="preserve">تحسين الحالة العقلية للسكان </w:t>
      </w:r>
      <w:r w:rsidR="00D30956">
        <w:rPr>
          <w:rFonts w:hint="cs"/>
          <w:rtl/>
          <w:lang w:bidi="ar-EG"/>
        </w:rPr>
        <w:t>-</w:t>
      </w:r>
      <w:r w:rsidR="00451FD8" w:rsidRPr="00451FD8">
        <w:rPr>
          <w:rFonts w:hint="cs"/>
          <w:rtl/>
          <w:lang w:bidi="ar-EG"/>
        </w:rPr>
        <w:t xml:space="preserve"> نحو </w:t>
      </w:r>
      <w:r w:rsidR="00162134">
        <w:rPr>
          <w:rFonts w:hint="cs"/>
          <w:rtl/>
          <w:lang w:bidi="ar-EG"/>
        </w:rPr>
        <w:t>استراتي</w:t>
      </w:r>
      <w:r w:rsidR="00451FD8" w:rsidRPr="00451FD8">
        <w:rPr>
          <w:rFonts w:hint="cs"/>
          <w:rtl/>
          <w:lang w:bidi="ar-EG"/>
        </w:rPr>
        <w:t>جية للصحة العقلية في الاتحاد الأوروبي</w:t>
      </w:r>
      <w:r w:rsidR="00162134">
        <w:rPr>
          <w:rFonts w:hint="eastAsia"/>
          <w:rtl/>
          <w:lang w:bidi="ar-EG"/>
        </w:rPr>
        <w:t>“</w:t>
      </w:r>
      <w:r w:rsidR="00451FD8" w:rsidRPr="00451FD8">
        <w:rPr>
          <w:rFonts w:hint="cs"/>
          <w:rtl/>
          <w:lang w:bidi="ar-EG"/>
        </w:rPr>
        <w:t xml:space="preserve">. والتقارير المتصلة بذلك الهدف الصحي الوطني الثالث توضح بجلاء تلك الاختلافات القائمة </w:t>
      </w:r>
      <w:r w:rsidR="00EF5F0F">
        <w:rPr>
          <w:rFonts w:hint="cs"/>
          <w:rtl/>
          <w:lang w:bidi="ar-EG"/>
        </w:rPr>
        <w:t xml:space="preserve">على </w:t>
      </w:r>
      <w:r w:rsidR="00451FD8" w:rsidRPr="00451FD8">
        <w:rPr>
          <w:rFonts w:hint="cs"/>
          <w:rtl/>
          <w:lang w:bidi="ar-EG"/>
        </w:rPr>
        <w:t>أساس نوع الجنس في مجالي علم الأوبئة وعمليات التشخيص</w:t>
      </w:r>
      <w:r w:rsidR="00827DFF">
        <w:rPr>
          <w:rFonts w:hint="cs"/>
          <w:rtl/>
          <w:lang w:bidi="ar-EG"/>
        </w:rPr>
        <w:t>،</w:t>
      </w:r>
      <w:r w:rsidR="00451FD8" w:rsidRPr="00451FD8">
        <w:rPr>
          <w:rFonts w:hint="cs"/>
          <w:rtl/>
          <w:lang w:bidi="ar-EG"/>
        </w:rPr>
        <w:t xml:space="preserve"> وكذلك في سلوك الأفراد (من قبيل التباين في مدي الاتجاه نحو استخدام الموارد والسلوكيات الانتحارية) وأيضا في ميدان المعالجة (التوصية بالأدوية والعلاج النفسي والاختلافات في مستوي المشاركة أثناء عملية المعالجة). وعي نحو مقابل</w:t>
      </w:r>
      <w:r w:rsidR="00827DFF">
        <w:rPr>
          <w:rFonts w:hint="cs"/>
          <w:rtl/>
          <w:lang w:bidi="ar-EG"/>
        </w:rPr>
        <w:t>،</w:t>
      </w:r>
      <w:r w:rsidR="00451FD8" w:rsidRPr="00451FD8">
        <w:rPr>
          <w:rFonts w:hint="cs"/>
          <w:rtl/>
          <w:lang w:bidi="ar-EG"/>
        </w:rPr>
        <w:t xml:space="preserve"> يلاحظ أن التدابير المتصلة بتنفيذ التوصيات التي صيغت ينبغي لها أن تراع</w:t>
      </w:r>
      <w:r w:rsidR="008E0348">
        <w:rPr>
          <w:rFonts w:hint="cs"/>
          <w:rtl/>
          <w:lang w:bidi="ar-EG"/>
        </w:rPr>
        <w:t>ي</w:t>
      </w:r>
      <w:r w:rsidR="00451FD8" w:rsidRPr="00451FD8">
        <w:rPr>
          <w:rFonts w:hint="cs"/>
          <w:rtl/>
          <w:lang w:bidi="ar-EG"/>
        </w:rPr>
        <w:t xml:space="preserve"> هذه الاختلافات.</w:t>
      </w:r>
    </w:p>
    <w:p w:rsidR="00451FD8" w:rsidRPr="00451FD8" w:rsidRDefault="00162134" w:rsidP="00451FD8">
      <w:pPr>
        <w:pStyle w:val="SingleTxt"/>
        <w:rPr>
          <w:rFonts w:hint="cs"/>
          <w:rtl/>
          <w:lang w:bidi="ar-EG"/>
        </w:rPr>
      </w:pPr>
      <w:r>
        <w:rPr>
          <w:rFonts w:hint="cs"/>
          <w:rtl/>
          <w:lang w:bidi="ar-EG"/>
        </w:rPr>
        <w:tab/>
      </w:r>
      <w:r w:rsidR="00451FD8" w:rsidRPr="00451FD8">
        <w:rPr>
          <w:rFonts w:hint="cs"/>
          <w:rtl/>
          <w:lang w:bidi="ar-EG"/>
        </w:rPr>
        <w:t>ومما يصحب هذا</w:t>
      </w:r>
      <w:r w:rsidR="00827DFF">
        <w:rPr>
          <w:rFonts w:hint="cs"/>
          <w:rtl/>
          <w:lang w:bidi="ar-EG"/>
        </w:rPr>
        <w:t>،</w:t>
      </w:r>
      <w:r w:rsidR="00451FD8" w:rsidRPr="00451FD8">
        <w:rPr>
          <w:rFonts w:hint="cs"/>
          <w:rtl/>
          <w:lang w:bidi="ar-EG"/>
        </w:rPr>
        <w:t xml:space="preserve"> وجود مستوي متزايد من البحوث بشأن حالة النساء المهاجرات في نظام الرعاية الصحية</w:t>
      </w:r>
      <w:r w:rsidR="00827DFF">
        <w:rPr>
          <w:rFonts w:hint="cs"/>
          <w:rtl/>
          <w:lang w:bidi="ar-EG"/>
        </w:rPr>
        <w:t>،</w:t>
      </w:r>
      <w:r w:rsidR="00451FD8" w:rsidRPr="00451FD8">
        <w:rPr>
          <w:rFonts w:hint="cs"/>
          <w:rtl/>
          <w:lang w:bidi="ar-EG"/>
        </w:rPr>
        <w:t xml:space="preserve"> ومن أمثلة ذلك: كيفية الوصول </w:t>
      </w:r>
      <w:r w:rsidR="00F37AB8">
        <w:rPr>
          <w:rFonts w:hint="cs"/>
          <w:rtl/>
          <w:lang w:bidi="ar-EG"/>
        </w:rPr>
        <w:t xml:space="preserve">إلى </w:t>
      </w:r>
      <w:r w:rsidR="00451FD8" w:rsidRPr="00451FD8">
        <w:rPr>
          <w:rFonts w:hint="cs"/>
          <w:rtl/>
          <w:lang w:bidi="ar-EG"/>
        </w:rPr>
        <w:t>النساء المهاجرات فيما يخص فيروس نقص المناعة البشرية/متلازمة نقص المناعة المكتسب (الإيدز) من خلال الاضطلاع بالإعلام والتثقيف بأسلوب يراعي النواحي الثقافية. ومن المزمع أيضا أن تؤخذ في الاعتبار مؤهلات الأطباء والممرضات فيما يتصل بعلاج المرضي من ذوي الخلفيات الثقافية المختلفة.</w:t>
      </w:r>
    </w:p>
    <w:p w:rsidR="00162134" w:rsidRPr="00162134" w:rsidRDefault="00162134" w:rsidP="00162134">
      <w:pPr>
        <w:pStyle w:val="SingleTxt"/>
        <w:spacing w:after="0" w:line="120" w:lineRule="exact"/>
        <w:rPr>
          <w:rFonts w:hint="cs"/>
          <w:b/>
          <w:bCs/>
          <w:sz w:val="12"/>
          <w:rtl/>
          <w:lang w:bidi="ar-EG"/>
        </w:rPr>
      </w:pPr>
    </w:p>
    <w:p w:rsidR="00451FD8" w:rsidRPr="00162134" w:rsidRDefault="00162134" w:rsidP="0016213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w w:val="95"/>
          <w:rtl/>
          <w:lang w:bidi="ar-EG"/>
        </w:rPr>
      </w:pPr>
      <w:r>
        <w:rPr>
          <w:rFonts w:hint="cs"/>
          <w:rtl/>
          <w:lang w:bidi="ar-EG"/>
        </w:rPr>
        <w:tab/>
      </w:r>
      <w:r>
        <w:rPr>
          <w:rFonts w:hint="cs"/>
          <w:rtl/>
          <w:lang w:bidi="ar-EG"/>
        </w:rPr>
        <w:tab/>
      </w:r>
      <w:r w:rsidR="00451FD8" w:rsidRPr="00162134">
        <w:rPr>
          <w:rFonts w:hint="cs"/>
          <w:w w:val="95"/>
          <w:rtl/>
          <w:lang w:bidi="ar-EG"/>
        </w:rPr>
        <w:t>المادة 13: المساواة بين النساء والرجال في الحياة الاقتصادية والاجتماعية والثقافية</w:t>
      </w:r>
    </w:p>
    <w:p w:rsidR="00162134" w:rsidRPr="00162134" w:rsidRDefault="00162134" w:rsidP="00162134">
      <w:pPr>
        <w:pStyle w:val="SingleTxt"/>
        <w:spacing w:after="0" w:line="120" w:lineRule="exact"/>
        <w:rPr>
          <w:rFonts w:hint="cs"/>
          <w:sz w:val="12"/>
          <w:u w:val="single"/>
          <w:rtl/>
          <w:lang w:bidi="ar-EG"/>
        </w:rPr>
      </w:pPr>
    </w:p>
    <w:p w:rsidR="00451FD8" w:rsidRPr="00451FD8" w:rsidRDefault="00162134" w:rsidP="0016213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13-1</w:t>
      </w:r>
      <w:r>
        <w:rPr>
          <w:rFonts w:hint="cs"/>
          <w:rtl/>
          <w:lang w:bidi="ar-EG"/>
        </w:rPr>
        <w:t xml:space="preserve"> </w:t>
      </w:r>
      <w:r w:rsidR="00451FD8" w:rsidRPr="00451FD8">
        <w:rPr>
          <w:rFonts w:hint="cs"/>
          <w:rtl/>
          <w:lang w:bidi="ar-EG"/>
        </w:rPr>
        <w:t>- الاستحقاقات الأسرية</w:t>
      </w:r>
    </w:p>
    <w:p w:rsidR="00451FD8" w:rsidRPr="00451FD8" w:rsidRDefault="00162134" w:rsidP="008E0348">
      <w:pPr>
        <w:pStyle w:val="SingleTxt"/>
        <w:rPr>
          <w:rFonts w:hint="cs"/>
          <w:rtl/>
          <w:lang w:bidi="ar-EG"/>
        </w:rPr>
      </w:pPr>
      <w:r>
        <w:rPr>
          <w:rFonts w:hint="cs"/>
          <w:rtl/>
          <w:lang w:bidi="ar-EG"/>
        </w:rPr>
        <w:tab/>
      </w:r>
      <w:r w:rsidR="00451FD8" w:rsidRPr="00451FD8">
        <w:rPr>
          <w:rFonts w:hint="cs"/>
          <w:rtl/>
          <w:lang w:bidi="ar-EG"/>
        </w:rPr>
        <w:t>تحظي السياسة المتعلقة بالأسرة باهتمام كبير في النشاط السياسي للحكومة الاتحادية. و</w:t>
      </w:r>
      <w:r w:rsidR="00EF5F0F">
        <w:rPr>
          <w:rFonts w:hint="cs"/>
          <w:rtl/>
          <w:lang w:bidi="ar-EG"/>
        </w:rPr>
        <w:t xml:space="preserve">على </w:t>
      </w:r>
      <w:r w:rsidR="00451FD8" w:rsidRPr="00451FD8">
        <w:rPr>
          <w:rFonts w:hint="cs"/>
          <w:rtl/>
          <w:lang w:bidi="ar-EG"/>
        </w:rPr>
        <w:t>المدى الطويل يتمثل هدف سياسة الأسرة هذه في مساندة الأسر</w:t>
      </w:r>
      <w:r w:rsidR="00827DFF">
        <w:rPr>
          <w:rFonts w:hint="cs"/>
          <w:rtl/>
          <w:lang w:bidi="ar-EG"/>
        </w:rPr>
        <w:t>،</w:t>
      </w:r>
      <w:r w:rsidR="00451FD8" w:rsidRPr="00451FD8">
        <w:rPr>
          <w:rFonts w:hint="cs"/>
          <w:rtl/>
          <w:lang w:bidi="ar-EG"/>
        </w:rPr>
        <w:t xml:space="preserve"> وتعزيز التواؤم بين حياة الأسرة وحياة العمل</w:t>
      </w:r>
      <w:r w:rsidR="00827DFF">
        <w:rPr>
          <w:rFonts w:hint="cs"/>
          <w:rtl/>
          <w:lang w:bidi="ar-EG"/>
        </w:rPr>
        <w:t>،</w:t>
      </w:r>
      <w:r w:rsidR="00451FD8" w:rsidRPr="00451FD8">
        <w:rPr>
          <w:rFonts w:hint="cs"/>
          <w:rtl/>
          <w:lang w:bidi="ar-EG"/>
        </w:rPr>
        <w:t xml:space="preserve"> ومعاونة الأفراد في تحقيق ما لديهم من خطط بشأن حياتهم مع أطفالهم. والحكومة الاتحادية قد اضطلعت بتغيير في المنظورات والسياسات المتصلة بالسياسات الأسرية المستدامة</w:t>
      </w:r>
      <w:r w:rsidR="00827DFF">
        <w:rPr>
          <w:rFonts w:hint="cs"/>
          <w:rtl/>
          <w:lang w:bidi="ar-EG"/>
        </w:rPr>
        <w:t>،</w:t>
      </w:r>
      <w:r w:rsidR="00451FD8" w:rsidRPr="00451FD8">
        <w:rPr>
          <w:rFonts w:hint="cs"/>
          <w:rtl/>
          <w:lang w:bidi="ar-EG"/>
        </w:rPr>
        <w:t xml:space="preserve"> حيث تستند الأهداف ذات الصلة </w:t>
      </w:r>
      <w:r w:rsidR="00F37AB8">
        <w:rPr>
          <w:rFonts w:hint="cs"/>
          <w:rtl/>
          <w:lang w:bidi="ar-EG"/>
        </w:rPr>
        <w:t xml:space="preserve">إلى </w:t>
      </w:r>
      <w:r w:rsidR="00451FD8" w:rsidRPr="00451FD8">
        <w:rPr>
          <w:rFonts w:hint="cs"/>
          <w:rtl/>
          <w:lang w:bidi="ar-EG"/>
        </w:rPr>
        <w:t xml:space="preserve">ذرائع سكانية واقتصادية. وما تحتاجه الأسر بشكل كبير يتمثل في الوقت ومقومات الدعم والإيرادات. وعلاوة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فقد أدخل تغيير نموذجي كان من شأنه أن أد</w:t>
      </w:r>
      <w:r w:rsidR="008E0348">
        <w:rPr>
          <w:rFonts w:hint="cs"/>
          <w:rtl/>
          <w:lang w:bidi="ar-EG"/>
        </w:rPr>
        <w:t>ى</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زيادة التركيز في سياسة الأسرة </w:t>
      </w:r>
      <w:r w:rsidR="00EF5F0F">
        <w:rPr>
          <w:rFonts w:hint="cs"/>
          <w:rtl/>
          <w:lang w:bidi="ar-EG"/>
        </w:rPr>
        <w:t xml:space="preserve">على </w:t>
      </w:r>
      <w:r w:rsidR="00451FD8" w:rsidRPr="00451FD8">
        <w:rPr>
          <w:rFonts w:hint="cs"/>
          <w:rtl/>
          <w:lang w:bidi="ar-EG"/>
        </w:rPr>
        <w:t>توسيع نطاق واحد من الهياكل الأساسية التي من شأنها أن توفر الدعم الفعال للأسر والأطفال</w:t>
      </w:r>
      <w:r w:rsidR="00827DFF">
        <w:rPr>
          <w:rFonts w:hint="cs"/>
          <w:rtl/>
          <w:lang w:bidi="ar-EG"/>
        </w:rPr>
        <w:t>،</w:t>
      </w:r>
      <w:r w:rsidR="00451FD8" w:rsidRPr="00451FD8">
        <w:rPr>
          <w:rFonts w:hint="cs"/>
          <w:rtl/>
          <w:lang w:bidi="ar-EG"/>
        </w:rPr>
        <w:t xml:space="preserve"> وكذلك </w:t>
      </w:r>
      <w:r w:rsidR="00EF5F0F">
        <w:rPr>
          <w:rFonts w:hint="cs"/>
          <w:rtl/>
          <w:lang w:bidi="ar-EG"/>
        </w:rPr>
        <w:t xml:space="preserve">على </w:t>
      </w:r>
      <w:r w:rsidR="00451FD8" w:rsidRPr="00451FD8">
        <w:rPr>
          <w:rFonts w:hint="cs"/>
          <w:rtl/>
          <w:lang w:bidi="ar-EG"/>
        </w:rPr>
        <w:t>التعليم ورعاية الطفل</w:t>
      </w:r>
      <w:r w:rsidR="00827DFF">
        <w:rPr>
          <w:rFonts w:hint="cs"/>
          <w:rtl/>
          <w:lang w:bidi="ar-EG"/>
        </w:rPr>
        <w:t>،</w:t>
      </w:r>
      <w:r w:rsidR="00451FD8" w:rsidRPr="00451FD8">
        <w:rPr>
          <w:rFonts w:hint="cs"/>
          <w:rtl/>
          <w:lang w:bidi="ar-EG"/>
        </w:rPr>
        <w:t xml:space="preserve"> وأيضا </w:t>
      </w:r>
      <w:r w:rsidR="00EF5F0F">
        <w:rPr>
          <w:rFonts w:hint="cs"/>
          <w:rtl/>
          <w:lang w:bidi="ar-EG"/>
        </w:rPr>
        <w:t xml:space="preserve">على </w:t>
      </w:r>
      <w:r w:rsidR="00451FD8" w:rsidRPr="00451FD8">
        <w:rPr>
          <w:rFonts w:hint="cs"/>
          <w:rtl/>
          <w:lang w:bidi="ar-EG"/>
        </w:rPr>
        <w:t xml:space="preserve">التدابير التي تفضي </w:t>
      </w:r>
      <w:r w:rsidR="00F37AB8">
        <w:rPr>
          <w:rFonts w:hint="cs"/>
          <w:rtl/>
          <w:lang w:bidi="ar-EG"/>
        </w:rPr>
        <w:t xml:space="preserve">إلى </w:t>
      </w:r>
      <w:r w:rsidR="00451FD8" w:rsidRPr="00451FD8">
        <w:rPr>
          <w:rFonts w:hint="cs"/>
          <w:rtl/>
          <w:lang w:bidi="ar-EG"/>
        </w:rPr>
        <w:t>دمج المرأة في العمالة ذات الأجر</w:t>
      </w:r>
      <w:r w:rsidR="00827DFF">
        <w:rPr>
          <w:rFonts w:hint="cs"/>
          <w:rtl/>
          <w:lang w:bidi="ar-EG"/>
        </w:rPr>
        <w:t>،</w:t>
      </w:r>
      <w:r w:rsidR="00451FD8" w:rsidRPr="00451FD8">
        <w:rPr>
          <w:rFonts w:hint="cs"/>
          <w:rtl/>
          <w:lang w:bidi="ar-EG"/>
        </w:rPr>
        <w:t xml:space="preserve"> فضلا عن تحسين التوازن بين حياة الأسرة وحياة العمل (وللاطلاع </w:t>
      </w:r>
      <w:r w:rsidR="00EF5F0F">
        <w:rPr>
          <w:rFonts w:hint="cs"/>
          <w:rtl/>
          <w:lang w:bidi="ar-EG"/>
        </w:rPr>
        <w:t xml:space="preserve">على </w:t>
      </w:r>
      <w:r w:rsidR="00451FD8" w:rsidRPr="00451FD8">
        <w:rPr>
          <w:rFonts w:hint="cs"/>
          <w:rtl/>
          <w:lang w:bidi="ar-EG"/>
        </w:rPr>
        <w:t>مزيد من المعلومات</w:t>
      </w:r>
      <w:r w:rsidR="00827DFF">
        <w:rPr>
          <w:rFonts w:hint="cs"/>
          <w:rtl/>
          <w:lang w:bidi="ar-EG"/>
        </w:rPr>
        <w:t>،</w:t>
      </w:r>
      <w:r w:rsidR="00451FD8" w:rsidRPr="00451FD8">
        <w:rPr>
          <w:rFonts w:hint="cs"/>
          <w:rtl/>
          <w:lang w:bidi="ar-EG"/>
        </w:rPr>
        <w:t xml:space="preserve"> </w:t>
      </w:r>
      <w:r w:rsidR="00610C3E">
        <w:rPr>
          <w:rFonts w:hint="cs"/>
          <w:rtl/>
          <w:lang w:bidi="ar-EG"/>
        </w:rPr>
        <w:t>انظر</w:t>
      </w:r>
      <w:r w:rsidR="00451FD8" w:rsidRPr="00451FD8">
        <w:rPr>
          <w:rFonts w:hint="cs"/>
          <w:rtl/>
          <w:lang w:bidi="ar-EG"/>
        </w:rPr>
        <w:t xml:space="preserve"> المادة 11).</w:t>
      </w:r>
    </w:p>
    <w:p w:rsidR="00451FD8" w:rsidRPr="00451FD8" w:rsidRDefault="002548FE" w:rsidP="00451FD8">
      <w:pPr>
        <w:pStyle w:val="SingleTxt"/>
        <w:rPr>
          <w:rFonts w:hint="cs"/>
          <w:rtl/>
          <w:lang w:bidi="ar-EG"/>
        </w:rPr>
      </w:pPr>
      <w:r>
        <w:rPr>
          <w:rFonts w:hint="cs"/>
          <w:rtl/>
          <w:lang w:bidi="ar-EG"/>
        </w:rPr>
        <w:tab/>
      </w:r>
      <w:r w:rsidR="00451FD8" w:rsidRPr="00451FD8">
        <w:rPr>
          <w:rFonts w:hint="cs"/>
          <w:rtl/>
          <w:lang w:bidi="ar-EG"/>
        </w:rPr>
        <w:t>وتقوم الوزارة الاتحادية المعنية بشؤون الأسر ة والمسنين والنساء والشباب في الوقت الراهن بالبحث عن سبل جديدة لدعم الأسر. وتحقيقا لهذه الغاية</w:t>
      </w:r>
      <w:r w:rsidR="00827DFF">
        <w:rPr>
          <w:rFonts w:hint="cs"/>
          <w:rtl/>
          <w:lang w:bidi="ar-EG"/>
        </w:rPr>
        <w:t>،</w:t>
      </w:r>
      <w:r w:rsidR="00451FD8" w:rsidRPr="00451FD8">
        <w:rPr>
          <w:rFonts w:hint="cs"/>
          <w:rtl/>
          <w:lang w:bidi="ar-EG"/>
        </w:rPr>
        <w:t xml:space="preserve"> طلبت الوزارة إجراء أول دراسة استقصائية للأحوال السائدة مع تقييم الاستحقاقات الحكومية المتصلة بالأسرة في ألمانيا. وفي نهاية عام 2006</w:t>
      </w:r>
      <w:r w:rsidR="00827DFF">
        <w:rPr>
          <w:rFonts w:hint="cs"/>
          <w:rtl/>
          <w:lang w:bidi="ar-EG"/>
        </w:rPr>
        <w:t>،</w:t>
      </w:r>
      <w:r w:rsidR="00451FD8" w:rsidRPr="00451FD8">
        <w:rPr>
          <w:rFonts w:hint="cs"/>
          <w:rtl/>
          <w:lang w:bidi="ar-EG"/>
        </w:rPr>
        <w:t xml:space="preserve"> شرع المركز المختص بالاستحقاقات المتصلة بالأسرة</w:t>
      </w:r>
      <w:r w:rsidR="00827DFF">
        <w:rPr>
          <w:rFonts w:hint="cs"/>
          <w:rtl/>
          <w:lang w:bidi="ar-EG"/>
        </w:rPr>
        <w:t>،</w:t>
      </w:r>
      <w:r w:rsidR="00451FD8" w:rsidRPr="00451FD8">
        <w:rPr>
          <w:rFonts w:hint="cs"/>
          <w:rtl/>
          <w:lang w:bidi="ar-EG"/>
        </w:rPr>
        <w:t xml:space="preserve"> الذي أنشئ منذ وقت قريب</w:t>
      </w:r>
      <w:r w:rsidR="00827DFF">
        <w:rPr>
          <w:rFonts w:hint="cs"/>
          <w:rtl/>
          <w:lang w:bidi="ar-EG"/>
        </w:rPr>
        <w:t>،</w:t>
      </w:r>
      <w:r w:rsidR="00451FD8" w:rsidRPr="00451FD8">
        <w:rPr>
          <w:rFonts w:hint="cs"/>
          <w:rtl/>
          <w:lang w:bidi="ar-EG"/>
        </w:rPr>
        <w:t xml:space="preserve"> في الاضطلاع بأعماله</w:t>
      </w:r>
      <w:r w:rsidR="00827DFF">
        <w:rPr>
          <w:rFonts w:hint="cs"/>
          <w:rtl/>
          <w:lang w:bidi="ar-EG"/>
        </w:rPr>
        <w:t>،</w:t>
      </w:r>
      <w:r w:rsidR="00451FD8" w:rsidRPr="00451FD8">
        <w:rPr>
          <w:rFonts w:hint="cs"/>
          <w:rtl/>
          <w:lang w:bidi="ar-EG"/>
        </w:rPr>
        <w:t xml:space="preserve"> وهو سوف يقدم نتائجه بشكل دوري حتى منتصف عام 2008.</w:t>
      </w:r>
    </w:p>
    <w:p w:rsidR="00451FD8" w:rsidRPr="00451FD8" w:rsidRDefault="002548FE" w:rsidP="00451FD8">
      <w:pPr>
        <w:pStyle w:val="SingleTxt"/>
        <w:rPr>
          <w:rFonts w:hint="cs"/>
          <w:rtl/>
          <w:lang w:bidi="ar-EG"/>
        </w:rPr>
      </w:pPr>
      <w:r>
        <w:rPr>
          <w:rFonts w:hint="cs"/>
          <w:rtl/>
          <w:lang w:bidi="ar-EG"/>
        </w:rPr>
        <w:tab/>
      </w:r>
      <w:r w:rsidR="00451FD8" w:rsidRPr="00451FD8">
        <w:rPr>
          <w:rFonts w:hint="cs"/>
          <w:rtl/>
          <w:lang w:bidi="ar-EG"/>
        </w:rPr>
        <w:t>وتوجد حاليا بألمانيا 145 من الاستحقاقات المتصلة بالأسرة</w:t>
      </w:r>
      <w:r w:rsidR="00827DFF">
        <w:rPr>
          <w:rFonts w:hint="cs"/>
          <w:rtl/>
          <w:lang w:bidi="ar-EG"/>
        </w:rPr>
        <w:t>،</w:t>
      </w:r>
      <w:r w:rsidR="00451FD8" w:rsidRPr="00451FD8">
        <w:rPr>
          <w:rFonts w:hint="cs"/>
          <w:rtl/>
          <w:lang w:bidi="ar-EG"/>
        </w:rPr>
        <w:t xml:space="preserve"> وذلك بحجم مالي يناهز 184 بليون عملة أوروبية. وفي ظل هذه الدراسة الاستقصائية</w:t>
      </w:r>
      <w:r w:rsidR="00827DFF">
        <w:rPr>
          <w:rFonts w:hint="cs"/>
          <w:rtl/>
          <w:lang w:bidi="ar-EG"/>
        </w:rPr>
        <w:t>،</w:t>
      </w:r>
      <w:r w:rsidR="00451FD8" w:rsidRPr="00451FD8">
        <w:rPr>
          <w:rFonts w:hint="cs"/>
          <w:rtl/>
          <w:lang w:bidi="ar-EG"/>
        </w:rPr>
        <w:t xml:space="preserve"> ستتمكن الوزارة الاتحادية المعنية بشؤون الأسرة من القيام لأول مرة بعرض بيان مالي من شأنه أن يوفر أساسا موثوقا لإجراء تحليل واضح الأهداف لمدي فعالية الاستحقاقات المتصلة بالأسرة.</w:t>
      </w:r>
    </w:p>
    <w:p w:rsidR="00451FD8" w:rsidRPr="00451FD8" w:rsidRDefault="002548FE" w:rsidP="008E0348">
      <w:pPr>
        <w:pStyle w:val="SingleTxt"/>
        <w:rPr>
          <w:rFonts w:hint="cs"/>
          <w:rtl/>
          <w:lang w:bidi="ar-EG"/>
        </w:rPr>
      </w:pPr>
      <w:r>
        <w:rPr>
          <w:rFonts w:hint="cs"/>
          <w:rtl/>
          <w:lang w:bidi="ar-EG"/>
        </w:rPr>
        <w:tab/>
      </w:r>
      <w:r w:rsidR="00451FD8" w:rsidRPr="00451FD8">
        <w:rPr>
          <w:rFonts w:hint="cs"/>
          <w:rtl/>
          <w:lang w:bidi="ar-EG"/>
        </w:rPr>
        <w:t>وفي تحليل الآثار</w:t>
      </w:r>
      <w:r w:rsidR="00827DFF">
        <w:rPr>
          <w:rFonts w:hint="cs"/>
          <w:rtl/>
          <w:lang w:bidi="ar-EG"/>
        </w:rPr>
        <w:t>،</w:t>
      </w:r>
      <w:r w:rsidR="00451FD8" w:rsidRPr="00451FD8">
        <w:rPr>
          <w:rFonts w:hint="cs"/>
          <w:rtl/>
          <w:lang w:bidi="ar-EG"/>
        </w:rPr>
        <w:t xml:space="preserve"> الذي يجريه المركز المختص بالاستحقاقات المتصلة بالأسرة</w:t>
      </w:r>
      <w:r w:rsidR="00827DFF">
        <w:rPr>
          <w:rFonts w:hint="cs"/>
          <w:rtl/>
          <w:lang w:bidi="ar-EG"/>
        </w:rPr>
        <w:t>،</w:t>
      </w:r>
      <w:r w:rsidR="00451FD8" w:rsidRPr="00451FD8">
        <w:rPr>
          <w:rFonts w:hint="cs"/>
          <w:rtl/>
          <w:lang w:bidi="ar-EG"/>
        </w:rPr>
        <w:t xml:space="preserve"> يوجد تركيز </w:t>
      </w:r>
      <w:r w:rsidR="00EF5F0F">
        <w:rPr>
          <w:rFonts w:hint="cs"/>
          <w:rtl/>
          <w:lang w:bidi="ar-EG"/>
        </w:rPr>
        <w:t xml:space="preserve">على </w:t>
      </w:r>
      <w:r w:rsidR="00451FD8" w:rsidRPr="00451FD8">
        <w:rPr>
          <w:rFonts w:hint="cs"/>
          <w:rtl/>
          <w:lang w:bidi="ar-EG"/>
        </w:rPr>
        <w:t>السياسات الأسرية المستدامة</w:t>
      </w:r>
      <w:r w:rsidR="00827DFF">
        <w:rPr>
          <w:rFonts w:hint="cs"/>
          <w:rtl/>
          <w:lang w:bidi="ar-EG"/>
        </w:rPr>
        <w:t>،</w:t>
      </w:r>
      <w:r w:rsidR="00451FD8" w:rsidRPr="00451FD8">
        <w:rPr>
          <w:rFonts w:hint="cs"/>
          <w:rtl/>
          <w:lang w:bidi="ar-EG"/>
        </w:rPr>
        <w:t xml:space="preserve"> التي تتعلق بالدعم الفعال لتنمية الأطفال في سن مبكرة</w:t>
      </w:r>
      <w:r w:rsidR="00827DFF">
        <w:rPr>
          <w:rFonts w:hint="cs"/>
          <w:rtl/>
          <w:lang w:bidi="ar-EG"/>
        </w:rPr>
        <w:t>،</w:t>
      </w:r>
      <w:r w:rsidR="00451FD8" w:rsidRPr="00451FD8">
        <w:rPr>
          <w:rFonts w:hint="cs"/>
          <w:rtl/>
          <w:lang w:bidi="ar-EG"/>
        </w:rPr>
        <w:t xml:space="preserve"> والاستقرار الاقتصادي للأسر</w:t>
      </w:r>
      <w:r w:rsidR="00827DFF">
        <w:rPr>
          <w:rFonts w:hint="cs"/>
          <w:rtl/>
          <w:lang w:bidi="ar-EG"/>
        </w:rPr>
        <w:t>،</w:t>
      </w:r>
      <w:r w:rsidR="00451FD8" w:rsidRPr="00451FD8">
        <w:rPr>
          <w:rFonts w:hint="cs"/>
          <w:rtl/>
          <w:lang w:bidi="ar-EG"/>
        </w:rPr>
        <w:t xml:space="preserve"> والتوفيق بين حياة الأسرة وحياة العمل فيما يتصل بالأمهات والآباء. وأعمال هذا المركز </w:t>
      </w:r>
      <w:r w:rsidR="008E0348">
        <w:rPr>
          <w:rFonts w:hint="cs"/>
          <w:rtl/>
          <w:lang w:bidi="ar-EG"/>
        </w:rPr>
        <w:t>ت</w:t>
      </w:r>
      <w:r w:rsidR="00451FD8" w:rsidRPr="00451FD8">
        <w:rPr>
          <w:rFonts w:hint="cs"/>
          <w:rtl/>
          <w:lang w:bidi="ar-EG"/>
        </w:rPr>
        <w:t>س</w:t>
      </w:r>
      <w:r w:rsidR="008E0348">
        <w:rPr>
          <w:rFonts w:hint="cs"/>
          <w:rtl/>
          <w:lang w:bidi="ar-EG"/>
        </w:rPr>
        <w:t>ل</w:t>
      </w:r>
      <w:r w:rsidR="00451FD8" w:rsidRPr="00451FD8">
        <w:rPr>
          <w:rFonts w:hint="cs"/>
          <w:rtl/>
          <w:lang w:bidi="ar-EG"/>
        </w:rPr>
        <w:t xml:space="preserve">ط الضوء </w:t>
      </w:r>
      <w:r w:rsidR="00EF5F0F">
        <w:rPr>
          <w:rFonts w:hint="cs"/>
          <w:rtl/>
          <w:lang w:bidi="ar-EG"/>
        </w:rPr>
        <w:t xml:space="preserve">على </w:t>
      </w:r>
      <w:r w:rsidR="00451FD8" w:rsidRPr="00451FD8">
        <w:rPr>
          <w:rFonts w:hint="cs"/>
          <w:rtl/>
          <w:lang w:bidi="ar-EG"/>
        </w:rPr>
        <w:t>ثلاث نقاط رئيسية</w:t>
      </w:r>
      <w:r w:rsidR="00827DFF">
        <w:rPr>
          <w:rFonts w:hint="cs"/>
          <w:rtl/>
          <w:lang w:bidi="ar-EG"/>
        </w:rPr>
        <w:t>،</w:t>
      </w:r>
      <w:r w:rsidR="00451FD8" w:rsidRPr="00451FD8">
        <w:rPr>
          <w:rFonts w:hint="cs"/>
          <w:rtl/>
          <w:lang w:bidi="ar-EG"/>
        </w:rPr>
        <w:t xml:space="preserve"> كما أنها ستبين كيفية تحسين مساندة الأسر التي تضم أطفالا صغارا أو الأسر التي يوجد فيها ثلاثة أطفال أو</w:t>
      </w:r>
      <w:r>
        <w:rPr>
          <w:rFonts w:hint="eastAsia"/>
          <w:rtl/>
          <w:lang w:bidi="ar-EG"/>
        </w:rPr>
        <w:t> </w:t>
      </w:r>
      <w:r w:rsidR="00451FD8" w:rsidRPr="00451FD8">
        <w:rPr>
          <w:rFonts w:hint="cs"/>
          <w:rtl/>
          <w:lang w:bidi="ar-EG"/>
        </w:rPr>
        <w:t>أكثر</w:t>
      </w:r>
      <w:r w:rsidR="00827DFF">
        <w:rPr>
          <w:rFonts w:hint="cs"/>
          <w:rtl/>
          <w:lang w:bidi="ar-EG"/>
        </w:rPr>
        <w:t>،</w:t>
      </w:r>
      <w:r w:rsidR="00451FD8" w:rsidRPr="00451FD8">
        <w:rPr>
          <w:rFonts w:hint="cs"/>
          <w:rtl/>
          <w:lang w:bidi="ar-EG"/>
        </w:rPr>
        <w:t xml:space="preserve"> وكذلك كيفية تحقيق النجاح المهني والأبوة النشطة </w:t>
      </w:r>
      <w:r w:rsidR="008F3FF5">
        <w:rPr>
          <w:rFonts w:hint="cs"/>
          <w:rtl/>
          <w:lang w:bidi="ar-EG"/>
        </w:rPr>
        <w:t xml:space="preserve">لدى </w:t>
      </w:r>
      <w:r w:rsidR="00451FD8" w:rsidRPr="00451FD8">
        <w:rPr>
          <w:rFonts w:hint="cs"/>
          <w:rtl/>
          <w:lang w:bidi="ar-EG"/>
        </w:rPr>
        <w:t xml:space="preserve">كل من الأمهات والآباء </w:t>
      </w:r>
      <w:r w:rsidR="00451FD8" w:rsidRPr="002548FE">
        <w:rPr>
          <w:rFonts w:hint="cs"/>
          <w:w w:val="100"/>
          <w:rtl/>
          <w:lang w:bidi="ar-EG"/>
        </w:rPr>
        <w:t xml:space="preserve">بنفس المستوي. وثمة استعراض يجري الاضطلاع بأمره اليوم لتحديد ما إذا كان من الممكن </w:t>
      </w:r>
      <w:r w:rsidR="00451FD8" w:rsidRPr="00451FD8">
        <w:rPr>
          <w:rFonts w:hint="cs"/>
          <w:rtl/>
          <w:lang w:bidi="ar-EG"/>
        </w:rPr>
        <w:t>أن يتم تجميع الاستحقاقات الأسرية مع بعضها لتحقيق أكبر مصلحة للآباء وكيفية القيام بذلك.</w:t>
      </w:r>
    </w:p>
    <w:p w:rsidR="00451FD8" w:rsidRPr="00451FD8" w:rsidRDefault="002548FE" w:rsidP="00451FD8">
      <w:pPr>
        <w:pStyle w:val="SingleTxt"/>
        <w:rPr>
          <w:rFonts w:hint="cs"/>
          <w:rtl/>
          <w:lang w:bidi="ar-EG"/>
        </w:rPr>
      </w:pPr>
      <w:r>
        <w:rPr>
          <w:rFonts w:hint="cs"/>
          <w:rtl/>
          <w:lang w:bidi="ar-EG"/>
        </w:rPr>
        <w:tab/>
      </w:r>
      <w:r w:rsidR="00451FD8" w:rsidRPr="00451FD8">
        <w:rPr>
          <w:rFonts w:hint="cs"/>
          <w:rtl/>
          <w:lang w:bidi="ar-EG"/>
        </w:rPr>
        <w:t>ومنذ إدخال علاوة الأطفال التكميلية في 1 كانون الثاني/يناير 2005</w:t>
      </w:r>
      <w:r w:rsidR="00827DFF">
        <w:rPr>
          <w:rFonts w:hint="cs"/>
          <w:rtl/>
          <w:lang w:bidi="ar-EG"/>
        </w:rPr>
        <w:t>،</w:t>
      </w:r>
      <w:r w:rsidR="00451FD8" w:rsidRPr="00451FD8">
        <w:rPr>
          <w:rFonts w:hint="cs"/>
          <w:rtl/>
          <w:lang w:bidi="ar-EG"/>
        </w:rPr>
        <w:t xml:space="preserve"> لم تعد الأسر ذات الدخل المنخفض بحاجة </w:t>
      </w:r>
      <w:r w:rsidR="00F37AB8">
        <w:rPr>
          <w:rFonts w:hint="cs"/>
          <w:rtl/>
          <w:lang w:bidi="ar-EG"/>
        </w:rPr>
        <w:t xml:space="preserve">إلى </w:t>
      </w:r>
      <w:r w:rsidR="00451FD8" w:rsidRPr="00451FD8">
        <w:rPr>
          <w:rFonts w:hint="cs"/>
          <w:rtl/>
          <w:lang w:bidi="ar-EG"/>
        </w:rPr>
        <w:t xml:space="preserve">الاعتماد </w:t>
      </w:r>
      <w:r w:rsidR="00EF5F0F">
        <w:rPr>
          <w:rFonts w:hint="cs"/>
          <w:rtl/>
          <w:lang w:bidi="ar-EG"/>
        </w:rPr>
        <w:t xml:space="preserve">على </w:t>
      </w:r>
      <w:r w:rsidR="00451FD8" w:rsidRPr="00451FD8">
        <w:rPr>
          <w:rFonts w:hint="cs"/>
          <w:rtl/>
          <w:lang w:bidi="ar-EG"/>
        </w:rPr>
        <w:t>استحقاقات إضافية من استحقاقات الدعم الأساسي للباحثين عن العمل</w:t>
      </w:r>
      <w:r w:rsidR="00827DFF">
        <w:rPr>
          <w:rFonts w:hint="cs"/>
          <w:rtl/>
          <w:lang w:bidi="ar-EG"/>
        </w:rPr>
        <w:t>،</w:t>
      </w:r>
      <w:r w:rsidR="00451FD8" w:rsidRPr="00451FD8">
        <w:rPr>
          <w:rFonts w:hint="cs"/>
          <w:rtl/>
          <w:lang w:bidi="ar-EG"/>
        </w:rPr>
        <w:t xml:space="preserve"> وفقا للكتيب الثاني من القانون الاجتماعي. والاستقصاءات والدراسات الأولية تثبت أن علاوة الأطفال التكميلية تشكل وسيلة لتعزيز الأسر</w:t>
      </w:r>
      <w:r w:rsidR="00827DFF">
        <w:rPr>
          <w:rFonts w:hint="cs"/>
          <w:rtl/>
          <w:lang w:bidi="ar-EG"/>
        </w:rPr>
        <w:t>،</w:t>
      </w:r>
      <w:r w:rsidR="00451FD8" w:rsidRPr="00451FD8">
        <w:rPr>
          <w:rFonts w:hint="cs"/>
          <w:rtl/>
          <w:lang w:bidi="ar-EG"/>
        </w:rPr>
        <w:t xml:space="preserve"> ومن ثم</w:t>
      </w:r>
      <w:r w:rsidR="00827DFF">
        <w:rPr>
          <w:rFonts w:hint="cs"/>
          <w:rtl/>
          <w:lang w:bidi="ar-EG"/>
        </w:rPr>
        <w:t>،</w:t>
      </w:r>
      <w:r w:rsidR="00451FD8" w:rsidRPr="00451FD8">
        <w:rPr>
          <w:rFonts w:hint="cs"/>
          <w:rtl/>
          <w:lang w:bidi="ar-EG"/>
        </w:rPr>
        <w:t xml:space="preserve"> فإنها تمثل وسيلة مناسبة لتخفيف الأعباء المالية </w:t>
      </w:r>
      <w:r w:rsidR="008F3FF5">
        <w:rPr>
          <w:rFonts w:hint="cs"/>
          <w:rtl/>
          <w:lang w:bidi="ar-EG"/>
        </w:rPr>
        <w:t xml:space="preserve">لدى </w:t>
      </w:r>
      <w:r w:rsidR="00451FD8" w:rsidRPr="00451FD8">
        <w:rPr>
          <w:rFonts w:hint="cs"/>
          <w:rtl/>
          <w:lang w:bidi="ar-EG"/>
        </w:rPr>
        <w:t>الأسر المنخفضة الدخل</w:t>
      </w:r>
      <w:r w:rsidR="00827DFF">
        <w:rPr>
          <w:rFonts w:hint="cs"/>
          <w:rtl/>
          <w:lang w:bidi="ar-EG"/>
        </w:rPr>
        <w:t>،</w:t>
      </w:r>
      <w:r w:rsidR="00451FD8" w:rsidRPr="00451FD8">
        <w:rPr>
          <w:rFonts w:hint="cs"/>
          <w:rtl/>
          <w:lang w:bidi="ar-EG"/>
        </w:rPr>
        <w:t xml:space="preserve"> وأيضا لتقليل اعتماد هذه الأسر </w:t>
      </w:r>
      <w:r w:rsidR="00EF5F0F">
        <w:rPr>
          <w:rFonts w:hint="cs"/>
          <w:rtl/>
          <w:lang w:bidi="ar-EG"/>
        </w:rPr>
        <w:t xml:space="preserve">على </w:t>
      </w:r>
      <w:r w:rsidR="00451FD8" w:rsidRPr="00451FD8">
        <w:rPr>
          <w:rFonts w:hint="cs"/>
          <w:rtl/>
          <w:lang w:bidi="ar-EG"/>
        </w:rPr>
        <w:t>الاستحقاقات الاجتماعية التكميلية</w:t>
      </w:r>
      <w:r w:rsidR="00827DFF">
        <w:rPr>
          <w:rFonts w:hint="cs"/>
          <w:rtl/>
          <w:lang w:bidi="ar-EG"/>
        </w:rPr>
        <w:t>،</w:t>
      </w:r>
      <w:r w:rsidR="00451FD8" w:rsidRPr="00451FD8">
        <w:rPr>
          <w:rFonts w:hint="cs"/>
          <w:rtl/>
          <w:lang w:bidi="ar-EG"/>
        </w:rPr>
        <w:t xml:space="preserve"> وكذلك لزيادة استعدادها للسعي لعمالة ذات أجر.</w:t>
      </w:r>
    </w:p>
    <w:p w:rsidR="00451FD8" w:rsidRPr="00451FD8" w:rsidRDefault="002548FE" w:rsidP="002548FE">
      <w:pPr>
        <w:pStyle w:val="SingleTxt"/>
        <w:rPr>
          <w:rFonts w:hint="cs"/>
          <w:rtl/>
          <w:lang w:bidi="ar-EG"/>
        </w:rPr>
      </w:pPr>
      <w:r>
        <w:rPr>
          <w:rFonts w:hint="cs"/>
          <w:rtl/>
          <w:lang w:bidi="ar-EG"/>
        </w:rPr>
        <w:tab/>
      </w:r>
      <w:r w:rsidR="00451FD8" w:rsidRPr="00451FD8">
        <w:rPr>
          <w:rFonts w:hint="cs"/>
          <w:rtl/>
          <w:lang w:bidi="ar-EG"/>
        </w:rPr>
        <w:t>وفي سياق قانون توسيع نطاق الرعاية النهارية للأطفال</w:t>
      </w:r>
      <w:r w:rsidR="00827DFF">
        <w:rPr>
          <w:rFonts w:hint="cs"/>
          <w:rtl/>
          <w:lang w:bidi="ar-EG"/>
        </w:rPr>
        <w:t>،</w:t>
      </w:r>
      <w:r w:rsidR="00451FD8" w:rsidRPr="00451FD8">
        <w:rPr>
          <w:rFonts w:hint="cs"/>
          <w:rtl/>
          <w:lang w:bidi="ar-EG"/>
        </w:rPr>
        <w:t xml:space="preserve"> الذي دخل حيز النفاذ في كانون الثاني/يناير 2005</w:t>
      </w:r>
      <w:r w:rsidR="00827DFF">
        <w:rPr>
          <w:rFonts w:hint="cs"/>
          <w:rtl/>
          <w:lang w:bidi="ar-EG"/>
        </w:rPr>
        <w:t>،</w:t>
      </w:r>
      <w:r w:rsidR="00451FD8" w:rsidRPr="00451FD8">
        <w:rPr>
          <w:rFonts w:hint="cs"/>
          <w:rtl/>
          <w:lang w:bidi="ar-EG"/>
        </w:rPr>
        <w:t xml:space="preserve"> يراعي أن الحكومة الاتحادية قد ساهمت في التقدم المحرز بشأن التوسع في التعليم وكذلك في التدريب قبل المدرسي. وهذا القانون يشترط قيام الحكومات الإقليمية والمحلية</w:t>
      </w:r>
      <w:r w:rsidR="00827DFF">
        <w:rPr>
          <w:rFonts w:hint="cs"/>
          <w:rtl/>
          <w:lang w:bidi="ar-EG"/>
        </w:rPr>
        <w:t>،</w:t>
      </w:r>
      <w:r w:rsidR="00451FD8" w:rsidRPr="00451FD8">
        <w:rPr>
          <w:rFonts w:hint="cs"/>
          <w:rtl/>
          <w:lang w:bidi="ar-EG"/>
        </w:rPr>
        <w:t xml:space="preserve"> التي تعد </w:t>
      </w:r>
      <w:r w:rsidR="00655786">
        <w:rPr>
          <w:rFonts w:hint="cs"/>
          <w:rtl/>
          <w:lang w:bidi="ar-EG"/>
        </w:rPr>
        <w:t>مسؤول</w:t>
      </w:r>
      <w:r w:rsidR="00451FD8" w:rsidRPr="00451FD8">
        <w:rPr>
          <w:rFonts w:hint="cs"/>
          <w:rtl/>
          <w:lang w:bidi="ar-EG"/>
        </w:rPr>
        <w:t>ة عن الأطفال</w:t>
      </w:r>
      <w:r w:rsidR="00827DFF">
        <w:rPr>
          <w:rFonts w:hint="cs"/>
          <w:rtl/>
          <w:lang w:bidi="ar-EG"/>
        </w:rPr>
        <w:t>،</w:t>
      </w:r>
      <w:r w:rsidR="00451FD8" w:rsidRPr="00451FD8">
        <w:rPr>
          <w:rFonts w:hint="cs"/>
          <w:rtl/>
          <w:lang w:bidi="ar-EG"/>
        </w:rPr>
        <w:t xml:space="preserve"> بالبدء بزيادة الأماكن المقدمة في دور الحضانة ومرافق الرعاية النهارية للأطفال دون الثالثة</w:t>
      </w:r>
      <w:r w:rsidR="00827DFF">
        <w:rPr>
          <w:rFonts w:hint="cs"/>
          <w:rtl/>
          <w:lang w:bidi="ar-EG"/>
        </w:rPr>
        <w:t>،</w:t>
      </w:r>
      <w:r w:rsidR="00451FD8" w:rsidRPr="00451FD8">
        <w:rPr>
          <w:rFonts w:hint="cs"/>
          <w:rtl/>
          <w:lang w:bidi="ar-EG"/>
        </w:rPr>
        <w:t xml:space="preserve"> في عام 2005</w:t>
      </w:r>
      <w:r w:rsidR="00827DFF">
        <w:rPr>
          <w:rFonts w:hint="cs"/>
          <w:rtl/>
          <w:lang w:bidi="ar-EG"/>
        </w:rPr>
        <w:t>،</w:t>
      </w:r>
      <w:r w:rsidR="00451FD8" w:rsidRPr="00451FD8">
        <w:rPr>
          <w:rFonts w:hint="cs"/>
          <w:rtl/>
          <w:lang w:bidi="ar-EG"/>
        </w:rPr>
        <w:t xml:space="preserve"> حتى تتمشي مع احتياجات الآباء وأطفالهم. وبحلول عام 2010</w:t>
      </w:r>
      <w:r w:rsidR="00827DFF">
        <w:rPr>
          <w:rFonts w:hint="cs"/>
          <w:rtl/>
          <w:lang w:bidi="ar-EG"/>
        </w:rPr>
        <w:t>،</w:t>
      </w:r>
      <w:r w:rsidR="00451FD8" w:rsidRPr="00451FD8">
        <w:rPr>
          <w:rFonts w:hint="cs"/>
          <w:rtl/>
          <w:lang w:bidi="ar-EG"/>
        </w:rPr>
        <w:t xml:space="preserve"> سيزاد مدي توفر دور رعاية الطفل من أجل الوصول </w:t>
      </w:r>
      <w:r w:rsidR="00F37AB8">
        <w:rPr>
          <w:rFonts w:hint="cs"/>
          <w:rtl/>
          <w:lang w:bidi="ar-EG"/>
        </w:rPr>
        <w:t xml:space="preserve">إلى </w:t>
      </w:r>
      <w:r w:rsidR="00451FD8" w:rsidRPr="00451FD8">
        <w:rPr>
          <w:rFonts w:hint="cs"/>
          <w:rtl/>
          <w:lang w:bidi="ar-EG"/>
        </w:rPr>
        <w:t xml:space="preserve">المستوي السائد في سائر أنحاء أوروبا الغربية. والحكومة الاتحادية قد قدمت مساعدة للحكومات الإقليمية والمحلية من خلال دمج مساعدة البطالة والمساعدة الاجتماعية بالنسبة للقادرين </w:t>
      </w:r>
      <w:r w:rsidR="00EF5F0F">
        <w:rPr>
          <w:rFonts w:hint="cs"/>
          <w:rtl/>
          <w:lang w:bidi="ar-EG"/>
        </w:rPr>
        <w:t xml:space="preserve">على </w:t>
      </w:r>
      <w:r w:rsidR="00451FD8" w:rsidRPr="00451FD8">
        <w:rPr>
          <w:rFonts w:hint="cs"/>
          <w:rtl/>
          <w:lang w:bidi="ar-EG"/>
        </w:rPr>
        <w:t>العمل</w:t>
      </w:r>
      <w:r w:rsidR="00827DFF">
        <w:rPr>
          <w:rFonts w:hint="cs"/>
          <w:rtl/>
          <w:lang w:bidi="ar-EG"/>
        </w:rPr>
        <w:t>،</w:t>
      </w:r>
      <w:r w:rsidR="00451FD8" w:rsidRPr="00451FD8">
        <w:rPr>
          <w:rFonts w:hint="cs"/>
          <w:rtl/>
          <w:lang w:bidi="ar-EG"/>
        </w:rPr>
        <w:t xml:space="preserve"> مما يتيح رصد مبلغ 1</w:t>
      </w:r>
      <w:r>
        <w:rPr>
          <w:rFonts w:hint="cs"/>
          <w:rtl/>
          <w:lang w:bidi="ar-EG"/>
        </w:rPr>
        <w:t>.</w:t>
      </w:r>
      <w:r w:rsidR="00451FD8" w:rsidRPr="00451FD8">
        <w:rPr>
          <w:rFonts w:hint="cs"/>
          <w:rtl/>
          <w:lang w:bidi="ar-EG"/>
        </w:rPr>
        <w:t>5 بليون عملة أوروبية من أجل توسيع نطاق رعاية الطفل.</w:t>
      </w:r>
    </w:p>
    <w:p w:rsidR="00451FD8" w:rsidRPr="00451FD8" w:rsidRDefault="002548FE" w:rsidP="00F04CA0">
      <w:pPr>
        <w:pStyle w:val="SingleTxt"/>
        <w:rPr>
          <w:rFonts w:hint="cs"/>
          <w:rtl/>
          <w:lang w:bidi="ar-EG"/>
        </w:rPr>
      </w:pPr>
      <w:r>
        <w:rPr>
          <w:rFonts w:hint="cs"/>
          <w:rtl/>
          <w:lang w:bidi="ar-EG"/>
        </w:rPr>
        <w:tab/>
      </w:r>
      <w:r w:rsidR="00451FD8" w:rsidRPr="00451FD8">
        <w:rPr>
          <w:rFonts w:hint="cs"/>
          <w:rtl/>
          <w:lang w:bidi="ar-EG"/>
        </w:rPr>
        <w:t>ورعاية الطفل تتيح الجديد من الفرص</w:t>
      </w:r>
      <w:r w:rsidR="00827DFF">
        <w:rPr>
          <w:rFonts w:hint="cs"/>
          <w:rtl/>
          <w:lang w:bidi="ar-EG"/>
        </w:rPr>
        <w:t>،</w:t>
      </w:r>
      <w:r w:rsidR="00451FD8" w:rsidRPr="00451FD8">
        <w:rPr>
          <w:rFonts w:hint="cs"/>
          <w:rtl/>
          <w:lang w:bidi="ar-EG"/>
        </w:rPr>
        <w:t xml:space="preserve"> وخاصة بالنسبة للنساء والعائلين الوحيدين</w:t>
      </w:r>
      <w:r w:rsidR="00827DFF">
        <w:rPr>
          <w:rFonts w:hint="cs"/>
          <w:rtl/>
          <w:lang w:bidi="ar-EG"/>
        </w:rPr>
        <w:t>،</w:t>
      </w:r>
      <w:r w:rsidR="00451FD8" w:rsidRPr="00451FD8">
        <w:rPr>
          <w:rFonts w:hint="cs"/>
          <w:rtl/>
          <w:lang w:bidi="ar-EG"/>
        </w:rPr>
        <w:t xml:space="preserve"> فيما يتصل بتمكينهم من الحصول </w:t>
      </w:r>
      <w:r w:rsidR="00EF5F0F">
        <w:rPr>
          <w:rFonts w:hint="cs"/>
          <w:rtl/>
          <w:lang w:bidi="ar-EG"/>
        </w:rPr>
        <w:t xml:space="preserve">على </w:t>
      </w:r>
      <w:r w:rsidR="00451FD8" w:rsidRPr="00451FD8">
        <w:rPr>
          <w:rFonts w:hint="cs"/>
          <w:rtl/>
          <w:lang w:bidi="ar-EG"/>
        </w:rPr>
        <w:t>أجر يكف</w:t>
      </w:r>
      <w:r w:rsidR="008E0348">
        <w:rPr>
          <w:rFonts w:hint="cs"/>
          <w:rtl/>
          <w:lang w:bidi="ar-EG"/>
        </w:rPr>
        <w:t>ي</w:t>
      </w:r>
      <w:r w:rsidR="00451FD8" w:rsidRPr="00451FD8">
        <w:rPr>
          <w:rFonts w:hint="cs"/>
          <w:rtl/>
          <w:lang w:bidi="ar-EG"/>
        </w:rPr>
        <w:t xml:space="preserve"> لتغطية تكاليف معيشة الأسر من خلال العمالة ذات الأجر</w:t>
      </w:r>
      <w:r w:rsidR="00827DFF">
        <w:rPr>
          <w:rFonts w:hint="cs"/>
          <w:rtl/>
          <w:lang w:bidi="ar-EG"/>
        </w:rPr>
        <w:t>،</w:t>
      </w:r>
      <w:r w:rsidR="00451FD8" w:rsidRPr="00451FD8">
        <w:rPr>
          <w:rFonts w:hint="cs"/>
          <w:rtl/>
          <w:lang w:bidi="ar-EG"/>
        </w:rPr>
        <w:t xml:space="preserve"> وهذا يعني أنها تسهم مباشرة في تقليل ما تعاني منه الأسر ذات الأوضاع الهشة من فقر وعزلة. والأطفال والشباب من هذه الأسر</w:t>
      </w:r>
      <w:r w:rsidR="00827DFF">
        <w:rPr>
          <w:rFonts w:hint="cs"/>
          <w:rtl/>
          <w:lang w:bidi="ar-EG"/>
        </w:rPr>
        <w:t>،</w:t>
      </w:r>
      <w:r w:rsidR="00451FD8" w:rsidRPr="00451FD8">
        <w:rPr>
          <w:rFonts w:hint="cs"/>
          <w:rtl/>
          <w:lang w:bidi="ar-EG"/>
        </w:rPr>
        <w:t xml:space="preserve"> أو ممن نش</w:t>
      </w:r>
      <w:r w:rsidR="00F04CA0">
        <w:rPr>
          <w:rFonts w:hint="cs"/>
          <w:rtl/>
          <w:lang w:bidi="ar-EG"/>
        </w:rPr>
        <w:t>أ</w:t>
      </w:r>
      <w:r w:rsidR="00451FD8" w:rsidRPr="00451FD8">
        <w:rPr>
          <w:rFonts w:hint="cs"/>
          <w:rtl/>
          <w:lang w:bidi="ar-EG"/>
        </w:rPr>
        <w:t>وا كمهاجرين كثيرا ما</w:t>
      </w:r>
      <w:r>
        <w:rPr>
          <w:rFonts w:hint="eastAsia"/>
          <w:rtl/>
          <w:lang w:bidi="ar-EG"/>
        </w:rPr>
        <w:t> </w:t>
      </w:r>
      <w:r w:rsidR="00451FD8" w:rsidRPr="00451FD8">
        <w:rPr>
          <w:rFonts w:hint="cs"/>
          <w:rtl/>
          <w:lang w:bidi="ar-EG"/>
        </w:rPr>
        <w:t>يواجهون بعضا من العقبات في قطاع التعليم بألمانيا. ومرافق رعاية الطفل تؤدي واجبا هاما في هذا الصدد.</w:t>
      </w:r>
    </w:p>
    <w:p w:rsidR="00451FD8" w:rsidRPr="00451FD8" w:rsidRDefault="002548FE" w:rsidP="002548FE">
      <w:pPr>
        <w:pStyle w:val="SingleTxt"/>
        <w:rPr>
          <w:rFonts w:hint="cs"/>
          <w:rtl/>
          <w:lang w:bidi="ar-EG"/>
        </w:rPr>
      </w:pPr>
      <w:r>
        <w:rPr>
          <w:rFonts w:hint="cs"/>
          <w:rtl/>
          <w:lang w:bidi="ar-EG"/>
        </w:rPr>
        <w:tab/>
      </w:r>
      <w:r w:rsidR="00451FD8" w:rsidRPr="00451FD8">
        <w:rPr>
          <w:rFonts w:hint="cs"/>
          <w:rtl/>
          <w:lang w:bidi="ar-EG"/>
        </w:rPr>
        <w:t xml:space="preserve">وتحت عنوان </w:t>
      </w:r>
      <w:r>
        <w:rPr>
          <w:rFonts w:hint="eastAsia"/>
          <w:rtl/>
          <w:lang w:bidi="ar-EG"/>
        </w:rPr>
        <w:t>”</w:t>
      </w:r>
      <w:r w:rsidR="00451FD8" w:rsidRPr="00451FD8">
        <w:rPr>
          <w:rFonts w:hint="cs"/>
          <w:rtl/>
          <w:lang w:bidi="ar-EG"/>
        </w:rPr>
        <w:t xml:space="preserve">دعم العائلين الوحيدين </w:t>
      </w:r>
      <w:r>
        <w:rPr>
          <w:rFonts w:hint="cs"/>
          <w:rtl/>
          <w:lang w:bidi="ar-EG"/>
        </w:rPr>
        <w:t>-</w:t>
      </w:r>
      <w:r w:rsidR="00451FD8" w:rsidRPr="00451FD8">
        <w:rPr>
          <w:rFonts w:hint="cs"/>
          <w:rtl/>
          <w:lang w:bidi="ar-EG"/>
        </w:rPr>
        <w:t xml:space="preserve"> التكامل في سوق العمالة والمشاركة في المجتمع</w:t>
      </w:r>
      <w:r>
        <w:rPr>
          <w:rFonts w:hint="eastAsia"/>
          <w:rtl/>
          <w:lang w:bidi="ar-EG"/>
        </w:rPr>
        <w:t>“</w:t>
      </w:r>
      <w:r w:rsidR="00827DFF">
        <w:rPr>
          <w:rFonts w:hint="cs"/>
          <w:rtl/>
          <w:lang w:bidi="ar-EG"/>
        </w:rPr>
        <w:t>،</w:t>
      </w:r>
      <w:r w:rsidR="00451FD8" w:rsidRPr="00451FD8">
        <w:rPr>
          <w:rFonts w:hint="cs"/>
          <w:rtl/>
          <w:lang w:bidi="ar-EG"/>
        </w:rPr>
        <w:t xml:space="preserve"> قامت الحكومة الاتحادية بنشر مفهوم من مفاهيم العمل في أوائل عام 2006 فيما</w:t>
      </w:r>
      <w:r>
        <w:rPr>
          <w:rFonts w:hint="eastAsia"/>
          <w:rtl/>
          <w:lang w:bidi="ar-EG"/>
        </w:rPr>
        <w:t> </w:t>
      </w:r>
      <w:r w:rsidR="00451FD8" w:rsidRPr="00451FD8">
        <w:rPr>
          <w:rFonts w:hint="cs"/>
          <w:rtl/>
          <w:lang w:bidi="ar-EG"/>
        </w:rPr>
        <w:t>يتصل بالحكومات المحلية</w:t>
      </w:r>
      <w:r w:rsidR="00827DFF">
        <w:rPr>
          <w:rFonts w:hint="cs"/>
          <w:rtl/>
          <w:lang w:bidi="ar-EG"/>
        </w:rPr>
        <w:t>،</w:t>
      </w:r>
      <w:r w:rsidR="00451FD8" w:rsidRPr="00451FD8">
        <w:rPr>
          <w:rFonts w:hint="cs"/>
          <w:rtl/>
          <w:lang w:bidi="ar-EG"/>
        </w:rPr>
        <w:t xml:space="preserve"> مع إتاحة هذا المفهوم أيضا لعدد كبير من مراكز النشر. وهو يزود من يعملون في سياق عملي بخيارات تتعلق باتخاذ الإجراءات وبأمثلة لأفضل الممارسات وبقوائم للمراجعة</w:t>
      </w:r>
      <w:r w:rsidR="00827DFF">
        <w:rPr>
          <w:rFonts w:hint="cs"/>
          <w:rtl/>
          <w:lang w:bidi="ar-EG"/>
        </w:rPr>
        <w:t>،</w:t>
      </w:r>
      <w:r w:rsidR="00451FD8" w:rsidRPr="00451FD8">
        <w:rPr>
          <w:rFonts w:hint="cs"/>
          <w:rtl/>
          <w:lang w:bidi="ar-EG"/>
        </w:rPr>
        <w:t xml:space="preserve"> وذلك في أربعة من مجالات النشاط</w:t>
      </w:r>
      <w:r w:rsidR="00827DFF">
        <w:rPr>
          <w:rFonts w:hint="cs"/>
          <w:rtl/>
          <w:lang w:bidi="ar-EG"/>
        </w:rPr>
        <w:t>،</w:t>
      </w:r>
      <w:r w:rsidR="00451FD8" w:rsidRPr="00451FD8">
        <w:rPr>
          <w:rFonts w:hint="cs"/>
          <w:rtl/>
          <w:lang w:bidi="ar-EG"/>
        </w:rPr>
        <w:t xml:space="preserve"> وهي المشورة والإحالة في ميدان العمالة والمؤهلات ورعاية الطفل المرنة وبرامج الخدمات الاجتماعية المفتوحة في الأحياء الحضرية.</w:t>
      </w:r>
    </w:p>
    <w:p w:rsidR="002548FE" w:rsidRPr="002548FE" w:rsidRDefault="002548FE" w:rsidP="002548FE">
      <w:pPr>
        <w:pStyle w:val="SingleTxt"/>
        <w:spacing w:after="0" w:line="120" w:lineRule="exact"/>
        <w:rPr>
          <w:rFonts w:hint="cs"/>
          <w:sz w:val="12"/>
          <w:u w:val="single"/>
          <w:rtl/>
          <w:lang w:bidi="ar-EG"/>
        </w:rPr>
      </w:pPr>
    </w:p>
    <w:p w:rsidR="00451FD8" w:rsidRPr="00451FD8" w:rsidRDefault="002548FE" w:rsidP="002548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13-2</w:t>
      </w:r>
      <w:r>
        <w:rPr>
          <w:rFonts w:hint="cs"/>
          <w:rtl/>
          <w:lang w:bidi="ar-EG"/>
        </w:rPr>
        <w:t xml:space="preserve"> </w:t>
      </w:r>
      <w:r w:rsidR="00451FD8" w:rsidRPr="00451FD8">
        <w:rPr>
          <w:rFonts w:hint="cs"/>
          <w:rtl/>
          <w:lang w:bidi="ar-EG"/>
        </w:rPr>
        <w:t>- العلاوات السكنية</w:t>
      </w:r>
    </w:p>
    <w:p w:rsidR="00451FD8" w:rsidRPr="00451FD8" w:rsidRDefault="002548FE" w:rsidP="00F04CA0">
      <w:pPr>
        <w:pStyle w:val="SingleTxt"/>
        <w:rPr>
          <w:rFonts w:hint="cs"/>
          <w:rtl/>
          <w:lang w:bidi="ar-EG"/>
        </w:rPr>
      </w:pPr>
      <w:r>
        <w:rPr>
          <w:rFonts w:hint="cs"/>
          <w:rtl/>
          <w:lang w:bidi="ar-EG"/>
        </w:rPr>
        <w:tab/>
      </w:r>
      <w:r w:rsidR="00451FD8" w:rsidRPr="00451FD8">
        <w:rPr>
          <w:rFonts w:hint="cs"/>
          <w:rtl/>
          <w:lang w:bidi="ar-EG"/>
        </w:rPr>
        <w:t>تفي العلاوات السكنية بمهمة اجتماعية - سياسية هامة</w:t>
      </w:r>
      <w:r w:rsidR="00827DFF">
        <w:rPr>
          <w:rFonts w:hint="cs"/>
          <w:rtl/>
          <w:lang w:bidi="ar-EG"/>
        </w:rPr>
        <w:t>،</w:t>
      </w:r>
      <w:r w:rsidR="00451FD8" w:rsidRPr="00451FD8">
        <w:rPr>
          <w:rFonts w:hint="cs"/>
          <w:rtl/>
          <w:lang w:bidi="ar-EG"/>
        </w:rPr>
        <w:t xml:space="preserve"> وذلك بوصفها استحقاقا حكوميا يرم</w:t>
      </w:r>
      <w:r>
        <w:rPr>
          <w:rFonts w:hint="cs"/>
          <w:rtl/>
          <w:lang w:bidi="ar-EG"/>
        </w:rPr>
        <w:t>ي</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تقليل أعباء تكاليف المعيشة </w:t>
      </w:r>
      <w:r w:rsidR="008F3FF5">
        <w:rPr>
          <w:rFonts w:hint="cs"/>
          <w:rtl/>
          <w:lang w:bidi="ar-EG"/>
        </w:rPr>
        <w:t xml:space="preserve">لدى </w:t>
      </w:r>
      <w:r w:rsidR="00451FD8" w:rsidRPr="00451FD8">
        <w:rPr>
          <w:rFonts w:hint="cs"/>
          <w:rtl/>
          <w:lang w:bidi="ar-EG"/>
        </w:rPr>
        <w:t>الأسر المنخفضة الدخل</w:t>
      </w:r>
      <w:r w:rsidR="00827DFF">
        <w:rPr>
          <w:rFonts w:hint="cs"/>
          <w:rtl/>
          <w:lang w:bidi="ar-EG"/>
        </w:rPr>
        <w:t>،</w:t>
      </w:r>
      <w:r w:rsidR="00451FD8" w:rsidRPr="00451FD8">
        <w:rPr>
          <w:rFonts w:hint="cs"/>
          <w:rtl/>
          <w:lang w:bidi="ar-EG"/>
        </w:rPr>
        <w:t xml:space="preserve"> وخاصة تلك العائلات التي لا تحصل </w:t>
      </w:r>
      <w:r w:rsidR="00EF5F0F">
        <w:rPr>
          <w:rFonts w:hint="cs"/>
          <w:rtl/>
          <w:lang w:bidi="ar-EG"/>
        </w:rPr>
        <w:t xml:space="preserve">على </w:t>
      </w:r>
      <w:r w:rsidR="00451FD8" w:rsidRPr="00451FD8">
        <w:rPr>
          <w:rFonts w:hint="cs"/>
          <w:rtl/>
          <w:lang w:bidi="ar-EG"/>
        </w:rPr>
        <w:t>إيراد كاف. وقانون العلاوات السكنية يوفر حق المطالبة القانونية بعلاوة من هذا القبيل. أما المعايير المتصلة بتحديد مستو</w:t>
      </w:r>
      <w:r w:rsidR="00F04CA0">
        <w:rPr>
          <w:rFonts w:hint="cs"/>
          <w:rtl/>
          <w:lang w:bidi="ar-EG"/>
        </w:rPr>
        <w:t>ى</w:t>
      </w:r>
      <w:r w:rsidR="00451FD8" w:rsidRPr="00451FD8">
        <w:rPr>
          <w:rFonts w:hint="cs"/>
          <w:rtl/>
          <w:lang w:bidi="ar-EG"/>
        </w:rPr>
        <w:t xml:space="preserve"> هذه العلاوة فهي: عدد أفراد الأسرة المعيشية</w:t>
      </w:r>
      <w:r w:rsidR="00827DFF">
        <w:rPr>
          <w:rFonts w:hint="cs"/>
          <w:rtl/>
          <w:lang w:bidi="ar-EG"/>
        </w:rPr>
        <w:t>،</w:t>
      </w:r>
      <w:r w:rsidR="00451FD8" w:rsidRPr="00451FD8">
        <w:rPr>
          <w:rFonts w:hint="cs"/>
          <w:rtl/>
          <w:lang w:bidi="ar-EG"/>
        </w:rPr>
        <w:t xml:space="preserve"> ودخلهم الإجمالي</w:t>
      </w:r>
      <w:r w:rsidR="00827DFF">
        <w:rPr>
          <w:rFonts w:hint="cs"/>
          <w:rtl/>
          <w:lang w:bidi="ar-EG"/>
        </w:rPr>
        <w:t>،</w:t>
      </w:r>
      <w:r w:rsidR="00451FD8" w:rsidRPr="00451FD8">
        <w:rPr>
          <w:rFonts w:hint="cs"/>
          <w:rtl/>
          <w:lang w:bidi="ar-EG"/>
        </w:rPr>
        <w:t xml:space="preserve"> ومستوي الإيجار أو الالتزام المالي الآخر الخاص بالتكملة (مصروفات خدمات القروض</w:t>
      </w:r>
      <w:r w:rsidR="00827DFF">
        <w:rPr>
          <w:rFonts w:hint="cs"/>
          <w:rtl/>
          <w:lang w:bidi="ar-EG"/>
        </w:rPr>
        <w:t>،</w:t>
      </w:r>
      <w:r w:rsidR="00451FD8" w:rsidRPr="00451FD8">
        <w:rPr>
          <w:rFonts w:hint="cs"/>
          <w:rtl/>
          <w:lang w:bidi="ar-EG"/>
        </w:rPr>
        <w:t xml:space="preserve"> ونفقات التشغيل والصيانة للملكيات السكنية المشغولة والمملوكة للقطاع الخاص. ومن المقصود بالعلاوة السكنية</w:t>
      </w:r>
      <w:r w:rsidR="00827DFF">
        <w:rPr>
          <w:rFonts w:hint="cs"/>
          <w:rtl/>
          <w:lang w:bidi="ar-EG"/>
        </w:rPr>
        <w:t>،</w:t>
      </w:r>
      <w:r w:rsidR="00451FD8" w:rsidRPr="00451FD8">
        <w:rPr>
          <w:rFonts w:hint="cs"/>
          <w:rtl/>
          <w:lang w:bidi="ar-EG"/>
        </w:rPr>
        <w:t xml:space="preserve"> أن تمكن الأسر المؤهلة لهذا الاستحقاق</w:t>
      </w:r>
      <w:r w:rsidR="00827DFF">
        <w:rPr>
          <w:rFonts w:hint="cs"/>
          <w:rtl/>
          <w:lang w:bidi="ar-EG"/>
        </w:rPr>
        <w:t>،</w:t>
      </w:r>
      <w:r w:rsidR="00451FD8" w:rsidRPr="00451FD8">
        <w:rPr>
          <w:rFonts w:hint="cs"/>
          <w:rtl/>
          <w:lang w:bidi="ar-EG"/>
        </w:rPr>
        <w:t xml:space="preserve"> لا من مجرد السكني بتكلفة منخفضة </w:t>
      </w:r>
      <w:r w:rsidR="00827DFF">
        <w:rPr>
          <w:rFonts w:hint="cs"/>
          <w:rtl/>
          <w:lang w:bidi="ar-EG"/>
        </w:rPr>
        <w:t>،</w:t>
      </w:r>
      <w:r w:rsidR="00451FD8" w:rsidRPr="00451FD8">
        <w:rPr>
          <w:rFonts w:hint="cs"/>
          <w:rtl/>
          <w:lang w:bidi="ar-EG"/>
        </w:rPr>
        <w:t xml:space="preserve"> بل أيضا من أجل تحقيق إمكانية الوصول للمساكن ذات التكلفة المتوسطة.</w:t>
      </w:r>
    </w:p>
    <w:p w:rsidR="00451FD8" w:rsidRDefault="002548FE" w:rsidP="00451FD8">
      <w:pPr>
        <w:pStyle w:val="SingleTxt"/>
        <w:rPr>
          <w:rFonts w:hint="cs"/>
          <w:rtl/>
          <w:lang w:bidi="ar-EG"/>
        </w:rPr>
      </w:pPr>
      <w:r>
        <w:rPr>
          <w:rFonts w:hint="cs"/>
          <w:rtl/>
          <w:lang w:bidi="ar-EG"/>
        </w:rPr>
        <w:tab/>
      </w:r>
      <w:r w:rsidR="00451FD8" w:rsidRPr="00451FD8">
        <w:rPr>
          <w:rFonts w:hint="cs"/>
          <w:rtl/>
          <w:lang w:bidi="ar-EG"/>
        </w:rPr>
        <w:t>وإصلاح علاوة السكني هذا</w:t>
      </w:r>
      <w:r w:rsidR="00827DFF">
        <w:rPr>
          <w:rFonts w:hint="cs"/>
          <w:rtl/>
          <w:lang w:bidi="ar-EG"/>
        </w:rPr>
        <w:t>،</w:t>
      </w:r>
      <w:r w:rsidR="00451FD8" w:rsidRPr="00451FD8">
        <w:rPr>
          <w:rFonts w:hint="cs"/>
          <w:rtl/>
          <w:lang w:bidi="ar-EG"/>
        </w:rPr>
        <w:t xml:space="preserve"> الذي بدأ سريانه في 1 كانون الثاني/يناير 2005</w:t>
      </w:r>
      <w:r w:rsidR="00827DFF">
        <w:rPr>
          <w:rFonts w:hint="cs"/>
          <w:rtl/>
          <w:lang w:bidi="ar-EG"/>
        </w:rPr>
        <w:t>،</w:t>
      </w:r>
      <w:r w:rsidR="00451FD8" w:rsidRPr="00451FD8">
        <w:rPr>
          <w:rFonts w:hint="cs"/>
          <w:rtl/>
          <w:lang w:bidi="ar-EG"/>
        </w:rPr>
        <w:t xml:space="preserve"> قد أفضي </w:t>
      </w:r>
      <w:r w:rsidR="00F37AB8">
        <w:rPr>
          <w:rFonts w:hint="cs"/>
          <w:rtl/>
          <w:lang w:bidi="ar-EG"/>
        </w:rPr>
        <w:t xml:space="preserve">إلى </w:t>
      </w:r>
      <w:r w:rsidR="00451FD8" w:rsidRPr="00451FD8">
        <w:rPr>
          <w:rFonts w:hint="cs"/>
          <w:rtl/>
          <w:lang w:bidi="ar-EG"/>
        </w:rPr>
        <w:t>تبسيط نظام هذه العلاوة. وهي لا تقدم لمن يتلقون مدفوعات انتقالية (مثل مساعدة البطالة</w:t>
      </w:r>
      <w:r w:rsidR="00827DFF">
        <w:rPr>
          <w:rFonts w:hint="cs"/>
          <w:rtl/>
          <w:lang w:bidi="ar-EG"/>
        </w:rPr>
        <w:t>،</w:t>
      </w:r>
      <w:r w:rsidR="00451FD8" w:rsidRPr="00451FD8">
        <w:rPr>
          <w:rFonts w:hint="cs"/>
          <w:rtl/>
          <w:lang w:bidi="ar-EG"/>
        </w:rPr>
        <w:t xml:space="preserve"> والمساعدة الاجتماعية</w:t>
      </w:r>
      <w:r w:rsidR="00827DFF">
        <w:rPr>
          <w:rFonts w:hint="cs"/>
          <w:rtl/>
          <w:lang w:bidi="ar-EG"/>
        </w:rPr>
        <w:t>،</w:t>
      </w:r>
      <w:r w:rsidR="00451FD8" w:rsidRPr="00451FD8">
        <w:rPr>
          <w:rFonts w:hint="cs"/>
          <w:rtl/>
          <w:lang w:bidi="ar-EG"/>
        </w:rPr>
        <w:t xml:space="preserve"> والحماية الأساسية في سن الشيخوخة وفي حالة هبوط القدرة </w:t>
      </w:r>
      <w:r w:rsidR="00EF5F0F">
        <w:rPr>
          <w:rFonts w:hint="cs"/>
          <w:rtl/>
          <w:lang w:bidi="ar-EG"/>
        </w:rPr>
        <w:t xml:space="preserve">على </w:t>
      </w:r>
      <w:r w:rsidR="00451FD8" w:rsidRPr="00451FD8">
        <w:rPr>
          <w:rFonts w:hint="cs"/>
          <w:rtl/>
          <w:lang w:bidi="ar-EG"/>
        </w:rPr>
        <w:t>التكسب)</w:t>
      </w:r>
      <w:r w:rsidR="00827DFF">
        <w:rPr>
          <w:rFonts w:hint="cs"/>
          <w:rtl/>
          <w:lang w:bidi="ar-EG"/>
        </w:rPr>
        <w:t>،</w:t>
      </w:r>
      <w:r w:rsidR="00451FD8" w:rsidRPr="00451FD8">
        <w:rPr>
          <w:rFonts w:hint="cs"/>
          <w:rtl/>
          <w:lang w:bidi="ar-EG"/>
        </w:rPr>
        <w:t xml:space="preserve"> وأعضاء الوحدة ممن يتقاسمون حاجتهم</w:t>
      </w:r>
      <w:r w:rsidR="00827DFF">
        <w:rPr>
          <w:rFonts w:hint="cs"/>
          <w:rtl/>
          <w:lang w:bidi="ar-EG"/>
        </w:rPr>
        <w:t>،</w:t>
      </w:r>
      <w:r w:rsidR="00451FD8" w:rsidRPr="00451FD8">
        <w:rPr>
          <w:rFonts w:hint="cs"/>
          <w:rtl/>
          <w:lang w:bidi="ar-EG"/>
        </w:rPr>
        <w:t xml:space="preserve"> فتكاليف سكناهم موضع مراعاة بالفعل في سياق المبلغ الانتقالي قيد النظر. وهذا الاعتبار لا يسيء </w:t>
      </w:r>
      <w:r w:rsidR="00F37AB8">
        <w:rPr>
          <w:rFonts w:hint="cs"/>
          <w:rtl/>
          <w:lang w:bidi="ar-EG"/>
        </w:rPr>
        <w:t xml:space="preserve">إلى </w:t>
      </w:r>
      <w:r w:rsidR="00451FD8" w:rsidRPr="00451FD8">
        <w:rPr>
          <w:rFonts w:hint="cs"/>
          <w:rtl/>
          <w:lang w:bidi="ar-EG"/>
        </w:rPr>
        <w:t xml:space="preserve">من يتلقون مدفوعات انتقالية. والمساعدة السكنية تتركز بصفة خاصة </w:t>
      </w:r>
      <w:r w:rsidR="00EF5F0F">
        <w:rPr>
          <w:rFonts w:hint="cs"/>
          <w:rtl/>
          <w:lang w:bidi="ar-EG"/>
        </w:rPr>
        <w:t xml:space="preserve">على </w:t>
      </w:r>
      <w:r w:rsidR="00451FD8" w:rsidRPr="00451FD8">
        <w:rPr>
          <w:rFonts w:hint="cs"/>
          <w:rtl/>
          <w:lang w:bidi="ar-EG"/>
        </w:rPr>
        <w:t>من يعملون بأجر مع انخفاض إيراداتهم</w:t>
      </w:r>
      <w:r w:rsidR="00827DFF">
        <w:rPr>
          <w:rFonts w:hint="cs"/>
          <w:rtl/>
          <w:lang w:bidi="ar-EG"/>
        </w:rPr>
        <w:t>،</w:t>
      </w:r>
      <w:r w:rsidR="00451FD8" w:rsidRPr="00451FD8">
        <w:rPr>
          <w:rFonts w:hint="cs"/>
          <w:rtl/>
          <w:lang w:bidi="ar-EG"/>
        </w:rPr>
        <w:t xml:space="preserve"> منذ الأخذ بالإصلاح</w:t>
      </w:r>
      <w:r w:rsidR="00827DFF">
        <w:rPr>
          <w:rFonts w:hint="cs"/>
          <w:rtl/>
          <w:lang w:bidi="ar-EG"/>
        </w:rPr>
        <w:t>،</w:t>
      </w:r>
      <w:r w:rsidR="00451FD8" w:rsidRPr="00451FD8">
        <w:rPr>
          <w:rFonts w:hint="cs"/>
          <w:rtl/>
          <w:lang w:bidi="ar-EG"/>
        </w:rPr>
        <w:t xml:space="preserve"> وأيضا </w:t>
      </w:r>
      <w:r w:rsidR="00EF5F0F">
        <w:rPr>
          <w:rFonts w:hint="cs"/>
          <w:rtl/>
          <w:lang w:bidi="ar-EG"/>
        </w:rPr>
        <w:t xml:space="preserve">على </w:t>
      </w:r>
      <w:r w:rsidR="00451FD8" w:rsidRPr="00451FD8">
        <w:rPr>
          <w:rFonts w:hint="cs"/>
          <w:rtl/>
          <w:lang w:bidi="ar-EG"/>
        </w:rPr>
        <w:t xml:space="preserve">من يحصلون </w:t>
      </w:r>
      <w:r w:rsidR="00EF5F0F">
        <w:rPr>
          <w:rFonts w:hint="cs"/>
          <w:rtl/>
          <w:lang w:bidi="ar-EG"/>
        </w:rPr>
        <w:t xml:space="preserve">على </w:t>
      </w:r>
      <w:r w:rsidR="00451FD8" w:rsidRPr="00451FD8">
        <w:rPr>
          <w:rFonts w:hint="cs"/>
          <w:rtl/>
          <w:lang w:bidi="ar-EG"/>
        </w:rPr>
        <w:t>مساعدة تتصل بالبطالة والمتقاعدين</w:t>
      </w:r>
      <w:r w:rsidR="00827DFF">
        <w:rPr>
          <w:rFonts w:hint="cs"/>
          <w:rtl/>
          <w:lang w:bidi="ar-EG"/>
        </w:rPr>
        <w:t>،</w:t>
      </w:r>
      <w:r w:rsidR="00451FD8" w:rsidRPr="00451FD8">
        <w:rPr>
          <w:rFonts w:hint="cs"/>
          <w:rtl/>
          <w:lang w:bidi="ar-EG"/>
        </w:rPr>
        <w:t xml:space="preserve"> فضلا عن أسر هؤلاء.</w:t>
      </w:r>
    </w:p>
    <w:p w:rsidR="00451FD8" w:rsidRPr="00451FD8" w:rsidRDefault="002548FE" w:rsidP="00F04CA0">
      <w:pPr>
        <w:pStyle w:val="SingleTxt"/>
        <w:rPr>
          <w:rFonts w:hint="cs"/>
          <w:rtl/>
          <w:lang w:bidi="ar-EG"/>
        </w:rPr>
      </w:pPr>
      <w:r>
        <w:rPr>
          <w:rFonts w:hint="cs"/>
          <w:rtl/>
          <w:lang w:bidi="ar-EG"/>
        </w:rPr>
        <w:tab/>
      </w:r>
      <w:r w:rsidR="00451FD8" w:rsidRPr="00451FD8">
        <w:rPr>
          <w:rFonts w:hint="cs"/>
          <w:rtl/>
          <w:lang w:bidi="ar-EG"/>
        </w:rPr>
        <w:t>والعائلون الوحيدون من ذوي الأطفال دون سن 12 سنة (وغالبيتهم من النساء) قد يتلقون مساعدة سكنية تزيد عما تتلقاه الأسر المماثلة في إطار نفس الظروف</w:t>
      </w:r>
      <w:r w:rsidR="00827DFF">
        <w:rPr>
          <w:rFonts w:hint="cs"/>
          <w:rtl/>
          <w:lang w:bidi="ar-EG"/>
        </w:rPr>
        <w:t>،</w:t>
      </w:r>
      <w:r w:rsidR="00451FD8" w:rsidRPr="00451FD8">
        <w:rPr>
          <w:rFonts w:hint="cs"/>
          <w:rtl/>
          <w:lang w:bidi="ar-EG"/>
        </w:rPr>
        <w:t xml:space="preserve"> وذلك من جراء ما يستحقونه من خفض خاص للإيرادات. وعلاوة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فإن هذه المساعدة تتميز بقدر كبير من التكيف مع احتياجات الأسر. ويرجع ذلك</w:t>
      </w:r>
      <w:r w:rsidR="00827DFF">
        <w:rPr>
          <w:rFonts w:hint="cs"/>
          <w:rtl/>
          <w:lang w:bidi="ar-EG"/>
        </w:rPr>
        <w:t>،</w:t>
      </w:r>
      <w:r w:rsidR="00451FD8" w:rsidRPr="00451FD8">
        <w:rPr>
          <w:rFonts w:hint="cs"/>
          <w:rtl/>
          <w:lang w:bidi="ar-EG"/>
        </w:rPr>
        <w:t xml:space="preserve"> من ناحية أولي</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عدم مراعاة استحقاقات الطفل عند تحديد الإيراد</w:t>
      </w:r>
      <w:r w:rsidR="00827DFF">
        <w:rPr>
          <w:rFonts w:hint="cs"/>
          <w:rtl/>
          <w:lang w:bidi="ar-EG"/>
        </w:rPr>
        <w:t>،</w:t>
      </w:r>
      <w:r w:rsidR="00451FD8" w:rsidRPr="00451FD8">
        <w:rPr>
          <w:rFonts w:hint="cs"/>
          <w:rtl/>
          <w:lang w:bidi="ar-EG"/>
        </w:rPr>
        <w:t xml:space="preserve"> كما أنه يرجع</w:t>
      </w:r>
      <w:r w:rsidR="00827DFF">
        <w:rPr>
          <w:rFonts w:hint="cs"/>
          <w:rtl/>
          <w:lang w:bidi="ar-EG"/>
        </w:rPr>
        <w:t>،</w:t>
      </w:r>
      <w:r w:rsidR="00451FD8" w:rsidRPr="00451FD8">
        <w:rPr>
          <w:rFonts w:hint="cs"/>
          <w:rtl/>
          <w:lang w:bidi="ar-EG"/>
        </w:rPr>
        <w:t xml:space="preserve"> من ناحية ثانية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هيكل الصيغة المستخدمة في حساب مستو</w:t>
      </w:r>
      <w:r w:rsidR="00F04CA0">
        <w:rPr>
          <w:rFonts w:hint="cs"/>
          <w:rtl/>
          <w:lang w:bidi="ar-EG"/>
        </w:rPr>
        <w:t>ى</w:t>
      </w:r>
      <w:r w:rsidR="00451FD8" w:rsidRPr="00451FD8">
        <w:rPr>
          <w:rFonts w:hint="cs"/>
          <w:rtl/>
          <w:lang w:bidi="ar-EG"/>
        </w:rPr>
        <w:t xml:space="preserve"> العلاوات السكنية (حيث تتزايد هذه العلاوة مع تزايد حجم الأسرة المعيشية).</w:t>
      </w:r>
    </w:p>
    <w:p w:rsidR="002548FE" w:rsidRPr="002548FE" w:rsidRDefault="002548FE" w:rsidP="002548FE">
      <w:pPr>
        <w:pStyle w:val="SingleTxt"/>
        <w:spacing w:after="0" w:line="120" w:lineRule="exact"/>
        <w:rPr>
          <w:rFonts w:hint="cs"/>
          <w:sz w:val="12"/>
          <w:u w:val="single"/>
          <w:rtl/>
          <w:lang w:bidi="ar-EG"/>
        </w:rPr>
      </w:pPr>
    </w:p>
    <w:p w:rsidR="00451FD8" w:rsidRPr="00451FD8" w:rsidRDefault="002548FE" w:rsidP="002548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13-3</w:t>
      </w:r>
      <w:r>
        <w:rPr>
          <w:rFonts w:hint="cs"/>
          <w:rtl/>
          <w:lang w:bidi="ar-EG"/>
        </w:rPr>
        <w:t xml:space="preserve"> </w:t>
      </w:r>
      <w:r w:rsidR="00451FD8" w:rsidRPr="00451FD8">
        <w:rPr>
          <w:rFonts w:hint="cs"/>
          <w:rtl/>
          <w:lang w:bidi="ar-EG"/>
        </w:rPr>
        <w:t>- المساواة بين النساء والرجال في الحياة الثقافية</w:t>
      </w:r>
    </w:p>
    <w:p w:rsidR="00451FD8" w:rsidRPr="00451FD8" w:rsidRDefault="002548FE" w:rsidP="002548FE">
      <w:pPr>
        <w:pStyle w:val="SingleTxt"/>
        <w:rPr>
          <w:rFonts w:hint="cs"/>
          <w:rtl/>
          <w:lang w:bidi="ar-EG"/>
        </w:rPr>
      </w:pPr>
      <w:r>
        <w:rPr>
          <w:rFonts w:hint="cs"/>
          <w:rtl/>
          <w:lang w:bidi="ar-EG"/>
        </w:rPr>
        <w:tab/>
      </w:r>
      <w:r w:rsidR="00451FD8" w:rsidRPr="00451FD8">
        <w:rPr>
          <w:rFonts w:hint="cs"/>
          <w:rtl/>
          <w:lang w:bidi="ar-EG"/>
        </w:rPr>
        <w:t>لا جدال في أن النساء يضطلعن بدور هام في تحديد وصوغ الحياة الثقافية</w:t>
      </w:r>
      <w:r w:rsidR="00827DFF">
        <w:rPr>
          <w:rFonts w:hint="cs"/>
          <w:rtl/>
          <w:lang w:bidi="ar-EG"/>
        </w:rPr>
        <w:t>،</w:t>
      </w:r>
      <w:r w:rsidR="00451FD8" w:rsidRPr="00451FD8">
        <w:rPr>
          <w:rFonts w:hint="cs"/>
          <w:rtl/>
          <w:lang w:bidi="ar-EG"/>
        </w:rPr>
        <w:t xml:space="preserve"> ومع هذا فإن إمكاناتهن ومنجزاتهن في شتي النواحي الاجتماعية والعلمية والفنية </w:t>
      </w:r>
      <w:r w:rsidR="00475CB9">
        <w:rPr>
          <w:rFonts w:hint="cs"/>
          <w:rtl/>
          <w:lang w:bidi="ar-EG"/>
        </w:rPr>
        <w:t>ما زال</w:t>
      </w:r>
      <w:r w:rsidR="00451FD8" w:rsidRPr="00451FD8">
        <w:rPr>
          <w:rFonts w:hint="cs"/>
          <w:rtl/>
          <w:lang w:bidi="ar-EG"/>
        </w:rPr>
        <w:t>ت</w:t>
      </w:r>
      <w:r w:rsidR="00827DFF">
        <w:rPr>
          <w:rFonts w:hint="cs"/>
          <w:rtl/>
          <w:lang w:bidi="ar-EG"/>
        </w:rPr>
        <w:t>،</w:t>
      </w:r>
      <w:r w:rsidR="00451FD8" w:rsidRPr="00451FD8">
        <w:rPr>
          <w:rFonts w:hint="cs"/>
          <w:rtl/>
          <w:lang w:bidi="ar-EG"/>
        </w:rPr>
        <w:t xml:space="preserve"> في نفس الوقت</w:t>
      </w:r>
      <w:r w:rsidR="00827DFF">
        <w:rPr>
          <w:rFonts w:hint="cs"/>
          <w:rtl/>
          <w:lang w:bidi="ar-EG"/>
        </w:rPr>
        <w:t>،</w:t>
      </w:r>
      <w:r w:rsidR="00451FD8" w:rsidRPr="00451FD8">
        <w:rPr>
          <w:rFonts w:hint="cs"/>
          <w:rtl/>
          <w:lang w:bidi="ar-EG"/>
        </w:rPr>
        <w:t xml:space="preserve"> بحاجة </w:t>
      </w:r>
      <w:r w:rsidR="00F37AB8">
        <w:rPr>
          <w:rFonts w:hint="cs"/>
          <w:rtl/>
          <w:lang w:bidi="ar-EG"/>
        </w:rPr>
        <w:t xml:space="preserve">إلى </w:t>
      </w:r>
      <w:r w:rsidR="00451FD8" w:rsidRPr="00451FD8">
        <w:rPr>
          <w:rFonts w:hint="cs"/>
          <w:rtl/>
          <w:lang w:bidi="ar-EG"/>
        </w:rPr>
        <w:t xml:space="preserve">الإبراز والظهور. ولقد أحرز تقدم مبدئي في السنوات الأخيرة من حيث إرساء مبدأ مشاركة المرأة </w:t>
      </w:r>
      <w:r w:rsidR="00EF5F0F">
        <w:rPr>
          <w:rFonts w:hint="cs"/>
          <w:rtl/>
          <w:lang w:bidi="ar-EG"/>
        </w:rPr>
        <w:t xml:space="preserve">على </w:t>
      </w:r>
      <w:r w:rsidR="00451FD8" w:rsidRPr="00451FD8">
        <w:rPr>
          <w:rFonts w:hint="cs"/>
          <w:rtl/>
          <w:lang w:bidi="ar-EG"/>
        </w:rPr>
        <w:t>نحو متساو في عالم الفن والثقافة</w:t>
      </w:r>
      <w:r w:rsidR="00827DFF">
        <w:rPr>
          <w:rFonts w:hint="cs"/>
          <w:rtl/>
          <w:lang w:bidi="ar-EG"/>
        </w:rPr>
        <w:t>،</w:t>
      </w:r>
      <w:r w:rsidR="00451FD8" w:rsidRPr="00451FD8">
        <w:rPr>
          <w:rFonts w:hint="cs"/>
          <w:rtl/>
          <w:lang w:bidi="ar-EG"/>
        </w:rPr>
        <w:t xml:space="preserve"> وذلك بطرق تتضمن توفير الدعم اللازم لتلك المعارض والبحوث والمؤتمرات والندوات التي تتناول أحوال معيشة وتكسب الفنانات من النساء. وبغية تعزيز هذا التقدم</w:t>
      </w:r>
      <w:r w:rsidR="00827DFF">
        <w:rPr>
          <w:rFonts w:hint="cs"/>
          <w:rtl/>
          <w:lang w:bidi="ar-EG"/>
        </w:rPr>
        <w:t>،</w:t>
      </w:r>
      <w:r w:rsidR="00451FD8" w:rsidRPr="00451FD8">
        <w:rPr>
          <w:rFonts w:hint="cs"/>
          <w:rtl/>
          <w:lang w:bidi="ar-EG"/>
        </w:rPr>
        <w:t xml:space="preserve"> </w:t>
      </w:r>
      <w:r w:rsidR="008F3FF5">
        <w:rPr>
          <w:rFonts w:hint="cs"/>
          <w:rtl/>
          <w:lang w:bidi="ar-EG"/>
        </w:rPr>
        <w:t>ما برح</w:t>
      </w:r>
      <w:r w:rsidR="00451FD8" w:rsidRPr="00451FD8">
        <w:rPr>
          <w:rFonts w:hint="cs"/>
          <w:rtl/>
          <w:lang w:bidi="ar-EG"/>
        </w:rPr>
        <w:t xml:space="preserve"> هناك تركيز </w:t>
      </w:r>
      <w:r w:rsidR="00EF5F0F">
        <w:rPr>
          <w:rFonts w:hint="cs"/>
          <w:rtl/>
          <w:lang w:bidi="ar-EG"/>
        </w:rPr>
        <w:t xml:space="preserve">على </w:t>
      </w:r>
      <w:r w:rsidR="00451FD8" w:rsidRPr="00451FD8">
        <w:rPr>
          <w:rFonts w:hint="cs"/>
          <w:rtl/>
          <w:lang w:bidi="ar-EG"/>
        </w:rPr>
        <w:t>استهداف الدعم المقدم لبعض من المناسبات والمنظمات.</w:t>
      </w:r>
    </w:p>
    <w:p w:rsidR="00451FD8" w:rsidRPr="00451FD8" w:rsidRDefault="002548FE" w:rsidP="002548FE">
      <w:pPr>
        <w:pStyle w:val="SingleTxt"/>
        <w:rPr>
          <w:rFonts w:hint="cs"/>
          <w:rtl/>
          <w:lang w:bidi="ar-EG"/>
        </w:rPr>
      </w:pPr>
      <w:r>
        <w:rPr>
          <w:rFonts w:hint="cs"/>
          <w:rtl/>
          <w:lang w:bidi="ar-EG"/>
        </w:rPr>
        <w:tab/>
      </w:r>
      <w:r w:rsidR="00451FD8" w:rsidRPr="00451FD8">
        <w:rPr>
          <w:rFonts w:hint="cs"/>
          <w:rtl/>
          <w:lang w:bidi="ar-EG"/>
        </w:rPr>
        <w:t>وفي عام 2002</w:t>
      </w:r>
      <w:r w:rsidR="00827DFF">
        <w:rPr>
          <w:rFonts w:hint="cs"/>
          <w:rtl/>
          <w:lang w:bidi="ar-EG"/>
        </w:rPr>
        <w:t>،</w:t>
      </w:r>
      <w:r w:rsidR="00451FD8" w:rsidRPr="00451FD8">
        <w:rPr>
          <w:rFonts w:hint="cs"/>
          <w:rtl/>
          <w:lang w:bidi="ar-EG"/>
        </w:rPr>
        <w:t xml:space="preserve"> كان ثمة دعم لاجتماع من اجتماعات الاستماع بشأن حالة النساء في المهن المتصلة بالأفلام السينمائية</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تجميع </w:t>
      </w:r>
      <w:r>
        <w:rPr>
          <w:rFonts w:hint="eastAsia"/>
          <w:rtl/>
          <w:lang w:bidi="ar-EG"/>
        </w:rPr>
        <w:t>”</w:t>
      </w:r>
      <w:r w:rsidR="00451FD8" w:rsidRPr="00451FD8">
        <w:rPr>
          <w:rFonts w:hint="cs"/>
          <w:rtl/>
          <w:lang w:bidi="ar-EG"/>
        </w:rPr>
        <w:t>دليل المخرجات من النساء</w:t>
      </w:r>
      <w:r>
        <w:rPr>
          <w:rFonts w:hint="eastAsia"/>
          <w:rtl/>
          <w:lang w:bidi="ar-EG"/>
        </w:rPr>
        <w:t>“</w:t>
      </w:r>
      <w:r w:rsidR="00827DFF">
        <w:rPr>
          <w:rFonts w:hint="cs"/>
          <w:rtl/>
          <w:lang w:bidi="ar-EG"/>
        </w:rPr>
        <w:t>،</w:t>
      </w:r>
      <w:r w:rsidR="00451FD8" w:rsidRPr="00451FD8">
        <w:rPr>
          <w:rFonts w:hint="cs"/>
          <w:rtl/>
          <w:lang w:bidi="ar-EG"/>
        </w:rPr>
        <w:t xml:space="preserve"> مما تم عقب هذا الاجتماع. وقدم الدعم كذلك من أجل </w:t>
      </w:r>
      <w:r>
        <w:rPr>
          <w:rFonts w:hint="eastAsia"/>
          <w:rtl/>
          <w:lang w:bidi="ar-EG"/>
        </w:rPr>
        <w:t>”</w:t>
      </w:r>
      <w:r w:rsidR="00451FD8" w:rsidRPr="00451FD8">
        <w:rPr>
          <w:rFonts w:hint="cs"/>
          <w:rtl/>
          <w:lang w:bidi="ar-EG"/>
        </w:rPr>
        <w:t>مجموعة قائدات الفرق الموسيقية الأوروبيات</w:t>
      </w:r>
      <w:r>
        <w:rPr>
          <w:rFonts w:hint="eastAsia"/>
          <w:rtl/>
          <w:lang w:bidi="ar-EG"/>
        </w:rPr>
        <w:t>“</w:t>
      </w:r>
      <w:r w:rsidR="00827DFF">
        <w:rPr>
          <w:rFonts w:hint="cs"/>
          <w:rtl/>
          <w:lang w:bidi="ar-EG"/>
        </w:rPr>
        <w:t>،</w:t>
      </w:r>
      <w:r w:rsidR="00451FD8" w:rsidRPr="00451FD8">
        <w:rPr>
          <w:rFonts w:hint="cs"/>
          <w:rtl/>
          <w:lang w:bidi="ar-EG"/>
        </w:rPr>
        <w:t xml:space="preserve"> وكذلك لمحفل رينزبيرغ للمؤلفات من النساء. وفي عام 2005</w:t>
      </w:r>
      <w:r w:rsidR="00827DFF">
        <w:rPr>
          <w:rFonts w:hint="cs"/>
          <w:rtl/>
          <w:lang w:bidi="ar-EG"/>
        </w:rPr>
        <w:t>،</w:t>
      </w:r>
      <w:r w:rsidR="00451FD8" w:rsidRPr="00451FD8">
        <w:rPr>
          <w:rFonts w:hint="cs"/>
          <w:rtl/>
          <w:lang w:bidi="ar-EG"/>
        </w:rPr>
        <w:t xml:space="preserve"> نظم اجتماع للاستماع عن موضوع </w:t>
      </w:r>
      <w:r>
        <w:rPr>
          <w:rFonts w:hint="eastAsia"/>
          <w:rtl/>
          <w:lang w:bidi="ar-EG"/>
        </w:rPr>
        <w:t>”</w:t>
      </w:r>
      <w:r w:rsidR="00451FD8" w:rsidRPr="00451FD8">
        <w:rPr>
          <w:rFonts w:hint="cs"/>
          <w:rtl/>
          <w:lang w:bidi="ar-EG"/>
        </w:rPr>
        <w:t>نساء المسرح اللائي يشغلن مراكز قيادية</w:t>
      </w:r>
      <w:r>
        <w:rPr>
          <w:rFonts w:hint="eastAsia"/>
          <w:rtl/>
          <w:lang w:bidi="ar-EG"/>
        </w:rPr>
        <w:t>“</w:t>
      </w:r>
      <w:r w:rsidR="00827DFF">
        <w:rPr>
          <w:rFonts w:hint="cs"/>
          <w:rtl/>
          <w:lang w:bidi="ar-EG"/>
        </w:rPr>
        <w:t>،</w:t>
      </w:r>
      <w:r w:rsidR="00451FD8" w:rsidRPr="00451FD8">
        <w:rPr>
          <w:rFonts w:hint="cs"/>
          <w:rtl/>
          <w:lang w:bidi="ar-EG"/>
        </w:rPr>
        <w:t xml:space="preserve"> مما أتاح الفرصة لإقامة شبكات فيما بين النساء العاملات في مجالات المسرح</w:t>
      </w:r>
      <w:r w:rsidR="00827DFF">
        <w:rPr>
          <w:rFonts w:hint="cs"/>
          <w:rtl/>
          <w:lang w:bidi="ar-EG"/>
        </w:rPr>
        <w:t>،</w:t>
      </w:r>
      <w:r w:rsidR="00451FD8" w:rsidRPr="00451FD8">
        <w:rPr>
          <w:rFonts w:hint="cs"/>
          <w:rtl/>
          <w:lang w:bidi="ar-EG"/>
        </w:rPr>
        <w:t xml:space="preserve"> واضطلاع هؤلاء النساء بتحديد الثغرات التي ينبغي تناولها.</w:t>
      </w:r>
    </w:p>
    <w:p w:rsidR="00451FD8" w:rsidRPr="00451FD8" w:rsidRDefault="002548FE" w:rsidP="00451FD8">
      <w:pPr>
        <w:pStyle w:val="SingleTxt"/>
        <w:rPr>
          <w:rFonts w:hint="cs"/>
          <w:rtl/>
          <w:lang w:bidi="ar-EG"/>
        </w:rPr>
      </w:pPr>
      <w:r>
        <w:rPr>
          <w:rFonts w:hint="cs"/>
          <w:rtl/>
          <w:lang w:bidi="ar-EG"/>
        </w:rPr>
        <w:tab/>
      </w:r>
      <w:r w:rsidR="00451FD8" w:rsidRPr="00451FD8">
        <w:rPr>
          <w:rFonts w:hint="cs"/>
          <w:rtl/>
          <w:lang w:bidi="ar-EG"/>
        </w:rPr>
        <w:t>وقد سبق للوزارة الاتحادية المعنية بشؤون الأسرة والمسنين والنساء والشباب</w:t>
      </w:r>
      <w:r w:rsidR="00827DFF">
        <w:rPr>
          <w:rFonts w:hint="cs"/>
          <w:rtl/>
          <w:lang w:bidi="ar-EG"/>
        </w:rPr>
        <w:t>،</w:t>
      </w:r>
      <w:r w:rsidR="00451FD8" w:rsidRPr="00451FD8">
        <w:rPr>
          <w:rFonts w:hint="cs"/>
          <w:rtl/>
          <w:lang w:bidi="ar-EG"/>
        </w:rPr>
        <w:t xml:space="preserve"> بالاشتراك مع مبادرات ورابطات النساء الفنانات</w:t>
      </w:r>
      <w:r w:rsidR="00827DFF">
        <w:rPr>
          <w:rFonts w:hint="cs"/>
          <w:rtl/>
          <w:lang w:bidi="ar-EG"/>
        </w:rPr>
        <w:t>،</w:t>
      </w:r>
      <w:r w:rsidR="00451FD8" w:rsidRPr="00451FD8">
        <w:rPr>
          <w:rFonts w:hint="cs"/>
          <w:rtl/>
          <w:lang w:bidi="ar-EG"/>
        </w:rPr>
        <w:t xml:space="preserve"> أن قدمت جائزة غابريلي مونتر المخصصة للنساء فوق سن الأربعين</w:t>
      </w:r>
      <w:r w:rsidR="00827DFF">
        <w:rPr>
          <w:rFonts w:hint="cs"/>
          <w:rtl/>
          <w:lang w:bidi="ar-EG"/>
        </w:rPr>
        <w:t>،</w:t>
      </w:r>
      <w:r w:rsidR="00451FD8" w:rsidRPr="00451FD8">
        <w:rPr>
          <w:rFonts w:hint="cs"/>
          <w:rtl/>
          <w:lang w:bidi="ar-EG"/>
        </w:rPr>
        <w:t xml:space="preserve"> وذلك لخامس مرة (حيث قدمت هذه الجائزة في كانون الثاني/</w:t>
      </w:r>
      <w:r>
        <w:rPr>
          <w:rFonts w:hint="cs"/>
          <w:rtl/>
          <w:lang w:bidi="ar-EG"/>
        </w:rPr>
        <w:t xml:space="preserve"> </w:t>
      </w:r>
      <w:r w:rsidR="00451FD8" w:rsidRPr="00451FD8">
        <w:rPr>
          <w:rFonts w:hint="cs"/>
          <w:rtl/>
          <w:lang w:bidi="ar-EG"/>
        </w:rPr>
        <w:t xml:space="preserve">يناير 2007 </w:t>
      </w:r>
      <w:r w:rsidR="00F37AB8">
        <w:rPr>
          <w:rFonts w:hint="cs"/>
          <w:rtl/>
          <w:lang w:bidi="ar-EG"/>
        </w:rPr>
        <w:t xml:space="preserve">إلى </w:t>
      </w:r>
      <w:r w:rsidR="00451FD8" w:rsidRPr="00451FD8">
        <w:rPr>
          <w:rFonts w:hint="cs"/>
          <w:rtl/>
          <w:lang w:bidi="ar-EG"/>
        </w:rPr>
        <w:t>السيدة ليني هوفمان).</w:t>
      </w:r>
    </w:p>
    <w:p w:rsidR="00451FD8" w:rsidRPr="00451FD8" w:rsidRDefault="002548FE" w:rsidP="002548FE">
      <w:pPr>
        <w:pStyle w:val="SingleTxt"/>
        <w:rPr>
          <w:rFonts w:hint="cs"/>
          <w:rtl/>
          <w:lang w:bidi="ar-EG"/>
        </w:rPr>
      </w:pPr>
      <w:r>
        <w:rPr>
          <w:rFonts w:hint="cs"/>
          <w:rtl/>
          <w:lang w:bidi="ar-EG"/>
        </w:rPr>
        <w:tab/>
      </w:r>
      <w:r w:rsidR="00451FD8" w:rsidRPr="00451FD8">
        <w:rPr>
          <w:rFonts w:hint="cs"/>
          <w:rtl/>
          <w:lang w:bidi="ar-EG"/>
        </w:rPr>
        <w:t>و</w:t>
      </w:r>
      <w:r>
        <w:rPr>
          <w:rFonts w:hint="cs"/>
          <w:rtl/>
          <w:lang w:bidi="ar-EG"/>
        </w:rPr>
        <w:t xml:space="preserve"> </w:t>
      </w:r>
      <w:r>
        <w:rPr>
          <w:rFonts w:hint="eastAsia"/>
          <w:rtl/>
          <w:lang w:bidi="ar-EG"/>
        </w:rPr>
        <w:t>”</w:t>
      </w:r>
      <w:r w:rsidR="00451FD8" w:rsidRPr="00451FD8">
        <w:rPr>
          <w:rFonts w:hint="cs"/>
          <w:rtl/>
          <w:lang w:bidi="ar-EG"/>
        </w:rPr>
        <w:t>برج الوسائط الإعلامية المعني بالمرأة</w:t>
      </w:r>
      <w:r>
        <w:rPr>
          <w:rFonts w:hint="eastAsia"/>
          <w:rtl/>
          <w:lang w:bidi="ar-EG"/>
        </w:rPr>
        <w:t>“</w:t>
      </w:r>
      <w:r w:rsidR="00827DFF">
        <w:rPr>
          <w:rFonts w:hint="cs"/>
          <w:rtl/>
          <w:lang w:bidi="ar-EG"/>
        </w:rPr>
        <w:t>،</w:t>
      </w:r>
      <w:r w:rsidR="00451FD8" w:rsidRPr="00451FD8">
        <w:rPr>
          <w:rFonts w:hint="cs"/>
          <w:rtl/>
          <w:lang w:bidi="ar-EG"/>
        </w:rPr>
        <w:t xml:space="preserve"> الذي تنهض الحكومة الاتحادية بتمويله</w:t>
      </w:r>
      <w:r w:rsidR="00827DFF">
        <w:rPr>
          <w:rFonts w:hint="cs"/>
          <w:rtl/>
          <w:lang w:bidi="ar-EG"/>
        </w:rPr>
        <w:t>،</w:t>
      </w:r>
      <w:r w:rsidR="00451FD8" w:rsidRPr="00451FD8">
        <w:rPr>
          <w:rFonts w:hint="cs"/>
          <w:rtl/>
          <w:lang w:bidi="ar-EG"/>
        </w:rPr>
        <w:t xml:space="preserve"> يعتبر سجلا للحركة النسائية الحديثة في ألمانيا</w:t>
      </w:r>
      <w:r w:rsidR="00827DFF">
        <w:rPr>
          <w:rFonts w:hint="cs"/>
          <w:rtl/>
          <w:lang w:bidi="ar-EG"/>
        </w:rPr>
        <w:t>،</w:t>
      </w:r>
      <w:r w:rsidR="00451FD8" w:rsidRPr="00451FD8">
        <w:rPr>
          <w:rFonts w:hint="cs"/>
          <w:rtl/>
          <w:lang w:bidi="ar-EG"/>
        </w:rPr>
        <w:t xml:space="preserve"> وهو يتولي التسجيل الرقمي للمواد المتعلقة بهذه الحركة النسائية بهدف إتاحتها </w:t>
      </w:r>
      <w:r w:rsidR="00EF5F0F">
        <w:rPr>
          <w:rFonts w:hint="cs"/>
          <w:rtl/>
          <w:lang w:bidi="ar-EG"/>
        </w:rPr>
        <w:t xml:space="preserve">على </w:t>
      </w:r>
      <w:r w:rsidR="00451FD8" w:rsidRPr="00451FD8">
        <w:rPr>
          <w:rFonts w:hint="cs"/>
          <w:rtl/>
          <w:lang w:bidi="ar-EG"/>
        </w:rPr>
        <w:t xml:space="preserve">الإنترنت. وقد كان موطن اهتمام كبير </w:t>
      </w:r>
      <w:r w:rsidR="00EF5F0F">
        <w:rPr>
          <w:rFonts w:hint="cs"/>
          <w:rtl/>
          <w:lang w:bidi="ar-EG"/>
        </w:rPr>
        <w:t xml:space="preserve">على </w:t>
      </w:r>
      <w:r w:rsidR="00451FD8" w:rsidRPr="00451FD8">
        <w:rPr>
          <w:rFonts w:hint="cs"/>
          <w:rtl/>
          <w:lang w:bidi="ar-EG"/>
        </w:rPr>
        <w:t>صعيد العالم بأسره</w:t>
      </w:r>
      <w:r w:rsidR="00827DFF">
        <w:rPr>
          <w:rFonts w:hint="cs"/>
          <w:rtl/>
          <w:lang w:bidi="ar-EG"/>
        </w:rPr>
        <w:t>،</w:t>
      </w:r>
      <w:r w:rsidR="00451FD8" w:rsidRPr="00451FD8">
        <w:rPr>
          <w:rFonts w:hint="cs"/>
          <w:rtl/>
          <w:lang w:bidi="ar-EG"/>
        </w:rPr>
        <w:t xml:space="preserve"> كما أنه موضع استشارة مستمرة من قبل الباحثين والنساء من ذوات الشأن.</w:t>
      </w:r>
    </w:p>
    <w:p w:rsidR="002548FE" w:rsidRPr="002548FE" w:rsidRDefault="002548FE" w:rsidP="002548FE">
      <w:pPr>
        <w:pStyle w:val="SingleTxt"/>
        <w:spacing w:after="0" w:line="120" w:lineRule="exact"/>
        <w:rPr>
          <w:rFonts w:hint="cs"/>
          <w:sz w:val="12"/>
          <w:u w:val="single"/>
          <w:rtl/>
          <w:lang w:bidi="ar-EG"/>
        </w:rPr>
      </w:pPr>
    </w:p>
    <w:p w:rsidR="00451FD8" w:rsidRPr="00451FD8" w:rsidRDefault="002548FE" w:rsidP="002548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13</w:t>
      </w:r>
      <w:r>
        <w:rPr>
          <w:rFonts w:hint="cs"/>
          <w:rtl/>
          <w:lang w:bidi="ar-EG"/>
        </w:rPr>
        <w:t xml:space="preserve"> </w:t>
      </w:r>
      <w:r w:rsidR="00451FD8" w:rsidRPr="00451FD8">
        <w:rPr>
          <w:rFonts w:hint="cs"/>
          <w:rtl/>
          <w:lang w:bidi="ar-EG"/>
        </w:rPr>
        <w:t>- 4- دمج النساء المهاجرات</w:t>
      </w:r>
    </w:p>
    <w:p w:rsidR="00451FD8" w:rsidRPr="00451FD8" w:rsidRDefault="002548FE" w:rsidP="00451FD8">
      <w:pPr>
        <w:pStyle w:val="SingleTxt"/>
        <w:rPr>
          <w:rFonts w:hint="cs"/>
          <w:rtl/>
          <w:lang w:bidi="ar-EG"/>
        </w:rPr>
      </w:pPr>
      <w:r>
        <w:rPr>
          <w:rFonts w:hint="cs"/>
          <w:rtl/>
          <w:lang w:bidi="ar-EG"/>
        </w:rPr>
        <w:tab/>
      </w:r>
      <w:r w:rsidR="00451FD8" w:rsidRPr="00451FD8">
        <w:rPr>
          <w:rFonts w:hint="cs"/>
          <w:rtl/>
          <w:lang w:bidi="ar-EG"/>
        </w:rPr>
        <w:t xml:space="preserve">تلعب النساء دورا هاما </w:t>
      </w:r>
      <w:r w:rsidR="00EF5F0F">
        <w:rPr>
          <w:rFonts w:hint="cs"/>
          <w:rtl/>
          <w:lang w:bidi="ar-EG"/>
        </w:rPr>
        <w:t xml:space="preserve">على </w:t>
      </w:r>
      <w:r w:rsidR="00451FD8" w:rsidRPr="00451FD8">
        <w:rPr>
          <w:rFonts w:hint="cs"/>
          <w:rtl/>
          <w:lang w:bidi="ar-EG"/>
        </w:rPr>
        <w:t>صعيد عملية الدمج. ومن خلال المرأة</w:t>
      </w:r>
      <w:r w:rsidR="00827DFF">
        <w:rPr>
          <w:rFonts w:hint="cs"/>
          <w:rtl/>
          <w:lang w:bidi="ar-EG"/>
        </w:rPr>
        <w:t>،</w:t>
      </w:r>
      <w:r w:rsidR="00451FD8" w:rsidRPr="00451FD8">
        <w:rPr>
          <w:rFonts w:hint="cs"/>
          <w:rtl/>
          <w:lang w:bidi="ar-EG"/>
        </w:rPr>
        <w:t xml:space="preserve"> تتأثر هذه العملية فيما يتصل بالأسرة بكاملها.</w:t>
      </w:r>
    </w:p>
    <w:p w:rsidR="00451FD8" w:rsidRPr="00451FD8" w:rsidRDefault="002548FE" w:rsidP="00451FD8">
      <w:pPr>
        <w:pStyle w:val="SingleTxt"/>
        <w:rPr>
          <w:rFonts w:hint="cs"/>
          <w:rtl/>
          <w:lang w:bidi="ar-EG"/>
        </w:rPr>
      </w:pPr>
      <w:r>
        <w:rPr>
          <w:rFonts w:hint="cs"/>
          <w:rtl/>
          <w:lang w:bidi="ar-EG"/>
        </w:rPr>
        <w:tab/>
      </w:r>
      <w:r w:rsidR="00451FD8" w:rsidRPr="00451FD8">
        <w:rPr>
          <w:rFonts w:hint="cs"/>
          <w:rtl/>
          <w:lang w:bidi="ar-EG"/>
        </w:rPr>
        <w:t>وفي إطار الدورات الدراسية المتعلقة بالدمج</w:t>
      </w:r>
      <w:r w:rsidR="00827DFF">
        <w:rPr>
          <w:rFonts w:hint="cs"/>
          <w:rtl/>
          <w:lang w:bidi="ar-EG"/>
        </w:rPr>
        <w:t>،</w:t>
      </w:r>
      <w:r w:rsidR="00451FD8" w:rsidRPr="00451FD8">
        <w:rPr>
          <w:rFonts w:hint="cs"/>
          <w:rtl/>
          <w:lang w:bidi="ar-EG"/>
        </w:rPr>
        <w:t xml:space="preserve"> التي تشمل دورة للغة الألمانية ودورة </w:t>
      </w:r>
      <w:r w:rsidR="00FD3F7D">
        <w:rPr>
          <w:rFonts w:hint="cs"/>
          <w:rtl/>
          <w:lang w:bidi="ar-EG"/>
        </w:rPr>
        <w:t xml:space="preserve">أخرى </w:t>
      </w:r>
      <w:r w:rsidR="00451FD8" w:rsidRPr="00451FD8">
        <w:rPr>
          <w:rFonts w:hint="cs"/>
          <w:rtl/>
          <w:lang w:bidi="ar-EG"/>
        </w:rPr>
        <w:t>توجيهية لتوفي</w:t>
      </w:r>
      <w:r>
        <w:rPr>
          <w:rFonts w:hint="cs"/>
          <w:rtl/>
          <w:lang w:bidi="ar-EG"/>
        </w:rPr>
        <w:t>ر</w:t>
      </w:r>
      <w:r w:rsidR="00451FD8" w:rsidRPr="00451FD8">
        <w:rPr>
          <w:rFonts w:hint="cs"/>
          <w:rtl/>
          <w:lang w:bidi="ar-EG"/>
        </w:rPr>
        <w:t xml:space="preserve"> معلومات عن النظام القانوني بألمانيا وثقافة البلد وتاريخه</w:t>
      </w:r>
      <w:r w:rsidR="00827DFF">
        <w:rPr>
          <w:rFonts w:hint="cs"/>
          <w:rtl/>
          <w:lang w:bidi="ar-EG"/>
        </w:rPr>
        <w:t>،</w:t>
      </w:r>
      <w:r w:rsidR="00451FD8" w:rsidRPr="00451FD8">
        <w:rPr>
          <w:rFonts w:hint="cs"/>
          <w:rtl/>
          <w:lang w:bidi="ar-EG"/>
        </w:rPr>
        <w:t xml:space="preserve"> تقدم دورات إضافية تتصل بالمرأة بصفة خاصة (وللحصول </w:t>
      </w:r>
      <w:r w:rsidR="00EF5F0F">
        <w:rPr>
          <w:rFonts w:hint="cs"/>
          <w:rtl/>
          <w:lang w:bidi="ar-EG"/>
        </w:rPr>
        <w:t xml:space="preserve">على </w:t>
      </w:r>
      <w:r w:rsidR="00451FD8" w:rsidRPr="00451FD8">
        <w:rPr>
          <w:rFonts w:hint="cs"/>
          <w:rtl/>
          <w:lang w:bidi="ar-EG"/>
        </w:rPr>
        <w:t>مزيد من المعلومات في هذا الشأن</w:t>
      </w:r>
      <w:r w:rsidR="00827DFF">
        <w:rPr>
          <w:rFonts w:hint="cs"/>
          <w:rtl/>
          <w:lang w:bidi="ar-EG"/>
        </w:rPr>
        <w:t>،</w:t>
      </w:r>
      <w:r w:rsidR="00451FD8" w:rsidRPr="00451FD8">
        <w:rPr>
          <w:rFonts w:hint="cs"/>
          <w:rtl/>
          <w:lang w:bidi="ar-EG"/>
        </w:rPr>
        <w:t xml:space="preserve"> </w:t>
      </w:r>
      <w:r w:rsidR="00610C3E">
        <w:rPr>
          <w:rFonts w:hint="cs"/>
          <w:rtl/>
          <w:lang w:bidi="ar-EG"/>
        </w:rPr>
        <w:t>انظر</w:t>
      </w:r>
      <w:r w:rsidR="00451FD8" w:rsidRPr="00451FD8">
        <w:rPr>
          <w:rFonts w:hint="cs"/>
          <w:rtl/>
          <w:lang w:bidi="ar-EG"/>
        </w:rPr>
        <w:t xml:space="preserve"> الجزء باء بشأن التوصية 30 والتوصية 31). ومنذ عام 1985</w:t>
      </w:r>
      <w:r w:rsidR="00827DFF">
        <w:rPr>
          <w:rFonts w:hint="cs"/>
          <w:rtl/>
          <w:lang w:bidi="ar-EG"/>
        </w:rPr>
        <w:t>،</w:t>
      </w:r>
      <w:r w:rsidR="00451FD8" w:rsidRPr="00451FD8">
        <w:rPr>
          <w:rFonts w:hint="cs"/>
          <w:rtl/>
          <w:lang w:bidi="ar-EG"/>
        </w:rPr>
        <w:t xml:space="preserve"> </w:t>
      </w:r>
      <w:r w:rsidR="008F3FF5">
        <w:rPr>
          <w:rFonts w:hint="cs"/>
          <w:rtl/>
          <w:lang w:bidi="ar-EG"/>
        </w:rPr>
        <w:t>ما برح</w:t>
      </w:r>
      <w:r w:rsidR="00451FD8" w:rsidRPr="00451FD8">
        <w:rPr>
          <w:rFonts w:hint="cs"/>
          <w:rtl/>
          <w:lang w:bidi="ar-EG"/>
        </w:rPr>
        <w:t xml:space="preserve"> التمويل الاتحادي يقدم أيضا </w:t>
      </w:r>
      <w:r w:rsidR="00EF5F0F">
        <w:rPr>
          <w:rFonts w:hint="cs"/>
          <w:rtl/>
          <w:lang w:bidi="ar-EG"/>
        </w:rPr>
        <w:t xml:space="preserve">على </w:t>
      </w:r>
      <w:r w:rsidR="00451FD8" w:rsidRPr="00451FD8">
        <w:rPr>
          <w:rFonts w:hint="cs"/>
          <w:rtl/>
          <w:lang w:bidi="ar-EG"/>
        </w:rPr>
        <w:t>نحو محدد لتحسين إعداد النساء للنهوض بدورهن كجسر يصل بين أسرهن وسائر المجتمع في سياق عملية التكامل. وهذه الدورات الدراسية التي تقدم للنساء والبنات الأجنبيات (الدورات النسائية) تجمع بين مختلف نواحي البرامج المصممة خصيصا من أجل المرأة. وبغية تحسين تنسيق التدابير التشجيعية التي تتخذها الحكومة الاتحادية</w:t>
      </w:r>
      <w:r w:rsidR="00827DFF">
        <w:rPr>
          <w:rFonts w:hint="cs"/>
          <w:rtl/>
          <w:lang w:bidi="ar-EG"/>
        </w:rPr>
        <w:t>،</w:t>
      </w:r>
      <w:r w:rsidR="00451FD8" w:rsidRPr="00451FD8">
        <w:rPr>
          <w:rFonts w:hint="cs"/>
          <w:rtl/>
          <w:lang w:bidi="ar-EG"/>
        </w:rPr>
        <w:t xml:space="preserve"> تمت إعادة هيكلة هذه الدورات النسائية في عام 2005. والمجموعات المستهدفة الرئيسية في هذا الشأن تتمثل في النساء اللائي يحتجن </w:t>
      </w:r>
      <w:r w:rsidR="00F37AB8">
        <w:rPr>
          <w:rFonts w:hint="cs"/>
          <w:rtl/>
          <w:lang w:bidi="ar-EG"/>
        </w:rPr>
        <w:t xml:space="preserve">إلى </w:t>
      </w:r>
      <w:r w:rsidR="00451FD8" w:rsidRPr="00451FD8">
        <w:rPr>
          <w:rFonts w:hint="cs"/>
          <w:rtl/>
          <w:lang w:bidi="ar-EG"/>
        </w:rPr>
        <w:t>الاندماج بشكل محدد</w:t>
      </w:r>
      <w:r w:rsidR="00827DFF">
        <w:rPr>
          <w:rFonts w:hint="cs"/>
          <w:rtl/>
          <w:lang w:bidi="ar-EG"/>
        </w:rPr>
        <w:t>،</w:t>
      </w:r>
      <w:r w:rsidR="00451FD8" w:rsidRPr="00451FD8">
        <w:rPr>
          <w:rFonts w:hint="cs"/>
          <w:rtl/>
          <w:lang w:bidi="ar-EG"/>
        </w:rPr>
        <w:t xml:space="preserve"> فضلا عمن يفتقرن </w:t>
      </w:r>
      <w:r w:rsidR="00F37AB8">
        <w:rPr>
          <w:rFonts w:hint="cs"/>
          <w:rtl/>
          <w:lang w:bidi="ar-EG"/>
        </w:rPr>
        <w:t xml:space="preserve">إلى </w:t>
      </w:r>
      <w:r w:rsidR="00451FD8" w:rsidRPr="00451FD8">
        <w:rPr>
          <w:rFonts w:hint="cs"/>
          <w:rtl/>
          <w:lang w:bidi="ar-EG"/>
        </w:rPr>
        <w:t>التعليم.</w:t>
      </w:r>
    </w:p>
    <w:p w:rsidR="00451FD8" w:rsidRPr="00451FD8" w:rsidRDefault="00AC7EB2" w:rsidP="00451FD8">
      <w:pPr>
        <w:pStyle w:val="SingleTxt"/>
        <w:rPr>
          <w:rFonts w:hint="cs"/>
          <w:rtl/>
          <w:lang w:bidi="ar-EG"/>
        </w:rPr>
      </w:pPr>
      <w:r>
        <w:rPr>
          <w:rFonts w:hint="cs"/>
          <w:rtl/>
          <w:lang w:bidi="ar-EG"/>
        </w:rPr>
        <w:tab/>
      </w:r>
      <w:r w:rsidR="00451FD8" w:rsidRPr="00451FD8">
        <w:rPr>
          <w:rFonts w:hint="cs"/>
          <w:rtl/>
          <w:lang w:bidi="ar-EG"/>
        </w:rPr>
        <w:t>ومن المقصود بالدورات النسائية</w:t>
      </w:r>
      <w:r w:rsidR="00827DFF">
        <w:rPr>
          <w:rFonts w:hint="cs"/>
          <w:rtl/>
          <w:lang w:bidi="ar-EG"/>
        </w:rPr>
        <w:t>،</w:t>
      </w:r>
      <w:r w:rsidR="00451FD8" w:rsidRPr="00451FD8">
        <w:rPr>
          <w:rFonts w:hint="cs"/>
          <w:rtl/>
          <w:lang w:bidi="ar-EG"/>
        </w:rPr>
        <w:t xml:space="preserve"> تعزيز تكامل المرأة من خلال تحسين ثقتها الذاتية ومهاراتها</w:t>
      </w:r>
      <w:r w:rsidR="00827DFF">
        <w:rPr>
          <w:rFonts w:hint="cs"/>
          <w:rtl/>
          <w:lang w:bidi="ar-EG"/>
        </w:rPr>
        <w:t>،</w:t>
      </w:r>
      <w:r w:rsidR="00451FD8" w:rsidRPr="00451FD8">
        <w:rPr>
          <w:rFonts w:hint="cs"/>
          <w:rtl/>
          <w:lang w:bidi="ar-EG"/>
        </w:rPr>
        <w:t xml:space="preserve"> وأيضا عن طريق إرشادها </w:t>
      </w:r>
      <w:r w:rsidR="00F37AB8">
        <w:rPr>
          <w:rFonts w:hint="cs"/>
          <w:rtl/>
          <w:lang w:bidi="ar-EG"/>
        </w:rPr>
        <w:t xml:space="preserve">إلى </w:t>
      </w:r>
      <w:r w:rsidR="00451FD8" w:rsidRPr="00451FD8">
        <w:rPr>
          <w:rFonts w:hint="cs"/>
          <w:rtl/>
          <w:lang w:bidi="ar-EG"/>
        </w:rPr>
        <w:t>سائر الخدمات التي توفر المعونة اللازمة فيما يتصل بعملية التكامل</w:t>
      </w:r>
      <w:r w:rsidR="00827DFF">
        <w:rPr>
          <w:rFonts w:hint="cs"/>
          <w:rtl/>
          <w:lang w:bidi="ar-EG"/>
        </w:rPr>
        <w:t>،</w:t>
      </w:r>
      <w:r w:rsidR="00451FD8" w:rsidRPr="00451FD8">
        <w:rPr>
          <w:rFonts w:hint="cs"/>
          <w:rtl/>
          <w:lang w:bidi="ar-EG"/>
        </w:rPr>
        <w:t xml:space="preserve"> وذلك في محاولة لتوجيهها نحو مزيد من التقدم. وهذه الدورات تتضمن دورة التكامل العادية ودورة </w:t>
      </w:r>
      <w:r w:rsidR="00FD3F7D">
        <w:rPr>
          <w:rFonts w:hint="cs"/>
          <w:rtl/>
          <w:lang w:bidi="ar-EG"/>
        </w:rPr>
        <w:t xml:space="preserve">أخرى </w:t>
      </w:r>
      <w:r w:rsidR="00451FD8" w:rsidRPr="00451FD8">
        <w:rPr>
          <w:rFonts w:hint="cs"/>
          <w:rtl/>
          <w:lang w:bidi="ar-EG"/>
        </w:rPr>
        <w:t xml:space="preserve">مبدئية لتقديم المشورة </w:t>
      </w:r>
      <w:r w:rsidR="00F37AB8">
        <w:rPr>
          <w:rFonts w:hint="cs"/>
          <w:rtl/>
          <w:lang w:bidi="ar-EG"/>
        </w:rPr>
        <w:t xml:space="preserve">إلى </w:t>
      </w:r>
      <w:r w:rsidR="00451FD8" w:rsidRPr="00451FD8">
        <w:rPr>
          <w:rFonts w:hint="cs"/>
          <w:rtl/>
          <w:lang w:bidi="ar-EG"/>
        </w:rPr>
        <w:t>المهاجرات</w:t>
      </w:r>
      <w:r w:rsidR="00827DFF">
        <w:rPr>
          <w:rFonts w:hint="cs"/>
          <w:rtl/>
          <w:lang w:bidi="ar-EG"/>
        </w:rPr>
        <w:t>،</w:t>
      </w:r>
      <w:r w:rsidR="00451FD8" w:rsidRPr="00451FD8">
        <w:rPr>
          <w:rFonts w:hint="cs"/>
          <w:rtl/>
          <w:lang w:bidi="ar-EG"/>
        </w:rPr>
        <w:t xml:space="preserve"> مما تهتم النساء بحضوره. وهي تشكل خطوة أولية قبل دورات التكامل الفعلية؛ كما أنها تقدم الدعم اللازم </w:t>
      </w:r>
      <w:r w:rsidR="00EF5F0F">
        <w:rPr>
          <w:rFonts w:hint="cs"/>
          <w:rtl/>
          <w:lang w:bidi="ar-EG"/>
        </w:rPr>
        <w:t xml:space="preserve">على </w:t>
      </w:r>
      <w:r w:rsidR="00451FD8" w:rsidRPr="00451FD8">
        <w:rPr>
          <w:rFonts w:hint="cs"/>
          <w:rtl/>
          <w:lang w:bidi="ar-EG"/>
        </w:rPr>
        <w:t>نحو ميسور الوصول</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إدخالها للمشاركات في مناظير العمالة وعمليات المشورة المتصلة بظروف المعيشة الفردية.</w:t>
      </w:r>
    </w:p>
    <w:p w:rsidR="00451FD8" w:rsidRPr="00451FD8" w:rsidRDefault="00AC7EB2" w:rsidP="00AC7EB2">
      <w:pPr>
        <w:pStyle w:val="SingleTxt"/>
        <w:rPr>
          <w:rFonts w:hint="cs"/>
          <w:rtl/>
          <w:lang w:bidi="ar-EG"/>
        </w:rPr>
      </w:pPr>
      <w:r>
        <w:rPr>
          <w:rFonts w:hint="cs"/>
          <w:rtl/>
          <w:lang w:bidi="ar-EG"/>
        </w:rPr>
        <w:tab/>
      </w:r>
      <w:r w:rsidR="00451FD8" w:rsidRPr="00451FD8">
        <w:rPr>
          <w:rFonts w:hint="cs"/>
          <w:rtl/>
          <w:lang w:bidi="ar-EG"/>
        </w:rPr>
        <w:t>وثمة برنامج آخر يحظي بتمويل الحكومة الاتحادية ويلعب دورا فريدا من حيث الوصول للنساء المهاجرات</w:t>
      </w:r>
      <w:r w:rsidR="00827DFF">
        <w:rPr>
          <w:rFonts w:hint="cs"/>
          <w:rtl/>
          <w:lang w:bidi="ar-EG"/>
        </w:rPr>
        <w:t>،</w:t>
      </w:r>
      <w:r w:rsidR="00451FD8" w:rsidRPr="00451FD8">
        <w:rPr>
          <w:rFonts w:hint="cs"/>
          <w:rtl/>
          <w:lang w:bidi="ar-EG"/>
        </w:rPr>
        <w:t xml:space="preserve"> وهو برنامج </w:t>
      </w:r>
      <w:r>
        <w:rPr>
          <w:rFonts w:hint="eastAsia"/>
          <w:rtl/>
          <w:lang w:bidi="ar-EG"/>
        </w:rPr>
        <w:t>”</w:t>
      </w:r>
      <w:r w:rsidR="00451FD8" w:rsidRPr="00451FD8">
        <w:rPr>
          <w:rFonts w:hint="cs"/>
          <w:rtl/>
          <w:lang w:bidi="ar-EG"/>
        </w:rPr>
        <w:t>التكامل من خلال الألعاب الرياضية</w:t>
      </w:r>
      <w:r>
        <w:rPr>
          <w:rFonts w:hint="eastAsia"/>
          <w:rtl/>
          <w:lang w:bidi="ar-EG"/>
        </w:rPr>
        <w:t>“</w:t>
      </w:r>
      <w:r w:rsidR="00451FD8" w:rsidRPr="00451FD8">
        <w:rPr>
          <w:rFonts w:hint="cs"/>
          <w:rtl/>
          <w:lang w:bidi="ar-EG"/>
        </w:rPr>
        <w:t xml:space="preserve"> الذي يضطلع بأمره الاتحاد الألماني للألعاب الرياضية الأوليمبية. وبوسع الفتيات والبنات أن يشاركن في الألعاب الرياضية في مجموعات</w:t>
      </w:r>
      <w:r w:rsidR="00827DFF">
        <w:rPr>
          <w:rFonts w:hint="cs"/>
          <w:rtl/>
          <w:lang w:bidi="ar-EG"/>
        </w:rPr>
        <w:t>،</w:t>
      </w:r>
      <w:r w:rsidR="00451FD8" w:rsidRPr="00451FD8">
        <w:rPr>
          <w:rFonts w:hint="cs"/>
          <w:rtl/>
          <w:lang w:bidi="ar-EG"/>
        </w:rPr>
        <w:t xml:space="preserve"> بصفة خاصة</w:t>
      </w:r>
      <w:r w:rsidR="00827DFF">
        <w:rPr>
          <w:rFonts w:hint="cs"/>
          <w:rtl/>
          <w:lang w:bidi="ar-EG"/>
        </w:rPr>
        <w:t>،</w:t>
      </w:r>
      <w:r w:rsidR="00451FD8" w:rsidRPr="00451FD8">
        <w:rPr>
          <w:rFonts w:hint="cs"/>
          <w:rtl/>
          <w:lang w:bidi="ar-EG"/>
        </w:rPr>
        <w:t xml:space="preserve"> عن طريق ما يسمي </w:t>
      </w:r>
      <w:r>
        <w:rPr>
          <w:rFonts w:hint="eastAsia"/>
          <w:rtl/>
          <w:lang w:bidi="ar-EG"/>
        </w:rPr>
        <w:t>”</w:t>
      </w:r>
      <w:r w:rsidR="00451FD8" w:rsidRPr="00451FD8">
        <w:rPr>
          <w:rFonts w:hint="cs"/>
          <w:rtl/>
          <w:lang w:bidi="ar-EG"/>
        </w:rPr>
        <w:t>فرص الرياضة المفتوحة</w:t>
      </w:r>
      <w:r>
        <w:rPr>
          <w:rFonts w:hint="eastAsia"/>
          <w:rtl/>
          <w:lang w:bidi="ar-EG"/>
        </w:rPr>
        <w:t>“</w:t>
      </w:r>
      <w:r w:rsidR="00827DFF">
        <w:rPr>
          <w:rFonts w:hint="cs"/>
          <w:rtl/>
          <w:lang w:bidi="ar-EG"/>
        </w:rPr>
        <w:t>،</w:t>
      </w:r>
      <w:r w:rsidR="00451FD8" w:rsidRPr="00451FD8">
        <w:rPr>
          <w:rFonts w:hint="cs"/>
          <w:rtl/>
          <w:lang w:bidi="ar-EG"/>
        </w:rPr>
        <w:t xml:space="preserve"> وهي فرص للمشاركة تتسم بسهولة المنال ولا تتضمن الالتزام الفوري للالتحاق بناد فوري بعينه. والاتصالات التي تترتب </w:t>
      </w:r>
      <w:r w:rsidR="00EF5F0F">
        <w:rPr>
          <w:rFonts w:hint="cs"/>
          <w:rtl/>
          <w:lang w:bidi="ar-EG"/>
        </w:rPr>
        <w:t xml:space="preserve">على </w:t>
      </w:r>
      <w:r w:rsidR="00451FD8" w:rsidRPr="00451FD8">
        <w:rPr>
          <w:rFonts w:hint="cs"/>
          <w:rtl/>
          <w:lang w:bidi="ar-EG"/>
        </w:rPr>
        <w:t>هذه الأنشطة الرياضية قد تيسر من عملية الدمج في المجتمع.</w:t>
      </w:r>
    </w:p>
    <w:p w:rsidR="00451FD8" w:rsidRPr="00451FD8" w:rsidRDefault="00AC7EB2" w:rsidP="00AC7EB2">
      <w:pPr>
        <w:pStyle w:val="SingleTxt"/>
        <w:rPr>
          <w:rFonts w:hint="cs"/>
          <w:rtl/>
          <w:lang w:bidi="ar-EG"/>
        </w:rPr>
      </w:pPr>
      <w:r>
        <w:rPr>
          <w:rFonts w:hint="cs"/>
          <w:rtl/>
          <w:lang w:bidi="ar-EG"/>
        </w:rPr>
        <w:tab/>
      </w:r>
      <w:r w:rsidR="00451FD8" w:rsidRPr="00451FD8">
        <w:rPr>
          <w:rFonts w:hint="cs"/>
          <w:rtl/>
          <w:lang w:bidi="ar-EG"/>
        </w:rPr>
        <w:t>وفي 14 تموز/يوليه 2006</w:t>
      </w:r>
      <w:r w:rsidR="00827DFF">
        <w:rPr>
          <w:rFonts w:hint="cs"/>
          <w:rtl/>
          <w:lang w:bidi="ar-EG"/>
        </w:rPr>
        <w:t>،</w:t>
      </w:r>
      <w:r w:rsidR="00451FD8" w:rsidRPr="00451FD8">
        <w:rPr>
          <w:rFonts w:hint="cs"/>
          <w:rtl/>
          <w:lang w:bidi="ar-EG"/>
        </w:rPr>
        <w:t xml:space="preserve"> دعت المستشارة الاتحادية الرجال والنساء من ذوي النشاط في الدوائر الاجتماعية والسياسية </w:t>
      </w:r>
      <w:r w:rsidR="00F37AB8">
        <w:rPr>
          <w:rFonts w:hint="cs"/>
          <w:rtl/>
          <w:lang w:bidi="ar-EG"/>
        </w:rPr>
        <w:t xml:space="preserve">إلى </w:t>
      </w:r>
      <w:r w:rsidR="00451FD8" w:rsidRPr="00451FD8">
        <w:rPr>
          <w:rFonts w:hint="cs"/>
          <w:rtl/>
          <w:lang w:bidi="ar-EG"/>
        </w:rPr>
        <w:t xml:space="preserve">حضور </w:t>
      </w:r>
      <w:r>
        <w:rPr>
          <w:rFonts w:hint="eastAsia"/>
          <w:rtl/>
          <w:lang w:bidi="ar-EG"/>
        </w:rPr>
        <w:t>”</w:t>
      </w:r>
      <w:r w:rsidR="00451FD8" w:rsidRPr="00451FD8">
        <w:rPr>
          <w:rFonts w:hint="cs"/>
          <w:rtl/>
          <w:lang w:bidi="ar-EG"/>
        </w:rPr>
        <w:t>اجتماع للقمة بشأن التكامل</w:t>
      </w:r>
      <w:r>
        <w:rPr>
          <w:rFonts w:hint="eastAsia"/>
          <w:rtl/>
          <w:lang w:bidi="ar-EG"/>
        </w:rPr>
        <w:t>“</w:t>
      </w:r>
      <w:r w:rsidR="00451FD8" w:rsidRPr="00451FD8">
        <w:rPr>
          <w:rFonts w:hint="cs"/>
          <w:rtl/>
          <w:lang w:bidi="ar-EG"/>
        </w:rPr>
        <w:t xml:space="preserve">. ووافق المشاركون في هذا الاجتماع </w:t>
      </w:r>
      <w:r w:rsidR="00EF5F0F">
        <w:rPr>
          <w:rFonts w:hint="cs"/>
          <w:rtl/>
          <w:lang w:bidi="ar-EG"/>
        </w:rPr>
        <w:t xml:space="preserve">على </w:t>
      </w:r>
      <w:r w:rsidR="00451FD8" w:rsidRPr="00451FD8">
        <w:rPr>
          <w:rFonts w:hint="cs"/>
          <w:rtl/>
          <w:lang w:bidi="ar-EG"/>
        </w:rPr>
        <w:t>وضع خطة وطنية للتكامل في خلال عام واحد</w:t>
      </w:r>
      <w:r w:rsidR="00827DFF">
        <w:rPr>
          <w:rFonts w:hint="cs"/>
          <w:rtl/>
          <w:lang w:bidi="ar-EG"/>
        </w:rPr>
        <w:t>،</w:t>
      </w:r>
      <w:r w:rsidR="00451FD8" w:rsidRPr="00451FD8">
        <w:rPr>
          <w:rFonts w:hint="cs"/>
          <w:rtl/>
          <w:lang w:bidi="ar-EG"/>
        </w:rPr>
        <w:t xml:space="preserve"> فضلا عن انضمامهم لواحد من المجموعات العاملة العديدة من أجل الإعداد لهذه الخطة</w:t>
      </w:r>
      <w:r w:rsidR="00827DFF">
        <w:rPr>
          <w:rFonts w:hint="cs"/>
          <w:rtl/>
          <w:lang w:bidi="ar-EG"/>
        </w:rPr>
        <w:t>،</w:t>
      </w:r>
      <w:r w:rsidR="00451FD8" w:rsidRPr="00451FD8">
        <w:rPr>
          <w:rFonts w:hint="cs"/>
          <w:rtl/>
          <w:lang w:bidi="ar-EG"/>
        </w:rPr>
        <w:t xml:space="preserve"> حيث سيولون الاعتبار اللازم لاحتياجات فئة واسعة النطاق من النساء والبنات اللائي نشأن كمهاجرات. وبالإضافة </w:t>
      </w:r>
      <w:r w:rsidR="00F37AB8">
        <w:rPr>
          <w:rFonts w:hint="cs"/>
          <w:rtl/>
          <w:lang w:bidi="ar-EG"/>
        </w:rPr>
        <w:t xml:space="preserve">إلى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شكل فريق عامل لتناول موضوع واحد</w:t>
      </w:r>
      <w:r w:rsidR="00827DFF">
        <w:rPr>
          <w:rFonts w:hint="cs"/>
          <w:rtl/>
          <w:lang w:bidi="ar-EG"/>
        </w:rPr>
        <w:t>،</w:t>
      </w:r>
      <w:r w:rsidR="00451FD8" w:rsidRPr="00451FD8">
        <w:rPr>
          <w:rFonts w:hint="cs"/>
          <w:rtl/>
          <w:lang w:bidi="ar-EG"/>
        </w:rPr>
        <w:t xml:space="preserve"> وهو موضوع </w:t>
      </w:r>
      <w:r>
        <w:rPr>
          <w:rFonts w:hint="eastAsia"/>
          <w:rtl/>
          <w:lang w:bidi="ar-EG"/>
        </w:rPr>
        <w:t>”</w:t>
      </w:r>
      <w:r w:rsidR="00451FD8" w:rsidRPr="00451FD8">
        <w:rPr>
          <w:rFonts w:hint="cs"/>
          <w:rtl/>
          <w:lang w:bidi="ar-EG"/>
        </w:rPr>
        <w:t>تحسين الأحوال المعيشية للنساء والبنات</w:t>
      </w:r>
      <w:r w:rsidR="00827DFF">
        <w:rPr>
          <w:rFonts w:hint="cs"/>
          <w:rtl/>
          <w:lang w:bidi="ar-EG"/>
        </w:rPr>
        <w:t>،</w:t>
      </w:r>
      <w:r w:rsidR="00451FD8" w:rsidRPr="00451FD8">
        <w:rPr>
          <w:rFonts w:hint="cs"/>
          <w:rtl/>
          <w:lang w:bidi="ar-EG"/>
        </w:rPr>
        <w:t xml:space="preserve"> وتحقيق المساواة</w:t>
      </w:r>
      <w:r>
        <w:rPr>
          <w:rFonts w:hint="eastAsia"/>
          <w:rtl/>
          <w:lang w:bidi="ar-EG"/>
        </w:rPr>
        <w:t>“</w:t>
      </w:r>
      <w:r w:rsidR="00451FD8" w:rsidRPr="00451FD8">
        <w:rPr>
          <w:rFonts w:hint="cs"/>
          <w:rtl/>
          <w:lang w:bidi="ar-EG"/>
        </w:rPr>
        <w:t>. وسوف تقدم خطة التكامل الوطنية من قبل المستشارة الاتحادية في اجتماع تال من اجتماعات قمة التكامل في تموز/يوليه 2007.</w:t>
      </w:r>
    </w:p>
    <w:p w:rsidR="00AC7EB2" w:rsidRPr="00AC7EB2" w:rsidRDefault="00AC7EB2" w:rsidP="00AC7EB2">
      <w:pPr>
        <w:pStyle w:val="SingleTxt"/>
        <w:spacing w:after="0" w:line="120" w:lineRule="exact"/>
        <w:rPr>
          <w:rFonts w:hint="cs"/>
          <w:b/>
          <w:bCs/>
          <w:sz w:val="12"/>
          <w:rtl/>
          <w:lang w:bidi="ar-EG"/>
        </w:rPr>
      </w:pPr>
    </w:p>
    <w:p w:rsidR="00451FD8" w:rsidRPr="00451FD8" w:rsidRDefault="00AC7EB2" w:rsidP="00AC7E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14: المساواة بين النساء والرجال في المناطق الريفية</w:t>
      </w:r>
    </w:p>
    <w:p w:rsidR="00AC7EB2" w:rsidRPr="00AC7EB2" w:rsidRDefault="00AC7EB2" w:rsidP="00AC7EB2">
      <w:pPr>
        <w:pStyle w:val="SingleTxt"/>
        <w:spacing w:after="0" w:line="120" w:lineRule="exact"/>
        <w:rPr>
          <w:rFonts w:hint="cs"/>
          <w:sz w:val="12"/>
          <w:u w:val="single"/>
          <w:rtl/>
          <w:lang w:bidi="ar-EG"/>
        </w:rPr>
      </w:pPr>
    </w:p>
    <w:p w:rsidR="00451FD8" w:rsidRPr="00451FD8" w:rsidRDefault="00AC7EB2" w:rsidP="00AC7E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14-1</w:t>
      </w:r>
      <w:r>
        <w:rPr>
          <w:rFonts w:hint="cs"/>
          <w:rtl/>
          <w:lang w:bidi="ar-EG"/>
        </w:rPr>
        <w:t xml:space="preserve"> </w:t>
      </w:r>
      <w:r w:rsidR="00451FD8" w:rsidRPr="00451FD8">
        <w:rPr>
          <w:rFonts w:hint="cs"/>
          <w:rtl/>
          <w:lang w:bidi="ar-EG"/>
        </w:rPr>
        <w:t>- الحالة في المناطق الريفية</w:t>
      </w:r>
    </w:p>
    <w:p w:rsidR="00451FD8" w:rsidRPr="00451FD8" w:rsidRDefault="00AC7EB2" w:rsidP="00AC7EB2">
      <w:pPr>
        <w:pStyle w:val="SingleTxt"/>
        <w:rPr>
          <w:rFonts w:hint="cs"/>
          <w:rtl/>
          <w:lang w:bidi="ar-EG"/>
        </w:rPr>
      </w:pPr>
      <w:r>
        <w:rPr>
          <w:rFonts w:hint="cs"/>
          <w:rtl/>
          <w:lang w:bidi="ar-EG"/>
        </w:rPr>
        <w:tab/>
      </w:r>
      <w:r w:rsidR="00451FD8" w:rsidRPr="00451FD8">
        <w:rPr>
          <w:rFonts w:hint="cs"/>
          <w:rtl/>
          <w:lang w:bidi="ar-EG"/>
        </w:rPr>
        <w:t>في السنوات الأخيرة</w:t>
      </w:r>
      <w:r w:rsidR="00827DFF">
        <w:rPr>
          <w:rFonts w:hint="cs"/>
          <w:rtl/>
          <w:lang w:bidi="ar-EG"/>
        </w:rPr>
        <w:t>،</w:t>
      </w:r>
      <w:r w:rsidR="00451FD8" w:rsidRPr="00451FD8">
        <w:rPr>
          <w:rFonts w:hint="cs"/>
          <w:rtl/>
          <w:lang w:bidi="ar-EG"/>
        </w:rPr>
        <w:t xml:space="preserve"> أصبح من الواضح أن الانتقال السكاني والتحول الهيكلي في المناطق الريفية قد أفضيا </w:t>
      </w:r>
      <w:r w:rsidR="00F37AB8">
        <w:rPr>
          <w:rFonts w:hint="cs"/>
          <w:rtl/>
          <w:lang w:bidi="ar-EG"/>
        </w:rPr>
        <w:t xml:space="preserve">إلى </w:t>
      </w:r>
      <w:r w:rsidR="00451FD8" w:rsidRPr="00451FD8">
        <w:rPr>
          <w:rFonts w:hint="cs"/>
          <w:rtl/>
          <w:lang w:bidi="ar-EG"/>
        </w:rPr>
        <w:t>تغييرات كبيرة في أحوال معيشة السكان بهذه المناطق. وكثيرا ما</w:t>
      </w:r>
      <w:r>
        <w:rPr>
          <w:rFonts w:hint="eastAsia"/>
          <w:rtl/>
          <w:lang w:bidi="ar-EG"/>
        </w:rPr>
        <w:t> </w:t>
      </w:r>
      <w:r w:rsidR="00451FD8" w:rsidRPr="00451FD8">
        <w:rPr>
          <w:rFonts w:hint="cs"/>
          <w:rtl/>
          <w:lang w:bidi="ar-EG"/>
        </w:rPr>
        <w:t xml:space="preserve">أدت هذه التغييرات </w:t>
      </w:r>
      <w:r w:rsidR="00F37AB8">
        <w:rPr>
          <w:rFonts w:hint="cs"/>
          <w:rtl/>
          <w:lang w:bidi="ar-EG"/>
        </w:rPr>
        <w:t xml:space="preserve">إلى </w:t>
      </w:r>
      <w:r w:rsidR="00451FD8" w:rsidRPr="00451FD8">
        <w:rPr>
          <w:rFonts w:hint="cs"/>
          <w:rtl/>
          <w:lang w:bidi="ar-EG"/>
        </w:rPr>
        <w:t xml:space="preserve">إغلاق بعض من أجزاء الهياكل الأساسية في المناطق الريفية. وهذا يؤثر </w:t>
      </w:r>
      <w:r w:rsidR="00EF5F0F">
        <w:rPr>
          <w:rFonts w:hint="cs"/>
          <w:rtl/>
          <w:lang w:bidi="ar-EG"/>
        </w:rPr>
        <w:t xml:space="preserve">على </w:t>
      </w:r>
      <w:r w:rsidR="00451FD8" w:rsidRPr="00451FD8">
        <w:rPr>
          <w:rFonts w:hint="cs"/>
          <w:rtl/>
          <w:lang w:bidi="ar-EG"/>
        </w:rPr>
        <w:t>النساء بصفة خاصة</w:t>
      </w:r>
      <w:r w:rsidR="00827DFF">
        <w:rPr>
          <w:rFonts w:hint="cs"/>
          <w:rtl/>
          <w:lang w:bidi="ar-EG"/>
        </w:rPr>
        <w:t>،</w:t>
      </w:r>
      <w:r w:rsidR="00451FD8" w:rsidRPr="00451FD8">
        <w:rPr>
          <w:rFonts w:hint="cs"/>
          <w:rtl/>
          <w:lang w:bidi="ar-EG"/>
        </w:rPr>
        <w:t xml:space="preserve"> وذلك في ضوء أنشطتهن داخل الأسرة.</w:t>
      </w:r>
    </w:p>
    <w:p w:rsidR="00451FD8" w:rsidRPr="00451FD8" w:rsidRDefault="00AC7EB2" w:rsidP="00451FD8">
      <w:pPr>
        <w:pStyle w:val="SingleTxt"/>
        <w:rPr>
          <w:rFonts w:hint="cs"/>
          <w:rtl/>
          <w:lang w:bidi="ar-EG"/>
        </w:rPr>
      </w:pPr>
      <w:r>
        <w:rPr>
          <w:rFonts w:hint="cs"/>
          <w:rtl/>
          <w:lang w:bidi="ar-EG"/>
        </w:rPr>
        <w:tab/>
      </w:r>
      <w:r w:rsidR="00451FD8" w:rsidRPr="00451FD8">
        <w:rPr>
          <w:rFonts w:hint="cs"/>
          <w:rtl/>
          <w:lang w:bidi="ar-EG"/>
        </w:rPr>
        <w:t>ومع ذلك</w:t>
      </w:r>
      <w:r w:rsidR="00827DFF">
        <w:rPr>
          <w:rFonts w:hint="cs"/>
          <w:rtl/>
          <w:lang w:bidi="ar-EG"/>
        </w:rPr>
        <w:t>،</w:t>
      </w:r>
      <w:r w:rsidR="00451FD8" w:rsidRPr="00451FD8">
        <w:rPr>
          <w:rFonts w:hint="cs"/>
          <w:rtl/>
          <w:lang w:bidi="ar-EG"/>
        </w:rPr>
        <w:t xml:space="preserve"> فإن الانتقال الهيكلي يشكل أيضا فرصة أمام النساء</w:t>
      </w:r>
      <w:r w:rsidR="00827DFF">
        <w:rPr>
          <w:rFonts w:hint="cs"/>
          <w:rtl/>
          <w:lang w:bidi="ar-EG"/>
        </w:rPr>
        <w:t>،</w:t>
      </w:r>
      <w:r w:rsidR="00451FD8" w:rsidRPr="00451FD8">
        <w:rPr>
          <w:rFonts w:hint="cs"/>
          <w:rtl/>
          <w:lang w:bidi="ar-EG"/>
        </w:rPr>
        <w:t xml:space="preserve"> فيما يتصل </w:t>
      </w:r>
      <w:r w:rsidR="00EF5F0F">
        <w:rPr>
          <w:rFonts w:hint="cs"/>
          <w:rtl/>
          <w:lang w:bidi="ar-EG"/>
        </w:rPr>
        <w:t xml:space="preserve">على </w:t>
      </w:r>
      <w:r w:rsidR="00451FD8" w:rsidRPr="00451FD8">
        <w:rPr>
          <w:rFonts w:hint="cs"/>
          <w:rtl/>
          <w:lang w:bidi="ar-EG"/>
        </w:rPr>
        <w:t>سبيل المثال بتمويل أعمالهن التجارية من أجل توفير خدمات قد تساعد في الاحتفاظ ببعض عناصر الهياكل الأساسية. وتنوع حالات المعيشة الحديثة ينعكس أيضا في التغييرات الحادثة بالأنشطة المتصلة بتأسيس الأعمال التجارية. وبالتالي</w:t>
      </w:r>
      <w:r w:rsidR="00827DFF">
        <w:rPr>
          <w:rFonts w:hint="cs"/>
          <w:rtl/>
          <w:lang w:bidi="ar-EG"/>
        </w:rPr>
        <w:t>،</w:t>
      </w:r>
      <w:r w:rsidR="00451FD8" w:rsidRPr="00451FD8">
        <w:rPr>
          <w:rFonts w:hint="cs"/>
          <w:rtl/>
          <w:lang w:bidi="ar-EG"/>
        </w:rPr>
        <w:t xml:space="preserve"> فإن ثمة أنواع متباينة لهذا التأسيس للأعمال التجارية</w:t>
      </w:r>
      <w:r w:rsidR="00827DFF">
        <w:rPr>
          <w:rFonts w:hint="cs"/>
          <w:rtl/>
          <w:lang w:bidi="ar-EG"/>
        </w:rPr>
        <w:t>،</w:t>
      </w:r>
      <w:r w:rsidR="00451FD8" w:rsidRPr="00451FD8">
        <w:rPr>
          <w:rFonts w:hint="cs"/>
          <w:rtl/>
          <w:lang w:bidi="ar-EG"/>
        </w:rPr>
        <w:t xml:space="preserve"> وبعض</w:t>
      </w:r>
      <w:r>
        <w:rPr>
          <w:rFonts w:hint="cs"/>
          <w:rtl/>
          <w:lang w:bidi="ar-EG"/>
        </w:rPr>
        <w:t>ه</w:t>
      </w:r>
      <w:r w:rsidR="00451FD8" w:rsidRPr="00451FD8">
        <w:rPr>
          <w:rFonts w:hint="cs"/>
          <w:rtl/>
          <w:lang w:bidi="ar-EG"/>
        </w:rPr>
        <w:t>ا يوفر دخلا تكميليا أو جزئيا للنساء والرجال في إطار صيغ مستقرة من العمالة الدائمة</w:t>
      </w:r>
      <w:r w:rsidR="00827DFF">
        <w:rPr>
          <w:rFonts w:hint="cs"/>
          <w:rtl/>
          <w:lang w:bidi="ar-EG"/>
        </w:rPr>
        <w:t>،</w:t>
      </w:r>
      <w:r w:rsidR="00451FD8" w:rsidRPr="00451FD8">
        <w:rPr>
          <w:rFonts w:hint="cs"/>
          <w:rtl/>
          <w:lang w:bidi="ar-EG"/>
        </w:rPr>
        <w:t xml:space="preserve"> أو في إطار مراحل أولية قبل الحصول </w:t>
      </w:r>
      <w:r w:rsidR="00EF5F0F">
        <w:rPr>
          <w:rFonts w:hint="cs"/>
          <w:rtl/>
          <w:lang w:bidi="ar-EG"/>
        </w:rPr>
        <w:t xml:space="preserve">على </w:t>
      </w:r>
      <w:r w:rsidR="00451FD8" w:rsidRPr="00451FD8">
        <w:rPr>
          <w:rFonts w:hint="cs"/>
          <w:rtl/>
          <w:lang w:bidi="ar-EG"/>
        </w:rPr>
        <w:t>عمالة طوال الوقت. وأ</w:t>
      </w:r>
      <w:r w:rsidR="00EF5F0F">
        <w:rPr>
          <w:rFonts w:hint="cs"/>
          <w:rtl/>
          <w:lang w:bidi="ar-EG"/>
        </w:rPr>
        <w:t xml:space="preserve">على </w:t>
      </w:r>
      <w:r w:rsidR="00451FD8" w:rsidRPr="00451FD8">
        <w:rPr>
          <w:rFonts w:hint="cs"/>
          <w:rtl/>
          <w:lang w:bidi="ar-EG"/>
        </w:rPr>
        <w:t>معدلات النمو قائمة في هذا الصدد في الخدمات الشخصية والتجارية</w:t>
      </w:r>
      <w:r w:rsidR="00827DFF">
        <w:rPr>
          <w:rFonts w:hint="cs"/>
          <w:rtl/>
          <w:lang w:bidi="ar-EG"/>
        </w:rPr>
        <w:t>،</w:t>
      </w:r>
      <w:r w:rsidR="00451FD8" w:rsidRPr="00451FD8">
        <w:rPr>
          <w:rFonts w:hint="cs"/>
          <w:rtl/>
          <w:lang w:bidi="ar-EG"/>
        </w:rPr>
        <w:t xml:space="preserve"> حتى وإن كانت بعض الأعمال التجارية التي أقيمت لم تتمكن من البقاء في السوق بمرور الوقت.</w:t>
      </w:r>
    </w:p>
    <w:p w:rsidR="00451FD8" w:rsidRDefault="00AC7EB2" w:rsidP="00162134">
      <w:pPr>
        <w:pStyle w:val="SingleTxt"/>
        <w:rPr>
          <w:rFonts w:hint="cs"/>
          <w:rtl/>
          <w:lang w:bidi="ar-EG"/>
        </w:rPr>
      </w:pPr>
      <w:r>
        <w:rPr>
          <w:rFonts w:hint="cs"/>
          <w:rtl/>
          <w:lang w:bidi="ar-EG"/>
        </w:rPr>
        <w:tab/>
      </w:r>
      <w:r w:rsidR="00451FD8" w:rsidRPr="00451FD8">
        <w:rPr>
          <w:rFonts w:hint="cs"/>
          <w:rtl/>
          <w:lang w:bidi="ar-EG"/>
        </w:rPr>
        <w:t>والاتفاق الائتلافي بين الأحزاب الحاكمة بألمانيا</w:t>
      </w:r>
      <w:r w:rsidR="00827DFF">
        <w:rPr>
          <w:rFonts w:hint="cs"/>
          <w:rtl/>
          <w:lang w:bidi="ar-EG"/>
        </w:rPr>
        <w:t>،</w:t>
      </w:r>
      <w:r w:rsidR="00451FD8" w:rsidRPr="00451FD8">
        <w:rPr>
          <w:rFonts w:hint="cs"/>
          <w:rtl/>
          <w:lang w:bidi="ar-EG"/>
        </w:rPr>
        <w:t xml:space="preserve"> الذي أبرم في 11 تشرين الثاني/</w:t>
      </w:r>
      <w:r>
        <w:rPr>
          <w:rFonts w:hint="cs"/>
          <w:rtl/>
          <w:lang w:bidi="ar-EG"/>
        </w:rPr>
        <w:t xml:space="preserve"> </w:t>
      </w:r>
      <w:r w:rsidR="00451FD8" w:rsidRPr="00451FD8">
        <w:rPr>
          <w:rFonts w:hint="cs"/>
          <w:rtl/>
          <w:lang w:bidi="ar-EG"/>
        </w:rPr>
        <w:t>نوفمبر 2005</w:t>
      </w:r>
      <w:r w:rsidR="00827DFF">
        <w:rPr>
          <w:rFonts w:hint="cs"/>
          <w:rtl/>
          <w:lang w:bidi="ar-EG"/>
        </w:rPr>
        <w:t>،</w:t>
      </w:r>
      <w:r w:rsidR="00451FD8" w:rsidRPr="00451FD8">
        <w:rPr>
          <w:rFonts w:hint="cs"/>
          <w:rtl/>
          <w:lang w:bidi="ar-EG"/>
        </w:rPr>
        <w:t xml:space="preserve"> يشترط اتخاذ التدابير اللازمة لتهيئة بيئة مضافة وأعمال جديدة أيضا في المناطق الريفية</w:t>
      </w:r>
      <w:r w:rsidR="00827DFF">
        <w:rPr>
          <w:rFonts w:hint="cs"/>
          <w:rtl/>
          <w:lang w:bidi="ar-EG"/>
        </w:rPr>
        <w:t>،</w:t>
      </w:r>
      <w:r w:rsidR="00451FD8" w:rsidRPr="00451FD8">
        <w:rPr>
          <w:rFonts w:hint="cs"/>
          <w:rtl/>
          <w:lang w:bidi="ar-EG"/>
        </w:rPr>
        <w:t xml:space="preserve"> مع التوسع في ذلك. وقد عرضت الحكومة الاتحادية </w:t>
      </w:r>
      <w:r w:rsidR="00162134">
        <w:rPr>
          <w:rFonts w:hint="cs"/>
          <w:rtl/>
          <w:lang w:bidi="ar-EG"/>
        </w:rPr>
        <w:t>استراتي</w:t>
      </w:r>
      <w:r w:rsidR="00451FD8" w:rsidRPr="00451FD8">
        <w:rPr>
          <w:rFonts w:hint="cs"/>
          <w:rtl/>
          <w:lang w:bidi="ar-EG"/>
        </w:rPr>
        <w:t>جية وطنية للتنمية الريفية</w:t>
      </w:r>
      <w:r w:rsidR="00827DFF">
        <w:rPr>
          <w:rFonts w:hint="cs"/>
          <w:rtl/>
          <w:lang w:bidi="ar-EG"/>
        </w:rPr>
        <w:t>،</w:t>
      </w:r>
      <w:r w:rsidR="00451FD8" w:rsidRPr="00451FD8">
        <w:rPr>
          <w:rFonts w:hint="cs"/>
          <w:rtl/>
          <w:lang w:bidi="ar-EG"/>
        </w:rPr>
        <w:t xml:space="preserve"> من أجل تأمين بقاء ظروف معيشة مناسبة في المناطق الريفية. </w:t>
      </w:r>
    </w:p>
    <w:p w:rsidR="00451FD8" w:rsidRPr="00451FD8" w:rsidRDefault="00AC7EB2" w:rsidP="00AC7EB2">
      <w:pPr>
        <w:pStyle w:val="SingleTxt"/>
        <w:rPr>
          <w:rFonts w:hint="cs"/>
          <w:rtl/>
          <w:lang w:bidi="ar-EG"/>
        </w:rPr>
      </w:pPr>
      <w:r>
        <w:rPr>
          <w:rFonts w:hint="cs"/>
          <w:rtl/>
          <w:lang w:bidi="ar-EG"/>
        </w:rPr>
        <w:tab/>
      </w:r>
      <w:r w:rsidR="00451FD8" w:rsidRPr="00451FD8">
        <w:rPr>
          <w:rFonts w:hint="cs"/>
          <w:rtl/>
          <w:lang w:bidi="ar-EG"/>
        </w:rPr>
        <w:t>وكما هو الحال في الدول الصناعية الأخرى</w:t>
      </w:r>
      <w:r w:rsidR="00827DFF">
        <w:rPr>
          <w:rFonts w:hint="cs"/>
          <w:rtl/>
          <w:lang w:bidi="ar-EG"/>
        </w:rPr>
        <w:t>،</w:t>
      </w:r>
      <w:r w:rsidR="00451FD8" w:rsidRPr="00451FD8">
        <w:rPr>
          <w:rFonts w:hint="cs"/>
          <w:rtl/>
          <w:lang w:bidi="ar-EG"/>
        </w:rPr>
        <w:t xml:space="preserve"> </w:t>
      </w:r>
      <w:r w:rsidR="008F3FF5">
        <w:rPr>
          <w:rFonts w:hint="cs"/>
          <w:rtl/>
          <w:lang w:bidi="ar-EG"/>
        </w:rPr>
        <w:t>ما برح</w:t>
      </w:r>
      <w:r w:rsidR="00451FD8" w:rsidRPr="00451FD8">
        <w:rPr>
          <w:rFonts w:hint="cs"/>
          <w:rtl/>
          <w:lang w:bidi="ar-EG"/>
        </w:rPr>
        <w:t xml:space="preserve"> عدد العاملين في ميدان الزراعة بألمانيا متصفا بالانخفاض طوال سنوات عديدة. وفي عام 1950</w:t>
      </w:r>
      <w:r w:rsidR="00827DFF">
        <w:rPr>
          <w:rFonts w:hint="cs"/>
          <w:rtl/>
          <w:lang w:bidi="ar-EG"/>
        </w:rPr>
        <w:t>،</w:t>
      </w:r>
      <w:r w:rsidR="00451FD8" w:rsidRPr="00451FD8">
        <w:rPr>
          <w:rFonts w:hint="cs"/>
          <w:rtl/>
          <w:lang w:bidi="ar-EG"/>
        </w:rPr>
        <w:t xml:space="preserve"> كان شخص واحد من كل أربعة أشخاص بداخل حدود جمهورية ألمانيا الاتحادية السابقة يشتغل بالزراعة. ومع ذلك</w:t>
      </w:r>
      <w:r w:rsidR="00827DFF">
        <w:rPr>
          <w:rFonts w:hint="cs"/>
          <w:rtl/>
          <w:lang w:bidi="ar-EG"/>
        </w:rPr>
        <w:t>،</w:t>
      </w:r>
      <w:r w:rsidR="00451FD8" w:rsidRPr="00451FD8">
        <w:rPr>
          <w:rFonts w:hint="cs"/>
          <w:rtl/>
          <w:lang w:bidi="ar-EG"/>
        </w:rPr>
        <w:t xml:space="preserve"> ف</w:t>
      </w:r>
      <w:r>
        <w:rPr>
          <w:rFonts w:hint="cs"/>
          <w:rtl/>
          <w:lang w:bidi="ar-EG"/>
        </w:rPr>
        <w:t>إ</w:t>
      </w:r>
      <w:r w:rsidR="00451FD8" w:rsidRPr="00451FD8">
        <w:rPr>
          <w:rFonts w:hint="cs"/>
          <w:rtl/>
          <w:lang w:bidi="ar-EG"/>
        </w:rPr>
        <w:t xml:space="preserve">ن هذا الرقم قد هبط اليوم </w:t>
      </w:r>
      <w:r w:rsidR="00F37AB8">
        <w:rPr>
          <w:rFonts w:hint="cs"/>
          <w:rtl/>
          <w:lang w:bidi="ar-EG"/>
        </w:rPr>
        <w:t xml:space="preserve">إلى </w:t>
      </w:r>
      <w:r w:rsidR="00451FD8" w:rsidRPr="00451FD8">
        <w:rPr>
          <w:rFonts w:hint="cs"/>
          <w:rtl/>
          <w:lang w:bidi="ar-EG"/>
        </w:rPr>
        <w:t>واحد في المائة. أما عدد المزارع</w:t>
      </w:r>
      <w:r w:rsidR="00827DFF">
        <w:rPr>
          <w:rFonts w:hint="cs"/>
          <w:rtl/>
          <w:lang w:bidi="ar-EG"/>
        </w:rPr>
        <w:t>،</w:t>
      </w:r>
      <w:r w:rsidR="00451FD8" w:rsidRPr="00451FD8">
        <w:rPr>
          <w:rFonts w:hint="cs"/>
          <w:rtl/>
          <w:lang w:bidi="ar-EG"/>
        </w:rPr>
        <w:t xml:space="preserve"> التي تبلغ مساحتها هكتارين أو أكثر من الأراضي الزراعية بداخل حدود جمهورية ألمانيا الاتحادية السابقة فقد انخفض أثناء نفس الفترة من 1</w:t>
      </w:r>
      <w:r>
        <w:rPr>
          <w:rFonts w:hint="cs"/>
          <w:rtl/>
          <w:lang w:bidi="ar-EG"/>
        </w:rPr>
        <w:t>.</w:t>
      </w:r>
      <w:r w:rsidR="00451FD8" w:rsidRPr="00451FD8">
        <w:rPr>
          <w:rFonts w:hint="cs"/>
          <w:rtl/>
          <w:lang w:bidi="ar-EG"/>
        </w:rPr>
        <w:t xml:space="preserve">3 مليون </w:t>
      </w:r>
      <w:r w:rsidR="00F37AB8">
        <w:rPr>
          <w:rFonts w:hint="cs"/>
          <w:rtl/>
          <w:lang w:bidi="ar-EG"/>
        </w:rPr>
        <w:t>إلى</w:t>
      </w:r>
      <w:r>
        <w:rPr>
          <w:rFonts w:hint="cs"/>
          <w:rtl/>
          <w:lang w:bidi="ar-EG"/>
        </w:rPr>
        <w:t xml:space="preserve"> 300</w:t>
      </w:r>
      <w:r w:rsidR="00F37AB8">
        <w:rPr>
          <w:rFonts w:hint="cs"/>
          <w:rtl/>
          <w:lang w:bidi="ar-EG"/>
        </w:rPr>
        <w:t xml:space="preserve"> </w:t>
      </w:r>
      <w:r w:rsidR="00451FD8" w:rsidRPr="00451FD8">
        <w:rPr>
          <w:rFonts w:hint="cs"/>
          <w:rtl/>
          <w:lang w:bidi="ar-EG"/>
        </w:rPr>
        <w:t>359 تقريبا. وفي عام 2003</w:t>
      </w:r>
      <w:r w:rsidR="00827DFF">
        <w:rPr>
          <w:rFonts w:hint="cs"/>
          <w:rtl/>
          <w:lang w:bidi="ar-EG"/>
        </w:rPr>
        <w:t>،</w:t>
      </w:r>
      <w:r w:rsidR="00451FD8" w:rsidRPr="00451FD8">
        <w:rPr>
          <w:rFonts w:hint="cs"/>
          <w:rtl/>
          <w:lang w:bidi="ar-EG"/>
        </w:rPr>
        <w:t xml:space="preserve"> كانت هناك قرابة</w:t>
      </w:r>
      <w:r>
        <w:rPr>
          <w:rFonts w:hint="cs"/>
          <w:rtl/>
          <w:lang w:bidi="ar-EG"/>
        </w:rPr>
        <w:t xml:space="preserve"> 100</w:t>
      </w:r>
      <w:r w:rsidR="00451FD8" w:rsidRPr="00451FD8">
        <w:rPr>
          <w:rFonts w:hint="cs"/>
          <w:rtl/>
          <w:lang w:bidi="ar-EG"/>
        </w:rPr>
        <w:t xml:space="preserve"> 388 من المزارع التي تضم هكتارين أو أكثر من الأراضي الزراعية. ومن الملاحظ</w:t>
      </w:r>
      <w:r w:rsidR="00827DFF">
        <w:rPr>
          <w:rFonts w:hint="cs"/>
          <w:rtl/>
          <w:lang w:bidi="ar-EG"/>
        </w:rPr>
        <w:t>،</w:t>
      </w:r>
      <w:r w:rsidR="00451FD8" w:rsidRPr="00451FD8">
        <w:rPr>
          <w:rFonts w:hint="cs"/>
          <w:rtl/>
          <w:lang w:bidi="ar-EG"/>
        </w:rPr>
        <w:t xml:space="preserve"> في نفس الوقت</w:t>
      </w:r>
      <w:r w:rsidR="00827DFF">
        <w:rPr>
          <w:rFonts w:hint="cs"/>
          <w:rtl/>
          <w:lang w:bidi="ar-EG"/>
        </w:rPr>
        <w:t>،</w:t>
      </w:r>
      <w:r w:rsidR="00451FD8" w:rsidRPr="00451FD8">
        <w:rPr>
          <w:rFonts w:hint="cs"/>
          <w:rtl/>
          <w:lang w:bidi="ar-EG"/>
        </w:rPr>
        <w:t xml:space="preserve"> أن الزراعة المحلية تفي باحتياجات ما يناهز 90 في المائة من الطلب المحلي </w:t>
      </w:r>
      <w:r w:rsidR="00EF5F0F">
        <w:rPr>
          <w:rFonts w:hint="cs"/>
          <w:rtl/>
          <w:lang w:bidi="ar-EG"/>
        </w:rPr>
        <w:t xml:space="preserve">على </w:t>
      </w:r>
      <w:r w:rsidR="00451FD8" w:rsidRPr="00451FD8">
        <w:rPr>
          <w:rFonts w:hint="cs"/>
          <w:rtl/>
          <w:lang w:bidi="ar-EG"/>
        </w:rPr>
        <w:t>المواد الغذائية.</w:t>
      </w:r>
    </w:p>
    <w:p w:rsidR="00451FD8" w:rsidRPr="00451FD8" w:rsidRDefault="00AC7EB2" w:rsidP="00AC7EB2">
      <w:pPr>
        <w:pStyle w:val="SingleTxt"/>
        <w:rPr>
          <w:rFonts w:hint="cs"/>
          <w:rtl/>
          <w:lang w:bidi="ar-EG"/>
        </w:rPr>
      </w:pPr>
      <w:r>
        <w:rPr>
          <w:rFonts w:hint="cs"/>
          <w:rtl/>
          <w:lang w:bidi="ar-EG"/>
        </w:rPr>
        <w:tab/>
      </w:r>
      <w:r w:rsidR="00451FD8" w:rsidRPr="00451FD8">
        <w:rPr>
          <w:rFonts w:hint="cs"/>
          <w:rtl/>
          <w:lang w:bidi="ar-EG"/>
        </w:rPr>
        <w:t>ونسبة النساء فيما بين العاملين بالمزارع</w:t>
      </w:r>
      <w:r w:rsidR="00827DFF">
        <w:rPr>
          <w:rFonts w:hint="cs"/>
          <w:rtl/>
          <w:lang w:bidi="ar-EG"/>
        </w:rPr>
        <w:t>،</w:t>
      </w:r>
      <w:r w:rsidR="00451FD8" w:rsidRPr="00451FD8">
        <w:rPr>
          <w:rFonts w:hint="cs"/>
          <w:rtl/>
          <w:lang w:bidi="ar-EG"/>
        </w:rPr>
        <w:t xml:space="preserve"> الذين يبلغ مجموعهم 1</w:t>
      </w:r>
      <w:r>
        <w:rPr>
          <w:rFonts w:hint="cs"/>
          <w:rtl/>
          <w:lang w:bidi="ar-EG"/>
        </w:rPr>
        <w:t>.</w:t>
      </w:r>
      <w:r w:rsidR="00451FD8" w:rsidRPr="00451FD8">
        <w:rPr>
          <w:rFonts w:hint="cs"/>
          <w:rtl/>
          <w:lang w:bidi="ar-EG"/>
        </w:rPr>
        <w:t>3 مليون</w:t>
      </w:r>
      <w:r w:rsidR="00827DFF">
        <w:rPr>
          <w:rFonts w:hint="cs"/>
          <w:rtl/>
          <w:lang w:bidi="ar-EG"/>
        </w:rPr>
        <w:t>،</w:t>
      </w:r>
      <w:r w:rsidR="00451FD8" w:rsidRPr="00451FD8">
        <w:rPr>
          <w:rFonts w:hint="cs"/>
          <w:rtl/>
          <w:lang w:bidi="ar-EG"/>
        </w:rPr>
        <w:t xml:space="preserve"> كانت تقرب من 38 في المائة</w:t>
      </w:r>
      <w:r w:rsidR="00827DFF">
        <w:rPr>
          <w:rFonts w:hint="cs"/>
          <w:rtl/>
          <w:lang w:bidi="ar-EG"/>
        </w:rPr>
        <w:t>،</w:t>
      </w:r>
      <w:r w:rsidR="00451FD8" w:rsidRPr="00451FD8">
        <w:rPr>
          <w:rFonts w:hint="cs"/>
          <w:rtl/>
          <w:lang w:bidi="ar-EG"/>
        </w:rPr>
        <w:t xml:space="preserve"> أي أن</w:t>
      </w:r>
      <w:r>
        <w:rPr>
          <w:rFonts w:hint="cs"/>
          <w:rtl/>
          <w:lang w:bidi="ar-EG"/>
        </w:rPr>
        <w:t xml:space="preserve"> 000</w:t>
      </w:r>
      <w:r w:rsidR="00451FD8" w:rsidRPr="00451FD8">
        <w:rPr>
          <w:rFonts w:hint="cs"/>
          <w:rtl/>
          <w:lang w:bidi="ar-EG"/>
        </w:rPr>
        <w:t xml:space="preserve"> 498 من النساء تقريبا كانت تعمل في الزراعة.</w:t>
      </w:r>
    </w:p>
    <w:p w:rsidR="00451FD8" w:rsidRPr="00451FD8" w:rsidRDefault="00AC7EB2" w:rsidP="00AC7EB2">
      <w:pPr>
        <w:pStyle w:val="SingleTxt"/>
        <w:rPr>
          <w:rFonts w:hint="cs"/>
          <w:rtl/>
          <w:lang w:bidi="ar-EG"/>
        </w:rPr>
      </w:pPr>
      <w:r>
        <w:rPr>
          <w:rFonts w:hint="cs"/>
          <w:rtl/>
          <w:lang w:bidi="ar-EG"/>
        </w:rPr>
        <w:tab/>
      </w:r>
      <w:r w:rsidR="00451FD8" w:rsidRPr="00451FD8">
        <w:rPr>
          <w:rFonts w:hint="cs"/>
          <w:rtl/>
          <w:lang w:bidi="ar-EG"/>
        </w:rPr>
        <w:t>ونسبة 94 في المائة تقريبا من كافة المزارع في ألمانيا كانت مملوكة للأفراد</w:t>
      </w:r>
      <w:r w:rsidR="00827DFF">
        <w:rPr>
          <w:rFonts w:hint="cs"/>
          <w:rtl/>
          <w:lang w:bidi="ar-EG"/>
        </w:rPr>
        <w:t>،</w:t>
      </w:r>
      <w:r w:rsidR="00451FD8" w:rsidRPr="00451FD8">
        <w:rPr>
          <w:rFonts w:hint="cs"/>
          <w:rtl/>
          <w:lang w:bidi="ar-EG"/>
        </w:rPr>
        <w:t xml:space="preserve"> كما أن غالبيتها كانت ت</w:t>
      </w:r>
      <w:r>
        <w:rPr>
          <w:rFonts w:hint="cs"/>
          <w:rtl/>
          <w:lang w:bidi="ar-EG"/>
        </w:rPr>
        <w:t>ُ</w:t>
      </w:r>
      <w:r w:rsidR="00451FD8" w:rsidRPr="00451FD8">
        <w:rPr>
          <w:rFonts w:hint="cs"/>
          <w:rtl/>
          <w:lang w:bidi="ar-EG"/>
        </w:rPr>
        <w:t xml:space="preserve">دار </w:t>
      </w:r>
      <w:r w:rsidR="00EF5F0F">
        <w:rPr>
          <w:rFonts w:hint="cs"/>
          <w:rtl/>
          <w:lang w:bidi="ar-EG"/>
        </w:rPr>
        <w:t xml:space="preserve">على </w:t>
      </w:r>
      <w:r w:rsidR="00451FD8" w:rsidRPr="00451FD8">
        <w:rPr>
          <w:rFonts w:hint="cs"/>
          <w:rtl/>
          <w:lang w:bidi="ar-EG"/>
        </w:rPr>
        <w:t xml:space="preserve">يد الأسر. ومن بين أعضاء الأسر الذين كانوا يعملون </w:t>
      </w:r>
      <w:r w:rsidR="00EF5F0F">
        <w:rPr>
          <w:rFonts w:hint="cs"/>
          <w:rtl/>
          <w:lang w:bidi="ar-EG"/>
        </w:rPr>
        <w:t xml:space="preserve">على </w:t>
      </w:r>
      <w:r w:rsidR="00451FD8" w:rsidRPr="00451FD8">
        <w:rPr>
          <w:rFonts w:hint="cs"/>
          <w:rtl/>
          <w:lang w:bidi="ar-EG"/>
        </w:rPr>
        <w:t>أساس التفرغ في هذه المزارع</w:t>
      </w:r>
      <w:r w:rsidR="00827DFF">
        <w:rPr>
          <w:rFonts w:hint="cs"/>
          <w:rtl/>
          <w:lang w:bidi="ar-EG"/>
        </w:rPr>
        <w:t>،</w:t>
      </w:r>
      <w:r w:rsidR="00451FD8" w:rsidRPr="00451FD8">
        <w:rPr>
          <w:rFonts w:hint="cs"/>
          <w:rtl/>
          <w:lang w:bidi="ar-EG"/>
        </w:rPr>
        <w:t xml:space="preserve"> كانت توجد نسبة 16</w:t>
      </w:r>
      <w:r>
        <w:rPr>
          <w:rFonts w:hint="cs"/>
          <w:rtl/>
          <w:lang w:bidi="ar-EG"/>
        </w:rPr>
        <w:t>.</w:t>
      </w:r>
      <w:r w:rsidR="00451FD8" w:rsidRPr="00451FD8">
        <w:rPr>
          <w:rFonts w:hint="cs"/>
          <w:rtl/>
          <w:lang w:bidi="ar-EG"/>
        </w:rPr>
        <w:t>9 في المائة من النساء</w:t>
      </w:r>
      <w:r w:rsidR="00827DFF">
        <w:rPr>
          <w:rFonts w:hint="cs"/>
          <w:rtl/>
          <w:lang w:bidi="ar-EG"/>
        </w:rPr>
        <w:t>،</w:t>
      </w:r>
      <w:r w:rsidR="00451FD8" w:rsidRPr="00451FD8">
        <w:rPr>
          <w:rFonts w:hint="cs"/>
          <w:rtl/>
          <w:lang w:bidi="ar-EG"/>
        </w:rPr>
        <w:t xml:space="preserve"> أما فيما يتعلق بأعضاء الأسر العاملين جزءا من الوقت</w:t>
      </w:r>
      <w:r w:rsidR="00827DFF">
        <w:rPr>
          <w:rFonts w:hint="cs"/>
          <w:rtl/>
          <w:lang w:bidi="ar-EG"/>
        </w:rPr>
        <w:t>،</w:t>
      </w:r>
      <w:r w:rsidR="00451FD8" w:rsidRPr="00451FD8">
        <w:rPr>
          <w:rFonts w:hint="cs"/>
          <w:rtl/>
          <w:lang w:bidi="ar-EG"/>
        </w:rPr>
        <w:t xml:space="preserve"> فإن نسبة النساء كانت تبلغ 46</w:t>
      </w:r>
      <w:r>
        <w:rPr>
          <w:rFonts w:hint="cs"/>
          <w:rtl/>
          <w:lang w:bidi="ar-EG"/>
        </w:rPr>
        <w:t>.</w:t>
      </w:r>
      <w:r w:rsidR="00451FD8" w:rsidRPr="00451FD8">
        <w:rPr>
          <w:rFonts w:hint="cs"/>
          <w:rtl/>
          <w:lang w:bidi="ar-EG"/>
        </w:rPr>
        <w:t>5 في المائة. وفي عام 2003</w:t>
      </w:r>
      <w:r w:rsidR="00827DFF">
        <w:rPr>
          <w:rFonts w:hint="cs"/>
          <w:rtl/>
          <w:lang w:bidi="ar-EG"/>
        </w:rPr>
        <w:t>،</w:t>
      </w:r>
      <w:r w:rsidR="00451FD8" w:rsidRPr="00451FD8">
        <w:rPr>
          <w:rFonts w:hint="cs"/>
          <w:rtl/>
          <w:lang w:bidi="ar-EG"/>
        </w:rPr>
        <w:t xml:space="preserve"> كانت</w:t>
      </w:r>
      <w:r>
        <w:rPr>
          <w:rFonts w:hint="cs"/>
          <w:rtl/>
          <w:lang w:bidi="ar-EG"/>
        </w:rPr>
        <w:t xml:space="preserve"> 700</w:t>
      </w:r>
      <w:r w:rsidR="00451FD8" w:rsidRPr="00451FD8">
        <w:rPr>
          <w:rFonts w:hint="cs"/>
          <w:rtl/>
          <w:lang w:bidi="ar-EG"/>
        </w:rPr>
        <w:t xml:space="preserve"> 320 امرأة تقريبا</w:t>
      </w:r>
      <w:r w:rsidR="00827DFF">
        <w:rPr>
          <w:rFonts w:hint="cs"/>
          <w:rtl/>
          <w:lang w:bidi="ar-EG"/>
        </w:rPr>
        <w:t>،</w:t>
      </w:r>
      <w:r w:rsidR="00451FD8" w:rsidRPr="00451FD8">
        <w:rPr>
          <w:rFonts w:hint="cs"/>
          <w:rtl/>
          <w:lang w:bidi="ar-EG"/>
        </w:rPr>
        <w:t xml:space="preserve"> أي نسبة 39 في المائة من كافة أعضاء الأسر العاملين</w:t>
      </w:r>
      <w:r w:rsidR="00827DFF">
        <w:rPr>
          <w:rFonts w:hint="cs"/>
          <w:rtl/>
          <w:lang w:bidi="ar-EG"/>
        </w:rPr>
        <w:t>،</w:t>
      </w:r>
      <w:r w:rsidR="00451FD8" w:rsidRPr="00451FD8">
        <w:rPr>
          <w:rFonts w:hint="cs"/>
          <w:rtl/>
          <w:lang w:bidi="ar-EG"/>
        </w:rPr>
        <w:t xml:space="preserve"> تشتغل بالأنشطة الزراعية. وهؤلاء النساء كن يقمن بما يناهز 31 في المائة من الأعمال اللازمة بالمزارع. ومع ذلك</w:t>
      </w:r>
      <w:r w:rsidR="00827DFF">
        <w:rPr>
          <w:rFonts w:hint="cs"/>
          <w:rtl/>
          <w:lang w:bidi="ar-EG"/>
        </w:rPr>
        <w:t>،</w:t>
      </w:r>
      <w:r w:rsidR="00451FD8" w:rsidRPr="00451FD8">
        <w:rPr>
          <w:rFonts w:hint="cs"/>
          <w:rtl/>
          <w:lang w:bidi="ar-EG"/>
        </w:rPr>
        <w:t xml:space="preserve"> فإن نسبة 9 في المائة فقط من المزارع المستقلة كانت مملوكة للنساء. وفي الإقليم الجديد كانت هذه النسبة تبلغ تقريبا 19 في المائة.</w:t>
      </w:r>
    </w:p>
    <w:p w:rsidR="00451FD8" w:rsidRPr="00451FD8" w:rsidRDefault="00AC7EB2" w:rsidP="00451FD8">
      <w:pPr>
        <w:pStyle w:val="SingleTxt"/>
        <w:rPr>
          <w:rFonts w:hint="cs"/>
          <w:rtl/>
          <w:lang w:bidi="ar-EG"/>
        </w:rPr>
      </w:pPr>
      <w:r>
        <w:rPr>
          <w:rFonts w:hint="cs"/>
          <w:rtl/>
          <w:lang w:bidi="ar-EG"/>
        </w:rPr>
        <w:tab/>
      </w:r>
      <w:r w:rsidR="00451FD8" w:rsidRPr="00451FD8">
        <w:rPr>
          <w:rFonts w:hint="cs"/>
          <w:rtl/>
          <w:lang w:bidi="ar-EG"/>
        </w:rPr>
        <w:t>وهذه الأرقام توضح أن عددا ضئيلا جدا من المزارع كان سيتمكن من البقاء لولا عمل المرأة.</w:t>
      </w:r>
    </w:p>
    <w:p w:rsidR="00AC7EB2" w:rsidRPr="00AC7EB2" w:rsidRDefault="00AC7EB2" w:rsidP="00AC7EB2">
      <w:pPr>
        <w:pStyle w:val="SingleTxt"/>
        <w:spacing w:after="0" w:line="120" w:lineRule="exact"/>
        <w:rPr>
          <w:rFonts w:hint="cs"/>
          <w:sz w:val="12"/>
          <w:u w:val="single"/>
          <w:rtl/>
          <w:lang w:bidi="ar-EG"/>
        </w:rPr>
      </w:pPr>
    </w:p>
    <w:p w:rsidR="00451FD8" w:rsidRPr="00451FD8" w:rsidRDefault="00AC7EB2" w:rsidP="00AC7E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14-2</w:t>
      </w:r>
      <w:r>
        <w:rPr>
          <w:rFonts w:hint="cs"/>
          <w:rtl/>
          <w:lang w:bidi="ar-EG"/>
        </w:rPr>
        <w:t xml:space="preserve"> </w:t>
      </w:r>
      <w:r w:rsidR="00451FD8" w:rsidRPr="00451FD8">
        <w:rPr>
          <w:rFonts w:hint="cs"/>
          <w:rtl/>
          <w:lang w:bidi="ar-EG"/>
        </w:rPr>
        <w:t>- تقديم تعزيز محدد للنساء والرجال في المناطق الريفية</w:t>
      </w:r>
    </w:p>
    <w:p w:rsidR="00451FD8" w:rsidRPr="00451FD8" w:rsidRDefault="00AC7EB2" w:rsidP="00451FD8">
      <w:pPr>
        <w:pStyle w:val="SingleTxt"/>
        <w:rPr>
          <w:rFonts w:hint="cs"/>
          <w:rtl/>
          <w:lang w:bidi="ar-EG"/>
        </w:rPr>
      </w:pPr>
      <w:r>
        <w:rPr>
          <w:rFonts w:hint="cs"/>
          <w:rtl/>
          <w:lang w:bidi="ar-EG"/>
        </w:rPr>
        <w:tab/>
      </w:r>
      <w:r w:rsidR="00451FD8" w:rsidRPr="00451FD8">
        <w:rPr>
          <w:rFonts w:hint="cs"/>
          <w:rtl/>
          <w:lang w:bidi="ar-EG"/>
        </w:rPr>
        <w:t xml:space="preserve">إن النساء والرجال لديهم نفس الحق في التأثير </w:t>
      </w:r>
      <w:r w:rsidR="00EF5F0F">
        <w:rPr>
          <w:rFonts w:hint="cs"/>
          <w:rtl/>
          <w:lang w:bidi="ar-EG"/>
        </w:rPr>
        <w:t xml:space="preserve">على </w:t>
      </w:r>
      <w:r w:rsidR="00451FD8" w:rsidRPr="00451FD8">
        <w:rPr>
          <w:rFonts w:hint="cs"/>
          <w:rtl/>
          <w:lang w:bidi="ar-EG"/>
        </w:rPr>
        <w:t xml:space="preserve">تحديد صيغة التنمية الريفية. ولهم الحق كذلك في إمكانية الوصول </w:t>
      </w:r>
      <w:r w:rsidR="00EF5F0F">
        <w:rPr>
          <w:rFonts w:hint="cs"/>
          <w:rtl/>
          <w:lang w:bidi="ar-EG"/>
        </w:rPr>
        <w:t xml:space="preserve">على </w:t>
      </w:r>
      <w:r w:rsidR="00451FD8" w:rsidRPr="00451FD8">
        <w:rPr>
          <w:rFonts w:hint="cs"/>
          <w:rtl/>
          <w:lang w:bidi="ar-EG"/>
        </w:rPr>
        <w:t xml:space="preserve">قدم المساواة </w:t>
      </w:r>
      <w:r w:rsidR="00F37AB8">
        <w:rPr>
          <w:rFonts w:hint="cs"/>
          <w:rtl/>
          <w:lang w:bidi="ar-EG"/>
        </w:rPr>
        <w:t xml:space="preserve">إلى </w:t>
      </w:r>
      <w:r w:rsidR="00451FD8" w:rsidRPr="00451FD8">
        <w:rPr>
          <w:rFonts w:hint="cs"/>
          <w:rtl/>
          <w:lang w:bidi="ar-EG"/>
        </w:rPr>
        <w:t>عمليات الائتمان والقروض الزراعية</w:t>
      </w:r>
      <w:r w:rsidR="00827DFF">
        <w:rPr>
          <w:rFonts w:hint="cs"/>
          <w:rtl/>
          <w:lang w:bidi="ar-EG"/>
        </w:rPr>
        <w:t>،</w:t>
      </w:r>
      <w:r w:rsidR="00451FD8" w:rsidRPr="00451FD8">
        <w:rPr>
          <w:rFonts w:hint="cs"/>
          <w:rtl/>
          <w:lang w:bidi="ar-EG"/>
        </w:rPr>
        <w:t xml:space="preserve"> وأيضا </w:t>
      </w:r>
      <w:r w:rsidR="00F37AB8">
        <w:rPr>
          <w:rFonts w:hint="cs"/>
          <w:rtl/>
          <w:lang w:bidi="ar-EG"/>
        </w:rPr>
        <w:t xml:space="preserve">إلى </w:t>
      </w:r>
      <w:r w:rsidR="00451FD8" w:rsidRPr="00451FD8">
        <w:rPr>
          <w:rFonts w:hint="cs"/>
          <w:rtl/>
          <w:lang w:bidi="ar-EG"/>
        </w:rPr>
        <w:t>المرافق السوقية والتكنولوجيا المناسبة</w:t>
      </w:r>
      <w:r w:rsidR="00827DFF">
        <w:rPr>
          <w:rFonts w:hint="cs"/>
          <w:rtl/>
          <w:lang w:bidi="ar-EG"/>
        </w:rPr>
        <w:t>،</w:t>
      </w:r>
      <w:r w:rsidR="00451FD8" w:rsidRPr="00451FD8">
        <w:rPr>
          <w:rFonts w:hint="cs"/>
          <w:rtl/>
          <w:lang w:bidi="ar-EG"/>
        </w:rPr>
        <w:t xml:space="preserve"> فضلا عن المعاملة المتساوية في إطار الإصلاحات المتصلة بالأراضي والزراعة</w:t>
      </w:r>
      <w:r w:rsidR="00827DFF">
        <w:rPr>
          <w:rFonts w:hint="cs"/>
          <w:rtl/>
          <w:lang w:bidi="ar-EG"/>
        </w:rPr>
        <w:t>،</w:t>
      </w:r>
      <w:r w:rsidR="00451FD8" w:rsidRPr="00451FD8">
        <w:rPr>
          <w:rFonts w:hint="cs"/>
          <w:rtl/>
          <w:lang w:bidi="ar-EG"/>
        </w:rPr>
        <w:t xml:space="preserve"> وفي تدابير النقل كذلك.</w:t>
      </w:r>
    </w:p>
    <w:p w:rsidR="00451FD8" w:rsidRPr="00451FD8" w:rsidRDefault="00293695" w:rsidP="00451FD8">
      <w:pPr>
        <w:pStyle w:val="SingleTxt"/>
        <w:rPr>
          <w:rFonts w:hint="cs"/>
          <w:rtl/>
          <w:lang w:bidi="ar-EG"/>
        </w:rPr>
      </w:pPr>
      <w:r>
        <w:rPr>
          <w:rFonts w:hint="cs"/>
          <w:rtl/>
          <w:lang w:bidi="ar-EG"/>
        </w:rPr>
        <w:tab/>
      </w:r>
      <w:r w:rsidR="00451FD8" w:rsidRPr="00451FD8">
        <w:rPr>
          <w:rFonts w:hint="cs"/>
          <w:rtl/>
          <w:lang w:bidi="ar-EG"/>
        </w:rPr>
        <w:t xml:space="preserve">وتضطلع الحكومة الاتحادية بتشجيع المساواة بين النساء والرجال في المناطق الريفية بمختلف الطرق. وفرقة العمل المشتركة والتابعة للإقليم الاتحادي والمعنية بتحسين الهياكل الزراعية والحماية الساحلية تعمل </w:t>
      </w:r>
      <w:r w:rsidR="00EF5F0F">
        <w:rPr>
          <w:rFonts w:hint="cs"/>
          <w:rtl/>
          <w:lang w:bidi="ar-EG"/>
        </w:rPr>
        <w:t xml:space="preserve">على </w:t>
      </w:r>
      <w:r w:rsidR="00451FD8" w:rsidRPr="00451FD8">
        <w:rPr>
          <w:rFonts w:hint="cs"/>
          <w:rtl/>
          <w:lang w:bidi="ar-EG"/>
        </w:rPr>
        <w:t xml:space="preserve">كفالة استمرار مهام الزراعة والغابات في التمكن من العمل </w:t>
      </w:r>
      <w:r w:rsidR="00EF5F0F">
        <w:rPr>
          <w:rFonts w:hint="cs"/>
          <w:rtl/>
          <w:lang w:bidi="ar-EG"/>
        </w:rPr>
        <w:t xml:space="preserve">على </w:t>
      </w:r>
      <w:r w:rsidR="00451FD8" w:rsidRPr="00451FD8">
        <w:rPr>
          <w:rFonts w:hint="cs"/>
          <w:rtl/>
          <w:lang w:bidi="ar-EG"/>
        </w:rPr>
        <w:t>نحو فعال</w:t>
      </w:r>
      <w:r w:rsidR="00827DFF">
        <w:rPr>
          <w:rFonts w:hint="cs"/>
          <w:rtl/>
          <w:lang w:bidi="ar-EG"/>
        </w:rPr>
        <w:t>،</w:t>
      </w:r>
      <w:r w:rsidR="00451FD8" w:rsidRPr="00451FD8">
        <w:rPr>
          <w:rFonts w:hint="cs"/>
          <w:rtl/>
          <w:lang w:bidi="ar-EG"/>
        </w:rPr>
        <w:t xml:space="preserve"> مع قدرتها </w:t>
      </w:r>
      <w:r w:rsidR="00EF5F0F">
        <w:rPr>
          <w:rFonts w:hint="cs"/>
          <w:rtl/>
          <w:lang w:bidi="ar-EG"/>
        </w:rPr>
        <w:t xml:space="preserve">على </w:t>
      </w:r>
      <w:r w:rsidR="00451FD8" w:rsidRPr="00451FD8">
        <w:rPr>
          <w:rFonts w:hint="cs"/>
          <w:rtl/>
          <w:lang w:bidi="ar-EG"/>
        </w:rPr>
        <w:t>الوفاء بالاحتياجات المستقبلية</w:t>
      </w:r>
      <w:r w:rsidR="00827DFF">
        <w:rPr>
          <w:rFonts w:hint="cs"/>
          <w:rtl/>
          <w:lang w:bidi="ar-EG"/>
        </w:rPr>
        <w:t>،</w:t>
      </w:r>
      <w:r w:rsidR="00451FD8" w:rsidRPr="00451FD8">
        <w:rPr>
          <w:rFonts w:hint="cs"/>
          <w:rtl/>
          <w:lang w:bidi="ar-EG"/>
        </w:rPr>
        <w:t xml:space="preserve"> واستطاعتها أن تتنافس في السوق المشتركة للاتحاد الأوروبي. وفي سياق فرقة العمل هذه</w:t>
      </w:r>
      <w:r w:rsidR="00827DFF">
        <w:rPr>
          <w:rFonts w:hint="cs"/>
          <w:rtl/>
          <w:lang w:bidi="ar-EG"/>
        </w:rPr>
        <w:t>،</w:t>
      </w:r>
      <w:r w:rsidR="00451FD8" w:rsidRPr="00451FD8">
        <w:rPr>
          <w:rFonts w:hint="cs"/>
          <w:rtl/>
          <w:lang w:bidi="ar-EG"/>
        </w:rPr>
        <w:t xml:space="preserve"> يراعي أن المبدأ السياسي المتعلق بتعميم المنظور المتصل بنوع الجنس راسخ </w:t>
      </w:r>
      <w:r w:rsidR="00EF5F0F">
        <w:rPr>
          <w:rFonts w:hint="cs"/>
          <w:rtl/>
          <w:lang w:bidi="ar-EG"/>
        </w:rPr>
        <w:t xml:space="preserve">على </w:t>
      </w:r>
      <w:r w:rsidR="00451FD8" w:rsidRPr="00451FD8">
        <w:rPr>
          <w:rFonts w:hint="cs"/>
          <w:rtl/>
          <w:lang w:bidi="ar-EG"/>
        </w:rPr>
        <w:t>نحو واضح.</w:t>
      </w:r>
    </w:p>
    <w:p w:rsidR="00451FD8" w:rsidRPr="00451FD8" w:rsidRDefault="00FC097A" w:rsidP="00451FD8">
      <w:pPr>
        <w:pStyle w:val="SingleTxt"/>
        <w:rPr>
          <w:rFonts w:hint="cs"/>
          <w:rtl/>
          <w:lang w:bidi="ar-EG"/>
        </w:rPr>
      </w:pPr>
      <w:r>
        <w:rPr>
          <w:rFonts w:hint="cs"/>
          <w:rtl/>
          <w:lang w:bidi="ar-EG"/>
        </w:rPr>
        <w:tab/>
      </w:r>
      <w:r w:rsidR="00451FD8" w:rsidRPr="00451FD8">
        <w:rPr>
          <w:rFonts w:hint="cs"/>
          <w:rtl/>
          <w:lang w:bidi="ar-EG"/>
        </w:rPr>
        <w:t>والحكومة الاتحادية توفر الدعم اللازم لذلك الدور الخاص الذي تنهض المرأة بأعبائه في ميدان الزراعة والمناطق الريفية من خلال الاضطلاع ببرامج نموذجية ومشاريع وتدابير للتمويل. وبالتالي</w:t>
      </w:r>
      <w:r w:rsidR="00827DFF">
        <w:rPr>
          <w:rFonts w:hint="cs"/>
          <w:rtl/>
          <w:lang w:bidi="ar-EG"/>
        </w:rPr>
        <w:t>،</w:t>
      </w:r>
      <w:r w:rsidR="00451FD8" w:rsidRPr="00451FD8">
        <w:rPr>
          <w:rFonts w:hint="cs"/>
          <w:rtl/>
          <w:lang w:bidi="ar-EG"/>
        </w:rPr>
        <w:t xml:space="preserve"> وفي سياق برنامج نموذجي متعدد السنوات</w:t>
      </w:r>
      <w:r w:rsidR="00827DFF">
        <w:rPr>
          <w:rFonts w:hint="cs"/>
          <w:rtl/>
          <w:lang w:bidi="ar-EG"/>
        </w:rPr>
        <w:t>،</w:t>
      </w:r>
      <w:r w:rsidR="00451FD8" w:rsidRPr="00451FD8">
        <w:rPr>
          <w:rFonts w:hint="cs"/>
          <w:rtl/>
          <w:lang w:bidi="ar-EG"/>
        </w:rPr>
        <w:t xml:space="preserve"> كانت ثمة دراسة لاستراتيجيات تتعلق بالقيام </w:t>
      </w:r>
      <w:r w:rsidR="00F37AB8">
        <w:rPr>
          <w:rFonts w:hint="cs"/>
          <w:rtl/>
          <w:lang w:bidi="ar-EG"/>
        </w:rPr>
        <w:t xml:space="preserve">إلى </w:t>
      </w:r>
      <w:r w:rsidR="00451FD8" w:rsidRPr="00451FD8">
        <w:rPr>
          <w:rFonts w:hint="cs"/>
          <w:rtl/>
          <w:lang w:bidi="ar-EG"/>
        </w:rPr>
        <w:t>أقصي حد بزيادة تعميم المنظور المتعلق بنوع الجنس في إطار المشورة الإقليمية</w:t>
      </w:r>
      <w:r w:rsidR="00827DFF">
        <w:rPr>
          <w:rFonts w:hint="cs"/>
          <w:rtl/>
          <w:lang w:bidi="ar-EG"/>
        </w:rPr>
        <w:t>،</w:t>
      </w:r>
      <w:r w:rsidR="00451FD8" w:rsidRPr="00451FD8">
        <w:rPr>
          <w:rFonts w:hint="cs"/>
          <w:rtl/>
          <w:lang w:bidi="ar-EG"/>
        </w:rPr>
        <w:t xml:space="preserve"> وذلك من منطلق الأخذ بتدبير خاص من نوعية ذلك التدبير الوارد وصفه في المادة 4 من الاتفاقية.</w:t>
      </w:r>
    </w:p>
    <w:p w:rsidR="00451FD8" w:rsidRPr="00451FD8" w:rsidRDefault="00293695" w:rsidP="00293695">
      <w:pPr>
        <w:pStyle w:val="SingleTxt"/>
        <w:rPr>
          <w:rFonts w:hint="cs"/>
          <w:rtl/>
          <w:lang w:bidi="ar-EG"/>
        </w:rPr>
      </w:pPr>
      <w:r>
        <w:rPr>
          <w:rFonts w:hint="cs"/>
          <w:rtl/>
          <w:lang w:bidi="ar-EG"/>
        </w:rPr>
        <w:tab/>
      </w:r>
      <w:r w:rsidR="00451FD8" w:rsidRPr="00451FD8">
        <w:rPr>
          <w:rFonts w:hint="cs"/>
          <w:rtl/>
          <w:lang w:bidi="ar-EG"/>
        </w:rPr>
        <w:t xml:space="preserve">وبغية الإتيان بالجديد من الأفكار والمفاهيم فيما يتصل بكيفية جعل خيارات العمالة </w:t>
      </w:r>
      <w:r w:rsidR="008F3FF5">
        <w:rPr>
          <w:rFonts w:hint="cs"/>
          <w:rtl/>
          <w:lang w:bidi="ar-EG"/>
        </w:rPr>
        <w:t xml:space="preserve">لدى </w:t>
      </w:r>
      <w:r w:rsidR="00451FD8" w:rsidRPr="00451FD8">
        <w:rPr>
          <w:rFonts w:hint="cs"/>
          <w:rtl/>
          <w:lang w:bidi="ar-EG"/>
        </w:rPr>
        <w:t>المرأة الريفية أكثر ضمانا وتهيئة خيارات جديدة</w:t>
      </w:r>
      <w:r w:rsidR="00827DFF">
        <w:rPr>
          <w:rFonts w:hint="cs"/>
          <w:rtl/>
          <w:lang w:bidi="ar-EG"/>
        </w:rPr>
        <w:t>،</w:t>
      </w:r>
      <w:r w:rsidR="00451FD8" w:rsidRPr="00451FD8">
        <w:rPr>
          <w:rFonts w:hint="cs"/>
          <w:rtl/>
          <w:lang w:bidi="ar-EG"/>
        </w:rPr>
        <w:t xml:space="preserve"> تقوم الحكومة الاتحادية بدعم مشروع يسمي </w:t>
      </w:r>
      <w:r>
        <w:rPr>
          <w:rFonts w:hint="eastAsia"/>
          <w:rtl/>
          <w:lang w:bidi="ar-EG"/>
        </w:rPr>
        <w:t>”</w:t>
      </w:r>
      <w:r w:rsidR="00451FD8" w:rsidRPr="00451FD8">
        <w:rPr>
          <w:rFonts w:hint="cs"/>
          <w:rtl/>
          <w:lang w:bidi="ar-EG"/>
        </w:rPr>
        <w:t>النساء الريفيات وتكنولوجيا المعلومات</w:t>
      </w:r>
      <w:r>
        <w:rPr>
          <w:rFonts w:hint="eastAsia"/>
          <w:rtl/>
          <w:lang w:bidi="ar-EG"/>
        </w:rPr>
        <w:t>“</w:t>
      </w:r>
      <w:r w:rsidR="00451FD8" w:rsidRPr="00451FD8">
        <w:rPr>
          <w:rFonts w:hint="cs"/>
          <w:rtl/>
          <w:lang w:bidi="ar-EG"/>
        </w:rPr>
        <w:t xml:space="preserve">. وهدف هذا المشروع يتمثل في مساعدة النساء الريفيات </w:t>
      </w:r>
      <w:r w:rsidR="00EF5F0F">
        <w:rPr>
          <w:rFonts w:hint="cs"/>
          <w:rtl/>
          <w:lang w:bidi="ar-EG"/>
        </w:rPr>
        <w:t xml:space="preserve">على </w:t>
      </w:r>
      <w:r w:rsidR="00451FD8" w:rsidRPr="00451FD8">
        <w:rPr>
          <w:rFonts w:hint="cs"/>
          <w:rtl/>
          <w:lang w:bidi="ar-EG"/>
        </w:rPr>
        <w:t>الإلمام بالإنترنت</w:t>
      </w:r>
      <w:r w:rsidR="00827DFF">
        <w:rPr>
          <w:rFonts w:hint="cs"/>
          <w:rtl/>
          <w:lang w:bidi="ar-EG"/>
        </w:rPr>
        <w:t>،</w:t>
      </w:r>
      <w:r w:rsidR="00451FD8" w:rsidRPr="00451FD8">
        <w:rPr>
          <w:rFonts w:hint="cs"/>
          <w:rtl/>
          <w:lang w:bidi="ar-EG"/>
        </w:rPr>
        <w:t xml:space="preserve"> وتقليل ما قد يوجد من حواجز تحول دون وصولهن لها</w:t>
      </w:r>
      <w:r w:rsidR="00827DFF">
        <w:rPr>
          <w:rFonts w:hint="cs"/>
          <w:rtl/>
          <w:lang w:bidi="ar-EG"/>
        </w:rPr>
        <w:t>،</w:t>
      </w:r>
      <w:r w:rsidR="00451FD8" w:rsidRPr="00451FD8">
        <w:rPr>
          <w:rFonts w:hint="cs"/>
          <w:rtl/>
          <w:lang w:bidi="ar-EG"/>
        </w:rPr>
        <w:t xml:space="preserve"> وتشجيع النساء </w:t>
      </w:r>
      <w:r w:rsidR="00EF5F0F">
        <w:rPr>
          <w:rFonts w:hint="cs"/>
          <w:rtl/>
          <w:lang w:bidi="ar-EG"/>
        </w:rPr>
        <w:t xml:space="preserve">على </w:t>
      </w:r>
      <w:r w:rsidR="00451FD8" w:rsidRPr="00451FD8">
        <w:rPr>
          <w:rFonts w:hint="cs"/>
          <w:rtl/>
          <w:lang w:bidi="ar-EG"/>
        </w:rPr>
        <w:t>تقديم خدماتهن عن طريقها. ومن المقصود بهذا المشروع</w:t>
      </w:r>
      <w:r w:rsidR="00827DFF">
        <w:rPr>
          <w:rFonts w:hint="cs"/>
          <w:rtl/>
          <w:lang w:bidi="ar-EG"/>
        </w:rPr>
        <w:t>،</w:t>
      </w:r>
      <w:r w:rsidR="00451FD8" w:rsidRPr="00451FD8">
        <w:rPr>
          <w:rFonts w:hint="cs"/>
          <w:rtl/>
          <w:lang w:bidi="ar-EG"/>
        </w:rPr>
        <w:t xml:space="preserve"> في نفس الوقت</w:t>
      </w:r>
      <w:r w:rsidR="00827DFF">
        <w:rPr>
          <w:rFonts w:hint="cs"/>
          <w:rtl/>
          <w:lang w:bidi="ar-EG"/>
        </w:rPr>
        <w:t>،</w:t>
      </w:r>
      <w:r w:rsidR="00451FD8" w:rsidRPr="00451FD8">
        <w:rPr>
          <w:rFonts w:hint="cs"/>
          <w:rtl/>
          <w:lang w:bidi="ar-EG"/>
        </w:rPr>
        <w:t xml:space="preserve"> أن يكون بمثابة تدبير لمجابهة الثغرة الرقمية القائمة بين المناطق الحضرية والريفية وبين النساء والرجال كذلك.</w:t>
      </w:r>
    </w:p>
    <w:p w:rsidR="00451FD8" w:rsidRPr="00451FD8" w:rsidRDefault="00293695" w:rsidP="00451FD8">
      <w:pPr>
        <w:pStyle w:val="SingleTxt"/>
        <w:rPr>
          <w:rFonts w:hint="cs"/>
          <w:rtl/>
          <w:lang w:bidi="ar-EG"/>
        </w:rPr>
      </w:pPr>
      <w:r>
        <w:rPr>
          <w:rFonts w:hint="cs"/>
          <w:rtl/>
          <w:lang w:bidi="ar-EG"/>
        </w:rPr>
        <w:tab/>
      </w:r>
      <w:r w:rsidR="00451FD8" w:rsidRPr="00451FD8">
        <w:rPr>
          <w:rFonts w:hint="cs"/>
          <w:rtl/>
          <w:lang w:bidi="ar-EG"/>
        </w:rPr>
        <w:t>وفي الجزء الأول</w:t>
      </w:r>
      <w:r w:rsidR="00827DFF">
        <w:rPr>
          <w:rFonts w:hint="cs"/>
          <w:rtl/>
          <w:lang w:bidi="ar-EG"/>
        </w:rPr>
        <w:t>،</w:t>
      </w:r>
      <w:r w:rsidR="00451FD8" w:rsidRPr="00451FD8">
        <w:rPr>
          <w:rFonts w:hint="cs"/>
          <w:rtl/>
          <w:lang w:bidi="ar-EG"/>
        </w:rPr>
        <w:t xml:space="preserve"> الذي اكتمل في عام 2005</w:t>
      </w:r>
      <w:r w:rsidR="00827DFF">
        <w:rPr>
          <w:rFonts w:hint="cs"/>
          <w:rtl/>
          <w:lang w:bidi="ar-EG"/>
        </w:rPr>
        <w:t>،</w:t>
      </w:r>
      <w:r w:rsidR="00451FD8" w:rsidRPr="00451FD8">
        <w:rPr>
          <w:rFonts w:hint="cs"/>
          <w:rtl/>
          <w:lang w:bidi="ar-EG"/>
        </w:rPr>
        <w:t xml:space="preserve"> أسهم هذا المشروع في تهيئة مشاركة متساوية للنساء بالمناطق الريفية في إمكانات التنمية وسائر الفرص المترتبة </w:t>
      </w:r>
      <w:r w:rsidR="00EF5F0F">
        <w:rPr>
          <w:rFonts w:hint="cs"/>
          <w:rtl/>
          <w:lang w:bidi="ar-EG"/>
        </w:rPr>
        <w:t xml:space="preserve">على </w:t>
      </w:r>
      <w:r w:rsidR="00451FD8" w:rsidRPr="00451FD8">
        <w:rPr>
          <w:rFonts w:hint="cs"/>
          <w:rtl/>
          <w:lang w:bidi="ar-EG"/>
        </w:rPr>
        <w:t>مجتمع المعلومات</w:t>
      </w:r>
      <w:r w:rsidR="00827DFF">
        <w:rPr>
          <w:rFonts w:hint="cs"/>
          <w:rtl/>
          <w:lang w:bidi="ar-EG"/>
        </w:rPr>
        <w:t>،</w:t>
      </w:r>
      <w:r w:rsidR="00451FD8" w:rsidRPr="00451FD8">
        <w:rPr>
          <w:rFonts w:hint="cs"/>
          <w:rtl/>
          <w:lang w:bidi="ar-EG"/>
        </w:rPr>
        <w:t xml:space="preserve"> وكان ثمة اختبار أيضا في نفس الوقت لتلك المفاهيم البديلة المتعلقة بإتاحة فرص جديدة في مجالات الاقتصاد وِأسواق العمالة بهذه المناطق الريفية. وكان ذلك يتسم بأهمية خاصة في سياق اضطلاع السلطات العامة بتقديم مجموعة من الخدمات </w:t>
      </w:r>
      <w:r w:rsidR="00EF5F0F">
        <w:rPr>
          <w:rFonts w:hint="cs"/>
          <w:rtl/>
          <w:lang w:bidi="ar-EG"/>
        </w:rPr>
        <w:t xml:space="preserve">على </w:t>
      </w:r>
      <w:r w:rsidR="00451FD8" w:rsidRPr="00451FD8">
        <w:rPr>
          <w:rFonts w:hint="cs"/>
          <w:rtl/>
          <w:lang w:bidi="ar-EG"/>
        </w:rPr>
        <w:t>نطاق لم يسبق له مثيل</w:t>
      </w:r>
      <w:r w:rsidR="00827DFF">
        <w:rPr>
          <w:rFonts w:hint="cs"/>
          <w:rtl/>
          <w:lang w:bidi="ar-EG"/>
        </w:rPr>
        <w:t>،</w:t>
      </w:r>
      <w:r w:rsidR="00451FD8" w:rsidRPr="00451FD8">
        <w:rPr>
          <w:rFonts w:hint="cs"/>
          <w:rtl/>
          <w:lang w:bidi="ar-EG"/>
        </w:rPr>
        <w:t xml:space="preserve"> وذلك </w:t>
      </w:r>
      <w:r w:rsidR="00EF5F0F">
        <w:rPr>
          <w:rFonts w:hint="cs"/>
          <w:rtl/>
          <w:lang w:bidi="ar-EG"/>
        </w:rPr>
        <w:t xml:space="preserve">على </w:t>
      </w:r>
      <w:r w:rsidR="00451FD8" w:rsidRPr="00451FD8">
        <w:rPr>
          <w:rFonts w:hint="cs"/>
          <w:rtl/>
          <w:lang w:bidi="ar-EG"/>
        </w:rPr>
        <w:t>شبكة الإنترنت بشكل مباشر.</w:t>
      </w:r>
    </w:p>
    <w:p w:rsidR="00451FD8" w:rsidRPr="00451FD8" w:rsidRDefault="00293695" w:rsidP="00FC097A">
      <w:pPr>
        <w:pStyle w:val="SingleTxt"/>
        <w:rPr>
          <w:rFonts w:hint="cs"/>
          <w:rtl/>
          <w:lang w:bidi="ar-EG"/>
        </w:rPr>
      </w:pPr>
      <w:r>
        <w:rPr>
          <w:rFonts w:hint="cs"/>
          <w:rtl/>
          <w:lang w:bidi="ar-EG"/>
        </w:rPr>
        <w:tab/>
      </w:r>
      <w:r w:rsidR="00451FD8" w:rsidRPr="00451FD8">
        <w:rPr>
          <w:rFonts w:hint="cs"/>
          <w:rtl/>
          <w:lang w:bidi="ar-EG"/>
        </w:rPr>
        <w:t>أما الجزء الثاني من المشروع</w:t>
      </w:r>
      <w:r w:rsidR="00827DFF">
        <w:rPr>
          <w:rFonts w:hint="cs"/>
          <w:rtl/>
          <w:lang w:bidi="ar-EG"/>
        </w:rPr>
        <w:t>،</w:t>
      </w:r>
      <w:r w:rsidR="00451FD8" w:rsidRPr="00451FD8">
        <w:rPr>
          <w:rFonts w:hint="cs"/>
          <w:rtl/>
          <w:lang w:bidi="ar-EG"/>
        </w:rPr>
        <w:t xml:space="preserve"> فإنه يواصل التركيز </w:t>
      </w:r>
      <w:r w:rsidR="00EF5F0F">
        <w:rPr>
          <w:rFonts w:hint="cs"/>
          <w:rtl/>
          <w:lang w:bidi="ar-EG"/>
        </w:rPr>
        <w:t xml:space="preserve">على </w:t>
      </w:r>
      <w:r w:rsidR="00451FD8" w:rsidRPr="00451FD8">
        <w:rPr>
          <w:rFonts w:hint="cs"/>
          <w:rtl/>
          <w:lang w:bidi="ar-EG"/>
        </w:rPr>
        <w:t>سوق العمل والن</w:t>
      </w:r>
      <w:r>
        <w:rPr>
          <w:rFonts w:hint="cs"/>
          <w:rtl/>
          <w:lang w:bidi="ar-EG"/>
        </w:rPr>
        <w:t>ُ</w:t>
      </w:r>
      <w:r w:rsidR="00451FD8" w:rsidRPr="00451FD8">
        <w:rPr>
          <w:rFonts w:hint="cs"/>
          <w:rtl/>
          <w:lang w:bidi="ar-EG"/>
        </w:rPr>
        <w:t xml:space="preserve">هج المتصلة بسياسة العمالة. وقد أمكن استحداث وسائل ابتكاريه تتميز بالقدرة </w:t>
      </w:r>
      <w:r w:rsidR="00EF5F0F">
        <w:rPr>
          <w:rFonts w:hint="cs"/>
          <w:rtl/>
          <w:lang w:bidi="ar-EG"/>
        </w:rPr>
        <w:t xml:space="preserve">على </w:t>
      </w:r>
      <w:r w:rsidR="00451FD8" w:rsidRPr="00451FD8">
        <w:rPr>
          <w:rFonts w:hint="cs"/>
          <w:rtl/>
          <w:lang w:bidi="ar-EG"/>
        </w:rPr>
        <w:t>مساندة النساء الريفيات في أنشطتهن الخاصة بالاضطلاع بالمشاريع</w:t>
      </w:r>
      <w:r w:rsidR="00827DFF">
        <w:rPr>
          <w:rFonts w:hint="cs"/>
          <w:rtl/>
          <w:lang w:bidi="ar-EG"/>
        </w:rPr>
        <w:t>،</w:t>
      </w:r>
      <w:r w:rsidR="00451FD8" w:rsidRPr="00451FD8">
        <w:rPr>
          <w:rFonts w:hint="cs"/>
          <w:rtl/>
          <w:lang w:bidi="ar-EG"/>
        </w:rPr>
        <w:t xml:space="preserve"> وكذل</w:t>
      </w:r>
      <w:r w:rsidR="00FC097A">
        <w:rPr>
          <w:rFonts w:hint="cs"/>
          <w:rtl/>
          <w:lang w:bidi="ar-EG"/>
        </w:rPr>
        <w:t>ك</w:t>
      </w:r>
      <w:r w:rsidR="00451FD8" w:rsidRPr="00451FD8">
        <w:rPr>
          <w:rFonts w:hint="cs"/>
          <w:rtl/>
          <w:lang w:bidi="ar-EG"/>
        </w:rPr>
        <w:t xml:space="preserve"> في مشاركتهن في سائر الأنشطة</w:t>
      </w:r>
      <w:r w:rsidR="00827DFF">
        <w:rPr>
          <w:rFonts w:hint="cs"/>
          <w:rtl/>
          <w:lang w:bidi="ar-EG"/>
        </w:rPr>
        <w:t>،</w:t>
      </w:r>
      <w:r w:rsidR="00451FD8" w:rsidRPr="00451FD8">
        <w:rPr>
          <w:rFonts w:hint="cs"/>
          <w:rtl/>
          <w:lang w:bidi="ar-EG"/>
        </w:rPr>
        <w:t xml:space="preserve"> من خلال الاستفادة من وسائط الإعلام الجديدة. وفي صفحة المدخل </w:t>
      </w:r>
      <w:r w:rsidR="00EF5F0F">
        <w:rPr>
          <w:rFonts w:hint="cs"/>
          <w:rtl/>
          <w:lang w:bidi="ar-EG"/>
        </w:rPr>
        <w:t xml:space="preserve">على </w:t>
      </w:r>
      <w:r w:rsidR="00451FD8" w:rsidRPr="00451FD8">
        <w:rPr>
          <w:rFonts w:hint="cs"/>
          <w:rtl/>
          <w:lang w:bidi="ar-EG"/>
        </w:rPr>
        <w:t>الصعيد الإقليمي</w:t>
      </w:r>
      <w:r w:rsidR="00827DFF">
        <w:rPr>
          <w:rFonts w:hint="cs"/>
          <w:rtl/>
          <w:lang w:bidi="ar-EG"/>
        </w:rPr>
        <w:t>،</w:t>
      </w:r>
      <w:r w:rsidR="00451FD8" w:rsidRPr="00451FD8">
        <w:rPr>
          <w:rFonts w:hint="cs"/>
          <w:rtl/>
          <w:lang w:bidi="ar-EG"/>
        </w:rPr>
        <w:t xml:space="preserve"> حيث يمكن للنساء الناشطات في حقل النهوض بالمشاريع أن يعرضن بطاقاتهن المهنية ا</w:t>
      </w:r>
      <w:r>
        <w:rPr>
          <w:rFonts w:hint="cs"/>
          <w:rtl/>
          <w:lang w:bidi="ar-EG"/>
        </w:rPr>
        <w:t>لإ</w:t>
      </w:r>
      <w:r w:rsidR="00451FD8" w:rsidRPr="00451FD8">
        <w:rPr>
          <w:rFonts w:hint="cs"/>
          <w:rtl/>
          <w:lang w:bidi="ar-EG"/>
        </w:rPr>
        <w:t>لكترونية</w:t>
      </w:r>
      <w:r w:rsidR="00827DFF">
        <w:rPr>
          <w:rFonts w:hint="cs"/>
          <w:rtl/>
          <w:lang w:bidi="ar-EG"/>
        </w:rPr>
        <w:t>،</w:t>
      </w:r>
      <w:r w:rsidR="00451FD8" w:rsidRPr="00451FD8">
        <w:rPr>
          <w:rFonts w:hint="cs"/>
          <w:rtl/>
          <w:lang w:bidi="ar-EG"/>
        </w:rPr>
        <w:t xml:space="preserve"> توجد خدمات ريفية من قبيل خيارات الإجازات وأوقات الفراغ</w:t>
      </w:r>
      <w:r w:rsidR="00827DFF">
        <w:rPr>
          <w:rFonts w:hint="cs"/>
          <w:rtl/>
          <w:lang w:bidi="ar-EG"/>
        </w:rPr>
        <w:t>،</w:t>
      </w:r>
      <w:r w:rsidR="00451FD8" w:rsidRPr="00451FD8">
        <w:rPr>
          <w:rFonts w:hint="cs"/>
          <w:rtl/>
          <w:lang w:bidi="ar-EG"/>
        </w:rPr>
        <w:t xml:space="preserve"> وأكشاك الزراعة</w:t>
      </w:r>
      <w:r w:rsidR="00827DFF">
        <w:rPr>
          <w:rFonts w:hint="cs"/>
          <w:rtl/>
          <w:lang w:bidi="ar-EG"/>
        </w:rPr>
        <w:t>،</w:t>
      </w:r>
      <w:r w:rsidR="00451FD8" w:rsidRPr="00451FD8">
        <w:rPr>
          <w:rFonts w:hint="cs"/>
          <w:rtl/>
          <w:lang w:bidi="ar-EG"/>
        </w:rPr>
        <w:t xml:space="preserve"> والمقاهي الزراعية. وبوسع نساء الريف أن ينشرن ما لديهن من مضمون </w:t>
      </w:r>
      <w:r w:rsidR="00EF5F0F">
        <w:rPr>
          <w:rFonts w:hint="cs"/>
          <w:rtl/>
          <w:lang w:bidi="ar-EG"/>
        </w:rPr>
        <w:t xml:space="preserve">على </w:t>
      </w:r>
      <w:r w:rsidR="00451FD8" w:rsidRPr="00451FD8">
        <w:rPr>
          <w:rFonts w:hint="cs"/>
          <w:rtl/>
          <w:lang w:bidi="ar-EG"/>
        </w:rPr>
        <w:t>ا</w:t>
      </w:r>
      <w:r>
        <w:rPr>
          <w:rFonts w:hint="cs"/>
          <w:rtl/>
          <w:lang w:bidi="ar-EG"/>
        </w:rPr>
        <w:t>لإ</w:t>
      </w:r>
      <w:r w:rsidR="00451FD8" w:rsidRPr="00451FD8">
        <w:rPr>
          <w:rFonts w:hint="cs"/>
          <w:rtl/>
          <w:lang w:bidi="ar-EG"/>
        </w:rPr>
        <w:t xml:space="preserve">نترنت من أجل الإعلان عن سلعهن وخدماتهن. ومن شأن هذا أن يساعد </w:t>
      </w:r>
      <w:r w:rsidR="00EF5F0F">
        <w:rPr>
          <w:rFonts w:hint="cs"/>
          <w:rtl/>
          <w:lang w:bidi="ar-EG"/>
        </w:rPr>
        <w:t xml:space="preserve">على </w:t>
      </w:r>
      <w:r w:rsidR="00451FD8" w:rsidRPr="00451FD8">
        <w:rPr>
          <w:rFonts w:hint="cs"/>
          <w:rtl/>
          <w:lang w:bidi="ar-EG"/>
        </w:rPr>
        <w:t>تنمية المناطق الريفية</w:t>
      </w:r>
      <w:r w:rsidR="00827DFF">
        <w:rPr>
          <w:rFonts w:hint="cs"/>
          <w:rtl/>
          <w:lang w:bidi="ar-EG"/>
        </w:rPr>
        <w:t>،</w:t>
      </w:r>
      <w:r w:rsidR="00451FD8" w:rsidRPr="00451FD8">
        <w:rPr>
          <w:rFonts w:hint="cs"/>
          <w:rtl/>
          <w:lang w:bidi="ar-EG"/>
        </w:rPr>
        <w:t xml:space="preserve"> والمحافظة عليها قبل كل شيء</w:t>
      </w:r>
      <w:r w:rsidR="00827DFF">
        <w:rPr>
          <w:rFonts w:hint="cs"/>
          <w:rtl/>
          <w:lang w:bidi="ar-EG"/>
        </w:rPr>
        <w:t>،</w:t>
      </w:r>
      <w:r w:rsidR="00451FD8" w:rsidRPr="00451FD8">
        <w:rPr>
          <w:rFonts w:hint="cs"/>
          <w:rtl/>
          <w:lang w:bidi="ar-EG"/>
        </w:rPr>
        <w:t xml:space="preserve"> بوصفها أماكن جذابة تصلح للحياة والعمل.</w:t>
      </w:r>
    </w:p>
    <w:p w:rsidR="00293695" w:rsidRPr="00293695" w:rsidRDefault="00293695" w:rsidP="00293695">
      <w:pPr>
        <w:pStyle w:val="SingleTxt"/>
        <w:spacing w:after="0" w:line="120" w:lineRule="exact"/>
        <w:rPr>
          <w:rFonts w:hint="cs"/>
          <w:b/>
          <w:bCs/>
          <w:sz w:val="12"/>
          <w:rtl/>
          <w:lang w:bidi="ar-EG"/>
        </w:rPr>
      </w:pPr>
    </w:p>
    <w:p w:rsidR="00451FD8" w:rsidRPr="00451FD8" w:rsidRDefault="00293695" w:rsidP="00FC097A">
      <w:pPr>
        <w:pStyle w:val="H1"/>
        <w:tabs>
          <w:tab w:val="right" w:pos="1022"/>
          <w:tab w:val="left" w:pos="1267"/>
          <w:tab w:val="left" w:pos="1930"/>
          <w:tab w:val="left" w:pos="2331"/>
          <w:tab w:val="left" w:pos="2592"/>
          <w:tab w:val="left" w:pos="3254"/>
          <w:tab w:val="left" w:pos="3917"/>
          <w:tab w:val="left" w:pos="4579"/>
          <w:tab w:val="left" w:pos="5242"/>
          <w:tab w:val="left" w:pos="5904"/>
          <w:tab w:val="left" w:pos="6566"/>
        </w:tabs>
        <w:spacing w:after="120"/>
        <w:ind w:left="2331" w:right="1267" w:hanging="2331"/>
        <w:rPr>
          <w:rFonts w:hint="cs"/>
          <w:rtl/>
          <w:lang w:bidi="ar-EG"/>
        </w:rPr>
      </w:pPr>
      <w:r>
        <w:rPr>
          <w:rFonts w:hint="cs"/>
          <w:rtl/>
          <w:lang w:bidi="ar-EG"/>
        </w:rPr>
        <w:tab/>
      </w:r>
      <w:r>
        <w:rPr>
          <w:rFonts w:hint="cs"/>
          <w:rtl/>
          <w:lang w:bidi="ar-EG"/>
        </w:rPr>
        <w:tab/>
      </w:r>
      <w:r w:rsidR="00451FD8" w:rsidRPr="00451FD8">
        <w:rPr>
          <w:rFonts w:hint="cs"/>
          <w:rtl/>
          <w:lang w:bidi="ar-EG"/>
        </w:rPr>
        <w:t>المادة 15:</w:t>
      </w:r>
      <w:r>
        <w:rPr>
          <w:rFonts w:hint="cs"/>
          <w:rtl/>
          <w:lang w:bidi="ar-EG"/>
        </w:rPr>
        <w:tab/>
      </w:r>
      <w:r w:rsidR="00451FD8" w:rsidRPr="00451FD8">
        <w:rPr>
          <w:rFonts w:hint="cs"/>
          <w:rtl/>
          <w:lang w:bidi="ar-EG"/>
        </w:rPr>
        <w:t>المساواة بين النساء والرجال أمام القانون وفي الأهلية القانونية وفي حق اختيار محل الإقامة والسكني</w:t>
      </w:r>
    </w:p>
    <w:p w:rsidR="00451FD8" w:rsidRPr="00451FD8" w:rsidRDefault="00293695" w:rsidP="00451FD8">
      <w:pPr>
        <w:pStyle w:val="SingleTxt"/>
        <w:rPr>
          <w:rFonts w:hint="cs"/>
          <w:rtl/>
          <w:lang w:bidi="ar-EG"/>
        </w:rPr>
      </w:pPr>
      <w:r>
        <w:rPr>
          <w:rFonts w:hint="cs"/>
          <w:rtl/>
          <w:lang w:bidi="ar-EG"/>
        </w:rPr>
        <w:tab/>
      </w:r>
      <w:r w:rsidR="00451FD8" w:rsidRPr="00451FD8">
        <w:rPr>
          <w:rFonts w:hint="cs"/>
          <w:rtl/>
          <w:lang w:bidi="ar-EG"/>
        </w:rPr>
        <w:t>كما سبق القول في التقرير الأول</w:t>
      </w:r>
      <w:r w:rsidR="00827DFF">
        <w:rPr>
          <w:rFonts w:hint="cs"/>
          <w:rtl/>
          <w:lang w:bidi="ar-EG"/>
        </w:rPr>
        <w:t>،</w:t>
      </w:r>
      <w:r w:rsidR="00451FD8" w:rsidRPr="00451FD8">
        <w:rPr>
          <w:rFonts w:hint="cs"/>
          <w:rtl/>
          <w:lang w:bidi="ar-EG"/>
        </w:rPr>
        <w:t xml:space="preserve"> تحظي النساء والرجال بنفس الحقوق في هذه السياقات.</w:t>
      </w:r>
    </w:p>
    <w:p w:rsidR="00293695" w:rsidRPr="00293695" w:rsidRDefault="00293695" w:rsidP="00293695">
      <w:pPr>
        <w:pStyle w:val="SingleTxt"/>
        <w:spacing w:after="0" w:line="120" w:lineRule="exact"/>
        <w:rPr>
          <w:rFonts w:hint="cs"/>
          <w:b/>
          <w:bCs/>
          <w:sz w:val="12"/>
          <w:rtl/>
          <w:lang w:bidi="ar-EG"/>
        </w:rPr>
      </w:pPr>
    </w:p>
    <w:p w:rsidR="00451FD8" w:rsidRPr="00451FD8" w:rsidRDefault="00293695" w:rsidP="0029369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المادة 16: المساواة بين النساء والرجال في الزواج والعلاقات الأسرية</w:t>
      </w:r>
    </w:p>
    <w:p w:rsidR="00293695" w:rsidRPr="00293695" w:rsidRDefault="00293695" w:rsidP="00293695">
      <w:pPr>
        <w:pStyle w:val="SingleTxt"/>
        <w:spacing w:after="0" w:line="120" w:lineRule="exact"/>
        <w:rPr>
          <w:rFonts w:hint="cs"/>
          <w:sz w:val="12"/>
          <w:u w:val="single"/>
          <w:rtl/>
          <w:lang w:bidi="ar-EG"/>
        </w:rPr>
      </w:pPr>
    </w:p>
    <w:p w:rsidR="00451FD8" w:rsidRPr="00451FD8" w:rsidRDefault="00293695" w:rsidP="002936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16-1</w:t>
      </w:r>
      <w:r>
        <w:rPr>
          <w:rFonts w:hint="cs"/>
          <w:rtl/>
          <w:lang w:bidi="ar-EG"/>
        </w:rPr>
        <w:t xml:space="preserve"> </w:t>
      </w:r>
      <w:r w:rsidR="00451FD8" w:rsidRPr="00451FD8">
        <w:rPr>
          <w:rFonts w:hint="cs"/>
          <w:rtl/>
          <w:lang w:bidi="ar-EG"/>
        </w:rPr>
        <w:t>- قانون الشراكة المسجلة وقانون اسم الشراكة المسجلة</w:t>
      </w:r>
    </w:p>
    <w:p w:rsidR="00451FD8" w:rsidRPr="00451FD8" w:rsidRDefault="00293695" w:rsidP="00FC097A">
      <w:pPr>
        <w:pStyle w:val="SingleTxt"/>
        <w:rPr>
          <w:rFonts w:hint="cs"/>
          <w:rtl/>
          <w:lang w:bidi="ar-EG"/>
        </w:rPr>
      </w:pPr>
      <w:r>
        <w:rPr>
          <w:rFonts w:hint="cs"/>
          <w:rtl/>
          <w:lang w:bidi="ar-EG"/>
        </w:rPr>
        <w:tab/>
      </w:r>
      <w:r w:rsidR="00451FD8" w:rsidRPr="00451FD8">
        <w:rPr>
          <w:rFonts w:hint="cs"/>
          <w:rtl/>
          <w:lang w:bidi="ar-EG"/>
        </w:rPr>
        <w:t>يتيح القانون المعدل للقانون المتعلق بتحديد الأسماء الأسرية في الزيجات وفي الشراكات المسجلة</w:t>
      </w:r>
      <w:r w:rsidR="00827DFF">
        <w:rPr>
          <w:rFonts w:hint="cs"/>
          <w:rtl/>
          <w:lang w:bidi="ar-EG"/>
        </w:rPr>
        <w:t>،</w:t>
      </w:r>
      <w:r w:rsidR="00451FD8" w:rsidRPr="00451FD8">
        <w:rPr>
          <w:rFonts w:hint="cs"/>
          <w:rtl/>
          <w:lang w:bidi="ar-EG"/>
        </w:rPr>
        <w:t xml:space="preserve"> والمؤرخ 6 شباط/فبراير</w:t>
      </w:r>
      <w:r w:rsidR="00451FD8" w:rsidRPr="00451FD8">
        <w:rPr>
          <w:rFonts w:hint="cs"/>
          <w:b/>
          <w:bCs/>
          <w:rtl/>
          <w:lang w:bidi="ar-EG"/>
        </w:rPr>
        <w:t xml:space="preserve"> </w:t>
      </w:r>
      <w:r w:rsidR="00451FD8" w:rsidRPr="00451FD8">
        <w:rPr>
          <w:rFonts w:hint="cs"/>
          <w:rtl/>
          <w:lang w:bidi="ar-EG"/>
        </w:rPr>
        <w:t>2005</w:t>
      </w:r>
      <w:r w:rsidR="00827DFF">
        <w:rPr>
          <w:rFonts w:hint="cs"/>
          <w:rtl/>
          <w:lang w:bidi="ar-EG"/>
        </w:rPr>
        <w:t>،</w:t>
      </w:r>
      <w:r w:rsidR="00451FD8" w:rsidRPr="00451FD8">
        <w:rPr>
          <w:rFonts w:hint="cs"/>
          <w:rtl/>
          <w:lang w:bidi="ar-EG"/>
        </w:rPr>
        <w:t xml:space="preserve"> للأزواج والشركاء المسجلين أن يكتسبوا من الأسماء المتعلقة بالزواج أو الشراكات المسجلة اسما سبق لأحد الطرفين أن حصل عليه في زواج سابق أو شراكة مسجلة كان قد اضطلع بأمرها. وفيما مضي</w:t>
      </w:r>
      <w:r w:rsidR="00827DFF">
        <w:rPr>
          <w:rFonts w:hint="cs"/>
          <w:rtl/>
          <w:lang w:bidi="ar-EG"/>
        </w:rPr>
        <w:t>،</w:t>
      </w:r>
      <w:r w:rsidR="00451FD8" w:rsidRPr="00451FD8">
        <w:rPr>
          <w:rFonts w:hint="cs"/>
          <w:rtl/>
          <w:lang w:bidi="ar-EG"/>
        </w:rPr>
        <w:t xml:space="preserve"> وفي حالات الطلاق أو العودة </w:t>
      </w:r>
      <w:r w:rsidR="00F37AB8">
        <w:rPr>
          <w:rFonts w:hint="cs"/>
          <w:rtl/>
          <w:lang w:bidi="ar-EG"/>
        </w:rPr>
        <w:t xml:space="preserve">إلى </w:t>
      </w:r>
      <w:r w:rsidR="00451FD8" w:rsidRPr="00451FD8">
        <w:rPr>
          <w:rFonts w:hint="cs"/>
          <w:rtl/>
          <w:lang w:bidi="ar-EG"/>
        </w:rPr>
        <w:t>الزواج</w:t>
      </w:r>
      <w:r w:rsidR="00827DFF">
        <w:rPr>
          <w:rFonts w:hint="cs"/>
          <w:rtl/>
          <w:lang w:bidi="ar-EG"/>
        </w:rPr>
        <w:t>،</w:t>
      </w:r>
      <w:r w:rsidR="00451FD8" w:rsidRPr="00451FD8">
        <w:rPr>
          <w:rFonts w:hint="cs"/>
          <w:rtl/>
          <w:lang w:bidi="ar-EG"/>
        </w:rPr>
        <w:t xml:space="preserve"> كانت أسماء الميلاد هي الوحيدة التي يجوز استعمالها كأسماء للزواج</w:t>
      </w:r>
      <w:r w:rsidR="00827DFF">
        <w:rPr>
          <w:rFonts w:hint="cs"/>
          <w:rtl/>
          <w:lang w:bidi="ar-EG"/>
        </w:rPr>
        <w:t>،</w:t>
      </w:r>
      <w:r w:rsidR="00451FD8" w:rsidRPr="00451FD8">
        <w:rPr>
          <w:rFonts w:hint="cs"/>
          <w:rtl/>
          <w:lang w:bidi="ar-EG"/>
        </w:rPr>
        <w:t xml:space="preserve"> وكان من المحظور </w:t>
      </w:r>
      <w:r w:rsidR="00EF5F0F">
        <w:rPr>
          <w:rFonts w:hint="cs"/>
          <w:rtl/>
          <w:lang w:bidi="ar-EG"/>
        </w:rPr>
        <w:t xml:space="preserve">على </w:t>
      </w:r>
      <w:r w:rsidR="00451FD8" w:rsidRPr="00451FD8">
        <w:rPr>
          <w:rFonts w:hint="cs"/>
          <w:rtl/>
          <w:lang w:bidi="ar-EG"/>
        </w:rPr>
        <w:t>المرأة أن تستخدم اسما كانت قد حصلت عليه كاسم للزواج في زواج سابق ليكون اسما للزواج في زواج جديد؛ ومن الملاحظ اليوم أن قانون أسماء الزواج والشراكة المسجلة قد أفض</w:t>
      </w:r>
      <w:r w:rsidR="00FC097A">
        <w:rPr>
          <w:rFonts w:hint="cs"/>
          <w:rtl/>
          <w:lang w:bidi="ar-EG"/>
        </w:rPr>
        <w:t>ى</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تحرر هذه الأنظمة.</w:t>
      </w:r>
    </w:p>
    <w:p w:rsidR="00293695" w:rsidRPr="00451FD8" w:rsidRDefault="00293695" w:rsidP="00293695">
      <w:pPr>
        <w:pStyle w:val="SingleTxt"/>
        <w:rPr>
          <w:rFonts w:hint="cs"/>
          <w:rtl/>
          <w:lang w:bidi="ar-EG"/>
        </w:rPr>
      </w:pPr>
      <w:r>
        <w:rPr>
          <w:rFonts w:hint="cs"/>
          <w:rtl/>
          <w:lang w:bidi="ar-EG"/>
        </w:rPr>
        <w:tab/>
      </w:r>
      <w:r w:rsidR="00451FD8" w:rsidRPr="00451FD8">
        <w:rPr>
          <w:rFonts w:hint="cs"/>
          <w:rtl/>
          <w:lang w:bidi="ar-EG"/>
        </w:rPr>
        <w:t>وفي القانون المنقح لقانون الشراكة المسجلة</w:t>
      </w:r>
      <w:r w:rsidR="00827DFF">
        <w:rPr>
          <w:rFonts w:hint="cs"/>
          <w:rtl/>
          <w:lang w:bidi="ar-EG"/>
        </w:rPr>
        <w:t>،</w:t>
      </w:r>
      <w:r w:rsidR="00451FD8" w:rsidRPr="00451FD8">
        <w:rPr>
          <w:rFonts w:hint="cs"/>
          <w:rtl/>
          <w:lang w:bidi="ar-EG"/>
        </w:rPr>
        <w:t xml:space="preserve"> المؤرخ 15 كانون الأول/ديسمبر 2004 (الجريدة القانونية</w:t>
      </w:r>
      <w:r w:rsidR="00827DFF">
        <w:rPr>
          <w:rFonts w:hint="cs"/>
          <w:rtl/>
          <w:lang w:bidi="ar-EG"/>
        </w:rPr>
        <w:t>،</w:t>
      </w:r>
      <w:r w:rsidR="00451FD8" w:rsidRPr="00451FD8">
        <w:rPr>
          <w:rFonts w:hint="cs"/>
          <w:rtl/>
          <w:lang w:bidi="ar-EG"/>
        </w:rPr>
        <w:t xml:space="preserve"> المجلد الأول</w:t>
      </w:r>
      <w:r w:rsidR="00827DFF">
        <w:rPr>
          <w:rFonts w:hint="cs"/>
          <w:rtl/>
          <w:lang w:bidi="ar-EG"/>
        </w:rPr>
        <w:t>،</w:t>
      </w:r>
      <w:r w:rsidR="00451FD8" w:rsidRPr="00451FD8">
        <w:rPr>
          <w:rFonts w:hint="cs"/>
          <w:rtl/>
          <w:lang w:bidi="ar-EG"/>
        </w:rPr>
        <w:t xml:space="preserve"> صفحة 3396)</w:t>
      </w:r>
      <w:r w:rsidR="00827DFF">
        <w:rPr>
          <w:rFonts w:hint="cs"/>
          <w:rtl/>
          <w:lang w:bidi="ar-EG"/>
        </w:rPr>
        <w:t>،</w:t>
      </w:r>
      <w:r w:rsidR="00451FD8" w:rsidRPr="00451FD8">
        <w:rPr>
          <w:rFonts w:hint="cs"/>
          <w:rtl/>
          <w:lang w:bidi="ar-EG"/>
        </w:rPr>
        <w:t xml:space="preserve"> والساري المفعول منذ 1 كانون الثاني/يناير 2005</w:t>
      </w:r>
      <w:r w:rsidR="00827DFF">
        <w:rPr>
          <w:rFonts w:hint="cs"/>
          <w:rtl/>
          <w:lang w:bidi="ar-EG"/>
        </w:rPr>
        <w:t>،</w:t>
      </w:r>
      <w:r w:rsidR="00451FD8" w:rsidRPr="00451FD8">
        <w:rPr>
          <w:rFonts w:hint="cs"/>
          <w:rtl/>
          <w:lang w:bidi="ar-EG"/>
        </w:rPr>
        <w:t xml:space="preserve"> تم إلغاء مزيد من أشكال التمييز ضد الشركاء المتماثلين في الجنس. ويستهدف هذا القانون جعل القوانين المنظمة للشراكات المسجلة أكثر اتفاقا مع الأحكام المماثلة المتصلة بالشركاء المتزوجين</w:t>
      </w:r>
      <w:r w:rsidR="00827DFF">
        <w:rPr>
          <w:rFonts w:hint="cs"/>
          <w:rtl/>
          <w:lang w:bidi="ar-EG"/>
        </w:rPr>
        <w:t>،</w:t>
      </w:r>
      <w:r w:rsidR="00451FD8" w:rsidRPr="00451FD8">
        <w:rPr>
          <w:rFonts w:hint="cs"/>
          <w:rtl/>
          <w:lang w:bidi="ar-EG"/>
        </w:rPr>
        <w:t xml:space="preserve"> من أجل القيام بصفة خاصة بتنظيم مدفوعات النفقة</w:t>
      </w:r>
      <w:r w:rsidR="00827DFF">
        <w:rPr>
          <w:rFonts w:hint="cs"/>
          <w:rtl/>
          <w:lang w:bidi="ar-EG"/>
        </w:rPr>
        <w:t>،</w:t>
      </w:r>
      <w:r w:rsidR="00451FD8" w:rsidRPr="00451FD8">
        <w:rPr>
          <w:rFonts w:hint="cs"/>
          <w:rtl/>
          <w:lang w:bidi="ar-EG"/>
        </w:rPr>
        <w:t xml:space="preserve"> والممتلكات الزوجية</w:t>
      </w:r>
      <w:r w:rsidR="00827DFF">
        <w:rPr>
          <w:rFonts w:hint="cs"/>
          <w:rtl/>
          <w:lang w:bidi="ar-EG"/>
        </w:rPr>
        <w:t>،</w:t>
      </w:r>
      <w:r w:rsidR="00451FD8" w:rsidRPr="00451FD8">
        <w:rPr>
          <w:rFonts w:hint="cs"/>
          <w:rtl/>
          <w:lang w:bidi="ar-EG"/>
        </w:rPr>
        <w:t xml:space="preserve"> وأسباب الإيقاف</w:t>
      </w:r>
      <w:r w:rsidR="00827DFF">
        <w:rPr>
          <w:rFonts w:hint="cs"/>
          <w:rtl/>
          <w:lang w:bidi="ar-EG"/>
        </w:rPr>
        <w:t>،</w:t>
      </w:r>
      <w:r w:rsidR="00451FD8" w:rsidRPr="00451FD8">
        <w:rPr>
          <w:rFonts w:hint="cs"/>
          <w:rtl/>
          <w:lang w:bidi="ar-EG"/>
        </w:rPr>
        <w:t xml:space="preserve"> من خلال إدخال عملية لتوزيع المطالبات التقاعدية وإعالة الباقين </w:t>
      </w:r>
      <w:r w:rsidR="00EF5F0F">
        <w:rPr>
          <w:rFonts w:hint="cs"/>
          <w:rtl/>
          <w:lang w:bidi="ar-EG"/>
        </w:rPr>
        <w:t xml:space="preserve">على </w:t>
      </w:r>
      <w:r w:rsidR="00451FD8" w:rsidRPr="00451FD8">
        <w:rPr>
          <w:rFonts w:hint="cs"/>
          <w:rtl/>
          <w:lang w:bidi="ar-EG"/>
        </w:rPr>
        <w:t>قيد الحياة في نظام التأمين الأساسي</w:t>
      </w:r>
      <w:r w:rsidR="00827DFF">
        <w:rPr>
          <w:rFonts w:hint="cs"/>
          <w:rtl/>
          <w:lang w:bidi="ar-EG"/>
        </w:rPr>
        <w:t>،</w:t>
      </w:r>
      <w:r w:rsidR="00451FD8" w:rsidRPr="00451FD8">
        <w:rPr>
          <w:rFonts w:hint="cs"/>
          <w:rtl/>
          <w:lang w:bidi="ar-EG"/>
        </w:rPr>
        <w:t xml:space="preserve"> مما يسمح للشركاء المسجلين باتخاذ أطفال متبنين. </w:t>
      </w:r>
    </w:p>
    <w:p w:rsidR="00293695" w:rsidRPr="00293695" w:rsidRDefault="00293695" w:rsidP="00293695">
      <w:pPr>
        <w:pStyle w:val="SingleTxt"/>
        <w:spacing w:after="0" w:line="120" w:lineRule="exact"/>
        <w:rPr>
          <w:rFonts w:hint="cs"/>
          <w:sz w:val="12"/>
          <w:u w:val="single"/>
          <w:rtl/>
          <w:lang w:bidi="ar-EG"/>
        </w:rPr>
      </w:pPr>
    </w:p>
    <w:p w:rsidR="00451FD8" w:rsidRPr="00451FD8" w:rsidRDefault="00293695" w:rsidP="002936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 xml:space="preserve">16-2 </w:t>
      </w:r>
      <w:r>
        <w:rPr>
          <w:rFonts w:hint="cs"/>
          <w:rtl/>
          <w:lang w:bidi="ar-EG"/>
        </w:rPr>
        <w:t xml:space="preserve"> </w:t>
      </w:r>
      <w:r w:rsidR="00451FD8" w:rsidRPr="00451FD8">
        <w:rPr>
          <w:rFonts w:hint="cs"/>
          <w:rtl/>
          <w:lang w:bidi="ar-EG"/>
        </w:rPr>
        <w:t>الزواج بالإكراه</w:t>
      </w:r>
    </w:p>
    <w:p w:rsidR="00451FD8" w:rsidRPr="00451FD8" w:rsidRDefault="00293695" w:rsidP="00451FD8">
      <w:pPr>
        <w:pStyle w:val="SingleTxt"/>
        <w:rPr>
          <w:rFonts w:hint="cs"/>
          <w:rtl/>
          <w:lang w:bidi="ar-EG"/>
        </w:rPr>
      </w:pPr>
      <w:r>
        <w:rPr>
          <w:rFonts w:hint="cs"/>
          <w:rtl/>
          <w:lang w:bidi="ar-EG"/>
        </w:rPr>
        <w:tab/>
      </w:r>
      <w:r w:rsidR="00451FD8" w:rsidRPr="00451FD8">
        <w:rPr>
          <w:rFonts w:hint="cs"/>
          <w:rtl/>
          <w:lang w:bidi="ar-EG"/>
        </w:rPr>
        <w:t>يمثل الزواج بالإكراه انتهاكا خطيرا لحقوق الإنسان</w:t>
      </w:r>
      <w:r w:rsidR="00827DFF">
        <w:rPr>
          <w:rFonts w:hint="cs"/>
          <w:rtl/>
          <w:lang w:bidi="ar-EG"/>
        </w:rPr>
        <w:t>،</w:t>
      </w:r>
      <w:r w:rsidR="00451FD8" w:rsidRPr="00451FD8">
        <w:rPr>
          <w:rFonts w:hint="cs"/>
          <w:rtl/>
          <w:lang w:bidi="ar-EG"/>
        </w:rPr>
        <w:t xml:space="preserve"> ولا يجوز التسامح فيه. واتفاق الائتلاف المبرم بين الحزب الديمقراطي الاشتراكي والحزب الديمقراطي المسيحي والحزب الاشتراكي الديمقراطي</w:t>
      </w:r>
      <w:r w:rsidR="00827DFF">
        <w:rPr>
          <w:rFonts w:hint="cs"/>
          <w:rtl/>
          <w:lang w:bidi="ar-EG"/>
        </w:rPr>
        <w:t>،</w:t>
      </w:r>
      <w:r w:rsidR="00451FD8" w:rsidRPr="00451FD8">
        <w:rPr>
          <w:rFonts w:hint="cs"/>
          <w:rtl/>
          <w:lang w:bidi="ar-EG"/>
        </w:rPr>
        <w:t xml:space="preserve"> والمؤرخ 11 تشرين الثاني/نوفمبر 2005</w:t>
      </w:r>
      <w:r w:rsidR="00827DFF">
        <w:rPr>
          <w:rFonts w:hint="cs"/>
          <w:rtl/>
          <w:lang w:bidi="ar-EG"/>
        </w:rPr>
        <w:t>،</w:t>
      </w:r>
      <w:r w:rsidR="00451FD8" w:rsidRPr="00451FD8">
        <w:rPr>
          <w:rFonts w:hint="cs"/>
          <w:rtl/>
          <w:lang w:bidi="ar-EG"/>
        </w:rPr>
        <w:t xml:space="preserve"> يتضمن أحكاما بشأن منع الزواج بالإكراه وبحث جميع التدابير المناسبة للمضي في تحقيق هذه الغاية. ومن أجل منع ومحاربة هذا الزواج بالإكراه</w:t>
      </w:r>
      <w:r w:rsidR="00827DFF">
        <w:rPr>
          <w:rFonts w:hint="cs"/>
          <w:rtl/>
          <w:lang w:bidi="ar-EG"/>
        </w:rPr>
        <w:t>،</w:t>
      </w:r>
      <w:r w:rsidR="00451FD8" w:rsidRPr="00451FD8">
        <w:rPr>
          <w:rFonts w:hint="cs"/>
          <w:rtl/>
          <w:lang w:bidi="ar-EG"/>
        </w:rPr>
        <w:t xml:space="preserve"> ينبغي تحسين المركز القانوني للضحايا</w:t>
      </w:r>
      <w:r w:rsidR="00827DFF">
        <w:rPr>
          <w:rFonts w:hint="cs"/>
          <w:rtl/>
          <w:lang w:bidi="ar-EG"/>
        </w:rPr>
        <w:t>،</w:t>
      </w:r>
      <w:r w:rsidR="00451FD8" w:rsidRPr="00451FD8">
        <w:rPr>
          <w:rFonts w:hint="cs"/>
          <w:rtl/>
          <w:lang w:bidi="ar-EG"/>
        </w:rPr>
        <w:t xml:space="preserve"> فضلا عن توسيع نطاق مساندتهم وتقديم المشورة إليهم والتدابير المتاحة لمعاونتهم</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التدابير الخاصة بمنع هذه النوعية من الزواج. والحكومة الاتحادية تبحث اليوم كيفية تنفيذ هذا القانون </w:t>
      </w:r>
      <w:r w:rsidR="00EF5F0F">
        <w:rPr>
          <w:rFonts w:hint="cs"/>
          <w:rtl/>
          <w:lang w:bidi="ar-EG"/>
        </w:rPr>
        <w:t xml:space="preserve">على </w:t>
      </w:r>
      <w:r w:rsidR="00451FD8" w:rsidRPr="00451FD8">
        <w:rPr>
          <w:rFonts w:hint="cs"/>
          <w:rtl/>
          <w:lang w:bidi="ar-EG"/>
        </w:rPr>
        <w:t>أفضل وجه</w:t>
      </w:r>
      <w:r w:rsidR="00827DFF">
        <w:rPr>
          <w:rFonts w:hint="cs"/>
          <w:rtl/>
          <w:lang w:bidi="ar-EG"/>
        </w:rPr>
        <w:t>،</w:t>
      </w:r>
      <w:r w:rsidR="00451FD8" w:rsidRPr="00451FD8">
        <w:rPr>
          <w:rFonts w:hint="cs"/>
          <w:rtl/>
          <w:lang w:bidi="ar-EG"/>
        </w:rPr>
        <w:t xml:space="preserve"> وأيضا كيفية إفضاء ذلك لتهيئة مزيد من الوعي بطابع هذا التصرف الذي يستوجب العقاب.</w:t>
      </w:r>
    </w:p>
    <w:p w:rsidR="00451FD8" w:rsidRPr="00451FD8" w:rsidRDefault="00293695" w:rsidP="00293695">
      <w:pPr>
        <w:pStyle w:val="SingleTxt"/>
        <w:rPr>
          <w:rFonts w:hint="cs"/>
          <w:rtl/>
          <w:lang w:bidi="ar-EG"/>
        </w:rPr>
      </w:pPr>
      <w:r>
        <w:rPr>
          <w:rFonts w:hint="cs"/>
          <w:rtl/>
          <w:lang w:bidi="ar-EG"/>
        </w:rPr>
        <w:tab/>
      </w:r>
      <w:r w:rsidR="00451FD8" w:rsidRPr="00451FD8">
        <w:rPr>
          <w:rFonts w:hint="cs"/>
          <w:rtl/>
          <w:lang w:bidi="ar-EG"/>
        </w:rPr>
        <w:t>وإثر التعديل السابع والثلاثين لقانون الجزاءات</w:t>
      </w:r>
      <w:r w:rsidR="00827DFF">
        <w:rPr>
          <w:rFonts w:hint="cs"/>
          <w:rtl/>
          <w:lang w:bidi="ar-EG"/>
        </w:rPr>
        <w:t>،</w:t>
      </w:r>
      <w:r w:rsidR="00451FD8" w:rsidRPr="00451FD8">
        <w:rPr>
          <w:rFonts w:hint="cs"/>
          <w:rtl/>
          <w:lang w:bidi="ar-EG"/>
        </w:rPr>
        <w:t xml:space="preserve"> المؤرخ 11 شباط/فبراير 2005</w:t>
      </w:r>
      <w:r w:rsidR="00827DFF">
        <w:rPr>
          <w:rFonts w:hint="cs"/>
          <w:rtl/>
          <w:lang w:bidi="ar-EG"/>
        </w:rPr>
        <w:t>،</w:t>
      </w:r>
      <w:r w:rsidR="00451FD8" w:rsidRPr="00451FD8">
        <w:rPr>
          <w:rFonts w:hint="cs"/>
          <w:rtl/>
          <w:lang w:bidi="ar-EG"/>
        </w:rPr>
        <w:t xml:space="preserve"> تحدد الزواج بالإكراه </w:t>
      </w:r>
      <w:r w:rsidR="00EF5F0F">
        <w:rPr>
          <w:rFonts w:hint="cs"/>
          <w:rtl/>
          <w:lang w:bidi="ar-EG"/>
        </w:rPr>
        <w:t xml:space="preserve">على </w:t>
      </w:r>
      <w:r w:rsidR="00451FD8" w:rsidRPr="00451FD8">
        <w:rPr>
          <w:rFonts w:hint="cs"/>
          <w:rtl/>
          <w:lang w:bidi="ar-EG"/>
        </w:rPr>
        <w:t>نحو صريح فعل</w:t>
      </w:r>
      <w:r>
        <w:rPr>
          <w:rFonts w:hint="cs"/>
          <w:rtl/>
          <w:lang w:bidi="ar-EG"/>
        </w:rPr>
        <w:t>ي</w:t>
      </w:r>
      <w:r w:rsidR="00451FD8" w:rsidRPr="00451FD8">
        <w:rPr>
          <w:rFonts w:hint="cs"/>
          <w:rtl/>
          <w:lang w:bidi="ar-EG"/>
        </w:rPr>
        <w:t xml:space="preserve"> باعتباره ي</w:t>
      </w:r>
      <w:r>
        <w:rPr>
          <w:rFonts w:hint="cs"/>
          <w:rtl/>
          <w:lang w:bidi="ar-EG"/>
        </w:rPr>
        <w:t>ُ</w:t>
      </w:r>
      <w:r w:rsidR="00451FD8" w:rsidRPr="00451FD8">
        <w:rPr>
          <w:rFonts w:hint="cs"/>
          <w:rtl/>
          <w:lang w:bidi="ar-EG"/>
        </w:rPr>
        <w:t>شكل حالة بالغة الخطورة من حالات القسر</w:t>
      </w:r>
      <w:r w:rsidR="00827DFF">
        <w:rPr>
          <w:rFonts w:hint="cs"/>
          <w:rtl/>
          <w:lang w:bidi="ar-EG"/>
        </w:rPr>
        <w:t>،</w:t>
      </w:r>
      <w:r w:rsidR="00451FD8" w:rsidRPr="00451FD8">
        <w:rPr>
          <w:rFonts w:hint="cs"/>
          <w:rtl/>
          <w:lang w:bidi="ar-EG"/>
        </w:rPr>
        <w:t xml:space="preserve"> مما يخضع للمقاضاة (حيث يعاقب عليه بالسجن لفترة تتراوح بين ستة أشهر وخمس سنوات).</w:t>
      </w:r>
    </w:p>
    <w:p w:rsidR="00451FD8" w:rsidRPr="00451FD8" w:rsidRDefault="00293695" w:rsidP="000B6C74">
      <w:pPr>
        <w:pStyle w:val="SingleTxt"/>
        <w:rPr>
          <w:rFonts w:hint="cs"/>
          <w:rtl/>
          <w:lang w:bidi="ar-EG"/>
        </w:rPr>
      </w:pPr>
      <w:r>
        <w:rPr>
          <w:rFonts w:hint="cs"/>
          <w:rtl/>
          <w:lang w:bidi="ar-EG"/>
        </w:rPr>
        <w:tab/>
      </w:r>
      <w:r w:rsidR="00451FD8" w:rsidRPr="00451FD8">
        <w:rPr>
          <w:rFonts w:hint="cs"/>
          <w:rtl/>
          <w:lang w:bidi="ar-EG"/>
        </w:rPr>
        <w:t xml:space="preserve">وتتولي الحكومة الاتحادية اليوم دراسة ما إذا كانت هناك حاجة </w:t>
      </w:r>
      <w:r w:rsidR="00F37AB8">
        <w:rPr>
          <w:rFonts w:hint="cs"/>
          <w:rtl/>
          <w:lang w:bidi="ar-EG"/>
        </w:rPr>
        <w:t xml:space="preserve">إلى </w:t>
      </w:r>
      <w:r w:rsidR="00451FD8" w:rsidRPr="00451FD8">
        <w:rPr>
          <w:rFonts w:hint="cs"/>
          <w:rtl/>
          <w:lang w:bidi="ar-EG"/>
        </w:rPr>
        <w:t>الأخذ بتعديلات إضافية من أجل منع الزواج بالإكراه وحماية ضحاياه</w:t>
      </w:r>
      <w:r w:rsidR="00827DFF">
        <w:rPr>
          <w:rFonts w:hint="cs"/>
          <w:rtl/>
          <w:lang w:bidi="ar-EG"/>
        </w:rPr>
        <w:t>،</w:t>
      </w:r>
      <w:r w:rsidR="00451FD8" w:rsidRPr="00451FD8">
        <w:rPr>
          <w:rFonts w:hint="cs"/>
          <w:rtl/>
          <w:lang w:bidi="ar-EG"/>
        </w:rPr>
        <w:t xml:space="preserve"> فيما يتصل بحق الإقامة </w:t>
      </w:r>
      <w:r w:rsidR="00EF5F0F">
        <w:rPr>
          <w:rFonts w:hint="cs"/>
          <w:rtl/>
          <w:lang w:bidi="ar-EG"/>
        </w:rPr>
        <w:t xml:space="preserve">على </w:t>
      </w:r>
      <w:r w:rsidR="00451FD8" w:rsidRPr="00451FD8">
        <w:rPr>
          <w:rFonts w:hint="cs"/>
          <w:rtl/>
          <w:lang w:bidi="ar-EG"/>
        </w:rPr>
        <w:t>سبيل</w:t>
      </w:r>
      <w:r w:rsidR="000B6C74">
        <w:rPr>
          <w:rFonts w:hint="eastAsia"/>
          <w:rtl/>
          <w:lang w:bidi="ar-EG"/>
        </w:rPr>
        <w:t> </w:t>
      </w:r>
      <w:r w:rsidR="00451FD8" w:rsidRPr="00451FD8">
        <w:rPr>
          <w:rFonts w:hint="cs"/>
          <w:rtl/>
          <w:lang w:bidi="ar-EG"/>
        </w:rPr>
        <w:t>المثال.</w:t>
      </w:r>
    </w:p>
    <w:p w:rsidR="00451FD8" w:rsidRPr="00451FD8" w:rsidRDefault="00293695" w:rsidP="00451FD8">
      <w:pPr>
        <w:pStyle w:val="SingleTxt"/>
        <w:rPr>
          <w:rFonts w:hint="cs"/>
          <w:rtl/>
          <w:lang w:bidi="ar-EG"/>
        </w:rPr>
      </w:pPr>
      <w:r>
        <w:rPr>
          <w:rFonts w:hint="cs"/>
          <w:rtl/>
          <w:lang w:bidi="ar-EG"/>
        </w:rPr>
        <w:tab/>
      </w:r>
      <w:r w:rsidR="00451FD8" w:rsidRPr="00451FD8">
        <w:rPr>
          <w:rFonts w:hint="cs"/>
          <w:rtl/>
          <w:lang w:bidi="ar-EG"/>
        </w:rPr>
        <w:t>ولا توجد بشأن هذا الموضوع</w:t>
      </w:r>
      <w:r w:rsidR="00827DFF">
        <w:rPr>
          <w:rFonts w:hint="cs"/>
          <w:rtl/>
          <w:lang w:bidi="ar-EG"/>
        </w:rPr>
        <w:t>،</w:t>
      </w:r>
      <w:r w:rsidR="00451FD8" w:rsidRPr="00451FD8">
        <w:rPr>
          <w:rFonts w:hint="cs"/>
          <w:rtl/>
          <w:lang w:bidi="ar-EG"/>
        </w:rPr>
        <w:t xml:space="preserve"> الذي يحظي بكثير من النقاش</w:t>
      </w:r>
      <w:r w:rsidR="00827DFF">
        <w:rPr>
          <w:rFonts w:hint="cs"/>
          <w:rtl/>
          <w:lang w:bidi="ar-EG"/>
        </w:rPr>
        <w:t>،</w:t>
      </w:r>
      <w:r w:rsidR="00451FD8" w:rsidRPr="00451FD8">
        <w:rPr>
          <w:rFonts w:hint="cs"/>
          <w:rtl/>
          <w:lang w:bidi="ar-EG"/>
        </w:rPr>
        <w:t xml:space="preserve"> تحليلات جديرة بالثقة من حيث الكم أو النوع. ووفقا للمعلومات المقدمة من خدمات المشورة الخاصة</w:t>
      </w:r>
      <w:r w:rsidR="00827DFF">
        <w:rPr>
          <w:rFonts w:hint="cs"/>
          <w:rtl/>
          <w:lang w:bidi="ar-EG"/>
        </w:rPr>
        <w:t>،</w:t>
      </w:r>
      <w:r w:rsidR="00451FD8" w:rsidRPr="00451FD8">
        <w:rPr>
          <w:rFonts w:hint="cs"/>
          <w:rtl/>
          <w:lang w:bidi="ar-EG"/>
        </w:rPr>
        <w:t xml:space="preserve"> تكون الضحايا أساسا من البنات والفتيات اللائي تتراوح أعمارهن بين 16 و 21 سنة مع انتمائهن لأسر من أسر المهاجرين</w:t>
      </w:r>
      <w:r w:rsidR="00827DFF">
        <w:rPr>
          <w:rFonts w:hint="cs"/>
          <w:rtl/>
          <w:lang w:bidi="ar-EG"/>
        </w:rPr>
        <w:t>،</w:t>
      </w:r>
      <w:r w:rsidR="00451FD8" w:rsidRPr="00451FD8">
        <w:rPr>
          <w:rFonts w:hint="cs"/>
          <w:rtl/>
          <w:lang w:bidi="ar-EG"/>
        </w:rPr>
        <w:t xml:space="preserve"> حيث لا يمثل الأمر مشكلة بالضرورة فيما يتصل بالثقافات الإسلامية</w:t>
      </w:r>
      <w:r w:rsidR="00827DFF">
        <w:rPr>
          <w:rFonts w:hint="cs"/>
          <w:rtl/>
          <w:lang w:bidi="ar-EG"/>
        </w:rPr>
        <w:t>،</w:t>
      </w:r>
      <w:r w:rsidR="00451FD8" w:rsidRPr="00451FD8">
        <w:rPr>
          <w:rFonts w:hint="cs"/>
          <w:rtl/>
          <w:lang w:bidi="ar-EG"/>
        </w:rPr>
        <w:t xml:space="preserve"> وقد يكون الرجال أيضا من بين الضحايا في هذا الصدد.</w:t>
      </w:r>
    </w:p>
    <w:p w:rsidR="00451FD8" w:rsidRPr="00451FD8" w:rsidRDefault="00293695" w:rsidP="000B6C74">
      <w:pPr>
        <w:pStyle w:val="SingleTxt"/>
        <w:rPr>
          <w:rFonts w:hint="cs"/>
          <w:rtl/>
          <w:lang w:bidi="ar-EG"/>
        </w:rPr>
      </w:pPr>
      <w:r>
        <w:rPr>
          <w:rFonts w:hint="cs"/>
          <w:rtl/>
          <w:lang w:bidi="ar-EG"/>
        </w:rPr>
        <w:tab/>
      </w:r>
      <w:r w:rsidR="00451FD8" w:rsidRPr="00451FD8">
        <w:rPr>
          <w:rFonts w:hint="cs"/>
          <w:rtl/>
          <w:lang w:bidi="ar-EG"/>
        </w:rPr>
        <w:t>وبغية تحسين الوضع القائم فيما يتصل بالبيانات ذات الصلة</w:t>
      </w:r>
      <w:r w:rsidR="00827DFF">
        <w:rPr>
          <w:rFonts w:hint="cs"/>
          <w:rtl/>
          <w:lang w:bidi="ar-EG"/>
        </w:rPr>
        <w:t>،</w:t>
      </w:r>
      <w:r w:rsidR="00451FD8" w:rsidRPr="00451FD8">
        <w:rPr>
          <w:rFonts w:hint="cs"/>
          <w:rtl/>
          <w:lang w:bidi="ar-EG"/>
        </w:rPr>
        <w:t xml:space="preserve"> وتشجيع البحث العلمي بشأن هذا الموضوع</w:t>
      </w:r>
      <w:r w:rsidR="00827DFF">
        <w:rPr>
          <w:rFonts w:hint="cs"/>
          <w:rtl/>
          <w:lang w:bidi="ar-EG"/>
        </w:rPr>
        <w:t>،</w:t>
      </w:r>
      <w:r w:rsidR="00451FD8" w:rsidRPr="00451FD8">
        <w:rPr>
          <w:rFonts w:hint="cs"/>
          <w:rtl/>
          <w:lang w:bidi="ar-EG"/>
        </w:rPr>
        <w:t xml:space="preserve"> قامت الوزارة الاتحادية المعنية بشؤون الأسرة والمسنين والنساء والشباب بالمطالبة بإجراء دراسة لتقييم التجربة الفعلية للعاملين في حقل الزواج بالإكراه. ومن المقرر</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أن يستكمل بحلول صيف عام 2007 دليل في هذا الشأن من تجميع المعهد الألماني لحقوق الإنسان. وسيقدم هذا الدليل نتائج مؤقتة تستند </w:t>
      </w:r>
      <w:r w:rsidR="00F37AB8">
        <w:rPr>
          <w:rFonts w:hint="cs"/>
          <w:rtl/>
          <w:lang w:bidi="ar-EG"/>
        </w:rPr>
        <w:t xml:space="preserve">إلى </w:t>
      </w:r>
      <w:r w:rsidR="00451FD8" w:rsidRPr="00451FD8">
        <w:rPr>
          <w:rFonts w:hint="cs"/>
          <w:rtl/>
          <w:lang w:bidi="ar-EG"/>
        </w:rPr>
        <w:t xml:space="preserve">تقييم الممارسات المستخدمة من قبل وكالات المشورة. وعلاوة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فإن ثمة مساهمات </w:t>
      </w:r>
      <w:r w:rsidR="00FD3F7D">
        <w:rPr>
          <w:rFonts w:hint="cs"/>
          <w:rtl/>
          <w:lang w:bidi="ar-EG"/>
        </w:rPr>
        <w:t xml:space="preserve">أخرى </w:t>
      </w:r>
      <w:r w:rsidR="00451FD8" w:rsidRPr="00451FD8">
        <w:rPr>
          <w:rFonts w:hint="cs"/>
          <w:rtl/>
          <w:lang w:bidi="ar-EG"/>
        </w:rPr>
        <w:t>من شأنها أن تتناول ظاهرة الزواج بالإكراه وأسبابه</w:t>
      </w:r>
      <w:r w:rsidR="00827DFF">
        <w:rPr>
          <w:rFonts w:hint="cs"/>
          <w:rtl/>
          <w:lang w:bidi="ar-EG"/>
        </w:rPr>
        <w:t>،</w:t>
      </w:r>
      <w:r w:rsidR="00451FD8" w:rsidRPr="00451FD8">
        <w:rPr>
          <w:rFonts w:hint="cs"/>
          <w:rtl/>
          <w:lang w:bidi="ar-EG"/>
        </w:rPr>
        <w:t xml:space="preserve"> ونواح</w:t>
      </w:r>
      <w:r w:rsidR="000B6C74">
        <w:rPr>
          <w:rFonts w:hint="cs"/>
          <w:rtl/>
          <w:lang w:bidi="ar-EG"/>
        </w:rPr>
        <w:t>ي</w:t>
      </w:r>
      <w:r w:rsidR="00451FD8" w:rsidRPr="00451FD8">
        <w:rPr>
          <w:rFonts w:hint="cs"/>
          <w:rtl/>
          <w:lang w:bidi="ar-EG"/>
        </w:rPr>
        <w:t xml:space="preserve"> البعد المتعلق بنوع الجنس</w:t>
      </w:r>
      <w:r w:rsidR="00827DFF">
        <w:rPr>
          <w:rFonts w:hint="cs"/>
          <w:rtl/>
          <w:lang w:bidi="ar-EG"/>
        </w:rPr>
        <w:t>،</w:t>
      </w:r>
      <w:r w:rsidR="00451FD8" w:rsidRPr="00451FD8">
        <w:rPr>
          <w:rFonts w:hint="cs"/>
          <w:rtl/>
          <w:lang w:bidi="ar-EG"/>
        </w:rPr>
        <w:t xml:space="preserve"> وأحوال الإطار القانوني</w:t>
      </w:r>
      <w:r w:rsidR="00827DFF">
        <w:rPr>
          <w:rFonts w:hint="cs"/>
          <w:rtl/>
          <w:lang w:bidi="ar-EG"/>
        </w:rPr>
        <w:t>،</w:t>
      </w:r>
      <w:r w:rsidR="00451FD8" w:rsidRPr="00451FD8">
        <w:rPr>
          <w:rFonts w:hint="cs"/>
          <w:rtl/>
          <w:lang w:bidi="ar-EG"/>
        </w:rPr>
        <w:t xml:space="preserve"> وتناول احتمالات المنع والتدخل.</w:t>
      </w:r>
    </w:p>
    <w:p w:rsidR="00451FD8" w:rsidRPr="00451FD8" w:rsidRDefault="00293695" w:rsidP="00574879">
      <w:pPr>
        <w:pStyle w:val="SingleTxt"/>
        <w:rPr>
          <w:rFonts w:hint="cs"/>
          <w:rtl/>
          <w:lang w:bidi="ar-EG"/>
        </w:rPr>
      </w:pPr>
      <w:r>
        <w:rPr>
          <w:rFonts w:hint="cs"/>
          <w:rtl/>
          <w:lang w:bidi="ar-EG"/>
        </w:rPr>
        <w:tab/>
      </w:r>
      <w:r w:rsidR="00451FD8" w:rsidRPr="00451FD8">
        <w:rPr>
          <w:rFonts w:hint="cs"/>
          <w:rtl/>
          <w:lang w:bidi="ar-EG"/>
        </w:rPr>
        <w:t>وهناك هيئات مختلفة تعمل اليوم بشأن التدابير المتخذة لمنع الزواج بالإكراه وتوفير الدعم اللازم لضحاياه. وفي 19 حزيران/يونيه 2006</w:t>
      </w:r>
      <w:r w:rsidR="00827DFF">
        <w:rPr>
          <w:rFonts w:hint="cs"/>
          <w:rtl/>
          <w:lang w:bidi="ar-EG"/>
        </w:rPr>
        <w:t>،</w:t>
      </w:r>
      <w:r w:rsidR="00451FD8" w:rsidRPr="00451FD8">
        <w:rPr>
          <w:rFonts w:hint="cs"/>
          <w:rtl/>
          <w:lang w:bidi="ar-EG"/>
        </w:rPr>
        <w:t xml:space="preserve"> عقدت جلسة استماع تتصل بهذا الموضوع في البرلمان الاتحادي</w:t>
      </w:r>
      <w:r w:rsidR="00827DFF">
        <w:rPr>
          <w:rFonts w:hint="cs"/>
          <w:rtl/>
          <w:lang w:bidi="ar-EG"/>
        </w:rPr>
        <w:t>،</w:t>
      </w:r>
      <w:r w:rsidR="00451FD8" w:rsidRPr="00451FD8">
        <w:rPr>
          <w:rFonts w:hint="cs"/>
          <w:rtl/>
          <w:lang w:bidi="ar-EG"/>
        </w:rPr>
        <w:t xml:space="preserve"> حيث د</w:t>
      </w:r>
      <w:r w:rsidR="00574879">
        <w:rPr>
          <w:rFonts w:hint="cs"/>
          <w:rtl/>
          <w:lang w:bidi="ar-EG"/>
        </w:rPr>
        <w:t>ُ</w:t>
      </w:r>
      <w:r w:rsidR="00451FD8" w:rsidRPr="00451FD8">
        <w:rPr>
          <w:rFonts w:hint="cs"/>
          <w:rtl/>
          <w:lang w:bidi="ar-EG"/>
        </w:rPr>
        <w:t>ع</w:t>
      </w:r>
      <w:r w:rsidR="00574879">
        <w:rPr>
          <w:rFonts w:hint="cs"/>
          <w:rtl/>
          <w:lang w:bidi="ar-EG"/>
        </w:rPr>
        <w:t>ي</w:t>
      </w:r>
      <w:r w:rsidR="00451FD8" w:rsidRPr="00451FD8">
        <w:rPr>
          <w:rFonts w:hint="cs"/>
          <w:rtl/>
          <w:lang w:bidi="ar-EG"/>
        </w:rPr>
        <w:t xml:space="preserve"> الخبراء لتقديم شهاداتهم. ولقد ع</w:t>
      </w:r>
      <w:r w:rsidR="00574879">
        <w:rPr>
          <w:rFonts w:hint="cs"/>
          <w:rtl/>
          <w:lang w:bidi="ar-EG"/>
        </w:rPr>
        <w:t>ُ</w:t>
      </w:r>
      <w:r w:rsidR="00451FD8" w:rsidRPr="00451FD8">
        <w:rPr>
          <w:rFonts w:hint="cs"/>
          <w:rtl/>
          <w:lang w:bidi="ar-EG"/>
        </w:rPr>
        <w:t>رضت توصيات متنوعة فيما يتصل بالقيام بتعديلات قانونية</w:t>
      </w:r>
      <w:r w:rsidR="00827DFF">
        <w:rPr>
          <w:rFonts w:hint="cs"/>
          <w:rtl/>
          <w:lang w:bidi="ar-EG"/>
        </w:rPr>
        <w:t>،</w:t>
      </w:r>
      <w:r w:rsidR="00451FD8" w:rsidRPr="00451FD8">
        <w:rPr>
          <w:rFonts w:hint="cs"/>
          <w:rtl/>
          <w:lang w:bidi="ar-EG"/>
        </w:rPr>
        <w:t xml:space="preserve"> كما طولب في نفس الوقت بتحسين التدابير المنعية والاضطلاع بمشاريع من مشاريع المساعدة من أجل مساندة الضحايا. وكانت ثمة مناداة بالنهوض بمزيد من البحث في هذا الموضوع. وسوف يتو</w:t>
      </w:r>
      <w:r w:rsidR="00574879">
        <w:rPr>
          <w:rFonts w:hint="cs"/>
          <w:rtl/>
          <w:lang w:bidi="ar-EG"/>
        </w:rPr>
        <w:t>لى</w:t>
      </w:r>
      <w:r w:rsidR="00451FD8" w:rsidRPr="00451FD8">
        <w:rPr>
          <w:rFonts w:hint="cs"/>
          <w:rtl/>
          <w:lang w:bidi="ar-EG"/>
        </w:rPr>
        <w:t xml:space="preserve"> البرلمان الاتحادي النظر في هذه التوصيات.</w:t>
      </w:r>
      <w:r w:rsidR="00FD3F7D">
        <w:rPr>
          <w:rFonts w:hint="cs"/>
          <w:rtl/>
          <w:lang w:bidi="ar-EG"/>
        </w:rPr>
        <w:t xml:space="preserve"> </w:t>
      </w:r>
    </w:p>
    <w:p w:rsidR="00451FD8" w:rsidRPr="00451FD8" w:rsidRDefault="00574879" w:rsidP="00574879">
      <w:pPr>
        <w:pStyle w:val="SingleTxt"/>
        <w:rPr>
          <w:rFonts w:hint="cs"/>
          <w:rtl/>
          <w:lang w:bidi="ar-EG"/>
        </w:rPr>
      </w:pPr>
      <w:r>
        <w:rPr>
          <w:rFonts w:hint="cs"/>
          <w:rtl/>
          <w:lang w:bidi="ar-EG"/>
        </w:rPr>
        <w:tab/>
      </w:r>
      <w:r w:rsidR="00451FD8" w:rsidRPr="00451FD8">
        <w:rPr>
          <w:rFonts w:hint="cs"/>
          <w:rtl/>
          <w:lang w:bidi="ar-EG"/>
        </w:rPr>
        <w:t xml:space="preserve">وسوف يناقش موضوع الزواج بالإكراه أيضا في عملية متابعة مؤتمر القمة المعني بالتكامل. ومن المتوقع أن يقوم كثير من المشاركين النشطين بصوغ توصيات ما والموافقة </w:t>
      </w:r>
      <w:r w:rsidR="00EF5F0F">
        <w:rPr>
          <w:rFonts w:hint="cs"/>
          <w:rtl/>
          <w:lang w:bidi="ar-EG"/>
        </w:rPr>
        <w:t xml:space="preserve">على </w:t>
      </w:r>
      <w:r w:rsidR="00451FD8" w:rsidRPr="00451FD8">
        <w:rPr>
          <w:rFonts w:hint="cs"/>
          <w:rtl/>
          <w:lang w:bidi="ar-EG"/>
        </w:rPr>
        <w:t>التزامات طوعية. وبعض الأقاليم يتول</w:t>
      </w:r>
      <w:r>
        <w:rPr>
          <w:rFonts w:hint="cs"/>
          <w:rtl/>
          <w:lang w:bidi="ar-EG"/>
        </w:rPr>
        <w:t>ى</w:t>
      </w:r>
      <w:r w:rsidR="00451FD8" w:rsidRPr="00451FD8">
        <w:rPr>
          <w:rFonts w:hint="cs"/>
          <w:rtl/>
          <w:lang w:bidi="ar-EG"/>
        </w:rPr>
        <w:t xml:space="preserve"> كذلك تمويل الأنشطة الرامية </w:t>
      </w:r>
      <w:r w:rsidR="00F37AB8">
        <w:rPr>
          <w:rFonts w:hint="cs"/>
          <w:rtl/>
          <w:lang w:bidi="ar-EG"/>
        </w:rPr>
        <w:t xml:space="preserve">إلى </w:t>
      </w:r>
      <w:r w:rsidR="00451FD8" w:rsidRPr="00451FD8">
        <w:rPr>
          <w:rFonts w:hint="cs"/>
          <w:rtl/>
          <w:lang w:bidi="ar-EG"/>
        </w:rPr>
        <w:t>تشجيع البحث والمنع في مجال الزواج بالإكراه مع توفير الدعم اللازم للضحايا.</w:t>
      </w:r>
    </w:p>
    <w:p w:rsidR="00574879" w:rsidRPr="00574879" w:rsidRDefault="00574879" w:rsidP="00574879">
      <w:pPr>
        <w:pStyle w:val="SingleTxt"/>
        <w:spacing w:after="0" w:line="120" w:lineRule="exact"/>
        <w:rPr>
          <w:rFonts w:hint="cs"/>
          <w:sz w:val="12"/>
          <w:u w:val="single"/>
          <w:rtl/>
          <w:lang w:bidi="ar-EG"/>
        </w:rPr>
      </w:pPr>
    </w:p>
    <w:p w:rsidR="00451FD8" w:rsidRPr="00451FD8" w:rsidRDefault="00574879" w:rsidP="005748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16-3</w:t>
      </w:r>
      <w:r>
        <w:rPr>
          <w:rFonts w:hint="cs"/>
          <w:rtl/>
          <w:lang w:bidi="ar-EG"/>
        </w:rPr>
        <w:t xml:space="preserve"> </w:t>
      </w:r>
      <w:r w:rsidR="00451FD8" w:rsidRPr="00451FD8">
        <w:rPr>
          <w:rFonts w:hint="cs"/>
          <w:rtl/>
          <w:lang w:bidi="ar-EG"/>
        </w:rPr>
        <w:t>- المساواة في توزيع الفائض وحقوق الصيانة</w:t>
      </w:r>
    </w:p>
    <w:p w:rsidR="00451FD8" w:rsidRPr="00451FD8" w:rsidRDefault="00E37A68" w:rsidP="00451FD8">
      <w:pPr>
        <w:pStyle w:val="SingleTxt"/>
        <w:rPr>
          <w:rFonts w:hint="cs"/>
          <w:rtl/>
          <w:lang w:bidi="ar-EG"/>
        </w:rPr>
      </w:pPr>
      <w:r>
        <w:rPr>
          <w:rFonts w:hint="cs"/>
          <w:rtl/>
          <w:lang w:bidi="ar-EG"/>
        </w:rPr>
        <w:tab/>
      </w:r>
      <w:r w:rsidR="00451FD8" w:rsidRPr="00451FD8">
        <w:rPr>
          <w:rFonts w:hint="cs"/>
          <w:rtl/>
          <w:lang w:bidi="ar-EG"/>
        </w:rPr>
        <w:t>تقوم الحكومة الاتحادية باستمرار بالنهوض بالجهود الواجبة من أجل المضي في تطوير القوانين المتصلة بالزواج والأسرة. وثمة اعتبار في الوقت الراهن لعدد من القضايا التي تتضمن المساواة في توزيع الفائض</w:t>
      </w:r>
      <w:r w:rsidR="00827DFF">
        <w:rPr>
          <w:rFonts w:hint="cs"/>
          <w:rtl/>
          <w:lang w:bidi="ar-EG"/>
        </w:rPr>
        <w:t>،</w:t>
      </w:r>
      <w:r w:rsidR="00451FD8" w:rsidRPr="00451FD8">
        <w:rPr>
          <w:rFonts w:hint="cs"/>
          <w:rtl/>
          <w:lang w:bidi="ar-EG"/>
        </w:rPr>
        <w:t xml:space="preserve"> الذي يعد من ممتلكات الزوجية في إطار القانون المعني بذلك.</w:t>
      </w:r>
    </w:p>
    <w:p w:rsidR="00451FD8" w:rsidRPr="00451FD8" w:rsidRDefault="00E37A68" w:rsidP="000B6C74">
      <w:pPr>
        <w:pStyle w:val="SingleTxt"/>
        <w:rPr>
          <w:rFonts w:hint="cs"/>
          <w:rtl/>
          <w:lang w:bidi="ar-EG"/>
        </w:rPr>
      </w:pPr>
      <w:r>
        <w:rPr>
          <w:rFonts w:hint="cs"/>
          <w:rtl/>
          <w:lang w:bidi="ar-EG"/>
        </w:rPr>
        <w:tab/>
      </w:r>
      <w:r w:rsidR="00451FD8" w:rsidRPr="00451FD8">
        <w:rPr>
          <w:rFonts w:hint="cs"/>
          <w:rtl/>
          <w:lang w:bidi="ar-EG"/>
        </w:rPr>
        <w:t xml:space="preserve">ويستند التوزيع المتساوي للفائض </w:t>
      </w:r>
      <w:r w:rsidR="00F37AB8">
        <w:rPr>
          <w:rFonts w:hint="cs"/>
          <w:rtl/>
          <w:lang w:bidi="ar-EG"/>
        </w:rPr>
        <w:t xml:space="preserve">إلى </w:t>
      </w:r>
      <w:r w:rsidR="00451FD8" w:rsidRPr="00451FD8">
        <w:rPr>
          <w:rFonts w:hint="cs"/>
          <w:rtl/>
          <w:lang w:bidi="ar-EG"/>
        </w:rPr>
        <w:t>المفهوم القائل بأنه ينبغي تقسيم ما تم كسبه وادخاره أثناء الزواج عند انتهاء ذلك الزواج</w:t>
      </w:r>
      <w:r w:rsidR="00827DFF">
        <w:rPr>
          <w:rFonts w:hint="cs"/>
          <w:rtl/>
          <w:lang w:bidi="ar-EG"/>
        </w:rPr>
        <w:t>،</w:t>
      </w:r>
      <w:r w:rsidR="00451FD8" w:rsidRPr="00451FD8">
        <w:rPr>
          <w:rFonts w:hint="cs"/>
          <w:rtl/>
          <w:lang w:bidi="ar-EG"/>
        </w:rPr>
        <w:t xml:space="preserve"> الذي تضمن حيازة الممتلكات ذات الصلة</w:t>
      </w:r>
      <w:r w:rsidR="00827DFF">
        <w:rPr>
          <w:rFonts w:hint="cs"/>
          <w:rtl/>
          <w:lang w:bidi="ar-EG"/>
        </w:rPr>
        <w:t>،</w:t>
      </w:r>
      <w:r w:rsidR="00451FD8" w:rsidRPr="00451FD8">
        <w:rPr>
          <w:rFonts w:hint="cs"/>
          <w:rtl/>
          <w:lang w:bidi="ar-EG"/>
        </w:rPr>
        <w:t xml:space="preserve"> (بسبب الطلاق </w:t>
      </w:r>
      <w:r w:rsidR="00EF5F0F">
        <w:rPr>
          <w:rFonts w:hint="cs"/>
          <w:rtl/>
          <w:lang w:bidi="ar-EG"/>
        </w:rPr>
        <w:t xml:space="preserve">على </w:t>
      </w:r>
      <w:r w:rsidR="00451FD8" w:rsidRPr="00451FD8">
        <w:rPr>
          <w:rFonts w:hint="cs"/>
          <w:rtl/>
          <w:lang w:bidi="ar-EG"/>
        </w:rPr>
        <w:t>سبيل المثال). وحيث أن النساء غالبا ما لا يتدخلن بشكل كبير في العمالة ذات الأجر</w:t>
      </w:r>
      <w:r w:rsidR="00827DFF">
        <w:rPr>
          <w:rFonts w:hint="cs"/>
          <w:rtl/>
          <w:lang w:bidi="ar-EG"/>
        </w:rPr>
        <w:t>،</w:t>
      </w:r>
      <w:r w:rsidR="00451FD8" w:rsidRPr="00451FD8">
        <w:rPr>
          <w:rFonts w:hint="cs"/>
          <w:rtl/>
          <w:lang w:bidi="ar-EG"/>
        </w:rPr>
        <w:t xml:space="preserve"> فضلا </w:t>
      </w:r>
      <w:r w:rsidR="00EF5F0F">
        <w:rPr>
          <w:rFonts w:hint="cs"/>
          <w:rtl/>
          <w:lang w:bidi="ar-EG"/>
        </w:rPr>
        <w:t xml:space="preserve">على </w:t>
      </w:r>
      <w:r w:rsidR="00451FD8" w:rsidRPr="00451FD8">
        <w:rPr>
          <w:rFonts w:hint="cs"/>
          <w:rtl/>
          <w:lang w:bidi="ar-EG"/>
        </w:rPr>
        <w:t xml:space="preserve">حصولهن </w:t>
      </w:r>
      <w:r w:rsidR="00EF5F0F">
        <w:rPr>
          <w:rFonts w:hint="cs"/>
          <w:rtl/>
          <w:lang w:bidi="ar-EG"/>
        </w:rPr>
        <w:t xml:space="preserve">على </w:t>
      </w:r>
      <w:r w:rsidR="00451FD8" w:rsidRPr="00451FD8">
        <w:rPr>
          <w:rFonts w:hint="cs"/>
          <w:rtl/>
          <w:lang w:bidi="ar-EG"/>
        </w:rPr>
        <w:t>دخل أقل شأنا</w:t>
      </w:r>
      <w:r w:rsidR="00827DFF">
        <w:rPr>
          <w:rFonts w:hint="cs"/>
          <w:rtl/>
          <w:lang w:bidi="ar-EG"/>
        </w:rPr>
        <w:t>،</w:t>
      </w:r>
      <w:r w:rsidR="00451FD8" w:rsidRPr="00451FD8">
        <w:rPr>
          <w:rFonts w:hint="cs"/>
          <w:rtl/>
          <w:lang w:bidi="ar-EG"/>
        </w:rPr>
        <w:t xml:space="preserve"> فإن من الملاحظ أن التوزيع المتساوي للفائض كثيرا ما يكون أكثر أهمية بالنسبة للمرأة. وسوف تبحث وسائل جديدة لتوزيع الممتلكات بطريقة تفضي </w:t>
      </w:r>
      <w:r w:rsidR="00EF5F0F">
        <w:rPr>
          <w:rFonts w:hint="cs"/>
          <w:rtl/>
          <w:lang w:bidi="ar-EG"/>
        </w:rPr>
        <w:t xml:space="preserve">على </w:t>
      </w:r>
      <w:r w:rsidR="00451FD8" w:rsidRPr="00451FD8">
        <w:rPr>
          <w:rFonts w:hint="cs"/>
          <w:rtl/>
          <w:lang w:bidi="ar-EG"/>
        </w:rPr>
        <w:t>نحو أكثر عدلا لتعويض مصالح كل من الزوجين</w:t>
      </w:r>
      <w:r w:rsidR="00827DFF">
        <w:rPr>
          <w:rFonts w:hint="cs"/>
          <w:rtl/>
          <w:lang w:bidi="ar-EG"/>
        </w:rPr>
        <w:t>،</w:t>
      </w:r>
      <w:r w:rsidR="00451FD8" w:rsidRPr="00451FD8">
        <w:rPr>
          <w:rFonts w:hint="cs"/>
          <w:rtl/>
          <w:lang w:bidi="ar-EG"/>
        </w:rPr>
        <w:t xml:space="preserve"> وذلك من أجل منع تحويلات الممتلكات التي ترتبط بحالات الطلاق</w:t>
      </w:r>
      <w:r w:rsidR="00827DFF">
        <w:rPr>
          <w:rFonts w:hint="cs"/>
          <w:rtl/>
          <w:lang w:bidi="ar-EG"/>
        </w:rPr>
        <w:t>،</w:t>
      </w:r>
      <w:r w:rsidR="00451FD8" w:rsidRPr="00451FD8">
        <w:rPr>
          <w:rFonts w:hint="cs"/>
          <w:rtl/>
          <w:lang w:bidi="ar-EG"/>
        </w:rPr>
        <w:t xml:space="preserve"> وهي تحويلات تكتنفها كثير من الشكوك. ومن المواضيع التي ستدرس أيضا</w:t>
      </w:r>
      <w:r w:rsidR="00827DFF">
        <w:rPr>
          <w:rFonts w:hint="cs"/>
          <w:rtl/>
          <w:lang w:bidi="ar-EG"/>
        </w:rPr>
        <w:t>،</w:t>
      </w:r>
      <w:r w:rsidR="00451FD8" w:rsidRPr="00451FD8">
        <w:rPr>
          <w:rFonts w:hint="cs"/>
          <w:rtl/>
          <w:lang w:bidi="ar-EG"/>
        </w:rPr>
        <w:t xml:space="preserve"> الحاجة </w:t>
      </w:r>
      <w:r w:rsidR="00F37AB8">
        <w:rPr>
          <w:rFonts w:hint="cs"/>
          <w:rtl/>
          <w:lang w:bidi="ar-EG"/>
        </w:rPr>
        <w:t xml:space="preserve">إلى </w:t>
      </w:r>
      <w:r w:rsidR="00451FD8" w:rsidRPr="00451FD8">
        <w:rPr>
          <w:rFonts w:hint="cs"/>
          <w:rtl/>
          <w:lang w:bidi="ar-EG"/>
        </w:rPr>
        <w:t>القيام بتعديلات بشأن الاعتبار المول</w:t>
      </w:r>
      <w:r w:rsidR="000B6C74">
        <w:rPr>
          <w:rFonts w:hint="cs"/>
          <w:rtl/>
          <w:lang w:bidi="ar-EG"/>
        </w:rPr>
        <w:t>ى</w:t>
      </w:r>
      <w:r w:rsidR="00451FD8" w:rsidRPr="00451FD8">
        <w:rPr>
          <w:rFonts w:hint="cs"/>
          <w:rtl/>
          <w:lang w:bidi="ar-EG"/>
        </w:rPr>
        <w:t xml:space="preserve"> للأصول المبدئية السالبة (المادة 1374 من القانون المدني)</w:t>
      </w:r>
      <w:r w:rsidR="00827DFF">
        <w:rPr>
          <w:rFonts w:hint="cs"/>
          <w:rtl/>
          <w:lang w:bidi="ar-EG"/>
        </w:rPr>
        <w:t>،</w:t>
      </w:r>
      <w:r w:rsidR="00451FD8" w:rsidRPr="00451FD8">
        <w:rPr>
          <w:rFonts w:hint="cs"/>
          <w:rtl/>
          <w:lang w:bidi="ar-EG"/>
        </w:rPr>
        <w:t xml:space="preserve"> وتغيير تاريخ الإحالة (الفقرة 2 من المادة 1378</w:t>
      </w:r>
      <w:r w:rsidR="00827DFF">
        <w:rPr>
          <w:rFonts w:hint="cs"/>
          <w:rtl/>
          <w:lang w:bidi="ar-EG"/>
        </w:rPr>
        <w:t>،</w:t>
      </w:r>
      <w:r w:rsidR="00451FD8" w:rsidRPr="00451FD8">
        <w:rPr>
          <w:rFonts w:hint="cs"/>
          <w:rtl/>
          <w:lang w:bidi="ar-EG"/>
        </w:rPr>
        <w:t xml:space="preserve"> والمادة 1384من القانون المدني)</w:t>
      </w:r>
      <w:r w:rsidR="00827DFF">
        <w:rPr>
          <w:rFonts w:hint="cs"/>
          <w:rtl/>
          <w:lang w:bidi="ar-EG"/>
        </w:rPr>
        <w:t>،</w:t>
      </w:r>
      <w:r w:rsidR="00451FD8" w:rsidRPr="00451FD8">
        <w:rPr>
          <w:rFonts w:hint="cs"/>
          <w:rtl/>
          <w:lang w:bidi="ar-EG"/>
        </w:rPr>
        <w:t xml:space="preserve"> وإعطاء مزيد من الحقوق فيما يتصل بالمعلومات الخاصة بأصول الزوج الآخر</w:t>
      </w:r>
      <w:r w:rsidR="00827DFF">
        <w:rPr>
          <w:rFonts w:hint="cs"/>
          <w:rtl/>
          <w:lang w:bidi="ar-EG"/>
        </w:rPr>
        <w:t>،</w:t>
      </w:r>
      <w:r w:rsidR="00451FD8" w:rsidRPr="00451FD8">
        <w:rPr>
          <w:rFonts w:hint="cs"/>
          <w:rtl/>
          <w:lang w:bidi="ar-EG"/>
        </w:rPr>
        <w:t xml:space="preserve"> وذلك فضلا عن تهيئة خيار عملي لكفالة الاحتفاظ بالمطالبة بتوزيع الفائض بالتساوي أثناء عملية الطلاق.</w:t>
      </w:r>
    </w:p>
    <w:p w:rsidR="00451FD8" w:rsidRPr="00451FD8" w:rsidRDefault="00E37A68" w:rsidP="000B6C74">
      <w:pPr>
        <w:pStyle w:val="SingleTxt"/>
        <w:rPr>
          <w:rFonts w:hint="cs"/>
          <w:rtl/>
          <w:lang w:bidi="ar-EG"/>
        </w:rPr>
      </w:pPr>
      <w:r>
        <w:rPr>
          <w:rFonts w:hint="cs"/>
          <w:rtl/>
          <w:lang w:bidi="ar-EG"/>
        </w:rPr>
        <w:tab/>
      </w:r>
      <w:r w:rsidR="00451FD8" w:rsidRPr="00451FD8">
        <w:rPr>
          <w:rFonts w:hint="cs"/>
          <w:rtl/>
          <w:lang w:bidi="ar-EG"/>
        </w:rPr>
        <w:t xml:space="preserve">والقانون المتعلق بالنفقة سوف يتعرض للإصلاح أثناء الفترة التشريعية الراهنة. والمشروع ذو الصلة يتوخي إدخال تعديلات </w:t>
      </w:r>
      <w:r w:rsidR="00EF5F0F">
        <w:rPr>
          <w:rFonts w:hint="cs"/>
          <w:rtl/>
          <w:lang w:bidi="ar-EG"/>
        </w:rPr>
        <w:t xml:space="preserve">على </w:t>
      </w:r>
      <w:r w:rsidR="00451FD8" w:rsidRPr="00451FD8">
        <w:rPr>
          <w:rFonts w:hint="cs"/>
          <w:rtl/>
          <w:lang w:bidi="ar-EG"/>
        </w:rPr>
        <w:t>القانون الحالي بشأن مدفوعات النفقة بعد الطلاق</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مدفوعات النفقة الخاصة بالأطفال. وفي المستقبل</w:t>
      </w:r>
      <w:r w:rsidR="00827DFF">
        <w:rPr>
          <w:rFonts w:hint="cs"/>
          <w:rtl/>
          <w:lang w:bidi="ar-EG"/>
        </w:rPr>
        <w:t>،</w:t>
      </w:r>
      <w:r w:rsidR="00451FD8" w:rsidRPr="00451FD8">
        <w:rPr>
          <w:rFonts w:hint="cs"/>
          <w:rtl/>
          <w:lang w:bidi="ar-EG"/>
        </w:rPr>
        <w:t xml:space="preserve"> سوف يلزم الزوجان المطلقان بالبحث عن عمل ذي أجر بعد الطلاق</w:t>
      </w:r>
      <w:r w:rsidR="00827DFF">
        <w:rPr>
          <w:rFonts w:hint="cs"/>
          <w:rtl/>
          <w:lang w:bidi="ar-EG"/>
        </w:rPr>
        <w:t>،</w:t>
      </w:r>
      <w:r w:rsidR="00451FD8" w:rsidRPr="00451FD8">
        <w:rPr>
          <w:rFonts w:hint="cs"/>
          <w:rtl/>
          <w:lang w:bidi="ar-EG"/>
        </w:rPr>
        <w:t xml:space="preserve"> وذلك </w:t>
      </w:r>
      <w:r w:rsidR="00EF5F0F">
        <w:rPr>
          <w:rFonts w:hint="cs"/>
          <w:rtl/>
          <w:lang w:bidi="ar-EG"/>
        </w:rPr>
        <w:t xml:space="preserve">على </w:t>
      </w:r>
      <w:r w:rsidR="00451FD8" w:rsidRPr="00451FD8">
        <w:rPr>
          <w:rFonts w:hint="cs"/>
          <w:rtl/>
          <w:lang w:bidi="ar-EG"/>
        </w:rPr>
        <w:t>نطاق أوسع مما هو عليه الحال اليوم. وسوف يكون هناك تمديد لمد</w:t>
      </w:r>
      <w:r w:rsidR="000B6C74">
        <w:rPr>
          <w:rFonts w:hint="cs"/>
          <w:rtl/>
          <w:lang w:bidi="ar-EG"/>
        </w:rPr>
        <w:t>ى</w:t>
      </w:r>
      <w:r w:rsidR="00451FD8" w:rsidRPr="00451FD8">
        <w:rPr>
          <w:rFonts w:hint="cs"/>
          <w:rtl/>
          <w:lang w:bidi="ar-EG"/>
        </w:rPr>
        <w:t xml:space="preserve"> احتمال قصر المطالبات </w:t>
      </w:r>
      <w:r w:rsidR="00EF5F0F">
        <w:rPr>
          <w:rFonts w:hint="cs"/>
          <w:rtl/>
          <w:lang w:bidi="ar-EG"/>
        </w:rPr>
        <w:t xml:space="preserve">على </w:t>
      </w:r>
      <w:r w:rsidR="00451FD8" w:rsidRPr="00451FD8">
        <w:rPr>
          <w:rFonts w:hint="cs"/>
          <w:rtl/>
          <w:lang w:bidi="ar-EG"/>
        </w:rPr>
        <w:t>النفقة</w:t>
      </w:r>
      <w:r w:rsidR="00827DFF">
        <w:rPr>
          <w:rFonts w:hint="cs"/>
          <w:rtl/>
          <w:lang w:bidi="ar-EG"/>
        </w:rPr>
        <w:t>،</w:t>
      </w:r>
      <w:r w:rsidR="00451FD8" w:rsidRPr="00451FD8">
        <w:rPr>
          <w:rFonts w:hint="cs"/>
          <w:rtl/>
          <w:lang w:bidi="ar-EG"/>
        </w:rPr>
        <w:t xml:space="preserve"> سواء من حيث مستو</w:t>
      </w:r>
      <w:r w:rsidR="000B6C74">
        <w:rPr>
          <w:rFonts w:hint="cs"/>
          <w:rtl/>
          <w:lang w:bidi="ar-EG"/>
        </w:rPr>
        <w:t>ى</w:t>
      </w:r>
      <w:r w:rsidR="00451FD8" w:rsidRPr="00451FD8">
        <w:rPr>
          <w:rFonts w:hint="cs"/>
          <w:rtl/>
          <w:lang w:bidi="ar-EG"/>
        </w:rPr>
        <w:t xml:space="preserve"> مبلغ هذه النفقة أم من حيث فترة استحقاق سدادها. ومستو</w:t>
      </w:r>
      <w:r w:rsidR="000B6C74">
        <w:rPr>
          <w:rFonts w:hint="cs"/>
          <w:rtl/>
          <w:lang w:bidi="ar-EG"/>
        </w:rPr>
        <w:t>ى</w:t>
      </w:r>
      <w:r w:rsidR="00451FD8" w:rsidRPr="00451FD8">
        <w:rPr>
          <w:rFonts w:hint="cs"/>
          <w:rtl/>
          <w:lang w:bidi="ar-EG"/>
        </w:rPr>
        <w:t xml:space="preserve"> المعيشة السائد أثناء الزواج لن يظل هو العامل الحاسم</w:t>
      </w:r>
      <w:r w:rsidR="00827DFF">
        <w:rPr>
          <w:rFonts w:hint="cs"/>
          <w:rtl/>
          <w:lang w:bidi="ar-EG"/>
        </w:rPr>
        <w:t>،</w:t>
      </w:r>
      <w:r w:rsidR="00451FD8" w:rsidRPr="00451FD8">
        <w:rPr>
          <w:rFonts w:hint="cs"/>
          <w:rtl/>
          <w:lang w:bidi="ar-EG"/>
        </w:rPr>
        <w:t xml:space="preserve"> بل إنه سيكون بالأحرى واحدا من مؤشرات كثيرة تتعلق بالبت فيما إذا كان العمل بأجر جديرا بالمتابعة عقب الطلاق</w:t>
      </w:r>
      <w:r w:rsidR="00827DFF">
        <w:rPr>
          <w:rFonts w:hint="cs"/>
          <w:rtl/>
          <w:lang w:bidi="ar-EG"/>
        </w:rPr>
        <w:t>،</w:t>
      </w:r>
      <w:r w:rsidR="00451FD8" w:rsidRPr="00451FD8">
        <w:rPr>
          <w:rFonts w:hint="cs"/>
          <w:rtl/>
          <w:lang w:bidi="ar-EG"/>
        </w:rPr>
        <w:t xml:space="preserve"> وإذا كان الأمر </w:t>
      </w:r>
      <w:r w:rsidR="00EF5F0F">
        <w:rPr>
          <w:rFonts w:hint="cs"/>
          <w:rtl/>
          <w:lang w:bidi="ar-EG"/>
        </w:rPr>
        <w:t xml:space="preserve">على </w:t>
      </w:r>
      <w:r w:rsidR="00451FD8" w:rsidRPr="00451FD8">
        <w:rPr>
          <w:rFonts w:hint="cs"/>
          <w:rtl/>
          <w:lang w:bidi="ar-EG"/>
        </w:rPr>
        <w:t>هذا النحو</w:t>
      </w:r>
      <w:r w:rsidR="00827DFF">
        <w:rPr>
          <w:rFonts w:hint="cs"/>
          <w:rtl/>
          <w:lang w:bidi="ar-EG"/>
        </w:rPr>
        <w:t>،</w:t>
      </w:r>
      <w:r w:rsidR="00451FD8" w:rsidRPr="00451FD8">
        <w:rPr>
          <w:rFonts w:hint="cs"/>
          <w:rtl/>
          <w:lang w:bidi="ar-EG"/>
        </w:rPr>
        <w:t xml:space="preserve"> فما هو قالب هذا العمل إذن؟ والاتفاقات التعاقدية</w:t>
      </w:r>
      <w:r w:rsidR="00827DFF">
        <w:rPr>
          <w:rFonts w:hint="cs"/>
          <w:rtl/>
          <w:lang w:bidi="ar-EG"/>
        </w:rPr>
        <w:t>،</w:t>
      </w:r>
      <w:r w:rsidR="00451FD8" w:rsidRPr="00451FD8">
        <w:rPr>
          <w:rFonts w:hint="cs"/>
          <w:rtl/>
          <w:lang w:bidi="ar-EG"/>
        </w:rPr>
        <w:t xml:space="preserve"> التي تتضمن إلغاء مدفوعات النفقة</w:t>
      </w:r>
      <w:r w:rsidR="00827DFF">
        <w:rPr>
          <w:rFonts w:hint="cs"/>
          <w:rtl/>
          <w:lang w:bidi="ar-EG"/>
        </w:rPr>
        <w:t>،</w:t>
      </w:r>
      <w:r w:rsidR="00451FD8" w:rsidRPr="00451FD8">
        <w:rPr>
          <w:rFonts w:hint="cs"/>
          <w:rtl/>
          <w:lang w:bidi="ar-EG"/>
        </w:rPr>
        <w:t xml:space="preserve"> لن تقبل إلا في الحالات التي يمكن فيها التأكيد بأن كلا الطرفين قد أخطرا بعواقب الاتفاق ذي الصلة (الصيغة المطلوبة من الاتفاقات بشأن النفقة بعد الطلاق). والهدف النهائي في هذا الشأن يتمثل في تكييف قانون النفقة حسب التوقعات المتغيرة المتصلة بالشراكات والعلاقات الأسرية والحقائق القائمة في يومنا هذا.</w:t>
      </w:r>
    </w:p>
    <w:p w:rsidR="00E37A68" w:rsidRPr="00E37A68" w:rsidRDefault="00E37A68" w:rsidP="00E37A68">
      <w:pPr>
        <w:pStyle w:val="SingleTxt"/>
        <w:spacing w:after="0" w:line="120" w:lineRule="exact"/>
        <w:rPr>
          <w:rFonts w:hint="cs"/>
          <w:b/>
          <w:bCs/>
          <w:sz w:val="12"/>
          <w:rtl/>
          <w:lang w:bidi="ar-EG"/>
        </w:rPr>
      </w:pPr>
    </w:p>
    <w:p w:rsidR="00451FD8" w:rsidRPr="00451FD8" w:rsidRDefault="00E37A68" w:rsidP="00E37A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sidR="00451FD8" w:rsidRPr="00451FD8">
        <w:rPr>
          <w:rFonts w:hint="cs"/>
          <w:rtl/>
          <w:lang w:bidi="ar-EG"/>
        </w:rPr>
        <w:t>الجزء باء</w:t>
      </w:r>
    </w:p>
    <w:p w:rsidR="00451FD8" w:rsidRPr="00451FD8" w:rsidRDefault="00E37A68" w:rsidP="00E37A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451FD8" w:rsidRPr="00451FD8">
        <w:rPr>
          <w:rFonts w:hint="cs"/>
          <w:rtl/>
          <w:lang w:bidi="ar-EG"/>
        </w:rPr>
        <w:t xml:space="preserve">الردود </w:t>
      </w:r>
      <w:r w:rsidR="00EF5F0F">
        <w:rPr>
          <w:rFonts w:hint="cs"/>
          <w:rtl/>
          <w:lang w:bidi="ar-EG"/>
        </w:rPr>
        <w:t xml:space="preserve">على </w:t>
      </w:r>
      <w:r w:rsidR="00451FD8" w:rsidRPr="00451FD8">
        <w:rPr>
          <w:rFonts w:hint="cs"/>
          <w:rtl/>
          <w:lang w:bidi="ar-EG"/>
        </w:rPr>
        <w:t xml:space="preserve">التعليقات الختامية للجنة المعنية بالقضاء </w:t>
      </w:r>
      <w:r w:rsidR="00EF5F0F">
        <w:rPr>
          <w:rFonts w:hint="cs"/>
          <w:rtl/>
          <w:lang w:bidi="ar-EG"/>
        </w:rPr>
        <w:t xml:space="preserve">على </w:t>
      </w:r>
      <w:r w:rsidR="00451FD8" w:rsidRPr="00451FD8">
        <w:rPr>
          <w:rFonts w:hint="cs"/>
          <w:rtl/>
          <w:lang w:bidi="ar-EG"/>
        </w:rPr>
        <w:t>التمييز ضد المرأة بشأن التقرير الدوري الخامس</w:t>
      </w:r>
    </w:p>
    <w:p w:rsidR="00451FD8" w:rsidRPr="00451FD8" w:rsidRDefault="00E37A68" w:rsidP="00E37A68">
      <w:pPr>
        <w:pStyle w:val="SingleTxt"/>
        <w:rPr>
          <w:rFonts w:hint="cs"/>
          <w:rtl/>
          <w:lang w:bidi="ar-EG"/>
        </w:rPr>
      </w:pPr>
      <w:r>
        <w:rPr>
          <w:rFonts w:hint="cs"/>
          <w:rtl/>
          <w:lang w:bidi="ar-EG"/>
        </w:rPr>
        <w:tab/>
      </w:r>
      <w:r w:rsidR="00451FD8" w:rsidRPr="00451FD8">
        <w:rPr>
          <w:rFonts w:hint="cs"/>
          <w:rtl/>
          <w:lang w:bidi="ar-EG"/>
        </w:rPr>
        <w:t xml:space="preserve">قامت اللجنة المعنية بالقضاء </w:t>
      </w:r>
      <w:r w:rsidR="00EF5F0F">
        <w:rPr>
          <w:rFonts w:hint="cs"/>
          <w:rtl/>
          <w:lang w:bidi="ar-EG"/>
        </w:rPr>
        <w:t xml:space="preserve">على </w:t>
      </w:r>
      <w:r w:rsidR="00451FD8" w:rsidRPr="00451FD8">
        <w:rPr>
          <w:rFonts w:hint="cs"/>
          <w:rtl/>
          <w:lang w:bidi="ar-EG"/>
        </w:rPr>
        <w:t>التمييز ضد المرأة باستعراض التقرير الدوري الخامس المقدم من جمهورية ألمانيا الاتحادية</w:t>
      </w:r>
      <w:r>
        <w:rPr>
          <w:rFonts w:hint="cs"/>
          <w:rtl/>
          <w:lang w:bidi="ar-EG"/>
        </w:rPr>
        <w:t xml:space="preserve"> </w:t>
      </w:r>
      <w:r w:rsidR="00451FD8" w:rsidRPr="00451FD8">
        <w:rPr>
          <w:rFonts w:hint="cs"/>
          <w:rtl/>
          <w:lang w:bidi="ar-EG"/>
        </w:rPr>
        <w:t>(</w:t>
      </w:r>
      <w:r w:rsidR="00451FD8" w:rsidRPr="00451FD8">
        <w:rPr>
          <w:lang w:bidi="ar-EG"/>
        </w:rPr>
        <w:t>CEDAW/C/DEU/5</w:t>
      </w:r>
      <w:r w:rsidR="00451FD8" w:rsidRPr="00451FD8">
        <w:rPr>
          <w:rFonts w:hint="cs"/>
          <w:rtl/>
          <w:lang w:bidi="ar-EG"/>
        </w:rPr>
        <w:t>) أثناء دورتها الثلاثين</w:t>
      </w:r>
      <w:r w:rsidR="00827DFF">
        <w:rPr>
          <w:rFonts w:hint="cs"/>
          <w:rtl/>
          <w:lang w:bidi="ar-EG"/>
        </w:rPr>
        <w:t>،</w:t>
      </w:r>
      <w:r w:rsidR="00451FD8" w:rsidRPr="00451FD8">
        <w:rPr>
          <w:rFonts w:hint="cs"/>
          <w:rtl/>
          <w:lang w:bidi="ar-EG"/>
        </w:rPr>
        <w:t xml:space="preserve"> وذلك </w:t>
      </w:r>
      <w:r>
        <w:rPr>
          <w:rFonts w:hint="cs"/>
          <w:rtl/>
          <w:lang w:bidi="ar-EG"/>
        </w:rPr>
        <w:t xml:space="preserve">في </w:t>
      </w:r>
      <w:r w:rsidR="00451FD8" w:rsidRPr="00451FD8">
        <w:rPr>
          <w:rFonts w:hint="cs"/>
          <w:rtl/>
          <w:lang w:bidi="ar-EG"/>
        </w:rPr>
        <w:t xml:space="preserve">الفترة من 12 </w:t>
      </w:r>
      <w:r w:rsidR="00F37AB8">
        <w:rPr>
          <w:rFonts w:hint="cs"/>
          <w:rtl/>
          <w:lang w:bidi="ar-EG"/>
        </w:rPr>
        <w:t xml:space="preserve">إلى </w:t>
      </w:r>
      <w:r w:rsidR="00451FD8" w:rsidRPr="00451FD8">
        <w:rPr>
          <w:rFonts w:hint="cs"/>
          <w:rtl/>
          <w:lang w:bidi="ar-EG"/>
        </w:rPr>
        <w:t>30 كانون الثاني/يناير 2004. و</w:t>
      </w:r>
      <w:r w:rsidR="00F37AB8">
        <w:rPr>
          <w:rFonts w:hint="cs"/>
          <w:rtl/>
          <w:lang w:bidi="ar-EG"/>
        </w:rPr>
        <w:t xml:space="preserve">إلى </w:t>
      </w:r>
      <w:r w:rsidR="00451FD8" w:rsidRPr="00451FD8">
        <w:rPr>
          <w:rFonts w:hint="cs"/>
          <w:rtl/>
          <w:lang w:bidi="ar-EG"/>
        </w:rPr>
        <w:t>جانب النواحي الإيجابية</w:t>
      </w:r>
      <w:r w:rsidR="00827DFF">
        <w:rPr>
          <w:rFonts w:hint="cs"/>
          <w:rtl/>
          <w:lang w:bidi="ar-EG"/>
        </w:rPr>
        <w:t>،</w:t>
      </w:r>
      <w:r w:rsidR="00451FD8" w:rsidRPr="00451FD8">
        <w:rPr>
          <w:rFonts w:hint="cs"/>
          <w:rtl/>
          <w:lang w:bidi="ar-EG"/>
        </w:rPr>
        <w:t xml:space="preserve"> التي ق</w:t>
      </w:r>
      <w:r>
        <w:rPr>
          <w:rFonts w:hint="cs"/>
          <w:rtl/>
          <w:lang w:bidi="ar-EG"/>
        </w:rPr>
        <w:t>ُ</w:t>
      </w:r>
      <w:r w:rsidR="00451FD8" w:rsidRPr="00451FD8">
        <w:rPr>
          <w:rFonts w:hint="cs"/>
          <w:rtl/>
          <w:lang w:bidi="ar-EG"/>
        </w:rPr>
        <w:t xml:space="preserve">دمت بصفة خاصة في الفقرات 14 </w:t>
      </w:r>
      <w:r w:rsidR="00F37AB8">
        <w:rPr>
          <w:rFonts w:hint="cs"/>
          <w:rtl/>
          <w:lang w:bidi="ar-EG"/>
        </w:rPr>
        <w:t xml:space="preserve">إلى </w:t>
      </w:r>
      <w:r w:rsidR="00451FD8" w:rsidRPr="00451FD8">
        <w:rPr>
          <w:rFonts w:hint="cs"/>
          <w:rtl/>
          <w:lang w:bidi="ar-EG"/>
        </w:rPr>
        <w:t>19</w:t>
      </w:r>
      <w:r w:rsidR="00827DFF">
        <w:rPr>
          <w:rFonts w:hint="cs"/>
          <w:rtl/>
          <w:lang w:bidi="ar-EG"/>
        </w:rPr>
        <w:t>،</w:t>
      </w:r>
      <w:r w:rsidR="00451FD8" w:rsidRPr="00451FD8">
        <w:rPr>
          <w:rFonts w:hint="cs"/>
          <w:rtl/>
          <w:lang w:bidi="ar-EG"/>
        </w:rPr>
        <w:t xml:space="preserve"> يلاحظ أن اللجنة قد أشارت أيضا </w:t>
      </w:r>
      <w:r w:rsidR="00F37AB8">
        <w:rPr>
          <w:rFonts w:hint="cs"/>
          <w:rtl/>
          <w:lang w:bidi="ar-EG"/>
        </w:rPr>
        <w:t xml:space="preserve">إلى </w:t>
      </w:r>
      <w:r w:rsidR="00451FD8" w:rsidRPr="00451FD8">
        <w:rPr>
          <w:rFonts w:hint="cs"/>
          <w:rtl/>
          <w:lang w:bidi="ar-EG"/>
        </w:rPr>
        <w:t xml:space="preserve">مجالات تنطوي </w:t>
      </w:r>
      <w:r w:rsidR="00EF5F0F">
        <w:rPr>
          <w:rFonts w:hint="cs"/>
          <w:rtl/>
          <w:lang w:bidi="ar-EG"/>
        </w:rPr>
        <w:t xml:space="preserve">على </w:t>
      </w:r>
      <w:r w:rsidR="00451FD8" w:rsidRPr="00451FD8">
        <w:rPr>
          <w:rFonts w:hint="cs"/>
          <w:rtl/>
          <w:lang w:bidi="ar-EG"/>
        </w:rPr>
        <w:t xml:space="preserve">بعض من المشكلات في الفقرات 20 </w:t>
      </w:r>
      <w:r w:rsidR="00F37AB8">
        <w:rPr>
          <w:rFonts w:hint="cs"/>
          <w:rtl/>
          <w:lang w:bidi="ar-EG"/>
        </w:rPr>
        <w:t xml:space="preserve">إلى </w:t>
      </w:r>
      <w:r w:rsidR="00451FD8" w:rsidRPr="00451FD8">
        <w:rPr>
          <w:rFonts w:hint="cs"/>
          <w:rtl/>
          <w:lang w:bidi="ar-EG"/>
        </w:rPr>
        <w:t>43</w:t>
      </w:r>
      <w:r w:rsidR="00827DFF">
        <w:rPr>
          <w:rFonts w:hint="cs"/>
          <w:rtl/>
          <w:lang w:bidi="ar-EG"/>
        </w:rPr>
        <w:t>،</w:t>
      </w:r>
      <w:r w:rsidR="00451FD8" w:rsidRPr="00451FD8">
        <w:rPr>
          <w:rFonts w:hint="cs"/>
          <w:rtl/>
          <w:lang w:bidi="ar-EG"/>
        </w:rPr>
        <w:t xml:space="preserve"> حيث عرضت توصياتها.</w:t>
      </w:r>
    </w:p>
    <w:p w:rsidR="00E37A68" w:rsidRPr="00E37A68" w:rsidRDefault="00E37A68" w:rsidP="00E37A68">
      <w:pPr>
        <w:pStyle w:val="SingleTxt"/>
        <w:spacing w:after="0" w:line="120" w:lineRule="exact"/>
        <w:rPr>
          <w:rFonts w:hint="cs"/>
          <w:sz w:val="12"/>
          <w:u w:val="single"/>
          <w:rtl/>
          <w:lang w:bidi="ar-EG"/>
        </w:rPr>
      </w:pPr>
    </w:p>
    <w:p w:rsidR="00451FD8" w:rsidRPr="00451FD8" w:rsidRDefault="00E37A68" w:rsidP="00E37A6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بشأن الفقرتين 20 و 21</w:t>
      </w:r>
    </w:p>
    <w:p w:rsidR="00451FD8" w:rsidRPr="00451FD8" w:rsidRDefault="00E37A68" w:rsidP="00E37A68">
      <w:pPr>
        <w:pStyle w:val="SingleTxt"/>
        <w:rPr>
          <w:rFonts w:hint="cs"/>
          <w:i/>
          <w:iCs/>
          <w:rtl/>
          <w:lang w:bidi="ar-EG"/>
        </w:rPr>
      </w:pPr>
      <w:r>
        <w:rPr>
          <w:rFonts w:hint="cs"/>
          <w:i/>
          <w:iCs/>
          <w:rtl/>
          <w:lang w:bidi="ar-EG"/>
        </w:rPr>
        <w:tab/>
      </w:r>
      <w:r w:rsidR="00451FD8" w:rsidRPr="00451FD8">
        <w:rPr>
          <w:rFonts w:hint="cs"/>
          <w:i/>
          <w:iCs/>
          <w:rtl/>
          <w:lang w:bidi="ar-EG"/>
        </w:rPr>
        <w:t xml:space="preserve">يساور اللجنة قلق بشأن استمرار تفشي الآراء المحافظة والمستندة </w:t>
      </w:r>
      <w:r w:rsidR="00F37AB8">
        <w:rPr>
          <w:rFonts w:hint="cs"/>
          <w:i/>
          <w:iCs/>
          <w:rtl/>
          <w:lang w:bidi="ar-EG"/>
        </w:rPr>
        <w:t xml:space="preserve">إلى </w:t>
      </w:r>
      <w:r w:rsidR="00451FD8" w:rsidRPr="00451FD8">
        <w:rPr>
          <w:rFonts w:hint="cs"/>
          <w:i/>
          <w:iCs/>
          <w:rtl/>
          <w:lang w:bidi="ar-EG"/>
        </w:rPr>
        <w:t>قوالب نمطية بشأن دور المرأة والرجل ومسؤولياتهما. كما يقلقها أن وسائط الإعلام والإعلانات الدعائية تصور النساء أحيانا كأداة للمتعة الجنسية وفي أدوار تقليدية. وتوصي اللجنة بتعزيز السياسات وتنفيذ البرامج</w:t>
      </w:r>
      <w:r w:rsidR="00827DFF">
        <w:rPr>
          <w:rFonts w:hint="cs"/>
          <w:i/>
          <w:iCs/>
          <w:rtl/>
          <w:lang w:bidi="ar-EG"/>
        </w:rPr>
        <w:t>،</w:t>
      </w:r>
      <w:r w:rsidR="00451FD8" w:rsidRPr="00451FD8">
        <w:rPr>
          <w:rFonts w:hint="cs"/>
          <w:i/>
          <w:iCs/>
          <w:rtl/>
          <w:lang w:bidi="ar-EG"/>
        </w:rPr>
        <w:t xml:space="preserve"> بما فيها حملات التوعية والتربية الموجهة </w:t>
      </w:r>
      <w:r w:rsidR="00F37AB8">
        <w:rPr>
          <w:rFonts w:hint="cs"/>
          <w:i/>
          <w:iCs/>
          <w:rtl/>
          <w:lang w:bidi="ar-EG"/>
        </w:rPr>
        <w:t xml:space="preserve">إلى </w:t>
      </w:r>
      <w:r w:rsidR="00451FD8" w:rsidRPr="00451FD8">
        <w:rPr>
          <w:rFonts w:hint="cs"/>
          <w:i/>
          <w:iCs/>
          <w:rtl/>
          <w:lang w:bidi="ar-EG"/>
        </w:rPr>
        <w:t>المرأة والرجل</w:t>
      </w:r>
      <w:r w:rsidR="00827DFF">
        <w:rPr>
          <w:rFonts w:hint="cs"/>
          <w:i/>
          <w:iCs/>
          <w:rtl/>
          <w:lang w:bidi="ar-EG"/>
        </w:rPr>
        <w:t>،</w:t>
      </w:r>
      <w:r w:rsidR="00451FD8" w:rsidRPr="00451FD8">
        <w:rPr>
          <w:rFonts w:hint="cs"/>
          <w:i/>
          <w:iCs/>
          <w:rtl/>
          <w:lang w:bidi="ar-EG"/>
        </w:rPr>
        <w:t xml:space="preserve"> و</w:t>
      </w:r>
      <w:r w:rsidR="00174C02">
        <w:rPr>
          <w:rFonts w:hint="cs"/>
          <w:i/>
          <w:iCs/>
          <w:rtl/>
          <w:lang w:bidi="ar-EG"/>
        </w:rPr>
        <w:t>لا</w:t>
      </w:r>
      <w:r>
        <w:rPr>
          <w:rFonts w:hint="eastAsia"/>
          <w:i/>
          <w:iCs/>
          <w:rtl/>
          <w:lang w:bidi="ar-EG"/>
        </w:rPr>
        <w:t> </w:t>
      </w:r>
      <w:r w:rsidR="00174C02">
        <w:rPr>
          <w:rFonts w:hint="cs"/>
          <w:i/>
          <w:iCs/>
          <w:rtl/>
          <w:lang w:bidi="ar-EG"/>
        </w:rPr>
        <w:t xml:space="preserve">سيما  </w:t>
      </w:r>
      <w:r w:rsidR="00451FD8" w:rsidRPr="00451FD8">
        <w:rPr>
          <w:rFonts w:hint="cs"/>
          <w:i/>
          <w:iCs/>
          <w:rtl/>
          <w:lang w:bidi="ar-EG"/>
        </w:rPr>
        <w:t>وسائط الإعلام ووكالات الإعلانات الدعائية</w:t>
      </w:r>
      <w:r w:rsidR="00827DFF">
        <w:rPr>
          <w:rFonts w:hint="cs"/>
          <w:i/>
          <w:iCs/>
          <w:rtl/>
          <w:lang w:bidi="ar-EG"/>
        </w:rPr>
        <w:t>،</w:t>
      </w:r>
      <w:r w:rsidR="00451FD8" w:rsidRPr="00451FD8">
        <w:rPr>
          <w:rFonts w:hint="cs"/>
          <w:i/>
          <w:iCs/>
          <w:rtl/>
          <w:lang w:bidi="ar-EG"/>
        </w:rPr>
        <w:t xml:space="preserve"> والعمل </w:t>
      </w:r>
      <w:r w:rsidR="00EF5F0F">
        <w:rPr>
          <w:rFonts w:hint="cs"/>
          <w:i/>
          <w:iCs/>
          <w:rtl/>
          <w:lang w:bidi="ar-EG"/>
        </w:rPr>
        <w:t xml:space="preserve">على </w:t>
      </w:r>
      <w:r w:rsidR="00451FD8" w:rsidRPr="00451FD8">
        <w:rPr>
          <w:rFonts w:hint="cs"/>
          <w:i/>
          <w:iCs/>
          <w:rtl/>
          <w:lang w:bidi="ar-EG"/>
        </w:rPr>
        <w:t xml:space="preserve">ضمان القضاء </w:t>
      </w:r>
      <w:r w:rsidR="00EF5F0F">
        <w:rPr>
          <w:rFonts w:hint="cs"/>
          <w:i/>
          <w:iCs/>
          <w:rtl/>
          <w:lang w:bidi="ar-EG"/>
        </w:rPr>
        <w:t xml:space="preserve">على </w:t>
      </w:r>
      <w:r w:rsidR="00451FD8" w:rsidRPr="00451FD8">
        <w:rPr>
          <w:rFonts w:hint="cs"/>
          <w:i/>
          <w:iCs/>
          <w:rtl/>
          <w:lang w:bidi="ar-EG"/>
        </w:rPr>
        <w:t>القوالب النمطية المرتبطة بالأدوار التقليدية في الأسرة والعمل</w:t>
      </w:r>
      <w:r w:rsidR="00827DFF">
        <w:rPr>
          <w:rFonts w:hint="cs"/>
          <w:i/>
          <w:iCs/>
          <w:rtl/>
          <w:lang w:bidi="ar-EG"/>
        </w:rPr>
        <w:t>،</w:t>
      </w:r>
      <w:r w:rsidR="00451FD8" w:rsidRPr="00451FD8">
        <w:rPr>
          <w:rFonts w:hint="cs"/>
          <w:i/>
          <w:iCs/>
          <w:rtl/>
          <w:lang w:bidi="ar-EG"/>
        </w:rPr>
        <w:t xml:space="preserve"> وفي المجتمع بأكمله. كما</w:t>
      </w:r>
      <w:r>
        <w:rPr>
          <w:rFonts w:hint="eastAsia"/>
          <w:i/>
          <w:iCs/>
          <w:rtl/>
          <w:lang w:bidi="ar-EG"/>
        </w:rPr>
        <w:t> </w:t>
      </w:r>
      <w:r w:rsidR="00451FD8" w:rsidRPr="00451FD8">
        <w:rPr>
          <w:rFonts w:hint="cs"/>
          <w:i/>
          <w:iCs/>
          <w:rtl/>
          <w:lang w:bidi="ar-EG"/>
        </w:rPr>
        <w:t xml:space="preserve">توصي بتشجيع وسائط الإعلام </w:t>
      </w:r>
      <w:r w:rsidR="00EF5F0F">
        <w:rPr>
          <w:rFonts w:hint="cs"/>
          <w:i/>
          <w:iCs/>
          <w:rtl/>
          <w:lang w:bidi="ar-EG"/>
        </w:rPr>
        <w:t xml:space="preserve">على </w:t>
      </w:r>
      <w:r w:rsidR="00451FD8" w:rsidRPr="00451FD8">
        <w:rPr>
          <w:rFonts w:hint="cs"/>
          <w:i/>
          <w:iCs/>
          <w:rtl/>
          <w:lang w:bidi="ar-EG"/>
        </w:rPr>
        <w:t>نشر صورة إيجابية عن المرأة وبذل جهود منسقة لتغيير تصور الرجل والمجتمع للنساء كأداة للمتعة الجنسية.</w:t>
      </w:r>
    </w:p>
    <w:p w:rsidR="00451FD8" w:rsidRPr="00451FD8" w:rsidRDefault="00E37A68" w:rsidP="00451FD8">
      <w:pPr>
        <w:pStyle w:val="SingleTxt"/>
        <w:rPr>
          <w:rFonts w:hint="cs"/>
          <w:rtl/>
          <w:lang w:bidi="ar-EG"/>
        </w:rPr>
      </w:pPr>
      <w:r>
        <w:rPr>
          <w:rFonts w:hint="cs"/>
          <w:rtl/>
          <w:lang w:bidi="ar-EG"/>
        </w:rPr>
        <w:tab/>
      </w:r>
      <w:r w:rsidR="00451FD8" w:rsidRPr="00451FD8">
        <w:rPr>
          <w:rFonts w:hint="cs"/>
          <w:rtl/>
          <w:lang w:bidi="ar-EG"/>
        </w:rPr>
        <w:t xml:space="preserve">والحكومة الاتحادية تستخدم مختلف التدابير لمكافحة نماذج الأدوار النمطية والآراء المحافظة التي تتصل بأدوار ومسؤوليات النساء والرجال. والقضاء </w:t>
      </w:r>
      <w:r w:rsidR="00EF5F0F">
        <w:rPr>
          <w:rFonts w:hint="cs"/>
          <w:rtl/>
          <w:lang w:bidi="ar-EG"/>
        </w:rPr>
        <w:t xml:space="preserve">على </w:t>
      </w:r>
      <w:r w:rsidR="00451FD8" w:rsidRPr="00451FD8">
        <w:rPr>
          <w:rFonts w:hint="cs"/>
          <w:rtl/>
          <w:lang w:bidi="ar-EG"/>
        </w:rPr>
        <w:t xml:space="preserve">القوالب النمطية للأدوار يشكل هدفا هاما </w:t>
      </w:r>
      <w:r w:rsidR="008F3FF5">
        <w:rPr>
          <w:rFonts w:hint="cs"/>
          <w:rtl/>
          <w:lang w:bidi="ar-EG"/>
        </w:rPr>
        <w:t xml:space="preserve">لدى </w:t>
      </w:r>
      <w:r w:rsidR="00451FD8" w:rsidRPr="00451FD8">
        <w:rPr>
          <w:rFonts w:hint="cs"/>
          <w:rtl/>
          <w:lang w:bidi="ar-EG"/>
        </w:rPr>
        <w:t xml:space="preserve">الحكومة الاتحادية في مجال السعي لإيجاد مجتمع يستند </w:t>
      </w:r>
      <w:r w:rsidR="00F37AB8">
        <w:rPr>
          <w:rFonts w:hint="cs"/>
          <w:rtl/>
          <w:lang w:bidi="ar-EG"/>
        </w:rPr>
        <w:t xml:space="preserve">إلى </w:t>
      </w:r>
      <w:r w:rsidR="00451FD8" w:rsidRPr="00451FD8">
        <w:rPr>
          <w:rFonts w:hint="cs"/>
          <w:rtl/>
          <w:lang w:bidi="ar-EG"/>
        </w:rPr>
        <w:t>المساواة والمشاركة بين الجنسين.</w:t>
      </w:r>
    </w:p>
    <w:p w:rsidR="00451FD8" w:rsidRPr="00451FD8" w:rsidRDefault="008F5442" w:rsidP="00451FD8">
      <w:pPr>
        <w:pStyle w:val="SingleTxt"/>
        <w:rPr>
          <w:rFonts w:hint="cs"/>
          <w:rtl/>
          <w:lang w:bidi="ar-EG"/>
        </w:rPr>
      </w:pPr>
      <w:r>
        <w:rPr>
          <w:rFonts w:hint="cs"/>
          <w:rtl/>
          <w:lang w:bidi="ar-EG"/>
        </w:rPr>
        <w:tab/>
      </w:r>
      <w:r w:rsidR="00451FD8" w:rsidRPr="00451FD8">
        <w:rPr>
          <w:rFonts w:hint="cs"/>
          <w:rtl/>
          <w:lang w:bidi="ar-EG"/>
        </w:rPr>
        <w:t>وبعض هذه التدابير</w:t>
      </w:r>
      <w:r w:rsidR="00827DFF">
        <w:rPr>
          <w:rFonts w:hint="cs"/>
          <w:rtl/>
          <w:lang w:bidi="ar-EG"/>
        </w:rPr>
        <w:t>،</w:t>
      </w:r>
      <w:r w:rsidR="00451FD8" w:rsidRPr="00451FD8">
        <w:rPr>
          <w:rFonts w:hint="cs"/>
          <w:rtl/>
          <w:lang w:bidi="ar-EG"/>
        </w:rPr>
        <w:t xml:space="preserve"> التي وردت </w:t>
      </w:r>
      <w:r w:rsidR="00EF5F0F">
        <w:rPr>
          <w:rFonts w:hint="cs"/>
          <w:rtl/>
          <w:lang w:bidi="ar-EG"/>
        </w:rPr>
        <w:t xml:space="preserve">على </w:t>
      </w:r>
      <w:r w:rsidR="00451FD8" w:rsidRPr="00451FD8">
        <w:rPr>
          <w:rFonts w:hint="cs"/>
          <w:rtl/>
          <w:lang w:bidi="ar-EG"/>
        </w:rPr>
        <w:t>نحو أكثر تفصيلا في الفقرات المناسبة بالجزء ألف من هذا التقرير</w:t>
      </w:r>
      <w:r w:rsidR="00827DFF">
        <w:rPr>
          <w:rFonts w:hint="cs"/>
          <w:rtl/>
          <w:lang w:bidi="ar-EG"/>
        </w:rPr>
        <w:t>،</w:t>
      </w:r>
      <w:r w:rsidR="00451FD8" w:rsidRPr="00451FD8">
        <w:rPr>
          <w:rFonts w:hint="cs"/>
          <w:rtl/>
          <w:lang w:bidi="ar-EG"/>
        </w:rPr>
        <w:t xml:space="preserve"> تشكل أمثلة تتصل بما هو وارد أدناه. والإيضاحات المذكورة تحت المادة 11</w:t>
      </w:r>
      <w:r w:rsidR="00827DFF">
        <w:rPr>
          <w:rFonts w:hint="cs"/>
          <w:rtl/>
          <w:lang w:bidi="ar-EG"/>
        </w:rPr>
        <w:t>،</w:t>
      </w:r>
      <w:r w:rsidR="00451FD8" w:rsidRPr="00451FD8">
        <w:rPr>
          <w:rFonts w:hint="cs"/>
          <w:rtl/>
          <w:lang w:bidi="ar-EG"/>
        </w:rPr>
        <w:t xml:space="preserve"> بصفة خاصة</w:t>
      </w:r>
      <w:r w:rsidR="00827DFF">
        <w:rPr>
          <w:rFonts w:hint="cs"/>
          <w:rtl/>
          <w:lang w:bidi="ar-EG"/>
        </w:rPr>
        <w:t>،</w:t>
      </w:r>
      <w:r w:rsidR="00451FD8" w:rsidRPr="00451FD8">
        <w:rPr>
          <w:rFonts w:hint="cs"/>
          <w:rtl/>
          <w:lang w:bidi="ar-EG"/>
        </w:rPr>
        <w:t xml:space="preserve"> تتضمن مزيدا من التدابير من قبيل التوفيق بين حياة الأسرة وحياة العمل </w:t>
      </w:r>
      <w:r w:rsidR="008F3FF5">
        <w:rPr>
          <w:rFonts w:hint="cs"/>
          <w:rtl/>
          <w:lang w:bidi="ar-EG"/>
        </w:rPr>
        <w:t xml:space="preserve">لدى </w:t>
      </w:r>
      <w:r w:rsidR="00451FD8" w:rsidRPr="00451FD8">
        <w:rPr>
          <w:rFonts w:hint="cs"/>
          <w:rtl/>
          <w:lang w:bidi="ar-EG"/>
        </w:rPr>
        <w:t>الأمهات والآباء.</w:t>
      </w:r>
    </w:p>
    <w:p w:rsidR="008F5442" w:rsidRPr="008F5442" w:rsidRDefault="008F5442" w:rsidP="008F5442">
      <w:pPr>
        <w:pStyle w:val="SingleTxt"/>
        <w:spacing w:after="0" w:line="120" w:lineRule="exact"/>
        <w:rPr>
          <w:rFonts w:hint="cs"/>
          <w:sz w:val="12"/>
          <w:u w:val="single"/>
          <w:rtl/>
          <w:lang w:bidi="ar-EG"/>
        </w:rPr>
      </w:pPr>
    </w:p>
    <w:p w:rsidR="00451FD8" w:rsidRPr="00451FD8" w:rsidRDefault="008F5442" w:rsidP="008F54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مكافحة القوالب النمطية في السياسة التعليمية</w:t>
      </w:r>
    </w:p>
    <w:p w:rsidR="00451FD8" w:rsidRPr="00451FD8" w:rsidRDefault="008F5442" w:rsidP="008F5442">
      <w:pPr>
        <w:pStyle w:val="SingleTxt"/>
        <w:rPr>
          <w:rFonts w:hint="cs"/>
          <w:rtl/>
          <w:lang w:bidi="ar-EG"/>
        </w:rPr>
      </w:pPr>
      <w:r>
        <w:rPr>
          <w:rFonts w:hint="cs"/>
          <w:rtl/>
          <w:lang w:bidi="ar-EG"/>
        </w:rPr>
        <w:tab/>
      </w:r>
      <w:r w:rsidR="00451FD8" w:rsidRPr="00451FD8">
        <w:rPr>
          <w:rFonts w:hint="cs"/>
          <w:rtl/>
          <w:lang w:bidi="ar-EG"/>
        </w:rPr>
        <w:t>في عام 2005</w:t>
      </w:r>
      <w:r w:rsidR="00827DFF">
        <w:rPr>
          <w:rFonts w:hint="cs"/>
          <w:rtl/>
          <w:lang w:bidi="ar-EG"/>
        </w:rPr>
        <w:t>،</w:t>
      </w:r>
      <w:r w:rsidR="00451FD8" w:rsidRPr="00451FD8">
        <w:rPr>
          <w:rFonts w:hint="cs"/>
          <w:rtl/>
          <w:lang w:bidi="ar-EG"/>
        </w:rPr>
        <w:t xml:space="preserve"> قدم </w:t>
      </w:r>
      <w:r>
        <w:rPr>
          <w:rFonts w:hint="eastAsia"/>
          <w:rtl/>
          <w:lang w:bidi="ar-EG"/>
        </w:rPr>
        <w:t>”</w:t>
      </w:r>
      <w:r w:rsidR="00451FD8" w:rsidRPr="00451FD8">
        <w:rPr>
          <w:rFonts w:hint="cs"/>
          <w:rtl/>
          <w:lang w:bidi="ar-EG"/>
        </w:rPr>
        <w:t>يوم البنات</w:t>
      </w:r>
      <w:r>
        <w:rPr>
          <w:rFonts w:hint="eastAsia"/>
          <w:rtl/>
          <w:lang w:bidi="ar-EG"/>
        </w:rPr>
        <w:t>“</w:t>
      </w:r>
      <w:r w:rsidR="00451FD8" w:rsidRPr="00451FD8">
        <w:rPr>
          <w:rFonts w:hint="cs"/>
          <w:rtl/>
          <w:lang w:bidi="ar-EG"/>
        </w:rPr>
        <w:t xml:space="preserve"> لخامس مرة من قبل الحكومة الاتحادية</w:t>
      </w:r>
      <w:r w:rsidR="00827DFF">
        <w:rPr>
          <w:rFonts w:hint="cs"/>
          <w:rtl/>
          <w:lang w:bidi="ar-EG"/>
        </w:rPr>
        <w:t>،</w:t>
      </w:r>
      <w:r w:rsidR="00451FD8" w:rsidRPr="00451FD8">
        <w:rPr>
          <w:rFonts w:hint="cs"/>
          <w:rtl/>
          <w:lang w:bidi="ar-EG"/>
        </w:rPr>
        <w:t xml:space="preserve"> في إطار التعاون مع الأعمال التجارية والصناعة</w:t>
      </w:r>
      <w:r w:rsidR="00827DFF">
        <w:rPr>
          <w:rFonts w:hint="cs"/>
          <w:rtl/>
          <w:lang w:bidi="ar-EG"/>
        </w:rPr>
        <w:t>،</w:t>
      </w:r>
      <w:r w:rsidR="00451FD8" w:rsidRPr="00451FD8">
        <w:rPr>
          <w:rFonts w:hint="cs"/>
          <w:rtl/>
          <w:lang w:bidi="ar-EG"/>
        </w:rPr>
        <w:t xml:space="preserve"> فضلا عن منظمات القطاع الاقتصادي ذات المصالح الخاصة. وقرابة</w:t>
      </w:r>
      <w:r>
        <w:rPr>
          <w:rFonts w:hint="cs"/>
          <w:rtl/>
          <w:lang w:bidi="ar-EG"/>
        </w:rPr>
        <w:t xml:space="preserve"> 000</w:t>
      </w:r>
      <w:r w:rsidR="00451FD8" w:rsidRPr="00451FD8">
        <w:rPr>
          <w:rFonts w:hint="cs"/>
          <w:rtl/>
          <w:lang w:bidi="ar-EG"/>
        </w:rPr>
        <w:t xml:space="preserve"> 127 من بنات المدارس با</w:t>
      </w:r>
      <w:r>
        <w:rPr>
          <w:rFonts w:hint="cs"/>
          <w:rtl/>
          <w:lang w:bidi="ar-EG"/>
        </w:rPr>
        <w:t xml:space="preserve">لصفوف 5-10 قد شاركن فيما يناهز </w:t>
      </w:r>
      <w:r w:rsidR="00451FD8" w:rsidRPr="00451FD8">
        <w:rPr>
          <w:rFonts w:hint="cs"/>
          <w:rtl/>
          <w:lang w:bidi="ar-EG"/>
        </w:rPr>
        <w:t xml:space="preserve">000 </w:t>
      </w:r>
      <w:r>
        <w:rPr>
          <w:rFonts w:hint="cs"/>
          <w:rtl/>
          <w:lang w:bidi="ar-EG"/>
        </w:rPr>
        <w:t xml:space="preserve">7 </w:t>
      </w:r>
      <w:r w:rsidR="00451FD8" w:rsidRPr="00451FD8">
        <w:rPr>
          <w:rFonts w:hint="cs"/>
          <w:rtl/>
          <w:lang w:bidi="ar-EG"/>
        </w:rPr>
        <w:t>مناسبة</w:t>
      </w:r>
      <w:r w:rsidR="00827DFF">
        <w:rPr>
          <w:rFonts w:hint="cs"/>
          <w:rtl/>
          <w:lang w:bidi="ar-EG"/>
        </w:rPr>
        <w:t>،</w:t>
      </w:r>
      <w:r w:rsidR="00451FD8" w:rsidRPr="00451FD8">
        <w:rPr>
          <w:rFonts w:hint="cs"/>
          <w:rtl/>
          <w:lang w:bidi="ar-EG"/>
        </w:rPr>
        <w:t xml:space="preserve"> كما أتيحت لهن فرصة التعرف </w:t>
      </w:r>
      <w:r w:rsidR="00EF5F0F">
        <w:rPr>
          <w:rFonts w:hint="cs"/>
          <w:rtl/>
          <w:lang w:bidi="ar-EG"/>
        </w:rPr>
        <w:t xml:space="preserve">على </w:t>
      </w:r>
      <w:r w:rsidR="00451FD8" w:rsidRPr="00451FD8">
        <w:rPr>
          <w:rFonts w:hint="cs"/>
          <w:rtl/>
          <w:lang w:bidi="ar-EG"/>
        </w:rPr>
        <w:t xml:space="preserve">اتجاهات مهنية غير عادية بالنسبة للبنات. ومنذ بداية </w:t>
      </w:r>
      <w:r>
        <w:rPr>
          <w:rFonts w:hint="eastAsia"/>
          <w:rtl/>
          <w:lang w:bidi="ar-EG"/>
        </w:rPr>
        <w:t>”</w:t>
      </w:r>
      <w:r w:rsidR="00451FD8" w:rsidRPr="00451FD8">
        <w:rPr>
          <w:rFonts w:hint="cs"/>
          <w:rtl/>
          <w:lang w:bidi="ar-EG"/>
        </w:rPr>
        <w:t>يوم البنات</w:t>
      </w:r>
      <w:r>
        <w:rPr>
          <w:rFonts w:hint="eastAsia"/>
          <w:rtl/>
          <w:lang w:bidi="ar-EG"/>
        </w:rPr>
        <w:t>“</w:t>
      </w:r>
      <w:r w:rsidR="00451FD8" w:rsidRPr="00451FD8">
        <w:rPr>
          <w:rFonts w:hint="cs"/>
          <w:rtl/>
          <w:lang w:bidi="ar-EG"/>
        </w:rPr>
        <w:t xml:space="preserve"> هذا في عام 2001</w:t>
      </w:r>
      <w:r w:rsidR="00827DFF">
        <w:rPr>
          <w:rFonts w:hint="cs"/>
          <w:rtl/>
          <w:lang w:bidi="ar-EG"/>
        </w:rPr>
        <w:t>،</w:t>
      </w:r>
      <w:r w:rsidR="00451FD8" w:rsidRPr="00451FD8">
        <w:rPr>
          <w:rFonts w:hint="cs"/>
          <w:rtl/>
          <w:lang w:bidi="ar-EG"/>
        </w:rPr>
        <w:t xml:space="preserve"> يراعي أن ثمة نصف مليون من البنات قد شاركن فيه.</w:t>
      </w:r>
      <w:r>
        <w:rPr>
          <w:rFonts w:hint="cs"/>
          <w:rtl/>
          <w:lang w:bidi="ar-EG"/>
        </w:rPr>
        <w:t xml:space="preserve"> وفي عام 2006</w:t>
      </w:r>
      <w:r w:rsidR="00827DFF">
        <w:rPr>
          <w:rFonts w:hint="cs"/>
          <w:rtl/>
          <w:lang w:bidi="ar-EG"/>
        </w:rPr>
        <w:t>،</w:t>
      </w:r>
      <w:r>
        <w:rPr>
          <w:rFonts w:hint="cs"/>
          <w:rtl/>
          <w:lang w:bidi="ar-EG"/>
        </w:rPr>
        <w:t xml:space="preserve"> اضطلع ما مجموعه </w:t>
      </w:r>
      <w:r w:rsidR="00451FD8" w:rsidRPr="00451FD8">
        <w:rPr>
          <w:rFonts w:hint="cs"/>
          <w:rtl/>
          <w:lang w:bidi="ar-EG"/>
        </w:rPr>
        <w:t xml:space="preserve">085 </w:t>
      </w:r>
      <w:r>
        <w:rPr>
          <w:rFonts w:hint="cs"/>
          <w:rtl/>
          <w:lang w:bidi="ar-EG"/>
        </w:rPr>
        <w:t xml:space="preserve">7 </w:t>
      </w:r>
      <w:r w:rsidR="00451FD8" w:rsidRPr="00451FD8">
        <w:rPr>
          <w:rFonts w:hint="cs"/>
          <w:rtl/>
          <w:lang w:bidi="ar-EG"/>
        </w:rPr>
        <w:t>من الشركاء في هذه المناسبة بتوفير</w:t>
      </w:r>
      <w:r>
        <w:rPr>
          <w:rFonts w:hint="cs"/>
          <w:rtl/>
          <w:lang w:bidi="ar-EG"/>
        </w:rPr>
        <w:t xml:space="preserve"> 681</w:t>
      </w:r>
      <w:r w:rsidR="00451FD8" w:rsidRPr="00451FD8">
        <w:rPr>
          <w:rFonts w:hint="cs"/>
          <w:rtl/>
          <w:lang w:bidi="ar-EG"/>
        </w:rPr>
        <w:t xml:space="preserve"> 121</w:t>
      </w:r>
      <w:r>
        <w:rPr>
          <w:rFonts w:hint="cs"/>
          <w:rtl/>
          <w:lang w:bidi="ar-EG"/>
        </w:rPr>
        <w:t xml:space="preserve"> </w:t>
      </w:r>
      <w:r w:rsidR="00451FD8" w:rsidRPr="00451FD8">
        <w:rPr>
          <w:rFonts w:hint="cs"/>
          <w:rtl/>
          <w:lang w:bidi="ar-EG"/>
        </w:rPr>
        <w:t>مكانا للبنات المعنيات بالأمر.</w:t>
      </w:r>
    </w:p>
    <w:p w:rsidR="00451FD8" w:rsidRPr="00451FD8" w:rsidRDefault="008F5442" w:rsidP="008F5442">
      <w:pPr>
        <w:pStyle w:val="SingleTxt"/>
        <w:rPr>
          <w:rFonts w:hint="cs"/>
          <w:rtl/>
          <w:lang w:bidi="ar-EG"/>
        </w:rPr>
      </w:pPr>
      <w:r>
        <w:rPr>
          <w:rFonts w:hint="cs"/>
          <w:rtl/>
          <w:lang w:bidi="ar-EG"/>
        </w:rPr>
        <w:tab/>
      </w:r>
      <w:r w:rsidR="00451FD8" w:rsidRPr="00451FD8">
        <w:rPr>
          <w:rFonts w:hint="cs"/>
          <w:rtl/>
          <w:lang w:bidi="ar-EG"/>
        </w:rPr>
        <w:t xml:space="preserve">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قامت الحكومة الاتحادية أيضا بإعداد مناسبات من قبيل معسكرات الحوسبة الخاصة بالبنات</w:t>
      </w:r>
      <w:r w:rsidR="00827DFF">
        <w:rPr>
          <w:rFonts w:hint="cs"/>
          <w:rtl/>
          <w:lang w:bidi="ar-EG"/>
        </w:rPr>
        <w:t>،</w:t>
      </w:r>
      <w:r w:rsidR="00451FD8" w:rsidRPr="00451FD8">
        <w:rPr>
          <w:rFonts w:hint="cs"/>
          <w:rtl/>
          <w:lang w:bidi="ar-EG"/>
        </w:rPr>
        <w:t xml:space="preserve"> وذلك في سياق </w:t>
      </w:r>
      <w:r>
        <w:rPr>
          <w:rFonts w:hint="eastAsia"/>
          <w:rtl/>
          <w:lang w:bidi="ar-EG"/>
        </w:rPr>
        <w:t>”</w:t>
      </w:r>
      <w:r w:rsidR="00451FD8" w:rsidRPr="00451FD8">
        <w:rPr>
          <w:rFonts w:hint="cs"/>
          <w:rtl/>
          <w:lang w:bidi="ar-EG"/>
        </w:rPr>
        <w:t xml:space="preserve">2006 </w:t>
      </w:r>
      <w:r>
        <w:rPr>
          <w:rFonts w:hint="cs"/>
          <w:rtl/>
          <w:lang w:bidi="ar-EG"/>
        </w:rPr>
        <w:t>-</w:t>
      </w:r>
      <w:r w:rsidR="00451FD8" w:rsidRPr="00451FD8">
        <w:rPr>
          <w:rFonts w:hint="cs"/>
          <w:rtl/>
          <w:lang w:bidi="ar-EG"/>
        </w:rPr>
        <w:t xml:space="preserve"> عام تكنولوجيا المعلومات</w:t>
      </w:r>
      <w:r>
        <w:rPr>
          <w:rFonts w:hint="eastAsia"/>
          <w:rtl/>
          <w:lang w:bidi="ar-EG"/>
        </w:rPr>
        <w:t>“</w:t>
      </w:r>
      <w:r w:rsidR="00827DFF">
        <w:rPr>
          <w:rFonts w:hint="cs"/>
          <w:rtl/>
          <w:lang w:bidi="ar-EG"/>
        </w:rPr>
        <w:t>،</w:t>
      </w:r>
      <w:r w:rsidR="00451FD8" w:rsidRPr="00451FD8">
        <w:rPr>
          <w:rFonts w:hint="cs"/>
          <w:rtl/>
          <w:lang w:bidi="ar-EG"/>
        </w:rPr>
        <w:t xml:space="preserve"> مما يثبت بوضوح أنها تكرس اهتماما مستمرا لمسألة التغلب </w:t>
      </w:r>
      <w:r w:rsidR="00EF5F0F">
        <w:rPr>
          <w:rFonts w:hint="cs"/>
          <w:rtl/>
          <w:lang w:bidi="ar-EG"/>
        </w:rPr>
        <w:t xml:space="preserve">على </w:t>
      </w:r>
      <w:r w:rsidR="00451FD8" w:rsidRPr="00451FD8">
        <w:rPr>
          <w:rFonts w:hint="cs"/>
          <w:rtl/>
          <w:lang w:bidi="ar-EG"/>
        </w:rPr>
        <w:t>الأدوار النمطية التقليدية من حيث الاهتمامات والخيارات المهنية.</w:t>
      </w:r>
    </w:p>
    <w:p w:rsidR="00451FD8" w:rsidRPr="00451FD8" w:rsidRDefault="008F5442" w:rsidP="008F5442">
      <w:pPr>
        <w:pStyle w:val="SingleTxt"/>
        <w:rPr>
          <w:rFonts w:hint="cs"/>
          <w:rtl/>
          <w:lang w:bidi="ar-EG"/>
        </w:rPr>
      </w:pPr>
      <w:r>
        <w:rPr>
          <w:rFonts w:hint="cs"/>
          <w:rtl/>
          <w:lang w:bidi="ar-EG"/>
        </w:rPr>
        <w:tab/>
      </w:r>
      <w:r w:rsidR="00451FD8" w:rsidRPr="00451FD8">
        <w:rPr>
          <w:rFonts w:hint="cs"/>
          <w:rtl/>
          <w:lang w:bidi="ar-EG"/>
        </w:rPr>
        <w:t>وفي شباط/فبراير 2005</w:t>
      </w:r>
      <w:r w:rsidR="00827DFF">
        <w:rPr>
          <w:rFonts w:hint="cs"/>
          <w:rtl/>
          <w:lang w:bidi="ar-EG"/>
        </w:rPr>
        <w:t>،</w:t>
      </w:r>
      <w:r w:rsidR="00451FD8" w:rsidRPr="00451FD8">
        <w:rPr>
          <w:rFonts w:hint="cs"/>
          <w:rtl/>
          <w:lang w:bidi="ar-EG"/>
        </w:rPr>
        <w:t xml:space="preserve"> شرعت الحكومة الاتحادية في القيام بمشروع تجريبي يسمي </w:t>
      </w:r>
      <w:r>
        <w:rPr>
          <w:rFonts w:hint="eastAsia"/>
          <w:rtl/>
          <w:lang w:bidi="ar-EG"/>
        </w:rPr>
        <w:t>”</w:t>
      </w:r>
      <w:r w:rsidR="00451FD8" w:rsidRPr="00451FD8">
        <w:rPr>
          <w:rFonts w:hint="cs"/>
          <w:rtl/>
          <w:lang w:bidi="ar-EG"/>
        </w:rPr>
        <w:t>مسارات جديدة للأولاد</w:t>
      </w:r>
      <w:r>
        <w:rPr>
          <w:rFonts w:hint="eastAsia"/>
          <w:rtl/>
          <w:lang w:bidi="ar-EG"/>
        </w:rPr>
        <w:t>“</w:t>
      </w:r>
      <w:r w:rsidR="00827DFF">
        <w:rPr>
          <w:rFonts w:hint="cs"/>
          <w:rtl/>
          <w:lang w:bidi="ar-EG"/>
        </w:rPr>
        <w:t>،</w:t>
      </w:r>
      <w:r w:rsidR="00451FD8" w:rsidRPr="00451FD8">
        <w:rPr>
          <w:rFonts w:hint="cs"/>
          <w:rtl/>
          <w:lang w:bidi="ar-EG"/>
        </w:rPr>
        <w:t xml:space="preserve"> وهو مشروع من شأنه أن يزيد من توسيع نطاق مجموعة الخيارات المهنية </w:t>
      </w:r>
      <w:r w:rsidR="008F3FF5">
        <w:rPr>
          <w:rFonts w:hint="cs"/>
          <w:rtl/>
          <w:lang w:bidi="ar-EG"/>
        </w:rPr>
        <w:t xml:space="preserve">لدى </w:t>
      </w:r>
      <w:r w:rsidR="00451FD8" w:rsidRPr="00451FD8">
        <w:rPr>
          <w:rFonts w:hint="cs"/>
          <w:rtl/>
          <w:lang w:bidi="ar-EG"/>
        </w:rPr>
        <w:t>الأولاد</w:t>
      </w:r>
      <w:r w:rsidR="00827DFF">
        <w:rPr>
          <w:rFonts w:hint="cs"/>
          <w:rtl/>
          <w:lang w:bidi="ar-EG"/>
        </w:rPr>
        <w:t>،</w:t>
      </w:r>
      <w:r w:rsidR="00451FD8" w:rsidRPr="00451FD8">
        <w:rPr>
          <w:rFonts w:hint="cs"/>
          <w:rtl/>
          <w:lang w:bidi="ar-EG"/>
        </w:rPr>
        <w:t xml:space="preserve"> وأن يعزز من كفاءتهم الاجتماعية</w:t>
      </w:r>
      <w:r w:rsidR="00827DFF">
        <w:rPr>
          <w:rFonts w:hint="cs"/>
          <w:rtl/>
          <w:lang w:bidi="ar-EG"/>
        </w:rPr>
        <w:t>،</w:t>
      </w:r>
      <w:r w:rsidR="00451FD8" w:rsidRPr="00451FD8">
        <w:rPr>
          <w:rFonts w:hint="cs"/>
          <w:rtl/>
          <w:lang w:bidi="ar-EG"/>
        </w:rPr>
        <w:t xml:space="preserve"> وأن ي</w:t>
      </w:r>
      <w:r>
        <w:rPr>
          <w:rFonts w:hint="cs"/>
          <w:rtl/>
          <w:lang w:bidi="ar-EG"/>
        </w:rPr>
        <w:t>ُ</w:t>
      </w:r>
      <w:r w:rsidR="00451FD8" w:rsidRPr="00451FD8">
        <w:rPr>
          <w:rFonts w:hint="cs"/>
          <w:rtl/>
          <w:lang w:bidi="ar-EG"/>
        </w:rPr>
        <w:t xml:space="preserve">سهم في الإمعان في مرونة التوقعات المتصلة بأدوار هؤلاء الأولاد. ومن المتوخي لهذا المشروع أن يكون مخططا للشبكات ومكتبا للخدمات؛ وهو يركز </w:t>
      </w:r>
      <w:r w:rsidR="00EF5F0F">
        <w:rPr>
          <w:rFonts w:hint="cs"/>
          <w:rtl/>
          <w:lang w:bidi="ar-EG"/>
        </w:rPr>
        <w:t xml:space="preserve">على </w:t>
      </w:r>
      <w:r w:rsidR="00451FD8" w:rsidRPr="00451FD8">
        <w:rPr>
          <w:rFonts w:hint="cs"/>
          <w:rtl/>
          <w:lang w:bidi="ar-EG"/>
        </w:rPr>
        <w:t xml:space="preserve">جهود المبادرات والمشاريع الوطنية التي تزود الأولاد بمساعدة محددة عند التخطيط لمهنهم وحياتهم. وثمة مكتب للخدمات وموقع </w:t>
      </w:r>
      <w:r w:rsidR="00EF5F0F">
        <w:rPr>
          <w:rFonts w:hint="cs"/>
          <w:rtl/>
          <w:lang w:bidi="ar-EG"/>
        </w:rPr>
        <w:t xml:space="preserve">على </w:t>
      </w:r>
      <w:r w:rsidR="00451FD8" w:rsidRPr="00451FD8">
        <w:rPr>
          <w:rFonts w:hint="cs"/>
          <w:rtl/>
          <w:lang w:bidi="ar-EG"/>
        </w:rPr>
        <w:t xml:space="preserve">الشبكة العالمية </w:t>
      </w:r>
      <w:r>
        <w:rPr>
          <w:rFonts w:hint="eastAsia"/>
          <w:rtl/>
          <w:lang w:bidi="ar-EG"/>
        </w:rPr>
        <w:t>”</w:t>
      </w:r>
      <w:r w:rsidR="00451FD8" w:rsidRPr="00451FD8">
        <w:rPr>
          <w:rFonts w:hint="cs"/>
          <w:rtl/>
          <w:lang w:bidi="ar-EG"/>
        </w:rPr>
        <w:t>ويب</w:t>
      </w:r>
      <w:r>
        <w:rPr>
          <w:rFonts w:hint="eastAsia"/>
          <w:rtl/>
          <w:lang w:bidi="ar-EG"/>
        </w:rPr>
        <w:t>“</w:t>
      </w:r>
      <w:r w:rsidR="00451FD8" w:rsidRPr="00451FD8">
        <w:rPr>
          <w:rFonts w:hint="cs"/>
          <w:rtl/>
          <w:lang w:bidi="ar-EG"/>
        </w:rPr>
        <w:t xml:space="preserve"> يعملان كمنصة للحوار والاتصال بالشبكات</w:t>
      </w:r>
      <w:r w:rsidR="00827DFF">
        <w:rPr>
          <w:rFonts w:hint="cs"/>
          <w:rtl/>
          <w:lang w:bidi="ar-EG"/>
        </w:rPr>
        <w:t>،</w:t>
      </w:r>
      <w:r w:rsidR="00451FD8" w:rsidRPr="00451FD8">
        <w:rPr>
          <w:rFonts w:hint="cs"/>
          <w:rtl/>
          <w:lang w:bidi="ar-EG"/>
        </w:rPr>
        <w:t xml:space="preserve"> وهما يقدمان المساندة المناسبة للأولاد الذين يشتركون في الأنشطة الطوعية بالمدارس وأعمال الشباب الاجتماعية والتوجيهات المهنية في ميدان تنفيذ التدابير الخاصة بالأولاد.</w:t>
      </w:r>
    </w:p>
    <w:p w:rsidR="00451FD8" w:rsidRPr="00451FD8" w:rsidRDefault="008F5442" w:rsidP="008F5442">
      <w:pPr>
        <w:pStyle w:val="SingleTxt"/>
        <w:rPr>
          <w:rFonts w:hint="cs"/>
          <w:rtl/>
          <w:lang w:bidi="ar-EG"/>
        </w:rPr>
      </w:pPr>
      <w:r>
        <w:rPr>
          <w:rFonts w:hint="cs"/>
          <w:rtl/>
          <w:lang w:bidi="ar-EG"/>
        </w:rPr>
        <w:tab/>
      </w:r>
      <w:r w:rsidR="00451FD8" w:rsidRPr="00451FD8">
        <w:rPr>
          <w:rFonts w:hint="cs"/>
          <w:rtl/>
          <w:lang w:bidi="ar-EG"/>
        </w:rPr>
        <w:t>ومن خلال الأعمال الاجتماعية الطوعية</w:t>
      </w:r>
      <w:r w:rsidR="00827DFF">
        <w:rPr>
          <w:rFonts w:hint="cs"/>
          <w:rtl/>
          <w:lang w:bidi="ar-EG"/>
        </w:rPr>
        <w:t>،</w:t>
      </w:r>
      <w:r w:rsidR="00451FD8" w:rsidRPr="00451FD8">
        <w:rPr>
          <w:rFonts w:hint="cs"/>
          <w:rtl/>
          <w:lang w:bidi="ar-EG"/>
        </w:rPr>
        <w:t xml:space="preserve"> يكتسب الأولاد آفاقا جديدة</w:t>
      </w:r>
      <w:r w:rsidR="00827DFF">
        <w:rPr>
          <w:rFonts w:hint="cs"/>
          <w:rtl/>
          <w:lang w:bidi="ar-EG"/>
        </w:rPr>
        <w:t>،</w:t>
      </w:r>
      <w:r w:rsidR="00451FD8" w:rsidRPr="00451FD8">
        <w:rPr>
          <w:rFonts w:hint="cs"/>
          <w:rtl/>
          <w:lang w:bidi="ar-EG"/>
        </w:rPr>
        <w:t xml:space="preserve"> كما أنهم يتعلمون كيف يصبحون جديرين بالثقة</w:t>
      </w:r>
      <w:r>
        <w:rPr>
          <w:rFonts w:hint="cs"/>
          <w:rtl/>
          <w:lang w:bidi="ar-EG"/>
        </w:rPr>
        <w:t>،</w:t>
      </w:r>
      <w:r w:rsidR="00451FD8" w:rsidRPr="00451FD8">
        <w:rPr>
          <w:rFonts w:hint="cs"/>
          <w:rtl/>
          <w:lang w:bidi="ar-EG"/>
        </w:rPr>
        <w:t xml:space="preserve"> فضلا عن تجربتهم لمدي قبولهم في المجتمع</w:t>
      </w:r>
      <w:r w:rsidR="00827DFF">
        <w:rPr>
          <w:rFonts w:hint="cs"/>
          <w:rtl/>
          <w:lang w:bidi="ar-EG"/>
        </w:rPr>
        <w:t>،</w:t>
      </w:r>
      <w:r w:rsidR="00451FD8" w:rsidRPr="00451FD8">
        <w:rPr>
          <w:rFonts w:hint="cs"/>
          <w:rtl/>
          <w:lang w:bidi="ar-EG"/>
        </w:rPr>
        <w:t xml:space="preserve"> مع تزايد ثقتهم بأنفسهم. وهذه الأهداف موضع متابعة أيضا من قبل مشروع آخر سبق البدء فيه في 1 نيسان/</w:t>
      </w:r>
      <w:r w:rsidR="00FD3F7D">
        <w:rPr>
          <w:rFonts w:hint="cs"/>
          <w:rtl/>
          <w:lang w:bidi="ar-EG"/>
        </w:rPr>
        <w:t>أبريل</w:t>
      </w:r>
      <w:r w:rsidR="00451FD8" w:rsidRPr="00451FD8">
        <w:rPr>
          <w:rFonts w:hint="cs"/>
          <w:rtl/>
          <w:lang w:bidi="ar-EG"/>
        </w:rPr>
        <w:t xml:space="preserve"> 2005 </w:t>
      </w:r>
      <w:r w:rsidR="00EF5F0F">
        <w:rPr>
          <w:rFonts w:hint="cs"/>
          <w:rtl/>
          <w:lang w:bidi="ar-EG"/>
        </w:rPr>
        <w:t xml:space="preserve">على </w:t>
      </w:r>
      <w:r w:rsidR="00451FD8" w:rsidRPr="00451FD8">
        <w:rPr>
          <w:rFonts w:hint="cs"/>
          <w:rtl/>
          <w:lang w:bidi="ar-EG"/>
        </w:rPr>
        <w:t xml:space="preserve">يد منظمة وطنية تسمي </w:t>
      </w:r>
      <w:r>
        <w:rPr>
          <w:rFonts w:hint="eastAsia"/>
          <w:rtl/>
          <w:lang w:bidi="ar-EG"/>
        </w:rPr>
        <w:t>”</w:t>
      </w:r>
      <w:r w:rsidR="00451FD8" w:rsidRPr="00451FD8">
        <w:rPr>
          <w:rFonts w:hint="cs"/>
          <w:rtl/>
          <w:lang w:bidi="ar-EG"/>
        </w:rPr>
        <w:t>منظمة الأولاد الاجتماعيين</w:t>
      </w:r>
      <w:r>
        <w:rPr>
          <w:rFonts w:hint="eastAsia"/>
          <w:rtl/>
          <w:lang w:bidi="ar-EG"/>
        </w:rPr>
        <w:t>“</w:t>
      </w:r>
      <w:r w:rsidR="00827DFF">
        <w:rPr>
          <w:rFonts w:hint="cs"/>
          <w:rtl/>
          <w:lang w:bidi="ar-EG"/>
        </w:rPr>
        <w:t>،</w:t>
      </w:r>
      <w:r w:rsidR="00451FD8" w:rsidRPr="00451FD8">
        <w:rPr>
          <w:rFonts w:hint="cs"/>
          <w:rtl/>
          <w:lang w:bidi="ar-EG"/>
        </w:rPr>
        <w:t xml:space="preserve"> وهي منظمة تعليمية لا تستهدف الربح وتحظي بإدارة مشتركة. والمشروع قيد النظر جزء من برنامج نموذجي يتعلق بالخدمات الطوعية المشتركة بين الأجيال</w:t>
      </w:r>
      <w:r w:rsidR="00827DFF">
        <w:rPr>
          <w:rFonts w:hint="cs"/>
          <w:rtl/>
          <w:lang w:bidi="ar-EG"/>
        </w:rPr>
        <w:t>،</w:t>
      </w:r>
      <w:r w:rsidR="00451FD8" w:rsidRPr="00451FD8">
        <w:rPr>
          <w:rFonts w:hint="cs"/>
          <w:rtl/>
          <w:lang w:bidi="ar-EG"/>
        </w:rPr>
        <w:t xml:space="preserve"> مما شرع فيه من قبل الوزارة الاتحادية المعنية بشؤون الأسرة والمسنين والنساء والشباب. والأولاد من سن 13 </w:t>
      </w:r>
      <w:r w:rsidR="00F37AB8">
        <w:rPr>
          <w:rFonts w:hint="cs"/>
          <w:rtl/>
          <w:lang w:bidi="ar-EG"/>
        </w:rPr>
        <w:t xml:space="preserve">إلى </w:t>
      </w:r>
      <w:r w:rsidR="00451FD8" w:rsidRPr="00451FD8">
        <w:rPr>
          <w:rFonts w:hint="cs"/>
          <w:rtl/>
          <w:lang w:bidi="ar-EG"/>
        </w:rPr>
        <w:t>16</w:t>
      </w:r>
      <w:r>
        <w:rPr>
          <w:rFonts w:hint="eastAsia"/>
          <w:rtl/>
          <w:lang w:bidi="ar-EG"/>
        </w:rPr>
        <w:t> </w:t>
      </w:r>
      <w:r w:rsidR="00451FD8" w:rsidRPr="00451FD8">
        <w:rPr>
          <w:rFonts w:hint="cs"/>
          <w:rtl/>
          <w:lang w:bidi="ar-EG"/>
        </w:rPr>
        <w:t>سنة يتلقون الدعم اللازم من جانب المرشدين</w:t>
      </w:r>
      <w:r w:rsidR="00827DFF">
        <w:rPr>
          <w:rFonts w:hint="cs"/>
          <w:rtl/>
          <w:lang w:bidi="ar-EG"/>
        </w:rPr>
        <w:t>،</w:t>
      </w:r>
      <w:r w:rsidR="00451FD8" w:rsidRPr="00451FD8">
        <w:rPr>
          <w:rFonts w:hint="cs"/>
          <w:rtl/>
          <w:lang w:bidi="ar-EG"/>
        </w:rPr>
        <w:t xml:space="preserve"> وذلك في ثلاث مدن مختلفة</w:t>
      </w:r>
      <w:r w:rsidR="00827DFF">
        <w:rPr>
          <w:rFonts w:hint="cs"/>
          <w:rtl/>
          <w:lang w:bidi="ar-EG"/>
        </w:rPr>
        <w:t>،</w:t>
      </w:r>
      <w:r w:rsidR="00451FD8" w:rsidRPr="00451FD8">
        <w:rPr>
          <w:rFonts w:hint="cs"/>
          <w:rtl/>
          <w:lang w:bidi="ar-EG"/>
        </w:rPr>
        <w:t xml:space="preserve"> وهي فرانكفورت وبوتسدام وساربروكين. وكل من قدامي المشرفين الطوعيين </w:t>
      </w:r>
      <w:r w:rsidR="00655786">
        <w:rPr>
          <w:rFonts w:hint="cs"/>
          <w:rtl/>
          <w:lang w:bidi="ar-EG"/>
        </w:rPr>
        <w:t>مسؤول</w:t>
      </w:r>
      <w:r w:rsidR="00451FD8" w:rsidRPr="00451FD8">
        <w:rPr>
          <w:rFonts w:hint="cs"/>
          <w:rtl/>
          <w:lang w:bidi="ar-EG"/>
        </w:rPr>
        <w:t xml:space="preserve"> عن مجموعة صغيرة من الأولاد</w:t>
      </w:r>
      <w:r w:rsidR="00827DFF">
        <w:rPr>
          <w:rFonts w:hint="cs"/>
          <w:rtl/>
          <w:lang w:bidi="ar-EG"/>
        </w:rPr>
        <w:t>،</w:t>
      </w:r>
      <w:r w:rsidR="00451FD8" w:rsidRPr="00451FD8">
        <w:rPr>
          <w:rFonts w:hint="cs"/>
          <w:rtl/>
          <w:lang w:bidi="ar-EG"/>
        </w:rPr>
        <w:t xml:space="preserve"> وهو يعمل بوصفه نقطة اتصال منتظمة بالنسبة لهم. ويتصرف هؤلاء المشرفون باعتبارهم وسطاء بين المرافق الاجتماعية والأولاد الخاضعين لمسؤوليتهم والمدرسين والآباء.</w:t>
      </w:r>
    </w:p>
    <w:p w:rsidR="00451FD8" w:rsidRPr="00451FD8" w:rsidRDefault="008F5442" w:rsidP="008F5442">
      <w:pPr>
        <w:pStyle w:val="SingleTxt"/>
        <w:rPr>
          <w:rFonts w:hint="cs"/>
          <w:rtl/>
          <w:lang w:bidi="ar-EG"/>
        </w:rPr>
      </w:pPr>
      <w:r>
        <w:rPr>
          <w:rFonts w:hint="cs"/>
          <w:rtl/>
          <w:lang w:bidi="ar-EG"/>
        </w:rPr>
        <w:tab/>
      </w:r>
      <w:r w:rsidR="00451FD8" w:rsidRPr="00451FD8">
        <w:rPr>
          <w:rFonts w:hint="cs"/>
          <w:rtl/>
          <w:lang w:bidi="ar-EG"/>
        </w:rPr>
        <w:t>وأولاد المدارس يدخلون في اتفاق مع أحد المرافق الاجتماعية</w:t>
      </w:r>
      <w:r w:rsidR="00827DFF">
        <w:rPr>
          <w:rFonts w:hint="cs"/>
          <w:rtl/>
          <w:lang w:bidi="ar-EG"/>
        </w:rPr>
        <w:t>،</w:t>
      </w:r>
      <w:r w:rsidR="00451FD8" w:rsidRPr="00451FD8">
        <w:rPr>
          <w:rFonts w:hint="cs"/>
          <w:rtl/>
          <w:lang w:bidi="ar-EG"/>
        </w:rPr>
        <w:t xml:space="preserve"> حيث يلتزمون بالعمل كمتطوعين</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نحو منتظم وجدير بالثقة</w:t>
      </w:r>
      <w:r w:rsidR="00827DFF">
        <w:rPr>
          <w:rFonts w:hint="cs"/>
          <w:rtl/>
          <w:lang w:bidi="ar-EG"/>
        </w:rPr>
        <w:t>،</w:t>
      </w:r>
      <w:r w:rsidR="00451FD8" w:rsidRPr="00451FD8">
        <w:rPr>
          <w:rFonts w:hint="cs"/>
          <w:rtl/>
          <w:lang w:bidi="ar-EG"/>
        </w:rPr>
        <w:t xml:space="preserve"> لمدة عام كامل. وخدماتهم تشمل مهاما من قبيل رعاية ومرافقة ومساندة المسنين أو الأطفال أو المعوقين</w:t>
      </w:r>
      <w:r w:rsidR="00827DFF">
        <w:rPr>
          <w:rFonts w:hint="cs"/>
          <w:rtl/>
          <w:lang w:bidi="ar-EG"/>
        </w:rPr>
        <w:t>،</w:t>
      </w:r>
      <w:r w:rsidR="00451FD8" w:rsidRPr="00451FD8">
        <w:rPr>
          <w:rFonts w:hint="cs"/>
          <w:rtl/>
          <w:lang w:bidi="ar-EG"/>
        </w:rPr>
        <w:t xml:space="preserve"> أو اللعب معهم</w:t>
      </w:r>
      <w:r w:rsidR="00827DFF">
        <w:rPr>
          <w:rFonts w:hint="cs"/>
          <w:rtl/>
          <w:lang w:bidi="ar-EG"/>
        </w:rPr>
        <w:t>،</w:t>
      </w:r>
      <w:r w:rsidR="00451FD8" w:rsidRPr="00451FD8">
        <w:rPr>
          <w:rFonts w:hint="cs"/>
          <w:rtl/>
          <w:lang w:bidi="ar-EG"/>
        </w:rPr>
        <w:t xml:space="preserve"> أو القراءة لهم</w:t>
      </w:r>
      <w:r w:rsidR="00827DFF">
        <w:rPr>
          <w:rFonts w:hint="cs"/>
          <w:rtl/>
          <w:lang w:bidi="ar-EG"/>
        </w:rPr>
        <w:t>،</w:t>
      </w:r>
      <w:r w:rsidR="00451FD8" w:rsidRPr="00451FD8">
        <w:rPr>
          <w:rFonts w:hint="cs"/>
          <w:rtl/>
          <w:lang w:bidi="ar-EG"/>
        </w:rPr>
        <w:t xml:space="preserve"> أو</w:t>
      </w:r>
      <w:r>
        <w:rPr>
          <w:rFonts w:hint="eastAsia"/>
          <w:rtl/>
          <w:lang w:bidi="ar-EG"/>
        </w:rPr>
        <w:t> </w:t>
      </w:r>
      <w:r w:rsidR="00451FD8" w:rsidRPr="00451FD8">
        <w:rPr>
          <w:rFonts w:hint="cs"/>
          <w:rtl/>
          <w:lang w:bidi="ar-EG"/>
        </w:rPr>
        <w:t>القيام بأنشطة تتضمن الترفيه عنهم</w:t>
      </w:r>
      <w:r w:rsidR="00827DFF">
        <w:rPr>
          <w:rFonts w:hint="cs"/>
          <w:rtl/>
          <w:lang w:bidi="ar-EG"/>
        </w:rPr>
        <w:t>،</w:t>
      </w:r>
      <w:r w:rsidR="00451FD8" w:rsidRPr="00451FD8">
        <w:rPr>
          <w:rFonts w:hint="cs"/>
          <w:rtl/>
          <w:lang w:bidi="ar-EG"/>
        </w:rPr>
        <w:t xml:space="preserve"> أو مساعدتهم في مجال الحواسيب</w:t>
      </w:r>
      <w:r w:rsidR="00827DFF">
        <w:rPr>
          <w:rFonts w:hint="cs"/>
          <w:rtl/>
          <w:lang w:bidi="ar-EG"/>
        </w:rPr>
        <w:t>،</w:t>
      </w:r>
      <w:r w:rsidR="00451FD8" w:rsidRPr="00451FD8">
        <w:rPr>
          <w:rFonts w:hint="cs"/>
          <w:rtl/>
          <w:lang w:bidi="ar-EG"/>
        </w:rPr>
        <w:t xml:space="preserve"> أو مصاحبتهم في رحلات قصيرة.</w:t>
      </w:r>
    </w:p>
    <w:p w:rsidR="00451FD8" w:rsidRPr="00451FD8" w:rsidRDefault="008F5442" w:rsidP="008F5442">
      <w:pPr>
        <w:pStyle w:val="SingleTxt"/>
        <w:rPr>
          <w:rFonts w:hint="cs"/>
          <w:rtl/>
          <w:lang w:bidi="ar-EG"/>
        </w:rPr>
      </w:pPr>
      <w:r>
        <w:rPr>
          <w:rFonts w:hint="cs"/>
          <w:rtl/>
          <w:lang w:bidi="ar-EG"/>
        </w:rPr>
        <w:tab/>
      </w:r>
      <w:r w:rsidR="00451FD8" w:rsidRPr="00451FD8">
        <w:rPr>
          <w:rFonts w:hint="cs"/>
          <w:rtl/>
          <w:lang w:bidi="ar-EG"/>
        </w:rPr>
        <w:t>ومن وجهة نظر المرافق التي يقدم فيها هؤلاء الأولاد مساعدتهم كمتطوعين</w:t>
      </w:r>
      <w:r w:rsidR="00827DFF">
        <w:rPr>
          <w:rFonts w:hint="cs"/>
          <w:rtl/>
          <w:lang w:bidi="ar-EG"/>
        </w:rPr>
        <w:t>،</w:t>
      </w:r>
      <w:r w:rsidR="00451FD8" w:rsidRPr="00451FD8">
        <w:rPr>
          <w:rFonts w:hint="cs"/>
          <w:rtl/>
          <w:lang w:bidi="ar-EG"/>
        </w:rPr>
        <w:t xml:space="preserve"> ي</w:t>
      </w:r>
      <w:r>
        <w:rPr>
          <w:rFonts w:hint="cs"/>
          <w:rtl/>
          <w:lang w:bidi="ar-EG"/>
        </w:rPr>
        <w:t>ُ</w:t>
      </w:r>
      <w:r w:rsidR="00451FD8" w:rsidRPr="00451FD8">
        <w:rPr>
          <w:rFonts w:hint="cs"/>
          <w:rtl/>
          <w:lang w:bidi="ar-EG"/>
        </w:rPr>
        <w:t>لاحظ أن وزعهم يعتبر مصدرا من مصادر الإثراء. وهذا الأمر ينطبق تماما</w:t>
      </w:r>
      <w:r w:rsidR="00827DFF">
        <w:rPr>
          <w:rFonts w:hint="cs"/>
          <w:rtl/>
          <w:lang w:bidi="ar-EG"/>
        </w:rPr>
        <w:t>،</w:t>
      </w:r>
      <w:r w:rsidR="00451FD8" w:rsidRPr="00451FD8">
        <w:rPr>
          <w:rFonts w:hint="cs"/>
          <w:rtl/>
          <w:lang w:bidi="ar-EG"/>
        </w:rPr>
        <w:t xml:space="preserve"> سواء </w:t>
      </w:r>
      <w:r w:rsidR="00EF5F0F">
        <w:rPr>
          <w:rFonts w:hint="cs"/>
          <w:rtl/>
          <w:lang w:bidi="ar-EG"/>
        </w:rPr>
        <w:t xml:space="preserve">على </w:t>
      </w:r>
      <w:r w:rsidR="00451FD8" w:rsidRPr="00451FD8">
        <w:rPr>
          <w:rFonts w:hint="cs"/>
          <w:rtl/>
          <w:lang w:bidi="ar-EG"/>
        </w:rPr>
        <w:t>صعيد ما</w:t>
      </w:r>
      <w:r>
        <w:rPr>
          <w:rFonts w:hint="eastAsia"/>
          <w:rtl/>
          <w:lang w:bidi="ar-EG"/>
        </w:rPr>
        <w:t> </w:t>
      </w:r>
      <w:r w:rsidR="00451FD8" w:rsidRPr="00451FD8">
        <w:rPr>
          <w:rFonts w:hint="cs"/>
          <w:rtl/>
          <w:lang w:bidi="ar-EG"/>
        </w:rPr>
        <w:t>يقدمونه من دعم للمدرسين والمرشدين الاجتماعيين في أعمالهم الروتينية اليومية</w:t>
      </w:r>
      <w:r w:rsidR="00827DFF">
        <w:rPr>
          <w:rFonts w:hint="cs"/>
          <w:rtl/>
          <w:lang w:bidi="ar-EG"/>
        </w:rPr>
        <w:t>،</w:t>
      </w:r>
      <w:r w:rsidR="00451FD8" w:rsidRPr="00451FD8">
        <w:rPr>
          <w:rFonts w:hint="cs"/>
          <w:rtl/>
          <w:lang w:bidi="ar-EG"/>
        </w:rPr>
        <w:t xml:space="preserve"> أم </w:t>
      </w:r>
      <w:r w:rsidR="00EF5F0F">
        <w:rPr>
          <w:rFonts w:hint="cs"/>
          <w:rtl/>
          <w:lang w:bidi="ar-EG"/>
        </w:rPr>
        <w:t xml:space="preserve">على </w:t>
      </w:r>
      <w:r w:rsidR="00451FD8" w:rsidRPr="00451FD8">
        <w:rPr>
          <w:rFonts w:hint="cs"/>
          <w:rtl/>
          <w:lang w:bidi="ar-EG"/>
        </w:rPr>
        <w:t>صعيد ما يوفرونه من مساعدة في مجال رعاية الأطفال والمسنين والمعوقين. وفي وقت بالغ القصر</w:t>
      </w:r>
      <w:r w:rsidR="00827DFF">
        <w:rPr>
          <w:rFonts w:hint="cs"/>
          <w:rtl/>
          <w:lang w:bidi="ar-EG"/>
        </w:rPr>
        <w:t>،</w:t>
      </w:r>
      <w:r w:rsidR="00451FD8" w:rsidRPr="00451FD8">
        <w:rPr>
          <w:rFonts w:hint="cs"/>
          <w:rtl/>
          <w:lang w:bidi="ar-EG"/>
        </w:rPr>
        <w:t xml:space="preserve"> تتكون علاقة إيجابية بين الموظفين وهؤلاء الأولاد</w:t>
      </w:r>
      <w:r w:rsidR="00827DFF">
        <w:rPr>
          <w:rFonts w:hint="cs"/>
          <w:rtl/>
          <w:lang w:bidi="ar-EG"/>
        </w:rPr>
        <w:t>،</w:t>
      </w:r>
      <w:r w:rsidR="00451FD8" w:rsidRPr="00451FD8">
        <w:rPr>
          <w:rFonts w:hint="cs"/>
          <w:rtl/>
          <w:lang w:bidi="ar-EG"/>
        </w:rPr>
        <w:t xml:space="preserve"> حيث يجري تقبلهم بوصفهم عنصرا تكميليا في المرافق ذات الصلة.</w:t>
      </w:r>
    </w:p>
    <w:p w:rsidR="00451FD8" w:rsidRPr="00451FD8" w:rsidRDefault="00F85B8C" w:rsidP="00F85B8C">
      <w:pPr>
        <w:pStyle w:val="SingleTxt"/>
        <w:rPr>
          <w:rFonts w:hint="cs"/>
          <w:rtl/>
          <w:lang w:bidi="ar-EG"/>
        </w:rPr>
      </w:pPr>
      <w:r>
        <w:rPr>
          <w:rFonts w:hint="cs"/>
          <w:rtl/>
          <w:lang w:bidi="ar-EG"/>
        </w:rPr>
        <w:tab/>
      </w:r>
      <w:r w:rsidR="00451FD8" w:rsidRPr="00451FD8">
        <w:rPr>
          <w:rFonts w:hint="cs"/>
          <w:rtl/>
          <w:lang w:bidi="ar-EG"/>
        </w:rPr>
        <w:t xml:space="preserve">والأمثلة موضع الاقتداء من الذكور </w:t>
      </w:r>
      <w:r w:rsidR="00475CB9">
        <w:rPr>
          <w:rFonts w:hint="cs"/>
          <w:rtl/>
          <w:lang w:bidi="ar-EG"/>
        </w:rPr>
        <w:t>ما زال</w:t>
      </w:r>
      <w:r w:rsidR="00451FD8" w:rsidRPr="00451FD8">
        <w:rPr>
          <w:rFonts w:hint="cs"/>
          <w:rtl/>
          <w:lang w:bidi="ar-EG"/>
        </w:rPr>
        <w:t>ت نادرة نسبيا في ميدان الخدمات الاجتماعية</w:t>
      </w:r>
      <w:r w:rsidR="00827DFF">
        <w:rPr>
          <w:rFonts w:hint="cs"/>
          <w:rtl/>
          <w:lang w:bidi="ar-EG"/>
        </w:rPr>
        <w:t>،</w:t>
      </w:r>
      <w:r w:rsidR="00451FD8" w:rsidRPr="00451FD8">
        <w:rPr>
          <w:rFonts w:hint="cs"/>
          <w:rtl/>
          <w:lang w:bidi="ar-EG"/>
        </w:rPr>
        <w:t xml:space="preserve"> وبوسع الأولاد ذوي الصلة أن يضطلعوا بدور يتسم بأهمية خاصة في مرافق الرعاية النهارية للأطفال. وتعد الخدمة الطوعية وسيلة لإعداد الجيل المقبل من الموظفين و</w:t>
      </w:r>
      <w:r>
        <w:rPr>
          <w:rFonts w:hint="eastAsia"/>
          <w:rtl/>
          <w:lang w:bidi="ar-EG"/>
        </w:rPr>
        <w:t> </w:t>
      </w:r>
      <w:r>
        <w:rPr>
          <w:rFonts w:hint="cs"/>
          <w:rtl/>
          <w:lang w:bidi="ar-EG"/>
        </w:rPr>
        <w:t>”</w:t>
      </w:r>
      <w:r w:rsidR="00451FD8" w:rsidRPr="00451FD8">
        <w:rPr>
          <w:rFonts w:hint="cs"/>
          <w:rtl/>
          <w:lang w:bidi="ar-EG"/>
        </w:rPr>
        <w:t>استثمارا في المستقبل</w:t>
      </w:r>
      <w:r>
        <w:rPr>
          <w:rFonts w:hint="eastAsia"/>
          <w:rtl/>
          <w:lang w:bidi="ar-EG"/>
        </w:rPr>
        <w:t>“</w:t>
      </w:r>
      <w:r w:rsidR="00451FD8" w:rsidRPr="00451FD8">
        <w:rPr>
          <w:rFonts w:hint="cs"/>
          <w:rtl/>
          <w:lang w:bidi="ar-EG"/>
        </w:rPr>
        <w:t xml:space="preserve">. والتجربة التي يكتسبها الأولاد من خلال المشاركة في المشروع يمكن أن تفيدهم </w:t>
      </w:r>
      <w:r w:rsidR="00F37AB8">
        <w:rPr>
          <w:rFonts w:hint="cs"/>
          <w:rtl/>
          <w:lang w:bidi="ar-EG"/>
        </w:rPr>
        <w:t xml:space="preserve">إلى </w:t>
      </w:r>
      <w:r w:rsidR="00451FD8" w:rsidRPr="00451FD8">
        <w:rPr>
          <w:rFonts w:hint="cs"/>
          <w:rtl/>
          <w:lang w:bidi="ar-EG"/>
        </w:rPr>
        <w:t>حد كبير من حيث التوجه المهني</w:t>
      </w:r>
      <w:r w:rsidR="00827DFF">
        <w:rPr>
          <w:rFonts w:hint="cs"/>
          <w:rtl/>
          <w:lang w:bidi="ar-EG"/>
        </w:rPr>
        <w:t>،</w:t>
      </w:r>
      <w:r w:rsidR="00451FD8" w:rsidRPr="00451FD8">
        <w:rPr>
          <w:rFonts w:hint="cs"/>
          <w:rtl/>
          <w:lang w:bidi="ar-EG"/>
        </w:rPr>
        <w:t xml:space="preserve"> فهي قد تثير فيهم </w:t>
      </w:r>
      <w:r w:rsidR="00EF5F0F">
        <w:rPr>
          <w:rFonts w:hint="cs"/>
          <w:rtl/>
          <w:lang w:bidi="ar-EG"/>
        </w:rPr>
        <w:t xml:space="preserve">على </w:t>
      </w:r>
      <w:r w:rsidR="00451FD8" w:rsidRPr="00451FD8">
        <w:rPr>
          <w:rFonts w:hint="cs"/>
          <w:rtl/>
          <w:lang w:bidi="ar-EG"/>
        </w:rPr>
        <w:t>سبيل المثال مسألة الاهتمام بالمهن الاجتماعية أو التربوية. والشهادة التي يتلقونها في مقابل التطوع</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ما يدون بشأنهم في سجلاتهم المدرسية</w:t>
      </w:r>
      <w:r w:rsidR="00827DFF">
        <w:rPr>
          <w:rFonts w:hint="cs"/>
          <w:rtl/>
          <w:lang w:bidi="ar-EG"/>
        </w:rPr>
        <w:t>،</w:t>
      </w:r>
      <w:r w:rsidR="00451FD8" w:rsidRPr="00451FD8">
        <w:rPr>
          <w:rFonts w:hint="cs"/>
          <w:rtl/>
          <w:lang w:bidi="ar-EG"/>
        </w:rPr>
        <w:t xml:space="preserve"> قد ي</w:t>
      </w:r>
      <w:r w:rsidR="009E04CE">
        <w:rPr>
          <w:rFonts w:hint="cs"/>
          <w:rtl/>
          <w:lang w:bidi="ar-EG"/>
        </w:rPr>
        <w:t>ُ</w:t>
      </w:r>
      <w:r w:rsidR="00451FD8" w:rsidRPr="00451FD8">
        <w:rPr>
          <w:rFonts w:hint="cs"/>
          <w:rtl/>
          <w:lang w:bidi="ar-EG"/>
        </w:rPr>
        <w:t>حسنا من فرص قبولهم عند التقدم لوظائف تتصل بالخبرة العملية أو الخدمة المدنية أو التدريب المهني.</w:t>
      </w:r>
    </w:p>
    <w:p w:rsidR="00451FD8" w:rsidRPr="00451FD8" w:rsidRDefault="00F85B8C" w:rsidP="00F85B8C">
      <w:pPr>
        <w:pStyle w:val="SingleTxt"/>
        <w:rPr>
          <w:rFonts w:hint="cs"/>
          <w:rtl/>
          <w:lang w:bidi="ar-EG"/>
        </w:rPr>
      </w:pPr>
      <w:r>
        <w:rPr>
          <w:rFonts w:hint="cs"/>
          <w:rtl/>
          <w:lang w:bidi="ar-EG"/>
        </w:rPr>
        <w:tab/>
      </w:r>
      <w:r w:rsidR="00451FD8" w:rsidRPr="00451FD8">
        <w:rPr>
          <w:rFonts w:hint="cs"/>
          <w:rtl/>
          <w:lang w:bidi="ar-EG"/>
        </w:rPr>
        <w:t>والجهات المشاركة في المشروع تتضمن شبكة من المرافق التي تساعد المسنين والمعوقين</w:t>
      </w:r>
      <w:r w:rsidR="00827DFF">
        <w:rPr>
          <w:rFonts w:hint="cs"/>
          <w:rtl/>
          <w:lang w:bidi="ar-EG"/>
        </w:rPr>
        <w:t>،</w:t>
      </w:r>
      <w:r w:rsidR="00451FD8" w:rsidRPr="00451FD8">
        <w:rPr>
          <w:rFonts w:hint="cs"/>
          <w:rtl/>
          <w:lang w:bidi="ar-EG"/>
        </w:rPr>
        <w:t xml:space="preserve"> ومنظمات خيرية وطنية</w:t>
      </w:r>
      <w:r w:rsidR="00827DFF">
        <w:rPr>
          <w:rFonts w:hint="cs"/>
          <w:rtl/>
          <w:lang w:bidi="ar-EG"/>
        </w:rPr>
        <w:t>،</w:t>
      </w:r>
      <w:r w:rsidR="00451FD8" w:rsidRPr="00451FD8">
        <w:rPr>
          <w:rFonts w:hint="cs"/>
          <w:rtl/>
          <w:lang w:bidi="ar-EG"/>
        </w:rPr>
        <w:t xml:space="preserve"> ومدارس</w:t>
      </w:r>
      <w:r w:rsidR="00827DFF">
        <w:rPr>
          <w:rFonts w:hint="cs"/>
          <w:rtl/>
          <w:lang w:bidi="ar-EG"/>
        </w:rPr>
        <w:t>،</w:t>
      </w:r>
      <w:r w:rsidR="00451FD8" w:rsidRPr="00451FD8">
        <w:rPr>
          <w:rFonts w:hint="cs"/>
          <w:rtl/>
          <w:lang w:bidi="ar-EG"/>
        </w:rPr>
        <w:t xml:space="preserve"> وجماعات كبيرة من جماعات الاهتمام الخاصة</w:t>
      </w:r>
      <w:r w:rsidR="00827DFF">
        <w:rPr>
          <w:rFonts w:hint="cs"/>
          <w:rtl/>
          <w:lang w:bidi="ar-EG"/>
        </w:rPr>
        <w:t>،</w:t>
      </w:r>
      <w:r w:rsidR="00451FD8" w:rsidRPr="00451FD8">
        <w:rPr>
          <w:rFonts w:hint="cs"/>
          <w:rtl/>
          <w:lang w:bidi="ar-EG"/>
        </w:rPr>
        <w:t xml:space="preserve"> ومبادرات</w:t>
      </w:r>
      <w:r w:rsidR="00827DFF">
        <w:rPr>
          <w:rFonts w:hint="cs"/>
          <w:rtl/>
          <w:lang w:bidi="ar-EG"/>
        </w:rPr>
        <w:t>،</w:t>
      </w:r>
      <w:r w:rsidR="00451FD8" w:rsidRPr="00451FD8">
        <w:rPr>
          <w:rFonts w:hint="cs"/>
          <w:rtl/>
          <w:lang w:bidi="ar-EG"/>
        </w:rPr>
        <w:t xml:space="preserve"> فضلا عن حكومات محلية ووكالات طوعية؛ وكافة هذه الهيئات تعمل مع بعضها لزيادة الاعتراف بالمشاركة الطوعية. والهدف المنشود في هذا الصدد يتمثل</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تهيئة وزيادة المشاركة الاجتماعية الطوعية بين السكان</w:t>
      </w:r>
      <w:r w:rsidR="00827DFF">
        <w:rPr>
          <w:rFonts w:hint="cs"/>
          <w:rtl/>
          <w:lang w:bidi="ar-EG"/>
        </w:rPr>
        <w:t>،</w:t>
      </w:r>
      <w:r w:rsidR="00451FD8" w:rsidRPr="00451FD8">
        <w:rPr>
          <w:rFonts w:hint="cs"/>
          <w:rtl/>
          <w:lang w:bidi="ar-EG"/>
        </w:rPr>
        <w:t xml:space="preserve"> في إثارة الاهتمام من قبل الشباب بصفة خاصة بالمهن الاجتماعية والتربوية</w:t>
      </w:r>
      <w:r w:rsidR="00827DFF">
        <w:rPr>
          <w:rFonts w:hint="cs"/>
          <w:rtl/>
          <w:lang w:bidi="ar-EG"/>
        </w:rPr>
        <w:t>،</w:t>
      </w:r>
      <w:r w:rsidR="00451FD8" w:rsidRPr="00451FD8">
        <w:rPr>
          <w:rFonts w:hint="cs"/>
          <w:rtl/>
          <w:lang w:bidi="ar-EG"/>
        </w:rPr>
        <w:t xml:space="preserve"> وذلك من أجل العمل </w:t>
      </w:r>
      <w:r w:rsidR="00EF5F0F">
        <w:rPr>
          <w:rFonts w:hint="cs"/>
          <w:rtl/>
          <w:lang w:bidi="ar-EG"/>
        </w:rPr>
        <w:t xml:space="preserve">على </w:t>
      </w:r>
      <w:r w:rsidR="00451FD8" w:rsidRPr="00451FD8">
        <w:rPr>
          <w:rFonts w:hint="cs"/>
          <w:rtl/>
          <w:lang w:bidi="ar-EG"/>
        </w:rPr>
        <w:t>تحسين التوازن بين الجنسين</w:t>
      </w:r>
      <w:r w:rsidR="00827DFF">
        <w:rPr>
          <w:rFonts w:hint="cs"/>
          <w:rtl/>
          <w:lang w:bidi="ar-EG"/>
        </w:rPr>
        <w:t>،</w:t>
      </w:r>
      <w:r w:rsidR="00451FD8" w:rsidRPr="00451FD8">
        <w:rPr>
          <w:rFonts w:hint="cs"/>
          <w:rtl/>
          <w:lang w:bidi="ar-EG"/>
        </w:rPr>
        <w:t xml:space="preserve"> وتحقيق مزيد من مشاركة الذكور في حقل الخدمات الاجتماعية. وثمة مزيد من المعلومات تحت العنوان </w:t>
      </w:r>
      <w:r w:rsidR="00451FD8" w:rsidRPr="00451FD8">
        <w:rPr>
          <w:lang w:bidi="ar-EG"/>
        </w:rPr>
        <w:t>www.sozialejungs.parifaet.org</w:t>
      </w:r>
      <w:r>
        <w:rPr>
          <w:rFonts w:hint="cs"/>
          <w:rtl/>
          <w:lang w:bidi="ar-EG"/>
        </w:rPr>
        <w:t>.</w:t>
      </w:r>
    </w:p>
    <w:p w:rsidR="00F85B8C" w:rsidRPr="00F85B8C" w:rsidRDefault="00F85B8C" w:rsidP="00F85B8C">
      <w:pPr>
        <w:pStyle w:val="SingleTxt"/>
        <w:spacing w:after="0" w:line="120" w:lineRule="exact"/>
        <w:rPr>
          <w:rFonts w:hint="cs"/>
          <w:sz w:val="12"/>
          <w:u w:val="single"/>
          <w:rtl/>
        </w:rPr>
      </w:pPr>
    </w:p>
    <w:p w:rsidR="00451FD8" w:rsidRPr="00451FD8" w:rsidRDefault="00F85B8C" w:rsidP="00F85B8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مكافحة القوالب النمطية في سياسة الأسرة وقانون الأسرة</w:t>
      </w:r>
    </w:p>
    <w:p w:rsidR="00451FD8" w:rsidRPr="00451FD8" w:rsidRDefault="00F85B8C" w:rsidP="00F85B8C">
      <w:pPr>
        <w:pStyle w:val="SingleTxt"/>
        <w:rPr>
          <w:rFonts w:hint="cs"/>
          <w:rtl/>
          <w:lang w:bidi="ar-EG"/>
        </w:rPr>
      </w:pPr>
      <w:r>
        <w:rPr>
          <w:rFonts w:hint="cs"/>
          <w:rtl/>
          <w:lang w:bidi="ar-EG"/>
        </w:rPr>
        <w:tab/>
      </w:r>
      <w:r w:rsidR="00451FD8" w:rsidRPr="00451FD8">
        <w:rPr>
          <w:rFonts w:hint="cs"/>
          <w:rtl/>
          <w:lang w:bidi="ar-EG"/>
        </w:rPr>
        <w:t>تشجع سياسة الأسرة</w:t>
      </w:r>
      <w:r w:rsidR="00827DFF">
        <w:rPr>
          <w:rFonts w:hint="cs"/>
          <w:rtl/>
          <w:lang w:bidi="ar-EG"/>
        </w:rPr>
        <w:t>،</w:t>
      </w:r>
      <w:r w:rsidR="00451FD8" w:rsidRPr="00451FD8">
        <w:rPr>
          <w:rFonts w:hint="cs"/>
          <w:rtl/>
          <w:lang w:bidi="ar-EG"/>
        </w:rPr>
        <w:t xml:space="preserve"> التي تنتهجها الحكومة الاتحادية</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تهيئة علاقات بين الرجال والنساء تتميز بالمساواة والمشاركة. والعلاوة الأبوية</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سبيل المثال</w:t>
      </w:r>
      <w:r w:rsidR="00827DFF">
        <w:rPr>
          <w:rFonts w:hint="cs"/>
          <w:rtl/>
          <w:lang w:bidi="ar-EG"/>
        </w:rPr>
        <w:t>،</w:t>
      </w:r>
      <w:r w:rsidR="00451FD8" w:rsidRPr="00451FD8">
        <w:rPr>
          <w:rFonts w:hint="cs"/>
          <w:rtl/>
          <w:lang w:bidi="ar-EG"/>
        </w:rPr>
        <w:t xml:space="preserve"> تتعارض مع تقسيم العمل داخل الأسرة بناء </w:t>
      </w:r>
      <w:r w:rsidR="00EF5F0F">
        <w:rPr>
          <w:rFonts w:hint="cs"/>
          <w:rtl/>
          <w:lang w:bidi="ar-EG"/>
        </w:rPr>
        <w:t xml:space="preserve">على </w:t>
      </w:r>
      <w:r w:rsidR="00451FD8" w:rsidRPr="00451FD8">
        <w:rPr>
          <w:rFonts w:hint="cs"/>
          <w:rtl/>
          <w:lang w:bidi="ar-EG"/>
        </w:rPr>
        <w:t>نوع الجنس</w:t>
      </w:r>
      <w:r w:rsidR="00827DFF">
        <w:rPr>
          <w:rFonts w:hint="cs"/>
          <w:rtl/>
          <w:lang w:bidi="ar-EG"/>
        </w:rPr>
        <w:t>،</w:t>
      </w:r>
      <w:r w:rsidR="00451FD8" w:rsidRPr="00451FD8">
        <w:rPr>
          <w:rFonts w:hint="cs"/>
          <w:rtl/>
          <w:lang w:bidi="ar-EG"/>
        </w:rPr>
        <w:t xml:space="preserve"> حيث يحجز شهران </w:t>
      </w:r>
      <w:r w:rsidR="00EF5F0F">
        <w:rPr>
          <w:rFonts w:hint="cs"/>
          <w:rtl/>
          <w:lang w:bidi="ar-EG"/>
        </w:rPr>
        <w:t xml:space="preserve">على </w:t>
      </w:r>
      <w:r w:rsidR="00451FD8" w:rsidRPr="00451FD8">
        <w:rPr>
          <w:rFonts w:hint="cs"/>
          <w:rtl/>
          <w:lang w:bidi="ar-EG"/>
        </w:rPr>
        <w:t xml:space="preserve">الأقل للوالد الآخر. وهي تتناول أسلوب المعيشة الفعلي للأبوين الشابين اللذين يرغبان في التوفيق بين حياة الأسرة وحياة العمل باعتبارهما من الآباء الراغبين في المشاركة في تربية الأطفال والأمهات الراغبات في العمل. ومن خلال البرنامج الجديد المصمم من أجل الشركات والمسمي </w:t>
      </w:r>
      <w:r>
        <w:rPr>
          <w:rFonts w:hint="eastAsia"/>
          <w:rtl/>
          <w:lang w:bidi="ar-EG"/>
        </w:rPr>
        <w:t>”</w:t>
      </w:r>
      <w:r w:rsidR="00451FD8" w:rsidRPr="00451FD8">
        <w:rPr>
          <w:rFonts w:hint="cs"/>
          <w:rtl/>
          <w:lang w:bidi="ar-EG"/>
        </w:rPr>
        <w:t>عامل نجاح الأسرة في صالح الشركات</w:t>
      </w:r>
      <w:r>
        <w:rPr>
          <w:rFonts w:hint="eastAsia"/>
          <w:rtl/>
          <w:lang w:bidi="ar-EG"/>
        </w:rPr>
        <w:t>“</w:t>
      </w:r>
      <w:r w:rsidR="00827DFF">
        <w:rPr>
          <w:rFonts w:hint="cs"/>
          <w:rtl/>
          <w:lang w:bidi="ar-EG"/>
        </w:rPr>
        <w:t>،</w:t>
      </w:r>
      <w:r w:rsidR="00451FD8" w:rsidRPr="00451FD8">
        <w:rPr>
          <w:rFonts w:hint="cs"/>
          <w:rtl/>
          <w:lang w:bidi="ar-EG"/>
        </w:rPr>
        <w:t xml:space="preserve"> تقوم الحكومة الاتحادية بتشجيع الاضطلاع ببيئة للعمل تتسم بمزيد من المراعاة للأسرة</w:t>
      </w:r>
      <w:r w:rsidR="00827DFF">
        <w:rPr>
          <w:rFonts w:hint="cs"/>
          <w:rtl/>
          <w:lang w:bidi="ar-EG"/>
        </w:rPr>
        <w:t>،</w:t>
      </w:r>
      <w:r w:rsidR="00451FD8" w:rsidRPr="00451FD8">
        <w:rPr>
          <w:rFonts w:hint="cs"/>
          <w:rtl/>
          <w:lang w:bidi="ar-EG"/>
        </w:rPr>
        <w:t xml:space="preserve"> وذلك في تعاون وثيق مع مجتمع رجال الأعمال</w:t>
      </w:r>
      <w:r w:rsidR="00827DFF">
        <w:rPr>
          <w:rFonts w:hint="cs"/>
          <w:rtl/>
          <w:lang w:bidi="ar-EG"/>
        </w:rPr>
        <w:t>،</w:t>
      </w:r>
      <w:r w:rsidR="00451FD8" w:rsidRPr="00451FD8">
        <w:rPr>
          <w:rFonts w:hint="cs"/>
          <w:rtl/>
          <w:lang w:bidi="ar-EG"/>
        </w:rPr>
        <w:t xml:space="preserve"> مع تمكين الآباء </w:t>
      </w:r>
      <w:r w:rsidR="00EF5F0F">
        <w:rPr>
          <w:rFonts w:hint="cs"/>
          <w:rtl/>
          <w:lang w:bidi="ar-EG"/>
        </w:rPr>
        <w:t xml:space="preserve">على </w:t>
      </w:r>
      <w:r w:rsidR="00451FD8" w:rsidRPr="00451FD8">
        <w:rPr>
          <w:rFonts w:hint="cs"/>
          <w:rtl/>
          <w:lang w:bidi="ar-EG"/>
        </w:rPr>
        <w:t>نحو خاص من المشاركة بنشاط في رعاية الأطفال.</w:t>
      </w:r>
    </w:p>
    <w:p w:rsidR="00451FD8" w:rsidRPr="00451FD8" w:rsidRDefault="00F85B8C" w:rsidP="00F85B8C">
      <w:pPr>
        <w:pStyle w:val="SingleTxt"/>
        <w:rPr>
          <w:rFonts w:hint="cs"/>
          <w:rtl/>
          <w:lang w:bidi="ar-EG"/>
        </w:rPr>
      </w:pPr>
      <w:r>
        <w:rPr>
          <w:rFonts w:hint="cs"/>
          <w:rtl/>
          <w:lang w:bidi="ar-EG"/>
        </w:rPr>
        <w:tab/>
      </w:r>
      <w:r w:rsidR="00451FD8" w:rsidRPr="00451FD8">
        <w:rPr>
          <w:rFonts w:hint="cs"/>
          <w:rtl/>
          <w:lang w:bidi="ar-EG"/>
        </w:rPr>
        <w:t xml:space="preserve">أما تنفيذ مبدأ المساواة بين الرجل والمرأة فإنه </w:t>
      </w:r>
      <w:r w:rsidR="008F3FF5">
        <w:rPr>
          <w:rFonts w:hint="cs"/>
          <w:rtl/>
          <w:lang w:bidi="ar-EG"/>
        </w:rPr>
        <w:t>ما برح</w:t>
      </w:r>
      <w:r w:rsidR="00451FD8" w:rsidRPr="00451FD8">
        <w:rPr>
          <w:rFonts w:hint="cs"/>
          <w:rtl/>
          <w:lang w:bidi="ar-EG"/>
        </w:rPr>
        <w:t xml:space="preserve"> واردا منذ وقت طويل في قانون الزواج والأسرة. وقانون الزواج يفترض وجود اتفاق بين الطرفين</w:t>
      </w:r>
      <w:r w:rsidR="00827DFF">
        <w:rPr>
          <w:rFonts w:hint="cs"/>
          <w:rtl/>
          <w:lang w:bidi="ar-EG"/>
        </w:rPr>
        <w:t>،</w:t>
      </w:r>
      <w:r w:rsidR="00451FD8" w:rsidRPr="00451FD8">
        <w:rPr>
          <w:rFonts w:hint="cs"/>
          <w:rtl/>
          <w:lang w:bidi="ar-EG"/>
        </w:rPr>
        <w:t xml:space="preserve"> وهو لا يولي أدوارا أو</w:t>
      </w:r>
      <w:r>
        <w:rPr>
          <w:rFonts w:hint="eastAsia"/>
          <w:rtl/>
          <w:lang w:bidi="ar-EG"/>
        </w:rPr>
        <w:t> </w:t>
      </w:r>
      <w:r w:rsidR="00451FD8" w:rsidRPr="00451FD8">
        <w:rPr>
          <w:rFonts w:hint="cs"/>
          <w:rtl/>
          <w:lang w:bidi="ar-EG"/>
        </w:rPr>
        <w:t xml:space="preserve">مسؤوليات بناء </w:t>
      </w:r>
      <w:r w:rsidR="00EF5F0F">
        <w:rPr>
          <w:rFonts w:hint="cs"/>
          <w:rtl/>
          <w:lang w:bidi="ar-EG"/>
        </w:rPr>
        <w:t xml:space="preserve">على </w:t>
      </w:r>
      <w:r w:rsidR="00451FD8" w:rsidRPr="00451FD8">
        <w:rPr>
          <w:rFonts w:hint="cs"/>
          <w:rtl/>
          <w:lang w:bidi="ar-EG"/>
        </w:rPr>
        <w:t>نوع الجنس.</w:t>
      </w:r>
    </w:p>
    <w:p w:rsidR="00451FD8" w:rsidRPr="00451FD8" w:rsidRDefault="00F85B8C" w:rsidP="00451FD8">
      <w:pPr>
        <w:pStyle w:val="SingleTxt"/>
        <w:rPr>
          <w:rFonts w:hint="cs"/>
          <w:rtl/>
          <w:lang w:bidi="ar-EG"/>
        </w:rPr>
      </w:pPr>
      <w:r>
        <w:rPr>
          <w:rFonts w:hint="cs"/>
          <w:rtl/>
          <w:lang w:bidi="ar-EG"/>
        </w:rPr>
        <w:tab/>
      </w:r>
      <w:r w:rsidR="00451FD8" w:rsidRPr="00451FD8">
        <w:rPr>
          <w:rFonts w:hint="cs"/>
          <w:rtl/>
          <w:lang w:bidi="ar-EG"/>
        </w:rPr>
        <w:t>والزوجان المقترنان لهما الحرية في اختيار اسم مشترك أثناء الزواج</w:t>
      </w:r>
      <w:r w:rsidR="00827DFF">
        <w:rPr>
          <w:rFonts w:hint="cs"/>
          <w:rtl/>
          <w:lang w:bidi="ar-EG"/>
        </w:rPr>
        <w:t>،</w:t>
      </w:r>
      <w:r w:rsidR="00451FD8" w:rsidRPr="00451FD8">
        <w:rPr>
          <w:rFonts w:hint="cs"/>
          <w:rtl/>
          <w:lang w:bidi="ar-EG"/>
        </w:rPr>
        <w:t xml:space="preserve"> أو اختيار اسم المرأة أو الرجل</w:t>
      </w:r>
      <w:r w:rsidR="00827DFF">
        <w:rPr>
          <w:rFonts w:hint="cs"/>
          <w:rtl/>
          <w:lang w:bidi="ar-EG"/>
        </w:rPr>
        <w:t>،</w:t>
      </w:r>
      <w:r w:rsidR="00451FD8" w:rsidRPr="00451FD8">
        <w:rPr>
          <w:rFonts w:hint="cs"/>
          <w:rtl/>
          <w:lang w:bidi="ar-EG"/>
        </w:rPr>
        <w:t xml:space="preserve"> أو الامتناع عن اتخاذ اسم مشترك أثناء الزواج بالمرة. والقانون المعدل للقانون المتصل بتحديد أسماء الأسر في الزيجات أو الشراكات المسجلة</w:t>
      </w:r>
      <w:r w:rsidR="00827DFF">
        <w:rPr>
          <w:rFonts w:hint="cs"/>
          <w:rtl/>
          <w:lang w:bidi="ar-EG"/>
        </w:rPr>
        <w:t>،</w:t>
      </w:r>
      <w:r w:rsidR="00451FD8" w:rsidRPr="00451FD8">
        <w:rPr>
          <w:rFonts w:hint="cs"/>
          <w:rtl/>
          <w:lang w:bidi="ar-EG"/>
        </w:rPr>
        <w:t xml:space="preserve"> والمؤرخ 6 شباط/</w:t>
      </w:r>
      <w:r>
        <w:rPr>
          <w:rFonts w:hint="cs"/>
          <w:rtl/>
          <w:lang w:bidi="ar-EG"/>
        </w:rPr>
        <w:t xml:space="preserve"> </w:t>
      </w:r>
      <w:r w:rsidR="00451FD8" w:rsidRPr="00451FD8">
        <w:rPr>
          <w:rFonts w:hint="cs"/>
          <w:rtl/>
          <w:lang w:bidi="ar-EG"/>
        </w:rPr>
        <w:t>فبراير 2005</w:t>
      </w:r>
      <w:r w:rsidR="00827DFF">
        <w:rPr>
          <w:rFonts w:hint="cs"/>
          <w:rtl/>
          <w:lang w:bidi="ar-EG"/>
        </w:rPr>
        <w:t>،</w:t>
      </w:r>
      <w:r w:rsidR="00451FD8" w:rsidRPr="00451FD8">
        <w:rPr>
          <w:rFonts w:hint="cs"/>
          <w:rtl/>
          <w:lang w:bidi="ar-EG"/>
        </w:rPr>
        <w:t xml:space="preserve"> يتيح للزوجين والشريكين المثليين المسجلين أن يتخذا اسما مشتركا من أسماء الزواج أو الشراكة المسجلة يكون أحد الطرفين قد سبق له أن اتخذه فيما مضي له من زيجات أو شراكات مسجلة (</w:t>
      </w:r>
      <w:r w:rsidR="00610C3E">
        <w:rPr>
          <w:rFonts w:hint="cs"/>
          <w:rtl/>
          <w:lang w:bidi="ar-EG"/>
        </w:rPr>
        <w:t>انظر</w:t>
      </w:r>
      <w:r w:rsidR="00451FD8" w:rsidRPr="00451FD8">
        <w:rPr>
          <w:rFonts w:hint="cs"/>
          <w:rtl/>
          <w:lang w:bidi="ar-EG"/>
        </w:rPr>
        <w:t xml:space="preserve"> الفقرة 16-1 من المادة 16).</w:t>
      </w:r>
    </w:p>
    <w:p w:rsidR="00F85B8C" w:rsidRPr="00F85B8C" w:rsidRDefault="00F85B8C" w:rsidP="00F85B8C">
      <w:pPr>
        <w:pStyle w:val="SingleTxt"/>
        <w:spacing w:after="0" w:line="120" w:lineRule="exact"/>
        <w:rPr>
          <w:rFonts w:hint="cs"/>
          <w:sz w:val="12"/>
          <w:u w:val="single"/>
          <w:rtl/>
          <w:lang w:bidi="ar-EG"/>
        </w:rPr>
      </w:pPr>
    </w:p>
    <w:p w:rsidR="00451FD8" w:rsidRPr="00451FD8" w:rsidRDefault="00F85B8C" w:rsidP="00F85B8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مكافحة نماذج الأدوار النمطية في وسائط الإعلام</w:t>
      </w:r>
    </w:p>
    <w:p w:rsidR="00451FD8" w:rsidRPr="00451FD8" w:rsidRDefault="00F85B8C" w:rsidP="00451FD8">
      <w:pPr>
        <w:pStyle w:val="SingleTxt"/>
        <w:rPr>
          <w:rFonts w:hint="cs"/>
          <w:rtl/>
          <w:lang w:bidi="ar-EG"/>
        </w:rPr>
      </w:pPr>
      <w:r>
        <w:rPr>
          <w:rFonts w:hint="cs"/>
          <w:rtl/>
          <w:lang w:bidi="ar-EG"/>
        </w:rPr>
        <w:tab/>
      </w:r>
      <w:r w:rsidR="00451FD8" w:rsidRPr="00451FD8">
        <w:rPr>
          <w:rFonts w:hint="cs"/>
          <w:rtl/>
          <w:lang w:bidi="ar-EG"/>
        </w:rPr>
        <w:t xml:space="preserve">كما سبق القول في التقرير الخامس للجنة المعنية بالقضاء </w:t>
      </w:r>
      <w:r w:rsidR="00EF5F0F">
        <w:rPr>
          <w:rFonts w:hint="cs"/>
          <w:rtl/>
          <w:lang w:bidi="ar-EG"/>
        </w:rPr>
        <w:t xml:space="preserve">على </w:t>
      </w:r>
      <w:r w:rsidR="00451FD8" w:rsidRPr="00451FD8">
        <w:rPr>
          <w:rFonts w:hint="cs"/>
          <w:rtl/>
          <w:lang w:bidi="ar-EG"/>
        </w:rPr>
        <w:t xml:space="preserve">التمييز ضد المرأة (في الرد </w:t>
      </w:r>
      <w:r w:rsidR="00EF5F0F">
        <w:rPr>
          <w:rFonts w:hint="cs"/>
          <w:rtl/>
          <w:lang w:bidi="ar-EG"/>
        </w:rPr>
        <w:t xml:space="preserve">على </w:t>
      </w:r>
      <w:r w:rsidR="00451FD8" w:rsidRPr="00451FD8">
        <w:rPr>
          <w:rFonts w:hint="cs"/>
          <w:rtl/>
          <w:lang w:bidi="ar-EG"/>
        </w:rPr>
        <w:t>السؤال 23)</w:t>
      </w:r>
      <w:r w:rsidR="00827DFF">
        <w:rPr>
          <w:rFonts w:hint="cs"/>
          <w:rtl/>
          <w:lang w:bidi="ar-EG"/>
        </w:rPr>
        <w:t>،</w:t>
      </w:r>
      <w:r w:rsidR="00451FD8" w:rsidRPr="00451FD8">
        <w:rPr>
          <w:rFonts w:hint="cs"/>
          <w:rtl/>
          <w:lang w:bidi="ar-EG"/>
        </w:rPr>
        <w:t xml:space="preserve"> يحظر الدستور المحلي الألماني </w:t>
      </w:r>
      <w:r w:rsidR="00EF5F0F">
        <w:rPr>
          <w:rFonts w:hint="cs"/>
          <w:rtl/>
          <w:lang w:bidi="ar-EG"/>
        </w:rPr>
        <w:t xml:space="preserve">على </w:t>
      </w:r>
      <w:r w:rsidR="00451FD8" w:rsidRPr="00451FD8">
        <w:rPr>
          <w:rFonts w:hint="cs"/>
          <w:rtl/>
          <w:lang w:bidi="ar-EG"/>
        </w:rPr>
        <w:t>الحكومة الاتحادية أن تطالب وسائط الإعلام بنقل صورة إيجابية للمرأة. وفي إطار الإمكانات المتاحة</w:t>
      </w:r>
      <w:r w:rsidR="00827DFF">
        <w:rPr>
          <w:rFonts w:hint="cs"/>
          <w:rtl/>
          <w:lang w:bidi="ar-EG"/>
        </w:rPr>
        <w:t>،</w:t>
      </w:r>
      <w:r w:rsidR="00451FD8" w:rsidRPr="00451FD8">
        <w:rPr>
          <w:rFonts w:hint="cs"/>
          <w:rtl/>
          <w:lang w:bidi="ar-EG"/>
        </w:rPr>
        <w:t xml:space="preserve"> تقوم الحكومة الاتحادية والحكومات الإقليمية بالفعل</w:t>
      </w:r>
      <w:r w:rsidR="00827DFF">
        <w:rPr>
          <w:rFonts w:hint="cs"/>
          <w:rtl/>
          <w:lang w:bidi="ar-EG"/>
        </w:rPr>
        <w:t>،</w:t>
      </w:r>
      <w:r w:rsidR="00451FD8" w:rsidRPr="00451FD8">
        <w:rPr>
          <w:rFonts w:hint="cs"/>
          <w:rtl/>
          <w:lang w:bidi="ar-EG"/>
        </w:rPr>
        <w:t xml:space="preserve"> مع هذا</w:t>
      </w:r>
      <w:r w:rsidR="00827DFF">
        <w:rPr>
          <w:rFonts w:hint="cs"/>
          <w:rtl/>
          <w:lang w:bidi="ar-EG"/>
        </w:rPr>
        <w:t>،</w:t>
      </w:r>
      <w:r w:rsidR="00451FD8" w:rsidRPr="00451FD8">
        <w:rPr>
          <w:rFonts w:hint="cs"/>
          <w:rtl/>
          <w:lang w:bidi="ar-EG"/>
        </w:rPr>
        <w:t xml:space="preserve"> بالمساهمة في زيادة التوعية بذلك الهدف المتمثل في القضاء </w:t>
      </w:r>
      <w:r w:rsidR="00EF5F0F">
        <w:rPr>
          <w:rFonts w:hint="cs"/>
          <w:rtl/>
          <w:lang w:bidi="ar-EG"/>
        </w:rPr>
        <w:t xml:space="preserve">على </w:t>
      </w:r>
      <w:r w:rsidR="00451FD8" w:rsidRPr="00451FD8">
        <w:rPr>
          <w:rFonts w:hint="cs"/>
          <w:rtl/>
          <w:lang w:bidi="ar-EG"/>
        </w:rPr>
        <w:t>القوالب النمطية. وهذا يجري</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نحو جزئي</w:t>
      </w:r>
      <w:r w:rsidR="00827DFF">
        <w:rPr>
          <w:rFonts w:hint="cs"/>
          <w:rtl/>
          <w:lang w:bidi="ar-EG"/>
        </w:rPr>
        <w:t>،</w:t>
      </w:r>
      <w:r w:rsidR="00451FD8" w:rsidRPr="00451FD8">
        <w:rPr>
          <w:rFonts w:hint="cs"/>
          <w:rtl/>
          <w:lang w:bidi="ar-EG"/>
        </w:rPr>
        <w:t xml:space="preserve"> من خلال الممثلين الحكوميين</w:t>
      </w:r>
      <w:r w:rsidR="00827DFF">
        <w:rPr>
          <w:rFonts w:hint="cs"/>
          <w:rtl/>
          <w:lang w:bidi="ar-EG"/>
        </w:rPr>
        <w:t>،</w:t>
      </w:r>
      <w:r w:rsidR="00451FD8" w:rsidRPr="00451FD8">
        <w:rPr>
          <w:rFonts w:hint="cs"/>
          <w:rtl/>
          <w:lang w:bidi="ar-EG"/>
        </w:rPr>
        <w:t xml:space="preserve"> وأيضا من خلال القيام بصورة إيجابية بتقديم تقارير تتسم بالتباين حسب نوع الجنس في وسائط الإعلام.</w:t>
      </w:r>
    </w:p>
    <w:p w:rsidR="00451FD8" w:rsidRPr="00451FD8" w:rsidRDefault="00F85B8C" w:rsidP="00451FD8">
      <w:pPr>
        <w:pStyle w:val="SingleTxt"/>
        <w:rPr>
          <w:rFonts w:hint="cs"/>
          <w:rtl/>
          <w:lang w:bidi="ar-EG"/>
        </w:rPr>
      </w:pPr>
      <w:r>
        <w:rPr>
          <w:rFonts w:hint="cs"/>
          <w:rtl/>
          <w:lang w:bidi="ar-EG"/>
        </w:rPr>
        <w:tab/>
      </w:r>
      <w:r w:rsidR="00451FD8" w:rsidRPr="00451FD8">
        <w:rPr>
          <w:rFonts w:hint="cs"/>
          <w:rtl/>
          <w:lang w:bidi="ar-EG"/>
        </w:rPr>
        <w:t>وفي هذا السياق</w:t>
      </w:r>
      <w:r w:rsidR="00827DFF">
        <w:rPr>
          <w:rFonts w:hint="cs"/>
          <w:rtl/>
          <w:lang w:bidi="ar-EG"/>
        </w:rPr>
        <w:t>،</w:t>
      </w:r>
      <w:r w:rsidR="00451FD8" w:rsidRPr="00451FD8">
        <w:rPr>
          <w:rFonts w:hint="cs"/>
          <w:rtl/>
          <w:lang w:bidi="ar-EG"/>
        </w:rPr>
        <w:t xml:space="preserve"> تضطلع وزارة الشؤون الاجتماعية بإقليم سكسونيا السفلي بتقديم جائزة جوليان بارتل لمن يقدم صورة متمايزة للمرأة في وسائط الإعلام</w:t>
      </w:r>
      <w:r w:rsidR="00827DFF">
        <w:rPr>
          <w:rFonts w:hint="cs"/>
          <w:rtl/>
          <w:lang w:bidi="ar-EG"/>
        </w:rPr>
        <w:t>،</w:t>
      </w:r>
      <w:r w:rsidR="00451FD8" w:rsidRPr="00451FD8">
        <w:rPr>
          <w:rFonts w:hint="cs"/>
          <w:rtl/>
          <w:lang w:bidi="ar-EG"/>
        </w:rPr>
        <w:t xml:space="preserve"> وذلك بهدف القيام </w:t>
      </w:r>
      <w:r w:rsidR="00EF5F0F">
        <w:rPr>
          <w:rFonts w:hint="cs"/>
          <w:rtl/>
          <w:lang w:bidi="ar-EG"/>
        </w:rPr>
        <w:t xml:space="preserve">على </w:t>
      </w:r>
      <w:r w:rsidR="00451FD8" w:rsidRPr="00451FD8">
        <w:rPr>
          <w:rFonts w:hint="cs"/>
          <w:rtl/>
          <w:lang w:bidi="ar-EG"/>
        </w:rPr>
        <w:t>نحو واضح بعرض كامل مجال التجربة النسائية الحديثة</w:t>
      </w:r>
      <w:r w:rsidR="00827DFF">
        <w:rPr>
          <w:rFonts w:hint="cs"/>
          <w:rtl/>
          <w:lang w:bidi="ar-EG"/>
        </w:rPr>
        <w:t>،</w:t>
      </w:r>
      <w:r w:rsidR="00451FD8" w:rsidRPr="00451FD8">
        <w:rPr>
          <w:rFonts w:hint="cs"/>
          <w:rtl/>
          <w:lang w:bidi="ar-EG"/>
        </w:rPr>
        <w:t xml:space="preserve"> بكل ما تتضمنه من حقائق وتعقيدات. وتسلم الوزارة بفضل المؤلفين الذين تبرز مساهماتهم صورة عادلة ومنصفة للمرأة في شتي أدوارها</w:t>
      </w:r>
      <w:r w:rsidR="00827DFF">
        <w:rPr>
          <w:rFonts w:hint="cs"/>
          <w:rtl/>
          <w:lang w:bidi="ar-EG"/>
        </w:rPr>
        <w:t>،</w:t>
      </w:r>
      <w:r w:rsidR="00451FD8" w:rsidRPr="00451FD8">
        <w:rPr>
          <w:rFonts w:hint="cs"/>
          <w:rtl/>
          <w:lang w:bidi="ar-EG"/>
        </w:rPr>
        <w:t xml:space="preserve"> أو باعتبارها شخصية يمكن لها أن تضطلع بعمل ما</w:t>
      </w:r>
      <w:r w:rsidR="00827DFF">
        <w:rPr>
          <w:rFonts w:hint="cs"/>
          <w:rtl/>
          <w:lang w:bidi="ar-EG"/>
        </w:rPr>
        <w:t>،</w:t>
      </w:r>
      <w:r w:rsidR="00451FD8" w:rsidRPr="00451FD8">
        <w:rPr>
          <w:rFonts w:hint="cs"/>
          <w:rtl/>
          <w:lang w:bidi="ar-EG"/>
        </w:rPr>
        <w:t xml:space="preserve"> مع استعدادها لذلك.</w:t>
      </w:r>
    </w:p>
    <w:p w:rsidR="00451FD8" w:rsidRPr="00451FD8" w:rsidRDefault="00F85B8C" w:rsidP="00F85B8C">
      <w:pPr>
        <w:pStyle w:val="SingleTxt"/>
        <w:rPr>
          <w:rFonts w:hint="cs"/>
          <w:rtl/>
          <w:lang w:bidi="ar-EG"/>
        </w:rPr>
      </w:pPr>
      <w:r>
        <w:rPr>
          <w:rFonts w:hint="cs"/>
          <w:rtl/>
          <w:lang w:bidi="ar-EG"/>
        </w:rPr>
        <w:tab/>
      </w:r>
      <w:r w:rsidR="00451FD8" w:rsidRPr="00451FD8">
        <w:rPr>
          <w:rFonts w:hint="cs"/>
          <w:rtl/>
          <w:lang w:bidi="ar-EG"/>
        </w:rPr>
        <w:t>وحكومة إقليم هيس تقدم جائزة إليزابيث سيلبيرت للصحفيين الذين يعززون ما</w:t>
      </w:r>
      <w:r>
        <w:rPr>
          <w:rFonts w:hint="eastAsia"/>
          <w:rtl/>
          <w:lang w:bidi="ar-EG"/>
        </w:rPr>
        <w:t> </w:t>
      </w:r>
      <w:r w:rsidR="00451FD8" w:rsidRPr="00451FD8">
        <w:rPr>
          <w:rFonts w:hint="cs"/>
          <w:rtl/>
          <w:lang w:bidi="ar-EG"/>
        </w:rPr>
        <w:t>للمرأة من حقوق متساوية وكرامة أيضا. وفي سياق تقديم هذه الجائزة</w:t>
      </w:r>
      <w:r w:rsidR="00827DFF">
        <w:rPr>
          <w:rFonts w:hint="cs"/>
          <w:rtl/>
          <w:lang w:bidi="ar-EG"/>
        </w:rPr>
        <w:t>،</w:t>
      </w:r>
      <w:r w:rsidR="00451FD8" w:rsidRPr="00451FD8">
        <w:rPr>
          <w:rFonts w:hint="cs"/>
          <w:rtl/>
          <w:lang w:bidi="ar-EG"/>
        </w:rPr>
        <w:t xml:space="preserve"> يلاحظ أن الإقليم يكرم ذكري السيدة إليزابيث التي كانت محامية لديه</w:t>
      </w:r>
      <w:r w:rsidR="00827DFF">
        <w:rPr>
          <w:rFonts w:hint="cs"/>
          <w:rtl/>
          <w:lang w:bidi="ar-EG"/>
        </w:rPr>
        <w:t>،</w:t>
      </w:r>
      <w:r w:rsidR="00451FD8" w:rsidRPr="00451FD8">
        <w:rPr>
          <w:rFonts w:hint="cs"/>
          <w:rtl/>
          <w:lang w:bidi="ar-EG"/>
        </w:rPr>
        <w:t xml:space="preserve"> والتي كافحت بنجاح من أجل كفالة ترسيخ مبدأ المساواة في القانون الأساسي.</w:t>
      </w:r>
    </w:p>
    <w:p w:rsidR="00451FD8" w:rsidRPr="00451FD8" w:rsidRDefault="00F85B8C" w:rsidP="00F85B8C">
      <w:pPr>
        <w:pStyle w:val="SingleTxt"/>
        <w:rPr>
          <w:rFonts w:hint="cs"/>
          <w:rtl/>
          <w:lang w:bidi="ar-EG"/>
        </w:rPr>
      </w:pPr>
      <w:r>
        <w:rPr>
          <w:rFonts w:hint="cs"/>
          <w:rtl/>
          <w:lang w:bidi="ar-EG"/>
        </w:rPr>
        <w:tab/>
      </w:r>
      <w:r w:rsidR="00451FD8" w:rsidRPr="00451FD8">
        <w:rPr>
          <w:rFonts w:hint="cs"/>
          <w:rtl/>
          <w:lang w:bidi="ar-EG"/>
        </w:rPr>
        <w:t xml:space="preserve">وقد قامت رابطة الصحفيات بألمانيا بإجراء دراسة في آذار/مارس 2005 في سياق </w:t>
      </w:r>
      <w:r>
        <w:rPr>
          <w:rFonts w:hint="eastAsia"/>
          <w:rtl/>
          <w:lang w:bidi="ar-EG"/>
        </w:rPr>
        <w:t>”</w:t>
      </w:r>
      <w:r w:rsidR="00451FD8" w:rsidRPr="00451FD8">
        <w:rPr>
          <w:rFonts w:hint="cs"/>
          <w:rtl/>
          <w:lang w:bidi="ar-EG"/>
        </w:rPr>
        <w:t>المشروع الشامل لرصد وسائط الإعلام</w:t>
      </w:r>
      <w:r>
        <w:rPr>
          <w:rFonts w:hint="eastAsia"/>
          <w:rtl/>
          <w:lang w:bidi="ar-EG"/>
        </w:rPr>
        <w:t>“</w:t>
      </w:r>
      <w:r w:rsidR="00827DFF">
        <w:rPr>
          <w:rFonts w:hint="cs"/>
          <w:rtl/>
          <w:lang w:bidi="ar-EG"/>
        </w:rPr>
        <w:t>،</w:t>
      </w:r>
      <w:r w:rsidR="00451FD8" w:rsidRPr="00451FD8">
        <w:rPr>
          <w:rFonts w:hint="cs"/>
          <w:rtl/>
          <w:lang w:bidi="ar-EG"/>
        </w:rPr>
        <w:t xml:space="preserve"> وهو مشروع يتلقي دعما من الوزارة الاتحادية المعنية بشؤون الأسرة والمسنين والنساء والشباب؛ وقد عمدت هذه الدراسة </w:t>
      </w:r>
      <w:r w:rsidR="00F37AB8">
        <w:rPr>
          <w:rFonts w:hint="cs"/>
          <w:rtl/>
          <w:lang w:bidi="ar-EG"/>
        </w:rPr>
        <w:t xml:space="preserve">إلى </w:t>
      </w:r>
      <w:r w:rsidR="00451FD8" w:rsidRPr="00451FD8">
        <w:rPr>
          <w:rFonts w:hint="cs"/>
          <w:rtl/>
          <w:lang w:bidi="ar-EG"/>
        </w:rPr>
        <w:t>تحليل 10 صحف ألمانية و</w:t>
      </w:r>
      <w:r>
        <w:rPr>
          <w:rFonts w:hint="cs"/>
          <w:rtl/>
          <w:lang w:bidi="ar-EG"/>
        </w:rPr>
        <w:t xml:space="preserve"> </w:t>
      </w:r>
      <w:r w:rsidR="00451FD8" w:rsidRPr="00451FD8">
        <w:rPr>
          <w:rFonts w:hint="cs"/>
          <w:rtl/>
          <w:lang w:bidi="ar-EG"/>
        </w:rPr>
        <w:t>12 برنامجا تلفزيونيا و</w:t>
      </w:r>
      <w:r>
        <w:rPr>
          <w:rFonts w:hint="cs"/>
          <w:rtl/>
          <w:lang w:bidi="ar-EG"/>
        </w:rPr>
        <w:t xml:space="preserve"> </w:t>
      </w:r>
      <w:r w:rsidR="00451FD8" w:rsidRPr="00451FD8">
        <w:rPr>
          <w:rFonts w:hint="cs"/>
          <w:rtl/>
          <w:lang w:bidi="ar-EG"/>
        </w:rPr>
        <w:t>8 برامج إذاعية من شركات الإذاعة العامة والخاصة. ولقد بي</w:t>
      </w:r>
      <w:r>
        <w:rPr>
          <w:rFonts w:hint="cs"/>
          <w:rtl/>
          <w:lang w:bidi="ar-EG"/>
        </w:rPr>
        <w:t>َّ</w:t>
      </w:r>
      <w:r w:rsidR="00451FD8" w:rsidRPr="00451FD8">
        <w:rPr>
          <w:rFonts w:hint="cs"/>
          <w:rtl/>
          <w:lang w:bidi="ar-EG"/>
        </w:rPr>
        <w:t xml:space="preserve">نت التقديرات ذات الصلة أن التقارير المعروضة في وسائط الإعلام </w:t>
      </w:r>
      <w:r w:rsidR="00475CB9">
        <w:rPr>
          <w:rFonts w:hint="cs"/>
          <w:rtl/>
          <w:lang w:bidi="ar-EG"/>
        </w:rPr>
        <w:t>ما زال</w:t>
      </w:r>
      <w:r w:rsidR="00451FD8" w:rsidRPr="00451FD8">
        <w:rPr>
          <w:rFonts w:hint="cs"/>
          <w:rtl/>
          <w:lang w:bidi="ar-EG"/>
        </w:rPr>
        <w:t xml:space="preserve">ت في غالبيتها من تقديم رجال في سن الستين. والرجال في هذا العمر </w:t>
      </w:r>
      <w:r w:rsidR="008F3FF5">
        <w:rPr>
          <w:rFonts w:hint="cs"/>
          <w:rtl/>
          <w:lang w:bidi="ar-EG"/>
        </w:rPr>
        <w:t>ما برح</w:t>
      </w:r>
      <w:r w:rsidR="00451FD8" w:rsidRPr="00451FD8">
        <w:rPr>
          <w:rFonts w:hint="cs"/>
          <w:rtl/>
          <w:lang w:bidi="ar-EG"/>
        </w:rPr>
        <w:t>وا يشكلون 42 في المائة</w:t>
      </w:r>
      <w:r w:rsidR="00827DFF">
        <w:rPr>
          <w:rFonts w:hint="cs"/>
          <w:rtl/>
          <w:lang w:bidi="ar-EG"/>
        </w:rPr>
        <w:t>،</w:t>
      </w:r>
      <w:r w:rsidR="00451FD8" w:rsidRPr="00451FD8">
        <w:rPr>
          <w:rFonts w:hint="cs"/>
          <w:rtl/>
          <w:lang w:bidi="ar-EG"/>
        </w:rPr>
        <w:t xml:space="preserve"> بوصفهم المجموعة الأكثر تمثيلا.</w:t>
      </w:r>
    </w:p>
    <w:p w:rsidR="00451FD8" w:rsidRPr="00451FD8" w:rsidRDefault="00F85B8C" w:rsidP="00F85B8C">
      <w:pPr>
        <w:pStyle w:val="SingleTxt"/>
        <w:rPr>
          <w:rFonts w:hint="cs"/>
          <w:rtl/>
          <w:lang w:bidi="ar-EG"/>
        </w:rPr>
      </w:pPr>
      <w:r>
        <w:rPr>
          <w:rFonts w:hint="cs"/>
          <w:rtl/>
          <w:lang w:bidi="ar-EG"/>
        </w:rPr>
        <w:tab/>
      </w:r>
      <w:r w:rsidR="00451FD8" w:rsidRPr="00451FD8">
        <w:rPr>
          <w:rFonts w:hint="cs"/>
          <w:rtl/>
          <w:lang w:bidi="ar-EG"/>
        </w:rPr>
        <w:t xml:space="preserve">وقد لوحظ بالفعل في </w:t>
      </w:r>
      <w:r>
        <w:rPr>
          <w:rFonts w:hint="cs"/>
          <w:rtl/>
          <w:lang w:bidi="ar-EG"/>
        </w:rPr>
        <w:t>”</w:t>
      </w:r>
      <w:r w:rsidR="00451FD8" w:rsidRPr="00451FD8">
        <w:rPr>
          <w:rFonts w:hint="cs"/>
          <w:rtl/>
          <w:lang w:bidi="ar-EG"/>
        </w:rPr>
        <w:t>المشروع الشامل لمراقبة الوسائط الإعلامية</w:t>
      </w:r>
      <w:r>
        <w:rPr>
          <w:rFonts w:hint="eastAsia"/>
          <w:rtl/>
          <w:lang w:bidi="ar-EG"/>
        </w:rPr>
        <w:t>“</w:t>
      </w:r>
      <w:r w:rsidR="00451FD8" w:rsidRPr="00451FD8">
        <w:rPr>
          <w:rFonts w:hint="cs"/>
          <w:rtl/>
          <w:lang w:bidi="ar-EG"/>
        </w:rPr>
        <w:t xml:space="preserve"> </w:t>
      </w:r>
      <w:r>
        <w:rPr>
          <w:rFonts w:hint="cs"/>
          <w:rtl/>
          <w:lang w:bidi="ar-EG"/>
        </w:rPr>
        <w:t xml:space="preserve">في </w:t>
      </w:r>
      <w:r w:rsidR="00451FD8" w:rsidRPr="00451FD8">
        <w:rPr>
          <w:rFonts w:hint="cs"/>
          <w:rtl/>
          <w:lang w:bidi="ar-EG"/>
        </w:rPr>
        <w:t>عام 2000 أن السن قد انخفضت في نطاق هذا الهرم العمري بالنسبة لمقدمات البرامج التلفزيونية في المتوسط (فهن لا يزدن الآن في العمر عن 34 عاما). وثمة نتيجة من الدراسة السابقة لم</w:t>
      </w:r>
      <w:r>
        <w:rPr>
          <w:rFonts w:hint="eastAsia"/>
          <w:rtl/>
          <w:lang w:bidi="ar-EG"/>
        </w:rPr>
        <w:t> </w:t>
      </w:r>
      <w:r w:rsidR="00451FD8" w:rsidRPr="00451FD8">
        <w:rPr>
          <w:rFonts w:hint="cs"/>
          <w:rtl/>
          <w:lang w:bidi="ar-EG"/>
        </w:rPr>
        <w:t>تتكرر</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 xml:space="preserve">النقيض من ذلك: فقد هبط التركيز </w:t>
      </w:r>
      <w:r w:rsidR="00EF5F0F">
        <w:rPr>
          <w:rFonts w:hint="cs"/>
          <w:rtl/>
          <w:lang w:bidi="ar-EG"/>
        </w:rPr>
        <w:t xml:space="preserve">على </w:t>
      </w:r>
      <w:r w:rsidR="00451FD8" w:rsidRPr="00451FD8">
        <w:rPr>
          <w:rFonts w:hint="cs"/>
          <w:rtl/>
          <w:lang w:bidi="ar-EG"/>
        </w:rPr>
        <w:t xml:space="preserve">النساء باعتبارهن من ضحايا الحرب والعنف والجريمة بالقياس </w:t>
      </w:r>
      <w:r w:rsidR="00F37AB8">
        <w:rPr>
          <w:rFonts w:hint="cs"/>
          <w:rtl/>
          <w:lang w:bidi="ar-EG"/>
        </w:rPr>
        <w:t xml:space="preserve">إلى </w:t>
      </w:r>
      <w:r w:rsidR="00451FD8" w:rsidRPr="00451FD8">
        <w:rPr>
          <w:rFonts w:hint="cs"/>
          <w:rtl/>
          <w:lang w:bidi="ar-EG"/>
        </w:rPr>
        <w:t xml:space="preserve">ما كان عليه الحال من قبل منذ سنوات ضئيلة. والرجال يتأثرون بذات هذه الأحداث </w:t>
      </w:r>
      <w:r w:rsidR="00EF5F0F">
        <w:rPr>
          <w:rFonts w:hint="cs"/>
          <w:rtl/>
          <w:lang w:bidi="ar-EG"/>
        </w:rPr>
        <w:t xml:space="preserve">على </w:t>
      </w:r>
      <w:r w:rsidR="00451FD8" w:rsidRPr="00451FD8">
        <w:rPr>
          <w:rFonts w:hint="cs"/>
          <w:rtl/>
          <w:lang w:bidi="ar-EG"/>
        </w:rPr>
        <w:t xml:space="preserve">نفس النطاق دون وجود ما ينم </w:t>
      </w:r>
      <w:r w:rsidR="00EF5F0F">
        <w:rPr>
          <w:rFonts w:hint="cs"/>
          <w:rtl/>
          <w:lang w:bidi="ar-EG"/>
        </w:rPr>
        <w:t xml:space="preserve">على </w:t>
      </w:r>
      <w:r w:rsidR="00451FD8" w:rsidRPr="00451FD8">
        <w:rPr>
          <w:rFonts w:hint="cs"/>
          <w:rtl/>
          <w:lang w:bidi="ar-EG"/>
        </w:rPr>
        <w:t xml:space="preserve">تفرقة ما. وعدد الرجال الذي تعرضوا للحوادث أو الكوارث كان يزيد </w:t>
      </w:r>
      <w:r w:rsidR="00F37AB8">
        <w:rPr>
          <w:rFonts w:hint="cs"/>
          <w:rtl/>
          <w:lang w:bidi="ar-EG"/>
        </w:rPr>
        <w:t xml:space="preserve">إلى </w:t>
      </w:r>
      <w:r w:rsidR="00451FD8" w:rsidRPr="00451FD8">
        <w:rPr>
          <w:rFonts w:hint="cs"/>
          <w:rtl/>
          <w:lang w:bidi="ar-EG"/>
        </w:rPr>
        <w:t xml:space="preserve">حد ما كذلك عن عدد النساء. </w:t>
      </w:r>
    </w:p>
    <w:p w:rsidR="00451FD8" w:rsidRPr="00451FD8" w:rsidRDefault="005205C2" w:rsidP="005205C2">
      <w:pPr>
        <w:pStyle w:val="SingleTxt"/>
        <w:rPr>
          <w:rFonts w:hint="cs"/>
          <w:rtl/>
          <w:lang w:bidi="ar-EG"/>
        </w:rPr>
      </w:pPr>
      <w:r>
        <w:rPr>
          <w:rFonts w:hint="cs"/>
          <w:rtl/>
          <w:lang w:bidi="ar-EG"/>
        </w:rPr>
        <w:tab/>
      </w:r>
      <w:r w:rsidR="00451FD8" w:rsidRPr="00451FD8">
        <w:rPr>
          <w:rFonts w:hint="cs"/>
          <w:rtl/>
          <w:lang w:bidi="ar-EG"/>
        </w:rPr>
        <w:t>وفي التلفزيون</w:t>
      </w:r>
      <w:r w:rsidR="00827DFF">
        <w:rPr>
          <w:rFonts w:hint="cs"/>
          <w:rtl/>
          <w:lang w:bidi="ar-EG"/>
        </w:rPr>
        <w:t>،</w:t>
      </w:r>
      <w:r w:rsidR="00451FD8" w:rsidRPr="00451FD8">
        <w:rPr>
          <w:rFonts w:hint="cs"/>
          <w:rtl/>
          <w:lang w:bidi="ar-EG"/>
        </w:rPr>
        <w:t xml:space="preserve"> يراعي أن مقدمات البرامج السياسية من النساء قد زاد عددهن. وصناعة الترفيه تتضمن أيضا عددا من النساء المحققات الأكبر سنا</w:t>
      </w:r>
      <w:r w:rsidR="00827DFF">
        <w:rPr>
          <w:rFonts w:hint="cs"/>
          <w:rtl/>
          <w:lang w:bidi="ar-EG"/>
        </w:rPr>
        <w:t>،</w:t>
      </w:r>
      <w:r w:rsidR="00451FD8" w:rsidRPr="00451FD8">
        <w:rPr>
          <w:rFonts w:hint="cs"/>
          <w:rtl/>
          <w:lang w:bidi="ar-EG"/>
        </w:rPr>
        <w:t xml:space="preserve"> ممن يظهرن </w:t>
      </w:r>
      <w:r w:rsidR="00EF5F0F">
        <w:rPr>
          <w:rFonts w:hint="cs"/>
          <w:rtl/>
          <w:lang w:bidi="ar-EG"/>
        </w:rPr>
        <w:t xml:space="preserve">على </w:t>
      </w:r>
      <w:r w:rsidR="00451FD8" w:rsidRPr="00451FD8">
        <w:rPr>
          <w:rFonts w:hint="cs"/>
          <w:rtl/>
          <w:lang w:bidi="ar-EG"/>
        </w:rPr>
        <w:t xml:space="preserve">شاشة التلفزيون بوصفهن </w:t>
      </w:r>
      <w:r>
        <w:rPr>
          <w:rFonts w:hint="eastAsia"/>
          <w:rtl/>
          <w:lang w:bidi="ar-EG"/>
        </w:rPr>
        <w:t>”</w:t>
      </w:r>
      <w:r w:rsidR="00451FD8" w:rsidRPr="00451FD8">
        <w:rPr>
          <w:rFonts w:hint="cs"/>
          <w:rtl/>
          <w:lang w:bidi="ar-EG"/>
        </w:rPr>
        <w:t>نساء قويات في أدوار قوية</w:t>
      </w:r>
      <w:r>
        <w:rPr>
          <w:rFonts w:hint="eastAsia"/>
          <w:rtl/>
          <w:lang w:bidi="ar-EG"/>
        </w:rPr>
        <w:t>“</w:t>
      </w:r>
      <w:r w:rsidR="00451FD8" w:rsidRPr="00451FD8">
        <w:rPr>
          <w:rFonts w:hint="cs"/>
          <w:rtl/>
          <w:lang w:bidi="ar-EG"/>
        </w:rPr>
        <w:t>.</w:t>
      </w:r>
    </w:p>
    <w:p w:rsidR="00451FD8" w:rsidRPr="00451FD8" w:rsidRDefault="005205C2" w:rsidP="005205C2">
      <w:pPr>
        <w:pStyle w:val="SingleTxt"/>
        <w:rPr>
          <w:rFonts w:hint="cs"/>
          <w:rtl/>
          <w:lang w:bidi="ar-EG"/>
        </w:rPr>
      </w:pPr>
      <w:r>
        <w:rPr>
          <w:rFonts w:hint="cs"/>
          <w:rtl/>
          <w:lang w:bidi="ar-EG"/>
        </w:rPr>
        <w:tab/>
      </w:r>
      <w:r w:rsidR="00451FD8" w:rsidRPr="00451FD8">
        <w:rPr>
          <w:rFonts w:hint="cs"/>
          <w:rtl/>
          <w:lang w:bidi="ar-EG"/>
        </w:rPr>
        <w:t>ومنذ عام 2002</w:t>
      </w:r>
      <w:r w:rsidR="00827DFF">
        <w:rPr>
          <w:rFonts w:hint="cs"/>
          <w:rtl/>
          <w:lang w:bidi="ar-EG"/>
        </w:rPr>
        <w:t>،</w:t>
      </w:r>
      <w:r w:rsidR="00451FD8" w:rsidRPr="00451FD8">
        <w:rPr>
          <w:rFonts w:hint="cs"/>
          <w:rtl/>
          <w:lang w:bidi="ar-EG"/>
        </w:rPr>
        <w:t xml:space="preserve"> ورابطة النساء الصحفيات </w:t>
      </w:r>
      <w:r w:rsidR="008F3FF5">
        <w:rPr>
          <w:rFonts w:hint="cs"/>
          <w:rtl/>
          <w:lang w:bidi="ar-EG"/>
        </w:rPr>
        <w:t>ما برح</w:t>
      </w:r>
      <w:r w:rsidR="00451FD8" w:rsidRPr="00451FD8">
        <w:rPr>
          <w:rFonts w:hint="cs"/>
          <w:rtl/>
          <w:lang w:bidi="ar-EG"/>
        </w:rPr>
        <w:t>ت تقدم جائزة الصحفيات الشابات. وهذه الجائزة تسلم بأعمال صحفية شابة أو صحفية لم تبدأ عملها في الميدان إلا</w:t>
      </w:r>
      <w:r>
        <w:rPr>
          <w:rFonts w:hint="eastAsia"/>
          <w:rtl/>
          <w:lang w:bidi="ar-EG"/>
        </w:rPr>
        <w:t> </w:t>
      </w:r>
      <w:r w:rsidR="00451FD8" w:rsidRPr="00451FD8">
        <w:rPr>
          <w:rFonts w:hint="cs"/>
          <w:rtl/>
          <w:lang w:bidi="ar-EG"/>
        </w:rPr>
        <w:t>منذ وقت ضئيل</w:t>
      </w:r>
      <w:r w:rsidR="00827DFF">
        <w:rPr>
          <w:rFonts w:hint="cs"/>
          <w:rtl/>
          <w:lang w:bidi="ar-EG"/>
        </w:rPr>
        <w:t>،</w:t>
      </w:r>
      <w:r w:rsidR="00451FD8" w:rsidRPr="00451FD8">
        <w:rPr>
          <w:rFonts w:hint="cs"/>
          <w:rtl/>
          <w:lang w:bidi="ar-EG"/>
        </w:rPr>
        <w:t xml:space="preserve"> مع إسهامها في التغلب </w:t>
      </w:r>
      <w:r w:rsidR="00EF5F0F">
        <w:rPr>
          <w:rFonts w:hint="cs"/>
          <w:rtl/>
          <w:lang w:bidi="ar-EG"/>
        </w:rPr>
        <w:t xml:space="preserve">على </w:t>
      </w:r>
      <w:r w:rsidR="00451FD8" w:rsidRPr="00451FD8">
        <w:rPr>
          <w:rFonts w:hint="cs"/>
          <w:rtl/>
          <w:lang w:bidi="ar-EG"/>
        </w:rPr>
        <w:t>القوالب النمطية التقليدية المتصلة بالجنسين وتقديمها للمرأة في الوسائط الإعلامية في ثوب يتسم بالتميز وبالتواؤم مع نوع الجنس.</w:t>
      </w:r>
    </w:p>
    <w:p w:rsidR="00451FD8" w:rsidRPr="00451FD8" w:rsidRDefault="005205C2" w:rsidP="009E04CE">
      <w:pPr>
        <w:pStyle w:val="SingleTxt"/>
        <w:rPr>
          <w:rFonts w:hint="cs"/>
          <w:rtl/>
          <w:lang w:bidi="ar-EG"/>
        </w:rPr>
      </w:pPr>
      <w:r>
        <w:rPr>
          <w:rFonts w:hint="cs"/>
          <w:rtl/>
          <w:lang w:bidi="ar-EG"/>
        </w:rPr>
        <w:tab/>
      </w:r>
      <w:r w:rsidR="00451FD8" w:rsidRPr="00451FD8">
        <w:rPr>
          <w:rFonts w:hint="cs"/>
          <w:rtl/>
          <w:lang w:bidi="ar-EG"/>
        </w:rPr>
        <w:t>ووفقا للمعلومات المقدمة من مجلس الإعلام الألماني</w:t>
      </w:r>
      <w:r w:rsidR="00827DFF">
        <w:rPr>
          <w:rFonts w:hint="cs"/>
          <w:rtl/>
          <w:lang w:bidi="ar-EG"/>
        </w:rPr>
        <w:t>،</w:t>
      </w:r>
      <w:r w:rsidR="00451FD8" w:rsidRPr="00451FD8">
        <w:rPr>
          <w:rFonts w:hint="cs"/>
          <w:rtl/>
          <w:lang w:bidi="ar-EG"/>
        </w:rPr>
        <w:t xml:space="preserve"> يلاحظ أن عدد الشكاو</w:t>
      </w:r>
      <w:r>
        <w:rPr>
          <w:rFonts w:hint="cs"/>
          <w:rtl/>
          <w:lang w:bidi="ar-EG"/>
        </w:rPr>
        <w:t>ى</w:t>
      </w:r>
      <w:r w:rsidR="00451FD8" w:rsidRPr="00451FD8">
        <w:rPr>
          <w:rFonts w:hint="cs"/>
          <w:rtl/>
          <w:lang w:bidi="ar-EG"/>
        </w:rPr>
        <w:t xml:space="preserve"> المتصلة بالإعلانات المستندة </w:t>
      </w:r>
      <w:r w:rsidR="00F37AB8">
        <w:rPr>
          <w:rFonts w:hint="cs"/>
          <w:rtl/>
          <w:lang w:bidi="ar-EG"/>
        </w:rPr>
        <w:t xml:space="preserve">إلى </w:t>
      </w:r>
      <w:r w:rsidR="00451FD8" w:rsidRPr="00451FD8">
        <w:rPr>
          <w:rFonts w:hint="cs"/>
          <w:rtl/>
          <w:lang w:bidi="ar-EG"/>
        </w:rPr>
        <w:t>نوع الجنس آخذ في الهبوط. وفي عام 2004</w:t>
      </w:r>
      <w:r w:rsidR="00827DFF">
        <w:rPr>
          <w:rFonts w:hint="cs"/>
          <w:rtl/>
          <w:lang w:bidi="ar-EG"/>
        </w:rPr>
        <w:t>،</w:t>
      </w:r>
      <w:r w:rsidR="00451FD8" w:rsidRPr="00451FD8">
        <w:rPr>
          <w:rFonts w:hint="cs"/>
          <w:rtl/>
          <w:lang w:bidi="ar-EG"/>
        </w:rPr>
        <w:t xml:space="preserve"> تم تسجيل وتناول 347 من الشكاو</w:t>
      </w:r>
      <w:r>
        <w:rPr>
          <w:rFonts w:hint="cs"/>
          <w:rtl/>
          <w:lang w:bidi="ar-EG"/>
        </w:rPr>
        <w:t>ى</w:t>
      </w:r>
      <w:r w:rsidR="00827DFF">
        <w:rPr>
          <w:rFonts w:hint="cs"/>
          <w:rtl/>
          <w:lang w:bidi="ar-EG"/>
        </w:rPr>
        <w:t>،</w:t>
      </w:r>
      <w:r w:rsidR="00451FD8" w:rsidRPr="00451FD8">
        <w:rPr>
          <w:rFonts w:hint="cs"/>
          <w:rtl/>
          <w:lang w:bidi="ar-EG"/>
        </w:rPr>
        <w:t xml:space="preserve"> أما في عام 2005</w:t>
      </w:r>
      <w:r w:rsidR="00827DFF">
        <w:rPr>
          <w:rFonts w:hint="cs"/>
          <w:rtl/>
          <w:lang w:bidi="ar-EG"/>
        </w:rPr>
        <w:t>،</w:t>
      </w:r>
      <w:r w:rsidR="00451FD8" w:rsidRPr="00451FD8">
        <w:rPr>
          <w:rFonts w:hint="cs"/>
          <w:rtl/>
          <w:lang w:bidi="ar-EG"/>
        </w:rPr>
        <w:t xml:space="preserve"> فإن هذا الرقم لم يب</w:t>
      </w:r>
      <w:r>
        <w:rPr>
          <w:rFonts w:hint="cs"/>
          <w:rtl/>
          <w:lang w:bidi="ar-EG"/>
        </w:rPr>
        <w:t>ل</w:t>
      </w:r>
      <w:r w:rsidR="00451FD8" w:rsidRPr="00451FD8">
        <w:rPr>
          <w:rFonts w:hint="cs"/>
          <w:rtl/>
          <w:lang w:bidi="ar-EG"/>
        </w:rPr>
        <w:t>غ سو</w:t>
      </w:r>
      <w:r w:rsidR="009E04CE">
        <w:rPr>
          <w:rFonts w:hint="cs"/>
          <w:rtl/>
          <w:lang w:bidi="ar-EG"/>
        </w:rPr>
        <w:t>ى</w:t>
      </w:r>
      <w:r w:rsidR="00451FD8" w:rsidRPr="00451FD8">
        <w:rPr>
          <w:rFonts w:hint="cs"/>
          <w:rtl/>
          <w:lang w:bidi="ar-EG"/>
        </w:rPr>
        <w:t xml:space="preserve"> 216 فقط.</w:t>
      </w:r>
    </w:p>
    <w:p w:rsidR="005205C2" w:rsidRPr="005205C2" w:rsidRDefault="005205C2" w:rsidP="005205C2">
      <w:pPr>
        <w:pStyle w:val="SingleTxt"/>
        <w:spacing w:after="0" w:line="120" w:lineRule="exact"/>
        <w:rPr>
          <w:rFonts w:hint="cs"/>
          <w:sz w:val="12"/>
          <w:u w:val="single"/>
          <w:rtl/>
          <w:lang w:bidi="ar-EG"/>
        </w:rPr>
      </w:pPr>
    </w:p>
    <w:p w:rsidR="00451FD8" w:rsidRPr="00451FD8" w:rsidRDefault="005205C2" w:rsidP="005205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EG"/>
        </w:rPr>
        <w:tab/>
      </w:r>
      <w:r>
        <w:rPr>
          <w:rFonts w:hint="cs"/>
          <w:rtl/>
          <w:lang w:bidi="ar-EG"/>
        </w:rPr>
        <w:tab/>
      </w:r>
      <w:r w:rsidR="00451FD8" w:rsidRPr="00451FD8">
        <w:rPr>
          <w:rFonts w:hint="cs"/>
          <w:rtl/>
          <w:lang w:bidi="ar-EG"/>
        </w:rPr>
        <w:t>بشأن الفقرتين 22 و</w:t>
      </w:r>
      <w:r>
        <w:rPr>
          <w:rFonts w:hint="cs"/>
          <w:rtl/>
          <w:lang w:bidi="ar-EG"/>
        </w:rPr>
        <w:t xml:space="preserve"> </w:t>
      </w:r>
      <w:r w:rsidR="00451FD8" w:rsidRPr="00451FD8">
        <w:rPr>
          <w:rFonts w:hint="cs"/>
          <w:rtl/>
          <w:lang w:bidi="ar-EG"/>
        </w:rPr>
        <w:t>23</w:t>
      </w:r>
    </w:p>
    <w:p w:rsidR="00451FD8" w:rsidRPr="00451FD8" w:rsidRDefault="005205C2" w:rsidP="00451FD8">
      <w:pPr>
        <w:pStyle w:val="SingleTxt"/>
        <w:rPr>
          <w:rFonts w:hint="cs"/>
          <w:i/>
          <w:iCs/>
          <w:rtl/>
          <w:lang w:bidi="ar-EG"/>
        </w:rPr>
      </w:pPr>
      <w:r>
        <w:rPr>
          <w:rFonts w:hint="cs"/>
          <w:i/>
          <w:iCs/>
          <w:rtl/>
          <w:lang w:bidi="ar-EG"/>
        </w:rPr>
        <w:tab/>
      </w:r>
      <w:r w:rsidR="00451FD8" w:rsidRPr="00451FD8">
        <w:rPr>
          <w:rFonts w:hint="cs"/>
          <w:i/>
          <w:iCs/>
          <w:rtl/>
          <w:lang w:bidi="ar-EG"/>
        </w:rPr>
        <w:t>لئن كانت اللجنة تقر بوضع خطة عمل شاملة وتلاحظ أن من المتوقع أن تتاح في عام 2004 نتائج الاستقصاء المتعلق بالعنف المرتكب ضد المرأة</w:t>
      </w:r>
      <w:r w:rsidR="00827DFF">
        <w:rPr>
          <w:rFonts w:hint="cs"/>
          <w:i/>
          <w:iCs/>
          <w:rtl/>
          <w:lang w:bidi="ar-EG"/>
        </w:rPr>
        <w:t>،</w:t>
      </w:r>
      <w:r w:rsidR="00451FD8" w:rsidRPr="00451FD8">
        <w:rPr>
          <w:rFonts w:hint="cs"/>
          <w:i/>
          <w:iCs/>
          <w:rtl/>
          <w:lang w:bidi="ar-EG"/>
        </w:rPr>
        <w:t xml:space="preserve"> فإنها تأسف لمحدودية البيانات والمعلومات المتاحة بشأن نطاق هذا العنف المرتكب ضد المرأة بما في ذلك العنف العائلي</w:t>
      </w:r>
      <w:r w:rsidR="00827DFF">
        <w:rPr>
          <w:rFonts w:hint="cs"/>
          <w:i/>
          <w:iCs/>
          <w:rtl/>
          <w:lang w:bidi="ar-EG"/>
        </w:rPr>
        <w:t>،</w:t>
      </w:r>
      <w:r w:rsidR="00451FD8" w:rsidRPr="00451FD8">
        <w:rPr>
          <w:rFonts w:hint="cs"/>
          <w:i/>
          <w:iCs/>
          <w:rtl/>
          <w:lang w:bidi="ar-EG"/>
        </w:rPr>
        <w:t xml:space="preserve"> وطبيعة العنف وسن الضحايا وأصلهن العرقي.</w:t>
      </w:r>
    </w:p>
    <w:p w:rsidR="00451FD8" w:rsidRPr="00451FD8" w:rsidRDefault="005205C2" w:rsidP="00451FD8">
      <w:pPr>
        <w:pStyle w:val="SingleTxt"/>
        <w:rPr>
          <w:rFonts w:hint="cs"/>
          <w:i/>
          <w:iCs/>
          <w:rtl/>
          <w:lang w:bidi="ar-EG"/>
        </w:rPr>
      </w:pPr>
      <w:r>
        <w:rPr>
          <w:rFonts w:hint="cs"/>
          <w:i/>
          <w:iCs/>
          <w:rtl/>
          <w:lang w:bidi="ar-EG"/>
        </w:rPr>
        <w:tab/>
      </w:r>
      <w:r w:rsidR="00451FD8" w:rsidRPr="00451FD8">
        <w:rPr>
          <w:rFonts w:hint="cs"/>
          <w:i/>
          <w:iCs/>
          <w:rtl/>
          <w:lang w:bidi="ar-EG"/>
        </w:rPr>
        <w:t xml:space="preserve">وتحث اللجنة الدولة الطرف </w:t>
      </w:r>
      <w:r w:rsidR="00EF5F0F">
        <w:rPr>
          <w:rFonts w:hint="cs"/>
          <w:i/>
          <w:iCs/>
          <w:rtl/>
          <w:lang w:bidi="ar-EG"/>
        </w:rPr>
        <w:t xml:space="preserve">على </w:t>
      </w:r>
      <w:r w:rsidR="00451FD8" w:rsidRPr="00451FD8">
        <w:rPr>
          <w:rFonts w:hint="cs"/>
          <w:i/>
          <w:iCs/>
          <w:rtl/>
          <w:lang w:bidi="ar-EG"/>
        </w:rPr>
        <w:t>أن تدرج في تقريرها الدوري القادم بيانات ومعلومات عن نطاق العنف المرتكب ضد المرأة</w:t>
      </w:r>
      <w:r w:rsidR="00827DFF">
        <w:rPr>
          <w:rFonts w:hint="cs"/>
          <w:i/>
          <w:iCs/>
          <w:rtl/>
          <w:lang w:bidi="ar-EG"/>
        </w:rPr>
        <w:t>،</w:t>
      </w:r>
      <w:r w:rsidR="00451FD8" w:rsidRPr="00451FD8">
        <w:rPr>
          <w:rFonts w:hint="cs"/>
          <w:i/>
          <w:iCs/>
          <w:rtl/>
          <w:lang w:bidi="ar-EG"/>
        </w:rPr>
        <w:t xml:space="preserve"> بما في ذلك داخل الأسرة وأي أشكال </w:t>
      </w:r>
      <w:r w:rsidR="00FD3F7D">
        <w:rPr>
          <w:rFonts w:hint="cs"/>
          <w:i/>
          <w:iCs/>
          <w:rtl/>
          <w:lang w:bidi="ar-EG"/>
        </w:rPr>
        <w:t xml:space="preserve">أخرى </w:t>
      </w:r>
      <w:r w:rsidR="00451FD8" w:rsidRPr="00451FD8">
        <w:rPr>
          <w:rFonts w:hint="cs"/>
          <w:i/>
          <w:iCs/>
          <w:rtl/>
          <w:lang w:bidi="ar-EG"/>
        </w:rPr>
        <w:t>للعنف المرتكب ضد المرأة</w:t>
      </w:r>
      <w:r w:rsidR="00827DFF">
        <w:rPr>
          <w:rFonts w:hint="cs"/>
          <w:i/>
          <w:iCs/>
          <w:rtl/>
          <w:lang w:bidi="ar-EG"/>
        </w:rPr>
        <w:t>،</w:t>
      </w:r>
      <w:r w:rsidR="00451FD8" w:rsidRPr="00451FD8">
        <w:rPr>
          <w:rFonts w:hint="cs"/>
          <w:i/>
          <w:iCs/>
          <w:rtl/>
          <w:lang w:bidi="ar-EG"/>
        </w:rPr>
        <w:t xml:space="preserve"> مما يتضمن العنف المرتكب ضد المهاجرات. كما تشجع اللجنة الدولة الطرف </w:t>
      </w:r>
      <w:r w:rsidR="00EF5F0F">
        <w:rPr>
          <w:rFonts w:hint="cs"/>
          <w:i/>
          <w:iCs/>
          <w:rtl/>
          <w:lang w:bidi="ar-EG"/>
        </w:rPr>
        <w:t xml:space="preserve">على </w:t>
      </w:r>
      <w:r w:rsidR="00451FD8" w:rsidRPr="00451FD8">
        <w:rPr>
          <w:rFonts w:hint="cs"/>
          <w:i/>
          <w:iCs/>
          <w:rtl/>
          <w:lang w:bidi="ar-EG"/>
        </w:rPr>
        <w:t xml:space="preserve">مواصلة جهودها من أجل تنفيذ السياسات والخطط والبرامج الرامية </w:t>
      </w:r>
      <w:r w:rsidR="00F37AB8">
        <w:rPr>
          <w:rFonts w:hint="cs"/>
          <w:i/>
          <w:iCs/>
          <w:rtl/>
          <w:lang w:bidi="ar-EG"/>
        </w:rPr>
        <w:t xml:space="preserve">إلى </w:t>
      </w:r>
      <w:r w:rsidR="00451FD8" w:rsidRPr="00451FD8">
        <w:rPr>
          <w:rFonts w:hint="cs"/>
          <w:i/>
          <w:iCs/>
          <w:rtl/>
          <w:lang w:bidi="ar-EG"/>
        </w:rPr>
        <w:t>مكافحة العنف المرتكب ضد المرأة.</w:t>
      </w:r>
    </w:p>
    <w:p w:rsidR="00451FD8" w:rsidRPr="00451FD8" w:rsidRDefault="005205C2" w:rsidP="007E437D">
      <w:pPr>
        <w:pStyle w:val="SingleTxt"/>
        <w:rPr>
          <w:rFonts w:hint="cs"/>
          <w:rtl/>
          <w:lang w:bidi="ar-EG"/>
        </w:rPr>
      </w:pPr>
      <w:r>
        <w:rPr>
          <w:rFonts w:hint="cs"/>
          <w:rtl/>
          <w:lang w:bidi="ar-EG"/>
        </w:rPr>
        <w:tab/>
      </w:r>
      <w:r w:rsidR="00451FD8" w:rsidRPr="00451FD8">
        <w:rPr>
          <w:rFonts w:hint="cs"/>
          <w:rtl/>
          <w:lang w:bidi="ar-EG"/>
        </w:rPr>
        <w:t>ومن المتاح في نفس الوقت</w:t>
      </w:r>
      <w:r w:rsidR="00827DFF">
        <w:rPr>
          <w:rFonts w:hint="cs"/>
          <w:rtl/>
          <w:lang w:bidi="ar-EG"/>
        </w:rPr>
        <w:t>،</w:t>
      </w:r>
      <w:r w:rsidR="00451FD8" w:rsidRPr="00451FD8">
        <w:rPr>
          <w:rFonts w:hint="cs"/>
          <w:rtl/>
          <w:lang w:bidi="ar-EG"/>
        </w:rPr>
        <w:t xml:space="preserve"> تلك البيانات والمعلومات المتعلقة بنوع ونطاق العنف ضد المرأة. وحالات المقاضاة بموجب قانون الحماية من العنف قد تعرضت للتسجيل بشكل منفصل في إحصاءات محاكم الأسرة منذ 1 كانون الثاني/يناير 2003</w:t>
      </w:r>
      <w:r w:rsidR="00827DFF">
        <w:rPr>
          <w:rFonts w:hint="cs"/>
          <w:rtl/>
          <w:lang w:bidi="ar-EG"/>
        </w:rPr>
        <w:t>،</w:t>
      </w:r>
      <w:r w:rsidR="00451FD8" w:rsidRPr="00451FD8">
        <w:rPr>
          <w:rFonts w:hint="cs"/>
          <w:rtl/>
          <w:lang w:bidi="ar-EG"/>
        </w:rPr>
        <w:t xml:space="preserve"> وهي متاحة في صورة موجزات شهرية لأنشطة المحاكم المترتبة </w:t>
      </w:r>
      <w:r w:rsidR="00EF5F0F">
        <w:rPr>
          <w:rFonts w:hint="cs"/>
          <w:rtl/>
          <w:lang w:bidi="ar-EG"/>
        </w:rPr>
        <w:t xml:space="preserve">على </w:t>
      </w:r>
      <w:r w:rsidR="00451FD8" w:rsidRPr="00451FD8">
        <w:rPr>
          <w:rFonts w:hint="cs"/>
          <w:rtl/>
          <w:lang w:bidi="ar-EG"/>
        </w:rPr>
        <w:t>مقاضاة الحالات الخاضعة لقانون الحماية من العنف في المحاكم المحلية. ومنذ 1 كانون الثاني/يناير 2004</w:t>
      </w:r>
      <w:r w:rsidR="00827DFF">
        <w:rPr>
          <w:rFonts w:hint="cs"/>
          <w:rtl/>
          <w:lang w:bidi="ar-EG"/>
        </w:rPr>
        <w:t>،</w:t>
      </w:r>
      <w:r w:rsidR="00451FD8" w:rsidRPr="00451FD8">
        <w:rPr>
          <w:rFonts w:hint="cs"/>
          <w:rtl/>
          <w:lang w:bidi="ar-EG"/>
        </w:rPr>
        <w:t xml:space="preserve"> أصبح من المحتم أيضا أن يضطلع بتسجيل منفصل للقضايا المرفوعة بموجب قانون الحماية من العنف في إحصاءات المحاكم المدنية.</w:t>
      </w:r>
      <w:r w:rsidR="00451FD8" w:rsidRPr="00451FD8">
        <w:rPr>
          <w:rFonts w:hint="cs"/>
          <w:i/>
          <w:iCs/>
          <w:rtl/>
          <w:lang w:bidi="ar-EG"/>
        </w:rPr>
        <w:t xml:space="preserve"> </w:t>
      </w:r>
      <w:r w:rsidR="00451FD8" w:rsidRPr="00451FD8">
        <w:rPr>
          <w:rFonts w:hint="cs"/>
          <w:rtl/>
          <w:lang w:bidi="ar-EG"/>
        </w:rPr>
        <w:t>ومع هذا</w:t>
      </w:r>
      <w:r w:rsidR="00827DFF">
        <w:rPr>
          <w:rFonts w:hint="cs"/>
          <w:rtl/>
          <w:lang w:bidi="ar-EG"/>
        </w:rPr>
        <w:t>،</w:t>
      </w:r>
      <w:r w:rsidR="00451FD8" w:rsidRPr="00451FD8">
        <w:rPr>
          <w:rFonts w:hint="cs"/>
          <w:rtl/>
          <w:lang w:bidi="ar-EG"/>
        </w:rPr>
        <w:t xml:space="preserve"> فإنه لا توجد أية تفرقة فيما إذا كانت القضايا المقامة في سياق هذا القانون قد ترتبت </w:t>
      </w:r>
      <w:r w:rsidR="00EF5F0F">
        <w:rPr>
          <w:rFonts w:hint="cs"/>
          <w:rtl/>
          <w:lang w:bidi="ar-EG"/>
        </w:rPr>
        <w:t xml:space="preserve">على </w:t>
      </w:r>
      <w:r w:rsidR="00451FD8" w:rsidRPr="00451FD8">
        <w:rPr>
          <w:rFonts w:hint="cs"/>
          <w:rtl/>
          <w:lang w:bidi="ar-EG"/>
        </w:rPr>
        <w:t>تظلمات مقدمة ضد امرأة أو رجل. وليس ثمة تسجيل مستقل لسن الضحايا أو خلفيتهم العرقية. وفيما يتصل بعام 2004</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سبيل المثال</w:t>
      </w:r>
      <w:r w:rsidR="00827DFF">
        <w:rPr>
          <w:rFonts w:hint="cs"/>
          <w:rtl/>
          <w:lang w:bidi="ar-EG"/>
        </w:rPr>
        <w:t>،</w:t>
      </w:r>
      <w:r w:rsidR="00451FD8" w:rsidRPr="00451FD8">
        <w:rPr>
          <w:rFonts w:hint="cs"/>
          <w:rtl/>
          <w:lang w:bidi="ar-EG"/>
        </w:rPr>
        <w:t xml:space="preserve"> صدرت أوامر بكافة أنحاء البلد باتخ</w:t>
      </w:r>
      <w:r>
        <w:rPr>
          <w:rFonts w:hint="cs"/>
          <w:rtl/>
          <w:lang w:bidi="ar-EG"/>
        </w:rPr>
        <w:t xml:space="preserve">اذ تدابير يبلغ عددها </w:t>
      </w:r>
      <w:r w:rsidR="00451FD8" w:rsidRPr="00451FD8">
        <w:rPr>
          <w:rFonts w:hint="cs"/>
          <w:rtl/>
          <w:lang w:bidi="ar-EG"/>
        </w:rPr>
        <w:t xml:space="preserve">371 </w:t>
      </w:r>
      <w:r>
        <w:rPr>
          <w:rFonts w:hint="cs"/>
          <w:rtl/>
          <w:lang w:bidi="ar-EG"/>
        </w:rPr>
        <w:t xml:space="preserve">7 </w:t>
      </w:r>
      <w:r w:rsidR="00451FD8" w:rsidRPr="00451FD8">
        <w:rPr>
          <w:rFonts w:hint="cs"/>
          <w:rtl/>
          <w:lang w:bidi="ar-EG"/>
        </w:rPr>
        <w:t>بشأن الحماية من العنف والتعقب</w:t>
      </w:r>
      <w:r w:rsidR="00827DFF">
        <w:rPr>
          <w:rFonts w:hint="cs"/>
          <w:rtl/>
          <w:lang w:bidi="ar-EG"/>
        </w:rPr>
        <w:t>،</w:t>
      </w:r>
      <w:r w:rsidR="00451FD8" w:rsidRPr="00451FD8">
        <w:rPr>
          <w:rFonts w:hint="cs"/>
          <w:rtl/>
          <w:lang w:bidi="ar-EG"/>
        </w:rPr>
        <w:t xml:space="preserve"> وفقا للمادة 1 من قانون الحماية من العنف</w:t>
      </w:r>
      <w:r w:rsidR="00827DFF">
        <w:rPr>
          <w:rFonts w:hint="cs"/>
          <w:rtl/>
          <w:lang w:bidi="ar-EG"/>
        </w:rPr>
        <w:t>،</w:t>
      </w:r>
      <w:r w:rsidR="00451FD8" w:rsidRPr="00451FD8">
        <w:rPr>
          <w:rFonts w:hint="cs"/>
          <w:rtl/>
          <w:lang w:bidi="ar-EG"/>
        </w:rPr>
        <w:t xml:space="preserve"> علاوة </w:t>
      </w:r>
      <w:r w:rsidR="00EF5F0F">
        <w:rPr>
          <w:rFonts w:hint="cs"/>
          <w:rtl/>
          <w:lang w:bidi="ar-EG"/>
        </w:rPr>
        <w:t xml:space="preserve">على </w:t>
      </w:r>
      <w:r w:rsidR="00451FD8" w:rsidRPr="00451FD8">
        <w:rPr>
          <w:rFonts w:hint="cs"/>
          <w:rtl/>
          <w:lang w:bidi="ar-EG"/>
        </w:rPr>
        <w:t xml:space="preserve">الأمر بتحديدات منزلية يصل عددها </w:t>
      </w:r>
      <w:r w:rsidR="00F37AB8">
        <w:rPr>
          <w:rFonts w:hint="cs"/>
          <w:rtl/>
          <w:lang w:bidi="ar-EG"/>
        </w:rPr>
        <w:t xml:space="preserve">إلى </w:t>
      </w:r>
      <w:r w:rsidR="00451FD8" w:rsidRPr="00451FD8">
        <w:rPr>
          <w:rFonts w:hint="cs"/>
          <w:rtl/>
          <w:lang w:bidi="ar-EG"/>
        </w:rPr>
        <w:t xml:space="preserve">392 </w:t>
      </w:r>
      <w:r w:rsidR="007E437D">
        <w:rPr>
          <w:rFonts w:hint="cs"/>
          <w:rtl/>
          <w:lang w:bidi="ar-EG"/>
        </w:rPr>
        <w:t xml:space="preserve">3 </w:t>
      </w:r>
      <w:r w:rsidR="00451FD8" w:rsidRPr="00451FD8">
        <w:rPr>
          <w:rFonts w:hint="cs"/>
          <w:rtl/>
          <w:lang w:bidi="ar-EG"/>
        </w:rPr>
        <w:t>عملا بالمادة 2 من هذا القانون. وفي عام 2005</w:t>
      </w:r>
      <w:r w:rsidR="00827DFF">
        <w:rPr>
          <w:rFonts w:hint="cs"/>
          <w:rtl/>
          <w:lang w:bidi="ar-EG"/>
        </w:rPr>
        <w:t>،</w:t>
      </w:r>
      <w:r w:rsidR="00451FD8" w:rsidRPr="00451FD8">
        <w:rPr>
          <w:rFonts w:hint="cs"/>
          <w:rtl/>
          <w:lang w:bidi="ar-EG"/>
        </w:rPr>
        <w:t xml:space="preserve"> حدثت زيادة في عدد التدابير التي طولب باتخاذها من أجل حماية الضحايا من العنف والتعقب</w:t>
      </w:r>
      <w:r w:rsidR="00827DFF">
        <w:rPr>
          <w:rFonts w:hint="cs"/>
          <w:rtl/>
          <w:lang w:bidi="ar-EG"/>
        </w:rPr>
        <w:t>،</w:t>
      </w:r>
      <w:r w:rsidR="00451FD8" w:rsidRPr="00451FD8">
        <w:rPr>
          <w:rFonts w:hint="cs"/>
          <w:rtl/>
          <w:lang w:bidi="ar-EG"/>
        </w:rPr>
        <w:t xml:space="preserve"> حيث ارتفعت هذه التدابير </w:t>
      </w:r>
      <w:r w:rsidR="00F37AB8">
        <w:rPr>
          <w:rFonts w:hint="cs"/>
          <w:rtl/>
          <w:lang w:bidi="ar-EG"/>
        </w:rPr>
        <w:t xml:space="preserve">إلى </w:t>
      </w:r>
      <w:r>
        <w:rPr>
          <w:rFonts w:hint="cs"/>
          <w:rtl/>
          <w:lang w:bidi="ar-EG"/>
        </w:rPr>
        <w:t>238</w:t>
      </w:r>
      <w:r>
        <w:rPr>
          <w:rFonts w:hint="eastAsia"/>
          <w:rtl/>
          <w:lang w:bidi="ar-EG"/>
        </w:rPr>
        <w:t> </w:t>
      </w:r>
      <w:r w:rsidR="00451FD8" w:rsidRPr="00451FD8">
        <w:rPr>
          <w:rFonts w:hint="cs"/>
          <w:rtl/>
          <w:lang w:bidi="ar-EG"/>
        </w:rPr>
        <w:t>8</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القيام بتحديدات منزلية تصل </w:t>
      </w:r>
      <w:r w:rsidR="00F37AB8">
        <w:rPr>
          <w:rFonts w:hint="cs"/>
          <w:rtl/>
          <w:lang w:bidi="ar-EG"/>
        </w:rPr>
        <w:t>إلى</w:t>
      </w:r>
      <w:r>
        <w:rPr>
          <w:rFonts w:hint="cs"/>
          <w:rtl/>
          <w:lang w:bidi="ar-EG"/>
        </w:rPr>
        <w:t xml:space="preserve"> 488 </w:t>
      </w:r>
      <w:r w:rsidR="00451FD8" w:rsidRPr="00451FD8">
        <w:rPr>
          <w:rFonts w:hint="cs"/>
          <w:rtl/>
          <w:lang w:bidi="ar-EG"/>
        </w:rPr>
        <w:t xml:space="preserve">3. 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كان ثمة عرض لقضايا مدنية تبلغ</w:t>
      </w:r>
      <w:r w:rsidR="007E437D">
        <w:rPr>
          <w:rFonts w:hint="cs"/>
          <w:rtl/>
          <w:lang w:bidi="ar-EG"/>
        </w:rPr>
        <w:t xml:space="preserve"> 073</w:t>
      </w:r>
      <w:r w:rsidR="00451FD8" w:rsidRPr="00451FD8">
        <w:rPr>
          <w:rFonts w:hint="cs"/>
          <w:rtl/>
          <w:lang w:bidi="ar-EG"/>
        </w:rPr>
        <w:t xml:space="preserve"> 7 </w:t>
      </w:r>
      <w:r w:rsidR="00EF5F0F">
        <w:rPr>
          <w:rFonts w:hint="cs"/>
          <w:rtl/>
          <w:lang w:bidi="ar-EG"/>
        </w:rPr>
        <w:t xml:space="preserve">على </w:t>
      </w:r>
      <w:r w:rsidR="00451FD8" w:rsidRPr="00451FD8">
        <w:rPr>
          <w:rFonts w:hint="cs"/>
          <w:rtl/>
          <w:lang w:bidi="ar-EG"/>
        </w:rPr>
        <w:t xml:space="preserve">محاكم محلية وإقليمية في عام 2004 كما قدمت 275 قضية للنظر المبدئي </w:t>
      </w:r>
      <w:r w:rsidR="00EF5F0F">
        <w:rPr>
          <w:rFonts w:hint="cs"/>
          <w:rtl/>
          <w:lang w:bidi="ar-EG"/>
        </w:rPr>
        <w:t xml:space="preserve">على </w:t>
      </w:r>
      <w:r w:rsidR="00451FD8" w:rsidRPr="00451FD8">
        <w:rPr>
          <w:rFonts w:hint="cs"/>
          <w:rtl/>
          <w:lang w:bidi="ar-EG"/>
        </w:rPr>
        <w:t>صعيد المحاكم الإقليمية؛ أم</w:t>
      </w:r>
      <w:r w:rsidR="007E437D">
        <w:rPr>
          <w:rFonts w:hint="cs"/>
          <w:rtl/>
          <w:lang w:bidi="ar-EG"/>
        </w:rPr>
        <w:t>ا في عام 2005</w:t>
      </w:r>
      <w:r w:rsidR="00827DFF">
        <w:rPr>
          <w:rFonts w:hint="cs"/>
          <w:rtl/>
          <w:lang w:bidi="ar-EG"/>
        </w:rPr>
        <w:t>،</w:t>
      </w:r>
      <w:r w:rsidR="007E437D">
        <w:rPr>
          <w:rFonts w:hint="cs"/>
          <w:rtl/>
          <w:lang w:bidi="ar-EG"/>
        </w:rPr>
        <w:t xml:space="preserve"> فقد كانت هناك </w:t>
      </w:r>
      <w:r w:rsidR="00451FD8" w:rsidRPr="00451FD8">
        <w:rPr>
          <w:rFonts w:hint="cs"/>
          <w:rtl/>
          <w:lang w:bidi="ar-EG"/>
        </w:rPr>
        <w:t xml:space="preserve">681 </w:t>
      </w:r>
      <w:r w:rsidR="007E437D">
        <w:rPr>
          <w:rFonts w:hint="cs"/>
          <w:rtl/>
          <w:lang w:bidi="ar-EG"/>
        </w:rPr>
        <w:t xml:space="preserve">9 </w:t>
      </w:r>
      <w:r w:rsidR="00451FD8" w:rsidRPr="00451FD8">
        <w:rPr>
          <w:rFonts w:hint="cs"/>
          <w:rtl/>
          <w:lang w:bidi="ar-EG"/>
        </w:rPr>
        <w:t>قضية أمام المحاكم المحلية و 350 قضية للنظر المبدئي بالمحاكم الإقليمية</w:t>
      </w:r>
      <w:r w:rsidR="00827DFF">
        <w:rPr>
          <w:rFonts w:hint="cs"/>
          <w:rtl/>
          <w:lang w:bidi="ar-EG"/>
        </w:rPr>
        <w:t>،</w:t>
      </w:r>
      <w:r w:rsidR="00451FD8" w:rsidRPr="00451FD8">
        <w:rPr>
          <w:rFonts w:hint="cs"/>
          <w:rtl/>
          <w:lang w:bidi="ar-EG"/>
        </w:rPr>
        <w:t xml:space="preserve"> وذلك بموجب قانون الحماية من العنف.</w:t>
      </w:r>
    </w:p>
    <w:p w:rsidR="00451FD8" w:rsidRPr="00451FD8" w:rsidRDefault="007E437D" w:rsidP="007E437D">
      <w:pPr>
        <w:pStyle w:val="SingleTxt"/>
        <w:rPr>
          <w:rFonts w:hint="cs"/>
          <w:rtl/>
          <w:lang w:bidi="ar-EG"/>
        </w:rPr>
      </w:pPr>
      <w:r>
        <w:rPr>
          <w:rFonts w:hint="cs"/>
          <w:rtl/>
          <w:lang w:bidi="ar-EG"/>
        </w:rPr>
        <w:tab/>
      </w:r>
      <w:r w:rsidR="00451FD8" w:rsidRPr="00451FD8">
        <w:rPr>
          <w:rFonts w:hint="cs"/>
          <w:rtl/>
          <w:lang w:bidi="ar-EG"/>
        </w:rPr>
        <w:t xml:space="preserve">وعلاوة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يراعي أن الحكومة الاتحادية قد أجرت دراسة تمثيلية عن العنف ضد المرأة في ألمانيا تحت عنوان </w:t>
      </w:r>
      <w:r>
        <w:rPr>
          <w:rFonts w:hint="eastAsia"/>
          <w:rtl/>
          <w:lang w:bidi="ar-EG"/>
        </w:rPr>
        <w:t>”</w:t>
      </w:r>
      <w:r w:rsidR="00451FD8" w:rsidRPr="00451FD8">
        <w:rPr>
          <w:rFonts w:hint="cs"/>
          <w:rtl/>
          <w:lang w:bidi="ar-EG"/>
        </w:rPr>
        <w:t>حالات النساء في ألمانيا وأمنهن وصحتهن في الوقت الراهن</w:t>
      </w:r>
      <w:r>
        <w:rPr>
          <w:rFonts w:hint="eastAsia"/>
          <w:rtl/>
          <w:lang w:bidi="ar-EG"/>
        </w:rPr>
        <w:t>“</w:t>
      </w:r>
      <w:r w:rsidR="00827DFF">
        <w:rPr>
          <w:rFonts w:hint="cs"/>
          <w:rtl/>
          <w:lang w:bidi="ar-EG"/>
        </w:rPr>
        <w:t>،</w:t>
      </w:r>
      <w:r w:rsidR="00451FD8" w:rsidRPr="00451FD8">
        <w:rPr>
          <w:rFonts w:hint="cs"/>
          <w:rtl/>
          <w:lang w:bidi="ar-EG"/>
        </w:rPr>
        <w:t xml:space="preserve"> ونتائج هذه الدراسة متاحة الآن وصالحة للعرض (وقد نوقشت تحت المادة 5).</w:t>
      </w:r>
    </w:p>
    <w:p w:rsidR="00451FD8" w:rsidRPr="00451FD8" w:rsidRDefault="007E437D" w:rsidP="007E437D">
      <w:pPr>
        <w:pStyle w:val="SingleTxt"/>
        <w:rPr>
          <w:rFonts w:hint="cs"/>
          <w:rtl/>
          <w:lang w:bidi="ar-EG"/>
        </w:rPr>
      </w:pPr>
      <w:r>
        <w:rPr>
          <w:rFonts w:hint="cs"/>
          <w:rtl/>
          <w:lang w:bidi="ar-EG"/>
        </w:rPr>
        <w:tab/>
      </w:r>
      <w:r w:rsidR="00451FD8" w:rsidRPr="00451FD8">
        <w:rPr>
          <w:rFonts w:hint="cs"/>
          <w:rtl/>
          <w:lang w:bidi="ar-EG"/>
        </w:rPr>
        <w:t xml:space="preserve">وقد شجعت اللجنة أيضا </w:t>
      </w:r>
      <w:r w:rsidR="00EF5F0F">
        <w:rPr>
          <w:rFonts w:hint="cs"/>
          <w:rtl/>
          <w:lang w:bidi="ar-EG"/>
        </w:rPr>
        <w:t xml:space="preserve">على </w:t>
      </w:r>
      <w:r w:rsidR="00451FD8" w:rsidRPr="00451FD8">
        <w:rPr>
          <w:rFonts w:hint="cs"/>
          <w:rtl/>
          <w:lang w:bidi="ar-EG"/>
        </w:rPr>
        <w:t xml:space="preserve">الاستمرار في الجهود المبذولة من أجل تنفيذ السياسات والخطط والبرامج الرامية </w:t>
      </w:r>
      <w:r w:rsidR="00F37AB8">
        <w:rPr>
          <w:rFonts w:hint="cs"/>
          <w:rtl/>
          <w:lang w:bidi="ar-EG"/>
        </w:rPr>
        <w:t xml:space="preserve">إلى </w:t>
      </w:r>
      <w:r w:rsidR="00451FD8" w:rsidRPr="00451FD8">
        <w:rPr>
          <w:rFonts w:hint="cs"/>
          <w:rtl/>
          <w:lang w:bidi="ar-EG"/>
        </w:rPr>
        <w:t>مكافحة العنف ضد المرأة. وكان ثمة امتثال من قبل الحكومة الاتحادية لهذه التوصية من خلال مواصلة خطة عملها الخاصة بمكافحة العنف العائلي. ومن الجديد بالذكر</w:t>
      </w:r>
      <w:r w:rsidR="00827DFF">
        <w:rPr>
          <w:rFonts w:hint="cs"/>
          <w:rtl/>
          <w:lang w:bidi="ar-EG"/>
        </w:rPr>
        <w:t>،</w:t>
      </w:r>
      <w:r w:rsidR="00451FD8" w:rsidRPr="00451FD8">
        <w:rPr>
          <w:rFonts w:hint="cs"/>
          <w:rtl/>
          <w:lang w:bidi="ar-EG"/>
        </w:rPr>
        <w:t xml:space="preserve"> في هذا الصدد</w:t>
      </w:r>
      <w:r w:rsidR="00827DFF">
        <w:rPr>
          <w:rFonts w:hint="cs"/>
          <w:rtl/>
          <w:lang w:bidi="ar-EG"/>
        </w:rPr>
        <w:t>،</w:t>
      </w:r>
      <w:r w:rsidR="00451FD8" w:rsidRPr="00451FD8">
        <w:rPr>
          <w:rFonts w:hint="cs"/>
          <w:rtl/>
          <w:lang w:bidi="ar-EG"/>
        </w:rPr>
        <w:t xml:space="preserve"> تلك الجهود التشريعية الهادفة </w:t>
      </w:r>
      <w:r w:rsidR="00F37AB8">
        <w:rPr>
          <w:rFonts w:hint="cs"/>
          <w:rtl/>
          <w:lang w:bidi="ar-EG"/>
        </w:rPr>
        <w:t xml:space="preserve">إلى </w:t>
      </w:r>
      <w:r w:rsidR="00451FD8" w:rsidRPr="00451FD8">
        <w:rPr>
          <w:rFonts w:hint="cs"/>
          <w:rtl/>
          <w:lang w:bidi="ar-EG"/>
        </w:rPr>
        <w:t xml:space="preserve">تحسين المقاضاة الجنائية لمرتكبي جريمة ما يسمي </w:t>
      </w:r>
      <w:r>
        <w:rPr>
          <w:rFonts w:hint="eastAsia"/>
          <w:rtl/>
          <w:lang w:bidi="ar-EG"/>
        </w:rPr>
        <w:t>”</w:t>
      </w:r>
      <w:r w:rsidR="00451FD8" w:rsidRPr="00451FD8">
        <w:rPr>
          <w:rFonts w:hint="cs"/>
          <w:rtl/>
          <w:lang w:bidi="ar-EG"/>
        </w:rPr>
        <w:t>التعقب</w:t>
      </w:r>
      <w:r>
        <w:rPr>
          <w:rFonts w:hint="eastAsia"/>
          <w:rtl/>
          <w:lang w:bidi="ar-EG"/>
        </w:rPr>
        <w:t>“</w:t>
      </w:r>
      <w:r w:rsidR="00451FD8" w:rsidRPr="00451FD8">
        <w:rPr>
          <w:rFonts w:hint="cs"/>
          <w:rtl/>
          <w:lang w:bidi="ar-EG"/>
        </w:rPr>
        <w:t xml:space="preserve">. وبالإضافة </w:t>
      </w:r>
      <w:r w:rsidR="00F37AB8">
        <w:rPr>
          <w:rFonts w:hint="cs"/>
          <w:rtl/>
          <w:lang w:bidi="ar-EG"/>
        </w:rPr>
        <w:t xml:space="preserve">إلى </w:t>
      </w:r>
      <w:r w:rsidR="00451FD8" w:rsidRPr="00451FD8">
        <w:rPr>
          <w:rFonts w:hint="cs"/>
          <w:rtl/>
          <w:lang w:bidi="ar-EG"/>
        </w:rPr>
        <w:t>الصكوك القائمة بالفعل</w:t>
      </w:r>
      <w:r w:rsidR="00827DFF">
        <w:rPr>
          <w:rFonts w:hint="cs"/>
          <w:rtl/>
          <w:lang w:bidi="ar-EG"/>
        </w:rPr>
        <w:t>،</w:t>
      </w:r>
      <w:r w:rsidR="00451FD8" w:rsidRPr="00451FD8">
        <w:rPr>
          <w:rFonts w:hint="cs"/>
          <w:rtl/>
          <w:lang w:bidi="ar-EG"/>
        </w:rPr>
        <w:t xml:space="preserve"> سيتوفر مزيد من التعزيز لحماية ضحايا التعقب عن طريق تصنيف هذا الفعل باعتباره جريمة في سياق القانون الجنائي. وسوف تتخذ</w:t>
      </w:r>
      <w:r w:rsidR="00827DFF">
        <w:rPr>
          <w:rFonts w:hint="cs"/>
          <w:rtl/>
          <w:lang w:bidi="ar-EG"/>
        </w:rPr>
        <w:t>،</w:t>
      </w:r>
      <w:r w:rsidR="00451FD8" w:rsidRPr="00451FD8">
        <w:rPr>
          <w:rFonts w:hint="cs"/>
          <w:rtl/>
          <w:lang w:bidi="ar-EG"/>
        </w:rPr>
        <w:t xml:space="preserve"> علاوة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تدابير جديدة للتغلب </w:t>
      </w:r>
      <w:r w:rsidR="00EF5F0F">
        <w:rPr>
          <w:rFonts w:hint="cs"/>
          <w:rtl/>
          <w:lang w:bidi="ar-EG"/>
        </w:rPr>
        <w:t xml:space="preserve">على </w:t>
      </w:r>
      <w:r w:rsidR="00451FD8" w:rsidRPr="00451FD8">
        <w:rPr>
          <w:rFonts w:hint="cs"/>
          <w:rtl/>
          <w:lang w:bidi="ar-EG"/>
        </w:rPr>
        <w:t xml:space="preserve">الافتقار </w:t>
      </w:r>
      <w:r w:rsidR="00F37AB8">
        <w:rPr>
          <w:rFonts w:hint="cs"/>
          <w:rtl/>
          <w:lang w:bidi="ar-EG"/>
        </w:rPr>
        <w:t xml:space="preserve">إلى </w:t>
      </w:r>
      <w:r w:rsidR="00451FD8" w:rsidRPr="00451FD8">
        <w:rPr>
          <w:rFonts w:hint="cs"/>
          <w:rtl/>
          <w:lang w:bidi="ar-EG"/>
        </w:rPr>
        <w:t>الأحكام ذات الصلة</w:t>
      </w:r>
      <w:r w:rsidR="00827DFF">
        <w:rPr>
          <w:rFonts w:hint="cs"/>
          <w:rtl/>
          <w:lang w:bidi="ar-EG"/>
        </w:rPr>
        <w:t>،</w:t>
      </w:r>
      <w:r w:rsidR="00451FD8" w:rsidRPr="00451FD8">
        <w:rPr>
          <w:rFonts w:hint="cs"/>
          <w:rtl/>
          <w:lang w:bidi="ar-EG"/>
        </w:rPr>
        <w:t xml:space="preserve"> فضلا عن تدعيم الأنظمة السارية </w:t>
      </w:r>
      <w:r w:rsidR="00F37AB8">
        <w:rPr>
          <w:rFonts w:hint="cs"/>
          <w:rtl/>
          <w:lang w:bidi="ar-EG"/>
        </w:rPr>
        <w:t xml:space="preserve">إلى </w:t>
      </w:r>
      <w:r w:rsidR="00451FD8" w:rsidRPr="00451FD8">
        <w:rPr>
          <w:rFonts w:hint="cs"/>
          <w:rtl/>
          <w:lang w:bidi="ar-EG"/>
        </w:rPr>
        <w:t>أمثل حد ممكن.</w:t>
      </w:r>
    </w:p>
    <w:p w:rsidR="00451FD8" w:rsidRPr="00451FD8" w:rsidRDefault="007E437D" w:rsidP="007E437D">
      <w:pPr>
        <w:pStyle w:val="SingleTxt"/>
        <w:rPr>
          <w:rFonts w:hint="cs"/>
          <w:rtl/>
          <w:lang w:bidi="ar-EG"/>
        </w:rPr>
      </w:pPr>
      <w:r>
        <w:rPr>
          <w:rFonts w:hint="cs"/>
          <w:rtl/>
          <w:lang w:bidi="ar-EG"/>
        </w:rPr>
        <w:tab/>
      </w:r>
      <w:r w:rsidR="00451FD8" w:rsidRPr="00451FD8">
        <w:rPr>
          <w:rFonts w:hint="cs"/>
          <w:rtl/>
          <w:lang w:bidi="ar-EG"/>
        </w:rPr>
        <w:t>ومن الجدير بالذكر</w:t>
      </w:r>
      <w:r w:rsidR="00827DFF">
        <w:rPr>
          <w:rFonts w:hint="cs"/>
          <w:rtl/>
          <w:lang w:bidi="ar-EG"/>
        </w:rPr>
        <w:t>،</w:t>
      </w:r>
      <w:r w:rsidR="00451FD8" w:rsidRPr="00451FD8">
        <w:rPr>
          <w:rFonts w:hint="cs"/>
          <w:rtl/>
          <w:lang w:bidi="ar-EG"/>
        </w:rPr>
        <w:t xml:space="preserve"> فضلا عن ذلك</w:t>
      </w:r>
      <w:r w:rsidR="00827DFF">
        <w:rPr>
          <w:rFonts w:hint="cs"/>
          <w:rtl/>
          <w:lang w:bidi="ar-EG"/>
        </w:rPr>
        <w:t>،</w:t>
      </w:r>
      <w:r w:rsidR="00451FD8" w:rsidRPr="00451FD8">
        <w:rPr>
          <w:rFonts w:hint="cs"/>
          <w:rtl/>
          <w:lang w:bidi="ar-EG"/>
        </w:rPr>
        <w:t xml:space="preserve"> القانون المنفذ للاحتجاز الوقائي الاختياري المؤرخ 21 آب/أغسطس 2003</w:t>
      </w:r>
      <w:r w:rsidR="00827DFF">
        <w:rPr>
          <w:rFonts w:hint="cs"/>
          <w:rtl/>
          <w:lang w:bidi="ar-EG"/>
        </w:rPr>
        <w:t>،</w:t>
      </w:r>
      <w:r w:rsidR="00451FD8" w:rsidRPr="00451FD8">
        <w:rPr>
          <w:rFonts w:hint="cs"/>
          <w:rtl/>
          <w:lang w:bidi="ar-EG"/>
        </w:rPr>
        <w:t xml:space="preserve"> وقانون الاحتجاز الوقائي الممدد المؤرخ 23 تموز/يوليه 2004 (الجريدة القانونية</w:t>
      </w:r>
      <w:r w:rsidR="00827DFF">
        <w:rPr>
          <w:rFonts w:hint="cs"/>
          <w:rtl/>
          <w:lang w:bidi="ar-EG"/>
        </w:rPr>
        <w:t>،</w:t>
      </w:r>
      <w:r w:rsidR="00451FD8" w:rsidRPr="00451FD8">
        <w:rPr>
          <w:rFonts w:hint="cs"/>
          <w:rtl/>
          <w:lang w:bidi="ar-EG"/>
        </w:rPr>
        <w:t xml:space="preserve"> المجلد الأول</w:t>
      </w:r>
      <w:r w:rsidR="00827DFF">
        <w:rPr>
          <w:rFonts w:hint="cs"/>
          <w:rtl/>
          <w:lang w:bidi="ar-EG"/>
        </w:rPr>
        <w:t>،</w:t>
      </w:r>
      <w:r w:rsidR="00451FD8" w:rsidRPr="00451FD8">
        <w:rPr>
          <w:rFonts w:hint="cs"/>
          <w:rtl/>
          <w:lang w:bidi="ar-EG"/>
        </w:rPr>
        <w:t xml:space="preserve"> صفحة 1838). وهذه القواعد الجديدة ترمي </w:t>
      </w:r>
      <w:r w:rsidR="00F37AB8">
        <w:rPr>
          <w:rFonts w:hint="cs"/>
          <w:rtl/>
          <w:lang w:bidi="ar-EG"/>
        </w:rPr>
        <w:t xml:space="preserve">إلى </w:t>
      </w:r>
      <w:r w:rsidR="00451FD8" w:rsidRPr="00451FD8">
        <w:rPr>
          <w:rFonts w:hint="cs"/>
          <w:rtl/>
          <w:lang w:bidi="ar-EG"/>
        </w:rPr>
        <w:t>زيادة أمن السكان جميعا</w:t>
      </w:r>
      <w:r w:rsidR="00827DFF">
        <w:rPr>
          <w:rFonts w:hint="cs"/>
          <w:rtl/>
          <w:lang w:bidi="ar-EG"/>
        </w:rPr>
        <w:t>،</w:t>
      </w:r>
      <w:r w:rsidR="00451FD8" w:rsidRPr="00451FD8">
        <w:rPr>
          <w:rFonts w:hint="cs"/>
          <w:rtl/>
          <w:lang w:bidi="ar-EG"/>
        </w:rPr>
        <w:t xml:space="preserve"> و</w:t>
      </w:r>
      <w:r w:rsidR="00174C02">
        <w:rPr>
          <w:rFonts w:hint="cs"/>
          <w:rtl/>
          <w:lang w:bidi="ar-EG"/>
        </w:rPr>
        <w:t xml:space="preserve">لا سيما </w:t>
      </w:r>
      <w:r w:rsidR="00451FD8" w:rsidRPr="00451FD8">
        <w:rPr>
          <w:rFonts w:hint="cs"/>
          <w:rtl/>
          <w:lang w:bidi="ar-EG"/>
        </w:rPr>
        <w:t>النساء والبنات</w:t>
      </w:r>
      <w:r w:rsidR="00827DFF">
        <w:rPr>
          <w:rFonts w:hint="cs"/>
          <w:rtl/>
          <w:lang w:bidi="ar-EG"/>
        </w:rPr>
        <w:t>،</w:t>
      </w:r>
      <w:r w:rsidR="00451FD8" w:rsidRPr="00451FD8">
        <w:rPr>
          <w:rFonts w:hint="cs"/>
          <w:rtl/>
          <w:lang w:bidi="ar-EG"/>
        </w:rPr>
        <w:t xml:space="preserve"> فيما يتصل بالحماية من العنف</w:t>
      </w:r>
      <w:r w:rsidR="00827DFF">
        <w:rPr>
          <w:rFonts w:hint="cs"/>
          <w:rtl/>
          <w:lang w:bidi="ar-EG"/>
        </w:rPr>
        <w:t>،</w:t>
      </w:r>
      <w:r w:rsidR="00451FD8" w:rsidRPr="00451FD8">
        <w:rPr>
          <w:rFonts w:hint="cs"/>
          <w:rtl/>
          <w:lang w:bidi="ar-EG"/>
        </w:rPr>
        <w:t xml:space="preserve"> وكذلك من ممارسي الاستغلال الجنسي ممن لا يمكن تحديدهم في الغالب</w:t>
      </w:r>
      <w:r w:rsidR="00827DFF">
        <w:rPr>
          <w:rFonts w:hint="cs"/>
          <w:rtl/>
          <w:lang w:bidi="ar-EG"/>
        </w:rPr>
        <w:t>،</w:t>
      </w:r>
      <w:r w:rsidR="00451FD8" w:rsidRPr="00451FD8">
        <w:rPr>
          <w:rFonts w:hint="cs"/>
          <w:rtl/>
          <w:lang w:bidi="ar-EG"/>
        </w:rPr>
        <w:t xml:space="preserve"> من حيث ما يمثلونه من مخاطر</w:t>
      </w:r>
      <w:r w:rsidR="00827DFF">
        <w:rPr>
          <w:rFonts w:hint="cs"/>
          <w:rtl/>
          <w:lang w:bidi="ar-EG"/>
        </w:rPr>
        <w:t>،</w:t>
      </w:r>
      <w:r w:rsidR="00451FD8" w:rsidRPr="00451FD8">
        <w:rPr>
          <w:rFonts w:hint="cs"/>
          <w:rtl/>
          <w:lang w:bidi="ar-EG"/>
        </w:rPr>
        <w:t xml:space="preserve"> إلا أثناء فترة حبسهم.</w:t>
      </w:r>
    </w:p>
    <w:p w:rsidR="00451FD8" w:rsidRPr="00451FD8" w:rsidRDefault="007E437D" w:rsidP="00451FD8">
      <w:pPr>
        <w:pStyle w:val="SingleTxt"/>
        <w:rPr>
          <w:rFonts w:hint="cs"/>
          <w:rtl/>
          <w:lang w:bidi="ar-EG"/>
        </w:rPr>
      </w:pPr>
      <w:r>
        <w:rPr>
          <w:rFonts w:hint="cs"/>
          <w:rtl/>
          <w:lang w:bidi="ar-EG"/>
        </w:rPr>
        <w:tab/>
      </w:r>
      <w:r w:rsidR="00451FD8" w:rsidRPr="00451FD8">
        <w:rPr>
          <w:rFonts w:hint="cs"/>
          <w:rtl/>
          <w:lang w:bidi="ar-EG"/>
        </w:rPr>
        <w:t>وبغية تجنب التكرار</w:t>
      </w:r>
      <w:r w:rsidR="00827DFF">
        <w:rPr>
          <w:rFonts w:hint="cs"/>
          <w:rtl/>
          <w:lang w:bidi="ar-EG"/>
        </w:rPr>
        <w:t>،</w:t>
      </w:r>
      <w:r w:rsidR="00451FD8" w:rsidRPr="00451FD8">
        <w:rPr>
          <w:rFonts w:hint="cs"/>
          <w:rtl/>
          <w:lang w:bidi="ar-EG"/>
        </w:rPr>
        <w:t xml:space="preserve"> تجدر الإحالة </w:t>
      </w:r>
      <w:r w:rsidR="00F37AB8">
        <w:rPr>
          <w:rFonts w:hint="cs"/>
          <w:rtl/>
          <w:lang w:bidi="ar-EG"/>
        </w:rPr>
        <w:t xml:space="preserve">إلى </w:t>
      </w:r>
      <w:r w:rsidR="00451FD8" w:rsidRPr="00451FD8">
        <w:rPr>
          <w:rFonts w:hint="cs"/>
          <w:rtl/>
          <w:lang w:bidi="ar-EG"/>
        </w:rPr>
        <w:t>المادة 5</w:t>
      </w:r>
      <w:r w:rsidR="00827DFF">
        <w:rPr>
          <w:rFonts w:hint="cs"/>
          <w:rtl/>
          <w:lang w:bidi="ar-EG"/>
        </w:rPr>
        <w:t>،</w:t>
      </w:r>
      <w:r w:rsidR="00451FD8" w:rsidRPr="00451FD8">
        <w:rPr>
          <w:rFonts w:hint="cs"/>
          <w:rtl/>
          <w:lang w:bidi="ar-EG"/>
        </w:rPr>
        <w:t xml:space="preserve"> حيث ترد المعلومات المتصلة بنوعية ونطاق العنف ضد المرأة داخل الأسر</w:t>
      </w:r>
      <w:r w:rsidR="00827DFF">
        <w:rPr>
          <w:rFonts w:hint="cs"/>
          <w:rtl/>
          <w:lang w:bidi="ar-EG"/>
        </w:rPr>
        <w:t>،</w:t>
      </w:r>
      <w:r w:rsidR="00451FD8" w:rsidRPr="00451FD8">
        <w:rPr>
          <w:rFonts w:hint="cs"/>
          <w:rtl/>
          <w:lang w:bidi="ar-EG"/>
        </w:rPr>
        <w:t xml:space="preserve"> وسائر المجالات الأخرى</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المعلومات المتعلقة بالعنف ضد النساء المهاجرات.</w:t>
      </w:r>
    </w:p>
    <w:p w:rsidR="00451FD8" w:rsidRPr="00451FD8" w:rsidRDefault="007E437D" w:rsidP="007E437D">
      <w:pPr>
        <w:pStyle w:val="SingleTxt"/>
        <w:rPr>
          <w:rFonts w:hint="cs"/>
          <w:rtl/>
          <w:lang w:bidi="ar-EG"/>
        </w:rPr>
      </w:pPr>
      <w:r>
        <w:rPr>
          <w:rFonts w:hint="cs"/>
          <w:rtl/>
          <w:lang w:bidi="ar-EG"/>
        </w:rPr>
        <w:tab/>
      </w:r>
      <w:r w:rsidR="00451FD8" w:rsidRPr="00451FD8">
        <w:rPr>
          <w:rFonts w:hint="cs"/>
          <w:rtl/>
          <w:lang w:bidi="ar-EG"/>
        </w:rPr>
        <w:t>ومن أجل تحسين حالة البيانات الخاصة بنتائج العنف فيما يتصل بالصحة</w:t>
      </w:r>
      <w:r w:rsidR="00827DFF">
        <w:rPr>
          <w:rFonts w:hint="cs"/>
          <w:rtl/>
          <w:lang w:bidi="ar-EG"/>
        </w:rPr>
        <w:t>،</w:t>
      </w:r>
      <w:r w:rsidR="00451FD8" w:rsidRPr="00451FD8">
        <w:rPr>
          <w:rFonts w:hint="cs"/>
          <w:rtl/>
          <w:lang w:bidi="ar-EG"/>
        </w:rPr>
        <w:t xml:space="preserve"> وفيما</w:t>
      </w:r>
      <w:r>
        <w:rPr>
          <w:rFonts w:hint="eastAsia"/>
          <w:rtl/>
          <w:lang w:bidi="ar-EG"/>
        </w:rPr>
        <w:t> </w:t>
      </w:r>
      <w:r w:rsidR="00451FD8" w:rsidRPr="00451FD8">
        <w:rPr>
          <w:rFonts w:hint="cs"/>
          <w:rtl/>
          <w:lang w:bidi="ar-EG"/>
        </w:rPr>
        <w:t>يتصل أيضا بالرعاية المقدمة للنساء المعرضات لهذا العنف</w:t>
      </w:r>
      <w:r w:rsidR="00827DFF">
        <w:rPr>
          <w:rFonts w:hint="cs"/>
          <w:rtl/>
          <w:lang w:bidi="ar-EG"/>
        </w:rPr>
        <w:t>،</w:t>
      </w:r>
      <w:r w:rsidR="00451FD8" w:rsidRPr="00451FD8">
        <w:rPr>
          <w:rFonts w:hint="cs"/>
          <w:rtl/>
          <w:lang w:bidi="ar-EG"/>
        </w:rPr>
        <w:t xml:space="preserve"> عن طريق إدراج نظرة مجملة لحالة المهاجرات</w:t>
      </w:r>
      <w:r w:rsidR="00827DFF">
        <w:rPr>
          <w:rFonts w:hint="cs"/>
          <w:rtl/>
          <w:lang w:bidi="ar-EG"/>
        </w:rPr>
        <w:t>،</w:t>
      </w:r>
      <w:r w:rsidR="00451FD8" w:rsidRPr="00451FD8">
        <w:rPr>
          <w:rFonts w:hint="cs"/>
          <w:rtl/>
          <w:lang w:bidi="ar-EG"/>
        </w:rPr>
        <w:t xml:space="preserve"> طولب في عام 2006 بإجراء دراسة عنوانها </w:t>
      </w:r>
      <w:r>
        <w:rPr>
          <w:rFonts w:hint="eastAsia"/>
          <w:rtl/>
          <w:lang w:bidi="ar-EG"/>
        </w:rPr>
        <w:t>”</w:t>
      </w:r>
      <w:r w:rsidR="00451FD8" w:rsidRPr="00451FD8">
        <w:rPr>
          <w:rFonts w:hint="cs"/>
          <w:rtl/>
          <w:lang w:bidi="ar-EG"/>
        </w:rPr>
        <w:t xml:space="preserve">الصحة </w:t>
      </w:r>
      <w:r>
        <w:rPr>
          <w:rFonts w:hint="cs"/>
          <w:rtl/>
          <w:lang w:bidi="ar-EG"/>
        </w:rPr>
        <w:t>-</w:t>
      </w:r>
      <w:r w:rsidR="00451FD8" w:rsidRPr="00451FD8">
        <w:rPr>
          <w:rFonts w:hint="cs"/>
          <w:rtl/>
          <w:lang w:bidi="ar-EG"/>
        </w:rPr>
        <w:t xml:space="preserve"> العنف </w:t>
      </w:r>
      <w:r>
        <w:rPr>
          <w:rFonts w:hint="cs"/>
          <w:rtl/>
          <w:lang w:bidi="ar-EG"/>
        </w:rPr>
        <w:t>-</w:t>
      </w:r>
      <w:r w:rsidR="00451FD8" w:rsidRPr="00451FD8">
        <w:rPr>
          <w:rFonts w:hint="cs"/>
          <w:rtl/>
          <w:lang w:bidi="ar-EG"/>
        </w:rPr>
        <w:t xml:space="preserve"> الهجرة</w:t>
      </w:r>
      <w:r>
        <w:rPr>
          <w:rFonts w:hint="eastAsia"/>
          <w:rtl/>
          <w:lang w:bidi="ar-EG"/>
        </w:rPr>
        <w:t>“</w:t>
      </w:r>
      <w:r w:rsidR="00451FD8" w:rsidRPr="00451FD8">
        <w:rPr>
          <w:rFonts w:hint="cs"/>
          <w:rtl/>
          <w:lang w:bidi="ar-EG"/>
        </w:rPr>
        <w:t>. وهذه الدراسة ت</w:t>
      </w:r>
      <w:r>
        <w:rPr>
          <w:rFonts w:hint="cs"/>
          <w:rtl/>
          <w:lang w:bidi="ar-EG"/>
        </w:rPr>
        <w:t>ُ</w:t>
      </w:r>
      <w:r w:rsidR="00451FD8" w:rsidRPr="00451FD8">
        <w:rPr>
          <w:rFonts w:hint="cs"/>
          <w:rtl/>
          <w:lang w:bidi="ar-EG"/>
        </w:rPr>
        <w:t xml:space="preserve">شكل تحليلا ثانويا لتلك البيانات المتاحة والمستفيضة والمتباينة التي انبثقت عن الدراسة النسائية التمثيلية التي سبق ذكرها تحت عنوان </w:t>
      </w:r>
      <w:r>
        <w:rPr>
          <w:rFonts w:hint="eastAsia"/>
          <w:rtl/>
          <w:lang w:bidi="ar-EG"/>
        </w:rPr>
        <w:t>”</w:t>
      </w:r>
      <w:r w:rsidR="00451FD8" w:rsidRPr="00451FD8">
        <w:rPr>
          <w:rFonts w:hint="cs"/>
          <w:rtl/>
          <w:lang w:bidi="ar-EG"/>
        </w:rPr>
        <w:t>حالة وأمن وصحة النساء بألمانيا في الوقت الراهن</w:t>
      </w:r>
      <w:r>
        <w:rPr>
          <w:rFonts w:hint="eastAsia"/>
          <w:rtl/>
          <w:lang w:bidi="ar-EG"/>
        </w:rPr>
        <w:t>“</w:t>
      </w:r>
      <w:r w:rsidR="00451FD8" w:rsidRPr="00451FD8">
        <w:rPr>
          <w:rFonts w:hint="cs"/>
          <w:rtl/>
          <w:lang w:bidi="ar-EG"/>
        </w:rPr>
        <w:t>.</w:t>
      </w:r>
    </w:p>
    <w:p w:rsidR="00451FD8" w:rsidRPr="00451FD8" w:rsidRDefault="007E437D" w:rsidP="00451FD8">
      <w:pPr>
        <w:pStyle w:val="SingleTxt"/>
        <w:rPr>
          <w:rFonts w:hint="cs"/>
          <w:rtl/>
          <w:lang w:bidi="ar-EG"/>
        </w:rPr>
      </w:pPr>
      <w:r>
        <w:rPr>
          <w:rFonts w:hint="cs"/>
          <w:rtl/>
          <w:lang w:bidi="ar-EG"/>
        </w:rPr>
        <w:tab/>
      </w:r>
      <w:r w:rsidR="00451FD8" w:rsidRPr="00451FD8">
        <w:rPr>
          <w:rFonts w:hint="cs"/>
          <w:rtl/>
          <w:lang w:bidi="ar-EG"/>
        </w:rPr>
        <w:t>وفي سياق دراسة تمثيلية عن العنف ضد المرأة في ألمانيا</w:t>
      </w:r>
      <w:r w:rsidR="00827DFF">
        <w:rPr>
          <w:rFonts w:hint="cs"/>
          <w:rtl/>
          <w:lang w:bidi="ar-EG"/>
        </w:rPr>
        <w:t>،</w:t>
      </w:r>
      <w:r w:rsidR="00451FD8" w:rsidRPr="00451FD8">
        <w:rPr>
          <w:rFonts w:hint="cs"/>
          <w:rtl/>
          <w:lang w:bidi="ar-EG"/>
        </w:rPr>
        <w:t xml:space="preserve"> أجريت مقابلات إضافية مع 500 من النساء المهاجرات. وقد بي</w:t>
      </w:r>
      <w:r w:rsidR="0090147A">
        <w:rPr>
          <w:rFonts w:hint="cs"/>
          <w:rtl/>
          <w:lang w:bidi="ar-EG"/>
        </w:rPr>
        <w:t>َّ</w:t>
      </w:r>
      <w:r>
        <w:rPr>
          <w:rFonts w:hint="cs"/>
          <w:rtl/>
          <w:lang w:bidi="ar-EG"/>
        </w:rPr>
        <w:t>ّ</w:t>
      </w:r>
      <w:r w:rsidR="00451FD8" w:rsidRPr="00451FD8">
        <w:rPr>
          <w:rFonts w:hint="cs"/>
          <w:rtl/>
          <w:lang w:bidi="ar-EG"/>
        </w:rPr>
        <w:t>نت النتائج ذات الصلة أن النساء المهاجرات في ألمانيا يتعرضن للعنف بمعدل أكبر قدرا</w:t>
      </w:r>
      <w:r w:rsidR="00827DFF">
        <w:rPr>
          <w:rFonts w:hint="cs"/>
          <w:rtl/>
          <w:lang w:bidi="ar-EG"/>
        </w:rPr>
        <w:t>،</w:t>
      </w:r>
      <w:r w:rsidR="00451FD8" w:rsidRPr="00451FD8">
        <w:rPr>
          <w:rFonts w:hint="cs"/>
          <w:rtl/>
          <w:lang w:bidi="ar-EG"/>
        </w:rPr>
        <w:t xml:space="preserve"> كما أن هذا العنف الواقع عليهن ي</w:t>
      </w:r>
      <w:r>
        <w:rPr>
          <w:rFonts w:hint="cs"/>
          <w:rtl/>
          <w:lang w:bidi="ar-EG"/>
        </w:rPr>
        <w:t>ُ</w:t>
      </w:r>
      <w:r w:rsidR="00451FD8" w:rsidRPr="00451FD8">
        <w:rPr>
          <w:rFonts w:hint="cs"/>
          <w:rtl/>
          <w:lang w:bidi="ar-EG"/>
        </w:rPr>
        <w:t xml:space="preserve">فضي </w:t>
      </w:r>
      <w:r w:rsidR="00F37AB8">
        <w:rPr>
          <w:rFonts w:hint="cs"/>
          <w:rtl/>
          <w:lang w:bidi="ar-EG"/>
        </w:rPr>
        <w:t xml:space="preserve">إلى </w:t>
      </w:r>
      <w:r w:rsidR="00451FD8" w:rsidRPr="00451FD8">
        <w:rPr>
          <w:rFonts w:hint="cs"/>
          <w:rtl/>
          <w:lang w:bidi="ar-EG"/>
        </w:rPr>
        <w:t xml:space="preserve">إحداث إصابات بمعدل يفوق ما هو عليه الحال بالنسبة للنساء الألمانيات. والنساء المهاجرات يقاسين من العنف </w:t>
      </w:r>
      <w:r w:rsidR="00EF5F0F">
        <w:rPr>
          <w:rFonts w:hint="cs"/>
          <w:rtl/>
          <w:lang w:bidi="ar-EG"/>
        </w:rPr>
        <w:t xml:space="preserve">على </w:t>
      </w:r>
      <w:r w:rsidR="00451FD8" w:rsidRPr="00451FD8">
        <w:rPr>
          <w:rFonts w:hint="cs"/>
          <w:rtl/>
          <w:lang w:bidi="ar-EG"/>
        </w:rPr>
        <w:t>نحو أكثر تواترا فيما يبدو. ونتائج هذه المقابلات الإضافية لا يمكن أن تعد ممثلة للواقع القائم</w:t>
      </w:r>
      <w:r w:rsidR="00827DFF">
        <w:rPr>
          <w:rFonts w:hint="cs"/>
          <w:rtl/>
          <w:lang w:bidi="ar-EG"/>
        </w:rPr>
        <w:t>،</w:t>
      </w:r>
      <w:r w:rsidR="00451FD8" w:rsidRPr="00451FD8">
        <w:rPr>
          <w:rFonts w:hint="cs"/>
          <w:rtl/>
          <w:lang w:bidi="ar-EG"/>
        </w:rPr>
        <w:t xml:space="preserve"> من جراء صغر حجم العينة ذات الشأن</w:t>
      </w:r>
      <w:r w:rsidR="00827DFF">
        <w:rPr>
          <w:rFonts w:hint="cs"/>
          <w:rtl/>
          <w:lang w:bidi="ar-EG"/>
        </w:rPr>
        <w:t>،</w:t>
      </w:r>
      <w:r w:rsidR="00451FD8" w:rsidRPr="00451FD8">
        <w:rPr>
          <w:rFonts w:hint="cs"/>
          <w:rtl/>
          <w:lang w:bidi="ar-EG"/>
        </w:rPr>
        <w:t xml:space="preserve"> ولكنها تعكس مع هذا الاتجاه الذي يتخذه العنف. ومن الواجب بالتالي أن تدرس عن كثب أسباب ارتفاع معدل العنف ضد النساء المهاجرات</w:t>
      </w:r>
      <w:r w:rsidR="00827DFF">
        <w:rPr>
          <w:rFonts w:hint="cs"/>
          <w:rtl/>
          <w:lang w:bidi="ar-EG"/>
        </w:rPr>
        <w:t>،</w:t>
      </w:r>
      <w:r w:rsidR="00451FD8" w:rsidRPr="00451FD8">
        <w:rPr>
          <w:rFonts w:hint="cs"/>
          <w:rtl/>
          <w:lang w:bidi="ar-EG"/>
        </w:rPr>
        <w:t xml:space="preserve"> بهدف توفير مساعدة مناسبة لهذه الفئة المستهدفة.</w:t>
      </w:r>
    </w:p>
    <w:p w:rsidR="00451FD8" w:rsidRPr="00451FD8" w:rsidRDefault="007E437D" w:rsidP="00AA007C">
      <w:pPr>
        <w:pStyle w:val="SingleTxt"/>
        <w:rPr>
          <w:rFonts w:hint="cs"/>
          <w:rtl/>
        </w:rPr>
      </w:pPr>
      <w:r>
        <w:rPr>
          <w:rFonts w:hint="cs"/>
          <w:rtl/>
          <w:lang w:bidi="ar-EG"/>
        </w:rPr>
        <w:tab/>
      </w:r>
      <w:r w:rsidR="00451FD8" w:rsidRPr="00451FD8">
        <w:rPr>
          <w:rFonts w:hint="cs"/>
          <w:rtl/>
          <w:lang w:bidi="ar-EG"/>
        </w:rPr>
        <w:t xml:space="preserve">والبيانات المتصلة بتجربة الجريمة والعنف </w:t>
      </w:r>
      <w:r w:rsidR="008F3FF5">
        <w:rPr>
          <w:rFonts w:hint="cs"/>
          <w:rtl/>
          <w:lang w:bidi="ar-EG"/>
        </w:rPr>
        <w:t xml:space="preserve">لدى </w:t>
      </w:r>
      <w:r w:rsidR="00451FD8" w:rsidRPr="00451FD8">
        <w:rPr>
          <w:rFonts w:hint="cs"/>
          <w:rtl/>
          <w:lang w:bidi="ar-EG"/>
        </w:rPr>
        <w:t xml:space="preserve">النساء المسنات </w:t>
      </w:r>
      <w:r w:rsidR="00475CB9">
        <w:rPr>
          <w:rFonts w:hint="cs"/>
          <w:rtl/>
          <w:lang w:bidi="ar-EG"/>
        </w:rPr>
        <w:t>ما زال</w:t>
      </w:r>
      <w:r w:rsidR="00451FD8" w:rsidRPr="00451FD8">
        <w:rPr>
          <w:rFonts w:hint="cs"/>
          <w:rtl/>
          <w:lang w:bidi="ar-EG"/>
        </w:rPr>
        <w:t>ت ضئيلة. وثمة</w:t>
      </w:r>
      <w:r w:rsidR="00AA007C">
        <w:rPr>
          <w:rFonts w:hint="eastAsia"/>
          <w:rtl/>
          <w:lang w:bidi="ar-EG"/>
        </w:rPr>
        <w:t> </w:t>
      </w:r>
      <w:r w:rsidR="00451FD8" w:rsidRPr="00451FD8">
        <w:rPr>
          <w:rFonts w:hint="cs"/>
          <w:rtl/>
          <w:lang w:bidi="ar-EG"/>
        </w:rPr>
        <w:t xml:space="preserve">دراسة تسمي </w:t>
      </w:r>
      <w:r w:rsidR="00AA007C">
        <w:rPr>
          <w:rFonts w:hint="eastAsia"/>
          <w:rtl/>
          <w:lang w:bidi="ar-EG"/>
        </w:rPr>
        <w:t>”</w:t>
      </w:r>
      <w:r w:rsidR="00451FD8" w:rsidRPr="00451FD8">
        <w:rPr>
          <w:rFonts w:hint="cs"/>
          <w:rtl/>
          <w:lang w:bidi="ar-EG"/>
        </w:rPr>
        <w:t>الإجرام والعنف في حياة المسنين</w:t>
      </w:r>
      <w:r w:rsidR="00AA007C">
        <w:rPr>
          <w:rFonts w:hint="eastAsia"/>
          <w:rtl/>
          <w:lang w:bidi="ar-EG"/>
        </w:rPr>
        <w:t>“</w:t>
      </w:r>
      <w:r w:rsidR="00451FD8" w:rsidRPr="00451FD8">
        <w:rPr>
          <w:rFonts w:hint="cs"/>
          <w:rtl/>
          <w:lang w:bidi="ar-EG"/>
        </w:rPr>
        <w:t xml:space="preserve"> قد طلب إجراؤها من أجل توضيح</w:t>
      </w:r>
      <w:r w:rsidR="00AA007C">
        <w:rPr>
          <w:rFonts w:hint="eastAsia"/>
          <w:rtl/>
          <w:lang w:bidi="ar-EG"/>
        </w:rPr>
        <w:t> </w:t>
      </w:r>
      <w:r w:rsidR="00451FD8" w:rsidRPr="00451FD8">
        <w:rPr>
          <w:rFonts w:hint="cs"/>
          <w:rtl/>
          <w:lang w:bidi="ar-EG"/>
        </w:rPr>
        <w:t>هذه القضية</w:t>
      </w:r>
      <w:r w:rsidR="00827DFF">
        <w:rPr>
          <w:rFonts w:hint="cs"/>
          <w:rtl/>
          <w:lang w:bidi="ar-EG"/>
        </w:rPr>
        <w:t>،</w:t>
      </w:r>
      <w:r w:rsidR="00451FD8" w:rsidRPr="00451FD8">
        <w:rPr>
          <w:rFonts w:hint="cs"/>
          <w:rtl/>
          <w:lang w:bidi="ar-EG"/>
        </w:rPr>
        <w:t xml:space="preserve"> في حين أنه سيول</w:t>
      </w:r>
      <w:r w:rsidR="00AA007C">
        <w:rPr>
          <w:rFonts w:hint="cs"/>
          <w:rtl/>
          <w:lang w:bidi="ar-EG"/>
        </w:rPr>
        <w:t>ى</w:t>
      </w:r>
      <w:r w:rsidR="00451FD8" w:rsidRPr="00451FD8">
        <w:rPr>
          <w:rFonts w:hint="cs"/>
          <w:rtl/>
          <w:lang w:bidi="ar-EG"/>
        </w:rPr>
        <w:t xml:space="preserve"> اعتبار مفصل للمستوي النسبي الذي يتأثر فيه</w:t>
      </w:r>
      <w:r w:rsidR="00AA007C">
        <w:rPr>
          <w:rFonts w:hint="eastAsia"/>
          <w:rtl/>
          <w:lang w:bidi="ar-EG"/>
        </w:rPr>
        <w:t> </w:t>
      </w:r>
      <w:r w:rsidR="00451FD8" w:rsidRPr="00451FD8">
        <w:rPr>
          <w:rFonts w:hint="cs"/>
          <w:rtl/>
          <w:lang w:bidi="ar-EG"/>
        </w:rPr>
        <w:t xml:space="preserve">الرجال والنساء في سياق المحافظة </w:t>
      </w:r>
      <w:r w:rsidR="00EF5F0F">
        <w:rPr>
          <w:rFonts w:hint="cs"/>
          <w:rtl/>
          <w:lang w:bidi="ar-EG"/>
        </w:rPr>
        <w:t xml:space="preserve">على </w:t>
      </w:r>
      <w:r w:rsidR="00451FD8" w:rsidRPr="00451FD8">
        <w:rPr>
          <w:rFonts w:hint="cs"/>
          <w:rtl/>
          <w:lang w:bidi="ar-EG"/>
        </w:rPr>
        <w:t>طرق تعميم المنظور المتعلق بنوع الجنس.</w:t>
      </w:r>
      <w:r w:rsidR="00AA007C">
        <w:rPr>
          <w:rFonts w:hint="eastAsia"/>
          <w:rtl/>
          <w:lang w:bidi="ar-EG"/>
        </w:rPr>
        <w:t> </w:t>
      </w:r>
      <w:r w:rsidR="00451FD8" w:rsidRPr="00451FD8">
        <w:rPr>
          <w:rFonts w:hint="cs"/>
          <w:rtl/>
          <w:lang w:bidi="ar-EG"/>
        </w:rPr>
        <w:t>وموضوع هذه الدراسة يتمثل في ذلك المحيط اليومي الذي تعيش فيه المسنات والمسنون</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كيفية وقوعهم كضحايا في إطار علاقات اجتماعية وثيقة</w:t>
      </w:r>
      <w:r w:rsidR="00827DFF">
        <w:rPr>
          <w:rFonts w:hint="cs"/>
          <w:rtl/>
          <w:lang w:bidi="ar-EG"/>
        </w:rPr>
        <w:t>،</w:t>
      </w:r>
      <w:r w:rsidR="00451FD8" w:rsidRPr="00451FD8">
        <w:rPr>
          <w:rFonts w:hint="cs"/>
          <w:rtl/>
          <w:lang w:bidi="ar-EG"/>
        </w:rPr>
        <w:t xml:space="preserve"> وهي علاقات تهم </w:t>
      </w:r>
      <w:r w:rsidR="00EF5F0F">
        <w:rPr>
          <w:rFonts w:hint="cs"/>
          <w:rtl/>
          <w:lang w:bidi="ar-EG"/>
        </w:rPr>
        <w:t xml:space="preserve">على </w:t>
      </w:r>
      <w:r w:rsidR="00451FD8" w:rsidRPr="00451FD8">
        <w:rPr>
          <w:rFonts w:hint="cs"/>
          <w:rtl/>
          <w:lang w:bidi="ar-EG"/>
        </w:rPr>
        <w:t xml:space="preserve">الأقل الشخص الذي يعتبر بمثابة الضحية. وهذه الدراسة سوف تشمل نظرة مجملة </w:t>
      </w:r>
      <w:r w:rsidR="00F37AB8">
        <w:rPr>
          <w:rFonts w:hint="cs"/>
          <w:rtl/>
          <w:lang w:bidi="ar-EG"/>
        </w:rPr>
        <w:t xml:space="preserve">إلى </w:t>
      </w:r>
      <w:r w:rsidR="00451FD8" w:rsidRPr="00451FD8">
        <w:rPr>
          <w:rFonts w:hint="cs"/>
          <w:rtl/>
          <w:lang w:bidi="ar-EG"/>
        </w:rPr>
        <w:t>بعض مجالات الحياة التي لم تتعرض لبحث كاف فيما سبق من دراسات؛ ومن هذه المجالات ذلك المجال المطرد الأهمية المتصل برعاية المسنين بالمنزل. وثمة تقرير مؤقت عن هذه الدراسة</w:t>
      </w:r>
      <w:r w:rsidR="00827DFF">
        <w:rPr>
          <w:rFonts w:hint="cs"/>
          <w:rtl/>
          <w:lang w:bidi="ar-EG"/>
        </w:rPr>
        <w:t>،</w:t>
      </w:r>
      <w:r w:rsidR="00451FD8" w:rsidRPr="00451FD8">
        <w:rPr>
          <w:rFonts w:hint="cs"/>
          <w:rtl/>
          <w:lang w:bidi="ar-EG"/>
        </w:rPr>
        <w:t xml:space="preserve"> التي ستكتمل بحلول نهاية عام 2007</w:t>
      </w:r>
      <w:r w:rsidR="00827DFF">
        <w:rPr>
          <w:rFonts w:hint="cs"/>
          <w:rtl/>
          <w:lang w:bidi="ar-EG"/>
        </w:rPr>
        <w:t>،</w:t>
      </w:r>
      <w:r w:rsidR="00451FD8" w:rsidRPr="00451FD8">
        <w:rPr>
          <w:rFonts w:hint="cs"/>
          <w:rtl/>
          <w:lang w:bidi="ar-EG"/>
        </w:rPr>
        <w:t xml:space="preserve"> متاح بالفعل ويمكن الاطلاع عليه في موقع الإنترنت الخاص بالوزارة الاتحادية المعنية بشؤون الأسرة والمسنين والنساء والشباب:</w:t>
      </w:r>
      <w:r w:rsidR="00AA007C">
        <w:rPr>
          <w:rFonts w:hint="cs"/>
          <w:rtl/>
          <w:lang w:bidi="ar-EG"/>
        </w:rPr>
        <w:t xml:space="preserve"> </w:t>
      </w:r>
      <w:r w:rsidR="00451FD8" w:rsidRPr="00451FD8">
        <w:rPr>
          <w:rFonts w:hint="cs"/>
          <w:rtl/>
          <w:lang w:bidi="ar-EG"/>
        </w:rPr>
        <w:t>(</w:t>
      </w:r>
      <w:r w:rsidR="00451FD8" w:rsidRPr="00451FD8">
        <w:rPr>
          <w:lang w:bidi="ar-EG"/>
        </w:rPr>
        <w:t>www.bmfsfj.de/Kategorien/Forschungsnetz/forschungsberichte</w:t>
      </w:r>
      <w:r w:rsidR="00827DFF">
        <w:rPr>
          <w:rtl/>
          <w:lang w:bidi="ar-EG"/>
        </w:rPr>
        <w:t>،</w:t>
      </w:r>
      <w:r w:rsidR="00451FD8" w:rsidRPr="00451FD8">
        <w:rPr>
          <w:lang w:bidi="ar-EG"/>
        </w:rPr>
        <w:t>did=81120.html</w:t>
      </w:r>
      <w:r w:rsidR="00451FD8" w:rsidRPr="00451FD8">
        <w:rPr>
          <w:rFonts w:hint="cs"/>
          <w:rtl/>
          <w:lang w:bidi="ar-EG"/>
        </w:rPr>
        <w:t>)</w:t>
      </w:r>
      <w:r w:rsidR="0090147A">
        <w:rPr>
          <w:rFonts w:hint="cs"/>
          <w:rtl/>
        </w:rPr>
        <w:t>.</w:t>
      </w:r>
    </w:p>
    <w:p w:rsidR="00451FD8" w:rsidRPr="00451FD8" w:rsidRDefault="00AA007C" w:rsidP="00AA007C">
      <w:pPr>
        <w:pStyle w:val="SingleTxt"/>
        <w:rPr>
          <w:rFonts w:hint="cs"/>
          <w:rtl/>
          <w:lang w:bidi="ar-EG"/>
        </w:rPr>
      </w:pPr>
      <w:r>
        <w:rPr>
          <w:rFonts w:hint="cs"/>
          <w:rtl/>
          <w:lang w:bidi="ar-EG"/>
        </w:rPr>
        <w:tab/>
      </w:r>
      <w:r w:rsidR="00451FD8" w:rsidRPr="00451FD8">
        <w:rPr>
          <w:rFonts w:hint="cs"/>
          <w:rtl/>
          <w:lang w:bidi="ar-EG"/>
        </w:rPr>
        <w:t>وخطة العمل الثانية لمكافحة العنف ضد المرأة</w:t>
      </w:r>
      <w:r w:rsidR="00827DFF">
        <w:rPr>
          <w:rFonts w:hint="cs"/>
          <w:rtl/>
          <w:lang w:bidi="ar-EG"/>
        </w:rPr>
        <w:t>،</w:t>
      </w:r>
      <w:r w:rsidR="00451FD8" w:rsidRPr="00451FD8">
        <w:rPr>
          <w:rFonts w:hint="cs"/>
          <w:rtl/>
          <w:lang w:bidi="ar-EG"/>
        </w:rPr>
        <w:t xml:space="preserve"> التي وضعتها الحكومة الاتحادية</w:t>
      </w:r>
      <w:r w:rsidR="00827DFF">
        <w:rPr>
          <w:rFonts w:hint="cs"/>
          <w:rtl/>
          <w:lang w:bidi="ar-EG"/>
        </w:rPr>
        <w:t>،</w:t>
      </w:r>
      <w:r w:rsidR="00451FD8" w:rsidRPr="00451FD8">
        <w:rPr>
          <w:rFonts w:hint="cs"/>
          <w:rtl/>
          <w:lang w:bidi="ar-EG"/>
        </w:rPr>
        <w:t xml:space="preserve"> تستند </w:t>
      </w:r>
      <w:r w:rsidR="00F37AB8">
        <w:rPr>
          <w:rFonts w:hint="cs"/>
          <w:rtl/>
          <w:lang w:bidi="ar-EG"/>
        </w:rPr>
        <w:t xml:space="preserve">إلى </w:t>
      </w:r>
      <w:r w:rsidR="00451FD8" w:rsidRPr="00451FD8">
        <w:rPr>
          <w:rFonts w:hint="cs"/>
          <w:rtl/>
          <w:lang w:bidi="ar-EG"/>
        </w:rPr>
        <w:t>هيكل خطة العمل ال</w:t>
      </w:r>
      <w:r w:rsidR="00FD3F7D">
        <w:rPr>
          <w:rFonts w:hint="cs"/>
          <w:rtl/>
          <w:lang w:bidi="ar-EG"/>
        </w:rPr>
        <w:t xml:space="preserve">أولى </w:t>
      </w:r>
      <w:r w:rsidR="00451FD8" w:rsidRPr="00451FD8">
        <w:rPr>
          <w:rFonts w:hint="cs"/>
          <w:rtl/>
          <w:lang w:bidi="ar-EG"/>
        </w:rPr>
        <w:t>ونتائجها</w:t>
      </w:r>
      <w:r w:rsidR="00827DFF">
        <w:rPr>
          <w:rFonts w:hint="cs"/>
          <w:rtl/>
          <w:lang w:bidi="ar-EG"/>
        </w:rPr>
        <w:t>،</w:t>
      </w:r>
      <w:r w:rsidR="00451FD8" w:rsidRPr="00451FD8">
        <w:rPr>
          <w:rFonts w:hint="cs"/>
          <w:rtl/>
          <w:lang w:bidi="ar-EG"/>
        </w:rPr>
        <w:t xml:space="preserve"> وهي تركز </w:t>
      </w:r>
      <w:r w:rsidR="00EF5F0F">
        <w:rPr>
          <w:rFonts w:hint="cs"/>
          <w:rtl/>
          <w:lang w:bidi="ar-EG"/>
        </w:rPr>
        <w:t xml:space="preserve">على </w:t>
      </w:r>
      <w:r w:rsidR="00451FD8" w:rsidRPr="00451FD8">
        <w:rPr>
          <w:rFonts w:hint="cs"/>
          <w:rtl/>
          <w:lang w:bidi="ar-EG"/>
        </w:rPr>
        <w:t>القضايا التالية:</w:t>
      </w:r>
    </w:p>
    <w:p w:rsidR="00451FD8" w:rsidRPr="00451FD8" w:rsidRDefault="00AA007C" w:rsidP="00AA007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AA007C">
        <w:rPr>
          <w:rFonts w:hint="cs"/>
          <w:b/>
          <w:bCs/>
          <w:rtl/>
          <w:lang w:bidi="ar-EG"/>
        </w:rPr>
        <w:t>فيما يتصل بفئة الأطفال المستهدفة والمعرضة (أيضا) للعنف العائلي</w:t>
      </w:r>
      <w:r w:rsidR="00827DFF">
        <w:rPr>
          <w:rFonts w:hint="cs"/>
          <w:b/>
          <w:bCs/>
          <w:rtl/>
          <w:lang w:bidi="ar-EG"/>
        </w:rPr>
        <w:t>،</w:t>
      </w:r>
      <w:r w:rsidR="00451FD8" w:rsidRPr="00451FD8">
        <w:rPr>
          <w:rFonts w:hint="cs"/>
          <w:rtl/>
          <w:lang w:bidi="ar-EG"/>
        </w:rPr>
        <w:t xml:space="preserve"> يقدم ما</w:t>
      </w:r>
      <w:r>
        <w:rPr>
          <w:rFonts w:hint="eastAsia"/>
          <w:rtl/>
          <w:lang w:bidi="ar-EG"/>
        </w:rPr>
        <w:t> </w:t>
      </w:r>
      <w:r w:rsidR="00451FD8" w:rsidRPr="00451FD8">
        <w:rPr>
          <w:rFonts w:hint="cs"/>
          <w:rtl/>
          <w:lang w:bidi="ar-EG"/>
        </w:rPr>
        <w:t>يناسب من تدابير وقائية وتدخلات ومساندات</w:t>
      </w:r>
      <w:r>
        <w:rPr>
          <w:rFonts w:hint="cs"/>
          <w:rtl/>
          <w:lang w:bidi="ar-EG"/>
        </w:rPr>
        <w:t>،</w:t>
      </w:r>
    </w:p>
    <w:p w:rsidR="00451FD8" w:rsidRPr="00451FD8" w:rsidRDefault="00AA007C" w:rsidP="00AA007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AA007C">
        <w:rPr>
          <w:rFonts w:hint="cs"/>
          <w:b/>
          <w:bCs/>
          <w:rtl/>
          <w:lang w:bidi="ar-EG"/>
        </w:rPr>
        <w:t>فيما يتصل بفئة النساء المهاجرات المستهدفة والمعرضة لمختلف أشكال العنف</w:t>
      </w:r>
      <w:r w:rsidR="00827DFF">
        <w:rPr>
          <w:rFonts w:hint="cs"/>
          <w:b/>
          <w:bCs/>
          <w:rtl/>
          <w:lang w:bidi="ar-EG"/>
        </w:rPr>
        <w:t>،</w:t>
      </w:r>
      <w:r w:rsidR="00451FD8" w:rsidRPr="00451FD8">
        <w:rPr>
          <w:rFonts w:hint="cs"/>
          <w:rtl/>
          <w:lang w:bidi="ar-EG"/>
        </w:rPr>
        <w:t xml:space="preserve"> يقدم ما يناسب من تدابير وقائية وتدخلات</w:t>
      </w:r>
      <w:r w:rsidR="00827DFF">
        <w:rPr>
          <w:rFonts w:hint="cs"/>
          <w:rtl/>
          <w:lang w:bidi="ar-EG"/>
        </w:rPr>
        <w:t>،</w:t>
      </w:r>
      <w:r w:rsidR="00451FD8" w:rsidRPr="00451FD8">
        <w:rPr>
          <w:rFonts w:hint="cs"/>
          <w:rtl/>
          <w:lang w:bidi="ar-EG"/>
        </w:rPr>
        <w:t xml:space="preserve"> فضلا عن مساعدات ومساندات ميسورة الوصول</w:t>
      </w:r>
      <w:r>
        <w:rPr>
          <w:rFonts w:hint="cs"/>
          <w:rtl/>
          <w:lang w:bidi="ar-EG"/>
        </w:rPr>
        <w:t>،</w:t>
      </w:r>
    </w:p>
    <w:p w:rsidR="00451FD8" w:rsidRPr="00451FD8" w:rsidRDefault="00AA007C" w:rsidP="00AA007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AA007C">
        <w:rPr>
          <w:rFonts w:hint="cs"/>
          <w:b/>
          <w:bCs/>
          <w:rtl/>
          <w:lang w:bidi="ar-EG"/>
        </w:rPr>
        <w:t>البحوث الإضافية بشأن النساء المعوقات</w:t>
      </w:r>
      <w:r w:rsidRPr="00236167">
        <w:rPr>
          <w:rFonts w:hint="cs"/>
          <w:b/>
          <w:bCs/>
          <w:rtl/>
          <w:lang w:bidi="ar-EG"/>
        </w:rPr>
        <w:t>؛</w:t>
      </w:r>
      <w:r w:rsidR="00451FD8" w:rsidRPr="00236167">
        <w:rPr>
          <w:rFonts w:hint="cs"/>
          <w:b/>
          <w:bCs/>
          <w:rtl/>
          <w:lang w:bidi="ar-EG"/>
        </w:rPr>
        <w:t xml:space="preserve"> فيما يتصل بهذه الفئة المستهدفة والمعرضة في هذا المنحي</w:t>
      </w:r>
      <w:r w:rsidR="00827DFF">
        <w:rPr>
          <w:rFonts w:hint="cs"/>
          <w:rtl/>
          <w:lang w:bidi="ar-EG"/>
        </w:rPr>
        <w:t>،</w:t>
      </w:r>
      <w:r w:rsidR="00451FD8" w:rsidRPr="00451FD8">
        <w:rPr>
          <w:rFonts w:hint="cs"/>
          <w:rtl/>
          <w:lang w:bidi="ar-EG"/>
        </w:rPr>
        <w:t xml:space="preserve"> تقدم التدابير المتعلقة بالوقاية والتصويب والمساعدة والمساندة (من خلال القيام</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سبيل المثال</w:t>
      </w:r>
      <w:r w:rsidR="00827DFF">
        <w:rPr>
          <w:rFonts w:hint="cs"/>
          <w:rtl/>
          <w:lang w:bidi="ar-EG"/>
        </w:rPr>
        <w:t>،</w:t>
      </w:r>
      <w:r w:rsidR="00451FD8" w:rsidRPr="00451FD8">
        <w:rPr>
          <w:rFonts w:hint="cs"/>
          <w:rtl/>
          <w:lang w:bidi="ar-EG"/>
        </w:rPr>
        <w:t xml:space="preserve"> بتعيين مفوضين لشؤون المرأة في المرافق المعنية بالأشخاص المعوقين)</w:t>
      </w:r>
      <w:r>
        <w:rPr>
          <w:rFonts w:hint="cs"/>
          <w:rtl/>
          <w:lang w:bidi="ar-EG"/>
        </w:rPr>
        <w:t>،</w:t>
      </w:r>
    </w:p>
    <w:p w:rsidR="00451FD8" w:rsidRPr="00451FD8" w:rsidRDefault="00AA007C" w:rsidP="00AA007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AA007C">
        <w:rPr>
          <w:rFonts w:hint="cs"/>
          <w:b/>
          <w:bCs/>
          <w:rtl/>
          <w:lang w:bidi="ar-EG"/>
        </w:rPr>
        <w:t>فيما يتصل بالنساء المعرضات للعنف من كافة الأعمار وجميع الخلفيات العرقية</w:t>
      </w:r>
      <w:r>
        <w:rPr>
          <w:rFonts w:hint="cs"/>
          <w:rtl/>
          <w:lang w:bidi="ar-EG"/>
        </w:rPr>
        <w:t xml:space="preserve">، </w:t>
      </w:r>
      <w:r w:rsidR="00451FD8" w:rsidRPr="00451FD8">
        <w:rPr>
          <w:rFonts w:hint="cs"/>
          <w:rtl/>
          <w:lang w:bidi="ar-EG"/>
        </w:rPr>
        <w:t>يضطلع بتحسين ما في المصادر الميسورة الوصول من مصادر المساعدة والدعم</w:t>
      </w:r>
      <w:r>
        <w:rPr>
          <w:rFonts w:hint="cs"/>
          <w:rtl/>
          <w:lang w:bidi="ar-EG"/>
        </w:rPr>
        <w:t>،</w:t>
      </w:r>
    </w:p>
    <w:p w:rsidR="00451FD8" w:rsidRPr="00451FD8" w:rsidRDefault="00AA007C" w:rsidP="00AA007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AA007C">
        <w:rPr>
          <w:rFonts w:hint="cs"/>
          <w:b/>
          <w:bCs/>
          <w:rtl/>
          <w:lang w:bidi="ar-EG"/>
        </w:rPr>
        <w:t>فيما يتصل بالفئة المستهدفة الأكثر تعرضا للمخاطر</w:t>
      </w:r>
      <w:r w:rsidR="00827DFF">
        <w:rPr>
          <w:rFonts w:hint="cs"/>
          <w:b/>
          <w:bCs/>
          <w:rtl/>
          <w:lang w:bidi="ar-EG"/>
        </w:rPr>
        <w:t>،</w:t>
      </w:r>
      <w:r w:rsidR="00451FD8" w:rsidRPr="00AA007C">
        <w:rPr>
          <w:rFonts w:hint="cs"/>
          <w:b/>
          <w:bCs/>
          <w:rtl/>
          <w:lang w:bidi="ar-EG"/>
        </w:rPr>
        <w:t xml:space="preserve"> أي فئة النساء التي بصدد الانفصال</w:t>
      </w:r>
      <w:r w:rsidR="00827DFF">
        <w:rPr>
          <w:rFonts w:hint="cs"/>
          <w:rtl/>
          <w:lang w:bidi="ar-EG"/>
        </w:rPr>
        <w:t>،</w:t>
      </w:r>
      <w:r w:rsidR="00451FD8" w:rsidRPr="00451FD8">
        <w:rPr>
          <w:rFonts w:hint="cs"/>
          <w:rtl/>
          <w:lang w:bidi="ar-EG"/>
        </w:rPr>
        <w:t xml:space="preserve"> يضطلع بتحسين ما في الحماية القانونية والفعلية</w:t>
      </w:r>
      <w:r>
        <w:rPr>
          <w:rFonts w:hint="cs"/>
          <w:rtl/>
          <w:lang w:bidi="ar-EG"/>
        </w:rPr>
        <w:t>،</w:t>
      </w:r>
    </w:p>
    <w:p w:rsidR="00451FD8" w:rsidRPr="00451FD8" w:rsidRDefault="00AA007C" w:rsidP="00AA007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5E14EE">
        <w:rPr>
          <w:rFonts w:hint="cs"/>
          <w:b/>
          <w:bCs/>
          <w:rtl/>
          <w:lang w:bidi="ar-EG"/>
        </w:rPr>
        <w:t>فيما يتصل بالفئة المستهدفة التي تتعلق بالفنيين العاملين في حقل الصحة والعدالة</w:t>
      </w:r>
      <w:r w:rsidR="00827DFF">
        <w:rPr>
          <w:rFonts w:hint="cs"/>
          <w:rtl/>
          <w:lang w:bidi="ar-EG"/>
        </w:rPr>
        <w:t>،</w:t>
      </w:r>
      <w:r w:rsidR="00451FD8" w:rsidRPr="00451FD8">
        <w:rPr>
          <w:rFonts w:hint="cs"/>
          <w:rtl/>
          <w:lang w:bidi="ar-EG"/>
        </w:rPr>
        <w:t xml:space="preserve"> تتخذ التدابير اللازمة للتأهيل والتوعية</w:t>
      </w:r>
      <w:r w:rsidR="005E14EE">
        <w:rPr>
          <w:rFonts w:hint="cs"/>
          <w:rtl/>
          <w:lang w:bidi="ar-EG"/>
        </w:rPr>
        <w:t>،</w:t>
      </w:r>
    </w:p>
    <w:p w:rsidR="00451FD8" w:rsidRPr="00451FD8" w:rsidRDefault="00AA007C" w:rsidP="00AA007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5E14EE">
        <w:rPr>
          <w:rFonts w:hint="cs"/>
          <w:b/>
          <w:bCs/>
          <w:rtl/>
          <w:lang w:bidi="ar-EG"/>
        </w:rPr>
        <w:t>فيما يتصل بمن يعملون في الميدان الاجتماعي المباشر</w:t>
      </w:r>
      <w:r w:rsidR="00827DFF">
        <w:rPr>
          <w:rFonts w:hint="cs"/>
          <w:rtl/>
          <w:lang w:bidi="ar-EG"/>
        </w:rPr>
        <w:t>،</w:t>
      </w:r>
      <w:r w:rsidR="00451FD8" w:rsidRPr="00451FD8">
        <w:rPr>
          <w:rFonts w:hint="cs"/>
          <w:rtl/>
          <w:lang w:bidi="ar-EG"/>
        </w:rPr>
        <w:t xml:space="preserve"> تتخذ التدابير اللازمة للقيام بمزيد من التوعية والإعلام من أجل الإمعان في التيقن عند القيام بالإجراءات المطلوبة</w:t>
      </w:r>
      <w:r w:rsidR="005E14EE">
        <w:rPr>
          <w:rFonts w:hint="cs"/>
          <w:rtl/>
          <w:lang w:bidi="ar-EG"/>
        </w:rPr>
        <w:t>،</w:t>
      </w:r>
    </w:p>
    <w:p w:rsidR="00451FD8" w:rsidRPr="00451FD8" w:rsidRDefault="00AA007C" w:rsidP="005E14E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5E14EE">
        <w:rPr>
          <w:rFonts w:hint="cs"/>
          <w:b/>
          <w:bCs/>
          <w:rtl/>
          <w:lang w:bidi="ar-EG"/>
        </w:rPr>
        <w:t>فيما يتصل بالفئة المستهدفة المتعلقة بالرجال المتسمين بالعنف</w:t>
      </w:r>
      <w:r w:rsidR="00827DFF">
        <w:rPr>
          <w:rFonts w:hint="cs"/>
          <w:rtl/>
          <w:lang w:bidi="ar-EG"/>
        </w:rPr>
        <w:t>،</w:t>
      </w:r>
      <w:r w:rsidR="00451FD8" w:rsidRPr="00451FD8">
        <w:rPr>
          <w:rFonts w:hint="cs"/>
          <w:rtl/>
          <w:lang w:bidi="ar-EG"/>
        </w:rPr>
        <w:t xml:space="preserve"> يستمر في استحداث ما يسمي البرامج المعنية بمرتكبي الجرائم</w:t>
      </w:r>
      <w:r w:rsidR="00827DFF">
        <w:rPr>
          <w:rFonts w:hint="cs"/>
          <w:rtl/>
          <w:lang w:bidi="ar-EG"/>
        </w:rPr>
        <w:t>،</w:t>
      </w:r>
      <w:r w:rsidR="00451FD8" w:rsidRPr="00451FD8">
        <w:rPr>
          <w:rFonts w:hint="cs"/>
          <w:rtl/>
          <w:lang w:bidi="ar-EG"/>
        </w:rPr>
        <w:t xml:space="preserve"> و</w:t>
      </w:r>
      <w:r w:rsidR="00174C02">
        <w:rPr>
          <w:rFonts w:hint="cs"/>
          <w:rtl/>
          <w:lang w:bidi="ar-EG"/>
        </w:rPr>
        <w:t xml:space="preserve">لا سيما </w:t>
      </w:r>
      <w:r w:rsidR="00451FD8" w:rsidRPr="00451FD8">
        <w:rPr>
          <w:rFonts w:hint="cs"/>
          <w:rtl/>
          <w:lang w:bidi="ar-EG"/>
        </w:rPr>
        <w:t xml:space="preserve">من خلال إدراج عناصر من شأنها أن تذكر هؤلاء الرجال بمسؤولياتهم </w:t>
      </w:r>
      <w:r w:rsidR="008F3FF5">
        <w:rPr>
          <w:rFonts w:hint="cs"/>
          <w:rtl/>
          <w:lang w:bidi="ar-EG"/>
        </w:rPr>
        <w:t xml:space="preserve">لدى </w:t>
      </w:r>
      <w:r w:rsidR="00451FD8" w:rsidRPr="00451FD8">
        <w:rPr>
          <w:rFonts w:hint="cs"/>
          <w:rtl/>
          <w:lang w:bidi="ar-EG"/>
        </w:rPr>
        <w:t>اضطلاعهم بأدوارهم كآباء</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إقامة وحدات خاصة بالرجال الذين نشئوا كمهاجرين</w:t>
      </w:r>
      <w:r w:rsidR="005E14EE">
        <w:rPr>
          <w:rFonts w:hint="cs"/>
          <w:rtl/>
          <w:lang w:bidi="ar-EG"/>
        </w:rPr>
        <w:t>،</w:t>
      </w:r>
    </w:p>
    <w:p w:rsidR="00451FD8" w:rsidRPr="00451FD8" w:rsidRDefault="00AA007C" w:rsidP="00AA007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5E14EE">
        <w:rPr>
          <w:rFonts w:hint="cs"/>
          <w:rtl/>
          <w:lang w:bidi="ar-EG"/>
        </w:rPr>
        <w:t>وعن طريق هذه التدابير</w:t>
      </w:r>
      <w:r w:rsidR="00827DFF">
        <w:rPr>
          <w:rFonts w:hint="cs"/>
          <w:rtl/>
          <w:lang w:bidi="ar-EG"/>
        </w:rPr>
        <w:t>،</w:t>
      </w:r>
      <w:r w:rsidR="00451FD8" w:rsidRPr="005E14EE">
        <w:rPr>
          <w:rFonts w:hint="cs"/>
          <w:rtl/>
          <w:lang w:bidi="ar-EG"/>
        </w:rPr>
        <w:t xml:space="preserve"> سيتم أيضا تناول</w:t>
      </w:r>
      <w:r w:rsidR="00451FD8" w:rsidRPr="005E14EE">
        <w:rPr>
          <w:rFonts w:hint="cs"/>
          <w:b/>
          <w:bCs/>
          <w:rtl/>
          <w:lang w:bidi="ar-EG"/>
        </w:rPr>
        <w:t xml:space="preserve"> الفئة المستهدفة </w:t>
      </w:r>
      <w:r w:rsidR="00451FD8" w:rsidRPr="005E14EE">
        <w:rPr>
          <w:rFonts w:hint="cs"/>
          <w:rtl/>
          <w:lang w:bidi="ar-EG"/>
        </w:rPr>
        <w:t>المتعلقة بالنساء من ذوات الشأن</w:t>
      </w:r>
      <w:r w:rsidR="00827DFF">
        <w:rPr>
          <w:rFonts w:hint="cs"/>
          <w:rtl/>
          <w:lang w:bidi="ar-EG"/>
        </w:rPr>
        <w:t>،</w:t>
      </w:r>
      <w:r w:rsidR="00451FD8" w:rsidRPr="005E14EE">
        <w:rPr>
          <w:rFonts w:hint="cs"/>
          <w:rtl/>
          <w:lang w:bidi="ar-EG"/>
        </w:rPr>
        <w:t xml:space="preserve"> سواء كن قد نشأن كمهاجرات أم لا</w:t>
      </w:r>
      <w:r w:rsidR="00827DFF">
        <w:rPr>
          <w:rFonts w:hint="cs"/>
          <w:b/>
          <w:bCs/>
          <w:rtl/>
          <w:lang w:bidi="ar-EG"/>
        </w:rPr>
        <w:t>،</w:t>
      </w:r>
      <w:r w:rsidR="00451FD8" w:rsidRPr="005E14EE">
        <w:rPr>
          <w:rFonts w:hint="cs"/>
          <w:b/>
          <w:bCs/>
          <w:rtl/>
          <w:lang w:bidi="ar-EG"/>
        </w:rPr>
        <w:t xml:space="preserve"> بالإضافة (أيضا) </w:t>
      </w:r>
      <w:r w:rsidR="00F37AB8" w:rsidRPr="005E14EE">
        <w:rPr>
          <w:rFonts w:hint="cs"/>
          <w:b/>
          <w:bCs/>
          <w:rtl/>
          <w:lang w:bidi="ar-EG"/>
        </w:rPr>
        <w:t xml:space="preserve">إلى </w:t>
      </w:r>
      <w:r w:rsidR="00451FD8" w:rsidRPr="005E14EE">
        <w:rPr>
          <w:rFonts w:hint="cs"/>
          <w:b/>
          <w:bCs/>
          <w:rtl/>
          <w:lang w:bidi="ar-EG"/>
        </w:rPr>
        <w:t>أطفالهم</w:t>
      </w:r>
      <w:r w:rsidR="00451FD8" w:rsidRPr="00451FD8">
        <w:rPr>
          <w:rFonts w:hint="cs"/>
          <w:rtl/>
          <w:lang w:bidi="ar-EG"/>
        </w:rPr>
        <w:t xml:space="preserve"> الذين يعنيهم الأمر.</w:t>
      </w:r>
    </w:p>
    <w:p w:rsidR="00AA007C" w:rsidRPr="00AA007C" w:rsidRDefault="00AA007C" w:rsidP="00AA007C">
      <w:pPr>
        <w:pStyle w:val="SingleTxt"/>
        <w:spacing w:after="0" w:line="120" w:lineRule="exact"/>
        <w:rPr>
          <w:rFonts w:hint="cs"/>
          <w:sz w:val="12"/>
          <w:u w:val="single"/>
          <w:rtl/>
          <w:lang w:bidi="ar-EG"/>
        </w:rPr>
      </w:pPr>
    </w:p>
    <w:p w:rsidR="00451FD8" w:rsidRPr="00451FD8" w:rsidRDefault="00AA007C" w:rsidP="00AA007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بشأن الفقرتين 24 و 25</w:t>
      </w:r>
    </w:p>
    <w:p w:rsidR="005E14EE" w:rsidRDefault="005E14EE" w:rsidP="00EF2E60">
      <w:pPr>
        <w:pStyle w:val="SingleTxt"/>
        <w:rPr>
          <w:i/>
          <w:iCs/>
          <w:lang w:bidi="ar-EG"/>
        </w:rPr>
      </w:pPr>
      <w:r>
        <w:rPr>
          <w:rFonts w:hint="cs"/>
          <w:i/>
          <w:iCs/>
          <w:rtl/>
        </w:rPr>
        <w:tab/>
      </w:r>
      <w:r w:rsidR="00451FD8" w:rsidRPr="00451FD8">
        <w:rPr>
          <w:rFonts w:hint="cs"/>
          <w:i/>
          <w:iCs/>
          <w:rtl/>
        </w:rPr>
        <w:t>وإذ</w:t>
      </w:r>
      <w:r w:rsidR="00451FD8" w:rsidRPr="00451FD8">
        <w:rPr>
          <w:i/>
          <w:iCs/>
          <w:lang w:bidi="ar-EG"/>
        </w:rPr>
        <w:t xml:space="preserve"> </w:t>
      </w:r>
      <w:r w:rsidR="00451FD8" w:rsidRPr="00451FD8">
        <w:rPr>
          <w:rFonts w:hint="cs"/>
          <w:i/>
          <w:iCs/>
          <w:rtl/>
        </w:rPr>
        <w:t>تلاحظ</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الاتفاق</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النهوض</w:t>
      </w:r>
      <w:r w:rsidR="00451FD8" w:rsidRPr="00451FD8">
        <w:rPr>
          <w:i/>
          <w:iCs/>
          <w:lang w:bidi="ar-EG"/>
        </w:rPr>
        <w:t xml:space="preserve"> </w:t>
      </w:r>
      <w:r w:rsidR="00451FD8" w:rsidRPr="00451FD8">
        <w:rPr>
          <w:rFonts w:hint="cs"/>
          <w:i/>
          <w:iCs/>
          <w:rtl/>
        </w:rPr>
        <w:t>بتكافؤ</w:t>
      </w:r>
      <w:r w:rsidR="00451FD8" w:rsidRPr="00451FD8">
        <w:rPr>
          <w:i/>
          <w:iCs/>
          <w:lang w:bidi="ar-EG"/>
        </w:rPr>
        <w:t xml:space="preserve"> </w:t>
      </w:r>
      <w:r w:rsidR="00451FD8" w:rsidRPr="00451FD8">
        <w:rPr>
          <w:rFonts w:hint="cs"/>
          <w:i/>
          <w:iCs/>
          <w:rtl/>
        </w:rPr>
        <w:t>الفرص</w:t>
      </w:r>
      <w:r w:rsidR="00451FD8" w:rsidRPr="00451FD8">
        <w:rPr>
          <w:i/>
          <w:iCs/>
          <w:lang w:bidi="ar-EG"/>
        </w:rPr>
        <w:t xml:space="preserve"> </w:t>
      </w:r>
      <w:r w:rsidR="00451FD8" w:rsidRPr="00451FD8">
        <w:rPr>
          <w:rFonts w:hint="cs"/>
          <w:i/>
          <w:iCs/>
          <w:rtl/>
        </w:rPr>
        <w:t>بين</w:t>
      </w:r>
      <w:r w:rsidR="00451FD8" w:rsidRPr="00451FD8">
        <w:rPr>
          <w:i/>
          <w:iCs/>
          <w:lang w:bidi="ar-EG"/>
        </w:rPr>
        <w:t xml:space="preserve"> </w:t>
      </w:r>
      <w:r w:rsidR="00451FD8" w:rsidRPr="00451FD8">
        <w:rPr>
          <w:rFonts w:hint="cs"/>
          <w:i/>
          <w:iCs/>
          <w:rtl/>
        </w:rPr>
        <w:t>المرأة</w:t>
      </w:r>
      <w:r w:rsidR="00451FD8" w:rsidRPr="00451FD8">
        <w:rPr>
          <w:i/>
          <w:iCs/>
          <w:lang w:bidi="ar-EG"/>
        </w:rPr>
        <w:t xml:space="preserve"> </w:t>
      </w:r>
      <w:r w:rsidR="00451FD8" w:rsidRPr="00451FD8">
        <w:rPr>
          <w:rFonts w:hint="cs"/>
          <w:i/>
          <w:iCs/>
          <w:rtl/>
        </w:rPr>
        <w:t>والرجل</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القطاع</w:t>
      </w:r>
      <w:r>
        <w:rPr>
          <w:rFonts w:hint="cs"/>
          <w:i/>
          <w:iCs/>
          <w:rtl/>
        </w:rPr>
        <w:t xml:space="preserve"> </w:t>
      </w:r>
      <w:r w:rsidR="00451FD8" w:rsidRPr="00451FD8">
        <w:rPr>
          <w:rFonts w:hint="cs"/>
          <w:i/>
          <w:iCs/>
          <w:rtl/>
        </w:rPr>
        <w:t>الخاص</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الصناعة،</w:t>
      </w:r>
      <w:r w:rsidR="00451FD8" w:rsidRPr="00451FD8">
        <w:rPr>
          <w:i/>
          <w:iCs/>
          <w:lang w:bidi="ar-EG"/>
        </w:rPr>
        <w:t xml:space="preserve"> </w:t>
      </w:r>
      <w:r w:rsidR="00451FD8" w:rsidRPr="00451FD8">
        <w:rPr>
          <w:rFonts w:hint="cs"/>
          <w:i/>
          <w:iCs/>
          <w:rtl/>
        </w:rPr>
        <w:t>تعرب</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قلقها</w:t>
      </w:r>
      <w:r w:rsidR="00451FD8" w:rsidRPr="00451FD8">
        <w:rPr>
          <w:i/>
          <w:iCs/>
          <w:lang w:bidi="ar-EG"/>
        </w:rPr>
        <w:t xml:space="preserve"> </w:t>
      </w:r>
      <w:r w:rsidR="00451FD8" w:rsidRPr="00451FD8">
        <w:rPr>
          <w:rFonts w:hint="cs"/>
          <w:i/>
          <w:iCs/>
          <w:rtl/>
        </w:rPr>
        <w:t>لارتفاع</w:t>
      </w:r>
      <w:r w:rsidR="00451FD8" w:rsidRPr="00451FD8">
        <w:rPr>
          <w:i/>
          <w:iCs/>
          <w:lang w:bidi="ar-EG"/>
        </w:rPr>
        <w:t xml:space="preserve"> </w:t>
      </w:r>
      <w:r w:rsidR="00451FD8" w:rsidRPr="00451FD8">
        <w:rPr>
          <w:rFonts w:hint="cs"/>
          <w:i/>
          <w:iCs/>
          <w:rtl/>
        </w:rPr>
        <w:t>مستوى</w:t>
      </w:r>
      <w:r w:rsidR="00451FD8" w:rsidRPr="00451FD8">
        <w:rPr>
          <w:i/>
          <w:iCs/>
          <w:lang w:bidi="ar-EG"/>
        </w:rPr>
        <w:t xml:space="preserve"> </w:t>
      </w:r>
      <w:r w:rsidR="00451FD8" w:rsidRPr="00451FD8">
        <w:rPr>
          <w:rFonts w:hint="cs"/>
          <w:i/>
          <w:iCs/>
          <w:rtl/>
        </w:rPr>
        <w:t>البطالة</w:t>
      </w:r>
      <w:r w:rsidR="00451FD8" w:rsidRPr="00451FD8">
        <w:rPr>
          <w:i/>
          <w:iCs/>
          <w:lang w:bidi="ar-EG"/>
        </w:rPr>
        <w:t xml:space="preserve"> </w:t>
      </w:r>
      <w:r w:rsidR="00451FD8" w:rsidRPr="00451FD8">
        <w:rPr>
          <w:rFonts w:hint="cs"/>
          <w:i/>
          <w:iCs/>
          <w:rtl/>
        </w:rPr>
        <w:t>الطويلة</w:t>
      </w:r>
      <w:r w:rsidR="00451FD8" w:rsidRPr="00451FD8">
        <w:rPr>
          <w:i/>
          <w:iCs/>
          <w:lang w:bidi="ar-EG"/>
        </w:rPr>
        <w:t xml:space="preserve"> </w:t>
      </w:r>
      <w:r w:rsidR="00451FD8" w:rsidRPr="00451FD8">
        <w:rPr>
          <w:rFonts w:hint="cs"/>
          <w:i/>
          <w:iCs/>
          <w:rtl/>
        </w:rPr>
        <w:t>الأمد</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صفوف</w:t>
      </w:r>
      <w:r>
        <w:rPr>
          <w:rFonts w:hint="cs"/>
          <w:i/>
          <w:iCs/>
          <w:rtl/>
          <w:lang w:bidi="ar-EG"/>
        </w:rPr>
        <w:t xml:space="preserve"> </w:t>
      </w:r>
      <w:r w:rsidR="00451FD8" w:rsidRPr="00451FD8">
        <w:rPr>
          <w:rFonts w:hint="cs"/>
          <w:i/>
          <w:iCs/>
          <w:rtl/>
        </w:rPr>
        <w:t>النساء،</w:t>
      </w:r>
      <w:r w:rsidR="00451FD8" w:rsidRPr="00451FD8">
        <w:rPr>
          <w:i/>
          <w:iCs/>
          <w:lang w:bidi="ar-EG"/>
        </w:rPr>
        <w:t xml:space="preserve"> </w:t>
      </w:r>
      <w:r w:rsidR="00451FD8" w:rsidRPr="00451FD8">
        <w:rPr>
          <w:rFonts w:hint="cs"/>
          <w:i/>
          <w:iCs/>
          <w:rtl/>
        </w:rPr>
        <w:t>وتزايد</w:t>
      </w:r>
      <w:r w:rsidR="00451FD8" w:rsidRPr="00451FD8">
        <w:rPr>
          <w:i/>
          <w:iCs/>
          <w:lang w:bidi="ar-EG"/>
        </w:rPr>
        <w:t xml:space="preserve"> </w:t>
      </w:r>
      <w:r w:rsidR="00451FD8" w:rsidRPr="00451FD8">
        <w:rPr>
          <w:rFonts w:hint="cs"/>
          <w:i/>
          <w:iCs/>
          <w:rtl/>
        </w:rPr>
        <w:t>عدد</w:t>
      </w:r>
      <w:r w:rsidR="00451FD8" w:rsidRPr="00451FD8">
        <w:rPr>
          <w:i/>
          <w:iCs/>
          <w:lang w:bidi="ar-EG"/>
        </w:rPr>
        <w:t xml:space="preserve"> </w:t>
      </w:r>
      <w:r w:rsidR="00451FD8" w:rsidRPr="00451FD8">
        <w:rPr>
          <w:rFonts w:hint="cs"/>
          <w:i/>
          <w:iCs/>
          <w:rtl/>
        </w:rPr>
        <w:t>النساء</w:t>
      </w:r>
      <w:r w:rsidR="00451FD8" w:rsidRPr="00451FD8">
        <w:rPr>
          <w:i/>
          <w:iCs/>
          <w:lang w:bidi="ar-EG"/>
        </w:rPr>
        <w:t xml:space="preserve"> </w:t>
      </w:r>
      <w:r w:rsidR="00451FD8" w:rsidRPr="00451FD8">
        <w:rPr>
          <w:rFonts w:hint="cs"/>
          <w:i/>
          <w:iCs/>
          <w:rtl/>
        </w:rPr>
        <w:t>العاملات</w:t>
      </w:r>
      <w:r w:rsidR="00451FD8" w:rsidRPr="00451FD8">
        <w:rPr>
          <w:i/>
          <w:iCs/>
          <w:lang w:bidi="ar-EG"/>
        </w:rPr>
        <w:t xml:space="preserve"> </w:t>
      </w:r>
      <w:r w:rsidR="00451FD8" w:rsidRPr="00451FD8">
        <w:rPr>
          <w:rFonts w:hint="cs"/>
          <w:i/>
          <w:iCs/>
          <w:rtl/>
        </w:rPr>
        <w:t>لبعض</w:t>
      </w:r>
      <w:r w:rsidR="00451FD8" w:rsidRPr="00451FD8">
        <w:rPr>
          <w:i/>
          <w:iCs/>
          <w:lang w:bidi="ar-EG"/>
        </w:rPr>
        <w:t xml:space="preserve"> </w:t>
      </w:r>
      <w:r w:rsidR="00451FD8" w:rsidRPr="00451FD8">
        <w:rPr>
          <w:rFonts w:hint="cs"/>
          <w:i/>
          <w:iCs/>
          <w:rtl/>
        </w:rPr>
        <w:t>الوقت</w:t>
      </w:r>
      <w:r w:rsidR="00451FD8" w:rsidRPr="00451FD8">
        <w:rPr>
          <w:i/>
          <w:iCs/>
          <w:lang w:bidi="ar-EG"/>
        </w:rPr>
        <w:t xml:space="preserve"> </w:t>
      </w:r>
      <w:r w:rsidR="00451FD8" w:rsidRPr="00451FD8">
        <w:rPr>
          <w:rFonts w:hint="cs"/>
          <w:i/>
          <w:iCs/>
          <w:rtl/>
        </w:rPr>
        <w:t>والمزاولات</w:t>
      </w:r>
      <w:r w:rsidR="00451FD8" w:rsidRPr="00451FD8">
        <w:rPr>
          <w:i/>
          <w:iCs/>
          <w:lang w:bidi="ar-EG"/>
        </w:rPr>
        <w:t xml:space="preserve"> </w:t>
      </w:r>
      <w:r w:rsidR="00451FD8" w:rsidRPr="00451FD8">
        <w:rPr>
          <w:rFonts w:hint="cs"/>
          <w:i/>
          <w:iCs/>
          <w:rtl/>
        </w:rPr>
        <w:t>لمهن</w:t>
      </w:r>
      <w:r w:rsidR="00451FD8" w:rsidRPr="00451FD8">
        <w:rPr>
          <w:i/>
          <w:iCs/>
          <w:lang w:bidi="ar-EG"/>
        </w:rPr>
        <w:t xml:space="preserve"> </w:t>
      </w:r>
      <w:r w:rsidR="00451FD8" w:rsidRPr="00451FD8">
        <w:rPr>
          <w:rFonts w:hint="cs"/>
          <w:i/>
          <w:iCs/>
          <w:rtl/>
        </w:rPr>
        <w:t>ذات</w:t>
      </w:r>
      <w:r w:rsidR="00451FD8" w:rsidRPr="00451FD8">
        <w:rPr>
          <w:i/>
          <w:iCs/>
          <w:lang w:bidi="ar-EG"/>
        </w:rPr>
        <w:t xml:space="preserve"> </w:t>
      </w:r>
      <w:r w:rsidR="00451FD8" w:rsidRPr="00451FD8">
        <w:rPr>
          <w:rFonts w:hint="cs"/>
          <w:i/>
          <w:iCs/>
          <w:rtl/>
        </w:rPr>
        <w:t>أجور</w:t>
      </w:r>
      <w:r w:rsidR="00451FD8" w:rsidRPr="00451FD8">
        <w:rPr>
          <w:i/>
          <w:iCs/>
          <w:lang w:bidi="ar-EG"/>
        </w:rPr>
        <w:t xml:space="preserve"> </w:t>
      </w:r>
      <w:r w:rsidR="00451FD8" w:rsidRPr="00451FD8">
        <w:rPr>
          <w:rFonts w:hint="cs"/>
          <w:i/>
          <w:iCs/>
          <w:rtl/>
        </w:rPr>
        <w:t>زهيدة</w:t>
      </w:r>
      <w:r w:rsidR="00451FD8" w:rsidRPr="00451FD8">
        <w:rPr>
          <w:i/>
          <w:iCs/>
          <w:lang w:bidi="ar-EG"/>
        </w:rPr>
        <w:t xml:space="preserve"> </w:t>
      </w:r>
      <w:r w:rsidR="00451FD8" w:rsidRPr="00451FD8">
        <w:rPr>
          <w:rFonts w:hint="cs"/>
          <w:i/>
          <w:iCs/>
          <w:rtl/>
        </w:rPr>
        <w:t>أو</w:t>
      </w:r>
      <w:r>
        <w:rPr>
          <w:rFonts w:hint="cs"/>
          <w:i/>
          <w:iCs/>
          <w:rtl/>
          <w:lang w:bidi="ar-EG"/>
        </w:rPr>
        <w:t xml:space="preserve"> </w:t>
      </w:r>
      <w:r w:rsidR="00451FD8" w:rsidRPr="00451FD8">
        <w:rPr>
          <w:rFonts w:hint="cs"/>
          <w:i/>
          <w:iCs/>
          <w:rtl/>
        </w:rPr>
        <w:t>مهارات</w:t>
      </w:r>
      <w:r w:rsidR="00451FD8" w:rsidRPr="00451FD8">
        <w:rPr>
          <w:i/>
          <w:iCs/>
          <w:lang w:bidi="ar-EG"/>
        </w:rPr>
        <w:t xml:space="preserve"> </w:t>
      </w:r>
      <w:r w:rsidR="00451FD8" w:rsidRPr="00451FD8">
        <w:rPr>
          <w:rFonts w:hint="cs"/>
          <w:i/>
          <w:iCs/>
          <w:rtl/>
        </w:rPr>
        <w:t>مهنية</w:t>
      </w:r>
      <w:r w:rsidR="00451FD8" w:rsidRPr="00451FD8">
        <w:rPr>
          <w:i/>
          <w:iCs/>
          <w:lang w:bidi="ar-EG"/>
        </w:rPr>
        <w:t xml:space="preserve"> </w:t>
      </w:r>
      <w:r w:rsidR="00451FD8" w:rsidRPr="00451FD8">
        <w:rPr>
          <w:rFonts w:hint="cs"/>
          <w:i/>
          <w:iCs/>
          <w:rtl/>
        </w:rPr>
        <w:t>منخفضة</w:t>
      </w:r>
      <w:r w:rsidR="00451FD8" w:rsidRPr="00451FD8">
        <w:rPr>
          <w:i/>
          <w:iCs/>
          <w:lang w:bidi="ar-EG"/>
        </w:rPr>
        <w:t xml:space="preserve"> </w:t>
      </w:r>
      <w:r w:rsidR="00451FD8" w:rsidRPr="00451FD8">
        <w:rPr>
          <w:rFonts w:hint="cs"/>
          <w:i/>
          <w:iCs/>
          <w:rtl/>
        </w:rPr>
        <w:t>واستمرار</w:t>
      </w:r>
      <w:r w:rsidR="00451FD8" w:rsidRPr="00451FD8">
        <w:rPr>
          <w:i/>
          <w:iCs/>
          <w:lang w:bidi="ar-EG"/>
        </w:rPr>
        <w:t xml:space="preserve"> </w:t>
      </w:r>
      <w:r w:rsidR="00451FD8" w:rsidRPr="00451FD8">
        <w:rPr>
          <w:rFonts w:hint="cs"/>
          <w:i/>
          <w:iCs/>
          <w:rtl/>
        </w:rPr>
        <w:t>التمييز</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الأجور</w:t>
      </w:r>
      <w:r w:rsidR="00451FD8" w:rsidRPr="00451FD8">
        <w:rPr>
          <w:i/>
          <w:iCs/>
          <w:lang w:bidi="ar-EG"/>
        </w:rPr>
        <w:t xml:space="preserve"> </w:t>
      </w:r>
      <w:r w:rsidR="00451FD8" w:rsidRPr="00451FD8">
        <w:rPr>
          <w:rFonts w:hint="cs"/>
          <w:i/>
          <w:iCs/>
          <w:rtl/>
        </w:rPr>
        <w:t>الذي</w:t>
      </w:r>
      <w:r w:rsidR="00451FD8" w:rsidRPr="00451FD8">
        <w:rPr>
          <w:i/>
          <w:iCs/>
          <w:lang w:bidi="ar-EG"/>
        </w:rPr>
        <w:t xml:space="preserve"> </w:t>
      </w:r>
      <w:r w:rsidR="00451FD8" w:rsidRPr="00451FD8">
        <w:rPr>
          <w:rFonts w:hint="cs"/>
          <w:i/>
          <w:iCs/>
          <w:rtl/>
        </w:rPr>
        <w:t>تواجهه</w:t>
      </w:r>
      <w:r w:rsidR="00451FD8" w:rsidRPr="00451FD8">
        <w:rPr>
          <w:i/>
          <w:iCs/>
          <w:lang w:bidi="ar-EG"/>
        </w:rPr>
        <w:t xml:space="preserve"> </w:t>
      </w:r>
      <w:r w:rsidR="00451FD8" w:rsidRPr="00451FD8">
        <w:rPr>
          <w:rFonts w:hint="cs"/>
          <w:i/>
          <w:iCs/>
          <w:rtl/>
        </w:rPr>
        <w:t>المرأة</w:t>
      </w:r>
      <w:r w:rsidR="00451FD8" w:rsidRPr="00451FD8">
        <w:rPr>
          <w:i/>
          <w:iCs/>
          <w:lang w:bidi="ar-EG"/>
        </w:rPr>
        <w:t xml:space="preserve"> </w:t>
      </w:r>
      <w:r w:rsidR="00451FD8" w:rsidRPr="00451FD8">
        <w:rPr>
          <w:rFonts w:hint="cs"/>
          <w:i/>
          <w:iCs/>
          <w:rtl/>
        </w:rPr>
        <w:t>والفوارق</w:t>
      </w:r>
      <w:r w:rsidR="00451FD8" w:rsidRPr="00451FD8">
        <w:rPr>
          <w:i/>
          <w:iCs/>
          <w:lang w:bidi="ar-EG"/>
        </w:rPr>
        <w:t xml:space="preserve"> </w:t>
      </w:r>
      <w:r w:rsidR="00451FD8" w:rsidRPr="00451FD8">
        <w:rPr>
          <w:rFonts w:hint="cs"/>
          <w:i/>
          <w:iCs/>
          <w:rtl/>
        </w:rPr>
        <w:t>بين</w:t>
      </w:r>
      <w:r>
        <w:rPr>
          <w:rFonts w:hint="cs"/>
          <w:i/>
          <w:iCs/>
          <w:rtl/>
        </w:rPr>
        <w:t xml:space="preserve"> </w:t>
      </w:r>
      <w:r w:rsidR="00451FD8" w:rsidRPr="00451FD8">
        <w:rPr>
          <w:rFonts w:hint="cs"/>
          <w:i/>
          <w:iCs/>
          <w:rtl/>
        </w:rPr>
        <w:t>مؤهلاﺗﻬا</w:t>
      </w:r>
      <w:r w:rsidR="00451FD8" w:rsidRPr="00451FD8">
        <w:rPr>
          <w:i/>
          <w:iCs/>
          <w:lang w:bidi="ar-EG"/>
        </w:rPr>
        <w:t xml:space="preserve"> </w:t>
      </w:r>
      <w:r w:rsidR="00451FD8" w:rsidRPr="00451FD8">
        <w:rPr>
          <w:rFonts w:hint="cs"/>
          <w:i/>
          <w:iCs/>
          <w:rtl/>
        </w:rPr>
        <w:t>ومركزها</w:t>
      </w:r>
      <w:r w:rsidR="00451FD8" w:rsidRPr="00451FD8">
        <w:rPr>
          <w:i/>
          <w:iCs/>
          <w:lang w:bidi="ar-EG"/>
        </w:rPr>
        <w:t xml:space="preserve"> </w:t>
      </w:r>
      <w:r w:rsidR="00451FD8" w:rsidRPr="00451FD8">
        <w:rPr>
          <w:rFonts w:hint="cs"/>
          <w:i/>
          <w:iCs/>
          <w:rtl/>
        </w:rPr>
        <w:t>المهن</w:t>
      </w:r>
      <w:r w:rsidR="00EF2E60">
        <w:rPr>
          <w:rFonts w:hint="cs"/>
          <w:i/>
          <w:iCs/>
          <w:rtl/>
        </w:rPr>
        <w:t xml:space="preserve">ي. </w:t>
      </w:r>
      <w:r w:rsidR="00451FD8" w:rsidRPr="00451FD8">
        <w:rPr>
          <w:i/>
          <w:iCs/>
          <w:lang w:bidi="ar-EG"/>
        </w:rPr>
        <w:t xml:space="preserve"> </w:t>
      </w:r>
      <w:r w:rsidR="00451FD8" w:rsidRPr="00451FD8">
        <w:rPr>
          <w:rFonts w:hint="cs"/>
          <w:i/>
          <w:iCs/>
          <w:rtl/>
        </w:rPr>
        <w:t>كما</w:t>
      </w:r>
      <w:r w:rsidR="00451FD8" w:rsidRPr="00451FD8">
        <w:rPr>
          <w:i/>
          <w:iCs/>
          <w:lang w:bidi="ar-EG"/>
        </w:rPr>
        <w:t xml:space="preserve"> </w:t>
      </w:r>
      <w:r w:rsidR="00451FD8" w:rsidRPr="00451FD8">
        <w:rPr>
          <w:rFonts w:hint="cs"/>
          <w:i/>
          <w:iCs/>
          <w:rtl/>
        </w:rPr>
        <w:t>تعرب</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قلقها</w:t>
      </w:r>
      <w:r w:rsidR="00451FD8" w:rsidRPr="00451FD8">
        <w:rPr>
          <w:i/>
          <w:iCs/>
          <w:lang w:bidi="ar-EG"/>
        </w:rPr>
        <w:t xml:space="preserve"> </w:t>
      </w:r>
      <w:r w:rsidR="00451FD8" w:rsidRPr="00451FD8">
        <w:rPr>
          <w:rFonts w:hint="cs"/>
          <w:i/>
          <w:iCs/>
          <w:rtl/>
        </w:rPr>
        <w:t>لكون</w:t>
      </w:r>
      <w:r w:rsidR="00451FD8" w:rsidRPr="00451FD8">
        <w:rPr>
          <w:i/>
          <w:iCs/>
          <w:lang w:bidi="ar-EG"/>
        </w:rPr>
        <w:t xml:space="preserve"> </w:t>
      </w:r>
      <w:r w:rsidR="00451FD8" w:rsidRPr="00451FD8">
        <w:rPr>
          <w:rFonts w:hint="cs"/>
          <w:i/>
          <w:iCs/>
          <w:rtl/>
        </w:rPr>
        <w:t>الرجل</w:t>
      </w:r>
      <w:r w:rsidR="00451FD8" w:rsidRPr="00451FD8">
        <w:rPr>
          <w:i/>
          <w:iCs/>
          <w:lang w:bidi="ar-EG"/>
        </w:rPr>
        <w:t xml:space="preserve"> </w:t>
      </w:r>
      <w:r w:rsidR="00451FD8" w:rsidRPr="00451FD8">
        <w:rPr>
          <w:rFonts w:hint="cs"/>
          <w:i/>
          <w:iCs/>
          <w:rtl/>
        </w:rPr>
        <w:t>ما</w:t>
      </w:r>
      <w:r w:rsidR="00451FD8" w:rsidRPr="00451FD8">
        <w:rPr>
          <w:i/>
          <w:iCs/>
          <w:lang w:bidi="ar-EG"/>
        </w:rPr>
        <w:t xml:space="preserve"> </w:t>
      </w:r>
      <w:r w:rsidR="00451FD8" w:rsidRPr="00451FD8">
        <w:rPr>
          <w:rFonts w:hint="cs"/>
          <w:i/>
          <w:iCs/>
          <w:rtl/>
        </w:rPr>
        <w:t>يزال</w:t>
      </w:r>
      <w:r w:rsidR="00451FD8" w:rsidRPr="00451FD8">
        <w:rPr>
          <w:i/>
          <w:iCs/>
          <w:lang w:bidi="ar-EG"/>
        </w:rPr>
        <w:t xml:space="preserve"> </w:t>
      </w:r>
      <w:r w:rsidR="00451FD8" w:rsidRPr="00451FD8">
        <w:rPr>
          <w:rFonts w:hint="cs"/>
          <w:i/>
          <w:iCs/>
          <w:rtl/>
        </w:rPr>
        <w:t>يقاوم</w:t>
      </w:r>
      <w:r w:rsidR="00451FD8" w:rsidRPr="00451FD8">
        <w:rPr>
          <w:i/>
          <w:iCs/>
          <w:lang w:bidi="ar-EG"/>
        </w:rPr>
        <w:t xml:space="preserve"> </w:t>
      </w:r>
      <w:r w:rsidR="00451FD8" w:rsidRPr="00451FD8">
        <w:rPr>
          <w:rFonts w:hint="cs"/>
          <w:i/>
          <w:iCs/>
          <w:rtl/>
        </w:rPr>
        <w:t>فيما</w:t>
      </w:r>
      <w:r w:rsidR="00451FD8" w:rsidRPr="00451FD8">
        <w:rPr>
          <w:i/>
          <w:iCs/>
          <w:lang w:bidi="ar-EG"/>
        </w:rPr>
        <w:t xml:space="preserve"> </w:t>
      </w:r>
      <w:r w:rsidR="00451FD8" w:rsidRPr="00451FD8">
        <w:rPr>
          <w:rFonts w:hint="cs"/>
          <w:i/>
          <w:iCs/>
          <w:rtl/>
        </w:rPr>
        <w:t>يبدو</w:t>
      </w:r>
      <w:r>
        <w:rPr>
          <w:rFonts w:hint="cs"/>
          <w:i/>
          <w:iCs/>
          <w:rtl/>
        </w:rPr>
        <w:t xml:space="preserve"> </w:t>
      </w:r>
      <w:r w:rsidR="00451FD8" w:rsidRPr="00451FD8">
        <w:rPr>
          <w:rFonts w:hint="cs"/>
          <w:i/>
          <w:iCs/>
          <w:rtl/>
        </w:rPr>
        <w:t>أخذ</w:t>
      </w:r>
      <w:r w:rsidR="00451FD8" w:rsidRPr="00451FD8">
        <w:rPr>
          <w:i/>
          <w:iCs/>
          <w:lang w:bidi="ar-EG"/>
        </w:rPr>
        <w:t xml:space="preserve"> </w:t>
      </w:r>
      <w:r w:rsidR="00451FD8" w:rsidRPr="00451FD8">
        <w:rPr>
          <w:rFonts w:hint="cs"/>
          <w:i/>
          <w:iCs/>
          <w:rtl/>
        </w:rPr>
        <w:t>إجازة</w:t>
      </w:r>
      <w:r w:rsidR="00451FD8" w:rsidRPr="00451FD8">
        <w:rPr>
          <w:i/>
          <w:iCs/>
          <w:lang w:bidi="ar-EG"/>
        </w:rPr>
        <w:t xml:space="preserve"> </w:t>
      </w:r>
      <w:r w:rsidR="00451FD8" w:rsidRPr="00451FD8">
        <w:rPr>
          <w:rFonts w:hint="cs"/>
          <w:i/>
          <w:iCs/>
          <w:rtl/>
        </w:rPr>
        <w:t>أبوة،</w:t>
      </w:r>
      <w:r w:rsidR="00451FD8" w:rsidRPr="00451FD8">
        <w:rPr>
          <w:i/>
          <w:iCs/>
          <w:lang w:bidi="ar-EG"/>
        </w:rPr>
        <w:t xml:space="preserve"> </w:t>
      </w:r>
      <w:r w:rsidR="00451FD8" w:rsidRPr="00451FD8">
        <w:rPr>
          <w:rFonts w:hint="cs"/>
          <w:i/>
          <w:iCs/>
          <w:rtl/>
        </w:rPr>
        <w:t>رغم</w:t>
      </w:r>
      <w:r w:rsidR="00451FD8" w:rsidRPr="00451FD8">
        <w:rPr>
          <w:i/>
          <w:iCs/>
          <w:lang w:bidi="ar-EG"/>
        </w:rPr>
        <w:t xml:space="preserve"> </w:t>
      </w:r>
      <w:r w:rsidR="00451FD8" w:rsidRPr="00451FD8">
        <w:rPr>
          <w:rFonts w:hint="cs"/>
          <w:i/>
          <w:iCs/>
          <w:rtl/>
        </w:rPr>
        <w:t>اعتماد</w:t>
      </w:r>
      <w:r w:rsidR="00451FD8" w:rsidRPr="00451FD8">
        <w:rPr>
          <w:i/>
          <w:iCs/>
          <w:lang w:bidi="ar-EG"/>
        </w:rPr>
        <w:t xml:space="preserve"> </w:t>
      </w:r>
      <w:r w:rsidR="00451FD8" w:rsidRPr="00451FD8">
        <w:rPr>
          <w:rFonts w:hint="cs"/>
          <w:i/>
          <w:iCs/>
          <w:rtl/>
        </w:rPr>
        <w:t>أنظمة</w:t>
      </w:r>
      <w:r w:rsidR="00451FD8" w:rsidRPr="00451FD8">
        <w:rPr>
          <w:i/>
          <w:iCs/>
          <w:lang w:bidi="ar-EG"/>
        </w:rPr>
        <w:t xml:space="preserve"> </w:t>
      </w:r>
      <w:r w:rsidR="00451FD8" w:rsidRPr="00451FD8">
        <w:rPr>
          <w:rFonts w:hint="cs"/>
          <w:i/>
          <w:iCs/>
          <w:rtl/>
        </w:rPr>
        <w:t>جديدة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قانون</w:t>
      </w:r>
      <w:r w:rsidR="00451FD8" w:rsidRPr="00451FD8">
        <w:rPr>
          <w:i/>
          <w:iCs/>
          <w:lang w:bidi="ar-EG"/>
        </w:rPr>
        <w:t xml:space="preserve"> </w:t>
      </w:r>
      <w:r w:rsidR="00451FD8" w:rsidRPr="00451FD8">
        <w:rPr>
          <w:rFonts w:hint="cs"/>
          <w:i/>
          <w:iCs/>
          <w:rtl/>
        </w:rPr>
        <w:t>استحقاقات</w:t>
      </w:r>
      <w:r w:rsidR="00451FD8" w:rsidRPr="00451FD8">
        <w:rPr>
          <w:i/>
          <w:iCs/>
          <w:lang w:bidi="ar-EG"/>
        </w:rPr>
        <w:t xml:space="preserve"> </w:t>
      </w:r>
      <w:r w:rsidR="00451FD8" w:rsidRPr="00451FD8">
        <w:rPr>
          <w:rFonts w:hint="cs"/>
          <w:i/>
          <w:iCs/>
          <w:rtl/>
        </w:rPr>
        <w:t>تربية</w:t>
      </w:r>
      <w:r w:rsidR="00451FD8" w:rsidRPr="00451FD8">
        <w:rPr>
          <w:i/>
          <w:iCs/>
          <w:lang w:bidi="ar-EG"/>
        </w:rPr>
        <w:t xml:space="preserve"> </w:t>
      </w:r>
      <w:r w:rsidR="00451FD8" w:rsidRPr="00451FD8">
        <w:rPr>
          <w:rFonts w:hint="cs"/>
          <w:i/>
          <w:iCs/>
          <w:rtl/>
        </w:rPr>
        <w:t>الأطفال</w:t>
      </w:r>
      <w:r w:rsidR="00451FD8" w:rsidRPr="00451FD8">
        <w:rPr>
          <w:i/>
          <w:iCs/>
          <w:lang w:bidi="ar-EG"/>
        </w:rPr>
        <w:t>.</w:t>
      </w:r>
      <w:r>
        <w:rPr>
          <w:rFonts w:hint="cs"/>
          <w:i/>
          <w:iCs/>
          <w:rtl/>
        </w:rPr>
        <w:t xml:space="preserve"> </w:t>
      </w:r>
    </w:p>
    <w:p w:rsidR="00451FD8" w:rsidRPr="00451FD8" w:rsidRDefault="005E14EE" w:rsidP="005E14EE">
      <w:pPr>
        <w:pStyle w:val="SingleTxt"/>
        <w:rPr>
          <w:rFonts w:hint="cs"/>
          <w:i/>
          <w:iCs/>
          <w:rtl/>
          <w:lang w:bidi="ar-EG"/>
        </w:rPr>
      </w:pPr>
      <w:r>
        <w:rPr>
          <w:i/>
          <w:iCs/>
        </w:rPr>
        <w:tab/>
      </w:r>
      <w:r w:rsidR="00451FD8" w:rsidRPr="00451FD8">
        <w:rPr>
          <w:rFonts w:hint="cs"/>
          <w:i/>
          <w:iCs/>
          <w:rtl/>
        </w:rPr>
        <w:t>وتدعو</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تكثيف</w:t>
      </w:r>
      <w:r w:rsidR="00451FD8" w:rsidRPr="00451FD8">
        <w:rPr>
          <w:i/>
          <w:iCs/>
          <w:lang w:bidi="ar-EG"/>
        </w:rPr>
        <w:t xml:space="preserve"> </w:t>
      </w:r>
      <w:r w:rsidR="00451FD8" w:rsidRPr="00451FD8">
        <w:rPr>
          <w:rFonts w:hint="cs"/>
          <w:i/>
          <w:iCs/>
          <w:rtl/>
        </w:rPr>
        <w:t>جهودها</w:t>
      </w:r>
      <w:r w:rsidR="00451FD8" w:rsidRPr="00451FD8">
        <w:rPr>
          <w:i/>
          <w:iCs/>
          <w:lang w:bidi="ar-EG"/>
        </w:rPr>
        <w:t xml:space="preserve"> </w:t>
      </w:r>
      <w:r w:rsidR="00451FD8" w:rsidRPr="00451FD8">
        <w:rPr>
          <w:rFonts w:hint="cs"/>
          <w:i/>
          <w:iCs/>
          <w:rtl/>
        </w:rPr>
        <w:t>لزيادة</w:t>
      </w:r>
      <w:r w:rsidR="00451FD8" w:rsidRPr="00451FD8">
        <w:rPr>
          <w:i/>
          <w:iCs/>
          <w:lang w:bidi="ar-EG"/>
        </w:rPr>
        <w:t xml:space="preserve"> </w:t>
      </w:r>
      <w:r w:rsidR="00451FD8" w:rsidRPr="00451FD8">
        <w:rPr>
          <w:rFonts w:hint="cs"/>
          <w:i/>
          <w:iCs/>
          <w:rtl/>
        </w:rPr>
        <w:t>التكافؤ</w:t>
      </w:r>
      <w:r w:rsidR="00451FD8" w:rsidRPr="00451FD8">
        <w:rPr>
          <w:i/>
          <w:iCs/>
          <w:lang w:bidi="ar-EG"/>
        </w:rPr>
        <w:t xml:space="preserve"> </w:t>
      </w:r>
      <w:r w:rsidR="00451FD8" w:rsidRPr="00451FD8">
        <w:rPr>
          <w:rFonts w:hint="cs"/>
          <w:i/>
          <w:iCs/>
          <w:rtl/>
        </w:rPr>
        <w:t>الفعلي</w:t>
      </w:r>
      <w:r w:rsidR="00451FD8" w:rsidRPr="00451FD8">
        <w:rPr>
          <w:i/>
          <w:iCs/>
          <w:lang w:bidi="ar-EG"/>
        </w:rPr>
        <w:t xml:space="preserve"> </w:t>
      </w:r>
      <w:r w:rsidR="00451FD8" w:rsidRPr="00451FD8">
        <w:rPr>
          <w:rFonts w:hint="cs"/>
          <w:i/>
          <w:iCs/>
          <w:rtl/>
        </w:rPr>
        <w:t>للفرص</w:t>
      </w:r>
      <w:r>
        <w:rPr>
          <w:rFonts w:hint="cs"/>
          <w:i/>
          <w:iCs/>
          <w:rtl/>
          <w:lang w:bidi="ar-EG"/>
        </w:rPr>
        <w:t xml:space="preserve"> </w:t>
      </w:r>
      <w:r w:rsidR="00451FD8" w:rsidRPr="00451FD8">
        <w:rPr>
          <w:rFonts w:hint="cs"/>
          <w:i/>
          <w:iCs/>
          <w:rtl/>
        </w:rPr>
        <w:t>بين</w:t>
      </w:r>
      <w:r w:rsidR="00451FD8" w:rsidRPr="00451FD8">
        <w:rPr>
          <w:i/>
          <w:iCs/>
          <w:lang w:bidi="ar-EG"/>
        </w:rPr>
        <w:t xml:space="preserve"> </w:t>
      </w:r>
      <w:r w:rsidR="00451FD8" w:rsidRPr="00451FD8">
        <w:rPr>
          <w:rFonts w:hint="cs"/>
          <w:i/>
          <w:iCs/>
          <w:rtl/>
        </w:rPr>
        <w:t>الرجل</w:t>
      </w:r>
      <w:r w:rsidR="00451FD8" w:rsidRPr="00451FD8">
        <w:rPr>
          <w:i/>
          <w:iCs/>
          <w:lang w:bidi="ar-EG"/>
        </w:rPr>
        <w:t xml:space="preserve"> </w:t>
      </w:r>
      <w:r w:rsidR="00451FD8" w:rsidRPr="00451FD8">
        <w:rPr>
          <w:rFonts w:hint="cs"/>
          <w:i/>
          <w:iCs/>
          <w:rtl/>
        </w:rPr>
        <w:t>والمرأة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سوق</w:t>
      </w:r>
      <w:r w:rsidR="00451FD8" w:rsidRPr="00451FD8">
        <w:rPr>
          <w:i/>
          <w:iCs/>
          <w:lang w:bidi="ar-EG"/>
        </w:rPr>
        <w:t xml:space="preserve"> </w:t>
      </w:r>
      <w:r w:rsidR="00451FD8" w:rsidRPr="00451FD8">
        <w:rPr>
          <w:rFonts w:hint="cs"/>
          <w:i/>
          <w:iCs/>
          <w:rtl/>
        </w:rPr>
        <w:t>العمل،</w:t>
      </w:r>
      <w:r w:rsidR="00451FD8" w:rsidRPr="00451FD8">
        <w:rPr>
          <w:i/>
          <w:iCs/>
          <w:lang w:bidi="ar-EG"/>
        </w:rPr>
        <w:t xml:space="preserve"> </w:t>
      </w:r>
      <w:r w:rsidR="00451FD8" w:rsidRPr="00451FD8">
        <w:rPr>
          <w:rFonts w:hint="cs"/>
          <w:i/>
          <w:iCs/>
          <w:rtl/>
        </w:rPr>
        <w:t>بما</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ذلك</w:t>
      </w:r>
      <w:r w:rsidR="00451FD8" w:rsidRPr="00451FD8">
        <w:rPr>
          <w:i/>
          <w:iCs/>
          <w:lang w:bidi="ar-EG"/>
        </w:rPr>
        <w:t xml:space="preserve"> </w:t>
      </w:r>
      <w:r w:rsidR="00451FD8" w:rsidRPr="00451FD8">
        <w:rPr>
          <w:rFonts w:hint="cs"/>
          <w:i/>
          <w:iCs/>
          <w:rtl/>
        </w:rPr>
        <w:t>فرص</w:t>
      </w:r>
      <w:r w:rsidR="00451FD8" w:rsidRPr="00451FD8">
        <w:rPr>
          <w:i/>
          <w:iCs/>
          <w:lang w:bidi="ar-EG"/>
        </w:rPr>
        <w:t xml:space="preserve"> </w:t>
      </w:r>
      <w:r w:rsidR="00451FD8" w:rsidRPr="00451FD8">
        <w:rPr>
          <w:rFonts w:hint="cs"/>
          <w:i/>
          <w:iCs/>
          <w:rtl/>
        </w:rPr>
        <w:t>تفرغ</w:t>
      </w:r>
      <w:r w:rsidR="00451FD8" w:rsidRPr="00451FD8">
        <w:rPr>
          <w:rFonts w:hint="cs"/>
          <w:i/>
          <w:iCs/>
          <w:rtl/>
          <w:lang w:bidi="ar-EG"/>
        </w:rPr>
        <w:t xml:space="preserve"> المرأة</w:t>
      </w:r>
      <w:r w:rsidR="00451FD8" w:rsidRPr="00451FD8">
        <w:rPr>
          <w:i/>
          <w:iCs/>
          <w:lang w:bidi="ar-EG"/>
        </w:rPr>
        <w:t xml:space="preserve"> </w:t>
      </w:r>
      <w:r w:rsidR="00451FD8" w:rsidRPr="00451FD8">
        <w:rPr>
          <w:rFonts w:hint="cs"/>
          <w:i/>
          <w:iCs/>
          <w:rtl/>
        </w:rPr>
        <w:t>للعمل،</w:t>
      </w:r>
      <w:r w:rsidR="00451FD8" w:rsidRPr="00451FD8">
        <w:rPr>
          <w:i/>
          <w:iCs/>
          <w:lang w:bidi="ar-EG"/>
        </w:rPr>
        <w:t xml:space="preserve"> </w:t>
      </w:r>
      <w:r w:rsidR="00451FD8" w:rsidRPr="00451FD8">
        <w:rPr>
          <w:rFonts w:hint="cs"/>
          <w:i/>
          <w:iCs/>
          <w:rtl/>
        </w:rPr>
        <w:t>وذلك</w:t>
      </w:r>
      <w:r w:rsidR="00451FD8" w:rsidRPr="00451FD8">
        <w:rPr>
          <w:i/>
          <w:iCs/>
          <w:lang w:bidi="ar-EG"/>
        </w:rPr>
        <w:t xml:space="preserve"> </w:t>
      </w:r>
      <w:r w:rsidR="00451FD8" w:rsidRPr="00451FD8">
        <w:rPr>
          <w:rFonts w:hint="cs"/>
          <w:i/>
          <w:iCs/>
          <w:rtl/>
        </w:rPr>
        <w:t>بإجراءات</w:t>
      </w:r>
      <w:r>
        <w:rPr>
          <w:rFonts w:hint="cs"/>
          <w:i/>
          <w:iCs/>
          <w:rtl/>
        </w:rPr>
        <w:t xml:space="preserve"> </w:t>
      </w:r>
      <w:r w:rsidR="00451FD8" w:rsidRPr="00451FD8">
        <w:rPr>
          <w:rFonts w:hint="cs"/>
          <w:i/>
          <w:iCs/>
          <w:rtl/>
        </w:rPr>
        <w:t>منها</w:t>
      </w:r>
      <w:r w:rsidR="00451FD8" w:rsidRPr="00451FD8">
        <w:rPr>
          <w:i/>
          <w:iCs/>
          <w:lang w:bidi="ar-EG"/>
        </w:rPr>
        <w:t xml:space="preserve"> </w:t>
      </w:r>
      <w:r w:rsidR="00451FD8" w:rsidRPr="00451FD8">
        <w:rPr>
          <w:rFonts w:hint="cs"/>
          <w:i/>
          <w:iCs/>
          <w:rtl/>
        </w:rPr>
        <w:t>استخدام</w:t>
      </w:r>
      <w:r w:rsidR="00451FD8" w:rsidRPr="00451FD8">
        <w:rPr>
          <w:i/>
          <w:iCs/>
          <w:lang w:bidi="ar-EG"/>
        </w:rPr>
        <w:t xml:space="preserve"> </w:t>
      </w:r>
      <w:r w:rsidR="00451FD8" w:rsidRPr="00451FD8">
        <w:rPr>
          <w:rFonts w:hint="cs"/>
          <w:i/>
          <w:iCs/>
          <w:rtl/>
        </w:rPr>
        <w:t>تدابير</w:t>
      </w:r>
      <w:r w:rsidR="00451FD8" w:rsidRPr="00451FD8">
        <w:rPr>
          <w:i/>
          <w:iCs/>
          <w:lang w:bidi="ar-EG"/>
        </w:rPr>
        <w:t xml:space="preserve"> </w:t>
      </w:r>
      <w:r w:rsidR="00451FD8" w:rsidRPr="00451FD8">
        <w:rPr>
          <w:rFonts w:hint="cs"/>
          <w:i/>
          <w:iCs/>
          <w:rtl/>
        </w:rPr>
        <w:t>خاصة</w:t>
      </w:r>
      <w:r w:rsidR="00451FD8" w:rsidRPr="00451FD8">
        <w:rPr>
          <w:i/>
          <w:iCs/>
          <w:lang w:bidi="ar-EG"/>
        </w:rPr>
        <w:t xml:space="preserve"> </w:t>
      </w:r>
      <w:r w:rsidR="00451FD8" w:rsidRPr="00451FD8">
        <w:rPr>
          <w:rFonts w:hint="cs"/>
          <w:i/>
          <w:iCs/>
          <w:rtl/>
        </w:rPr>
        <w:t>مؤقتة</w:t>
      </w:r>
      <w:r w:rsidR="00451FD8" w:rsidRPr="00451FD8">
        <w:rPr>
          <w:i/>
          <w:iCs/>
          <w:lang w:bidi="ar-EG"/>
        </w:rPr>
        <w:t xml:space="preserve"> </w:t>
      </w:r>
      <w:r w:rsidR="00451FD8" w:rsidRPr="00451FD8">
        <w:rPr>
          <w:rFonts w:hint="cs"/>
          <w:i/>
          <w:iCs/>
          <w:rtl/>
        </w:rPr>
        <w:t>وفقا</w:t>
      </w:r>
      <w:r w:rsidR="00451FD8" w:rsidRPr="00451FD8">
        <w:rPr>
          <w:i/>
          <w:iCs/>
          <w:lang w:bidi="ar-EG"/>
        </w:rPr>
        <w:t xml:space="preserve"> </w:t>
      </w:r>
      <w:r w:rsidR="00451FD8" w:rsidRPr="00451FD8">
        <w:rPr>
          <w:rFonts w:hint="cs"/>
          <w:i/>
          <w:iCs/>
          <w:rtl/>
        </w:rPr>
        <w:t>للفقرة</w:t>
      </w:r>
      <w:r w:rsidR="00451FD8" w:rsidRPr="00451FD8">
        <w:rPr>
          <w:i/>
          <w:iCs/>
          <w:lang w:bidi="ar-EG"/>
        </w:rPr>
        <w:t xml:space="preserve"> </w:t>
      </w:r>
      <w:r w:rsidR="00451FD8" w:rsidRPr="00451FD8">
        <w:rPr>
          <w:rFonts w:hint="cs"/>
          <w:i/>
          <w:iCs/>
          <w:rtl/>
        </w:rPr>
        <w:t>١</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المادة</w:t>
      </w:r>
      <w:r w:rsidR="00451FD8" w:rsidRPr="00451FD8">
        <w:rPr>
          <w:i/>
          <w:iCs/>
          <w:lang w:bidi="ar-EG"/>
        </w:rPr>
        <w:t xml:space="preserve"> </w:t>
      </w:r>
      <w:r w:rsidR="00451FD8" w:rsidRPr="00451FD8">
        <w:rPr>
          <w:rFonts w:hint="cs"/>
          <w:i/>
          <w:iCs/>
          <w:rtl/>
        </w:rPr>
        <w:t>٤</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الاتفاقية</w:t>
      </w:r>
      <w:r w:rsidR="00451FD8" w:rsidRPr="00451FD8">
        <w:rPr>
          <w:i/>
          <w:iCs/>
          <w:lang w:bidi="ar-EG"/>
        </w:rPr>
        <w:t xml:space="preserve"> </w:t>
      </w:r>
      <w:r w:rsidR="00451FD8" w:rsidRPr="00451FD8">
        <w:rPr>
          <w:rFonts w:hint="cs"/>
          <w:i/>
          <w:iCs/>
          <w:rtl/>
        </w:rPr>
        <w:t>والتوصية</w:t>
      </w:r>
      <w:r>
        <w:rPr>
          <w:rFonts w:hint="cs"/>
          <w:i/>
          <w:iCs/>
          <w:rtl/>
        </w:rPr>
        <w:t xml:space="preserve"> </w:t>
      </w:r>
      <w:r w:rsidR="00451FD8" w:rsidRPr="00451FD8">
        <w:rPr>
          <w:rFonts w:hint="cs"/>
          <w:i/>
          <w:iCs/>
          <w:rtl/>
        </w:rPr>
        <w:t>العامة</w:t>
      </w:r>
      <w:r w:rsidR="00451FD8" w:rsidRPr="00451FD8">
        <w:rPr>
          <w:i/>
          <w:iCs/>
          <w:lang w:bidi="ar-EG"/>
        </w:rPr>
        <w:t xml:space="preserve"> </w:t>
      </w:r>
      <w:r w:rsidR="00451FD8" w:rsidRPr="00451FD8">
        <w:rPr>
          <w:rFonts w:hint="cs"/>
          <w:i/>
          <w:iCs/>
          <w:rtl/>
        </w:rPr>
        <w:t>٢٥</w:t>
      </w:r>
      <w:r>
        <w:rPr>
          <w:rFonts w:hint="cs"/>
          <w:i/>
          <w:iCs/>
          <w:rtl/>
        </w:rPr>
        <w:t>،</w:t>
      </w:r>
      <w:r w:rsidR="00451FD8" w:rsidRPr="00451FD8">
        <w:rPr>
          <w:i/>
          <w:iCs/>
          <w:lang w:bidi="ar-EG"/>
        </w:rPr>
        <w:t xml:space="preserve"> </w:t>
      </w:r>
      <w:r w:rsidR="00451FD8" w:rsidRPr="00451FD8">
        <w:rPr>
          <w:rFonts w:hint="cs"/>
          <w:i/>
          <w:iCs/>
          <w:rtl/>
        </w:rPr>
        <w:t>وتشجيع</w:t>
      </w:r>
      <w:r w:rsidR="00451FD8" w:rsidRPr="00451FD8">
        <w:rPr>
          <w:i/>
          <w:iCs/>
          <w:lang w:bidi="ar-EG"/>
        </w:rPr>
        <w:t xml:space="preserve"> </w:t>
      </w:r>
      <w:r w:rsidR="00451FD8" w:rsidRPr="00451FD8">
        <w:rPr>
          <w:rFonts w:hint="cs"/>
          <w:i/>
          <w:iCs/>
          <w:rtl/>
        </w:rPr>
        <w:t>الأجر</w:t>
      </w:r>
      <w:r w:rsidR="00451FD8" w:rsidRPr="00451FD8">
        <w:rPr>
          <w:i/>
          <w:iCs/>
          <w:lang w:bidi="ar-EG"/>
        </w:rPr>
        <w:t xml:space="preserve"> </w:t>
      </w:r>
      <w:r w:rsidR="00451FD8" w:rsidRPr="00451FD8">
        <w:rPr>
          <w:rFonts w:hint="cs"/>
          <w:i/>
          <w:iCs/>
          <w:rtl/>
        </w:rPr>
        <w:t>المتساوي</w:t>
      </w:r>
      <w:r w:rsidR="00451FD8" w:rsidRPr="00451FD8">
        <w:rPr>
          <w:i/>
          <w:iCs/>
          <w:lang w:bidi="ar-EG"/>
        </w:rPr>
        <w:t xml:space="preserve"> </w:t>
      </w:r>
      <w:r w:rsidR="00451FD8" w:rsidRPr="00451FD8">
        <w:rPr>
          <w:rFonts w:hint="cs"/>
          <w:i/>
          <w:iCs/>
          <w:rtl/>
        </w:rPr>
        <w:t>لقاء</w:t>
      </w:r>
      <w:r w:rsidR="00451FD8" w:rsidRPr="00451FD8">
        <w:rPr>
          <w:i/>
          <w:iCs/>
          <w:lang w:bidi="ar-EG"/>
        </w:rPr>
        <w:t xml:space="preserve"> </w:t>
      </w:r>
      <w:r w:rsidR="00451FD8" w:rsidRPr="00451FD8">
        <w:rPr>
          <w:rFonts w:hint="cs"/>
          <w:i/>
          <w:iCs/>
          <w:rtl/>
        </w:rPr>
        <w:t>العمل</w:t>
      </w:r>
      <w:r w:rsidR="00451FD8" w:rsidRPr="00451FD8">
        <w:rPr>
          <w:i/>
          <w:iCs/>
          <w:lang w:bidi="ar-EG"/>
        </w:rPr>
        <w:t xml:space="preserve"> </w:t>
      </w:r>
      <w:r w:rsidR="00451FD8" w:rsidRPr="00451FD8">
        <w:rPr>
          <w:rFonts w:hint="cs"/>
          <w:i/>
          <w:iCs/>
          <w:rtl/>
        </w:rPr>
        <w:t>المتساوي</w:t>
      </w:r>
      <w:r w:rsidR="00451FD8" w:rsidRPr="00451FD8">
        <w:rPr>
          <w:i/>
          <w:iCs/>
          <w:lang w:bidi="ar-EG"/>
        </w:rPr>
        <w:t xml:space="preserve"> </w:t>
      </w:r>
      <w:r w:rsidR="00451FD8" w:rsidRPr="00451FD8">
        <w:rPr>
          <w:rFonts w:hint="cs"/>
          <w:i/>
          <w:iCs/>
          <w:rtl/>
        </w:rPr>
        <w:t>القيمة</w:t>
      </w:r>
      <w:r w:rsidR="00451FD8" w:rsidRPr="00451FD8">
        <w:rPr>
          <w:i/>
          <w:iCs/>
          <w:lang w:bidi="ar-EG"/>
        </w:rPr>
        <w:t xml:space="preserve"> . </w:t>
      </w:r>
      <w:r w:rsidR="00451FD8" w:rsidRPr="00451FD8">
        <w:rPr>
          <w:rFonts w:hint="cs"/>
          <w:i/>
          <w:iCs/>
          <w:rtl/>
        </w:rPr>
        <w:t>وتوصي</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بأن</w:t>
      </w:r>
      <w:r>
        <w:rPr>
          <w:rFonts w:hint="cs"/>
          <w:i/>
          <w:iCs/>
          <w:rtl/>
          <w:lang w:bidi="ar-EG"/>
        </w:rPr>
        <w:t xml:space="preserve"> </w:t>
      </w:r>
      <w:r w:rsidR="00451FD8" w:rsidRPr="00451FD8">
        <w:rPr>
          <w:rFonts w:hint="cs"/>
          <w:i/>
          <w:iCs/>
          <w:rtl/>
        </w:rPr>
        <w:t>تواصل</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رصد</w:t>
      </w:r>
      <w:r w:rsidR="00451FD8" w:rsidRPr="00451FD8">
        <w:rPr>
          <w:i/>
          <w:iCs/>
          <w:lang w:bidi="ar-EG"/>
        </w:rPr>
        <w:t xml:space="preserve"> </w:t>
      </w:r>
      <w:r w:rsidR="00451FD8" w:rsidRPr="00451FD8">
        <w:rPr>
          <w:rFonts w:hint="cs"/>
          <w:i/>
          <w:iCs/>
          <w:rtl/>
        </w:rPr>
        <w:t>أثر</w:t>
      </w:r>
      <w:r w:rsidR="00451FD8" w:rsidRPr="00451FD8">
        <w:rPr>
          <w:i/>
          <w:iCs/>
          <w:lang w:bidi="ar-EG"/>
        </w:rPr>
        <w:t xml:space="preserve"> </w:t>
      </w:r>
      <w:r w:rsidR="00451FD8" w:rsidRPr="00451FD8">
        <w:rPr>
          <w:rFonts w:hint="cs"/>
          <w:i/>
          <w:iCs/>
          <w:rtl/>
        </w:rPr>
        <w:t>الأنظمة</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العمل</w:t>
      </w:r>
      <w:r w:rsidR="00451FD8" w:rsidRPr="00451FD8">
        <w:rPr>
          <w:i/>
          <w:iCs/>
          <w:lang w:bidi="ar-EG"/>
        </w:rPr>
        <w:t xml:space="preserve"> </w:t>
      </w:r>
      <w:r w:rsidR="00451FD8" w:rsidRPr="00451FD8">
        <w:rPr>
          <w:rFonts w:hint="cs"/>
          <w:i/>
          <w:iCs/>
          <w:rtl/>
        </w:rPr>
        <w:t>لبعض</w:t>
      </w:r>
      <w:r w:rsidR="00451FD8" w:rsidRPr="00451FD8">
        <w:rPr>
          <w:i/>
          <w:iCs/>
          <w:lang w:bidi="ar-EG"/>
        </w:rPr>
        <w:t xml:space="preserve"> </w:t>
      </w:r>
      <w:r w:rsidR="00451FD8" w:rsidRPr="00451FD8">
        <w:rPr>
          <w:rFonts w:hint="cs"/>
          <w:i/>
          <w:iCs/>
          <w:rtl/>
        </w:rPr>
        <w:t>الوقت</w:t>
      </w:r>
      <w:r w:rsidR="00451FD8" w:rsidRPr="00451FD8">
        <w:rPr>
          <w:i/>
          <w:iCs/>
          <w:lang w:bidi="ar-EG"/>
        </w:rPr>
        <w:t xml:space="preserve"> </w:t>
      </w:r>
      <w:r w:rsidR="00451FD8" w:rsidRPr="00451FD8">
        <w:rPr>
          <w:rFonts w:hint="cs"/>
          <w:i/>
          <w:iCs/>
          <w:rtl/>
        </w:rPr>
        <w:t>وعلى</w:t>
      </w:r>
      <w:r w:rsidR="00451FD8" w:rsidRPr="00451FD8">
        <w:rPr>
          <w:i/>
          <w:iCs/>
          <w:lang w:bidi="ar-EG"/>
        </w:rPr>
        <w:t xml:space="preserve"> </w:t>
      </w:r>
      <w:r w:rsidR="00451FD8" w:rsidRPr="00451FD8">
        <w:rPr>
          <w:rFonts w:hint="cs"/>
          <w:i/>
          <w:iCs/>
          <w:rtl/>
        </w:rPr>
        <w:t>إجازة</w:t>
      </w:r>
      <w:r w:rsidR="00451FD8" w:rsidRPr="00451FD8">
        <w:rPr>
          <w:i/>
          <w:iCs/>
          <w:lang w:bidi="ar-EG"/>
        </w:rPr>
        <w:t xml:space="preserve"> </w:t>
      </w:r>
      <w:r w:rsidR="00451FD8" w:rsidRPr="00451FD8">
        <w:rPr>
          <w:rFonts w:hint="cs"/>
          <w:i/>
          <w:iCs/>
          <w:rtl/>
        </w:rPr>
        <w:t>الأبوة</w:t>
      </w:r>
      <w:r w:rsidR="00827DFF">
        <w:rPr>
          <w:rFonts w:hint="cs"/>
          <w:i/>
          <w:iCs/>
          <w:rtl/>
          <w:lang w:bidi="ar-EG"/>
        </w:rPr>
        <w:t>،</w:t>
      </w:r>
      <w:r>
        <w:rPr>
          <w:rFonts w:hint="cs"/>
          <w:i/>
          <w:iCs/>
          <w:rtl/>
          <w:lang w:bidi="ar-EG"/>
        </w:rPr>
        <w:t xml:space="preserve"> </w:t>
      </w:r>
      <w:r w:rsidR="00451FD8" w:rsidRPr="00451FD8">
        <w:rPr>
          <w:rFonts w:hint="cs"/>
          <w:i/>
          <w:iCs/>
          <w:rtl/>
        </w:rPr>
        <w:t>وأن</w:t>
      </w:r>
      <w:r w:rsidR="00451FD8" w:rsidRPr="00451FD8">
        <w:rPr>
          <w:i/>
          <w:iCs/>
          <w:lang w:bidi="ar-EG"/>
        </w:rPr>
        <w:t xml:space="preserve"> </w:t>
      </w:r>
      <w:r w:rsidR="00451FD8" w:rsidRPr="00451FD8">
        <w:rPr>
          <w:rFonts w:hint="cs"/>
          <w:i/>
          <w:iCs/>
          <w:rtl/>
        </w:rPr>
        <w:t>تزيد</w:t>
      </w:r>
      <w:r w:rsidR="00451FD8" w:rsidRPr="00451FD8">
        <w:rPr>
          <w:i/>
          <w:iCs/>
          <w:lang w:bidi="ar-EG"/>
        </w:rPr>
        <w:t xml:space="preserve"> </w:t>
      </w:r>
      <w:r w:rsidR="00451FD8" w:rsidRPr="00451FD8">
        <w:rPr>
          <w:rFonts w:hint="cs"/>
          <w:i/>
          <w:iCs/>
          <w:rtl/>
        </w:rPr>
        <w:t>الحوافز،</w:t>
      </w:r>
      <w:r w:rsidR="00451FD8" w:rsidRPr="00451FD8">
        <w:rPr>
          <w:i/>
          <w:iCs/>
          <w:lang w:bidi="ar-EG"/>
        </w:rPr>
        <w:t xml:space="preserve"> </w:t>
      </w:r>
      <w:r w:rsidR="00451FD8" w:rsidRPr="00451FD8">
        <w:rPr>
          <w:rFonts w:hint="cs"/>
          <w:i/>
          <w:iCs/>
          <w:rtl/>
        </w:rPr>
        <w:t>عند</w:t>
      </w:r>
      <w:r w:rsidR="00451FD8" w:rsidRPr="00451FD8">
        <w:rPr>
          <w:i/>
          <w:iCs/>
          <w:lang w:bidi="ar-EG"/>
        </w:rPr>
        <w:t xml:space="preserve"> </w:t>
      </w:r>
      <w:r w:rsidR="00451FD8" w:rsidRPr="00451FD8">
        <w:rPr>
          <w:rFonts w:hint="cs"/>
          <w:i/>
          <w:iCs/>
          <w:rtl/>
        </w:rPr>
        <w:t>الضرورة،</w:t>
      </w:r>
      <w:r w:rsidR="00451FD8" w:rsidRPr="00451FD8">
        <w:rPr>
          <w:i/>
          <w:iCs/>
          <w:lang w:bidi="ar-EG"/>
        </w:rPr>
        <w:t xml:space="preserve"> </w:t>
      </w:r>
      <w:r w:rsidR="00451FD8" w:rsidRPr="00451FD8">
        <w:rPr>
          <w:rFonts w:hint="cs"/>
          <w:i/>
          <w:iCs/>
          <w:rtl/>
        </w:rPr>
        <w:t>للتصدي</w:t>
      </w:r>
      <w:r w:rsidR="00451FD8" w:rsidRPr="00451FD8">
        <w:rPr>
          <w:i/>
          <w:iCs/>
          <w:lang w:bidi="ar-EG"/>
        </w:rPr>
        <w:t xml:space="preserve"> </w:t>
      </w:r>
      <w:r w:rsidR="00451FD8" w:rsidRPr="00451FD8">
        <w:rPr>
          <w:rFonts w:hint="cs"/>
          <w:i/>
          <w:iCs/>
          <w:rtl/>
        </w:rPr>
        <w:t>للآثار</w:t>
      </w:r>
      <w:r w:rsidR="00451FD8" w:rsidRPr="00451FD8">
        <w:rPr>
          <w:i/>
          <w:iCs/>
          <w:lang w:bidi="ar-EG"/>
        </w:rPr>
        <w:t xml:space="preserve"> </w:t>
      </w:r>
      <w:r w:rsidR="00451FD8" w:rsidRPr="00451FD8">
        <w:rPr>
          <w:rFonts w:hint="cs"/>
          <w:i/>
          <w:iCs/>
          <w:rtl/>
        </w:rPr>
        <w:t>العكسية</w:t>
      </w:r>
      <w:r w:rsidR="00451FD8" w:rsidRPr="00451FD8">
        <w:rPr>
          <w:i/>
          <w:iCs/>
          <w:lang w:bidi="ar-EG"/>
        </w:rPr>
        <w:t xml:space="preserve"> </w:t>
      </w:r>
      <w:r w:rsidR="00451FD8" w:rsidRPr="00451FD8">
        <w:rPr>
          <w:rFonts w:hint="cs"/>
          <w:i/>
          <w:iCs/>
          <w:rtl/>
        </w:rPr>
        <w:t>لعمل</w:t>
      </w:r>
      <w:r w:rsidR="00451FD8" w:rsidRPr="00451FD8">
        <w:rPr>
          <w:i/>
          <w:iCs/>
          <w:lang w:bidi="ar-EG"/>
        </w:rPr>
        <w:t xml:space="preserve"> </w:t>
      </w:r>
      <w:r w:rsidR="00451FD8" w:rsidRPr="00451FD8">
        <w:rPr>
          <w:rFonts w:hint="cs"/>
          <w:i/>
          <w:iCs/>
          <w:rtl/>
        </w:rPr>
        <w:t>المرأة</w:t>
      </w:r>
      <w:r w:rsidR="00451FD8" w:rsidRPr="00451FD8">
        <w:rPr>
          <w:i/>
          <w:iCs/>
          <w:lang w:bidi="ar-EG"/>
        </w:rPr>
        <w:t xml:space="preserve"> </w:t>
      </w:r>
      <w:r w:rsidR="00451FD8" w:rsidRPr="00451FD8">
        <w:rPr>
          <w:rFonts w:hint="cs"/>
          <w:i/>
          <w:iCs/>
          <w:rtl/>
        </w:rPr>
        <w:t>لبعض</w:t>
      </w:r>
      <w:r w:rsidR="00451FD8" w:rsidRPr="00451FD8">
        <w:rPr>
          <w:i/>
          <w:iCs/>
          <w:lang w:bidi="ar-EG"/>
        </w:rPr>
        <w:t xml:space="preserve"> </w:t>
      </w:r>
      <w:r w:rsidR="00451FD8" w:rsidRPr="00451FD8">
        <w:rPr>
          <w:rFonts w:hint="cs"/>
          <w:i/>
          <w:iCs/>
          <w:rtl/>
        </w:rPr>
        <w:t>الوقت،</w:t>
      </w:r>
      <w:r>
        <w:rPr>
          <w:rFonts w:hint="cs"/>
          <w:i/>
          <w:iCs/>
          <w:rtl/>
          <w:lang w:bidi="ar-EG"/>
        </w:rPr>
        <w:t xml:space="preserve"> </w:t>
      </w:r>
      <w:r w:rsidR="00174C02">
        <w:rPr>
          <w:rFonts w:hint="cs"/>
          <w:i/>
          <w:iCs/>
          <w:rtl/>
        </w:rPr>
        <w:t xml:space="preserve">لا سيما  </w:t>
      </w:r>
      <w:r w:rsidR="00451FD8" w:rsidRPr="00451FD8">
        <w:rPr>
          <w:rFonts w:hint="cs"/>
          <w:i/>
          <w:iCs/>
          <w:rtl/>
        </w:rPr>
        <w:t>فيما</w:t>
      </w:r>
      <w:r w:rsidR="00451FD8" w:rsidRPr="00451FD8">
        <w:rPr>
          <w:i/>
          <w:iCs/>
          <w:lang w:bidi="ar-EG"/>
        </w:rPr>
        <w:t xml:space="preserve"> </w:t>
      </w:r>
      <w:r w:rsidR="00451FD8" w:rsidRPr="00451FD8">
        <w:rPr>
          <w:rFonts w:hint="cs"/>
          <w:i/>
          <w:iCs/>
          <w:rtl/>
        </w:rPr>
        <w:t>يتعلق</w:t>
      </w:r>
      <w:r w:rsidR="00451FD8" w:rsidRPr="00451FD8">
        <w:rPr>
          <w:i/>
          <w:iCs/>
          <w:lang w:bidi="ar-EG"/>
        </w:rPr>
        <w:t xml:space="preserve"> </w:t>
      </w:r>
      <w:r w:rsidR="00451FD8" w:rsidRPr="00451FD8">
        <w:rPr>
          <w:rFonts w:hint="cs"/>
          <w:i/>
          <w:iCs/>
          <w:rtl/>
        </w:rPr>
        <w:t>بمعاشها</w:t>
      </w:r>
      <w:r w:rsidR="00451FD8" w:rsidRPr="00451FD8">
        <w:rPr>
          <w:i/>
          <w:iCs/>
          <w:lang w:bidi="ar-EG"/>
        </w:rPr>
        <w:t xml:space="preserve"> </w:t>
      </w:r>
      <w:r w:rsidR="00451FD8" w:rsidRPr="00451FD8">
        <w:rPr>
          <w:rFonts w:hint="cs"/>
          <w:i/>
          <w:iCs/>
          <w:rtl/>
        </w:rPr>
        <w:t>التقاعدي</w:t>
      </w:r>
      <w:r w:rsidR="00451FD8" w:rsidRPr="00451FD8">
        <w:rPr>
          <w:i/>
          <w:iCs/>
          <w:lang w:bidi="ar-EG"/>
        </w:rPr>
        <w:t xml:space="preserve"> </w:t>
      </w:r>
      <w:r w:rsidR="00451FD8" w:rsidRPr="00451FD8">
        <w:rPr>
          <w:rFonts w:hint="cs"/>
          <w:i/>
          <w:iCs/>
          <w:rtl/>
        </w:rPr>
        <w:t>واستحقاقات</w:t>
      </w:r>
      <w:r w:rsidR="00451FD8" w:rsidRPr="00451FD8">
        <w:rPr>
          <w:i/>
          <w:iCs/>
          <w:lang w:bidi="ar-EG"/>
        </w:rPr>
        <w:t xml:space="preserve"> </w:t>
      </w:r>
      <w:r w:rsidR="00451FD8" w:rsidRPr="00451FD8">
        <w:rPr>
          <w:rFonts w:hint="cs"/>
          <w:i/>
          <w:iCs/>
          <w:rtl/>
        </w:rPr>
        <w:t>التقاعد،</w:t>
      </w:r>
      <w:r w:rsidR="00451FD8" w:rsidRPr="00451FD8">
        <w:rPr>
          <w:i/>
          <w:iCs/>
          <w:lang w:bidi="ar-EG"/>
        </w:rPr>
        <w:t xml:space="preserve"> </w:t>
      </w:r>
      <w:r w:rsidR="00451FD8" w:rsidRPr="00451FD8">
        <w:rPr>
          <w:rFonts w:hint="cs"/>
          <w:i/>
          <w:iCs/>
          <w:rtl/>
        </w:rPr>
        <w:t>وأن</w:t>
      </w:r>
      <w:r w:rsidR="00451FD8" w:rsidRPr="00451FD8">
        <w:rPr>
          <w:i/>
          <w:iCs/>
          <w:lang w:bidi="ar-EG"/>
        </w:rPr>
        <w:t xml:space="preserve"> </w:t>
      </w:r>
      <w:r w:rsidR="00451FD8" w:rsidRPr="00451FD8">
        <w:rPr>
          <w:rFonts w:hint="cs"/>
          <w:i/>
          <w:iCs/>
          <w:rtl/>
        </w:rPr>
        <w:t>تشجع</w:t>
      </w:r>
      <w:r w:rsidR="00451FD8" w:rsidRPr="00451FD8">
        <w:rPr>
          <w:i/>
          <w:iCs/>
          <w:lang w:bidi="ar-EG"/>
        </w:rPr>
        <w:t xml:space="preserve"> </w:t>
      </w:r>
      <w:r w:rsidR="00451FD8" w:rsidRPr="00451FD8">
        <w:rPr>
          <w:rFonts w:hint="cs"/>
          <w:i/>
          <w:iCs/>
          <w:rtl/>
        </w:rPr>
        <w:t>الآباء</w:t>
      </w:r>
      <w:r w:rsidR="00451FD8" w:rsidRPr="00451FD8">
        <w:rPr>
          <w:i/>
          <w:iCs/>
          <w:lang w:bidi="ar-EG"/>
        </w:rPr>
        <w:t xml:space="preserve"> </w:t>
      </w:r>
      <w:r w:rsidR="00451FD8" w:rsidRPr="00451FD8">
        <w:rPr>
          <w:rFonts w:hint="cs"/>
          <w:i/>
          <w:iCs/>
          <w:rtl/>
        </w:rPr>
        <w:t>على</w:t>
      </w:r>
      <w:r>
        <w:rPr>
          <w:rFonts w:hint="cs"/>
          <w:i/>
          <w:iCs/>
          <w:rtl/>
          <w:lang w:bidi="ar-EG"/>
        </w:rPr>
        <w:t xml:space="preserve"> </w:t>
      </w:r>
      <w:r w:rsidR="00451FD8" w:rsidRPr="00451FD8">
        <w:rPr>
          <w:rFonts w:hint="cs"/>
          <w:i/>
          <w:iCs/>
          <w:rtl/>
        </w:rPr>
        <w:t>الإكثار</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استخدام</w:t>
      </w:r>
      <w:r w:rsidR="00451FD8" w:rsidRPr="00451FD8">
        <w:rPr>
          <w:i/>
          <w:iCs/>
          <w:lang w:bidi="ar-EG"/>
        </w:rPr>
        <w:t xml:space="preserve"> </w:t>
      </w:r>
      <w:r w:rsidR="00451FD8" w:rsidRPr="00451FD8">
        <w:rPr>
          <w:rFonts w:hint="cs"/>
          <w:i/>
          <w:iCs/>
          <w:rtl/>
        </w:rPr>
        <w:t>إجازة</w:t>
      </w:r>
      <w:r w:rsidR="00451FD8" w:rsidRPr="00451FD8">
        <w:rPr>
          <w:i/>
          <w:iCs/>
          <w:lang w:bidi="ar-EG"/>
        </w:rPr>
        <w:t xml:space="preserve"> </w:t>
      </w:r>
      <w:r w:rsidR="00451FD8" w:rsidRPr="00451FD8">
        <w:rPr>
          <w:rFonts w:hint="cs"/>
          <w:i/>
          <w:iCs/>
          <w:rtl/>
        </w:rPr>
        <w:t>الأبوة</w:t>
      </w:r>
      <w:r w:rsidR="00451FD8" w:rsidRPr="00451FD8">
        <w:rPr>
          <w:i/>
          <w:iCs/>
          <w:lang w:bidi="ar-EG"/>
        </w:rPr>
        <w:t>.</w:t>
      </w:r>
    </w:p>
    <w:p w:rsidR="00EF2E60" w:rsidRPr="00EF2E60" w:rsidRDefault="00EF2E60" w:rsidP="00EF2E60">
      <w:pPr>
        <w:pStyle w:val="SingleTxt"/>
        <w:spacing w:after="0" w:line="120" w:lineRule="exact"/>
        <w:rPr>
          <w:rFonts w:hint="cs"/>
          <w:sz w:val="12"/>
          <w:u w:val="single"/>
          <w:rtl/>
          <w:lang w:bidi="ar-EG"/>
        </w:rPr>
      </w:pPr>
    </w:p>
    <w:p w:rsidR="00451FD8" w:rsidRPr="00451FD8" w:rsidRDefault="00EF2E60" w:rsidP="00EF2E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العمالة بعض الوقت</w:t>
      </w:r>
    </w:p>
    <w:p w:rsidR="00451FD8" w:rsidRPr="00451FD8" w:rsidRDefault="00EF2E60" w:rsidP="00451FD8">
      <w:pPr>
        <w:pStyle w:val="SingleTxt"/>
        <w:rPr>
          <w:rFonts w:hint="cs"/>
          <w:rtl/>
          <w:lang w:bidi="ar-EG"/>
        </w:rPr>
      </w:pPr>
      <w:r>
        <w:rPr>
          <w:rFonts w:hint="cs"/>
          <w:rtl/>
          <w:lang w:bidi="ar-EG"/>
        </w:rPr>
        <w:tab/>
      </w:r>
      <w:r w:rsidR="00451FD8" w:rsidRPr="00451FD8">
        <w:rPr>
          <w:rFonts w:hint="cs"/>
          <w:rtl/>
          <w:lang w:bidi="ar-EG"/>
        </w:rPr>
        <w:t>فيما يتصل بتزايد عدد النساء العاملات بعض الوقت وآثار الأحكام المتصلة بالعمالة لوقت جزئي</w:t>
      </w:r>
      <w:r w:rsidR="00827DFF">
        <w:rPr>
          <w:rFonts w:hint="cs"/>
          <w:rtl/>
          <w:lang w:bidi="ar-EG"/>
        </w:rPr>
        <w:t>،</w:t>
      </w:r>
      <w:r w:rsidR="00451FD8" w:rsidRPr="00451FD8">
        <w:rPr>
          <w:rFonts w:hint="cs"/>
          <w:rtl/>
          <w:lang w:bidi="ar-EG"/>
        </w:rPr>
        <w:t xml:space="preserve"> ينبغي أن يراعي ما يلي: أدت الأحكام المتصلة بالعمالة لوقت جزئي في قانون العمالة بعض الوقت والعمالة المحددة المدة </w:t>
      </w:r>
      <w:r w:rsidR="00F37AB8">
        <w:rPr>
          <w:rFonts w:hint="cs"/>
          <w:rtl/>
          <w:lang w:bidi="ar-EG"/>
        </w:rPr>
        <w:t xml:space="preserve">إلى </w:t>
      </w:r>
      <w:r w:rsidR="00451FD8" w:rsidRPr="00451FD8">
        <w:rPr>
          <w:rFonts w:hint="cs"/>
          <w:rtl/>
          <w:lang w:bidi="ar-EG"/>
        </w:rPr>
        <w:t>الإسهام في النمو في مجال العمالة</w:t>
      </w:r>
      <w:r w:rsidR="00827DFF">
        <w:rPr>
          <w:rFonts w:hint="cs"/>
          <w:rtl/>
          <w:lang w:bidi="ar-EG"/>
        </w:rPr>
        <w:t>،</w:t>
      </w:r>
      <w:r w:rsidR="00451FD8" w:rsidRPr="00451FD8">
        <w:rPr>
          <w:rFonts w:hint="cs"/>
          <w:rtl/>
          <w:lang w:bidi="ar-EG"/>
        </w:rPr>
        <w:t xml:space="preserve"> وكذلك في المساواة بين الرجال والنساء</w:t>
      </w:r>
      <w:r w:rsidR="00827DFF">
        <w:rPr>
          <w:rFonts w:hint="cs"/>
          <w:rtl/>
          <w:lang w:bidi="ar-EG"/>
        </w:rPr>
        <w:t>،</w:t>
      </w:r>
      <w:r w:rsidR="00451FD8" w:rsidRPr="00451FD8">
        <w:rPr>
          <w:rFonts w:hint="cs"/>
          <w:rtl/>
          <w:lang w:bidi="ar-EG"/>
        </w:rPr>
        <w:t xml:space="preserve"> وأيضا في التوفيق بين حياة الأسرة وحياة العمل</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الرغم من عدم مواتاة سوق العمل.</w:t>
      </w:r>
    </w:p>
    <w:p w:rsidR="00451FD8" w:rsidRPr="00451FD8" w:rsidRDefault="00EF2E60" w:rsidP="00EF2E60">
      <w:pPr>
        <w:pStyle w:val="SingleTxt"/>
        <w:rPr>
          <w:rFonts w:hint="cs"/>
          <w:rtl/>
          <w:lang w:bidi="ar-EG"/>
        </w:rPr>
      </w:pPr>
      <w:r>
        <w:rPr>
          <w:rFonts w:hint="cs"/>
          <w:rtl/>
          <w:lang w:bidi="ar-EG"/>
        </w:rPr>
        <w:tab/>
      </w:r>
      <w:r w:rsidR="00451FD8" w:rsidRPr="00451FD8">
        <w:rPr>
          <w:rFonts w:hint="cs"/>
          <w:rtl/>
          <w:lang w:bidi="ar-EG"/>
        </w:rPr>
        <w:t>ووفقا لدراسة سبق إجراؤها بشأن قانون العمالة بعض الوقت والعمالة المحددة المدة</w:t>
      </w:r>
      <w:r w:rsidR="00827DFF">
        <w:rPr>
          <w:rFonts w:hint="cs"/>
          <w:rtl/>
          <w:lang w:bidi="ar-EG"/>
        </w:rPr>
        <w:t>،</w:t>
      </w:r>
      <w:r w:rsidR="00451FD8" w:rsidRPr="00451FD8">
        <w:rPr>
          <w:rFonts w:hint="cs"/>
          <w:rtl/>
          <w:lang w:bidi="ar-EG"/>
        </w:rPr>
        <w:t xml:space="preserve"> يلاحظ أن ما يزيد </w:t>
      </w:r>
      <w:r w:rsidR="00EF5F0F">
        <w:rPr>
          <w:rFonts w:hint="cs"/>
          <w:rtl/>
          <w:lang w:bidi="ar-EG"/>
        </w:rPr>
        <w:t xml:space="preserve">على </w:t>
      </w:r>
      <w:r w:rsidR="00451FD8" w:rsidRPr="00451FD8">
        <w:rPr>
          <w:rFonts w:hint="cs"/>
          <w:rtl/>
          <w:lang w:bidi="ar-EG"/>
        </w:rPr>
        <w:t>70 في المائة من العاملات والعاملين</w:t>
      </w:r>
      <w:r w:rsidR="00827DFF">
        <w:rPr>
          <w:rFonts w:hint="cs"/>
          <w:rtl/>
          <w:lang w:bidi="ar-EG"/>
        </w:rPr>
        <w:t>،</w:t>
      </w:r>
      <w:r w:rsidR="00451FD8" w:rsidRPr="00451FD8">
        <w:rPr>
          <w:rFonts w:hint="cs"/>
          <w:rtl/>
          <w:lang w:bidi="ar-EG"/>
        </w:rPr>
        <w:t xml:space="preserve"> الذين قللوا من ساعات عملهم والذين تمت مقابلتهم</w:t>
      </w:r>
      <w:r w:rsidR="00827DFF">
        <w:rPr>
          <w:rFonts w:hint="cs"/>
          <w:rtl/>
          <w:lang w:bidi="ar-EG"/>
        </w:rPr>
        <w:t>،</w:t>
      </w:r>
      <w:r w:rsidR="00451FD8" w:rsidRPr="00451FD8">
        <w:rPr>
          <w:rFonts w:hint="cs"/>
          <w:rtl/>
          <w:lang w:bidi="ar-EG"/>
        </w:rPr>
        <w:t xml:space="preserve"> قد أوضحوا أن الحد من ساعات العمل قد يسر من مسألة التوفيق بين حياة الأسرة وحياة العمل (تقرير الحكومة الاتحادية المؤرخ 13أيلول/سبتمبر 2005 والمقدم </w:t>
      </w:r>
      <w:r w:rsidR="00F37AB8">
        <w:rPr>
          <w:rFonts w:hint="cs"/>
          <w:rtl/>
          <w:lang w:bidi="ar-EG"/>
        </w:rPr>
        <w:t xml:space="preserve">إلى </w:t>
      </w:r>
      <w:r w:rsidR="00451FD8" w:rsidRPr="00451FD8">
        <w:rPr>
          <w:rFonts w:hint="cs"/>
          <w:rtl/>
          <w:lang w:bidi="ar-EG"/>
        </w:rPr>
        <w:t>مجلس الشيوخ الألماني والمتعلق بآثار قانون العمالة بعض الوقت والعمالة المحددة المدة). واستحقاق العمل بعض الوقت</w:t>
      </w:r>
      <w:r w:rsidR="00827DFF">
        <w:rPr>
          <w:rFonts w:hint="cs"/>
          <w:rtl/>
          <w:lang w:bidi="ar-EG"/>
        </w:rPr>
        <w:t>،</w:t>
      </w:r>
      <w:r w:rsidR="00451FD8" w:rsidRPr="00451FD8">
        <w:rPr>
          <w:rFonts w:hint="cs"/>
          <w:rtl/>
          <w:lang w:bidi="ar-EG"/>
        </w:rPr>
        <w:t xml:space="preserve"> الذي تعرض للتنظيم بموجب هذا القانون</w:t>
      </w:r>
      <w:r w:rsidR="00827DFF">
        <w:rPr>
          <w:rFonts w:hint="cs"/>
          <w:rtl/>
          <w:lang w:bidi="ar-EG"/>
        </w:rPr>
        <w:t>،</w:t>
      </w:r>
      <w:r w:rsidR="00451FD8" w:rsidRPr="00451FD8">
        <w:rPr>
          <w:rFonts w:hint="cs"/>
          <w:rtl/>
          <w:lang w:bidi="ar-EG"/>
        </w:rPr>
        <w:t xml:space="preserve"> قد أسهم</w:t>
      </w:r>
      <w:r w:rsidR="00827DFF">
        <w:rPr>
          <w:rFonts w:hint="cs"/>
          <w:rtl/>
          <w:lang w:bidi="ar-EG"/>
        </w:rPr>
        <w:t>،</w:t>
      </w:r>
      <w:r w:rsidR="00451FD8" w:rsidRPr="00451FD8">
        <w:rPr>
          <w:rFonts w:hint="cs"/>
          <w:rtl/>
          <w:lang w:bidi="ar-EG"/>
        </w:rPr>
        <w:t xml:space="preserve"> فيما</w:t>
      </w:r>
      <w:r>
        <w:rPr>
          <w:rFonts w:hint="eastAsia"/>
          <w:rtl/>
          <w:lang w:bidi="ar-EG"/>
        </w:rPr>
        <w:t> </w:t>
      </w:r>
      <w:r w:rsidR="00451FD8" w:rsidRPr="00451FD8">
        <w:rPr>
          <w:rFonts w:hint="cs"/>
          <w:rtl/>
          <w:lang w:bidi="ar-EG"/>
        </w:rPr>
        <w:t>يتصل بعدد كبير من النساء</w:t>
      </w:r>
      <w:r w:rsidR="00827DFF">
        <w:rPr>
          <w:rFonts w:hint="cs"/>
          <w:rtl/>
          <w:lang w:bidi="ar-EG"/>
        </w:rPr>
        <w:t>،</w:t>
      </w:r>
      <w:r w:rsidR="00451FD8" w:rsidRPr="00451FD8">
        <w:rPr>
          <w:rFonts w:hint="cs"/>
          <w:rtl/>
          <w:lang w:bidi="ar-EG"/>
        </w:rPr>
        <w:t xml:space="preserve"> في تمكينهن من تجنب التمييز الذي كان من شأنه أن يحدث في الماضي من جراء الانقطاع عن العمل لفترة طويلة أثناء المرحلة الأسرية.</w:t>
      </w:r>
    </w:p>
    <w:p w:rsidR="00EF2E60" w:rsidRPr="00EF2E60" w:rsidRDefault="00EF2E60" w:rsidP="00EF2E60">
      <w:pPr>
        <w:pStyle w:val="SingleTxt"/>
        <w:spacing w:after="0" w:line="120" w:lineRule="exact"/>
        <w:rPr>
          <w:rFonts w:hint="cs"/>
          <w:sz w:val="12"/>
          <w:u w:val="single"/>
          <w:rtl/>
          <w:lang w:bidi="ar-EG"/>
        </w:rPr>
      </w:pPr>
    </w:p>
    <w:p w:rsidR="00451FD8" w:rsidRPr="00451FD8" w:rsidRDefault="00EF2E60" w:rsidP="00EF2E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قانون تشجيع العمالة</w:t>
      </w:r>
    </w:p>
    <w:p w:rsidR="00451FD8" w:rsidRPr="00451FD8" w:rsidRDefault="00EF2E60" w:rsidP="00EF2E60">
      <w:pPr>
        <w:pStyle w:val="SingleTxt"/>
        <w:rPr>
          <w:rFonts w:hint="cs"/>
          <w:rtl/>
          <w:lang w:bidi="ar-EG"/>
        </w:rPr>
      </w:pPr>
      <w:r>
        <w:rPr>
          <w:rFonts w:hint="cs"/>
          <w:rtl/>
          <w:lang w:bidi="ar-EG"/>
        </w:rPr>
        <w:tab/>
      </w:r>
      <w:r w:rsidR="00451FD8" w:rsidRPr="00451FD8">
        <w:rPr>
          <w:rFonts w:hint="cs"/>
          <w:rtl/>
          <w:lang w:bidi="ar-EG"/>
        </w:rPr>
        <w:t xml:space="preserve">عملت الهيئة التشريعية </w:t>
      </w:r>
      <w:r w:rsidR="00EF5F0F">
        <w:rPr>
          <w:rFonts w:hint="cs"/>
          <w:rtl/>
          <w:lang w:bidi="ar-EG"/>
        </w:rPr>
        <w:t xml:space="preserve">على </w:t>
      </w:r>
      <w:r w:rsidR="00451FD8" w:rsidRPr="00451FD8">
        <w:rPr>
          <w:rFonts w:hint="cs"/>
          <w:rtl/>
          <w:lang w:bidi="ar-EG"/>
        </w:rPr>
        <w:t xml:space="preserve">ترسيخ تلك </w:t>
      </w:r>
      <w:r w:rsidR="00743341">
        <w:rPr>
          <w:rFonts w:hint="cs"/>
          <w:rtl/>
          <w:lang w:bidi="ar-EG"/>
        </w:rPr>
        <w:t>الاستراتيجية</w:t>
      </w:r>
      <w:r w:rsidR="00451FD8" w:rsidRPr="00451FD8">
        <w:rPr>
          <w:rFonts w:hint="cs"/>
          <w:rtl/>
          <w:lang w:bidi="ar-EG"/>
        </w:rPr>
        <w:t xml:space="preserve"> المزدوجة المتصلة بتعزيز المساواة بين الجنسين واتخاذ التدابير اللازمة لمساندة المرأة في قانون تشجيع العمالة</w:t>
      </w:r>
      <w:r w:rsidR="00827DFF">
        <w:rPr>
          <w:rFonts w:hint="cs"/>
          <w:rtl/>
          <w:lang w:bidi="ar-EG"/>
        </w:rPr>
        <w:t>،</w:t>
      </w:r>
      <w:r w:rsidR="00451FD8" w:rsidRPr="00451FD8">
        <w:rPr>
          <w:rFonts w:hint="cs"/>
          <w:rtl/>
          <w:lang w:bidi="ar-EG"/>
        </w:rPr>
        <w:t xml:space="preserve"> وذلك وفقا للمبادئ التوجيهية الخاصة بسياسة العمالة </w:t>
      </w:r>
      <w:r w:rsidR="008F3FF5">
        <w:rPr>
          <w:rFonts w:hint="cs"/>
          <w:rtl/>
          <w:lang w:bidi="ar-EG"/>
        </w:rPr>
        <w:t xml:space="preserve">لدى </w:t>
      </w:r>
      <w:r w:rsidR="00451FD8" w:rsidRPr="00451FD8">
        <w:rPr>
          <w:rFonts w:hint="cs"/>
          <w:rtl/>
          <w:lang w:bidi="ar-EG"/>
        </w:rPr>
        <w:t>الاتحاد الأوروبي. وفي كل وكالة من وكالات العمالة</w:t>
      </w:r>
      <w:r w:rsidR="00827DFF">
        <w:rPr>
          <w:rFonts w:hint="cs"/>
          <w:rtl/>
          <w:lang w:bidi="ar-EG"/>
        </w:rPr>
        <w:t>،</w:t>
      </w:r>
      <w:r w:rsidR="00451FD8" w:rsidRPr="00451FD8">
        <w:rPr>
          <w:rFonts w:hint="cs"/>
          <w:rtl/>
          <w:lang w:bidi="ar-EG"/>
        </w:rPr>
        <w:t xml:space="preserve"> وأيضا في الإدارات الإقليمية لوكالة العمالة الاتحادية</w:t>
      </w:r>
      <w:r w:rsidR="00827DFF">
        <w:rPr>
          <w:rFonts w:hint="cs"/>
          <w:rtl/>
          <w:lang w:bidi="ar-EG"/>
        </w:rPr>
        <w:t>،</w:t>
      </w:r>
      <w:r w:rsidR="00451FD8" w:rsidRPr="00451FD8">
        <w:rPr>
          <w:rFonts w:hint="cs"/>
          <w:rtl/>
          <w:lang w:bidi="ar-EG"/>
        </w:rPr>
        <w:t xml:space="preserve"> يوجد مفوض معني بفرص العمالة في سوق العمل</w:t>
      </w:r>
      <w:r w:rsidR="00827DFF">
        <w:rPr>
          <w:rFonts w:hint="cs"/>
          <w:rtl/>
          <w:lang w:bidi="ar-EG"/>
        </w:rPr>
        <w:t>،</w:t>
      </w:r>
      <w:r w:rsidR="00451FD8" w:rsidRPr="00451FD8">
        <w:rPr>
          <w:rFonts w:hint="cs"/>
          <w:rtl/>
          <w:lang w:bidi="ar-EG"/>
        </w:rPr>
        <w:t xml:space="preserve"> وهو يتولي رصد مدي الالتزام بهذه الأحكام</w:t>
      </w:r>
      <w:r w:rsidR="00827DFF">
        <w:rPr>
          <w:rFonts w:hint="cs"/>
          <w:rtl/>
          <w:lang w:bidi="ar-EG"/>
        </w:rPr>
        <w:t>،</w:t>
      </w:r>
      <w:r w:rsidR="00451FD8" w:rsidRPr="00451FD8">
        <w:rPr>
          <w:rFonts w:hint="cs"/>
          <w:rtl/>
          <w:lang w:bidi="ar-EG"/>
        </w:rPr>
        <w:t xml:space="preserve"> كما أنه يقدم حوافز للاضطلاع بمبادرات تتعلق بمسائل سياسة المساواة. ومن ثم</w:t>
      </w:r>
      <w:r w:rsidR="00827DFF">
        <w:rPr>
          <w:rFonts w:hint="cs"/>
          <w:rtl/>
          <w:lang w:bidi="ar-EG"/>
        </w:rPr>
        <w:t>،</w:t>
      </w:r>
      <w:r w:rsidR="00451FD8" w:rsidRPr="00451FD8">
        <w:rPr>
          <w:rFonts w:hint="cs"/>
          <w:rtl/>
          <w:lang w:bidi="ar-EG"/>
        </w:rPr>
        <w:t xml:space="preserve"> فإن هؤلاء المفوضين المعنيين بفرص العمالة قد اتفقوا </w:t>
      </w:r>
      <w:r w:rsidR="00EF5F0F">
        <w:rPr>
          <w:rFonts w:hint="cs"/>
          <w:rtl/>
          <w:lang w:bidi="ar-EG"/>
        </w:rPr>
        <w:t xml:space="preserve">على </w:t>
      </w:r>
      <w:r w:rsidR="00451FD8" w:rsidRPr="00451FD8">
        <w:rPr>
          <w:rFonts w:hint="cs"/>
          <w:rtl/>
          <w:lang w:bidi="ar-EG"/>
        </w:rPr>
        <w:t xml:space="preserve">تركيز أعمالهم في عام 2006 </w:t>
      </w:r>
      <w:r w:rsidR="00EF5F0F">
        <w:rPr>
          <w:rFonts w:hint="cs"/>
          <w:rtl/>
          <w:lang w:bidi="ar-EG"/>
        </w:rPr>
        <w:t xml:space="preserve">على </w:t>
      </w:r>
      <w:r w:rsidR="00451FD8" w:rsidRPr="00451FD8">
        <w:rPr>
          <w:rFonts w:hint="cs"/>
          <w:rtl/>
          <w:lang w:bidi="ar-EG"/>
        </w:rPr>
        <w:t xml:space="preserve">تحسين الإعلام والمشورة بالنسبة للعائدين </w:t>
      </w:r>
      <w:r w:rsidR="00F37AB8">
        <w:rPr>
          <w:rFonts w:hint="cs"/>
          <w:rtl/>
          <w:lang w:bidi="ar-EG"/>
        </w:rPr>
        <w:t xml:space="preserve">إلى </w:t>
      </w:r>
      <w:r w:rsidR="00451FD8" w:rsidRPr="00451FD8">
        <w:rPr>
          <w:rFonts w:hint="cs"/>
          <w:rtl/>
          <w:lang w:bidi="ar-EG"/>
        </w:rPr>
        <w:t>العمل</w:t>
      </w:r>
      <w:r w:rsidR="00827DFF">
        <w:rPr>
          <w:rFonts w:hint="cs"/>
          <w:rtl/>
          <w:lang w:bidi="ar-EG"/>
        </w:rPr>
        <w:t>،</w:t>
      </w:r>
      <w:r w:rsidR="00451FD8" w:rsidRPr="00451FD8">
        <w:rPr>
          <w:rFonts w:hint="cs"/>
          <w:rtl/>
          <w:lang w:bidi="ar-EG"/>
        </w:rPr>
        <w:t xml:space="preserve"> وكذلك </w:t>
      </w:r>
      <w:r w:rsidR="00EF5F0F">
        <w:rPr>
          <w:rFonts w:hint="cs"/>
          <w:rtl/>
          <w:lang w:bidi="ar-EG"/>
        </w:rPr>
        <w:t xml:space="preserve">على </w:t>
      </w:r>
      <w:r w:rsidR="00451FD8" w:rsidRPr="00451FD8">
        <w:rPr>
          <w:rFonts w:hint="cs"/>
          <w:rtl/>
          <w:lang w:bidi="ar-EG"/>
        </w:rPr>
        <w:t xml:space="preserve">النهوض بمشورة أرفع شأنا فيما يخص أرباب العمل بشأن كيفية </w:t>
      </w:r>
      <w:r>
        <w:rPr>
          <w:rFonts w:hint="eastAsia"/>
          <w:rtl/>
          <w:lang w:bidi="ar-EG"/>
        </w:rPr>
        <w:t>”</w:t>
      </w:r>
      <w:r w:rsidR="00451FD8" w:rsidRPr="00451FD8">
        <w:rPr>
          <w:rFonts w:hint="cs"/>
          <w:rtl/>
          <w:lang w:bidi="ar-EG"/>
        </w:rPr>
        <w:t>الاحتفاظ بموظفين مؤهلين وتشغيلهم</w:t>
      </w:r>
      <w:r>
        <w:rPr>
          <w:rFonts w:hint="eastAsia"/>
          <w:rtl/>
          <w:lang w:bidi="ar-EG"/>
        </w:rPr>
        <w:t>“</w:t>
      </w:r>
      <w:r w:rsidR="00451FD8" w:rsidRPr="00451FD8">
        <w:rPr>
          <w:rFonts w:hint="cs"/>
          <w:rtl/>
          <w:lang w:bidi="ar-EG"/>
        </w:rPr>
        <w:t xml:space="preserve">. وثمة شرط وارد في الكتيب الثاني من القانون الاجتماعي يشير </w:t>
      </w:r>
      <w:r w:rsidR="00F37AB8">
        <w:rPr>
          <w:rFonts w:hint="cs"/>
          <w:rtl/>
          <w:lang w:bidi="ar-EG"/>
        </w:rPr>
        <w:t xml:space="preserve">إلى </w:t>
      </w:r>
      <w:r w:rsidR="00451FD8" w:rsidRPr="00451FD8">
        <w:rPr>
          <w:rFonts w:hint="cs"/>
          <w:rtl/>
          <w:lang w:bidi="ar-EG"/>
        </w:rPr>
        <w:t>المادة 8 من الكتيب الثالث من هذا القانون الاجتماعي (تشجيع المرأة)</w:t>
      </w:r>
      <w:r w:rsidR="00827DFF">
        <w:rPr>
          <w:rFonts w:hint="cs"/>
          <w:rtl/>
          <w:lang w:bidi="ar-EG"/>
        </w:rPr>
        <w:t>،</w:t>
      </w:r>
      <w:r w:rsidR="00451FD8" w:rsidRPr="00451FD8">
        <w:rPr>
          <w:rFonts w:hint="cs"/>
          <w:rtl/>
          <w:lang w:bidi="ar-EG"/>
        </w:rPr>
        <w:t>التي تنظم الدعم الأساسي للباحثين عن العمل</w:t>
      </w:r>
      <w:r w:rsidR="00827DFF">
        <w:rPr>
          <w:rFonts w:hint="cs"/>
          <w:rtl/>
          <w:lang w:bidi="ar-EG"/>
        </w:rPr>
        <w:t>،</w:t>
      </w:r>
      <w:r w:rsidR="00451FD8" w:rsidRPr="00451FD8">
        <w:rPr>
          <w:rFonts w:hint="cs"/>
          <w:rtl/>
          <w:lang w:bidi="ar-EG"/>
        </w:rPr>
        <w:t xml:space="preserve"> وهو يكفل المراعاة المناظرة للمرأة في تدابير إعادة الدمج وفقا للكتيب الثاني من القانون الاجتماعي.</w:t>
      </w:r>
    </w:p>
    <w:p w:rsidR="00451FD8" w:rsidRPr="00451FD8" w:rsidRDefault="00EF2E60" w:rsidP="00EF2E60">
      <w:pPr>
        <w:pStyle w:val="SingleTxt"/>
        <w:rPr>
          <w:rFonts w:hint="cs"/>
          <w:rtl/>
          <w:lang w:bidi="ar-EG"/>
        </w:rPr>
      </w:pPr>
      <w:r>
        <w:rPr>
          <w:rFonts w:hint="cs"/>
          <w:rtl/>
          <w:lang w:bidi="ar-EG"/>
        </w:rPr>
        <w:tab/>
      </w:r>
      <w:r w:rsidR="00451FD8" w:rsidRPr="00451FD8">
        <w:rPr>
          <w:rFonts w:hint="cs"/>
          <w:rtl/>
          <w:lang w:bidi="ar-EG"/>
        </w:rPr>
        <w:t>وبصفة عامة</w:t>
      </w:r>
      <w:r w:rsidR="00827DFF">
        <w:rPr>
          <w:rFonts w:hint="cs"/>
          <w:rtl/>
          <w:lang w:bidi="ar-EG"/>
        </w:rPr>
        <w:t>،</w:t>
      </w:r>
      <w:r w:rsidR="00451FD8" w:rsidRPr="00451FD8">
        <w:rPr>
          <w:rFonts w:hint="cs"/>
          <w:rtl/>
          <w:lang w:bidi="ar-EG"/>
        </w:rPr>
        <w:t xml:space="preserve"> يلاحظ أن تدابير المشورة والإحالة والتعزيز الواردة في سياق قانون حماية العمالة تستهدف التكامل في نطاق عمالة </w:t>
      </w:r>
      <w:r w:rsidR="00EF5F0F">
        <w:rPr>
          <w:rFonts w:hint="cs"/>
          <w:rtl/>
          <w:lang w:bidi="ar-EG"/>
        </w:rPr>
        <w:t xml:space="preserve">على </w:t>
      </w:r>
      <w:r w:rsidR="00451FD8" w:rsidRPr="00451FD8">
        <w:rPr>
          <w:rFonts w:hint="cs"/>
          <w:rtl/>
          <w:lang w:bidi="ar-EG"/>
        </w:rPr>
        <w:t>أساس من التفرغ. ومع هذا</w:t>
      </w:r>
      <w:r w:rsidR="00827DFF">
        <w:rPr>
          <w:rFonts w:hint="cs"/>
          <w:rtl/>
          <w:lang w:bidi="ar-EG"/>
        </w:rPr>
        <w:t>،</w:t>
      </w:r>
      <w:r w:rsidR="00451FD8" w:rsidRPr="00451FD8">
        <w:rPr>
          <w:rFonts w:hint="cs"/>
          <w:rtl/>
          <w:lang w:bidi="ar-EG"/>
        </w:rPr>
        <w:t xml:space="preserve"> فإن الانتقالات القطاعية والمفاهيم المتباينة بشأن تنظيم تدفق العمل ووزع الموظفين تزيد من ضرورة هيكلة ساعات العمل </w:t>
      </w:r>
      <w:r w:rsidR="00EF5F0F">
        <w:rPr>
          <w:rFonts w:hint="cs"/>
          <w:rtl/>
          <w:lang w:bidi="ar-EG"/>
        </w:rPr>
        <w:t xml:space="preserve">على </w:t>
      </w:r>
      <w:r w:rsidR="00451FD8" w:rsidRPr="00451FD8">
        <w:rPr>
          <w:rFonts w:hint="cs"/>
          <w:rtl/>
          <w:lang w:bidi="ar-EG"/>
        </w:rPr>
        <w:t>نحو أكثر مرونة. وثمة مراعاة لهدف الحكومة الاتحادية</w:t>
      </w:r>
      <w:r w:rsidR="00827DFF">
        <w:rPr>
          <w:rFonts w:hint="cs"/>
          <w:rtl/>
          <w:lang w:bidi="ar-EG"/>
        </w:rPr>
        <w:t>،</w:t>
      </w:r>
      <w:r w:rsidR="00451FD8" w:rsidRPr="00451FD8">
        <w:rPr>
          <w:rFonts w:hint="cs"/>
          <w:rtl/>
          <w:lang w:bidi="ar-EG"/>
        </w:rPr>
        <w:t xml:space="preserve"> الذي يتمثل في التوفيق بين الحياة الخاصة وحياة العمل</w:t>
      </w:r>
      <w:r w:rsidR="00827DFF">
        <w:rPr>
          <w:rFonts w:hint="cs"/>
          <w:rtl/>
          <w:lang w:bidi="ar-EG"/>
        </w:rPr>
        <w:t>،</w:t>
      </w:r>
      <w:r w:rsidR="00451FD8" w:rsidRPr="00451FD8">
        <w:rPr>
          <w:rFonts w:hint="cs"/>
          <w:rtl/>
          <w:lang w:bidi="ar-EG"/>
        </w:rPr>
        <w:t xml:space="preserve"> في التنظيمات المتصلة بكفالة خيارات العمل جزءا من الوقت والتوافق مع حياة الأسرة وتدابير تشجيع العمالة </w:t>
      </w:r>
      <w:r w:rsidR="00EF5F0F">
        <w:rPr>
          <w:rFonts w:hint="cs"/>
          <w:rtl/>
          <w:lang w:bidi="ar-EG"/>
        </w:rPr>
        <w:t xml:space="preserve">على </w:t>
      </w:r>
      <w:r w:rsidR="00451FD8" w:rsidRPr="00451FD8">
        <w:rPr>
          <w:rFonts w:hint="cs"/>
          <w:rtl/>
          <w:lang w:bidi="ar-EG"/>
        </w:rPr>
        <w:t>نحو نشط (المادة</w:t>
      </w:r>
      <w:r>
        <w:rPr>
          <w:rFonts w:hint="eastAsia"/>
          <w:rtl/>
          <w:lang w:bidi="ar-EG"/>
        </w:rPr>
        <w:t> </w:t>
      </w:r>
      <w:r w:rsidR="00451FD8" w:rsidRPr="00451FD8">
        <w:rPr>
          <w:rFonts w:hint="cs"/>
          <w:rtl/>
          <w:lang w:bidi="ar-EG"/>
        </w:rPr>
        <w:t>8</w:t>
      </w:r>
      <w:r>
        <w:rPr>
          <w:rFonts w:hint="cs"/>
          <w:rtl/>
          <w:lang w:bidi="ar-EG"/>
        </w:rPr>
        <w:t xml:space="preserve"> أ</w:t>
      </w:r>
      <w:r w:rsidR="00451FD8" w:rsidRPr="00451FD8">
        <w:rPr>
          <w:rFonts w:hint="cs"/>
          <w:rtl/>
          <w:lang w:bidi="ar-EG"/>
        </w:rPr>
        <w:t xml:space="preserve"> من الكتيب الثالث من القانون الاجتماعي) فيما يتصل بذلك الامتياز الجديد المتعلق بالعمالة جزءا من الوقت والوارد في الفقرة 4 من المادة 12 من الكتيب الثالث من قانون العمل. وفي هذا المقام</w:t>
      </w:r>
      <w:r w:rsidR="00827DFF">
        <w:rPr>
          <w:rFonts w:hint="cs"/>
          <w:rtl/>
          <w:lang w:bidi="ar-EG"/>
        </w:rPr>
        <w:t>،</w:t>
      </w:r>
      <w:r w:rsidR="00451FD8" w:rsidRPr="00451FD8">
        <w:rPr>
          <w:rFonts w:hint="cs"/>
          <w:rtl/>
          <w:lang w:bidi="ar-EG"/>
        </w:rPr>
        <w:t xml:space="preserve"> ي</w:t>
      </w:r>
      <w:r>
        <w:rPr>
          <w:rFonts w:hint="cs"/>
          <w:rtl/>
          <w:lang w:bidi="ar-EG"/>
        </w:rPr>
        <w:t>ُ</w:t>
      </w:r>
      <w:r w:rsidR="00451FD8" w:rsidRPr="00451FD8">
        <w:rPr>
          <w:rFonts w:hint="cs"/>
          <w:rtl/>
          <w:lang w:bidi="ar-EG"/>
        </w:rPr>
        <w:t xml:space="preserve">سمح للأشخاص بقصر الساعات التي يرغبون العمل فيها </w:t>
      </w:r>
      <w:r w:rsidR="00EF5F0F">
        <w:rPr>
          <w:rFonts w:hint="cs"/>
          <w:rtl/>
          <w:lang w:bidi="ar-EG"/>
        </w:rPr>
        <w:t xml:space="preserve">على </w:t>
      </w:r>
      <w:r w:rsidR="00451FD8" w:rsidRPr="00451FD8">
        <w:rPr>
          <w:rFonts w:hint="cs"/>
          <w:rtl/>
          <w:lang w:bidi="ar-EG"/>
        </w:rPr>
        <w:t>أساس العمل جزءا من الوقت</w:t>
      </w:r>
      <w:r w:rsidR="00827DFF">
        <w:rPr>
          <w:rFonts w:hint="cs"/>
          <w:rtl/>
          <w:lang w:bidi="ar-EG"/>
        </w:rPr>
        <w:t>،</w:t>
      </w:r>
      <w:r w:rsidR="00451FD8" w:rsidRPr="00451FD8">
        <w:rPr>
          <w:rFonts w:hint="cs"/>
          <w:rtl/>
          <w:lang w:bidi="ar-EG"/>
        </w:rPr>
        <w:t xml:space="preserve"> دون إلغاء مطالبتهم بعلاوات بدلا من الأجور (ويمكن الاطلاع </w:t>
      </w:r>
      <w:r w:rsidR="00EF5F0F">
        <w:rPr>
          <w:rFonts w:hint="cs"/>
          <w:rtl/>
          <w:lang w:bidi="ar-EG"/>
        </w:rPr>
        <w:t xml:space="preserve">على </w:t>
      </w:r>
      <w:r w:rsidR="00451FD8" w:rsidRPr="00451FD8">
        <w:rPr>
          <w:rFonts w:hint="cs"/>
          <w:rtl/>
          <w:lang w:bidi="ar-EG"/>
        </w:rPr>
        <w:t>معلومات تفصيلية في هذا الشأن تحت المادة 11-6).</w:t>
      </w:r>
    </w:p>
    <w:p w:rsidR="00EF2E60" w:rsidRPr="00EF2E60" w:rsidRDefault="00EF2E60" w:rsidP="00EF2E60">
      <w:pPr>
        <w:pStyle w:val="SingleTxt"/>
        <w:spacing w:after="0" w:line="120" w:lineRule="exact"/>
        <w:rPr>
          <w:rFonts w:hint="cs"/>
          <w:sz w:val="12"/>
          <w:u w:val="single"/>
          <w:rtl/>
          <w:lang w:bidi="ar-EG"/>
        </w:rPr>
      </w:pPr>
    </w:p>
    <w:p w:rsidR="00451FD8" w:rsidRPr="00451FD8" w:rsidRDefault="00EF2E60" w:rsidP="00EF2E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تحقيق التوازن بين حياة الأسرة وحياة العمل</w:t>
      </w:r>
    </w:p>
    <w:p w:rsidR="00451FD8" w:rsidRPr="00451FD8" w:rsidRDefault="00EF2E60" w:rsidP="00EF2E60">
      <w:pPr>
        <w:pStyle w:val="SingleTxt"/>
        <w:rPr>
          <w:rFonts w:hint="cs"/>
          <w:rtl/>
          <w:lang w:bidi="ar-EG"/>
        </w:rPr>
      </w:pPr>
      <w:r>
        <w:rPr>
          <w:rFonts w:hint="cs"/>
          <w:rtl/>
          <w:lang w:bidi="ar-EG"/>
        </w:rPr>
        <w:tab/>
      </w:r>
      <w:r w:rsidR="00451FD8" w:rsidRPr="00451FD8">
        <w:rPr>
          <w:rFonts w:hint="cs"/>
          <w:rtl/>
          <w:lang w:bidi="ar-EG"/>
        </w:rPr>
        <w:t xml:space="preserve">هناك شرط أساسي </w:t>
      </w:r>
      <w:r w:rsidR="00174C02">
        <w:rPr>
          <w:rFonts w:hint="cs"/>
          <w:rtl/>
          <w:lang w:bidi="ar-EG"/>
        </w:rPr>
        <w:t xml:space="preserve">لا بد </w:t>
      </w:r>
      <w:r w:rsidR="00451FD8" w:rsidRPr="00451FD8">
        <w:rPr>
          <w:rFonts w:hint="cs"/>
          <w:rtl/>
          <w:lang w:bidi="ar-EG"/>
        </w:rPr>
        <w:t xml:space="preserve">من استيفائه بهدف تمكين من يشاركون في تربية الأطفال من المشاركة </w:t>
      </w:r>
      <w:r w:rsidR="00EF5F0F">
        <w:rPr>
          <w:rFonts w:hint="cs"/>
          <w:rtl/>
          <w:lang w:bidi="ar-EG"/>
        </w:rPr>
        <w:t xml:space="preserve">على </w:t>
      </w:r>
      <w:r w:rsidR="00451FD8" w:rsidRPr="00451FD8">
        <w:rPr>
          <w:rFonts w:hint="cs"/>
          <w:rtl/>
          <w:lang w:bidi="ar-EG"/>
        </w:rPr>
        <w:t>أساس من المساواة في العمالة ذات الأجر</w:t>
      </w:r>
      <w:r w:rsidR="00827DFF">
        <w:rPr>
          <w:rFonts w:hint="cs"/>
          <w:rtl/>
          <w:lang w:bidi="ar-EG"/>
        </w:rPr>
        <w:t>،</w:t>
      </w:r>
      <w:r w:rsidR="00451FD8" w:rsidRPr="00451FD8">
        <w:rPr>
          <w:rFonts w:hint="cs"/>
          <w:rtl/>
          <w:lang w:bidi="ar-EG"/>
        </w:rPr>
        <w:t xml:space="preserve"> ويتمثل هذا الشرط في إقامة نظام كاف لرعاية الأطفال بكافة أنحاء ألمانيا</w:t>
      </w:r>
      <w:r w:rsidR="00827DFF">
        <w:rPr>
          <w:rFonts w:hint="cs"/>
          <w:rtl/>
          <w:lang w:bidi="ar-EG"/>
        </w:rPr>
        <w:t>،</w:t>
      </w:r>
      <w:r w:rsidR="00451FD8" w:rsidRPr="00451FD8">
        <w:rPr>
          <w:rFonts w:hint="cs"/>
          <w:rtl/>
          <w:lang w:bidi="ar-EG"/>
        </w:rPr>
        <w:t xml:space="preserve"> مع توسيع نطاق هذا النظام. وقانون تمديد مجال الرعاية النهارية للطفل يرم</w:t>
      </w:r>
      <w:r>
        <w:rPr>
          <w:rFonts w:hint="cs"/>
          <w:rtl/>
          <w:lang w:bidi="ar-EG"/>
        </w:rPr>
        <w:t>ي</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تحسين الشروط الإطارية الضرورية من خلال توفير الرعاية النهارية بشأن</w:t>
      </w:r>
      <w:r>
        <w:rPr>
          <w:rFonts w:hint="cs"/>
          <w:rtl/>
          <w:lang w:bidi="ar-EG"/>
        </w:rPr>
        <w:t xml:space="preserve"> 000</w:t>
      </w:r>
      <w:r w:rsidR="00451FD8" w:rsidRPr="00451FD8">
        <w:rPr>
          <w:rFonts w:hint="cs"/>
          <w:rtl/>
          <w:lang w:bidi="ar-EG"/>
        </w:rPr>
        <w:t xml:space="preserve"> 230 من الأطفال الجدد</w:t>
      </w:r>
      <w:r w:rsidR="00827DFF">
        <w:rPr>
          <w:rFonts w:hint="cs"/>
          <w:rtl/>
          <w:lang w:bidi="ar-EG"/>
        </w:rPr>
        <w:t>،</w:t>
      </w:r>
      <w:r w:rsidR="00451FD8" w:rsidRPr="00451FD8">
        <w:rPr>
          <w:rFonts w:hint="cs"/>
          <w:rtl/>
          <w:lang w:bidi="ar-EG"/>
        </w:rPr>
        <w:t xml:space="preserve"> و</w:t>
      </w:r>
      <w:r w:rsidR="00174C02">
        <w:rPr>
          <w:rFonts w:hint="cs"/>
          <w:rtl/>
          <w:lang w:bidi="ar-EG"/>
        </w:rPr>
        <w:t xml:space="preserve">لا سيما </w:t>
      </w:r>
      <w:r w:rsidR="00451FD8" w:rsidRPr="00451FD8">
        <w:rPr>
          <w:rFonts w:hint="cs"/>
          <w:rtl/>
          <w:lang w:bidi="ar-EG"/>
        </w:rPr>
        <w:t>من هم دون سن الثالثة من العمر</w:t>
      </w:r>
      <w:r w:rsidR="00827DFF">
        <w:rPr>
          <w:rFonts w:hint="cs"/>
          <w:rtl/>
          <w:lang w:bidi="ar-EG"/>
        </w:rPr>
        <w:t>،</w:t>
      </w:r>
      <w:r w:rsidR="00451FD8" w:rsidRPr="00451FD8">
        <w:rPr>
          <w:rFonts w:hint="cs"/>
          <w:rtl/>
          <w:lang w:bidi="ar-EG"/>
        </w:rPr>
        <w:t xml:space="preserve"> بحلول عام 2010. ومن جراء دمج نظامي مساعدة البطالة والمساعدة الاجتماعية</w:t>
      </w:r>
      <w:r w:rsidR="00827DFF">
        <w:rPr>
          <w:rFonts w:hint="cs"/>
          <w:rtl/>
          <w:lang w:bidi="ar-EG"/>
        </w:rPr>
        <w:t>،</w:t>
      </w:r>
      <w:r w:rsidR="00451FD8" w:rsidRPr="00451FD8">
        <w:rPr>
          <w:rFonts w:hint="cs"/>
          <w:rtl/>
          <w:lang w:bidi="ar-EG"/>
        </w:rPr>
        <w:t xml:space="preserve"> يراعي أن الحكومات المحلية لديها الآن موارد مالية يبلغ مجموعها 2</w:t>
      </w:r>
      <w:r>
        <w:rPr>
          <w:rFonts w:hint="cs"/>
          <w:rtl/>
          <w:lang w:bidi="ar-EG"/>
        </w:rPr>
        <w:t>.</w:t>
      </w:r>
      <w:r w:rsidR="00451FD8" w:rsidRPr="00451FD8">
        <w:rPr>
          <w:rFonts w:hint="cs"/>
          <w:rtl/>
          <w:lang w:bidi="ar-EG"/>
        </w:rPr>
        <w:t>5 بليون من العملة الأوروبية في كل عام</w:t>
      </w:r>
      <w:r w:rsidR="00827DFF">
        <w:rPr>
          <w:rFonts w:hint="cs"/>
          <w:rtl/>
          <w:lang w:bidi="ar-EG"/>
        </w:rPr>
        <w:t>،</w:t>
      </w:r>
      <w:r w:rsidR="00451FD8" w:rsidRPr="00451FD8">
        <w:rPr>
          <w:rFonts w:hint="cs"/>
          <w:rtl/>
          <w:lang w:bidi="ar-EG"/>
        </w:rPr>
        <w:t xml:space="preserve"> حيث سيستثمر 1</w:t>
      </w:r>
      <w:r>
        <w:rPr>
          <w:rFonts w:hint="cs"/>
          <w:rtl/>
          <w:lang w:bidi="ar-EG"/>
        </w:rPr>
        <w:t>.</w:t>
      </w:r>
      <w:r w:rsidR="00451FD8" w:rsidRPr="00451FD8">
        <w:rPr>
          <w:rFonts w:hint="cs"/>
          <w:rtl/>
          <w:lang w:bidi="ar-EG"/>
        </w:rPr>
        <w:t>5 بليون عملة أوروبية منها في مجال توسيع نطاق الخيارات المتعلقة برعاية الأطفال دون سن الثالثة من عمرهم (</w:t>
      </w:r>
      <w:r w:rsidR="00610C3E">
        <w:rPr>
          <w:rFonts w:hint="cs"/>
          <w:rtl/>
          <w:lang w:bidi="ar-EG"/>
        </w:rPr>
        <w:t>انظر</w:t>
      </w:r>
      <w:r w:rsidR="00451FD8" w:rsidRPr="00451FD8">
        <w:rPr>
          <w:rFonts w:hint="cs"/>
          <w:rtl/>
          <w:lang w:bidi="ar-EG"/>
        </w:rPr>
        <w:t xml:space="preserve"> 11-10).</w:t>
      </w:r>
    </w:p>
    <w:p w:rsidR="00451FD8" w:rsidRPr="00451FD8" w:rsidRDefault="00EF2E60" w:rsidP="00EF2E60">
      <w:pPr>
        <w:pStyle w:val="SingleTxt"/>
        <w:rPr>
          <w:rFonts w:hint="cs"/>
          <w:rtl/>
          <w:lang w:bidi="ar-EG"/>
        </w:rPr>
      </w:pPr>
      <w:r>
        <w:rPr>
          <w:rFonts w:hint="cs"/>
          <w:rtl/>
          <w:lang w:bidi="ar-EG"/>
        </w:rPr>
        <w:tab/>
      </w:r>
      <w:r w:rsidR="00451FD8" w:rsidRPr="00451FD8">
        <w:rPr>
          <w:rFonts w:hint="cs"/>
          <w:rtl/>
          <w:lang w:bidi="ar-EG"/>
        </w:rPr>
        <w:t xml:space="preserve">ويمكن الحصول </w:t>
      </w:r>
      <w:r w:rsidR="00EF5F0F">
        <w:rPr>
          <w:rFonts w:hint="cs"/>
          <w:rtl/>
          <w:lang w:bidi="ar-EG"/>
        </w:rPr>
        <w:t xml:space="preserve">على </w:t>
      </w:r>
      <w:r w:rsidR="00451FD8" w:rsidRPr="00451FD8">
        <w:rPr>
          <w:rFonts w:hint="cs"/>
          <w:rtl/>
          <w:lang w:bidi="ar-EG"/>
        </w:rPr>
        <w:t xml:space="preserve">مزيد من المعلومات في المناقشات المفصلة التي دارت </w:t>
      </w:r>
      <w:r w:rsidR="008F3FF5">
        <w:rPr>
          <w:rFonts w:hint="cs"/>
          <w:rtl/>
          <w:lang w:bidi="ar-EG"/>
        </w:rPr>
        <w:t xml:space="preserve">لدى </w:t>
      </w:r>
      <w:r>
        <w:rPr>
          <w:rFonts w:hint="eastAsia"/>
          <w:rtl/>
          <w:lang w:bidi="ar-EG"/>
        </w:rPr>
        <w:t>”</w:t>
      </w:r>
      <w:r w:rsidR="00451FD8" w:rsidRPr="00451FD8">
        <w:rPr>
          <w:rFonts w:hint="cs"/>
          <w:rtl/>
          <w:lang w:bidi="ar-EG"/>
        </w:rPr>
        <w:t>التحالفات المحلية من أجل الأسرة</w:t>
      </w:r>
      <w:r>
        <w:rPr>
          <w:rFonts w:hint="eastAsia"/>
          <w:rtl/>
          <w:lang w:bidi="ar-EG"/>
        </w:rPr>
        <w:t>“</w:t>
      </w:r>
      <w:r w:rsidR="00451FD8" w:rsidRPr="00451FD8">
        <w:rPr>
          <w:rFonts w:hint="cs"/>
          <w:rtl/>
          <w:lang w:bidi="ar-EG"/>
        </w:rPr>
        <w:t xml:space="preserve"> في إطار المادة 11-9. وهذه التحالفات تضطلع</w:t>
      </w:r>
      <w:r w:rsidR="00827DFF">
        <w:rPr>
          <w:rFonts w:hint="cs"/>
          <w:rtl/>
          <w:lang w:bidi="ar-EG"/>
        </w:rPr>
        <w:t>،</w:t>
      </w:r>
      <w:r w:rsidR="00451FD8" w:rsidRPr="00451FD8">
        <w:rPr>
          <w:rFonts w:hint="cs"/>
          <w:rtl/>
          <w:lang w:bidi="ar-EG"/>
        </w:rPr>
        <w:t xml:space="preserve"> بوصفها مبادرة وطنية</w:t>
      </w:r>
      <w:r w:rsidR="00827DFF">
        <w:rPr>
          <w:rFonts w:hint="cs"/>
          <w:rtl/>
          <w:lang w:bidi="ar-EG"/>
        </w:rPr>
        <w:t>،</w:t>
      </w:r>
      <w:r w:rsidR="00451FD8" w:rsidRPr="00451FD8">
        <w:rPr>
          <w:rFonts w:hint="cs"/>
          <w:rtl/>
          <w:lang w:bidi="ar-EG"/>
        </w:rPr>
        <w:t xml:space="preserve"> بدعم عمليات الائتلاف التي توفر الحوافز اللازمة للتدابير المواتية للأسرة</w:t>
      </w:r>
      <w:r w:rsidR="00827DFF">
        <w:rPr>
          <w:rFonts w:hint="cs"/>
          <w:rtl/>
          <w:lang w:bidi="ar-EG"/>
        </w:rPr>
        <w:t>،</w:t>
      </w:r>
      <w:r w:rsidR="00451FD8" w:rsidRPr="00451FD8">
        <w:rPr>
          <w:rFonts w:hint="cs"/>
          <w:rtl/>
          <w:lang w:bidi="ar-EG"/>
        </w:rPr>
        <w:t xml:space="preserve"> مع تنفيذها </w:t>
      </w:r>
      <w:r w:rsidR="00EF5F0F">
        <w:rPr>
          <w:rFonts w:hint="cs"/>
          <w:rtl/>
          <w:lang w:bidi="ar-EG"/>
        </w:rPr>
        <w:t xml:space="preserve">على </w:t>
      </w:r>
      <w:r w:rsidR="00451FD8" w:rsidRPr="00451FD8">
        <w:rPr>
          <w:rFonts w:hint="cs"/>
          <w:rtl/>
          <w:lang w:bidi="ar-EG"/>
        </w:rPr>
        <w:t xml:space="preserve">صعيد محلي. وثمة تغييرات حاسمة في الأحوال المعيشية للأسر يجري القيام بأمرها </w:t>
      </w:r>
      <w:r w:rsidR="00EF5F0F">
        <w:rPr>
          <w:rFonts w:hint="cs"/>
          <w:rtl/>
          <w:lang w:bidi="ar-EG"/>
        </w:rPr>
        <w:t xml:space="preserve">على </w:t>
      </w:r>
      <w:r w:rsidR="00451FD8" w:rsidRPr="00451FD8">
        <w:rPr>
          <w:rFonts w:hint="cs"/>
          <w:rtl/>
          <w:lang w:bidi="ar-EG"/>
        </w:rPr>
        <w:t>صعيد محلي وفي داخل المجتمعات الصغيرة وفي مكان العمل وفي الأحياء أيضا. والعمل المشترك يبشر بإيجاد حلول جديدة خلاقة في هذا الصدد</w:t>
      </w:r>
      <w:r w:rsidR="00827DFF">
        <w:rPr>
          <w:rFonts w:hint="cs"/>
          <w:rtl/>
          <w:lang w:bidi="ar-EG"/>
        </w:rPr>
        <w:t>،</w:t>
      </w:r>
      <w:r w:rsidR="00451FD8" w:rsidRPr="00451FD8">
        <w:rPr>
          <w:rFonts w:hint="cs"/>
          <w:rtl/>
          <w:lang w:bidi="ar-EG"/>
        </w:rPr>
        <w:t xml:space="preserve"> فضلا عن تركيز الموارد. ومن الشركاء المناسبين لهذه التحالفات المحلية من أجل الأسرة</w:t>
      </w:r>
      <w:r w:rsidR="00827DFF">
        <w:rPr>
          <w:rFonts w:hint="cs"/>
          <w:rtl/>
          <w:lang w:bidi="ar-EG"/>
        </w:rPr>
        <w:t>،</w:t>
      </w:r>
      <w:r w:rsidR="00451FD8" w:rsidRPr="00451FD8">
        <w:rPr>
          <w:rFonts w:hint="cs"/>
          <w:rtl/>
          <w:lang w:bidi="ar-EG"/>
        </w:rPr>
        <w:t xml:space="preserve"> صانعوا السياسات وال</w:t>
      </w:r>
      <w:r w:rsidR="00655786">
        <w:rPr>
          <w:rFonts w:hint="cs"/>
          <w:rtl/>
          <w:lang w:bidi="ar-EG"/>
        </w:rPr>
        <w:t>مسؤول</w:t>
      </w:r>
      <w:r w:rsidR="00451FD8" w:rsidRPr="00451FD8">
        <w:rPr>
          <w:rFonts w:hint="cs"/>
          <w:rtl/>
          <w:lang w:bidi="ar-EG"/>
        </w:rPr>
        <w:t xml:space="preserve">ون الإداريون </w:t>
      </w:r>
      <w:r w:rsidR="00EF5F0F">
        <w:rPr>
          <w:rFonts w:hint="cs"/>
          <w:rtl/>
          <w:lang w:bidi="ar-EG"/>
        </w:rPr>
        <w:t xml:space="preserve">على </w:t>
      </w:r>
      <w:r w:rsidR="00451FD8" w:rsidRPr="00451FD8">
        <w:rPr>
          <w:rFonts w:hint="cs"/>
          <w:rtl/>
          <w:lang w:bidi="ar-EG"/>
        </w:rPr>
        <w:t>الصعيد المجتمعي</w:t>
      </w:r>
      <w:r w:rsidR="00827DFF">
        <w:rPr>
          <w:rFonts w:hint="cs"/>
          <w:rtl/>
          <w:lang w:bidi="ar-EG"/>
        </w:rPr>
        <w:t>،</w:t>
      </w:r>
      <w:r w:rsidR="00451FD8" w:rsidRPr="00451FD8">
        <w:rPr>
          <w:rFonts w:hint="cs"/>
          <w:rtl/>
          <w:lang w:bidi="ar-EG"/>
        </w:rPr>
        <w:t xml:space="preserve"> ورجال الأعمال</w:t>
      </w:r>
      <w:r w:rsidR="00827DFF">
        <w:rPr>
          <w:rFonts w:hint="cs"/>
          <w:rtl/>
          <w:lang w:bidi="ar-EG"/>
        </w:rPr>
        <w:t>،</w:t>
      </w:r>
      <w:r w:rsidR="00451FD8" w:rsidRPr="00451FD8">
        <w:rPr>
          <w:rFonts w:hint="cs"/>
          <w:rtl/>
          <w:lang w:bidi="ar-EG"/>
        </w:rPr>
        <w:t xml:space="preserve"> والمنظمات التجارية</w:t>
      </w:r>
      <w:r w:rsidR="00827DFF">
        <w:rPr>
          <w:rFonts w:hint="cs"/>
          <w:rtl/>
          <w:lang w:bidi="ar-EG"/>
        </w:rPr>
        <w:t>،</w:t>
      </w:r>
      <w:r>
        <w:rPr>
          <w:rFonts w:hint="cs"/>
          <w:rtl/>
          <w:lang w:bidi="ar-EG"/>
        </w:rPr>
        <w:t xml:space="preserve"> </w:t>
      </w:r>
      <w:r w:rsidR="00451FD8" w:rsidRPr="00451FD8">
        <w:rPr>
          <w:rFonts w:hint="cs"/>
          <w:rtl/>
          <w:lang w:bidi="ar-EG"/>
        </w:rPr>
        <w:t>والنقابات</w:t>
      </w:r>
      <w:r w:rsidR="00827DFF">
        <w:rPr>
          <w:rFonts w:hint="cs"/>
          <w:rtl/>
          <w:lang w:bidi="ar-EG"/>
        </w:rPr>
        <w:t>،</w:t>
      </w:r>
      <w:r w:rsidR="00451FD8" w:rsidRPr="00451FD8">
        <w:rPr>
          <w:rFonts w:hint="cs"/>
          <w:rtl/>
          <w:lang w:bidi="ar-EG"/>
        </w:rPr>
        <w:t xml:space="preserve"> والهيئات الخيرية والتي لا تستهدف الربح</w:t>
      </w:r>
      <w:r w:rsidR="00827DFF">
        <w:rPr>
          <w:rFonts w:hint="cs"/>
          <w:rtl/>
          <w:lang w:bidi="ar-EG"/>
        </w:rPr>
        <w:t>،</w:t>
      </w:r>
      <w:r w:rsidR="00451FD8" w:rsidRPr="00451FD8">
        <w:rPr>
          <w:rFonts w:hint="cs"/>
          <w:rtl/>
          <w:lang w:bidi="ar-EG"/>
        </w:rPr>
        <w:t xml:space="preserve"> والكنائس</w:t>
      </w:r>
      <w:r w:rsidR="00827DFF">
        <w:rPr>
          <w:rFonts w:hint="cs"/>
          <w:rtl/>
          <w:lang w:bidi="ar-EG"/>
        </w:rPr>
        <w:t>،</w:t>
      </w:r>
      <w:r w:rsidR="00451FD8" w:rsidRPr="00451FD8">
        <w:rPr>
          <w:rFonts w:hint="cs"/>
          <w:rtl/>
          <w:lang w:bidi="ar-EG"/>
        </w:rPr>
        <w:t xml:space="preserve"> ومؤسسات المصالح الخاصة</w:t>
      </w:r>
      <w:r w:rsidR="00827DFF">
        <w:rPr>
          <w:rFonts w:hint="cs"/>
          <w:rtl/>
          <w:lang w:bidi="ar-EG"/>
        </w:rPr>
        <w:t>،</w:t>
      </w:r>
      <w:r w:rsidR="00451FD8" w:rsidRPr="00451FD8">
        <w:rPr>
          <w:rFonts w:hint="cs"/>
          <w:rtl/>
          <w:lang w:bidi="ar-EG"/>
        </w:rPr>
        <w:t xml:space="preserve"> والنوادي</w:t>
      </w:r>
      <w:r w:rsidR="00827DFF">
        <w:rPr>
          <w:rFonts w:hint="cs"/>
          <w:rtl/>
          <w:lang w:bidi="ar-EG"/>
        </w:rPr>
        <w:t>،</w:t>
      </w:r>
      <w:r w:rsidR="00451FD8" w:rsidRPr="00451FD8">
        <w:rPr>
          <w:rFonts w:hint="cs"/>
          <w:rtl/>
          <w:lang w:bidi="ar-EG"/>
        </w:rPr>
        <w:t xml:space="preserve"> والمبادرات أيضا.</w:t>
      </w:r>
    </w:p>
    <w:p w:rsidR="00451FD8" w:rsidRPr="00451FD8" w:rsidRDefault="00EF2E60" w:rsidP="00EF2E60">
      <w:pPr>
        <w:pStyle w:val="SingleTxt"/>
        <w:rPr>
          <w:rFonts w:hint="cs"/>
          <w:rtl/>
          <w:lang w:bidi="ar-EG"/>
        </w:rPr>
      </w:pPr>
      <w:r>
        <w:rPr>
          <w:rFonts w:hint="cs"/>
          <w:rtl/>
          <w:lang w:bidi="ar-EG"/>
        </w:rPr>
        <w:tab/>
      </w:r>
      <w:r w:rsidR="00451FD8" w:rsidRPr="00451FD8">
        <w:rPr>
          <w:rFonts w:hint="cs"/>
          <w:rtl/>
          <w:lang w:bidi="ar-EG"/>
        </w:rPr>
        <w:t>وتهيئة توازن بين حياة الأسرة وحياة العمل</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خيارات رعاية الطفل الضرورية</w:t>
      </w:r>
      <w:r w:rsidR="00827DFF">
        <w:rPr>
          <w:rFonts w:hint="cs"/>
          <w:rtl/>
          <w:lang w:bidi="ar-EG"/>
        </w:rPr>
        <w:t>،</w:t>
      </w:r>
      <w:r w:rsidR="00451FD8" w:rsidRPr="00451FD8">
        <w:rPr>
          <w:rFonts w:hint="cs"/>
          <w:rtl/>
          <w:lang w:bidi="ar-EG"/>
        </w:rPr>
        <w:t xml:space="preserve"> تشكل قضايا بالغة الأهمية وشواغل من الشواغل الأساسية </w:t>
      </w:r>
      <w:r w:rsidR="008F3FF5">
        <w:rPr>
          <w:rFonts w:hint="cs"/>
          <w:rtl/>
          <w:lang w:bidi="ar-EG"/>
        </w:rPr>
        <w:t xml:space="preserve">لدى </w:t>
      </w:r>
      <w:r w:rsidR="00451FD8" w:rsidRPr="00451FD8">
        <w:rPr>
          <w:rFonts w:hint="cs"/>
          <w:rtl/>
          <w:lang w:bidi="ar-EG"/>
        </w:rPr>
        <w:t>التحالفات ذات الصلة. والتحالفات المحلية من أجل الأسرة تقوم</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سبيل المثال</w:t>
      </w:r>
      <w:r w:rsidR="00827DFF">
        <w:rPr>
          <w:rFonts w:hint="cs"/>
          <w:rtl/>
          <w:lang w:bidi="ar-EG"/>
        </w:rPr>
        <w:t>،</w:t>
      </w:r>
      <w:r w:rsidR="00451FD8" w:rsidRPr="00451FD8">
        <w:rPr>
          <w:rFonts w:hint="cs"/>
          <w:rtl/>
          <w:lang w:bidi="ar-EG"/>
        </w:rPr>
        <w:t xml:space="preserve"> بتحديد خيارات مرنة لرعاية الطفل أو بالمساعدة في تنسيق مواعيد الانتقال وأوقات البداية وساعات العمل وفترات رعاية الطفل مع أعمال الأسرة اليومية الروتينية. وفي هذا السياق</w:t>
      </w:r>
      <w:r w:rsidR="00827DFF">
        <w:rPr>
          <w:rFonts w:hint="cs"/>
          <w:rtl/>
          <w:lang w:bidi="ar-EG"/>
        </w:rPr>
        <w:t>،</w:t>
      </w:r>
      <w:r w:rsidR="00451FD8" w:rsidRPr="00451FD8">
        <w:rPr>
          <w:rFonts w:hint="cs"/>
          <w:rtl/>
          <w:lang w:bidi="ar-EG"/>
        </w:rPr>
        <w:t xml:space="preserve"> يلاحظ أن المؤسسات أو</w:t>
      </w:r>
      <w:r>
        <w:rPr>
          <w:rFonts w:hint="eastAsia"/>
          <w:rtl/>
          <w:lang w:bidi="ar-EG"/>
        </w:rPr>
        <w:t> </w:t>
      </w:r>
      <w:r w:rsidR="00451FD8" w:rsidRPr="00451FD8">
        <w:rPr>
          <w:rFonts w:hint="cs"/>
          <w:rtl/>
          <w:lang w:bidi="ar-EG"/>
        </w:rPr>
        <w:t xml:space="preserve">الشخصيات النشطة في حقل سياسة المساواة بين الجنسين (من قبيل المفوضين المعنيين بتساوي الفرص </w:t>
      </w:r>
      <w:r w:rsidR="00EF5F0F">
        <w:rPr>
          <w:rFonts w:hint="cs"/>
          <w:rtl/>
          <w:lang w:bidi="ar-EG"/>
        </w:rPr>
        <w:t xml:space="preserve">على </w:t>
      </w:r>
      <w:r w:rsidR="00451FD8" w:rsidRPr="00451FD8">
        <w:rPr>
          <w:rFonts w:hint="cs"/>
          <w:rtl/>
          <w:lang w:bidi="ar-EG"/>
        </w:rPr>
        <w:t xml:space="preserve">الصعيد المجتمعي ووكالات المشورة الخاصة بالمرأة أو المبادرات النسائية) كثيرا ما تنظر </w:t>
      </w:r>
      <w:r w:rsidR="00F37AB8">
        <w:rPr>
          <w:rFonts w:hint="cs"/>
          <w:rtl/>
          <w:lang w:bidi="ar-EG"/>
        </w:rPr>
        <w:t xml:space="preserve">إلى </w:t>
      </w:r>
      <w:r w:rsidR="00451FD8" w:rsidRPr="00451FD8">
        <w:rPr>
          <w:rFonts w:hint="cs"/>
          <w:rtl/>
          <w:lang w:bidi="ar-EG"/>
        </w:rPr>
        <w:t xml:space="preserve">مبادرة </w:t>
      </w:r>
      <w:r>
        <w:rPr>
          <w:rFonts w:hint="eastAsia"/>
          <w:rtl/>
          <w:lang w:bidi="ar-EG"/>
        </w:rPr>
        <w:t>”</w:t>
      </w:r>
      <w:r w:rsidR="00451FD8" w:rsidRPr="00451FD8">
        <w:rPr>
          <w:rFonts w:hint="cs"/>
          <w:rtl/>
          <w:lang w:bidi="ar-EG"/>
        </w:rPr>
        <w:t>التحالفات المحلية من أجل الأسرة</w:t>
      </w:r>
      <w:r>
        <w:rPr>
          <w:rFonts w:hint="eastAsia"/>
          <w:rtl/>
          <w:lang w:bidi="ar-EG"/>
        </w:rPr>
        <w:t>“</w:t>
      </w:r>
      <w:r w:rsidR="00451FD8" w:rsidRPr="00451FD8">
        <w:rPr>
          <w:rFonts w:hint="cs"/>
          <w:rtl/>
          <w:lang w:bidi="ar-EG"/>
        </w:rPr>
        <w:t xml:space="preserve"> بوصفها مصدرا للجديد من الحوافز والشركاء.</w:t>
      </w:r>
    </w:p>
    <w:p w:rsidR="00EF2E60" w:rsidRPr="00EF2E60" w:rsidRDefault="00EF2E60" w:rsidP="00EF2E60">
      <w:pPr>
        <w:pStyle w:val="SingleTxt"/>
        <w:spacing w:after="0" w:line="120" w:lineRule="exact"/>
        <w:rPr>
          <w:rFonts w:hint="cs"/>
          <w:sz w:val="12"/>
          <w:u w:val="single"/>
          <w:rtl/>
          <w:lang w:bidi="ar-EG"/>
        </w:rPr>
      </w:pPr>
    </w:p>
    <w:p w:rsidR="00451FD8" w:rsidRPr="00451FD8" w:rsidRDefault="00EF2E60" w:rsidP="007645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إجازة الوالدين</w:t>
      </w:r>
    </w:p>
    <w:p w:rsidR="00451FD8" w:rsidRPr="00451FD8" w:rsidRDefault="00EF2E60" w:rsidP="00EF2E60">
      <w:pPr>
        <w:pStyle w:val="SingleTxt"/>
        <w:rPr>
          <w:rFonts w:hint="cs"/>
          <w:rtl/>
          <w:lang w:bidi="ar-EG"/>
        </w:rPr>
      </w:pPr>
      <w:r>
        <w:rPr>
          <w:rFonts w:hint="cs"/>
          <w:rtl/>
          <w:lang w:bidi="ar-EG"/>
        </w:rPr>
        <w:tab/>
      </w:r>
      <w:r w:rsidR="00451FD8" w:rsidRPr="00451FD8">
        <w:rPr>
          <w:rFonts w:hint="cs"/>
          <w:rtl/>
          <w:lang w:bidi="ar-EG"/>
        </w:rPr>
        <w:t>فيما يتصل بالآباء الذي يأخذون إجازة أبوية</w:t>
      </w:r>
      <w:r w:rsidR="00827DFF">
        <w:rPr>
          <w:rFonts w:hint="cs"/>
          <w:rtl/>
          <w:lang w:bidi="ar-EG"/>
        </w:rPr>
        <w:t>،</w:t>
      </w:r>
      <w:r w:rsidR="00451FD8" w:rsidRPr="00451FD8">
        <w:rPr>
          <w:rFonts w:hint="cs"/>
          <w:rtl/>
          <w:lang w:bidi="ar-EG"/>
        </w:rPr>
        <w:t xml:space="preserve"> يمكن أن يلاحظ أن نسبة الآباء الذين حصلوا </w:t>
      </w:r>
      <w:r w:rsidR="00EF5F0F">
        <w:rPr>
          <w:rFonts w:hint="cs"/>
          <w:rtl/>
          <w:lang w:bidi="ar-EG"/>
        </w:rPr>
        <w:t xml:space="preserve">على </w:t>
      </w:r>
      <w:r w:rsidR="00451FD8" w:rsidRPr="00451FD8">
        <w:rPr>
          <w:rFonts w:hint="cs"/>
          <w:rtl/>
          <w:lang w:bidi="ar-EG"/>
        </w:rPr>
        <w:t>تلك الإجازة منذ تعديل القانون المتعلق بمنح علاوات تربية الطفل وإجازات تربية الطفل</w:t>
      </w:r>
      <w:r w:rsidR="00827DFF">
        <w:rPr>
          <w:rFonts w:hint="cs"/>
          <w:rtl/>
          <w:lang w:bidi="ar-EG"/>
        </w:rPr>
        <w:t>،</w:t>
      </w:r>
      <w:r w:rsidR="00451FD8" w:rsidRPr="00451FD8">
        <w:rPr>
          <w:rFonts w:hint="cs"/>
          <w:rtl/>
          <w:lang w:bidi="ar-EG"/>
        </w:rPr>
        <w:t xml:space="preserve"> في 1 كانون الثاني/يناير 2001</w:t>
      </w:r>
      <w:r w:rsidR="00827DFF">
        <w:rPr>
          <w:rFonts w:hint="cs"/>
          <w:rtl/>
          <w:lang w:bidi="ar-EG"/>
        </w:rPr>
        <w:t>،</w:t>
      </w:r>
      <w:r w:rsidR="00451FD8" w:rsidRPr="00451FD8">
        <w:rPr>
          <w:rFonts w:hint="cs"/>
          <w:rtl/>
          <w:lang w:bidi="ar-EG"/>
        </w:rPr>
        <w:t xml:space="preserve"> قد ارتفعت من حوالي 2</w:t>
      </w:r>
      <w:r>
        <w:rPr>
          <w:rFonts w:hint="cs"/>
          <w:rtl/>
          <w:lang w:bidi="ar-EG"/>
        </w:rPr>
        <w:t>.</w:t>
      </w:r>
      <w:r w:rsidR="00451FD8" w:rsidRPr="00451FD8">
        <w:rPr>
          <w:rFonts w:hint="cs"/>
          <w:rtl/>
          <w:lang w:bidi="ar-EG"/>
        </w:rPr>
        <w:t xml:space="preserve">5 في المائة </w:t>
      </w:r>
      <w:r w:rsidR="00F37AB8">
        <w:rPr>
          <w:rFonts w:hint="cs"/>
          <w:rtl/>
          <w:lang w:bidi="ar-EG"/>
        </w:rPr>
        <w:t xml:space="preserve">إلى </w:t>
      </w:r>
      <w:r w:rsidR="00451FD8" w:rsidRPr="00451FD8">
        <w:rPr>
          <w:rFonts w:hint="cs"/>
          <w:rtl/>
          <w:lang w:bidi="ar-EG"/>
        </w:rPr>
        <w:t>5 في المائة. وكان ذلك واحدة من النتائج الواردة في التقرير المتصل بآثار المادتين 15 و 16 من هذا القانون المتعلق بتلك العلاوات والإجازات (إجازة الوالدين والعمالة جزءا من الوقت أثناء هذه الإجازة). وفي ضوء انخفاض مقدار الزيادة</w:t>
      </w:r>
      <w:r w:rsidR="00827DFF">
        <w:rPr>
          <w:rFonts w:hint="cs"/>
          <w:rtl/>
          <w:lang w:bidi="ar-EG"/>
        </w:rPr>
        <w:t>،</w:t>
      </w:r>
      <w:r w:rsidR="00451FD8" w:rsidRPr="00451FD8">
        <w:rPr>
          <w:rFonts w:hint="cs"/>
          <w:rtl/>
          <w:lang w:bidi="ar-EG"/>
        </w:rPr>
        <w:t xml:space="preserve"> وهو 5 في المائة فقط</w:t>
      </w:r>
      <w:r w:rsidR="00827DFF">
        <w:rPr>
          <w:rFonts w:hint="cs"/>
          <w:rtl/>
          <w:lang w:bidi="ar-EG"/>
        </w:rPr>
        <w:t>،</w:t>
      </w:r>
      <w:r w:rsidR="00451FD8" w:rsidRPr="00451FD8">
        <w:rPr>
          <w:rFonts w:hint="cs"/>
          <w:rtl/>
          <w:lang w:bidi="ar-EG"/>
        </w:rPr>
        <w:t xml:space="preserve"> كان من رأي الحكومة أن تتخذ من التدابير ما من شأنه أن يمعن في زيادة عدد الآباء الذين يحصلون </w:t>
      </w:r>
      <w:r w:rsidR="00EF5F0F">
        <w:rPr>
          <w:rFonts w:hint="cs"/>
          <w:rtl/>
          <w:lang w:bidi="ar-EG"/>
        </w:rPr>
        <w:t xml:space="preserve">على </w:t>
      </w:r>
      <w:r w:rsidR="00451FD8" w:rsidRPr="00451FD8">
        <w:rPr>
          <w:rFonts w:hint="cs"/>
          <w:rtl/>
          <w:lang w:bidi="ar-EG"/>
        </w:rPr>
        <w:t>إجازة الوالدين هذه.</w:t>
      </w:r>
    </w:p>
    <w:p w:rsidR="00451FD8" w:rsidRPr="00451FD8" w:rsidRDefault="00EF2E60" w:rsidP="00451FD8">
      <w:pPr>
        <w:pStyle w:val="SingleTxt"/>
        <w:rPr>
          <w:rFonts w:hint="cs"/>
          <w:rtl/>
          <w:lang w:bidi="ar-EG"/>
        </w:rPr>
      </w:pPr>
      <w:r>
        <w:rPr>
          <w:rFonts w:hint="cs"/>
          <w:rtl/>
          <w:lang w:bidi="ar-EG"/>
        </w:rPr>
        <w:tab/>
      </w:r>
      <w:r w:rsidR="00451FD8" w:rsidRPr="00451FD8">
        <w:rPr>
          <w:rFonts w:hint="cs"/>
          <w:rtl/>
          <w:lang w:bidi="ar-EG"/>
        </w:rPr>
        <w:t>وبالتالي</w:t>
      </w:r>
      <w:r w:rsidR="00827DFF">
        <w:rPr>
          <w:rFonts w:hint="cs"/>
          <w:rtl/>
          <w:lang w:bidi="ar-EG"/>
        </w:rPr>
        <w:t>،</w:t>
      </w:r>
      <w:r w:rsidR="00451FD8" w:rsidRPr="00451FD8">
        <w:rPr>
          <w:rFonts w:hint="cs"/>
          <w:rtl/>
          <w:lang w:bidi="ar-EG"/>
        </w:rPr>
        <w:t xml:space="preserve"> فإنه قد طبقت منذ 1 كانون الثاني/يناير 2004 تعديلات إضافية لتنظيم إجازة الوالدين في القانون المتعلق بمنح علاوات تربية الطفل وإجازات تربية الطفل</w:t>
      </w:r>
      <w:r w:rsidR="00827DFF">
        <w:rPr>
          <w:rFonts w:hint="cs"/>
          <w:rtl/>
          <w:lang w:bidi="ar-EG"/>
        </w:rPr>
        <w:t>،</w:t>
      </w:r>
      <w:r w:rsidR="00451FD8" w:rsidRPr="00451FD8">
        <w:rPr>
          <w:rFonts w:hint="cs"/>
          <w:rtl/>
          <w:lang w:bidi="ar-EG"/>
        </w:rPr>
        <w:t xml:space="preserve"> وثمة نظر في إجازة كل من الوالدين </w:t>
      </w:r>
      <w:r w:rsidR="00EF5F0F">
        <w:rPr>
          <w:rFonts w:hint="cs"/>
          <w:rtl/>
          <w:lang w:bidi="ar-EG"/>
        </w:rPr>
        <w:t xml:space="preserve">على </w:t>
      </w:r>
      <w:r w:rsidR="00451FD8" w:rsidRPr="00451FD8">
        <w:rPr>
          <w:rFonts w:hint="cs"/>
          <w:rtl/>
          <w:lang w:bidi="ar-EG"/>
        </w:rPr>
        <w:t>نحو منفصل</w:t>
      </w:r>
      <w:r w:rsidR="00827DFF">
        <w:rPr>
          <w:rFonts w:hint="cs"/>
          <w:rtl/>
          <w:lang w:bidi="ar-EG"/>
        </w:rPr>
        <w:t>،</w:t>
      </w:r>
      <w:r w:rsidR="00451FD8" w:rsidRPr="00451FD8">
        <w:rPr>
          <w:rFonts w:hint="cs"/>
          <w:rtl/>
          <w:lang w:bidi="ar-EG"/>
        </w:rPr>
        <w:t xml:space="preserve"> وهذا يعني أنه في حالة قيام أحد الأبوين بتأجيل جزء من إجازته</w:t>
      </w:r>
      <w:r w:rsidR="00827DFF">
        <w:rPr>
          <w:rFonts w:hint="cs"/>
          <w:rtl/>
          <w:lang w:bidi="ar-EG"/>
        </w:rPr>
        <w:t>،</w:t>
      </w:r>
      <w:r w:rsidR="00451FD8" w:rsidRPr="00451FD8">
        <w:rPr>
          <w:rFonts w:hint="cs"/>
          <w:rtl/>
          <w:lang w:bidi="ar-EG"/>
        </w:rPr>
        <w:t xml:space="preserve"> فإن الفترة المؤجلة لا تحسب مقابل فترة الإجازة التي تحق للوالد الآخر. وكل من الوالدين يحق له أن يأخذ إجازة الأبوة </w:t>
      </w:r>
      <w:r w:rsidR="00EF5F0F">
        <w:rPr>
          <w:rFonts w:hint="cs"/>
          <w:rtl/>
          <w:lang w:bidi="ar-EG"/>
        </w:rPr>
        <w:t xml:space="preserve">على </w:t>
      </w:r>
      <w:r w:rsidR="00451FD8" w:rsidRPr="00451FD8">
        <w:rPr>
          <w:rFonts w:hint="cs"/>
          <w:rtl/>
          <w:lang w:bidi="ar-EG"/>
        </w:rPr>
        <w:t>دفعتين. وفي سياق موافقة صاحب العمل</w:t>
      </w:r>
      <w:r w:rsidR="00827DFF">
        <w:rPr>
          <w:rFonts w:hint="cs"/>
          <w:rtl/>
          <w:lang w:bidi="ar-EG"/>
        </w:rPr>
        <w:t>،</w:t>
      </w:r>
      <w:r w:rsidR="00451FD8" w:rsidRPr="00451FD8">
        <w:rPr>
          <w:rFonts w:hint="cs"/>
          <w:rtl/>
          <w:lang w:bidi="ar-EG"/>
        </w:rPr>
        <w:t xml:space="preserve"> يمكن أيضا تجزئة الإجازة </w:t>
      </w:r>
      <w:r w:rsidR="00F37AB8">
        <w:rPr>
          <w:rFonts w:hint="cs"/>
          <w:rtl/>
          <w:lang w:bidi="ar-EG"/>
        </w:rPr>
        <w:t xml:space="preserve">إلى </w:t>
      </w:r>
      <w:r w:rsidR="00451FD8" w:rsidRPr="00451FD8">
        <w:rPr>
          <w:rFonts w:hint="cs"/>
          <w:rtl/>
          <w:lang w:bidi="ar-EG"/>
        </w:rPr>
        <w:t>مزيد من الدفعات. وفي حالات الولادات المتعددة</w:t>
      </w:r>
      <w:r w:rsidR="00827DFF">
        <w:rPr>
          <w:rFonts w:hint="cs"/>
          <w:rtl/>
          <w:lang w:bidi="ar-EG"/>
        </w:rPr>
        <w:t>،</w:t>
      </w:r>
      <w:r w:rsidR="00451FD8" w:rsidRPr="00451FD8">
        <w:rPr>
          <w:rFonts w:hint="cs"/>
          <w:rtl/>
          <w:lang w:bidi="ar-EG"/>
        </w:rPr>
        <w:t xml:space="preserve"> وعند ولادة الأطفال في تعاقب سريع</w:t>
      </w:r>
      <w:r w:rsidR="00827DFF">
        <w:rPr>
          <w:rFonts w:hint="cs"/>
          <w:rtl/>
          <w:lang w:bidi="ar-EG"/>
        </w:rPr>
        <w:t>،</w:t>
      </w:r>
      <w:r w:rsidR="00451FD8" w:rsidRPr="00451FD8">
        <w:rPr>
          <w:rFonts w:hint="cs"/>
          <w:rtl/>
          <w:lang w:bidi="ar-EG"/>
        </w:rPr>
        <w:t xml:space="preserve"> يحق للوالدين أن يحصلا </w:t>
      </w:r>
      <w:r w:rsidR="00EF5F0F">
        <w:rPr>
          <w:rFonts w:hint="cs"/>
          <w:rtl/>
          <w:lang w:bidi="ar-EG"/>
        </w:rPr>
        <w:t xml:space="preserve">على </w:t>
      </w:r>
      <w:r w:rsidR="00451FD8" w:rsidRPr="00451FD8">
        <w:rPr>
          <w:rFonts w:hint="cs"/>
          <w:rtl/>
          <w:lang w:bidi="ar-EG"/>
        </w:rPr>
        <w:t>ثلاث سنوات لكل طفل</w:t>
      </w:r>
      <w:r w:rsidR="00827DFF">
        <w:rPr>
          <w:rFonts w:hint="cs"/>
          <w:rtl/>
          <w:lang w:bidi="ar-EG"/>
        </w:rPr>
        <w:t>،</w:t>
      </w:r>
      <w:r w:rsidR="00451FD8" w:rsidRPr="00451FD8">
        <w:rPr>
          <w:rFonts w:hint="cs"/>
          <w:rtl/>
          <w:lang w:bidi="ar-EG"/>
        </w:rPr>
        <w:t xml:space="preserve"> و</w:t>
      </w:r>
      <w:r w:rsidR="00451FD8" w:rsidRPr="00451FD8">
        <w:rPr>
          <w:rFonts w:hint="cs"/>
          <w:rtl/>
          <w:lang w:bidi="ar-EG"/>
        </w:rPr>
        <w:tab/>
        <w:t>ذلك حتى نهاية السنة الثالثة من عمر الطفل</w:t>
      </w:r>
      <w:r w:rsidR="00827DFF">
        <w:rPr>
          <w:rFonts w:hint="cs"/>
          <w:rtl/>
          <w:lang w:bidi="ar-EG"/>
        </w:rPr>
        <w:t>،</w:t>
      </w:r>
      <w:r w:rsidR="00451FD8" w:rsidRPr="00451FD8">
        <w:rPr>
          <w:rFonts w:hint="cs"/>
          <w:rtl/>
          <w:lang w:bidi="ar-EG"/>
        </w:rPr>
        <w:t xml:space="preserve"> عند المطالبة بإرجاء ما. وهذا يعني أنه يمكن إرجاء فترة تصل </w:t>
      </w:r>
      <w:r w:rsidR="00F37AB8">
        <w:rPr>
          <w:rFonts w:hint="cs"/>
          <w:rtl/>
          <w:lang w:bidi="ar-EG"/>
        </w:rPr>
        <w:t xml:space="preserve">إلى </w:t>
      </w:r>
      <w:r w:rsidR="00451FD8" w:rsidRPr="00451FD8">
        <w:rPr>
          <w:rFonts w:hint="cs"/>
          <w:rtl/>
          <w:lang w:bidi="ar-EG"/>
        </w:rPr>
        <w:t xml:space="preserve">12 شهرا من الإجازة الأبوية </w:t>
      </w:r>
      <w:r w:rsidR="00F37AB8">
        <w:rPr>
          <w:rFonts w:hint="cs"/>
          <w:rtl/>
          <w:lang w:bidi="ar-EG"/>
        </w:rPr>
        <w:t xml:space="preserve">إلى </w:t>
      </w:r>
      <w:r w:rsidR="00451FD8" w:rsidRPr="00451FD8">
        <w:rPr>
          <w:rFonts w:hint="cs"/>
          <w:rtl/>
          <w:lang w:bidi="ar-EG"/>
        </w:rPr>
        <w:t>حين بلوغ الطفل سنا تتراوح بين ثلاث وثماني سنوات</w:t>
      </w:r>
      <w:r w:rsidR="00827DFF">
        <w:rPr>
          <w:rFonts w:hint="cs"/>
          <w:rtl/>
          <w:lang w:bidi="ar-EG"/>
        </w:rPr>
        <w:t>،</w:t>
      </w:r>
      <w:r w:rsidR="00451FD8" w:rsidRPr="00451FD8">
        <w:rPr>
          <w:rFonts w:hint="cs"/>
          <w:rtl/>
          <w:lang w:bidi="ar-EG"/>
        </w:rPr>
        <w:t xml:space="preserve"> وهذا ممكن أيضا بالنسبة لكل من الأطفال في تلك الحالات. وعند قيام الأم بأخذ إجازة أبوية في أعقاب إجازة من إجازات العطلات بعد فترة حماية الأمومة مباشرة</w:t>
      </w:r>
      <w:r w:rsidR="00827DFF">
        <w:rPr>
          <w:rFonts w:hint="cs"/>
          <w:rtl/>
          <w:lang w:bidi="ar-EG"/>
        </w:rPr>
        <w:t>،</w:t>
      </w:r>
      <w:r w:rsidR="00451FD8" w:rsidRPr="00451FD8">
        <w:rPr>
          <w:rFonts w:hint="cs"/>
          <w:rtl/>
          <w:lang w:bidi="ar-EG"/>
        </w:rPr>
        <w:t xml:space="preserve"> فإن إجازة العطلة تؤخذ في الاعتبار في فترة السنتين التي ينبغي فيها تحديد بقية الإجازة الأبوية</w:t>
      </w:r>
      <w:r w:rsidR="00827DFF">
        <w:rPr>
          <w:rFonts w:hint="cs"/>
          <w:rtl/>
          <w:lang w:bidi="ar-EG"/>
        </w:rPr>
        <w:t>،</w:t>
      </w:r>
      <w:r w:rsidR="00451FD8" w:rsidRPr="00451FD8">
        <w:rPr>
          <w:rFonts w:hint="cs"/>
          <w:rtl/>
          <w:lang w:bidi="ar-EG"/>
        </w:rPr>
        <w:t xml:space="preserve"> وهذا يتضمن أنه يتعين </w:t>
      </w:r>
      <w:r w:rsidR="00EF5F0F">
        <w:rPr>
          <w:rFonts w:hint="cs"/>
          <w:rtl/>
          <w:lang w:bidi="ar-EG"/>
        </w:rPr>
        <w:t xml:space="preserve">على </w:t>
      </w:r>
      <w:r w:rsidR="00451FD8" w:rsidRPr="00451FD8">
        <w:rPr>
          <w:rFonts w:hint="cs"/>
          <w:rtl/>
          <w:lang w:bidi="ar-EG"/>
        </w:rPr>
        <w:t xml:space="preserve">الأم أن تبت في مسألة الإرجاء بحلول نهاية السنة الثانية للطفل. </w:t>
      </w:r>
    </w:p>
    <w:p w:rsidR="00451FD8" w:rsidRPr="00451FD8" w:rsidRDefault="00C94F37" w:rsidP="00C94F37">
      <w:pPr>
        <w:pStyle w:val="SingleTxt"/>
        <w:rPr>
          <w:rFonts w:hint="cs"/>
          <w:rtl/>
          <w:lang w:bidi="ar-EG"/>
        </w:rPr>
      </w:pPr>
      <w:r>
        <w:rPr>
          <w:rFonts w:hint="cs"/>
          <w:rtl/>
          <w:lang w:bidi="ar-EG"/>
        </w:rPr>
        <w:tab/>
      </w:r>
      <w:r w:rsidR="00451FD8" w:rsidRPr="00451FD8">
        <w:rPr>
          <w:rFonts w:hint="cs"/>
          <w:rtl/>
          <w:lang w:bidi="ar-EG"/>
        </w:rPr>
        <w:t xml:space="preserve">وعلاوة </w:t>
      </w:r>
      <w:r w:rsidR="00EF5F0F">
        <w:rPr>
          <w:rFonts w:hint="cs"/>
          <w:rtl/>
          <w:lang w:bidi="ar-EG"/>
        </w:rPr>
        <w:t xml:space="preserve">على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فإنه قد أدخلت في 1 كانون الثاني/يناير 2007 العلاوات الأبوية التي يمكن الحصول عليها لمدة 14 شهرا. وفي هذا السياق</w:t>
      </w:r>
      <w:r w:rsidR="00827DFF">
        <w:rPr>
          <w:rFonts w:hint="cs"/>
          <w:rtl/>
          <w:lang w:bidi="ar-EG"/>
        </w:rPr>
        <w:t>،</w:t>
      </w:r>
      <w:r w:rsidR="00451FD8" w:rsidRPr="00451FD8">
        <w:rPr>
          <w:rFonts w:hint="cs"/>
          <w:rtl/>
          <w:lang w:bidi="ar-EG"/>
        </w:rPr>
        <w:t xml:space="preserve"> يتم حجز شهرين من العلاوة المستحقة للوالدين لصالح الوالد الذي بقي بالمنزل لرعاية الطفل</w:t>
      </w:r>
      <w:r w:rsidR="00827DFF">
        <w:rPr>
          <w:rFonts w:hint="cs"/>
          <w:rtl/>
          <w:lang w:bidi="ar-EG"/>
        </w:rPr>
        <w:t>،</w:t>
      </w:r>
      <w:r w:rsidR="00451FD8" w:rsidRPr="00451FD8">
        <w:rPr>
          <w:rFonts w:hint="cs"/>
          <w:rtl/>
          <w:lang w:bidi="ar-EG"/>
        </w:rPr>
        <w:t xml:space="preserve"> بشرط تولي هذا الوالد الاضطلاع بدور رعاية الطفل هذه خلال تلك الفترة وقيامة بتقليل ساعات عمله لهذا الغرض. ومما يصاحب ذلك</w:t>
      </w:r>
      <w:r w:rsidR="00827DFF">
        <w:rPr>
          <w:rFonts w:hint="cs"/>
          <w:rtl/>
          <w:lang w:bidi="ar-EG"/>
        </w:rPr>
        <w:t>،</w:t>
      </w:r>
      <w:r w:rsidR="00451FD8" w:rsidRPr="00451FD8">
        <w:rPr>
          <w:rFonts w:hint="cs"/>
          <w:rtl/>
          <w:lang w:bidi="ar-EG"/>
        </w:rPr>
        <w:t xml:space="preserve"> القيام بحملة تتضمن محاولة إقناع الآباء بالنهوض بدور نشط في مجال تربية أطفالهم. وفي التحالفات القائمة مع رجال الأعمال والصناعة</w:t>
      </w:r>
      <w:r w:rsidR="00827DFF">
        <w:rPr>
          <w:rFonts w:hint="cs"/>
          <w:rtl/>
          <w:lang w:bidi="ar-EG"/>
        </w:rPr>
        <w:t>،</w:t>
      </w:r>
      <w:r w:rsidR="00451FD8" w:rsidRPr="00451FD8">
        <w:rPr>
          <w:rFonts w:hint="cs"/>
          <w:rtl/>
          <w:lang w:bidi="ar-EG"/>
        </w:rPr>
        <w:t xml:space="preserve"> يلاحظ أن مفهوم </w:t>
      </w:r>
      <w:r>
        <w:rPr>
          <w:rFonts w:hint="eastAsia"/>
          <w:rtl/>
          <w:lang w:bidi="ar-EG"/>
        </w:rPr>
        <w:t>”</w:t>
      </w:r>
      <w:r w:rsidR="00451FD8" w:rsidRPr="00451FD8">
        <w:rPr>
          <w:rFonts w:hint="cs"/>
          <w:rtl/>
          <w:lang w:bidi="ar-EG"/>
        </w:rPr>
        <w:t>شهور الشريك</w:t>
      </w:r>
      <w:r>
        <w:rPr>
          <w:rFonts w:hint="eastAsia"/>
          <w:rtl/>
          <w:lang w:bidi="ar-EG"/>
        </w:rPr>
        <w:t>“</w:t>
      </w:r>
      <w:r w:rsidR="00451FD8" w:rsidRPr="00451FD8">
        <w:rPr>
          <w:rFonts w:hint="cs"/>
          <w:rtl/>
          <w:lang w:bidi="ar-EG"/>
        </w:rPr>
        <w:t xml:space="preserve"> يلعب دورا هام</w:t>
      </w:r>
      <w:r w:rsidR="00827DFF">
        <w:rPr>
          <w:rFonts w:hint="cs"/>
          <w:rtl/>
          <w:lang w:bidi="ar-EG"/>
        </w:rPr>
        <w:t>،</w:t>
      </w:r>
      <w:r w:rsidR="00451FD8" w:rsidRPr="00451FD8">
        <w:rPr>
          <w:rFonts w:hint="cs"/>
          <w:rtl/>
          <w:lang w:bidi="ar-EG"/>
        </w:rPr>
        <w:t xml:space="preserve"> حيث توجد أهمية كبيرة لاستعداد أصحاب الأعمال لمساندة الآباء الشبان فيما يتصل بدورهم كآباء أسر من ذوي النشاط</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وجود استعداد من قبل الآباء أنفسهم.</w:t>
      </w:r>
    </w:p>
    <w:p w:rsidR="00C94F37" w:rsidRPr="00C94F37" w:rsidRDefault="00C94F37" w:rsidP="00C94F37">
      <w:pPr>
        <w:pStyle w:val="SingleTxt"/>
        <w:spacing w:after="0" w:line="120" w:lineRule="exact"/>
        <w:rPr>
          <w:rFonts w:hint="cs"/>
          <w:sz w:val="12"/>
          <w:u w:val="single"/>
          <w:rtl/>
          <w:lang w:bidi="ar-EG"/>
        </w:rPr>
      </w:pPr>
    </w:p>
    <w:p w:rsidR="00451FD8" w:rsidRPr="00451FD8" w:rsidRDefault="00C94F37" w:rsidP="00C94F3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بشأن الفقرتين 26 و 27</w:t>
      </w:r>
    </w:p>
    <w:p w:rsidR="00451FD8" w:rsidRPr="00451FD8" w:rsidRDefault="00C94F37" w:rsidP="00A615E9">
      <w:pPr>
        <w:pStyle w:val="SingleTxt"/>
        <w:rPr>
          <w:rFonts w:hint="cs"/>
          <w:i/>
          <w:iCs/>
          <w:rtl/>
          <w:lang w:bidi="ar-EG"/>
        </w:rPr>
      </w:pPr>
      <w:r>
        <w:rPr>
          <w:rFonts w:hint="cs"/>
          <w:i/>
          <w:iCs/>
          <w:rtl/>
        </w:rPr>
        <w:tab/>
      </w:r>
      <w:r w:rsidR="00451FD8" w:rsidRPr="00451FD8">
        <w:rPr>
          <w:rFonts w:hint="cs"/>
          <w:i/>
          <w:iCs/>
          <w:rtl/>
        </w:rPr>
        <w:t>وتعرب</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قلقها</w:t>
      </w:r>
      <w:r w:rsidR="00451FD8" w:rsidRPr="00451FD8">
        <w:rPr>
          <w:i/>
          <w:iCs/>
          <w:lang w:bidi="ar-EG"/>
        </w:rPr>
        <w:t xml:space="preserve"> </w:t>
      </w:r>
      <w:r w:rsidR="00451FD8" w:rsidRPr="00451FD8">
        <w:rPr>
          <w:rFonts w:hint="cs"/>
          <w:i/>
          <w:iCs/>
          <w:rtl/>
        </w:rPr>
        <w:t>لكون</w:t>
      </w:r>
      <w:r w:rsidR="00451FD8" w:rsidRPr="00451FD8">
        <w:rPr>
          <w:i/>
          <w:iCs/>
          <w:lang w:bidi="ar-EG"/>
        </w:rPr>
        <w:t xml:space="preserve"> </w:t>
      </w:r>
      <w:r w:rsidR="00451FD8" w:rsidRPr="00451FD8">
        <w:rPr>
          <w:rFonts w:hint="cs"/>
          <w:i/>
          <w:iCs/>
          <w:rtl/>
        </w:rPr>
        <w:t>الاتفاقية</w:t>
      </w:r>
      <w:r w:rsidR="00451FD8" w:rsidRPr="00451FD8">
        <w:rPr>
          <w:i/>
          <w:iCs/>
          <w:lang w:bidi="ar-EG"/>
        </w:rPr>
        <w:t xml:space="preserve"> </w:t>
      </w:r>
      <w:r w:rsidR="00451FD8" w:rsidRPr="00451FD8">
        <w:rPr>
          <w:rFonts w:hint="cs"/>
          <w:i/>
          <w:iCs/>
          <w:rtl/>
        </w:rPr>
        <w:t>لم</w:t>
      </w:r>
      <w:r w:rsidR="00451FD8" w:rsidRPr="00451FD8">
        <w:rPr>
          <w:i/>
          <w:iCs/>
          <w:lang w:bidi="ar-EG"/>
        </w:rPr>
        <w:t xml:space="preserve"> </w:t>
      </w:r>
      <w:r w:rsidR="00451FD8" w:rsidRPr="00451FD8">
        <w:rPr>
          <w:rFonts w:hint="cs"/>
          <w:i/>
          <w:iCs/>
          <w:rtl/>
        </w:rPr>
        <w:t>تحظ</w:t>
      </w:r>
      <w:r w:rsidR="00451FD8" w:rsidRPr="00451FD8">
        <w:rPr>
          <w:i/>
          <w:iCs/>
          <w:lang w:bidi="ar-EG"/>
        </w:rPr>
        <w:t xml:space="preserve"> </w:t>
      </w:r>
      <w:r w:rsidR="00451FD8" w:rsidRPr="00451FD8">
        <w:rPr>
          <w:rFonts w:hint="cs"/>
          <w:i/>
          <w:iCs/>
          <w:rtl/>
        </w:rPr>
        <w:t>بقدر</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التعريف</w:t>
      </w:r>
      <w:r w:rsidR="00451FD8" w:rsidRPr="00451FD8">
        <w:rPr>
          <w:i/>
          <w:iCs/>
          <w:lang w:bidi="ar-EG"/>
        </w:rPr>
        <w:t xml:space="preserve"> </w:t>
      </w:r>
      <w:r w:rsidR="00451FD8" w:rsidRPr="00451FD8">
        <w:rPr>
          <w:rFonts w:hint="cs"/>
          <w:i/>
          <w:iCs/>
          <w:rtl/>
        </w:rPr>
        <w:t>والأهمية</w:t>
      </w:r>
      <w:r w:rsidR="00451FD8" w:rsidRPr="00451FD8">
        <w:rPr>
          <w:i/>
          <w:iCs/>
          <w:lang w:bidi="ar-EG"/>
        </w:rPr>
        <w:t xml:space="preserve"> </w:t>
      </w:r>
      <w:r w:rsidR="00451FD8" w:rsidRPr="00451FD8">
        <w:rPr>
          <w:rFonts w:hint="cs"/>
          <w:i/>
          <w:iCs/>
          <w:rtl/>
        </w:rPr>
        <w:t>مماثل</w:t>
      </w:r>
      <w:r>
        <w:rPr>
          <w:rFonts w:hint="cs"/>
          <w:i/>
          <w:iCs/>
          <w:rtl/>
        </w:rPr>
        <w:t xml:space="preserve"> </w:t>
      </w:r>
      <w:r w:rsidR="00451FD8" w:rsidRPr="00451FD8">
        <w:rPr>
          <w:rFonts w:hint="cs"/>
          <w:i/>
          <w:iCs/>
          <w:rtl/>
        </w:rPr>
        <w:t>لما</w:t>
      </w:r>
      <w:r w:rsidR="00451FD8" w:rsidRPr="00451FD8">
        <w:rPr>
          <w:i/>
          <w:iCs/>
          <w:lang w:bidi="ar-EG"/>
        </w:rPr>
        <w:t xml:space="preserve"> </w:t>
      </w:r>
      <w:r w:rsidR="00451FD8" w:rsidRPr="00451FD8">
        <w:rPr>
          <w:rFonts w:hint="cs"/>
          <w:i/>
          <w:iCs/>
          <w:rtl/>
          <w:lang w:bidi="ar-EG"/>
        </w:rPr>
        <w:t>نالته</w:t>
      </w:r>
      <w:r w:rsidR="00451FD8" w:rsidRPr="00451FD8">
        <w:rPr>
          <w:i/>
          <w:iCs/>
          <w:lang w:bidi="ar-EG"/>
        </w:rPr>
        <w:t xml:space="preserve"> </w:t>
      </w:r>
      <w:r w:rsidR="00451FD8" w:rsidRPr="00451FD8">
        <w:rPr>
          <w:rFonts w:hint="cs"/>
          <w:i/>
          <w:iCs/>
          <w:rtl/>
        </w:rPr>
        <w:t>الصكوك</w:t>
      </w:r>
      <w:r w:rsidR="00451FD8" w:rsidRPr="00451FD8">
        <w:rPr>
          <w:i/>
          <w:iCs/>
          <w:lang w:bidi="ar-EG"/>
        </w:rPr>
        <w:t xml:space="preserve"> </w:t>
      </w:r>
      <w:r w:rsidR="00451FD8" w:rsidRPr="00451FD8">
        <w:rPr>
          <w:rFonts w:hint="cs"/>
          <w:i/>
          <w:iCs/>
          <w:rtl/>
        </w:rPr>
        <w:t>القانونية</w:t>
      </w:r>
      <w:r w:rsidR="00451FD8" w:rsidRPr="00451FD8">
        <w:rPr>
          <w:i/>
          <w:iCs/>
          <w:lang w:bidi="ar-EG"/>
        </w:rPr>
        <w:t xml:space="preserve"> </w:t>
      </w:r>
      <w:r w:rsidR="00451FD8" w:rsidRPr="00451FD8">
        <w:rPr>
          <w:rFonts w:hint="cs"/>
          <w:i/>
          <w:iCs/>
          <w:rtl/>
        </w:rPr>
        <w:t>الإقليمية</w:t>
      </w:r>
      <w:r w:rsidR="00827DFF">
        <w:rPr>
          <w:rFonts w:hint="cs"/>
          <w:i/>
          <w:iCs/>
          <w:rtl/>
        </w:rPr>
        <w:t>،</w:t>
      </w:r>
      <w:r w:rsidR="00451FD8" w:rsidRPr="00451FD8">
        <w:rPr>
          <w:rFonts w:hint="cs"/>
          <w:i/>
          <w:iCs/>
          <w:rtl/>
          <w:lang w:bidi="ar-EG"/>
        </w:rPr>
        <w:t xml:space="preserve"> وخاصة</w:t>
      </w:r>
      <w:r w:rsidR="00451FD8" w:rsidRPr="00451FD8">
        <w:rPr>
          <w:i/>
          <w:iCs/>
          <w:lang w:bidi="ar-EG"/>
        </w:rPr>
        <w:t xml:space="preserve"> </w:t>
      </w:r>
      <w:r w:rsidR="00451FD8" w:rsidRPr="00451FD8">
        <w:rPr>
          <w:rFonts w:hint="cs"/>
          <w:i/>
          <w:iCs/>
          <w:rtl/>
        </w:rPr>
        <w:t>توجيهات</w:t>
      </w:r>
      <w:r w:rsidR="00451FD8" w:rsidRPr="00451FD8">
        <w:rPr>
          <w:i/>
          <w:iCs/>
          <w:lang w:bidi="ar-EG"/>
        </w:rPr>
        <w:t xml:space="preserve"> </w:t>
      </w:r>
      <w:r w:rsidR="00451FD8" w:rsidRPr="00451FD8">
        <w:rPr>
          <w:rFonts w:hint="cs"/>
          <w:i/>
          <w:iCs/>
          <w:rtl/>
        </w:rPr>
        <w:t>الاتحاد</w:t>
      </w:r>
      <w:r w:rsidR="00451FD8" w:rsidRPr="00451FD8">
        <w:rPr>
          <w:i/>
          <w:iCs/>
          <w:lang w:bidi="ar-EG"/>
        </w:rPr>
        <w:t xml:space="preserve"> </w:t>
      </w:r>
      <w:r w:rsidR="00451FD8" w:rsidRPr="00451FD8">
        <w:rPr>
          <w:rFonts w:hint="cs"/>
          <w:i/>
          <w:iCs/>
          <w:rtl/>
        </w:rPr>
        <w:t>الأوروبي،</w:t>
      </w:r>
      <w:r>
        <w:rPr>
          <w:rFonts w:hint="cs"/>
          <w:i/>
          <w:iCs/>
          <w:rtl/>
          <w:lang w:bidi="ar-EG"/>
        </w:rPr>
        <w:t xml:space="preserve"> </w:t>
      </w:r>
      <w:r w:rsidR="00451FD8" w:rsidRPr="00451FD8">
        <w:rPr>
          <w:rFonts w:hint="cs"/>
          <w:i/>
          <w:iCs/>
          <w:rtl/>
        </w:rPr>
        <w:t>وبالتالي</w:t>
      </w:r>
      <w:r w:rsidR="00451FD8" w:rsidRPr="00451FD8">
        <w:rPr>
          <w:i/>
          <w:iCs/>
          <w:lang w:bidi="ar-EG"/>
        </w:rPr>
        <w:t xml:space="preserve"> </w:t>
      </w:r>
      <w:r w:rsidR="00451FD8" w:rsidRPr="00451FD8">
        <w:rPr>
          <w:rFonts w:hint="cs"/>
          <w:i/>
          <w:iCs/>
          <w:rtl/>
        </w:rPr>
        <w:t>لا</w:t>
      </w:r>
      <w:r w:rsidR="00451FD8" w:rsidRPr="00451FD8">
        <w:rPr>
          <w:i/>
          <w:iCs/>
          <w:lang w:bidi="ar-EG"/>
        </w:rPr>
        <w:t xml:space="preserve"> </w:t>
      </w:r>
      <w:r w:rsidR="00451FD8" w:rsidRPr="00451FD8">
        <w:rPr>
          <w:rFonts w:hint="cs"/>
          <w:i/>
          <w:iCs/>
          <w:rtl/>
        </w:rPr>
        <w:t>يحتكم</w:t>
      </w:r>
      <w:r w:rsidR="00451FD8" w:rsidRPr="00451FD8">
        <w:rPr>
          <w:i/>
          <w:iCs/>
          <w:lang w:bidi="ar-EG"/>
        </w:rPr>
        <w:t xml:space="preserve"> </w:t>
      </w:r>
      <w:r w:rsidR="00451FD8" w:rsidRPr="00451FD8">
        <w:rPr>
          <w:rFonts w:hint="cs"/>
          <w:i/>
          <w:iCs/>
          <w:rtl/>
        </w:rPr>
        <w:t>إليها</w:t>
      </w:r>
      <w:r w:rsidR="00451FD8" w:rsidRPr="00451FD8">
        <w:rPr>
          <w:i/>
          <w:iCs/>
          <w:lang w:bidi="ar-EG"/>
        </w:rPr>
        <w:t xml:space="preserve"> </w:t>
      </w:r>
      <w:r w:rsidR="00451FD8" w:rsidRPr="00451FD8">
        <w:rPr>
          <w:rFonts w:hint="cs"/>
          <w:i/>
          <w:iCs/>
          <w:rtl/>
        </w:rPr>
        <w:t>بانتظام</w:t>
      </w:r>
      <w:r w:rsidR="00451FD8" w:rsidRPr="00451FD8">
        <w:rPr>
          <w:i/>
          <w:iCs/>
          <w:lang w:bidi="ar-EG"/>
        </w:rPr>
        <w:t xml:space="preserve"> </w:t>
      </w:r>
      <w:r w:rsidR="00451FD8" w:rsidRPr="00451FD8">
        <w:rPr>
          <w:rFonts w:hint="cs"/>
          <w:i/>
          <w:iCs/>
          <w:rtl/>
        </w:rPr>
        <w:t>كأساس</w:t>
      </w:r>
      <w:r w:rsidR="00451FD8" w:rsidRPr="00451FD8">
        <w:rPr>
          <w:i/>
          <w:iCs/>
          <w:lang w:bidi="ar-EG"/>
        </w:rPr>
        <w:t xml:space="preserve"> </w:t>
      </w:r>
      <w:r w:rsidR="00451FD8" w:rsidRPr="00451FD8">
        <w:rPr>
          <w:rFonts w:hint="cs"/>
          <w:i/>
          <w:iCs/>
          <w:rtl/>
        </w:rPr>
        <w:t>قانوني</w:t>
      </w:r>
      <w:r w:rsidR="00451FD8" w:rsidRPr="00451FD8">
        <w:rPr>
          <w:i/>
          <w:iCs/>
          <w:lang w:bidi="ar-EG"/>
        </w:rPr>
        <w:t xml:space="preserve"> </w:t>
      </w:r>
      <w:r w:rsidR="00451FD8" w:rsidRPr="00451FD8">
        <w:rPr>
          <w:rFonts w:hint="cs"/>
          <w:i/>
          <w:iCs/>
          <w:rtl/>
        </w:rPr>
        <w:t>لاتخاذ</w:t>
      </w:r>
      <w:r w:rsidR="00451FD8" w:rsidRPr="00451FD8">
        <w:rPr>
          <w:i/>
          <w:iCs/>
          <w:lang w:bidi="ar-EG"/>
        </w:rPr>
        <w:t xml:space="preserve"> </w:t>
      </w:r>
      <w:r w:rsidR="00451FD8" w:rsidRPr="00451FD8">
        <w:rPr>
          <w:rFonts w:hint="cs"/>
          <w:i/>
          <w:iCs/>
          <w:rtl/>
        </w:rPr>
        <w:t>تدابير</w:t>
      </w:r>
      <w:r w:rsidR="00451FD8" w:rsidRPr="00451FD8">
        <w:rPr>
          <w:i/>
          <w:iCs/>
          <w:lang w:bidi="ar-EG"/>
        </w:rPr>
        <w:t xml:space="preserve"> </w:t>
      </w:r>
      <w:r w:rsidR="00451FD8" w:rsidRPr="00451FD8">
        <w:rPr>
          <w:rFonts w:hint="cs"/>
          <w:i/>
          <w:iCs/>
          <w:rtl/>
        </w:rPr>
        <w:t>،</w:t>
      </w:r>
      <w:r w:rsidR="00451FD8" w:rsidRPr="00451FD8">
        <w:rPr>
          <w:i/>
          <w:iCs/>
          <w:lang w:bidi="ar-EG"/>
        </w:rPr>
        <w:t xml:space="preserve"> </w:t>
      </w:r>
      <w:r w:rsidR="00451FD8" w:rsidRPr="00451FD8">
        <w:rPr>
          <w:rFonts w:hint="cs"/>
          <w:i/>
          <w:iCs/>
          <w:rtl/>
        </w:rPr>
        <w:t>بما</w:t>
      </w:r>
      <w:r w:rsidR="00451FD8" w:rsidRPr="00451FD8">
        <w:rPr>
          <w:i/>
          <w:iCs/>
          <w:lang w:bidi="ar-EG"/>
        </w:rPr>
        <w:t xml:space="preserve"> </w:t>
      </w:r>
      <w:r w:rsidR="00451FD8" w:rsidRPr="00451FD8">
        <w:rPr>
          <w:rFonts w:hint="cs"/>
          <w:i/>
          <w:iCs/>
          <w:rtl/>
        </w:rPr>
        <w:t>فيها</w:t>
      </w:r>
      <w:r w:rsidR="00451FD8" w:rsidRPr="00451FD8">
        <w:rPr>
          <w:i/>
          <w:iCs/>
          <w:lang w:bidi="ar-EG"/>
        </w:rPr>
        <w:t xml:space="preserve"> </w:t>
      </w:r>
      <w:r w:rsidR="00451FD8" w:rsidRPr="00451FD8">
        <w:rPr>
          <w:rFonts w:hint="cs"/>
          <w:i/>
          <w:iCs/>
          <w:rtl/>
        </w:rPr>
        <w:t>التشريعات،</w:t>
      </w:r>
      <w:r w:rsidR="00451FD8" w:rsidRPr="00451FD8">
        <w:rPr>
          <w:i/>
          <w:iCs/>
          <w:lang w:bidi="ar-EG"/>
        </w:rPr>
        <w:t xml:space="preserve"> </w:t>
      </w:r>
      <w:r w:rsidR="00451FD8" w:rsidRPr="00451FD8">
        <w:rPr>
          <w:rFonts w:hint="cs"/>
          <w:i/>
          <w:iCs/>
          <w:rtl/>
        </w:rPr>
        <w:t>ترمي</w:t>
      </w:r>
      <w:r w:rsidR="00451FD8" w:rsidRPr="00451FD8">
        <w:rPr>
          <w:i/>
          <w:iCs/>
          <w:lang w:bidi="ar-EG"/>
        </w:rPr>
        <w:t xml:space="preserve"> </w:t>
      </w:r>
      <w:r w:rsidR="00451FD8" w:rsidRPr="00451FD8">
        <w:rPr>
          <w:rFonts w:hint="cs"/>
          <w:i/>
          <w:iCs/>
          <w:rtl/>
        </w:rPr>
        <w:t>إلى</w:t>
      </w:r>
      <w:r>
        <w:rPr>
          <w:rFonts w:hint="cs"/>
          <w:i/>
          <w:iCs/>
          <w:rtl/>
          <w:lang w:bidi="ar-EG"/>
        </w:rPr>
        <w:t xml:space="preserve"> </w:t>
      </w:r>
      <w:r w:rsidR="00451FD8" w:rsidRPr="00451FD8">
        <w:rPr>
          <w:rFonts w:hint="cs"/>
          <w:i/>
          <w:iCs/>
          <w:rtl/>
        </w:rPr>
        <w:t>القضاء</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التمييز</w:t>
      </w:r>
      <w:r w:rsidR="00451FD8" w:rsidRPr="00451FD8">
        <w:rPr>
          <w:i/>
          <w:iCs/>
          <w:lang w:bidi="ar-EG"/>
        </w:rPr>
        <w:t xml:space="preserve"> </w:t>
      </w:r>
      <w:r w:rsidR="00451FD8" w:rsidRPr="00451FD8">
        <w:rPr>
          <w:rFonts w:hint="cs"/>
          <w:i/>
          <w:iCs/>
          <w:rtl/>
        </w:rPr>
        <w:t>ضد</w:t>
      </w:r>
      <w:r w:rsidR="00451FD8" w:rsidRPr="00451FD8">
        <w:rPr>
          <w:i/>
          <w:iCs/>
          <w:lang w:bidi="ar-EG"/>
        </w:rPr>
        <w:t xml:space="preserve"> </w:t>
      </w:r>
      <w:r w:rsidR="00451FD8" w:rsidRPr="00451FD8">
        <w:rPr>
          <w:rFonts w:hint="cs"/>
          <w:i/>
          <w:iCs/>
          <w:rtl/>
        </w:rPr>
        <w:t>المرأة</w:t>
      </w:r>
      <w:r w:rsidR="00451FD8" w:rsidRPr="00451FD8">
        <w:rPr>
          <w:i/>
          <w:iCs/>
          <w:lang w:bidi="ar-EG"/>
        </w:rPr>
        <w:t xml:space="preserve"> </w:t>
      </w:r>
      <w:r w:rsidR="00451FD8" w:rsidRPr="00451FD8">
        <w:rPr>
          <w:rFonts w:hint="cs"/>
          <w:i/>
          <w:iCs/>
          <w:rtl/>
        </w:rPr>
        <w:t>والنهوض</w:t>
      </w:r>
      <w:r w:rsidR="00451FD8" w:rsidRPr="00451FD8">
        <w:rPr>
          <w:i/>
          <w:iCs/>
          <w:lang w:bidi="ar-EG"/>
        </w:rPr>
        <w:t xml:space="preserve"> </w:t>
      </w:r>
      <w:r w:rsidR="00451FD8" w:rsidRPr="00451FD8">
        <w:rPr>
          <w:rFonts w:hint="cs"/>
          <w:i/>
          <w:iCs/>
          <w:rtl/>
        </w:rPr>
        <w:t>بالمرأة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w:t>
      </w:r>
      <w:r>
        <w:rPr>
          <w:rFonts w:hint="cs"/>
          <w:i/>
          <w:iCs/>
          <w:rtl/>
          <w:lang w:bidi="ar-EG"/>
        </w:rPr>
        <w:t xml:space="preserve"> </w:t>
      </w:r>
      <w:r w:rsidR="00451FD8" w:rsidRPr="00451FD8">
        <w:rPr>
          <w:i/>
          <w:iCs/>
          <w:lang w:bidi="ar-EG"/>
        </w:rPr>
        <w:t xml:space="preserve"> </w:t>
      </w:r>
      <w:r w:rsidR="00451FD8" w:rsidRPr="00451FD8">
        <w:rPr>
          <w:rFonts w:hint="cs"/>
          <w:i/>
          <w:iCs/>
          <w:rtl/>
        </w:rPr>
        <w:t>وتحث</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أن</w:t>
      </w:r>
      <w:r w:rsidR="00451FD8" w:rsidRPr="00451FD8">
        <w:rPr>
          <w:i/>
          <w:iCs/>
          <w:lang w:bidi="ar-EG"/>
        </w:rPr>
        <w:t xml:space="preserve"> </w:t>
      </w:r>
      <w:r w:rsidR="00451FD8" w:rsidRPr="00451FD8">
        <w:rPr>
          <w:rFonts w:hint="cs"/>
          <w:i/>
          <w:iCs/>
          <w:rtl/>
        </w:rPr>
        <w:t>تؤكد</w:t>
      </w:r>
      <w:r w:rsidR="00451FD8" w:rsidRPr="00451FD8">
        <w:rPr>
          <w:i/>
          <w:iCs/>
          <w:lang w:bidi="ar-EG"/>
        </w:rPr>
        <w:t xml:space="preserve"> </w:t>
      </w:r>
      <w:r w:rsidR="00451FD8" w:rsidRPr="00451FD8">
        <w:rPr>
          <w:rFonts w:hint="cs"/>
          <w:i/>
          <w:iCs/>
          <w:rtl/>
        </w:rPr>
        <w:t>بدرجة</w:t>
      </w:r>
      <w:r w:rsidR="00451FD8" w:rsidRPr="00451FD8">
        <w:rPr>
          <w:i/>
          <w:iCs/>
          <w:lang w:bidi="ar-EG"/>
        </w:rPr>
        <w:t xml:space="preserve"> </w:t>
      </w:r>
      <w:r w:rsidR="00451FD8" w:rsidRPr="00451FD8">
        <w:rPr>
          <w:rFonts w:hint="cs"/>
          <w:i/>
          <w:iCs/>
          <w:rtl/>
        </w:rPr>
        <w:t>أكبر</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الاتفاقية</w:t>
      </w:r>
      <w:r w:rsidR="00451FD8" w:rsidRPr="00451FD8">
        <w:rPr>
          <w:i/>
          <w:iCs/>
          <w:lang w:bidi="ar-EG"/>
        </w:rPr>
        <w:t xml:space="preserve"> </w:t>
      </w:r>
      <w:r w:rsidR="00451FD8" w:rsidRPr="00451FD8">
        <w:rPr>
          <w:rFonts w:hint="cs"/>
          <w:i/>
          <w:iCs/>
          <w:rtl/>
        </w:rPr>
        <w:t>باعتبارها</w:t>
      </w:r>
      <w:r>
        <w:rPr>
          <w:rFonts w:hint="cs"/>
          <w:i/>
          <w:iCs/>
          <w:rtl/>
        </w:rPr>
        <w:t xml:space="preserve"> </w:t>
      </w:r>
      <w:r w:rsidR="00451FD8" w:rsidRPr="00451FD8">
        <w:rPr>
          <w:rFonts w:hint="cs"/>
          <w:i/>
          <w:iCs/>
          <w:rtl/>
        </w:rPr>
        <w:t>صكا</w:t>
      </w:r>
      <w:r w:rsidR="00451FD8" w:rsidRPr="00451FD8">
        <w:rPr>
          <w:i/>
          <w:iCs/>
          <w:lang w:bidi="ar-EG"/>
        </w:rPr>
        <w:t xml:space="preserve"> </w:t>
      </w:r>
      <w:r w:rsidR="00451FD8" w:rsidRPr="00451FD8">
        <w:rPr>
          <w:rFonts w:hint="cs"/>
          <w:i/>
          <w:iCs/>
          <w:rtl/>
        </w:rPr>
        <w:t>قانونيا</w:t>
      </w:r>
      <w:r w:rsidR="00451FD8" w:rsidRPr="00451FD8">
        <w:rPr>
          <w:i/>
          <w:iCs/>
          <w:lang w:bidi="ar-EG"/>
        </w:rPr>
        <w:t xml:space="preserve"> </w:t>
      </w:r>
      <w:r w:rsidR="00451FD8" w:rsidRPr="00451FD8">
        <w:rPr>
          <w:rFonts w:hint="cs"/>
          <w:i/>
          <w:iCs/>
          <w:rtl/>
        </w:rPr>
        <w:t>ملزما</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مجال</w:t>
      </w:r>
      <w:r w:rsidR="00451FD8" w:rsidRPr="00451FD8">
        <w:rPr>
          <w:i/>
          <w:iCs/>
          <w:lang w:bidi="ar-EG"/>
        </w:rPr>
        <w:t xml:space="preserve"> </w:t>
      </w:r>
      <w:r w:rsidR="00451FD8" w:rsidRPr="00451FD8">
        <w:rPr>
          <w:rFonts w:hint="cs"/>
          <w:i/>
          <w:iCs/>
          <w:rtl/>
        </w:rPr>
        <w:t>حقوق</w:t>
      </w:r>
      <w:r w:rsidR="00451FD8" w:rsidRPr="00451FD8">
        <w:rPr>
          <w:i/>
          <w:iCs/>
          <w:lang w:bidi="ar-EG"/>
        </w:rPr>
        <w:t xml:space="preserve"> </w:t>
      </w:r>
      <w:r w:rsidR="00451FD8" w:rsidRPr="00451FD8">
        <w:rPr>
          <w:rFonts w:hint="cs"/>
          <w:i/>
          <w:iCs/>
          <w:rtl/>
        </w:rPr>
        <w:t>الإنسان</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جهودها</w:t>
      </w:r>
      <w:r w:rsidR="00451FD8" w:rsidRPr="00451FD8">
        <w:rPr>
          <w:i/>
          <w:iCs/>
          <w:lang w:bidi="ar-EG"/>
        </w:rPr>
        <w:t xml:space="preserve"> </w:t>
      </w:r>
      <w:r w:rsidR="00451FD8" w:rsidRPr="00451FD8">
        <w:rPr>
          <w:rFonts w:hint="cs"/>
          <w:i/>
          <w:iCs/>
          <w:rtl/>
        </w:rPr>
        <w:t>الرامية</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تحقيق</w:t>
      </w:r>
      <w:r w:rsidR="00451FD8" w:rsidRPr="00451FD8">
        <w:rPr>
          <w:i/>
          <w:iCs/>
          <w:lang w:bidi="ar-EG"/>
        </w:rPr>
        <w:t xml:space="preserve"> </w:t>
      </w:r>
      <w:r w:rsidR="00451FD8" w:rsidRPr="00451FD8">
        <w:rPr>
          <w:rFonts w:hint="cs"/>
          <w:i/>
          <w:iCs/>
          <w:rtl/>
        </w:rPr>
        <w:t>هدف</w:t>
      </w:r>
      <w:r w:rsidR="00451FD8" w:rsidRPr="00451FD8">
        <w:rPr>
          <w:i/>
          <w:iCs/>
          <w:lang w:bidi="ar-EG"/>
        </w:rPr>
        <w:t xml:space="preserve"> </w:t>
      </w:r>
      <w:r w:rsidR="00451FD8" w:rsidRPr="00451FD8">
        <w:rPr>
          <w:rFonts w:hint="cs"/>
          <w:i/>
          <w:iCs/>
          <w:rtl/>
        </w:rPr>
        <w:t>المساواة</w:t>
      </w:r>
      <w:r>
        <w:rPr>
          <w:rFonts w:hint="cs"/>
          <w:i/>
          <w:iCs/>
          <w:rtl/>
          <w:lang w:bidi="ar-EG"/>
        </w:rPr>
        <w:t xml:space="preserve"> </w:t>
      </w:r>
      <w:r w:rsidR="00451FD8" w:rsidRPr="00451FD8">
        <w:rPr>
          <w:rFonts w:hint="cs"/>
          <w:i/>
          <w:iCs/>
          <w:rtl/>
        </w:rPr>
        <w:t>بين</w:t>
      </w:r>
      <w:r w:rsidR="00451FD8" w:rsidRPr="00451FD8">
        <w:rPr>
          <w:i/>
          <w:iCs/>
          <w:lang w:bidi="ar-EG"/>
        </w:rPr>
        <w:t xml:space="preserve"> </w:t>
      </w:r>
      <w:r w:rsidR="00451FD8" w:rsidRPr="00451FD8">
        <w:rPr>
          <w:rFonts w:hint="cs"/>
          <w:i/>
          <w:iCs/>
          <w:rtl/>
        </w:rPr>
        <w:t>الجنس</w:t>
      </w:r>
      <w:r w:rsidR="00A615E9">
        <w:rPr>
          <w:rFonts w:hint="cs"/>
          <w:i/>
          <w:iCs/>
          <w:rtl/>
        </w:rPr>
        <w:t>ين. كما</w:t>
      </w:r>
      <w:r w:rsidR="00451FD8" w:rsidRPr="00451FD8">
        <w:rPr>
          <w:i/>
          <w:iCs/>
          <w:lang w:bidi="ar-EG"/>
        </w:rPr>
        <w:t xml:space="preserve"> </w:t>
      </w:r>
      <w:r w:rsidR="00451FD8" w:rsidRPr="00451FD8">
        <w:rPr>
          <w:rFonts w:hint="cs"/>
          <w:i/>
          <w:iCs/>
          <w:rtl/>
        </w:rPr>
        <w:t>تحث</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أن</w:t>
      </w:r>
      <w:r w:rsidR="00451FD8" w:rsidRPr="00451FD8">
        <w:rPr>
          <w:i/>
          <w:iCs/>
          <w:lang w:bidi="ar-EG"/>
        </w:rPr>
        <w:t xml:space="preserve"> </w:t>
      </w:r>
      <w:r w:rsidR="00451FD8" w:rsidRPr="00451FD8">
        <w:rPr>
          <w:rFonts w:hint="cs"/>
          <w:i/>
          <w:iCs/>
          <w:rtl/>
        </w:rPr>
        <w:t>تتخذ</w:t>
      </w:r>
      <w:r w:rsidR="00451FD8" w:rsidRPr="00451FD8">
        <w:rPr>
          <w:i/>
          <w:iCs/>
          <w:lang w:bidi="ar-EG"/>
        </w:rPr>
        <w:t xml:space="preserve"> </w:t>
      </w:r>
      <w:r w:rsidR="00451FD8" w:rsidRPr="00451FD8">
        <w:rPr>
          <w:rFonts w:hint="cs"/>
          <w:i/>
          <w:iCs/>
          <w:rtl/>
        </w:rPr>
        <w:t>تدابير مسبقة</w:t>
      </w:r>
      <w:r w:rsidR="00451FD8" w:rsidRPr="00451FD8">
        <w:rPr>
          <w:i/>
          <w:iCs/>
          <w:lang w:bidi="ar-EG"/>
        </w:rPr>
        <w:t xml:space="preserve"> </w:t>
      </w:r>
      <w:r w:rsidR="00451FD8" w:rsidRPr="00451FD8">
        <w:rPr>
          <w:rFonts w:hint="cs"/>
          <w:i/>
          <w:iCs/>
          <w:rtl/>
        </w:rPr>
        <w:t>لتعزيز</w:t>
      </w:r>
      <w:r w:rsidR="00451FD8" w:rsidRPr="00451FD8">
        <w:rPr>
          <w:i/>
          <w:iCs/>
          <w:lang w:bidi="ar-EG"/>
        </w:rPr>
        <w:t xml:space="preserve"> </w:t>
      </w:r>
      <w:r w:rsidR="00451FD8" w:rsidRPr="00451FD8">
        <w:rPr>
          <w:rFonts w:hint="cs"/>
          <w:i/>
          <w:iCs/>
          <w:rtl/>
        </w:rPr>
        <w:t>التوعية</w:t>
      </w:r>
      <w:r>
        <w:rPr>
          <w:rFonts w:hint="cs"/>
          <w:i/>
          <w:iCs/>
          <w:rtl/>
        </w:rPr>
        <w:t xml:space="preserve"> </w:t>
      </w:r>
      <w:r w:rsidR="00451FD8" w:rsidRPr="00451FD8">
        <w:rPr>
          <w:rFonts w:hint="cs"/>
          <w:i/>
          <w:iCs/>
          <w:rtl/>
        </w:rPr>
        <w:t>بالاتفاقية،</w:t>
      </w:r>
      <w:r w:rsidR="00451FD8" w:rsidRPr="00451FD8">
        <w:rPr>
          <w:i/>
          <w:iCs/>
          <w:lang w:bidi="ar-EG"/>
        </w:rPr>
        <w:t xml:space="preserve"> </w:t>
      </w:r>
      <w:r w:rsidR="00451FD8" w:rsidRPr="00451FD8">
        <w:rPr>
          <w:rFonts w:hint="cs"/>
          <w:i/>
          <w:iCs/>
          <w:rtl/>
        </w:rPr>
        <w:t>و</w:t>
      </w:r>
      <w:r w:rsidR="00174C02">
        <w:rPr>
          <w:rFonts w:hint="cs"/>
          <w:i/>
          <w:iCs/>
          <w:rtl/>
        </w:rPr>
        <w:t xml:space="preserve">لا سيما  </w:t>
      </w:r>
      <w:r w:rsidR="00451FD8" w:rsidRPr="00451FD8">
        <w:rPr>
          <w:rFonts w:hint="cs"/>
          <w:i/>
          <w:iCs/>
          <w:rtl/>
        </w:rPr>
        <w:t>لدى</w:t>
      </w:r>
      <w:r w:rsidR="00451FD8" w:rsidRPr="00451FD8">
        <w:rPr>
          <w:i/>
          <w:iCs/>
          <w:lang w:bidi="ar-EG"/>
        </w:rPr>
        <w:t xml:space="preserve"> </w:t>
      </w:r>
      <w:r w:rsidR="00451FD8" w:rsidRPr="00451FD8">
        <w:rPr>
          <w:rFonts w:hint="cs"/>
          <w:i/>
          <w:iCs/>
          <w:rtl/>
        </w:rPr>
        <w:t>أعضاء</w:t>
      </w:r>
      <w:r w:rsidR="00451FD8" w:rsidRPr="00451FD8">
        <w:rPr>
          <w:i/>
          <w:iCs/>
          <w:lang w:bidi="ar-EG"/>
        </w:rPr>
        <w:t xml:space="preserve"> </w:t>
      </w:r>
      <w:r w:rsidR="00451FD8" w:rsidRPr="00451FD8">
        <w:rPr>
          <w:rFonts w:hint="cs"/>
          <w:i/>
          <w:iCs/>
          <w:rtl/>
        </w:rPr>
        <w:t>البرلمان،</w:t>
      </w:r>
      <w:r w:rsidR="00451FD8" w:rsidRPr="00451FD8">
        <w:rPr>
          <w:i/>
          <w:iCs/>
          <w:lang w:bidi="ar-EG"/>
        </w:rPr>
        <w:t xml:space="preserve"> </w:t>
      </w:r>
      <w:r w:rsidR="00451FD8" w:rsidRPr="00451FD8">
        <w:rPr>
          <w:rFonts w:hint="cs"/>
          <w:i/>
          <w:iCs/>
          <w:rtl/>
        </w:rPr>
        <w:t>والجهاز</w:t>
      </w:r>
      <w:r w:rsidR="00451FD8" w:rsidRPr="00451FD8">
        <w:rPr>
          <w:i/>
          <w:iCs/>
          <w:lang w:bidi="ar-EG"/>
        </w:rPr>
        <w:t xml:space="preserve"> </w:t>
      </w:r>
      <w:r w:rsidR="00451FD8" w:rsidRPr="00451FD8">
        <w:rPr>
          <w:rFonts w:hint="cs"/>
          <w:i/>
          <w:iCs/>
          <w:rtl/>
        </w:rPr>
        <w:t>القضائي</w:t>
      </w:r>
      <w:r w:rsidR="00451FD8" w:rsidRPr="00451FD8">
        <w:rPr>
          <w:i/>
          <w:iCs/>
          <w:lang w:bidi="ar-EG"/>
        </w:rPr>
        <w:t xml:space="preserve"> </w:t>
      </w:r>
      <w:r w:rsidR="00451FD8" w:rsidRPr="00451FD8">
        <w:rPr>
          <w:rFonts w:hint="cs"/>
          <w:i/>
          <w:iCs/>
          <w:rtl/>
        </w:rPr>
        <w:t>والممارسين</w:t>
      </w:r>
      <w:r w:rsidR="00451FD8" w:rsidRPr="00451FD8">
        <w:rPr>
          <w:i/>
          <w:iCs/>
          <w:lang w:bidi="ar-EG"/>
        </w:rPr>
        <w:t xml:space="preserve"> </w:t>
      </w:r>
      <w:r w:rsidR="00451FD8" w:rsidRPr="00451FD8">
        <w:rPr>
          <w:rFonts w:hint="cs"/>
          <w:i/>
          <w:iCs/>
          <w:rtl/>
        </w:rPr>
        <w:t>لمهنة</w:t>
      </w:r>
      <w:r w:rsidR="00451FD8" w:rsidRPr="00451FD8">
        <w:rPr>
          <w:i/>
          <w:iCs/>
          <w:lang w:bidi="ar-EG"/>
        </w:rPr>
        <w:t xml:space="preserve"> </w:t>
      </w:r>
      <w:r w:rsidR="00451FD8" w:rsidRPr="00451FD8">
        <w:rPr>
          <w:rFonts w:hint="cs"/>
          <w:i/>
          <w:iCs/>
          <w:rtl/>
        </w:rPr>
        <w:t>القانون</w:t>
      </w:r>
      <w:r w:rsidR="00451FD8" w:rsidRPr="00451FD8">
        <w:rPr>
          <w:i/>
          <w:iCs/>
          <w:lang w:bidi="ar-EG"/>
        </w:rPr>
        <w:t xml:space="preserve"> </w:t>
      </w:r>
      <w:r w:rsidR="00451FD8" w:rsidRPr="00451FD8">
        <w:rPr>
          <w:rFonts w:hint="cs"/>
          <w:i/>
          <w:iCs/>
          <w:rtl/>
        </w:rPr>
        <w:t>على</w:t>
      </w:r>
      <w:r>
        <w:rPr>
          <w:rFonts w:hint="cs"/>
          <w:i/>
          <w:iCs/>
          <w:rtl/>
        </w:rPr>
        <w:t xml:space="preserve"> </w:t>
      </w:r>
      <w:r w:rsidR="00451FD8" w:rsidRPr="00451FD8">
        <w:rPr>
          <w:rFonts w:hint="cs"/>
          <w:i/>
          <w:iCs/>
          <w:rtl/>
        </w:rPr>
        <w:t>المستوى</w:t>
      </w:r>
      <w:r w:rsidR="00451FD8" w:rsidRPr="00451FD8">
        <w:rPr>
          <w:i/>
          <w:iCs/>
          <w:lang w:bidi="ar-EG"/>
        </w:rPr>
        <w:t xml:space="preserve"> </w:t>
      </w:r>
      <w:r w:rsidR="00451FD8" w:rsidRPr="00451FD8">
        <w:rPr>
          <w:rFonts w:hint="cs"/>
          <w:i/>
          <w:iCs/>
          <w:rtl/>
        </w:rPr>
        <w:t>الاتحادي</w:t>
      </w:r>
      <w:r w:rsidR="00451FD8" w:rsidRPr="00451FD8">
        <w:rPr>
          <w:i/>
          <w:iCs/>
          <w:lang w:bidi="ar-EG"/>
        </w:rPr>
        <w:t xml:space="preserve"> </w:t>
      </w:r>
      <w:r w:rsidR="00451FD8" w:rsidRPr="00451FD8">
        <w:rPr>
          <w:rFonts w:hint="cs"/>
          <w:i/>
          <w:iCs/>
          <w:rtl/>
        </w:rPr>
        <w:t>ومستوى</w:t>
      </w:r>
      <w:r w:rsidR="00451FD8" w:rsidRPr="00451FD8">
        <w:rPr>
          <w:i/>
          <w:iCs/>
          <w:lang w:bidi="ar-EG"/>
        </w:rPr>
        <w:t xml:space="preserve"> </w:t>
      </w:r>
      <w:r w:rsidR="00451FD8" w:rsidRPr="00451FD8">
        <w:rPr>
          <w:rFonts w:hint="cs"/>
          <w:i/>
          <w:iCs/>
          <w:rtl/>
        </w:rPr>
        <w:t>الولايات</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السواء</w:t>
      </w:r>
      <w:r w:rsidR="00451FD8" w:rsidRPr="00451FD8">
        <w:rPr>
          <w:i/>
          <w:iCs/>
          <w:lang w:bidi="ar-EG"/>
        </w:rPr>
        <w:t>.</w:t>
      </w:r>
    </w:p>
    <w:p w:rsidR="00451FD8" w:rsidRPr="00451FD8" w:rsidRDefault="00C94F37" w:rsidP="00C94F37">
      <w:pPr>
        <w:pStyle w:val="SingleTxt"/>
        <w:rPr>
          <w:lang w:bidi="ar-EG"/>
        </w:rPr>
      </w:pPr>
      <w:r>
        <w:rPr>
          <w:rFonts w:hint="cs"/>
          <w:rtl/>
          <w:lang w:bidi="ar-EG"/>
        </w:rPr>
        <w:tab/>
      </w:r>
      <w:r w:rsidR="00451FD8" w:rsidRPr="00451FD8">
        <w:rPr>
          <w:rFonts w:hint="cs"/>
          <w:rtl/>
          <w:lang w:bidi="ar-EG"/>
        </w:rPr>
        <w:t>وقد ن</w:t>
      </w:r>
      <w:r w:rsidR="00A615E9">
        <w:rPr>
          <w:rFonts w:hint="cs"/>
          <w:rtl/>
          <w:lang w:bidi="ar-EG"/>
        </w:rPr>
        <w:t>ُ</w:t>
      </w:r>
      <w:r w:rsidR="00451FD8" w:rsidRPr="00451FD8">
        <w:rPr>
          <w:rFonts w:hint="cs"/>
          <w:rtl/>
          <w:lang w:bidi="ar-EG"/>
        </w:rPr>
        <w:t xml:space="preserve">شر التقرير الدوري الخامس للجنة المعنية بالقضاء </w:t>
      </w:r>
      <w:r w:rsidR="00EF5F0F">
        <w:rPr>
          <w:rFonts w:hint="cs"/>
          <w:rtl/>
          <w:lang w:bidi="ar-EG"/>
        </w:rPr>
        <w:t xml:space="preserve">على </w:t>
      </w:r>
      <w:r w:rsidR="00451FD8" w:rsidRPr="00451FD8">
        <w:rPr>
          <w:rFonts w:hint="cs"/>
          <w:rtl/>
          <w:lang w:bidi="ar-EG"/>
        </w:rPr>
        <w:t xml:space="preserve">التمييز ضد المرأة وملاحظات اللجنة الختامية </w:t>
      </w:r>
      <w:r w:rsidR="00EF5F0F">
        <w:rPr>
          <w:rFonts w:hint="cs"/>
          <w:rtl/>
          <w:lang w:bidi="ar-EG"/>
        </w:rPr>
        <w:t xml:space="preserve">على </w:t>
      </w:r>
      <w:r w:rsidR="00451FD8" w:rsidRPr="00451FD8">
        <w:rPr>
          <w:rFonts w:hint="cs"/>
          <w:rtl/>
          <w:lang w:bidi="ar-EG"/>
        </w:rPr>
        <w:t xml:space="preserve">موقعي </w:t>
      </w:r>
      <w:r>
        <w:rPr>
          <w:rFonts w:hint="eastAsia"/>
          <w:rtl/>
          <w:lang w:bidi="ar-EG"/>
        </w:rPr>
        <w:t>”</w:t>
      </w:r>
      <w:r w:rsidR="00451FD8" w:rsidRPr="00451FD8">
        <w:rPr>
          <w:rFonts w:hint="cs"/>
          <w:rtl/>
          <w:lang w:bidi="ar-EG"/>
        </w:rPr>
        <w:t>ويب</w:t>
      </w:r>
      <w:r>
        <w:rPr>
          <w:rFonts w:hint="eastAsia"/>
          <w:rtl/>
          <w:lang w:bidi="ar-EG"/>
        </w:rPr>
        <w:t>“</w:t>
      </w:r>
      <w:r w:rsidR="00451FD8" w:rsidRPr="00451FD8">
        <w:rPr>
          <w:rFonts w:hint="cs"/>
          <w:rtl/>
          <w:lang w:bidi="ar-EG"/>
        </w:rPr>
        <w:t xml:space="preserve"> الخاصين بوزارة الخارجية والوزارة الاتحادية المعنية بشؤون الأسرة والمسنين والنساء والشباب في 25 شباط/فبراير 2004. وقد نوقش هذا التقرير أيضا في البرلمان الاتحادي الألماني</w:t>
      </w:r>
      <w:r w:rsidR="00827DFF">
        <w:rPr>
          <w:rFonts w:hint="cs"/>
          <w:rtl/>
          <w:lang w:bidi="ar-EG"/>
        </w:rPr>
        <w:t>،</w:t>
      </w:r>
      <w:r w:rsidR="00451FD8" w:rsidRPr="00451FD8">
        <w:rPr>
          <w:rFonts w:hint="cs"/>
          <w:rtl/>
          <w:lang w:bidi="ar-EG"/>
        </w:rPr>
        <w:t xml:space="preserve"> وذلك من نفس منطلق تقديم التقرير الحالي </w:t>
      </w:r>
      <w:r w:rsidR="00F37AB8">
        <w:rPr>
          <w:rFonts w:hint="cs"/>
          <w:rtl/>
          <w:lang w:bidi="ar-EG"/>
        </w:rPr>
        <w:t xml:space="preserve">إلى </w:t>
      </w:r>
      <w:r w:rsidR="00451FD8" w:rsidRPr="00451FD8">
        <w:rPr>
          <w:rFonts w:hint="cs"/>
          <w:rtl/>
          <w:lang w:bidi="ar-EG"/>
        </w:rPr>
        <w:t xml:space="preserve">هذا البرلمان. وهذا يسهم في زيادة مستوي إدراك الاتفاقية </w:t>
      </w:r>
      <w:r w:rsidR="00EF5F0F">
        <w:rPr>
          <w:rFonts w:hint="cs"/>
          <w:rtl/>
          <w:lang w:bidi="ar-EG"/>
        </w:rPr>
        <w:t xml:space="preserve">على </w:t>
      </w:r>
      <w:r w:rsidR="00451FD8" w:rsidRPr="00451FD8">
        <w:rPr>
          <w:rFonts w:hint="cs"/>
          <w:rtl/>
          <w:lang w:bidi="ar-EG"/>
        </w:rPr>
        <w:t>نحو مستمر فيما</w:t>
      </w:r>
      <w:r>
        <w:rPr>
          <w:rFonts w:hint="eastAsia"/>
          <w:rtl/>
          <w:lang w:bidi="ar-EG"/>
        </w:rPr>
        <w:t> </w:t>
      </w:r>
      <w:r w:rsidR="00451FD8" w:rsidRPr="00451FD8">
        <w:rPr>
          <w:rFonts w:hint="cs"/>
          <w:rtl/>
          <w:lang w:bidi="ar-EG"/>
        </w:rPr>
        <w:t xml:space="preserve">بين أعضاء البرلمان. </w:t>
      </w:r>
    </w:p>
    <w:p w:rsidR="00451FD8" w:rsidRPr="00451FD8" w:rsidRDefault="00C94F37" w:rsidP="00451FD8">
      <w:pPr>
        <w:pStyle w:val="SingleTxt"/>
        <w:rPr>
          <w:rFonts w:hint="cs"/>
          <w:rtl/>
          <w:lang w:bidi="ar-EG"/>
        </w:rPr>
      </w:pPr>
      <w:r>
        <w:rPr>
          <w:rFonts w:hint="cs"/>
          <w:rtl/>
          <w:lang w:bidi="ar-EG"/>
        </w:rPr>
        <w:tab/>
      </w:r>
      <w:r w:rsidR="00451FD8" w:rsidRPr="00451FD8">
        <w:rPr>
          <w:rFonts w:hint="cs"/>
          <w:rtl/>
          <w:lang w:bidi="ar-EG"/>
        </w:rPr>
        <w:t>وكذلك قامت الوزارة الاتحادية المعنية بشؤون الأسرة والمسنين والنساء والشباب بصوغ ونشر كتيبات عن الاتفاقية وبروتوكولاتها التكميلية</w:t>
      </w:r>
      <w:r w:rsidR="00827DFF">
        <w:rPr>
          <w:rFonts w:hint="cs"/>
          <w:rtl/>
          <w:lang w:bidi="ar-EG"/>
        </w:rPr>
        <w:t>،</w:t>
      </w:r>
      <w:r w:rsidR="00451FD8" w:rsidRPr="00451FD8">
        <w:rPr>
          <w:rFonts w:hint="cs"/>
          <w:rtl/>
          <w:lang w:bidi="ar-EG"/>
        </w:rPr>
        <w:t xml:space="preserve"> مما هو متاح أيضا </w:t>
      </w:r>
      <w:r w:rsidR="008F3FF5">
        <w:rPr>
          <w:rFonts w:hint="cs"/>
          <w:rtl/>
          <w:lang w:bidi="ar-EG"/>
        </w:rPr>
        <w:t xml:space="preserve">لدى </w:t>
      </w:r>
      <w:r w:rsidR="00451FD8" w:rsidRPr="00451FD8">
        <w:rPr>
          <w:rFonts w:hint="cs"/>
          <w:rtl/>
          <w:lang w:bidi="ar-EG"/>
        </w:rPr>
        <w:t>المحاكم.</w:t>
      </w:r>
    </w:p>
    <w:p w:rsidR="00451FD8" w:rsidRPr="00451FD8" w:rsidRDefault="00C94F37" w:rsidP="00451FD8">
      <w:pPr>
        <w:pStyle w:val="SingleTxt"/>
        <w:rPr>
          <w:rFonts w:hint="cs"/>
          <w:rtl/>
          <w:lang w:bidi="ar-EG"/>
        </w:rPr>
      </w:pPr>
      <w:r>
        <w:rPr>
          <w:rFonts w:hint="cs"/>
          <w:rtl/>
          <w:lang w:bidi="ar-EG"/>
        </w:rPr>
        <w:tab/>
      </w:r>
      <w:r w:rsidR="00451FD8" w:rsidRPr="00451FD8">
        <w:rPr>
          <w:rFonts w:hint="cs"/>
          <w:rtl/>
          <w:lang w:bidi="ar-EG"/>
        </w:rPr>
        <w:t xml:space="preserve">وسوف تولي الحكومة الاتحادية مزيدا من الاهتمام لكفالة إدراج إحالات </w:t>
      </w:r>
      <w:r w:rsidR="00F37AB8">
        <w:rPr>
          <w:rFonts w:hint="cs"/>
          <w:rtl/>
          <w:lang w:bidi="ar-EG"/>
        </w:rPr>
        <w:t xml:space="preserve">إلى </w:t>
      </w:r>
      <w:r w:rsidR="00451FD8" w:rsidRPr="00451FD8">
        <w:rPr>
          <w:rFonts w:hint="cs"/>
          <w:rtl/>
          <w:lang w:bidi="ar-EG"/>
        </w:rPr>
        <w:t>الاتفاقية في مشاريع التشريعات المقابلة. و</w:t>
      </w:r>
      <w:r w:rsidR="008F3FF5">
        <w:rPr>
          <w:rFonts w:hint="cs"/>
          <w:rtl/>
          <w:lang w:bidi="ar-EG"/>
        </w:rPr>
        <w:t xml:space="preserve">لدى </w:t>
      </w:r>
      <w:r w:rsidR="00451FD8" w:rsidRPr="00451FD8">
        <w:rPr>
          <w:rFonts w:hint="cs"/>
          <w:rtl/>
          <w:lang w:bidi="ar-EG"/>
        </w:rPr>
        <w:t>وضع القانون العام للمساواة في المعاملة</w:t>
      </w:r>
      <w:r w:rsidR="00827DFF">
        <w:rPr>
          <w:rFonts w:hint="cs"/>
          <w:rtl/>
          <w:lang w:bidi="ar-EG"/>
        </w:rPr>
        <w:t>،</w:t>
      </w:r>
      <w:r w:rsidR="00451FD8" w:rsidRPr="00451FD8">
        <w:rPr>
          <w:rFonts w:hint="cs"/>
          <w:rtl/>
          <w:lang w:bidi="ar-EG"/>
        </w:rPr>
        <w:t xml:space="preserve"> نصت الحكومة الاتحادية صراحة </w:t>
      </w:r>
      <w:r w:rsidR="00EF5F0F">
        <w:rPr>
          <w:rFonts w:hint="cs"/>
          <w:rtl/>
          <w:lang w:bidi="ar-EG"/>
        </w:rPr>
        <w:t xml:space="preserve">على </w:t>
      </w:r>
      <w:r w:rsidR="00451FD8" w:rsidRPr="00451FD8">
        <w:rPr>
          <w:rFonts w:hint="cs"/>
          <w:rtl/>
          <w:lang w:bidi="ar-EG"/>
        </w:rPr>
        <w:t>اتفاقية حقوق المرأة باعتبارها من أسباب صوغ هذا القانون</w:t>
      </w:r>
      <w:r w:rsidR="00827DFF">
        <w:rPr>
          <w:rFonts w:hint="cs"/>
          <w:rtl/>
          <w:lang w:bidi="ar-EG"/>
        </w:rPr>
        <w:t>،</w:t>
      </w:r>
      <w:r w:rsidR="00451FD8" w:rsidRPr="00451FD8">
        <w:rPr>
          <w:rFonts w:hint="cs"/>
          <w:rtl/>
          <w:lang w:bidi="ar-EG"/>
        </w:rPr>
        <w:t xml:space="preserve"> وذلك </w:t>
      </w:r>
      <w:r w:rsidR="008F3FF5">
        <w:rPr>
          <w:rFonts w:hint="cs"/>
          <w:rtl/>
          <w:lang w:bidi="ar-EG"/>
        </w:rPr>
        <w:t xml:space="preserve">لدى </w:t>
      </w:r>
      <w:r w:rsidR="00451FD8" w:rsidRPr="00451FD8">
        <w:rPr>
          <w:rFonts w:hint="cs"/>
          <w:rtl/>
          <w:lang w:bidi="ar-EG"/>
        </w:rPr>
        <w:t>بيان الحاجة إليه.</w:t>
      </w:r>
    </w:p>
    <w:p w:rsidR="00C94F37" w:rsidRPr="00C94F37" w:rsidRDefault="00C94F37" w:rsidP="00C94F37">
      <w:pPr>
        <w:pStyle w:val="SingleTxt"/>
        <w:spacing w:after="0" w:line="120" w:lineRule="exact"/>
        <w:rPr>
          <w:rFonts w:hint="cs"/>
          <w:sz w:val="12"/>
          <w:u w:val="single"/>
          <w:rtl/>
          <w:lang w:bidi="ar-EG"/>
        </w:rPr>
      </w:pPr>
    </w:p>
    <w:p w:rsidR="00451FD8" w:rsidRPr="00451FD8" w:rsidRDefault="00C94F37" w:rsidP="00C94F3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بشأن الفقرتين 28 و 29</w:t>
      </w:r>
    </w:p>
    <w:p w:rsidR="00451FD8" w:rsidRPr="00451FD8" w:rsidRDefault="00C94F37" w:rsidP="00A615E9">
      <w:pPr>
        <w:pStyle w:val="SingleTxt"/>
        <w:rPr>
          <w:i/>
          <w:iCs/>
          <w:lang w:bidi="ar-EG"/>
        </w:rPr>
      </w:pPr>
      <w:r>
        <w:rPr>
          <w:rFonts w:hint="cs"/>
          <w:i/>
          <w:iCs/>
          <w:rtl/>
        </w:rPr>
        <w:tab/>
      </w:r>
      <w:r w:rsidR="00451FD8" w:rsidRPr="00451FD8">
        <w:rPr>
          <w:rFonts w:hint="cs"/>
          <w:i/>
          <w:iCs/>
          <w:rtl/>
        </w:rPr>
        <w:t>وتعرب</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قلقها</w:t>
      </w:r>
      <w:r w:rsidR="00451FD8" w:rsidRPr="00451FD8">
        <w:rPr>
          <w:i/>
          <w:iCs/>
          <w:lang w:bidi="ar-EG"/>
        </w:rPr>
        <w:t xml:space="preserve"> </w:t>
      </w:r>
      <w:r w:rsidR="00451FD8" w:rsidRPr="00451FD8">
        <w:rPr>
          <w:rFonts w:hint="cs"/>
          <w:i/>
          <w:iCs/>
          <w:rtl/>
        </w:rPr>
        <w:t>لأن</w:t>
      </w:r>
      <w:r w:rsidR="00451FD8" w:rsidRPr="00451FD8">
        <w:rPr>
          <w:i/>
          <w:iCs/>
          <w:lang w:bidi="ar-EG"/>
        </w:rPr>
        <w:t xml:space="preserve"> </w:t>
      </w:r>
      <w:r w:rsidR="00451FD8" w:rsidRPr="00451FD8">
        <w:rPr>
          <w:rFonts w:hint="cs"/>
          <w:i/>
          <w:iCs/>
          <w:rtl/>
        </w:rPr>
        <w:t>بعض</w:t>
      </w:r>
      <w:r w:rsidR="00451FD8" w:rsidRPr="00451FD8">
        <w:rPr>
          <w:i/>
          <w:iCs/>
          <w:lang w:bidi="ar-EG"/>
        </w:rPr>
        <w:t xml:space="preserve"> </w:t>
      </w:r>
      <w:r w:rsidR="00451FD8" w:rsidRPr="00451FD8">
        <w:rPr>
          <w:rFonts w:hint="cs"/>
          <w:i/>
          <w:iCs/>
          <w:rtl/>
        </w:rPr>
        <w:t>الجوانب</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سياسة</w:t>
      </w:r>
      <w:r w:rsidR="00451FD8" w:rsidRPr="00451FD8">
        <w:rPr>
          <w:i/>
          <w:iCs/>
          <w:lang w:bidi="ar-EG"/>
        </w:rPr>
        <w:t xml:space="preserve"> </w:t>
      </w:r>
      <w:r w:rsidR="00451FD8" w:rsidRPr="00451FD8">
        <w:rPr>
          <w:rFonts w:hint="cs"/>
          <w:i/>
          <w:iCs/>
          <w:rtl/>
        </w:rPr>
        <w:t>الإصلاح</w:t>
      </w:r>
      <w:r w:rsidR="00451FD8" w:rsidRPr="00451FD8">
        <w:rPr>
          <w:i/>
          <w:iCs/>
          <w:lang w:bidi="ar-EG"/>
        </w:rPr>
        <w:t xml:space="preserve"> </w:t>
      </w:r>
      <w:r w:rsidR="00451FD8" w:rsidRPr="00451FD8">
        <w:rPr>
          <w:rFonts w:hint="cs"/>
          <w:i/>
          <w:iCs/>
          <w:rtl/>
        </w:rPr>
        <w:t>التي</w:t>
      </w:r>
      <w:r w:rsidR="00451FD8" w:rsidRPr="00451FD8">
        <w:rPr>
          <w:i/>
          <w:iCs/>
          <w:lang w:bidi="ar-EG"/>
        </w:rPr>
        <w:t xml:space="preserve"> </w:t>
      </w:r>
      <w:r w:rsidR="00451FD8" w:rsidRPr="00451FD8">
        <w:rPr>
          <w:rFonts w:hint="cs"/>
          <w:i/>
          <w:iCs/>
          <w:rtl/>
        </w:rPr>
        <w:t xml:space="preserve">تنتهجها الحكومة الاتحادية والمعروفة باسم </w:t>
      </w:r>
      <w:r w:rsidR="00A615E9">
        <w:rPr>
          <w:rFonts w:hint="eastAsia"/>
          <w:i/>
          <w:iCs/>
          <w:rtl/>
        </w:rPr>
        <w:t>”</w:t>
      </w:r>
      <w:r w:rsidR="00451FD8" w:rsidRPr="00451FD8">
        <w:rPr>
          <w:rFonts w:hint="cs"/>
          <w:i/>
          <w:iCs/>
          <w:rtl/>
        </w:rPr>
        <w:t>خطة 2010</w:t>
      </w:r>
      <w:r w:rsidR="00A615E9">
        <w:rPr>
          <w:rFonts w:hint="eastAsia"/>
          <w:i/>
          <w:iCs/>
          <w:rtl/>
        </w:rPr>
        <w:t>“</w:t>
      </w:r>
      <w:r w:rsidR="00451FD8" w:rsidRPr="00451FD8">
        <w:rPr>
          <w:rFonts w:hint="cs"/>
          <w:i/>
          <w:iCs/>
          <w:rtl/>
        </w:rPr>
        <w:t xml:space="preserve"> قد</w:t>
      </w:r>
      <w:r w:rsidR="00451FD8" w:rsidRPr="00451FD8">
        <w:rPr>
          <w:i/>
          <w:iCs/>
          <w:lang w:bidi="ar-EG"/>
        </w:rPr>
        <w:t xml:space="preserve"> </w:t>
      </w:r>
      <w:r w:rsidR="00451FD8" w:rsidRPr="00451FD8">
        <w:rPr>
          <w:rFonts w:hint="cs"/>
          <w:i/>
          <w:iCs/>
          <w:rtl/>
        </w:rPr>
        <w:t>يكون</w:t>
      </w:r>
      <w:r w:rsidR="00451FD8" w:rsidRPr="00451FD8">
        <w:rPr>
          <w:i/>
          <w:iCs/>
          <w:lang w:bidi="ar-EG"/>
        </w:rPr>
        <w:t xml:space="preserve"> </w:t>
      </w:r>
      <w:r w:rsidR="00451FD8" w:rsidRPr="00451FD8">
        <w:rPr>
          <w:rFonts w:hint="cs"/>
          <w:i/>
          <w:iCs/>
          <w:rtl/>
        </w:rPr>
        <w:t>لها</w:t>
      </w:r>
      <w:r w:rsidR="00451FD8" w:rsidRPr="00451FD8">
        <w:rPr>
          <w:i/>
          <w:iCs/>
          <w:lang w:bidi="ar-EG"/>
        </w:rPr>
        <w:t xml:space="preserve"> </w:t>
      </w:r>
      <w:r w:rsidR="00451FD8" w:rsidRPr="00451FD8">
        <w:rPr>
          <w:rFonts w:hint="cs"/>
          <w:i/>
          <w:iCs/>
          <w:rtl/>
        </w:rPr>
        <w:t>أثر</w:t>
      </w:r>
      <w:r w:rsidR="00451FD8" w:rsidRPr="00451FD8">
        <w:rPr>
          <w:i/>
          <w:iCs/>
          <w:lang w:bidi="ar-EG"/>
        </w:rPr>
        <w:t xml:space="preserve"> </w:t>
      </w:r>
      <w:r w:rsidR="00451FD8" w:rsidRPr="00451FD8">
        <w:rPr>
          <w:rFonts w:hint="cs"/>
          <w:i/>
          <w:iCs/>
          <w:rtl/>
        </w:rPr>
        <w:t>سلبي</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نحو</w:t>
      </w:r>
      <w:r w:rsidR="00451FD8" w:rsidRPr="00451FD8">
        <w:rPr>
          <w:i/>
          <w:iCs/>
          <w:lang w:bidi="ar-EG"/>
        </w:rPr>
        <w:t xml:space="preserve"> </w:t>
      </w:r>
      <w:r w:rsidR="00451FD8" w:rsidRPr="00451FD8">
        <w:rPr>
          <w:rFonts w:hint="cs"/>
          <w:i/>
          <w:iCs/>
          <w:rtl/>
        </w:rPr>
        <w:t>خاص</w:t>
      </w:r>
      <w:r w:rsidR="00451FD8" w:rsidRPr="00451FD8">
        <w:rPr>
          <w:i/>
          <w:iCs/>
          <w:lang w:bidi="ar-EG"/>
        </w:rPr>
        <w:t xml:space="preserve"> </w:t>
      </w:r>
      <w:r w:rsidR="00EF5F0F">
        <w:rPr>
          <w:rFonts w:hint="cs"/>
          <w:i/>
          <w:iCs/>
          <w:rtl/>
        </w:rPr>
        <w:t xml:space="preserve">على </w:t>
      </w:r>
      <w:r w:rsidR="00451FD8" w:rsidRPr="00451FD8">
        <w:rPr>
          <w:rFonts w:hint="cs"/>
          <w:i/>
          <w:iCs/>
          <w:rtl/>
        </w:rPr>
        <w:t>المرأة</w:t>
      </w:r>
      <w:r w:rsidR="00451FD8" w:rsidRPr="00451FD8">
        <w:rPr>
          <w:i/>
          <w:iCs/>
          <w:lang w:bidi="ar-EG"/>
        </w:rPr>
        <w:t>.</w:t>
      </w:r>
    </w:p>
    <w:p w:rsidR="00451FD8" w:rsidRPr="00451FD8" w:rsidRDefault="00C94F37" w:rsidP="00C94F37">
      <w:pPr>
        <w:pStyle w:val="SingleTxt"/>
        <w:rPr>
          <w:rFonts w:hint="cs"/>
          <w:i/>
          <w:iCs/>
          <w:rtl/>
          <w:lang w:bidi="ar-EG"/>
        </w:rPr>
      </w:pPr>
      <w:r>
        <w:rPr>
          <w:rFonts w:hint="cs"/>
          <w:i/>
          <w:iCs/>
          <w:rtl/>
        </w:rPr>
        <w:tab/>
      </w:r>
      <w:r w:rsidR="00451FD8" w:rsidRPr="00451FD8">
        <w:rPr>
          <w:rFonts w:hint="cs"/>
          <w:i/>
          <w:iCs/>
          <w:rtl/>
        </w:rPr>
        <w:t>وتوصي</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بأن</w:t>
      </w:r>
      <w:r w:rsidR="00451FD8" w:rsidRPr="00451FD8">
        <w:rPr>
          <w:i/>
          <w:iCs/>
          <w:lang w:bidi="ar-EG"/>
        </w:rPr>
        <w:t xml:space="preserve"> </w:t>
      </w:r>
      <w:r w:rsidR="00451FD8" w:rsidRPr="00451FD8">
        <w:rPr>
          <w:rFonts w:hint="cs"/>
          <w:i/>
          <w:iCs/>
          <w:rtl/>
        </w:rPr>
        <w:t>تدرس</w:t>
      </w:r>
      <w:r w:rsidR="00451FD8" w:rsidRPr="00451FD8">
        <w:rPr>
          <w:i/>
          <w:iCs/>
          <w:lang w:bidi="ar-EG"/>
        </w:rPr>
        <w:t xml:space="preserve"> </w:t>
      </w:r>
      <w:r w:rsidR="00451FD8" w:rsidRPr="00451FD8">
        <w:rPr>
          <w:rFonts w:hint="cs"/>
          <w:i/>
          <w:iCs/>
          <w:rtl/>
        </w:rPr>
        <w:t>وترصد</w:t>
      </w:r>
      <w:r w:rsidR="00451FD8" w:rsidRPr="00451FD8">
        <w:rPr>
          <w:i/>
          <w:iCs/>
          <w:lang w:bidi="ar-EG"/>
        </w:rPr>
        <w:t xml:space="preserve"> </w:t>
      </w:r>
      <w:r w:rsidR="00451FD8" w:rsidRPr="00451FD8">
        <w:rPr>
          <w:rFonts w:hint="cs"/>
          <w:i/>
          <w:iCs/>
          <w:rtl/>
        </w:rPr>
        <w:t>بعناية</w:t>
      </w:r>
      <w:r w:rsidR="00451FD8" w:rsidRPr="00451FD8">
        <w:rPr>
          <w:i/>
          <w:iCs/>
          <w:lang w:bidi="ar-EG"/>
        </w:rPr>
        <w:t xml:space="preserve"> </w:t>
      </w:r>
      <w:r w:rsidR="00451FD8" w:rsidRPr="00451FD8">
        <w:rPr>
          <w:rFonts w:hint="cs"/>
          <w:i/>
          <w:iCs/>
          <w:rtl/>
        </w:rPr>
        <w:t>أثر</w:t>
      </w:r>
      <w:r w:rsidR="00451FD8" w:rsidRPr="00451FD8">
        <w:rPr>
          <w:i/>
          <w:iCs/>
          <w:lang w:bidi="ar-EG"/>
        </w:rPr>
        <w:t xml:space="preserve"> </w:t>
      </w:r>
      <w:r w:rsidR="00451FD8" w:rsidRPr="00451FD8">
        <w:rPr>
          <w:rFonts w:hint="cs"/>
          <w:i/>
          <w:iCs/>
          <w:rtl/>
        </w:rPr>
        <w:t>الإصلاحات</w:t>
      </w:r>
      <w:r>
        <w:rPr>
          <w:rFonts w:hint="cs"/>
          <w:i/>
          <w:iCs/>
          <w:rtl/>
        </w:rPr>
        <w:t xml:space="preserve"> </w:t>
      </w:r>
      <w:r w:rsidR="00451FD8" w:rsidRPr="00451FD8">
        <w:rPr>
          <w:rFonts w:hint="cs"/>
          <w:i/>
          <w:iCs/>
          <w:rtl/>
        </w:rPr>
        <w:t>الاقتصادية</w:t>
      </w:r>
      <w:r w:rsidR="00451FD8" w:rsidRPr="00451FD8">
        <w:rPr>
          <w:i/>
          <w:iCs/>
          <w:lang w:bidi="ar-EG"/>
        </w:rPr>
        <w:t xml:space="preserve"> </w:t>
      </w:r>
      <w:r w:rsidR="00451FD8" w:rsidRPr="00451FD8">
        <w:rPr>
          <w:rFonts w:hint="cs"/>
          <w:i/>
          <w:iCs/>
          <w:rtl/>
        </w:rPr>
        <w:t>والاجتماعية</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المرأة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كل</w:t>
      </w:r>
      <w:r w:rsidR="00451FD8" w:rsidRPr="00451FD8">
        <w:rPr>
          <w:i/>
          <w:iCs/>
          <w:lang w:bidi="ar-EG"/>
        </w:rPr>
        <w:t xml:space="preserve"> </w:t>
      </w:r>
      <w:r w:rsidR="00451FD8" w:rsidRPr="00451FD8">
        <w:rPr>
          <w:rFonts w:hint="cs"/>
          <w:i/>
          <w:iCs/>
          <w:rtl/>
        </w:rPr>
        <w:t>مراحل</w:t>
      </w:r>
      <w:r w:rsidR="00451FD8" w:rsidRPr="00451FD8">
        <w:rPr>
          <w:i/>
          <w:iCs/>
          <w:lang w:bidi="ar-EG"/>
        </w:rPr>
        <w:t xml:space="preserve"> </w:t>
      </w:r>
      <w:r w:rsidR="00451FD8" w:rsidRPr="00451FD8">
        <w:rPr>
          <w:rFonts w:hint="cs"/>
          <w:i/>
          <w:iCs/>
          <w:rtl/>
        </w:rPr>
        <w:t>التخطيط</w:t>
      </w:r>
      <w:r w:rsidR="00451FD8" w:rsidRPr="00451FD8">
        <w:rPr>
          <w:i/>
          <w:iCs/>
          <w:lang w:bidi="ar-EG"/>
        </w:rPr>
        <w:t xml:space="preserve"> </w:t>
      </w:r>
      <w:r w:rsidR="00451FD8" w:rsidRPr="00451FD8">
        <w:rPr>
          <w:rFonts w:hint="cs"/>
          <w:i/>
          <w:iCs/>
          <w:rtl/>
        </w:rPr>
        <w:t>والتنفيذ</w:t>
      </w:r>
      <w:r w:rsidR="00451FD8" w:rsidRPr="00451FD8">
        <w:rPr>
          <w:i/>
          <w:iCs/>
          <w:lang w:bidi="ar-EG"/>
        </w:rPr>
        <w:t xml:space="preserve"> </w:t>
      </w:r>
      <w:r w:rsidR="00451FD8" w:rsidRPr="00451FD8">
        <w:rPr>
          <w:rFonts w:hint="cs"/>
          <w:i/>
          <w:iCs/>
          <w:rtl/>
        </w:rPr>
        <w:t>والتقييم</w:t>
      </w:r>
      <w:r w:rsidR="00451FD8" w:rsidRPr="00451FD8">
        <w:rPr>
          <w:i/>
          <w:iCs/>
          <w:lang w:bidi="ar-EG"/>
        </w:rPr>
        <w:t xml:space="preserve"> </w:t>
      </w:r>
      <w:r w:rsidR="00451FD8" w:rsidRPr="00451FD8">
        <w:rPr>
          <w:rFonts w:hint="cs"/>
          <w:i/>
          <w:iCs/>
          <w:rtl/>
        </w:rPr>
        <w:t>بغية</w:t>
      </w:r>
      <w:r w:rsidR="00451FD8" w:rsidRPr="00451FD8">
        <w:rPr>
          <w:i/>
          <w:iCs/>
          <w:lang w:bidi="ar-EG"/>
        </w:rPr>
        <w:t xml:space="preserve"> </w:t>
      </w:r>
      <w:r w:rsidR="00451FD8" w:rsidRPr="00451FD8">
        <w:rPr>
          <w:rFonts w:hint="cs"/>
          <w:i/>
          <w:iCs/>
          <w:rtl/>
        </w:rPr>
        <w:t>إجراء</w:t>
      </w:r>
      <w:r>
        <w:rPr>
          <w:rFonts w:hint="cs"/>
          <w:rtl/>
          <w:lang w:bidi="ar-EG"/>
        </w:rPr>
        <w:t xml:space="preserve"> </w:t>
      </w:r>
      <w:r w:rsidR="00451FD8" w:rsidRPr="00451FD8">
        <w:rPr>
          <w:rFonts w:hint="cs"/>
          <w:i/>
          <w:iCs/>
          <w:rtl/>
        </w:rPr>
        <w:t>تغييرات</w:t>
      </w:r>
      <w:r w:rsidR="00451FD8" w:rsidRPr="00451FD8">
        <w:rPr>
          <w:i/>
          <w:iCs/>
          <w:lang w:bidi="ar-EG"/>
        </w:rPr>
        <w:t xml:space="preserve"> </w:t>
      </w:r>
      <w:r w:rsidR="00451FD8" w:rsidRPr="00451FD8">
        <w:rPr>
          <w:rFonts w:hint="cs"/>
          <w:i/>
          <w:iCs/>
          <w:rtl/>
        </w:rPr>
        <w:t>حسب</w:t>
      </w:r>
      <w:r w:rsidR="00451FD8" w:rsidRPr="00451FD8">
        <w:rPr>
          <w:i/>
          <w:iCs/>
          <w:lang w:bidi="ar-EG"/>
        </w:rPr>
        <w:t xml:space="preserve"> </w:t>
      </w:r>
      <w:r w:rsidR="00451FD8" w:rsidRPr="00451FD8">
        <w:rPr>
          <w:rFonts w:hint="cs"/>
          <w:i/>
          <w:iCs/>
          <w:rtl/>
        </w:rPr>
        <w:t>الحاجة</w:t>
      </w:r>
      <w:r w:rsidR="00451FD8" w:rsidRPr="00451FD8">
        <w:rPr>
          <w:i/>
          <w:iCs/>
          <w:lang w:bidi="ar-EG"/>
        </w:rPr>
        <w:t xml:space="preserve"> </w:t>
      </w:r>
      <w:r w:rsidR="00451FD8" w:rsidRPr="00451FD8">
        <w:rPr>
          <w:rFonts w:hint="cs"/>
          <w:i/>
          <w:iCs/>
          <w:rtl/>
        </w:rPr>
        <w:t>لمقابلة</w:t>
      </w:r>
      <w:r w:rsidR="00451FD8" w:rsidRPr="00451FD8">
        <w:rPr>
          <w:i/>
          <w:iCs/>
          <w:lang w:bidi="ar-EG"/>
        </w:rPr>
        <w:t xml:space="preserve"> </w:t>
      </w:r>
      <w:r w:rsidR="00451FD8" w:rsidRPr="00451FD8">
        <w:rPr>
          <w:rFonts w:hint="cs"/>
          <w:i/>
          <w:iCs/>
          <w:rtl/>
        </w:rPr>
        <w:t>الآثار</w:t>
      </w:r>
      <w:r w:rsidR="00451FD8" w:rsidRPr="00451FD8">
        <w:rPr>
          <w:i/>
          <w:iCs/>
          <w:lang w:bidi="ar-EG"/>
        </w:rPr>
        <w:t xml:space="preserve"> </w:t>
      </w:r>
      <w:r w:rsidR="00451FD8" w:rsidRPr="00451FD8">
        <w:rPr>
          <w:rFonts w:hint="cs"/>
          <w:i/>
          <w:iCs/>
          <w:rtl/>
        </w:rPr>
        <w:t>السلبية</w:t>
      </w:r>
      <w:r w:rsidR="00451FD8" w:rsidRPr="00451FD8">
        <w:rPr>
          <w:i/>
          <w:iCs/>
          <w:lang w:bidi="ar-EG"/>
        </w:rPr>
        <w:t xml:space="preserve"> </w:t>
      </w:r>
      <w:r w:rsidR="00451FD8" w:rsidRPr="00451FD8">
        <w:rPr>
          <w:rFonts w:hint="cs"/>
          <w:i/>
          <w:iCs/>
          <w:rtl/>
        </w:rPr>
        <w:t>المحتملة</w:t>
      </w:r>
      <w:r w:rsidR="00451FD8" w:rsidRPr="00451FD8">
        <w:rPr>
          <w:i/>
          <w:iCs/>
          <w:lang w:bidi="ar-EG"/>
        </w:rPr>
        <w:t>.</w:t>
      </w:r>
    </w:p>
    <w:p w:rsidR="00451FD8" w:rsidRPr="00451FD8" w:rsidRDefault="00C94F37" w:rsidP="00A615E9">
      <w:pPr>
        <w:pStyle w:val="SingleTxt"/>
        <w:rPr>
          <w:rFonts w:hint="cs"/>
          <w:rtl/>
          <w:lang w:bidi="ar-EG"/>
        </w:rPr>
      </w:pPr>
      <w:r>
        <w:rPr>
          <w:rFonts w:hint="cs"/>
          <w:rtl/>
          <w:lang w:bidi="ar-EG"/>
        </w:rPr>
        <w:tab/>
      </w:r>
      <w:r w:rsidR="00451FD8" w:rsidRPr="00451FD8">
        <w:rPr>
          <w:rFonts w:hint="cs"/>
          <w:rtl/>
          <w:lang w:bidi="ar-EG"/>
        </w:rPr>
        <w:t>وثمة دراسة تقييمي</w:t>
      </w:r>
      <w:r w:rsidR="00A615E9">
        <w:rPr>
          <w:rFonts w:hint="cs"/>
          <w:rtl/>
          <w:lang w:bidi="ar-EG"/>
        </w:rPr>
        <w:t>ة</w:t>
      </w:r>
      <w:r w:rsidR="00451FD8" w:rsidRPr="00451FD8">
        <w:rPr>
          <w:rFonts w:hint="cs"/>
          <w:rtl/>
          <w:lang w:bidi="ar-EG"/>
        </w:rPr>
        <w:t xml:space="preserve"> اليوم لإصلاحات سوق العمل. وفي هذا الصدد</w:t>
      </w:r>
      <w:r w:rsidR="00827DFF">
        <w:rPr>
          <w:rFonts w:hint="cs"/>
          <w:rtl/>
          <w:lang w:bidi="ar-EG"/>
        </w:rPr>
        <w:t>،</w:t>
      </w:r>
      <w:r w:rsidR="00451FD8" w:rsidRPr="00451FD8">
        <w:rPr>
          <w:rFonts w:hint="cs"/>
          <w:rtl/>
          <w:lang w:bidi="ar-EG"/>
        </w:rPr>
        <w:t xml:space="preserve"> كان هناك اهتمام كبير بذلك الجانب المتعلق بالآثار المتصلة بنوع الجنس. وقد قدم تقرير مؤقت من قبل الحكومة الاتحادية اعتبارا من كانون الثاني/يناير 2006 فيما يتصل بآثار تنفيذ توصيات اللجنة بشأن </w:t>
      </w:r>
      <w:r>
        <w:rPr>
          <w:rFonts w:hint="eastAsia"/>
          <w:rtl/>
          <w:lang w:bidi="ar-EG"/>
        </w:rPr>
        <w:t>”</w:t>
      </w:r>
      <w:r w:rsidR="00451FD8" w:rsidRPr="00451FD8">
        <w:rPr>
          <w:rFonts w:hint="cs"/>
          <w:rtl/>
          <w:lang w:bidi="ar-EG"/>
        </w:rPr>
        <w:t>الخدمات الحديثة في سوق العمل</w:t>
      </w:r>
      <w:r>
        <w:rPr>
          <w:rFonts w:hint="eastAsia"/>
          <w:rtl/>
          <w:lang w:bidi="ar-EG"/>
        </w:rPr>
        <w:t>“</w:t>
      </w:r>
      <w:r w:rsidR="00451FD8" w:rsidRPr="00451FD8">
        <w:rPr>
          <w:rFonts w:hint="cs"/>
          <w:rtl/>
          <w:lang w:bidi="ar-EG"/>
        </w:rPr>
        <w:t xml:space="preserve">. وسوف يغطي التقرير النهائي فترة التقييم بكاملها بما فيها عام 2006. وبناء </w:t>
      </w:r>
      <w:r w:rsidR="00EF5F0F">
        <w:rPr>
          <w:rFonts w:hint="cs"/>
          <w:rtl/>
          <w:lang w:bidi="ar-EG"/>
        </w:rPr>
        <w:t xml:space="preserve">على </w:t>
      </w:r>
      <w:r w:rsidR="00451FD8" w:rsidRPr="00451FD8">
        <w:rPr>
          <w:rFonts w:hint="cs"/>
          <w:rtl/>
          <w:lang w:bidi="ar-EG"/>
        </w:rPr>
        <w:t>هذا التقرير</w:t>
      </w:r>
      <w:r w:rsidR="00827DFF">
        <w:rPr>
          <w:rFonts w:hint="cs"/>
          <w:rtl/>
          <w:lang w:bidi="ar-EG"/>
        </w:rPr>
        <w:t>،</w:t>
      </w:r>
      <w:r w:rsidR="00451FD8" w:rsidRPr="00451FD8">
        <w:rPr>
          <w:rFonts w:hint="cs"/>
          <w:rtl/>
          <w:lang w:bidi="ar-EG"/>
        </w:rPr>
        <w:t xml:space="preserve"> سوف تستخلص النتائج المتعلقة بالسياسة النشطة لسوق العمل في عام 2007</w:t>
      </w:r>
      <w:r w:rsidR="00827DFF">
        <w:rPr>
          <w:rFonts w:hint="cs"/>
          <w:rtl/>
          <w:lang w:bidi="ar-EG"/>
        </w:rPr>
        <w:t>،</w:t>
      </w:r>
      <w:r w:rsidR="00451FD8" w:rsidRPr="00451FD8">
        <w:rPr>
          <w:rFonts w:hint="cs"/>
          <w:rtl/>
          <w:lang w:bidi="ar-EG"/>
        </w:rPr>
        <w:t xml:space="preserve"> حيث ستكون هناك مراعاة لنتائج التقييم.</w:t>
      </w:r>
    </w:p>
    <w:p w:rsidR="00451FD8" w:rsidRPr="00451FD8" w:rsidRDefault="00C94F37" w:rsidP="00C94F37">
      <w:pPr>
        <w:pStyle w:val="SingleTxt"/>
        <w:rPr>
          <w:rFonts w:hint="cs"/>
          <w:rtl/>
          <w:lang w:bidi="ar-EG"/>
        </w:rPr>
      </w:pPr>
      <w:r>
        <w:rPr>
          <w:rFonts w:hint="cs"/>
          <w:rtl/>
          <w:lang w:bidi="ar-EG"/>
        </w:rPr>
        <w:tab/>
      </w:r>
      <w:r w:rsidR="00451FD8" w:rsidRPr="00451FD8">
        <w:rPr>
          <w:rFonts w:hint="cs"/>
          <w:rtl/>
          <w:lang w:bidi="ar-EG"/>
        </w:rPr>
        <w:t>وسوف يضطلع</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نحو منفصل</w:t>
      </w:r>
      <w:r w:rsidR="00827DFF">
        <w:rPr>
          <w:rFonts w:hint="cs"/>
          <w:rtl/>
          <w:lang w:bidi="ar-EG"/>
        </w:rPr>
        <w:t>،</w:t>
      </w:r>
      <w:r w:rsidR="00451FD8" w:rsidRPr="00451FD8">
        <w:rPr>
          <w:rFonts w:hint="cs"/>
          <w:rtl/>
          <w:lang w:bidi="ar-EG"/>
        </w:rPr>
        <w:t xml:space="preserve"> بتقييم آثار القانون الرابع المتعلق بالخدمات الحديثة في سوق العمل. وبغية تحقيق هذه الغاية</w:t>
      </w:r>
      <w:r w:rsidR="00827DFF">
        <w:rPr>
          <w:rFonts w:hint="cs"/>
          <w:rtl/>
          <w:lang w:bidi="ar-EG"/>
        </w:rPr>
        <w:t>،</w:t>
      </w:r>
      <w:r w:rsidR="00451FD8" w:rsidRPr="00451FD8">
        <w:rPr>
          <w:rFonts w:hint="cs"/>
          <w:rtl/>
          <w:lang w:bidi="ar-EG"/>
        </w:rPr>
        <w:t xml:space="preserve"> قامت الوزارة الاتحادية المعنية بالعمالة والشؤون الاجتماعية بإعداد مشروع بحثي مستقل تحت عنوان </w:t>
      </w:r>
      <w:r>
        <w:rPr>
          <w:rFonts w:hint="eastAsia"/>
          <w:rtl/>
          <w:lang w:bidi="ar-EG"/>
        </w:rPr>
        <w:t>”</w:t>
      </w:r>
      <w:r w:rsidR="00451FD8" w:rsidRPr="00451FD8">
        <w:rPr>
          <w:rFonts w:hint="cs"/>
          <w:rtl/>
          <w:lang w:bidi="ar-EG"/>
        </w:rPr>
        <w:t xml:space="preserve">تقييم الكتيب الثاني من القانون الاجتماعي </w:t>
      </w:r>
      <w:r>
        <w:rPr>
          <w:rFonts w:hint="cs"/>
          <w:rtl/>
          <w:lang w:bidi="ar-EG"/>
        </w:rPr>
        <w:t>-</w:t>
      </w:r>
      <w:r w:rsidR="00451FD8" w:rsidRPr="00451FD8">
        <w:rPr>
          <w:rFonts w:hint="cs"/>
          <w:rtl/>
          <w:lang w:bidi="ar-EG"/>
        </w:rPr>
        <w:t xml:space="preserve"> التنفيذ من وجهة نظر السياسة المتعلقة بالمساواة</w:t>
      </w:r>
      <w:r>
        <w:rPr>
          <w:rFonts w:hint="eastAsia"/>
          <w:rtl/>
          <w:lang w:bidi="ar-EG"/>
        </w:rPr>
        <w:t>“</w:t>
      </w:r>
      <w:r w:rsidR="00451FD8" w:rsidRPr="00451FD8">
        <w:rPr>
          <w:rFonts w:hint="cs"/>
          <w:rtl/>
          <w:lang w:bidi="ar-EG"/>
        </w:rPr>
        <w:t>. وثمة حوافز عديدة من الجهات المشاركة (التي تتضمن وكالة العمالة الاتحادية</w:t>
      </w:r>
      <w:r w:rsidR="00827DFF">
        <w:rPr>
          <w:rFonts w:hint="cs"/>
          <w:rtl/>
          <w:lang w:bidi="ar-EG"/>
        </w:rPr>
        <w:t>،</w:t>
      </w:r>
      <w:r w:rsidR="00451FD8" w:rsidRPr="00451FD8">
        <w:rPr>
          <w:rFonts w:hint="cs"/>
          <w:rtl/>
          <w:lang w:bidi="ar-EG"/>
        </w:rPr>
        <w:t xml:space="preserve"> والأقاليم</w:t>
      </w:r>
      <w:r w:rsidR="00827DFF">
        <w:rPr>
          <w:rFonts w:hint="cs"/>
          <w:rtl/>
          <w:lang w:bidi="ar-EG"/>
        </w:rPr>
        <w:t>،</w:t>
      </w:r>
      <w:r w:rsidR="00451FD8" w:rsidRPr="00451FD8">
        <w:rPr>
          <w:rFonts w:hint="cs"/>
          <w:rtl/>
          <w:lang w:bidi="ar-EG"/>
        </w:rPr>
        <w:t xml:space="preserve"> والمنظمات المجتمعية المعنية</w:t>
      </w:r>
      <w:r w:rsidR="00827DFF">
        <w:rPr>
          <w:rFonts w:hint="cs"/>
          <w:rtl/>
          <w:lang w:bidi="ar-EG"/>
        </w:rPr>
        <w:t>،</w:t>
      </w:r>
      <w:r w:rsidR="00451FD8" w:rsidRPr="00451FD8">
        <w:rPr>
          <w:rFonts w:hint="cs"/>
          <w:rtl/>
          <w:lang w:bidi="ar-EG"/>
        </w:rPr>
        <w:t xml:space="preserve"> والشركاء الاجتماعيين</w:t>
      </w:r>
      <w:r w:rsidR="00827DFF">
        <w:rPr>
          <w:rFonts w:hint="cs"/>
          <w:rtl/>
          <w:lang w:bidi="ar-EG"/>
        </w:rPr>
        <w:t>،</w:t>
      </w:r>
      <w:r w:rsidR="00451FD8" w:rsidRPr="00451FD8">
        <w:rPr>
          <w:rFonts w:hint="cs"/>
          <w:rtl/>
          <w:lang w:bidi="ar-EG"/>
        </w:rPr>
        <w:t xml:space="preserve"> والهيئات النسائية) قد أسهمت في فكرة هذا المشروع. وفي النصف الثاني من عام 2006</w:t>
      </w:r>
      <w:r w:rsidR="00827DFF">
        <w:rPr>
          <w:rFonts w:hint="cs"/>
          <w:rtl/>
          <w:lang w:bidi="ar-EG"/>
        </w:rPr>
        <w:t>،</w:t>
      </w:r>
      <w:r w:rsidR="00451FD8" w:rsidRPr="00451FD8">
        <w:rPr>
          <w:rFonts w:hint="cs"/>
          <w:rtl/>
          <w:lang w:bidi="ar-EG"/>
        </w:rPr>
        <w:t xml:space="preserve"> تعرضت اللجنة القائمة بهذا المشروع لإجراء من إجراءات المناقصات </w:t>
      </w:r>
      <w:r w:rsidR="00EF5F0F">
        <w:rPr>
          <w:rFonts w:hint="cs"/>
          <w:rtl/>
          <w:lang w:bidi="ar-EG"/>
        </w:rPr>
        <w:t xml:space="preserve">على </w:t>
      </w:r>
      <w:r w:rsidR="00451FD8" w:rsidRPr="00451FD8">
        <w:rPr>
          <w:rFonts w:hint="cs"/>
          <w:rtl/>
          <w:lang w:bidi="ar-EG"/>
        </w:rPr>
        <w:t>صعيد قارة أوروبا بأكملها.</w:t>
      </w:r>
    </w:p>
    <w:p w:rsidR="00C94F37" w:rsidRPr="00C94F37" w:rsidRDefault="00C94F37" w:rsidP="00C94F37">
      <w:pPr>
        <w:pStyle w:val="SingleTxt"/>
        <w:spacing w:after="0" w:line="120" w:lineRule="exact"/>
        <w:rPr>
          <w:rFonts w:hint="cs"/>
          <w:sz w:val="12"/>
          <w:u w:val="single"/>
          <w:rtl/>
          <w:lang w:bidi="ar-EG"/>
        </w:rPr>
      </w:pPr>
    </w:p>
    <w:p w:rsidR="00451FD8" w:rsidRPr="00451FD8" w:rsidRDefault="00C94F37" w:rsidP="00C94F3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بشأن الفقرتين 30 و 31</w:t>
      </w:r>
    </w:p>
    <w:p w:rsidR="00451FD8" w:rsidRPr="00451FD8" w:rsidRDefault="00C94F37" w:rsidP="00C94F37">
      <w:pPr>
        <w:pStyle w:val="SingleTxt"/>
        <w:rPr>
          <w:i/>
          <w:iCs/>
          <w:lang w:bidi="ar-EG"/>
        </w:rPr>
      </w:pPr>
      <w:r>
        <w:rPr>
          <w:rFonts w:hint="cs"/>
          <w:i/>
          <w:iCs/>
          <w:rtl/>
        </w:rPr>
        <w:tab/>
      </w:r>
      <w:r w:rsidR="00451FD8" w:rsidRPr="00451FD8">
        <w:rPr>
          <w:rFonts w:hint="cs"/>
          <w:i/>
          <w:iCs/>
          <w:rtl/>
        </w:rPr>
        <w:t>وتعرب</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قلقها</w:t>
      </w:r>
      <w:r w:rsidR="00451FD8" w:rsidRPr="00451FD8">
        <w:rPr>
          <w:i/>
          <w:iCs/>
          <w:lang w:bidi="ar-EG"/>
        </w:rPr>
        <w:t xml:space="preserve"> </w:t>
      </w:r>
      <w:r w:rsidR="00451FD8" w:rsidRPr="00451FD8">
        <w:rPr>
          <w:rFonts w:hint="cs"/>
          <w:i/>
          <w:iCs/>
          <w:rtl/>
        </w:rPr>
        <w:t>إزاء</w:t>
      </w:r>
      <w:r w:rsidR="00451FD8" w:rsidRPr="00451FD8">
        <w:rPr>
          <w:i/>
          <w:iCs/>
          <w:lang w:bidi="ar-EG"/>
        </w:rPr>
        <w:t xml:space="preserve"> </w:t>
      </w:r>
      <w:r w:rsidR="00451FD8" w:rsidRPr="00451FD8">
        <w:rPr>
          <w:rFonts w:hint="cs"/>
          <w:i/>
          <w:iCs/>
          <w:rtl/>
        </w:rPr>
        <w:t>وضع</w:t>
      </w:r>
      <w:r w:rsidR="00451FD8" w:rsidRPr="00451FD8">
        <w:rPr>
          <w:i/>
          <w:iCs/>
          <w:lang w:bidi="ar-EG"/>
        </w:rPr>
        <w:t xml:space="preserve"> </w:t>
      </w:r>
      <w:r w:rsidR="00451FD8" w:rsidRPr="00451FD8">
        <w:rPr>
          <w:rFonts w:hint="cs"/>
          <w:i/>
          <w:iCs/>
          <w:rtl/>
        </w:rPr>
        <w:t>المهاجرات</w:t>
      </w:r>
      <w:r w:rsidR="00451FD8" w:rsidRPr="00451FD8">
        <w:rPr>
          <w:i/>
          <w:iCs/>
          <w:lang w:bidi="ar-EG"/>
        </w:rPr>
        <w:t xml:space="preserve"> </w:t>
      </w:r>
      <w:r w:rsidR="00451FD8" w:rsidRPr="00451FD8">
        <w:rPr>
          <w:rFonts w:hint="cs"/>
          <w:i/>
          <w:iCs/>
          <w:rtl/>
        </w:rPr>
        <w:t>ونساء</w:t>
      </w:r>
      <w:r w:rsidR="00451FD8" w:rsidRPr="00451FD8">
        <w:rPr>
          <w:i/>
          <w:iCs/>
          <w:lang w:bidi="ar-EG"/>
        </w:rPr>
        <w:t xml:space="preserve"> </w:t>
      </w:r>
      <w:r w:rsidR="00451FD8" w:rsidRPr="00451FD8">
        <w:rPr>
          <w:rFonts w:hint="cs"/>
          <w:i/>
          <w:iCs/>
          <w:rtl/>
        </w:rPr>
        <w:t>الأقليات،</w:t>
      </w:r>
      <w:r w:rsidR="00451FD8" w:rsidRPr="00451FD8">
        <w:rPr>
          <w:i/>
          <w:iCs/>
          <w:lang w:bidi="ar-EG"/>
        </w:rPr>
        <w:t xml:space="preserve"> </w:t>
      </w:r>
      <w:r w:rsidR="00451FD8" w:rsidRPr="00451FD8">
        <w:rPr>
          <w:rFonts w:hint="cs"/>
          <w:i/>
          <w:iCs/>
          <w:rtl/>
        </w:rPr>
        <w:t>بمن</w:t>
      </w:r>
      <w:r w:rsidR="00451FD8" w:rsidRPr="00451FD8">
        <w:rPr>
          <w:i/>
          <w:iCs/>
          <w:lang w:bidi="ar-EG"/>
        </w:rPr>
        <w:t xml:space="preserve"> </w:t>
      </w:r>
      <w:r w:rsidR="00451FD8" w:rsidRPr="00451FD8">
        <w:rPr>
          <w:rFonts w:hint="cs"/>
          <w:i/>
          <w:iCs/>
          <w:rtl/>
        </w:rPr>
        <w:t>فيهن</w:t>
      </w:r>
      <w:r w:rsidR="00451FD8" w:rsidRPr="00451FD8">
        <w:rPr>
          <w:i/>
          <w:iCs/>
          <w:lang w:bidi="ar-EG"/>
        </w:rPr>
        <w:t xml:space="preserve"> </w:t>
      </w:r>
      <w:r w:rsidR="00451FD8" w:rsidRPr="00451FD8">
        <w:rPr>
          <w:rFonts w:hint="cs"/>
          <w:i/>
          <w:iCs/>
          <w:rtl/>
        </w:rPr>
        <w:t>النساء</w:t>
      </w:r>
      <w:r>
        <w:rPr>
          <w:rFonts w:hint="cs"/>
          <w:i/>
          <w:iCs/>
          <w:rtl/>
        </w:rPr>
        <w:t xml:space="preserve"> </w:t>
      </w:r>
      <w:r w:rsidR="00451FD8" w:rsidRPr="00451FD8">
        <w:rPr>
          <w:rFonts w:hint="cs"/>
          <w:i/>
          <w:iCs/>
          <w:rtl/>
        </w:rPr>
        <w:t>المنتميات</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طائفة</w:t>
      </w:r>
      <w:r w:rsidR="00451FD8" w:rsidRPr="00451FD8">
        <w:rPr>
          <w:i/>
          <w:iCs/>
          <w:lang w:bidi="ar-EG"/>
        </w:rPr>
        <w:t xml:space="preserve"> </w:t>
      </w:r>
      <w:r w:rsidR="00451FD8" w:rsidRPr="00451FD8">
        <w:rPr>
          <w:rFonts w:hint="cs"/>
          <w:i/>
          <w:iCs/>
          <w:rtl/>
        </w:rPr>
        <w:t>السينتي</w:t>
      </w:r>
      <w:r w:rsidR="00451FD8" w:rsidRPr="00451FD8">
        <w:rPr>
          <w:i/>
          <w:iCs/>
          <w:lang w:bidi="ar-EG"/>
        </w:rPr>
        <w:t xml:space="preserve"> </w:t>
      </w:r>
      <w:r w:rsidR="00451FD8" w:rsidRPr="00451FD8">
        <w:rPr>
          <w:rFonts w:hint="cs"/>
          <w:i/>
          <w:iCs/>
          <w:rtl/>
        </w:rPr>
        <w:t>والغجر</w:t>
      </w:r>
      <w:r w:rsidR="00451FD8" w:rsidRPr="00451FD8">
        <w:rPr>
          <w:i/>
          <w:iCs/>
          <w:lang w:bidi="ar-EG"/>
        </w:rPr>
        <w:t xml:space="preserve"> </w:t>
      </w:r>
      <w:r w:rsidR="00451FD8" w:rsidRPr="00451FD8">
        <w:rPr>
          <w:rFonts w:hint="cs"/>
          <w:i/>
          <w:iCs/>
          <w:rtl/>
        </w:rPr>
        <w:t>اللواتي</w:t>
      </w:r>
      <w:r w:rsidR="00451FD8" w:rsidRPr="00451FD8">
        <w:rPr>
          <w:i/>
          <w:iCs/>
          <w:lang w:bidi="ar-EG"/>
        </w:rPr>
        <w:t xml:space="preserve"> </w:t>
      </w:r>
      <w:r w:rsidR="00451FD8" w:rsidRPr="00451FD8">
        <w:rPr>
          <w:rFonts w:hint="cs"/>
          <w:i/>
          <w:iCs/>
          <w:rtl/>
        </w:rPr>
        <w:t>يقاسين</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شتى</w:t>
      </w:r>
      <w:r w:rsidR="00451FD8" w:rsidRPr="00451FD8">
        <w:rPr>
          <w:i/>
          <w:iCs/>
          <w:lang w:bidi="ar-EG"/>
        </w:rPr>
        <w:t xml:space="preserve"> </w:t>
      </w:r>
      <w:r w:rsidR="00451FD8" w:rsidRPr="00451FD8">
        <w:rPr>
          <w:rFonts w:hint="cs"/>
          <w:i/>
          <w:iCs/>
          <w:rtl/>
        </w:rPr>
        <w:t>أشكال</w:t>
      </w:r>
      <w:r w:rsidR="00451FD8" w:rsidRPr="00451FD8">
        <w:rPr>
          <w:i/>
          <w:iCs/>
          <w:lang w:bidi="ar-EG"/>
        </w:rPr>
        <w:t xml:space="preserve"> </w:t>
      </w:r>
      <w:r w:rsidR="00451FD8" w:rsidRPr="00451FD8">
        <w:rPr>
          <w:rFonts w:hint="cs"/>
          <w:i/>
          <w:iCs/>
          <w:rtl/>
        </w:rPr>
        <w:t>التمييز</w:t>
      </w:r>
      <w:r w:rsidR="00451FD8" w:rsidRPr="00451FD8">
        <w:rPr>
          <w:i/>
          <w:iCs/>
          <w:lang w:bidi="ar-EG"/>
        </w:rPr>
        <w:t xml:space="preserve"> </w:t>
      </w:r>
      <w:r w:rsidR="00451FD8" w:rsidRPr="00451FD8">
        <w:rPr>
          <w:rFonts w:hint="cs"/>
          <w:i/>
          <w:iCs/>
          <w:rtl/>
        </w:rPr>
        <w:t>بسبب</w:t>
      </w:r>
      <w:r w:rsidR="00451FD8" w:rsidRPr="00451FD8">
        <w:rPr>
          <w:i/>
          <w:iCs/>
          <w:lang w:bidi="ar-EG"/>
        </w:rPr>
        <w:t xml:space="preserve"> </w:t>
      </w:r>
      <w:r w:rsidR="00451FD8" w:rsidRPr="00451FD8">
        <w:rPr>
          <w:rFonts w:hint="cs"/>
          <w:i/>
          <w:iCs/>
          <w:rtl/>
        </w:rPr>
        <w:t>الجنس</w:t>
      </w:r>
      <w:r>
        <w:rPr>
          <w:rFonts w:hint="cs"/>
          <w:i/>
          <w:iCs/>
          <w:rtl/>
        </w:rPr>
        <w:t xml:space="preserve"> </w:t>
      </w:r>
      <w:r w:rsidR="00451FD8" w:rsidRPr="00451FD8">
        <w:rPr>
          <w:rFonts w:hint="cs"/>
          <w:i/>
          <w:iCs/>
          <w:rtl/>
        </w:rPr>
        <w:t>أو</w:t>
      </w:r>
      <w:r>
        <w:rPr>
          <w:rFonts w:hint="eastAsia"/>
          <w:i/>
          <w:iCs/>
          <w:rtl/>
        </w:rPr>
        <w:t> </w:t>
      </w:r>
      <w:r w:rsidR="00451FD8" w:rsidRPr="00451FD8">
        <w:rPr>
          <w:rFonts w:hint="cs"/>
          <w:i/>
          <w:iCs/>
          <w:rtl/>
        </w:rPr>
        <w:t>بسبب</w:t>
      </w:r>
      <w:r w:rsidR="00451FD8" w:rsidRPr="00451FD8">
        <w:rPr>
          <w:i/>
          <w:iCs/>
          <w:lang w:bidi="ar-EG"/>
        </w:rPr>
        <w:t xml:space="preserve"> </w:t>
      </w:r>
      <w:r w:rsidR="00451FD8" w:rsidRPr="00451FD8">
        <w:rPr>
          <w:rFonts w:hint="cs"/>
          <w:i/>
          <w:iCs/>
          <w:rtl/>
        </w:rPr>
        <w:t>أصولهن</w:t>
      </w:r>
      <w:r w:rsidR="00451FD8" w:rsidRPr="00451FD8">
        <w:rPr>
          <w:i/>
          <w:iCs/>
          <w:lang w:bidi="ar-EG"/>
        </w:rPr>
        <w:t xml:space="preserve"> </w:t>
      </w:r>
      <w:r w:rsidR="00451FD8" w:rsidRPr="00451FD8">
        <w:rPr>
          <w:rFonts w:hint="cs"/>
          <w:i/>
          <w:iCs/>
          <w:rtl/>
        </w:rPr>
        <w:t>العرقية</w:t>
      </w:r>
      <w:r w:rsidR="00451FD8" w:rsidRPr="00451FD8">
        <w:rPr>
          <w:i/>
          <w:iCs/>
          <w:lang w:bidi="ar-EG"/>
        </w:rPr>
        <w:t xml:space="preserve"> </w:t>
      </w:r>
      <w:r w:rsidR="00451FD8" w:rsidRPr="00451FD8">
        <w:rPr>
          <w:rFonts w:hint="cs"/>
          <w:i/>
          <w:iCs/>
          <w:rtl/>
        </w:rPr>
        <w:t>أو</w:t>
      </w:r>
      <w:r w:rsidR="00451FD8" w:rsidRPr="00451FD8">
        <w:rPr>
          <w:i/>
          <w:iCs/>
          <w:lang w:bidi="ar-EG"/>
        </w:rPr>
        <w:t xml:space="preserve"> </w:t>
      </w:r>
      <w:r w:rsidR="00451FD8" w:rsidRPr="00451FD8">
        <w:rPr>
          <w:rFonts w:hint="cs"/>
          <w:i/>
          <w:iCs/>
          <w:rtl/>
        </w:rPr>
        <w:t>خلفيتهن</w:t>
      </w:r>
      <w:r w:rsidR="00451FD8" w:rsidRPr="00451FD8">
        <w:rPr>
          <w:i/>
          <w:iCs/>
          <w:lang w:bidi="ar-EG"/>
        </w:rPr>
        <w:t xml:space="preserve"> </w:t>
      </w:r>
      <w:r w:rsidR="00451FD8" w:rsidRPr="00451FD8">
        <w:rPr>
          <w:rFonts w:hint="cs"/>
          <w:i/>
          <w:iCs/>
          <w:rtl/>
        </w:rPr>
        <w:t>الدينية،</w:t>
      </w:r>
      <w:r w:rsidR="00451FD8" w:rsidRPr="00451FD8">
        <w:rPr>
          <w:i/>
          <w:iCs/>
          <w:lang w:bidi="ar-EG"/>
        </w:rPr>
        <w:t xml:space="preserve"> </w:t>
      </w:r>
      <w:r w:rsidR="00451FD8" w:rsidRPr="00451FD8">
        <w:rPr>
          <w:rFonts w:hint="cs"/>
          <w:i/>
          <w:iCs/>
          <w:rtl/>
        </w:rPr>
        <w:t>وإزاء</w:t>
      </w:r>
      <w:r w:rsidR="00451FD8" w:rsidRPr="00451FD8">
        <w:rPr>
          <w:i/>
          <w:iCs/>
          <w:lang w:bidi="ar-EG"/>
        </w:rPr>
        <w:t xml:space="preserve"> </w:t>
      </w:r>
      <w:r w:rsidR="00451FD8" w:rsidRPr="00451FD8">
        <w:rPr>
          <w:rFonts w:hint="cs"/>
          <w:i/>
          <w:iCs/>
          <w:rtl/>
        </w:rPr>
        <w:t>تعرض</w:t>
      </w:r>
      <w:r w:rsidR="00451FD8" w:rsidRPr="00451FD8">
        <w:rPr>
          <w:i/>
          <w:iCs/>
          <w:lang w:bidi="ar-EG"/>
        </w:rPr>
        <w:t xml:space="preserve"> </w:t>
      </w:r>
      <w:r w:rsidR="00451FD8" w:rsidRPr="00451FD8">
        <w:rPr>
          <w:rFonts w:hint="cs"/>
          <w:i/>
          <w:iCs/>
          <w:rtl/>
        </w:rPr>
        <w:t>هؤلاء</w:t>
      </w:r>
      <w:r w:rsidR="00451FD8" w:rsidRPr="00451FD8">
        <w:rPr>
          <w:i/>
          <w:iCs/>
          <w:lang w:bidi="ar-EG"/>
        </w:rPr>
        <w:t xml:space="preserve"> </w:t>
      </w:r>
      <w:r w:rsidR="00451FD8" w:rsidRPr="00451FD8">
        <w:rPr>
          <w:rFonts w:hint="cs"/>
          <w:i/>
          <w:iCs/>
          <w:rtl/>
        </w:rPr>
        <w:t>النسوة</w:t>
      </w:r>
      <w:r w:rsidR="00451FD8" w:rsidRPr="00451FD8">
        <w:rPr>
          <w:i/>
          <w:iCs/>
          <w:lang w:bidi="ar-EG"/>
        </w:rPr>
        <w:t xml:space="preserve"> </w:t>
      </w:r>
      <w:r w:rsidR="00451FD8" w:rsidRPr="00451FD8">
        <w:rPr>
          <w:rFonts w:hint="cs"/>
          <w:i/>
          <w:iCs/>
          <w:rtl/>
        </w:rPr>
        <w:t>للاتجار</w:t>
      </w:r>
      <w:r w:rsidR="00451FD8" w:rsidRPr="00451FD8">
        <w:rPr>
          <w:i/>
          <w:iCs/>
          <w:lang w:bidi="ar-EG"/>
        </w:rPr>
        <w:t xml:space="preserve"> </w:t>
      </w:r>
      <w:r w:rsidR="00451FD8" w:rsidRPr="00451FD8">
        <w:rPr>
          <w:rFonts w:hint="cs"/>
          <w:i/>
          <w:iCs/>
          <w:rtl/>
        </w:rPr>
        <w:t>والاستغلال</w:t>
      </w:r>
      <w:r>
        <w:rPr>
          <w:rFonts w:hint="cs"/>
          <w:i/>
          <w:iCs/>
          <w:rtl/>
        </w:rPr>
        <w:t xml:space="preserve"> </w:t>
      </w:r>
      <w:r w:rsidR="00451FD8" w:rsidRPr="00451FD8">
        <w:rPr>
          <w:rFonts w:hint="cs"/>
          <w:i/>
          <w:iCs/>
          <w:rtl/>
        </w:rPr>
        <w:t>الجنسي</w:t>
      </w:r>
      <w:r w:rsidR="00451FD8" w:rsidRPr="00451FD8">
        <w:rPr>
          <w:i/>
          <w:iCs/>
          <w:lang w:bidi="ar-EG"/>
        </w:rPr>
        <w:t xml:space="preserve">. </w:t>
      </w:r>
      <w:r w:rsidR="00451FD8" w:rsidRPr="00451FD8">
        <w:rPr>
          <w:rFonts w:hint="cs"/>
          <w:i/>
          <w:iCs/>
          <w:rtl/>
        </w:rPr>
        <w:t>وتأسف</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لقلة</w:t>
      </w:r>
      <w:r w:rsidR="00451FD8" w:rsidRPr="00451FD8">
        <w:rPr>
          <w:i/>
          <w:iCs/>
          <w:lang w:bidi="ar-EG"/>
        </w:rPr>
        <w:t xml:space="preserve"> </w:t>
      </w:r>
      <w:r w:rsidR="00451FD8" w:rsidRPr="00451FD8">
        <w:rPr>
          <w:rFonts w:hint="cs"/>
          <w:i/>
          <w:iCs/>
          <w:rtl/>
        </w:rPr>
        <w:t>المعلومات</w:t>
      </w:r>
      <w:r w:rsidR="00451FD8" w:rsidRPr="00451FD8">
        <w:rPr>
          <w:i/>
          <w:iCs/>
          <w:lang w:bidi="ar-EG"/>
        </w:rPr>
        <w:t xml:space="preserve"> </w:t>
      </w:r>
      <w:r w:rsidR="00451FD8" w:rsidRPr="00451FD8">
        <w:rPr>
          <w:rFonts w:hint="cs"/>
          <w:i/>
          <w:iCs/>
          <w:rtl/>
        </w:rPr>
        <w:t>التفصيلية</w:t>
      </w:r>
      <w:r w:rsidR="00451FD8" w:rsidRPr="00451FD8">
        <w:rPr>
          <w:i/>
          <w:iCs/>
          <w:lang w:bidi="ar-EG"/>
        </w:rPr>
        <w:t xml:space="preserve"> </w:t>
      </w:r>
      <w:r w:rsidR="00451FD8" w:rsidRPr="00451FD8">
        <w:rPr>
          <w:rFonts w:hint="cs"/>
          <w:i/>
          <w:iCs/>
          <w:rtl/>
        </w:rPr>
        <w:t>المقدمة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التقارير</w:t>
      </w:r>
      <w:r w:rsidR="00451FD8" w:rsidRPr="00451FD8">
        <w:rPr>
          <w:i/>
          <w:iCs/>
          <w:lang w:bidi="ar-EG"/>
        </w:rPr>
        <w:t xml:space="preserve"> </w:t>
      </w:r>
      <w:r w:rsidR="00451FD8" w:rsidRPr="00451FD8">
        <w:rPr>
          <w:rFonts w:hint="cs"/>
          <w:i/>
          <w:iCs/>
          <w:rtl/>
        </w:rPr>
        <w:t>فيما</w:t>
      </w:r>
      <w:r w:rsidR="00451FD8" w:rsidRPr="00451FD8">
        <w:rPr>
          <w:i/>
          <w:iCs/>
          <w:lang w:bidi="ar-EG"/>
        </w:rPr>
        <w:t xml:space="preserve"> </w:t>
      </w:r>
      <w:r w:rsidR="00451FD8" w:rsidRPr="00451FD8">
        <w:rPr>
          <w:rFonts w:hint="cs"/>
          <w:i/>
          <w:iCs/>
          <w:rtl/>
        </w:rPr>
        <w:t>يتعلق</w:t>
      </w:r>
      <w:r w:rsidR="00451FD8" w:rsidRPr="00451FD8">
        <w:rPr>
          <w:i/>
          <w:iCs/>
          <w:lang w:bidi="ar-EG"/>
        </w:rPr>
        <w:t xml:space="preserve"> </w:t>
      </w:r>
      <w:r w:rsidR="00451FD8" w:rsidRPr="00451FD8">
        <w:rPr>
          <w:rFonts w:hint="cs"/>
          <w:i/>
          <w:iCs/>
          <w:rtl/>
        </w:rPr>
        <w:t>بفرص</w:t>
      </w:r>
      <w:r>
        <w:rPr>
          <w:rFonts w:hint="cs"/>
          <w:i/>
          <w:iCs/>
          <w:rtl/>
        </w:rPr>
        <w:t xml:space="preserve"> </w:t>
      </w:r>
      <w:r w:rsidR="00451FD8" w:rsidRPr="00451FD8">
        <w:rPr>
          <w:rFonts w:hint="cs"/>
          <w:i/>
          <w:iCs/>
          <w:rtl/>
        </w:rPr>
        <w:t>استفادﺗﻬن</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الخدمات</w:t>
      </w:r>
      <w:r w:rsidR="00451FD8" w:rsidRPr="00451FD8">
        <w:rPr>
          <w:i/>
          <w:iCs/>
          <w:lang w:bidi="ar-EG"/>
        </w:rPr>
        <w:t xml:space="preserve"> </w:t>
      </w:r>
      <w:r w:rsidR="00451FD8" w:rsidRPr="00451FD8">
        <w:rPr>
          <w:rFonts w:hint="cs"/>
          <w:i/>
          <w:iCs/>
          <w:rtl/>
        </w:rPr>
        <w:t>الصحية</w:t>
      </w:r>
      <w:r w:rsidR="00451FD8" w:rsidRPr="00451FD8">
        <w:rPr>
          <w:i/>
          <w:iCs/>
          <w:lang w:bidi="ar-EG"/>
        </w:rPr>
        <w:t xml:space="preserve"> </w:t>
      </w:r>
      <w:r w:rsidR="00451FD8" w:rsidRPr="00451FD8">
        <w:rPr>
          <w:rFonts w:hint="cs"/>
          <w:i/>
          <w:iCs/>
          <w:rtl/>
        </w:rPr>
        <w:t>وحصولهن</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عمل</w:t>
      </w:r>
      <w:r w:rsidR="00451FD8" w:rsidRPr="00451FD8">
        <w:rPr>
          <w:i/>
          <w:iCs/>
          <w:lang w:bidi="ar-EG"/>
        </w:rPr>
        <w:t xml:space="preserve"> </w:t>
      </w:r>
      <w:r w:rsidR="00451FD8" w:rsidRPr="00451FD8">
        <w:rPr>
          <w:rFonts w:hint="cs"/>
          <w:i/>
          <w:iCs/>
          <w:rtl/>
        </w:rPr>
        <w:t>واستفادﺗﻬن</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التعليم،</w:t>
      </w:r>
      <w:r w:rsidR="00451FD8" w:rsidRPr="00451FD8">
        <w:rPr>
          <w:i/>
          <w:iCs/>
          <w:lang w:bidi="ar-EG"/>
        </w:rPr>
        <w:t xml:space="preserve"> </w:t>
      </w:r>
      <w:r w:rsidR="00451FD8" w:rsidRPr="00451FD8">
        <w:rPr>
          <w:rFonts w:hint="cs"/>
          <w:i/>
          <w:iCs/>
          <w:rtl/>
        </w:rPr>
        <w:t>وكذا</w:t>
      </w:r>
      <w:r>
        <w:rPr>
          <w:rFonts w:hint="cs"/>
          <w:i/>
          <w:iCs/>
          <w:rtl/>
        </w:rPr>
        <w:t xml:space="preserve"> </w:t>
      </w:r>
      <w:r w:rsidR="00451FD8" w:rsidRPr="00451FD8">
        <w:rPr>
          <w:rFonts w:hint="cs"/>
          <w:i/>
          <w:iCs/>
          <w:rtl/>
        </w:rPr>
        <w:t>فيما</w:t>
      </w:r>
      <w:r w:rsidR="00451FD8" w:rsidRPr="00451FD8">
        <w:rPr>
          <w:i/>
          <w:iCs/>
          <w:lang w:bidi="ar-EG"/>
        </w:rPr>
        <w:t xml:space="preserve"> </w:t>
      </w:r>
      <w:r w:rsidR="00451FD8" w:rsidRPr="00451FD8">
        <w:rPr>
          <w:rFonts w:hint="cs"/>
          <w:i/>
          <w:iCs/>
          <w:rtl/>
        </w:rPr>
        <w:t>يتعلق</w:t>
      </w:r>
      <w:r w:rsidR="00451FD8" w:rsidRPr="00451FD8">
        <w:rPr>
          <w:i/>
          <w:iCs/>
          <w:lang w:bidi="ar-EG"/>
        </w:rPr>
        <w:t xml:space="preserve"> </w:t>
      </w:r>
      <w:r w:rsidR="00451FD8" w:rsidRPr="00451FD8">
        <w:rPr>
          <w:rFonts w:hint="cs"/>
          <w:i/>
          <w:iCs/>
          <w:rtl/>
        </w:rPr>
        <w:t>بشتى</w:t>
      </w:r>
      <w:r w:rsidR="00451FD8" w:rsidRPr="00451FD8">
        <w:rPr>
          <w:i/>
          <w:iCs/>
          <w:lang w:bidi="ar-EG"/>
        </w:rPr>
        <w:t xml:space="preserve"> </w:t>
      </w:r>
      <w:r w:rsidR="00451FD8" w:rsidRPr="00451FD8">
        <w:rPr>
          <w:rFonts w:hint="cs"/>
          <w:i/>
          <w:iCs/>
          <w:rtl/>
        </w:rPr>
        <w:t>أشكال</w:t>
      </w:r>
      <w:r w:rsidR="00451FD8" w:rsidRPr="00451FD8">
        <w:rPr>
          <w:i/>
          <w:iCs/>
          <w:lang w:bidi="ar-EG"/>
        </w:rPr>
        <w:t xml:space="preserve"> </w:t>
      </w:r>
      <w:r w:rsidR="00451FD8" w:rsidRPr="00451FD8">
        <w:rPr>
          <w:rFonts w:hint="cs"/>
          <w:i/>
          <w:iCs/>
          <w:rtl/>
        </w:rPr>
        <w:t>العنف</w:t>
      </w:r>
      <w:r w:rsidR="00451FD8" w:rsidRPr="00451FD8">
        <w:rPr>
          <w:i/>
          <w:iCs/>
          <w:lang w:bidi="ar-EG"/>
        </w:rPr>
        <w:t xml:space="preserve"> </w:t>
      </w:r>
      <w:r w:rsidR="00451FD8" w:rsidRPr="00451FD8">
        <w:rPr>
          <w:rFonts w:hint="cs"/>
          <w:i/>
          <w:iCs/>
          <w:rtl/>
        </w:rPr>
        <w:t>المرتكب</w:t>
      </w:r>
      <w:r w:rsidR="00451FD8" w:rsidRPr="00451FD8">
        <w:rPr>
          <w:i/>
          <w:iCs/>
          <w:lang w:bidi="ar-EG"/>
        </w:rPr>
        <w:t xml:space="preserve"> </w:t>
      </w:r>
      <w:r w:rsidR="00451FD8" w:rsidRPr="00451FD8">
        <w:rPr>
          <w:rFonts w:hint="cs"/>
          <w:i/>
          <w:iCs/>
          <w:rtl/>
        </w:rPr>
        <w:t>ضدهن</w:t>
      </w:r>
      <w:r w:rsidR="00451FD8" w:rsidRPr="00451FD8">
        <w:rPr>
          <w:i/>
          <w:iCs/>
          <w:lang w:bidi="ar-EG"/>
        </w:rPr>
        <w:t xml:space="preserve"> </w:t>
      </w:r>
      <w:r w:rsidR="00451FD8" w:rsidRPr="00451FD8">
        <w:rPr>
          <w:rFonts w:hint="cs"/>
          <w:i/>
          <w:iCs/>
          <w:rtl/>
        </w:rPr>
        <w:t>و</w:t>
      </w:r>
      <w:r w:rsidR="00451FD8" w:rsidRPr="00451FD8">
        <w:rPr>
          <w:rFonts w:hint="cs"/>
          <w:i/>
          <w:iCs/>
          <w:rtl/>
          <w:lang w:bidi="ar-EG"/>
        </w:rPr>
        <w:t>خاصة</w:t>
      </w:r>
      <w:r w:rsidR="00451FD8" w:rsidRPr="00451FD8">
        <w:rPr>
          <w:i/>
          <w:iCs/>
          <w:lang w:bidi="ar-EG"/>
        </w:rPr>
        <w:t xml:space="preserve"> </w:t>
      </w:r>
      <w:r w:rsidR="00451FD8" w:rsidRPr="00451FD8">
        <w:rPr>
          <w:rFonts w:hint="cs"/>
          <w:i/>
          <w:iCs/>
          <w:rtl/>
        </w:rPr>
        <w:t>البيانات</w:t>
      </w:r>
      <w:r w:rsidR="00451FD8" w:rsidRPr="00451FD8">
        <w:rPr>
          <w:i/>
          <w:iCs/>
          <w:lang w:bidi="ar-EG"/>
        </w:rPr>
        <w:t xml:space="preserve"> </w:t>
      </w:r>
      <w:r w:rsidR="00451FD8" w:rsidRPr="00451FD8">
        <w:rPr>
          <w:rFonts w:hint="cs"/>
          <w:i/>
          <w:iCs/>
          <w:rtl/>
        </w:rPr>
        <w:t>والمعلومات</w:t>
      </w:r>
      <w:r w:rsidR="00451FD8" w:rsidRPr="00451FD8">
        <w:rPr>
          <w:i/>
          <w:iCs/>
          <w:lang w:bidi="ar-EG"/>
        </w:rPr>
        <w:t xml:space="preserve"> </w:t>
      </w:r>
      <w:r w:rsidR="00451FD8" w:rsidRPr="00451FD8">
        <w:rPr>
          <w:rFonts w:hint="cs"/>
          <w:i/>
          <w:iCs/>
          <w:rtl/>
        </w:rPr>
        <w:t>المتعلقة</w:t>
      </w:r>
      <w:r>
        <w:rPr>
          <w:rFonts w:hint="cs"/>
          <w:i/>
          <w:iCs/>
          <w:rtl/>
        </w:rPr>
        <w:t xml:space="preserve"> </w:t>
      </w:r>
      <w:r w:rsidR="00451FD8" w:rsidRPr="00451FD8">
        <w:rPr>
          <w:rFonts w:hint="cs"/>
          <w:i/>
          <w:iCs/>
          <w:rtl/>
        </w:rPr>
        <w:t>بالزواج</w:t>
      </w:r>
      <w:r w:rsidR="00451FD8" w:rsidRPr="00451FD8">
        <w:rPr>
          <w:i/>
          <w:iCs/>
          <w:lang w:bidi="ar-EG"/>
        </w:rPr>
        <w:t xml:space="preserve"> </w:t>
      </w:r>
      <w:r w:rsidR="00451FD8" w:rsidRPr="00451FD8">
        <w:rPr>
          <w:rFonts w:hint="cs"/>
          <w:i/>
          <w:iCs/>
          <w:rtl/>
          <w:lang w:bidi="ar-EG"/>
        </w:rPr>
        <w:t>بالإكراه.</w:t>
      </w:r>
      <w:r w:rsidR="00451FD8" w:rsidRPr="00451FD8">
        <w:rPr>
          <w:i/>
          <w:iCs/>
          <w:lang w:bidi="ar-EG"/>
        </w:rPr>
        <w:t xml:space="preserve"> </w:t>
      </w:r>
      <w:r w:rsidR="00451FD8" w:rsidRPr="00451FD8">
        <w:rPr>
          <w:rFonts w:hint="cs"/>
          <w:i/>
          <w:iCs/>
          <w:rtl/>
        </w:rPr>
        <w:t>كما</w:t>
      </w:r>
      <w:r w:rsidR="00451FD8" w:rsidRPr="00451FD8">
        <w:rPr>
          <w:i/>
          <w:iCs/>
          <w:lang w:bidi="ar-EG"/>
        </w:rPr>
        <w:t xml:space="preserve"> </w:t>
      </w:r>
      <w:r w:rsidR="00451FD8" w:rsidRPr="00451FD8">
        <w:rPr>
          <w:rFonts w:hint="cs"/>
          <w:i/>
          <w:iCs/>
          <w:rtl/>
        </w:rPr>
        <w:t>تعرب</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قلقها</w:t>
      </w:r>
      <w:r w:rsidR="00451FD8" w:rsidRPr="00451FD8">
        <w:rPr>
          <w:i/>
          <w:iCs/>
          <w:lang w:bidi="ar-EG"/>
        </w:rPr>
        <w:t xml:space="preserve"> </w:t>
      </w:r>
      <w:r w:rsidR="00451FD8" w:rsidRPr="00451FD8">
        <w:rPr>
          <w:rFonts w:hint="cs"/>
          <w:i/>
          <w:iCs/>
          <w:rtl/>
        </w:rPr>
        <w:t>إزاء</w:t>
      </w:r>
      <w:r w:rsidR="00451FD8" w:rsidRPr="00451FD8">
        <w:rPr>
          <w:i/>
          <w:iCs/>
          <w:lang w:bidi="ar-EG"/>
        </w:rPr>
        <w:t xml:space="preserve"> </w:t>
      </w:r>
      <w:r w:rsidR="00451FD8" w:rsidRPr="00451FD8">
        <w:rPr>
          <w:rFonts w:hint="cs"/>
          <w:i/>
          <w:iCs/>
          <w:rtl/>
        </w:rPr>
        <w:t>وضع</w:t>
      </w:r>
      <w:r w:rsidR="00451FD8" w:rsidRPr="00451FD8">
        <w:rPr>
          <w:i/>
          <w:iCs/>
          <w:lang w:bidi="ar-EG"/>
        </w:rPr>
        <w:t xml:space="preserve"> </w:t>
      </w:r>
      <w:r w:rsidR="00451FD8" w:rsidRPr="00451FD8">
        <w:rPr>
          <w:rFonts w:hint="cs"/>
          <w:i/>
          <w:iCs/>
          <w:rtl/>
        </w:rPr>
        <w:t>بعض</w:t>
      </w:r>
      <w:r w:rsidR="00451FD8" w:rsidRPr="00451FD8">
        <w:rPr>
          <w:i/>
          <w:iCs/>
          <w:lang w:bidi="ar-EG"/>
        </w:rPr>
        <w:t xml:space="preserve"> </w:t>
      </w:r>
      <w:r w:rsidR="00451FD8" w:rsidRPr="00451FD8">
        <w:rPr>
          <w:rFonts w:hint="cs"/>
          <w:i/>
          <w:iCs/>
          <w:rtl/>
        </w:rPr>
        <w:t>خادمات</w:t>
      </w:r>
      <w:r w:rsidR="00451FD8" w:rsidRPr="00451FD8">
        <w:rPr>
          <w:i/>
          <w:iCs/>
          <w:lang w:bidi="ar-EG"/>
        </w:rPr>
        <w:t xml:space="preserve"> </w:t>
      </w:r>
      <w:r w:rsidR="00451FD8" w:rsidRPr="00451FD8">
        <w:rPr>
          <w:rFonts w:hint="cs"/>
          <w:i/>
          <w:iCs/>
          <w:rtl/>
        </w:rPr>
        <w:t>المنازل</w:t>
      </w:r>
      <w:r w:rsidR="00451FD8" w:rsidRPr="00451FD8">
        <w:rPr>
          <w:i/>
          <w:iCs/>
          <w:lang w:bidi="ar-EG"/>
        </w:rPr>
        <w:t xml:space="preserve"> </w:t>
      </w:r>
      <w:r w:rsidR="00451FD8" w:rsidRPr="00451FD8">
        <w:rPr>
          <w:rFonts w:hint="cs"/>
          <w:i/>
          <w:iCs/>
          <w:rtl/>
        </w:rPr>
        <w:t>الأجنبيات</w:t>
      </w:r>
      <w:r>
        <w:rPr>
          <w:rFonts w:hint="cs"/>
          <w:i/>
          <w:iCs/>
          <w:rtl/>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بيوت</w:t>
      </w:r>
      <w:r w:rsidR="00451FD8" w:rsidRPr="00451FD8">
        <w:rPr>
          <w:i/>
          <w:iCs/>
          <w:lang w:bidi="ar-EG"/>
        </w:rPr>
        <w:t xml:space="preserve"> </w:t>
      </w:r>
      <w:r w:rsidR="00451FD8" w:rsidRPr="00451FD8">
        <w:rPr>
          <w:rFonts w:hint="cs"/>
          <w:i/>
          <w:iCs/>
          <w:rtl/>
        </w:rPr>
        <w:t>الدبلوماسيين</w:t>
      </w:r>
      <w:r w:rsidR="00451FD8" w:rsidRPr="00451FD8">
        <w:rPr>
          <w:i/>
          <w:iCs/>
          <w:lang w:bidi="ar-EG"/>
        </w:rPr>
        <w:t>.</w:t>
      </w:r>
    </w:p>
    <w:p w:rsidR="00451FD8" w:rsidRPr="00451FD8" w:rsidRDefault="00C94F37" w:rsidP="0074398E">
      <w:pPr>
        <w:pStyle w:val="SingleTxt"/>
        <w:rPr>
          <w:i/>
          <w:iCs/>
          <w:lang w:bidi="ar-EG"/>
        </w:rPr>
      </w:pPr>
      <w:r>
        <w:rPr>
          <w:rFonts w:hint="cs"/>
          <w:i/>
          <w:iCs/>
          <w:rtl/>
        </w:rPr>
        <w:tab/>
      </w:r>
      <w:r w:rsidR="00451FD8" w:rsidRPr="00451FD8">
        <w:rPr>
          <w:rFonts w:hint="cs"/>
          <w:i/>
          <w:iCs/>
          <w:rtl/>
        </w:rPr>
        <w:t>وتحث</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أن</w:t>
      </w:r>
      <w:r w:rsidR="00451FD8" w:rsidRPr="00451FD8">
        <w:rPr>
          <w:i/>
          <w:iCs/>
          <w:lang w:bidi="ar-EG"/>
        </w:rPr>
        <w:t xml:space="preserve"> </w:t>
      </w:r>
      <w:r w:rsidR="00451FD8" w:rsidRPr="00451FD8">
        <w:rPr>
          <w:rFonts w:hint="cs"/>
          <w:i/>
          <w:iCs/>
          <w:rtl/>
        </w:rPr>
        <w:t>تتخذ</w:t>
      </w:r>
      <w:r w:rsidR="00451FD8" w:rsidRPr="00451FD8">
        <w:rPr>
          <w:i/>
          <w:iCs/>
          <w:lang w:bidi="ar-EG"/>
        </w:rPr>
        <w:t xml:space="preserve"> </w:t>
      </w:r>
      <w:r w:rsidR="00451FD8" w:rsidRPr="00451FD8">
        <w:rPr>
          <w:rFonts w:hint="cs"/>
          <w:i/>
          <w:iCs/>
          <w:rtl/>
        </w:rPr>
        <w:t>تدابير</w:t>
      </w:r>
      <w:r w:rsidR="00451FD8" w:rsidRPr="00451FD8">
        <w:rPr>
          <w:i/>
          <w:iCs/>
          <w:lang w:bidi="ar-EG"/>
        </w:rPr>
        <w:t xml:space="preserve"> </w:t>
      </w:r>
      <w:r w:rsidR="00451FD8" w:rsidRPr="00451FD8">
        <w:rPr>
          <w:rFonts w:hint="cs"/>
          <w:i/>
          <w:iCs/>
          <w:rtl/>
        </w:rPr>
        <w:t>فعلية</w:t>
      </w:r>
      <w:r w:rsidR="00451FD8" w:rsidRPr="00451FD8">
        <w:rPr>
          <w:i/>
          <w:iCs/>
          <w:lang w:bidi="ar-EG"/>
        </w:rPr>
        <w:t xml:space="preserve"> </w:t>
      </w:r>
      <w:r w:rsidR="00451FD8" w:rsidRPr="00451FD8">
        <w:rPr>
          <w:rFonts w:hint="cs"/>
          <w:i/>
          <w:iCs/>
          <w:rtl/>
        </w:rPr>
        <w:t>للقضاء</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التمييز</w:t>
      </w:r>
      <w:r w:rsidR="00451FD8" w:rsidRPr="00451FD8">
        <w:rPr>
          <w:i/>
          <w:iCs/>
          <w:lang w:bidi="ar-EG"/>
        </w:rPr>
        <w:t xml:space="preserve"> </w:t>
      </w:r>
      <w:r w:rsidR="00451FD8" w:rsidRPr="00451FD8">
        <w:rPr>
          <w:rFonts w:hint="cs"/>
          <w:i/>
          <w:iCs/>
          <w:rtl/>
        </w:rPr>
        <w:t>ضد</w:t>
      </w:r>
      <w:r>
        <w:rPr>
          <w:rFonts w:hint="cs"/>
          <w:i/>
          <w:iCs/>
          <w:rtl/>
        </w:rPr>
        <w:t xml:space="preserve"> </w:t>
      </w:r>
      <w:r w:rsidR="00451FD8" w:rsidRPr="00451FD8">
        <w:rPr>
          <w:rFonts w:hint="cs"/>
          <w:i/>
          <w:iCs/>
          <w:rtl/>
        </w:rPr>
        <w:t>المهاجرات</w:t>
      </w:r>
      <w:r w:rsidR="00451FD8" w:rsidRPr="00451FD8">
        <w:rPr>
          <w:i/>
          <w:iCs/>
          <w:lang w:bidi="ar-EG"/>
        </w:rPr>
        <w:t xml:space="preserve"> </w:t>
      </w:r>
      <w:r w:rsidR="00451FD8" w:rsidRPr="00451FD8">
        <w:rPr>
          <w:rFonts w:hint="cs"/>
          <w:i/>
          <w:iCs/>
          <w:rtl/>
        </w:rPr>
        <w:t>ونساء</w:t>
      </w:r>
      <w:r w:rsidR="00451FD8" w:rsidRPr="00451FD8">
        <w:rPr>
          <w:i/>
          <w:iCs/>
          <w:lang w:bidi="ar-EG"/>
        </w:rPr>
        <w:t xml:space="preserve"> </w:t>
      </w:r>
      <w:r w:rsidR="00451FD8" w:rsidRPr="00451FD8">
        <w:rPr>
          <w:rFonts w:hint="cs"/>
          <w:i/>
          <w:iCs/>
          <w:rtl/>
        </w:rPr>
        <w:t>الأقليات،</w:t>
      </w:r>
      <w:r w:rsidR="00451FD8" w:rsidRPr="00451FD8">
        <w:rPr>
          <w:i/>
          <w:iCs/>
          <w:lang w:bidi="ar-EG"/>
        </w:rPr>
        <w:t xml:space="preserve"> </w:t>
      </w:r>
      <w:r w:rsidR="00451FD8" w:rsidRPr="00451FD8">
        <w:rPr>
          <w:rFonts w:hint="cs"/>
          <w:i/>
          <w:iCs/>
          <w:rtl/>
        </w:rPr>
        <w:t>سواء</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اﻟﻤﺠتمع</w:t>
      </w:r>
      <w:r w:rsidR="00451FD8" w:rsidRPr="00451FD8">
        <w:rPr>
          <w:i/>
          <w:iCs/>
          <w:lang w:bidi="ar-EG"/>
        </w:rPr>
        <w:t xml:space="preserve"> </w:t>
      </w:r>
      <w:r w:rsidR="00451FD8" w:rsidRPr="00451FD8">
        <w:rPr>
          <w:rFonts w:hint="cs"/>
          <w:i/>
          <w:iCs/>
          <w:rtl/>
        </w:rPr>
        <w:t>برمته</w:t>
      </w:r>
      <w:r w:rsidR="00451FD8" w:rsidRPr="00451FD8">
        <w:rPr>
          <w:i/>
          <w:iCs/>
          <w:lang w:bidi="ar-EG"/>
        </w:rPr>
        <w:t xml:space="preserve"> </w:t>
      </w:r>
      <w:r w:rsidR="00451FD8" w:rsidRPr="00451FD8">
        <w:rPr>
          <w:rFonts w:hint="cs"/>
          <w:i/>
          <w:iCs/>
          <w:rtl/>
        </w:rPr>
        <w:t>أو</w:t>
      </w:r>
      <w:r w:rsidR="00451FD8" w:rsidRPr="00451FD8">
        <w:rPr>
          <w:i/>
          <w:iCs/>
          <w:lang w:bidi="ar-EG"/>
        </w:rPr>
        <w:t xml:space="preserve"> </w:t>
      </w:r>
      <w:r w:rsidR="00451FD8" w:rsidRPr="00451FD8">
        <w:rPr>
          <w:rFonts w:hint="cs"/>
          <w:i/>
          <w:iCs/>
          <w:rtl/>
        </w:rPr>
        <w:t>داخل</w:t>
      </w:r>
      <w:r w:rsidR="00451FD8" w:rsidRPr="00451FD8">
        <w:rPr>
          <w:i/>
          <w:iCs/>
          <w:lang w:bidi="ar-EG"/>
        </w:rPr>
        <w:t xml:space="preserve"> </w:t>
      </w:r>
      <w:r w:rsidR="00451FD8" w:rsidRPr="00451FD8">
        <w:rPr>
          <w:rFonts w:hint="cs"/>
          <w:i/>
          <w:iCs/>
          <w:rtl/>
        </w:rPr>
        <w:t>مجتمعاﺗﻬن</w:t>
      </w:r>
      <w:r w:rsidR="00451FD8" w:rsidRPr="00451FD8">
        <w:rPr>
          <w:i/>
          <w:iCs/>
          <w:lang w:bidi="ar-EG"/>
        </w:rPr>
        <w:t xml:space="preserve"> </w:t>
      </w:r>
      <w:r w:rsidR="00451FD8" w:rsidRPr="00451FD8">
        <w:rPr>
          <w:rFonts w:hint="cs"/>
          <w:i/>
          <w:iCs/>
          <w:rtl/>
        </w:rPr>
        <w:t>المحلية،</w:t>
      </w:r>
      <w:r w:rsidR="00451FD8" w:rsidRPr="00451FD8">
        <w:rPr>
          <w:i/>
          <w:iCs/>
          <w:lang w:bidi="ar-EG"/>
        </w:rPr>
        <w:t xml:space="preserve"> </w:t>
      </w:r>
      <w:r w:rsidR="00451FD8" w:rsidRPr="00451FD8">
        <w:rPr>
          <w:rFonts w:hint="cs"/>
          <w:i/>
          <w:iCs/>
          <w:rtl/>
        </w:rPr>
        <w:t>واحترام</w:t>
      </w:r>
      <w:r>
        <w:rPr>
          <w:rFonts w:hint="cs"/>
          <w:i/>
          <w:iCs/>
          <w:rtl/>
        </w:rPr>
        <w:t xml:space="preserve"> </w:t>
      </w:r>
      <w:r w:rsidR="00451FD8" w:rsidRPr="00451FD8">
        <w:rPr>
          <w:rFonts w:hint="cs"/>
          <w:i/>
          <w:iCs/>
          <w:rtl/>
        </w:rPr>
        <w:t>وتعزيز</w:t>
      </w:r>
      <w:r w:rsidR="00451FD8" w:rsidRPr="00451FD8">
        <w:rPr>
          <w:i/>
          <w:iCs/>
          <w:lang w:bidi="ar-EG"/>
        </w:rPr>
        <w:t xml:space="preserve"> </w:t>
      </w:r>
      <w:r w:rsidR="00451FD8" w:rsidRPr="00451FD8">
        <w:rPr>
          <w:rFonts w:hint="cs"/>
          <w:i/>
          <w:iCs/>
          <w:rtl/>
        </w:rPr>
        <w:t>حقوق</w:t>
      </w:r>
      <w:r w:rsidR="00451FD8" w:rsidRPr="00451FD8">
        <w:rPr>
          <w:i/>
          <w:iCs/>
          <w:lang w:bidi="ar-EG"/>
        </w:rPr>
        <w:t xml:space="preserve"> </w:t>
      </w:r>
      <w:r w:rsidR="00451FD8" w:rsidRPr="00451FD8">
        <w:rPr>
          <w:rFonts w:hint="cs"/>
          <w:i/>
          <w:iCs/>
          <w:rtl/>
        </w:rPr>
        <w:t>الإنسان</w:t>
      </w:r>
      <w:r w:rsidR="00451FD8" w:rsidRPr="00451FD8">
        <w:rPr>
          <w:i/>
          <w:iCs/>
          <w:lang w:bidi="ar-EG"/>
        </w:rPr>
        <w:t xml:space="preserve"> </w:t>
      </w:r>
      <w:r w:rsidR="00451FD8" w:rsidRPr="00451FD8">
        <w:rPr>
          <w:rFonts w:hint="cs"/>
          <w:i/>
          <w:iCs/>
          <w:rtl/>
        </w:rPr>
        <w:t>الواجبة</w:t>
      </w:r>
      <w:r w:rsidR="00451FD8" w:rsidRPr="00451FD8">
        <w:rPr>
          <w:i/>
          <w:iCs/>
          <w:lang w:bidi="ar-EG"/>
        </w:rPr>
        <w:t xml:space="preserve"> </w:t>
      </w:r>
      <w:r w:rsidR="00451FD8" w:rsidRPr="00451FD8">
        <w:rPr>
          <w:rFonts w:hint="cs"/>
          <w:i/>
          <w:iCs/>
          <w:rtl/>
        </w:rPr>
        <w:t>لهن،</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طريق</w:t>
      </w:r>
      <w:r w:rsidR="00451FD8" w:rsidRPr="00451FD8">
        <w:rPr>
          <w:i/>
          <w:iCs/>
          <w:lang w:bidi="ar-EG"/>
        </w:rPr>
        <w:t xml:space="preserve"> </w:t>
      </w:r>
      <w:r w:rsidR="00451FD8" w:rsidRPr="00451FD8">
        <w:rPr>
          <w:rFonts w:hint="cs"/>
          <w:i/>
          <w:iCs/>
          <w:rtl/>
        </w:rPr>
        <w:t>تدابير</w:t>
      </w:r>
      <w:r w:rsidR="00451FD8" w:rsidRPr="00451FD8">
        <w:rPr>
          <w:i/>
          <w:iCs/>
          <w:lang w:bidi="ar-EG"/>
        </w:rPr>
        <w:t xml:space="preserve"> </w:t>
      </w:r>
      <w:r w:rsidR="00451FD8" w:rsidRPr="00451FD8">
        <w:rPr>
          <w:rFonts w:hint="cs"/>
          <w:i/>
          <w:iCs/>
          <w:rtl/>
        </w:rPr>
        <w:t>فعالة</w:t>
      </w:r>
      <w:r w:rsidR="00451FD8" w:rsidRPr="00451FD8">
        <w:rPr>
          <w:i/>
          <w:iCs/>
          <w:lang w:bidi="ar-EG"/>
        </w:rPr>
        <w:t xml:space="preserve"> </w:t>
      </w:r>
      <w:r w:rsidR="00451FD8" w:rsidRPr="00451FD8">
        <w:rPr>
          <w:rFonts w:hint="cs"/>
          <w:i/>
          <w:iCs/>
          <w:rtl/>
        </w:rPr>
        <w:t>ومسبقة،</w:t>
      </w:r>
      <w:r w:rsidR="00451FD8" w:rsidRPr="00451FD8">
        <w:rPr>
          <w:i/>
          <w:iCs/>
          <w:lang w:bidi="ar-EG"/>
        </w:rPr>
        <w:t xml:space="preserve"> </w:t>
      </w:r>
      <w:r w:rsidR="00451FD8" w:rsidRPr="00451FD8">
        <w:rPr>
          <w:rFonts w:hint="cs"/>
          <w:i/>
          <w:iCs/>
          <w:rtl/>
        </w:rPr>
        <w:t>بما</w:t>
      </w:r>
      <w:r w:rsidR="00451FD8" w:rsidRPr="00451FD8">
        <w:rPr>
          <w:i/>
          <w:iCs/>
          <w:lang w:bidi="ar-EG"/>
        </w:rPr>
        <w:t xml:space="preserve"> </w:t>
      </w:r>
      <w:r w:rsidR="00451FD8" w:rsidRPr="00451FD8">
        <w:rPr>
          <w:rFonts w:hint="cs"/>
          <w:i/>
          <w:iCs/>
          <w:rtl/>
        </w:rPr>
        <w:t>فيها</w:t>
      </w:r>
      <w:r w:rsidR="00451FD8" w:rsidRPr="00451FD8">
        <w:rPr>
          <w:i/>
          <w:iCs/>
          <w:lang w:bidi="ar-EG"/>
        </w:rPr>
        <w:t xml:space="preserve"> </w:t>
      </w:r>
      <w:r w:rsidR="00451FD8" w:rsidRPr="00451FD8">
        <w:rPr>
          <w:rFonts w:hint="cs"/>
          <w:i/>
          <w:iCs/>
          <w:rtl/>
        </w:rPr>
        <w:t>برامج</w:t>
      </w:r>
      <w:r>
        <w:rPr>
          <w:rFonts w:hint="cs"/>
          <w:i/>
          <w:iCs/>
          <w:rtl/>
        </w:rPr>
        <w:t xml:space="preserve"> </w:t>
      </w:r>
      <w:r w:rsidR="00451FD8" w:rsidRPr="00451FD8">
        <w:rPr>
          <w:rFonts w:hint="cs"/>
          <w:i/>
          <w:iCs/>
          <w:rtl/>
        </w:rPr>
        <w:t>التوعية</w:t>
      </w:r>
      <w:r w:rsidR="00451FD8" w:rsidRPr="00451FD8">
        <w:rPr>
          <w:i/>
          <w:iCs/>
          <w:lang w:bidi="ar-EG"/>
        </w:rPr>
        <w:t xml:space="preserve">. </w:t>
      </w:r>
      <w:r w:rsidR="00451FD8" w:rsidRPr="00451FD8">
        <w:rPr>
          <w:rFonts w:hint="cs"/>
          <w:i/>
          <w:iCs/>
          <w:rtl/>
        </w:rPr>
        <w:t>وتوصي</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بأن</w:t>
      </w:r>
      <w:r w:rsidR="00451FD8" w:rsidRPr="00451FD8">
        <w:rPr>
          <w:i/>
          <w:iCs/>
          <w:lang w:bidi="ar-EG"/>
        </w:rPr>
        <w:t xml:space="preserve"> </w:t>
      </w:r>
      <w:r w:rsidR="00451FD8" w:rsidRPr="00451FD8">
        <w:rPr>
          <w:rFonts w:hint="cs"/>
          <w:i/>
          <w:iCs/>
          <w:rtl/>
        </w:rPr>
        <w:t>تواصل</w:t>
      </w:r>
      <w:r w:rsidR="00451FD8" w:rsidRPr="00451FD8">
        <w:rPr>
          <w:i/>
          <w:iCs/>
          <w:lang w:bidi="ar-EG"/>
        </w:rPr>
        <w:t xml:space="preserve"> </w:t>
      </w:r>
      <w:r w:rsidR="00451FD8" w:rsidRPr="00451FD8">
        <w:rPr>
          <w:rFonts w:hint="cs"/>
          <w:i/>
          <w:iCs/>
          <w:rtl/>
        </w:rPr>
        <w:t>القيام</w:t>
      </w:r>
      <w:r w:rsidR="00451FD8" w:rsidRPr="00451FD8">
        <w:rPr>
          <w:i/>
          <w:iCs/>
          <w:lang w:bidi="ar-EG"/>
        </w:rPr>
        <w:t xml:space="preserve"> </w:t>
      </w:r>
      <w:r w:rsidR="00451FD8" w:rsidRPr="00451FD8">
        <w:rPr>
          <w:rFonts w:hint="cs"/>
          <w:i/>
          <w:iCs/>
          <w:rtl/>
        </w:rPr>
        <w:t>بأبحاث</w:t>
      </w:r>
      <w:r w:rsidR="00451FD8" w:rsidRPr="00451FD8">
        <w:rPr>
          <w:i/>
          <w:iCs/>
          <w:lang w:bidi="ar-EG"/>
        </w:rPr>
        <w:t xml:space="preserve"> </w:t>
      </w:r>
      <w:r w:rsidR="00451FD8" w:rsidRPr="00451FD8">
        <w:rPr>
          <w:rFonts w:hint="cs"/>
          <w:i/>
          <w:iCs/>
          <w:rtl/>
        </w:rPr>
        <w:t>بشأن</w:t>
      </w:r>
      <w:r w:rsidR="00451FD8" w:rsidRPr="00451FD8">
        <w:rPr>
          <w:i/>
          <w:iCs/>
          <w:lang w:bidi="ar-EG"/>
        </w:rPr>
        <w:t xml:space="preserve"> </w:t>
      </w:r>
      <w:r w:rsidR="00451FD8" w:rsidRPr="00451FD8">
        <w:rPr>
          <w:rFonts w:hint="cs"/>
          <w:i/>
          <w:iCs/>
          <w:rtl/>
        </w:rPr>
        <w:t>حالة</w:t>
      </w:r>
      <w:r w:rsidR="00451FD8" w:rsidRPr="00451FD8">
        <w:rPr>
          <w:i/>
          <w:iCs/>
          <w:lang w:bidi="ar-EG"/>
        </w:rPr>
        <w:t xml:space="preserve"> </w:t>
      </w:r>
      <w:r w:rsidR="00451FD8" w:rsidRPr="00451FD8">
        <w:rPr>
          <w:rFonts w:hint="cs"/>
          <w:i/>
          <w:iCs/>
          <w:rtl/>
        </w:rPr>
        <w:t>المهاجرات</w:t>
      </w:r>
      <w:r>
        <w:rPr>
          <w:rFonts w:hint="cs"/>
          <w:i/>
          <w:iCs/>
          <w:rtl/>
        </w:rPr>
        <w:t xml:space="preserve"> </w:t>
      </w:r>
      <w:r w:rsidR="00451FD8" w:rsidRPr="00451FD8">
        <w:rPr>
          <w:rFonts w:hint="cs"/>
          <w:i/>
          <w:iCs/>
          <w:rtl/>
        </w:rPr>
        <w:t>ونساء</w:t>
      </w:r>
      <w:r w:rsidR="00451FD8" w:rsidRPr="00451FD8">
        <w:rPr>
          <w:i/>
          <w:iCs/>
          <w:lang w:bidi="ar-EG"/>
        </w:rPr>
        <w:t xml:space="preserve"> </w:t>
      </w:r>
      <w:r w:rsidR="00451FD8" w:rsidRPr="00451FD8">
        <w:rPr>
          <w:rFonts w:hint="cs"/>
          <w:i/>
          <w:iCs/>
          <w:rtl/>
        </w:rPr>
        <w:t>وفتيات</w:t>
      </w:r>
      <w:r w:rsidR="00451FD8" w:rsidRPr="00451FD8">
        <w:rPr>
          <w:i/>
          <w:iCs/>
          <w:lang w:bidi="ar-EG"/>
        </w:rPr>
        <w:t xml:space="preserve"> </w:t>
      </w:r>
      <w:r w:rsidR="00451FD8" w:rsidRPr="00451FD8">
        <w:rPr>
          <w:rFonts w:hint="cs"/>
          <w:i/>
          <w:iCs/>
          <w:rtl/>
        </w:rPr>
        <w:t>الأقليات،</w:t>
      </w:r>
      <w:r w:rsidR="00451FD8" w:rsidRPr="00451FD8">
        <w:rPr>
          <w:i/>
          <w:iCs/>
          <w:lang w:bidi="ar-EG"/>
        </w:rPr>
        <w:t xml:space="preserve"> </w:t>
      </w:r>
      <w:r w:rsidR="00451FD8" w:rsidRPr="00451FD8">
        <w:rPr>
          <w:rFonts w:hint="cs"/>
          <w:i/>
          <w:iCs/>
          <w:rtl/>
        </w:rPr>
        <w:t>وتزويد</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بالبيانات</w:t>
      </w:r>
      <w:r w:rsidR="00451FD8" w:rsidRPr="00451FD8">
        <w:rPr>
          <w:i/>
          <w:iCs/>
          <w:lang w:bidi="ar-EG"/>
        </w:rPr>
        <w:t xml:space="preserve"> </w:t>
      </w:r>
      <w:r w:rsidR="00451FD8" w:rsidRPr="00451FD8">
        <w:rPr>
          <w:rFonts w:hint="cs"/>
          <w:i/>
          <w:iCs/>
          <w:rtl/>
        </w:rPr>
        <w:t>والمعلومات</w:t>
      </w:r>
      <w:r w:rsidR="00451FD8" w:rsidRPr="00451FD8">
        <w:rPr>
          <w:i/>
          <w:iCs/>
          <w:lang w:bidi="ar-EG"/>
        </w:rPr>
        <w:t xml:space="preserve"> </w:t>
      </w:r>
      <w:r w:rsidR="00451FD8" w:rsidRPr="00451FD8">
        <w:rPr>
          <w:rFonts w:hint="cs"/>
          <w:i/>
          <w:iCs/>
          <w:rtl/>
        </w:rPr>
        <w:t>الكافية</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وضعهن</w:t>
      </w:r>
      <w:r w:rsidR="00451FD8" w:rsidRPr="00451FD8">
        <w:rPr>
          <w:i/>
          <w:iCs/>
          <w:lang w:bidi="ar-EG"/>
        </w:rPr>
        <w:t xml:space="preserve"> </w:t>
      </w:r>
      <w:r w:rsidR="00451FD8" w:rsidRPr="00451FD8">
        <w:rPr>
          <w:rFonts w:hint="cs"/>
          <w:i/>
          <w:iCs/>
          <w:rtl/>
        </w:rPr>
        <w:t>في</w:t>
      </w:r>
      <w:r>
        <w:rPr>
          <w:rFonts w:hint="cs"/>
          <w:i/>
          <w:iCs/>
          <w:rtl/>
        </w:rPr>
        <w:t xml:space="preserve"> </w:t>
      </w:r>
      <w:r w:rsidR="00451FD8" w:rsidRPr="00451FD8">
        <w:rPr>
          <w:rFonts w:hint="cs"/>
          <w:i/>
          <w:iCs/>
          <w:rtl/>
        </w:rPr>
        <w:t>التقرير</w:t>
      </w:r>
      <w:r w:rsidR="00451FD8" w:rsidRPr="00451FD8">
        <w:rPr>
          <w:i/>
          <w:iCs/>
          <w:lang w:bidi="ar-EG"/>
        </w:rPr>
        <w:t xml:space="preserve"> </w:t>
      </w:r>
      <w:r w:rsidR="00451FD8" w:rsidRPr="00451FD8">
        <w:rPr>
          <w:rFonts w:hint="cs"/>
          <w:i/>
          <w:iCs/>
          <w:rtl/>
        </w:rPr>
        <w:t>الدوري</w:t>
      </w:r>
      <w:r w:rsidR="00451FD8" w:rsidRPr="00451FD8">
        <w:rPr>
          <w:i/>
          <w:iCs/>
          <w:lang w:bidi="ar-EG"/>
        </w:rPr>
        <w:t xml:space="preserve"> </w:t>
      </w:r>
      <w:r w:rsidR="00451FD8" w:rsidRPr="00451FD8">
        <w:rPr>
          <w:rFonts w:hint="cs"/>
          <w:i/>
          <w:iCs/>
          <w:rtl/>
        </w:rPr>
        <w:t>القادم</w:t>
      </w:r>
      <w:r w:rsidR="00451FD8" w:rsidRPr="00451FD8">
        <w:rPr>
          <w:i/>
          <w:iCs/>
          <w:lang w:bidi="ar-EG"/>
        </w:rPr>
        <w:t xml:space="preserve"> </w:t>
      </w:r>
      <w:r w:rsidR="00451FD8" w:rsidRPr="00451FD8">
        <w:rPr>
          <w:rFonts w:hint="cs"/>
          <w:i/>
          <w:iCs/>
          <w:rtl/>
        </w:rPr>
        <w:t>بما</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ذلك</w:t>
      </w:r>
      <w:r w:rsidR="00451FD8" w:rsidRPr="00451FD8">
        <w:rPr>
          <w:i/>
          <w:iCs/>
          <w:lang w:bidi="ar-EG"/>
        </w:rPr>
        <w:t xml:space="preserve"> </w:t>
      </w:r>
      <w:r w:rsidR="00451FD8" w:rsidRPr="00451FD8">
        <w:rPr>
          <w:rFonts w:hint="cs"/>
          <w:i/>
          <w:iCs/>
          <w:rtl/>
        </w:rPr>
        <w:t>ما</w:t>
      </w:r>
      <w:r w:rsidR="0074398E">
        <w:rPr>
          <w:rFonts w:hint="cs"/>
          <w:i/>
          <w:iCs/>
          <w:rtl/>
          <w:lang w:bidi="ar-EG"/>
        </w:rPr>
        <w:t> </w:t>
      </w:r>
      <w:r w:rsidR="00451FD8" w:rsidRPr="00451FD8">
        <w:rPr>
          <w:rFonts w:hint="cs"/>
          <w:i/>
          <w:iCs/>
          <w:rtl/>
        </w:rPr>
        <w:t>يتعلق</w:t>
      </w:r>
      <w:r w:rsidR="00451FD8" w:rsidRPr="00451FD8">
        <w:rPr>
          <w:i/>
          <w:iCs/>
          <w:lang w:bidi="ar-EG"/>
        </w:rPr>
        <w:t xml:space="preserve"> </w:t>
      </w:r>
      <w:r w:rsidR="00451FD8" w:rsidRPr="00451FD8">
        <w:rPr>
          <w:rFonts w:hint="cs"/>
          <w:i/>
          <w:iCs/>
          <w:rtl/>
        </w:rPr>
        <w:t>بالاتجار</w:t>
      </w:r>
      <w:r w:rsidR="00451FD8" w:rsidRPr="00451FD8">
        <w:rPr>
          <w:i/>
          <w:iCs/>
          <w:lang w:bidi="ar-EG"/>
        </w:rPr>
        <w:t xml:space="preserve"> </w:t>
      </w:r>
      <w:r w:rsidR="00451FD8" w:rsidRPr="00451FD8">
        <w:rPr>
          <w:rFonts w:hint="cs"/>
          <w:i/>
          <w:iCs/>
          <w:rtl/>
        </w:rPr>
        <w:t>ﺑشأنهن</w:t>
      </w:r>
      <w:r w:rsidR="00451FD8" w:rsidRPr="00451FD8">
        <w:rPr>
          <w:i/>
          <w:iCs/>
          <w:lang w:bidi="ar-EG"/>
        </w:rPr>
        <w:t xml:space="preserve"> </w:t>
      </w:r>
      <w:r w:rsidR="00451FD8" w:rsidRPr="00451FD8">
        <w:rPr>
          <w:rFonts w:hint="cs"/>
          <w:i/>
          <w:iCs/>
          <w:rtl/>
        </w:rPr>
        <w:t>واستغلالهن</w:t>
      </w:r>
      <w:r w:rsidR="00451FD8" w:rsidRPr="00451FD8">
        <w:rPr>
          <w:i/>
          <w:iCs/>
          <w:lang w:bidi="ar-EG"/>
        </w:rPr>
        <w:t xml:space="preserve"> </w:t>
      </w:r>
      <w:r w:rsidR="00451FD8" w:rsidRPr="00451FD8">
        <w:rPr>
          <w:rFonts w:hint="cs"/>
          <w:i/>
          <w:iCs/>
          <w:rtl/>
        </w:rPr>
        <w:t>جنسيا</w:t>
      </w:r>
      <w:r w:rsidR="00451FD8" w:rsidRPr="00451FD8">
        <w:rPr>
          <w:i/>
          <w:iCs/>
          <w:lang w:bidi="ar-EG"/>
        </w:rPr>
        <w:t xml:space="preserve"> </w:t>
      </w:r>
      <w:r w:rsidR="00451FD8" w:rsidRPr="00451FD8">
        <w:rPr>
          <w:rFonts w:hint="cs"/>
          <w:i/>
          <w:iCs/>
          <w:rtl/>
        </w:rPr>
        <w:t>وكذلك</w:t>
      </w:r>
      <w:r w:rsidR="00451FD8" w:rsidRPr="00451FD8">
        <w:rPr>
          <w:i/>
          <w:iCs/>
          <w:lang w:bidi="ar-EG"/>
        </w:rPr>
        <w:t xml:space="preserve"> </w:t>
      </w:r>
      <w:r w:rsidR="00451FD8" w:rsidRPr="00451FD8">
        <w:rPr>
          <w:rFonts w:hint="cs"/>
          <w:i/>
          <w:iCs/>
          <w:rtl/>
        </w:rPr>
        <w:t>عن</w:t>
      </w:r>
      <w:r>
        <w:rPr>
          <w:rFonts w:hint="cs"/>
          <w:i/>
          <w:iCs/>
          <w:rtl/>
          <w:lang w:bidi="ar-EG"/>
        </w:rPr>
        <w:t xml:space="preserve"> </w:t>
      </w:r>
      <w:r w:rsidR="00451FD8" w:rsidRPr="00451FD8">
        <w:rPr>
          <w:rFonts w:hint="cs"/>
          <w:i/>
          <w:iCs/>
          <w:rtl/>
        </w:rPr>
        <w:t>تدابير</w:t>
      </w:r>
      <w:r w:rsidR="00451FD8" w:rsidRPr="00451FD8">
        <w:rPr>
          <w:i/>
          <w:iCs/>
          <w:lang w:bidi="ar-EG"/>
        </w:rPr>
        <w:t xml:space="preserve"> </w:t>
      </w:r>
      <w:r w:rsidR="00451FD8" w:rsidRPr="00451FD8">
        <w:rPr>
          <w:rFonts w:hint="cs"/>
          <w:i/>
          <w:iCs/>
          <w:rtl/>
        </w:rPr>
        <w:t>الوقاية</w:t>
      </w:r>
      <w:r w:rsidR="00451FD8" w:rsidRPr="00451FD8">
        <w:rPr>
          <w:i/>
          <w:iCs/>
          <w:lang w:bidi="ar-EG"/>
        </w:rPr>
        <w:t xml:space="preserve"> </w:t>
      </w:r>
      <w:r w:rsidR="00451FD8" w:rsidRPr="00451FD8">
        <w:rPr>
          <w:rFonts w:hint="cs"/>
          <w:i/>
          <w:iCs/>
          <w:rtl/>
        </w:rPr>
        <w:t>والتأهيل</w:t>
      </w:r>
      <w:r w:rsidR="00451FD8" w:rsidRPr="00451FD8">
        <w:rPr>
          <w:i/>
          <w:iCs/>
          <w:lang w:bidi="ar-EG"/>
        </w:rPr>
        <w:t xml:space="preserve"> </w:t>
      </w:r>
      <w:r w:rsidR="00451FD8" w:rsidRPr="00451FD8">
        <w:rPr>
          <w:rFonts w:hint="cs"/>
          <w:i/>
          <w:iCs/>
          <w:rtl/>
        </w:rPr>
        <w:t>المتخذة</w:t>
      </w:r>
      <w:r w:rsidR="00451FD8" w:rsidRPr="00451FD8">
        <w:rPr>
          <w:i/>
          <w:iCs/>
          <w:lang w:bidi="ar-EG"/>
        </w:rPr>
        <w:t xml:space="preserve"> </w:t>
      </w:r>
      <w:r w:rsidR="00451FD8" w:rsidRPr="00451FD8">
        <w:rPr>
          <w:rFonts w:hint="cs"/>
          <w:i/>
          <w:iCs/>
          <w:rtl/>
        </w:rPr>
        <w:t>بشأن</w:t>
      </w:r>
      <w:r w:rsidR="00451FD8" w:rsidRPr="00451FD8">
        <w:rPr>
          <w:i/>
          <w:iCs/>
          <w:lang w:bidi="ar-EG"/>
        </w:rPr>
        <w:t xml:space="preserve"> </w:t>
      </w:r>
      <w:r w:rsidR="00451FD8" w:rsidRPr="00451FD8">
        <w:rPr>
          <w:rFonts w:hint="cs"/>
          <w:i/>
          <w:iCs/>
          <w:rtl/>
        </w:rPr>
        <w:t>هذه</w:t>
      </w:r>
      <w:r w:rsidR="00451FD8" w:rsidRPr="00451FD8">
        <w:rPr>
          <w:i/>
          <w:iCs/>
          <w:lang w:bidi="ar-EG"/>
        </w:rPr>
        <w:t xml:space="preserve"> </w:t>
      </w:r>
      <w:r w:rsidR="00451FD8" w:rsidRPr="00451FD8">
        <w:rPr>
          <w:rFonts w:hint="cs"/>
          <w:i/>
          <w:iCs/>
          <w:rtl/>
        </w:rPr>
        <w:t>الفئات</w:t>
      </w:r>
      <w:r w:rsidR="0074398E">
        <w:rPr>
          <w:i/>
          <w:iCs/>
          <w:lang w:bidi="ar-EG"/>
        </w:rPr>
        <w:t xml:space="preserve"> </w:t>
      </w:r>
      <w:r w:rsidR="00451FD8" w:rsidRPr="00451FD8">
        <w:rPr>
          <w:i/>
          <w:iCs/>
          <w:lang w:bidi="ar-EG"/>
        </w:rPr>
        <w:t>.</w:t>
      </w:r>
      <w:r w:rsidR="00451FD8" w:rsidRPr="00451FD8">
        <w:rPr>
          <w:rFonts w:hint="cs"/>
          <w:i/>
          <w:iCs/>
          <w:rtl/>
        </w:rPr>
        <w:t>كما</w:t>
      </w:r>
      <w:r w:rsidR="00451FD8" w:rsidRPr="00451FD8">
        <w:rPr>
          <w:i/>
          <w:iCs/>
          <w:lang w:bidi="ar-EG"/>
        </w:rPr>
        <w:t xml:space="preserve"> </w:t>
      </w:r>
      <w:r w:rsidR="00451FD8" w:rsidRPr="00451FD8">
        <w:rPr>
          <w:rFonts w:hint="cs"/>
          <w:i/>
          <w:iCs/>
          <w:rtl/>
        </w:rPr>
        <w:t>توصي</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Pr>
          <w:rFonts w:hint="cs"/>
          <w:i/>
          <w:iCs/>
          <w:rtl/>
        </w:rPr>
        <w:t xml:space="preserve"> </w:t>
      </w:r>
      <w:r w:rsidR="00451FD8" w:rsidRPr="00451FD8">
        <w:rPr>
          <w:rFonts w:hint="cs"/>
          <w:i/>
          <w:iCs/>
          <w:rtl/>
        </w:rPr>
        <w:t>بتكثيف</w:t>
      </w:r>
      <w:r w:rsidR="00451FD8" w:rsidRPr="00451FD8">
        <w:rPr>
          <w:i/>
          <w:iCs/>
          <w:lang w:bidi="ar-EG"/>
        </w:rPr>
        <w:t xml:space="preserve"> </w:t>
      </w:r>
      <w:r w:rsidR="00451FD8" w:rsidRPr="00451FD8">
        <w:rPr>
          <w:rFonts w:hint="cs"/>
          <w:i/>
          <w:iCs/>
          <w:rtl/>
        </w:rPr>
        <w:t>الجهود</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أجل</w:t>
      </w:r>
      <w:r w:rsidR="00451FD8" w:rsidRPr="00451FD8">
        <w:rPr>
          <w:i/>
          <w:iCs/>
          <w:lang w:bidi="ar-EG"/>
        </w:rPr>
        <w:t xml:space="preserve"> </w:t>
      </w:r>
      <w:r w:rsidR="00451FD8" w:rsidRPr="00451FD8">
        <w:rPr>
          <w:rFonts w:hint="cs"/>
          <w:i/>
          <w:iCs/>
          <w:rtl/>
        </w:rPr>
        <w:t>حماية</w:t>
      </w:r>
      <w:r w:rsidR="00451FD8" w:rsidRPr="00451FD8">
        <w:rPr>
          <w:i/>
          <w:iCs/>
          <w:lang w:bidi="ar-EG"/>
        </w:rPr>
        <w:t xml:space="preserve"> </w:t>
      </w:r>
      <w:r w:rsidR="00451FD8" w:rsidRPr="00451FD8">
        <w:rPr>
          <w:rFonts w:hint="cs"/>
          <w:i/>
          <w:iCs/>
          <w:rtl/>
        </w:rPr>
        <w:t>حقوق</w:t>
      </w:r>
      <w:r w:rsidR="00451FD8" w:rsidRPr="00451FD8">
        <w:rPr>
          <w:i/>
          <w:iCs/>
          <w:lang w:bidi="ar-EG"/>
        </w:rPr>
        <w:t xml:space="preserve"> </w:t>
      </w:r>
      <w:r w:rsidR="00451FD8" w:rsidRPr="00451FD8">
        <w:rPr>
          <w:rFonts w:hint="cs"/>
          <w:i/>
          <w:iCs/>
          <w:rtl/>
        </w:rPr>
        <w:t>الإنسان</w:t>
      </w:r>
      <w:r w:rsidR="00451FD8" w:rsidRPr="00451FD8">
        <w:rPr>
          <w:i/>
          <w:iCs/>
          <w:lang w:bidi="ar-EG"/>
        </w:rPr>
        <w:t xml:space="preserve"> </w:t>
      </w:r>
      <w:r w:rsidR="00451FD8" w:rsidRPr="00451FD8">
        <w:rPr>
          <w:rFonts w:hint="cs"/>
          <w:i/>
          <w:iCs/>
          <w:rtl/>
        </w:rPr>
        <w:t>الواجبة</w:t>
      </w:r>
      <w:r w:rsidR="00451FD8" w:rsidRPr="00451FD8">
        <w:rPr>
          <w:i/>
          <w:iCs/>
          <w:lang w:bidi="ar-EG"/>
        </w:rPr>
        <w:t xml:space="preserve"> </w:t>
      </w:r>
      <w:r w:rsidR="00451FD8" w:rsidRPr="00451FD8">
        <w:rPr>
          <w:rFonts w:hint="cs"/>
          <w:i/>
          <w:iCs/>
          <w:rtl/>
        </w:rPr>
        <w:t>لخادمات</w:t>
      </w:r>
      <w:r w:rsidR="00451FD8" w:rsidRPr="00451FD8">
        <w:rPr>
          <w:i/>
          <w:iCs/>
          <w:lang w:bidi="ar-EG"/>
        </w:rPr>
        <w:t xml:space="preserve"> </w:t>
      </w:r>
      <w:r w:rsidR="00451FD8" w:rsidRPr="00451FD8">
        <w:rPr>
          <w:rFonts w:hint="cs"/>
          <w:i/>
          <w:iCs/>
          <w:rtl/>
        </w:rPr>
        <w:t>المنازل</w:t>
      </w:r>
      <w:r w:rsidR="00451FD8" w:rsidRPr="00451FD8">
        <w:rPr>
          <w:i/>
          <w:iCs/>
          <w:lang w:bidi="ar-EG"/>
        </w:rPr>
        <w:t xml:space="preserve"> </w:t>
      </w:r>
      <w:r w:rsidR="00451FD8" w:rsidRPr="00451FD8">
        <w:rPr>
          <w:rFonts w:hint="cs"/>
          <w:i/>
          <w:iCs/>
          <w:rtl/>
        </w:rPr>
        <w:t>الأجنبيات</w:t>
      </w:r>
      <w:r w:rsidR="00451FD8" w:rsidRPr="00451FD8">
        <w:rPr>
          <w:i/>
          <w:iCs/>
          <w:lang w:bidi="ar-EG"/>
        </w:rPr>
        <w:t xml:space="preserve"> </w:t>
      </w:r>
      <w:r w:rsidR="00451FD8" w:rsidRPr="00451FD8">
        <w:rPr>
          <w:rFonts w:hint="cs"/>
          <w:i/>
          <w:iCs/>
          <w:rtl/>
        </w:rPr>
        <w:t>في</w:t>
      </w:r>
      <w:r>
        <w:rPr>
          <w:rFonts w:hint="cs"/>
          <w:i/>
          <w:iCs/>
          <w:rtl/>
          <w:lang w:bidi="ar-EG"/>
        </w:rPr>
        <w:t xml:space="preserve"> </w:t>
      </w:r>
      <w:r w:rsidR="00451FD8" w:rsidRPr="00451FD8">
        <w:rPr>
          <w:rFonts w:hint="cs"/>
          <w:i/>
          <w:iCs/>
          <w:rtl/>
        </w:rPr>
        <w:t>بيوت</w:t>
      </w:r>
      <w:r w:rsidR="00451FD8" w:rsidRPr="00451FD8">
        <w:rPr>
          <w:i/>
          <w:iCs/>
          <w:lang w:bidi="ar-EG"/>
        </w:rPr>
        <w:t xml:space="preserve"> </w:t>
      </w:r>
      <w:r w:rsidR="00451FD8" w:rsidRPr="00451FD8">
        <w:rPr>
          <w:rFonts w:hint="cs"/>
          <w:i/>
          <w:iCs/>
          <w:rtl/>
        </w:rPr>
        <w:t>الدبلوماسيين</w:t>
      </w:r>
      <w:r w:rsidR="00451FD8" w:rsidRPr="00451FD8">
        <w:rPr>
          <w:i/>
          <w:iCs/>
          <w:lang w:bidi="ar-EG"/>
        </w:rPr>
        <w:t>.</w:t>
      </w:r>
    </w:p>
    <w:p w:rsidR="00C94F37" w:rsidRPr="0074398E" w:rsidRDefault="00C94F37" w:rsidP="00C94F37">
      <w:pPr>
        <w:pStyle w:val="SingleTxt"/>
        <w:spacing w:after="0" w:line="120" w:lineRule="exact"/>
        <w:rPr>
          <w:rFonts w:hint="cs"/>
          <w:sz w:val="12"/>
          <w:u w:val="single"/>
          <w:rtl/>
          <w:lang w:bidi="ar-EG"/>
        </w:rPr>
      </w:pPr>
    </w:p>
    <w:p w:rsidR="00451FD8" w:rsidRPr="00451FD8" w:rsidRDefault="00C94F37" w:rsidP="00C94F3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النساء المهاجرات</w:t>
      </w:r>
    </w:p>
    <w:p w:rsidR="00451FD8" w:rsidRPr="00451FD8" w:rsidRDefault="00C94F37" w:rsidP="00C94F37">
      <w:pPr>
        <w:pStyle w:val="SingleTxt"/>
        <w:rPr>
          <w:rFonts w:hint="cs"/>
          <w:rtl/>
          <w:lang w:bidi="ar-EG"/>
        </w:rPr>
      </w:pPr>
      <w:r>
        <w:rPr>
          <w:rFonts w:hint="cs"/>
          <w:rtl/>
          <w:lang w:bidi="ar-EG"/>
        </w:rPr>
        <w:tab/>
      </w:r>
      <w:r w:rsidR="00451FD8" w:rsidRPr="00451FD8">
        <w:rPr>
          <w:rFonts w:hint="cs"/>
          <w:rtl/>
          <w:lang w:bidi="ar-EG"/>
        </w:rPr>
        <w:t>حتى اليوم</w:t>
      </w:r>
      <w:r w:rsidR="00827DFF">
        <w:rPr>
          <w:rFonts w:hint="cs"/>
          <w:rtl/>
          <w:lang w:bidi="ar-EG"/>
        </w:rPr>
        <w:t>،</w:t>
      </w:r>
      <w:r w:rsidR="00451FD8" w:rsidRPr="00451FD8">
        <w:rPr>
          <w:rFonts w:hint="cs"/>
          <w:rtl/>
          <w:lang w:bidi="ar-EG"/>
        </w:rPr>
        <w:t xml:space="preserve"> </w:t>
      </w:r>
      <w:r w:rsidR="008F3FF5">
        <w:rPr>
          <w:rFonts w:hint="cs"/>
          <w:rtl/>
          <w:lang w:bidi="ar-EG"/>
        </w:rPr>
        <w:t>ما برح</w:t>
      </w:r>
      <w:r w:rsidR="00451FD8" w:rsidRPr="00451FD8">
        <w:rPr>
          <w:rFonts w:hint="cs"/>
          <w:rtl/>
          <w:lang w:bidi="ar-EG"/>
        </w:rPr>
        <w:t xml:space="preserve"> هناك افتقار </w:t>
      </w:r>
      <w:r w:rsidR="00F37AB8">
        <w:rPr>
          <w:rFonts w:hint="cs"/>
          <w:rtl/>
          <w:lang w:bidi="ar-EG"/>
        </w:rPr>
        <w:t xml:space="preserve">إلى </w:t>
      </w:r>
      <w:r w:rsidR="00451FD8" w:rsidRPr="00451FD8">
        <w:rPr>
          <w:rFonts w:hint="cs"/>
          <w:rtl/>
          <w:lang w:bidi="ar-EG"/>
        </w:rPr>
        <w:t>وجود بيانات ح</w:t>
      </w:r>
      <w:r w:rsidR="0074398E">
        <w:rPr>
          <w:rFonts w:hint="cs"/>
          <w:rtl/>
          <w:lang w:bidi="ar-EG"/>
        </w:rPr>
        <w:t>َ</w:t>
      </w:r>
      <w:r w:rsidR="00451FD8" w:rsidRPr="00451FD8">
        <w:rPr>
          <w:rFonts w:hint="cs"/>
          <w:rtl/>
          <w:lang w:bidi="ar-EG"/>
        </w:rPr>
        <w:t>رية بالثقة بشأن وضع تدابير ومفاهيم تتسم بالاستدامة وجودة التكيف من أجل تحسين حالة النساء المهاجرات. وفي كانون الأول/ديسمبر 2004</w:t>
      </w:r>
      <w:r w:rsidR="00827DFF">
        <w:rPr>
          <w:rFonts w:hint="cs"/>
          <w:rtl/>
          <w:lang w:bidi="ar-EG"/>
        </w:rPr>
        <w:t>،</w:t>
      </w:r>
      <w:r w:rsidR="00451FD8" w:rsidRPr="00451FD8">
        <w:rPr>
          <w:rFonts w:hint="cs"/>
          <w:rtl/>
          <w:lang w:bidi="ar-EG"/>
        </w:rPr>
        <w:t xml:space="preserve"> قدمت دراستان سبق أن طلبتهما الوزارة الاتحادية المعنية بشؤون الأسرة والمسنين والنساء والشباب. وفي سياق دراسة معنونة </w:t>
      </w:r>
      <w:r>
        <w:rPr>
          <w:rFonts w:hint="eastAsia"/>
          <w:rtl/>
          <w:lang w:bidi="ar-EG"/>
        </w:rPr>
        <w:t>”</w:t>
      </w:r>
      <w:r w:rsidR="00451FD8" w:rsidRPr="00451FD8">
        <w:rPr>
          <w:rFonts w:hint="cs"/>
          <w:rtl/>
          <w:lang w:bidi="ar-EG"/>
        </w:rPr>
        <w:t xml:space="preserve">الحياة في عوالم كثيرة </w:t>
      </w:r>
      <w:r>
        <w:rPr>
          <w:rFonts w:hint="cs"/>
          <w:rtl/>
          <w:lang w:bidi="ar-EG"/>
        </w:rPr>
        <w:t>-</w:t>
      </w:r>
      <w:r w:rsidR="00451FD8" w:rsidRPr="00451FD8">
        <w:rPr>
          <w:rFonts w:hint="cs"/>
          <w:rtl/>
          <w:lang w:bidi="ar-EG"/>
        </w:rPr>
        <w:t xml:space="preserve"> الحالة المعيشية للبنات والفتيات من ذوات الخلفيات اليونانية والإيطالية واليوغوسلافية والتركية</w:t>
      </w:r>
      <w:r w:rsidR="00827DFF">
        <w:rPr>
          <w:rFonts w:hint="cs"/>
          <w:rtl/>
          <w:lang w:bidi="ar-EG"/>
        </w:rPr>
        <w:t>،</w:t>
      </w:r>
      <w:r w:rsidR="00451FD8" w:rsidRPr="00451FD8">
        <w:rPr>
          <w:rFonts w:hint="cs"/>
          <w:rtl/>
          <w:lang w:bidi="ar-EG"/>
        </w:rPr>
        <w:t xml:space="preserve"> فضلا عن المغتربات</w:t>
      </w:r>
      <w:r>
        <w:rPr>
          <w:rFonts w:hint="eastAsia"/>
          <w:rtl/>
          <w:lang w:bidi="ar-EG"/>
        </w:rPr>
        <w:t>“</w:t>
      </w:r>
      <w:r w:rsidR="00827DFF">
        <w:rPr>
          <w:rFonts w:hint="cs"/>
          <w:rtl/>
          <w:lang w:bidi="ar-EG"/>
        </w:rPr>
        <w:t>،</w:t>
      </w:r>
      <w:r w:rsidR="00451FD8" w:rsidRPr="00451FD8">
        <w:rPr>
          <w:rFonts w:hint="cs"/>
          <w:rtl/>
          <w:lang w:bidi="ar-EG"/>
        </w:rPr>
        <w:t xml:space="preserve"> تمت مقابلة 980 من البنات والفتيات غير المتزوجات واللائي تتراوح أعمارهن بين 15 و 21 سنة مع انتمائهن </w:t>
      </w:r>
      <w:r w:rsidR="00F37AB8">
        <w:rPr>
          <w:rFonts w:hint="cs"/>
          <w:rtl/>
          <w:lang w:bidi="ar-EG"/>
        </w:rPr>
        <w:t xml:space="preserve">إلى </w:t>
      </w:r>
      <w:r w:rsidR="00451FD8" w:rsidRPr="00451FD8">
        <w:rPr>
          <w:rFonts w:hint="cs"/>
          <w:rtl/>
          <w:lang w:bidi="ar-EG"/>
        </w:rPr>
        <w:t>خلفيات تركية ويونانية وإيطالية ويوغوسلافية سابقة (صربية وبوسنية في الغالب)</w:t>
      </w:r>
      <w:r w:rsidR="00827DFF">
        <w:rPr>
          <w:rFonts w:hint="cs"/>
          <w:rtl/>
          <w:lang w:bidi="ar-EG"/>
        </w:rPr>
        <w:t>،</w:t>
      </w:r>
      <w:r w:rsidR="00451FD8" w:rsidRPr="00451FD8">
        <w:rPr>
          <w:rFonts w:hint="cs"/>
          <w:rtl/>
          <w:lang w:bidi="ar-EG"/>
        </w:rPr>
        <w:t xml:space="preserve"> بالإضافة إل مغتربات من بلدان الاتحاد السوفيتي سابقا. وقد قدمت هذه الدراسة بيانات متباينة بشأن المواضيع التالية:</w:t>
      </w:r>
    </w:p>
    <w:p w:rsidR="00451FD8" w:rsidRPr="00451FD8" w:rsidRDefault="00FC4E4F" w:rsidP="00FC4E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السير الذاتية المتعلقة بالهجرة</w:t>
      </w:r>
      <w:r w:rsidR="00827DFF">
        <w:rPr>
          <w:rFonts w:hint="cs"/>
          <w:rtl/>
          <w:lang w:bidi="ar-EG"/>
        </w:rPr>
        <w:t>،</w:t>
      </w:r>
      <w:r w:rsidR="00451FD8" w:rsidRPr="00451FD8">
        <w:rPr>
          <w:rFonts w:hint="cs"/>
          <w:rtl/>
          <w:lang w:bidi="ar-EG"/>
        </w:rPr>
        <w:t xml:space="preserve"> والأحوال الإطارية الاجتماعية المتصلة بالتنشئة</w:t>
      </w:r>
      <w:r w:rsidR="00827DFF">
        <w:rPr>
          <w:rFonts w:hint="cs"/>
          <w:rtl/>
          <w:lang w:bidi="ar-EG"/>
        </w:rPr>
        <w:t>،</w:t>
      </w:r>
    </w:p>
    <w:p w:rsidR="00451FD8" w:rsidRPr="00451FD8" w:rsidRDefault="00FC4E4F" w:rsidP="00FC4E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دور الأسرة ومعناها</w:t>
      </w:r>
      <w:r w:rsidR="00827DFF">
        <w:rPr>
          <w:rFonts w:hint="cs"/>
          <w:rtl/>
          <w:lang w:bidi="ar-EG"/>
        </w:rPr>
        <w:t>،</w:t>
      </w:r>
    </w:p>
    <w:p w:rsidR="00451FD8" w:rsidRPr="00451FD8" w:rsidRDefault="00FC4E4F" w:rsidP="00FC4E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المدرسة والتدريب المهني وتعددية اللغات والوسط اللغوي</w:t>
      </w:r>
      <w:r w:rsidR="00827DFF">
        <w:rPr>
          <w:rFonts w:hint="cs"/>
          <w:rtl/>
          <w:lang w:bidi="ar-EG"/>
        </w:rPr>
        <w:t>،</w:t>
      </w:r>
    </w:p>
    <w:p w:rsidR="00451FD8" w:rsidRPr="00451FD8" w:rsidRDefault="00FC4E4F" w:rsidP="00FC4E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التوقعات الخاصة بالشراكة</w:t>
      </w:r>
      <w:r w:rsidR="00827DFF">
        <w:rPr>
          <w:rFonts w:hint="cs"/>
          <w:rtl/>
          <w:lang w:bidi="ar-EG"/>
        </w:rPr>
        <w:t>،</w:t>
      </w:r>
      <w:r w:rsidR="00451FD8" w:rsidRPr="00451FD8">
        <w:rPr>
          <w:rFonts w:hint="cs"/>
          <w:rtl/>
          <w:lang w:bidi="ar-EG"/>
        </w:rPr>
        <w:t xml:space="preserve"> وتربية الأطفال والأدوار المتعلقة بنوع الجنس</w:t>
      </w:r>
      <w:r w:rsidR="00827DFF">
        <w:rPr>
          <w:rFonts w:hint="cs"/>
          <w:rtl/>
          <w:lang w:bidi="ar-EG"/>
        </w:rPr>
        <w:t>،</w:t>
      </w:r>
      <w:r w:rsidR="00451FD8" w:rsidRPr="00451FD8">
        <w:rPr>
          <w:rFonts w:hint="cs"/>
          <w:rtl/>
          <w:lang w:bidi="ar-EG"/>
        </w:rPr>
        <w:t xml:space="preserve"> وفهم التغيرات البدنية والسلوك الجنسي</w:t>
      </w:r>
      <w:r w:rsidR="00827DFF">
        <w:rPr>
          <w:rFonts w:hint="cs"/>
          <w:rtl/>
          <w:lang w:bidi="ar-EG"/>
        </w:rPr>
        <w:t>،</w:t>
      </w:r>
    </w:p>
    <w:p w:rsidR="00451FD8" w:rsidRPr="00451FD8" w:rsidRDefault="00FC4E4F" w:rsidP="00FC4E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الأصل العرقي والاستقرار النفسي</w:t>
      </w:r>
      <w:r w:rsidR="00827DFF">
        <w:rPr>
          <w:rFonts w:hint="cs"/>
          <w:rtl/>
          <w:lang w:bidi="ar-EG"/>
        </w:rPr>
        <w:t>،</w:t>
      </w:r>
    </w:p>
    <w:p w:rsidR="00451FD8" w:rsidRPr="00451FD8" w:rsidRDefault="00FC4E4F" w:rsidP="00FC4E4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EG"/>
        </w:rPr>
      </w:pPr>
      <w:r>
        <w:rPr>
          <w:rFonts w:hint="cs"/>
          <w:rtl/>
          <w:lang w:bidi="ar-EG"/>
        </w:rPr>
        <w:tab/>
        <w:t>-</w:t>
      </w:r>
      <w:r>
        <w:rPr>
          <w:rFonts w:hint="cs"/>
          <w:rtl/>
          <w:lang w:bidi="ar-EG"/>
        </w:rPr>
        <w:tab/>
      </w:r>
      <w:r w:rsidR="00451FD8" w:rsidRPr="00451FD8">
        <w:rPr>
          <w:rFonts w:hint="cs"/>
          <w:rtl/>
          <w:lang w:bidi="ar-EG"/>
        </w:rPr>
        <w:t>التدين</w:t>
      </w:r>
      <w:r w:rsidR="00827DFF">
        <w:rPr>
          <w:rFonts w:hint="cs"/>
          <w:rtl/>
          <w:lang w:bidi="ar-EG"/>
        </w:rPr>
        <w:t>،</w:t>
      </w:r>
      <w:r w:rsidR="00451FD8" w:rsidRPr="00451FD8">
        <w:rPr>
          <w:rFonts w:hint="cs"/>
          <w:rtl/>
          <w:lang w:bidi="ar-EG"/>
        </w:rPr>
        <w:t xml:space="preserve"> والمشاركة في الأنشطة الترويحية المنظمة</w:t>
      </w:r>
      <w:r w:rsidR="00827DFF">
        <w:rPr>
          <w:rFonts w:hint="cs"/>
          <w:rtl/>
          <w:lang w:bidi="ar-EG"/>
        </w:rPr>
        <w:t>،</w:t>
      </w:r>
      <w:r w:rsidR="00451FD8" w:rsidRPr="00451FD8">
        <w:rPr>
          <w:rFonts w:hint="cs"/>
          <w:rtl/>
          <w:lang w:bidi="ar-EG"/>
        </w:rPr>
        <w:t xml:space="preserve"> والمساعدة في حالات الأزمات.</w:t>
      </w:r>
    </w:p>
    <w:p w:rsidR="00451FD8" w:rsidRPr="00451FD8" w:rsidRDefault="00FC4E4F" w:rsidP="00FC4E4F">
      <w:pPr>
        <w:pStyle w:val="SingleTxt"/>
        <w:rPr>
          <w:rFonts w:hint="cs"/>
          <w:rtl/>
          <w:lang w:bidi="ar-EG"/>
        </w:rPr>
      </w:pPr>
      <w:r>
        <w:rPr>
          <w:rFonts w:hint="cs"/>
          <w:rtl/>
          <w:lang w:bidi="ar-EG"/>
        </w:rPr>
        <w:tab/>
      </w:r>
      <w:r w:rsidR="00451FD8" w:rsidRPr="00451FD8">
        <w:rPr>
          <w:rFonts w:hint="cs"/>
          <w:rtl/>
          <w:lang w:bidi="ar-EG"/>
        </w:rPr>
        <w:t xml:space="preserve">والدراسة المعنونة </w:t>
      </w:r>
      <w:r>
        <w:rPr>
          <w:rFonts w:hint="eastAsia"/>
          <w:rtl/>
          <w:lang w:bidi="ar-EG"/>
        </w:rPr>
        <w:t>”</w:t>
      </w:r>
      <w:r w:rsidR="00451FD8" w:rsidRPr="00451FD8">
        <w:rPr>
          <w:rFonts w:hint="cs"/>
          <w:rtl/>
          <w:lang w:bidi="ar-EG"/>
        </w:rPr>
        <w:t>الزوجات المنسيات من جيل المهاجرات</w:t>
      </w:r>
      <w:r>
        <w:rPr>
          <w:rFonts w:hint="eastAsia"/>
          <w:rtl/>
          <w:lang w:bidi="ar-EG"/>
        </w:rPr>
        <w:t>“</w:t>
      </w:r>
      <w:r w:rsidR="00451FD8" w:rsidRPr="00451FD8">
        <w:rPr>
          <w:rFonts w:hint="cs"/>
          <w:rtl/>
          <w:lang w:bidi="ar-EG"/>
        </w:rPr>
        <w:t xml:space="preserve"> قد تناولت</w:t>
      </w:r>
      <w:r w:rsidR="00827DFF">
        <w:rPr>
          <w:rFonts w:hint="cs"/>
          <w:rtl/>
          <w:lang w:bidi="ar-EG"/>
        </w:rPr>
        <w:t>،</w:t>
      </w:r>
      <w:r w:rsidR="00451FD8" w:rsidRPr="00451FD8">
        <w:rPr>
          <w:rFonts w:hint="cs"/>
          <w:rtl/>
          <w:lang w:bidi="ar-EG"/>
        </w:rPr>
        <w:t xml:space="preserve"> لأول مرة</w:t>
      </w:r>
      <w:r w:rsidR="00827DFF">
        <w:rPr>
          <w:rFonts w:hint="cs"/>
          <w:rtl/>
          <w:lang w:bidi="ar-EG"/>
        </w:rPr>
        <w:t>،</w:t>
      </w:r>
      <w:r w:rsidR="00451FD8" w:rsidRPr="00451FD8">
        <w:rPr>
          <w:rFonts w:hint="cs"/>
          <w:rtl/>
          <w:lang w:bidi="ar-EG"/>
        </w:rPr>
        <w:t xml:space="preserve"> الأحوال المعيشية للنساء المهاجرات المسنات اللائي يقمن بمفردهن</w:t>
      </w:r>
      <w:r w:rsidR="00827DFF">
        <w:rPr>
          <w:rFonts w:hint="cs"/>
          <w:rtl/>
          <w:lang w:bidi="ar-EG"/>
        </w:rPr>
        <w:t>،</w:t>
      </w:r>
      <w:r w:rsidR="00451FD8" w:rsidRPr="00451FD8">
        <w:rPr>
          <w:rFonts w:hint="cs"/>
          <w:rtl/>
          <w:lang w:bidi="ar-EG"/>
        </w:rPr>
        <w:t xml:space="preserve"> وقد حاولت هذه الدراسة فهم وتصوير مدي تنوع هذه الفئة. ولقد أجريت مقابلات</w:t>
      </w:r>
      <w:r w:rsidR="00827DFF">
        <w:rPr>
          <w:rFonts w:hint="cs"/>
          <w:rtl/>
          <w:lang w:bidi="ar-EG"/>
        </w:rPr>
        <w:t>،</w:t>
      </w:r>
      <w:r w:rsidR="00451FD8" w:rsidRPr="00451FD8">
        <w:rPr>
          <w:rFonts w:hint="cs"/>
          <w:rtl/>
          <w:lang w:bidi="ar-EG"/>
        </w:rPr>
        <w:t xml:space="preserve"> تستند </w:t>
      </w:r>
      <w:r w:rsidR="00F37AB8">
        <w:rPr>
          <w:rFonts w:hint="cs"/>
          <w:rtl/>
          <w:lang w:bidi="ar-EG"/>
        </w:rPr>
        <w:t xml:space="preserve">إلى </w:t>
      </w:r>
      <w:r w:rsidR="00451FD8" w:rsidRPr="00451FD8">
        <w:rPr>
          <w:rFonts w:hint="cs"/>
          <w:rtl/>
          <w:lang w:bidi="ar-EG"/>
        </w:rPr>
        <w:t>مبادئ توجيهية محددة</w:t>
      </w:r>
      <w:r w:rsidR="00827DFF">
        <w:rPr>
          <w:rFonts w:hint="cs"/>
          <w:rtl/>
          <w:lang w:bidi="ar-EG"/>
        </w:rPr>
        <w:t>،</w:t>
      </w:r>
      <w:r w:rsidR="00451FD8" w:rsidRPr="00451FD8">
        <w:rPr>
          <w:rFonts w:hint="cs"/>
          <w:rtl/>
          <w:lang w:bidi="ar-EG"/>
        </w:rPr>
        <w:t xml:space="preserve"> مع النساء المهاجرات اللائي وفدن من البلدان الخمسة التي قدمت غالبية اليد العاملة الأجنبية التي تم تشغيلها في ألمانيا الغربية والشرقية في الماضي. وفي إطار استخدام نهج يتعلق بحالة المعيشة</w:t>
      </w:r>
      <w:r w:rsidR="00827DFF">
        <w:rPr>
          <w:rFonts w:hint="cs"/>
          <w:rtl/>
          <w:lang w:bidi="ar-EG"/>
        </w:rPr>
        <w:t>،</w:t>
      </w:r>
      <w:r w:rsidR="00451FD8" w:rsidRPr="00451FD8">
        <w:rPr>
          <w:rFonts w:hint="cs"/>
          <w:rtl/>
          <w:lang w:bidi="ar-EG"/>
        </w:rPr>
        <w:t xml:space="preserve"> تمكنت اللجنة من النظر في النواحي البارزة لأوضاع حياة من شاركن في المقابلات ذات الصلة فيما يتصل بآثارها المتبادلة بالنسبة لكل من أطرافها</w:t>
      </w:r>
      <w:r w:rsidR="00827DFF">
        <w:rPr>
          <w:rFonts w:hint="cs"/>
          <w:rtl/>
          <w:lang w:bidi="ar-EG"/>
        </w:rPr>
        <w:t>،</w:t>
      </w:r>
      <w:r w:rsidR="00451FD8" w:rsidRPr="00451FD8">
        <w:rPr>
          <w:rFonts w:hint="cs"/>
          <w:rtl/>
          <w:lang w:bidi="ar-EG"/>
        </w:rPr>
        <w:t xml:space="preserve"> فضلا عن طريقة تشكل نماذج التصرفات والتفسيرات في سياق شبكة الموارد الفردية</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أحوال وتباينات الإطار الاجتماعي والهيكلي الموضوعي.</w:t>
      </w:r>
    </w:p>
    <w:p w:rsidR="00451FD8" w:rsidRPr="00451FD8" w:rsidRDefault="00822E9C" w:rsidP="00451FD8">
      <w:pPr>
        <w:pStyle w:val="SingleTxt"/>
        <w:rPr>
          <w:rFonts w:hint="cs"/>
          <w:rtl/>
          <w:lang w:bidi="ar-EG"/>
        </w:rPr>
      </w:pPr>
      <w:r>
        <w:rPr>
          <w:rFonts w:hint="cs"/>
          <w:rtl/>
          <w:lang w:bidi="ar-EG"/>
        </w:rPr>
        <w:tab/>
      </w:r>
      <w:r w:rsidR="00451FD8" w:rsidRPr="00451FD8">
        <w:rPr>
          <w:rFonts w:hint="cs"/>
          <w:rtl/>
          <w:lang w:bidi="ar-EG"/>
        </w:rPr>
        <w:t>ومن أجل زيادة مشاركة النساء المهاجرات في سوق العمل</w:t>
      </w:r>
      <w:r w:rsidR="00827DFF">
        <w:rPr>
          <w:rFonts w:hint="cs"/>
          <w:rtl/>
          <w:lang w:bidi="ar-EG"/>
        </w:rPr>
        <w:t>،</w:t>
      </w:r>
      <w:r w:rsidR="00451FD8" w:rsidRPr="00451FD8">
        <w:rPr>
          <w:rFonts w:hint="cs"/>
          <w:rtl/>
          <w:lang w:bidi="ar-EG"/>
        </w:rPr>
        <w:t xml:space="preserve"> شرعت الحكومة الاتحادية</w:t>
      </w:r>
      <w:r w:rsidR="00827DFF">
        <w:rPr>
          <w:rFonts w:hint="cs"/>
          <w:rtl/>
          <w:lang w:bidi="ar-EG"/>
        </w:rPr>
        <w:t>،</w:t>
      </w:r>
      <w:r w:rsidR="00451FD8" w:rsidRPr="00451FD8">
        <w:rPr>
          <w:rFonts w:hint="cs"/>
          <w:rtl/>
          <w:lang w:bidi="ar-EG"/>
        </w:rPr>
        <w:t xml:space="preserve"> أو كانت الحكومة الاتحادية بصدد الشروع</w:t>
      </w:r>
      <w:r w:rsidR="00827DFF">
        <w:rPr>
          <w:rFonts w:hint="cs"/>
          <w:rtl/>
          <w:lang w:bidi="ar-EG"/>
        </w:rPr>
        <w:t>،</w:t>
      </w:r>
      <w:r w:rsidR="00451FD8" w:rsidRPr="00451FD8">
        <w:rPr>
          <w:rFonts w:hint="cs"/>
          <w:rtl/>
          <w:lang w:bidi="ar-EG"/>
        </w:rPr>
        <w:t xml:space="preserve"> في عدد من المشاريع. وهذه المشاريع تتضمن اتخاذ تدابير للدعم أو للتنظيم الذاتي للتمكين فيما يتصل بالنساء اللائي نشأن كمهاجرات</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جانب تهيئة محفل للحوار مع ممثلات النساء المسلمات ومع المتحدثات في مجال الشؤون النسائية من المنظمات الإسلامية الجامعة. وعلاوة </w:t>
      </w:r>
      <w:r w:rsidR="00EF5F0F">
        <w:rPr>
          <w:rFonts w:hint="cs"/>
          <w:rtl/>
          <w:lang w:bidi="ar-EG"/>
        </w:rPr>
        <w:t xml:space="preserve">على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وبغية مساندة عملية تحسين الاندماج في سوق العمل</w:t>
      </w:r>
      <w:r w:rsidR="00827DFF">
        <w:rPr>
          <w:rFonts w:hint="cs"/>
          <w:rtl/>
          <w:lang w:bidi="ar-EG"/>
        </w:rPr>
        <w:t>،</w:t>
      </w:r>
      <w:r w:rsidR="00451FD8" w:rsidRPr="00451FD8">
        <w:rPr>
          <w:rFonts w:hint="cs"/>
          <w:rtl/>
          <w:lang w:bidi="ar-EG"/>
        </w:rPr>
        <w:t xml:space="preserve"> يجري القيام في الوقت الراهن بتشجيع مشروع إرشادي لبنات المدارس والطالبات المتقدمات في التعليم واللائي نشأن كمهاجرات. </w:t>
      </w:r>
    </w:p>
    <w:p w:rsidR="00451FD8" w:rsidRPr="00451FD8" w:rsidRDefault="00822E9C" w:rsidP="00822E9C">
      <w:pPr>
        <w:pStyle w:val="SingleTxt"/>
        <w:rPr>
          <w:rFonts w:hint="cs"/>
          <w:rtl/>
          <w:lang w:bidi="ar-EG"/>
        </w:rPr>
      </w:pPr>
      <w:r>
        <w:rPr>
          <w:rFonts w:hint="cs"/>
          <w:rtl/>
          <w:lang w:bidi="ar-EG"/>
        </w:rPr>
        <w:tab/>
      </w:r>
      <w:r w:rsidR="00451FD8" w:rsidRPr="00822E9C">
        <w:rPr>
          <w:rFonts w:hint="cs"/>
          <w:w w:val="100"/>
          <w:rtl/>
          <w:lang w:bidi="ar-EG"/>
        </w:rPr>
        <w:t xml:space="preserve">وهذا ينطبق أيضا </w:t>
      </w:r>
      <w:r w:rsidR="00EF5F0F" w:rsidRPr="00822E9C">
        <w:rPr>
          <w:rFonts w:hint="cs"/>
          <w:w w:val="100"/>
          <w:rtl/>
          <w:lang w:bidi="ar-EG"/>
        </w:rPr>
        <w:t xml:space="preserve">على </w:t>
      </w:r>
      <w:r w:rsidR="00451FD8" w:rsidRPr="00822E9C">
        <w:rPr>
          <w:rFonts w:hint="cs"/>
          <w:w w:val="100"/>
          <w:rtl/>
          <w:lang w:bidi="ar-EG"/>
        </w:rPr>
        <w:t xml:space="preserve">إنشاء فرع خاص بالنساء من ذوات الخلفية المتعلقة بالمهاجرين </w:t>
      </w:r>
      <w:r w:rsidR="00EF5F0F" w:rsidRPr="00822E9C">
        <w:rPr>
          <w:rFonts w:hint="cs"/>
          <w:w w:val="100"/>
          <w:rtl/>
          <w:lang w:bidi="ar-EG"/>
        </w:rPr>
        <w:t xml:space="preserve">على </w:t>
      </w:r>
      <w:r w:rsidR="00451FD8" w:rsidRPr="00822E9C">
        <w:rPr>
          <w:rFonts w:hint="cs"/>
          <w:w w:val="100"/>
          <w:rtl/>
          <w:lang w:bidi="ar-EG"/>
        </w:rPr>
        <w:t xml:space="preserve">صفحة إنترنت الرئيسية المتصلة بالنساء العاملات </w:t>
      </w:r>
      <w:hyperlink r:id="rId15" w:history="1">
        <w:r w:rsidR="00451FD8" w:rsidRPr="00822E9C">
          <w:rPr>
            <w:rStyle w:val="Hyperlink"/>
            <w:lang w:bidi="ar-EG"/>
          </w:rPr>
          <w:t>www.frauenmachenkarriere.de</w:t>
        </w:r>
      </w:hyperlink>
      <w:r w:rsidR="00827DFF">
        <w:rPr>
          <w:rFonts w:hint="cs"/>
          <w:rtl/>
          <w:lang w:bidi="ar-EG"/>
        </w:rPr>
        <w:t>،</w:t>
      </w:r>
      <w:r w:rsidR="00451FD8" w:rsidRPr="00451FD8">
        <w:rPr>
          <w:rFonts w:hint="cs"/>
          <w:rtl/>
          <w:lang w:bidi="ar-EG"/>
        </w:rPr>
        <w:t xml:space="preserve"> وذلك تحت العنوان </w:t>
      </w:r>
      <w:r>
        <w:rPr>
          <w:rFonts w:hint="eastAsia"/>
          <w:rtl/>
          <w:lang w:bidi="ar-EG"/>
        </w:rPr>
        <w:t>”</w:t>
      </w:r>
      <w:r w:rsidR="00451FD8" w:rsidRPr="00451FD8">
        <w:rPr>
          <w:rFonts w:hint="cs"/>
          <w:rtl/>
          <w:lang w:bidi="ar-EG"/>
        </w:rPr>
        <w:t>الربح للتنوع</w:t>
      </w:r>
      <w:r>
        <w:rPr>
          <w:rFonts w:hint="eastAsia"/>
          <w:rtl/>
          <w:lang w:bidi="ar-EG"/>
        </w:rPr>
        <w:t>“</w:t>
      </w:r>
      <w:r w:rsidR="00827DFF">
        <w:rPr>
          <w:rFonts w:hint="cs"/>
          <w:rtl/>
          <w:lang w:bidi="ar-EG"/>
        </w:rPr>
        <w:t>،</w:t>
      </w:r>
      <w:r w:rsidR="00451FD8" w:rsidRPr="00451FD8">
        <w:rPr>
          <w:rFonts w:hint="cs"/>
          <w:rtl/>
          <w:lang w:bidi="ar-EG"/>
        </w:rPr>
        <w:t xml:space="preserve"> مما يحظي بتشجيع الحكومة الاتحادية.</w:t>
      </w:r>
    </w:p>
    <w:p w:rsidR="00822E9C" w:rsidRPr="00822E9C" w:rsidRDefault="00822E9C" w:rsidP="00822E9C">
      <w:pPr>
        <w:pStyle w:val="SingleTxt"/>
        <w:spacing w:after="0" w:line="120" w:lineRule="exact"/>
        <w:rPr>
          <w:rFonts w:hint="cs"/>
          <w:sz w:val="12"/>
          <w:u w:val="single"/>
          <w:rtl/>
          <w:lang w:bidi="ar-EG"/>
        </w:rPr>
      </w:pPr>
    </w:p>
    <w:p w:rsidR="00451FD8" w:rsidRPr="00451FD8" w:rsidRDefault="00822E9C" w:rsidP="00822E9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الحماية من التمييز</w:t>
      </w:r>
    </w:p>
    <w:p w:rsidR="00451FD8" w:rsidRPr="00451FD8" w:rsidRDefault="00822E9C" w:rsidP="00451FD8">
      <w:pPr>
        <w:pStyle w:val="SingleTxt"/>
        <w:rPr>
          <w:rFonts w:hint="cs"/>
          <w:rtl/>
          <w:lang w:bidi="ar-EG"/>
        </w:rPr>
      </w:pPr>
      <w:r>
        <w:rPr>
          <w:rFonts w:hint="cs"/>
          <w:rtl/>
          <w:lang w:bidi="ar-EG"/>
        </w:rPr>
        <w:tab/>
      </w:r>
      <w:r w:rsidR="00451FD8" w:rsidRPr="00451FD8">
        <w:rPr>
          <w:rFonts w:hint="cs"/>
          <w:rtl/>
          <w:lang w:bidi="ar-EG"/>
        </w:rPr>
        <w:t>كان هناك تحسن كبير في مجال الحماية من التمييز من خلال القانون العام للمساواة في المعاملة</w:t>
      </w:r>
      <w:r w:rsidR="00827DFF">
        <w:rPr>
          <w:rFonts w:hint="cs"/>
          <w:rtl/>
          <w:lang w:bidi="ar-EG"/>
        </w:rPr>
        <w:t>،</w:t>
      </w:r>
      <w:r w:rsidR="00451FD8" w:rsidRPr="00451FD8">
        <w:rPr>
          <w:rFonts w:hint="cs"/>
          <w:rtl/>
          <w:lang w:bidi="ar-EG"/>
        </w:rPr>
        <w:t xml:space="preserve"> الذي ينطبق </w:t>
      </w:r>
      <w:r w:rsidR="00EF5F0F">
        <w:rPr>
          <w:rFonts w:hint="cs"/>
          <w:rtl/>
          <w:lang w:bidi="ar-EG"/>
        </w:rPr>
        <w:t xml:space="preserve">على </w:t>
      </w:r>
      <w:r w:rsidR="00451FD8" w:rsidRPr="00451FD8">
        <w:rPr>
          <w:rFonts w:hint="cs"/>
          <w:rtl/>
          <w:lang w:bidi="ar-EG"/>
        </w:rPr>
        <w:t>الخصائص المتعلقة بالجنس والعنصر والخلفية العرقية</w:t>
      </w:r>
      <w:r w:rsidR="00827DFF">
        <w:rPr>
          <w:rFonts w:hint="cs"/>
          <w:rtl/>
          <w:lang w:bidi="ar-EG"/>
        </w:rPr>
        <w:t>،</w:t>
      </w:r>
      <w:r w:rsidR="00451FD8" w:rsidRPr="00451FD8">
        <w:rPr>
          <w:rFonts w:hint="cs"/>
          <w:rtl/>
          <w:lang w:bidi="ar-EG"/>
        </w:rPr>
        <w:t xml:space="preserve"> والدين والعقيدة</w:t>
      </w:r>
      <w:r w:rsidR="00827DFF">
        <w:rPr>
          <w:rFonts w:hint="cs"/>
          <w:rtl/>
          <w:lang w:bidi="ar-EG"/>
        </w:rPr>
        <w:t>،</w:t>
      </w:r>
      <w:r w:rsidR="00451FD8" w:rsidRPr="00451FD8">
        <w:rPr>
          <w:rFonts w:hint="cs"/>
          <w:rtl/>
          <w:lang w:bidi="ar-EG"/>
        </w:rPr>
        <w:t xml:space="preserve"> والسن</w:t>
      </w:r>
      <w:r w:rsidR="00827DFF">
        <w:rPr>
          <w:rFonts w:hint="cs"/>
          <w:rtl/>
          <w:lang w:bidi="ar-EG"/>
        </w:rPr>
        <w:t>،</w:t>
      </w:r>
      <w:r w:rsidR="00451FD8" w:rsidRPr="00451FD8">
        <w:rPr>
          <w:rFonts w:hint="cs"/>
          <w:rtl/>
          <w:lang w:bidi="ar-EG"/>
        </w:rPr>
        <w:t xml:space="preserve"> والهوية الجنسية. وبوسع من يتعرضون للتمييز أن يطالبوا بالتعويضات اللازمة وأن يتقدموا بطلبات لاستصدار إنذارات قضائية إزاء التمييز دون مبرر في سياق قوانين العمل والقوانين الاجتماعية</w:t>
      </w:r>
      <w:r w:rsidR="00827DFF">
        <w:rPr>
          <w:rFonts w:hint="cs"/>
          <w:rtl/>
          <w:lang w:bidi="ar-EG"/>
        </w:rPr>
        <w:t>،</w:t>
      </w:r>
      <w:r w:rsidR="00451FD8" w:rsidRPr="00451FD8">
        <w:rPr>
          <w:rFonts w:hint="cs"/>
          <w:rtl/>
          <w:lang w:bidi="ar-EG"/>
        </w:rPr>
        <w:t xml:space="preserve"> فضلا عن القانون المدني أيضا. وهم يتلقون المساندة اللازمة في مسعاهم نحو تحقيق العدالة </w:t>
      </w:r>
      <w:r w:rsidR="00EF5F0F">
        <w:rPr>
          <w:rFonts w:hint="cs"/>
          <w:rtl/>
          <w:lang w:bidi="ar-EG"/>
        </w:rPr>
        <w:t xml:space="preserve">على </w:t>
      </w:r>
      <w:r w:rsidR="00451FD8" w:rsidRPr="00451FD8">
        <w:rPr>
          <w:rFonts w:hint="cs"/>
          <w:rtl/>
          <w:lang w:bidi="ar-EG"/>
        </w:rPr>
        <w:t>يد المنظمات المناهضة للتمييز</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مكتب مكافحة التمييز التابع للحكومة الاتحادية. وسيتولى هذا المكتب المطالبة بإجراء دراسات عن التمييز</w:t>
      </w:r>
      <w:r w:rsidR="00827DFF">
        <w:rPr>
          <w:rFonts w:hint="cs"/>
          <w:rtl/>
          <w:lang w:bidi="ar-EG"/>
        </w:rPr>
        <w:t>،</w:t>
      </w:r>
      <w:r w:rsidR="00451FD8" w:rsidRPr="00451FD8">
        <w:rPr>
          <w:rFonts w:hint="cs"/>
          <w:rtl/>
          <w:lang w:bidi="ar-EG"/>
        </w:rPr>
        <w:t xml:space="preserve"> مع قيامه بتقديم تقارير وتوصيات </w:t>
      </w:r>
      <w:r w:rsidR="00F37AB8">
        <w:rPr>
          <w:rFonts w:hint="cs"/>
          <w:rtl/>
          <w:lang w:bidi="ar-EG"/>
        </w:rPr>
        <w:t xml:space="preserve">إلى </w:t>
      </w:r>
      <w:r w:rsidR="00451FD8" w:rsidRPr="00451FD8">
        <w:rPr>
          <w:rFonts w:hint="cs"/>
          <w:rtl/>
          <w:lang w:bidi="ar-EG"/>
        </w:rPr>
        <w:t xml:space="preserve">الحكومة الاتحادية </w:t>
      </w:r>
      <w:r w:rsidR="00EF5F0F">
        <w:rPr>
          <w:rFonts w:hint="cs"/>
          <w:rtl/>
          <w:lang w:bidi="ar-EG"/>
        </w:rPr>
        <w:t xml:space="preserve">على </w:t>
      </w:r>
      <w:r w:rsidR="00451FD8" w:rsidRPr="00451FD8">
        <w:rPr>
          <w:rFonts w:hint="cs"/>
          <w:rtl/>
          <w:lang w:bidi="ar-EG"/>
        </w:rPr>
        <w:t>نحو منتظم. وهو يضطلع</w:t>
      </w:r>
      <w:r w:rsidR="00827DFF">
        <w:rPr>
          <w:rFonts w:hint="cs"/>
          <w:rtl/>
          <w:lang w:bidi="ar-EG"/>
        </w:rPr>
        <w:t>،</w:t>
      </w:r>
      <w:r w:rsidR="00451FD8" w:rsidRPr="00451FD8">
        <w:rPr>
          <w:rFonts w:hint="cs"/>
          <w:rtl/>
          <w:lang w:bidi="ar-EG"/>
        </w:rPr>
        <w:t xml:space="preserve"> في سياق عمله هذا</w:t>
      </w:r>
      <w:r w:rsidR="00827DFF">
        <w:rPr>
          <w:rFonts w:hint="cs"/>
          <w:rtl/>
          <w:lang w:bidi="ar-EG"/>
        </w:rPr>
        <w:t>،</w:t>
      </w:r>
      <w:r w:rsidR="00451FD8" w:rsidRPr="00451FD8">
        <w:rPr>
          <w:rFonts w:hint="cs"/>
          <w:rtl/>
          <w:lang w:bidi="ar-EG"/>
        </w:rPr>
        <w:t xml:space="preserve"> بالتعاون </w:t>
      </w:r>
      <w:r w:rsidR="00EF5F0F">
        <w:rPr>
          <w:rFonts w:hint="cs"/>
          <w:rtl/>
          <w:lang w:bidi="ar-EG"/>
        </w:rPr>
        <w:t xml:space="preserve">على </w:t>
      </w:r>
      <w:r w:rsidR="00451FD8" w:rsidRPr="00451FD8">
        <w:rPr>
          <w:rFonts w:hint="cs"/>
          <w:rtl/>
          <w:lang w:bidi="ar-EG"/>
        </w:rPr>
        <w:t>نحو وثيق مع مختلف المنظمات التي تناصر ضحايا التمييز</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المنظمات غير الحكومية. وبفضل هذه التقارير وأعمال العلاقات العامة التي يتولاها مكتب مكافحة التمييز وجهود مفوض الحكومة الاتحادية المعني بالهجرة واللاجئين والتكامل</w:t>
      </w:r>
      <w:r w:rsidR="00827DFF">
        <w:rPr>
          <w:rFonts w:hint="cs"/>
          <w:rtl/>
          <w:lang w:bidi="ar-EG"/>
        </w:rPr>
        <w:t>،</w:t>
      </w:r>
      <w:r w:rsidR="00451FD8" w:rsidRPr="00451FD8">
        <w:rPr>
          <w:rFonts w:hint="cs"/>
          <w:rtl/>
          <w:lang w:bidi="ar-EG"/>
        </w:rPr>
        <w:t xml:space="preserve"> سيكون ثمة تعزز في ألمانيا لإدراك أحوال اللاجئين</w:t>
      </w:r>
      <w:r w:rsidR="00827DFF">
        <w:rPr>
          <w:rFonts w:hint="cs"/>
          <w:rtl/>
          <w:lang w:bidi="ar-EG"/>
        </w:rPr>
        <w:t>،</w:t>
      </w:r>
      <w:r w:rsidR="00451FD8" w:rsidRPr="00451FD8">
        <w:rPr>
          <w:rFonts w:hint="cs"/>
          <w:rtl/>
          <w:lang w:bidi="ar-EG"/>
        </w:rPr>
        <w:t xml:space="preserve"> وخاصة أحوال المعوقين والنساء المسنات</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ما يتعرض له هؤلاء من تمييز.</w:t>
      </w:r>
    </w:p>
    <w:p w:rsidR="00822E9C" w:rsidRPr="00822E9C" w:rsidRDefault="00822E9C" w:rsidP="00822E9C">
      <w:pPr>
        <w:pStyle w:val="SingleTxt"/>
        <w:spacing w:after="0" w:line="120" w:lineRule="exact"/>
        <w:rPr>
          <w:rFonts w:hint="cs"/>
          <w:sz w:val="12"/>
          <w:u w:val="single"/>
          <w:rtl/>
          <w:lang w:bidi="ar-EG"/>
        </w:rPr>
      </w:pPr>
    </w:p>
    <w:p w:rsidR="00451FD8" w:rsidRPr="00451FD8" w:rsidRDefault="00822E9C" w:rsidP="00822E9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الاتجار بالنساء والبنات</w:t>
      </w:r>
    </w:p>
    <w:p w:rsidR="00451FD8" w:rsidRPr="00451FD8" w:rsidRDefault="00822E9C" w:rsidP="0074398E">
      <w:pPr>
        <w:pStyle w:val="SingleTxt"/>
        <w:rPr>
          <w:rFonts w:hint="cs"/>
          <w:rtl/>
          <w:lang w:bidi="ar-EG"/>
        </w:rPr>
      </w:pPr>
      <w:r>
        <w:rPr>
          <w:rFonts w:hint="cs"/>
          <w:rtl/>
          <w:lang w:bidi="ar-EG"/>
        </w:rPr>
        <w:tab/>
      </w:r>
      <w:r w:rsidR="00451FD8" w:rsidRPr="00451FD8">
        <w:rPr>
          <w:rFonts w:hint="cs"/>
          <w:rtl/>
          <w:lang w:bidi="ar-EG"/>
        </w:rPr>
        <w:t>فيما يتصل بالتوصيات المتعلقة بموضوع الاتجار بالنساء والبنات</w:t>
      </w:r>
      <w:r w:rsidR="00827DFF">
        <w:rPr>
          <w:rFonts w:hint="cs"/>
          <w:rtl/>
          <w:lang w:bidi="ar-EG"/>
        </w:rPr>
        <w:t>،</w:t>
      </w:r>
      <w:r w:rsidR="00451FD8" w:rsidRPr="00451FD8">
        <w:rPr>
          <w:rFonts w:hint="cs"/>
          <w:rtl/>
          <w:lang w:bidi="ar-EG"/>
        </w:rPr>
        <w:t xml:space="preserve"> تجدر الإحالة </w:t>
      </w:r>
      <w:r w:rsidR="00F37AB8">
        <w:rPr>
          <w:rFonts w:hint="cs"/>
          <w:rtl/>
          <w:lang w:bidi="ar-EG"/>
        </w:rPr>
        <w:t xml:space="preserve">إلى </w:t>
      </w:r>
      <w:r w:rsidR="00451FD8" w:rsidRPr="00451FD8">
        <w:rPr>
          <w:rFonts w:hint="cs"/>
          <w:rtl/>
          <w:lang w:bidi="ar-EG"/>
        </w:rPr>
        <w:t xml:space="preserve">التعديل السابع والثلاثين لقانون العقوبات </w:t>
      </w:r>
      <w:r w:rsidR="0074398E">
        <w:rPr>
          <w:rFonts w:hint="cs"/>
          <w:rtl/>
          <w:lang w:bidi="ar-EG"/>
        </w:rPr>
        <w:t>-</w:t>
      </w:r>
      <w:r w:rsidR="00451FD8" w:rsidRPr="00451FD8">
        <w:rPr>
          <w:rFonts w:hint="cs"/>
          <w:rtl/>
          <w:lang w:bidi="ar-EG"/>
        </w:rPr>
        <w:t xml:space="preserve"> المادتان 180ب و 181 من هذا القانون - المؤرخ 11 شباط/فبراير 2005 (الجريدة القانونية</w:t>
      </w:r>
      <w:r w:rsidR="00827DFF">
        <w:rPr>
          <w:rFonts w:hint="cs"/>
          <w:rtl/>
          <w:lang w:bidi="ar-EG"/>
        </w:rPr>
        <w:t>،</w:t>
      </w:r>
      <w:r w:rsidR="00451FD8" w:rsidRPr="00451FD8">
        <w:rPr>
          <w:rFonts w:hint="cs"/>
          <w:rtl/>
          <w:lang w:bidi="ar-EG"/>
        </w:rPr>
        <w:t xml:space="preserve"> المجلد الأول</w:t>
      </w:r>
      <w:r w:rsidR="00827DFF">
        <w:rPr>
          <w:rFonts w:hint="cs"/>
          <w:rtl/>
          <w:lang w:bidi="ar-EG"/>
        </w:rPr>
        <w:t>،</w:t>
      </w:r>
      <w:r w:rsidR="00451FD8" w:rsidRPr="00451FD8">
        <w:rPr>
          <w:rFonts w:hint="cs"/>
          <w:rtl/>
          <w:lang w:bidi="ar-EG"/>
        </w:rPr>
        <w:t xml:space="preserve"> صفحة 239)</w:t>
      </w:r>
      <w:r w:rsidR="00827DFF">
        <w:rPr>
          <w:rFonts w:hint="cs"/>
          <w:rtl/>
          <w:lang w:bidi="ar-EG"/>
        </w:rPr>
        <w:t>،</w:t>
      </w:r>
      <w:r w:rsidR="00451FD8" w:rsidRPr="00451FD8">
        <w:rPr>
          <w:rFonts w:hint="cs"/>
          <w:rtl/>
          <w:lang w:bidi="ar-EG"/>
        </w:rPr>
        <w:t xml:space="preserve"> الذي دخل حيز النفاذ في 19 شباط/فبراير 2005. وفي سياق هذا القانون</w:t>
      </w:r>
      <w:r w:rsidR="00827DFF">
        <w:rPr>
          <w:rFonts w:hint="cs"/>
          <w:rtl/>
          <w:lang w:bidi="ar-EG"/>
        </w:rPr>
        <w:t>،</w:t>
      </w:r>
      <w:r w:rsidR="00451FD8" w:rsidRPr="00451FD8">
        <w:rPr>
          <w:rFonts w:hint="cs"/>
          <w:rtl/>
          <w:lang w:bidi="ar-EG"/>
        </w:rPr>
        <w:t xml:space="preserve"> كان ثمة توفيق للأحكام الجزائية المتصلة بالاتجار بالبشر مع الأحكام الدولية</w:t>
      </w:r>
      <w:r w:rsidR="00827DFF">
        <w:rPr>
          <w:rFonts w:hint="cs"/>
          <w:rtl/>
          <w:lang w:bidi="ar-EG"/>
        </w:rPr>
        <w:t>،</w:t>
      </w:r>
      <w:r w:rsidR="00451FD8" w:rsidRPr="00451FD8">
        <w:rPr>
          <w:rFonts w:hint="cs"/>
          <w:rtl/>
          <w:lang w:bidi="ar-EG"/>
        </w:rPr>
        <w:t xml:space="preserve"> وخاصة القرار الإطاري لمجلس الاتحاد الأوروبي المؤرخ 19 تموز/يوليه 2002 بشأن مكافحة الاتجار بالبشر</w:t>
      </w:r>
      <w:r w:rsidR="00827DFF">
        <w:rPr>
          <w:rFonts w:hint="cs"/>
          <w:rtl/>
          <w:lang w:bidi="ar-EG"/>
        </w:rPr>
        <w:t>،</w:t>
      </w:r>
      <w:r w:rsidR="00451FD8" w:rsidRPr="00451FD8">
        <w:rPr>
          <w:rFonts w:hint="cs"/>
          <w:rtl/>
          <w:lang w:bidi="ar-EG"/>
        </w:rPr>
        <w:t xml:space="preserve"> الذي بدء نفاذه في 1</w:t>
      </w:r>
      <w:r w:rsidR="00F006BB">
        <w:rPr>
          <w:rFonts w:hint="eastAsia"/>
          <w:rtl/>
          <w:lang w:bidi="ar-EG"/>
        </w:rPr>
        <w:t> </w:t>
      </w:r>
      <w:r w:rsidR="00451FD8" w:rsidRPr="00451FD8">
        <w:rPr>
          <w:rFonts w:hint="cs"/>
          <w:rtl/>
          <w:lang w:bidi="ar-EG"/>
        </w:rPr>
        <w:t xml:space="preserve">آب/أغسطس 2002. وقد أفضي القانون ذو الصلة </w:t>
      </w:r>
      <w:r w:rsidR="00F37AB8">
        <w:rPr>
          <w:rFonts w:hint="cs"/>
          <w:rtl/>
          <w:lang w:bidi="ar-EG"/>
        </w:rPr>
        <w:t xml:space="preserve">إلى </w:t>
      </w:r>
      <w:r w:rsidR="00451FD8" w:rsidRPr="00451FD8">
        <w:rPr>
          <w:rFonts w:hint="cs"/>
          <w:rtl/>
          <w:lang w:bidi="ar-EG"/>
        </w:rPr>
        <w:t>تنقيح المادتين 180</w:t>
      </w:r>
      <w:r w:rsidR="0074398E">
        <w:rPr>
          <w:rFonts w:hint="cs"/>
          <w:rtl/>
          <w:lang w:bidi="ar-EG"/>
        </w:rPr>
        <w:t xml:space="preserve"> </w:t>
      </w:r>
      <w:r w:rsidR="00451FD8" w:rsidRPr="00451FD8">
        <w:rPr>
          <w:rFonts w:hint="cs"/>
          <w:rtl/>
          <w:lang w:bidi="ar-EG"/>
        </w:rPr>
        <w:t>ب و 181 من القانون الجنائي (الاتجار بالبشر والحالات الخطيرة المتعلقة بهذا الاتجار)</w:t>
      </w:r>
      <w:r w:rsidR="00827DFF">
        <w:rPr>
          <w:rFonts w:hint="cs"/>
          <w:rtl/>
          <w:lang w:bidi="ar-EG"/>
        </w:rPr>
        <w:t>،</w:t>
      </w:r>
      <w:r w:rsidR="00451FD8" w:rsidRPr="00451FD8">
        <w:rPr>
          <w:rFonts w:hint="cs"/>
          <w:rtl/>
          <w:lang w:bidi="ar-EG"/>
        </w:rPr>
        <w:t xml:space="preserve"> حيث نقلتا </w:t>
      </w:r>
      <w:r w:rsidR="00F37AB8">
        <w:rPr>
          <w:rFonts w:hint="cs"/>
          <w:rtl/>
          <w:lang w:bidi="ar-EG"/>
        </w:rPr>
        <w:t xml:space="preserve">إلى </w:t>
      </w:r>
      <w:r w:rsidR="00451FD8" w:rsidRPr="00451FD8">
        <w:rPr>
          <w:rFonts w:hint="cs"/>
          <w:rtl/>
          <w:lang w:bidi="ar-EG"/>
        </w:rPr>
        <w:t>الفرع الثامن عشر من الجزء الخاص من القانون الجنائي</w:t>
      </w:r>
      <w:r w:rsidR="00827DFF">
        <w:rPr>
          <w:rFonts w:hint="cs"/>
          <w:rtl/>
          <w:lang w:bidi="ar-EG"/>
        </w:rPr>
        <w:t>،</w:t>
      </w:r>
      <w:r w:rsidR="00451FD8" w:rsidRPr="00451FD8">
        <w:rPr>
          <w:rFonts w:hint="cs"/>
          <w:rtl/>
          <w:lang w:bidi="ar-EG"/>
        </w:rPr>
        <w:t xml:space="preserve"> </w:t>
      </w:r>
      <w:r w:rsidR="00F006BB">
        <w:rPr>
          <w:rFonts w:hint="eastAsia"/>
          <w:rtl/>
          <w:lang w:bidi="ar-EG"/>
        </w:rPr>
        <w:t>”</w:t>
      </w:r>
      <w:r w:rsidR="00451FD8" w:rsidRPr="00451FD8">
        <w:rPr>
          <w:rFonts w:hint="cs"/>
          <w:rtl/>
          <w:lang w:bidi="ar-EG"/>
        </w:rPr>
        <w:t>الجرائم الجنائية المناهضة للحرية الشخصية</w:t>
      </w:r>
      <w:r w:rsidR="00F006BB">
        <w:rPr>
          <w:rFonts w:hint="eastAsia"/>
          <w:rtl/>
          <w:lang w:bidi="ar-EG"/>
        </w:rPr>
        <w:t>“</w:t>
      </w:r>
      <w:r w:rsidR="00827DFF">
        <w:rPr>
          <w:rFonts w:hint="cs"/>
          <w:rtl/>
          <w:lang w:bidi="ar-EG"/>
        </w:rPr>
        <w:t>،</w:t>
      </w:r>
      <w:r w:rsidR="00451FD8" w:rsidRPr="00451FD8">
        <w:rPr>
          <w:rFonts w:hint="cs"/>
          <w:rtl/>
          <w:lang w:bidi="ar-EG"/>
        </w:rPr>
        <w:t xml:space="preserve"> و</w:t>
      </w:r>
      <w:r w:rsidR="008F3FF5">
        <w:rPr>
          <w:rFonts w:hint="cs"/>
          <w:rtl/>
          <w:lang w:bidi="ar-EG"/>
        </w:rPr>
        <w:t xml:space="preserve">لدى </w:t>
      </w:r>
      <w:r w:rsidR="00451FD8" w:rsidRPr="00451FD8">
        <w:rPr>
          <w:rFonts w:hint="cs"/>
          <w:rtl/>
          <w:lang w:bidi="ar-EG"/>
        </w:rPr>
        <w:t xml:space="preserve">إضافة هاتين المادتين </w:t>
      </w:r>
      <w:r w:rsidR="00F37AB8">
        <w:rPr>
          <w:rFonts w:hint="cs"/>
          <w:rtl/>
          <w:lang w:bidi="ar-EG"/>
        </w:rPr>
        <w:t xml:space="preserve">إلى </w:t>
      </w:r>
      <w:r w:rsidR="00451FD8" w:rsidRPr="00451FD8">
        <w:rPr>
          <w:rFonts w:hint="cs"/>
          <w:rtl/>
          <w:lang w:bidi="ar-EG"/>
        </w:rPr>
        <w:t>بعض من أجزاء المادة 234 من القانون الجنائي (حالات الاختطاف)</w:t>
      </w:r>
      <w:r w:rsidR="00827DFF">
        <w:rPr>
          <w:rFonts w:hint="cs"/>
          <w:rtl/>
          <w:lang w:bidi="ar-EG"/>
        </w:rPr>
        <w:t>،</w:t>
      </w:r>
      <w:r w:rsidR="00451FD8" w:rsidRPr="00451FD8">
        <w:rPr>
          <w:rFonts w:hint="cs"/>
          <w:rtl/>
          <w:lang w:bidi="ar-EG"/>
        </w:rPr>
        <w:t xml:space="preserve"> يلاحظ أن ثمة توسيعا لنطاق الأحكام الجزائية المناهضة للاتجار بالبشر مع جعل هذه الأحكام أكثر تماثلا. وفي هذا السياق</w:t>
      </w:r>
      <w:r w:rsidR="00827DFF">
        <w:rPr>
          <w:rFonts w:hint="cs"/>
          <w:rtl/>
          <w:lang w:bidi="ar-EG"/>
        </w:rPr>
        <w:t>،</w:t>
      </w:r>
      <w:r w:rsidR="00451FD8" w:rsidRPr="00451FD8">
        <w:rPr>
          <w:rFonts w:hint="cs"/>
          <w:rtl/>
          <w:lang w:bidi="ar-EG"/>
        </w:rPr>
        <w:t xml:space="preserve"> يضطلع القانون بالتفرقة بين الاتجار بالبشر بغرض الاستغلال الجنسي (المادة الجديدة 232 من القانون الجنائي) والاتجار بالبشر بهدف استغلال عمالتهم (المادة الجديدة 233 من القانون الجنائي). وهناك أيضا حكم جديد</w:t>
      </w:r>
      <w:r w:rsidR="00827DFF">
        <w:rPr>
          <w:rFonts w:hint="cs"/>
          <w:rtl/>
          <w:lang w:bidi="ar-EG"/>
        </w:rPr>
        <w:t>،</w:t>
      </w:r>
      <w:r w:rsidR="00451FD8" w:rsidRPr="00451FD8">
        <w:rPr>
          <w:rFonts w:hint="cs"/>
          <w:rtl/>
          <w:lang w:bidi="ar-EG"/>
        </w:rPr>
        <w:t xml:space="preserve"> وهو المادة 233</w:t>
      </w:r>
      <w:r w:rsidR="0074398E">
        <w:rPr>
          <w:rFonts w:hint="cs"/>
          <w:rtl/>
          <w:lang w:bidi="ar-EG"/>
        </w:rPr>
        <w:t xml:space="preserve"> أ</w:t>
      </w:r>
      <w:r w:rsidR="00451FD8" w:rsidRPr="00451FD8">
        <w:rPr>
          <w:rFonts w:hint="cs"/>
          <w:rtl/>
          <w:lang w:bidi="ar-EG"/>
        </w:rPr>
        <w:t xml:space="preserve"> من القانون الجنائي (المساعدة في الاتجار بالبشر).</w:t>
      </w:r>
    </w:p>
    <w:p w:rsidR="00451FD8" w:rsidRPr="00451FD8" w:rsidRDefault="00F006BB" w:rsidP="00451FD8">
      <w:pPr>
        <w:pStyle w:val="SingleTxt"/>
        <w:rPr>
          <w:rFonts w:hint="cs"/>
          <w:rtl/>
          <w:lang w:bidi="ar-EG"/>
        </w:rPr>
      </w:pPr>
      <w:r>
        <w:rPr>
          <w:rFonts w:hint="cs"/>
          <w:rtl/>
          <w:lang w:bidi="ar-EG"/>
        </w:rPr>
        <w:tab/>
      </w:r>
      <w:r w:rsidR="00451FD8" w:rsidRPr="00451FD8">
        <w:rPr>
          <w:rFonts w:hint="cs"/>
          <w:rtl/>
          <w:lang w:bidi="ar-EG"/>
        </w:rPr>
        <w:t>وسوف يتم تعزيز حماية ضحايا الاتجار بموجب القوانين المتصلة بالأجانب</w:t>
      </w:r>
      <w:r w:rsidR="00827DFF">
        <w:rPr>
          <w:rFonts w:hint="cs"/>
          <w:rtl/>
          <w:lang w:bidi="ar-EG"/>
        </w:rPr>
        <w:t>،</w:t>
      </w:r>
      <w:r w:rsidR="00451FD8" w:rsidRPr="00451FD8">
        <w:rPr>
          <w:rFonts w:hint="cs"/>
          <w:rtl/>
          <w:lang w:bidi="ar-EG"/>
        </w:rPr>
        <w:t xml:space="preserve"> وذلك من خلال تنفيذ المبادئ التوجيهية لحماية الضحايا في إطار القانون الحالي المتعلق بتطبيق المبادئ التوجيهية الخاصة بالإقامة واللجوء داخل الاتحاد الأوروبي (وللاطلاع </w:t>
      </w:r>
      <w:r w:rsidR="00EF5F0F">
        <w:rPr>
          <w:rFonts w:hint="cs"/>
          <w:rtl/>
          <w:lang w:bidi="ar-EG"/>
        </w:rPr>
        <w:t xml:space="preserve">على </w:t>
      </w:r>
      <w:r w:rsidR="00451FD8" w:rsidRPr="00451FD8">
        <w:rPr>
          <w:rFonts w:hint="cs"/>
          <w:rtl/>
          <w:lang w:bidi="ar-EG"/>
        </w:rPr>
        <w:t>مزيد من المعلومات</w:t>
      </w:r>
      <w:r w:rsidR="00827DFF">
        <w:rPr>
          <w:rFonts w:hint="cs"/>
          <w:rtl/>
          <w:lang w:bidi="ar-EG"/>
        </w:rPr>
        <w:t>،</w:t>
      </w:r>
      <w:r w:rsidR="00451FD8" w:rsidRPr="00451FD8">
        <w:rPr>
          <w:rFonts w:hint="cs"/>
          <w:rtl/>
          <w:lang w:bidi="ar-EG"/>
        </w:rPr>
        <w:t xml:space="preserve"> </w:t>
      </w:r>
      <w:r w:rsidR="00610C3E">
        <w:rPr>
          <w:rFonts w:hint="cs"/>
          <w:rtl/>
          <w:lang w:bidi="ar-EG"/>
        </w:rPr>
        <w:t>انظر</w:t>
      </w:r>
      <w:r w:rsidR="00451FD8" w:rsidRPr="00451FD8">
        <w:rPr>
          <w:rFonts w:hint="cs"/>
          <w:rtl/>
          <w:lang w:bidi="ar-EG"/>
        </w:rPr>
        <w:t xml:space="preserve"> المادة 6-4).</w:t>
      </w:r>
    </w:p>
    <w:p w:rsidR="00F006BB" w:rsidRPr="00F006BB" w:rsidRDefault="00F006BB" w:rsidP="00F006BB">
      <w:pPr>
        <w:pStyle w:val="SingleTxt"/>
        <w:spacing w:after="0" w:line="120" w:lineRule="exact"/>
        <w:rPr>
          <w:rFonts w:hint="cs"/>
          <w:sz w:val="12"/>
          <w:u w:val="single"/>
          <w:rtl/>
          <w:lang w:bidi="ar-EG"/>
        </w:rPr>
      </w:pPr>
    </w:p>
    <w:p w:rsidR="00451FD8" w:rsidRPr="00451FD8" w:rsidRDefault="00F006BB" w:rsidP="00F006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الزواج بالإكراه</w:t>
      </w:r>
    </w:p>
    <w:p w:rsidR="00451FD8" w:rsidRPr="00451FD8" w:rsidRDefault="00F006BB" w:rsidP="00623989">
      <w:pPr>
        <w:pStyle w:val="SingleTxt"/>
        <w:rPr>
          <w:rFonts w:hint="cs"/>
          <w:rtl/>
          <w:lang w:bidi="ar-EG"/>
        </w:rPr>
      </w:pPr>
      <w:r>
        <w:rPr>
          <w:rFonts w:hint="cs"/>
          <w:rtl/>
          <w:lang w:bidi="ar-EG"/>
        </w:rPr>
        <w:tab/>
      </w:r>
      <w:r w:rsidR="00451FD8" w:rsidRPr="00451FD8">
        <w:rPr>
          <w:rFonts w:hint="cs"/>
          <w:rtl/>
          <w:lang w:bidi="ar-EG"/>
        </w:rPr>
        <w:t xml:space="preserve">أفضي التنقيح السابع والثلاثون الذي سبق ذكره </w:t>
      </w:r>
      <w:r w:rsidR="00F37AB8">
        <w:rPr>
          <w:rFonts w:hint="cs"/>
          <w:rtl/>
          <w:lang w:bidi="ar-EG"/>
        </w:rPr>
        <w:t xml:space="preserve">إلى </w:t>
      </w:r>
      <w:r w:rsidR="00451FD8" w:rsidRPr="00451FD8">
        <w:rPr>
          <w:rFonts w:hint="cs"/>
          <w:rtl/>
          <w:lang w:bidi="ar-EG"/>
        </w:rPr>
        <w:t>توسيع نطاق التدابير المستخدمة لمكافحة مشكلة الزواج بالإكراه. وبموجب القانون الحالي</w:t>
      </w:r>
      <w:r w:rsidR="00827DFF">
        <w:rPr>
          <w:rFonts w:hint="cs"/>
          <w:rtl/>
          <w:lang w:bidi="ar-EG"/>
        </w:rPr>
        <w:t>،</w:t>
      </w:r>
      <w:r w:rsidR="00451FD8" w:rsidRPr="00451FD8">
        <w:rPr>
          <w:rFonts w:hint="cs"/>
          <w:rtl/>
          <w:lang w:bidi="ar-EG"/>
        </w:rPr>
        <w:t xml:space="preserve"> تجري معاقبة الزواج بالإكراه بوصفه صيغة من صيغ القسر في إطار المادة 240 من القانون الجنائي. وقد أد</w:t>
      </w:r>
      <w:r w:rsidR="00623989">
        <w:rPr>
          <w:rFonts w:hint="cs"/>
          <w:rtl/>
          <w:lang w:bidi="ar-EG"/>
        </w:rPr>
        <w:t>ى</w:t>
      </w:r>
      <w:r w:rsidR="00451FD8" w:rsidRPr="00451FD8">
        <w:rPr>
          <w:rFonts w:hint="cs"/>
          <w:rtl/>
          <w:lang w:bidi="ar-EG"/>
        </w:rPr>
        <w:t xml:space="preserve"> القانون</w:t>
      </w:r>
      <w:r w:rsidR="00827DFF">
        <w:rPr>
          <w:rFonts w:hint="cs"/>
          <w:rtl/>
          <w:lang w:bidi="ar-EG"/>
        </w:rPr>
        <w:t>،</w:t>
      </w:r>
      <w:r w:rsidR="00451FD8" w:rsidRPr="00451FD8">
        <w:rPr>
          <w:rFonts w:hint="cs"/>
          <w:rtl/>
          <w:lang w:bidi="ar-EG"/>
        </w:rPr>
        <w:t xml:space="preserve"> الذي سلف ذكره</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 xml:space="preserve">تصنيف استخدام القسر لإجبار الضحية </w:t>
      </w:r>
      <w:r w:rsidR="00EF5F0F">
        <w:rPr>
          <w:rFonts w:hint="cs"/>
          <w:rtl/>
          <w:lang w:bidi="ar-EG"/>
        </w:rPr>
        <w:t xml:space="preserve">على </w:t>
      </w:r>
      <w:r w:rsidR="00451FD8" w:rsidRPr="00451FD8">
        <w:rPr>
          <w:rFonts w:hint="cs"/>
          <w:rtl/>
          <w:lang w:bidi="ar-EG"/>
        </w:rPr>
        <w:t>الدخول في زواج ما</w:t>
      </w:r>
      <w:r>
        <w:rPr>
          <w:rFonts w:hint="eastAsia"/>
          <w:rtl/>
          <w:lang w:bidi="ar-EG"/>
        </w:rPr>
        <w:t> </w:t>
      </w:r>
      <w:r w:rsidR="00451FD8" w:rsidRPr="00451FD8">
        <w:rPr>
          <w:rFonts w:hint="cs"/>
          <w:rtl/>
          <w:lang w:bidi="ar-EG"/>
        </w:rPr>
        <w:t>بوصفه حالة بالغة الخطورة من حالات القسر في سياق البند 1 من الفقرة 4 من المادة</w:t>
      </w:r>
      <w:r>
        <w:rPr>
          <w:rFonts w:hint="eastAsia"/>
          <w:rtl/>
          <w:lang w:bidi="ar-EG"/>
        </w:rPr>
        <w:t> </w:t>
      </w:r>
      <w:r w:rsidR="00451FD8" w:rsidRPr="00451FD8">
        <w:rPr>
          <w:rFonts w:hint="cs"/>
          <w:rtl/>
          <w:lang w:bidi="ar-EG"/>
        </w:rPr>
        <w:t>240 من القانون الجنائي. وكقاعدة عامة</w:t>
      </w:r>
      <w:r w:rsidR="00827DFF">
        <w:rPr>
          <w:rFonts w:hint="cs"/>
          <w:rtl/>
          <w:lang w:bidi="ar-EG"/>
        </w:rPr>
        <w:t>،</w:t>
      </w:r>
      <w:r w:rsidR="00451FD8" w:rsidRPr="00451FD8">
        <w:rPr>
          <w:rFonts w:hint="cs"/>
          <w:rtl/>
          <w:lang w:bidi="ar-EG"/>
        </w:rPr>
        <w:t xml:space="preserve"> يلاحظ أنه يعاقب عليه اليوم بالسجن لفترة تتراوح بين ستة أشهر وخمس سنوات. والهدف من تغيير هذا القانون قد تمثل أساسا في زيادة الوعي بأن هذا السلوك عرضة للعقاب بموجب القانون. وبالإضافة </w:t>
      </w:r>
      <w:r w:rsidR="00F37AB8">
        <w:rPr>
          <w:rFonts w:hint="cs"/>
          <w:rtl/>
          <w:lang w:bidi="ar-EG"/>
        </w:rPr>
        <w:t xml:space="preserve">إلى </w:t>
      </w:r>
      <w:r w:rsidR="00451FD8" w:rsidRPr="00451FD8">
        <w:rPr>
          <w:rFonts w:hint="cs"/>
          <w:rtl/>
          <w:lang w:bidi="ar-EG"/>
        </w:rPr>
        <w:t>ذلك</w:t>
      </w:r>
      <w:r w:rsidR="00827DFF">
        <w:rPr>
          <w:rFonts w:hint="cs"/>
          <w:rtl/>
          <w:lang w:bidi="ar-EG"/>
        </w:rPr>
        <w:t>،</w:t>
      </w:r>
      <w:r w:rsidR="00451FD8" w:rsidRPr="00451FD8">
        <w:rPr>
          <w:rFonts w:hint="cs"/>
          <w:rtl/>
          <w:lang w:bidi="ar-EG"/>
        </w:rPr>
        <w:t xml:space="preserve"> قام مجلس الشيوخ بتقديم مشروع قانون </w:t>
      </w:r>
      <w:r w:rsidR="00F37AB8">
        <w:rPr>
          <w:rFonts w:hint="cs"/>
          <w:rtl/>
          <w:lang w:bidi="ar-EG"/>
        </w:rPr>
        <w:t xml:space="preserve">إلى </w:t>
      </w:r>
      <w:r w:rsidR="00451FD8" w:rsidRPr="00451FD8">
        <w:rPr>
          <w:rFonts w:hint="cs"/>
          <w:rtl/>
          <w:lang w:bidi="ar-EG"/>
        </w:rPr>
        <w:t>البرلمان الاتحادي الألماني يقضي بتصنيف هذا الزواج بالإكراه باعتباره جريمة جنائية مستقلة.</w:t>
      </w:r>
    </w:p>
    <w:p w:rsidR="00F006BB" w:rsidRPr="00F006BB" w:rsidRDefault="00F006BB" w:rsidP="00F006BB">
      <w:pPr>
        <w:pStyle w:val="SingleTxt"/>
        <w:spacing w:after="0" w:line="120" w:lineRule="exact"/>
        <w:rPr>
          <w:rFonts w:hint="cs"/>
          <w:sz w:val="12"/>
          <w:u w:val="single"/>
          <w:rtl/>
          <w:lang w:bidi="ar-EG"/>
        </w:rPr>
      </w:pPr>
    </w:p>
    <w:p w:rsidR="00451FD8" w:rsidRPr="00451FD8" w:rsidRDefault="00F006BB" w:rsidP="00F006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خدم المنازل الأجانب</w:t>
      </w:r>
    </w:p>
    <w:p w:rsidR="00451FD8" w:rsidRPr="00451FD8" w:rsidRDefault="00F006BB" w:rsidP="00451FD8">
      <w:pPr>
        <w:pStyle w:val="SingleTxt"/>
        <w:rPr>
          <w:rFonts w:hint="cs"/>
          <w:rtl/>
          <w:lang w:bidi="ar-EG"/>
        </w:rPr>
      </w:pPr>
      <w:r>
        <w:rPr>
          <w:rFonts w:hint="cs"/>
          <w:rtl/>
          <w:lang w:bidi="ar-EG"/>
        </w:rPr>
        <w:tab/>
      </w:r>
      <w:r w:rsidR="00451FD8" w:rsidRPr="00451FD8">
        <w:rPr>
          <w:rFonts w:hint="cs"/>
          <w:rtl/>
          <w:lang w:bidi="ar-EG"/>
        </w:rPr>
        <w:t xml:space="preserve">بشأن الجهود المطلوبة لحماية حقوق الإنسان لخدم المنازل من الأجانب الذين يعملون </w:t>
      </w:r>
      <w:r w:rsidR="008F3FF5">
        <w:rPr>
          <w:rFonts w:hint="cs"/>
          <w:rtl/>
          <w:lang w:bidi="ar-EG"/>
        </w:rPr>
        <w:t xml:space="preserve">لدى </w:t>
      </w:r>
      <w:r w:rsidR="00451FD8" w:rsidRPr="00451FD8">
        <w:rPr>
          <w:rFonts w:hint="cs"/>
          <w:rtl/>
          <w:lang w:bidi="ar-EG"/>
        </w:rPr>
        <w:t>الأسر الدبلوماسية</w:t>
      </w:r>
      <w:r w:rsidR="00827DFF">
        <w:rPr>
          <w:rFonts w:hint="cs"/>
          <w:rtl/>
          <w:lang w:bidi="ar-EG"/>
        </w:rPr>
        <w:t>،</w:t>
      </w:r>
      <w:r w:rsidR="00451FD8" w:rsidRPr="00451FD8">
        <w:rPr>
          <w:rFonts w:hint="cs"/>
          <w:rtl/>
          <w:lang w:bidi="ar-EG"/>
        </w:rPr>
        <w:t xml:space="preserve"> ينبغي أن تراعي تلك القيود المترتبة </w:t>
      </w:r>
      <w:r w:rsidR="00EF5F0F">
        <w:rPr>
          <w:rFonts w:hint="cs"/>
          <w:rtl/>
          <w:lang w:bidi="ar-EG"/>
        </w:rPr>
        <w:t xml:space="preserve">على </w:t>
      </w:r>
      <w:r w:rsidR="00451FD8" w:rsidRPr="00451FD8">
        <w:rPr>
          <w:rFonts w:hint="cs"/>
          <w:rtl/>
          <w:lang w:bidi="ar-EG"/>
        </w:rPr>
        <w:t>القانون الدولي الحالي. فالدبلوماسيون وأعضاء أسرهم الذي يعيشون في أسر دبلوماسية</w:t>
      </w:r>
      <w:r w:rsidR="00827DFF">
        <w:rPr>
          <w:rFonts w:hint="cs"/>
          <w:rtl/>
          <w:lang w:bidi="ar-EG"/>
        </w:rPr>
        <w:t>،</w:t>
      </w:r>
      <w:r w:rsidR="00451FD8" w:rsidRPr="00451FD8">
        <w:rPr>
          <w:rFonts w:hint="cs"/>
          <w:rtl/>
          <w:lang w:bidi="ar-EG"/>
        </w:rPr>
        <w:t xml:space="preserve"> مع عدم اعتبارهم من المواطنين الألمان</w:t>
      </w:r>
      <w:r w:rsidR="00827DFF">
        <w:rPr>
          <w:rFonts w:hint="cs"/>
          <w:rtl/>
          <w:lang w:bidi="ar-EG"/>
        </w:rPr>
        <w:t>،</w:t>
      </w:r>
      <w:r w:rsidR="00451FD8" w:rsidRPr="00451FD8">
        <w:rPr>
          <w:rFonts w:hint="cs"/>
          <w:rtl/>
          <w:lang w:bidi="ar-EG"/>
        </w:rPr>
        <w:t xml:space="preserve"> محصنون من المقاضاة طالما كانوا داخل الولاية القضائية للدولة المضيفة (المادتان 31و</w:t>
      </w:r>
      <w:r>
        <w:rPr>
          <w:rFonts w:hint="cs"/>
          <w:rtl/>
          <w:lang w:bidi="ar-EG"/>
        </w:rPr>
        <w:t xml:space="preserve"> </w:t>
      </w:r>
      <w:r w:rsidR="00451FD8" w:rsidRPr="00451FD8">
        <w:rPr>
          <w:rFonts w:hint="cs"/>
          <w:rtl/>
          <w:lang w:bidi="ar-EG"/>
        </w:rPr>
        <w:t>39 من اتفاقية فيينا للعلاقات الدبلوماسية). وليس من الجائز أن تنفذ تدابير إيجابية بالنسبة للأشخاص المقيمين بمبني البعثة أو في الأماكن الخاصة بإقامة الدبلوماسيين دون موافقة رئيس البعثة</w:t>
      </w:r>
      <w:r w:rsidR="00827DFF">
        <w:rPr>
          <w:rFonts w:hint="cs"/>
          <w:rtl/>
          <w:lang w:bidi="ar-EG"/>
        </w:rPr>
        <w:t>،</w:t>
      </w:r>
      <w:r w:rsidR="00451FD8" w:rsidRPr="00451FD8">
        <w:rPr>
          <w:rFonts w:hint="cs"/>
          <w:rtl/>
          <w:lang w:bidi="ar-EG"/>
        </w:rPr>
        <w:t xml:space="preserve"> وذلك في ضوء حرمة مباني البعثات (الفقرة 1 من المادة 22 والفقرة 1 من المادة 20 من اتفاقية فيينا). والخيار الوحيد أمام الدولة المضيفة يتمثل في أن تقوم بالتالي بممارسة ضغط سياسي</w:t>
      </w:r>
      <w:r w:rsidR="00827DFF">
        <w:rPr>
          <w:rFonts w:hint="cs"/>
          <w:rtl/>
          <w:lang w:bidi="ar-EG"/>
        </w:rPr>
        <w:t>،</w:t>
      </w:r>
      <w:r w:rsidR="00451FD8" w:rsidRPr="00451FD8">
        <w:rPr>
          <w:rFonts w:hint="cs"/>
          <w:rtl/>
          <w:lang w:bidi="ar-EG"/>
        </w:rPr>
        <w:t xml:space="preserve"> أو بالاضطلاع</w:t>
      </w:r>
      <w:r w:rsidR="00827DFF">
        <w:rPr>
          <w:rFonts w:hint="cs"/>
          <w:rtl/>
          <w:lang w:bidi="ar-EG"/>
        </w:rPr>
        <w:t>،</w:t>
      </w:r>
      <w:r w:rsidR="00451FD8" w:rsidRPr="00451FD8">
        <w:rPr>
          <w:rFonts w:hint="cs"/>
          <w:rtl/>
          <w:lang w:bidi="ar-EG"/>
        </w:rPr>
        <w:t xml:space="preserve"> في نهاية المطاف</w:t>
      </w:r>
      <w:r w:rsidR="00827DFF">
        <w:rPr>
          <w:rFonts w:hint="cs"/>
          <w:rtl/>
          <w:lang w:bidi="ar-EG"/>
        </w:rPr>
        <w:t>،</w:t>
      </w:r>
      <w:r w:rsidR="00451FD8" w:rsidRPr="00451FD8">
        <w:rPr>
          <w:rFonts w:hint="cs"/>
          <w:rtl/>
          <w:lang w:bidi="ar-EG"/>
        </w:rPr>
        <w:t xml:space="preserve"> بإعلان أن الدبلوماسي ذا الصلة شخص غير مرغوب فيه</w:t>
      </w:r>
      <w:r w:rsidR="00827DFF">
        <w:rPr>
          <w:rFonts w:hint="cs"/>
          <w:rtl/>
          <w:lang w:bidi="ar-EG"/>
        </w:rPr>
        <w:t>،</w:t>
      </w:r>
      <w:r w:rsidR="00451FD8" w:rsidRPr="00451FD8">
        <w:rPr>
          <w:rFonts w:hint="cs"/>
          <w:rtl/>
          <w:lang w:bidi="ar-EG"/>
        </w:rPr>
        <w:t xml:space="preserve"> مع بذلها للجهود اللازمة لجعل هذا الدبلوماسي موضع استدعاء من قبل الدولة المرسلة. ومن الملاحظ</w:t>
      </w:r>
      <w:r w:rsidR="00827DFF">
        <w:rPr>
          <w:rFonts w:hint="cs"/>
          <w:rtl/>
          <w:lang w:bidi="ar-EG"/>
        </w:rPr>
        <w:t>،</w:t>
      </w:r>
      <w:r w:rsidR="00451FD8" w:rsidRPr="00451FD8">
        <w:rPr>
          <w:rFonts w:hint="cs"/>
          <w:rtl/>
          <w:lang w:bidi="ar-EG"/>
        </w:rPr>
        <w:t xml:space="preserve"> </w:t>
      </w:r>
      <w:r w:rsidR="00EF5F0F">
        <w:rPr>
          <w:rFonts w:hint="cs"/>
          <w:rtl/>
          <w:lang w:bidi="ar-EG"/>
        </w:rPr>
        <w:t xml:space="preserve">على </w:t>
      </w:r>
      <w:r w:rsidR="00451FD8" w:rsidRPr="00451FD8">
        <w:rPr>
          <w:rFonts w:hint="cs"/>
          <w:rtl/>
          <w:lang w:bidi="ar-EG"/>
        </w:rPr>
        <w:t>النقيض من ذلك</w:t>
      </w:r>
      <w:r w:rsidR="00827DFF">
        <w:rPr>
          <w:rFonts w:hint="cs"/>
          <w:rtl/>
          <w:lang w:bidi="ar-EG"/>
        </w:rPr>
        <w:t>،</w:t>
      </w:r>
      <w:r w:rsidR="00451FD8" w:rsidRPr="00451FD8">
        <w:rPr>
          <w:rFonts w:hint="cs"/>
          <w:rtl/>
          <w:lang w:bidi="ar-EG"/>
        </w:rPr>
        <w:t xml:space="preserve"> أن الدبلوماسي يخضع لجميع الجزاءات القانونية في الدولة المرسلة.</w:t>
      </w:r>
    </w:p>
    <w:p w:rsidR="00451FD8" w:rsidRPr="00451FD8" w:rsidRDefault="00F006BB" w:rsidP="00451FD8">
      <w:pPr>
        <w:pStyle w:val="SingleTxt"/>
        <w:rPr>
          <w:rFonts w:hint="cs"/>
          <w:rtl/>
          <w:lang w:bidi="ar-EG"/>
        </w:rPr>
      </w:pPr>
      <w:r>
        <w:rPr>
          <w:rFonts w:hint="cs"/>
          <w:rtl/>
          <w:lang w:bidi="ar-EG"/>
        </w:rPr>
        <w:tab/>
      </w:r>
      <w:r w:rsidR="00451FD8" w:rsidRPr="00451FD8">
        <w:rPr>
          <w:rFonts w:hint="cs"/>
          <w:rtl/>
          <w:lang w:bidi="ar-EG"/>
        </w:rPr>
        <w:t>أما الوضع بالنسبة للموظفين الدبلوماسيين فإنه يخالف ذلك. فهم عرضة للمقاضاة بموجب شروط المادة 41 (وما يليها) من اتفاقية فيينا للعلاقات الدبلوماسية؛ كما أن أعضاء أسرهم لا يحظون بأية امتيازات. ومع هذا</w:t>
      </w:r>
      <w:r w:rsidR="00827DFF">
        <w:rPr>
          <w:rFonts w:hint="cs"/>
          <w:rtl/>
          <w:lang w:bidi="ar-EG"/>
        </w:rPr>
        <w:t>،</w:t>
      </w:r>
      <w:r w:rsidR="00451FD8" w:rsidRPr="00451FD8">
        <w:rPr>
          <w:rFonts w:hint="cs"/>
          <w:rtl/>
          <w:lang w:bidi="ar-EG"/>
        </w:rPr>
        <w:t xml:space="preserve"> فإن أماكن العمل القنصلية لها حرمة مصونة أيضا وفقا للمادة 31 من هذه الاتفاقية.</w:t>
      </w:r>
    </w:p>
    <w:p w:rsidR="00451FD8" w:rsidRPr="00451FD8" w:rsidRDefault="00F006BB" w:rsidP="00451FD8">
      <w:pPr>
        <w:pStyle w:val="SingleTxt"/>
        <w:rPr>
          <w:rFonts w:hint="cs"/>
          <w:rtl/>
          <w:lang w:bidi="ar-EG"/>
        </w:rPr>
      </w:pPr>
      <w:r>
        <w:rPr>
          <w:rFonts w:hint="cs"/>
          <w:rtl/>
          <w:lang w:bidi="ar-EG"/>
        </w:rPr>
        <w:tab/>
      </w:r>
      <w:r w:rsidR="00451FD8" w:rsidRPr="00451FD8">
        <w:rPr>
          <w:rFonts w:hint="cs"/>
          <w:rtl/>
          <w:lang w:bidi="ar-EG"/>
        </w:rPr>
        <w:t>وقد قامت وزارة الخارجية</w:t>
      </w:r>
      <w:r w:rsidR="00827DFF">
        <w:rPr>
          <w:rFonts w:hint="cs"/>
          <w:rtl/>
          <w:lang w:bidi="ar-EG"/>
        </w:rPr>
        <w:t>،</w:t>
      </w:r>
      <w:r w:rsidR="00451FD8" w:rsidRPr="00451FD8">
        <w:rPr>
          <w:rFonts w:hint="cs"/>
          <w:rtl/>
          <w:lang w:bidi="ar-EG"/>
        </w:rPr>
        <w:t xml:space="preserve"> مع هذا</w:t>
      </w:r>
      <w:r w:rsidR="00827DFF">
        <w:rPr>
          <w:rFonts w:hint="cs"/>
          <w:rtl/>
          <w:lang w:bidi="ar-EG"/>
        </w:rPr>
        <w:t>،</w:t>
      </w:r>
      <w:r w:rsidR="00451FD8" w:rsidRPr="00451FD8">
        <w:rPr>
          <w:rFonts w:hint="cs"/>
          <w:rtl/>
          <w:lang w:bidi="ar-EG"/>
        </w:rPr>
        <w:t xml:space="preserve"> باتخاذ عدد من التدابير منذ التقرير الدوري الأخير</w:t>
      </w:r>
      <w:r w:rsidR="00827DFF">
        <w:rPr>
          <w:rFonts w:hint="cs"/>
          <w:rtl/>
          <w:lang w:bidi="ar-EG"/>
        </w:rPr>
        <w:t>،</w:t>
      </w:r>
      <w:r w:rsidR="00451FD8" w:rsidRPr="00451FD8">
        <w:rPr>
          <w:rFonts w:hint="cs"/>
          <w:rtl/>
          <w:lang w:bidi="ar-EG"/>
        </w:rPr>
        <w:t xml:space="preserve"> ف</w:t>
      </w:r>
      <w:r w:rsidR="008F3FF5">
        <w:rPr>
          <w:rFonts w:hint="cs"/>
          <w:rtl/>
          <w:lang w:bidi="ar-EG"/>
        </w:rPr>
        <w:t xml:space="preserve">لدى </w:t>
      </w:r>
      <w:r w:rsidR="00451FD8" w:rsidRPr="00451FD8">
        <w:rPr>
          <w:rFonts w:hint="cs"/>
          <w:rtl/>
          <w:lang w:bidi="ar-EG"/>
        </w:rPr>
        <w:t xml:space="preserve">استنفاد جميع الخيارات القانونية المتاحة من أجل تعزيز حقوق خدم المنازل العاديين </w:t>
      </w:r>
      <w:r w:rsidR="008F3FF5">
        <w:rPr>
          <w:rFonts w:hint="cs"/>
          <w:rtl/>
          <w:lang w:bidi="ar-EG"/>
        </w:rPr>
        <w:t xml:space="preserve">لدى </w:t>
      </w:r>
      <w:r w:rsidR="00451FD8" w:rsidRPr="00451FD8">
        <w:rPr>
          <w:rFonts w:hint="cs"/>
          <w:rtl/>
          <w:lang w:bidi="ar-EG"/>
        </w:rPr>
        <w:t>الأسر الدبلوماسية:</w:t>
      </w:r>
    </w:p>
    <w:p w:rsidR="00451FD8" w:rsidRPr="00451FD8" w:rsidRDefault="00F006BB" w:rsidP="00F006BB">
      <w:pPr>
        <w:pStyle w:val="SingleTxt"/>
        <w:ind w:left="1930" w:hanging="663"/>
        <w:rPr>
          <w:rFonts w:hint="cs"/>
          <w:lang w:bidi="ar-EG"/>
        </w:rPr>
      </w:pPr>
      <w:r>
        <w:rPr>
          <w:rFonts w:hint="cs"/>
          <w:rtl/>
          <w:lang w:bidi="ar-EG"/>
        </w:rPr>
        <w:t>1 -</w:t>
      </w:r>
      <w:r>
        <w:rPr>
          <w:rFonts w:hint="cs"/>
          <w:rtl/>
          <w:lang w:bidi="ar-EG"/>
        </w:rPr>
        <w:tab/>
      </w:r>
      <w:r w:rsidR="00451FD8" w:rsidRPr="00451FD8">
        <w:rPr>
          <w:rFonts w:hint="cs"/>
          <w:rtl/>
          <w:lang w:bidi="ar-EG"/>
        </w:rPr>
        <w:t xml:space="preserve">يجب </w:t>
      </w:r>
      <w:r w:rsidR="00AC2816">
        <w:rPr>
          <w:rFonts w:hint="cs"/>
          <w:rtl/>
          <w:lang w:bidi="ar-EG"/>
        </w:rPr>
        <w:t xml:space="preserve">على </w:t>
      </w:r>
      <w:r w:rsidR="00451FD8" w:rsidRPr="00451FD8">
        <w:rPr>
          <w:rFonts w:hint="cs"/>
          <w:rtl/>
          <w:lang w:bidi="ar-EG"/>
        </w:rPr>
        <w:t xml:space="preserve">السفارة (لا </w:t>
      </w:r>
      <w:r w:rsidR="00AC2816">
        <w:rPr>
          <w:rFonts w:hint="cs"/>
          <w:rtl/>
          <w:lang w:bidi="ar-EG"/>
        </w:rPr>
        <w:t xml:space="preserve">على </w:t>
      </w:r>
      <w:r w:rsidR="00451FD8" w:rsidRPr="00451FD8">
        <w:rPr>
          <w:rFonts w:hint="cs"/>
          <w:rtl/>
          <w:lang w:bidi="ar-EG"/>
        </w:rPr>
        <w:t>الجهة صاحبة العمل وحدها) أن تكفل رسميا (من خلال مذكرة شفوية) الالتزام بالمعايير الدنيا لقوانين العمل والتنظيمات الاجتماعية.</w:t>
      </w:r>
    </w:p>
    <w:p w:rsidR="00451FD8" w:rsidRPr="00451FD8" w:rsidRDefault="00F006BB" w:rsidP="00F006BB">
      <w:pPr>
        <w:pStyle w:val="SingleTxt"/>
        <w:ind w:left="1930" w:hanging="663"/>
        <w:rPr>
          <w:rFonts w:hint="cs"/>
          <w:lang w:bidi="ar-EG"/>
        </w:rPr>
      </w:pPr>
      <w:r>
        <w:rPr>
          <w:rFonts w:hint="cs"/>
          <w:rtl/>
          <w:lang w:bidi="ar-EG"/>
        </w:rPr>
        <w:t>2 -</w:t>
      </w:r>
      <w:r>
        <w:rPr>
          <w:rFonts w:hint="cs"/>
          <w:rtl/>
          <w:lang w:bidi="ar-EG"/>
        </w:rPr>
        <w:tab/>
      </w:r>
      <w:r w:rsidR="00451FD8" w:rsidRPr="00451FD8">
        <w:rPr>
          <w:rFonts w:hint="cs"/>
          <w:rtl/>
          <w:lang w:bidi="ar-EG"/>
        </w:rPr>
        <w:t>قامت وزارة الخارجية بتحديد الحد الأدنى للأجر. وتلتزم السفارة بتقديم تأكيد رسمي بأن هذا الأجر سوف يدفع.</w:t>
      </w:r>
    </w:p>
    <w:p w:rsidR="00451FD8" w:rsidRPr="00451FD8" w:rsidRDefault="00F006BB" w:rsidP="00F006BB">
      <w:pPr>
        <w:pStyle w:val="SingleTxt"/>
        <w:ind w:left="1930" w:hanging="663"/>
        <w:rPr>
          <w:rFonts w:hint="cs"/>
          <w:lang w:bidi="ar-EG"/>
        </w:rPr>
      </w:pPr>
      <w:r>
        <w:rPr>
          <w:rFonts w:hint="cs"/>
          <w:rtl/>
          <w:lang w:bidi="ar-EG"/>
        </w:rPr>
        <w:t>3 -</w:t>
      </w:r>
      <w:r>
        <w:rPr>
          <w:rFonts w:hint="cs"/>
          <w:rtl/>
          <w:lang w:bidi="ar-EG"/>
        </w:rPr>
        <w:tab/>
      </w:r>
      <w:r w:rsidR="00451FD8" w:rsidRPr="00451FD8">
        <w:rPr>
          <w:rFonts w:hint="cs"/>
          <w:rtl/>
          <w:lang w:bidi="ar-EG"/>
        </w:rPr>
        <w:t>يتم إبلاغ خدم المنازل من الأجانب بحقوقهم من قبل وزارة الخارجية قبل دخولهم للبلد. ويضطلع باستقصاء محدد فيما يتصل بالأجور الشهرية.</w:t>
      </w:r>
    </w:p>
    <w:p w:rsidR="00451FD8" w:rsidRPr="00451FD8" w:rsidRDefault="00F006BB" w:rsidP="00F006BB">
      <w:pPr>
        <w:pStyle w:val="SingleTxt"/>
        <w:ind w:left="1930" w:hanging="663"/>
        <w:rPr>
          <w:rFonts w:hint="cs"/>
          <w:lang w:bidi="ar-EG"/>
        </w:rPr>
      </w:pPr>
      <w:r>
        <w:rPr>
          <w:rFonts w:hint="cs"/>
          <w:rtl/>
          <w:lang w:bidi="ar-EG"/>
        </w:rPr>
        <w:t>4 -</w:t>
      </w:r>
      <w:r>
        <w:rPr>
          <w:rFonts w:hint="cs"/>
          <w:rtl/>
          <w:lang w:bidi="ar-EG"/>
        </w:rPr>
        <w:tab/>
      </w:r>
      <w:r w:rsidR="00451FD8" w:rsidRPr="00451FD8">
        <w:rPr>
          <w:rFonts w:hint="cs"/>
          <w:rtl/>
          <w:lang w:bidi="ar-EG"/>
        </w:rPr>
        <w:t>وفي حالات خاصة</w:t>
      </w:r>
      <w:r w:rsidR="00827DFF">
        <w:rPr>
          <w:rFonts w:hint="cs"/>
          <w:rtl/>
          <w:lang w:bidi="ar-EG"/>
        </w:rPr>
        <w:t>،</w:t>
      </w:r>
      <w:r w:rsidR="00451FD8" w:rsidRPr="00451FD8">
        <w:rPr>
          <w:rFonts w:hint="cs"/>
          <w:rtl/>
          <w:lang w:bidi="ar-EG"/>
        </w:rPr>
        <w:t xml:space="preserve"> تجري مقابلات مع الموظفين المحليين الخاصين بشأن ظروف عملهم.</w:t>
      </w:r>
    </w:p>
    <w:p w:rsidR="00451FD8" w:rsidRPr="00451FD8" w:rsidRDefault="00F006BB" w:rsidP="00F006BB">
      <w:pPr>
        <w:pStyle w:val="SingleTxt"/>
        <w:rPr>
          <w:rFonts w:hint="cs"/>
          <w:rtl/>
          <w:lang w:bidi="ar-EG"/>
        </w:rPr>
      </w:pPr>
      <w:r>
        <w:rPr>
          <w:rFonts w:hint="cs"/>
          <w:rtl/>
          <w:lang w:bidi="ar-EG"/>
        </w:rPr>
        <w:tab/>
      </w:r>
      <w:r w:rsidR="00451FD8" w:rsidRPr="00451FD8">
        <w:rPr>
          <w:rFonts w:hint="cs"/>
          <w:rtl/>
          <w:lang w:bidi="ar-EG"/>
        </w:rPr>
        <w:t>وف</w:t>
      </w:r>
      <w:r>
        <w:rPr>
          <w:rFonts w:hint="cs"/>
          <w:rtl/>
          <w:lang w:bidi="ar-EG"/>
        </w:rPr>
        <w:t>ـ</w:t>
      </w:r>
      <w:r w:rsidR="00451FD8" w:rsidRPr="00451FD8">
        <w:rPr>
          <w:rFonts w:hint="cs"/>
          <w:rtl/>
          <w:lang w:bidi="ar-EG"/>
        </w:rPr>
        <w:t>ي ع</w:t>
      </w:r>
      <w:r>
        <w:rPr>
          <w:rFonts w:hint="cs"/>
          <w:rtl/>
          <w:lang w:bidi="ar-EG"/>
        </w:rPr>
        <w:t>ـ</w:t>
      </w:r>
      <w:r w:rsidR="00451FD8" w:rsidRPr="00451FD8">
        <w:rPr>
          <w:rFonts w:hint="cs"/>
          <w:rtl/>
          <w:lang w:bidi="ar-EG"/>
        </w:rPr>
        <w:t>ام 2005</w:t>
      </w:r>
      <w:r w:rsidR="00827DFF">
        <w:rPr>
          <w:rFonts w:hint="cs"/>
          <w:rtl/>
          <w:lang w:bidi="ar-EG"/>
        </w:rPr>
        <w:t>،</w:t>
      </w:r>
      <w:r w:rsidR="00451FD8" w:rsidRPr="00451FD8">
        <w:rPr>
          <w:rFonts w:hint="cs"/>
          <w:rtl/>
          <w:lang w:bidi="ar-EG"/>
        </w:rPr>
        <w:t xml:space="preserve"> اعتمدت ه</w:t>
      </w:r>
      <w:r>
        <w:rPr>
          <w:rFonts w:hint="cs"/>
          <w:rtl/>
          <w:lang w:bidi="ar-EG"/>
        </w:rPr>
        <w:t>ـ</w:t>
      </w:r>
      <w:r w:rsidR="00451FD8" w:rsidRPr="00451FD8">
        <w:rPr>
          <w:rFonts w:hint="cs"/>
          <w:rtl/>
          <w:lang w:bidi="ar-EG"/>
        </w:rPr>
        <w:t>ذه التداب</w:t>
      </w:r>
      <w:r>
        <w:rPr>
          <w:rFonts w:hint="cs"/>
          <w:rtl/>
          <w:lang w:bidi="ar-EG"/>
        </w:rPr>
        <w:t>ـــ</w:t>
      </w:r>
      <w:r w:rsidR="00451FD8" w:rsidRPr="00451FD8">
        <w:rPr>
          <w:rFonts w:hint="cs"/>
          <w:rtl/>
          <w:lang w:bidi="ar-EG"/>
        </w:rPr>
        <w:t>ير</w:t>
      </w:r>
      <w:r w:rsidR="00827DFF">
        <w:rPr>
          <w:rFonts w:hint="cs"/>
          <w:rtl/>
          <w:lang w:bidi="ar-EG"/>
        </w:rPr>
        <w:t>،</w:t>
      </w:r>
      <w:r w:rsidR="00451FD8" w:rsidRPr="00451FD8">
        <w:rPr>
          <w:rFonts w:hint="cs"/>
          <w:rtl/>
          <w:lang w:bidi="ar-EG"/>
        </w:rPr>
        <w:t xml:space="preserve"> التي وضعت بالت</w:t>
      </w:r>
      <w:r>
        <w:rPr>
          <w:rFonts w:hint="cs"/>
          <w:rtl/>
          <w:lang w:bidi="ar-EG"/>
        </w:rPr>
        <w:t>ـــ</w:t>
      </w:r>
      <w:r w:rsidR="00451FD8" w:rsidRPr="00451FD8">
        <w:rPr>
          <w:rFonts w:hint="cs"/>
          <w:rtl/>
          <w:lang w:bidi="ar-EG"/>
        </w:rPr>
        <w:t>عاون مع من</w:t>
      </w:r>
      <w:r>
        <w:rPr>
          <w:rFonts w:hint="cs"/>
          <w:rtl/>
          <w:lang w:bidi="ar-EG"/>
        </w:rPr>
        <w:t>ــ</w:t>
      </w:r>
      <w:r w:rsidR="00451FD8" w:rsidRPr="00451FD8">
        <w:rPr>
          <w:rFonts w:hint="cs"/>
          <w:rtl/>
          <w:lang w:bidi="ar-EG"/>
        </w:rPr>
        <w:t xml:space="preserve">ظمة </w:t>
      </w:r>
      <w:r>
        <w:rPr>
          <w:rFonts w:hint="eastAsia"/>
          <w:rtl/>
          <w:lang w:bidi="ar-EG"/>
        </w:rPr>
        <w:t>”</w:t>
      </w:r>
      <w:r w:rsidR="00451FD8" w:rsidRPr="00451FD8">
        <w:rPr>
          <w:rFonts w:hint="cs"/>
          <w:rtl/>
          <w:lang w:bidi="ar-EG"/>
        </w:rPr>
        <w:t>بان ينغ</w:t>
      </w:r>
      <w:r>
        <w:rPr>
          <w:rFonts w:hint="eastAsia"/>
          <w:rtl/>
          <w:lang w:bidi="ar-EG"/>
        </w:rPr>
        <w:t>“</w:t>
      </w:r>
      <w:r w:rsidR="00827DFF">
        <w:rPr>
          <w:rFonts w:hint="cs"/>
          <w:rtl/>
          <w:lang w:bidi="ar-EG"/>
        </w:rPr>
        <w:t>،</w:t>
      </w:r>
      <w:r w:rsidR="00451FD8" w:rsidRPr="00451FD8">
        <w:rPr>
          <w:rFonts w:hint="cs"/>
          <w:rtl/>
          <w:lang w:bidi="ar-EG"/>
        </w:rPr>
        <w:t xml:space="preserve"> وهي منظمة غير حكومية متخصصة في مكافحة المشاكل القائمة في هذا المجال. ومنذ ذلك الوقت</w:t>
      </w:r>
      <w:r w:rsidR="00827DFF">
        <w:rPr>
          <w:rFonts w:hint="cs"/>
          <w:rtl/>
          <w:lang w:bidi="ar-EG"/>
        </w:rPr>
        <w:t>،</w:t>
      </w:r>
      <w:r w:rsidR="00451FD8" w:rsidRPr="00451FD8">
        <w:rPr>
          <w:rFonts w:hint="cs"/>
          <w:rtl/>
          <w:lang w:bidi="ar-EG"/>
        </w:rPr>
        <w:t xml:space="preserve"> لم ترد أنباء ما عن حدوث حالات جديدة من حالات الاستغلال.</w:t>
      </w:r>
    </w:p>
    <w:p w:rsidR="00F006BB" w:rsidRPr="00F006BB" w:rsidRDefault="00F006BB" w:rsidP="00F006BB">
      <w:pPr>
        <w:pStyle w:val="SingleTxt"/>
        <w:spacing w:after="0" w:line="120" w:lineRule="exact"/>
        <w:rPr>
          <w:rFonts w:hint="cs"/>
          <w:sz w:val="12"/>
          <w:u w:val="single"/>
          <w:rtl/>
          <w:lang w:bidi="ar-EG"/>
        </w:rPr>
      </w:pPr>
    </w:p>
    <w:p w:rsidR="00451FD8" w:rsidRPr="00451FD8" w:rsidRDefault="00F006BB" w:rsidP="00F006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بشأن الفقرتين 32 و 33</w:t>
      </w:r>
    </w:p>
    <w:p w:rsidR="00451FD8" w:rsidRPr="00451FD8" w:rsidRDefault="00154995" w:rsidP="00F006BB">
      <w:pPr>
        <w:pStyle w:val="SingleTxt"/>
        <w:rPr>
          <w:i/>
          <w:iCs/>
          <w:lang w:bidi="ar-EG"/>
        </w:rPr>
      </w:pPr>
      <w:r>
        <w:rPr>
          <w:rFonts w:hint="cs"/>
          <w:i/>
          <w:iCs/>
          <w:rtl/>
        </w:rPr>
        <w:tab/>
      </w:r>
      <w:r w:rsidR="00451FD8" w:rsidRPr="00451FD8">
        <w:rPr>
          <w:rFonts w:hint="cs"/>
          <w:i/>
          <w:iCs/>
          <w:rtl/>
        </w:rPr>
        <w:t>ولئن</w:t>
      </w:r>
      <w:r w:rsidR="00451FD8" w:rsidRPr="00451FD8">
        <w:rPr>
          <w:i/>
          <w:iCs/>
          <w:lang w:bidi="ar-EG"/>
        </w:rPr>
        <w:t xml:space="preserve"> </w:t>
      </w:r>
      <w:r w:rsidR="00451FD8" w:rsidRPr="00451FD8">
        <w:rPr>
          <w:rFonts w:hint="cs"/>
          <w:i/>
          <w:iCs/>
          <w:rtl/>
        </w:rPr>
        <w:t>كانت</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تقدر</w:t>
      </w:r>
      <w:r w:rsidR="00451FD8" w:rsidRPr="00451FD8">
        <w:rPr>
          <w:i/>
          <w:iCs/>
          <w:lang w:bidi="ar-EG"/>
        </w:rPr>
        <w:t xml:space="preserve"> </w:t>
      </w:r>
      <w:r w:rsidR="00451FD8" w:rsidRPr="00451FD8">
        <w:rPr>
          <w:rFonts w:hint="cs"/>
          <w:i/>
          <w:iCs/>
          <w:rtl/>
        </w:rPr>
        <w:t>تجاوز</w:t>
      </w:r>
      <w:r w:rsidR="00451FD8" w:rsidRPr="00451FD8">
        <w:rPr>
          <w:i/>
          <w:iCs/>
          <w:lang w:bidi="ar-EG"/>
        </w:rPr>
        <w:t xml:space="preserve"> </w:t>
      </w:r>
      <w:r w:rsidR="00451FD8" w:rsidRPr="00451FD8">
        <w:rPr>
          <w:rFonts w:hint="cs"/>
          <w:i/>
          <w:iCs/>
          <w:rtl/>
        </w:rPr>
        <w:t>مشاركة</w:t>
      </w:r>
      <w:r w:rsidR="00451FD8" w:rsidRPr="00451FD8">
        <w:rPr>
          <w:i/>
          <w:iCs/>
          <w:lang w:bidi="ar-EG"/>
        </w:rPr>
        <w:t xml:space="preserve"> </w:t>
      </w:r>
      <w:r w:rsidR="00451FD8" w:rsidRPr="00451FD8">
        <w:rPr>
          <w:rFonts w:hint="cs"/>
          <w:i/>
          <w:iCs/>
          <w:rtl/>
        </w:rPr>
        <w:t>المرأة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الحياة</w:t>
      </w:r>
      <w:r w:rsidR="00451FD8" w:rsidRPr="00451FD8">
        <w:rPr>
          <w:i/>
          <w:iCs/>
          <w:lang w:bidi="ar-EG"/>
        </w:rPr>
        <w:t xml:space="preserve"> </w:t>
      </w:r>
      <w:r w:rsidR="00451FD8" w:rsidRPr="00451FD8">
        <w:rPr>
          <w:rFonts w:hint="cs"/>
          <w:i/>
          <w:iCs/>
          <w:rtl/>
        </w:rPr>
        <w:t>السياسية</w:t>
      </w:r>
      <w:r w:rsidR="00451FD8" w:rsidRPr="00451FD8">
        <w:rPr>
          <w:i/>
          <w:iCs/>
          <w:lang w:bidi="ar-EG"/>
        </w:rPr>
        <w:t xml:space="preserve"> </w:t>
      </w:r>
      <w:r w:rsidR="00451FD8" w:rsidRPr="00451FD8">
        <w:rPr>
          <w:rFonts w:hint="cs"/>
          <w:i/>
          <w:iCs/>
          <w:rtl/>
        </w:rPr>
        <w:t>للحد</w:t>
      </w:r>
      <w:r w:rsidR="00451FD8" w:rsidRPr="00451FD8">
        <w:rPr>
          <w:i/>
          <w:iCs/>
          <w:lang w:bidi="ar-EG"/>
        </w:rPr>
        <w:t xml:space="preserve"> </w:t>
      </w:r>
      <w:r w:rsidR="00451FD8" w:rsidRPr="00451FD8">
        <w:rPr>
          <w:rFonts w:hint="cs"/>
          <w:i/>
          <w:iCs/>
          <w:rtl/>
        </w:rPr>
        <w:t>الأدنى</w:t>
      </w:r>
      <w:r w:rsidR="00451FD8" w:rsidRPr="00451FD8">
        <w:rPr>
          <w:i/>
          <w:iCs/>
          <w:lang w:bidi="ar-EG"/>
        </w:rPr>
        <w:t xml:space="preserve"> </w:t>
      </w:r>
      <w:r w:rsidR="00451FD8" w:rsidRPr="00451FD8">
        <w:rPr>
          <w:rFonts w:hint="cs"/>
          <w:i/>
          <w:iCs/>
          <w:rtl/>
        </w:rPr>
        <w:t>الحاسم</w:t>
      </w:r>
      <w:r w:rsidR="00F006BB">
        <w:rPr>
          <w:rFonts w:hint="cs"/>
          <w:i/>
          <w:iCs/>
          <w:rtl/>
          <w:lang w:bidi="ar-EG"/>
        </w:rPr>
        <w:t xml:space="preserve"> </w:t>
      </w:r>
      <w:r w:rsidR="00451FD8" w:rsidRPr="00451FD8">
        <w:rPr>
          <w:rFonts w:hint="cs"/>
          <w:i/>
          <w:iCs/>
          <w:rtl/>
        </w:rPr>
        <w:t>المتمثل</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٣٠</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المائة،</w:t>
      </w:r>
      <w:r w:rsidR="00451FD8" w:rsidRPr="00451FD8">
        <w:rPr>
          <w:i/>
          <w:iCs/>
          <w:lang w:bidi="ar-EG"/>
        </w:rPr>
        <w:t xml:space="preserve"> </w:t>
      </w:r>
      <w:r w:rsidR="00451FD8" w:rsidRPr="00451FD8">
        <w:rPr>
          <w:rFonts w:hint="cs"/>
          <w:i/>
          <w:iCs/>
          <w:rtl/>
        </w:rPr>
        <w:t>فإن</w:t>
      </w:r>
      <w:r w:rsidR="00451FD8" w:rsidRPr="00451FD8">
        <w:rPr>
          <w:i/>
          <w:iCs/>
          <w:lang w:bidi="ar-EG"/>
        </w:rPr>
        <w:t xml:space="preserve"> </w:t>
      </w:r>
      <w:r w:rsidR="00451FD8" w:rsidRPr="00451FD8">
        <w:rPr>
          <w:rFonts w:hint="cs"/>
          <w:i/>
          <w:iCs/>
          <w:rtl/>
        </w:rPr>
        <w:t>القلق</w:t>
      </w:r>
      <w:r w:rsidR="00451FD8" w:rsidRPr="00451FD8">
        <w:rPr>
          <w:i/>
          <w:iCs/>
          <w:lang w:bidi="ar-EG"/>
        </w:rPr>
        <w:t xml:space="preserve"> </w:t>
      </w:r>
      <w:r w:rsidR="00451FD8" w:rsidRPr="00451FD8">
        <w:rPr>
          <w:rFonts w:hint="cs"/>
          <w:i/>
          <w:iCs/>
          <w:rtl/>
        </w:rPr>
        <w:t>يساورها</w:t>
      </w:r>
      <w:r w:rsidR="00451FD8" w:rsidRPr="00451FD8">
        <w:rPr>
          <w:i/>
          <w:iCs/>
          <w:lang w:bidi="ar-EG"/>
        </w:rPr>
        <w:t xml:space="preserve"> </w:t>
      </w:r>
      <w:r w:rsidR="00451FD8" w:rsidRPr="00451FD8">
        <w:rPr>
          <w:rFonts w:hint="cs"/>
          <w:i/>
          <w:iCs/>
          <w:rtl/>
        </w:rPr>
        <w:t>لضعف</w:t>
      </w:r>
      <w:r w:rsidR="00451FD8" w:rsidRPr="00451FD8">
        <w:rPr>
          <w:i/>
          <w:iCs/>
          <w:lang w:bidi="ar-EG"/>
        </w:rPr>
        <w:t xml:space="preserve"> </w:t>
      </w:r>
      <w:r w:rsidR="00451FD8" w:rsidRPr="00451FD8">
        <w:rPr>
          <w:rFonts w:hint="cs"/>
          <w:i/>
          <w:iCs/>
          <w:rtl/>
        </w:rPr>
        <w:t>تمثيل</w:t>
      </w:r>
      <w:r w:rsidR="00451FD8" w:rsidRPr="00451FD8">
        <w:rPr>
          <w:i/>
          <w:iCs/>
          <w:lang w:bidi="ar-EG"/>
        </w:rPr>
        <w:t xml:space="preserve"> </w:t>
      </w:r>
      <w:r w:rsidR="00451FD8" w:rsidRPr="00451FD8">
        <w:rPr>
          <w:rFonts w:hint="cs"/>
          <w:i/>
          <w:iCs/>
          <w:rtl/>
        </w:rPr>
        <w:t>المرأة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المراتب</w:t>
      </w:r>
      <w:r w:rsidR="00451FD8" w:rsidRPr="00451FD8">
        <w:rPr>
          <w:i/>
          <w:iCs/>
          <w:lang w:bidi="ar-EG"/>
        </w:rPr>
        <w:t xml:space="preserve"> </w:t>
      </w:r>
      <w:r w:rsidR="00451FD8" w:rsidRPr="00451FD8">
        <w:rPr>
          <w:rFonts w:hint="cs"/>
          <w:i/>
          <w:iCs/>
          <w:rtl/>
        </w:rPr>
        <w:t>العليا</w:t>
      </w:r>
      <w:r w:rsidR="00451FD8" w:rsidRPr="00451FD8">
        <w:rPr>
          <w:i/>
          <w:iCs/>
          <w:lang w:bidi="ar-EG"/>
        </w:rPr>
        <w:t xml:space="preserve"> </w:t>
      </w:r>
      <w:r w:rsidR="00451FD8" w:rsidRPr="00451FD8">
        <w:rPr>
          <w:rFonts w:hint="cs"/>
          <w:i/>
          <w:iCs/>
          <w:rtl/>
        </w:rPr>
        <w:t>من</w:t>
      </w:r>
      <w:r w:rsidR="00F006BB">
        <w:rPr>
          <w:rFonts w:hint="cs"/>
          <w:i/>
          <w:iCs/>
          <w:rtl/>
          <w:lang w:bidi="ar-EG"/>
        </w:rPr>
        <w:t xml:space="preserve"> </w:t>
      </w:r>
      <w:r w:rsidR="00451FD8" w:rsidRPr="00451FD8">
        <w:rPr>
          <w:rFonts w:hint="cs"/>
          <w:i/>
          <w:iCs/>
          <w:rtl/>
        </w:rPr>
        <w:t>القطاعات</w:t>
      </w:r>
      <w:r w:rsidR="00451FD8" w:rsidRPr="00451FD8">
        <w:rPr>
          <w:i/>
          <w:iCs/>
          <w:lang w:bidi="ar-EG"/>
        </w:rPr>
        <w:t xml:space="preserve"> </w:t>
      </w:r>
      <w:r w:rsidR="00451FD8" w:rsidRPr="00451FD8">
        <w:rPr>
          <w:rFonts w:hint="cs"/>
          <w:i/>
          <w:iCs/>
          <w:rtl/>
        </w:rPr>
        <w:t>الأخرى</w:t>
      </w:r>
      <w:r w:rsidR="00451FD8" w:rsidRPr="00451FD8">
        <w:rPr>
          <w:i/>
          <w:iCs/>
          <w:lang w:bidi="ar-EG"/>
        </w:rPr>
        <w:t xml:space="preserve"> </w:t>
      </w:r>
      <w:r w:rsidR="00451FD8" w:rsidRPr="00451FD8">
        <w:rPr>
          <w:rFonts w:hint="cs"/>
          <w:i/>
          <w:iCs/>
          <w:rtl/>
        </w:rPr>
        <w:t>للحياة</w:t>
      </w:r>
      <w:r w:rsidR="00451FD8" w:rsidRPr="00451FD8">
        <w:rPr>
          <w:i/>
          <w:iCs/>
          <w:lang w:bidi="ar-EG"/>
        </w:rPr>
        <w:t xml:space="preserve"> </w:t>
      </w:r>
      <w:r w:rsidR="00451FD8" w:rsidRPr="00451FD8">
        <w:rPr>
          <w:rFonts w:hint="cs"/>
          <w:i/>
          <w:iCs/>
          <w:rtl/>
        </w:rPr>
        <w:t>العامة،</w:t>
      </w:r>
      <w:r w:rsidR="00451FD8" w:rsidRPr="00451FD8">
        <w:rPr>
          <w:i/>
          <w:iCs/>
          <w:lang w:bidi="ar-EG"/>
        </w:rPr>
        <w:t xml:space="preserve"> </w:t>
      </w:r>
      <w:r w:rsidR="00451FD8" w:rsidRPr="00451FD8">
        <w:rPr>
          <w:rFonts w:hint="cs"/>
          <w:i/>
          <w:iCs/>
          <w:rtl/>
        </w:rPr>
        <w:t>وخاصة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قطاع</w:t>
      </w:r>
      <w:r w:rsidR="00451FD8" w:rsidRPr="00451FD8">
        <w:rPr>
          <w:i/>
          <w:iCs/>
          <w:lang w:bidi="ar-EG"/>
        </w:rPr>
        <w:t xml:space="preserve"> </w:t>
      </w:r>
      <w:r w:rsidR="00451FD8" w:rsidRPr="00451FD8">
        <w:rPr>
          <w:rFonts w:hint="cs"/>
          <w:i/>
          <w:iCs/>
          <w:rtl/>
        </w:rPr>
        <w:t>الوظيفة</w:t>
      </w:r>
      <w:r w:rsidR="00451FD8" w:rsidRPr="00451FD8">
        <w:rPr>
          <w:i/>
          <w:iCs/>
          <w:lang w:bidi="ar-EG"/>
        </w:rPr>
        <w:t xml:space="preserve"> </w:t>
      </w:r>
      <w:r w:rsidR="00451FD8" w:rsidRPr="00451FD8">
        <w:rPr>
          <w:rFonts w:hint="cs"/>
          <w:i/>
          <w:iCs/>
          <w:rtl/>
        </w:rPr>
        <w:t>العامة،</w:t>
      </w:r>
      <w:r w:rsidR="00451FD8" w:rsidRPr="00451FD8">
        <w:rPr>
          <w:i/>
          <w:iCs/>
          <w:lang w:bidi="ar-EG"/>
        </w:rPr>
        <w:t xml:space="preserve"> </w:t>
      </w:r>
      <w:r w:rsidR="00451FD8" w:rsidRPr="00451FD8">
        <w:rPr>
          <w:rFonts w:hint="cs"/>
          <w:i/>
          <w:iCs/>
          <w:rtl/>
        </w:rPr>
        <w:t>والخدمة</w:t>
      </w:r>
      <w:r w:rsidR="00451FD8" w:rsidRPr="00451FD8">
        <w:rPr>
          <w:i/>
          <w:iCs/>
          <w:lang w:bidi="ar-EG"/>
        </w:rPr>
        <w:t xml:space="preserve"> </w:t>
      </w:r>
      <w:r w:rsidR="00451FD8" w:rsidRPr="00451FD8">
        <w:rPr>
          <w:rFonts w:hint="cs"/>
          <w:i/>
          <w:iCs/>
          <w:rtl/>
        </w:rPr>
        <w:t>الدبلوماسية</w:t>
      </w:r>
      <w:r w:rsidR="00F006BB">
        <w:rPr>
          <w:rFonts w:hint="cs"/>
          <w:i/>
          <w:iCs/>
          <w:rtl/>
          <w:lang w:bidi="ar-EG"/>
        </w:rPr>
        <w:t xml:space="preserve"> </w:t>
      </w:r>
      <w:r w:rsidR="00451FD8" w:rsidRPr="00451FD8">
        <w:rPr>
          <w:rFonts w:hint="cs"/>
          <w:i/>
          <w:iCs/>
          <w:rtl/>
        </w:rPr>
        <w:t>والدوائر</w:t>
      </w:r>
      <w:r w:rsidR="00451FD8" w:rsidRPr="00451FD8">
        <w:rPr>
          <w:i/>
          <w:iCs/>
          <w:lang w:bidi="ar-EG"/>
        </w:rPr>
        <w:t xml:space="preserve"> </w:t>
      </w:r>
      <w:r w:rsidR="00451FD8" w:rsidRPr="00451FD8">
        <w:rPr>
          <w:rFonts w:hint="cs"/>
          <w:i/>
          <w:iCs/>
          <w:rtl/>
        </w:rPr>
        <w:t>العلمية</w:t>
      </w:r>
      <w:r w:rsidR="00451FD8" w:rsidRPr="00451FD8">
        <w:rPr>
          <w:i/>
          <w:iCs/>
          <w:lang w:bidi="ar-EG"/>
        </w:rPr>
        <w:t xml:space="preserve"> </w:t>
      </w:r>
      <w:r w:rsidR="00451FD8" w:rsidRPr="00451FD8">
        <w:rPr>
          <w:rFonts w:hint="cs"/>
          <w:i/>
          <w:iCs/>
          <w:rtl/>
        </w:rPr>
        <w:t>ودوائر</w:t>
      </w:r>
      <w:r w:rsidR="00451FD8" w:rsidRPr="00451FD8">
        <w:rPr>
          <w:i/>
          <w:iCs/>
          <w:lang w:bidi="ar-EG"/>
        </w:rPr>
        <w:t xml:space="preserve"> </w:t>
      </w:r>
      <w:r w:rsidR="00451FD8" w:rsidRPr="00451FD8">
        <w:rPr>
          <w:rFonts w:hint="cs"/>
          <w:i/>
          <w:iCs/>
          <w:rtl/>
        </w:rPr>
        <w:t>البحوث</w:t>
      </w:r>
      <w:r w:rsidR="00451FD8" w:rsidRPr="00451FD8">
        <w:rPr>
          <w:i/>
          <w:iCs/>
          <w:lang w:bidi="ar-EG"/>
        </w:rPr>
        <w:t xml:space="preserve"> </w:t>
      </w:r>
      <w:r w:rsidR="00451FD8" w:rsidRPr="00451FD8">
        <w:rPr>
          <w:rFonts w:hint="cs"/>
          <w:i/>
          <w:iCs/>
          <w:rtl/>
        </w:rPr>
        <w:t>والدوائر</w:t>
      </w:r>
      <w:r w:rsidR="00451FD8" w:rsidRPr="00451FD8">
        <w:rPr>
          <w:i/>
          <w:iCs/>
          <w:lang w:bidi="ar-EG"/>
        </w:rPr>
        <w:t xml:space="preserve"> </w:t>
      </w:r>
      <w:r w:rsidR="00451FD8" w:rsidRPr="00451FD8">
        <w:rPr>
          <w:rFonts w:hint="cs"/>
          <w:i/>
          <w:iCs/>
          <w:rtl/>
        </w:rPr>
        <w:t>الأكاديمية</w:t>
      </w:r>
      <w:r w:rsidR="00451FD8" w:rsidRPr="00451FD8">
        <w:rPr>
          <w:i/>
          <w:iCs/>
          <w:lang w:bidi="ar-EG"/>
        </w:rPr>
        <w:t>.</w:t>
      </w:r>
    </w:p>
    <w:p w:rsidR="00451FD8" w:rsidRPr="00451FD8" w:rsidRDefault="00D7493B" w:rsidP="00F006BB">
      <w:pPr>
        <w:pStyle w:val="SingleTxt"/>
        <w:rPr>
          <w:rFonts w:hint="cs"/>
          <w:i/>
          <w:iCs/>
          <w:rtl/>
          <w:lang w:bidi="ar-EG"/>
        </w:rPr>
      </w:pPr>
      <w:r>
        <w:rPr>
          <w:rFonts w:hint="cs"/>
          <w:i/>
          <w:iCs/>
          <w:rtl/>
        </w:rPr>
        <w:tab/>
      </w:r>
      <w:r w:rsidR="00451FD8" w:rsidRPr="00451FD8">
        <w:rPr>
          <w:rFonts w:hint="cs"/>
          <w:i/>
          <w:iCs/>
          <w:rtl/>
        </w:rPr>
        <w:t>وتدعو</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اتخاذ</w:t>
      </w:r>
      <w:r w:rsidR="00451FD8" w:rsidRPr="00451FD8">
        <w:rPr>
          <w:i/>
          <w:iCs/>
          <w:lang w:bidi="ar-EG"/>
        </w:rPr>
        <w:t xml:space="preserve"> </w:t>
      </w:r>
      <w:r w:rsidR="00451FD8" w:rsidRPr="00451FD8">
        <w:rPr>
          <w:rFonts w:hint="cs"/>
          <w:i/>
          <w:iCs/>
          <w:rtl/>
        </w:rPr>
        <w:t>إجراءات</w:t>
      </w:r>
      <w:r w:rsidR="00451FD8" w:rsidRPr="00451FD8">
        <w:rPr>
          <w:i/>
          <w:iCs/>
          <w:lang w:bidi="ar-EG"/>
        </w:rPr>
        <w:t xml:space="preserve"> </w:t>
      </w:r>
      <w:r w:rsidR="00451FD8" w:rsidRPr="00451FD8">
        <w:rPr>
          <w:rFonts w:hint="cs"/>
          <w:i/>
          <w:iCs/>
          <w:rtl/>
        </w:rPr>
        <w:t>لتسهيل</w:t>
      </w:r>
      <w:r w:rsidR="00451FD8" w:rsidRPr="00451FD8">
        <w:rPr>
          <w:i/>
          <w:iCs/>
          <w:lang w:bidi="ar-EG"/>
        </w:rPr>
        <w:t xml:space="preserve"> </w:t>
      </w:r>
      <w:r w:rsidR="00451FD8" w:rsidRPr="00451FD8">
        <w:rPr>
          <w:rFonts w:hint="cs"/>
          <w:i/>
          <w:iCs/>
          <w:rtl/>
        </w:rPr>
        <w:t>زيادة</w:t>
      </w:r>
      <w:r w:rsidR="00451FD8" w:rsidRPr="00451FD8">
        <w:rPr>
          <w:i/>
          <w:iCs/>
          <w:lang w:bidi="ar-EG"/>
        </w:rPr>
        <w:t xml:space="preserve"> </w:t>
      </w:r>
      <w:r w:rsidR="00451FD8" w:rsidRPr="00451FD8">
        <w:rPr>
          <w:rFonts w:hint="cs"/>
          <w:i/>
          <w:iCs/>
          <w:rtl/>
        </w:rPr>
        <w:t>فرص</w:t>
      </w:r>
      <w:r w:rsidR="00451FD8" w:rsidRPr="00451FD8">
        <w:rPr>
          <w:i/>
          <w:iCs/>
          <w:lang w:bidi="ar-EG"/>
        </w:rPr>
        <w:t xml:space="preserve"> </w:t>
      </w:r>
      <w:r w:rsidR="00451FD8" w:rsidRPr="00451FD8">
        <w:rPr>
          <w:rFonts w:hint="cs"/>
          <w:i/>
          <w:iCs/>
          <w:rtl/>
        </w:rPr>
        <w:t>وصول</w:t>
      </w:r>
      <w:r w:rsidR="00F006BB">
        <w:rPr>
          <w:rFonts w:hint="cs"/>
          <w:i/>
          <w:iCs/>
          <w:rtl/>
        </w:rPr>
        <w:t xml:space="preserve"> </w:t>
      </w:r>
      <w:r w:rsidR="00451FD8" w:rsidRPr="00451FD8">
        <w:rPr>
          <w:rFonts w:hint="cs"/>
          <w:i/>
          <w:iCs/>
          <w:rtl/>
        </w:rPr>
        <w:t>المرأة</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المناصب</w:t>
      </w:r>
      <w:r w:rsidR="00451FD8" w:rsidRPr="00451FD8">
        <w:rPr>
          <w:i/>
          <w:iCs/>
          <w:lang w:bidi="ar-EG"/>
        </w:rPr>
        <w:t xml:space="preserve"> </w:t>
      </w:r>
      <w:r w:rsidR="00451FD8" w:rsidRPr="00451FD8">
        <w:rPr>
          <w:rFonts w:hint="cs"/>
          <w:i/>
          <w:iCs/>
          <w:rtl/>
        </w:rPr>
        <w:t>العليا</w:t>
      </w:r>
      <w:r w:rsidR="00451FD8" w:rsidRPr="00451FD8">
        <w:rPr>
          <w:i/>
          <w:iCs/>
          <w:lang w:bidi="ar-EG"/>
        </w:rPr>
        <w:t xml:space="preserve">. </w:t>
      </w:r>
      <w:r w:rsidR="00451FD8" w:rsidRPr="00451FD8">
        <w:rPr>
          <w:rFonts w:hint="cs"/>
          <w:i/>
          <w:iCs/>
          <w:rtl/>
        </w:rPr>
        <w:t>وتوصي</w:t>
      </w:r>
      <w:r w:rsidR="00451FD8" w:rsidRPr="00451FD8">
        <w:rPr>
          <w:i/>
          <w:iCs/>
          <w:lang w:bidi="ar-EG"/>
        </w:rPr>
        <w:t xml:space="preserve"> </w:t>
      </w:r>
      <w:r w:rsidR="00451FD8" w:rsidRPr="00451FD8">
        <w:rPr>
          <w:rFonts w:hint="cs"/>
          <w:i/>
          <w:iCs/>
          <w:rtl/>
        </w:rPr>
        <w:t>باتخاذ</w:t>
      </w:r>
      <w:r w:rsidR="00451FD8" w:rsidRPr="00451FD8">
        <w:rPr>
          <w:i/>
          <w:iCs/>
          <w:lang w:bidi="ar-EG"/>
        </w:rPr>
        <w:t xml:space="preserve"> </w:t>
      </w:r>
      <w:r w:rsidR="00451FD8" w:rsidRPr="00451FD8">
        <w:rPr>
          <w:rFonts w:hint="cs"/>
          <w:i/>
          <w:iCs/>
          <w:rtl/>
        </w:rPr>
        <w:t>تدابير</w:t>
      </w:r>
      <w:r w:rsidR="006A36CC">
        <w:rPr>
          <w:rFonts w:hint="cs"/>
          <w:i/>
          <w:iCs/>
          <w:rtl/>
        </w:rPr>
        <w:t xml:space="preserve"> </w:t>
      </w:r>
      <w:r w:rsidR="00451FD8" w:rsidRPr="00451FD8">
        <w:rPr>
          <w:rFonts w:hint="cs"/>
          <w:i/>
          <w:iCs/>
          <w:rtl/>
          <w:lang w:bidi="ar-EG"/>
        </w:rPr>
        <w:t>مسبقة</w:t>
      </w:r>
      <w:r w:rsidR="00451FD8" w:rsidRPr="00451FD8">
        <w:rPr>
          <w:i/>
          <w:iCs/>
          <w:lang w:bidi="ar-EG"/>
        </w:rPr>
        <w:t xml:space="preserve"> </w:t>
      </w:r>
      <w:r w:rsidR="00451FD8" w:rsidRPr="00451FD8">
        <w:rPr>
          <w:rFonts w:hint="cs"/>
          <w:i/>
          <w:iCs/>
          <w:rtl/>
        </w:rPr>
        <w:t>لإزالة</w:t>
      </w:r>
      <w:r w:rsidR="00451FD8" w:rsidRPr="00451FD8">
        <w:rPr>
          <w:i/>
          <w:iCs/>
          <w:lang w:bidi="ar-EG"/>
        </w:rPr>
        <w:t xml:space="preserve"> </w:t>
      </w:r>
      <w:r w:rsidR="00451FD8" w:rsidRPr="00451FD8">
        <w:rPr>
          <w:rFonts w:hint="cs"/>
          <w:i/>
          <w:iCs/>
          <w:rtl/>
        </w:rPr>
        <w:t>العقبات،</w:t>
      </w:r>
      <w:r w:rsidR="00451FD8" w:rsidRPr="00451FD8">
        <w:rPr>
          <w:i/>
          <w:iCs/>
          <w:lang w:bidi="ar-EG"/>
        </w:rPr>
        <w:t xml:space="preserve"> </w:t>
      </w:r>
      <w:r w:rsidR="00451FD8" w:rsidRPr="00451FD8">
        <w:rPr>
          <w:rFonts w:hint="cs"/>
          <w:i/>
          <w:iCs/>
          <w:rtl/>
        </w:rPr>
        <w:t>والقيام</w:t>
      </w:r>
      <w:r w:rsidR="00451FD8" w:rsidRPr="00451FD8">
        <w:rPr>
          <w:i/>
          <w:iCs/>
          <w:lang w:bidi="ar-EG"/>
        </w:rPr>
        <w:t xml:space="preserve"> </w:t>
      </w:r>
      <w:r w:rsidR="00451FD8" w:rsidRPr="00451FD8">
        <w:rPr>
          <w:rFonts w:hint="cs"/>
          <w:i/>
          <w:iCs/>
          <w:rtl/>
        </w:rPr>
        <w:t>عند</w:t>
      </w:r>
      <w:r w:rsidR="00F006BB">
        <w:rPr>
          <w:rFonts w:hint="cs"/>
          <w:i/>
          <w:iCs/>
          <w:rtl/>
        </w:rPr>
        <w:t xml:space="preserve"> </w:t>
      </w:r>
      <w:r w:rsidR="00451FD8" w:rsidRPr="00451FD8">
        <w:rPr>
          <w:rFonts w:hint="cs"/>
          <w:i/>
          <w:iCs/>
          <w:rtl/>
        </w:rPr>
        <w:t>الضرورة</w:t>
      </w:r>
      <w:r w:rsidR="00451FD8" w:rsidRPr="00451FD8">
        <w:rPr>
          <w:i/>
          <w:iCs/>
          <w:lang w:bidi="ar-EG"/>
        </w:rPr>
        <w:t xml:space="preserve"> </w:t>
      </w:r>
      <w:r w:rsidR="00451FD8" w:rsidRPr="00451FD8">
        <w:rPr>
          <w:rFonts w:hint="cs"/>
          <w:i/>
          <w:iCs/>
          <w:rtl/>
        </w:rPr>
        <w:t>بتنفيذ</w:t>
      </w:r>
      <w:r w:rsidR="00451FD8" w:rsidRPr="00451FD8">
        <w:rPr>
          <w:i/>
          <w:iCs/>
          <w:lang w:bidi="ar-EG"/>
        </w:rPr>
        <w:t xml:space="preserve"> </w:t>
      </w:r>
      <w:r w:rsidR="00451FD8" w:rsidRPr="00451FD8">
        <w:rPr>
          <w:rFonts w:hint="cs"/>
          <w:i/>
          <w:iCs/>
          <w:rtl/>
        </w:rPr>
        <w:t>تدابير</w:t>
      </w:r>
      <w:r w:rsidR="00451FD8" w:rsidRPr="00451FD8">
        <w:rPr>
          <w:i/>
          <w:iCs/>
          <w:lang w:bidi="ar-EG"/>
        </w:rPr>
        <w:t xml:space="preserve"> </w:t>
      </w:r>
      <w:r w:rsidR="00451FD8" w:rsidRPr="00451FD8">
        <w:rPr>
          <w:rFonts w:hint="cs"/>
          <w:i/>
          <w:iCs/>
          <w:rtl/>
        </w:rPr>
        <w:t>خاصة</w:t>
      </w:r>
      <w:r w:rsidR="00451FD8" w:rsidRPr="00451FD8">
        <w:rPr>
          <w:i/>
          <w:iCs/>
          <w:lang w:bidi="ar-EG"/>
        </w:rPr>
        <w:t xml:space="preserve"> </w:t>
      </w:r>
      <w:r w:rsidR="00451FD8" w:rsidRPr="00451FD8">
        <w:rPr>
          <w:rFonts w:hint="cs"/>
          <w:i/>
          <w:iCs/>
          <w:rtl/>
        </w:rPr>
        <w:t>مؤقتة؛</w:t>
      </w:r>
      <w:r w:rsidR="00451FD8" w:rsidRPr="00451FD8">
        <w:rPr>
          <w:i/>
          <w:iCs/>
          <w:lang w:bidi="ar-EG"/>
        </w:rPr>
        <w:t xml:space="preserve"> </w:t>
      </w:r>
      <w:r w:rsidR="00451FD8" w:rsidRPr="00451FD8">
        <w:rPr>
          <w:rFonts w:hint="cs"/>
          <w:i/>
          <w:iCs/>
          <w:rtl/>
        </w:rPr>
        <w:t>على</w:t>
      </w:r>
      <w:r w:rsidR="00451FD8" w:rsidRPr="00451FD8">
        <w:rPr>
          <w:i/>
          <w:iCs/>
          <w:lang w:bidi="ar-EG"/>
        </w:rPr>
        <w:t xml:space="preserve"> </w:t>
      </w:r>
      <w:r w:rsidR="00451FD8" w:rsidRPr="00451FD8">
        <w:rPr>
          <w:rFonts w:hint="cs"/>
          <w:i/>
          <w:iCs/>
          <w:rtl/>
        </w:rPr>
        <w:t>النحو</w:t>
      </w:r>
      <w:r w:rsidR="00451FD8" w:rsidRPr="00451FD8">
        <w:rPr>
          <w:i/>
          <w:iCs/>
          <w:lang w:bidi="ar-EG"/>
        </w:rPr>
        <w:t xml:space="preserve"> </w:t>
      </w:r>
      <w:r w:rsidR="00451FD8" w:rsidRPr="00451FD8">
        <w:rPr>
          <w:rFonts w:hint="cs"/>
          <w:i/>
          <w:iCs/>
          <w:rtl/>
        </w:rPr>
        <w:t>المنصوص</w:t>
      </w:r>
      <w:r w:rsidR="00451FD8" w:rsidRPr="00451FD8">
        <w:rPr>
          <w:i/>
          <w:iCs/>
          <w:lang w:bidi="ar-EG"/>
        </w:rPr>
        <w:t xml:space="preserve"> </w:t>
      </w:r>
      <w:r w:rsidR="00451FD8" w:rsidRPr="00451FD8">
        <w:rPr>
          <w:rFonts w:hint="cs"/>
          <w:i/>
          <w:iCs/>
          <w:rtl/>
        </w:rPr>
        <w:t>عليها</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الفقرة</w:t>
      </w:r>
      <w:r w:rsidR="00451FD8" w:rsidRPr="00451FD8">
        <w:rPr>
          <w:i/>
          <w:iCs/>
          <w:lang w:bidi="ar-EG"/>
        </w:rPr>
        <w:t xml:space="preserve"> </w:t>
      </w:r>
      <w:r w:rsidR="00451FD8" w:rsidRPr="00451FD8">
        <w:rPr>
          <w:rFonts w:hint="cs"/>
          <w:i/>
          <w:iCs/>
          <w:rtl/>
        </w:rPr>
        <w:t>١</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المادة</w:t>
      </w:r>
      <w:r w:rsidR="00451FD8" w:rsidRPr="00451FD8">
        <w:rPr>
          <w:i/>
          <w:iCs/>
          <w:lang w:bidi="ar-EG"/>
        </w:rPr>
        <w:t xml:space="preserve"> </w:t>
      </w:r>
      <w:r w:rsidR="00451FD8" w:rsidRPr="00451FD8">
        <w:rPr>
          <w:rFonts w:hint="cs"/>
          <w:i/>
          <w:iCs/>
          <w:rtl/>
        </w:rPr>
        <w:t>٤</w:t>
      </w:r>
      <w:r w:rsidR="00F006BB">
        <w:rPr>
          <w:rFonts w:hint="cs"/>
          <w:i/>
          <w:iCs/>
          <w:rtl/>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الاتفاقية</w:t>
      </w:r>
      <w:r w:rsidR="00451FD8" w:rsidRPr="00451FD8">
        <w:rPr>
          <w:rFonts w:hint="cs"/>
          <w:i/>
          <w:iCs/>
          <w:rtl/>
          <w:lang w:bidi="ar-EG"/>
        </w:rPr>
        <w:t>.</w:t>
      </w:r>
    </w:p>
    <w:p w:rsidR="00F006BB" w:rsidRPr="00F006BB" w:rsidRDefault="00F006BB" w:rsidP="00F006BB">
      <w:pPr>
        <w:pStyle w:val="SingleTxt"/>
        <w:spacing w:after="0" w:line="120" w:lineRule="exact"/>
        <w:rPr>
          <w:rFonts w:hint="cs"/>
          <w:sz w:val="12"/>
          <w:u w:val="single"/>
          <w:rtl/>
          <w:lang w:bidi="ar-EG"/>
        </w:rPr>
      </w:pPr>
    </w:p>
    <w:p w:rsidR="00451FD8" w:rsidRPr="00451FD8" w:rsidRDefault="00F006BB" w:rsidP="00F006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i/>
          <w:iCs/>
          <w:rtl/>
          <w:lang w:bidi="ar-EG"/>
        </w:rPr>
      </w:pPr>
      <w:r>
        <w:rPr>
          <w:rFonts w:hint="cs"/>
          <w:rtl/>
          <w:lang w:bidi="ar-EG"/>
        </w:rPr>
        <w:tab/>
      </w:r>
      <w:r>
        <w:rPr>
          <w:rFonts w:hint="cs"/>
          <w:rtl/>
          <w:lang w:bidi="ar-EG"/>
        </w:rPr>
        <w:tab/>
      </w:r>
      <w:r w:rsidR="00451FD8" w:rsidRPr="00451FD8">
        <w:rPr>
          <w:rFonts w:hint="cs"/>
          <w:rtl/>
          <w:lang w:bidi="ar-EG"/>
        </w:rPr>
        <w:t>الإدارة العامة/الإدارة الاتحادية</w:t>
      </w:r>
    </w:p>
    <w:p w:rsidR="00451FD8" w:rsidRPr="00451FD8" w:rsidRDefault="00F006BB" w:rsidP="00451FD8">
      <w:pPr>
        <w:pStyle w:val="SingleTxt"/>
        <w:rPr>
          <w:rFonts w:hint="cs"/>
          <w:rtl/>
          <w:lang w:bidi="ar-EG"/>
        </w:rPr>
      </w:pPr>
      <w:r>
        <w:rPr>
          <w:rFonts w:hint="cs"/>
          <w:rtl/>
          <w:lang w:bidi="ar-EG"/>
        </w:rPr>
        <w:tab/>
      </w:r>
      <w:r w:rsidR="00451FD8" w:rsidRPr="00451FD8">
        <w:rPr>
          <w:rFonts w:hint="cs"/>
          <w:rtl/>
          <w:lang w:bidi="ar-EG"/>
        </w:rPr>
        <w:t>وفقا للأرقام المقدمة من المكتب الإحصائي الاتحادي في آذار/مارس 2004</w:t>
      </w:r>
      <w:r w:rsidR="00827DFF">
        <w:rPr>
          <w:rFonts w:hint="cs"/>
          <w:rtl/>
          <w:lang w:bidi="ar-EG"/>
        </w:rPr>
        <w:t>،</w:t>
      </w:r>
      <w:r w:rsidR="00451FD8" w:rsidRPr="00451FD8">
        <w:rPr>
          <w:rFonts w:hint="cs"/>
          <w:rtl/>
          <w:lang w:bidi="ar-EG"/>
        </w:rPr>
        <w:t xml:space="preserve"> يلاحظ أن النساء يشغلن 39 في المائة من المناصب القيادية في الإدارة العامة. ومن ثم</w:t>
      </w:r>
      <w:r w:rsidR="00827DFF">
        <w:rPr>
          <w:rFonts w:hint="cs"/>
          <w:rtl/>
          <w:lang w:bidi="ar-EG"/>
        </w:rPr>
        <w:t>،</w:t>
      </w:r>
      <w:r w:rsidR="00451FD8" w:rsidRPr="00451FD8">
        <w:rPr>
          <w:rFonts w:hint="cs"/>
          <w:rtl/>
          <w:lang w:bidi="ar-EG"/>
        </w:rPr>
        <w:t xml:space="preserve"> فإنه </w:t>
      </w:r>
      <w:r w:rsidR="00475CB9">
        <w:rPr>
          <w:rFonts w:hint="cs"/>
          <w:rtl/>
          <w:lang w:bidi="ar-EG"/>
        </w:rPr>
        <w:t>ما زال</w:t>
      </w:r>
      <w:r w:rsidR="00451FD8" w:rsidRPr="00451FD8">
        <w:rPr>
          <w:rFonts w:hint="cs"/>
          <w:rtl/>
          <w:lang w:bidi="ar-EG"/>
        </w:rPr>
        <w:t xml:space="preserve">ت هناك حاجة </w:t>
      </w:r>
      <w:r w:rsidR="00F37AB8">
        <w:rPr>
          <w:rFonts w:hint="cs"/>
          <w:rtl/>
          <w:lang w:bidi="ar-EG"/>
        </w:rPr>
        <w:t xml:space="preserve">إلى </w:t>
      </w:r>
      <w:r w:rsidR="00451FD8" w:rsidRPr="00451FD8">
        <w:rPr>
          <w:rFonts w:hint="cs"/>
          <w:rtl/>
          <w:lang w:bidi="ar-EG"/>
        </w:rPr>
        <w:t>العمل في سياق هذه الإدارة العامة من أجل زيادة عدد النساء من ذوات المسؤوليات القيادية. وقانون المساواة الاتحادي</w:t>
      </w:r>
      <w:r w:rsidR="00827DFF">
        <w:rPr>
          <w:rFonts w:hint="cs"/>
          <w:rtl/>
          <w:lang w:bidi="ar-EG"/>
        </w:rPr>
        <w:t>،</w:t>
      </w:r>
      <w:r w:rsidR="00451FD8" w:rsidRPr="00451FD8">
        <w:rPr>
          <w:rFonts w:hint="cs"/>
          <w:rtl/>
          <w:lang w:bidi="ar-EG"/>
        </w:rPr>
        <w:t xml:space="preserve"> الذي بدأ تنفيذه في 5 كانون الأول/ديسمبر 2001</w:t>
      </w:r>
      <w:r w:rsidR="00827DFF">
        <w:rPr>
          <w:rFonts w:hint="cs"/>
          <w:rtl/>
          <w:lang w:bidi="ar-EG"/>
        </w:rPr>
        <w:t>،</w:t>
      </w:r>
      <w:r w:rsidR="00451FD8" w:rsidRPr="00451FD8">
        <w:rPr>
          <w:rFonts w:hint="cs"/>
          <w:rtl/>
          <w:lang w:bidi="ar-EG"/>
        </w:rPr>
        <w:t xml:space="preserve"> يتضمن أحكاما قانونية تتعلق بالإدارة الاتحادية بغية تحقيق هذا الهدف. وهو يتوخي بالتحديد المراعاة التفضيلية للمرأة</w:t>
      </w:r>
      <w:r w:rsidR="00827DFF">
        <w:rPr>
          <w:rFonts w:hint="cs"/>
          <w:rtl/>
          <w:lang w:bidi="ar-EG"/>
        </w:rPr>
        <w:t>،</w:t>
      </w:r>
      <w:r w:rsidR="00451FD8" w:rsidRPr="00451FD8">
        <w:rPr>
          <w:rFonts w:hint="cs"/>
          <w:rtl/>
          <w:lang w:bidi="ar-EG"/>
        </w:rPr>
        <w:t xml:space="preserve"> </w:t>
      </w:r>
      <w:r w:rsidR="008F3FF5">
        <w:rPr>
          <w:rFonts w:hint="cs"/>
          <w:rtl/>
          <w:lang w:bidi="ar-EG"/>
        </w:rPr>
        <w:t xml:space="preserve">لدى </w:t>
      </w:r>
      <w:r w:rsidR="00451FD8" w:rsidRPr="00451FD8">
        <w:rPr>
          <w:rFonts w:hint="cs"/>
          <w:rtl/>
          <w:lang w:bidi="ar-EG"/>
        </w:rPr>
        <w:t>تقييم الحالات الفردية</w:t>
      </w:r>
      <w:r w:rsidR="00827DFF">
        <w:rPr>
          <w:rFonts w:hint="cs"/>
          <w:rtl/>
          <w:lang w:bidi="ar-EG"/>
        </w:rPr>
        <w:t>،</w:t>
      </w:r>
      <w:r w:rsidR="00451FD8" w:rsidRPr="00451FD8">
        <w:rPr>
          <w:rFonts w:hint="cs"/>
          <w:rtl/>
          <w:lang w:bidi="ar-EG"/>
        </w:rPr>
        <w:t xml:space="preserve"> وذلك في المجالات التي تتسم فيها المرأة بنقص التمثيل مع تساويها في المؤهلات والقدرات والمنجزات. والأوضاع غير المواتية للمرأة محظورة صراحة في المقابلات المتعلقة بالوظائف ومضمون هذه المقابلات وعمليات الاختيار</w:t>
      </w:r>
      <w:r w:rsidR="00827DFF">
        <w:rPr>
          <w:rFonts w:hint="cs"/>
          <w:rtl/>
          <w:lang w:bidi="ar-EG"/>
        </w:rPr>
        <w:t>،</w:t>
      </w:r>
      <w:r w:rsidR="00451FD8" w:rsidRPr="00451FD8">
        <w:rPr>
          <w:rFonts w:hint="cs"/>
          <w:rtl/>
          <w:lang w:bidi="ar-EG"/>
        </w:rPr>
        <w:t xml:space="preserve"> حيث قد تمثل تلك الأوضاع تمييزا غير مباشر. والتدابير ذات الصلة لن تؤثر </w:t>
      </w:r>
      <w:r w:rsidR="00AC2816">
        <w:rPr>
          <w:rFonts w:hint="cs"/>
          <w:rtl/>
          <w:lang w:bidi="ar-EG"/>
        </w:rPr>
        <w:t xml:space="preserve">على </w:t>
      </w:r>
      <w:r w:rsidR="00451FD8" w:rsidRPr="00451FD8">
        <w:rPr>
          <w:rFonts w:hint="cs"/>
          <w:rtl/>
          <w:lang w:bidi="ar-EG"/>
        </w:rPr>
        <w:t xml:space="preserve">المناصب القيادية إلا </w:t>
      </w:r>
      <w:r w:rsidR="00AC2816">
        <w:rPr>
          <w:rFonts w:hint="cs"/>
          <w:rtl/>
          <w:lang w:bidi="ar-EG"/>
        </w:rPr>
        <w:t xml:space="preserve">على </w:t>
      </w:r>
      <w:r w:rsidR="00451FD8" w:rsidRPr="00451FD8">
        <w:rPr>
          <w:rFonts w:hint="cs"/>
          <w:rtl/>
          <w:lang w:bidi="ar-EG"/>
        </w:rPr>
        <w:t>الصعيد المتوسط الأجل.</w:t>
      </w:r>
    </w:p>
    <w:p w:rsidR="00451FD8" w:rsidRPr="00451FD8" w:rsidRDefault="00F006BB" w:rsidP="00F006BB">
      <w:pPr>
        <w:pStyle w:val="SingleTxt"/>
        <w:rPr>
          <w:rFonts w:hint="cs"/>
          <w:rtl/>
          <w:lang w:bidi="ar-EG"/>
        </w:rPr>
      </w:pPr>
      <w:r>
        <w:rPr>
          <w:rFonts w:hint="cs"/>
          <w:rtl/>
          <w:lang w:bidi="ar-EG"/>
        </w:rPr>
        <w:tab/>
      </w:r>
      <w:r w:rsidR="00451FD8" w:rsidRPr="00451FD8">
        <w:rPr>
          <w:rFonts w:hint="cs"/>
          <w:rtl/>
          <w:lang w:bidi="ar-EG"/>
        </w:rPr>
        <w:t>وجميع الوزارات الاتحادية ملتزمة</w:t>
      </w:r>
      <w:r w:rsidR="00827DFF">
        <w:rPr>
          <w:rFonts w:hint="cs"/>
          <w:rtl/>
          <w:lang w:bidi="ar-EG"/>
        </w:rPr>
        <w:t>،</w:t>
      </w:r>
      <w:r w:rsidR="00451FD8" w:rsidRPr="00451FD8">
        <w:rPr>
          <w:rFonts w:hint="cs"/>
          <w:rtl/>
          <w:lang w:bidi="ar-EG"/>
        </w:rPr>
        <w:t xml:space="preserve"> بموجب قانون المساواة الاتحادي</w:t>
      </w:r>
      <w:r w:rsidR="00827DFF">
        <w:rPr>
          <w:rFonts w:hint="cs"/>
          <w:rtl/>
          <w:lang w:bidi="ar-EG"/>
        </w:rPr>
        <w:t>،</w:t>
      </w:r>
      <w:r w:rsidR="00451FD8" w:rsidRPr="00451FD8">
        <w:rPr>
          <w:rFonts w:hint="cs"/>
          <w:rtl/>
          <w:lang w:bidi="ar-EG"/>
        </w:rPr>
        <w:t xml:space="preserve"> بأن تضع خططا لها في مجال المساواة. ووفقا للأحكام القانونية ذات الصلة</w:t>
      </w:r>
      <w:r w:rsidR="00827DFF">
        <w:rPr>
          <w:rFonts w:hint="cs"/>
          <w:rtl/>
          <w:lang w:bidi="ar-EG"/>
        </w:rPr>
        <w:t>،</w:t>
      </w:r>
      <w:r w:rsidR="00451FD8" w:rsidRPr="00451FD8">
        <w:rPr>
          <w:rFonts w:hint="cs"/>
          <w:rtl/>
          <w:lang w:bidi="ar-EG"/>
        </w:rPr>
        <w:t xml:space="preserve"> يراعي أن هذه الخطط تتوخي اتخاذ التدابير اللازمة لزيادة النسبة المئوية للنساء في المجالات التي ينقص فيها تمثيلهن</w:t>
      </w:r>
      <w:r w:rsidR="00827DFF">
        <w:rPr>
          <w:rFonts w:hint="cs"/>
          <w:rtl/>
          <w:lang w:bidi="ar-EG"/>
        </w:rPr>
        <w:t>،</w:t>
      </w:r>
      <w:r w:rsidR="00451FD8" w:rsidRPr="00451FD8">
        <w:rPr>
          <w:rFonts w:hint="cs"/>
          <w:rtl/>
          <w:lang w:bidi="ar-EG"/>
        </w:rPr>
        <w:t xml:space="preserve"> في إطار الأهداف المحددة</w:t>
      </w:r>
      <w:r w:rsidR="00827DFF">
        <w:rPr>
          <w:rFonts w:hint="cs"/>
          <w:rtl/>
          <w:lang w:bidi="ar-EG"/>
        </w:rPr>
        <w:t>،</w:t>
      </w:r>
      <w:r w:rsidR="00451FD8" w:rsidRPr="00451FD8">
        <w:rPr>
          <w:rFonts w:hint="cs"/>
          <w:rtl/>
          <w:lang w:bidi="ar-EG"/>
        </w:rPr>
        <w:t xml:space="preserve"> وطبقا لخطة زمنية تدريجية</w:t>
      </w:r>
      <w:r w:rsidR="00827DFF">
        <w:rPr>
          <w:rFonts w:hint="cs"/>
          <w:rtl/>
          <w:lang w:bidi="ar-EG"/>
        </w:rPr>
        <w:t>،</w:t>
      </w:r>
      <w:r w:rsidR="00451FD8" w:rsidRPr="00451FD8">
        <w:rPr>
          <w:rFonts w:hint="cs"/>
          <w:rtl/>
          <w:lang w:bidi="ar-EG"/>
        </w:rPr>
        <w:t xml:space="preserve"> بشرط التساوي في المؤهلات. ومن شأن خطط المساواة هذه</w:t>
      </w:r>
      <w:r w:rsidR="00827DFF">
        <w:rPr>
          <w:rFonts w:hint="cs"/>
          <w:rtl/>
          <w:lang w:bidi="ar-EG"/>
        </w:rPr>
        <w:t>،</w:t>
      </w:r>
      <w:r w:rsidR="00451FD8" w:rsidRPr="00451FD8">
        <w:rPr>
          <w:rFonts w:hint="cs"/>
          <w:rtl/>
          <w:lang w:bidi="ar-EG"/>
        </w:rPr>
        <w:t xml:space="preserve"> التي يتعين وضعها لمدة أربع سنوات</w:t>
      </w:r>
      <w:r w:rsidR="00827DFF">
        <w:rPr>
          <w:rFonts w:hint="cs"/>
          <w:rtl/>
          <w:lang w:bidi="ar-EG"/>
        </w:rPr>
        <w:t>،</w:t>
      </w:r>
      <w:r w:rsidR="00451FD8" w:rsidRPr="00451FD8">
        <w:rPr>
          <w:rFonts w:hint="cs"/>
          <w:rtl/>
          <w:lang w:bidi="ar-EG"/>
        </w:rPr>
        <w:t xml:space="preserve"> أن ت</w:t>
      </w:r>
      <w:r>
        <w:rPr>
          <w:rFonts w:hint="cs"/>
          <w:rtl/>
          <w:lang w:bidi="ar-EG"/>
        </w:rPr>
        <w:t>ُ</w:t>
      </w:r>
      <w:r w:rsidR="00451FD8" w:rsidRPr="00451FD8">
        <w:rPr>
          <w:rFonts w:hint="cs"/>
          <w:rtl/>
          <w:lang w:bidi="ar-EG"/>
        </w:rPr>
        <w:t>عدل كل سنتين حتى تصبح متفقة مع التطورات الراهنة. و</w:t>
      </w:r>
      <w:r w:rsidR="008F3FF5">
        <w:rPr>
          <w:rFonts w:hint="cs"/>
          <w:rtl/>
          <w:lang w:bidi="ar-EG"/>
        </w:rPr>
        <w:t xml:space="preserve">لدى </w:t>
      </w:r>
      <w:r w:rsidR="00451FD8" w:rsidRPr="00451FD8">
        <w:rPr>
          <w:rFonts w:hint="cs"/>
          <w:rtl/>
          <w:lang w:bidi="ar-EG"/>
        </w:rPr>
        <w:t>القيام بهذا</w:t>
      </w:r>
      <w:r w:rsidR="00827DFF">
        <w:rPr>
          <w:rFonts w:hint="cs"/>
          <w:rtl/>
          <w:lang w:bidi="ar-EG"/>
        </w:rPr>
        <w:t>،</w:t>
      </w:r>
      <w:r w:rsidR="00451FD8" w:rsidRPr="00451FD8">
        <w:rPr>
          <w:rFonts w:hint="cs"/>
          <w:rtl/>
          <w:lang w:bidi="ar-EG"/>
        </w:rPr>
        <w:t xml:space="preserve"> ينبغي تقديم الإيضاحات اللازمة </w:t>
      </w:r>
      <w:r>
        <w:rPr>
          <w:rFonts w:hint="cs"/>
          <w:rtl/>
          <w:lang w:bidi="ar-EG"/>
        </w:rPr>
        <w:t>-</w:t>
      </w:r>
      <w:r w:rsidR="00451FD8" w:rsidRPr="00451FD8">
        <w:rPr>
          <w:rFonts w:hint="cs"/>
          <w:rtl/>
          <w:lang w:bidi="ar-EG"/>
        </w:rPr>
        <w:t xml:space="preserve"> كما هو الحال في خطط المساواة المنبثقة عن ذلك </w:t>
      </w:r>
      <w:r>
        <w:rPr>
          <w:rFonts w:hint="cs"/>
          <w:rtl/>
          <w:lang w:bidi="ar-EG"/>
        </w:rPr>
        <w:t>-</w:t>
      </w:r>
      <w:r w:rsidR="00451FD8" w:rsidRPr="00451FD8">
        <w:rPr>
          <w:rFonts w:hint="cs"/>
          <w:rtl/>
          <w:lang w:bidi="ar-EG"/>
        </w:rPr>
        <w:t xml:space="preserve"> لأسباب عدم بلوغ الأهداف التي لم تتحقق في</w:t>
      </w:r>
      <w:r w:rsidR="00451FD8" w:rsidRPr="00451FD8">
        <w:rPr>
          <w:rFonts w:hint="cs"/>
          <w:i/>
          <w:iCs/>
          <w:rtl/>
          <w:lang w:bidi="ar-EG"/>
        </w:rPr>
        <w:t xml:space="preserve"> </w:t>
      </w:r>
      <w:r w:rsidR="00451FD8" w:rsidRPr="00451FD8">
        <w:rPr>
          <w:rFonts w:hint="cs"/>
          <w:rtl/>
          <w:lang w:bidi="ar-EG"/>
        </w:rPr>
        <w:t>سياق المدى الذي كان متوقعا</w:t>
      </w:r>
      <w:r w:rsidR="00827DFF">
        <w:rPr>
          <w:rFonts w:hint="cs"/>
          <w:rtl/>
          <w:lang w:bidi="ar-EG"/>
        </w:rPr>
        <w:t>،</w:t>
      </w:r>
      <w:r w:rsidR="00451FD8" w:rsidRPr="00451FD8">
        <w:rPr>
          <w:rFonts w:hint="cs"/>
          <w:rtl/>
          <w:lang w:bidi="ar-EG"/>
        </w:rPr>
        <w:t xml:space="preserve"> وكيفية مجابهة هذا الأمر بتدابير تكميلية.</w:t>
      </w:r>
    </w:p>
    <w:p w:rsidR="00451FD8" w:rsidRPr="00451FD8" w:rsidRDefault="00F006BB" w:rsidP="00451FD8">
      <w:pPr>
        <w:pStyle w:val="SingleTxt"/>
        <w:rPr>
          <w:rFonts w:hint="cs"/>
          <w:rtl/>
          <w:lang w:bidi="ar-EG"/>
        </w:rPr>
      </w:pPr>
      <w:r>
        <w:rPr>
          <w:rFonts w:hint="cs"/>
          <w:rtl/>
          <w:lang w:bidi="ar-EG"/>
        </w:rPr>
        <w:tab/>
      </w:r>
      <w:r w:rsidR="00451FD8" w:rsidRPr="00451FD8">
        <w:rPr>
          <w:rFonts w:hint="cs"/>
          <w:rtl/>
          <w:lang w:bidi="ar-EG"/>
        </w:rPr>
        <w:t xml:space="preserve">والأهداف الملزمة في خطط المساواة تتسم بأهمية خاصة في مجال القضاء </w:t>
      </w:r>
      <w:r w:rsidR="00AC2816">
        <w:rPr>
          <w:rFonts w:hint="cs"/>
          <w:rtl/>
          <w:lang w:bidi="ar-EG"/>
        </w:rPr>
        <w:t xml:space="preserve">على </w:t>
      </w:r>
      <w:r w:rsidR="00451FD8" w:rsidRPr="00451FD8">
        <w:rPr>
          <w:rFonts w:hint="cs"/>
          <w:rtl/>
          <w:lang w:bidi="ar-EG"/>
        </w:rPr>
        <w:t>حالات نقص تمثيل المرأة في المناصب القيادية. والبرامج المتنوعة لتطوير الموظفين</w:t>
      </w:r>
      <w:r w:rsidR="00827DFF">
        <w:rPr>
          <w:rFonts w:hint="cs"/>
          <w:rtl/>
          <w:lang w:bidi="ar-EG"/>
        </w:rPr>
        <w:t>،</w:t>
      </w:r>
      <w:r w:rsidR="00451FD8" w:rsidRPr="00451FD8">
        <w:rPr>
          <w:rFonts w:hint="cs"/>
          <w:rtl/>
          <w:lang w:bidi="ar-EG"/>
        </w:rPr>
        <w:t xml:space="preserve"> وهي برامج قائمة بكافة الوزارات اليوم</w:t>
      </w:r>
      <w:r w:rsidR="00827DFF">
        <w:rPr>
          <w:rFonts w:hint="cs"/>
          <w:rtl/>
          <w:lang w:bidi="ar-EG"/>
        </w:rPr>
        <w:t>،</w:t>
      </w:r>
      <w:r w:rsidR="00451FD8" w:rsidRPr="00451FD8">
        <w:rPr>
          <w:rFonts w:hint="cs"/>
          <w:rtl/>
          <w:lang w:bidi="ar-EG"/>
        </w:rPr>
        <w:t xml:space="preserve"> ترمي </w:t>
      </w:r>
      <w:r w:rsidR="00F37AB8">
        <w:rPr>
          <w:rFonts w:hint="cs"/>
          <w:rtl/>
          <w:lang w:bidi="ar-EG"/>
        </w:rPr>
        <w:t xml:space="preserve">إلى </w:t>
      </w:r>
      <w:r w:rsidR="00451FD8" w:rsidRPr="00451FD8">
        <w:rPr>
          <w:rFonts w:hint="cs"/>
          <w:rtl/>
          <w:lang w:bidi="ar-EG"/>
        </w:rPr>
        <w:t xml:space="preserve">تعزيز هؤلاء الموظفين </w:t>
      </w:r>
      <w:r w:rsidR="00AC2816">
        <w:rPr>
          <w:rFonts w:hint="cs"/>
          <w:rtl/>
          <w:lang w:bidi="ar-EG"/>
        </w:rPr>
        <w:t xml:space="preserve">على </w:t>
      </w:r>
      <w:r w:rsidR="00451FD8" w:rsidRPr="00451FD8">
        <w:rPr>
          <w:rFonts w:hint="cs"/>
          <w:rtl/>
          <w:lang w:bidi="ar-EG"/>
        </w:rPr>
        <w:t>نحو مستهدف يتسم بعدالة التوزيع</w:t>
      </w:r>
      <w:r w:rsidR="00827DFF">
        <w:rPr>
          <w:rFonts w:hint="cs"/>
          <w:rtl/>
          <w:lang w:bidi="ar-EG"/>
        </w:rPr>
        <w:t>،</w:t>
      </w:r>
      <w:r w:rsidR="00451FD8" w:rsidRPr="00451FD8">
        <w:rPr>
          <w:rFonts w:hint="cs"/>
          <w:rtl/>
          <w:lang w:bidi="ar-EG"/>
        </w:rPr>
        <w:t xml:space="preserve"> مع مراعاة ما</w:t>
      </w:r>
      <w:r w:rsidR="00344E52">
        <w:rPr>
          <w:rFonts w:hint="cs"/>
          <w:rtl/>
          <w:lang w:bidi="ar-EG"/>
        </w:rPr>
        <w:t xml:space="preserve"> </w:t>
      </w:r>
      <w:r w:rsidR="00451FD8" w:rsidRPr="00451FD8">
        <w:rPr>
          <w:rFonts w:hint="cs"/>
          <w:rtl/>
          <w:lang w:bidi="ar-EG"/>
        </w:rPr>
        <w:t>لهم من احتياجات خاصة؛ ومن ثم</w:t>
      </w:r>
      <w:r w:rsidR="00827DFF">
        <w:rPr>
          <w:rFonts w:hint="cs"/>
          <w:rtl/>
          <w:lang w:bidi="ar-EG"/>
        </w:rPr>
        <w:t>،</w:t>
      </w:r>
      <w:r w:rsidR="00451FD8" w:rsidRPr="00451FD8">
        <w:rPr>
          <w:rFonts w:hint="cs"/>
          <w:rtl/>
          <w:lang w:bidi="ar-EG"/>
        </w:rPr>
        <w:t xml:space="preserve"> فإن هذه البرامج تشجع أيضا التقدم المهني للمرأة.</w:t>
      </w:r>
    </w:p>
    <w:p w:rsidR="00AC3990" w:rsidRPr="00AC3990" w:rsidRDefault="00AC3990" w:rsidP="00AC3990">
      <w:pPr>
        <w:pStyle w:val="SingleTxt"/>
        <w:spacing w:after="0" w:line="120" w:lineRule="exact"/>
        <w:rPr>
          <w:rFonts w:hint="cs"/>
          <w:sz w:val="12"/>
          <w:u w:val="single"/>
          <w:rtl/>
          <w:lang w:bidi="ar-EG"/>
        </w:rPr>
      </w:pPr>
    </w:p>
    <w:p w:rsidR="00451FD8" w:rsidRPr="00451FD8" w:rsidRDefault="00AC3990" w:rsidP="00AC39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العلوم والبحوث</w:t>
      </w:r>
    </w:p>
    <w:p w:rsidR="00451FD8" w:rsidRPr="00451FD8" w:rsidRDefault="00AC3990" w:rsidP="00344E52">
      <w:pPr>
        <w:pStyle w:val="SingleTxt"/>
        <w:rPr>
          <w:rFonts w:hint="cs"/>
          <w:rtl/>
          <w:lang w:bidi="ar-EG"/>
        </w:rPr>
      </w:pPr>
      <w:r>
        <w:rPr>
          <w:rFonts w:hint="cs"/>
          <w:rtl/>
          <w:lang w:bidi="ar-EG"/>
        </w:rPr>
        <w:tab/>
      </w:r>
      <w:r w:rsidR="00475CB9">
        <w:rPr>
          <w:rFonts w:hint="cs"/>
          <w:rtl/>
          <w:lang w:bidi="ar-EG"/>
        </w:rPr>
        <w:t>ما زال</w:t>
      </w:r>
      <w:r w:rsidR="00451FD8" w:rsidRPr="00451FD8">
        <w:rPr>
          <w:rFonts w:hint="cs"/>
          <w:rtl/>
          <w:lang w:bidi="ar-EG"/>
        </w:rPr>
        <w:t>ت النساء ناقصات التمثيل في مجال العلوم والبحوث</w:t>
      </w:r>
      <w:r w:rsidR="00827DFF">
        <w:rPr>
          <w:rFonts w:hint="cs"/>
          <w:rtl/>
          <w:lang w:bidi="ar-EG"/>
        </w:rPr>
        <w:t>،</w:t>
      </w:r>
      <w:r w:rsidR="00451FD8" w:rsidRPr="00451FD8">
        <w:rPr>
          <w:rFonts w:hint="cs"/>
          <w:rtl/>
          <w:lang w:bidi="ar-EG"/>
        </w:rPr>
        <w:t xml:space="preserve"> وفي الدوائر الأكاديمية أيضا. ومنذ عام 2002</w:t>
      </w:r>
      <w:r w:rsidR="00827DFF">
        <w:rPr>
          <w:rFonts w:hint="cs"/>
          <w:rtl/>
          <w:lang w:bidi="ar-EG"/>
        </w:rPr>
        <w:t>،</w:t>
      </w:r>
      <w:r w:rsidR="00451FD8" w:rsidRPr="00451FD8">
        <w:rPr>
          <w:rFonts w:hint="cs"/>
          <w:rtl/>
          <w:lang w:bidi="ar-EG"/>
        </w:rPr>
        <w:t xml:space="preserve"> ونسبة النساء في هذه المجالات </w:t>
      </w:r>
      <w:r w:rsidR="008F3FF5">
        <w:rPr>
          <w:rFonts w:hint="cs"/>
          <w:rtl/>
          <w:lang w:bidi="ar-EG"/>
        </w:rPr>
        <w:t>ما بر</w:t>
      </w:r>
      <w:r w:rsidR="00344E52">
        <w:rPr>
          <w:rFonts w:hint="cs"/>
          <w:rtl/>
          <w:lang w:bidi="ar-EG"/>
        </w:rPr>
        <w:t>ح</w:t>
      </w:r>
      <w:r w:rsidR="00451FD8" w:rsidRPr="00451FD8">
        <w:rPr>
          <w:rFonts w:hint="cs"/>
          <w:rtl/>
          <w:lang w:bidi="ar-EG"/>
        </w:rPr>
        <w:t>ت تتزايد ببطء</w:t>
      </w:r>
      <w:r w:rsidR="00827DFF">
        <w:rPr>
          <w:rFonts w:hint="cs"/>
          <w:rtl/>
          <w:lang w:bidi="ar-EG"/>
        </w:rPr>
        <w:t>،</w:t>
      </w:r>
      <w:r w:rsidR="00451FD8" w:rsidRPr="00451FD8">
        <w:rPr>
          <w:rFonts w:hint="cs"/>
          <w:rtl/>
          <w:lang w:bidi="ar-EG"/>
        </w:rPr>
        <w:t xml:space="preserve"> ولكن باستمرار</w:t>
      </w:r>
      <w:r w:rsidR="00827DFF">
        <w:rPr>
          <w:rFonts w:hint="cs"/>
          <w:rtl/>
          <w:lang w:bidi="ar-EG"/>
        </w:rPr>
        <w:t>،</w:t>
      </w:r>
      <w:r w:rsidR="00451FD8" w:rsidRPr="00451FD8">
        <w:rPr>
          <w:rFonts w:hint="cs"/>
          <w:rtl/>
          <w:lang w:bidi="ar-EG"/>
        </w:rPr>
        <w:t xml:space="preserve"> وذلك من جراء التدابير المتخذة </w:t>
      </w:r>
      <w:r w:rsidR="00AC2816">
        <w:rPr>
          <w:rFonts w:hint="cs"/>
          <w:rtl/>
          <w:lang w:bidi="ar-EG"/>
        </w:rPr>
        <w:t xml:space="preserve">على </w:t>
      </w:r>
      <w:r w:rsidR="00451FD8" w:rsidRPr="00451FD8">
        <w:rPr>
          <w:rFonts w:hint="cs"/>
          <w:rtl/>
          <w:lang w:bidi="ar-EG"/>
        </w:rPr>
        <w:t>نحو مسبق من أجل تشجيع العالمات من النساء بكافة الفئات الوظيفية. وبغية دراسة هذا التطور</w:t>
      </w:r>
      <w:r w:rsidR="00827DFF">
        <w:rPr>
          <w:rFonts w:hint="cs"/>
          <w:rtl/>
          <w:lang w:bidi="ar-EG"/>
        </w:rPr>
        <w:t>،</w:t>
      </w:r>
      <w:r w:rsidR="00451FD8" w:rsidRPr="00451FD8">
        <w:rPr>
          <w:rFonts w:hint="cs"/>
          <w:rtl/>
          <w:lang w:bidi="ar-EG"/>
        </w:rPr>
        <w:t xml:space="preserve"> يلاحظ أن اللجنة الإقليمية الاتحادية المعنية بتخطيط التعليم والنهوض بالبحث تقوم بتجميع إحصاءات سنوية عن المرأة في المناصب القيادية بالجامعات ومرافق البحوث خارج هذه الجامعات. ونسبة النساء بالمناصب القيادية بتلك المرافق الخارجة عن نطاق الجامعات قد زادت من نسبة 5</w:t>
      </w:r>
      <w:r>
        <w:rPr>
          <w:rFonts w:hint="cs"/>
          <w:rtl/>
          <w:lang w:bidi="ar-EG"/>
        </w:rPr>
        <w:t>.</w:t>
      </w:r>
      <w:r w:rsidR="00451FD8" w:rsidRPr="00451FD8">
        <w:rPr>
          <w:rFonts w:hint="cs"/>
          <w:rtl/>
          <w:lang w:bidi="ar-EG"/>
        </w:rPr>
        <w:t>8 في المائة</w:t>
      </w:r>
      <w:r>
        <w:rPr>
          <w:rFonts w:hint="cs"/>
          <w:rtl/>
          <w:lang w:bidi="ar-EG"/>
        </w:rPr>
        <w:t xml:space="preserve"> </w:t>
      </w:r>
      <w:r w:rsidR="00451FD8" w:rsidRPr="00451FD8">
        <w:rPr>
          <w:rFonts w:hint="cs"/>
          <w:rtl/>
          <w:lang w:bidi="ar-EG"/>
        </w:rPr>
        <w:t xml:space="preserve">(2002) </w:t>
      </w:r>
      <w:r w:rsidR="00F37AB8">
        <w:rPr>
          <w:rFonts w:hint="cs"/>
          <w:rtl/>
          <w:lang w:bidi="ar-EG"/>
        </w:rPr>
        <w:t xml:space="preserve">إلى </w:t>
      </w:r>
      <w:r w:rsidR="00451FD8" w:rsidRPr="00451FD8">
        <w:rPr>
          <w:rFonts w:hint="cs"/>
          <w:rtl/>
          <w:lang w:bidi="ar-EG"/>
        </w:rPr>
        <w:t>6</w:t>
      </w:r>
      <w:r>
        <w:rPr>
          <w:rFonts w:hint="cs"/>
          <w:rtl/>
          <w:lang w:bidi="ar-EG"/>
        </w:rPr>
        <w:t>.</w:t>
      </w:r>
      <w:r w:rsidR="00451FD8" w:rsidRPr="00451FD8">
        <w:rPr>
          <w:rFonts w:hint="cs"/>
          <w:rtl/>
          <w:lang w:bidi="ar-EG"/>
        </w:rPr>
        <w:t>7 في المائة (2004). وفي حالة الأساتذة</w:t>
      </w:r>
      <w:r w:rsidR="00827DFF">
        <w:rPr>
          <w:rFonts w:hint="cs"/>
          <w:rtl/>
          <w:lang w:bidi="ar-EG"/>
        </w:rPr>
        <w:t>،</w:t>
      </w:r>
      <w:r w:rsidR="00451FD8" w:rsidRPr="00451FD8">
        <w:rPr>
          <w:rFonts w:hint="cs"/>
          <w:rtl/>
          <w:lang w:bidi="ar-EG"/>
        </w:rPr>
        <w:t xml:space="preserve"> ارتفعت النسبة قيد النظر من 11</w:t>
      </w:r>
      <w:r>
        <w:rPr>
          <w:rFonts w:hint="cs"/>
          <w:rtl/>
          <w:lang w:bidi="ar-EG"/>
        </w:rPr>
        <w:t>.</w:t>
      </w:r>
      <w:r w:rsidR="00451FD8" w:rsidRPr="00451FD8">
        <w:rPr>
          <w:rFonts w:hint="cs"/>
          <w:rtl/>
          <w:lang w:bidi="ar-EG"/>
        </w:rPr>
        <w:t xml:space="preserve">2 في المائة (2002) </w:t>
      </w:r>
      <w:r w:rsidR="00F37AB8">
        <w:rPr>
          <w:rFonts w:hint="cs"/>
          <w:rtl/>
          <w:lang w:bidi="ar-EG"/>
        </w:rPr>
        <w:t xml:space="preserve">إلى </w:t>
      </w:r>
      <w:r w:rsidR="00451FD8" w:rsidRPr="00451FD8">
        <w:rPr>
          <w:rFonts w:hint="cs"/>
          <w:rtl/>
          <w:lang w:bidi="ar-EG"/>
        </w:rPr>
        <w:t>13</w:t>
      </w:r>
      <w:r>
        <w:rPr>
          <w:rFonts w:hint="cs"/>
          <w:rtl/>
          <w:lang w:bidi="ar-EG"/>
        </w:rPr>
        <w:t>.</w:t>
      </w:r>
      <w:r w:rsidR="00451FD8" w:rsidRPr="00451FD8">
        <w:rPr>
          <w:rFonts w:hint="cs"/>
          <w:rtl/>
          <w:lang w:bidi="ar-EG"/>
        </w:rPr>
        <w:t>6 في المائة (2004)</w:t>
      </w:r>
      <w:r w:rsidR="00827DFF">
        <w:rPr>
          <w:rFonts w:hint="cs"/>
          <w:rtl/>
          <w:lang w:bidi="ar-EG"/>
        </w:rPr>
        <w:t>،</w:t>
      </w:r>
      <w:r w:rsidR="00451FD8" w:rsidRPr="00451FD8">
        <w:rPr>
          <w:rFonts w:hint="cs"/>
          <w:rtl/>
          <w:lang w:bidi="ar-EG"/>
        </w:rPr>
        <w:t xml:space="preserve"> أما في حالة الأساتذة الذين يتلقون أ</w:t>
      </w:r>
      <w:r w:rsidR="00AC2816">
        <w:rPr>
          <w:rFonts w:hint="cs"/>
          <w:rtl/>
          <w:lang w:bidi="ar-EG"/>
        </w:rPr>
        <w:t xml:space="preserve">على </w:t>
      </w:r>
      <w:r w:rsidR="00451FD8" w:rsidRPr="00451FD8">
        <w:rPr>
          <w:rFonts w:hint="cs"/>
          <w:rtl/>
          <w:lang w:bidi="ar-EG"/>
        </w:rPr>
        <w:t>المرتبات</w:t>
      </w:r>
      <w:r w:rsidR="00827DFF">
        <w:rPr>
          <w:rFonts w:hint="cs"/>
          <w:rtl/>
          <w:lang w:bidi="ar-EG"/>
        </w:rPr>
        <w:t>،</w:t>
      </w:r>
      <w:r w:rsidR="00451FD8" w:rsidRPr="00451FD8">
        <w:rPr>
          <w:rFonts w:hint="cs"/>
          <w:rtl/>
          <w:lang w:bidi="ar-EG"/>
        </w:rPr>
        <w:t xml:space="preserve"> فإن النسبة ذات الصلة قد زادت من 8</w:t>
      </w:r>
      <w:r>
        <w:rPr>
          <w:rFonts w:hint="cs"/>
          <w:rtl/>
          <w:lang w:bidi="ar-EG"/>
        </w:rPr>
        <w:t>.</w:t>
      </w:r>
      <w:r w:rsidR="00451FD8" w:rsidRPr="00451FD8">
        <w:rPr>
          <w:rFonts w:hint="cs"/>
          <w:rtl/>
          <w:lang w:bidi="ar-EG"/>
        </w:rPr>
        <w:t xml:space="preserve">0 في المائة (2002) </w:t>
      </w:r>
      <w:r w:rsidR="00F37AB8">
        <w:rPr>
          <w:rFonts w:hint="cs"/>
          <w:rtl/>
          <w:lang w:bidi="ar-EG"/>
        </w:rPr>
        <w:t xml:space="preserve">إلى </w:t>
      </w:r>
      <w:r w:rsidR="00451FD8" w:rsidRPr="00451FD8">
        <w:rPr>
          <w:rFonts w:hint="cs"/>
          <w:rtl/>
          <w:lang w:bidi="ar-EG"/>
        </w:rPr>
        <w:t>9</w:t>
      </w:r>
      <w:r>
        <w:rPr>
          <w:rFonts w:hint="cs"/>
          <w:rtl/>
          <w:lang w:bidi="ar-EG"/>
        </w:rPr>
        <w:t>.</w:t>
      </w:r>
      <w:r w:rsidR="00451FD8" w:rsidRPr="00451FD8">
        <w:rPr>
          <w:rFonts w:hint="cs"/>
          <w:rtl/>
          <w:lang w:bidi="ar-EG"/>
        </w:rPr>
        <w:t>2 في المائة. وتبلغ نسبة النساء فيما بين الأساتذة الشبان 30 في المائة.</w:t>
      </w:r>
    </w:p>
    <w:p w:rsidR="00451FD8" w:rsidRPr="00451FD8" w:rsidRDefault="00AC3990" w:rsidP="00451FD8">
      <w:pPr>
        <w:pStyle w:val="SingleTxt"/>
        <w:rPr>
          <w:rFonts w:hint="cs"/>
          <w:rtl/>
          <w:lang w:bidi="ar-EG"/>
        </w:rPr>
      </w:pPr>
      <w:r>
        <w:rPr>
          <w:rFonts w:hint="cs"/>
          <w:rtl/>
          <w:lang w:bidi="ar-EG"/>
        </w:rPr>
        <w:tab/>
      </w:r>
      <w:r w:rsidR="00451FD8" w:rsidRPr="00451FD8">
        <w:rPr>
          <w:rFonts w:hint="cs"/>
          <w:rtl/>
          <w:lang w:bidi="ar-EG"/>
        </w:rPr>
        <w:t>وقد أبرمت الحكومة الاتحادية اتفاقا مع منظمات البحوث ذات التمويل الدولي</w:t>
      </w:r>
      <w:r w:rsidR="00827DFF">
        <w:rPr>
          <w:rFonts w:hint="cs"/>
          <w:rtl/>
          <w:lang w:bidi="ar-EG"/>
        </w:rPr>
        <w:t>،</w:t>
      </w:r>
      <w:r w:rsidR="00451FD8" w:rsidRPr="00451FD8">
        <w:rPr>
          <w:rFonts w:hint="cs"/>
          <w:rtl/>
          <w:lang w:bidi="ar-EG"/>
        </w:rPr>
        <w:t xml:space="preserve"> حيث تلتزم هذه المنظمات بتطبيق مبادئ قانون المساواة الاتحادي</w:t>
      </w:r>
      <w:r w:rsidR="00827DFF">
        <w:rPr>
          <w:rFonts w:hint="cs"/>
          <w:rtl/>
          <w:lang w:bidi="ar-EG"/>
        </w:rPr>
        <w:t>،</w:t>
      </w:r>
      <w:r w:rsidR="00451FD8" w:rsidRPr="00451FD8">
        <w:rPr>
          <w:rFonts w:hint="cs"/>
          <w:rtl/>
          <w:lang w:bidi="ar-EG"/>
        </w:rPr>
        <w:t xml:space="preserve"> الذي دخل حيز النفاذ في عام 2002. ومن جوانب هذا القانون</w:t>
      </w:r>
      <w:r w:rsidR="00827DFF">
        <w:rPr>
          <w:rFonts w:hint="cs"/>
          <w:rtl/>
          <w:lang w:bidi="ar-EG"/>
        </w:rPr>
        <w:t>،</w:t>
      </w:r>
      <w:r w:rsidR="00451FD8" w:rsidRPr="00451FD8">
        <w:rPr>
          <w:rFonts w:hint="cs"/>
          <w:rtl/>
          <w:lang w:bidi="ar-EG"/>
        </w:rPr>
        <w:t xml:space="preserve"> قيام المفوضين المعنيين بالمساواة بالمشاركة في التفاوض بشأن تعيين موظفين جدد. وقد تحددت حصة من حصص الحالات الفردية في عدد كبير من مرافق البحث</w:t>
      </w:r>
      <w:r w:rsidR="00827DFF">
        <w:rPr>
          <w:rFonts w:hint="cs"/>
          <w:rtl/>
          <w:lang w:bidi="ar-EG"/>
        </w:rPr>
        <w:t>،</w:t>
      </w:r>
      <w:r w:rsidR="00451FD8" w:rsidRPr="00451FD8">
        <w:rPr>
          <w:rFonts w:hint="cs"/>
          <w:rtl/>
          <w:lang w:bidi="ar-EG"/>
        </w:rPr>
        <w:t xml:space="preserve"> مما يعني تفضيل المرأة في المجالات التي يتسم تمثيلها فيها بالنقص مع اشتراط المساواة من حيث القدرات والإمكانات والمنجزات الميدانية</w:t>
      </w:r>
      <w:r w:rsidR="00827DFF">
        <w:rPr>
          <w:rFonts w:hint="cs"/>
          <w:rtl/>
          <w:lang w:bidi="ar-EG"/>
        </w:rPr>
        <w:t>،</w:t>
      </w:r>
      <w:r w:rsidR="00451FD8" w:rsidRPr="00451FD8">
        <w:rPr>
          <w:rFonts w:hint="cs"/>
          <w:rtl/>
          <w:lang w:bidi="ar-EG"/>
        </w:rPr>
        <w:t xml:space="preserve"> إلا في حالة وجود أسباب محددة تتطلب عدم القيام بذلك</w:t>
      </w:r>
      <w:r w:rsidR="00827DFF">
        <w:rPr>
          <w:rFonts w:hint="cs"/>
          <w:rtl/>
          <w:lang w:bidi="ar-EG"/>
        </w:rPr>
        <w:t>،</w:t>
      </w:r>
      <w:r w:rsidR="00451FD8" w:rsidRPr="00451FD8">
        <w:rPr>
          <w:rFonts w:hint="cs"/>
          <w:rtl/>
          <w:lang w:bidi="ar-EG"/>
        </w:rPr>
        <w:t xml:space="preserve"> واتصال هذه الأسباب </w:t>
      </w:r>
      <w:r w:rsidR="00AC2816">
        <w:rPr>
          <w:rFonts w:hint="cs"/>
          <w:rtl/>
          <w:lang w:bidi="ar-EG"/>
        </w:rPr>
        <w:t xml:space="preserve">على </w:t>
      </w:r>
      <w:r w:rsidR="00451FD8" w:rsidRPr="00451FD8">
        <w:rPr>
          <w:rFonts w:hint="cs"/>
          <w:rtl/>
          <w:lang w:bidi="ar-EG"/>
        </w:rPr>
        <w:t xml:space="preserve">نحو مباشر بأحد المنافسين </w:t>
      </w:r>
      <w:r w:rsidR="00AC2816">
        <w:rPr>
          <w:rFonts w:hint="cs"/>
          <w:rtl/>
          <w:lang w:bidi="ar-EG"/>
        </w:rPr>
        <w:t xml:space="preserve">على </w:t>
      </w:r>
      <w:r w:rsidR="00451FD8" w:rsidRPr="00451FD8">
        <w:rPr>
          <w:rFonts w:hint="cs"/>
          <w:rtl/>
          <w:lang w:bidi="ar-EG"/>
        </w:rPr>
        <w:t>نفس المنصب. وفي عام 2003</w:t>
      </w:r>
      <w:r w:rsidR="00827DFF">
        <w:rPr>
          <w:rFonts w:hint="cs"/>
          <w:rtl/>
          <w:lang w:bidi="ar-EG"/>
        </w:rPr>
        <w:t>،</w:t>
      </w:r>
      <w:r w:rsidR="00451FD8" w:rsidRPr="00451FD8">
        <w:rPr>
          <w:rFonts w:hint="cs"/>
          <w:rtl/>
          <w:lang w:bidi="ar-EG"/>
        </w:rPr>
        <w:t xml:space="preserve">عمدت الوزارة الاتحادية المعنية بالتعليم والبحث أيضا </w:t>
      </w:r>
      <w:r w:rsidR="00F37AB8">
        <w:rPr>
          <w:rFonts w:hint="cs"/>
          <w:rtl/>
          <w:lang w:bidi="ar-EG"/>
        </w:rPr>
        <w:t xml:space="preserve">إلى </w:t>
      </w:r>
      <w:r w:rsidR="00451FD8" w:rsidRPr="00451FD8">
        <w:rPr>
          <w:rFonts w:hint="cs"/>
          <w:rtl/>
          <w:lang w:bidi="ar-EG"/>
        </w:rPr>
        <w:t>تمديد نطاق البرنامج الجامعي والعلمي حتى 31 كانون الثاني/يناير 2006. وهذا البرنامج يتضمن برنامجا آخر يتعلق بتساوي فرص المرأة في ميدان البحث والتدريس</w:t>
      </w:r>
      <w:r w:rsidR="00827DFF">
        <w:rPr>
          <w:rFonts w:hint="cs"/>
          <w:rtl/>
          <w:lang w:bidi="ar-EG"/>
        </w:rPr>
        <w:t>،</w:t>
      </w:r>
      <w:r w:rsidR="00451FD8" w:rsidRPr="00451FD8">
        <w:rPr>
          <w:rFonts w:hint="cs"/>
          <w:rtl/>
          <w:lang w:bidi="ar-EG"/>
        </w:rPr>
        <w:t xml:space="preserve"> وهو يوفر في كل عام 30 مليون عملة أوروبية من أجل اتخاذ التدابير الرامية بشكل محدد لتعزيز مؤهلات النساء الأكاديميات حتى يصبحن من الأساتذة. ومع هذا</w:t>
      </w:r>
      <w:r w:rsidR="00827DFF">
        <w:rPr>
          <w:rFonts w:hint="cs"/>
          <w:rtl/>
          <w:lang w:bidi="ar-EG"/>
        </w:rPr>
        <w:t>،</w:t>
      </w:r>
      <w:r w:rsidR="00451FD8" w:rsidRPr="00451FD8">
        <w:rPr>
          <w:rFonts w:hint="cs"/>
          <w:rtl/>
          <w:lang w:bidi="ar-EG"/>
        </w:rPr>
        <w:t xml:space="preserve"> فإن تعيين الأساتذة بالجامعات يعتبر حقا قاصرا عل الجامعات والأقاليم.</w:t>
      </w:r>
    </w:p>
    <w:p w:rsidR="00AC3990" w:rsidRPr="00AC3990" w:rsidRDefault="00AC3990" w:rsidP="00AC3990">
      <w:pPr>
        <w:pStyle w:val="SingleTxt"/>
        <w:spacing w:after="0" w:line="120" w:lineRule="exact"/>
        <w:rPr>
          <w:rFonts w:hint="cs"/>
          <w:sz w:val="12"/>
          <w:u w:val="single"/>
          <w:rtl/>
          <w:lang w:bidi="ar-EG"/>
        </w:rPr>
      </w:pPr>
    </w:p>
    <w:p w:rsidR="00451FD8" w:rsidRPr="00451FD8" w:rsidRDefault="00AC3990" w:rsidP="00AC39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الخدمة الدبلوماسية</w:t>
      </w:r>
    </w:p>
    <w:p w:rsidR="00451FD8" w:rsidRPr="00451FD8" w:rsidRDefault="00AC3990" w:rsidP="00AC3990">
      <w:pPr>
        <w:pStyle w:val="SingleTxt"/>
        <w:rPr>
          <w:rFonts w:hint="cs"/>
          <w:rtl/>
          <w:lang w:bidi="ar-EG"/>
        </w:rPr>
      </w:pPr>
      <w:r>
        <w:rPr>
          <w:rFonts w:hint="cs"/>
          <w:rtl/>
          <w:lang w:bidi="ar-EG"/>
        </w:rPr>
        <w:tab/>
      </w:r>
      <w:r w:rsidR="00451FD8" w:rsidRPr="00451FD8">
        <w:rPr>
          <w:rFonts w:hint="cs"/>
          <w:rtl/>
          <w:lang w:bidi="ar-EG"/>
        </w:rPr>
        <w:t>ما</w:t>
      </w:r>
      <w:r w:rsidR="000D19EC">
        <w:rPr>
          <w:rFonts w:hint="cs"/>
          <w:rtl/>
          <w:lang w:bidi="ar-EG"/>
        </w:rPr>
        <w:t xml:space="preserve"> </w:t>
      </w:r>
      <w:r w:rsidR="00451FD8" w:rsidRPr="00451FD8">
        <w:rPr>
          <w:rFonts w:hint="cs"/>
          <w:rtl/>
          <w:lang w:bidi="ar-EG"/>
        </w:rPr>
        <w:t xml:space="preserve">فتئت خطة المساواة في الفرص </w:t>
      </w:r>
      <w:r w:rsidR="008F3FF5">
        <w:rPr>
          <w:rFonts w:hint="cs"/>
          <w:rtl/>
          <w:lang w:bidi="ar-EG"/>
        </w:rPr>
        <w:t xml:space="preserve">لدى </w:t>
      </w:r>
      <w:r w:rsidR="00451FD8" w:rsidRPr="00451FD8">
        <w:rPr>
          <w:rFonts w:hint="cs"/>
          <w:rtl/>
          <w:lang w:bidi="ar-EG"/>
        </w:rPr>
        <w:t xml:space="preserve">وزارة الخارجية سارية المفعول منذ 1 كانون الثاني/يناير 2004 (وهي ستستمر حتى 31 كانون الأول/ديسمبر 2007). والعنصر الأساسي في هذه الخطة يتمثل في المساواة بين النساء والرجال </w:t>
      </w:r>
      <w:r w:rsidR="00AC2816">
        <w:rPr>
          <w:rFonts w:hint="cs"/>
          <w:rtl/>
          <w:lang w:bidi="ar-EG"/>
        </w:rPr>
        <w:t xml:space="preserve">على </w:t>
      </w:r>
      <w:r w:rsidR="00451FD8" w:rsidRPr="00451FD8">
        <w:rPr>
          <w:rFonts w:hint="cs"/>
          <w:rtl/>
          <w:lang w:bidi="ar-EG"/>
        </w:rPr>
        <w:t>جميع مستويات الخدمة الدبلوماسية وفي كافة ميادينها. وفي هذا الصدد</w:t>
      </w:r>
      <w:r w:rsidR="00827DFF">
        <w:rPr>
          <w:rFonts w:hint="cs"/>
          <w:rtl/>
          <w:lang w:bidi="ar-EG"/>
        </w:rPr>
        <w:t>،</w:t>
      </w:r>
      <w:r w:rsidR="00451FD8" w:rsidRPr="00451FD8">
        <w:rPr>
          <w:rFonts w:hint="cs"/>
          <w:rtl/>
          <w:lang w:bidi="ar-EG"/>
        </w:rPr>
        <w:t xml:space="preserve"> كان ثمة اتفاق </w:t>
      </w:r>
      <w:r w:rsidR="00AC2816">
        <w:rPr>
          <w:rFonts w:hint="cs"/>
          <w:rtl/>
          <w:lang w:bidi="ar-EG"/>
        </w:rPr>
        <w:t xml:space="preserve">على </w:t>
      </w:r>
      <w:r w:rsidR="00451FD8" w:rsidRPr="00451FD8">
        <w:rPr>
          <w:rFonts w:hint="cs"/>
          <w:rtl/>
          <w:lang w:bidi="ar-EG"/>
        </w:rPr>
        <w:t>أهداف محددة فيما</w:t>
      </w:r>
      <w:r>
        <w:rPr>
          <w:rFonts w:hint="eastAsia"/>
          <w:rtl/>
          <w:lang w:bidi="ar-EG"/>
        </w:rPr>
        <w:t> </w:t>
      </w:r>
      <w:r w:rsidR="00451FD8" w:rsidRPr="00451FD8">
        <w:rPr>
          <w:rFonts w:hint="cs"/>
          <w:rtl/>
          <w:lang w:bidi="ar-EG"/>
        </w:rPr>
        <w:t>يتصل بمجالات التشغيل والتدريب</w:t>
      </w:r>
      <w:r w:rsidR="00827DFF">
        <w:rPr>
          <w:rFonts w:hint="cs"/>
          <w:rtl/>
          <w:lang w:bidi="ar-EG"/>
        </w:rPr>
        <w:t>،</w:t>
      </w:r>
      <w:r w:rsidR="00451FD8" w:rsidRPr="00451FD8">
        <w:rPr>
          <w:rFonts w:hint="cs"/>
          <w:rtl/>
          <w:lang w:bidi="ar-EG"/>
        </w:rPr>
        <w:t xml:space="preserve"> والترقية</w:t>
      </w:r>
      <w:r w:rsidR="00827DFF">
        <w:rPr>
          <w:rFonts w:hint="cs"/>
          <w:rtl/>
          <w:lang w:bidi="ar-EG"/>
        </w:rPr>
        <w:t>،</w:t>
      </w:r>
      <w:r w:rsidR="00451FD8" w:rsidRPr="00451FD8">
        <w:rPr>
          <w:rFonts w:hint="cs"/>
          <w:rtl/>
          <w:lang w:bidi="ar-EG"/>
        </w:rPr>
        <w:t xml:space="preserve"> فضلا عن تحسين التواؤم بين حياة الأسرة وحياة العمل؛ كما اعتمدت</w:t>
      </w:r>
      <w:r w:rsidR="00827DFF">
        <w:rPr>
          <w:rFonts w:hint="cs"/>
          <w:rtl/>
          <w:lang w:bidi="ar-EG"/>
        </w:rPr>
        <w:t>،</w:t>
      </w:r>
      <w:r w:rsidR="00451FD8" w:rsidRPr="00451FD8">
        <w:rPr>
          <w:rFonts w:hint="cs"/>
          <w:rtl/>
          <w:lang w:bidi="ar-EG"/>
        </w:rPr>
        <w:t xml:space="preserve"> بغرض التنفيذ</w:t>
      </w:r>
      <w:r w:rsidR="00827DFF">
        <w:rPr>
          <w:rFonts w:hint="cs"/>
          <w:rtl/>
          <w:lang w:bidi="ar-EG"/>
        </w:rPr>
        <w:t>،</w:t>
      </w:r>
      <w:r w:rsidR="00451FD8" w:rsidRPr="00451FD8">
        <w:rPr>
          <w:rFonts w:hint="cs"/>
          <w:rtl/>
          <w:lang w:bidi="ar-EG"/>
        </w:rPr>
        <w:t xml:space="preserve"> تدابير خاصة من قبيل تلك التدابير الواردة في المادة 4 من الاتفاقية. وبهدف القيام</w:t>
      </w:r>
      <w:r w:rsidR="00827DFF">
        <w:rPr>
          <w:rFonts w:hint="cs"/>
          <w:rtl/>
          <w:lang w:bidi="ar-EG"/>
        </w:rPr>
        <w:t>،</w:t>
      </w:r>
      <w:r w:rsidR="00451FD8" w:rsidRPr="00451FD8">
        <w:rPr>
          <w:rFonts w:hint="cs"/>
          <w:rtl/>
          <w:lang w:bidi="ar-EG"/>
        </w:rPr>
        <w:t xml:space="preserve"> </w:t>
      </w:r>
      <w:r w:rsidR="00AC2816">
        <w:rPr>
          <w:rFonts w:hint="cs"/>
          <w:rtl/>
          <w:lang w:bidi="ar-EG"/>
        </w:rPr>
        <w:t xml:space="preserve">على </w:t>
      </w:r>
      <w:r w:rsidR="00451FD8" w:rsidRPr="00451FD8">
        <w:rPr>
          <w:rFonts w:hint="cs"/>
          <w:rtl/>
          <w:lang w:bidi="ar-EG"/>
        </w:rPr>
        <w:t>نحو محدد</w:t>
      </w:r>
      <w:r w:rsidR="00827DFF">
        <w:rPr>
          <w:rFonts w:hint="cs"/>
          <w:rtl/>
          <w:lang w:bidi="ar-EG"/>
        </w:rPr>
        <w:t>،</w:t>
      </w:r>
      <w:r w:rsidR="00451FD8" w:rsidRPr="00451FD8">
        <w:rPr>
          <w:rFonts w:hint="cs"/>
          <w:rtl/>
          <w:lang w:bidi="ar-EG"/>
        </w:rPr>
        <w:t xml:space="preserve"> بتشجيع وصول المرأة </w:t>
      </w:r>
      <w:r w:rsidR="00F37AB8">
        <w:rPr>
          <w:rFonts w:hint="cs"/>
          <w:rtl/>
          <w:lang w:bidi="ar-EG"/>
        </w:rPr>
        <w:t xml:space="preserve">إلى </w:t>
      </w:r>
      <w:r w:rsidR="00451FD8" w:rsidRPr="00451FD8">
        <w:rPr>
          <w:rFonts w:hint="cs"/>
          <w:rtl/>
          <w:lang w:bidi="ar-EG"/>
        </w:rPr>
        <w:t>مراكز قيادية ومناصب رفيعة</w:t>
      </w:r>
      <w:r w:rsidR="00827DFF">
        <w:rPr>
          <w:rFonts w:hint="cs"/>
          <w:rtl/>
          <w:lang w:bidi="ar-EG"/>
        </w:rPr>
        <w:t>،</w:t>
      </w:r>
      <w:r w:rsidR="00451FD8" w:rsidRPr="00451FD8">
        <w:rPr>
          <w:rFonts w:hint="cs"/>
          <w:rtl/>
          <w:lang w:bidi="ar-EG"/>
        </w:rPr>
        <w:t xml:space="preserve"> تم إدخال تدابير ملموسة لفترة زمنية محددة. وهذه المراكز وتلك المناصب لا</w:t>
      </w:r>
      <w:r>
        <w:rPr>
          <w:rFonts w:hint="eastAsia"/>
          <w:rtl/>
          <w:lang w:bidi="ar-EG"/>
        </w:rPr>
        <w:t> </w:t>
      </w:r>
      <w:r w:rsidR="00451FD8" w:rsidRPr="00451FD8">
        <w:rPr>
          <w:rFonts w:hint="cs"/>
          <w:rtl/>
          <w:lang w:bidi="ar-EG"/>
        </w:rPr>
        <w:t>يمكن شغلها</w:t>
      </w:r>
      <w:r w:rsidR="00827DFF">
        <w:rPr>
          <w:rFonts w:hint="cs"/>
          <w:rtl/>
          <w:lang w:bidi="ar-EG"/>
        </w:rPr>
        <w:t>،</w:t>
      </w:r>
      <w:r w:rsidR="00451FD8" w:rsidRPr="00451FD8">
        <w:rPr>
          <w:rFonts w:hint="cs"/>
          <w:rtl/>
          <w:lang w:bidi="ar-EG"/>
        </w:rPr>
        <w:t xml:space="preserve"> مع ذلك</w:t>
      </w:r>
      <w:r w:rsidR="00827DFF">
        <w:rPr>
          <w:rFonts w:hint="cs"/>
          <w:rtl/>
          <w:lang w:bidi="ar-EG"/>
        </w:rPr>
        <w:t>،</w:t>
      </w:r>
      <w:r w:rsidR="00451FD8" w:rsidRPr="00451FD8">
        <w:rPr>
          <w:rFonts w:hint="cs"/>
          <w:rtl/>
          <w:lang w:bidi="ar-EG"/>
        </w:rPr>
        <w:t xml:space="preserve"> إلا في حالة وجود مؤهلات رفيعة المستوي. وهناك عنصر هام آخر في ميدان تعزيز التوفيق بين حياة العمل وحياة الأسرة</w:t>
      </w:r>
      <w:r w:rsidR="00827DFF">
        <w:rPr>
          <w:rFonts w:hint="cs"/>
          <w:rtl/>
          <w:lang w:bidi="ar-EG"/>
        </w:rPr>
        <w:t>،</w:t>
      </w:r>
      <w:r w:rsidR="00451FD8" w:rsidRPr="00451FD8">
        <w:rPr>
          <w:rFonts w:hint="cs"/>
          <w:rtl/>
          <w:lang w:bidi="ar-EG"/>
        </w:rPr>
        <w:t xml:space="preserve"> بالصيغة الواردة في خطة المساواة</w:t>
      </w:r>
      <w:r w:rsidR="00827DFF">
        <w:rPr>
          <w:rFonts w:hint="cs"/>
          <w:rtl/>
          <w:lang w:bidi="ar-EG"/>
        </w:rPr>
        <w:t>،</w:t>
      </w:r>
      <w:r w:rsidR="00451FD8" w:rsidRPr="00451FD8">
        <w:rPr>
          <w:rFonts w:hint="cs"/>
          <w:rtl/>
          <w:lang w:bidi="ar-EG"/>
        </w:rPr>
        <w:t xml:space="preserve"> وهو عنصر زيادة عدد الوظائف المتصلة بالعمل عن بعد</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العمل جزءا من الوقت في الخارج. وفي عام 2006</w:t>
      </w:r>
      <w:r w:rsidR="00827DFF">
        <w:rPr>
          <w:rFonts w:hint="cs"/>
          <w:rtl/>
          <w:lang w:bidi="ar-EG"/>
        </w:rPr>
        <w:t>،</w:t>
      </w:r>
      <w:r w:rsidR="00451FD8" w:rsidRPr="00451FD8">
        <w:rPr>
          <w:rFonts w:hint="cs"/>
          <w:rtl/>
          <w:lang w:bidi="ar-EG"/>
        </w:rPr>
        <w:t xml:space="preserve"> أنشئت أول وظيفة في مستوي رئيس الشعبة تتضمن بعضا من العمل عن بعد. وفي الخارج</w:t>
      </w:r>
      <w:r w:rsidR="00827DFF">
        <w:rPr>
          <w:rFonts w:hint="cs"/>
          <w:rtl/>
          <w:lang w:bidi="ar-EG"/>
        </w:rPr>
        <w:t>،</w:t>
      </w:r>
      <w:r w:rsidR="00451FD8" w:rsidRPr="00451FD8">
        <w:rPr>
          <w:rFonts w:hint="cs"/>
          <w:rtl/>
          <w:lang w:bidi="ar-EG"/>
        </w:rPr>
        <w:t xml:space="preserve"> يلاحظ أن ثمة مشاريع تجريبية قد أسهمت في توسيع نطاق العمل جزءا من الوقت بالبعثات الأجنبية.</w:t>
      </w:r>
    </w:p>
    <w:p w:rsidR="00451FD8" w:rsidRPr="00451FD8" w:rsidRDefault="00AC3990" w:rsidP="00AC3990">
      <w:pPr>
        <w:pStyle w:val="SingleTxt"/>
        <w:rPr>
          <w:rFonts w:hint="cs"/>
          <w:rtl/>
          <w:lang w:bidi="ar-EG"/>
        </w:rPr>
      </w:pPr>
      <w:r>
        <w:rPr>
          <w:rFonts w:hint="cs"/>
          <w:rtl/>
          <w:lang w:bidi="ar-EG"/>
        </w:rPr>
        <w:tab/>
      </w:r>
      <w:r w:rsidR="00451FD8" w:rsidRPr="00451FD8">
        <w:rPr>
          <w:rFonts w:hint="cs"/>
          <w:rtl/>
          <w:lang w:bidi="ar-EG"/>
        </w:rPr>
        <w:t>والأرقام الشاملة المتصلة بالخدمة الدبلوماسية في جمهورية ألمانيا الاتحادية تبين أنه قد أمكن الاضطلاع بزيادة نسبة النساء</w:t>
      </w:r>
      <w:r w:rsidR="00827DFF">
        <w:rPr>
          <w:rFonts w:hint="cs"/>
          <w:rtl/>
          <w:lang w:bidi="ar-EG"/>
        </w:rPr>
        <w:t>،</w:t>
      </w:r>
      <w:r w:rsidR="00451FD8" w:rsidRPr="00451FD8">
        <w:rPr>
          <w:rFonts w:hint="cs"/>
          <w:rtl/>
          <w:lang w:bidi="ar-EG"/>
        </w:rPr>
        <w:t xml:space="preserve"> التي كانت مرتفعة بالفعل </w:t>
      </w:r>
      <w:r>
        <w:rPr>
          <w:rFonts w:hint="cs"/>
          <w:rtl/>
          <w:lang w:bidi="ar-EG"/>
        </w:rPr>
        <w:t>-</w:t>
      </w:r>
      <w:r w:rsidR="00451FD8" w:rsidRPr="00451FD8">
        <w:rPr>
          <w:rFonts w:hint="cs"/>
          <w:rtl/>
          <w:lang w:bidi="ar-EG"/>
        </w:rPr>
        <w:t xml:space="preserve"> حيث بلغت 41 في المائة في التقرير الدوري السابق </w:t>
      </w:r>
      <w:r>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مستوي 43 في المائة (التاريخ المرجعي: 24 شباط/فبراير 2006)</w:t>
      </w:r>
      <w:r w:rsidR="00827DFF">
        <w:rPr>
          <w:rFonts w:hint="cs"/>
          <w:rtl/>
          <w:lang w:bidi="ar-EG"/>
        </w:rPr>
        <w:t>،</w:t>
      </w:r>
      <w:r w:rsidR="00451FD8" w:rsidRPr="00451FD8">
        <w:rPr>
          <w:rFonts w:hint="cs"/>
          <w:rtl/>
          <w:lang w:bidi="ar-EG"/>
        </w:rPr>
        <w:t xml:space="preserve"> كما كانت الزيادة في سلك الخدمة الرفيعة المستوي من 19 في المائة </w:t>
      </w:r>
      <w:r w:rsidR="00F37AB8">
        <w:rPr>
          <w:rFonts w:hint="cs"/>
          <w:rtl/>
          <w:lang w:bidi="ar-EG"/>
        </w:rPr>
        <w:t xml:space="preserve">إلى </w:t>
      </w:r>
      <w:r w:rsidR="00451FD8" w:rsidRPr="00451FD8">
        <w:rPr>
          <w:rFonts w:hint="cs"/>
          <w:rtl/>
          <w:lang w:bidi="ar-EG"/>
        </w:rPr>
        <w:t>23 في المائة. وقد تحقق ارتفاع كبير بصفة خاصة في حالة المناصب القيادية المحلية</w:t>
      </w:r>
      <w:r w:rsidR="00827DFF">
        <w:rPr>
          <w:rFonts w:hint="cs"/>
          <w:rtl/>
          <w:lang w:bidi="ar-EG"/>
        </w:rPr>
        <w:t>،</w:t>
      </w:r>
      <w:r w:rsidR="00451FD8" w:rsidRPr="00451FD8">
        <w:rPr>
          <w:rFonts w:hint="cs"/>
          <w:rtl/>
          <w:lang w:bidi="ar-EG"/>
        </w:rPr>
        <w:t xml:space="preserve"> حيث بلغت النسبة ذات الصلة 16</w:t>
      </w:r>
      <w:r>
        <w:rPr>
          <w:rFonts w:hint="cs"/>
          <w:rtl/>
          <w:lang w:bidi="ar-EG"/>
        </w:rPr>
        <w:t>.</w:t>
      </w:r>
      <w:r w:rsidR="00451FD8" w:rsidRPr="00451FD8">
        <w:rPr>
          <w:rFonts w:hint="cs"/>
          <w:rtl/>
          <w:lang w:bidi="ar-EG"/>
        </w:rPr>
        <w:t>9 في المائة (التاريخ المرجعي: 13 حزيران/يونيه 2006)</w:t>
      </w:r>
      <w:r w:rsidR="00827DFF">
        <w:rPr>
          <w:rFonts w:hint="cs"/>
          <w:rtl/>
          <w:lang w:bidi="ar-EG"/>
        </w:rPr>
        <w:t>،</w:t>
      </w:r>
      <w:r w:rsidR="00451FD8" w:rsidRPr="00451FD8">
        <w:rPr>
          <w:rFonts w:hint="cs"/>
          <w:rtl/>
          <w:lang w:bidi="ar-EG"/>
        </w:rPr>
        <w:t xml:space="preserve"> وذلك بالقياس </w:t>
      </w:r>
      <w:r w:rsidR="00F37AB8">
        <w:rPr>
          <w:rFonts w:hint="cs"/>
          <w:rtl/>
          <w:lang w:bidi="ar-EG"/>
        </w:rPr>
        <w:t xml:space="preserve">إلى </w:t>
      </w:r>
      <w:r w:rsidR="00451FD8" w:rsidRPr="00451FD8">
        <w:rPr>
          <w:rFonts w:hint="cs"/>
          <w:rtl/>
          <w:lang w:bidi="ar-EG"/>
        </w:rPr>
        <w:t>6</w:t>
      </w:r>
      <w:r>
        <w:rPr>
          <w:rFonts w:hint="cs"/>
          <w:rtl/>
          <w:lang w:bidi="ar-EG"/>
        </w:rPr>
        <w:t>.</w:t>
      </w:r>
      <w:r w:rsidR="00451FD8" w:rsidRPr="00451FD8">
        <w:rPr>
          <w:rFonts w:hint="cs"/>
          <w:rtl/>
          <w:lang w:bidi="ar-EG"/>
        </w:rPr>
        <w:t>4 في المائة في عام 2001. وفي منتصف عام 2006</w:t>
      </w:r>
      <w:r w:rsidR="00827DFF">
        <w:rPr>
          <w:rFonts w:hint="cs"/>
          <w:rtl/>
          <w:lang w:bidi="ar-EG"/>
        </w:rPr>
        <w:t>،</w:t>
      </w:r>
      <w:r w:rsidR="00451FD8" w:rsidRPr="00451FD8">
        <w:rPr>
          <w:rFonts w:hint="cs"/>
          <w:rtl/>
          <w:lang w:bidi="ar-EG"/>
        </w:rPr>
        <w:t xml:space="preserve"> بلغ الأمر بوزارة الخارجية أن وجدت لديها أول رئيسة إدارة من النساء. وفي المراكز القيادية في الخارج</w:t>
      </w:r>
      <w:r w:rsidR="00827DFF">
        <w:rPr>
          <w:rFonts w:hint="cs"/>
          <w:rtl/>
          <w:lang w:bidi="ar-EG"/>
        </w:rPr>
        <w:t>،</w:t>
      </w:r>
      <w:r w:rsidR="00451FD8" w:rsidRPr="00451FD8">
        <w:rPr>
          <w:rFonts w:hint="cs"/>
          <w:rtl/>
          <w:lang w:bidi="ar-EG"/>
        </w:rPr>
        <w:t xml:space="preserve"> كانت النسبة المئوية للنساء 6</w:t>
      </w:r>
      <w:r>
        <w:rPr>
          <w:rFonts w:hint="cs"/>
          <w:rtl/>
          <w:lang w:bidi="ar-EG"/>
        </w:rPr>
        <w:t>.</w:t>
      </w:r>
      <w:r w:rsidR="00451FD8" w:rsidRPr="00451FD8">
        <w:rPr>
          <w:rFonts w:hint="cs"/>
          <w:rtl/>
          <w:lang w:bidi="ar-EG"/>
        </w:rPr>
        <w:t>7 في المائة (وكان الرقم المقابل لعام 2001: 9</w:t>
      </w:r>
      <w:r>
        <w:rPr>
          <w:rFonts w:hint="cs"/>
          <w:rtl/>
          <w:lang w:bidi="ar-EG"/>
        </w:rPr>
        <w:t>.</w:t>
      </w:r>
      <w:r w:rsidR="00451FD8" w:rsidRPr="00451FD8">
        <w:rPr>
          <w:rFonts w:hint="cs"/>
          <w:rtl/>
          <w:lang w:bidi="ar-EG"/>
        </w:rPr>
        <w:t>2 في المائة؛ ولعام 1997: 7</w:t>
      </w:r>
      <w:r>
        <w:rPr>
          <w:rFonts w:hint="cs"/>
          <w:rtl/>
          <w:lang w:bidi="ar-EG"/>
        </w:rPr>
        <w:t>.</w:t>
      </w:r>
      <w:r w:rsidR="00451FD8" w:rsidRPr="00451FD8">
        <w:rPr>
          <w:rFonts w:hint="cs"/>
          <w:rtl/>
          <w:lang w:bidi="ar-EG"/>
        </w:rPr>
        <w:t>6 في المائة؛ ولعام 1995: 5</w:t>
      </w:r>
      <w:r>
        <w:rPr>
          <w:rFonts w:hint="cs"/>
          <w:rtl/>
          <w:lang w:bidi="ar-EG"/>
        </w:rPr>
        <w:t>.</w:t>
      </w:r>
      <w:r w:rsidR="00451FD8" w:rsidRPr="00451FD8">
        <w:rPr>
          <w:rFonts w:hint="cs"/>
          <w:rtl/>
          <w:lang w:bidi="ar-EG"/>
        </w:rPr>
        <w:t>2 في المائة). وهذه الزيادة في نسبة النساء في المراكز القيادية المحلية</w:t>
      </w:r>
      <w:r w:rsidR="00827DFF">
        <w:rPr>
          <w:rFonts w:hint="cs"/>
          <w:rtl/>
          <w:lang w:bidi="ar-EG"/>
        </w:rPr>
        <w:t>،</w:t>
      </w:r>
      <w:r w:rsidR="00451FD8" w:rsidRPr="00451FD8">
        <w:rPr>
          <w:rFonts w:hint="cs"/>
          <w:rtl/>
          <w:lang w:bidi="ar-EG"/>
        </w:rPr>
        <w:t xml:space="preserve"> فضلا عن السياسة التشجيعية في قانون المساواة الاتحادي</w:t>
      </w:r>
      <w:r w:rsidR="00827DFF">
        <w:rPr>
          <w:rFonts w:hint="cs"/>
          <w:rtl/>
          <w:lang w:bidi="ar-EG"/>
        </w:rPr>
        <w:t>،</w:t>
      </w:r>
      <w:r w:rsidR="00451FD8" w:rsidRPr="00451FD8">
        <w:rPr>
          <w:rFonts w:hint="cs"/>
          <w:rtl/>
          <w:lang w:bidi="ar-EG"/>
        </w:rPr>
        <w:t xml:space="preserve"> ستفضي أيضا </w:t>
      </w:r>
      <w:r w:rsidR="00F37AB8">
        <w:rPr>
          <w:rFonts w:hint="cs"/>
          <w:rtl/>
          <w:lang w:bidi="ar-EG"/>
        </w:rPr>
        <w:t xml:space="preserve">إلى </w:t>
      </w:r>
      <w:r w:rsidR="00451FD8" w:rsidRPr="00451FD8">
        <w:rPr>
          <w:rFonts w:hint="cs"/>
          <w:rtl/>
          <w:lang w:bidi="ar-EG"/>
        </w:rPr>
        <w:t>زيادة نسبة النساء في المراكز القيادية بالخارج في السنوات القادمة</w:t>
      </w:r>
      <w:r w:rsidR="00827DFF">
        <w:rPr>
          <w:rFonts w:hint="cs"/>
          <w:rtl/>
          <w:lang w:bidi="ar-EG"/>
        </w:rPr>
        <w:t>،</w:t>
      </w:r>
      <w:r w:rsidR="00451FD8" w:rsidRPr="00451FD8">
        <w:rPr>
          <w:rFonts w:hint="cs"/>
          <w:rtl/>
          <w:lang w:bidi="ar-EG"/>
        </w:rPr>
        <w:t xml:space="preserve"> حيث لا يوجد حاليا إلا احتياطي بالغ الضآلة من النساء المرشحات من ذوات الخبرات الكافية ورتب العمل المناسبة فيما يتصل بهذه المراكز.</w:t>
      </w:r>
    </w:p>
    <w:p w:rsidR="00451FD8" w:rsidRPr="00451FD8" w:rsidRDefault="00AC3990" w:rsidP="000D19EC">
      <w:pPr>
        <w:pStyle w:val="SingleTxt"/>
        <w:rPr>
          <w:rFonts w:hint="cs"/>
          <w:rtl/>
          <w:lang w:bidi="ar-EG"/>
        </w:rPr>
      </w:pPr>
      <w:r>
        <w:rPr>
          <w:rFonts w:hint="cs"/>
          <w:rtl/>
          <w:lang w:bidi="ar-EG"/>
        </w:rPr>
        <w:tab/>
      </w:r>
      <w:r w:rsidR="00451FD8" w:rsidRPr="00451FD8">
        <w:rPr>
          <w:rFonts w:hint="cs"/>
          <w:rtl/>
          <w:lang w:bidi="ar-EG"/>
        </w:rPr>
        <w:t xml:space="preserve">ونسبة النساء من بين من عينوا حديثا في الخدمة الدبلوماسية ذات المستوي الرفيع قد استمرت في التزايد </w:t>
      </w:r>
      <w:r w:rsidR="00AC2816">
        <w:rPr>
          <w:rFonts w:hint="cs"/>
          <w:rtl/>
          <w:lang w:bidi="ar-EG"/>
        </w:rPr>
        <w:t xml:space="preserve">على </w:t>
      </w:r>
      <w:r w:rsidR="00451FD8" w:rsidRPr="00451FD8">
        <w:rPr>
          <w:rFonts w:hint="cs"/>
          <w:rtl/>
          <w:lang w:bidi="ar-EG"/>
        </w:rPr>
        <w:t>نحو سريع منذ عام 2001</w:t>
      </w:r>
      <w:r w:rsidR="00827DFF">
        <w:rPr>
          <w:rFonts w:hint="cs"/>
          <w:rtl/>
          <w:lang w:bidi="ar-EG"/>
        </w:rPr>
        <w:t>،</w:t>
      </w:r>
      <w:r w:rsidR="00451FD8" w:rsidRPr="00451FD8">
        <w:rPr>
          <w:rFonts w:hint="cs"/>
          <w:rtl/>
          <w:lang w:bidi="ar-EG"/>
        </w:rPr>
        <w:t xml:space="preserve"> حيث بلغت هذه النسبة</w:t>
      </w:r>
      <w:r w:rsidR="00827DFF">
        <w:rPr>
          <w:rFonts w:hint="cs"/>
          <w:rtl/>
          <w:lang w:bidi="ar-EG"/>
        </w:rPr>
        <w:t>،</w:t>
      </w:r>
      <w:r w:rsidR="00451FD8" w:rsidRPr="00451FD8">
        <w:rPr>
          <w:rFonts w:hint="cs"/>
          <w:rtl/>
          <w:lang w:bidi="ar-EG"/>
        </w:rPr>
        <w:t xml:space="preserve"> في نفس الوقت حدا يناهز 40 في المائة (2002: 31</w:t>
      </w:r>
      <w:r>
        <w:rPr>
          <w:rFonts w:hint="cs"/>
          <w:rtl/>
          <w:lang w:bidi="ar-EG"/>
        </w:rPr>
        <w:t>.</w:t>
      </w:r>
      <w:r w:rsidR="00451FD8" w:rsidRPr="00451FD8">
        <w:rPr>
          <w:rFonts w:hint="cs"/>
          <w:rtl/>
          <w:lang w:bidi="ar-EG"/>
        </w:rPr>
        <w:t>1 في المائة؛ 2003: 34</w:t>
      </w:r>
      <w:r>
        <w:rPr>
          <w:rFonts w:hint="cs"/>
          <w:rtl/>
          <w:lang w:bidi="ar-EG"/>
        </w:rPr>
        <w:t>.</w:t>
      </w:r>
      <w:r w:rsidR="00451FD8" w:rsidRPr="00451FD8">
        <w:rPr>
          <w:rFonts w:hint="cs"/>
          <w:rtl/>
          <w:lang w:bidi="ar-EG"/>
        </w:rPr>
        <w:t>1؛ 2004: 46</w:t>
      </w:r>
      <w:r>
        <w:rPr>
          <w:rFonts w:hint="cs"/>
          <w:rtl/>
          <w:lang w:bidi="ar-EG"/>
        </w:rPr>
        <w:t>.</w:t>
      </w:r>
      <w:r w:rsidR="00451FD8" w:rsidRPr="00451FD8">
        <w:rPr>
          <w:rFonts w:hint="cs"/>
          <w:rtl/>
          <w:lang w:bidi="ar-EG"/>
        </w:rPr>
        <w:t>7؛ 2005: 37 في المائة). وفي عام 2006</w:t>
      </w:r>
      <w:r w:rsidR="00827DFF">
        <w:rPr>
          <w:rFonts w:hint="cs"/>
          <w:rtl/>
          <w:lang w:bidi="ar-EG"/>
        </w:rPr>
        <w:t>،</w:t>
      </w:r>
      <w:r w:rsidR="00451FD8" w:rsidRPr="00451FD8">
        <w:rPr>
          <w:rFonts w:hint="cs"/>
          <w:rtl/>
          <w:lang w:bidi="ar-EG"/>
        </w:rPr>
        <w:t xml:space="preserve"> تجاوزت نسبة النساء مستوي 50 في المائة لأول مرة</w:t>
      </w:r>
      <w:r w:rsidR="00827DFF">
        <w:rPr>
          <w:rFonts w:hint="cs"/>
          <w:rtl/>
          <w:lang w:bidi="ar-EG"/>
        </w:rPr>
        <w:t>،</w:t>
      </w:r>
      <w:r w:rsidR="00451FD8" w:rsidRPr="00451FD8">
        <w:rPr>
          <w:rFonts w:hint="cs"/>
          <w:rtl/>
          <w:lang w:bidi="ar-EG"/>
        </w:rPr>
        <w:t xml:space="preserve"> وذلك بمجموع يبلغ 51</w:t>
      </w:r>
      <w:r w:rsidR="000D19EC">
        <w:rPr>
          <w:rFonts w:hint="cs"/>
          <w:rtl/>
          <w:lang w:bidi="ar-EG"/>
        </w:rPr>
        <w:t>.</w:t>
      </w:r>
      <w:r w:rsidR="00451FD8" w:rsidRPr="00451FD8">
        <w:rPr>
          <w:rFonts w:hint="cs"/>
          <w:rtl/>
          <w:lang w:bidi="ar-EG"/>
        </w:rPr>
        <w:t>4 في المائة.</w:t>
      </w:r>
    </w:p>
    <w:p w:rsidR="00451FD8" w:rsidRPr="00451FD8" w:rsidRDefault="000D19EC" w:rsidP="000D19EC">
      <w:pPr>
        <w:pStyle w:val="SingleTxt"/>
        <w:rPr>
          <w:rFonts w:hint="cs"/>
          <w:rtl/>
          <w:lang w:bidi="ar-EG"/>
        </w:rPr>
      </w:pPr>
      <w:r>
        <w:rPr>
          <w:rFonts w:hint="cs"/>
          <w:rtl/>
          <w:lang w:bidi="ar-EG"/>
        </w:rPr>
        <w:tab/>
      </w:r>
      <w:r w:rsidR="00451FD8" w:rsidRPr="00451FD8">
        <w:rPr>
          <w:rFonts w:hint="cs"/>
          <w:rtl/>
          <w:lang w:bidi="ar-EG"/>
        </w:rPr>
        <w:t xml:space="preserve">وفي حالة موظفي وزارة الخارجية الذين يوفدون للعمل بمنظمات دولية </w:t>
      </w:r>
      <w:r>
        <w:rPr>
          <w:rFonts w:hint="cs"/>
          <w:rtl/>
          <w:lang w:bidi="ar-EG"/>
        </w:rPr>
        <w:t>-</w:t>
      </w:r>
      <w:r w:rsidR="00451FD8" w:rsidRPr="00451FD8">
        <w:rPr>
          <w:rFonts w:hint="cs"/>
          <w:rtl/>
          <w:lang w:bidi="ar-EG"/>
        </w:rPr>
        <w:t xml:space="preserve"> في إطار خدمة رفيعة المستوي </w:t>
      </w:r>
      <w:r w:rsidR="00AC2816">
        <w:rPr>
          <w:rFonts w:hint="cs"/>
          <w:rtl/>
          <w:lang w:bidi="ar-EG"/>
        </w:rPr>
        <w:t xml:space="preserve">على </w:t>
      </w:r>
      <w:r w:rsidR="00451FD8" w:rsidRPr="00451FD8">
        <w:rPr>
          <w:rFonts w:hint="cs"/>
          <w:rtl/>
          <w:lang w:bidi="ar-EG"/>
        </w:rPr>
        <w:t xml:space="preserve">نحو أساسي </w:t>
      </w:r>
      <w:r>
        <w:rPr>
          <w:rFonts w:hint="cs"/>
          <w:rtl/>
          <w:lang w:bidi="ar-EG"/>
        </w:rPr>
        <w:t>-</w:t>
      </w:r>
      <w:r w:rsidR="00451FD8" w:rsidRPr="00451FD8">
        <w:rPr>
          <w:rFonts w:hint="cs"/>
          <w:rtl/>
          <w:lang w:bidi="ar-EG"/>
        </w:rPr>
        <w:t xml:space="preserve"> كانت هناك زيادة كبيرة بصورة استثنائية في نسبة النساء</w:t>
      </w:r>
      <w:r w:rsidR="00827DFF">
        <w:rPr>
          <w:rFonts w:hint="cs"/>
          <w:rtl/>
          <w:lang w:bidi="ar-EG"/>
        </w:rPr>
        <w:t>،</w:t>
      </w:r>
      <w:r w:rsidR="00451FD8" w:rsidRPr="00451FD8">
        <w:rPr>
          <w:rFonts w:hint="cs"/>
          <w:rtl/>
          <w:lang w:bidi="ar-EG"/>
        </w:rPr>
        <w:t xml:space="preserve"> التي بلغت مستوي 16</w:t>
      </w:r>
      <w:r>
        <w:rPr>
          <w:rFonts w:hint="cs"/>
          <w:rtl/>
          <w:lang w:bidi="ar-EG"/>
        </w:rPr>
        <w:t>.</w:t>
      </w:r>
      <w:r w:rsidR="00451FD8" w:rsidRPr="00451FD8">
        <w:rPr>
          <w:rFonts w:hint="cs"/>
          <w:rtl/>
          <w:lang w:bidi="ar-EG"/>
        </w:rPr>
        <w:t>7 (التاريخ المرجعي: 24 شباط/فبراير 2006)</w:t>
      </w:r>
      <w:r w:rsidR="00827DFF">
        <w:rPr>
          <w:rFonts w:hint="cs"/>
          <w:rtl/>
          <w:lang w:bidi="ar-EG"/>
        </w:rPr>
        <w:t>،</w:t>
      </w:r>
      <w:r w:rsidR="00451FD8" w:rsidRPr="00451FD8">
        <w:rPr>
          <w:rFonts w:hint="cs"/>
          <w:rtl/>
          <w:lang w:bidi="ar-EG"/>
        </w:rPr>
        <w:t xml:space="preserve"> بالقياس </w:t>
      </w:r>
      <w:r w:rsidR="00F37AB8">
        <w:rPr>
          <w:rFonts w:hint="cs"/>
          <w:rtl/>
          <w:lang w:bidi="ar-EG"/>
        </w:rPr>
        <w:t xml:space="preserve">إلى </w:t>
      </w:r>
      <w:r w:rsidR="00451FD8" w:rsidRPr="00451FD8">
        <w:rPr>
          <w:rFonts w:hint="cs"/>
          <w:rtl/>
          <w:lang w:bidi="ar-EG"/>
        </w:rPr>
        <w:t>4</w:t>
      </w:r>
      <w:r>
        <w:rPr>
          <w:rFonts w:hint="cs"/>
          <w:rtl/>
          <w:lang w:bidi="ar-EG"/>
        </w:rPr>
        <w:t>.</w:t>
      </w:r>
      <w:r w:rsidR="00451FD8" w:rsidRPr="00451FD8">
        <w:rPr>
          <w:rFonts w:hint="cs"/>
          <w:rtl/>
          <w:lang w:bidi="ar-EG"/>
        </w:rPr>
        <w:t>4 في المائة في العام الماضي</w:t>
      </w:r>
      <w:r w:rsidR="00827DFF">
        <w:rPr>
          <w:rFonts w:hint="cs"/>
          <w:rtl/>
          <w:lang w:bidi="ar-EG"/>
        </w:rPr>
        <w:t>،</w:t>
      </w:r>
      <w:r w:rsidR="00451FD8" w:rsidRPr="00451FD8">
        <w:rPr>
          <w:rFonts w:hint="cs"/>
          <w:rtl/>
          <w:lang w:bidi="ar-EG"/>
        </w:rPr>
        <w:t xml:space="preserve"> و 8 في المائة في عام 2004.</w:t>
      </w:r>
    </w:p>
    <w:p w:rsidR="000D19EC" w:rsidRPr="000D19EC" w:rsidRDefault="000D19EC" w:rsidP="000D19EC">
      <w:pPr>
        <w:pStyle w:val="SingleTxt"/>
        <w:spacing w:after="0" w:line="120" w:lineRule="exact"/>
        <w:rPr>
          <w:rFonts w:hint="cs"/>
          <w:sz w:val="12"/>
          <w:u w:val="single"/>
          <w:rtl/>
          <w:lang w:bidi="ar-EG"/>
        </w:rPr>
      </w:pPr>
    </w:p>
    <w:p w:rsidR="00451FD8" w:rsidRPr="00451FD8" w:rsidRDefault="000D19EC" w:rsidP="000D19E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بشأن الفقرتين 34 و 35</w:t>
      </w:r>
    </w:p>
    <w:p w:rsidR="00451FD8" w:rsidRPr="00451FD8" w:rsidRDefault="000D19EC" w:rsidP="000D19EC">
      <w:pPr>
        <w:pStyle w:val="SingleTxt"/>
        <w:rPr>
          <w:rFonts w:hint="cs"/>
          <w:i/>
          <w:iCs/>
          <w:rtl/>
          <w:lang w:bidi="ar-EG"/>
        </w:rPr>
      </w:pPr>
      <w:r>
        <w:rPr>
          <w:rFonts w:hint="cs"/>
          <w:i/>
          <w:iCs/>
          <w:rtl/>
        </w:rPr>
        <w:tab/>
      </w:r>
      <w:r w:rsidR="00451FD8" w:rsidRPr="00451FD8">
        <w:rPr>
          <w:rFonts w:hint="cs"/>
          <w:i/>
          <w:iCs/>
          <w:rtl/>
        </w:rPr>
        <w:t>وتعرب</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قلقها</w:t>
      </w:r>
      <w:r w:rsidR="00451FD8" w:rsidRPr="00451FD8">
        <w:rPr>
          <w:i/>
          <w:iCs/>
          <w:lang w:bidi="ar-EG"/>
        </w:rPr>
        <w:t xml:space="preserve"> </w:t>
      </w:r>
      <w:r w:rsidR="00451FD8" w:rsidRPr="00451FD8">
        <w:rPr>
          <w:rFonts w:hint="cs"/>
          <w:i/>
          <w:iCs/>
          <w:rtl/>
        </w:rPr>
        <w:t>لكون</w:t>
      </w:r>
      <w:r w:rsidR="00451FD8" w:rsidRPr="00451FD8">
        <w:rPr>
          <w:i/>
          <w:iCs/>
          <w:lang w:bidi="ar-EG"/>
        </w:rPr>
        <w:t xml:space="preserve"> </w:t>
      </w:r>
      <w:r w:rsidR="00451FD8" w:rsidRPr="00451FD8">
        <w:rPr>
          <w:rFonts w:hint="cs"/>
          <w:i/>
          <w:iCs/>
          <w:rtl/>
        </w:rPr>
        <w:t>بعض</w:t>
      </w:r>
      <w:r w:rsidR="00451FD8" w:rsidRPr="00451FD8">
        <w:rPr>
          <w:i/>
          <w:iCs/>
          <w:lang w:bidi="ar-EG"/>
        </w:rPr>
        <w:t xml:space="preserve"> </w:t>
      </w:r>
      <w:r w:rsidR="00451FD8" w:rsidRPr="00451FD8">
        <w:rPr>
          <w:rFonts w:hint="cs"/>
          <w:i/>
          <w:iCs/>
          <w:rtl/>
        </w:rPr>
        <w:t>الإشارات</w:t>
      </w:r>
      <w:r w:rsidR="00451FD8" w:rsidRPr="00451FD8">
        <w:rPr>
          <w:i/>
          <w:iCs/>
          <w:lang w:bidi="ar-EG"/>
        </w:rPr>
        <w:t xml:space="preserve"> </w:t>
      </w:r>
      <w:r w:rsidR="00451FD8" w:rsidRPr="00451FD8">
        <w:rPr>
          <w:rFonts w:hint="cs"/>
          <w:i/>
          <w:iCs/>
          <w:rtl/>
        </w:rPr>
        <w:t>إلى</w:t>
      </w:r>
      <w:r w:rsidR="00451FD8" w:rsidRPr="00451FD8">
        <w:rPr>
          <w:rFonts w:hint="cs"/>
          <w:i/>
          <w:iCs/>
          <w:rtl/>
          <w:lang w:bidi="ar-EG"/>
        </w:rPr>
        <w:t xml:space="preserve"> </w:t>
      </w:r>
      <w:r>
        <w:rPr>
          <w:rFonts w:hint="eastAsia"/>
          <w:i/>
          <w:iCs/>
          <w:rtl/>
          <w:lang w:bidi="ar-EG"/>
        </w:rPr>
        <w:t>”</w:t>
      </w:r>
      <w:r w:rsidR="00451FD8" w:rsidRPr="00451FD8">
        <w:rPr>
          <w:rFonts w:hint="cs"/>
          <w:i/>
          <w:iCs/>
          <w:rtl/>
          <w:lang w:bidi="ar-EG"/>
        </w:rPr>
        <w:t>التدابير الخاصة المؤقتة</w:t>
      </w:r>
      <w:r>
        <w:rPr>
          <w:rFonts w:hint="eastAsia"/>
          <w:i/>
          <w:iCs/>
          <w:rtl/>
          <w:lang w:bidi="ar-EG"/>
        </w:rPr>
        <w:t>“</w:t>
      </w:r>
      <w:r w:rsidR="00451FD8" w:rsidRPr="00451FD8">
        <w:rPr>
          <w:rFonts w:hint="cs"/>
          <w:i/>
          <w:iCs/>
          <w:rtl/>
          <w:lang w:bidi="ar-EG"/>
        </w:rPr>
        <w:t xml:space="preserve"> في</w:t>
      </w:r>
      <w:r w:rsidR="00451FD8" w:rsidRPr="00451FD8">
        <w:rPr>
          <w:rFonts w:hint="cs"/>
          <w:i/>
          <w:iCs/>
          <w:rtl/>
        </w:rPr>
        <w:t xml:space="preserve"> تقرير</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تنم</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عدم</w:t>
      </w:r>
      <w:r w:rsidR="00451FD8" w:rsidRPr="00451FD8">
        <w:rPr>
          <w:i/>
          <w:iCs/>
          <w:lang w:bidi="ar-EG"/>
        </w:rPr>
        <w:t xml:space="preserve"> </w:t>
      </w:r>
      <w:r w:rsidR="00451FD8" w:rsidRPr="00451FD8">
        <w:rPr>
          <w:rFonts w:hint="cs"/>
          <w:i/>
          <w:iCs/>
          <w:rtl/>
        </w:rPr>
        <w:t>فهم</w:t>
      </w:r>
      <w:r w:rsidR="00451FD8" w:rsidRPr="00451FD8">
        <w:rPr>
          <w:i/>
          <w:iCs/>
          <w:lang w:bidi="ar-EG"/>
        </w:rPr>
        <w:t xml:space="preserve"> </w:t>
      </w:r>
      <w:r w:rsidR="00451FD8" w:rsidRPr="00451FD8">
        <w:rPr>
          <w:rFonts w:hint="cs"/>
          <w:i/>
          <w:iCs/>
          <w:rtl/>
        </w:rPr>
        <w:t>الفقرة</w:t>
      </w:r>
      <w:r w:rsidR="00451FD8" w:rsidRPr="00451FD8">
        <w:rPr>
          <w:i/>
          <w:iCs/>
          <w:lang w:bidi="ar-EG"/>
        </w:rPr>
        <w:t xml:space="preserve"> </w:t>
      </w:r>
      <w:r w:rsidR="00451FD8" w:rsidRPr="00451FD8">
        <w:rPr>
          <w:rFonts w:hint="cs"/>
          <w:i/>
          <w:iCs/>
          <w:rtl/>
        </w:rPr>
        <w:t>١</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المادة</w:t>
      </w:r>
      <w:r w:rsidR="00451FD8" w:rsidRPr="00451FD8">
        <w:rPr>
          <w:i/>
          <w:iCs/>
          <w:lang w:bidi="ar-EG"/>
        </w:rPr>
        <w:t xml:space="preserve"> </w:t>
      </w:r>
      <w:r w:rsidR="00451FD8" w:rsidRPr="00451FD8">
        <w:rPr>
          <w:rFonts w:hint="cs"/>
          <w:i/>
          <w:iCs/>
          <w:rtl/>
        </w:rPr>
        <w:t>٤</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الاتفاقية</w:t>
      </w:r>
      <w:r w:rsidR="00451FD8" w:rsidRPr="00451FD8">
        <w:rPr>
          <w:i/>
          <w:iCs/>
          <w:lang w:bidi="ar-EG"/>
        </w:rPr>
        <w:t xml:space="preserve"> </w:t>
      </w:r>
      <w:r w:rsidR="00451FD8" w:rsidRPr="00451FD8">
        <w:rPr>
          <w:rFonts w:hint="cs"/>
          <w:i/>
          <w:iCs/>
          <w:rtl/>
        </w:rPr>
        <w:t>فهما</w:t>
      </w:r>
      <w:r w:rsidR="00451FD8" w:rsidRPr="00451FD8">
        <w:rPr>
          <w:i/>
          <w:iCs/>
          <w:lang w:bidi="ar-EG"/>
        </w:rPr>
        <w:t xml:space="preserve"> </w:t>
      </w:r>
      <w:r w:rsidR="00451FD8" w:rsidRPr="00451FD8">
        <w:rPr>
          <w:rFonts w:hint="cs"/>
          <w:i/>
          <w:iCs/>
          <w:rtl/>
        </w:rPr>
        <w:t>واضحا</w:t>
      </w:r>
      <w:r w:rsidR="00451FD8" w:rsidRPr="00451FD8">
        <w:rPr>
          <w:i/>
          <w:iCs/>
          <w:lang w:bidi="ar-EG"/>
        </w:rPr>
        <w:t>.</w:t>
      </w:r>
      <w:r w:rsidR="00451FD8" w:rsidRPr="00451FD8">
        <w:rPr>
          <w:rFonts w:hint="cs"/>
          <w:i/>
          <w:iCs/>
          <w:rtl/>
          <w:lang w:bidi="ar-EG"/>
        </w:rPr>
        <w:t xml:space="preserve"> </w:t>
      </w:r>
      <w:r w:rsidR="00451FD8" w:rsidRPr="00451FD8">
        <w:rPr>
          <w:rFonts w:hint="cs"/>
          <w:i/>
          <w:iCs/>
          <w:rtl/>
        </w:rPr>
        <w:t>وتوصي</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بأن</w:t>
      </w:r>
      <w:r w:rsidR="00451FD8" w:rsidRPr="00451FD8">
        <w:rPr>
          <w:i/>
          <w:iCs/>
          <w:lang w:bidi="ar-EG"/>
        </w:rPr>
        <w:t xml:space="preserve"> </w:t>
      </w:r>
      <w:r w:rsidR="00451FD8" w:rsidRPr="00451FD8">
        <w:rPr>
          <w:rFonts w:hint="cs"/>
          <w:i/>
          <w:iCs/>
          <w:rtl/>
        </w:rPr>
        <w:t>تراعي،</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إعدادها</w:t>
      </w:r>
      <w:r w:rsidR="00451FD8" w:rsidRPr="00451FD8">
        <w:rPr>
          <w:i/>
          <w:iCs/>
          <w:lang w:bidi="ar-EG"/>
        </w:rPr>
        <w:t xml:space="preserve"> </w:t>
      </w:r>
      <w:r w:rsidR="00451FD8" w:rsidRPr="00451FD8">
        <w:rPr>
          <w:rFonts w:hint="cs"/>
          <w:i/>
          <w:iCs/>
          <w:rtl/>
        </w:rPr>
        <w:t>للتقرير</w:t>
      </w:r>
      <w:r w:rsidR="00451FD8" w:rsidRPr="00451FD8">
        <w:rPr>
          <w:i/>
          <w:iCs/>
          <w:lang w:bidi="ar-EG"/>
        </w:rPr>
        <w:t xml:space="preserve"> </w:t>
      </w:r>
      <w:r w:rsidR="00451FD8" w:rsidRPr="00451FD8">
        <w:rPr>
          <w:rFonts w:hint="cs"/>
          <w:i/>
          <w:iCs/>
          <w:rtl/>
        </w:rPr>
        <w:t>القادم،</w:t>
      </w:r>
      <w:r w:rsidR="00451FD8" w:rsidRPr="00451FD8">
        <w:rPr>
          <w:i/>
          <w:iCs/>
          <w:lang w:bidi="ar-EG"/>
        </w:rPr>
        <w:t xml:space="preserve"> </w:t>
      </w:r>
      <w:r w:rsidR="00451FD8" w:rsidRPr="00451FD8">
        <w:rPr>
          <w:rFonts w:hint="cs"/>
          <w:i/>
          <w:iCs/>
          <w:rtl/>
        </w:rPr>
        <w:t>التوصية العامة</w:t>
      </w:r>
      <w:r w:rsidR="00451FD8" w:rsidRPr="00451FD8">
        <w:rPr>
          <w:i/>
          <w:iCs/>
          <w:lang w:bidi="ar-EG"/>
        </w:rPr>
        <w:t xml:space="preserve"> </w:t>
      </w:r>
      <w:r w:rsidR="00451FD8" w:rsidRPr="00451FD8">
        <w:rPr>
          <w:rFonts w:hint="cs"/>
          <w:i/>
          <w:iCs/>
          <w:rtl/>
        </w:rPr>
        <w:t>٢٥</w:t>
      </w:r>
      <w:r w:rsidR="00451FD8" w:rsidRPr="00451FD8">
        <w:rPr>
          <w:i/>
          <w:iCs/>
          <w:lang w:bidi="ar-EG"/>
        </w:rPr>
        <w:t xml:space="preserve"> </w:t>
      </w:r>
      <w:r w:rsidR="00451FD8" w:rsidRPr="00451FD8">
        <w:rPr>
          <w:rFonts w:hint="cs"/>
          <w:i/>
          <w:iCs/>
          <w:rtl/>
        </w:rPr>
        <w:t>للجنة</w:t>
      </w:r>
      <w:r w:rsidR="00451FD8" w:rsidRPr="00451FD8">
        <w:rPr>
          <w:i/>
          <w:iCs/>
          <w:lang w:bidi="ar-EG"/>
        </w:rPr>
        <w:t xml:space="preserve"> </w:t>
      </w:r>
      <w:r w:rsidR="00451FD8" w:rsidRPr="00451FD8">
        <w:rPr>
          <w:rFonts w:hint="cs"/>
          <w:i/>
          <w:iCs/>
          <w:rtl/>
        </w:rPr>
        <w:t>بشأن</w:t>
      </w:r>
      <w:r w:rsidR="00451FD8" w:rsidRPr="00451FD8">
        <w:rPr>
          <w:i/>
          <w:iCs/>
          <w:lang w:bidi="ar-EG"/>
        </w:rPr>
        <w:t xml:space="preserve"> </w:t>
      </w:r>
      <w:r w:rsidR="00451FD8" w:rsidRPr="00451FD8">
        <w:rPr>
          <w:rFonts w:hint="cs"/>
          <w:i/>
          <w:iCs/>
          <w:rtl/>
        </w:rPr>
        <w:t>الفقرة</w:t>
      </w:r>
      <w:r w:rsidR="00451FD8" w:rsidRPr="00451FD8">
        <w:rPr>
          <w:i/>
          <w:iCs/>
          <w:lang w:bidi="ar-EG"/>
        </w:rPr>
        <w:t xml:space="preserve"> </w:t>
      </w:r>
      <w:r w:rsidR="00451FD8" w:rsidRPr="00451FD8">
        <w:rPr>
          <w:rFonts w:hint="cs"/>
          <w:i/>
          <w:iCs/>
          <w:rtl/>
        </w:rPr>
        <w:t>١</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المادة</w:t>
      </w:r>
      <w:r w:rsidR="00451FD8" w:rsidRPr="00451FD8">
        <w:rPr>
          <w:i/>
          <w:iCs/>
          <w:lang w:bidi="ar-EG"/>
        </w:rPr>
        <w:t xml:space="preserve"> </w:t>
      </w:r>
      <w:r w:rsidR="00451FD8" w:rsidRPr="00451FD8">
        <w:rPr>
          <w:rFonts w:hint="cs"/>
          <w:i/>
          <w:iCs/>
          <w:rtl/>
        </w:rPr>
        <w:t>٤</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الاتفاقية</w:t>
      </w:r>
      <w:r w:rsidR="00451FD8" w:rsidRPr="00451FD8">
        <w:rPr>
          <w:i/>
          <w:iCs/>
          <w:lang w:bidi="ar-EG"/>
        </w:rPr>
        <w:t>.</w:t>
      </w:r>
    </w:p>
    <w:p w:rsidR="00451FD8" w:rsidRPr="00451FD8" w:rsidRDefault="000D19EC" w:rsidP="00C73C03">
      <w:pPr>
        <w:pStyle w:val="SingleTxt"/>
        <w:rPr>
          <w:rFonts w:hint="cs"/>
          <w:rtl/>
          <w:lang w:bidi="ar-EG"/>
        </w:rPr>
      </w:pPr>
      <w:r>
        <w:rPr>
          <w:rFonts w:hint="cs"/>
          <w:rtl/>
          <w:lang w:bidi="ar-EG"/>
        </w:rPr>
        <w:tab/>
      </w:r>
      <w:r w:rsidR="00451FD8" w:rsidRPr="00451FD8">
        <w:rPr>
          <w:rFonts w:hint="cs"/>
          <w:rtl/>
          <w:lang w:bidi="ar-EG"/>
        </w:rPr>
        <w:t>وفيما يتصل بالتوصية العامة 25 المتصلة بالفقرة 1 من المادة 4 من الاتفاقية</w:t>
      </w:r>
      <w:r w:rsidR="00827DFF">
        <w:rPr>
          <w:rFonts w:hint="cs"/>
          <w:rtl/>
          <w:lang w:bidi="ar-EG"/>
        </w:rPr>
        <w:t>،</w:t>
      </w:r>
      <w:r w:rsidR="00451FD8" w:rsidRPr="00451FD8">
        <w:rPr>
          <w:rFonts w:hint="cs"/>
          <w:rtl/>
          <w:lang w:bidi="ar-EG"/>
        </w:rPr>
        <w:t xml:space="preserve"> ي</w:t>
      </w:r>
      <w:r w:rsidR="00C73C03">
        <w:rPr>
          <w:rFonts w:hint="cs"/>
          <w:rtl/>
          <w:lang w:bidi="ar-EG"/>
        </w:rPr>
        <w:t>ُ</w:t>
      </w:r>
      <w:r w:rsidR="00451FD8" w:rsidRPr="00451FD8">
        <w:rPr>
          <w:rFonts w:hint="cs"/>
          <w:rtl/>
          <w:lang w:bidi="ar-EG"/>
        </w:rPr>
        <w:t xml:space="preserve">لاحظ أن ثمة إحالات محددة بشأن </w:t>
      </w:r>
      <w:r w:rsidR="00C73C03">
        <w:rPr>
          <w:rFonts w:hint="eastAsia"/>
          <w:rtl/>
          <w:lang w:bidi="ar-EG"/>
        </w:rPr>
        <w:t>”</w:t>
      </w:r>
      <w:r w:rsidR="00451FD8" w:rsidRPr="00451FD8">
        <w:rPr>
          <w:rFonts w:hint="cs"/>
          <w:rtl/>
          <w:lang w:bidi="ar-EG"/>
        </w:rPr>
        <w:t>التدابير المؤقتة الخاصة</w:t>
      </w:r>
      <w:r w:rsidR="00C73C03">
        <w:rPr>
          <w:rFonts w:hint="eastAsia"/>
          <w:rtl/>
          <w:lang w:bidi="ar-EG"/>
        </w:rPr>
        <w:t>“</w:t>
      </w:r>
      <w:r w:rsidR="00451FD8" w:rsidRPr="00451FD8">
        <w:rPr>
          <w:rFonts w:hint="cs"/>
          <w:rtl/>
          <w:lang w:bidi="ar-EG"/>
        </w:rPr>
        <w:t xml:space="preserve"> في الجزء ألف.</w:t>
      </w:r>
    </w:p>
    <w:p w:rsidR="00C73C03" w:rsidRPr="00C73C03" w:rsidRDefault="00C73C03" w:rsidP="00C73C03">
      <w:pPr>
        <w:pStyle w:val="SingleTxt"/>
        <w:spacing w:after="0" w:line="120" w:lineRule="exact"/>
        <w:rPr>
          <w:rFonts w:hint="cs"/>
          <w:sz w:val="12"/>
          <w:u w:val="single"/>
          <w:rtl/>
          <w:lang w:bidi="ar-EG"/>
        </w:rPr>
      </w:pPr>
    </w:p>
    <w:p w:rsidR="00451FD8" w:rsidRPr="00451FD8" w:rsidRDefault="00C73C03" w:rsidP="00C73C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بشأن الفقرتين 36 و 37</w:t>
      </w:r>
    </w:p>
    <w:p w:rsidR="00451FD8" w:rsidRPr="00451FD8" w:rsidRDefault="00C73C03" w:rsidP="00C73C03">
      <w:pPr>
        <w:pStyle w:val="SingleTxt"/>
        <w:rPr>
          <w:rFonts w:hint="cs"/>
          <w:i/>
          <w:iCs/>
          <w:rtl/>
          <w:lang w:bidi="ar-EG"/>
        </w:rPr>
      </w:pPr>
      <w:r>
        <w:rPr>
          <w:rFonts w:hint="cs"/>
          <w:i/>
          <w:iCs/>
          <w:rtl/>
        </w:rPr>
        <w:tab/>
      </w:r>
      <w:r w:rsidR="00451FD8" w:rsidRPr="00451FD8">
        <w:rPr>
          <w:rFonts w:hint="cs"/>
          <w:i/>
          <w:iCs/>
          <w:rtl/>
        </w:rPr>
        <w:t>وإذ</w:t>
      </w:r>
      <w:r w:rsidR="00451FD8" w:rsidRPr="00451FD8">
        <w:rPr>
          <w:i/>
          <w:iCs/>
          <w:lang w:bidi="ar-EG"/>
        </w:rPr>
        <w:t xml:space="preserve"> </w:t>
      </w:r>
      <w:r w:rsidR="00451FD8" w:rsidRPr="00451FD8">
        <w:rPr>
          <w:rFonts w:hint="cs"/>
          <w:i/>
          <w:iCs/>
          <w:rtl/>
        </w:rPr>
        <w:t>تقر</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بأن</w:t>
      </w:r>
      <w:r w:rsidR="00451FD8" w:rsidRPr="00451FD8">
        <w:rPr>
          <w:i/>
          <w:iCs/>
          <w:lang w:bidi="ar-EG"/>
        </w:rPr>
        <w:t xml:space="preserve"> </w:t>
      </w:r>
      <w:r w:rsidR="00451FD8" w:rsidRPr="00451FD8">
        <w:rPr>
          <w:rFonts w:hint="cs"/>
          <w:i/>
          <w:iCs/>
          <w:rtl/>
        </w:rPr>
        <w:t>القانون</w:t>
      </w:r>
      <w:r w:rsidR="00451FD8" w:rsidRPr="00451FD8">
        <w:rPr>
          <w:i/>
          <w:iCs/>
          <w:lang w:bidi="ar-EG"/>
        </w:rPr>
        <w:t xml:space="preserve"> </w:t>
      </w:r>
      <w:r w:rsidR="00451FD8" w:rsidRPr="00451FD8">
        <w:rPr>
          <w:rFonts w:hint="cs"/>
          <w:i/>
          <w:iCs/>
          <w:rtl/>
        </w:rPr>
        <w:t>المنظم</w:t>
      </w:r>
      <w:r w:rsidR="00451FD8" w:rsidRPr="00451FD8">
        <w:rPr>
          <w:i/>
          <w:iCs/>
          <w:lang w:bidi="ar-EG"/>
        </w:rPr>
        <w:t xml:space="preserve"> </w:t>
      </w:r>
      <w:r w:rsidR="00451FD8" w:rsidRPr="00451FD8">
        <w:rPr>
          <w:rFonts w:hint="cs"/>
          <w:i/>
          <w:iCs/>
          <w:rtl/>
        </w:rPr>
        <w:t>للوضع</w:t>
      </w:r>
      <w:r w:rsidR="00451FD8" w:rsidRPr="00451FD8">
        <w:rPr>
          <w:i/>
          <w:iCs/>
          <w:lang w:bidi="ar-EG"/>
        </w:rPr>
        <w:t xml:space="preserve"> </w:t>
      </w:r>
      <w:r w:rsidR="00451FD8" w:rsidRPr="00451FD8">
        <w:rPr>
          <w:rFonts w:hint="cs"/>
          <w:i/>
          <w:iCs/>
          <w:rtl/>
        </w:rPr>
        <w:t>القانوني</w:t>
      </w:r>
      <w:r w:rsidR="00451FD8" w:rsidRPr="00451FD8">
        <w:rPr>
          <w:i/>
          <w:iCs/>
          <w:lang w:bidi="ar-EG"/>
        </w:rPr>
        <w:t xml:space="preserve"> </w:t>
      </w:r>
      <w:r w:rsidR="00451FD8" w:rsidRPr="00451FD8">
        <w:rPr>
          <w:rFonts w:hint="cs"/>
          <w:i/>
          <w:iCs/>
          <w:rtl/>
        </w:rPr>
        <w:t>للبغايا</w:t>
      </w:r>
      <w:r w:rsidR="00451FD8" w:rsidRPr="00451FD8">
        <w:rPr>
          <w:i/>
          <w:iCs/>
          <w:lang w:bidi="ar-EG"/>
        </w:rPr>
        <w:t xml:space="preserve"> </w:t>
      </w:r>
      <w:r w:rsidR="00451FD8" w:rsidRPr="00451FD8">
        <w:rPr>
          <w:rFonts w:hint="cs"/>
          <w:i/>
          <w:iCs/>
          <w:rtl/>
        </w:rPr>
        <w:t>الذي</w:t>
      </w:r>
      <w:r w:rsidR="00451FD8" w:rsidRPr="00451FD8">
        <w:rPr>
          <w:i/>
          <w:iCs/>
          <w:lang w:bidi="ar-EG"/>
        </w:rPr>
        <w:t xml:space="preserve"> </w:t>
      </w:r>
      <w:r w:rsidR="00451FD8" w:rsidRPr="00451FD8">
        <w:rPr>
          <w:rFonts w:hint="cs"/>
          <w:i/>
          <w:iCs/>
          <w:rtl/>
        </w:rPr>
        <w:t>يرمي</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تحسين</w:t>
      </w:r>
      <w:r>
        <w:rPr>
          <w:rFonts w:hint="cs"/>
          <w:i/>
          <w:iCs/>
          <w:rtl/>
        </w:rPr>
        <w:t xml:space="preserve"> </w:t>
      </w:r>
      <w:r w:rsidR="00451FD8" w:rsidRPr="00451FD8">
        <w:rPr>
          <w:rFonts w:hint="cs"/>
          <w:i/>
          <w:iCs/>
          <w:rtl/>
        </w:rPr>
        <w:t>الحماية</w:t>
      </w:r>
      <w:r w:rsidR="00451FD8" w:rsidRPr="00451FD8">
        <w:rPr>
          <w:i/>
          <w:iCs/>
          <w:lang w:bidi="ar-EG"/>
        </w:rPr>
        <w:t xml:space="preserve"> </w:t>
      </w:r>
      <w:r w:rsidR="00451FD8" w:rsidRPr="00451FD8">
        <w:rPr>
          <w:rFonts w:hint="cs"/>
          <w:i/>
          <w:iCs/>
          <w:rtl/>
        </w:rPr>
        <w:t>القانونية</w:t>
      </w:r>
      <w:r w:rsidR="00451FD8" w:rsidRPr="00451FD8">
        <w:rPr>
          <w:i/>
          <w:iCs/>
          <w:lang w:bidi="ar-EG"/>
        </w:rPr>
        <w:t xml:space="preserve"> </w:t>
      </w:r>
      <w:r w:rsidR="00451FD8" w:rsidRPr="00451FD8">
        <w:rPr>
          <w:rFonts w:hint="cs"/>
          <w:i/>
          <w:iCs/>
          <w:rtl/>
        </w:rPr>
        <w:t>والاجتماعية</w:t>
      </w:r>
      <w:r w:rsidR="00451FD8" w:rsidRPr="00451FD8">
        <w:rPr>
          <w:i/>
          <w:iCs/>
          <w:lang w:bidi="ar-EG"/>
        </w:rPr>
        <w:t xml:space="preserve"> </w:t>
      </w:r>
      <w:r w:rsidR="00451FD8" w:rsidRPr="00451FD8">
        <w:rPr>
          <w:rFonts w:hint="cs"/>
          <w:i/>
          <w:iCs/>
          <w:rtl/>
        </w:rPr>
        <w:t>قد</w:t>
      </w:r>
      <w:r w:rsidR="00451FD8" w:rsidRPr="00451FD8">
        <w:rPr>
          <w:i/>
          <w:iCs/>
          <w:lang w:bidi="ar-EG"/>
        </w:rPr>
        <w:t xml:space="preserve"> </w:t>
      </w:r>
      <w:r w:rsidR="00451FD8" w:rsidRPr="00451FD8">
        <w:rPr>
          <w:rFonts w:hint="cs"/>
          <w:i/>
          <w:iCs/>
          <w:rtl/>
        </w:rPr>
        <w:t>دخل</w:t>
      </w:r>
      <w:r w:rsidR="00451FD8" w:rsidRPr="00451FD8">
        <w:rPr>
          <w:i/>
          <w:iCs/>
          <w:lang w:bidi="ar-EG"/>
        </w:rPr>
        <w:t xml:space="preserve"> </w:t>
      </w:r>
      <w:r w:rsidR="00451FD8" w:rsidRPr="00451FD8">
        <w:rPr>
          <w:rFonts w:hint="cs"/>
          <w:i/>
          <w:iCs/>
          <w:rtl/>
        </w:rPr>
        <w:t>حيز</w:t>
      </w:r>
      <w:r w:rsidR="00451FD8" w:rsidRPr="00451FD8">
        <w:rPr>
          <w:i/>
          <w:iCs/>
          <w:lang w:bidi="ar-EG"/>
        </w:rPr>
        <w:t xml:space="preserve"> </w:t>
      </w:r>
      <w:r w:rsidR="00451FD8" w:rsidRPr="00451FD8">
        <w:rPr>
          <w:rFonts w:hint="cs"/>
          <w:i/>
          <w:iCs/>
          <w:rtl/>
        </w:rPr>
        <w:t>النفاذ،</w:t>
      </w:r>
      <w:r w:rsidR="00451FD8" w:rsidRPr="00451FD8">
        <w:rPr>
          <w:i/>
          <w:iCs/>
          <w:lang w:bidi="ar-EG"/>
        </w:rPr>
        <w:t xml:space="preserve"> </w:t>
      </w:r>
      <w:r w:rsidR="00451FD8" w:rsidRPr="00451FD8">
        <w:rPr>
          <w:rFonts w:hint="cs"/>
          <w:i/>
          <w:iCs/>
          <w:rtl/>
        </w:rPr>
        <w:t>فإﻧﻬا</w:t>
      </w:r>
      <w:r w:rsidR="00451FD8" w:rsidRPr="00451FD8">
        <w:rPr>
          <w:i/>
          <w:iCs/>
          <w:lang w:bidi="ar-EG"/>
        </w:rPr>
        <w:t xml:space="preserve"> </w:t>
      </w:r>
      <w:r w:rsidR="00451FD8" w:rsidRPr="00451FD8">
        <w:rPr>
          <w:rFonts w:hint="cs"/>
          <w:i/>
          <w:iCs/>
          <w:rtl/>
        </w:rPr>
        <w:t>تظل</w:t>
      </w:r>
      <w:r w:rsidR="00451FD8" w:rsidRPr="00451FD8">
        <w:rPr>
          <w:i/>
          <w:iCs/>
          <w:lang w:bidi="ar-EG"/>
        </w:rPr>
        <w:t xml:space="preserve"> </w:t>
      </w:r>
      <w:r w:rsidR="00451FD8" w:rsidRPr="00451FD8">
        <w:rPr>
          <w:rFonts w:hint="cs"/>
          <w:i/>
          <w:iCs/>
          <w:rtl/>
        </w:rPr>
        <w:t>قلقة</w:t>
      </w:r>
      <w:r w:rsidR="00451FD8" w:rsidRPr="00451FD8">
        <w:rPr>
          <w:i/>
          <w:iCs/>
          <w:lang w:bidi="ar-EG"/>
        </w:rPr>
        <w:t xml:space="preserve"> </w:t>
      </w:r>
      <w:r w:rsidR="00451FD8" w:rsidRPr="00451FD8">
        <w:rPr>
          <w:rFonts w:hint="cs"/>
          <w:i/>
          <w:iCs/>
          <w:rtl/>
        </w:rPr>
        <w:t>إزاء</w:t>
      </w:r>
      <w:r w:rsidR="00451FD8" w:rsidRPr="00451FD8">
        <w:rPr>
          <w:i/>
          <w:iCs/>
          <w:lang w:bidi="ar-EG"/>
        </w:rPr>
        <w:t xml:space="preserve"> </w:t>
      </w:r>
      <w:r w:rsidR="00451FD8" w:rsidRPr="00451FD8">
        <w:rPr>
          <w:rFonts w:hint="cs"/>
          <w:i/>
          <w:iCs/>
          <w:rtl/>
        </w:rPr>
        <w:t>استغلال</w:t>
      </w:r>
      <w:r w:rsidR="00451FD8" w:rsidRPr="00451FD8">
        <w:rPr>
          <w:i/>
          <w:iCs/>
          <w:lang w:bidi="ar-EG"/>
        </w:rPr>
        <w:t xml:space="preserve"> </w:t>
      </w:r>
      <w:r w:rsidR="00451FD8" w:rsidRPr="00451FD8">
        <w:rPr>
          <w:rFonts w:hint="cs"/>
          <w:i/>
          <w:iCs/>
          <w:rtl/>
        </w:rPr>
        <w:t>البغاء</w:t>
      </w:r>
      <w:r w:rsidR="00451FD8" w:rsidRPr="00451FD8">
        <w:rPr>
          <w:i/>
          <w:iCs/>
          <w:lang w:bidi="ar-EG"/>
        </w:rPr>
        <w:t>.</w:t>
      </w:r>
    </w:p>
    <w:p w:rsidR="00451FD8" w:rsidRPr="00451FD8" w:rsidRDefault="00C73C03" w:rsidP="001A6F00">
      <w:pPr>
        <w:pStyle w:val="SingleTxt"/>
        <w:rPr>
          <w:i/>
          <w:iCs/>
          <w:lang w:bidi="ar-EG"/>
        </w:rPr>
      </w:pPr>
      <w:r>
        <w:rPr>
          <w:rFonts w:hint="cs"/>
          <w:i/>
          <w:iCs/>
          <w:rtl/>
        </w:rPr>
        <w:tab/>
      </w:r>
      <w:r w:rsidR="00451FD8" w:rsidRPr="00451FD8">
        <w:rPr>
          <w:rFonts w:hint="cs"/>
          <w:i/>
          <w:iCs/>
          <w:rtl/>
        </w:rPr>
        <w:t>وتوصي</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بأن</w:t>
      </w:r>
      <w:r w:rsidR="00451FD8" w:rsidRPr="00451FD8">
        <w:rPr>
          <w:i/>
          <w:iCs/>
          <w:lang w:bidi="ar-EG"/>
        </w:rPr>
        <w:t xml:space="preserve"> </w:t>
      </w:r>
      <w:r w:rsidR="00451FD8" w:rsidRPr="00451FD8">
        <w:rPr>
          <w:rFonts w:hint="cs"/>
          <w:i/>
          <w:iCs/>
          <w:rtl/>
        </w:rPr>
        <w:t>تراقب</w:t>
      </w:r>
      <w:r w:rsidR="00451FD8" w:rsidRPr="00451FD8">
        <w:rPr>
          <w:i/>
          <w:iCs/>
          <w:lang w:bidi="ar-EG"/>
        </w:rPr>
        <w:t xml:space="preserve"> </w:t>
      </w:r>
      <w:r w:rsidR="00451FD8" w:rsidRPr="00451FD8">
        <w:rPr>
          <w:rFonts w:hint="cs"/>
          <w:i/>
          <w:iCs/>
          <w:rtl/>
        </w:rPr>
        <w:t>تطبيق</w:t>
      </w:r>
      <w:r w:rsidR="00451FD8" w:rsidRPr="00451FD8">
        <w:rPr>
          <w:i/>
          <w:iCs/>
          <w:lang w:bidi="ar-EG"/>
        </w:rPr>
        <w:t xml:space="preserve"> </w:t>
      </w:r>
      <w:r w:rsidR="00451FD8" w:rsidRPr="00451FD8">
        <w:rPr>
          <w:rFonts w:hint="cs"/>
          <w:i/>
          <w:iCs/>
          <w:rtl/>
        </w:rPr>
        <w:t>هذا</w:t>
      </w:r>
      <w:r w:rsidR="00451FD8" w:rsidRPr="00451FD8">
        <w:rPr>
          <w:i/>
          <w:iCs/>
          <w:lang w:bidi="ar-EG"/>
        </w:rPr>
        <w:t xml:space="preserve"> </w:t>
      </w:r>
      <w:r w:rsidR="00451FD8" w:rsidRPr="00451FD8">
        <w:rPr>
          <w:rFonts w:hint="cs"/>
          <w:i/>
          <w:iCs/>
          <w:rtl/>
        </w:rPr>
        <w:t>القانون</w:t>
      </w:r>
      <w:r w:rsidR="00451FD8" w:rsidRPr="00451FD8">
        <w:rPr>
          <w:i/>
          <w:iCs/>
          <w:lang w:bidi="ar-EG"/>
        </w:rPr>
        <w:t xml:space="preserve"> </w:t>
      </w:r>
      <w:r w:rsidR="00451FD8" w:rsidRPr="00451FD8">
        <w:rPr>
          <w:rFonts w:hint="cs"/>
          <w:i/>
          <w:iCs/>
          <w:rtl/>
        </w:rPr>
        <w:t>وتقدم،</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تقريرها</w:t>
      </w:r>
      <w:r>
        <w:rPr>
          <w:rFonts w:hint="cs"/>
          <w:i/>
          <w:iCs/>
          <w:rtl/>
        </w:rPr>
        <w:t xml:space="preserve"> </w:t>
      </w:r>
      <w:r w:rsidR="00451FD8" w:rsidRPr="00451FD8">
        <w:rPr>
          <w:rFonts w:hint="cs"/>
          <w:i/>
          <w:iCs/>
          <w:rtl/>
        </w:rPr>
        <w:t>القادم،</w:t>
      </w:r>
      <w:r w:rsidR="00451FD8" w:rsidRPr="00451FD8">
        <w:rPr>
          <w:i/>
          <w:iCs/>
          <w:lang w:bidi="ar-EG"/>
        </w:rPr>
        <w:t xml:space="preserve"> </w:t>
      </w:r>
      <w:r w:rsidR="00451FD8" w:rsidRPr="00451FD8">
        <w:rPr>
          <w:rFonts w:hint="cs"/>
          <w:i/>
          <w:iCs/>
          <w:rtl/>
        </w:rPr>
        <w:t>تقييما</w:t>
      </w:r>
      <w:r w:rsidR="00451FD8" w:rsidRPr="00451FD8">
        <w:rPr>
          <w:i/>
          <w:iCs/>
          <w:lang w:bidi="ar-EG"/>
        </w:rPr>
        <w:t xml:space="preserve"> </w:t>
      </w:r>
      <w:r w:rsidR="00451FD8" w:rsidRPr="00451FD8">
        <w:rPr>
          <w:rFonts w:hint="cs"/>
          <w:i/>
          <w:iCs/>
          <w:rtl/>
        </w:rPr>
        <w:t>لمفعول</w:t>
      </w:r>
      <w:r w:rsidR="001A6F00">
        <w:rPr>
          <w:rFonts w:hint="cs"/>
          <w:i/>
          <w:iCs/>
          <w:rtl/>
        </w:rPr>
        <w:t>ه. وتوصي</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بتنفيذ</w:t>
      </w:r>
      <w:r w:rsidR="00451FD8" w:rsidRPr="00451FD8">
        <w:rPr>
          <w:i/>
          <w:iCs/>
          <w:lang w:bidi="ar-EG"/>
        </w:rPr>
        <w:t xml:space="preserve"> </w:t>
      </w:r>
      <w:r w:rsidR="00451FD8" w:rsidRPr="00451FD8">
        <w:rPr>
          <w:rFonts w:hint="cs"/>
          <w:i/>
          <w:iCs/>
          <w:rtl/>
        </w:rPr>
        <w:t>برامج</w:t>
      </w:r>
      <w:r w:rsidR="00451FD8" w:rsidRPr="00451FD8">
        <w:rPr>
          <w:i/>
          <w:iCs/>
          <w:lang w:bidi="ar-EG"/>
        </w:rPr>
        <w:t xml:space="preserve"> </w:t>
      </w:r>
      <w:r w:rsidR="00451FD8" w:rsidRPr="00451FD8">
        <w:rPr>
          <w:rFonts w:hint="cs"/>
          <w:i/>
          <w:iCs/>
          <w:rtl/>
        </w:rPr>
        <w:t>تتيح</w:t>
      </w:r>
      <w:r w:rsidR="00451FD8" w:rsidRPr="00451FD8">
        <w:rPr>
          <w:i/>
          <w:iCs/>
          <w:lang w:bidi="ar-EG"/>
        </w:rPr>
        <w:t xml:space="preserve"> </w:t>
      </w:r>
      <w:r w:rsidR="00451FD8" w:rsidRPr="00451FD8">
        <w:rPr>
          <w:rFonts w:hint="cs"/>
          <w:i/>
          <w:iCs/>
          <w:rtl/>
        </w:rPr>
        <w:t>طائفة</w:t>
      </w:r>
      <w:r w:rsidR="00451FD8" w:rsidRPr="00451FD8">
        <w:rPr>
          <w:i/>
          <w:iCs/>
          <w:lang w:bidi="ar-EG"/>
        </w:rPr>
        <w:t xml:space="preserve"> </w:t>
      </w:r>
      <w:r w:rsidR="00451FD8" w:rsidRPr="00451FD8">
        <w:rPr>
          <w:rFonts w:hint="cs"/>
          <w:i/>
          <w:iCs/>
          <w:rtl/>
        </w:rPr>
        <w:t>واسعة</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السبل</w:t>
      </w:r>
      <w:r w:rsidR="00451FD8" w:rsidRPr="00451FD8">
        <w:rPr>
          <w:i/>
          <w:iCs/>
          <w:lang w:bidi="ar-EG"/>
        </w:rPr>
        <w:t xml:space="preserve"> </w:t>
      </w:r>
      <w:r w:rsidR="00451FD8" w:rsidRPr="00451FD8">
        <w:rPr>
          <w:rFonts w:hint="cs"/>
          <w:i/>
          <w:iCs/>
          <w:rtl/>
        </w:rPr>
        <w:t>البديلة</w:t>
      </w:r>
      <w:r>
        <w:rPr>
          <w:rFonts w:hint="cs"/>
          <w:i/>
          <w:iCs/>
          <w:rtl/>
        </w:rPr>
        <w:t xml:space="preserve"> </w:t>
      </w:r>
      <w:r w:rsidR="00451FD8" w:rsidRPr="00451FD8">
        <w:rPr>
          <w:rFonts w:hint="cs"/>
          <w:i/>
          <w:iCs/>
          <w:rtl/>
        </w:rPr>
        <w:t>لكسب</w:t>
      </w:r>
      <w:r w:rsidR="00451FD8" w:rsidRPr="00451FD8">
        <w:rPr>
          <w:i/>
          <w:iCs/>
          <w:lang w:bidi="ar-EG"/>
        </w:rPr>
        <w:t xml:space="preserve"> </w:t>
      </w:r>
      <w:r w:rsidR="00451FD8" w:rsidRPr="00451FD8">
        <w:rPr>
          <w:rFonts w:hint="cs"/>
          <w:i/>
          <w:iCs/>
          <w:rtl/>
        </w:rPr>
        <w:t>العيش</w:t>
      </w:r>
      <w:r w:rsidR="00451FD8" w:rsidRPr="00451FD8">
        <w:rPr>
          <w:i/>
          <w:iCs/>
          <w:lang w:bidi="ar-EG"/>
        </w:rPr>
        <w:t xml:space="preserve"> </w:t>
      </w:r>
      <w:r w:rsidR="00451FD8" w:rsidRPr="00451FD8">
        <w:rPr>
          <w:rFonts w:hint="cs"/>
          <w:i/>
          <w:iCs/>
          <w:rtl/>
        </w:rPr>
        <w:t>وبذلك</w:t>
      </w:r>
      <w:r w:rsidR="00451FD8" w:rsidRPr="00451FD8">
        <w:rPr>
          <w:i/>
          <w:iCs/>
          <w:lang w:bidi="ar-EG"/>
        </w:rPr>
        <w:t xml:space="preserve"> </w:t>
      </w:r>
      <w:r w:rsidR="00451FD8" w:rsidRPr="00451FD8">
        <w:rPr>
          <w:rFonts w:hint="cs"/>
          <w:i/>
          <w:iCs/>
          <w:rtl/>
        </w:rPr>
        <w:t>تؤدي</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صرف</w:t>
      </w:r>
      <w:r w:rsidR="00451FD8" w:rsidRPr="00451FD8">
        <w:rPr>
          <w:i/>
          <w:iCs/>
          <w:lang w:bidi="ar-EG"/>
        </w:rPr>
        <w:t xml:space="preserve"> </w:t>
      </w:r>
      <w:r w:rsidR="00451FD8" w:rsidRPr="00451FD8">
        <w:rPr>
          <w:rFonts w:hint="cs"/>
          <w:i/>
          <w:iCs/>
          <w:rtl/>
        </w:rPr>
        <w:t>المرأة</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ممارسة</w:t>
      </w:r>
      <w:r w:rsidR="00451FD8" w:rsidRPr="00451FD8">
        <w:rPr>
          <w:i/>
          <w:iCs/>
          <w:lang w:bidi="ar-EG"/>
        </w:rPr>
        <w:t xml:space="preserve"> </w:t>
      </w:r>
      <w:r w:rsidR="00451FD8" w:rsidRPr="00451FD8">
        <w:rPr>
          <w:rFonts w:hint="cs"/>
          <w:i/>
          <w:iCs/>
          <w:rtl/>
        </w:rPr>
        <w:t>البغاء،</w:t>
      </w:r>
      <w:r w:rsidR="00451FD8" w:rsidRPr="00451FD8">
        <w:rPr>
          <w:i/>
          <w:iCs/>
          <w:lang w:bidi="ar-EG"/>
        </w:rPr>
        <w:t xml:space="preserve"> </w:t>
      </w:r>
      <w:r w:rsidR="00451FD8" w:rsidRPr="00451FD8">
        <w:rPr>
          <w:rFonts w:hint="cs"/>
          <w:i/>
          <w:iCs/>
          <w:rtl/>
        </w:rPr>
        <w:t>وكذا</w:t>
      </w:r>
      <w:r w:rsidR="00451FD8" w:rsidRPr="00451FD8">
        <w:rPr>
          <w:i/>
          <w:iCs/>
          <w:lang w:bidi="ar-EG"/>
        </w:rPr>
        <w:t xml:space="preserve"> </w:t>
      </w:r>
      <w:r w:rsidR="00451FD8" w:rsidRPr="00451FD8">
        <w:rPr>
          <w:rFonts w:hint="cs"/>
          <w:i/>
          <w:iCs/>
          <w:rtl/>
        </w:rPr>
        <w:t>برامج</w:t>
      </w:r>
      <w:r w:rsidR="00451FD8" w:rsidRPr="00451FD8">
        <w:rPr>
          <w:i/>
          <w:iCs/>
          <w:lang w:bidi="ar-EG"/>
        </w:rPr>
        <w:t xml:space="preserve"> </w:t>
      </w:r>
      <w:r w:rsidR="00451FD8" w:rsidRPr="00451FD8">
        <w:rPr>
          <w:rFonts w:hint="cs"/>
          <w:i/>
          <w:iCs/>
          <w:rtl/>
        </w:rPr>
        <w:t>لإعادة</w:t>
      </w:r>
      <w:r>
        <w:rPr>
          <w:rFonts w:hint="cs"/>
          <w:i/>
          <w:iCs/>
          <w:rtl/>
          <w:lang w:bidi="ar-EG"/>
        </w:rPr>
        <w:t xml:space="preserve"> </w:t>
      </w:r>
      <w:r w:rsidR="00451FD8" w:rsidRPr="00451FD8">
        <w:rPr>
          <w:rFonts w:hint="cs"/>
          <w:i/>
          <w:iCs/>
          <w:rtl/>
        </w:rPr>
        <w:t>التأهيل</w:t>
      </w:r>
      <w:r w:rsidR="00451FD8" w:rsidRPr="00451FD8">
        <w:rPr>
          <w:i/>
          <w:iCs/>
          <w:lang w:bidi="ar-EG"/>
        </w:rPr>
        <w:t xml:space="preserve"> </w:t>
      </w:r>
      <w:r w:rsidR="00451FD8" w:rsidRPr="00451FD8">
        <w:rPr>
          <w:rFonts w:hint="cs"/>
          <w:i/>
          <w:iCs/>
          <w:rtl/>
        </w:rPr>
        <w:t>لمساعدﺗﻬا</w:t>
      </w:r>
      <w:r w:rsidR="00451FD8" w:rsidRPr="00451FD8">
        <w:rPr>
          <w:i/>
          <w:iCs/>
          <w:lang w:bidi="ar-EG"/>
        </w:rPr>
        <w:t xml:space="preserve">. </w:t>
      </w:r>
      <w:r w:rsidR="00451FD8" w:rsidRPr="00451FD8">
        <w:rPr>
          <w:rFonts w:hint="cs"/>
          <w:i/>
          <w:iCs/>
          <w:rtl/>
        </w:rPr>
        <w:t>وتوصي</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أيضا</w:t>
      </w:r>
      <w:r w:rsidR="00451FD8" w:rsidRPr="00451FD8">
        <w:rPr>
          <w:i/>
          <w:iCs/>
          <w:lang w:bidi="ar-EG"/>
        </w:rPr>
        <w:t xml:space="preserve"> </w:t>
      </w:r>
      <w:r w:rsidR="00451FD8" w:rsidRPr="00451FD8">
        <w:rPr>
          <w:rFonts w:hint="cs"/>
          <w:i/>
          <w:iCs/>
          <w:rtl/>
        </w:rPr>
        <w:t>بتنفيذ</w:t>
      </w:r>
      <w:r w:rsidR="00451FD8" w:rsidRPr="00451FD8">
        <w:rPr>
          <w:i/>
          <w:iCs/>
          <w:lang w:bidi="ar-EG"/>
        </w:rPr>
        <w:t xml:space="preserve"> </w:t>
      </w:r>
      <w:r w:rsidR="00451FD8" w:rsidRPr="00451FD8">
        <w:rPr>
          <w:rFonts w:hint="cs"/>
          <w:i/>
          <w:iCs/>
          <w:rtl/>
        </w:rPr>
        <w:t>البرامج</w:t>
      </w:r>
      <w:r w:rsidR="00451FD8" w:rsidRPr="00451FD8">
        <w:rPr>
          <w:i/>
          <w:iCs/>
          <w:lang w:bidi="ar-EG"/>
        </w:rPr>
        <w:t xml:space="preserve"> </w:t>
      </w:r>
      <w:r w:rsidR="00451FD8" w:rsidRPr="00451FD8">
        <w:rPr>
          <w:rFonts w:hint="cs"/>
          <w:i/>
          <w:iCs/>
          <w:rtl/>
        </w:rPr>
        <w:t>التثقيفية</w:t>
      </w:r>
      <w:r w:rsidR="00451FD8" w:rsidRPr="00451FD8">
        <w:rPr>
          <w:i/>
          <w:iCs/>
          <w:lang w:bidi="ar-EG"/>
        </w:rPr>
        <w:t xml:space="preserve"> </w:t>
      </w:r>
      <w:r w:rsidR="00451FD8" w:rsidRPr="00451FD8">
        <w:rPr>
          <w:rFonts w:hint="cs"/>
          <w:i/>
          <w:iCs/>
          <w:rtl/>
        </w:rPr>
        <w:t>والإعلامية</w:t>
      </w:r>
      <w:r w:rsidR="00451FD8" w:rsidRPr="00451FD8">
        <w:rPr>
          <w:i/>
          <w:iCs/>
          <w:lang w:bidi="ar-EG"/>
        </w:rPr>
        <w:t xml:space="preserve"> </w:t>
      </w:r>
      <w:r w:rsidR="00451FD8" w:rsidRPr="00451FD8">
        <w:rPr>
          <w:rFonts w:hint="cs"/>
          <w:i/>
          <w:iCs/>
          <w:rtl/>
        </w:rPr>
        <w:t>بشأن</w:t>
      </w:r>
      <w:r w:rsidR="00451FD8" w:rsidRPr="00451FD8">
        <w:rPr>
          <w:i/>
          <w:iCs/>
          <w:lang w:bidi="ar-EG"/>
        </w:rPr>
        <w:t xml:space="preserve"> </w:t>
      </w:r>
      <w:r w:rsidR="00451FD8" w:rsidRPr="00451FD8">
        <w:rPr>
          <w:rFonts w:hint="cs"/>
          <w:i/>
          <w:iCs/>
          <w:rtl/>
        </w:rPr>
        <w:t>قضايا</w:t>
      </w:r>
      <w:r>
        <w:rPr>
          <w:rFonts w:hint="cs"/>
          <w:i/>
          <w:iCs/>
          <w:rtl/>
        </w:rPr>
        <w:t xml:space="preserve"> </w:t>
      </w:r>
      <w:r w:rsidR="00451FD8" w:rsidRPr="00451FD8">
        <w:rPr>
          <w:rFonts w:hint="cs"/>
          <w:i/>
          <w:iCs/>
          <w:rtl/>
        </w:rPr>
        <w:t>حقوق</w:t>
      </w:r>
      <w:r w:rsidR="00451FD8" w:rsidRPr="00451FD8">
        <w:rPr>
          <w:i/>
          <w:iCs/>
          <w:lang w:bidi="ar-EG"/>
        </w:rPr>
        <w:t xml:space="preserve"> </w:t>
      </w:r>
      <w:r w:rsidR="00451FD8" w:rsidRPr="00451FD8">
        <w:rPr>
          <w:rFonts w:hint="cs"/>
          <w:i/>
          <w:iCs/>
          <w:rtl/>
        </w:rPr>
        <w:t>الإنسان</w:t>
      </w:r>
      <w:r w:rsidR="00451FD8" w:rsidRPr="00451FD8">
        <w:rPr>
          <w:i/>
          <w:iCs/>
          <w:lang w:bidi="ar-EG"/>
        </w:rPr>
        <w:t xml:space="preserve"> </w:t>
      </w:r>
      <w:r w:rsidR="00451FD8" w:rsidRPr="00451FD8">
        <w:rPr>
          <w:rFonts w:hint="cs"/>
          <w:i/>
          <w:iCs/>
          <w:rtl/>
        </w:rPr>
        <w:t>التي</w:t>
      </w:r>
      <w:r w:rsidR="00451FD8" w:rsidRPr="00451FD8">
        <w:rPr>
          <w:i/>
          <w:iCs/>
          <w:lang w:bidi="ar-EG"/>
        </w:rPr>
        <w:t xml:space="preserve"> </w:t>
      </w:r>
      <w:r w:rsidR="00451FD8" w:rsidRPr="00451FD8">
        <w:rPr>
          <w:rFonts w:hint="cs"/>
          <w:i/>
          <w:iCs/>
          <w:rtl/>
        </w:rPr>
        <w:t>ينطوي</w:t>
      </w:r>
      <w:r w:rsidR="00451FD8" w:rsidRPr="00451FD8">
        <w:rPr>
          <w:i/>
          <w:iCs/>
          <w:lang w:bidi="ar-EG"/>
        </w:rPr>
        <w:t xml:space="preserve"> </w:t>
      </w:r>
      <w:r w:rsidR="00451FD8" w:rsidRPr="00451FD8">
        <w:rPr>
          <w:rFonts w:hint="cs"/>
          <w:i/>
          <w:iCs/>
          <w:rtl/>
        </w:rPr>
        <w:t>عليها</w:t>
      </w:r>
      <w:r w:rsidR="00451FD8" w:rsidRPr="00451FD8">
        <w:rPr>
          <w:i/>
          <w:iCs/>
          <w:lang w:bidi="ar-EG"/>
        </w:rPr>
        <w:t xml:space="preserve"> </w:t>
      </w:r>
      <w:r w:rsidR="00451FD8" w:rsidRPr="00451FD8">
        <w:rPr>
          <w:rFonts w:hint="cs"/>
          <w:i/>
          <w:iCs/>
          <w:rtl/>
        </w:rPr>
        <w:t>استغلال</w:t>
      </w:r>
      <w:r w:rsidR="00451FD8" w:rsidRPr="00451FD8">
        <w:rPr>
          <w:i/>
          <w:iCs/>
          <w:lang w:bidi="ar-EG"/>
        </w:rPr>
        <w:t xml:space="preserve"> </w:t>
      </w:r>
      <w:r w:rsidR="00451FD8" w:rsidRPr="00451FD8">
        <w:rPr>
          <w:rFonts w:hint="cs"/>
          <w:i/>
          <w:iCs/>
          <w:rtl/>
        </w:rPr>
        <w:t>البغاء</w:t>
      </w:r>
      <w:r w:rsidR="00451FD8" w:rsidRPr="00451FD8">
        <w:rPr>
          <w:i/>
          <w:iCs/>
          <w:lang w:bidi="ar-EG"/>
        </w:rPr>
        <w:t>.</w:t>
      </w:r>
    </w:p>
    <w:p w:rsidR="00451FD8" w:rsidRPr="00451FD8" w:rsidRDefault="00C73C03" w:rsidP="00451FD8">
      <w:pPr>
        <w:pStyle w:val="SingleTxt"/>
        <w:rPr>
          <w:rFonts w:hint="cs"/>
          <w:rtl/>
          <w:lang w:bidi="ar-EG"/>
        </w:rPr>
      </w:pPr>
      <w:r>
        <w:rPr>
          <w:rFonts w:hint="cs"/>
          <w:rtl/>
          <w:lang w:bidi="ar-EG"/>
        </w:rPr>
        <w:tab/>
      </w:r>
      <w:r w:rsidR="00451FD8" w:rsidRPr="00451FD8">
        <w:rPr>
          <w:rFonts w:hint="cs"/>
          <w:rtl/>
          <w:lang w:bidi="ar-EG"/>
        </w:rPr>
        <w:t xml:space="preserve">وقد قدمت الحكومة الاتحادية تقريرا عن آثار القانون المنظم للحالة القانونية للبغايا (قانون البغاء) في 24 كانون الثاني/يناير 2007. ويتضمن هذا التقرير المتعلق بقانون البغاء الآثار المباشرة وغير المباشرة للقانون منذ بدء سريانه في 1 كانون الثاني/يناير 2002. ويستند هذا التقرير </w:t>
      </w:r>
      <w:r w:rsidR="00F37AB8">
        <w:rPr>
          <w:rFonts w:hint="cs"/>
          <w:rtl/>
          <w:lang w:bidi="ar-EG"/>
        </w:rPr>
        <w:t xml:space="preserve">إلى </w:t>
      </w:r>
      <w:r w:rsidR="00451FD8" w:rsidRPr="00451FD8">
        <w:rPr>
          <w:rFonts w:hint="cs"/>
          <w:rtl/>
          <w:lang w:bidi="ar-EG"/>
        </w:rPr>
        <w:t>نتائج ثلاث دراسات سبق أن طلبتها الوزارة الاتحادية المعنية بشؤون الأسرة والمسنين والنساء والشباب</w:t>
      </w:r>
      <w:r w:rsidR="00827DFF">
        <w:rPr>
          <w:rFonts w:hint="cs"/>
          <w:rtl/>
          <w:lang w:bidi="ar-EG"/>
        </w:rPr>
        <w:t>،</w:t>
      </w:r>
      <w:r w:rsidR="00451FD8" w:rsidRPr="00451FD8">
        <w:rPr>
          <w:rFonts w:hint="cs"/>
          <w:rtl/>
          <w:lang w:bidi="ar-EG"/>
        </w:rPr>
        <w:t xml:space="preserve"> باعتبار هذا تدبيرا أوليا في مجال إعداده. وتقرير الحكومة الاتحادية مرفق كي تطلع عليه اللجنة.</w:t>
      </w:r>
    </w:p>
    <w:p w:rsidR="00451FD8" w:rsidRPr="00451FD8" w:rsidRDefault="00C73C03" w:rsidP="00C73C03">
      <w:pPr>
        <w:pStyle w:val="SingleTxt"/>
        <w:rPr>
          <w:rFonts w:hint="cs"/>
          <w:rtl/>
          <w:lang w:bidi="ar-EG"/>
        </w:rPr>
      </w:pPr>
      <w:r>
        <w:rPr>
          <w:rFonts w:hint="cs"/>
          <w:rtl/>
          <w:lang w:bidi="ar-EG"/>
        </w:rPr>
        <w:tab/>
      </w:r>
      <w:r w:rsidR="00451FD8" w:rsidRPr="00451FD8">
        <w:rPr>
          <w:rFonts w:hint="cs"/>
          <w:rtl/>
          <w:lang w:bidi="ar-EG"/>
        </w:rPr>
        <w:t xml:space="preserve">ولقد وضع قانون البغاء بهدف تحسين الوضع القانوني والاجتماعي للبغايا. وكان من الضروري أن يلغي ذلك التمييز القانوني الذي ترتب </w:t>
      </w:r>
      <w:r w:rsidR="00AC2816">
        <w:rPr>
          <w:rFonts w:hint="cs"/>
          <w:rtl/>
          <w:lang w:bidi="ar-EG"/>
        </w:rPr>
        <w:t xml:space="preserve">على </w:t>
      </w:r>
      <w:r w:rsidR="00451FD8" w:rsidRPr="00451FD8">
        <w:rPr>
          <w:rFonts w:hint="cs"/>
          <w:rtl/>
          <w:lang w:bidi="ar-EG"/>
        </w:rPr>
        <w:t>وجهة النظر السابقة التي كانت تري أن البغاء عمل غير أخلاقي</w:t>
      </w:r>
      <w:r w:rsidR="00827DFF">
        <w:rPr>
          <w:rFonts w:hint="cs"/>
          <w:rtl/>
          <w:lang w:bidi="ar-EG"/>
        </w:rPr>
        <w:t>،</w:t>
      </w:r>
      <w:r w:rsidR="00451FD8" w:rsidRPr="00451FD8">
        <w:rPr>
          <w:rFonts w:hint="cs"/>
          <w:rtl/>
          <w:lang w:bidi="ar-EG"/>
        </w:rPr>
        <w:t xml:space="preserve"> مما يعني أنه يشكل اتفاقا تعاقديا غير قانوني</w:t>
      </w:r>
      <w:r w:rsidR="00827DFF">
        <w:rPr>
          <w:rFonts w:hint="cs"/>
          <w:rtl/>
          <w:lang w:bidi="ar-EG"/>
        </w:rPr>
        <w:t>،</w:t>
      </w:r>
      <w:r w:rsidR="00451FD8" w:rsidRPr="00451FD8">
        <w:rPr>
          <w:rFonts w:hint="cs"/>
          <w:rtl/>
          <w:lang w:bidi="ar-EG"/>
        </w:rPr>
        <w:t xml:space="preserve"> ومن الواجب أن يتاح للبغايا أمر الوصول </w:t>
      </w:r>
      <w:r w:rsidR="00AC2816">
        <w:rPr>
          <w:rFonts w:hint="cs"/>
          <w:rtl/>
          <w:lang w:bidi="ar-EG"/>
        </w:rPr>
        <w:t xml:space="preserve">على </w:t>
      </w:r>
      <w:r w:rsidR="00451FD8" w:rsidRPr="00451FD8">
        <w:rPr>
          <w:rFonts w:hint="cs"/>
          <w:rtl/>
          <w:lang w:bidi="ar-EG"/>
        </w:rPr>
        <w:t>نحو أكثر يسرا لنظام الضمان الاجتماعي من خلال خيارات للعمالة تكون فيها مساهمات هذا الضمان إلزامية</w:t>
      </w:r>
      <w:r w:rsidR="00827DFF">
        <w:rPr>
          <w:rFonts w:hint="cs"/>
          <w:rtl/>
          <w:lang w:bidi="ar-EG"/>
        </w:rPr>
        <w:t>،</w:t>
      </w:r>
      <w:r w:rsidR="00451FD8" w:rsidRPr="00451FD8">
        <w:rPr>
          <w:rFonts w:hint="cs"/>
          <w:rtl/>
          <w:lang w:bidi="ar-EG"/>
        </w:rPr>
        <w:t xml:space="preserve"> مع تحسين ظروف عمل البغايا من حيث الصحة والنظافة الصحية. ولقد ارتبط هذا القانون بتوقع انخفاض الأنشطة الإجرامية التي كثيرا ما تكتنف البغاء</w:t>
      </w:r>
      <w:r w:rsidR="00827DFF">
        <w:rPr>
          <w:rFonts w:hint="cs"/>
          <w:rtl/>
          <w:lang w:bidi="ar-EG"/>
        </w:rPr>
        <w:t>،</w:t>
      </w:r>
      <w:r w:rsidR="00451FD8" w:rsidRPr="00451FD8">
        <w:rPr>
          <w:rFonts w:hint="cs"/>
          <w:rtl/>
          <w:lang w:bidi="ar-EG"/>
        </w:rPr>
        <w:t xml:space="preserve"> وتيسير تمكن البغايا من تخليص أنفسهن من البغاء. ومن رأي الحكومة الاتحادية أن قانون البغاء لم ينجح في تحقيق الهدف المنشود إلا </w:t>
      </w:r>
      <w:r w:rsidR="00AC2816">
        <w:rPr>
          <w:rFonts w:hint="cs"/>
          <w:rtl/>
          <w:lang w:bidi="ar-EG"/>
        </w:rPr>
        <w:t xml:space="preserve">على </w:t>
      </w:r>
      <w:r w:rsidR="00451FD8" w:rsidRPr="00451FD8">
        <w:rPr>
          <w:rFonts w:hint="cs"/>
          <w:rtl/>
          <w:lang w:bidi="ar-EG"/>
        </w:rPr>
        <w:t xml:space="preserve">نطاق في غاية المحدودية. وللاطلاع </w:t>
      </w:r>
      <w:r w:rsidR="00AC2816">
        <w:rPr>
          <w:rFonts w:hint="cs"/>
          <w:rtl/>
          <w:lang w:bidi="ar-EG"/>
        </w:rPr>
        <w:t xml:space="preserve">على </w:t>
      </w:r>
      <w:r w:rsidR="00451FD8" w:rsidRPr="00451FD8">
        <w:rPr>
          <w:rFonts w:hint="cs"/>
          <w:rtl/>
          <w:lang w:bidi="ar-EG"/>
        </w:rPr>
        <w:t>تفاصيل تقرير الحكومة</w:t>
      </w:r>
      <w:r w:rsidR="00827DFF">
        <w:rPr>
          <w:rFonts w:hint="cs"/>
          <w:rtl/>
          <w:lang w:bidi="ar-EG"/>
        </w:rPr>
        <w:t>،</w:t>
      </w:r>
      <w:r w:rsidR="00451FD8" w:rsidRPr="00451FD8">
        <w:rPr>
          <w:rFonts w:hint="cs"/>
          <w:rtl/>
          <w:lang w:bidi="ar-EG"/>
        </w:rPr>
        <w:t xml:space="preserve"> يرجي النظر في البند 6-6 من المادة 6 من الجزء ألف.</w:t>
      </w:r>
    </w:p>
    <w:p w:rsidR="00451FD8" w:rsidRPr="00C73C03" w:rsidRDefault="00C73C03" w:rsidP="00451FD8">
      <w:pPr>
        <w:pStyle w:val="SingleTxt"/>
        <w:rPr>
          <w:rFonts w:hint="cs"/>
          <w:w w:val="100"/>
          <w:rtl/>
          <w:lang w:bidi="ar-EG"/>
        </w:rPr>
      </w:pPr>
      <w:r>
        <w:rPr>
          <w:rFonts w:hint="cs"/>
          <w:rtl/>
          <w:lang w:bidi="ar-EG"/>
        </w:rPr>
        <w:tab/>
      </w:r>
      <w:r w:rsidR="00451FD8" w:rsidRPr="00451FD8">
        <w:rPr>
          <w:rFonts w:hint="cs"/>
          <w:rtl/>
          <w:lang w:bidi="ar-EG"/>
        </w:rPr>
        <w:t xml:space="preserve">وقانون البغاء يركز أساسا </w:t>
      </w:r>
      <w:r w:rsidR="00AC2816">
        <w:rPr>
          <w:rFonts w:hint="cs"/>
          <w:rtl/>
          <w:lang w:bidi="ar-EG"/>
        </w:rPr>
        <w:t xml:space="preserve">على </w:t>
      </w:r>
      <w:r w:rsidR="00451FD8" w:rsidRPr="00451FD8">
        <w:rPr>
          <w:rFonts w:hint="cs"/>
          <w:rtl/>
          <w:lang w:bidi="ar-EG"/>
        </w:rPr>
        <w:t xml:space="preserve">حالة أولئك النساء والرجال الذين يقومون طوعا </w:t>
      </w:r>
      <w:r w:rsidR="00451FD8" w:rsidRPr="00C73C03">
        <w:rPr>
          <w:rFonts w:hint="cs"/>
          <w:w w:val="100"/>
          <w:rtl/>
          <w:lang w:bidi="ar-EG"/>
        </w:rPr>
        <w:t>وقانونا باكتساب رزقهم عن طريق البغاء. وتري الحكومة الاتحادية</w:t>
      </w:r>
      <w:r w:rsidR="00827DFF">
        <w:rPr>
          <w:rFonts w:hint="cs"/>
          <w:w w:val="100"/>
          <w:rtl/>
          <w:lang w:bidi="ar-EG"/>
        </w:rPr>
        <w:t>،</w:t>
      </w:r>
      <w:r w:rsidR="00451FD8" w:rsidRPr="00C73C03">
        <w:rPr>
          <w:rFonts w:hint="cs"/>
          <w:w w:val="100"/>
          <w:rtl/>
          <w:lang w:bidi="ar-EG"/>
        </w:rPr>
        <w:t xml:space="preserve"> مع هذا</w:t>
      </w:r>
      <w:r w:rsidR="00827DFF">
        <w:rPr>
          <w:rFonts w:hint="cs"/>
          <w:w w:val="100"/>
          <w:rtl/>
          <w:lang w:bidi="ar-EG"/>
        </w:rPr>
        <w:t>،</w:t>
      </w:r>
      <w:r w:rsidR="00451FD8" w:rsidRPr="00C73C03">
        <w:rPr>
          <w:rFonts w:hint="cs"/>
          <w:w w:val="100"/>
          <w:rtl/>
          <w:lang w:bidi="ar-EG"/>
        </w:rPr>
        <w:t xml:space="preserve"> أن ثمة حاجة </w:t>
      </w:r>
      <w:r w:rsidR="00F37AB8" w:rsidRPr="00C73C03">
        <w:rPr>
          <w:rFonts w:hint="cs"/>
          <w:w w:val="100"/>
          <w:rtl/>
          <w:lang w:bidi="ar-EG"/>
        </w:rPr>
        <w:t xml:space="preserve">إلى </w:t>
      </w:r>
      <w:r w:rsidR="00451FD8" w:rsidRPr="00C73C03">
        <w:rPr>
          <w:rFonts w:hint="cs"/>
          <w:w w:val="100"/>
          <w:rtl/>
          <w:lang w:bidi="ar-EG"/>
        </w:rPr>
        <w:t>الأخذ بنهج أوسع نطاقا لتنظيم البغاء في مجمله</w:t>
      </w:r>
      <w:r w:rsidR="00827DFF">
        <w:rPr>
          <w:rFonts w:hint="cs"/>
          <w:w w:val="100"/>
          <w:rtl/>
          <w:lang w:bidi="ar-EG"/>
        </w:rPr>
        <w:t>،</w:t>
      </w:r>
      <w:r w:rsidR="00451FD8" w:rsidRPr="00C73C03">
        <w:rPr>
          <w:rFonts w:hint="cs"/>
          <w:w w:val="100"/>
          <w:rtl/>
          <w:lang w:bidi="ar-EG"/>
        </w:rPr>
        <w:t xml:space="preserve"> مما يعني بصفة خاصة اتخاذ نهج يجمع بين القيام بتدابير أكثر حسما ضد الاتجار والبغاء بالإكراه والبغاء من قبل القاصرات</w:t>
      </w:r>
      <w:r w:rsidR="00827DFF">
        <w:rPr>
          <w:rFonts w:hint="cs"/>
          <w:w w:val="100"/>
          <w:rtl/>
          <w:lang w:bidi="ar-EG"/>
        </w:rPr>
        <w:t>،</w:t>
      </w:r>
      <w:r w:rsidR="00451FD8" w:rsidRPr="00C73C03">
        <w:rPr>
          <w:rFonts w:hint="cs"/>
          <w:w w:val="100"/>
          <w:rtl/>
          <w:lang w:bidi="ar-EG"/>
        </w:rPr>
        <w:t xml:space="preserve"> </w:t>
      </w:r>
      <w:r w:rsidR="00F37AB8" w:rsidRPr="00C73C03">
        <w:rPr>
          <w:rFonts w:hint="cs"/>
          <w:w w:val="100"/>
          <w:rtl/>
          <w:lang w:bidi="ar-EG"/>
        </w:rPr>
        <w:t xml:space="preserve">إلى </w:t>
      </w:r>
      <w:r w:rsidR="00451FD8" w:rsidRPr="00C73C03">
        <w:rPr>
          <w:rFonts w:hint="cs"/>
          <w:w w:val="100"/>
          <w:rtl/>
          <w:lang w:bidi="ar-EG"/>
        </w:rPr>
        <w:t>جانب توفير أكبر حماية ممكنة للبغايا من العنف والاستغلال</w:t>
      </w:r>
      <w:r w:rsidR="00827DFF">
        <w:rPr>
          <w:rFonts w:hint="cs"/>
          <w:w w:val="100"/>
          <w:rtl/>
          <w:lang w:bidi="ar-EG"/>
        </w:rPr>
        <w:t>،</w:t>
      </w:r>
      <w:r w:rsidR="00451FD8" w:rsidRPr="00C73C03">
        <w:rPr>
          <w:rFonts w:hint="cs"/>
          <w:w w:val="100"/>
          <w:rtl/>
          <w:lang w:bidi="ar-EG"/>
        </w:rPr>
        <w:t xml:space="preserve"> مع تضمن هذا النهج لتحديد واضح ل</w:t>
      </w:r>
      <w:r w:rsidR="00655786" w:rsidRPr="00C73C03">
        <w:rPr>
          <w:rFonts w:hint="cs"/>
          <w:w w:val="100"/>
          <w:rtl/>
          <w:lang w:bidi="ar-EG"/>
        </w:rPr>
        <w:t>مسؤول</w:t>
      </w:r>
      <w:r w:rsidR="00451FD8" w:rsidRPr="00C73C03">
        <w:rPr>
          <w:rFonts w:hint="cs"/>
          <w:w w:val="100"/>
          <w:rtl/>
          <w:lang w:bidi="ar-EG"/>
        </w:rPr>
        <w:t xml:space="preserve">ية الزبائن عن طريق إدخال عقوبة لمن يتعاملون مع البغايا المكرهات </w:t>
      </w:r>
      <w:r w:rsidR="00AC2816" w:rsidRPr="00C73C03">
        <w:rPr>
          <w:rFonts w:hint="cs"/>
          <w:w w:val="100"/>
          <w:rtl/>
          <w:lang w:bidi="ar-EG"/>
        </w:rPr>
        <w:t xml:space="preserve">على </w:t>
      </w:r>
      <w:r w:rsidR="00451FD8" w:rsidRPr="00C73C03">
        <w:rPr>
          <w:rFonts w:hint="cs"/>
          <w:w w:val="100"/>
          <w:rtl/>
          <w:lang w:bidi="ar-EG"/>
        </w:rPr>
        <w:t xml:space="preserve">ممارسة هذا النشاط. وقد تبين للحكومة الاتحادية أن هناك حاجة </w:t>
      </w:r>
      <w:r w:rsidR="00F37AB8" w:rsidRPr="00C73C03">
        <w:rPr>
          <w:rFonts w:hint="cs"/>
          <w:w w:val="100"/>
          <w:rtl/>
          <w:lang w:bidi="ar-EG"/>
        </w:rPr>
        <w:t xml:space="preserve">إلى </w:t>
      </w:r>
      <w:r w:rsidR="00451FD8" w:rsidRPr="00C73C03">
        <w:rPr>
          <w:rFonts w:hint="cs"/>
          <w:w w:val="100"/>
          <w:rtl/>
          <w:lang w:bidi="ar-EG"/>
        </w:rPr>
        <w:t>القيام</w:t>
      </w:r>
      <w:r w:rsidR="00827DFF">
        <w:rPr>
          <w:rFonts w:hint="cs"/>
          <w:w w:val="100"/>
          <w:rtl/>
          <w:lang w:bidi="ar-EG"/>
        </w:rPr>
        <w:t>،</w:t>
      </w:r>
      <w:r w:rsidR="00451FD8" w:rsidRPr="00C73C03">
        <w:rPr>
          <w:rFonts w:hint="cs"/>
          <w:w w:val="100"/>
          <w:rtl/>
          <w:lang w:bidi="ar-EG"/>
        </w:rPr>
        <w:t xml:space="preserve"> في التقرير المقدم من جانبها</w:t>
      </w:r>
      <w:r w:rsidR="00827DFF">
        <w:rPr>
          <w:rFonts w:hint="cs"/>
          <w:w w:val="100"/>
          <w:rtl/>
          <w:lang w:bidi="ar-EG"/>
        </w:rPr>
        <w:t>،</w:t>
      </w:r>
      <w:r w:rsidR="00451FD8" w:rsidRPr="00C73C03">
        <w:rPr>
          <w:rFonts w:hint="cs"/>
          <w:w w:val="100"/>
          <w:rtl/>
          <w:lang w:bidi="ar-EG"/>
        </w:rPr>
        <w:t xml:space="preserve"> بالبت في آثار قانون البغاء</w:t>
      </w:r>
      <w:r w:rsidR="00827DFF">
        <w:rPr>
          <w:rFonts w:hint="cs"/>
          <w:w w:val="100"/>
          <w:rtl/>
          <w:lang w:bidi="ar-EG"/>
        </w:rPr>
        <w:t>،</w:t>
      </w:r>
      <w:r w:rsidR="00451FD8" w:rsidRPr="00C73C03">
        <w:rPr>
          <w:rFonts w:hint="cs"/>
          <w:w w:val="100"/>
          <w:rtl/>
          <w:lang w:bidi="ar-EG"/>
        </w:rPr>
        <w:t xml:space="preserve"> كما أنها قد حددت أولويات مناظرة فيما يتصل بالخطوات القادمة التي ينبغ اتخاذها (</w:t>
      </w:r>
      <w:r w:rsidR="00610C3E" w:rsidRPr="00C73C03">
        <w:rPr>
          <w:rFonts w:hint="cs"/>
          <w:w w:val="100"/>
          <w:rtl/>
          <w:lang w:bidi="ar-EG"/>
        </w:rPr>
        <w:t>انظر</w:t>
      </w:r>
      <w:r w:rsidR="00451FD8" w:rsidRPr="00C73C03">
        <w:rPr>
          <w:rFonts w:hint="cs"/>
          <w:w w:val="100"/>
          <w:rtl/>
          <w:lang w:bidi="ar-EG"/>
        </w:rPr>
        <w:t xml:space="preserve"> البند 6-6 من المادة 6 من الجزء ألف</w:t>
      </w:r>
      <w:r w:rsidR="00827DFF">
        <w:rPr>
          <w:rFonts w:hint="cs"/>
          <w:w w:val="100"/>
          <w:rtl/>
          <w:lang w:bidi="ar-EG"/>
        </w:rPr>
        <w:t>،</w:t>
      </w:r>
      <w:r w:rsidR="00451FD8" w:rsidRPr="00C73C03">
        <w:rPr>
          <w:rFonts w:hint="cs"/>
          <w:w w:val="100"/>
          <w:rtl/>
          <w:lang w:bidi="ar-EG"/>
        </w:rPr>
        <w:t xml:space="preserve"> فضلا عن التقرير المرفق).</w:t>
      </w:r>
    </w:p>
    <w:p w:rsidR="00451FD8" w:rsidRPr="00451FD8" w:rsidRDefault="00C73C03" w:rsidP="00451FD8">
      <w:pPr>
        <w:pStyle w:val="SingleTxt"/>
        <w:rPr>
          <w:rFonts w:hint="cs"/>
          <w:rtl/>
          <w:lang w:bidi="ar-EG"/>
        </w:rPr>
      </w:pPr>
      <w:r>
        <w:rPr>
          <w:rFonts w:hint="cs"/>
          <w:rtl/>
          <w:lang w:bidi="ar-EG"/>
        </w:rPr>
        <w:tab/>
      </w:r>
      <w:r w:rsidR="00451FD8" w:rsidRPr="00451FD8">
        <w:rPr>
          <w:rFonts w:hint="cs"/>
          <w:rtl/>
          <w:lang w:bidi="ar-EG"/>
        </w:rPr>
        <w:t>وفي إطار سياسة المساواة بين الجنسين</w:t>
      </w:r>
      <w:r w:rsidR="00827DFF">
        <w:rPr>
          <w:rFonts w:hint="cs"/>
          <w:rtl/>
          <w:lang w:bidi="ar-EG"/>
        </w:rPr>
        <w:t>،</w:t>
      </w:r>
      <w:r w:rsidR="00451FD8" w:rsidRPr="00451FD8">
        <w:rPr>
          <w:rFonts w:hint="cs"/>
          <w:rtl/>
          <w:lang w:bidi="ar-EG"/>
        </w:rPr>
        <w:t xml:space="preserve"> تري الحكومة الاتحادية أيضا أنه يجب عليها أن تجابه آثار البغاء التي تكتنفها الشكوك من وجهة نظر هذه السياسة المتعلقة بالمساواة بين الجنسين. والأمر يتصل</w:t>
      </w:r>
      <w:r w:rsidR="00827DFF">
        <w:rPr>
          <w:rFonts w:hint="cs"/>
          <w:rtl/>
          <w:lang w:bidi="ar-EG"/>
        </w:rPr>
        <w:t>،</w:t>
      </w:r>
      <w:r w:rsidR="00451FD8" w:rsidRPr="00451FD8">
        <w:rPr>
          <w:rFonts w:hint="cs"/>
          <w:rtl/>
          <w:lang w:bidi="ar-EG"/>
        </w:rPr>
        <w:t xml:space="preserve"> في هذا الشأن بتكريس مزيد من الاهتمام بحالة القاصرات اللائي يشاركن في البغاء</w:t>
      </w:r>
      <w:r w:rsidR="00827DFF">
        <w:rPr>
          <w:rFonts w:hint="cs"/>
          <w:rtl/>
          <w:lang w:bidi="ar-EG"/>
        </w:rPr>
        <w:t>،</w:t>
      </w:r>
      <w:r w:rsidR="00451FD8" w:rsidRPr="00451FD8">
        <w:rPr>
          <w:rFonts w:hint="cs"/>
          <w:rtl/>
          <w:lang w:bidi="ar-EG"/>
        </w:rPr>
        <w:t xml:space="preserve"> والبغايا اللائي يعملن لتمويل ما اعتدن عليه من تعاطي المخدرات</w:t>
      </w:r>
      <w:r w:rsidR="00827DFF">
        <w:rPr>
          <w:rFonts w:hint="cs"/>
          <w:rtl/>
          <w:lang w:bidi="ar-EG"/>
        </w:rPr>
        <w:t>،</w:t>
      </w:r>
      <w:r w:rsidR="00451FD8" w:rsidRPr="00451FD8">
        <w:rPr>
          <w:rFonts w:hint="cs"/>
          <w:rtl/>
          <w:lang w:bidi="ar-EG"/>
        </w:rPr>
        <w:t xml:space="preserve"> والمهاجرات بدون تصريح إقامة صحيح. ولا يجوز غض النظر عن تلك النتائج التجريبية التي تشير </w:t>
      </w:r>
      <w:r w:rsidR="00F37AB8">
        <w:rPr>
          <w:rFonts w:hint="cs"/>
          <w:rtl/>
          <w:lang w:bidi="ar-EG"/>
        </w:rPr>
        <w:t xml:space="preserve">إلى </w:t>
      </w:r>
      <w:r w:rsidR="00451FD8" w:rsidRPr="00451FD8">
        <w:rPr>
          <w:rFonts w:hint="cs"/>
          <w:rtl/>
          <w:lang w:bidi="ar-EG"/>
        </w:rPr>
        <w:t xml:space="preserve">أن العاملين في هذه البيئة يتعرضون لمخاطر بدنية ونفسية كبيرة. وبالإضافة </w:t>
      </w:r>
      <w:r w:rsidR="00F37AB8">
        <w:rPr>
          <w:rFonts w:hint="cs"/>
          <w:rtl/>
          <w:lang w:bidi="ar-EG"/>
        </w:rPr>
        <w:t xml:space="preserve">إلى </w:t>
      </w:r>
      <w:r w:rsidR="00451FD8" w:rsidRPr="00451FD8">
        <w:rPr>
          <w:rFonts w:hint="cs"/>
          <w:rtl/>
          <w:lang w:bidi="ar-EG"/>
        </w:rPr>
        <w:t>هذا</w:t>
      </w:r>
      <w:r w:rsidR="00827DFF">
        <w:rPr>
          <w:rFonts w:hint="cs"/>
          <w:rtl/>
          <w:lang w:bidi="ar-EG"/>
        </w:rPr>
        <w:t>،</w:t>
      </w:r>
      <w:r w:rsidR="00451FD8" w:rsidRPr="00451FD8">
        <w:rPr>
          <w:rFonts w:hint="cs"/>
          <w:rtl/>
          <w:lang w:bidi="ar-EG"/>
        </w:rPr>
        <w:t xml:space="preserve"> </w:t>
      </w:r>
      <w:r>
        <w:rPr>
          <w:rFonts w:hint="cs"/>
          <w:rtl/>
          <w:lang w:bidi="ar-EG"/>
        </w:rPr>
        <w:t xml:space="preserve">فإن </w:t>
      </w:r>
      <w:r w:rsidR="00451FD8" w:rsidRPr="00451FD8">
        <w:rPr>
          <w:rFonts w:hint="cs"/>
          <w:rtl/>
          <w:lang w:bidi="ar-EG"/>
        </w:rPr>
        <w:t>الواقع الاجتماعي</w:t>
      </w:r>
      <w:r w:rsidR="00827DFF">
        <w:rPr>
          <w:rFonts w:hint="cs"/>
          <w:rtl/>
          <w:lang w:bidi="ar-EG"/>
        </w:rPr>
        <w:t>،</w:t>
      </w:r>
      <w:r w:rsidR="00451FD8" w:rsidRPr="00451FD8">
        <w:rPr>
          <w:rFonts w:hint="cs"/>
          <w:rtl/>
          <w:lang w:bidi="ar-EG"/>
        </w:rPr>
        <w:t xml:space="preserve"> الذي تكتشف البغايا بأعداد كبيره أنهن يعشن في سياقه</w:t>
      </w:r>
      <w:r w:rsidR="00827DFF">
        <w:rPr>
          <w:rFonts w:hint="cs"/>
          <w:rtl/>
          <w:lang w:bidi="ar-EG"/>
        </w:rPr>
        <w:t>،</w:t>
      </w:r>
      <w:r w:rsidR="00451FD8" w:rsidRPr="00451FD8">
        <w:rPr>
          <w:rFonts w:hint="cs"/>
          <w:rtl/>
          <w:lang w:bidi="ar-EG"/>
        </w:rPr>
        <w:t xml:space="preserve"> قد يفضي </w:t>
      </w:r>
      <w:r w:rsidR="00F37AB8">
        <w:rPr>
          <w:rFonts w:hint="cs"/>
          <w:rtl/>
          <w:lang w:bidi="ar-EG"/>
        </w:rPr>
        <w:t xml:space="preserve">إلى </w:t>
      </w:r>
      <w:r w:rsidR="00451FD8" w:rsidRPr="00451FD8">
        <w:rPr>
          <w:rFonts w:hint="cs"/>
          <w:rtl/>
          <w:lang w:bidi="ar-EG"/>
        </w:rPr>
        <w:t>حالة اجتماعية ونفسية تفرض شكوكا كبيرة حول ما إذا كان بوسع هؤلاء البغايا بالفعل أن يقمن</w:t>
      </w:r>
      <w:r w:rsidR="00827DFF">
        <w:rPr>
          <w:rFonts w:hint="cs"/>
          <w:rtl/>
          <w:lang w:bidi="ar-EG"/>
        </w:rPr>
        <w:t>،</w:t>
      </w:r>
      <w:r w:rsidR="00451FD8" w:rsidRPr="00451FD8">
        <w:rPr>
          <w:rFonts w:hint="cs"/>
          <w:rtl/>
          <w:lang w:bidi="ar-EG"/>
        </w:rPr>
        <w:t xml:space="preserve"> بحرية و</w:t>
      </w:r>
      <w:r w:rsidR="00AC2816">
        <w:rPr>
          <w:rFonts w:hint="cs"/>
          <w:rtl/>
          <w:lang w:bidi="ar-EG"/>
        </w:rPr>
        <w:t xml:space="preserve">على </w:t>
      </w:r>
      <w:r w:rsidR="00451FD8" w:rsidRPr="00451FD8">
        <w:rPr>
          <w:rFonts w:hint="cs"/>
          <w:rtl/>
          <w:lang w:bidi="ar-EG"/>
        </w:rPr>
        <w:t>نحو مستقل</w:t>
      </w:r>
      <w:r w:rsidR="00827DFF">
        <w:rPr>
          <w:rFonts w:hint="cs"/>
          <w:rtl/>
          <w:lang w:bidi="ar-EG"/>
        </w:rPr>
        <w:t>،</w:t>
      </w:r>
      <w:r w:rsidR="00451FD8" w:rsidRPr="00451FD8">
        <w:rPr>
          <w:rFonts w:hint="cs"/>
          <w:rtl/>
          <w:lang w:bidi="ar-EG"/>
        </w:rPr>
        <w:t xml:space="preserve"> بالبت بشأن مدي رغبتهن في مواصلة هذا الأسلوب من العمل أم لا.</w:t>
      </w:r>
    </w:p>
    <w:p w:rsidR="00451FD8" w:rsidRPr="00451FD8" w:rsidRDefault="00C73C03" w:rsidP="00451FD8">
      <w:pPr>
        <w:pStyle w:val="SingleTxt"/>
        <w:rPr>
          <w:rFonts w:hint="cs"/>
          <w:rtl/>
          <w:lang w:bidi="ar-EG"/>
        </w:rPr>
      </w:pPr>
      <w:r>
        <w:rPr>
          <w:rFonts w:hint="cs"/>
          <w:rtl/>
          <w:lang w:bidi="ar-EG"/>
        </w:rPr>
        <w:tab/>
      </w:r>
      <w:r w:rsidR="00451FD8" w:rsidRPr="00451FD8">
        <w:rPr>
          <w:rFonts w:hint="cs"/>
          <w:rtl/>
          <w:lang w:bidi="ar-EG"/>
        </w:rPr>
        <w:t>وإزاء هذه الخلفية</w:t>
      </w:r>
      <w:r w:rsidR="00827DFF">
        <w:rPr>
          <w:rFonts w:hint="cs"/>
          <w:rtl/>
          <w:lang w:bidi="ar-EG"/>
        </w:rPr>
        <w:t>،</w:t>
      </w:r>
      <w:r w:rsidR="00451FD8" w:rsidRPr="00451FD8">
        <w:rPr>
          <w:rFonts w:hint="cs"/>
          <w:rtl/>
          <w:lang w:bidi="ar-EG"/>
        </w:rPr>
        <w:t xml:space="preserve"> يراعي أن هدف سياسة المساواة بين الجنسين</w:t>
      </w:r>
      <w:r w:rsidR="00827DFF">
        <w:rPr>
          <w:rFonts w:hint="cs"/>
          <w:rtl/>
          <w:lang w:bidi="ar-EG"/>
        </w:rPr>
        <w:t>،</w:t>
      </w:r>
      <w:r w:rsidR="00451FD8" w:rsidRPr="00451FD8">
        <w:rPr>
          <w:rFonts w:hint="cs"/>
          <w:rtl/>
          <w:lang w:bidi="ar-EG"/>
        </w:rPr>
        <w:t xml:space="preserve"> التي تنهض الحكومة الاتحادية بأعبائها</w:t>
      </w:r>
      <w:r w:rsidR="00827DFF">
        <w:rPr>
          <w:rFonts w:hint="cs"/>
          <w:rtl/>
          <w:lang w:bidi="ar-EG"/>
        </w:rPr>
        <w:t>،</w:t>
      </w:r>
      <w:r w:rsidR="00451FD8" w:rsidRPr="00451FD8">
        <w:rPr>
          <w:rFonts w:hint="cs"/>
          <w:rtl/>
          <w:lang w:bidi="ar-EG"/>
        </w:rPr>
        <w:t xml:space="preserve"> يتمثل في تزويد النساء والبنات والرجال والأولاد أيضا</w:t>
      </w:r>
      <w:r w:rsidR="00827DFF">
        <w:rPr>
          <w:rFonts w:hint="cs"/>
          <w:rtl/>
          <w:lang w:bidi="ar-EG"/>
        </w:rPr>
        <w:t>،</w:t>
      </w:r>
      <w:r w:rsidR="00451FD8" w:rsidRPr="00451FD8">
        <w:rPr>
          <w:rFonts w:hint="cs"/>
          <w:rtl/>
          <w:lang w:bidi="ar-EG"/>
        </w:rPr>
        <w:t xml:space="preserve"> ممن يشاركون في البغاء</w:t>
      </w:r>
      <w:r w:rsidR="00827DFF">
        <w:rPr>
          <w:rFonts w:hint="cs"/>
          <w:rtl/>
          <w:lang w:bidi="ar-EG"/>
        </w:rPr>
        <w:t>،</w:t>
      </w:r>
      <w:r w:rsidR="00451FD8" w:rsidRPr="00451FD8">
        <w:rPr>
          <w:rFonts w:hint="cs"/>
          <w:rtl/>
          <w:lang w:bidi="ar-EG"/>
        </w:rPr>
        <w:t xml:space="preserve"> بخيارات جديدة فيما يتعلق بتنظيم حياتهم</w:t>
      </w:r>
      <w:r w:rsidR="00827DFF">
        <w:rPr>
          <w:rFonts w:hint="cs"/>
          <w:rtl/>
          <w:lang w:bidi="ar-EG"/>
        </w:rPr>
        <w:t>،</w:t>
      </w:r>
      <w:r w:rsidR="00451FD8" w:rsidRPr="00451FD8">
        <w:rPr>
          <w:rFonts w:hint="cs"/>
          <w:rtl/>
          <w:lang w:bidi="ar-EG"/>
        </w:rPr>
        <w:t xml:space="preserve"> ومقاومة الميل نحو الانزلاق </w:t>
      </w:r>
      <w:r w:rsidR="00F37AB8">
        <w:rPr>
          <w:rFonts w:hint="cs"/>
          <w:rtl/>
          <w:lang w:bidi="ar-EG"/>
        </w:rPr>
        <w:t xml:space="preserve">إلى </w:t>
      </w:r>
      <w:r w:rsidR="00451FD8" w:rsidRPr="00451FD8">
        <w:rPr>
          <w:rFonts w:hint="cs"/>
          <w:rtl/>
          <w:lang w:bidi="ar-EG"/>
        </w:rPr>
        <w:t>حالات من حالات الاتكال التي تبرز البغاء باعتباره</w:t>
      </w:r>
      <w:r w:rsidR="00827DFF">
        <w:rPr>
          <w:rFonts w:hint="cs"/>
          <w:rtl/>
          <w:lang w:bidi="ar-EG"/>
        </w:rPr>
        <w:t>،</w:t>
      </w:r>
      <w:r w:rsidR="00451FD8" w:rsidRPr="00451FD8">
        <w:rPr>
          <w:rFonts w:hint="cs"/>
          <w:rtl/>
          <w:lang w:bidi="ar-EG"/>
        </w:rPr>
        <w:t xml:space="preserve"> فيما يبدو</w:t>
      </w:r>
      <w:r w:rsidR="00827DFF">
        <w:rPr>
          <w:rFonts w:hint="cs"/>
          <w:rtl/>
          <w:lang w:bidi="ar-EG"/>
        </w:rPr>
        <w:t>،</w:t>
      </w:r>
      <w:r w:rsidR="00451FD8" w:rsidRPr="00451FD8">
        <w:rPr>
          <w:rFonts w:hint="cs"/>
          <w:rtl/>
          <w:lang w:bidi="ar-EG"/>
        </w:rPr>
        <w:t xml:space="preserve"> شرا أقل شأنا أو حلا مقبولا. وتقديم حلول إضافية يعد</w:t>
      </w:r>
      <w:r w:rsidR="00827DFF">
        <w:rPr>
          <w:rFonts w:hint="cs"/>
          <w:rtl/>
          <w:lang w:bidi="ar-EG"/>
        </w:rPr>
        <w:t>،</w:t>
      </w:r>
      <w:r w:rsidR="00451FD8" w:rsidRPr="00451FD8">
        <w:rPr>
          <w:rFonts w:hint="cs"/>
          <w:rtl/>
          <w:lang w:bidi="ar-EG"/>
        </w:rPr>
        <w:t xml:space="preserve"> في هذا الصدد</w:t>
      </w:r>
      <w:r w:rsidR="00827DFF">
        <w:rPr>
          <w:rFonts w:hint="cs"/>
          <w:rtl/>
          <w:lang w:bidi="ar-EG"/>
        </w:rPr>
        <w:t>،</w:t>
      </w:r>
      <w:r w:rsidR="00451FD8" w:rsidRPr="00451FD8">
        <w:rPr>
          <w:rFonts w:hint="cs"/>
          <w:rtl/>
          <w:lang w:bidi="ar-EG"/>
        </w:rPr>
        <w:t xml:space="preserve"> من واجبات نظم المساعدة التي تحظي بدعم الدولة</w:t>
      </w:r>
      <w:r w:rsidR="00827DFF">
        <w:rPr>
          <w:rFonts w:hint="cs"/>
          <w:rtl/>
          <w:lang w:bidi="ar-EG"/>
        </w:rPr>
        <w:t>،</w:t>
      </w:r>
      <w:r w:rsidR="00451FD8" w:rsidRPr="00451FD8">
        <w:rPr>
          <w:rFonts w:hint="cs"/>
          <w:rtl/>
          <w:lang w:bidi="ar-EG"/>
        </w:rPr>
        <w:t xml:space="preserve"> وكذلك سياسة التعليم وسوق العمالة. </w:t>
      </w:r>
    </w:p>
    <w:p w:rsidR="00451FD8" w:rsidRPr="00451FD8" w:rsidRDefault="00C73C03" w:rsidP="00451FD8">
      <w:pPr>
        <w:pStyle w:val="SingleTxt"/>
        <w:rPr>
          <w:rFonts w:hint="cs"/>
          <w:rtl/>
          <w:lang w:bidi="ar-EG"/>
        </w:rPr>
      </w:pPr>
      <w:r>
        <w:rPr>
          <w:rFonts w:hint="cs"/>
          <w:rtl/>
          <w:lang w:bidi="ar-EG"/>
        </w:rPr>
        <w:tab/>
      </w:r>
      <w:r w:rsidR="00451FD8" w:rsidRPr="00451FD8">
        <w:rPr>
          <w:rFonts w:hint="cs"/>
          <w:rtl/>
          <w:lang w:bidi="ar-EG"/>
        </w:rPr>
        <w:t>وأعمال خدمات المشورة القائمة والمتخصصة</w:t>
      </w:r>
      <w:r w:rsidR="00827DFF">
        <w:rPr>
          <w:rFonts w:hint="cs"/>
          <w:rtl/>
          <w:lang w:bidi="ar-EG"/>
        </w:rPr>
        <w:t>،</w:t>
      </w:r>
      <w:r w:rsidR="00451FD8" w:rsidRPr="00451FD8">
        <w:rPr>
          <w:rFonts w:hint="cs"/>
          <w:rtl/>
          <w:lang w:bidi="ar-EG"/>
        </w:rPr>
        <w:t xml:space="preserve"> التي تضم موظفين من ذوي المؤهلات الرفيعة</w:t>
      </w:r>
      <w:r w:rsidR="00827DFF">
        <w:rPr>
          <w:rFonts w:hint="cs"/>
          <w:rtl/>
          <w:lang w:bidi="ar-EG"/>
        </w:rPr>
        <w:t>،</w:t>
      </w:r>
      <w:r w:rsidR="00451FD8" w:rsidRPr="00451FD8">
        <w:rPr>
          <w:rFonts w:hint="cs"/>
          <w:rtl/>
          <w:lang w:bidi="ar-EG"/>
        </w:rPr>
        <w:t xml:space="preserve"> تلعب دورا رئيسيا في مساندة البغايا اللائي يقررن أن يخلصن أنفسهن من ممارسة البغاء. وهؤلاء الموظفون يتسمون بالكفاءة والخبرة اللازمتين </w:t>
      </w:r>
      <w:r w:rsidR="008F3FF5">
        <w:rPr>
          <w:rFonts w:hint="cs"/>
          <w:rtl/>
          <w:lang w:bidi="ar-EG"/>
        </w:rPr>
        <w:t xml:space="preserve">لدى </w:t>
      </w:r>
      <w:r w:rsidR="00451FD8" w:rsidRPr="00451FD8">
        <w:rPr>
          <w:rFonts w:hint="cs"/>
          <w:rtl/>
          <w:lang w:bidi="ar-EG"/>
        </w:rPr>
        <w:t>تناول مشاكل البغايا العديدة</w:t>
      </w:r>
      <w:r w:rsidR="00827DFF">
        <w:rPr>
          <w:rFonts w:hint="cs"/>
          <w:rtl/>
          <w:lang w:bidi="ar-EG"/>
        </w:rPr>
        <w:t>،</w:t>
      </w:r>
      <w:r w:rsidR="00451FD8" w:rsidRPr="00451FD8">
        <w:rPr>
          <w:rFonts w:hint="cs"/>
          <w:rtl/>
          <w:lang w:bidi="ar-EG"/>
        </w:rPr>
        <w:t xml:space="preserve"> كما أنهم قادرون </w:t>
      </w:r>
      <w:r w:rsidR="00AC2816">
        <w:rPr>
          <w:rFonts w:hint="cs"/>
          <w:rtl/>
          <w:lang w:bidi="ar-EG"/>
        </w:rPr>
        <w:t xml:space="preserve">على </w:t>
      </w:r>
      <w:r w:rsidR="00451FD8" w:rsidRPr="00451FD8">
        <w:rPr>
          <w:rFonts w:hint="cs"/>
          <w:rtl/>
          <w:lang w:bidi="ar-EG"/>
        </w:rPr>
        <w:t>تهيئة صلة مع الجماعة المستهدفة في سياق أعمال التوعية</w:t>
      </w:r>
      <w:r w:rsidR="00827DFF">
        <w:rPr>
          <w:rFonts w:hint="cs"/>
          <w:rtl/>
          <w:lang w:bidi="ar-EG"/>
        </w:rPr>
        <w:t>،</w:t>
      </w:r>
      <w:r w:rsidR="00451FD8" w:rsidRPr="00451FD8">
        <w:rPr>
          <w:rFonts w:hint="cs"/>
          <w:rtl/>
          <w:lang w:bidi="ar-EG"/>
        </w:rPr>
        <w:t xml:space="preserve"> وذلك من أجل تقديم دعم فردي أثناء عملية الابتعاد عن البغاء في إطار علاقة المشورة </w:t>
      </w:r>
      <w:r w:rsidR="00AC2816">
        <w:rPr>
          <w:rFonts w:hint="cs"/>
          <w:rtl/>
          <w:lang w:bidi="ar-EG"/>
        </w:rPr>
        <w:t xml:space="preserve">على </w:t>
      </w:r>
      <w:r w:rsidR="00451FD8" w:rsidRPr="00451FD8">
        <w:rPr>
          <w:rFonts w:hint="cs"/>
          <w:rtl/>
          <w:lang w:bidi="ar-EG"/>
        </w:rPr>
        <w:t>المدى الطويل.</w:t>
      </w:r>
    </w:p>
    <w:p w:rsidR="00451FD8" w:rsidRPr="00451FD8" w:rsidRDefault="00C73C03" w:rsidP="00451FD8">
      <w:pPr>
        <w:pStyle w:val="SingleTxt"/>
        <w:rPr>
          <w:rFonts w:hint="cs"/>
          <w:rtl/>
          <w:lang w:bidi="ar-EG"/>
        </w:rPr>
      </w:pPr>
      <w:r>
        <w:rPr>
          <w:rFonts w:hint="cs"/>
          <w:rtl/>
          <w:lang w:bidi="ar-EG"/>
        </w:rPr>
        <w:tab/>
      </w:r>
      <w:r w:rsidR="00451FD8" w:rsidRPr="00451FD8">
        <w:rPr>
          <w:rFonts w:hint="cs"/>
          <w:rtl/>
          <w:lang w:bidi="ar-EG"/>
        </w:rPr>
        <w:t>وسوف تتولي الحكومة الاتحادية كيفية تحسين مساندة البغايا اللائي يردن الابتعاد عن هذا السبيل</w:t>
      </w:r>
      <w:r w:rsidR="00827DFF">
        <w:rPr>
          <w:rFonts w:hint="cs"/>
          <w:rtl/>
          <w:lang w:bidi="ar-EG"/>
        </w:rPr>
        <w:t>،</w:t>
      </w:r>
      <w:r w:rsidR="00451FD8" w:rsidRPr="00451FD8">
        <w:rPr>
          <w:rFonts w:hint="cs"/>
          <w:rtl/>
          <w:lang w:bidi="ar-EG"/>
        </w:rPr>
        <w:t xml:space="preserve"> من خلال البرامج وسائر مصادر المعونة</w:t>
      </w:r>
      <w:r w:rsidR="00827DFF">
        <w:rPr>
          <w:rFonts w:hint="cs"/>
          <w:rtl/>
          <w:lang w:bidi="ar-EG"/>
        </w:rPr>
        <w:t>،</w:t>
      </w:r>
      <w:r w:rsidR="00451FD8" w:rsidRPr="00451FD8">
        <w:rPr>
          <w:rFonts w:hint="cs"/>
          <w:rtl/>
          <w:lang w:bidi="ar-EG"/>
        </w:rPr>
        <w:t xml:space="preserve"> فيما يتصل بتخليص هؤلاء البغايا لأنفسهن من هذه المهنة</w:t>
      </w:r>
      <w:r w:rsidR="00827DFF">
        <w:rPr>
          <w:rFonts w:hint="cs"/>
          <w:rtl/>
          <w:lang w:bidi="ar-EG"/>
        </w:rPr>
        <w:t>،</w:t>
      </w:r>
      <w:r w:rsidR="00451FD8" w:rsidRPr="00451FD8">
        <w:rPr>
          <w:rFonts w:hint="cs"/>
          <w:rtl/>
          <w:lang w:bidi="ar-EG"/>
        </w:rPr>
        <w:t xml:space="preserve"> وطريقة دعم النهج النموذجية</w:t>
      </w:r>
      <w:r w:rsidR="00827DFF">
        <w:rPr>
          <w:rFonts w:hint="cs"/>
          <w:rtl/>
          <w:lang w:bidi="ar-EG"/>
        </w:rPr>
        <w:t>،</w:t>
      </w:r>
      <w:r w:rsidR="00451FD8" w:rsidRPr="00451FD8">
        <w:rPr>
          <w:rFonts w:hint="cs"/>
          <w:rtl/>
          <w:lang w:bidi="ar-EG"/>
        </w:rPr>
        <w:t xml:space="preserve"> إن أمكن</w:t>
      </w:r>
      <w:r w:rsidR="00827DFF">
        <w:rPr>
          <w:rFonts w:hint="cs"/>
          <w:rtl/>
          <w:lang w:bidi="ar-EG"/>
        </w:rPr>
        <w:t>،</w:t>
      </w:r>
      <w:r w:rsidR="00451FD8" w:rsidRPr="00451FD8">
        <w:rPr>
          <w:rFonts w:hint="cs"/>
          <w:rtl/>
          <w:lang w:bidi="ar-EG"/>
        </w:rPr>
        <w:t xml:space="preserve"> وأسلوب إضفاء طابع المرونة </w:t>
      </w:r>
      <w:r w:rsidR="00AC2816">
        <w:rPr>
          <w:rFonts w:hint="cs"/>
          <w:rtl/>
          <w:lang w:bidi="ar-EG"/>
        </w:rPr>
        <w:t xml:space="preserve">على </w:t>
      </w:r>
      <w:r w:rsidR="00451FD8" w:rsidRPr="00451FD8">
        <w:rPr>
          <w:rFonts w:hint="cs"/>
          <w:rtl/>
          <w:lang w:bidi="ar-EG"/>
        </w:rPr>
        <w:t>إمكانية الوصول للتدابير اللازمة لبلوغ ما يتعين من مؤهلات ومساندات.</w:t>
      </w:r>
    </w:p>
    <w:p w:rsidR="00451FD8" w:rsidRPr="00451FD8" w:rsidRDefault="00157719" w:rsidP="00157719">
      <w:pPr>
        <w:pStyle w:val="SingleTxt"/>
        <w:rPr>
          <w:rFonts w:hint="cs"/>
          <w:rtl/>
          <w:lang w:bidi="ar-EG"/>
        </w:rPr>
      </w:pPr>
      <w:r>
        <w:rPr>
          <w:rFonts w:hint="cs"/>
          <w:rtl/>
          <w:lang w:bidi="ar-EG"/>
        </w:rPr>
        <w:tab/>
      </w:r>
      <w:r w:rsidR="00451FD8" w:rsidRPr="00451FD8">
        <w:rPr>
          <w:rFonts w:hint="cs"/>
          <w:rtl/>
          <w:lang w:bidi="ar-EG"/>
        </w:rPr>
        <w:t xml:space="preserve">ومن الممكن الحد مما يتصل بالبغاء من مخاطر وتمييز وآثار معقدة </w:t>
      </w:r>
      <w:r w:rsidR="00AC2816">
        <w:rPr>
          <w:rFonts w:hint="cs"/>
          <w:rtl/>
          <w:lang w:bidi="ar-EG"/>
        </w:rPr>
        <w:t xml:space="preserve">على </w:t>
      </w:r>
      <w:r w:rsidR="00451FD8" w:rsidRPr="00451FD8">
        <w:rPr>
          <w:rFonts w:hint="cs"/>
          <w:rtl/>
          <w:lang w:bidi="ar-EG"/>
        </w:rPr>
        <w:t>يد دولة تتميز بالحرية وتخضع لسيادة القانون</w:t>
      </w:r>
      <w:r w:rsidR="00827DFF">
        <w:rPr>
          <w:rFonts w:hint="cs"/>
          <w:rtl/>
          <w:lang w:bidi="ar-EG"/>
        </w:rPr>
        <w:t>،</w:t>
      </w:r>
      <w:r w:rsidR="00451FD8" w:rsidRPr="00451FD8">
        <w:rPr>
          <w:rFonts w:hint="cs"/>
          <w:rtl/>
          <w:lang w:bidi="ar-EG"/>
        </w:rPr>
        <w:t xml:space="preserve"> وذلك بمحاولة نقل البغاء </w:t>
      </w:r>
      <w:r>
        <w:rPr>
          <w:rFonts w:hint="eastAsia"/>
          <w:rtl/>
          <w:lang w:bidi="ar-EG"/>
        </w:rPr>
        <w:t>”</w:t>
      </w:r>
      <w:r w:rsidR="00451FD8" w:rsidRPr="00451FD8">
        <w:rPr>
          <w:rFonts w:hint="cs"/>
          <w:rtl/>
          <w:lang w:bidi="ar-EG"/>
        </w:rPr>
        <w:t>الطوعي</w:t>
      </w:r>
      <w:r>
        <w:rPr>
          <w:rFonts w:hint="eastAsia"/>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منطقة بيضاء</w:t>
      </w:r>
      <w:r w:rsidR="00827DFF">
        <w:rPr>
          <w:rFonts w:hint="cs"/>
          <w:rtl/>
          <w:lang w:bidi="ar-EG"/>
        </w:rPr>
        <w:t>،</w:t>
      </w:r>
      <w:r w:rsidR="00451FD8" w:rsidRPr="00451FD8">
        <w:rPr>
          <w:rFonts w:hint="cs"/>
          <w:rtl/>
          <w:lang w:bidi="ar-EG"/>
        </w:rPr>
        <w:t xml:space="preserve"> وتنظيم الأحوال التي يمارس فيها هذا البغاء عن طريق سن التشريعات اللازمة.</w:t>
      </w:r>
    </w:p>
    <w:p w:rsidR="00451FD8" w:rsidRPr="00451FD8" w:rsidRDefault="00157719" w:rsidP="00157719">
      <w:pPr>
        <w:pStyle w:val="SingleTxt"/>
        <w:rPr>
          <w:rFonts w:hint="cs"/>
          <w:rtl/>
          <w:lang w:bidi="ar-EG"/>
        </w:rPr>
      </w:pPr>
      <w:r>
        <w:rPr>
          <w:rFonts w:hint="cs"/>
          <w:rtl/>
          <w:lang w:bidi="ar-EG"/>
        </w:rPr>
        <w:tab/>
      </w:r>
      <w:r w:rsidR="00451FD8" w:rsidRPr="00451FD8">
        <w:rPr>
          <w:rFonts w:hint="cs"/>
          <w:rtl/>
          <w:lang w:bidi="ar-EG"/>
        </w:rPr>
        <w:t>وكما جاء في التقرير المتعلق بآثار قانون البغاء</w:t>
      </w:r>
      <w:r w:rsidR="00827DFF">
        <w:rPr>
          <w:rFonts w:hint="cs"/>
          <w:rtl/>
          <w:lang w:bidi="ar-EG"/>
        </w:rPr>
        <w:t>،</w:t>
      </w:r>
      <w:r w:rsidR="00451FD8" w:rsidRPr="00451FD8">
        <w:rPr>
          <w:rFonts w:hint="cs"/>
          <w:rtl/>
          <w:lang w:bidi="ar-EG"/>
        </w:rPr>
        <w:t xml:space="preserve"> تزمع الحكومة </w:t>
      </w:r>
      <w:r>
        <w:rPr>
          <w:rFonts w:hint="cs"/>
          <w:rtl/>
          <w:lang w:bidi="ar-EG"/>
        </w:rPr>
        <w:t>-</w:t>
      </w:r>
      <w:r w:rsidR="00451FD8" w:rsidRPr="00451FD8">
        <w:rPr>
          <w:rFonts w:hint="cs"/>
          <w:rtl/>
          <w:lang w:bidi="ar-EG"/>
        </w:rPr>
        <w:t xml:space="preserve"> بالتعاون مع الأقاليم</w:t>
      </w:r>
      <w:r>
        <w:rPr>
          <w:rFonts w:hint="eastAsia"/>
          <w:rtl/>
          <w:lang w:bidi="ar-EG"/>
        </w:rPr>
        <w:t> </w:t>
      </w:r>
      <w:r w:rsidR="00451FD8" w:rsidRPr="00451FD8">
        <w:rPr>
          <w:rFonts w:hint="cs"/>
          <w:rtl/>
          <w:lang w:bidi="ar-EG"/>
        </w:rPr>
        <w:t>- دراسة الصكوك المتاحة في سياق القانون التجاري التي يمكن استخدامها في تنظيم الأنشطة التجارية المرتبطة بالخدمات الجنسية بطريقة تكفل وضع العاملين في هذا الميدان في ظل تنظيم قانوني أرفع شأنا</w:t>
      </w:r>
      <w:r w:rsidR="00827DFF">
        <w:rPr>
          <w:rFonts w:hint="cs"/>
          <w:rtl/>
          <w:lang w:bidi="ar-EG"/>
        </w:rPr>
        <w:t>،</w:t>
      </w:r>
      <w:r w:rsidR="00451FD8" w:rsidRPr="00451FD8">
        <w:rPr>
          <w:rFonts w:hint="cs"/>
          <w:rtl/>
          <w:lang w:bidi="ar-EG"/>
        </w:rPr>
        <w:t xml:space="preserve"> مما يعني ضمان مزيد من الحماية بالنسبة لهم</w:t>
      </w:r>
      <w:r w:rsidR="00827DFF">
        <w:rPr>
          <w:rFonts w:hint="cs"/>
          <w:rtl/>
          <w:lang w:bidi="ar-EG"/>
        </w:rPr>
        <w:t>،</w:t>
      </w:r>
      <w:r w:rsidR="00451FD8" w:rsidRPr="00451FD8">
        <w:rPr>
          <w:rFonts w:hint="cs"/>
          <w:rtl/>
          <w:lang w:bidi="ar-EG"/>
        </w:rPr>
        <w:t xml:space="preserve"> مع ردع النشاط الإجرامي ذي الصلة. وفي هذا المنحي</w:t>
      </w:r>
      <w:r w:rsidR="00827DFF">
        <w:rPr>
          <w:rFonts w:hint="cs"/>
          <w:rtl/>
          <w:lang w:bidi="ar-EG"/>
        </w:rPr>
        <w:t>،</w:t>
      </w:r>
      <w:r w:rsidR="00451FD8" w:rsidRPr="00451FD8">
        <w:rPr>
          <w:rFonts w:hint="cs"/>
          <w:rtl/>
          <w:lang w:bidi="ar-EG"/>
        </w:rPr>
        <w:t xml:space="preserve"> توجد أهمية خاصة للنظر في تقديم تصاريح إلزامية لبيوت الدعارة وما شابهها من عمليات</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سائر العمليات المتصلة بالخدمات الجنسية.</w:t>
      </w:r>
    </w:p>
    <w:p w:rsidR="00AB775F" w:rsidRPr="00AB775F" w:rsidRDefault="00AB775F" w:rsidP="00AB775F">
      <w:pPr>
        <w:pStyle w:val="SingleTxt"/>
        <w:spacing w:after="0" w:line="120" w:lineRule="exact"/>
        <w:rPr>
          <w:rFonts w:hint="cs"/>
          <w:sz w:val="12"/>
          <w:u w:val="single"/>
          <w:rtl/>
          <w:lang w:bidi="ar-EG"/>
        </w:rPr>
      </w:pPr>
    </w:p>
    <w:p w:rsidR="00451FD8" w:rsidRPr="00451FD8" w:rsidRDefault="00AB775F" w:rsidP="00AB775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451FD8" w:rsidRPr="00451FD8">
        <w:rPr>
          <w:rFonts w:hint="cs"/>
          <w:rtl/>
          <w:lang w:bidi="ar-EG"/>
        </w:rPr>
        <w:t>بشأن الفقرتين 38 و 39</w:t>
      </w:r>
    </w:p>
    <w:p w:rsidR="00451FD8" w:rsidRPr="00451FD8" w:rsidRDefault="00AB775F" w:rsidP="00157719">
      <w:pPr>
        <w:pStyle w:val="SingleTxt"/>
        <w:rPr>
          <w:rFonts w:hint="cs"/>
          <w:i/>
          <w:iCs/>
          <w:rtl/>
          <w:lang w:bidi="ar-EG"/>
        </w:rPr>
      </w:pPr>
      <w:r>
        <w:rPr>
          <w:rFonts w:hint="cs"/>
          <w:i/>
          <w:iCs/>
          <w:rtl/>
        </w:rPr>
        <w:tab/>
      </w:r>
      <w:r w:rsidR="00451FD8" w:rsidRPr="00451FD8">
        <w:rPr>
          <w:rFonts w:hint="cs"/>
          <w:i/>
          <w:iCs/>
          <w:rtl/>
        </w:rPr>
        <w:t>وإذ</w:t>
      </w:r>
      <w:r w:rsidR="00451FD8" w:rsidRPr="00451FD8">
        <w:rPr>
          <w:i/>
          <w:iCs/>
          <w:lang w:bidi="ar-EG"/>
        </w:rPr>
        <w:t xml:space="preserve"> </w:t>
      </w:r>
      <w:r w:rsidR="00451FD8" w:rsidRPr="00451FD8">
        <w:rPr>
          <w:rFonts w:hint="cs"/>
          <w:i/>
          <w:iCs/>
          <w:rtl/>
        </w:rPr>
        <w:t>تلاحظ</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الدراسات</w:t>
      </w:r>
      <w:r w:rsidR="00451FD8" w:rsidRPr="00451FD8">
        <w:rPr>
          <w:i/>
          <w:iCs/>
          <w:lang w:bidi="ar-EG"/>
        </w:rPr>
        <w:t xml:space="preserve"> </w:t>
      </w:r>
      <w:r w:rsidR="00451FD8" w:rsidRPr="00451FD8">
        <w:rPr>
          <w:rFonts w:hint="cs"/>
          <w:i/>
          <w:iCs/>
          <w:rtl/>
        </w:rPr>
        <w:t>والاستقصاءات</w:t>
      </w:r>
      <w:r w:rsidR="00451FD8" w:rsidRPr="00451FD8">
        <w:rPr>
          <w:i/>
          <w:iCs/>
          <w:lang w:bidi="ar-EG"/>
        </w:rPr>
        <w:t xml:space="preserve"> </w:t>
      </w:r>
      <w:r w:rsidR="00451FD8" w:rsidRPr="00451FD8">
        <w:rPr>
          <w:rFonts w:hint="cs"/>
          <w:i/>
          <w:iCs/>
          <w:rtl/>
        </w:rPr>
        <w:t>العديدة</w:t>
      </w:r>
      <w:r w:rsidR="00451FD8" w:rsidRPr="00451FD8">
        <w:rPr>
          <w:i/>
          <w:iCs/>
          <w:lang w:bidi="ar-EG"/>
        </w:rPr>
        <w:t xml:space="preserve"> </w:t>
      </w:r>
      <w:r w:rsidR="00451FD8" w:rsidRPr="00451FD8">
        <w:rPr>
          <w:rFonts w:hint="cs"/>
          <w:i/>
          <w:iCs/>
          <w:rtl/>
        </w:rPr>
        <w:t>التي</w:t>
      </w:r>
      <w:r w:rsidR="00157719">
        <w:rPr>
          <w:rFonts w:hint="cs"/>
          <w:i/>
          <w:iCs/>
          <w:rtl/>
        </w:rPr>
        <w:t xml:space="preserve"> </w:t>
      </w:r>
      <w:r w:rsidR="00451FD8" w:rsidRPr="00451FD8">
        <w:rPr>
          <w:rFonts w:hint="cs"/>
          <w:i/>
          <w:iCs/>
          <w:rtl/>
        </w:rPr>
        <w:t>ك</w:t>
      </w:r>
      <w:r w:rsidR="00157719">
        <w:rPr>
          <w:rFonts w:hint="cs"/>
          <w:i/>
          <w:iCs/>
          <w:rtl/>
        </w:rPr>
        <w:t>ُ</w:t>
      </w:r>
      <w:r w:rsidR="00451FD8" w:rsidRPr="00451FD8">
        <w:rPr>
          <w:rFonts w:hint="cs"/>
          <w:i/>
          <w:iCs/>
          <w:rtl/>
        </w:rPr>
        <w:t>لفت</w:t>
      </w:r>
      <w:r w:rsidR="00451FD8" w:rsidRPr="00451FD8">
        <w:rPr>
          <w:i/>
          <w:iCs/>
          <w:lang w:bidi="ar-EG"/>
        </w:rPr>
        <w:t xml:space="preserve"> </w:t>
      </w:r>
      <w:r w:rsidR="00451FD8" w:rsidRPr="00451FD8">
        <w:rPr>
          <w:rFonts w:hint="cs"/>
          <w:i/>
          <w:iCs/>
          <w:rtl/>
        </w:rPr>
        <w:t>جهات</w:t>
      </w:r>
      <w:r w:rsidR="00451FD8" w:rsidRPr="00451FD8">
        <w:rPr>
          <w:i/>
          <w:iCs/>
          <w:lang w:bidi="ar-EG"/>
        </w:rPr>
        <w:t xml:space="preserve"> </w:t>
      </w:r>
      <w:r w:rsidR="00451FD8" w:rsidRPr="00451FD8">
        <w:rPr>
          <w:rFonts w:hint="cs"/>
          <w:i/>
          <w:iCs/>
          <w:rtl/>
        </w:rPr>
        <w:t>خارجية</w:t>
      </w:r>
      <w:r>
        <w:rPr>
          <w:rFonts w:hint="cs"/>
          <w:i/>
          <w:iCs/>
          <w:rtl/>
        </w:rPr>
        <w:t xml:space="preserve"> </w:t>
      </w:r>
      <w:r w:rsidR="00451FD8" w:rsidRPr="00451FD8">
        <w:rPr>
          <w:rFonts w:hint="cs"/>
          <w:i/>
          <w:iCs/>
          <w:rtl/>
        </w:rPr>
        <w:t>بالقيام</w:t>
      </w:r>
      <w:r w:rsidR="00451FD8" w:rsidRPr="00451FD8">
        <w:rPr>
          <w:i/>
          <w:iCs/>
          <w:lang w:bidi="ar-EG"/>
        </w:rPr>
        <w:t xml:space="preserve"> </w:t>
      </w:r>
      <w:r w:rsidR="00451FD8" w:rsidRPr="00451FD8">
        <w:rPr>
          <w:rFonts w:hint="cs"/>
          <w:i/>
          <w:iCs/>
          <w:rtl/>
        </w:rPr>
        <w:t>ﺑأمرها</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أعقاب</w:t>
      </w:r>
      <w:r w:rsidR="00451FD8" w:rsidRPr="00451FD8">
        <w:rPr>
          <w:i/>
          <w:iCs/>
          <w:lang w:bidi="ar-EG"/>
        </w:rPr>
        <w:t xml:space="preserve"> </w:t>
      </w:r>
      <w:r w:rsidR="00451FD8" w:rsidRPr="00451FD8">
        <w:rPr>
          <w:rFonts w:hint="cs"/>
          <w:i/>
          <w:iCs/>
          <w:rtl/>
        </w:rPr>
        <w:t>نظرها</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التقرير</w:t>
      </w:r>
      <w:r w:rsidR="00451FD8" w:rsidRPr="00451FD8">
        <w:rPr>
          <w:i/>
          <w:iCs/>
          <w:lang w:bidi="ar-EG"/>
        </w:rPr>
        <w:t xml:space="preserve"> </w:t>
      </w:r>
      <w:r w:rsidR="00451FD8" w:rsidRPr="00451FD8">
        <w:rPr>
          <w:rFonts w:hint="cs"/>
          <w:i/>
          <w:iCs/>
          <w:rtl/>
        </w:rPr>
        <w:t>الجامع</w:t>
      </w:r>
      <w:r w:rsidR="00451FD8" w:rsidRPr="00451FD8">
        <w:rPr>
          <w:i/>
          <w:iCs/>
          <w:lang w:bidi="ar-EG"/>
        </w:rPr>
        <w:t xml:space="preserve"> </w:t>
      </w:r>
      <w:r w:rsidR="00451FD8" w:rsidRPr="00451FD8">
        <w:rPr>
          <w:rFonts w:hint="cs"/>
          <w:i/>
          <w:iCs/>
          <w:rtl/>
        </w:rPr>
        <w:t>للتقريرين</w:t>
      </w:r>
      <w:r w:rsidR="00451FD8" w:rsidRPr="00451FD8">
        <w:rPr>
          <w:i/>
          <w:iCs/>
          <w:lang w:bidi="ar-EG"/>
        </w:rPr>
        <w:t xml:space="preserve"> </w:t>
      </w:r>
      <w:r w:rsidR="00451FD8" w:rsidRPr="00451FD8">
        <w:rPr>
          <w:rFonts w:hint="cs"/>
          <w:i/>
          <w:iCs/>
          <w:rtl/>
        </w:rPr>
        <w:t>الدوريين</w:t>
      </w:r>
      <w:r w:rsidR="00451FD8" w:rsidRPr="00451FD8">
        <w:rPr>
          <w:i/>
          <w:iCs/>
          <w:lang w:bidi="ar-EG"/>
        </w:rPr>
        <w:t xml:space="preserve"> </w:t>
      </w:r>
      <w:r w:rsidR="00451FD8" w:rsidRPr="00451FD8">
        <w:rPr>
          <w:rFonts w:hint="cs"/>
          <w:i/>
          <w:iCs/>
          <w:rtl/>
        </w:rPr>
        <w:t>الثاني</w:t>
      </w:r>
      <w:r w:rsidR="00451FD8" w:rsidRPr="00451FD8">
        <w:rPr>
          <w:i/>
          <w:iCs/>
          <w:lang w:bidi="ar-EG"/>
        </w:rPr>
        <w:t xml:space="preserve"> </w:t>
      </w:r>
      <w:r w:rsidR="00451FD8" w:rsidRPr="00451FD8">
        <w:rPr>
          <w:rFonts w:hint="cs"/>
          <w:i/>
          <w:iCs/>
          <w:rtl/>
        </w:rPr>
        <w:t>والثالث</w:t>
      </w:r>
      <w:r w:rsidR="00451FD8" w:rsidRPr="00451FD8">
        <w:rPr>
          <w:i/>
          <w:iCs/>
          <w:lang w:bidi="ar-EG"/>
        </w:rPr>
        <w:t xml:space="preserve"> </w:t>
      </w:r>
      <w:r w:rsidR="00451FD8" w:rsidRPr="00451FD8">
        <w:rPr>
          <w:rFonts w:hint="cs"/>
          <w:i/>
          <w:iCs/>
          <w:rtl/>
        </w:rPr>
        <w:t>والتقرير</w:t>
      </w:r>
      <w:r>
        <w:rPr>
          <w:rFonts w:hint="cs"/>
          <w:i/>
          <w:iCs/>
          <w:rtl/>
        </w:rPr>
        <w:t xml:space="preserve"> </w:t>
      </w:r>
      <w:r w:rsidR="00451FD8" w:rsidRPr="00451FD8">
        <w:rPr>
          <w:rFonts w:hint="cs"/>
          <w:i/>
          <w:iCs/>
          <w:rtl/>
        </w:rPr>
        <w:t>الدوري</w:t>
      </w:r>
      <w:r w:rsidR="00451FD8" w:rsidRPr="00451FD8">
        <w:rPr>
          <w:i/>
          <w:iCs/>
          <w:lang w:bidi="ar-EG"/>
        </w:rPr>
        <w:t xml:space="preserve"> </w:t>
      </w:r>
      <w:r w:rsidR="00451FD8" w:rsidRPr="00451FD8">
        <w:rPr>
          <w:rFonts w:hint="cs"/>
          <w:i/>
          <w:iCs/>
          <w:rtl/>
        </w:rPr>
        <w:t>الرابع،</w:t>
      </w:r>
      <w:r w:rsidR="00451FD8" w:rsidRPr="00451FD8">
        <w:rPr>
          <w:i/>
          <w:iCs/>
          <w:lang w:bidi="ar-EG"/>
        </w:rPr>
        <w:t xml:space="preserve"> </w:t>
      </w:r>
      <w:r w:rsidR="00451FD8" w:rsidRPr="00451FD8">
        <w:rPr>
          <w:rFonts w:hint="cs"/>
          <w:i/>
          <w:iCs/>
          <w:rtl/>
        </w:rPr>
        <w:t>تعرب</w:t>
      </w:r>
      <w:r w:rsidR="00451FD8" w:rsidRPr="00451FD8">
        <w:rPr>
          <w:i/>
          <w:iCs/>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قلقها</w:t>
      </w:r>
      <w:r w:rsidR="00451FD8" w:rsidRPr="00451FD8">
        <w:rPr>
          <w:i/>
          <w:iCs/>
          <w:lang w:bidi="ar-EG"/>
        </w:rPr>
        <w:t xml:space="preserve"> </w:t>
      </w:r>
      <w:r w:rsidR="00451FD8" w:rsidRPr="00451FD8">
        <w:rPr>
          <w:rFonts w:hint="cs"/>
          <w:i/>
          <w:iCs/>
          <w:rtl/>
        </w:rPr>
        <w:t>لقلة</w:t>
      </w:r>
      <w:r w:rsidR="00451FD8" w:rsidRPr="00451FD8">
        <w:rPr>
          <w:i/>
          <w:iCs/>
          <w:lang w:bidi="ar-EG"/>
        </w:rPr>
        <w:t xml:space="preserve"> </w:t>
      </w:r>
      <w:r w:rsidR="00451FD8" w:rsidRPr="00451FD8">
        <w:rPr>
          <w:rFonts w:hint="cs"/>
          <w:i/>
          <w:iCs/>
          <w:rtl/>
        </w:rPr>
        <w:t>النتائج</w:t>
      </w:r>
      <w:r w:rsidR="00451FD8" w:rsidRPr="00451FD8">
        <w:rPr>
          <w:i/>
          <w:iCs/>
          <w:lang w:bidi="ar-EG"/>
        </w:rPr>
        <w:t xml:space="preserve"> </w:t>
      </w:r>
      <w:r w:rsidR="00451FD8" w:rsidRPr="00451FD8">
        <w:rPr>
          <w:rFonts w:hint="cs"/>
          <w:i/>
          <w:iCs/>
          <w:rtl/>
        </w:rPr>
        <w:t>أو</w:t>
      </w:r>
      <w:r w:rsidR="00451FD8" w:rsidRPr="00451FD8">
        <w:rPr>
          <w:i/>
          <w:iCs/>
          <w:lang w:bidi="ar-EG"/>
        </w:rPr>
        <w:t xml:space="preserve"> </w:t>
      </w:r>
      <w:r w:rsidR="00451FD8" w:rsidRPr="00451FD8">
        <w:rPr>
          <w:rFonts w:hint="cs"/>
          <w:i/>
          <w:iCs/>
          <w:rtl/>
        </w:rPr>
        <w:t>الاستنباطات</w:t>
      </w:r>
      <w:r w:rsidR="00451FD8" w:rsidRPr="00451FD8">
        <w:rPr>
          <w:rFonts w:hint="cs"/>
          <w:i/>
          <w:iCs/>
          <w:rtl/>
          <w:lang w:bidi="ar-EG"/>
        </w:rPr>
        <w:t xml:space="preserve"> </w:t>
      </w:r>
      <w:r w:rsidR="00451FD8" w:rsidRPr="00451FD8">
        <w:rPr>
          <w:rFonts w:hint="cs"/>
          <w:i/>
          <w:iCs/>
          <w:rtl/>
        </w:rPr>
        <w:t>المقدمة</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الوقت</w:t>
      </w:r>
      <w:r>
        <w:rPr>
          <w:rFonts w:hint="cs"/>
          <w:i/>
          <w:iCs/>
          <w:rtl/>
        </w:rPr>
        <w:t xml:space="preserve"> </w:t>
      </w:r>
      <w:r w:rsidR="00451FD8" w:rsidRPr="00451FD8">
        <w:rPr>
          <w:rFonts w:hint="cs"/>
          <w:i/>
          <w:iCs/>
          <w:rtl/>
        </w:rPr>
        <w:t>المناسب</w:t>
      </w:r>
      <w:r w:rsidR="00451FD8" w:rsidRPr="00451FD8">
        <w:rPr>
          <w:i/>
          <w:iCs/>
          <w:lang w:bidi="ar-EG"/>
        </w:rPr>
        <w:t xml:space="preserve"> </w:t>
      </w:r>
      <w:r w:rsidR="00451FD8" w:rsidRPr="00451FD8">
        <w:rPr>
          <w:rFonts w:hint="cs"/>
          <w:i/>
          <w:iCs/>
          <w:rtl/>
        </w:rPr>
        <w:t>لأغراض</w:t>
      </w:r>
      <w:r w:rsidR="00451FD8" w:rsidRPr="00451FD8">
        <w:rPr>
          <w:i/>
          <w:iCs/>
          <w:lang w:bidi="ar-EG"/>
        </w:rPr>
        <w:t xml:space="preserve"> </w:t>
      </w:r>
      <w:r w:rsidR="00451FD8" w:rsidRPr="00451FD8">
        <w:rPr>
          <w:rFonts w:hint="cs"/>
          <w:i/>
          <w:iCs/>
          <w:rtl/>
        </w:rPr>
        <w:t>النظر</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التقرير</w:t>
      </w:r>
      <w:r w:rsidR="00451FD8" w:rsidRPr="00451FD8">
        <w:rPr>
          <w:i/>
          <w:iCs/>
          <w:lang w:bidi="ar-EG"/>
        </w:rPr>
        <w:t xml:space="preserve"> </w:t>
      </w:r>
      <w:r w:rsidR="00451FD8" w:rsidRPr="00451FD8">
        <w:rPr>
          <w:rFonts w:hint="cs"/>
          <w:i/>
          <w:iCs/>
          <w:rtl/>
        </w:rPr>
        <w:t>الدوري</w:t>
      </w:r>
      <w:r w:rsidR="00451FD8" w:rsidRPr="00451FD8">
        <w:rPr>
          <w:i/>
          <w:iCs/>
          <w:lang w:bidi="ar-EG"/>
        </w:rPr>
        <w:t xml:space="preserve"> </w:t>
      </w:r>
      <w:r w:rsidR="00451FD8" w:rsidRPr="00451FD8">
        <w:rPr>
          <w:rFonts w:hint="cs"/>
          <w:i/>
          <w:iCs/>
          <w:rtl/>
        </w:rPr>
        <w:t>الخامس</w:t>
      </w:r>
      <w:r w:rsidR="00451FD8" w:rsidRPr="00451FD8">
        <w:rPr>
          <w:i/>
          <w:iCs/>
          <w:lang w:bidi="ar-EG"/>
        </w:rPr>
        <w:t>.</w:t>
      </w:r>
    </w:p>
    <w:p w:rsidR="00451FD8" w:rsidRPr="00451FD8" w:rsidRDefault="00AB775F" w:rsidP="00AB775F">
      <w:pPr>
        <w:pStyle w:val="SingleTxt"/>
        <w:rPr>
          <w:rFonts w:hint="cs"/>
          <w:i/>
          <w:iCs/>
          <w:rtl/>
          <w:lang w:bidi="ar-EG"/>
        </w:rPr>
      </w:pPr>
      <w:r>
        <w:rPr>
          <w:rFonts w:hint="cs"/>
          <w:i/>
          <w:iCs/>
          <w:rtl/>
        </w:rPr>
        <w:tab/>
      </w:r>
      <w:r w:rsidR="00451FD8" w:rsidRPr="00451FD8">
        <w:rPr>
          <w:rFonts w:hint="cs"/>
          <w:i/>
          <w:iCs/>
          <w:rtl/>
        </w:rPr>
        <w:t>وتطلب</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أن</w:t>
      </w:r>
      <w:r w:rsidR="00451FD8" w:rsidRPr="00451FD8">
        <w:rPr>
          <w:i/>
          <w:iCs/>
          <w:lang w:bidi="ar-EG"/>
        </w:rPr>
        <w:t xml:space="preserve"> </w:t>
      </w:r>
      <w:r w:rsidR="00451FD8" w:rsidRPr="00451FD8">
        <w:rPr>
          <w:rFonts w:hint="cs"/>
          <w:i/>
          <w:iCs/>
          <w:rtl/>
        </w:rPr>
        <w:t>تقدم،</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تقريرها</w:t>
      </w:r>
      <w:r w:rsidR="00451FD8" w:rsidRPr="00451FD8">
        <w:rPr>
          <w:i/>
          <w:iCs/>
          <w:lang w:bidi="ar-EG"/>
        </w:rPr>
        <w:t xml:space="preserve"> </w:t>
      </w:r>
      <w:r w:rsidR="00451FD8" w:rsidRPr="00451FD8">
        <w:rPr>
          <w:rFonts w:hint="cs"/>
          <w:i/>
          <w:iCs/>
          <w:rtl/>
        </w:rPr>
        <w:t>القادم،</w:t>
      </w:r>
      <w:r w:rsidR="00451FD8" w:rsidRPr="00451FD8">
        <w:rPr>
          <w:i/>
          <w:iCs/>
          <w:lang w:bidi="ar-EG"/>
        </w:rPr>
        <w:t xml:space="preserve"> </w:t>
      </w:r>
      <w:r w:rsidR="00451FD8" w:rsidRPr="00451FD8">
        <w:rPr>
          <w:rFonts w:hint="cs"/>
          <w:i/>
          <w:iCs/>
          <w:rtl/>
        </w:rPr>
        <w:t>معلومات</w:t>
      </w:r>
      <w:r w:rsidR="00451FD8" w:rsidRPr="00451FD8">
        <w:rPr>
          <w:i/>
          <w:iCs/>
          <w:lang w:bidi="ar-EG"/>
        </w:rPr>
        <w:t xml:space="preserve"> </w:t>
      </w:r>
      <w:r w:rsidR="00451FD8" w:rsidRPr="00451FD8">
        <w:rPr>
          <w:rFonts w:hint="cs"/>
          <w:i/>
          <w:iCs/>
          <w:rtl/>
        </w:rPr>
        <w:t>عن</w:t>
      </w:r>
      <w:r>
        <w:rPr>
          <w:rFonts w:hint="cs"/>
          <w:i/>
          <w:iCs/>
          <w:rtl/>
        </w:rPr>
        <w:t xml:space="preserve"> </w:t>
      </w:r>
      <w:r w:rsidR="00451FD8" w:rsidRPr="00451FD8">
        <w:rPr>
          <w:rFonts w:hint="cs"/>
          <w:i/>
          <w:iCs/>
          <w:rtl/>
        </w:rPr>
        <w:t>النتائج</w:t>
      </w:r>
      <w:r w:rsidR="00451FD8" w:rsidRPr="00451FD8">
        <w:rPr>
          <w:i/>
          <w:iCs/>
          <w:lang w:bidi="ar-EG"/>
        </w:rPr>
        <w:t xml:space="preserve"> </w:t>
      </w:r>
      <w:r w:rsidR="00451FD8" w:rsidRPr="00451FD8">
        <w:rPr>
          <w:rFonts w:hint="cs"/>
          <w:i/>
          <w:iCs/>
          <w:rtl/>
        </w:rPr>
        <w:t>المتحصل</w:t>
      </w:r>
      <w:r w:rsidR="00451FD8" w:rsidRPr="00451FD8">
        <w:rPr>
          <w:i/>
          <w:iCs/>
          <w:lang w:bidi="ar-EG"/>
        </w:rPr>
        <w:t xml:space="preserve"> </w:t>
      </w:r>
      <w:r w:rsidR="00451FD8" w:rsidRPr="00451FD8">
        <w:rPr>
          <w:rFonts w:hint="cs"/>
          <w:i/>
          <w:iCs/>
          <w:rtl/>
        </w:rPr>
        <w:t>عليها</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الدراسات</w:t>
      </w:r>
      <w:r w:rsidR="00451FD8" w:rsidRPr="00451FD8">
        <w:rPr>
          <w:i/>
          <w:iCs/>
          <w:lang w:bidi="ar-EG"/>
        </w:rPr>
        <w:t xml:space="preserve"> </w:t>
      </w:r>
      <w:r w:rsidR="00451FD8" w:rsidRPr="00451FD8">
        <w:rPr>
          <w:rFonts w:hint="cs"/>
          <w:i/>
          <w:iCs/>
          <w:rtl/>
        </w:rPr>
        <w:t>والاستقصاءات</w:t>
      </w:r>
      <w:r w:rsidR="00451FD8" w:rsidRPr="00451FD8">
        <w:rPr>
          <w:i/>
          <w:iCs/>
          <w:lang w:bidi="ar-EG"/>
        </w:rPr>
        <w:t xml:space="preserve"> </w:t>
      </w:r>
      <w:r w:rsidR="00451FD8" w:rsidRPr="00451FD8">
        <w:rPr>
          <w:rFonts w:hint="cs"/>
          <w:i/>
          <w:iCs/>
          <w:rtl/>
        </w:rPr>
        <w:t>المتعلقة</w:t>
      </w:r>
      <w:r w:rsidR="00451FD8" w:rsidRPr="00451FD8">
        <w:rPr>
          <w:i/>
          <w:iCs/>
          <w:lang w:bidi="ar-EG"/>
        </w:rPr>
        <w:t xml:space="preserve"> </w:t>
      </w:r>
      <w:r w:rsidR="00451FD8" w:rsidRPr="00451FD8">
        <w:rPr>
          <w:rFonts w:hint="cs"/>
          <w:i/>
          <w:iCs/>
          <w:rtl/>
        </w:rPr>
        <w:t>بأثر</w:t>
      </w:r>
      <w:r w:rsidR="00451FD8" w:rsidRPr="00451FD8">
        <w:rPr>
          <w:i/>
          <w:iCs/>
          <w:lang w:bidi="ar-EG"/>
        </w:rPr>
        <w:t xml:space="preserve"> </w:t>
      </w:r>
      <w:r w:rsidR="00451FD8" w:rsidRPr="00451FD8">
        <w:rPr>
          <w:rFonts w:hint="cs"/>
          <w:i/>
          <w:iCs/>
          <w:rtl/>
        </w:rPr>
        <w:t>قوانينها</w:t>
      </w:r>
      <w:r w:rsidR="00451FD8" w:rsidRPr="00451FD8">
        <w:rPr>
          <w:i/>
          <w:iCs/>
          <w:lang w:bidi="ar-EG"/>
        </w:rPr>
        <w:t xml:space="preserve"> </w:t>
      </w:r>
      <w:r w:rsidR="00451FD8" w:rsidRPr="00451FD8">
        <w:rPr>
          <w:rFonts w:hint="cs"/>
          <w:i/>
          <w:iCs/>
          <w:rtl/>
        </w:rPr>
        <w:t>وسياساﺗﻬا</w:t>
      </w:r>
      <w:r>
        <w:rPr>
          <w:rFonts w:hint="cs"/>
          <w:i/>
          <w:iCs/>
          <w:rtl/>
          <w:lang w:bidi="ar-EG"/>
        </w:rPr>
        <w:t xml:space="preserve"> </w:t>
      </w:r>
      <w:r w:rsidR="00451FD8" w:rsidRPr="00451FD8">
        <w:rPr>
          <w:rFonts w:hint="cs"/>
          <w:i/>
          <w:iCs/>
          <w:rtl/>
        </w:rPr>
        <w:t>وخططها</w:t>
      </w:r>
      <w:r w:rsidR="00451FD8" w:rsidRPr="00451FD8">
        <w:rPr>
          <w:i/>
          <w:iCs/>
          <w:lang w:bidi="ar-EG"/>
        </w:rPr>
        <w:t xml:space="preserve"> </w:t>
      </w:r>
      <w:r w:rsidR="00451FD8" w:rsidRPr="00451FD8">
        <w:rPr>
          <w:rFonts w:hint="cs"/>
          <w:i/>
          <w:iCs/>
          <w:rtl/>
        </w:rPr>
        <w:t>وبرامجها</w:t>
      </w:r>
      <w:r w:rsidR="00451FD8" w:rsidRPr="00451FD8">
        <w:rPr>
          <w:i/>
          <w:iCs/>
          <w:lang w:bidi="ar-EG"/>
        </w:rPr>
        <w:t xml:space="preserve"> </w:t>
      </w:r>
      <w:r w:rsidR="00451FD8" w:rsidRPr="00451FD8">
        <w:rPr>
          <w:rFonts w:hint="cs"/>
          <w:i/>
          <w:iCs/>
          <w:rtl/>
        </w:rPr>
        <w:t>الرامية</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تحقيق</w:t>
      </w:r>
      <w:r w:rsidR="00451FD8" w:rsidRPr="00451FD8">
        <w:rPr>
          <w:i/>
          <w:iCs/>
          <w:lang w:bidi="ar-EG"/>
        </w:rPr>
        <w:t xml:space="preserve"> </w:t>
      </w:r>
      <w:r w:rsidR="00451FD8" w:rsidRPr="00451FD8">
        <w:rPr>
          <w:rFonts w:hint="cs"/>
          <w:i/>
          <w:iCs/>
          <w:rtl/>
        </w:rPr>
        <w:t>المساواة</w:t>
      </w:r>
      <w:r w:rsidR="00451FD8" w:rsidRPr="00451FD8">
        <w:rPr>
          <w:i/>
          <w:iCs/>
          <w:lang w:bidi="ar-EG"/>
        </w:rPr>
        <w:t xml:space="preserve"> </w:t>
      </w:r>
      <w:r w:rsidR="00451FD8" w:rsidRPr="00451FD8">
        <w:rPr>
          <w:rFonts w:hint="cs"/>
          <w:i/>
          <w:iCs/>
          <w:rtl/>
        </w:rPr>
        <w:t>بين</w:t>
      </w:r>
      <w:r w:rsidR="00451FD8" w:rsidRPr="00451FD8">
        <w:rPr>
          <w:i/>
          <w:iCs/>
          <w:lang w:bidi="ar-EG"/>
        </w:rPr>
        <w:t xml:space="preserve"> </w:t>
      </w:r>
      <w:r w:rsidR="00451FD8" w:rsidRPr="00451FD8">
        <w:rPr>
          <w:rFonts w:hint="cs"/>
          <w:i/>
          <w:iCs/>
          <w:rtl/>
        </w:rPr>
        <w:t>الجنسين</w:t>
      </w:r>
      <w:r w:rsidR="00451FD8" w:rsidRPr="00451FD8">
        <w:rPr>
          <w:i/>
          <w:iCs/>
          <w:lang w:bidi="ar-EG"/>
        </w:rPr>
        <w:t>.</w:t>
      </w:r>
    </w:p>
    <w:p w:rsidR="00451FD8" w:rsidRPr="00451FD8" w:rsidRDefault="00AB775F" w:rsidP="00451FD8">
      <w:pPr>
        <w:pStyle w:val="SingleTxt"/>
        <w:rPr>
          <w:rFonts w:hint="cs"/>
          <w:rtl/>
          <w:lang w:bidi="ar-EG"/>
        </w:rPr>
      </w:pPr>
      <w:r>
        <w:rPr>
          <w:rFonts w:hint="cs"/>
          <w:rtl/>
          <w:lang w:bidi="ar-EG"/>
        </w:rPr>
        <w:tab/>
      </w:r>
      <w:r w:rsidR="00451FD8" w:rsidRPr="00451FD8">
        <w:rPr>
          <w:rFonts w:hint="cs"/>
          <w:rtl/>
          <w:lang w:bidi="ar-EG"/>
        </w:rPr>
        <w:t>ونتائج الدراسات والاستقصاءات واردة في الفصول المقابلة من الجزء ألف.</w:t>
      </w:r>
    </w:p>
    <w:p w:rsidR="00AB775F" w:rsidRPr="00AB775F" w:rsidRDefault="00AB775F" w:rsidP="00AB775F">
      <w:pPr>
        <w:pStyle w:val="SingleTxt"/>
        <w:spacing w:after="0" w:line="120" w:lineRule="exact"/>
        <w:rPr>
          <w:rFonts w:hint="cs"/>
          <w:sz w:val="12"/>
          <w:u w:val="single"/>
          <w:rtl/>
          <w:lang w:bidi="ar-EG"/>
        </w:rPr>
      </w:pPr>
    </w:p>
    <w:p w:rsidR="00451FD8" w:rsidRPr="00451FD8" w:rsidRDefault="00AB775F" w:rsidP="00AB775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827DFF">
        <w:rPr>
          <w:rFonts w:hint="cs"/>
          <w:rtl/>
          <w:lang w:bidi="ar-EG"/>
        </w:rPr>
        <w:t>بشأن الفقرة 40</w:t>
      </w:r>
    </w:p>
    <w:p w:rsidR="00451FD8" w:rsidRPr="00451FD8" w:rsidRDefault="00AB775F" w:rsidP="00D44B0F">
      <w:pPr>
        <w:pStyle w:val="SingleTxt"/>
        <w:rPr>
          <w:rFonts w:hint="cs"/>
          <w:i/>
          <w:iCs/>
          <w:rtl/>
          <w:lang w:bidi="ar-EG"/>
        </w:rPr>
      </w:pPr>
      <w:r>
        <w:rPr>
          <w:rFonts w:hint="cs"/>
          <w:i/>
          <w:iCs/>
          <w:rtl/>
        </w:rPr>
        <w:tab/>
      </w:r>
      <w:r w:rsidR="00451FD8" w:rsidRPr="00451FD8">
        <w:rPr>
          <w:rFonts w:hint="cs"/>
          <w:i/>
          <w:iCs/>
          <w:rtl/>
        </w:rPr>
        <w:t>وإذ</w:t>
      </w:r>
      <w:r w:rsidR="00451FD8" w:rsidRPr="00451FD8">
        <w:rPr>
          <w:i/>
          <w:iCs/>
          <w:lang w:bidi="ar-EG"/>
        </w:rPr>
        <w:t xml:space="preserve"> </w:t>
      </w:r>
      <w:r w:rsidR="00451FD8" w:rsidRPr="00451FD8">
        <w:rPr>
          <w:rFonts w:hint="cs"/>
          <w:i/>
          <w:iCs/>
          <w:rtl/>
        </w:rPr>
        <w:t>تأخذ</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الاعتبار</w:t>
      </w:r>
      <w:r w:rsidR="00451FD8" w:rsidRPr="00451FD8">
        <w:rPr>
          <w:i/>
          <w:iCs/>
          <w:lang w:bidi="ar-EG"/>
        </w:rPr>
        <w:t xml:space="preserve"> </w:t>
      </w:r>
      <w:r w:rsidR="00451FD8" w:rsidRPr="00451FD8">
        <w:rPr>
          <w:rFonts w:hint="cs"/>
          <w:i/>
          <w:iCs/>
          <w:rtl/>
        </w:rPr>
        <w:t>الأبعاد</w:t>
      </w:r>
      <w:r w:rsidR="00451FD8" w:rsidRPr="00451FD8">
        <w:rPr>
          <w:i/>
          <w:iCs/>
          <w:lang w:bidi="ar-EG"/>
        </w:rPr>
        <w:t xml:space="preserve"> </w:t>
      </w:r>
      <w:r w:rsidR="00451FD8" w:rsidRPr="00451FD8">
        <w:rPr>
          <w:rFonts w:hint="cs"/>
          <w:i/>
          <w:iCs/>
          <w:rtl/>
          <w:lang w:bidi="ar-EG"/>
        </w:rPr>
        <w:t xml:space="preserve">المتعلقة بنوع </w:t>
      </w:r>
      <w:r w:rsidR="00451FD8" w:rsidRPr="00451FD8">
        <w:rPr>
          <w:rFonts w:hint="cs"/>
          <w:i/>
          <w:iCs/>
          <w:rtl/>
        </w:rPr>
        <w:t>الجنس والخاصة بالإعلانات</w:t>
      </w:r>
      <w:r w:rsidR="00451FD8" w:rsidRPr="00451FD8">
        <w:rPr>
          <w:i/>
          <w:iCs/>
          <w:lang w:bidi="ar-EG"/>
        </w:rPr>
        <w:t xml:space="preserve"> </w:t>
      </w:r>
      <w:r w:rsidR="00451FD8" w:rsidRPr="00451FD8">
        <w:rPr>
          <w:rFonts w:hint="cs"/>
          <w:i/>
          <w:iCs/>
          <w:rtl/>
        </w:rPr>
        <w:t>والبرامج</w:t>
      </w:r>
      <w:r w:rsidR="00451FD8" w:rsidRPr="00451FD8">
        <w:rPr>
          <w:i/>
          <w:iCs/>
          <w:lang w:bidi="ar-EG"/>
        </w:rPr>
        <w:t xml:space="preserve"> </w:t>
      </w:r>
      <w:r w:rsidR="00451FD8" w:rsidRPr="00451FD8">
        <w:rPr>
          <w:rFonts w:hint="cs"/>
          <w:i/>
          <w:iCs/>
          <w:rtl/>
        </w:rPr>
        <w:t>ومناهج</w:t>
      </w:r>
      <w:r w:rsidR="00451FD8" w:rsidRPr="00451FD8">
        <w:rPr>
          <w:i/>
          <w:iCs/>
          <w:lang w:bidi="ar-EG"/>
        </w:rPr>
        <w:t xml:space="preserve"> </w:t>
      </w:r>
      <w:r w:rsidR="00451FD8" w:rsidRPr="00451FD8">
        <w:rPr>
          <w:rFonts w:hint="cs"/>
          <w:i/>
          <w:iCs/>
          <w:rtl/>
        </w:rPr>
        <w:t>العمل التي</w:t>
      </w:r>
      <w:r w:rsidR="00451FD8" w:rsidRPr="00451FD8">
        <w:rPr>
          <w:i/>
          <w:iCs/>
          <w:lang w:bidi="ar-EG"/>
        </w:rPr>
        <w:t xml:space="preserve"> </w:t>
      </w:r>
      <w:r w:rsidR="00451FD8" w:rsidRPr="00451FD8">
        <w:rPr>
          <w:rFonts w:hint="cs"/>
          <w:i/>
          <w:iCs/>
          <w:rtl/>
        </w:rPr>
        <w:t>اعتمدﺗﻬا</w:t>
      </w:r>
      <w:r w:rsidR="00451FD8" w:rsidRPr="00451FD8">
        <w:rPr>
          <w:i/>
          <w:iCs/>
          <w:lang w:bidi="ar-EG"/>
        </w:rPr>
        <w:t xml:space="preserve"> </w:t>
      </w:r>
      <w:r w:rsidR="00451FD8" w:rsidRPr="00451FD8">
        <w:rPr>
          <w:rFonts w:hint="cs"/>
          <w:i/>
          <w:iCs/>
          <w:rtl/>
        </w:rPr>
        <w:t>المؤتمرات</w:t>
      </w:r>
      <w:r w:rsidR="00451FD8" w:rsidRPr="00451FD8">
        <w:rPr>
          <w:i/>
          <w:iCs/>
          <w:lang w:bidi="ar-EG"/>
        </w:rPr>
        <w:t xml:space="preserve"> </w:t>
      </w:r>
      <w:r w:rsidR="00451FD8" w:rsidRPr="00451FD8">
        <w:rPr>
          <w:rFonts w:hint="cs"/>
          <w:i/>
          <w:iCs/>
          <w:rtl/>
        </w:rPr>
        <w:t>ومؤتمرات</w:t>
      </w:r>
      <w:r w:rsidR="00451FD8" w:rsidRPr="00451FD8">
        <w:rPr>
          <w:i/>
          <w:iCs/>
          <w:lang w:bidi="ar-EG"/>
        </w:rPr>
        <w:t xml:space="preserve"> </w:t>
      </w:r>
      <w:r w:rsidR="00451FD8" w:rsidRPr="00451FD8">
        <w:rPr>
          <w:rFonts w:hint="cs"/>
          <w:i/>
          <w:iCs/>
          <w:rtl/>
        </w:rPr>
        <w:t>القمة</w:t>
      </w:r>
      <w:r w:rsidR="00451FD8" w:rsidRPr="00451FD8">
        <w:rPr>
          <w:i/>
          <w:iCs/>
          <w:lang w:bidi="ar-EG"/>
        </w:rPr>
        <w:t xml:space="preserve"> </w:t>
      </w:r>
      <w:r w:rsidR="00451FD8" w:rsidRPr="00451FD8">
        <w:rPr>
          <w:rFonts w:hint="cs"/>
          <w:i/>
          <w:iCs/>
          <w:rtl/>
        </w:rPr>
        <w:t>والدورات</w:t>
      </w:r>
      <w:r w:rsidR="00451FD8" w:rsidRPr="00451FD8">
        <w:rPr>
          <w:i/>
          <w:iCs/>
          <w:lang w:bidi="ar-EG"/>
        </w:rPr>
        <w:t xml:space="preserve"> </w:t>
      </w:r>
      <w:r w:rsidR="00451FD8" w:rsidRPr="00451FD8">
        <w:rPr>
          <w:rFonts w:hint="cs"/>
          <w:i/>
          <w:iCs/>
          <w:rtl/>
        </w:rPr>
        <w:t>الاستثنائية</w:t>
      </w:r>
      <w:r w:rsidR="00451FD8" w:rsidRPr="00451FD8">
        <w:rPr>
          <w:i/>
          <w:iCs/>
          <w:lang w:bidi="ar-EG"/>
        </w:rPr>
        <w:t xml:space="preserve"> </w:t>
      </w:r>
      <w:r w:rsidR="00451FD8" w:rsidRPr="00451FD8">
        <w:rPr>
          <w:rFonts w:hint="cs"/>
          <w:i/>
          <w:iCs/>
          <w:rtl/>
        </w:rPr>
        <w:t>ذات</w:t>
      </w:r>
      <w:r w:rsidR="00451FD8" w:rsidRPr="00451FD8">
        <w:rPr>
          <w:i/>
          <w:iCs/>
          <w:lang w:bidi="ar-EG"/>
        </w:rPr>
        <w:t xml:space="preserve"> </w:t>
      </w:r>
      <w:r w:rsidR="00451FD8" w:rsidRPr="00451FD8">
        <w:rPr>
          <w:rFonts w:hint="cs"/>
          <w:i/>
          <w:iCs/>
          <w:rtl/>
        </w:rPr>
        <w:t>الصلة</w:t>
      </w:r>
      <w:r w:rsidR="00451FD8" w:rsidRPr="00451FD8">
        <w:rPr>
          <w:i/>
          <w:iCs/>
          <w:lang w:bidi="ar-EG"/>
        </w:rPr>
        <w:t xml:space="preserve"> </w:t>
      </w:r>
      <w:r w:rsidR="00451FD8" w:rsidRPr="00451FD8">
        <w:rPr>
          <w:rFonts w:hint="cs"/>
          <w:i/>
          <w:iCs/>
          <w:rtl/>
        </w:rPr>
        <w:t>للأمم</w:t>
      </w:r>
      <w:r w:rsidR="00451FD8" w:rsidRPr="00451FD8">
        <w:rPr>
          <w:i/>
          <w:iCs/>
          <w:lang w:bidi="ar-EG"/>
        </w:rPr>
        <w:t xml:space="preserve"> </w:t>
      </w:r>
      <w:r w:rsidR="00451FD8" w:rsidRPr="00451FD8">
        <w:rPr>
          <w:rFonts w:hint="cs"/>
          <w:i/>
          <w:iCs/>
          <w:rtl/>
        </w:rPr>
        <w:t>المتحدة</w:t>
      </w:r>
      <w:r w:rsidR="00827DFF">
        <w:rPr>
          <w:rFonts w:hint="cs"/>
          <w:i/>
          <w:iCs/>
          <w:rtl/>
          <w:lang w:bidi="ar-EG"/>
        </w:rPr>
        <w:t>،</w:t>
      </w:r>
      <w:r>
        <w:rPr>
          <w:rFonts w:hint="cs"/>
          <w:i/>
          <w:iCs/>
          <w:rtl/>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قبيل</w:t>
      </w:r>
      <w:r w:rsidR="00451FD8" w:rsidRPr="00451FD8">
        <w:rPr>
          <w:i/>
          <w:iCs/>
          <w:lang w:bidi="ar-EG"/>
        </w:rPr>
        <w:t xml:space="preserve"> </w:t>
      </w:r>
      <w:r w:rsidR="00451FD8" w:rsidRPr="00451FD8">
        <w:rPr>
          <w:rFonts w:hint="cs"/>
          <w:i/>
          <w:iCs/>
          <w:rtl/>
        </w:rPr>
        <w:t>الدورة</w:t>
      </w:r>
      <w:r w:rsidR="00451FD8" w:rsidRPr="00451FD8">
        <w:rPr>
          <w:i/>
          <w:iCs/>
          <w:lang w:bidi="ar-EG"/>
        </w:rPr>
        <w:t xml:space="preserve"> </w:t>
      </w:r>
      <w:r w:rsidR="00451FD8" w:rsidRPr="00451FD8">
        <w:rPr>
          <w:rFonts w:hint="cs"/>
          <w:i/>
          <w:iCs/>
          <w:rtl/>
        </w:rPr>
        <w:t>الاستثنائية</w:t>
      </w:r>
      <w:r w:rsidR="00451FD8" w:rsidRPr="00451FD8">
        <w:rPr>
          <w:i/>
          <w:iCs/>
          <w:lang w:bidi="ar-EG"/>
        </w:rPr>
        <w:t xml:space="preserve"> </w:t>
      </w:r>
      <w:r w:rsidR="00451FD8" w:rsidRPr="00451FD8">
        <w:rPr>
          <w:rFonts w:hint="cs"/>
          <w:i/>
          <w:iCs/>
          <w:rtl/>
        </w:rPr>
        <w:t>للجمعية</w:t>
      </w:r>
      <w:r w:rsidR="00451FD8" w:rsidRPr="00451FD8">
        <w:rPr>
          <w:i/>
          <w:iCs/>
          <w:lang w:bidi="ar-EG"/>
        </w:rPr>
        <w:t xml:space="preserve"> </w:t>
      </w:r>
      <w:r w:rsidR="00451FD8" w:rsidRPr="00451FD8">
        <w:rPr>
          <w:rFonts w:hint="cs"/>
          <w:i/>
          <w:iCs/>
          <w:rtl/>
        </w:rPr>
        <w:t>العامة</w:t>
      </w:r>
      <w:r w:rsidR="00451FD8" w:rsidRPr="00451FD8">
        <w:rPr>
          <w:i/>
          <w:iCs/>
          <w:lang w:bidi="ar-EG"/>
        </w:rPr>
        <w:t xml:space="preserve"> </w:t>
      </w:r>
      <w:r w:rsidR="00451FD8" w:rsidRPr="00451FD8">
        <w:rPr>
          <w:rFonts w:hint="cs"/>
          <w:i/>
          <w:iCs/>
          <w:rtl/>
        </w:rPr>
        <w:t>لاستعراض</w:t>
      </w:r>
      <w:r w:rsidR="00451FD8" w:rsidRPr="00451FD8">
        <w:rPr>
          <w:i/>
          <w:iCs/>
          <w:lang w:bidi="ar-EG"/>
        </w:rPr>
        <w:t xml:space="preserve"> </w:t>
      </w:r>
      <w:r w:rsidR="00451FD8" w:rsidRPr="00451FD8">
        <w:rPr>
          <w:rFonts w:hint="cs"/>
          <w:i/>
          <w:iCs/>
          <w:rtl/>
        </w:rPr>
        <w:t>وتقييم</w:t>
      </w:r>
      <w:r w:rsidR="00451FD8" w:rsidRPr="00451FD8">
        <w:rPr>
          <w:i/>
          <w:iCs/>
          <w:lang w:bidi="ar-EG"/>
        </w:rPr>
        <w:t xml:space="preserve"> </w:t>
      </w:r>
      <w:r w:rsidR="00451FD8" w:rsidRPr="00451FD8">
        <w:rPr>
          <w:rFonts w:hint="cs"/>
          <w:i/>
          <w:iCs/>
          <w:rtl/>
        </w:rPr>
        <w:t>تنفيذ</w:t>
      </w:r>
      <w:r w:rsidR="00451FD8" w:rsidRPr="00451FD8">
        <w:rPr>
          <w:i/>
          <w:iCs/>
          <w:lang w:bidi="ar-EG"/>
        </w:rPr>
        <w:t xml:space="preserve"> </w:t>
      </w:r>
      <w:r w:rsidR="00451FD8" w:rsidRPr="00451FD8">
        <w:rPr>
          <w:rFonts w:hint="cs"/>
          <w:i/>
          <w:iCs/>
          <w:rtl/>
        </w:rPr>
        <w:t>برنامج</w:t>
      </w:r>
      <w:r w:rsidR="00451FD8" w:rsidRPr="00451FD8">
        <w:rPr>
          <w:i/>
          <w:iCs/>
          <w:lang w:bidi="ar-EG"/>
        </w:rPr>
        <w:t xml:space="preserve"> </w:t>
      </w:r>
      <w:r w:rsidR="00451FD8" w:rsidRPr="00451FD8">
        <w:rPr>
          <w:rFonts w:hint="cs"/>
          <w:i/>
          <w:iCs/>
          <w:rtl/>
        </w:rPr>
        <w:t>عمل</w:t>
      </w:r>
      <w:r w:rsidR="00451FD8" w:rsidRPr="00451FD8">
        <w:rPr>
          <w:i/>
          <w:iCs/>
          <w:lang w:bidi="ar-EG"/>
        </w:rPr>
        <w:t xml:space="preserve"> </w:t>
      </w:r>
      <w:r w:rsidR="00451FD8" w:rsidRPr="00451FD8">
        <w:rPr>
          <w:rFonts w:hint="cs"/>
          <w:i/>
          <w:iCs/>
          <w:rtl/>
        </w:rPr>
        <w:t>المؤتمر</w:t>
      </w:r>
      <w:r>
        <w:rPr>
          <w:rFonts w:hint="cs"/>
          <w:i/>
          <w:iCs/>
          <w:rtl/>
        </w:rPr>
        <w:t xml:space="preserve"> </w:t>
      </w:r>
      <w:r w:rsidR="00451FD8" w:rsidRPr="00451FD8">
        <w:rPr>
          <w:rFonts w:hint="cs"/>
          <w:i/>
          <w:iCs/>
          <w:rtl/>
        </w:rPr>
        <w:t>الدولي</w:t>
      </w:r>
      <w:r w:rsidR="00451FD8" w:rsidRPr="00451FD8">
        <w:rPr>
          <w:i/>
          <w:iCs/>
          <w:lang w:bidi="ar-EG"/>
        </w:rPr>
        <w:t xml:space="preserve"> </w:t>
      </w:r>
      <w:r w:rsidR="00451FD8" w:rsidRPr="00451FD8">
        <w:rPr>
          <w:rFonts w:hint="cs"/>
          <w:i/>
          <w:iCs/>
          <w:rtl/>
        </w:rPr>
        <w:t>للسكان</w:t>
      </w:r>
      <w:r w:rsidR="00451FD8" w:rsidRPr="00451FD8">
        <w:rPr>
          <w:i/>
          <w:iCs/>
          <w:lang w:bidi="ar-EG"/>
        </w:rPr>
        <w:t xml:space="preserve"> </w:t>
      </w:r>
      <w:r w:rsidR="00451FD8" w:rsidRPr="00451FD8">
        <w:rPr>
          <w:rFonts w:hint="cs"/>
          <w:i/>
          <w:iCs/>
          <w:rtl/>
        </w:rPr>
        <w:t>والتنمية</w:t>
      </w:r>
      <w:r w:rsidR="00451FD8" w:rsidRPr="00451FD8">
        <w:rPr>
          <w:i/>
          <w:iCs/>
          <w:lang w:bidi="ar-EG"/>
        </w:rPr>
        <w:t xml:space="preserve">) </w:t>
      </w:r>
      <w:r w:rsidR="00451FD8" w:rsidRPr="00451FD8">
        <w:rPr>
          <w:rFonts w:hint="cs"/>
          <w:i/>
          <w:iCs/>
          <w:rtl/>
        </w:rPr>
        <w:t>الدورة</w:t>
      </w:r>
      <w:r w:rsidR="00451FD8" w:rsidRPr="00451FD8">
        <w:rPr>
          <w:i/>
          <w:iCs/>
          <w:lang w:bidi="ar-EG"/>
        </w:rPr>
        <w:t xml:space="preserve"> </w:t>
      </w:r>
      <w:r w:rsidR="00451FD8" w:rsidRPr="00451FD8">
        <w:rPr>
          <w:rFonts w:hint="cs"/>
          <w:i/>
          <w:iCs/>
          <w:rtl/>
        </w:rPr>
        <w:t>الاستثنائية</w:t>
      </w:r>
      <w:r w:rsidR="00451FD8" w:rsidRPr="00451FD8">
        <w:rPr>
          <w:i/>
          <w:iCs/>
          <w:lang w:bidi="ar-EG"/>
        </w:rPr>
        <w:t xml:space="preserve"> </w:t>
      </w:r>
      <w:r w:rsidR="00451FD8" w:rsidRPr="00451FD8">
        <w:rPr>
          <w:rFonts w:hint="cs"/>
          <w:i/>
          <w:iCs/>
          <w:rtl/>
        </w:rPr>
        <w:t>الحادية</w:t>
      </w:r>
      <w:r w:rsidR="00451FD8" w:rsidRPr="00451FD8">
        <w:rPr>
          <w:i/>
          <w:iCs/>
          <w:rtl/>
          <w:lang w:bidi="ar-EG"/>
        </w:rPr>
        <w:t xml:space="preserve"> </w:t>
      </w:r>
      <w:r w:rsidR="00451FD8" w:rsidRPr="00451FD8">
        <w:rPr>
          <w:rFonts w:hint="cs"/>
          <w:i/>
          <w:iCs/>
          <w:rtl/>
          <w:lang w:bidi="ar-EG"/>
        </w:rPr>
        <w:t>و</w:t>
      </w:r>
      <w:r w:rsidR="00451FD8" w:rsidRPr="00451FD8">
        <w:rPr>
          <w:rFonts w:hint="cs"/>
          <w:i/>
          <w:iCs/>
          <w:rtl/>
        </w:rPr>
        <w:t>العشرو</w:t>
      </w:r>
      <w:r w:rsidR="00451FD8" w:rsidRPr="00451FD8">
        <w:rPr>
          <w:rFonts w:hint="cs"/>
          <w:i/>
          <w:iCs/>
          <w:rtl/>
          <w:lang w:bidi="ar-EG"/>
        </w:rPr>
        <w:t>ن</w:t>
      </w:r>
      <w:r w:rsidR="00451FD8" w:rsidRPr="00451FD8">
        <w:rPr>
          <w:rFonts w:hint="cs"/>
          <w:i/>
          <w:iCs/>
          <w:rtl/>
        </w:rPr>
        <w:t>)،</w:t>
      </w:r>
      <w:r w:rsidR="00451FD8" w:rsidRPr="00451FD8">
        <w:rPr>
          <w:i/>
          <w:iCs/>
          <w:lang w:bidi="ar-EG"/>
        </w:rPr>
        <w:t xml:space="preserve"> </w:t>
      </w:r>
      <w:r w:rsidR="00451FD8" w:rsidRPr="00451FD8">
        <w:rPr>
          <w:rFonts w:hint="cs"/>
          <w:i/>
          <w:iCs/>
          <w:rtl/>
        </w:rPr>
        <w:t>والدورة</w:t>
      </w:r>
      <w:r w:rsidR="00451FD8" w:rsidRPr="00451FD8">
        <w:rPr>
          <w:i/>
          <w:iCs/>
          <w:lang w:bidi="ar-EG"/>
        </w:rPr>
        <w:t xml:space="preserve"> </w:t>
      </w:r>
      <w:r w:rsidR="00451FD8" w:rsidRPr="00451FD8">
        <w:rPr>
          <w:rFonts w:hint="cs"/>
          <w:i/>
          <w:iCs/>
          <w:rtl/>
        </w:rPr>
        <w:t>الاستثنائية</w:t>
      </w:r>
      <w:r>
        <w:rPr>
          <w:rFonts w:hint="cs"/>
          <w:i/>
          <w:iCs/>
          <w:rtl/>
        </w:rPr>
        <w:t xml:space="preserve"> </w:t>
      </w:r>
      <w:r w:rsidR="00451FD8" w:rsidRPr="00451FD8">
        <w:rPr>
          <w:rFonts w:hint="cs"/>
          <w:i/>
          <w:iCs/>
          <w:rtl/>
        </w:rPr>
        <w:t>للجمعية</w:t>
      </w:r>
      <w:r w:rsidR="00451FD8" w:rsidRPr="00451FD8">
        <w:rPr>
          <w:i/>
          <w:iCs/>
          <w:lang w:bidi="ar-EG"/>
        </w:rPr>
        <w:t xml:space="preserve"> </w:t>
      </w:r>
      <w:r w:rsidR="00451FD8" w:rsidRPr="00451FD8">
        <w:rPr>
          <w:rFonts w:hint="cs"/>
          <w:i/>
          <w:iCs/>
          <w:rtl/>
        </w:rPr>
        <w:t>العامة</w:t>
      </w:r>
      <w:r w:rsidR="00451FD8" w:rsidRPr="00451FD8">
        <w:rPr>
          <w:i/>
          <w:iCs/>
          <w:lang w:bidi="ar-EG"/>
        </w:rPr>
        <w:t xml:space="preserve"> </w:t>
      </w:r>
      <w:r w:rsidR="00451FD8" w:rsidRPr="00451FD8">
        <w:rPr>
          <w:rFonts w:hint="cs"/>
          <w:i/>
          <w:iCs/>
          <w:rtl/>
        </w:rPr>
        <w:t>المعنية</w:t>
      </w:r>
      <w:r w:rsidR="00451FD8" w:rsidRPr="00451FD8">
        <w:rPr>
          <w:i/>
          <w:iCs/>
          <w:lang w:bidi="ar-EG"/>
        </w:rPr>
        <w:t xml:space="preserve"> </w:t>
      </w:r>
      <w:r w:rsidR="00451FD8" w:rsidRPr="00451FD8">
        <w:rPr>
          <w:rFonts w:hint="cs"/>
          <w:i/>
          <w:iCs/>
          <w:rtl/>
        </w:rPr>
        <w:t>بالطفل</w:t>
      </w:r>
      <w:r w:rsidR="00D44B0F">
        <w:rPr>
          <w:rFonts w:hint="cs"/>
          <w:i/>
          <w:iCs/>
          <w:rtl/>
        </w:rPr>
        <w:t xml:space="preserve"> </w:t>
      </w:r>
      <w:r w:rsidR="00451FD8" w:rsidRPr="00451FD8">
        <w:rPr>
          <w:rFonts w:hint="cs"/>
          <w:i/>
          <w:iCs/>
          <w:rtl/>
        </w:rPr>
        <w:t>(الدورة</w:t>
      </w:r>
      <w:r w:rsidR="00451FD8" w:rsidRPr="00451FD8">
        <w:rPr>
          <w:i/>
          <w:iCs/>
          <w:lang w:bidi="ar-EG"/>
        </w:rPr>
        <w:t xml:space="preserve"> </w:t>
      </w:r>
      <w:r w:rsidR="00451FD8" w:rsidRPr="00451FD8">
        <w:rPr>
          <w:rFonts w:hint="cs"/>
          <w:i/>
          <w:iCs/>
          <w:rtl/>
        </w:rPr>
        <w:t>الاستثنائية</w:t>
      </w:r>
      <w:r w:rsidR="00451FD8" w:rsidRPr="00451FD8">
        <w:rPr>
          <w:i/>
          <w:iCs/>
          <w:lang w:bidi="ar-EG"/>
        </w:rPr>
        <w:t xml:space="preserve"> </w:t>
      </w:r>
      <w:r w:rsidR="00451FD8" w:rsidRPr="00451FD8">
        <w:rPr>
          <w:rFonts w:hint="cs"/>
          <w:i/>
          <w:iCs/>
          <w:rtl/>
        </w:rPr>
        <w:t>السابعة</w:t>
      </w:r>
      <w:r w:rsidR="00451FD8" w:rsidRPr="00451FD8">
        <w:rPr>
          <w:i/>
          <w:iCs/>
          <w:lang w:bidi="ar-EG"/>
        </w:rPr>
        <w:t xml:space="preserve"> </w:t>
      </w:r>
      <w:r w:rsidR="00157719">
        <w:rPr>
          <w:rFonts w:hint="cs"/>
          <w:i/>
          <w:iCs/>
          <w:rtl/>
        </w:rPr>
        <w:t>والعشرون</w:t>
      </w:r>
      <w:r w:rsidR="00D44B0F">
        <w:rPr>
          <w:rFonts w:hint="cs"/>
          <w:i/>
          <w:iCs/>
          <w:rtl/>
        </w:rPr>
        <w:t xml:space="preserve">)، </w:t>
      </w:r>
      <w:r w:rsidR="00451FD8" w:rsidRPr="00451FD8">
        <w:rPr>
          <w:rFonts w:hint="cs"/>
          <w:i/>
          <w:iCs/>
          <w:rtl/>
        </w:rPr>
        <w:t>والمؤتمر</w:t>
      </w:r>
      <w:r w:rsidR="00451FD8" w:rsidRPr="00451FD8">
        <w:rPr>
          <w:i/>
          <w:iCs/>
          <w:lang w:bidi="ar-EG"/>
        </w:rPr>
        <w:t xml:space="preserve"> </w:t>
      </w:r>
      <w:r w:rsidR="00451FD8" w:rsidRPr="00451FD8">
        <w:rPr>
          <w:rFonts w:hint="cs"/>
          <w:i/>
          <w:iCs/>
          <w:rtl/>
        </w:rPr>
        <w:t>العالمي</w:t>
      </w:r>
      <w:r>
        <w:rPr>
          <w:rFonts w:hint="cs"/>
          <w:i/>
          <w:iCs/>
          <w:rtl/>
          <w:lang w:bidi="ar-EG"/>
        </w:rPr>
        <w:t xml:space="preserve"> </w:t>
      </w:r>
      <w:r w:rsidR="00451FD8" w:rsidRPr="00451FD8">
        <w:rPr>
          <w:rFonts w:hint="cs"/>
          <w:i/>
          <w:iCs/>
          <w:rtl/>
        </w:rPr>
        <w:t>لمكافحة</w:t>
      </w:r>
      <w:r w:rsidR="00451FD8" w:rsidRPr="00451FD8">
        <w:rPr>
          <w:i/>
          <w:iCs/>
          <w:lang w:bidi="ar-EG"/>
        </w:rPr>
        <w:t xml:space="preserve"> </w:t>
      </w:r>
      <w:r w:rsidR="00451FD8" w:rsidRPr="00451FD8">
        <w:rPr>
          <w:rFonts w:hint="cs"/>
          <w:i/>
          <w:iCs/>
          <w:rtl/>
        </w:rPr>
        <w:t>العنصرية</w:t>
      </w:r>
      <w:r w:rsidR="00451FD8" w:rsidRPr="00451FD8">
        <w:rPr>
          <w:i/>
          <w:iCs/>
          <w:lang w:bidi="ar-EG"/>
        </w:rPr>
        <w:t xml:space="preserve"> </w:t>
      </w:r>
      <w:r w:rsidR="00451FD8" w:rsidRPr="00451FD8">
        <w:rPr>
          <w:rFonts w:hint="cs"/>
          <w:i/>
          <w:iCs/>
          <w:rtl/>
        </w:rPr>
        <w:t>والتمييز</w:t>
      </w:r>
      <w:r w:rsidR="00451FD8" w:rsidRPr="00451FD8">
        <w:rPr>
          <w:i/>
          <w:iCs/>
          <w:lang w:bidi="ar-EG"/>
        </w:rPr>
        <w:t xml:space="preserve"> </w:t>
      </w:r>
      <w:r w:rsidR="00451FD8" w:rsidRPr="00451FD8">
        <w:rPr>
          <w:rFonts w:hint="cs"/>
          <w:i/>
          <w:iCs/>
          <w:rtl/>
        </w:rPr>
        <w:t>العنصري</w:t>
      </w:r>
      <w:r w:rsidR="00451FD8" w:rsidRPr="00451FD8">
        <w:rPr>
          <w:i/>
          <w:iCs/>
          <w:lang w:bidi="ar-EG"/>
        </w:rPr>
        <w:t xml:space="preserve"> </w:t>
      </w:r>
      <w:r w:rsidR="00451FD8" w:rsidRPr="00451FD8">
        <w:rPr>
          <w:rFonts w:hint="cs"/>
          <w:i/>
          <w:iCs/>
          <w:rtl/>
        </w:rPr>
        <w:t>وكراهية</w:t>
      </w:r>
      <w:r w:rsidR="00451FD8" w:rsidRPr="00451FD8">
        <w:rPr>
          <w:i/>
          <w:iCs/>
          <w:lang w:bidi="ar-EG"/>
        </w:rPr>
        <w:t xml:space="preserve"> </w:t>
      </w:r>
      <w:r w:rsidR="00451FD8" w:rsidRPr="00451FD8">
        <w:rPr>
          <w:rFonts w:hint="cs"/>
          <w:i/>
          <w:iCs/>
          <w:rtl/>
        </w:rPr>
        <w:t>الأجانب</w:t>
      </w:r>
      <w:r w:rsidR="00451FD8" w:rsidRPr="00451FD8">
        <w:rPr>
          <w:i/>
          <w:iCs/>
          <w:lang w:bidi="ar-EG"/>
        </w:rPr>
        <w:t xml:space="preserve"> </w:t>
      </w:r>
      <w:r w:rsidR="00451FD8" w:rsidRPr="00451FD8">
        <w:rPr>
          <w:rFonts w:hint="cs"/>
          <w:i/>
          <w:iCs/>
          <w:rtl/>
        </w:rPr>
        <w:t>وما</w:t>
      </w:r>
      <w:r w:rsidR="00451FD8" w:rsidRPr="00451FD8">
        <w:rPr>
          <w:i/>
          <w:iCs/>
          <w:lang w:bidi="ar-EG"/>
        </w:rPr>
        <w:t xml:space="preserve"> </w:t>
      </w:r>
      <w:r w:rsidR="00451FD8" w:rsidRPr="00451FD8">
        <w:rPr>
          <w:rFonts w:hint="cs"/>
          <w:i/>
          <w:iCs/>
          <w:rtl/>
        </w:rPr>
        <w:t>يتصل</w:t>
      </w:r>
      <w:r w:rsidR="00451FD8" w:rsidRPr="00451FD8">
        <w:rPr>
          <w:i/>
          <w:iCs/>
          <w:lang w:bidi="ar-EG"/>
        </w:rPr>
        <w:t xml:space="preserve"> </w:t>
      </w:r>
      <w:r w:rsidR="00451FD8" w:rsidRPr="00451FD8">
        <w:rPr>
          <w:rFonts w:hint="cs"/>
          <w:i/>
          <w:iCs/>
          <w:rtl/>
        </w:rPr>
        <w:t>بذلك</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تعصب</w:t>
      </w:r>
      <w:r>
        <w:rPr>
          <w:rFonts w:hint="cs"/>
          <w:i/>
          <w:iCs/>
          <w:rtl/>
          <w:lang w:bidi="ar-EG"/>
        </w:rPr>
        <w:t xml:space="preserve"> </w:t>
      </w:r>
      <w:r w:rsidR="00451FD8" w:rsidRPr="00451FD8">
        <w:rPr>
          <w:rFonts w:hint="cs"/>
          <w:i/>
          <w:iCs/>
          <w:rtl/>
        </w:rPr>
        <w:t>والجمعية</w:t>
      </w:r>
      <w:r w:rsidR="00451FD8" w:rsidRPr="00451FD8">
        <w:rPr>
          <w:i/>
          <w:iCs/>
          <w:lang w:bidi="ar-EG"/>
        </w:rPr>
        <w:t xml:space="preserve"> </w:t>
      </w:r>
      <w:r w:rsidR="00451FD8" w:rsidRPr="00451FD8">
        <w:rPr>
          <w:rFonts w:hint="cs"/>
          <w:i/>
          <w:iCs/>
          <w:rtl/>
        </w:rPr>
        <w:t>العالمية</w:t>
      </w:r>
      <w:r w:rsidR="00451FD8" w:rsidRPr="00451FD8">
        <w:rPr>
          <w:i/>
          <w:iCs/>
          <w:lang w:bidi="ar-EG"/>
        </w:rPr>
        <w:t xml:space="preserve"> </w:t>
      </w:r>
      <w:r w:rsidR="00451FD8" w:rsidRPr="00451FD8">
        <w:rPr>
          <w:rFonts w:hint="cs"/>
          <w:i/>
          <w:iCs/>
          <w:rtl/>
        </w:rPr>
        <w:t>الثانية</w:t>
      </w:r>
      <w:r w:rsidR="00451FD8" w:rsidRPr="00451FD8">
        <w:rPr>
          <w:i/>
          <w:iCs/>
          <w:lang w:bidi="ar-EG"/>
        </w:rPr>
        <w:t xml:space="preserve"> </w:t>
      </w:r>
      <w:r w:rsidR="00451FD8" w:rsidRPr="00451FD8">
        <w:rPr>
          <w:rFonts w:hint="cs"/>
          <w:i/>
          <w:iCs/>
          <w:rtl/>
        </w:rPr>
        <w:t>للشيخوخة،</w:t>
      </w:r>
      <w:r w:rsidR="00451FD8" w:rsidRPr="00451FD8">
        <w:rPr>
          <w:i/>
          <w:iCs/>
          <w:lang w:bidi="ar-EG"/>
        </w:rPr>
        <w:t xml:space="preserve"> </w:t>
      </w:r>
      <w:r w:rsidR="00451FD8" w:rsidRPr="00451FD8">
        <w:rPr>
          <w:rFonts w:hint="cs"/>
          <w:i/>
          <w:iCs/>
          <w:rtl/>
        </w:rPr>
        <w:t>تطلب</w:t>
      </w:r>
      <w:r w:rsidR="00451FD8" w:rsidRPr="00451FD8">
        <w:rPr>
          <w:i/>
          <w:iCs/>
          <w:lang w:bidi="ar-EG"/>
        </w:rPr>
        <w:t xml:space="preserve"> </w:t>
      </w:r>
      <w:r w:rsidR="00451FD8" w:rsidRPr="00451FD8">
        <w:rPr>
          <w:rFonts w:hint="cs"/>
          <w:i/>
          <w:iCs/>
          <w:rtl/>
        </w:rPr>
        <w:t>اللجنة</w:t>
      </w:r>
      <w:r w:rsidR="00451FD8" w:rsidRPr="00451FD8">
        <w:rPr>
          <w:i/>
          <w:iCs/>
          <w:lang w:bidi="ar-EG"/>
        </w:rPr>
        <w:t xml:space="preserve"> </w:t>
      </w:r>
      <w:r w:rsidR="00451FD8" w:rsidRPr="00451FD8">
        <w:rPr>
          <w:rFonts w:hint="cs"/>
          <w:i/>
          <w:iCs/>
          <w:rtl/>
        </w:rPr>
        <w:t>إلى</w:t>
      </w:r>
      <w:r w:rsidR="00451FD8" w:rsidRPr="00451FD8">
        <w:rPr>
          <w:i/>
          <w:iCs/>
          <w:lang w:bidi="ar-EG"/>
        </w:rPr>
        <w:t xml:space="preserve"> </w:t>
      </w:r>
      <w:r w:rsidR="00451FD8" w:rsidRPr="00451FD8">
        <w:rPr>
          <w:rFonts w:hint="cs"/>
          <w:i/>
          <w:iCs/>
          <w:rtl/>
        </w:rPr>
        <w:t>الدولة</w:t>
      </w:r>
      <w:r w:rsidR="00451FD8" w:rsidRPr="00451FD8">
        <w:rPr>
          <w:i/>
          <w:iCs/>
          <w:lang w:bidi="ar-EG"/>
        </w:rPr>
        <w:t xml:space="preserve"> </w:t>
      </w:r>
      <w:r w:rsidR="00451FD8" w:rsidRPr="00451FD8">
        <w:rPr>
          <w:rFonts w:hint="cs"/>
          <w:i/>
          <w:iCs/>
          <w:rtl/>
        </w:rPr>
        <w:t>الطرف</w:t>
      </w:r>
      <w:r w:rsidR="00451FD8" w:rsidRPr="00451FD8">
        <w:rPr>
          <w:i/>
          <w:iCs/>
          <w:lang w:bidi="ar-EG"/>
        </w:rPr>
        <w:t xml:space="preserve"> </w:t>
      </w:r>
      <w:r w:rsidR="00451FD8" w:rsidRPr="00451FD8">
        <w:rPr>
          <w:rFonts w:hint="cs"/>
          <w:i/>
          <w:iCs/>
          <w:rtl/>
        </w:rPr>
        <w:t>أن</w:t>
      </w:r>
      <w:r w:rsidR="00451FD8" w:rsidRPr="00451FD8">
        <w:rPr>
          <w:i/>
          <w:iCs/>
          <w:lang w:bidi="ar-EG"/>
        </w:rPr>
        <w:t xml:space="preserve"> </w:t>
      </w:r>
      <w:r w:rsidR="00451FD8" w:rsidRPr="00451FD8">
        <w:rPr>
          <w:rFonts w:hint="cs"/>
          <w:i/>
          <w:iCs/>
          <w:rtl/>
        </w:rPr>
        <w:t>تدرج</w:t>
      </w:r>
      <w:r w:rsidR="00451FD8" w:rsidRPr="00451FD8">
        <w:rPr>
          <w:i/>
          <w:iCs/>
          <w:lang w:bidi="ar-EG"/>
        </w:rPr>
        <w:t xml:space="preserve"> </w:t>
      </w:r>
      <w:r w:rsidR="00451FD8" w:rsidRPr="00451FD8">
        <w:rPr>
          <w:rFonts w:hint="cs"/>
          <w:i/>
          <w:iCs/>
          <w:rtl/>
        </w:rPr>
        <w:t>معلومات</w:t>
      </w:r>
      <w:r>
        <w:rPr>
          <w:rFonts w:hint="cs"/>
          <w:i/>
          <w:iCs/>
          <w:rtl/>
          <w:lang w:bidi="ar-EG"/>
        </w:rPr>
        <w:t xml:space="preserve"> </w:t>
      </w:r>
      <w:r w:rsidR="00451FD8" w:rsidRPr="00451FD8">
        <w:rPr>
          <w:rFonts w:hint="cs"/>
          <w:i/>
          <w:iCs/>
          <w:rtl/>
        </w:rPr>
        <w:t>عن</w:t>
      </w:r>
      <w:r w:rsidR="00451FD8" w:rsidRPr="00451FD8">
        <w:rPr>
          <w:i/>
          <w:iCs/>
          <w:lang w:bidi="ar-EG"/>
        </w:rPr>
        <w:t xml:space="preserve"> </w:t>
      </w:r>
      <w:r w:rsidR="00451FD8" w:rsidRPr="00451FD8">
        <w:rPr>
          <w:rFonts w:hint="cs"/>
          <w:i/>
          <w:iCs/>
          <w:rtl/>
        </w:rPr>
        <w:t>تنفيذ</w:t>
      </w:r>
      <w:r w:rsidR="00451FD8" w:rsidRPr="00451FD8">
        <w:rPr>
          <w:i/>
          <w:iCs/>
          <w:lang w:bidi="ar-EG"/>
        </w:rPr>
        <w:t xml:space="preserve"> </w:t>
      </w:r>
      <w:r w:rsidR="00451FD8" w:rsidRPr="00451FD8">
        <w:rPr>
          <w:rFonts w:hint="cs"/>
          <w:i/>
          <w:iCs/>
          <w:rtl/>
        </w:rPr>
        <w:t>جوانب</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هذه</w:t>
      </w:r>
      <w:r w:rsidR="00451FD8" w:rsidRPr="00451FD8">
        <w:rPr>
          <w:i/>
          <w:iCs/>
          <w:lang w:bidi="ar-EG"/>
        </w:rPr>
        <w:t xml:space="preserve"> </w:t>
      </w:r>
      <w:r w:rsidR="00451FD8" w:rsidRPr="00451FD8">
        <w:rPr>
          <w:rFonts w:hint="cs"/>
          <w:i/>
          <w:iCs/>
          <w:rtl/>
        </w:rPr>
        <w:t>الوثائق</w:t>
      </w:r>
      <w:r w:rsidR="00451FD8" w:rsidRPr="00451FD8">
        <w:rPr>
          <w:i/>
          <w:iCs/>
          <w:lang w:bidi="ar-EG"/>
        </w:rPr>
        <w:t xml:space="preserve"> </w:t>
      </w:r>
      <w:r w:rsidR="00451FD8" w:rsidRPr="00451FD8">
        <w:rPr>
          <w:rFonts w:hint="cs"/>
          <w:i/>
          <w:iCs/>
          <w:rtl/>
        </w:rPr>
        <w:t>تتعلق</w:t>
      </w:r>
      <w:r w:rsidR="00451FD8" w:rsidRPr="00451FD8">
        <w:rPr>
          <w:i/>
          <w:iCs/>
          <w:lang w:bidi="ar-EG"/>
        </w:rPr>
        <w:t xml:space="preserve"> </w:t>
      </w:r>
      <w:r w:rsidR="00451FD8" w:rsidRPr="00451FD8">
        <w:rPr>
          <w:rFonts w:hint="cs"/>
          <w:i/>
          <w:iCs/>
          <w:rtl/>
        </w:rPr>
        <w:t>بمواد</w:t>
      </w:r>
      <w:r w:rsidR="00451FD8" w:rsidRPr="00451FD8">
        <w:rPr>
          <w:i/>
          <w:iCs/>
          <w:lang w:bidi="ar-EG"/>
        </w:rPr>
        <w:t xml:space="preserve"> </w:t>
      </w:r>
      <w:r w:rsidR="00451FD8" w:rsidRPr="00451FD8">
        <w:rPr>
          <w:rFonts w:hint="cs"/>
          <w:i/>
          <w:iCs/>
          <w:rtl/>
        </w:rPr>
        <w:t>ذات</w:t>
      </w:r>
      <w:r w:rsidR="00451FD8" w:rsidRPr="00451FD8">
        <w:rPr>
          <w:i/>
          <w:iCs/>
          <w:lang w:bidi="ar-EG"/>
        </w:rPr>
        <w:t xml:space="preserve"> </w:t>
      </w:r>
      <w:r w:rsidR="00451FD8" w:rsidRPr="00451FD8">
        <w:rPr>
          <w:rFonts w:hint="cs"/>
          <w:i/>
          <w:iCs/>
          <w:rtl/>
        </w:rPr>
        <w:t>صلة</w:t>
      </w:r>
      <w:r w:rsidR="00451FD8" w:rsidRPr="00451FD8">
        <w:rPr>
          <w:i/>
          <w:iCs/>
          <w:lang w:bidi="ar-EG"/>
        </w:rPr>
        <w:t xml:space="preserve"> </w:t>
      </w:r>
      <w:r w:rsidR="00451FD8" w:rsidRPr="00451FD8">
        <w:rPr>
          <w:rFonts w:hint="cs"/>
          <w:i/>
          <w:iCs/>
          <w:rtl/>
        </w:rPr>
        <w:t>من</w:t>
      </w:r>
      <w:r w:rsidR="00451FD8" w:rsidRPr="00451FD8">
        <w:rPr>
          <w:i/>
          <w:iCs/>
          <w:lang w:bidi="ar-EG"/>
        </w:rPr>
        <w:t xml:space="preserve"> </w:t>
      </w:r>
      <w:r w:rsidR="00451FD8" w:rsidRPr="00451FD8">
        <w:rPr>
          <w:rFonts w:hint="cs"/>
          <w:i/>
          <w:iCs/>
          <w:rtl/>
        </w:rPr>
        <w:t>الاتفاقية</w:t>
      </w:r>
      <w:r w:rsidR="00451FD8" w:rsidRPr="00451FD8">
        <w:rPr>
          <w:i/>
          <w:iCs/>
          <w:lang w:bidi="ar-EG"/>
        </w:rPr>
        <w:t xml:space="preserve"> </w:t>
      </w:r>
      <w:r w:rsidR="00451FD8" w:rsidRPr="00451FD8">
        <w:rPr>
          <w:rFonts w:hint="cs"/>
          <w:i/>
          <w:iCs/>
          <w:rtl/>
        </w:rPr>
        <w:t>في</w:t>
      </w:r>
      <w:r w:rsidR="00451FD8" w:rsidRPr="00451FD8">
        <w:rPr>
          <w:i/>
          <w:iCs/>
          <w:lang w:bidi="ar-EG"/>
        </w:rPr>
        <w:t xml:space="preserve"> </w:t>
      </w:r>
      <w:r w:rsidR="00451FD8" w:rsidRPr="00451FD8">
        <w:rPr>
          <w:rFonts w:hint="cs"/>
          <w:i/>
          <w:iCs/>
          <w:rtl/>
        </w:rPr>
        <w:t>تقريرها</w:t>
      </w:r>
      <w:r w:rsidR="00451FD8" w:rsidRPr="00451FD8">
        <w:rPr>
          <w:i/>
          <w:iCs/>
          <w:lang w:bidi="ar-EG"/>
        </w:rPr>
        <w:t xml:space="preserve"> </w:t>
      </w:r>
      <w:r w:rsidR="00451FD8" w:rsidRPr="00451FD8">
        <w:rPr>
          <w:rFonts w:hint="cs"/>
          <w:i/>
          <w:iCs/>
          <w:rtl/>
        </w:rPr>
        <w:t>الدوري</w:t>
      </w:r>
      <w:r>
        <w:rPr>
          <w:rFonts w:hint="cs"/>
          <w:i/>
          <w:iCs/>
          <w:rtl/>
          <w:lang w:bidi="ar-EG"/>
        </w:rPr>
        <w:t xml:space="preserve"> </w:t>
      </w:r>
      <w:r w:rsidR="00451FD8" w:rsidRPr="00451FD8">
        <w:rPr>
          <w:rFonts w:hint="cs"/>
          <w:i/>
          <w:iCs/>
          <w:rtl/>
        </w:rPr>
        <w:t>المقبل</w:t>
      </w:r>
      <w:r w:rsidR="00451FD8" w:rsidRPr="00451FD8">
        <w:rPr>
          <w:rFonts w:hint="cs"/>
          <w:i/>
          <w:iCs/>
          <w:rtl/>
          <w:lang w:bidi="ar-EG"/>
        </w:rPr>
        <w:t>.</w:t>
      </w:r>
    </w:p>
    <w:p w:rsidR="00451FD8" w:rsidRPr="00451FD8" w:rsidRDefault="00AB775F" w:rsidP="00451FD8">
      <w:pPr>
        <w:pStyle w:val="SingleTxt"/>
        <w:rPr>
          <w:rFonts w:hint="cs"/>
          <w:rtl/>
          <w:lang w:bidi="ar-EG"/>
        </w:rPr>
      </w:pPr>
      <w:r>
        <w:rPr>
          <w:rFonts w:hint="cs"/>
          <w:rtl/>
          <w:lang w:bidi="ar-EG"/>
        </w:rPr>
        <w:tab/>
      </w:r>
      <w:r w:rsidR="00451FD8" w:rsidRPr="00451FD8">
        <w:rPr>
          <w:rFonts w:hint="cs"/>
          <w:rtl/>
          <w:lang w:bidi="ar-EG"/>
        </w:rPr>
        <w:t>وقامت الحكومة الاتحادية</w:t>
      </w:r>
      <w:r w:rsidR="00827DFF">
        <w:rPr>
          <w:rFonts w:hint="cs"/>
          <w:rtl/>
          <w:lang w:bidi="ar-EG"/>
        </w:rPr>
        <w:t>،</w:t>
      </w:r>
      <w:r w:rsidR="00451FD8" w:rsidRPr="00451FD8">
        <w:rPr>
          <w:rFonts w:hint="cs"/>
          <w:rtl/>
          <w:lang w:bidi="ar-EG"/>
        </w:rPr>
        <w:t xml:space="preserve"> </w:t>
      </w:r>
      <w:r w:rsidR="00AC2816">
        <w:rPr>
          <w:rFonts w:hint="cs"/>
          <w:rtl/>
          <w:lang w:bidi="ar-EG"/>
        </w:rPr>
        <w:t xml:space="preserve">على </w:t>
      </w:r>
      <w:r w:rsidR="00451FD8" w:rsidRPr="00451FD8">
        <w:rPr>
          <w:rFonts w:hint="cs"/>
          <w:rtl/>
          <w:lang w:bidi="ar-EG"/>
        </w:rPr>
        <w:t>نحو واسع النطاق وبأسلوب ناجح</w:t>
      </w:r>
      <w:r w:rsidR="00827DFF">
        <w:rPr>
          <w:rFonts w:hint="cs"/>
          <w:rtl/>
          <w:lang w:bidi="ar-EG"/>
        </w:rPr>
        <w:t>،</w:t>
      </w:r>
      <w:r w:rsidR="00451FD8" w:rsidRPr="00451FD8">
        <w:rPr>
          <w:rFonts w:hint="cs"/>
          <w:rtl/>
          <w:lang w:bidi="ar-EG"/>
        </w:rPr>
        <w:t xml:space="preserve"> بممارسة الضغوط اللازمة من أجل القضاء </w:t>
      </w:r>
      <w:r w:rsidR="00AC2816">
        <w:rPr>
          <w:rFonts w:hint="cs"/>
          <w:rtl/>
          <w:lang w:bidi="ar-EG"/>
        </w:rPr>
        <w:t xml:space="preserve">على </w:t>
      </w:r>
      <w:r w:rsidR="00451FD8" w:rsidRPr="00451FD8">
        <w:rPr>
          <w:rFonts w:hint="cs"/>
          <w:rtl/>
          <w:lang w:bidi="ar-EG"/>
        </w:rPr>
        <w:t>التمييز المتصل بنوع الجنس الذي تتعرض له النساء المعوقات</w:t>
      </w:r>
      <w:r w:rsidR="00827DFF">
        <w:rPr>
          <w:rFonts w:hint="cs"/>
          <w:rtl/>
          <w:lang w:bidi="ar-EG"/>
        </w:rPr>
        <w:t>،</w:t>
      </w:r>
      <w:r w:rsidR="00451FD8" w:rsidRPr="00451FD8">
        <w:rPr>
          <w:rFonts w:hint="cs"/>
          <w:rtl/>
          <w:lang w:bidi="ar-EG"/>
        </w:rPr>
        <w:t xml:space="preserve"> مما يرتبط باتفاقية الأمم المتحدة المعنية بحماية وتعزيز حقوق المعوقين وكرامتهم.</w:t>
      </w:r>
    </w:p>
    <w:p w:rsidR="00451FD8" w:rsidRPr="00451FD8" w:rsidRDefault="00157719" w:rsidP="00157719">
      <w:pPr>
        <w:pStyle w:val="SingleTxt"/>
        <w:rPr>
          <w:rFonts w:hint="cs"/>
          <w:rtl/>
          <w:lang w:bidi="ar-EG"/>
        </w:rPr>
      </w:pPr>
      <w:r>
        <w:rPr>
          <w:rFonts w:hint="cs"/>
          <w:rtl/>
          <w:lang w:bidi="ar-EG"/>
        </w:rPr>
        <w:tab/>
      </w:r>
      <w:r w:rsidR="00451FD8" w:rsidRPr="00451FD8">
        <w:rPr>
          <w:rFonts w:hint="cs"/>
          <w:rtl/>
          <w:lang w:bidi="ar-EG"/>
        </w:rPr>
        <w:t>والوزارة الاتحادية المعنية بشؤون الأسرة والمسنين والنساء والشباب قد اضطلعت</w:t>
      </w:r>
      <w:r w:rsidR="00827DFF">
        <w:rPr>
          <w:rFonts w:hint="cs"/>
          <w:rtl/>
          <w:lang w:bidi="ar-EG"/>
        </w:rPr>
        <w:t>،</w:t>
      </w:r>
      <w:r w:rsidR="00451FD8" w:rsidRPr="00451FD8">
        <w:rPr>
          <w:rFonts w:hint="cs"/>
          <w:rtl/>
          <w:lang w:bidi="ar-EG"/>
        </w:rPr>
        <w:t xml:space="preserve"> بالإضافة </w:t>
      </w:r>
      <w:r w:rsidR="00F37AB8">
        <w:rPr>
          <w:rFonts w:hint="cs"/>
          <w:rtl/>
          <w:lang w:bidi="ar-EG"/>
        </w:rPr>
        <w:t xml:space="preserve">إلى </w:t>
      </w:r>
      <w:r w:rsidR="00451FD8" w:rsidRPr="00451FD8">
        <w:rPr>
          <w:rFonts w:hint="cs"/>
          <w:rtl/>
          <w:lang w:bidi="ar-EG"/>
        </w:rPr>
        <w:t>ما بذلته من جهود من أجل مراعاة شواغل النساء المعوقات في المواقف المشتركة للاتحاد الأوروبي</w:t>
      </w:r>
      <w:r w:rsidR="00827DFF">
        <w:rPr>
          <w:rFonts w:hint="cs"/>
          <w:rtl/>
          <w:lang w:bidi="ar-EG"/>
        </w:rPr>
        <w:t>،</w:t>
      </w:r>
      <w:r w:rsidR="00451FD8" w:rsidRPr="00451FD8">
        <w:rPr>
          <w:rFonts w:hint="cs"/>
          <w:rtl/>
          <w:lang w:bidi="ar-EG"/>
        </w:rPr>
        <w:t xml:space="preserve"> بتنظيم وتمويل اجتماع دولي للخبراء</w:t>
      </w:r>
      <w:r w:rsidR="00827DFF">
        <w:rPr>
          <w:rFonts w:hint="cs"/>
          <w:rtl/>
          <w:lang w:bidi="ar-EG"/>
        </w:rPr>
        <w:t>،</w:t>
      </w:r>
      <w:r w:rsidR="00451FD8" w:rsidRPr="00451FD8">
        <w:rPr>
          <w:rFonts w:hint="cs"/>
          <w:rtl/>
          <w:lang w:bidi="ar-EG"/>
        </w:rPr>
        <w:t xml:space="preserve"> وفي هذا الاجتماع صيغت ورقة المعلومات الأساسية القانونية المعنونة </w:t>
      </w:r>
      <w:r>
        <w:rPr>
          <w:rFonts w:hint="eastAsia"/>
          <w:rtl/>
          <w:lang w:bidi="ar-EG"/>
        </w:rPr>
        <w:t>”</w:t>
      </w:r>
      <w:r w:rsidR="00451FD8" w:rsidRPr="00451FD8">
        <w:rPr>
          <w:rFonts w:hint="cs"/>
          <w:rtl/>
          <w:lang w:bidi="ar-EG"/>
        </w:rPr>
        <w:t>مساهمة من المنظمات الألمانية غير الحكومية المعنية بالسكان المعوقين</w:t>
      </w:r>
      <w:r>
        <w:rPr>
          <w:rFonts w:hint="eastAsia"/>
          <w:rtl/>
          <w:lang w:bidi="ar-EG"/>
        </w:rPr>
        <w:t>“</w:t>
      </w:r>
      <w:r w:rsidR="00451FD8" w:rsidRPr="00451FD8">
        <w:rPr>
          <w:rFonts w:hint="cs"/>
          <w:rtl/>
          <w:lang w:bidi="ar-EG"/>
        </w:rPr>
        <w:t xml:space="preserve">. وكانت هذه الورقة بمثابة أساس لمناقشة شتي الخيارات المتصلة بالتركيز </w:t>
      </w:r>
      <w:r w:rsidR="00AC2816">
        <w:rPr>
          <w:rFonts w:hint="cs"/>
          <w:rtl/>
          <w:lang w:bidi="ar-EG"/>
        </w:rPr>
        <w:t xml:space="preserve">على </w:t>
      </w:r>
      <w:r w:rsidR="00451FD8" w:rsidRPr="00451FD8">
        <w:rPr>
          <w:rFonts w:hint="cs"/>
          <w:rtl/>
          <w:lang w:bidi="ar-EG"/>
        </w:rPr>
        <w:t>القضايا المتصلة بالنساء المعوقات في الدورة السابعة للجنة المخصصة لاتفاقية الأمم المتحدة. ومن الجدير بالذكر أيضا</w:t>
      </w:r>
      <w:r w:rsidR="00827DFF">
        <w:rPr>
          <w:rFonts w:hint="cs"/>
          <w:rtl/>
          <w:lang w:bidi="ar-EG"/>
        </w:rPr>
        <w:t>،</w:t>
      </w:r>
      <w:r w:rsidR="00451FD8" w:rsidRPr="00451FD8">
        <w:rPr>
          <w:rFonts w:hint="cs"/>
          <w:rtl/>
          <w:lang w:bidi="ar-EG"/>
        </w:rPr>
        <w:t xml:space="preserve"> أن هذه الورقة قد أفضت </w:t>
      </w:r>
      <w:r w:rsidR="00F37AB8">
        <w:rPr>
          <w:rFonts w:hint="cs"/>
          <w:rtl/>
          <w:lang w:bidi="ar-EG"/>
        </w:rPr>
        <w:t xml:space="preserve">إلى </w:t>
      </w:r>
      <w:r w:rsidR="00451FD8" w:rsidRPr="00451FD8">
        <w:rPr>
          <w:rFonts w:hint="cs"/>
          <w:rtl/>
          <w:lang w:bidi="ar-EG"/>
        </w:rPr>
        <w:t xml:space="preserve">تهيئة دعم واسع النطاق لوضع مادة مستقلة وللقيام كذلك بدمج احتياجات المعوقات في المادة المتعلقة بموضوع </w:t>
      </w:r>
      <w:r>
        <w:rPr>
          <w:rFonts w:hint="eastAsia"/>
          <w:rtl/>
          <w:lang w:bidi="ar-EG"/>
        </w:rPr>
        <w:t>”</w:t>
      </w:r>
      <w:r w:rsidR="00451FD8" w:rsidRPr="00451FD8">
        <w:rPr>
          <w:rFonts w:hint="cs"/>
          <w:rtl/>
          <w:lang w:bidi="ar-EG"/>
        </w:rPr>
        <w:t>العنف</w:t>
      </w:r>
      <w:r>
        <w:rPr>
          <w:rFonts w:hint="eastAsia"/>
          <w:rtl/>
          <w:lang w:bidi="ar-EG"/>
        </w:rPr>
        <w:t>“</w:t>
      </w:r>
      <w:r w:rsidR="00451FD8" w:rsidRPr="00451FD8">
        <w:rPr>
          <w:rFonts w:hint="cs"/>
          <w:rtl/>
          <w:lang w:bidi="ar-EG"/>
        </w:rPr>
        <w:t xml:space="preserve"> و </w:t>
      </w:r>
      <w:r>
        <w:rPr>
          <w:rFonts w:hint="eastAsia"/>
          <w:rtl/>
          <w:lang w:bidi="ar-EG"/>
        </w:rPr>
        <w:t>”</w:t>
      </w:r>
      <w:r w:rsidR="00451FD8" w:rsidRPr="00451FD8">
        <w:rPr>
          <w:rFonts w:hint="cs"/>
          <w:rtl/>
          <w:lang w:bidi="ar-EG"/>
        </w:rPr>
        <w:t>الصحة</w:t>
      </w:r>
      <w:r>
        <w:rPr>
          <w:rFonts w:hint="eastAsia"/>
          <w:rtl/>
          <w:lang w:bidi="ar-EG"/>
        </w:rPr>
        <w:t>“</w:t>
      </w:r>
      <w:r w:rsidR="00451FD8" w:rsidRPr="00451FD8">
        <w:rPr>
          <w:rFonts w:hint="cs"/>
          <w:rtl/>
          <w:lang w:bidi="ar-EG"/>
        </w:rPr>
        <w:t>. وقد اعتمدت الاتفاقية ذات الصلة من قبل الجمعية العامة للأمم المتحدة في 13 كانون الأول/ديسمبر 2006. وبالتالي</w:t>
      </w:r>
      <w:r w:rsidR="00827DFF">
        <w:rPr>
          <w:rFonts w:hint="cs"/>
          <w:rtl/>
          <w:lang w:bidi="ar-EG"/>
        </w:rPr>
        <w:t>،</w:t>
      </w:r>
      <w:r w:rsidR="00451FD8" w:rsidRPr="00451FD8">
        <w:rPr>
          <w:rFonts w:hint="cs"/>
          <w:rtl/>
          <w:lang w:bidi="ar-EG"/>
        </w:rPr>
        <w:t xml:space="preserve"> فإن المادة 6 من الاتفاقية المعنية بالأشخاص المعوقين توفر اعترافا دوليا بأن النساء والبنات المعوقات يتعرضن لأشكال متعددة من أشكال التمييز. وبغية كفالة وصولهن لفرص تتسم بالمساواة</w:t>
      </w:r>
      <w:r w:rsidR="00827DFF">
        <w:rPr>
          <w:rFonts w:hint="cs"/>
          <w:rtl/>
          <w:lang w:bidi="ar-EG"/>
        </w:rPr>
        <w:t>،</w:t>
      </w:r>
      <w:r w:rsidR="00451FD8" w:rsidRPr="00451FD8">
        <w:rPr>
          <w:rFonts w:hint="cs"/>
          <w:rtl/>
          <w:lang w:bidi="ar-EG"/>
        </w:rPr>
        <w:t xml:space="preserve"> ينبغي أن يضطلع بتدابير تتميز بمراعاة الفوارق بين الجنسين.</w:t>
      </w:r>
    </w:p>
    <w:p w:rsidR="00451FD8" w:rsidRPr="00451FD8" w:rsidRDefault="00157719" w:rsidP="00157719">
      <w:pPr>
        <w:pStyle w:val="SingleTxt"/>
        <w:rPr>
          <w:rFonts w:hint="cs"/>
          <w:rtl/>
          <w:lang w:bidi="ar-EG"/>
        </w:rPr>
      </w:pPr>
      <w:r>
        <w:rPr>
          <w:rFonts w:hint="cs"/>
          <w:rtl/>
          <w:lang w:bidi="ar-EG"/>
        </w:rPr>
        <w:tab/>
      </w:r>
      <w:r w:rsidR="00451FD8" w:rsidRPr="00451FD8">
        <w:rPr>
          <w:rFonts w:hint="cs"/>
          <w:rtl/>
          <w:lang w:bidi="ar-EG"/>
        </w:rPr>
        <w:t xml:space="preserve">وسوف توقع الحكومة الاتحادية </w:t>
      </w:r>
      <w:r w:rsidR="00AC2816">
        <w:rPr>
          <w:rFonts w:hint="cs"/>
          <w:rtl/>
          <w:lang w:bidi="ar-EG"/>
        </w:rPr>
        <w:t xml:space="preserve">على </w:t>
      </w:r>
      <w:r w:rsidR="00451FD8" w:rsidRPr="00451FD8">
        <w:rPr>
          <w:rFonts w:hint="cs"/>
          <w:rtl/>
          <w:lang w:bidi="ar-EG"/>
        </w:rPr>
        <w:t>هذه الاتفاقية في 30 آذار/مارس 2007</w:t>
      </w:r>
      <w:r w:rsidR="00827DFF">
        <w:rPr>
          <w:rFonts w:hint="cs"/>
          <w:rtl/>
          <w:lang w:bidi="ar-EG"/>
        </w:rPr>
        <w:t>،</w:t>
      </w:r>
      <w:r w:rsidR="00451FD8" w:rsidRPr="00451FD8">
        <w:rPr>
          <w:rFonts w:hint="cs"/>
          <w:rtl/>
          <w:lang w:bidi="ar-EG"/>
        </w:rPr>
        <w:t xml:space="preserve"> كما</w:t>
      </w:r>
      <w:r>
        <w:rPr>
          <w:rFonts w:hint="eastAsia"/>
          <w:rtl/>
          <w:lang w:bidi="ar-EG"/>
        </w:rPr>
        <w:t> </w:t>
      </w:r>
      <w:r w:rsidR="00451FD8" w:rsidRPr="00451FD8">
        <w:rPr>
          <w:rFonts w:hint="cs"/>
          <w:rtl/>
          <w:lang w:bidi="ar-EG"/>
        </w:rPr>
        <w:t>أنها ستشرع في عملية التنسيق بأسرع ما يمكن.</w:t>
      </w:r>
    </w:p>
    <w:p w:rsidR="00451FD8" w:rsidRPr="00451FD8" w:rsidRDefault="00157719" w:rsidP="00451FD8">
      <w:pPr>
        <w:pStyle w:val="SingleTxt"/>
        <w:rPr>
          <w:rFonts w:hint="cs"/>
          <w:rtl/>
          <w:lang w:bidi="ar-EG"/>
        </w:rPr>
      </w:pPr>
      <w:r>
        <w:rPr>
          <w:rFonts w:hint="cs"/>
          <w:rtl/>
          <w:lang w:bidi="ar-EG"/>
        </w:rPr>
        <w:tab/>
      </w:r>
      <w:r w:rsidR="00451FD8" w:rsidRPr="00451FD8">
        <w:rPr>
          <w:rFonts w:hint="cs"/>
          <w:rtl/>
          <w:lang w:bidi="ar-EG"/>
        </w:rPr>
        <w:t>ومنذ عام 2001</w:t>
      </w:r>
      <w:r w:rsidR="00827DFF">
        <w:rPr>
          <w:rFonts w:hint="cs"/>
          <w:rtl/>
          <w:lang w:bidi="ar-EG"/>
        </w:rPr>
        <w:t>،</w:t>
      </w:r>
      <w:r w:rsidR="00451FD8" w:rsidRPr="00451FD8">
        <w:rPr>
          <w:rFonts w:hint="cs"/>
          <w:rtl/>
          <w:lang w:bidi="ar-EG"/>
        </w:rPr>
        <w:t xml:space="preserve"> والكتيب التاسع من القانون الاجتماعي ساري المفعول. وهو يصرح بوضوح بأن احتياجات النساء المعوقات جديرة بالاعتبار في التدابير المتخذة لتشجيع اضطلاعهن بتقرير مصيرهن</w:t>
      </w:r>
      <w:r w:rsidR="00827DFF">
        <w:rPr>
          <w:rFonts w:hint="cs"/>
          <w:rtl/>
          <w:lang w:bidi="ar-EG"/>
        </w:rPr>
        <w:t>،</w:t>
      </w:r>
      <w:r w:rsidR="00451FD8" w:rsidRPr="00451FD8">
        <w:rPr>
          <w:rFonts w:hint="cs"/>
          <w:rtl/>
          <w:lang w:bidi="ar-EG"/>
        </w:rPr>
        <w:t xml:space="preserve"> فضلا عن مشاركتهن في المجتمع </w:t>
      </w:r>
      <w:r w:rsidR="00AC2816">
        <w:rPr>
          <w:rFonts w:hint="cs"/>
          <w:rtl/>
          <w:lang w:bidi="ar-EG"/>
        </w:rPr>
        <w:t xml:space="preserve">على </w:t>
      </w:r>
      <w:r w:rsidR="00451FD8" w:rsidRPr="00451FD8">
        <w:rPr>
          <w:rFonts w:hint="cs"/>
          <w:rtl/>
          <w:lang w:bidi="ar-EG"/>
        </w:rPr>
        <w:t>قدم المساواة. ووفقا لهذا الكتيب</w:t>
      </w:r>
      <w:r w:rsidR="00827DFF">
        <w:rPr>
          <w:rFonts w:hint="cs"/>
          <w:rtl/>
          <w:lang w:bidi="ar-EG"/>
        </w:rPr>
        <w:t>،</w:t>
      </w:r>
      <w:r w:rsidR="00451FD8" w:rsidRPr="00451FD8">
        <w:rPr>
          <w:rFonts w:hint="cs"/>
          <w:rtl/>
          <w:lang w:bidi="ar-EG"/>
        </w:rPr>
        <w:t xml:space="preserve"> يلاحظ أن الاحتياجات الخاصة بالأمهات والآباء المعوقين</w:t>
      </w:r>
      <w:r w:rsidR="00827DFF">
        <w:rPr>
          <w:rFonts w:hint="cs"/>
          <w:rtl/>
          <w:lang w:bidi="ar-EG"/>
        </w:rPr>
        <w:t>،</w:t>
      </w:r>
      <w:r w:rsidR="00451FD8" w:rsidRPr="00451FD8">
        <w:rPr>
          <w:rFonts w:hint="cs"/>
          <w:rtl/>
          <w:lang w:bidi="ar-EG"/>
        </w:rPr>
        <w:t xml:space="preserve"> فيما يتصل بقيامهم بواجبهم في تربية أطفالهم (بالإضافة </w:t>
      </w:r>
      <w:r w:rsidR="00F37AB8">
        <w:rPr>
          <w:rFonts w:hint="cs"/>
          <w:rtl/>
          <w:lang w:bidi="ar-EG"/>
        </w:rPr>
        <w:t xml:space="preserve">إلى </w:t>
      </w:r>
      <w:r w:rsidR="00451FD8" w:rsidRPr="00451FD8">
        <w:rPr>
          <w:rFonts w:hint="cs"/>
          <w:rtl/>
          <w:lang w:bidi="ar-EG"/>
        </w:rPr>
        <w:t>الاحتياجات الخاصة بالأطفال المعوقين)</w:t>
      </w:r>
      <w:r w:rsidR="00827DFF">
        <w:rPr>
          <w:rFonts w:hint="cs"/>
          <w:rtl/>
          <w:lang w:bidi="ar-EG"/>
        </w:rPr>
        <w:t>،</w:t>
      </w:r>
      <w:r w:rsidR="00451FD8" w:rsidRPr="00451FD8">
        <w:rPr>
          <w:rFonts w:hint="cs"/>
          <w:rtl/>
          <w:lang w:bidi="ar-EG"/>
        </w:rPr>
        <w:t xml:space="preserve"> ح</w:t>
      </w:r>
      <w:r w:rsidR="00AA12C6">
        <w:rPr>
          <w:rFonts w:hint="cs"/>
          <w:rtl/>
          <w:lang w:bidi="ar-EG"/>
        </w:rPr>
        <w:t>َ</w:t>
      </w:r>
      <w:r w:rsidR="00451FD8" w:rsidRPr="00451FD8">
        <w:rPr>
          <w:rFonts w:hint="cs"/>
          <w:rtl/>
          <w:lang w:bidi="ar-EG"/>
        </w:rPr>
        <w:t xml:space="preserve">رية بالاهتمام </w:t>
      </w:r>
      <w:r w:rsidR="008F3FF5">
        <w:rPr>
          <w:rFonts w:hint="cs"/>
          <w:rtl/>
          <w:lang w:bidi="ar-EG"/>
        </w:rPr>
        <w:t xml:space="preserve">لدى </w:t>
      </w:r>
      <w:r w:rsidR="00451FD8" w:rsidRPr="00451FD8">
        <w:rPr>
          <w:rFonts w:hint="cs"/>
          <w:rtl/>
          <w:lang w:bidi="ar-EG"/>
        </w:rPr>
        <w:t>البت بشأن التدابير الميسرة للمشاركة أو تنفيذ هذه التدابير. ومن الواجب أن تقوم المنظمات التي تمثل مصالح النساء المعوقات بالدخول صراحة في عملية المشاركة مع المنظمات ذات المصالح الخاصة.</w:t>
      </w:r>
    </w:p>
    <w:p w:rsidR="00451FD8" w:rsidRPr="00451FD8" w:rsidRDefault="00157719" w:rsidP="00451FD8">
      <w:pPr>
        <w:pStyle w:val="SingleTxt"/>
        <w:rPr>
          <w:rFonts w:hint="cs"/>
          <w:rtl/>
          <w:lang w:bidi="ar-EG"/>
        </w:rPr>
      </w:pPr>
      <w:r>
        <w:rPr>
          <w:rFonts w:hint="cs"/>
          <w:rtl/>
          <w:lang w:bidi="ar-EG"/>
        </w:rPr>
        <w:tab/>
      </w:r>
      <w:r w:rsidR="00451FD8" w:rsidRPr="00451FD8">
        <w:rPr>
          <w:rFonts w:hint="cs"/>
          <w:rtl/>
          <w:lang w:bidi="ar-EG"/>
        </w:rPr>
        <w:t>ومنذ عام 2002</w:t>
      </w:r>
      <w:r w:rsidR="00827DFF">
        <w:rPr>
          <w:rFonts w:hint="cs"/>
          <w:rtl/>
          <w:lang w:bidi="ar-EG"/>
        </w:rPr>
        <w:t>،</w:t>
      </w:r>
      <w:r w:rsidR="00451FD8" w:rsidRPr="00451FD8">
        <w:rPr>
          <w:rFonts w:hint="cs"/>
          <w:rtl/>
          <w:lang w:bidi="ar-EG"/>
        </w:rPr>
        <w:t xml:space="preserve"> والقانون المتعلق بالتمييز </w:t>
      </w:r>
      <w:r w:rsidR="00AC2816">
        <w:rPr>
          <w:rFonts w:hint="cs"/>
          <w:rtl/>
          <w:lang w:bidi="ar-EG"/>
        </w:rPr>
        <w:t xml:space="preserve">على </w:t>
      </w:r>
      <w:r w:rsidR="00451FD8" w:rsidRPr="00451FD8">
        <w:rPr>
          <w:rFonts w:hint="cs"/>
          <w:rtl/>
          <w:lang w:bidi="ar-EG"/>
        </w:rPr>
        <w:t>أساس الإعاقة منفذ وسار. ومن بين أحكام هذا القانون</w:t>
      </w:r>
      <w:r w:rsidR="00827DFF">
        <w:rPr>
          <w:rFonts w:hint="cs"/>
          <w:rtl/>
          <w:lang w:bidi="ar-EG"/>
        </w:rPr>
        <w:t>،</w:t>
      </w:r>
      <w:r w:rsidR="00451FD8" w:rsidRPr="00451FD8">
        <w:rPr>
          <w:rFonts w:hint="cs"/>
          <w:rtl/>
          <w:lang w:bidi="ar-EG"/>
        </w:rPr>
        <w:t xml:space="preserve"> يوجد حكم يقول بأن الاحتياجات الخاصة بالمعوقات </w:t>
      </w:r>
      <w:r w:rsidR="00174C02">
        <w:rPr>
          <w:rFonts w:hint="cs"/>
          <w:rtl/>
          <w:lang w:bidi="ar-EG"/>
        </w:rPr>
        <w:t xml:space="preserve">لا بد </w:t>
      </w:r>
      <w:r w:rsidR="00451FD8" w:rsidRPr="00451FD8">
        <w:rPr>
          <w:rFonts w:hint="cs"/>
          <w:rtl/>
          <w:lang w:bidi="ar-EG"/>
        </w:rPr>
        <w:t xml:space="preserve">لها أن تكون موضع مراعاة </w:t>
      </w:r>
      <w:r w:rsidR="008F3FF5">
        <w:rPr>
          <w:rFonts w:hint="cs"/>
          <w:rtl/>
          <w:lang w:bidi="ar-EG"/>
        </w:rPr>
        <w:t xml:space="preserve">لدى </w:t>
      </w:r>
      <w:r w:rsidR="00451FD8" w:rsidRPr="00451FD8">
        <w:rPr>
          <w:rFonts w:hint="cs"/>
          <w:rtl/>
          <w:lang w:bidi="ar-EG"/>
        </w:rPr>
        <w:t>تطبيق المساواة بين النساء والرجال</w:t>
      </w:r>
      <w:r w:rsidR="00827DFF">
        <w:rPr>
          <w:rFonts w:hint="cs"/>
          <w:rtl/>
          <w:lang w:bidi="ar-EG"/>
        </w:rPr>
        <w:t>،</w:t>
      </w:r>
      <w:r w:rsidR="00451FD8" w:rsidRPr="00451FD8">
        <w:rPr>
          <w:rFonts w:hint="cs"/>
          <w:rtl/>
          <w:lang w:bidi="ar-EG"/>
        </w:rPr>
        <w:t xml:space="preserve"> أو القضاء </w:t>
      </w:r>
      <w:r w:rsidR="00AC2816">
        <w:rPr>
          <w:rFonts w:hint="cs"/>
          <w:rtl/>
          <w:lang w:bidi="ar-EG"/>
        </w:rPr>
        <w:t xml:space="preserve">على </w:t>
      </w:r>
      <w:r w:rsidR="00451FD8" w:rsidRPr="00451FD8">
        <w:rPr>
          <w:rFonts w:hint="cs"/>
          <w:rtl/>
          <w:lang w:bidi="ar-EG"/>
        </w:rPr>
        <w:t>ما يوجد من تمييز. ومن المسموح بأمره</w:t>
      </w:r>
      <w:r w:rsidR="00827DFF">
        <w:rPr>
          <w:rFonts w:hint="cs"/>
          <w:rtl/>
          <w:lang w:bidi="ar-EG"/>
        </w:rPr>
        <w:t>،</w:t>
      </w:r>
      <w:r w:rsidR="00451FD8" w:rsidRPr="00451FD8">
        <w:rPr>
          <w:rFonts w:hint="cs"/>
          <w:rtl/>
          <w:lang w:bidi="ar-EG"/>
        </w:rPr>
        <w:t xml:space="preserve"> دون خفاء</w:t>
      </w:r>
      <w:r w:rsidR="00827DFF">
        <w:rPr>
          <w:rFonts w:hint="cs"/>
          <w:rtl/>
          <w:lang w:bidi="ar-EG"/>
        </w:rPr>
        <w:t>،</w:t>
      </w:r>
      <w:r w:rsidR="00451FD8" w:rsidRPr="00451FD8">
        <w:rPr>
          <w:rFonts w:hint="cs"/>
          <w:rtl/>
          <w:lang w:bidi="ar-EG"/>
        </w:rPr>
        <w:t xml:space="preserve"> أن تتخذ تدابير خاصة لمساندة مسألة تنفيذ المساواة بشأن المعوقات</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إلغاء التمييز القائم بالفعل.</w:t>
      </w:r>
    </w:p>
    <w:p w:rsidR="00451FD8" w:rsidRPr="00451FD8" w:rsidRDefault="00157719" w:rsidP="00AA12C6">
      <w:pPr>
        <w:pStyle w:val="SingleTxt"/>
        <w:rPr>
          <w:rFonts w:hint="cs"/>
          <w:rtl/>
          <w:lang w:bidi="ar-EG"/>
        </w:rPr>
      </w:pPr>
      <w:r>
        <w:rPr>
          <w:rFonts w:hint="cs"/>
          <w:rtl/>
          <w:lang w:bidi="ar-EG"/>
        </w:rPr>
        <w:tab/>
      </w:r>
      <w:r w:rsidR="00451FD8" w:rsidRPr="00451FD8">
        <w:rPr>
          <w:rFonts w:hint="cs"/>
          <w:rtl/>
          <w:lang w:bidi="ar-EG"/>
        </w:rPr>
        <w:t>ومن أجل الاضطلاع</w:t>
      </w:r>
      <w:r w:rsidR="00827DFF">
        <w:rPr>
          <w:rFonts w:hint="cs"/>
          <w:rtl/>
          <w:lang w:bidi="ar-EG"/>
        </w:rPr>
        <w:t>،</w:t>
      </w:r>
      <w:r w:rsidR="00451FD8" w:rsidRPr="00451FD8">
        <w:rPr>
          <w:rFonts w:hint="cs"/>
          <w:rtl/>
          <w:lang w:bidi="ar-EG"/>
        </w:rPr>
        <w:t xml:space="preserve"> في الواقع العملي وبصورة محددة</w:t>
      </w:r>
      <w:r w:rsidR="00827DFF">
        <w:rPr>
          <w:rFonts w:hint="cs"/>
          <w:rtl/>
          <w:lang w:bidi="ar-EG"/>
        </w:rPr>
        <w:t>،</w:t>
      </w:r>
      <w:r w:rsidR="00451FD8" w:rsidRPr="00451FD8">
        <w:rPr>
          <w:rFonts w:hint="cs"/>
          <w:rtl/>
          <w:lang w:bidi="ar-EG"/>
        </w:rPr>
        <w:t xml:space="preserve"> بتنفيذ هذه الأحكام القانونية</w:t>
      </w:r>
      <w:r w:rsidR="00827DFF">
        <w:rPr>
          <w:rFonts w:hint="cs"/>
          <w:rtl/>
          <w:lang w:bidi="ar-EG"/>
        </w:rPr>
        <w:t>،</w:t>
      </w:r>
      <w:r w:rsidR="00451FD8" w:rsidRPr="00451FD8">
        <w:rPr>
          <w:rFonts w:hint="cs"/>
          <w:rtl/>
          <w:lang w:bidi="ar-EG"/>
        </w:rPr>
        <w:t xml:space="preserve"> يراعي أن الحكومة الاتحادية تتول</w:t>
      </w:r>
      <w:r w:rsidR="00AA12C6">
        <w:rPr>
          <w:rFonts w:hint="cs"/>
          <w:rtl/>
          <w:lang w:bidi="ar-EG"/>
        </w:rPr>
        <w:t>ى</w:t>
      </w:r>
      <w:r w:rsidR="00451FD8" w:rsidRPr="00451FD8">
        <w:rPr>
          <w:rFonts w:hint="cs"/>
          <w:rtl/>
          <w:lang w:bidi="ar-EG"/>
        </w:rPr>
        <w:t xml:space="preserve"> تشجيع شبكة </w:t>
      </w:r>
      <w:r w:rsidR="00AC2816">
        <w:rPr>
          <w:rFonts w:hint="cs"/>
          <w:rtl/>
          <w:lang w:bidi="ar-EG"/>
        </w:rPr>
        <w:t xml:space="preserve">على </w:t>
      </w:r>
      <w:r w:rsidR="00451FD8" w:rsidRPr="00451FD8">
        <w:rPr>
          <w:rFonts w:hint="cs"/>
          <w:rtl/>
          <w:lang w:bidi="ar-EG"/>
        </w:rPr>
        <w:t xml:space="preserve">صعيد البلد بأسره تسمي </w:t>
      </w:r>
      <w:r>
        <w:rPr>
          <w:rFonts w:hint="eastAsia"/>
          <w:rtl/>
          <w:lang w:bidi="ar-EG"/>
        </w:rPr>
        <w:t>”</w:t>
      </w:r>
      <w:r w:rsidR="00451FD8" w:rsidRPr="00451FD8">
        <w:rPr>
          <w:rFonts w:hint="cs"/>
          <w:rtl/>
          <w:lang w:bidi="ar-EG"/>
        </w:rPr>
        <w:t>جماعة الاهتمامات الخاصة بالمعوقات</w:t>
      </w:r>
      <w:r>
        <w:rPr>
          <w:rFonts w:hint="eastAsia"/>
          <w:rtl/>
          <w:lang w:bidi="ar-EG"/>
        </w:rPr>
        <w:t>“</w:t>
      </w:r>
      <w:r w:rsidR="00451FD8" w:rsidRPr="00451FD8">
        <w:rPr>
          <w:rFonts w:hint="cs"/>
          <w:rtl/>
          <w:lang w:bidi="ar-EG"/>
        </w:rPr>
        <w:t>. ومن اختصاصات هذه الجماعة</w:t>
      </w:r>
      <w:r w:rsidR="00827DFF">
        <w:rPr>
          <w:rFonts w:hint="cs"/>
          <w:rtl/>
          <w:lang w:bidi="ar-EG"/>
        </w:rPr>
        <w:t>،</w:t>
      </w:r>
      <w:r w:rsidR="00451FD8" w:rsidRPr="00451FD8">
        <w:rPr>
          <w:rFonts w:hint="cs"/>
          <w:rtl/>
          <w:lang w:bidi="ar-EG"/>
        </w:rPr>
        <w:t xml:space="preserve"> أن تكون بمثابة منظمة جامعة فيما يتصل بالقوانين السالفة الذكر وبالمشاركة الدولية أيضا. ومن ثم</w:t>
      </w:r>
      <w:r w:rsidR="00827DFF">
        <w:rPr>
          <w:rFonts w:hint="cs"/>
          <w:rtl/>
          <w:lang w:bidi="ar-EG"/>
        </w:rPr>
        <w:t>،</w:t>
      </w:r>
      <w:r w:rsidR="00451FD8" w:rsidRPr="00451FD8">
        <w:rPr>
          <w:rFonts w:hint="cs"/>
          <w:rtl/>
          <w:lang w:bidi="ar-EG"/>
        </w:rPr>
        <w:t xml:space="preserve"> فإن الحكومة الاتحادية تقوم بحوار كذلك مع هذه المنظمة</w:t>
      </w:r>
      <w:r w:rsidR="00827DFF">
        <w:rPr>
          <w:rFonts w:hint="cs"/>
          <w:rtl/>
          <w:lang w:bidi="ar-EG"/>
        </w:rPr>
        <w:t>،</w:t>
      </w:r>
      <w:r w:rsidR="00451FD8" w:rsidRPr="00451FD8">
        <w:rPr>
          <w:rFonts w:hint="cs"/>
          <w:rtl/>
          <w:lang w:bidi="ar-EG"/>
        </w:rPr>
        <w:t xml:space="preserve"> كما أنها تدعم التوصيات الخاصة باتخاذ تدابير تراعي الفوارق بين الجنسين لتحسين أحوال النساء المعوقات</w:t>
      </w:r>
      <w:r w:rsidR="00827DFF">
        <w:rPr>
          <w:rFonts w:hint="cs"/>
          <w:rtl/>
          <w:lang w:bidi="ar-EG"/>
        </w:rPr>
        <w:t>،</w:t>
      </w:r>
      <w:r w:rsidR="00451FD8" w:rsidRPr="00451FD8">
        <w:rPr>
          <w:rFonts w:hint="cs"/>
          <w:rtl/>
          <w:lang w:bidi="ar-EG"/>
        </w:rPr>
        <w:t xml:space="preserve"> و</w:t>
      </w:r>
      <w:r w:rsidR="00174C02">
        <w:rPr>
          <w:rFonts w:hint="cs"/>
          <w:rtl/>
          <w:lang w:bidi="ar-EG"/>
        </w:rPr>
        <w:t xml:space="preserve">لا سيما  </w:t>
      </w:r>
      <w:r w:rsidR="00451FD8" w:rsidRPr="00451FD8">
        <w:rPr>
          <w:rFonts w:hint="cs"/>
          <w:rtl/>
          <w:lang w:bidi="ar-EG"/>
        </w:rPr>
        <w:t>في إطار برامج العلاج البدني.</w:t>
      </w:r>
    </w:p>
    <w:p w:rsidR="00451FD8" w:rsidRPr="00451FD8" w:rsidRDefault="00157719" w:rsidP="00451FD8">
      <w:pPr>
        <w:pStyle w:val="SingleTxt"/>
        <w:rPr>
          <w:rFonts w:hint="cs"/>
          <w:rtl/>
          <w:lang w:bidi="ar-EG"/>
        </w:rPr>
      </w:pPr>
      <w:r>
        <w:rPr>
          <w:rFonts w:hint="cs"/>
          <w:rtl/>
          <w:lang w:bidi="ar-EG"/>
        </w:rPr>
        <w:tab/>
      </w:r>
      <w:r w:rsidR="00451FD8" w:rsidRPr="00451FD8">
        <w:rPr>
          <w:rFonts w:hint="cs"/>
          <w:rtl/>
          <w:lang w:bidi="ar-EG"/>
        </w:rPr>
        <w:t xml:space="preserve">وقد صدقت الأمم المتحدة </w:t>
      </w:r>
      <w:r w:rsidR="00AC2816">
        <w:rPr>
          <w:rFonts w:hint="cs"/>
          <w:rtl/>
          <w:lang w:bidi="ar-EG"/>
        </w:rPr>
        <w:t xml:space="preserve">على </w:t>
      </w:r>
      <w:r w:rsidR="00451FD8" w:rsidRPr="00451FD8">
        <w:rPr>
          <w:rFonts w:hint="cs"/>
          <w:rtl/>
          <w:lang w:bidi="ar-EG"/>
        </w:rPr>
        <w:t>اتفاقية مكافحة الجريمة المنظمة العابرة للحدود الوطنية</w:t>
      </w:r>
      <w:r w:rsidR="00827DFF">
        <w:rPr>
          <w:rFonts w:hint="cs"/>
          <w:rtl/>
          <w:lang w:bidi="ar-EG"/>
        </w:rPr>
        <w:t>،</w:t>
      </w:r>
      <w:r w:rsidR="00451FD8" w:rsidRPr="00451FD8">
        <w:rPr>
          <w:rFonts w:hint="cs"/>
          <w:rtl/>
          <w:lang w:bidi="ar-EG"/>
        </w:rPr>
        <w:t xml:space="preserve"> والبروتوكول التكميلي المتصل بمنع وقمع الاتجار بالأشخاص والمعاقبة عليه</w:t>
      </w:r>
      <w:r w:rsidR="00827DFF">
        <w:rPr>
          <w:rFonts w:hint="cs"/>
          <w:rtl/>
          <w:lang w:bidi="ar-EG"/>
        </w:rPr>
        <w:t>،</w:t>
      </w:r>
      <w:r w:rsidR="00451FD8" w:rsidRPr="00451FD8">
        <w:rPr>
          <w:rFonts w:hint="cs"/>
          <w:rtl/>
          <w:lang w:bidi="ar-EG"/>
        </w:rPr>
        <w:t xml:space="preserve"> والبروتوكول التكميلي المناهض لتهريب المهاجرين</w:t>
      </w:r>
      <w:r w:rsidR="00827DFF">
        <w:rPr>
          <w:rFonts w:hint="cs"/>
          <w:rtl/>
          <w:lang w:bidi="ar-EG"/>
        </w:rPr>
        <w:t>،</w:t>
      </w:r>
      <w:r w:rsidR="00451FD8" w:rsidRPr="00451FD8">
        <w:rPr>
          <w:rFonts w:hint="cs"/>
          <w:rtl/>
          <w:lang w:bidi="ar-EG"/>
        </w:rPr>
        <w:t xml:space="preserve"> التي تشكل أساس منع ومكافحة ومقاضاة الجريمة المنظمة عبر الوطنية بموجب القانون الدولي</w:t>
      </w:r>
      <w:r w:rsidR="00827DFF">
        <w:rPr>
          <w:rFonts w:hint="cs"/>
          <w:rtl/>
          <w:lang w:bidi="ar-EG"/>
        </w:rPr>
        <w:t>،</w:t>
      </w:r>
      <w:r w:rsidR="00451FD8" w:rsidRPr="00451FD8">
        <w:rPr>
          <w:rFonts w:hint="cs"/>
          <w:rtl/>
          <w:lang w:bidi="ar-EG"/>
        </w:rPr>
        <w:t xml:space="preserve"> فضلا </w:t>
      </w:r>
      <w:r w:rsidR="00AC2816">
        <w:rPr>
          <w:rFonts w:hint="cs"/>
          <w:rtl/>
          <w:lang w:bidi="ar-EG"/>
        </w:rPr>
        <w:t xml:space="preserve">على </w:t>
      </w:r>
      <w:r w:rsidR="00451FD8" w:rsidRPr="00451FD8">
        <w:rPr>
          <w:rFonts w:hint="cs"/>
          <w:rtl/>
          <w:lang w:bidi="ar-EG"/>
        </w:rPr>
        <w:t>تحسينها لإمكانية تناول تلك المظاهر المحددة الواردة في البروتوكول الإضافي. وفي 14 حزيران/يونيه 2006</w:t>
      </w:r>
      <w:r w:rsidR="00827DFF">
        <w:rPr>
          <w:rFonts w:hint="cs"/>
          <w:rtl/>
          <w:lang w:bidi="ar-EG"/>
        </w:rPr>
        <w:t>،</w:t>
      </w:r>
      <w:r w:rsidR="00451FD8" w:rsidRPr="00451FD8">
        <w:rPr>
          <w:rFonts w:hint="cs"/>
          <w:rtl/>
          <w:lang w:bidi="ar-EG"/>
        </w:rPr>
        <w:t xml:space="preserve"> أودعت صكوك التصديق </w:t>
      </w:r>
      <w:r w:rsidR="00AC2816">
        <w:rPr>
          <w:rFonts w:hint="cs"/>
          <w:rtl/>
          <w:lang w:bidi="ar-EG"/>
        </w:rPr>
        <w:t xml:space="preserve">على </w:t>
      </w:r>
      <w:r w:rsidR="00451FD8" w:rsidRPr="00451FD8">
        <w:rPr>
          <w:rFonts w:hint="cs"/>
          <w:rtl/>
          <w:lang w:bidi="ar-EG"/>
        </w:rPr>
        <w:t xml:space="preserve">الاتفاقية والبروتوكولين الإضافيين </w:t>
      </w:r>
      <w:r w:rsidR="008F3FF5">
        <w:rPr>
          <w:rFonts w:hint="cs"/>
          <w:rtl/>
          <w:lang w:bidi="ar-EG"/>
        </w:rPr>
        <w:t xml:space="preserve">لدى </w:t>
      </w:r>
      <w:r w:rsidR="00451FD8" w:rsidRPr="00451FD8">
        <w:rPr>
          <w:rFonts w:hint="cs"/>
          <w:rtl/>
          <w:lang w:bidi="ar-EG"/>
        </w:rPr>
        <w:t>الأمم المتحدة. وأحكام هذه الاتفاقية وبروتوكولاها تقول بأن اليوم الثلاثين التالي ليوم الإيداع هو يوم بداية نفاذها</w:t>
      </w:r>
      <w:r w:rsidR="00827DFF">
        <w:rPr>
          <w:rFonts w:hint="cs"/>
          <w:rtl/>
          <w:lang w:bidi="ar-EG"/>
        </w:rPr>
        <w:t>،</w:t>
      </w:r>
      <w:r w:rsidR="00451FD8" w:rsidRPr="00451FD8">
        <w:rPr>
          <w:rFonts w:hint="cs"/>
          <w:rtl/>
          <w:lang w:bidi="ar-EG"/>
        </w:rPr>
        <w:t xml:space="preserve"> أي يوم 14 تموز/يوليه 2006. أما الشروط المتعلقة بالتصديق من قبل الدول منفردة فقد تم استيفاؤها بالفعل</w:t>
      </w:r>
      <w:r w:rsidR="00827DFF">
        <w:rPr>
          <w:rFonts w:hint="cs"/>
          <w:rtl/>
          <w:lang w:bidi="ar-EG"/>
        </w:rPr>
        <w:t>،</w:t>
      </w:r>
      <w:r w:rsidR="00451FD8" w:rsidRPr="00451FD8">
        <w:rPr>
          <w:rFonts w:hint="cs"/>
          <w:rtl/>
          <w:lang w:bidi="ar-EG"/>
        </w:rPr>
        <w:t xml:space="preserve"> فيما يتصل بالاتفاقية</w:t>
      </w:r>
      <w:r w:rsidR="00827DFF">
        <w:rPr>
          <w:rFonts w:hint="cs"/>
          <w:rtl/>
          <w:lang w:bidi="ar-EG"/>
        </w:rPr>
        <w:t>،</w:t>
      </w:r>
      <w:r w:rsidR="00451FD8" w:rsidRPr="00451FD8">
        <w:rPr>
          <w:rFonts w:hint="cs"/>
          <w:rtl/>
          <w:lang w:bidi="ar-EG"/>
        </w:rPr>
        <w:t xml:space="preserve"> في 16 أيلول/سبتمبر 2005.</w:t>
      </w:r>
    </w:p>
    <w:p w:rsidR="00451FD8" w:rsidRPr="00451FD8" w:rsidRDefault="00157719" w:rsidP="007814EB">
      <w:pPr>
        <w:pStyle w:val="SingleTxt"/>
        <w:rPr>
          <w:rFonts w:hint="cs"/>
          <w:rtl/>
          <w:lang w:bidi="ar-EG"/>
        </w:rPr>
      </w:pPr>
      <w:r>
        <w:rPr>
          <w:rFonts w:hint="cs"/>
          <w:rtl/>
          <w:lang w:bidi="ar-EG"/>
        </w:rPr>
        <w:tab/>
      </w:r>
      <w:r w:rsidR="00451FD8" w:rsidRPr="00451FD8">
        <w:rPr>
          <w:rFonts w:hint="cs"/>
          <w:rtl/>
          <w:lang w:bidi="ar-EG"/>
        </w:rPr>
        <w:t>وفي عام 2002</w:t>
      </w:r>
      <w:r w:rsidR="00827DFF">
        <w:rPr>
          <w:rFonts w:hint="cs"/>
          <w:rtl/>
          <w:lang w:bidi="ar-EG"/>
        </w:rPr>
        <w:t>،</w:t>
      </w:r>
      <w:r w:rsidR="00451FD8" w:rsidRPr="00451FD8">
        <w:rPr>
          <w:rFonts w:hint="cs"/>
          <w:rtl/>
          <w:lang w:bidi="ar-EG"/>
        </w:rPr>
        <w:t xml:space="preserve"> اعتمدت الجمعية العالمية الثانية للشيخوخة</w:t>
      </w:r>
      <w:r w:rsidR="00827DFF">
        <w:rPr>
          <w:rFonts w:hint="cs"/>
          <w:rtl/>
          <w:lang w:bidi="ar-EG"/>
        </w:rPr>
        <w:t>،</w:t>
      </w:r>
      <w:r w:rsidR="00451FD8" w:rsidRPr="00451FD8">
        <w:rPr>
          <w:rFonts w:hint="cs"/>
          <w:rtl/>
          <w:lang w:bidi="ar-EG"/>
        </w:rPr>
        <w:t xml:space="preserve"> التابعة للأمم المتحدة والتي انعقدت في مدريد</w:t>
      </w:r>
      <w:r w:rsidR="00827DFF">
        <w:rPr>
          <w:rFonts w:hint="cs"/>
          <w:rtl/>
          <w:lang w:bidi="ar-EG"/>
        </w:rPr>
        <w:t>،</w:t>
      </w:r>
      <w:r w:rsidR="00451FD8" w:rsidRPr="00451FD8">
        <w:rPr>
          <w:rFonts w:hint="cs"/>
          <w:rtl/>
          <w:lang w:bidi="ar-EG"/>
        </w:rPr>
        <w:t xml:space="preserve"> خطة عمل عالمية</w:t>
      </w:r>
      <w:r w:rsidR="00827DFF">
        <w:rPr>
          <w:rFonts w:hint="cs"/>
          <w:rtl/>
          <w:lang w:bidi="ar-EG"/>
        </w:rPr>
        <w:t>،</w:t>
      </w:r>
      <w:r w:rsidR="00451FD8" w:rsidRPr="00451FD8">
        <w:rPr>
          <w:rFonts w:hint="cs"/>
          <w:rtl/>
          <w:lang w:bidi="ar-EG"/>
        </w:rPr>
        <w:t xml:space="preserve"> وهي الخطة العالمية الثانية المتعلقة بالشيخوخة </w:t>
      </w:r>
      <w:r w:rsidR="00F37AB8">
        <w:rPr>
          <w:rFonts w:hint="cs"/>
          <w:rtl/>
          <w:lang w:bidi="ar-EG"/>
        </w:rPr>
        <w:t xml:space="preserve">إلى </w:t>
      </w:r>
      <w:r w:rsidR="00451FD8" w:rsidRPr="00451FD8">
        <w:rPr>
          <w:rFonts w:hint="cs"/>
          <w:rtl/>
          <w:lang w:bidi="ar-EG"/>
        </w:rPr>
        <w:t>جانب خطة العمل الدولية بشأن الشيخوخة لعام 2002. وهذه الخطة العالمية تتعرض لنواح مختلفة للتغيير السكاني</w:t>
      </w:r>
      <w:r w:rsidR="00827DFF">
        <w:rPr>
          <w:rFonts w:hint="cs"/>
          <w:rtl/>
          <w:lang w:bidi="ar-EG"/>
        </w:rPr>
        <w:t>،</w:t>
      </w:r>
      <w:r w:rsidR="00451FD8" w:rsidRPr="00451FD8">
        <w:rPr>
          <w:rFonts w:hint="cs"/>
          <w:rtl/>
          <w:lang w:bidi="ar-EG"/>
        </w:rPr>
        <w:t xml:space="preserve"> علاوة </w:t>
      </w:r>
      <w:r w:rsidR="00AC2816">
        <w:rPr>
          <w:rFonts w:hint="cs"/>
          <w:rtl/>
          <w:lang w:bidi="ar-EG"/>
        </w:rPr>
        <w:t xml:space="preserve">على </w:t>
      </w:r>
      <w:r w:rsidR="00451FD8" w:rsidRPr="00451FD8">
        <w:rPr>
          <w:rFonts w:hint="cs"/>
          <w:rtl/>
          <w:lang w:bidi="ar-EG"/>
        </w:rPr>
        <w:t>صياغتها لبعض الردود السياسية</w:t>
      </w:r>
      <w:r w:rsidR="00827DFF">
        <w:rPr>
          <w:rFonts w:hint="cs"/>
          <w:rtl/>
          <w:lang w:bidi="ar-EG"/>
        </w:rPr>
        <w:t>،</w:t>
      </w:r>
      <w:r w:rsidR="00451FD8" w:rsidRPr="00451FD8">
        <w:rPr>
          <w:rFonts w:hint="cs"/>
          <w:rtl/>
          <w:lang w:bidi="ar-EG"/>
        </w:rPr>
        <w:t xml:space="preserve"> والأمر يتمثل في القيام</w:t>
      </w:r>
      <w:r w:rsidR="00827DFF">
        <w:rPr>
          <w:rFonts w:hint="cs"/>
          <w:rtl/>
          <w:lang w:bidi="ar-EG"/>
        </w:rPr>
        <w:t>،</w:t>
      </w:r>
      <w:r w:rsidR="00451FD8" w:rsidRPr="00451FD8">
        <w:rPr>
          <w:rFonts w:hint="cs"/>
          <w:rtl/>
          <w:lang w:bidi="ar-EG"/>
        </w:rPr>
        <w:t xml:space="preserve"> </w:t>
      </w:r>
      <w:r w:rsidR="00AC2816">
        <w:rPr>
          <w:rFonts w:hint="cs"/>
          <w:rtl/>
          <w:lang w:bidi="ar-EG"/>
        </w:rPr>
        <w:t xml:space="preserve">على </w:t>
      </w:r>
      <w:r w:rsidR="00451FD8" w:rsidRPr="00451FD8">
        <w:rPr>
          <w:rFonts w:hint="cs"/>
          <w:rtl/>
          <w:lang w:bidi="ar-EG"/>
        </w:rPr>
        <w:t>نحو أساسي</w:t>
      </w:r>
      <w:r w:rsidR="00827DFF">
        <w:rPr>
          <w:rFonts w:hint="cs"/>
          <w:rtl/>
          <w:lang w:bidi="ar-EG"/>
        </w:rPr>
        <w:t>،</w:t>
      </w:r>
      <w:r w:rsidR="00451FD8" w:rsidRPr="00451FD8">
        <w:rPr>
          <w:rFonts w:hint="cs"/>
          <w:rtl/>
          <w:lang w:bidi="ar-EG"/>
        </w:rPr>
        <w:t xml:space="preserve"> بإعادة صوغ الخطة العالمية ال</w:t>
      </w:r>
      <w:r w:rsidR="00FD3F7D">
        <w:rPr>
          <w:rFonts w:hint="cs"/>
          <w:rtl/>
          <w:lang w:bidi="ar-EG"/>
        </w:rPr>
        <w:t xml:space="preserve">أولى </w:t>
      </w:r>
      <w:r w:rsidR="00451FD8" w:rsidRPr="00451FD8">
        <w:rPr>
          <w:rFonts w:hint="cs"/>
          <w:rtl/>
          <w:lang w:bidi="ar-EG"/>
        </w:rPr>
        <w:t>المتعلقة بالشيخوخة</w:t>
      </w:r>
      <w:r w:rsidR="00827DFF">
        <w:rPr>
          <w:rFonts w:hint="cs"/>
          <w:rtl/>
          <w:lang w:bidi="ar-EG"/>
        </w:rPr>
        <w:t>،</w:t>
      </w:r>
      <w:r w:rsidR="00451FD8" w:rsidRPr="00451FD8">
        <w:rPr>
          <w:rFonts w:hint="cs"/>
          <w:rtl/>
          <w:lang w:bidi="ar-EG"/>
        </w:rPr>
        <w:t xml:space="preserve"> التي اعتمدتها الأمم</w:t>
      </w:r>
      <w:r w:rsidR="007814EB">
        <w:rPr>
          <w:rFonts w:hint="eastAsia"/>
          <w:rtl/>
          <w:lang w:bidi="ar-EG"/>
        </w:rPr>
        <w:t> </w:t>
      </w:r>
      <w:r w:rsidR="00451FD8" w:rsidRPr="00451FD8">
        <w:rPr>
          <w:rFonts w:hint="cs"/>
          <w:rtl/>
          <w:lang w:bidi="ar-EG"/>
        </w:rPr>
        <w:t>المتحدة في عام 1982</w:t>
      </w:r>
      <w:r w:rsidR="00827DFF">
        <w:rPr>
          <w:rFonts w:hint="cs"/>
          <w:rtl/>
          <w:lang w:bidi="ar-EG"/>
        </w:rPr>
        <w:t>،</w:t>
      </w:r>
      <w:r w:rsidR="00451FD8" w:rsidRPr="00451FD8">
        <w:rPr>
          <w:rFonts w:hint="cs"/>
          <w:rtl/>
          <w:lang w:bidi="ar-EG"/>
        </w:rPr>
        <w:t xml:space="preserve"> بناء </w:t>
      </w:r>
      <w:r w:rsidR="00AC2816">
        <w:rPr>
          <w:rFonts w:hint="cs"/>
          <w:rtl/>
          <w:lang w:bidi="ar-EG"/>
        </w:rPr>
        <w:t xml:space="preserve">على </w:t>
      </w:r>
      <w:r w:rsidR="00451FD8" w:rsidRPr="00451FD8">
        <w:rPr>
          <w:rFonts w:hint="cs"/>
          <w:rtl/>
          <w:lang w:bidi="ar-EG"/>
        </w:rPr>
        <w:t>قرار من الجمعية العامة الرابعة والخمسين أثناء الخطة العالمية الأول</w:t>
      </w:r>
      <w:r w:rsidR="007814EB">
        <w:rPr>
          <w:rFonts w:hint="cs"/>
          <w:rtl/>
          <w:lang w:bidi="ar-EG"/>
        </w:rPr>
        <w:t>ى</w:t>
      </w:r>
      <w:r w:rsidR="00451FD8" w:rsidRPr="00451FD8">
        <w:rPr>
          <w:rFonts w:hint="cs"/>
          <w:rtl/>
          <w:lang w:bidi="ar-EG"/>
        </w:rPr>
        <w:t>.</w:t>
      </w:r>
    </w:p>
    <w:p w:rsidR="00451FD8" w:rsidRPr="00451FD8" w:rsidRDefault="007814EB" w:rsidP="007814EB">
      <w:pPr>
        <w:pStyle w:val="SingleTxt"/>
        <w:rPr>
          <w:rFonts w:hint="cs"/>
          <w:rtl/>
          <w:lang w:bidi="ar-EG"/>
        </w:rPr>
      </w:pPr>
      <w:r>
        <w:rPr>
          <w:rFonts w:hint="cs"/>
          <w:rtl/>
          <w:lang w:bidi="ar-EG"/>
        </w:rPr>
        <w:tab/>
      </w:r>
      <w:r w:rsidR="00451FD8" w:rsidRPr="00451FD8">
        <w:rPr>
          <w:rFonts w:hint="cs"/>
          <w:rtl/>
          <w:lang w:bidi="ar-EG"/>
        </w:rPr>
        <w:t xml:space="preserve">وبناء </w:t>
      </w:r>
      <w:r w:rsidR="00AC2816">
        <w:rPr>
          <w:rFonts w:hint="cs"/>
          <w:rtl/>
          <w:lang w:bidi="ar-EG"/>
        </w:rPr>
        <w:t xml:space="preserve">على </w:t>
      </w:r>
      <w:r w:rsidR="00451FD8" w:rsidRPr="00451FD8">
        <w:rPr>
          <w:rFonts w:hint="cs"/>
          <w:rtl/>
          <w:lang w:bidi="ar-EG"/>
        </w:rPr>
        <w:t>هذه الخطة العالمية الثانية المتعلقة بالشيخوخة</w:t>
      </w:r>
      <w:r w:rsidR="00827DFF">
        <w:rPr>
          <w:rFonts w:hint="cs"/>
          <w:rtl/>
          <w:lang w:bidi="ar-EG"/>
        </w:rPr>
        <w:t>،</w:t>
      </w:r>
      <w:r w:rsidR="00451FD8" w:rsidRPr="00451FD8">
        <w:rPr>
          <w:rFonts w:hint="cs"/>
          <w:rtl/>
          <w:lang w:bidi="ar-EG"/>
        </w:rPr>
        <w:t xml:space="preserve"> قامت لجنة الأمم المتحدة الاقتصادية لأوروبا بعقد مؤتمر وزاري بشأن </w:t>
      </w:r>
      <w:r>
        <w:rPr>
          <w:rFonts w:hint="eastAsia"/>
          <w:rtl/>
          <w:lang w:bidi="ar-EG"/>
        </w:rPr>
        <w:t>”</w:t>
      </w:r>
      <w:r w:rsidR="00451FD8" w:rsidRPr="00451FD8">
        <w:rPr>
          <w:rFonts w:hint="cs"/>
          <w:rtl/>
          <w:lang w:bidi="ar-EG"/>
        </w:rPr>
        <w:t>التحدي السكاني</w:t>
      </w:r>
      <w:r>
        <w:rPr>
          <w:rFonts w:hint="eastAsia"/>
          <w:rtl/>
          <w:lang w:bidi="ar-EG"/>
        </w:rPr>
        <w:t>“</w:t>
      </w:r>
      <w:r w:rsidR="00451FD8" w:rsidRPr="00451FD8">
        <w:rPr>
          <w:rFonts w:hint="cs"/>
          <w:rtl/>
          <w:lang w:bidi="ar-EG"/>
        </w:rPr>
        <w:t xml:space="preserve"> ببرلين في عام 2002</w:t>
      </w:r>
      <w:r w:rsidR="00827DFF">
        <w:rPr>
          <w:rFonts w:hint="cs"/>
          <w:rtl/>
          <w:lang w:bidi="ar-EG"/>
        </w:rPr>
        <w:t>،</w:t>
      </w:r>
      <w:r w:rsidR="00451FD8" w:rsidRPr="00451FD8">
        <w:rPr>
          <w:rFonts w:hint="cs"/>
          <w:rtl/>
          <w:lang w:bidi="ar-EG"/>
        </w:rPr>
        <w:t xml:space="preserve"> وذلك في إطار استضافة جمهورية ألمانيا الاتحادية. وقد وضعت </w:t>
      </w:r>
      <w:r>
        <w:rPr>
          <w:rFonts w:hint="cs"/>
          <w:rtl/>
          <w:lang w:bidi="ar-EG"/>
        </w:rPr>
        <w:t>ا</w:t>
      </w:r>
      <w:r w:rsidR="00451FD8" w:rsidRPr="00451FD8">
        <w:rPr>
          <w:rFonts w:hint="cs"/>
          <w:rtl/>
          <w:lang w:bidi="ar-EG"/>
        </w:rPr>
        <w:t>ستراتيجية إقليمية للتنفيذ تتضمن عشرة التزامات من قبل البلدان المشاركة</w:t>
      </w:r>
      <w:r w:rsidR="00827DFF">
        <w:rPr>
          <w:rFonts w:hint="cs"/>
          <w:rtl/>
          <w:lang w:bidi="ar-EG"/>
        </w:rPr>
        <w:t>،</w:t>
      </w:r>
      <w:r w:rsidR="00451FD8" w:rsidRPr="00451FD8">
        <w:rPr>
          <w:rFonts w:hint="cs"/>
          <w:rtl/>
          <w:lang w:bidi="ar-EG"/>
        </w:rPr>
        <w:t xml:space="preserve"> وهذه تشمل مائة من البنود الفرعية التي تتسم بالتباين. وقد أعلنت جميع البلدان المشاركة التزاما متساويا بإدخال بعض المناظير في حياة المسنين في إطار التطور السكاني</w:t>
      </w:r>
      <w:r w:rsidR="00827DFF">
        <w:rPr>
          <w:rFonts w:hint="cs"/>
          <w:rtl/>
          <w:lang w:bidi="ar-EG"/>
        </w:rPr>
        <w:t>،</w:t>
      </w:r>
      <w:r w:rsidR="00451FD8" w:rsidRPr="00451FD8">
        <w:rPr>
          <w:rFonts w:hint="cs"/>
          <w:rtl/>
          <w:lang w:bidi="ar-EG"/>
        </w:rPr>
        <w:t xml:space="preserve"> وتهيئة أحوال إطارية من أجلهم</w:t>
      </w:r>
      <w:r w:rsidR="00827DFF">
        <w:rPr>
          <w:rFonts w:hint="cs"/>
          <w:rtl/>
          <w:lang w:bidi="ar-EG"/>
        </w:rPr>
        <w:t>،</w:t>
      </w:r>
      <w:r w:rsidR="00451FD8" w:rsidRPr="00451FD8">
        <w:rPr>
          <w:rFonts w:hint="cs"/>
          <w:rtl/>
          <w:lang w:bidi="ar-EG"/>
        </w:rPr>
        <w:t xml:space="preserve"> مما يمك</w:t>
      </w:r>
      <w:r>
        <w:rPr>
          <w:rFonts w:hint="cs"/>
          <w:rtl/>
          <w:lang w:bidi="ar-EG"/>
        </w:rPr>
        <w:t>ِّ</w:t>
      </w:r>
      <w:r w:rsidR="00451FD8" w:rsidRPr="00451FD8">
        <w:rPr>
          <w:rFonts w:hint="cs"/>
          <w:rtl/>
          <w:lang w:bidi="ar-EG"/>
        </w:rPr>
        <w:t xml:space="preserve">ن السكان من التقدم في العمر مع استمرارهم في المشاركة </w:t>
      </w:r>
      <w:r w:rsidR="00AC2816">
        <w:rPr>
          <w:rFonts w:hint="cs"/>
          <w:rtl/>
          <w:lang w:bidi="ar-EG"/>
        </w:rPr>
        <w:t xml:space="preserve">على </w:t>
      </w:r>
      <w:r w:rsidR="00451FD8" w:rsidRPr="00451FD8">
        <w:rPr>
          <w:rFonts w:hint="cs"/>
          <w:rtl/>
          <w:lang w:bidi="ar-EG"/>
        </w:rPr>
        <w:t xml:space="preserve">نحو مناسب في المجتمع وفي إطار احتفاظهم بكرامتهم واعتمادهم </w:t>
      </w:r>
      <w:r w:rsidR="00AC2816">
        <w:rPr>
          <w:rFonts w:hint="cs"/>
          <w:rtl/>
          <w:lang w:bidi="ar-EG"/>
        </w:rPr>
        <w:t xml:space="preserve">على </w:t>
      </w:r>
      <w:r w:rsidR="00451FD8" w:rsidRPr="00451FD8">
        <w:rPr>
          <w:rFonts w:hint="cs"/>
          <w:rtl/>
          <w:lang w:bidi="ar-EG"/>
        </w:rPr>
        <w:t>أنفسهم.</w:t>
      </w:r>
    </w:p>
    <w:p w:rsidR="00451FD8" w:rsidRPr="00451FD8" w:rsidRDefault="007814EB" w:rsidP="00451FD8">
      <w:pPr>
        <w:pStyle w:val="SingleTxt"/>
        <w:rPr>
          <w:rFonts w:hint="cs"/>
          <w:rtl/>
          <w:lang w:bidi="ar-EG"/>
        </w:rPr>
      </w:pPr>
      <w:r>
        <w:rPr>
          <w:rFonts w:hint="cs"/>
          <w:rtl/>
          <w:lang w:bidi="ar-EG"/>
        </w:rPr>
        <w:tab/>
      </w:r>
      <w:r w:rsidR="00451FD8" w:rsidRPr="00451FD8">
        <w:rPr>
          <w:rFonts w:hint="cs"/>
          <w:rtl/>
          <w:lang w:bidi="ar-EG"/>
        </w:rPr>
        <w:t xml:space="preserve">والحكومة الاتحادية قد قدمت خطة عمل وطنية تستهدف تطبيق التزامات </w:t>
      </w:r>
      <w:r w:rsidR="00743341">
        <w:rPr>
          <w:rFonts w:hint="cs"/>
          <w:rtl/>
          <w:lang w:bidi="ar-EG"/>
        </w:rPr>
        <w:t>الاستراتيجية</w:t>
      </w:r>
      <w:r w:rsidR="00451FD8" w:rsidRPr="00451FD8">
        <w:rPr>
          <w:rFonts w:hint="cs"/>
          <w:rtl/>
          <w:lang w:bidi="ar-EG"/>
        </w:rPr>
        <w:t xml:space="preserve"> التنفيذية الإقليمية</w:t>
      </w:r>
      <w:r w:rsidR="00827DFF">
        <w:rPr>
          <w:rFonts w:hint="cs"/>
          <w:rtl/>
          <w:lang w:bidi="ar-EG"/>
        </w:rPr>
        <w:t>،</w:t>
      </w:r>
      <w:r w:rsidR="00451FD8" w:rsidRPr="00451FD8">
        <w:rPr>
          <w:rFonts w:hint="cs"/>
          <w:rtl/>
          <w:lang w:bidi="ar-EG"/>
        </w:rPr>
        <w:t xml:space="preserve"> وهي بالتالي تسهم في تطبيق الخطة العالمية الثانية المتعلقة بالشيخوخة. وخطة الحكومة هذه تقوم بموازنة السياسات الاتحادية والإقليمية الأخيرة التي تتصل بالشيخوخة</w:t>
      </w:r>
      <w:r w:rsidR="00827DFF">
        <w:rPr>
          <w:rFonts w:hint="cs"/>
          <w:rtl/>
          <w:lang w:bidi="ar-EG"/>
        </w:rPr>
        <w:t>،</w:t>
      </w:r>
      <w:r w:rsidR="00451FD8" w:rsidRPr="00451FD8">
        <w:rPr>
          <w:rFonts w:hint="cs"/>
          <w:rtl/>
          <w:lang w:bidi="ar-EG"/>
        </w:rPr>
        <w:t xml:space="preserve"> كما أنها تحدد ميادين العمل والاستراتيجيات في المستقبل</w:t>
      </w:r>
      <w:r w:rsidR="00827DFF">
        <w:rPr>
          <w:rFonts w:hint="cs"/>
          <w:rtl/>
          <w:lang w:bidi="ar-EG"/>
        </w:rPr>
        <w:t>،</w:t>
      </w:r>
      <w:r w:rsidR="00451FD8" w:rsidRPr="00451FD8">
        <w:rPr>
          <w:rFonts w:hint="cs"/>
          <w:rtl/>
          <w:lang w:bidi="ar-EG"/>
        </w:rPr>
        <w:t xml:space="preserve"> فضلا عن مراعاتها</w:t>
      </w:r>
      <w:r w:rsidR="00827DFF">
        <w:rPr>
          <w:rFonts w:hint="cs"/>
          <w:rtl/>
          <w:lang w:bidi="ar-EG"/>
        </w:rPr>
        <w:t>،</w:t>
      </w:r>
      <w:r w:rsidR="00451FD8" w:rsidRPr="00451FD8">
        <w:rPr>
          <w:rFonts w:hint="cs"/>
          <w:rtl/>
          <w:lang w:bidi="ar-EG"/>
        </w:rPr>
        <w:t xml:space="preserve"> أثناء القيام بذلك</w:t>
      </w:r>
      <w:r w:rsidR="00827DFF">
        <w:rPr>
          <w:rFonts w:hint="cs"/>
          <w:rtl/>
          <w:lang w:bidi="ar-EG"/>
        </w:rPr>
        <w:t>،</w:t>
      </w:r>
      <w:r w:rsidR="00451FD8" w:rsidRPr="00451FD8">
        <w:rPr>
          <w:rFonts w:hint="cs"/>
          <w:rtl/>
          <w:lang w:bidi="ar-EG"/>
        </w:rPr>
        <w:t xml:space="preserve"> لمواقف المنظمات الألمانية غير الحكومية والخبراء العلميين </w:t>
      </w:r>
      <w:r w:rsidR="00F37AB8">
        <w:rPr>
          <w:rFonts w:hint="cs"/>
          <w:rtl/>
          <w:lang w:bidi="ar-EG"/>
        </w:rPr>
        <w:t xml:space="preserve">إلى </w:t>
      </w:r>
      <w:r w:rsidR="00451FD8" w:rsidRPr="00451FD8">
        <w:rPr>
          <w:rFonts w:hint="cs"/>
          <w:rtl/>
          <w:lang w:bidi="ar-EG"/>
        </w:rPr>
        <w:t>حد لم يسبق له مثيل.</w:t>
      </w:r>
    </w:p>
    <w:p w:rsidR="00451FD8" w:rsidRPr="00451FD8" w:rsidRDefault="007814EB" w:rsidP="007814EB">
      <w:pPr>
        <w:pStyle w:val="SingleTxt"/>
        <w:rPr>
          <w:rFonts w:hint="cs"/>
          <w:rtl/>
          <w:lang w:bidi="ar-EG"/>
        </w:rPr>
      </w:pPr>
      <w:r>
        <w:rPr>
          <w:rFonts w:hint="cs"/>
          <w:rtl/>
          <w:lang w:bidi="ar-EG"/>
        </w:rPr>
        <w:tab/>
      </w:r>
      <w:r w:rsidR="00451FD8" w:rsidRPr="00451FD8">
        <w:rPr>
          <w:rFonts w:hint="cs"/>
          <w:rtl/>
          <w:lang w:bidi="ar-EG"/>
        </w:rPr>
        <w:t>وخطة العمل الوطنية تشكل</w:t>
      </w:r>
      <w:r w:rsidR="00827DFF">
        <w:rPr>
          <w:rFonts w:hint="cs"/>
          <w:rtl/>
          <w:lang w:bidi="ar-EG"/>
        </w:rPr>
        <w:t>،</w:t>
      </w:r>
      <w:r w:rsidR="00451FD8" w:rsidRPr="00451FD8">
        <w:rPr>
          <w:rFonts w:hint="cs"/>
          <w:rtl/>
          <w:lang w:bidi="ar-EG"/>
        </w:rPr>
        <w:t xml:space="preserve"> من ناحية أول</w:t>
      </w:r>
      <w:r>
        <w:rPr>
          <w:rFonts w:hint="cs"/>
          <w:rtl/>
          <w:lang w:bidi="ar-EG"/>
        </w:rPr>
        <w:t>ى</w:t>
      </w:r>
      <w:r w:rsidR="00827DFF">
        <w:rPr>
          <w:rFonts w:hint="cs"/>
          <w:rtl/>
          <w:lang w:bidi="ar-EG"/>
        </w:rPr>
        <w:t>،</w:t>
      </w:r>
      <w:r w:rsidR="00451FD8" w:rsidRPr="00451FD8">
        <w:rPr>
          <w:rFonts w:hint="cs"/>
          <w:rtl/>
          <w:lang w:bidi="ar-EG"/>
        </w:rPr>
        <w:t xml:space="preserve"> أساس سياسة الشيخوخة في ألمانيا</w:t>
      </w:r>
      <w:r w:rsidR="00827DFF">
        <w:rPr>
          <w:rFonts w:hint="cs"/>
          <w:rtl/>
          <w:lang w:bidi="ar-EG"/>
        </w:rPr>
        <w:t>،</w:t>
      </w:r>
      <w:r w:rsidR="00451FD8" w:rsidRPr="00451FD8">
        <w:rPr>
          <w:rFonts w:hint="cs"/>
          <w:rtl/>
          <w:lang w:bidi="ar-EG"/>
        </w:rPr>
        <w:t xml:space="preserve"> كما أنها تمثل من ناحية ثانية بيانا يتضمن الالتزامات العشرة الواردة في </w:t>
      </w:r>
      <w:r w:rsidR="00743341">
        <w:rPr>
          <w:rFonts w:hint="cs"/>
          <w:rtl/>
          <w:lang w:bidi="ar-EG"/>
        </w:rPr>
        <w:t>الاستراتيجية</w:t>
      </w:r>
      <w:r w:rsidR="00451FD8" w:rsidRPr="00451FD8">
        <w:rPr>
          <w:rFonts w:hint="cs"/>
          <w:rtl/>
          <w:lang w:bidi="ar-EG"/>
        </w:rPr>
        <w:t xml:space="preserve"> التنفيذية الإقليمية</w:t>
      </w:r>
      <w:r w:rsidR="00827DFF">
        <w:rPr>
          <w:rFonts w:hint="cs"/>
          <w:rtl/>
          <w:lang w:bidi="ar-EG"/>
        </w:rPr>
        <w:t>،</w:t>
      </w:r>
      <w:r w:rsidR="00451FD8" w:rsidRPr="00451FD8">
        <w:rPr>
          <w:rFonts w:hint="cs"/>
          <w:rtl/>
          <w:lang w:bidi="ar-EG"/>
        </w:rPr>
        <w:t xml:space="preserve"> التي تقاس</w:t>
      </w:r>
      <w:r w:rsidR="00827DFF">
        <w:rPr>
          <w:rFonts w:hint="cs"/>
          <w:rtl/>
          <w:lang w:bidi="ar-EG"/>
        </w:rPr>
        <w:t>،</w:t>
      </w:r>
      <w:r w:rsidR="00451FD8" w:rsidRPr="00451FD8">
        <w:rPr>
          <w:rFonts w:hint="cs"/>
          <w:rtl/>
          <w:lang w:bidi="ar-EG"/>
        </w:rPr>
        <w:t xml:space="preserve"> استنادا إليها</w:t>
      </w:r>
      <w:r w:rsidR="00827DFF">
        <w:rPr>
          <w:rFonts w:hint="cs"/>
          <w:rtl/>
          <w:lang w:bidi="ar-EG"/>
        </w:rPr>
        <w:t>،</w:t>
      </w:r>
      <w:r w:rsidR="00451FD8" w:rsidRPr="00451FD8">
        <w:rPr>
          <w:rFonts w:hint="cs"/>
          <w:rtl/>
          <w:lang w:bidi="ar-EG"/>
        </w:rPr>
        <w:t xml:space="preserve"> سياسة ألمانيا </w:t>
      </w:r>
      <w:r w:rsidR="00AC2816">
        <w:rPr>
          <w:rFonts w:hint="cs"/>
          <w:rtl/>
          <w:lang w:bidi="ar-EG"/>
        </w:rPr>
        <w:t xml:space="preserve">على </w:t>
      </w:r>
      <w:r w:rsidR="00451FD8" w:rsidRPr="00451FD8">
        <w:rPr>
          <w:rFonts w:hint="cs"/>
          <w:rtl/>
          <w:lang w:bidi="ar-EG"/>
        </w:rPr>
        <w:t xml:space="preserve">الصعيدين الأوروبي والدولي. وثمة فصل من الفصول العشرة ذات الصلة يتعلق بموضوع </w:t>
      </w:r>
      <w:r>
        <w:rPr>
          <w:rFonts w:hint="cs"/>
          <w:rtl/>
          <w:lang w:bidi="ar-EG"/>
        </w:rPr>
        <w:t>ا</w:t>
      </w:r>
      <w:r w:rsidR="00451FD8" w:rsidRPr="00451FD8">
        <w:rPr>
          <w:rFonts w:hint="cs"/>
          <w:rtl/>
          <w:lang w:bidi="ar-EG"/>
        </w:rPr>
        <w:t>ستراتيجية المساواة في مجتمع متجه نحو الشيخوخة</w:t>
      </w:r>
      <w:r w:rsidR="00827DFF">
        <w:rPr>
          <w:rFonts w:hint="cs"/>
          <w:rtl/>
          <w:lang w:bidi="ar-EG"/>
        </w:rPr>
        <w:t>،</w:t>
      </w:r>
      <w:r w:rsidR="00451FD8" w:rsidRPr="00451FD8">
        <w:rPr>
          <w:rFonts w:hint="cs"/>
          <w:rtl/>
          <w:lang w:bidi="ar-EG"/>
        </w:rPr>
        <w:t xml:space="preserve"> وهو يتناول في هذا الصدد سياسة المساواة بجمهورية ألمانيا الاتحادية. وكافة الفصول الأخرى</w:t>
      </w:r>
      <w:r w:rsidR="00827DFF">
        <w:rPr>
          <w:rFonts w:hint="cs"/>
          <w:rtl/>
          <w:lang w:bidi="ar-EG"/>
        </w:rPr>
        <w:t>،</w:t>
      </w:r>
      <w:r w:rsidR="00451FD8" w:rsidRPr="00451FD8">
        <w:rPr>
          <w:rFonts w:hint="cs"/>
          <w:rtl/>
          <w:lang w:bidi="ar-EG"/>
        </w:rPr>
        <w:t xml:space="preserve"> </w:t>
      </w:r>
      <w:r w:rsidR="00F37AB8">
        <w:rPr>
          <w:rFonts w:hint="cs"/>
          <w:rtl/>
          <w:lang w:bidi="ar-EG"/>
        </w:rPr>
        <w:t xml:space="preserve">إلى </w:t>
      </w:r>
      <w:r w:rsidR="00451FD8" w:rsidRPr="00451FD8">
        <w:rPr>
          <w:rFonts w:hint="cs"/>
          <w:rtl/>
          <w:lang w:bidi="ar-EG"/>
        </w:rPr>
        <w:t>جانب صياغة النص</w:t>
      </w:r>
      <w:r w:rsidR="00827DFF">
        <w:rPr>
          <w:rFonts w:hint="cs"/>
          <w:rtl/>
          <w:lang w:bidi="ar-EG"/>
        </w:rPr>
        <w:t>،</w:t>
      </w:r>
      <w:r w:rsidR="00451FD8" w:rsidRPr="00451FD8">
        <w:rPr>
          <w:rFonts w:hint="cs"/>
          <w:rtl/>
          <w:lang w:bidi="ar-EG"/>
        </w:rPr>
        <w:t xml:space="preserve"> تتفق مع مبادئ تعميم المنظور المتعلق بنوع الجنس.</w:t>
      </w:r>
    </w:p>
    <w:p w:rsidR="007814EB" w:rsidRPr="007814EB" w:rsidRDefault="007814EB" w:rsidP="007814EB">
      <w:pPr>
        <w:pStyle w:val="SingleTxt"/>
        <w:spacing w:after="0" w:line="120" w:lineRule="exact"/>
        <w:rPr>
          <w:rFonts w:hint="cs"/>
          <w:sz w:val="12"/>
          <w:rtl/>
          <w:lang w:bidi="ar-EG"/>
        </w:rPr>
      </w:pPr>
    </w:p>
    <w:p w:rsidR="00372B0C" w:rsidRDefault="007814EB" w:rsidP="00451FD8">
      <w:pPr>
        <w:pStyle w:val="SingleTxt"/>
        <w:rPr>
          <w:rFonts w:hint="cs"/>
          <w:rtl/>
          <w:lang w:bidi="ar-EG"/>
        </w:rPr>
      </w:pPr>
      <w:r>
        <w:rPr>
          <w:rFonts w:hint="cs"/>
          <w:rtl/>
          <w:lang w:bidi="ar-EG"/>
        </w:rPr>
        <w:tab/>
      </w:r>
      <w:r w:rsidR="00451FD8" w:rsidRPr="007814EB">
        <w:rPr>
          <w:rFonts w:hint="cs"/>
          <w:b/>
          <w:bCs/>
          <w:rtl/>
          <w:lang w:bidi="ar-EG"/>
        </w:rPr>
        <w:t>ملاحظة من الأمانة العامة</w:t>
      </w:r>
      <w:r w:rsidR="00451FD8" w:rsidRPr="00451FD8">
        <w:rPr>
          <w:rFonts w:hint="cs"/>
          <w:rtl/>
          <w:lang w:bidi="ar-EG"/>
        </w:rPr>
        <w:t>: سي</w:t>
      </w:r>
      <w:r>
        <w:rPr>
          <w:rFonts w:hint="cs"/>
          <w:rtl/>
          <w:lang w:bidi="ar-EG"/>
        </w:rPr>
        <w:t>ُ</w:t>
      </w:r>
      <w:r w:rsidR="00451FD8" w:rsidRPr="00451FD8">
        <w:rPr>
          <w:rFonts w:hint="cs"/>
          <w:rtl/>
          <w:lang w:bidi="ar-EG"/>
        </w:rPr>
        <w:t xml:space="preserve">عرض تذييل هذا التقرير </w:t>
      </w:r>
      <w:r w:rsidR="00AC2816">
        <w:rPr>
          <w:rFonts w:hint="cs"/>
          <w:rtl/>
          <w:lang w:bidi="ar-EG"/>
        </w:rPr>
        <w:t xml:space="preserve">على </w:t>
      </w:r>
      <w:r w:rsidR="00451FD8" w:rsidRPr="00451FD8">
        <w:rPr>
          <w:rFonts w:hint="cs"/>
          <w:rtl/>
          <w:lang w:bidi="ar-EG"/>
        </w:rPr>
        <w:t>اللجنة بلغة صياغته.</w:t>
      </w:r>
    </w:p>
    <w:p w:rsidR="00AF1F21" w:rsidRPr="00AF1F21" w:rsidRDefault="00AF1F21" w:rsidP="00AF1F21">
      <w:pPr>
        <w:pStyle w:val="SingleTxt"/>
        <w:spacing w:after="0" w:line="240" w:lineRule="auto"/>
        <w:rPr>
          <w:rFonts w:hint="cs"/>
          <w:rtl/>
        </w:rPr>
      </w:pPr>
      <w:bookmarkStart w:id="1" w:name="TmpSave"/>
      <w:bookmarkEnd w:id="1"/>
      <w:r>
        <w:rPr>
          <w:rFonts w:hint="cs"/>
          <w:noProof/>
          <w:w w:val="100"/>
          <w:rtl/>
        </w:rPr>
        <w:pict>
          <v:line id="_x0000_s1026" style="position:absolute;left:0;text-align:left;z-index:1" from="206.6pt,24pt" to="278.6pt,24pt" strokeweight=".25pt"/>
        </w:pict>
      </w:r>
    </w:p>
    <w:sectPr w:rsidR="00AF1F21" w:rsidRPr="00AF1F21" w:rsidSect="00DA6440">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1-23T16:07:00Z" w:initials="Start">
    <w:p w:rsidR="00827DFF" w:rsidRDefault="00827DF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NO&gt;&gt;N0756643A&lt;&lt;ODS JOB NO&gt;&gt;</w:t>
      </w:r>
    </w:p>
    <w:p w:rsidR="00827DFF" w:rsidRDefault="00827DFF">
      <w:pPr>
        <w:pStyle w:val="CommentText"/>
      </w:pPr>
      <w:r>
        <w:t>&lt;&lt;ODS DOC SYMBOL1&gt;&gt;CEDAW/C/DEU/6&lt;&lt;ODS DOC SYMBOL1&gt;&gt;</w:t>
      </w:r>
    </w:p>
    <w:p w:rsidR="00827DFF" w:rsidRDefault="00827DF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BF" w:rsidRDefault="004E4ABF" w:rsidP="00DA6440">
      <w:pPr>
        <w:pStyle w:val="Header"/>
      </w:pPr>
      <w:r>
        <w:separator/>
      </w:r>
    </w:p>
  </w:endnote>
  <w:endnote w:type="continuationSeparator" w:id="0">
    <w:p w:rsidR="004E4ABF" w:rsidRDefault="004E4ABF" w:rsidP="00DA644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27DFF">
      <w:tblPrEx>
        <w:tblCellMar>
          <w:top w:w="0" w:type="dxa"/>
          <w:bottom w:w="0" w:type="dxa"/>
        </w:tblCellMar>
      </w:tblPrEx>
      <w:tc>
        <w:tcPr>
          <w:tcW w:w="5033" w:type="dxa"/>
          <w:shd w:val="clear" w:color="auto" w:fill="auto"/>
        </w:tcPr>
        <w:p w:rsidR="00827DFF" w:rsidRPr="00DA6440" w:rsidRDefault="00827DFF" w:rsidP="00DA6440">
          <w:pPr>
            <w:pStyle w:val="Footer"/>
            <w:jc w:val="right"/>
            <w:rPr>
              <w:w w:val="103"/>
            </w:rPr>
          </w:pPr>
          <w:r>
            <w:rPr>
              <w:w w:val="103"/>
            </w:rPr>
            <w:fldChar w:fldCharType="begin"/>
          </w:r>
          <w:r>
            <w:rPr>
              <w:w w:val="103"/>
            </w:rPr>
            <w:instrText xml:space="preserve"> PAGE  \* MERGEFORMAT </w:instrText>
          </w:r>
          <w:r>
            <w:rPr>
              <w:w w:val="103"/>
            </w:rPr>
            <w:fldChar w:fldCharType="separate"/>
          </w:r>
          <w:r w:rsidR="00CD52C6">
            <w:rPr>
              <w:w w:val="103"/>
            </w:rPr>
            <w:t>128</w:t>
          </w:r>
          <w:r>
            <w:rPr>
              <w:w w:val="103"/>
            </w:rPr>
            <w:fldChar w:fldCharType="end"/>
          </w:r>
        </w:p>
      </w:tc>
      <w:tc>
        <w:tcPr>
          <w:tcW w:w="5033" w:type="dxa"/>
          <w:shd w:val="clear" w:color="auto" w:fill="auto"/>
        </w:tcPr>
        <w:p w:rsidR="00827DFF" w:rsidRPr="00DA6440" w:rsidRDefault="00827DFF" w:rsidP="00DA644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D52C6">
            <w:rPr>
              <w:b w:val="0"/>
              <w:w w:val="103"/>
            </w:rPr>
            <w:t>07-56643</w:t>
          </w:r>
          <w:r>
            <w:rPr>
              <w:b w:val="0"/>
              <w:w w:val="103"/>
            </w:rPr>
            <w:fldChar w:fldCharType="end"/>
          </w:r>
        </w:p>
      </w:tc>
    </w:tr>
  </w:tbl>
  <w:p w:rsidR="00827DFF" w:rsidRPr="00DA6440" w:rsidRDefault="00827DFF" w:rsidP="00DA6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27DFF">
      <w:tblPrEx>
        <w:tblCellMar>
          <w:top w:w="0" w:type="dxa"/>
          <w:bottom w:w="0" w:type="dxa"/>
        </w:tblCellMar>
      </w:tblPrEx>
      <w:tc>
        <w:tcPr>
          <w:tcW w:w="5033" w:type="dxa"/>
          <w:shd w:val="clear" w:color="auto" w:fill="auto"/>
        </w:tcPr>
        <w:p w:rsidR="00827DFF" w:rsidRPr="00DA6440" w:rsidRDefault="00827DFF" w:rsidP="00DA644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D52C6">
            <w:rPr>
              <w:b w:val="0"/>
              <w:w w:val="103"/>
            </w:rPr>
            <w:t>07-56643</w:t>
          </w:r>
          <w:r>
            <w:rPr>
              <w:b w:val="0"/>
              <w:w w:val="103"/>
            </w:rPr>
            <w:fldChar w:fldCharType="end"/>
          </w:r>
        </w:p>
      </w:tc>
      <w:tc>
        <w:tcPr>
          <w:tcW w:w="5033" w:type="dxa"/>
          <w:shd w:val="clear" w:color="auto" w:fill="auto"/>
        </w:tcPr>
        <w:p w:rsidR="00827DFF" w:rsidRPr="00DA6440" w:rsidRDefault="00827DFF" w:rsidP="00DA6440">
          <w:pPr>
            <w:pStyle w:val="Footer"/>
            <w:rPr>
              <w:w w:val="103"/>
            </w:rPr>
          </w:pPr>
          <w:r>
            <w:rPr>
              <w:w w:val="103"/>
            </w:rPr>
            <w:fldChar w:fldCharType="begin"/>
          </w:r>
          <w:r>
            <w:rPr>
              <w:w w:val="103"/>
            </w:rPr>
            <w:instrText xml:space="preserve"> PAGE  \* MERGEFORMAT </w:instrText>
          </w:r>
          <w:r>
            <w:rPr>
              <w:w w:val="103"/>
            </w:rPr>
            <w:fldChar w:fldCharType="separate"/>
          </w:r>
          <w:r w:rsidR="00CD52C6">
            <w:rPr>
              <w:w w:val="103"/>
            </w:rPr>
            <w:t>127</w:t>
          </w:r>
          <w:r>
            <w:rPr>
              <w:w w:val="103"/>
            </w:rPr>
            <w:fldChar w:fldCharType="end"/>
          </w:r>
        </w:p>
      </w:tc>
    </w:tr>
  </w:tbl>
  <w:p w:rsidR="00827DFF" w:rsidRPr="00DA6440" w:rsidRDefault="00827DFF" w:rsidP="00DA6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FF" w:rsidRDefault="00827DFF">
    <w:pPr>
      <w:pStyle w:val="Footer"/>
    </w:pPr>
  </w:p>
  <w:p w:rsidR="00827DFF" w:rsidRDefault="00827DFF" w:rsidP="00DA6440">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CD52C6">
      <w:rPr>
        <w:rFonts w:cs="Times New Roman"/>
        <w:b w:val="0"/>
        <w:w w:val="103"/>
        <w:sz w:val="20"/>
      </w:rPr>
      <w:t>07-56643 (A)</w:t>
    </w:r>
    <w:r>
      <w:rPr>
        <w:rFonts w:cs="Times New Roman"/>
        <w:b w:val="0"/>
        <w:w w:val="103"/>
        <w:sz w:val="20"/>
      </w:rPr>
      <w:fldChar w:fldCharType="end"/>
    </w:r>
  </w:p>
  <w:p w:rsidR="00827DFF" w:rsidRPr="00DA6440" w:rsidRDefault="00827DFF" w:rsidP="00DA6440">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CD52C6">
      <w:rPr>
        <w:rFonts w:ascii="Barcode 3 of 9 by request" w:hAnsi="Barcode 3 of 9 by request" w:cs="Times New Roman"/>
        <w:b w:val="0"/>
        <w:sz w:val="24"/>
      </w:rPr>
      <w:t>*0756643*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BF" w:rsidRDefault="004E4ABF" w:rsidP="00DA6440">
      <w:pPr>
        <w:pStyle w:val="Header"/>
      </w:pPr>
      <w:r>
        <w:separator/>
      </w:r>
    </w:p>
  </w:footnote>
  <w:footnote w:type="continuationSeparator" w:id="0">
    <w:p w:rsidR="004E4ABF" w:rsidRDefault="004E4ABF" w:rsidP="00DA644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8"/>
      <w:gridCol w:w="4942"/>
    </w:tblGrid>
    <w:tr w:rsidR="00827DFF">
      <w:tblPrEx>
        <w:tblCellMar>
          <w:top w:w="0" w:type="dxa"/>
          <w:bottom w:w="0" w:type="dxa"/>
        </w:tblCellMar>
      </w:tblPrEx>
      <w:trPr>
        <w:trHeight w:hRule="exact" w:val="864"/>
        <w:jc w:val="center"/>
      </w:trPr>
      <w:tc>
        <w:tcPr>
          <w:tcW w:w="5033" w:type="dxa"/>
          <w:shd w:val="clear" w:color="auto" w:fill="auto"/>
          <w:vAlign w:val="bottom"/>
        </w:tcPr>
        <w:p w:rsidR="00827DFF" w:rsidRDefault="00827DFF" w:rsidP="00DA6440">
          <w:pPr>
            <w:pStyle w:val="Header"/>
            <w:bidi/>
            <w:jc w:val="right"/>
          </w:pPr>
        </w:p>
      </w:tc>
      <w:tc>
        <w:tcPr>
          <w:tcW w:w="5033" w:type="dxa"/>
          <w:shd w:val="clear" w:color="auto" w:fill="auto"/>
          <w:vAlign w:val="bottom"/>
        </w:tcPr>
        <w:p w:rsidR="00827DFF" w:rsidRPr="00DA6440" w:rsidRDefault="00827DFF" w:rsidP="00DA6440">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sidR="00CD52C6">
            <w:rPr>
              <w:w w:val="103"/>
            </w:rPr>
            <w:t>CEDAW/C/DEU/6</w:t>
          </w:r>
          <w:r>
            <w:rPr>
              <w:w w:val="103"/>
            </w:rPr>
            <w:fldChar w:fldCharType="end"/>
          </w:r>
        </w:p>
      </w:tc>
    </w:tr>
  </w:tbl>
  <w:p w:rsidR="00827DFF" w:rsidRPr="00DA6440" w:rsidRDefault="00827DFF" w:rsidP="00DA6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2"/>
      <w:gridCol w:w="4908"/>
    </w:tblGrid>
    <w:tr w:rsidR="00827DFF">
      <w:tblPrEx>
        <w:tblCellMar>
          <w:top w:w="0" w:type="dxa"/>
          <w:bottom w:w="0" w:type="dxa"/>
        </w:tblCellMar>
      </w:tblPrEx>
      <w:trPr>
        <w:trHeight w:hRule="exact" w:val="864"/>
        <w:jc w:val="center"/>
      </w:trPr>
      <w:tc>
        <w:tcPr>
          <w:tcW w:w="5033" w:type="dxa"/>
          <w:shd w:val="clear" w:color="auto" w:fill="auto"/>
          <w:vAlign w:val="bottom"/>
        </w:tcPr>
        <w:p w:rsidR="00827DFF" w:rsidRPr="00DA6440" w:rsidRDefault="00827DFF" w:rsidP="00DA6440">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sidR="00CD52C6">
            <w:rPr>
              <w:w w:val="103"/>
            </w:rPr>
            <w:t>CEDAW/C/DEU/6</w:t>
          </w:r>
          <w:r>
            <w:rPr>
              <w:w w:val="103"/>
            </w:rPr>
            <w:fldChar w:fldCharType="end"/>
          </w:r>
        </w:p>
      </w:tc>
      <w:tc>
        <w:tcPr>
          <w:tcW w:w="5033" w:type="dxa"/>
          <w:shd w:val="clear" w:color="auto" w:fill="auto"/>
          <w:vAlign w:val="bottom"/>
        </w:tcPr>
        <w:p w:rsidR="00827DFF" w:rsidRDefault="00827DFF" w:rsidP="00DA6440">
          <w:pPr>
            <w:pStyle w:val="Header"/>
          </w:pPr>
        </w:p>
      </w:tc>
    </w:tr>
  </w:tbl>
  <w:p w:rsidR="00827DFF" w:rsidRPr="00DA6440" w:rsidRDefault="00827DFF" w:rsidP="00DA6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27DF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27DFF" w:rsidRDefault="00827DFF" w:rsidP="00DA6440">
          <w:pPr>
            <w:pStyle w:val="Header"/>
            <w:spacing w:after="120"/>
          </w:pPr>
        </w:p>
      </w:tc>
      <w:tc>
        <w:tcPr>
          <w:tcW w:w="1786" w:type="dxa"/>
          <w:tcBorders>
            <w:bottom w:val="single" w:sz="4" w:space="0" w:color="auto"/>
          </w:tcBorders>
          <w:shd w:val="clear" w:color="auto" w:fill="auto"/>
          <w:vAlign w:val="bottom"/>
        </w:tcPr>
        <w:p w:rsidR="00827DFF" w:rsidRPr="00DA6440" w:rsidRDefault="00827DFF" w:rsidP="00DA644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27DFF" w:rsidRDefault="00827DFF" w:rsidP="00DA6440">
          <w:pPr>
            <w:pStyle w:val="Header"/>
            <w:spacing w:after="120"/>
          </w:pPr>
        </w:p>
      </w:tc>
      <w:tc>
        <w:tcPr>
          <w:tcW w:w="6523" w:type="dxa"/>
          <w:gridSpan w:val="3"/>
          <w:tcBorders>
            <w:bottom w:val="single" w:sz="4" w:space="0" w:color="auto"/>
          </w:tcBorders>
          <w:shd w:val="clear" w:color="auto" w:fill="auto"/>
          <w:vAlign w:val="bottom"/>
        </w:tcPr>
        <w:p w:rsidR="00827DFF" w:rsidRPr="00DA6440" w:rsidRDefault="00827DFF" w:rsidP="00DA6440">
          <w:pPr>
            <w:spacing w:line="380" w:lineRule="exact"/>
            <w:jc w:val="right"/>
          </w:pPr>
          <w:r>
            <w:rPr>
              <w:sz w:val="40"/>
            </w:rPr>
            <w:t>CEDAW</w:t>
          </w:r>
          <w:r>
            <w:t>/C/DEU/6</w:t>
          </w:r>
        </w:p>
      </w:tc>
    </w:tr>
    <w:tr w:rsidR="00827DFF" w:rsidRPr="00DA644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27DFF" w:rsidRDefault="00827DFF" w:rsidP="00DA644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27DFF" w:rsidRPr="00DA6440" w:rsidRDefault="00827DFF" w:rsidP="00DA6440">
          <w:pPr>
            <w:pStyle w:val="Header"/>
            <w:spacing w:before="109"/>
            <w:jc w:val="right"/>
          </w:pPr>
        </w:p>
      </w:tc>
      <w:tc>
        <w:tcPr>
          <w:tcW w:w="5227" w:type="dxa"/>
          <w:gridSpan w:val="3"/>
          <w:tcBorders>
            <w:top w:val="single" w:sz="4" w:space="0" w:color="auto"/>
            <w:bottom w:val="single" w:sz="12" w:space="0" w:color="auto"/>
          </w:tcBorders>
          <w:shd w:val="clear" w:color="auto" w:fill="auto"/>
        </w:tcPr>
        <w:p w:rsidR="00827DFF" w:rsidRPr="00DA6440" w:rsidRDefault="00827DFF" w:rsidP="00DA644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27DFF" w:rsidRPr="00DA6440" w:rsidRDefault="00827DFF" w:rsidP="00DA6440">
          <w:pPr>
            <w:pStyle w:val="Header"/>
            <w:spacing w:before="109"/>
          </w:pPr>
        </w:p>
      </w:tc>
      <w:tc>
        <w:tcPr>
          <w:tcW w:w="3100" w:type="dxa"/>
          <w:gridSpan w:val="2"/>
          <w:tcBorders>
            <w:top w:val="single" w:sz="4" w:space="0" w:color="auto"/>
            <w:bottom w:val="single" w:sz="12" w:space="0" w:color="auto"/>
          </w:tcBorders>
          <w:shd w:val="clear" w:color="auto" w:fill="auto"/>
        </w:tcPr>
        <w:p w:rsidR="00827DFF" w:rsidRDefault="00827DFF" w:rsidP="00DA6440">
          <w:pPr>
            <w:bidi w:val="0"/>
            <w:spacing w:before="240" w:line="240" w:lineRule="exact"/>
          </w:pPr>
          <w:r>
            <w:t>Distr.: General</w:t>
          </w:r>
        </w:p>
        <w:p w:rsidR="00827DFF" w:rsidRDefault="00827DFF" w:rsidP="00DA6440">
          <w:pPr>
            <w:bidi w:val="0"/>
            <w:spacing w:line="240" w:lineRule="exact"/>
            <w:jc w:val="left"/>
          </w:pPr>
          <w:r>
            <w:t>22 October 2007</w:t>
          </w:r>
        </w:p>
        <w:p w:rsidR="00827DFF" w:rsidRDefault="00827DFF" w:rsidP="00DA6440">
          <w:pPr>
            <w:bidi w:val="0"/>
            <w:spacing w:line="240" w:lineRule="exact"/>
            <w:jc w:val="left"/>
          </w:pPr>
          <w:r>
            <w:t>Arabic</w:t>
          </w:r>
        </w:p>
        <w:p w:rsidR="00827DFF" w:rsidRPr="00DA6440" w:rsidRDefault="00827DFF" w:rsidP="00DA6440">
          <w:pPr>
            <w:bidi w:val="0"/>
            <w:spacing w:line="240" w:lineRule="exact"/>
            <w:jc w:val="left"/>
          </w:pPr>
          <w:r>
            <w:t>Original: English</w:t>
          </w:r>
        </w:p>
      </w:tc>
    </w:tr>
  </w:tbl>
  <w:p w:rsidR="00827DFF" w:rsidRPr="00DA6440" w:rsidRDefault="00827DFF" w:rsidP="00DA644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83B"/>
    <w:multiLevelType w:val="hybridMultilevel"/>
    <w:tmpl w:val="43D26242"/>
    <w:lvl w:ilvl="0" w:tplc="B49EA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65BFF"/>
    <w:multiLevelType w:val="hybridMultilevel"/>
    <w:tmpl w:val="56846C34"/>
    <w:lvl w:ilvl="0" w:tplc="2F32D6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00DD8"/>
    <w:multiLevelType w:val="hybridMultilevel"/>
    <w:tmpl w:val="A6B86472"/>
    <w:lvl w:ilvl="0" w:tplc="1D4683B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7324C"/>
    <w:multiLevelType w:val="hybridMultilevel"/>
    <w:tmpl w:val="4E2694F4"/>
    <w:lvl w:ilvl="0" w:tplc="06EC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0722D"/>
    <w:multiLevelType w:val="hybridMultilevel"/>
    <w:tmpl w:val="832807A8"/>
    <w:lvl w:ilvl="0" w:tplc="07523E6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52495"/>
    <w:multiLevelType w:val="hybridMultilevel"/>
    <w:tmpl w:val="298AEB12"/>
    <w:lvl w:ilvl="0" w:tplc="CC98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157AC"/>
    <w:multiLevelType w:val="hybridMultilevel"/>
    <w:tmpl w:val="4198EAB6"/>
    <w:lvl w:ilvl="0" w:tplc="7884FF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6643*"/>
    <w:docVar w:name="CreationDt" w:val="01/23/2008 03:51 PM"/>
    <w:docVar w:name="DocCategory" w:val="Doc"/>
    <w:docVar w:name="DocType" w:val="Final"/>
    <w:docVar w:name="FooterJN" w:val="07-56643"/>
    <w:docVar w:name="Jobn" w:val="07-56643 (A)"/>
    <w:docVar w:name="jobnDT" w:val="07-56645 (A)   230108"/>
    <w:docVar w:name="jobnDTDT" w:val="07-56645 (A)   230108   230108"/>
    <w:docVar w:name="JobNo" w:val="0756643A"/>
    <w:docVar w:name="OandT" w:val="عزت ناصف"/>
    <w:docVar w:name="sss1" w:val="CEDAW/C/DEU/6"/>
    <w:docVar w:name="sss2" w:val="-"/>
    <w:docVar w:name="Symbol1" w:val="CEDAW/C/DEU/6"/>
    <w:docVar w:name="Symbol2" w:val="-"/>
  </w:docVars>
  <w:rsids>
    <w:rsidRoot w:val="00190C7A"/>
    <w:rsid w:val="00005972"/>
    <w:rsid w:val="00042425"/>
    <w:rsid w:val="0006648F"/>
    <w:rsid w:val="000742A6"/>
    <w:rsid w:val="00076AC4"/>
    <w:rsid w:val="00087310"/>
    <w:rsid w:val="0009730A"/>
    <w:rsid w:val="0009732C"/>
    <w:rsid w:val="000B6C74"/>
    <w:rsid w:val="000C4EED"/>
    <w:rsid w:val="000D19EC"/>
    <w:rsid w:val="000D2CEC"/>
    <w:rsid w:val="000D6942"/>
    <w:rsid w:val="000F60AE"/>
    <w:rsid w:val="00101EE8"/>
    <w:rsid w:val="00113349"/>
    <w:rsid w:val="00135600"/>
    <w:rsid w:val="001519A9"/>
    <w:rsid w:val="00154995"/>
    <w:rsid w:val="00157719"/>
    <w:rsid w:val="00162134"/>
    <w:rsid w:val="001737F8"/>
    <w:rsid w:val="00174C02"/>
    <w:rsid w:val="0018648B"/>
    <w:rsid w:val="00187870"/>
    <w:rsid w:val="00190C7A"/>
    <w:rsid w:val="001A4FE5"/>
    <w:rsid w:val="001A6F00"/>
    <w:rsid w:val="001B752A"/>
    <w:rsid w:val="001F6786"/>
    <w:rsid w:val="00215DE9"/>
    <w:rsid w:val="0022412D"/>
    <w:rsid w:val="00236167"/>
    <w:rsid w:val="002416C5"/>
    <w:rsid w:val="00244782"/>
    <w:rsid w:val="002548FE"/>
    <w:rsid w:val="002637B4"/>
    <w:rsid w:val="00266F59"/>
    <w:rsid w:val="00272B6C"/>
    <w:rsid w:val="0027623A"/>
    <w:rsid w:val="00290F2F"/>
    <w:rsid w:val="00293695"/>
    <w:rsid w:val="002937DA"/>
    <w:rsid w:val="002A09C6"/>
    <w:rsid w:val="002A22D1"/>
    <w:rsid w:val="002C2AF2"/>
    <w:rsid w:val="002C4E1B"/>
    <w:rsid w:val="002E0C8C"/>
    <w:rsid w:val="00307CEE"/>
    <w:rsid w:val="00312162"/>
    <w:rsid w:val="00322162"/>
    <w:rsid w:val="00327E98"/>
    <w:rsid w:val="003325BA"/>
    <w:rsid w:val="00344E52"/>
    <w:rsid w:val="003501D5"/>
    <w:rsid w:val="00371AC4"/>
    <w:rsid w:val="00372B0C"/>
    <w:rsid w:val="00383CA8"/>
    <w:rsid w:val="0039742E"/>
    <w:rsid w:val="003A65ED"/>
    <w:rsid w:val="003D4612"/>
    <w:rsid w:val="003E22EE"/>
    <w:rsid w:val="003F4B8C"/>
    <w:rsid w:val="003F784C"/>
    <w:rsid w:val="003F7C11"/>
    <w:rsid w:val="00401BDF"/>
    <w:rsid w:val="00403579"/>
    <w:rsid w:val="00411BBD"/>
    <w:rsid w:val="00415922"/>
    <w:rsid w:val="00423BD7"/>
    <w:rsid w:val="0042757D"/>
    <w:rsid w:val="00431940"/>
    <w:rsid w:val="00437C14"/>
    <w:rsid w:val="00451FD8"/>
    <w:rsid w:val="004527C9"/>
    <w:rsid w:val="00453069"/>
    <w:rsid w:val="00475CB9"/>
    <w:rsid w:val="004770E8"/>
    <w:rsid w:val="00483F5B"/>
    <w:rsid w:val="00485AF0"/>
    <w:rsid w:val="00490874"/>
    <w:rsid w:val="00494EE2"/>
    <w:rsid w:val="00496E83"/>
    <w:rsid w:val="004A2886"/>
    <w:rsid w:val="004B14A0"/>
    <w:rsid w:val="004D1B0C"/>
    <w:rsid w:val="004E4ABF"/>
    <w:rsid w:val="004F1402"/>
    <w:rsid w:val="0050659B"/>
    <w:rsid w:val="005205C2"/>
    <w:rsid w:val="00524A2E"/>
    <w:rsid w:val="005279DE"/>
    <w:rsid w:val="00534772"/>
    <w:rsid w:val="00537FCD"/>
    <w:rsid w:val="00545F76"/>
    <w:rsid w:val="005545BB"/>
    <w:rsid w:val="00556882"/>
    <w:rsid w:val="005572DE"/>
    <w:rsid w:val="00561E43"/>
    <w:rsid w:val="0057078E"/>
    <w:rsid w:val="00574879"/>
    <w:rsid w:val="005838F5"/>
    <w:rsid w:val="00591B45"/>
    <w:rsid w:val="005A0F73"/>
    <w:rsid w:val="005A2EA3"/>
    <w:rsid w:val="005B18B6"/>
    <w:rsid w:val="005C2ECE"/>
    <w:rsid w:val="005C7750"/>
    <w:rsid w:val="005D4E60"/>
    <w:rsid w:val="005E14EE"/>
    <w:rsid w:val="005E1951"/>
    <w:rsid w:val="00610C3E"/>
    <w:rsid w:val="00616E82"/>
    <w:rsid w:val="006218A3"/>
    <w:rsid w:val="00623989"/>
    <w:rsid w:val="00645933"/>
    <w:rsid w:val="00655786"/>
    <w:rsid w:val="006564CE"/>
    <w:rsid w:val="006615A3"/>
    <w:rsid w:val="00663F64"/>
    <w:rsid w:val="00696B7A"/>
    <w:rsid w:val="006A13E3"/>
    <w:rsid w:val="006A36CC"/>
    <w:rsid w:val="006C278E"/>
    <w:rsid w:val="006C38EE"/>
    <w:rsid w:val="006C78EB"/>
    <w:rsid w:val="006E12B5"/>
    <w:rsid w:val="006F4211"/>
    <w:rsid w:val="0071531E"/>
    <w:rsid w:val="0071645B"/>
    <w:rsid w:val="00716E9D"/>
    <w:rsid w:val="00743341"/>
    <w:rsid w:val="0074398E"/>
    <w:rsid w:val="00747B9E"/>
    <w:rsid w:val="00750E2B"/>
    <w:rsid w:val="007524BE"/>
    <w:rsid w:val="007525FA"/>
    <w:rsid w:val="00756A5E"/>
    <w:rsid w:val="00764512"/>
    <w:rsid w:val="00774FF0"/>
    <w:rsid w:val="00780B83"/>
    <w:rsid w:val="007814EB"/>
    <w:rsid w:val="007827F8"/>
    <w:rsid w:val="0079046D"/>
    <w:rsid w:val="0079753A"/>
    <w:rsid w:val="007A6DD9"/>
    <w:rsid w:val="007B2B7A"/>
    <w:rsid w:val="007B37D8"/>
    <w:rsid w:val="007B6098"/>
    <w:rsid w:val="007D60E0"/>
    <w:rsid w:val="007D6B8D"/>
    <w:rsid w:val="007E32B9"/>
    <w:rsid w:val="007E437D"/>
    <w:rsid w:val="007E72CE"/>
    <w:rsid w:val="0081284F"/>
    <w:rsid w:val="00814843"/>
    <w:rsid w:val="0081537E"/>
    <w:rsid w:val="008170DE"/>
    <w:rsid w:val="00822E9C"/>
    <w:rsid w:val="00827DFF"/>
    <w:rsid w:val="00830E32"/>
    <w:rsid w:val="008452CA"/>
    <w:rsid w:val="008621B4"/>
    <w:rsid w:val="008669F1"/>
    <w:rsid w:val="00873A11"/>
    <w:rsid w:val="00873AF9"/>
    <w:rsid w:val="00881590"/>
    <w:rsid w:val="00892377"/>
    <w:rsid w:val="00892924"/>
    <w:rsid w:val="008D1C04"/>
    <w:rsid w:val="008D7766"/>
    <w:rsid w:val="008E0348"/>
    <w:rsid w:val="008F04A0"/>
    <w:rsid w:val="008F3FF5"/>
    <w:rsid w:val="008F5442"/>
    <w:rsid w:val="008F64A7"/>
    <w:rsid w:val="0090012B"/>
    <w:rsid w:val="0090147A"/>
    <w:rsid w:val="009021C7"/>
    <w:rsid w:val="0090351F"/>
    <w:rsid w:val="009450B4"/>
    <w:rsid w:val="00970BAD"/>
    <w:rsid w:val="009768D1"/>
    <w:rsid w:val="009829B7"/>
    <w:rsid w:val="009927C0"/>
    <w:rsid w:val="009961E6"/>
    <w:rsid w:val="009B6C65"/>
    <w:rsid w:val="009C0017"/>
    <w:rsid w:val="009C15F4"/>
    <w:rsid w:val="009D02AC"/>
    <w:rsid w:val="009D62A3"/>
    <w:rsid w:val="009E04CE"/>
    <w:rsid w:val="009E2A1F"/>
    <w:rsid w:val="00A01B8D"/>
    <w:rsid w:val="00A2719A"/>
    <w:rsid w:val="00A37701"/>
    <w:rsid w:val="00A37C4B"/>
    <w:rsid w:val="00A615E9"/>
    <w:rsid w:val="00A66F66"/>
    <w:rsid w:val="00A71AE5"/>
    <w:rsid w:val="00AA007C"/>
    <w:rsid w:val="00AA12C6"/>
    <w:rsid w:val="00AA1E16"/>
    <w:rsid w:val="00AB775F"/>
    <w:rsid w:val="00AC002C"/>
    <w:rsid w:val="00AC2816"/>
    <w:rsid w:val="00AC3990"/>
    <w:rsid w:val="00AC6CDD"/>
    <w:rsid w:val="00AC7EB2"/>
    <w:rsid w:val="00AD38D0"/>
    <w:rsid w:val="00AE108C"/>
    <w:rsid w:val="00AF1A53"/>
    <w:rsid w:val="00AF1F21"/>
    <w:rsid w:val="00AF7AC7"/>
    <w:rsid w:val="00B05ADC"/>
    <w:rsid w:val="00B272BE"/>
    <w:rsid w:val="00B35DE8"/>
    <w:rsid w:val="00B36DB1"/>
    <w:rsid w:val="00B42AAA"/>
    <w:rsid w:val="00B47828"/>
    <w:rsid w:val="00B544D5"/>
    <w:rsid w:val="00B71E65"/>
    <w:rsid w:val="00B729E8"/>
    <w:rsid w:val="00B73F4E"/>
    <w:rsid w:val="00B83A77"/>
    <w:rsid w:val="00B9542C"/>
    <w:rsid w:val="00B95560"/>
    <w:rsid w:val="00BA4520"/>
    <w:rsid w:val="00BA7FAB"/>
    <w:rsid w:val="00BC2F4C"/>
    <w:rsid w:val="00BC4A05"/>
    <w:rsid w:val="00BD1969"/>
    <w:rsid w:val="00BE0AC1"/>
    <w:rsid w:val="00BF0B15"/>
    <w:rsid w:val="00BF108B"/>
    <w:rsid w:val="00C10BBF"/>
    <w:rsid w:val="00C12103"/>
    <w:rsid w:val="00C12CBB"/>
    <w:rsid w:val="00C25A2D"/>
    <w:rsid w:val="00C260F8"/>
    <w:rsid w:val="00C43FBE"/>
    <w:rsid w:val="00C449C6"/>
    <w:rsid w:val="00C564B0"/>
    <w:rsid w:val="00C6283F"/>
    <w:rsid w:val="00C66DB4"/>
    <w:rsid w:val="00C73C03"/>
    <w:rsid w:val="00C814A5"/>
    <w:rsid w:val="00C94D70"/>
    <w:rsid w:val="00C94F37"/>
    <w:rsid w:val="00C96573"/>
    <w:rsid w:val="00CB2E05"/>
    <w:rsid w:val="00CC1690"/>
    <w:rsid w:val="00CC59AE"/>
    <w:rsid w:val="00CD0BB8"/>
    <w:rsid w:val="00CD3849"/>
    <w:rsid w:val="00CD52C6"/>
    <w:rsid w:val="00CD7226"/>
    <w:rsid w:val="00CE3B91"/>
    <w:rsid w:val="00CF7384"/>
    <w:rsid w:val="00D2343D"/>
    <w:rsid w:val="00D30956"/>
    <w:rsid w:val="00D30D0E"/>
    <w:rsid w:val="00D30EAE"/>
    <w:rsid w:val="00D318F1"/>
    <w:rsid w:val="00D40B0E"/>
    <w:rsid w:val="00D44361"/>
    <w:rsid w:val="00D44B0F"/>
    <w:rsid w:val="00D53DFE"/>
    <w:rsid w:val="00D7493B"/>
    <w:rsid w:val="00DA6440"/>
    <w:rsid w:val="00DA66B7"/>
    <w:rsid w:val="00DB0865"/>
    <w:rsid w:val="00DC62E9"/>
    <w:rsid w:val="00DE5433"/>
    <w:rsid w:val="00DE68A7"/>
    <w:rsid w:val="00DF292D"/>
    <w:rsid w:val="00DF5F38"/>
    <w:rsid w:val="00E23336"/>
    <w:rsid w:val="00E243E6"/>
    <w:rsid w:val="00E31661"/>
    <w:rsid w:val="00E32B52"/>
    <w:rsid w:val="00E37A68"/>
    <w:rsid w:val="00E47EB8"/>
    <w:rsid w:val="00E55C85"/>
    <w:rsid w:val="00E56FB3"/>
    <w:rsid w:val="00E64D8C"/>
    <w:rsid w:val="00E72136"/>
    <w:rsid w:val="00E750E1"/>
    <w:rsid w:val="00E9114A"/>
    <w:rsid w:val="00EA489C"/>
    <w:rsid w:val="00EB0CA7"/>
    <w:rsid w:val="00EB4992"/>
    <w:rsid w:val="00EB7D1F"/>
    <w:rsid w:val="00EF2E52"/>
    <w:rsid w:val="00EF2E60"/>
    <w:rsid w:val="00EF5F0F"/>
    <w:rsid w:val="00F006BB"/>
    <w:rsid w:val="00F03A99"/>
    <w:rsid w:val="00F04CA0"/>
    <w:rsid w:val="00F10FDF"/>
    <w:rsid w:val="00F24CFE"/>
    <w:rsid w:val="00F32E4A"/>
    <w:rsid w:val="00F36D8C"/>
    <w:rsid w:val="00F37AB8"/>
    <w:rsid w:val="00F55F9D"/>
    <w:rsid w:val="00F85B8C"/>
    <w:rsid w:val="00F87249"/>
    <w:rsid w:val="00F93545"/>
    <w:rsid w:val="00F96FBA"/>
    <w:rsid w:val="00FA1F58"/>
    <w:rsid w:val="00FB24D1"/>
    <w:rsid w:val="00FB4E06"/>
    <w:rsid w:val="00FC097A"/>
    <w:rsid w:val="00FC3483"/>
    <w:rsid w:val="00FC4D68"/>
    <w:rsid w:val="00FC4E4F"/>
    <w:rsid w:val="00FD2ADA"/>
    <w:rsid w:val="00FD3F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A6440"/>
    <w:rPr>
      <w:szCs w:val="20"/>
    </w:rPr>
  </w:style>
  <w:style w:type="paragraph" w:styleId="CommentSubject">
    <w:name w:val="annotation subject"/>
    <w:basedOn w:val="CommentText"/>
    <w:next w:val="CommentText"/>
    <w:semiHidden/>
    <w:rsid w:val="00DA6440"/>
    <w:rPr>
      <w:b/>
      <w:bCs/>
    </w:rPr>
  </w:style>
  <w:style w:type="character" w:styleId="Hyperlink">
    <w:name w:val="Hyperlink"/>
    <w:unhideWhenUsed/>
    <w:rsid w:val="00451FD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rauenmachenkarriere.d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mfsfj.de/RedaktionBMSFJ/Broschuerenste/Pdf-Anlagen/2.-bilanz-chancegleichheit,property=pdf,bereich=,rwb=tru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38142</Words>
  <Characters>217414</Characters>
  <Application>Microsoft Office Word</Application>
  <DocSecurity>4</DocSecurity>
  <Lines>1811</Lines>
  <Paragraphs>510</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255046</CharactersWithSpaces>
  <SharedDoc>false</SharedDoc>
  <HLinks>
    <vt:vector size="12" baseType="variant">
      <vt:variant>
        <vt:i4>7012393</vt:i4>
      </vt:variant>
      <vt:variant>
        <vt:i4>3</vt:i4>
      </vt:variant>
      <vt:variant>
        <vt:i4>0</vt:i4>
      </vt:variant>
      <vt:variant>
        <vt:i4>5</vt:i4>
      </vt:variant>
      <vt:variant>
        <vt:lpwstr>http://www.frauenmachenkarriere.de/</vt:lpwstr>
      </vt:variant>
      <vt:variant>
        <vt:lpwstr/>
      </vt:variant>
      <vt:variant>
        <vt:i4>1572953</vt:i4>
      </vt:variant>
      <vt:variant>
        <vt:i4>0</vt:i4>
      </vt:variant>
      <vt:variant>
        <vt:i4>0</vt:i4>
      </vt:variant>
      <vt:variant>
        <vt:i4>5</vt:i4>
      </vt:variant>
      <vt:variant>
        <vt:lpwstr>http://www.bmfsfj.de/RedaktionBMSFJ/Broschuerenste/Pdf-Anlagen/2.-bilanz-chancegleichheit,property=pdf,bereich=,rwb=true.pdf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Ezzat Nassef</dc:creator>
  <cp:keywords/>
  <dc:description/>
  <cp:lastModifiedBy>eDRITS</cp:lastModifiedBy>
  <cp:revision>7</cp:revision>
  <cp:lastPrinted>2008-01-29T16:03:00Z</cp:lastPrinted>
  <dcterms:created xsi:type="dcterms:W3CDTF">2008-01-29T15:12:00Z</dcterms:created>
  <dcterms:modified xsi:type="dcterms:W3CDTF">2008-01-29T20:52:00Z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CEDAW/C/DEU/6</vt:lpwstr>
  </property>
  <property fmtid="{D5CDD505-2E9C-101B-9397-08002B2CF9AE}" pid="3" name="Symbol2">
    <vt:lpwstr/>
  </property>
  <property fmtid="{D5CDD505-2E9C-101B-9397-08002B2CF9AE}" pid="4" name="Translator">
    <vt:lpwstr/>
  </property>
  <property fmtid="{D5CDD505-2E9C-101B-9397-08002B2CF9AE}" pid="5" name="Operator">
    <vt:lpwstr>عزت ناصف</vt:lpwstr>
  </property>
  <property fmtid="{D5CDD505-2E9C-101B-9397-08002B2CF9AE}" pid="6" name="DraftPages">
    <vt:lpwstr> </vt:lpwstr>
  </property>
  <property fmtid="{D5CDD505-2E9C-101B-9397-08002B2CF9AE}" pid="7" name="Comment">
    <vt:lpwstr/>
  </property>
  <property fmtid="{D5CDD505-2E9C-101B-9397-08002B2CF9AE}" pid="8" name="JobNo">
    <vt:lpwstr>0756643A</vt:lpwstr>
  </property>
</Properties>
</file>