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r>
                    <w:rPr>
                      <w:lang w:val="en-US"/>
                    </w:rPr>
                    <w:t>GE.04-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</w:t>
                  </w:r>
                  <w:r>
                    <w:t>5</w:t>
                  </w:r>
                  <w:r>
                    <w:rPr>
                      <w:lang w:val="en-US"/>
                    </w:rPr>
                    <w:t>1</w:t>
                  </w:r>
                  <w:r>
                    <w:t>62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271204   271204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4769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CERD</w:t>
            </w:r>
            <w:proofErr w:type="spellEnd"/>
            <w:r>
              <w:rPr>
                <w:sz w:val="22"/>
                <w:lang w:val="en-US"/>
              </w:rPr>
              <w:t>/C/65/CO/8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10 December 2004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ЛИКВИДАЦИИ РАСОВОЙ</w:t>
      </w:r>
    </w:p>
    <w:p w:rsidR="00000000" w:rsidRDefault="00000000">
      <w:r>
        <w:t>ДИСКРИМИНАЦИИ</w:t>
      </w:r>
    </w:p>
    <w:p w:rsidR="00000000" w:rsidRDefault="00000000">
      <w:r>
        <w:t>Шестьдесят пятая сессия</w:t>
      </w:r>
    </w:p>
    <w:p w:rsidR="00000000" w:rsidRDefault="00000000">
      <w:r>
        <w:t>2-20 августа 2004 года</w:t>
      </w:r>
    </w:p>
    <w:p w:rsidR="00000000" w:rsidRDefault="00000000"/>
    <w:p w:rsidR="00000000" w:rsidRDefault="00000000"/>
    <w:p w:rsidR="00000000" w:rsidRDefault="00000000"/>
    <w:p w:rsidR="00000000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РАССМОТРЕНИЕ ДОКЛАДОВ, ПРЕДСТАВЛЯЕМЫХ ГОСУДАРСТВАМИ-УЧАСТНИКАМИ В СООТВЕТСТВИИ СО СТАТЬЕЙ 9 КОНВЕНЦИИ</w:t>
      </w:r>
    </w:p>
    <w:p w:rsidR="00000000" w:rsidRDefault="00000000">
      <w:pPr>
        <w:spacing w:line="240" w:lineRule="auto"/>
        <w:jc w:val="center"/>
        <w:rPr>
          <w:b/>
          <w:bCs/>
        </w:rPr>
      </w:pPr>
    </w:p>
    <w:p w:rsidR="00000000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ликвидации расовой дискриминации</w:t>
      </w:r>
    </w:p>
    <w:p w:rsidR="00000000" w:rsidRDefault="00000000">
      <w:pPr>
        <w:spacing w:line="240" w:lineRule="auto"/>
        <w:jc w:val="center"/>
        <w:rPr>
          <w:b/>
          <w:bCs/>
          <w:u w:val="single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ТАДЖИКИСТАН</w:t>
      </w:r>
    </w:p>
    <w:p w:rsidR="00000000" w:rsidRDefault="00000000">
      <w:pPr>
        <w:rPr>
          <w:b/>
          <w:bCs/>
        </w:rPr>
      </w:pPr>
    </w:p>
    <w:p w:rsidR="00000000" w:rsidRDefault="00000000">
      <w:r>
        <w:t>1.</w:t>
      </w:r>
      <w:r>
        <w:tab/>
        <w:t>Комитет рассмотрел первоначальный - пятый периодические доклады Таджикистана, подлежавшие представлению соответственно с 1996 года по 2004 год и представленные в качестве одного документа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/463/</w:t>
      </w:r>
      <w:r>
        <w:rPr>
          <w:lang w:val="en-US"/>
        </w:rPr>
        <w:t>Add</w:t>
      </w:r>
      <w:r>
        <w:t>.1) на своих 1658</w:t>
      </w:r>
      <w:r>
        <w:noBreakHyphen/>
        <w:t>м и 1659</w:t>
      </w:r>
      <w:r>
        <w:noBreakHyphen/>
        <w:t>м заседаниях (</w:t>
      </w:r>
      <w:proofErr w:type="spellStart"/>
      <w:r>
        <w:rPr>
          <w:lang w:val="en-US"/>
        </w:rPr>
        <w:t>CERD</w:t>
      </w:r>
      <w:proofErr w:type="spellEnd"/>
      <w:r>
        <w:t>/С/</w:t>
      </w:r>
      <w:r>
        <w:rPr>
          <w:lang w:val="en-US"/>
        </w:rPr>
        <w:t>SR</w:t>
      </w:r>
      <w:r>
        <w:t>.1658 и 1659), состоявшихся 11 и 12 августа 2004 года.  На своем 1670-м заседании (</w:t>
      </w:r>
      <w:proofErr w:type="spellStart"/>
      <w:r>
        <w:rPr>
          <w:lang w:val="en-US"/>
        </w:rPr>
        <w:t>CERD</w:t>
      </w:r>
      <w:proofErr w:type="spellEnd"/>
      <w:r>
        <w:t>/С/</w:t>
      </w:r>
      <w:r>
        <w:rPr>
          <w:lang w:val="en-US"/>
        </w:rPr>
        <w:t>SR</w:t>
      </w:r>
      <w:r>
        <w:t>.1670), состоявшемся 19 августа 2004 года, он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представленный доклад и представившуюся в этой связи возможность провести конструктивный диалог с государством-участником.  Комитет также выражает признательность за присутствие высокопоставленной делегации и усилия, которые были приложены для того, чтобы дать ответы на поставленные вопросы.</w:t>
      </w:r>
    </w:p>
    <w:p w:rsidR="00000000" w:rsidRDefault="00000000"/>
    <w:p w:rsidR="00000000" w:rsidRDefault="00000000">
      <w:r>
        <w:t>3.</w:t>
      </w:r>
      <w:r>
        <w:tab/>
        <w:t>Комитет приветствует усилия государства-участника по выполнению разработанных Комитетом руководящих принципов подготовки докладов, в частности, путем представления информации об этническом составе населения, а также статистических данных.  Однако хотелось бы получить больше информации о практическом осуществлении Конвенции.</w:t>
      </w:r>
    </w:p>
    <w:p w:rsidR="00000000" w:rsidRDefault="00000000"/>
    <w:p w:rsidR="00000000" w:rsidRDefault="00000000">
      <w:r>
        <w:t>4.</w:t>
      </w:r>
      <w:r>
        <w:tab/>
        <w:t>Принимая во внимание тот факт, что из-за экономических трудностей государство-участник смогло представить свой первоначальный доклад только через 9 лет после ратификации им Конвенции, Комитет призывает государство-участник должным образом учитывать при представлении его будущих докладов сроки, установленные Комитетом.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rPr>
          <w:b/>
          <w:bCs/>
        </w:rPr>
      </w:pPr>
    </w:p>
    <w:p w:rsidR="00000000" w:rsidRDefault="00000000">
      <w:r>
        <w:t>5.</w:t>
      </w:r>
      <w:r>
        <w:tab/>
        <w:t>Комитет приветствует создание в 2002 году Комиссии по выполнению международных обязательств в области прав человека, в полномочия которой входит получение индивидуальных жалоб и подготовка периодических докладов в соответствии с международными договорами о правах человека.</w:t>
      </w:r>
    </w:p>
    <w:p w:rsidR="00000000" w:rsidRDefault="00000000"/>
    <w:p w:rsidR="00000000" w:rsidRDefault="00000000">
      <w:r>
        <w:t>6.</w:t>
      </w:r>
      <w:r>
        <w:tab/>
        <w:t>Комитет с удовлетворением отмечает присоединение государства-участника к основным договорам о правах человека Организации Объединенных Наций, а также Конвенции Содружества Независимых Государств об обеспечении прав лиц, принадлежащих к национальным меньшинствам.</w:t>
      </w:r>
    </w:p>
    <w:p w:rsidR="00000000" w:rsidRDefault="00000000"/>
    <w:p w:rsidR="00000000" w:rsidRDefault="00000000">
      <w:r>
        <w:t>7.</w:t>
      </w:r>
      <w:r>
        <w:tab/>
        <w:t>Комитет с интересом отмечает, что законодательство государства-участника, по</w:t>
      </w:r>
      <w:r>
        <w:noBreakHyphen/>
        <w:t>видимому, в целом соответствует статье 4 Конвенции и что в соответствии со статьей 62 Уголовного кодекса расовая дискриминация является отягчающим вину обстоятельством при совершении уголовных правонарушений.</w:t>
      </w:r>
    </w:p>
    <w:p w:rsidR="00000000" w:rsidRDefault="00000000"/>
    <w:p w:rsidR="00000000" w:rsidRDefault="00000000">
      <w:r>
        <w:t>8.</w:t>
      </w:r>
      <w:r>
        <w:tab/>
        <w:t>Комитет с удовлетворением отмечает, что таджикское законодательство гарантирует свободу граждан выбирать язык своего образования и пользоваться своим языком в сношениях с государственными властями и органами, предприятиями, институтами и ассоциациями.</w:t>
      </w:r>
    </w:p>
    <w:p w:rsidR="00000000" w:rsidRDefault="00000000"/>
    <w:p w:rsidR="00000000" w:rsidRDefault="00000000">
      <w:r>
        <w:t>9.</w:t>
      </w:r>
      <w:r>
        <w:tab/>
        <w:t>Комитет приветствует тот факт, что государство-участник провело консультации с несколькими организациями, представляющими этнические группы, в процессе подготовки доклада.</w:t>
      </w:r>
    </w:p>
    <w:p w:rsidR="00000000" w:rsidRDefault="00000000"/>
    <w:p w:rsidR="00000000" w:rsidRDefault="00000000">
      <w:r>
        <w:t>10.</w:t>
      </w:r>
      <w:r>
        <w:tab/>
        <w:t xml:space="preserve">Комитет с удовлетворением отмечает заявление делегации о том, что в настоящее время рассматривается вопрос о ратификации Конвенции 1954 года о статусе лиц без гражданства и Конвенции 1961 года о сокращении </w:t>
      </w:r>
      <w:proofErr w:type="spellStart"/>
      <w:r>
        <w:t>безгражданства</w:t>
      </w:r>
      <w:proofErr w:type="spellEnd"/>
      <w:r>
        <w:t>, и призывает его своевременно ратифицировать эти договоры.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Вопросы, вызывающие озабоченность, и рекомендации</w:t>
      </w:r>
    </w:p>
    <w:p w:rsidR="00000000" w:rsidRDefault="00000000">
      <w:pPr>
        <w:rPr>
          <w:b/>
          <w:bCs/>
        </w:rPr>
      </w:pPr>
    </w:p>
    <w:p w:rsidR="00000000" w:rsidRDefault="00000000">
      <w:r>
        <w:t>11.</w:t>
      </w:r>
      <w:r>
        <w:tab/>
        <w:t>Комитет отмечает отсутствие определения расовой дискриминации во внутреннем законодательстве.  Однако на определение, предусмотренное в Конвенции, можно напрямую ссылаться в судах.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придерживается мнения о том, что разработка законодательства о расовой дискриминации, включающего все элементы, предусмотренные в статье 1 Конвенции, была бы полезным подспорьем в борьбе против расовой дискриминации.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12.</w:t>
      </w:r>
      <w:r>
        <w:tab/>
        <w:t xml:space="preserve">Комитет сожалеет по поводу отсутствия достаточной информации о фактической </w:t>
      </w:r>
      <w:proofErr w:type="spellStart"/>
      <w:r>
        <w:t>представленности</w:t>
      </w:r>
      <w:proofErr w:type="spellEnd"/>
      <w:r>
        <w:t xml:space="preserve"> национальных и этнических меньшинств в государственных органах.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Государству-участнику следует представить более подробную информацию, включая статистические данные, в своем следующем периодическом докладе.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13.</w:t>
      </w:r>
      <w:r>
        <w:tab/>
        <w:t>Комитет выражает озабоченность в связи с тем, что критерии лишения беженцев и просителей убежища права проживать в некоторых населенных пунктах в соответствии с законом "О беженцах" 2002 года не вполне ясны и могут приводить к нарушению статьи 5 </w:t>
      </w:r>
      <w:r>
        <w:rPr>
          <w:lang w:val="en-US"/>
        </w:rPr>
        <w:t>d</w:t>
      </w:r>
      <w:r>
        <w:t xml:space="preserve">) </w:t>
      </w:r>
      <w:proofErr w:type="spellStart"/>
      <w:r>
        <w:rPr>
          <w:lang w:val="en-US"/>
        </w:rPr>
        <w:t>i</w:t>
      </w:r>
      <w:proofErr w:type="spellEnd"/>
      <w:r>
        <w:t>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просит государство-участник представить более подробную информацию относительно закона "О беженцах" и ограничениях на свободу передвижения и места жительства, с тем чтобы можно было убедиться в том, соответствует ли этот закон международным обязательствам государства-участника.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14.</w:t>
      </w:r>
      <w:r>
        <w:tab/>
        <w:t>Комитет озабочен в связи с тем, что, согласно некоторой информации, имели место случаи отказа беженцам в предоставлении таджикского гражданства, несмотря на то, что ими были соблюдены требования, предусмотренные в законе "О гражданстве".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 xml:space="preserve">Комитет обращает внимание государства-участника на свою общую рекомендацию </w:t>
      </w:r>
      <w:proofErr w:type="spellStart"/>
      <w:r>
        <w:rPr>
          <w:b/>
          <w:bCs/>
          <w:lang w:val="en-US"/>
        </w:rPr>
        <w:t>XXX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недискриминации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неграждан</w:t>
      </w:r>
      <w:proofErr w:type="spellEnd"/>
      <w:r>
        <w:rPr>
          <w:b/>
          <w:bCs/>
        </w:rPr>
        <w:t xml:space="preserve"> и рекомендует ему применять закон "О гражданстве" без какой бы то ни было дискриминации, как это предусмотрено в статье 5 </w:t>
      </w:r>
      <w:r>
        <w:rPr>
          <w:b/>
          <w:bCs/>
          <w:lang w:val="en-US"/>
        </w:rPr>
        <w:t>d</w:t>
      </w:r>
      <w:r>
        <w:rPr>
          <w:b/>
          <w:bCs/>
        </w:rPr>
        <w:t xml:space="preserve">) </w:t>
      </w:r>
      <w:r>
        <w:rPr>
          <w:b/>
          <w:bCs/>
          <w:lang w:val="en-US"/>
        </w:rPr>
        <w:t>iii</w:t>
      </w:r>
      <w:r>
        <w:rPr>
          <w:b/>
          <w:bCs/>
        </w:rPr>
        <w:t>) Конвенции.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15.</w:t>
      </w:r>
      <w:r>
        <w:tab/>
        <w:t>Комитет озабочен в связи с тем, что, согласно некоторой информации, беженцы, в частности афганские беженцы, принудительно выдворялись в свои страны.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 xml:space="preserve">Государству-участнику следует продолжить сове сотрудничество с </w:t>
      </w:r>
      <w:proofErr w:type="spellStart"/>
      <w:r>
        <w:rPr>
          <w:b/>
          <w:bCs/>
        </w:rPr>
        <w:t>УВКБ</w:t>
      </w:r>
      <w:proofErr w:type="spellEnd"/>
      <w:r>
        <w:rPr>
          <w:b/>
          <w:bCs/>
        </w:rPr>
        <w:t>, с тем чтобы обеспечить защиту лиц, ищущих убежища в Таджикистане.  Комитет также призывает государство-участник обеспечить в соответствии со статьей 5 </w:t>
      </w:r>
      <w:r>
        <w:rPr>
          <w:b/>
          <w:bCs/>
          <w:lang w:val="en-US"/>
        </w:rPr>
        <w:t>b</w:t>
      </w:r>
      <w:r>
        <w:rPr>
          <w:b/>
          <w:bCs/>
        </w:rPr>
        <w:t>), чтобы никто насильственно не выдворялся в страну при наличии веских существенных оснований считать, что в этой стране его жизнь или здоровье могут быть поставлены под угрозу.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16.</w:t>
      </w:r>
      <w:r>
        <w:tab/>
        <w:t>Комитет выражает сожаление по поводу непредставления государством-участником информации о положении цыганской общины в Таджикистане.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рекомендует государству-участнику включить в свой следующий доклад подробную информацию о положении цыган.  Обращая внимание государства-участника на свою общую рекомендацию </w:t>
      </w:r>
      <w:proofErr w:type="spellStart"/>
      <w:r>
        <w:rPr>
          <w:b/>
          <w:bCs/>
          <w:lang w:val="en-US"/>
        </w:rPr>
        <w:t>XXVII</w:t>
      </w:r>
      <w:proofErr w:type="spellEnd"/>
      <w:r>
        <w:rPr>
          <w:b/>
          <w:bCs/>
        </w:rPr>
        <w:t>, Комитет рекомендует ему принять стратегию улучшения положения цыган и их защиты от дискриминации со стороны государственных органов, равно как и всех других лиц или организаций.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17.</w:t>
      </w:r>
      <w:r>
        <w:tab/>
        <w:t>Комитет, высоко оценивая усилия государства-участника по организации обучения детей, принадлежащих к этническим меньшинствам, на их родных языках, с сожалением отмечает нехватку учебников на узбекском языке с использованием латиницы, которые соответствовали бы новой учебной программе.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побуждает государство-участник провести консультации с узбекским меньшинством и приложить все усилия для снятия его озабоченности в связи с этим вопросом.  Государству-участнику следует представить дополнительную информацию об эффективном осуществлении закона "Об образовании", в частности о количестве школ, осуществляющих преподавание на языках меньшинств, и географическом распределении, качестве образования и встречающихся трудностях, если таковые имеются.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18.</w:t>
      </w:r>
      <w:r>
        <w:tab/>
        <w:t>Комитет с озабоченностью отмечает, что, согласно некоторой полученной информации, языки меньшинств редко используются на государственном телевидении и радио, в газетах и журналах.</w:t>
      </w:r>
    </w:p>
    <w:p w:rsidR="00000000" w:rsidRDefault="00000000"/>
    <w:p w:rsidR="00000000" w:rsidRDefault="00000000">
      <w:pPr>
        <w:keepNext/>
        <w:ind w:left="567"/>
        <w:rPr>
          <w:b/>
          <w:bCs/>
        </w:rPr>
      </w:pPr>
      <w:r>
        <w:rPr>
          <w:b/>
          <w:bCs/>
        </w:rPr>
        <w:br w:type="page"/>
        <w:t>Комитет рекомендует государству-участнику обеспечить предоставление достаточного времени для программ на языках меньшинств на государственном радио и телевидении.  Государству-участнику следует принять меры для облегчения издания газет на языках меньшинств.  Особые усилия необходимо приложить в плане использования узбекского языка, на котором говорит самое крупное меньшинство.</w:t>
      </w:r>
    </w:p>
    <w:p w:rsidR="00000000" w:rsidRDefault="00000000">
      <w:pPr>
        <w:keepNext/>
        <w:ind w:left="567"/>
        <w:rPr>
          <w:b/>
          <w:bCs/>
        </w:rPr>
      </w:pPr>
    </w:p>
    <w:p w:rsidR="00000000" w:rsidRDefault="00000000">
      <w:r>
        <w:t>19.</w:t>
      </w:r>
      <w:r>
        <w:tab/>
        <w:t>Комитет с интересом отмечает, что закон "О культуре" 1997 года гарантирует право национальных и этнических меньшинств на сохранение и развитие своей культурной самобытности.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хотел бы получить более подробную информацию о содержании и эффективном осуществлении этого закона, конкретных программах, осуществляемых с этой целью, и механизмах, обеспечивающих участие соответствующих групп в разработке и осуществлении таких программ.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20.</w:t>
      </w:r>
      <w:r>
        <w:tab/>
        <w:t>Комитет отмечает отсутствие в судах дел о расовой дискриминации.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рекомендует государству-участнику удостовериться в том, чтобы отсутствие подобных жалоб не было результатом неосведомленности потерпевших о своих правах, отсутствия у людей доверия к полиции и органам юстиции или невнимательности либо нечуткости властей к случаям расовой дискриминации.  В следующий периодический доклад следует включить анализ положения в этой области.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21.</w:t>
      </w:r>
      <w:r>
        <w:tab/>
        <w:t>Комитет с интересом отмечает изучение в настоящее время вопроса о создании национального института по правам человека.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призывает государство-участник оперативно учредить такой орган в соответствии с Принципами, касающимися статуса национальных учреждений, занимающихся поощрением и защитой прав человека (Парижскими принципами) (резолюция 48/134 Генеральной Ассамблеи).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22.</w:t>
      </w:r>
      <w:r>
        <w:tab/>
        <w:t>Комитет сожалеет по поводу отсутствия информации о мерах, принятых государством-участником для развития взаимопонимания, уважения и терпимости в отношениях между этническими группами в Таджикистане, в частности о программах, если таковые осуществляются, которые были приняты для обеспечения межкультурного образования.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Государству-участнику следует принять меры по поощрению межкультурного взаимопонимания и образования между этническими группами, в частности в области преподавания, просвещения, культуры и информации.  Ему следует представить более подробную информацию по этому вопросу в следующем периодическом докладе.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23.</w:t>
      </w:r>
      <w:r>
        <w:tab/>
        <w:t>Комитет приветствует усилия по подготовке судей и других сотрудников правоохранительных органов в области прав человека.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Государству-участнику следует представить информацию об эффективности такой подготовки и ее воздействии на осуществление Конвенции.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24.</w:t>
      </w:r>
      <w:r>
        <w:tab/>
        <w:t>Комитет отмечает, что государство-участник не сделало факультативного заявления, предусмотренного в статье 14 Конвенции, и рекомендует ему рассмотреть такую возможность.</w:t>
      </w:r>
    </w:p>
    <w:p w:rsidR="00000000" w:rsidRDefault="00000000"/>
    <w:p w:rsidR="00000000" w:rsidRDefault="00000000">
      <w:pPr>
        <w:pStyle w:val="BodyText"/>
        <w:spacing w:line="288" w:lineRule="auto"/>
        <w:jc w:val="left"/>
      </w:pPr>
      <w:r>
        <w:t>25.</w:t>
      </w:r>
      <w:r>
        <w:tab/>
        <w:t>Комитет настоятельно рекомендует государству-участнику ратифицировать поправки к пункту 6 статьи 8 Конвенции, принятые 15 января 1992 года на четырнадцатом Совещании государств - участников Конвенции и одобренные Генеральной Ассамблеей в ее резолюции 47/111.  В этой связи Комитет ссылается на резолюцию 57/194 Генеральной Ассамблеи, в которой Ассамблея настоятельно призвала государства-участники ускорить свои национальные процедуры ратификации поправки и оперативно уведомить Генерального секретаря в письменной форме об их согласии с ней.  Аналогичный призыв содержится в резолюции 58/160 Генеральной Ассамблеи.</w:t>
      </w:r>
    </w:p>
    <w:p w:rsidR="00000000" w:rsidRDefault="00000000"/>
    <w:p w:rsidR="00000000" w:rsidRDefault="00000000">
      <w:r>
        <w:t>26.</w:t>
      </w:r>
      <w:r>
        <w:tab/>
        <w:t xml:space="preserve">Комитет рекомендует государству-участнику принимать во внимание соответствующие части </w:t>
      </w:r>
      <w:proofErr w:type="spellStart"/>
      <w:r>
        <w:t>Дурбанской</w:t>
      </w:r>
      <w:proofErr w:type="spellEnd"/>
      <w:r>
        <w:t xml:space="preserve"> декларации и Программы действий при осуществлении Конвенции на национальном уровне, в частности в отношении статей 2</w:t>
      </w:r>
      <w:r>
        <w:noBreakHyphen/>
        <w:t xml:space="preserve">7 Конвенции.  Он также рекомендует ему включить в свой следующий периодический доклад информацию о мерах, принятых для осуществления </w:t>
      </w:r>
      <w:proofErr w:type="spellStart"/>
      <w:r>
        <w:t>Дурбанской</w:t>
      </w:r>
      <w:proofErr w:type="spellEnd"/>
      <w:r>
        <w:t xml:space="preserve"> декларации и Программы действий на национальном уровне.</w:t>
      </w:r>
    </w:p>
    <w:p w:rsidR="00000000" w:rsidRDefault="00000000"/>
    <w:p w:rsidR="00000000" w:rsidRDefault="00000000">
      <w:r>
        <w:t>27.</w:t>
      </w:r>
      <w:r>
        <w:tab/>
        <w:t>Комитет рекомендует государству-участнику  по</w:t>
      </w:r>
      <w:r>
        <w:noBreakHyphen/>
        <w:t>прежнему консультироваться с организациями гражданского общества, занимающимися вопросами борьбы против расовой дискриминации, при подготовке следующего периодического доклада.</w:t>
      </w:r>
    </w:p>
    <w:p w:rsidR="00000000" w:rsidRDefault="00000000"/>
    <w:p w:rsidR="00000000" w:rsidRDefault="00000000">
      <w:r>
        <w:t>28.</w:t>
      </w:r>
      <w:r>
        <w:tab/>
        <w:t>Комитет рекомендует государству-участнику обнародовать свои доклады с момента их представления и обеспечивать аналогичное распространение заключительных замечаний Комитета по этим докладам.</w:t>
      </w:r>
    </w:p>
    <w:p w:rsidR="00000000" w:rsidRDefault="00000000"/>
    <w:p w:rsidR="00000000" w:rsidRDefault="00000000">
      <w:r>
        <w:t>29.</w:t>
      </w:r>
      <w:r>
        <w:tab/>
        <w:t>Комитет рекомендует государству-участнику представить свой шестой периодический доклад вместе со своим седьмым периодическим докладом 10 февраля 2008 года и рассмотреть в этом документе все вопросы, поставленные в настоящих заключительных замечаниях.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</w:pPr>
      <w:r>
        <w:t>-----</w:t>
      </w:r>
    </w:p>
    <w:p w:rsidR="00000000" w:rsidRDefault="00000000"/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CERD/C/65/CO/8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ind w:left="6804"/>
      <w:rPr>
        <w:lang w:val="en-US"/>
      </w:rPr>
    </w:pPr>
    <w:r>
      <w:rPr>
        <w:lang w:val="en-US"/>
      </w:rPr>
      <w:tab/>
      <w:t>CERD/C/65/CO/8</w:t>
    </w:r>
  </w:p>
  <w:p w:rsidR="00000000" w:rsidRDefault="00000000">
    <w:pPr>
      <w:pStyle w:val="Header"/>
      <w:tabs>
        <w:tab w:val="left" w:pos="6237"/>
      </w:tabs>
      <w:ind w:left="6804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160739E3"/>
    <w:multiLevelType w:val="hybridMultilevel"/>
    <w:tmpl w:val="0F660DF0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7E53"/>
    <w:multiLevelType w:val="singleLevel"/>
    <w:tmpl w:val="A1526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C16376"/>
    <w:multiLevelType w:val="hybridMultilevel"/>
    <w:tmpl w:val="06B0F46E"/>
    <w:lvl w:ilvl="0" w:tplc="97CC1402">
      <w:start w:val="230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C35EE"/>
    <w:multiLevelType w:val="singleLevel"/>
    <w:tmpl w:val="311C8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0B2C61"/>
    <w:multiLevelType w:val="hybridMultilevel"/>
    <w:tmpl w:val="93AEE0CE"/>
    <w:lvl w:ilvl="0" w:tplc="FFFFFFFF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237C4"/>
    <w:multiLevelType w:val="hybridMultilevel"/>
    <w:tmpl w:val="6AF6B93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377521B"/>
    <w:multiLevelType w:val="singleLevel"/>
    <w:tmpl w:val="4208A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F92ED5"/>
    <w:multiLevelType w:val="hybridMultilevel"/>
    <w:tmpl w:val="3916780A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F69AA"/>
    <w:multiLevelType w:val="singleLevel"/>
    <w:tmpl w:val="3946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  <w:jc w:val="both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1725</Words>
  <Characters>9833</Characters>
  <Application>Microsoft Office Word</Application>
  <DocSecurity>4</DocSecurity>
  <Lines>81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В.Носкова</dc:creator>
  <cp:keywords/>
  <dc:description/>
  <cp:lastModifiedBy>Любовь Катаева</cp:lastModifiedBy>
  <cp:revision>3</cp:revision>
  <cp:lastPrinted>2004-12-27T08:13:00Z</cp:lastPrinted>
  <dcterms:created xsi:type="dcterms:W3CDTF">2004-12-27T08:12:00Z</dcterms:created>
  <dcterms:modified xsi:type="dcterms:W3CDTF">2004-12-27T08:13:00Z</dcterms:modified>
</cp:coreProperties>
</file>