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5739E3">
                <w:t>C/POL/CO/6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5739E3">
              <w:rPr>
                <w:lang w:val="en-US"/>
              </w:rPr>
              <w:fldChar w:fldCharType="separate"/>
            </w:r>
            <w:r w:rsidR="005739E3">
              <w:rPr>
                <w:lang w:val="en-US"/>
              </w:rPr>
              <w:t>15 November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5E27D1" w:rsidRPr="005E27D1" w:rsidRDefault="005E27D1" w:rsidP="005E27D1">
      <w:pPr>
        <w:spacing w:before="120"/>
        <w:rPr>
          <w:b/>
          <w:sz w:val="24"/>
          <w:szCs w:val="24"/>
        </w:rPr>
      </w:pPr>
      <w:r w:rsidRPr="005E27D1">
        <w:rPr>
          <w:b/>
          <w:sz w:val="24"/>
          <w:szCs w:val="24"/>
        </w:rPr>
        <w:t>Комитет по права</w:t>
      </w:r>
      <w:r w:rsidR="000D3CBB">
        <w:rPr>
          <w:b/>
          <w:sz w:val="24"/>
          <w:szCs w:val="24"/>
        </w:rPr>
        <w:t>м</w:t>
      </w:r>
      <w:r w:rsidRPr="005E27D1">
        <w:rPr>
          <w:b/>
          <w:sz w:val="24"/>
          <w:szCs w:val="24"/>
        </w:rPr>
        <w:t xml:space="preserve"> человека</w:t>
      </w:r>
    </w:p>
    <w:p w:rsidR="005E27D1" w:rsidRPr="005E27D1" w:rsidRDefault="005E27D1" w:rsidP="005E27D1">
      <w:pPr>
        <w:rPr>
          <w:b/>
        </w:rPr>
      </w:pPr>
      <w:r w:rsidRPr="005E27D1">
        <w:rPr>
          <w:b/>
        </w:rPr>
        <w:t>Сотая сессия</w:t>
      </w:r>
    </w:p>
    <w:p w:rsidR="005E27D1" w:rsidRPr="005E27D1" w:rsidRDefault="005E27D1" w:rsidP="005E27D1">
      <w:r w:rsidRPr="005E27D1">
        <w:t>Женева, 11−29 октября 2010 года</w:t>
      </w:r>
    </w:p>
    <w:p w:rsidR="005E27D1" w:rsidRPr="005E27D1" w:rsidRDefault="005E27D1" w:rsidP="005E27D1">
      <w:pPr>
        <w:pStyle w:val="HChGR"/>
      </w:pPr>
      <w:r w:rsidRPr="005E27D1">
        <w:tab/>
      </w:r>
      <w:r w:rsidRPr="005E27D1">
        <w:tab/>
        <w:t>Рассмотрение докладов, представленных государст</w:t>
      </w:r>
      <w:r w:rsidR="000D3CBB">
        <w:t>вами-участниками в соответствии</w:t>
      </w:r>
      <w:r w:rsidR="004F4D46" w:rsidRPr="004F4D46">
        <w:t xml:space="preserve"> </w:t>
      </w:r>
      <w:r w:rsidR="004F4D46">
        <w:t>со</w:t>
      </w:r>
      <w:r w:rsidR="004F4D46">
        <w:rPr>
          <w:lang w:val="en-US"/>
        </w:rPr>
        <w:t> </w:t>
      </w:r>
      <w:r w:rsidRPr="005E27D1">
        <w:t>статьей 40 Пакта</w:t>
      </w:r>
    </w:p>
    <w:p w:rsidR="005E27D1" w:rsidRPr="005E27D1" w:rsidRDefault="005E27D1" w:rsidP="005E27D1">
      <w:pPr>
        <w:pStyle w:val="H1GR"/>
      </w:pPr>
      <w:r w:rsidRPr="005E27D1">
        <w:tab/>
      </w:r>
      <w:r w:rsidRPr="005E27D1">
        <w:tab/>
        <w:t>Заключительные замечания Комитета по права</w:t>
      </w:r>
      <w:r w:rsidR="000D3CBB">
        <w:t>м</w:t>
      </w:r>
      <w:r w:rsidRPr="005E27D1">
        <w:t xml:space="preserve"> человека</w:t>
      </w:r>
    </w:p>
    <w:p w:rsidR="005E27D1" w:rsidRPr="005E27D1" w:rsidRDefault="005E27D1" w:rsidP="008D7A5A">
      <w:pPr>
        <w:pStyle w:val="HChGR"/>
      </w:pPr>
      <w:r w:rsidRPr="005E27D1">
        <w:tab/>
      </w:r>
      <w:r w:rsidRPr="005E27D1">
        <w:tab/>
        <w:t>Польша</w:t>
      </w:r>
    </w:p>
    <w:p w:rsidR="005E27D1" w:rsidRPr="005E27D1" w:rsidRDefault="005E27D1" w:rsidP="005E27D1">
      <w:pPr>
        <w:pStyle w:val="SingleTxtGR"/>
      </w:pPr>
      <w:r w:rsidRPr="005E27D1">
        <w:t>1.</w:t>
      </w:r>
      <w:r w:rsidRPr="005E27D1">
        <w:tab/>
        <w:t>Комитет рассмотрел шестой периодический доклад Польши (</w:t>
      </w:r>
      <w:r w:rsidRPr="005E27D1">
        <w:rPr>
          <w:lang w:val="en-US"/>
        </w:rPr>
        <w:t>CCPR</w:t>
      </w:r>
      <w:r w:rsidRPr="005E27D1">
        <w:t>/</w:t>
      </w:r>
      <w:r w:rsidRPr="005E27D1">
        <w:rPr>
          <w:lang w:val="en-US"/>
        </w:rPr>
        <w:t>C</w:t>
      </w:r>
      <w:r w:rsidRPr="005E27D1">
        <w:t>/</w:t>
      </w:r>
      <w:r w:rsidRPr="005E27D1">
        <w:rPr>
          <w:lang w:val="en-US"/>
        </w:rPr>
        <w:t>POL</w:t>
      </w:r>
      <w:r w:rsidR="000D3CBB">
        <w:t>/6) на своих 2746-</w:t>
      </w:r>
      <w:r w:rsidRPr="005E27D1">
        <w:t xml:space="preserve">м </w:t>
      </w:r>
      <w:r w:rsidR="000D3CBB">
        <w:t>и 2747-</w:t>
      </w:r>
      <w:r w:rsidRPr="005E27D1">
        <w:t>м заседаниях (</w:t>
      </w:r>
      <w:r w:rsidRPr="005E27D1">
        <w:rPr>
          <w:lang w:val="en-US"/>
        </w:rPr>
        <w:t>CCPR</w:t>
      </w:r>
      <w:r w:rsidRPr="005E27D1">
        <w:t>/</w:t>
      </w:r>
      <w:r w:rsidRPr="005E27D1">
        <w:rPr>
          <w:lang w:val="en-US"/>
        </w:rPr>
        <w:t>C</w:t>
      </w:r>
      <w:r w:rsidRPr="005E27D1">
        <w:t>/</w:t>
      </w:r>
      <w:r w:rsidRPr="005E27D1">
        <w:rPr>
          <w:lang w:val="en-US"/>
        </w:rPr>
        <w:t>SR</w:t>
      </w:r>
      <w:r w:rsidR="004F4D46">
        <w:t>.2746 и </w:t>
      </w:r>
      <w:r w:rsidRPr="005E27D1">
        <w:t>2747), состоявшихся 12 и 13 октября 2010 года, и на свое</w:t>
      </w:r>
      <w:r w:rsidR="00AC4170">
        <w:t>м</w:t>
      </w:r>
      <w:r w:rsidR="000D3CBB">
        <w:t xml:space="preserve"> 2766-</w:t>
      </w:r>
      <w:r w:rsidRPr="005E27D1">
        <w:t>м заседании (</w:t>
      </w:r>
      <w:r w:rsidRPr="005E27D1">
        <w:rPr>
          <w:lang w:val="en-US"/>
        </w:rPr>
        <w:t>CCPR</w:t>
      </w:r>
      <w:r w:rsidRPr="005E27D1">
        <w:t>/</w:t>
      </w:r>
      <w:r w:rsidRPr="005E27D1">
        <w:rPr>
          <w:lang w:val="en-US"/>
        </w:rPr>
        <w:t>C</w:t>
      </w:r>
      <w:r w:rsidRPr="005E27D1">
        <w:t>/</w:t>
      </w:r>
      <w:r w:rsidRPr="005E27D1">
        <w:rPr>
          <w:lang w:val="en-US"/>
        </w:rPr>
        <w:t>SR</w:t>
      </w:r>
      <w:r w:rsidRPr="005E27D1">
        <w:t>.2766) 26 октября 2010 года принял следующие заключительные замечания.</w:t>
      </w:r>
    </w:p>
    <w:p w:rsidR="005E27D1" w:rsidRPr="005E27D1" w:rsidRDefault="005E27D1" w:rsidP="008D7A5A">
      <w:pPr>
        <w:pStyle w:val="H1GR"/>
      </w:pPr>
      <w:r w:rsidRPr="005E27D1">
        <w:tab/>
      </w:r>
      <w:r w:rsidRPr="005E27D1">
        <w:rPr>
          <w:lang w:val="en-US"/>
        </w:rPr>
        <w:t>A</w:t>
      </w:r>
      <w:r w:rsidRPr="005E27D1">
        <w:t>.</w:t>
      </w:r>
      <w:r w:rsidRPr="005E27D1">
        <w:tab/>
        <w:t>Введение</w:t>
      </w:r>
    </w:p>
    <w:p w:rsidR="005E27D1" w:rsidRPr="005E27D1" w:rsidRDefault="005E27D1" w:rsidP="005E27D1">
      <w:pPr>
        <w:pStyle w:val="SingleTxtGR"/>
      </w:pPr>
      <w:r w:rsidRPr="005E27D1">
        <w:t>2.</w:t>
      </w:r>
      <w:r w:rsidRPr="005E27D1">
        <w:tab/>
        <w:t>Комитет приветствует представление шестого периодического доклада Польши, представленного в соответствии с руководящими принципами, и включени</w:t>
      </w:r>
      <w:r w:rsidR="00AC4170">
        <w:t>е</w:t>
      </w:r>
      <w:r w:rsidRPr="005E27D1">
        <w:t xml:space="preserve"> в доклад информации о ряде мер, принятых для урегулирования проблем, в отношении которых Комитет выразил озабоченность в своих пред</w:t>
      </w:r>
      <w:r w:rsidRPr="005E27D1">
        <w:t>ы</w:t>
      </w:r>
      <w:r w:rsidRPr="005E27D1">
        <w:t>дущих заключительных замечаниях (</w:t>
      </w:r>
      <w:r w:rsidRPr="005E27D1">
        <w:rPr>
          <w:lang w:val="en-US"/>
        </w:rPr>
        <w:t>CCPR</w:t>
      </w:r>
      <w:r w:rsidRPr="005E27D1">
        <w:t>/</w:t>
      </w:r>
      <w:r w:rsidRPr="005E27D1">
        <w:rPr>
          <w:lang w:val="en-US"/>
        </w:rPr>
        <w:t>CO</w:t>
      </w:r>
      <w:r w:rsidRPr="005E27D1">
        <w:t>/82/</w:t>
      </w:r>
      <w:r w:rsidRPr="005E27D1">
        <w:rPr>
          <w:lang w:val="en-US"/>
        </w:rPr>
        <w:t>POL</w:t>
      </w:r>
      <w:r w:rsidRPr="005E27D1">
        <w:t>). Он приветствует ди</w:t>
      </w:r>
      <w:r w:rsidRPr="005E27D1">
        <w:t>а</w:t>
      </w:r>
      <w:r w:rsidRPr="005E27D1">
        <w:t>лог, проведенный Комитетом с делегацией высокого уровня, подробные пис</w:t>
      </w:r>
      <w:r w:rsidRPr="005E27D1">
        <w:t>ь</w:t>
      </w:r>
      <w:r w:rsidRPr="005E27D1">
        <w:t>менные ответы, представленные на перечень вопросов Комитета, и дополн</w:t>
      </w:r>
      <w:r w:rsidRPr="005E27D1">
        <w:t>и</w:t>
      </w:r>
      <w:r w:rsidRPr="005E27D1">
        <w:t>тельную информацию и разъяснения, предоставленные во время рассмотрения до</w:t>
      </w:r>
      <w:r w:rsidRPr="005E27D1">
        <w:t>к</w:t>
      </w:r>
      <w:r w:rsidRPr="005E27D1">
        <w:t>лада.</w:t>
      </w:r>
    </w:p>
    <w:p w:rsidR="005E27D1" w:rsidRPr="005E27D1" w:rsidRDefault="005E27D1" w:rsidP="008D7A5A">
      <w:pPr>
        <w:pStyle w:val="H1GR"/>
      </w:pPr>
      <w:r w:rsidRPr="005E27D1">
        <w:tab/>
        <w:t>B.</w:t>
      </w:r>
      <w:r w:rsidRPr="005E27D1">
        <w:tab/>
        <w:t>Позитивные аспекты</w:t>
      </w:r>
    </w:p>
    <w:p w:rsidR="005E27D1" w:rsidRPr="005E27D1" w:rsidRDefault="005E27D1" w:rsidP="005E27D1">
      <w:pPr>
        <w:pStyle w:val="SingleTxtGR"/>
      </w:pPr>
      <w:r w:rsidRPr="005E27D1">
        <w:t>3.</w:t>
      </w:r>
      <w:r w:rsidRPr="005E27D1">
        <w:tab/>
        <w:t>Комитет приветствует следующие позитивные изменения, имевшие место за рассматриваемый отчетный период:</w:t>
      </w:r>
    </w:p>
    <w:p w:rsidR="005E27D1" w:rsidRPr="005E27D1" w:rsidRDefault="005E27D1" w:rsidP="005E27D1">
      <w:pPr>
        <w:pStyle w:val="SingleTxtGR"/>
      </w:pPr>
      <w:r w:rsidRPr="005E27D1">
        <w:tab/>
      </w:r>
      <w:r w:rsidRPr="005E27D1">
        <w:rPr>
          <w:lang w:val="en-US"/>
        </w:rPr>
        <w:t>a</w:t>
      </w:r>
      <w:r w:rsidRPr="005E27D1">
        <w:t>)</w:t>
      </w:r>
      <w:r w:rsidRPr="005E27D1">
        <w:tab/>
        <w:t>принятие в 2005 году Закона о насилии в семье и утверждение в 2006 году Национальной программы по предупреждению насилия в семье на 2006−2016 годы;</w:t>
      </w:r>
    </w:p>
    <w:p w:rsidR="005E27D1" w:rsidRPr="005E27D1" w:rsidRDefault="005E27D1" w:rsidP="005E27D1">
      <w:pPr>
        <w:pStyle w:val="SingleTxtGR"/>
      </w:pPr>
      <w:r w:rsidRPr="005E27D1">
        <w:tab/>
      </w:r>
      <w:r w:rsidRPr="005E27D1">
        <w:rPr>
          <w:lang w:val="en-US"/>
        </w:rPr>
        <w:t>b</w:t>
      </w:r>
      <w:r w:rsidRPr="005E27D1">
        <w:t xml:space="preserve">) </w:t>
      </w:r>
      <w:r w:rsidRPr="005E27D1">
        <w:tab/>
        <w:t xml:space="preserve">продление срока действия до 2013 года </w:t>
      </w:r>
      <w:r w:rsidR="00AC4170" w:rsidRPr="005E27D1">
        <w:t xml:space="preserve">Национальной </w:t>
      </w:r>
      <w:r w:rsidRPr="005E27D1">
        <w:t>программы по борьбе с расовой дискриминацией, ксенофобией и связанной с ними нете</w:t>
      </w:r>
      <w:r w:rsidRPr="005E27D1">
        <w:t>р</w:t>
      </w:r>
      <w:r w:rsidRPr="005E27D1">
        <w:t>пимостью;</w:t>
      </w:r>
    </w:p>
    <w:p w:rsidR="005E27D1" w:rsidRPr="005E27D1" w:rsidRDefault="005E27D1" w:rsidP="005E27D1">
      <w:pPr>
        <w:pStyle w:val="SingleTxtGR"/>
      </w:pPr>
      <w:r w:rsidRPr="005E27D1">
        <w:tab/>
        <w:t>с)</w:t>
      </w:r>
      <w:r w:rsidRPr="005E27D1">
        <w:tab/>
        <w:t>сокращение числа лиц, содержащихся в предварительном заключ</w:t>
      </w:r>
      <w:r w:rsidRPr="005E27D1">
        <w:t>е</w:t>
      </w:r>
      <w:r w:rsidRPr="005E27D1">
        <w:t>нии;</w:t>
      </w:r>
    </w:p>
    <w:p w:rsidR="005E27D1" w:rsidRPr="005E27D1" w:rsidRDefault="005E27D1" w:rsidP="005E27D1">
      <w:pPr>
        <w:pStyle w:val="SingleTxtGR"/>
      </w:pPr>
      <w:r w:rsidRPr="005E27D1">
        <w:tab/>
      </w:r>
      <w:r w:rsidRPr="005E27D1">
        <w:rPr>
          <w:lang w:val="en-US"/>
        </w:rPr>
        <w:t>d</w:t>
      </w:r>
      <w:r w:rsidRPr="005E27D1">
        <w:t>)</w:t>
      </w:r>
      <w:r w:rsidRPr="005E27D1">
        <w:tab/>
        <w:t>внесение поправок в Уголовный кодекс в сентябре 2010 года с ц</w:t>
      </w:r>
      <w:r w:rsidRPr="005E27D1">
        <w:t>е</w:t>
      </w:r>
      <w:r w:rsidRPr="005E27D1">
        <w:t>лью включения в него о</w:t>
      </w:r>
      <w:r w:rsidRPr="005E27D1">
        <w:t>п</w:t>
      </w:r>
      <w:r w:rsidRPr="005E27D1">
        <w:t>ределения торговли людьми; и</w:t>
      </w:r>
    </w:p>
    <w:p w:rsidR="005E27D1" w:rsidRPr="005E27D1" w:rsidRDefault="005E27D1" w:rsidP="005E27D1">
      <w:pPr>
        <w:pStyle w:val="SingleTxtGR"/>
      </w:pPr>
      <w:r w:rsidRPr="005E27D1">
        <w:tab/>
        <w:t>е)</w:t>
      </w:r>
      <w:r w:rsidRPr="005E27D1">
        <w:tab/>
        <w:t>принятие в 2005 год</w:t>
      </w:r>
      <w:r w:rsidR="000D3CBB">
        <w:t>у</w:t>
      </w:r>
      <w:r w:rsidRPr="005E27D1">
        <w:t xml:space="preserve"> Закона о национальных и этнических мен</w:t>
      </w:r>
      <w:r w:rsidRPr="005E27D1">
        <w:t>ь</w:t>
      </w:r>
      <w:r w:rsidRPr="005E27D1">
        <w:t>шинствах и о региональн</w:t>
      </w:r>
      <w:r w:rsidR="00AC4170">
        <w:t>ом языке</w:t>
      </w:r>
      <w:r w:rsidRPr="005E27D1">
        <w:t>.</w:t>
      </w:r>
    </w:p>
    <w:p w:rsidR="005E27D1" w:rsidRPr="005E27D1" w:rsidRDefault="005E27D1" w:rsidP="008D7A5A">
      <w:pPr>
        <w:pStyle w:val="H1GR"/>
      </w:pPr>
      <w:r w:rsidRPr="005E27D1">
        <w:tab/>
      </w:r>
      <w:r w:rsidRPr="005E27D1">
        <w:rPr>
          <w:lang w:val="en-US"/>
        </w:rPr>
        <w:t>C</w:t>
      </w:r>
      <w:r w:rsidRPr="005E27D1">
        <w:t>.</w:t>
      </w:r>
      <w:r w:rsidRPr="005E27D1">
        <w:tab/>
        <w:t xml:space="preserve">Основные вопросы, вызывающие озабоченность, </w:t>
      </w:r>
      <w:r w:rsidR="004F4D46">
        <w:t>и </w:t>
      </w:r>
      <w:r w:rsidRPr="005E27D1">
        <w:t>рекомендации</w:t>
      </w:r>
    </w:p>
    <w:p w:rsidR="005E27D1" w:rsidRPr="005E27D1" w:rsidRDefault="005E27D1" w:rsidP="005E27D1">
      <w:pPr>
        <w:pStyle w:val="SingleTxtGR"/>
      </w:pPr>
      <w:r w:rsidRPr="005E27D1">
        <w:t>4.</w:t>
      </w:r>
      <w:r w:rsidRPr="005E27D1">
        <w:tab/>
        <w:t>Комитет обеспокоен тем, что определение преступления терроризма, и</w:t>
      </w:r>
      <w:r w:rsidRPr="005E27D1">
        <w:t>з</w:t>
      </w:r>
      <w:r w:rsidRPr="005E27D1">
        <w:t>ложенное в статье 115 Уголовного кодекса, является широким и неадекватно определяет характер и последствия таких деяний (статья 2).</w:t>
      </w:r>
    </w:p>
    <w:p w:rsidR="005E27D1" w:rsidRPr="00AC4170" w:rsidRDefault="005E27D1" w:rsidP="00AC4170">
      <w:pPr>
        <w:pStyle w:val="SingleTxtGR"/>
        <w:ind w:left="1701"/>
        <w:rPr>
          <w:b/>
        </w:rPr>
      </w:pPr>
      <w:r w:rsidRPr="00AC4170">
        <w:rPr>
          <w:b/>
        </w:rPr>
        <w:t>Государству-участнику следует обеспечить, чтобы в Уголовном к</w:t>
      </w:r>
      <w:r w:rsidRPr="00AC4170">
        <w:rPr>
          <w:b/>
        </w:rPr>
        <w:t>о</w:t>
      </w:r>
      <w:r w:rsidRPr="00AC4170">
        <w:rPr>
          <w:b/>
        </w:rPr>
        <w:t xml:space="preserve">дексе </w:t>
      </w:r>
      <w:r w:rsidR="0025515A" w:rsidRPr="00AC4170">
        <w:rPr>
          <w:b/>
        </w:rPr>
        <w:t xml:space="preserve">не только </w:t>
      </w:r>
      <w:r w:rsidRPr="00AC4170">
        <w:rPr>
          <w:b/>
        </w:rPr>
        <w:t>содержалось определение террористических прест</w:t>
      </w:r>
      <w:r w:rsidRPr="00AC4170">
        <w:rPr>
          <w:b/>
        </w:rPr>
        <w:t>у</w:t>
      </w:r>
      <w:r w:rsidRPr="00AC4170">
        <w:rPr>
          <w:b/>
        </w:rPr>
        <w:t>плений по признаку цели их совершения, но и узко определялся х</w:t>
      </w:r>
      <w:r w:rsidRPr="00AC4170">
        <w:rPr>
          <w:b/>
        </w:rPr>
        <w:t>а</w:t>
      </w:r>
      <w:r w:rsidRPr="00AC4170">
        <w:rPr>
          <w:b/>
        </w:rPr>
        <w:t>рактер таких деяний.</w:t>
      </w:r>
    </w:p>
    <w:p w:rsidR="005E27D1" w:rsidRPr="005E27D1" w:rsidRDefault="005E27D1" w:rsidP="005E27D1">
      <w:pPr>
        <w:pStyle w:val="SingleTxtGR"/>
      </w:pPr>
      <w:r w:rsidRPr="005E27D1">
        <w:t>5.</w:t>
      </w:r>
      <w:r w:rsidRPr="005E27D1">
        <w:tab/>
        <w:t>Комитет обеспокоен тем, что Закон о равном обращении не является и</w:t>
      </w:r>
      <w:r w:rsidRPr="005E27D1">
        <w:t>с</w:t>
      </w:r>
      <w:r w:rsidRPr="005E27D1">
        <w:t>черпывающим и не охватывает дискриминацию по признакам сексуальной ор</w:t>
      </w:r>
      <w:r w:rsidRPr="005E27D1">
        <w:t>и</w:t>
      </w:r>
      <w:r w:rsidRPr="005E27D1">
        <w:t>ентации, инвалидности, религии или возраста в сферах образования, здрав</w:t>
      </w:r>
      <w:r w:rsidRPr="005E27D1">
        <w:t>о</w:t>
      </w:r>
      <w:r w:rsidRPr="005E27D1">
        <w:t>охранения, социальной защиты и обеспечения жильем (статья 2).</w:t>
      </w:r>
    </w:p>
    <w:p w:rsidR="005E27D1" w:rsidRPr="005E27D1" w:rsidRDefault="005E27D1" w:rsidP="00AC4170">
      <w:pPr>
        <w:pStyle w:val="SingleTxtGR"/>
        <w:ind w:left="1701"/>
      </w:pPr>
      <w:r w:rsidRPr="00AC4170">
        <w:rPr>
          <w:b/>
        </w:rPr>
        <w:t>Государству-участнику следует дополнительно внести поправки в Закон о равном обращении, с тем чтобы адекватно охватить пробл</w:t>
      </w:r>
      <w:r w:rsidRPr="00AC4170">
        <w:rPr>
          <w:b/>
        </w:rPr>
        <w:t>е</w:t>
      </w:r>
      <w:r w:rsidRPr="00AC4170">
        <w:rPr>
          <w:b/>
        </w:rPr>
        <w:t>му дискрим</w:t>
      </w:r>
      <w:r w:rsidRPr="00AC4170">
        <w:rPr>
          <w:b/>
        </w:rPr>
        <w:t>и</w:t>
      </w:r>
      <w:r w:rsidRPr="00AC4170">
        <w:rPr>
          <w:b/>
        </w:rPr>
        <w:t>нации на всех основаниях и во всех областях.</w:t>
      </w:r>
    </w:p>
    <w:p w:rsidR="005E27D1" w:rsidRPr="005E27D1" w:rsidRDefault="005E27D1" w:rsidP="005E27D1">
      <w:pPr>
        <w:pStyle w:val="SingleTxtGR"/>
      </w:pPr>
      <w:r w:rsidRPr="005E27D1">
        <w:t>6.</w:t>
      </w:r>
      <w:r w:rsidRPr="005E27D1">
        <w:tab/>
        <w:t xml:space="preserve">Комитет выражает озабоченность по поводу значительного увеличения </w:t>
      </w:r>
      <w:r w:rsidR="0025515A">
        <w:t xml:space="preserve">числа </w:t>
      </w:r>
      <w:r w:rsidRPr="005E27D1">
        <w:t>поступающих в правоохранительные учреждения жалоб на проявления расовой ненависти</w:t>
      </w:r>
      <w:r w:rsidR="0025515A">
        <w:t xml:space="preserve"> и при этом</w:t>
      </w:r>
      <w:r w:rsidRPr="005E27D1">
        <w:t xml:space="preserve"> с сожалением отмечает поступающую информ</w:t>
      </w:r>
      <w:r w:rsidRPr="005E27D1">
        <w:t>а</w:t>
      </w:r>
      <w:r w:rsidRPr="005E27D1">
        <w:t>цию о редких случаях проведения расследования и возбуждения уголовного преследования. Комитет также по-прежнему обеспокоен сохраняющимися пр</w:t>
      </w:r>
      <w:r w:rsidRPr="005E27D1">
        <w:t>о</w:t>
      </w:r>
      <w:r w:rsidRPr="005E27D1">
        <w:t>явлениями антисемитизма, включая физические нападения, осквернение евре</w:t>
      </w:r>
      <w:r w:rsidRPr="005E27D1">
        <w:t>й</w:t>
      </w:r>
      <w:r w:rsidRPr="005E27D1">
        <w:t>ских кладбищ и распространение антисемитской пропаганды через Интернет и печатные средства массовой информации, несмотря на многочисленные меры, принятые государством-участником (статья 2).</w:t>
      </w:r>
    </w:p>
    <w:p w:rsidR="005E27D1" w:rsidRPr="00AC4170" w:rsidRDefault="005E27D1" w:rsidP="00AC4170">
      <w:pPr>
        <w:pStyle w:val="SingleTxtGR"/>
        <w:ind w:left="1701"/>
        <w:rPr>
          <w:b/>
        </w:rPr>
      </w:pPr>
      <w:r w:rsidRPr="00AC4170">
        <w:rPr>
          <w:b/>
        </w:rPr>
        <w:t>Государству-участнику следует активизировать усилия, направле</w:t>
      </w:r>
      <w:r w:rsidRPr="00AC4170">
        <w:rPr>
          <w:b/>
        </w:rPr>
        <w:t>н</w:t>
      </w:r>
      <w:r w:rsidRPr="00AC4170">
        <w:rPr>
          <w:b/>
        </w:rPr>
        <w:t>ные на поо</w:t>
      </w:r>
      <w:r w:rsidRPr="00AC4170">
        <w:rPr>
          <w:b/>
        </w:rPr>
        <w:t>щ</w:t>
      </w:r>
      <w:r w:rsidRPr="00AC4170">
        <w:rPr>
          <w:b/>
        </w:rPr>
        <w:t>рение терпимости и борьбу с предрассудками, особенно в рамках Национальной программы по борьбе с расовой дискримин</w:t>
      </w:r>
      <w:r w:rsidRPr="00AC4170">
        <w:rPr>
          <w:b/>
        </w:rPr>
        <w:t>а</w:t>
      </w:r>
      <w:r w:rsidRPr="00AC4170">
        <w:rPr>
          <w:b/>
        </w:rPr>
        <w:t>цией, ксенофобией и связанной с ними нетерпимостью, срок дейс</w:t>
      </w:r>
      <w:r w:rsidRPr="00AC4170">
        <w:rPr>
          <w:b/>
        </w:rPr>
        <w:t>т</w:t>
      </w:r>
      <w:r w:rsidRPr="00AC4170">
        <w:rPr>
          <w:b/>
        </w:rPr>
        <w:t>вия которой был продлен до 2013 года. Ему следует уделять особое внимание мониторингу результативности предыдущих и текущих национальных программ. Помимо этого, государству-участнику предлагается включить в свой следующий периодический доклад подробную информацию о числе расследований, проведенных в связи с инцидентами на почве антисемитизма и его проявлениями, а также о возбужденных уголовных делах и приговорах, вынесенных по ка</w:t>
      </w:r>
      <w:r w:rsidRPr="00AC4170">
        <w:rPr>
          <w:b/>
        </w:rPr>
        <w:t>ж</w:t>
      </w:r>
      <w:r w:rsidRPr="00AC4170">
        <w:rPr>
          <w:b/>
        </w:rPr>
        <w:t>дому делу.</w:t>
      </w:r>
    </w:p>
    <w:p w:rsidR="005E27D1" w:rsidRPr="005E27D1" w:rsidRDefault="005E27D1" w:rsidP="005E27D1">
      <w:pPr>
        <w:pStyle w:val="SingleTxtGR"/>
      </w:pPr>
      <w:r w:rsidRPr="005E27D1">
        <w:t>7.</w:t>
      </w:r>
      <w:r w:rsidRPr="005E27D1">
        <w:tab/>
        <w:t>Комитет по-прежнему обеспокоен сохраняющейся социальной маргин</w:t>
      </w:r>
      <w:r w:rsidRPr="005E27D1">
        <w:t>а</w:t>
      </w:r>
      <w:r w:rsidRPr="005E27D1">
        <w:t>лизацией и дискриминацией, с которыми сталкиваются представители мен</w:t>
      </w:r>
      <w:r w:rsidRPr="005E27D1">
        <w:t>ь</w:t>
      </w:r>
      <w:r w:rsidRPr="005E27D1">
        <w:t>шинства рома, особенно в сферах образования, занятости и в жилищной сфере (статьи 2, 26 и 27).</w:t>
      </w:r>
    </w:p>
    <w:p w:rsidR="005E27D1" w:rsidRPr="00AC4170" w:rsidRDefault="005E27D1" w:rsidP="00AC4170">
      <w:pPr>
        <w:pStyle w:val="SingleTxtGR"/>
        <w:ind w:left="1701"/>
        <w:rPr>
          <w:b/>
        </w:rPr>
      </w:pPr>
      <w:r w:rsidRPr="00AC4170">
        <w:rPr>
          <w:b/>
        </w:rPr>
        <w:t>Государству-участнику следует продолжать принимать все необход</w:t>
      </w:r>
      <w:r w:rsidRPr="00AC4170">
        <w:rPr>
          <w:b/>
        </w:rPr>
        <w:t>и</w:t>
      </w:r>
      <w:r w:rsidRPr="00AC4170">
        <w:rPr>
          <w:b/>
        </w:rPr>
        <w:t xml:space="preserve">мые меры для обеспечения практического пользования </w:t>
      </w:r>
      <w:r w:rsidR="0025515A">
        <w:rPr>
          <w:b/>
        </w:rPr>
        <w:t>р</w:t>
      </w:r>
      <w:r w:rsidRPr="00AC4170">
        <w:rPr>
          <w:b/>
        </w:rPr>
        <w:t xml:space="preserve">ома своими правами в соответствии с </w:t>
      </w:r>
      <w:r w:rsidR="0025515A" w:rsidRPr="00AC4170">
        <w:rPr>
          <w:b/>
        </w:rPr>
        <w:t xml:space="preserve">Пактом </w:t>
      </w:r>
      <w:r w:rsidRPr="00AC4170">
        <w:rPr>
          <w:b/>
        </w:rPr>
        <w:t>путем реализации и активизации эффективных мер по предупре</w:t>
      </w:r>
      <w:r w:rsidRPr="00AC4170">
        <w:rPr>
          <w:b/>
        </w:rPr>
        <w:t>ж</w:t>
      </w:r>
      <w:r w:rsidRPr="00AC4170">
        <w:rPr>
          <w:b/>
        </w:rPr>
        <w:t>дению и ликвидации дискриминации и улучшению серьезного социально-экономического положения рома.</w:t>
      </w:r>
    </w:p>
    <w:p w:rsidR="005E27D1" w:rsidRPr="005E27D1" w:rsidRDefault="005E27D1" w:rsidP="005E27D1">
      <w:pPr>
        <w:pStyle w:val="SingleTxtGR"/>
      </w:pPr>
      <w:r w:rsidRPr="005E27D1">
        <w:t>8.</w:t>
      </w:r>
      <w:r w:rsidRPr="005E27D1">
        <w:tab/>
        <w:t>Комитет с озабоченностью отмечает значительный рост проявлений н</w:t>
      </w:r>
      <w:r w:rsidRPr="005E27D1">
        <w:t>е</w:t>
      </w:r>
      <w:r w:rsidRPr="005E27D1">
        <w:t>навистнической риторики и нетерпимости в отношении лесбиянок, геев, бисе</w:t>
      </w:r>
      <w:r w:rsidRPr="005E27D1">
        <w:t>к</w:t>
      </w:r>
      <w:r w:rsidRPr="005E27D1">
        <w:t>суалов и трансгендеров, а также тот факт, что за период с 2005 года возросло количество поступающи</w:t>
      </w:r>
      <w:r w:rsidR="0025515A">
        <w:t>х</w:t>
      </w:r>
      <w:r w:rsidRPr="005E27D1">
        <w:t xml:space="preserve"> </w:t>
      </w:r>
      <w:r w:rsidR="0025515A" w:rsidRPr="005E27D1">
        <w:t xml:space="preserve">Омбудсмену </w:t>
      </w:r>
      <w:r w:rsidRPr="005E27D1">
        <w:t xml:space="preserve">жалоб на нарушения прав по признаку сексуальной ориентации. Комитет также сожалеет об отсутствии в </w:t>
      </w:r>
      <w:r w:rsidR="0025515A" w:rsidRPr="005E27D1">
        <w:t xml:space="preserve">Уголовном </w:t>
      </w:r>
      <w:r w:rsidRPr="005E27D1">
        <w:t>кодексе положений, к</w:t>
      </w:r>
      <w:r w:rsidRPr="005E27D1">
        <w:t>а</w:t>
      </w:r>
      <w:r w:rsidRPr="005E27D1">
        <w:t>сающихся такой категории наказуемых правонарушений, как высказывания и преступления по мотивам ненависти, основанной на секс</w:t>
      </w:r>
      <w:r w:rsidRPr="005E27D1">
        <w:t>у</w:t>
      </w:r>
      <w:r w:rsidRPr="005E27D1">
        <w:t>альной ориентации или гендерной идентичности (статья 2).</w:t>
      </w:r>
    </w:p>
    <w:p w:rsidR="005E27D1" w:rsidRPr="00AC4170" w:rsidRDefault="005E27D1" w:rsidP="00AC4170">
      <w:pPr>
        <w:pStyle w:val="SingleTxtGR"/>
        <w:ind w:left="1701"/>
        <w:rPr>
          <w:b/>
        </w:rPr>
      </w:pPr>
      <w:r w:rsidRPr="00AC4170">
        <w:rPr>
          <w:b/>
        </w:rPr>
        <w:t>Государству-участнику следует обеспечивать тщательное расследов</w:t>
      </w:r>
      <w:r w:rsidRPr="00AC4170">
        <w:rPr>
          <w:b/>
        </w:rPr>
        <w:t>а</w:t>
      </w:r>
      <w:r w:rsidRPr="00AC4170">
        <w:rPr>
          <w:b/>
        </w:rPr>
        <w:t>ние всех утверждений о нападениях и угрозах в адрес лиц, которые подвергаются им в силу своей сексуальной ориентации или генде</w:t>
      </w:r>
      <w:r w:rsidRPr="00AC4170">
        <w:rPr>
          <w:b/>
        </w:rPr>
        <w:t>р</w:t>
      </w:r>
      <w:r w:rsidRPr="00AC4170">
        <w:rPr>
          <w:b/>
        </w:rPr>
        <w:t>ной идентичности. Ему следует также: в законодательном порядке запретить дискриминацию по признакам сексуальной ориентации или гендерной идентичности; внести поправки в Уголо</w:t>
      </w:r>
      <w:r w:rsidRPr="00AC4170">
        <w:rPr>
          <w:b/>
        </w:rPr>
        <w:t>в</w:t>
      </w:r>
      <w:r w:rsidRPr="00AC4170">
        <w:rPr>
          <w:b/>
        </w:rPr>
        <w:t>ный кодекс с целью квалификации высказываний и преступлений по мотивам н</w:t>
      </w:r>
      <w:r w:rsidRPr="00AC4170">
        <w:rPr>
          <w:b/>
        </w:rPr>
        <w:t>е</w:t>
      </w:r>
      <w:r w:rsidRPr="00AC4170">
        <w:rPr>
          <w:b/>
        </w:rPr>
        <w:t>нависти, основанной на сексуальной ориентации или гендерной идентичности, как относящихся к категориям наказуемых правон</w:t>
      </w:r>
      <w:r w:rsidRPr="00AC4170">
        <w:rPr>
          <w:b/>
        </w:rPr>
        <w:t>а</w:t>
      </w:r>
      <w:r w:rsidRPr="00AC4170">
        <w:rPr>
          <w:b/>
        </w:rPr>
        <w:t>рушений; и активизировать информационные мероприятия, предн</w:t>
      </w:r>
      <w:r w:rsidRPr="00AC4170">
        <w:rPr>
          <w:b/>
        </w:rPr>
        <w:t>а</w:t>
      </w:r>
      <w:r w:rsidRPr="00AC4170">
        <w:rPr>
          <w:b/>
        </w:rPr>
        <w:t>значенные для сотрудников пол</w:t>
      </w:r>
      <w:r w:rsidRPr="00AC4170">
        <w:rPr>
          <w:b/>
        </w:rPr>
        <w:t>и</w:t>
      </w:r>
      <w:r w:rsidRPr="00AC4170">
        <w:rPr>
          <w:b/>
        </w:rPr>
        <w:t>ции и широкой общественности.</w:t>
      </w:r>
    </w:p>
    <w:p w:rsidR="004F4D46" w:rsidRDefault="004F4D46" w:rsidP="004F4D46">
      <w:pPr>
        <w:pStyle w:val="SingleTxtGR"/>
      </w:pPr>
      <w:r>
        <w:t>9.</w:t>
      </w:r>
      <w:r>
        <w:tab/>
        <w:t>Хотя Комитет приветствует усилия, направленные на увеличение доли женщин в государственном и частном секторе, он по-прежнему обеспокоен с</w:t>
      </w:r>
      <w:r>
        <w:t>о</w:t>
      </w:r>
      <w:r>
        <w:t>храняющейся недопредставленностью женщин на старших должностях в гос</w:t>
      </w:r>
      <w:r>
        <w:t>у</w:t>
      </w:r>
      <w:r>
        <w:t>дарственной и политической сфере, в частности в парламенте, государстве</w:t>
      </w:r>
      <w:r>
        <w:t>н</w:t>
      </w:r>
      <w:r>
        <w:t>ных, административных, судебных органах, на гражданской службе, в академ</w:t>
      </w:r>
      <w:r>
        <w:t>и</w:t>
      </w:r>
      <w:r>
        <w:t>ческих кругах, в полиции и в пенитенциарной службе. Комитет по-прежнему обесп</w:t>
      </w:r>
      <w:r>
        <w:t>о</w:t>
      </w:r>
      <w:r>
        <w:t>коен неравенством между мужчинами и женщинами в вознаграждении за труд на старших управленческих должностях. Наконец, он сожалеет об упраз</w:t>
      </w:r>
      <w:r>
        <w:t>д</w:t>
      </w:r>
      <w:r>
        <w:t>нении в 2005 году Бюро Правительственного уполномоченного по вопросам р</w:t>
      </w:r>
      <w:r>
        <w:t>а</w:t>
      </w:r>
      <w:r>
        <w:t>венства му</w:t>
      </w:r>
      <w:r>
        <w:t>ж</w:t>
      </w:r>
      <w:r>
        <w:t>чин и женщин (статья 3).</w:t>
      </w:r>
    </w:p>
    <w:p w:rsidR="004F4D46" w:rsidRDefault="004F4D46" w:rsidP="004F4D46">
      <w:pPr>
        <w:pStyle w:val="SingleTxtGR"/>
        <w:ind w:left="1701" w:hanging="567"/>
        <w:rPr>
          <w:b/>
        </w:rPr>
      </w:pPr>
      <w:r>
        <w:rPr>
          <w:b/>
        </w:rPr>
        <w:tab/>
        <w:t>Государству-участнику следует активизировать свои усилия, напра</w:t>
      </w:r>
      <w:r>
        <w:rPr>
          <w:b/>
        </w:rPr>
        <w:t>в</w:t>
      </w:r>
      <w:r>
        <w:rPr>
          <w:b/>
        </w:rPr>
        <w:t>ленные на достижение справедливой представленности женщин в парламенте и на самых высоких должностных уровнях в правител</w:t>
      </w:r>
      <w:r>
        <w:rPr>
          <w:b/>
        </w:rPr>
        <w:t>ь</w:t>
      </w:r>
      <w:r>
        <w:rPr>
          <w:b/>
        </w:rPr>
        <w:t>стве, суде</w:t>
      </w:r>
      <w:r>
        <w:rPr>
          <w:b/>
        </w:rPr>
        <w:t>б</w:t>
      </w:r>
      <w:r>
        <w:rPr>
          <w:b/>
        </w:rPr>
        <w:t>ных органах, на государственной службе, в академических кругах, прав</w:t>
      </w:r>
      <w:r>
        <w:rPr>
          <w:b/>
        </w:rPr>
        <w:t>о</w:t>
      </w:r>
      <w:r>
        <w:rPr>
          <w:b/>
        </w:rPr>
        <w:t>охранительных органах и пенитенциарной службе в четко установленные и сжатые сроки. Ему следует также обеспеч</w:t>
      </w:r>
      <w:r>
        <w:rPr>
          <w:b/>
        </w:rPr>
        <w:t>и</w:t>
      </w:r>
      <w:r>
        <w:rPr>
          <w:b/>
        </w:rPr>
        <w:t>вать, чтобы женщины пользовались равной платой за труд равной ценности, особенно на старших управленческих должностях. Нак</w:t>
      </w:r>
      <w:r>
        <w:rPr>
          <w:b/>
        </w:rPr>
        <w:t>о</w:t>
      </w:r>
      <w:r>
        <w:rPr>
          <w:b/>
        </w:rPr>
        <w:t>нец, государству-участнику следует воссоздать Бюро Правительс</w:t>
      </w:r>
      <w:r>
        <w:rPr>
          <w:b/>
        </w:rPr>
        <w:t>т</w:t>
      </w:r>
      <w:r>
        <w:rPr>
          <w:b/>
        </w:rPr>
        <w:t>венного уполномоченного по вопросам равенс</w:t>
      </w:r>
      <w:r>
        <w:rPr>
          <w:b/>
        </w:rPr>
        <w:t>т</w:t>
      </w:r>
      <w:r>
        <w:rPr>
          <w:b/>
        </w:rPr>
        <w:t>ва мужчин и женщин в качестве независимого национального органа по вопросам раве</w:t>
      </w:r>
      <w:r>
        <w:rPr>
          <w:b/>
        </w:rPr>
        <w:t>н</w:t>
      </w:r>
      <w:r>
        <w:rPr>
          <w:b/>
        </w:rPr>
        <w:t>ства.</w:t>
      </w:r>
    </w:p>
    <w:p w:rsidR="004F4D46" w:rsidRDefault="004F4D46" w:rsidP="004F4D46">
      <w:pPr>
        <w:pStyle w:val="SingleTxtGR"/>
      </w:pPr>
      <w:r>
        <w:t>10.</w:t>
      </w:r>
      <w:r>
        <w:tab/>
        <w:t>Комитет выражает свою озабоченность по поводу: а) сохранения пробл</w:t>
      </w:r>
      <w:r>
        <w:t>е</w:t>
      </w:r>
      <w:r>
        <w:t xml:space="preserve">мы насилия в семье; </w:t>
      </w:r>
      <w:r>
        <w:rPr>
          <w:lang w:val="en-US"/>
        </w:rPr>
        <w:t>b</w:t>
      </w:r>
      <w:r>
        <w:t>) большой доли дел о насилии в семье, закрываемых на уровне прокуратуры; с) продолжительности процессуальных действий по во</w:t>
      </w:r>
      <w:r>
        <w:t>з</w:t>
      </w:r>
      <w:r>
        <w:t xml:space="preserve">буждению преследования, которая не позволяет жертвам предъявлять иски и увеличивает уязвимость жертв; и </w:t>
      </w:r>
      <w:r>
        <w:rPr>
          <w:lang w:val="en-US"/>
        </w:rPr>
        <w:t>d</w:t>
      </w:r>
      <w:r>
        <w:t>) недостаточного количества специализир</w:t>
      </w:r>
      <w:r>
        <w:t>о</w:t>
      </w:r>
      <w:r>
        <w:t>ванных центров по оказанию поддержки жертвам насилия в семье. Он также отмечает, что, хотя закон предусматривает издание ограничительных распор</w:t>
      </w:r>
      <w:r>
        <w:t>я</w:t>
      </w:r>
      <w:r>
        <w:t>жений в отношении правонарушителей, полиция не уполномочена незамедл</w:t>
      </w:r>
      <w:r>
        <w:t>и</w:t>
      </w:r>
      <w:r>
        <w:t>тельно издавать ограничительные распоряжения на месте совершения предп</w:t>
      </w:r>
      <w:r>
        <w:t>о</w:t>
      </w:r>
      <w:r>
        <w:t>лагаемого преступления (статья 3).</w:t>
      </w:r>
    </w:p>
    <w:p w:rsidR="004F4D46" w:rsidRDefault="004F4D46" w:rsidP="004F4D46">
      <w:pPr>
        <w:pStyle w:val="SingleTxtGR"/>
        <w:ind w:left="1701" w:hanging="567"/>
        <w:rPr>
          <w:b/>
        </w:rPr>
      </w:pPr>
      <w:r>
        <w:rPr>
          <w:b/>
        </w:rPr>
        <w:tab/>
        <w:t>Государству-участнику следует внести поправки в Закон о насилии в семье, с тем чтобы наделить сотрудников полиции полномочиями н</w:t>
      </w:r>
      <w:r>
        <w:rPr>
          <w:b/>
        </w:rPr>
        <w:t>е</w:t>
      </w:r>
      <w:r>
        <w:rPr>
          <w:b/>
        </w:rPr>
        <w:t>замедлительно издавать ограничительные распоряжения на месте совершения преступных деяний. Ему следует включить вопросы н</w:t>
      </w:r>
      <w:r>
        <w:rPr>
          <w:b/>
        </w:rPr>
        <w:t>а</w:t>
      </w:r>
      <w:r>
        <w:rPr>
          <w:b/>
        </w:rPr>
        <w:t>силия в семье в ста</w:t>
      </w:r>
      <w:r>
        <w:rPr>
          <w:b/>
        </w:rPr>
        <w:t>н</w:t>
      </w:r>
      <w:r>
        <w:rPr>
          <w:b/>
        </w:rPr>
        <w:t>дартную подготовку, предлагаемую сотрудникам правоохранительных и судебных органов. Ему следует обеспечивать, чтобы жертвы насилия в семье имели доступ к помощи, включая консультации юристов и психологов, медицинскую помощь и пом</w:t>
      </w:r>
      <w:r>
        <w:rPr>
          <w:b/>
        </w:rPr>
        <w:t>е</w:t>
      </w:r>
      <w:r>
        <w:rPr>
          <w:b/>
        </w:rPr>
        <w:t>щение в приют.</w:t>
      </w:r>
    </w:p>
    <w:p w:rsidR="004F4D46" w:rsidRDefault="004F4D46" w:rsidP="004F4D46">
      <w:pPr>
        <w:pStyle w:val="SingleTxtGR"/>
      </w:pPr>
      <w:r>
        <w:t>11.</w:t>
      </w:r>
      <w:r>
        <w:tab/>
        <w:t>Комитет отмечает, что 21 марта 2000 года государство-участник подпис</w:t>
      </w:r>
      <w:r>
        <w:t>а</w:t>
      </w:r>
      <w:r>
        <w:t>ло второй Факультативный протокол к Международному пакту о гражданских и политических правах, направленный на отмену смертной казни, но еще не р</w:t>
      </w:r>
      <w:r>
        <w:t>а</w:t>
      </w:r>
      <w:r>
        <w:t>тифицировало его (статья 6).</w:t>
      </w:r>
    </w:p>
    <w:p w:rsidR="004F4D46" w:rsidRDefault="004F4D46" w:rsidP="004F4D46">
      <w:pPr>
        <w:pStyle w:val="SingleTxtGR"/>
        <w:ind w:left="1701" w:hanging="567"/>
        <w:rPr>
          <w:b/>
        </w:rPr>
      </w:pPr>
      <w:r>
        <w:rPr>
          <w:b/>
        </w:rPr>
        <w:tab/>
        <w:t>Государству-участнику предлагается ратифицировать второй Ф</w:t>
      </w:r>
      <w:r>
        <w:rPr>
          <w:b/>
        </w:rPr>
        <w:t>а</w:t>
      </w:r>
      <w:r>
        <w:rPr>
          <w:b/>
        </w:rPr>
        <w:t>культативный протокол к Международному пакту о гражданских и политических правах, направленный на отмену смертной казни.</w:t>
      </w:r>
    </w:p>
    <w:p w:rsidR="004F4D46" w:rsidRDefault="004F4D46" w:rsidP="004F4D46">
      <w:pPr>
        <w:pStyle w:val="SingleTxtGR"/>
      </w:pPr>
      <w:r>
        <w:t>12.</w:t>
      </w:r>
      <w:r>
        <w:tab/>
        <w:t>Комитет обеспокоен тем, что на практике многие женщины сталкиваются с отказом в доступе к услугам по охране репродуктивного здоровья, включая консультирование по вопросам контрацепции, дородовое тестирование и зако</w:t>
      </w:r>
      <w:r>
        <w:t>н</w:t>
      </w:r>
      <w:r>
        <w:t>ное прерывание беременности. Он с озабоченностью отмечает, что процеду</w:t>
      </w:r>
      <w:r>
        <w:t>р</w:t>
      </w:r>
      <w:r>
        <w:t>ные гарантии, содержащиеся в статье 39 Закона о медицинской профессии от 5 декабря 1996 года (положение о невыполнении "по соображениям совести"), часто применяются ненадлежащим образом. Он также с озабоченностью отм</w:t>
      </w:r>
      <w:r>
        <w:t>е</w:t>
      </w:r>
      <w:r>
        <w:t>чает, что, по имеющимся сообщениям, широкое распространение имеют нел</w:t>
      </w:r>
      <w:r>
        <w:t>е</w:t>
      </w:r>
      <w:r>
        <w:t>гальные аборты (согласно оценкам, 150 000 нелегальных абортов в год), что н</w:t>
      </w:r>
      <w:r>
        <w:t>е</w:t>
      </w:r>
      <w:r>
        <w:t>безопасные аборты в некоторых случаях приводят к смерти женщин и что в о</w:t>
      </w:r>
      <w:r>
        <w:t>т</w:t>
      </w:r>
      <w:r>
        <w:t>ношении лиц, которые оказывают помощь при аборте или являются его соуч</w:t>
      </w:r>
      <w:r>
        <w:t>а</w:t>
      </w:r>
      <w:r>
        <w:t>стниками (в частности, супругов или родителей), выносятся обвинительные приговоры. Наконец, он с озабоченностью отмечает тот факт, что, поскольку для ответа на жалобу в связи с отрицательным медицинским заключением о ц</w:t>
      </w:r>
      <w:r>
        <w:t>е</w:t>
      </w:r>
      <w:r>
        <w:t>лесообразности аборта установлен 30-дневный срок, решение медицинской к</w:t>
      </w:r>
      <w:r>
        <w:t>о</w:t>
      </w:r>
      <w:r>
        <w:t>миссии по этому вопросу может приниматься с большим опозданием (статья 6).</w:t>
      </w:r>
    </w:p>
    <w:p w:rsidR="004F4D46" w:rsidRDefault="004F4D46" w:rsidP="004F4D46">
      <w:pPr>
        <w:pStyle w:val="SingleTxtGR"/>
        <w:ind w:left="1701" w:hanging="567"/>
        <w:rPr>
          <w:b/>
        </w:rPr>
      </w:pPr>
      <w:r>
        <w:rPr>
          <w:b/>
        </w:rPr>
        <w:tab/>
        <w:t>Государству-участнику следует в безотлагательном порядке рассмо</w:t>
      </w:r>
      <w:r>
        <w:rPr>
          <w:b/>
        </w:rPr>
        <w:t>т</w:t>
      </w:r>
      <w:r>
        <w:rPr>
          <w:b/>
        </w:rPr>
        <w:t>реть последствия, которые имеет для женщин ограничительное з</w:t>
      </w:r>
      <w:r>
        <w:rPr>
          <w:b/>
        </w:rPr>
        <w:t>а</w:t>
      </w:r>
      <w:r>
        <w:rPr>
          <w:b/>
        </w:rPr>
        <w:t>конодательство о запрещении абортов. Ему следует провести иссл</w:t>
      </w:r>
      <w:r>
        <w:rPr>
          <w:b/>
        </w:rPr>
        <w:t>е</w:t>
      </w:r>
      <w:r>
        <w:rPr>
          <w:b/>
        </w:rPr>
        <w:t>дования и представить статистические данные о применении нел</w:t>
      </w:r>
      <w:r>
        <w:rPr>
          <w:b/>
        </w:rPr>
        <w:t>е</w:t>
      </w:r>
      <w:r>
        <w:rPr>
          <w:b/>
        </w:rPr>
        <w:t>гальных абортов. Ему следует внедрить предписания о запрещении ненадлежащего использования медицинским персоналом и действия положения, к</w:t>
      </w:r>
      <w:r>
        <w:rPr>
          <w:b/>
        </w:rPr>
        <w:t>а</w:t>
      </w:r>
      <w:r>
        <w:rPr>
          <w:b/>
        </w:rPr>
        <w:t>сающегося "соображений совести". Государству-участнику следует также резко сократить срок, установленный для ответа м</w:t>
      </w:r>
      <w:r>
        <w:rPr>
          <w:b/>
        </w:rPr>
        <w:t>е</w:t>
      </w:r>
      <w:r>
        <w:rPr>
          <w:b/>
        </w:rPr>
        <w:t>дицинских комиссий на жалобы в случаях, связанных с абортом. Наконец, государству-участнику следует укреплять меры, направленные на профилактику нежелательной беременности, в ч</w:t>
      </w:r>
      <w:r>
        <w:rPr>
          <w:b/>
        </w:rPr>
        <w:t>а</w:t>
      </w:r>
      <w:r>
        <w:rPr>
          <w:b/>
        </w:rPr>
        <w:t>стности посредством обеспечения широкого ассортимента средств контрацепции, которые можно свободно приобретать по доступным ценам, и их включения в перечень субсидируемых медицинских пр</w:t>
      </w:r>
      <w:r>
        <w:rPr>
          <w:b/>
        </w:rPr>
        <w:t>е</w:t>
      </w:r>
      <w:r>
        <w:rPr>
          <w:b/>
        </w:rPr>
        <w:t>паратов.</w:t>
      </w:r>
    </w:p>
    <w:p w:rsidR="004F4D46" w:rsidRDefault="004F4D46" w:rsidP="004F4D46">
      <w:pPr>
        <w:pStyle w:val="SingleTxtGR"/>
      </w:pPr>
      <w:r>
        <w:t>13.</w:t>
      </w:r>
      <w:r>
        <w:tab/>
        <w:t>Комитет обеспокоен сообщениями о чрезмерном применении силы с</w:t>
      </w:r>
      <w:r>
        <w:t>о</w:t>
      </w:r>
      <w:r>
        <w:t>трудниками правоохранительных органов и ростом количества расследов</w:t>
      </w:r>
      <w:r>
        <w:t>а</w:t>
      </w:r>
      <w:r>
        <w:t>ний в отношении неправомерных действий. Вместе с тем Комитет отмечает, что жертвы не всегда сообщают об актах насилия со стороны сотрудников полиции из опасения самим подвергнуться уголовному преследованию. Он также с оз</w:t>
      </w:r>
      <w:r>
        <w:t>а</w:t>
      </w:r>
      <w:r>
        <w:t>боченностью отмечает, что разбирательства по жалобам лиц, помещенных в и</w:t>
      </w:r>
      <w:r>
        <w:t>с</w:t>
      </w:r>
      <w:r>
        <w:t>правительные учреждения и центры содержания под стражей, проводятся по</w:t>
      </w:r>
      <w:r>
        <w:t>д</w:t>
      </w:r>
      <w:r>
        <w:t>разделениями пенитенциарной службы, которые рассматривают формальные критерии, касающиеся обоснованности жалоб, и общие обстоятельства соб</w:t>
      </w:r>
      <w:r>
        <w:t>ы</w:t>
      </w:r>
      <w:r>
        <w:t>тия, описанного в жалобе (статья 7).</w:t>
      </w:r>
    </w:p>
    <w:p w:rsidR="004F4D46" w:rsidRDefault="004F4D46" w:rsidP="004F4D46">
      <w:pPr>
        <w:pStyle w:val="SingleTxtGR"/>
        <w:ind w:left="1701" w:hanging="567"/>
        <w:rPr>
          <w:b/>
        </w:rPr>
      </w:pPr>
      <w:r>
        <w:rPr>
          <w:b/>
        </w:rPr>
        <w:tab/>
        <w:t>Государству-участнику следует активизировать свои усилия по иск</w:t>
      </w:r>
      <w:r>
        <w:rPr>
          <w:b/>
        </w:rPr>
        <w:t>о</w:t>
      </w:r>
      <w:r>
        <w:rPr>
          <w:b/>
        </w:rPr>
        <w:t>ренению случаев неправомерных действий сотрудников полиции п</w:t>
      </w:r>
      <w:r>
        <w:rPr>
          <w:b/>
        </w:rPr>
        <w:t>о</w:t>
      </w:r>
      <w:r>
        <w:rPr>
          <w:b/>
        </w:rPr>
        <w:t>средством, в частности, профессиональной подготовки и тщательн</w:t>
      </w:r>
      <w:r>
        <w:rPr>
          <w:b/>
        </w:rPr>
        <w:t>о</w:t>
      </w:r>
      <w:r>
        <w:rPr>
          <w:b/>
        </w:rPr>
        <w:t>го и беспристрастного расследования и преследования ответстве</w:t>
      </w:r>
      <w:r>
        <w:rPr>
          <w:b/>
        </w:rPr>
        <w:t>н</w:t>
      </w:r>
      <w:r>
        <w:rPr>
          <w:b/>
        </w:rPr>
        <w:t>ных за них лиц. Ему также следует учредить компетентный, незав</w:t>
      </w:r>
      <w:r>
        <w:rPr>
          <w:b/>
        </w:rPr>
        <w:t>и</w:t>
      </w:r>
      <w:r>
        <w:rPr>
          <w:b/>
        </w:rPr>
        <w:t>симый и беспристрастный орган для расследования случаев непр</w:t>
      </w:r>
      <w:r>
        <w:rPr>
          <w:b/>
        </w:rPr>
        <w:t>а</w:t>
      </w:r>
      <w:r>
        <w:rPr>
          <w:b/>
        </w:rPr>
        <w:t>вомерного поведения сотрудников полиции, предусмотрев возмо</w:t>
      </w:r>
      <w:r>
        <w:rPr>
          <w:b/>
        </w:rPr>
        <w:t>ж</w:t>
      </w:r>
      <w:r>
        <w:rPr>
          <w:b/>
        </w:rPr>
        <w:t>ность представления заявителями (или их представителями) жалоб непосредственно и конфиденциально в адрес эт</w:t>
      </w:r>
      <w:r>
        <w:rPr>
          <w:b/>
        </w:rPr>
        <w:t>о</w:t>
      </w:r>
      <w:r>
        <w:rPr>
          <w:b/>
        </w:rPr>
        <w:t>го органа.</w:t>
      </w:r>
    </w:p>
    <w:p w:rsidR="004F4D46" w:rsidRDefault="004F4D46" w:rsidP="004F4D46">
      <w:pPr>
        <w:pStyle w:val="SingleTxtGR"/>
      </w:pPr>
      <w:r>
        <w:t>14.</w:t>
      </w:r>
      <w:r>
        <w:tab/>
        <w:t>Комитет обеспокоен тем, что Уголовный кодекс не содержит законод</w:t>
      </w:r>
      <w:r>
        <w:t>а</w:t>
      </w:r>
      <w:r>
        <w:t>тельного положения о защите жертв торговли людьми от преследования, заде</w:t>
      </w:r>
      <w:r>
        <w:t>р</w:t>
      </w:r>
      <w:r>
        <w:t>жания или наказания за нелегальный въезд или нелегальное проживание или за незаконную деятельность, вовлечение в которую является прямым следствием их положения как лиц, пострадавших от торговли людьми (статья 8).</w:t>
      </w:r>
    </w:p>
    <w:p w:rsidR="004F4D46" w:rsidRDefault="004F4D46" w:rsidP="004F4D46">
      <w:pPr>
        <w:pStyle w:val="SingleTxtGR"/>
        <w:ind w:left="1701" w:hanging="567"/>
        <w:rPr>
          <w:b/>
        </w:rPr>
      </w:pPr>
      <w:r>
        <w:rPr>
          <w:b/>
        </w:rPr>
        <w:tab/>
        <w:t>Государству-участнику следует включить в свой Уголовный кодекс положение о защите жертв торговли людьми от преследования, з</w:t>
      </w:r>
      <w:r>
        <w:rPr>
          <w:b/>
        </w:rPr>
        <w:t>а</w:t>
      </w:r>
      <w:r>
        <w:rPr>
          <w:b/>
        </w:rPr>
        <w:t>держания или наказания за деятельность, участие в которой являе</w:t>
      </w:r>
      <w:r>
        <w:rPr>
          <w:b/>
        </w:rPr>
        <w:t>т</w:t>
      </w:r>
      <w:r>
        <w:rPr>
          <w:b/>
        </w:rPr>
        <w:t>ся прямым следствием их положения как лиц, подвергшихся торго</w:t>
      </w:r>
      <w:r>
        <w:rPr>
          <w:b/>
        </w:rPr>
        <w:t>в</w:t>
      </w:r>
      <w:r>
        <w:rPr>
          <w:b/>
        </w:rPr>
        <w:t>ле людьми. Помимо этого, государству-участнику следует принять меры, в том числе законод</w:t>
      </w:r>
      <w:r>
        <w:rPr>
          <w:b/>
        </w:rPr>
        <w:t>а</w:t>
      </w:r>
      <w:r>
        <w:rPr>
          <w:b/>
        </w:rPr>
        <w:t>тельного характера, для обеспечения того, чтобы защита жертв торговли людьми не была обусловлена сотру</w:t>
      </w:r>
      <w:r>
        <w:rPr>
          <w:b/>
        </w:rPr>
        <w:t>д</w:t>
      </w:r>
      <w:r>
        <w:rPr>
          <w:b/>
        </w:rPr>
        <w:t>ничеством лица в ходе процессуальных действий.</w:t>
      </w:r>
    </w:p>
    <w:p w:rsidR="004F4D46" w:rsidRDefault="004F4D46" w:rsidP="004F4D46">
      <w:pPr>
        <w:pStyle w:val="SingleTxtGR"/>
      </w:pPr>
      <w:r>
        <w:t>15.</w:t>
      </w:r>
      <w:r>
        <w:tab/>
        <w:t>Комитет обеспокоен тем, что, по имеющимся сообщениям, на территории военной базы "Старе Кешкуты", расположенной вблизи аэродрома "Шиманы", существовала секретная тюрьма и что в период 2003−2005 годов через этот а</w:t>
      </w:r>
      <w:r>
        <w:t>э</w:t>
      </w:r>
      <w:r>
        <w:t>ропорт предположительно производилась транспортировка подозреваемых в рамках процедур чрезвычайной выдачи. Он с озабоченностью отмечает, что все еще не завершено следствие, проводимое Пятым департаментом по организ</w:t>
      </w:r>
      <w:r>
        <w:t>о</w:t>
      </w:r>
      <w:r>
        <w:t>ванной преступности и коррупции Варшавской апелляционной прокуратуры (статьи 2, 7 и 9).</w:t>
      </w:r>
    </w:p>
    <w:p w:rsidR="004F4D46" w:rsidRDefault="004F4D46" w:rsidP="004F4D46">
      <w:pPr>
        <w:pStyle w:val="SingleTxtGR"/>
        <w:ind w:left="1701" w:hanging="567"/>
        <w:rPr>
          <w:b/>
        </w:rPr>
      </w:pPr>
      <w:r>
        <w:rPr>
          <w:b/>
        </w:rPr>
        <w:tab/>
        <w:t>Государству-участнику следует возбудить оперативное, тщательное, независимое и эффективное расследование с применением всех сле</w:t>
      </w:r>
      <w:r>
        <w:rPr>
          <w:b/>
        </w:rPr>
        <w:t>д</w:t>
      </w:r>
      <w:r>
        <w:rPr>
          <w:b/>
        </w:rPr>
        <w:t>ственных полномочий затребовать явку лиц и представление док</w:t>
      </w:r>
      <w:r>
        <w:rPr>
          <w:b/>
        </w:rPr>
        <w:t>у</w:t>
      </w:r>
      <w:r>
        <w:rPr>
          <w:b/>
        </w:rPr>
        <w:t>ментов, с тем чтобы расследовать утверждения о причастности пол</w:t>
      </w:r>
      <w:r>
        <w:rPr>
          <w:b/>
        </w:rPr>
        <w:t>ь</w:t>
      </w:r>
      <w:r>
        <w:rPr>
          <w:b/>
        </w:rPr>
        <w:t>ских должностных лиц к чрезвычайной выдаче и тайному содерж</w:t>
      </w:r>
      <w:r>
        <w:rPr>
          <w:b/>
        </w:rPr>
        <w:t>а</w:t>
      </w:r>
      <w:r>
        <w:rPr>
          <w:b/>
        </w:rPr>
        <w:t>нию под стражей и привлечь к ответственности лиц, вина которых будет установлена, в том числе в рамках системы уголовного прав</w:t>
      </w:r>
      <w:r>
        <w:rPr>
          <w:b/>
        </w:rPr>
        <w:t>о</w:t>
      </w:r>
      <w:r>
        <w:rPr>
          <w:b/>
        </w:rPr>
        <w:t>судия. Ему следует опубликовать выв</w:t>
      </w:r>
      <w:r>
        <w:rPr>
          <w:b/>
        </w:rPr>
        <w:t>о</w:t>
      </w:r>
      <w:r>
        <w:rPr>
          <w:b/>
        </w:rPr>
        <w:t>ды расследования.</w:t>
      </w:r>
    </w:p>
    <w:p w:rsidR="004F4D46" w:rsidRDefault="004F4D46" w:rsidP="004F4D46">
      <w:pPr>
        <w:pStyle w:val="SingleTxtGR"/>
      </w:pPr>
      <w:r>
        <w:t>16.</w:t>
      </w:r>
      <w:r>
        <w:tab/>
        <w:t>Несмотря на уменьшение количества лиц в досудебном задержании, К</w:t>
      </w:r>
      <w:r>
        <w:t>о</w:t>
      </w:r>
      <w:r>
        <w:t>митет обеспокоен тем, что продолжительность досудебного задержания может составлять до двух лет, как указывается в Уголовно-процессуальном кодексе, что способствует созданию проблемы переполненности. Он также с озабоче</w:t>
      </w:r>
      <w:r>
        <w:t>н</w:t>
      </w:r>
      <w:r>
        <w:t>ностью отмечает, что на практике двухлетний срок по-прежнему продлевается и что в 2009 году количество жалоб о нарушении права на справедливое судебное разбирательство в разумные сроки значительно увеличилось по сравнению с 2008 годом (статья 9).</w:t>
      </w:r>
    </w:p>
    <w:p w:rsidR="006C1523" w:rsidRPr="00FF750E" w:rsidRDefault="006C1523" w:rsidP="006C1523">
      <w:pPr>
        <w:pStyle w:val="SingleTxtGR"/>
        <w:ind w:left="1701" w:hanging="567"/>
        <w:rPr>
          <w:b/>
        </w:rPr>
      </w:pPr>
      <w:r w:rsidRPr="00FF750E">
        <w:tab/>
      </w:r>
      <w:r w:rsidRPr="00FF750E">
        <w:rPr>
          <w:b/>
        </w:rPr>
        <w:t>Государству-участнику следует принять дополнительные эффекти</w:t>
      </w:r>
      <w:r w:rsidRPr="00FF750E">
        <w:rPr>
          <w:b/>
        </w:rPr>
        <w:t>в</w:t>
      </w:r>
      <w:r w:rsidRPr="00FF750E">
        <w:rPr>
          <w:b/>
        </w:rPr>
        <w:t>ные правовые и иные меры для сокращения срока досудебного з</w:t>
      </w:r>
      <w:r w:rsidRPr="00FF750E">
        <w:rPr>
          <w:b/>
        </w:rPr>
        <w:t>а</w:t>
      </w:r>
      <w:r w:rsidRPr="00FF750E">
        <w:rPr>
          <w:b/>
        </w:rPr>
        <w:t>держания в полном соответствии с пунктами 3 и 5 статьи 9 Пакта и обеспечивать, чтобы оно применялось только в качестве исключ</w:t>
      </w:r>
      <w:r w:rsidRPr="00FF750E">
        <w:rPr>
          <w:b/>
        </w:rPr>
        <w:t>и</w:t>
      </w:r>
      <w:r w:rsidRPr="00FF750E">
        <w:rPr>
          <w:b/>
        </w:rPr>
        <w:t>тельной меры на огр</w:t>
      </w:r>
      <w:r w:rsidRPr="00FF750E">
        <w:rPr>
          <w:b/>
        </w:rPr>
        <w:t>а</w:t>
      </w:r>
      <w:r w:rsidRPr="00FF750E">
        <w:rPr>
          <w:b/>
        </w:rPr>
        <w:t>ниченный период времени. Государству-участнику следует рассмотреть вопрос о введении максимального, не подлежащего продлению срока досудебного задержания и более а</w:t>
      </w:r>
      <w:r w:rsidRPr="00FF750E">
        <w:rPr>
          <w:b/>
        </w:rPr>
        <w:t>к</w:t>
      </w:r>
      <w:r w:rsidRPr="00FF750E">
        <w:rPr>
          <w:b/>
        </w:rPr>
        <w:t>тивно использовать меры, альтернати</w:t>
      </w:r>
      <w:r w:rsidRPr="00FF750E">
        <w:rPr>
          <w:b/>
        </w:rPr>
        <w:t>в</w:t>
      </w:r>
      <w:r w:rsidRPr="00FF750E">
        <w:rPr>
          <w:b/>
        </w:rPr>
        <w:t>ные досудебному задержанию.</w:t>
      </w:r>
    </w:p>
    <w:p w:rsidR="006C1523" w:rsidRPr="00FF750E" w:rsidRDefault="006C1523" w:rsidP="006C1523">
      <w:pPr>
        <w:pStyle w:val="SingleTxtGR"/>
      </w:pPr>
      <w:r w:rsidRPr="00FF750E">
        <w:t>17.</w:t>
      </w:r>
      <w:r w:rsidRPr="00FF750E">
        <w:tab/>
        <w:t>Комитет обеспокоен тем, что продолжает оставаться проблемой перепо</w:t>
      </w:r>
      <w:r w:rsidRPr="00FF750E">
        <w:t>л</w:t>
      </w:r>
      <w:r w:rsidRPr="00FF750E">
        <w:t>ненность в центрах с</w:t>
      </w:r>
      <w:r w:rsidRPr="00FF750E">
        <w:t>о</w:t>
      </w:r>
      <w:r w:rsidRPr="00FF750E">
        <w:t>держания под стражей и тюрьмах (статья 10).</w:t>
      </w:r>
    </w:p>
    <w:p w:rsidR="006C1523" w:rsidRPr="00FF750E" w:rsidRDefault="006C1523" w:rsidP="006C1523">
      <w:pPr>
        <w:pStyle w:val="SingleTxtGR"/>
        <w:ind w:left="1701" w:hanging="567"/>
        <w:rPr>
          <w:b/>
        </w:rPr>
      </w:pPr>
      <w:r w:rsidRPr="00FF750E">
        <w:tab/>
      </w:r>
      <w:r w:rsidRPr="00FF750E">
        <w:rPr>
          <w:b/>
        </w:rPr>
        <w:t>Государству-участнику следует принять срочные меры для ликвид</w:t>
      </w:r>
      <w:r w:rsidRPr="00FF750E">
        <w:rPr>
          <w:b/>
        </w:rPr>
        <w:t>а</w:t>
      </w:r>
      <w:r w:rsidRPr="00FF750E">
        <w:rPr>
          <w:b/>
        </w:rPr>
        <w:t>ции переполненности в центрах содержания под стражей и тюрьмах, в том числе посредством более широкого использования альтерн</w:t>
      </w:r>
      <w:r w:rsidRPr="00FF750E">
        <w:rPr>
          <w:b/>
        </w:rPr>
        <w:t>а</w:t>
      </w:r>
      <w:r w:rsidRPr="00FF750E">
        <w:rPr>
          <w:b/>
        </w:rPr>
        <w:t>тивных форм наказания, в частности электронного слежения и у</w:t>
      </w:r>
      <w:r w:rsidRPr="00FF750E">
        <w:rPr>
          <w:b/>
        </w:rPr>
        <w:t>с</w:t>
      </w:r>
      <w:r w:rsidRPr="00FF750E">
        <w:rPr>
          <w:b/>
        </w:rPr>
        <w:t>ловно</w:t>
      </w:r>
      <w:r>
        <w:rPr>
          <w:b/>
        </w:rPr>
        <w:t>-</w:t>
      </w:r>
      <w:r w:rsidRPr="00FF750E">
        <w:rPr>
          <w:b/>
        </w:rPr>
        <w:t>досрочного освобождения, и сократить использование досуде</w:t>
      </w:r>
      <w:r w:rsidRPr="00FF750E">
        <w:rPr>
          <w:b/>
        </w:rPr>
        <w:t>б</w:t>
      </w:r>
      <w:r w:rsidRPr="00FF750E">
        <w:rPr>
          <w:b/>
        </w:rPr>
        <w:t>ного задержания.</w:t>
      </w:r>
    </w:p>
    <w:p w:rsidR="006C1523" w:rsidRPr="00FF750E" w:rsidRDefault="006C1523" w:rsidP="006C1523">
      <w:pPr>
        <w:pStyle w:val="SingleTxtGR"/>
      </w:pPr>
      <w:r w:rsidRPr="00FF750E">
        <w:t>18.</w:t>
      </w:r>
      <w:r w:rsidRPr="00FF750E">
        <w:tab/>
        <w:t>Комитет обеспокоен отсутствием конкретных законов, касающихся с</w:t>
      </w:r>
      <w:r w:rsidRPr="00FF750E">
        <w:t>о</w:t>
      </w:r>
      <w:r w:rsidRPr="00FF750E">
        <w:t>держания под стражей иностранцев после срока, установленного для их высы</w:t>
      </w:r>
      <w:r w:rsidRPr="00FF750E">
        <w:t>л</w:t>
      </w:r>
      <w:r w:rsidRPr="00FF750E">
        <w:t>ки, и тем, что некоторые лица содержатся под стр</w:t>
      </w:r>
      <w:r w:rsidRPr="00FF750E">
        <w:t>а</w:t>
      </w:r>
      <w:r w:rsidRPr="00FF750E">
        <w:t>жей в транзитных зонах сверх сроков, установленных для их высылки, и без распоряжения суда. Он также с озабоченностью отмечает сообщения о недостаточной медицинской помощи в некоторых центрах содержания просителей убежи</w:t>
      </w:r>
      <w:r>
        <w:t>ща, а </w:t>
      </w:r>
      <w:r w:rsidRPr="00FF750E">
        <w:t>также о пл</w:t>
      </w:r>
      <w:r w:rsidRPr="00FF750E">
        <w:t>о</w:t>
      </w:r>
      <w:r w:rsidRPr="00FF750E">
        <w:t>хих условиях в транзитных зонах и центрах содержания под стражей иностра</w:t>
      </w:r>
      <w:r w:rsidRPr="00FF750E">
        <w:t>н</w:t>
      </w:r>
      <w:r w:rsidRPr="00FF750E">
        <w:t>ных граждан, в которых они ожидают высылки. Наконец, Комитет обеспокоен сообщениями о том, что задержанные иностранцы часто не имеют возможности ознакомиться со своими правами, поскольку плакаты с такой информацией ча</w:t>
      </w:r>
      <w:r w:rsidRPr="00FF750E">
        <w:t>с</w:t>
      </w:r>
      <w:r w:rsidRPr="00FF750E">
        <w:t>то размещены в кабинетах и комнатах для допросов и отпечат</w:t>
      </w:r>
      <w:r w:rsidRPr="00FF750E">
        <w:t>а</w:t>
      </w:r>
      <w:r w:rsidRPr="00FF750E">
        <w:t>ны только на польском языке, а некоторые устные переводчики не имеют достаточной кв</w:t>
      </w:r>
      <w:r w:rsidRPr="00FF750E">
        <w:t>а</w:t>
      </w:r>
      <w:r w:rsidRPr="00FF750E">
        <w:t>лификации для осуществления перевода (статьи 12 и 14).</w:t>
      </w:r>
    </w:p>
    <w:p w:rsidR="006C1523" w:rsidRPr="00FF750E" w:rsidRDefault="006C1523" w:rsidP="006C1523">
      <w:pPr>
        <w:pStyle w:val="SingleTxtGR"/>
        <w:ind w:left="1701" w:hanging="567"/>
        <w:rPr>
          <w:b/>
        </w:rPr>
      </w:pPr>
      <w:r w:rsidRPr="00FF750E">
        <w:tab/>
      </w:r>
      <w:r w:rsidRPr="00FF750E">
        <w:rPr>
          <w:b/>
        </w:rPr>
        <w:t>Государству-участнику следует принять меры для обеспечения того, чтобы содержание под стражей иностранцев в транзитных зонах не было чрезмерно продолжительным и чтобы в случаях продления срока содержания под стражей решение принималось судом. Госуда</w:t>
      </w:r>
      <w:r w:rsidRPr="00FF750E">
        <w:rPr>
          <w:b/>
        </w:rPr>
        <w:t>р</w:t>
      </w:r>
      <w:r w:rsidRPr="00FF750E">
        <w:rPr>
          <w:b/>
        </w:rPr>
        <w:t>ству-участнику следует обеспечивать, чтобы режим, услуги и матер</w:t>
      </w:r>
      <w:r w:rsidRPr="00FF750E">
        <w:rPr>
          <w:b/>
        </w:rPr>
        <w:t>и</w:t>
      </w:r>
      <w:r w:rsidRPr="00FF750E">
        <w:rPr>
          <w:b/>
        </w:rPr>
        <w:t>альные условия во всех центрах содержания под стражей высыла</w:t>
      </w:r>
      <w:r w:rsidRPr="00FF750E">
        <w:rPr>
          <w:b/>
        </w:rPr>
        <w:t>е</w:t>
      </w:r>
      <w:r w:rsidRPr="00FF750E">
        <w:rPr>
          <w:b/>
        </w:rPr>
        <w:t>мых лиц соответствовали минимальным международным станда</w:t>
      </w:r>
      <w:r w:rsidRPr="00FF750E">
        <w:rPr>
          <w:b/>
        </w:rPr>
        <w:t>р</w:t>
      </w:r>
      <w:r w:rsidRPr="00FF750E">
        <w:rPr>
          <w:b/>
        </w:rPr>
        <w:t>там. Наконец, государству-участнику следует обеспечивать, чтобы задержанные иностранцы имели свободный доступ к информации о своих правах на понятном им языке, даже если для этого необходимо предоставление квал</w:t>
      </w:r>
      <w:r w:rsidRPr="00FF750E">
        <w:rPr>
          <w:b/>
        </w:rPr>
        <w:t>и</w:t>
      </w:r>
      <w:r w:rsidRPr="00FF750E">
        <w:rPr>
          <w:b/>
        </w:rPr>
        <w:t>фицированного устного переводчика.</w:t>
      </w:r>
    </w:p>
    <w:p w:rsidR="006C1523" w:rsidRPr="00FF750E" w:rsidRDefault="006C1523" w:rsidP="006C1523">
      <w:pPr>
        <w:pStyle w:val="SingleTxtGR"/>
      </w:pPr>
      <w:r w:rsidRPr="00FF750E">
        <w:t>19.</w:t>
      </w:r>
      <w:r w:rsidRPr="00FF750E">
        <w:tab/>
        <w:t>Комитет обеспокоен сообщениями о плохом административном управл</w:t>
      </w:r>
      <w:r w:rsidRPr="00FF750E">
        <w:t>е</w:t>
      </w:r>
      <w:r w:rsidRPr="00FF750E">
        <w:t>нии и недостаточной комплектации штатами в судебной системе и о продо</w:t>
      </w:r>
      <w:r w:rsidRPr="00FF750E">
        <w:t>л</w:t>
      </w:r>
      <w:r w:rsidRPr="00FF750E">
        <w:t>жающемся накоплении дел, ожидающих разбирательств</w:t>
      </w:r>
      <w:r>
        <w:t>а</w:t>
      </w:r>
      <w:r w:rsidRPr="00FF750E">
        <w:t>, высокой стоимости процессуальных действий и ненадлежащих размерах компенсации в случаях слишком длительной задержки. Он также обеспокоен тем, что судебные расп</w:t>
      </w:r>
      <w:r w:rsidRPr="00FF750E">
        <w:t>о</w:t>
      </w:r>
      <w:r w:rsidRPr="00FF750E">
        <w:t>ряжения зачастую не ос</w:t>
      </w:r>
      <w:r w:rsidRPr="00FF750E">
        <w:t>у</w:t>
      </w:r>
      <w:r w:rsidRPr="00FF750E">
        <w:t>ществляются или осуществляются с опозданием и плохо обеспечены правовой санкцией (статья 14).</w:t>
      </w:r>
    </w:p>
    <w:p w:rsidR="006C1523" w:rsidRPr="00482C3B" w:rsidRDefault="006C1523" w:rsidP="006C1523">
      <w:pPr>
        <w:pStyle w:val="SingleTxtGR"/>
        <w:ind w:left="1701" w:hanging="567"/>
        <w:rPr>
          <w:b/>
        </w:rPr>
      </w:pPr>
      <w:r w:rsidRPr="00FF750E">
        <w:tab/>
      </w:r>
      <w:r w:rsidRPr="00482C3B">
        <w:rPr>
          <w:b/>
        </w:rPr>
        <w:t>Государству-участнику следует в срочном порядке улучшить фун</w:t>
      </w:r>
      <w:r w:rsidRPr="00482C3B">
        <w:rPr>
          <w:b/>
        </w:rPr>
        <w:t>к</w:t>
      </w:r>
      <w:r w:rsidRPr="00482C3B">
        <w:rPr>
          <w:b/>
        </w:rPr>
        <w:t>ционирование судебной системы, в том числе посредством увелич</w:t>
      </w:r>
      <w:r w:rsidRPr="00482C3B">
        <w:rPr>
          <w:b/>
        </w:rPr>
        <w:t>е</w:t>
      </w:r>
      <w:r w:rsidRPr="00482C3B">
        <w:rPr>
          <w:b/>
        </w:rPr>
        <w:t>ния количества квалифицированного и получившего професси</w:t>
      </w:r>
      <w:r w:rsidRPr="00482C3B">
        <w:rPr>
          <w:b/>
        </w:rPr>
        <w:t>о</w:t>
      </w:r>
      <w:r w:rsidRPr="00482C3B">
        <w:rPr>
          <w:b/>
        </w:rPr>
        <w:t>нальную подготовку персонала судебных органов, а также посредс</w:t>
      </w:r>
      <w:r w:rsidRPr="00482C3B">
        <w:rPr>
          <w:b/>
        </w:rPr>
        <w:t>т</w:t>
      </w:r>
      <w:r w:rsidRPr="00482C3B">
        <w:rPr>
          <w:b/>
        </w:rPr>
        <w:t>вом подготовки судей и сотрудников судов по эффективным метод</w:t>
      </w:r>
      <w:r w:rsidRPr="00482C3B">
        <w:rPr>
          <w:b/>
        </w:rPr>
        <w:t>и</w:t>
      </w:r>
      <w:r w:rsidRPr="00482C3B">
        <w:rPr>
          <w:b/>
        </w:rPr>
        <w:t>кам делопроизводства. Ему следует также обеспечивать предоставл</w:t>
      </w:r>
      <w:r w:rsidRPr="00482C3B">
        <w:rPr>
          <w:b/>
        </w:rPr>
        <w:t>е</w:t>
      </w:r>
      <w:r w:rsidRPr="00482C3B">
        <w:rPr>
          <w:b/>
        </w:rPr>
        <w:t>ние надлежащей компенсации в случаях, связанных с длительными проце</w:t>
      </w:r>
      <w:r w:rsidRPr="00482C3B">
        <w:rPr>
          <w:b/>
        </w:rPr>
        <w:t>с</w:t>
      </w:r>
      <w:r w:rsidRPr="00482C3B">
        <w:rPr>
          <w:b/>
        </w:rPr>
        <w:t xml:space="preserve">суальными действиями. </w:t>
      </w:r>
    </w:p>
    <w:p w:rsidR="006C1523" w:rsidRPr="00FF750E" w:rsidRDefault="006C1523" w:rsidP="006C1523">
      <w:pPr>
        <w:pStyle w:val="SingleTxtGR"/>
      </w:pPr>
      <w:r w:rsidRPr="00FF750E">
        <w:t>20.</w:t>
      </w:r>
      <w:r w:rsidRPr="00FF750E">
        <w:tab/>
        <w:t>Комитет вновь выражает свою озабоченность по поводу того, что лица, содержащиеся под стражей, не могут пользоваться своим правом на правовую помощь с самого начала их задержания. Он с озабоченностью отмечает, что на свиданиях подозреваемых с их адвокатами допускается присутствие прокур</w:t>
      </w:r>
      <w:r w:rsidRPr="00FF750E">
        <w:t>о</w:t>
      </w:r>
      <w:r w:rsidRPr="00FF750E">
        <w:t>ров или лиц, уполномоченных прокурорами, и что прокуроры могут распор</w:t>
      </w:r>
      <w:r w:rsidRPr="00FF750E">
        <w:t>я</w:t>
      </w:r>
      <w:r w:rsidRPr="00FF750E">
        <w:t>жаться о проверке переписки подозреваемого с адвокатом. Комитет с озабоче</w:t>
      </w:r>
      <w:r w:rsidRPr="00FF750E">
        <w:t>н</w:t>
      </w:r>
      <w:r w:rsidRPr="00FF750E">
        <w:t>ностью отмечает, что переписка между задержанным подозреваемым лицом и его адвокатом проходит через администрацию центра предварительного закл</w:t>
      </w:r>
      <w:r w:rsidRPr="00FF750E">
        <w:t>ю</w:t>
      </w:r>
      <w:r w:rsidRPr="00FF750E">
        <w:t xml:space="preserve">чения и в результате этого доставка писем в некоторых случаях занимает от </w:t>
      </w:r>
      <w:r>
        <w:t>ч</w:t>
      </w:r>
      <w:r>
        <w:t>е</w:t>
      </w:r>
      <w:r>
        <w:t>тырех</w:t>
      </w:r>
      <w:r w:rsidRPr="00FF750E">
        <w:t xml:space="preserve"> до </w:t>
      </w:r>
      <w:r>
        <w:t>шести</w:t>
      </w:r>
      <w:r w:rsidRPr="00FF750E">
        <w:t xml:space="preserve"> н</w:t>
      </w:r>
      <w:r w:rsidRPr="00FF750E">
        <w:t>е</w:t>
      </w:r>
      <w:r w:rsidRPr="00FF750E">
        <w:t>дель</w:t>
      </w:r>
      <w:r>
        <w:t xml:space="preserve"> (статья 14)</w:t>
      </w:r>
      <w:r w:rsidRPr="00FF750E">
        <w:t xml:space="preserve">. </w:t>
      </w:r>
    </w:p>
    <w:p w:rsidR="006C1523" w:rsidRPr="00482C3B" w:rsidRDefault="006C1523" w:rsidP="006C1523">
      <w:pPr>
        <w:pStyle w:val="SingleTxtGR"/>
        <w:ind w:left="1701" w:hanging="567"/>
        <w:rPr>
          <w:b/>
        </w:rPr>
      </w:pPr>
      <w:r w:rsidRPr="00FF750E">
        <w:tab/>
      </w:r>
      <w:r w:rsidRPr="00482C3B">
        <w:rPr>
          <w:b/>
        </w:rPr>
        <w:t>Государству-участнику следует обеспечивать, чтобы лица, лишенные свободы: а) получали незамедлительный доступ к адвокату с моме</w:t>
      </w:r>
      <w:r w:rsidRPr="00482C3B">
        <w:rPr>
          <w:b/>
        </w:rPr>
        <w:t>н</w:t>
      </w:r>
      <w:r w:rsidRPr="00482C3B">
        <w:rPr>
          <w:b/>
        </w:rPr>
        <w:t xml:space="preserve">та их задержания; </w:t>
      </w:r>
      <w:r w:rsidRPr="00482C3B">
        <w:rPr>
          <w:b/>
          <w:lang w:val="en-US"/>
        </w:rPr>
        <w:t>b</w:t>
      </w:r>
      <w:r w:rsidRPr="00482C3B">
        <w:rPr>
          <w:b/>
        </w:rPr>
        <w:t xml:space="preserve">) могли встречаться со своими адвокатами в конфиденциальной обстановке, </w:t>
      </w:r>
      <w:r>
        <w:rPr>
          <w:b/>
        </w:rPr>
        <w:t>в</w:t>
      </w:r>
      <w:r w:rsidRPr="00482C3B">
        <w:rPr>
          <w:b/>
        </w:rPr>
        <w:t xml:space="preserve"> том числе до судебного </w:t>
      </w:r>
      <w:r>
        <w:rPr>
          <w:b/>
        </w:rPr>
        <w:t>разбир</w:t>
      </w:r>
      <w:r>
        <w:rPr>
          <w:b/>
        </w:rPr>
        <w:t>а</w:t>
      </w:r>
      <w:r>
        <w:rPr>
          <w:b/>
        </w:rPr>
        <w:t>тельства</w:t>
      </w:r>
      <w:r w:rsidRPr="00482C3B">
        <w:rPr>
          <w:b/>
        </w:rPr>
        <w:t>; и с) могли во всех случаях вести конфиденциальную пер</w:t>
      </w:r>
      <w:r w:rsidRPr="00482C3B">
        <w:rPr>
          <w:b/>
        </w:rPr>
        <w:t>е</w:t>
      </w:r>
      <w:r w:rsidRPr="00482C3B">
        <w:rPr>
          <w:b/>
        </w:rPr>
        <w:t>писку со своими адвокатами без внешнего  мониторинга и операти</w:t>
      </w:r>
      <w:r w:rsidRPr="00482C3B">
        <w:rPr>
          <w:b/>
        </w:rPr>
        <w:t>в</w:t>
      </w:r>
      <w:r w:rsidRPr="00482C3B">
        <w:rPr>
          <w:b/>
        </w:rPr>
        <w:t>ным образом.</w:t>
      </w:r>
    </w:p>
    <w:p w:rsidR="006C1523" w:rsidRPr="00FF750E" w:rsidRDefault="006C1523" w:rsidP="006C1523">
      <w:pPr>
        <w:pStyle w:val="SingleTxtGR"/>
      </w:pPr>
      <w:r w:rsidRPr="00FF750E">
        <w:t>21.</w:t>
      </w:r>
      <w:r w:rsidRPr="00FF750E">
        <w:tab/>
        <w:t>Комитет с озабоченностью отмечает, что Закон о люстрации 2006 года и Уголовно-процессуальный кодекс ограничивают доступ лица, в отношении к</w:t>
      </w:r>
      <w:r w:rsidRPr="00FF750E">
        <w:t>о</w:t>
      </w:r>
      <w:r w:rsidRPr="00FF750E">
        <w:t>торого возбуждаются процедуры люстрации, к архивным документам для сл</w:t>
      </w:r>
      <w:r w:rsidRPr="00FF750E">
        <w:t>у</w:t>
      </w:r>
      <w:r w:rsidRPr="00FF750E">
        <w:t>жебного пользования и материалам дела в период до проведения судебного ра</w:t>
      </w:r>
      <w:r w:rsidRPr="00FF750E">
        <w:t>з</w:t>
      </w:r>
      <w:r w:rsidRPr="00FF750E">
        <w:t>бирательства (статьи 14 и 17).</w:t>
      </w:r>
    </w:p>
    <w:p w:rsidR="006C1523" w:rsidRPr="00482C3B" w:rsidRDefault="006C1523" w:rsidP="006C1523">
      <w:pPr>
        <w:pStyle w:val="SingleTxtGR"/>
        <w:ind w:left="1701" w:hanging="567"/>
        <w:rPr>
          <w:b/>
        </w:rPr>
      </w:pPr>
      <w:r w:rsidRPr="00FF750E">
        <w:tab/>
      </w:r>
      <w:r w:rsidRPr="00482C3B">
        <w:rPr>
          <w:b/>
        </w:rPr>
        <w:t>Государству-участнику следует внести поправки в Закон о люстр</w:t>
      </w:r>
      <w:r w:rsidRPr="00482C3B">
        <w:rPr>
          <w:b/>
        </w:rPr>
        <w:t>а</w:t>
      </w:r>
      <w:r w:rsidRPr="00482C3B">
        <w:rPr>
          <w:b/>
        </w:rPr>
        <w:t>ции 2006 года, с тем чтобы обеспечить полный и беспрепятственный доступ лиц, в отношении которых возбуждены процедуры люстр</w:t>
      </w:r>
      <w:r w:rsidRPr="00482C3B">
        <w:rPr>
          <w:b/>
        </w:rPr>
        <w:t>а</w:t>
      </w:r>
      <w:r w:rsidRPr="00482C3B">
        <w:rPr>
          <w:b/>
        </w:rPr>
        <w:t>ции, ко всем материалам дела и закрытой архивной документации.</w:t>
      </w:r>
    </w:p>
    <w:p w:rsidR="006C1523" w:rsidRPr="00FF750E" w:rsidRDefault="006C1523" w:rsidP="006C1523">
      <w:pPr>
        <w:pStyle w:val="SingleTxtGR"/>
      </w:pPr>
      <w:r w:rsidRPr="00FF750E">
        <w:t>22.</w:t>
      </w:r>
      <w:r w:rsidRPr="00FF750E">
        <w:tab/>
        <w:t>Комитет обеспокоен тем, что, несмотря на внесение поправок в Уголо</w:t>
      </w:r>
      <w:r w:rsidRPr="00FF750E">
        <w:t>в</w:t>
      </w:r>
      <w:r w:rsidRPr="00FF750E">
        <w:t>ный кодекс 8 июня 2010 года, преступление, состоящее в клевете, все еще нак</w:t>
      </w:r>
      <w:r w:rsidRPr="00FF750E">
        <w:t>а</w:t>
      </w:r>
      <w:r w:rsidRPr="00FF750E">
        <w:t xml:space="preserve">зывается лишением свободы сроком на </w:t>
      </w:r>
      <w:r>
        <w:t>один</w:t>
      </w:r>
      <w:r w:rsidRPr="00FF750E">
        <w:t xml:space="preserve"> год, как </w:t>
      </w:r>
      <w:r>
        <w:t xml:space="preserve">это </w:t>
      </w:r>
      <w:r w:rsidRPr="00FF750E">
        <w:t>устанавливает пункт 2 статьи 212 Уголовного кодекса (статья 19).</w:t>
      </w:r>
    </w:p>
    <w:p w:rsidR="006C1523" w:rsidRPr="00643579" w:rsidRDefault="006C1523" w:rsidP="006C1523">
      <w:pPr>
        <w:pStyle w:val="SingleTxtGR"/>
        <w:ind w:left="1701" w:hanging="567"/>
        <w:rPr>
          <w:b/>
        </w:rPr>
      </w:pPr>
      <w:r w:rsidRPr="00FF750E">
        <w:tab/>
      </w:r>
      <w:r w:rsidRPr="00643579">
        <w:rPr>
          <w:b/>
        </w:rPr>
        <w:t>Государству-участнику следует ускорить процедуру внесения попр</w:t>
      </w:r>
      <w:r w:rsidRPr="00643579">
        <w:rPr>
          <w:b/>
        </w:rPr>
        <w:t>а</w:t>
      </w:r>
      <w:r w:rsidRPr="00643579">
        <w:rPr>
          <w:b/>
        </w:rPr>
        <w:t>вок в Уголовный кодекс, с тем чтобы отменить тюремное заключение за прав</w:t>
      </w:r>
      <w:r w:rsidRPr="00643579">
        <w:rPr>
          <w:b/>
        </w:rPr>
        <w:t>о</w:t>
      </w:r>
      <w:r w:rsidRPr="00643579">
        <w:rPr>
          <w:b/>
        </w:rPr>
        <w:t>нарушения в сфере печати.</w:t>
      </w:r>
    </w:p>
    <w:p w:rsidR="006C1523" w:rsidRPr="00FF750E" w:rsidRDefault="006C1523" w:rsidP="006C1523">
      <w:pPr>
        <w:pStyle w:val="SingleTxtGR"/>
      </w:pPr>
      <w:r w:rsidRPr="00FF750E">
        <w:t>23.</w:t>
      </w:r>
      <w:r w:rsidRPr="00FF750E">
        <w:tab/>
        <w:t>Комитет обеспокоен тем, что длительные сроки процедуры обжалования решени</w:t>
      </w:r>
      <w:r>
        <w:t>й</w:t>
      </w:r>
      <w:r w:rsidRPr="00FF750E">
        <w:t xml:space="preserve"> о запрещении проведения собрания</w:t>
      </w:r>
      <w:r>
        <w:t xml:space="preserve">, применяемые </w:t>
      </w:r>
      <w:r w:rsidRPr="00FF750E">
        <w:t xml:space="preserve">в соответствии с </w:t>
      </w:r>
      <w:r>
        <w:t>З</w:t>
      </w:r>
      <w:r w:rsidRPr="00FF750E">
        <w:t>аконом о собраниях от 5 июля 1990 года</w:t>
      </w:r>
      <w:r>
        <w:t>,</w:t>
      </w:r>
      <w:r w:rsidRPr="00FF750E">
        <w:t xml:space="preserve"> могут подрывать пользование правом на мирные собрания (стать</w:t>
      </w:r>
      <w:r>
        <w:t>я</w:t>
      </w:r>
      <w:r w:rsidRPr="00FF750E">
        <w:t xml:space="preserve"> 21).</w:t>
      </w:r>
    </w:p>
    <w:p w:rsidR="006C1523" w:rsidRPr="0006321C" w:rsidRDefault="006C1523" w:rsidP="006C1523">
      <w:pPr>
        <w:pStyle w:val="SingleTxtGR"/>
        <w:ind w:left="1701" w:hanging="567"/>
        <w:rPr>
          <w:b/>
        </w:rPr>
      </w:pPr>
      <w:r w:rsidRPr="00FF750E">
        <w:tab/>
      </w:r>
      <w:r w:rsidRPr="0006321C">
        <w:rPr>
          <w:b/>
        </w:rPr>
        <w:t>Государству-участнику следует внести законодательные поправки в Закон о собраниях в целях обеспечения того, чтобы обжалование р</w:t>
      </w:r>
      <w:r w:rsidRPr="0006321C">
        <w:rPr>
          <w:b/>
        </w:rPr>
        <w:t>е</w:t>
      </w:r>
      <w:r w:rsidRPr="0006321C">
        <w:rPr>
          <w:b/>
        </w:rPr>
        <w:t>шения о з</w:t>
      </w:r>
      <w:r w:rsidRPr="0006321C">
        <w:rPr>
          <w:b/>
        </w:rPr>
        <w:t>а</w:t>
      </w:r>
      <w:r w:rsidRPr="0006321C">
        <w:rPr>
          <w:b/>
        </w:rPr>
        <w:t>прещении проведения мирного собрания не занимало чрезмерно дл</w:t>
      </w:r>
      <w:r w:rsidRPr="0006321C">
        <w:rPr>
          <w:b/>
        </w:rPr>
        <w:t>и</w:t>
      </w:r>
      <w:r w:rsidRPr="0006321C">
        <w:rPr>
          <w:b/>
        </w:rPr>
        <w:t>тельное время и чтобы такая жалоба рассматривалась до запланирова</w:t>
      </w:r>
      <w:r w:rsidRPr="0006321C">
        <w:rPr>
          <w:b/>
        </w:rPr>
        <w:t>н</w:t>
      </w:r>
      <w:r w:rsidRPr="0006321C">
        <w:rPr>
          <w:b/>
        </w:rPr>
        <w:t>ной даты.</w:t>
      </w:r>
    </w:p>
    <w:p w:rsidR="006C1523" w:rsidRPr="00FF750E" w:rsidRDefault="006C1523" w:rsidP="006C1523">
      <w:pPr>
        <w:pStyle w:val="SingleTxtGR"/>
      </w:pPr>
      <w:r w:rsidRPr="00FF750E">
        <w:t>24.</w:t>
      </w:r>
      <w:r w:rsidRPr="00FF750E">
        <w:tab/>
        <w:t>Комитет обеспокоен тем, что</w:t>
      </w:r>
      <w:r>
        <w:t>,</w:t>
      </w:r>
      <w:r w:rsidRPr="00FF750E">
        <w:t xml:space="preserve"> согласно утверждениям</w:t>
      </w:r>
      <w:r>
        <w:t>,</w:t>
      </w:r>
      <w:r w:rsidRPr="00FF750E">
        <w:t xml:space="preserve"> дети, убежавшие из детского дома, могут помещаться в полицейские центры для содержания под стражей несовершеннолетних (статья 24).</w:t>
      </w:r>
    </w:p>
    <w:p w:rsidR="006C1523" w:rsidRPr="001A75CA" w:rsidRDefault="006C1523" w:rsidP="006C1523">
      <w:pPr>
        <w:pStyle w:val="SingleTxtGR"/>
        <w:ind w:left="1701" w:hanging="567"/>
        <w:rPr>
          <w:b/>
        </w:rPr>
      </w:pPr>
      <w:r w:rsidRPr="00FF750E">
        <w:tab/>
      </w:r>
      <w:r w:rsidRPr="001A75CA">
        <w:rPr>
          <w:b/>
        </w:rPr>
        <w:t>Государству-участнику следует ввести новое законодательство, по</w:t>
      </w:r>
      <w:r w:rsidRPr="001A75CA">
        <w:rPr>
          <w:b/>
        </w:rPr>
        <w:t>д</w:t>
      </w:r>
      <w:r w:rsidRPr="001A75CA">
        <w:rPr>
          <w:b/>
        </w:rPr>
        <w:t>робно регламентирующее условия жизни, которые надлежит обесп</w:t>
      </w:r>
      <w:r w:rsidRPr="001A75CA">
        <w:rPr>
          <w:b/>
        </w:rPr>
        <w:t>е</w:t>
      </w:r>
      <w:r w:rsidRPr="001A75CA">
        <w:rPr>
          <w:b/>
        </w:rPr>
        <w:t>чивать в полицейских центрах содержания под стражей несоверше</w:t>
      </w:r>
      <w:r w:rsidRPr="001A75CA">
        <w:rPr>
          <w:b/>
        </w:rPr>
        <w:t>н</w:t>
      </w:r>
      <w:r w:rsidRPr="001A75CA">
        <w:rPr>
          <w:b/>
        </w:rPr>
        <w:t>нолетних, и пр</w:t>
      </w:r>
      <w:r w:rsidRPr="001A75CA">
        <w:rPr>
          <w:b/>
        </w:rPr>
        <w:t>а</w:t>
      </w:r>
      <w:r w:rsidRPr="001A75CA">
        <w:rPr>
          <w:b/>
        </w:rPr>
        <w:t>вила, регламентирующие прием и пребывание детей в таких учреждениях. Ему следует также обеспечивать, чтобы дети, которые не совершили наказуемого деяния, не помещались в такие центры содержания под стражей.</w:t>
      </w:r>
    </w:p>
    <w:p w:rsidR="006C1523" w:rsidRPr="00FF750E" w:rsidRDefault="006C1523" w:rsidP="006C1523">
      <w:pPr>
        <w:pStyle w:val="SingleTxtGR"/>
      </w:pPr>
      <w:r w:rsidRPr="00FF750E">
        <w:t>25.</w:t>
      </w:r>
      <w:r w:rsidRPr="00FF750E">
        <w:tab/>
        <w:t>Государству-участнику следует широко распространить текст его шестого периодического докл</w:t>
      </w:r>
      <w:r w:rsidRPr="00FF750E">
        <w:t>а</w:t>
      </w:r>
      <w:r w:rsidRPr="00FF750E">
        <w:t>да и настоящ</w:t>
      </w:r>
      <w:r>
        <w:t>и</w:t>
      </w:r>
      <w:r w:rsidRPr="00FF750E">
        <w:t>е заключительн</w:t>
      </w:r>
      <w:r>
        <w:t>ы</w:t>
      </w:r>
      <w:r w:rsidRPr="00FF750E">
        <w:t>е замечани</w:t>
      </w:r>
      <w:r>
        <w:t>я</w:t>
      </w:r>
      <w:r w:rsidRPr="00FF750E">
        <w:t>.</w:t>
      </w:r>
    </w:p>
    <w:p w:rsidR="006C1523" w:rsidRPr="00FF750E" w:rsidRDefault="006C1523" w:rsidP="006C1523">
      <w:pPr>
        <w:pStyle w:val="SingleTxtGR"/>
      </w:pPr>
      <w:r w:rsidRPr="00FF750E">
        <w:t>26.</w:t>
      </w:r>
      <w:r w:rsidRPr="00FF750E">
        <w:tab/>
        <w:t>В соответствии с пунктом 5 правила 71 правил процедур</w:t>
      </w:r>
      <w:r>
        <w:t>ы</w:t>
      </w:r>
      <w:r w:rsidRPr="00FF750E">
        <w:t xml:space="preserve"> Комитета г</w:t>
      </w:r>
      <w:r w:rsidRPr="00FF750E">
        <w:t>о</w:t>
      </w:r>
      <w:r w:rsidRPr="00FF750E">
        <w:t>сударству-участнику в течение одного года следует представить дополнител</w:t>
      </w:r>
      <w:r w:rsidRPr="00FF750E">
        <w:t>ь</w:t>
      </w:r>
      <w:r w:rsidRPr="00FF750E">
        <w:t>ную информацию об оценке положения и о ходе выполнения рекомендаций К</w:t>
      </w:r>
      <w:r w:rsidRPr="00FF750E">
        <w:t>о</w:t>
      </w:r>
      <w:r w:rsidRPr="00FF750E">
        <w:t>митета, содержащихся в пунктах 10, 12 и 18.</w:t>
      </w:r>
    </w:p>
    <w:p w:rsidR="0084613B" w:rsidRDefault="006C1523" w:rsidP="00D0165E">
      <w:pPr>
        <w:pStyle w:val="SingleTxtGR"/>
      </w:pPr>
      <w:r w:rsidRPr="00FF750E">
        <w:t>27.</w:t>
      </w:r>
      <w:r w:rsidRPr="00FF750E">
        <w:tab/>
        <w:t>Комитет просит государство-участник в своем следующем докладе, кот</w:t>
      </w:r>
      <w:r w:rsidRPr="00FF750E">
        <w:t>о</w:t>
      </w:r>
      <w:r w:rsidRPr="00FF750E">
        <w:t>рый запланирован к представлению к 26 октября 2015 года, представить и</w:t>
      </w:r>
      <w:r w:rsidRPr="00FF750E">
        <w:t>н</w:t>
      </w:r>
      <w:r w:rsidRPr="00FF750E">
        <w:t>формацию об осуществлении его остальных рекоме</w:t>
      </w:r>
      <w:r w:rsidRPr="00FF750E">
        <w:t>н</w:t>
      </w:r>
      <w:r w:rsidRPr="00FF750E">
        <w:t>даций и Пакта в целом.</w:t>
      </w:r>
    </w:p>
    <w:p w:rsidR="00D0165E" w:rsidRPr="00D0165E" w:rsidRDefault="00D0165E" w:rsidP="00D016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165E" w:rsidRPr="00D0165E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B7" w:rsidRDefault="003578B7">
      <w:r>
        <w:rPr>
          <w:lang w:val="en-US"/>
        </w:rPr>
        <w:tab/>
      </w:r>
      <w:r>
        <w:separator/>
      </w:r>
    </w:p>
  </w:endnote>
  <w:endnote w:type="continuationSeparator" w:id="0">
    <w:p w:rsidR="003578B7" w:rsidRDefault="0035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0D" w:rsidRPr="005F0588" w:rsidRDefault="00325D0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4C9B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GE.10-46686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0D" w:rsidRPr="005F0588" w:rsidRDefault="00325D0D">
    <w:pPr>
      <w:pStyle w:val="Footer"/>
      <w:rPr>
        <w:lang w:val="en-US"/>
      </w:rPr>
    </w:pPr>
    <w:r>
      <w:rPr>
        <w:lang w:val="en-US"/>
      </w:rPr>
      <w:t>GE.10-46686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4C9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0D" w:rsidRPr="007B2C3F" w:rsidRDefault="00325D0D">
    <w:pPr>
      <w:pStyle w:val="Footer"/>
      <w:rPr>
        <w:sz w:val="20"/>
        <w:lang w:val="en-US"/>
      </w:rPr>
    </w:pPr>
    <w:r>
      <w:rPr>
        <w:sz w:val="20"/>
        <w:lang w:val="en-US"/>
      </w:rPr>
      <w:t>GE.10-46686</w:t>
    </w:r>
    <w:r>
      <w:rPr>
        <w:sz w:val="20"/>
        <w:lang w:val="ru-RU"/>
      </w:rPr>
      <w:t xml:space="preserve">  </w:t>
    </w:r>
    <w:r>
      <w:rPr>
        <w:sz w:val="20"/>
        <w:lang w:val="en-US"/>
      </w:rPr>
      <w:t>(R)  201210   201210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B7" w:rsidRPr="00F71F63" w:rsidRDefault="003578B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578B7" w:rsidRPr="00F71F63" w:rsidRDefault="003578B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578B7" w:rsidRPr="00635E86" w:rsidRDefault="003578B7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0D" w:rsidRPr="005F0588" w:rsidRDefault="00325D0D">
    <w:pPr>
      <w:pStyle w:val="Header"/>
      <w:rPr>
        <w:lang w:val="en-US"/>
      </w:rPr>
    </w:pPr>
    <w:r>
      <w:rPr>
        <w:lang w:val="en-US"/>
      </w:rPr>
      <w:t>CCPR/C/POL/CO/6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0D" w:rsidRPr="005F0588" w:rsidRDefault="00325D0D">
    <w:pPr>
      <w:pStyle w:val="Header"/>
      <w:rPr>
        <w:lang w:val="en-US"/>
      </w:rPr>
    </w:pPr>
    <w:r>
      <w:rPr>
        <w:lang w:val="en-US"/>
      </w:rPr>
      <w:tab/>
      <w:t>CCPR/C/POL/CO/6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9E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3CBB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8751E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3EC1"/>
    <w:rsid w:val="002444F4"/>
    <w:rsid w:val="0025515A"/>
    <w:rsid w:val="002629A0"/>
    <w:rsid w:val="0028492B"/>
    <w:rsid w:val="00291C8F"/>
    <w:rsid w:val="00297FC6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5D0D"/>
    <w:rsid w:val="00332891"/>
    <w:rsid w:val="00356BB2"/>
    <w:rsid w:val="003578B7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C4C9B"/>
    <w:rsid w:val="004E6729"/>
    <w:rsid w:val="004F0E47"/>
    <w:rsid w:val="004F4D46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39E3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27D1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523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D7A5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83138"/>
    <w:rsid w:val="009B1D9B"/>
    <w:rsid w:val="009B4074"/>
    <w:rsid w:val="009C30BB"/>
    <w:rsid w:val="009C60BE"/>
    <w:rsid w:val="009C7696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0AF7"/>
    <w:rsid w:val="00A92699"/>
    <w:rsid w:val="00AB5BF0"/>
    <w:rsid w:val="00AC1C95"/>
    <w:rsid w:val="00AC2CCB"/>
    <w:rsid w:val="00AC4170"/>
    <w:rsid w:val="00AC443A"/>
    <w:rsid w:val="00AE60E2"/>
    <w:rsid w:val="00B0169F"/>
    <w:rsid w:val="00B05F21"/>
    <w:rsid w:val="00B14EA9"/>
    <w:rsid w:val="00B30A3C"/>
    <w:rsid w:val="00B81305"/>
    <w:rsid w:val="00B95B67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26F9D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165E"/>
    <w:rsid w:val="00D025D5"/>
    <w:rsid w:val="00D26B13"/>
    <w:rsid w:val="00D26CC1"/>
    <w:rsid w:val="00D30557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211C"/>
    <w:rsid w:val="00E907E9"/>
    <w:rsid w:val="00E9638D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</Pages>
  <Words>3298</Words>
  <Characters>18804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10-46686</vt:lpstr>
    </vt:vector>
  </TitlesOfParts>
  <Manager>Zholdokov</Manager>
  <Company>CSD</Company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10-46686</dc:title>
  <dc:subject>CCPR/C/POL/CO/6</dc:subject>
  <dc:creator>zolotoukhina/IG</dc:creator>
  <cp:keywords/>
  <dc:description/>
  <cp:lastModifiedBy>Ioulia Goussarova</cp:lastModifiedBy>
  <cp:revision>3</cp:revision>
  <cp:lastPrinted>2010-12-20T16:08:00Z</cp:lastPrinted>
  <dcterms:created xsi:type="dcterms:W3CDTF">2010-12-20T16:08:00Z</dcterms:created>
  <dcterms:modified xsi:type="dcterms:W3CDTF">2010-12-20T16:08:00Z</dcterms:modified>
</cp:coreProperties>
</file>