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191CBA" w:rsidTr="001D67F4">
        <w:trPr>
          <w:trHeight w:val="851"/>
        </w:trPr>
        <w:tc>
          <w:tcPr>
            <w:tcW w:w="1259" w:type="dxa"/>
            <w:tcBorders>
              <w:top w:val="nil"/>
              <w:left w:val="nil"/>
              <w:bottom w:val="single" w:sz="4" w:space="0" w:color="auto"/>
              <w:right w:val="nil"/>
            </w:tcBorders>
          </w:tcPr>
          <w:p w:rsidR="00446DE4" w:rsidRPr="00477A0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91CBA" w:rsidRDefault="00B45AD2" w:rsidP="006D5C9B">
            <w:pPr>
              <w:jc w:val="right"/>
            </w:pPr>
            <w:r w:rsidRPr="00191CBA">
              <w:rPr>
                <w:sz w:val="40"/>
              </w:rPr>
              <w:t>CRC</w:t>
            </w:r>
            <w:r w:rsidRPr="00191CBA">
              <w:t>/C/</w:t>
            </w:r>
            <w:r w:rsidR="001D67F4" w:rsidRPr="00191CBA">
              <w:t>OPAC</w:t>
            </w:r>
            <w:r w:rsidRPr="00191CBA">
              <w:t>/</w:t>
            </w:r>
            <w:r w:rsidR="006D5C9B" w:rsidRPr="00191CBA">
              <w:t>IND</w:t>
            </w:r>
            <w:r w:rsidRPr="00191CBA">
              <w:t>/Q/1</w:t>
            </w:r>
          </w:p>
        </w:tc>
      </w:tr>
      <w:tr w:rsidR="003107FA" w:rsidTr="001D67F4">
        <w:trPr>
          <w:trHeight w:val="2835"/>
        </w:trPr>
        <w:tc>
          <w:tcPr>
            <w:tcW w:w="1259" w:type="dxa"/>
            <w:tcBorders>
              <w:top w:val="single" w:sz="4" w:space="0" w:color="auto"/>
              <w:left w:val="nil"/>
              <w:bottom w:val="single" w:sz="12" w:space="0" w:color="auto"/>
              <w:right w:val="nil"/>
            </w:tcBorders>
          </w:tcPr>
          <w:p w:rsidR="003107FA" w:rsidRDefault="00140085"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B45AD2" w:rsidP="00B45AD2">
            <w:pPr>
              <w:spacing w:before="240" w:line="240" w:lineRule="exact"/>
            </w:pPr>
            <w:r>
              <w:t>Distr.: General</w:t>
            </w:r>
          </w:p>
          <w:p w:rsidR="00B45AD2" w:rsidRDefault="00EC153C" w:rsidP="00B45AD2">
            <w:pPr>
              <w:spacing w:line="240" w:lineRule="exact"/>
            </w:pPr>
            <w:r>
              <w:t>2</w:t>
            </w:r>
            <w:r w:rsidR="000051C4">
              <w:t>5</w:t>
            </w:r>
            <w:r w:rsidR="00F45AEE">
              <w:t xml:space="preserve"> </w:t>
            </w:r>
            <w:r w:rsidR="00693A9C">
              <w:t xml:space="preserve">November </w:t>
            </w:r>
            <w:r w:rsidR="00B45AD2">
              <w:t>201</w:t>
            </w:r>
            <w:r w:rsidR="00FB2BA0">
              <w:t>3</w:t>
            </w:r>
          </w:p>
          <w:p w:rsidR="00B45AD2" w:rsidRDefault="00B45AD2" w:rsidP="00B45AD2">
            <w:pPr>
              <w:spacing w:line="240" w:lineRule="exact"/>
            </w:pPr>
          </w:p>
          <w:p w:rsidR="00B45AD2" w:rsidRDefault="00B45AD2" w:rsidP="00B45AD2">
            <w:pPr>
              <w:spacing w:line="240" w:lineRule="exact"/>
            </w:pPr>
            <w:r>
              <w:t>Original: English</w:t>
            </w:r>
          </w:p>
        </w:tc>
      </w:tr>
    </w:tbl>
    <w:p w:rsidR="00707B23" w:rsidRPr="004C6D05" w:rsidRDefault="001D67F4" w:rsidP="00F45AEE">
      <w:pPr>
        <w:spacing w:before="120"/>
        <w:outlineLvl w:val="0"/>
        <w:rPr>
          <w:b/>
          <w:bCs/>
          <w:sz w:val="24"/>
          <w:szCs w:val="24"/>
        </w:rPr>
      </w:pPr>
      <w:r w:rsidRPr="004C6D05">
        <w:rPr>
          <w:b/>
          <w:bCs/>
          <w:sz w:val="24"/>
          <w:szCs w:val="24"/>
        </w:rPr>
        <w:t xml:space="preserve">Committee on the Rights of the Child </w:t>
      </w:r>
    </w:p>
    <w:p w:rsidR="00707B23" w:rsidRPr="00AF3BF5" w:rsidRDefault="00707B23" w:rsidP="00707B23">
      <w:pPr>
        <w:spacing w:line="240" w:lineRule="auto"/>
        <w:rPr>
          <w:b/>
          <w:lang w:val="en-US"/>
        </w:rPr>
      </w:pPr>
      <w:r w:rsidRPr="00AF3BF5">
        <w:rPr>
          <w:b/>
          <w:lang w:val="en-US"/>
        </w:rPr>
        <w:t>Sixty-</w:t>
      </w:r>
      <w:r w:rsidR="00693A9C">
        <w:rPr>
          <w:b/>
          <w:lang w:val="en-US"/>
        </w:rPr>
        <w:t>sixth</w:t>
      </w:r>
      <w:r w:rsidR="00693A9C" w:rsidRPr="00AF3BF5">
        <w:rPr>
          <w:b/>
          <w:lang w:val="en-US"/>
        </w:rPr>
        <w:t xml:space="preserve"> </w:t>
      </w:r>
      <w:r w:rsidRPr="00AF3BF5">
        <w:rPr>
          <w:b/>
          <w:lang w:val="en-US"/>
        </w:rPr>
        <w:t>session</w:t>
      </w:r>
    </w:p>
    <w:p w:rsidR="00707B23" w:rsidRPr="00AF3BF5" w:rsidRDefault="00693A9C" w:rsidP="00707B23">
      <w:pPr>
        <w:spacing w:line="240" w:lineRule="auto"/>
        <w:rPr>
          <w:lang w:val="en-US"/>
        </w:rPr>
      </w:pPr>
      <w:r w:rsidRPr="00A0636E">
        <w:rPr>
          <w:lang w:val="en-US"/>
        </w:rPr>
        <w:t>26 May</w:t>
      </w:r>
      <w:r>
        <w:rPr>
          <w:lang w:val="en-US"/>
        </w:rPr>
        <w:t>–</w:t>
      </w:r>
      <w:r w:rsidR="00C455F2">
        <w:rPr>
          <w:lang w:val="en-US"/>
        </w:rPr>
        <w:t>13</w:t>
      </w:r>
      <w:r w:rsidRPr="00A0636E">
        <w:rPr>
          <w:lang w:val="en-US"/>
        </w:rPr>
        <w:t xml:space="preserve"> June</w:t>
      </w:r>
      <w:r w:rsidR="00707B23" w:rsidRPr="00AF3BF5">
        <w:rPr>
          <w:lang w:val="en-US"/>
        </w:rPr>
        <w:t xml:space="preserve"> 201</w:t>
      </w:r>
      <w:r w:rsidR="00B94AF6">
        <w:rPr>
          <w:lang w:val="en-US"/>
        </w:rPr>
        <w:t>4</w:t>
      </w:r>
    </w:p>
    <w:p w:rsidR="00707B23" w:rsidRPr="00AF3BF5" w:rsidRDefault="00707B23" w:rsidP="00707B23">
      <w:pPr>
        <w:spacing w:line="240" w:lineRule="auto"/>
        <w:rPr>
          <w:lang w:val="en-US"/>
        </w:rPr>
      </w:pPr>
      <w:r>
        <w:rPr>
          <w:lang w:val="en-US"/>
        </w:rPr>
        <w:t xml:space="preserve">Item </w:t>
      </w:r>
      <w:r w:rsidRPr="00AF3BF5">
        <w:rPr>
          <w:lang w:val="en-US"/>
        </w:rPr>
        <w:t>4 of the provisional agenda</w:t>
      </w:r>
    </w:p>
    <w:p w:rsidR="00707B23" w:rsidRPr="00AF3BF5" w:rsidRDefault="00707B23" w:rsidP="00707B23">
      <w:pPr>
        <w:spacing w:line="240" w:lineRule="auto"/>
        <w:rPr>
          <w:b/>
          <w:lang w:val="en-US"/>
        </w:rPr>
      </w:pPr>
      <w:r w:rsidRPr="00AF3BF5">
        <w:rPr>
          <w:b/>
          <w:lang w:val="en-US"/>
        </w:rPr>
        <w:t>Consideration of reports of States parties</w:t>
      </w:r>
    </w:p>
    <w:p w:rsidR="002A3324" w:rsidRPr="00056943" w:rsidRDefault="002A3324" w:rsidP="002A3324">
      <w:pPr>
        <w:pStyle w:val="HChG"/>
      </w:pPr>
      <w:r w:rsidRPr="00056943">
        <w:tab/>
      </w:r>
      <w:r w:rsidRPr="00056943">
        <w:tab/>
        <w:t xml:space="preserve">List of issues </w:t>
      </w:r>
      <w:r>
        <w:t>in relation to</w:t>
      </w:r>
      <w:r w:rsidRPr="00056943">
        <w:t xml:space="preserve"> the report </w:t>
      </w:r>
      <w:r w:rsidR="00786CDF" w:rsidRPr="0000564E">
        <w:t>submitted by</w:t>
      </w:r>
      <w:r w:rsidR="00786CDF" w:rsidRPr="00056943">
        <w:t xml:space="preserve"> </w:t>
      </w:r>
      <w:r>
        <w:t xml:space="preserve">India </w:t>
      </w:r>
      <w:r>
        <w:rPr>
          <w:rFonts w:eastAsia="Calibri"/>
        </w:rPr>
        <w:t>under</w:t>
      </w:r>
      <w:r w:rsidR="00786CDF" w:rsidRPr="00786CDF">
        <w:t xml:space="preserve"> </w:t>
      </w:r>
      <w:r w:rsidR="00786CDF" w:rsidRPr="0000564E">
        <w:t>article 8, paragraph 1</w:t>
      </w:r>
      <w:r w:rsidR="00786CDF">
        <w:t>, of</w:t>
      </w:r>
      <w:r>
        <w:rPr>
          <w:rFonts w:eastAsia="Calibri"/>
        </w:rPr>
        <w:t xml:space="preserve"> the Optional Protocol </w:t>
      </w:r>
      <w:r w:rsidR="00786CDF" w:rsidRPr="0000564E">
        <w:t>to the Convention on the Rights of the Child</w:t>
      </w:r>
      <w:r w:rsidR="00786CDF">
        <w:rPr>
          <w:rFonts w:eastAsia="Calibri"/>
        </w:rPr>
        <w:t xml:space="preserve"> </w:t>
      </w:r>
      <w:r>
        <w:rPr>
          <w:rFonts w:eastAsia="Calibri"/>
        </w:rPr>
        <w:t>on</w:t>
      </w:r>
      <w:r>
        <w:t xml:space="preserve"> </w:t>
      </w:r>
      <w:r w:rsidRPr="00056943">
        <w:t>the involvement of children in armed conflict</w:t>
      </w:r>
    </w:p>
    <w:p w:rsidR="001D67F4" w:rsidRPr="00056943" w:rsidRDefault="001D67F4" w:rsidP="00C30A4D">
      <w:pPr>
        <w:pStyle w:val="H23G"/>
      </w:pPr>
      <w:r>
        <w:tab/>
      </w:r>
      <w:r>
        <w:tab/>
      </w:r>
      <w:r>
        <w:rPr>
          <w:rFonts w:eastAsia="Calibri"/>
        </w:rPr>
        <w:t>The State party is requested to submit in writing additional, updated information (15 pag</w:t>
      </w:r>
      <w:r w:rsidR="00305899">
        <w:rPr>
          <w:rFonts w:eastAsia="Calibri"/>
        </w:rPr>
        <w:t>es maximum), if possible before</w:t>
      </w:r>
      <w:r w:rsidR="00977D11">
        <w:rPr>
          <w:rFonts w:eastAsia="Calibri"/>
        </w:rPr>
        <w:t xml:space="preserve"> 1 </w:t>
      </w:r>
      <w:r w:rsidR="002A3324">
        <w:rPr>
          <w:rFonts w:eastAsia="Calibri"/>
        </w:rPr>
        <w:t>March</w:t>
      </w:r>
      <w:r w:rsidR="00977D11">
        <w:rPr>
          <w:rFonts w:eastAsia="Calibri"/>
        </w:rPr>
        <w:t xml:space="preserve"> </w:t>
      </w:r>
      <w:r>
        <w:t>201</w:t>
      </w:r>
      <w:r w:rsidR="002A3324">
        <w:t>4</w:t>
      </w:r>
      <w:r w:rsidRPr="00056943">
        <w:t>.</w:t>
      </w:r>
    </w:p>
    <w:p w:rsidR="001D67F4" w:rsidRPr="00BC5A5A" w:rsidRDefault="001D67F4" w:rsidP="001D67F4">
      <w:pPr>
        <w:pStyle w:val="SingleTxtG"/>
        <w:rPr>
          <w:i/>
        </w:rPr>
      </w:pPr>
      <w:r w:rsidRPr="00BC5A5A">
        <w:rPr>
          <w:i/>
        </w:rPr>
        <w:t xml:space="preserve">The Committee may take up all aspects of children’s rights </w:t>
      </w:r>
      <w:r w:rsidR="00786CDF">
        <w:rPr>
          <w:i/>
        </w:rPr>
        <w:t>set out</w:t>
      </w:r>
      <w:r w:rsidR="00786CDF" w:rsidRPr="00BC5A5A">
        <w:rPr>
          <w:i/>
        </w:rPr>
        <w:t xml:space="preserve"> </w:t>
      </w:r>
      <w:r w:rsidRPr="00BC5A5A">
        <w:rPr>
          <w:i/>
        </w:rPr>
        <w:t xml:space="preserve">in the Optional Protocol during the dialogue with the State </w:t>
      </w:r>
      <w:r w:rsidR="00C30A4D">
        <w:rPr>
          <w:i/>
        </w:rPr>
        <w:t>p</w:t>
      </w:r>
      <w:r w:rsidRPr="00BC5A5A">
        <w:rPr>
          <w:i/>
        </w:rPr>
        <w:t>arty.</w:t>
      </w:r>
    </w:p>
    <w:p w:rsidR="002A3324" w:rsidRDefault="007E0382" w:rsidP="002A3324">
      <w:pPr>
        <w:pStyle w:val="SingleTxtG"/>
        <w:rPr>
          <w:rFonts w:eastAsia="Calibri"/>
        </w:rPr>
      </w:pPr>
      <w:r w:rsidRPr="007E0382">
        <w:rPr>
          <w:rFonts w:eastAsia="Calibri"/>
        </w:rPr>
        <w:t>1.</w:t>
      </w:r>
      <w:r w:rsidRPr="007E0382">
        <w:rPr>
          <w:rFonts w:eastAsia="Calibri"/>
        </w:rPr>
        <w:tab/>
      </w:r>
      <w:r w:rsidR="002A3324">
        <w:rPr>
          <w:rFonts w:eastAsia="Calibri"/>
        </w:rPr>
        <w:t xml:space="preserve">Please inform the Committee </w:t>
      </w:r>
      <w:r w:rsidR="00A11CB8">
        <w:rPr>
          <w:rFonts w:eastAsia="Calibri"/>
        </w:rPr>
        <w:t xml:space="preserve">about </w:t>
      </w:r>
      <w:r w:rsidR="002A3324">
        <w:rPr>
          <w:rFonts w:eastAsia="Calibri"/>
        </w:rPr>
        <w:t xml:space="preserve">the implementation of the </w:t>
      </w:r>
      <w:r w:rsidR="002A3324" w:rsidRPr="00956FB7">
        <w:rPr>
          <w:rFonts w:eastAsia="Calibri"/>
        </w:rPr>
        <w:t xml:space="preserve">new </w:t>
      </w:r>
      <w:r w:rsidR="00A11CB8">
        <w:rPr>
          <w:rFonts w:eastAsia="Calibri"/>
        </w:rPr>
        <w:t>N</w:t>
      </w:r>
      <w:r w:rsidR="002A3324" w:rsidRPr="00956FB7">
        <w:rPr>
          <w:rFonts w:eastAsia="Calibri"/>
        </w:rPr>
        <w:t xml:space="preserve">ational Policy for Children 2013, </w:t>
      </w:r>
      <w:r w:rsidR="002A3324">
        <w:rPr>
          <w:rFonts w:eastAsia="Calibri"/>
        </w:rPr>
        <w:t>and whether it relates to the offences under the Optional Protocol.</w:t>
      </w:r>
    </w:p>
    <w:p w:rsidR="002A3324" w:rsidRPr="00BF7C6A" w:rsidRDefault="002A3324" w:rsidP="002A3324">
      <w:pPr>
        <w:pStyle w:val="SingleTxtG"/>
        <w:rPr>
          <w:rFonts w:eastAsia="Calibri"/>
        </w:rPr>
      </w:pPr>
      <w:r>
        <w:rPr>
          <w:rFonts w:eastAsia="Calibri"/>
        </w:rPr>
        <w:t>2.</w:t>
      </w:r>
      <w:r>
        <w:rPr>
          <w:rFonts w:eastAsia="Calibri"/>
        </w:rPr>
        <w:tab/>
        <w:t xml:space="preserve">Please provide information on the dissemination of the Optional Protocol to the general public, relevant professional groups and children. Please also indicate </w:t>
      </w:r>
      <w:r w:rsidR="00A11CB8">
        <w:rPr>
          <w:rFonts w:eastAsia="Calibri"/>
        </w:rPr>
        <w:t xml:space="preserve">whether </w:t>
      </w:r>
      <w:r>
        <w:rPr>
          <w:rFonts w:eastAsia="Calibri"/>
        </w:rPr>
        <w:t xml:space="preserve">the Convention and the Optional Protocols are included in the training offered to all relevant professional groups, in particular the armed forces (including the </w:t>
      </w:r>
      <w:r w:rsidRPr="007E710F">
        <w:rPr>
          <w:rFonts w:eastAsia="Calibri"/>
        </w:rPr>
        <w:t>C</w:t>
      </w:r>
      <w:r>
        <w:rPr>
          <w:rFonts w:eastAsia="Calibri"/>
        </w:rPr>
        <w:t>entral Paramilitary Forces),</w:t>
      </w:r>
      <w:r w:rsidRPr="004754D7">
        <w:rPr>
          <w:sz w:val="22"/>
        </w:rPr>
        <w:t xml:space="preserve"> </w:t>
      </w:r>
      <w:r>
        <w:rPr>
          <w:rFonts w:eastAsia="Calibri"/>
        </w:rPr>
        <w:t xml:space="preserve">members of international peacekeeping forces, the </w:t>
      </w:r>
      <w:r w:rsidRPr="007E710F">
        <w:rPr>
          <w:rFonts w:eastAsia="Calibri"/>
        </w:rPr>
        <w:t>Central Armed Police Forces</w:t>
      </w:r>
      <w:r>
        <w:rPr>
          <w:rFonts w:eastAsia="Calibri"/>
        </w:rPr>
        <w:t xml:space="preserve">, </w:t>
      </w:r>
      <w:r w:rsidRPr="00AA619A">
        <w:rPr>
          <w:rFonts w:eastAsia="Calibri"/>
        </w:rPr>
        <w:t>the</w:t>
      </w:r>
      <w:r>
        <w:rPr>
          <w:rFonts w:eastAsia="Calibri"/>
        </w:rPr>
        <w:t xml:space="preserve"> </w:t>
      </w:r>
      <w:r w:rsidR="004C18D6">
        <w:rPr>
          <w:rFonts w:eastAsia="Calibri"/>
        </w:rPr>
        <w:t>s</w:t>
      </w:r>
      <w:r>
        <w:rPr>
          <w:rFonts w:eastAsia="Calibri"/>
        </w:rPr>
        <w:t xml:space="preserve">tate </w:t>
      </w:r>
      <w:r w:rsidR="003061FE">
        <w:rPr>
          <w:rFonts w:eastAsia="Calibri"/>
        </w:rPr>
        <w:t>p</w:t>
      </w:r>
      <w:r>
        <w:rPr>
          <w:rFonts w:eastAsia="Calibri"/>
        </w:rPr>
        <w:t xml:space="preserve">olice </w:t>
      </w:r>
      <w:r w:rsidR="003061FE">
        <w:rPr>
          <w:rFonts w:eastAsia="Calibri"/>
        </w:rPr>
        <w:t>f</w:t>
      </w:r>
      <w:r>
        <w:rPr>
          <w:rFonts w:eastAsia="Calibri"/>
        </w:rPr>
        <w:t xml:space="preserve">orces (including the </w:t>
      </w:r>
      <w:r w:rsidRPr="007E710F">
        <w:rPr>
          <w:rFonts w:eastAsia="Calibri"/>
        </w:rPr>
        <w:t>Special Police Officers and the Village Defence Committees)</w:t>
      </w:r>
      <w:r>
        <w:rPr>
          <w:rFonts w:eastAsia="Calibri"/>
        </w:rPr>
        <w:t>,</w:t>
      </w:r>
      <w:r w:rsidRPr="007E710F">
        <w:rPr>
          <w:rFonts w:eastAsia="Calibri"/>
        </w:rPr>
        <w:t xml:space="preserve"> </w:t>
      </w:r>
      <w:r>
        <w:rPr>
          <w:rFonts w:eastAsia="Calibri"/>
        </w:rPr>
        <w:t>judges, social workers, teachers, media professionals and legislators.</w:t>
      </w:r>
    </w:p>
    <w:p w:rsidR="002A3324" w:rsidRDefault="002A3324" w:rsidP="002A3324">
      <w:pPr>
        <w:pStyle w:val="SingleTxtG"/>
        <w:rPr>
          <w:rFonts w:eastAsia="Calibri"/>
        </w:rPr>
      </w:pPr>
      <w:r>
        <w:rPr>
          <w:rFonts w:eastAsia="Calibri"/>
        </w:rPr>
        <w:t>3.</w:t>
      </w:r>
      <w:r>
        <w:rPr>
          <w:rFonts w:eastAsia="Calibri"/>
        </w:rPr>
        <w:tab/>
        <w:t xml:space="preserve">Please provide </w:t>
      </w:r>
      <w:r w:rsidR="00365960" w:rsidRPr="00AA619A">
        <w:rPr>
          <w:rFonts w:eastAsia="Calibri"/>
        </w:rPr>
        <w:t>data,</w:t>
      </w:r>
      <w:r w:rsidR="00365960">
        <w:rPr>
          <w:rFonts w:eastAsia="Calibri"/>
        </w:rPr>
        <w:t xml:space="preserve"> </w:t>
      </w:r>
      <w:r>
        <w:rPr>
          <w:rFonts w:eastAsia="Calibri"/>
        </w:rPr>
        <w:t xml:space="preserve">disaggregated by sex, age, </w:t>
      </w:r>
      <w:r w:rsidR="008A719A">
        <w:rPr>
          <w:rFonts w:eastAsia="Calibri"/>
        </w:rPr>
        <w:t>s</w:t>
      </w:r>
      <w:r>
        <w:rPr>
          <w:rFonts w:eastAsia="Calibri"/>
        </w:rPr>
        <w:t>tate or autonomous region, and ethnic group</w:t>
      </w:r>
      <w:r w:rsidR="00AA619A">
        <w:rPr>
          <w:rFonts w:eastAsia="Calibri"/>
        </w:rPr>
        <w:t>,</w:t>
      </w:r>
      <w:r>
        <w:rPr>
          <w:rFonts w:eastAsia="Calibri"/>
        </w:rPr>
        <w:t xml:space="preserve"> </w:t>
      </w:r>
      <w:r w:rsidRPr="005D5749">
        <w:rPr>
          <w:rFonts w:eastAsia="Calibri"/>
        </w:rPr>
        <w:t xml:space="preserve">for </w:t>
      </w:r>
      <w:r>
        <w:rPr>
          <w:rFonts w:eastAsia="Calibri"/>
        </w:rPr>
        <w:t>2011, 2012 and 2013 on:</w:t>
      </w:r>
    </w:p>
    <w:p w:rsidR="002A3324" w:rsidRDefault="002A3324" w:rsidP="002A3324">
      <w:pPr>
        <w:pStyle w:val="SingleTxtG"/>
        <w:ind w:firstLine="567"/>
        <w:rPr>
          <w:rFonts w:eastAsia="Calibri"/>
        </w:rPr>
      </w:pPr>
      <w:r>
        <w:rPr>
          <w:rFonts w:eastAsia="Calibri"/>
        </w:rPr>
        <w:t>(a)</w:t>
      </w:r>
      <w:r>
        <w:rPr>
          <w:rFonts w:eastAsia="Calibri"/>
        </w:rPr>
        <w:tab/>
        <w:t xml:space="preserve">The number of children under the age of 18 voluntarily recruited into national armed forces; </w:t>
      </w:r>
    </w:p>
    <w:p w:rsidR="002A3324" w:rsidRPr="00F04394" w:rsidRDefault="002A3324" w:rsidP="002A3324">
      <w:pPr>
        <w:pStyle w:val="SingleTxtG"/>
        <w:ind w:firstLine="567"/>
        <w:rPr>
          <w:rFonts w:eastAsia="Calibri"/>
        </w:rPr>
      </w:pPr>
      <w:r>
        <w:rPr>
          <w:rFonts w:eastAsia="Calibri"/>
        </w:rPr>
        <w:t>(b)</w:t>
      </w:r>
      <w:r>
        <w:rPr>
          <w:rFonts w:eastAsia="Calibri"/>
        </w:rPr>
        <w:tab/>
        <w:t xml:space="preserve">The </w:t>
      </w:r>
      <w:r w:rsidRPr="00F04394">
        <w:rPr>
          <w:rFonts w:eastAsia="Calibri"/>
        </w:rPr>
        <w:t>approximate number of children recruited and used in hostilities by the armed opposition groups listed under the Unlawful Activities (Prevention) Act</w:t>
      </w:r>
      <w:r w:rsidRPr="00AA619A">
        <w:rPr>
          <w:rFonts w:eastAsia="Calibri"/>
        </w:rPr>
        <w:t>,</w:t>
      </w:r>
      <w:r w:rsidRPr="00F04394">
        <w:rPr>
          <w:rFonts w:eastAsia="Calibri"/>
        </w:rPr>
        <w:t xml:space="preserve"> 1967</w:t>
      </w:r>
      <w:r>
        <w:rPr>
          <w:rFonts w:eastAsia="Calibri"/>
        </w:rPr>
        <w:t xml:space="preserve"> or active i</w:t>
      </w:r>
      <w:r w:rsidRPr="00F04394">
        <w:rPr>
          <w:rFonts w:eastAsia="Calibri"/>
        </w:rPr>
        <w:t xml:space="preserve">n the </w:t>
      </w:r>
      <w:r>
        <w:rPr>
          <w:rFonts w:eastAsia="Calibri"/>
        </w:rPr>
        <w:t>disturbed</w:t>
      </w:r>
      <w:r w:rsidRPr="004F200D">
        <w:rPr>
          <w:rFonts w:eastAsia="Calibri"/>
        </w:rPr>
        <w:t xml:space="preserve"> </w:t>
      </w:r>
      <w:r>
        <w:rPr>
          <w:rFonts w:eastAsia="Calibri"/>
        </w:rPr>
        <w:t>districts of north</w:t>
      </w:r>
      <w:r w:rsidR="00395659">
        <w:rPr>
          <w:rFonts w:eastAsia="Calibri"/>
        </w:rPr>
        <w:t>-</w:t>
      </w:r>
      <w:r>
        <w:rPr>
          <w:rFonts w:eastAsia="Calibri"/>
        </w:rPr>
        <w:t xml:space="preserve">east India, in the districts affected by </w:t>
      </w:r>
      <w:r w:rsidR="00C455F2">
        <w:rPr>
          <w:rFonts w:eastAsia="Calibri"/>
        </w:rPr>
        <w:t>l</w:t>
      </w:r>
      <w:r w:rsidRPr="004F200D">
        <w:rPr>
          <w:rFonts w:eastAsia="Calibri"/>
        </w:rPr>
        <w:t>eft</w:t>
      </w:r>
      <w:r w:rsidR="00C455F2">
        <w:rPr>
          <w:rFonts w:eastAsia="Calibri"/>
        </w:rPr>
        <w:t>-w</w:t>
      </w:r>
      <w:r w:rsidRPr="004F200D">
        <w:rPr>
          <w:rFonts w:eastAsia="Calibri"/>
        </w:rPr>
        <w:t xml:space="preserve">ing </w:t>
      </w:r>
      <w:r w:rsidR="00C455F2">
        <w:rPr>
          <w:rFonts w:eastAsia="Calibri"/>
        </w:rPr>
        <w:t>e</w:t>
      </w:r>
      <w:r w:rsidRPr="004F200D">
        <w:rPr>
          <w:rFonts w:eastAsia="Calibri"/>
        </w:rPr>
        <w:t>xtremism</w:t>
      </w:r>
      <w:r w:rsidR="00FD6316">
        <w:rPr>
          <w:rFonts w:eastAsia="Calibri"/>
        </w:rPr>
        <w:t>,</w:t>
      </w:r>
      <w:r>
        <w:rPr>
          <w:rFonts w:eastAsia="Calibri"/>
        </w:rPr>
        <w:t xml:space="preserve"> and in the districts in Jammu and Kashmir, as mentioned in the </w:t>
      </w:r>
      <w:r w:rsidRPr="004F200D">
        <w:t>Ministry of Home Affairs Annual Report</w:t>
      </w:r>
      <w:r>
        <w:t>,</w:t>
      </w:r>
      <w:r>
        <w:rPr>
          <w:rFonts w:eastAsia="Calibri"/>
        </w:rPr>
        <w:t xml:space="preserve"> indicating the number of children incorporated in demobili</w:t>
      </w:r>
      <w:r w:rsidR="00B5618E">
        <w:rPr>
          <w:rFonts w:eastAsia="Calibri"/>
        </w:rPr>
        <w:t>z</w:t>
      </w:r>
      <w:r>
        <w:rPr>
          <w:rFonts w:eastAsia="Calibri"/>
        </w:rPr>
        <w:t xml:space="preserve">ation and reintegration programmes;  </w:t>
      </w:r>
    </w:p>
    <w:p w:rsidR="002A3324" w:rsidRDefault="002A3324" w:rsidP="002A3324">
      <w:pPr>
        <w:pStyle w:val="SingleTxtG"/>
        <w:ind w:firstLine="567"/>
        <w:rPr>
          <w:rFonts w:eastAsia="Calibri"/>
        </w:rPr>
      </w:pPr>
      <w:r>
        <w:rPr>
          <w:rFonts w:eastAsia="Calibri"/>
        </w:rPr>
        <w:t>(c)</w:t>
      </w:r>
      <w:r>
        <w:rPr>
          <w:rFonts w:eastAsia="Calibri"/>
        </w:rPr>
        <w:tab/>
        <w:t>The number of children, if any, who have been charged for crimes committed while recruited or used in hostilities by armed groups;</w:t>
      </w:r>
    </w:p>
    <w:p w:rsidR="002A3324" w:rsidRDefault="002A3324" w:rsidP="002A3324">
      <w:pPr>
        <w:pStyle w:val="SingleTxtG"/>
        <w:ind w:firstLine="567"/>
        <w:rPr>
          <w:rFonts w:eastAsia="Calibri"/>
        </w:rPr>
      </w:pPr>
      <w:r>
        <w:rPr>
          <w:rFonts w:eastAsia="Calibri"/>
        </w:rPr>
        <w:t>(d)</w:t>
      </w:r>
      <w:r>
        <w:rPr>
          <w:rFonts w:eastAsia="Calibri"/>
        </w:rPr>
        <w:tab/>
        <w:t>The number of children under the age of 18 voluntarily recruited into national armed forces</w:t>
      </w:r>
      <w:r w:rsidR="00365960">
        <w:rPr>
          <w:rFonts w:eastAsia="Calibri"/>
        </w:rPr>
        <w:t xml:space="preserve"> </w:t>
      </w:r>
      <w:r w:rsidR="00365960" w:rsidRPr="00AA619A">
        <w:rPr>
          <w:rFonts w:eastAsia="Calibri"/>
        </w:rPr>
        <w:t>who are</w:t>
      </w:r>
      <w:r>
        <w:rPr>
          <w:rFonts w:eastAsia="Calibri"/>
        </w:rPr>
        <w:t xml:space="preserve"> being tried or in detention,</w:t>
      </w:r>
      <w:r w:rsidR="00365960">
        <w:rPr>
          <w:rFonts w:eastAsia="Calibri"/>
        </w:rPr>
        <w:t xml:space="preserve"> </w:t>
      </w:r>
      <w:r w:rsidR="00365960" w:rsidRPr="00AA619A">
        <w:rPr>
          <w:rFonts w:eastAsia="Calibri"/>
        </w:rPr>
        <w:t>and</w:t>
      </w:r>
      <w:r>
        <w:rPr>
          <w:rFonts w:eastAsia="Calibri"/>
        </w:rPr>
        <w:t xml:space="preserve"> </w:t>
      </w:r>
      <w:r w:rsidR="00FD6316">
        <w:rPr>
          <w:rFonts w:eastAsia="Calibri"/>
        </w:rPr>
        <w:t>whether</w:t>
      </w:r>
      <w:r>
        <w:rPr>
          <w:rFonts w:eastAsia="Calibri"/>
        </w:rPr>
        <w:t xml:space="preserve"> military justice or discipline applies to them. Please indicate the minimum and maximum sanctions foreseen for these children in case</w:t>
      </w:r>
      <w:r w:rsidR="00AC1082">
        <w:rPr>
          <w:rFonts w:eastAsia="Calibri"/>
        </w:rPr>
        <w:t>s</w:t>
      </w:r>
      <w:r>
        <w:rPr>
          <w:rFonts w:eastAsia="Calibri"/>
        </w:rPr>
        <w:t xml:space="preserve"> of desertion; and </w:t>
      </w:r>
    </w:p>
    <w:p w:rsidR="002A3324" w:rsidRPr="00BF7C6A" w:rsidRDefault="002A3324" w:rsidP="002A3324">
      <w:pPr>
        <w:pStyle w:val="SingleTxtG"/>
        <w:ind w:firstLine="567"/>
        <w:rPr>
          <w:rFonts w:eastAsia="Calibri"/>
        </w:rPr>
      </w:pPr>
      <w:r>
        <w:rPr>
          <w:rFonts w:eastAsia="Calibri"/>
        </w:rPr>
        <w:t>(e)</w:t>
      </w:r>
      <w:r>
        <w:rPr>
          <w:rFonts w:eastAsia="Calibri"/>
        </w:rPr>
        <w:tab/>
        <w:t xml:space="preserve">The number of children under the age of 18 attending the </w:t>
      </w:r>
      <w:r w:rsidRPr="007A196C">
        <w:rPr>
          <w:rFonts w:eastAsia="Calibri"/>
        </w:rPr>
        <w:t>28 training institutes operated by the armed forces in India</w:t>
      </w:r>
      <w:r>
        <w:rPr>
          <w:rStyle w:val="FootnoteReference"/>
          <w:rFonts w:eastAsia="Calibri"/>
        </w:rPr>
        <w:t xml:space="preserve"> </w:t>
      </w:r>
      <w:r>
        <w:rPr>
          <w:rFonts w:eastAsia="Calibri"/>
        </w:rPr>
        <w:t xml:space="preserve">and any other schools operated by or under the control of the armed forces, specifying </w:t>
      </w:r>
      <w:r w:rsidRPr="00AA619A">
        <w:rPr>
          <w:rFonts w:eastAsia="Calibri"/>
        </w:rPr>
        <w:t>the</w:t>
      </w:r>
      <w:r w:rsidR="004118D2" w:rsidRPr="00AA619A">
        <w:rPr>
          <w:rFonts w:eastAsia="Calibri"/>
        </w:rPr>
        <w:t>ir</w:t>
      </w:r>
      <w:r>
        <w:rPr>
          <w:rFonts w:eastAsia="Calibri"/>
        </w:rPr>
        <w:t xml:space="preserve"> socioeconomic background and geographical (rural/urban) origin. </w:t>
      </w:r>
    </w:p>
    <w:p w:rsidR="002A3324" w:rsidRPr="00BF7C6A" w:rsidRDefault="002A3324" w:rsidP="002A3324">
      <w:pPr>
        <w:pStyle w:val="SingleTxtG"/>
        <w:rPr>
          <w:rFonts w:eastAsia="Calibri"/>
        </w:rPr>
      </w:pPr>
      <w:r>
        <w:rPr>
          <w:rFonts w:eastAsia="Calibri"/>
        </w:rPr>
        <w:t>4</w:t>
      </w:r>
      <w:r w:rsidRPr="00BF7C6A">
        <w:rPr>
          <w:rFonts w:eastAsia="Calibri"/>
        </w:rPr>
        <w:t>.</w:t>
      </w:r>
      <w:r w:rsidRPr="00BF7C6A">
        <w:rPr>
          <w:rFonts w:eastAsia="Calibri"/>
        </w:rPr>
        <w:tab/>
      </w:r>
      <w:r>
        <w:rPr>
          <w:rFonts w:eastAsia="Calibri"/>
        </w:rPr>
        <w:t xml:space="preserve">Please indicate whether the minimum age for recruitment and for taking direct part in hostilities is specified in the law or regulations of the State party, at national and </w:t>
      </w:r>
      <w:r w:rsidR="004C18D6">
        <w:rPr>
          <w:rFonts w:eastAsia="Calibri"/>
        </w:rPr>
        <w:t>s</w:t>
      </w:r>
      <w:r>
        <w:rPr>
          <w:rFonts w:eastAsia="Calibri"/>
        </w:rPr>
        <w:t>tate</w:t>
      </w:r>
      <w:r w:rsidR="00FD6316">
        <w:rPr>
          <w:rFonts w:eastAsia="Calibri"/>
        </w:rPr>
        <w:t xml:space="preserve"> </w:t>
      </w:r>
      <w:r>
        <w:rPr>
          <w:rFonts w:eastAsia="Calibri"/>
        </w:rPr>
        <w:t>level</w:t>
      </w:r>
      <w:r w:rsidR="004118D2" w:rsidRPr="00AA619A">
        <w:rPr>
          <w:rFonts w:eastAsia="Calibri"/>
        </w:rPr>
        <w:t>s</w:t>
      </w:r>
      <w:r>
        <w:rPr>
          <w:rFonts w:eastAsia="Calibri"/>
        </w:rPr>
        <w:t xml:space="preserve">, in relation to the national armed forces (including the </w:t>
      </w:r>
      <w:r w:rsidRPr="007E710F">
        <w:rPr>
          <w:rFonts w:eastAsia="Calibri"/>
        </w:rPr>
        <w:t>C</w:t>
      </w:r>
      <w:r>
        <w:rPr>
          <w:rFonts w:eastAsia="Calibri"/>
        </w:rPr>
        <w:t xml:space="preserve">entral Paramilitary Forces) </w:t>
      </w:r>
      <w:r w:rsidR="009C3873">
        <w:rPr>
          <w:rFonts w:eastAsia="Calibri"/>
        </w:rPr>
        <w:t>and</w:t>
      </w:r>
      <w:r>
        <w:rPr>
          <w:rFonts w:eastAsia="Calibri"/>
        </w:rPr>
        <w:t xml:space="preserve"> </w:t>
      </w:r>
      <w:r w:rsidR="003061FE">
        <w:rPr>
          <w:rFonts w:eastAsia="Calibri"/>
        </w:rPr>
        <w:t xml:space="preserve">to </w:t>
      </w:r>
      <w:r>
        <w:rPr>
          <w:rFonts w:eastAsia="Calibri"/>
        </w:rPr>
        <w:t xml:space="preserve">national </w:t>
      </w:r>
      <w:r w:rsidRPr="001E2236">
        <w:rPr>
          <w:rFonts w:eastAsia="Calibri"/>
        </w:rPr>
        <w:t>forces active in maintaining order in counter-insurgency operations</w:t>
      </w:r>
      <w:r w:rsidRPr="009B64EE">
        <w:rPr>
          <w:rFonts w:eastAsia="Calibri"/>
        </w:rPr>
        <w:t xml:space="preserve">, such as </w:t>
      </w:r>
      <w:r>
        <w:rPr>
          <w:rFonts w:eastAsia="Calibri"/>
        </w:rPr>
        <w:t xml:space="preserve">those within the Central Armed Police Forces or the </w:t>
      </w:r>
      <w:r w:rsidR="008A719A">
        <w:rPr>
          <w:rFonts w:eastAsia="Calibri"/>
        </w:rPr>
        <w:t>s</w:t>
      </w:r>
      <w:r w:rsidRPr="009B64EE">
        <w:rPr>
          <w:rFonts w:eastAsia="Calibri"/>
        </w:rPr>
        <w:t xml:space="preserve">tate police forces (including </w:t>
      </w:r>
      <w:r w:rsidR="008A719A">
        <w:rPr>
          <w:rFonts w:eastAsia="Calibri"/>
        </w:rPr>
        <w:t xml:space="preserve">the </w:t>
      </w:r>
      <w:r w:rsidR="009C3873" w:rsidRPr="007E710F">
        <w:rPr>
          <w:rFonts w:eastAsia="Calibri"/>
        </w:rPr>
        <w:t>Special Police Officers</w:t>
      </w:r>
      <w:r w:rsidRPr="009B64EE">
        <w:rPr>
          <w:rFonts w:eastAsia="Calibri"/>
        </w:rPr>
        <w:t xml:space="preserve"> and </w:t>
      </w:r>
      <w:r w:rsidRPr="007E710F">
        <w:rPr>
          <w:rFonts w:eastAsia="Calibri"/>
        </w:rPr>
        <w:t>the Village Defence Committees</w:t>
      </w:r>
      <w:r>
        <w:rPr>
          <w:rFonts w:eastAsia="Calibri"/>
        </w:rPr>
        <w:t>). Please indicate the procedures</w:t>
      </w:r>
      <w:r w:rsidR="003061FE">
        <w:rPr>
          <w:rFonts w:eastAsia="Calibri"/>
        </w:rPr>
        <w:t xml:space="preserve"> in place to verify age</w:t>
      </w:r>
      <w:r>
        <w:rPr>
          <w:rFonts w:eastAsia="Calibri"/>
        </w:rPr>
        <w:t xml:space="preserve"> prior to enrolment for each of these forces, and the guarantees in place to ensure that the recruitment is genuinely voluntary, including </w:t>
      </w:r>
      <w:r w:rsidRPr="00E10FE2">
        <w:rPr>
          <w:rFonts w:eastAsia="Calibri"/>
        </w:rPr>
        <w:t xml:space="preserve">information </w:t>
      </w:r>
      <w:r w:rsidR="00E10FE2">
        <w:rPr>
          <w:rFonts w:eastAsia="Calibri"/>
        </w:rPr>
        <w:t xml:space="preserve">made </w:t>
      </w:r>
      <w:r w:rsidRPr="00E10FE2">
        <w:rPr>
          <w:rFonts w:eastAsia="Calibri"/>
        </w:rPr>
        <w:t>available to t</w:t>
      </w:r>
      <w:r>
        <w:rPr>
          <w:rFonts w:eastAsia="Calibri"/>
        </w:rPr>
        <w:t xml:space="preserve">he volunteers and to their parents or legal guardians to make them aware of the duties involved in military or police service. </w:t>
      </w:r>
    </w:p>
    <w:p w:rsidR="002A3324" w:rsidRDefault="002A3324" w:rsidP="002A3324">
      <w:pPr>
        <w:pStyle w:val="SingleTxtG"/>
        <w:rPr>
          <w:rFonts w:eastAsia="Calibri"/>
        </w:rPr>
      </w:pPr>
      <w:r>
        <w:rPr>
          <w:rFonts w:eastAsia="Calibri"/>
        </w:rPr>
        <w:t>5.</w:t>
      </w:r>
      <w:r>
        <w:rPr>
          <w:rFonts w:eastAsia="Calibri"/>
        </w:rPr>
        <w:tab/>
      </w:r>
      <w:r w:rsidRPr="004318D6">
        <w:rPr>
          <w:rFonts w:eastAsia="Calibri"/>
          <w:spacing w:val="-2"/>
        </w:rPr>
        <w:t>Please indicate whether students under the age of 18 attending schools operated by or under the control of the armed forces are permitted to handle weapons</w:t>
      </w:r>
      <w:r w:rsidR="008A719A" w:rsidRPr="004318D6">
        <w:rPr>
          <w:rFonts w:eastAsia="Calibri"/>
          <w:spacing w:val="-2"/>
        </w:rPr>
        <w:t>, and indicate</w:t>
      </w:r>
      <w:r w:rsidRPr="004318D6">
        <w:rPr>
          <w:rFonts w:eastAsia="Calibri"/>
          <w:spacing w:val="-2"/>
        </w:rPr>
        <w:t xml:space="preserve"> their status (members o</w:t>
      </w:r>
      <w:r w:rsidR="008A719A" w:rsidRPr="004318D6">
        <w:rPr>
          <w:rFonts w:eastAsia="Calibri"/>
          <w:spacing w:val="-2"/>
        </w:rPr>
        <w:t>r</w:t>
      </w:r>
      <w:r w:rsidRPr="004318D6">
        <w:rPr>
          <w:rFonts w:eastAsia="Calibri"/>
          <w:spacing w:val="-2"/>
        </w:rPr>
        <w:t xml:space="preserve"> not of the armed forces), their military status in </w:t>
      </w:r>
      <w:r w:rsidR="003061FE" w:rsidRPr="004318D6">
        <w:rPr>
          <w:rFonts w:eastAsia="Calibri"/>
          <w:spacing w:val="-2"/>
        </w:rPr>
        <w:t xml:space="preserve">the event </w:t>
      </w:r>
      <w:r w:rsidRPr="004318D6">
        <w:rPr>
          <w:rFonts w:eastAsia="Calibri"/>
          <w:spacing w:val="-2"/>
        </w:rPr>
        <w:t>of a mobilization or clashes with armed opposition groups or other emergency situation</w:t>
      </w:r>
      <w:r w:rsidR="003061FE" w:rsidRPr="004318D6">
        <w:rPr>
          <w:rFonts w:eastAsia="Calibri"/>
          <w:spacing w:val="-2"/>
        </w:rPr>
        <w:t>s</w:t>
      </w:r>
      <w:r w:rsidRPr="004318D6">
        <w:rPr>
          <w:rFonts w:eastAsia="Calibri"/>
          <w:spacing w:val="-2"/>
        </w:rPr>
        <w:t xml:space="preserve">, and their right to leave the school at any time and not to pursue a military career. Please also indicate whether there are independent complaint mechanisms accessible to students in these schools. Please also inform the Committee </w:t>
      </w:r>
      <w:r w:rsidR="003061FE" w:rsidRPr="004318D6">
        <w:rPr>
          <w:rFonts w:eastAsia="Calibri"/>
          <w:spacing w:val="-2"/>
        </w:rPr>
        <w:t xml:space="preserve">about </w:t>
      </w:r>
      <w:r w:rsidRPr="004318D6">
        <w:rPr>
          <w:rFonts w:eastAsia="Calibri"/>
          <w:spacing w:val="-2"/>
        </w:rPr>
        <w:t xml:space="preserve">the status of implementation of the </w:t>
      </w:r>
      <w:r w:rsidR="00122F07" w:rsidRPr="004318D6">
        <w:rPr>
          <w:rFonts w:eastAsia="Calibri"/>
          <w:spacing w:val="-2"/>
        </w:rPr>
        <w:t xml:space="preserve">course on </w:t>
      </w:r>
      <w:r w:rsidRPr="004318D6">
        <w:rPr>
          <w:rFonts w:eastAsia="Calibri"/>
          <w:spacing w:val="-2"/>
        </w:rPr>
        <w:t>human rights to be conducted by the Central Board of Secondary Education in military schools</w:t>
      </w:r>
      <w:r w:rsidRPr="004318D6">
        <w:rPr>
          <w:spacing w:val="-2"/>
          <w:sz w:val="22"/>
        </w:rPr>
        <w:t xml:space="preserve">. </w:t>
      </w:r>
    </w:p>
    <w:p w:rsidR="002A3324" w:rsidRPr="004318D6" w:rsidRDefault="002A3324" w:rsidP="002A3324">
      <w:pPr>
        <w:pStyle w:val="SingleTxtG"/>
        <w:rPr>
          <w:rFonts w:eastAsia="Calibri"/>
          <w:spacing w:val="-2"/>
        </w:rPr>
      </w:pPr>
      <w:r>
        <w:rPr>
          <w:rFonts w:eastAsia="Calibri"/>
        </w:rPr>
        <w:t>6.</w:t>
      </w:r>
      <w:r w:rsidRPr="004318D6">
        <w:rPr>
          <w:rFonts w:eastAsia="Calibri"/>
          <w:spacing w:val="-2"/>
        </w:rPr>
        <w:tab/>
        <w:t>Please provide information on measures adopted by the State party aimed at raising awareness o</w:t>
      </w:r>
      <w:r w:rsidR="003061FE" w:rsidRPr="004318D6">
        <w:rPr>
          <w:rFonts w:eastAsia="Calibri"/>
          <w:spacing w:val="-2"/>
        </w:rPr>
        <w:t>f</w:t>
      </w:r>
      <w:r w:rsidRPr="004318D6">
        <w:rPr>
          <w:rFonts w:eastAsia="Calibri"/>
          <w:spacing w:val="-2"/>
        </w:rPr>
        <w:t xml:space="preserve"> the need to prevent recruitment of children under the age of 18 among armed opposition groups listed under the Unlawful Activities (Prevention) Act, 1967 or active in the disturbed districts in north</w:t>
      </w:r>
      <w:r w:rsidR="00A04C1D" w:rsidRPr="004318D6">
        <w:rPr>
          <w:rFonts w:eastAsia="Calibri"/>
          <w:spacing w:val="-2"/>
        </w:rPr>
        <w:t>-</w:t>
      </w:r>
      <w:r w:rsidRPr="004318D6">
        <w:rPr>
          <w:rFonts w:eastAsia="Calibri"/>
          <w:spacing w:val="-2"/>
        </w:rPr>
        <w:t xml:space="preserve">east India, </w:t>
      </w:r>
      <w:r w:rsidR="00A04C1D" w:rsidRPr="004318D6">
        <w:rPr>
          <w:rFonts w:eastAsia="Calibri"/>
          <w:spacing w:val="-2"/>
        </w:rPr>
        <w:t xml:space="preserve">districts affected by </w:t>
      </w:r>
      <w:r w:rsidR="00C455F2" w:rsidRPr="004318D6">
        <w:rPr>
          <w:rFonts w:eastAsia="Calibri"/>
          <w:spacing w:val="-2"/>
        </w:rPr>
        <w:t>l</w:t>
      </w:r>
      <w:r w:rsidRPr="004318D6">
        <w:rPr>
          <w:rFonts w:eastAsia="Calibri"/>
          <w:spacing w:val="-2"/>
        </w:rPr>
        <w:t>eft</w:t>
      </w:r>
      <w:r w:rsidR="00C455F2" w:rsidRPr="004318D6">
        <w:rPr>
          <w:rFonts w:eastAsia="Calibri"/>
          <w:spacing w:val="-2"/>
        </w:rPr>
        <w:t>-w</w:t>
      </w:r>
      <w:r w:rsidRPr="004318D6">
        <w:rPr>
          <w:rFonts w:eastAsia="Calibri"/>
          <w:spacing w:val="-2"/>
        </w:rPr>
        <w:t xml:space="preserve">ing </w:t>
      </w:r>
      <w:r w:rsidR="00C455F2" w:rsidRPr="004318D6">
        <w:rPr>
          <w:rFonts w:eastAsia="Calibri"/>
          <w:spacing w:val="-2"/>
        </w:rPr>
        <w:t>e</w:t>
      </w:r>
      <w:r w:rsidRPr="004318D6">
        <w:rPr>
          <w:rFonts w:eastAsia="Calibri"/>
          <w:spacing w:val="-2"/>
        </w:rPr>
        <w:t>xtremism, and districts in Jammu and Kashmir.</w:t>
      </w:r>
      <w:r w:rsidRPr="004318D6">
        <w:rPr>
          <w:rStyle w:val="FootnoteReference"/>
          <w:rFonts w:eastAsia="Calibri"/>
          <w:spacing w:val="-2"/>
        </w:rPr>
        <w:t xml:space="preserve"> </w:t>
      </w:r>
      <w:r w:rsidRPr="004318D6">
        <w:rPr>
          <w:rFonts w:eastAsia="Calibri"/>
          <w:spacing w:val="-2"/>
        </w:rPr>
        <w:t>Please also indicate which measures have been taken to prevent attacks by these groups on places with a significant presence of children, such as schools and hospitals, as well as the action taken to prohibit national security forces from occupying schools in conflict</w:t>
      </w:r>
      <w:r w:rsidR="00A04C1D" w:rsidRPr="004318D6">
        <w:rPr>
          <w:rFonts w:eastAsia="Calibri"/>
          <w:spacing w:val="-2"/>
        </w:rPr>
        <w:t>-</w:t>
      </w:r>
      <w:r w:rsidRPr="004318D6">
        <w:rPr>
          <w:rFonts w:eastAsia="Calibri"/>
          <w:spacing w:val="-2"/>
        </w:rPr>
        <w:t xml:space="preserve">affected areas, especially in Chhattisgarh, </w:t>
      </w:r>
      <w:smartTag w:uri="urn:schemas-microsoft-com:office:smarttags" w:element="place">
        <w:r w:rsidRPr="004318D6">
          <w:rPr>
            <w:rFonts w:eastAsia="Calibri"/>
            <w:spacing w:val="-2"/>
          </w:rPr>
          <w:t>Bihar</w:t>
        </w:r>
      </w:smartTag>
      <w:r w:rsidRPr="004318D6">
        <w:rPr>
          <w:rFonts w:eastAsia="Calibri"/>
          <w:spacing w:val="-2"/>
        </w:rPr>
        <w:t xml:space="preserve"> and Jharkhand. </w:t>
      </w:r>
    </w:p>
    <w:p w:rsidR="002A3324" w:rsidRPr="00BF7C6A" w:rsidRDefault="002A3324" w:rsidP="002A3324">
      <w:pPr>
        <w:pStyle w:val="SingleTxtG"/>
        <w:rPr>
          <w:rFonts w:eastAsia="Calibri"/>
        </w:rPr>
      </w:pPr>
      <w:r>
        <w:rPr>
          <w:rFonts w:eastAsia="Calibri"/>
        </w:rPr>
        <w:t>7.</w:t>
      </w:r>
      <w:r>
        <w:rPr>
          <w:rFonts w:eastAsia="Calibri"/>
        </w:rPr>
        <w:tab/>
        <w:t xml:space="preserve">Please describe methods used to identify children </w:t>
      </w:r>
      <w:r w:rsidR="00A04C1D">
        <w:rPr>
          <w:rFonts w:eastAsia="Calibri"/>
        </w:rPr>
        <w:t xml:space="preserve">who are </w:t>
      </w:r>
      <w:r>
        <w:rPr>
          <w:rFonts w:eastAsia="Calibri"/>
        </w:rPr>
        <w:t xml:space="preserve">especially vulnerable to practices contrary to the Optional Protocol, such as children living in poverty, and describe </w:t>
      </w:r>
      <w:r w:rsidR="00A04C1D">
        <w:rPr>
          <w:rFonts w:eastAsia="Calibri"/>
        </w:rPr>
        <w:t xml:space="preserve">any </w:t>
      </w:r>
      <w:r>
        <w:rPr>
          <w:rFonts w:eastAsia="Calibri"/>
        </w:rPr>
        <w:t xml:space="preserve">campaigns and other measures, such as peace education in the school curricula, </w:t>
      </w:r>
      <w:r w:rsidR="00A04C1D">
        <w:rPr>
          <w:rFonts w:eastAsia="Calibri"/>
        </w:rPr>
        <w:t xml:space="preserve">that </w:t>
      </w:r>
      <w:r>
        <w:rPr>
          <w:rFonts w:eastAsia="Calibri"/>
        </w:rPr>
        <w:t xml:space="preserve">have been adopted to promote awareness among </w:t>
      </w:r>
      <w:r w:rsidR="004C18D6">
        <w:rPr>
          <w:rFonts w:eastAsia="Calibri"/>
        </w:rPr>
        <w:t xml:space="preserve">such children </w:t>
      </w:r>
      <w:r>
        <w:rPr>
          <w:rFonts w:eastAsia="Calibri"/>
        </w:rPr>
        <w:t xml:space="preserve">of the harmful consequences of involvement in armed conflict and of the resources and sources of assistance intended to prevent children from falling victim to recruitment. In this regard, please provide information on the results of the pilot Bal Bandhu </w:t>
      </w:r>
      <w:r w:rsidR="00AA619A">
        <w:rPr>
          <w:rFonts w:eastAsia="Calibri"/>
        </w:rPr>
        <w:t>s</w:t>
      </w:r>
      <w:r w:rsidRPr="00AA619A">
        <w:rPr>
          <w:rFonts w:eastAsia="Calibri"/>
        </w:rPr>
        <w:t xml:space="preserve">cheme </w:t>
      </w:r>
      <w:r>
        <w:rPr>
          <w:rFonts w:eastAsia="Calibri"/>
        </w:rPr>
        <w:t>and whether this or similar programmes will be implemented in the future.</w:t>
      </w:r>
    </w:p>
    <w:p w:rsidR="002A3324" w:rsidRPr="00BF7C6A" w:rsidRDefault="002A3324" w:rsidP="002A3324">
      <w:pPr>
        <w:pStyle w:val="SingleTxtG"/>
        <w:rPr>
          <w:rFonts w:eastAsia="Calibri"/>
        </w:rPr>
      </w:pPr>
      <w:r>
        <w:rPr>
          <w:rFonts w:eastAsia="Calibri"/>
        </w:rPr>
        <w:t>8.</w:t>
      </w:r>
      <w:r>
        <w:rPr>
          <w:rFonts w:eastAsia="Calibri"/>
        </w:rPr>
        <w:tab/>
        <w:t>Please specify whether criminal legislation and regulations in force</w:t>
      </w:r>
      <w:r w:rsidRPr="00AA619A">
        <w:rPr>
          <w:rFonts w:eastAsia="Calibri"/>
        </w:rPr>
        <w:t>,</w:t>
      </w:r>
      <w:r>
        <w:rPr>
          <w:rFonts w:eastAsia="Calibri"/>
        </w:rPr>
        <w:t xml:space="preserve"> at national and </w:t>
      </w:r>
      <w:r w:rsidR="004C18D6">
        <w:rPr>
          <w:rFonts w:eastAsia="Calibri"/>
        </w:rPr>
        <w:t>s</w:t>
      </w:r>
      <w:r w:rsidRPr="004C18D6">
        <w:rPr>
          <w:rFonts w:eastAsia="Calibri"/>
        </w:rPr>
        <w:t>tate</w:t>
      </w:r>
      <w:r w:rsidR="006E1108" w:rsidRPr="004C18D6">
        <w:rPr>
          <w:rFonts w:eastAsia="Calibri"/>
        </w:rPr>
        <w:t xml:space="preserve"> </w:t>
      </w:r>
      <w:r w:rsidRPr="004C18D6">
        <w:rPr>
          <w:rFonts w:eastAsia="Calibri"/>
        </w:rPr>
        <w:t>level</w:t>
      </w:r>
      <w:r w:rsidR="004118D2" w:rsidRPr="00AA619A">
        <w:rPr>
          <w:rFonts w:eastAsia="Calibri"/>
        </w:rPr>
        <w:t>s</w:t>
      </w:r>
      <w:r w:rsidR="008A719A" w:rsidRPr="00AA619A">
        <w:rPr>
          <w:rFonts w:eastAsia="Calibri"/>
        </w:rPr>
        <w:t>,</w:t>
      </w:r>
      <w:r>
        <w:rPr>
          <w:rFonts w:eastAsia="Calibri"/>
        </w:rPr>
        <w:t xml:space="preserve"> define the acts enumerated in articles 1 and 2 of the Optional Protocol, indicating the material elements of such acts, </w:t>
      </w:r>
      <w:r w:rsidR="00F74531">
        <w:rPr>
          <w:rFonts w:eastAsia="Calibri"/>
        </w:rPr>
        <w:t xml:space="preserve">including </w:t>
      </w:r>
      <w:r>
        <w:rPr>
          <w:rFonts w:eastAsia="Calibri"/>
        </w:rPr>
        <w:t xml:space="preserve">the definition of compulsory recruitment and </w:t>
      </w:r>
      <w:r w:rsidR="00F74531">
        <w:rPr>
          <w:rFonts w:eastAsia="Calibri"/>
        </w:rPr>
        <w:t xml:space="preserve">the </w:t>
      </w:r>
      <w:r>
        <w:rPr>
          <w:rFonts w:eastAsia="Calibri"/>
        </w:rPr>
        <w:t>use of children in hostilities</w:t>
      </w:r>
      <w:r w:rsidR="00F74531">
        <w:rPr>
          <w:rFonts w:eastAsia="Calibri"/>
        </w:rPr>
        <w:t xml:space="preserve"> and</w:t>
      </w:r>
      <w:r>
        <w:rPr>
          <w:rFonts w:eastAsia="Calibri"/>
        </w:rPr>
        <w:t xml:space="preserve"> what constitutes direct participation</w:t>
      </w:r>
      <w:r w:rsidR="00943686">
        <w:rPr>
          <w:rFonts w:eastAsia="Calibri"/>
        </w:rPr>
        <w:t>; the</w:t>
      </w:r>
      <w:r>
        <w:rPr>
          <w:rFonts w:eastAsia="Calibri"/>
        </w:rPr>
        <w:t xml:space="preserve"> maximum and minimum penalties that can be imposed</w:t>
      </w:r>
      <w:r w:rsidR="00943686">
        <w:rPr>
          <w:rFonts w:eastAsia="Calibri"/>
        </w:rPr>
        <w:t>;</w:t>
      </w:r>
      <w:r w:rsidR="00122F07">
        <w:rPr>
          <w:rFonts w:eastAsia="Calibri"/>
        </w:rPr>
        <w:t xml:space="preserve"> </w:t>
      </w:r>
      <w:r>
        <w:rPr>
          <w:rFonts w:eastAsia="Calibri"/>
        </w:rPr>
        <w:t xml:space="preserve">defences and aggravating or attenuating circumstances </w:t>
      </w:r>
      <w:r w:rsidR="0049593F">
        <w:rPr>
          <w:rFonts w:eastAsia="Calibri"/>
        </w:rPr>
        <w:t xml:space="preserve">that can </w:t>
      </w:r>
      <w:r w:rsidR="00F74531">
        <w:rPr>
          <w:rFonts w:eastAsia="Calibri"/>
        </w:rPr>
        <w:t>apply</w:t>
      </w:r>
      <w:r w:rsidR="00943686">
        <w:rPr>
          <w:rFonts w:eastAsia="Calibri"/>
        </w:rPr>
        <w:t>;</w:t>
      </w:r>
      <w:r>
        <w:rPr>
          <w:rFonts w:eastAsia="Calibri"/>
        </w:rPr>
        <w:t xml:space="preserve"> statute</w:t>
      </w:r>
      <w:r w:rsidR="0049593F">
        <w:rPr>
          <w:rFonts w:eastAsia="Calibri"/>
        </w:rPr>
        <w:t>s</w:t>
      </w:r>
      <w:r>
        <w:rPr>
          <w:rFonts w:eastAsia="Calibri"/>
        </w:rPr>
        <w:t xml:space="preserve"> of limitations</w:t>
      </w:r>
      <w:r w:rsidR="00943686">
        <w:rPr>
          <w:rFonts w:eastAsia="Calibri"/>
        </w:rPr>
        <w:t>;</w:t>
      </w:r>
      <w:r>
        <w:rPr>
          <w:rFonts w:eastAsia="Calibri"/>
        </w:rPr>
        <w:t xml:space="preserve"> and sentences </w:t>
      </w:r>
      <w:r w:rsidRPr="00C455F2">
        <w:rPr>
          <w:rFonts w:eastAsia="Calibri"/>
        </w:rPr>
        <w:t>foreseen</w:t>
      </w:r>
      <w:r>
        <w:rPr>
          <w:rFonts w:eastAsia="Calibri"/>
        </w:rPr>
        <w:t xml:space="preserve"> for attempts to commi</w:t>
      </w:r>
      <w:r w:rsidRPr="00AA619A">
        <w:rPr>
          <w:rFonts w:eastAsia="Calibri"/>
        </w:rPr>
        <w:t>t</w:t>
      </w:r>
      <w:r w:rsidR="00FD6316">
        <w:rPr>
          <w:rFonts w:eastAsia="Calibri"/>
        </w:rPr>
        <w:t>,</w:t>
      </w:r>
      <w:r>
        <w:rPr>
          <w:rFonts w:eastAsia="Calibri"/>
        </w:rPr>
        <w:t xml:space="preserve"> and complicity or participation in</w:t>
      </w:r>
      <w:r w:rsidR="00FD6316">
        <w:rPr>
          <w:rFonts w:eastAsia="Calibri"/>
        </w:rPr>
        <w:t>,</w:t>
      </w:r>
      <w:r>
        <w:rPr>
          <w:rFonts w:eastAsia="Calibri"/>
        </w:rPr>
        <w:t xml:space="preserve"> these offences. Please also provide data concerning the number of prosecutions and convictions for such offences. </w:t>
      </w:r>
    </w:p>
    <w:p w:rsidR="002A3324" w:rsidRPr="00BF7C6A" w:rsidRDefault="002A3324" w:rsidP="002A3324">
      <w:pPr>
        <w:pStyle w:val="SingleTxtG"/>
        <w:rPr>
          <w:rFonts w:eastAsia="Calibri"/>
        </w:rPr>
      </w:pPr>
      <w:r>
        <w:rPr>
          <w:rFonts w:eastAsia="Calibri"/>
        </w:rPr>
        <w:t>9.</w:t>
      </w:r>
      <w:r>
        <w:rPr>
          <w:rFonts w:eastAsia="Calibri"/>
        </w:rPr>
        <w:tab/>
        <w:t xml:space="preserve">Please specify whether criminal legislation and regulations in force, at national and </w:t>
      </w:r>
      <w:r w:rsidR="004C18D6">
        <w:rPr>
          <w:rFonts w:eastAsia="Calibri"/>
        </w:rPr>
        <w:t>s</w:t>
      </w:r>
      <w:r>
        <w:rPr>
          <w:rFonts w:eastAsia="Calibri"/>
        </w:rPr>
        <w:t>tate</w:t>
      </w:r>
      <w:r w:rsidR="004C18D6">
        <w:rPr>
          <w:rFonts w:eastAsia="Calibri"/>
        </w:rPr>
        <w:t xml:space="preserve"> </w:t>
      </w:r>
      <w:r>
        <w:rPr>
          <w:rFonts w:eastAsia="Calibri"/>
        </w:rPr>
        <w:t>level</w:t>
      </w:r>
      <w:r w:rsidR="00F74531">
        <w:rPr>
          <w:rFonts w:eastAsia="Calibri"/>
        </w:rPr>
        <w:t>s</w:t>
      </w:r>
      <w:r>
        <w:rPr>
          <w:rFonts w:eastAsia="Calibri"/>
        </w:rPr>
        <w:t xml:space="preserve">, </w:t>
      </w:r>
      <w:r w:rsidRPr="0006618F">
        <w:rPr>
          <w:rFonts w:eastAsia="Calibri"/>
        </w:rPr>
        <w:t>define</w:t>
      </w:r>
      <w:r>
        <w:rPr>
          <w:rFonts w:eastAsia="Calibri"/>
        </w:rPr>
        <w:t xml:space="preserve"> the offences enumerated in article 4, paragraphs 1 and 2</w:t>
      </w:r>
      <w:r w:rsidR="0049593F">
        <w:rPr>
          <w:rFonts w:eastAsia="Calibri"/>
        </w:rPr>
        <w:t>,</w:t>
      </w:r>
      <w:r>
        <w:rPr>
          <w:rFonts w:eastAsia="Calibri"/>
        </w:rPr>
        <w:t xml:space="preserve"> of the Optional Protocol, indicating the material elements of such acts, including the definition of the recruitment and use of children in hostilities and what constitutes direct participation</w:t>
      </w:r>
      <w:r w:rsidR="00943686">
        <w:rPr>
          <w:rFonts w:eastAsia="Calibri"/>
        </w:rPr>
        <w:t>;</w:t>
      </w:r>
      <w:r>
        <w:rPr>
          <w:rFonts w:eastAsia="Calibri"/>
        </w:rPr>
        <w:t xml:space="preserve"> </w:t>
      </w:r>
      <w:r w:rsidR="00943686">
        <w:rPr>
          <w:rFonts w:eastAsia="Calibri"/>
        </w:rPr>
        <w:t xml:space="preserve">the </w:t>
      </w:r>
      <w:r>
        <w:rPr>
          <w:rFonts w:eastAsia="Calibri"/>
        </w:rPr>
        <w:t>maximum and minimum penalties that can be imposed</w:t>
      </w:r>
      <w:r w:rsidR="00943686">
        <w:rPr>
          <w:rFonts w:eastAsia="Calibri"/>
        </w:rPr>
        <w:t>;</w:t>
      </w:r>
      <w:r>
        <w:rPr>
          <w:rFonts w:eastAsia="Calibri"/>
        </w:rPr>
        <w:t xml:space="preserve"> statute</w:t>
      </w:r>
      <w:r w:rsidR="00943686">
        <w:rPr>
          <w:rFonts w:eastAsia="Calibri"/>
        </w:rPr>
        <w:t>s</w:t>
      </w:r>
      <w:r>
        <w:rPr>
          <w:rFonts w:eastAsia="Calibri"/>
        </w:rPr>
        <w:t xml:space="preserve"> of limitations</w:t>
      </w:r>
      <w:r w:rsidR="00943686">
        <w:rPr>
          <w:rFonts w:eastAsia="Calibri"/>
        </w:rPr>
        <w:t>;</w:t>
      </w:r>
      <w:r>
        <w:rPr>
          <w:rFonts w:eastAsia="Calibri"/>
        </w:rPr>
        <w:t xml:space="preserve"> and sentences </w:t>
      </w:r>
      <w:r w:rsidRPr="00C455F2">
        <w:rPr>
          <w:rFonts w:eastAsia="Calibri"/>
        </w:rPr>
        <w:t>foreseen</w:t>
      </w:r>
      <w:r>
        <w:rPr>
          <w:rFonts w:eastAsia="Calibri"/>
        </w:rPr>
        <w:t xml:space="preserve"> for attempts to commit</w:t>
      </w:r>
      <w:r w:rsidR="00FD6316">
        <w:rPr>
          <w:rFonts w:eastAsia="Calibri"/>
        </w:rPr>
        <w:t>,</w:t>
      </w:r>
      <w:r>
        <w:rPr>
          <w:rFonts w:eastAsia="Calibri"/>
        </w:rPr>
        <w:t xml:space="preserve"> and complicity or participation in</w:t>
      </w:r>
      <w:r w:rsidR="00FD6316">
        <w:rPr>
          <w:rFonts w:eastAsia="Calibri"/>
        </w:rPr>
        <w:t>,</w:t>
      </w:r>
      <w:r>
        <w:rPr>
          <w:rFonts w:eastAsia="Calibri"/>
        </w:rPr>
        <w:t xml:space="preserve"> these offences. Please also clarify the status of </w:t>
      </w:r>
      <w:r w:rsidR="00943686">
        <w:rPr>
          <w:rFonts w:eastAsia="Calibri"/>
        </w:rPr>
        <w:t xml:space="preserve">the </w:t>
      </w:r>
      <w:r>
        <w:rPr>
          <w:rFonts w:eastAsia="Calibri"/>
        </w:rPr>
        <w:t xml:space="preserve">adoption of the </w:t>
      </w:r>
      <w:r w:rsidRPr="005615C0">
        <w:rPr>
          <w:rFonts w:eastAsia="Calibri"/>
        </w:rPr>
        <w:t>draft Prevention of Offences against the Child</w:t>
      </w:r>
      <w:r w:rsidR="00943686">
        <w:rPr>
          <w:rFonts w:eastAsia="Calibri"/>
        </w:rPr>
        <w:t xml:space="preserve"> Bill</w:t>
      </w:r>
      <w:r w:rsidRPr="00AA619A">
        <w:rPr>
          <w:rFonts w:eastAsia="Calibri"/>
        </w:rPr>
        <w:t>,</w:t>
      </w:r>
      <w:r w:rsidRPr="005615C0">
        <w:rPr>
          <w:rFonts w:eastAsia="Calibri"/>
        </w:rPr>
        <w:t xml:space="preserve"> 2009</w:t>
      </w:r>
      <w:r>
        <w:rPr>
          <w:rFonts w:eastAsia="Calibri"/>
        </w:rPr>
        <w:t xml:space="preserve">, or any other </w:t>
      </w:r>
      <w:r w:rsidR="00943686">
        <w:rPr>
          <w:rFonts w:eastAsia="Calibri"/>
        </w:rPr>
        <w:t>b</w:t>
      </w:r>
      <w:r>
        <w:rPr>
          <w:rFonts w:eastAsia="Calibri"/>
        </w:rPr>
        <w:t xml:space="preserve">ill that deals with these offences. Please also provide data </w:t>
      </w:r>
      <w:r w:rsidR="00943686">
        <w:rPr>
          <w:rFonts w:eastAsia="Calibri"/>
        </w:rPr>
        <w:t xml:space="preserve">on </w:t>
      </w:r>
      <w:r>
        <w:rPr>
          <w:rFonts w:eastAsia="Calibri"/>
        </w:rPr>
        <w:t>the number of prosecutions and convictions for such offences.</w:t>
      </w:r>
    </w:p>
    <w:p w:rsidR="002A3324" w:rsidRPr="00BF7C6A" w:rsidRDefault="002A3324" w:rsidP="002A3324">
      <w:pPr>
        <w:pStyle w:val="SingleTxtG"/>
        <w:rPr>
          <w:rFonts w:eastAsia="Calibri"/>
        </w:rPr>
      </w:pPr>
      <w:r>
        <w:rPr>
          <w:rFonts w:eastAsia="Calibri"/>
        </w:rPr>
        <w:t>10.</w:t>
      </w:r>
      <w:r>
        <w:rPr>
          <w:rFonts w:eastAsia="Calibri"/>
        </w:rPr>
        <w:tab/>
        <w:t xml:space="preserve">Please provide information on whether there is extraterritorial jurisdiction for crimes covered under the Optional Protocol and, if so, under which specific legislation. Please also inform the Committee </w:t>
      </w:r>
      <w:r w:rsidR="00943686">
        <w:rPr>
          <w:rFonts w:eastAsia="Calibri"/>
        </w:rPr>
        <w:t xml:space="preserve">about </w:t>
      </w:r>
      <w:r>
        <w:rPr>
          <w:rFonts w:eastAsia="Calibri"/>
        </w:rPr>
        <w:t xml:space="preserve">practice and policy </w:t>
      </w:r>
      <w:r w:rsidR="008A719A">
        <w:rPr>
          <w:rFonts w:eastAsia="Calibri"/>
        </w:rPr>
        <w:t>as regards</w:t>
      </w:r>
      <w:r w:rsidR="0082686F">
        <w:rPr>
          <w:rFonts w:eastAsia="Calibri"/>
        </w:rPr>
        <w:t xml:space="preserve"> </w:t>
      </w:r>
      <w:r>
        <w:rPr>
          <w:rFonts w:eastAsia="Calibri"/>
        </w:rPr>
        <w:t>request</w:t>
      </w:r>
      <w:r w:rsidR="0082686F">
        <w:rPr>
          <w:rFonts w:eastAsia="Calibri"/>
        </w:rPr>
        <w:t>ing</w:t>
      </w:r>
      <w:r>
        <w:rPr>
          <w:rFonts w:eastAsia="Calibri"/>
        </w:rPr>
        <w:t xml:space="preserve"> extradition for crimes under the Optional Protocol.  </w:t>
      </w:r>
    </w:p>
    <w:p w:rsidR="002A3324" w:rsidRDefault="002A3324" w:rsidP="002A3324">
      <w:pPr>
        <w:pStyle w:val="SingleTxtG"/>
        <w:rPr>
          <w:rFonts w:eastAsia="Calibri"/>
        </w:rPr>
      </w:pPr>
      <w:r>
        <w:rPr>
          <w:rFonts w:eastAsia="Calibri"/>
        </w:rPr>
        <w:t>11</w:t>
      </w:r>
      <w:r w:rsidRPr="00BF7C6A">
        <w:rPr>
          <w:rFonts w:eastAsia="Calibri"/>
        </w:rPr>
        <w:t>.</w:t>
      </w:r>
      <w:r w:rsidRPr="00BF7C6A">
        <w:rPr>
          <w:rFonts w:eastAsia="Calibri"/>
        </w:rPr>
        <w:tab/>
      </w:r>
      <w:r>
        <w:rPr>
          <w:rFonts w:eastAsia="Calibri"/>
        </w:rPr>
        <w:t>Please provide detailed information on the measures adopted under the demobili</w:t>
      </w:r>
      <w:r w:rsidR="00943686">
        <w:rPr>
          <w:rFonts w:eastAsia="Calibri"/>
        </w:rPr>
        <w:t>z</w:t>
      </w:r>
      <w:r>
        <w:rPr>
          <w:rFonts w:eastAsia="Calibri"/>
        </w:rPr>
        <w:t>ation programmes and the scheme for surrender-cum-</w:t>
      </w:r>
      <w:r w:rsidRPr="00650C9A">
        <w:rPr>
          <w:rFonts w:eastAsia="Calibri"/>
        </w:rPr>
        <w:t xml:space="preserve">rehabilitation in place in </w:t>
      </w:r>
      <w:r w:rsidR="00F86691" w:rsidRPr="00AA619A">
        <w:rPr>
          <w:rFonts w:eastAsia="Calibri"/>
        </w:rPr>
        <w:t>the</w:t>
      </w:r>
      <w:r w:rsidR="00F86691">
        <w:rPr>
          <w:rFonts w:eastAsia="Calibri"/>
        </w:rPr>
        <w:t xml:space="preserve"> </w:t>
      </w:r>
      <w:r w:rsidRPr="00650C9A">
        <w:rPr>
          <w:rFonts w:eastAsia="Calibri"/>
        </w:rPr>
        <w:t xml:space="preserve">disturbed areas of </w:t>
      </w:r>
      <w:smartTag w:uri="urn:schemas-microsoft-com:office:smarttags" w:element="State">
        <w:smartTag w:uri="urn:schemas-microsoft-com:office:smarttags" w:element="place">
          <w:r w:rsidRPr="00650C9A">
            <w:rPr>
              <w:rFonts w:eastAsia="Calibri"/>
            </w:rPr>
            <w:t>Jammu and Kashmir</w:t>
          </w:r>
        </w:smartTag>
      </w:smartTag>
      <w:r w:rsidRPr="00650C9A">
        <w:rPr>
          <w:rFonts w:eastAsia="Calibri"/>
        </w:rPr>
        <w:t xml:space="preserve">, </w:t>
      </w:r>
      <w:r w:rsidR="00943686">
        <w:rPr>
          <w:rFonts w:eastAsia="Calibri"/>
        </w:rPr>
        <w:t>n</w:t>
      </w:r>
      <w:r w:rsidRPr="00650C9A">
        <w:rPr>
          <w:rFonts w:eastAsia="Calibri"/>
        </w:rPr>
        <w:t>orth</w:t>
      </w:r>
      <w:r w:rsidR="00943686">
        <w:rPr>
          <w:rFonts w:eastAsia="Calibri"/>
        </w:rPr>
        <w:t>-e</w:t>
      </w:r>
      <w:r w:rsidRPr="00650C9A">
        <w:rPr>
          <w:rFonts w:eastAsia="Calibri"/>
        </w:rPr>
        <w:t>as</w:t>
      </w:r>
      <w:r>
        <w:rPr>
          <w:rFonts w:eastAsia="Calibri"/>
        </w:rPr>
        <w:t xml:space="preserve">tern </w:t>
      </w:r>
      <w:r w:rsidR="00943686">
        <w:rPr>
          <w:rFonts w:eastAsia="Calibri"/>
        </w:rPr>
        <w:t>s</w:t>
      </w:r>
      <w:r>
        <w:rPr>
          <w:rFonts w:eastAsia="Calibri"/>
        </w:rPr>
        <w:t xml:space="preserve">tates and </w:t>
      </w:r>
      <w:r w:rsidRPr="004F165D">
        <w:rPr>
          <w:rFonts w:eastAsia="Calibri"/>
        </w:rPr>
        <w:t>Naxal</w:t>
      </w:r>
      <w:r w:rsidR="00943686" w:rsidRPr="004F165D">
        <w:rPr>
          <w:rFonts w:eastAsia="Calibri"/>
        </w:rPr>
        <w:t>-</w:t>
      </w:r>
      <w:r w:rsidRPr="004F165D">
        <w:rPr>
          <w:rFonts w:eastAsia="Calibri"/>
        </w:rPr>
        <w:t xml:space="preserve">affected </w:t>
      </w:r>
      <w:r w:rsidR="00943686" w:rsidRPr="004F165D">
        <w:rPr>
          <w:rFonts w:eastAsia="Calibri"/>
        </w:rPr>
        <w:t>s</w:t>
      </w:r>
      <w:r w:rsidRPr="004F165D">
        <w:rPr>
          <w:rFonts w:eastAsia="Calibri"/>
        </w:rPr>
        <w:t>tates</w:t>
      </w:r>
      <w:r>
        <w:rPr>
          <w:rFonts w:eastAsia="Calibri"/>
        </w:rPr>
        <w:t xml:space="preserve"> </w:t>
      </w:r>
      <w:r w:rsidR="00943686">
        <w:rPr>
          <w:rFonts w:eastAsia="Calibri"/>
        </w:rPr>
        <w:t xml:space="preserve">that </w:t>
      </w:r>
      <w:r>
        <w:rPr>
          <w:rFonts w:eastAsia="Calibri"/>
        </w:rPr>
        <w:t xml:space="preserve">focus specifically on children. With regard to those measures and the </w:t>
      </w:r>
      <w:r w:rsidRPr="007C61C6">
        <w:t>Integrated Child Protection Scheme</w:t>
      </w:r>
      <w:r>
        <w:rPr>
          <w:rFonts w:eastAsia="Calibri"/>
        </w:rPr>
        <w:t>, please indicate:</w:t>
      </w:r>
    </w:p>
    <w:p w:rsidR="002A3324" w:rsidRDefault="002A3324" w:rsidP="002A3324">
      <w:pPr>
        <w:pStyle w:val="SingleTxtG"/>
        <w:ind w:firstLine="567"/>
        <w:rPr>
          <w:rFonts w:eastAsia="Calibri"/>
        </w:rPr>
      </w:pPr>
      <w:r>
        <w:rPr>
          <w:rFonts w:eastAsia="Calibri"/>
        </w:rPr>
        <w:t>(a)</w:t>
      </w:r>
      <w:r>
        <w:rPr>
          <w:rFonts w:eastAsia="Calibri"/>
        </w:rPr>
        <w:tab/>
        <w:t xml:space="preserve">The budget allocation </w:t>
      </w:r>
      <w:r w:rsidR="004C18D6">
        <w:rPr>
          <w:rFonts w:eastAsia="Calibri"/>
        </w:rPr>
        <w:t>earmarked</w:t>
      </w:r>
      <w:r>
        <w:rPr>
          <w:rFonts w:eastAsia="Calibri"/>
        </w:rPr>
        <w:t xml:space="preserve">, the type of assistance </w:t>
      </w:r>
      <w:r w:rsidR="00122F07">
        <w:rPr>
          <w:rFonts w:eastAsia="Calibri"/>
        </w:rPr>
        <w:t>provided for</w:t>
      </w:r>
      <w:r>
        <w:rPr>
          <w:rFonts w:eastAsia="Calibri"/>
        </w:rPr>
        <w:t xml:space="preserve"> social reintegration and family reunification, and the type of physical and psychological recovery </w:t>
      </w:r>
      <w:r w:rsidR="004C18D6">
        <w:rPr>
          <w:rFonts w:eastAsia="Calibri"/>
        </w:rPr>
        <w:t xml:space="preserve">services </w:t>
      </w:r>
      <w:r>
        <w:rPr>
          <w:rFonts w:eastAsia="Calibri"/>
        </w:rPr>
        <w:t>delivered;</w:t>
      </w:r>
    </w:p>
    <w:p w:rsidR="002A3324" w:rsidRDefault="002A3324" w:rsidP="002A3324">
      <w:pPr>
        <w:pStyle w:val="SingleTxtG"/>
        <w:ind w:firstLine="567"/>
        <w:rPr>
          <w:rFonts w:eastAsia="Calibri"/>
        </w:rPr>
      </w:pPr>
      <w:r>
        <w:rPr>
          <w:rFonts w:eastAsia="Calibri"/>
        </w:rPr>
        <w:t>(b)</w:t>
      </w:r>
      <w:r>
        <w:rPr>
          <w:rFonts w:eastAsia="Calibri"/>
        </w:rPr>
        <w:tab/>
        <w:t>The mechanism in place for the systematic identification of former child soldiers among those who surrender to State security forces;</w:t>
      </w:r>
    </w:p>
    <w:p w:rsidR="002A3324" w:rsidRDefault="002A3324" w:rsidP="002A3324">
      <w:pPr>
        <w:pStyle w:val="SingleTxtG"/>
        <w:ind w:firstLine="567"/>
        <w:rPr>
          <w:rFonts w:eastAsia="Calibri"/>
        </w:rPr>
      </w:pPr>
      <w:r>
        <w:rPr>
          <w:rFonts w:eastAsia="Calibri"/>
        </w:rPr>
        <w:t>(c)</w:t>
      </w:r>
      <w:r>
        <w:rPr>
          <w:rFonts w:eastAsia="Calibri"/>
        </w:rPr>
        <w:tab/>
        <w:t xml:space="preserve">The number of children </w:t>
      </w:r>
      <w:r w:rsidR="001B5CE9">
        <w:rPr>
          <w:rFonts w:eastAsia="Calibri"/>
        </w:rPr>
        <w:t xml:space="preserve">who </w:t>
      </w:r>
      <w:r>
        <w:rPr>
          <w:rFonts w:eastAsia="Calibri"/>
        </w:rPr>
        <w:t>have benefited from such assistance; and</w:t>
      </w:r>
    </w:p>
    <w:p w:rsidR="002A3324" w:rsidRPr="00BF7C6A" w:rsidRDefault="002A3324" w:rsidP="002A3324">
      <w:pPr>
        <w:pStyle w:val="SingleTxtG"/>
        <w:ind w:firstLine="567"/>
        <w:rPr>
          <w:rFonts w:eastAsia="Calibri"/>
        </w:rPr>
      </w:pPr>
      <w:r>
        <w:rPr>
          <w:rFonts w:eastAsia="Calibri"/>
        </w:rPr>
        <w:t>(d)</w:t>
      </w:r>
      <w:r>
        <w:rPr>
          <w:rFonts w:eastAsia="Calibri"/>
        </w:rPr>
        <w:tab/>
        <w:t xml:space="preserve">The remedies and reparations that may be sought by child victims of recruitment. </w:t>
      </w:r>
    </w:p>
    <w:p w:rsidR="002A3324" w:rsidRDefault="002A3324" w:rsidP="002A3324">
      <w:pPr>
        <w:pStyle w:val="SingleTxtG"/>
        <w:rPr>
          <w:rFonts w:eastAsia="Calibri"/>
        </w:rPr>
      </w:pPr>
      <w:r w:rsidRPr="00BF7C6A">
        <w:rPr>
          <w:rFonts w:eastAsia="Calibri"/>
        </w:rPr>
        <w:t>1</w:t>
      </w:r>
      <w:r>
        <w:rPr>
          <w:rFonts w:eastAsia="Calibri"/>
        </w:rPr>
        <w:t>2</w:t>
      </w:r>
      <w:r w:rsidRPr="00BF7C6A">
        <w:rPr>
          <w:rFonts w:eastAsia="Calibri"/>
        </w:rPr>
        <w:t>.</w:t>
      </w:r>
      <w:r w:rsidRPr="00BF7C6A">
        <w:rPr>
          <w:rFonts w:eastAsia="Calibri"/>
        </w:rPr>
        <w:tab/>
      </w:r>
      <w:r>
        <w:rPr>
          <w:rFonts w:eastAsia="Calibri"/>
        </w:rPr>
        <w:t xml:space="preserve">Please indicate </w:t>
      </w:r>
      <w:r w:rsidRPr="00F86691">
        <w:rPr>
          <w:rFonts w:eastAsia="Calibri"/>
        </w:rPr>
        <w:t>which</w:t>
      </w:r>
      <w:r>
        <w:rPr>
          <w:rFonts w:eastAsia="Calibri"/>
        </w:rPr>
        <w:t xml:space="preserve"> steps the State party is taking to fully implement the provisions of the </w:t>
      </w:r>
      <w:r w:rsidRPr="00EE1781">
        <w:rPr>
          <w:rFonts w:eastAsia="Calibri"/>
        </w:rPr>
        <w:t xml:space="preserve">Juvenile Justice </w:t>
      </w:r>
      <w:r w:rsidR="001B5CE9">
        <w:rPr>
          <w:rFonts w:eastAsia="Calibri"/>
        </w:rPr>
        <w:t xml:space="preserve">(Care and Protection of Children) </w:t>
      </w:r>
      <w:r w:rsidRPr="00EE1781">
        <w:rPr>
          <w:rFonts w:eastAsia="Calibri"/>
        </w:rPr>
        <w:t>Amendment Act</w:t>
      </w:r>
      <w:r w:rsidRPr="00AA619A">
        <w:rPr>
          <w:rFonts w:eastAsia="Calibri"/>
        </w:rPr>
        <w:t>,</w:t>
      </w:r>
      <w:r w:rsidRPr="00EE1781">
        <w:rPr>
          <w:rFonts w:eastAsia="Calibri"/>
        </w:rPr>
        <w:t xml:space="preserve"> 2006</w:t>
      </w:r>
      <w:r w:rsidR="00FD6316">
        <w:rPr>
          <w:rFonts w:eastAsia="Calibri"/>
        </w:rPr>
        <w:t>,</w:t>
      </w:r>
      <w:r>
        <w:rPr>
          <w:rFonts w:eastAsia="Calibri"/>
        </w:rPr>
        <w:t xml:space="preserve"> in all </w:t>
      </w:r>
      <w:r w:rsidR="001B5CE9">
        <w:rPr>
          <w:rFonts w:eastAsia="Calibri"/>
        </w:rPr>
        <w:t>s</w:t>
      </w:r>
      <w:r>
        <w:rPr>
          <w:rFonts w:eastAsia="Calibri"/>
        </w:rPr>
        <w:t xml:space="preserve">tates and </w:t>
      </w:r>
      <w:r w:rsidR="001B5CE9">
        <w:rPr>
          <w:rFonts w:eastAsia="Calibri"/>
        </w:rPr>
        <w:t>u</w:t>
      </w:r>
      <w:r>
        <w:rPr>
          <w:rFonts w:eastAsia="Calibri"/>
        </w:rPr>
        <w:t xml:space="preserve">nion </w:t>
      </w:r>
      <w:r w:rsidR="001B5CE9">
        <w:rPr>
          <w:rFonts w:eastAsia="Calibri"/>
        </w:rPr>
        <w:t>t</w:t>
      </w:r>
      <w:r>
        <w:rPr>
          <w:rFonts w:eastAsia="Calibri"/>
        </w:rPr>
        <w:t>erritories, particularly in the</w:t>
      </w:r>
      <w:r w:rsidRPr="00650C9A">
        <w:rPr>
          <w:rFonts w:eastAsia="Calibri"/>
        </w:rPr>
        <w:t xml:space="preserve"> disturbed areas of </w:t>
      </w:r>
      <w:smartTag w:uri="urn:schemas-microsoft-com:office:smarttags" w:element="State">
        <w:smartTag w:uri="urn:schemas-microsoft-com:office:smarttags" w:element="place">
          <w:r w:rsidRPr="00650C9A">
            <w:rPr>
              <w:rFonts w:eastAsia="Calibri"/>
            </w:rPr>
            <w:t>Jammu and Kashmir</w:t>
          </w:r>
        </w:smartTag>
      </w:smartTag>
      <w:r w:rsidRPr="00650C9A">
        <w:rPr>
          <w:rFonts w:eastAsia="Calibri"/>
        </w:rPr>
        <w:t xml:space="preserve">, </w:t>
      </w:r>
      <w:r w:rsidR="001B5CE9">
        <w:rPr>
          <w:rFonts w:eastAsia="Calibri"/>
        </w:rPr>
        <w:t>n</w:t>
      </w:r>
      <w:r w:rsidRPr="00650C9A">
        <w:rPr>
          <w:rFonts w:eastAsia="Calibri"/>
        </w:rPr>
        <w:t>orth</w:t>
      </w:r>
      <w:r w:rsidR="001B5CE9">
        <w:rPr>
          <w:rFonts w:eastAsia="Calibri"/>
        </w:rPr>
        <w:t>-e</w:t>
      </w:r>
      <w:r w:rsidRPr="00650C9A">
        <w:rPr>
          <w:rFonts w:eastAsia="Calibri"/>
        </w:rPr>
        <w:t>as</w:t>
      </w:r>
      <w:r>
        <w:rPr>
          <w:rFonts w:eastAsia="Calibri"/>
        </w:rPr>
        <w:t xml:space="preserve">tern </w:t>
      </w:r>
      <w:r w:rsidR="008A719A">
        <w:rPr>
          <w:rFonts w:eastAsia="Calibri"/>
        </w:rPr>
        <w:t>s</w:t>
      </w:r>
      <w:r>
        <w:rPr>
          <w:rFonts w:eastAsia="Calibri"/>
        </w:rPr>
        <w:t xml:space="preserve">tates and </w:t>
      </w:r>
      <w:r w:rsidRPr="004F165D">
        <w:rPr>
          <w:rFonts w:eastAsia="Calibri"/>
        </w:rPr>
        <w:t>Naxal</w:t>
      </w:r>
      <w:r w:rsidR="001B5CE9" w:rsidRPr="004F165D">
        <w:rPr>
          <w:rFonts w:eastAsia="Calibri"/>
        </w:rPr>
        <w:t>-</w:t>
      </w:r>
      <w:r w:rsidRPr="004F165D">
        <w:rPr>
          <w:rFonts w:eastAsia="Calibri"/>
        </w:rPr>
        <w:t xml:space="preserve">affected </w:t>
      </w:r>
      <w:r w:rsidR="008A719A">
        <w:rPr>
          <w:rFonts w:eastAsia="Calibri"/>
        </w:rPr>
        <w:t>s</w:t>
      </w:r>
      <w:r w:rsidRPr="004F165D">
        <w:rPr>
          <w:rFonts w:eastAsia="Calibri"/>
        </w:rPr>
        <w:t>tates</w:t>
      </w:r>
      <w:r>
        <w:rPr>
          <w:rFonts w:eastAsia="Calibri"/>
        </w:rPr>
        <w:t xml:space="preserve">. In this regard, please indicate: </w:t>
      </w:r>
    </w:p>
    <w:p w:rsidR="002A3324" w:rsidRDefault="002A3324" w:rsidP="002A3324">
      <w:pPr>
        <w:pStyle w:val="SingleTxtG"/>
        <w:ind w:firstLine="567"/>
        <w:rPr>
          <w:rFonts w:eastAsia="Calibri"/>
        </w:rPr>
      </w:pPr>
      <w:r>
        <w:rPr>
          <w:rFonts w:eastAsia="Calibri"/>
        </w:rPr>
        <w:t>(a)</w:t>
      </w:r>
      <w:r>
        <w:rPr>
          <w:rFonts w:eastAsia="Calibri"/>
        </w:rPr>
        <w:tab/>
        <w:t xml:space="preserve">Whether Child Welfare Committees, Juvenile Justice Boards, </w:t>
      </w:r>
      <w:r w:rsidR="001B5CE9">
        <w:rPr>
          <w:rFonts w:eastAsia="Calibri"/>
        </w:rPr>
        <w:t>o</w:t>
      </w:r>
      <w:r w:rsidRPr="001C2D76">
        <w:rPr>
          <w:rFonts w:eastAsia="Calibri"/>
        </w:rPr>
        <w:t xml:space="preserve">bservation </w:t>
      </w:r>
      <w:r w:rsidR="001B5CE9">
        <w:rPr>
          <w:rFonts w:eastAsia="Calibri"/>
        </w:rPr>
        <w:t>h</w:t>
      </w:r>
      <w:r w:rsidRPr="001C2D76">
        <w:rPr>
          <w:rFonts w:eastAsia="Calibri"/>
        </w:rPr>
        <w:t>omes</w:t>
      </w:r>
      <w:r>
        <w:rPr>
          <w:sz w:val="14"/>
          <w:szCs w:val="14"/>
        </w:rPr>
        <w:t xml:space="preserve"> </w:t>
      </w:r>
      <w:r w:rsidRPr="001C2D76">
        <w:rPr>
          <w:rFonts w:eastAsia="Calibri"/>
        </w:rPr>
        <w:t xml:space="preserve">and </w:t>
      </w:r>
      <w:r w:rsidR="00363118">
        <w:rPr>
          <w:rFonts w:eastAsia="Calibri"/>
        </w:rPr>
        <w:t>s</w:t>
      </w:r>
      <w:r w:rsidRPr="001C2D76">
        <w:rPr>
          <w:rFonts w:eastAsia="Calibri"/>
        </w:rPr>
        <w:t xml:space="preserve">pecial </w:t>
      </w:r>
      <w:r w:rsidR="00363118">
        <w:rPr>
          <w:rFonts w:eastAsia="Calibri"/>
        </w:rPr>
        <w:t>h</w:t>
      </w:r>
      <w:r w:rsidRPr="001C2D76">
        <w:rPr>
          <w:rFonts w:eastAsia="Calibri"/>
        </w:rPr>
        <w:t>omes</w:t>
      </w:r>
      <w:r>
        <w:rPr>
          <w:sz w:val="22"/>
          <w:szCs w:val="22"/>
        </w:rPr>
        <w:t xml:space="preserve"> </w:t>
      </w:r>
      <w:r w:rsidRPr="001C2D76">
        <w:rPr>
          <w:rFonts w:eastAsia="Calibri"/>
        </w:rPr>
        <w:t xml:space="preserve">have </w:t>
      </w:r>
      <w:r>
        <w:rPr>
          <w:rFonts w:eastAsia="Calibri"/>
        </w:rPr>
        <w:t>been set up in these areas;</w:t>
      </w:r>
    </w:p>
    <w:p w:rsidR="002A3324" w:rsidRPr="004318D6" w:rsidRDefault="002A3324" w:rsidP="002A3324">
      <w:pPr>
        <w:pStyle w:val="SingleTxtG"/>
        <w:ind w:firstLine="567"/>
        <w:rPr>
          <w:rFonts w:eastAsia="Calibri"/>
          <w:spacing w:val="-2"/>
        </w:rPr>
      </w:pPr>
      <w:r w:rsidRPr="004318D6">
        <w:rPr>
          <w:rFonts w:eastAsia="Calibri"/>
          <w:spacing w:val="-2"/>
        </w:rPr>
        <w:t>(b)</w:t>
      </w:r>
      <w:r w:rsidRPr="004318D6">
        <w:rPr>
          <w:rFonts w:eastAsia="Calibri"/>
          <w:spacing w:val="-2"/>
        </w:rPr>
        <w:tab/>
        <w:t>How the provisions</w:t>
      </w:r>
      <w:r w:rsidR="001F5AF6" w:rsidRPr="004318D6">
        <w:rPr>
          <w:rFonts w:eastAsia="Calibri"/>
          <w:spacing w:val="-2"/>
        </w:rPr>
        <w:t xml:space="preserve"> in the Juvenile Justice (Care and Protection of Children) Amendment Act, 2006</w:t>
      </w:r>
      <w:r w:rsidRPr="004318D6">
        <w:rPr>
          <w:rFonts w:eastAsia="Calibri"/>
          <w:spacing w:val="-2"/>
        </w:rPr>
        <w:t xml:space="preserve"> </w:t>
      </w:r>
      <w:r w:rsidR="001F5AF6" w:rsidRPr="004318D6">
        <w:rPr>
          <w:rFonts w:eastAsia="Calibri"/>
          <w:spacing w:val="-2"/>
        </w:rPr>
        <w:t xml:space="preserve">regarding </w:t>
      </w:r>
      <w:r w:rsidRPr="004318D6">
        <w:rPr>
          <w:rFonts w:eastAsia="Calibri"/>
          <w:spacing w:val="-2"/>
        </w:rPr>
        <w:t xml:space="preserve">confidentiality and prevention of media exposure are implemented with regard to the parade of surrendered children and other young persons who were minors when they joined or were forcibly recruited by the armed opposition groups; </w:t>
      </w:r>
    </w:p>
    <w:p w:rsidR="002A3324" w:rsidRDefault="002A3324" w:rsidP="002A3324">
      <w:pPr>
        <w:pStyle w:val="SingleTxtG"/>
        <w:ind w:firstLine="567"/>
        <w:rPr>
          <w:sz w:val="22"/>
        </w:rPr>
      </w:pPr>
      <w:r>
        <w:rPr>
          <w:rFonts w:eastAsia="Calibri"/>
        </w:rPr>
        <w:t>(c)</w:t>
      </w:r>
      <w:r>
        <w:rPr>
          <w:rFonts w:eastAsia="Calibri"/>
        </w:rPr>
        <w:tab/>
        <w:t xml:space="preserve">The number of children </w:t>
      </w:r>
      <w:r w:rsidR="001F5AF6">
        <w:rPr>
          <w:rFonts w:eastAsia="Calibri"/>
        </w:rPr>
        <w:t xml:space="preserve">who </w:t>
      </w:r>
      <w:r>
        <w:rPr>
          <w:rFonts w:eastAsia="Calibri"/>
        </w:rPr>
        <w:t xml:space="preserve">have been detained under the </w:t>
      </w:r>
      <w:r w:rsidRPr="00CB1997">
        <w:rPr>
          <w:rFonts w:eastAsia="Calibri"/>
        </w:rPr>
        <w:t>Public Safety Act</w:t>
      </w:r>
      <w:r w:rsidRPr="00AA619A">
        <w:rPr>
          <w:rFonts w:eastAsia="Calibri"/>
        </w:rPr>
        <w:t>,</w:t>
      </w:r>
      <w:r w:rsidRPr="00CB1997">
        <w:rPr>
          <w:rFonts w:eastAsia="Calibri"/>
        </w:rPr>
        <w:t xml:space="preserve"> 1978, the Armed Forces Special Powers Act</w:t>
      </w:r>
      <w:r w:rsidRPr="00AA619A">
        <w:rPr>
          <w:rFonts w:eastAsia="Calibri"/>
        </w:rPr>
        <w:t>,</w:t>
      </w:r>
      <w:r w:rsidRPr="00CB1997">
        <w:rPr>
          <w:rFonts w:eastAsia="Calibri"/>
        </w:rPr>
        <w:t xml:space="preserve"> 1958 and the Ranbir Penal Code since 2005</w:t>
      </w:r>
      <w:r>
        <w:rPr>
          <w:sz w:val="22"/>
        </w:rPr>
        <w:t xml:space="preserve">; </w:t>
      </w:r>
    </w:p>
    <w:p w:rsidR="002A3324" w:rsidRDefault="002A3324" w:rsidP="002A3324">
      <w:pPr>
        <w:pStyle w:val="SingleTxtG"/>
        <w:ind w:firstLine="567"/>
        <w:rPr>
          <w:sz w:val="22"/>
        </w:rPr>
      </w:pPr>
      <w:r>
        <w:rPr>
          <w:rFonts w:eastAsia="Calibri"/>
        </w:rPr>
        <w:t>(d)</w:t>
      </w:r>
      <w:r>
        <w:rPr>
          <w:rFonts w:eastAsia="Calibri"/>
        </w:rPr>
        <w:tab/>
      </w:r>
      <w:r w:rsidR="001F5AF6">
        <w:rPr>
          <w:rFonts w:eastAsia="Calibri"/>
        </w:rPr>
        <w:t>W</w:t>
      </w:r>
      <w:r w:rsidR="001F5AF6" w:rsidRPr="00C039E4">
        <w:rPr>
          <w:rFonts w:eastAsia="Calibri"/>
        </w:rPr>
        <w:t>h</w:t>
      </w:r>
      <w:r w:rsidR="001F5AF6">
        <w:rPr>
          <w:rFonts w:eastAsia="Calibri"/>
        </w:rPr>
        <w:t>at</w:t>
      </w:r>
      <w:r w:rsidR="001F5AF6" w:rsidRPr="00C039E4">
        <w:rPr>
          <w:rFonts w:eastAsia="Calibri"/>
        </w:rPr>
        <w:t xml:space="preserve"> </w:t>
      </w:r>
      <w:r w:rsidRPr="00C039E4">
        <w:rPr>
          <w:rFonts w:eastAsia="Calibri"/>
        </w:rPr>
        <w:t xml:space="preserve">actions have been taken to implement the recommendations made by the National Commission for Protection of Child Rights in its policy paper, “Protection of </w:t>
      </w:r>
      <w:r w:rsidR="001F5AF6">
        <w:rPr>
          <w:rFonts w:eastAsia="Calibri"/>
        </w:rPr>
        <w:t>c</w:t>
      </w:r>
      <w:r w:rsidRPr="00C039E4">
        <w:rPr>
          <w:rFonts w:eastAsia="Calibri"/>
        </w:rPr>
        <w:t xml:space="preserve">hildren’s </w:t>
      </w:r>
      <w:r w:rsidR="001F5AF6">
        <w:rPr>
          <w:rFonts w:eastAsia="Calibri"/>
        </w:rPr>
        <w:t>r</w:t>
      </w:r>
      <w:r w:rsidRPr="00C039E4">
        <w:rPr>
          <w:rFonts w:eastAsia="Calibri"/>
        </w:rPr>
        <w:t xml:space="preserve">ights in </w:t>
      </w:r>
      <w:r w:rsidR="001F5AF6">
        <w:rPr>
          <w:rFonts w:eastAsia="Calibri"/>
        </w:rPr>
        <w:t>a</w:t>
      </w:r>
      <w:r w:rsidRPr="00C039E4">
        <w:rPr>
          <w:rFonts w:eastAsia="Calibri"/>
        </w:rPr>
        <w:t xml:space="preserve">reas of </w:t>
      </w:r>
      <w:r w:rsidR="001F5AF6">
        <w:rPr>
          <w:rFonts w:eastAsia="Calibri"/>
        </w:rPr>
        <w:t>c</w:t>
      </w:r>
      <w:r w:rsidRPr="00C039E4">
        <w:rPr>
          <w:rFonts w:eastAsia="Calibri"/>
        </w:rPr>
        <w:t xml:space="preserve">ivil </w:t>
      </w:r>
      <w:r w:rsidR="001F5AF6">
        <w:rPr>
          <w:rFonts w:eastAsia="Calibri"/>
        </w:rPr>
        <w:t>u</w:t>
      </w:r>
      <w:r w:rsidRPr="00C039E4">
        <w:rPr>
          <w:rFonts w:eastAsia="Calibri"/>
        </w:rPr>
        <w:t>nrest”.</w:t>
      </w:r>
    </w:p>
    <w:p w:rsidR="001D67F4" w:rsidRDefault="002A3324" w:rsidP="002A3324">
      <w:pPr>
        <w:pStyle w:val="SingleTxtG"/>
        <w:rPr>
          <w:rFonts w:eastAsia="Calibri"/>
        </w:rPr>
      </w:pPr>
      <w:r w:rsidRPr="003A2550">
        <w:rPr>
          <w:rFonts w:eastAsia="Calibri"/>
        </w:rPr>
        <w:t>13.</w:t>
      </w:r>
      <w:r w:rsidRPr="003A2550">
        <w:rPr>
          <w:rFonts w:eastAsia="Calibri"/>
        </w:rPr>
        <w:tab/>
        <w:t xml:space="preserve">Please indicate whether </w:t>
      </w:r>
      <w:r>
        <w:rPr>
          <w:rFonts w:eastAsia="Calibri"/>
        </w:rPr>
        <w:t>national legislation prohibits the export of arms, including small arms and light weapons, as well as military assistance to countries where children are known to be or could be recruited or are used in armed conflict and/or hostilities, in accordance with article 7</w:t>
      </w:r>
      <w:r w:rsidR="001F5AF6">
        <w:rPr>
          <w:rFonts w:eastAsia="Calibri"/>
        </w:rPr>
        <w:t xml:space="preserve">, paragraph </w:t>
      </w:r>
      <w:r>
        <w:rPr>
          <w:rFonts w:eastAsia="Calibri"/>
        </w:rPr>
        <w:t>1</w:t>
      </w:r>
      <w:r w:rsidR="001F5AF6">
        <w:rPr>
          <w:rFonts w:eastAsia="Calibri"/>
        </w:rPr>
        <w:t>,</w:t>
      </w:r>
      <w:r>
        <w:rPr>
          <w:rFonts w:eastAsia="Calibri"/>
        </w:rPr>
        <w:t xml:space="preserve"> of the Optional Protocol. </w:t>
      </w:r>
    </w:p>
    <w:p w:rsidR="002A3324" w:rsidRPr="002A3324" w:rsidRDefault="002A3324" w:rsidP="002A3324">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2A3324" w:rsidRPr="002A3324" w:rsidSect="00B45AD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25" w:rsidRDefault="000C4F25"/>
  </w:endnote>
  <w:endnote w:type="continuationSeparator" w:id="0">
    <w:p w:rsidR="000C4F25" w:rsidRDefault="000C4F25"/>
  </w:endnote>
  <w:endnote w:type="continuationNotice" w:id="1">
    <w:p w:rsidR="000C4F25" w:rsidRDefault="000C4F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E3" w:rsidRPr="00B45AD2" w:rsidRDefault="002E0DE3" w:rsidP="00B45AD2">
    <w:pPr>
      <w:pStyle w:val="Footer"/>
      <w:tabs>
        <w:tab w:val="right" w:pos="9638"/>
      </w:tabs>
    </w:pPr>
    <w:r w:rsidRPr="00B45AD2">
      <w:rPr>
        <w:b/>
        <w:sz w:val="18"/>
      </w:rPr>
      <w:fldChar w:fldCharType="begin"/>
    </w:r>
    <w:r w:rsidRPr="00B45AD2">
      <w:rPr>
        <w:b/>
        <w:sz w:val="18"/>
      </w:rPr>
      <w:instrText xml:space="preserve"> PAGE  \* MERGEFORMAT </w:instrText>
    </w:r>
    <w:r w:rsidRPr="00B45AD2">
      <w:rPr>
        <w:b/>
        <w:sz w:val="18"/>
      </w:rPr>
      <w:fldChar w:fldCharType="separate"/>
    </w:r>
    <w:r w:rsidR="00816D8E">
      <w:rPr>
        <w:b/>
        <w:noProof/>
        <w:sz w:val="18"/>
      </w:rPr>
      <w:t>2</w:t>
    </w:r>
    <w:r w:rsidRPr="00B45AD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E3" w:rsidRPr="00B45AD2" w:rsidRDefault="002E0DE3" w:rsidP="00B45AD2">
    <w:pPr>
      <w:pStyle w:val="Footer"/>
      <w:tabs>
        <w:tab w:val="right" w:pos="9638"/>
      </w:tabs>
      <w:rPr>
        <w:b/>
        <w:sz w:val="18"/>
      </w:rPr>
    </w:pPr>
    <w:r>
      <w:tab/>
    </w:r>
    <w:r w:rsidRPr="00B45AD2">
      <w:rPr>
        <w:b/>
        <w:sz w:val="18"/>
      </w:rPr>
      <w:fldChar w:fldCharType="begin"/>
    </w:r>
    <w:r w:rsidRPr="00B45AD2">
      <w:rPr>
        <w:b/>
        <w:sz w:val="18"/>
      </w:rPr>
      <w:instrText xml:space="preserve"> PAGE  \* MERGEFORMAT </w:instrText>
    </w:r>
    <w:r w:rsidRPr="00B45AD2">
      <w:rPr>
        <w:b/>
        <w:sz w:val="18"/>
      </w:rPr>
      <w:fldChar w:fldCharType="separate"/>
    </w:r>
    <w:r w:rsidR="00816D8E">
      <w:rPr>
        <w:b/>
        <w:noProof/>
        <w:sz w:val="18"/>
      </w:rPr>
      <w:t>3</w:t>
    </w:r>
    <w:r w:rsidRPr="00B45AD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E3" w:rsidRPr="00B45AD2" w:rsidRDefault="002E0DE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816D8E">
      <w:t>49087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25" w:rsidRPr="000B175B" w:rsidRDefault="000C4F25" w:rsidP="000B175B">
      <w:pPr>
        <w:tabs>
          <w:tab w:val="right" w:pos="2155"/>
        </w:tabs>
        <w:spacing w:after="80"/>
        <w:ind w:left="680"/>
        <w:rPr>
          <w:u w:val="single"/>
        </w:rPr>
      </w:pPr>
      <w:r>
        <w:rPr>
          <w:u w:val="single"/>
        </w:rPr>
        <w:tab/>
      </w:r>
    </w:p>
  </w:footnote>
  <w:footnote w:type="continuationSeparator" w:id="0">
    <w:p w:rsidR="000C4F25" w:rsidRPr="00FC68B7" w:rsidRDefault="000C4F25" w:rsidP="00FC68B7">
      <w:pPr>
        <w:tabs>
          <w:tab w:val="left" w:pos="2155"/>
        </w:tabs>
        <w:spacing w:after="80"/>
        <w:ind w:left="680"/>
        <w:rPr>
          <w:u w:val="single"/>
        </w:rPr>
      </w:pPr>
      <w:r>
        <w:rPr>
          <w:u w:val="single"/>
        </w:rPr>
        <w:tab/>
      </w:r>
    </w:p>
  </w:footnote>
  <w:footnote w:type="continuationNotice" w:id="1">
    <w:p w:rsidR="000C4F25" w:rsidRDefault="000C4F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E3" w:rsidRPr="006D084E" w:rsidRDefault="002E0DE3">
    <w:pPr>
      <w:pStyle w:val="Header"/>
      <w:rPr>
        <w:lang w:val="fr-FR"/>
      </w:rPr>
    </w:pPr>
    <w:r w:rsidRPr="006D084E">
      <w:rPr>
        <w:lang w:val="fr-FR"/>
      </w:rPr>
      <w:t>CRC/C/OPAC/</w:t>
    </w:r>
    <w:r>
      <w:rPr>
        <w:lang w:val="fr-FR"/>
      </w:rPr>
      <w:t>IND</w:t>
    </w:r>
    <w:r w:rsidRPr="006D084E">
      <w:rPr>
        <w:lang w:val="fr-FR"/>
      </w:rPr>
      <w: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E3" w:rsidRPr="00B45AD2" w:rsidRDefault="002E0DE3" w:rsidP="00B45AD2">
    <w:pPr>
      <w:pStyle w:val="Header"/>
      <w:jc w:val="right"/>
    </w:pPr>
    <w:r>
      <w:t>CRC/C/OPAC/IND/Q/1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395748"/>
    <w:multiLevelType w:val="hybridMultilevel"/>
    <w:tmpl w:val="7862D536"/>
    <w:lvl w:ilvl="0" w:tplc="B9D4AE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5C1321F"/>
    <w:multiLevelType w:val="hybridMultilevel"/>
    <w:tmpl w:val="2CBC9F8C"/>
    <w:lvl w:ilvl="0" w:tplc="C3D2C1D2">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E892C30"/>
    <w:multiLevelType w:val="hybridMultilevel"/>
    <w:tmpl w:val="9438C1B6"/>
    <w:lvl w:ilvl="0" w:tplc="9AE241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AD2"/>
    <w:rsid w:val="000051C4"/>
    <w:rsid w:val="00010840"/>
    <w:rsid w:val="00015E9C"/>
    <w:rsid w:val="00034BCE"/>
    <w:rsid w:val="00050F6B"/>
    <w:rsid w:val="000545DD"/>
    <w:rsid w:val="0006618F"/>
    <w:rsid w:val="00072C8C"/>
    <w:rsid w:val="000848A9"/>
    <w:rsid w:val="00091419"/>
    <w:rsid w:val="000931C0"/>
    <w:rsid w:val="000B175B"/>
    <w:rsid w:val="000B3A0F"/>
    <w:rsid w:val="000B45CA"/>
    <w:rsid w:val="000C11CF"/>
    <w:rsid w:val="000C4F25"/>
    <w:rsid w:val="000E0415"/>
    <w:rsid w:val="001102D6"/>
    <w:rsid w:val="00122F07"/>
    <w:rsid w:val="001255C4"/>
    <w:rsid w:val="001308AC"/>
    <w:rsid w:val="00140085"/>
    <w:rsid w:val="0015206A"/>
    <w:rsid w:val="00172EF0"/>
    <w:rsid w:val="00176F65"/>
    <w:rsid w:val="00187D8B"/>
    <w:rsid w:val="00191CBA"/>
    <w:rsid w:val="001B4B04"/>
    <w:rsid w:val="001B5CE9"/>
    <w:rsid w:val="001C6663"/>
    <w:rsid w:val="001C7895"/>
    <w:rsid w:val="001D26DF"/>
    <w:rsid w:val="001D2FDC"/>
    <w:rsid w:val="001D3D08"/>
    <w:rsid w:val="001D67F4"/>
    <w:rsid w:val="001D70F5"/>
    <w:rsid w:val="001E36B8"/>
    <w:rsid w:val="001E3807"/>
    <w:rsid w:val="001F5008"/>
    <w:rsid w:val="001F5AF6"/>
    <w:rsid w:val="00201DBC"/>
    <w:rsid w:val="00203038"/>
    <w:rsid w:val="00211E0B"/>
    <w:rsid w:val="0021369B"/>
    <w:rsid w:val="00214CBD"/>
    <w:rsid w:val="002159B3"/>
    <w:rsid w:val="00237785"/>
    <w:rsid w:val="002377D9"/>
    <w:rsid w:val="00241466"/>
    <w:rsid w:val="00256405"/>
    <w:rsid w:val="00285844"/>
    <w:rsid w:val="002A3324"/>
    <w:rsid w:val="002D166F"/>
    <w:rsid w:val="002E0DE3"/>
    <w:rsid w:val="002E56B4"/>
    <w:rsid w:val="00305899"/>
    <w:rsid w:val="003061FE"/>
    <w:rsid w:val="00306BCA"/>
    <w:rsid w:val="003107FA"/>
    <w:rsid w:val="00316C4E"/>
    <w:rsid w:val="003229D8"/>
    <w:rsid w:val="00323519"/>
    <w:rsid w:val="00334678"/>
    <w:rsid w:val="00335EE7"/>
    <w:rsid w:val="00336125"/>
    <w:rsid w:val="003407DC"/>
    <w:rsid w:val="00346C62"/>
    <w:rsid w:val="00355C90"/>
    <w:rsid w:val="00363118"/>
    <w:rsid w:val="00365960"/>
    <w:rsid w:val="00380EA4"/>
    <w:rsid w:val="0039277A"/>
    <w:rsid w:val="00395659"/>
    <w:rsid w:val="003972E0"/>
    <w:rsid w:val="003A6339"/>
    <w:rsid w:val="003C2CC4"/>
    <w:rsid w:val="003D3640"/>
    <w:rsid w:val="003D4B23"/>
    <w:rsid w:val="003E11FF"/>
    <w:rsid w:val="003E1A33"/>
    <w:rsid w:val="00410691"/>
    <w:rsid w:val="004118D2"/>
    <w:rsid w:val="00413830"/>
    <w:rsid w:val="004318D6"/>
    <w:rsid w:val="004325CB"/>
    <w:rsid w:val="00446DE4"/>
    <w:rsid w:val="00455BA3"/>
    <w:rsid w:val="00456602"/>
    <w:rsid w:val="004606B5"/>
    <w:rsid w:val="0047347A"/>
    <w:rsid w:val="00473FF8"/>
    <w:rsid w:val="00477A0F"/>
    <w:rsid w:val="004919D9"/>
    <w:rsid w:val="0049593F"/>
    <w:rsid w:val="004C1121"/>
    <w:rsid w:val="004C18D6"/>
    <w:rsid w:val="004C6D05"/>
    <w:rsid w:val="004D3579"/>
    <w:rsid w:val="004E0471"/>
    <w:rsid w:val="004F165D"/>
    <w:rsid w:val="00533821"/>
    <w:rsid w:val="00540C2F"/>
    <w:rsid w:val="005420F2"/>
    <w:rsid w:val="00560276"/>
    <w:rsid w:val="00562FE4"/>
    <w:rsid w:val="005662C8"/>
    <w:rsid w:val="00584492"/>
    <w:rsid w:val="00585664"/>
    <w:rsid w:val="005A274D"/>
    <w:rsid w:val="005B3DB3"/>
    <w:rsid w:val="005C0081"/>
    <w:rsid w:val="005C50EF"/>
    <w:rsid w:val="005D5CF0"/>
    <w:rsid w:val="005E16A5"/>
    <w:rsid w:val="005E4384"/>
    <w:rsid w:val="00611FC4"/>
    <w:rsid w:val="006176FB"/>
    <w:rsid w:val="00640B26"/>
    <w:rsid w:val="0064151A"/>
    <w:rsid w:val="00641606"/>
    <w:rsid w:val="00642F8A"/>
    <w:rsid w:val="006734DC"/>
    <w:rsid w:val="00682D97"/>
    <w:rsid w:val="00693A9C"/>
    <w:rsid w:val="006A7392"/>
    <w:rsid w:val="006C0D34"/>
    <w:rsid w:val="006C4CCF"/>
    <w:rsid w:val="006C680F"/>
    <w:rsid w:val="006D084E"/>
    <w:rsid w:val="006D191E"/>
    <w:rsid w:val="006D2826"/>
    <w:rsid w:val="006D5C9B"/>
    <w:rsid w:val="006E1108"/>
    <w:rsid w:val="006E564B"/>
    <w:rsid w:val="00707B23"/>
    <w:rsid w:val="0072179A"/>
    <w:rsid w:val="00723CA7"/>
    <w:rsid w:val="0072632A"/>
    <w:rsid w:val="0075225C"/>
    <w:rsid w:val="00757558"/>
    <w:rsid w:val="00786CDF"/>
    <w:rsid w:val="00787CDA"/>
    <w:rsid w:val="007A2EF3"/>
    <w:rsid w:val="007A3723"/>
    <w:rsid w:val="007B6BA5"/>
    <w:rsid w:val="007C3390"/>
    <w:rsid w:val="007C4D53"/>
    <w:rsid w:val="007C4F4B"/>
    <w:rsid w:val="007E0382"/>
    <w:rsid w:val="007F0D8C"/>
    <w:rsid w:val="007F3143"/>
    <w:rsid w:val="007F6611"/>
    <w:rsid w:val="007F67F3"/>
    <w:rsid w:val="0081271F"/>
    <w:rsid w:val="00816D8E"/>
    <w:rsid w:val="008175E9"/>
    <w:rsid w:val="008242D7"/>
    <w:rsid w:val="0082686F"/>
    <w:rsid w:val="0084572B"/>
    <w:rsid w:val="00871FD5"/>
    <w:rsid w:val="00890EB5"/>
    <w:rsid w:val="008979B1"/>
    <w:rsid w:val="00897FE3"/>
    <w:rsid w:val="008A6B25"/>
    <w:rsid w:val="008A6C4F"/>
    <w:rsid w:val="008A719A"/>
    <w:rsid w:val="008B2CF2"/>
    <w:rsid w:val="008C734B"/>
    <w:rsid w:val="008E0E46"/>
    <w:rsid w:val="008F084C"/>
    <w:rsid w:val="008F11C5"/>
    <w:rsid w:val="008F29D8"/>
    <w:rsid w:val="00900ED0"/>
    <w:rsid w:val="00907CC9"/>
    <w:rsid w:val="009212BB"/>
    <w:rsid w:val="009365CE"/>
    <w:rsid w:val="00942BE3"/>
    <w:rsid w:val="00943686"/>
    <w:rsid w:val="009505A7"/>
    <w:rsid w:val="00960A18"/>
    <w:rsid w:val="00963CBA"/>
    <w:rsid w:val="00977D11"/>
    <w:rsid w:val="009866DB"/>
    <w:rsid w:val="00987C29"/>
    <w:rsid w:val="00991261"/>
    <w:rsid w:val="009A5D5C"/>
    <w:rsid w:val="009B30BB"/>
    <w:rsid w:val="009C3873"/>
    <w:rsid w:val="009F1F9A"/>
    <w:rsid w:val="009F3E16"/>
    <w:rsid w:val="009F425A"/>
    <w:rsid w:val="009F7307"/>
    <w:rsid w:val="00A04C1D"/>
    <w:rsid w:val="00A11CB8"/>
    <w:rsid w:val="00A1427D"/>
    <w:rsid w:val="00A22FB2"/>
    <w:rsid w:val="00A25B16"/>
    <w:rsid w:val="00A545D4"/>
    <w:rsid w:val="00A72F22"/>
    <w:rsid w:val="00A748A6"/>
    <w:rsid w:val="00A8288C"/>
    <w:rsid w:val="00A879A4"/>
    <w:rsid w:val="00AA619A"/>
    <w:rsid w:val="00AA799B"/>
    <w:rsid w:val="00AA7C5F"/>
    <w:rsid w:val="00AB0BCD"/>
    <w:rsid w:val="00AB4B91"/>
    <w:rsid w:val="00AC09CB"/>
    <w:rsid w:val="00AC1082"/>
    <w:rsid w:val="00AE11CD"/>
    <w:rsid w:val="00B12CDA"/>
    <w:rsid w:val="00B14BE0"/>
    <w:rsid w:val="00B30179"/>
    <w:rsid w:val="00B3317B"/>
    <w:rsid w:val="00B36FC6"/>
    <w:rsid w:val="00B45AD2"/>
    <w:rsid w:val="00B5618E"/>
    <w:rsid w:val="00B67C15"/>
    <w:rsid w:val="00B75D73"/>
    <w:rsid w:val="00B81E12"/>
    <w:rsid w:val="00B93068"/>
    <w:rsid w:val="00B94AF6"/>
    <w:rsid w:val="00BC0E20"/>
    <w:rsid w:val="00BC74E9"/>
    <w:rsid w:val="00BC7B2B"/>
    <w:rsid w:val="00BD3331"/>
    <w:rsid w:val="00BD5827"/>
    <w:rsid w:val="00BE23D2"/>
    <w:rsid w:val="00BE618E"/>
    <w:rsid w:val="00C01E72"/>
    <w:rsid w:val="00C047EB"/>
    <w:rsid w:val="00C0689E"/>
    <w:rsid w:val="00C10F4C"/>
    <w:rsid w:val="00C30A4D"/>
    <w:rsid w:val="00C455F2"/>
    <w:rsid w:val="00C463DD"/>
    <w:rsid w:val="00C745C3"/>
    <w:rsid w:val="00C84DFB"/>
    <w:rsid w:val="00CA49C9"/>
    <w:rsid w:val="00CC0595"/>
    <w:rsid w:val="00CC1BDB"/>
    <w:rsid w:val="00CD05A7"/>
    <w:rsid w:val="00CE119B"/>
    <w:rsid w:val="00CE2B14"/>
    <w:rsid w:val="00CE4A8F"/>
    <w:rsid w:val="00CF3DBC"/>
    <w:rsid w:val="00D07A20"/>
    <w:rsid w:val="00D2031B"/>
    <w:rsid w:val="00D25FE2"/>
    <w:rsid w:val="00D43252"/>
    <w:rsid w:val="00D91F7A"/>
    <w:rsid w:val="00D978C6"/>
    <w:rsid w:val="00DA67AD"/>
    <w:rsid w:val="00DB4442"/>
    <w:rsid w:val="00DD0192"/>
    <w:rsid w:val="00DE221D"/>
    <w:rsid w:val="00DE739F"/>
    <w:rsid w:val="00E03CFF"/>
    <w:rsid w:val="00E10FE2"/>
    <w:rsid w:val="00E130AB"/>
    <w:rsid w:val="00E13130"/>
    <w:rsid w:val="00E16828"/>
    <w:rsid w:val="00E235CC"/>
    <w:rsid w:val="00E27BF4"/>
    <w:rsid w:val="00E5644E"/>
    <w:rsid w:val="00E7260F"/>
    <w:rsid w:val="00E96630"/>
    <w:rsid w:val="00EC153C"/>
    <w:rsid w:val="00ED1C27"/>
    <w:rsid w:val="00ED7A2A"/>
    <w:rsid w:val="00EE33DF"/>
    <w:rsid w:val="00EF1D7F"/>
    <w:rsid w:val="00F207E7"/>
    <w:rsid w:val="00F35331"/>
    <w:rsid w:val="00F40E75"/>
    <w:rsid w:val="00F45AEE"/>
    <w:rsid w:val="00F50D83"/>
    <w:rsid w:val="00F74531"/>
    <w:rsid w:val="00F86691"/>
    <w:rsid w:val="00FB2BA0"/>
    <w:rsid w:val="00FC68B7"/>
    <w:rsid w:val="00FD03F2"/>
    <w:rsid w:val="00FD0E21"/>
    <w:rsid w:val="00FD2151"/>
    <w:rsid w:val="00FD5B18"/>
    <w:rsid w:val="00FD6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 Char,Appel note de bas de p. Char Char Char,ftref Char Char Char,referencia nota al pie Char Char Char,BVI fnr Char Char Char,4_Footnote text Char Char Char,Footnote text Char Char Char,callout Char Char Char"/>
    <w:link w:val="4GCharChar"/>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1D67F4"/>
    <w:rPr>
      <w:sz w:val="16"/>
      <w:szCs w:val="16"/>
    </w:rPr>
  </w:style>
  <w:style w:type="paragraph" w:styleId="CommentText">
    <w:name w:val="annotation text"/>
    <w:basedOn w:val="Normal"/>
    <w:link w:val="CommentTextChar"/>
    <w:uiPriority w:val="99"/>
    <w:unhideWhenUsed/>
    <w:rsid w:val="001D67F4"/>
    <w:rPr>
      <w:lang/>
    </w:rPr>
  </w:style>
  <w:style w:type="character" w:customStyle="1" w:styleId="CommentTextChar">
    <w:name w:val="Comment Text Char"/>
    <w:link w:val="CommentText"/>
    <w:uiPriority w:val="99"/>
    <w:rsid w:val="001D67F4"/>
    <w:rPr>
      <w:lang w:eastAsia="en-US"/>
    </w:rPr>
  </w:style>
  <w:style w:type="paragraph" w:styleId="BalloonText">
    <w:name w:val="Balloon Text"/>
    <w:basedOn w:val="Normal"/>
    <w:link w:val="BalloonTextChar"/>
    <w:rsid w:val="001D67F4"/>
    <w:pPr>
      <w:spacing w:line="240" w:lineRule="auto"/>
    </w:pPr>
    <w:rPr>
      <w:rFonts w:ascii="Tahoma" w:hAnsi="Tahoma"/>
      <w:sz w:val="16"/>
      <w:szCs w:val="16"/>
      <w:lang/>
    </w:rPr>
  </w:style>
  <w:style w:type="character" w:customStyle="1" w:styleId="BalloonTextChar">
    <w:name w:val="Balloon Text Char"/>
    <w:link w:val="BalloonText"/>
    <w:rsid w:val="001D67F4"/>
    <w:rPr>
      <w:rFonts w:ascii="Tahoma" w:hAnsi="Tahoma" w:cs="Tahoma"/>
      <w:sz w:val="16"/>
      <w:szCs w:val="16"/>
      <w:lang w:eastAsia="en-US"/>
    </w:rPr>
  </w:style>
  <w:style w:type="character" w:customStyle="1" w:styleId="SingleTxtGChar">
    <w:name w:val="_ Single Txt_G Char"/>
    <w:link w:val="SingleTxtG"/>
    <w:rsid w:val="00FB2BA0"/>
    <w:rPr>
      <w:lang w:eastAsia="en-US"/>
    </w:rPr>
  </w:style>
  <w:style w:type="character" w:styleId="Emphasis">
    <w:name w:val="Emphasis"/>
    <w:qFormat/>
    <w:rsid w:val="00477A0F"/>
    <w:rPr>
      <w:i/>
      <w:iCs/>
    </w:rPr>
  </w:style>
  <w:style w:type="paragraph" w:customStyle="1" w:styleId="4GCharChar">
    <w:name w:val="4_G Char Char"/>
    <w:aliases w:val="Appel note de bas de p. Char Char,ftref Char Char,referencia nota al pie Char Char,BVI fnr Char Char,4_Footnote text Char Char,Footnote text Char Char,callout Char Char,Fago Fußnotenzeichen Char Char"/>
    <w:basedOn w:val="Normal"/>
    <w:link w:val="FootnoteReference"/>
    <w:uiPriority w:val="99"/>
    <w:rsid w:val="002A3324"/>
    <w:pPr>
      <w:suppressAutoHyphens w:val="0"/>
      <w:spacing w:after="160" w:line="240" w:lineRule="exact"/>
    </w:pPr>
    <w:rPr>
      <w:sz w:val="18"/>
      <w:vertAlign w:val="superscript"/>
      <w:lang/>
    </w:rPr>
  </w:style>
  <w:style w:type="paragraph" w:styleId="CommentSubject">
    <w:name w:val="annotation subject"/>
    <w:basedOn w:val="CommentText"/>
    <w:next w:val="CommentText"/>
    <w:semiHidden/>
    <w:rsid w:val="00693A9C"/>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4</TotalTime>
  <Pages>1</Pages>
  <Words>1556</Words>
  <Characters>8594</Characters>
  <Application>Microsoft Office Outlook</Application>
  <DocSecurity>4</DocSecurity>
  <Lines>140</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2013-11-22T11:17:00Z</cp:lastPrinted>
  <dcterms:created xsi:type="dcterms:W3CDTF">2013-11-27T11:50:00Z</dcterms:created>
  <dcterms:modified xsi:type="dcterms:W3CDTF">2013-11-27T11:50:00Z</dcterms:modified>
</cp:coreProperties>
</file>