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5208163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/>
    <w:p w:rsidR="00000000" w:rsidRDefault="00000000">
      <w:pPr>
        <w:spacing w:after="240"/>
        <w:ind w:left="6960"/>
      </w:pPr>
      <w:r>
        <w:t>Distr.</w:t>
      </w:r>
      <w:r>
        <w:br/>
        <w:t>GENERAL</w:t>
      </w:r>
    </w:p>
    <w:p w:rsidR="00000000" w:rsidRDefault="00000000">
      <w:pPr>
        <w:spacing w:after="240"/>
        <w:ind w:left="6960"/>
      </w:pPr>
      <w:r>
        <w:t>CRC/C/</w:t>
      </w:r>
      <w:proofErr w:type="spellStart"/>
      <w:r>
        <w:t>OPAC</w:t>
      </w:r>
      <w:proofErr w:type="spellEnd"/>
      <w:r>
        <w:t>/CRI/Q/1</w:t>
      </w:r>
      <w:r>
        <w:br/>
        <w:t>16 de octubre de 2006</w:t>
      </w:r>
    </w:p>
    <w:p w:rsidR="00000000" w:rsidRDefault="00000000">
      <w:pPr>
        <w:pStyle w:val="Header"/>
        <w:tabs>
          <w:tab w:val="clear" w:pos="4252"/>
        </w:tabs>
        <w:spacing w:after="480"/>
        <w:ind w:left="6963"/>
      </w:pPr>
      <w:r>
        <w:t>ESPAÑOL</w:t>
      </w:r>
      <w:r>
        <w:br/>
        <w:t>Original:  INGLÉS</w:t>
      </w:r>
    </w:p>
    <w:p w:rsidR="00000000" w:rsidRDefault="00000000">
      <w:pPr>
        <w:spacing w:after="480"/>
      </w:pPr>
      <w:r>
        <w:t>COMITÉ DE LOS DERECHOS DEL NIÑO</w:t>
      </w:r>
      <w:r>
        <w:br/>
        <w:t>44º período de sesiones</w:t>
      </w:r>
      <w:r>
        <w:br/>
        <w:t>15 de enero a 2 de febrero de 2007</w:t>
      </w:r>
    </w:p>
    <w:p w:rsidR="00000000" w:rsidRDefault="00000000">
      <w:pPr>
        <w:spacing w:after="240"/>
        <w:jc w:val="center"/>
        <w:rPr>
          <w:b/>
          <w:bCs/>
          <w:spacing w:val="4"/>
        </w:rPr>
      </w:pPr>
      <w:r>
        <w:rPr>
          <w:b/>
          <w:bCs/>
        </w:rPr>
        <w:t>PROTOCOLO FACULTATIVO RELATIVO A LA PARTICIPACIÓN</w:t>
      </w:r>
      <w:r>
        <w:rPr>
          <w:b/>
          <w:bCs/>
        </w:rPr>
        <w:br/>
      </w:r>
      <w:r>
        <w:rPr>
          <w:b/>
          <w:bCs/>
          <w:spacing w:val="4"/>
        </w:rPr>
        <w:t>DE NIÑOS EN LOS CONFLICTOS ARMADOS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  <w:spacing w:val="4"/>
        </w:rPr>
        <w:t xml:space="preserve">Lista de </w:t>
      </w:r>
      <w:r>
        <w:rPr>
          <w:b/>
          <w:bCs/>
        </w:rPr>
        <w:t>cuestiones que deben abordarse al examinar el informe inicial</w:t>
      </w:r>
      <w:r>
        <w:rPr>
          <w:b/>
          <w:bCs/>
        </w:rPr>
        <w:br/>
        <w:t>de Costa Rica (CRC/C/</w:t>
      </w:r>
      <w:proofErr w:type="spellStart"/>
      <w:r>
        <w:rPr>
          <w:b/>
          <w:bCs/>
        </w:rPr>
        <w:t>OPAC</w:t>
      </w:r>
      <w:proofErr w:type="spellEnd"/>
      <w:r>
        <w:rPr>
          <w:b/>
          <w:bCs/>
        </w:rPr>
        <w:t>/CRI/1)</w:t>
      </w:r>
    </w:p>
    <w:p w:rsidR="00000000" w:rsidRDefault="00000000">
      <w:pPr>
        <w:pStyle w:val="BodyText"/>
        <w:spacing w:line="240" w:lineRule="auto"/>
        <w:jc w:val="left"/>
      </w:pPr>
      <w:r>
        <w:t>En esta sección se pide al Estado Parte que presente por escrito información adicional y actualizada, de ser posible antes del 24 de noviembre de 2006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Sírvanse facilitar información sobre las medidas adoptadas con respecto a la recuperación física y psicológica y la reintegración social de los niños refugiados, solicitantes de asilo e inmigrantes llegados a Costa Rica que hayan participado en conflictos armados en el extranjero.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En el artículo 12 de la Constitución se establece que las fuerzas militares sólo podrán organizarse por convenio continental o para la defensa nacional.  Sírvanse explicar si las disposiciones del Protocolo Facultativo se aplicarían en esas circunstancias excepcionales.</w:t>
      </w:r>
    </w:p>
    <w:p w:rsidR="00000000" w:rsidRDefault="00000000">
      <w:pPr>
        <w:spacing w:after="240"/>
        <w:ind w:left="567" w:hanging="567"/>
      </w:pPr>
      <w:r>
        <w:t>3.</w:t>
      </w:r>
      <w:r>
        <w:tab/>
        <w:t>Sírvanse indicar si existe alguna disposición jurídica que penalice el reclutamiento forzoso o la participación forzosa de menores de 18 años en hostilidades.</w:t>
      </w:r>
    </w:p>
    <w:p w:rsidR="00000000" w:rsidRDefault="00000000">
      <w:pPr>
        <w:spacing w:after="120"/>
        <w:ind w:left="567" w:hanging="567"/>
      </w:pPr>
      <w:r>
        <w:t>4.</w:t>
      </w:r>
      <w:r>
        <w:tab/>
        <w:t>Sírvanse indicar si Costa Rica asume la jurisdicción extraterritorial sobre el crimen de guerra de reclutar o alistar a niños menores de 15 años en las fuerzas armadas o de obligarlos a participar activamente en hostilidades.  También en relación con la jurisdicción extraterritorial, sírvanse indicar si los tribunales costarricenses pueden ejercer la jurisdicción en caso de reclutamiento forzoso o participación forzosa de un menor de 18 años en hostilidades, si dichos actos se producen fuera de Costa Rica y el autor o su víctima son ciudadanos costarricenses.</w:t>
      </w:r>
    </w:p>
    <w:p w:rsidR="00000000" w:rsidRDefault="00000000">
      <w:pPr>
        <w:spacing w:after="120"/>
        <w:jc w:val="center"/>
      </w:pPr>
      <w:r>
        <w:t>-----</w:t>
      </w:r>
    </w:p>
    <w:p w:rsidR="00000000" w:rsidRDefault="00000000">
      <w:pPr>
        <w:spacing w:after="240"/>
      </w:pPr>
      <w:r>
        <w:t>GE.06-44570  (S)    171006    181006</w:t>
      </w:r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CRC/C/OPAC/CRI/Q/1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en-GB"/>
      </w:rPr>
    </w:pPr>
    <w:r>
      <w:tab/>
    </w:r>
    <w:r>
      <w:rPr>
        <w:lang w:val="en-GB"/>
      </w:rPr>
      <w:t>CRC/C/OPAC/CRI/Q/1</w:t>
    </w:r>
  </w:p>
  <w:p w:rsidR="00000000" w:rsidRDefault="00000000">
    <w:pPr>
      <w:tabs>
        <w:tab w:val="left" w:pos="6803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semiHidden/>
    <w:pPr>
      <w:spacing w:after="240" w:line="360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CRC/C/OPAC/CRI/Q/1   -06-44570</vt:lpstr>
    </vt:vector>
  </TitlesOfParts>
  <Company>ONU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CRC/C/OPAC/CRI/Q/1   -06-44570</dc:title>
  <dc:subject/>
  <dc:creator>Antonio Burró Garcés</dc:creator>
  <cp:keywords/>
  <dc:description/>
  <cp:lastModifiedBy>CSD</cp:lastModifiedBy>
  <cp:revision>2</cp:revision>
  <cp:lastPrinted>2001-03-13T13:07:00Z</cp:lastPrinted>
  <dcterms:created xsi:type="dcterms:W3CDTF">2006-10-18T07:44:00Z</dcterms:created>
  <dcterms:modified xsi:type="dcterms:W3CDTF">2006-10-18T07:44:00Z</dcterms:modified>
</cp:coreProperties>
</file>