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60E82" w:rsidRPr="00DB58B5" w:rsidTr="00DA3BE9">
        <w:trPr>
          <w:trHeight w:hRule="exact" w:val="851"/>
        </w:trPr>
        <w:tc>
          <w:tcPr>
            <w:tcW w:w="1276" w:type="dxa"/>
            <w:tcBorders>
              <w:bottom w:val="single" w:sz="4" w:space="0" w:color="auto"/>
            </w:tcBorders>
          </w:tcPr>
          <w:p w:rsidR="00060E82" w:rsidRPr="00DB58B5" w:rsidRDefault="00060E82" w:rsidP="006A2FF6"/>
        </w:tc>
        <w:tc>
          <w:tcPr>
            <w:tcW w:w="2268" w:type="dxa"/>
            <w:tcBorders>
              <w:bottom w:val="single" w:sz="4" w:space="0" w:color="auto"/>
            </w:tcBorders>
            <w:vAlign w:val="bottom"/>
          </w:tcPr>
          <w:p w:rsidR="00060E82" w:rsidRPr="00DB58B5" w:rsidRDefault="00060E82" w:rsidP="006A2F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60E82" w:rsidRPr="00DB58B5" w:rsidRDefault="00591058" w:rsidP="00591058">
            <w:pPr>
              <w:jc w:val="right"/>
            </w:pPr>
            <w:r w:rsidRPr="00591058">
              <w:rPr>
                <w:sz w:val="40"/>
              </w:rPr>
              <w:t>CRC</w:t>
            </w:r>
            <w:r>
              <w:t>/C/OPAC/PRT/Q/1</w:t>
            </w:r>
          </w:p>
        </w:tc>
      </w:tr>
      <w:tr w:rsidR="00060E82" w:rsidRPr="00DB58B5" w:rsidTr="006A2FF6">
        <w:trPr>
          <w:trHeight w:hRule="exact" w:val="2835"/>
        </w:trPr>
        <w:tc>
          <w:tcPr>
            <w:tcW w:w="1276" w:type="dxa"/>
            <w:tcBorders>
              <w:top w:val="single" w:sz="4" w:space="0" w:color="auto"/>
              <w:bottom w:val="single" w:sz="12" w:space="0" w:color="auto"/>
            </w:tcBorders>
          </w:tcPr>
          <w:p w:rsidR="00060E82" w:rsidRPr="00DB58B5" w:rsidRDefault="00060E82" w:rsidP="006A2FF6">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60E82" w:rsidRPr="00740562" w:rsidRDefault="00060E82" w:rsidP="006A2FF6">
            <w:pPr>
              <w:spacing w:before="120" w:line="460" w:lineRule="exact"/>
              <w:rPr>
                <w:b/>
                <w:sz w:val="40"/>
                <w:szCs w:val="40"/>
              </w:rPr>
            </w:pPr>
            <w:r w:rsidRPr="00262665">
              <w:rPr>
                <w:b/>
                <w:sz w:val="40"/>
                <w:szCs w:val="40"/>
              </w:rPr>
              <w:t>Convention relative</w:t>
            </w:r>
            <w:r w:rsidRPr="00262665">
              <w:rPr>
                <w:b/>
                <w:sz w:val="40"/>
                <w:szCs w:val="40"/>
              </w:rPr>
              <w:br/>
              <w:t>aux droits de l</w:t>
            </w:r>
            <w:r w:rsidR="00591058">
              <w:rPr>
                <w:b/>
                <w:sz w:val="40"/>
                <w:szCs w:val="40"/>
              </w:rPr>
              <w:t>’</w:t>
            </w:r>
            <w:r w:rsidRPr="00262665">
              <w:rPr>
                <w:b/>
                <w:sz w:val="40"/>
                <w:szCs w:val="40"/>
              </w:rPr>
              <w:t>enfant</w:t>
            </w:r>
          </w:p>
        </w:tc>
        <w:tc>
          <w:tcPr>
            <w:tcW w:w="2835" w:type="dxa"/>
            <w:tcBorders>
              <w:top w:val="single" w:sz="4" w:space="0" w:color="auto"/>
              <w:bottom w:val="single" w:sz="12" w:space="0" w:color="auto"/>
            </w:tcBorders>
          </w:tcPr>
          <w:p w:rsidR="00591058" w:rsidRDefault="00591058" w:rsidP="006A2FF6">
            <w:pPr>
              <w:spacing w:before="240"/>
            </w:pPr>
            <w:r>
              <w:t>Distr. générale</w:t>
            </w:r>
          </w:p>
          <w:p w:rsidR="00591058" w:rsidRDefault="00591058" w:rsidP="00591058">
            <w:pPr>
              <w:spacing w:line="240" w:lineRule="exact"/>
            </w:pPr>
            <w:r>
              <w:t xml:space="preserve">19 juillet 2013 </w:t>
            </w:r>
          </w:p>
          <w:p w:rsidR="00591058" w:rsidRDefault="00591058" w:rsidP="00591058">
            <w:pPr>
              <w:spacing w:line="240" w:lineRule="exact"/>
            </w:pPr>
            <w:r>
              <w:t>Français</w:t>
            </w:r>
          </w:p>
          <w:p w:rsidR="00060E82" w:rsidRPr="00DB58B5" w:rsidRDefault="00591058" w:rsidP="00591058">
            <w:pPr>
              <w:spacing w:line="240" w:lineRule="exact"/>
            </w:pPr>
            <w:r>
              <w:t>Original: anglais</w:t>
            </w:r>
          </w:p>
        </w:tc>
      </w:tr>
    </w:tbl>
    <w:p w:rsidR="00FF1DBD" w:rsidRPr="00DA3BE9" w:rsidRDefault="00DA3BE9" w:rsidP="00DA3BE9">
      <w:pPr>
        <w:spacing w:before="120"/>
        <w:rPr>
          <w:b/>
          <w:sz w:val="24"/>
          <w:szCs w:val="24"/>
        </w:rPr>
      </w:pPr>
      <w:r w:rsidRPr="00DA3BE9">
        <w:rPr>
          <w:b/>
          <w:sz w:val="24"/>
          <w:szCs w:val="24"/>
        </w:rPr>
        <w:t>Comité des droits de l</w:t>
      </w:r>
      <w:r w:rsidR="00591058">
        <w:rPr>
          <w:b/>
          <w:sz w:val="24"/>
          <w:szCs w:val="24"/>
        </w:rPr>
        <w:t>’</w:t>
      </w:r>
      <w:r w:rsidRPr="00DA3BE9">
        <w:rPr>
          <w:b/>
          <w:sz w:val="24"/>
          <w:szCs w:val="24"/>
        </w:rPr>
        <w:t>enfant</w:t>
      </w:r>
    </w:p>
    <w:p w:rsidR="00591058" w:rsidRDefault="00591058" w:rsidP="00591058">
      <w:r w:rsidRPr="00591058">
        <w:rPr>
          <w:b/>
        </w:rPr>
        <w:t>Soixante-cinquième session</w:t>
      </w:r>
      <w:r>
        <w:t xml:space="preserve"> </w:t>
      </w:r>
    </w:p>
    <w:p w:rsidR="00591058" w:rsidRDefault="00591058" w:rsidP="00591058">
      <w:r w:rsidRPr="00591058">
        <w:t>13-31 janvier 2014</w:t>
      </w:r>
    </w:p>
    <w:p w:rsidR="00591058" w:rsidRPr="00591058" w:rsidRDefault="00591058" w:rsidP="00591058">
      <w:pPr>
        <w:rPr>
          <w:b/>
        </w:rPr>
      </w:pPr>
      <w:r w:rsidRPr="00591058">
        <w:t>Point 4 de l</w:t>
      </w:r>
      <w:r>
        <w:t>’</w:t>
      </w:r>
      <w:r w:rsidRPr="00591058">
        <w:t>ordre du jour provisoire</w:t>
      </w:r>
      <w:r w:rsidRPr="00591058">
        <w:br/>
      </w:r>
      <w:r w:rsidRPr="00591058">
        <w:rPr>
          <w:b/>
        </w:rPr>
        <w:t>Examen des rapports soumis par les États parties</w:t>
      </w:r>
    </w:p>
    <w:p w:rsidR="00591058" w:rsidRPr="00591058" w:rsidRDefault="00591058" w:rsidP="00591058">
      <w:pPr>
        <w:pStyle w:val="HChG"/>
      </w:pPr>
      <w:r w:rsidRPr="00591058">
        <w:tab/>
      </w:r>
      <w:r w:rsidRPr="00591058">
        <w:tab/>
        <w:t>Liste de</w:t>
      </w:r>
      <w:r>
        <w:t>s</w:t>
      </w:r>
      <w:r w:rsidRPr="00591058">
        <w:t xml:space="preserve"> points à traiter </w:t>
      </w:r>
      <w:r>
        <w:t>concernant le</w:t>
      </w:r>
      <w:r w:rsidRPr="00591058">
        <w:t xml:space="preserve"> rapport initial</w:t>
      </w:r>
      <w:r w:rsidR="004754E7">
        <w:br/>
      </w:r>
      <w:r w:rsidRPr="00591058">
        <w:t xml:space="preserve">du Portugal soumis </w:t>
      </w:r>
      <w:r>
        <w:t>en application</w:t>
      </w:r>
      <w:r w:rsidRPr="00591058">
        <w:t xml:space="preserve"> du</w:t>
      </w:r>
      <w:r>
        <w:t xml:space="preserve"> </w:t>
      </w:r>
      <w:r w:rsidRPr="00591058">
        <w:t>Protocole facultatif</w:t>
      </w:r>
      <w:r w:rsidR="004754E7">
        <w:br/>
      </w:r>
      <w:r>
        <w:t>à</w:t>
      </w:r>
      <w:r w:rsidR="004754E7">
        <w:t xml:space="preserve"> </w:t>
      </w:r>
      <w:r w:rsidRPr="00591058">
        <w:t>la Convention relative aux droits de l</w:t>
      </w:r>
      <w:r>
        <w:t>’</w:t>
      </w:r>
      <w:r w:rsidRPr="00591058">
        <w:t>enfant,</w:t>
      </w:r>
      <w:r w:rsidR="004754E7">
        <w:br/>
      </w:r>
      <w:r w:rsidRPr="00591058">
        <w:t>concernant l</w:t>
      </w:r>
      <w:r>
        <w:t>’</w:t>
      </w:r>
      <w:r w:rsidRPr="00591058">
        <w:t>implication d</w:t>
      </w:r>
      <w:r>
        <w:t>’</w:t>
      </w:r>
      <w:r w:rsidRPr="00591058">
        <w:t>enfants dans les conflits armés (CRC/C/OPAC/PRT/1)</w:t>
      </w:r>
    </w:p>
    <w:p w:rsidR="00591058" w:rsidRPr="00F9172E" w:rsidRDefault="00591058" w:rsidP="004754E7">
      <w:pPr>
        <w:pStyle w:val="SingleTxtG"/>
        <w:rPr>
          <w:b/>
        </w:rPr>
      </w:pPr>
      <w:r w:rsidRPr="00F9172E">
        <w:rPr>
          <w:b/>
        </w:rPr>
        <w:t>L’État partie est invité à soumettre par écrit d</w:t>
      </w:r>
      <w:r w:rsidR="00F9172E" w:rsidRPr="00F9172E">
        <w:rPr>
          <w:b/>
        </w:rPr>
        <w:t>es informations complémentaires</w:t>
      </w:r>
      <w:r w:rsidR="00F9172E" w:rsidRPr="00F9172E">
        <w:rPr>
          <w:b/>
        </w:rPr>
        <w:br/>
      </w:r>
      <w:r w:rsidRPr="00F9172E">
        <w:rPr>
          <w:b/>
        </w:rPr>
        <w:t>et actualisées, si possible avant le 1</w:t>
      </w:r>
      <w:r w:rsidRPr="00F9172E">
        <w:rPr>
          <w:b/>
          <w:vertAlign w:val="superscript"/>
        </w:rPr>
        <w:t>er</w:t>
      </w:r>
      <w:r w:rsidRPr="00F9172E">
        <w:rPr>
          <w:b/>
        </w:rPr>
        <w:t xml:space="preserve"> novembre 2013, dans un document n’excédant pas 15</w:t>
      </w:r>
      <w:r w:rsidR="004B2622" w:rsidRPr="00F9172E">
        <w:rPr>
          <w:b/>
        </w:rPr>
        <w:t> </w:t>
      </w:r>
      <w:r w:rsidRPr="00F9172E">
        <w:rPr>
          <w:b/>
        </w:rPr>
        <w:t>pages.</w:t>
      </w:r>
    </w:p>
    <w:p w:rsidR="00591058" w:rsidRPr="00591058" w:rsidRDefault="00591058" w:rsidP="004754E7">
      <w:pPr>
        <w:pStyle w:val="SingleTxtG"/>
        <w:rPr>
          <w:i/>
        </w:rPr>
      </w:pPr>
      <w:r w:rsidRPr="00591058">
        <w:rPr>
          <w:i/>
        </w:rPr>
        <w:t>Le Comité pourra aborder tous les aspects des droits de l</w:t>
      </w:r>
      <w:r>
        <w:rPr>
          <w:i/>
        </w:rPr>
        <w:t>’</w:t>
      </w:r>
      <w:r w:rsidRPr="00591058">
        <w:rPr>
          <w:i/>
        </w:rPr>
        <w:t>enfant énoncés dans le Protocole facultatif au cours du dialogue avec l</w:t>
      </w:r>
      <w:r>
        <w:rPr>
          <w:i/>
        </w:rPr>
        <w:t>’</w:t>
      </w:r>
      <w:r w:rsidRPr="00591058">
        <w:rPr>
          <w:i/>
        </w:rPr>
        <w:t xml:space="preserve">État partie. </w:t>
      </w:r>
    </w:p>
    <w:p w:rsidR="00591058" w:rsidRPr="00591058" w:rsidRDefault="00591058" w:rsidP="00591058">
      <w:pPr>
        <w:pStyle w:val="ParNoG"/>
      </w:pPr>
      <w:r w:rsidRPr="00591058">
        <w:t>Donner des informations plus détaillées sur le rôle exact du Ministère de la défense dans la coordination du plan de mise en œuvre du Protocole facultatif, en particulier la coordination des activités des Ministères de l</w:t>
      </w:r>
      <w:r>
        <w:t>’</w:t>
      </w:r>
      <w:r w:rsidRPr="00591058">
        <w:t>éducation, de la justice et de l</w:t>
      </w:r>
      <w:r>
        <w:t>’</w:t>
      </w:r>
      <w:r w:rsidRPr="00591058">
        <w:t xml:space="preserve">intérieur ainsi que de la société civile, des </w:t>
      </w:r>
      <w:r>
        <w:t>universités</w:t>
      </w:r>
      <w:r w:rsidRPr="00591058">
        <w:t>, des médias et d</w:t>
      </w:r>
      <w:r>
        <w:t>’</w:t>
      </w:r>
      <w:r w:rsidRPr="00591058">
        <w:t xml:space="preserve">autres partenaires. </w:t>
      </w:r>
    </w:p>
    <w:p w:rsidR="00591058" w:rsidRPr="00591058" w:rsidRDefault="00591058" w:rsidP="00591058">
      <w:pPr>
        <w:pStyle w:val="ParNoG"/>
      </w:pPr>
      <w:r w:rsidRPr="00591058">
        <w:t xml:space="preserve">Préciser si des mécanismes de plainte indépendants sont </w:t>
      </w:r>
      <w:r>
        <w:t>en place, auxquels les</w:t>
      </w:r>
      <w:r w:rsidRPr="00591058">
        <w:t xml:space="preserve"> enfants scolarisés dans les écoles militaires </w:t>
      </w:r>
      <w:r>
        <w:t xml:space="preserve">aient accès, </w:t>
      </w:r>
      <w:r w:rsidRPr="00591058">
        <w:t>ou s</w:t>
      </w:r>
      <w:r>
        <w:t>’</w:t>
      </w:r>
      <w:r w:rsidRPr="00591058">
        <w:t>il existe d</w:t>
      </w:r>
      <w:r>
        <w:t>’</w:t>
      </w:r>
      <w:r w:rsidRPr="00591058">
        <w:t>autres mécanismes pour veiller au respect des droits des enfants qui suivent de tels programmes et pour enquêter sur leurs plaintes.</w:t>
      </w:r>
    </w:p>
    <w:p w:rsidR="00591058" w:rsidRPr="00591058" w:rsidRDefault="00591058" w:rsidP="00591058">
      <w:pPr>
        <w:pStyle w:val="ParNoG"/>
        <w:tabs>
          <w:tab w:val="clear" w:pos="1701"/>
        </w:tabs>
      </w:pPr>
      <w:r w:rsidRPr="00591058">
        <w:t>Fournir des renseignements au Comité sur</w:t>
      </w:r>
      <w:r>
        <w:t xml:space="preserve"> tous</w:t>
      </w:r>
      <w:r w:rsidRPr="00591058">
        <w:t xml:space="preserve"> programmes de sensibilisation du </w:t>
      </w:r>
      <w:r>
        <w:t xml:space="preserve">grand </w:t>
      </w:r>
      <w:r w:rsidRPr="00591058">
        <w:t xml:space="preserve">public, y compris </w:t>
      </w:r>
      <w:r>
        <w:t>toutes</w:t>
      </w:r>
      <w:r w:rsidRPr="00591058">
        <w:t xml:space="preserve"> campagnes de l</w:t>
      </w:r>
      <w:r>
        <w:t>’</w:t>
      </w:r>
      <w:r w:rsidRPr="00591058">
        <w:t xml:space="preserve">État partie, </w:t>
      </w:r>
      <w:r>
        <w:t xml:space="preserve">qui auraient été </w:t>
      </w:r>
      <w:r w:rsidRPr="00591058">
        <w:t xml:space="preserve">mis </w:t>
      </w:r>
      <w:r>
        <w:t>sur pied</w:t>
      </w:r>
      <w:r w:rsidRPr="00591058">
        <w:t xml:space="preserve"> pour veiller à ce que toutes les communautés, en particulier les enfants et leurs familles, soient dûment informées des dispositions du Protocole facultatif, notamment en ce qui concerne l</w:t>
      </w:r>
      <w:r>
        <w:t>’</w:t>
      </w:r>
      <w:r w:rsidRPr="00591058">
        <w:t xml:space="preserve">âge minimum </w:t>
      </w:r>
      <w:r>
        <w:t>de</w:t>
      </w:r>
      <w:r w:rsidRPr="00591058">
        <w:t xml:space="preserve"> l</w:t>
      </w:r>
      <w:r>
        <w:t>’</w:t>
      </w:r>
      <w:r w:rsidRPr="00591058">
        <w:t>engagement volontaire des enfants dans les forces armées.</w:t>
      </w:r>
    </w:p>
    <w:p w:rsidR="00591058" w:rsidRPr="00591058" w:rsidRDefault="00591058" w:rsidP="00591058">
      <w:pPr>
        <w:pStyle w:val="ParNoG"/>
      </w:pPr>
      <w:r w:rsidRPr="00591058">
        <w:rPr>
          <w:lang w:val="fr-FR"/>
        </w:rPr>
        <w:t xml:space="preserve">Donner des renseignements sur les formations </w:t>
      </w:r>
      <w:r>
        <w:rPr>
          <w:lang w:val="fr-FR"/>
        </w:rPr>
        <w:t>en rapport avec le</w:t>
      </w:r>
      <w:r w:rsidRPr="00591058">
        <w:rPr>
          <w:lang w:val="fr-FR"/>
        </w:rPr>
        <w:t xml:space="preserve"> Protocole facultatif qui sont dispensées aux professionnels travaillant avec des enfants susceptibles d</w:t>
      </w:r>
      <w:r>
        <w:rPr>
          <w:lang w:val="fr-FR"/>
        </w:rPr>
        <w:t>’</w:t>
      </w:r>
      <w:r w:rsidRPr="00591058">
        <w:rPr>
          <w:lang w:val="fr-FR"/>
        </w:rPr>
        <w:t>avoir été impliqués dans un conflit armé, en particulier les membres des forces armées, les policiers, les agents de l</w:t>
      </w:r>
      <w:r>
        <w:rPr>
          <w:lang w:val="fr-FR"/>
        </w:rPr>
        <w:t>’</w:t>
      </w:r>
      <w:r w:rsidRPr="00591058">
        <w:rPr>
          <w:lang w:val="fr-FR"/>
        </w:rPr>
        <w:t>immigration, les avocats, les juges, le personnel médical et les travailleurs sociaux.</w:t>
      </w:r>
    </w:p>
    <w:p w:rsidR="00591058" w:rsidRPr="00591058" w:rsidRDefault="00591058" w:rsidP="00591058">
      <w:pPr>
        <w:pStyle w:val="ParNoG"/>
        <w:keepLines/>
      </w:pPr>
      <w:r w:rsidRPr="00591058">
        <w:t>En ce qui concerne l</w:t>
      </w:r>
      <w:r>
        <w:t>’</w:t>
      </w:r>
      <w:r w:rsidRPr="00591058">
        <w:t xml:space="preserve">information </w:t>
      </w:r>
      <w:r>
        <w:t>donnée au</w:t>
      </w:r>
      <w:r w:rsidRPr="00591058">
        <w:t xml:space="preserve"> paragraphe</w:t>
      </w:r>
      <w:r>
        <w:t> </w:t>
      </w:r>
      <w:r w:rsidRPr="00591058">
        <w:t>43 du rapport de l</w:t>
      </w:r>
      <w:r>
        <w:t>’</w:t>
      </w:r>
      <w:r w:rsidRPr="00591058">
        <w:t>État partie selon laquelle</w:t>
      </w:r>
      <w:r>
        <w:t xml:space="preserve">, </w:t>
      </w:r>
      <w:r w:rsidRPr="00591058">
        <w:t>«</w:t>
      </w:r>
      <w:r>
        <w:t>a</w:t>
      </w:r>
      <w:r w:rsidRPr="00591058">
        <w:t>u Collège militaire (</w:t>
      </w:r>
      <w:r w:rsidRPr="00591058">
        <w:rPr>
          <w:i/>
        </w:rPr>
        <w:t>Colégio Militar</w:t>
      </w:r>
      <w:r w:rsidRPr="00591058">
        <w:t xml:space="preserve">), la formation militaire est obligatoire et prise en compte pour le passage en classe supérieure», décrire en quoi consiste </w:t>
      </w:r>
      <w:r>
        <w:t>cette</w:t>
      </w:r>
      <w:r w:rsidRPr="00591058">
        <w:t xml:space="preserve"> formation militaire et préciser si ces activités sont comparables à celles menées par l</w:t>
      </w:r>
      <w:r>
        <w:t>’</w:t>
      </w:r>
      <w:r w:rsidRPr="00591058">
        <w:t>armée. Donner des explications sur les procédures que suivent les Ministères de la défense et de l</w:t>
      </w:r>
      <w:r>
        <w:t>’</w:t>
      </w:r>
      <w:r w:rsidRPr="00591058">
        <w:t xml:space="preserve">éducation pour veiller à ce que ces activités soient adaptées à des recrues plus jeunes </w:t>
      </w:r>
      <w:r>
        <w:t>eu égard à leur</w:t>
      </w:r>
      <w:r w:rsidRPr="00591058">
        <w:t xml:space="preserve"> maturité </w:t>
      </w:r>
      <w:r>
        <w:t>intellectuelle</w:t>
      </w:r>
      <w:r w:rsidRPr="00591058">
        <w:t xml:space="preserve"> et indiquer si les recrues sont également informées des principes et dispositions du Protocole facultatif.</w:t>
      </w:r>
    </w:p>
    <w:p w:rsidR="00591058" w:rsidRPr="00591058" w:rsidRDefault="00591058" w:rsidP="00591058">
      <w:pPr>
        <w:pStyle w:val="ParNoG"/>
      </w:pPr>
      <w:r w:rsidRPr="00591058">
        <w:t>Préciser si l</w:t>
      </w:r>
      <w:r>
        <w:t>’</w:t>
      </w:r>
      <w:r w:rsidRPr="00591058">
        <w:t>État partie envisage d</w:t>
      </w:r>
      <w:r>
        <w:t>’</w:t>
      </w:r>
      <w:r w:rsidRPr="00591058">
        <w:t>instaurer un âge minimum d</w:t>
      </w:r>
      <w:r>
        <w:t>’</w:t>
      </w:r>
      <w:r w:rsidRPr="00591058">
        <w:t>admission dans les écoles militaires. Détailler comment l</w:t>
      </w:r>
      <w:r>
        <w:t>’</w:t>
      </w:r>
      <w:r w:rsidRPr="00591058">
        <w:t>État partie veille au respect de l</w:t>
      </w:r>
      <w:r>
        <w:t>’</w:t>
      </w:r>
      <w:r w:rsidRPr="00591058">
        <w:t>article 3 du Protocole facultatif, notamment les mesures prises pour s</w:t>
      </w:r>
      <w:r>
        <w:t>’</w:t>
      </w:r>
      <w:r w:rsidRPr="00591058">
        <w:t>assurer que l</w:t>
      </w:r>
      <w:r>
        <w:t>’</w:t>
      </w:r>
      <w:r w:rsidRPr="00591058">
        <w:t xml:space="preserve">engagement </w:t>
      </w:r>
      <w:r>
        <w:t xml:space="preserve">est réellement </w:t>
      </w:r>
      <w:r w:rsidRPr="00591058">
        <w:t>volontaire et vérifier l</w:t>
      </w:r>
      <w:r>
        <w:t>’</w:t>
      </w:r>
      <w:r w:rsidRPr="00591058">
        <w:t>âge des recrues. Indiquer combien d</w:t>
      </w:r>
      <w:r>
        <w:t>’</w:t>
      </w:r>
      <w:r w:rsidRPr="00591058">
        <w:t>élèves de l</w:t>
      </w:r>
      <w:r>
        <w:t>’</w:t>
      </w:r>
      <w:r w:rsidRPr="00591058">
        <w:t>École navale et de l</w:t>
      </w:r>
      <w:r>
        <w:t>’</w:t>
      </w:r>
      <w:r w:rsidRPr="00591058">
        <w:t>Académie de l</w:t>
      </w:r>
      <w:r>
        <w:t>’</w:t>
      </w:r>
      <w:r w:rsidRPr="00591058">
        <w:t>air</w:t>
      </w:r>
      <w:r w:rsidR="004B2622">
        <w:t xml:space="preserve"> ont moins de 18 </w:t>
      </w:r>
      <w:r w:rsidRPr="00591058">
        <w:t>ans.</w:t>
      </w:r>
    </w:p>
    <w:p w:rsidR="00591058" w:rsidRPr="00591058" w:rsidRDefault="00591058" w:rsidP="00591058">
      <w:pPr>
        <w:pStyle w:val="ParNoG"/>
      </w:pPr>
      <w:r w:rsidRPr="00591058">
        <w:t>Indiquer si l</w:t>
      </w:r>
      <w:r>
        <w:t>’</w:t>
      </w:r>
      <w:r w:rsidRPr="00591058">
        <w:t>engagement d</w:t>
      </w:r>
      <w:r>
        <w:t>’</w:t>
      </w:r>
      <w:r w:rsidRPr="00591058">
        <w:t>enfants de moins de 18 ans dans les forces armées et le recrutement et l</w:t>
      </w:r>
      <w:r>
        <w:t>’</w:t>
      </w:r>
      <w:r w:rsidRPr="00591058">
        <w:t>utilisation d</w:t>
      </w:r>
      <w:r>
        <w:t>’</w:t>
      </w:r>
      <w:r w:rsidRPr="00591058">
        <w:t>enfants par des groupes armés non étatiques sont érigés en infractions pénales et réprimés par la législation nationale</w:t>
      </w:r>
      <w:r>
        <w:t xml:space="preserve">; </w:t>
      </w:r>
      <w:r w:rsidRPr="00591058">
        <w:t>préciser, le cas échéant, si des violations dans ce domaine ont fait l</w:t>
      </w:r>
      <w:r>
        <w:t>’</w:t>
      </w:r>
      <w:r w:rsidRPr="00591058">
        <w:t>objet d</w:t>
      </w:r>
      <w:r>
        <w:t>’</w:t>
      </w:r>
      <w:r w:rsidRPr="00591058">
        <w:t>enquêtes ou de poursuites.</w:t>
      </w:r>
    </w:p>
    <w:p w:rsidR="00591058" w:rsidRPr="00591058" w:rsidRDefault="00591058" w:rsidP="00591058">
      <w:pPr>
        <w:pStyle w:val="ParNoG"/>
      </w:pPr>
      <w:r w:rsidRPr="00591058">
        <w:t>Donner des informations sur les procédures employées pour identifier dans les plus brefs délais les enfants réfugiés, demandeurs d</w:t>
      </w:r>
      <w:r>
        <w:t>’</w:t>
      </w:r>
      <w:r w:rsidRPr="00591058">
        <w:t>asile ou migrants qui ont été ou sont susceptibles d</w:t>
      </w:r>
      <w:r>
        <w:t>’</w:t>
      </w:r>
      <w:r w:rsidRPr="00591058">
        <w:t>être recrutés ou utilisés dans des conflits armés. Fournir également des renseignements plus détaillés sur les services de réinsertion et de réadaptation à la disposition de ces enfants et préciser si les modifications apportées au décret loi n</w:t>
      </w:r>
      <w:r w:rsidRPr="00591058">
        <w:rPr>
          <w:vertAlign w:val="superscript"/>
        </w:rPr>
        <w:t>o</w:t>
      </w:r>
      <w:r w:rsidRPr="00591058">
        <w:t> 176/2003 d</w:t>
      </w:r>
      <w:r>
        <w:t>’</w:t>
      </w:r>
      <w:r w:rsidRPr="00591058">
        <w:t xml:space="preserve">août </w:t>
      </w:r>
      <w:r w:rsidR="00F9172E">
        <w:t xml:space="preserve">2003 </w:t>
      </w:r>
      <w:r w:rsidRPr="00591058">
        <w:t>s</w:t>
      </w:r>
      <w:r>
        <w:t>’</w:t>
      </w:r>
      <w:r w:rsidRPr="00591058">
        <w:t>appliquent également aux enfants réfugiés et demandeurs d</w:t>
      </w:r>
      <w:r>
        <w:t>’</w:t>
      </w:r>
      <w:r w:rsidRPr="00591058">
        <w:t>asile qui sont entrés sur le territoire de l</w:t>
      </w:r>
      <w:r>
        <w:t>’</w:t>
      </w:r>
      <w:r w:rsidRPr="00591058">
        <w:t>État partie avant que ces modifications n</w:t>
      </w:r>
      <w:r>
        <w:t>’</w:t>
      </w:r>
      <w:r w:rsidRPr="00591058">
        <w:t>aient été faites.</w:t>
      </w:r>
    </w:p>
    <w:p w:rsidR="00591058" w:rsidRPr="00591058" w:rsidRDefault="00591058" w:rsidP="00591058">
      <w:pPr>
        <w:pStyle w:val="ParNoG"/>
      </w:pPr>
      <w:r w:rsidRPr="00591058">
        <w:rPr>
          <w:lang w:val="fr-FR"/>
        </w:rPr>
        <w:t>Indiquer si la législation nationale interdit le commerce et l</w:t>
      </w:r>
      <w:r>
        <w:rPr>
          <w:lang w:val="fr-FR"/>
        </w:rPr>
        <w:t>’</w:t>
      </w:r>
      <w:r w:rsidRPr="00591058">
        <w:rPr>
          <w:lang w:val="fr-FR"/>
        </w:rPr>
        <w:t>exportation d</w:t>
      </w:r>
      <w:r>
        <w:rPr>
          <w:lang w:val="fr-FR"/>
        </w:rPr>
        <w:t>’</w:t>
      </w:r>
      <w:r w:rsidRPr="00591058">
        <w:rPr>
          <w:lang w:val="fr-FR"/>
        </w:rPr>
        <w:t>armes, y compris d</w:t>
      </w:r>
      <w:r>
        <w:rPr>
          <w:lang w:val="fr-FR"/>
        </w:rPr>
        <w:t>’</w:t>
      </w:r>
      <w:r w:rsidRPr="00591058">
        <w:rPr>
          <w:lang w:val="fr-FR"/>
        </w:rPr>
        <w:t>armes légères et de petit calibre, ainsi que l</w:t>
      </w:r>
      <w:r>
        <w:rPr>
          <w:lang w:val="fr-FR"/>
        </w:rPr>
        <w:t>’</w:t>
      </w:r>
      <w:r w:rsidRPr="00591058">
        <w:rPr>
          <w:lang w:val="fr-FR"/>
        </w:rPr>
        <w:t xml:space="preserve">assistance militaire à des pays dans lesquels des enfants sont ou pourraient être engagés ou utilisés dans des conflits armés. </w:t>
      </w:r>
    </w:p>
    <w:p w:rsidR="00DA3BE9" w:rsidRPr="00591058" w:rsidRDefault="00591058" w:rsidP="00591058">
      <w:pPr>
        <w:pStyle w:val="SingleTxtG"/>
        <w:spacing w:before="240" w:after="0"/>
        <w:jc w:val="center"/>
        <w:rPr>
          <w:u w:val="single"/>
        </w:rPr>
      </w:pPr>
      <w:r>
        <w:rPr>
          <w:u w:val="single"/>
        </w:rPr>
        <w:tab/>
      </w:r>
      <w:r>
        <w:rPr>
          <w:u w:val="single"/>
        </w:rPr>
        <w:tab/>
      </w:r>
      <w:r>
        <w:rPr>
          <w:u w:val="single"/>
        </w:rPr>
        <w:tab/>
      </w:r>
    </w:p>
    <w:sectPr w:rsidR="00DA3BE9" w:rsidRPr="00591058" w:rsidSect="0059105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74" w:rsidRDefault="00CB1574"/>
  </w:endnote>
  <w:endnote w:type="continuationSeparator" w:id="0">
    <w:p w:rsidR="00CB1574" w:rsidRDefault="00CB1574"/>
  </w:endnote>
  <w:endnote w:type="continuationNotice" w:id="1">
    <w:p w:rsidR="00CB1574" w:rsidRPr="00F67765" w:rsidRDefault="00CB1574" w:rsidP="00F67765">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8" w:rsidRPr="00591058" w:rsidRDefault="00591058" w:rsidP="00591058">
    <w:pPr>
      <w:pStyle w:val="Footer"/>
      <w:tabs>
        <w:tab w:val="right" w:pos="9638"/>
      </w:tabs>
    </w:pPr>
    <w:r w:rsidRPr="00591058">
      <w:rPr>
        <w:b/>
        <w:sz w:val="18"/>
      </w:rPr>
      <w:fldChar w:fldCharType="begin"/>
    </w:r>
    <w:r w:rsidRPr="00591058">
      <w:rPr>
        <w:b/>
        <w:sz w:val="18"/>
      </w:rPr>
      <w:instrText xml:space="preserve"> PAGE  \* MERGEFORMAT </w:instrText>
    </w:r>
    <w:r w:rsidRPr="00591058">
      <w:rPr>
        <w:b/>
        <w:sz w:val="18"/>
      </w:rPr>
      <w:fldChar w:fldCharType="separate"/>
    </w:r>
    <w:r w:rsidR="004754E7">
      <w:rPr>
        <w:b/>
        <w:noProof/>
        <w:sz w:val="18"/>
      </w:rPr>
      <w:t>2</w:t>
    </w:r>
    <w:r w:rsidRPr="00591058">
      <w:rPr>
        <w:b/>
        <w:sz w:val="18"/>
      </w:rPr>
      <w:fldChar w:fldCharType="end"/>
    </w:r>
    <w:r>
      <w:rPr>
        <w:b/>
        <w:sz w:val="18"/>
      </w:rPr>
      <w:tab/>
    </w:r>
    <w:r>
      <w:t>GE.13-45722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8" w:rsidRPr="00591058" w:rsidRDefault="00591058" w:rsidP="00591058">
    <w:pPr>
      <w:pStyle w:val="Footer"/>
      <w:tabs>
        <w:tab w:val="right" w:pos="9638"/>
      </w:tabs>
      <w:rPr>
        <w:b/>
        <w:sz w:val="18"/>
      </w:rPr>
    </w:pPr>
    <w:r>
      <w:t>GE.13-45722</w:t>
    </w:r>
    <w:r>
      <w:tab/>
    </w:r>
    <w:r w:rsidRPr="00591058">
      <w:rPr>
        <w:b/>
        <w:sz w:val="18"/>
      </w:rPr>
      <w:fldChar w:fldCharType="begin"/>
    </w:r>
    <w:r w:rsidRPr="00591058">
      <w:rPr>
        <w:b/>
        <w:sz w:val="18"/>
      </w:rPr>
      <w:instrText xml:space="preserve"> PAGE  \* MERGEFORMAT </w:instrText>
    </w:r>
    <w:r w:rsidRPr="00591058">
      <w:rPr>
        <w:b/>
        <w:sz w:val="18"/>
      </w:rPr>
      <w:fldChar w:fldCharType="separate"/>
    </w:r>
    <w:r>
      <w:rPr>
        <w:b/>
        <w:noProof/>
        <w:sz w:val="18"/>
      </w:rPr>
      <w:t>3</w:t>
    </w:r>
    <w:r w:rsidRPr="0059105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D4" w:rsidRDefault="00591058">
    <w:pPr>
      <w:pStyle w:val="Footer"/>
    </w:pPr>
    <w:r>
      <w:rPr>
        <w:sz w:val="20"/>
      </w:rPr>
      <w:t>GE.13-45722</w:t>
    </w:r>
    <w:r w:rsidR="00AE46D4">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150813    </w:t>
    </w:r>
    <w:r w:rsidR="00F9172E">
      <w:rPr>
        <w:sz w:val="20"/>
      </w:rPr>
      <w:t>210813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74" w:rsidRPr="00D27D5E" w:rsidRDefault="00CB1574" w:rsidP="00D27D5E">
      <w:pPr>
        <w:tabs>
          <w:tab w:val="right" w:pos="2155"/>
        </w:tabs>
        <w:spacing w:after="80"/>
        <w:ind w:left="680"/>
        <w:rPr>
          <w:u w:val="single"/>
        </w:rPr>
      </w:pPr>
      <w:r>
        <w:rPr>
          <w:u w:val="single"/>
        </w:rPr>
        <w:tab/>
      </w:r>
    </w:p>
  </w:footnote>
  <w:footnote w:type="continuationSeparator" w:id="0">
    <w:p w:rsidR="00CB1574" w:rsidRPr="00EA0E33" w:rsidRDefault="00CB1574" w:rsidP="00EA0E33">
      <w:pPr>
        <w:tabs>
          <w:tab w:val="right" w:pos="2155"/>
        </w:tabs>
        <w:spacing w:after="80"/>
        <w:ind w:left="680"/>
        <w:rPr>
          <w:u w:val="single"/>
        </w:rPr>
      </w:pPr>
      <w:r w:rsidRPr="00EA0E33">
        <w:rPr>
          <w:u w:val="single"/>
        </w:rPr>
        <w:tab/>
      </w:r>
    </w:p>
  </w:footnote>
  <w:footnote w:type="continuationNotice" w:id="1">
    <w:p w:rsidR="00CB1574" w:rsidRPr="00F67765" w:rsidRDefault="00CB1574" w:rsidP="00F67765">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8" w:rsidRPr="00591058" w:rsidRDefault="00591058">
    <w:pPr>
      <w:pStyle w:val="Header"/>
    </w:pPr>
    <w:r>
      <w:t>CRC/C/OPAC/PRT/Q/1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58" w:rsidRPr="00591058" w:rsidRDefault="00591058" w:rsidP="00591058">
    <w:pPr>
      <w:pStyle w:val="Header"/>
      <w:jc w:val="right"/>
    </w:pPr>
    <w:r>
      <w:t>CRC/C/OPAC/PRT/Q/1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AC3B30"/>
    <w:lvl w:ilvl="0">
      <w:start w:val="1"/>
      <w:numFmt w:val="decimal"/>
      <w:lvlText w:val="%1."/>
      <w:lvlJc w:val="left"/>
      <w:pPr>
        <w:tabs>
          <w:tab w:val="num" w:pos="1492"/>
        </w:tabs>
        <w:ind w:left="1492" w:hanging="360"/>
      </w:pPr>
    </w:lvl>
  </w:abstractNum>
  <w:abstractNum w:abstractNumId="1">
    <w:nsid w:val="FFFFFF7D"/>
    <w:multiLevelType w:val="singleLevel"/>
    <w:tmpl w:val="F4DE6DF2"/>
    <w:lvl w:ilvl="0">
      <w:start w:val="1"/>
      <w:numFmt w:val="decimal"/>
      <w:lvlText w:val="%1."/>
      <w:lvlJc w:val="left"/>
      <w:pPr>
        <w:tabs>
          <w:tab w:val="num" w:pos="1209"/>
        </w:tabs>
        <w:ind w:left="1209" w:hanging="360"/>
      </w:pPr>
    </w:lvl>
  </w:abstractNum>
  <w:abstractNum w:abstractNumId="2">
    <w:nsid w:val="FFFFFF7E"/>
    <w:multiLevelType w:val="singleLevel"/>
    <w:tmpl w:val="5BECEE0C"/>
    <w:lvl w:ilvl="0">
      <w:start w:val="1"/>
      <w:numFmt w:val="decimal"/>
      <w:lvlText w:val="%1."/>
      <w:lvlJc w:val="left"/>
      <w:pPr>
        <w:tabs>
          <w:tab w:val="num" w:pos="926"/>
        </w:tabs>
        <w:ind w:left="926" w:hanging="360"/>
      </w:pPr>
    </w:lvl>
  </w:abstractNum>
  <w:abstractNum w:abstractNumId="3">
    <w:nsid w:val="FFFFFF7F"/>
    <w:multiLevelType w:val="singleLevel"/>
    <w:tmpl w:val="9938A2D6"/>
    <w:lvl w:ilvl="0">
      <w:start w:val="1"/>
      <w:numFmt w:val="decimal"/>
      <w:lvlText w:val="%1."/>
      <w:lvlJc w:val="left"/>
      <w:pPr>
        <w:tabs>
          <w:tab w:val="num" w:pos="643"/>
        </w:tabs>
        <w:ind w:left="643" w:hanging="360"/>
      </w:pPr>
    </w:lvl>
  </w:abstractNum>
  <w:abstractNum w:abstractNumId="4">
    <w:nsid w:val="FFFFFF80"/>
    <w:multiLevelType w:val="singleLevel"/>
    <w:tmpl w:val="AA4CC9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7826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E626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E851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40CEBC"/>
    <w:lvl w:ilvl="0">
      <w:start w:val="1"/>
      <w:numFmt w:val="decimal"/>
      <w:lvlText w:val="%1."/>
      <w:lvlJc w:val="left"/>
      <w:pPr>
        <w:tabs>
          <w:tab w:val="num" w:pos="360"/>
        </w:tabs>
        <w:ind w:left="360" w:hanging="360"/>
      </w:pPr>
    </w:lvl>
  </w:abstractNum>
  <w:abstractNum w:abstractNumId="9">
    <w:nsid w:val="FFFFFF89"/>
    <w:multiLevelType w:val="singleLevel"/>
    <w:tmpl w:val="EAB6CA1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46D4"/>
    <w:rsid w:val="0000767A"/>
    <w:rsid w:val="00016AC5"/>
    <w:rsid w:val="00060E82"/>
    <w:rsid w:val="0008036C"/>
    <w:rsid w:val="000B696A"/>
    <w:rsid w:val="000F41F2"/>
    <w:rsid w:val="00160540"/>
    <w:rsid w:val="00192EEB"/>
    <w:rsid w:val="001A20FB"/>
    <w:rsid w:val="001D5CBF"/>
    <w:rsid w:val="001D7F8A"/>
    <w:rsid w:val="001E3DE1"/>
    <w:rsid w:val="001E3FEB"/>
    <w:rsid w:val="001E4A02"/>
    <w:rsid w:val="001E5727"/>
    <w:rsid w:val="00225A8C"/>
    <w:rsid w:val="002659F1"/>
    <w:rsid w:val="00287E79"/>
    <w:rsid w:val="002928F9"/>
    <w:rsid w:val="002A5D07"/>
    <w:rsid w:val="002C6A52"/>
    <w:rsid w:val="003016B7"/>
    <w:rsid w:val="0031567F"/>
    <w:rsid w:val="00331C04"/>
    <w:rsid w:val="003515AA"/>
    <w:rsid w:val="00374106"/>
    <w:rsid w:val="003976D5"/>
    <w:rsid w:val="003D2F6C"/>
    <w:rsid w:val="003D6C68"/>
    <w:rsid w:val="003E7F2E"/>
    <w:rsid w:val="003F4CA4"/>
    <w:rsid w:val="004159D0"/>
    <w:rsid w:val="004377D2"/>
    <w:rsid w:val="004754E7"/>
    <w:rsid w:val="004B2622"/>
    <w:rsid w:val="00543D5E"/>
    <w:rsid w:val="00547BC0"/>
    <w:rsid w:val="00564901"/>
    <w:rsid w:val="00571F41"/>
    <w:rsid w:val="00591058"/>
    <w:rsid w:val="005E5D1F"/>
    <w:rsid w:val="0060753B"/>
    <w:rsid w:val="00611D43"/>
    <w:rsid w:val="00612D48"/>
    <w:rsid w:val="00616B45"/>
    <w:rsid w:val="00630D9B"/>
    <w:rsid w:val="00631953"/>
    <w:rsid w:val="006439EC"/>
    <w:rsid w:val="006A2FF6"/>
    <w:rsid w:val="006B4590"/>
    <w:rsid w:val="006C340C"/>
    <w:rsid w:val="006E637C"/>
    <w:rsid w:val="0070347C"/>
    <w:rsid w:val="00716BD0"/>
    <w:rsid w:val="007176C1"/>
    <w:rsid w:val="007C3C0D"/>
    <w:rsid w:val="007F55CB"/>
    <w:rsid w:val="00844750"/>
    <w:rsid w:val="008B44C4"/>
    <w:rsid w:val="008E7FAE"/>
    <w:rsid w:val="00901884"/>
    <w:rsid w:val="00911BF7"/>
    <w:rsid w:val="00977EC8"/>
    <w:rsid w:val="00993C56"/>
    <w:rsid w:val="009C2D18"/>
    <w:rsid w:val="009D3A8C"/>
    <w:rsid w:val="009E7956"/>
    <w:rsid w:val="00A0107C"/>
    <w:rsid w:val="00A133AF"/>
    <w:rsid w:val="00A2492E"/>
    <w:rsid w:val="00A62B5C"/>
    <w:rsid w:val="00A63C60"/>
    <w:rsid w:val="00AC67A1"/>
    <w:rsid w:val="00AC7977"/>
    <w:rsid w:val="00AD1127"/>
    <w:rsid w:val="00AE352C"/>
    <w:rsid w:val="00AE46D4"/>
    <w:rsid w:val="00B32E2D"/>
    <w:rsid w:val="00B61990"/>
    <w:rsid w:val="00B93DB1"/>
    <w:rsid w:val="00BB410B"/>
    <w:rsid w:val="00BE6AE4"/>
    <w:rsid w:val="00BF0556"/>
    <w:rsid w:val="00C261F8"/>
    <w:rsid w:val="00C33100"/>
    <w:rsid w:val="00C36B9B"/>
    <w:rsid w:val="00CB1574"/>
    <w:rsid w:val="00CD1A71"/>
    <w:rsid w:val="00CD1FBB"/>
    <w:rsid w:val="00D016B5"/>
    <w:rsid w:val="00D034F1"/>
    <w:rsid w:val="00D10597"/>
    <w:rsid w:val="00D21AD3"/>
    <w:rsid w:val="00D27D5E"/>
    <w:rsid w:val="00D43A3B"/>
    <w:rsid w:val="00D77231"/>
    <w:rsid w:val="00D838EB"/>
    <w:rsid w:val="00DA3BE9"/>
    <w:rsid w:val="00DE6D90"/>
    <w:rsid w:val="00DF002F"/>
    <w:rsid w:val="00E0244D"/>
    <w:rsid w:val="00E10D16"/>
    <w:rsid w:val="00E36FE5"/>
    <w:rsid w:val="00E81E94"/>
    <w:rsid w:val="00E82607"/>
    <w:rsid w:val="00EA0E33"/>
    <w:rsid w:val="00F31C07"/>
    <w:rsid w:val="00F47851"/>
    <w:rsid w:val="00F67765"/>
    <w:rsid w:val="00F9172E"/>
    <w:rsid w:val="00FA5A79"/>
    <w:rsid w:val="00FB0BFE"/>
    <w:rsid w:val="00FB4C51"/>
    <w:rsid w:val="00FD2845"/>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BD0"/>
    <w:pPr>
      <w:suppressAutoHyphens/>
      <w:spacing w:line="240" w:lineRule="atLeast"/>
    </w:pPr>
    <w:rPr>
      <w:lang w:val="fr-CH"/>
    </w:rPr>
  </w:style>
  <w:style w:type="paragraph" w:styleId="Heading1">
    <w:name w:val="heading 1"/>
    <w:aliases w:val="Table_G"/>
    <w:basedOn w:val="SingleTxtG"/>
    <w:next w:val="SingleTxtG"/>
    <w:qFormat/>
    <w:rsid w:val="0031567F"/>
    <w:pPr>
      <w:keepNext/>
      <w:keepLines/>
      <w:spacing w:after="0" w:line="240" w:lineRule="auto"/>
      <w:ind w:right="0"/>
      <w:jc w:val="left"/>
      <w:outlineLvl w:val="0"/>
    </w:pPr>
  </w:style>
  <w:style w:type="paragraph" w:styleId="Heading2">
    <w:name w:val="heading 2"/>
    <w:basedOn w:val="Normal"/>
    <w:next w:val="Normal"/>
    <w:qFormat/>
    <w:rsid w:val="00716BD0"/>
    <w:pPr>
      <w:outlineLvl w:val="1"/>
    </w:pPr>
  </w:style>
  <w:style w:type="paragraph" w:styleId="Heading3">
    <w:name w:val="heading 3"/>
    <w:basedOn w:val="Normal"/>
    <w:next w:val="Normal"/>
    <w:qFormat/>
    <w:rsid w:val="00716BD0"/>
    <w:pPr>
      <w:outlineLvl w:val="2"/>
    </w:pPr>
  </w:style>
  <w:style w:type="paragraph" w:styleId="Heading4">
    <w:name w:val="heading 4"/>
    <w:basedOn w:val="Normal"/>
    <w:next w:val="Normal"/>
    <w:qFormat/>
    <w:rsid w:val="00716BD0"/>
    <w:pPr>
      <w:outlineLvl w:val="3"/>
    </w:pPr>
  </w:style>
  <w:style w:type="paragraph" w:styleId="Heading5">
    <w:name w:val="heading 5"/>
    <w:basedOn w:val="Normal"/>
    <w:next w:val="Normal"/>
    <w:qFormat/>
    <w:rsid w:val="00716BD0"/>
    <w:pPr>
      <w:outlineLvl w:val="4"/>
    </w:pPr>
  </w:style>
  <w:style w:type="paragraph" w:styleId="Heading6">
    <w:name w:val="heading 6"/>
    <w:basedOn w:val="Normal"/>
    <w:next w:val="Normal"/>
    <w:qFormat/>
    <w:rsid w:val="00716BD0"/>
    <w:pPr>
      <w:outlineLvl w:val="5"/>
    </w:pPr>
  </w:style>
  <w:style w:type="paragraph" w:styleId="Heading7">
    <w:name w:val="heading 7"/>
    <w:basedOn w:val="Normal"/>
    <w:next w:val="Normal"/>
    <w:qFormat/>
    <w:rsid w:val="00716BD0"/>
    <w:pPr>
      <w:outlineLvl w:val="6"/>
    </w:pPr>
  </w:style>
  <w:style w:type="paragraph" w:styleId="Heading8">
    <w:name w:val="heading 8"/>
    <w:basedOn w:val="Normal"/>
    <w:next w:val="Normal"/>
    <w:qFormat/>
    <w:rsid w:val="00716BD0"/>
    <w:pPr>
      <w:outlineLvl w:val="7"/>
    </w:pPr>
  </w:style>
  <w:style w:type="paragraph" w:styleId="Heading9">
    <w:name w:val="heading 9"/>
    <w:basedOn w:val="Normal"/>
    <w:next w:val="Normal"/>
    <w:qFormat/>
    <w:rsid w:val="00716BD0"/>
    <w:pPr>
      <w:outlineLvl w:val="8"/>
    </w:pPr>
  </w:style>
  <w:style w:type="character" w:default="1" w:styleId="DefaultParagraphFont">
    <w:name w:val="Default Paragraph Font"/>
    <w:semiHidden/>
    <w:rsid w:val="00716BD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16BD0"/>
  </w:style>
  <w:style w:type="paragraph" w:customStyle="1" w:styleId="HMG">
    <w:name w:val="_ H __M_G"/>
    <w:basedOn w:val="Normal"/>
    <w:next w:val="Normal"/>
    <w:rsid w:val="00716BD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16BD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16BD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16BD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16BD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16BD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16BD0"/>
    <w:pPr>
      <w:spacing w:after="120"/>
      <w:ind w:left="1134" w:right="1134"/>
      <w:jc w:val="both"/>
    </w:pPr>
  </w:style>
  <w:style w:type="paragraph" w:customStyle="1" w:styleId="SLG">
    <w:name w:val="__S_L_G"/>
    <w:basedOn w:val="Normal"/>
    <w:next w:val="Normal"/>
    <w:rsid w:val="00716BD0"/>
    <w:pPr>
      <w:keepNext/>
      <w:keepLines/>
      <w:spacing w:before="240" w:after="240" w:line="580" w:lineRule="exact"/>
      <w:ind w:left="1134" w:right="1134"/>
    </w:pPr>
    <w:rPr>
      <w:b/>
      <w:sz w:val="56"/>
    </w:rPr>
  </w:style>
  <w:style w:type="paragraph" w:customStyle="1" w:styleId="SMG">
    <w:name w:val="__S_M_G"/>
    <w:basedOn w:val="Normal"/>
    <w:next w:val="Normal"/>
    <w:rsid w:val="00716BD0"/>
    <w:pPr>
      <w:keepNext/>
      <w:keepLines/>
      <w:spacing w:before="240" w:after="240" w:line="420" w:lineRule="exact"/>
      <w:ind w:left="1134" w:right="1134"/>
    </w:pPr>
    <w:rPr>
      <w:b/>
      <w:sz w:val="40"/>
    </w:rPr>
  </w:style>
  <w:style w:type="paragraph" w:customStyle="1" w:styleId="SSG">
    <w:name w:val="__S_S_G"/>
    <w:basedOn w:val="Normal"/>
    <w:next w:val="Normal"/>
    <w:rsid w:val="00716BD0"/>
    <w:pPr>
      <w:keepNext/>
      <w:keepLines/>
      <w:spacing w:before="240" w:after="240" w:line="300" w:lineRule="exact"/>
      <w:ind w:left="1134" w:right="1134"/>
    </w:pPr>
    <w:rPr>
      <w:b/>
      <w:sz w:val="28"/>
    </w:rPr>
  </w:style>
  <w:style w:type="paragraph" w:customStyle="1" w:styleId="XLargeG">
    <w:name w:val="__XLarge_G"/>
    <w:basedOn w:val="Normal"/>
    <w:next w:val="Normal"/>
    <w:rsid w:val="00716BD0"/>
    <w:pPr>
      <w:keepNext/>
      <w:keepLines/>
      <w:spacing w:before="240" w:after="240" w:line="420" w:lineRule="exact"/>
      <w:ind w:left="1134" w:right="1134"/>
    </w:pPr>
    <w:rPr>
      <w:b/>
      <w:sz w:val="40"/>
    </w:rPr>
  </w:style>
  <w:style w:type="paragraph" w:customStyle="1" w:styleId="Bullet1G">
    <w:name w:val="_Bullet 1_G"/>
    <w:basedOn w:val="Normal"/>
    <w:rsid w:val="00716BD0"/>
    <w:pPr>
      <w:numPr>
        <w:numId w:val="1"/>
      </w:numPr>
      <w:spacing w:after="120"/>
      <w:ind w:right="1134"/>
      <w:jc w:val="both"/>
    </w:pPr>
  </w:style>
  <w:style w:type="paragraph" w:customStyle="1" w:styleId="Bullet2G">
    <w:name w:val="_Bullet 2_G"/>
    <w:basedOn w:val="Normal"/>
    <w:rsid w:val="00716BD0"/>
    <w:pPr>
      <w:numPr>
        <w:numId w:val="2"/>
      </w:numPr>
      <w:spacing w:after="120"/>
      <w:ind w:right="1134"/>
      <w:jc w:val="both"/>
    </w:pPr>
  </w:style>
  <w:style w:type="character" w:styleId="FootnoteReference">
    <w:name w:val="footnote reference"/>
    <w:aliases w:val="4_G"/>
    <w:basedOn w:val="DefaultParagraphFont"/>
    <w:rsid w:val="00716BD0"/>
    <w:rPr>
      <w:rFonts w:ascii="Times New Roman" w:hAnsi="Times New Roman"/>
      <w:sz w:val="18"/>
      <w:vertAlign w:val="superscript"/>
      <w:lang w:val="fr-CH"/>
    </w:rPr>
  </w:style>
  <w:style w:type="character" w:styleId="EndnoteReference">
    <w:name w:val="endnote reference"/>
    <w:aliases w:val="1_G"/>
    <w:basedOn w:val="FootnoteReference"/>
    <w:rsid w:val="00716BD0"/>
  </w:style>
  <w:style w:type="paragraph" w:styleId="Header">
    <w:name w:val="header"/>
    <w:aliases w:val="6_G"/>
    <w:basedOn w:val="Normal"/>
    <w:next w:val="Normal"/>
    <w:rsid w:val="00716BD0"/>
    <w:pPr>
      <w:pBdr>
        <w:bottom w:val="single" w:sz="4" w:space="4" w:color="auto"/>
      </w:pBdr>
      <w:spacing w:line="240" w:lineRule="auto"/>
    </w:pPr>
    <w:rPr>
      <w:b/>
      <w:sz w:val="18"/>
    </w:rPr>
  </w:style>
  <w:style w:type="paragraph" w:styleId="FootnoteText">
    <w:name w:val="footnote text"/>
    <w:aliases w:val="5_G"/>
    <w:basedOn w:val="Normal"/>
    <w:rsid w:val="003F4CA4"/>
    <w:pPr>
      <w:tabs>
        <w:tab w:val="right" w:pos="1021"/>
      </w:tabs>
      <w:spacing w:line="220" w:lineRule="exact"/>
      <w:ind w:left="1134" w:right="1134" w:hanging="1134"/>
    </w:pPr>
    <w:rPr>
      <w:sz w:val="18"/>
    </w:rPr>
  </w:style>
  <w:style w:type="paragraph" w:styleId="EndnoteText">
    <w:name w:val="endnote text"/>
    <w:aliases w:val="2_G"/>
    <w:basedOn w:val="FootnoteText"/>
    <w:rsid w:val="003F4CA4"/>
  </w:style>
  <w:style w:type="character" w:styleId="PageNumber">
    <w:name w:val="page number"/>
    <w:aliases w:val="7_G"/>
    <w:basedOn w:val="DefaultParagraphFont"/>
    <w:rsid w:val="00716BD0"/>
    <w:rPr>
      <w:rFonts w:ascii="Times New Roman" w:hAnsi="Times New Roman"/>
      <w:b/>
      <w:sz w:val="18"/>
      <w:lang w:val="fr-CH"/>
    </w:rPr>
  </w:style>
  <w:style w:type="paragraph" w:styleId="Footer">
    <w:name w:val="footer"/>
    <w:aliases w:val="3_G"/>
    <w:basedOn w:val="Normal"/>
    <w:next w:val="Normal"/>
    <w:rsid w:val="00716BD0"/>
    <w:pPr>
      <w:spacing w:line="240" w:lineRule="auto"/>
    </w:pPr>
    <w:rPr>
      <w:sz w:val="16"/>
    </w:rPr>
  </w:style>
  <w:style w:type="character" w:styleId="Hyperlink">
    <w:name w:val="Hyperlink"/>
    <w:basedOn w:val="DefaultParagraphFont"/>
    <w:rsid w:val="00A63C60"/>
    <w:rPr>
      <w:color w:val="auto"/>
      <w:u w:val="none"/>
    </w:rPr>
  </w:style>
  <w:style w:type="character" w:styleId="FollowedHyperlink">
    <w:name w:val="FollowedHyperlink"/>
    <w:basedOn w:val="DefaultParagraphFont"/>
    <w:rsid w:val="00A63C60"/>
    <w:rPr>
      <w:color w:val="auto"/>
      <w:u w:val="none"/>
    </w:rPr>
  </w:style>
  <w:style w:type="paragraph" w:customStyle="1" w:styleId="ParNoG">
    <w:name w:val="_ParNo_G"/>
    <w:basedOn w:val="SingleTxtG"/>
    <w:rsid w:val="00A62B5C"/>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Template>
  <TotalTime>0</TotalTime>
  <Pages>2</Pages>
  <Words>713</Words>
  <Characters>3927</Characters>
  <Application>Microsoft Office Outlook</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CRC/C/OPAC/PRT/Q/1</vt:lpstr>
    </vt:vector>
  </TitlesOfParts>
  <Company>Corine</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CRC/C/OPAC/PRT/Q/1</dc:title>
  <dc:subject>final</dc:subject>
  <dc:creator>BEAUNEE</dc:creator>
  <cp:keywords/>
  <dc:description/>
  <cp:lastModifiedBy>Granet</cp:lastModifiedBy>
  <cp:revision>2</cp:revision>
  <cp:lastPrinted>2013-08-20T14:49:00Z</cp:lastPrinted>
  <dcterms:created xsi:type="dcterms:W3CDTF">2013-08-21T08:23:00Z</dcterms:created>
  <dcterms:modified xsi:type="dcterms:W3CDTF">2013-08-21T08:23:00Z</dcterms:modified>
</cp:coreProperties>
</file>