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EA5C39" w:rsidRDefault="00EA5C39" w:rsidP="00E4712C">
            <w:pPr>
              <w:spacing w:line="240" w:lineRule="atLeast"/>
              <w:jc w:val="right"/>
              <w:rPr>
                <w:sz w:val="20"/>
                <w:szCs w:val="21"/>
              </w:rPr>
            </w:pPr>
            <w:r>
              <w:rPr>
                <w:sz w:val="40"/>
                <w:szCs w:val="21"/>
              </w:rPr>
              <w:t>CRC</w:t>
            </w:r>
            <w:r>
              <w:rPr>
                <w:sz w:val="20"/>
                <w:szCs w:val="21"/>
              </w:rPr>
              <w:t>/C/OPAC/BTN/CO/1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EA5C39" w:rsidP="00E4712C">
            <w:pPr>
              <w:spacing w:before="240" w:line="240" w:lineRule="atLeast"/>
              <w:rPr>
                <w:sz w:val="20"/>
              </w:rPr>
            </w:pPr>
            <w:r>
              <w:rPr>
                <w:sz w:val="20"/>
              </w:rPr>
              <w:t>Distr.: General</w:t>
            </w:r>
          </w:p>
          <w:p w:rsidR="001D2C3F" w:rsidRPr="00F124C6" w:rsidRDefault="00EA5C39" w:rsidP="00E4712C">
            <w:pPr>
              <w:spacing w:line="240" w:lineRule="atLeast"/>
              <w:rPr>
                <w:sz w:val="20"/>
              </w:rPr>
            </w:pPr>
            <w:r>
              <w:rPr>
                <w:sz w:val="20"/>
              </w:rPr>
              <w:t>27 June</w:t>
            </w:r>
            <w:r w:rsidR="00AB1CDF">
              <w:rPr>
                <w:sz w:val="20"/>
              </w:rPr>
              <w:t xml:space="preserve"> </w:t>
            </w:r>
            <w:r>
              <w:rPr>
                <w:sz w:val="20"/>
              </w:rPr>
              <w:t>2</w:t>
            </w:r>
            <w:r w:rsidR="00AB1CDF">
              <w:rPr>
                <w:sz w:val="20"/>
              </w:rPr>
              <w:t>0</w:t>
            </w:r>
            <w:r>
              <w:rPr>
                <w:sz w:val="20"/>
              </w:rPr>
              <w:t>1</w:t>
            </w:r>
            <w:r>
              <w:rPr>
                <w:rFonts w:hint="eastAsia"/>
                <w:sz w:val="20"/>
              </w:rPr>
              <w:t>7</w:t>
            </w:r>
          </w:p>
          <w:p w:rsidR="001D2C3F" w:rsidRPr="00F124C6" w:rsidRDefault="00EA5C39" w:rsidP="00E4712C">
            <w:pPr>
              <w:spacing w:line="240" w:lineRule="atLeast"/>
              <w:rPr>
                <w:sz w:val="20"/>
              </w:rPr>
            </w:pPr>
            <w:r>
              <w:rPr>
                <w:sz w:val="20"/>
              </w:rPr>
              <w:t>Chinese</w:t>
            </w:r>
            <w:r w:rsidR="001D2C3F" w:rsidRPr="00F124C6">
              <w:rPr>
                <w:sz w:val="20"/>
              </w:rPr>
              <w:t xml:space="preserve"> </w:t>
            </w:r>
          </w:p>
          <w:p w:rsidR="001D2C3F" w:rsidRPr="00F124C6" w:rsidRDefault="00EA5C39"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EA5C39" w:rsidRDefault="00EA5C39" w:rsidP="00EA5C39">
      <w:pPr>
        <w:pStyle w:val="HChGC"/>
      </w:pPr>
      <w:r>
        <w:rPr>
          <w:rFonts w:hint="eastAsia"/>
        </w:rPr>
        <w:tab/>
      </w:r>
      <w:r>
        <w:rPr>
          <w:rFonts w:hint="eastAsia"/>
        </w:rPr>
        <w:tab/>
      </w:r>
      <w:r>
        <w:rPr>
          <w:rFonts w:hint="eastAsia"/>
        </w:rPr>
        <w:t>关于不丹根据《儿童权利公约关于儿童卷入武装冲突问题的任择议定书》第</w:t>
      </w:r>
      <w:r>
        <w:rPr>
          <w:rFonts w:hint="eastAsia"/>
        </w:rPr>
        <w:t>8</w:t>
      </w:r>
      <w:r>
        <w:rPr>
          <w:rFonts w:hint="eastAsia"/>
        </w:rPr>
        <w:t>条第</w:t>
      </w:r>
      <w:r>
        <w:rPr>
          <w:rFonts w:hint="eastAsia"/>
        </w:rPr>
        <w:t>1</w:t>
      </w:r>
      <w:r>
        <w:rPr>
          <w:rFonts w:hint="eastAsia"/>
        </w:rPr>
        <w:t>款提交的报告的结论性意见</w:t>
      </w:r>
      <w:r w:rsidRPr="00EA5C39">
        <w:footnoteReference w:customMarkFollows="1" w:id="2"/>
        <w:t>*</w:t>
      </w:r>
    </w:p>
    <w:p w:rsidR="00EA5C39" w:rsidRDefault="00EA5C39" w:rsidP="00EA5C39">
      <w:pPr>
        <w:pStyle w:val="HChGC"/>
      </w:pPr>
      <w:r>
        <w:tab/>
      </w:r>
      <w:r>
        <w:rPr>
          <w:rFonts w:hint="eastAsia"/>
        </w:rPr>
        <w:t>一</w:t>
      </w:r>
      <w:r>
        <w:rPr>
          <w:rFonts w:hint="eastAsia"/>
        </w:rPr>
        <w:t>.</w:t>
      </w:r>
      <w:r>
        <w:rPr>
          <w:rFonts w:hint="eastAsia"/>
        </w:rPr>
        <w:tab/>
      </w:r>
      <w:r>
        <w:rPr>
          <w:rFonts w:hint="eastAsia"/>
        </w:rPr>
        <w:t>导言</w:t>
      </w:r>
    </w:p>
    <w:p w:rsidR="00EA5C39" w:rsidRDefault="00EA5C39" w:rsidP="00827056">
      <w:pPr>
        <w:pStyle w:val="SingleTxtGC"/>
      </w:pPr>
      <w:r>
        <w:rPr>
          <w:rFonts w:hint="eastAsia"/>
        </w:rPr>
        <w:t>1</w:t>
      </w:r>
      <w:r w:rsidR="002B4912">
        <w:rPr>
          <w:rFonts w:hint="eastAsia"/>
        </w:rPr>
        <w:t xml:space="preserve">.  </w:t>
      </w:r>
      <w:r>
        <w:rPr>
          <w:rFonts w:hint="eastAsia"/>
        </w:rPr>
        <w:t>委员会在</w:t>
      </w:r>
      <w:r>
        <w:rPr>
          <w:rFonts w:hint="eastAsia"/>
        </w:rPr>
        <w:t>2017</w:t>
      </w:r>
      <w:r>
        <w:rPr>
          <w:rFonts w:hint="eastAsia"/>
        </w:rPr>
        <w:t>年</w:t>
      </w:r>
      <w:r>
        <w:rPr>
          <w:rFonts w:hint="eastAsia"/>
        </w:rPr>
        <w:t>5</w:t>
      </w:r>
      <w:r>
        <w:rPr>
          <w:rFonts w:hint="eastAsia"/>
        </w:rPr>
        <w:t>月</w:t>
      </w:r>
      <w:r>
        <w:rPr>
          <w:rFonts w:hint="eastAsia"/>
        </w:rPr>
        <w:t>18</w:t>
      </w:r>
      <w:r>
        <w:rPr>
          <w:rFonts w:hint="eastAsia"/>
        </w:rPr>
        <w:t>日举行的第</w:t>
      </w:r>
      <w:r>
        <w:rPr>
          <w:rFonts w:hint="eastAsia"/>
        </w:rPr>
        <w:t>2200</w:t>
      </w:r>
      <w:r>
        <w:rPr>
          <w:rFonts w:hint="eastAsia"/>
        </w:rPr>
        <w:t>次会议</w:t>
      </w:r>
      <w:r>
        <w:rPr>
          <w:rFonts w:hint="eastAsia"/>
        </w:rPr>
        <w:t>(</w:t>
      </w:r>
      <w:r>
        <w:rPr>
          <w:rFonts w:hint="eastAsia"/>
        </w:rPr>
        <w:t>见</w:t>
      </w:r>
      <w:r>
        <w:rPr>
          <w:rFonts w:hint="eastAsia"/>
        </w:rPr>
        <w:t>CRC/C/SR.2200)</w:t>
      </w:r>
      <w:r>
        <w:rPr>
          <w:rFonts w:hint="eastAsia"/>
        </w:rPr>
        <w:t>上审议了不丹的初次报告</w:t>
      </w:r>
      <w:r>
        <w:rPr>
          <w:rFonts w:hint="eastAsia"/>
        </w:rPr>
        <w:t>(CRC/C/OPAC/BTN/1)</w:t>
      </w:r>
      <w:r w:rsidR="00827056">
        <w:rPr>
          <w:rFonts w:hint="eastAsia"/>
        </w:rPr>
        <w:t>,</w:t>
      </w:r>
      <w:r w:rsidR="00827056">
        <w:t xml:space="preserve"> </w:t>
      </w:r>
      <w:r>
        <w:rPr>
          <w:rFonts w:hint="eastAsia"/>
        </w:rPr>
        <w:t>并在</w:t>
      </w:r>
      <w:r>
        <w:rPr>
          <w:rFonts w:hint="eastAsia"/>
        </w:rPr>
        <w:t>2017</w:t>
      </w:r>
      <w:r>
        <w:rPr>
          <w:rFonts w:hint="eastAsia"/>
        </w:rPr>
        <w:t>年</w:t>
      </w:r>
      <w:r>
        <w:rPr>
          <w:rFonts w:hint="eastAsia"/>
        </w:rPr>
        <w:t>6</w:t>
      </w:r>
      <w:r>
        <w:rPr>
          <w:rFonts w:hint="eastAsia"/>
        </w:rPr>
        <w:t>月</w:t>
      </w:r>
      <w:r>
        <w:rPr>
          <w:rFonts w:hint="eastAsia"/>
        </w:rPr>
        <w:t>2</w:t>
      </w:r>
      <w:r>
        <w:rPr>
          <w:rFonts w:hint="eastAsia"/>
        </w:rPr>
        <w:t>日举行的第</w:t>
      </w:r>
      <w:r>
        <w:rPr>
          <w:rFonts w:hint="eastAsia"/>
        </w:rPr>
        <w:t>2221</w:t>
      </w:r>
      <w:r>
        <w:rPr>
          <w:rFonts w:hint="eastAsia"/>
        </w:rPr>
        <w:t>次会议上通过了本结论性意见。</w:t>
      </w:r>
    </w:p>
    <w:p w:rsidR="00EA5C39" w:rsidRDefault="00EA5C39" w:rsidP="00EA5C39">
      <w:pPr>
        <w:pStyle w:val="SingleTxtGC"/>
      </w:pPr>
      <w:r>
        <w:rPr>
          <w:rFonts w:hint="eastAsia"/>
        </w:rPr>
        <w:t>2</w:t>
      </w:r>
      <w:r w:rsidR="002B4912">
        <w:rPr>
          <w:rFonts w:hint="eastAsia"/>
        </w:rPr>
        <w:t xml:space="preserve">.  </w:t>
      </w:r>
      <w:r>
        <w:rPr>
          <w:rFonts w:hint="eastAsia"/>
        </w:rPr>
        <w:t>委员会欢迎缔约国提交报告并对问题清单作出书面答复</w:t>
      </w:r>
      <w:r>
        <w:rPr>
          <w:rFonts w:hint="eastAsia"/>
        </w:rPr>
        <w:t>(CRC/C/OPAC/</w:t>
      </w:r>
      <w:r w:rsidR="002B4912">
        <w:t xml:space="preserve"> </w:t>
      </w:r>
      <w:r>
        <w:rPr>
          <w:rFonts w:hint="eastAsia"/>
        </w:rPr>
        <w:t>BTN/Q/1/Add.1)</w:t>
      </w:r>
      <w:r>
        <w:rPr>
          <w:rFonts w:hint="eastAsia"/>
        </w:rPr>
        <w:t>。委员会赞赏与缔约国多部门代表团开展了建设性对话。</w:t>
      </w:r>
    </w:p>
    <w:p w:rsidR="00EA5C39" w:rsidRDefault="00EA5C39" w:rsidP="00EA5C39">
      <w:pPr>
        <w:pStyle w:val="SingleTxtGC"/>
      </w:pPr>
      <w:r>
        <w:rPr>
          <w:rFonts w:hint="eastAsia"/>
        </w:rPr>
        <w:t>3</w:t>
      </w:r>
      <w:r w:rsidR="002B4912">
        <w:rPr>
          <w:rFonts w:hint="eastAsia"/>
        </w:rPr>
        <w:t xml:space="preserve">.  </w:t>
      </w:r>
      <w:r>
        <w:rPr>
          <w:rFonts w:hint="eastAsia"/>
        </w:rPr>
        <w:t>委员会提醒缔约国，在阅读本结论性意见时，应参考关于缔约国根据《儿童权利公约》提交的第三至第五次定期报告的结论性意见</w:t>
      </w:r>
      <w:r>
        <w:rPr>
          <w:rFonts w:hint="eastAsia"/>
        </w:rPr>
        <w:t>(CRC/C/BTN/CO/3-5)</w:t>
      </w:r>
      <w:r>
        <w:rPr>
          <w:rFonts w:hint="eastAsia"/>
        </w:rPr>
        <w:t>和</w:t>
      </w:r>
      <w:r>
        <w:rPr>
          <w:rFonts w:hint="eastAsia"/>
        </w:rPr>
        <w:t>2017</w:t>
      </w:r>
      <w:r>
        <w:rPr>
          <w:rFonts w:hint="eastAsia"/>
        </w:rPr>
        <w:t>年</w:t>
      </w:r>
      <w:r>
        <w:rPr>
          <w:rFonts w:hint="eastAsia"/>
        </w:rPr>
        <w:t>6</w:t>
      </w:r>
      <w:r>
        <w:rPr>
          <w:rFonts w:hint="eastAsia"/>
        </w:rPr>
        <w:t>月</w:t>
      </w:r>
      <w:r>
        <w:rPr>
          <w:rFonts w:hint="eastAsia"/>
        </w:rPr>
        <w:t>2</w:t>
      </w:r>
      <w:r>
        <w:rPr>
          <w:rFonts w:hint="eastAsia"/>
        </w:rPr>
        <w:t>日通过的关于缔约国根据《儿童权利公约关于买卖儿童、儿童卖淫和儿童色情制品问题的任择议定书》提交的报告的结论性意见</w:t>
      </w:r>
      <w:r>
        <w:rPr>
          <w:rFonts w:hint="eastAsia"/>
        </w:rPr>
        <w:t>(CRC/C/OPSC/</w:t>
      </w:r>
      <w:r w:rsidR="002B4912">
        <w:t xml:space="preserve"> </w:t>
      </w:r>
      <w:r>
        <w:rPr>
          <w:rFonts w:hint="eastAsia"/>
        </w:rPr>
        <w:t>BTN/CO/1)</w:t>
      </w:r>
      <w:r>
        <w:rPr>
          <w:rFonts w:hint="eastAsia"/>
        </w:rPr>
        <w:t>。</w:t>
      </w:r>
    </w:p>
    <w:p w:rsidR="00EA5C39" w:rsidRDefault="00EA5C39" w:rsidP="00EA5C39">
      <w:pPr>
        <w:pStyle w:val="HChGC"/>
      </w:pPr>
      <w:r>
        <w:tab/>
      </w:r>
      <w:r>
        <w:rPr>
          <w:rFonts w:hint="eastAsia"/>
        </w:rPr>
        <w:t>二</w:t>
      </w:r>
      <w:r>
        <w:rPr>
          <w:rFonts w:hint="eastAsia"/>
        </w:rPr>
        <w:t>.</w:t>
      </w:r>
      <w:r>
        <w:rPr>
          <w:rFonts w:hint="eastAsia"/>
        </w:rPr>
        <w:tab/>
      </w:r>
      <w:r>
        <w:rPr>
          <w:rFonts w:hint="eastAsia"/>
        </w:rPr>
        <w:t>一般性意见</w:t>
      </w:r>
    </w:p>
    <w:p w:rsidR="00EA5C39" w:rsidRDefault="00EA5C39" w:rsidP="00EA5C39">
      <w:pPr>
        <w:pStyle w:val="H23GC"/>
      </w:pPr>
      <w:r>
        <w:rPr>
          <w:rFonts w:hint="eastAsia"/>
        </w:rPr>
        <w:tab/>
      </w:r>
      <w:r>
        <w:rPr>
          <w:rFonts w:hint="eastAsia"/>
        </w:rPr>
        <w:tab/>
      </w:r>
      <w:r>
        <w:rPr>
          <w:rFonts w:hint="eastAsia"/>
        </w:rPr>
        <w:t>积极方面</w:t>
      </w:r>
    </w:p>
    <w:p w:rsidR="00EA5C39" w:rsidRDefault="00EA5C39" w:rsidP="00EA5C39">
      <w:pPr>
        <w:pStyle w:val="SingleTxtGC"/>
      </w:pPr>
      <w:r>
        <w:rPr>
          <w:rFonts w:hint="eastAsia"/>
        </w:rPr>
        <w:t>4</w:t>
      </w:r>
      <w:r w:rsidR="002B4912">
        <w:rPr>
          <w:rFonts w:hint="eastAsia"/>
        </w:rPr>
        <w:t xml:space="preserve">.  </w:t>
      </w:r>
      <w:r>
        <w:rPr>
          <w:rFonts w:hint="eastAsia"/>
        </w:rPr>
        <w:t>委员会欢迎在执行《任择议定书》的相关领域内采取的各种积极措施，特别是在批准</w:t>
      </w:r>
      <w:r>
        <w:rPr>
          <w:rFonts w:hint="eastAsia"/>
        </w:rPr>
        <w:t>/</w:t>
      </w:r>
      <w:r>
        <w:rPr>
          <w:rFonts w:hint="eastAsia"/>
        </w:rPr>
        <w:t>加入时所作的将自愿应征加入武装部队的最低年龄定为</w:t>
      </w:r>
      <w:r>
        <w:rPr>
          <w:rFonts w:hint="eastAsia"/>
        </w:rPr>
        <w:t>18</w:t>
      </w:r>
      <w:r>
        <w:rPr>
          <w:rFonts w:hint="eastAsia"/>
        </w:rPr>
        <w:t>岁声明，以及在</w:t>
      </w:r>
      <w:r>
        <w:rPr>
          <w:rFonts w:hint="eastAsia"/>
        </w:rPr>
        <w:t>20</w:t>
      </w:r>
      <w:r w:rsidR="00A95266">
        <w:rPr>
          <w:rFonts w:hint="eastAsia"/>
        </w:rPr>
        <w:t>0</w:t>
      </w:r>
      <w:r>
        <w:rPr>
          <w:rFonts w:hint="eastAsia"/>
        </w:rPr>
        <w:t>7</w:t>
      </w:r>
      <w:r>
        <w:rPr>
          <w:rFonts w:hint="eastAsia"/>
        </w:rPr>
        <w:t>年通过了禁止招募儿童用于武装冲突的《不丹劳动和就业法》。</w:t>
      </w:r>
    </w:p>
    <w:p w:rsidR="00EA5C39" w:rsidRDefault="00EA5C39" w:rsidP="00EA5C39">
      <w:pPr>
        <w:pStyle w:val="HChGC"/>
      </w:pPr>
      <w:r>
        <w:lastRenderedPageBreak/>
        <w:tab/>
      </w:r>
      <w:r>
        <w:rPr>
          <w:rFonts w:hint="eastAsia"/>
        </w:rPr>
        <w:t>三</w:t>
      </w:r>
      <w:r>
        <w:rPr>
          <w:rFonts w:hint="eastAsia"/>
        </w:rPr>
        <w:t>.</w:t>
      </w:r>
      <w:r>
        <w:rPr>
          <w:rFonts w:hint="eastAsia"/>
        </w:rPr>
        <w:tab/>
      </w:r>
      <w:r>
        <w:rPr>
          <w:rFonts w:hint="eastAsia"/>
        </w:rPr>
        <w:t>一般执行措施</w:t>
      </w:r>
    </w:p>
    <w:p w:rsidR="00EA5C39" w:rsidRDefault="00EA5C39" w:rsidP="00EA5C39">
      <w:pPr>
        <w:pStyle w:val="H23GC"/>
      </w:pPr>
      <w:r>
        <w:rPr>
          <w:rFonts w:hint="eastAsia"/>
        </w:rPr>
        <w:tab/>
      </w:r>
      <w:r>
        <w:rPr>
          <w:rFonts w:hint="eastAsia"/>
        </w:rPr>
        <w:tab/>
      </w:r>
      <w:r>
        <w:rPr>
          <w:rFonts w:hint="eastAsia"/>
        </w:rPr>
        <w:t>传播和提高认识</w:t>
      </w:r>
    </w:p>
    <w:p w:rsidR="00EA5C39" w:rsidRDefault="00EA5C39" w:rsidP="00EA5C39">
      <w:pPr>
        <w:pStyle w:val="SingleTxtGC"/>
      </w:pPr>
      <w:r>
        <w:rPr>
          <w:rFonts w:hint="eastAsia"/>
        </w:rPr>
        <w:t>5</w:t>
      </w:r>
      <w:r w:rsidR="002B4912">
        <w:rPr>
          <w:rFonts w:hint="eastAsia"/>
        </w:rPr>
        <w:t xml:space="preserve">.  </w:t>
      </w:r>
      <w:r>
        <w:rPr>
          <w:rFonts w:hint="eastAsia"/>
        </w:rPr>
        <w:t>委员会欢迎缔约国将《任择议定书》翻译成本国语言宗卡语，并加以传播，但感到关切的是，缔约国没有向武装部队成员和公众，包括儿童及其家庭，充分传播关于《任择议定书》原则和规定的信息。</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6</w:t>
      </w:r>
      <w:r w:rsidR="002B4912">
        <w:rPr>
          <w:rFonts w:ascii="Time New Roman" w:eastAsia="黑体" w:hAnsi="Time New Roman" w:hint="eastAsia"/>
        </w:rPr>
        <w:t xml:space="preserve">.  </w:t>
      </w:r>
      <w:r w:rsidRPr="00062610">
        <w:rPr>
          <w:rFonts w:ascii="Time New Roman" w:eastAsia="黑体" w:hAnsi="Time New Roman" w:hint="eastAsia"/>
        </w:rPr>
        <w:t>根据《任择议定书》第</w:t>
      </w:r>
      <w:r w:rsidRPr="00062610">
        <w:rPr>
          <w:rFonts w:ascii="Time New Roman" w:eastAsia="黑体" w:hAnsi="Time New Roman" w:hint="eastAsia"/>
        </w:rPr>
        <w:t>6</w:t>
      </w:r>
      <w:r w:rsidRPr="00062610">
        <w:rPr>
          <w:rFonts w:ascii="Time New Roman" w:eastAsia="黑体" w:hAnsi="Time New Roman" w:hint="eastAsia"/>
        </w:rPr>
        <w:t>条第</w:t>
      </w:r>
      <w:r w:rsidRPr="00062610">
        <w:rPr>
          <w:rFonts w:ascii="Time New Roman" w:eastAsia="黑体" w:hAnsi="Time New Roman" w:hint="eastAsia"/>
        </w:rPr>
        <w:t>2</w:t>
      </w:r>
      <w:r w:rsidRPr="00062610">
        <w:rPr>
          <w:rFonts w:ascii="Time New Roman" w:eastAsia="黑体" w:hAnsi="Time New Roman" w:hint="eastAsia"/>
        </w:rPr>
        <w:t>款的规定，委员会建议缔约国加强努力，包括通过发动媒体参与提高认识方案，使武装部队成员、广大公众以及特别是儿童普遍知晓《任择议定书》的原则和规定。</w:t>
      </w:r>
    </w:p>
    <w:p w:rsidR="00EA5C39" w:rsidRDefault="00EA5C39" w:rsidP="00062610">
      <w:pPr>
        <w:pStyle w:val="H23GC"/>
      </w:pPr>
      <w:r>
        <w:rPr>
          <w:rFonts w:hint="eastAsia"/>
        </w:rPr>
        <w:tab/>
      </w:r>
      <w:r>
        <w:rPr>
          <w:rFonts w:hint="eastAsia"/>
        </w:rPr>
        <w:tab/>
      </w:r>
      <w:r>
        <w:rPr>
          <w:rFonts w:hint="eastAsia"/>
        </w:rPr>
        <w:t>培训</w:t>
      </w:r>
    </w:p>
    <w:p w:rsidR="00EA5C39" w:rsidRDefault="00EA5C39" w:rsidP="00062610">
      <w:pPr>
        <w:pStyle w:val="SingleTxtGC"/>
      </w:pPr>
      <w:r>
        <w:rPr>
          <w:rFonts w:hint="eastAsia"/>
        </w:rPr>
        <w:t>7</w:t>
      </w:r>
      <w:r w:rsidR="002B4912">
        <w:rPr>
          <w:rFonts w:hint="eastAsia"/>
        </w:rPr>
        <w:t xml:space="preserve">.  </w:t>
      </w:r>
      <w:r>
        <w:rPr>
          <w:rFonts w:hint="eastAsia"/>
        </w:rPr>
        <w:t>委员会感到遗憾的是，在针对军事人员和执法人员包括维和行动参与人员的课程中，以及在针对从事儿童保护问题工作的政府和民间社会组织的能力建设方案中，关于《任择议定书》条款的专门培训不足。</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8</w:t>
      </w:r>
      <w:r w:rsidR="002B4912">
        <w:rPr>
          <w:rFonts w:ascii="Time New Roman" w:eastAsia="黑体" w:hAnsi="Time New Roman" w:hint="eastAsia"/>
        </w:rPr>
        <w:t xml:space="preserve">.  </w:t>
      </w:r>
      <w:r w:rsidRPr="00062610">
        <w:rPr>
          <w:rFonts w:ascii="Time New Roman" w:eastAsia="黑体" w:hAnsi="Time New Roman" w:hint="eastAsia"/>
        </w:rPr>
        <w:t>委员会建议缔约国有系统地将《任择议定书》纳入所有相关专业团体的培训，特别是武装部队、国际维和部队成员、执法和移民官员、检察官、律师、法官、教师、社会工作者、地方官员和地区官员。</w:t>
      </w:r>
    </w:p>
    <w:p w:rsidR="00EA5C39" w:rsidRDefault="00EA5C39" w:rsidP="00062610">
      <w:pPr>
        <w:pStyle w:val="H23GC"/>
      </w:pPr>
      <w:r>
        <w:rPr>
          <w:rFonts w:hint="eastAsia"/>
        </w:rPr>
        <w:tab/>
      </w:r>
      <w:r>
        <w:rPr>
          <w:rFonts w:hint="eastAsia"/>
        </w:rPr>
        <w:tab/>
      </w:r>
      <w:r>
        <w:rPr>
          <w:rFonts w:hint="eastAsia"/>
        </w:rPr>
        <w:t>数据</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9</w:t>
      </w:r>
      <w:r w:rsidR="002B4912">
        <w:rPr>
          <w:rFonts w:ascii="Time New Roman" w:eastAsia="黑体" w:hAnsi="Time New Roman" w:hint="eastAsia"/>
        </w:rPr>
        <w:t xml:space="preserve">.  </w:t>
      </w:r>
      <w:r w:rsidRPr="00062610">
        <w:rPr>
          <w:rFonts w:ascii="Time New Roman" w:eastAsia="黑体" w:hAnsi="Time New Roman" w:hint="eastAsia"/>
        </w:rPr>
        <w:t>委员会建议缔约国建立一项机制，按性别、年龄、国籍和族裔分列，全面收集关于处境脆弱儿童的数据，例如进入缔约国并有可能被招募或用于国外敌对活动的寻求庇护、难民、移民和孤身儿童。</w:t>
      </w:r>
    </w:p>
    <w:p w:rsidR="00EA5C39" w:rsidRDefault="00062610" w:rsidP="00062610">
      <w:pPr>
        <w:pStyle w:val="HChGC"/>
      </w:pPr>
      <w:r>
        <w:tab/>
      </w:r>
      <w:r w:rsidR="00EA5C39">
        <w:rPr>
          <w:rFonts w:hint="eastAsia"/>
        </w:rPr>
        <w:t>四</w:t>
      </w:r>
      <w:r w:rsidR="00EA5C39">
        <w:rPr>
          <w:rFonts w:hint="eastAsia"/>
        </w:rPr>
        <w:t>.</w:t>
      </w:r>
      <w:r w:rsidR="00EA5C39">
        <w:rPr>
          <w:rFonts w:hint="eastAsia"/>
        </w:rPr>
        <w:tab/>
      </w:r>
      <w:r w:rsidR="00EA5C39">
        <w:rPr>
          <w:rFonts w:hint="eastAsia"/>
        </w:rPr>
        <w:t>预防</w:t>
      </w:r>
    </w:p>
    <w:p w:rsidR="00EA5C39" w:rsidRDefault="00EA5C39" w:rsidP="00062610">
      <w:pPr>
        <w:pStyle w:val="H23GC"/>
      </w:pPr>
      <w:r>
        <w:rPr>
          <w:rFonts w:hint="eastAsia"/>
        </w:rPr>
        <w:tab/>
      </w:r>
      <w:r>
        <w:rPr>
          <w:rFonts w:hint="eastAsia"/>
        </w:rPr>
        <w:tab/>
      </w:r>
      <w:r>
        <w:rPr>
          <w:rFonts w:hint="eastAsia"/>
        </w:rPr>
        <w:t>人权与和平教育</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10</w:t>
      </w:r>
      <w:r w:rsidR="002B4912">
        <w:rPr>
          <w:rFonts w:ascii="Time New Roman" w:eastAsia="黑体" w:hAnsi="Time New Roman" w:hint="eastAsia"/>
        </w:rPr>
        <w:t xml:space="preserve">.  </w:t>
      </w:r>
      <w:r w:rsidRPr="00062610">
        <w:rPr>
          <w:rFonts w:ascii="Time New Roman" w:eastAsia="黑体" w:hAnsi="Time New Roman" w:hint="eastAsia"/>
        </w:rPr>
        <w:t>委员会根据其关于教育的目的的第</w:t>
      </w:r>
      <w:r w:rsidRPr="00062610">
        <w:rPr>
          <w:rFonts w:ascii="Time New Roman" w:eastAsia="黑体" w:hAnsi="Time New Roman" w:hint="eastAsia"/>
        </w:rPr>
        <w:t>1</w:t>
      </w:r>
      <w:r w:rsidR="00827056">
        <w:rPr>
          <w:rFonts w:ascii="Time New Roman" w:eastAsia="黑体" w:hAnsi="Time New Roman"/>
        </w:rPr>
        <w:t xml:space="preserve"> </w:t>
      </w:r>
      <w:r w:rsidRPr="00062610">
        <w:rPr>
          <w:rFonts w:ascii="Time New Roman" w:eastAsia="黑体" w:hAnsi="Time New Roman" w:hint="eastAsia"/>
        </w:rPr>
        <w:t>(2001)</w:t>
      </w:r>
      <w:r w:rsidRPr="00062610">
        <w:rPr>
          <w:rFonts w:ascii="Time New Roman" w:eastAsia="黑体" w:hAnsi="Time New Roman" w:hint="eastAsia"/>
        </w:rPr>
        <w:t>号一般性意见，建议缔约国对其教育举措加以补充，在学校课程中有系统地纳入和平教育和国际人道主义法，特别是《任择议定书》规定的罪行。</w:t>
      </w:r>
    </w:p>
    <w:p w:rsidR="00EA5C39" w:rsidRPr="00062610" w:rsidRDefault="00EA5C39" w:rsidP="00062610">
      <w:pPr>
        <w:pStyle w:val="H23GC"/>
        <w:rPr>
          <w:rFonts w:ascii="Time New Roman" w:hAnsi="Time New Roman" w:hint="eastAsia"/>
        </w:rPr>
      </w:pPr>
      <w:r w:rsidRPr="00062610">
        <w:rPr>
          <w:rFonts w:ascii="Time New Roman" w:hAnsi="Time New Roman" w:hint="eastAsia"/>
        </w:rPr>
        <w:tab/>
      </w:r>
      <w:r w:rsidRPr="00062610">
        <w:rPr>
          <w:rFonts w:ascii="Time New Roman" w:hAnsi="Time New Roman" w:hint="eastAsia"/>
        </w:rPr>
        <w:tab/>
      </w:r>
      <w:r w:rsidRPr="00062610">
        <w:rPr>
          <w:rFonts w:ascii="Time New Roman" w:hAnsi="Time New Roman" w:hint="eastAsia"/>
        </w:rPr>
        <w:t>在武装冲突中保护教育</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11</w:t>
      </w:r>
      <w:r w:rsidR="002B4912">
        <w:rPr>
          <w:rFonts w:ascii="Time New Roman" w:eastAsia="黑体" w:hAnsi="Time New Roman" w:hint="eastAsia"/>
        </w:rPr>
        <w:t xml:space="preserve">.  </w:t>
      </w:r>
      <w:r w:rsidRPr="00062610">
        <w:rPr>
          <w:rFonts w:ascii="Time New Roman" w:eastAsia="黑体" w:hAnsi="Time New Roman" w:hint="eastAsia"/>
        </w:rPr>
        <w:t>委员会欢迎缔约国参加</w:t>
      </w:r>
      <w:r w:rsidRPr="00062610">
        <w:rPr>
          <w:rFonts w:ascii="Time New Roman" w:eastAsia="黑体" w:hAnsi="Time New Roman" w:hint="eastAsia"/>
        </w:rPr>
        <w:t>2015</w:t>
      </w:r>
      <w:r w:rsidRPr="00062610">
        <w:rPr>
          <w:rFonts w:ascii="Time New Roman" w:eastAsia="黑体" w:hAnsi="Time New Roman" w:hint="eastAsia"/>
        </w:rPr>
        <w:t>年在奥斯陆举行的第一次《安全学校宣言》国际会议，并建议它赞同该宣言，作为在武装冲突期间保护学生、教育工作者和教育基础设施的承诺，就缔约国对联合国维持和平行动的参与而言这尤为重要。</w:t>
      </w:r>
    </w:p>
    <w:p w:rsidR="00EA5C39" w:rsidRDefault="00062610" w:rsidP="00062610">
      <w:pPr>
        <w:pStyle w:val="HChGC"/>
      </w:pPr>
      <w:r>
        <w:tab/>
      </w:r>
      <w:r w:rsidR="00EA5C39">
        <w:rPr>
          <w:rFonts w:hint="eastAsia"/>
        </w:rPr>
        <w:t>五</w:t>
      </w:r>
      <w:r w:rsidR="00EA5C39">
        <w:rPr>
          <w:rFonts w:hint="eastAsia"/>
        </w:rPr>
        <w:t>.</w:t>
      </w:r>
      <w:r w:rsidR="00EA5C39">
        <w:rPr>
          <w:rFonts w:hint="eastAsia"/>
        </w:rPr>
        <w:tab/>
      </w:r>
      <w:r w:rsidR="00EA5C39">
        <w:rPr>
          <w:rFonts w:hint="eastAsia"/>
        </w:rPr>
        <w:t>禁止和相关事项</w:t>
      </w:r>
    </w:p>
    <w:p w:rsidR="00EA5C39" w:rsidRDefault="00EA5C39" w:rsidP="00062610">
      <w:pPr>
        <w:pStyle w:val="H23GC"/>
      </w:pPr>
      <w:r>
        <w:rPr>
          <w:rFonts w:hint="eastAsia"/>
        </w:rPr>
        <w:tab/>
      </w:r>
      <w:r>
        <w:rPr>
          <w:rFonts w:hint="eastAsia"/>
        </w:rPr>
        <w:tab/>
      </w:r>
      <w:r>
        <w:rPr>
          <w:rFonts w:hint="eastAsia"/>
        </w:rPr>
        <w:t>现行刑事立法和法规</w:t>
      </w:r>
    </w:p>
    <w:p w:rsidR="00EA5C39" w:rsidRDefault="00EA5C39" w:rsidP="00EA5C39">
      <w:pPr>
        <w:pStyle w:val="SingleTxtGC"/>
      </w:pPr>
      <w:r>
        <w:rPr>
          <w:rFonts w:hint="eastAsia"/>
        </w:rPr>
        <w:t>12</w:t>
      </w:r>
      <w:r w:rsidR="002B4912">
        <w:rPr>
          <w:rFonts w:hint="eastAsia"/>
        </w:rPr>
        <w:t xml:space="preserve">.  </w:t>
      </w:r>
      <w:r>
        <w:rPr>
          <w:rFonts w:hint="eastAsia"/>
        </w:rPr>
        <w:t>委员会感到关切的是，在缔约国的立法中，武装部队、非国家武装团体和私营军事与保安公司招募儿童的行为没有被明确禁止和定罪，招募</w:t>
      </w:r>
      <w:r>
        <w:rPr>
          <w:rFonts w:hint="eastAsia"/>
        </w:rPr>
        <w:t>15</w:t>
      </w:r>
      <w:r>
        <w:rPr>
          <w:rFonts w:hint="eastAsia"/>
        </w:rPr>
        <w:t>岁以下儿童也没有被界定为战争罪。</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lastRenderedPageBreak/>
        <w:t>13</w:t>
      </w:r>
      <w:r w:rsidR="002B4912">
        <w:rPr>
          <w:rFonts w:ascii="Time New Roman" w:eastAsia="黑体" w:hAnsi="Time New Roman" w:hint="eastAsia"/>
        </w:rPr>
        <w:t xml:space="preserve">.  </w:t>
      </w:r>
      <w:r w:rsidRPr="00062610">
        <w:rPr>
          <w:rFonts w:ascii="Time New Roman" w:eastAsia="黑体" w:hAnsi="Time New Roman" w:hint="eastAsia"/>
        </w:rPr>
        <w:t>委员会建议缔约国：</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ab/>
        <w:t>(a)</w:t>
      </w:r>
      <w:r w:rsidRPr="00062610">
        <w:rPr>
          <w:rFonts w:ascii="Time New Roman" w:eastAsia="黑体" w:hAnsi="Time New Roman" w:hint="eastAsia"/>
        </w:rPr>
        <w:tab/>
      </w:r>
      <w:r w:rsidRPr="00062610">
        <w:rPr>
          <w:rFonts w:ascii="Time New Roman" w:eastAsia="黑体" w:hAnsi="Time New Roman" w:hint="eastAsia"/>
        </w:rPr>
        <w:t>明确禁止武装部队、非国家武装团体和私营军事与保安公司招募</w:t>
      </w:r>
      <w:r w:rsidRPr="00062610">
        <w:rPr>
          <w:rFonts w:ascii="Time New Roman" w:eastAsia="黑体" w:hAnsi="Time New Roman" w:hint="eastAsia"/>
        </w:rPr>
        <w:t>18</w:t>
      </w:r>
      <w:r w:rsidRPr="00062610">
        <w:rPr>
          <w:rFonts w:ascii="Time New Roman" w:eastAsia="黑体" w:hAnsi="Time New Roman" w:hint="eastAsia"/>
        </w:rPr>
        <w:t>岁以下儿童，并将此种行为定为刑事犯罪；</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ab/>
        <w:t>(b)</w:t>
      </w:r>
      <w:r w:rsidRPr="00062610">
        <w:rPr>
          <w:rFonts w:ascii="Time New Roman" w:eastAsia="黑体" w:hAnsi="Time New Roman" w:hint="eastAsia"/>
        </w:rPr>
        <w:tab/>
      </w:r>
      <w:r w:rsidRPr="00062610">
        <w:rPr>
          <w:rFonts w:ascii="Time New Roman" w:eastAsia="黑体" w:hAnsi="Time New Roman" w:hint="eastAsia"/>
        </w:rPr>
        <w:t>将招募</w:t>
      </w:r>
      <w:r w:rsidRPr="00062610">
        <w:rPr>
          <w:rFonts w:ascii="Time New Roman" w:eastAsia="黑体" w:hAnsi="Time New Roman" w:hint="eastAsia"/>
        </w:rPr>
        <w:t>15</w:t>
      </w:r>
      <w:r w:rsidRPr="00062610">
        <w:rPr>
          <w:rFonts w:ascii="Time New Roman" w:eastAsia="黑体" w:hAnsi="Time New Roman" w:hint="eastAsia"/>
        </w:rPr>
        <w:t>岁以下儿童的行为定为战争罪并加以惩处，并考虑批准《国际刑事法院罗马规约》。</w:t>
      </w:r>
    </w:p>
    <w:p w:rsidR="00EA5C39" w:rsidRPr="00062610" w:rsidRDefault="00EA5C39" w:rsidP="00062610">
      <w:pPr>
        <w:pStyle w:val="H23GC"/>
        <w:rPr>
          <w:rFonts w:ascii="Time New Roman" w:hAnsi="Time New Roman" w:hint="eastAsia"/>
        </w:rPr>
      </w:pPr>
      <w:r w:rsidRPr="00062610">
        <w:rPr>
          <w:rFonts w:ascii="Time New Roman" w:hAnsi="Time New Roman" w:hint="eastAsia"/>
        </w:rPr>
        <w:tab/>
      </w:r>
      <w:r w:rsidRPr="00062610">
        <w:rPr>
          <w:rFonts w:ascii="Time New Roman" w:hAnsi="Time New Roman" w:hint="eastAsia"/>
        </w:rPr>
        <w:tab/>
      </w:r>
      <w:r w:rsidRPr="00062610">
        <w:rPr>
          <w:rFonts w:ascii="Time New Roman" w:hAnsi="Time New Roman" w:hint="eastAsia"/>
        </w:rPr>
        <w:t>域外管辖权</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14</w:t>
      </w:r>
      <w:r w:rsidR="002B4912">
        <w:rPr>
          <w:rFonts w:ascii="Time New Roman" w:eastAsia="黑体" w:hAnsi="Time New Roman" w:hint="eastAsia"/>
        </w:rPr>
        <w:t xml:space="preserve">.  </w:t>
      </w:r>
      <w:r w:rsidRPr="00062610">
        <w:rPr>
          <w:rFonts w:ascii="Time New Roman" w:eastAsia="黑体" w:hAnsi="Time New Roman" w:hint="eastAsia"/>
        </w:rPr>
        <w:t>委员会建议缔约国对《任择议定书》禁止的行为确立域外管辖权，包括征召或招募儿童加入武装部队或武装团体，如果此类罪行是由缔约国国民或与缔约国有密切联系的人实施或遭受的。</w:t>
      </w:r>
    </w:p>
    <w:p w:rsidR="00EA5C39" w:rsidRDefault="00062610" w:rsidP="00062610">
      <w:pPr>
        <w:pStyle w:val="HChGC"/>
      </w:pPr>
      <w:r>
        <w:tab/>
      </w:r>
      <w:r w:rsidR="00EA5C39">
        <w:rPr>
          <w:rFonts w:hint="eastAsia"/>
        </w:rPr>
        <w:t>六</w:t>
      </w:r>
      <w:r w:rsidR="00EA5C39">
        <w:rPr>
          <w:rFonts w:hint="eastAsia"/>
        </w:rPr>
        <w:t>.</w:t>
      </w:r>
      <w:r w:rsidR="00EA5C39">
        <w:rPr>
          <w:rFonts w:hint="eastAsia"/>
        </w:rPr>
        <w:tab/>
      </w:r>
      <w:r w:rsidR="00EA5C39">
        <w:rPr>
          <w:rFonts w:hint="eastAsia"/>
        </w:rPr>
        <w:t>保护、康复和重返社会</w:t>
      </w:r>
    </w:p>
    <w:p w:rsidR="00EA5C39" w:rsidRDefault="00EA5C39" w:rsidP="00062610">
      <w:pPr>
        <w:pStyle w:val="H23GC"/>
      </w:pPr>
      <w:r>
        <w:rPr>
          <w:rFonts w:hint="eastAsia"/>
        </w:rPr>
        <w:tab/>
      </w:r>
      <w:r>
        <w:rPr>
          <w:rFonts w:hint="eastAsia"/>
        </w:rPr>
        <w:tab/>
      </w:r>
      <w:r>
        <w:rPr>
          <w:rFonts w:hint="eastAsia"/>
        </w:rPr>
        <w:t>为保护儿童受害者权利而采取的措施</w:t>
      </w:r>
    </w:p>
    <w:p w:rsidR="00EA5C39" w:rsidRDefault="00EA5C39" w:rsidP="00EA5C39">
      <w:pPr>
        <w:pStyle w:val="SingleTxtGC"/>
      </w:pPr>
      <w:r>
        <w:rPr>
          <w:rFonts w:hint="eastAsia"/>
        </w:rPr>
        <w:t>15</w:t>
      </w:r>
      <w:r w:rsidR="002B4912">
        <w:rPr>
          <w:rFonts w:hint="eastAsia"/>
        </w:rPr>
        <w:t xml:space="preserve">.  </w:t>
      </w:r>
      <w:r>
        <w:rPr>
          <w:rFonts w:hint="eastAsia"/>
        </w:rPr>
        <w:t>委员会注意到，</w:t>
      </w:r>
      <w:r>
        <w:rPr>
          <w:rFonts w:hint="eastAsia"/>
        </w:rPr>
        <w:t>2011</w:t>
      </w:r>
      <w:r>
        <w:rPr>
          <w:rFonts w:hint="eastAsia"/>
        </w:rPr>
        <w:t>年《儿童保育和保护法》及其规则和条例涵盖了向儿童提供的预防、响应和保护服务，并概述了为“处境困难”儿童确定其最大利益的程序，其中包括遭受虐待或剥削的儿童受害者。然而，委员会感到遗憾的是，该法及其规则和条例没有将卷入武装冲突的儿童明确界定为“处境困难儿童”。</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16</w:t>
      </w:r>
      <w:r w:rsidR="002B4912">
        <w:rPr>
          <w:rFonts w:ascii="Time New Roman" w:eastAsia="黑体" w:hAnsi="Time New Roman" w:hint="eastAsia"/>
        </w:rPr>
        <w:t xml:space="preserve">.  </w:t>
      </w:r>
      <w:r w:rsidRPr="00062610">
        <w:rPr>
          <w:rFonts w:ascii="Time New Roman" w:eastAsia="黑体" w:hAnsi="Time New Roman" w:hint="eastAsia"/>
        </w:rPr>
        <w:t>委员会建议缔约国审议《儿童养育和保护法》及其规则和条例，包括将卷入武装冲突的儿童明确界定为“处境困难儿童”，并明确给予他们向儿童受害者提供的所有保护服务。</w:t>
      </w:r>
    </w:p>
    <w:p w:rsidR="00EA5C39" w:rsidRPr="00062610" w:rsidRDefault="00EA5C39" w:rsidP="00062610">
      <w:pPr>
        <w:pStyle w:val="H23GC"/>
        <w:rPr>
          <w:rFonts w:ascii="Time New Roman" w:hAnsi="Time New Roman" w:hint="eastAsia"/>
        </w:rPr>
      </w:pPr>
      <w:r w:rsidRPr="00062610">
        <w:rPr>
          <w:rFonts w:ascii="Time New Roman" w:hAnsi="Time New Roman" w:hint="eastAsia"/>
        </w:rPr>
        <w:tab/>
      </w:r>
      <w:r w:rsidRPr="00062610">
        <w:rPr>
          <w:rFonts w:ascii="Time New Roman" w:hAnsi="Time New Roman" w:hint="eastAsia"/>
        </w:rPr>
        <w:tab/>
      </w:r>
      <w:r w:rsidRPr="00062610">
        <w:rPr>
          <w:rFonts w:ascii="Time New Roman" w:hAnsi="Time New Roman" w:hint="eastAsia"/>
        </w:rPr>
        <w:t>协助恢复身心健康和重返社会</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17</w:t>
      </w:r>
      <w:r w:rsidR="002B4912">
        <w:rPr>
          <w:rFonts w:ascii="Time New Roman" w:eastAsia="黑体" w:hAnsi="Time New Roman" w:hint="eastAsia"/>
        </w:rPr>
        <w:t xml:space="preserve">.  </w:t>
      </w:r>
      <w:r w:rsidRPr="00062610">
        <w:rPr>
          <w:rFonts w:ascii="Time New Roman" w:eastAsia="黑体" w:hAnsi="Time New Roman" w:hint="eastAsia"/>
        </w:rPr>
        <w:t>委员会注意到，目前没有报告称有儿童卷入或可能被卷入武装冲突，但委员会仍然建议缔约国采取必要措施，做好准备，一旦查明有儿童卷入国外武装冲突就为其身心康复提供适当援助。</w:t>
      </w:r>
    </w:p>
    <w:p w:rsidR="00EA5C39" w:rsidRDefault="00062610" w:rsidP="00062610">
      <w:pPr>
        <w:pStyle w:val="HChGC"/>
      </w:pPr>
      <w:r>
        <w:tab/>
      </w:r>
      <w:r w:rsidR="00EA5C39">
        <w:rPr>
          <w:rFonts w:hint="eastAsia"/>
        </w:rPr>
        <w:t>七</w:t>
      </w:r>
      <w:r w:rsidR="00EA5C39">
        <w:rPr>
          <w:rFonts w:hint="eastAsia"/>
        </w:rPr>
        <w:t>.</w:t>
      </w:r>
      <w:r w:rsidR="00EA5C39">
        <w:rPr>
          <w:rFonts w:hint="eastAsia"/>
        </w:rPr>
        <w:tab/>
      </w:r>
      <w:r w:rsidR="00EA5C39">
        <w:rPr>
          <w:rFonts w:hint="eastAsia"/>
        </w:rPr>
        <w:t>国际援助与合作</w:t>
      </w:r>
    </w:p>
    <w:p w:rsidR="00EA5C39" w:rsidRDefault="00EA5C39" w:rsidP="00062610">
      <w:pPr>
        <w:pStyle w:val="H23GC"/>
      </w:pPr>
      <w:r>
        <w:rPr>
          <w:rFonts w:hint="eastAsia"/>
        </w:rPr>
        <w:tab/>
      </w:r>
      <w:r>
        <w:rPr>
          <w:rFonts w:hint="eastAsia"/>
        </w:rPr>
        <w:tab/>
      </w:r>
      <w:r>
        <w:rPr>
          <w:rFonts w:hint="eastAsia"/>
        </w:rPr>
        <w:t>国际合作</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18</w:t>
      </w:r>
      <w:r w:rsidR="002B4912">
        <w:rPr>
          <w:rFonts w:ascii="Time New Roman" w:eastAsia="黑体" w:hAnsi="Time New Roman" w:hint="eastAsia"/>
        </w:rPr>
        <w:t xml:space="preserve">.  </w:t>
      </w:r>
      <w:r w:rsidRPr="00062610">
        <w:rPr>
          <w:rFonts w:ascii="Time New Roman" w:eastAsia="黑体" w:hAnsi="Time New Roman" w:hint="eastAsia"/>
        </w:rPr>
        <w:t>委员会建议缔约国加强与红十字国际委员会和负责儿童与武装冲突问题秘书长特别代表的合作，并探讨在执行《任择议定书》方面与联合国儿童基金会</w:t>
      </w:r>
      <w:r w:rsidRPr="00062610">
        <w:rPr>
          <w:rFonts w:ascii="Time New Roman" w:eastAsia="黑体" w:hAnsi="Time New Roman" w:hint="eastAsia"/>
        </w:rPr>
        <w:t>(</w:t>
      </w:r>
      <w:r w:rsidRPr="00062610">
        <w:rPr>
          <w:rFonts w:ascii="Time New Roman" w:eastAsia="黑体" w:hAnsi="Time New Roman" w:hint="eastAsia"/>
        </w:rPr>
        <w:t>儿基会</w:t>
      </w:r>
      <w:r w:rsidRPr="00062610">
        <w:rPr>
          <w:rFonts w:ascii="Time New Roman" w:eastAsia="黑体" w:hAnsi="Time New Roman" w:hint="eastAsia"/>
        </w:rPr>
        <w:t>)</w:t>
      </w:r>
      <w:r w:rsidRPr="00062610">
        <w:rPr>
          <w:rFonts w:ascii="Time New Roman" w:eastAsia="黑体" w:hAnsi="Time New Roman" w:hint="eastAsia"/>
        </w:rPr>
        <w:t>和其他联合国实体加强合作。</w:t>
      </w:r>
    </w:p>
    <w:p w:rsidR="00EA5C39" w:rsidRPr="00062610" w:rsidRDefault="00062610" w:rsidP="00062610">
      <w:pPr>
        <w:pStyle w:val="HChGC"/>
        <w:rPr>
          <w:rFonts w:ascii="Time New Roman" w:hAnsi="Time New Roman" w:hint="eastAsia"/>
        </w:rPr>
      </w:pPr>
      <w:r w:rsidRPr="00062610">
        <w:rPr>
          <w:rFonts w:ascii="Time New Roman" w:hAnsi="Time New Roman"/>
        </w:rPr>
        <w:tab/>
      </w:r>
      <w:r w:rsidR="00EA5C39" w:rsidRPr="00062610">
        <w:rPr>
          <w:rFonts w:ascii="Time New Roman" w:hAnsi="Time New Roman" w:hint="eastAsia"/>
        </w:rPr>
        <w:t>八</w:t>
      </w:r>
      <w:r w:rsidR="00EA5C39" w:rsidRPr="00062610">
        <w:rPr>
          <w:rFonts w:ascii="Time New Roman" w:hAnsi="Time New Roman" w:hint="eastAsia"/>
        </w:rPr>
        <w:t>.</w:t>
      </w:r>
      <w:r w:rsidR="00EA5C39" w:rsidRPr="00062610">
        <w:rPr>
          <w:rFonts w:ascii="Time New Roman" w:hAnsi="Time New Roman" w:hint="eastAsia"/>
        </w:rPr>
        <w:tab/>
      </w:r>
      <w:r w:rsidR="00EA5C39" w:rsidRPr="00062610">
        <w:rPr>
          <w:rFonts w:ascii="Time New Roman" w:hAnsi="Time New Roman" w:hint="eastAsia"/>
        </w:rPr>
        <w:t>后续行动和传播</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19</w:t>
      </w:r>
      <w:r w:rsidR="002B4912">
        <w:rPr>
          <w:rFonts w:ascii="Time New Roman" w:eastAsia="黑体" w:hAnsi="Time New Roman" w:hint="eastAsia"/>
        </w:rPr>
        <w:t xml:space="preserve">.  </w:t>
      </w:r>
      <w:r w:rsidRPr="00062610">
        <w:rPr>
          <w:rFonts w:ascii="Time New Roman" w:eastAsia="黑体" w:hAnsi="Time New Roman" w:hint="eastAsia"/>
        </w:rPr>
        <w:t>委员会建议缔约国采取一切适当措施，确保本结论性意见所载建议得到充分落实，包括将其转交议会和相关部委，包括国防部、最高法院和地方当局，供酌情审议和采取进一步行动。</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20</w:t>
      </w:r>
      <w:r w:rsidR="002B4912">
        <w:rPr>
          <w:rFonts w:ascii="Time New Roman" w:eastAsia="黑体" w:hAnsi="Time New Roman" w:hint="eastAsia"/>
        </w:rPr>
        <w:t xml:space="preserve">.  </w:t>
      </w:r>
      <w:r w:rsidRPr="00062610">
        <w:rPr>
          <w:rFonts w:ascii="Time New Roman" w:eastAsia="黑体" w:hAnsi="Time New Roman" w:hint="eastAsia"/>
        </w:rPr>
        <w:t>委员会建议，通过互联网等手段，向广大公众、民间社会组织、青年团体、专业团体和儿童广泛传播缔约国提交的报告和对问题清单的书面答复以及本结论性意见，以便引起对《任择议定书》及其执行和监测的讨论与认识。</w:t>
      </w:r>
    </w:p>
    <w:p w:rsidR="00EA5C39" w:rsidRPr="00062610" w:rsidRDefault="00062610" w:rsidP="00062610">
      <w:pPr>
        <w:pStyle w:val="HChGC"/>
        <w:rPr>
          <w:rFonts w:ascii="Time New Roman" w:hAnsi="Time New Roman" w:hint="eastAsia"/>
        </w:rPr>
      </w:pPr>
      <w:r w:rsidRPr="00062610">
        <w:rPr>
          <w:rFonts w:ascii="Time New Roman" w:hAnsi="Time New Roman"/>
        </w:rPr>
        <w:tab/>
      </w:r>
      <w:r w:rsidR="00EA5C39" w:rsidRPr="00062610">
        <w:rPr>
          <w:rFonts w:ascii="Time New Roman" w:hAnsi="Time New Roman" w:hint="eastAsia"/>
        </w:rPr>
        <w:t>九</w:t>
      </w:r>
      <w:r w:rsidR="00EA5C39" w:rsidRPr="00062610">
        <w:rPr>
          <w:rFonts w:ascii="Time New Roman" w:hAnsi="Time New Roman" w:hint="eastAsia"/>
        </w:rPr>
        <w:t>.</w:t>
      </w:r>
      <w:r w:rsidR="00EA5C39" w:rsidRPr="00062610">
        <w:rPr>
          <w:rFonts w:ascii="Time New Roman" w:hAnsi="Time New Roman" w:hint="eastAsia"/>
        </w:rPr>
        <w:tab/>
      </w:r>
      <w:r w:rsidR="00EA5C39" w:rsidRPr="00062610">
        <w:rPr>
          <w:rFonts w:ascii="Time New Roman" w:hAnsi="Time New Roman" w:hint="eastAsia"/>
        </w:rPr>
        <w:t>下次定期报告</w:t>
      </w:r>
    </w:p>
    <w:p w:rsidR="00EA5C39" w:rsidRPr="00062610" w:rsidRDefault="00EA5C39" w:rsidP="00EA5C39">
      <w:pPr>
        <w:pStyle w:val="SingleTxtGC"/>
        <w:rPr>
          <w:rFonts w:ascii="Time New Roman" w:eastAsia="黑体" w:hAnsi="Time New Roman" w:hint="eastAsia"/>
        </w:rPr>
      </w:pPr>
      <w:r w:rsidRPr="00062610">
        <w:rPr>
          <w:rFonts w:ascii="Time New Roman" w:eastAsia="黑体" w:hAnsi="Time New Roman" w:hint="eastAsia"/>
        </w:rPr>
        <w:t>21</w:t>
      </w:r>
      <w:r w:rsidR="002B4912">
        <w:rPr>
          <w:rFonts w:ascii="Time New Roman" w:eastAsia="黑体" w:hAnsi="Time New Roman" w:hint="eastAsia"/>
        </w:rPr>
        <w:t xml:space="preserve">.  </w:t>
      </w:r>
      <w:r w:rsidRPr="00062610">
        <w:rPr>
          <w:rFonts w:ascii="Time New Roman" w:eastAsia="黑体" w:hAnsi="Time New Roman" w:hint="eastAsia"/>
        </w:rPr>
        <w:t>根据《任择议定书》第</w:t>
      </w:r>
      <w:r w:rsidRPr="00062610">
        <w:rPr>
          <w:rFonts w:ascii="Time New Roman" w:eastAsia="黑体" w:hAnsi="Time New Roman" w:hint="eastAsia"/>
        </w:rPr>
        <w:t>8</w:t>
      </w:r>
      <w:r w:rsidRPr="00062610">
        <w:rPr>
          <w:rFonts w:ascii="Time New Roman" w:eastAsia="黑体" w:hAnsi="Time New Roman" w:hint="eastAsia"/>
        </w:rPr>
        <w:t>条第</w:t>
      </w:r>
      <w:r w:rsidRPr="00062610">
        <w:rPr>
          <w:rFonts w:ascii="Time New Roman" w:eastAsia="黑体" w:hAnsi="Time New Roman" w:hint="eastAsia"/>
        </w:rPr>
        <w:t>2</w:t>
      </w:r>
      <w:r w:rsidRPr="00062610">
        <w:rPr>
          <w:rFonts w:ascii="Time New Roman" w:eastAsia="黑体" w:hAnsi="Time New Roman" w:hint="eastAsia"/>
        </w:rPr>
        <w:t>款，委员会请缔约国在根据《公约》第</w:t>
      </w:r>
      <w:r w:rsidRPr="00062610">
        <w:rPr>
          <w:rFonts w:ascii="Time New Roman" w:eastAsia="黑体" w:hAnsi="Time New Roman" w:hint="eastAsia"/>
        </w:rPr>
        <w:t>44</w:t>
      </w:r>
      <w:r w:rsidRPr="00062610">
        <w:rPr>
          <w:rFonts w:ascii="Time New Roman" w:eastAsia="黑体" w:hAnsi="Time New Roman" w:hint="eastAsia"/>
        </w:rPr>
        <w:t>条提交的《儿童权利公约》下次定期报告中列入进一步资料，说明《任择议定书》和本结论性意见的执行情况。</w:t>
      </w:r>
    </w:p>
    <w:p w:rsidR="001D2C3F" w:rsidRDefault="001D2C3F" w:rsidP="00EA5C39">
      <w:pPr>
        <w:pStyle w:val="SingleTxtGC"/>
      </w:pPr>
    </w:p>
    <w:p w:rsidR="00062610" w:rsidRPr="002D6A9C" w:rsidRDefault="0006261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62610" w:rsidRPr="00EA5C39" w:rsidRDefault="00062610" w:rsidP="00EA5C39">
      <w:pPr>
        <w:pStyle w:val="SingleTxtGC"/>
      </w:pPr>
    </w:p>
    <w:sectPr w:rsidR="00062610" w:rsidRPr="00EA5C39"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01" w:rsidRPr="000D319F" w:rsidRDefault="00F56F01" w:rsidP="000D319F">
      <w:pPr>
        <w:pStyle w:val="af0"/>
        <w:spacing w:after="240"/>
        <w:ind w:left="907"/>
        <w:rPr>
          <w:rFonts w:asciiTheme="majorBidi" w:eastAsia="宋体" w:hAnsiTheme="majorBidi" w:cstheme="majorBidi"/>
          <w:sz w:val="21"/>
          <w:szCs w:val="21"/>
          <w:lang w:val="en-US"/>
        </w:rPr>
      </w:pPr>
    </w:p>
    <w:p w:rsidR="00F56F01" w:rsidRPr="000D319F" w:rsidRDefault="00F56F0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56F01" w:rsidRPr="000D319F" w:rsidRDefault="00F56F01" w:rsidP="000D319F">
      <w:pPr>
        <w:pStyle w:val="af0"/>
      </w:pPr>
    </w:p>
  </w:endnote>
  <w:endnote w:type="continuationNotice" w:id="1">
    <w:p w:rsidR="00F56F01" w:rsidRDefault="00F56F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5C39" w:rsidRDefault="00EA5C39" w:rsidP="00EA5C3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D7D5A">
      <w:rPr>
        <w:rStyle w:val="af2"/>
        <w:noProof/>
      </w:rPr>
      <w:t>4</w:t>
    </w:r>
    <w:r>
      <w:rPr>
        <w:rStyle w:val="af2"/>
      </w:rPr>
      <w:fldChar w:fldCharType="end"/>
    </w:r>
    <w:r>
      <w:rPr>
        <w:rStyle w:val="af2"/>
      </w:rPr>
      <w:tab/>
    </w:r>
    <w:r w:rsidRPr="00EA5C39">
      <w:rPr>
        <w:rStyle w:val="af2"/>
        <w:b w:val="0"/>
        <w:snapToGrid w:val="0"/>
        <w:sz w:val="16"/>
      </w:rPr>
      <w:t>GE.17-10608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5C39" w:rsidRDefault="00EA5C39" w:rsidP="00EA5C39">
    <w:pPr>
      <w:pStyle w:val="af0"/>
      <w:tabs>
        <w:tab w:val="clear" w:pos="431"/>
        <w:tab w:val="right" w:pos="9638"/>
      </w:tabs>
      <w:rPr>
        <w:rStyle w:val="af2"/>
      </w:rPr>
    </w:pPr>
    <w:r>
      <w:t>GE.17-10608</w:t>
    </w:r>
    <w:r>
      <w:tab/>
    </w:r>
    <w:r>
      <w:rPr>
        <w:rStyle w:val="af2"/>
      </w:rPr>
      <w:fldChar w:fldCharType="begin"/>
    </w:r>
    <w:r>
      <w:rPr>
        <w:rStyle w:val="af2"/>
      </w:rPr>
      <w:instrText xml:space="preserve"> PAGE  \* MERGEFORMAT </w:instrText>
    </w:r>
    <w:r>
      <w:rPr>
        <w:rStyle w:val="af2"/>
      </w:rPr>
      <w:fldChar w:fldCharType="separate"/>
    </w:r>
    <w:r w:rsidR="002D7D5A">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EA5C39" w:rsidP="00EA5C39">
    <w:pPr>
      <w:pStyle w:val="af0"/>
      <w:tabs>
        <w:tab w:val="left" w:pos="1701"/>
        <w:tab w:val="left" w:pos="2552"/>
        <w:tab w:val="left" w:pos="8448"/>
      </w:tabs>
      <w:spacing w:before="360"/>
      <w:rPr>
        <w:rFonts w:eastAsiaTheme="minorEastAsia"/>
        <w:b/>
        <w:sz w:val="21"/>
        <w:lang w:eastAsia="zh-CN"/>
      </w:rPr>
    </w:pPr>
    <w:r>
      <w:rPr>
        <w:sz w:val="20"/>
        <w:lang w:eastAsia="zh-CN"/>
      </w:rPr>
      <w:t>GE.17-10608</w:t>
    </w:r>
    <w:r w:rsidR="00731A42" w:rsidRPr="00EE277A">
      <w:rPr>
        <w:sz w:val="20"/>
        <w:lang w:eastAsia="zh-CN"/>
      </w:rPr>
      <w:t xml:space="preserve"> (C)</w:t>
    </w:r>
    <w:r w:rsidR="00AB1CDF">
      <w:rPr>
        <w:sz w:val="20"/>
        <w:lang w:eastAsia="zh-CN"/>
      </w:rPr>
      <w:tab/>
    </w:r>
    <w:r>
      <w:rPr>
        <w:sz w:val="20"/>
        <w:lang w:eastAsia="zh-CN"/>
      </w:rPr>
      <w:t>0408</w:t>
    </w:r>
    <w:r w:rsidR="00AB1CDF">
      <w:rPr>
        <w:sz w:val="20"/>
        <w:lang w:eastAsia="zh-CN"/>
      </w:rPr>
      <w:t>1</w:t>
    </w:r>
    <w:r w:rsidR="0033398C">
      <w:rPr>
        <w:rFonts w:eastAsiaTheme="minorEastAsia" w:hint="eastAsia"/>
        <w:sz w:val="20"/>
        <w:lang w:eastAsia="zh-CN"/>
      </w:rPr>
      <w:t>7</w:t>
    </w:r>
    <w:r w:rsidR="00731A42">
      <w:rPr>
        <w:sz w:val="20"/>
        <w:lang w:eastAsia="zh-CN"/>
      </w:rPr>
      <w:tab/>
    </w:r>
    <w:r>
      <w:rPr>
        <w:sz w:val="20"/>
        <w:lang w:eastAsia="zh-CN"/>
      </w:rPr>
      <w:t>0911</w:t>
    </w:r>
    <w:r w:rsidR="00731A42">
      <w:rPr>
        <w:sz w:val="20"/>
        <w:lang w:eastAsia="zh-CN"/>
      </w:rPr>
      <w:t>1</w:t>
    </w:r>
    <w:r w:rsidR="0033398C">
      <w:rPr>
        <w:rFonts w:eastAsiaTheme="minorEastAsia" w:hint="eastAsia"/>
        <w:sz w:val="20"/>
        <w:lang w:eastAsia="zh-CN"/>
      </w:rPr>
      <w:t>7</w:t>
    </w:r>
  </w:p>
  <w:p w:rsidR="00056632" w:rsidRPr="00487939" w:rsidRDefault="00EA5C3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AC/BTN/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TN/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01" w:rsidRPr="000157B1" w:rsidRDefault="00F56F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56F01" w:rsidRPr="000157B1" w:rsidRDefault="00F56F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56F01" w:rsidRDefault="00F56F01"/>
  </w:footnote>
  <w:footnote w:id="2">
    <w:p w:rsidR="00EA5C39" w:rsidRPr="00082C96" w:rsidRDefault="00EA5C39" w:rsidP="00EA5C39">
      <w:pPr>
        <w:pStyle w:val="a6"/>
      </w:pPr>
      <w:r>
        <w:rPr>
          <w:lang w:val="zh-CN"/>
        </w:rPr>
        <w:tab/>
      </w:r>
      <w:r w:rsidRPr="00EA5C39">
        <w:rPr>
          <w:sz w:val="21"/>
          <w:szCs w:val="21"/>
          <w:lang w:val="zh-CN"/>
        </w:rPr>
        <w:t>*</w:t>
      </w:r>
      <w:r w:rsidRPr="00EA5C39">
        <w:rPr>
          <w:sz w:val="21"/>
          <w:szCs w:val="21"/>
          <w:lang w:val="zh-CN"/>
        </w:rPr>
        <w:tab/>
      </w:r>
      <w:r>
        <w:rPr>
          <w:lang w:val="zh-CN"/>
        </w:rPr>
        <w:t>委员会第七十五届会议</w:t>
      </w:r>
      <w:r>
        <w:rPr>
          <w:lang w:val="zh-CN"/>
        </w:rPr>
        <w:t>(2017</w:t>
      </w:r>
      <w:r>
        <w:rPr>
          <w:lang w:val="zh-CN"/>
        </w:rPr>
        <w:t>年</w:t>
      </w:r>
      <w:r>
        <w:rPr>
          <w:lang w:val="zh-CN"/>
        </w:rPr>
        <w:t>5</w:t>
      </w:r>
      <w:r>
        <w:rPr>
          <w:lang w:val="zh-CN"/>
        </w:rPr>
        <w:t>月</w:t>
      </w:r>
      <w:r>
        <w:rPr>
          <w:lang w:val="zh-CN"/>
        </w:rPr>
        <w:t>15</w:t>
      </w:r>
      <w:r>
        <w:rPr>
          <w:lang w:val="zh-CN"/>
        </w:rPr>
        <w:t>日至</w:t>
      </w:r>
      <w:r>
        <w:rPr>
          <w:lang w:val="zh-CN"/>
        </w:rPr>
        <w:t>6</w:t>
      </w:r>
      <w:r>
        <w:rPr>
          <w:lang w:val="zh-CN"/>
        </w:rPr>
        <w:t>月</w:t>
      </w:r>
      <w:r>
        <w:rPr>
          <w:lang w:val="zh-CN"/>
        </w:rPr>
        <w:t>2</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A5C39" w:rsidP="00EA5C39">
    <w:pPr>
      <w:pStyle w:val="af3"/>
    </w:pPr>
    <w:r>
      <w:t>CRC/C/OPAC/BTN/CO/1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A5C39" w:rsidP="00EA5C39">
    <w:pPr>
      <w:pStyle w:val="af3"/>
      <w:jc w:val="right"/>
    </w:pPr>
    <w:r>
      <w:t>CRC/C/OPAC/BTN/CO/1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01"/>
    <w:rsid w:val="00011483"/>
    <w:rsid w:val="00062610"/>
    <w:rsid w:val="000A71B1"/>
    <w:rsid w:val="000D319F"/>
    <w:rsid w:val="000E4D0E"/>
    <w:rsid w:val="00144B69"/>
    <w:rsid w:val="00153E86"/>
    <w:rsid w:val="00165177"/>
    <w:rsid w:val="001B1BD1"/>
    <w:rsid w:val="001C3EF2"/>
    <w:rsid w:val="001D17F6"/>
    <w:rsid w:val="001D2C3F"/>
    <w:rsid w:val="00204B42"/>
    <w:rsid w:val="002231C3"/>
    <w:rsid w:val="0024417F"/>
    <w:rsid w:val="00250F8D"/>
    <w:rsid w:val="002A2183"/>
    <w:rsid w:val="002B4912"/>
    <w:rsid w:val="002C34DC"/>
    <w:rsid w:val="002D7D5A"/>
    <w:rsid w:val="002E1C97"/>
    <w:rsid w:val="002F5834"/>
    <w:rsid w:val="00326EBF"/>
    <w:rsid w:val="00327FE4"/>
    <w:rsid w:val="0033398C"/>
    <w:rsid w:val="00363265"/>
    <w:rsid w:val="00392F6C"/>
    <w:rsid w:val="003D7D4D"/>
    <w:rsid w:val="00413D23"/>
    <w:rsid w:val="00427F63"/>
    <w:rsid w:val="004A17D1"/>
    <w:rsid w:val="004C4A0A"/>
    <w:rsid w:val="00543EBA"/>
    <w:rsid w:val="005E403A"/>
    <w:rsid w:val="006223E4"/>
    <w:rsid w:val="00680656"/>
    <w:rsid w:val="006B1119"/>
    <w:rsid w:val="006E3E46"/>
    <w:rsid w:val="006E71B1"/>
    <w:rsid w:val="00705D89"/>
    <w:rsid w:val="00731A42"/>
    <w:rsid w:val="00767E69"/>
    <w:rsid w:val="0077079A"/>
    <w:rsid w:val="007A5599"/>
    <w:rsid w:val="00827056"/>
    <w:rsid w:val="00856233"/>
    <w:rsid w:val="00860F27"/>
    <w:rsid w:val="008B0560"/>
    <w:rsid w:val="008B2BFA"/>
    <w:rsid w:val="008D2FB3"/>
    <w:rsid w:val="0091630D"/>
    <w:rsid w:val="00936F03"/>
    <w:rsid w:val="00943B69"/>
    <w:rsid w:val="00944CB3"/>
    <w:rsid w:val="0095118D"/>
    <w:rsid w:val="009A7E38"/>
    <w:rsid w:val="009B09D7"/>
    <w:rsid w:val="009B664D"/>
    <w:rsid w:val="009D35ED"/>
    <w:rsid w:val="00A03CB6"/>
    <w:rsid w:val="00A1364C"/>
    <w:rsid w:val="00A21076"/>
    <w:rsid w:val="00A3739A"/>
    <w:rsid w:val="00A52DAF"/>
    <w:rsid w:val="00A84072"/>
    <w:rsid w:val="00A95266"/>
    <w:rsid w:val="00AB1CDF"/>
    <w:rsid w:val="00AD6913"/>
    <w:rsid w:val="00B16570"/>
    <w:rsid w:val="00B53320"/>
    <w:rsid w:val="00BC6522"/>
    <w:rsid w:val="00C121D5"/>
    <w:rsid w:val="00C17349"/>
    <w:rsid w:val="00C351AA"/>
    <w:rsid w:val="00C7253F"/>
    <w:rsid w:val="00C83089"/>
    <w:rsid w:val="00D26A05"/>
    <w:rsid w:val="00D97B98"/>
    <w:rsid w:val="00DA25C1"/>
    <w:rsid w:val="00DC671F"/>
    <w:rsid w:val="00DE4DA7"/>
    <w:rsid w:val="00E33B38"/>
    <w:rsid w:val="00E4712C"/>
    <w:rsid w:val="00E47FE5"/>
    <w:rsid w:val="00E574AF"/>
    <w:rsid w:val="00E60DB0"/>
    <w:rsid w:val="00EA5C39"/>
    <w:rsid w:val="00F56F01"/>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CE133"/>
  <w15:docId w15:val="{3813923F-AF62-4256-A6E6-5401CB08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3267-DCA3-47BD-9327-6C4569A8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2095</Words>
  <Characters>2315</Characters>
  <Application>Microsoft Office Word</Application>
  <DocSecurity>0</DocSecurity>
  <Lines>102</Lines>
  <Paragraphs>52</Paragraphs>
  <ScaleCrop>false</ScaleCrop>
  <Company>DCM</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1710608</dc:title>
  <dc:subject>CRC/C/OPAC/BTN/CO/1</dc:subject>
  <dc:creator>yang</dc:creator>
  <cp:keywords/>
  <dc:description/>
  <cp:lastModifiedBy>Xiaoqing YANG</cp:lastModifiedBy>
  <cp:revision>2</cp:revision>
  <cp:lastPrinted>2014-05-09T11:28:00Z</cp:lastPrinted>
  <dcterms:created xsi:type="dcterms:W3CDTF">2017-11-09T14:02:00Z</dcterms:created>
  <dcterms:modified xsi:type="dcterms:W3CDTF">2017-11-09T14:02:00Z</dcterms:modified>
</cp:coreProperties>
</file>