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64376F" w:rsidRDefault="0064376F" w:rsidP="00E4712C">
            <w:pPr>
              <w:spacing w:line="240" w:lineRule="atLeast"/>
              <w:jc w:val="right"/>
              <w:rPr>
                <w:sz w:val="20"/>
                <w:szCs w:val="21"/>
              </w:rPr>
            </w:pPr>
            <w:r w:rsidRPr="0064376F">
              <w:rPr>
                <w:sz w:val="40"/>
                <w:szCs w:val="21"/>
              </w:rPr>
              <w:t>CRC</w:t>
            </w:r>
            <w:r>
              <w:rPr>
                <w:sz w:val="20"/>
                <w:szCs w:val="21"/>
              </w:rPr>
              <w:t>/C/OPAC/BEN/CO/1</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0D2567" w:rsidRPr="000D2567" w:rsidRDefault="001D2C3F" w:rsidP="000D2567">
            <w:pPr>
              <w:spacing w:before="240"/>
              <w:rPr>
                <w:sz w:val="20"/>
              </w:rPr>
            </w:pPr>
            <w:r w:rsidRPr="00F124C6">
              <w:rPr>
                <w:sz w:val="20"/>
              </w:rPr>
              <w:t>Distr.:</w:t>
            </w:r>
            <w:r w:rsidR="000D2567">
              <w:t xml:space="preserve"> </w:t>
            </w:r>
            <w:r w:rsidR="000D2567" w:rsidRPr="000D2567">
              <w:rPr>
                <w:sz w:val="20"/>
              </w:rPr>
              <w:t>General</w:t>
            </w:r>
          </w:p>
          <w:p w:rsidR="001D2C3F" w:rsidRPr="000D2567" w:rsidRDefault="000D2567" w:rsidP="000D2567">
            <w:pPr>
              <w:spacing w:line="240" w:lineRule="atLeast"/>
              <w:rPr>
                <w:sz w:val="20"/>
              </w:rPr>
            </w:pPr>
            <w:r w:rsidRPr="000D2567">
              <w:rPr>
                <w:sz w:val="20"/>
              </w:rPr>
              <w:t>28 November 2018</w:t>
            </w:r>
          </w:p>
          <w:p w:rsidR="001D2C3F" w:rsidRPr="000D2567" w:rsidRDefault="000D2567" w:rsidP="00E4712C">
            <w:pPr>
              <w:spacing w:line="240" w:lineRule="atLeast"/>
              <w:rPr>
                <w:sz w:val="20"/>
              </w:rPr>
            </w:pPr>
            <w:r w:rsidRPr="000D2567">
              <w:rPr>
                <w:sz w:val="20"/>
              </w:rPr>
              <w:t>Chinese</w:t>
            </w:r>
          </w:p>
          <w:p w:rsidR="001D2C3F" w:rsidRPr="00F124C6" w:rsidRDefault="001D2C3F" w:rsidP="00E4712C">
            <w:pPr>
              <w:spacing w:line="240" w:lineRule="atLeast"/>
            </w:pPr>
            <w:r w:rsidRPr="00F124C6">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0D2567" w:rsidRPr="00660381" w:rsidRDefault="000D2567" w:rsidP="00226BA8">
      <w:pPr>
        <w:pStyle w:val="HChGC"/>
        <w:jc w:val="both"/>
        <w:rPr>
          <w:color w:val="0000CC"/>
        </w:rPr>
      </w:pPr>
      <w:r>
        <w:rPr>
          <w:rFonts w:hint="eastAsia"/>
        </w:rPr>
        <w:tab/>
      </w:r>
      <w:r>
        <w:rPr>
          <w:rFonts w:hint="eastAsia"/>
        </w:rPr>
        <w:tab/>
      </w:r>
      <w:r w:rsidRPr="00C66E44">
        <w:rPr>
          <w:rFonts w:asciiTheme="minorEastAsia" w:hAnsiTheme="minorEastAsia" w:hint="eastAsia"/>
        </w:rPr>
        <w:t>关于</w:t>
      </w:r>
      <w:r>
        <w:rPr>
          <w:rFonts w:asciiTheme="minorEastAsia" w:hAnsiTheme="minorEastAsia" w:hint="eastAsia"/>
        </w:rPr>
        <w:t>贝宁</w:t>
      </w:r>
      <w:r w:rsidRPr="00C66E44">
        <w:rPr>
          <w:rFonts w:cstheme="majorBidi" w:hint="eastAsia"/>
        </w:rPr>
        <w:t>根</w:t>
      </w:r>
      <w:r w:rsidRPr="00C66E44">
        <w:rPr>
          <w:rFonts w:asciiTheme="minorEastAsia" w:hAnsiTheme="minorEastAsia" w:hint="eastAsia"/>
        </w:rPr>
        <w:t>据</w:t>
      </w:r>
      <w:r w:rsidRPr="00226BA8">
        <w:rPr>
          <w:rFonts w:cstheme="majorBidi" w:hint="eastAsia"/>
        </w:rPr>
        <w:t>《儿童权利公约关于儿童卷入武装冲突问题的任择议定书》</w:t>
      </w:r>
      <w:r w:rsidRPr="00C66E44">
        <w:rPr>
          <w:rFonts w:cstheme="majorBidi"/>
        </w:rPr>
        <w:t>第</w:t>
      </w:r>
      <w:r w:rsidRPr="00C66E44">
        <w:rPr>
          <w:rFonts w:cstheme="majorBidi"/>
        </w:rPr>
        <w:t>8</w:t>
      </w:r>
      <w:r w:rsidRPr="00C66E44">
        <w:rPr>
          <w:rFonts w:cstheme="majorBidi"/>
        </w:rPr>
        <w:t>条第</w:t>
      </w:r>
      <w:r w:rsidRPr="00C66E44">
        <w:rPr>
          <w:rFonts w:cstheme="majorBidi"/>
        </w:rPr>
        <w:t>1</w:t>
      </w:r>
      <w:r w:rsidRPr="00C66E44">
        <w:rPr>
          <w:rFonts w:asciiTheme="minorEastAsia" w:hAnsiTheme="minorEastAsia" w:hint="eastAsia"/>
        </w:rPr>
        <w:t>款提交的报告的结论性意见</w:t>
      </w:r>
      <w:r w:rsidRPr="00226BA8">
        <w:rPr>
          <w:rFonts w:cstheme="majorBidi"/>
          <w:color w:val="0000CC"/>
        </w:rPr>
        <w:footnoteReference w:customMarkFollows="1" w:id="2"/>
        <w:t>*</w:t>
      </w:r>
    </w:p>
    <w:p w:rsidR="000D2567" w:rsidRPr="00BB61EF" w:rsidRDefault="000D2567" w:rsidP="00226BA8">
      <w:pPr>
        <w:pStyle w:val="HChGC"/>
      </w:pPr>
      <w:r w:rsidRPr="00BB61EF">
        <w:tab/>
      </w:r>
      <w:r>
        <w:rPr>
          <w:rFonts w:hint="eastAsia"/>
        </w:rPr>
        <w:t>一</w:t>
      </w:r>
      <w:r>
        <w:rPr>
          <w:rFonts w:hint="eastAsia"/>
        </w:rPr>
        <w:t>.</w:t>
      </w:r>
      <w:r>
        <w:tab/>
      </w:r>
      <w:r>
        <w:rPr>
          <w:rFonts w:hint="eastAsia"/>
        </w:rPr>
        <w:t>导言</w:t>
      </w:r>
    </w:p>
    <w:p w:rsidR="000D2567" w:rsidRPr="00B8127E" w:rsidRDefault="000D2567" w:rsidP="00B039AE">
      <w:pPr>
        <w:pStyle w:val="SingleTxtGC"/>
        <w:tabs>
          <w:tab w:val="clear" w:pos="431"/>
          <w:tab w:val="clear" w:pos="1134"/>
          <w:tab w:val="clear" w:pos="1565"/>
          <w:tab w:val="clear" w:pos="1996"/>
          <w:tab w:val="clear" w:pos="2427"/>
          <w:tab w:val="left" w:pos="1701"/>
        </w:tabs>
      </w:pPr>
      <w:r w:rsidRPr="00B8127E">
        <w:t>1</w:t>
      </w:r>
      <w:r w:rsidR="003842EC">
        <w:t>.</w:t>
      </w:r>
      <w:r w:rsidR="00226BA8">
        <w:tab/>
      </w:r>
      <w:r w:rsidRPr="00C87487">
        <w:rPr>
          <w:rFonts w:hint="eastAsia"/>
          <w:spacing w:val="-8"/>
        </w:rPr>
        <w:t>委员会在</w:t>
      </w:r>
      <w:r w:rsidRPr="00C87487">
        <w:rPr>
          <w:rFonts w:hint="eastAsia"/>
          <w:spacing w:val="-8"/>
        </w:rPr>
        <w:t>2018</w:t>
      </w:r>
      <w:r w:rsidRPr="00C87487">
        <w:rPr>
          <w:rFonts w:hint="eastAsia"/>
          <w:spacing w:val="-8"/>
        </w:rPr>
        <w:t>年</w:t>
      </w:r>
      <w:r w:rsidRPr="00C87487">
        <w:rPr>
          <w:rFonts w:hint="eastAsia"/>
          <w:spacing w:val="-8"/>
        </w:rPr>
        <w:t>9</w:t>
      </w:r>
      <w:r w:rsidRPr="00C87487">
        <w:rPr>
          <w:rFonts w:hint="eastAsia"/>
          <w:spacing w:val="-8"/>
        </w:rPr>
        <w:t>月</w:t>
      </w:r>
      <w:r w:rsidRPr="00C87487">
        <w:rPr>
          <w:rFonts w:hint="eastAsia"/>
          <w:spacing w:val="-8"/>
        </w:rPr>
        <w:t>26</w:t>
      </w:r>
      <w:r w:rsidRPr="00C87487">
        <w:rPr>
          <w:rFonts w:hint="eastAsia"/>
          <w:spacing w:val="-8"/>
        </w:rPr>
        <w:t>日举行的第</w:t>
      </w:r>
      <w:r w:rsidRPr="00C87487">
        <w:rPr>
          <w:rFonts w:hint="eastAsia"/>
          <w:spacing w:val="-8"/>
        </w:rPr>
        <w:t>2325</w:t>
      </w:r>
      <w:r w:rsidRPr="00C87487">
        <w:rPr>
          <w:rFonts w:hint="eastAsia"/>
          <w:spacing w:val="-8"/>
        </w:rPr>
        <w:t>和第</w:t>
      </w:r>
      <w:r w:rsidRPr="00C87487">
        <w:rPr>
          <w:rFonts w:hint="eastAsia"/>
          <w:spacing w:val="-8"/>
        </w:rPr>
        <w:t>2326</w:t>
      </w:r>
      <w:r w:rsidRPr="00C87487">
        <w:rPr>
          <w:rFonts w:hint="eastAsia"/>
          <w:spacing w:val="-8"/>
        </w:rPr>
        <w:t>次会议</w:t>
      </w:r>
      <w:r w:rsidRPr="00C87487">
        <w:rPr>
          <w:rFonts w:hint="eastAsia"/>
          <w:spacing w:val="-8"/>
        </w:rPr>
        <w:t>(</w:t>
      </w:r>
      <w:r w:rsidRPr="00C87487">
        <w:rPr>
          <w:rFonts w:hint="eastAsia"/>
          <w:spacing w:val="-8"/>
        </w:rPr>
        <w:t>见</w:t>
      </w:r>
      <w:r w:rsidRPr="00C87487">
        <w:rPr>
          <w:spacing w:val="-8"/>
        </w:rPr>
        <w:t>CRC/C/SR.232</w:t>
      </w:r>
      <w:r w:rsidRPr="00CB0B66">
        <w:t>5</w:t>
      </w:r>
      <w:r w:rsidRPr="00B8127E">
        <w:rPr>
          <w:rFonts w:hint="eastAsia"/>
        </w:rPr>
        <w:t>和</w:t>
      </w:r>
      <w:r w:rsidRPr="00CB0B66">
        <w:t>2326</w:t>
      </w:r>
      <w:r w:rsidRPr="00B8127E">
        <w:rPr>
          <w:rFonts w:hint="eastAsia"/>
        </w:rPr>
        <w:t>)</w:t>
      </w:r>
      <w:r w:rsidRPr="00B8127E">
        <w:rPr>
          <w:rFonts w:hint="eastAsia"/>
        </w:rPr>
        <w:t>上审议了</w:t>
      </w:r>
      <w:r>
        <w:rPr>
          <w:rFonts w:hint="eastAsia"/>
        </w:rPr>
        <w:t>贝宁</w:t>
      </w:r>
      <w:r w:rsidRPr="00B8127E">
        <w:rPr>
          <w:rFonts w:hint="eastAsia"/>
        </w:rPr>
        <w:t>的报告</w:t>
      </w:r>
      <w:r w:rsidRPr="00B8127E">
        <w:rPr>
          <w:rFonts w:hint="eastAsia"/>
        </w:rPr>
        <w:t>(</w:t>
      </w:r>
      <w:r w:rsidRPr="00CB0B66">
        <w:t>CRC/C/OPAC/BEN/1</w:t>
      </w:r>
      <w:r w:rsidRPr="00B8127E">
        <w:rPr>
          <w:rFonts w:hint="eastAsia"/>
        </w:rPr>
        <w:t>)</w:t>
      </w:r>
      <w:r w:rsidRPr="00B8127E">
        <w:rPr>
          <w:rFonts w:hint="eastAsia"/>
        </w:rPr>
        <w:t>，并在</w:t>
      </w:r>
      <w:r w:rsidRPr="00B8127E">
        <w:rPr>
          <w:rFonts w:hint="eastAsia"/>
        </w:rPr>
        <w:t>2018</w:t>
      </w:r>
      <w:r w:rsidRPr="00B8127E">
        <w:rPr>
          <w:rFonts w:hint="eastAsia"/>
        </w:rPr>
        <w:t>年</w:t>
      </w:r>
      <w:r>
        <w:t>10</w:t>
      </w:r>
      <w:r w:rsidRPr="00B8127E">
        <w:rPr>
          <w:rFonts w:hint="eastAsia"/>
        </w:rPr>
        <w:t>月</w:t>
      </w:r>
      <w:r>
        <w:t>5</w:t>
      </w:r>
      <w:r w:rsidRPr="00B8127E">
        <w:rPr>
          <w:rFonts w:hint="eastAsia"/>
        </w:rPr>
        <w:t>日举行的第</w:t>
      </w:r>
      <w:r w:rsidRPr="00B8127E">
        <w:rPr>
          <w:rFonts w:hint="eastAsia"/>
        </w:rPr>
        <w:t>23</w:t>
      </w:r>
      <w:r>
        <w:t>4</w:t>
      </w:r>
      <w:r w:rsidRPr="00B8127E">
        <w:rPr>
          <w:rFonts w:hint="eastAsia"/>
        </w:rPr>
        <w:t>0</w:t>
      </w:r>
      <w:r w:rsidRPr="00B8127E">
        <w:rPr>
          <w:rFonts w:hint="eastAsia"/>
        </w:rPr>
        <w:t>次会议上通过了本结论性意见。</w:t>
      </w:r>
    </w:p>
    <w:p w:rsidR="000D2567" w:rsidRPr="00B8127E" w:rsidRDefault="000D2567" w:rsidP="00B039AE">
      <w:pPr>
        <w:pStyle w:val="SingleTxtGC"/>
        <w:tabs>
          <w:tab w:val="clear" w:pos="431"/>
          <w:tab w:val="clear" w:pos="1134"/>
          <w:tab w:val="clear" w:pos="1565"/>
          <w:tab w:val="clear" w:pos="1996"/>
          <w:tab w:val="clear" w:pos="2427"/>
          <w:tab w:val="left" w:pos="1701"/>
        </w:tabs>
      </w:pPr>
      <w:r w:rsidRPr="00B8127E">
        <w:t>2.</w:t>
      </w:r>
      <w:r w:rsidR="00226BA8">
        <w:tab/>
      </w:r>
      <w:r w:rsidRPr="00B8127E">
        <w:rPr>
          <w:rFonts w:hint="eastAsia"/>
        </w:rPr>
        <w:t>委员会欢迎缔约国提交报告并对问题清单</w:t>
      </w:r>
      <w:r w:rsidRPr="00B8127E">
        <w:rPr>
          <w:rFonts w:hint="eastAsia"/>
        </w:rPr>
        <w:t>(</w:t>
      </w:r>
      <w:r w:rsidRPr="00CB0B66">
        <w:t>CRC/C/OPAC/BEN/Q/1/Add.1</w:t>
      </w:r>
      <w:r w:rsidRPr="00B8127E">
        <w:rPr>
          <w:rFonts w:hint="eastAsia"/>
        </w:rPr>
        <w:t>)</w:t>
      </w:r>
      <w:r w:rsidRPr="00B8127E">
        <w:rPr>
          <w:rFonts w:hint="eastAsia"/>
        </w:rPr>
        <w:t>作出书面答复。委员会对与缔约国的高级别开展的建设性对话表示赞赏。</w:t>
      </w:r>
    </w:p>
    <w:p w:rsidR="000D2567" w:rsidRPr="00B8127E" w:rsidRDefault="000D2567" w:rsidP="00B039AE">
      <w:pPr>
        <w:pStyle w:val="SingleTxtGC"/>
        <w:tabs>
          <w:tab w:val="clear" w:pos="431"/>
          <w:tab w:val="clear" w:pos="1134"/>
          <w:tab w:val="clear" w:pos="1565"/>
          <w:tab w:val="clear" w:pos="1996"/>
          <w:tab w:val="clear" w:pos="2427"/>
          <w:tab w:val="left" w:pos="1701"/>
        </w:tabs>
      </w:pPr>
      <w:r w:rsidRPr="00B8127E">
        <w:t>3</w:t>
      </w:r>
      <w:r w:rsidR="003842EC">
        <w:t>.</w:t>
      </w:r>
      <w:r w:rsidR="00226BA8">
        <w:tab/>
      </w:r>
      <w:r w:rsidRPr="00B8127E">
        <w:rPr>
          <w:rFonts w:hint="eastAsia"/>
        </w:rPr>
        <w:t>委员会提醒缔约国，在阅读本结论性意见时，应结合</w:t>
      </w:r>
      <w:r w:rsidRPr="00B8127E">
        <w:rPr>
          <w:rFonts w:hint="eastAsia"/>
        </w:rPr>
        <w:t>201</w:t>
      </w:r>
      <w:r>
        <w:t>6</w:t>
      </w:r>
      <w:r w:rsidRPr="00B8127E">
        <w:rPr>
          <w:rFonts w:hint="eastAsia"/>
        </w:rPr>
        <w:t>年</w:t>
      </w:r>
      <w:r>
        <w:t>1</w:t>
      </w:r>
      <w:r w:rsidRPr="00B8127E">
        <w:rPr>
          <w:rFonts w:hint="eastAsia"/>
        </w:rPr>
        <w:t>月</w:t>
      </w:r>
      <w:r>
        <w:t>29</w:t>
      </w:r>
      <w:r w:rsidRPr="00B8127E">
        <w:rPr>
          <w:rFonts w:hint="eastAsia"/>
        </w:rPr>
        <w:t>日通过的关于缔约国根据《公约》提交的第</w:t>
      </w:r>
      <w:r>
        <w:rPr>
          <w:rFonts w:hint="eastAsia"/>
        </w:rPr>
        <w:t>三</w:t>
      </w:r>
      <w:r w:rsidRPr="00B8127E">
        <w:rPr>
          <w:rFonts w:hint="eastAsia"/>
        </w:rPr>
        <w:t>至第</w:t>
      </w:r>
      <w:r>
        <w:rPr>
          <w:rFonts w:hint="eastAsia"/>
        </w:rPr>
        <w:t>五</w:t>
      </w:r>
      <w:r w:rsidRPr="00B8127E">
        <w:rPr>
          <w:rFonts w:hint="eastAsia"/>
        </w:rPr>
        <w:t>次合并报告的结论性意见</w:t>
      </w:r>
      <w:r w:rsidRPr="00B8127E">
        <w:rPr>
          <w:rFonts w:hint="eastAsia"/>
        </w:rPr>
        <w:t>(</w:t>
      </w:r>
      <w:r w:rsidRPr="00CB0B66">
        <w:t>CRC/C/BEN/CO/3-5</w:t>
      </w:r>
      <w:r w:rsidRPr="00B8127E">
        <w:rPr>
          <w:rFonts w:hint="eastAsia"/>
        </w:rPr>
        <w:t>)</w:t>
      </w:r>
      <w:r>
        <w:rPr>
          <w:rFonts w:hint="eastAsia"/>
        </w:rPr>
        <w:t>，</w:t>
      </w:r>
      <w:r w:rsidRPr="00B8127E">
        <w:rPr>
          <w:rFonts w:hint="eastAsia"/>
        </w:rPr>
        <w:t>和</w:t>
      </w:r>
      <w:r>
        <w:rPr>
          <w:rFonts w:hint="eastAsia"/>
        </w:rPr>
        <w:t>2018</w:t>
      </w:r>
      <w:r>
        <w:rPr>
          <w:rFonts w:hint="eastAsia"/>
        </w:rPr>
        <w:t>年</w:t>
      </w:r>
      <w:r>
        <w:rPr>
          <w:rFonts w:hint="eastAsia"/>
        </w:rPr>
        <w:t>10</w:t>
      </w:r>
      <w:r>
        <w:rPr>
          <w:rFonts w:hint="eastAsia"/>
        </w:rPr>
        <w:t>月</w:t>
      </w:r>
      <w:r>
        <w:rPr>
          <w:rFonts w:hint="eastAsia"/>
        </w:rPr>
        <w:t>5</w:t>
      </w:r>
      <w:r>
        <w:rPr>
          <w:rFonts w:hint="eastAsia"/>
        </w:rPr>
        <w:t>日通过的</w:t>
      </w:r>
      <w:r w:rsidRPr="00B8127E">
        <w:rPr>
          <w:rFonts w:hint="eastAsia"/>
        </w:rPr>
        <w:t>关于缔约国根据《关于买卖儿童、儿童卖淫和儿童色情制品问题的任择议定书》提交的报告的结论性意见</w:t>
      </w:r>
      <w:r w:rsidRPr="00B8127E">
        <w:rPr>
          <w:rFonts w:hint="eastAsia"/>
        </w:rPr>
        <w:t>(</w:t>
      </w:r>
      <w:r w:rsidRPr="00CB0B66">
        <w:t>CRC/C/OPSC/BEN/CO/1</w:t>
      </w:r>
      <w:r w:rsidRPr="00B8127E">
        <w:rPr>
          <w:rFonts w:hint="eastAsia"/>
        </w:rPr>
        <w:t>)</w:t>
      </w:r>
      <w:r w:rsidRPr="00B8127E">
        <w:rPr>
          <w:rFonts w:hint="eastAsia"/>
        </w:rPr>
        <w:t>。</w:t>
      </w:r>
    </w:p>
    <w:p w:rsidR="000D2567" w:rsidRPr="00BB61EF" w:rsidRDefault="000D2567" w:rsidP="00C87487">
      <w:pPr>
        <w:pStyle w:val="HChGC"/>
      </w:pPr>
      <w:r w:rsidRPr="00BB61EF">
        <w:tab/>
      </w:r>
      <w:r>
        <w:rPr>
          <w:rFonts w:hint="eastAsia"/>
        </w:rPr>
        <w:t>二</w:t>
      </w:r>
      <w:r>
        <w:rPr>
          <w:rFonts w:hint="eastAsia"/>
        </w:rPr>
        <w:t>.</w:t>
      </w:r>
      <w:r w:rsidRPr="00BB61EF">
        <w:tab/>
      </w:r>
      <w:r>
        <w:rPr>
          <w:rFonts w:hint="eastAsia"/>
        </w:rPr>
        <w:t>一般性意见</w:t>
      </w:r>
    </w:p>
    <w:p w:rsidR="000D2567" w:rsidRPr="00BB61EF" w:rsidRDefault="000D2567" w:rsidP="00C87487">
      <w:pPr>
        <w:pStyle w:val="H23GC"/>
      </w:pPr>
      <w:r w:rsidRPr="00BB61EF">
        <w:tab/>
      </w:r>
      <w:r w:rsidRPr="00BB61EF">
        <w:tab/>
      </w:r>
      <w:r>
        <w:rPr>
          <w:rFonts w:hint="eastAsia"/>
        </w:rPr>
        <w:t>积极方面</w:t>
      </w:r>
    </w:p>
    <w:p w:rsidR="000D2567" w:rsidRPr="00B8127E" w:rsidRDefault="000D2567" w:rsidP="00B039AE">
      <w:pPr>
        <w:pStyle w:val="SingleTxtGC"/>
        <w:tabs>
          <w:tab w:val="clear" w:pos="431"/>
          <w:tab w:val="clear" w:pos="1134"/>
          <w:tab w:val="clear" w:pos="1565"/>
          <w:tab w:val="clear" w:pos="1996"/>
          <w:tab w:val="clear" w:pos="2427"/>
          <w:tab w:val="left" w:pos="1701"/>
        </w:tabs>
      </w:pPr>
      <w:r w:rsidRPr="00B8127E">
        <w:t>4</w:t>
      </w:r>
      <w:r w:rsidR="003842EC">
        <w:t>.</w:t>
      </w:r>
      <w:r w:rsidR="00226BA8">
        <w:tab/>
      </w:r>
      <w:r w:rsidRPr="00B8127E">
        <w:rPr>
          <w:rFonts w:hint="eastAsia"/>
        </w:rPr>
        <w:t>委员会欢迎缔约国</w:t>
      </w:r>
      <w:r>
        <w:rPr>
          <w:rFonts w:hint="eastAsia"/>
        </w:rPr>
        <w:t>在批准《任择议定书》时发表的声明，即应征自愿参加国家武装部队和安全部队的最低年龄定为</w:t>
      </w:r>
      <w:r>
        <w:rPr>
          <w:rFonts w:hint="eastAsia"/>
        </w:rPr>
        <w:t>18</w:t>
      </w:r>
      <w:r>
        <w:rPr>
          <w:rFonts w:hint="eastAsia"/>
        </w:rPr>
        <w:t>岁。</w:t>
      </w:r>
    </w:p>
    <w:p w:rsidR="000D2567" w:rsidRPr="00BB61EF" w:rsidRDefault="000D2567" w:rsidP="00C87487">
      <w:pPr>
        <w:pStyle w:val="HChGC"/>
      </w:pPr>
      <w:r w:rsidRPr="00BB61EF">
        <w:tab/>
      </w:r>
      <w:r>
        <w:rPr>
          <w:rFonts w:hint="eastAsia"/>
        </w:rPr>
        <w:t>三</w:t>
      </w:r>
      <w:r>
        <w:rPr>
          <w:rFonts w:hint="eastAsia"/>
        </w:rPr>
        <w:t>.</w:t>
      </w:r>
      <w:r w:rsidRPr="00BB61EF">
        <w:tab/>
      </w:r>
      <w:r>
        <w:rPr>
          <w:rFonts w:hint="eastAsia"/>
        </w:rPr>
        <w:t>一般执行措施</w:t>
      </w:r>
    </w:p>
    <w:p w:rsidR="000D2567" w:rsidRPr="00B8127E" w:rsidRDefault="000D2567" w:rsidP="00C87487">
      <w:pPr>
        <w:pStyle w:val="H23GC"/>
      </w:pPr>
      <w:r w:rsidRPr="00B8127E">
        <w:tab/>
      </w:r>
      <w:r w:rsidRPr="00B8127E">
        <w:tab/>
      </w:r>
      <w:r w:rsidRPr="00B8127E">
        <w:rPr>
          <w:rFonts w:asciiTheme="minorEastAsia" w:hAnsiTheme="minorEastAsia" w:hint="eastAsia"/>
        </w:rPr>
        <w:t>协调</w:t>
      </w:r>
    </w:p>
    <w:p w:rsidR="000D2567" w:rsidRPr="00B8127E" w:rsidRDefault="000D2567" w:rsidP="00B039AE">
      <w:pPr>
        <w:pStyle w:val="SingleTxtGC"/>
        <w:tabs>
          <w:tab w:val="clear" w:pos="431"/>
          <w:tab w:val="clear" w:pos="1134"/>
          <w:tab w:val="clear" w:pos="1565"/>
          <w:tab w:val="clear" w:pos="1996"/>
          <w:tab w:val="clear" w:pos="2427"/>
          <w:tab w:val="left" w:pos="1701"/>
        </w:tabs>
      </w:pPr>
      <w:r>
        <w:rPr>
          <w:rFonts w:hint="eastAsia"/>
        </w:rPr>
        <w:t>5</w:t>
      </w:r>
      <w:r w:rsidR="003842EC">
        <w:t>.</w:t>
      </w:r>
      <w:r w:rsidR="00226BA8">
        <w:tab/>
      </w:r>
      <w:r w:rsidRPr="00B8127E">
        <w:rPr>
          <w:rFonts w:hint="eastAsia"/>
        </w:rPr>
        <w:t>委员会</w:t>
      </w:r>
      <w:r>
        <w:rPr>
          <w:rFonts w:hint="eastAsia"/>
        </w:rPr>
        <w:t>注意到陆军人事组织局对执行</w:t>
      </w:r>
      <w:r w:rsidRPr="00B8127E">
        <w:rPr>
          <w:rFonts w:hint="eastAsia"/>
        </w:rPr>
        <w:t>《任择议定书》</w:t>
      </w:r>
      <w:r>
        <w:rPr>
          <w:rFonts w:hint="eastAsia"/>
        </w:rPr>
        <w:t>负首要责任，但</w:t>
      </w:r>
      <w:r w:rsidRPr="00B8127E">
        <w:rPr>
          <w:rFonts w:hint="eastAsia"/>
        </w:rPr>
        <w:t>感到关切的是，</w:t>
      </w:r>
      <w:r>
        <w:rPr>
          <w:rFonts w:hint="eastAsia"/>
        </w:rPr>
        <w:t>缔约国所报告的不同机构没有明确的作用划分并相互缺乏协调。</w:t>
      </w:r>
    </w:p>
    <w:p w:rsidR="000D2567" w:rsidRPr="00B8127E" w:rsidRDefault="000D2567" w:rsidP="00B039AE">
      <w:pPr>
        <w:pStyle w:val="SingleTxtGC"/>
        <w:tabs>
          <w:tab w:val="clear" w:pos="431"/>
          <w:tab w:val="clear" w:pos="1134"/>
          <w:tab w:val="clear" w:pos="1565"/>
          <w:tab w:val="clear" w:pos="1996"/>
          <w:tab w:val="clear" w:pos="2427"/>
          <w:tab w:val="left" w:pos="1701"/>
        </w:tabs>
        <w:rPr>
          <w:rFonts w:eastAsia="黑体"/>
        </w:rPr>
      </w:pPr>
      <w:r>
        <w:rPr>
          <w:rFonts w:eastAsia="黑体" w:hint="eastAsia"/>
        </w:rPr>
        <w:lastRenderedPageBreak/>
        <w:t>6</w:t>
      </w:r>
      <w:r w:rsidR="003842EC">
        <w:rPr>
          <w:rFonts w:eastAsia="黑体"/>
        </w:rPr>
        <w:t>.</w:t>
      </w:r>
      <w:r w:rsidR="00226BA8">
        <w:rPr>
          <w:rFonts w:eastAsia="黑体"/>
        </w:rPr>
        <w:tab/>
      </w:r>
      <w:r w:rsidRPr="00B8127E">
        <w:rPr>
          <w:rFonts w:eastAsia="黑体" w:hint="eastAsia"/>
        </w:rPr>
        <w:t>委员会建议缔约国</w:t>
      </w:r>
      <w:r>
        <w:rPr>
          <w:rFonts w:eastAsia="黑体" w:hint="eastAsia"/>
        </w:rPr>
        <w:t>赋予</w:t>
      </w:r>
      <w:r w:rsidRPr="00540C91">
        <w:rPr>
          <w:rFonts w:eastAsia="黑体" w:hint="eastAsia"/>
        </w:rPr>
        <w:t>陆军人事组织局</w:t>
      </w:r>
      <w:r>
        <w:rPr>
          <w:rFonts w:eastAsia="黑体" w:hint="eastAsia"/>
        </w:rPr>
        <w:t>足够的权力，并为之规定一项任务，即负责协调与执行《任择议定书》有关的所有活动，并为其提供有效运作所需要的人力、技术和</w:t>
      </w:r>
      <w:r w:rsidRPr="00B8127E">
        <w:rPr>
          <w:rFonts w:eastAsia="黑体" w:hint="eastAsia"/>
        </w:rPr>
        <w:t>财政资源。</w:t>
      </w:r>
    </w:p>
    <w:p w:rsidR="000D2567" w:rsidRPr="00B8127E" w:rsidRDefault="000D2567" w:rsidP="008B057C">
      <w:pPr>
        <w:pStyle w:val="H23GC"/>
        <w:spacing w:before="160" w:after="100"/>
      </w:pPr>
      <w:r w:rsidRPr="00B8127E">
        <w:tab/>
      </w:r>
      <w:r w:rsidRPr="00B8127E">
        <w:tab/>
      </w:r>
      <w:r>
        <w:rPr>
          <w:rFonts w:hint="eastAsia"/>
        </w:rPr>
        <w:t>独立监测</w:t>
      </w:r>
    </w:p>
    <w:p w:rsidR="000D2567" w:rsidRPr="00B8127E" w:rsidRDefault="000D2567" w:rsidP="00B039AE">
      <w:pPr>
        <w:pStyle w:val="SingleTxtGC"/>
        <w:tabs>
          <w:tab w:val="clear" w:pos="431"/>
          <w:tab w:val="clear" w:pos="1134"/>
          <w:tab w:val="clear" w:pos="1565"/>
          <w:tab w:val="clear" w:pos="1996"/>
          <w:tab w:val="clear" w:pos="2427"/>
          <w:tab w:val="left" w:pos="1701"/>
        </w:tabs>
      </w:pPr>
      <w:r>
        <w:rPr>
          <w:rFonts w:hint="eastAsia"/>
        </w:rPr>
        <w:t>7</w:t>
      </w:r>
      <w:r w:rsidR="003842EC">
        <w:t>.</w:t>
      </w:r>
      <w:r w:rsidR="00226BA8">
        <w:tab/>
      </w:r>
      <w:r w:rsidRPr="00B8127E">
        <w:rPr>
          <w:rFonts w:hint="eastAsia"/>
        </w:rPr>
        <w:t>委员会</w:t>
      </w:r>
      <w:r>
        <w:rPr>
          <w:rFonts w:hint="eastAsia"/>
        </w:rPr>
        <w:t>注意到，缔约国正在设置一个监测儿童权利的申诉机制。然而，委员会</w:t>
      </w:r>
      <w:r w:rsidRPr="00B8127E">
        <w:rPr>
          <w:rFonts w:hint="eastAsia"/>
        </w:rPr>
        <w:t>感到关切的是，没有</w:t>
      </w:r>
      <w:r>
        <w:rPr>
          <w:rFonts w:hint="eastAsia"/>
        </w:rPr>
        <w:t>一个具体的机制能够接收、调查和处理与《任择议定书》有关的申诉</w:t>
      </w:r>
      <w:r w:rsidRPr="00B8127E">
        <w:rPr>
          <w:rFonts w:hint="eastAsia"/>
        </w:rPr>
        <w:t>。</w:t>
      </w:r>
    </w:p>
    <w:p w:rsidR="000D2567" w:rsidRPr="003A3503" w:rsidRDefault="000D2567" w:rsidP="00B039AE">
      <w:pPr>
        <w:pStyle w:val="SingleTxtGC"/>
        <w:tabs>
          <w:tab w:val="clear" w:pos="431"/>
          <w:tab w:val="clear" w:pos="1134"/>
          <w:tab w:val="clear" w:pos="1565"/>
          <w:tab w:val="clear" w:pos="1996"/>
          <w:tab w:val="clear" w:pos="2427"/>
          <w:tab w:val="left" w:pos="1701"/>
        </w:tabs>
        <w:rPr>
          <w:b/>
          <w:bCs/>
        </w:rPr>
      </w:pPr>
      <w:r>
        <w:rPr>
          <w:rFonts w:eastAsia="黑体" w:hint="eastAsia"/>
        </w:rPr>
        <w:t>8</w:t>
      </w:r>
      <w:r w:rsidR="003842EC">
        <w:rPr>
          <w:rFonts w:eastAsia="黑体"/>
        </w:rPr>
        <w:t>.</w:t>
      </w:r>
      <w:r w:rsidR="00226BA8">
        <w:rPr>
          <w:rFonts w:eastAsia="黑体"/>
        </w:rPr>
        <w:tab/>
      </w:r>
      <w:r w:rsidRPr="00B8127E">
        <w:rPr>
          <w:rFonts w:eastAsia="黑体" w:hint="eastAsia"/>
        </w:rPr>
        <w:t>委员会建议缔约国</w:t>
      </w:r>
      <w:r>
        <w:rPr>
          <w:rFonts w:eastAsia="黑体" w:hint="eastAsia"/>
        </w:rPr>
        <w:t>：</w:t>
      </w:r>
    </w:p>
    <w:p w:rsidR="000D2567" w:rsidRPr="00016DC6" w:rsidRDefault="000D2567" w:rsidP="008B057C">
      <w:pPr>
        <w:pStyle w:val="SingleTxtGC"/>
        <w:numPr>
          <w:ilvl w:val="0"/>
          <w:numId w:val="7"/>
        </w:numPr>
        <w:tabs>
          <w:tab w:val="clear" w:pos="431"/>
          <w:tab w:val="clear" w:pos="1134"/>
          <w:tab w:val="clear" w:pos="1565"/>
          <w:tab w:val="clear" w:pos="1996"/>
          <w:tab w:val="clear" w:pos="2427"/>
        </w:tabs>
        <w:spacing w:after="100"/>
        <w:ind w:left="1134" w:firstLine="567"/>
        <w:rPr>
          <w:szCs w:val="21"/>
        </w:rPr>
      </w:pPr>
      <w:r w:rsidRPr="00016DC6">
        <w:rPr>
          <w:rFonts w:eastAsia="黑体" w:hint="eastAsia"/>
          <w:szCs w:val="21"/>
        </w:rPr>
        <w:t>加快设置一个监测儿童权利的具体的申诉机制，该机制应能以对儿童敏感和保密的方式</w:t>
      </w:r>
      <w:r w:rsidR="00787B74">
        <w:rPr>
          <w:rFonts w:eastAsia="黑体" w:hint="eastAsia"/>
          <w:szCs w:val="21"/>
        </w:rPr>
        <w:t>接收</w:t>
      </w:r>
      <w:r w:rsidRPr="00016DC6">
        <w:rPr>
          <w:rFonts w:eastAsia="黑体" w:hint="eastAsia"/>
          <w:szCs w:val="21"/>
        </w:rPr>
        <w:t>、调查和处理儿童的申诉；</w:t>
      </w:r>
    </w:p>
    <w:p w:rsidR="000D2567" w:rsidRPr="00016DC6" w:rsidRDefault="000D2567" w:rsidP="008B057C">
      <w:pPr>
        <w:pStyle w:val="SingleTxtGC"/>
        <w:numPr>
          <w:ilvl w:val="0"/>
          <w:numId w:val="7"/>
        </w:numPr>
        <w:tabs>
          <w:tab w:val="clear" w:pos="431"/>
          <w:tab w:val="clear" w:pos="1134"/>
          <w:tab w:val="clear" w:pos="1565"/>
          <w:tab w:val="clear" w:pos="1996"/>
          <w:tab w:val="clear" w:pos="2427"/>
        </w:tabs>
        <w:spacing w:after="100"/>
        <w:ind w:left="1134" w:firstLine="567"/>
        <w:rPr>
          <w:rFonts w:eastAsia="黑体"/>
          <w:szCs w:val="21"/>
        </w:rPr>
      </w:pPr>
      <w:r w:rsidRPr="00016DC6">
        <w:rPr>
          <w:rFonts w:eastAsia="黑体" w:hint="eastAsia"/>
          <w:szCs w:val="21"/>
        </w:rPr>
        <w:t>确保国家人权委员会的独立性，使之符合促进和保护人权的国家机构的地位的有关原则</w:t>
      </w:r>
      <w:r w:rsidRPr="00016DC6">
        <w:rPr>
          <w:rFonts w:eastAsia="黑体" w:hint="eastAsia"/>
          <w:szCs w:val="21"/>
        </w:rPr>
        <w:t>(</w:t>
      </w:r>
      <w:r w:rsidRPr="00016DC6">
        <w:rPr>
          <w:rFonts w:eastAsia="黑体" w:hint="eastAsia"/>
          <w:szCs w:val="21"/>
        </w:rPr>
        <w:t>《巴黎原则》</w:t>
      </w:r>
      <w:r w:rsidRPr="00016DC6">
        <w:rPr>
          <w:rFonts w:eastAsia="黑体"/>
          <w:szCs w:val="21"/>
        </w:rPr>
        <w:t>)</w:t>
      </w:r>
      <w:r w:rsidRPr="00016DC6">
        <w:rPr>
          <w:rFonts w:eastAsia="黑体" w:hint="eastAsia"/>
          <w:szCs w:val="21"/>
        </w:rPr>
        <w:t>；</w:t>
      </w:r>
    </w:p>
    <w:p w:rsidR="000D2567" w:rsidRPr="00016DC6" w:rsidRDefault="000D2567" w:rsidP="008B057C">
      <w:pPr>
        <w:pStyle w:val="SingleTxtGC"/>
        <w:numPr>
          <w:ilvl w:val="0"/>
          <w:numId w:val="7"/>
        </w:numPr>
        <w:tabs>
          <w:tab w:val="clear" w:pos="431"/>
          <w:tab w:val="clear" w:pos="1134"/>
          <w:tab w:val="clear" w:pos="1565"/>
          <w:tab w:val="clear" w:pos="1996"/>
          <w:tab w:val="clear" w:pos="2427"/>
        </w:tabs>
        <w:spacing w:after="100"/>
        <w:ind w:left="1134" w:firstLine="567"/>
        <w:rPr>
          <w:szCs w:val="21"/>
        </w:rPr>
      </w:pPr>
      <w:r w:rsidRPr="00016DC6">
        <w:rPr>
          <w:rFonts w:eastAsia="黑体" w:hint="eastAsia"/>
          <w:snapToGrid/>
          <w:szCs w:val="21"/>
          <w:lang w:val="en-GB"/>
        </w:rPr>
        <w:t>划拨必要的人力、财政和技术资源，使国家人权委员会能有效地履行职责。</w:t>
      </w:r>
    </w:p>
    <w:p w:rsidR="000D2567" w:rsidRPr="00B8127E" w:rsidRDefault="000D2567" w:rsidP="008B057C">
      <w:pPr>
        <w:pStyle w:val="H23GC"/>
        <w:spacing w:before="160" w:after="100"/>
      </w:pPr>
      <w:r w:rsidRPr="00B8127E">
        <w:tab/>
      </w:r>
      <w:r w:rsidRPr="00B8127E">
        <w:tab/>
      </w:r>
      <w:r w:rsidRPr="00B8127E">
        <w:rPr>
          <w:rFonts w:hint="eastAsia"/>
        </w:rPr>
        <w:t>划拨资源</w:t>
      </w:r>
    </w:p>
    <w:p w:rsidR="000D2567" w:rsidRPr="00B8127E" w:rsidRDefault="000D2567" w:rsidP="008B057C">
      <w:pPr>
        <w:pStyle w:val="SingleTxtGC"/>
        <w:tabs>
          <w:tab w:val="clear" w:pos="431"/>
          <w:tab w:val="clear" w:pos="1134"/>
          <w:tab w:val="clear" w:pos="1565"/>
          <w:tab w:val="clear" w:pos="1996"/>
          <w:tab w:val="clear" w:pos="2427"/>
          <w:tab w:val="left" w:pos="1701"/>
        </w:tabs>
        <w:spacing w:after="100"/>
      </w:pPr>
      <w:r>
        <w:rPr>
          <w:rFonts w:hint="eastAsia"/>
        </w:rPr>
        <w:t>9</w:t>
      </w:r>
      <w:r w:rsidR="003842EC">
        <w:t>.</w:t>
      </w:r>
      <w:r w:rsidR="00226BA8">
        <w:tab/>
      </w:r>
      <w:r w:rsidRPr="00B8127E">
        <w:rPr>
          <w:rFonts w:hint="eastAsia"/>
        </w:rPr>
        <w:t>委员会感到关切的是，没有为《任择议定书》</w:t>
      </w:r>
      <w:r>
        <w:rPr>
          <w:rFonts w:hint="eastAsia"/>
        </w:rPr>
        <w:t>在缔约国</w:t>
      </w:r>
      <w:r w:rsidRPr="00B8127E">
        <w:rPr>
          <w:rFonts w:hint="eastAsia"/>
        </w:rPr>
        <w:t>的执行工作划拨具体的预算。</w:t>
      </w:r>
    </w:p>
    <w:p w:rsidR="000D2567" w:rsidRPr="00B8127E" w:rsidRDefault="000D2567" w:rsidP="00B039AE">
      <w:pPr>
        <w:pStyle w:val="SingleTxtGC"/>
        <w:tabs>
          <w:tab w:val="clear" w:pos="431"/>
          <w:tab w:val="clear" w:pos="1134"/>
          <w:tab w:val="clear" w:pos="1565"/>
          <w:tab w:val="clear" w:pos="1996"/>
          <w:tab w:val="clear" w:pos="2427"/>
          <w:tab w:val="left" w:pos="1701"/>
        </w:tabs>
        <w:rPr>
          <w:rFonts w:eastAsia="黑体"/>
        </w:rPr>
      </w:pPr>
      <w:r w:rsidRPr="00B8127E">
        <w:rPr>
          <w:rFonts w:eastAsia="黑体"/>
        </w:rPr>
        <w:t>1</w:t>
      </w:r>
      <w:r>
        <w:rPr>
          <w:rFonts w:eastAsia="黑体" w:hint="eastAsia"/>
        </w:rPr>
        <w:t>0</w:t>
      </w:r>
      <w:r w:rsidR="003842EC">
        <w:rPr>
          <w:rFonts w:eastAsia="黑体"/>
        </w:rPr>
        <w:t>.</w:t>
      </w:r>
      <w:r w:rsidR="00226BA8">
        <w:rPr>
          <w:rFonts w:eastAsia="黑体"/>
        </w:rPr>
        <w:tab/>
      </w:r>
      <w:r w:rsidRPr="00B8127E">
        <w:rPr>
          <w:rFonts w:eastAsia="黑体" w:hint="eastAsia"/>
        </w:rPr>
        <w:t>委员会建议缔约国确保为切实执行《任择议定书》的所有领域划拨充足的专项资源。</w:t>
      </w:r>
    </w:p>
    <w:p w:rsidR="000D2567" w:rsidRPr="00B8127E" w:rsidRDefault="000D2567" w:rsidP="008B057C">
      <w:pPr>
        <w:pStyle w:val="H23GC"/>
        <w:spacing w:before="160" w:after="100"/>
      </w:pPr>
      <w:r w:rsidRPr="00B8127E">
        <w:tab/>
      </w:r>
      <w:r w:rsidRPr="00B8127E">
        <w:tab/>
      </w:r>
      <w:r w:rsidRPr="00B8127E">
        <w:rPr>
          <w:rFonts w:hint="eastAsia"/>
        </w:rPr>
        <w:t>传播和提高认识</w:t>
      </w:r>
    </w:p>
    <w:p w:rsidR="000D2567" w:rsidRPr="00B8127E" w:rsidRDefault="000D2567" w:rsidP="00B039AE">
      <w:pPr>
        <w:pStyle w:val="SingleTxtGC"/>
        <w:tabs>
          <w:tab w:val="clear" w:pos="431"/>
          <w:tab w:val="clear" w:pos="1134"/>
          <w:tab w:val="clear" w:pos="1565"/>
          <w:tab w:val="clear" w:pos="1996"/>
          <w:tab w:val="clear" w:pos="2427"/>
          <w:tab w:val="left" w:pos="1701"/>
        </w:tabs>
      </w:pPr>
      <w:r w:rsidRPr="00B8127E">
        <w:t>1</w:t>
      </w:r>
      <w:r>
        <w:rPr>
          <w:rFonts w:hint="eastAsia"/>
        </w:rPr>
        <w:t>1</w:t>
      </w:r>
      <w:r w:rsidR="003842EC">
        <w:t>.</w:t>
      </w:r>
      <w:r w:rsidR="00226BA8">
        <w:tab/>
      </w:r>
      <w:r w:rsidRPr="00B8127E">
        <w:rPr>
          <w:rFonts w:hint="eastAsia"/>
        </w:rPr>
        <w:t>委员会感到</w:t>
      </w:r>
      <w:r>
        <w:rPr>
          <w:rFonts w:hint="eastAsia"/>
        </w:rPr>
        <w:t>关切</w:t>
      </w:r>
      <w:r w:rsidRPr="00B8127E">
        <w:rPr>
          <w:rFonts w:hint="eastAsia"/>
        </w:rPr>
        <w:t>的是，</w:t>
      </w:r>
      <w:r>
        <w:rPr>
          <w:rFonts w:hint="eastAsia"/>
        </w:rPr>
        <w:t>没有进行有针对性的努力在武装部队成员中以及在包括儿童及其家庭在内的广大公众中官方宣传</w:t>
      </w:r>
      <w:r w:rsidRPr="00B8127E">
        <w:rPr>
          <w:rFonts w:hint="eastAsia"/>
        </w:rPr>
        <w:t>《任择议定书》的原则和规定。</w:t>
      </w:r>
    </w:p>
    <w:p w:rsidR="000D2567" w:rsidRPr="0026662D" w:rsidRDefault="000D2567" w:rsidP="00B039AE">
      <w:pPr>
        <w:pStyle w:val="SingleTxtGC"/>
        <w:tabs>
          <w:tab w:val="clear" w:pos="431"/>
          <w:tab w:val="clear" w:pos="1134"/>
          <w:tab w:val="clear" w:pos="1565"/>
          <w:tab w:val="clear" w:pos="1996"/>
          <w:tab w:val="clear" w:pos="2427"/>
          <w:tab w:val="left" w:pos="1701"/>
        </w:tabs>
        <w:rPr>
          <w:rFonts w:eastAsia="黑体"/>
        </w:rPr>
      </w:pPr>
      <w:r w:rsidRPr="0026662D">
        <w:rPr>
          <w:rFonts w:eastAsia="黑体"/>
        </w:rPr>
        <w:t>1</w:t>
      </w:r>
      <w:r>
        <w:rPr>
          <w:rFonts w:eastAsia="黑体" w:hint="eastAsia"/>
        </w:rPr>
        <w:t>2</w:t>
      </w:r>
      <w:r w:rsidR="003842EC">
        <w:rPr>
          <w:rFonts w:eastAsia="黑体"/>
        </w:rPr>
        <w:t>.</w:t>
      </w:r>
      <w:r w:rsidR="00226BA8">
        <w:rPr>
          <w:rFonts w:eastAsia="黑体"/>
        </w:rPr>
        <w:tab/>
      </w:r>
      <w:r w:rsidRPr="0026662D">
        <w:rPr>
          <w:rFonts w:eastAsia="黑体" w:hint="eastAsia"/>
        </w:rPr>
        <w:t>委员会建议缔约国</w:t>
      </w:r>
      <w:r w:rsidRPr="002D00CD">
        <w:rPr>
          <w:rFonts w:eastAsia="黑体" w:hint="eastAsia"/>
        </w:rPr>
        <w:t>在武装部队成员中</w:t>
      </w:r>
      <w:r>
        <w:rPr>
          <w:rFonts w:eastAsia="黑体" w:hint="eastAsia"/>
        </w:rPr>
        <w:t>以及所有相关专业人士和公众中、特别是在儿童及其家庭中广为宣传</w:t>
      </w:r>
      <w:r w:rsidRPr="002D00CD">
        <w:rPr>
          <w:rFonts w:eastAsia="黑体" w:hint="eastAsia"/>
        </w:rPr>
        <w:t>《任择议定书》的原则和规定</w:t>
      </w:r>
      <w:r>
        <w:rPr>
          <w:rFonts w:eastAsia="黑体" w:hint="eastAsia"/>
        </w:rPr>
        <w:t>，途径包括学校课程、面向新兵的资料包、针对《任择议定书》所指各种罪行的有害影响和打击这些罪行的防范措施开展长期的提高意识活动和培训。</w:t>
      </w:r>
    </w:p>
    <w:p w:rsidR="000D2567" w:rsidRPr="00D65A9E" w:rsidRDefault="000D2567" w:rsidP="008B057C">
      <w:pPr>
        <w:pStyle w:val="H23GC"/>
        <w:spacing w:before="160" w:after="100"/>
      </w:pPr>
      <w:r w:rsidRPr="00D65A9E">
        <w:tab/>
      </w:r>
      <w:r w:rsidRPr="00D65A9E">
        <w:tab/>
      </w:r>
      <w:r w:rsidRPr="00D65A9E">
        <w:rPr>
          <w:rFonts w:asciiTheme="minorEastAsia" w:hAnsiTheme="minorEastAsia" w:hint="eastAsia"/>
        </w:rPr>
        <w:t>数据</w:t>
      </w:r>
    </w:p>
    <w:p w:rsidR="000D2567" w:rsidRPr="00BB61EF" w:rsidRDefault="000D2567" w:rsidP="00B039AE">
      <w:pPr>
        <w:pStyle w:val="SingleTxtGC"/>
        <w:tabs>
          <w:tab w:val="clear" w:pos="431"/>
          <w:tab w:val="clear" w:pos="1134"/>
          <w:tab w:val="clear" w:pos="1565"/>
          <w:tab w:val="clear" w:pos="1996"/>
          <w:tab w:val="clear" w:pos="2427"/>
          <w:tab w:val="left" w:pos="1701"/>
        </w:tabs>
      </w:pPr>
      <w:r w:rsidRPr="00BB61EF">
        <w:t>1</w:t>
      </w:r>
      <w:r>
        <w:rPr>
          <w:rFonts w:hint="eastAsia"/>
        </w:rPr>
        <w:t>3</w:t>
      </w:r>
      <w:r w:rsidR="003842EC">
        <w:t>.</w:t>
      </w:r>
      <w:r w:rsidR="00226BA8">
        <w:tab/>
      </w:r>
      <w:r>
        <w:rPr>
          <w:rFonts w:hint="eastAsia"/>
        </w:rPr>
        <w:t>委员会感到关切的是，缔约国没有针对《任择议定书》所涵盖的所有领域的数据收集系统。</w:t>
      </w:r>
    </w:p>
    <w:p w:rsidR="000D2567" w:rsidRPr="0026662D" w:rsidRDefault="000D2567" w:rsidP="00B039AE">
      <w:pPr>
        <w:pStyle w:val="SingleTxtGC"/>
        <w:tabs>
          <w:tab w:val="clear" w:pos="431"/>
          <w:tab w:val="clear" w:pos="1134"/>
          <w:tab w:val="clear" w:pos="1565"/>
          <w:tab w:val="clear" w:pos="1996"/>
          <w:tab w:val="clear" w:pos="2427"/>
          <w:tab w:val="left" w:pos="1701"/>
        </w:tabs>
        <w:rPr>
          <w:rFonts w:eastAsia="黑体"/>
        </w:rPr>
      </w:pPr>
      <w:r w:rsidRPr="0026662D">
        <w:rPr>
          <w:rFonts w:eastAsia="黑体"/>
        </w:rPr>
        <w:t>1</w:t>
      </w:r>
      <w:r>
        <w:rPr>
          <w:rFonts w:eastAsia="黑体" w:hint="eastAsia"/>
        </w:rPr>
        <w:t>4</w:t>
      </w:r>
      <w:r w:rsidR="003842EC">
        <w:rPr>
          <w:rFonts w:eastAsia="黑体"/>
        </w:rPr>
        <w:t>.</w:t>
      </w:r>
      <w:r w:rsidR="00226BA8">
        <w:rPr>
          <w:rFonts w:eastAsia="黑体"/>
        </w:rPr>
        <w:tab/>
      </w:r>
      <w:r w:rsidRPr="0026662D">
        <w:rPr>
          <w:rFonts w:eastAsia="黑体" w:hint="eastAsia"/>
        </w:rPr>
        <w:t>委员会建议缔约国建立一个</w:t>
      </w:r>
      <w:r w:rsidRPr="00635956">
        <w:rPr>
          <w:rFonts w:eastAsia="黑体" w:hint="eastAsia"/>
        </w:rPr>
        <w:t>针对《任择议定书》所涵盖的所有领域的</w:t>
      </w:r>
      <w:r>
        <w:rPr>
          <w:rFonts w:eastAsia="黑体" w:hint="eastAsia"/>
        </w:rPr>
        <w:t>体系化</w:t>
      </w:r>
      <w:r w:rsidRPr="00635956">
        <w:rPr>
          <w:rFonts w:eastAsia="黑体" w:hint="eastAsia"/>
        </w:rPr>
        <w:t>数据收集系统</w:t>
      </w:r>
      <w:r w:rsidRPr="0026662D">
        <w:rPr>
          <w:rFonts w:eastAsia="黑体" w:hint="eastAsia"/>
        </w:rPr>
        <w:t>。</w:t>
      </w:r>
    </w:p>
    <w:p w:rsidR="000D2567" w:rsidRPr="00BB61EF" w:rsidRDefault="000D2567" w:rsidP="0033121A">
      <w:pPr>
        <w:pStyle w:val="HChGC"/>
        <w:spacing w:before="240" w:after="160"/>
      </w:pPr>
      <w:r w:rsidRPr="00BB61EF">
        <w:tab/>
      </w:r>
      <w:r>
        <w:rPr>
          <w:rFonts w:hint="eastAsia"/>
        </w:rPr>
        <w:t>四</w:t>
      </w:r>
      <w:r>
        <w:rPr>
          <w:rFonts w:hint="eastAsia"/>
        </w:rPr>
        <w:t>.</w:t>
      </w:r>
      <w:r>
        <w:tab/>
      </w:r>
      <w:r>
        <w:rPr>
          <w:rFonts w:hint="eastAsia"/>
        </w:rPr>
        <w:t>预防</w:t>
      </w:r>
    </w:p>
    <w:p w:rsidR="000D2567" w:rsidRPr="00BB61EF" w:rsidRDefault="000D2567" w:rsidP="0033121A">
      <w:pPr>
        <w:pStyle w:val="H23GC"/>
        <w:spacing w:before="180"/>
      </w:pPr>
      <w:r>
        <w:tab/>
      </w:r>
      <w:r>
        <w:tab/>
      </w:r>
      <w:r>
        <w:rPr>
          <w:rFonts w:hint="eastAsia"/>
        </w:rPr>
        <w:t>年龄核实程序</w:t>
      </w:r>
    </w:p>
    <w:p w:rsidR="000D2567" w:rsidRPr="00BB61EF" w:rsidRDefault="000D2567" w:rsidP="00B039AE">
      <w:pPr>
        <w:pStyle w:val="SingleTxtGC"/>
        <w:tabs>
          <w:tab w:val="clear" w:pos="431"/>
          <w:tab w:val="clear" w:pos="1134"/>
          <w:tab w:val="clear" w:pos="1565"/>
          <w:tab w:val="clear" w:pos="1996"/>
          <w:tab w:val="clear" w:pos="2427"/>
          <w:tab w:val="left" w:pos="1701"/>
        </w:tabs>
      </w:pPr>
      <w:r w:rsidRPr="00BB61EF">
        <w:t>1</w:t>
      </w:r>
      <w:r>
        <w:rPr>
          <w:rFonts w:hint="eastAsia"/>
        </w:rPr>
        <w:t>5</w:t>
      </w:r>
      <w:r w:rsidR="003842EC">
        <w:t>.</w:t>
      </w:r>
      <w:r w:rsidR="00226BA8">
        <w:tab/>
      </w:r>
      <w:r>
        <w:rPr>
          <w:rFonts w:hint="eastAsia"/>
        </w:rPr>
        <w:t>委员会注意到，任何个人都需要出具出生证证明年龄才能应征参加义务役和志愿役，设置了专职登记员为出生没有登记的人签发出生证。然而，委员会感到关切的是，仍有许多儿童没有出生登记，往往不具备出生证，以及有些出生证是伪造的。</w:t>
      </w:r>
    </w:p>
    <w:p w:rsidR="000D2567" w:rsidRDefault="000D2567" w:rsidP="00932F43">
      <w:pPr>
        <w:pStyle w:val="SingleTxtGC"/>
        <w:tabs>
          <w:tab w:val="clear" w:pos="431"/>
          <w:tab w:val="clear" w:pos="1134"/>
          <w:tab w:val="clear" w:pos="1565"/>
          <w:tab w:val="clear" w:pos="1996"/>
          <w:tab w:val="clear" w:pos="2427"/>
          <w:tab w:val="left" w:pos="1701"/>
        </w:tabs>
        <w:rPr>
          <w:rFonts w:eastAsia="黑体"/>
        </w:rPr>
      </w:pPr>
      <w:r w:rsidRPr="00F175E4">
        <w:rPr>
          <w:rFonts w:eastAsia="黑体"/>
        </w:rPr>
        <w:t>1</w:t>
      </w:r>
      <w:r>
        <w:rPr>
          <w:rFonts w:eastAsia="黑体" w:hint="eastAsia"/>
        </w:rPr>
        <w:t>6</w:t>
      </w:r>
      <w:r w:rsidR="003842EC">
        <w:rPr>
          <w:rFonts w:eastAsia="黑体"/>
        </w:rPr>
        <w:t>.</w:t>
      </w:r>
      <w:r w:rsidR="00226BA8">
        <w:rPr>
          <w:rFonts w:eastAsia="黑体"/>
        </w:rPr>
        <w:tab/>
      </w:r>
      <w:r w:rsidRPr="00F175E4">
        <w:rPr>
          <w:rFonts w:eastAsia="黑体" w:hint="eastAsia"/>
        </w:rPr>
        <w:t>委员会</w:t>
      </w:r>
      <w:r>
        <w:rPr>
          <w:rFonts w:eastAsia="黑体" w:hint="eastAsia"/>
        </w:rPr>
        <w:t>强调出生登记对于防止儿童卷入武装冲突的重要性，并忆及</w:t>
      </w:r>
      <w:r>
        <w:rPr>
          <w:rFonts w:eastAsia="黑体" w:hint="eastAsia"/>
        </w:rPr>
        <w:t>2016</w:t>
      </w:r>
      <w:r>
        <w:rPr>
          <w:rFonts w:eastAsia="黑体" w:hint="eastAsia"/>
        </w:rPr>
        <w:t>年根据《公约》提出的结论性意见中的建议</w:t>
      </w:r>
      <w:r w:rsidRPr="00A070F5">
        <w:t>(CRC/C/BEN/CO/3-5</w:t>
      </w:r>
      <w:r w:rsidR="00932F43" w:rsidRPr="00932F43">
        <w:rPr>
          <w:rFonts w:hint="eastAsia"/>
        </w:rPr>
        <w:t>,</w:t>
      </w:r>
      <w:r w:rsidR="00932F43">
        <w:rPr>
          <w:b/>
          <w:bCs/>
        </w:rPr>
        <w:t xml:space="preserve"> </w:t>
      </w:r>
      <w:r w:rsidRPr="00B6246D">
        <w:rPr>
          <w:rFonts w:eastAsia="黑体" w:hint="eastAsia"/>
        </w:rPr>
        <w:t>第</w:t>
      </w:r>
      <w:r w:rsidRPr="00B6246D">
        <w:rPr>
          <w:rFonts w:eastAsia="黑体"/>
        </w:rPr>
        <w:t>31</w:t>
      </w:r>
      <w:r w:rsidRPr="00B6246D">
        <w:rPr>
          <w:rFonts w:eastAsia="黑体" w:hint="eastAsia"/>
        </w:rPr>
        <w:t>段</w:t>
      </w:r>
      <w:r w:rsidRPr="00B6246D">
        <w:rPr>
          <w:rFonts w:eastAsia="黑体"/>
        </w:rPr>
        <w:t>)</w:t>
      </w:r>
      <w:r w:rsidRPr="00B6246D">
        <w:rPr>
          <w:rFonts w:eastAsia="黑体" w:hint="eastAsia"/>
        </w:rPr>
        <w:t>，</w:t>
      </w:r>
      <w:r>
        <w:rPr>
          <w:rFonts w:eastAsia="黑体" w:hint="eastAsia"/>
        </w:rPr>
        <w:t>其中促请缔约国采取一切必要措施确保在全国各地落实出生登记。委员会还促请</w:t>
      </w:r>
      <w:r w:rsidRPr="00F175E4">
        <w:rPr>
          <w:rFonts w:eastAsia="黑体" w:hint="eastAsia"/>
        </w:rPr>
        <w:t>缔约国</w:t>
      </w:r>
      <w:r>
        <w:rPr>
          <w:rFonts w:eastAsia="黑体" w:hint="eastAsia"/>
        </w:rPr>
        <w:t>确保严格核实出生证，并采取其他措施证明报名参军人员的年龄。</w:t>
      </w:r>
    </w:p>
    <w:p w:rsidR="000D2567" w:rsidRPr="00BB61EF" w:rsidRDefault="000D2567" w:rsidP="00B6246D">
      <w:pPr>
        <w:pStyle w:val="H23GC"/>
      </w:pPr>
      <w:r>
        <w:tab/>
      </w:r>
      <w:r>
        <w:tab/>
      </w:r>
      <w:r>
        <w:rPr>
          <w:rFonts w:hint="eastAsia"/>
        </w:rPr>
        <w:t>防止非国家武装团体征兵</w:t>
      </w:r>
    </w:p>
    <w:p w:rsidR="000D2567" w:rsidRPr="00BB61EF" w:rsidRDefault="000D2567" w:rsidP="00B039AE">
      <w:pPr>
        <w:pStyle w:val="SingleTxtGC"/>
        <w:tabs>
          <w:tab w:val="clear" w:pos="431"/>
          <w:tab w:val="clear" w:pos="1134"/>
          <w:tab w:val="clear" w:pos="1565"/>
          <w:tab w:val="clear" w:pos="1996"/>
          <w:tab w:val="clear" w:pos="2427"/>
          <w:tab w:val="left" w:pos="1701"/>
        </w:tabs>
      </w:pPr>
      <w:r w:rsidRPr="00BB61EF">
        <w:t>1</w:t>
      </w:r>
      <w:r>
        <w:rPr>
          <w:rFonts w:hint="eastAsia"/>
        </w:rPr>
        <w:t>7</w:t>
      </w:r>
      <w:r w:rsidR="003842EC">
        <w:t>.</w:t>
      </w:r>
      <w:r w:rsidR="00226BA8">
        <w:tab/>
      </w:r>
      <w:r>
        <w:rPr>
          <w:rFonts w:hint="eastAsia"/>
        </w:rPr>
        <w:t>委员会感到关切的是，缔约国没有采取足够措施防止儿童可能被招募参加在国外活动的极端主义暴力团体的情况。</w:t>
      </w:r>
    </w:p>
    <w:p w:rsidR="000D2567" w:rsidRDefault="000D2567" w:rsidP="00B039AE">
      <w:pPr>
        <w:pStyle w:val="SingleTxtGC"/>
        <w:tabs>
          <w:tab w:val="clear" w:pos="431"/>
          <w:tab w:val="clear" w:pos="1134"/>
          <w:tab w:val="clear" w:pos="1565"/>
          <w:tab w:val="clear" w:pos="1996"/>
          <w:tab w:val="clear" w:pos="2427"/>
          <w:tab w:val="left" w:pos="1701"/>
        </w:tabs>
        <w:rPr>
          <w:rFonts w:eastAsia="黑体"/>
        </w:rPr>
      </w:pPr>
      <w:r w:rsidRPr="00F175E4">
        <w:rPr>
          <w:rFonts w:eastAsia="黑体"/>
        </w:rPr>
        <w:t>1</w:t>
      </w:r>
      <w:r>
        <w:rPr>
          <w:rFonts w:eastAsia="黑体" w:hint="eastAsia"/>
        </w:rPr>
        <w:t>8</w:t>
      </w:r>
      <w:r w:rsidR="003842EC">
        <w:rPr>
          <w:rFonts w:eastAsia="黑体"/>
        </w:rPr>
        <w:t>.</w:t>
      </w:r>
      <w:r w:rsidR="00226BA8">
        <w:rPr>
          <w:rFonts w:eastAsia="黑体"/>
        </w:rPr>
        <w:tab/>
      </w:r>
      <w:r w:rsidRPr="00F175E4">
        <w:rPr>
          <w:rFonts w:eastAsia="黑体" w:hint="eastAsia"/>
        </w:rPr>
        <w:t>委员会</w:t>
      </w:r>
      <w:r>
        <w:rPr>
          <w:rFonts w:eastAsia="黑体" w:hint="eastAsia"/>
        </w:rPr>
        <w:t>建议缔约国制订一项战略，据以处理</w:t>
      </w:r>
      <w:r w:rsidRPr="006230B5">
        <w:rPr>
          <w:rFonts w:eastAsia="黑体" w:hint="eastAsia"/>
        </w:rPr>
        <w:t>儿童</w:t>
      </w:r>
      <w:r>
        <w:rPr>
          <w:rFonts w:eastAsia="黑体" w:hint="eastAsia"/>
        </w:rPr>
        <w:t>可能</w:t>
      </w:r>
      <w:r w:rsidRPr="006230B5">
        <w:rPr>
          <w:rFonts w:eastAsia="黑体" w:hint="eastAsia"/>
        </w:rPr>
        <w:t>被招募参加在国外活动的极端主义暴力团体的情况</w:t>
      </w:r>
      <w:r>
        <w:rPr>
          <w:rFonts w:eastAsia="黑体" w:hint="eastAsia"/>
        </w:rPr>
        <w:t>，并设置适当机制查明可能被</w:t>
      </w:r>
      <w:r w:rsidRPr="006230B5">
        <w:rPr>
          <w:rFonts w:eastAsia="黑体" w:hint="eastAsia"/>
        </w:rPr>
        <w:t>在国外活动的极端主义暴力团体</w:t>
      </w:r>
      <w:r>
        <w:rPr>
          <w:rFonts w:eastAsia="黑体" w:hint="eastAsia"/>
        </w:rPr>
        <w:t>招募或利用的儿童。</w:t>
      </w:r>
    </w:p>
    <w:p w:rsidR="000D2567" w:rsidRPr="00BB61EF" w:rsidRDefault="000D2567" w:rsidP="00B6246D">
      <w:pPr>
        <w:pStyle w:val="H23GC"/>
      </w:pPr>
      <w:r>
        <w:tab/>
      </w:r>
      <w:r>
        <w:tab/>
      </w:r>
      <w:r>
        <w:rPr>
          <w:rFonts w:hint="eastAsia"/>
        </w:rPr>
        <w:t>军事学校</w:t>
      </w:r>
    </w:p>
    <w:p w:rsidR="000D2567" w:rsidRPr="00BB61EF" w:rsidRDefault="000D2567" w:rsidP="00B039AE">
      <w:pPr>
        <w:pStyle w:val="SingleTxtGC"/>
        <w:tabs>
          <w:tab w:val="clear" w:pos="431"/>
          <w:tab w:val="clear" w:pos="1134"/>
          <w:tab w:val="clear" w:pos="1565"/>
          <w:tab w:val="clear" w:pos="1996"/>
          <w:tab w:val="clear" w:pos="2427"/>
          <w:tab w:val="left" w:pos="1701"/>
        </w:tabs>
      </w:pPr>
      <w:r w:rsidRPr="00BB61EF">
        <w:t>1</w:t>
      </w:r>
      <w:r>
        <w:rPr>
          <w:rFonts w:hint="eastAsia"/>
        </w:rPr>
        <w:t>9</w:t>
      </w:r>
      <w:r w:rsidR="003842EC">
        <w:t>.</w:t>
      </w:r>
      <w:r w:rsidR="00226BA8">
        <w:tab/>
      </w:r>
      <w:r>
        <w:rPr>
          <w:rFonts w:hint="eastAsia"/>
        </w:rPr>
        <w:t>委员会感到关切的是，军事学校课程设置中包括面向</w:t>
      </w:r>
      <w:r>
        <w:rPr>
          <w:rFonts w:hint="eastAsia"/>
        </w:rPr>
        <w:t>15</w:t>
      </w:r>
      <w:r>
        <w:rPr>
          <w:rFonts w:hint="eastAsia"/>
        </w:rPr>
        <w:t>岁和</w:t>
      </w:r>
      <w:r>
        <w:rPr>
          <w:rFonts w:hint="eastAsia"/>
        </w:rPr>
        <w:t>15</w:t>
      </w:r>
      <w:r>
        <w:rPr>
          <w:rFonts w:hint="eastAsia"/>
        </w:rPr>
        <w:t>岁以上儿童的关于使用武器的常识课。委员会还感到关切的是，没有面向军校儿童的独立的申诉机制。</w:t>
      </w:r>
    </w:p>
    <w:p w:rsidR="000D2567" w:rsidRDefault="000D2567" w:rsidP="00B039AE">
      <w:pPr>
        <w:pStyle w:val="SingleTxtGC"/>
        <w:tabs>
          <w:tab w:val="clear" w:pos="431"/>
          <w:tab w:val="clear" w:pos="1134"/>
          <w:tab w:val="clear" w:pos="1565"/>
          <w:tab w:val="clear" w:pos="1996"/>
          <w:tab w:val="clear" w:pos="2427"/>
          <w:tab w:val="left" w:pos="1701"/>
        </w:tabs>
        <w:rPr>
          <w:rFonts w:eastAsia="黑体"/>
        </w:rPr>
      </w:pPr>
      <w:r>
        <w:rPr>
          <w:rFonts w:eastAsia="黑体" w:hint="eastAsia"/>
        </w:rPr>
        <w:t>20</w:t>
      </w:r>
      <w:r w:rsidR="003842EC">
        <w:rPr>
          <w:rFonts w:eastAsia="黑体"/>
        </w:rPr>
        <w:t>.</w:t>
      </w:r>
      <w:r w:rsidR="00226BA8">
        <w:rPr>
          <w:rFonts w:eastAsia="黑体"/>
        </w:rPr>
        <w:tab/>
      </w:r>
      <w:r w:rsidRPr="00F175E4">
        <w:rPr>
          <w:rFonts w:eastAsia="黑体" w:hint="eastAsia"/>
        </w:rPr>
        <w:t>委员会</w:t>
      </w:r>
      <w:r>
        <w:rPr>
          <w:rFonts w:eastAsia="黑体" w:hint="eastAsia"/>
        </w:rPr>
        <w:t>建议缔约国确保军事学校的学生在</w:t>
      </w:r>
      <w:r>
        <w:rPr>
          <w:rFonts w:eastAsia="黑体" w:hint="eastAsia"/>
        </w:rPr>
        <w:t>18</w:t>
      </w:r>
      <w:r>
        <w:rPr>
          <w:rFonts w:eastAsia="黑体" w:hint="eastAsia"/>
        </w:rPr>
        <w:t>岁以前不参加使用武器的训练或卷入任何武装冲突，任何面向儿童的军事学校都需顾及人权原则。委员会还建议缔约国设置</w:t>
      </w:r>
      <w:r w:rsidRPr="00BE1438">
        <w:rPr>
          <w:rFonts w:eastAsia="黑体" w:hint="eastAsia"/>
        </w:rPr>
        <w:t>面向军校儿童的独立的申诉机制。</w:t>
      </w:r>
    </w:p>
    <w:p w:rsidR="000D2567" w:rsidRPr="00BB61EF" w:rsidRDefault="000D2567" w:rsidP="00B6246D">
      <w:pPr>
        <w:pStyle w:val="H23GC"/>
      </w:pPr>
      <w:r>
        <w:tab/>
      </w:r>
      <w:r>
        <w:tab/>
      </w:r>
      <w:r>
        <w:rPr>
          <w:rFonts w:hint="eastAsia"/>
        </w:rPr>
        <w:t>人权与和平教育</w:t>
      </w:r>
    </w:p>
    <w:p w:rsidR="000D2567" w:rsidRPr="00BB61EF" w:rsidRDefault="000D2567" w:rsidP="00B039AE">
      <w:pPr>
        <w:pStyle w:val="SingleTxtGC"/>
        <w:tabs>
          <w:tab w:val="clear" w:pos="431"/>
          <w:tab w:val="clear" w:pos="1134"/>
          <w:tab w:val="clear" w:pos="1565"/>
          <w:tab w:val="clear" w:pos="1996"/>
          <w:tab w:val="clear" w:pos="2427"/>
          <w:tab w:val="left" w:pos="1701"/>
        </w:tabs>
      </w:pPr>
      <w:r>
        <w:rPr>
          <w:rFonts w:hint="eastAsia"/>
        </w:rPr>
        <w:t>21</w:t>
      </w:r>
      <w:r w:rsidR="003842EC">
        <w:t>.</w:t>
      </w:r>
      <w:r w:rsidR="00226BA8">
        <w:tab/>
      </w:r>
      <w:r>
        <w:rPr>
          <w:rFonts w:hint="eastAsia"/>
        </w:rPr>
        <w:t>委员会感到关切的是，缔约国没有为军人和参加维持和平任务的人员提供有关国际人道主义法和人权标准、特别</w:t>
      </w:r>
      <w:r w:rsidR="00A505EA">
        <w:rPr>
          <w:rFonts w:hint="eastAsia"/>
        </w:rPr>
        <w:t>是</w:t>
      </w:r>
      <w:r>
        <w:rPr>
          <w:rFonts w:hint="eastAsia"/>
        </w:rPr>
        <w:t>有关《公约》及其《任择议定书》的足够的培训。</w:t>
      </w:r>
    </w:p>
    <w:p w:rsidR="000D2567" w:rsidRDefault="000D2567" w:rsidP="00B039AE">
      <w:pPr>
        <w:pStyle w:val="SingleTxtGC"/>
        <w:tabs>
          <w:tab w:val="clear" w:pos="431"/>
          <w:tab w:val="clear" w:pos="1134"/>
          <w:tab w:val="clear" w:pos="1565"/>
          <w:tab w:val="clear" w:pos="1996"/>
          <w:tab w:val="clear" w:pos="2427"/>
          <w:tab w:val="left" w:pos="1701"/>
        </w:tabs>
        <w:rPr>
          <w:rFonts w:eastAsia="黑体"/>
        </w:rPr>
      </w:pPr>
      <w:r>
        <w:rPr>
          <w:rFonts w:eastAsia="黑体" w:hint="eastAsia"/>
        </w:rPr>
        <w:t>22</w:t>
      </w:r>
      <w:r w:rsidR="003842EC">
        <w:rPr>
          <w:rFonts w:eastAsia="黑体"/>
        </w:rPr>
        <w:t>.</w:t>
      </w:r>
      <w:r w:rsidR="00226BA8">
        <w:rPr>
          <w:rFonts w:eastAsia="黑体"/>
        </w:rPr>
        <w:tab/>
      </w:r>
      <w:r w:rsidRPr="00F175E4">
        <w:rPr>
          <w:rFonts w:eastAsia="黑体" w:hint="eastAsia"/>
        </w:rPr>
        <w:t>委员会</w:t>
      </w:r>
      <w:r>
        <w:rPr>
          <w:rFonts w:eastAsia="黑体" w:hint="eastAsia"/>
        </w:rPr>
        <w:t>建议缔约国加强措</w:t>
      </w:r>
      <w:bookmarkStart w:id="0" w:name="_GoBack"/>
      <w:bookmarkEnd w:id="0"/>
      <w:r>
        <w:rPr>
          <w:rFonts w:eastAsia="黑体" w:hint="eastAsia"/>
        </w:rPr>
        <w:t>施，将</w:t>
      </w:r>
      <w:r w:rsidRPr="0029494E">
        <w:rPr>
          <w:rFonts w:eastAsia="黑体" w:hint="eastAsia"/>
        </w:rPr>
        <w:t>国际人道主义法</w:t>
      </w:r>
      <w:r>
        <w:rPr>
          <w:rFonts w:eastAsia="黑体" w:hint="eastAsia"/>
        </w:rPr>
        <w:t>规定</w:t>
      </w:r>
      <w:r w:rsidRPr="0029494E">
        <w:rPr>
          <w:rFonts w:eastAsia="黑体" w:hint="eastAsia"/>
        </w:rPr>
        <w:t>和人权标准</w:t>
      </w:r>
      <w:r>
        <w:rPr>
          <w:rFonts w:eastAsia="黑体" w:hint="eastAsia"/>
        </w:rPr>
        <w:t>教育。包括有关</w:t>
      </w:r>
      <w:r w:rsidRPr="00377093">
        <w:rPr>
          <w:rFonts w:eastAsia="黑体" w:hint="eastAsia"/>
        </w:rPr>
        <w:t>《公约》及其《任择议定书》的</w:t>
      </w:r>
      <w:r>
        <w:rPr>
          <w:rFonts w:eastAsia="黑体" w:hint="eastAsia"/>
        </w:rPr>
        <w:t>教育纳入新兵和现役军人以及参加维持和平任务的人员的必修课程</w:t>
      </w:r>
      <w:r w:rsidRPr="00BE1438">
        <w:rPr>
          <w:rFonts w:eastAsia="黑体" w:hint="eastAsia"/>
        </w:rPr>
        <w:t>。</w:t>
      </w:r>
    </w:p>
    <w:p w:rsidR="000D2567" w:rsidRPr="00BB61EF" w:rsidRDefault="000D2567" w:rsidP="00B6246D">
      <w:pPr>
        <w:pStyle w:val="HChGC"/>
      </w:pPr>
      <w:r w:rsidRPr="00BB61EF">
        <w:tab/>
      </w:r>
      <w:r>
        <w:rPr>
          <w:rFonts w:hint="eastAsia"/>
        </w:rPr>
        <w:t>五</w:t>
      </w:r>
      <w:r>
        <w:rPr>
          <w:rFonts w:hint="eastAsia"/>
        </w:rPr>
        <w:t>.</w:t>
      </w:r>
      <w:r w:rsidRPr="00BB61EF">
        <w:tab/>
      </w:r>
      <w:r>
        <w:rPr>
          <w:rFonts w:hint="eastAsia"/>
        </w:rPr>
        <w:t>禁止和相关事项</w:t>
      </w:r>
    </w:p>
    <w:p w:rsidR="000D2567" w:rsidRPr="00BB61EF" w:rsidRDefault="000D2567" w:rsidP="00B6246D">
      <w:pPr>
        <w:pStyle w:val="H23GC"/>
      </w:pPr>
      <w:r>
        <w:tab/>
      </w:r>
      <w:r>
        <w:tab/>
      </w:r>
      <w:r>
        <w:rPr>
          <w:rFonts w:hint="eastAsia"/>
        </w:rPr>
        <w:t>现行刑事法律和条例</w:t>
      </w:r>
    </w:p>
    <w:p w:rsidR="000D2567" w:rsidRPr="00BB61EF" w:rsidRDefault="000D2567" w:rsidP="00B039AE">
      <w:pPr>
        <w:pStyle w:val="SingleTxtGC"/>
        <w:tabs>
          <w:tab w:val="clear" w:pos="431"/>
          <w:tab w:val="clear" w:pos="1134"/>
          <w:tab w:val="clear" w:pos="1565"/>
          <w:tab w:val="clear" w:pos="1996"/>
          <w:tab w:val="clear" w:pos="2427"/>
          <w:tab w:val="left" w:pos="1701"/>
        </w:tabs>
      </w:pPr>
      <w:r w:rsidRPr="00BB61EF">
        <w:t>2</w:t>
      </w:r>
      <w:r>
        <w:rPr>
          <w:rFonts w:hint="eastAsia"/>
        </w:rPr>
        <w:t>3</w:t>
      </w:r>
      <w:r w:rsidR="003842EC">
        <w:t>.</w:t>
      </w:r>
      <w:r w:rsidR="00226BA8">
        <w:tab/>
      </w:r>
      <w:r>
        <w:rPr>
          <w:rFonts w:hint="eastAsia"/>
        </w:rPr>
        <w:t>委员会</w:t>
      </w:r>
      <w:r w:rsidRPr="004151CC">
        <w:rPr>
          <w:rFonts w:hint="eastAsia"/>
          <w:spacing w:val="8"/>
        </w:rPr>
        <w:t>感到遗憾的是，缔约国</w:t>
      </w:r>
      <w:r>
        <w:rPr>
          <w:rFonts w:hint="eastAsia"/>
          <w:spacing w:val="8"/>
        </w:rPr>
        <w:t>的立法没有明确将武装部队或非国家武装团体招募或使用儿童参加敌对行动定为刑事犯罪。委员会还</w:t>
      </w:r>
      <w:r>
        <w:rPr>
          <w:rFonts w:hint="eastAsia"/>
        </w:rPr>
        <w:t>感到关切的是，在缔约国的立法中，招募</w:t>
      </w:r>
      <w:r>
        <w:rPr>
          <w:rFonts w:hint="eastAsia"/>
        </w:rPr>
        <w:t>15</w:t>
      </w:r>
      <w:r>
        <w:rPr>
          <w:rFonts w:hint="eastAsia"/>
        </w:rPr>
        <w:t>岁以下儿童尚未被界定为战争罪行。</w:t>
      </w:r>
    </w:p>
    <w:p w:rsidR="000D2567" w:rsidRPr="00F175E4" w:rsidRDefault="000D2567" w:rsidP="00B039AE">
      <w:pPr>
        <w:pStyle w:val="SingleTxtGC"/>
        <w:tabs>
          <w:tab w:val="clear" w:pos="431"/>
          <w:tab w:val="clear" w:pos="1134"/>
          <w:tab w:val="clear" w:pos="1565"/>
          <w:tab w:val="clear" w:pos="1996"/>
          <w:tab w:val="clear" w:pos="2427"/>
          <w:tab w:val="left" w:pos="1701"/>
        </w:tabs>
        <w:rPr>
          <w:rFonts w:eastAsia="黑体"/>
        </w:rPr>
      </w:pPr>
      <w:r w:rsidRPr="00F175E4">
        <w:rPr>
          <w:rFonts w:eastAsia="黑体"/>
        </w:rPr>
        <w:t>2</w:t>
      </w:r>
      <w:r>
        <w:rPr>
          <w:rFonts w:eastAsia="黑体" w:hint="eastAsia"/>
        </w:rPr>
        <w:t>4</w:t>
      </w:r>
      <w:r w:rsidR="003842EC">
        <w:rPr>
          <w:rFonts w:eastAsia="黑体"/>
        </w:rPr>
        <w:t>.</w:t>
      </w:r>
      <w:r w:rsidR="00226BA8">
        <w:rPr>
          <w:rFonts w:eastAsia="黑体"/>
        </w:rPr>
        <w:tab/>
      </w:r>
      <w:r w:rsidRPr="00F175E4">
        <w:rPr>
          <w:rFonts w:eastAsia="黑体" w:hint="eastAsia"/>
        </w:rPr>
        <w:t>委员会建议缔约国：</w:t>
      </w:r>
    </w:p>
    <w:p w:rsidR="000D2567" w:rsidRPr="00F175E4" w:rsidRDefault="000D2567" w:rsidP="002B79A6">
      <w:pPr>
        <w:pStyle w:val="SingleTxtGC"/>
        <w:numPr>
          <w:ilvl w:val="0"/>
          <w:numId w:val="9"/>
        </w:numPr>
        <w:tabs>
          <w:tab w:val="clear" w:pos="431"/>
          <w:tab w:val="clear" w:pos="1134"/>
          <w:tab w:val="clear" w:pos="1565"/>
          <w:tab w:val="clear" w:pos="1996"/>
          <w:tab w:val="clear" w:pos="2427"/>
        </w:tabs>
        <w:ind w:left="1134" w:firstLine="567"/>
        <w:rPr>
          <w:rFonts w:eastAsia="黑体"/>
        </w:rPr>
      </w:pPr>
      <w:r w:rsidRPr="00F175E4">
        <w:rPr>
          <w:rFonts w:eastAsia="黑体" w:hint="eastAsia"/>
        </w:rPr>
        <w:t>明文禁止武装部队</w:t>
      </w:r>
      <w:r>
        <w:rPr>
          <w:rFonts w:eastAsia="黑体" w:hint="eastAsia"/>
        </w:rPr>
        <w:t>和</w:t>
      </w:r>
      <w:r w:rsidRPr="00F175E4">
        <w:rPr>
          <w:rFonts w:eastAsia="黑体" w:hint="eastAsia"/>
        </w:rPr>
        <w:t>非国家武装团体</w:t>
      </w:r>
      <w:r>
        <w:rPr>
          <w:rFonts w:eastAsia="黑体" w:hint="eastAsia"/>
        </w:rPr>
        <w:t>招</w:t>
      </w:r>
      <w:r w:rsidRPr="00F175E4">
        <w:rPr>
          <w:rFonts w:eastAsia="黑体" w:hint="eastAsia"/>
        </w:rPr>
        <w:t>募和利用</w:t>
      </w:r>
      <w:r>
        <w:rPr>
          <w:rFonts w:eastAsia="黑体" w:hint="eastAsia"/>
        </w:rPr>
        <w:t>18</w:t>
      </w:r>
      <w:r>
        <w:rPr>
          <w:rFonts w:eastAsia="黑体" w:hint="eastAsia"/>
        </w:rPr>
        <w:t>岁以下儿童参与敌对行动，</w:t>
      </w:r>
      <w:r w:rsidRPr="00F175E4">
        <w:rPr>
          <w:rFonts w:eastAsia="黑体" w:hint="eastAsia"/>
        </w:rPr>
        <w:t>将上述</w:t>
      </w:r>
      <w:r>
        <w:rPr>
          <w:rFonts w:eastAsia="黑体" w:hint="eastAsia"/>
        </w:rPr>
        <w:t>做</w:t>
      </w:r>
      <w:r w:rsidRPr="00F175E4">
        <w:rPr>
          <w:rFonts w:eastAsia="黑体" w:hint="eastAsia"/>
        </w:rPr>
        <w:t>法定为刑事犯罪</w:t>
      </w:r>
      <w:r>
        <w:rPr>
          <w:rFonts w:eastAsia="黑体" w:hint="eastAsia"/>
        </w:rPr>
        <w:t>，并确保起诉责任人</w:t>
      </w:r>
      <w:r w:rsidRPr="00F175E4">
        <w:rPr>
          <w:rFonts w:eastAsia="黑体" w:hint="eastAsia"/>
        </w:rPr>
        <w:t>；</w:t>
      </w:r>
    </w:p>
    <w:p w:rsidR="000D2567" w:rsidRPr="00F175E4" w:rsidRDefault="000D2567" w:rsidP="002B79A6">
      <w:pPr>
        <w:pStyle w:val="SingleTxtGC"/>
        <w:numPr>
          <w:ilvl w:val="0"/>
          <w:numId w:val="9"/>
        </w:numPr>
        <w:tabs>
          <w:tab w:val="clear" w:pos="431"/>
          <w:tab w:val="clear" w:pos="1134"/>
          <w:tab w:val="clear" w:pos="1565"/>
          <w:tab w:val="clear" w:pos="1996"/>
          <w:tab w:val="clear" w:pos="2427"/>
        </w:tabs>
        <w:ind w:left="1134" w:firstLine="567"/>
        <w:rPr>
          <w:rFonts w:eastAsia="黑体"/>
        </w:rPr>
      </w:pPr>
      <w:r w:rsidRPr="00F175E4">
        <w:rPr>
          <w:rFonts w:eastAsia="黑体" w:hint="eastAsia"/>
        </w:rPr>
        <w:t>将</w:t>
      </w:r>
      <w:r>
        <w:rPr>
          <w:rFonts w:eastAsia="黑体" w:hint="eastAsia"/>
        </w:rPr>
        <w:t>招</w:t>
      </w:r>
      <w:r w:rsidRPr="00F175E4">
        <w:rPr>
          <w:rFonts w:eastAsia="黑体" w:hint="eastAsia"/>
        </w:rPr>
        <w:t>募</w:t>
      </w:r>
      <w:r>
        <w:rPr>
          <w:rFonts w:eastAsia="黑体" w:hint="eastAsia"/>
        </w:rPr>
        <w:t>和利用</w:t>
      </w:r>
      <w:r w:rsidRPr="00F175E4">
        <w:rPr>
          <w:rFonts w:eastAsia="黑体" w:hint="eastAsia"/>
        </w:rPr>
        <w:t>15</w:t>
      </w:r>
      <w:r w:rsidRPr="00F175E4">
        <w:rPr>
          <w:rFonts w:eastAsia="黑体" w:hint="eastAsia"/>
        </w:rPr>
        <w:t>岁以下儿童</w:t>
      </w:r>
      <w:r>
        <w:rPr>
          <w:rFonts w:eastAsia="黑体" w:hint="eastAsia"/>
        </w:rPr>
        <w:t>参与敌对行动</w:t>
      </w:r>
      <w:r w:rsidRPr="00F175E4">
        <w:rPr>
          <w:rFonts w:eastAsia="黑体" w:hint="eastAsia"/>
        </w:rPr>
        <w:t>界定为战争罪行并施以惩处</w:t>
      </w:r>
      <w:r>
        <w:rPr>
          <w:rFonts w:eastAsia="黑体" w:hint="eastAsia"/>
        </w:rPr>
        <w:t>。</w:t>
      </w:r>
    </w:p>
    <w:p w:rsidR="000D2567" w:rsidRPr="006C31B6" w:rsidRDefault="000D2567" w:rsidP="00B6246D">
      <w:pPr>
        <w:pStyle w:val="H23GC"/>
      </w:pPr>
      <w:r w:rsidRPr="006C31B6">
        <w:tab/>
      </w:r>
      <w:r w:rsidRPr="006C31B6">
        <w:tab/>
      </w:r>
      <w:r w:rsidRPr="006C31B6">
        <w:rPr>
          <w:rFonts w:asciiTheme="minorEastAsia" w:hAnsiTheme="minorEastAsia" w:hint="eastAsia"/>
        </w:rPr>
        <w:t>引渡</w:t>
      </w:r>
    </w:p>
    <w:p w:rsidR="000D2567" w:rsidRPr="00F175E4" w:rsidRDefault="000D2567" w:rsidP="00B039AE">
      <w:pPr>
        <w:pStyle w:val="SingleTxtGC"/>
        <w:tabs>
          <w:tab w:val="clear" w:pos="431"/>
          <w:tab w:val="clear" w:pos="1134"/>
          <w:tab w:val="clear" w:pos="1565"/>
          <w:tab w:val="clear" w:pos="1996"/>
          <w:tab w:val="clear" w:pos="2427"/>
          <w:tab w:val="left" w:pos="1701"/>
        </w:tabs>
        <w:rPr>
          <w:rFonts w:eastAsia="黑体"/>
        </w:rPr>
      </w:pPr>
      <w:r w:rsidRPr="00F175E4">
        <w:rPr>
          <w:rFonts w:eastAsia="黑体"/>
        </w:rPr>
        <w:t>25</w:t>
      </w:r>
      <w:r w:rsidR="003842EC">
        <w:rPr>
          <w:rFonts w:eastAsia="黑体"/>
        </w:rPr>
        <w:t>.</w:t>
      </w:r>
      <w:r w:rsidR="00226BA8">
        <w:rPr>
          <w:rFonts w:eastAsia="黑体"/>
        </w:rPr>
        <w:tab/>
      </w:r>
      <w:r w:rsidRPr="00F175E4">
        <w:rPr>
          <w:rFonts w:eastAsia="黑体" w:hint="eastAsia"/>
        </w:rPr>
        <w:t>委员会建议缔约国采取步骤</w:t>
      </w:r>
      <w:r>
        <w:rPr>
          <w:rFonts w:eastAsia="黑体" w:hint="eastAsia"/>
        </w:rPr>
        <w:t>，将</w:t>
      </w:r>
      <w:r w:rsidRPr="00F175E4">
        <w:rPr>
          <w:rFonts w:eastAsia="黑体" w:hint="eastAsia"/>
        </w:rPr>
        <w:t>《任择议定书》</w:t>
      </w:r>
      <w:r>
        <w:rPr>
          <w:rFonts w:eastAsia="黑体" w:hint="eastAsia"/>
        </w:rPr>
        <w:t>之下</w:t>
      </w:r>
      <w:r w:rsidRPr="00F175E4">
        <w:rPr>
          <w:rFonts w:eastAsia="黑体" w:hint="eastAsia"/>
        </w:rPr>
        <w:t>罪行</w:t>
      </w:r>
      <w:r>
        <w:rPr>
          <w:rFonts w:eastAsia="黑体" w:hint="eastAsia"/>
        </w:rPr>
        <w:t>纳入未来与其他缔约国缔结的所有引渡协定，并确保</w:t>
      </w:r>
      <w:r w:rsidRPr="00F175E4">
        <w:rPr>
          <w:rFonts w:eastAsia="黑体" w:hint="eastAsia"/>
        </w:rPr>
        <w:t>此类</w:t>
      </w:r>
      <w:r>
        <w:rPr>
          <w:rFonts w:eastAsia="黑体" w:hint="eastAsia"/>
        </w:rPr>
        <w:t>罪行的引渡案件中</w:t>
      </w:r>
      <w:r w:rsidRPr="00F175E4">
        <w:rPr>
          <w:rFonts w:eastAsia="黑体" w:hint="eastAsia"/>
        </w:rPr>
        <w:t>不适用双重犯罪要件。</w:t>
      </w:r>
    </w:p>
    <w:p w:rsidR="000D2567" w:rsidRPr="00BB61EF" w:rsidRDefault="000D2567" w:rsidP="00860A18">
      <w:pPr>
        <w:pStyle w:val="HChGC"/>
      </w:pPr>
      <w:r w:rsidRPr="00BB61EF">
        <w:tab/>
      </w:r>
      <w:r>
        <w:rPr>
          <w:rFonts w:hint="eastAsia"/>
        </w:rPr>
        <w:t>六</w:t>
      </w:r>
      <w:r>
        <w:rPr>
          <w:rFonts w:hint="eastAsia"/>
        </w:rPr>
        <w:t>.</w:t>
      </w:r>
      <w:r w:rsidRPr="00BB61EF">
        <w:tab/>
      </w:r>
      <w:r>
        <w:rPr>
          <w:rFonts w:hint="eastAsia"/>
        </w:rPr>
        <w:t>保护、康复和重返社会</w:t>
      </w:r>
    </w:p>
    <w:p w:rsidR="000D2567" w:rsidRPr="00BB61EF" w:rsidRDefault="000D2567" w:rsidP="00860A18">
      <w:pPr>
        <w:pStyle w:val="H23GC"/>
      </w:pPr>
      <w:r>
        <w:tab/>
      </w:r>
      <w:r>
        <w:tab/>
      </w:r>
      <w:r>
        <w:rPr>
          <w:rFonts w:hint="eastAsia"/>
        </w:rPr>
        <w:t>为保护受害儿童权利而采取的措施</w:t>
      </w:r>
    </w:p>
    <w:p w:rsidR="000D2567" w:rsidRPr="00BB61EF" w:rsidRDefault="000D2567" w:rsidP="00B039AE">
      <w:pPr>
        <w:pStyle w:val="SingleTxtGC"/>
        <w:tabs>
          <w:tab w:val="clear" w:pos="431"/>
          <w:tab w:val="clear" w:pos="1134"/>
          <w:tab w:val="clear" w:pos="1565"/>
          <w:tab w:val="clear" w:pos="1996"/>
          <w:tab w:val="clear" w:pos="2427"/>
          <w:tab w:val="left" w:pos="1701"/>
        </w:tabs>
      </w:pPr>
      <w:r w:rsidRPr="00BB61EF">
        <w:t>26</w:t>
      </w:r>
      <w:r w:rsidR="003842EC">
        <w:t>.</w:t>
      </w:r>
      <w:r w:rsidR="00226BA8">
        <w:tab/>
      </w:r>
      <w:r w:rsidRPr="00B039AE">
        <w:rPr>
          <w:rFonts w:hint="eastAsia"/>
        </w:rPr>
        <w:t>委员会注意到用于识别需要社会保护的弱势儿童的矩阵办法的发展。然而，委员会感到关切的是，</w:t>
      </w:r>
      <w:r w:rsidRPr="00FD5E51">
        <w:rPr>
          <w:rFonts w:hint="eastAsia"/>
        </w:rPr>
        <w:t>缺乏</w:t>
      </w:r>
      <w:r>
        <w:rPr>
          <w:rFonts w:hint="eastAsia"/>
        </w:rPr>
        <w:t>关于这项工具能否有效地</w:t>
      </w:r>
      <w:r w:rsidRPr="00FD5E51">
        <w:rPr>
          <w:rFonts w:hint="eastAsia"/>
        </w:rPr>
        <w:t>早期识别入境缔约国、可能曾被</w:t>
      </w:r>
      <w:r>
        <w:rPr>
          <w:rFonts w:hint="eastAsia"/>
        </w:rPr>
        <w:t>招</w:t>
      </w:r>
      <w:r w:rsidRPr="00FD5E51">
        <w:rPr>
          <w:rFonts w:hint="eastAsia"/>
        </w:rPr>
        <w:t>募或利用参与</w:t>
      </w:r>
      <w:r>
        <w:rPr>
          <w:rFonts w:hint="eastAsia"/>
        </w:rPr>
        <w:t>国外</w:t>
      </w:r>
      <w:r w:rsidRPr="00FD5E51">
        <w:rPr>
          <w:rFonts w:hint="eastAsia"/>
        </w:rPr>
        <w:t>敌对行动的难民儿童、寻求庇护儿童和移民儿童的</w:t>
      </w:r>
      <w:r>
        <w:rPr>
          <w:rFonts w:hint="eastAsia"/>
        </w:rPr>
        <w:t>信息</w:t>
      </w:r>
      <w:r w:rsidRPr="00FD5E51">
        <w:rPr>
          <w:rFonts w:hint="eastAsia"/>
        </w:rPr>
        <w:t>。</w:t>
      </w:r>
    </w:p>
    <w:p w:rsidR="000D2567" w:rsidRPr="00860A18" w:rsidRDefault="000D2567" w:rsidP="00B039AE">
      <w:pPr>
        <w:pStyle w:val="SingleTxtGC"/>
        <w:tabs>
          <w:tab w:val="clear" w:pos="431"/>
          <w:tab w:val="clear" w:pos="1134"/>
          <w:tab w:val="clear" w:pos="1565"/>
          <w:tab w:val="clear" w:pos="1996"/>
          <w:tab w:val="clear" w:pos="2427"/>
          <w:tab w:val="left" w:pos="1701"/>
        </w:tabs>
        <w:rPr>
          <w:rFonts w:eastAsia="黑体"/>
        </w:rPr>
      </w:pPr>
      <w:r w:rsidRPr="00860A18">
        <w:rPr>
          <w:rFonts w:eastAsia="黑体"/>
        </w:rPr>
        <w:t>27</w:t>
      </w:r>
      <w:r w:rsidR="003842EC">
        <w:rPr>
          <w:rFonts w:eastAsia="黑体"/>
        </w:rPr>
        <w:t>.</w:t>
      </w:r>
      <w:r w:rsidR="00226BA8" w:rsidRPr="00860A18">
        <w:rPr>
          <w:rFonts w:eastAsia="黑体"/>
        </w:rPr>
        <w:tab/>
      </w:r>
      <w:r w:rsidRPr="00860A18">
        <w:rPr>
          <w:rFonts w:eastAsia="黑体" w:hint="eastAsia"/>
        </w:rPr>
        <w:t>委员会建议缔约国：</w:t>
      </w:r>
    </w:p>
    <w:p w:rsidR="000D2567" w:rsidRPr="00860A18" w:rsidRDefault="000D2567" w:rsidP="00860A18">
      <w:pPr>
        <w:pStyle w:val="SingleTxtGC"/>
        <w:numPr>
          <w:ilvl w:val="0"/>
          <w:numId w:val="10"/>
        </w:numPr>
        <w:tabs>
          <w:tab w:val="clear" w:pos="431"/>
          <w:tab w:val="clear" w:pos="1134"/>
          <w:tab w:val="clear" w:pos="1565"/>
          <w:tab w:val="clear" w:pos="1996"/>
          <w:tab w:val="clear" w:pos="2427"/>
        </w:tabs>
        <w:ind w:left="1134" w:firstLine="567"/>
        <w:rPr>
          <w:rFonts w:eastAsia="黑体"/>
        </w:rPr>
      </w:pPr>
      <w:r w:rsidRPr="00860A18">
        <w:rPr>
          <w:rFonts w:eastAsia="黑体" w:hint="eastAsia"/>
        </w:rPr>
        <w:t>加强早期识别来自过去或当前正在发生武装冲突的国家、可能曾参与敌对行动的难民儿童、寻求庇护儿童或移民儿童</w:t>
      </w:r>
      <w:r w:rsidRPr="00860A18">
        <w:rPr>
          <w:rFonts w:eastAsia="黑体" w:hint="eastAsia"/>
        </w:rPr>
        <w:t>(</w:t>
      </w:r>
      <w:r w:rsidRPr="00860A18">
        <w:rPr>
          <w:rFonts w:eastAsia="黑体" w:hint="eastAsia"/>
        </w:rPr>
        <w:t>包括孤身儿童</w:t>
      </w:r>
      <w:r w:rsidRPr="00860A18">
        <w:rPr>
          <w:rFonts w:eastAsia="黑体" w:hint="eastAsia"/>
        </w:rPr>
        <w:t>)</w:t>
      </w:r>
      <w:r w:rsidRPr="00860A18">
        <w:rPr>
          <w:rFonts w:eastAsia="黑体" w:hint="eastAsia"/>
        </w:rPr>
        <w:t>的脆弱性判别矩阵办法；</w:t>
      </w:r>
    </w:p>
    <w:p w:rsidR="000D2567" w:rsidRPr="00860A18" w:rsidRDefault="000D2567" w:rsidP="00860A18">
      <w:pPr>
        <w:pStyle w:val="SingleTxtGC"/>
        <w:numPr>
          <w:ilvl w:val="0"/>
          <w:numId w:val="10"/>
        </w:numPr>
        <w:tabs>
          <w:tab w:val="clear" w:pos="431"/>
          <w:tab w:val="clear" w:pos="1134"/>
          <w:tab w:val="clear" w:pos="1565"/>
          <w:tab w:val="clear" w:pos="1996"/>
          <w:tab w:val="clear" w:pos="2427"/>
        </w:tabs>
        <w:ind w:left="1134" w:firstLine="567"/>
        <w:rPr>
          <w:rFonts w:eastAsia="黑体"/>
        </w:rPr>
      </w:pPr>
      <w:r w:rsidRPr="00860A18">
        <w:rPr>
          <w:rFonts w:eastAsia="黑体" w:hint="eastAsia"/>
        </w:rPr>
        <w:t>确保负责识别此类儿童的人员接受过儿童权利、儿童保护以及访谈技巧方面的培训；</w:t>
      </w:r>
    </w:p>
    <w:p w:rsidR="000D2567" w:rsidRPr="00860A18" w:rsidRDefault="000D2567" w:rsidP="00860A18">
      <w:pPr>
        <w:pStyle w:val="SingleTxtGC"/>
        <w:numPr>
          <w:ilvl w:val="0"/>
          <w:numId w:val="10"/>
        </w:numPr>
        <w:tabs>
          <w:tab w:val="clear" w:pos="431"/>
          <w:tab w:val="clear" w:pos="1134"/>
          <w:tab w:val="clear" w:pos="1565"/>
          <w:tab w:val="clear" w:pos="1996"/>
          <w:tab w:val="clear" w:pos="2427"/>
        </w:tabs>
        <w:ind w:left="1134" w:firstLine="567"/>
        <w:rPr>
          <w:rFonts w:eastAsia="黑体"/>
        </w:rPr>
      </w:pPr>
      <w:r w:rsidRPr="00860A18">
        <w:rPr>
          <w:rFonts w:eastAsia="黑体" w:hint="eastAsia"/>
        </w:rPr>
        <w:t>制定规程并开发专业服务，确保为此类儿童的身心康复和重返社会提供适当的协助。</w:t>
      </w:r>
    </w:p>
    <w:p w:rsidR="000D2567" w:rsidRPr="00BB61EF" w:rsidRDefault="000D2567" w:rsidP="00860A18">
      <w:pPr>
        <w:pStyle w:val="HChGC"/>
      </w:pPr>
      <w:r w:rsidRPr="00BB61EF">
        <w:tab/>
      </w:r>
      <w:r>
        <w:rPr>
          <w:rFonts w:hint="eastAsia"/>
        </w:rPr>
        <w:t>七</w:t>
      </w:r>
      <w:r>
        <w:t>.</w:t>
      </w:r>
      <w:r w:rsidRPr="00BB61EF">
        <w:tab/>
      </w:r>
      <w:r>
        <w:rPr>
          <w:rFonts w:hint="eastAsia"/>
        </w:rPr>
        <w:t>国际援助与合作</w:t>
      </w:r>
    </w:p>
    <w:p w:rsidR="000D2567" w:rsidRPr="00BB61EF" w:rsidRDefault="000D2567" w:rsidP="00860A18">
      <w:pPr>
        <w:pStyle w:val="H23GC"/>
      </w:pPr>
      <w:r w:rsidRPr="00BB61EF">
        <w:tab/>
      </w:r>
      <w:r w:rsidRPr="00BB61EF">
        <w:tab/>
      </w:r>
      <w:r>
        <w:rPr>
          <w:rFonts w:hint="eastAsia"/>
        </w:rPr>
        <w:t>国际合作</w:t>
      </w:r>
    </w:p>
    <w:p w:rsidR="000D2567" w:rsidRPr="00D53707" w:rsidRDefault="000D2567" w:rsidP="00B039AE">
      <w:pPr>
        <w:pStyle w:val="SingleTxtGC"/>
        <w:tabs>
          <w:tab w:val="clear" w:pos="431"/>
          <w:tab w:val="clear" w:pos="1134"/>
          <w:tab w:val="clear" w:pos="1565"/>
          <w:tab w:val="clear" w:pos="1996"/>
          <w:tab w:val="clear" w:pos="2427"/>
          <w:tab w:val="left" w:pos="1701"/>
        </w:tabs>
        <w:rPr>
          <w:rFonts w:eastAsia="黑体"/>
        </w:rPr>
      </w:pPr>
      <w:r w:rsidRPr="00D53707">
        <w:rPr>
          <w:rFonts w:eastAsia="黑体" w:hint="eastAsia"/>
        </w:rPr>
        <w:t>28</w:t>
      </w:r>
      <w:r w:rsidR="003842EC">
        <w:rPr>
          <w:rFonts w:eastAsia="黑体"/>
        </w:rPr>
        <w:t>.</w:t>
      </w:r>
      <w:r w:rsidR="00226BA8" w:rsidRPr="00D53707">
        <w:rPr>
          <w:rFonts w:eastAsia="黑体"/>
        </w:rPr>
        <w:tab/>
      </w:r>
      <w:r w:rsidRPr="00D53707">
        <w:rPr>
          <w:rFonts w:eastAsia="黑体" w:hint="eastAsia"/>
        </w:rPr>
        <w:t>委员会建议缔约国继续并加强与红十字国际委员会以及负责儿童与武装冲突问题的秘书长特别代表的合作，并探索与联合国儿童基金会以及其他联合国实体在执行《任择议定书》方面增进合作。</w:t>
      </w:r>
    </w:p>
    <w:p w:rsidR="000D2567" w:rsidRPr="00D53707" w:rsidRDefault="000D2567" w:rsidP="00860A18">
      <w:pPr>
        <w:pStyle w:val="H23GC"/>
      </w:pPr>
      <w:r w:rsidRPr="00D53707">
        <w:tab/>
      </w:r>
      <w:r w:rsidRPr="00D53707">
        <w:tab/>
      </w:r>
      <w:r w:rsidRPr="00D53707">
        <w:rPr>
          <w:rFonts w:hint="eastAsia"/>
        </w:rPr>
        <w:t>武器出口和军事援助</w:t>
      </w:r>
    </w:p>
    <w:p w:rsidR="000D2567" w:rsidRPr="00D53707" w:rsidRDefault="000D2567" w:rsidP="00B039AE">
      <w:pPr>
        <w:pStyle w:val="SingleTxtGC"/>
        <w:tabs>
          <w:tab w:val="clear" w:pos="431"/>
          <w:tab w:val="clear" w:pos="1134"/>
          <w:tab w:val="clear" w:pos="1565"/>
          <w:tab w:val="clear" w:pos="1996"/>
          <w:tab w:val="clear" w:pos="2427"/>
          <w:tab w:val="left" w:pos="1701"/>
        </w:tabs>
        <w:rPr>
          <w:rFonts w:eastAsia="黑体"/>
        </w:rPr>
      </w:pPr>
      <w:r w:rsidRPr="00D53707">
        <w:rPr>
          <w:rFonts w:eastAsia="黑体" w:hint="eastAsia"/>
        </w:rPr>
        <w:t>29</w:t>
      </w:r>
      <w:r w:rsidR="003842EC">
        <w:rPr>
          <w:rFonts w:eastAsia="黑体"/>
        </w:rPr>
        <w:t>.</w:t>
      </w:r>
      <w:r w:rsidR="00226BA8" w:rsidRPr="00D53707">
        <w:rPr>
          <w:rFonts w:eastAsia="黑体"/>
        </w:rPr>
        <w:tab/>
      </w:r>
      <w:r w:rsidRPr="00D53707">
        <w:rPr>
          <w:rFonts w:eastAsia="黑体" w:hint="eastAsia"/>
        </w:rPr>
        <w:t>委员会欢迎缔约国批准西非国家经济共同体《关于小武器和轻武器、其弹药及其他相关材料的公约》和《武器贸易条约》。委员会还注意到议会正在审议一项建立武器与弹药管理制度的法案。委员会建议缔约国通过建立武器与弹药管理制度的法案和其他具体立法，并执行措施，防止包括小武器和轻武器在内的军火的销售或走私、出口和过境，并防止向有儿童已知或可能被非法招募或利用参与武装冲突或敌对行动的国家提供军事援助。</w:t>
      </w:r>
    </w:p>
    <w:p w:rsidR="000D2567" w:rsidRPr="00BB61EF" w:rsidRDefault="000D2567" w:rsidP="00860A18">
      <w:pPr>
        <w:pStyle w:val="HChGC"/>
      </w:pPr>
      <w:r w:rsidRPr="00BB61EF">
        <w:tab/>
      </w:r>
      <w:r>
        <w:rPr>
          <w:rFonts w:hint="eastAsia"/>
        </w:rPr>
        <w:t>八</w:t>
      </w:r>
      <w:r>
        <w:rPr>
          <w:rFonts w:hint="eastAsia"/>
        </w:rPr>
        <w:t>.</w:t>
      </w:r>
      <w:r w:rsidRPr="00BB61EF">
        <w:tab/>
      </w:r>
      <w:r>
        <w:rPr>
          <w:rFonts w:hint="eastAsia"/>
        </w:rPr>
        <w:t>批准</w:t>
      </w:r>
      <w:r w:rsidR="00653CA7">
        <w:t>《关于设定来文程序的任择议定书》</w:t>
      </w:r>
    </w:p>
    <w:p w:rsidR="000D2567" w:rsidRPr="00D53707" w:rsidRDefault="000D2567" w:rsidP="00B039AE">
      <w:pPr>
        <w:pStyle w:val="SingleTxtGC"/>
        <w:tabs>
          <w:tab w:val="clear" w:pos="431"/>
          <w:tab w:val="clear" w:pos="1134"/>
          <w:tab w:val="clear" w:pos="1565"/>
          <w:tab w:val="clear" w:pos="1996"/>
          <w:tab w:val="clear" w:pos="2427"/>
          <w:tab w:val="left" w:pos="1701"/>
        </w:tabs>
        <w:rPr>
          <w:rFonts w:eastAsia="黑体"/>
        </w:rPr>
      </w:pPr>
      <w:r w:rsidRPr="00D53707">
        <w:rPr>
          <w:rFonts w:eastAsia="黑体"/>
        </w:rPr>
        <w:t>3</w:t>
      </w:r>
      <w:r w:rsidRPr="00D53707">
        <w:rPr>
          <w:rFonts w:eastAsia="黑体" w:hint="eastAsia"/>
        </w:rPr>
        <w:t>0</w:t>
      </w:r>
      <w:r w:rsidR="003842EC">
        <w:rPr>
          <w:rFonts w:eastAsia="黑体"/>
        </w:rPr>
        <w:t>.</w:t>
      </w:r>
      <w:r w:rsidR="00226BA8" w:rsidRPr="00D53707">
        <w:rPr>
          <w:rFonts w:eastAsia="黑体"/>
        </w:rPr>
        <w:tab/>
      </w:r>
      <w:r w:rsidRPr="00D53707">
        <w:rPr>
          <w:rFonts w:eastAsia="黑体" w:hint="eastAsia"/>
        </w:rPr>
        <w:t>委员会建议</w:t>
      </w:r>
      <w:r w:rsidR="00653CA7">
        <w:rPr>
          <w:rFonts w:eastAsia="黑体" w:hint="eastAsia"/>
          <w:lang w:val="fr-CH"/>
        </w:rPr>
        <w:t>缔</w:t>
      </w:r>
      <w:r w:rsidRPr="00D53707">
        <w:rPr>
          <w:rFonts w:eastAsia="黑体" w:hint="eastAsia"/>
        </w:rPr>
        <w:t>约国批准</w:t>
      </w:r>
      <w:r w:rsidRPr="00D53707">
        <w:rPr>
          <w:rFonts w:eastAsia="黑体"/>
        </w:rPr>
        <w:t>《关于设定来文程序的任择议定书》</w:t>
      </w:r>
      <w:r w:rsidRPr="00D53707">
        <w:rPr>
          <w:rFonts w:eastAsia="黑体" w:hint="eastAsia"/>
        </w:rPr>
        <w:t>，以加强落实儿童权利。</w:t>
      </w:r>
    </w:p>
    <w:p w:rsidR="000D2567" w:rsidRPr="00BB61EF" w:rsidRDefault="000D2567" w:rsidP="00C406D6">
      <w:pPr>
        <w:pStyle w:val="HChGC"/>
      </w:pPr>
      <w:r w:rsidRPr="00BB61EF">
        <w:tab/>
      </w:r>
      <w:r w:rsidR="00C406D6">
        <w:rPr>
          <w:rFonts w:hint="eastAsia"/>
        </w:rPr>
        <w:t>九</w:t>
      </w:r>
      <w:r>
        <w:rPr>
          <w:rFonts w:hint="eastAsia"/>
        </w:rPr>
        <w:t>.</w:t>
      </w:r>
      <w:r w:rsidRPr="00BB61EF">
        <w:tab/>
      </w:r>
      <w:r>
        <w:rPr>
          <w:rFonts w:hint="eastAsia"/>
        </w:rPr>
        <w:t>实施和报告</w:t>
      </w:r>
    </w:p>
    <w:p w:rsidR="000D2567" w:rsidRPr="00BB61EF" w:rsidRDefault="000D2567" w:rsidP="00860A18">
      <w:pPr>
        <w:pStyle w:val="H1GC"/>
      </w:pPr>
      <w:r w:rsidRPr="00BB61EF">
        <w:tab/>
        <w:t>A</w:t>
      </w:r>
      <w:r>
        <w:t>.</w:t>
      </w:r>
      <w:r>
        <w:tab/>
      </w:r>
      <w:r w:rsidRPr="0037065A">
        <w:rPr>
          <w:rFonts w:hint="eastAsia"/>
        </w:rPr>
        <w:t>后续落实和传播</w:t>
      </w:r>
    </w:p>
    <w:p w:rsidR="000D2567" w:rsidRPr="00D53707" w:rsidRDefault="000D2567" w:rsidP="00B039AE">
      <w:pPr>
        <w:pStyle w:val="SingleTxtGC"/>
        <w:tabs>
          <w:tab w:val="clear" w:pos="431"/>
          <w:tab w:val="clear" w:pos="1134"/>
          <w:tab w:val="clear" w:pos="1565"/>
          <w:tab w:val="clear" w:pos="1996"/>
          <w:tab w:val="clear" w:pos="2427"/>
          <w:tab w:val="left" w:pos="1701"/>
        </w:tabs>
        <w:rPr>
          <w:rFonts w:eastAsia="黑体"/>
        </w:rPr>
      </w:pPr>
      <w:r w:rsidRPr="00D53707">
        <w:rPr>
          <w:rFonts w:eastAsia="黑体"/>
        </w:rPr>
        <w:t>3</w:t>
      </w:r>
      <w:r w:rsidRPr="00D53707">
        <w:rPr>
          <w:rFonts w:eastAsia="黑体" w:hint="eastAsia"/>
        </w:rPr>
        <w:t>1</w:t>
      </w:r>
      <w:r w:rsidR="003842EC">
        <w:rPr>
          <w:rFonts w:eastAsia="黑体"/>
        </w:rPr>
        <w:t>.</w:t>
      </w:r>
      <w:r w:rsidR="00226BA8" w:rsidRPr="00D53707">
        <w:rPr>
          <w:rFonts w:eastAsia="黑体"/>
        </w:rPr>
        <w:tab/>
      </w:r>
      <w:r w:rsidRPr="00D53707">
        <w:rPr>
          <w:rFonts w:eastAsia="黑体" w:hint="eastAsia"/>
        </w:rPr>
        <w:t>委员会建议缔约国采取一切适当措施，确保本结论性意见所载建议得到充分落实，包括将这些建议转发国防部、国民警察总局、国民宪兵总局、法院和地方主管部门，供其适当考虑和采取进一步行动。</w:t>
      </w:r>
    </w:p>
    <w:p w:rsidR="000D2567" w:rsidRPr="00D53707" w:rsidRDefault="000D2567" w:rsidP="00B039AE">
      <w:pPr>
        <w:pStyle w:val="SingleTxtGC"/>
        <w:tabs>
          <w:tab w:val="clear" w:pos="431"/>
          <w:tab w:val="clear" w:pos="1134"/>
          <w:tab w:val="clear" w:pos="1565"/>
          <w:tab w:val="clear" w:pos="1996"/>
          <w:tab w:val="clear" w:pos="2427"/>
          <w:tab w:val="left" w:pos="1701"/>
        </w:tabs>
        <w:rPr>
          <w:rFonts w:eastAsia="黑体"/>
        </w:rPr>
      </w:pPr>
      <w:r w:rsidRPr="00D53707">
        <w:rPr>
          <w:rFonts w:eastAsia="黑体"/>
        </w:rPr>
        <w:t>3</w:t>
      </w:r>
      <w:r w:rsidRPr="00D53707">
        <w:rPr>
          <w:rFonts w:eastAsia="黑体" w:hint="eastAsia"/>
        </w:rPr>
        <w:t>2</w:t>
      </w:r>
      <w:r w:rsidR="003842EC">
        <w:rPr>
          <w:rFonts w:eastAsia="黑体"/>
        </w:rPr>
        <w:t>.</w:t>
      </w:r>
      <w:r w:rsidR="00226BA8" w:rsidRPr="00D53707">
        <w:rPr>
          <w:rFonts w:eastAsia="黑体"/>
        </w:rPr>
        <w:tab/>
      </w:r>
      <w:r w:rsidRPr="00D53707">
        <w:rPr>
          <w:rFonts w:eastAsia="黑体" w:hint="eastAsia"/>
        </w:rPr>
        <w:t>委员会建议缔约国通过互联网等各种方式，向广大公众、民间社会组织、青年团体、专业团体和儿童广泛传播缔约国提交的报告和对问题清单的书面答复以及本结论性意见，以促进他们对《任择议定书》及其实施和监测情况的讨论和了解。</w:t>
      </w:r>
    </w:p>
    <w:p w:rsidR="000D2567" w:rsidRPr="00D53707" w:rsidRDefault="000D2567" w:rsidP="00860A18">
      <w:pPr>
        <w:pStyle w:val="H1GC"/>
      </w:pPr>
      <w:r w:rsidRPr="00D53707">
        <w:tab/>
        <w:t>B.</w:t>
      </w:r>
      <w:r w:rsidRPr="00D53707">
        <w:tab/>
      </w:r>
      <w:r w:rsidRPr="00D53707">
        <w:rPr>
          <w:rFonts w:hint="eastAsia"/>
        </w:rPr>
        <w:t>下次定期报告</w:t>
      </w:r>
    </w:p>
    <w:p w:rsidR="001D2C3F" w:rsidRDefault="000D2567" w:rsidP="00D53707">
      <w:pPr>
        <w:pStyle w:val="SingleTxtGC"/>
        <w:tabs>
          <w:tab w:val="clear" w:pos="431"/>
          <w:tab w:val="clear" w:pos="1134"/>
          <w:tab w:val="clear" w:pos="1565"/>
          <w:tab w:val="clear" w:pos="1996"/>
          <w:tab w:val="clear" w:pos="2427"/>
          <w:tab w:val="left" w:pos="1701"/>
        </w:tabs>
        <w:rPr>
          <w:rFonts w:eastAsia="黑体"/>
        </w:rPr>
      </w:pPr>
      <w:r w:rsidRPr="00D53707">
        <w:rPr>
          <w:rFonts w:eastAsia="黑体"/>
        </w:rPr>
        <w:t>3</w:t>
      </w:r>
      <w:r w:rsidRPr="00D53707">
        <w:rPr>
          <w:rFonts w:eastAsia="黑体" w:hint="eastAsia"/>
        </w:rPr>
        <w:t>3</w:t>
      </w:r>
      <w:r w:rsidR="003842EC">
        <w:rPr>
          <w:rFonts w:eastAsia="黑体"/>
        </w:rPr>
        <w:t>.</w:t>
      </w:r>
      <w:r w:rsidR="00226BA8" w:rsidRPr="00D53707">
        <w:rPr>
          <w:rFonts w:eastAsia="黑体"/>
        </w:rPr>
        <w:tab/>
      </w:r>
      <w:r w:rsidRPr="00D53707">
        <w:rPr>
          <w:rFonts w:eastAsia="黑体" w:hint="eastAsia"/>
        </w:rPr>
        <w:t>委员会根据《任择议定书》第</w:t>
      </w:r>
      <w:r w:rsidRPr="00D53707">
        <w:rPr>
          <w:rFonts w:eastAsia="黑体"/>
        </w:rPr>
        <w:t>8</w:t>
      </w:r>
      <w:r w:rsidRPr="00D53707">
        <w:rPr>
          <w:rFonts w:eastAsia="黑体" w:hint="eastAsia"/>
        </w:rPr>
        <w:t>条第</w:t>
      </w:r>
      <w:r w:rsidRPr="00D53707">
        <w:rPr>
          <w:rFonts w:eastAsia="黑体"/>
        </w:rPr>
        <w:t>2</w:t>
      </w:r>
      <w:r w:rsidRPr="00D53707">
        <w:rPr>
          <w:rFonts w:eastAsia="黑体" w:hint="eastAsia"/>
        </w:rPr>
        <w:t>款，请缔约国在按照《公约》第</w:t>
      </w:r>
      <w:r w:rsidRPr="00D53707">
        <w:rPr>
          <w:rFonts w:eastAsia="黑体"/>
        </w:rPr>
        <w:t>44</w:t>
      </w:r>
      <w:r w:rsidRPr="00D53707">
        <w:rPr>
          <w:rFonts w:eastAsia="黑体" w:hint="eastAsia"/>
        </w:rPr>
        <w:t>条提交的下次定期报告中进一步说明《任择议定书》和本结论性意见的落实情况</w:t>
      </w:r>
      <w:r w:rsidR="00D53707" w:rsidRPr="00D53707">
        <w:rPr>
          <w:rFonts w:eastAsia="黑体" w:hint="eastAsia"/>
        </w:rPr>
        <w:t>。</w:t>
      </w:r>
    </w:p>
    <w:p w:rsidR="002122C7" w:rsidRDefault="002122C7" w:rsidP="00D53707">
      <w:pPr>
        <w:pStyle w:val="SingleTxtGC"/>
        <w:tabs>
          <w:tab w:val="clear" w:pos="431"/>
          <w:tab w:val="clear" w:pos="1134"/>
          <w:tab w:val="clear" w:pos="1565"/>
          <w:tab w:val="clear" w:pos="1996"/>
          <w:tab w:val="clear" w:pos="2427"/>
          <w:tab w:val="left" w:pos="1701"/>
        </w:tabs>
        <w:rPr>
          <w:rFonts w:eastAsia="黑体"/>
        </w:rPr>
      </w:pPr>
    </w:p>
    <w:p w:rsidR="003842EC" w:rsidRPr="003842EC" w:rsidRDefault="003842EC" w:rsidP="003842E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842EC" w:rsidRPr="003842EC"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6C0" w:rsidRPr="000D319F" w:rsidRDefault="005946C0" w:rsidP="000D319F">
      <w:pPr>
        <w:pStyle w:val="af0"/>
        <w:spacing w:after="240"/>
        <w:ind w:left="907"/>
        <w:rPr>
          <w:rFonts w:asciiTheme="majorBidi" w:eastAsia="宋体" w:hAnsiTheme="majorBidi" w:cstheme="majorBidi"/>
          <w:sz w:val="21"/>
          <w:szCs w:val="21"/>
          <w:lang w:val="en-US"/>
        </w:rPr>
      </w:pPr>
    </w:p>
    <w:p w:rsidR="005946C0" w:rsidRPr="000D319F" w:rsidRDefault="005946C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946C0" w:rsidRPr="000D319F" w:rsidRDefault="005946C0" w:rsidP="000D319F">
      <w:pPr>
        <w:pStyle w:val="af0"/>
      </w:pPr>
    </w:p>
  </w:endnote>
  <w:endnote w:type="continuationNotice" w:id="1">
    <w:p w:rsidR="005946C0" w:rsidRDefault="005946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64376F" w:rsidRDefault="0064376F" w:rsidP="0064376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7B7E6D">
      <w:rPr>
        <w:rStyle w:val="af2"/>
        <w:noProof/>
      </w:rPr>
      <w:t>4</w:t>
    </w:r>
    <w:r>
      <w:rPr>
        <w:rStyle w:val="af2"/>
      </w:rPr>
      <w:fldChar w:fldCharType="end"/>
    </w:r>
    <w:r>
      <w:rPr>
        <w:rStyle w:val="af2"/>
      </w:rPr>
      <w:tab/>
    </w:r>
    <w:r w:rsidRPr="0064376F">
      <w:rPr>
        <w:rStyle w:val="af2"/>
        <w:b w:val="0"/>
        <w:snapToGrid w:val="0"/>
        <w:sz w:val="16"/>
      </w:rPr>
      <w:t>GE.18-20440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64376F" w:rsidRDefault="0064376F" w:rsidP="0064376F">
    <w:pPr>
      <w:pStyle w:val="af0"/>
      <w:tabs>
        <w:tab w:val="clear" w:pos="431"/>
        <w:tab w:val="right" w:pos="9638"/>
      </w:tabs>
      <w:rPr>
        <w:rStyle w:val="af2"/>
      </w:rPr>
    </w:pPr>
    <w:r>
      <w:t>GE.18-20440</w:t>
    </w:r>
    <w:r>
      <w:tab/>
    </w:r>
    <w:r>
      <w:rPr>
        <w:rStyle w:val="af2"/>
      </w:rPr>
      <w:fldChar w:fldCharType="begin"/>
    </w:r>
    <w:r>
      <w:rPr>
        <w:rStyle w:val="af2"/>
      </w:rPr>
      <w:instrText xml:space="preserve"> PAGE  \* MERGEFORMAT </w:instrText>
    </w:r>
    <w:r>
      <w:rPr>
        <w:rStyle w:val="af2"/>
      </w:rPr>
      <w:fldChar w:fldCharType="separate"/>
    </w:r>
    <w:r w:rsidR="00347C1A">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B1CDF" w:rsidRDefault="0064376F" w:rsidP="00932F43">
    <w:pPr>
      <w:pStyle w:val="af0"/>
      <w:tabs>
        <w:tab w:val="left" w:pos="1701"/>
        <w:tab w:val="left" w:pos="2552"/>
        <w:tab w:val="left" w:pos="8448"/>
      </w:tabs>
      <w:spacing w:before="360"/>
      <w:rPr>
        <w:rFonts w:eastAsiaTheme="minorEastAsia"/>
        <w:b/>
        <w:sz w:val="21"/>
        <w:lang w:eastAsia="zh-CN"/>
      </w:rPr>
    </w:pPr>
    <w:r>
      <w:rPr>
        <w:sz w:val="20"/>
        <w:lang w:eastAsia="zh-CN"/>
      </w:rPr>
      <w:t>GE.18-20440</w:t>
    </w:r>
    <w:r w:rsidR="00731A42" w:rsidRPr="00EE277A">
      <w:rPr>
        <w:sz w:val="20"/>
        <w:lang w:eastAsia="zh-CN"/>
      </w:rPr>
      <w:t xml:space="preserve"> (C)</w:t>
    </w:r>
    <w:r w:rsidR="00AB1CDF">
      <w:rPr>
        <w:sz w:val="20"/>
        <w:lang w:eastAsia="zh-CN"/>
      </w:rPr>
      <w:tab/>
    </w:r>
    <w:r w:rsidR="009B4E59">
      <w:rPr>
        <w:sz w:val="20"/>
        <w:lang w:eastAsia="zh-CN"/>
      </w:rPr>
      <w:t>3011</w:t>
    </w:r>
    <w:r w:rsidR="00AB1CDF">
      <w:rPr>
        <w:sz w:val="20"/>
        <w:lang w:eastAsia="zh-CN"/>
      </w:rPr>
      <w:t>1</w:t>
    </w:r>
    <w:r w:rsidR="009B4E59">
      <w:rPr>
        <w:rFonts w:eastAsiaTheme="minorEastAsia"/>
        <w:sz w:val="20"/>
        <w:lang w:eastAsia="zh-CN"/>
      </w:rPr>
      <w:t>8</w:t>
    </w:r>
    <w:r w:rsidR="00731A42">
      <w:rPr>
        <w:sz w:val="20"/>
        <w:lang w:eastAsia="zh-CN"/>
      </w:rPr>
      <w:tab/>
    </w:r>
    <w:r w:rsidR="009B4E59">
      <w:rPr>
        <w:sz w:val="20"/>
        <w:lang w:eastAsia="zh-CN"/>
      </w:rPr>
      <w:t>2</w:t>
    </w:r>
    <w:r w:rsidR="00932F43">
      <w:rPr>
        <w:sz w:val="20"/>
        <w:lang w:eastAsia="zh-CN"/>
      </w:rPr>
      <w:t>5</w:t>
    </w:r>
    <w:r w:rsidR="00731A42">
      <w:rPr>
        <w:sz w:val="20"/>
        <w:lang w:eastAsia="zh-CN"/>
      </w:rPr>
      <w:t>0</w:t>
    </w:r>
    <w:r w:rsidR="009B4E59">
      <w:rPr>
        <w:sz w:val="20"/>
        <w:lang w:eastAsia="zh-CN"/>
      </w:rPr>
      <w:t>1</w:t>
    </w:r>
    <w:r w:rsidR="00731A42">
      <w:rPr>
        <w:sz w:val="20"/>
        <w:lang w:eastAsia="zh-CN"/>
      </w:rPr>
      <w:t>1</w:t>
    </w:r>
    <w:r w:rsidR="009B4E59">
      <w:rPr>
        <w:rFonts w:eastAsiaTheme="minorEastAsia"/>
        <w:sz w:val="20"/>
        <w:lang w:eastAsia="zh-CN"/>
      </w:rPr>
      <w:t>9</w:t>
    </w:r>
  </w:p>
  <w:p w:rsidR="00056632" w:rsidRPr="00487939" w:rsidRDefault="0064376F"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OPAC/BEN/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BEN/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6C0" w:rsidRPr="000157B1" w:rsidRDefault="005946C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946C0" w:rsidRPr="000157B1" w:rsidRDefault="005946C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946C0" w:rsidRDefault="005946C0"/>
  </w:footnote>
  <w:footnote w:id="2">
    <w:p w:rsidR="000D2567" w:rsidRPr="00505297" w:rsidRDefault="000D2567" w:rsidP="00C87487">
      <w:pPr>
        <w:pStyle w:val="a6"/>
        <w:spacing w:after="0"/>
      </w:pPr>
      <w:r w:rsidRPr="003506DA">
        <w:rPr>
          <w:rStyle w:val="a8"/>
          <w:rFonts w:eastAsia="宋体"/>
          <w:sz w:val="20"/>
          <w:vertAlign w:val="baseline"/>
        </w:rPr>
        <w:tab/>
        <w:t>*</w:t>
      </w:r>
      <w:r w:rsidRPr="003506DA">
        <w:rPr>
          <w:rStyle w:val="a8"/>
          <w:rFonts w:eastAsia="宋体"/>
          <w:sz w:val="20"/>
          <w:vertAlign w:val="baseline"/>
        </w:rPr>
        <w:tab/>
      </w:r>
      <w:r w:rsidRPr="009B4E59">
        <w:rPr>
          <w:rFonts w:hint="eastAsia"/>
        </w:rPr>
        <w:t>委员会第七十九届会议</w:t>
      </w:r>
      <w:r w:rsidRPr="009B4E59">
        <w:rPr>
          <w:rFonts w:hint="eastAsia"/>
        </w:rPr>
        <w:t>(</w:t>
      </w:r>
      <w:r w:rsidRPr="009B4E59">
        <w:t>2018</w:t>
      </w:r>
      <w:r w:rsidRPr="009B4E59">
        <w:rPr>
          <w:rFonts w:hint="eastAsia"/>
        </w:rPr>
        <w:t>年</w:t>
      </w:r>
      <w:r w:rsidRPr="009B4E59">
        <w:rPr>
          <w:rFonts w:hint="eastAsia"/>
        </w:rPr>
        <w:t>9</w:t>
      </w:r>
      <w:r w:rsidRPr="009B4E59">
        <w:rPr>
          <w:rFonts w:hint="eastAsia"/>
        </w:rPr>
        <w:t>月</w:t>
      </w:r>
      <w:r w:rsidRPr="009B4E59">
        <w:rPr>
          <w:rFonts w:hint="eastAsia"/>
        </w:rPr>
        <w:t>17</w:t>
      </w:r>
      <w:r w:rsidRPr="009B4E59">
        <w:rPr>
          <w:rFonts w:hint="eastAsia"/>
        </w:rPr>
        <w:t>日至</w:t>
      </w:r>
      <w:r w:rsidRPr="009B4E59">
        <w:rPr>
          <w:rFonts w:hint="eastAsia"/>
        </w:rPr>
        <w:t>10</w:t>
      </w:r>
      <w:r w:rsidRPr="009B4E59">
        <w:rPr>
          <w:rFonts w:hint="eastAsia"/>
        </w:rPr>
        <w:t>月</w:t>
      </w:r>
      <w:r w:rsidRPr="009B4E59">
        <w:rPr>
          <w:rFonts w:hint="eastAsia"/>
        </w:rPr>
        <w:t>5</w:t>
      </w:r>
      <w:r w:rsidRPr="009B4E59">
        <w:rPr>
          <w:rFonts w:hint="eastAsia"/>
        </w:rPr>
        <w:t>日</w:t>
      </w:r>
      <w:r w:rsidRPr="009B4E59">
        <w:rPr>
          <w:rFonts w:hint="eastAsia"/>
        </w:rPr>
        <w:t>)</w:t>
      </w:r>
      <w:r w:rsidRPr="009B4E59">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64376F" w:rsidP="0064376F">
    <w:pPr>
      <w:pStyle w:val="af3"/>
    </w:pPr>
    <w:r>
      <w:t>CRC/C/OPAC/BEN/CO/1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64376F" w:rsidP="0064376F">
    <w:pPr>
      <w:pStyle w:val="af3"/>
      <w:jc w:val="right"/>
    </w:pPr>
    <w:r>
      <w:t>CRC/C/OPAC/BEN/CO/1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1211"/>
        </w:tabs>
        <w:ind w:left="1211" w:hanging="360"/>
      </w:pPr>
      <w:rPr>
        <w:rFonts w:cs="Times New Roman"/>
      </w:rPr>
    </w:lvl>
  </w:abstractNum>
  <w:abstractNum w:abstractNumId="1" w15:restartNumberingAfterBreak="0">
    <w:nsid w:val="0BC00944"/>
    <w:multiLevelType w:val="hybridMultilevel"/>
    <w:tmpl w:val="C5AE1910"/>
    <w:lvl w:ilvl="0" w:tplc="7FDA2E8E">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58199D"/>
    <w:multiLevelType w:val="hybridMultilevel"/>
    <w:tmpl w:val="A316FEF6"/>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3F862D54"/>
    <w:multiLevelType w:val="hybridMultilevel"/>
    <w:tmpl w:val="7062FF1E"/>
    <w:lvl w:ilvl="0" w:tplc="7FDA2E8E">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6" w15:restartNumberingAfterBreak="0">
    <w:nsid w:val="582B30E8"/>
    <w:multiLevelType w:val="hybridMultilevel"/>
    <w:tmpl w:val="D5525112"/>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5DFC43CA"/>
    <w:multiLevelType w:val="hybridMultilevel"/>
    <w:tmpl w:val="7C0C5EE4"/>
    <w:lvl w:ilvl="0" w:tplc="AFCA732A">
      <w:start w:val="1"/>
      <w:numFmt w:val="lowerLetter"/>
      <w:lvlText w:val="(%1)"/>
      <w:lvlJc w:val="left"/>
      <w:pPr>
        <w:ind w:left="2154" w:hanging="465"/>
      </w:pPr>
      <w:rPr>
        <w:rFonts w:hint="default"/>
        <w:b w:val="0"/>
      </w:rPr>
    </w:lvl>
    <w:lvl w:ilvl="1" w:tplc="04090019" w:tentative="1">
      <w:start w:val="1"/>
      <w:numFmt w:val="lowerLetter"/>
      <w:lvlText w:val="%2)"/>
      <w:lvlJc w:val="left"/>
      <w:pPr>
        <w:ind w:left="2529" w:hanging="420"/>
      </w:pPr>
    </w:lvl>
    <w:lvl w:ilvl="2" w:tplc="0409001B" w:tentative="1">
      <w:start w:val="1"/>
      <w:numFmt w:val="lowerRoman"/>
      <w:lvlText w:val="%3."/>
      <w:lvlJc w:val="right"/>
      <w:pPr>
        <w:ind w:left="2949" w:hanging="420"/>
      </w:pPr>
    </w:lvl>
    <w:lvl w:ilvl="3" w:tplc="0409000F" w:tentative="1">
      <w:start w:val="1"/>
      <w:numFmt w:val="decimal"/>
      <w:lvlText w:val="%4."/>
      <w:lvlJc w:val="left"/>
      <w:pPr>
        <w:ind w:left="3369" w:hanging="420"/>
      </w:pPr>
    </w:lvl>
    <w:lvl w:ilvl="4" w:tplc="04090019" w:tentative="1">
      <w:start w:val="1"/>
      <w:numFmt w:val="lowerLetter"/>
      <w:lvlText w:val="%5)"/>
      <w:lvlJc w:val="left"/>
      <w:pPr>
        <w:ind w:left="3789" w:hanging="420"/>
      </w:pPr>
    </w:lvl>
    <w:lvl w:ilvl="5" w:tplc="0409001B" w:tentative="1">
      <w:start w:val="1"/>
      <w:numFmt w:val="lowerRoman"/>
      <w:lvlText w:val="%6."/>
      <w:lvlJc w:val="right"/>
      <w:pPr>
        <w:ind w:left="4209" w:hanging="420"/>
      </w:pPr>
    </w:lvl>
    <w:lvl w:ilvl="6" w:tplc="0409000F" w:tentative="1">
      <w:start w:val="1"/>
      <w:numFmt w:val="decimal"/>
      <w:lvlText w:val="%7."/>
      <w:lvlJc w:val="left"/>
      <w:pPr>
        <w:ind w:left="4629" w:hanging="420"/>
      </w:pPr>
    </w:lvl>
    <w:lvl w:ilvl="7" w:tplc="04090019" w:tentative="1">
      <w:start w:val="1"/>
      <w:numFmt w:val="lowerLetter"/>
      <w:lvlText w:val="%8)"/>
      <w:lvlJc w:val="left"/>
      <w:pPr>
        <w:ind w:left="5049" w:hanging="420"/>
      </w:pPr>
    </w:lvl>
    <w:lvl w:ilvl="8" w:tplc="0409001B" w:tentative="1">
      <w:start w:val="1"/>
      <w:numFmt w:val="lowerRoman"/>
      <w:lvlText w:val="%9."/>
      <w:lvlJc w:val="right"/>
      <w:pPr>
        <w:ind w:left="5469" w:hanging="420"/>
      </w:pPr>
    </w:lvl>
  </w:abstractNum>
  <w:abstractNum w:abstractNumId="8"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22D6E72"/>
    <w:multiLevelType w:val="hybridMultilevel"/>
    <w:tmpl w:val="D17AEAFE"/>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2"/>
  </w:num>
  <w:num w:numId="2">
    <w:abstractNumId w:val="8"/>
  </w:num>
  <w:num w:numId="3">
    <w:abstractNumId w:val="3"/>
  </w:num>
  <w:num w:numId="4">
    <w:abstractNumId w:val="0"/>
  </w:num>
  <w:num w:numId="5">
    <w:abstractNumId w:val="5"/>
  </w:num>
  <w:num w:numId="6">
    <w:abstractNumId w:val="1"/>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C0"/>
    <w:rsid w:val="00011483"/>
    <w:rsid w:val="00016DC6"/>
    <w:rsid w:val="000A71B1"/>
    <w:rsid w:val="000D2567"/>
    <w:rsid w:val="000D319F"/>
    <w:rsid w:val="000E4D0E"/>
    <w:rsid w:val="00144B69"/>
    <w:rsid w:val="00153E86"/>
    <w:rsid w:val="00165177"/>
    <w:rsid w:val="001B1BD1"/>
    <w:rsid w:val="001C3EF2"/>
    <w:rsid w:val="001D17F6"/>
    <w:rsid w:val="001D2C3F"/>
    <w:rsid w:val="00204B42"/>
    <w:rsid w:val="002122C7"/>
    <w:rsid w:val="002231C3"/>
    <w:rsid w:val="00226BA8"/>
    <w:rsid w:val="0024417F"/>
    <w:rsid w:val="00250F8D"/>
    <w:rsid w:val="002A2183"/>
    <w:rsid w:val="002B79A6"/>
    <w:rsid w:val="002C34DC"/>
    <w:rsid w:val="002E1C97"/>
    <w:rsid w:val="002F5834"/>
    <w:rsid w:val="00326EBF"/>
    <w:rsid w:val="00327FE4"/>
    <w:rsid w:val="0033121A"/>
    <w:rsid w:val="0033398C"/>
    <w:rsid w:val="00347C1A"/>
    <w:rsid w:val="00363265"/>
    <w:rsid w:val="003842EC"/>
    <w:rsid w:val="00392F6C"/>
    <w:rsid w:val="003D7D4D"/>
    <w:rsid w:val="00413D23"/>
    <w:rsid w:val="00427F63"/>
    <w:rsid w:val="004A17D1"/>
    <w:rsid w:val="004C4A0A"/>
    <w:rsid w:val="00543EBA"/>
    <w:rsid w:val="005946C0"/>
    <w:rsid w:val="005E403A"/>
    <w:rsid w:val="006223E4"/>
    <w:rsid w:val="0064376F"/>
    <w:rsid w:val="00653CA7"/>
    <w:rsid w:val="00680656"/>
    <w:rsid w:val="006B1119"/>
    <w:rsid w:val="006E3E46"/>
    <w:rsid w:val="006E71B1"/>
    <w:rsid w:val="00705D89"/>
    <w:rsid w:val="00731A42"/>
    <w:rsid w:val="0076584A"/>
    <w:rsid w:val="00767E69"/>
    <w:rsid w:val="0077079A"/>
    <w:rsid w:val="00787B74"/>
    <w:rsid w:val="007A5599"/>
    <w:rsid w:val="007B7E6D"/>
    <w:rsid w:val="00856233"/>
    <w:rsid w:val="00860A18"/>
    <w:rsid w:val="00860F27"/>
    <w:rsid w:val="008B0560"/>
    <w:rsid w:val="008B057C"/>
    <w:rsid w:val="008B2BFA"/>
    <w:rsid w:val="008D2FB3"/>
    <w:rsid w:val="0091630D"/>
    <w:rsid w:val="00932F43"/>
    <w:rsid w:val="00936F03"/>
    <w:rsid w:val="00943B69"/>
    <w:rsid w:val="00944CB3"/>
    <w:rsid w:val="0095118D"/>
    <w:rsid w:val="009A7E38"/>
    <w:rsid w:val="009B09D7"/>
    <w:rsid w:val="009B4E59"/>
    <w:rsid w:val="009B664D"/>
    <w:rsid w:val="009D35ED"/>
    <w:rsid w:val="00A03CB6"/>
    <w:rsid w:val="00A070F5"/>
    <w:rsid w:val="00A1364C"/>
    <w:rsid w:val="00A21076"/>
    <w:rsid w:val="00A3739A"/>
    <w:rsid w:val="00A505EA"/>
    <w:rsid w:val="00A52DAF"/>
    <w:rsid w:val="00A84072"/>
    <w:rsid w:val="00AB1CDF"/>
    <w:rsid w:val="00AD6913"/>
    <w:rsid w:val="00B039AE"/>
    <w:rsid w:val="00B16570"/>
    <w:rsid w:val="00B53320"/>
    <w:rsid w:val="00B6246D"/>
    <w:rsid w:val="00BC6522"/>
    <w:rsid w:val="00C121D5"/>
    <w:rsid w:val="00C17349"/>
    <w:rsid w:val="00C351AA"/>
    <w:rsid w:val="00C406D6"/>
    <w:rsid w:val="00C7253F"/>
    <w:rsid w:val="00C83089"/>
    <w:rsid w:val="00C87487"/>
    <w:rsid w:val="00D26A05"/>
    <w:rsid w:val="00D53707"/>
    <w:rsid w:val="00D97B98"/>
    <w:rsid w:val="00DA25C1"/>
    <w:rsid w:val="00DC671F"/>
    <w:rsid w:val="00DE4DA7"/>
    <w:rsid w:val="00E33B38"/>
    <w:rsid w:val="00E4712C"/>
    <w:rsid w:val="00E47FE5"/>
    <w:rsid w:val="00E574AF"/>
    <w:rsid w:val="00E60DB0"/>
    <w:rsid w:val="00F714DA"/>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37EFB2B-BE86-4536-8ACE-20245848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FOOTNOTES,fn,single space,single space Char,footnote text Char,ft Char,ft,fn Char Char,fn Char Char Char Char,fn Char Char Char,Footnote Text Char1 Char Cha,footnote text,ADB,Char,ft Ch"/>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字符,FOOTNOTES 字符,fn 字符,single space 字符,single space Char 字符,footnote text Char 字符,ft Char 字符,ft 字符,fn Char Char 字符,fn Char Char Char Char 字符,fn Char Char Char 字符,Footnote Text Char1 Char Cha 字符,footnote text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SingleTxtG">
    <w:name w:val="_ Single Txt_G"/>
    <w:basedOn w:val="a"/>
    <w:qFormat/>
    <w:rsid w:val="000D2567"/>
    <w:pPr>
      <w:tabs>
        <w:tab w:val="clear" w:pos="431"/>
      </w:tabs>
      <w:suppressAutoHyphens/>
      <w:overflowPunct/>
      <w:adjustRightInd/>
      <w:snapToGrid/>
      <w:spacing w:after="120" w:line="240" w:lineRule="atLeast"/>
      <w:ind w:left="1134" w:right="1134"/>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5AEB2-CF9F-48A4-ACE8-F81F6ECC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3054</Words>
  <Characters>3339</Characters>
  <Application>Microsoft Office Word</Application>
  <DocSecurity>0</DocSecurity>
  <Lines>151</Lines>
  <Paragraphs>76</Paragraphs>
  <ScaleCrop>false</ScaleCrop>
  <Company>DCM</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CRC/C/OPAC/BEN/CO/1</dc:title>
  <dc:subject>1820440</dc:subject>
  <dc:creator>WUJS</dc:creator>
  <cp:keywords/>
  <dc:description/>
  <cp:lastModifiedBy>Xiaoqing Yang</cp:lastModifiedBy>
  <cp:revision>2</cp:revision>
  <cp:lastPrinted>2014-05-09T11:28:00Z</cp:lastPrinted>
  <dcterms:created xsi:type="dcterms:W3CDTF">2019-01-25T09:17:00Z</dcterms:created>
  <dcterms:modified xsi:type="dcterms:W3CDTF">2019-01-25T09:17:00Z</dcterms:modified>
</cp:coreProperties>
</file>