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084DBD" w:rsidP="00084DBD">
            <w:pPr>
              <w:bidi w:val="0"/>
              <w:spacing w:after="20"/>
              <w:jc w:val="left"/>
              <w:rPr>
                <w:szCs w:val="20"/>
              </w:rPr>
            </w:pPr>
            <w:r w:rsidRPr="00084DBD">
              <w:rPr>
                <w:sz w:val="40"/>
                <w:szCs w:val="20"/>
              </w:rPr>
              <w:t>CRC</w:t>
            </w:r>
            <w:r>
              <w:rPr>
                <w:szCs w:val="20"/>
              </w:rPr>
              <w:t>/C/OPAC/</w:t>
            </w:r>
            <w:r w:rsidR="00EB6CC7">
              <w:rPr>
                <w:szCs w:val="20"/>
              </w:rPr>
              <w:t>NIC</w:t>
            </w:r>
            <w:r>
              <w:rPr>
                <w:szCs w:val="20"/>
              </w:rPr>
              <w:t>/CO/1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084DBD" w:rsidRDefault="00084DBD" w:rsidP="00084DBD">
            <w:pPr>
              <w:bidi w:val="0"/>
              <w:spacing w:before="240"/>
              <w:jc w:val="left"/>
            </w:pPr>
            <w:r>
              <w:t>Distr.: General</w:t>
            </w:r>
          </w:p>
          <w:p w:rsidR="00084DBD" w:rsidRDefault="00084DBD" w:rsidP="00EB6CC7">
            <w:pPr>
              <w:bidi w:val="0"/>
              <w:jc w:val="left"/>
            </w:pPr>
            <w:r>
              <w:t xml:space="preserve">21 </w:t>
            </w:r>
            <w:r w:rsidR="00EB6CC7">
              <w:t>October</w:t>
            </w:r>
            <w:r>
              <w:t xml:space="preserve"> 2010</w:t>
            </w:r>
          </w:p>
          <w:p w:rsidR="00084DBD" w:rsidRDefault="00084DBD" w:rsidP="00084DBD">
            <w:pPr>
              <w:bidi w:val="0"/>
              <w:jc w:val="left"/>
            </w:pPr>
            <w:r>
              <w:t>Arabic</w:t>
            </w:r>
          </w:p>
          <w:p w:rsidR="00257225" w:rsidRPr="008B4BC6" w:rsidRDefault="00084DBD" w:rsidP="00084DBD">
            <w:pPr>
              <w:bidi w:val="0"/>
              <w:jc w:val="left"/>
            </w:pPr>
            <w:r>
              <w:t>Original: English</w:t>
            </w:r>
          </w:p>
        </w:tc>
      </w:tr>
    </w:tbl>
    <w:p w:rsidR="00084DBD" w:rsidRPr="00DD0B9A" w:rsidRDefault="00084DBD" w:rsidP="00084DBD">
      <w:pPr>
        <w:spacing w:before="120" w:line="380" w:lineRule="exact"/>
        <w:rPr>
          <w:b/>
          <w:bCs/>
          <w:sz w:val="36"/>
          <w:szCs w:val="36"/>
        </w:rPr>
      </w:pPr>
      <w:r w:rsidRPr="00DD0B9A">
        <w:rPr>
          <w:rFonts w:hint="cs"/>
          <w:b/>
          <w:bCs/>
          <w:sz w:val="36"/>
          <w:szCs w:val="36"/>
          <w:rtl/>
          <w:lang w:val="fr-CH"/>
        </w:rPr>
        <w:t>لجنة حقوق الطفل</w:t>
      </w:r>
    </w:p>
    <w:p w:rsidR="00084DBD" w:rsidRPr="005A599F" w:rsidRDefault="00084DBD" w:rsidP="00EB6CC7">
      <w:pPr>
        <w:rPr>
          <w:rFonts w:hint="cs"/>
          <w:b/>
          <w:bCs/>
          <w:spacing w:val="6"/>
          <w:kern w:val="16"/>
          <w:sz w:val="30"/>
          <w:rtl/>
        </w:rPr>
      </w:pPr>
      <w:r w:rsidRPr="005A599F">
        <w:rPr>
          <w:rFonts w:hint="cs"/>
          <w:b/>
          <w:bCs/>
          <w:spacing w:val="6"/>
          <w:kern w:val="16"/>
          <w:sz w:val="30"/>
          <w:rtl/>
        </w:rPr>
        <w:t xml:space="preserve">الدورة </w:t>
      </w:r>
      <w:r w:rsidR="00EB6CC7">
        <w:rPr>
          <w:rFonts w:hint="cs"/>
          <w:b/>
          <w:bCs/>
          <w:spacing w:val="6"/>
          <w:kern w:val="16"/>
          <w:sz w:val="30"/>
          <w:rtl/>
        </w:rPr>
        <w:t>الخامسة</w:t>
      </w:r>
      <w:r w:rsidRPr="005A599F">
        <w:rPr>
          <w:rFonts w:hint="cs"/>
          <w:b/>
          <w:bCs/>
          <w:spacing w:val="6"/>
          <w:kern w:val="16"/>
          <w:sz w:val="30"/>
          <w:rtl/>
        </w:rPr>
        <w:t xml:space="preserve"> والخمسون</w:t>
      </w:r>
    </w:p>
    <w:p w:rsidR="00084DBD" w:rsidRPr="00DD0B9A" w:rsidRDefault="00EB6CC7" w:rsidP="00EB6CC7">
      <w:pPr>
        <w:rPr>
          <w:rFonts w:hint="cs"/>
          <w:spacing w:val="6"/>
          <w:kern w:val="16"/>
          <w:sz w:val="28"/>
          <w:szCs w:val="28"/>
          <w:rtl/>
        </w:rPr>
      </w:pPr>
      <w:r>
        <w:rPr>
          <w:rFonts w:hint="cs"/>
          <w:spacing w:val="6"/>
          <w:kern w:val="16"/>
          <w:sz w:val="28"/>
          <w:szCs w:val="28"/>
          <w:rtl/>
        </w:rPr>
        <w:t>13</w:t>
      </w:r>
      <w:r w:rsidR="00084DBD" w:rsidRPr="00DD0B9A">
        <w:rPr>
          <w:rFonts w:hint="cs"/>
          <w:spacing w:val="6"/>
          <w:kern w:val="16"/>
          <w:sz w:val="28"/>
          <w:szCs w:val="28"/>
          <w:rtl/>
        </w:rPr>
        <w:t xml:space="preserve"> </w:t>
      </w:r>
      <w:r>
        <w:rPr>
          <w:rFonts w:hint="cs"/>
          <w:spacing w:val="6"/>
          <w:kern w:val="16"/>
          <w:sz w:val="28"/>
          <w:szCs w:val="28"/>
          <w:rtl/>
        </w:rPr>
        <w:t>أيلول/سبتمبر</w:t>
      </w:r>
      <w:r w:rsidR="002F6AB9">
        <w:rPr>
          <w:rFonts w:hint="cs"/>
          <w:spacing w:val="6"/>
          <w:kern w:val="16"/>
          <w:sz w:val="28"/>
          <w:szCs w:val="28"/>
          <w:rtl/>
        </w:rPr>
        <w:t xml:space="preserve"> </w:t>
      </w:r>
      <w:r w:rsidR="00084DBD" w:rsidRPr="00DD0B9A">
        <w:rPr>
          <w:rFonts w:hint="cs"/>
          <w:spacing w:val="6"/>
          <w:kern w:val="16"/>
          <w:sz w:val="28"/>
          <w:szCs w:val="28"/>
          <w:rtl/>
        </w:rPr>
        <w:t>-</w:t>
      </w:r>
      <w:r>
        <w:rPr>
          <w:rFonts w:hint="cs"/>
          <w:spacing w:val="6"/>
          <w:kern w:val="16"/>
          <w:sz w:val="28"/>
          <w:szCs w:val="28"/>
          <w:rtl/>
        </w:rPr>
        <w:t xml:space="preserve">1 تشرين الأول/أكتوبر </w:t>
      </w:r>
      <w:r w:rsidR="00084DBD" w:rsidRPr="00DD0B9A">
        <w:rPr>
          <w:rFonts w:hint="cs"/>
          <w:spacing w:val="6"/>
          <w:kern w:val="16"/>
          <w:sz w:val="28"/>
          <w:szCs w:val="28"/>
          <w:rtl/>
        </w:rPr>
        <w:t>2010</w:t>
      </w:r>
    </w:p>
    <w:p w:rsidR="00084DBD" w:rsidRPr="00F307C3" w:rsidRDefault="00084DBD" w:rsidP="00084DBD">
      <w:pPr>
        <w:pStyle w:val="HChGA"/>
        <w:rPr>
          <w:rFonts w:hint="cs"/>
          <w:rtl/>
          <w:lang w:val="fr-CH"/>
        </w:rPr>
      </w:pPr>
      <w:r w:rsidRPr="00F307C3">
        <w:rPr>
          <w:rFonts w:hint="cs"/>
          <w:rtl/>
          <w:lang w:val="fr-CH"/>
        </w:rPr>
        <w:tab/>
      </w:r>
      <w:r w:rsidRPr="00F307C3">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084DBD" w:rsidRPr="00F307C3" w:rsidRDefault="00084DBD" w:rsidP="00EB6CC7">
      <w:pPr>
        <w:pStyle w:val="H1GA"/>
        <w:rPr>
          <w:rFonts w:hint="cs"/>
          <w:rtl/>
          <w:lang w:val="fr-CH"/>
        </w:rPr>
      </w:pPr>
      <w:r w:rsidRPr="00F307C3">
        <w:rPr>
          <w:rFonts w:hint="cs"/>
          <w:rtl/>
          <w:lang w:val="fr-CH"/>
        </w:rPr>
        <w:tab/>
      </w:r>
      <w:r w:rsidRPr="00F307C3">
        <w:rPr>
          <w:rFonts w:hint="cs"/>
          <w:rtl/>
          <w:lang w:val="fr-CH"/>
        </w:rPr>
        <w:tab/>
        <w:t xml:space="preserve">الملاحظات الختامية: </w:t>
      </w:r>
      <w:r w:rsidR="00EB6CC7" w:rsidRPr="00F307C3">
        <w:rPr>
          <w:rFonts w:hint="cs"/>
          <w:rtl/>
          <w:lang w:val="fr-CH"/>
        </w:rPr>
        <w:t>نيكاراغوا</w:t>
      </w:r>
    </w:p>
    <w:p w:rsidR="00084DBD" w:rsidRPr="00F307C3" w:rsidRDefault="00084DBD" w:rsidP="00A704E1">
      <w:pPr>
        <w:pStyle w:val="SingleTxtGA"/>
        <w:rPr>
          <w:rFonts w:hint="cs"/>
          <w:sz w:val="30"/>
          <w:rtl/>
        </w:rPr>
      </w:pPr>
      <w:r w:rsidRPr="00F307C3">
        <w:rPr>
          <w:rFonts w:hint="cs"/>
          <w:kern w:val="16"/>
          <w:sz w:val="30"/>
          <w:rtl/>
        </w:rPr>
        <w:t>1-</w:t>
      </w:r>
      <w:r w:rsidRPr="00F307C3">
        <w:rPr>
          <w:rFonts w:hint="cs"/>
          <w:kern w:val="16"/>
          <w:sz w:val="30"/>
          <w:rtl/>
        </w:rPr>
        <w:tab/>
      </w:r>
      <w:r w:rsidRPr="00861591">
        <w:rPr>
          <w:rFonts w:hint="cs"/>
          <w:spacing w:val="-6"/>
          <w:sz w:val="30"/>
          <w:rtl/>
          <w:lang w:val="fr-CH"/>
        </w:rPr>
        <w:t xml:space="preserve">نظرت اللجنة في التقرير الأولي </w:t>
      </w:r>
      <w:r w:rsidR="00A704E1" w:rsidRPr="00861591">
        <w:rPr>
          <w:rFonts w:hint="cs"/>
          <w:spacing w:val="-6"/>
          <w:sz w:val="30"/>
          <w:rtl/>
          <w:lang w:val="fr-CH"/>
        </w:rPr>
        <w:t>لنيكاراغوا</w:t>
      </w:r>
      <w:r w:rsidRPr="00861591">
        <w:rPr>
          <w:rFonts w:hint="cs"/>
          <w:spacing w:val="-6"/>
          <w:sz w:val="30"/>
          <w:rtl/>
          <w:lang w:val="fr-CH"/>
        </w:rPr>
        <w:t xml:space="preserve"> </w:t>
      </w:r>
      <w:r w:rsidRPr="00861591">
        <w:rPr>
          <w:spacing w:val="-6"/>
          <w:szCs w:val="20"/>
        </w:rPr>
        <w:t>(CRC/C/OPAC/</w:t>
      </w:r>
      <w:r w:rsidR="00EB6CC7" w:rsidRPr="00861591">
        <w:rPr>
          <w:spacing w:val="-6"/>
          <w:szCs w:val="20"/>
        </w:rPr>
        <w:t>NIC</w:t>
      </w:r>
      <w:r w:rsidRPr="00861591">
        <w:rPr>
          <w:spacing w:val="-6"/>
          <w:szCs w:val="20"/>
        </w:rPr>
        <w:t>/1)</w:t>
      </w:r>
      <w:r w:rsidRPr="00861591">
        <w:rPr>
          <w:rFonts w:hint="cs"/>
          <w:spacing w:val="-6"/>
          <w:sz w:val="30"/>
          <w:rtl/>
        </w:rPr>
        <w:t xml:space="preserve"> في جلستها </w:t>
      </w:r>
      <w:r w:rsidR="00EB6CC7" w:rsidRPr="00861591">
        <w:rPr>
          <w:rFonts w:hint="cs"/>
          <w:spacing w:val="-6"/>
          <w:sz w:val="30"/>
          <w:rtl/>
        </w:rPr>
        <w:t>1572</w:t>
      </w:r>
      <w:r w:rsidRPr="00F307C3">
        <w:rPr>
          <w:rFonts w:hint="cs"/>
          <w:sz w:val="30"/>
          <w:rtl/>
        </w:rPr>
        <w:t xml:space="preserve"> المعقودة في </w:t>
      </w:r>
      <w:r w:rsidR="00EB6CC7" w:rsidRPr="00F307C3">
        <w:rPr>
          <w:rFonts w:hint="cs"/>
          <w:sz w:val="30"/>
          <w:rtl/>
        </w:rPr>
        <w:t xml:space="preserve">24 أيلول/سبتمبر </w:t>
      </w:r>
      <w:r w:rsidRPr="00F307C3">
        <w:rPr>
          <w:rFonts w:hint="cs"/>
          <w:sz w:val="30"/>
          <w:rtl/>
        </w:rPr>
        <w:t xml:space="preserve">2010 </w:t>
      </w:r>
      <w:r w:rsidRPr="00F307C3">
        <w:rPr>
          <w:szCs w:val="20"/>
        </w:rPr>
        <w:t>(CRC/C/SR.</w:t>
      </w:r>
      <w:r w:rsidR="00EB6CC7" w:rsidRPr="00F307C3">
        <w:rPr>
          <w:szCs w:val="20"/>
        </w:rPr>
        <w:t>1572</w:t>
      </w:r>
      <w:r w:rsidRPr="00F307C3">
        <w:rPr>
          <w:szCs w:val="20"/>
        </w:rPr>
        <w:t>)</w:t>
      </w:r>
      <w:r w:rsidRPr="00F307C3">
        <w:rPr>
          <w:rFonts w:hint="cs"/>
          <w:sz w:val="30"/>
          <w:rtl/>
        </w:rPr>
        <w:t xml:space="preserve">، واعتمدت في جلستها </w:t>
      </w:r>
      <w:r w:rsidR="00EB6CC7" w:rsidRPr="00F307C3">
        <w:rPr>
          <w:rFonts w:hint="cs"/>
          <w:sz w:val="30"/>
          <w:rtl/>
        </w:rPr>
        <w:t>1583</w:t>
      </w:r>
      <w:r w:rsidRPr="00F307C3">
        <w:rPr>
          <w:rFonts w:hint="cs"/>
          <w:sz w:val="30"/>
          <w:rtl/>
        </w:rPr>
        <w:t xml:space="preserve">، المعقودة في 1 </w:t>
      </w:r>
      <w:r w:rsidR="008301B1" w:rsidRPr="00F307C3">
        <w:rPr>
          <w:rFonts w:hint="cs"/>
          <w:sz w:val="30"/>
          <w:rtl/>
        </w:rPr>
        <w:t>تشرين الأول/أكتوبر</w:t>
      </w:r>
      <w:r w:rsidRPr="00F307C3">
        <w:rPr>
          <w:rFonts w:hint="cs"/>
          <w:sz w:val="30"/>
          <w:rtl/>
        </w:rPr>
        <w:t xml:space="preserve"> 2010، الملاحظات الختامية التالية.</w:t>
      </w:r>
    </w:p>
    <w:p w:rsidR="00084DBD" w:rsidRPr="00F307C3" w:rsidRDefault="00084DBD" w:rsidP="00182FBB">
      <w:pPr>
        <w:pStyle w:val="H1GA"/>
        <w:rPr>
          <w:rFonts w:hint="cs"/>
          <w:rtl/>
        </w:rPr>
      </w:pPr>
      <w:r w:rsidRPr="00F307C3">
        <w:rPr>
          <w:rFonts w:hint="cs"/>
          <w:rtl/>
        </w:rPr>
        <w:tab/>
      </w:r>
      <w:r w:rsidRPr="00F307C3">
        <w:rPr>
          <w:rFonts w:hint="cs"/>
          <w:rtl/>
        </w:rPr>
        <w:tab/>
        <w:t>مقدمة</w:t>
      </w:r>
    </w:p>
    <w:p w:rsidR="00084DBD" w:rsidRPr="00F307C3" w:rsidRDefault="00084DBD" w:rsidP="00861591">
      <w:pPr>
        <w:pStyle w:val="SingleTxtGA"/>
        <w:rPr>
          <w:rFonts w:hint="cs"/>
          <w:kern w:val="16"/>
          <w:sz w:val="28"/>
          <w:szCs w:val="28"/>
          <w:rtl/>
        </w:rPr>
      </w:pPr>
      <w:r w:rsidRPr="00F307C3">
        <w:rPr>
          <w:rFonts w:hint="cs"/>
          <w:kern w:val="16"/>
          <w:sz w:val="30"/>
          <w:rtl/>
        </w:rPr>
        <w:t>2-</w:t>
      </w:r>
      <w:r w:rsidRPr="00F307C3">
        <w:rPr>
          <w:rFonts w:hint="cs"/>
          <w:kern w:val="16"/>
          <w:sz w:val="30"/>
          <w:rtl/>
        </w:rPr>
        <w:tab/>
        <w:t>ترحب اللجنة بتقديم الدولة الطرف تقريرها الأولي</w:t>
      </w:r>
      <w:r w:rsidR="00F307C3" w:rsidRPr="00F307C3">
        <w:rPr>
          <w:rFonts w:hint="cs"/>
          <w:kern w:val="16"/>
          <w:sz w:val="30"/>
          <w:rtl/>
        </w:rPr>
        <w:t>.</w:t>
      </w:r>
      <w:r w:rsidRPr="00F307C3">
        <w:rPr>
          <w:rFonts w:hint="cs"/>
          <w:kern w:val="16"/>
          <w:sz w:val="30"/>
          <w:rtl/>
        </w:rPr>
        <w:t xml:space="preserve"> </w:t>
      </w:r>
      <w:r w:rsidR="00A704E1" w:rsidRPr="00F307C3">
        <w:rPr>
          <w:rFonts w:hint="cs"/>
          <w:kern w:val="16"/>
          <w:sz w:val="30"/>
          <w:rtl/>
        </w:rPr>
        <w:t>وترحب كذلك ب</w:t>
      </w:r>
      <w:r w:rsidRPr="00F307C3">
        <w:rPr>
          <w:rFonts w:hint="cs"/>
          <w:kern w:val="16"/>
          <w:sz w:val="30"/>
          <w:rtl/>
        </w:rPr>
        <w:t>ردودها الخطية على قائمة المسائل</w:t>
      </w:r>
      <w:r w:rsidRPr="00F307C3">
        <w:rPr>
          <w:rFonts w:hint="cs"/>
          <w:kern w:val="16"/>
          <w:sz w:val="28"/>
          <w:szCs w:val="28"/>
          <w:rtl/>
        </w:rPr>
        <w:t xml:space="preserve"> </w:t>
      </w:r>
      <w:r w:rsidRPr="00F307C3">
        <w:rPr>
          <w:kern w:val="16"/>
          <w:szCs w:val="20"/>
        </w:rPr>
        <w:t>CRC/C/OPAC/</w:t>
      </w:r>
      <w:r w:rsidR="008301B1" w:rsidRPr="00F307C3">
        <w:rPr>
          <w:kern w:val="16"/>
          <w:szCs w:val="20"/>
        </w:rPr>
        <w:t>NIC</w:t>
      </w:r>
      <w:r w:rsidRPr="00F307C3">
        <w:rPr>
          <w:kern w:val="16"/>
          <w:szCs w:val="20"/>
        </w:rPr>
        <w:t>/Q/1/Add.1)</w:t>
      </w:r>
      <w:r w:rsidRPr="00F307C3">
        <w:rPr>
          <w:rFonts w:hint="cs"/>
          <w:kern w:val="16"/>
          <w:sz w:val="28"/>
          <w:szCs w:val="28"/>
          <w:rtl/>
        </w:rPr>
        <w:t>)</w:t>
      </w:r>
      <w:r w:rsidR="00861591">
        <w:rPr>
          <w:rFonts w:hint="cs"/>
          <w:kern w:val="16"/>
          <w:sz w:val="28"/>
          <w:szCs w:val="28"/>
          <w:rtl/>
        </w:rPr>
        <w:t>،</w:t>
      </w:r>
      <w:r w:rsidRPr="00F307C3">
        <w:rPr>
          <w:rFonts w:hint="cs"/>
          <w:kern w:val="16"/>
          <w:sz w:val="30"/>
          <w:rtl/>
        </w:rPr>
        <w:t xml:space="preserve"> </w:t>
      </w:r>
      <w:r w:rsidR="00A704E1" w:rsidRPr="00F307C3">
        <w:rPr>
          <w:rFonts w:hint="cs"/>
          <w:kern w:val="16"/>
          <w:sz w:val="30"/>
          <w:rtl/>
        </w:rPr>
        <w:t>بيد</w:t>
      </w:r>
      <w:r w:rsidRPr="00F307C3">
        <w:rPr>
          <w:rFonts w:hint="cs"/>
          <w:kern w:val="16"/>
          <w:sz w:val="30"/>
          <w:rtl/>
        </w:rPr>
        <w:t xml:space="preserve"> أن</w:t>
      </w:r>
      <w:r w:rsidR="00F307C3" w:rsidRPr="00F307C3">
        <w:rPr>
          <w:rFonts w:hint="cs"/>
          <w:kern w:val="16"/>
          <w:sz w:val="30"/>
          <w:rtl/>
        </w:rPr>
        <w:t>ها</w:t>
      </w:r>
      <w:r w:rsidRPr="00F307C3">
        <w:rPr>
          <w:rFonts w:hint="cs"/>
          <w:kern w:val="16"/>
          <w:sz w:val="30"/>
          <w:rtl/>
        </w:rPr>
        <w:t xml:space="preserve"> تعرب عن أسفها لأن </w:t>
      </w:r>
      <w:r w:rsidR="008301B1" w:rsidRPr="00F307C3">
        <w:rPr>
          <w:rFonts w:hint="cs"/>
          <w:kern w:val="16"/>
          <w:sz w:val="30"/>
          <w:rtl/>
        </w:rPr>
        <w:t>ردود الدولة الطرف لم ت</w:t>
      </w:r>
      <w:r w:rsidR="0062106E" w:rsidRPr="00F307C3">
        <w:rPr>
          <w:rFonts w:hint="cs"/>
          <w:kern w:val="16"/>
          <w:sz w:val="30"/>
          <w:rtl/>
        </w:rPr>
        <w:t>ُ</w:t>
      </w:r>
      <w:r w:rsidRPr="00F307C3">
        <w:rPr>
          <w:rFonts w:hint="cs"/>
          <w:kern w:val="16"/>
          <w:sz w:val="30"/>
          <w:rtl/>
        </w:rPr>
        <w:t>ع</w:t>
      </w:r>
      <w:r w:rsidR="0062106E" w:rsidRPr="00F307C3">
        <w:rPr>
          <w:rFonts w:hint="cs"/>
          <w:kern w:val="16"/>
          <w:sz w:val="30"/>
          <w:rtl/>
        </w:rPr>
        <w:t>َ</w:t>
      </w:r>
      <w:r w:rsidRPr="00F307C3">
        <w:rPr>
          <w:rFonts w:hint="cs"/>
          <w:kern w:val="16"/>
          <w:sz w:val="30"/>
          <w:rtl/>
        </w:rPr>
        <w:t>د</w:t>
      </w:r>
      <w:r w:rsidR="0062106E" w:rsidRPr="00F307C3">
        <w:rPr>
          <w:rFonts w:hint="cs"/>
          <w:kern w:val="16"/>
          <w:sz w:val="30"/>
          <w:rtl/>
        </w:rPr>
        <w:t>ّ</w:t>
      </w:r>
      <w:r w:rsidRPr="00F307C3">
        <w:rPr>
          <w:rFonts w:hint="cs"/>
          <w:kern w:val="16"/>
          <w:sz w:val="30"/>
          <w:rtl/>
        </w:rPr>
        <w:t xml:space="preserve"> وفقا</w:t>
      </w:r>
      <w:r w:rsidR="00861591">
        <w:rPr>
          <w:rFonts w:hint="cs"/>
          <w:kern w:val="16"/>
          <w:sz w:val="30"/>
          <w:rtl/>
        </w:rPr>
        <w:t>ً</w:t>
      </w:r>
      <w:r w:rsidRPr="00F307C3">
        <w:rPr>
          <w:rFonts w:hint="cs"/>
          <w:kern w:val="16"/>
          <w:sz w:val="30"/>
          <w:rtl/>
        </w:rPr>
        <w:t xml:space="preserve"> للمبادئ التوجيهية المتعلقة بتقديم التقارير.</w:t>
      </w:r>
      <w:r w:rsidR="00C15A8C" w:rsidRPr="00F307C3">
        <w:rPr>
          <w:rFonts w:hint="cs"/>
          <w:kern w:val="16"/>
          <w:sz w:val="30"/>
          <w:rtl/>
        </w:rPr>
        <w:t xml:space="preserve"> </w:t>
      </w:r>
      <w:r w:rsidR="00C15A8C" w:rsidRPr="00F307C3">
        <w:rPr>
          <w:rtl/>
        </w:rPr>
        <w:t>وتعرب اللجنة عن تقديرها للحوار البناء الذي أُجري مع الوفد</w:t>
      </w:r>
      <w:r w:rsidR="00C15A8C" w:rsidRPr="00F307C3">
        <w:rPr>
          <w:rFonts w:hint="cs"/>
          <w:rtl/>
        </w:rPr>
        <w:t xml:space="preserve"> الرفيع المستوى.</w:t>
      </w:r>
    </w:p>
    <w:p w:rsidR="00084DBD" w:rsidRPr="00F307C3" w:rsidRDefault="009964CB" w:rsidP="00F307C3">
      <w:pPr>
        <w:pStyle w:val="SingleTxtGA"/>
        <w:rPr>
          <w:rFonts w:hint="cs"/>
          <w:spacing w:val="-3"/>
          <w:kern w:val="16"/>
          <w:sz w:val="28"/>
          <w:szCs w:val="28"/>
        </w:rPr>
      </w:pPr>
      <w:r w:rsidRPr="00F307C3">
        <w:rPr>
          <w:rFonts w:hint="cs"/>
          <w:spacing w:val="-3"/>
          <w:sz w:val="28"/>
          <w:szCs w:val="28"/>
          <w:rtl/>
          <w:lang w:bidi="ar"/>
        </w:rPr>
        <w:t>3</w:t>
      </w:r>
      <w:r w:rsidRPr="00F307C3">
        <w:rPr>
          <w:rFonts w:hint="cs"/>
          <w:spacing w:val="-3"/>
          <w:sz w:val="30"/>
          <w:rtl/>
          <w:lang w:bidi="ar"/>
        </w:rPr>
        <w:t>-</w:t>
      </w:r>
      <w:r w:rsidRPr="00F307C3">
        <w:rPr>
          <w:rFonts w:hint="cs"/>
          <w:spacing w:val="-3"/>
          <w:sz w:val="30"/>
          <w:rtl/>
          <w:lang w:bidi="ar"/>
        </w:rPr>
        <w:tab/>
      </w:r>
      <w:r w:rsidR="00084DBD" w:rsidRPr="00F307C3">
        <w:rPr>
          <w:rFonts w:hint="cs"/>
          <w:spacing w:val="-3"/>
          <w:sz w:val="30"/>
          <w:rtl/>
          <w:lang w:bidi="ar"/>
        </w:rPr>
        <w:t xml:space="preserve">وتذكِّر اللجنة الدولة الطرف بأن هذه الملاحظات الختامية </w:t>
      </w:r>
      <w:r w:rsidRPr="00F307C3">
        <w:rPr>
          <w:rFonts w:hint="cs"/>
          <w:spacing w:val="-3"/>
          <w:sz w:val="30"/>
          <w:rtl/>
          <w:lang w:bidi="ar"/>
        </w:rPr>
        <w:t>ي</w:t>
      </w:r>
      <w:r w:rsidR="00084DBD" w:rsidRPr="00F307C3">
        <w:rPr>
          <w:rFonts w:hint="cs"/>
          <w:spacing w:val="-3"/>
          <w:sz w:val="30"/>
          <w:rtl/>
          <w:lang w:bidi="ar"/>
        </w:rPr>
        <w:t>نبغي قراءتها بالاقتران مع ملاحظاتها الختامية المعتمدة</w:t>
      </w:r>
      <w:r w:rsidR="00851C7A" w:rsidRPr="00F307C3">
        <w:rPr>
          <w:rFonts w:hint="cs"/>
          <w:spacing w:val="-3"/>
          <w:sz w:val="30"/>
          <w:rtl/>
          <w:lang w:bidi="ar"/>
        </w:rPr>
        <w:t xml:space="preserve"> في 1 تشرين الأول/أكتوبر 2010</w:t>
      </w:r>
      <w:r w:rsidR="00084DBD" w:rsidRPr="00F307C3">
        <w:rPr>
          <w:rFonts w:hint="cs"/>
          <w:spacing w:val="-3"/>
          <w:sz w:val="30"/>
          <w:rtl/>
          <w:lang w:bidi="ar"/>
        </w:rPr>
        <w:t xml:space="preserve"> بشأن التقرير </w:t>
      </w:r>
      <w:r w:rsidR="00F307C3" w:rsidRPr="00F307C3">
        <w:rPr>
          <w:rFonts w:hint="cs"/>
          <w:spacing w:val="-3"/>
          <w:sz w:val="30"/>
          <w:rtl/>
          <w:lang w:bidi="ar"/>
        </w:rPr>
        <w:t xml:space="preserve">الدوري </w:t>
      </w:r>
      <w:r w:rsidR="00016E19" w:rsidRPr="00F307C3">
        <w:rPr>
          <w:rFonts w:hint="cs"/>
          <w:spacing w:val="-3"/>
          <w:sz w:val="30"/>
          <w:rtl/>
          <w:lang w:bidi="ar"/>
        </w:rPr>
        <w:t>الرابع</w:t>
      </w:r>
      <w:r w:rsidR="00084DBD" w:rsidRPr="00F307C3">
        <w:rPr>
          <w:rFonts w:hint="cs"/>
          <w:spacing w:val="-3"/>
          <w:sz w:val="30"/>
          <w:rtl/>
          <w:lang w:bidi="ar"/>
        </w:rPr>
        <w:t xml:space="preserve"> للدولة الطرف</w:t>
      </w:r>
      <w:r w:rsidR="00850EAF" w:rsidRPr="00F307C3">
        <w:rPr>
          <w:rFonts w:hint="cs"/>
          <w:spacing w:val="-3"/>
          <w:sz w:val="30"/>
          <w:rtl/>
          <w:lang w:bidi="ar"/>
        </w:rPr>
        <w:t xml:space="preserve"> (</w:t>
      </w:r>
      <w:r w:rsidR="00850EAF" w:rsidRPr="00F307C3">
        <w:rPr>
          <w:spacing w:val="-3"/>
          <w:kern w:val="16"/>
          <w:szCs w:val="20"/>
          <w:lang w:bidi="ar"/>
        </w:rPr>
        <w:t>CRC/OPSC/NIC/CO/4</w:t>
      </w:r>
      <w:r w:rsidR="00850EAF" w:rsidRPr="00F307C3">
        <w:rPr>
          <w:rFonts w:hint="cs"/>
          <w:spacing w:val="-3"/>
          <w:sz w:val="30"/>
          <w:rtl/>
        </w:rPr>
        <w:t>)</w:t>
      </w:r>
      <w:r w:rsidR="00F307C3" w:rsidRPr="00F307C3">
        <w:rPr>
          <w:rFonts w:hint="cs"/>
          <w:spacing w:val="-3"/>
          <w:sz w:val="30"/>
          <w:rtl/>
          <w:lang w:bidi="ar"/>
        </w:rPr>
        <w:t>،</w:t>
      </w:r>
      <w:r w:rsidR="00084DBD" w:rsidRPr="00F307C3">
        <w:rPr>
          <w:rFonts w:hint="cs"/>
          <w:spacing w:val="-3"/>
          <w:sz w:val="30"/>
          <w:rtl/>
          <w:lang w:bidi="ar"/>
        </w:rPr>
        <w:t xml:space="preserve"> </w:t>
      </w:r>
      <w:r w:rsidR="00084DBD" w:rsidRPr="00F307C3">
        <w:rPr>
          <w:rFonts w:hint="cs"/>
          <w:spacing w:val="-3"/>
          <w:kern w:val="16"/>
          <w:sz w:val="30"/>
          <w:rtl/>
          <w:lang w:bidi="ar"/>
        </w:rPr>
        <w:t xml:space="preserve">وملاحظاتها الختامية </w:t>
      </w:r>
      <w:r w:rsidR="00084DBD" w:rsidRPr="00F307C3">
        <w:rPr>
          <w:rFonts w:hint="cs"/>
          <w:spacing w:val="-3"/>
          <w:kern w:val="16"/>
          <w:sz w:val="30"/>
          <w:rtl/>
        </w:rPr>
        <w:t xml:space="preserve">المعتمدة </w:t>
      </w:r>
      <w:r w:rsidR="00A05483" w:rsidRPr="00F307C3">
        <w:rPr>
          <w:rFonts w:hint="cs"/>
          <w:spacing w:val="-3"/>
          <w:sz w:val="30"/>
          <w:rtl/>
          <w:lang w:bidi="ar"/>
        </w:rPr>
        <w:t xml:space="preserve">في 1 تشرين الأول/أكتوبر 2010 </w:t>
      </w:r>
      <w:r w:rsidR="00084DBD" w:rsidRPr="00F307C3">
        <w:rPr>
          <w:rFonts w:hint="cs"/>
          <w:spacing w:val="-3"/>
          <w:kern w:val="16"/>
          <w:sz w:val="30"/>
          <w:rtl/>
        </w:rPr>
        <w:t>بشأن التقرير الأولي للدولة الطرف</w:t>
      </w:r>
      <w:r w:rsidR="00A05483" w:rsidRPr="00F307C3">
        <w:rPr>
          <w:spacing w:val="-3"/>
          <w:rtl/>
        </w:rPr>
        <w:t xml:space="preserve"> بموجب البروتوكول الاختياري المتعلق ببيع الأطفال وبغاء الأطفال واستغلال الأطفال في المواد الإباحية</w:t>
      </w:r>
      <w:r w:rsidR="00084DBD" w:rsidRPr="00F307C3">
        <w:rPr>
          <w:rFonts w:hint="cs"/>
          <w:spacing w:val="-3"/>
          <w:kern w:val="16"/>
          <w:sz w:val="30"/>
          <w:rtl/>
        </w:rPr>
        <w:t xml:space="preserve"> </w:t>
      </w:r>
      <w:r w:rsidR="00A05483" w:rsidRPr="00F307C3">
        <w:rPr>
          <w:rFonts w:hint="cs"/>
          <w:spacing w:val="-3"/>
          <w:kern w:val="16"/>
          <w:sz w:val="30"/>
          <w:rtl/>
        </w:rPr>
        <w:t>(</w:t>
      </w:r>
      <w:r w:rsidR="00084DBD" w:rsidRPr="00F307C3">
        <w:rPr>
          <w:spacing w:val="-3"/>
          <w:kern w:val="16"/>
          <w:szCs w:val="20"/>
        </w:rPr>
        <w:t>CRC/</w:t>
      </w:r>
      <w:r w:rsidR="00A704E1" w:rsidRPr="00F307C3">
        <w:rPr>
          <w:spacing w:val="-3"/>
          <w:kern w:val="16"/>
          <w:szCs w:val="20"/>
        </w:rPr>
        <w:t>C/</w:t>
      </w:r>
      <w:r w:rsidR="00084DBD" w:rsidRPr="00F307C3">
        <w:rPr>
          <w:spacing w:val="-3"/>
          <w:kern w:val="16"/>
          <w:szCs w:val="20"/>
        </w:rPr>
        <w:t>OPSC/</w:t>
      </w:r>
      <w:r w:rsidR="00BD750D" w:rsidRPr="00F307C3">
        <w:rPr>
          <w:spacing w:val="-3"/>
          <w:kern w:val="16"/>
          <w:szCs w:val="20"/>
        </w:rPr>
        <w:t>NIC</w:t>
      </w:r>
      <w:r w:rsidR="00084DBD" w:rsidRPr="00F307C3">
        <w:rPr>
          <w:spacing w:val="-3"/>
          <w:kern w:val="16"/>
          <w:szCs w:val="20"/>
        </w:rPr>
        <w:t>/CO/1</w:t>
      </w:r>
      <w:r w:rsidR="00A05483" w:rsidRPr="00F307C3">
        <w:rPr>
          <w:rFonts w:hint="cs"/>
          <w:spacing w:val="-3"/>
          <w:kern w:val="16"/>
          <w:sz w:val="30"/>
          <w:rtl/>
        </w:rPr>
        <w:t>)</w:t>
      </w:r>
      <w:r w:rsidRPr="00F307C3">
        <w:rPr>
          <w:rFonts w:hint="cs"/>
          <w:spacing w:val="-3"/>
          <w:kern w:val="16"/>
          <w:sz w:val="30"/>
          <w:rtl/>
        </w:rPr>
        <w:t>.</w:t>
      </w:r>
    </w:p>
    <w:p w:rsidR="00084DBD" w:rsidRPr="00F307C3" w:rsidRDefault="00F307C3" w:rsidP="00182FBB">
      <w:pPr>
        <w:pStyle w:val="HChGA"/>
        <w:spacing w:before="120"/>
        <w:rPr>
          <w:rFonts w:hint="cs"/>
          <w:rtl/>
        </w:rPr>
      </w:pPr>
      <w:r>
        <w:rPr>
          <w:rtl/>
        </w:rPr>
        <w:br w:type="page"/>
      </w:r>
      <w:r w:rsidR="009964CB" w:rsidRPr="00F307C3">
        <w:rPr>
          <w:rFonts w:hint="cs"/>
          <w:rtl/>
        </w:rPr>
        <w:tab/>
      </w:r>
      <w:r w:rsidR="00A61E7E" w:rsidRPr="00F307C3">
        <w:rPr>
          <w:rFonts w:hint="cs"/>
          <w:rtl/>
        </w:rPr>
        <w:t>أولا</w:t>
      </w:r>
      <w:r w:rsidR="00182FBB">
        <w:rPr>
          <w:rFonts w:hint="cs"/>
          <w:rtl/>
        </w:rPr>
        <w:t xml:space="preserve">ً </w:t>
      </w:r>
      <w:r w:rsidR="00A61E7E" w:rsidRPr="00F307C3">
        <w:rPr>
          <w:rFonts w:hint="cs"/>
          <w:rtl/>
        </w:rPr>
        <w:t>-</w:t>
      </w:r>
      <w:r w:rsidR="009964CB" w:rsidRPr="00F307C3">
        <w:rPr>
          <w:rFonts w:hint="cs"/>
          <w:rtl/>
        </w:rPr>
        <w:tab/>
      </w:r>
      <w:r w:rsidR="00084DBD" w:rsidRPr="00F307C3">
        <w:rPr>
          <w:rFonts w:hint="cs"/>
          <w:rtl/>
        </w:rPr>
        <w:t>الجوانب الإيجابية</w:t>
      </w:r>
    </w:p>
    <w:p w:rsidR="00520DC8" w:rsidRPr="00F307C3" w:rsidRDefault="00F307C3" w:rsidP="00F307C3">
      <w:pPr>
        <w:pStyle w:val="SingleTxtGA"/>
        <w:rPr>
          <w:rFonts w:hint="cs"/>
          <w:rtl/>
          <w:lang w:bidi="ar"/>
        </w:rPr>
      </w:pPr>
      <w:r>
        <w:rPr>
          <w:rFonts w:hint="cs"/>
          <w:kern w:val="16"/>
          <w:rtl/>
        </w:rPr>
        <w:t>4-</w:t>
      </w:r>
      <w:r>
        <w:rPr>
          <w:rFonts w:hint="cs"/>
          <w:kern w:val="16"/>
          <w:rtl/>
        </w:rPr>
        <w:tab/>
      </w:r>
      <w:r w:rsidR="00663A29" w:rsidRPr="00F307C3">
        <w:rPr>
          <w:rFonts w:hint="cs"/>
          <w:kern w:val="16"/>
          <w:rtl/>
        </w:rPr>
        <w:t xml:space="preserve">ترحّب اللجنة </w:t>
      </w:r>
      <w:r w:rsidR="00097DB3" w:rsidRPr="00F307C3">
        <w:rPr>
          <w:rFonts w:hint="cs"/>
          <w:kern w:val="16"/>
          <w:rtl/>
        </w:rPr>
        <w:t xml:space="preserve">بإلغاء </w:t>
      </w:r>
      <w:r w:rsidR="00097DB3" w:rsidRPr="00F307C3">
        <w:rPr>
          <w:rFonts w:hint="cs"/>
          <w:rtl/>
          <w:lang w:bidi="ar"/>
        </w:rPr>
        <w:t>ا</w:t>
      </w:r>
      <w:r w:rsidR="00663A29" w:rsidRPr="00F307C3">
        <w:rPr>
          <w:rFonts w:hint="cs"/>
          <w:rtl/>
          <w:lang w:bidi="ar"/>
        </w:rPr>
        <w:t>لخدمة العسكرية الإجبارية</w:t>
      </w:r>
      <w:r w:rsidR="00097DB3" w:rsidRPr="00F307C3">
        <w:rPr>
          <w:rFonts w:hint="cs"/>
          <w:kern w:val="16"/>
          <w:rtl/>
          <w:lang w:bidi="ar"/>
        </w:rPr>
        <w:t xml:space="preserve"> بموجب تعديل دستوري (1995)</w:t>
      </w:r>
      <w:r w:rsidR="00A75C1E" w:rsidRPr="00F307C3">
        <w:rPr>
          <w:rFonts w:hint="cs"/>
          <w:kern w:val="16"/>
          <w:rtl/>
          <w:lang w:bidi="ar"/>
        </w:rPr>
        <w:t>، و</w:t>
      </w:r>
      <w:r>
        <w:rPr>
          <w:rFonts w:hint="cs"/>
          <w:kern w:val="16"/>
          <w:rtl/>
          <w:lang w:bidi="ar"/>
        </w:rPr>
        <w:t>باللائحة ال</w:t>
      </w:r>
      <w:r w:rsidR="00A75C1E" w:rsidRPr="00F307C3">
        <w:rPr>
          <w:rFonts w:hint="cs"/>
          <w:kern w:val="16"/>
          <w:rtl/>
          <w:lang w:bidi="ar"/>
        </w:rPr>
        <w:t>تنظيم</w:t>
      </w:r>
      <w:r>
        <w:rPr>
          <w:rFonts w:hint="cs"/>
          <w:kern w:val="16"/>
          <w:rtl/>
          <w:lang w:bidi="ar"/>
        </w:rPr>
        <w:t>ية الصادرة عن</w:t>
      </w:r>
      <w:r w:rsidR="00A75C1E" w:rsidRPr="00F307C3">
        <w:rPr>
          <w:rFonts w:hint="cs"/>
          <w:kern w:val="16"/>
          <w:rtl/>
          <w:lang w:bidi="ar"/>
        </w:rPr>
        <w:t xml:space="preserve"> </w:t>
      </w:r>
      <w:r w:rsidR="000B15CC" w:rsidRPr="00F307C3">
        <w:rPr>
          <w:rFonts w:hint="cs"/>
          <w:kern w:val="16"/>
          <w:rtl/>
          <w:lang w:bidi="ar"/>
        </w:rPr>
        <w:t>سلطات الخدمة العسكرية التي حددت</w:t>
      </w:r>
      <w:r w:rsidR="003936DA" w:rsidRPr="00F307C3">
        <w:rPr>
          <w:rFonts w:hint="cs"/>
          <w:rtl/>
          <w:lang w:bidi="ar"/>
        </w:rPr>
        <w:t xml:space="preserve"> </w:t>
      </w:r>
      <w:r w:rsidR="000B15CC" w:rsidRPr="00F307C3">
        <w:rPr>
          <w:rFonts w:hint="cs"/>
          <w:rtl/>
          <w:lang w:bidi="ar"/>
        </w:rPr>
        <w:t>سن</w:t>
      </w:r>
      <w:r w:rsidR="000B15CC" w:rsidRPr="00F307C3">
        <w:rPr>
          <w:rFonts w:hint="cs"/>
          <w:kern w:val="16"/>
          <w:rtl/>
          <w:lang w:bidi="ar"/>
        </w:rPr>
        <w:t xml:space="preserve"> 18 </w:t>
      </w:r>
      <w:r>
        <w:rPr>
          <w:rFonts w:hint="cs"/>
          <w:kern w:val="16"/>
          <w:rtl/>
          <w:lang w:bidi="ar"/>
        </w:rPr>
        <w:t xml:space="preserve">سنة </w:t>
      </w:r>
      <w:r w:rsidR="000B15CC" w:rsidRPr="00F307C3">
        <w:rPr>
          <w:rFonts w:hint="cs"/>
          <w:rtl/>
          <w:lang w:bidi="ar"/>
        </w:rPr>
        <w:t>ك</w:t>
      </w:r>
      <w:r w:rsidR="003936DA" w:rsidRPr="00F307C3">
        <w:rPr>
          <w:rFonts w:hint="cs"/>
          <w:rtl/>
          <w:lang w:bidi="ar"/>
        </w:rPr>
        <w:t>حد أدنى للخدمة العسكرية الطوعية</w:t>
      </w:r>
      <w:r w:rsidR="003936DA" w:rsidRPr="00F307C3">
        <w:rPr>
          <w:rFonts w:hint="cs"/>
          <w:kern w:val="16"/>
          <w:rtl/>
          <w:lang w:bidi="ar"/>
        </w:rPr>
        <w:t xml:space="preserve">. </w:t>
      </w:r>
      <w:r w:rsidR="00520DC8" w:rsidRPr="00F307C3">
        <w:rPr>
          <w:rFonts w:hint="cs"/>
          <w:rtl/>
          <w:lang w:bidi="ar"/>
        </w:rPr>
        <w:t xml:space="preserve">وترحب كذلك بتحديد سن 18 </w:t>
      </w:r>
      <w:r>
        <w:rPr>
          <w:rFonts w:hint="cs"/>
          <w:rtl/>
          <w:lang w:bidi="ar"/>
        </w:rPr>
        <w:t xml:space="preserve">سنة </w:t>
      </w:r>
      <w:r w:rsidR="00520DC8" w:rsidRPr="00F307C3">
        <w:rPr>
          <w:rFonts w:hint="cs"/>
          <w:rtl/>
          <w:lang w:bidi="ar"/>
        </w:rPr>
        <w:t>كحد أدنى للتجنيد الاستثنائي</w:t>
      </w:r>
      <w:r w:rsidR="00520DC8" w:rsidRPr="00F307C3">
        <w:rPr>
          <w:rFonts w:hint="cs"/>
          <w:kern w:val="16"/>
          <w:rtl/>
          <w:lang w:bidi="ar"/>
        </w:rPr>
        <w:t>. وتلاحظ اللجنة أيضا</w:t>
      </w:r>
      <w:r w:rsidR="00861591">
        <w:rPr>
          <w:rFonts w:hint="cs"/>
          <w:kern w:val="16"/>
          <w:rtl/>
          <w:lang w:bidi="ar"/>
        </w:rPr>
        <w:t>ً</w:t>
      </w:r>
      <w:r w:rsidR="00520DC8" w:rsidRPr="00F307C3">
        <w:rPr>
          <w:rFonts w:hint="cs"/>
          <w:kern w:val="16"/>
          <w:rtl/>
          <w:lang w:bidi="ar"/>
        </w:rPr>
        <w:t xml:space="preserve"> أن نيكاراغوا</w:t>
      </w:r>
      <w:r w:rsidR="005422B0" w:rsidRPr="00F307C3">
        <w:rPr>
          <w:rFonts w:hint="cs"/>
          <w:kern w:val="16"/>
          <w:rtl/>
          <w:lang w:bidi="ar"/>
        </w:rPr>
        <w:t xml:space="preserve"> أُعلنت </w:t>
      </w:r>
      <w:r w:rsidR="005422B0" w:rsidRPr="00F307C3">
        <w:rPr>
          <w:rFonts w:hint="cs"/>
          <w:rtl/>
          <w:lang w:bidi="ar"/>
        </w:rPr>
        <w:t>بلداً خالياً من الألغام في عام 2010.</w:t>
      </w:r>
    </w:p>
    <w:p w:rsidR="005422B0" w:rsidRPr="00F307C3" w:rsidRDefault="002F6AB9" w:rsidP="002F6AB9">
      <w:pPr>
        <w:pStyle w:val="HChGA"/>
        <w:rPr>
          <w:rFonts w:hint="cs"/>
          <w:kern w:val="16"/>
          <w:sz w:val="30"/>
          <w:rtl/>
          <w:lang w:bidi="ar"/>
        </w:rPr>
      </w:pPr>
      <w:r w:rsidRPr="00F307C3">
        <w:rPr>
          <w:rFonts w:hint="cs"/>
          <w:rtl/>
          <w:lang w:bidi="ar"/>
        </w:rPr>
        <w:tab/>
      </w:r>
      <w:r w:rsidR="005422B0" w:rsidRPr="00F307C3">
        <w:rPr>
          <w:rFonts w:hint="cs"/>
          <w:rtl/>
          <w:lang w:bidi="ar"/>
        </w:rPr>
        <w:t>ثانياً -</w:t>
      </w:r>
      <w:r w:rsidRPr="00F307C3">
        <w:rPr>
          <w:rFonts w:hint="cs"/>
          <w:rtl/>
          <w:lang w:bidi="ar"/>
        </w:rPr>
        <w:tab/>
      </w:r>
      <w:r w:rsidR="005422B0" w:rsidRPr="00F307C3">
        <w:rPr>
          <w:rFonts w:hint="cs"/>
          <w:rtl/>
          <w:lang w:bidi="ar"/>
        </w:rPr>
        <w:t>تدابير التنفيذ العامة</w:t>
      </w:r>
      <w:r w:rsidR="005422B0" w:rsidRPr="00F307C3">
        <w:t> </w:t>
      </w:r>
    </w:p>
    <w:p w:rsidR="005422B0" w:rsidRPr="00F307C3" w:rsidRDefault="002F6AB9" w:rsidP="00861591">
      <w:pPr>
        <w:pStyle w:val="H23GA"/>
        <w:rPr>
          <w:rFonts w:hint="cs"/>
          <w:kern w:val="16"/>
          <w:sz w:val="30"/>
          <w:rtl/>
          <w:lang w:bidi="ar"/>
        </w:rPr>
      </w:pPr>
      <w:r w:rsidRPr="00F307C3">
        <w:rPr>
          <w:rFonts w:hint="cs"/>
          <w:rtl/>
          <w:lang w:bidi="ar"/>
        </w:rPr>
        <w:tab/>
      </w:r>
      <w:r w:rsidRPr="00F307C3">
        <w:rPr>
          <w:rFonts w:hint="cs"/>
          <w:rtl/>
          <w:lang w:bidi="ar"/>
        </w:rPr>
        <w:tab/>
      </w:r>
      <w:r w:rsidR="005422B0" w:rsidRPr="00F307C3">
        <w:rPr>
          <w:rFonts w:hint="cs"/>
          <w:rtl/>
          <w:lang w:bidi="ar"/>
        </w:rPr>
        <w:t>التنسيق</w:t>
      </w:r>
    </w:p>
    <w:p w:rsidR="00975207" w:rsidRPr="00F307C3" w:rsidRDefault="00F307C3" w:rsidP="00F307C3">
      <w:pPr>
        <w:pStyle w:val="SingleTxtGA"/>
        <w:rPr>
          <w:rFonts w:hint="cs"/>
          <w:rtl/>
        </w:rPr>
      </w:pPr>
      <w:r>
        <w:rPr>
          <w:rFonts w:hint="cs"/>
          <w:kern w:val="16"/>
          <w:sz w:val="30"/>
          <w:rtl/>
        </w:rPr>
        <w:t>5-</w:t>
      </w:r>
      <w:r>
        <w:rPr>
          <w:rFonts w:hint="cs"/>
          <w:kern w:val="16"/>
          <w:sz w:val="30"/>
          <w:rtl/>
        </w:rPr>
        <w:tab/>
      </w:r>
      <w:r w:rsidR="000E7C66" w:rsidRPr="00F307C3">
        <w:rPr>
          <w:rFonts w:hint="cs"/>
          <w:kern w:val="16"/>
          <w:sz w:val="30"/>
          <w:rtl/>
        </w:rPr>
        <w:t xml:space="preserve">تأسف اللجنة لكون </w:t>
      </w:r>
      <w:r w:rsidR="000E7C66" w:rsidRPr="00F307C3">
        <w:rPr>
          <w:rFonts w:hint="cs"/>
          <w:rtl/>
          <w:lang w:bidi="ar"/>
        </w:rPr>
        <w:t xml:space="preserve">المجلس الوطني للرعاية المتكاملة للأطفال والمراهقين </w:t>
      </w:r>
      <w:r w:rsidR="000B15CC" w:rsidRPr="00F307C3">
        <w:rPr>
          <w:rFonts w:hint="cs"/>
          <w:rtl/>
          <w:lang w:bidi="ar"/>
        </w:rPr>
        <w:t xml:space="preserve">وحمايتهم </w:t>
      </w:r>
      <w:r w:rsidR="000E7C66" w:rsidRPr="00F307C3">
        <w:rPr>
          <w:rFonts w:hint="cs"/>
          <w:rtl/>
          <w:lang w:bidi="ar"/>
        </w:rPr>
        <w:t xml:space="preserve">الذي </w:t>
      </w:r>
      <w:r w:rsidR="00FB721B" w:rsidRPr="00F307C3">
        <w:rPr>
          <w:rFonts w:hint="cs"/>
          <w:rtl/>
          <w:lang w:bidi="ar"/>
        </w:rPr>
        <w:t>أنشئ بموجب</w:t>
      </w:r>
      <w:r w:rsidR="000E7C66" w:rsidRPr="00F307C3">
        <w:rPr>
          <w:rFonts w:hint="cs"/>
          <w:rtl/>
          <w:lang w:bidi="ar"/>
        </w:rPr>
        <w:t xml:space="preserve"> </w:t>
      </w:r>
      <w:r w:rsidR="000B15CC" w:rsidRPr="00F307C3">
        <w:rPr>
          <w:rFonts w:hint="cs"/>
          <w:rtl/>
          <w:lang w:bidi="ar"/>
        </w:rPr>
        <w:t>ال</w:t>
      </w:r>
      <w:r w:rsidR="000E7C66" w:rsidRPr="00F307C3">
        <w:rPr>
          <w:rFonts w:hint="cs"/>
          <w:rtl/>
          <w:lang w:bidi="ar"/>
        </w:rPr>
        <w:t xml:space="preserve">قانون </w:t>
      </w:r>
      <w:r w:rsidR="0062106E" w:rsidRPr="00F307C3">
        <w:rPr>
          <w:rFonts w:hint="cs"/>
          <w:rtl/>
          <w:lang w:bidi="ar"/>
        </w:rPr>
        <w:t>الخاص</w:t>
      </w:r>
      <w:r w:rsidR="000B15CC" w:rsidRPr="00F307C3">
        <w:rPr>
          <w:rFonts w:hint="cs"/>
          <w:rtl/>
          <w:lang w:bidi="ar"/>
        </w:rPr>
        <w:t xml:space="preserve"> ب</w:t>
      </w:r>
      <w:r w:rsidR="000E7C66" w:rsidRPr="00F307C3">
        <w:rPr>
          <w:rFonts w:hint="cs"/>
          <w:rtl/>
          <w:lang w:bidi="ar"/>
        </w:rPr>
        <w:t>ال</w:t>
      </w:r>
      <w:r w:rsidR="000B15CC" w:rsidRPr="00F307C3">
        <w:rPr>
          <w:rFonts w:hint="cs"/>
          <w:rtl/>
          <w:lang w:bidi="ar"/>
        </w:rPr>
        <w:t>أ</w:t>
      </w:r>
      <w:r w:rsidR="000E7C66" w:rsidRPr="00F307C3">
        <w:rPr>
          <w:rFonts w:hint="cs"/>
          <w:rtl/>
          <w:lang w:bidi="ar"/>
        </w:rPr>
        <w:t>طف</w:t>
      </w:r>
      <w:r w:rsidR="000B15CC" w:rsidRPr="00F307C3">
        <w:rPr>
          <w:rFonts w:hint="cs"/>
          <w:rtl/>
          <w:lang w:bidi="ar"/>
        </w:rPr>
        <w:t>ا</w:t>
      </w:r>
      <w:r w:rsidR="000E7C66" w:rsidRPr="00F307C3">
        <w:rPr>
          <w:rFonts w:hint="cs"/>
          <w:rtl/>
          <w:lang w:bidi="ar"/>
        </w:rPr>
        <w:t>ل والمراهق</w:t>
      </w:r>
      <w:r w:rsidR="000B15CC" w:rsidRPr="00F307C3">
        <w:rPr>
          <w:rFonts w:hint="cs"/>
          <w:rtl/>
          <w:lang w:bidi="ar"/>
        </w:rPr>
        <w:t>ين</w:t>
      </w:r>
      <w:r w:rsidR="00FB721B" w:rsidRPr="00F307C3">
        <w:rPr>
          <w:rFonts w:hint="cs"/>
          <w:rtl/>
          <w:lang w:bidi="ar"/>
        </w:rPr>
        <w:t xml:space="preserve">، بمشاركة المجتمع المدني، على المستوى الرئاسي، والذي كان </w:t>
      </w:r>
      <w:r w:rsidR="000640C4" w:rsidRPr="00F307C3">
        <w:rPr>
          <w:rFonts w:hint="cs"/>
          <w:rtl/>
        </w:rPr>
        <w:t>مكلفا</w:t>
      </w:r>
      <w:r w:rsidR="00861591">
        <w:rPr>
          <w:rFonts w:hint="cs"/>
          <w:rtl/>
        </w:rPr>
        <w:t>ً</w:t>
      </w:r>
      <w:r w:rsidR="000640C4" w:rsidRPr="00F307C3">
        <w:rPr>
          <w:rFonts w:hint="cs"/>
          <w:rtl/>
        </w:rPr>
        <w:t xml:space="preserve"> بتنسيق السياسات </w:t>
      </w:r>
      <w:r>
        <w:rPr>
          <w:rFonts w:hint="cs"/>
          <w:rtl/>
        </w:rPr>
        <w:t>المتعلقة</w:t>
      </w:r>
      <w:r w:rsidR="000640C4" w:rsidRPr="00F307C3">
        <w:rPr>
          <w:rFonts w:hint="cs"/>
          <w:rtl/>
        </w:rPr>
        <w:t xml:space="preserve"> </w:t>
      </w:r>
      <w:r w:rsidR="000B15CC" w:rsidRPr="00F307C3">
        <w:rPr>
          <w:rFonts w:hint="cs"/>
          <w:rtl/>
          <w:lang w:bidi="ar"/>
        </w:rPr>
        <w:t>بالأطفال</w:t>
      </w:r>
      <w:r w:rsidR="000640C4" w:rsidRPr="00F307C3">
        <w:rPr>
          <w:rFonts w:hint="cs"/>
          <w:rtl/>
        </w:rPr>
        <w:t>، قد فقد سلطته بموجب القانون 290(2008)</w:t>
      </w:r>
      <w:r w:rsidR="000640C4" w:rsidRPr="00F307C3">
        <w:rPr>
          <w:rFonts w:hint="cs"/>
          <w:kern w:val="16"/>
          <w:sz w:val="30"/>
          <w:rtl/>
        </w:rPr>
        <w:t xml:space="preserve"> وأصبح </w:t>
      </w:r>
      <w:r w:rsidR="0044072D" w:rsidRPr="00F307C3">
        <w:rPr>
          <w:rFonts w:hint="cs"/>
          <w:kern w:val="16"/>
          <w:sz w:val="30"/>
          <w:rtl/>
        </w:rPr>
        <w:t>يخ</w:t>
      </w:r>
      <w:r w:rsidR="000640C4" w:rsidRPr="00F307C3">
        <w:rPr>
          <w:rFonts w:hint="cs"/>
          <w:kern w:val="16"/>
          <w:sz w:val="30"/>
          <w:rtl/>
        </w:rPr>
        <w:t xml:space="preserve">ضع لوزارة </w:t>
      </w:r>
      <w:r w:rsidR="00B53D87" w:rsidRPr="00F307C3">
        <w:rPr>
          <w:rFonts w:hint="cs"/>
          <w:kern w:val="16"/>
          <w:sz w:val="30"/>
          <w:rtl/>
        </w:rPr>
        <w:t xml:space="preserve">شؤون </w:t>
      </w:r>
      <w:r w:rsidR="000640C4" w:rsidRPr="00F307C3">
        <w:rPr>
          <w:rFonts w:hint="cs"/>
          <w:kern w:val="16"/>
          <w:sz w:val="30"/>
          <w:rtl/>
        </w:rPr>
        <w:t>الأسرة والمراهق</w:t>
      </w:r>
      <w:r w:rsidR="00B53D87" w:rsidRPr="00F307C3">
        <w:rPr>
          <w:rFonts w:hint="cs"/>
          <w:kern w:val="16"/>
          <w:sz w:val="30"/>
          <w:rtl/>
        </w:rPr>
        <w:t>ين</w:t>
      </w:r>
      <w:r w:rsidR="000640C4" w:rsidRPr="00F307C3">
        <w:rPr>
          <w:rFonts w:hint="cs"/>
          <w:kern w:val="16"/>
          <w:sz w:val="30"/>
          <w:rtl/>
        </w:rPr>
        <w:t xml:space="preserve"> وال</w:t>
      </w:r>
      <w:r w:rsidR="00B53D87" w:rsidRPr="00F307C3">
        <w:rPr>
          <w:rFonts w:hint="cs"/>
          <w:kern w:val="16"/>
          <w:sz w:val="30"/>
          <w:rtl/>
        </w:rPr>
        <w:t>أ</w:t>
      </w:r>
      <w:r w:rsidR="000640C4" w:rsidRPr="00F307C3">
        <w:rPr>
          <w:rFonts w:hint="cs"/>
          <w:kern w:val="16"/>
          <w:sz w:val="30"/>
          <w:rtl/>
        </w:rPr>
        <w:t>طف</w:t>
      </w:r>
      <w:r w:rsidR="00B53D87" w:rsidRPr="00F307C3">
        <w:rPr>
          <w:rFonts w:hint="cs"/>
          <w:kern w:val="16"/>
          <w:sz w:val="30"/>
          <w:rtl/>
        </w:rPr>
        <w:t>ا</w:t>
      </w:r>
      <w:r w:rsidR="000640C4" w:rsidRPr="00F307C3">
        <w:rPr>
          <w:rFonts w:hint="cs"/>
          <w:kern w:val="16"/>
          <w:sz w:val="30"/>
          <w:rtl/>
        </w:rPr>
        <w:t xml:space="preserve">ل، مما يؤثر في الدور الذي كان يضطلع </w:t>
      </w:r>
      <w:proofErr w:type="spellStart"/>
      <w:r w:rsidR="000640C4" w:rsidRPr="00F307C3">
        <w:rPr>
          <w:rFonts w:hint="cs"/>
          <w:kern w:val="16"/>
          <w:sz w:val="30"/>
          <w:rtl/>
        </w:rPr>
        <w:t>به</w:t>
      </w:r>
      <w:proofErr w:type="spellEnd"/>
      <w:r w:rsidR="000640C4" w:rsidRPr="00F307C3">
        <w:rPr>
          <w:rFonts w:hint="cs"/>
          <w:kern w:val="16"/>
          <w:sz w:val="30"/>
          <w:rtl/>
        </w:rPr>
        <w:t xml:space="preserve"> في مجال التنسيق الشامل، بما في ذلك</w:t>
      </w:r>
      <w:r w:rsidR="0062106E" w:rsidRPr="00F307C3">
        <w:rPr>
          <w:rFonts w:hint="cs"/>
          <w:kern w:val="16"/>
          <w:sz w:val="30"/>
          <w:rtl/>
        </w:rPr>
        <w:t xml:space="preserve"> التنسيق</w:t>
      </w:r>
      <w:r w:rsidR="000640C4" w:rsidRPr="00F307C3">
        <w:rPr>
          <w:rFonts w:hint="cs"/>
          <w:kern w:val="16"/>
          <w:sz w:val="30"/>
          <w:rtl/>
        </w:rPr>
        <w:t xml:space="preserve"> مع المجتمع المدني. </w:t>
      </w:r>
      <w:r>
        <w:rPr>
          <w:rFonts w:hint="cs"/>
          <w:kern w:val="16"/>
          <w:sz w:val="30"/>
          <w:rtl/>
        </w:rPr>
        <w:t>وتعرب</w:t>
      </w:r>
      <w:r w:rsidR="00B53D87" w:rsidRPr="00F307C3">
        <w:rPr>
          <w:rFonts w:hint="cs"/>
          <w:kern w:val="16"/>
          <w:sz w:val="30"/>
          <w:rtl/>
        </w:rPr>
        <w:t xml:space="preserve"> اللجنة</w:t>
      </w:r>
      <w:r>
        <w:rPr>
          <w:rFonts w:hint="cs"/>
          <w:kern w:val="16"/>
          <w:sz w:val="30"/>
          <w:rtl/>
        </w:rPr>
        <w:t xml:space="preserve"> كذلك عن قلقها إزاء </w:t>
      </w:r>
      <w:r w:rsidR="0026165B" w:rsidRPr="00F307C3">
        <w:rPr>
          <w:rFonts w:hint="cs"/>
          <w:kern w:val="16"/>
          <w:sz w:val="30"/>
          <w:rtl/>
        </w:rPr>
        <w:t xml:space="preserve">استحواذ </w:t>
      </w:r>
      <w:r w:rsidR="00BA5C13" w:rsidRPr="00F307C3">
        <w:rPr>
          <w:rFonts w:hint="cs"/>
          <w:kern w:val="16"/>
          <w:sz w:val="30"/>
          <w:rtl/>
        </w:rPr>
        <w:t>ال</w:t>
      </w:r>
      <w:r w:rsidR="0026165B" w:rsidRPr="00F307C3">
        <w:rPr>
          <w:rFonts w:hint="cs"/>
          <w:kern w:val="16"/>
          <w:sz w:val="30"/>
          <w:rtl/>
        </w:rPr>
        <w:t xml:space="preserve">نظام </w:t>
      </w:r>
      <w:r w:rsidR="00BA5C13" w:rsidRPr="00F307C3">
        <w:rPr>
          <w:rFonts w:hint="cs"/>
          <w:kern w:val="16"/>
          <w:sz w:val="30"/>
          <w:rtl/>
        </w:rPr>
        <w:t>الوطني الجديد ل</w:t>
      </w:r>
      <w:r w:rsidR="0026165B" w:rsidRPr="00F307C3">
        <w:rPr>
          <w:rFonts w:hint="cs"/>
          <w:kern w:val="16"/>
          <w:sz w:val="30"/>
          <w:rtl/>
        </w:rPr>
        <w:t xml:space="preserve">لرعاية </w:t>
      </w:r>
      <w:r w:rsidR="007D3F34" w:rsidRPr="00F307C3">
        <w:rPr>
          <w:rFonts w:hint="cs"/>
          <w:kern w:val="16"/>
          <w:sz w:val="30"/>
          <w:rtl/>
        </w:rPr>
        <w:t>الاجتماعية على التنسيق الشامل للسياسة الاجتماعية</w:t>
      </w:r>
      <w:r>
        <w:rPr>
          <w:rFonts w:hint="cs"/>
          <w:kern w:val="16"/>
          <w:sz w:val="30"/>
          <w:rtl/>
        </w:rPr>
        <w:t>،</w:t>
      </w:r>
      <w:r w:rsidR="007D3F34" w:rsidRPr="00F307C3">
        <w:rPr>
          <w:rFonts w:hint="cs"/>
          <w:kern w:val="16"/>
          <w:sz w:val="30"/>
          <w:rtl/>
        </w:rPr>
        <w:t xml:space="preserve"> بما </w:t>
      </w:r>
      <w:r w:rsidR="00B53D87" w:rsidRPr="00F307C3">
        <w:rPr>
          <w:rFonts w:hint="cs"/>
          <w:kern w:val="16"/>
          <w:sz w:val="30"/>
          <w:rtl/>
        </w:rPr>
        <w:t xml:space="preserve">في ذلك ما </w:t>
      </w:r>
      <w:r w:rsidR="007D3F34" w:rsidRPr="00F307C3">
        <w:rPr>
          <w:rFonts w:hint="cs"/>
          <w:kern w:val="16"/>
          <w:sz w:val="30"/>
          <w:rtl/>
        </w:rPr>
        <w:t>يتعلق م</w:t>
      </w:r>
      <w:r w:rsidR="00B53D87" w:rsidRPr="00F307C3">
        <w:rPr>
          <w:rFonts w:hint="cs"/>
          <w:kern w:val="16"/>
          <w:sz w:val="30"/>
          <w:rtl/>
        </w:rPr>
        <w:t>ن</w:t>
      </w:r>
      <w:r w:rsidR="007D3F34" w:rsidRPr="00F307C3">
        <w:rPr>
          <w:rFonts w:hint="cs"/>
          <w:kern w:val="16"/>
          <w:sz w:val="30"/>
          <w:rtl/>
        </w:rPr>
        <w:t>ها بالأطفال، ومن ثم،</w:t>
      </w:r>
      <w:r w:rsidR="00E77B4F" w:rsidRPr="00F307C3">
        <w:rPr>
          <w:rFonts w:hint="cs"/>
          <w:kern w:val="16"/>
          <w:sz w:val="30"/>
          <w:rtl/>
        </w:rPr>
        <w:t xml:space="preserve"> فَقََدَ</w:t>
      </w:r>
      <w:r w:rsidR="007D3F34" w:rsidRPr="00F307C3">
        <w:rPr>
          <w:rFonts w:hint="cs"/>
          <w:kern w:val="16"/>
          <w:sz w:val="30"/>
          <w:rtl/>
        </w:rPr>
        <w:t xml:space="preserve"> </w:t>
      </w:r>
      <w:r>
        <w:rPr>
          <w:rFonts w:hint="cs"/>
          <w:rtl/>
        </w:rPr>
        <w:t xml:space="preserve">قطاع </w:t>
      </w:r>
      <w:r w:rsidR="007D3F34" w:rsidRPr="00F307C3">
        <w:rPr>
          <w:rtl/>
        </w:rPr>
        <w:t>دعم وحماية حقوق الطفل</w:t>
      </w:r>
      <w:r w:rsidR="00E77B4F" w:rsidRPr="00F307C3">
        <w:rPr>
          <w:rFonts w:hint="cs"/>
          <w:rtl/>
        </w:rPr>
        <w:t xml:space="preserve"> عامة، </w:t>
      </w:r>
      <w:r>
        <w:rPr>
          <w:rFonts w:hint="cs"/>
          <w:rtl/>
        </w:rPr>
        <w:t xml:space="preserve">بما في ذلك </w:t>
      </w:r>
      <w:r w:rsidR="00E77B4F" w:rsidRPr="00F307C3">
        <w:rPr>
          <w:rFonts w:hint="cs"/>
          <w:rtl/>
        </w:rPr>
        <w:t>الأطفال</w:t>
      </w:r>
      <w:r w:rsidR="00B53D87" w:rsidRPr="00F307C3">
        <w:rPr>
          <w:rFonts w:hint="cs"/>
          <w:rtl/>
        </w:rPr>
        <w:t xml:space="preserve"> المعرضي</w:t>
      </w:r>
      <w:r w:rsidR="00975207" w:rsidRPr="00F307C3">
        <w:rPr>
          <w:rFonts w:hint="cs"/>
          <w:rtl/>
        </w:rPr>
        <w:t>ن للخطر</w:t>
      </w:r>
      <w:r>
        <w:rPr>
          <w:rFonts w:hint="cs"/>
          <w:rtl/>
        </w:rPr>
        <w:t>،</w:t>
      </w:r>
      <w:r w:rsidR="00B53D87" w:rsidRPr="00F307C3">
        <w:rPr>
          <w:rFonts w:hint="cs"/>
          <w:rtl/>
        </w:rPr>
        <w:t xml:space="preserve"> </w:t>
      </w:r>
      <w:r>
        <w:rPr>
          <w:rFonts w:hint="cs"/>
          <w:rtl/>
        </w:rPr>
        <w:t>خصوصيته وشفافيته</w:t>
      </w:r>
      <w:r w:rsidR="00975207" w:rsidRPr="00F307C3">
        <w:rPr>
          <w:rFonts w:hint="cs"/>
          <w:rtl/>
        </w:rPr>
        <w:t>.</w:t>
      </w:r>
    </w:p>
    <w:p w:rsidR="00E72868" w:rsidRPr="00F307C3" w:rsidRDefault="00F307C3" w:rsidP="00F307C3">
      <w:pPr>
        <w:pStyle w:val="SingleTxtGA"/>
        <w:rPr>
          <w:rFonts w:hint="cs"/>
          <w:kern w:val="16"/>
          <w:sz w:val="30"/>
        </w:rPr>
      </w:pPr>
      <w:r>
        <w:rPr>
          <w:rFonts w:hint="cs"/>
          <w:rtl/>
        </w:rPr>
        <w:t>6-</w:t>
      </w:r>
      <w:r>
        <w:rPr>
          <w:rFonts w:hint="cs"/>
          <w:rtl/>
        </w:rPr>
        <w:tab/>
      </w:r>
      <w:r w:rsidR="00975207" w:rsidRPr="00182FBB">
        <w:rPr>
          <w:rFonts w:hint="cs"/>
          <w:b/>
          <w:bCs/>
          <w:rtl/>
        </w:rPr>
        <w:t>توصي اللجنة ال</w:t>
      </w:r>
      <w:r w:rsidR="004E6829" w:rsidRPr="00182FBB">
        <w:rPr>
          <w:rFonts w:hint="cs"/>
          <w:b/>
          <w:bCs/>
          <w:rtl/>
        </w:rPr>
        <w:t xml:space="preserve">دولة الطرف بالنظر في تعزيز وظائف القيادة والتنسيق </w:t>
      </w:r>
      <w:r w:rsidRPr="00182FBB">
        <w:rPr>
          <w:rFonts w:hint="cs"/>
          <w:b/>
          <w:bCs/>
          <w:rtl/>
          <w:lang w:bidi="ar"/>
        </w:rPr>
        <w:t>التي يضطلع بها ا</w:t>
      </w:r>
      <w:r w:rsidR="004E6829" w:rsidRPr="00182FBB">
        <w:rPr>
          <w:rFonts w:hint="cs"/>
          <w:b/>
          <w:bCs/>
          <w:rtl/>
          <w:lang w:bidi="ar"/>
        </w:rPr>
        <w:t xml:space="preserve">لمجلس الوطني للرعاية المتكاملة للأطفال والمراهقين وفقا </w:t>
      </w:r>
      <w:r w:rsidR="005B63CB" w:rsidRPr="00182FBB">
        <w:rPr>
          <w:rFonts w:hint="cs"/>
          <w:b/>
          <w:bCs/>
          <w:rtl/>
          <w:lang w:bidi="ar"/>
        </w:rPr>
        <w:t>ل</w:t>
      </w:r>
      <w:r w:rsidR="004E6829" w:rsidRPr="00182FBB">
        <w:rPr>
          <w:rFonts w:hint="cs"/>
          <w:b/>
          <w:bCs/>
          <w:rtl/>
          <w:lang w:bidi="ar"/>
        </w:rPr>
        <w:t xml:space="preserve">لقانون </w:t>
      </w:r>
      <w:r w:rsidR="0062106E" w:rsidRPr="00182FBB">
        <w:rPr>
          <w:rFonts w:hint="cs"/>
          <w:b/>
          <w:bCs/>
          <w:rtl/>
          <w:lang w:bidi="ar"/>
        </w:rPr>
        <w:t>الخاص</w:t>
      </w:r>
      <w:r w:rsidR="005B63CB" w:rsidRPr="00182FBB">
        <w:rPr>
          <w:rFonts w:hint="cs"/>
          <w:b/>
          <w:bCs/>
          <w:rtl/>
          <w:lang w:bidi="ar"/>
        </w:rPr>
        <w:t xml:space="preserve"> ب</w:t>
      </w:r>
      <w:r w:rsidR="004E6829" w:rsidRPr="00182FBB">
        <w:rPr>
          <w:rFonts w:hint="cs"/>
          <w:b/>
          <w:bCs/>
          <w:rtl/>
          <w:lang w:bidi="ar"/>
        </w:rPr>
        <w:t>ال</w:t>
      </w:r>
      <w:r w:rsidR="005B63CB" w:rsidRPr="00182FBB">
        <w:rPr>
          <w:rFonts w:hint="cs"/>
          <w:b/>
          <w:bCs/>
          <w:rtl/>
          <w:lang w:bidi="ar"/>
        </w:rPr>
        <w:t>أ</w:t>
      </w:r>
      <w:r w:rsidR="004E6829" w:rsidRPr="00182FBB">
        <w:rPr>
          <w:rFonts w:hint="cs"/>
          <w:b/>
          <w:bCs/>
          <w:rtl/>
          <w:lang w:bidi="ar"/>
        </w:rPr>
        <w:t>طف</w:t>
      </w:r>
      <w:r w:rsidR="005B63CB" w:rsidRPr="00182FBB">
        <w:rPr>
          <w:rFonts w:hint="cs"/>
          <w:b/>
          <w:bCs/>
          <w:rtl/>
          <w:lang w:bidi="ar"/>
        </w:rPr>
        <w:t>ا</w:t>
      </w:r>
      <w:r w:rsidR="004E6829" w:rsidRPr="00182FBB">
        <w:rPr>
          <w:rFonts w:hint="cs"/>
          <w:b/>
          <w:bCs/>
          <w:rtl/>
          <w:lang w:bidi="ar"/>
        </w:rPr>
        <w:t>ل والمراهق</w:t>
      </w:r>
      <w:r w:rsidR="005B63CB" w:rsidRPr="00182FBB">
        <w:rPr>
          <w:rFonts w:hint="cs"/>
          <w:b/>
          <w:bCs/>
          <w:rtl/>
          <w:lang w:bidi="ar"/>
        </w:rPr>
        <w:t>ين</w:t>
      </w:r>
      <w:r w:rsidR="004E6829" w:rsidRPr="00182FBB">
        <w:rPr>
          <w:rFonts w:hint="cs"/>
          <w:b/>
          <w:bCs/>
          <w:rtl/>
          <w:lang w:bidi="ar"/>
        </w:rPr>
        <w:t xml:space="preserve">، </w:t>
      </w:r>
      <w:r w:rsidRPr="00182FBB">
        <w:rPr>
          <w:rFonts w:hint="cs"/>
          <w:b/>
          <w:bCs/>
          <w:rtl/>
          <w:lang w:bidi="ar"/>
        </w:rPr>
        <w:t xml:space="preserve">كما توصي </w:t>
      </w:r>
      <w:r w:rsidR="00BA5C13" w:rsidRPr="00182FBB">
        <w:rPr>
          <w:rFonts w:hint="cs"/>
          <w:b/>
          <w:bCs/>
          <w:rtl/>
          <w:lang w:bidi="ar"/>
        </w:rPr>
        <w:t>في هذا الصدد</w:t>
      </w:r>
      <w:r w:rsidRPr="00182FBB">
        <w:rPr>
          <w:rFonts w:hint="cs"/>
          <w:b/>
          <w:bCs/>
          <w:rtl/>
          <w:lang w:bidi="ar"/>
        </w:rPr>
        <w:t xml:space="preserve"> ب</w:t>
      </w:r>
      <w:r w:rsidR="00861591">
        <w:rPr>
          <w:rFonts w:hint="cs"/>
          <w:b/>
          <w:bCs/>
          <w:rtl/>
          <w:lang w:bidi="ar"/>
        </w:rPr>
        <w:t>ت</w:t>
      </w:r>
      <w:r w:rsidR="00BA5C13" w:rsidRPr="00182FBB">
        <w:rPr>
          <w:rFonts w:hint="cs"/>
          <w:b/>
          <w:bCs/>
          <w:rtl/>
          <w:lang w:bidi="ar"/>
        </w:rPr>
        <w:t>رشيد</w:t>
      </w:r>
      <w:r w:rsidR="004E6829" w:rsidRPr="00182FBB">
        <w:rPr>
          <w:rFonts w:hint="cs"/>
          <w:b/>
          <w:bCs/>
          <w:rtl/>
          <w:lang w:bidi="ar"/>
        </w:rPr>
        <w:t xml:space="preserve"> أدوار وأنشطة كل من </w:t>
      </w:r>
      <w:r w:rsidR="004E6829" w:rsidRPr="00182FBB">
        <w:rPr>
          <w:rFonts w:hint="cs"/>
          <w:b/>
          <w:bCs/>
          <w:kern w:val="16"/>
          <w:sz w:val="30"/>
          <w:rtl/>
        </w:rPr>
        <w:t xml:space="preserve">وزارة </w:t>
      </w:r>
      <w:r w:rsidR="005B63CB" w:rsidRPr="00182FBB">
        <w:rPr>
          <w:rFonts w:hint="cs"/>
          <w:b/>
          <w:bCs/>
          <w:kern w:val="16"/>
          <w:sz w:val="30"/>
          <w:rtl/>
        </w:rPr>
        <w:t xml:space="preserve">شؤون </w:t>
      </w:r>
      <w:r w:rsidR="004E6829" w:rsidRPr="00182FBB">
        <w:rPr>
          <w:rFonts w:hint="cs"/>
          <w:b/>
          <w:bCs/>
          <w:kern w:val="16"/>
          <w:sz w:val="30"/>
          <w:rtl/>
        </w:rPr>
        <w:t>الأسرة والمراهق</w:t>
      </w:r>
      <w:r w:rsidR="005B63CB" w:rsidRPr="00182FBB">
        <w:rPr>
          <w:rFonts w:hint="cs"/>
          <w:b/>
          <w:bCs/>
          <w:kern w:val="16"/>
          <w:sz w:val="30"/>
          <w:rtl/>
        </w:rPr>
        <w:t>ين</w:t>
      </w:r>
      <w:r w:rsidR="004E6829" w:rsidRPr="00182FBB">
        <w:rPr>
          <w:rFonts w:hint="cs"/>
          <w:b/>
          <w:bCs/>
          <w:kern w:val="16"/>
          <w:sz w:val="30"/>
          <w:rtl/>
        </w:rPr>
        <w:t xml:space="preserve"> وال</w:t>
      </w:r>
      <w:r w:rsidR="005B63CB" w:rsidRPr="00182FBB">
        <w:rPr>
          <w:rFonts w:hint="cs"/>
          <w:b/>
          <w:bCs/>
          <w:kern w:val="16"/>
          <w:sz w:val="30"/>
          <w:rtl/>
        </w:rPr>
        <w:t>أ</w:t>
      </w:r>
      <w:r w:rsidR="004E6829" w:rsidRPr="00182FBB">
        <w:rPr>
          <w:rFonts w:hint="cs"/>
          <w:b/>
          <w:bCs/>
          <w:kern w:val="16"/>
          <w:sz w:val="30"/>
          <w:rtl/>
        </w:rPr>
        <w:t>طف</w:t>
      </w:r>
      <w:r w:rsidR="005B63CB" w:rsidRPr="00182FBB">
        <w:rPr>
          <w:rFonts w:hint="cs"/>
          <w:b/>
          <w:bCs/>
          <w:kern w:val="16"/>
          <w:sz w:val="30"/>
          <w:rtl/>
        </w:rPr>
        <w:t>ا</w:t>
      </w:r>
      <w:r w:rsidR="004E6829" w:rsidRPr="00182FBB">
        <w:rPr>
          <w:rFonts w:hint="cs"/>
          <w:b/>
          <w:bCs/>
          <w:kern w:val="16"/>
          <w:sz w:val="30"/>
          <w:rtl/>
        </w:rPr>
        <w:t>ل</w:t>
      </w:r>
      <w:r w:rsidR="00984281" w:rsidRPr="00182FBB">
        <w:rPr>
          <w:rFonts w:hint="cs"/>
          <w:b/>
          <w:bCs/>
          <w:kern w:val="16"/>
          <w:sz w:val="30"/>
          <w:rtl/>
        </w:rPr>
        <w:t xml:space="preserve"> </w:t>
      </w:r>
      <w:r w:rsidR="00BA5C13" w:rsidRPr="00182FBB">
        <w:rPr>
          <w:rFonts w:hint="cs"/>
          <w:b/>
          <w:bCs/>
          <w:kern w:val="16"/>
          <w:sz w:val="30"/>
          <w:rtl/>
        </w:rPr>
        <w:t xml:space="preserve">والنظام الوطني للرعاية الاجتماعية </w:t>
      </w:r>
      <w:r w:rsidR="00A31252" w:rsidRPr="00182FBB">
        <w:rPr>
          <w:rFonts w:hint="cs"/>
          <w:b/>
          <w:bCs/>
          <w:kern w:val="16"/>
          <w:sz w:val="30"/>
          <w:rtl/>
        </w:rPr>
        <w:t xml:space="preserve">لكفالة وضع نظام شامل </w:t>
      </w:r>
      <w:r w:rsidRPr="00182FBB">
        <w:rPr>
          <w:rFonts w:hint="cs"/>
          <w:b/>
          <w:bCs/>
          <w:kern w:val="16"/>
          <w:sz w:val="30"/>
          <w:rtl/>
        </w:rPr>
        <w:t>و</w:t>
      </w:r>
      <w:r w:rsidR="008509EA" w:rsidRPr="00182FBB">
        <w:rPr>
          <w:rFonts w:hint="cs"/>
          <w:b/>
          <w:bCs/>
          <w:kern w:val="16"/>
          <w:sz w:val="30"/>
          <w:rtl/>
        </w:rPr>
        <w:t xml:space="preserve">واضح </w:t>
      </w:r>
      <w:r w:rsidRPr="00182FBB">
        <w:rPr>
          <w:rFonts w:hint="cs"/>
          <w:b/>
          <w:bCs/>
          <w:rtl/>
        </w:rPr>
        <w:t xml:space="preserve">لتعزيز </w:t>
      </w:r>
      <w:r w:rsidR="008509EA" w:rsidRPr="00182FBB">
        <w:rPr>
          <w:b/>
          <w:bCs/>
          <w:rtl/>
        </w:rPr>
        <w:t>وحماية حقوق الطفل</w:t>
      </w:r>
      <w:r w:rsidR="00E72868" w:rsidRPr="00182FBB">
        <w:rPr>
          <w:rFonts w:hint="cs"/>
          <w:b/>
          <w:bCs/>
          <w:rtl/>
        </w:rPr>
        <w:t>.</w:t>
      </w:r>
    </w:p>
    <w:p w:rsidR="00520DC8" w:rsidRPr="00F307C3" w:rsidRDefault="002F6AB9" w:rsidP="00861591">
      <w:pPr>
        <w:pStyle w:val="H23GA"/>
        <w:rPr>
          <w:rFonts w:hint="cs"/>
          <w:kern w:val="16"/>
          <w:sz w:val="30"/>
        </w:rPr>
      </w:pPr>
      <w:r w:rsidRPr="00F307C3">
        <w:rPr>
          <w:rFonts w:hint="cs"/>
          <w:rtl/>
          <w:lang w:bidi="ar"/>
        </w:rPr>
        <w:tab/>
      </w:r>
      <w:r w:rsidRPr="00F307C3">
        <w:rPr>
          <w:rFonts w:hint="cs"/>
          <w:rtl/>
          <w:lang w:bidi="ar"/>
        </w:rPr>
        <w:tab/>
      </w:r>
      <w:r w:rsidR="001368FB" w:rsidRPr="00F307C3">
        <w:rPr>
          <w:rFonts w:hint="cs"/>
          <w:rtl/>
          <w:lang w:bidi="ar"/>
        </w:rPr>
        <w:t>الرصد المستقل</w:t>
      </w:r>
    </w:p>
    <w:p w:rsidR="00E72868" w:rsidRPr="00F307C3" w:rsidRDefault="00F307C3" w:rsidP="00F307C3">
      <w:pPr>
        <w:pStyle w:val="SingleTxtGA"/>
        <w:rPr>
          <w:rFonts w:hint="cs"/>
          <w:kern w:val="16"/>
          <w:sz w:val="30"/>
          <w:lang w:bidi="ar"/>
        </w:rPr>
      </w:pPr>
      <w:r>
        <w:rPr>
          <w:rFonts w:hint="cs"/>
          <w:rtl/>
          <w:lang w:bidi="ar"/>
        </w:rPr>
        <w:t>7-</w:t>
      </w:r>
      <w:r>
        <w:rPr>
          <w:rFonts w:hint="cs"/>
          <w:rtl/>
          <w:lang w:bidi="ar"/>
        </w:rPr>
        <w:tab/>
      </w:r>
      <w:r w:rsidR="001368FB" w:rsidRPr="00F307C3">
        <w:rPr>
          <w:rFonts w:hint="cs"/>
          <w:rtl/>
          <w:lang w:bidi="ar"/>
        </w:rPr>
        <w:t>ترحب اللجنة بالمشاركة النشطة لمكتب أمين المظالم المعني بحقوق الإنسان</w:t>
      </w:r>
      <w:r w:rsidR="00653C47" w:rsidRPr="00F307C3">
        <w:rPr>
          <w:rFonts w:hint="cs"/>
          <w:rtl/>
          <w:lang w:bidi="ar"/>
        </w:rPr>
        <w:t xml:space="preserve"> ولمكتب أمين المظالم الخاص </w:t>
      </w:r>
      <w:r>
        <w:rPr>
          <w:rFonts w:hint="cs"/>
          <w:rtl/>
          <w:lang w:bidi="ar"/>
        </w:rPr>
        <w:t xml:space="preserve">المعني </w:t>
      </w:r>
      <w:r w:rsidR="00653C47" w:rsidRPr="00F307C3">
        <w:rPr>
          <w:rFonts w:hint="cs"/>
          <w:rtl/>
          <w:lang w:bidi="ar"/>
        </w:rPr>
        <w:t xml:space="preserve">بحماية الأطفال والمراهقين في </w:t>
      </w:r>
      <w:r>
        <w:rPr>
          <w:rFonts w:hint="cs"/>
          <w:rtl/>
        </w:rPr>
        <w:t xml:space="preserve">تعزيز </w:t>
      </w:r>
      <w:r w:rsidR="00653C47" w:rsidRPr="00F307C3">
        <w:rPr>
          <w:rtl/>
        </w:rPr>
        <w:t>وحماية حقوق ال</w:t>
      </w:r>
      <w:r w:rsidR="005B63CB" w:rsidRPr="00F307C3">
        <w:rPr>
          <w:rFonts w:hint="cs"/>
          <w:rtl/>
        </w:rPr>
        <w:t>أ</w:t>
      </w:r>
      <w:r w:rsidR="00653C47" w:rsidRPr="00F307C3">
        <w:rPr>
          <w:rtl/>
        </w:rPr>
        <w:t>طف</w:t>
      </w:r>
      <w:r w:rsidR="005B63CB" w:rsidRPr="00F307C3">
        <w:rPr>
          <w:rFonts w:hint="cs"/>
          <w:rtl/>
        </w:rPr>
        <w:t>ا</w:t>
      </w:r>
      <w:r w:rsidR="00653C47" w:rsidRPr="00F307C3">
        <w:rPr>
          <w:rtl/>
        </w:rPr>
        <w:t>ل</w:t>
      </w:r>
      <w:r w:rsidR="00022A97" w:rsidRPr="00F307C3">
        <w:rPr>
          <w:rFonts w:hint="cs"/>
          <w:rtl/>
        </w:rPr>
        <w:t xml:space="preserve"> والتحقيق في الانتهاكات المتعلقة بها</w:t>
      </w:r>
      <w:r w:rsidR="00022A97" w:rsidRPr="00F307C3">
        <w:rPr>
          <w:rFonts w:hint="cs"/>
          <w:rtl/>
          <w:lang w:bidi="ar"/>
        </w:rPr>
        <w:t xml:space="preserve">، </w:t>
      </w:r>
      <w:r w:rsidR="0062106E" w:rsidRPr="00F307C3">
        <w:rPr>
          <w:rFonts w:hint="cs"/>
          <w:rtl/>
          <w:lang w:bidi="ar"/>
        </w:rPr>
        <w:t>بيد أنها</w:t>
      </w:r>
      <w:r w:rsidR="00022A97" w:rsidRPr="00F307C3">
        <w:rPr>
          <w:rFonts w:hint="cs"/>
          <w:rtl/>
          <w:lang w:bidi="ar"/>
        </w:rPr>
        <w:t xml:space="preserve"> تعرب عن قلقها لعدم كفاية الموارد</w:t>
      </w:r>
      <w:r w:rsidR="003D7573" w:rsidRPr="00F307C3">
        <w:rPr>
          <w:rFonts w:hint="cs"/>
          <w:rtl/>
          <w:lang w:bidi="ar"/>
        </w:rPr>
        <w:t xml:space="preserve"> البشرية</w:t>
      </w:r>
      <w:r w:rsidR="00022A97" w:rsidRPr="00F307C3">
        <w:rPr>
          <w:rFonts w:hint="cs"/>
          <w:rtl/>
          <w:lang w:bidi="ar"/>
        </w:rPr>
        <w:t xml:space="preserve"> </w:t>
      </w:r>
      <w:r w:rsidR="003D7573" w:rsidRPr="00F307C3">
        <w:rPr>
          <w:rFonts w:hint="cs"/>
          <w:rtl/>
          <w:lang w:bidi="ar"/>
        </w:rPr>
        <w:t>و</w:t>
      </w:r>
      <w:r w:rsidR="00022A97" w:rsidRPr="00F307C3">
        <w:rPr>
          <w:rFonts w:hint="cs"/>
          <w:rtl/>
          <w:lang w:bidi="ar"/>
        </w:rPr>
        <w:t>التقنية والمالية المتاحة لهذا العمل الهام. وتعرب عن قلقها أيضا</w:t>
      </w:r>
      <w:r w:rsidR="00861591">
        <w:rPr>
          <w:rFonts w:hint="cs"/>
          <w:rtl/>
          <w:lang w:bidi="ar"/>
        </w:rPr>
        <w:t>ً</w:t>
      </w:r>
      <w:r w:rsidR="00022A97" w:rsidRPr="00F307C3">
        <w:rPr>
          <w:rFonts w:hint="cs"/>
          <w:rtl/>
          <w:lang w:bidi="ar"/>
        </w:rPr>
        <w:t xml:space="preserve"> </w:t>
      </w:r>
      <w:r w:rsidR="00773E82" w:rsidRPr="00F307C3">
        <w:rPr>
          <w:rFonts w:hint="cs"/>
          <w:rtl/>
          <w:lang w:bidi="ar"/>
        </w:rPr>
        <w:t xml:space="preserve">إزاء </w:t>
      </w:r>
      <w:r w:rsidR="00022A97" w:rsidRPr="00F307C3">
        <w:rPr>
          <w:rFonts w:hint="cs"/>
          <w:rtl/>
          <w:lang w:bidi="ar"/>
        </w:rPr>
        <w:t>حدوث تأخيرات لا موجب لها في</w:t>
      </w:r>
      <w:r w:rsidR="00773E82" w:rsidRPr="00F307C3">
        <w:rPr>
          <w:rFonts w:hint="cs"/>
          <w:kern w:val="16"/>
          <w:sz w:val="30"/>
          <w:rtl/>
          <w:lang w:bidi="ar"/>
        </w:rPr>
        <w:t xml:space="preserve"> تعيين أمين المظالم. </w:t>
      </w:r>
    </w:p>
    <w:p w:rsidR="00A217DC" w:rsidRPr="00F307C3" w:rsidRDefault="00F307C3" w:rsidP="00182FBB">
      <w:pPr>
        <w:pStyle w:val="SingleTxtGA"/>
        <w:spacing w:line="360" w:lineRule="exact"/>
        <w:rPr>
          <w:rFonts w:hint="cs"/>
          <w:kern w:val="16"/>
        </w:rPr>
      </w:pPr>
      <w:r>
        <w:rPr>
          <w:rFonts w:hint="cs"/>
          <w:kern w:val="16"/>
          <w:rtl/>
          <w:lang w:bidi="ar"/>
        </w:rPr>
        <w:t>8-</w:t>
      </w:r>
      <w:r>
        <w:rPr>
          <w:rFonts w:hint="cs"/>
          <w:kern w:val="16"/>
          <w:rtl/>
          <w:lang w:bidi="ar"/>
        </w:rPr>
        <w:tab/>
      </w:r>
      <w:r w:rsidR="00773E82" w:rsidRPr="00182FBB">
        <w:rPr>
          <w:rFonts w:hint="cs"/>
          <w:b/>
          <w:bCs/>
          <w:kern w:val="16"/>
          <w:rtl/>
          <w:lang w:bidi="ar"/>
        </w:rPr>
        <w:t xml:space="preserve">توصي اللجنة الدولة الطرف بتخصيص موارد بشرية وتقنية ومالية </w:t>
      </w:r>
      <w:r w:rsidR="003D7573" w:rsidRPr="00182FBB">
        <w:rPr>
          <w:rFonts w:hint="cs"/>
          <w:b/>
          <w:bCs/>
          <w:kern w:val="16"/>
          <w:rtl/>
          <w:lang w:bidi="ar"/>
        </w:rPr>
        <w:t xml:space="preserve">إضافية </w:t>
      </w:r>
      <w:r w:rsidR="00773E82" w:rsidRPr="00182FBB">
        <w:rPr>
          <w:rFonts w:hint="cs"/>
          <w:b/>
          <w:bCs/>
          <w:rtl/>
          <w:lang w:bidi="ar"/>
        </w:rPr>
        <w:t xml:space="preserve">لمكتب أمين المظالم الخاص </w:t>
      </w:r>
      <w:r w:rsidRPr="00182FBB">
        <w:rPr>
          <w:rFonts w:hint="cs"/>
          <w:b/>
          <w:bCs/>
          <w:rtl/>
          <w:lang w:bidi="ar"/>
        </w:rPr>
        <w:t xml:space="preserve">المعني </w:t>
      </w:r>
      <w:r w:rsidR="00773E82" w:rsidRPr="00182FBB">
        <w:rPr>
          <w:rFonts w:hint="cs"/>
          <w:b/>
          <w:bCs/>
          <w:rtl/>
          <w:lang w:bidi="ar"/>
        </w:rPr>
        <w:t>بحماية الأطفال والمراهقين</w:t>
      </w:r>
      <w:r w:rsidR="00773E82" w:rsidRPr="00182FBB">
        <w:rPr>
          <w:rFonts w:hint="cs"/>
          <w:b/>
          <w:bCs/>
          <w:kern w:val="16"/>
          <w:rtl/>
        </w:rPr>
        <w:t xml:space="preserve"> لكفالة ممارسته </w:t>
      </w:r>
      <w:r w:rsidRPr="00182FBB">
        <w:rPr>
          <w:rFonts w:hint="cs"/>
          <w:b/>
          <w:bCs/>
          <w:kern w:val="16"/>
          <w:rtl/>
        </w:rPr>
        <w:t>الكاملة ل</w:t>
      </w:r>
      <w:r w:rsidR="00773E82" w:rsidRPr="00182FBB">
        <w:rPr>
          <w:rFonts w:hint="cs"/>
          <w:b/>
          <w:bCs/>
          <w:kern w:val="16"/>
          <w:rtl/>
        </w:rPr>
        <w:t xml:space="preserve">وظائفه </w:t>
      </w:r>
      <w:r w:rsidR="003D7573" w:rsidRPr="00182FBB">
        <w:rPr>
          <w:rFonts w:hint="cs"/>
          <w:b/>
          <w:bCs/>
          <w:kern w:val="16"/>
          <w:rtl/>
        </w:rPr>
        <w:t xml:space="preserve">المتمثلة </w:t>
      </w:r>
      <w:r w:rsidR="00FC646A" w:rsidRPr="00182FBB">
        <w:rPr>
          <w:rFonts w:hint="cs"/>
          <w:b/>
          <w:bCs/>
          <w:kern w:val="16"/>
          <w:rtl/>
        </w:rPr>
        <w:t xml:space="preserve">في الإشراف على حقوق الأطفال والمراهقين والدفاع عنها. وتوصي </w:t>
      </w:r>
      <w:r w:rsidR="003D7573" w:rsidRPr="00182FBB">
        <w:rPr>
          <w:rFonts w:hint="cs"/>
          <w:b/>
          <w:bCs/>
          <w:kern w:val="16"/>
          <w:rtl/>
        </w:rPr>
        <w:t xml:space="preserve">اللجنة </w:t>
      </w:r>
      <w:r w:rsidR="00FC646A" w:rsidRPr="00182FBB">
        <w:rPr>
          <w:rFonts w:hint="cs"/>
          <w:b/>
          <w:bCs/>
          <w:kern w:val="16"/>
          <w:rtl/>
        </w:rPr>
        <w:t xml:space="preserve">كذلك بكفالة الاستقلال في تعيين </w:t>
      </w:r>
      <w:r w:rsidR="00FB6F5F" w:rsidRPr="00182FBB">
        <w:rPr>
          <w:rFonts w:hint="cs"/>
          <w:b/>
          <w:bCs/>
          <w:rtl/>
          <w:lang w:bidi="ar"/>
        </w:rPr>
        <w:t>أمين المظالم المعني بحقوق الإنسان</w:t>
      </w:r>
      <w:r w:rsidR="00FB6F5F" w:rsidRPr="00182FBB">
        <w:rPr>
          <w:rFonts w:hint="cs"/>
          <w:b/>
          <w:bCs/>
          <w:kern w:val="16"/>
          <w:rtl/>
          <w:lang w:bidi="ar"/>
        </w:rPr>
        <w:t xml:space="preserve"> وفي قيامه بعمله. </w:t>
      </w:r>
      <w:r w:rsidR="00FB6F5F" w:rsidRPr="00182FBB">
        <w:rPr>
          <w:b/>
          <w:bCs/>
          <w:rtl/>
        </w:rPr>
        <w:t>وتوصي اللجنة الدولة الطرف بأن تراعي التعليق العام للجنة رقم 2(2002) بشأن دور المؤسسات المستقلة لحقوق الإ</w:t>
      </w:r>
      <w:r w:rsidR="00A217DC" w:rsidRPr="00182FBB">
        <w:rPr>
          <w:b/>
          <w:bCs/>
          <w:rtl/>
        </w:rPr>
        <w:t>نسان في حماية وتعزيز حقوق الطفل</w:t>
      </w:r>
      <w:r w:rsidR="00A217DC" w:rsidRPr="00182FBB">
        <w:rPr>
          <w:rFonts w:hint="cs"/>
          <w:b/>
          <w:bCs/>
          <w:rtl/>
        </w:rPr>
        <w:t>.</w:t>
      </w:r>
    </w:p>
    <w:p w:rsidR="00A217DC" w:rsidRPr="00F307C3" w:rsidRDefault="00182FBB" w:rsidP="00861591">
      <w:pPr>
        <w:pStyle w:val="H23GA"/>
        <w:rPr>
          <w:rFonts w:hint="cs"/>
          <w:kern w:val="16"/>
          <w:sz w:val="30"/>
        </w:rPr>
      </w:pPr>
      <w:r>
        <w:rPr>
          <w:rFonts w:hint="cs"/>
          <w:rtl/>
          <w:lang w:bidi="ar"/>
        </w:rPr>
        <w:tab/>
      </w:r>
      <w:r>
        <w:rPr>
          <w:rFonts w:hint="cs"/>
          <w:rtl/>
          <w:lang w:bidi="ar"/>
        </w:rPr>
        <w:tab/>
      </w:r>
      <w:r w:rsidR="00A217DC" w:rsidRPr="00F307C3">
        <w:rPr>
          <w:rFonts w:hint="cs"/>
          <w:rtl/>
          <w:lang w:bidi="ar"/>
        </w:rPr>
        <w:t>النشر والتدريب</w:t>
      </w:r>
    </w:p>
    <w:p w:rsidR="00773E82" w:rsidRPr="00F307C3" w:rsidRDefault="004B7D58" w:rsidP="00182FBB">
      <w:pPr>
        <w:pStyle w:val="SingleTxtGA"/>
        <w:spacing w:line="360" w:lineRule="exact"/>
        <w:rPr>
          <w:kern w:val="16"/>
          <w:sz w:val="30"/>
        </w:rPr>
      </w:pPr>
      <w:r>
        <w:rPr>
          <w:rFonts w:hint="cs"/>
          <w:kern w:val="16"/>
          <w:sz w:val="30"/>
          <w:rtl/>
        </w:rPr>
        <w:t>9-</w:t>
      </w:r>
      <w:r>
        <w:rPr>
          <w:rFonts w:hint="cs"/>
          <w:kern w:val="16"/>
          <w:sz w:val="30"/>
          <w:rtl/>
        </w:rPr>
        <w:tab/>
      </w:r>
      <w:r w:rsidR="00A217DC" w:rsidRPr="00F307C3">
        <w:rPr>
          <w:rFonts w:hint="cs"/>
          <w:kern w:val="16"/>
          <w:sz w:val="30"/>
          <w:rtl/>
        </w:rPr>
        <w:t>ترحب اللجنة</w:t>
      </w:r>
      <w:r w:rsidR="00C74867" w:rsidRPr="00F307C3">
        <w:rPr>
          <w:rFonts w:hint="cs"/>
          <w:kern w:val="16"/>
          <w:sz w:val="30"/>
          <w:rtl/>
        </w:rPr>
        <w:t xml:space="preserve"> بإدماج الاتفاقية والبروتوكول الاختياري في مناهج الأكاديميات العسكرية</w:t>
      </w:r>
      <w:r w:rsidR="00554FFA" w:rsidRPr="00F307C3">
        <w:rPr>
          <w:rFonts w:hint="cs"/>
          <w:kern w:val="16"/>
          <w:sz w:val="30"/>
          <w:rtl/>
          <w:lang w:bidi="ar"/>
        </w:rPr>
        <w:t xml:space="preserve">، </w:t>
      </w:r>
      <w:r w:rsidR="003D7573" w:rsidRPr="00F307C3">
        <w:rPr>
          <w:rFonts w:hint="cs"/>
          <w:kern w:val="16"/>
          <w:sz w:val="30"/>
          <w:rtl/>
          <w:lang w:bidi="ar"/>
        </w:rPr>
        <w:t>بيد أن</w:t>
      </w:r>
      <w:r w:rsidR="00554FFA" w:rsidRPr="00F307C3">
        <w:rPr>
          <w:rFonts w:hint="cs"/>
          <w:kern w:val="16"/>
          <w:sz w:val="30"/>
          <w:rtl/>
          <w:lang w:bidi="ar"/>
        </w:rPr>
        <w:t xml:space="preserve"> </w:t>
      </w:r>
      <w:r w:rsidR="003D7573" w:rsidRPr="00F307C3">
        <w:rPr>
          <w:rtl/>
        </w:rPr>
        <w:t xml:space="preserve">القلق </w:t>
      </w:r>
      <w:r w:rsidR="00554FFA" w:rsidRPr="00F307C3">
        <w:rPr>
          <w:rtl/>
        </w:rPr>
        <w:t>يساور</w:t>
      </w:r>
      <w:r>
        <w:rPr>
          <w:rFonts w:hint="cs"/>
          <w:rtl/>
        </w:rPr>
        <w:t>ها</w:t>
      </w:r>
      <w:r w:rsidR="00554FFA" w:rsidRPr="00F307C3">
        <w:rPr>
          <w:rtl/>
        </w:rPr>
        <w:t xml:space="preserve"> </w:t>
      </w:r>
      <w:r>
        <w:rPr>
          <w:rFonts w:hint="cs"/>
          <w:rtl/>
        </w:rPr>
        <w:t xml:space="preserve">إزاء </w:t>
      </w:r>
      <w:r w:rsidR="00554FFA" w:rsidRPr="00F307C3">
        <w:rPr>
          <w:rtl/>
        </w:rPr>
        <w:t>انخفاض مستوى الوعي بالبروت</w:t>
      </w:r>
      <w:r w:rsidR="00B34F53" w:rsidRPr="00F307C3">
        <w:rPr>
          <w:rtl/>
        </w:rPr>
        <w:t>وكول الاختياري بين عامة الجمهور</w:t>
      </w:r>
      <w:r w:rsidR="00506CE5" w:rsidRPr="00F307C3">
        <w:rPr>
          <w:rFonts w:hint="cs"/>
          <w:kern w:val="16"/>
          <w:sz w:val="30"/>
          <w:rtl/>
        </w:rPr>
        <w:t xml:space="preserve"> </w:t>
      </w:r>
      <w:r w:rsidR="00506CE5" w:rsidRPr="00F307C3">
        <w:rPr>
          <w:rtl/>
        </w:rPr>
        <w:t>والفئات</w:t>
      </w:r>
      <w:r>
        <w:rPr>
          <w:rtl/>
        </w:rPr>
        <w:t xml:space="preserve"> المهنية التي تعمل مع الأطفال و</w:t>
      </w:r>
      <w:r>
        <w:rPr>
          <w:rFonts w:hint="cs"/>
          <w:rtl/>
        </w:rPr>
        <w:t xml:space="preserve">من </w:t>
      </w:r>
      <w:r w:rsidR="00506CE5" w:rsidRPr="00F307C3">
        <w:rPr>
          <w:rtl/>
        </w:rPr>
        <w:t>أجلهم،</w:t>
      </w:r>
      <w:r w:rsidR="00B34F53" w:rsidRPr="00F307C3">
        <w:rPr>
          <w:rFonts w:hint="cs"/>
          <w:kern w:val="16"/>
          <w:sz w:val="30"/>
          <w:rtl/>
        </w:rPr>
        <w:t xml:space="preserve"> بصورة عامة</w:t>
      </w:r>
      <w:r>
        <w:rPr>
          <w:rFonts w:hint="cs"/>
          <w:kern w:val="16"/>
          <w:sz w:val="30"/>
          <w:rtl/>
        </w:rPr>
        <w:t>،</w:t>
      </w:r>
      <w:r w:rsidR="00B34F53" w:rsidRPr="00F307C3">
        <w:rPr>
          <w:rFonts w:hint="cs"/>
          <w:kern w:val="16"/>
          <w:sz w:val="30"/>
          <w:rtl/>
        </w:rPr>
        <w:t xml:space="preserve"> و</w:t>
      </w:r>
      <w:r>
        <w:rPr>
          <w:rFonts w:hint="cs"/>
          <w:kern w:val="16"/>
          <w:sz w:val="30"/>
          <w:rtl/>
        </w:rPr>
        <w:t xml:space="preserve">في صفوف </w:t>
      </w:r>
      <w:r w:rsidR="00B34F53" w:rsidRPr="00F307C3">
        <w:rPr>
          <w:rFonts w:hint="cs"/>
          <w:kern w:val="16"/>
          <w:sz w:val="30"/>
          <w:rtl/>
        </w:rPr>
        <w:t xml:space="preserve">الجيش بصورة خاصة. </w:t>
      </w:r>
    </w:p>
    <w:p w:rsidR="00B34F53" w:rsidRPr="00182FBB" w:rsidRDefault="004B7D58" w:rsidP="00182FBB">
      <w:pPr>
        <w:pStyle w:val="SingleTxtGA"/>
        <w:spacing w:line="360" w:lineRule="exact"/>
        <w:rPr>
          <w:rFonts w:hint="cs"/>
          <w:b/>
          <w:bCs/>
          <w:spacing w:val="-2"/>
          <w:kern w:val="16"/>
          <w:sz w:val="30"/>
        </w:rPr>
      </w:pPr>
      <w:r w:rsidRPr="00160C0B">
        <w:rPr>
          <w:rFonts w:hint="cs"/>
          <w:spacing w:val="-2"/>
          <w:rtl/>
        </w:rPr>
        <w:t>10-</w:t>
      </w:r>
      <w:r w:rsidRPr="00160C0B">
        <w:rPr>
          <w:rFonts w:hint="cs"/>
          <w:spacing w:val="-2"/>
          <w:rtl/>
        </w:rPr>
        <w:tab/>
      </w:r>
      <w:r w:rsidR="00B34F53" w:rsidRPr="00182FBB">
        <w:rPr>
          <w:b/>
          <w:bCs/>
          <w:spacing w:val="-2"/>
          <w:rtl/>
        </w:rPr>
        <w:t>توصي اللجنة بأن تعمل الدولة الطرف على ضمان نشر مبادئ وأحكام البروتوكول الاختياري بصورة واسعة النطاق على عامة الجمهور وفيما بين الأطفال</w:t>
      </w:r>
      <w:r w:rsidR="001C6C77" w:rsidRPr="00182FBB">
        <w:rPr>
          <w:rFonts w:hint="cs"/>
          <w:b/>
          <w:bCs/>
          <w:spacing w:val="-2"/>
          <w:rtl/>
        </w:rPr>
        <w:t xml:space="preserve"> بصفة خاصة</w:t>
      </w:r>
      <w:r w:rsidR="00B34F53" w:rsidRPr="00182FBB">
        <w:rPr>
          <w:b/>
          <w:bCs/>
          <w:spacing w:val="-2"/>
          <w:rtl/>
        </w:rPr>
        <w:t>.</w:t>
      </w:r>
      <w:r w:rsidR="006D3194" w:rsidRPr="00182FBB">
        <w:rPr>
          <w:rFonts w:hint="cs"/>
          <w:b/>
          <w:bCs/>
          <w:spacing w:val="-2"/>
          <w:kern w:val="16"/>
          <w:sz w:val="30"/>
          <w:rtl/>
        </w:rPr>
        <w:t xml:space="preserve"> </w:t>
      </w:r>
      <w:r w:rsidR="006D3194" w:rsidRPr="00182FBB">
        <w:rPr>
          <w:b/>
          <w:bCs/>
          <w:spacing w:val="-2"/>
          <w:rtl/>
        </w:rPr>
        <w:t xml:space="preserve">كما توصي اللجنة الدولة الطرف </w:t>
      </w:r>
      <w:r w:rsidR="003D7573" w:rsidRPr="00182FBB">
        <w:rPr>
          <w:rFonts w:hint="cs"/>
          <w:b/>
          <w:bCs/>
          <w:spacing w:val="-2"/>
          <w:rtl/>
        </w:rPr>
        <w:t>ب</w:t>
      </w:r>
      <w:r w:rsidR="006D3194" w:rsidRPr="00182FBB">
        <w:rPr>
          <w:b/>
          <w:bCs/>
          <w:spacing w:val="-2"/>
          <w:rtl/>
        </w:rPr>
        <w:t>أن تعزز التدريب المقد</w:t>
      </w:r>
      <w:r w:rsidR="00160C0B" w:rsidRPr="00182FBB">
        <w:rPr>
          <w:rFonts w:hint="cs"/>
          <w:b/>
          <w:bCs/>
          <w:spacing w:val="-2"/>
          <w:rtl/>
        </w:rPr>
        <w:t>ّ</w:t>
      </w:r>
      <w:r w:rsidR="006D3194" w:rsidRPr="00182FBB">
        <w:rPr>
          <w:b/>
          <w:bCs/>
          <w:spacing w:val="-2"/>
          <w:rtl/>
        </w:rPr>
        <w:t>م إلى أفراد القوات المسلحة في مجال حقوق الإنسان مع التركيز بصفة خاصة على أحكام البروتوكول الاختياري.</w:t>
      </w:r>
      <w:r w:rsidR="008A0E33" w:rsidRPr="00182FBB">
        <w:rPr>
          <w:rFonts w:hint="cs"/>
          <w:b/>
          <w:bCs/>
          <w:spacing w:val="-2"/>
          <w:rtl/>
        </w:rPr>
        <w:t xml:space="preserve"> </w:t>
      </w:r>
      <w:r w:rsidR="008A0E33" w:rsidRPr="00182FBB">
        <w:rPr>
          <w:b/>
          <w:bCs/>
          <w:spacing w:val="-2"/>
          <w:rtl/>
        </w:rPr>
        <w:t>وبالإضافة إلى ذلك، توصي اللجنة بأن ت</w:t>
      </w:r>
      <w:r w:rsidR="00160C0B" w:rsidRPr="00182FBB">
        <w:rPr>
          <w:rFonts w:hint="cs"/>
          <w:b/>
          <w:bCs/>
          <w:spacing w:val="-2"/>
          <w:rtl/>
        </w:rPr>
        <w:t>ُ</w:t>
      </w:r>
      <w:r w:rsidR="008A0E33" w:rsidRPr="00182FBB">
        <w:rPr>
          <w:b/>
          <w:bCs/>
          <w:spacing w:val="-2"/>
          <w:rtl/>
        </w:rPr>
        <w:t>عد</w:t>
      </w:r>
      <w:r w:rsidR="00160C0B" w:rsidRPr="00182FBB">
        <w:rPr>
          <w:rFonts w:hint="cs"/>
          <w:b/>
          <w:bCs/>
          <w:spacing w:val="-2"/>
          <w:rtl/>
        </w:rPr>
        <w:t>َّ</w:t>
      </w:r>
      <w:r w:rsidR="008A0E33" w:rsidRPr="00182FBB">
        <w:rPr>
          <w:b/>
          <w:bCs/>
          <w:spacing w:val="-2"/>
          <w:rtl/>
        </w:rPr>
        <w:t xml:space="preserve"> الدولة الطرف برامج توعية وتعليم وتدريب ب</w:t>
      </w:r>
      <w:r w:rsidR="00160C0B" w:rsidRPr="00182FBB">
        <w:rPr>
          <w:b/>
          <w:bCs/>
          <w:spacing w:val="-2"/>
          <w:rtl/>
        </w:rPr>
        <w:t xml:space="preserve">شأن أحكام البروتوكول الاختياري </w:t>
      </w:r>
      <w:r w:rsidR="00160C0B" w:rsidRPr="00182FBB">
        <w:rPr>
          <w:rFonts w:hint="cs"/>
          <w:b/>
          <w:bCs/>
          <w:spacing w:val="-2"/>
          <w:rtl/>
        </w:rPr>
        <w:t>تستهدف بها ا</w:t>
      </w:r>
      <w:r w:rsidR="008A0E33" w:rsidRPr="00182FBB">
        <w:rPr>
          <w:b/>
          <w:bCs/>
          <w:spacing w:val="-2"/>
          <w:rtl/>
        </w:rPr>
        <w:t>لمجموعات المهنية المعنية التي تعمل مع الأطفال، و</w:t>
      </w:r>
      <w:r w:rsidR="003D7573" w:rsidRPr="00182FBB">
        <w:rPr>
          <w:rFonts w:hint="cs"/>
          <w:b/>
          <w:bCs/>
          <w:spacing w:val="-2"/>
          <w:rtl/>
        </w:rPr>
        <w:t>ب</w:t>
      </w:r>
      <w:r w:rsidR="008A0E33" w:rsidRPr="00182FBB">
        <w:rPr>
          <w:b/>
          <w:bCs/>
          <w:spacing w:val="-2"/>
          <w:rtl/>
        </w:rPr>
        <w:t>خاصة المد</w:t>
      </w:r>
      <w:r w:rsidR="00160C0B" w:rsidRPr="00182FBB">
        <w:rPr>
          <w:rFonts w:hint="cs"/>
          <w:b/>
          <w:bCs/>
          <w:spacing w:val="-2"/>
          <w:rtl/>
        </w:rPr>
        <w:t>ّ</w:t>
      </w:r>
      <w:r w:rsidR="008A0E33" w:rsidRPr="00182FBB">
        <w:rPr>
          <w:b/>
          <w:bCs/>
          <w:spacing w:val="-2"/>
          <w:rtl/>
        </w:rPr>
        <w:t>ع</w:t>
      </w:r>
      <w:r w:rsidR="003D7573" w:rsidRPr="00182FBB">
        <w:rPr>
          <w:rFonts w:hint="cs"/>
          <w:b/>
          <w:bCs/>
          <w:spacing w:val="-2"/>
          <w:rtl/>
        </w:rPr>
        <w:t>و</w:t>
      </w:r>
      <w:r w:rsidR="008A0E33" w:rsidRPr="00182FBB">
        <w:rPr>
          <w:b/>
          <w:bCs/>
          <w:spacing w:val="-2"/>
          <w:rtl/>
        </w:rPr>
        <w:t>ن</w:t>
      </w:r>
      <w:r w:rsidR="003D7573" w:rsidRPr="00182FBB">
        <w:rPr>
          <w:rFonts w:hint="cs"/>
          <w:b/>
          <w:bCs/>
          <w:spacing w:val="-2"/>
          <w:rtl/>
        </w:rPr>
        <w:t xml:space="preserve"> </w:t>
      </w:r>
      <w:proofErr w:type="spellStart"/>
      <w:r w:rsidR="003D7573" w:rsidRPr="00182FBB">
        <w:rPr>
          <w:rFonts w:hint="cs"/>
          <w:b/>
          <w:bCs/>
          <w:spacing w:val="-2"/>
          <w:rtl/>
        </w:rPr>
        <w:t>العامون</w:t>
      </w:r>
      <w:proofErr w:type="spellEnd"/>
      <w:r w:rsidR="008A0E33" w:rsidRPr="00182FBB">
        <w:rPr>
          <w:b/>
          <w:bCs/>
          <w:spacing w:val="-2"/>
          <w:rtl/>
        </w:rPr>
        <w:t xml:space="preserve"> والمحام</w:t>
      </w:r>
      <w:r w:rsidR="003D7573" w:rsidRPr="00182FBB">
        <w:rPr>
          <w:rFonts w:hint="cs"/>
          <w:b/>
          <w:bCs/>
          <w:spacing w:val="-2"/>
          <w:rtl/>
        </w:rPr>
        <w:t>و</w:t>
      </w:r>
      <w:r w:rsidR="008A0E33" w:rsidRPr="00182FBB">
        <w:rPr>
          <w:b/>
          <w:bCs/>
          <w:spacing w:val="-2"/>
          <w:rtl/>
        </w:rPr>
        <w:t>ن والقضاة وموظف</w:t>
      </w:r>
      <w:r w:rsidR="003D7573" w:rsidRPr="00182FBB">
        <w:rPr>
          <w:rFonts w:hint="cs"/>
          <w:b/>
          <w:bCs/>
          <w:spacing w:val="-2"/>
          <w:rtl/>
        </w:rPr>
        <w:t>و</w:t>
      </w:r>
      <w:r w:rsidR="008A0E33" w:rsidRPr="00182FBB">
        <w:rPr>
          <w:b/>
          <w:bCs/>
          <w:spacing w:val="-2"/>
          <w:rtl/>
        </w:rPr>
        <w:t xml:space="preserve"> إنفاذ القوانين والأخصائي</w:t>
      </w:r>
      <w:r w:rsidR="003D7573" w:rsidRPr="00182FBB">
        <w:rPr>
          <w:rFonts w:hint="cs"/>
          <w:b/>
          <w:bCs/>
          <w:spacing w:val="-2"/>
          <w:rtl/>
        </w:rPr>
        <w:t>و</w:t>
      </w:r>
      <w:r w:rsidR="008A0E33" w:rsidRPr="00182FBB">
        <w:rPr>
          <w:b/>
          <w:bCs/>
          <w:spacing w:val="-2"/>
          <w:rtl/>
        </w:rPr>
        <w:t>ن الاجتماعي</w:t>
      </w:r>
      <w:r w:rsidR="003D7573" w:rsidRPr="00182FBB">
        <w:rPr>
          <w:rFonts w:hint="cs"/>
          <w:b/>
          <w:bCs/>
          <w:spacing w:val="-2"/>
          <w:rtl/>
        </w:rPr>
        <w:t>و</w:t>
      </w:r>
      <w:r w:rsidR="008A0E33" w:rsidRPr="00182FBB">
        <w:rPr>
          <w:b/>
          <w:bCs/>
          <w:spacing w:val="-2"/>
          <w:rtl/>
        </w:rPr>
        <w:t>ن والأخصائي</w:t>
      </w:r>
      <w:r w:rsidR="003D7573" w:rsidRPr="00182FBB">
        <w:rPr>
          <w:rFonts w:hint="cs"/>
          <w:b/>
          <w:bCs/>
          <w:spacing w:val="-2"/>
          <w:rtl/>
        </w:rPr>
        <w:t>و</w:t>
      </w:r>
      <w:r w:rsidR="008A0E33" w:rsidRPr="00182FBB">
        <w:rPr>
          <w:b/>
          <w:bCs/>
          <w:spacing w:val="-2"/>
          <w:rtl/>
        </w:rPr>
        <w:t>ن الطبي</w:t>
      </w:r>
      <w:r w:rsidR="004C1750" w:rsidRPr="00182FBB">
        <w:rPr>
          <w:rFonts w:hint="cs"/>
          <w:b/>
          <w:bCs/>
          <w:spacing w:val="-2"/>
          <w:rtl/>
        </w:rPr>
        <w:t>و</w:t>
      </w:r>
      <w:r w:rsidR="008A0E33" w:rsidRPr="00182FBB">
        <w:rPr>
          <w:b/>
          <w:bCs/>
          <w:spacing w:val="-2"/>
          <w:rtl/>
        </w:rPr>
        <w:t>ن والمعلم</w:t>
      </w:r>
      <w:r w:rsidR="004C1750" w:rsidRPr="00182FBB">
        <w:rPr>
          <w:rFonts w:hint="cs"/>
          <w:b/>
          <w:bCs/>
          <w:spacing w:val="-2"/>
          <w:rtl/>
        </w:rPr>
        <w:t>و</w:t>
      </w:r>
      <w:r w:rsidR="008A0E33" w:rsidRPr="00182FBB">
        <w:rPr>
          <w:b/>
          <w:bCs/>
          <w:spacing w:val="-2"/>
          <w:rtl/>
        </w:rPr>
        <w:t>ن والعامل</w:t>
      </w:r>
      <w:r w:rsidR="004C1750" w:rsidRPr="00182FBB">
        <w:rPr>
          <w:rFonts w:hint="cs"/>
          <w:b/>
          <w:bCs/>
          <w:spacing w:val="-2"/>
          <w:rtl/>
        </w:rPr>
        <w:t>و</w:t>
      </w:r>
      <w:r w:rsidR="008A0E33" w:rsidRPr="00182FBB">
        <w:rPr>
          <w:b/>
          <w:bCs/>
          <w:spacing w:val="-2"/>
          <w:rtl/>
        </w:rPr>
        <w:t>ن</w:t>
      </w:r>
      <w:r w:rsidR="00182FBB" w:rsidRPr="00182FBB">
        <w:rPr>
          <w:b/>
          <w:bCs/>
          <w:spacing w:val="-2"/>
          <w:rtl/>
        </w:rPr>
        <w:t xml:space="preserve"> </w:t>
      </w:r>
      <w:r w:rsidR="004C1750" w:rsidRPr="00182FBB">
        <w:rPr>
          <w:rFonts w:hint="cs"/>
          <w:b/>
          <w:bCs/>
          <w:spacing w:val="-2"/>
          <w:rtl/>
        </w:rPr>
        <w:t xml:space="preserve">في </w:t>
      </w:r>
      <w:r w:rsidR="008A0E33" w:rsidRPr="00182FBB">
        <w:rPr>
          <w:b/>
          <w:bCs/>
          <w:spacing w:val="-2"/>
          <w:rtl/>
        </w:rPr>
        <w:t>وسائ</w:t>
      </w:r>
      <w:r w:rsidR="004C1750" w:rsidRPr="00182FBB">
        <w:rPr>
          <w:rFonts w:hint="cs"/>
          <w:b/>
          <w:bCs/>
          <w:spacing w:val="-2"/>
          <w:rtl/>
        </w:rPr>
        <w:t>ط</w:t>
      </w:r>
      <w:r w:rsidR="008A0E33" w:rsidRPr="00182FBB">
        <w:rPr>
          <w:b/>
          <w:bCs/>
          <w:spacing w:val="-2"/>
          <w:rtl/>
        </w:rPr>
        <w:t xml:space="preserve"> الإعلام وموظف</w:t>
      </w:r>
      <w:r w:rsidR="004C1750" w:rsidRPr="00182FBB">
        <w:rPr>
          <w:rFonts w:hint="cs"/>
          <w:b/>
          <w:bCs/>
          <w:spacing w:val="-2"/>
          <w:rtl/>
        </w:rPr>
        <w:t>و</w:t>
      </w:r>
      <w:r w:rsidR="008A0E33" w:rsidRPr="00182FBB">
        <w:rPr>
          <w:b/>
          <w:bCs/>
          <w:spacing w:val="-2"/>
          <w:rtl/>
        </w:rPr>
        <w:t xml:space="preserve"> الهيئات المحلية والبلديات.</w:t>
      </w:r>
    </w:p>
    <w:p w:rsidR="008A0E33" w:rsidRPr="00F307C3" w:rsidRDefault="00182FBB" w:rsidP="00861591">
      <w:pPr>
        <w:pStyle w:val="H23GA"/>
        <w:rPr>
          <w:rFonts w:hint="cs"/>
          <w:kern w:val="16"/>
          <w:sz w:val="30"/>
        </w:rPr>
      </w:pPr>
      <w:r>
        <w:rPr>
          <w:rFonts w:hint="cs"/>
          <w:rtl/>
        </w:rPr>
        <w:tab/>
      </w:r>
      <w:r>
        <w:rPr>
          <w:rFonts w:hint="cs"/>
          <w:rtl/>
        </w:rPr>
        <w:tab/>
      </w:r>
      <w:r w:rsidR="008A0E33" w:rsidRPr="00F307C3">
        <w:rPr>
          <w:rFonts w:hint="cs"/>
          <w:rtl/>
        </w:rPr>
        <w:t>البيانات</w:t>
      </w:r>
    </w:p>
    <w:p w:rsidR="00160C0B" w:rsidRPr="00160C0B" w:rsidRDefault="00160C0B" w:rsidP="00182FBB">
      <w:pPr>
        <w:pStyle w:val="SingleTxtGA"/>
        <w:spacing w:line="360" w:lineRule="exact"/>
        <w:rPr>
          <w:rFonts w:hint="cs"/>
          <w:spacing w:val="-2"/>
          <w:rtl/>
        </w:rPr>
      </w:pPr>
      <w:r w:rsidRPr="00160C0B">
        <w:rPr>
          <w:spacing w:val="-2"/>
          <w:rtl/>
        </w:rPr>
        <w:t>11-</w:t>
      </w:r>
      <w:r w:rsidRPr="00160C0B">
        <w:rPr>
          <w:spacing w:val="-2"/>
          <w:rtl/>
        </w:rPr>
        <w:tab/>
        <w:t>تأسف اللجنة لانعدام وجود بيانات مفصلة عن العديد من الميادين التي يغطيها البروتوكول الاختياري، بما في ذلك عدد أطفال نيكاراغوا ملتمسي اللجوء أو المهاجرين الذين جُنِّدوا أو استُخدِموا في عمليات قتالية من جانب جماعات مسلحة غير حكومية في الخارج.</w:t>
      </w:r>
    </w:p>
    <w:p w:rsidR="00C033C0" w:rsidRPr="00182FBB" w:rsidRDefault="00160C0B" w:rsidP="00182FBB">
      <w:pPr>
        <w:pStyle w:val="SingleTxtGA"/>
        <w:spacing w:line="360" w:lineRule="exact"/>
        <w:rPr>
          <w:rFonts w:hint="cs"/>
          <w:b/>
          <w:bCs/>
          <w:kern w:val="16"/>
          <w:sz w:val="30"/>
          <w:rtl/>
        </w:rPr>
      </w:pPr>
      <w:r>
        <w:rPr>
          <w:rFonts w:hint="cs"/>
          <w:rtl/>
        </w:rPr>
        <w:t>12-</w:t>
      </w:r>
      <w:r>
        <w:rPr>
          <w:rFonts w:hint="cs"/>
          <w:rtl/>
        </w:rPr>
        <w:tab/>
      </w:r>
      <w:r w:rsidR="00C033C0" w:rsidRPr="00182FBB">
        <w:rPr>
          <w:b/>
          <w:bCs/>
          <w:rtl/>
        </w:rPr>
        <w:t>تحث اللجنة الدولة الطرف ع</w:t>
      </w:r>
      <w:r w:rsidR="00C033C0" w:rsidRPr="00182FBB">
        <w:rPr>
          <w:rFonts w:hint="cs"/>
          <w:b/>
          <w:bCs/>
          <w:rtl/>
        </w:rPr>
        <w:t>لى إنشاء</w:t>
      </w:r>
      <w:r w:rsidR="005F693F" w:rsidRPr="00182FBB">
        <w:rPr>
          <w:rFonts w:hint="cs"/>
          <w:b/>
          <w:bCs/>
          <w:rtl/>
        </w:rPr>
        <w:t xml:space="preserve"> نظام بيانات مركزي بهدف جمع المعلومات والإحصاءات المتعلقة بتنفيذ البروتوكول الاختياري، وتحديد وتسجيل جميع</w:t>
      </w:r>
      <w:r w:rsidR="007D292A" w:rsidRPr="00182FBB">
        <w:rPr>
          <w:rFonts w:hint="cs"/>
          <w:b/>
          <w:bCs/>
          <w:rtl/>
        </w:rPr>
        <w:t xml:space="preserve"> الأطفال</w:t>
      </w:r>
      <w:r w:rsidR="005F693F" w:rsidRPr="00182FBB">
        <w:rPr>
          <w:rFonts w:hint="cs"/>
          <w:b/>
          <w:bCs/>
          <w:rtl/>
        </w:rPr>
        <w:t xml:space="preserve"> </w:t>
      </w:r>
      <w:r w:rsidR="005F693F" w:rsidRPr="00182FBB">
        <w:rPr>
          <w:b/>
          <w:bCs/>
          <w:rtl/>
        </w:rPr>
        <w:t xml:space="preserve">المشمولين بولايتها القضائية الذين </w:t>
      </w:r>
      <w:r w:rsidRPr="00182FBB">
        <w:rPr>
          <w:rFonts w:hint="cs"/>
          <w:b/>
          <w:bCs/>
          <w:rtl/>
        </w:rPr>
        <w:t xml:space="preserve">ربما </w:t>
      </w:r>
      <w:r w:rsidR="00861591">
        <w:rPr>
          <w:rFonts w:hint="cs"/>
          <w:b/>
          <w:bCs/>
          <w:rtl/>
        </w:rPr>
        <w:t xml:space="preserve">قد </w:t>
      </w:r>
      <w:r w:rsidR="005F693F" w:rsidRPr="00182FBB">
        <w:rPr>
          <w:b/>
          <w:bCs/>
          <w:rtl/>
        </w:rPr>
        <w:t xml:space="preserve">جُندوا أو استخدموا </w:t>
      </w:r>
      <w:r w:rsidR="007D292A" w:rsidRPr="00182FBB">
        <w:rPr>
          <w:b/>
          <w:bCs/>
          <w:rtl/>
        </w:rPr>
        <w:t xml:space="preserve">في عمليات قتالية من </w:t>
      </w:r>
      <w:r w:rsidR="00DF1DBD" w:rsidRPr="00182FBB">
        <w:rPr>
          <w:rFonts w:hint="cs"/>
          <w:b/>
          <w:bCs/>
          <w:rtl/>
        </w:rPr>
        <w:t>جانب</w:t>
      </w:r>
      <w:r w:rsidR="007D292A" w:rsidRPr="00182FBB">
        <w:rPr>
          <w:b/>
          <w:bCs/>
          <w:rtl/>
        </w:rPr>
        <w:t xml:space="preserve"> جماعات مسلحة غير </w:t>
      </w:r>
      <w:r w:rsidRPr="00182FBB">
        <w:rPr>
          <w:rFonts w:hint="cs"/>
          <w:b/>
          <w:bCs/>
          <w:rtl/>
        </w:rPr>
        <w:t xml:space="preserve">حكومية </w:t>
      </w:r>
      <w:r w:rsidR="007D292A" w:rsidRPr="00182FBB">
        <w:rPr>
          <w:b/>
          <w:bCs/>
          <w:rtl/>
        </w:rPr>
        <w:t>في الخارج</w:t>
      </w:r>
      <w:r w:rsidR="007D292A" w:rsidRPr="00182FBB">
        <w:rPr>
          <w:rFonts w:hint="cs"/>
          <w:b/>
          <w:bCs/>
          <w:rtl/>
        </w:rPr>
        <w:t xml:space="preserve">، بما في </w:t>
      </w:r>
      <w:r w:rsidR="00DF1DBD" w:rsidRPr="00182FBB">
        <w:rPr>
          <w:rFonts w:hint="cs"/>
          <w:b/>
          <w:bCs/>
          <w:kern w:val="16"/>
          <w:sz w:val="30"/>
          <w:rtl/>
        </w:rPr>
        <w:t xml:space="preserve">ذلك </w:t>
      </w:r>
      <w:r w:rsidR="007D292A" w:rsidRPr="00182FBB">
        <w:rPr>
          <w:b/>
          <w:bCs/>
          <w:rtl/>
        </w:rPr>
        <w:t>الأطفال ملتمس</w:t>
      </w:r>
      <w:r w:rsidR="00DF1DBD" w:rsidRPr="00182FBB">
        <w:rPr>
          <w:rFonts w:hint="cs"/>
          <w:b/>
          <w:bCs/>
          <w:rtl/>
        </w:rPr>
        <w:t>و</w:t>
      </w:r>
      <w:r w:rsidR="007D292A" w:rsidRPr="00182FBB">
        <w:rPr>
          <w:b/>
          <w:bCs/>
          <w:rtl/>
        </w:rPr>
        <w:t xml:space="preserve"> اللجوء والمهاجر</w:t>
      </w:r>
      <w:r w:rsidR="00DF1DBD" w:rsidRPr="00182FBB">
        <w:rPr>
          <w:rFonts w:hint="cs"/>
          <w:b/>
          <w:bCs/>
          <w:rtl/>
        </w:rPr>
        <w:t>و</w:t>
      </w:r>
      <w:r w:rsidR="007D292A" w:rsidRPr="00182FBB">
        <w:rPr>
          <w:b/>
          <w:bCs/>
          <w:rtl/>
        </w:rPr>
        <w:t>ن</w:t>
      </w:r>
      <w:r w:rsidR="007D292A" w:rsidRPr="00182FBB">
        <w:rPr>
          <w:rFonts w:hint="cs"/>
          <w:b/>
          <w:bCs/>
          <w:kern w:val="16"/>
          <w:sz w:val="30"/>
          <w:rtl/>
        </w:rPr>
        <w:t xml:space="preserve">. </w:t>
      </w:r>
      <w:r w:rsidR="00AF7D5A" w:rsidRPr="00182FBB">
        <w:rPr>
          <w:b/>
          <w:bCs/>
          <w:rtl/>
        </w:rPr>
        <w:t>كما تحث الدولة الطرف على</w:t>
      </w:r>
      <w:r w:rsidR="00AF7D5A" w:rsidRPr="00182FBB">
        <w:rPr>
          <w:rFonts w:hint="cs"/>
          <w:b/>
          <w:bCs/>
          <w:rtl/>
        </w:rPr>
        <w:t xml:space="preserve"> إتاحة معلومات </w:t>
      </w:r>
      <w:r w:rsidR="00A74B53" w:rsidRPr="00182FBB">
        <w:rPr>
          <w:rFonts w:hint="cs"/>
          <w:b/>
          <w:bCs/>
          <w:rtl/>
        </w:rPr>
        <w:t xml:space="preserve">عن تنفيذ هذه التوصية </w:t>
      </w:r>
      <w:r w:rsidR="00A74B53" w:rsidRPr="00182FBB">
        <w:rPr>
          <w:b/>
          <w:bCs/>
          <w:rtl/>
        </w:rPr>
        <w:t xml:space="preserve">في تقريرها الدوري القادم الذي ستقدمه بموجب </w:t>
      </w:r>
      <w:r w:rsidR="00BE6DC0" w:rsidRPr="00182FBB">
        <w:rPr>
          <w:rFonts w:hint="cs"/>
          <w:b/>
          <w:bCs/>
          <w:rtl/>
        </w:rPr>
        <w:t>ا</w:t>
      </w:r>
      <w:r w:rsidR="004D51AA" w:rsidRPr="00182FBB">
        <w:rPr>
          <w:rFonts w:hint="cs"/>
          <w:b/>
          <w:bCs/>
          <w:rtl/>
        </w:rPr>
        <w:t>لا</w:t>
      </w:r>
      <w:r w:rsidR="00A74B53" w:rsidRPr="00182FBB">
        <w:rPr>
          <w:b/>
          <w:bCs/>
          <w:rtl/>
        </w:rPr>
        <w:t>تفاقية.</w:t>
      </w:r>
    </w:p>
    <w:p w:rsidR="00084DBD" w:rsidRPr="00F307C3" w:rsidRDefault="009964CB" w:rsidP="00861591">
      <w:pPr>
        <w:pStyle w:val="HChGA"/>
        <w:spacing w:before="120"/>
        <w:rPr>
          <w:rFonts w:hint="cs"/>
          <w:rtl/>
        </w:rPr>
      </w:pPr>
      <w:r w:rsidRPr="00F307C3">
        <w:rPr>
          <w:rFonts w:hint="cs"/>
          <w:rtl/>
          <w:lang w:val="fr-CH"/>
        </w:rPr>
        <w:tab/>
      </w:r>
      <w:r w:rsidR="00BE6DC0" w:rsidRPr="00F307C3">
        <w:rPr>
          <w:rFonts w:hint="cs"/>
          <w:rtl/>
        </w:rPr>
        <w:t>ثالثا</w:t>
      </w:r>
      <w:r w:rsidR="002F6AB9" w:rsidRPr="00F307C3">
        <w:rPr>
          <w:rFonts w:hint="cs"/>
          <w:rtl/>
        </w:rPr>
        <w:t>ً</w:t>
      </w:r>
      <w:r w:rsidR="005523F6" w:rsidRPr="00F307C3">
        <w:rPr>
          <w:rFonts w:hint="cs"/>
          <w:rtl/>
        </w:rPr>
        <w:t xml:space="preserve"> -</w:t>
      </w:r>
      <w:r w:rsidR="005523F6" w:rsidRPr="00F307C3">
        <w:rPr>
          <w:rFonts w:hint="cs"/>
          <w:rtl/>
        </w:rPr>
        <w:tab/>
        <w:t>الوقاية</w:t>
      </w:r>
    </w:p>
    <w:p w:rsidR="0028203C" w:rsidRPr="00F307C3" w:rsidRDefault="002F6AB9" w:rsidP="00861591">
      <w:pPr>
        <w:pStyle w:val="H23GA"/>
        <w:rPr>
          <w:rFonts w:hint="cs"/>
          <w:rtl/>
        </w:rPr>
      </w:pPr>
      <w:r w:rsidRPr="00F307C3">
        <w:rPr>
          <w:rFonts w:hint="cs"/>
          <w:rtl/>
          <w:lang w:bidi="ar"/>
        </w:rPr>
        <w:tab/>
      </w:r>
      <w:r w:rsidRPr="00F307C3">
        <w:rPr>
          <w:rFonts w:hint="cs"/>
          <w:rtl/>
          <w:lang w:bidi="ar"/>
        </w:rPr>
        <w:tab/>
      </w:r>
      <w:r w:rsidR="0028203C" w:rsidRPr="00F307C3">
        <w:rPr>
          <w:rFonts w:hint="cs"/>
          <w:rtl/>
          <w:lang w:bidi="ar"/>
        </w:rPr>
        <w:t>التثقيف في مجال السلم</w:t>
      </w:r>
    </w:p>
    <w:p w:rsidR="00613044" w:rsidRDefault="00160C0B" w:rsidP="00160C0B">
      <w:pPr>
        <w:pStyle w:val="SingleTxtGA"/>
        <w:rPr>
          <w:rFonts w:hint="cs"/>
          <w:rtl/>
          <w:lang w:bidi="ar"/>
        </w:rPr>
      </w:pPr>
      <w:r>
        <w:rPr>
          <w:rFonts w:hint="cs"/>
          <w:rtl/>
        </w:rPr>
        <w:t>13-</w:t>
      </w:r>
      <w:r>
        <w:rPr>
          <w:rFonts w:hint="cs"/>
          <w:rtl/>
        </w:rPr>
        <w:tab/>
      </w:r>
      <w:r w:rsidR="0028203C" w:rsidRPr="00F307C3">
        <w:rPr>
          <w:rtl/>
        </w:rPr>
        <w:t xml:space="preserve">تلاحظ اللجنة </w:t>
      </w:r>
      <w:r w:rsidR="0062106E" w:rsidRPr="00F307C3">
        <w:rPr>
          <w:rFonts w:hint="cs"/>
          <w:rtl/>
        </w:rPr>
        <w:t>إدراج</w:t>
      </w:r>
      <w:r w:rsidR="0028203C" w:rsidRPr="00F307C3">
        <w:rPr>
          <w:rtl/>
        </w:rPr>
        <w:t xml:space="preserve"> التثقيف </w:t>
      </w:r>
      <w:r>
        <w:rPr>
          <w:rFonts w:hint="cs"/>
          <w:rtl/>
        </w:rPr>
        <w:t>ب</w:t>
      </w:r>
      <w:r w:rsidR="0028203C" w:rsidRPr="00F307C3">
        <w:rPr>
          <w:rtl/>
        </w:rPr>
        <w:t>حقوق الإنسان</w:t>
      </w:r>
      <w:r w:rsidR="0028203C" w:rsidRPr="00F307C3">
        <w:rPr>
          <w:rFonts w:hint="cs"/>
          <w:rtl/>
        </w:rPr>
        <w:t xml:space="preserve"> </w:t>
      </w:r>
      <w:r w:rsidR="0062106E" w:rsidRPr="00F307C3">
        <w:rPr>
          <w:rFonts w:hint="cs"/>
          <w:rtl/>
        </w:rPr>
        <w:t>في</w:t>
      </w:r>
      <w:r w:rsidR="001A0B7C" w:rsidRPr="00F307C3">
        <w:rPr>
          <w:rFonts w:hint="cs"/>
          <w:rtl/>
        </w:rPr>
        <w:t xml:space="preserve"> المناهج المدرسية، بيد أنها تأسف لنقص المعلومات المقدمة من الدولة الطرف بشأن الجهود المبذولة للنهوض ب</w:t>
      </w:r>
      <w:r w:rsidR="001A0B7C" w:rsidRPr="00F307C3">
        <w:rPr>
          <w:rFonts w:hint="cs"/>
          <w:rtl/>
          <w:lang w:bidi="ar"/>
        </w:rPr>
        <w:t xml:space="preserve">التثقيف </w:t>
      </w:r>
      <w:r w:rsidR="00613044" w:rsidRPr="00F307C3">
        <w:rPr>
          <w:rFonts w:hint="cs"/>
          <w:rtl/>
          <w:lang w:bidi="ar"/>
        </w:rPr>
        <w:t xml:space="preserve">الفعال والمستدام </w:t>
      </w:r>
      <w:r w:rsidR="001A0B7C" w:rsidRPr="00F307C3">
        <w:rPr>
          <w:rFonts w:hint="cs"/>
          <w:rtl/>
          <w:lang w:bidi="ar"/>
        </w:rPr>
        <w:t>في مجال السلم</w:t>
      </w:r>
      <w:r w:rsidR="00613044" w:rsidRPr="00F307C3">
        <w:rPr>
          <w:rFonts w:hint="cs"/>
          <w:rtl/>
          <w:lang w:bidi="ar"/>
        </w:rPr>
        <w:t xml:space="preserve"> على جميع المستويات في مدارس نيكاراغوا. </w:t>
      </w:r>
    </w:p>
    <w:p w:rsidR="00160C0B" w:rsidRPr="00182FBB" w:rsidRDefault="00160C0B" w:rsidP="00182FBB">
      <w:pPr>
        <w:pStyle w:val="SingleTxtGA"/>
        <w:rPr>
          <w:rFonts w:hint="cs"/>
          <w:b/>
          <w:bCs/>
          <w:rtl/>
        </w:rPr>
      </w:pPr>
      <w:r w:rsidRPr="00160C0B">
        <w:rPr>
          <w:rtl/>
        </w:rPr>
        <w:t>14-</w:t>
      </w:r>
      <w:r w:rsidRPr="00160C0B">
        <w:rPr>
          <w:rtl/>
        </w:rPr>
        <w:tab/>
      </w:r>
      <w:r w:rsidRPr="00182FBB">
        <w:rPr>
          <w:b/>
          <w:bCs/>
          <w:rtl/>
        </w:rPr>
        <w:t>توصي اللجنةُ الدولة الطرف باتخاذ تدابير فعالة لإدراج التثقيف بحقوق الإنسان</w:t>
      </w:r>
      <w:r w:rsidR="00182FBB">
        <w:rPr>
          <w:rFonts w:hint="cs"/>
          <w:b/>
          <w:bCs/>
          <w:rtl/>
        </w:rPr>
        <w:t> </w:t>
      </w:r>
      <w:r w:rsidRPr="00182FBB">
        <w:rPr>
          <w:b/>
          <w:bCs/>
          <w:rtl/>
        </w:rPr>
        <w:t>ومن أجل السلم في المناهج المدرسية، وتشجيع ثقافة السلم والتسامح في المدارس. كما تشجع الدولة الطرف على إدراج التثقيف بحقوق الإنسان ومن أجل السلم في تدريب الأساتذة.</w:t>
      </w:r>
    </w:p>
    <w:p w:rsidR="00084DBD" w:rsidRPr="00F307C3" w:rsidRDefault="008A4BBA" w:rsidP="00156C3E">
      <w:pPr>
        <w:pStyle w:val="HChGA"/>
        <w:rPr>
          <w:rFonts w:hint="cs"/>
          <w:rtl/>
          <w:lang w:val="fr-CH"/>
        </w:rPr>
      </w:pPr>
      <w:r w:rsidRPr="00F307C3">
        <w:rPr>
          <w:rFonts w:hint="cs"/>
          <w:rtl/>
          <w:lang w:val="fr-CH"/>
        </w:rPr>
        <w:tab/>
      </w:r>
      <w:r w:rsidR="00C67206" w:rsidRPr="00F307C3">
        <w:rPr>
          <w:rFonts w:hint="cs"/>
          <w:rtl/>
          <w:lang w:val="fr-CH"/>
        </w:rPr>
        <w:t>رابعا</w:t>
      </w:r>
      <w:r w:rsidR="00160C0B">
        <w:rPr>
          <w:rFonts w:hint="cs"/>
          <w:rtl/>
          <w:lang w:val="fr-CH"/>
        </w:rPr>
        <w:t>ً</w:t>
      </w:r>
      <w:r w:rsidR="00084DBD" w:rsidRPr="00F307C3">
        <w:rPr>
          <w:rFonts w:hint="cs"/>
          <w:rtl/>
          <w:lang w:val="fr-CH"/>
        </w:rPr>
        <w:t xml:space="preserve"> -</w:t>
      </w:r>
      <w:r w:rsidR="00084DBD" w:rsidRPr="00F307C3">
        <w:rPr>
          <w:rFonts w:hint="cs"/>
          <w:rtl/>
          <w:lang w:val="fr-CH"/>
        </w:rPr>
        <w:tab/>
        <w:t>الحظر والمسائل ذات الصلة</w:t>
      </w:r>
    </w:p>
    <w:p w:rsidR="00084DBD" w:rsidRPr="00F307C3" w:rsidRDefault="008A4BBA" w:rsidP="00861591">
      <w:pPr>
        <w:pStyle w:val="H23GA"/>
        <w:rPr>
          <w:rFonts w:hint="cs"/>
          <w:rtl/>
          <w:lang w:val="fr-CH"/>
        </w:rPr>
      </w:pPr>
      <w:r w:rsidRPr="00F307C3">
        <w:rPr>
          <w:rFonts w:hint="cs"/>
          <w:rtl/>
          <w:lang w:val="fr-CH"/>
        </w:rPr>
        <w:tab/>
      </w:r>
      <w:r w:rsidRPr="00F307C3">
        <w:rPr>
          <w:rFonts w:hint="cs"/>
          <w:rtl/>
          <w:lang w:val="fr-CH"/>
        </w:rPr>
        <w:tab/>
      </w:r>
      <w:r w:rsidR="00084DBD" w:rsidRPr="00F307C3">
        <w:rPr>
          <w:rFonts w:hint="cs"/>
          <w:rtl/>
          <w:lang w:val="fr-CH"/>
        </w:rPr>
        <w:t>التشريعات</w:t>
      </w:r>
    </w:p>
    <w:p w:rsidR="0052505C" w:rsidRPr="00F307C3" w:rsidRDefault="00160C0B" w:rsidP="00160C0B">
      <w:pPr>
        <w:pStyle w:val="SingleTxtGA"/>
        <w:rPr>
          <w:rFonts w:hint="cs"/>
          <w:rtl/>
        </w:rPr>
      </w:pPr>
      <w:r>
        <w:rPr>
          <w:rFonts w:hint="cs"/>
          <w:rtl/>
        </w:rPr>
        <w:t>15-</w:t>
      </w:r>
      <w:r>
        <w:rPr>
          <w:rFonts w:hint="cs"/>
          <w:rtl/>
        </w:rPr>
        <w:tab/>
      </w:r>
      <w:r w:rsidR="0052505C" w:rsidRPr="00F307C3">
        <w:rPr>
          <w:rtl/>
        </w:rPr>
        <w:t>فيما ترحب اللجنة بكون القانون المتعلق بالأطفال والمراهقين يحظر تجنيد الأطفال و</w:t>
      </w:r>
      <w:r w:rsidR="00C67206" w:rsidRPr="00F307C3">
        <w:rPr>
          <w:rFonts w:hint="cs"/>
          <w:rtl/>
        </w:rPr>
        <w:t>إ</w:t>
      </w:r>
      <w:r w:rsidR="0052505C" w:rsidRPr="00F307C3">
        <w:rPr>
          <w:rtl/>
        </w:rPr>
        <w:t>شر</w:t>
      </w:r>
      <w:r w:rsidR="00C67206" w:rsidRPr="00F307C3">
        <w:rPr>
          <w:rFonts w:hint="cs"/>
          <w:rtl/>
        </w:rPr>
        <w:t>ا</w:t>
      </w:r>
      <w:r w:rsidR="0052505C" w:rsidRPr="00F307C3">
        <w:rPr>
          <w:rtl/>
        </w:rPr>
        <w:t xml:space="preserve">كهم بصورة مباشرة في النزاعات المسلحة والعمليات القتالية الداخلية والخارجية على السواء، يساورها القلق لأن هذا </w:t>
      </w:r>
      <w:r w:rsidR="007711F2" w:rsidRPr="00F307C3">
        <w:rPr>
          <w:rFonts w:hint="cs"/>
          <w:rtl/>
        </w:rPr>
        <w:t>التعريف لا</w:t>
      </w:r>
      <w:r w:rsidR="0052505C" w:rsidRPr="00F307C3">
        <w:rPr>
          <w:rtl/>
        </w:rPr>
        <w:t xml:space="preserve"> ي</w:t>
      </w:r>
      <w:r w:rsidR="007711F2" w:rsidRPr="00F307C3">
        <w:rPr>
          <w:rFonts w:hint="cs"/>
          <w:rtl/>
        </w:rPr>
        <w:t xml:space="preserve">شمل </w:t>
      </w:r>
      <w:r w:rsidR="00C67206" w:rsidRPr="00F307C3">
        <w:rPr>
          <w:rFonts w:hint="cs"/>
          <w:rtl/>
        </w:rPr>
        <w:t>الإشراك</w:t>
      </w:r>
      <w:r w:rsidR="0052505C" w:rsidRPr="00F307C3">
        <w:rPr>
          <w:rtl/>
        </w:rPr>
        <w:t xml:space="preserve"> </w:t>
      </w:r>
      <w:r w:rsidR="007711F2" w:rsidRPr="00F307C3">
        <w:rPr>
          <w:rFonts w:hint="cs"/>
          <w:rtl/>
        </w:rPr>
        <w:t xml:space="preserve">غير </w:t>
      </w:r>
      <w:r w:rsidR="00C67206" w:rsidRPr="00F307C3">
        <w:rPr>
          <w:rFonts w:hint="cs"/>
          <w:rtl/>
        </w:rPr>
        <w:t>ال</w:t>
      </w:r>
      <w:r w:rsidR="0052505C" w:rsidRPr="00F307C3">
        <w:rPr>
          <w:rtl/>
        </w:rPr>
        <w:t>مباشر</w:t>
      </w:r>
      <w:r w:rsidR="007711F2" w:rsidRPr="00F307C3">
        <w:rPr>
          <w:rFonts w:hint="cs"/>
          <w:rtl/>
        </w:rPr>
        <w:t xml:space="preserve"> في الأعمال القتالية (قانون العقوبات </w:t>
      </w:r>
      <w:r w:rsidR="007711F2" w:rsidRPr="00A92FEE">
        <w:rPr>
          <w:rFonts w:hint="cs"/>
          <w:rtl/>
        </w:rPr>
        <w:t>رقم 641، 2008،</w:t>
      </w:r>
      <w:r w:rsidR="007711F2" w:rsidRPr="00F307C3">
        <w:rPr>
          <w:rFonts w:hint="cs"/>
          <w:rtl/>
        </w:rPr>
        <w:t xml:space="preserve"> المادة 509؛ </w:t>
      </w:r>
      <w:r w:rsidR="0097000D" w:rsidRPr="00F307C3">
        <w:rPr>
          <w:rtl/>
        </w:rPr>
        <w:t>القانون المتعلق بالأطفال</w:t>
      </w:r>
      <w:r w:rsidR="0097000D" w:rsidRPr="00F307C3">
        <w:rPr>
          <w:rFonts w:hint="cs"/>
          <w:rtl/>
        </w:rPr>
        <w:t>، 1998، المادة</w:t>
      </w:r>
      <w:r>
        <w:rPr>
          <w:rFonts w:hint="eastAsia"/>
          <w:rtl/>
        </w:rPr>
        <w:t> </w:t>
      </w:r>
      <w:r w:rsidR="0097000D" w:rsidRPr="00F307C3">
        <w:rPr>
          <w:rFonts w:hint="cs"/>
          <w:rtl/>
        </w:rPr>
        <w:t xml:space="preserve">79). </w:t>
      </w:r>
      <w:r w:rsidR="0052505C" w:rsidRPr="00F307C3">
        <w:rPr>
          <w:rtl/>
        </w:rPr>
        <w:t>كما يساورها القلق لأن</w:t>
      </w:r>
      <w:r w:rsidR="0097000D" w:rsidRPr="00F307C3">
        <w:rPr>
          <w:rFonts w:hint="cs"/>
          <w:kern w:val="16"/>
          <w:sz w:val="30"/>
          <w:rtl/>
        </w:rPr>
        <w:t xml:space="preserve"> </w:t>
      </w:r>
      <w:r w:rsidR="00C67206" w:rsidRPr="00F307C3">
        <w:rPr>
          <w:rFonts w:hint="cs"/>
          <w:kern w:val="16"/>
          <w:sz w:val="30"/>
          <w:rtl/>
        </w:rPr>
        <w:t>هذه المادة لا ت</w:t>
      </w:r>
      <w:r w:rsidR="0097000D" w:rsidRPr="00F307C3">
        <w:rPr>
          <w:rFonts w:hint="cs"/>
          <w:kern w:val="16"/>
          <w:sz w:val="30"/>
          <w:rtl/>
        </w:rPr>
        <w:t>نطبق بصورة</w:t>
      </w:r>
      <w:r w:rsidR="00E3284A" w:rsidRPr="00F307C3">
        <w:rPr>
          <w:rFonts w:hint="cs"/>
          <w:kern w:val="16"/>
          <w:sz w:val="30"/>
          <w:rtl/>
        </w:rPr>
        <w:t xml:space="preserve"> واضحة على </w:t>
      </w:r>
      <w:r w:rsidR="00C67206" w:rsidRPr="00F307C3">
        <w:rPr>
          <w:rFonts w:hint="cs"/>
          <w:kern w:val="16"/>
          <w:sz w:val="30"/>
          <w:rtl/>
        </w:rPr>
        <w:t>الجماعات</w:t>
      </w:r>
      <w:r w:rsidR="00E3284A" w:rsidRPr="00F307C3">
        <w:rPr>
          <w:rFonts w:hint="cs"/>
          <w:rtl/>
          <w:lang w:bidi="ar"/>
        </w:rPr>
        <w:t xml:space="preserve"> </w:t>
      </w:r>
      <w:r w:rsidR="00C67206" w:rsidRPr="00F307C3">
        <w:rPr>
          <w:rFonts w:hint="cs"/>
          <w:rtl/>
          <w:lang w:bidi="ar"/>
        </w:rPr>
        <w:t>ال</w:t>
      </w:r>
      <w:r w:rsidR="00E3284A" w:rsidRPr="00F307C3">
        <w:rPr>
          <w:rFonts w:hint="cs"/>
          <w:rtl/>
          <w:lang w:bidi="ar"/>
        </w:rPr>
        <w:t xml:space="preserve">مسلحة غير </w:t>
      </w:r>
      <w:r>
        <w:rPr>
          <w:rFonts w:hint="cs"/>
          <w:rtl/>
          <w:lang w:bidi="ar"/>
        </w:rPr>
        <w:t>الحكومية</w:t>
      </w:r>
      <w:r w:rsidR="00E3284A" w:rsidRPr="00F307C3">
        <w:rPr>
          <w:rFonts w:hint="cs"/>
          <w:rtl/>
        </w:rPr>
        <w:t xml:space="preserve">. </w:t>
      </w:r>
    </w:p>
    <w:p w:rsidR="00E3284A" w:rsidRPr="00A92FEE" w:rsidRDefault="00160C0B" w:rsidP="00156C3E">
      <w:pPr>
        <w:pStyle w:val="SingleTxtGA"/>
        <w:rPr>
          <w:rFonts w:hint="cs"/>
          <w:b/>
          <w:bCs/>
          <w:kern w:val="16"/>
          <w:sz w:val="30"/>
        </w:rPr>
      </w:pPr>
      <w:r>
        <w:rPr>
          <w:rFonts w:hint="cs"/>
          <w:rtl/>
        </w:rPr>
        <w:t>16-</w:t>
      </w:r>
      <w:r>
        <w:rPr>
          <w:rFonts w:hint="cs"/>
          <w:rtl/>
        </w:rPr>
        <w:tab/>
      </w:r>
      <w:r w:rsidRPr="00A92FEE">
        <w:rPr>
          <w:b/>
          <w:bCs/>
          <w:rtl/>
        </w:rPr>
        <w:t xml:space="preserve">عملاً على تعزيز تدابير </w:t>
      </w:r>
      <w:r w:rsidR="00E3284A" w:rsidRPr="00A92FEE">
        <w:rPr>
          <w:b/>
          <w:bCs/>
          <w:rtl/>
        </w:rPr>
        <w:t>منع تجنيد الأطفال واستخدامهم في الأعمال القتالية، توصي اللجنة الدولة الطرف بما يلي:</w:t>
      </w:r>
    </w:p>
    <w:p w:rsidR="00FC4406" w:rsidRPr="00A92FEE" w:rsidRDefault="00156C3E" w:rsidP="00160C0B">
      <w:pPr>
        <w:pStyle w:val="SingleTxtGA"/>
        <w:rPr>
          <w:rFonts w:hint="cs"/>
          <w:b/>
          <w:bCs/>
          <w:kern w:val="16"/>
          <w:sz w:val="30"/>
          <w:rtl/>
        </w:rPr>
      </w:pPr>
      <w:r w:rsidRPr="00F307C3">
        <w:rPr>
          <w:rFonts w:hint="cs"/>
          <w:rtl/>
        </w:rPr>
        <w:tab/>
        <w:t>(أ)</w:t>
      </w:r>
      <w:r w:rsidRPr="00F307C3">
        <w:rPr>
          <w:rFonts w:hint="cs"/>
          <w:rtl/>
        </w:rPr>
        <w:tab/>
      </w:r>
      <w:r w:rsidR="00FC4406" w:rsidRPr="00A92FEE">
        <w:rPr>
          <w:b/>
          <w:bCs/>
          <w:rtl/>
        </w:rPr>
        <w:t xml:space="preserve">ضمان تجريم انتهاكات أحكام البروتوكول الاختياري بشأن تجنيد </w:t>
      </w:r>
      <w:r w:rsidR="00096D74" w:rsidRPr="00A92FEE">
        <w:rPr>
          <w:rFonts w:hint="cs"/>
          <w:b/>
          <w:bCs/>
          <w:rtl/>
          <w:lang w:bidi="ar"/>
        </w:rPr>
        <w:t xml:space="preserve">جماعات مسلحة غير </w:t>
      </w:r>
      <w:r w:rsidR="00160C0B" w:rsidRPr="00A92FEE">
        <w:rPr>
          <w:rFonts w:hint="cs"/>
          <w:b/>
          <w:bCs/>
          <w:rtl/>
          <w:lang w:bidi="ar"/>
        </w:rPr>
        <w:t xml:space="preserve">حكومية </w:t>
      </w:r>
      <w:r w:rsidR="00FC4406" w:rsidRPr="00A92FEE">
        <w:rPr>
          <w:b/>
          <w:bCs/>
          <w:rtl/>
        </w:rPr>
        <w:t>الأطفال</w:t>
      </w:r>
      <w:r w:rsidR="00160C0B" w:rsidRPr="00A92FEE">
        <w:rPr>
          <w:rFonts w:hint="cs"/>
          <w:b/>
          <w:bCs/>
          <w:rtl/>
        </w:rPr>
        <w:t>ُ</w:t>
      </w:r>
      <w:r w:rsidR="00FC4406" w:rsidRPr="00A92FEE">
        <w:rPr>
          <w:b/>
          <w:bCs/>
          <w:rtl/>
        </w:rPr>
        <w:t xml:space="preserve"> وإشراكهم في الأعمال القتالية</w:t>
      </w:r>
      <w:r w:rsidR="002A1B2C" w:rsidRPr="00A92FEE">
        <w:rPr>
          <w:rFonts w:hint="cs"/>
          <w:b/>
          <w:bCs/>
          <w:rtl/>
        </w:rPr>
        <w:t xml:space="preserve"> بصورة غير مباشرة </w:t>
      </w:r>
      <w:r w:rsidR="00FC4406" w:rsidRPr="00A92FEE">
        <w:rPr>
          <w:b/>
          <w:bCs/>
          <w:rtl/>
        </w:rPr>
        <w:t xml:space="preserve">تجريماً صريحاً في </w:t>
      </w:r>
      <w:r w:rsidR="00FC4406" w:rsidRPr="00A92FEE">
        <w:rPr>
          <w:rFonts w:hint="cs"/>
          <w:b/>
          <w:bCs/>
          <w:rtl/>
        </w:rPr>
        <w:t>قانون العقوبات لدى</w:t>
      </w:r>
      <w:r w:rsidR="00FC4406" w:rsidRPr="00A92FEE">
        <w:rPr>
          <w:b/>
          <w:bCs/>
          <w:rtl/>
        </w:rPr>
        <w:t xml:space="preserve"> الدولة الطرف؛</w:t>
      </w:r>
    </w:p>
    <w:p w:rsidR="003F0CEC" w:rsidRPr="00A92FEE" w:rsidRDefault="00156C3E" w:rsidP="00156C3E">
      <w:pPr>
        <w:pStyle w:val="SingleTxtGA"/>
        <w:rPr>
          <w:rFonts w:hint="cs"/>
          <w:b/>
          <w:bCs/>
          <w:kern w:val="16"/>
          <w:sz w:val="30"/>
        </w:rPr>
      </w:pPr>
      <w:r w:rsidRPr="00F307C3">
        <w:rPr>
          <w:rFonts w:hint="cs"/>
          <w:rtl/>
        </w:rPr>
        <w:tab/>
        <w:t>(ب)</w:t>
      </w:r>
      <w:r w:rsidRPr="00F307C3">
        <w:rPr>
          <w:rFonts w:hint="cs"/>
          <w:rtl/>
        </w:rPr>
        <w:tab/>
      </w:r>
      <w:r w:rsidR="003F0CEC" w:rsidRPr="00A92FEE">
        <w:rPr>
          <w:b/>
          <w:bCs/>
          <w:rtl/>
        </w:rPr>
        <w:t xml:space="preserve">ضمان أن تكون القوانين والأدلة </w:t>
      </w:r>
      <w:r w:rsidR="00160C0B" w:rsidRPr="00A92FEE">
        <w:rPr>
          <w:rFonts w:hint="cs"/>
          <w:b/>
          <w:bCs/>
          <w:rtl/>
        </w:rPr>
        <w:t xml:space="preserve">التدريبية </w:t>
      </w:r>
      <w:r w:rsidR="003F0CEC" w:rsidRPr="00A92FEE">
        <w:rPr>
          <w:b/>
          <w:bCs/>
          <w:rtl/>
        </w:rPr>
        <w:t>العسكرية والتوجيهات العسكرية الأخرى متفقة مع أحكام البروتوكول الاختياري.</w:t>
      </w:r>
    </w:p>
    <w:p w:rsidR="00084DBD" w:rsidRPr="00F307C3" w:rsidRDefault="008A4BBA" w:rsidP="00861591">
      <w:pPr>
        <w:pStyle w:val="H23GA"/>
        <w:rPr>
          <w:rFonts w:hint="cs"/>
          <w:rtl/>
          <w:lang w:val="fr-CH"/>
        </w:rPr>
      </w:pPr>
      <w:r w:rsidRPr="00F307C3">
        <w:rPr>
          <w:rFonts w:hint="cs"/>
          <w:rtl/>
          <w:lang w:val="fr-CH"/>
        </w:rPr>
        <w:tab/>
      </w:r>
      <w:r w:rsidRPr="00F307C3">
        <w:rPr>
          <w:rFonts w:hint="cs"/>
          <w:rtl/>
          <w:lang w:val="fr-CH"/>
        </w:rPr>
        <w:tab/>
      </w:r>
      <w:r w:rsidR="00084DBD" w:rsidRPr="00F307C3">
        <w:rPr>
          <w:rFonts w:hint="cs"/>
          <w:rtl/>
          <w:lang w:val="fr-CH"/>
        </w:rPr>
        <w:t>الولاية القضائية وتسليم المجرمين</w:t>
      </w:r>
    </w:p>
    <w:p w:rsidR="003F0CEC" w:rsidRPr="00F307C3" w:rsidRDefault="00160C0B" w:rsidP="00160C0B">
      <w:pPr>
        <w:pStyle w:val="SingleTxtGA"/>
        <w:rPr>
          <w:rFonts w:hint="cs"/>
          <w:rtl/>
        </w:rPr>
      </w:pPr>
      <w:r>
        <w:rPr>
          <w:rFonts w:hint="cs"/>
          <w:rtl/>
        </w:rPr>
        <w:t>17-</w:t>
      </w:r>
      <w:r>
        <w:rPr>
          <w:rFonts w:hint="cs"/>
          <w:rtl/>
        </w:rPr>
        <w:tab/>
      </w:r>
      <w:r w:rsidR="003F0CEC" w:rsidRPr="00F307C3">
        <w:rPr>
          <w:rtl/>
        </w:rPr>
        <w:t>تلاحظ اللجنة المعلومات التي تفيد بأن تسليم المجرمين من الدولة الطرف تنظمه</w:t>
      </w:r>
      <w:r>
        <w:rPr>
          <w:rFonts w:hint="cs"/>
          <w:rtl/>
        </w:rPr>
        <w:t> </w:t>
      </w:r>
      <w:r w:rsidR="003F0CEC" w:rsidRPr="00F307C3">
        <w:rPr>
          <w:rtl/>
        </w:rPr>
        <w:t>الاتفاقات الثنائية والمتعددة الأطراف. ومع ذلك، تأسف اللجنة لعدم وجود إشارة واضحة في تشريعات الدولة الطرف إلى إمكانية تسليم أشخاص ارتكبوا جرائم يشملها البروتوكول الاختياري.</w:t>
      </w:r>
    </w:p>
    <w:p w:rsidR="00AA554F" w:rsidRPr="00CD77B0" w:rsidRDefault="00160C0B" w:rsidP="00CD77B0">
      <w:pPr>
        <w:pStyle w:val="SingleTxtGA"/>
        <w:rPr>
          <w:rFonts w:hint="cs"/>
          <w:b/>
          <w:bCs/>
          <w:spacing w:val="-2"/>
          <w:kern w:val="16"/>
          <w:sz w:val="30"/>
          <w:rtl/>
        </w:rPr>
      </w:pPr>
      <w:r w:rsidRPr="00CD77B0">
        <w:rPr>
          <w:rFonts w:hint="cs"/>
          <w:spacing w:val="-2"/>
          <w:rtl/>
        </w:rPr>
        <w:t>18-</w:t>
      </w:r>
      <w:r w:rsidRPr="00CD77B0">
        <w:rPr>
          <w:rFonts w:hint="cs"/>
          <w:spacing w:val="-2"/>
          <w:rtl/>
        </w:rPr>
        <w:tab/>
      </w:r>
      <w:r w:rsidR="00AA554F" w:rsidRPr="00CD77B0">
        <w:rPr>
          <w:b/>
          <w:bCs/>
          <w:spacing w:val="-2"/>
          <w:rtl/>
        </w:rPr>
        <w:t xml:space="preserve">توصي اللجنة الدولة الطرف بأن تتأكد من أن تشريعاتها المحلية تمكّنها من </w:t>
      </w:r>
      <w:r w:rsidRPr="00CD77B0">
        <w:rPr>
          <w:rFonts w:hint="cs"/>
          <w:b/>
          <w:bCs/>
          <w:spacing w:val="-2"/>
          <w:rtl/>
        </w:rPr>
        <w:t>إقامة</w:t>
      </w:r>
      <w:r w:rsidR="00CD77B0">
        <w:rPr>
          <w:rFonts w:hint="cs"/>
          <w:b/>
          <w:bCs/>
          <w:spacing w:val="-2"/>
          <w:rtl/>
        </w:rPr>
        <w:t xml:space="preserve"> </w:t>
      </w:r>
      <w:r w:rsidR="00AA554F" w:rsidRPr="00CD77B0">
        <w:rPr>
          <w:b/>
          <w:bCs/>
          <w:spacing w:val="-2"/>
          <w:rtl/>
        </w:rPr>
        <w:t xml:space="preserve">وممارسة ولايتها خارج الحدود </w:t>
      </w:r>
      <w:r w:rsidRPr="00CD77B0">
        <w:rPr>
          <w:rFonts w:hint="cs"/>
          <w:b/>
          <w:bCs/>
          <w:spacing w:val="-2"/>
          <w:rtl/>
        </w:rPr>
        <w:t>فيما يتعلق ب</w:t>
      </w:r>
      <w:r w:rsidR="00AA554F" w:rsidRPr="00CD77B0">
        <w:rPr>
          <w:b/>
          <w:bCs/>
          <w:spacing w:val="-2"/>
          <w:rtl/>
        </w:rPr>
        <w:t xml:space="preserve">الجرائم </w:t>
      </w:r>
      <w:r w:rsidRPr="00CD77B0">
        <w:rPr>
          <w:rFonts w:hint="cs"/>
          <w:b/>
          <w:bCs/>
          <w:spacing w:val="-2"/>
          <w:rtl/>
        </w:rPr>
        <w:t xml:space="preserve">الوارد ذكرها في </w:t>
      </w:r>
      <w:r w:rsidR="00AA554F" w:rsidRPr="00CD77B0">
        <w:rPr>
          <w:b/>
          <w:bCs/>
          <w:spacing w:val="-2"/>
          <w:rtl/>
        </w:rPr>
        <w:t>البروتوكول</w:t>
      </w:r>
      <w:r w:rsidR="00A92FEE" w:rsidRPr="00CD77B0">
        <w:rPr>
          <w:rFonts w:hint="cs"/>
          <w:b/>
          <w:bCs/>
          <w:spacing w:val="-2"/>
          <w:rtl/>
        </w:rPr>
        <w:t> </w:t>
      </w:r>
      <w:r w:rsidR="00AA554F" w:rsidRPr="00CD77B0">
        <w:rPr>
          <w:b/>
          <w:bCs/>
          <w:spacing w:val="-2"/>
          <w:rtl/>
        </w:rPr>
        <w:t>الاختياري.</w:t>
      </w:r>
    </w:p>
    <w:p w:rsidR="00084DBD" w:rsidRPr="00F307C3" w:rsidRDefault="008A4BBA" w:rsidP="00156C3E">
      <w:pPr>
        <w:pStyle w:val="HChGA"/>
        <w:rPr>
          <w:rFonts w:hint="cs"/>
          <w:rtl/>
          <w:lang w:val="fr-CH"/>
        </w:rPr>
      </w:pPr>
      <w:r w:rsidRPr="00F307C3">
        <w:rPr>
          <w:rFonts w:hint="cs"/>
          <w:rtl/>
          <w:lang w:val="fr-CH"/>
        </w:rPr>
        <w:tab/>
      </w:r>
      <w:r w:rsidR="00092A18" w:rsidRPr="00F307C3">
        <w:rPr>
          <w:rFonts w:hint="cs"/>
          <w:rtl/>
          <w:lang w:val="fr-CH"/>
        </w:rPr>
        <w:t>خامسا</w:t>
      </w:r>
      <w:r w:rsidR="007C01C1">
        <w:rPr>
          <w:rFonts w:hint="cs"/>
          <w:rtl/>
          <w:lang w:val="fr-CH"/>
        </w:rPr>
        <w:t>ً</w:t>
      </w:r>
      <w:r w:rsidR="00084DBD" w:rsidRPr="00F307C3">
        <w:rPr>
          <w:rFonts w:hint="cs"/>
          <w:rtl/>
          <w:lang w:val="fr-CH"/>
        </w:rPr>
        <w:t xml:space="preserve"> -</w:t>
      </w:r>
      <w:r w:rsidR="00084DBD" w:rsidRPr="00F307C3">
        <w:rPr>
          <w:rFonts w:hint="cs"/>
          <w:rtl/>
          <w:lang w:val="fr-CH"/>
        </w:rPr>
        <w:tab/>
        <w:t>الحماية والتعافي وإعادة الإدماج</w:t>
      </w:r>
    </w:p>
    <w:p w:rsidR="00084DBD" w:rsidRPr="00F307C3" w:rsidRDefault="008A4BBA" w:rsidP="00861591">
      <w:pPr>
        <w:pStyle w:val="H23GA"/>
        <w:rPr>
          <w:rFonts w:hint="cs"/>
          <w:rtl/>
          <w:lang w:val="fr-CH"/>
        </w:rPr>
      </w:pPr>
      <w:r w:rsidRPr="00F307C3">
        <w:rPr>
          <w:rFonts w:hint="cs"/>
          <w:rtl/>
          <w:lang w:val="fr-CH"/>
        </w:rPr>
        <w:tab/>
      </w:r>
      <w:r w:rsidRPr="00F307C3">
        <w:rPr>
          <w:rFonts w:hint="cs"/>
          <w:rtl/>
          <w:lang w:val="fr-CH"/>
        </w:rPr>
        <w:tab/>
      </w:r>
      <w:r w:rsidR="00084DBD" w:rsidRPr="00F307C3">
        <w:rPr>
          <w:rFonts w:hint="cs"/>
          <w:rtl/>
          <w:lang w:val="fr-CH"/>
        </w:rPr>
        <w:t>تقديم المساعدة من أجل التعافي البدني والنفسي</w:t>
      </w:r>
    </w:p>
    <w:p w:rsidR="008F5A1B" w:rsidRPr="00F307C3" w:rsidRDefault="00092A18" w:rsidP="00156C3E">
      <w:pPr>
        <w:pStyle w:val="SingleTxtGA"/>
        <w:rPr>
          <w:rFonts w:hint="cs"/>
          <w:kern w:val="16"/>
          <w:sz w:val="30"/>
          <w:rtl/>
        </w:rPr>
      </w:pPr>
      <w:r w:rsidRPr="00F307C3">
        <w:rPr>
          <w:rFonts w:hint="cs"/>
          <w:kern w:val="16"/>
          <w:sz w:val="30"/>
          <w:rtl/>
        </w:rPr>
        <w:t>19</w:t>
      </w:r>
      <w:r w:rsidR="008A4BBA" w:rsidRPr="00F307C3">
        <w:rPr>
          <w:rFonts w:hint="cs"/>
          <w:kern w:val="16"/>
          <w:sz w:val="30"/>
          <w:rtl/>
        </w:rPr>
        <w:t>-</w:t>
      </w:r>
      <w:r w:rsidR="008A4BBA" w:rsidRPr="00F307C3">
        <w:rPr>
          <w:rFonts w:hint="cs"/>
          <w:kern w:val="16"/>
          <w:sz w:val="30"/>
          <w:rtl/>
        </w:rPr>
        <w:tab/>
      </w:r>
      <w:r w:rsidRPr="00F307C3">
        <w:rPr>
          <w:rtl/>
        </w:rPr>
        <w:t>تأسف اللجنة لعدم كفاية التدابير المتخذة لتحديد الأطفال، بمن فيهم الأطفال اللاجئ</w:t>
      </w:r>
      <w:r w:rsidR="00096D74" w:rsidRPr="00F307C3">
        <w:rPr>
          <w:rFonts w:hint="cs"/>
          <w:rtl/>
        </w:rPr>
        <w:t>و</w:t>
      </w:r>
      <w:r w:rsidRPr="00F307C3">
        <w:rPr>
          <w:rtl/>
        </w:rPr>
        <w:t>ن وملتمس</w:t>
      </w:r>
      <w:r w:rsidR="00096D74" w:rsidRPr="00F307C3">
        <w:rPr>
          <w:rFonts w:hint="cs"/>
          <w:rtl/>
        </w:rPr>
        <w:t>و</w:t>
      </w:r>
      <w:r w:rsidRPr="00F307C3">
        <w:rPr>
          <w:rtl/>
        </w:rPr>
        <w:t xml:space="preserve"> اللجوء، الذين </w:t>
      </w:r>
      <w:r w:rsidR="007C01C1">
        <w:rPr>
          <w:rFonts w:hint="cs"/>
          <w:rtl/>
        </w:rPr>
        <w:t xml:space="preserve">ربما </w:t>
      </w:r>
      <w:r w:rsidRPr="00F307C3">
        <w:rPr>
          <w:rtl/>
        </w:rPr>
        <w:t>سبق تجنيدهم أو استخدامهم في أعمال عدائية بالخارج، فضلا عن عدم كفاية التدابير المتخذة من أجل التعافي البدني والنفسي وإعادة الاندماج الاجتماعي.</w:t>
      </w:r>
      <w:r w:rsidRPr="00F307C3">
        <w:rPr>
          <w:rFonts w:hint="cs"/>
          <w:kern w:val="16"/>
          <w:sz w:val="30"/>
          <w:rtl/>
        </w:rPr>
        <w:t xml:space="preserve"> </w:t>
      </w:r>
    </w:p>
    <w:p w:rsidR="00084DBD" w:rsidRPr="00F307C3" w:rsidRDefault="008F5A1B" w:rsidP="007C01C1">
      <w:pPr>
        <w:pStyle w:val="SingleTxtGA"/>
        <w:rPr>
          <w:rFonts w:hint="cs"/>
          <w:kern w:val="16"/>
          <w:sz w:val="30"/>
          <w:rtl/>
        </w:rPr>
      </w:pPr>
      <w:r w:rsidRPr="00F307C3">
        <w:rPr>
          <w:rFonts w:hint="cs"/>
          <w:kern w:val="16"/>
          <w:sz w:val="30"/>
          <w:rtl/>
        </w:rPr>
        <w:t>20</w:t>
      </w:r>
      <w:r w:rsidR="008A4BBA" w:rsidRPr="00F307C3">
        <w:rPr>
          <w:rFonts w:hint="cs"/>
          <w:kern w:val="16"/>
          <w:sz w:val="30"/>
          <w:rtl/>
        </w:rPr>
        <w:t>-</w:t>
      </w:r>
      <w:r w:rsidR="008A4BBA" w:rsidRPr="00F307C3">
        <w:rPr>
          <w:rFonts w:hint="cs"/>
          <w:kern w:val="16"/>
          <w:sz w:val="30"/>
          <w:rtl/>
        </w:rPr>
        <w:tab/>
      </w:r>
      <w:r w:rsidR="00084DBD" w:rsidRPr="00CD77B0">
        <w:rPr>
          <w:rFonts w:hint="cs"/>
          <w:b/>
          <w:bCs/>
          <w:kern w:val="16"/>
          <w:sz w:val="30"/>
          <w:rtl/>
        </w:rPr>
        <w:t xml:space="preserve">توصي اللجنة الدولة الطرف بأن تنشئ آلية لتحديد هؤلاء الأطفال الذين ربما </w:t>
      </w:r>
      <w:r w:rsidR="007313B5" w:rsidRPr="00CD77B0">
        <w:rPr>
          <w:rFonts w:hint="cs"/>
          <w:b/>
          <w:bCs/>
          <w:kern w:val="16"/>
          <w:sz w:val="30"/>
          <w:rtl/>
        </w:rPr>
        <w:t xml:space="preserve">جنّدوا أو </w:t>
      </w:r>
      <w:r w:rsidR="00096D74" w:rsidRPr="00CD77B0">
        <w:rPr>
          <w:rFonts w:hint="cs"/>
          <w:b/>
          <w:bCs/>
          <w:kern w:val="16"/>
          <w:sz w:val="30"/>
          <w:rtl/>
        </w:rPr>
        <w:t>استخدموا</w:t>
      </w:r>
      <w:r w:rsidR="00084DBD" w:rsidRPr="00CD77B0">
        <w:rPr>
          <w:rFonts w:hint="cs"/>
          <w:b/>
          <w:bCs/>
          <w:kern w:val="16"/>
          <w:sz w:val="30"/>
          <w:rtl/>
        </w:rPr>
        <w:t xml:space="preserve"> في </w:t>
      </w:r>
      <w:r w:rsidR="007313B5" w:rsidRPr="00CD77B0">
        <w:rPr>
          <w:rFonts w:hint="cs"/>
          <w:b/>
          <w:bCs/>
          <w:kern w:val="16"/>
          <w:sz w:val="30"/>
          <w:rtl/>
        </w:rPr>
        <w:t>أعمال قتالية</w:t>
      </w:r>
      <w:r w:rsidR="00084DBD" w:rsidRPr="00CD77B0">
        <w:rPr>
          <w:rFonts w:hint="cs"/>
          <w:b/>
          <w:bCs/>
          <w:kern w:val="16"/>
          <w:sz w:val="30"/>
          <w:rtl/>
        </w:rPr>
        <w:t xml:space="preserve"> </w:t>
      </w:r>
      <w:r w:rsidR="00606515" w:rsidRPr="00CD77B0">
        <w:rPr>
          <w:b/>
          <w:bCs/>
          <w:rtl/>
        </w:rPr>
        <w:t>و</w:t>
      </w:r>
      <w:r w:rsidR="00096D74" w:rsidRPr="00CD77B0">
        <w:rPr>
          <w:rFonts w:hint="cs"/>
          <w:b/>
          <w:bCs/>
          <w:rtl/>
        </w:rPr>
        <w:t>بأن</w:t>
      </w:r>
      <w:r w:rsidR="00606515" w:rsidRPr="00CD77B0">
        <w:rPr>
          <w:b/>
          <w:bCs/>
          <w:rtl/>
        </w:rPr>
        <w:t xml:space="preserve"> </w:t>
      </w:r>
      <w:r w:rsidR="00096D74" w:rsidRPr="00CD77B0">
        <w:rPr>
          <w:rFonts w:hint="cs"/>
          <w:b/>
          <w:bCs/>
          <w:rtl/>
        </w:rPr>
        <w:t>ت</w:t>
      </w:r>
      <w:r w:rsidR="00606515" w:rsidRPr="00CD77B0">
        <w:rPr>
          <w:b/>
          <w:bCs/>
          <w:rtl/>
        </w:rPr>
        <w:t xml:space="preserve">تخذ التدابير اللازمة </w:t>
      </w:r>
      <w:r w:rsidR="007C01C1" w:rsidRPr="00CD77B0">
        <w:rPr>
          <w:rFonts w:hint="cs"/>
          <w:b/>
          <w:bCs/>
          <w:rtl/>
        </w:rPr>
        <w:t>ل</w:t>
      </w:r>
      <w:r w:rsidR="00606515" w:rsidRPr="00CD77B0">
        <w:rPr>
          <w:b/>
          <w:bCs/>
          <w:rtl/>
        </w:rPr>
        <w:t>تعافيهم بدنيا</w:t>
      </w:r>
      <w:r w:rsidR="006D2CBE" w:rsidRPr="00CD77B0">
        <w:rPr>
          <w:rFonts w:hint="cs"/>
          <w:b/>
          <w:bCs/>
          <w:rtl/>
        </w:rPr>
        <w:t>ً</w:t>
      </w:r>
      <w:r w:rsidR="00606515" w:rsidRPr="00CD77B0">
        <w:rPr>
          <w:b/>
          <w:bCs/>
          <w:rtl/>
        </w:rPr>
        <w:t xml:space="preserve"> ونفسياً وإعادة إدماجهم اجتماعياً. وينبغي أن تشمل هذه التدابير إجراء تقييم متأنٍّ لحالة هؤلاء الأطفال، وتعزيز الخدمات الاستشارية القانونية المتاحة لهم، وتوفير المساعدة الفورية والملائمة ثقافياً والمراعية لظروف الطفل والمتعددة التخصصا</w:t>
      </w:r>
      <w:r w:rsidR="00441EB8" w:rsidRPr="00CD77B0">
        <w:rPr>
          <w:rFonts w:hint="cs"/>
          <w:b/>
          <w:bCs/>
          <w:kern w:val="16"/>
          <w:sz w:val="30"/>
          <w:rtl/>
        </w:rPr>
        <w:t xml:space="preserve">ت </w:t>
      </w:r>
      <w:r w:rsidR="00441EB8" w:rsidRPr="00CD77B0">
        <w:rPr>
          <w:rFonts w:hint="cs"/>
          <w:b/>
          <w:bCs/>
          <w:rtl/>
        </w:rPr>
        <w:t>لت</w:t>
      </w:r>
      <w:r w:rsidR="00441EB8" w:rsidRPr="00CD77B0">
        <w:rPr>
          <w:b/>
          <w:bCs/>
          <w:rtl/>
        </w:rPr>
        <w:t xml:space="preserve">حقيق تعافيهم البدني والنفسي وإعادة إدماجهم في المجتمع، وفقاً </w:t>
      </w:r>
      <w:r w:rsidR="00441EB8" w:rsidRPr="00CD77B0">
        <w:rPr>
          <w:rFonts w:hint="cs"/>
          <w:b/>
          <w:bCs/>
          <w:rtl/>
        </w:rPr>
        <w:t>ل</w:t>
      </w:r>
      <w:r w:rsidR="00441EB8" w:rsidRPr="00CD77B0">
        <w:rPr>
          <w:b/>
          <w:bCs/>
          <w:rtl/>
        </w:rPr>
        <w:t>لبروتوكول الاختياري</w:t>
      </w:r>
      <w:r w:rsidR="00441EB8" w:rsidRPr="00CD77B0">
        <w:rPr>
          <w:rFonts w:hint="cs"/>
          <w:b/>
          <w:bCs/>
          <w:rtl/>
        </w:rPr>
        <w:t>.</w:t>
      </w:r>
      <w:r w:rsidR="00441EB8" w:rsidRPr="00F307C3">
        <w:rPr>
          <w:rFonts w:hint="cs"/>
          <w:rtl/>
        </w:rPr>
        <w:t xml:space="preserve"> </w:t>
      </w:r>
    </w:p>
    <w:p w:rsidR="00084DBD" w:rsidRPr="00F307C3" w:rsidRDefault="008A4BBA" w:rsidP="00156C3E">
      <w:pPr>
        <w:pStyle w:val="HChGA"/>
        <w:rPr>
          <w:rFonts w:hint="cs"/>
          <w:rtl/>
          <w:lang w:val="fr-CH"/>
        </w:rPr>
      </w:pPr>
      <w:r w:rsidRPr="00F307C3">
        <w:rPr>
          <w:rFonts w:hint="cs"/>
          <w:rtl/>
          <w:lang w:val="fr-CH"/>
        </w:rPr>
        <w:tab/>
      </w:r>
      <w:r w:rsidR="00441EB8" w:rsidRPr="00F307C3">
        <w:rPr>
          <w:rFonts w:hint="cs"/>
          <w:rtl/>
          <w:lang w:val="fr-CH"/>
        </w:rPr>
        <w:t>سادسا</w:t>
      </w:r>
      <w:r w:rsidR="006D2CBE">
        <w:rPr>
          <w:rFonts w:hint="cs"/>
          <w:rtl/>
          <w:lang w:val="fr-CH"/>
        </w:rPr>
        <w:t>ً -</w:t>
      </w:r>
      <w:r w:rsidR="006D2CBE">
        <w:rPr>
          <w:rFonts w:hint="cs"/>
          <w:rtl/>
          <w:lang w:val="fr-CH"/>
        </w:rPr>
        <w:tab/>
      </w:r>
      <w:r w:rsidR="00084DBD" w:rsidRPr="00F307C3">
        <w:rPr>
          <w:rFonts w:hint="cs"/>
          <w:rtl/>
          <w:lang w:val="fr-CH"/>
        </w:rPr>
        <w:t>المساعدة والتعاون الدوليان</w:t>
      </w:r>
    </w:p>
    <w:p w:rsidR="00084DBD" w:rsidRPr="00F307C3" w:rsidRDefault="00F0072B" w:rsidP="00CD77B0">
      <w:pPr>
        <w:pStyle w:val="SingleTxtGA"/>
        <w:rPr>
          <w:rFonts w:hint="cs"/>
          <w:kern w:val="16"/>
          <w:rtl/>
        </w:rPr>
      </w:pPr>
      <w:r w:rsidRPr="00F307C3">
        <w:rPr>
          <w:rFonts w:hint="cs"/>
          <w:rtl/>
          <w:lang w:val="fr-CH"/>
        </w:rPr>
        <w:t>21</w:t>
      </w:r>
      <w:r w:rsidR="008A4BBA" w:rsidRPr="00F307C3">
        <w:rPr>
          <w:rFonts w:hint="cs"/>
          <w:rtl/>
          <w:lang w:val="fr-CH"/>
        </w:rPr>
        <w:t>-</w:t>
      </w:r>
      <w:r w:rsidR="008A4BBA" w:rsidRPr="00F307C3">
        <w:rPr>
          <w:rFonts w:hint="cs"/>
          <w:rtl/>
          <w:lang w:val="fr-CH"/>
        </w:rPr>
        <w:tab/>
      </w:r>
      <w:r w:rsidR="00084DBD" w:rsidRPr="00CD77B0">
        <w:rPr>
          <w:rFonts w:hint="cs"/>
          <w:b/>
          <w:bCs/>
          <w:rtl/>
          <w:lang w:val="fr-CH"/>
        </w:rPr>
        <w:t xml:space="preserve">تشجع اللجنة الدولة الطرف على دعم الأنشطة المتعددة الأطراف والثنائية لتناول </w:t>
      </w:r>
      <w:r w:rsidR="006D2CBE" w:rsidRPr="00CD77B0">
        <w:rPr>
          <w:rFonts w:hint="cs"/>
          <w:b/>
          <w:bCs/>
          <w:rtl/>
          <w:lang w:val="fr-CH"/>
        </w:rPr>
        <w:t xml:space="preserve">مسألة </w:t>
      </w:r>
      <w:r w:rsidR="00084DBD" w:rsidRPr="00CD77B0">
        <w:rPr>
          <w:rFonts w:hint="cs"/>
          <w:b/>
          <w:bCs/>
          <w:rtl/>
          <w:lang w:val="fr-CH"/>
        </w:rPr>
        <w:t xml:space="preserve">حقوق الأطفال الذين </w:t>
      </w:r>
      <w:r w:rsidR="0062106E" w:rsidRPr="00CD77B0">
        <w:rPr>
          <w:rFonts w:hint="cs"/>
          <w:b/>
          <w:bCs/>
          <w:rtl/>
          <w:lang w:val="fr-CH"/>
        </w:rPr>
        <w:t>يُستخدمون</w:t>
      </w:r>
      <w:r w:rsidR="00084DBD" w:rsidRPr="00CD77B0">
        <w:rPr>
          <w:rFonts w:hint="cs"/>
          <w:b/>
          <w:bCs/>
          <w:rtl/>
          <w:lang w:val="fr-CH"/>
        </w:rPr>
        <w:t xml:space="preserve"> في نزاعات مسلحة، و</w:t>
      </w:r>
      <w:r w:rsidR="005A599F" w:rsidRPr="00CD77B0">
        <w:rPr>
          <w:rFonts w:hint="cs"/>
          <w:b/>
          <w:bCs/>
          <w:rtl/>
          <w:lang w:val="fr-CH"/>
        </w:rPr>
        <w:t>ب</w:t>
      </w:r>
      <w:r w:rsidR="006D2CBE" w:rsidRPr="00CD77B0">
        <w:rPr>
          <w:rFonts w:hint="cs"/>
          <w:b/>
          <w:bCs/>
          <w:rtl/>
          <w:lang w:val="fr-CH"/>
        </w:rPr>
        <w:t>خاصة عن طريق</w:t>
      </w:r>
      <w:r w:rsidR="00CD77B0">
        <w:rPr>
          <w:rFonts w:hint="eastAsia"/>
          <w:b/>
          <w:bCs/>
          <w:rtl/>
          <w:lang w:val="fr-CH"/>
        </w:rPr>
        <w:t> </w:t>
      </w:r>
      <w:r w:rsidR="00084DBD" w:rsidRPr="00CD77B0">
        <w:rPr>
          <w:rFonts w:hint="cs"/>
          <w:b/>
          <w:bCs/>
          <w:rtl/>
          <w:lang w:val="fr-CH"/>
        </w:rPr>
        <w:t>تعزيز التدابير الوقائية وكذلك تدابير تحقيق التعافي البدني والنفسي وإعادة الإدماج</w:t>
      </w:r>
      <w:r w:rsidR="00CD77B0">
        <w:rPr>
          <w:rFonts w:hint="eastAsia"/>
          <w:b/>
          <w:bCs/>
          <w:rtl/>
          <w:lang w:val="fr-CH"/>
        </w:rPr>
        <w:t> </w:t>
      </w:r>
      <w:r w:rsidR="00084DBD" w:rsidRPr="00CD77B0">
        <w:rPr>
          <w:rFonts w:hint="cs"/>
          <w:b/>
          <w:bCs/>
          <w:rtl/>
          <w:lang w:val="fr-CH"/>
        </w:rPr>
        <w:t>الاجتماعي للأطفال الذين يقعون ضحايا أعمال تتعارض مع أحكام البروتوكول</w:t>
      </w:r>
      <w:r w:rsidR="00CD77B0">
        <w:rPr>
          <w:rFonts w:hint="eastAsia"/>
          <w:b/>
          <w:bCs/>
          <w:rtl/>
          <w:lang w:val="fr-CH"/>
        </w:rPr>
        <w:t> </w:t>
      </w:r>
      <w:r w:rsidR="00084DBD" w:rsidRPr="00CD77B0">
        <w:rPr>
          <w:rFonts w:hint="cs"/>
          <w:b/>
          <w:bCs/>
          <w:rtl/>
          <w:lang w:val="fr-CH"/>
        </w:rPr>
        <w:t>الاختياري.</w:t>
      </w:r>
    </w:p>
    <w:p w:rsidR="00F0072B" w:rsidRPr="00F307C3" w:rsidRDefault="00AE2138" w:rsidP="00156C3E">
      <w:pPr>
        <w:pStyle w:val="HChGA"/>
        <w:rPr>
          <w:rFonts w:hint="cs"/>
          <w:rtl/>
        </w:rPr>
      </w:pPr>
      <w:r w:rsidRPr="00F307C3">
        <w:rPr>
          <w:rFonts w:hint="cs"/>
          <w:rtl/>
        </w:rPr>
        <w:tab/>
      </w:r>
      <w:r w:rsidR="00F0072B" w:rsidRPr="00F307C3">
        <w:rPr>
          <w:rFonts w:hint="cs"/>
          <w:rtl/>
        </w:rPr>
        <w:t>سابعا</w:t>
      </w:r>
      <w:r w:rsidR="00156C3E" w:rsidRPr="00F307C3">
        <w:rPr>
          <w:rFonts w:hint="cs"/>
          <w:rtl/>
        </w:rPr>
        <w:t>ً</w:t>
      </w:r>
      <w:r w:rsidR="00084DBD" w:rsidRPr="00F307C3">
        <w:rPr>
          <w:rFonts w:hint="cs"/>
          <w:rtl/>
        </w:rPr>
        <w:t xml:space="preserve"> </w:t>
      </w:r>
      <w:r w:rsidR="00156C3E" w:rsidRPr="00F307C3">
        <w:rPr>
          <w:rFonts w:hint="cs"/>
          <w:rtl/>
        </w:rPr>
        <w:t>-</w:t>
      </w:r>
      <w:r w:rsidR="00156C3E" w:rsidRPr="00F307C3">
        <w:rPr>
          <w:rFonts w:hint="cs"/>
          <w:rtl/>
        </w:rPr>
        <w:tab/>
      </w:r>
      <w:r w:rsidR="00F0072B" w:rsidRPr="00F307C3">
        <w:rPr>
          <w:rFonts w:hint="cs"/>
          <w:rtl/>
        </w:rPr>
        <w:t>التصديق</w:t>
      </w:r>
    </w:p>
    <w:p w:rsidR="00096D74" w:rsidRPr="00F307C3" w:rsidRDefault="006D2CBE" w:rsidP="00156C3E">
      <w:pPr>
        <w:pStyle w:val="SingleTxtGA"/>
        <w:rPr>
          <w:rFonts w:hint="cs"/>
          <w:rtl/>
        </w:rPr>
      </w:pPr>
      <w:r>
        <w:rPr>
          <w:rFonts w:hint="cs"/>
          <w:rtl/>
        </w:rPr>
        <w:t>22-</w:t>
      </w:r>
      <w:r w:rsidRPr="001B1817">
        <w:rPr>
          <w:rFonts w:hint="cs"/>
          <w:b/>
          <w:bCs/>
          <w:rtl/>
        </w:rPr>
        <w:tab/>
      </w:r>
      <w:r w:rsidR="00096D74" w:rsidRPr="001B1817">
        <w:rPr>
          <w:rFonts w:hint="cs"/>
          <w:b/>
          <w:bCs/>
          <w:rtl/>
        </w:rPr>
        <w:t>توصي اللجنة الدولة الطرف بالنظر في التصديق على نظام روما الأساسي للمحكمة الجنائية الدولية.</w:t>
      </w:r>
    </w:p>
    <w:p w:rsidR="00084DBD" w:rsidRPr="00F307C3" w:rsidRDefault="007E28BE" w:rsidP="00156C3E">
      <w:pPr>
        <w:pStyle w:val="HChGA"/>
        <w:rPr>
          <w:rFonts w:hint="cs"/>
          <w:rtl/>
        </w:rPr>
      </w:pPr>
      <w:r w:rsidRPr="00F307C3">
        <w:rPr>
          <w:rFonts w:hint="cs"/>
          <w:rtl/>
        </w:rPr>
        <w:tab/>
        <w:t>ثامنا</w:t>
      </w:r>
      <w:r w:rsidR="00156C3E" w:rsidRPr="00F307C3">
        <w:rPr>
          <w:rFonts w:hint="cs"/>
          <w:rtl/>
        </w:rPr>
        <w:t>ً</w:t>
      </w:r>
      <w:r w:rsidRPr="00F307C3">
        <w:rPr>
          <w:rFonts w:hint="cs"/>
          <w:rtl/>
        </w:rPr>
        <w:t xml:space="preserve"> -</w:t>
      </w:r>
      <w:r w:rsidRPr="00F307C3">
        <w:rPr>
          <w:rFonts w:hint="cs"/>
          <w:rtl/>
        </w:rPr>
        <w:tab/>
      </w:r>
      <w:r w:rsidR="00084DBD" w:rsidRPr="00F307C3">
        <w:rPr>
          <w:rFonts w:hint="cs"/>
          <w:rtl/>
        </w:rPr>
        <w:t>المتابعة والنشر</w:t>
      </w:r>
    </w:p>
    <w:p w:rsidR="001B1817" w:rsidRPr="001B1817" w:rsidRDefault="001B1817" w:rsidP="001B1817">
      <w:pPr>
        <w:pStyle w:val="SingleTxtGA"/>
        <w:rPr>
          <w:rFonts w:hint="cs"/>
          <w:b/>
          <w:bCs/>
          <w:rtl/>
        </w:rPr>
      </w:pPr>
      <w:r w:rsidRPr="00861591">
        <w:rPr>
          <w:rtl/>
        </w:rPr>
        <w:t>23-</w:t>
      </w:r>
      <w:r w:rsidRPr="001B1817">
        <w:rPr>
          <w:b/>
          <w:bCs/>
          <w:rtl/>
        </w:rPr>
        <w:tab/>
        <w:t>توصي اللجنة الدولة الطرف باتخاذ جميع التدابير اللازمة لضمان التنفيذ الكامل لهذه التوصيات بوسائل منها إحالتها إلى رئيس الدولة والمحكمة العليا والجمعية الوطنية وإلى الوزارات والسلطات المحلية المعنية للنظر فيها على النحو المناسب واتخاذ المزيد من</w:t>
      </w:r>
      <w:r>
        <w:rPr>
          <w:rFonts w:hint="cs"/>
          <w:b/>
          <w:bCs/>
          <w:rtl/>
        </w:rPr>
        <w:t> </w:t>
      </w:r>
      <w:r w:rsidRPr="001B1817">
        <w:rPr>
          <w:b/>
          <w:bCs/>
          <w:rtl/>
        </w:rPr>
        <w:t>الإجراءات.</w:t>
      </w:r>
    </w:p>
    <w:p w:rsidR="001B1817" w:rsidRPr="001B1817" w:rsidRDefault="001B1817" w:rsidP="00156C3E">
      <w:pPr>
        <w:pStyle w:val="SingleTxtGA"/>
        <w:rPr>
          <w:rFonts w:hint="cs"/>
          <w:b/>
          <w:bCs/>
          <w:rtl/>
        </w:rPr>
      </w:pPr>
      <w:r w:rsidRPr="00861591">
        <w:rPr>
          <w:rtl/>
        </w:rPr>
        <w:t>24</w:t>
      </w:r>
      <w:r w:rsidRPr="001B1817">
        <w:rPr>
          <w:b/>
          <w:bCs/>
          <w:rtl/>
        </w:rPr>
        <w:t>-</w:t>
      </w:r>
      <w:r w:rsidRPr="001B1817">
        <w:rPr>
          <w:b/>
          <w:bCs/>
          <w:rtl/>
        </w:rPr>
        <w:tab/>
        <w:t>وتوصي اللجنة الدولة الطرف أيضاً بأن تتيح على نطاق واسع التقرير الأولي والردود الخطية التي قدمتها الدولة الطرف والتوصيات المتعلقة بها (الملاحظات الختامية) التي اعتمدتها اللجنة وذلك بلغات البلد وبوسائل تشمل (ولكن لا تقتصر على) الإنترنت كي يطلع عليها عامة الجمهور ومنظمات المجتمع المدني وجماعات الشباب والفئات المهنية والأطفال من أجل إثارة النقاش العام بشأن البروتوكول الاختياري وتنفيذه ورصده وإذكاء الوعي</w:t>
      </w:r>
      <w:r w:rsidR="00EA56EA">
        <w:rPr>
          <w:rFonts w:hint="cs"/>
          <w:b/>
          <w:bCs/>
          <w:rtl/>
        </w:rPr>
        <w:t xml:space="preserve"> به</w:t>
      </w:r>
      <w:r w:rsidRPr="001B1817">
        <w:rPr>
          <w:b/>
          <w:bCs/>
          <w:rtl/>
        </w:rPr>
        <w:t>.</w:t>
      </w:r>
    </w:p>
    <w:p w:rsidR="00084DBD" w:rsidRPr="00F307C3" w:rsidRDefault="00AE2138" w:rsidP="00E22BD1">
      <w:pPr>
        <w:pStyle w:val="HChGA"/>
        <w:rPr>
          <w:rFonts w:hint="cs"/>
          <w:rtl/>
        </w:rPr>
      </w:pPr>
      <w:r w:rsidRPr="00F307C3">
        <w:rPr>
          <w:rFonts w:hint="cs"/>
          <w:rtl/>
        </w:rPr>
        <w:tab/>
      </w:r>
      <w:r w:rsidR="00E22BD1" w:rsidRPr="00F307C3">
        <w:rPr>
          <w:rFonts w:hint="cs"/>
          <w:rtl/>
        </w:rPr>
        <w:t>تاسعا</w:t>
      </w:r>
      <w:r w:rsidR="00156C3E" w:rsidRPr="00F307C3">
        <w:rPr>
          <w:rFonts w:hint="cs"/>
          <w:rtl/>
        </w:rPr>
        <w:t>ً</w:t>
      </w:r>
      <w:r w:rsidR="00084DBD" w:rsidRPr="00F307C3">
        <w:rPr>
          <w:rFonts w:hint="cs"/>
          <w:rtl/>
        </w:rPr>
        <w:t xml:space="preserve"> -</w:t>
      </w:r>
      <w:r w:rsidR="00084DBD" w:rsidRPr="00F307C3">
        <w:rPr>
          <w:rFonts w:hint="cs"/>
          <w:rtl/>
        </w:rPr>
        <w:tab/>
        <w:t>التقرير المقبل</w:t>
      </w:r>
    </w:p>
    <w:p w:rsidR="00156C3E" w:rsidRPr="001B1817" w:rsidRDefault="00E22BD1" w:rsidP="00156C3E">
      <w:pPr>
        <w:pStyle w:val="SingleTxtGA"/>
        <w:rPr>
          <w:rFonts w:hint="cs"/>
          <w:b/>
          <w:bCs/>
          <w:rtl/>
        </w:rPr>
      </w:pPr>
      <w:r w:rsidRPr="00F307C3">
        <w:rPr>
          <w:rFonts w:hint="cs"/>
          <w:kern w:val="16"/>
          <w:rtl/>
          <w:lang w:bidi="ar"/>
        </w:rPr>
        <w:t>25</w:t>
      </w:r>
      <w:r w:rsidR="00084DBD" w:rsidRPr="00F307C3">
        <w:rPr>
          <w:rFonts w:hint="cs"/>
          <w:kern w:val="16"/>
          <w:rtl/>
          <w:lang w:bidi="ar"/>
        </w:rPr>
        <w:t>-</w:t>
      </w:r>
      <w:r w:rsidR="00084DBD" w:rsidRPr="00F307C3">
        <w:rPr>
          <w:rFonts w:hint="cs"/>
          <w:kern w:val="16"/>
          <w:rtl/>
          <w:lang w:bidi="ar"/>
        </w:rPr>
        <w:tab/>
      </w:r>
      <w:r w:rsidR="00084DBD" w:rsidRPr="001B1817">
        <w:rPr>
          <w:rFonts w:hint="cs"/>
          <w:b/>
          <w:bCs/>
          <w:rtl/>
        </w:rPr>
        <w:t xml:space="preserve">وفقاً للفقرة 2 من المادة 8 من البروتوكول الاختياري، تطلب اللجنة إلى الدولة الطرف أن تُدرج المزيد من المعلومات بشأن تنفيذ البروتوكول الاختياري في </w:t>
      </w:r>
      <w:r w:rsidR="00C311CB" w:rsidRPr="001B1817">
        <w:rPr>
          <w:b/>
          <w:bCs/>
          <w:rtl/>
        </w:rPr>
        <w:t>تقريرها المقبل الجامع لتقريريها الدوريين الخامس</w:t>
      </w:r>
      <w:r w:rsidR="00C311CB" w:rsidRPr="001B1817">
        <w:rPr>
          <w:rFonts w:hint="cs"/>
          <w:b/>
          <w:bCs/>
          <w:rtl/>
        </w:rPr>
        <w:t xml:space="preserve"> والسادس</w:t>
      </w:r>
      <w:r w:rsidR="00C311CB" w:rsidRPr="001B1817">
        <w:rPr>
          <w:b/>
          <w:bCs/>
          <w:rtl/>
        </w:rPr>
        <w:t xml:space="preserve"> بموجب اتفاقية حقوق الطفل، الذي يحين موعد تقديمه في </w:t>
      </w:r>
      <w:r w:rsidR="00C311CB" w:rsidRPr="001B1817">
        <w:rPr>
          <w:rFonts w:hint="cs"/>
          <w:b/>
          <w:bCs/>
          <w:rtl/>
        </w:rPr>
        <w:t>1</w:t>
      </w:r>
      <w:r w:rsidR="00C311CB" w:rsidRPr="001B1817">
        <w:rPr>
          <w:b/>
          <w:bCs/>
          <w:rtl/>
        </w:rPr>
        <w:t xml:space="preserve"> </w:t>
      </w:r>
      <w:r w:rsidR="00C311CB" w:rsidRPr="001B1817">
        <w:rPr>
          <w:rFonts w:hint="cs"/>
          <w:b/>
          <w:bCs/>
          <w:rtl/>
        </w:rPr>
        <w:t>تشرين الأول/أكتوبر 2015</w:t>
      </w:r>
      <w:r w:rsidR="00C311CB" w:rsidRPr="001B1817">
        <w:rPr>
          <w:b/>
          <w:bCs/>
          <w:rtl/>
        </w:rPr>
        <w:t>.</w:t>
      </w:r>
    </w:p>
    <w:p w:rsidR="008B4BC6" w:rsidRPr="00F307C3" w:rsidRDefault="00156C3E" w:rsidP="00156C3E">
      <w:pPr>
        <w:pStyle w:val="SingleTxtGA"/>
        <w:jc w:val="center"/>
        <w:rPr>
          <w:rFonts w:hint="cs"/>
          <w:u w:val="single"/>
          <w:rtl/>
          <w:lang w:bidi="ar"/>
        </w:rPr>
      </w:pPr>
      <w:r w:rsidRPr="00F307C3">
        <w:rPr>
          <w:rFonts w:hint="cs"/>
          <w:u w:val="single"/>
          <w:rtl/>
        </w:rPr>
        <w:tab/>
      </w:r>
      <w:r w:rsidRPr="00F307C3">
        <w:rPr>
          <w:rFonts w:hint="cs"/>
          <w:u w:val="single"/>
          <w:rtl/>
        </w:rPr>
        <w:tab/>
      </w:r>
      <w:r w:rsidRPr="00F307C3">
        <w:rPr>
          <w:rFonts w:hint="cs"/>
          <w:u w:val="single"/>
          <w:rtl/>
        </w:rPr>
        <w:tab/>
      </w:r>
    </w:p>
    <w:sectPr w:rsidR="008B4BC6" w:rsidRPr="00F307C3" w:rsidSect="00084DB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FB" w:rsidRPr="00FE6865" w:rsidRDefault="00A824FB" w:rsidP="00FE6865">
      <w:pPr>
        <w:pStyle w:val="Footer"/>
      </w:pPr>
    </w:p>
  </w:endnote>
  <w:endnote w:type="continuationSeparator" w:id="0">
    <w:p w:rsidR="00A824FB" w:rsidRDefault="00A8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B" w:rsidRPr="00084DBD" w:rsidRDefault="00A824FB" w:rsidP="00165BD1">
    <w:pPr>
      <w:pStyle w:val="Footer"/>
      <w:tabs>
        <w:tab w:val="right" w:pos="9598"/>
      </w:tabs>
    </w:pPr>
    <w:r>
      <w:t>GE.10-45883</w:t>
    </w:r>
    <w:r>
      <w:tab/>
    </w:r>
    <w:r w:rsidRPr="00084DBD">
      <w:rPr>
        <w:b/>
        <w:sz w:val="18"/>
      </w:rPr>
      <w:fldChar w:fldCharType="begin"/>
    </w:r>
    <w:r w:rsidRPr="00084DBD">
      <w:rPr>
        <w:b/>
        <w:sz w:val="18"/>
      </w:rPr>
      <w:instrText xml:space="preserve"> PAGE  \* MERGEFORMAT </w:instrText>
    </w:r>
    <w:r w:rsidRPr="00084DBD">
      <w:rPr>
        <w:b/>
        <w:sz w:val="18"/>
      </w:rPr>
      <w:fldChar w:fldCharType="separate"/>
    </w:r>
    <w:r>
      <w:rPr>
        <w:b/>
        <w:noProof/>
        <w:sz w:val="18"/>
      </w:rPr>
      <w:t>6</w:t>
    </w:r>
    <w:r w:rsidRPr="00084DB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B" w:rsidRPr="00084DBD" w:rsidRDefault="00A824FB" w:rsidP="00165BD1">
    <w:pPr>
      <w:pStyle w:val="Footer"/>
      <w:tabs>
        <w:tab w:val="right" w:pos="9598"/>
      </w:tabs>
      <w:rPr>
        <w:b/>
        <w:sz w:val="18"/>
      </w:rPr>
    </w:pPr>
    <w:r w:rsidRPr="00084DBD">
      <w:rPr>
        <w:b/>
        <w:sz w:val="18"/>
      </w:rPr>
      <w:fldChar w:fldCharType="begin"/>
    </w:r>
    <w:r w:rsidRPr="00084DBD">
      <w:rPr>
        <w:b/>
        <w:sz w:val="18"/>
      </w:rPr>
      <w:instrText xml:space="preserve"> PAGE  \* MERGEFORMAT </w:instrText>
    </w:r>
    <w:r w:rsidRPr="00084DBD">
      <w:rPr>
        <w:b/>
        <w:sz w:val="18"/>
      </w:rPr>
      <w:fldChar w:fldCharType="separate"/>
    </w:r>
    <w:r>
      <w:rPr>
        <w:b/>
        <w:noProof/>
        <w:sz w:val="18"/>
      </w:rPr>
      <w:t>5</w:t>
    </w:r>
    <w:r w:rsidRPr="00084DBD">
      <w:rPr>
        <w:b/>
        <w:sz w:val="18"/>
      </w:rPr>
      <w:fldChar w:fldCharType="end"/>
    </w:r>
    <w:r>
      <w:rPr>
        <w:b/>
        <w:sz w:val="18"/>
      </w:rPr>
      <w:tab/>
    </w:r>
    <w:r>
      <w:t>GE.10-45883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B" w:rsidRDefault="00A824FB" w:rsidP="00165BD1">
    <w:pPr>
      <w:pStyle w:val="Footer"/>
      <w:jc w:val="right"/>
    </w:pPr>
    <w:r>
      <w:rPr>
        <w:sz w:val="20"/>
      </w:rPr>
      <w:t>(A)   GE.10-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45883    121110    121110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FB" w:rsidRDefault="00A824FB" w:rsidP="00DC09F9">
      <w:pPr>
        <w:pStyle w:val="Footer"/>
        <w:bidi/>
        <w:spacing w:after="80" w:line="200" w:lineRule="exact"/>
        <w:ind w:left="680"/>
      </w:pPr>
      <w:r>
        <w:rPr>
          <w:rFonts w:hint="cs"/>
          <w:rtl/>
        </w:rPr>
        <w:t>__________</w:t>
      </w:r>
    </w:p>
  </w:footnote>
  <w:footnote w:type="continuationSeparator" w:id="0">
    <w:p w:rsidR="00A824FB" w:rsidRDefault="00A824FB"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B" w:rsidRPr="00084DBD" w:rsidRDefault="00A824FB" w:rsidP="00165BD1">
    <w:pPr>
      <w:pStyle w:val="Header"/>
      <w:jc w:val="right"/>
    </w:pPr>
    <w:r w:rsidRPr="00084DBD">
      <w:t>CRC/C/OPAC/</w:t>
    </w:r>
    <w:r>
      <w:t>NIC</w:t>
    </w:r>
    <w:r w:rsidRPr="00084DBD">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B" w:rsidRPr="00084DBD" w:rsidRDefault="00A824FB" w:rsidP="00165BD1">
    <w:pPr>
      <w:pStyle w:val="Header"/>
      <w:jc w:val="left"/>
    </w:pPr>
    <w:r w:rsidRPr="00084DBD">
      <w:t>CRC/C/OPAC/</w:t>
    </w:r>
    <w:r>
      <w:t>NIC</w:t>
    </w:r>
    <w:r w:rsidRPr="00084DBD">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154008"/>
    <w:multiLevelType w:val="hybridMultilevel"/>
    <w:tmpl w:val="A6E0539C"/>
    <w:lvl w:ilvl="0" w:tplc="8FDC77C8">
      <w:start w:val="2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E193677"/>
    <w:multiLevelType w:val="hybridMultilevel"/>
    <w:tmpl w:val="AB0C66D2"/>
    <w:lvl w:ilvl="0" w:tplc="811A2D46">
      <w:start w:val="2"/>
      <w:numFmt w:val="decimal"/>
      <w:lvlText w:val="%1-"/>
      <w:lvlJc w:val="left"/>
      <w:pPr>
        <w:tabs>
          <w:tab w:val="num" w:pos="1080"/>
        </w:tabs>
        <w:ind w:left="1080" w:hanging="720"/>
      </w:pPr>
      <w:rPr>
        <w:rFonts w:hint="default"/>
      </w:rPr>
    </w:lvl>
    <w:lvl w:ilvl="1" w:tplc="F182AA38">
      <w:start w:val="24"/>
      <w:numFmt w:val="bullet"/>
      <w:lvlText w:val="-"/>
      <w:lvlJc w:val="left"/>
      <w:pPr>
        <w:tabs>
          <w:tab w:val="num" w:pos="1440"/>
        </w:tabs>
        <w:ind w:left="144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5BC7A49"/>
    <w:multiLevelType w:val="hybridMultilevel"/>
    <w:tmpl w:val="23781606"/>
    <w:lvl w:ilvl="0" w:tplc="043E3348">
      <w:start w:val="1"/>
      <w:numFmt w:val="arabicAlpha"/>
      <w:lvlText w:val="(%1)"/>
      <w:lvlJc w:val="left"/>
      <w:pPr>
        <w:tabs>
          <w:tab w:val="num" w:pos="1967"/>
        </w:tabs>
        <w:ind w:left="1967" w:hanging="720"/>
      </w:pPr>
      <w:rPr>
        <w:rFonts w:hint="default"/>
      </w:rPr>
    </w:lvl>
    <w:lvl w:ilvl="1" w:tplc="55DC7294">
      <w:start w:val="22"/>
      <w:numFmt w:val="decimal"/>
      <w:lvlText w:val="%2-"/>
      <w:lvlJc w:val="left"/>
      <w:pPr>
        <w:tabs>
          <w:tab w:val="num" w:pos="3832"/>
        </w:tabs>
        <w:ind w:left="3832" w:hanging="1932"/>
      </w:pPr>
      <w:rPr>
        <w:rFonts w:hint="default"/>
      </w:r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63083D"/>
    <w:multiLevelType w:val="hybridMultilevel"/>
    <w:tmpl w:val="749E30BA"/>
    <w:lvl w:ilvl="0" w:tplc="004EE7E2">
      <w:start w:val="4"/>
      <w:numFmt w:val="decimal"/>
      <w:lvlText w:val="%1-"/>
      <w:lvlJc w:val="left"/>
      <w:pPr>
        <w:tabs>
          <w:tab w:val="num" w:pos="1884"/>
        </w:tabs>
        <w:ind w:left="1884" w:hanging="684"/>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4"/>
  </w:num>
  <w:num w:numId="7">
    <w:abstractNumId w:val="11"/>
  </w:num>
  <w:num w:numId="8">
    <w:abstractNumId w:val="10"/>
  </w:num>
  <w:num w:numId="9">
    <w:abstractNumId w:val="13"/>
  </w:num>
  <w:num w:numId="10">
    <w:abstractNumId w:val="22"/>
  </w:num>
  <w:num w:numId="11">
    <w:abstractNumId w:val="1"/>
  </w:num>
  <w:num w:numId="12">
    <w:abstractNumId w:val="14"/>
  </w:num>
  <w:num w:numId="13">
    <w:abstractNumId w:val="12"/>
  </w:num>
  <w:num w:numId="14">
    <w:abstractNumId w:val="9"/>
  </w:num>
  <w:num w:numId="15">
    <w:abstractNumId w:val="24"/>
  </w:num>
  <w:num w:numId="16">
    <w:abstractNumId w:val="1"/>
  </w:num>
  <w:num w:numId="17">
    <w:abstractNumId w:val="14"/>
  </w:num>
  <w:num w:numId="18">
    <w:abstractNumId w:val="12"/>
  </w:num>
  <w:num w:numId="19">
    <w:abstractNumId w:val="9"/>
  </w:num>
  <w:num w:numId="20">
    <w:abstractNumId w:val="24"/>
  </w:num>
  <w:num w:numId="21">
    <w:abstractNumId w:val="1"/>
  </w:num>
  <w:num w:numId="22">
    <w:abstractNumId w:val="14"/>
  </w:num>
  <w:num w:numId="23">
    <w:abstractNumId w:val="9"/>
  </w:num>
  <w:num w:numId="24">
    <w:abstractNumId w:val="24"/>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9"/>
  </w:num>
  <w:num w:numId="34">
    <w:abstractNumId w:val="25"/>
  </w:num>
  <w:num w:numId="35">
    <w:abstractNumId w:val="6"/>
  </w:num>
  <w:num w:numId="36">
    <w:abstractNumId w:val="17"/>
  </w:num>
  <w:num w:numId="37">
    <w:abstractNumId w:val="20"/>
  </w:num>
  <w:num w:numId="38">
    <w:abstractNumId w:val="0"/>
  </w:num>
  <w:num w:numId="39">
    <w:abstractNumId w:val="7"/>
  </w:num>
  <w:num w:numId="40">
    <w:abstractNumId w:val="18"/>
  </w:num>
  <w:num w:numId="41">
    <w:abstractNumId w:val="5"/>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FA2"/>
    <w:rsid w:val="00016E19"/>
    <w:rsid w:val="00020F04"/>
    <w:rsid w:val="00022A97"/>
    <w:rsid w:val="00040E25"/>
    <w:rsid w:val="00042149"/>
    <w:rsid w:val="000640C4"/>
    <w:rsid w:val="000648EA"/>
    <w:rsid w:val="000776FB"/>
    <w:rsid w:val="00084DBD"/>
    <w:rsid w:val="00092A18"/>
    <w:rsid w:val="000957C8"/>
    <w:rsid w:val="00096D74"/>
    <w:rsid w:val="00097DB3"/>
    <w:rsid w:val="000B15CC"/>
    <w:rsid w:val="000B52F2"/>
    <w:rsid w:val="000C5936"/>
    <w:rsid w:val="000C71A4"/>
    <w:rsid w:val="000D0EAE"/>
    <w:rsid w:val="000D5380"/>
    <w:rsid w:val="000D6654"/>
    <w:rsid w:val="000E7C66"/>
    <w:rsid w:val="000F0264"/>
    <w:rsid w:val="000F2EBF"/>
    <w:rsid w:val="000F5FF6"/>
    <w:rsid w:val="00113FA5"/>
    <w:rsid w:val="001368FB"/>
    <w:rsid w:val="001455A0"/>
    <w:rsid w:val="00156C3E"/>
    <w:rsid w:val="001602A3"/>
    <w:rsid w:val="00160C0B"/>
    <w:rsid w:val="00165BD1"/>
    <w:rsid w:val="00182FBB"/>
    <w:rsid w:val="00186774"/>
    <w:rsid w:val="001A0B7C"/>
    <w:rsid w:val="001A5161"/>
    <w:rsid w:val="001A60BD"/>
    <w:rsid w:val="001B1817"/>
    <w:rsid w:val="001C6C77"/>
    <w:rsid w:val="00217645"/>
    <w:rsid w:val="00226BCA"/>
    <w:rsid w:val="0023736D"/>
    <w:rsid w:val="00257225"/>
    <w:rsid w:val="0026165B"/>
    <w:rsid w:val="00274FA7"/>
    <w:rsid w:val="0028203C"/>
    <w:rsid w:val="002A1B2C"/>
    <w:rsid w:val="002A3957"/>
    <w:rsid w:val="002A4D37"/>
    <w:rsid w:val="002C656D"/>
    <w:rsid w:val="002F6AB9"/>
    <w:rsid w:val="00310160"/>
    <w:rsid w:val="00341A8C"/>
    <w:rsid w:val="003519E6"/>
    <w:rsid w:val="00352AFA"/>
    <w:rsid w:val="00356221"/>
    <w:rsid w:val="003936DA"/>
    <w:rsid w:val="003B4356"/>
    <w:rsid w:val="003D7573"/>
    <w:rsid w:val="003F08A8"/>
    <w:rsid w:val="003F0CEC"/>
    <w:rsid w:val="003F6B89"/>
    <w:rsid w:val="00420346"/>
    <w:rsid w:val="004250E3"/>
    <w:rsid w:val="0043538E"/>
    <w:rsid w:val="0044072D"/>
    <w:rsid w:val="00441EB8"/>
    <w:rsid w:val="00472A81"/>
    <w:rsid w:val="00486C0D"/>
    <w:rsid w:val="004B2C92"/>
    <w:rsid w:val="004B7D58"/>
    <w:rsid w:val="004C0659"/>
    <w:rsid w:val="004C1750"/>
    <w:rsid w:val="004D51AA"/>
    <w:rsid w:val="004D6A3A"/>
    <w:rsid w:val="004E6829"/>
    <w:rsid w:val="004F4AD7"/>
    <w:rsid w:val="00506CE5"/>
    <w:rsid w:val="00520DC8"/>
    <w:rsid w:val="0052505C"/>
    <w:rsid w:val="00527583"/>
    <w:rsid w:val="00541F68"/>
    <w:rsid w:val="005422B0"/>
    <w:rsid w:val="005523F6"/>
    <w:rsid w:val="00554FFA"/>
    <w:rsid w:val="00557CD3"/>
    <w:rsid w:val="00562923"/>
    <w:rsid w:val="00571432"/>
    <w:rsid w:val="005732A2"/>
    <w:rsid w:val="005762A5"/>
    <w:rsid w:val="00590BA3"/>
    <w:rsid w:val="005A599F"/>
    <w:rsid w:val="005B63CB"/>
    <w:rsid w:val="005B7AE0"/>
    <w:rsid w:val="005D746C"/>
    <w:rsid w:val="005F146F"/>
    <w:rsid w:val="005F2984"/>
    <w:rsid w:val="005F693F"/>
    <w:rsid w:val="005F71B6"/>
    <w:rsid w:val="006041C4"/>
    <w:rsid w:val="00606515"/>
    <w:rsid w:val="00613044"/>
    <w:rsid w:val="0062106E"/>
    <w:rsid w:val="00653C47"/>
    <w:rsid w:val="00660FD4"/>
    <w:rsid w:val="00663A29"/>
    <w:rsid w:val="00683B37"/>
    <w:rsid w:val="006A4425"/>
    <w:rsid w:val="006B4669"/>
    <w:rsid w:val="006D2CBE"/>
    <w:rsid w:val="006D3194"/>
    <w:rsid w:val="006F6BF8"/>
    <w:rsid w:val="00707BDF"/>
    <w:rsid w:val="00710727"/>
    <w:rsid w:val="00715F45"/>
    <w:rsid w:val="007313B5"/>
    <w:rsid w:val="00731B84"/>
    <w:rsid w:val="00734AE7"/>
    <w:rsid w:val="007711F2"/>
    <w:rsid w:val="00773E82"/>
    <w:rsid w:val="00775E98"/>
    <w:rsid w:val="007C01C1"/>
    <w:rsid w:val="007D292A"/>
    <w:rsid w:val="007D3F34"/>
    <w:rsid w:val="007E197F"/>
    <w:rsid w:val="007E28BE"/>
    <w:rsid w:val="007F68C4"/>
    <w:rsid w:val="008153DE"/>
    <w:rsid w:val="008301B1"/>
    <w:rsid w:val="008509EA"/>
    <w:rsid w:val="00850EAF"/>
    <w:rsid w:val="00851C7A"/>
    <w:rsid w:val="00852A10"/>
    <w:rsid w:val="00861591"/>
    <w:rsid w:val="00862634"/>
    <w:rsid w:val="00866C59"/>
    <w:rsid w:val="00877306"/>
    <w:rsid w:val="008A0E33"/>
    <w:rsid w:val="008A4BBA"/>
    <w:rsid w:val="008A6242"/>
    <w:rsid w:val="008B4BC6"/>
    <w:rsid w:val="008F5A1B"/>
    <w:rsid w:val="00900158"/>
    <w:rsid w:val="00901E57"/>
    <w:rsid w:val="00911019"/>
    <w:rsid w:val="00935F0E"/>
    <w:rsid w:val="0095208F"/>
    <w:rsid w:val="0097000D"/>
    <w:rsid w:val="00975207"/>
    <w:rsid w:val="00977B3F"/>
    <w:rsid w:val="009814AE"/>
    <w:rsid w:val="00984281"/>
    <w:rsid w:val="009874AE"/>
    <w:rsid w:val="009932BC"/>
    <w:rsid w:val="009964CB"/>
    <w:rsid w:val="00996BBE"/>
    <w:rsid w:val="009D1DD5"/>
    <w:rsid w:val="009E066B"/>
    <w:rsid w:val="00A05483"/>
    <w:rsid w:val="00A11DDA"/>
    <w:rsid w:val="00A217DC"/>
    <w:rsid w:val="00A26157"/>
    <w:rsid w:val="00A265C3"/>
    <w:rsid w:val="00A31252"/>
    <w:rsid w:val="00A4374F"/>
    <w:rsid w:val="00A43F9A"/>
    <w:rsid w:val="00A543D4"/>
    <w:rsid w:val="00A607ED"/>
    <w:rsid w:val="00A61E7E"/>
    <w:rsid w:val="00A704E1"/>
    <w:rsid w:val="00A74B53"/>
    <w:rsid w:val="00A75C1E"/>
    <w:rsid w:val="00A824FB"/>
    <w:rsid w:val="00A92FEE"/>
    <w:rsid w:val="00A96A00"/>
    <w:rsid w:val="00AA554F"/>
    <w:rsid w:val="00AB3753"/>
    <w:rsid w:val="00AD0014"/>
    <w:rsid w:val="00AD4CF2"/>
    <w:rsid w:val="00AE2138"/>
    <w:rsid w:val="00AF064D"/>
    <w:rsid w:val="00AF0BBA"/>
    <w:rsid w:val="00AF7D5A"/>
    <w:rsid w:val="00B22A75"/>
    <w:rsid w:val="00B30468"/>
    <w:rsid w:val="00B34F53"/>
    <w:rsid w:val="00B35793"/>
    <w:rsid w:val="00B53D87"/>
    <w:rsid w:val="00BA5C13"/>
    <w:rsid w:val="00BB2C41"/>
    <w:rsid w:val="00BC2162"/>
    <w:rsid w:val="00BC55C8"/>
    <w:rsid w:val="00BC5C10"/>
    <w:rsid w:val="00BD5AE9"/>
    <w:rsid w:val="00BD750D"/>
    <w:rsid w:val="00BE2964"/>
    <w:rsid w:val="00BE6DC0"/>
    <w:rsid w:val="00C033C0"/>
    <w:rsid w:val="00C15A8C"/>
    <w:rsid w:val="00C24FBD"/>
    <w:rsid w:val="00C311CB"/>
    <w:rsid w:val="00C414F7"/>
    <w:rsid w:val="00C41FA2"/>
    <w:rsid w:val="00C473BA"/>
    <w:rsid w:val="00C611ED"/>
    <w:rsid w:val="00C6490A"/>
    <w:rsid w:val="00C64FE1"/>
    <w:rsid w:val="00C67206"/>
    <w:rsid w:val="00C74867"/>
    <w:rsid w:val="00C809F4"/>
    <w:rsid w:val="00C8345E"/>
    <w:rsid w:val="00C94C79"/>
    <w:rsid w:val="00CA18F1"/>
    <w:rsid w:val="00CA40E5"/>
    <w:rsid w:val="00CA5F7C"/>
    <w:rsid w:val="00CD77B0"/>
    <w:rsid w:val="00CE339C"/>
    <w:rsid w:val="00D51067"/>
    <w:rsid w:val="00D70E2F"/>
    <w:rsid w:val="00D75657"/>
    <w:rsid w:val="00D81CC9"/>
    <w:rsid w:val="00D960AD"/>
    <w:rsid w:val="00DA0E0E"/>
    <w:rsid w:val="00DA1C14"/>
    <w:rsid w:val="00DB0C39"/>
    <w:rsid w:val="00DB352F"/>
    <w:rsid w:val="00DB3F87"/>
    <w:rsid w:val="00DB7679"/>
    <w:rsid w:val="00DC09F9"/>
    <w:rsid w:val="00DF1702"/>
    <w:rsid w:val="00DF1DBD"/>
    <w:rsid w:val="00DF4DD8"/>
    <w:rsid w:val="00DF668E"/>
    <w:rsid w:val="00E14D2B"/>
    <w:rsid w:val="00E20DBA"/>
    <w:rsid w:val="00E22BD1"/>
    <w:rsid w:val="00E3284A"/>
    <w:rsid w:val="00E660D6"/>
    <w:rsid w:val="00E72868"/>
    <w:rsid w:val="00E771AB"/>
    <w:rsid w:val="00E77B4F"/>
    <w:rsid w:val="00EA56EA"/>
    <w:rsid w:val="00EA796F"/>
    <w:rsid w:val="00EB077B"/>
    <w:rsid w:val="00EB6CC7"/>
    <w:rsid w:val="00EC50B9"/>
    <w:rsid w:val="00EC7BAD"/>
    <w:rsid w:val="00ED26A0"/>
    <w:rsid w:val="00EE5AA6"/>
    <w:rsid w:val="00EF1A49"/>
    <w:rsid w:val="00F0072B"/>
    <w:rsid w:val="00F1727A"/>
    <w:rsid w:val="00F307C3"/>
    <w:rsid w:val="00F34764"/>
    <w:rsid w:val="00F5182E"/>
    <w:rsid w:val="00F54E3C"/>
    <w:rsid w:val="00F874BD"/>
    <w:rsid w:val="00FA41EE"/>
    <w:rsid w:val="00FB3505"/>
    <w:rsid w:val="00FB6F5F"/>
    <w:rsid w:val="00FB721B"/>
    <w:rsid w:val="00FC4406"/>
    <w:rsid w:val="00FC646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1390</Words>
  <Characters>7923</Characters>
  <Application>Microsoft Office Word</Application>
  <DocSecurity>4</DocSecurity>
  <Lines>66</Lines>
  <Paragraphs>18</Paragraphs>
  <ScaleCrop>false</ScaleCrop>
  <HeadingPairs>
    <vt:vector size="2" baseType="variant">
      <vt:variant>
        <vt:lpstr>العنوان</vt:lpstr>
      </vt:variant>
      <vt:variant>
        <vt:i4>1</vt:i4>
      </vt:variant>
    </vt:vector>
  </HeadingPairs>
  <TitlesOfParts>
    <vt:vector size="1" baseType="lpstr">
      <vt:lpstr>CRC/C/OPAC/NIC/CO/1</vt:lpstr>
    </vt:vector>
  </TitlesOfParts>
  <Company>CSD</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CRC/C/OPAC/NIC/CO/1</dc:title>
  <dc:subject>FERJANI/ELALAOUI</dc:subject>
  <dc:creator>GAMAL</dc:creator>
  <cp:keywords/>
  <dc:description>غادة</dc:description>
  <cp:lastModifiedBy>Assi</cp:lastModifiedBy>
  <cp:revision>2</cp:revision>
  <cp:lastPrinted>2010-11-12T14:19:00Z</cp:lastPrinted>
  <dcterms:created xsi:type="dcterms:W3CDTF">2010-11-12T14:20:00Z</dcterms:created>
  <dcterms:modified xsi:type="dcterms:W3CDTF">2010-11-12T14:20:00Z</dcterms:modified>
</cp:coreProperties>
</file>