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0B012D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B01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B012D" w:rsidRDefault="000B012D" w:rsidP="000B012D">
            <w:pPr>
              <w:jc w:val="right"/>
              <w:rPr>
                <w:lang w:val="en-US"/>
              </w:rPr>
            </w:pPr>
            <w:r w:rsidRPr="000B012D">
              <w:rPr>
                <w:sz w:val="40"/>
                <w:lang w:val="en-US"/>
              </w:rPr>
              <w:t>CRC</w:t>
            </w:r>
            <w:r w:rsidRPr="000B012D">
              <w:rPr>
                <w:lang w:val="en-US"/>
              </w:rPr>
              <w:t>/C/OPAC/VUT/CO/1</w:t>
            </w:r>
          </w:p>
        </w:tc>
      </w:tr>
      <w:tr w:rsidR="002D5AAC" w:rsidRPr="000B012D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487606" wp14:editId="1DE4A3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012D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B012D" w:rsidRDefault="000B012D" w:rsidP="000B01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October 2017</w:t>
            </w:r>
          </w:p>
          <w:p w:rsidR="000B012D" w:rsidRDefault="000B012D" w:rsidP="000B01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B012D" w:rsidRPr="00B937DF" w:rsidRDefault="000B012D" w:rsidP="000B01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B012D" w:rsidRPr="000B012D" w:rsidRDefault="000B012D" w:rsidP="000B012D">
      <w:pPr>
        <w:spacing w:before="120"/>
        <w:rPr>
          <w:sz w:val="24"/>
          <w:szCs w:val="24"/>
        </w:rPr>
      </w:pPr>
      <w:r w:rsidRPr="000B012D">
        <w:rPr>
          <w:b/>
          <w:bCs/>
          <w:sz w:val="24"/>
          <w:szCs w:val="24"/>
        </w:rPr>
        <w:t>Комитет по правам ребенка</w:t>
      </w:r>
    </w:p>
    <w:p w:rsidR="00381C24" w:rsidRPr="000B012D" w:rsidRDefault="000B012D" w:rsidP="000B012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B012D">
        <w:t>Заключительные замечания по докладу, представленному Вануату в соответствии с пунктом 1 статьи 8 Факульта</w:t>
      </w:r>
      <w:r>
        <w:t>тивного протокола к Конвенции о</w:t>
      </w:r>
      <w:r>
        <w:rPr>
          <w:lang w:val="en-US"/>
        </w:rPr>
        <w:t> </w:t>
      </w:r>
      <w:r w:rsidRPr="000B012D">
        <w:t xml:space="preserve">правах ребенка, </w:t>
      </w:r>
      <w:r>
        <w:t>касающегося участия детей в</w:t>
      </w:r>
      <w:r>
        <w:rPr>
          <w:lang w:val="en-US"/>
        </w:rPr>
        <w:t> </w:t>
      </w:r>
      <w:r w:rsidRPr="000B012D">
        <w:t>вооруженных конфликтах</w:t>
      </w:r>
      <w:r w:rsidRPr="000B012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B012D" w:rsidRPr="000B012D" w:rsidRDefault="000B012D" w:rsidP="000B012D">
      <w:pPr>
        <w:pStyle w:val="HChGR"/>
      </w:pPr>
      <w:r>
        <w:rPr>
          <w:lang w:val="en-US"/>
        </w:rPr>
        <w:tab/>
      </w:r>
      <w:r w:rsidRPr="000B012D">
        <w:t>I.</w:t>
      </w:r>
      <w:r w:rsidRPr="000B012D">
        <w:tab/>
        <w:t>Введение</w:t>
      </w:r>
    </w:p>
    <w:p w:rsidR="000B012D" w:rsidRPr="000B012D" w:rsidRDefault="000B012D" w:rsidP="000B012D">
      <w:pPr>
        <w:pStyle w:val="SingleTxtGR"/>
      </w:pPr>
      <w:r w:rsidRPr="000B012D">
        <w:t>1.</w:t>
      </w:r>
      <w:r w:rsidRPr="000B012D">
        <w:tab/>
        <w:t>Комитет рассмотрел доклад Вануату (CRC/C/OPAC/VUT/1) на своих 2238-м и 2240-м заседаниях (см. CRC/C/SR.223</w:t>
      </w:r>
      <w:r>
        <w:t>8 и 2240), состоявшихся 21 и 22</w:t>
      </w:r>
      <w:r>
        <w:rPr>
          <w:lang w:val="en-US"/>
        </w:rPr>
        <w:t> </w:t>
      </w:r>
      <w:r w:rsidRPr="000B012D">
        <w:t>сентября 2017 года, и на своем 2251-м заседании 29 сентября 2017 года пр</w:t>
      </w:r>
      <w:r w:rsidRPr="000B012D">
        <w:t>и</w:t>
      </w:r>
      <w:r w:rsidRPr="000B012D">
        <w:t>нял настоящие заключительные замечания.</w:t>
      </w:r>
    </w:p>
    <w:p w:rsidR="000B012D" w:rsidRPr="000B012D" w:rsidRDefault="000B012D" w:rsidP="000B012D">
      <w:pPr>
        <w:pStyle w:val="SingleTxtGR"/>
      </w:pPr>
      <w:r w:rsidRPr="000B012D">
        <w:t>2.</w:t>
      </w:r>
      <w:r w:rsidRPr="000B012D">
        <w:tab/>
        <w:t>Комитет приветствует представление доклада государства-участника и письменные ответы на перечень вопросов (CRC/C/OPAC/VUT/Q/1/Add.1). Кр</w:t>
      </w:r>
      <w:r w:rsidRPr="000B012D">
        <w:t>о</w:t>
      </w:r>
      <w:r w:rsidRPr="000B012D">
        <w:t>ме того, Комитет приветствует конструктивный диалог с многопрофильной д</w:t>
      </w:r>
      <w:r w:rsidRPr="000B012D">
        <w:t>е</w:t>
      </w:r>
      <w:r w:rsidRPr="000B012D">
        <w:t>легацией государства-участника, который был успешно проведен с помощью видеоконференции − оптимального метода при ограниченных ресурсах гос</w:t>
      </w:r>
      <w:r w:rsidRPr="000B012D">
        <w:t>у</w:t>
      </w:r>
      <w:r w:rsidRPr="000B012D">
        <w:t>дарства-участника.</w:t>
      </w:r>
    </w:p>
    <w:p w:rsidR="000B012D" w:rsidRPr="000B012D" w:rsidRDefault="000B012D" w:rsidP="000B012D">
      <w:pPr>
        <w:pStyle w:val="SingleTxtGR"/>
      </w:pPr>
      <w:r w:rsidRPr="000B012D">
        <w:t>3.</w:t>
      </w:r>
      <w:r w:rsidRPr="000B012D">
        <w:tab/>
      </w:r>
      <w:proofErr w:type="gramStart"/>
      <w:r w:rsidRPr="000B012D">
        <w:t>Комитет напоминает государству-участнику, что настоящие заключител</w:t>
      </w:r>
      <w:r w:rsidRPr="000B012D">
        <w:t>ь</w:t>
      </w:r>
      <w:r w:rsidRPr="000B012D">
        <w:t>ные замечания следует рассматривать совместно с заключительными замечан</w:t>
      </w:r>
      <w:r w:rsidRPr="000B012D">
        <w:t>и</w:t>
      </w:r>
      <w:r w:rsidRPr="000B012D">
        <w:t>ями по второму</w:t>
      </w:r>
      <w:r w:rsidR="003A2F7D" w:rsidRPr="003A2F7D">
        <w:t>–</w:t>
      </w:r>
      <w:r w:rsidRPr="000B012D">
        <w:t>четвертому периодическим докладам, представленным гос</w:t>
      </w:r>
      <w:r w:rsidRPr="000B012D">
        <w:t>у</w:t>
      </w:r>
      <w:r w:rsidRPr="000B012D">
        <w:t>дарством-участником в соответствии с Конвенцией (CRC/C/VUT/CO/2-4), кот</w:t>
      </w:r>
      <w:r w:rsidRPr="000B012D">
        <w:t>о</w:t>
      </w:r>
      <w:r w:rsidRPr="000B012D">
        <w:t>рые были приняты 29 сентября 2017 года, а также с заключительными замеч</w:t>
      </w:r>
      <w:r w:rsidRPr="000B012D">
        <w:t>а</w:t>
      </w:r>
      <w:r w:rsidRPr="000B012D">
        <w:t>ниями по докладу государства-участника, представленному в соответствии с Факультативным протоколом, касающимся торговли детьми, детской простит</w:t>
      </w:r>
      <w:r w:rsidRPr="000B012D">
        <w:t>у</w:t>
      </w:r>
      <w:r w:rsidRPr="000B012D">
        <w:t>ции и детской порнографии (CRC/C/OPSC</w:t>
      </w:r>
      <w:proofErr w:type="gramEnd"/>
      <w:r w:rsidRPr="000B012D">
        <w:t>/VUT/CO/1), которые также были приняты 29 сентября 2017 года.</w:t>
      </w:r>
    </w:p>
    <w:p w:rsidR="000B012D" w:rsidRPr="000B012D" w:rsidRDefault="000B012D" w:rsidP="000B012D">
      <w:pPr>
        <w:pStyle w:val="HChGR"/>
      </w:pPr>
      <w:r w:rsidRPr="003A2F7D">
        <w:tab/>
      </w:r>
      <w:r w:rsidRPr="000B012D">
        <w:t>II.</w:t>
      </w:r>
      <w:r w:rsidRPr="000B012D">
        <w:tab/>
        <w:t>Общие замечания</w:t>
      </w:r>
    </w:p>
    <w:p w:rsidR="000B012D" w:rsidRPr="000B012D" w:rsidRDefault="000B012D" w:rsidP="000B012D">
      <w:pPr>
        <w:pStyle w:val="H1GR"/>
      </w:pPr>
      <w:r w:rsidRPr="000B012D">
        <w:tab/>
      </w:r>
      <w:r w:rsidRPr="000B012D">
        <w:tab/>
        <w:t>Позитивные аспекты</w:t>
      </w:r>
    </w:p>
    <w:p w:rsidR="000B012D" w:rsidRPr="000B012D" w:rsidRDefault="000B012D" w:rsidP="000B012D">
      <w:pPr>
        <w:pStyle w:val="SingleTxtGR"/>
      </w:pPr>
      <w:r w:rsidRPr="000B012D">
        <w:t>4.</w:t>
      </w:r>
      <w:r w:rsidRPr="000B012D">
        <w:tab/>
        <w:t>Комитет приветствует ратификацию государством-участником следу</w:t>
      </w:r>
      <w:r w:rsidRPr="000B012D">
        <w:t>ю</w:t>
      </w:r>
      <w:r w:rsidRPr="000B012D">
        <w:t xml:space="preserve">щих международных договоров/или присоединение государства-участника к следующим международным договорам: </w:t>
      </w:r>
    </w:p>
    <w:p w:rsidR="000B012D" w:rsidRPr="000B012D" w:rsidRDefault="000B012D" w:rsidP="000B012D">
      <w:pPr>
        <w:pStyle w:val="SingleTxtGR"/>
      </w:pPr>
      <w:r w:rsidRPr="000B012D">
        <w:tab/>
        <w:t>a)</w:t>
      </w:r>
      <w:r w:rsidRPr="000B012D">
        <w:tab/>
        <w:t>Римский статут Международного уг</w:t>
      </w:r>
      <w:r>
        <w:t>оловного суда, в декабре 2011</w:t>
      </w:r>
      <w:r>
        <w:rPr>
          <w:lang w:val="en-US"/>
        </w:rPr>
        <w:t> </w:t>
      </w:r>
      <w:r w:rsidRPr="000B012D">
        <w:t xml:space="preserve">года; </w:t>
      </w:r>
    </w:p>
    <w:p w:rsidR="000B012D" w:rsidRPr="000B012D" w:rsidRDefault="000B012D" w:rsidP="000B012D">
      <w:pPr>
        <w:pStyle w:val="SingleTxtGR"/>
      </w:pPr>
      <w:r w:rsidRPr="000B012D">
        <w:lastRenderedPageBreak/>
        <w:tab/>
        <w:t>b)</w:t>
      </w:r>
      <w:r w:rsidRPr="000B012D">
        <w:tab/>
        <w:t>Конвенция Международной организации труда (№ 182) 1999 года о наихудших формах детского труда, в августе 2006 года;</w:t>
      </w:r>
    </w:p>
    <w:p w:rsidR="000B012D" w:rsidRPr="000B012D" w:rsidRDefault="000B012D" w:rsidP="000B012D">
      <w:pPr>
        <w:pStyle w:val="SingleTxtGR"/>
      </w:pPr>
      <w:r w:rsidRPr="000B012D">
        <w:tab/>
        <w:t>c)</w:t>
      </w:r>
      <w:r w:rsidRPr="000B012D">
        <w:tab/>
        <w:t>Женевские конвенции, касающиеся защиты жертв международных вооруженных конфликтов, в октябре 1982 года, а также Дополнительные прот</w:t>
      </w:r>
      <w:r w:rsidRPr="000B012D">
        <w:t>о</w:t>
      </w:r>
      <w:r w:rsidRPr="000B012D">
        <w:t>колы I и II к ним, в феврале 1985 года.</w:t>
      </w:r>
    </w:p>
    <w:p w:rsidR="000B012D" w:rsidRPr="000B012D" w:rsidRDefault="000B012D" w:rsidP="000B012D">
      <w:pPr>
        <w:pStyle w:val="HChGR"/>
      </w:pPr>
      <w:r>
        <w:rPr>
          <w:lang w:val="en-US"/>
        </w:rPr>
        <w:tab/>
      </w:r>
      <w:r w:rsidRPr="000B012D">
        <w:t>III.</w:t>
      </w:r>
      <w:r w:rsidRPr="000B012D">
        <w:tab/>
        <w:t>Общие меры по осуществлению</w:t>
      </w:r>
    </w:p>
    <w:p w:rsidR="000B012D" w:rsidRPr="000B012D" w:rsidRDefault="000B012D" w:rsidP="000B012D">
      <w:pPr>
        <w:pStyle w:val="H1GR"/>
      </w:pPr>
      <w:r>
        <w:rPr>
          <w:lang w:val="en-US"/>
        </w:rPr>
        <w:tab/>
      </w:r>
      <w:r w:rsidRPr="000B012D">
        <w:t>A.</w:t>
      </w:r>
      <w:r w:rsidRPr="000B012D">
        <w:tab/>
        <w:t>Всеобъемлющая политика и стратегия</w:t>
      </w:r>
    </w:p>
    <w:p w:rsidR="000B012D" w:rsidRPr="000B012D" w:rsidRDefault="000B012D" w:rsidP="000B012D">
      <w:pPr>
        <w:pStyle w:val="SingleTxtGR"/>
      </w:pPr>
      <w:r w:rsidRPr="000B012D">
        <w:t>5.</w:t>
      </w:r>
      <w:r w:rsidRPr="000B012D">
        <w:tab/>
        <w:t>Комитет обеспокоен отсутствием в государстве-участнике политики ос</w:t>
      </w:r>
      <w:r w:rsidRPr="000B012D">
        <w:t>у</w:t>
      </w:r>
      <w:r w:rsidRPr="000B012D">
        <w:t>ществления Факультативного протокола.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6.</w:t>
      </w:r>
      <w:r w:rsidRPr="000B012D">
        <w:rPr>
          <w:b/>
          <w:bCs/>
        </w:rPr>
        <w:tab/>
        <w:t>Комитет рекомендует государству-участнику разработать политику осуществления Факультативного протокола.</w:t>
      </w:r>
    </w:p>
    <w:p w:rsidR="000B012D" w:rsidRPr="000B012D" w:rsidRDefault="000B012D" w:rsidP="000B012D">
      <w:pPr>
        <w:pStyle w:val="H1GR"/>
      </w:pPr>
      <w:r>
        <w:rPr>
          <w:lang w:val="en-US"/>
        </w:rPr>
        <w:tab/>
      </w:r>
      <w:r w:rsidRPr="000B012D">
        <w:t>B.</w:t>
      </w:r>
      <w:r w:rsidRPr="000B012D">
        <w:tab/>
        <w:t>Выделение ресурсов</w:t>
      </w:r>
    </w:p>
    <w:p w:rsidR="000B012D" w:rsidRPr="000B012D" w:rsidRDefault="000B012D" w:rsidP="000B012D">
      <w:pPr>
        <w:pStyle w:val="SingleTxtGR"/>
      </w:pPr>
      <w:r w:rsidRPr="000B012D">
        <w:t>7.</w:t>
      </w:r>
      <w:r w:rsidRPr="000B012D">
        <w:tab/>
        <w:t>Комитет обеспокоен отсутствием конкретных бюджетных ассигнований на осуществление Факультативного протокола в государстве-участнике.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8.</w:t>
      </w:r>
      <w:r w:rsidRPr="000B012D">
        <w:rPr>
          <w:b/>
          <w:bCs/>
        </w:rPr>
        <w:tab/>
        <w:t>Комитет рекомендует государству-участнику обеспечить выделение достаточных целевых сре</w:t>
      </w:r>
      <w:proofErr w:type="gramStart"/>
      <w:r w:rsidRPr="000B012D">
        <w:rPr>
          <w:b/>
          <w:bCs/>
        </w:rPr>
        <w:t>дств дл</w:t>
      </w:r>
      <w:proofErr w:type="gramEnd"/>
      <w:r w:rsidRPr="000B012D">
        <w:rPr>
          <w:b/>
          <w:bCs/>
        </w:rPr>
        <w:t>я эффективного осуществления деятел</w:t>
      </w:r>
      <w:r w:rsidRPr="000B012D">
        <w:rPr>
          <w:b/>
          <w:bCs/>
        </w:rPr>
        <w:t>ь</w:t>
      </w:r>
      <w:r w:rsidRPr="000B012D">
        <w:rPr>
          <w:b/>
          <w:bCs/>
        </w:rPr>
        <w:t>ности во всех областях, охватываемых Факультативным протоколом.</w:t>
      </w:r>
    </w:p>
    <w:p w:rsidR="000B012D" w:rsidRPr="000B012D" w:rsidRDefault="000B012D" w:rsidP="000B012D">
      <w:pPr>
        <w:pStyle w:val="H1GR"/>
      </w:pPr>
      <w:r>
        <w:rPr>
          <w:lang w:val="en-US"/>
        </w:rPr>
        <w:tab/>
      </w:r>
      <w:r w:rsidRPr="000B012D">
        <w:t>C.</w:t>
      </w:r>
      <w:r w:rsidRPr="000B012D">
        <w:tab/>
        <w:t>Распространение информации и повышение уровня осведомленности</w:t>
      </w:r>
    </w:p>
    <w:p w:rsidR="000B012D" w:rsidRPr="000B012D" w:rsidRDefault="000B012D" w:rsidP="000B012D">
      <w:pPr>
        <w:pStyle w:val="SingleTxtGR"/>
      </w:pPr>
      <w:r w:rsidRPr="000B012D">
        <w:t>9.</w:t>
      </w:r>
      <w:r w:rsidRPr="000B012D">
        <w:tab/>
        <w:t>Комитет обеспокоен тем, что государство-участник не приняло никаких мер для распространения информации о Факультативном протоколе среди ш</w:t>
      </w:r>
      <w:r w:rsidRPr="000B012D">
        <w:t>и</w:t>
      </w:r>
      <w:r w:rsidRPr="000B012D">
        <w:t>рокой общественности, и в частности среди детей.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10.</w:t>
      </w:r>
      <w:r w:rsidRPr="000B012D">
        <w:rPr>
          <w:b/>
          <w:bCs/>
        </w:rPr>
        <w:tab/>
        <w:t>Комитет настоятельно призывает государство-участник обеспечить широкое распространение принципов и положений Факультативного пр</w:t>
      </w:r>
      <w:r w:rsidRPr="000B012D">
        <w:rPr>
          <w:b/>
          <w:bCs/>
        </w:rPr>
        <w:t>о</w:t>
      </w:r>
      <w:r w:rsidRPr="000B012D">
        <w:rPr>
          <w:b/>
          <w:bCs/>
        </w:rPr>
        <w:t>токола и создать программы подготовки по положениям Факультативного протокола для всех соответствующих специалистов, работающих с детьми или в их интересах, в частности для сотрудников полиции.</w:t>
      </w:r>
    </w:p>
    <w:p w:rsidR="000B012D" w:rsidRPr="000B012D" w:rsidRDefault="000B012D" w:rsidP="000B012D">
      <w:pPr>
        <w:pStyle w:val="HChGR"/>
      </w:pPr>
      <w:r>
        <w:rPr>
          <w:lang w:val="en-US"/>
        </w:rPr>
        <w:tab/>
      </w:r>
      <w:r w:rsidRPr="000B012D">
        <w:t>IV.</w:t>
      </w:r>
      <w:r w:rsidRPr="000B012D">
        <w:tab/>
        <w:t>Запрещение и смежные вопросы</w:t>
      </w:r>
    </w:p>
    <w:p w:rsidR="000B012D" w:rsidRPr="000B012D" w:rsidRDefault="000B012D" w:rsidP="000B012D">
      <w:pPr>
        <w:pStyle w:val="H1GR"/>
      </w:pPr>
      <w:r>
        <w:rPr>
          <w:lang w:val="en-US"/>
        </w:rPr>
        <w:tab/>
      </w:r>
      <w:r w:rsidRPr="000B012D">
        <w:t>A.</w:t>
      </w:r>
      <w:r w:rsidRPr="000B012D">
        <w:tab/>
        <w:t>Действующее уголовное законодательство и подзаконные акты</w:t>
      </w:r>
    </w:p>
    <w:p w:rsidR="000B012D" w:rsidRPr="000B012D" w:rsidRDefault="000B012D" w:rsidP="000B012D">
      <w:pPr>
        <w:pStyle w:val="SingleTxtGR"/>
      </w:pPr>
      <w:r w:rsidRPr="000B012D">
        <w:t>11.</w:t>
      </w:r>
      <w:r w:rsidRPr="000B012D">
        <w:tab/>
        <w:t>Комитет обеспокоен отсутствием во внутреннем законодательстве ко</w:t>
      </w:r>
      <w:r w:rsidRPr="000B012D">
        <w:t>н</w:t>
      </w:r>
      <w:r w:rsidRPr="000B012D">
        <w:t>кретного положения, предусматривающего уголовную ответственность за ве</w:t>
      </w:r>
      <w:r w:rsidRPr="000B012D">
        <w:t>р</w:t>
      </w:r>
      <w:r w:rsidRPr="000B012D">
        <w:t>бовку или использование в боевых действиях негосударственными вооруже</w:t>
      </w:r>
      <w:r w:rsidRPr="000B012D">
        <w:t>н</w:t>
      </w:r>
      <w:r w:rsidRPr="000B012D">
        <w:t>ными формированиями детей, не достигших 18-летнего возраста.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12.</w:t>
      </w:r>
      <w:r w:rsidRPr="000B012D">
        <w:rPr>
          <w:b/>
          <w:bCs/>
        </w:rPr>
        <w:tab/>
        <w:t>Комитет рекомендует государству-участнику включить в свое вну</w:t>
      </w:r>
      <w:r w:rsidRPr="000B012D">
        <w:rPr>
          <w:b/>
          <w:bCs/>
        </w:rPr>
        <w:t>т</w:t>
      </w:r>
      <w:r w:rsidRPr="000B012D">
        <w:rPr>
          <w:b/>
          <w:bCs/>
        </w:rPr>
        <w:t>реннее законодательство конкретное положение, предусматривающее уг</w:t>
      </w:r>
      <w:r w:rsidRPr="000B012D">
        <w:rPr>
          <w:b/>
          <w:bCs/>
        </w:rPr>
        <w:t>о</w:t>
      </w:r>
      <w:r w:rsidRPr="000B012D">
        <w:rPr>
          <w:b/>
          <w:bCs/>
        </w:rPr>
        <w:t>ловную ответственность за вербовку или использование в боевых действ</w:t>
      </w:r>
      <w:r w:rsidRPr="000B012D">
        <w:rPr>
          <w:b/>
          <w:bCs/>
        </w:rPr>
        <w:t>и</w:t>
      </w:r>
      <w:r w:rsidRPr="000B012D">
        <w:rPr>
          <w:b/>
          <w:bCs/>
        </w:rPr>
        <w:t>ях негосударственными вооруженными формированиями детей, не д</w:t>
      </w:r>
      <w:r w:rsidRPr="000B012D">
        <w:rPr>
          <w:b/>
          <w:bCs/>
        </w:rPr>
        <w:t>о</w:t>
      </w:r>
      <w:r w:rsidRPr="000B012D">
        <w:rPr>
          <w:b/>
          <w:bCs/>
        </w:rPr>
        <w:t>стигших 18-летнего возраста.</w:t>
      </w:r>
    </w:p>
    <w:p w:rsidR="000B012D" w:rsidRPr="000B012D" w:rsidRDefault="000B012D" w:rsidP="000B012D">
      <w:pPr>
        <w:pStyle w:val="H1GR"/>
      </w:pPr>
      <w:r>
        <w:rPr>
          <w:lang w:val="en-US"/>
        </w:rPr>
        <w:lastRenderedPageBreak/>
        <w:tab/>
      </w:r>
      <w:r w:rsidRPr="000B012D">
        <w:t>B.</w:t>
      </w:r>
      <w:r w:rsidRPr="000B012D">
        <w:tab/>
        <w:t>Экстерриториальная юрисдикция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13.</w:t>
      </w:r>
      <w:r w:rsidRPr="000B012D">
        <w:rPr>
          <w:b/>
          <w:bCs/>
        </w:rPr>
        <w:tab/>
        <w:t>Отмечая, что законодательство государства-участника предусматр</w:t>
      </w:r>
      <w:r w:rsidRPr="000B012D">
        <w:rPr>
          <w:b/>
          <w:bCs/>
        </w:rPr>
        <w:t>и</w:t>
      </w:r>
      <w:r w:rsidRPr="000B012D">
        <w:rPr>
          <w:b/>
          <w:bCs/>
        </w:rPr>
        <w:t>вает экстерриториальную юрисдикцию в отношении некоторых престу</w:t>
      </w:r>
      <w:r w:rsidRPr="000B012D">
        <w:rPr>
          <w:b/>
          <w:bCs/>
        </w:rPr>
        <w:t>п</w:t>
      </w:r>
      <w:r w:rsidRPr="000B012D">
        <w:rPr>
          <w:b/>
          <w:bCs/>
        </w:rPr>
        <w:t>лений, Комитет рекомендует государству-участнику включить в свое зак</w:t>
      </w:r>
      <w:r w:rsidRPr="000B012D">
        <w:rPr>
          <w:b/>
          <w:bCs/>
        </w:rPr>
        <w:t>о</w:t>
      </w:r>
      <w:r w:rsidRPr="000B012D">
        <w:rPr>
          <w:b/>
          <w:bCs/>
        </w:rPr>
        <w:t>нодательство об экстерриториальной юрисдикции преступления, охват</w:t>
      </w:r>
      <w:r w:rsidRPr="000B012D">
        <w:rPr>
          <w:b/>
          <w:bCs/>
        </w:rPr>
        <w:t>ы</w:t>
      </w:r>
      <w:r w:rsidRPr="000B012D">
        <w:rPr>
          <w:b/>
          <w:bCs/>
        </w:rPr>
        <w:t>ваемые Факультативным протоколом.</w:t>
      </w:r>
    </w:p>
    <w:p w:rsidR="000B012D" w:rsidRPr="000B012D" w:rsidRDefault="000B012D" w:rsidP="000B012D">
      <w:pPr>
        <w:pStyle w:val="H1GR"/>
      </w:pPr>
      <w:r>
        <w:rPr>
          <w:lang w:val="en-US"/>
        </w:rPr>
        <w:tab/>
      </w:r>
      <w:r w:rsidRPr="000B012D">
        <w:t>C.</w:t>
      </w:r>
      <w:r w:rsidRPr="000B012D">
        <w:tab/>
        <w:t>Выдача</w:t>
      </w:r>
    </w:p>
    <w:p w:rsidR="000B012D" w:rsidRPr="000B012D" w:rsidRDefault="000B012D" w:rsidP="000B012D">
      <w:pPr>
        <w:pStyle w:val="SingleTxtGR"/>
      </w:pPr>
      <w:r w:rsidRPr="000B012D">
        <w:t>14.</w:t>
      </w:r>
      <w:r w:rsidRPr="000B012D">
        <w:tab/>
        <w:t>Комитет обеспокоен тем, что одним из обязательных условий выдачи я</w:t>
      </w:r>
      <w:r w:rsidRPr="000B012D">
        <w:t>в</w:t>
      </w:r>
      <w:r w:rsidRPr="000B012D">
        <w:t>ляется наличие двойной подсудности.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15.</w:t>
      </w:r>
      <w:r w:rsidRPr="000B012D">
        <w:rPr>
          <w:b/>
          <w:bCs/>
        </w:rPr>
        <w:tab/>
        <w:t>Комитет рекомендует государству-участнику принять меры для обе</w:t>
      </w:r>
      <w:r w:rsidRPr="000B012D">
        <w:rPr>
          <w:b/>
          <w:bCs/>
        </w:rPr>
        <w:t>с</w:t>
      </w:r>
      <w:r w:rsidRPr="000B012D">
        <w:rPr>
          <w:b/>
          <w:bCs/>
        </w:rPr>
        <w:t>печения того, чтобы требование о наличии двойной подсудности не прим</w:t>
      </w:r>
      <w:r w:rsidRPr="000B012D">
        <w:rPr>
          <w:b/>
          <w:bCs/>
        </w:rPr>
        <w:t>е</w:t>
      </w:r>
      <w:r w:rsidRPr="000B012D">
        <w:rPr>
          <w:b/>
          <w:bCs/>
        </w:rPr>
        <w:t>нялось в случаях выдачи за совершение преступлений, охватываемых Ф</w:t>
      </w:r>
      <w:r w:rsidRPr="000B012D">
        <w:rPr>
          <w:b/>
          <w:bCs/>
        </w:rPr>
        <w:t>а</w:t>
      </w:r>
      <w:r w:rsidRPr="000B012D">
        <w:rPr>
          <w:b/>
          <w:bCs/>
        </w:rPr>
        <w:t>культативным протоколом, а также включать такие преступления во все заключаемые им договоры о выдаче.</w:t>
      </w:r>
    </w:p>
    <w:p w:rsidR="000B012D" w:rsidRPr="000B012D" w:rsidRDefault="000B012D" w:rsidP="000B012D">
      <w:pPr>
        <w:pStyle w:val="HChGR"/>
      </w:pPr>
      <w:r>
        <w:rPr>
          <w:lang w:val="en-US"/>
        </w:rPr>
        <w:tab/>
      </w:r>
      <w:r w:rsidRPr="000B012D">
        <w:t>VI.</w:t>
      </w:r>
      <w:r w:rsidRPr="000B012D">
        <w:tab/>
        <w:t xml:space="preserve">Защита, восстановление и </w:t>
      </w:r>
      <w:proofErr w:type="spellStart"/>
      <w:r w:rsidRPr="000B012D">
        <w:t>реинтеграция</w:t>
      </w:r>
      <w:proofErr w:type="spellEnd"/>
    </w:p>
    <w:p w:rsidR="000B012D" w:rsidRPr="000B012D" w:rsidRDefault="000B012D" w:rsidP="000B012D">
      <w:pPr>
        <w:pStyle w:val="H23GR"/>
      </w:pPr>
      <w:r w:rsidRPr="000B012D">
        <w:tab/>
      </w:r>
      <w:r w:rsidRPr="000B012D">
        <w:tab/>
        <w:t>Меры, принимаемые для защиты прав детей-жертв</w:t>
      </w:r>
    </w:p>
    <w:p w:rsidR="000B012D" w:rsidRPr="000B012D" w:rsidRDefault="000B012D" w:rsidP="000B012D">
      <w:pPr>
        <w:pStyle w:val="SingleTxtGR"/>
      </w:pPr>
      <w:r w:rsidRPr="000B012D">
        <w:t>16.</w:t>
      </w:r>
      <w:r w:rsidRPr="000B012D">
        <w:tab/>
        <w:t>Комитет обеспокоен отсутствием эффективных механизмов для выявл</w:t>
      </w:r>
      <w:r w:rsidRPr="000B012D">
        <w:t>е</w:t>
      </w:r>
      <w:r w:rsidRPr="000B012D">
        <w:t>ния на раннем этапе въезжающих на территорию государства-участника детей из числа беженцев, просителей убежища и мигрантов, которые могли быть з</w:t>
      </w:r>
      <w:r w:rsidRPr="000B012D">
        <w:t>а</w:t>
      </w:r>
      <w:r w:rsidRPr="000B012D">
        <w:t>вербованы или использованы в военных действиях за рубежом.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17.</w:t>
      </w:r>
      <w:r w:rsidRPr="000B012D">
        <w:rPr>
          <w:b/>
          <w:bCs/>
        </w:rPr>
        <w:tab/>
        <w:t>Комитет рекомендует государству-участнику: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/>
          <w:bCs/>
        </w:rPr>
        <w:tab/>
      </w:r>
      <w:proofErr w:type="gramStart"/>
      <w:r w:rsidRPr="000B012D">
        <w:rPr>
          <w:b/>
          <w:bCs/>
        </w:rPr>
        <w:t>a)</w:t>
      </w:r>
      <w:r w:rsidRPr="000B012D">
        <w:rPr>
          <w:b/>
          <w:bCs/>
        </w:rPr>
        <w:tab/>
        <w:t>создать механизмы для выявления на раннем этапе детей из числа беженцев, просителей убежища и мигрантов, включая несопрово</w:t>
      </w:r>
      <w:r w:rsidRPr="000B012D">
        <w:rPr>
          <w:b/>
          <w:bCs/>
        </w:rPr>
        <w:t>ж</w:t>
      </w:r>
      <w:r w:rsidRPr="000B012D">
        <w:rPr>
          <w:b/>
          <w:bCs/>
        </w:rPr>
        <w:t>даемых детей, которые прибывают из стран, где происходили или происх</w:t>
      </w:r>
      <w:r w:rsidRPr="000B012D">
        <w:rPr>
          <w:b/>
          <w:bCs/>
        </w:rPr>
        <w:t>о</w:t>
      </w:r>
      <w:r w:rsidRPr="000B012D">
        <w:rPr>
          <w:b/>
          <w:bCs/>
        </w:rPr>
        <w:t>дят вооруженные конфликты, и которые могли принимать участие в бо</w:t>
      </w:r>
      <w:r w:rsidRPr="000B012D">
        <w:rPr>
          <w:b/>
          <w:bCs/>
        </w:rPr>
        <w:t>е</w:t>
      </w:r>
      <w:r w:rsidRPr="000B012D">
        <w:rPr>
          <w:b/>
          <w:bCs/>
        </w:rPr>
        <w:t>вых действиях;</w:t>
      </w:r>
      <w:proofErr w:type="gramEnd"/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/>
          <w:bCs/>
        </w:rPr>
        <w:tab/>
        <w:t>b)</w:t>
      </w:r>
      <w:r w:rsidRPr="000B012D">
        <w:rPr>
          <w:b/>
          <w:bCs/>
        </w:rPr>
        <w:tab/>
        <w:t>обеспечить подготовку сотрудников, ответственных за выявл</w:t>
      </w:r>
      <w:r w:rsidRPr="000B012D">
        <w:rPr>
          <w:b/>
          <w:bCs/>
        </w:rPr>
        <w:t>е</w:t>
      </w:r>
      <w:r w:rsidRPr="000B012D">
        <w:rPr>
          <w:b/>
          <w:bCs/>
        </w:rPr>
        <w:t>ние таких детей, по вопросам прав детей, их защиты и проведения с ними бесед;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/>
          <w:bCs/>
        </w:rPr>
        <w:tab/>
        <w:t>c)</w:t>
      </w:r>
      <w:r w:rsidRPr="000B012D">
        <w:rPr>
          <w:b/>
          <w:bCs/>
        </w:rPr>
        <w:tab/>
        <w:t xml:space="preserve">разработать протоколы и создать специализированные службы для обеспечения того, чтобы такие дети получали надлежащую помощь в целях их физического и психологического восстановления и социальной </w:t>
      </w:r>
      <w:proofErr w:type="spellStart"/>
      <w:r w:rsidRPr="000B012D">
        <w:rPr>
          <w:b/>
          <w:bCs/>
        </w:rPr>
        <w:t>реинтеграции</w:t>
      </w:r>
      <w:proofErr w:type="spellEnd"/>
      <w:r w:rsidRPr="000B012D">
        <w:rPr>
          <w:b/>
          <w:bCs/>
        </w:rPr>
        <w:t>.</w:t>
      </w:r>
    </w:p>
    <w:p w:rsidR="000B012D" w:rsidRPr="000B012D" w:rsidRDefault="000B012D" w:rsidP="000B012D">
      <w:pPr>
        <w:pStyle w:val="HChGR"/>
      </w:pPr>
      <w:r>
        <w:rPr>
          <w:lang w:val="en-US"/>
        </w:rPr>
        <w:tab/>
      </w:r>
      <w:r w:rsidRPr="000B012D">
        <w:t>VII.</w:t>
      </w:r>
      <w:r w:rsidRPr="000B012D">
        <w:tab/>
        <w:t>Международная помощь и сотрудничество</w:t>
      </w:r>
    </w:p>
    <w:p w:rsidR="000B012D" w:rsidRPr="000B012D" w:rsidRDefault="000B012D" w:rsidP="000B012D">
      <w:pPr>
        <w:pStyle w:val="H23GR"/>
      </w:pPr>
      <w:r w:rsidRPr="000B012D">
        <w:tab/>
      </w:r>
      <w:r w:rsidRPr="000B012D">
        <w:tab/>
        <w:t xml:space="preserve">Международное сотрудничество 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18.</w:t>
      </w:r>
      <w:r w:rsidRPr="000B012D">
        <w:rPr>
          <w:b/>
          <w:bCs/>
        </w:rPr>
        <w:tab/>
      </w:r>
      <w:proofErr w:type="gramStart"/>
      <w:r w:rsidRPr="000B012D">
        <w:rPr>
          <w:b/>
          <w:bCs/>
        </w:rPr>
        <w:t>Комитет рекомендует государству-участнику продолжать и укре</w:t>
      </w:r>
      <w:r w:rsidRPr="000B012D">
        <w:rPr>
          <w:b/>
          <w:bCs/>
        </w:rPr>
        <w:t>п</w:t>
      </w:r>
      <w:r w:rsidRPr="000B012D">
        <w:rPr>
          <w:b/>
          <w:bCs/>
        </w:rPr>
        <w:t>лять сотрудничество с Международным комитетом Красного Креста и Специальным представителем Генерального секретаря по вопросу о детях и вооруженных конфликтах, а также изучать возможности для расширения сотрудничества с Детским фондом Организации Объединенных Наций (ЮНИСЕФ) и другими органами Организации Объединенных Наций в рамках деятельности по осуществлению Факультативного протокола.</w:t>
      </w:r>
      <w:proofErr w:type="gramEnd"/>
    </w:p>
    <w:p w:rsidR="000B012D" w:rsidRPr="000B012D" w:rsidRDefault="000B012D" w:rsidP="000B012D">
      <w:pPr>
        <w:pStyle w:val="HChGR"/>
      </w:pPr>
      <w:r>
        <w:rPr>
          <w:lang w:val="en-US"/>
        </w:rPr>
        <w:lastRenderedPageBreak/>
        <w:tab/>
      </w:r>
      <w:r w:rsidRPr="000B012D">
        <w:t>VIII.</w:t>
      </w:r>
      <w:r w:rsidRPr="000B012D">
        <w:tab/>
        <w:t>Ратификация Факультативного протокола, касающегося процедуры сообщений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19.</w:t>
      </w:r>
      <w:r w:rsidRPr="000B012D">
        <w:rPr>
          <w:b/>
          <w:bCs/>
        </w:rPr>
        <w:tab/>
        <w:t>Комитет рекомендует государству-участнику в целях дальнейшего повышения эффекти</w:t>
      </w:r>
      <w:bookmarkStart w:id="0" w:name="_GoBack"/>
      <w:bookmarkEnd w:id="0"/>
      <w:r w:rsidRPr="000B012D">
        <w:rPr>
          <w:b/>
          <w:bCs/>
        </w:rPr>
        <w:t>вности работы по осуществлению прав детей ратиф</w:t>
      </w:r>
      <w:r w:rsidRPr="000B012D">
        <w:rPr>
          <w:b/>
          <w:bCs/>
        </w:rPr>
        <w:t>и</w:t>
      </w:r>
      <w:r w:rsidRPr="000B012D">
        <w:rPr>
          <w:b/>
          <w:bCs/>
        </w:rPr>
        <w:t>цировать Факультативный протокол, касающийся процедуры сообщений.</w:t>
      </w:r>
    </w:p>
    <w:p w:rsidR="000B012D" w:rsidRPr="000B012D" w:rsidRDefault="000B012D" w:rsidP="000B012D">
      <w:pPr>
        <w:pStyle w:val="HChGR"/>
      </w:pPr>
      <w:r>
        <w:rPr>
          <w:lang w:val="en-US"/>
        </w:rPr>
        <w:tab/>
      </w:r>
      <w:r w:rsidRPr="000B012D">
        <w:t>IX.</w:t>
      </w:r>
      <w:r w:rsidRPr="000B012D">
        <w:tab/>
        <w:t>Меры по осуществлению и представление докладов</w:t>
      </w:r>
    </w:p>
    <w:p w:rsidR="000B012D" w:rsidRPr="000B012D" w:rsidRDefault="00A22D0B" w:rsidP="00A22D0B">
      <w:pPr>
        <w:pStyle w:val="H1GR"/>
      </w:pPr>
      <w:r>
        <w:rPr>
          <w:lang w:val="en-US"/>
        </w:rPr>
        <w:tab/>
      </w:r>
      <w:r w:rsidR="000B012D" w:rsidRPr="000B012D">
        <w:t>A.</w:t>
      </w:r>
      <w:r w:rsidR="000B012D" w:rsidRPr="000B012D">
        <w:tab/>
        <w:t>Последующая деятельность и распространение информации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20.</w:t>
      </w:r>
      <w:r w:rsidRPr="000B012D">
        <w:rPr>
          <w:b/>
          <w:bCs/>
        </w:rPr>
        <w:tab/>
        <w:t>Комитет рекомендует государству-участнику принять все надлеж</w:t>
      </w:r>
      <w:r w:rsidRPr="000B012D">
        <w:rPr>
          <w:b/>
          <w:bCs/>
        </w:rPr>
        <w:t>а</w:t>
      </w:r>
      <w:r w:rsidRPr="000B012D">
        <w:rPr>
          <w:b/>
          <w:bCs/>
        </w:rPr>
        <w:t>щие меры для обеспечения выполнения в полном объеме рекомендаций, содержащихся в настоящих заключительных замечаниях, в том числе п</w:t>
      </w:r>
      <w:r w:rsidRPr="000B012D">
        <w:rPr>
          <w:b/>
          <w:bCs/>
        </w:rPr>
        <w:t>у</w:t>
      </w:r>
      <w:r w:rsidRPr="000B012D">
        <w:rPr>
          <w:b/>
          <w:bCs/>
        </w:rPr>
        <w:t>тем их препровождения соответствующим министерствам, судам и мес</w:t>
      </w:r>
      <w:r w:rsidRPr="000B012D">
        <w:rPr>
          <w:b/>
          <w:bCs/>
        </w:rPr>
        <w:t>т</w:t>
      </w:r>
      <w:r w:rsidRPr="000B012D">
        <w:rPr>
          <w:b/>
          <w:bCs/>
        </w:rPr>
        <w:t xml:space="preserve">ным органам власти для надлежащего рассмотрения и </w:t>
      </w:r>
      <w:proofErr w:type="gramStart"/>
      <w:r w:rsidRPr="000B012D">
        <w:rPr>
          <w:b/>
          <w:bCs/>
        </w:rPr>
        <w:t>принятия</w:t>
      </w:r>
      <w:proofErr w:type="gramEnd"/>
      <w:r w:rsidRPr="000B012D">
        <w:rPr>
          <w:b/>
          <w:bCs/>
        </w:rPr>
        <w:t xml:space="preserve"> дальне</w:t>
      </w:r>
      <w:r w:rsidRPr="000B012D">
        <w:rPr>
          <w:b/>
          <w:bCs/>
        </w:rPr>
        <w:t>й</w:t>
      </w:r>
      <w:r w:rsidRPr="000B012D">
        <w:rPr>
          <w:b/>
          <w:bCs/>
        </w:rPr>
        <w:t>ших мер.</w:t>
      </w:r>
    </w:p>
    <w:p w:rsidR="000B012D" w:rsidRPr="000B012D" w:rsidRDefault="000B012D" w:rsidP="000B012D">
      <w:pPr>
        <w:pStyle w:val="SingleTxtGR"/>
        <w:rPr>
          <w:b/>
          <w:bCs/>
        </w:rPr>
      </w:pPr>
      <w:r w:rsidRPr="000B012D">
        <w:rPr>
          <w:bCs/>
        </w:rPr>
        <w:t>21.</w:t>
      </w:r>
      <w:r w:rsidRPr="000B012D">
        <w:rPr>
          <w:b/>
          <w:bCs/>
        </w:rPr>
        <w:tab/>
      </w:r>
      <w:proofErr w:type="gramStart"/>
      <w:r w:rsidRPr="000B012D">
        <w:rPr>
          <w:b/>
          <w:bCs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0B012D">
        <w:rPr>
          <w:b/>
          <w:bCs/>
        </w:rPr>
        <w:t>р</w:t>
      </w:r>
      <w:r w:rsidRPr="000B012D">
        <w:rPr>
          <w:b/>
          <w:bCs/>
        </w:rPr>
        <w:t>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уровня осведомленности о Ф</w:t>
      </w:r>
      <w:r w:rsidRPr="000B012D">
        <w:rPr>
          <w:b/>
          <w:bCs/>
        </w:rPr>
        <w:t>а</w:t>
      </w:r>
      <w:r w:rsidRPr="000B012D">
        <w:rPr>
          <w:b/>
          <w:bCs/>
        </w:rPr>
        <w:t>культативном протоколе, его осуществлении и мониторинге.</w:t>
      </w:r>
      <w:proofErr w:type="gramEnd"/>
    </w:p>
    <w:p w:rsidR="000B012D" w:rsidRPr="000B012D" w:rsidRDefault="00A22D0B" w:rsidP="00A22D0B">
      <w:pPr>
        <w:pStyle w:val="H1GR"/>
      </w:pPr>
      <w:r>
        <w:rPr>
          <w:lang w:val="en-US"/>
        </w:rPr>
        <w:tab/>
      </w:r>
      <w:r w:rsidR="000B012D" w:rsidRPr="000B012D">
        <w:t>B.</w:t>
      </w:r>
      <w:r w:rsidR="000B012D" w:rsidRPr="000B012D">
        <w:tab/>
        <w:t>Следующий периодический доклад</w:t>
      </w:r>
    </w:p>
    <w:p w:rsidR="000B012D" w:rsidRPr="000B012D" w:rsidRDefault="000B012D" w:rsidP="000B012D">
      <w:pPr>
        <w:pStyle w:val="SingleTxtGR"/>
      </w:pPr>
      <w:r w:rsidRPr="00A22D0B">
        <w:rPr>
          <w:bCs/>
        </w:rPr>
        <w:t>22.</w:t>
      </w:r>
      <w:r w:rsidRPr="00A22D0B">
        <w:rPr>
          <w:bCs/>
        </w:rPr>
        <w:tab/>
      </w:r>
      <w:r w:rsidRPr="000B012D">
        <w:rPr>
          <w:b/>
          <w:bCs/>
        </w:rPr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 w:rsidRPr="000B012D">
        <w:rPr>
          <w:b/>
          <w:bCs/>
        </w:rPr>
        <w:t>р</w:t>
      </w:r>
      <w:r w:rsidRPr="000B012D">
        <w:rPr>
          <w:b/>
          <w:bCs/>
        </w:rPr>
        <w:t>мацию об осуществлении Факультативного протокола и настоящих закл</w:t>
      </w:r>
      <w:r w:rsidRPr="000B012D">
        <w:rPr>
          <w:b/>
          <w:bCs/>
        </w:rPr>
        <w:t>ю</w:t>
      </w:r>
      <w:r w:rsidRPr="000B012D">
        <w:rPr>
          <w:b/>
          <w:bCs/>
        </w:rPr>
        <w:t>чительных замечаний в его следующий периодический доклад, подлеж</w:t>
      </w:r>
      <w:r w:rsidRPr="000B012D">
        <w:rPr>
          <w:b/>
          <w:bCs/>
        </w:rPr>
        <w:t>а</w:t>
      </w:r>
      <w:r w:rsidRPr="000B012D">
        <w:rPr>
          <w:b/>
          <w:bCs/>
        </w:rPr>
        <w:t>щий представлению в соответствии со статьей 44 Конвенции.</w:t>
      </w:r>
    </w:p>
    <w:p w:rsidR="000B012D" w:rsidRPr="000B012D" w:rsidRDefault="000B012D" w:rsidP="000B01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012D" w:rsidRPr="000B012D" w:rsidSect="000B01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24" w:rsidRPr="00A312BC" w:rsidRDefault="00B82724" w:rsidP="00A312BC"/>
  </w:endnote>
  <w:endnote w:type="continuationSeparator" w:id="0">
    <w:p w:rsidR="00B82724" w:rsidRPr="00A312BC" w:rsidRDefault="00B827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2D" w:rsidRPr="000B012D" w:rsidRDefault="000B012D">
    <w:pPr>
      <w:pStyle w:val="a8"/>
    </w:pPr>
    <w:r w:rsidRPr="000B012D">
      <w:rPr>
        <w:b/>
        <w:sz w:val="18"/>
      </w:rPr>
      <w:fldChar w:fldCharType="begin"/>
    </w:r>
    <w:r w:rsidRPr="000B012D">
      <w:rPr>
        <w:b/>
        <w:sz w:val="18"/>
      </w:rPr>
      <w:instrText xml:space="preserve"> PAGE  \* MERGEFORMAT </w:instrText>
    </w:r>
    <w:r w:rsidRPr="000B012D">
      <w:rPr>
        <w:b/>
        <w:sz w:val="18"/>
      </w:rPr>
      <w:fldChar w:fldCharType="separate"/>
    </w:r>
    <w:r w:rsidR="005E79CD">
      <w:rPr>
        <w:b/>
        <w:noProof/>
        <w:sz w:val="18"/>
      </w:rPr>
      <w:t>4</w:t>
    </w:r>
    <w:r w:rsidRPr="000B012D">
      <w:rPr>
        <w:b/>
        <w:sz w:val="18"/>
      </w:rPr>
      <w:fldChar w:fldCharType="end"/>
    </w:r>
    <w:r>
      <w:rPr>
        <w:b/>
        <w:sz w:val="18"/>
      </w:rPr>
      <w:tab/>
    </w:r>
    <w:r>
      <w:t>GE.17-18801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2D" w:rsidRPr="000B012D" w:rsidRDefault="000B012D" w:rsidP="000B012D">
    <w:pPr>
      <w:pStyle w:val="a8"/>
      <w:tabs>
        <w:tab w:val="clear" w:pos="9639"/>
        <w:tab w:val="right" w:pos="9638"/>
      </w:tabs>
      <w:rPr>
        <w:b/>
        <w:sz w:val="18"/>
      </w:rPr>
    </w:pPr>
    <w:r>
      <w:t>GE.17-18801</w:t>
    </w:r>
    <w:r>
      <w:tab/>
    </w:r>
    <w:r w:rsidRPr="000B012D">
      <w:rPr>
        <w:b/>
        <w:sz w:val="18"/>
      </w:rPr>
      <w:fldChar w:fldCharType="begin"/>
    </w:r>
    <w:r w:rsidRPr="000B012D">
      <w:rPr>
        <w:b/>
        <w:sz w:val="18"/>
      </w:rPr>
      <w:instrText xml:space="preserve"> PAGE  \* MERGEFORMAT </w:instrText>
    </w:r>
    <w:r w:rsidRPr="000B012D">
      <w:rPr>
        <w:b/>
        <w:sz w:val="18"/>
      </w:rPr>
      <w:fldChar w:fldCharType="separate"/>
    </w:r>
    <w:r w:rsidR="005E79CD">
      <w:rPr>
        <w:b/>
        <w:noProof/>
        <w:sz w:val="18"/>
      </w:rPr>
      <w:t>3</w:t>
    </w:r>
    <w:r w:rsidRPr="000B01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B012D" w:rsidRDefault="000B012D" w:rsidP="000B012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E58D5AA" wp14:editId="3109C5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17-18801  (R)</w:t>
    </w:r>
    <w:r>
      <w:rPr>
        <w:lang w:val="en-US"/>
      </w:rPr>
      <w:t xml:space="preserve">  011117  011117</w:t>
    </w:r>
    <w:r>
      <w:br/>
    </w:r>
    <w:r w:rsidRPr="000B012D">
      <w:rPr>
        <w:rFonts w:ascii="C39T30Lfz" w:hAnsi="C39T30Lfz"/>
        <w:spacing w:val="0"/>
        <w:w w:val="100"/>
        <w:sz w:val="56"/>
      </w:rPr>
      <w:t></w:t>
    </w:r>
    <w:r w:rsidRPr="000B012D">
      <w:rPr>
        <w:rFonts w:ascii="C39T30Lfz" w:hAnsi="C39T30Lfz"/>
        <w:spacing w:val="0"/>
        <w:w w:val="100"/>
        <w:sz w:val="56"/>
      </w:rPr>
      <w:t></w:t>
    </w:r>
    <w:r w:rsidRPr="000B012D">
      <w:rPr>
        <w:rFonts w:ascii="C39T30Lfz" w:hAnsi="C39T30Lfz"/>
        <w:spacing w:val="0"/>
        <w:w w:val="100"/>
        <w:sz w:val="56"/>
      </w:rPr>
      <w:t></w:t>
    </w:r>
    <w:r w:rsidRPr="000B012D">
      <w:rPr>
        <w:rFonts w:ascii="C39T30Lfz" w:hAnsi="C39T30Lfz"/>
        <w:spacing w:val="0"/>
        <w:w w:val="100"/>
        <w:sz w:val="56"/>
      </w:rPr>
      <w:t></w:t>
    </w:r>
    <w:r w:rsidRPr="000B012D">
      <w:rPr>
        <w:rFonts w:ascii="C39T30Lfz" w:hAnsi="C39T30Lfz"/>
        <w:spacing w:val="0"/>
        <w:w w:val="100"/>
        <w:sz w:val="56"/>
      </w:rPr>
      <w:t></w:t>
    </w:r>
    <w:r w:rsidRPr="000B012D">
      <w:rPr>
        <w:rFonts w:ascii="C39T30Lfz" w:hAnsi="C39T30Lfz"/>
        <w:spacing w:val="0"/>
        <w:w w:val="100"/>
        <w:sz w:val="56"/>
      </w:rPr>
      <w:t></w:t>
    </w:r>
    <w:r w:rsidRPr="000B012D">
      <w:rPr>
        <w:rFonts w:ascii="C39T30Lfz" w:hAnsi="C39T30Lfz"/>
        <w:spacing w:val="0"/>
        <w:w w:val="100"/>
        <w:sz w:val="56"/>
      </w:rPr>
      <w:t></w:t>
    </w:r>
    <w:r w:rsidRPr="000B012D">
      <w:rPr>
        <w:rFonts w:ascii="C39T30Lfz" w:hAnsi="C39T30Lfz"/>
        <w:spacing w:val="0"/>
        <w:w w:val="100"/>
        <w:sz w:val="56"/>
      </w:rPr>
      <w:t></w:t>
    </w:r>
    <w:r w:rsidRPr="000B012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OPAC/VUT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VUT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24" w:rsidRPr="001075E9" w:rsidRDefault="00B827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2724" w:rsidRDefault="00B827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B012D" w:rsidRPr="000B012D" w:rsidRDefault="000B012D">
      <w:pPr>
        <w:pStyle w:val="ad"/>
        <w:rPr>
          <w:sz w:val="20"/>
          <w:lang w:val="ru-RU"/>
        </w:rPr>
      </w:pPr>
      <w:r>
        <w:tab/>
      </w:r>
      <w:r w:rsidRPr="000B012D">
        <w:rPr>
          <w:rStyle w:val="aa"/>
          <w:sz w:val="20"/>
          <w:vertAlign w:val="baseline"/>
          <w:lang w:val="ru-RU"/>
        </w:rPr>
        <w:t>*</w:t>
      </w:r>
      <w:r w:rsidRPr="000B012D">
        <w:rPr>
          <w:rStyle w:val="aa"/>
          <w:vertAlign w:val="baseline"/>
          <w:lang w:val="ru-RU"/>
        </w:rPr>
        <w:tab/>
      </w:r>
      <w:r w:rsidRPr="000B012D">
        <w:rPr>
          <w:lang w:val="ru-RU"/>
        </w:rPr>
        <w:t>Приняты Комитетом на его семьдесят шестой сессии (11–29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2D" w:rsidRPr="000B012D" w:rsidRDefault="000B012D">
    <w:pPr>
      <w:pStyle w:val="a5"/>
    </w:pPr>
    <w:fldSimple w:instr=" TITLE  \* MERGEFORMAT ">
      <w:r w:rsidR="005E79CD">
        <w:t>CRC/C/OPAC/VUT/CO/1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2D" w:rsidRPr="000B012D" w:rsidRDefault="000B012D" w:rsidP="000B012D">
    <w:pPr>
      <w:pStyle w:val="a5"/>
      <w:jc w:val="right"/>
    </w:pPr>
    <w:fldSimple w:instr=" TITLE  \* MERGEFORMAT ">
      <w:r w:rsidR="005E79CD">
        <w:t>CRC/C/OPAC/VUT/CO/1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4"/>
    <w:rsid w:val="00033EE1"/>
    <w:rsid w:val="00042B72"/>
    <w:rsid w:val="000558BD"/>
    <w:rsid w:val="000B012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A2F7D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79CD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22D0B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82724"/>
    <w:rsid w:val="00B937DF"/>
    <w:rsid w:val="00BA684A"/>
    <w:rsid w:val="00BC18B2"/>
    <w:rsid w:val="00BD33EE"/>
    <w:rsid w:val="00BE24EB"/>
    <w:rsid w:val="00BE6426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10</TotalTime>
  <Pages>4</Pages>
  <Words>911</Words>
  <Characters>7034</Characters>
  <Application>Microsoft Office Word</Application>
  <DocSecurity>0</DocSecurity>
  <Lines>152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CRC/C/OPAC/VUT/CO/1</vt:lpstr>
      <vt:lpstr>A/</vt:lpstr>
    </vt:vector>
  </TitlesOfParts>
  <Company>DCM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CRC/C/OPAC/VUT/CO/1</dc:title>
  <dc:subject/>
  <dc:creator>Marina Korotkova</dc:creator>
  <cp:keywords/>
  <cp:lastModifiedBy>Marina Korotkova</cp:lastModifiedBy>
  <cp:revision>3</cp:revision>
  <cp:lastPrinted>2017-11-01T15:06:00Z</cp:lastPrinted>
  <dcterms:created xsi:type="dcterms:W3CDTF">2017-11-01T15:06:00Z</dcterms:created>
  <dcterms:modified xsi:type="dcterms:W3CDTF">2017-11-01T15:16:00Z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