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CEE" w:rsidRPr="00ED7E6C" w:rsidRDefault="00672AFA" w:rsidP="00D40CEE">
      <w:pPr>
        <w:spacing w:line="240" w:lineRule="auto"/>
        <w:rPr>
          <w:sz w:val="6"/>
        </w:rPr>
        <w:sectPr w:rsidR="00D40CEE" w:rsidRPr="00ED7E6C" w:rsidSect="00D40CEE">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pgMar w:top="1701" w:right="1032" w:bottom="3118" w:left="1032" w:header="578" w:footer="1996" w:gutter="0"/>
          <w:pgNumType w:start="1"/>
          <w:cols w:space="708"/>
          <w:titlePg/>
          <w:docGrid w:linePitch="360"/>
        </w:sectPr>
      </w:pPr>
      <w:r>
        <w:rPr>
          <w:sz w:val="6"/>
        </w:rPr>
        <w:t>33</w:t>
      </w:r>
    </w:p>
    <w:tbl>
      <w:tblPr>
        <w:tblW w:w="10012" w:type="dxa"/>
        <w:tblLayout w:type="fixed"/>
        <w:tblLook w:val="0000" w:firstRow="0" w:lastRow="0" w:firstColumn="0" w:lastColumn="0" w:noHBand="0" w:noVBand="0"/>
      </w:tblPr>
      <w:tblGrid>
        <w:gridCol w:w="5472"/>
        <w:gridCol w:w="288"/>
        <w:gridCol w:w="4252"/>
      </w:tblGrid>
      <w:tr w:rsidR="00D40CEE" w:rsidRPr="00ED7E6C" w:rsidTr="00D40CEE">
        <w:tblPrEx>
          <w:tblCellMar>
            <w:top w:w="0" w:type="dxa"/>
            <w:bottom w:w="0" w:type="dxa"/>
          </w:tblCellMar>
        </w:tblPrEx>
        <w:tc>
          <w:tcPr>
            <w:tcW w:w="5472" w:type="dxa"/>
            <w:shd w:val="clear" w:color="auto" w:fill="auto"/>
          </w:tcPr>
          <w:p w:rsidR="00D40CEE" w:rsidRPr="00ED7E6C" w:rsidRDefault="002F6D13" w:rsidP="002F6D13">
            <w:pPr>
              <w:pStyle w:val="H1"/>
            </w:pPr>
            <w:r w:rsidRPr="00ED7E6C">
              <w:t>Committee on the Rights of the Child</w:t>
            </w:r>
          </w:p>
        </w:tc>
        <w:tc>
          <w:tcPr>
            <w:tcW w:w="288" w:type="dxa"/>
            <w:shd w:val="clear" w:color="auto" w:fill="auto"/>
          </w:tcPr>
          <w:p w:rsidR="00D40CEE" w:rsidRPr="00ED7E6C" w:rsidRDefault="00D40CEE" w:rsidP="00D40CEE">
            <w:pPr>
              <w:pStyle w:val="H23"/>
            </w:pPr>
          </w:p>
        </w:tc>
        <w:tc>
          <w:tcPr>
            <w:tcW w:w="4252" w:type="dxa"/>
            <w:shd w:val="clear" w:color="auto" w:fill="auto"/>
          </w:tcPr>
          <w:p w:rsidR="00D40CEE" w:rsidRPr="00ED7E6C" w:rsidRDefault="00D40CEE" w:rsidP="00D40CEE">
            <w:pPr>
              <w:pStyle w:val="H23"/>
            </w:pPr>
            <w:r w:rsidRPr="00ED7E6C">
              <w:t xml:space="preserve"> </w:t>
            </w:r>
          </w:p>
        </w:tc>
      </w:tr>
      <w:tr w:rsidR="00D40CEE" w:rsidRPr="00ED7E6C" w:rsidTr="00D40CEE">
        <w:tblPrEx>
          <w:tblCellMar>
            <w:top w:w="0" w:type="dxa"/>
            <w:bottom w:w="0" w:type="dxa"/>
          </w:tblCellMar>
        </w:tblPrEx>
        <w:tc>
          <w:tcPr>
            <w:tcW w:w="5472" w:type="dxa"/>
            <w:shd w:val="clear" w:color="auto" w:fill="auto"/>
          </w:tcPr>
          <w:p w:rsidR="00D40CEE" w:rsidRPr="00ED7E6C" w:rsidRDefault="00D40CEE" w:rsidP="00D40CEE">
            <w:pPr>
              <w:pStyle w:val="H23"/>
            </w:pPr>
          </w:p>
        </w:tc>
        <w:tc>
          <w:tcPr>
            <w:tcW w:w="288" w:type="dxa"/>
            <w:shd w:val="clear" w:color="auto" w:fill="auto"/>
          </w:tcPr>
          <w:p w:rsidR="00D40CEE" w:rsidRPr="00ED7E6C" w:rsidRDefault="00D40CEE" w:rsidP="00D40CEE">
            <w:pPr>
              <w:pStyle w:val="H23"/>
            </w:pPr>
          </w:p>
        </w:tc>
        <w:tc>
          <w:tcPr>
            <w:tcW w:w="4252" w:type="dxa"/>
            <w:shd w:val="clear" w:color="auto" w:fill="auto"/>
          </w:tcPr>
          <w:p w:rsidR="00D40CEE" w:rsidRPr="00ED7E6C" w:rsidRDefault="00D40CEE" w:rsidP="00D40CEE">
            <w:pPr>
              <w:pStyle w:val="H23"/>
            </w:pPr>
          </w:p>
        </w:tc>
      </w:tr>
    </w:tbl>
    <w:p w:rsidR="002F6D13" w:rsidRPr="00ED7E6C" w:rsidRDefault="002F6D13" w:rsidP="002F6D13">
      <w:pPr>
        <w:pStyle w:val="SingleTxt"/>
        <w:spacing w:after="0" w:line="120" w:lineRule="exact"/>
        <w:rPr>
          <w:sz w:val="10"/>
        </w:rPr>
      </w:pPr>
    </w:p>
    <w:p w:rsidR="002F6D13" w:rsidRPr="00ED7E6C" w:rsidRDefault="002F6D13" w:rsidP="002F6D13">
      <w:pPr>
        <w:pStyle w:val="SingleTxt"/>
        <w:spacing w:after="0" w:line="120" w:lineRule="exact"/>
        <w:rPr>
          <w:sz w:val="10"/>
        </w:rPr>
      </w:pPr>
    </w:p>
    <w:p w:rsidR="002F6D13" w:rsidRPr="00ED7E6C" w:rsidRDefault="002F6D13" w:rsidP="002F6D1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D7E6C">
        <w:tab/>
      </w:r>
      <w:r w:rsidRPr="00ED7E6C">
        <w:tab/>
        <w:t>Consideration of reports submitted by States parties under article 8</w:t>
      </w:r>
      <w:r w:rsidR="001659A5" w:rsidRPr="00ED7E6C">
        <w:t xml:space="preserve"> (</w:t>
      </w:r>
      <w:r w:rsidRPr="00ED7E6C">
        <w:t xml:space="preserve">1) of the Optional Protocol to the Convention on the Rights of the Child on the involvement of children in armed conflict </w:t>
      </w:r>
    </w:p>
    <w:p w:rsidR="002F6D13" w:rsidRPr="00ED7E6C" w:rsidRDefault="002F6D13" w:rsidP="002F6D13">
      <w:pPr>
        <w:pStyle w:val="SingleTxt"/>
        <w:spacing w:after="0" w:line="120" w:lineRule="exact"/>
        <w:rPr>
          <w:sz w:val="10"/>
        </w:rPr>
      </w:pPr>
    </w:p>
    <w:p w:rsidR="002F6D13" w:rsidRPr="00ED7E6C" w:rsidRDefault="002F6D13" w:rsidP="002F6D13">
      <w:pPr>
        <w:pStyle w:val="SingleTxt"/>
        <w:spacing w:after="0" w:line="120" w:lineRule="exact"/>
        <w:rPr>
          <w:sz w:val="10"/>
        </w:rPr>
      </w:pPr>
    </w:p>
    <w:p w:rsidR="002F6D13" w:rsidRPr="00ED7E6C" w:rsidRDefault="002F6D13" w:rsidP="002F6D1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D7E6C">
        <w:tab/>
      </w:r>
      <w:r w:rsidRPr="00ED7E6C">
        <w:tab/>
        <w:t>Initial reports of States parties due in 2004</w:t>
      </w:r>
    </w:p>
    <w:p w:rsidR="002F6D13" w:rsidRPr="00ED7E6C" w:rsidRDefault="002F6D13" w:rsidP="002F6D13">
      <w:pPr>
        <w:pStyle w:val="SingleTxt"/>
        <w:spacing w:after="0" w:line="120" w:lineRule="exact"/>
        <w:rPr>
          <w:sz w:val="10"/>
        </w:rPr>
      </w:pPr>
    </w:p>
    <w:p w:rsidR="002F6D13" w:rsidRPr="00ED7E6C" w:rsidRDefault="002F6D13" w:rsidP="002F6D13">
      <w:pPr>
        <w:pStyle w:val="SingleTxt"/>
        <w:spacing w:after="0" w:line="120" w:lineRule="exact"/>
        <w:rPr>
          <w:sz w:val="10"/>
        </w:rPr>
      </w:pPr>
    </w:p>
    <w:p w:rsidR="002F6D13" w:rsidRPr="00ED7E6C" w:rsidRDefault="002F6D13" w:rsidP="002F6D1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D7E6C">
        <w:tab/>
      </w:r>
      <w:r w:rsidRPr="00ED7E6C">
        <w:tab/>
      </w:r>
      <w:smartTag w:uri="urn:schemas-microsoft-com:office:smarttags" w:element="country-region">
        <w:smartTag w:uri="urn:schemas-microsoft-com:office:smarttags" w:element="place">
          <w:r w:rsidRPr="00ED7E6C">
            <w:t>Democratic Republic of the Congo</w:t>
          </w:r>
        </w:smartTag>
      </w:smartTag>
      <w:r w:rsidRPr="00ED7E6C">
        <w:rPr>
          <w:rStyle w:val="FootnoteReference"/>
          <w:b w:val="0"/>
        </w:rPr>
        <w:footnoteReference w:customMarkFollows="1" w:id="1"/>
        <w:t>*</w:t>
      </w:r>
    </w:p>
    <w:p w:rsidR="002F6D13" w:rsidRPr="00ED7E6C" w:rsidRDefault="002F6D13" w:rsidP="002F6D13">
      <w:pPr>
        <w:pStyle w:val="SingleTxt"/>
        <w:spacing w:after="0" w:line="120" w:lineRule="exact"/>
        <w:rPr>
          <w:sz w:val="10"/>
        </w:rPr>
      </w:pPr>
    </w:p>
    <w:p w:rsidR="002F6D13" w:rsidRPr="00ED7E6C" w:rsidRDefault="002F6D13" w:rsidP="002F6D13">
      <w:pPr>
        <w:pStyle w:val="SingleTxt"/>
        <w:spacing w:after="0" w:line="120" w:lineRule="exact"/>
        <w:rPr>
          <w:sz w:val="10"/>
        </w:rPr>
      </w:pPr>
    </w:p>
    <w:p w:rsidR="00D40CEE" w:rsidRPr="00ED7E6C" w:rsidRDefault="002F6D13" w:rsidP="002F6D13">
      <w:pPr>
        <w:pStyle w:val="SingleTxt"/>
        <w:jc w:val="right"/>
      </w:pPr>
      <w:r w:rsidRPr="00ED7E6C">
        <w:t>[Received 21 January 2009]</w:t>
      </w:r>
    </w:p>
    <w:p w:rsidR="001659A5" w:rsidRPr="00ED7E6C" w:rsidRDefault="001659A5" w:rsidP="001659A5">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after="120"/>
        <w:rPr>
          <w:b w:val="0"/>
        </w:rPr>
      </w:pPr>
      <w:r w:rsidRPr="00ED7E6C">
        <w:rPr>
          <w:b w:val="0"/>
        </w:rPr>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1659A5" w:rsidRPr="00ED7E6C" w:rsidTr="001659A5">
        <w:tblPrEx>
          <w:tblCellMar>
            <w:top w:w="0" w:type="dxa"/>
            <w:bottom w:w="0" w:type="dxa"/>
          </w:tblCellMar>
        </w:tblPrEx>
        <w:tc>
          <w:tcPr>
            <w:tcW w:w="1060" w:type="dxa"/>
            <w:shd w:val="clear" w:color="auto" w:fill="auto"/>
          </w:tcPr>
          <w:p w:rsidR="001659A5" w:rsidRPr="00ED7E6C" w:rsidRDefault="001659A5" w:rsidP="001659A5">
            <w:pPr>
              <w:spacing w:after="120" w:line="240" w:lineRule="auto"/>
              <w:jc w:val="right"/>
              <w:rPr>
                <w:i/>
                <w:sz w:val="14"/>
              </w:rPr>
            </w:pPr>
          </w:p>
        </w:tc>
        <w:tc>
          <w:tcPr>
            <w:tcW w:w="7315" w:type="dxa"/>
            <w:shd w:val="clear" w:color="auto" w:fill="auto"/>
          </w:tcPr>
          <w:p w:rsidR="001659A5" w:rsidRPr="00ED7E6C" w:rsidRDefault="001659A5" w:rsidP="001659A5">
            <w:pPr>
              <w:spacing w:after="120" w:line="240" w:lineRule="auto"/>
              <w:rPr>
                <w:i/>
                <w:sz w:val="14"/>
              </w:rPr>
            </w:pPr>
          </w:p>
        </w:tc>
        <w:tc>
          <w:tcPr>
            <w:tcW w:w="994" w:type="dxa"/>
            <w:shd w:val="clear" w:color="auto" w:fill="auto"/>
          </w:tcPr>
          <w:p w:rsidR="001659A5" w:rsidRPr="00ED7E6C" w:rsidRDefault="001659A5" w:rsidP="001659A5">
            <w:pPr>
              <w:spacing w:after="120" w:line="240" w:lineRule="auto"/>
              <w:jc w:val="right"/>
              <w:rPr>
                <w:i/>
                <w:sz w:val="14"/>
              </w:rPr>
            </w:pPr>
            <w:r w:rsidRPr="00ED7E6C">
              <w:rPr>
                <w:i/>
                <w:sz w:val="14"/>
              </w:rPr>
              <w:t>Paragraphs</w:t>
            </w:r>
          </w:p>
        </w:tc>
        <w:tc>
          <w:tcPr>
            <w:tcW w:w="533" w:type="dxa"/>
            <w:shd w:val="clear" w:color="auto" w:fill="auto"/>
          </w:tcPr>
          <w:p w:rsidR="001659A5" w:rsidRPr="00ED7E6C" w:rsidRDefault="001659A5" w:rsidP="001659A5">
            <w:pPr>
              <w:spacing w:after="120" w:line="240" w:lineRule="auto"/>
              <w:jc w:val="right"/>
              <w:rPr>
                <w:i/>
                <w:sz w:val="14"/>
              </w:rPr>
            </w:pPr>
            <w:r w:rsidRPr="00ED7E6C">
              <w:rPr>
                <w:i/>
                <w:sz w:val="14"/>
              </w:rPr>
              <w:t>Page</w:t>
            </w:r>
          </w:p>
        </w:tc>
      </w:tr>
      <w:tr w:rsidR="00205E37" w:rsidRPr="00ED7E6C" w:rsidTr="007D3705">
        <w:tblPrEx>
          <w:tblCellMar>
            <w:top w:w="0" w:type="dxa"/>
            <w:bottom w:w="0" w:type="dxa"/>
          </w:tblCellMar>
        </w:tblPrEx>
        <w:tc>
          <w:tcPr>
            <w:tcW w:w="9369" w:type="dxa"/>
            <w:gridSpan w:val="3"/>
            <w:shd w:val="clear" w:color="auto" w:fill="auto"/>
          </w:tcPr>
          <w:p w:rsidR="00205E37" w:rsidRPr="00ED7E6C" w:rsidRDefault="00205E37" w:rsidP="00205E37">
            <w:pPr>
              <w:tabs>
                <w:tab w:val="right" w:pos="1080"/>
                <w:tab w:val="left" w:pos="1296"/>
                <w:tab w:val="left" w:pos="1728"/>
                <w:tab w:val="left" w:pos="2160"/>
                <w:tab w:val="left" w:pos="2592"/>
                <w:tab w:val="left" w:pos="3024"/>
                <w:tab w:val="left" w:pos="3456"/>
                <w:tab w:val="left" w:pos="3888"/>
                <w:tab w:val="right" w:leader="dot" w:pos="9360"/>
              </w:tabs>
              <w:spacing w:after="120"/>
              <w:ind w:firstLine="1288"/>
              <w:rPr>
                <w:spacing w:val="60"/>
                <w:sz w:val="17"/>
              </w:rPr>
            </w:pPr>
            <w:r w:rsidRPr="00ED7E6C">
              <w:t>Main abbreviations and acronyms</w:t>
            </w:r>
            <w:r w:rsidRPr="00ED7E6C">
              <w:rPr>
                <w:spacing w:val="60"/>
                <w:sz w:val="17"/>
              </w:rPr>
              <w:tab/>
            </w:r>
          </w:p>
        </w:tc>
        <w:tc>
          <w:tcPr>
            <w:tcW w:w="533" w:type="dxa"/>
            <w:shd w:val="clear" w:color="auto" w:fill="auto"/>
            <w:vAlign w:val="bottom"/>
          </w:tcPr>
          <w:p w:rsidR="00205E37" w:rsidRPr="00ED7E6C" w:rsidRDefault="00205E37" w:rsidP="001659A5">
            <w:pPr>
              <w:spacing w:after="120"/>
              <w:jc w:val="right"/>
            </w:pPr>
            <w:r w:rsidRPr="00ED7E6C">
              <w:t>2</w:t>
            </w:r>
          </w:p>
        </w:tc>
      </w:tr>
      <w:tr w:rsidR="001659A5" w:rsidRPr="00ED7E6C" w:rsidTr="001659A5">
        <w:tblPrEx>
          <w:tblCellMar>
            <w:top w:w="0" w:type="dxa"/>
            <w:bottom w:w="0" w:type="dxa"/>
          </w:tblCellMar>
        </w:tblPrEx>
        <w:tc>
          <w:tcPr>
            <w:tcW w:w="8375" w:type="dxa"/>
            <w:gridSpan w:val="2"/>
            <w:shd w:val="clear" w:color="auto" w:fill="auto"/>
          </w:tcPr>
          <w:p w:rsidR="001659A5" w:rsidRPr="00ED7E6C" w:rsidRDefault="001659A5" w:rsidP="001659A5">
            <w:pPr>
              <w:tabs>
                <w:tab w:val="right" w:pos="1080"/>
                <w:tab w:val="left" w:pos="1296"/>
                <w:tab w:val="left" w:pos="1728"/>
                <w:tab w:val="right" w:leader="dot" w:pos="9360"/>
              </w:tabs>
              <w:spacing w:after="120"/>
              <w:ind w:left="1080" w:firstLine="222"/>
              <w:rPr>
                <w:spacing w:val="60"/>
                <w:sz w:val="17"/>
              </w:rPr>
            </w:pPr>
            <w:r w:rsidRPr="00ED7E6C">
              <w:t>Introduction</w:t>
            </w:r>
            <w:r w:rsidRPr="00ED7E6C">
              <w:rPr>
                <w:spacing w:val="60"/>
                <w:sz w:val="17"/>
              </w:rPr>
              <w:tab/>
            </w:r>
          </w:p>
        </w:tc>
        <w:tc>
          <w:tcPr>
            <w:tcW w:w="994" w:type="dxa"/>
            <w:shd w:val="clear" w:color="auto" w:fill="auto"/>
            <w:vAlign w:val="bottom"/>
          </w:tcPr>
          <w:p w:rsidR="001659A5" w:rsidRPr="00ED7E6C" w:rsidRDefault="00205E37" w:rsidP="001659A5">
            <w:pPr>
              <w:spacing w:after="120"/>
              <w:jc w:val="right"/>
            </w:pPr>
            <w:r w:rsidRPr="00ED7E6C">
              <w:t>1-5</w:t>
            </w:r>
          </w:p>
        </w:tc>
        <w:tc>
          <w:tcPr>
            <w:tcW w:w="533" w:type="dxa"/>
            <w:shd w:val="clear" w:color="auto" w:fill="auto"/>
            <w:vAlign w:val="bottom"/>
          </w:tcPr>
          <w:p w:rsidR="001659A5" w:rsidRPr="00ED7E6C" w:rsidRDefault="00205E37" w:rsidP="001659A5">
            <w:pPr>
              <w:spacing w:after="120"/>
              <w:jc w:val="right"/>
            </w:pPr>
            <w:r w:rsidRPr="00ED7E6C">
              <w:t>5</w:t>
            </w:r>
          </w:p>
        </w:tc>
      </w:tr>
      <w:tr w:rsidR="001659A5" w:rsidRPr="00ED7E6C" w:rsidTr="001659A5">
        <w:tblPrEx>
          <w:tblCellMar>
            <w:top w:w="0" w:type="dxa"/>
            <w:bottom w:w="0" w:type="dxa"/>
          </w:tblCellMar>
        </w:tblPrEx>
        <w:tc>
          <w:tcPr>
            <w:tcW w:w="8375" w:type="dxa"/>
            <w:gridSpan w:val="2"/>
            <w:shd w:val="clear" w:color="auto" w:fill="auto"/>
          </w:tcPr>
          <w:p w:rsidR="001659A5" w:rsidRPr="00ED7E6C" w:rsidRDefault="001659A5" w:rsidP="001659A5">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080" w:firstLine="222"/>
              <w:rPr>
                <w:spacing w:val="60"/>
                <w:sz w:val="17"/>
              </w:rPr>
            </w:pPr>
            <w:r w:rsidRPr="00ED7E6C">
              <w:t>Part one: General country information</w:t>
            </w:r>
            <w:r w:rsidRPr="00ED7E6C">
              <w:rPr>
                <w:spacing w:val="60"/>
                <w:sz w:val="17"/>
              </w:rPr>
              <w:tab/>
            </w:r>
          </w:p>
        </w:tc>
        <w:tc>
          <w:tcPr>
            <w:tcW w:w="994" w:type="dxa"/>
            <w:shd w:val="clear" w:color="auto" w:fill="auto"/>
            <w:vAlign w:val="bottom"/>
          </w:tcPr>
          <w:p w:rsidR="001659A5" w:rsidRPr="00ED7E6C" w:rsidRDefault="00205E37" w:rsidP="001659A5">
            <w:pPr>
              <w:spacing w:after="120"/>
              <w:jc w:val="right"/>
            </w:pPr>
            <w:r w:rsidRPr="00ED7E6C">
              <w:t>6-41</w:t>
            </w:r>
          </w:p>
        </w:tc>
        <w:tc>
          <w:tcPr>
            <w:tcW w:w="533" w:type="dxa"/>
            <w:shd w:val="clear" w:color="auto" w:fill="auto"/>
            <w:vAlign w:val="bottom"/>
          </w:tcPr>
          <w:p w:rsidR="001659A5" w:rsidRPr="00ED7E6C" w:rsidRDefault="00205E37" w:rsidP="001659A5">
            <w:pPr>
              <w:spacing w:after="120"/>
              <w:jc w:val="right"/>
            </w:pPr>
            <w:r w:rsidRPr="00ED7E6C">
              <w:t>5</w:t>
            </w:r>
          </w:p>
        </w:tc>
      </w:tr>
      <w:tr w:rsidR="001659A5" w:rsidRPr="00ED7E6C" w:rsidTr="001659A5">
        <w:tblPrEx>
          <w:tblCellMar>
            <w:top w:w="0" w:type="dxa"/>
            <w:bottom w:w="0" w:type="dxa"/>
          </w:tblCellMar>
        </w:tblPrEx>
        <w:tc>
          <w:tcPr>
            <w:tcW w:w="8375" w:type="dxa"/>
            <w:gridSpan w:val="2"/>
            <w:shd w:val="clear" w:color="auto" w:fill="auto"/>
          </w:tcPr>
          <w:p w:rsidR="001659A5" w:rsidRPr="00ED7E6C" w:rsidRDefault="001659A5" w:rsidP="001659A5">
            <w:pPr>
              <w:numPr>
                <w:ilvl w:val="0"/>
                <w:numId w:val="8"/>
              </w:numPr>
              <w:tabs>
                <w:tab w:val="right" w:pos="1080"/>
                <w:tab w:val="left" w:pos="1296"/>
                <w:tab w:val="left" w:pos="1728"/>
                <w:tab w:val="left" w:pos="2160"/>
                <w:tab w:val="left" w:pos="2592"/>
                <w:tab w:val="right" w:leader="dot" w:pos="8381"/>
              </w:tabs>
              <w:spacing w:after="120"/>
            </w:pPr>
            <w:r w:rsidRPr="00ED7E6C">
              <w:tab/>
              <w:t>Land and People</w:t>
            </w:r>
            <w:r w:rsidRPr="00ED7E6C">
              <w:rPr>
                <w:spacing w:val="60"/>
                <w:sz w:val="17"/>
              </w:rPr>
              <w:tab/>
            </w:r>
          </w:p>
        </w:tc>
        <w:tc>
          <w:tcPr>
            <w:tcW w:w="994" w:type="dxa"/>
            <w:shd w:val="clear" w:color="auto" w:fill="auto"/>
            <w:vAlign w:val="bottom"/>
          </w:tcPr>
          <w:p w:rsidR="001659A5" w:rsidRPr="00ED7E6C" w:rsidRDefault="00205E37" w:rsidP="001659A5">
            <w:pPr>
              <w:spacing w:after="120"/>
              <w:jc w:val="right"/>
            </w:pPr>
            <w:r w:rsidRPr="00ED7E6C">
              <w:t>6-16</w:t>
            </w:r>
          </w:p>
        </w:tc>
        <w:tc>
          <w:tcPr>
            <w:tcW w:w="533" w:type="dxa"/>
            <w:shd w:val="clear" w:color="auto" w:fill="auto"/>
            <w:vAlign w:val="bottom"/>
          </w:tcPr>
          <w:p w:rsidR="001659A5" w:rsidRPr="00ED7E6C" w:rsidRDefault="00205E37" w:rsidP="001659A5">
            <w:pPr>
              <w:spacing w:after="120"/>
              <w:jc w:val="right"/>
            </w:pPr>
            <w:r w:rsidRPr="00ED7E6C">
              <w:t>5</w:t>
            </w:r>
          </w:p>
        </w:tc>
      </w:tr>
      <w:tr w:rsidR="001659A5" w:rsidRPr="00ED7E6C" w:rsidTr="001659A5">
        <w:tblPrEx>
          <w:tblCellMar>
            <w:top w:w="0" w:type="dxa"/>
            <w:bottom w:w="0" w:type="dxa"/>
          </w:tblCellMar>
        </w:tblPrEx>
        <w:tc>
          <w:tcPr>
            <w:tcW w:w="8375" w:type="dxa"/>
            <w:gridSpan w:val="2"/>
            <w:shd w:val="clear" w:color="auto" w:fill="auto"/>
          </w:tcPr>
          <w:p w:rsidR="001659A5" w:rsidRPr="00ED7E6C" w:rsidRDefault="001659A5" w:rsidP="0097692B">
            <w:pPr>
              <w:numPr>
                <w:ilvl w:val="1"/>
                <w:numId w:val="8"/>
              </w:numPr>
              <w:tabs>
                <w:tab w:val="right" w:pos="1080"/>
                <w:tab w:val="left" w:pos="1296"/>
                <w:tab w:val="right" w:leader="dot" w:pos="9360"/>
              </w:tabs>
              <w:spacing w:after="120"/>
            </w:pPr>
            <w:r w:rsidRPr="00ED7E6C">
              <w:t>Land</w:t>
            </w:r>
            <w:r w:rsidRPr="00ED7E6C">
              <w:rPr>
                <w:spacing w:val="60"/>
                <w:sz w:val="17"/>
              </w:rPr>
              <w:tab/>
            </w:r>
          </w:p>
        </w:tc>
        <w:tc>
          <w:tcPr>
            <w:tcW w:w="994" w:type="dxa"/>
            <w:shd w:val="clear" w:color="auto" w:fill="auto"/>
            <w:vAlign w:val="bottom"/>
          </w:tcPr>
          <w:p w:rsidR="001659A5" w:rsidRPr="00ED7E6C" w:rsidRDefault="00205E37" w:rsidP="001659A5">
            <w:pPr>
              <w:spacing w:after="120"/>
              <w:jc w:val="right"/>
            </w:pPr>
            <w:r w:rsidRPr="00ED7E6C">
              <w:t>6-10</w:t>
            </w:r>
          </w:p>
        </w:tc>
        <w:tc>
          <w:tcPr>
            <w:tcW w:w="533" w:type="dxa"/>
            <w:shd w:val="clear" w:color="auto" w:fill="auto"/>
            <w:vAlign w:val="bottom"/>
          </w:tcPr>
          <w:p w:rsidR="001659A5" w:rsidRPr="00ED7E6C" w:rsidRDefault="00205E37" w:rsidP="001659A5">
            <w:pPr>
              <w:spacing w:after="120"/>
              <w:jc w:val="right"/>
            </w:pPr>
            <w:r w:rsidRPr="00ED7E6C">
              <w:t>5</w:t>
            </w:r>
          </w:p>
        </w:tc>
      </w:tr>
      <w:tr w:rsidR="001659A5" w:rsidRPr="00ED7E6C" w:rsidTr="001659A5">
        <w:tblPrEx>
          <w:tblCellMar>
            <w:top w:w="0" w:type="dxa"/>
            <w:bottom w:w="0" w:type="dxa"/>
          </w:tblCellMar>
        </w:tblPrEx>
        <w:tc>
          <w:tcPr>
            <w:tcW w:w="8375" w:type="dxa"/>
            <w:gridSpan w:val="2"/>
            <w:shd w:val="clear" w:color="auto" w:fill="auto"/>
          </w:tcPr>
          <w:p w:rsidR="001659A5" w:rsidRPr="00ED7E6C" w:rsidRDefault="001659A5" w:rsidP="001659A5">
            <w:pPr>
              <w:numPr>
                <w:ilvl w:val="1"/>
                <w:numId w:val="8"/>
              </w:numPr>
              <w:tabs>
                <w:tab w:val="right" w:pos="1080"/>
                <w:tab w:val="left" w:pos="1296"/>
                <w:tab w:val="left" w:pos="1728"/>
                <w:tab w:val="left" w:pos="2160"/>
                <w:tab w:val="right" w:leader="dot" w:pos="8381"/>
              </w:tabs>
              <w:spacing w:after="120"/>
            </w:pPr>
            <w:r w:rsidRPr="00ED7E6C">
              <w:t>People</w:t>
            </w:r>
            <w:r w:rsidRPr="00ED7E6C">
              <w:rPr>
                <w:spacing w:val="60"/>
                <w:sz w:val="17"/>
              </w:rPr>
              <w:tab/>
            </w:r>
          </w:p>
        </w:tc>
        <w:tc>
          <w:tcPr>
            <w:tcW w:w="994" w:type="dxa"/>
            <w:shd w:val="clear" w:color="auto" w:fill="auto"/>
            <w:vAlign w:val="bottom"/>
          </w:tcPr>
          <w:p w:rsidR="001659A5" w:rsidRPr="00ED7E6C" w:rsidRDefault="00205E37" w:rsidP="001659A5">
            <w:pPr>
              <w:spacing w:after="120"/>
              <w:jc w:val="right"/>
            </w:pPr>
            <w:r w:rsidRPr="00ED7E6C">
              <w:t>11-16</w:t>
            </w:r>
          </w:p>
        </w:tc>
        <w:tc>
          <w:tcPr>
            <w:tcW w:w="533" w:type="dxa"/>
            <w:shd w:val="clear" w:color="auto" w:fill="auto"/>
            <w:vAlign w:val="bottom"/>
          </w:tcPr>
          <w:p w:rsidR="001659A5" w:rsidRPr="00ED7E6C" w:rsidRDefault="00205E37" w:rsidP="001659A5">
            <w:pPr>
              <w:spacing w:after="120"/>
              <w:jc w:val="right"/>
            </w:pPr>
            <w:r w:rsidRPr="00ED7E6C">
              <w:t>6</w:t>
            </w:r>
          </w:p>
        </w:tc>
      </w:tr>
      <w:tr w:rsidR="001659A5" w:rsidRPr="00ED7E6C" w:rsidTr="001659A5">
        <w:tblPrEx>
          <w:tblCellMar>
            <w:top w:w="0" w:type="dxa"/>
            <w:bottom w:w="0" w:type="dxa"/>
          </w:tblCellMar>
        </w:tblPrEx>
        <w:tc>
          <w:tcPr>
            <w:tcW w:w="8375" w:type="dxa"/>
            <w:gridSpan w:val="2"/>
            <w:shd w:val="clear" w:color="auto" w:fill="auto"/>
          </w:tcPr>
          <w:p w:rsidR="001659A5" w:rsidRPr="00ED7E6C" w:rsidRDefault="001659A5" w:rsidP="0097692B">
            <w:pPr>
              <w:numPr>
                <w:ilvl w:val="0"/>
                <w:numId w:val="8"/>
              </w:numPr>
              <w:tabs>
                <w:tab w:val="right" w:pos="1080"/>
                <w:tab w:val="left" w:pos="1728"/>
                <w:tab w:val="left" w:pos="2160"/>
                <w:tab w:val="left" w:pos="2592"/>
                <w:tab w:val="left" w:pos="3024"/>
                <w:tab w:val="left" w:pos="3456"/>
                <w:tab w:val="right" w:leader="dot" w:pos="9360"/>
              </w:tabs>
              <w:spacing w:after="120"/>
            </w:pPr>
            <w:r w:rsidRPr="00ED7E6C">
              <w:tab/>
              <w:t>Socio-economic indicators</w:t>
            </w:r>
            <w:r w:rsidRPr="00ED7E6C">
              <w:rPr>
                <w:spacing w:val="60"/>
                <w:sz w:val="17"/>
              </w:rPr>
              <w:tab/>
            </w:r>
          </w:p>
        </w:tc>
        <w:tc>
          <w:tcPr>
            <w:tcW w:w="994" w:type="dxa"/>
            <w:shd w:val="clear" w:color="auto" w:fill="auto"/>
            <w:vAlign w:val="bottom"/>
          </w:tcPr>
          <w:p w:rsidR="001659A5" w:rsidRPr="00ED7E6C" w:rsidRDefault="00205E37" w:rsidP="001659A5">
            <w:pPr>
              <w:spacing w:after="120"/>
              <w:jc w:val="right"/>
            </w:pPr>
            <w:r w:rsidRPr="00ED7E6C">
              <w:t>17-23</w:t>
            </w:r>
          </w:p>
        </w:tc>
        <w:tc>
          <w:tcPr>
            <w:tcW w:w="533" w:type="dxa"/>
            <w:shd w:val="clear" w:color="auto" w:fill="auto"/>
            <w:vAlign w:val="bottom"/>
          </w:tcPr>
          <w:p w:rsidR="001659A5" w:rsidRPr="00ED7E6C" w:rsidRDefault="00205E37" w:rsidP="001659A5">
            <w:pPr>
              <w:spacing w:after="120"/>
              <w:jc w:val="right"/>
            </w:pPr>
            <w:r w:rsidRPr="00ED7E6C">
              <w:t>7</w:t>
            </w:r>
          </w:p>
        </w:tc>
      </w:tr>
      <w:tr w:rsidR="001659A5" w:rsidRPr="00ED7E6C" w:rsidTr="001659A5">
        <w:tblPrEx>
          <w:tblCellMar>
            <w:top w:w="0" w:type="dxa"/>
            <w:bottom w:w="0" w:type="dxa"/>
          </w:tblCellMar>
        </w:tblPrEx>
        <w:tc>
          <w:tcPr>
            <w:tcW w:w="8375" w:type="dxa"/>
            <w:gridSpan w:val="2"/>
            <w:shd w:val="clear" w:color="auto" w:fill="auto"/>
          </w:tcPr>
          <w:p w:rsidR="001659A5" w:rsidRPr="00ED7E6C" w:rsidRDefault="001659A5" w:rsidP="001659A5">
            <w:pPr>
              <w:numPr>
                <w:ilvl w:val="1"/>
                <w:numId w:val="8"/>
              </w:numPr>
              <w:tabs>
                <w:tab w:val="right" w:pos="1080"/>
                <w:tab w:val="left" w:pos="1296"/>
                <w:tab w:val="left" w:pos="1728"/>
                <w:tab w:val="left" w:pos="2160"/>
                <w:tab w:val="left" w:pos="2592"/>
                <w:tab w:val="left" w:pos="3024"/>
                <w:tab w:val="right" w:leader="dot" w:pos="8381"/>
              </w:tabs>
              <w:spacing w:after="120"/>
            </w:pPr>
            <w:r w:rsidRPr="00ED7E6C">
              <w:t>Social situation</w:t>
            </w:r>
            <w:r w:rsidRPr="00ED7E6C">
              <w:rPr>
                <w:spacing w:val="60"/>
                <w:sz w:val="17"/>
              </w:rPr>
              <w:tab/>
            </w:r>
          </w:p>
        </w:tc>
        <w:tc>
          <w:tcPr>
            <w:tcW w:w="994" w:type="dxa"/>
            <w:shd w:val="clear" w:color="auto" w:fill="auto"/>
            <w:vAlign w:val="bottom"/>
          </w:tcPr>
          <w:p w:rsidR="001659A5" w:rsidRPr="00ED7E6C" w:rsidRDefault="00205E37" w:rsidP="001659A5">
            <w:pPr>
              <w:spacing w:after="120"/>
              <w:jc w:val="right"/>
            </w:pPr>
            <w:r w:rsidRPr="00ED7E6C">
              <w:t>17</w:t>
            </w:r>
          </w:p>
        </w:tc>
        <w:tc>
          <w:tcPr>
            <w:tcW w:w="533" w:type="dxa"/>
            <w:shd w:val="clear" w:color="auto" w:fill="auto"/>
            <w:vAlign w:val="bottom"/>
          </w:tcPr>
          <w:p w:rsidR="001659A5" w:rsidRPr="00ED7E6C" w:rsidRDefault="00205E37" w:rsidP="001659A5">
            <w:pPr>
              <w:spacing w:after="120"/>
              <w:jc w:val="right"/>
            </w:pPr>
            <w:r w:rsidRPr="00ED7E6C">
              <w:t>7</w:t>
            </w:r>
          </w:p>
        </w:tc>
      </w:tr>
      <w:tr w:rsidR="001659A5" w:rsidRPr="00ED7E6C" w:rsidTr="001659A5">
        <w:tblPrEx>
          <w:tblCellMar>
            <w:top w:w="0" w:type="dxa"/>
            <w:bottom w:w="0" w:type="dxa"/>
          </w:tblCellMar>
        </w:tblPrEx>
        <w:tc>
          <w:tcPr>
            <w:tcW w:w="8375" w:type="dxa"/>
            <w:gridSpan w:val="2"/>
            <w:shd w:val="clear" w:color="auto" w:fill="auto"/>
          </w:tcPr>
          <w:p w:rsidR="001659A5" w:rsidRPr="00ED7E6C" w:rsidRDefault="001659A5" w:rsidP="001659A5">
            <w:pPr>
              <w:numPr>
                <w:ilvl w:val="1"/>
                <w:numId w:val="8"/>
              </w:numPr>
              <w:tabs>
                <w:tab w:val="right" w:pos="1080"/>
                <w:tab w:val="left" w:pos="1296"/>
                <w:tab w:val="left" w:pos="1728"/>
                <w:tab w:val="left" w:pos="2160"/>
                <w:tab w:val="left" w:pos="2592"/>
                <w:tab w:val="left" w:pos="3024"/>
                <w:tab w:val="right" w:leader="dot" w:pos="8381"/>
              </w:tabs>
              <w:spacing w:after="120"/>
            </w:pPr>
            <w:r w:rsidRPr="00ED7E6C">
              <w:t>Economic situation</w:t>
            </w:r>
            <w:r w:rsidRPr="00ED7E6C">
              <w:rPr>
                <w:spacing w:val="60"/>
                <w:sz w:val="17"/>
              </w:rPr>
              <w:tab/>
            </w:r>
          </w:p>
        </w:tc>
        <w:tc>
          <w:tcPr>
            <w:tcW w:w="994" w:type="dxa"/>
            <w:shd w:val="clear" w:color="auto" w:fill="auto"/>
            <w:vAlign w:val="bottom"/>
          </w:tcPr>
          <w:p w:rsidR="001659A5" w:rsidRPr="00ED7E6C" w:rsidRDefault="00205E37" w:rsidP="001659A5">
            <w:pPr>
              <w:spacing w:after="120"/>
              <w:jc w:val="right"/>
            </w:pPr>
            <w:r w:rsidRPr="00ED7E6C">
              <w:t>18-23</w:t>
            </w:r>
          </w:p>
        </w:tc>
        <w:tc>
          <w:tcPr>
            <w:tcW w:w="533" w:type="dxa"/>
            <w:shd w:val="clear" w:color="auto" w:fill="auto"/>
            <w:vAlign w:val="bottom"/>
          </w:tcPr>
          <w:p w:rsidR="001659A5" w:rsidRPr="00ED7E6C" w:rsidRDefault="00205E37" w:rsidP="001659A5">
            <w:pPr>
              <w:spacing w:after="120"/>
              <w:jc w:val="right"/>
            </w:pPr>
            <w:r w:rsidRPr="00ED7E6C">
              <w:t>7</w:t>
            </w:r>
          </w:p>
        </w:tc>
      </w:tr>
      <w:tr w:rsidR="001659A5" w:rsidRPr="00ED7E6C" w:rsidTr="001659A5">
        <w:tblPrEx>
          <w:tblCellMar>
            <w:top w:w="0" w:type="dxa"/>
            <w:bottom w:w="0" w:type="dxa"/>
          </w:tblCellMar>
        </w:tblPrEx>
        <w:tc>
          <w:tcPr>
            <w:tcW w:w="8375" w:type="dxa"/>
            <w:gridSpan w:val="2"/>
            <w:shd w:val="clear" w:color="auto" w:fill="auto"/>
          </w:tcPr>
          <w:p w:rsidR="001659A5" w:rsidRPr="00ED7E6C" w:rsidRDefault="001659A5" w:rsidP="0097692B">
            <w:pPr>
              <w:numPr>
                <w:ilvl w:val="0"/>
                <w:numId w:val="8"/>
              </w:numPr>
              <w:tabs>
                <w:tab w:val="right" w:pos="1080"/>
                <w:tab w:val="left" w:pos="1728"/>
                <w:tab w:val="left" w:pos="2160"/>
                <w:tab w:val="left" w:pos="2592"/>
                <w:tab w:val="right" w:leader="dot" w:pos="9360"/>
              </w:tabs>
              <w:spacing w:after="120"/>
            </w:pPr>
            <w:r w:rsidRPr="00ED7E6C">
              <w:tab/>
              <w:t>Political situation</w:t>
            </w:r>
            <w:r w:rsidRPr="00ED7E6C">
              <w:rPr>
                <w:spacing w:val="60"/>
                <w:sz w:val="17"/>
              </w:rPr>
              <w:tab/>
            </w:r>
          </w:p>
        </w:tc>
        <w:tc>
          <w:tcPr>
            <w:tcW w:w="994" w:type="dxa"/>
            <w:shd w:val="clear" w:color="auto" w:fill="auto"/>
            <w:vAlign w:val="bottom"/>
          </w:tcPr>
          <w:p w:rsidR="001659A5" w:rsidRPr="00ED7E6C" w:rsidRDefault="00205E37" w:rsidP="001659A5">
            <w:pPr>
              <w:spacing w:after="120"/>
              <w:jc w:val="right"/>
            </w:pPr>
            <w:r w:rsidRPr="00ED7E6C">
              <w:t>24-29</w:t>
            </w:r>
          </w:p>
        </w:tc>
        <w:tc>
          <w:tcPr>
            <w:tcW w:w="533" w:type="dxa"/>
            <w:shd w:val="clear" w:color="auto" w:fill="auto"/>
            <w:vAlign w:val="bottom"/>
          </w:tcPr>
          <w:p w:rsidR="001659A5" w:rsidRPr="00ED7E6C" w:rsidRDefault="00205E37" w:rsidP="001659A5">
            <w:pPr>
              <w:spacing w:after="120"/>
              <w:jc w:val="right"/>
            </w:pPr>
            <w:r w:rsidRPr="00ED7E6C">
              <w:t>9</w:t>
            </w:r>
          </w:p>
        </w:tc>
      </w:tr>
      <w:tr w:rsidR="001659A5" w:rsidRPr="00ED7E6C" w:rsidTr="001659A5">
        <w:tblPrEx>
          <w:tblCellMar>
            <w:top w:w="0" w:type="dxa"/>
            <w:bottom w:w="0" w:type="dxa"/>
          </w:tblCellMar>
        </w:tblPrEx>
        <w:tc>
          <w:tcPr>
            <w:tcW w:w="8375" w:type="dxa"/>
            <w:gridSpan w:val="2"/>
            <w:shd w:val="clear" w:color="auto" w:fill="auto"/>
          </w:tcPr>
          <w:p w:rsidR="001659A5" w:rsidRPr="00ED7E6C" w:rsidRDefault="001659A5" w:rsidP="0097692B">
            <w:pPr>
              <w:numPr>
                <w:ilvl w:val="0"/>
                <w:numId w:val="8"/>
              </w:numPr>
              <w:tabs>
                <w:tab w:val="righ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pPr>
            <w:r w:rsidRPr="00ED7E6C">
              <w:tab/>
              <w:t>General legal framework for the protection of the rights of the child</w:t>
            </w:r>
            <w:r w:rsidRPr="00ED7E6C">
              <w:rPr>
                <w:spacing w:val="60"/>
                <w:sz w:val="17"/>
              </w:rPr>
              <w:tab/>
            </w:r>
          </w:p>
        </w:tc>
        <w:tc>
          <w:tcPr>
            <w:tcW w:w="994" w:type="dxa"/>
            <w:shd w:val="clear" w:color="auto" w:fill="auto"/>
            <w:vAlign w:val="bottom"/>
          </w:tcPr>
          <w:p w:rsidR="001659A5" w:rsidRPr="00ED7E6C" w:rsidRDefault="00205E37" w:rsidP="001659A5">
            <w:pPr>
              <w:spacing w:after="120"/>
              <w:jc w:val="right"/>
            </w:pPr>
            <w:r w:rsidRPr="00ED7E6C">
              <w:t>30-41</w:t>
            </w:r>
          </w:p>
        </w:tc>
        <w:tc>
          <w:tcPr>
            <w:tcW w:w="533" w:type="dxa"/>
            <w:shd w:val="clear" w:color="auto" w:fill="auto"/>
            <w:vAlign w:val="bottom"/>
          </w:tcPr>
          <w:p w:rsidR="001659A5" w:rsidRPr="00ED7E6C" w:rsidRDefault="00205E37" w:rsidP="001659A5">
            <w:pPr>
              <w:spacing w:after="120"/>
              <w:jc w:val="right"/>
            </w:pPr>
            <w:r w:rsidRPr="00ED7E6C">
              <w:t>11</w:t>
            </w:r>
          </w:p>
        </w:tc>
      </w:tr>
      <w:tr w:rsidR="001659A5" w:rsidRPr="00ED7E6C" w:rsidTr="001659A5">
        <w:tblPrEx>
          <w:tblCellMar>
            <w:top w:w="0" w:type="dxa"/>
            <w:bottom w:w="0" w:type="dxa"/>
          </w:tblCellMar>
        </w:tblPrEx>
        <w:tc>
          <w:tcPr>
            <w:tcW w:w="8375" w:type="dxa"/>
            <w:gridSpan w:val="2"/>
            <w:shd w:val="clear" w:color="auto" w:fill="auto"/>
          </w:tcPr>
          <w:p w:rsidR="001659A5" w:rsidRPr="00ED7E6C" w:rsidRDefault="001659A5" w:rsidP="001659A5">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ind w:left="1080" w:firstLine="236"/>
              <w:rPr>
                <w:spacing w:val="60"/>
                <w:sz w:val="17"/>
              </w:rPr>
            </w:pPr>
            <w:r w:rsidRPr="00ED7E6C">
              <w:t>Part two: Implementation of the Protocol</w:t>
            </w:r>
            <w:r w:rsidRPr="00ED7E6C">
              <w:rPr>
                <w:spacing w:val="60"/>
                <w:sz w:val="17"/>
              </w:rPr>
              <w:tab/>
            </w:r>
          </w:p>
        </w:tc>
        <w:tc>
          <w:tcPr>
            <w:tcW w:w="994" w:type="dxa"/>
            <w:shd w:val="clear" w:color="auto" w:fill="auto"/>
            <w:vAlign w:val="bottom"/>
          </w:tcPr>
          <w:p w:rsidR="001659A5" w:rsidRPr="00ED7E6C" w:rsidRDefault="00205E37" w:rsidP="001659A5">
            <w:pPr>
              <w:spacing w:after="120"/>
              <w:jc w:val="right"/>
            </w:pPr>
            <w:r w:rsidRPr="00ED7E6C">
              <w:t>42-122</w:t>
            </w:r>
          </w:p>
        </w:tc>
        <w:tc>
          <w:tcPr>
            <w:tcW w:w="533" w:type="dxa"/>
            <w:shd w:val="clear" w:color="auto" w:fill="auto"/>
            <w:vAlign w:val="bottom"/>
          </w:tcPr>
          <w:p w:rsidR="001659A5" w:rsidRPr="00ED7E6C" w:rsidRDefault="00205E37" w:rsidP="001659A5">
            <w:pPr>
              <w:spacing w:after="120"/>
              <w:jc w:val="right"/>
            </w:pPr>
            <w:r w:rsidRPr="00ED7E6C">
              <w:t>13</w:t>
            </w:r>
          </w:p>
        </w:tc>
      </w:tr>
      <w:tr w:rsidR="001659A5" w:rsidRPr="00ED7E6C" w:rsidTr="001659A5">
        <w:tblPrEx>
          <w:tblCellMar>
            <w:top w:w="0" w:type="dxa"/>
            <w:bottom w:w="0" w:type="dxa"/>
          </w:tblCellMar>
        </w:tblPrEx>
        <w:tc>
          <w:tcPr>
            <w:tcW w:w="8375" w:type="dxa"/>
            <w:gridSpan w:val="2"/>
            <w:shd w:val="clear" w:color="auto" w:fill="auto"/>
          </w:tcPr>
          <w:p w:rsidR="001659A5" w:rsidRPr="00ED7E6C" w:rsidRDefault="001659A5" w:rsidP="001659A5">
            <w:pPr>
              <w:tabs>
                <w:tab w:val="right" w:pos="1080"/>
                <w:tab w:val="left" w:pos="1296"/>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ind w:left="1694" w:hanging="398"/>
              <w:rPr>
                <w:spacing w:val="60"/>
                <w:sz w:val="17"/>
              </w:rPr>
            </w:pPr>
            <w:r w:rsidRPr="00ED7E6C">
              <w:tab/>
              <w:t xml:space="preserve">Article 1: </w:t>
            </w:r>
            <w:r w:rsidR="007A52B8" w:rsidRPr="00ED7E6C">
              <w:t>Prohibition</w:t>
            </w:r>
            <w:r w:rsidRPr="00ED7E6C">
              <w:t xml:space="preserve"> of the direct participation of minors in hostilities</w:t>
            </w:r>
            <w:r w:rsidRPr="00ED7E6C">
              <w:rPr>
                <w:spacing w:val="60"/>
                <w:sz w:val="17"/>
              </w:rPr>
              <w:tab/>
            </w:r>
          </w:p>
        </w:tc>
        <w:tc>
          <w:tcPr>
            <w:tcW w:w="994" w:type="dxa"/>
            <w:shd w:val="clear" w:color="auto" w:fill="auto"/>
            <w:vAlign w:val="bottom"/>
          </w:tcPr>
          <w:p w:rsidR="001659A5" w:rsidRPr="00ED7E6C" w:rsidRDefault="00205E37" w:rsidP="001659A5">
            <w:pPr>
              <w:spacing w:after="120"/>
              <w:jc w:val="right"/>
            </w:pPr>
            <w:r w:rsidRPr="00ED7E6C">
              <w:t>42-51</w:t>
            </w:r>
          </w:p>
        </w:tc>
        <w:tc>
          <w:tcPr>
            <w:tcW w:w="533" w:type="dxa"/>
            <w:shd w:val="clear" w:color="auto" w:fill="auto"/>
            <w:vAlign w:val="bottom"/>
          </w:tcPr>
          <w:p w:rsidR="001659A5" w:rsidRPr="00ED7E6C" w:rsidRDefault="00205E37" w:rsidP="001659A5">
            <w:pPr>
              <w:spacing w:after="120"/>
              <w:jc w:val="right"/>
            </w:pPr>
            <w:r w:rsidRPr="00ED7E6C">
              <w:t>13</w:t>
            </w:r>
          </w:p>
        </w:tc>
      </w:tr>
      <w:tr w:rsidR="001659A5" w:rsidRPr="00ED7E6C" w:rsidTr="001659A5">
        <w:tblPrEx>
          <w:tblCellMar>
            <w:top w:w="0" w:type="dxa"/>
            <w:bottom w:w="0" w:type="dxa"/>
          </w:tblCellMar>
        </w:tblPrEx>
        <w:tc>
          <w:tcPr>
            <w:tcW w:w="8375" w:type="dxa"/>
            <w:gridSpan w:val="2"/>
            <w:shd w:val="clear" w:color="auto" w:fill="auto"/>
          </w:tcPr>
          <w:p w:rsidR="001659A5" w:rsidRPr="00ED7E6C" w:rsidRDefault="001659A5" w:rsidP="001659A5">
            <w:pPr>
              <w:tabs>
                <w:tab w:val="right" w:pos="1080"/>
                <w:tab w:val="left" w:pos="1296"/>
                <w:tab w:val="left" w:pos="2160"/>
                <w:tab w:val="left" w:pos="2592"/>
                <w:tab w:val="left" w:pos="3024"/>
                <w:tab w:val="left" w:pos="3456"/>
                <w:tab w:val="left" w:pos="3888"/>
                <w:tab w:val="left" w:pos="4320"/>
                <w:tab w:val="left" w:pos="4752"/>
                <w:tab w:val="left" w:pos="5184"/>
                <w:tab w:val="left" w:pos="5616"/>
                <w:tab w:val="right" w:leader="dot" w:pos="9360"/>
              </w:tabs>
              <w:spacing w:after="120"/>
              <w:ind w:left="1694" w:hanging="398"/>
              <w:rPr>
                <w:spacing w:val="60"/>
                <w:sz w:val="17"/>
              </w:rPr>
            </w:pPr>
            <w:r w:rsidRPr="00ED7E6C">
              <w:tab/>
              <w:t>Article 2: Prohibition of compulsory recruitment</w:t>
            </w:r>
            <w:r w:rsidRPr="00ED7E6C">
              <w:rPr>
                <w:spacing w:val="60"/>
                <w:sz w:val="17"/>
              </w:rPr>
              <w:tab/>
            </w:r>
          </w:p>
        </w:tc>
        <w:tc>
          <w:tcPr>
            <w:tcW w:w="994" w:type="dxa"/>
            <w:shd w:val="clear" w:color="auto" w:fill="auto"/>
            <w:vAlign w:val="bottom"/>
          </w:tcPr>
          <w:p w:rsidR="001659A5" w:rsidRPr="00ED7E6C" w:rsidRDefault="00205E37" w:rsidP="001659A5">
            <w:pPr>
              <w:spacing w:after="120"/>
              <w:jc w:val="right"/>
            </w:pPr>
            <w:r w:rsidRPr="00ED7E6C">
              <w:t>52-64</w:t>
            </w:r>
          </w:p>
        </w:tc>
        <w:tc>
          <w:tcPr>
            <w:tcW w:w="533" w:type="dxa"/>
            <w:shd w:val="clear" w:color="auto" w:fill="auto"/>
            <w:vAlign w:val="bottom"/>
          </w:tcPr>
          <w:p w:rsidR="001659A5" w:rsidRPr="00ED7E6C" w:rsidRDefault="00205E37" w:rsidP="001659A5">
            <w:pPr>
              <w:spacing w:after="120"/>
              <w:jc w:val="right"/>
            </w:pPr>
            <w:r w:rsidRPr="00ED7E6C">
              <w:t>16</w:t>
            </w:r>
          </w:p>
        </w:tc>
      </w:tr>
      <w:tr w:rsidR="001659A5" w:rsidRPr="00ED7E6C" w:rsidTr="001659A5">
        <w:tblPrEx>
          <w:tblCellMar>
            <w:top w:w="0" w:type="dxa"/>
            <w:bottom w:w="0" w:type="dxa"/>
          </w:tblCellMar>
        </w:tblPrEx>
        <w:tc>
          <w:tcPr>
            <w:tcW w:w="8375" w:type="dxa"/>
            <w:gridSpan w:val="2"/>
            <w:shd w:val="clear" w:color="auto" w:fill="auto"/>
          </w:tcPr>
          <w:p w:rsidR="001659A5" w:rsidRPr="00ED7E6C" w:rsidRDefault="001659A5" w:rsidP="001659A5">
            <w:pPr>
              <w:tabs>
                <w:tab w:val="right" w:pos="1080"/>
                <w:tab w:val="left" w:pos="1296"/>
                <w:tab w:val="left" w:pos="2160"/>
                <w:tab w:val="left" w:pos="2592"/>
                <w:tab w:val="left" w:pos="3024"/>
                <w:tab w:val="left" w:pos="3456"/>
                <w:tab w:val="left" w:pos="3888"/>
                <w:tab w:val="left" w:pos="4320"/>
                <w:tab w:val="left" w:pos="4752"/>
                <w:tab w:val="left" w:pos="5184"/>
                <w:tab w:val="left" w:pos="5616"/>
                <w:tab w:val="right" w:leader="dot" w:pos="9360"/>
              </w:tabs>
              <w:spacing w:after="120"/>
              <w:ind w:left="1694" w:hanging="398"/>
              <w:rPr>
                <w:spacing w:val="60"/>
                <w:sz w:val="17"/>
              </w:rPr>
            </w:pPr>
            <w:r w:rsidRPr="00ED7E6C">
              <w:tab/>
              <w:t>Article 3: Minimum age for voluntary recruitment</w:t>
            </w:r>
            <w:r w:rsidRPr="00ED7E6C">
              <w:rPr>
                <w:spacing w:val="60"/>
                <w:sz w:val="17"/>
              </w:rPr>
              <w:tab/>
            </w:r>
          </w:p>
        </w:tc>
        <w:tc>
          <w:tcPr>
            <w:tcW w:w="994" w:type="dxa"/>
            <w:shd w:val="clear" w:color="auto" w:fill="auto"/>
            <w:vAlign w:val="bottom"/>
          </w:tcPr>
          <w:p w:rsidR="001659A5" w:rsidRPr="00ED7E6C" w:rsidRDefault="00205E37" w:rsidP="001659A5">
            <w:pPr>
              <w:spacing w:after="120"/>
              <w:jc w:val="right"/>
            </w:pPr>
            <w:r w:rsidRPr="00ED7E6C">
              <w:t>65-71</w:t>
            </w:r>
          </w:p>
        </w:tc>
        <w:tc>
          <w:tcPr>
            <w:tcW w:w="533" w:type="dxa"/>
            <w:shd w:val="clear" w:color="auto" w:fill="auto"/>
            <w:vAlign w:val="bottom"/>
          </w:tcPr>
          <w:p w:rsidR="001659A5" w:rsidRPr="00ED7E6C" w:rsidRDefault="00205E37" w:rsidP="001659A5">
            <w:pPr>
              <w:spacing w:after="120"/>
              <w:jc w:val="right"/>
            </w:pPr>
            <w:r w:rsidRPr="00ED7E6C">
              <w:t>17</w:t>
            </w:r>
          </w:p>
        </w:tc>
      </w:tr>
      <w:tr w:rsidR="001659A5" w:rsidRPr="00ED7E6C" w:rsidTr="001659A5">
        <w:tblPrEx>
          <w:tblCellMar>
            <w:top w:w="0" w:type="dxa"/>
            <w:bottom w:w="0" w:type="dxa"/>
          </w:tblCellMar>
        </w:tblPrEx>
        <w:tc>
          <w:tcPr>
            <w:tcW w:w="8375" w:type="dxa"/>
            <w:gridSpan w:val="2"/>
            <w:shd w:val="clear" w:color="auto" w:fill="auto"/>
          </w:tcPr>
          <w:p w:rsidR="001659A5" w:rsidRPr="00ED7E6C" w:rsidRDefault="001659A5" w:rsidP="007A52B8">
            <w:pPr>
              <w:tabs>
                <w:tab w:val="right" w:pos="1080"/>
                <w:tab w:val="left" w:pos="1296"/>
                <w:tab w:val="left" w:pos="1728"/>
                <w:tab w:val="left" w:pos="2160"/>
                <w:tab w:val="left" w:pos="2592"/>
                <w:tab w:val="right" w:leader="dot" w:pos="8381"/>
              </w:tabs>
              <w:spacing w:after="120"/>
              <w:ind w:left="1694" w:hanging="398"/>
              <w:rPr>
                <w:spacing w:val="60"/>
                <w:sz w:val="17"/>
              </w:rPr>
            </w:pPr>
            <w:r w:rsidRPr="00ED7E6C">
              <w:tab/>
              <w:t>Article 4: Prohibition o</w:t>
            </w:r>
            <w:r w:rsidR="007A52B8" w:rsidRPr="00ED7E6C">
              <w:t>f</w:t>
            </w:r>
            <w:r w:rsidRPr="00ED7E6C">
              <w:t xml:space="preserve"> the recruitment of persons under </w:t>
            </w:r>
            <w:r w:rsidR="007A52B8" w:rsidRPr="00ED7E6C">
              <w:t>18 years of</w:t>
            </w:r>
            <w:r w:rsidRPr="00ED7E6C">
              <w:t xml:space="preserve"> age </w:t>
            </w:r>
            <w:r w:rsidR="007A52B8" w:rsidRPr="00ED7E6C">
              <w:t>into</w:t>
            </w:r>
            <w:r w:rsidRPr="00ED7E6C">
              <w:t xml:space="preserve"> armed groups</w:t>
            </w:r>
            <w:r w:rsidR="007A52B8" w:rsidRPr="00ED7E6C">
              <w:rPr>
                <w:spacing w:val="60"/>
                <w:sz w:val="17"/>
              </w:rPr>
              <w:tab/>
            </w:r>
          </w:p>
        </w:tc>
        <w:tc>
          <w:tcPr>
            <w:tcW w:w="994" w:type="dxa"/>
            <w:shd w:val="clear" w:color="auto" w:fill="auto"/>
            <w:vAlign w:val="bottom"/>
          </w:tcPr>
          <w:p w:rsidR="001659A5" w:rsidRPr="00ED7E6C" w:rsidRDefault="00205E37" w:rsidP="001659A5">
            <w:pPr>
              <w:spacing w:after="120"/>
              <w:jc w:val="right"/>
            </w:pPr>
            <w:r w:rsidRPr="00ED7E6C">
              <w:t>72-84</w:t>
            </w:r>
          </w:p>
        </w:tc>
        <w:tc>
          <w:tcPr>
            <w:tcW w:w="533" w:type="dxa"/>
            <w:shd w:val="clear" w:color="auto" w:fill="auto"/>
            <w:vAlign w:val="bottom"/>
          </w:tcPr>
          <w:p w:rsidR="001659A5" w:rsidRPr="00ED7E6C" w:rsidRDefault="00205E37" w:rsidP="001659A5">
            <w:pPr>
              <w:spacing w:after="120"/>
              <w:jc w:val="right"/>
            </w:pPr>
            <w:r w:rsidRPr="00ED7E6C">
              <w:t>18</w:t>
            </w:r>
          </w:p>
        </w:tc>
      </w:tr>
      <w:tr w:rsidR="001659A5" w:rsidRPr="00ED7E6C" w:rsidTr="001659A5">
        <w:tblPrEx>
          <w:tblCellMar>
            <w:top w:w="0" w:type="dxa"/>
            <w:bottom w:w="0" w:type="dxa"/>
          </w:tblCellMar>
        </w:tblPrEx>
        <w:tc>
          <w:tcPr>
            <w:tcW w:w="8375" w:type="dxa"/>
            <w:gridSpan w:val="2"/>
            <w:shd w:val="clear" w:color="auto" w:fill="auto"/>
          </w:tcPr>
          <w:p w:rsidR="001659A5" w:rsidRPr="00ED7E6C" w:rsidRDefault="001659A5" w:rsidP="001659A5">
            <w:pPr>
              <w:tabs>
                <w:tab w:val="right" w:pos="1080"/>
                <w:tab w:val="left" w:pos="1296"/>
                <w:tab w:val="left" w:pos="2160"/>
                <w:tab w:val="left" w:pos="2592"/>
                <w:tab w:val="left" w:pos="3024"/>
                <w:tab w:val="left" w:pos="3456"/>
                <w:tab w:val="right" w:leader="dot" w:pos="9360"/>
              </w:tabs>
              <w:spacing w:after="120"/>
              <w:ind w:left="1694" w:hanging="398"/>
              <w:rPr>
                <w:spacing w:val="60"/>
                <w:sz w:val="17"/>
              </w:rPr>
            </w:pPr>
            <w:r w:rsidRPr="00ED7E6C">
              <w:tab/>
              <w:t>Article 5: Saving clause</w:t>
            </w:r>
            <w:r w:rsidRPr="00ED7E6C">
              <w:rPr>
                <w:spacing w:val="60"/>
                <w:sz w:val="17"/>
              </w:rPr>
              <w:tab/>
            </w:r>
          </w:p>
        </w:tc>
        <w:tc>
          <w:tcPr>
            <w:tcW w:w="994" w:type="dxa"/>
            <w:shd w:val="clear" w:color="auto" w:fill="auto"/>
            <w:vAlign w:val="bottom"/>
          </w:tcPr>
          <w:p w:rsidR="001659A5" w:rsidRPr="00ED7E6C" w:rsidRDefault="00205E37" w:rsidP="001659A5">
            <w:pPr>
              <w:spacing w:after="120"/>
              <w:jc w:val="right"/>
            </w:pPr>
            <w:r w:rsidRPr="00ED7E6C">
              <w:t>85-86</w:t>
            </w:r>
          </w:p>
        </w:tc>
        <w:tc>
          <w:tcPr>
            <w:tcW w:w="533" w:type="dxa"/>
            <w:shd w:val="clear" w:color="auto" w:fill="auto"/>
            <w:vAlign w:val="bottom"/>
          </w:tcPr>
          <w:p w:rsidR="001659A5" w:rsidRPr="00ED7E6C" w:rsidRDefault="00205E37" w:rsidP="001659A5">
            <w:pPr>
              <w:spacing w:after="120"/>
              <w:jc w:val="right"/>
            </w:pPr>
            <w:r w:rsidRPr="00ED7E6C">
              <w:t>22</w:t>
            </w:r>
          </w:p>
        </w:tc>
      </w:tr>
      <w:tr w:rsidR="001659A5" w:rsidRPr="00ED7E6C" w:rsidTr="001659A5">
        <w:tblPrEx>
          <w:tblCellMar>
            <w:top w:w="0" w:type="dxa"/>
            <w:bottom w:w="0" w:type="dxa"/>
          </w:tblCellMar>
        </w:tblPrEx>
        <w:tc>
          <w:tcPr>
            <w:tcW w:w="8375" w:type="dxa"/>
            <w:gridSpan w:val="2"/>
            <w:shd w:val="clear" w:color="auto" w:fill="auto"/>
          </w:tcPr>
          <w:p w:rsidR="001659A5" w:rsidRPr="00ED7E6C" w:rsidRDefault="001659A5" w:rsidP="007A52B8">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pacing w:after="120"/>
              <w:ind w:left="1694" w:hanging="398"/>
              <w:rPr>
                <w:spacing w:val="60"/>
                <w:sz w:val="17"/>
              </w:rPr>
            </w:pPr>
            <w:r w:rsidRPr="00ED7E6C">
              <w:tab/>
              <w:t>Article 6: Obligation to take measures to ensure the implementation and dissemination of the Protocol and</w:t>
            </w:r>
            <w:r w:rsidR="007A52B8" w:rsidRPr="00ED7E6C">
              <w:t xml:space="preserve"> the demobilization of children</w:t>
            </w:r>
            <w:r w:rsidR="007A52B8" w:rsidRPr="00ED7E6C">
              <w:rPr>
                <w:spacing w:val="60"/>
                <w:sz w:val="17"/>
              </w:rPr>
              <w:tab/>
            </w:r>
          </w:p>
        </w:tc>
        <w:tc>
          <w:tcPr>
            <w:tcW w:w="994" w:type="dxa"/>
            <w:shd w:val="clear" w:color="auto" w:fill="auto"/>
            <w:vAlign w:val="bottom"/>
          </w:tcPr>
          <w:p w:rsidR="001659A5" w:rsidRPr="00ED7E6C" w:rsidRDefault="00205E37" w:rsidP="001659A5">
            <w:pPr>
              <w:spacing w:after="120"/>
              <w:jc w:val="right"/>
            </w:pPr>
            <w:r w:rsidRPr="00ED7E6C">
              <w:t>87-119</w:t>
            </w:r>
          </w:p>
        </w:tc>
        <w:tc>
          <w:tcPr>
            <w:tcW w:w="533" w:type="dxa"/>
            <w:shd w:val="clear" w:color="auto" w:fill="auto"/>
            <w:vAlign w:val="bottom"/>
          </w:tcPr>
          <w:p w:rsidR="001659A5" w:rsidRPr="00ED7E6C" w:rsidRDefault="00205E37" w:rsidP="001659A5">
            <w:pPr>
              <w:spacing w:after="120"/>
              <w:jc w:val="right"/>
            </w:pPr>
            <w:r w:rsidRPr="00ED7E6C">
              <w:t>22</w:t>
            </w:r>
          </w:p>
        </w:tc>
      </w:tr>
      <w:tr w:rsidR="001659A5" w:rsidRPr="00ED7E6C" w:rsidTr="001659A5">
        <w:tblPrEx>
          <w:tblCellMar>
            <w:top w:w="0" w:type="dxa"/>
            <w:bottom w:w="0" w:type="dxa"/>
          </w:tblCellMar>
        </w:tblPrEx>
        <w:tc>
          <w:tcPr>
            <w:tcW w:w="8375" w:type="dxa"/>
            <w:gridSpan w:val="2"/>
            <w:shd w:val="clear" w:color="auto" w:fill="auto"/>
          </w:tcPr>
          <w:p w:rsidR="001659A5" w:rsidRPr="00ED7E6C" w:rsidRDefault="001659A5" w:rsidP="007A52B8">
            <w:pPr>
              <w:tabs>
                <w:tab w:val="right" w:pos="1080"/>
                <w:tab w:val="left" w:pos="1296"/>
                <w:tab w:val="left" w:pos="1728"/>
                <w:tab w:val="left" w:pos="2160"/>
                <w:tab w:val="right" w:leader="dot" w:pos="8381"/>
              </w:tabs>
              <w:spacing w:after="120"/>
              <w:ind w:left="1694" w:hanging="398"/>
              <w:rPr>
                <w:spacing w:val="60"/>
                <w:sz w:val="17"/>
              </w:rPr>
            </w:pPr>
            <w:r w:rsidRPr="00ED7E6C">
              <w:tab/>
              <w:t xml:space="preserve">Article 7: Cooperation of the States parties </w:t>
            </w:r>
            <w:r w:rsidR="007A52B8" w:rsidRPr="00ED7E6C">
              <w:t>i</w:t>
            </w:r>
            <w:r w:rsidRPr="00ED7E6C">
              <w:t>n the implementation of the Protocol</w:t>
            </w:r>
            <w:r w:rsidR="007A52B8" w:rsidRPr="00ED7E6C">
              <w:rPr>
                <w:spacing w:val="60"/>
                <w:sz w:val="17"/>
              </w:rPr>
              <w:tab/>
            </w:r>
          </w:p>
        </w:tc>
        <w:tc>
          <w:tcPr>
            <w:tcW w:w="994" w:type="dxa"/>
            <w:shd w:val="clear" w:color="auto" w:fill="auto"/>
            <w:vAlign w:val="bottom"/>
          </w:tcPr>
          <w:p w:rsidR="001659A5" w:rsidRPr="00ED7E6C" w:rsidRDefault="00205E37" w:rsidP="001659A5">
            <w:pPr>
              <w:spacing w:after="120"/>
              <w:jc w:val="right"/>
            </w:pPr>
            <w:r w:rsidRPr="00ED7E6C">
              <w:t>120-122</w:t>
            </w:r>
          </w:p>
        </w:tc>
        <w:tc>
          <w:tcPr>
            <w:tcW w:w="533" w:type="dxa"/>
            <w:shd w:val="clear" w:color="auto" w:fill="auto"/>
            <w:vAlign w:val="bottom"/>
          </w:tcPr>
          <w:p w:rsidR="001659A5" w:rsidRPr="00ED7E6C" w:rsidRDefault="00205E37" w:rsidP="001659A5">
            <w:pPr>
              <w:spacing w:after="120"/>
              <w:jc w:val="right"/>
            </w:pPr>
            <w:r w:rsidRPr="00ED7E6C">
              <w:t>32</w:t>
            </w:r>
          </w:p>
        </w:tc>
      </w:tr>
    </w:tbl>
    <w:p w:rsidR="001659A5" w:rsidRPr="00ED7E6C" w:rsidRDefault="001659A5" w:rsidP="001659A5">
      <w:pPr>
        <w:tabs>
          <w:tab w:val="right" w:pos="1022"/>
          <w:tab w:val="left" w:pos="1267"/>
          <w:tab w:val="left" w:pos="2218"/>
          <w:tab w:val="left" w:pos="2693"/>
          <w:tab w:val="left" w:pos="3182"/>
          <w:tab w:val="left" w:pos="3658"/>
          <w:tab w:val="left" w:pos="4133"/>
          <w:tab w:val="left" w:pos="4622"/>
          <w:tab w:val="left" w:pos="5098"/>
          <w:tab w:val="left" w:pos="5573"/>
          <w:tab w:val="left" w:pos="6048"/>
        </w:tabs>
      </w:pPr>
    </w:p>
    <w:p w:rsidR="00B45BBD" w:rsidRPr="00ED7E6C" w:rsidRDefault="00B45BBD" w:rsidP="00830B1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D7E6C">
        <w:br w:type="page"/>
      </w:r>
      <w:r w:rsidRPr="00ED7E6C">
        <w:tab/>
      </w:r>
      <w:r w:rsidRPr="00ED7E6C">
        <w:tab/>
        <w:t>Main abbreviations and acronyms</w:t>
      </w:r>
    </w:p>
    <w:p w:rsidR="00B45BBD" w:rsidRPr="00ED7E6C" w:rsidRDefault="00B45BBD" w:rsidP="00B45BBD">
      <w:pPr>
        <w:pStyle w:val="SingleTxt"/>
        <w:spacing w:after="0" w:line="120" w:lineRule="exact"/>
        <w:rPr>
          <w:sz w:val="10"/>
        </w:rPr>
      </w:pPr>
    </w:p>
    <w:p w:rsidR="00B45BBD" w:rsidRPr="00ED7E6C" w:rsidRDefault="00B45BBD" w:rsidP="00B45BBD">
      <w:pPr>
        <w:pStyle w:val="SingleTxt"/>
        <w:spacing w:after="0" w:line="120" w:lineRule="exact"/>
        <w:rPr>
          <w:sz w:val="10"/>
        </w:rPr>
      </w:pPr>
    </w:p>
    <w:p w:rsidR="00B45BBD" w:rsidRPr="00ED7E6C" w:rsidRDefault="00B45BBD" w:rsidP="00591445">
      <w:pPr>
        <w:pStyle w:val="SingleTxt"/>
        <w:ind w:left="2693" w:hanging="1426"/>
      </w:pPr>
      <w:r w:rsidRPr="00ED7E6C">
        <w:t>AASD</w:t>
      </w:r>
      <w:r w:rsidRPr="00ED7E6C">
        <w:tab/>
      </w:r>
      <w:r w:rsidR="00591445" w:rsidRPr="00ED7E6C">
        <w:tab/>
      </w:r>
      <w:r w:rsidRPr="00ED7E6C">
        <w:t xml:space="preserve">Action d’aide sanitaire et de développement aux plus démunis [Health Aid Action for the Most Deprived] </w:t>
      </w:r>
    </w:p>
    <w:p w:rsidR="00B45BBD" w:rsidRPr="00ED7E6C" w:rsidRDefault="00B45BBD" w:rsidP="00591445">
      <w:pPr>
        <w:pStyle w:val="SingleTxt"/>
        <w:ind w:left="2693" w:hanging="1426"/>
      </w:pPr>
      <w:r w:rsidRPr="00ED7E6C">
        <w:t>AFDL</w:t>
      </w:r>
      <w:r w:rsidRPr="00ED7E6C">
        <w:tab/>
      </w:r>
      <w:r w:rsidR="00591445" w:rsidRPr="00ED7E6C">
        <w:tab/>
      </w:r>
      <w:smartTag w:uri="urn:schemas-microsoft-com:office:smarttags" w:element="City">
        <w:r w:rsidRPr="00ED7E6C">
          <w:t>Alliance</w:t>
        </w:r>
      </w:smartTag>
      <w:r w:rsidRPr="00ED7E6C">
        <w:t xml:space="preserve"> des forces démocratiques pour la libération du </w:t>
      </w:r>
      <w:smartTag w:uri="urn:schemas-microsoft-com:office:smarttags" w:element="country-region">
        <w:r w:rsidRPr="00ED7E6C">
          <w:t>Congo</w:t>
        </w:r>
      </w:smartTag>
      <w:r w:rsidRPr="00ED7E6C">
        <w:t xml:space="preserve"> [Alliance of Democratic Forces for the Liberation of </w:t>
      </w:r>
      <w:r w:rsidR="00591445" w:rsidRPr="00ED7E6C">
        <w:t xml:space="preserve">the </w:t>
      </w:r>
      <w:smartTag w:uri="urn:schemas-microsoft-com:office:smarttags" w:element="country-region">
        <w:smartTag w:uri="urn:schemas-microsoft-com:office:smarttags" w:element="place">
          <w:r w:rsidRPr="00ED7E6C">
            <w:t>Congo</w:t>
          </w:r>
        </w:smartTag>
      </w:smartTag>
      <w:r w:rsidRPr="00ED7E6C">
        <w:t>]</w:t>
      </w:r>
    </w:p>
    <w:p w:rsidR="00B45BBD" w:rsidRPr="00ED7E6C" w:rsidRDefault="00B45BBD" w:rsidP="00591445">
      <w:pPr>
        <w:pStyle w:val="SingleTxt"/>
        <w:ind w:left="2693" w:hanging="1426"/>
      </w:pPr>
      <w:r w:rsidRPr="00ED7E6C">
        <w:t>APEE</w:t>
      </w:r>
      <w:r w:rsidRPr="00ED7E6C">
        <w:tab/>
      </w:r>
      <w:r w:rsidR="00591445" w:rsidRPr="00ED7E6C">
        <w:tab/>
      </w:r>
      <w:r w:rsidRPr="00ED7E6C">
        <w:t>Action pour la protection et l’encadrement de l’enfant [Action for Child Protection and Training]</w:t>
      </w:r>
    </w:p>
    <w:p w:rsidR="00B45BBD" w:rsidRPr="00ED7E6C" w:rsidRDefault="00B45BBD" w:rsidP="00591445">
      <w:pPr>
        <w:pStyle w:val="SingleTxt"/>
        <w:ind w:left="2693" w:hanging="1426"/>
      </w:pPr>
      <w:r w:rsidRPr="00ED7E6C">
        <w:t>AVREO</w:t>
      </w:r>
      <w:r w:rsidRPr="00ED7E6C">
        <w:tab/>
      </w:r>
      <w:r w:rsidR="00591445" w:rsidRPr="00ED7E6C">
        <w:tab/>
      </w:r>
      <w:r w:rsidRPr="00ED7E6C">
        <w:t xml:space="preserve">Association des volontaires pour la récupération des enfants orphelins, abandonnés et mal nourris [Voluntary Association for the </w:t>
      </w:r>
      <w:r w:rsidR="007A52B8" w:rsidRPr="00ED7E6C">
        <w:t>R</w:t>
      </w:r>
      <w:r w:rsidRPr="00ED7E6C">
        <w:t xml:space="preserve">ecovery of </w:t>
      </w:r>
      <w:r w:rsidR="007A52B8" w:rsidRPr="00ED7E6C">
        <w:t>O</w:t>
      </w:r>
      <w:r w:rsidRPr="00ED7E6C">
        <w:t xml:space="preserve">rphaned, </w:t>
      </w:r>
      <w:r w:rsidR="007A52B8" w:rsidRPr="00ED7E6C">
        <w:t>A</w:t>
      </w:r>
      <w:r w:rsidRPr="00ED7E6C">
        <w:t xml:space="preserve">bandoned and </w:t>
      </w:r>
      <w:r w:rsidR="007A52B8" w:rsidRPr="00ED7E6C">
        <w:t>Malnourished Children</w:t>
      </w:r>
      <w:r w:rsidRPr="00ED7E6C">
        <w:t>]</w:t>
      </w:r>
    </w:p>
    <w:p w:rsidR="00B45BBD" w:rsidRPr="00ED7E6C" w:rsidRDefault="00B45BBD" w:rsidP="00591445">
      <w:pPr>
        <w:pStyle w:val="SingleTxt"/>
        <w:ind w:left="2693" w:hanging="1426"/>
      </w:pPr>
      <w:r w:rsidRPr="00ED7E6C">
        <w:t>BICE</w:t>
      </w:r>
      <w:r w:rsidRPr="00ED7E6C">
        <w:tab/>
      </w:r>
      <w:r w:rsidR="00591445" w:rsidRPr="00ED7E6C">
        <w:tab/>
      </w:r>
      <w:r w:rsidRPr="00ED7E6C">
        <w:t>Bureau international catholique de l’enfance [International Catholic Child Bureau]</w:t>
      </w:r>
    </w:p>
    <w:p w:rsidR="00B45BBD" w:rsidRPr="00ED7E6C" w:rsidRDefault="00B45BBD" w:rsidP="00B45BBD">
      <w:pPr>
        <w:pStyle w:val="SingleTxt"/>
        <w:ind w:left="2693" w:hanging="1426"/>
      </w:pPr>
      <w:r w:rsidRPr="00ED7E6C">
        <w:t>BUNADER</w:t>
      </w:r>
      <w:r w:rsidRPr="00ED7E6C">
        <w:tab/>
        <w:t xml:space="preserve">Bureau national de démobilisation et de réinsertion [National Office </w:t>
      </w:r>
      <w:r w:rsidR="00591445" w:rsidRPr="00ED7E6C">
        <w:t xml:space="preserve">for </w:t>
      </w:r>
      <w:r w:rsidRPr="00ED7E6C">
        <w:t>Demobilization and Reintegration]</w:t>
      </w:r>
    </w:p>
    <w:p w:rsidR="00B45BBD" w:rsidRPr="00ED7E6C" w:rsidRDefault="00B45BBD" w:rsidP="00591445">
      <w:pPr>
        <w:pStyle w:val="SingleTxt"/>
        <w:ind w:left="2693" w:hanging="1426"/>
      </w:pPr>
      <w:r w:rsidRPr="00ED7E6C">
        <w:t>BVES</w:t>
      </w:r>
      <w:r w:rsidRPr="00ED7E6C">
        <w:tab/>
      </w:r>
      <w:r w:rsidR="00591445" w:rsidRPr="00ED7E6C">
        <w:tab/>
      </w:r>
      <w:r w:rsidRPr="00ED7E6C">
        <w:t>Bureau pour volontariat au service de l’enfance et de la santé [Volunteer Office in the Service of Children and Health]</w:t>
      </w:r>
    </w:p>
    <w:p w:rsidR="007A52B8" w:rsidRPr="00ED7E6C" w:rsidRDefault="007A52B8" w:rsidP="00591445">
      <w:pPr>
        <w:pStyle w:val="SingleTxt"/>
        <w:ind w:left="2693" w:hanging="1426"/>
      </w:pPr>
      <w:r w:rsidRPr="00ED7E6C">
        <w:t>CAFF</w:t>
      </w:r>
      <w:r w:rsidRPr="00ED7E6C">
        <w:tab/>
      </w:r>
      <w:r w:rsidRPr="00ED7E6C">
        <w:tab/>
        <w:t>children associated with fighting forces</w:t>
      </w:r>
    </w:p>
    <w:p w:rsidR="00B45BBD" w:rsidRPr="00ED7E6C" w:rsidRDefault="00B45BBD" w:rsidP="00591445">
      <w:pPr>
        <w:pStyle w:val="SingleTxt"/>
        <w:ind w:left="2693" w:hanging="1426"/>
      </w:pPr>
      <w:r w:rsidRPr="00ED7E6C">
        <w:t>CGFDR</w:t>
      </w:r>
      <w:r w:rsidRPr="00ED7E6C">
        <w:tab/>
      </w:r>
      <w:r w:rsidR="00591445" w:rsidRPr="00ED7E6C">
        <w:tab/>
      </w:r>
      <w:r w:rsidRPr="00ED7E6C">
        <w:t xml:space="preserve">Comité de gestion du Fonds de désarmement, démobilisation et réinsertion [Committee for the </w:t>
      </w:r>
      <w:r w:rsidR="000F535C" w:rsidRPr="00ED7E6C">
        <w:t>A</w:t>
      </w:r>
      <w:r w:rsidRPr="00ED7E6C">
        <w:t xml:space="preserve">dministration of </w:t>
      </w:r>
      <w:r w:rsidR="000F535C" w:rsidRPr="00ED7E6C">
        <w:t>D</w:t>
      </w:r>
      <w:r w:rsidRPr="00ED7E6C">
        <w:t xml:space="preserve">isarmament, </w:t>
      </w:r>
      <w:r w:rsidR="000F535C" w:rsidRPr="00ED7E6C">
        <w:t>D</w:t>
      </w:r>
      <w:r w:rsidRPr="00ED7E6C">
        <w:t xml:space="preserve">emobilization and </w:t>
      </w:r>
      <w:r w:rsidR="000F535C" w:rsidRPr="00ED7E6C">
        <w:t>Reintegration Resources]</w:t>
      </w:r>
    </w:p>
    <w:p w:rsidR="00B45BBD" w:rsidRPr="00ED7E6C" w:rsidRDefault="00B45BBD" w:rsidP="00591445">
      <w:pPr>
        <w:pStyle w:val="SingleTxt"/>
        <w:ind w:left="2693" w:hanging="1426"/>
      </w:pPr>
      <w:r w:rsidRPr="00ED7E6C">
        <w:t>CNDP</w:t>
      </w:r>
      <w:r w:rsidRPr="00ED7E6C">
        <w:tab/>
      </w:r>
      <w:r w:rsidR="00591445" w:rsidRPr="00ED7E6C">
        <w:tab/>
      </w:r>
      <w:r w:rsidRPr="00ED7E6C">
        <w:t>Congrès national pour la défense du peuple [</w:t>
      </w:r>
      <w:r w:rsidR="000F535C" w:rsidRPr="00ED7E6C">
        <w:t>p</w:t>
      </w:r>
      <w:r w:rsidRPr="00ED7E6C">
        <w:t>olitical party, founded 25 July 2005]</w:t>
      </w:r>
    </w:p>
    <w:p w:rsidR="00B45BBD" w:rsidRPr="00ED7E6C" w:rsidRDefault="00B45BBD" w:rsidP="00B45BBD">
      <w:pPr>
        <w:pStyle w:val="SingleTxt"/>
        <w:ind w:left="2693" w:hanging="1426"/>
      </w:pPr>
      <w:r w:rsidRPr="00ED7E6C">
        <w:t>CONADER</w:t>
      </w:r>
      <w:r w:rsidRPr="00ED7E6C">
        <w:tab/>
        <w:t>Commission nationale de démobilisation et réinsertion [National Commission for Demobilization and Reintegration]</w:t>
      </w:r>
    </w:p>
    <w:p w:rsidR="00B45BBD" w:rsidRPr="00ED7E6C" w:rsidRDefault="00B45BBD" w:rsidP="00B45BBD">
      <w:pPr>
        <w:pStyle w:val="SingleTxt"/>
      </w:pPr>
      <w:r w:rsidRPr="00ED7E6C">
        <w:t>CRB</w:t>
      </w:r>
      <w:r w:rsidRPr="00ED7E6C">
        <w:tab/>
      </w:r>
      <w:r w:rsidRPr="00ED7E6C">
        <w:tab/>
      </w:r>
      <w:r w:rsidR="00591445" w:rsidRPr="00ED7E6C">
        <w:tab/>
      </w:r>
      <w:r w:rsidRPr="00ED7E6C">
        <w:t>Croix-Rouge Belgique [Belgian Red Cross]</w:t>
      </w:r>
    </w:p>
    <w:p w:rsidR="00B45BBD" w:rsidRPr="00ED7E6C" w:rsidRDefault="00B45BBD" w:rsidP="00B45BBD">
      <w:pPr>
        <w:pStyle w:val="SingleTxt"/>
      </w:pPr>
      <w:r w:rsidRPr="00ED7E6C">
        <w:t>CTO</w:t>
      </w:r>
      <w:r w:rsidRPr="00ED7E6C">
        <w:tab/>
      </w:r>
      <w:r w:rsidRPr="00ED7E6C">
        <w:tab/>
      </w:r>
      <w:r w:rsidR="00591445" w:rsidRPr="00ED7E6C">
        <w:tab/>
      </w:r>
      <w:r w:rsidRPr="00ED7E6C">
        <w:t xml:space="preserve">Centre de transit et d’orientation [Transit and </w:t>
      </w:r>
      <w:r w:rsidR="000F535C" w:rsidRPr="00ED7E6C">
        <w:t>O</w:t>
      </w:r>
      <w:r w:rsidRPr="00ED7E6C">
        <w:t xml:space="preserve">rientation </w:t>
      </w:r>
      <w:r w:rsidR="000F535C" w:rsidRPr="00ED7E6C">
        <w:t>C</w:t>
      </w:r>
      <w:r w:rsidRPr="00ED7E6C">
        <w:t>entre]</w:t>
      </w:r>
    </w:p>
    <w:p w:rsidR="00B45BBD" w:rsidRPr="00ED7E6C" w:rsidRDefault="00B45BBD" w:rsidP="00B45BBD">
      <w:pPr>
        <w:pStyle w:val="SingleTxt"/>
      </w:pPr>
      <w:r w:rsidRPr="00ED7E6C">
        <w:t>DDR</w:t>
      </w:r>
      <w:r w:rsidRPr="00ED7E6C">
        <w:tab/>
      </w:r>
      <w:r w:rsidRPr="00ED7E6C">
        <w:tab/>
      </w:r>
      <w:r w:rsidR="00591445" w:rsidRPr="00ED7E6C">
        <w:tab/>
      </w:r>
      <w:r w:rsidR="00830B11" w:rsidRPr="00ED7E6C">
        <w:t>d</w:t>
      </w:r>
      <w:r w:rsidRPr="00ED7E6C">
        <w:t>isarmament, demobilization and reintegration</w:t>
      </w:r>
    </w:p>
    <w:p w:rsidR="00B45BBD" w:rsidRPr="00ED7E6C" w:rsidRDefault="00B45BBD" w:rsidP="00B45BBD">
      <w:pPr>
        <w:pStyle w:val="SingleTxt"/>
      </w:pPr>
      <w:r w:rsidRPr="00ED7E6C">
        <w:t>DRC</w:t>
      </w:r>
      <w:r w:rsidRPr="00ED7E6C">
        <w:tab/>
      </w:r>
      <w:r w:rsidRPr="00ED7E6C">
        <w:tab/>
      </w:r>
      <w:r w:rsidR="00591445" w:rsidRPr="00ED7E6C">
        <w:tab/>
      </w:r>
      <w:smartTag w:uri="urn:schemas-microsoft-com:office:smarttags" w:element="country-region">
        <w:smartTag w:uri="urn:schemas-microsoft-com:office:smarttags" w:element="place">
          <w:r w:rsidRPr="00ED7E6C">
            <w:t>Democratic Republic of the Congo</w:t>
          </w:r>
        </w:smartTag>
      </w:smartTag>
      <w:r w:rsidRPr="00ED7E6C">
        <w:t xml:space="preserve"> </w:t>
      </w:r>
    </w:p>
    <w:p w:rsidR="00B45BBD" w:rsidRPr="00ED7E6C" w:rsidRDefault="00B45BBD" w:rsidP="00591445">
      <w:pPr>
        <w:pStyle w:val="SingleTxt"/>
        <w:ind w:left="2693" w:hanging="1426"/>
      </w:pPr>
      <w:r w:rsidRPr="00ED7E6C">
        <w:t>FARDC</w:t>
      </w:r>
      <w:r w:rsidRPr="00ED7E6C">
        <w:tab/>
      </w:r>
      <w:r w:rsidR="00591445" w:rsidRPr="00ED7E6C">
        <w:tab/>
      </w:r>
      <w:r w:rsidRPr="00ED7E6C">
        <w:t xml:space="preserve">Forces armées de la RDC [Armed Forces of the </w:t>
      </w:r>
      <w:smartTag w:uri="urn:schemas-microsoft-com:office:smarttags" w:element="country-region">
        <w:smartTag w:uri="urn:schemas-microsoft-com:office:smarttags" w:element="place">
          <w:r w:rsidRPr="00ED7E6C">
            <w:t>Democratic Republic of the Congo</w:t>
          </w:r>
        </w:smartTag>
      </w:smartTag>
      <w:r w:rsidRPr="00ED7E6C">
        <w:t>]</w:t>
      </w:r>
    </w:p>
    <w:p w:rsidR="00B45BBD" w:rsidRPr="00ED7E6C" w:rsidRDefault="00B45BBD" w:rsidP="00B45BBD">
      <w:pPr>
        <w:pStyle w:val="SingleTxt"/>
      </w:pPr>
      <w:r w:rsidRPr="00ED7E6C">
        <w:t>FAT</w:t>
      </w:r>
      <w:r w:rsidRPr="00ED7E6C">
        <w:tab/>
      </w:r>
      <w:r w:rsidRPr="00ED7E6C">
        <w:tab/>
      </w:r>
      <w:r w:rsidR="00591445" w:rsidRPr="00ED7E6C">
        <w:tab/>
      </w:r>
      <w:r w:rsidRPr="00ED7E6C">
        <w:t>Famille d’accueil transitoire [</w:t>
      </w:r>
      <w:r w:rsidR="000F535C" w:rsidRPr="00ED7E6C">
        <w:t>t</w:t>
      </w:r>
      <w:r w:rsidRPr="00ED7E6C">
        <w:t>emporary foster family]</w:t>
      </w:r>
    </w:p>
    <w:p w:rsidR="00B45BBD" w:rsidRPr="00ED7E6C" w:rsidRDefault="00B45BBD" w:rsidP="00591445">
      <w:pPr>
        <w:pStyle w:val="SingleTxt"/>
        <w:ind w:left="2693" w:hanging="1426"/>
      </w:pPr>
      <w:r w:rsidRPr="00ED7E6C">
        <w:t>FDLR</w:t>
      </w:r>
      <w:r w:rsidRPr="00ED7E6C">
        <w:tab/>
      </w:r>
      <w:r w:rsidR="00591445" w:rsidRPr="00ED7E6C">
        <w:tab/>
      </w:r>
      <w:r w:rsidRPr="00ED7E6C">
        <w:t xml:space="preserve">Forces démocratiques de libération du </w:t>
      </w:r>
      <w:smartTag w:uri="urn:schemas-microsoft-com:office:smarttags" w:element="country-region">
        <w:smartTag w:uri="urn:schemas-microsoft-com:office:smarttags" w:element="place">
          <w:r w:rsidRPr="00ED7E6C">
            <w:t>Rwanda</w:t>
          </w:r>
        </w:smartTag>
      </w:smartTag>
      <w:r w:rsidRPr="00ED7E6C">
        <w:t xml:space="preserve"> [Democratic Forces for the Liberation of Rwanda]</w:t>
      </w:r>
    </w:p>
    <w:p w:rsidR="00B45BBD" w:rsidRPr="00ED7E6C" w:rsidRDefault="00B45BBD" w:rsidP="00591445">
      <w:pPr>
        <w:pStyle w:val="SingleTxt"/>
        <w:ind w:left="2693" w:hanging="1426"/>
      </w:pPr>
      <w:r w:rsidRPr="00ED7E6C">
        <w:t>FNI</w:t>
      </w:r>
      <w:r w:rsidRPr="00ED7E6C">
        <w:tab/>
      </w:r>
      <w:r w:rsidRPr="00ED7E6C">
        <w:tab/>
      </w:r>
      <w:r w:rsidR="00591445" w:rsidRPr="00ED7E6C">
        <w:tab/>
      </w:r>
      <w:r w:rsidRPr="00ED7E6C">
        <w:t>Front des nationalistes intégrationnistes [Nationalist Integrationist Front]</w:t>
      </w:r>
    </w:p>
    <w:p w:rsidR="00B45BBD" w:rsidRPr="00ED7E6C" w:rsidRDefault="00B45BBD" w:rsidP="00591445">
      <w:pPr>
        <w:pStyle w:val="SingleTxt"/>
        <w:ind w:left="2693" w:hanging="1426"/>
      </w:pPr>
      <w:r w:rsidRPr="00ED7E6C">
        <w:t>FRPI</w:t>
      </w:r>
      <w:r w:rsidRPr="00ED7E6C">
        <w:tab/>
      </w:r>
      <w:r w:rsidRPr="00ED7E6C">
        <w:tab/>
      </w:r>
      <w:r w:rsidR="00591445" w:rsidRPr="00ED7E6C">
        <w:tab/>
      </w:r>
      <w:r w:rsidRPr="00ED7E6C">
        <w:t>Front de résistance patriotique en Ituri [Patriotic Force of Resistance in Ituri]</w:t>
      </w:r>
    </w:p>
    <w:p w:rsidR="00B45BBD" w:rsidRPr="00ED7E6C" w:rsidRDefault="00B45BBD" w:rsidP="00B45BBD">
      <w:pPr>
        <w:pStyle w:val="SingleTxt"/>
      </w:pPr>
      <w:r w:rsidRPr="00ED7E6C">
        <w:t>GAM</w:t>
      </w:r>
      <w:r w:rsidRPr="00ED7E6C">
        <w:tab/>
      </w:r>
      <w:r w:rsidR="00591445" w:rsidRPr="00ED7E6C">
        <w:tab/>
      </w:r>
      <w:r w:rsidRPr="00ED7E6C">
        <w:t xml:space="preserve">Groupe armé Maï Maï [Mai-Mai </w:t>
      </w:r>
      <w:r w:rsidR="000F535C" w:rsidRPr="00ED7E6C">
        <w:t>A</w:t>
      </w:r>
      <w:r w:rsidRPr="00ED7E6C">
        <w:t xml:space="preserve">rmed </w:t>
      </w:r>
      <w:r w:rsidR="000F535C" w:rsidRPr="00ED7E6C">
        <w:t>G</w:t>
      </w:r>
      <w:r w:rsidRPr="00ED7E6C">
        <w:t>roup]</w:t>
      </w:r>
    </w:p>
    <w:p w:rsidR="00B45BBD" w:rsidRPr="00ED7E6C" w:rsidRDefault="00B45BBD" w:rsidP="00B45BBD">
      <w:pPr>
        <w:pStyle w:val="SingleTxt"/>
      </w:pPr>
      <w:r w:rsidRPr="00ED7E6C">
        <w:t>ICRC</w:t>
      </w:r>
      <w:r w:rsidR="00591445" w:rsidRPr="00ED7E6C">
        <w:tab/>
      </w:r>
      <w:r w:rsidR="00591445" w:rsidRPr="00ED7E6C">
        <w:tab/>
      </w:r>
      <w:r w:rsidRPr="00ED7E6C">
        <w:t xml:space="preserve">International Committee of the Red Cross </w:t>
      </w:r>
    </w:p>
    <w:p w:rsidR="00B45BBD" w:rsidRPr="00ED7E6C" w:rsidRDefault="00B45BBD" w:rsidP="00B45BBD">
      <w:pPr>
        <w:pStyle w:val="SingleTxt"/>
      </w:pPr>
      <w:r w:rsidRPr="00ED7E6C">
        <w:t>LRA</w:t>
      </w:r>
      <w:r w:rsidRPr="00ED7E6C">
        <w:tab/>
      </w:r>
      <w:r w:rsidR="00591445" w:rsidRPr="00ED7E6C">
        <w:tab/>
      </w:r>
      <w:r w:rsidR="00591445" w:rsidRPr="00ED7E6C">
        <w:tab/>
      </w:r>
      <w:r w:rsidRPr="00ED7E6C">
        <w:t>Lord’s</w:t>
      </w:r>
      <w:r w:rsidR="00AA1B9E" w:rsidRPr="00ED7E6C">
        <w:t xml:space="preserve"> </w:t>
      </w:r>
      <w:r w:rsidRPr="00ED7E6C">
        <w:t>Resistance Army</w:t>
      </w:r>
    </w:p>
    <w:p w:rsidR="00B45BBD" w:rsidRPr="00ED7E6C" w:rsidRDefault="00B45BBD" w:rsidP="00591445">
      <w:pPr>
        <w:pStyle w:val="SingleTxt"/>
        <w:ind w:left="2693" w:hanging="1426"/>
      </w:pPr>
      <w:r w:rsidRPr="00ED7E6C">
        <w:t>MDTF</w:t>
      </w:r>
      <w:r w:rsidRPr="00ED7E6C">
        <w:tab/>
      </w:r>
      <w:r w:rsidR="00591445" w:rsidRPr="00ED7E6C">
        <w:tab/>
      </w:r>
      <w:r w:rsidRPr="00ED7E6C">
        <w:t xml:space="preserve">Multi-Donor Trust Fund </w:t>
      </w:r>
    </w:p>
    <w:p w:rsidR="00B45BBD" w:rsidRPr="00ED7E6C" w:rsidRDefault="00B45BBD" w:rsidP="00591445">
      <w:pPr>
        <w:pStyle w:val="SingleTxt"/>
        <w:ind w:left="2693" w:hanging="1426"/>
      </w:pPr>
      <w:r w:rsidRPr="00ED7E6C">
        <w:t>MLC</w:t>
      </w:r>
      <w:r w:rsidRPr="00ED7E6C">
        <w:tab/>
      </w:r>
      <w:r w:rsidR="00591445" w:rsidRPr="00ED7E6C">
        <w:tab/>
      </w:r>
      <w:r w:rsidR="00591445" w:rsidRPr="00ED7E6C">
        <w:tab/>
      </w:r>
      <w:r w:rsidRPr="00ED7E6C">
        <w:t xml:space="preserve">Mouvement de </w:t>
      </w:r>
      <w:r w:rsidR="000F535C" w:rsidRPr="00ED7E6C">
        <w:t xml:space="preserve">libération du </w:t>
      </w:r>
      <w:smartTag w:uri="urn:schemas-microsoft-com:office:smarttags" w:element="country-region">
        <w:r w:rsidR="000F535C" w:rsidRPr="00ED7E6C">
          <w:t>Congo</w:t>
        </w:r>
      </w:smartTag>
      <w:r w:rsidR="000F535C" w:rsidRPr="00ED7E6C">
        <w:t xml:space="preserve"> </w:t>
      </w:r>
      <w:r w:rsidRPr="00ED7E6C">
        <w:t xml:space="preserve">[Movement for the Liberation of </w:t>
      </w:r>
      <w:r w:rsidR="000F535C" w:rsidRPr="00ED7E6C">
        <w:t xml:space="preserve">the </w:t>
      </w:r>
      <w:smartTag w:uri="urn:schemas-microsoft-com:office:smarttags" w:element="country-region">
        <w:smartTag w:uri="urn:schemas-microsoft-com:office:smarttags" w:element="place">
          <w:r w:rsidRPr="00ED7E6C">
            <w:t>Congo</w:t>
          </w:r>
        </w:smartTag>
      </w:smartTag>
      <w:r w:rsidRPr="00ED7E6C">
        <w:t>]</w:t>
      </w:r>
    </w:p>
    <w:p w:rsidR="00B45BBD" w:rsidRPr="00ED7E6C" w:rsidRDefault="00B45BBD" w:rsidP="00591445">
      <w:pPr>
        <w:pStyle w:val="SingleTxt"/>
        <w:ind w:left="2693" w:hanging="1426"/>
      </w:pPr>
      <w:r w:rsidRPr="00ED7E6C">
        <w:t>MONUC</w:t>
      </w:r>
      <w:r w:rsidRPr="00ED7E6C">
        <w:tab/>
      </w:r>
      <w:r w:rsidR="00591445" w:rsidRPr="00ED7E6C">
        <w:tab/>
      </w:r>
      <w:r w:rsidRPr="00ED7E6C">
        <w:t xml:space="preserve">Mission de l’ONU au </w:t>
      </w:r>
      <w:smartTag w:uri="urn:schemas-microsoft-com:office:smarttags" w:element="country-region">
        <w:r w:rsidRPr="00ED7E6C">
          <w:t>Congo</w:t>
        </w:r>
      </w:smartTag>
      <w:r w:rsidRPr="00ED7E6C">
        <w:t xml:space="preserve"> [United Nations Organization Mission in the </w:t>
      </w:r>
      <w:smartTag w:uri="urn:schemas-microsoft-com:office:smarttags" w:element="country-region">
        <w:smartTag w:uri="urn:schemas-microsoft-com:office:smarttags" w:element="place">
          <w:r w:rsidRPr="00ED7E6C">
            <w:t>Democratic Republic of the Congo</w:t>
          </w:r>
        </w:smartTag>
      </w:smartTag>
      <w:r w:rsidRPr="00ED7E6C">
        <w:t>]</w:t>
      </w:r>
    </w:p>
    <w:p w:rsidR="00B45BBD" w:rsidRPr="00ED7E6C" w:rsidRDefault="00B45BBD" w:rsidP="00591445">
      <w:pPr>
        <w:pStyle w:val="SingleTxt"/>
        <w:ind w:left="2693" w:hanging="1426"/>
      </w:pPr>
      <w:r w:rsidRPr="00ED7E6C">
        <w:t>ONDH</w:t>
      </w:r>
      <w:r w:rsidRPr="00ED7E6C">
        <w:tab/>
      </w:r>
      <w:r w:rsidR="00591445" w:rsidRPr="00ED7E6C">
        <w:tab/>
      </w:r>
      <w:r w:rsidRPr="00ED7E6C">
        <w:t>Observatoire national des droits de l’homme [National Human Rights Monitoring Centre]</w:t>
      </w:r>
    </w:p>
    <w:p w:rsidR="00B45BBD" w:rsidRPr="00ED7E6C" w:rsidRDefault="00B45BBD" w:rsidP="00591445">
      <w:pPr>
        <w:pStyle w:val="SingleTxt"/>
        <w:ind w:left="2693" w:hanging="1426"/>
      </w:pPr>
      <w:r w:rsidRPr="00ED7E6C">
        <w:t>RCD</w:t>
      </w:r>
      <w:r w:rsidRPr="00ED7E6C">
        <w:tab/>
      </w:r>
      <w:r w:rsidR="00591445" w:rsidRPr="00ED7E6C">
        <w:tab/>
      </w:r>
      <w:r w:rsidR="00591445" w:rsidRPr="00ED7E6C">
        <w:tab/>
      </w:r>
      <w:r w:rsidRPr="00ED7E6C">
        <w:t xml:space="preserve">Rassemblement congolais pour la démocratie </w:t>
      </w:r>
      <w:r w:rsidR="00591445" w:rsidRPr="00ED7E6C">
        <w:t>[Congolese Rally for Democracy]</w:t>
      </w:r>
    </w:p>
    <w:p w:rsidR="00B45BBD" w:rsidRPr="00ED7E6C" w:rsidRDefault="00B45BBD" w:rsidP="00B45BBD">
      <w:pPr>
        <w:pStyle w:val="SingleTxt"/>
      </w:pPr>
      <w:r w:rsidRPr="00ED7E6C">
        <w:t>SACD</w:t>
      </w:r>
      <w:r w:rsidRPr="00ED7E6C">
        <w:tab/>
      </w:r>
      <w:r w:rsidR="00591445" w:rsidRPr="00ED7E6C">
        <w:tab/>
      </w:r>
      <w:r w:rsidRPr="00ED7E6C">
        <w:t>Solidarity Action for Children in Distress</w:t>
      </w:r>
    </w:p>
    <w:p w:rsidR="00B45BBD" w:rsidRPr="00ED7E6C" w:rsidRDefault="00B45BBD" w:rsidP="00591445">
      <w:pPr>
        <w:pStyle w:val="SingleTxt"/>
        <w:ind w:left="2693" w:hanging="1426"/>
      </w:pPr>
      <w:r w:rsidRPr="00ED7E6C">
        <w:t>SET</w:t>
      </w:r>
      <w:r w:rsidRPr="00ED7E6C">
        <w:tab/>
      </w:r>
      <w:r w:rsidR="00591445" w:rsidRPr="00ED7E6C">
        <w:tab/>
      </w:r>
      <w:r w:rsidR="00591445" w:rsidRPr="00ED7E6C">
        <w:tab/>
      </w:r>
      <w:r w:rsidRPr="00ED7E6C">
        <w:t>Structure</w:t>
      </w:r>
      <w:r w:rsidR="000F535C" w:rsidRPr="00ED7E6C">
        <w:t>s</w:t>
      </w:r>
      <w:r w:rsidRPr="00ED7E6C">
        <w:t xml:space="preserve"> d’encadrement transitoire [</w:t>
      </w:r>
      <w:r w:rsidR="000F535C" w:rsidRPr="00ED7E6C">
        <w:t>“</w:t>
      </w:r>
      <w:r w:rsidRPr="00ED7E6C">
        <w:t>peace villages</w:t>
      </w:r>
      <w:r w:rsidR="000F535C" w:rsidRPr="00ED7E6C">
        <w:t>”</w:t>
      </w:r>
      <w:r w:rsidRPr="00ED7E6C">
        <w:t xml:space="preserve">] </w:t>
      </w:r>
    </w:p>
    <w:p w:rsidR="00B45BBD" w:rsidRPr="00ED7E6C" w:rsidRDefault="00B45BBD" w:rsidP="00591445">
      <w:pPr>
        <w:pStyle w:val="SingleTxt"/>
        <w:ind w:left="2693" w:hanging="1426"/>
      </w:pPr>
      <w:r w:rsidRPr="00ED7E6C">
        <w:t>UEPN-DDR</w:t>
      </w:r>
      <w:r w:rsidRPr="00ED7E6C">
        <w:tab/>
        <w:t>Unité d’exécution du programme national DDR [</w:t>
      </w:r>
      <w:r w:rsidR="000F535C" w:rsidRPr="00ED7E6C">
        <w:t xml:space="preserve">Implementation Unit for the </w:t>
      </w:r>
      <w:r w:rsidRPr="00ED7E6C">
        <w:t>National DDR</w:t>
      </w:r>
      <w:r w:rsidR="000F535C" w:rsidRPr="00ED7E6C">
        <w:t xml:space="preserve"> </w:t>
      </w:r>
      <w:r w:rsidR="00830B11" w:rsidRPr="00ED7E6C">
        <w:t>P</w:t>
      </w:r>
      <w:r w:rsidR="000F535C" w:rsidRPr="00ED7E6C">
        <w:t>rogramme]</w:t>
      </w:r>
    </w:p>
    <w:p w:rsidR="00B45BBD" w:rsidRPr="00ED7E6C" w:rsidRDefault="00B45BBD" w:rsidP="00591445">
      <w:pPr>
        <w:pStyle w:val="SingleTxt"/>
        <w:ind w:left="2693" w:hanging="1426"/>
      </w:pPr>
      <w:r w:rsidRPr="00ED7E6C">
        <w:t>UJPS</w:t>
      </w:r>
      <w:r w:rsidRPr="00ED7E6C">
        <w:tab/>
      </w:r>
      <w:r w:rsidR="00591445" w:rsidRPr="00ED7E6C">
        <w:tab/>
      </w:r>
      <w:r w:rsidR="00591445" w:rsidRPr="00ED7E6C">
        <w:tab/>
      </w:r>
      <w:r w:rsidRPr="00ED7E6C">
        <w:t>Union des jeunes patriotes sacrifiés [Union of Young Sacrificed Patriots]</w:t>
      </w:r>
    </w:p>
    <w:p w:rsidR="002F6D13" w:rsidRPr="00ED7E6C" w:rsidRDefault="00B45BBD" w:rsidP="00B45BBD">
      <w:pPr>
        <w:pStyle w:val="SingleTxt"/>
      </w:pPr>
      <w:r w:rsidRPr="00ED7E6C">
        <w:t>UPC</w:t>
      </w:r>
      <w:r w:rsidRPr="00ED7E6C">
        <w:tab/>
      </w:r>
      <w:r w:rsidR="00591445" w:rsidRPr="00ED7E6C">
        <w:tab/>
      </w:r>
      <w:r w:rsidR="00591445" w:rsidRPr="00ED7E6C">
        <w:tab/>
      </w:r>
      <w:r w:rsidRPr="00ED7E6C">
        <w:t>Union des patriotes congolais [Union of Congolese Patriots]</w:t>
      </w:r>
    </w:p>
    <w:p w:rsidR="00F722C0" w:rsidRPr="00ED7E6C" w:rsidRDefault="00F722C0" w:rsidP="00F722C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D7E6C">
        <w:br w:type="page"/>
      </w:r>
      <w:r w:rsidRPr="00ED7E6C">
        <w:tab/>
      </w:r>
      <w:r w:rsidRPr="00ED7E6C">
        <w:tab/>
        <w:t>Introduction</w:t>
      </w:r>
    </w:p>
    <w:p w:rsidR="00F722C0" w:rsidRPr="00ED7E6C" w:rsidRDefault="00F722C0" w:rsidP="00F722C0">
      <w:pPr>
        <w:pStyle w:val="SingleTxt"/>
        <w:spacing w:after="0" w:line="120" w:lineRule="exact"/>
        <w:rPr>
          <w:sz w:val="10"/>
        </w:rPr>
      </w:pPr>
    </w:p>
    <w:p w:rsidR="00F722C0" w:rsidRPr="00ED7E6C" w:rsidRDefault="00F722C0" w:rsidP="00F722C0">
      <w:pPr>
        <w:pStyle w:val="SingleTxt"/>
        <w:spacing w:after="0" w:line="120" w:lineRule="exact"/>
        <w:rPr>
          <w:sz w:val="10"/>
        </w:rPr>
      </w:pPr>
    </w:p>
    <w:p w:rsidR="00F722C0" w:rsidRPr="00ED7E6C" w:rsidRDefault="00F722C0" w:rsidP="00B86DC3">
      <w:pPr>
        <w:pStyle w:val="SingleTxt"/>
        <w:numPr>
          <w:ilvl w:val="0"/>
          <w:numId w:val="3"/>
        </w:numPr>
        <w:tabs>
          <w:tab w:val="clear" w:pos="475"/>
          <w:tab w:val="num" w:pos="1742"/>
        </w:tabs>
        <w:ind w:left="1267"/>
      </w:pPr>
      <w:r w:rsidRPr="00ED7E6C">
        <w:t>The Democratic Republic of the Congo (DRC) has ratified the Optional Protocol to the Convention on the Rights of the Child on the involvement of children in armed conflict, pursuant to Decree-Law No. 002/01 of 28 March 2001, published in the Official Gazette, in the special edition of September 2001. The initial report should have been submitted to the Committee on the Rights of the Child no later than 2004 pursuant to article 8 of the Protocol.</w:t>
      </w:r>
    </w:p>
    <w:p w:rsidR="00F722C0" w:rsidRPr="00ED7E6C" w:rsidRDefault="00F722C0" w:rsidP="00B86DC3">
      <w:pPr>
        <w:pStyle w:val="SingleTxt"/>
        <w:numPr>
          <w:ilvl w:val="0"/>
          <w:numId w:val="3"/>
        </w:numPr>
        <w:tabs>
          <w:tab w:val="clear" w:pos="475"/>
          <w:tab w:val="num" w:pos="1742"/>
        </w:tabs>
        <w:ind w:left="1267"/>
      </w:pPr>
      <w:r w:rsidRPr="00ED7E6C">
        <w:t>The Government of DRC is aware of the time which has elapsed since the ratification of the Protocol but has expressed its readiness to engage in constructive dialogue with the Committee on its commitments arising from the Convention on the Rights of the Child and the Protocol.</w:t>
      </w:r>
    </w:p>
    <w:p w:rsidR="00F722C0" w:rsidRPr="00ED7E6C" w:rsidRDefault="00F722C0" w:rsidP="00B86DC3">
      <w:pPr>
        <w:pStyle w:val="SingleTxt"/>
        <w:numPr>
          <w:ilvl w:val="0"/>
          <w:numId w:val="3"/>
        </w:numPr>
        <w:tabs>
          <w:tab w:val="clear" w:pos="475"/>
          <w:tab w:val="num" w:pos="1742"/>
        </w:tabs>
        <w:ind w:left="1267"/>
      </w:pPr>
      <w:r w:rsidRPr="00ED7E6C">
        <w:t>This initial report was prepared by the Inter-Ministerial Committee for the Preparation of Initial and Periodic Reports on Human Rights in DRC, pursuant to document No. CRC/OP/AC/1 of 14 November 2001, which provides guidelines regarding initial reports to be submitted by States parties in accordance with the Protocol.</w:t>
      </w:r>
    </w:p>
    <w:p w:rsidR="00F722C0" w:rsidRPr="00ED7E6C" w:rsidRDefault="00F722C0" w:rsidP="00B86DC3">
      <w:pPr>
        <w:pStyle w:val="SingleTxt"/>
        <w:numPr>
          <w:ilvl w:val="0"/>
          <w:numId w:val="3"/>
        </w:numPr>
        <w:tabs>
          <w:tab w:val="clear" w:pos="475"/>
          <w:tab w:val="num" w:pos="1742"/>
        </w:tabs>
        <w:ind w:left="1267"/>
      </w:pPr>
      <w:r w:rsidRPr="00ED7E6C">
        <w:t>In light of the state of war prevailing in DRC since 1996, this report presents the range of measures undertaken to strengthen child protection through the implementation of favourable constitutional, legislative, administrative and judicial provisions and through a prohibition on the involvement of children in armed conflict which has been in force since 1999.</w:t>
      </w:r>
    </w:p>
    <w:p w:rsidR="00F722C0" w:rsidRPr="00ED7E6C" w:rsidRDefault="00F722C0" w:rsidP="00B86DC3">
      <w:pPr>
        <w:pStyle w:val="SingleTxt"/>
        <w:numPr>
          <w:ilvl w:val="0"/>
          <w:numId w:val="3"/>
        </w:numPr>
        <w:tabs>
          <w:tab w:val="clear" w:pos="475"/>
          <w:tab w:val="num" w:pos="1742"/>
        </w:tabs>
        <w:ind w:left="1267"/>
      </w:pPr>
      <w:r w:rsidRPr="00ED7E6C">
        <w:t>This report has been organized according to the articles of the Protocol.</w:t>
      </w:r>
    </w:p>
    <w:p w:rsidR="00B93B0B" w:rsidRPr="00ED7E6C" w:rsidRDefault="00B93B0B" w:rsidP="00B93B0B">
      <w:pPr>
        <w:pStyle w:val="SingleTxt"/>
        <w:spacing w:after="0" w:line="120" w:lineRule="exact"/>
        <w:rPr>
          <w:sz w:val="10"/>
        </w:rPr>
      </w:pPr>
    </w:p>
    <w:p w:rsidR="00B93B0B" w:rsidRPr="00ED7E6C" w:rsidRDefault="00B93B0B" w:rsidP="00B93B0B">
      <w:pPr>
        <w:pStyle w:val="SingleTxt"/>
        <w:spacing w:after="0" w:line="120" w:lineRule="exact"/>
        <w:rPr>
          <w:sz w:val="10"/>
        </w:rPr>
      </w:pPr>
    </w:p>
    <w:p w:rsidR="00830B11" w:rsidRPr="00ED7E6C" w:rsidRDefault="00AF7171" w:rsidP="00AF717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D7E6C">
        <w:tab/>
      </w:r>
      <w:r w:rsidRPr="00ED7E6C">
        <w:tab/>
      </w:r>
      <w:r w:rsidR="00F722C0" w:rsidRPr="00ED7E6C">
        <w:t xml:space="preserve">Part </w:t>
      </w:r>
      <w:r w:rsidR="005C1F84">
        <w:t>o</w:t>
      </w:r>
      <w:r w:rsidR="00F722C0" w:rsidRPr="00ED7E6C">
        <w:t>ne</w:t>
      </w:r>
    </w:p>
    <w:p w:rsidR="00F722C0" w:rsidRPr="00ED7E6C" w:rsidRDefault="00830B11" w:rsidP="00AF717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D7E6C">
        <w:tab/>
      </w:r>
      <w:r w:rsidRPr="00ED7E6C">
        <w:tab/>
      </w:r>
      <w:r w:rsidR="00F722C0" w:rsidRPr="00ED7E6C">
        <w:t xml:space="preserve">General </w:t>
      </w:r>
      <w:r w:rsidR="00B93B0B" w:rsidRPr="00ED7E6C">
        <w:t>country i</w:t>
      </w:r>
      <w:r w:rsidR="00F722C0" w:rsidRPr="00ED7E6C">
        <w:t xml:space="preserve">nformation </w:t>
      </w:r>
    </w:p>
    <w:p w:rsidR="00AF7171" w:rsidRPr="00ED7E6C" w:rsidRDefault="00AF7171" w:rsidP="00AF7171">
      <w:pPr>
        <w:pStyle w:val="SingleTxt"/>
        <w:spacing w:after="0" w:line="120" w:lineRule="exact"/>
        <w:rPr>
          <w:sz w:val="10"/>
        </w:rPr>
      </w:pPr>
    </w:p>
    <w:p w:rsidR="00AF7171" w:rsidRPr="00ED7E6C" w:rsidRDefault="00AF7171" w:rsidP="00AF7171">
      <w:pPr>
        <w:pStyle w:val="SingleTxt"/>
        <w:spacing w:after="0" w:line="120" w:lineRule="exact"/>
        <w:rPr>
          <w:sz w:val="10"/>
        </w:rPr>
      </w:pPr>
    </w:p>
    <w:p w:rsidR="00F722C0" w:rsidRPr="00ED7E6C" w:rsidRDefault="00AF7171" w:rsidP="00AF717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D7E6C">
        <w:tab/>
      </w:r>
      <w:r w:rsidR="00F722C0" w:rsidRPr="00ED7E6C">
        <w:t>I.</w:t>
      </w:r>
      <w:r w:rsidRPr="00ED7E6C">
        <w:tab/>
        <w:t>Land and People</w:t>
      </w:r>
    </w:p>
    <w:p w:rsidR="00AF7171" w:rsidRPr="00ED7E6C" w:rsidRDefault="00AF7171" w:rsidP="00AF7171">
      <w:pPr>
        <w:pStyle w:val="SingleTxt"/>
        <w:spacing w:after="0" w:line="120" w:lineRule="exact"/>
        <w:rPr>
          <w:sz w:val="10"/>
        </w:rPr>
      </w:pPr>
    </w:p>
    <w:p w:rsidR="00AF7171" w:rsidRPr="00ED7E6C" w:rsidRDefault="00AF7171" w:rsidP="00AF7171">
      <w:pPr>
        <w:pStyle w:val="SingleTxt"/>
        <w:spacing w:after="0" w:line="120" w:lineRule="exact"/>
        <w:rPr>
          <w:sz w:val="10"/>
        </w:rPr>
      </w:pPr>
    </w:p>
    <w:p w:rsidR="00F722C0" w:rsidRPr="00ED7E6C" w:rsidRDefault="00AF7171" w:rsidP="00AF717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D7E6C">
        <w:tab/>
      </w:r>
      <w:r w:rsidR="00F722C0" w:rsidRPr="00ED7E6C">
        <w:t>A.</w:t>
      </w:r>
      <w:r w:rsidRPr="00ED7E6C">
        <w:tab/>
      </w:r>
      <w:r w:rsidR="00F722C0" w:rsidRPr="00ED7E6C">
        <w:t xml:space="preserve">Land </w:t>
      </w:r>
    </w:p>
    <w:p w:rsidR="00AF7171" w:rsidRPr="00ED7E6C" w:rsidRDefault="00AF7171" w:rsidP="00AF7171">
      <w:pPr>
        <w:pStyle w:val="SingleTxt"/>
        <w:spacing w:after="0" w:line="120" w:lineRule="exact"/>
        <w:rPr>
          <w:sz w:val="10"/>
        </w:rPr>
      </w:pPr>
    </w:p>
    <w:p w:rsidR="00AF7171" w:rsidRPr="00ED7E6C" w:rsidRDefault="00AF7171" w:rsidP="00AF7171">
      <w:pPr>
        <w:pStyle w:val="SingleTxt"/>
        <w:spacing w:after="0" w:line="120" w:lineRule="exact"/>
        <w:rPr>
          <w:sz w:val="10"/>
        </w:rPr>
      </w:pPr>
    </w:p>
    <w:p w:rsidR="00F722C0" w:rsidRPr="00ED7E6C" w:rsidRDefault="00F722C0" w:rsidP="00B86DC3">
      <w:pPr>
        <w:pStyle w:val="SingleTxt"/>
        <w:numPr>
          <w:ilvl w:val="0"/>
          <w:numId w:val="3"/>
        </w:numPr>
        <w:tabs>
          <w:tab w:val="clear" w:pos="475"/>
          <w:tab w:val="num" w:pos="1742"/>
        </w:tabs>
        <w:ind w:left="1267"/>
      </w:pPr>
      <w:r w:rsidRPr="00ED7E6C">
        <w:t xml:space="preserve">The </w:t>
      </w:r>
      <w:smartTag w:uri="urn:schemas-microsoft-com:office:smarttags" w:element="country-region">
        <w:smartTag w:uri="urn:schemas-microsoft-com:office:smarttags" w:element="place">
          <w:r w:rsidRPr="00ED7E6C">
            <w:t>Democratic Republic of the Congo</w:t>
          </w:r>
        </w:smartTag>
      </w:smartTag>
      <w:r w:rsidRPr="00ED7E6C">
        <w:t>, a central African country, straddles the Equator.</w:t>
      </w:r>
      <w:r w:rsidR="00AA1B9E" w:rsidRPr="00ED7E6C">
        <w:t xml:space="preserve"> </w:t>
      </w:r>
      <w:r w:rsidRPr="00ED7E6C">
        <w:t xml:space="preserve">To the north lie the Central African Republic and Sudan, to the east Uganda, Rwanda, Burundi and the United Republic of Tanzania, to the south Zambia and Angola, and to the west the Atlantic Ocean, the enclave of Cabinda and the Republic of the </w:t>
      </w:r>
      <w:smartTag w:uri="urn:schemas-microsoft-com:office:smarttags" w:element="country-region">
        <w:smartTag w:uri="urn:schemas-microsoft-com:office:smarttags" w:element="place">
          <w:r w:rsidRPr="00ED7E6C">
            <w:t>Congo</w:t>
          </w:r>
        </w:smartTag>
      </w:smartTag>
      <w:r w:rsidRPr="00ED7E6C">
        <w:t>.</w:t>
      </w:r>
    </w:p>
    <w:p w:rsidR="00F722C0" w:rsidRPr="00ED7E6C" w:rsidRDefault="00AF7171" w:rsidP="00B86DC3">
      <w:pPr>
        <w:pStyle w:val="SingleTxt"/>
        <w:numPr>
          <w:ilvl w:val="0"/>
          <w:numId w:val="3"/>
        </w:numPr>
        <w:tabs>
          <w:tab w:val="clear" w:pos="475"/>
          <w:tab w:val="num" w:pos="1742"/>
        </w:tabs>
        <w:ind w:left="1267"/>
      </w:pPr>
      <w:r w:rsidRPr="00ED7E6C">
        <w:t>A</w:t>
      </w:r>
      <w:r w:rsidR="00F722C0" w:rsidRPr="00ED7E6C">
        <w:t xml:space="preserve"> vast country </w:t>
      </w:r>
      <w:r w:rsidR="007646B5" w:rsidRPr="00ED7E6C">
        <w:t xml:space="preserve">on a continental scale </w:t>
      </w:r>
      <w:r w:rsidR="00F722C0" w:rsidRPr="00ED7E6C">
        <w:t>(2,345,409 square kilometres),</w:t>
      </w:r>
      <w:r w:rsidR="007646B5" w:rsidRPr="00ED7E6C">
        <w:t xml:space="preserve"> the </w:t>
      </w:r>
      <w:smartTag w:uri="urn:schemas-microsoft-com:office:smarttags" w:element="country-region">
        <w:smartTag w:uri="urn:schemas-microsoft-com:office:smarttags" w:element="place">
          <w:r w:rsidR="007646B5" w:rsidRPr="00ED7E6C">
            <w:t>Democratic Republic of the Congo</w:t>
          </w:r>
        </w:smartTag>
      </w:smartTag>
      <w:r w:rsidR="00F722C0" w:rsidRPr="00ED7E6C">
        <w:t xml:space="preserve"> </w:t>
      </w:r>
      <w:r w:rsidR="007646B5" w:rsidRPr="00ED7E6C">
        <w:t>has</w:t>
      </w:r>
      <w:r w:rsidR="00F722C0" w:rsidRPr="00ED7E6C">
        <w:t xml:space="preserve"> a largely flat relief.</w:t>
      </w:r>
      <w:r w:rsidR="00AA1B9E" w:rsidRPr="00ED7E6C">
        <w:t xml:space="preserve"> </w:t>
      </w:r>
      <w:r w:rsidR="00F722C0" w:rsidRPr="00ED7E6C">
        <w:t>In the centre is a basin, with an average altitude of 230 metres, covered in equatorial forest and with many extensive marshes.</w:t>
      </w:r>
      <w:r w:rsidR="00AA1B9E" w:rsidRPr="00ED7E6C">
        <w:t xml:space="preserve"> </w:t>
      </w:r>
      <w:r w:rsidR="00F722C0" w:rsidRPr="00ED7E6C">
        <w:t>The central basin is bordered by staggered plateaux, except for the eastern part, which is dominated by mountains with volcanic soil with an average altitude in excess of 1,000 metres.</w:t>
      </w:r>
    </w:p>
    <w:p w:rsidR="00F722C0" w:rsidRPr="00ED7E6C" w:rsidRDefault="00F722C0" w:rsidP="00B86DC3">
      <w:pPr>
        <w:pStyle w:val="SingleTxt"/>
        <w:numPr>
          <w:ilvl w:val="0"/>
          <w:numId w:val="3"/>
        </w:numPr>
        <w:tabs>
          <w:tab w:val="clear" w:pos="475"/>
          <w:tab w:val="num" w:pos="1742"/>
        </w:tabs>
        <w:ind w:left="1267"/>
      </w:pPr>
      <w:r w:rsidRPr="00ED7E6C">
        <w:t xml:space="preserve">Crossed by the Equator, the </w:t>
      </w:r>
      <w:smartTag w:uri="urn:schemas-microsoft-com:office:smarttags" w:element="country-region">
        <w:smartTag w:uri="urn:schemas-microsoft-com:office:smarttags" w:element="place">
          <w:r w:rsidRPr="00ED7E6C">
            <w:t>Democratic Republic of the Congo</w:t>
          </w:r>
        </w:smartTag>
      </w:smartTag>
      <w:r w:rsidRPr="00ED7E6C">
        <w:t xml:space="preserve"> has a hot, humid climate (average temperature of 25°C) and abundant, regular rainfall.</w:t>
      </w:r>
      <w:r w:rsidR="00AA1B9E" w:rsidRPr="00ED7E6C">
        <w:t xml:space="preserve"> </w:t>
      </w:r>
      <w:r w:rsidRPr="00ED7E6C">
        <w:t>Rainfall and temperature decline towards the east.</w:t>
      </w:r>
      <w:r w:rsidR="00AA1B9E" w:rsidRPr="00ED7E6C">
        <w:t xml:space="preserve"> </w:t>
      </w:r>
      <w:r w:rsidRPr="00ED7E6C">
        <w:t>There are two seasons a year: a dry season of almost four months and a long rainy season.</w:t>
      </w:r>
    </w:p>
    <w:p w:rsidR="00F722C0" w:rsidRPr="00ED7E6C" w:rsidRDefault="00F722C0" w:rsidP="00B86DC3">
      <w:pPr>
        <w:pStyle w:val="SingleTxt"/>
        <w:numPr>
          <w:ilvl w:val="0"/>
          <w:numId w:val="3"/>
        </w:numPr>
        <w:tabs>
          <w:tab w:val="clear" w:pos="475"/>
          <w:tab w:val="num" w:pos="1742"/>
        </w:tabs>
        <w:ind w:left="1267"/>
      </w:pPr>
      <w:r w:rsidRPr="00ED7E6C">
        <w:t xml:space="preserve">The </w:t>
      </w:r>
      <w:r w:rsidR="007646B5" w:rsidRPr="00ED7E6C">
        <w:t>country</w:t>
      </w:r>
      <w:r w:rsidRPr="00ED7E6C">
        <w:t xml:space="preserve"> has an extensive network of rivers.</w:t>
      </w:r>
      <w:r w:rsidR="00AA1B9E" w:rsidRPr="00ED7E6C">
        <w:t xml:space="preserve"> </w:t>
      </w:r>
      <w:r w:rsidRPr="00ED7E6C">
        <w:t xml:space="preserve">The Congo River, </w:t>
      </w:r>
      <w:r w:rsidR="00AA1B9E" w:rsidRPr="00ED7E6C">
        <w:br/>
      </w:r>
      <w:r w:rsidRPr="00ED7E6C">
        <w:t xml:space="preserve">4,700 kilometres in length, and the second biggest in the world after the Amazon in terms of flow, crosses the country from south-east to north-west before emptying into the </w:t>
      </w:r>
      <w:smartTag w:uri="urn:schemas-microsoft-com:office:smarttags" w:element="place">
        <w:r w:rsidRPr="00ED7E6C">
          <w:t>Atlantic Ocean</w:t>
        </w:r>
      </w:smartTag>
      <w:r w:rsidRPr="00ED7E6C">
        <w:t>.</w:t>
      </w:r>
      <w:r w:rsidR="00AA1B9E" w:rsidRPr="00ED7E6C">
        <w:t xml:space="preserve"> </w:t>
      </w:r>
      <w:r w:rsidRPr="00ED7E6C">
        <w:t>The river is fed by several tributaries and is navigable over most of its length.</w:t>
      </w:r>
    </w:p>
    <w:p w:rsidR="00F722C0" w:rsidRPr="00ED7E6C" w:rsidRDefault="00F722C0" w:rsidP="00B86DC3">
      <w:pPr>
        <w:pStyle w:val="SingleTxt"/>
        <w:numPr>
          <w:ilvl w:val="0"/>
          <w:numId w:val="3"/>
        </w:numPr>
        <w:tabs>
          <w:tab w:val="clear" w:pos="475"/>
          <w:tab w:val="num" w:pos="1742"/>
        </w:tabs>
        <w:ind w:left="1267"/>
      </w:pPr>
      <w:r w:rsidRPr="00ED7E6C">
        <w:t>The soil and subsoil contain significant and varied agricultural and mining resources.</w:t>
      </w:r>
    </w:p>
    <w:p w:rsidR="007646B5" w:rsidRPr="00ED7E6C" w:rsidRDefault="007646B5" w:rsidP="007646B5">
      <w:pPr>
        <w:pStyle w:val="SingleTxt"/>
        <w:spacing w:after="0" w:line="120" w:lineRule="exact"/>
        <w:rPr>
          <w:sz w:val="10"/>
        </w:rPr>
      </w:pPr>
    </w:p>
    <w:p w:rsidR="007646B5" w:rsidRPr="00ED7E6C" w:rsidRDefault="007646B5" w:rsidP="007646B5">
      <w:pPr>
        <w:pStyle w:val="SingleTxt"/>
        <w:spacing w:after="0" w:line="120" w:lineRule="exact"/>
        <w:rPr>
          <w:sz w:val="10"/>
        </w:rPr>
      </w:pPr>
    </w:p>
    <w:p w:rsidR="00F722C0" w:rsidRPr="00ED7E6C" w:rsidRDefault="007646B5" w:rsidP="007646B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D7E6C">
        <w:tab/>
      </w:r>
      <w:r w:rsidR="00F722C0" w:rsidRPr="00ED7E6C">
        <w:t>B.</w:t>
      </w:r>
      <w:r w:rsidRPr="00ED7E6C">
        <w:tab/>
      </w:r>
      <w:r w:rsidR="00F722C0" w:rsidRPr="00ED7E6C">
        <w:t>People</w:t>
      </w:r>
    </w:p>
    <w:p w:rsidR="007646B5" w:rsidRPr="00ED7E6C" w:rsidRDefault="007646B5" w:rsidP="007646B5">
      <w:pPr>
        <w:pStyle w:val="SingleTxt"/>
        <w:spacing w:after="0" w:line="120" w:lineRule="exact"/>
        <w:rPr>
          <w:sz w:val="10"/>
        </w:rPr>
      </w:pPr>
    </w:p>
    <w:p w:rsidR="007646B5" w:rsidRPr="00ED7E6C" w:rsidRDefault="007646B5" w:rsidP="007646B5">
      <w:pPr>
        <w:pStyle w:val="SingleTxt"/>
        <w:spacing w:after="0" w:line="120" w:lineRule="exact"/>
        <w:rPr>
          <w:sz w:val="10"/>
        </w:rPr>
      </w:pPr>
    </w:p>
    <w:p w:rsidR="00F722C0" w:rsidRPr="00ED7E6C" w:rsidRDefault="007646B5" w:rsidP="007646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D7E6C">
        <w:tab/>
      </w:r>
      <w:r w:rsidRPr="00ED7E6C">
        <w:tab/>
      </w:r>
      <w:r w:rsidR="00F722C0" w:rsidRPr="00ED7E6C">
        <w:t>Demographic characteristics</w:t>
      </w:r>
    </w:p>
    <w:p w:rsidR="007646B5" w:rsidRPr="00ED7E6C" w:rsidRDefault="007646B5" w:rsidP="007646B5">
      <w:pPr>
        <w:pStyle w:val="SingleTxt"/>
        <w:spacing w:after="0" w:line="120" w:lineRule="exact"/>
        <w:rPr>
          <w:sz w:val="10"/>
        </w:rPr>
      </w:pPr>
    </w:p>
    <w:p w:rsidR="00F722C0" w:rsidRPr="00ED7E6C" w:rsidRDefault="00F722C0" w:rsidP="00B86DC3">
      <w:pPr>
        <w:pStyle w:val="SingleTxt"/>
        <w:numPr>
          <w:ilvl w:val="0"/>
          <w:numId w:val="3"/>
        </w:numPr>
        <w:tabs>
          <w:tab w:val="clear" w:pos="475"/>
          <w:tab w:val="num" w:pos="1742"/>
        </w:tabs>
        <w:ind w:left="1267"/>
      </w:pPr>
      <w:r w:rsidRPr="00ED7E6C">
        <w:t>In 1956 the population was estimated at 12,768,705 inhabitants.</w:t>
      </w:r>
      <w:r w:rsidR="00AA1B9E" w:rsidRPr="00ED7E6C">
        <w:t xml:space="preserve"> </w:t>
      </w:r>
      <w:r w:rsidRPr="00ED7E6C">
        <w:t>By 1960 it had increased to 14,106,666; the administrative census of 1970 gave a figure of 20,700,500, and the scientific census conducted on 1 July 1984 established the population at 30,731,000.</w:t>
      </w:r>
      <w:r w:rsidR="00AA1B9E" w:rsidRPr="00ED7E6C">
        <w:t xml:space="preserve"> </w:t>
      </w:r>
      <w:r w:rsidRPr="00ED7E6C">
        <w:t xml:space="preserve">On the basis of projections by specialized bodies, in particular the United Nations Population Fund, the population was estimated at 43,000,000 in 1995, 47,500,000 in 1999 and 52,099,000 </w:t>
      </w:r>
      <w:r w:rsidR="007646B5" w:rsidRPr="00ED7E6C">
        <w:t>in 2000 and 61,487,300 in 2006</w:t>
      </w:r>
      <w:r w:rsidRPr="00ED7E6C">
        <w:t xml:space="preserve"> (Central Bank of the Congo: Statistical Abstracts, No. 52/2005 and 2006, p. 1)</w:t>
      </w:r>
      <w:r w:rsidR="007646B5" w:rsidRPr="00ED7E6C">
        <w:t>.</w:t>
      </w:r>
    </w:p>
    <w:p w:rsidR="00F722C0" w:rsidRPr="00ED7E6C" w:rsidRDefault="00F722C0" w:rsidP="00B86DC3">
      <w:pPr>
        <w:pStyle w:val="SingleTxt"/>
        <w:numPr>
          <w:ilvl w:val="0"/>
          <w:numId w:val="3"/>
        </w:numPr>
        <w:tabs>
          <w:tab w:val="clear" w:pos="475"/>
          <w:tab w:val="num" w:pos="1742"/>
        </w:tabs>
        <w:ind w:left="1267"/>
      </w:pPr>
      <w:r w:rsidRPr="00ED7E6C">
        <w:t xml:space="preserve">The </w:t>
      </w:r>
      <w:smartTag w:uri="urn:schemas-microsoft-com:office:smarttags" w:element="country-region">
        <w:smartTag w:uri="urn:schemas-microsoft-com:office:smarttags" w:element="place">
          <w:r w:rsidRPr="00ED7E6C">
            <w:t>Democratic Republic of the Congo</w:t>
          </w:r>
        </w:smartTag>
      </w:smartTag>
      <w:r w:rsidRPr="00ED7E6C">
        <w:t xml:space="preserve"> is one of the most populous African countries.</w:t>
      </w:r>
      <w:r w:rsidR="00AA1B9E" w:rsidRPr="00ED7E6C">
        <w:t xml:space="preserve"> </w:t>
      </w:r>
      <w:r w:rsidRPr="00ED7E6C">
        <w:t>The age and sex structure shows a broad-based pyramid with a wide base, concave flanks and a narrow summit, reflecting a young population.</w:t>
      </w:r>
      <w:r w:rsidR="00AA1B9E" w:rsidRPr="00ED7E6C">
        <w:t xml:space="preserve"> </w:t>
      </w:r>
      <w:r w:rsidRPr="00ED7E6C">
        <w:t xml:space="preserve">In 1997, </w:t>
      </w:r>
      <w:r w:rsidR="00AA1B9E" w:rsidRPr="00ED7E6C">
        <w:br/>
      </w:r>
      <w:r w:rsidRPr="00ED7E6C">
        <w:t>25.9 million inhabitants were under 18.</w:t>
      </w:r>
      <w:r w:rsidR="00AA1B9E" w:rsidRPr="00ED7E6C">
        <w:t xml:space="preserve"> </w:t>
      </w:r>
      <w:r w:rsidRPr="00ED7E6C">
        <w:t xml:space="preserve">The natural population growth rate is </w:t>
      </w:r>
      <w:r w:rsidR="00AA1B9E" w:rsidRPr="00ED7E6C">
        <w:br/>
      </w:r>
      <w:r w:rsidRPr="00ED7E6C">
        <w:t>3.4 per cent (1990-1998) with a fertility rate of 6.4.</w:t>
      </w:r>
      <w:r w:rsidR="00AA1B9E" w:rsidRPr="00ED7E6C">
        <w:t xml:space="preserve"> </w:t>
      </w:r>
      <w:r w:rsidRPr="00ED7E6C">
        <w:t>Life expectancy at birth fell from 45 years in 1970 to 41.4 years in 2002 (</w:t>
      </w:r>
      <w:r w:rsidR="007646B5" w:rsidRPr="00ED7E6C">
        <w:t>United Nations Development Programme,</w:t>
      </w:r>
      <w:r w:rsidRPr="00ED7E6C">
        <w:t xml:space="preserve"> Human Development Report 2004).</w:t>
      </w:r>
      <w:r w:rsidR="00AA1B9E" w:rsidRPr="00ED7E6C">
        <w:t xml:space="preserve"> </w:t>
      </w:r>
      <w:r w:rsidRPr="00ED7E6C">
        <w:t>According to place of residence, the population is composed as follows:</w:t>
      </w:r>
    </w:p>
    <w:p w:rsidR="00F722C0" w:rsidRPr="00ED7E6C" w:rsidRDefault="00F722C0" w:rsidP="007646B5">
      <w:pPr>
        <w:pStyle w:val="SingleTxt"/>
        <w:numPr>
          <w:ilvl w:val="0"/>
          <w:numId w:val="4"/>
        </w:numPr>
      </w:pPr>
      <w:r w:rsidRPr="00ED7E6C">
        <w:t>Since 1993, a population which is 60 per cent rural against 40 per cent living in urban centres with 5,000 or more inhabitants; the degree of concentration in urban centres varies considerably from province to province;</w:t>
      </w:r>
    </w:p>
    <w:p w:rsidR="00F722C0" w:rsidRPr="00ED7E6C" w:rsidRDefault="00F722C0" w:rsidP="00F722C0">
      <w:pPr>
        <w:pStyle w:val="SingleTxt"/>
        <w:numPr>
          <w:ilvl w:val="0"/>
          <w:numId w:val="4"/>
        </w:numPr>
      </w:pPr>
      <w:r w:rsidRPr="00ED7E6C">
        <w:t>A low proportion of the population in urban areas in Maniema, compared wit</w:t>
      </w:r>
      <w:r w:rsidR="007646B5" w:rsidRPr="00ED7E6C">
        <w:t xml:space="preserve">h a high proportion in </w:t>
      </w:r>
      <w:smartTag w:uri="urn:schemas-microsoft-com:office:smarttags" w:element="City">
        <w:smartTag w:uri="urn:schemas-microsoft-com:office:smarttags" w:element="place">
          <w:r w:rsidR="007646B5" w:rsidRPr="00ED7E6C">
            <w:t>Kinshasa</w:t>
          </w:r>
        </w:smartTag>
      </w:smartTag>
      <w:r w:rsidRPr="00ED7E6C">
        <w:t xml:space="preserve"> </w:t>
      </w:r>
      <w:r w:rsidR="007646B5" w:rsidRPr="00ED7E6C">
        <w:t>(</w:t>
      </w:r>
      <w:r w:rsidRPr="00ED7E6C">
        <w:t>a tenth of the entire population</w:t>
      </w:r>
      <w:r w:rsidR="007646B5" w:rsidRPr="00ED7E6C">
        <w:t>)</w:t>
      </w:r>
      <w:r w:rsidRPr="00ED7E6C">
        <w:t xml:space="preserve">; </w:t>
      </w:r>
    </w:p>
    <w:p w:rsidR="00F722C0" w:rsidRPr="00ED7E6C" w:rsidRDefault="00F722C0" w:rsidP="00F722C0">
      <w:pPr>
        <w:pStyle w:val="SingleTxt"/>
        <w:numPr>
          <w:ilvl w:val="0"/>
          <w:numId w:val="4"/>
        </w:numPr>
      </w:pPr>
      <w:r w:rsidRPr="00ED7E6C">
        <w:t xml:space="preserve">Rapid growth of the urban population (7 to 8 per cent), the concentration of 28 per cent of the entire urban population in </w:t>
      </w:r>
      <w:smartTag w:uri="urn:schemas-microsoft-com:office:smarttags" w:element="City">
        <w:smartTag w:uri="urn:schemas-microsoft-com:office:smarttags" w:element="place">
          <w:r w:rsidRPr="00ED7E6C">
            <w:t>Kinshasa</w:t>
          </w:r>
        </w:smartTag>
      </w:smartTag>
      <w:r w:rsidRPr="00ED7E6C">
        <w:t xml:space="preserve">, and a high rate of emigration from rural areas; </w:t>
      </w:r>
    </w:p>
    <w:p w:rsidR="00F722C0" w:rsidRPr="00ED7E6C" w:rsidRDefault="00F722C0" w:rsidP="00F722C0">
      <w:pPr>
        <w:pStyle w:val="SingleTxt"/>
        <w:numPr>
          <w:ilvl w:val="0"/>
          <w:numId w:val="4"/>
        </w:numPr>
      </w:pPr>
      <w:r w:rsidRPr="00ED7E6C">
        <w:t xml:space="preserve">The uneven geographical distribution of the population </w:t>
      </w:r>
      <w:r w:rsidR="00AA1B9E" w:rsidRPr="00ED7E6C">
        <w:t>—</w:t>
      </w:r>
      <w:r w:rsidRPr="00ED7E6C">
        <w:t xml:space="preserve"> the highest population densities are in the city of </w:t>
      </w:r>
      <w:smartTag w:uri="urn:schemas-microsoft-com:office:smarttags" w:element="City">
        <w:smartTag w:uri="urn:schemas-microsoft-com:office:smarttags" w:element="place">
          <w:r w:rsidRPr="00ED7E6C">
            <w:t>Kinshasa</w:t>
          </w:r>
        </w:smartTag>
      </w:smartTag>
      <w:r w:rsidRPr="00ED7E6C">
        <w:t xml:space="preserve"> and the provinces of</w:t>
      </w:r>
      <w:r w:rsidR="00830B11" w:rsidRPr="00ED7E6C">
        <w:br/>
      </w:r>
      <w:r w:rsidRPr="00ED7E6C">
        <w:t>Bas-Congo, Nord-Kivu, Sud-Kivu and Maniema.</w:t>
      </w:r>
    </w:p>
    <w:p w:rsidR="007646B5" w:rsidRPr="00ED7E6C" w:rsidRDefault="007646B5" w:rsidP="007646B5">
      <w:pPr>
        <w:pStyle w:val="SingleTxt"/>
        <w:spacing w:after="0" w:line="120" w:lineRule="exact"/>
        <w:rPr>
          <w:sz w:val="10"/>
        </w:rPr>
      </w:pPr>
    </w:p>
    <w:p w:rsidR="00F722C0" w:rsidRPr="00ED7E6C" w:rsidRDefault="007646B5" w:rsidP="007646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D7E6C">
        <w:tab/>
      </w:r>
      <w:r w:rsidRPr="00ED7E6C">
        <w:tab/>
      </w:r>
      <w:r w:rsidR="00F722C0" w:rsidRPr="00ED7E6C">
        <w:t>Ethnic groups</w:t>
      </w:r>
    </w:p>
    <w:p w:rsidR="007646B5" w:rsidRPr="00ED7E6C" w:rsidRDefault="007646B5" w:rsidP="007646B5">
      <w:pPr>
        <w:pStyle w:val="SingleTxt"/>
        <w:spacing w:after="0" w:line="120" w:lineRule="exact"/>
        <w:rPr>
          <w:sz w:val="10"/>
        </w:rPr>
      </w:pPr>
    </w:p>
    <w:p w:rsidR="00F722C0" w:rsidRPr="00ED7E6C" w:rsidRDefault="00F722C0" w:rsidP="00B86DC3">
      <w:pPr>
        <w:pStyle w:val="SingleTxt"/>
        <w:numPr>
          <w:ilvl w:val="0"/>
          <w:numId w:val="3"/>
        </w:numPr>
        <w:tabs>
          <w:tab w:val="clear" w:pos="475"/>
          <w:tab w:val="num" w:pos="1742"/>
        </w:tabs>
        <w:ind w:left="1267"/>
      </w:pPr>
      <w:r w:rsidRPr="00ED7E6C">
        <w:t>The population is divided into over 450 tribes, which can be classified in major groups, each firmly established in a particular territory.</w:t>
      </w:r>
      <w:r w:rsidR="00AA1B9E" w:rsidRPr="00ED7E6C">
        <w:t xml:space="preserve"> </w:t>
      </w:r>
      <w:r w:rsidRPr="00ED7E6C">
        <w:t xml:space="preserve">The Luba or Baluba in south central </w:t>
      </w:r>
      <w:smartTag w:uri="urn:schemas-microsoft-com:office:smarttags" w:element="country-region">
        <w:smartTag w:uri="urn:schemas-microsoft-com:office:smarttags" w:element="place">
          <w:r w:rsidRPr="00ED7E6C">
            <w:t>Congo</w:t>
          </w:r>
        </w:smartTag>
      </w:smartTag>
      <w:r w:rsidRPr="00ED7E6C">
        <w:t xml:space="preserve"> (18 per cent) outnumber the Kongo living in Bas-Congo (16.6 per cent).</w:t>
      </w:r>
      <w:r w:rsidR="00AA1B9E" w:rsidRPr="00ED7E6C">
        <w:t xml:space="preserve"> </w:t>
      </w:r>
      <w:r w:rsidRPr="00ED7E6C">
        <w:t>The north-west region is inhabited by the Mongo (13.5 per cent) and the Zande (6.1 per cent), the north-east by the Mangbetu, the Hema, the Lendu and the Alur (3.8 per cent).</w:t>
      </w:r>
      <w:r w:rsidR="00AA1B9E" w:rsidRPr="00ED7E6C">
        <w:t xml:space="preserve"> </w:t>
      </w:r>
      <w:r w:rsidRPr="00ED7E6C">
        <w:t>The east is inhabited by the Nande, the Hunde, the Bashi, the Bafulero, the Tutsi and many other ethnic groups.</w:t>
      </w:r>
      <w:r w:rsidR="00AA1B9E" w:rsidRPr="00ED7E6C">
        <w:t xml:space="preserve"> </w:t>
      </w:r>
      <w:r w:rsidRPr="00ED7E6C">
        <w:t xml:space="preserve">The Chokwe and Lunda are found along the frontier with </w:t>
      </w:r>
      <w:smartTag w:uri="urn:schemas-microsoft-com:office:smarttags" w:element="country-region">
        <w:smartTag w:uri="urn:schemas-microsoft-com:office:smarttags" w:element="place">
          <w:r w:rsidRPr="00ED7E6C">
            <w:t>Angola</w:t>
          </w:r>
        </w:smartTag>
      </w:smartTag>
      <w:r w:rsidRPr="00ED7E6C">
        <w:t>.</w:t>
      </w:r>
      <w:r w:rsidR="00AA1B9E" w:rsidRPr="00ED7E6C">
        <w:t xml:space="preserve"> </w:t>
      </w:r>
      <w:r w:rsidRPr="00ED7E6C">
        <w:t>The pygmies (less than 0.5 per cent) are found in the Équateur, Orientale, Bandundu, Nord-Kivu, Sud-Kivu and Maniema provinces.</w:t>
      </w:r>
    </w:p>
    <w:p w:rsidR="007646B5" w:rsidRPr="00ED7E6C" w:rsidRDefault="007646B5" w:rsidP="007646B5">
      <w:pPr>
        <w:pStyle w:val="SingleTxt"/>
        <w:spacing w:after="0" w:line="120" w:lineRule="exact"/>
        <w:rPr>
          <w:sz w:val="10"/>
        </w:rPr>
      </w:pPr>
    </w:p>
    <w:p w:rsidR="00F722C0" w:rsidRPr="00ED7E6C" w:rsidRDefault="007646B5" w:rsidP="007646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D7E6C">
        <w:tab/>
      </w:r>
      <w:r w:rsidRPr="00ED7E6C">
        <w:tab/>
      </w:r>
      <w:r w:rsidR="00F722C0" w:rsidRPr="00ED7E6C">
        <w:t>Languages</w:t>
      </w:r>
    </w:p>
    <w:p w:rsidR="007646B5" w:rsidRPr="00ED7E6C" w:rsidRDefault="007646B5" w:rsidP="007646B5">
      <w:pPr>
        <w:pStyle w:val="SingleTxt"/>
        <w:spacing w:after="0" w:line="120" w:lineRule="exact"/>
        <w:rPr>
          <w:sz w:val="10"/>
        </w:rPr>
      </w:pPr>
    </w:p>
    <w:p w:rsidR="00F722C0" w:rsidRPr="00ED7E6C" w:rsidRDefault="00F722C0" w:rsidP="00B86DC3">
      <w:pPr>
        <w:pStyle w:val="SingleTxt"/>
        <w:numPr>
          <w:ilvl w:val="0"/>
          <w:numId w:val="3"/>
        </w:numPr>
        <w:tabs>
          <w:tab w:val="clear" w:pos="475"/>
          <w:tab w:val="num" w:pos="1742"/>
        </w:tabs>
        <w:ind w:left="1267"/>
      </w:pPr>
      <w:r w:rsidRPr="00ED7E6C">
        <w:t xml:space="preserve">In the </w:t>
      </w:r>
      <w:smartTag w:uri="urn:schemas-microsoft-com:office:smarttags" w:element="country-region">
        <w:smartTag w:uri="urn:schemas-microsoft-com:office:smarttags" w:element="place">
          <w:r w:rsidRPr="00ED7E6C">
            <w:t>Democratic Republic of the Congo</w:t>
          </w:r>
        </w:smartTag>
      </w:smartTag>
      <w:r w:rsidRPr="00ED7E6C">
        <w:t xml:space="preserve"> the official language is French. Some 250 languages and dialects are also in use.</w:t>
      </w:r>
      <w:r w:rsidR="00AA1B9E" w:rsidRPr="00ED7E6C">
        <w:t xml:space="preserve"> </w:t>
      </w:r>
      <w:r w:rsidRPr="00ED7E6C">
        <w:t>Of these, 90 per cent are of Bantu origin.</w:t>
      </w:r>
      <w:r w:rsidR="00AA1B9E" w:rsidRPr="00ED7E6C">
        <w:t xml:space="preserve"> </w:t>
      </w:r>
      <w:r w:rsidRPr="00ED7E6C">
        <w:t>Four languages are referred to as “national languages”, namely:</w:t>
      </w:r>
    </w:p>
    <w:p w:rsidR="00F722C0" w:rsidRPr="00ED7E6C" w:rsidRDefault="00F722C0" w:rsidP="007646B5">
      <w:pPr>
        <w:pStyle w:val="SingleTxt"/>
        <w:numPr>
          <w:ilvl w:val="0"/>
          <w:numId w:val="4"/>
        </w:numPr>
      </w:pPr>
      <w:r w:rsidRPr="00ED7E6C">
        <w:t xml:space="preserve">Swahili (40 per cent) in the east, in Nord-Kivu, </w:t>
      </w:r>
      <w:smartTag w:uri="urn:schemas-microsoft-com:office:smarttags" w:element="place">
        <w:smartTag w:uri="urn:schemas-microsoft-com:office:smarttags" w:element="City">
          <w:r w:rsidRPr="00ED7E6C">
            <w:t>Sud-Kivu</w:t>
          </w:r>
        </w:smartTag>
        <w:r w:rsidRPr="00ED7E6C">
          <w:t xml:space="preserve">, </w:t>
        </w:r>
        <w:smartTag w:uri="urn:schemas-microsoft-com:office:smarttags" w:element="country-region">
          <w:r w:rsidRPr="00ED7E6C">
            <w:t>Katanga</w:t>
          </w:r>
        </w:smartTag>
      </w:smartTag>
      <w:r w:rsidRPr="00ED7E6C">
        <w:t>, Maniema and Orientale province;</w:t>
      </w:r>
    </w:p>
    <w:p w:rsidR="001C1750" w:rsidRPr="00ED7E6C" w:rsidRDefault="00F722C0" w:rsidP="00F722C0">
      <w:pPr>
        <w:pStyle w:val="SingleTxt"/>
        <w:numPr>
          <w:ilvl w:val="0"/>
          <w:numId w:val="4"/>
        </w:numPr>
      </w:pPr>
      <w:r w:rsidRPr="00ED7E6C">
        <w:t xml:space="preserve">Lingala (27.5 per cent) in </w:t>
      </w:r>
      <w:smartTag w:uri="urn:schemas-microsoft-com:office:smarttags" w:element="City">
        <w:smartTag w:uri="urn:schemas-microsoft-com:office:smarttags" w:element="place">
          <w:r w:rsidRPr="00ED7E6C">
            <w:t>Kinshasa</w:t>
          </w:r>
        </w:smartTag>
      </w:smartTag>
      <w:r w:rsidRPr="00ED7E6C">
        <w:t xml:space="preserve">, the capital, and the neighbouring region, and in Équateur and in Orientale province; </w:t>
      </w:r>
    </w:p>
    <w:p w:rsidR="00F722C0" w:rsidRPr="00ED7E6C" w:rsidRDefault="00F722C0" w:rsidP="00F722C0">
      <w:pPr>
        <w:pStyle w:val="SingleTxt"/>
        <w:numPr>
          <w:ilvl w:val="0"/>
          <w:numId w:val="4"/>
        </w:numPr>
      </w:pPr>
      <w:r w:rsidRPr="00ED7E6C">
        <w:t>Kikongo (17.8 per cent) in Bas-Congo and Bandundu;</w:t>
      </w:r>
    </w:p>
    <w:p w:rsidR="00F722C0" w:rsidRPr="00ED7E6C" w:rsidRDefault="00F722C0" w:rsidP="00F722C0">
      <w:pPr>
        <w:pStyle w:val="SingleTxt"/>
        <w:numPr>
          <w:ilvl w:val="0"/>
          <w:numId w:val="4"/>
        </w:numPr>
      </w:pPr>
      <w:r w:rsidRPr="00ED7E6C">
        <w:t>Chiluba (15 per cent) in the provinces of Kasaї-Oriental and Kasaї-Occidental.</w:t>
      </w:r>
    </w:p>
    <w:p w:rsidR="00F722C0" w:rsidRPr="00ED7E6C" w:rsidRDefault="00F722C0" w:rsidP="00B86DC3">
      <w:pPr>
        <w:pStyle w:val="SingleTxt"/>
        <w:numPr>
          <w:ilvl w:val="0"/>
          <w:numId w:val="3"/>
        </w:numPr>
        <w:tabs>
          <w:tab w:val="clear" w:pos="475"/>
          <w:tab w:val="num" w:pos="1742"/>
        </w:tabs>
        <w:ind w:left="1267"/>
      </w:pPr>
      <w:r w:rsidRPr="00ED7E6C">
        <w:t>It should be noted that in the northern part of the country many spoken languages belong to the Niger-Congo family (</w:t>
      </w:r>
      <w:smartTag w:uri="urn:schemas-microsoft-com:office:smarttags" w:element="place">
        <w:r w:rsidRPr="00ED7E6C">
          <w:t>Ubangi</w:t>
        </w:r>
      </w:smartTag>
      <w:r w:rsidRPr="00ED7E6C">
        <w:t xml:space="preserve"> subgroup) and the Nilo-Saharan family (central Sudanic group and Nilotic subgroup).</w:t>
      </w:r>
    </w:p>
    <w:p w:rsidR="001C1750" w:rsidRPr="00ED7E6C" w:rsidRDefault="001C1750" w:rsidP="001C1750">
      <w:pPr>
        <w:pStyle w:val="SingleTxt"/>
        <w:spacing w:after="0" w:line="120" w:lineRule="exact"/>
        <w:rPr>
          <w:sz w:val="10"/>
        </w:rPr>
      </w:pPr>
    </w:p>
    <w:p w:rsidR="00F722C0" w:rsidRPr="00ED7E6C" w:rsidRDefault="001C1750" w:rsidP="001C17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D7E6C">
        <w:tab/>
      </w:r>
      <w:r w:rsidRPr="00ED7E6C">
        <w:tab/>
      </w:r>
      <w:r w:rsidR="00F722C0" w:rsidRPr="00ED7E6C">
        <w:t>Religion</w:t>
      </w:r>
    </w:p>
    <w:p w:rsidR="001C1750" w:rsidRPr="00ED7E6C" w:rsidRDefault="001C1750" w:rsidP="001C1750">
      <w:pPr>
        <w:pStyle w:val="SingleTxt"/>
        <w:spacing w:after="0" w:line="120" w:lineRule="exact"/>
        <w:rPr>
          <w:sz w:val="10"/>
        </w:rPr>
      </w:pPr>
    </w:p>
    <w:p w:rsidR="00F722C0" w:rsidRPr="00ED7E6C" w:rsidRDefault="00F722C0" w:rsidP="00B86DC3">
      <w:pPr>
        <w:pStyle w:val="SingleTxt"/>
        <w:numPr>
          <w:ilvl w:val="0"/>
          <w:numId w:val="3"/>
        </w:numPr>
        <w:tabs>
          <w:tab w:val="clear" w:pos="475"/>
          <w:tab w:val="num" w:pos="1742"/>
        </w:tabs>
        <w:ind w:left="1267"/>
      </w:pPr>
      <w:r w:rsidRPr="00ED7E6C">
        <w:t xml:space="preserve">The </w:t>
      </w:r>
      <w:smartTag w:uri="urn:schemas-microsoft-com:office:smarttags" w:element="country-region">
        <w:smartTag w:uri="urn:schemas-microsoft-com:office:smarttags" w:element="place">
          <w:r w:rsidRPr="00ED7E6C">
            <w:t>Democratic Republic of the Congo</w:t>
          </w:r>
        </w:smartTag>
      </w:smartTag>
      <w:r w:rsidRPr="00ED7E6C">
        <w:t xml:space="preserve"> is a secular State.</w:t>
      </w:r>
      <w:r w:rsidR="00AA1B9E" w:rsidRPr="00ED7E6C">
        <w:t xml:space="preserve"> </w:t>
      </w:r>
      <w:r w:rsidRPr="00ED7E6C">
        <w:t xml:space="preserve">Nevertheless, </w:t>
      </w:r>
      <w:r w:rsidR="00AA1B9E" w:rsidRPr="00ED7E6C">
        <w:br/>
      </w:r>
      <w:r w:rsidRPr="00ED7E6C">
        <w:t>five traditional religious denominations are present: Catholic, Kimbanguist, Protestant, Orthodox and Muslim.</w:t>
      </w:r>
      <w:r w:rsidR="00AA1B9E" w:rsidRPr="00ED7E6C">
        <w:t xml:space="preserve"> </w:t>
      </w:r>
      <w:r w:rsidRPr="00ED7E6C">
        <w:t>There are also several religious sects within the country, and some animists.</w:t>
      </w:r>
    </w:p>
    <w:p w:rsidR="001C1750" w:rsidRPr="00ED7E6C" w:rsidRDefault="001C1750" w:rsidP="001C1750">
      <w:pPr>
        <w:pStyle w:val="SingleTxt"/>
        <w:tabs>
          <w:tab w:val="clear" w:pos="1742"/>
        </w:tabs>
        <w:spacing w:after="0" w:line="120" w:lineRule="exact"/>
        <w:rPr>
          <w:sz w:val="10"/>
        </w:rPr>
      </w:pPr>
    </w:p>
    <w:p w:rsidR="001C1750" w:rsidRPr="00ED7E6C" w:rsidRDefault="001C1750" w:rsidP="001C1750">
      <w:pPr>
        <w:pStyle w:val="SingleTxt"/>
        <w:tabs>
          <w:tab w:val="clear" w:pos="1742"/>
        </w:tabs>
        <w:spacing w:after="0" w:line="120" w:lineRule="exact"/>
        <w:rPr>
          <w:sz w:val="10"/>
        </w:rPr>
      </w:pPr>
    </w:p>
    <w:p w:rsidR="00F722C0" w:rsidRPr="00ED7E6C" w:rsidRDefault="001C1750" w:rsidP="001C175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D7E6C">
        <w:tab/>
      </w:r>
      <w:r w:rsidR="00F722C0" w:rsidRPr="00ED7E6C">
        <w:t>II.</w:t>
      </w:r>
      <w:r w:rsidR="00F722C0" w:rsidRPr="00ED7E6C">
        <w:tab/>
        <w:t>Socio-economic indicators</w:t>
      </w:r>
    </w:p>
    <w:p w:rsidR="001C1750" w:rsidRPr="00ED7E6C" w:rsidRDefault="001C1750" w:rsidP="001C1750">
      <w:pPr>
        <w:pStyle w:val="SingleTxt"/>
        <w:spacing w:after="0" w:line="120" w:lineRule="exact"/>
        <w:rPr>
          <w:sz w:val="10"/>
        </w:rPr>
      </w:pPr>
    </w:p>
    <w:p w:rsidR="001C1750" w:rsidRPr="00ED7E6C" w:rsidRDefault="001C1750" w:rsidP="001C1750">
      <w:pPr>
        <w:pStyle w:val="SingleTxt"/>
        <w:spacing w:after="0" w:line="120" w:lineRule="exact"/>
        <w:rPr>
          <w:sz w:val="10"/>
        </w:rPr>
      </w:pPr>
    </w:p>
    <w:p w:rsidR="00F722C0" w:rsidRPr="00ED7E6C" w:rsidRDefault="001C1750" w:rsidP="001C175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D7E6C">
        <w:tab/>
      </w:r>
      <w:r w:rsidR="00F722C0" w:rsidRPr="00ED7E6C">
        <w:t>A.</w:t>
      </w:r>
      <w:r w:rsidR="00F722C0" w:rsidRPr="00ED7E6C">
        <w:tab/>
      </w:r>
      <w:r w:rsidR="000B14AA" w:rsidRPr="00ED7E6C">
        <w:t>S</w:t>
      </w:r>
      <w:r w:rsidR="00F722C0" w:rsidRPr="00ED7E6C">
        <w:t>ocial situation</w:t>
      </w:r>
    </w:p>
    <w:p w:rsidR="001C1750" w:rsidRPr="00ED7E6C" w:rsidRDefault="001C1750" w:rsidP="001C1750">
      <w:pPr>
        <w:pStyle w:val="SingleTxt"/>
        <w:spacing w:after="0" w:line="120" w:lineRule="exact"/>
        <w:rPr>
          <w:sz w:val="10"/>
        </w:rPr>
      </w:pPr>
    </w:p>
    <w:p w:rsidR="001C1750" w:rsidRPr="00ED7E6C" w:rsidRDefault="001C1750" w:rsidP="001C1750">
      <w:pPr>
        <w:pStyle w:val="SingleTxt"/>
        <w:spacing w:after="0" w:line="120" w:lineRule="exact"/>
        <w:rPr>
          <w:sz w:val="10"/>
        </w:rPr>
      </w:pPr>
    </w:p>
    <w:p w:rsidR="00F722C0" w:rsidRPr="00ED7E6C" w:rsidRDefault="00F722C0" w:rsidP="00B86DC3">
      <w:pPr>
        <w:pStyle w:val="SingleTxt"/>
        <w:numPr>
          <w:ilvl w:val="0"/>
          <w:numId w:val="3"/>
        </w:numPr>
        <w:tabs>
          <w:tab w:val="clear" w:pos="475"/>
          <w:tab w:val="num" w:pos="1742"/>
        </w:tabs>
        <w:ind w:left="1267"/>
      </w:pPr>
      <w:r w:rsidRPr="00ED7E6C">
        <w:t>The weakening of the social fabric began at the end of the 1970s.</w:t>
      </w:r>
      <w:r w:rsidR="00AA1B9E" w:rsidRPr="00ED7E6C">
        <w:t xml:space="preserve"> </w:t>
      </w:r>
      <w:r w:rsidRPr="00ED7E6C">
        <w:t xml:space="preserve">It was aggravated by a series of unfortunate events, namely the 1973 Zairianization campaign and the two outbreaks of looting in September 1991 and February 1993, in addition to the two wars of 1996-1997 and 1998-2002. The social sectors worst affected by this crisis are health, education, agriculture and the road network. </w:t>
      </w:r>
    </w:p>
    <w:p w:rsidR="001C1750" w:rsidRPr="00ED7E6C" w:rsidRDefault="001C1750" w:rsidP="001C1750">
      <w:pPr>
        <w:pStyle w:val="SingleTxt"/>
        <w:spacing w:after="0" w:line="120" w:lineRule="exact"/>
        <w:rPr>
          <w:sz w:val="10"/>
        </w:rPr>
      </w:pPr>
    </w:p>
    <w:p w:rsidR="001C1750" w:rsidRPr="00ED7E6C" w:rsidRDefault="001C1750" w:rsidP="001C1750">
      <w:pPr>
        <w:pStyle w:val="SingleTxt"/>
        <w:spacing w:after="0" w:line="120" w:lineRule="exact"/>
        <w:rPr>
          <w:sz w:val="10"/>
        </w:rPr>
      </w:pPr>
    </w:p>
    <w:p w:rsidR="00F722C0" w:rsidRPr="00ED7E6C" w:rsidRDefault="001C1750" w:rsidP="001C175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D7E6C">
        <w:tab/>
      </w:r>
      <w:r w:rsidR="00F722C0" w:rsidRPr="00ED7E6C">
        <w:t>B.</w:t>
      </w:r>
      <w:r w:rsidRPr="00ED7E6C">
        <w:tab/>
      </w:r>
      <w:r w:rsidR="000B14AA" w:rsidRPr="00ED7E6C">
        <w:t>E</w:t>
      </w:r>
      <w:r w:rsidR="00F722C0" w:rsidRPr="00ED7E6C">
        <w:t>conomic situation</w:t>
      </w:r>
    </w:p>
    <w:p w:rsidR="001C1750" w:rsidRPr="00ED7E6C" w:rsidRDefault="001C1750" w:rsidP="001C1750">
      <w:pPr>
        <w:pStyle w:val="SingleTxt"/>
        <w:spacing w:after="0" w:line="120" w:lineRule="exact"/>
        <w:rPr>
          <w:sz w:val="10"/>
        </w:rPr>
      </w:pPr>
    </w:p>
    <w:p w:rsidR="001C1750" w:rsidRPr="00ED7E6C" w:rsidRDefault="001C1750" w:rsidP="001C1750">
      <w:pPr>
        <w:pStyle w:val="SingleTxt"/>
        <w:spacing w:after="0" w:line="120" w:lineRule="exact"/>
        <w:rPr>
          <w:sz w:val="10"/>
        </w:rPr>
      </w:pPr>
    </w:p>
    <w:p w:rsidR="00F722C0" w:rsidRPr="00ED7E6C" w:rsidRDefault="00F722C0" w:rsidP="00B86DC3">
      <w:pPr>
        <w:pStyle w:val="SingleTxt"/>
        <w:numPr>
          <w:ilvl w:val="0"/>
          <w:numId w:val="3"/>
        </w:numPr>
        <w:tabs>
          <w:tab w:val="clear" w:pos="475"/>
          <w:tab w:val="num" w:pos="1742"/>
        </w:tabs>
        <w:ind w:left="1267"/>
      </w:pPr>
      <w:r w:rsidRPr="00ED7E6C">
        <w:t>The economy is characterized by a structural imbalance in the output of goods and services, and economic development has been patchy.</w:t>
      </w:r>
      <w:r w:rsidR="00AA1B9E" w:rsidRPr="00ED7E6C">
        <w:t xml:space="preserve"> </w:t>
      </w:r>
      <w:r w:rsidRPr="00ED7E6C">
        <w:t>From 1983 to 1989 the situation was relatively stable.</w:t>
      </w:r>
      <w:r w:rsidR="00AA1B9E" w:rsidRPr="00ED7E6C">
        <w:t xml:space="preserve"> </w:t>
      </w:r>
      <w:r w:rsidRPr="00ED7E6C">
        <w:t xml:space="preserve">Between 1990 and 1996 the country went through a period of crisis in which the main economic </w:t>
      </w:r>
      <w:r w:rsidR="001C1750" w:rsidRPr="00ED7E6C">
        <w:t>equilibria</w:t>
      </w:r>
      <w:r w:rsidRPr="00ED7E6C">
        <w:t xml:space="preserve"> were disrupted, resulting in rapid inflation and currency depreciation, a fall in output, widespread unemployment and large-scale poverty.</w:t>
      </w:r>
    </w:p>
    <w:p w:rsidR="00F722C0" w:rsidRPr="00ED7E6C" w:rsidRDefault="00F722C0" w:rsidP="00B86DC3">
      <w:pPr>
        <w:pStyle w:val="SingleTxt"/>
        <w:numPr>
          <w:ilvl w:val="0"/>
          <w:numId w:val="3"/>
        </w:numPr>
        <w:tabs>
          <w:tab w:val="clear" w:pos="475"/>
          <w:tab w:val="num" w:pos="1742"/>
        </w:tabs>
        <w:ind w:left="1267"/>
      </w:pPr>
      <w:r w:rsidRPr="00ED7E6C">
        <w:t xml:space="preserve">This situation, a characteristic feature of the latter years of the </w:t>
      </w:r>
      <w:r w:rsidR="00AA1B9E" w:rsidRPr="00ED7E6C">
        <w:br/>
      </w:r>
      <w:smartTag w:uri="urn:schemas-microsoft-com:office:smarttags" w:element="place">
        <w:smartTag w:uri="urn:schemas-microsoft-com:office:smarttags" w:element="PlaceName">
          <w:r w:rsidRPr="00ED7E6C">
            <w:t>Second</w:t>
          </w:r>
        </w:smartTag>
        <w:r w:rsidRPr="00ED7E6C">
          <w:t xml:space="preserve"> </w:t>
        </w:r>
        <w:smartTag w:uri="urn:schemas-microsoft-com:office:smarttags" w:element="PlaceType">
          <w:r w:rsidRPr="00ED7E6C">
            <w:t>Republic</w:t>
          </w:r>
        </w:smartTag>
      </w:smartTag>
      <w:r w:rsidRPr="00ED7E6C">
        <w:t>, was primarily attributable to lax financial and budgetary management, together with unplanned expenditure met by printing money.</w:t>
      </w:r>
    </w:p>
    <w:p w:rsidR="00F722C0" w:rsidRPr="00ED7E6C" w:rsidRDefault="00F722C0" w:rsidP="00B86DC3">
      <w:pPr>
        <w:pStyle w:val="SingleTxt"/>
        <w:numPr>
          <w:ilvl w:val="0"/>
          <w:numId w:val="3"/>
        </w:numPr>
        <w:tabs>
          <w:tab w:val="clear" w:pos="475"/>
          <w:tab w:val="num" w:pos="1742"/>
        </w:tabs>
        <w:ind w:left="1267"/>
      </w:pPr>
      <w:r w:rsidRPr="00ED7E6C">
        <w:t xml:space="preserve">From May 1997 to July 1998, with the advent of the </w:t>
      </w:r>
      <w:smartTag w:uri="urn:schemas-microsoft-com:office:smarttags" w:element="City">
        <w:smartTag w:uri="urn:schemas-microsoft-com:office:smarttags" w:element="place">
          <w:r w:rsidRPr="00ED7E6C">
            <w:t>Alliance</w:t>
          </w:r>
        </w:smartTag>
      </w:smartTag>
      <w:r w:rsidRPr="00ED7E6C">
        <w:t xml:space="preserve"> des Forces de Libération du Congo (AFDL) regime, there was a marked improvement in the principal economic indicators, particularly in terms of price levels, currency and public finances.</w:t>
      </w:r>
      <w:r w:rsidR="00AA1B9E" w:rsidRPr="00ED7E6C">
        <w:t xml:space="preserve"> </w:t>
      </w:r>
      <w:r w:rsidRPr="00ED7E6C">
        <w:t>This induced the Government to launch a new currency, the Congolese franc, which enjoyed an encouraging exchange rate against the major foreign currencies.</w:t>
      </w:r>
    </w:p>
    <w:p w:rsidR="00F722C0" w:rsidRPr="00ED7E6C" w:rsidRDefault="00F722C0" w:rsidP="00B86DC3">
      <w:pPr>
        <w:pStyle w:val="SingleTxt"/>
        <w:numPr>
          <w:ilvl w:val="0"/>
          <w:numId w:val="3"/>
        </w:numPr>
        <w:tabs>
          <w:tab w:val="clear" w:pos="475"/>
          <w:tab w:val="num" w:pos="1742"/>
        </w:tabs>
        <w:ind w:left="1267"/>
      </w:pPr>
      <w:r w:rsidRPr="00ED7E6C">
        <w:t xml:space="preserve">Unfortunately, since 2 August 1998 the principal economic </w:t>
      </w:r>
      <w:r w:rsidR="001C1750" w:rsidRPr="00ED7E6C">
        <w:t>equilibria</w:t>
      </w:r>
      <w:r w:rsidRPr="00ED7E6C">
        <w:t xml:space="preserve"> have once again been disrupted as a result of the attack launched against the country by the Rwanda</w:t>
      </w:r>
      <w:r w:rsidR="00830B11" w:rsidRPr="00ED7E6C">
        <w:t>-</w:t>
      </w:r>
      <w:r w:rsidRPr="00ED7E6C">
        <w:t>Burundi-Uganda coalition, supported by certain multinationals, which had been joined by rebel movements.</w:t>
      </w:r>
      <w:r w:rsidR="00AA1B9E" w:rsidRPr="00ED7E6C">
        <w:t xml:space="preserve"> </w:t>
      </w:r>
      <w:r w:rsidRPr="00ED7E6C">
        <w:t xml:space="preserve">The war gave rise to hyperinflation, with serious repercussions for the purchasing power of the population, which was reduced to poverty, and also caused a significant fall in gross domestic product </w:t>
      </w:r>
      <w:r w:rsidR="001C1750" w:rsidRPr="00ED7E6C">
        <w:t xml:space="preserve">(GDP, </w:t>
      </w:r>
      <w:r w:rsidR="00830B11" w:rsidRPr="00ED7E6C">
        <w:t>3.15 per cent</w:t>
      </w:r>
      <w:r w:rsidRPr="00ED7E6C">
        <w:t>).</w:t>
      </w:r>
      <w:r w:rsidR="00AA1B9E" w:rsidRPr="00ED7E6C">
        <w:t xml:space="preserve"> </w:t>
      </w:r>
      <w:r w:rsidRPr="00ED7E6C">
        <w:t>The rate of inflation was 656.8 per cent in 1996, 13.7 per cent in 1997 and 2.2 per cent in July 1998.</w:t>
      </w:r>
    </w:p>
    <w:p w:rsidR="00F722C0" w:rsidRPr="00ED7E6C" w:rsidRDefault="00F722C0" w:rsidP="00B86DC3">
      <w:pPr>
        <w:pStyle w:val="SingleTxt"/>
        <w:numPr>
          <w:ilvl w:val="0"/>
          <w:numId w:val="3"/>
        </w:numPr>
        <w:tabs>
          <w:tab w:val="clear" w:pos="475"/>
          <w:tab w:val="num" w:pos="1742"/>
        </w:tabs>
        <w:ind w:left="1267"/>
      </w:pPr>
      <w:r w:rsidRPr="00ED7E6C">
        <w:t>In the absence of any revival of production and as a result of the climate of war, the results achieved in 1998 were at risk.</w:t>
      </w:r>
      <w:r w:rsidR="00AA1B9E" w:rsidRPr="00ED7E6C">
        <w:t xml:space="preserve"> </w:t>
      </w:r>
      <w:r w:rsidRPr="00ED7E6C">
        <w:t>Thus, the inflation rate rose from 196.3 per cent in September 1999 to 489 per cent in December 1999.</w:t>
      </w:r>
      <w:r w:rsidR="00AA1B9E" w:rsidRPr="00ED7E6C">
        <w:t xml:space="preserve"> </w:t>
      </w:r>
      <w:r w:rsidRPr="00ED7E6C">
        <w:t>This continued until February 2001, when President Joseph Kabila came to power.</w:t>
      </w:r>
      <w:r w:rsidR="00AA1B9E" w:rsidRPr="00ED7E6C">
        <w:t xml:space="preserve"> </w:t>
      </w:r>
      <w:r w:rsidRPr="00ED7E6C">
        <w:t>He adopted vigorous economic and monetary measures and liberalized the political situation,</w:t>
      </w:r>
      <w:r w:rsidR="00AA1B9E" w:rsidRPr="00ED7E6C">
        <w:br/>
      </w:r>
      <w:r w:rsidR="009D0F12" w:rsidRPr="00ED7E6C">
        <w:t>re-launching</w:t>
      </w:r>
      <w:r w:rsidRPr="00ED7E6C">
        <w:t xml:space="preserve"> the political negotiations known as the “Inter-Congolese Dialogue”, which began in </w:t>
      </w:r>
      <w:smartTag w:uri="urn:schemas-microsoft-com:office:smarttags" w:element="City">
        <w:smartTag w:uri="urn:schemas-microsoft-com:office:smarttags" w:element="place">
          <w:r w:rsidRPr="00ED7E6C">
            <w:t>Lusaka</w:t>
          </w:r>
        </w:smartTag>
      </w:smartTag>
      <w:r w:rsidRPr="00ED7E6C">
        <w:t xml:space="preserve"> after the ceasefire of 10 July 1999.</w:t>
      </w:r>
      <w:r w:rsidR="00AA1B9E" w:rsidRPr="00ED7E6C">
        <w:t xml:space="preserve"> </w:t>
      </w:r>
      <w:r w:rsidRPr="00ED7E6C">
        <w:t>Of particular note among these measures were the stabilization of public finances and the freeing of the exchange rate, which prompted a resumption of cooperation with the Bretton Woods institutions.</w:t>
      </w:r>
    </w:p>
    <w:p w:rsidR="00F722C0" w:rsidRPr="00ED7E6C" w:rsidRDefault="00F722C0" w:rsidP="00B86DC3">
      <w:pPr>
        <w:pStyle w:val="SingleTxt"/>
        <w:numPr>
          <w:ilvl w:val="0"/>
          <w:numId w:val="3"/>
        </w:numPr>
        <w:tabs>
          <w:tab w:val="clear" w:pos="475"/>
          <w:tab w:val="num" w:pos="1742"/>
        </w:tabs>
        <w:ind w:left="1267"/>
      </w:pPr>
      <w:r w:rsidRPr="00ED7E6C">
        <w:t xml:space="preserve">The Inter-Congolese Dialogue led to the signing of the Global and </w:t>
      </w:r>
      <w:r w:rsidR="00AA1B9E" w:rsidRPr="00ED7E6C">
        <w:br/>
      </w:r>
      <w:r w:rsidRPr="00ED7E6C">
        <w:t xml:space="preserve">All-inclusive Agreement on 17 December 2002 in </w:t>
      </w:r>
      <w:smartTag w:uri="urn:schemas-microsoft-com:office:smarttags" w:element="place">
        <w:smartTag w:uri="urn:schemas-microsoft-com:office:smarttags" w:element="City">
          <w:r w:rsidRPr="00ED7E6C">
            <w:t>Pretoria</w:t>
          </w:r>
        </w:smartTag>
        <w:r w:rsidRPr="00ED7E6C">
          <w:t xml:space="preserve">, </w:t>
        </w:r>
        <w:smartTag w:uri="urn:schemas-microsoft-com:office:smarttags" w:element="country-region">
          <w:r w:rsidRPr="00ED7E6C">
            <w:t>South Africa</w:t>
          </w:r>
        </w:smartTag>
      </w:smartTag>
      <w:r w:rsidRPr="00ED7E6C">
        <w:t>.</w:t>
      </w:r>
      <w:r w:rsidR="00AA1B9E" w:rsidRPr="00ED7E6C">
        <w:t xml:space="preserve"> </w:t>
      </w:r>
      <w:r w:rsidRPr="00ED7E6C">
        <w:t>A constitution was adopted on the basis of this political agreement and promulgated on 4 April 2003, facilitating the inauguration of a transitional Government including all the belligerent parties, the political opposition and civil society.</w:t>
      </w:r>
      <w:r w:rsidR="00AA1B9E" w:rsidRPr="00ED7E6C">
        <w:t xml:space="preserve"> </w:t>
      </w:r>
      <w:r w:rsidRPr="00ED7E6C">
        <w:t xml:space="preserve">According to information from the Central Bank of the </w:t>
      </w:r>
      <w:smartTag w:uri="urn:schemas-microsoft-com:office:smarttags" w:element="country-region">
        <w:smartTag w:uri="urn:schemas-microsoft-com:office:smarttags" w:element="place">
          <w:r w:rsidRPr="00ED7E6C">
            <w:t>Congo</w:t>
          </w:r>
        </w:smartTag>
      </w:smartTag>
      <w:r w:rsidRPr="00ED7E6C">
        <w:t>, the economic situation at the end of 2007 was as follows:</w:t>
      </w:r>
    </w:p>
    <w:p w:rsidR="00F722C0" w:rsidRPr="00ED7E6C" w:rsidRDefault="00F722C0" w:rsidP="00F722C0">
      <w:pPr>
        <w:pStyle w:val="SingleTxt"/>
        <w:numPr>
          <w:ilvl w:val="0"/>
          <w:numId w:val="4"/>
        </w:numPr>
      </w:pPr>
      <w:r w:rsidRPr="00ED7E6C">
        <w:t xml:space="preserve">Investments: with macro-economic fundamentals being brought under control since 2001, and </w:t>
      </w:r>
      <w:r w:rsidR="001C1750" w:rsidRPr="00ED7E6C">
        <w:t>the consolidation of</w:t>
      </w:r>
      <w:r w:rsidRPr="00ED7E6C">
        <w:t xml:space="preserve"> this trend through the gradual return to peace, the investment sector has been gradually improving</w:t>
      </w:r>
      <w:r w:rsidR="001C1750" w:rsidRPr="00ED7E6C">
        <w:t>;</w:t>
      </w:r>
    </w:p>
    <w:p w:rsidR="00F722C0" w:rsidRPr="00ED7E6C" w:rsidRDefault="00F722C0" w:rsidP="00F722C0">
      <w:pPr>
        <w:pStyle w:val="SingleTxt"/>
        <w:numPr>
          <w:ilvl w:val="0"/>
          <w:numId w:val="4"/>
        </w:numPr>
      </w:pPr>
      <w:r w:rsidRPr="00ED7E6C">
        <w:t>Money supply in thousands of Congolese francs: 658,611;</w:t>
      </w:r>
    </w:p>
    <w:p w:rsidR="00F722C0" w:rsidRPr="00ED7E6C" w:rsidRDefault="00F722C0" w:rsidP="00F722C0">
      <w:pPr>
        <w:pStyle w:val="SingleTxt"/>
        <w:numPr>
          <w:ilvl w:val="0"/>
          <w:numId w:val="4"/>
        </w:numPr>
      </w:pPr>
      <w:r w:rsidRPr="00ED7E6C">
        <w:t>Balance of payments (in millions of dollars):</w:t>
      </w:r>
      <w:r w:rsidR="001C1750" w:rsidRPr="00ED7E6C">
        <w:t xml:space="preserve"> e</w:t>
      </w:r>
      <w:r w:rsidRPr="00ED7E6C">
        <w:t>xports: 5,004.44</w:t>
      </w:r>
      <w:r w:rsidR="001C1750" w:rsidRPr="00ED7E6C">
        <w:t>;</w:t>
      </w:r>
      <w:r w:rsidR="00830B11" w:rsidRPr="00ED7E6C">
        <w:br/>
      </w:r>
      <w:r w:rsidR="001C1750" w:rsidRPr="00ED7E6C">
        <w:t>i</w:t>
      </w:r>
      <w:r w:rsidR="00830B11" w:rsidRPr="00ED7E6C">
        <w:t>mports: 5,382</w:t>
      </w:r>
      <w:r w:rsidRPr="00ED7E6C">
        <w:t>.15, i.e. a deficit of 377.71 million dollars;</w:t>
      </w:r>
    </w:p>
    <w:p w:rsidR="00F722C0" w:rsidRPr="00ED7E6C" w:rsidRDefault="00F722C0" w:rsidP="00F722C0">
      <w:pPr>
        <w:pStyle w:val="SingleTxt"/>
        <w:numPr>
          <w:ilvl w:val="0"/>
          <w:numId w:val="4"/>
        </w:numPr>
      </w:pPr>
      <w:r w:rsidRPr="00ED7E6C">
        <w:t xml:space="preserve">External debt: </w:t>
      </w:r>
      <w:r w:rsidR="001C1750" w:rsidRPr="00ED7E6C">
        <w:t>s</w:t>
      </w:r>
      <w:r w:rsidRPr="00ED7E6C">
        <w:t xml:space="preserve">tock of debt at 30 December 2004, in millions of </w:t>
      </w:r>
      <w:r w:rsidR="00AA1B9E" w:rsidRPr="00ED7E6C">
        <w:br/>
      </w:r>
      <w:r w:rsidRPr="00ED7E6C">
        <w:t>US$: 10,943.3</w:t>
      </w:r>
      <w:r w:rsidR="00BA79C8" w:rsidRPr="00ED7E6C">
        <w:t>;</w:t>
      </w:r>
    </w:p>
    <w:p w:rsidR="00F722C0" w:rsidRPr="00ED7E6C" w:rsidRDefault="00F722C0" w:rsidP="00D20990">
      <w:pPr>
        <w:pStyle w:val="SingleTxt"/>
        <w:keepNext/>
        <w:numPr>
          <w:ilvl w:val="0"/>
          <w:numId w:val="4"/>
        </w:numPr>
      </w:pPr>
      <w:r w:rsidRPr="00ED7E6C">
        <w:t>Public finances, in thousands of Congolese francs:</w:t>
      </w:r>
    </w:p>
    <w:p w:rsidR="00F722C0" w:rsidRPr="00ED7E6C" w:rsidRDefault="00F722C0" w:rsidP="00D20990">
      <w:pPr>
        <w:pStyle w:val="SingleTxt"/>
        <w:keepNext/>
        <w:numPr>
          <w:ilvl w:val="0"/>
          <w:numId w:val="5"/>
        </w:numPr>
        <w:tabs>
          <w:tab w:val="clear" w:pos="2218"/>
          <w:tab w:val="left" w:pos="2299"/>
        </w:tabs>
      </w:pPr>
      <w:r w:rsidRPr="00ED7E6C">
        <w:t>Revenues: 481,296</w:t>
      </w:r>
      <w:r w:rsidR="00BA79C8" w:rsidRPr="00ED7E6C">
        <w:t>;</w:t>
      </w:r>
    </w:p>
    <w:p w:rsidR="00F722C0" w:rsidRPr="00ED7E6C" w:rsidRDefault="00AA1B9E" w:rsidP="00BA79C8">
      <w:pPr>
        <w:pStyle w:val="SingleTxt"/>
        <w:numPr>
          <w:ilvl w:val="0"/>
          <w:numId w:val="5"/>
        </w:numPr>
        <w:tabs>
          <w:tab w:val="clear" w:pos="2218"/>
          <w:tab w:val="left" w:pos="2299"/>
        </w:tabs>
      </w:pPr>
      <w:r w:rsidRPr="00ED7E6C">
        <w:t>Expenditures: 347,</w:t>
      </w:r>
      <w:r w:rsidR="00F722C0" w:rsidRPr="00ED7E6C">
        <w:t>279</w:t>
      </w:r>
      <w:r w:rsidR="00BA79C8" w:rsidRPr="00ED7E6C">
        <w:t>;</w:t>
      </w:r>
    </w:p>
    <w:p w:rsidR="00F722C0" w:rsidRPr="00ED7E6C" w:rsidRDefault="00F722C0" w:rsidP="00F722C0">
      <w:pPr>
        <w:pStyle w:val="SingleTxt"/>
        <w:numPr>
          <w:ilvl w:val="0"/>
          <w:numId w:val="4"/>
        </w:numPr>
      </w:pPr>
      <w:r w:rsidRPr="00ED7E6C">
        <w:t>GDP:</w:t>
      </w:r>
    </w:p>
    <w:p w:rsidR="00F722C0" w:rsidRPr="00ED7E6C" w:rsidRDefault="00F722C0" w:rsidP="00BA79C8">
      <w:pPr>
        <w:pStyle w:val="SingleTxt"/>
        <w:numPr>
          <w:ilvl w:val="0"/>
          <w:numId w:val="5"/>
        </w:numPr>
        <w:tabs>
          <w:tab w:val="clear" w:pos="2218"/>
          <w:tab w:val="left" w:pos="2299"/>
        </w:tabs>
      </w:pPr>
      <w:r w:rsidRPr="00ED7E6C">
        <w:t>In billions of Congolese francs: 5,234.36</w:t>
      </w:r>
      <w:r w:rsidR="00BA79C8" w:rsidRPr="00ED7E6C">
        <w:t>;</w:t>
      </w:r>
    </w:p>
    <w:p w:rsidR="00F722C0" w:rsidRPr="00ED7E6C" w:rsidRDefault="00F722C0" w:rsidP="00BA79C8">
      <w:pPr>
        <w:pStyle w:val="SingleTxt"/>
        <w:numPr>
          <w:ilvl w:val="0"/>
          <w:numId w:val="5"/>
        </w:numPr>
        <w:tabs>
          <w:tab w:val="clear" w:pos="2218"/>
          <w:tab w:val="left" w:pos="2299"/>
        </w:tabs>
      </w:pPr>
      <w:r w:rsidRPr="00ED7E6C">
        <w:t>In millions of US dollars: 10,130.76</w:t>
      </w:r>
      <w:r w:rsidR="00BA79C8" w:rsidRPr="00ED7E6C">
        <w:t>;</w:t>
      </w:r>
    </w:p>
    <w:p w:rsidR="00F722C0" w:rsidRPr="00ED7E6C" w:rsidRDefault="00F722C0" w:rsidP="00F722C0">
      <w:pPr>
        <w:pStyle w:val="SingleTxt"/>
        <w:numPr>
          <w:ilvl w:val="0"/>
          <w:numId w:val="4"/>
        </w:numPr>
      </w:pPr>
      <w:r w:rsidRPr="00ED7E6C">
        <w:t>GDP growth rate: 6.3 per cent</w:t>
      </w:r>
      <w:r w:rsidR="00BA79C8" w:rsidRPr="00ED7E6C">
        <w:t>;</w:t>
      </w:r>
    </w:p>
    <w:p w:rsidR="00F722C0" w:rsidRPr="00ED7E6C" w:rsidRDefault="00F722C0" w:rsidP="00F722C0">
      <w:pPr>
        <w:pStyle w:val="SingleTxt"/>
        <w:numPr>
          <w:ilvl w:val="0"/>
          <w:numId w:val="4"/>
        </w:numPr>
      </w:pPr>
      <w:r w:rsidRPr="00ED7E6C">
        <w:t>Inflation rate: between 1.2 and 5.7 per cent (National Institute of Statistics)</w:t>
      </w:r>
      <w:r w:rsidR="00BA79C8" w:rsidRPr="00ED7E6C">
        <w:t>;</w:t>
      </w:r>
    </w:p>
    <w:p w:rsidR="00F722C0" w:rsidRPr="00ED7E6C" w:rsidRDefault="00F722C0" w:rsidP="00F722C0">
      <w:pPr>
        <w:pStyle w:val="SingleTxt"/>
        <w:numPr>
          <w:ilvl w:val="0"/>
          <w:numId w:val="4"/>
        </w:numPr>
      </w:pPr>
      <w:r w:rsidRPr="00ED7E6C">
        <w:t>Exchange rate: US$</w:t>
      </w:r>
      <w:r w:rsidR="00BA79C8" w:rsidRPr="00ED7E6C">
        <w:t xml:space="preserve"> </w:t>
      </w:r>
      <w:r w:rsidRPr="00ED7E6C">
        <w:t xml:space="preserve">1 = 550.27 </w:t>
      </w:r>
      <w:r w:rsidR="00BA79C8" w:rsidRPr="00ED7E6C">
        <w:t>to</w:t>
      </w:r>
      <w:r w:rsidRPr="00ED7E6C">
        <w:t xml:space="preserve"> 560 Congolese francs</w:t>
      </w:r>
      <w:r w:rsidR="00BA79C8" w:rsidRPr="00ED7E6C">
        <w:t>;</w:t>
      </w:r>
    </w:p>
    <w:p w:rsidR="00F722C0" w:rsidRPr="00ED7E6C" w:rsidRDefault="00F722C0" w:rsidP="00F722C0">
      <w:pPr>
        <w:pStyle w:val="SingleTxt"/>
        <w:numPr>
          <w:ilvl w:val="0"/>
          <w:numId w:val="4"/>
        </w:numPr>
      </w:pPr>
      <w:r w:rsidRPr="00ED7E6C">
        <w:t>Per capita income: US$</w:t>
      </w:r>
      <w:r w:rsidR="00BA79C8" w:rsidRPr="00ED7E6C">
        <w:t xml:space="preserve"> </w:t>
      </w:r>
      <w:r w:rsidRPr="00ED7E6C">
        <w:t>94.0</w:t>
      </w:r>
      <w:r w:rsidR="00BA79C8" w:rsidRPr="00ED7E6C">
        <w:t>.</w:t>
      </w:r>
    </w:p>
    <w:p w:rsidR="00BA79C8" w:rsidRPr="00ED7E6C" w:rsidRDefault="00BA79C8" w:rsidP="00BA79C8">
      <w:pPr>
        <w:pStyle w:val="SingleTxt"/>
        <w:spacing w:after="0" w:line="120" w:lineRule="exact"/>
        <w:rPr>
          <w:sz w:val="10"/>
        </w:rPr>
      </w:pPr>
    </w:p>
    <w:p w:rsidR="00BA79C8" w:rsidRPr="00ED7E6C" w:rsidRDefault="00BA79C8" w:rsidP="00BA79C8">
      <w:pPr>
        <w:pStyle w:val="SingleTxt"/>
        <w:spacing w:after="0" w:line="120" w:lineRule="exact"/>
        <w:rPr>
          <w:sz w:val="10"/>
        </w:rPr>
      </w:pPr>
    </w:p>
    <w:p w:rsidR="00F722C0" w:rsidRPr="00ED7E6C" w:rsidRDefault="00BA79C8" w:rsidP="00BA79C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D7E6C">
        <w:tab/>
      </w:r>
      <w:r w:rsidR="00F722C0" w:rsidRPr="00ED7E6C">
        <w:t>III.</w:t>
      </w:r>
      <w:r w:rsidR="00F722C0" w:rsidRPr="00ED7E6C">
        <w:tab/>
        <w:t>Political situation</w:t>
      </w:r>
    </w:p>
    <w:p w:rsidR="00BA79C8" w:rsidRPr="00ED7E6C" w:rsidRDefault="00BA79C8" w:rsidP="00BA79C8">
      <w:pPr>
        <w:pStyle w:val="SingleTxt"/>
        <w:spacing w:after="0" w:line="120" w:lineRule="exact"/>
        <w:rPr>
          <w:sz w:val="10"/>
        </w:rPr>
      </w:pPr>
    </w:p>
    <w:p w:rsidR="00BA79C8" w:rsidRPr="00ED7E6C" w:rsidRDefault="00BA79C8" w:rsidP="00BA79C8">
      <w:pPr>
        <w:pStyle w:val="SingleTxt"/>
        <w:spacing w:after="0" w:line="120" w:lineRule="exact"/>
        <w:rPr>
          <w:sz w:val="10"/>
        </w:rPr>
      </w:pPr>
    </w:p>
    <w:p w:rsidR="00F722C0" w:rsidRPr="00ED7E6C" w:rsidRDefault="00BA79C8" w:rsidP="00B86DC3">
      <w:pPr>
        <w:pStyle w:val="SingleTxt"/>
        <w:numPr>
          <w:ilvl w:val="0"/>
          <w:numId w:val="3"/>
        </w:numPr>
        <w:tabs>
          <w:tab w:val="clear" w:pos="475"/>
          <w:tab w:val="num" w:pos="1742"/>
        </w:tabs>
        <w:ind w:left="1267"/>
      </w:pPr>
      <w:r w:rsidRPr="00ED7E6C">
        <w:t>F</w:t>
      </w:r>
      <w:r w:rsidR="00F722C0" w:rsidRPr="00ED7E6C">
        <w:t xml:space="preserve">ollowing independence on 30 June 1960, the </w:t>
      </w:r>
      <w:smartTag w:uri="urn:schemas-microsoft-com:office:smarttags" w:element="country-region">
        <w:smartTag w:uri="urn:schemas-microsoft-com:office:smarttags" w:element="place">
          <w:r w:rsidR="00F722C0" w:rsidRPr="00ED7E6C">
            <w:t>Democratic Republic of the Congo</w:t>
          </w:r>
        </w:smartTag>
      </w:smartTag>
      <w:r w:rsidR="00F722C0" w:rsidRPr="00ED7E6C">
        <w:t xml:space="preserve"> experienced political instability marked by secession and rebellion over much of its territory.</w:t>
      </w:r>
      <w:r w:rsidR="00AA1B9E" w:rsidRPr="00ED7E6C">
        <w:t xml:space="preserve"> </w:t>
      </w:r>
      <w:r w:rsidR="00F722C0" w:rsidRPr="00ED7E6C">
        <w:t xml:space="preserve">This impelled the Congolese army to take power on </w:t>
      </w:r>
      <w:r w:rsidR="00AA1B9E" w:rsidRPr="00ED7E6C">
        <w:br/>
      </w:r>
      <w:r w:rsidR="00F722C0" w:rsidRPr="00ED7E6C">
        <w:t>24 November 1965 under Lieutenant General Mobutu.</w:t>
      </w:r>
    </w:p>
    <w:p w:rsidR="00F722C0" w:rsidRPr="00ED7E6C" w:rsidRDefault="00F722C0" w:rsidP="00B86DC3">
      <w:pPr>
        <w:pStyle w:val="SingleTxt"/>
        <w:numPr>
          <w:ilvl w:val="0"/>
          <w:numId w:val="3"/>
        </w:numPr>
        <w:tabs>
          <w:tab w:val="clear" w:pos="475"/>
          <w:tab w:val="num" w:pos="1742"/>
        </w:tabs>
        <w:ind w:left="1267"/>
      </w:pPr>
      <w:r w:rsidRPr="00ED7E6C">
        <w:t>Mr</w:t>
      </w:r>
      <w:r w:rsidR="00D20990" w:rsidRPr="00ED7E6C">
        <w:t>.</w:t>
      </w:r>
      <w:r w:rsidRPr="00ED7E6C">
        <w:t xml:space="preserve"> Mobutu instituted a single-party regime which lasted until 24 April 1990, when a return to a multiparty system was announced.</w:t>
      </w:r>
      <w:r w:rsidR="00AA1B9E" w:rsidRPr="00ED7E6C">
        <w:t xml:space="preserve"> </w:t>
      </w:r>
      <w:r w:rsidRPr="00ED7E6C">
        <w:t>The active forces of the country met in the Sovereign National Conference to debate the future of the nation and establish democratic institutions able to guarantee enjoyment of the fundamental rights of citizens and national development.</w:t>
      </w:r>
      <w:r w:rsidR="00AA1B9E" w:rsidRPr="00ED7E6C">
        <w:t xml:space="preserve"> </w:t>
      </w:r>
      <w:r w:rsidRPr="00ED7E6C">
        <w:t xml:space="preserve">But, against all expectations, this process of democratization took until 17 May 1997, on which date the </w:t>
      </w:r>
      <w:smartTag w:uri="urn:schemas-microsoft-com:office:smarttags" w:element="City">
        <w:smartTag w:uri="urn:schemas-microsoft-com:office:smarttags" w:element="place">
          <w:r w:rsidRPr="00ED7E6C">
            <w:t>Alliance</w:t>
          </w:r>
        </w:smartTag>
      </w:smartTag>
      <w:r w:rsidRPr="00ED7E6C">
        <w:t xml:space="preserve"> des forces démocratiques pour la libération du Congo (AFDL) took power and neutralized the institutions which had emerged from the Sovereign National Conference. </w:t>
      </w:r>
    </w:p>
    <w:p w:rsidR="00F722C0" w:rsidRPr="00ED7E6C" w:rsidRDefault="00F722C0" w:rsidP="00B86DC3">
      <w:pPr>
        <w:pStyle w:val="SingleTxt"/>
        <w:numPr>
          <w:ilvl w:val="0"/>
          <w:numId w:val="3"/>
        </w:numPr>
        <w:tabs>
          <w:tab w:val="clear" w:pos="475"/>
          <w:tab w:val="num" w:pos="1742"/>
        </w:tabs>
        <w:ind w:left="1267"/>
      </w:pPr>
      <w:r w:rsidRPr="00ED7E6C">
        <w:t>A new, two-year transition was announced pending the organization of elections.</w:t>
      </w:r>
      <w:r w:rsidR="00AA1B9E" w:rsidRPr="00ED7E6C">
        <w:t xml:space="preserve"> </w:t>
      </w:r>
      <w:r w:rsidRPr="00ED7E6C">
        <w:t xml:space="preserve">But the war of 2 August 1998 overturned the entire political agenda and diverted attention until the signing of the Global and All-Inclusive Agreement and the new transitional </w:t>
      </w:r>
      <w:r w:rsidR="00BA79C8" w:rsidRPr="00ED7E6C">
        <w:t>c</w:t>
      </w:r>
      <w:r w:rsidRPr="00ED7E6C">
        <w:t>onstitution, promulgated on 4 April 2003.</w:t>
      </w:r>
    </w:p>
    <w:p w:rsidR="00F722C0" w:rsidRPr="00ED7E6C" w:rsidRDefault="00F722C0" w:rsidP="00B86DC3">
      <w:pPr>
        <w:pStyle w:val="SingleTxt"/>
        <w:numPr>
          <w:ilvl w:val="0"/>
          <w:numId w:val="3"/>
        </w:numPr>
        <w:tabs>
          <w:tab w:val="clear" w:pos="475"/>
          <w:tab w:val="num" w:pos="1742"/>
        </w:tabs>
        <w:ind w:left="1267"/>
      </w:pPr>
      <w:r w:rsidRPr="00ED7E6C">
        <w:t xml:space="preserve">Articles 64 and 154 of this </w:t>
      </w:r>
      <w:r w:rsidR="00BA79C8" w:rsidRPr="00ED7E6C">
        <w:t>c</w:t>
      </w:r>
      <w:r w:rsidRPr="00ED7E6C">
        <w:t xml:space="preserve">onstitution provided for a sui generis system of </w:t>
      </w:r>
      <w:r w:rsidR="00BA79C8" w:rsidRPr="00ED7E6C">
        <w:t>g</w:t>
      </w:r>
      <w:r w:rsidRPr="00ED7E6C">
        <w:t>overnment, made up of political institutions and democracy-supporting institutions.</w:t>
      </w:r>
    </w:p>
    <w:p w:rsidR="00F722C0" w:rsidRPr="00ED7E6C" w:rsidRDefault="00BA79C8" w:rsidP="00F722C0">
      <w:pPr>
        <w:pStyle w:val="SingleTxt"/>
      </w:pPr>
      <w:r w:rsidRPr="00ED7E6C">
        <w:tab/>
      </w:r>
      <w:r w:rsidR="00F722C0" w:rsidRPr="00ED7E6C">
        <w:t>(a)</w:t>
      </w:r>
      <w:r w:rsidR="00F722C0" w:rsidRPr="00ED7E6C">
        <w:tab/>
        <w:t>The political institutions comprised:</w:t>
      </w:r>
    </w:p>
    <w:p w:rsidR="00F722C0" w:rsidRPr="00ED7E6C" w:rsidRDefault="00F722C0" w:rsidP="00D20990">
      <w:pPr>
        <w:pStyle w:val="SingleTxt"/>
        <w:numPr>
          <w:ilvl w:val="0"/>
          <w:numId w:val="4"/>
        </w:numPr>
        <w:tabs>
          <w:tab w:val="clear" w:pos="1742"/>
          <w:tab w:val="clear" w:pos="2025"/>
          <w:tab w:val="clear" w:pos="2218"/>
          <w:tab w:val="num" w:pos="2520"/>
        </w:tabs>
        <w:ind w:left="2520" w:hanging="294"/>
      </w:pPr>
      <w:r w:rsidRPr="00ED7E6C">
        <w:t xml:space="preserve">A President of the Republic, whose executive authority is shared with </w:t>
      </w:r>
      <w:r w:rsidR="00AA1B9E" w:rsidRPr="00ED7E6C">
        <w:br/>
      </w:r>
      <w:r w:rsidRPr="00ED7E6C">
        <w:t>four Vice</w:t>
      </w:r>
      <w:r w:rsidR="00BE6696" w:rsidRPr="00ED7E6C">
        <w:t>-</w:t>
      </w:r>
      <w:r w:rsidRPr="00ED7E6C">
        <w:t>Presidents;</w:t>
      </w:r>
    </w:p>
    <w:p w:rsidR="00F722C0" w:rsidRPr="00ED7E6C" w:rsidRDefault="00F722C0" w:rsidP="00D20990">
      <w:pPr>
        <w:pStyle w:val="SingleTxt"/>
        <w:numPr>
          <w:ilvl w:val="0"/>
          <w:numId w:val="4"/>
        </w:numPr>
        <w:tabs>
          <w:tab w:val="clear" w:pos="1742"/>
          <w:tab w:val="clear" w:pos="2025"/>
          <w:tab w:val="clear" w:pos="2218"/>
          <w:tab w:val="num" w:pos="2520"/>
        </w:tabs>
        <w:ind w:left="2520" w:hanging="294"/>
      </w:pPr>
      <w:r w:rsidRPr="00ED7E6C">
        <w:t>A transitional Government comprising the belligerents, the political opposition and civil society;</w:t>
      </w:r>
    </w:p>
    <w:p w:rsidR="00F722C0" w:rsidRPr="00ED7E6C" w:rsidRDefault="00F722C0" w:rsidP="00D20990">
      <w:pPr>
        <w:pStyle w:val="SingleTxt"/>
        <w:numPr>
          <w:ilvl w:val="0"/>
          <w:numId w:val="4"/>
        </w:numPr>
        <w:tabs>
          <w:tab w:val="clear" w:pos="1742"/>
          <w:tab w:val="clear" w:pos="2025"/>
          <w:tab w:val="clear" w:pos="2218"/>
          <w:tab w:val="num" w:pos="2520"/>
        </w:tabs>
        <w:ind w:left="2520" w:hanging="294"/>
      </w:pPr>
      <w:r w:rsidRPr="00ED7E6C">
        <w:t>A bicameral Parliament: the National Assembly and the Senate;</w:t>
      </w:r>
    </w:p>
    <w:p w:rsidR="00F722C0" w:rsidRPr="00ED7E6C" w:rsidRDefault="00F722C0" w:rsidP="00D20990">
      <w:pPr>
        <w:pStyle w:val="SingleTxt"/>
        <w:numPr>
          <w:ilvl w:val="0"/>
          <w:numId w:val="4"/>
        </w:numPr>
        <w:tabs>
          <w:tab w:val="clear" w:pos="1742"/>
          <w:tab w:val="clear" w:pos="2025"/>
          <w:tab w:val="clear" w:pos="2218"/>
          <w:tab w:val="num" w:pos="2520"/>
        </w:tabs>
        <w:ind w:left="2520" w:hanging="294"/>
      </w:pPr>
      <w:r w:rsidRPr="00ED7E6C">
        <w:t>The courts.</w:t>
      </w:r>
    </w:p>
    <w:p w:rsidR="00F722C0" w:rsidRPr="00ED7E6C" w:rsidRDefault="00C349EA" w:rsidP="00F722C0">
      <w:pPr>
        <w:pStyle w:val="SingleTxt"/>
      </w:pPr>
      <w:r w:rsidRPr="00ED7E6C">
        <w:tab/>
        <w:t>(</w:t>
      </w:r>
      <w:r w:rsidR="00F722C0" w:rsidRPr="00ED7E6C">
        <w:t>b)</w:t>
      </w:r>
      <w:r w:rsidR="00F722C0" w:rsidRPr="00ED7E6C">
        <w:tab/>
        <w:t>The democracy-supporting institutions, which had the mandate of guaranteeing neutrality and impartiality in the organization of free, democratic and transparent elections, of guaranteeing the neutrality of the media, of consolidating national unity thanks to genuine reconciliation between the Congolese, of promoting and protecting human rights and of promoting the practice of moral and republican values, comprised:</w:t>
      </w:r>
    </w:p>
    <w:p w:rsidR="00F722C0" w:rsidRPr="00ED7E6C" w:rsidRDefault="00F722C0" w:rsidP="00D20990">
      <w:pPr>
        <w:pStyle w:val="SingleTxt"/>
        <w:numPr>
          <w:ilvl w:val="0"/>
          <w:numId w:val="4"/>
        </w:numPr>
        <w:tabs>
          <w:tab w:val="clear" w:pos="1742"/>
          <w:tab w:val="clear" w:pos="2025"/>
          <w:tab w:val="clear" w:pos="2218"/>
          <w:tab w:val="num" w:pos="2520"/>
        </w:tabs>
        <w:ind w:left="2520" w:hanging="294"/>
      </w:pPr>
      <w:r w:rsidRPr="00ED7E6C">
        <w:t>The Independent Electoral Commission;</w:t>
      </w:r>
    </w:p>
    <w:p w:rsidR="00F722C0" w:rsidRPr="00ED7E6C" w:rsidRDefault="00F722C0" w:rsidP="00D20990">
      <w:pPr>
        <w:pStyle w:val="SingleTxt"/>
        <w:numPr>
          <w:ilvl w:val="0"/>
          <w:numId w:val="4"/>
        </w:numPr>
        <w:tabs>
          <w:tab w:val="clear" w:pos="1742"/>
          <w:tab w:val="clear" w:pos="2025"/>
          <w:tab w:val="clear" w:pos="2218"/>
          <w:tab w:val="num" w:pos="2520"/>
        </w:tabs>
        <w:ind w:left="2520" w:hanging="294"/>
      </w:pPr>
      <w:r w:rsidRPr="00ED7E6C">
        <w:t>The National Human Rights Monitoring Centre;</w:t>
      </w:r>
    </w:p>
    <w:p w:rsidR="00F722C0" w:rsidRPr="00ED7E6C" w:rsidRDefault="00F722C0" w:rsidP="00D20990">
      <w:pPr>
        <w:pStyle w:val="SingleTxt"/>
        <w:numPr>
          <w:ilvl w:val="0"/>
          <w:numId w:val="4"/>
        </w:numPr>
        <w:tabs>
          <w:tab w:val="clear" w:pos="1742"/>
          <w:tab w:val="clear" w:pos="2025"/>
          <w:tab w:val="clear" w:pos="2218"/>
          <w:tab w:val="num" w:pos="2520"/>
        </w:tabs>
        <w:ind w:left="2520" w:hanging="294"/>
      </w:pPr>
      <w:r w:rsidRPr="00ED7E6C">
        <w:t>The Media Authority;</w:t>
      </w:r>
    </w:p>
    <w:p w:rsidR="00F722C0" w:rsidRPr="00ED7E6C" w:rsidRDefault="00F722C0" w:rsidP="00D20990">
      <w:pPr>
        <w:pStyle w:val="SingleTxt"/>
        <w:numPr>
          <w:ilvl w:val="0"/>
          <w:numId w:val="4"/>
        </w:numPr>
        <w:tabs>
          <w:tab w:val="clear" w:pos="1742"/>
          <w:tab w:val="clear" w:pos="2025"/>
          <w:tab w:val="clear" w:pos="2218"/>
          <w:tab w:val="num" w:pos="2520"/>
        </w:tabs>
        <w:ind w:left="2520" w:hanging="294"/>
      </w:pPr>
      <w:r w:rsidRPr="00ED7E6C">
        <w:t>The Truth and Reconciliation Commission;</w:t>
      </w:r>
    </w:p>
    <w:p w:rsidR="00F722C0" w:rsidRPr="00ED7E6C" w:rsidRDefault="00F722C0" w:rsidP="00D20990">
      <w:pPr>
        <w:pStyle w:val="SingleTxt"/>
        <w:numPr>
          <w:ilvl w:val="0"/>
          <w:numId w:val="4"/>
        </w:numPr>
        <w:tabs>
          <w:tab w:val="clear" w:pos="1742"/>
          <w:tab w:val="clear" w:pos="2025"/>
          <w:tab w:val="clear" w:pos="2218"/>
          <w:tab w:val="num" w:pos="2520"/>
        </w:tabs>
        <w:ind w:left="2520" w:hanging="294"/>
      </w:pPr>
      <w:r w:rsidRPr="00ED7E6C">
        <w:t>The Ethics and Anti-Corruption Commission.</w:t>
      </w:r>
    </w:p>
    <w:p w:rsidR="00F722C0" w:rsidRPr="00ED7E6C" w:rsidRDefault="00F722C0" w:rsidP="00B86DC3">
      <w:pPr>
        <w:pStyle w:val="SingleTxt"/>
        <w:numPr>
          <w:ilvl w:val="0"/>
          <w:numId w:val="3"/>
        </w:numPr>
        <w:tabs>
          <w:tab w:val="clear" w:pos="475"/>
          <w:tab w:val="num" w:pos="1742"/>
        </w:tabs>
        <w:ind w:left="1267"/>
      </w:pPr>
      <w:r w:rsidRPr="00ED7E6C">
        <w:t xml:space="preserve">The transitional </w:t>
      </w:r>
      <w:r w:rsidR="00C349EA" w:rsidRPr="00ED7E6C">
        <w:t>c</w:t>
      </w:r>
      <w:r w:rsidRPr="00ED7E6C">
        <w:t xml:space="preserve">onstitution had, in article 196, prescribed a duration of </w:t>
      </w:r>
      <w:r w:rsidR="00AA1B9E" w:rsidRPr="00ED7E6C">
        <w:br/>
      </w:r>
      <w:r w:rsidRPr="00ED7E6C">
        <w:t xml:space="preserve">24 months for the transition with an extension of six months renewable only once for the purpose of holding elections. The post-transition period is governed by the new Constitution promulgated on 18 February 2006 after having been adopted by referendum in December 2005, but the institutions set up by the transitional </w:t>
      </w:r>
      <w:r w:rsidR="00C349EA" w:rsidRPr="00ED7E6C">
        <w:t>c</w:t>
      </w:r>
      <w:r w:rsidRPr="00ED7E6C">
        <w:t xml:space="preserve">onstitution remained operational up to the effective installation of the corresponding institutions provided for by the </w:t>
      </w:r>
      <w:r w:rsidR="00C349EA" w:rsidRPr="00ED7E6C">
        <w:t>constitution of</w:t>
      </w:r>
      <w:r w:rsidRPr="00ED7E6C">
        <w:t xml:space="preserve"> 18 February 2006</w:t>
      </w:r>
      <w:r w:rsidR="00C349EA" w:rsidRPr="00ED7E6C">
        <w:t>,</w:t>
      </w:r>
      <w:r w:rsidRPr="00ED7E6C">
        <w:t xml:space="preserve"> and executed their mandate in conformity with the provisions of the transitional </w:t>
      </w:r>
      <w:r w:rsidR="00C349EA" w:rsidRPr="00ED7E6C">
        <w:t>c</w:t>
      </w:r>
      <w:r w:rsidRPr="00ED7E6C">
        <w:t xml:space="preserve">onstitution and led the country to </w:t>
      </w:r>
      <w:r w:rsidR="00C349EA" w:rsidRPr="00ED7E6C">
        <w:t xml:space="preserve">the presidential, national and provincial legislative elections </w:t>
      </w:r>
      <w:r w:rsidRPr="00ED7E6C">
        <w:t>orga</w:t>
      </w:r>
      <w:r w:rsidR="00C349EA" w:rsidRPr="00ED7E6C">
        <w:t>nized in July and November 2006 and in</w:t>
      </w:r>
      <w:r w:rsidRPr="00ED7E6C">
        <w:t xml:space="preserve"> January and February 2007</w:t>
      </w:r>
      <w:r w:rsidR="00C349EA" w:rsidRPr="00ED7E6C">
        <w:t>.</w:t>
      </w:r>
      <w:r w:rsidRPr="00ED7E6C">
        <w:t xml:space="preserve"> The local </w:t>
      </w:r>
      <w:r w:rsidR="00C349EA" w:rsidRPr="00ED7E6C">
        <w:t>elections</w:t>
      </w:r>
      <w:r w:rsidRPr="00ED7E6C">
        <w:t xml:space="preserve"> were to be organized later. </w:t>
      </w:r>
    </w:p>
    <w:p w:rsidR="00F722C0" w:rsidRPr="00ED7E6C" w:rsidRDefault="00F722C0" w:rsidP="00B86DC3">
      <w:pPr>
        <w:pStyle w:val="SingleTxt"/>
        <w:numPr>
          <w:ilvl w:val="0"/>
          <w:numId w:val="3"/>
        </w:numPr>
        <w:tabs>
          <w:tab w:val="clear" w:pos="475"/>
          <w:tab w:val="num" w:pos="1742"/>
        </w:tabs>
        <w:ind w:left="1267"/>
      </w:pPr>
      <w:r w:rsidRPr="00ED7E6C">
        <w:t>The Constitution of 18 February 2006 had pr</w:t>
      </w:r>
      <w:r w:rsidR="00C349EA" w:rsidRPr="00ED7E6C">
        <w:t>e</w:t>
      </w:r>
      <w:r w:rsidRPr="00ED7E6C">
        <w:t>scribed a highly decentralized State with central, provincial and democracy-supporting political institutions.</w:t>
      </w:r>
    </w:p>
    <w:p w:rsidR="00F722C0" w:rsidRPr="00ED7E6C" w:rsidRDefault="00C349EA" w:rsidP="00F722C0">
      <w:pPr>
        <w:pStyle w:val="SingleTxt"/>
      </w:pPr>
      <w:r w:rsidRPr="00ED7E6C">
        <w:tab/>
      </w:r>
      <w:r w:rsidR="00F722C0" w:rsidRPr="00ED7E6C">
        <w:t>(a)</w:t>
      </w:r>
      <w:r w:rsidR="00F722C0" w:rsidRPr="00ED7E6C">
        <w:tab/>
        <w:t>The central institutions comprise:</w:t>
      </w:r>
    </w:p>
    <w:p w:rsidR="00F722C0" w:rsidRPr="00ED7E6C" w:rsidRDefault="00F722C0" w:rsidP="00D20990">
      <w:pPr>
        <w:pStyle w:val="SingleTxt"/>
        <w:numPr>
          <w:ilvl w:val="0"/>
          <w:numId w:val="4"/>
        </w:numPr>
        <w:tabs>
          <w:tab w:val="clear" w:pos="1742"/>
          <w:tab w:val="clear" w:pos="2025"/>
          <w:tab w:val="clear" w:pos="2218"/>
          <w:tab w:val="num" w:pos="2520"/>
        </w:tabs>
        <w:ind w:left="2520" w:hanging="294"/>
      </w:pPr>
      <w:r w:rsidRPr="00ED7E6C">
        <w:t>The President of the Republic;</w:t>
      </w:r>
    </w:p>
    <w:p w:rsidR="00F722C0" w:rsidRPr="00ED7E6C" w:rsidRDefault="00F722C0" w:rsidP="00D20990">
      <w:pPr>
        <w:pStyle w:val="SingleTxt"/>
        <w:numPr>
          <w:ilvl w:val="0"/>
          <w:numId w:val="4"/>
        </w:numPr>
        <w:tabs>
          <w:tab w:val="clear" w:pos="1742"/>
          <w:tab w:val="clear" w:pos="2025"/>
          <w:tab w:val="clear" w:pos="2218"/>
          <w:tab w:val="num" w:pos="2520"/>
        </w:tabs>
        <w:ind w:left="2520" w:hanging="294"/>
      </w:pPr>
      <w:r w:rsidRPr="00ED7E6C">
        <w:t>The bicameral Parliament: National Assembly and Senate;</w:t>
      </w:r>
    </w:p>
    <w:p w:rsidR="00F722C0" w:rsidRPr="00ED7E6C" w:rsidRDefault="00F722C0" w:rsidP="00D20990">
      <w:pPr>
        <w:pStyle w:val="SingleTxt"/>
        <w:numPr>
          <w:ilvl w:val="0"/>
          <w:numId w:val="4"/>
        </w:numPr>
        <w:tabs>
          <w:tab w:val="clear" w:pos="1742"/>
          <w:tab w:val="clear" w:pos="2025"/>
          <w:tab w:val="clear" w:pos="2218"/>
          <w:tab w:val="num" w:pos="2520"/>
        </w:tabs>
        <w:ind w:left="2520" w:hanging="294"/>
      </w:pPr>
      <w:r w:rsidRPr="00ED7E6C">
        <w:t xml:space="preserve">The Government, directed by a Prime Minister, </w:t>
      </w:r>
      <w:r w:rsidR="00C349EA" w:rsidRPr="00ED7E6C">
        <w:t xml:space="preserve">the </w:t>
      </w:r>
      <w:r w:rsidRPr="00ED7E6C">
        <w:t>Head of Government accountable to Parliament;</w:t>
      </w:r>
    </w:p>
    <w:p w:rsidR="00F722C0" w:rsidRPr="00ED7E6C" w:rsidRDefault="00F722C0" w:rsidP="00D20990">
      <w:pPr>
        <w:pStyle w:val="SingleTxt"/>
        <w:numPr>
          <w:ilvl w:val="0"/>
          <w:numId w:val="4"/>
        </w:numPr>
        <w:tabs>
          <w:tab w:val="clear" w:pos="1742"/>
          <w:tab w:val="clear" w:pos="2025"/>
          <w:tab w:val="clear" w:pos="2218"/>
          <w:tab w:val="num" w:pos="2520"/>
        </w:tabs>
        <w:ind w:left="2520" w:hanging="294"/>
      </w:pPr>
      <w:r w:rsidRPr="00ED7E6C">
        <w:t>The courts and tribunals, civil and military.</w:t>
      </w:r>
    </w:p>
    <w:p w:rsidR="00F722C0" w:rsidRPr="00ED7E6C" w:rsidRDefault="00C349EA" w:rsidP="00F722C0">
      <w:pPr>
        <w:pStyle w:val="SingleTxt"/>
      </w:pPr>
      <w:r w:rsidRPr="00ED7E6C">
        <w:tab/>
        <w:t>(</w:t>
      </w:r>
      <w:r w:rsidR="00F722C0" w:rsidRPr="00ED7E6C">
        <w:t>b)</w:t>
      </w:r>
      <w:r w:rsidR="00F722C0" w:rsidRPr="00ED7E6C">
        <w:tab/>
        <w:t>The provincial institutions comprise:</w:t>
      </w:r>
    </w:p>
    <w:p w:rsidR="00F722C0" w:rsidRPr="00ED7E6C" w:rsidRDefault="00F722C0" w:rsidP="00D20990">
      <w:pPr>
        <w:pStyle w:val="SingleTxt"/>
        <w:numPr>
          <w:ilvl w:val="0"/>
          <w:numId w:val="4"/>
        </w:numPr>
        <w:tabs>
          <w:tab w:val="clear" w:pos="1742"/>
          <w:tab w:val="clear" w:pos="2025"/>
          <w:tab w:val="clear" w:pos="2218"/>
          <w:tab w:val="num" w:pos="2520"/>
        </w:tabs>
        <w:ind w:left="2520" w:hanging="294"/>
      </w:pPr>
      <w:r w:rsidRPr="00ED7E6C">
        <w:t>The provincial Assembly;</w:t>
      </w:r>
    </w:p>
    <w:p w:rsidR="00F722C0" w:rsidRPr="00ED7E6C" w:rsidRDefault="00F722C0" w:rsidP="00D20990">
      <w:pPr>
        <w:pStyle w:val="SingleTxt"/>
        <w:numPr>
          <w:ilvl w:val="0"/>
          <w:numId w:val="4"/>
        </w:numPr>
        <w:tabs>
          <w:tab w:val="clear" w:pos="1742"/>
          <w:tab w:val="clear" w:pos="2025"/>
          <w:tab w:val="clear" w:pos="2218"/>
          <w:tab w:val="num" w:pos="2520"/>
        </w:tabs>
        <w:ind w:left="2520" w:hanging="294"/>
      </w:pPr>
      <w:r w:rsidRPr="00ED7E6C">
        <w:t>The provincial Government.</w:t>
      </w:r>
    </w:p>
    <w:p w:rsidR="00F722C0" w:rsidRPr="00ED7E6C" w:rsidRDefault="00C349EA" w:rsidP="00F722C0">
      <w:pPr>
        <w:pStyle w:val="SingleTxt"/>
      </w:pPr>
      <w:r w:rsidRPr="00ED7E6C">
        <w:tab/>
      </w:r>
      <w:r w:rsidR="00F722C0" w:rsidRPr="00ED7E6C">
        <w:t>(c)</w:t>
      </w:r>
      <w:r w:rsidR="00F722C0" w:rsidRPr="00ED7E6C">
        <w:tab/>
        <w:t xml:space="preserve">The democracy-supporting institutions comprise: the National Independent Electoral Commission, and the Audiovisual and Communications Council. These have the mandate of guaranteeing and ensuring the regular holding of elections and of referendums, </w:t>
      </w:r>
      <w:r w:rsidRPr="00ED7E6C">
        <w:t xml:space="preserve">and </w:t>
      </w:r>
      <w:r w:rsidR="00F722C0" w:rsidRPr="00ED7E6C">
        <w:t>the freedom and protection of the media and all means of mass communication.</w:t>
      </w:r>
    </w:p>
    <w:p w:rsidR="00E75D0B" w:rsidRPr="00ED7E6C" w:rsidRDefault="00E75D0B" w:rsidP="00E75D0B">
      <w:pPr>
        <w:pStyle w:val="SingleTxt"/>
        <w:spacing w:after="0" w:line="120" w:lineRule="exact"/>
        <w:rPr>
          <w:sz w:val="10"/>
        </w:rPr>
      </w:pPr>
    </w:p>
    <w:p w:rsidR="00E75D0B" w:rsidRPr="00ED7E6C" w:rsidRDefault="00E75D0B" w:rsidP="00E75D0B">
      <w:pPr>
        <w:pStyle w:val="SingleTxt"/>
        <w:spacing w:after="0" w:line="120" w:lineRule="exact"/>
        <w:rPr>
          <w:sz w:val="10"/>
        </w:rPr>
      </w:pPr>
    </w:p>
    <w:p w:rsidR="00F722C0" w:rsidRPr="00ED7E6C" w:rsidRDefault="00E75D0B" w:rsidP="00AA1B9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D7E6C">
        <w:tab/>
      </w:r>
      <w:r w:rsidR="00F722C0" w:rsidRPr="00ED7E6C">
        <w:t>IV.</w:t>
      </w:r>
      <w:r w:rsidR="00F722C0" w:rsidRPr="00ED7E6C">
        <w:tab/>
        <w:t>General legal framework for the protection of the rights of the child</w:t>
      </w:r>
    </w:p>
    <w:p w:rsidR="00E75D0B" w:rsidRPr="00ED7E6C" w:rsidRDefault="00E75D0B" w:rsidP="00AA1B9E">
      <w:pPr>
        <w:pStyle w:val="SingleTxt"/>
        <w:keepNext/>
        <w:spacing w:after="0" w:line="120" w:lineRule="exact"/>
        <w:rPr>
          <w:sz w:val="10"/>
        </w:rPr>
      </w:pPr>
    </w:p>
    <w:p w:rsidR="00E75D0B" w:rsidRPr="00ED7E6C" w:rsidRDefault="00E75D0B" w:rsidP="00AA1B9E">
      <w:pPr>
        <w:pStyle w:val="SingleTxt"/>
        <w:keepNext/>
        <w:spacing w:after="0" w:line="120" w:lineRule="exact"/>
        <w:rPr>
          <w:sz w:val="10"/>
        </w:rPr>
      </w:pPr>
    </w:p>
    <w:p w:rsidR="00F722C0" w:rsidRPr="00ED7E6C" w:rsidRDefault="00F722C0" w:rsidP="00B86DC3">
      <w:pPr>
        <w:pStyle w:val="SingleTxt"/>
        <w:keepNext/>
        <w:numPr>
          <w:ilvl w:val="0"/>
          <w:numId w:val="3"/>
        </w:numPr>
        <w:tabs>
          <w:tab w:val="clear" w:pos="475"/>
          <w:tab w:val="num" w:pos="1742"/>
        </w:tabs>
        <w:ind w:left="1267"/>
      </w:pPr>
      <w:r w:rsidRPr="00ED7E6C">
        <w:t xml:space="preserve">Since the presentation of its initial report to the Committee, the </w:t>
      </w:r>
      <w:smartTag w:uri="urn:schemas-microsoft-com:office:smarttags" w:element="country-region">
        <w:smartTag w:uri="urn:schemas-microsoft-com:office:smarttags" w:element="place">
          <w:r w:rsidRPr="00ED7E6C">
            <w:t>Democratic Republic of the Congo</w:t>
          </w:r>
        </w:smartTag>
      </w:smartTag>
      <w:r w:rsidRPr="00ED7E6C">
        <w:t xml:space="preserve"> has continued its efforts to strengthen the legal framework for the protection of the rights of the child.</w:t>
      </w:r>
      <w:r w:rsidR="00AA1B9E" w:rsidRPr="00ED7E6C">
        <w:t xml:space="preserve"> </w:t>
      </w:r>
      <w:r w:rsidRPr="00ED7E6C">
        <w:t xml:space="preserve">It has </w:t>
      </w:r>
      <w:r w:rsidR="00E75D0B" w:rsidRPr="00ED7E6C">
        <w:t>thus</w:t>
      </w:r>
      <w:r w:rsidRPr="00ED7E6C">
        <w:t xml:space="preserve"> ratified new conventions, in particular:</w:t>
      </w:r>
    </w:p>
    <w:p w:rsidR="00F722C0" w:rsidRPr="00ED7E6C" w:rsidRDefault="00F722C0" w:rsidP="00F722C0">
      <w:pPr>
        <w:pStyle w:val="SingleTxt"/>
        <w:numPr>
          <w:ilvl w:val="0"/>
          <w:numId w:val="4"/>
        </w:numPr>
      </w:pPr>
      <w:r w:rsidRPr="00ED7E6C">
        <w:t>The Convention on the Rights of the Child (21 August 1990);</w:t>
      </w:r>
    </w:p>
    <w:p w:rsidR="00F722C0" w:rsidRPr="00ED7E6C" w:rsidRDefault="00F722C0" w:rsidP="00F722C0">
      <w:pPr>
        <w:pStyle w:val="SingleTxt"/>
        <w:numPr>
          <w:ilvl w:val="0"/>
          <w:numId w:val="4"/>
        </w:numPr>
      </w:pPr>
      <w:r w:rsidRPr="00ED7E6C">
        <w:t xml:space="preserve">The Optional Protocol to the Convention on the Rights of the Child </w:t>
      </w:r>
      <w:r w:rsidR="00E75D0B" w:rsidRPr="00ED7E6C">
        <w:br/>
      </w:r>
      <w:r w:rsidRPr="00ED7E6C">
        <w:t xml:space="preserve">on the </w:t>
      </w:r>
      <w:smartTag w:uri="urn:schemas-microsoft-com:office:smarttags" w:element="City">
        <w:smartTag w:uri="urn:schemas-microsoft-com:office:smarttags" w:element="place">
          <w:r w:rsidRPr="00ED7E6C">
            <w:t>Sale</w:t>
          </w:r>
        </w:smartTag>
      </w:smartTag>
      <w:r w:rsidRPr="00ED7E6C">
        <w:t xml:space="preserve"> of Children, Child Prostitution and Child Pornography </w:t>
      </w:r>
      <w:r w:rsidR="00E75D0B" w:rsidRPr="00ED7E6C">
        <w:br/>
      </w:r>
      <w:r w:rsidRPr="00ED7E6C">
        <w:t>(12 November 2001);</w:t>
      </w:r>
    </w:p>
    <w:p w:rsidR="00F722C0" w:rsidRPr="00ED7E6C" w:rsidRDefault="00F722C0" w:rsidP="00F722C0">
      <w:pPr>
        <w:pStyle w:val="SingleTxt"/>
        <w:numPr>
          <w:ilvl w:val="0"/>
          <w:numId w:val="4"/>
        </w:numPr>
      </w:pPr>
      <w:r w:rsidRPr="00ED7E6C">
        <w:t xml:space="preserve">The African Charter on the Rights and Welfare of the Child </w:t>
      </w:r>
      <w:r w:rsidR="00E75D0B" w:rsidRPr="00ED7E6C">
        <w:br/>
      </w:r>
      <w:r w:rsidRPr="00ED7E6C">
        <w:t>(28 March 2001);</w:t>
      </w:r>
    </w:p>
    <w:p w:rsidR="00F722C0" w:rsidRPr="00ED7E6C" w:rsidRDefault="00F722C0" w:rsidP="00F722C0">
      <w:pPr>
        <w:pStyle w:val="SingleTxt"/>
        <w:numPr>
          <w:ilvl w:val="0"/>
          <w:numId w:val="4"/>
        </w:numPr>
      </w:pPr>
      <w:r w:rsidRPr="00ED7E6C">
        <w:t>International Labour Organization (ILO) convention 138</w:t>
      </w:r>
      <w:r w:rsidR="00AA1B9E" w:rsidRPr="00ED7E6C">
        <w:t xml:space="preserve"> </w:t>
      </w:r>
      <w:r w:rsidR="00E75D0B" w:rsidRPr="00ED7E6C">
        <w:t>c</w:t>
      </w:r>
      <w:r w:rsidRPr="00ED7E6C">
        <w:t>oncerning the minimum age for admission to employment (28 March 2001);</w:t>
      </w:r>
    </w:p>
    <w:p w:rsidR="00F722C0" w:rsidRPr="00ED7E6C" w:rsidRDefault="00F722C0" w:rsidP="00F722C0">
      <w:pPr>
        <w:pStyle w:val="SingleTxt"/>
        <w:numPr>
          <w:ilvl w:val="0"/>
          <w:numId w:val="4"/>
        </w:numPr>
      </w:pPr>
      <w:r w:rsidRPr="00ED7E6C">
        <w:t>ILO Convention 182 concerning the prohibition and immediate action for the elimination of the worst forms of child labour (28 March 2001);</w:t>
      </w:r>
    </w:p>
    <w:p w:rsidR="00F722C0" w:rsidRPr="00ED7E6C" w:rsidRDefault="00F722C0" w:rsidP="00F722C0">
      <w:pPr>
        <w:pStyle w:val="SingleTxt"/>
        <w:numPr>
          <w:ilvl w:val="0"/>
          <w:numId w:val="4"/>
        </w:numPr>
      </w:pPr>
      <w:r w:rsidRPr="00ED7E6C">
        <w:t xml:space="preserve">The </w:t>
      </w:r>
      <w:smartTag w:uri="urn:schemas-microsoft-com:office:smarttags" w:element="City">
        <w:smartTag w:uri="urn:schemas-microsoft-com:office:smarttags" w:element="place">
          <w:r w:rsidRPr="00ED7E6C">
            <w:t>Rome</w:t>
          </w:r>
        </w:smartTag>
      </w:smartTag>
      <w:r w:rsidRPr="00ED7E6C">
        <w:t xml:space="preserve"> Statute of the International Criminal Court (30 March 2002);</w:t>
      </w:r>
    </w:p>
    <w:p w:rsidR="00F722C0" w:rsidRPr="00ED7E6C" w:rsidRDefault="00F722C0" w:rsidP="00F722C0">
      <w:pPr>
        <w:pStyle w:val="SingleTxt"/>
        <w:numPr>
          <w:ilvl w:val="0"/>
          <w:numId w:val="4"/>
        </w:numPr>
      </w:pPr>
      <w:r w:rsidRPr="00ED7E6C">
        <w:t>The World Health Organization (WHO) Framework Convention on Tobacco Control (26 October 2005)</w:t>
      </w:r>
      <w:r w:rsidR="00BE6696" w:rsidRPr="00ED7E6C">
        <w:t>.</w:t>
      </w:r>
    </w:p>
    <w:p w:rsidR="00F722C0" w:rsidRPr="00ED7E6C" w:rsidRDefault="00F722C0" w:rsidP="00B86DC3">
      <w:pPr>
        <w:pStyle w:val="SingleTxt"/>
        <w:numPr>
          <w:ilvl w:val="0"/>
          <w:numId w:val="3"/>
        </w:numPr>
        <w:tabs>
          <w:tab w:val="clear" w:pos="475"/>
          <w:tab w:val="num" w:pos="1742"/>
        </w:tabs>
        <w:ind w:left="1267"/>
      </w:pPr>
      <w:r w:rsidRPr="00ED7E6C">
        <w:t>Internally, national Congolese legislation has a</w:t>
      </w:r>
      <w:r w:rsidR="00E75D0B" w:rsidRPr="00ED7E6C">
        <w:t>lso undergone important changes</w:t>
      </w:r>
      <w:r w:rsidRPr="00ED7E6C">
        <w:t xml:space="preserve"> through the adoption of the following laws, which have an impact upon the protection of the rights of the child:</w:t>
      </w:r>
    </w:p>
    <w:p w:rsidR="00F722C0" w:rsidRPr="00ED7E6C" w:rsidRDefault="00F722C0" w:rsidP="00F722C0">
      <w:pPr>
        <w:pStyle w:val="SingleTxt"/>
        <w:numPr>
          <w:ilvl w:val="0"/>
          <w:numId w:val="4"/>
        </w:numPr>
      </w:pPr>
      <w:r w:rsidRPr="00ED7E6C">
        <w:t>The Constitution of 18 February 2006;</w:t>
      </w:r>
    </w:p>
    <w:p w:rsidR="00F722C0" w:rsidRPr="00ED7E6C" w:rsidRDefault="00F722C0" w:rsidP="00F722C0">
      <w:pPr>
        <w:pStyle w:val="SingleTxt"/>
        <w:numPr>
          <w:ilvl w:val="0"/>
          <w:numId w:val="4"/>
        </w:numPr>
      </w:pPr>
      <w:r w:rsidRPr="00ED7E6C">
        <w:t>Act No. 023/2002 of 18 November 2002 concerning the Military Judicial Code;</w:t>
      </w:r>
    </w:p>
    <w:p w:rsidR="00F722C0" w:rsidRPr="00ED7E6C" w:rsidRDefault="00F722C0" w:rsidP="00F722C0">
      <w:pPr>
        <w:pStyle w:val="SingleTxt"/>
        <w:numPr>
          <w:ilvl w:val="0"/>
          <w:numId w:val="4"/>
        </w:numPr>
      </w:pPr>
      <w:r w:rsidRPr="00ED7E6C">
        <w:t>Act No. 015/2002 of 16 October 2002 concerning the Labour Code;</w:t>
      </w:r>
    </w:p>
    <w:p w:rsidR="00F722C0" w:rsidRPr="00ED7E6C" w:rsidRDefault="00F722C0" w:rsidP="00F722C0">
      <w:pPr>
        <w:pStyle w:val="SingleTxt"/>
        <w:numPr>
          <w:ilvl w:val="0"/>
          <w:numId w:val="4"/>
        </w:numPr>
      </w:pPr>
      <w:r w:rsidRPr="00ED7E6C">
        <w:t>Act No. 04/024 of 12 November 2004 concerning nationality;</w:t>
      </w:r>
    </w:p>
    <w:p w:rsidR="00F722C0" w:rsidRPr="00ED7E6C" w:rsidRDefault="00F722C0" w:rsidP="00F722C0">
      <w:pPr>
        <w:pStyle w:val="SingleTxt"/>
        <w:numPr>
          <w:ilvl w:val="0"/>
          <w:numId w:val="4"/>
        </w:numPr>
      </w:pPr>
      <w:r w:rsidRPr="00ED7E6C">
        <w:t>Act No. 04/023 of 12 December 2004 concerning the general organization of defence and of the Congolese armed forces;</w:t>
      </w:r>
    </w:p>
    <w:p w:rsidR="00F722C0" w:rsidRPr="00ED7E6C" w:rsidRDefault="00F722C0" w:rsidP="00F722C0">
      <w:pPr>
        <w:pStyle w:val="SingleTxt"/>
        <w:numPr>
          <w:ilvl w:val="0"/>
          <w:numId w:val="4"/>
        </w:numPr>
      </w:pPr>
      <w:r w:rsidRPr="00ED7E6C">
        <w:t>Act No. 06/018 of 20 July 2006 amending and supplementing the Decree</w:t>
      </w:r>
      <w:r w:rsidR="00E75D0B" w:rsidRPr="00ED7E6C">
        <w:t xml:space="preserve"> </w:t>
      </w:r>
      <w:r w:rsidRPr="00ED7E6C">
        <w:t>of 30 January 1940 concerning the Penal Code;</w:t>
      </w:r>
    </w:p>
    <w:p w:rsidR="00F722C0" w:rsidRPr="00ED7E6C" w:rsidRDefault="00F722C0" w:rsidP="00F722C0">
      <w:pPr>
        <w:pStyle w:val="SingleTxt"/>
        <w:numPr>
          <w:ilvl w:val="0"/>
          <w:numId w:val="4"/>
        </w:numPr>
      </w:pPr>
      <w:r w:rsidRPr="00ED7E6C">
        <w:t>Act No. 06/019 of 20 July 2006 amending and supplementing the Decree</w:t>
      </w:r>
      <w:r w:rsidR="00E75D0B" w:rsidRPr="00ED7E6C">
        <w:t xml:space="preserve"> </w:t>
      </w:r>
      <w:r w:rsidRPr="00ED7E6C">
        <w:t>of 6 August 1959 concerning the Code of Criminal Procedure.</w:t>
      </w:r>
    </w:p>
    <w:p w:rsidR="00F722C0" w:rsidRPr="00ED7E6C" w:rsidRDefault="00F722C0" w:rsidP="00B86DC3">
      <w:pPr>
        <w:pStyle w:val="SingleTxt"/>
        <w:numPr>
          <w:ilvl w:val="0"/>
          <w:numId w:val="3"/>
        </w:numPr>
        <w:tabs>
          <w:tab w:val="clear" w:pos="475"/>
          <w:tab w:val="num" w:pos="1742"/>
        </w:tabs>
        <w:ind w:left="1267"/>
      </w:pPr>
      <w:r w:rsidRPr="00ED7E6C">
        <w:t xml:space="preserve">It should, moreover, be recalled that the </w:t>
      </w:r>
      <w:smartTag w:uri="urn:schemas-microsoft-com:office:smarttags" w:element="country-region">
        <w:smartTag w:uri="urn:schemas-microsoft-com:office:smarttags" w:element="place">
          <w:r w:rsidRPr="00ED7E6C">
            <w:t xml:space="preserve">Democratic Republic of </w:t>
          </w:r>
          <w:r w:rsidR="00E75D0B" w:rsidRPr="00ED7E6C">
            <w:t xml:space="preserve">the </w:t>
          </w:r>
          <w:r w:rsidRPr="00ED7E6C">
            <w:t>Congo</w:t>
          </w:r>
        </w:smartTag>
      </w:smartTag>
      <w:r w:rsidRPr="00ED7E6C">
        <w:t xml:space="preserve"> has a monistic legal regime.</w:t>
      </w:r>
      <w:r w:rsidR="00AA1B9E" w:rsidRPr="00ED7E6C">
        <w:t xml:space="preserve"> </w:t>
      </w:r>
      <w:r w:rsidRPr="00ED7E6C">
        <w:t>International agreements and treaties to which it has acceded or which it has ratified take precedence over domestic laws.</w:t>
      </w:r>
      <w:r w:rsidR="00AA1B9E" w:rsidRPr="00ED7E6C">
        <w:t xml:space="preserve"> </w:t>
      </w:r>
      <w:r w:rsidRPr="00ED7E6C">
        <w:t>Article 215 of the Constitution of 18 February 2006 provides that: “All duly concluded treaties and agreements shall, upon publication, take precedence over legislation subject, in the case of each treaty or agreement, to its implementation by the other party.”</w:t>
      </w:r>
    </w:p>
    <w:p w:rsidR="00F722C0" w:rsidRPr="00ED7E6C" w:rsidRDefault="00F722C0" w:rsidP="00B86DC3">
      <w:pPr>
        <w:pStyle w:val="SingleTxt"/>
        <w:numPr>
          <w:ilvl w:val="0"/>
          <w:numId w:val="3"/>
        </w:numPr>
        <w:tabs>
          <w:tab w:val="clear" w:pos="475"/>
          <w:tab w:val="num" w:pos="1742"/>
        </w:tabs>
        <w:ind w:left="1267"/>
      </w:pPr>
      <w:r w:rsidRPr="00ED7E6C">
        <w:t xml:space="preserve">Article 153 (4) of the same </w:t>
      </w:r>
      <w:r w:rsidR="00E75D0B" w:rsidRPr="00ED7E6C">
        <w:t>legal text</w:t>
      </w:r>
      <w:r w:rsidRPr="00ED7E6C">
        <w:t xml:space="preserve"> formally provides, for the first time, for the direct application of international conventions by judicial organs, thus confirming their superior status, as it provides: “Courts and tribunals, civil and military, shall apply duly ratifi</w:t>
      </w:r>
      <w:r w:rsidR="00E75D0B" w:rsidRPr="00ED7E6C">
        <w:t>ed international treaties, laws and</w:t>
      </w:r>
      <w:r w:rsidRPr="00ED7E6C">
        <w:t xml:space="preserve"> regulatory enactments (…)”.</w:t>
      </w:r>
    </w:p>
    <w:p w:rsidR="00F722C0" w:rsidRPr="00ED7E6C" w:rsidRDefault="00F722C0" w:rsidP="00B86DC3">
      <w:pPr>
        <w:pStyle w:val="SingleTxt"/>
        <w:numPr>
          <w:ilvl w:val="0"/>
          <w:numId w:val="3"/>
        </w:numPr>
        <w:tabs>
          <w:tab w:val="clear" w:pos="475"/>
          <w:tab w:val="num" w:pos="1742"/>
        </w:tabs>
        <w:ind w:left="1267"/>
      </w:pPr>
      <w:r w:rsidRPr="00ED7E6C">
        <w:t xml:space="preserve">The </w:t>
      </w:r>
      <w:smartTag w:uri="urn:schemas-microsoft-com:office:smarttags" w:element="country-region">
        <w:smartTag w:uri="urn:schemas-microsoft-com:office:smarttags" w:element="place">
          <w:r w:rsidRPr="00ED7E6C">
            <w:t>Democratic Republic of the Congo</w:t>
          </w:r>
        </w:smartTag>
      </w:smartTag>
      <w:r w:rsidRPr="00ED7E6C">
        <w:t xml:space="preserve"> also follows United Nations rules and principles with regard to the protection of the rights of the child, namely:</w:t>
      </w:r>
    </w:p>
    <w:p w:rsidR="00F722C0" w:rsidRPr="00ED7E6C" w:rsidRDefault="00F722C0" w:rsidP="00F722C0">
      <w:pPr>
        <w:pStyle w:val="SingleTxt"/>
        <w:numPr>
          <w:ilvl w:val="0"/>
          <w:numId w:val="4"/>
        </w:numPr>
      </w:pPr>
      <w:r w:rsidRPr="00ED7E6C">
        <w:t>The United Nations Guidelines for the Prevention of Juvenile Delinquency (</w:t>
      </w:r>
      <w:r w:rsidR="00C97496" w:rsidRPr="00ED7E6C">
        <w:t>t</w:t>
      </w:r>
      <w:r w:rsidRPr="00ED7E6C">
        <w:t xml:space="preserve">he </w:t>
      </w:r>
      <w:smartTag w:uri="urn:schemas-microsoft-com:office:smarttags" w:element="City">
        <w:smartTag w:uri="urn:schemas-microsoft-com:office:smarttags" w:element="place">
          <w:r w:rsidRPr="00ED7E6C">
            <w:t>Riyadh</w:t>
          </w:r>
        </w:smartTag>
      </w:smartTag>
      <w:r w:rsidRPr="00ED7E6C">
        <w:t xml:space="preserve"> Guidelines);</w:t>
      </w:r>
    </w:p>
    <w:p w:rsidR="00F722C0" w:rsidRPr="00ED7E6C" w:rsidRDefault="00F722C0" w:rsidP="00F722C0">
      <w:pPr>
        <w:pStyle w:val="SingleTxt"/>
        <w:numPr>
          <w:ilvl w:val="0"/>
          <w:numId w:val="4"/>
        </w:numPr>
      </w:pPr>
      <w:r w:rsidRPr="00ED7E6C">
        <w:t>The United Nations Standard Minimum Rules for the Administration of Juvenile Justice (</w:t>
      </w:r>
      <w:r w:rsidR="00C97496" w:rsidRPr="00ED7E6C">
        <w:t>t</w:t>
      </w:r>
      <w:r w:rsidRPr="00ED7E6C">
        <w:t xml:space="preserve">he </w:t>
      </w:r>
      <w:smartTag w:uri="urn:schemas-microsoft-com:office:smarttags" w:element="City">
        <w:smartTag w:uri="urn:schemas-microsoft-com:office:smarttags" w:element="place">
          <w:r w:rsidRPr="00ED7E6C">
            <w:t>Beijing</w:t>
          </w:r>
        </w:smartTag>
      </w:smartTag>
      <w:r w:rsidRPr="00ED7E6C">
        <w:t xml:space="preserve"> Rules);</w:t>
      </w:r>
    </w:p>
    <w:p w:rsidR="00F722C0" w:rsidRPr="00ED7E6C" w:rsidRDefault="00F722C0" w:rsidP="00F722C0">
      <w:pPr>
        <w:pStyle w:val="SingleTxt"/>
        <w:numPr>
          <w:ilvl w:val="0"/>
          <w:numId w:val="4"/>
        </w:numPr>
      </w:pPr>
      <w:r w:rsidRPr="00ED7E6C">
        <w:t xml:space="preserve">The United Nations Rules for the Protection of Juveniles Deprived of Their </w:t>
      </w:r>
      <w:smartTag w:uri="urn:schemas-microsoft-com:office:smarttags" w:element="City">
        <w:smartTag w:uri="urn:schemas-microsoft-com:office:smarttags" w:element="place">
          <w:r w:rsidRPr="00ED7E6C">
            <w:t>Liberty</w:t>
          </w:r>
        </w:smartTag>
      </w:smartTag>
      <w:r w:rsidRPr="00ED7E6C">
        <w:t>.</w:t>
      </w:r>
    </w:p>
    <w:p w:rsidR="00F722C0" w:rsidRPr="00ED7E6C" w:rsidRDefault="00F722C0" w:rsidP="00B86DC3">
      <w:pPr>
        <w:pStyle w:val="SingleTxt"/>
        <w:numPr>
          <w:ilvl w:val="0"/>
          <w:numId w:val="3"/>
        </w:numPr>
        <w:tabs>
          <w:tab w:val="clear" w:pos="475"/>
          <w:tab w:val="num" w:pos="1742"/>
        </w:tabs>
        <w:ind w:left="1267"/>
      </w:pPr>
      <w:r w:rsidRPr="00ED7E6C">
        <w:t xml:space="preserve">Finally, the draft Code for the Protection of the Child, which is currently in the process of being adopted by the Parliament, will undoubtedly have a positive effect upon certain laws whose provisions are not compatible with international child protection standards. This particularly applies to the Family Code and </w:t>
      </w:r>
      <w:r w:rsidR="00C97496" w:rsidRPr="00ED7E6C">
        <w:t xml:space="preserve">the </w:t>
      </w:r>
      <w:r w:rsidRPr="00ED7E6C">
        <w:t>Decree</w:t>
      </w:r>
      <w:r w:rsidR="00C97496" w:rsidRPr="00ED7E6C">
        <w:t xml:space="preserve"> </w:t>
      </w:r>
      <w:r w:rsidRPr="00ED7E6C">
        <w:t>of 6 December 1950 on juvenile delinquency.</w:t>
      </w:r>
    </w:p>
    <w:p w:rsidR="00F722C0" w:rsidRPr="00ED7E6C" w:rsidRDefault="00F722C0" w:rsidP="00B86DC3">
      <w:pPr>
        <w:pStyle w:val="SingleTxt"/>
        <w:numPr>
          <w:ilvl w:val="0"/>
          <w:numId w:val="3"/>
        </w:numPr>
        <w:tabs>
          <w:tab w:val="clear" w:pos="475"/>
          <w:tab w:val="num" w:pos="1742"/>
        </w:tabs>
        <w:ind w:left="1267"/>
      </w:pPr>
      <w:r w:rsidRPr="00ED7E6C">
        <w:t xml:space="preserve">The </w:t>
      </w:r>
      <w:smartTag w:uri="urn:schemas-microsoft-com:office:smarttags" w:element="country-region">
        <w:smartTag w:uri="urn:schemas-microsoft-com:office:smarttags" w:element="place">
          <w:r w:rsidRPr="00ED7E6C">
            <w:t>Democratic Republic of the Congo</w:t>
          </w:r>
        </w:smartTag>
      </w:smartTag>
      <w:r w:rsidRPr="00ED7E6C">
        <w:t xml:space="preserve"> has also made headway with regard to institutions.</w:t>
      </w:r>
      <w:r w:rsidR="00AA1B9E" w:rsidRPr="00ED7E6C">
        <w:t xml:space="preserve"> </w:t>
      </w:r>
      <w:r w:rsidRPr="00ED7E6C">
        <w:t>In recent years, public structures entrusted with promoting and protecting human rights have been created or strengthened, notably the National Human Rights Monitoring Centre</w:t>
      </w:r>
      <w:r w:rsidR="00C97496" w:rsidRPr="00ED7E6C">
        <w:t xml:space="preserve"> (ONDH)</w:t>
      </w:r>
      <w:r w:rsidRPr="00ED7E6C">
        <w:t xml:space="preserve">, provided for under article 154 of the transitional </w:t>
      </w:r>
      <w:r w:rsidR="00C97496" w:rsidRPr="00ED7E6C">
        <w:t>c</w:t>
      </w:r>
      <w:r w:rsidRPr="00ED7E6C">
        <w:t xml:space="preserve">onstitution of 4 April 2003, and organized by Act No. 04/019 of </w:t>
      </w:r>
      <w:r w:rsidR="00915F2C" w:rsidRPr="00ED7E6C">
        <w:br/>
      </w:r>
      <w:r w:rsidRPr="00ED7E6C">
        <w:t>30 July 2004, the Ministry of Human Rights and the National Council for Children.</w:t>
      </w:r>
    </w:p>
    <w:p w:rsidR="00F722C0" w:rsidRPr="00ED7E6C" w:rsidRDefault="00F722C0" w:rsidP="00B86DC3">
      <w:pPr>
        <w:pStyle w:val="SingleTxt"/>
        <w:numPr>
          <w:ilvl w:val="0"/>
          <w:numId w:val="3"/>
        </w:numPr>
        <w:tabs>
          <w:tab w:val="clear" w:pos="475"/>
          <w:tab w:val="num" w:pos="1742"/>
        </w:tabs>
        <w:ind w:left="1267"/>
      </w:pPr>
      <w:r w:rsidRPr="00ED7E6C">
        <w:t>The National Human Rights Monitoring Centre enjoyed complete political and administrative autonomy.</w:t>
      </w:r>
      <w:r w:rsidR="00AA1B9E" w:rsidRPr="00ED7E6C">
        <w:t xml:space="preserve"> </w:t>
      </w:r>
      <w:r w:rsidRPr="00ED7E6C">
        <w:t>Its mission was, specifically, to:</w:t>
      </w:r>
    </w:p>
    <w:p w:rsidR="00F722C0" w:rsidRPr="00ED7E6C" w:rsidRDefault="00F722C0" w:rsidP="00F722C0">
      <w:pPr>
        <w:pStyle w:val="SingleTxt"/>
        <w:numPr>
          <w:ilvl w:val="0"/>
          <w:numId w:val="4"/>
        </w:numPr>
      </w:pPr>
      <w:r w:rsidRPr="00ED7E6C">
        <w:t>Monitor the application of national and international legal rules pertaining to human rights;</w:t>
      </w:r>
    </w:p>
    <w:p w:rsidR="00F722C0" w:rsidRPr="00ED7E6C" w:rsidRDefault="00F722C0" w:rsidP="00F722C0">
      <w:pPr>
        <w:pStyle w:val="SingleTxt"/>
        <w:numPr>
          <w:ilvl w:val="0"/>
          <w:numId w:val="4"/>
        </w:numPr>
      </w:pPr>
      <w:r w:rsidRPr="00ED7E6C">
        <w:t>Ensure enjoyment of human rights for all persons;</w:t>
      </w:r>
    </w:p>
    <w:p w:rsidR="00F722C0" w:rsidRPr="00ED7E6C" w:rsidRDefault="00F722C0" w:rsidP="00F722C0">
      <w:pPr>
        <w:pStyle w:val="SingleTxt"/>
        <w:numPr>
          <w:ilvl w:val="0"/>
          <w:numId w:val="4"/>
        </w:numPr>
      </w:pPr>
      <w:r w:rsidRPr="00ED7E6C">
        <w:t>Take legal action on all violations of human rights;</w:t>
      </w:r>
    </w:p>
    <w:p w:rsidR="00F722C0" w:rsidRPr="00ED7E6C" w:rsidRDefault="00F722C0" w:rsidP="00F722C0">
      <w:pPr>
        <w:pStyle w:val="SingleTxt"/>
        <w:numPr>
          <w:ilvl w:val="0"/>
          <w:numId w:val="4"/>
        </w:numPr>
      </w:pPr>
      <w:r w:rsidRPr="00ED7E6C">
        <w:t>Advise complainants and assist them before competent jurisdictions.</w:t>
      </w:r>
    </w:p>
    <w:p w:rsidR="00F722C0" w:rsidRPr="00ED7E6C" w:rsidRDefault="00F722C0" w:rsidP="00B86DC3">
      <w:pPr>
        <w:pStyle w:val="SingleTxt"/>
        <w:numPr>
          <w:ilvl w:val="0"/>
          <w:numId w:val="3"/>
        </w:numPr>
        <w:tabs>
          <w:tab w:val="clear" w:pos="475"/>
          <w:tab w:val="num" w:pos="1742"/>
        </w:tabs>
        <w:ind w:left="1267"/>
      </w:pPr>
      <w:r w:rsidRPr="00ED7E6C">
        <w:t>It is true that the Monitoring Centre was no longer included among the democracy-supporting institutions under the new Constitution of 18 February 2006.</w:t>
      </w:r>
      <w:r w:rsidR="00AA1B9E" w:rsidRPr="00ED7E6C">
        <w:t xml:space="preserve"> </w:t>
      </w:r>
      <w:r w:rsidRPr="00ED7E6C">
        <w:t xml:space="preserve">However, the possibility cannot be ruled out that, following the presentation to Parliament of the final report on its activities, a law may be adopted to create a new national institution for human rights in </w:t>
      </w:r>
      <w:r w:rsidR="00C97496" w:rsidRPr="00ED7E6C">
        <w:t>line</w:t>
      </w:r>
      <w:r w:rsidRPr="00ED7E6C">
        <w:t xml:space="preserve"> with the obligations set out under the Paris Principles.</w:t>
      </w:r>
      <w:r w:rsidR="00AA1B9E" w:rsidRPr="00ED7E6C">
        <w:t xml:space="preserve"> </w:t>
      </w:r>
      <w:r w:rsidRPr="00ED7E6C">
        <w:t>The Government is, at all events, committed to supporting that aim.</w:t>
      </w:r>
    </w:p>
    <w:p w:rsidR="00F722C0" w:rsidRPr="00ED7E6C" w:rsidRDefault="00F722C0" w:rsidP="00B86DC3">
      <w:pPr>
        <w:pStyle w:val="SingleTxt"/>
        <w:numPr>
          <w:ilvl w:val="0"/>
          <w:numId w:val="3"/>
        </w:numPr>
        <w:tabs>
          <w:tab w:val="clear" w:pos="475"/>
          <w:tab w:val="num" w:pos="1742"/>
        </w:tabs>
        <w:ind w:left="1267"/>
      </w:pPr>
      <w:r w:rsidRPr="00ED7E6C">
        <w:t xml:space="preserve">The missions of the Ministry of Justice and Human Rights on the human rights issue are the following: </w:t>
      </w:r>
    </w:p>
    <w:p w:rsidR="00F722C0" w:rsidRPr="00ED7E6C" w:rsidRDefault="00F722C0" w:rsidP="00F722C0">
      <w:pPr>
        <w:pStyle w:val="SingleTxt"/>
        <w:numPr>
          <w:ilvl w:val="0"/>
          <w:numId w:val="4"/>
        </w:numPr>
      </w:pPr>
      <w:r w:rsidRPr="00ED7E6C">
        <w:t xml:space="preserve">To promote and protect the fundamental human rights of Congolese and foreign persons residing in the territory of the </w:t>
      </w:r>
      <w:smartTag w:uri="urn:schemas-microsoft-com:office:smarttags" w:element="country-region">
        <w:smartTag w:uri="urn:schemas-microsoft-com:office:smarttags" w:element="place">
          <w:r w:rsidRPr="00ED7E6C">
            <w:t>Democratic Republic of the Congo</w:t>
          </w:r>
        </w:smartTag>
      </w:smartTag>
      <w:r w:rsidRPr="00ED7E6C">
        <w:t xml:space="preserve"> and to help them to know their rights and to assert them under all circumstances;</w:t>
      </w:r>
    </w:p>
    <w:p w:rsidR="00F722C0" w:rsidRPr="00ED7E6C" w:rsidRDefault="00F722C0" w:rsidP="00F722C0">
      <w:pPr>
        <w:pStyle w:val="SingleTxt"/>
        <w:numPr>
          <w:ilvl w:val="0"/>
          <w:numId w:val="4"/>
        </w:numPr>
      </w:pPr>
      <w:r w:rsidRPr="00ED7E6C">
        <w:t>To examine, through appropriate mechanisms, cases of flagrant violations of human rights, without displacing the role of courts and tribunals or administrative procedures instituted by law;</w:t>
      </w:r>
      <w:r w:rsidR="00AA1B9E" w:rsidRPr="00ED7E6C">
        <w:t xml:space="preserve"> </w:t>
      </w:r>
      <w:r w:rsidRPr="00ED7E6C">
        <w:t>it intercedes with administrative and judicial authorities with a view to redressing injuries to rights of citizens;</w:t>
      </w:r>
    </w:p>
    <w:p w:rsidR="00F722C0" w:rsidRPr="00ED7E6C" w:rsidRDefault="00F722C0" w:rsidP="00F722C0">
      <w:pPr>
        <w:pStyle w:val="SingleTxt"/>
        <w:numPr>
          <w:ilvl w:val="0"/>
          <w:numId w:val="4"/>
        </w:numPr>
      </w:pPr>
      <w:r w:rsidRPr="00ED7E6C">
        <w:t>To act as an advis</w:t>
      </w:r>
      <w:r w:rsidR="00C97496" w:rsidRPr="00ED7E6C">
        <w:t>e</w:t>
      </w:r>
      <w:r w:rsidR="00BE6696" w:rsidRPr="00ED7E6C">
        <w:t>r</w:t>
      </w:r>
      <w:r w:rsidRPr="00ED7E6C">
        <w:t xml:space="preserve"> to the Government with regard to promotion and protection of human rights.</w:t>
      </w:r>
      <w:r w:rsidR="00AA1B9E" w:rsidRPr="00ED7E6C">
        <w:t xml:space="preserve"> </w:t>
      </w:r>
      <w:r w:rsidRPr="00ED7E6C">
        <w:t xml:space="preserve">In this regard, it reviews the consistency of national law and governmental action with the international commitments assumed by the </w:t>
      </w:r>
      <w:smartTag w:uri="urn:schemas-microsoft-com:office:smarttags" w:element="country-region">
        <w:smartTag w:uri="urn:schemas-microsoft-com:office:smarttags" w:element="place">
          <w:r w:rsidRPr="00ED7E6C">
            <w:t>Democratic Republic of the Congo</w:t>
          </w:r>
        </w:smartTag>
      </w:smartTag>
      <w:r w:rsidRPr="00ED7E6C">
        <w:t>;</w:t>
      </w:r>
    </w:p>
    <w:p w:rsidR="00AB3A23" w:rsidRPr="00ED7E6C" w:rsidRDefault="00AB3A23" w:rsidP="00AB3A23">
      <w:pPr>
        <w:pStyle w:val="SingleTxt"/>
        <w:numPr>
          <w:ilvl w:val="0"/>
          <w:numId w:val="4"/>
        </w:numPr>
      </w:pPr>
      <w:r w:rsidRPr="00ED7E6C">
        <w:t>To manage all activities pertaining to the promotion and protection of human rights throughout the national territory in conformity with national and international regulations concerning human rights;</w:t>
      </w:r>
    </w:p>
    <w:p w:rsidR="00AB3A23" w:rsidRPr="00ED7E6C" w:rsidRDefault="00AB3A23" w:rsidP="00AB3A23">
      <w:pPr>
        <w:pStyle w:val="SingleTxt"/>
        <w:numPr>
          <w:ilvl w:val="0"/>
          <w:numId w:val="4"/>
        </w:numPr>
      </w:pPr>
      <w:r w:rsidRPr="00ED7E6C">
        <w:t>To cooperate with the United Nations, the African Union, and other international, regional and national institutions competent in the sphere of the promotion and protection of human rights.</w:t>
      </w:r>
    </w:p>
    <w:p w:rsidR="00AB3A23" w:rsidRPr="00ED7E6C" w:rsidRDefault="00AB3A23" w:rsidP="00B86DC3">
      <w:pPr>
        <w:pStyle w:val="SingleTxt"/>
        <w:numPr>
          <w:ilvl w:val="0"/>
          <w:numId w:val="3"/>
        </w:numPr>
        <w:tabs>
          <w:tab w:val="clear" w:pos="475"/>
          <w:tab w:val="num" w:pos="1742"/>
        </w:tabs>
        <w:ind w:left="1267"/>
      </w:pPr>
      <w:r w:rsidRPr="00ED7E6C">
        <w:t xml:space="preserve">In keeping with the final mission mentioned above, the Ministry of Human Rights has created the inter-ministerial technical committee entrusted with preparing initial and periodic reports on implementation of international human rights instruments to which the Democratic Republic </w:t>
      </w:r>
      <w:r w:rsidR="0049709F" w:rsidRPr="00ED7E6C">
        <w:t>of the Congo is party (decision</w:t>
      </w:r>
      <w:r w:rsidR="0049709F" w:rsidRPr="00ED7E6C">
        <w:br/>
      </w:r>
      <w:r w:rsidRPr="00ED7E6C">
        <w:t>No. 013/MDH/CAB/MBK0005, of 13 December 2001).</w:t>
      </w:r>
    </w:p>
    <w:p w:rsidR="00AB3A23" w:rsidRPr="00ED7E6C" w:rsidRDefault="00AB3A23" w:rsidP="00B86DC3">
      <w:pPr>
        <w:pStyle w:val="SingleTxt"/>
        <w:numPr>
          <w:ilvl w:val="0"/>
          <w:numId w:val="3"/>
        </w:numPr>
        <w:tabs>
          <w:tab w:val="clear" w:pos="475"/>
          <w:tab w:val="num" w:pos="1742"/>
        </w:tabs>
        <w:ind w:left="1267"/>
      </w:pPr>
      <w:r w:rsidRPr="00ED7E6C">
        <w:t>As part of the implementation of the Government’s policy of promotion and protection of the rights of the child, the Ministry on the Status of Women and the Family created a National Council for Children in 1998. The Council was decentralized in 2003 by the creation of local councils for the promotion and protection of children’s rights (decision No. MIN.AFF.SOC/CABMIN/004/2003 of 8 April 2003). These local councils in the country’s communities and neighbourhoods provide a forum close at hand where violations of children’s rights can be reported. They are made up of members from different walks of life: public institutions, civil society, judicial police officers, social educators, and children themselves.</w:t>
      </w:r>
    </w:p>
    <w:p w:rsidR="0049709F" w:rsidRPr="00ED7E6C" w:rsidRDefault="0049709F" w:rsidP="0049709F">
      <w:pPr>
        <w:pStyle w:val="SingleTxt"/>
        <w:tabs>
          <w:tab w:val="clear" w:pos="1742"/>
        </w:tabs>
        <w:spacing w:after="0" w:line="120" w:lineRule="exact"/>
        <w:rPr>
          <w:sz w:val="10"/>
        </w:rPr>
      </w:pPr>
    </w:p>
    <w:p w:rsidR="0049709F" w:rsidRPr="00ED7E6C" w:rsidRDefault="0049709F" w:rsidP="0049709F">
      <w:pPr>
        <w:pStyle w:val="SingleTxt"/>
        <w:tabs>
          <w:tab w:val="clear" w:pos="1742"/>
        </w:tabs>
        <w:spacing w:after="0" w:line="120" w:lineRule="exact"/>
        <w:rPr>
          <w:sz w:val="10"/>
        </w:rPr>
      </w:pPr>
    </w:p>
    <w:p w:rsidR="00AB3A23" w:rsidRPr="00ED7E6C" w:rsidRDefault="00AB3A23" w:rsidP="00AB3A2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D7E6C">
        <w:tab/>
      </w:r>
      <w:r w:rsidRPr="00ED7E6C">
        <w:tab/>
        <w:t xml:space="preserve">Part </w:t>
      </w:r>
      <w:r w:rsidR="000B14AA" w:rsidRPr="00ED7E6C">
        <w:t>t</w:t>
      </w:r>
      <w:r w:rsidRPr="00ED7E6C">
        <w:t>wo</w:t>
      </w:r>
    </w:p>
    <w:p w:rsidR="00AB3A23" w:rsidRPr="00ED7E6C" w:rsidRDefault="00AB3A23" w:rsidP="00AB3A2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D7E6C">
        <w:tab/>
      </w:r>
      <w:r w:rsidRPr="00ED7E6C">
        <w:tab/>
        <w:t xml:space="preserve">Implementation of the </w:t>
      </w:r>
      <w:r w:rsidR="000B14AA" w:rsidRPr="00ED7E6C">
        <w:t>Protocol</w:t>
      </w:r>
      <w:r w:rsidRPr="00ED7E6C">
        <w:t xml:space="preserve"> </w:t>
      </w:r>
    </w:p>
    <w:p w:rsidR="00AB3A23" w:rsidRPr="00ED7E6C" w:rsidRDefault="00AB3A23" w:rsidP="00AB3A23">
      <w:pPr>
        <w:pStyle w:val="SingleTxt"/>
        <w:spacing w:after="0" w:line="120" w:lineRule="exact"/>
        <w:rPr>
          <w:sz w:val="10"/>
        </w:rPr>
      </w:pPr>
    </w:p>
    <w:p w:rsidR="00AB3A23" w:rsidRPr="00ED7E6C" w:rsidRDefault="00AB3A23" w:rsidP="00AB3A23">
      <w:pPr>
        <w:pStyle w:val="SingleTxt"/>
        <w:spacing w:after="0" w:line="120" w:lineRule="exact"/>
        <w:rPr>
          <w:sz w:val="10"/>
        </w:rPr>
      </w:pPr>
    </w:p>
    <w:p w:rsidR="00AB3A23" w:rsidRPr="00ED7E6C" w:rsidRDefault="00AB3A23" w:rsidP="00AB3A2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D7E6C">
        <w:tab/>
      </w:r>
      <w:r w:rsidRPr="00ED7E6C">
        <w:tab/>
        <w:t>Article 1</w:t>
      </w:r>
    </w:p>
    <w:p w:rsidR="00AB3A23" w:rsidRPr="00ED7E6C" w:rsidRDefault="00AB3A23" w:rsidP="00AB3A2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D7E6C">
        <w:tab/>
      </w:r>
      <w:r w:rsidRPr="00ED7E6C">
        <w:tab/>
      </w:r>
      <w:r w:rsidR="000B14AA" w:rsidRPr="00ED7E6C">
        <w:t>P</w:t>
      </w:r>
      <w:r w:rsidRPr="00ED7E6C">
        <w:t>rohibition of the direct participation of minors in hostilities</w:t>
      </w:r>
    </w:p>
    <w:p w:rsidR="00AB3A23" w:rsidRPr="00ED7E6C" w:rsidRDefault="00AB3A23" w:rsidP="00AB3A23">
      <w:pPr>
        <w:pStyle w:val="SingleTxt"/>
        <w:spacing w:after="0" w:line="120" w:lineRule="exact"/>
        <w:rPr>
          <w:sz w:val="10"/>
        </w:rPr>
      </w:pPr>
    </w:p>
    <w:p w:rsidR="00AB3A23" w:rsidRPr="00ED7E6C" w:rsidRDefault="00AB3A23" w:rsidP="00AB3A23">
      <w:pPr>
        <w:pStyle w:val="SingleTxt"/>
        <w:spacing w:after="0" w:line="120" w:lineRule="exact"/>
        <w:rPr>
          <w:sz w:val="10"/>
        </w:rPr>
      </w:pPr>
    </w:p>
    <w:p w:rsidR="00AB3A23" w:rsidRPr="00ED7E6C" w:rsidRDefault="00AB3A23" w:rsidP="00B86DC3">
      <w:pPr>
        <w:pStyle w:val="SingleTxt"/>
        <w:numPr>
          <w:ilvl w:val="0"/>
          <w:numId w:val="3"/>
        </w:numPr>
        <w:tabs>
          <w:tab w:val="clear" w:pos="475"/>
          <w:tab w:val="num" w:pos="1742"/>
        </w:tabs>
        <w:ind w:left="1267"/>
      </w:pPr>
      <w:r w:rsidRPr="00ED7E6C">
        <w:t xml:space="preserve">The Decree-Law No. 066 of 9 June 2000 providing for the demobilization and reintegration of vulnerable groups present within fighting forces prohibits the recruitment or use of children in armed forces or groups. </w:t>
      </w:r>
    </w:p>
    <w:p w:rsidR="00AB3A23" w:rsidRPr="00ED7E6C" w:rsidRDefault="00AB3A23" w:rsidP="0049709F">
      <w:pPr>
        <w:pStyle w:val="SingleTxt"/>
        <w:numPr>
          <w:ilvl w:val="0"/>
          <w:numId w:val="3"/>
        </w:numPr>
        <w:tabs>
          <w:tab w:val="clear" w:pos="475"/>
          <w:tab w:val="num" w:pos="1742"/>
        </w:tabs>
        <w:ind w:left="1267"/>
      </w:pPr>
      <w:r w:rsidRPr="00ED7E6C">
        <w:t xml:space="preserve">It should be highlighted that before 1996 recruitment into the armed forces was already conducted in accordance with the </w:t>
      </w:r>
      <w:r w:rsidR="0049709F" w:rsidRPr="00ED7E6C">
        <w:t>provisions of Law No. 81-003 of</w:t>
      </w:r>
      <w:r w:rsidR="0049709F" w:rsidRPr="00ED7E6C">
        <w:br/>
      </w:r>
      <w:r w:rsidRPr="00ED7E6C">
        <w:t>17 July 1981 on the staff regulations for State public service personnel and the provisions of Ordinance No. 72/060 of 25 September 1972 instituting the military code of justice, both of which establish the age of recruitment as 16 years.</w:t>
      </w:r>
    </w:p>
    <w:p w:rsidR="00AB3A23" w:rsidRPr="00ED7E6C" w:rsidRDefault="00AB3A23" w:rsidP="00B86DC3">
      <w:pPr>
        <w:pStyle w:val="SingleTxt"/>
        <w:numPr>
          <w:ilvl w:val="0"/>
          <w:numId w:val="3"/>
        </w:numPr>
        <w:tabs>
          <w:tab w:val="clear" w:pos="475"/>
          <w:tab w:val="num" w:pos="1742"/>
        </w:tabs>
        <w:ind w:left="1267"/>
      </w:pPr>
      <w:r w:rsidRPr="00ED7E6C">
        <w:t>Starting from 1996, with the beginning of the war caused by the prolonged political transition, the phenomenon of children under 16 appearing as part of armed forces and armed groups began to be observed. This justified the adoption in 1999 by the General Staff of the Congolese Armed Forces, in partnership with the Ministry of Human Rights, of the administrative measures in the National Human Rights Action Plan. These measures encompassed:</w:t>
      </w:r>
    </w:p>
    <w:p w:rsidR="00AB3A23" w:rsidRPr="00ED7E6C" w:rsidRDefault="00AB3A23" w:rsidP="00AB3A23">
      <w:pPr>
        <w:pStyle w:val="SingleTxt"/>
        <w:numPr>
          <w:ilvl w:val="0"/>
          <w:numId w:val="4"/>
        </w:numPr>
      </w:pPr>
      <w:r w:rsidRPr="00ED7E6C">
        <w:t>A ban on the recruitment of children;</w:t>
      </w:r>
    </w:p>
    <w:p w:rsidR="00AB3A23" w:rsidRPr="00ED7E6C" w:rsidRDefault="00AB3A23" w:rsidP="00AB3A23">
      <w:pPr>
        <w:pStyle w:val="SingleTxt"/>
        <w:numPr>
          <w:ilvl w:val="0"/>
          <w:numId w:val="4"/>
        </w:numPr>
      </w:pPr>
      <w:r w:rsidRPr="00ED7E6C">
        <w:t>A ban on sending children to the front lines in the event of renewed fighting;</w:t>
      </w:r>
    </w:p>
    <w:p w:rsidR="00AB3A23" w:rsidRPr="00ED7E6C" w:rsidRDefault="00AB3A23" w:rsidP="00AB3A23">
      <w:pPr>
        <w:pStyle w:val="SingleTxt"/>
        <w:numPr>
          <w:ilvl w:val="0"/>
          <w:numId w:val="4"/>
        </w:numPr>
      </w:pPr>
      <w:r w:rsidRPr="00ED7E6C">
        <w:t>The allocation of other tasks, not involving the use of weapons, to child soldiers.</w:t>
      </w:r>
    </w:p>
    <w:p w:rsidR="00AB3A23" w:rsidRPr="00ED7E6C" w:rsidRDefault="00AB3A23" w:rsidP="00B86DC3">
      <w:pPr>
        <w:pStyle w:val="SingleTxt"/>
        <w:numPr>
          <w:ilvl w:val="0"/>
          <w:numId w:val="3"/>
        </w:numPr>
        <w:tabs>
          <w:tab w:val="clear" w:pos="475"/>
          <w:tab w:val="num" w:pos="1742"/>
        </w:tabs>
        <w:ind w:left="1267"/>
      </w:pPr>
      <w:r w:rsidRPr="00ED7E6C">
        <w:t>These measures demonstrate the Government’s readiness to plan for and protect children’s rights, in addition to an agreement of principle promulgated by the Head of State in January 1999 on initiating the process of demobilizing child soldiers. The measures were formally announced by the Head of State on 14 June 2001, at the launch of the campaign to prevent the enlistment of minors and to promote the reintegration of demobilized child soldiers. On this occasion, it was decided that:</w:t>
      </w:r>
    </w:p>
    <w:p w:rsidR="00AB3A23" w:rsidRPr="00ED7E6C" w:rsidRDefault="00AB3A23" w:rsidP="00AB3A23">
      <w:pPr>
        <w:pStyle w:val="SingleTxt"/>
        <w:numPr>
          <w:ilvl w:val="0"/>
          <w:numId w:val="4"/>
        </w:numPr>
      </w:pPr>
      <w:r w:rsidRPr="00ED7E6C">
        <w:t>The recruitment of children under 18 into fighting forces was to cease;</w:t>
      </w:r>
    </w:p>
    <w:p w:rsidR="00AB3A23" w:rsidRPr="00ED7E6C" w:rsidRDefault="00AB3A23" w:rsidP="00AB3A23">
      <w:pPr>
        <w:pStyle w:val="SingleTxt"/>
        <w:numPr>
          <w:ilvl w:val="0"/>
          <w:numId w:val="4"/>
        </w:numPr>
      </w:pPr>
      <w:r w:rsidRPr="00ED7E6C">
        <w:t>The transfer of children under 18 to the front lines was to cease;</w:t>
      </w:r>
    </w:p>
    <w:p w:rsidR="00AB3A23" w:rsidRPr="00ED7E6C" w:rsidRDefault="00AB3A23" w:rsidP="00AB3A23">
      <w:pPr>
        <w:pStyle w:val="SingleTxt"/>
        <w:numPr>
          <w:ilvl w:val="0"/>
          <w:numId w:val="4"/>
        </w:numPr>
      </w:pPr>
      <w:r w:rsidRPr="00ED7E6C">
        <w:t>The allocation of purely military tasks to children, including handling weapons, was to cease.</w:t>
      </w:r>
    </w:p>
    <w:p w:rsidR="00AB3A23" w:rsidRPr="00ED7E6C" w:rsidRDefault="00AB3A23" w:rsidP="00B86DC3">
      <w:pPr>
        <w:pStyle w:val="SingleTxt"/>
        <w:numPr>
          <w:ilvl w:val="0"/>
          <w:numId w:val="3"/>
        </w:numPr>
        <w:tabs>
          <w:tab w:val="clear" w:pos="475"/>
          <w:tab w:val="num" w:pos="1742"/>
        </w:tabs>
        <w:ind w:left="1267"/>
      </w:pPr>
      <w:r w:rsidRPr="00ED7E6C">
        <w:t>These administrative measures were communicated as orders to all military units and all educational and training centres. They were also the subject of a nationwide awareness-raising campaign.</w:t>
      </w:r>
    </w:p>
    <w:p w:rsidR="00AB3A23" w:rsidRPr="00ED7E6C" w:rsidRDefault="00AB3A23" w:rsidP="00B86DC3">
      <w:pPr>
        <w:pStyle w:val="SingleTxt"/>
        <w:numPr>
          <w:ilvl w:val="0"/>
          <w:numId w:val="3"/>
        </w:numPr>
        <w:tabs>
          <w:tab w:val="clear" w:pos="475"/>
          <w:tab w:val="num" w:pos="1742"/>
        </w:tabs>
        <w:ind w:left="1267"/>
      </w:pPr>
      <w:r w:rsidRPr="00ED7E6C">
        <w:t xml:space="preserve">As to the meaning of “direct participation” in legislation and in practice in the </w:t>
      </w:r>
      <w:smartTag w:uri="urn:schemas-microsoft-com:office:smarttags" w:element="country-region">
        <w:smartTag w:uri="urn:schemas-microsoft-com:office:smarttags" w:element="place">
          <w:r w:rsidRPr="00ED7E6C">
            <w:t>Democratic Republic of the Congo</w:t>
          </w:r>
        </w:smartTag>
      </w:smartTag>
      <w:r w:rsidRPr="00ED7E6C">
        <w:t>, the following should be noted:</w:t>
      </w:r>
    </w:p>
    <w:p w:rsidR="00AB3A23" w:rsidRPr="00ED7E6C" w:rsidRDefault="00AB3A23" w:rsidP="00AB3A23">
      <w:pPr>
        <w:pStyle w:val="SingleTxt"/>
        <w:ind w:left="1742" w:hanging="475"/>
      </w:pPr>
      <w:r w:rsidRPr="00ED7E6C">
        <w:tab/>
        <w:t>Under Congolese legislation, direct participation is understood to be action comprising the deployment and engagement of units, particularly in the theatre of operations (article 2 (15) of Act No. 04/023 of 12 November 2004 concerning the general organization of defence and the armed forces, published in a special edition of the Official Gazette on 13 November 2004).</w:t>
      </w:r>
    </w:p>
    <w:p w:rsidR="00AB3A23" w:rsidRPr="00ED7E6C" w:rsidRDefault="00AB3A23" w:rsidP="00B86DC3">
      <w:pPr>
        <w:pStyle w:val="SingleTxt"/>
        <w:numPr>
          <w:ilvl w:val="0"/>
          <w:numId w:val="3"/>
        </w:numPr>
        <w:tabs>
          <w:tab w:val="clear" w:pos="475"/>
          <w:tab w:val="num" w:pos="1742"/>
        </w:tabs>
        <w:ind w:left="1267"/>
      </w:pPr>
      <w:r w:rsidRPr="00ED7E6C">
        <w:t>This concept is drawn in practice from the speech made by the President of the Republic at the launch of the information and training campaign on preparation for demobilization and reintegration of vulnerable groups present within the armed forces, on 14 June 2001, which defines “direct participation” as the action of sending a child to the front lines and the allocation of purely military tasks, notably the handling of weapons, to children.</w:t>
      </w:r>
    </w:p>
    <w:p w:rsidR="00AB3A23" w:rsidRPr="00ED7E6C" w:rsidRDefault="00AB3A23" w:rsidP="00B86DC3">
      <w:pPr>
        <w:pStyle w:val="SingleTxt"/>
        <w:numPr>
          <w:ilvl w:val="0"/>
          <w:numId w:val="3"/>
        </w:numPr>
        <w:tabs>
          <w:tab w:val="clear" w:pos="475"/>
          <w:tab w:val="num" w:pos="1742"/>
        </w:tabs>
        <w:ind w:left="1267"/>
      </w:pPr>
      <w:r w:rsidRPr="00ED7E6C">
        <w:t xml:space="preserve">To prevent a member of the armed forces who has not yet reached 18 from being deployed or kept in a region where hostilities are taking place, the Government has taken the following measures: </w:t>
      </w:r>
    </w:p>
    <w:p w:rsidR="00AB3A23" w:rsidRPr="00ED7E6C" w:rsidRDefault="00AB3A23" w:rsidP="00AB3A23">
      <w:pPr>
        <w:pStyle w:val="SingleTxt"/>
        <w:numPr>
          <w:ilvl w:val="0"/>
          <w:numId w:val="4"/>
        </w:numPr>
      </w:pPr>
      <w:r w:rsidRPr="00ED7E6C">
        <w:t>The National Office for the Demobilization and Reintegration of Child Soldiers (BUNADER) was created</w:t>
      </w:r>
      <w:r w:rsidR="0049709F" w:rsidRPr="00ED7E6C">
        <w:t xml:space="preserve"> through Decree No. 001/2001 of</w:t>
      </w:r>
      <w:r w:rsidR="0049709F" w:rsidRPr="00ED7E6C">
        <w:br/>
      </w:r>
      <w:r w:rsidRPr="00ED7E6C">
        <w:t>13 January 2001;</w:t>
      </w:r>
    </w:p>
    <w:p w:rsidR="00AB3A23" w:rsidRPr="00ED7E6C" w:rsidRDefault="00AB3A23" w:rsidP="00AB3A23">
      <w:pPr>
        <w:pStyle w:val="SingleTxt"/>
        <w:numPr>
          <w:ilvl w:val="0"/>
          <w:numId w:val="4"/>
        </w:numPr>
      </w:pPr>
      <w:r w:rsidRPr="00ED7E6C">
        <w:t>The Inter-Ministerial Committee to Develop Proposals and Provide Guidance in regard to Disarmament, Demobilization and Reintegration was created through Decree No. 03/041 of 18 December 2003;</w:t>
      </w:r>
    </w:p>
    <w:p w:rsidR="00AB3A23" w:rsidRPr="00ED7E6C" w:rsidRDefault="00AB3A23" w:rsidP="00AB3A23">
      <w:pPr>
        <w:pStyle w:val="SingleTxt"/>
        <w:numPr>
          <w:ilvl w:val="0"/>
          <w:numId w:val="4"/>
        </w:numPr>
      </w:pPr>
      <w:r w:rsidRPr="00ED7E6C">
        <w:t>The National Commission for Disarmament and Reintegration (CONADER) was created, and its organization and functioning established, through Decree No. 03/042 of 18 December 2003;</w:t>
      </w:r>
    </w:p>
    <w:p w:rsidR="00AB3A23" w:rsidRPr="00ED7E6C" w:rsidRDefault="00AB3A23" w:rsidP="00AB3A23">
      <w:pPr>
        <w:pStyle w:val="SingleTxt"/>
        <w:numPr>
          <w:ilvl w:val="0"/>
          <w:numId w:val="4"/>
        </w:numPr>
      </w:pPr>
      <w:r w:rsidRPr="00ED7E6C">
        <w:t>The National Implementation Unit for the National Disarmament, Demobilization and Reintegration Programme (UEPN-DDR) was created through Ordinance No. 07/057 of 14 July 2007.</w:t>
      </w:r>
    </w:p>
    <w:p w:rsidR="00AB3A23" w:rsidRPr="00ED7E6C" w:rsidRDefault="00AB3A23" w:rsidP="00B86DC3">
      <w:pPr>
        <w:pStyle w:val="SingleTxt"/>
        <w:numPr>
          <w:ilvl w:val="0"/>
          <w:numId w:val="3"/>
        </w:numPr>
        <w:tabs>
          <w:tab w:val="clear" w:pos="475"/>
          <w:tab w:val="num" w:pos="1742"/>
        </w:tabs>
        <w:ind w:left="1267"/>
      </w:pPr>
      <w:r w:rsidRPr="00ED7E6C">
        <w:t>Despite the adoption of these measures, there are several hindrances to their full and harmonized implementation, including the following:</w:t>
      </w:r>
    </w:p>
    <w:p w:rsidR="00AB3A23" w:rsidRPr="00ED7E6C" w:rsidRDefault="00AB3A23" w:rsidP="00AB3A23">
      <w:pPr>
        <w:pStyle w:val="SingleTxt"/>
        <w:numPr>
          <w:ilvl w:val="0"/>
          <w:numId w:val="4"/>
        </w:numPr>
      </w:pPr>
      <w:r w:rsidRPr="00ED7E6C">
        <w:t>A poor understanding of the concept of “a child associated with armed forces and armed groups” on the part of military leaders has meant that the process of identifying and assessing the numbers of children in the Armed Forces of the Democratic Republic of the Congo, initiated by BUNADER between 2001 and 2003, could not be completed (Operational Framework for Children Associated with Armed Forces and Armed Groups, adopted by</w:t>
      </w:r>
      <w:r w:rsidR="0049709F" w:rsidRPr="00ED7E6C">
        <w:t xml:space="preserve"> the Government on 7 May 2004, </w:t>
      </w:r>
      <w:r w:rsidRPr="00ED7E6C">
        <w:t>p. 4, I.10);</w:t>
      </w:r>
    </w:p>
    <w:p w:rsidR="00AB3A23" w:rsidRPr="00ED7E6C" w:rsidRDefault="00AB3A23" w:rsidP="00AB3A23">
      <w:pPr>
        <w:pStyle w:val="SingleTxt"/>
        <w:numPr>
          <w:ilvl w:val="0"/>
          <w:numId w:val="4"/>
        </w:numPr>
      </w:pPr>
      <w:r w:rsidRPr="00ED7E6C">
        <w:t>The reluctance of certain military authorities, namely unit commanders, to release the underage members of their units, particularly the girls. This led to the issuance of the order No. 00/00225/EMG/COMDT/05 conveyed by telegram from the Chief of the General Staff of the Armed Forces of DRC (FARDC) to all units (12 May 2005) on the formal prohibition on the recruitment of children under 18 into FARDC, establishing severe penalties for any non-compliance;</w:t>
      </w:r>
    </w:p>
    <w:p w:rsidR="00AB3A23" w:rsidRPr="00ED7E6C" w:rsidRDefault="00AB3A23" w:rsidP="00AB3A23">
      <w:pPr>
        <w:pStyle w:val="SingleTxt"/>
        <w:numPr>
          <w:ilvl w:val="0"/>
          <w:numId w:val="4"/>
        </w:numPr>
      </w:pPr>
      <w:r w:rsidRPr="00ED7E6C">
        <w:t xml:space="preserve">Difficulties encountered in identifying children based on their true age, due to the lack of a birth certificate or other forms of identification; </w:t>
      </w:r>
    </w:p>
    <w:p w:rsidR="00AB3A23" w:rsidRPr="00ED7E6C" w:rsidRDefault="00AB3A23" w:rsidP="00AB3A23">
      <w:pPr>
        <w:pStyle w:val="SingleTxt"/>
        <w:numPr>
          <w:ilvl w:val="0"/>
          <w:numId w:val="4"/>
        </w:numPr>
      </w:pPr>
      <w:r w:rsidRPr="00ED7E6C">
        <w:t>The inaccessibility of some remote areas for CONADER and child protection agencies;</w:t>
      </w:r>
    </w:p>
    <w:p w:rsidR="00AB3A23" w:rsidRPr="00ED7E6C" w:rsidRDefault="00AB3A23" w:rsidP="00AB3A23">
      <w:pPr>
        <w:pStyle w:val="SingleTxt"/>
        <w:numPr>
          <w:ilvl w:val="0"/>
          <w:numId w:val="4"/>
        </w:numPr>
      </w:pPr>
      <w:r w:rsidRPr="00ED7E6C">
        <w:t>Continued pockets of resistance in certain armed groups;</w:t>
      </w:r>
    </w:p>
    <w:p w:rsidR="00AB3A23" w:rsidRPr="00ED7E6C" w:rsidRDefault="00AB3A23" w:rsidP="00AB3A23">
      <w:pPr>
        <w:pStyle w:val="SingleTxt"/>
        <w:numPr>
          <w:ilvl w:val="0"/>
          <w:numId w:val="4"/>
        </w:numPr>
      </w:pPr>
      <w:r w:rsidRPr="00ED7E6C">
        <w:t>The slow pace of administrative procedures in establishing provincial coordination structures (BUNADER, CONADER);</w:t>
      </w:r>
    </w:p>
    <w:p w:rsidR="00AB3A23" w:rsidRPr="00ED7E6C" w:rsidRDefault="00AB3A23" w:rsidP="00AB3A23">
      <w:pPr>
        <w:pStyle w:val="SingleTxt"/>
        <w:numPr>
          <w:ilvl w:val="0"/>
          <w:numId w:val="4"/>
        </w:numPr>
      </w:pPr>
      <w:r w:rsidRPr="00ED7E6C">
        <w:t>The lack of sufficient financial and logistical resources for the complete implementation of the National Disarmament, Demobilization and Reintegration Programme (PN-DDR).</w:t>
      </w:r>
    </w:p>
    <w:p w:rsidR="00AB3A23" w:rsidRPr="00ED7E6C" w:rsidRDefault="00AB3A23" w:rsidP="00B86DC3">
      <w:pPr>
        <w:pStyle w:val="SingleTxt"/>
        <w:numPr>
          <w:ilvl w:val="0"/>
          <w:numId w:val="3"/>
        </w:numPr>
        <w:tabs>
          <w:tab w:val="clear" w:pos="475"/>
          <w:tab w:val="num" w:pos="1742"/>
        </w:tabs>
        <w:ind w:left="1267"/>
      </w:pPr>
      <w:r w:rsidRPr="00ED7E6C">
        <w:t>Members of armed forces under the age of 18 taken captive, whether or not they participated directly in hostilities, were granted a presidential pardon through Decree No. 084/2002 of 2 August 2002 on special measures to pardon child soldiers and other minors sentenced to capital punishment and other repressive penalties.</w:t>
      </w:r>
    </w:p>
    <w:p w:rsidR="00AB3A23" w:rsidRPr="00ED7E6C" w:rsidRDefault="00AB3A23" w:rsidP="00AB3A23">
      <w:pPr>
        <w:pStyle w:val="SingleTxt"/>
        <w:spacing w:after="0" w:line="120" w:lineRule="exact"/>
        <w:rPr>
          <w:sz w:val="10"/>
        </w:rPr>
      </w:pPr>
    </w:p>
    <w:p w:rsidR="00AB3A23" w:rsidRPr="00ED7E6C" w:rsidRDefault="00AB3A23" w:rsidP="00AB3A2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D7E6C">
        <w:tab/>
      </w:r>
      <w:r w:rsidRPr="00ED7E6C">
        <w:tab/>
        <w:t>Article 2</w:t>
      </w:r>
    </w:p>
    <w:p w:rsidR="00AB3A23" w:rsidRPr="00ED7E6C" w:rsidRDefault="00AB3A23" w:rsidP="00AB3A2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D7E6C">
        <w:tab/>
      </w:r>
      <w:r w:rsidRPr="00ED7E6C">
        <w:tab/>
      </w:r>
      <w:r w:rsidR="000B14AA" w:rsidRPr="00ED7E6C">
        <w:t>P</w:t>
      </w:r>
      <w:r w:rsidRPr="00ED7E6C">
        <w:t>rohibition of compulsory recruitment</w:t>
      </w:r>
    </w:p>
    <w:p w:rsidR="00AB3A23" w:rsidRPr="00ED7E6C" w:rsidRDefault="00AB3A23" w:rsidP="00AB3A23">
      <w:pPr>
        <w:pStyle w:val="SingleTxt"/>
        <w:spacing w:after="0" w:line="120" w:lineRule="exact"/>
        <w:rPr>
          <w:sz w:val="10"/>
        </w:rPr>
      </w:pPr>
    </w:p>
    <w:p w:rsidR="00AB3A23" w:rsidRPr="00ED7E6C" w:rsidRDefault="00AB3A23" w:rsidP="00AB3A23">
      <w:pPr>
        <w:pStyle w:val="SingleTxt"/>
        <w:spacing w:after="0" w:line="120" w:lineRule="exact"/>
        <w:rPr>
          <w:sz w:val="10"/>
        </w:rPr>
      </w:pPr>
    </w:p>
    <w:p w:rsidR="00AB3A23" w:rsidRPr="00ED7E6C" w:rsidRDefault="00AB3A23" w:rsidP="00B86DC3">
      <w:pPr>
        <w:pStyle w:val="SingleTxt"/>
        <w:numPr>
          <w:ilvl w:val="0"/>
          <w:numId w:val="3"/>
        </w:numPr>
        <w:tabs>
          <w:tab w:val="clear" w:pos="475"/>
          <w:tab w:val="num" w:pos="1742"/>
        </w:tabs>
        <w:ind w:left="1267"/>
      </w:pPr>
      <w:r w:rsidRPr="00ED7E6C">
        <w:t xml:space="preserve">The Constitution of DRC stipulates under article 190 that no one shall, subject </w:t>
      </w:r>
      <w:r w:rsidR="000B14AA" w:rsidRPr="00ED7E6C">
        <w:t xml:space="preserve">to </w:t>
      </w:r>
      <w:r w:rsidRPr="00ED7E6C">
        <w:t xml:space="preserve">punishment for high treason, organize military or paramilitary units or </w:t>
      </w:r>
      <w:smartTag w:uri="schemas-workshare-com/workshare" w:element="PolicySmartTags.CWSPolicyTagAction_6">
        <w:smartTagPr>
          <w:attr w:name="TagType" w:val="5"/>
        </w:smartTagPr>
        <w:r w:rsidRPr="00ED7E6C">
          <w:t>private</w:t>
        </w:r>
      </w:smartTag>
      <w:r w:rsidRPr="00ED7E6C">
        <w:t xml:space="preserve"> militias or keep youths under arms.</w:t>
      </w:r>
    </w:p>
    <w:p w:rsidR="00AB3A23" w:rsidRPr="00ED7E6C" w:rsidRDefault="00AB3A23" w:rsidP="00B86DC3">
      <w:pPr>
        <w:pStyle w:val="SingleTxt"/>
        <w:numPr>
          <w:ilvl w:val="0"/>
          <w:numId w:val="3"/>
        </w:numPr>
        <w:tabs>
          <w:tab w:val="clear" w:pos="475"/>
          <w:tab w:val="num" w:pos="1742"/>
        </w:tabs>
        <w:ind w:left="1267"/>
      </w:pPr>
      <w:r w:rsidRPr="00ED7E6C">
        <w:t xml:space="preserve">Article 184 of the transitional constitution already provided that “No-one shall be recruited into the Armed Forces of the </w:t>
      </w:r>
      <w:smartTag w:uri="urn:schemas-microsoft-com:office:smarttags" w:element="country-region">
        <w:smartTag w:uri="urn:schemas-microsoft-com:office:smarttags" w:element="place">
          <w:r w:rsidRPr="00ED7E6C">
            <w:t>Democratic Republic of the Congo</w:t>
          </w:r>
        </w:smartTag>
      </w:smartTag>
      <w:r w:rsidRPr="00ED7E6C">
        <w:t>, nor shall anyone participate in wars or hostilities, unless he or she is over 18 years of age at the date of recruitment.” This is supported by the results of a survey conducted among the general staff of FARDC</w:t>
      </w:r>
      <w:r w:rsidR="0049709F" w:rsidRPr="00ED7E6C">
        <w:t xml:space="preserve"> in several provinces during</w:t>
      </w:r>
      <w:r w:rsidR="0049709F" w:rsidRPr="00ED7E6C">
        <w:br/>
      </w:r>
      <w:r w:rsidRPr="00ED7E6C">
        <w:t>December 2007 and May 2008 by the team of the Inter-Ministerial Committee for the Preparation of Initial and Periodic Reports on Human Rights in DRC, as illustrated in the table below.</w:t>
      </w:r>
    </w:p>
    <w:p w:rsidR="00AB3A23" w:rsidRPr="00ED7E6C" w:rsidRDefault="00AB3A23" w:rsidP="00AB3A23">
      <w:pPr>
        <w:pStyle w:val="SingleTxt"/>
        <w:spacing w:after="0"/>
        <w:ind w:left="1264" w:right="1264"/>
      </w:pPr>
      <w:r w:rsidRPr="00ED7E6C">
        <w:t>Table 1</w:t>
      </w:r>
    </w:p>
    <w:p w:rsidR="00AB3A23" w:rsidRPr="00ED7E6C" w:rsidRDefault="00AB3A23" w:rsidP="00AB3A23">
      <w:pPr>
        <w:pStyle w:val="SingleTxt"/>
        <w:rPr>
          <w:b/>
        </w:rPr>
      </w:pPr>
      <w:r w:rsidRPr="00ED7E6C">
        <w:rPr>
          <w:b/>
        </w:rPr>
        <w:t>Age of recruitment into the Armed Forces of DRC</w:t>
      </w:r>
    </w:p>
    <w:tbl>
      <w:tblPr>
        <w:tblStyle w:val="TableGrid"/>
        <w:tblW w:w="7380" w:type="dxa"/>
        <w:jc w:val="center"/>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440"/>
        <w:gridCol w:w="1260"/>
        <w:gridCol w:w="858"/>
        <w:gridCol w:w="2742"/>
        <w:gridCol w:w="1080"/>
      </w:tblGrid>
      <w:tr w:rsidR="00AB3A23" w:rsidRPr="00ED7E6C" w:rsidTr="00AB3A23">
        <w:trPr>
          <w:tblHeader/>
          <w:jc w:val="center"/>
        </w:trPr>
        <w:tc>
          <w:tcPr>
            <w:tcW w:w="1440" w:type="dxa"/>
            <w:tcBorders>
              <w:top w:val="single" w:sz="4" w:space="0" w:color="auto"/>
              <w:bottom w:val="single" w:sz="12" w:space="0" w:color="auto"/>
            </w:tcBorders>
            <w:shd w:val="clear" w:color="auto" w:fill="auto"/>
            <w:vAlign w:val="bottom"/>
          </w:tcPr>
          <w:p w:rsidR="00AB3A23" w:rsidRPr="00ED7E6C" w:rsidRDefault="00AB3A23" w:rsidP="00B86DC3">
            <w:pPr>
              <w:spacing w:before="81" w:after="81" w:line="160" w:lineRule="exact"/>
              <w:ind w:right="40"/>
              <w:rPr>
                <w:i/>
                <w:sz w:val="14"/>
                <w:szCs w:val="22"/>
              </w:rPr>
            </w:pPr>
            <w:r w:rsidRPr="00ED7E6C">
              <w:rPr>
                <w:i/>
                <w:sz w:val="14"/>
                <w:szCs w:val="22"/>
              </w:rPr>
              <w:t xml:space="preserve">Province </w:t>
            </w:r>
          </w:p>
        </w:tc>
        <w:tc>
          <w:tcPr>
            <w:tcW w:w="1260" w:type="dxa"/>
            <w:tcBorders>
              <w:top w:val="single" w:sz="4" w:space="0" w:color="auto"/>
              <w:bottom w:val="single" w:sz="12" w:space="0" w:color="auto"/>
            </w:tcBorders>
            <w:shd w:val="clear" w:color="auto" w:fill="auto"/>
            <w:vAlign w:val="bottom"/>
          </w:tcPr>
          <w:p w:rsidR="00AB3A23" w:rsidRPr="00ED7E6C" w:rsidRDefault="00AB3A23" w:rsidP="00B86DC3">
            <w:pPr>
              <w:spacing w:before="81" w:after="81" w:line="160" w:lineRule="exact"/>
              <w:ind w:right="40"/>
              <w:rPr>
                <w:i/>
                <w:sz w:val="14"/>
                <w:szCs w:val="22"/>
              </w:rPr>
            </w:pPr>
            <w:r w:rsidRPr="00ED7E6C">
              <w:rPr>
                <w:i/>
                <w:sz w:val="14"/>
                <w:szCs w:val="22"/>
              </w:rPr>
              <w:t>District</w:t>
            </w:r>
          </w:p>
        </w:tc>
        <w:tc>
          <w:tcPr>
            <w:tcW w:w="858" w:type="dxa"/>
            <w:tcBorders>
              <w:top w:val="single" w:sz="4" w:space="0" w:color="auto"/>
              <w:bottom w:val="single" w:sz="12" w:space="0" w:color="auto"/>
            </w:tcBorders>
            <w:shd w:val="clear" w:color="auto" w:fill="auto"/>
            <w:vAlign w:val="bottom"/>
          </w:tcPr>
          <w:p w:rsidR="00AB3A23" w:rsidRPr="00ED7E6C" w:rsidRDefault="00AB3A23" w:rsidP="00B86DC3">
            <w:pPr>
              <w:spacing w:before="81" w:after="81" w:line="160" w:lineRule="exact"/>
              <w:ind w:right="40"/>
              <w:rPr>
                <w:i/>
                <w:sz w:val="14"/>
                <w:szCs w:val="22"/>
              </w:rPr>
            </w:pPr>
            <w:r w:rsidRPr="00ED7E6C">
              <w:rPr>
                <w:i/>
                <w:sz w:val="14"/>
                <w:szCs w:val="22"/>
              </w:rPr>
              <w:t>Town</w:t>
            </w:r>
          </w:p>
        </w:tc>
        <w:tc>
          <w:tcPr>
            <w:tcW w:w="2742" w:type="dxa"/>
            <w:tcBorders>
              <w:top w:val="single" w:sz="4" w:space="0" w:color="auto"/>
              <w:bottom w:val="single" w:sz="12" w:space="0" w:color="auto"/>
            </w:tcBorders>
            <w:shd w:val="clear" w:color="auto" w:fill="auto"/>
            <w:vAlign w:val="bottom"/>
          </w:tcPr>
          <w:p w:rsidR="00AB3A23" w:rsidRPr="00ED7E6C" w:rsidRDefault="00AB3A23" w:rsidP="00B86DC3">
            <w:pPr>
              <w:spacing w:before="81" w:after="81" w:line="160" w:lineRule="exact"/>
              <w:ind w:right="40"/>
              <w:rPr>
                <w:i/>
                <w:sz w:val="14"/>
                <w:szCs w:val="22"/>
              </w:rPr>
            </w:pPr>
            <w:r w:rsidRPr="00ED7E6C">
              <w:rPr>
                <w:i/>
                <w:sz w:val="14"/>
                <w:szCs w:val="22"/>
              </w:rPr>
              <w:t>Question</w:t>
            </w:r>
          </w:p>
        </w:tc>
        <w:tc>
          <w:tcPr>
            <w:tcW w:w="1080" w:type="dxa"/>
            <w:tcBorders>
              <w:top w:val="single" w:sz="4" w:space="0" w:color="auto"/>
              <w:bottom w:val="single" w:sz="12" w:space="0" w:color="auto"/>
            </w:tcBorders>
            <w:shd w:val="clear" w:color="auto" w:fill="auto"/>
            <w:vAlign w:val="bottom"/>
          </w:tcPr>
          <w:p w:rsidR="00AB3A23" w:rsidRPr="00ED7E6C" w:rsidRDefault="00AB3A23" w:rsidP="00B86DC3">
            <w:pPr>
              <w:spacing w:before="81" w:after="81" w:line="160" w:lineRule="exact"/>
              <w:ind w:right="40"/>
              <w:rPr>
                <w:i/>
                <w:sz w:val="14"/>
                <w:szCs w:val="22"/>
              </w:rPr>
            </w:pPr>
            <w:r w:rsidRPr="00ED7E6C">
              <w:rPr>
                <w:i/>
                <w:sz w:val="14"/>
                <w:szCs w:val="22"/>
              </w:rPr>
              <w:t>Answer</w:t>
            </w:r>
          </w:p>
        </w:tc>
      </w:tr>
      <w:tr w:rsidR="00AB3A23" w:rsidRPr="00ED7E6C" w:rsidTr="00AB3A23">
        <w:trPr>
          <w:trHeight w:hRule="exact" w:val="113"/>
          <w:tblHeader/>
          <w:jc w:val="center"/>
        </w:trPr>
        <w:tc>
          <w:tcPr>
            <w:tcW w:w="1440" w:type="dxa"/>
            <w:tcBorders>
              <w:top w:val="single" w:sz="12" w:space="0" w:color="auto"/>
            </w:tcBorders>
            <w:shd w:val="clear" w:color="auto" w:fill="auto"/>
            <w:vAlign w:val="bottom"/>
          </w:tcPr>
          <w:p w:rsidR="00AB3A23" w:rsidRPr="00ED7E6C" w:rsidRDefault="00AB3A23" w:rsidP="00B86DC3">
            <w:pPr>
              <w:spacing w:after="40" w:line="210" w:lineRule="exact"/>
              <w:ind w:right="40"/>
              <w:rPr>
                <w:sz w:val="17"/>
                <w:szCs w:val="22"/>
              </w:rPr>
            </w:pPr>
          </w:p>
        </w:tc>
        <w:tc>
          <w:tcPr>
            <w:tcW w:w="1260" w:type="dxa"/>
            <w:tcBorders>
              <w:top w:val="single" w:sz="12" w:space="0" w:color="auto"/>
            </w:tcBorders>
            <w:shd w:val="clear" w:color="auto" w:fill="auto"/>
            <w:vAlign w:val="bottom"/>
          </w:tcPr>
          <w:p w:rsidR="00AB3A23" w:rsidRPr="00ED7E6C" w:rsidRDefault="00AB3A23" w:rsidP="00B86DC3">
            <w:pPr>
              <w:spacing w:after="40" w:line="210" w:lineRule="exact"/>
              <w:ind w:right="40"/>
              <w:rPr>
                <w:sz w:val="17"/>
                <w:szCs w:val="22"/>
              </w:rPr>
            </w:pPr>
          </w:p>
        </w:tc>
        <w:tc>
          <w:tcPr>
            <w:tcW w:w="858" w:type="dxa"/>
            <w:tcBorders>
              <w:top w:val="single" w:sz="12" w:space="0" w:color="auto"/>
            </w:tcBorders>
            <w:shd w:val="clear" w:color="auto" w:fill="auto"/>
            <w:vAlign w:val="bottom"/>
          </w:tcPr>
          <w:p w:rsidR="00AB3A23" w:rsidRPr="00ED7E6C" w:rsidRDefault="00AB3A23" w:rsidP="00B86DC3">
            <w:pPr>
              <w:spacing w:after="40" w:line="210" w:lineRule="exact"/>
              <w:ind w:right="40"/>
              <w:rPr>
                <w:sz w:val="17"/>
                <w:szCs w:val="22"/>
              </w:rPr>
            </w:pPr>
          </w:p>
        </w:tc>
        <w:tc>
          <w:tcPr>
            <w:tcW w:w="2742" w:type="dxa"/>
            <w:tcBorders>
              <w:top w:val="single" w:sz="12" w:space="0" w:color="auto"/>
            </w:tcBorders>
            <w:shd w:val="clear" w:color="auto" w:fill="auto"/>
            <w:vAlign w:val="bottom"/>
          </w:tcPr>
          <w:p w:rsidR="00AB3A23" w:rsidRPr="00ED7E6C" w:rsidRDefault="00AB3A23" w:rsidP="00B86DC3">
            <w:pPr>
              <w:spacing w:after="40" w:line="210" w:lineRule="exact"/>
              <w:ind w:right="40"/>
              <w:rPr>
                <w:sz w:val="17"/>
                <w:szCs w:val="22"/>
              </w:rPr>
            </w:pPr>
          </w:p>
        </w:tc>
        <w:tc>
          <w:tcPr>
            <w:tcW w:w="1080" w:type="dxa"/>
            <w:tcBorders>
              <w:top w:val="single" w:sz="12" w:space="0" w:color="auto"/>
            </w:tcBorders>
            <w:shd w:val="clear" w:color="auto" w:fill="auto"/>
            <w:vAlign w:val="bottom"/>
          </w:tcPr>
          <w:p w:rsidR="00AB3A23" w:rsidRPr="00ED7E6C" w:rsidRDefault="00AB3A23" w:rsidP="00B86DC3">
            <w:pPr>
              <w:spacing w:after="40" w:line="210" w:lineRule="exact"/>
              <w:ind w:right="40"/>
              <w:rPr>
                <w:sz w:val="17"/>
                <w:szCs w:val="22"/>
              </w:rPr>
            </w:pPr>
          </w:p>
        </w:tc>
      </w:tr>
      <w:tr w:rsidR="00AB3A23" w:rsidRPr="00ED7E6C" w:rsidTr="00AB3A23">
        <w:trPr>
          <w:jc w:val="center"/>
        </w:trPr>
        <w:tc>
          <w:tcPr>
            <w:tcW w:w="1440" w:type="dxa"/>
            <w:shd w:val="clear" w:color="auto" w:fill="auto"/>
            <w:vAlign w:val="bottom"/>
          </w:tcPr>
          <w:p w:rsidR="00AB3A23" w:rsidRPr="00ED7E6C" w:rsidRDefault="00AB3A23" w:rsidP="00B86DC3">
            <w:pPr>
              <w:tabs>
                <w:tab w:val="left" w:pos="288"/>
                <w:tab w:val="left" w:pos="576"/>
                <w:tab w:val="left" w:pos="864"/>
                <w:tab w:val="left" w:pos="1152"/>
              </w:tabs>
              <w:spacing w:after="40" w:line="210" w:lineRule="exact"/>
              <w:ind w:right="40"/>
              <w:rPr>
                <w:sz w:val="17"/>
                <w:szCs w:val="22"/>
              </w:rPr>
            </w:pPr>
            <w:r w:rsidRPr="00ED7E6C">
              <w:rPr>
                <w:sz w:val="17"/>
                <w:szCs w:val="22"/>
              </w:rPr>
              <w:t>Équateur</w:t>
            </w:r>
          </w:p>
        </w:tc>
        <w:tc>
          <w:tcPr>
            <w:tcW w:w="1260" w:type="dxa"/>
            <w:shd w:val="clear" w:color="auto" w:fill="auto"/>
            <w:vAlign w:val="bottom"/>
          </w:tcPr>
          <w:p w:rsidR="00AB3A23" w:rsidRPr="00ED7E6C" w:rsidRDefault="00AB3A23" w:rsidP="00B86DC3">
            <w:pPr>
              <w:tabs>
                <w:tab w:val="left" w:pos="288"/>
                <w:tab w:val="left" w:pos="576"/>
                <w:tab w:val="left" w:pos="864"/>
                <w:tab w:val="left" w:pos="1152"/>
              </w:tabs>
              <w:spacing w:after="40" w:line="210" w:lineRule="exact"/>
              <w:ind w:right="40"/>
              <w:rPr>
                <w:sz w:val="17"/>
                <w:szCs w:val="22"/>
              </w:rPr>
            </w:pPr>
            <w:r w:rsidRPr="00ED7E6C">
              <w:rPr>
                <w:sz w:val="17"/>
                <w:szCs w:val="22"/>
              </w:rPr>
              <w:t>Nord-Ubangi</w:t>
            </w:r>
          </w:p>
        </w:tc>
        <w:tc>
          <w:tcPr>
            <w:tcW w:w="858" w:type="dxa"/>
            <w:shd w:val="clear" w:color="auto" w:fill="auto"/>
            <w:vAlign w:val="bottom"/>
          </w:tcPr>
          <w:p w:rsidR="00AB3A23" w:rsidRPr="00ED7E6C" w:rsidRDefault="00AB3A23" w:rsidP="00B86DC3">
            <w:pPr>
              <w:tabs>
                <w:tab w:val="left" w:pos="288"/>
                <w:tab w:val="left" w:pos="576"/>
                <w:tab w:val="left" w:pos="864"/>
                <w:tab w:val="left" w:pos="1152"/>
              </w:tabs>
              <w:spacing w:after="40" w:line="210" w:lineRule="exact"/>
              <w:ind w:right="40"/>
              <w:rPr>
                <w:sz w:val="17"/>
                <w:szCs w:val="22"/>
              </w:rPr>
            </w:pPr>
            <w:r w:rsidRPr="00ED7E6C">
              <w:rPr>
                <w:sz w:val="17"/>
                <w:szCs w:val="22"/>
              </w:rPr>
              <w:t>Gbadolite</w:t>
            </w:r>
          </w:p>
        </w:tc>
        <w:tc>
          <w:tcPr>
            <w:tcW w:w="2742" w:type="dxa"/>
            <w:shd w:val="clear" w:color="auto" w:fill="auto"/>
            <w:vAlign w:val="bottom"/>
          </w:tcPr>
          <w:p w:rsidR="00AB3A23" w:rsidRPr="00ED7E6C" w:rsidRDefault="00AB3A23" w:rsidP="00B86DC3">
            <w:pPr>
              <w:tabs>
                <w:tab w:val="left" w:pos="288"/>
                <w:tab w:val="left" w:pos="576"/>
                <w:tab w:val="left" w:pos="864"/>
                <w:tab w:val="left" w:pos="1152"/>
              </w:tabs>
              <w:spacing w:after="40" w:line="210" w:lineRule="exact"/>
              <w:ind w:right="40"/>
              <w:rPr>
                <w:sz w:val="17"/>
                <w:szCs w:val="22"/>
              </w:rPr>
            </w:pPr>
            <w:r w:rsidRPr="00ED7E6C">
              <w:rPr>
                <w:sz w:val="17"/>
                <w:szCs w:val="22"/>
              </w:rPr>
              <w:t>Age of recruitment into the army</w:t>
            </w:r>
          </w:p>
        </w:tc>
        <w:tc>
          <w:tcPr>
            <w:tcW w:w="1080" w:type="dxa"/>
            <w:shd w:val="clear" w:color="auto" w:fill="auto"/>
            <w:vAlign w:val="bottom"/>
          </w:tcPr>
          <w:p w:rsidR="00AB3A23" w:rsidRPr="00ED7E6C" w:rsidRDefault="00AB3A23" w:rsidP="00B86DC3">
            <w:pPr>
              <w:tabs>
                <w:tab w:val="left" w:pos="288"/>
                <w:tab w:val="left" w:pos="576"/>
                <w:tab w:val="left" w:pos="864"/>
                <w:tab w:val="left" w:pos="1152"/>
              </w:tabs>
              <w:spacing w:after="40" w:line="210" w:lineRule="exact"/>
              <w:ind w:right="40"/>
              <w:rPr>
                <w:sz w:val="17"/>
                <w:szCs w:val="22"/>
              </w:rPr>
            </w:pPr>
            <w:r w:rsidRPr="00ED7E6C">
              <w:rPr>
                <w:sz w:val="17"/>
                <w:szCs w:val="22"/>
              </w:rPr>
              <w:t>18 years</w:t>
            </w:r>
          </w:p>
        </w:tc>
      </w:tr>
      <w:tr w:rsidR="00AB3A23" w:rsidRPr="00ED7E6C" w:rsidTr="00AB3A23">
        <w:trPr>
          <w:jc w:val="center"/>
        </w:trPr>
        <w:tc>
          <w:tcPr>
            <w:tcW w:w="1440" w:type="dxa"/>
            <w:shd w:val="clear" w:color="auto" w:fill="auto"/>
            <w:vAlign w:val="bottom"/>
          </w:tcPr>
          <w:p w:rsidR="00AB3A23" w:rsidRPr="00ED7E6C" w:rsidRDefault="00AB3A23" w:rsidP="00B86DC3">
            <w:pPr>
              <w:tabs>
                <w:tab w:val="left" w:pos="288"/>
                <w:tab w:val="left" w:pos="576"/>
                <w:tab w:val="left" w:pos="864"/>
                <w:tab w:val="left" w:pos="1152"/>
              </w:tabs>
              <w:spacing w:after="40" w:line="210" w:lineRule="exact"/>
              <w:ind w:right="40"/>
              <w:rPr>
                <w:sz w:val="17"/>
                <w:szCs w:val="22"/>
              </w:rPr>
            </w:pPr>
            <w:smartTag w:uri="urn:schemas-microsoft-com:office:smarttags" w:element="country-region">
              <w:smartTag w:uri="urn:schemas-microsoft-com:office:smarttags" w:element="place">
                <w:r w:rsidRPr="00ED7E6C">
                  <w:rPr>
                    <w:sz w:val="17"/>
                    <w:szCs w:val="22"/>
                  </w:rPr>
                  <w:t>Katanga</w:t>
                </w:r>
              </w:smartTag>
            </w:smartTag>
          </w:p>
        </w:tc>
        <w:tc>
          <w:tcPr>
            <w:tcW w:w="1260" w:type="dxa"/>
            <w:shd w:val="clear" w:color="auto" w:fill="auto"/>
            <w:vAlign w:val="bottom"/>
          </w:tcPr>
          <w:p w:rsidR="00AB3A23" w:rsidRPr="00ED7E6C" w:rsidRDefault="00AB3A23" w:rsidP="00B86DC3">
            <w:pPr>
              <w:tabs>
                <w:tab w:val="left" w:pos="288"/>
                <w:tab w:val="left" w:pos="576"/>
                <w:tab w:val="left" w:pos="864"/>
                <w:tab w:val="left" w:pos="1152"/>
              </w:tabs>
              <w:spacing w:after="40" w:line="210" w:lineRule="exact"/>
              <w:ind w:right="40"/>
              <w:rPr>
                <w:sz w:val="17"/>
                <w:szCs w:val="22"/>
              </w:rPr>
            </w:pPr>
            <w:smartTag w:uri="urn:schemas-microsoft-com:office:smarttags" w:element="country-region">
              <w:smartTag w:uri="urn:schemas-microsoft-com:office:smarttags" w:element="place">
                <w:r w:rsidRPr="00ED7E6C">
                  <w:rPr>
                    <w:sz w:val="17"/>
                    <w:szCs w:val="22"/>
                  </w:rPr>
                  <w:t>Tanganyika</w:t>
                </w:r>
              </w:smartTag>
            </w:smartTag>
          </w:p>
        </w:tc>
        <w:tc>
          <w:tcPr>
            <w:tcW w:w="858" w:type="dxa"/>
            <w:shd w:val="clear" w:color="auto" w:fill="auto"/>
            <w:vAlign w:val="bottom"/>
          </w:tcPr>
          <w:p w:rsidR="00AB3A23" w:rsidRPr="00ED7E6C" w:rsidRDefault="00AB3A23" w:rsidP="00B86DC3">
            <w:pPr>
              <w:tabs>
                <w:tab w:val="left" w:pos="288"/>
                <w:tab w:val="left" w:pos="576"/>
                <w:tab w:val="left" w:pos="864"/>
                <w:tab w:val="left" w:pos="1152"/>
              </w:tabs>
              <w:spacing w:after="40" w:line="210" w:lineRule="exact"/>
              <w:ind w:right="40"/>
              <w:rPr>
                <w:sz w:val="17"/>
                <w:szCs w:val="22"/>
              </w:rPr>
            </w:pPr>
            <w:r w:rsidRPr="00ED7E6C">
              <w:rPr>
                <w:sz w:val="17"/>
                <w:szCs w:val="22"/>
              </w:rPr>
              <w:t>Kalemie</w:t>
            </w:r>
          </w:p>
        </w:tc>
        <w:tc>
          <w:tcPr>
            <w:tcW w:w="2742" w:type="dxa"/>
            <w:shd w:val="clear" w:color="auto" w:fill="auto"/>
            <w:vAlign w:val="bottom"/>
          </w:tcPr>
          <w:p w:rsidR="00AB3A23" w:rsidRPr="00ED7E6C" w:rsidRDefault="00AB3A23" w:rsidP="00B86DC3">
            <w:pPr>
              <w:tabs>
                <w:tab w:val="left" w:pos="288"/>
                <w:tab w:val="left" w:pos="576"/>
                <w:tab w:val="left" w:pos="864"/>
                <w:tab w:val="left" w:pos="1152"/>
              </w:tabs>
              <w:spacing w:after="40" w:line="210" w:lineRule="exact"/>
              <w:ind w:right="40"/>
              <w:rPr>
                <w:i/>
                <w:sz w:val="17"/>
                <w:szCs w:val="22"/>
              </w:rPr>
            </w:pPr>
            <w:r w:rsidRPr="00ED7E6C">
              <w:rPr>
                <w:i/>
                <w:sz w:val="17"/>
                <w:szCs w:val="22"/>
              </w:rPr>
              <w:t>Idem</w:t>
            </w:r>
          </w:p>
        </w:tc>
        <w:tc>
          <w:tcPr>
            <w:tcW w:w="1080" w:type="dxa"/>
            <w:shd w:val="clear" w:color="auto" w:fill="auto"/>
            <w:vAlign w:val="bottom"/>
          </w:tcPr>
          <w:p w:rsidR="00AB3A23" w:rsidRPr="00ED7E6C" w:rsidRDefault="00AB3A23" w:rsidP="00B86DC3">
            <w:pPr>
              <w:tabs>
                <w:tab w:val="left" w:pos="288"/>
                <w:tab w:val="left" w:pos="576"/>
                <w:tab w:val="left" w:pos="864"/>
                <w:tab w:val="left" w:pos="1152"/>
              </w:tabs>
              <w:spacing w:after="40" w:line="210" w:lineRule="exact"/>
              <w:ind w:right="40"/>
              <w:rPr>
                <w:sz w:val="17"/>
                <w:szCs w:val="22"/>
              </w:rPr>
            </w:pPr>
            <w:r w:rsidRPr="00ED7E6C">
              <w:rPr>
                <w:sz w:val="17"/>
                <w:szCs w:val="22"/>
              </w:rPr>
              <w:t>18 years</w:t>
            </w:r>
          </w:p>
        </w:tc>
      </w:tr>
      <w:tr w:rsidR="00AB3A23" w:rsidRPr="00ED7E6C" w:rsidTr="00AB3A23">
        <w:trPr>
          <w:jc w:val="center"/>
        </w:trPr>
        <w:tc>
          <w:tcPr>
            <w:tcW w:w="1440" w:type="dxa"/>
            <w:shd w:val="clear" w:color="auto" w:fill="auto"/>
            <w:vAlign w:val="bottom"/>
          </w:tcPr>
          <w:p w:rsidR="00AB3A23" w:rsidRPr="00ED7E6C" w:rsidRDefault="00AB3A23" w:rsidP="00B86DC3">
            <w:pPr>
              <w:tabs>
                <w:tab w:val="left" w:pos="288"/>
                <w:tab w:val="left" w:pos="576"/>
                <w:tab w:val="left" w:pos="864"/>
                <w:tab w:val="left" w:pos="1152"/>
              </w:tabs>
              <w:spacing w:after="40" w:line="210" w:lineRule="exact"/>
              <w:ind w:right="40"/>
              <w:rPr>
                <w:sz w:val="17"/>
                <w:szCs w:val="22"/>
              </w:rPr>
            </w:pPr>
            <w:smartTag w:uri="urn:schemas-microsoft-com:office:smarttags" w:element="City">
              <w:smartTag w:uri="urn:schemas-microsoft-com:office:smarttags" w:element="place">
                <w:r w:rsidRPr="00ED7E6C">
                  <w:rPr>
                    <w:sz w:val="17"/>
                    <w:szCs w:val="22"/>
                  </w:rPr>
                  <w:t>Kinshasa</w:t>
                </w:r>
              </w:smartTag>
            </w:smartTag>
          </w:p>
        </w:tc>
        <w:tc>
          <w:tcPr>
            <w:tcW w:w="1260" w:type="dxa"/>
            <w:shd w:val="clear" w:color="auto" w:fill="auto"/>
            <w:vAlign w:val="bottom"/>
          </w:tcPr>
          <w:p w:rsidR="00AB3A23" w:rsidRPr="00ED7E6C" w:rsidRDefault="00AB3A23" w:rsidP="00B86DC3">
            <w:pPr>
              <w:tabs>
                <w:tab w:val="left" w:pos="288"/>
                <w:tab w:val="left" w:pos="576"/>
                <w:tab w:val="left" w:pos="864"/>
                <w:tab w:val="left" w:pos="1152"/>
              </w:tabs>
              <w:spacing w:after="40" w:line="210" w:lineRule="exact"/>
              <w:ind w:right="40"/>
              <w:rPr>
                <w:sz w:val="17"/>
                <w:szCs w:val="22"/>
              </w:rPr>
            </w:pPr>
          </w:p>
        </w:tc>
        <w:tc>
          <w:tcPr>
            <w:tcW w:w="858" w:type="dxa"/>
            <w:shd w:val="clear" w:color="auto" w:fill="auto"/>
            <w:vAlign w:val="bottom"/>
          </w:tcPr>
          <w:p w:rsidR="00AB3A23" w:rsidRPr="00ED7E6C" w:rsidRDefault="00AB3A23" w:rsidP="00B86DC3">
            <w:pPr>
              <w:tabs>
                <w:tab w:val="left" w:pos="288"/>
                <w:tab w:val="left" w:pos="576"/>
                <w:tab w:val="left" w:pos="864"/>
                <w:tab w:val="left" w:pos="1152"/>
              </w:tabs>
              <w:spacing w:after="40" w:line="210" w:lineRule="exact"/>
              <w:ind w:right="40"/>
              <w:rPr>
                <w:sz w:val="17"/>
                <w:szCs w:val="22"/>
              </w:rPr>
            </w:pPr>
            <w:smartTag w:uri="urn:schemas-microsoft-com:office:smarttags" w:element="City">
              <w:smartTag w:uri="urn:schemas-microsoft-com:office:smarttags" w:element="place">
                <w:r w:rsidRPr="00ED7E6C">
                  <w:rPr>
                    <w:sz w:val="17"/>
                    <w:szCs w:val="22"/>
                  </w:rPr>
                  <w:t>Kinshasa</w:t>
                </w:r>
              </w:smartTag>
            </w:smartTag>
          </w:p>
        </w:tc>
        <w:tc>
          <w:tcPr>
            <w:tcW w:w="2742" w:type="dxa"/>
            <w:shd w:val="clear" w:color="auto" w:fill="auto"/>
            <w:vAlign w:val="bottom"/>
          </w:tcPr>
          <w:p w:rsidR="00AB3A23" w:rsidRPr="00ED7E6C" w:rsidRDefault="00AB3A23" w:rsidP="00B86DC3">
            <w:pPr>
              <w:tabs>
                <w:tab w:val="left" w:pos="288"/>
                <w:tab w:val="left" w:pos="576"/>
                <w:tab w:val="left" w:pos="864"/>
                <w:tab w:val="left" w:pos="1152"/>
              </w:tabs>
              <w:spacing w:after="40" w:line="210" w:lineRule="exact"/>
              <w:ind w:right="40"/>
              <w:rPr>
                <w:i/>
                <w:sz w:val="17"/>
                <w:szCs w:val="22"/>
              </w:rPr>
            </w:pPr>
            <w:r w:rsidRPr="00ED7E6C">
              <w:rPr>
                <w:i/>
                <w:sz w:val="17"/>
                <w:szCs w:val="22"/>
              </w:rPr>
              <w:t>Idem</w:t>
            </w:r>
          </w:p>
        </w:tc>
        <w:tc>
          <w:tcPr>
            <w:tcW w:w="1080" w:type="dxa"/>
            <w:shd w:val="clear" w:color="auto" w:fill="auto"/>
            <w:vAlign w:val="bottom"/>
          </w:tcPr>
          <w:p w:rsidR="00AB3A23" w:rsidRPr="00ED7E6C" w:rsidRDefault="00AB3A23" w:rsidP="00B86DC3">
            <w:pPr>
              <w:tabs>
                <w:tab w:val="left" w:pos="288"/>
                <w:tab w:val="left" w:pos="576"/>
                <w:tab w:val="left" w:pos="864"/>
                <w:tab w:val="left" w:pos="1152"/>
              </w:tabs>
              <w:spacing w:after="40" w:line="210" w:lineRule="exact"/>
              <w:ind w:right="40"/>
              <w:rPr>
                <w:sz w:val="17"/>
                <w:szCs w:val="22"/>
              </w:rPr>
            </w:pPr>
            <w:r w:rsidRPr="00ED7E6C">
              <w:rPr>
                <w:sz w:val="17"/>
                <w:szCs w:val="22"/>
              </w:rPr>
              <w:t>18 years</w:t>
            </w:r>
          </w:p>
        </w:tc>
      </w:tr>
      <w:tr w:rsidR="00AB3A23" w:rsidRPr="00ED7E6C" w:rsidTr="00AB3A23">
        <w:trPr>
          <w:jc w:val="center"/>
        </w:trPr>
        <w:tc>
          <w:tcPr>
            <w:tcW w:w="1440" w:type="dxa"/>
            <w:shd w:val="clear" w:color="auto" w:fill="auto"/>
            <w:vAlign w:val="bottom"/>
          </w:tcPr>
          <w:p w:rsidR="00AB3A23" w:rsidRPr="00ED7E6C" w:rsidRDefault="00AB3A23" w:rsidP="00B86DC3">
            <w:pPr>
              <w:tabs>
                <w:tab w:val="left" w:pos="288"/>
                <w:tab w:val="left" w:pos="576"/>
                <w:tab w:val="left" w:pos="864"/>
                <w:tab w:val="left" w:pos="1152"/>
              </w:tabs>
              <w:spacing w:after="40" w:line="210" w:lineRule="exact"/>
              <w:ind w:right="40"/>
              <w:rPr>
                <w:sz w:val="17"/>
                <w:szCs w:val="22"/>
              </w:rPr>
            </w:pPr>
            <w:r w:rsidRPr="00ED7E6C">
              <w:rPr>
                <w:sz w:val="17"/>
                <w:szCs w:val="22"/>
              </w:rPr>
              <w:t>Maniema</w:t>
            </w:r>
          </w:p>
        </w:tc>
        <w:tc>
          <w:tcPr>
            <w:tcW w:w="1260" w:type="dxa"/>
            <w:shd w:val="clear" w:color="auto" w:fill="auto"/>
            <w:vAlign w:val="bottom"/>
          </w:tcPr>
          <w:p w:rsidR="00AB3A23" w:rsidRPr="00ED7E6C" w:rsidRDefault="00AB3A23" w:rsidP="00B86DC3">
            <w:pPr>
              <w:tabs>
                <w:tab w:val="left" w:pos="288"/>
                <w:tab w:val="left" w:pos="576"/>
                <w:tab w:val="left" w:pos="864"/>
                <w:tab w:val="left" w:pos="1152"/>
              </w:tabs>
              <w:spacing w:after="40" w:line="210" w:lineRule="exact"/>
              <w:ind w:right="40"/>
              <w:rPr>
                <w:sz w:val="17"/>
                <w:szCs w:val="22"/>
              </w:rPr>
            </w:pPr>
          </w:p>
        </w:tc>
        <w:tc>
          <w:tcPr>
            <w:tcW w:w="858" w:type="dxa"/>
            <w:shd w:val="clear" w:color="auto" w:fill="auto"/>
            <w:vAlign w:val="bottom"/>
          </w:tcPr>
          <w:p w:rsidR="00AB3A23" w:rsidRPr="00ED7E6C" w:rsidRDefault="00AB3A23" w:rsidP="00B86DC3">
            <w:pPr>
              <w:tabs>
                <w:tab w:val="left" w:pos="288"/>
                <w:tab w:val="left" w:pos="576"/>
                <w:tab w:val="left" w:pos="864"/>
                <w:tab w:val="left" w:pos="1152"/>
              </w:tabs>
              <w:spacing w:after="40" w:line="210" w:lineRule="exact"/>
              <w:ind w:right="40"/>
              <w:rPr>
                <w:sz w:val="17"/>
                <w:szCs w:val="22"/>
              </w:rPr>
            </w:pPr>
            <w:r w:rsidRPr="00ED7E6C">
              <w:rPr>
                <w:sz w:val="17"/>
                <w:szCs w:val="22"/>
              </w:rPr>
              <w:t>Kindu</w:t>
            </w:r>
          </w:p>
        </w:tc>
        <w:tc>
          <w:tcPr>
            <w:tcW w:w="2742" w:type="dxa"/>
            <w:shd w:val="clear" w:color="auto" w:fill="auto"/>
            <w:vAlign w:val="bottom"/>
          </w:tcPr>
          <w:p w:rsidR="00AB3A23" w:rsidRPr="00ED7E6C" w:rsidRDefault="00AB3A23" w:rsidP="00B86DC3">
            <w:pPr>
              <w:tabs>
                <w:tab w:val="left" w:pos="288"/>
                <w:tab w:val="left" w:pos="576"/>
                <w:tab w:val="left" w:pos="864"/>
                <w:tab w:val="left" w:pos="1152"/>
              </w:tabs>
              <w:spacing w:after="40" w:line="210" w:lineRule="exact"/>
              <w:ind w:right="40"/>
              <w:rPr>
                <w:i/>
                <w:sz w:val="17"/>
                <w:szCs w:val="22"/>
              </w:rPr>
            </w:pPr>
            <w:r w:rsidRPr="00ED7E6C">
              <w:rPr>
                <w:i/>
                <w:sz w:val="17"/>
                <w:szCs w:val="22"/>
              </w:rPr>
              <w:t>Idem</w:t>
            </w:r>
          </w:p>
        </w:tc>
        <w:tc>
          <w:tcPr>
            <w:tcW w:w="1080" w:type="dxa"/>
            <w:shd w:val="clear" w:color="auto" w:fill="auto"/>
            <w:vAlign w:val="bottom"/>
          </w:tcPr>
          <w:p w:rsidR="00AB3A23" w:rsidRPr="00ED7E6C" w:rsidRDefault="00AB3A23" w:rsidP="00B86DC3">
            <w:pPr>
              <w:tabs>
                <w:tab w:val="left" w:pos="288"/>
                <w:tab w:val="left" w:pos="576"/>
                <w:tab w:val="left" w:pos="864"/>
                <w:tab w:val="left" w:pos="1152"/>
              </w:tabs>
              <w:spacing w:after="40" w:line="210" w:lineRule="exact"/>
              <w:ind w:right="40"/>
              <w:rPr>
                <w:sz w:val="17"/>
                <w:szCs w:val="22"/>
              </w:rPr>
            </w:pPr>
            <w:r w:rsidRPr="00ED7E6C">
              <w:rPr>
                <w:sz w:val="17"/>
                <w:szCs w:val="22"/>
              </w:rPr>
              <w:t>18 years</w:t>
            </w:r>
          </w:p>
        </w:tc>
      </w:tr>
      <w:tr w:rsidR="00AB3A23" w:rsidRPr="00ED7E6C" w:rsidTr="00AB3A23">
        <w:trPr>
          <w:jc w:val="center"/>
        </w:trPr>
        <w:tc>
          <w:tcPr>
            <w:tcW w:w="1440" w:type="dxa"/>
            <w:shd w:val="clear" w:color="auto" w:fill="auto"/>
            <w:vAlign w:val="bottom"/>
          </w:tcPr>
          <w:p w:rsidR="00AB3A23" w:rsidRPr="00ED7E6C" w:rsidRDefault="00AB3A23" w:rsidP="00B86DC3">
            <w:pPr>
              <w:tabs>
                <w:tab w:val="left" w:pos="288"/>
                <w:tab w:val="left" w:pos="576"/>
                <w:tab w:val="left" w:pos="864"/>
                <w:tab w:val="left" w:pos="1152"/>
              </w:tabs>
              <w:spacing w:after="40" w:line="210" w:lineRule="exact"/>
              <w:ind w:right="40"/>
              <w:rPr>
                <w:sz w:val="17"/>
                <w:szCs w:val="22"/>
              </w:rPr>
            </w:pPr>
            <w:r w:rsidRPr="00ED7E6C">
              <w:rPr>
                <w:sz w:val="17"/>
                <w:szCs w:val="22"/>
              </w:rPr>
              <w:t>Orientale</w:t>
            </w:r>
          </w:p>
        </w:tc>
        <w:tc>
          <w:tcPr>
            <w:tcW w:w="1260" w:type="dxa"/>
            <w:shd w:val="clear" w:color="auto" w:fill="auto"/>
            <w:vAlign w:val="bottom"/>
          </w:tcPr>
          <w:p w:rsidR="00AB3A23" w:rsidRPr="00ED7E6C" w:rsidRDefault="00AB3A23" w:rsidP="00B86DC3">
            <w:pPr>
              <w:tabs>
                <w:tab w:val="left" w:pos="288"/>
                <w:tab w:val="left" w:pos="576"/>
                <w:tab w:val="left" w:pos="864"/>
                <w:tab w:val="left" w:pos="1152"/>
              </w:tabs>
              <w:spacing w:after="40" w:line="210" w:lineRule="exact"/>
              <w:ind w:right="40"/>
              <w:rPr>
                <w:sz w:val="17"/>
                <w:szCs w:val="22"/>
              </w:rPr>
            </w:pPr>
            <w:r w:rsidRPr="00ED7E6C">
              <w:rPr>
                <w:sz w:val="17"/>
                <w:szCs w:val="22"/>
              </w:rPr>
              <w:t>Ituri</w:t>
            </w:r>
          </w:p>
        </w:tc>
        <w:tc>
          <w:tcPr>
            <w:tcW w:w="858" w:type="dxa"/>
            <w:shd w:val="clear" w:color="auto" w:fill="auto"/>
            <w:vAlign w:val="bottom"/>
          </w:tcPr>
          <w:p w:rsidR="00AB3A23" w:rsidRPr="00ED7E6C" w:rsidRDefault="00AB3A23" w:rsidP="00B86DC3">
            <w:pPr>
              <w:tabs>
                <w:tab w:val="left" w:pos="288"/>
                <w:tab w:val="left" w:pos="576"/>
                <w:tab w:val="left" w:pos="864"/>
                <w:tab w:val="left" w:pos="1152"/>
              </w:tabs>
              <w:spacing w:after="40" w:line="210" w:lineRule="exact"/>
              <w:ind w:right="40"/>
              <w:rPr>
                <w:sz w:val="17"/>
                <w:szCs w:val="22"/>
              </w:rPr>
            </w:pPr>
            <w:r w:rsidRPr="00ED7E6C">
              <w:rPr>
                <w:sz w:val="17"/>
                <w:szCs w:val="22"/>
              </w:rPr>
              <w:t>Bunia</w:t>
            </w:r>
          </w:p>
        </w:tc>
        <w:tc>
          <w:tcPr>
            <w:tcW w:w="2742" w:type="dxa"/>
            <w:shd w:val="clear" w:color="auto" w:fill="auto"/>
            <w:vAlign w:val="bottom"/>
          </w:tcPr>
          <w:p w:rsidR="00AB3A23" w:rsidRPr="00ED7E6C" w:rsidRDefault="00AB3A23" w:rsidP="00B86DC3">
            <w:pPr>
              <w:tabs>
                <w:tab w:val="left" w:pos="288"/>
                <w:tab w:val="left" w:pos="576"/>
                <w:tab w:val="left" w:pos="864"/>
                <w:tab w:val="left" w:pos="1152"/>
              </w:tabs>
              <w:spacing w:after="40" w:line="210" w:lineRule="exact"/>
              <w:ind w:right="40"/>
              <w:rPr>
                <w:i/>
                <w:sz w:val="17"/>
                <w:szCs w:val="22"/>
              </w:rPr>
            </w:pPr>
            <w:r w:rsidRPr="00ED7E6C">
              <w:rPr>
                <w:i/>
                <w:sz w:val="17"/>
                <w:szCs w:val="22"/>
              </w:rPr>
              <w:t>Idem</w:t>
            </w:r>
          </w:p>
        </w:tc>
        <w:tc>
          <w:tcPr>
            <w:tcW w:w="1080" w:type="dxa"/>
            <w:shd w:val="clear" w:color="auto" w:fill="auto"/>
            <w:vAlign w:val="bottom"/>
          </w:tcPr>
          <w:p w:rsidR="00AB3A23" w:rsidRPr="00ED7E6C" w:rsidRDefault="00AB3A23" w:rsidP="00B86DC3">
            <w:pPr>
              <w:tabs>
                <w:tab w:val="left" w:pos="288"/>
                <w:tab w:val="left" w:pos="576"/>
                <w:tab w:val="left" w:pos="864"/>
                <w:tab w:val="left" w:pos="1152"/>
              </w:tabs>
              <w:spacing w:after="40" w:line="210" w:lineRule="exact"/>
              <w:ind w:right="40"/>
              <w:rPr>
                <w:sz w:val="17"/>
                <w:szCs w:val="22"/>
              </w:rPr>
            </w:pPr>
            <w:r w:rsidRPr="00ED7E6C">
              <w:rPr>
                <w:sz w:val="17"/>
                <w:szCs w:val="22"/>
              </w:rPr>
              <w:t>18 years</w:t>
            </w:r>
          </w:p>
        </w:tc>
      </w:tr>
      <w:tr w:rsidR="00AB3A23" w:rsidRPr="00ED7E6C" w:rsidTr="00AB3A23">
        <w:trPr>
          <w:jc w:val="center"/>
        </w:trPr>
        <w:tc>
          <w:tcPr>
            <w:tcW w:w="1440" w:type="dxa"/>
            <w:tcBorders>
              <w:bottom w:val="single" w:sz="12" w:space="0" w:color="auto"/>
            </w:tcBorders>
            <w:shd w:val="clear" w:color="auto" w:fill="auto"/>
            <w:vAlign w:val="bottom"/>
          </w:tcPr>
          <w:p w:rsidR="00AB3A23" w:rsidRPr="00ED7E6C" w:rsidRDefault="00AB3A23" w:rsidP="00B86DC3">
            <w:pPr>
              <w:tabs>
                <w:tab w:val="left" w:pos="288"/>
                <w:tab w:val="left" w:pos="576"/>
                <w:tab w:val="left" w:pos="864"/>
                <w:tab w:val="left" w:pos="1152"/>
              </w:tabs>
              <w:spacing w:after="40" w:line="210" w:lineRule="exact"/>
              <w:ind w:right="40"/>
              <w:rPr>
                <w:sz w:val="17"/>
                <w:szCs w:val="22"/>
              </w:rPr>
            </w:pPr>
            <w:r w:rsidRPr="00ED7E6C">
              <w:rPr>
                <w:sz w:val="17"/>
                <w:szCs w:val="22"/>
              </w:rPr>
              <w:t>Sud-Kivu</w:t>
            </w:r>
          </w:p>
        </w:tc>
        <w:tc>
          <w:tcPr>
            <w:tcW w:w="1260" w:type="dxa"/>
            <w:tcBorders>
              <w:bottom w:val="single" w:sz="12" w:space="0" w:color="auto"/>
            </w:tcBorders>
            <w:shd w:val="clear" w:color="auto" w:fill="auto"/>
            <w:vAlign w:val="bottom"/>
          </w:tcPr>
          <w:p w:rsidR="00AB3A23" w:rsidRPr="00ED7E6C" w:rsidRDefault="00AB3A23" w:rsidP="00B86DC3">
            <w:pPr>
              <w:tabs>
                <w:tab w:val="left" w:pos="288"/>
                <w:tab w:val="left" w:pos="576"/>
                <w:tab w:val="left" w:pos="864"/>
                <w:tab w:val="left" w:pos="1152"/>
              </w:tabs>
              <w:spacing w:after="40" w:line="210" w:lineRule="exact"/>
              <w:ind w:right="40"/>
              <w:rPr>
                <w:sz w:val="17"/>
                <w:szCs w:val="22"/>
              </w:rPr>
            </w:pPr>
          </w:p>
        </w:tc>
        <w:tc>
          <w:tcPr>
            <w:tcW w:w="858" w:type="dxa"/>
            <w:tcBorders>
              <w:bottom w:val="single" w:sz="12" w:space="0" w:color="auto"/>
            </w:tcBorders>
            <w:shd w:val="clear" w:color="auto" w:fill="auto"/>
            <w:vAlign w:val="bottom"/>
          </w:tcPr>
          <w:p w:rsidR="00AB3A23" w:rsidRPr="00ED7E6C" w:rsidRDefault="00AB3A23" w:rsidP="00B86DC3">
            <w:pPr>
              <w:tabs>
                <w:tab w:val="left" w:pos="288"/>
                <w:tab w:val="left" w:pos="576"/>
                <w:tab w:val="left" w:pos="864"/>
                <w:tab w:val="left" w:pos="1152"/>
              </w:tabs>
              <w:spacing w:after="40" w:line="210" w:lineRule="exact"/>
              <w:ind w:right="40"/>
              <w:rPr>
                <w:sz w:val="17"/>
                <w:szCs w:val="22"/>
              </w:rPr>
            </w:pPr>
            <w:r w:rsidRPr="00ED7E6C">
              <w:rPr>
                <w:sz w:val="17"/>
                <w:szCs w:val="22"/>
              </w:rPr>
              <w:t>Bukavu</w:t>
            </w:r>
          </w:p>
        </w:tc>
        <w:tc>
          <w:tcPr>
            <w:tcW w:w="2742" w:type="dxa"/>
            <w:tcBorders>
              <w:bottom w:val="single" w:sz="12" w:space="0" w:color="auto"/>
            </w:tcBorders>
            <w:shd w:val="clear" w:color="auto" w:fill="auto"/>
            <w:vAlign w:val="bottom"/>
          </w:tcPr>
          <w:p w:rsidR="00AB3A23" w:rsidRPr="00ED7E6C" w:rsidRDefault="00AB3A23" w:rsidP="00B86DC3">
            <w:pPr>
              <w:tabs>
                <w:tab w:val="left" w:pos="288"/>
                <w:tab w:val="left" w:pos="576"/>
                <w:tab w:val="left" w:pos="864"/>
                <w:tab w:val="left" w:pos="1152"/>
              </w:tabs>
              <w:spacing w:after="40" w:line="210" w:lineRule="exact"/>
              <w:ind w:right="40"/>
              <w:rPr>
                <w:i/>
                <w:sz w:val="17"/>
                <w:szCs w:val="22"/>
              </w:rPr>
            </w:pPr>
            <w:r w:rsidRPr="00ED7E6C">
              <w:rPr>
                <w:i/>
                <w:sz w:val="17"/>
                <w:szCs w:val="22"/>
              </w:rPr>
              <w:t>Idem</w:t>
            </w:r>
          </w:p>
        </w:tc>
        <w:tc>
          <w:tcPr>
            <w:tcW w:w="1080" w:type="dxa"/>
            <w:tcBorders>
              <w:bottom w:val="single" w:sz="12" w:space="0" w:color="auto"/>
            </w:tcBorders>
            <w:shd w:val="clear" w:color="auto" w:fill="auto"/>
            <w:vAlign w:val="bottom"/>
          </w:tcPr>
          <w:p w:rsidR="00AB3A23" w:rsidRPr="00ED7E6C" w:rsidRDefault="00AB3A23" w:rsidP="00B86DC3">
            <w:pPr>
              <w:tabs>
                <w:tab w:val="left" w:pos="288"/>
                <w:tab w:val="left" w:pos="576"/>
                <w:tab w:val="left" w:pos="864"/>
                <w:tab w:val="left" w:pos="1152"/>
              </w:tabs>
              <w:spacing w:after="40" w:line="210" w:lineRule="exact"/>
              <w:ind w:right="40"/>
              <w:rPr>
                <w:sz w:val="17"/>
                <w:szCs w:val="22"/>
              </w:rPr>
            </w:pPr>
            <w:r w:rsidRPr="00ED7E6C">
              <w:rPr>
                <w:sz w:val="17"/>
                <w:szCs w:val="22"/>
              </w:rPr>
              <w:t>18 years</w:t>
            </w:r>
          </w:p>
        </w:tc>
      </w:tr>
    </w:tbl>
    <w:p w:rsidR="00AB3A23" w:rsidRPr="00ED7E6C" w:rsidRDefault="00AB3A23" w:rsidP="00AB3A23">
      <w:pPr>
        <w:pStyle w:val="SingleTxt"/>
        <w:spacing w:after="0" w:line="120" w:lineRule="exact"/>
        <w:rPr>
          <w:sz w:val="10"/>
        </w:rPr>
      </w:pPr>
    </w:p>
    <w:p w:rsidR="00AB3A23" w:rsidRPr="00ED7E6C" w:rsidRDefault="0049709F" w:rsidP="0049709F">
      <w:pPr>
        <w:pStyle w:val="FootnoteText"/>
        <w:tabs>
          <w:tab w:val="clear" w:pos="418"/>
          <w:tab w:val="right" w:pos="1843"/>
          <w:tab w:val="left" w:pos="1915"/>
        </w:tabs>
        <w:ind w:left="1736" w:right="1267" w:hanging="469"/>
      </w:pPr>
      <w:r w:rsidRPr="00ED7E6C">
        <w:rPr>
          <w:i/>
        </w:rPr>
        <w:tab/>
      </w:r>
      <w:r w:rsidRPr="00ED7E6C">
        <w:rPr>
          <w:i/>
        </w:rPr>
        <w:tab/>
      </w:r>
      <w:r w:rsidR="00AB3A23" w:rsidRPr="00ED7E6C">
        <w:rPr>
          <w:i/>
        </w:rPr>
        <w:t>Source</w:t>
      </w:r>
      <w:r w:rsidR="00AB3A23" w:rsidRPr="00ED7E6C">
        <w:t>: Results of the survey, December 2007 and May 2008.</w:t>
      </w:r>
    </w:p>
    <w:p w:rsidR="00AB3A23" w:rsidRPr="00ED7E6C" w:rsidRDefault="00AB3A23" w:rsidP="00AB3A23">
      <w:pPr>
        <w:pStyle w:val="SingleTxt"/>
        <w:spacing w:after="0" w:line="120" w:lineRule="exact"/>
        <w:rPr>
          <w:sz w:val="10"/>
        </w:rPr>
      </w:pPr>
    </w:p>
    <w:p w:rsidR="00AB3A23" w:rsidRPr="00ED7E6C" w:rsidRDefault="00AB3A23" w:rsidP="00B86DC3">
      <w:pPr>
        <w:pStyle w:val="SingleTxt"/>
        <w:numPr>
          <w:ilvl w:val="0"/>
          <w:numId w:val="3"/>
        </w:numPr>
        <w:tabs>
          <w:tab w:val="clear" w:pos="475"/>
          <w:tab w:val="num" w:pos="1742"/>
        </w:tabs>
        <w:ind w:left="1267"/>
      </w:pPr>
      <w:r w:rsidRPr="00ED7E6C">
        <w:t>The 1999 national action plan to promote and protect human rights provided for:</w:t>
      </w:r>
    </w:p>
    <w:p w:rsidR="00AB3A23" w:rsidRPr="00ED7E6C" w:rsidRDefault="00AB3A23" w:rsidP="00AB3A23">
      <w:pPr>
        <w:pStyle w:val="SingleTxt"/>
        <w:numPr>
          <w:ilvl w:val="0"/>
          <w:numId w:val="4"/>
        </w:numPr>
      </w:pPr>
      <w:r w:rsidRPr="00ED7E6C">
        <w:t>Prohibition of recruitment of children, in accordance with the United Nations Convention on the Rights of the Child;</w:t>
      </w:r>
    </w:p>
    <w:p w:rsidR="00AB3A23" w:rsidRPr="00ED7E6C" w:rsidRDefault="00AB3A23" w:rsidP="00AB3A23">
      <w:pPr>
        <w:pStyle w:val="SingleTxt"/>
        <w:numPr>
          <w:ilvl w:val="0"/>
          <w:numId w:val="4"/>
        </w:numPr>
      </w:pPr>
      <w:r w:rsidRPr="00ED7E6C">
        <w:t>Prohibition of sending minors to the front in the event of renewed hostilities;</w:t>
      </w:r>
    </w:p>
    <w:p w:rsidR="00AB3A23" w:rsidRPr="00ED7E6C" w:rsidRDefault="00AB3A23" w:rsidP="00AB3A23">
      <w:pPr>
        <w:pStyle w:val="SingleTxt"/>
        <w:numPr>
          <w:ilvl w:val="0"/>
          <w:numId w:val="4"/>
        </w:numPr>
      </w:pPr>
      <w:r w:rsidRPr="00ED7E6C">
        <w:t>Ass</w:t>
      </w:r>
      <w:r w:rsidR="0049709F" w:rsidRPr="00ED7E6C">
        <w:t>ign</w:t>
      </w:r>
      <w:r w:rsidRPr="00ED7E6C">
        <w:t>ment of child soldiers to tasks not involving the direct use of weapons.</w:t>
      </w:r>
    </w:p>
    <w:p w:rsidR="00AB3A23" w:rsidRPr="00ED7E6C" w:rsidRDefault="00AB3A23" w:rsidP="00B86DC3">
      <w:pPr>
        <w:pStyle w:val="SingleTxt"/>
        <w:numPr>
          <w:ilvl w:val="0"/>
          <w:numId w:val="3"/>
        </w:numPr>
        <w:tabs>
          <w:tab w:val="clear" w:pos="475"/>
          <w:tab w:val="num" w:pos="1742"/>
        </w:tabs>
        <w:ind w:left="1267"/>
      </w:pPr>
      <w:r w:rsidRPr="00ED7E6C">
        <w:t xml:space="preserve">Article 41 (3) of Act No. 04/023 of 12 November 2004 concerning the general organization of defence and the armed forces provides that no one shall, subject to punishment for high treason, organize military or paramilitary units or </w:t>
      </w:r>
      <w:smartTag w:uri="schemas-workshare-com/workshare" w:element="PolicySmartTags.CWSPolicyTagAction_6">
        <w:smartTagPr>
          <w:attr w:name="TagType" w:val="5"/>
        </w:smartTagPr>
        <w:r w:rsidRPr="00ED7E6C">
          <w:t>private</w:t>
        </w:r>
      </w:smartTag>
      <w:r w:rsidRPr="00ED7E6C">
        <w:t xml:space="preserve"> militias or keep youths under arms or for </w:t>
      </w:r>
      <w:r w:rsidR="000B14AA" w:rsidRPr="00ED7E6C">
        <w:t>the purposes of subversion.</w:t>
      </w:r>
    </w:p>
    <w:p w:rsidR="00AB3A23" w:rsidRPr="00ED7E6C" w:rsidRDefault="00AB3A23" w:rsidP="00B86DC3">
      <w:pPr>
        <w:pStyle w:val="SingleTxt"/>
        <w:numPr>
          <w:ilvl w:val="0"/>
          <w:numId w:val="3"/>
        </w:numPr>
        <w:tabs>
          <w:tab w:val="clear" w:pos="475"/>
          <w:tab w:val="num" w:pos="1742"/>
        </w:tabs>
        <w:ind w:left="1267"/>
      </w:pPr>
      <w:r w:rsidRPr="00ED7E6C">
        <w:t xml:space="preserve">Article 7 of this Act provides that, in the event of mobilization, Congolese of either sex aged over 18 years may be conscripted under the conditions established by law. </w:t>
      </w:r>
    </w:p>
    <w:p w:rsidR="00AB3A23" w:rsidRPr="00ED7E6C" w:rsidRDefault="00AB3A23" w:rsidP="00B86DC3">
      <w:pPr>
        <w:pStyle w:val="SingleTxt"/>
        <w:numPr>
          <w:ilvl w:val="0"/>
          <w:numId w:val="3"/>
        </w:numPr>
        <w:tabs>
          <w:tab w:val="clear" w:pos="475"/>
          <w:tab w:val="num" w:pos="1742"/>
        </w:tabs>
        <w:ind w:left="1267"/>
      </w:pPr>
      <w:r w:rsidRPr="00ED7E6C">
        <w:t xml:space="preserve">Article 10 of the above-mentioned Act </w:t>
      </w:r>
      <w:r w:rsidR="0049709F" w:rsidRPr="00ED7E6C">
        <w:t>provides that persons aged over</w:t>
      </w:r>
      <w:r w:rsidR="0049709F" w:rsidRPr="00ED7E6C">
        <w:br/>
      </w:r>
      <w:r w:rsidRPr="00ED7E6C">
        <w:t>50 years, women, pregnant women and women who are the non-professional caregivers for one or more children under the age of 18 years or one or more persons over 60 years of age or with a disability requiring constant assistance may not be conscripted.</w:t>
      </w:r>
    </w:p>
    <w:p w:rsidR="00AB3A23" w:rsidRPr="00ED7E6C" w:rsidRDefault="00AB3A23" w:rsidP="00B86DC3">
      <w:pPr>
        <w:pStyle w:val="SingleTxt"/>
        <w:numPr>
          <w:ilvl w:val="0"/>
          <w:numId w:val="3"/>
        </w:numPr>
        <w:tabs>
          <w:tab w:val="clear" w:pos="475"/>
          <w:tab w:val="num" w:pos="1742"/>
        </w:tabs>
        <w:ind w:left="1267"/>
      </w:pPr>
      <w:r w:rsidRPr="00ED7E6C">
        <w:t xml:space="preserve">In line with this, article 114 of Act No. 023/02 of 18 November 2002 concerning the Military Judicial Code provides that military tribunals shall not have jurisdiction to try persons aged under 18 years. </w:t>
      </w:r>
    </w:p>
    <w:p w:rsidR="00AB3A23" w:rsidRPr="00ED7E6C" w:rsidRDefault="00AB3A23" w:rsidP="00B86DC3">
      <w:pPr>
        <w:pStyle w:val="SingleTxt"/>
        <w:numPr>
          <w:ilvl w:val="0"/>
          <w:numId w:val="3"/>
        </w:numPr>
        <w:tabs>
          <w:tab w:val="clear" w:pos="475"/>
          <w:tab w:val="num" w:pos="1742"/>
        </w:tabs>
        <w:ind w:left="1267"/>
      </w:pPr>
      <w:r w:rsidRPr="00ED7E6C">
        <w:t>The instruction from the Chief of the General Staff of FARDC mentioned in the second subparagraph under paragraph 50 should also be noted in connection with the above-mentioned provisions.</w:t>
      </w:r>
    </w:p>
    <w:p w:rsidR="00AB3A23" w:rsidRPr="00ED7E6C" w:rsidRDefault="00AB3A23" w:rsidP="00B86DC3">
      <w:pPr>
        <w:pStyle w:val="SingleTxt"/>
        <w:numPr>
          <w:ilvl w:val="0"/>
          <w:numId w:val="3"/>
        </w:numPr>
        <w:tabs>
          <w:tab w:val="clear" w:pos="475"/>
          <w:tab w:val="num" w:pos="1742"/>
        </w:tabs>
        <w:ind w:left="1267"/>
      </w:pPr>
      <w:r w:rsidRPr="00ED7E6C">
        <w:t>Conscription does not apply to</w:t>
      </w:r>
      <w:r w:rsidR="0049709F" w:rsidRPr="00ED7E6C">
        <w:t xml:space="preserve"> persons under 18 years of age.</w:t>
      </w:r>
    </w:p>
    <w:p w:rsidR="00AB3A23" w:rsidRPr="00ED7E6C" w:rsidRDefault="00AB3A23" w:rsidP="00B86DC3">
      <w:pPr>
        <w:pStyle w:val="SingleTxt"/>
        <w:numPr>
          <w:ilvl w:val="0"/>
          <w:numId w:val="3"/>
        </w:numPr>
        <w:tabs>
          <w:tab w:val="clear" w:pos="475"/>
          <w:tab w:val="num" w:pos="1742"/>
        </w:tabs>
        <w:ind w:left="1267"/>
      </w:pPr>
      <w:r w:rsidRPr="00ED7E6C">
        <w:t xml:space="preserve">The Labour Code of DRC, which was redrafted in the light of </w:t>
      </w:r>
      <w:r w:rsidR="0049709F" w:rsidRPr="00ED7E6C">
        <w:t>ILO</w:t>
      </w:r>
      <w:r w:rsidR="0049709F" w:rsidRPr="00ED7E6C">
        <w:br/>
      </w:r>
      <w:r w:rsidRPr="00ED7E6C">
        <w:t>Convention 182 on the worst forms of child labour, specifically forbids recruitment into the armed forces, notably in articles 3 and 6. The use of child soldiers in armed forces and armed groups also features on the list submitted to the ILO regarding the worst forms of child labour identified by the Ministry of Employment, Labour and Social Security.</w:t>
      </w:r>
    </w:p>
    <w:p w:rsidR="00AB3A23" w:rsidRPr="00ED7E6C" w:rsidRDefault="00AB3A23" w:rsidP="00B86DC3">
      <w:pPr>
        <w:pStyle w:val="SingleTxt"/>
        <w:numPr>
          <w:ilvl w:val="0"/>
          <w:numId w:val="3"/>
        </w:numPr>
        <w:tabs>
          <w:tab w:val="clear" w:pos="475"/>
          <w:tab w:val="num" w:pos="1742"/>
        </w:tabs>
        <w:ind w:left="1267"/>
      </w:pPr>
      <w:r w:rsidRPr="00ED7E6C">
        <w:t xml:space="preserve">In determining the age of a candidate, priority is accorded to legal documents, namely civil status documents (birth certificates); in the absence of such documentation, medical expertise takes precedence, particularly dental examination. </w:t>
      </w:r>
    </w:p>
    <w:p w:rsidR="00AB3A23" w:rsidRPr="00ED7E6C" w:rsidRDefault="00AB3A23" w:rsidP="00B86DC3">
      <w:pPr>
        <w:pStyle w:val="SingleTxt"/>
        <w:numPr>
          <w:ilvl w:val="0"/>
          <w:numId w:val="3"/>
        </w:numPr>
        <w:tabs>
          <w:tab w:val="clear" w:pos="475"/>
          <w:tab w:val="num" w:pos="1742"/>
        </w:tabs>
        <w:ind w:left="1267"/>
      </w:pPr>
      <w:r w:rsidRPr="00ED7E6C">
        <w:t xml:space="preserve">Even if the age of conscription is lowered under exceptional circumstances, the age of enlistment remains fixed at 18 years. </w:t>
      </w:r>
    </w:p>
    <w:p w:rsidR="00AB3A23" w:rsidRPr="00ED7E6C" w:rsidRDefault="00AB3A23" w:rsidP="00B86DC3">
      <w:pPr>
        <w:pStyle w:val="SingleTxt"/>
        <w:numPr>
          <w:ilvl w:val="0"/>
          <w:numId w:val="3"/>
        </w:numPr>
        <w:tabs>
          <w:tab w:val="clear" w:pos="475"/>
          <w:tab w:val="num" w:pos="1742"/>
        </w:tabs>
        <w:ind w:left="1267"/>
      </w:pPr>
      <w:r w:rsidRPr="00ED7E6C">
        <w:t xml:space="preserve">In DRC, there is no conscription of persons aged under 18 years, nor is there compulsory military service. </w:t>
      </w:r>
    </w:p>
    <w:p w:rsidR="005C51F5" w:rsidRPr="00ED7E6C" w:rsidRDefault="005C51F5" w:rsidP="005C51F5">
      <w:pPr>
        <w:pStyle w:val="SingleTxt"/>
        <w:spacing w:after="0" w:line="120" w:lineRule="exact"/>
        <w:rPr>
          <w:sz w:val="10"/>
        </w:rPr>
      </w:pPr>
    </w:p>
    <w:p w:rsidR="005C51F5" w:rsidRPr="00ED7E6C" w:rsidRDefault="005C51F5" w:rsidP="005C51F5">
      <w:pPr>
        <w:pStyle w:val="SingleTxt"/>
        <w:spacing w:after="0" w:line="120" w:lineRule="exact"/>
        <w:rPr>
          <w:sz w:val="10"/>
        </w:rPr>
      </w:pPr>
    </w:p>
    <w:p w:rsidR="00AB3A23" w:rsidRPr="00ED7E6C" w:rsidRDefault="005C51F5" w:rsidP="005C51F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D7E6C">
        <w:tab/>
      </w:r>
      <w:r w:rsidRPr="00ED7E6C">
        <w:tab/>
      </w:r>
      <w:r w:rsidR="00AB3A23" w:rsidRPr="00ED7E6C">
        <w:t>Article 3</w:t>
      </w:r>
    </w:p>
    <w:p w:rsidR="00AB3A23" w:rsidRPr="00ED7E6C" w:rsidRDefault="005C51F5" w:rsidP="005C51F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D7E6C">
        <w:tab/>
      </w:r>
      <w:r w:rsidRPr="00ED7E6C">
        <w:tab/>
      </w:r>
      <w:r w:rsidR="00AB3A23" w:rsidRPr="00ED7E6C">
        <w:t>Minimum age for voluntary recruitment</w:t>
      </w:r>
    </w:p>
    <w:p w:rsidR="005C51F5" w:rsidRPr="00ED7E6C" w:rsidRDefault="005C51F5" w:rsidP="005C51F5">
      <w:pPr>
        <w:pStyle w:val="SingleTxt"/>
        <w:spacing w:after="0" w:line="120" w:lineRule="exact"/>
        <w:rPr>
          <w:sz w:val="10"/>
        </w:rPr>
      </w:pPr>
    </w:p>
    <w:p w:rsidR="005C51F5" w:rsidRPr="00ED7E6C" w:rsidRDefault="005C51F5" w:rsidP="005C51F5">
      <w:pPr>
        <w:pStyle w:val="SingleTxt"/>
        <w:spacing w:after="0" w:line="120" w:lineRule="exact"/>
        <w:rPr>
          <w:sz w:val="10"/>
        </w:rPr>
      </w:pPr>
    </w:p>
    <w:p w:rsidR="00AB3A23" w:rsidRPr="00ED7E6C" w:rsidRDefault="00AB3A23" w:rsidP="00B86DC3">
      <w:pPr>
        <w:pStyle w:val="SingleTxt"/>
        <w:numPr>
          <w:ilvl w:val="0"/>
          <w:numId w:val="3"/>
        </w:numPr>
        <w:tabs>
          <w:tab w:val="clear" w:pos="475"/>
          <w:tab w:val="num" w:pos="1742"/>
        </w:tabs>
        <w:ind w:left="1267"/>
      </w:pPr>
      <w:r w:rsidRPr="00ED7E6C">
        <w:t>Concerning the minimum a</w:t>
      </w:r>
      <w:r w:rsidR="0049709F" w:rsidRPr="00ED7E6C">
        <w:t>ge for voluntary recruitment in</w:t>
      </w:r>
      <w:r w:rsidRPr="00ED7E6C">
        <w:t xml:space="preserve">to the armed forces, when ratifying the Protocol, on 28 March 2001, DRC deposited a binding declaration with the United Nations Secretariat indicating that the minimum age for voluntary recruitment into the armed forces is 18 years. Thus, there is no voluntary recruitment of persons aged under 18 years under the terms of article 3 of the Protocol. Therefore, </w:t>
      </w:r>
      <w:r w:rsidR="0049709F" w:rsidRPr="00ED7E6C">
        <w:t xml:space="preserve">there </w:t>
      </w:r>
      <w:r w:rsidRPr="00ED7E6C">
        <w:t>are also no disaggregated data on the voluntary enlistment of children under 18 years of age into the national armed forces.</w:t>
      </w:r>
    </w:p>
    <w:p w:rsidR="00AB3A23" w:rsidRPr="00ED7E6C" w:rsidRDefault="00AB3A23" w:rsidP="00B86DC3">
      <w:pPr>
        <w:pStyle w:val="SingleTxt"/>
        <w:numPr>
          <w:ilvl w:val="0"/>
          <w:numId w:val="3"/>
        </w:numPr>
        <w:tabs>
          <w:tab w:val="clear" w:pos="475"/>
          <w:tab w:val="num" w:pos="1742"/>
        </w:tabs>
        <w:ind w:left="1267"/>
      </w:pPr>
      <w:r w:rsidRPr="00ED7E6C">
        <w:t>Regarding debates held in DRC before the adoption of the binding declaration, the following events are of note:</w:t>
      </w:r>
    </w:p>
    <w:p w:rsidR="00AB3A23" w:rsidRPr="00ED7E6C" w:rsidRDefault="00AB3A23" w:rsidP="00AB3A23">
      <w:pPr>
        <w:pStyle w:val="SingleTxt"/>
        <w:numPr>
          <w:ilvl w:val="0"/>
          <w:numId w:val="4"/>
        </w:numPr>
      </w:pPr>
      <w:r w:rsidRPr="00ED7E6C">
        <w:t>The seminar on the theme of “Stopping the recruitment of children into the armed forces and armed groups in DRC” (September 1998);</w:t>
      </w:r>
    </w:p>
    <w:p w:rsidR="00AB3A23" w:rsidRPr="00ED7E6C" w:rsidRDefault="00AB3A23" w:rsidP="00AB3A23">
      <w:pPr>
        <w:pStyle w:val="SingleTxt"/>
        <w:numPr>
          <w:ilvl w:val="0"/>
          <w:numId w:val="4"/>
        </w:numPr>
      </w:pPr>
      <w:r w:rsidRPr="00ED7E6C">
        <w:t>The information and training workshop on the problems concerning the demobilization and reintegration of children (Kinshasa, June 1999);</w:t>
      </w:r>
    </w:p>
    <w:p w:rsidR="00AB3A23" w:rsidRPr="00ED7E6C" w:rsidRDefault="00AB3A23" w:rsidP="00AB3A23">
      <w:pPr>
        <w:pStyle w:val="SingleTxt"/>
        <w:numPr>
          <w:ilvl w:val="0"/>
          <w:numId w:val="4"/>
        </w:numPr>
      </w:pPr>
      <w:r w:rsidRPr="00ED7E6C">
        <w:t xml:space="preserve">The Pan-African Forum on the Demobilization and Reintegration of Child Soldiers convened by the Government in cooperation with the United Nations Children’s Fund (UNICEF) and </w:t>
      </w:r>
      <w:r w:rsidR="0049709F" w:rsidRPr="00ED7E6C">
        <w:t xml:space="preserve">other partners in </w:t>
      </w:r>
      <w:smartTag w:uri="urn:schemas-microsoft-com:office:smarttags" w:element="City">
        <w:smartTag w:uri="urn:schemas-microsoft-com:office:smarttags" w:element="place">
          <w:r w:rsidR="0049709F" w:rsidRPr="00ED7E6C">
            <w:t>Kinshasa</w:t>
          </w:r>
        </w:smartTag>
      </w:smartTag>
      <w:r w:rsidR="0049709F" w:rsidRPr="00ED7E6C">
        <w:t xml:space="preserve"> from</w:t>
      </w:r>
      <w:r w:rsidR="0049709F" w:rsidRPr="00ED7E6C">
        <w:br/>
      </w:r>
      <w:r w:rsidRPr="00ED7E6C">
        <w:t>6 to 10 December 1999.</w:t>
      </w:r>
    </w:p>
    <w:p w:rsidR="00AB3A23" w:rsidRPr="00ED7E6C" w:rsidRDefault="00AB3A23" w:rsidP="00B86DC3">
      <w:pPr>
        <w:pStyle w:val="SingleTxt"/>
        <w:numPr>
          <w:ilvl w:val="0"/>
          <w:numId w:val="3"/>
        </w:numPr>
        <w:tabs>
          <w:tab w:val="clear" w:pos="475"/>
          <w:tab w:val="num" w:pos="1742"/>
        </w:tabs>
        <w:ind w:left="1267"/>
      </w:pPr>
      <w:r w:rsidRPr="00ED7E6C">
        <w:t>In addition to these forums and seminars, other events of note are:</w:t>
      </w:r>
    </w:p>
    <w:p w:rsidR="00AB3A23" w:rsidRPr="00ED7E6C" w:rsidRDefault="00AB3A23" w:rsidP="00AB3A23">
      <w:pPr>
        <w:pStyle w:val="SingleTxt"/>
        <w:numPr>
          <w:ilvl w:val="0"/>
          <w:numId w:val="4"/>
        </w:numPr>
      </w:pPr>
      <w:r w:rsidRPr="00ED7E6C">
        <w:t>The Lusaka Talks, which culminated in the signing of a ceasefire agreement between the Government and other belligerents;</w:t>
      </w:r>
    </w:p>
    <w:p w:rsidR="00AB3A23" w:rsidRPr="00ED7E6C" w:rsidRDefault="00AB3A23" w:rsidP="00AB3A23">
      <w:pPr>
        <w:pStyle w:val="SingleTxt"/>
        <w:numPr>
          <w:ilvl w:val="0"/>
          <w:numId w:val="4"/>
        </w:numPr>
      </w:pPr>
      <w:r w:rsidRPr="00ED7E6C">
        <w:t xml:space="preserve">The commitment to instituting a single, structured and integrated army, adopted by the belligerents during the Inter-Congolese Dialogue in </w:t>
      </w:r>
      <w:smartTag w:uri="urn:schemas-microsoft-com:office:smarttags" w:element="place">
        <w:r w:rsidRPr="00ED7E6C">
          <w:t>Sun City</w:t>
        </w:r>
      </w:smartTag>
      <w:r w:rsidRPr="00ED7E6C">
        <w:t>.</w:t>
      </w:r>
    </w:p>
    <w:p w:rsidR="00AB3A23" w:rsidRPr="00ED7E6C" w:rsidRDefault="00AB3A23" w:rsidP="00B86DC3">
      <w:pPr>
        <w:pStyle w:val="SingleTxt"/>
        <w:numPr>
          <w:ilvl w:val="0"/>
          <w:numId w:val="3"/>
        </w:numPr>
        <w:tabs>
          <w:tab w:val="clear" w:pos="475"/>
          <w:tab w:val="num" w:pos="1742"/>
        </w:tabs>
        <w:ind w:left="1267"/>
      </w:pPr>
      <w:r w:rsidRPr="00ED7E6C">
        <w:t>In order to ensure widespread dissemination of the administrative measures undertaken to prevent the recruitment of children under 18 into armed forces and armed groups, an information and awareness-raising campaign on the demobilization and reintegration of vulnerable groups present within FARDC was launched by the President of the Republic in June 2001.</w:t>
      </w:r>
    </w:p>
    <w:p w:rsidR="00AB3A23" w:rsidRPr="00ED7E6C" w:rsidRDefault="00AB3A23" w:rsidP="00B86DC3">
      <w:pPr>
        <w:pStyle w:val="SingleTxt"/>
        <w:numPr>
          <w:ilvl w:val="0"/>
          <w:numId w:val="3"/>
        </w:numPr>
        <w:tabs>
          <w:tab w:val="clear" w:pos="475"/>
          <w:tab w:val="num" w:pos="1742"/>
        </w:tabs>
        <w:ind w:left="1267"/>
      </w:pPr>
      <w:r w:rsidRPr="00ED7E6C">
        <w:t xml:space="preserve">This campaign has been widely promoted among all military units, educational and training centres and the general public, by BUNADER from 2001 to 2003, from CONADER between 2004 and 2007 and by UEPN-DDR from 2007 to the present. Civil society (churches and non-governmental organizations (NGOs) involved in promoting and protecting the human rights of children) took part in this campaign in every province of the </w:t>
      </w:r>
      <w:smartTag w:uri="urn:schemas-microsoft-com:office:smarttags" w:element="country-region">
        <w:smartTag w:uri="urn:schemas-microsoft-com:office:smarttags" w:element="place">
          <w:r w:rsidRPr="00ED7E6C">
            <w:t>Democratic Republic of the Congo</w:t>
          </w:r>
        </w:smartTag>
      </w:smartTag>
      <w:r w:rsidRPr="00ED7E6C">
        <w:t>.</w:t>
      </w:r>
    </w:p>
    <w:p w:rsidR="00AB3A23" w:rsidRPr="00ED7E6C" w:rsidRDefault="00AB3A23" w:rsidP="00B86DC3">
      <w:pPr>
        <w:pStyle w:val="SingleTxt"/>
        <w:numPr>
          <w:ilvl w:val="0"/>
          <w:numId w:val="3"/>
        </w:numPr>
        <w:tabs>
          <w:tab w:val="clear" w:pos="475"/>
          <w:tab w:val="num" w:pos="1742"/>
        </w:tabs>
        <w:ind w:left="1267"/>
      </w:pPr>
      <w:r w:rsidRPr="00ED7E6C">
        <w:t xml:space="preserve">With regard to the minimum safeguards that the State is to maintain concerning the voluntary recruitment of persons under 18 years of age, there is no voluntary recruitment of such persons in DRC, in accordance with Act No. 04/023 of 12 December 2004 concerning the general organization of defence and the armed forces of the Democratic Republic of the Congo. </w:t>
      </w:r>
    </w:p>
    <w:p w:rsidR="00AB3A23" w:rsidRPr="00ED7E6C" w:rsidRDefault="00AB3A23" w:rsidP="00B86DC3">
      <w:pPr>
        <w:pStyle w:val="SingleTxt"/>
        <w:numPr>
          <w:ilvl w:val="0"/>
          <w:numId w:val="3"/>
        </w:numPr>
        <w:tabs>
          <w:tab w:val="clear" w:pos="475"/>
          <w:tab w:val="num" w:pos="1742"/>
        </w:tabs>
        <w:ind w:left="1267"/>
      </w:pPr>
      <w:r w:rsidRPr="00ED7E6C">
        <w:t>There are no schools or educational establishments placed under the control of the armed forces and providing military training to children under 18.</w:t>
      </w:r>
    </w:p>
    <w:p w:rsidR="005C51F5" w:rsidRPr="00ED7E6C" w:rsidRDefault="005C51F5" w:rsidP="005C51F5">
      <w:pPr>
        <w:pStyle w:val="SingleTxt"/>
        <w:spacing w:after="0" w:line="120" w:lineRule="exact"/>
        <w:rPr>
          <w:sz w:val="10"/>
        </w:rPr>
      </w:pPr>
    </w:p>
    <w:p w:rsidR="005C51F5" w:rsidRPr="00ED7E6C" w:rsidRDefault="005C51F5" w:rsidP="005C51F5">
      <w:pPr>
        <w:pStyle w:val="SingleTxt"/>
        <w:spacing w:after="0" w:line="120" w:lineRule="exact"/>
        <w:rPr>
          <w:sz w:val="10"/>
        </w:rPr>
      </w:pPr>
    </w:p>
    <w:p w:rsidR="00AB3A23" w:rsidRPr="00ED7E6C" w:rsidRDefault="005C51F5" w:rsidP="005C51F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D7E6C">
        <w:tab/>
      </w:r>
      <w:r w:rsidRPr="00ED7E6C">
        <w:tab/>
      </w:r>
      <w:r w:rsidR="00AB3A23" w:rsidRPr="00ED7E6C">
        <w:t>Article 4</w:t>
      </w:r>
    </w:p>
    <w:p w:rsidR="00AB3A23" w:rsidRPr="00ED7E6C" w:rsidRDefault="005C51F5" w:rsidP="005C51F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D7E6C">
        <w:tab/>
      </w:r>
      <w:r w:rsidRPr="00ED7E6C">
        <w:tab/>
      </w:r>
      <w:r w:rsidR="00AB3A23" w:rsidRPr="00ED7E6C">
        <w:t>Prohibition of the recruitment of persons under 18 years of age into armed groups</w:t>
      </w:r>
    </w:p>
    <w:p w:rsidR="005C51F5" w:rsidRPr="00ED7E6C" w:rsidRDefault="005C51F5" w:rsidP="005C51F5">
      <w:pPr>
        <w:pStyle w:val="SingleTxt"/>
        <w:spacing w:after="0" w:line="120" w:lineRule="exact"/>
        <w:rPr>
          <w:sz w:val="10"/>
        </w:rPr>
      </w:pPr>
    </w:p>
    <w:p w:rsidR="005C51F5" w:rsidRPr="00ED7E6C" w:rsidRDefault="005C51F5" w:rsidP="005C51F5">
      <w:pPr>
        <w:pStyle w:val="SingleTxt"/>
        <w:spacing w:after="0" w:line="120" w:lineRule="exact"/>
        <w:rPr>
          <w:sz w:val="10"/>
        </w:rPr>
      </w:pPr>
    </w:p>
    <w:p w:rsidR="00AB3A23" w:rsidRPr="00ED7E6C" w:rsidRDefault="00AB3A23" w:rsidP="00B86DC3">
      <w:pPr>
        <w:pStyle w:val="SingleTxt"/>
        <w:numPr>
          <w:ilvl w:val="0"/>
          <w:numId w:val="3"/>
        </w:numPr>
        <w:tabs>
          <w:tab w:val="clear" w:pos="475"/>
          <w:tab w:val="num" w:pos="1742"/>
        </w:tabs>
        <w:ind w:left="1267"/>
      </w:pPr>
      <w:r w:rsidRPr="00ED7E6C">
        <w:t>Despite the political talks which began in 1999 under the Lusaka Process, culminating in the Sun City Peace Agreement, bringing to an end the political and military conflict which began in 1996 with the accession to power of AFDL, some armed groups resistant to the child protection message do remain in DRC, particularly in the eastern provinces. In addition to these Congolese armed groups, foreign Ugandan and Rwandan groups also operate within the national borders.</w:t>
      </w:r>
    </w:p>
    <w:p w:rsidR="00AB3A23" w:rsidRPr="00ED7E6C" w:rsidRDefault="00AB3A23" w:rsidP="00B86DC3">
      <w:pPr>
        <w:pStyle w:val="SingleTxt"/>
        <w:numPr>
          <w:ilvl w:val="0"/>
          <w:numId w:val="3"/>
        </w:numPr>
        <w:tabs>
          <w:tab w:val="clear" w:pos="475"/>
          <w:tab w:val="num" w:pos="1742"/>
        </w:tabs>
        <w:ind w:left="1267"/>
      </w:pPr>
      <w:r w:rsidRPr="00ED7E6C">
        <w:t>Congolese armed groups include:</w:t>
      </w:r>
    </w:p>
    <w:p w:rsidR="00AB3A23" w:rsidRPr="00ED7E6C" w:rsidRDefault="00AB3A23" w:rsidP="00AB3A23">
      <w:pPr>
        <w:pStyle w:val="SingleTxt"/>
      </w:pPr>
      <w:r w:rsidRPr="00ED7E6C">
        <w:tab/>
        <w:t>(a)</w:t>
      </w:r>
      <w:r w:rsidRPr="00ED7E6C">
        <w:tab/>
      </w:r>
      <w:smartTag w:uri="urn:schemas-microsoft-com:office:smarttags" w:element="place">
        <w:smartTag w:uri="urn:schemas-microsoft-com:office:smarttags" w:element="PlaceName">
          <w:r w:rsidRPr="00ED7E6C">
            <w:t>Katanga</w:t>
          </w:r>
        </w:smartTag>
        <w:r w:rsidRPr="00ED7E6C">
          <w:t xml:space="preserve"> </w:t>
        </w:r>
        <w:smartTag w:uri="urn:schemas-microsoft-com:office:smarttags" w:element="PlaceType">
          <w:r w:rsidRPr="00ED7E6C">
            <w:t>Province</w:t>
          </w:r>
        </w:smartTag>
      </w:smartTag>
      <w:r w:rsidRPr="00ED7E6C">
        <w:t>:</w:t>
      </w:r>
    </w:p>
    <w:p w:rsidR="00AB3A23" w:rsidRPr="00ED7E6C" w:rsidRDefault="00AB3A23" w:rsidP="00D20990">
      <w:pPr>
        <w:pStyle w:val="SingleTxt"/>
        <w:numPr>
          <w:ilvl w:val="0"/>
          <w:numId w:val="4"/>
        </w:numPr>
        <w:tabs>
          <w:tab w:val="clear" w:pos="1742"/>
          <w:tab w:val="clear" w:pos="2025"/>
          <w:tab w:val="clear" w:pos="2218"/>
          <w:tab w:val="num" w:pos="2520"/>
        </w:tabs>
        <w:ind w:left="2520" w:hanging="294"/>
      </w:pPr>
      <w:r w:rsidRPr="00ED7E6C">
        <w:t>Rahiya Mutomboki;</w:t>
      </w:r>
    </w:p>
    <w:p w:rsidR="00AB3A23" w:rsidRPr="00ED7E6C" w:rsidRDefault="00AB3A23" w:rsidP="00D20990">
      <w:pPr>
        <w:pStyle w:val="SingleTxt"/>
        <w:numPr>
          <w:ilvl w:val="0"/>
          <w:numId w:val="4"/>
        </w:numPr>
        <w:tabs>
          <w:tab w:val="clear" w:pos="1742"/>
          <w:tab w:val="clear" w:pos="2025"/>
          <w:tab w:val="clear" w:pos="2218"/>
          <w:tab w:val="num" w:pos="2520"/>
        </w:tabs>
        <w:ind w:left="2520" w:hanging="294"/>
      </w:pPr>
      <w:r w:rsidRPr="00ED7E6C">
        <w:t>The Mbuyumalo Maï Maï groups;</w:t>
      </w:r>
    </w:p>
    <w:p w:rsidR="00AB3A23" w:rsidRPr="00ED7E6C" w:rsidRDefault="00AB3A23" w:rsidP="00D20990">
      <w:pPr>
        <w:pStyle w:val="SingleTxt"/>
        <w:numPr>
          <w:ilvl w:val="0"/>
          <w:numId w:val="4"/>
        </w:numPr>
        <w:tabs>
          <w:tab w:val="clear" w:pos="1742"/>
          <w:tab w:val="clear" w:pos="2025"/>
          <w:tab w:val="clear" w:pos="2218"/>
          <w:tab w:val="num" w:pos="2520"/>
        </w:tabs>
        <w:ind w:left="2520" w:hanging="294"/>
      </w:pPr>
      <w:r w:rsidRPr="00ED7E6C">
        <w:t>Other groups operating within the Manono, Moba, Nyunzu (Kisengo), Kabalo and Kongolo territories, as well as in the areas of Bendera, Wimbi and Nyemba, located in Nord-Katanga (</w:t>
      </w:r>
      <w:smartTag w:uri="urn:schemas-microsoft-com:office:smarttags" w:element="country-region">
        <w:smartTag w:uri="urn:schemas-microsoft-com:office:smarttags" w:element="place">
          <w:r w:rsidRPr="00ED7E6C">
            <w:t>Tanganyika</w:t>
          </w:r>
        </w:smartTag>
      </w:smartTag>
      <w:r w:rsidRPr="00ED7E6C">
        <w:t xml:space="preserve"> district).</w:t>
      </w:r>
    </w:p>
    <w:p w:rsidR="00AB3A23" w:rsidRPr="00ED7E6C" w:rsidRDefault="00AB3A23" w:rsidP="006D6D33">
      <w:pPr>
        <w:pStyle w:val="SingleTxt"/>
        <w:keepNext/>
      </w:pPr>
      <w:r w:rsidRPr="00ED7E6C">
        <w:tab/>
        <w:t>(b)</w:t>
      </w:r>
      <w:r w:rsidRPr="00ED7E6C">
        <w:tab/>
      </w:r>
      <w:smartTag w:uri="urn:schemas-microsoft-com:office:smarttags" w:element="place">
        <w:smartTag w:uri="urn:schemas-microsoft-com:office:smarttags" w:element="PlaceName">
          <w:r w:rsidRPr="00ED7E6C">
            <w:t>Maniema</w:t>
          </w:r>
        </w:smartTag>
        <w:r w:rsidRPr="00ED7E6C">
          <w:t xml:space="preserve"> </w:t>
        </w:r>
        <w:smartTag w:uri="urn:schemas-microsoft-com:office:smarttags" w:element="PlaceType">
          <w:r w:rsidRPr="00ED7E6C">
            <w:t>Province</w:t>
          </w:r>
        </w:smartTag>
      </w:smartTag>
      <w:r w:rsidRPr="00ED7E6C">
        <w:t>:</w:t>
      </w:r>
    </w:p>
    <w:p w:rsidR="00AB3A23" w:rsidRPr="00ED7E6C" w:rsidRDefault="00AB3A23" w:rsidP="006D6D33">
      <w:pPr>
        <w:pStyle w:val="SingleTxt"/>
        <w:keepNext/>
        <w:numPr>
          <w:ilvl w:val="0"/>
          <w:numId w:val="4"/>
        </w:numPr>
        <w:tabs>
          <w:tab w:val="clear" w:pos="1742"/>
          <w:tab w:val="clear" w:pos="2025"/>
          <w:tab w:val="clear" w:pos="2218"/>
          <w:tab w:val="num" w:pos="2520"/>
        </w:tabs>
        <w:ind w:left="2520" w:hanging="294"/>
      </w:pPr>
      <w:r w:rsidRPr="00ED7E6C">
        <w:t xml:space="preserve">Rahiya Mutomboki in the </w:t>
      </w:r>
      <w:smartTag w:uri="urn:schemas-microsoft-com:office:smarttags" w:element="place">
        <w:smartTag w:uri="urn:schemas-microsoft-com:office:smarttags" w:element="PlaceType">
          <w:r w:rsidRPr="00ED7E6C">
            <w:t>territory</w:t>
          </w:r>
        </w:smartTag>
        <w:r w:rsidRPr="00ED7E6C">
          <w:t xml:space="preserve"> of </w:t>
        </w:r>
        <w:smartTag w:uri="urn:schemas-microsoft-com:office:smarttags" w:element="PlaceName">
          <w:r w:rsidRPr="00ED7E6C">
            <w:t>Kabambare</w:t>
          </w:r>
        </w:smartTag>
      </w:smartTag>
      <w:r w:rsidRPr="00ED7E6C">
        <w:t>.</w:t>
      </w:r>
    </w:p>
    <w:p w:rsidR="00AB3A23" w:rsidRPr="00ED7E6C" w:rsidRDefault="00AB3A23" w:rsidP="00AB3A23">
      <w:pPr>
        <w:pStyle w:val="SingleTxt"/>
      </w:pPr>
      <w:r w:rsidRPr="00ED7E6C">
        <w:tab/>
        <w:t>(c)</w:t>
      </w:r>
      <w:r w:rsidRPr="00ED7E6C">
        <w:tab/>
      </w:r>
      <w:smartTag w:uri="urn:schemas-microsoft-com:office:smarttags" w:element="place">
        <w:smartTag w:uri="urn:schemas-microsoft-com:office:smarttags" w:element="PlaceName">
          <w:r w:rsidRPr="00ED7E6C">
            <w:t>Orientale</w:t>
          </w:r>
        </w:smartTag>
        <w:r w:rsidRPr="00ED7E6C">
          <w:t xml:space="preserve"> </w:t>
        </w:r>
        <w:smartTag w:uri="urn:schemas-microsoft-com:office:smarttags" w:element="PlaceType">
          <w:r w:rsidRPr="00ED7E6C">
            <w:t>Province</w:t>
          </w:r>
        </w:smartTag>
      </w:smartTag>
      <w:r w:rsidRPr="00ED7E6C">
        <w:t>, Ituri district:</w:t>
      </w:r>
    </w:p>
    <w:p w:rsidR="00AB3A23" w:rsidRPr="00ED7E6C" w:rsidRDefault="00AB3A23" w:rsidP="00D20990">
      <w:pPr>
        <w:pStyle w:val="SingleTxt"/>
        <w:numPr>
          <w:ilvl w:val="0"/>
          <w:numId w:val="4"/>
        </w:numPr>
        <w:tabs>
          <w:tab w:val="clear" w:pos="1742"/>
          <w:tab w:val="clear" w:pos="2025"/>
          <w:tab w:val="clear" w:pos="2218"/>
          <w:tab w:val="num" w:pos="2520"/>
        </w:tabs>
        <w:ind w:left="2520" w:hanging="294"/>
      </w:pPr>
      <w:r w:rsidRPr="00ED7E6C">
        <w:t>The National Integrationist Front (FNI), led by Peter Karim, in the territory of Djugu, Walendu Pitsi sector, Lalou area, chiefdom of Walendu Watsi, more precisely in the Katanga forest;</w:t>
      </w:r>
    </w:p>
    <w:p w:rsidR="00AB3A23" w:rsidRPr="00ED7E6C" w:rsidRDefault="00AB3A23" w:rsidP="00D20990">
      <w:pPr>
        <w:pStyle w:val="SingleTxt"/>
        <w:numPr>
          <w:ilvl w:val="0"/>
          <w:numId w:val="4"/>
        </w:numPr>
        <w:tabs>
          <w:tab w:val="clear" w:pos="1742"/>
          <w:tab w:val="clear" w:pos="2025"/>
          <w:tab w:val="clear" w:pos="2218"/>
          <w:tab w:val="num" w:pos="2520"/>
        </w:tabs>
        <w:ind w:left="2520" w:hanging="294"/>
      </w:pPr>
      <w:r w:rsidRPr="00ED7E6C">
        <w:t>The Patriotic Force of Resistance in Ituri (FRPI)</w:t>
      </w:r>
      <w:r w:rsidR="006D6D33" w:rsidRPr="00ED7E6C">
        <w:t>,</w:t>
      </w:r>
      <w:r w:rsidRPr="00ED7E6C">
        <w:t xml:space="preserve"> led by Cobra Matata, in the territory from Irumu to Cheyi Geti and other neighbouring areas;</w:t>
      </w:r>
    </w:p>
    <w:p w:rsidR="00AB3A23" w:rsidRPr="00ED7E6C" w:rsidRDefault="00AB3A23" w:rsidP="00D20990">
      <w:pPr>
        <w:pStyle w:val="SingleTxt"/>
        <w:numPr>
          <w:ilvl w:val="0"/>
          <w:numId w:val="4"/>
        </w:numPr>
        <w:tabs>
          <w:tab w:val="clear" w:pos="1742"/>
          <w:tab w:val="clear" w:pos="2025"/>
          <w:tab w:val="clear" w:pos="2218"/>
          <w:tab w:val="num" w:pos="2520"/>
        </w:tabs>
        <w:ind w:left="2520" w:hanging="294"/>
      </w:pPr>
      <w:r w:rsidRPr="00ED7E6C">
        <w:t>The Congolese Revolutionary Movement (MRC), [Mouvement Révolutionnaire Congolais].</w:t>
      </w:r>
    </w:p>
    <w:p w:rsidR="00AB3A23" w:rsidRPr="00ED7E6C" w:rsidRDefault="00AB3A23" w:rsidP="00AB3A23">
      <w:pPr>
        <w:pStyle w:val="SingleTxt"/>
      </w:pPr>
      <w:r w:rsidRPr="00ED7E6C">
        <w:tab/>
        <w:t>(d)</w:t>
      </w:r>
      <w:r w:rsidRPr="00ED7E6C">
        <w:tab/>
      </w:r>
      <w:smartTag w:uri="urn:schemas-microsoft-com:office:smarttags" w:element="place">
        <w:smartTag w:uri="urn:schemas-microsoft-com:office:smarttags" w:element="PlaceName">
          <w:r w:rsidRPr="00ED7E6C">
            <w:t>Nord-Kivu</w:t>
          </w:r>
        </w:smartTag>
        <w:r w:rsidRPr="00ED7E6C">
          <w:t xml:space="preserve"> </w:t>
        </w:r>
        <w:smartTag w:uri="urn:schemas-microsoft-com:office:smarttags" w:element="PlaceType">
          <w:r w:rsidRPr="00ED7E6C">
            <w:t>Province</w:t>
          </w:r>
        </w:smartTag>
      </w:smartTag>
      <w:r w:rsidRPr="00ED7E6C">
        <w:t>:</w:t>
      </w:r>
    </w:p>
    <w:p w:rsidR="00AB3A23" w:rsidRPr="00ED7E6C" w:rsidRDefault="00AB3A23" w:rsidP="00D20990">
      <w:pPr>
        <w:pStyle w:val="SingleTxt"/>
        <w:numPr>
          <w:ilvl w:val="0"/>
          <w:numId w:val="4"/>
        </w:numPr>
        <w:tabs>
          <w:tab w:val="clear" w:pos="1742"/>
          <w:tab w:val="clear" w:pos="2025"/>
          <w:tab w:val="clear" w:pos="2218"/>
          <w:tab w:val="num" w:pos="2520"/>
        </w:tabs>
        <w:ind w:left="2520" w:hanging="294"/>
      </w:pPr>
      <w:r w:rsidRPr="00ED7E6C">
        <w:t>The Congrès national pour la défense du peuple (CNDP), led by Laurent Nkunda, operating in the territories of Masisi and Rutshuru;</w:t>
      </w:r>
    </w:p>
    <w:p w:rsidR="00AB3A23" w:rsidRPr="00ED7E6C" w:rsidRDefault="00AB3A23" w:rsidP="00D20990">
      <w:pPr>
        <w:pStyle w:val="SingleTxt"/>
        <w:numPr>
          <w:ilvl w:val="0"/>
          <w:numId w:val="4"/>
        </w:numPr>
        <w:tabs>
          <w:tab w:val="clear" w:pos="1742"/>
          <w:tab w:val="clear" w:pos="2025"/>
          <w:tab w:val="clear" w:pos="2218"/>
          <w:tab w:val="num" w:pos="2520"/>
        </w:tabs>
        <w:ind w:left="2520" w:hanging="294"/>
      </w:pPr>
      <w:r w:rsidRPr="00ED7E6C">
        <w:t xml:space="preserve">The Coalition of Congolese Patriotic Resistance — Popular Armed Forces (PARECO-FAP) in the </w:t>
      </w:r>
      <w:smartTag w:uri="urn:schemas-microsoft-com:office:smarttags" w:element="place">
        <w:smartTag w:uri="urn:schemas-microsoft-com:office:smarttags" w:element="PlaceType">
          <w:r w:rsidRPr="00ED7E6C">
            <w:t>territory</w:t>
          </w:r>
        </w:smartTag>
        <w:r w:rsidRPr="00ED7E6C">
          <w:t xml:space="preserve"> of </w:t>
        </w:r>
        <w:smartTag w:uri="urn:schemas-microsoft-com:office:smarttags" w:element="PlaceName">
          <w:r w:rsidRPr="00ED7E6C">
            <w:t>Lubero</w:t>
          </w:r>
        </w:smartTag>
      </w:smartTag>
      <w:r w:rsidRPr="00ED7E6C">
        <w:t>;</w:t>
      </w:r>
    </w:p>
    <w:p w:rsidR="00AB3A23" w:rsidRPr="00ED7E6C" w:rsidRDefault="00AB3A23" w:rsidP="00D20990">
      <w:pPr>
        <w:pStyle w:val="SingleTxt"/>
        <w:numPr>
          <w:ilvl w:val="0"/>
          <w:numId w:val="4"/>
        </w:numPr>
        <w:tabs>
          <w:tab w:val="clear" w:pos="1742"/>
          <w:tab w:val="clear" w:pos="2025"/>
          <w:tab w:val="clear" w:pos="2218"/>
          <w:tab w:val="num" w:pos="2520"/>
        </w:tabs>
        <w:ind w:left="2520" w:hanging="294"/>
      </w:pPr>
      <w:r w:rsidRPr="00ED7E6C">
        <w:t>The Maï Maï group;</w:t>
      </w:r>
    </w:p>
    <w:p w:rsidR="00AB3A23" w:rsidRPr="00ED7E6C" w:rsidRDefault="00AB3A23" w:rsidP="00D20990">
      <w:pPr>
        <w:pStyle w:val="SingleTxt"/>
        <w:numPr>
          <w:ilvl w:val="0"/>
          <w:numId w:val="4"/>
        </w:numPr>
        <w:tabs>
          <w:tab w:val="clear" w:pos="1742"/>
          <w:tab w:val="clear" w:pos="2025"/>
          <w:tab w:val="clear" w:pos="2218"/>
          <w:tab w:val="num" w:pos="2520"/>
        </w:tabs>
        <w:ind w:left="2520" w:hanging="294"/>
      </w:pPr>
      <w:r w:rsidRPr="00ED7E6C">
        <w:t>Maï Maï Mongol;</w:t>
      </w:r>
    </w:p>
    <w:p w:rsidR="00AB3A23" w:rsidRPr="00ED7E6C" w:rsidRDefault="00AB3A23" w:rsidP="00D20990">
      <w:pPr>
        <w:pStyle w:val="SingleTxt"/>
        <w:numPr>
          <w:ilvl w:val="0"/>
          <w:numId w:val="4"/>
        </w:numPr>
        <w:tabs>
          <w:tab w:val="clear" w:pos="1742"/>
          <w:tab w:val="clear" w:pos="2025"/>
          <w:tab w:val="clear" w:pos="2218"/>
          <w:tab w:val="num" w:pos="2520"/>
        </w:tabs>
        <w:ind w:left="2520" w:hanging="294"/>
      </w:pPr>
      <w:r w:rsidRPr="00ED7E6C">
        <w:t xml:space="preserve">The </w:t>
      </w:r>
      <w:smartTag w:uri="urn:schemas-microsoft-com:office:smarttags" w:element="place">
        <w:r w:rsidRPr="00ED7E6C">
          <w:t>Union</w:t>
        </w:r>
      </w:smartTag>
      <w:r w:rsidRPr="00ED7E6C">
        <w:t xml:space="preserve"> of Young Sacrificed Patriots</w:t>
      </w:r>
      <w:r w:rsidR="006D6D33" w:rsidRPr="00ED7E6C">
        <w:t xml:space="preserve"> (UJPS)</w:t>
      </w:r>
      <w:r w:rsidRPr="00ED7E6C">
        <w:t>.</w:t>
      </w:r>
    </w:p>
    <w:p w:rsidR="00AB3A23" w:rsidRPr="00ED7E6C" w:rsidRDefault="00AB3A23" w:rsidP="00AB3A23">
      <w:pPr>
        <w:pStyle w:val="SingleTxt"/>
      </w:pPr>
      <w:r w:rsidRPr="00ED7E6C">
        <w:tab/>
        <w:t>(e)</w:t>
      </w:r>
      <w:r w:rsidRPr="00ED7E6C">
        <w:tab/>
      </w:r>
      <w:smartTag w:uri="urn:schemas-microsoft-com:office:smarttags" w:element="place">
        <w:smartTag w:uri="urn:schemas-microsoft-com:office:smarttags" w:element="PlaceName">
          <w:r w:rsidRPr="00ED7E6C">
            <w:t>Sud-Kivu</w:t>
          </w:r>
        </w:smartTag>
        <w:r w:rsidRPr="00ED7E6C">
          <w:t xml:space="preserve"> </w:t>
        </w:r>
        <w:smartTag w:uri="urn:schemas-microsoft-com:office:smarttags" w:element="PlaceType">
          <w:r w:rsidRPr="00ED7E6C">
            <w:t>Province</w:t>
          </w:r>
        </w:smartTag>
      </w:smartTag>
      <w:r w:rsidRPr="00ED7E6C">
        <w:t>:</w:t>
      </w:r>
    </w:p>
    <w:p w:rsidR="00AB3A23" w:rsidRPr="00ED7E6C" w:rsidRDefault="00AB3A23" w:rsidP="00D20990">
      <w:pPr>
        <w:pStyle w:val="SingleTxt"/>
        <w:numPr>
          <w:ilvl w:val="0"/>
          <w:numId w:val="4"/>
        </w:numPr>
        <w:tabs>
          <w:tab w:val="clear" w:pos="1742"/>
          <w:tab w:val="clear" w:pos="2025"/>
          <w:tab w:val="clear" w:pos="2218"/>
          <w:tab w:val="num" w:pos="2520"/>
        </w:tabs>
        <w:ind w:left="2520" w:hanging="294"/>
      </w:pPr>
      <w:r w:rsidRPr="00ED7E6C">
        <w:t>Kalambayi Maï Maï;</w:t>
      </w:r>
    </w:p>
    <w:p w:rsidR="00AB3A23" w:rsidRPr="00ED7E6C" w:rsidRDefault="00AB3A23" w:rsidP="00D20990">
      <w:pPr>
        <w:pStyle w:val="SingleTxt"/>
        <w:numPr>
          <w:ilvl w:val="0"/>
          <w:numId w:val="4"/>
        </w:numPr>
        <w:tabs>
          <w:tab w:val="clear" w:pos="1742"/>
          <w:tab w:val="clear" w:pos="2025"/>
          <w:tab w:val="clear" w:pos="2218"/>
          <w:tab w:val="num" w:pos="2520"/>
        </w:tabs>
        <w:ind w:left="2520" w:hanging="294"/>
      </w:pPr>
      <w:r w:rsidRPr="00ED7E6C">
        <w:t>Rutambuka Maï Maï;</w:t>
      </w:r>
    </w:p>
    <w:p w:rsidR="00AB3A23" w:rsidRPr="00ED7E6C" w:rsidRDefault="00AB3A23" w:rsidP="00D20990">
      <w:pPr>
        <w:pStyle w:val="SingleTxt"/>
        <w:numPr>
          <w:ilvl w:val="0"/>
          <w:numId w:val="4"/>
        </w:numPr>
        <w:tabs>
          <w:tab w:val="clear" w:pos="1742"/>
          <w:tab w:val="clear" w:pos="2025"/>
          <w:tab w:val="clear" w:pos="2218"/>
          <w:tab w:val="num" w:pos="2520"/>
        </w:tabs>
        <w:ind w:left="2520" w:hanging="294"/>
      </w:pPr>
      <w:r w:rsidRPr="00ED7E6C">
        <w:t>The Federal Republican Forces (FRF) group (led by Bisogo and Makanika);</w:t>
      </w:r>
    </w:p>
    <w:p w:rsidR="00AB3A23" w:rsidRPr="00ED7E6C" w:rsidRDefault="00AB3A23" w:rsidP="00D20990">
      <w:pPr>
        <w:pStyle w:val="SingleTxt"/>
        <w:numPr>
          <w:ilvl w:val="0"/>
          <w:numId w:val="4"/>
        </w:numPr>
        <w:tabs>
          <w:tab w:val="clear" w:pos="1742"/>
          <w:tab w:val="clear" w:pos="2025"/>
          <w:tab w:val="clear" w:pos="2218"/>
          <w:tab w:val="num" w:pos="2520"/>
        </w:tabs>
        <w:ind w:left="2520" w:hanging="294"/>
      </w:pPr>
      <w:r w:rsidRPr="00ED7E6C">
        <w:t>The Zabuloni group;</w:t>
      </w:r>
    </w:p>
    <w:p w:rsidR="00AB3A23" w:rsidRPr="00ED7E6C" w:rsidRDefault="00AB3A23" w:rsidP="00D20990">
      <w:pPr>
        <w:pStyle w:val="SingleTxt"/>
        <w:numPr>
          <w:ilvl w:val="0"/>
          <w:numId w:val="4"/>
        </w:numPr>
        <w:tabs>
          <w:tab w:val="clear" w:pos="1742"/>
          <w:tab w:val="clear" w:pos="2025"/>
          <w:tab w:val="clear" w:pos="2218"/>
          <w:tab w:val="num" w:pos="2520"/>
        </w:tabs>
        <w:ind w:left="2520" w:hanging="294"/>
      </w:pPr>
      <w:r w:rsidRPr="00ED7E6C">
        <w:t>The Yakutumba group (Maï Maï Armed Group, GAM);</w:t>
      </w:r>
    </w:p>
    <w:p w:rsidR="00AB3A23" w:rsidRPr="00ED7E6C" w:rsidRDefault="00AB3A23" w:rsidP="00D20990">
      <w:pPr>
        <w:pStyle w:val="SingleTxt"/>
        <w:numPr>
          <w:ilvl w:val="0"/>
          <w:numId w:val="4"/>
        </w:numPr>
        <w:tabs>
          <w:tab w:val="clear" w:pos="1742"/>
          <w:tab w:val="clear" w:pos="2025"/>
          <w:tab w:val="clear" w:pos="2218"/>
          <w:tab w:val="num" w:pos="2520"/>
        </w:tabs>
        <w:ind w:left="2520" w:hanging="294"/>
      </w:pPr>
      <w:r w:rsidRPr="00ED7E6C">
        <w:t>Rahiya Mutomboki;</w:t>
      </w:r>
    </w:p>
    <w:p w:rsidR="00AB3A23" w:rsidRPr="00ED7E6C" w:rsidRDefault="00AB3A23" w:rsidP="00D20990">
      <w:pPr>
        <w:pStyle w:val="SingleTxt"/>
        <w:numPr>
          <w:ilvl w:val="0"/>
          <w:numId w:val="4"/>
        </w:numPr>
        <w:tabs>
          <w:tab w:val="clear" w:pos="1742"/>
          <w:tab w:val="clear" w:pos="2025"/>
          <w:tab w:val="clear" w:pos="2218"/>
          <w:tab w:val="num" w:pos="2520"/>
        </w:tabs>
        <w:ind w:left="2520" w:hanging="294"/>
      </w:pPr>
      <w:r w:rsidRPr="00ED7E6C">
        <w:t>Shabunda Maï Maï;</w:t>
      </w:r>
    </w:p>
    <w:p w:rsidR="00AB3A23" w:rsidRPr="00ED7E6C" w:rsidRDefault="00AB3A23" w:rsidP="00D20990">
      <w:pPr>
        <w:pStyle w:val="SingleTxt"/>
        <w:numPr>
          <w:ilvl w:val="0"/>
          <w:numId w:val="4"/>
        </w:numPr>
        <w:tabs>
          <w:tab w:val="clear" w:pos="1742"/>
          <w:tab w:val="clear" w:pos="2025"/>
          <w:tab w:val="clear" w:pos="2218"/>
          <w:tab w:val="num" w:pos="2520"/>
        </w:tabs>
        <w:ind w:left="2520" w:hanging="294"/>
      </w:pPr>
      <w:r w:rsidRPr="00ED7E6C">
        <w:t>PARECO Sud-Kivu;</w:t>
      </w:r>
    </w:p>
    <w:p w:rsidR="00AB3A23" w:rsidRPr="00ED7E6C" w:rsidRDefault="00AB3A23" w:rsidP="00D20990">
      <w:pPr>
        <w:pStyle w:val="SingleTxt"/>
        <w:numPr>
          <w:ilvl w:val="0"/>
          <w:numId w:val="4"/>
        </w:numPr>
        <w:tabs>
          <w:tab w:val="clear" w:pos="1742"/>
          <w:tab w:val="clear" w:pos="2025"/>
          <w:tab w:val="clear" w:pos="2218"/>
          <w:tab w:val="num" w:pos="2520"/>
        </w:tabs>
        <w:ind w:left="2520" w:hanging="294"/>
      </w:pPr>
      <w:r w:rsidRPr="00ED7E6C">
        <w:t>Mwenga-Itombwe Maï Maï;</w:t>
      </w:r>
    </w:p>
    <w:p w:rsidR="00AB3A23" w:rsidRPr="00ED7E6C" w:rsidRDefault="00AB3A23" w:rsidP="00D20990">
      <w:pPr>
        <w:pStyle w:val="SingleTxt"/>
        <w:numPr>
          <w:ilvl w:val="0"/>
          <w:numId w:val="4"/>
        </w:numPr>
        <w:tabs>
          <w:tab w:val="clear" w:pos="1742"/>
          <w:tab w:val="clear" w:pos="2025"/>
          <w:tab w:val="clear" w:pos="2218"/>
          <w:tab w:val="num" w:pos="2520"/>
        </w:tabs>
        <w:ind w:left="2520" w:hanging="294"/>
      </w:pPr>
      <w:r w:rsidRPr="00ED7E6C">
        <w:t>Kabare Walungu-Luhinja-Luhindi Maï Maï;</w:t>
      </w:r>
    </w:p>
    <w:p w:rsidR="00AB3A23" w:rsidRPr="00ED7E6C" w:rsidRDefault="00AB3A23" w:rsidP="00D20990">
      <w:pPr>
        <w:pStyle w:val="SingleTxt"/>
        <w:numPr>
          <w:ilvl w:val="0"/>
          <w:numId w:val="4"/>
        </w:numPr>
        <w:tabs>
          <w:tab w:val="clear" w:pos="1742"/>
          <w:tab w:val="clear" w:pos="2025"/>
          <w:tab w:val="clear" w:pos="2218"/>
          <w:tab w:val="num" w:pos="2520"/>
        </w:tabs>
        <w:ind w:left="2520" w:hanging="294"/>
      </w:pPr>
      <w:r w:rsidRPr="00ED7E6C">
        <w:t>Maï Maï groups led by Alexandre Mwami and Ndagano in Shabunda, Walungu and Mwenga (Conference for Peace, Security and Development in North and South Kivu, Final Report, pp. 13 and 14).</w:t>
      </w:r>
    </w:p>
    <w:p w:rsidR="00AB3A23" w:rsidRPr="00ED7E6C" w:rsidRDefault="00AB3A23" w:rsidP="00B86DC3">
      <w:pPr>
        <w:pStyle w:val="SingleTxt"/>
        <w:numPr>
          <w:ilvl w:val="0"/>
          <w:numId w:val="3"/>
        </w:numPr>
        <w:tabs>
          <w:tab w:val="clear" w:pos="475"/>
          <w:tab w:val="num" w:pos="1742"/>
        </w:tabs>
        <w:ind w:left="1267"/>
      </w:pPr>
      <w:r w:rsidRPr="00ED7E6C">
        <w:t>Foreign groups include:</w:t>
      </w:r>
    </w:p>
    <w:p w:rsidR="00AB3A23" w:rsidRPr="00ED7E6C" w:rsidRDefault="00AB3A23" w:rsidP="00AB3A23">
      <w:pPr>
        <w:pStyle w:val="SingleTxt"/>
      </w:pPr>
      <w:r w:rsidRPr="00ED7E6C">
        <w:tab/>
        <w:t>(a)</w:t>
      </w:r>
      <w:r w:rsidRPr="00ED7E6C">
        <w:tab/>
        <w:t xml:space="preserve">The Lord’s Resistance Army (LRA) on the border with </w:t>
      </w:r>
      <w:smartTag w:uri="urn:schemas-microsoft-com:office:smarttags" w:element="country-region">
        <w:smartTag w:uri="urn:schemas-microsoft-com:office:smarttags" w:element="place">
          <w:r w:rsidRPr="00ED7E6C">
            <w:t>Uganda</w:t>
          </w:r>
        </w:smartTag>
      </w:smartTag>
      <w:r w:rsidRPr="00ED7E6C">
        <w:t>;</w:t>
      </w:r>
    </w:p>
    <w:p w:rsidR="00AB3A23" w:rsidRPr="00ED7E6C" w:rsidRDefault="00AB3A23" w:rsidP="00AB3A23">
      <w:pPr>
        <w:pStyle w:val="SingleTxt"/>
      </w:pPr>
      <w:r w:rsidRPr="00ED7E6C">
        <w:tab/>
        <w:t>(b)</w:t>
      </w:r>
      <w:r w:rsidRPr="00ED7E6C">
        <w:tab/>
        <w:t>The Democratic Forces for the Liberation of Rwanda (FDLR) and the Interahamwe in the territories of Shabunda, Walungu, Mwenga and Kalehe in Sud-Kivu province.</w:t>
      </w:r>
    </w:p>
    <w:p w:rsidR="00AB3A23" w:rsidRPr="00ED7E6C" w:rsidRDefault="00AB3A23" w:rsidP="00B86DC3">
      <w:pPr>
        <w:pStyle w:val="SingleTxt"/>
        <w:numPr>
          <w:ilvl w:val="0"/>
          <w:numId w:val="3"/>
        </w:numPr>
        <w:tabs>
          <w:tab w:val="clear" w:pos="475"/>
          <w:tab w:val="num" w:pos="1742"/>
        </w:tabs>
        <w:ind w:left="1267"/>
      </w:pPr>
      <w:r w:rsidRPr="00ED7E6C">
        <w:t>A series of talks has taken place since 1999:</w:t>
      </w:r>
    </w:p>
    <w:p w:rsidR="00AB3A23" w:rsidRPr="00ED7E6C" w:rsidRDefault="00AB3A23" w:rsidP="00AB3A23">
      <w:pPr>
        <w:pStyle w:val="SingleTxt"/>
        <w:numPr>
          <w:ilvl w:val="0"/>
          <w:numId w:val="4"/>
        </w:numPr>
      </w:pPr>
      <w:r w:rsidRPr="00ED7E6C">
        <w:t>1999-2002: negotiations between the Government and the political-military groups of the Movement for the Liberation of the Congo (MLC) and the different factions of the Congolese Rally for Democracy (RCD), to which the political opposition was invited; the talks culminated in the Sun City Agreement.</w:t>
      </w:r>
    </w:p>
    <w:p w:rsidR="00AB3A23" w:rsidRPr="00ED7E6C" w:rsidRDefault="00AB3A23" w:rsidP="00AB3A23">
      <w:pPr>
        <w:pStyle w:val="SingleTxt"/>
        <w:numPr>
          <w:ilvl w:val="0"/>
          <w:numId w:val="4"/>
        </w:numPr>
      </w:pPr>
      <w:r w:rsidRPr="00ED7E6C">
        <w:t>2003: the Ituri Pacification Conference, involving the transitional Government and the following armed groups active in Ituri:</w:t>
      </w:r>
    </w:p>
    <w:p w:rsidR="00AB3A23" w:rsidRPr="00ED7E6C" w:rsidRDefault="00AB3A23" w:rsidP="006D6D33">
      <w:pPr>
        <w:pStyle w:val="SingleTxt"/>
        <w:numPr>
          <w:ilvl w:val="1"/>
          <w:numId w:val="4"/>
        </w:numPr>
        <w:tabs>
          <w:tab w:val="clear" w:pos="1764"/>
          <w:tab w:val="clear" w:pos="2218"/>
          <w:tab w:val="left" w:pos="2338"/>
        </w:tabs>
        <w:ind w:left="2352" w:hanging="308"/>
      </w:pPr>
      <w:r w:rsidRPr="00ED7E6C">
        <w:t xml:space="preserve">The </w:t>
      </w:r>
      <w:smartTag w:uri="urn:schemas-microsoft-com:office:smarttags" w:element="place">
        <w:r w:rsidRPr="00ED7E6C">
          <w:t>Union</w:t>
        </w:r>
      </w:smartTag>
      <w:r w:rsidRPr="00ED7E6C">
        <w:t xml:space="preserve"> of Congolese Patriots (UPC)</w:t>
      </w:r>
    </w:p>
    <w:p w:rsidR="00AB3A23" w:rsidRPr="00ED7E6C" w:rsidRDefault="00AB3A23" w:rsidP="006D6D33">
      <w:pPr>
        <w:pStyle w:val="SingleTxt"/>
        <w:numPr>
          <w:ilvl w:val="1"/>
          <w:numId w:val="4"/>
        </w:numPr>
        <w:tabs>
          <w:tab w:val="clear" w:pos="1764"/>
          <w:tab w:val="clear" w:pos="2218"/>
          <w:tab w:val="left" w:pos="2338"/>
        </w:tabs>
        <w:ind w:left="2352" w:hanging="308"/>
      </w:pPr>
      <w:r w:rsidRPr="00ED7E6C">
        <w:t>The Party for the Unity and Safeguard</w:t>
      </w:r>
      <w:r w:rsidR="006D6D33" w:rsidRPr="00ED7E6C">
        <w:t>ing</w:t>
      </w:r>
      <w:r w:rsidRPr="00ED7E6C">
        <w:t xml:space="preserve"> of the Integrity of </w:t>
      </w:r>
      <w:smartTag w:uri="urn:schemas-microsoft-com:office:smarttags" w:element="country-region">
        <w:smartTag w:uri="urn:schemas-microsoft-com:office:smarttags" w:element="place">
          <w:r w:rsidRPr="00ED7E6C">
            <w:t>Congo</w:t>
          </w:r>
        </w:smartTag>
      </w:smartTag>
      <w:r w:rsidRPr="00ED7E6C">
        <w:t xml:space="preserve"> (PUSIC)</w:t>
      </w:r>
    </w:p>
    <w:p w:rsidR="00AB3A23" w:rsidRPr="00ED7E6C" w:rsidRDefault="00AB3A23" w:rsidP="006D6D33">
      <w:pPr>
        <w:pStyle w:val="SingleTxt"/>
        <w:numPr>
          <w:ilvl w:val="1"/>
          <w:numId w:val="4"/>
        </w:numPr>
        <w:tabs>
          <w:tab w:val="clear" w:pos="1764"/>
          <w:tab w:val="clear" w:pos="2218"/>
          <w:tab w:val="left" w:pos="2338"/>
        </w:tabs>
        <w:ind w:left="2352" w:hanging="308"/>
      </w:pPr>
      <w:r w:rsidRPr="00ED7E6C">
        <w:t>FNI</w:t>
      </w:r>
    </w:p>
    <w:p w:rsidR="00AB3A23" w:rsidRPr="00ED7E6C" w:rsidRDefault="00AB3A23" w:rsidP="006D6D33">
      <w:pPr>
        <w:pStyle w:val="SingleTxt"/>
        <w:numPr>
          <w:ilvl w:val="1"/>
          <w:numId w:val="4"/>
        </w:numPr>
        <w:tabs>
          <w:tab w:val="clear" w:pos="1764"/>
          <w:tab w:val="clear" w:pos="2218"/>
          <w:tab w:val="left" w:pos="2338"/>
        </w:tabs>
        <w:ind w:left="2352" w:hanging="308"/>
      </w:pPr>
      <w:r w:rsidRPr="00ED7E6C">
        <w:t>FRPI</w:t>
      </w:r>
      <w:r w:rsidR="006D6D33" w:rsidRPr="00ED7E6C">
        <w:t>.</w:t>
      </w:r>
    </w:p>
    <w:p w:rsidR="00AB3A23" w:rsidRPr="00ED7E6C" w:rsidRDefault="00AB3A23" w:rsidP="00A37DEB">
      <w:pPr>
        <w:pStyle w:val="SingleTxt"/>
        <w:ind w:left="2025"/>
      </w:pPr>
      <w:r w:rsidRPr="00ED7E6C">
        <w:t>This conference resulted in the cessation of hostilities and the pacification of the Ituri district, despite several pockets of resistance.</w:t>
      </w:r>
    </w:p>
    <w:p w:rsidR="00AB3A23" w:rsidRPr="00ED7E6C" w:rsidRDefault="00AB3A23" w:rsidP="00AB3A23">
      <w:pPr>
        <w:pStyle w:val="SingleTxt"/>
        <w:numPr>
          <w:ilvl w:val="0"/>
          <w:numId w:val="4"/>
        </w:numPr>
      </w:pPr>
      <w:r w:rsidRPr="00ED7E6C">
        <w:t>2007-2008: the Conference for Peace, Security and Development in North and South Kivu, held in December 2007 and January 2008, which saw the participation of members of the Government, other Congolese leaders, traditional chiefs, civil society (grassroots communities from Nord-Kivu and Sud-Kivu), armed groups from Nord-Kivu and Sud-Kivu, as well as the international community. This conference culminated in the signing of the Goma Act of Engagement, the resolutions of which were implemented through the “Amani Programme”.</w:t>
      </w:r>
    </w:p>
    <w:p w:rsidR="00AB3A23" w:rsidRPr="00ED7E6C" w:rsidRDefault="00AB3A23" w:rsidP="00B86DC3">
      <w:pPr>
        <w:pStyle w:val="SingleTxt"/>
        <w:numPr>
          <w:ilvl w:val="0"/>
          <w:numId w:val="3"/>
        </w:numPr>
        <w:tabs>
          <w:tab w:val="clear" w:pos="475"/>
          <w:tab w:val="num" w:pos="1742"/>
        </w:tabs>
        <w:ind w:left="1267"/>
      </w:pPr>
      <w:r w:rsidRPr="00ED7E6C">
        <w:t xml:space="preserve">With regard to the foreign armed groups operating on the borders with </w:t>
      </w:r>
      <w:smartTag w:uri="urn:schemas-microsoft-com:office:smarttags" w:element="country-region">
        <w:r w:rsidRPr="00ED7E6C">
          <w:t>Rwanda</w:t>
        </w:r>
      </w:smartTag>
      <w:r w:rsidRPr="00ED7E6C">
        <w:t xml:space="preserve"> and </w:t>
      </w:r>
      <w:smartTag w:uri="urn:schemas-microsoft-com:office:smarttags" w:element="country-region">
        <w:smartTag w:uri="urn:schemas-microsoft-com:office:smarttags" w:element="place">
          <w:r w:rsidRPr="00ED7E6C">
            <w:t>Uganda</w:t>
          </w:r>
        </w:smartTag>
      </w:smartTag>
      <w:r w:rsidRPr="00ED7E6C">
        <w:t xml:space="preserve">, the agreements reached between the three countries, facilitated by the international community (the Kampala Understanding and the Nairobi Agreement), provided for the voluntary or forced disarmament and demobilization of members of these groups, in addition to their repatriation and reintegration in their country of origin. The conference organized at the end of May 2008 in </w:t>
      </w:r>
      <w:smartTag w:uri="urn:schemas-microsoft-com:office:smarttags" w:element="City">
        <w:smartTag w:uri="urn:schemas-microsoft-com:office:smarttags" w:element="place">
          <w:r w:rsidRPr="00ED7E6C">
            <w:t>Kisangani</w:t>
          </w:r>
        </w:smartTag>
      </w:smartTag>
      <w:r w:rsidRPr="00ED7E6C">
        <w:t xml:space="preserve"> for the repatriation of foreign forces to their own country, particularly FDLR and the Interahamwe, should also be mentioned.</w:t>
      </w:r>
    </w:p>
    <w:p w:rsidR="00AB3A23" w:rsidRPr="00ED7E6C" w:rsidRDefault="00AB3A23" w:rsidP="00B86DC3">
      <w:pPr>
        <w:pStyle w:val="SingleTxt"/>
        <w:numPr>
          <w:ilvl w:val="0"/>
          <w:numId w:val="3"/>
        </w:numPr>
        <w:tabs>
          <w:tab w:val="clear" w:pos="475"/>
          <w:tab w:val="num" w:pos="1742"/>
        </w:tabs>
        <w:ind w:left="1267"/>
      </w:pPr>
      <w:r w:rsidRPr="00ED7E6C">
        <w:t>At 31 December 2007, the total number of minors associated with armed forces and armed groups was estimated at 39,594. Of these, 30,594, approximately 12 per cent of them girls, have now been removed from the fighting forces (</w:t>
      </w:r>
      <w:r w:rsidRPr="00ED7E6C">
        <w:rPr>
          <w:i/>
        </w:rPr>
        <w:t>Source</w:t>
      </w:r>
      <w:r w:rsidRPr="00ED7E6C">
        <w:t>: UEPN-DDR, Campaign “Zero Children Associated with Armed Forces and Armed Groups”, May 2008). Children who have left the fighting forces have been reunited with their families or their community and have benefited from various reintegration projects.</w:t>
      </w:r>
    </w:p>
    <w:p w:rsidR="00AB3A23" w:rsidRPr="00ED7E6C" w:rsidRDefault="00AB3A23" w:rsidP="00B86DC3">
      <w:pPr>
        <w:pStyle w:val="SingleTxt"/>
        <w:numPr>
          <w:ilvl w:val="0"/>
          <w:numId w:val="3"/>
        </w:numPr>
        <w:tabs>
          <w:tab w:val="clear" w:pos="475"/>
          <w:tab w:val="num" w:pos="1742"/>
        </w:tabs>
        <w:ind w:left="1267"/>
      </w:pPr>
      <w:r w:rsidRPr="00ED7E6C">
        <w:t>Regarding the age of children involved in armed conflicts, the data from the field surveys conducted in December 2007 and May 2008 in Bukavu, Bunia, Gbadolite, Kalemie and Kindu with public institutions, international organizations, national and international NGOs and children removed from the armed forces and armed groups indicated an average age of 12.</w:t>
      </w:r>
      <w:r w:rsidR="006D6D33" w:rsidRPr="00ED7E6C">
        <w:t>5 years. The youngest child was</w:t>
      </w:r>
      <w:r w:rsidR="006D6D33" w:rsidRPr="00ED7E6C">
        <w:br/>
      </w:r>
      <w:r w:rsidRPr="00ED7E6C">
        <w:t>8 years old at the time of enlistment and the oldest 17.</w:t>
      </w:r>
    </w:p>
    <w:p w:rsidR="00AB3A23" w:rsidRPr="00ED7E6C" w:rsidRDefault="00AB3A23" w:rsidP="00B86DC3">
      <w:pPr>
        <w:pStyle w:val="SingleTxt"/>
        <w:numPr>
          <w:ilvl w:val="0"/>
          <w:numId w:val="3"/>
        </w:numPr>
        <w:tabs>
          <w:tab w:val="clear" w:pos="475"/>
          <w:tab w:val="num" w:pos="1742"/>
        </w:tabs>
        <w:ind w:left="1267"/>
      </w:pPr>
      <w:r w:rsidRPr="00ED7E6C">
        <w:t>The same survey indicates that the average length of time a child remains in the armed forces and armed groups is five years. The majority of the children come from rural areas.</w:t>
      </w:r>
    </w:p>
    <w:p w:rsidR="00AB3A23" w:rsidRPr="00ED7E6C" w:rsidRDefault="00AB3A23" w:rsidP="00B86DC3">
      <w:pPr>
        <w:pStyle w:val="SingleTxt"/>
        <w:numPr>
          <w:ilvl w:val="0"/>
          <w:numId w:val="3"/>
        </w:numPr>
        <w:tabs>
          <w:tab w:val="clear" w:pos="475"/>
          <w:tab w:val="num" w:pos="1742"/>
        </w:tabs>
        <w:ind w:left="1267"/>
      </w:pPr>
      <w:r w:rsidRPr="00ED7E6C">
        <w:t>The agreements reached through negotiations between the Government and the various armed groups mentioned above contain clauses relating to the removal of children from armed groups and the commitment of these groups to ceasing the enlistment of minors. Such negotiations include:</w:t>
      </w:r>
    </w:p>
    <w:p w:rsidR="00AB3A23" w:rsidRPr="00ED7E6C" w:rsidRDefault="00AB3A23" w:rsidP="00AB3A23">
      <w:pPr>
        <w:pStyle w:val="SingleTxt"/>
        <w:numPr>
          <w:ilvl w:val="0"/>
          <w:numId w:val="4"/>
        </w:numPr>
      </w:pPr>
      <w:r w:rsidRPr="00ED7E6C">
        <w:t>1999-2002: negotiations between the Government and the political-military groups of the MLC and all the different factions of RCD;</w:t>
      </w:r>
    </w:p>
    <w:p w:rsidR="00AB3A23" w:rsidRPr="00ED7E6C" w:rsidRDefault="00AB3A23" w:rsidP="00AB3A23">
      <w:pPr>
        <w:pStyle w:val="SingleTxt"/>
        <w:numPr>
          <w:ilvl w:val="0"/>
          <w:numId w:val="4"/>
        </w:numPr>
      </w:pPr>
      <w:r w:rsidRPr="00ED7E6C">
        <w:t>2003: the Ituri Pacification Conference;</w:t>
      </w:r>
    </w:p>
    <w:p w:rsidR="00AB3A23" w:rsidRPr="00ED7E6C" w:rsidRDefault="00AB3A23" w:rsidP="00AB3A23">
      <w:pPr>
        <w:pStyle w:val="SingleTxt"/>
        <w:numPr>
          <w:ilvl w:val="0"/>
          <w:numId w:val="4"/>
        </w:numPr>
      </w:pPr>
      <w:r w:rsidRPr="00ED7E6C">
        <w:t xml:space="preserve">Late 2007-early 2008: the Conference for Peace, Security and Development in North and </w:t>
      </w:r>
      <w:smartTag w:uri="urn:schemas-microsoft-com:office:smarttags" w:element="place">
        <w:r w:rsidRPr="00ED7E6C">
          <w:t>South Kivu</w:t>
        </w:r>
      </w:smartTag>
      <w:r w:rsidRPr="00ED7E6C">
        <w:t>.</w:t>
      </w:r>
    </w:p>
    <w:p w:rsidR="00AB3A23" w:rsidRPr="00ED7E6C" w:rsidRDefault="00AB3A23" w:rsidP="00B86DC3">
      <w:pPr>
        <w:pStyle w:val="SingleTxt"/>
        <w:numPr>
          <w:ilvl w:val="0"/>
          <w:numId w:val="3"/>
        </w:numPr>
        <w:tabs>
          <w:tab w:val="clear" w:pos="475"/>
          <w:tab w:val="num" w:pos="1742"/>
        </w:tabs>
        <w:ind w:left="1267"/>
      </w:pPr>
      <w:r w:rsidRPr="00ED7E6C">
        <w:t>Since the beginning of the disarmament, demobilization and reintegration (DDR) process in</w:t>
      </w:r>
      <w:r w:rsidR="00A37DEB" w:rsidRPr="00ED7E6C">
        <w:t xml:space="preserve"> 2001, awareness-raising among</w:t>
      </w:r>
      <w:r w:rsidRPr="00ED7E6C">
        <w:t xml:space="preserve"> armed groups and communities regarding the need to prevent the recruitment of children has been conducted at the same time as the promotion of this concept within the armed forces. The awareness-raising was conducted by the Information and Awareness-Raising Directorate of CONADER, which carried out its activities in the 11 provinces of the country between 2004 and 2006. </w:t>
      </w:r>
    </w:p>
    <w:p w:rsidR="00AB3A23" w:rsidRPr="00ED7E6C" w:rsidRDefault="00AB3A23" w:rsidP="00B86DC3">
      <w:pPr>
        <w:pStyle w:val="SingleTxt"/>
        <w:numPr>
          <w:ilvl w:val="0"/>
          <w:numId w:val="3"/>
        </w:numPr>
        <w:tabs>
          <w:tab w:val="clear" w:pos="475"/>
          <w:tab w:val="num" w:pos="1742"/>
        </w:tabs>
        <w:ind w:left="1267"/>
      </w:pPr>
      <w:r w:rsidRPr="00ED7E6C">
        <w:t xml:space="preserve">As part of a national strategy, CONADER trained national educators in </w:t>
      </w:r>
      <w:smartTag w:uri="urn:schemas-microsoft-com:office:smarttags" w:element="City">
        <w:smartTag w:uri="urn:schemas-microsoft-com:office:smarttags" w:element="place">
          <w:r w:rsidRPr="00ED7E6C">
            <w:t>Kinshasa</w:t>
          </w:r>
        </w:smartTag>
      </w:smartTag>
      <w:r w:rsidRPr="00ED7E6C">
        <w:t>. In turn, these educators trained provincial awareness-raising workers in the main towns of the provinces, who, for their part, were sent to the interior of the provinces to raise awareness among communities on preventing the enlistment of children and on caring for children removed from armed forces and armed groups.</w:t>
      </w:r>
    </w:p>
    <w:p w:rsidR="00AB3A23" w:rsidRPr="00ED7E6C" w:rsidRDefault="00AB3A23" w:rsidP="00B86DC3">
      <w:pPr>
        <w:pStyle w:val="SingleTxt"/>
        <w:numPr>
          <w:ilvl w:val="0"/>
          <w:numId w:val="3"/>
        </w:numPr>
        <w:tabs>
          <w:tab w:val="clear" w:pos="475"/>
          <w:tab w:val="num" w:pos="1742"/>
        </w:tabs>
        <w:ind w:left="1267"/>
      </w:pPr>
      <w:r w:rsidRPr="00ED7E6C">
        <w:t>The following legislative texts have been adopted, establishing that the recruitment of persons aged under 18 years into armed forces or armed groups is an offence:</w:t>
      </w:r>
    </w:p>
    <w:p w:rsidR="00AB3A23" w:rsidRPr="00ED7E6C" w:rsidRDefault="00AB3A23" w:rsidP="00AB3A23">
      <w:pPr>
        <w:pStyle w:val="SingleTxt"/>
        <w:numPr>
          <w:ilvl w:val="0"/>
          <w:numId w:val="4"/>
        </w:numPr>
      </w:pPr>
      <w:r w:rsidRPr="00ED7E6C">
        <w:t xml:space="preserve">Act No. 015/2002 of 16 October </w:t>
      </w:r>
      <w:r w:rsidR="00A37DEB" w:rsidRPr="00ED7E6C">
        <w:t>2002 concerning the Labour Code</w:t>
      </w:r>
      <w:r w:rsidR="00A37DEB" w:rsidRPr="00ED7E6C">
        <w:br/>
      </w:r>
      <w:r w:rsidRPr="00ED7E6C">
        <w:t>(articles 3 and 326);</w:t>
      </w:r>
    </w:p>
    <w:p w:rsidR="00AB3A23" w:rsidRPr="00ED7E6C" w:rsidRDefault="00AB3A23" w:rsidP="00AB3A23">
      <w:pPr>
        <w:pStyle w:val="SingleTxt"/>
        <w:numPr>
          <w:ilvl w:val="0"/>
          <w:numId w:val="4"/>
        </w:numPr>
      </w:pPr>
      <w:r w:rsidRPr="00ED7E6C">
        <w:t xml:space="preserve">Order No. 00/00225/EMG/COMDT/05 of 12 May 2005 from the Chief of the General Staff of the Armed Forces of the </w:t>
      </w:r>
      <w:smartTag w:uri="urn:schemas-microsoft-com:office:smarttags" w:element="country-region">
        <w:smartTag w:uri="urn:schemas-microsoft-com:office:smarttags" w:element="place">
          <w:r w:rsidRPr="00ED7E6C">
            <w:t>Democratic Republic of the Congo</w:t>
          </w:r>
        </w:smartTag>
      </w:smartTag>
      <w:r w:rsidRPr="00ED7E6C">
        <w:t xml:space="preserve">, which recalls that the recruitment of children into the armed forces is prohibited. Any violation of this order is to be prosecuted and punished on the basis of article 113 of Act No. 024/2002 of 18 November 2002 concerning the Military Penal Code. </w:t>
      </w:r>
    </w:p>
    <w:p w:rsidR="00AB3A23" w:rsidRPr="00ED7E6C" w:rsidRDefault="00AB3A23" w:rsidP="00B86DC3">
      <w:pPr>
        <w:pStyle w:val="SingleTxt"/>
        <w:numPr>
          <w:ilvl w:val="0"/>
          <w:numId w:val="3"/>
        </w:numPr>
        <w:tabs>
          <w:tab w:val="clear" w:pos="475"/>
          <w:tab w:val="num" w:pos="1742"/>
        </w:tabs>
        <w:ind w:left="1267"/>
      </w:pPr>
      <w:r w:rsidRPr="00ED7E6C">
        <w:t xml:space="preserve">The campaign for the registration of births in the Civil Registry has also been stepped up since 2003, with the personal involvement of the President of the Republic, who, on the Day of the African Child on 16 June 2003, officially launched the campaign through the formal presentation of registers to officers of the Civil Registry. The goal of this campaign is to strengthen legal protection for children, notably in preventing possible recruitment into the armed forces and armed groups. Incentive measures have been undertaken at a local level, including a moratorium on the imposition of criminal sanctions on parents who have failed to declare births in due time, in order to achieve the aim of ensuring universal birth registration in the Civil Registry. </w:t>
      </w:r>
    </w:p>
    <w:p w:rsidR="00AB3A23" w:rsidRPr="00ED7E6C" w:rsidRDefault="005C51F5" w:rsidP="005C51F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D7E6C">
        <w:tab/>
      </w:r>
      <w:r w:rsidRPr="00ED7E6C">
        <w:tab/>
      </w:r>
      <w:r w:rsidR="00AB3A23" w:rsidRPr="00ED7E6C">
        <w:t>Article 5</w:t>
      </w:r>
    </w:p>
    <w:p w:rsidR="00AB3A23" w:rsidRPr="00ED7E6C" w:rsidRDefault="005C51F5" w:rsidP="005C51F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D7E6C">
        <w:tab/>
      </w:r>
      <w:r w:rsidRPr="00ED7E6C">
        <w:tab/>
      </w:r>
      <w:r w:rsidR="00AB3A23" w:rsidRPr="00ED7E6C">
        <w:t>Saving clause</w:t>
      </w:r>
    </w:p>
    <w:p w:rsidR="005C51F5" w:rsidRPr="00ED7E6C" w:rsidRDefault="005C51F5" w:rsidP="005C51F5">
      <w:pPr>
        <w:pStyle w:val="SingleTxt"/>
        <w:spacing w:after="0" w:line="120" w:lineRule="exact"/>
        <w:rPr>
          <w:sz w:val="10"/>
        </w:rPr>
      </w:pPr>
    </w:p>
    <w:p w:rsidR="005C51F5" w:rsidRPr="00ED7E6C" w:rsidRDefault="005C51F5" w:rsidP="005C51F5">
      <w:pPr>
        <w:pStyle w:val="SingleTxt"/>
        <w:spacing w:after="0" w:line="120" w:lineRule="exact"/>
        <w:rPr>
          <w:sz w:val="10"/>
        </w:rPr>
      </w:pPr>
    </w:p>
    <w:p w:rsidR="00AB3A23" w:rsidRPr="00ED7E6C" w:rsidRDefault="00AB3A23" w:rsidP="00B86DC3">
      <w:pPr>
        <w:pStyle w:val="SingleTxt"/>
        <w:numPr>
          <w:ilvl w:val="0"/>
          <w:numId w:val="3"/>
        </w:numPr>
        <w:tabs>
          <w:tab w:val="clear" w:pos="475"/>
          <w:tab w:val="num" w:pos="1742"/>
        </w:tabs>
        <w:ind w:left="1267"/>
      </w:pPr>
      <w:r w:rsidRPr="00ED7E6C">
        <w:t>Some national standards more conducive to the realization of the rights of the child with regard to prohibiting the recruitment of children into armed forces and armed groups are provided in:</w:t>
      </w:r>
    </w:p>
    <w:p w:rsidR="00AB3A23" w:rsidRPr="00ED7E6C" w:rsidRDefault="00AB3A23" w:rsidP="00AB3A23">
      <w:pPr>
        <w:pStyle w:val="SingleTxt"/>
        <w:numPr>
          <w:ilvl w:val="0"/>
          <w:numId w:val="4"/>
        </w:numPr>
      </w:pPr>
      <w:r w:rsidRPr="00ED7E6C">
        <w:t>The Constitution (articles 41 (4) and 190);</w:t>
      </w:r>
    </w:p>
    <w:p w:rsidR="00AB3A23" w:rsidRPr="00ED7E6C" w:rsidRDefault="00AB3A23" w:rsidP="00AB3A23">
      <w:pPr>
        <w:pStyle w:val="SingleTxt"/>
        <w:numPr>
          <w:ilvl w:val="0"/>
          <w:numId w:val="4"/>
        </w:numPr>
      </w:pPr>
      <w:r w:rsidRPr="00ED7E6C">
        <w:t xml:space="preserve">Decree-Law No. 066 of 9 June 2000 providing for demobilization and reintegration of vulnerable groups present within fighting forces; </w:t>
      </w:r>
    </w:p>
    <w:p w:rsidR="00AB3A23" w:rsidRPr="00ED7E6C" w:rsidRDefault="00AB3A23" w:rsidP="00AB3A23">
      <w:pPr>
        <w:pStyle w:val="SingleTxt"/>
        <w:numPr>
          <w:ilvl w:val="0"/>
          <w:numId w:val="4"/>
        </w:numPr>
      </w:pPr>
      <w:r w:rsidRPr="00ED7E6C">
        <w:t>Act No. 023/2002 of 18 November 2002 concerning the Military Judicial Code (article 114);</w:t>
      </w:r>
    </w:p>
    <w:p w:rsidR="00AB3A23" w:rsidRPr="00ED7E6C" w:rsidRDefault="00AB3A23" w:rsidP="00AB3A23">
      <w:pPr>
        <w:pStyle w:val="SingleTxt"/>
        <w:numPr>
          <w:ilvl w:val="0"/>
          <w:numId w:val="4"/>
        </w:numPr>
      </w:pPr>
      <w:r w:rsidRPr="00ED7E6C">
        <w:t xml:space="preserve">Act No. 04/023 of 12 November 2004 concerning the general organization of defence and the armed forces (articles 7, 10 and 41 (3)); </w:t>
      </w:r>
    </w:p>
    <w:p w:rsidR="00AB3A23" w:rsidRPr="00ED7E6C" w:rsidRDefault="00AB3A23" w:rsidP="00AB3A23">
      <w:pPr>
        <w:pStyle w:val="SingleTxt"/>
        <w:numPr>
          <w:ilvl w:val="0"/>
          <w:numId w:val="4"/>
        </w:numPr>
      </w:pPr>
      <w:r w:rsidRPr="00ED7E6C">
        <w:t>Decision No. MINEDUC/CABMIN/EPSP/0252 of 22 April 2002 exempting demobilized child soldiers from the payment of school enrolment fees and other charges levied by the Ministry of National Education.</w:t>
      </w:r>
    </w:p>
    <w:p w:rsidR="00AB3A23" w:rsidRPr="00ED7E6C" w:rsidRDefault="00AB3A23" w:rsidP="00B86DC3">
      <w:pPr>
        <w:pStyle w:val="SingleTxt"/>
        <w:numPr>
          <w:ilvl w:val="0"/>
          <w:numId w:val="3"/>
        </w:numPr>
        <w:tabs>
          <w:tab w:val="clear" w:pos="475"/>
          <w:tab w:val="num" w:pos="1742"/>
        </w:tabs>
        <w:ind w:left="1267"/>
      </w:pPr>
      <w:r w:rsidRPr="00ED7E6C">
        <w:t xml:space="preserve">Regarding international standards more favourable to the child than the provisions of the Protocol, such standards are contained in conventions ratified by DRC, such as: </w:t>
      </w:r>
    </w:p>
    <w:p w:rsidR="00AB3A23" w:rsidRPr="00ED7E6C" w:rsidRDefault="00AB3A23" w:rsidP="00AB3A23">
      <w:pPr>
        <w:pStyle w:val="SingleTxt"/>
        <w:numPr>
          <w:ilvl w:val="0"/>
          <w:numId w:val="4"/>
        </w:numPr>
      </w:pPr>
      <w:r w:rsidRPr="00ED7E6C">
        <w:t>The African Charter on the Rights and Welfare of the Child (article 22 (2));</w:t>
      </w:r>
    </w:p>
    <w:p w:rsidR="00AB3A23" w:rsidRPr="00ED7E6C" w:rsidRDefault="00AB3A23" w:rsidP="00AB3A23">
      <w:pPr>
        <w:pStyle w:val="SingleTxt"/>
        <w:numPr>
          <w:ilvl w:val="0"/>
          <w:numId w:val="4"/>
        </w:numPr>
      </w:pPr>
      <w:r w:rsidRPr="00ED7E6C">
        <w:t xml:space="preserve">The ILO Convention (No. 182) on </w:t>
      </w:r>
      <w:r w:rsidR="00A37DEB" w:rsidRPr="00ED7E6C">
        <w:t>the worst forms of child labour</w:t>
      </w:r>
      <w:r w:rsidR="00A37DEB" w:rsidRPr="00ED7E6C">
        <w:br/>
      </w:r>
      <w:r w:rsidRPr="00ED7E6C">
        <w:t>(article 3 (a))</w:t>
      </w:r>
      <w:r w:rsidR="00A37DEB" w:rsidRPr="00ED7E6C">
        <w:t>;</w:t>
      </w:r>
    </w:p>
    <w:p w:rsidR="00AB3A23" w:rsidRPr="00ED7E6C" w:rsidRDefault="00AB3A23" w:rsidP="00AB3A23">
      <w:pPr>
        <w:pStyle w:val="SingleTxt"/>
        <w:numPr>
          <w:ilvl w:val="0"/>
          <w:numId w:val="4"/>
        </w:numPr>
      </w:pPr>
      <w:r w:rsidRPr="00ED7E6C">
        <w:t>The four Geneva Conventions of 12 August 1949 relative to the Protection of Civilian Persons in Time of War;</w:t>
      </w:r>
    </w:p>
    <w:p w:rsidR="00AB3A23" w:rsidRPr="00ED7E6C" w:rsidRDefault="00AB3A23" w:rsidP="00AB3A23">
      <w:pPr>
        <w:pStyle w:val="SingleTxt"/>
        <w:numPr>
          <w:ilvl w:val="0"/>
          <w:numId w:val="4"/>
        </w:numPr>
      </w:pPr>
      <w:r w:rsidRPr="00ED7E6C">
        <w:t>The Protocol Additional to the Geneva Conventions of 12 August 1949, and relating to the Protection of Victims of Non-International Armed Conflicts, adopted on 8 June 1977.</w:t>
      </w:r>
    </w:p>
    <w:p w:rsidR="005C51F5" w:rsidRPr="00ED7E6C" w:rsidRDefault="005C51F5" w:rsidP="005C51F5">
      <w:pPr>
        <w:pStyle w:val="SingleTxt"/>
        <w:spacing w:after="0" w:line="120" w:lineRule="exact"/>
        <w:rPr>
          <w:sz w:val="10"/>
        </w:rPr>
      </w:pPr>
    </w:p>
    <w:p w:rsidR="005C51F5" w:rsidRPr="00ED7E6C" w:rsidRDefault="005C51F5" w:rsidP="005C51F5">
      <w:pPr>
        <w:pStyle w:val="SingleTxt"/>
        <w:spacing w:after="0" w:line="120" w:lineRule="exact"/>
        <w:rPr>
          <w:sz w:val="10"/>
        </w:rPr>
      </w:pPr>
    </w:p>
    <w:p w:rsidR="00AB3A23" w:rsidRPr="00ED7E6C" w:rsidRDefault="005C51F5" w:rsidP="005C51F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D7E6C">
        <w:tab/>
      </w:r>
      <w:r w:rsidRPr="00ED7E6C">
        <w:tab/>
      </w:r>
      <w:r w:rsidR="00AB3A23" w:rsidRPr="00ED7E6C">
        <w:t>Article 6</w:t>
      </w:r>
    </w:p>
    <w:p w:rsidR="00AB3A23" w:rsidRPr="00ED7E6C" w:rsidRDefault="00D57C3F" w:rsidP="00D57C3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D7E6C">
        <w:tab/>
      </w:r>
      <w:r w:rsidRPr="00ED7E6C">
        <w:tab/>
      </w:r>
      <w:r w:rsidR="000B14AA" w:rsidRPr="00ED7E6C">
        <w:t>O</w:t>
      </w:r>
      <w:r w:rsidR="00AB3A23" w:rsidRPr="00ED7E6C">
        <w:t>bligation to take measures to ensure the implementation and dissemination of the Protocol and the demobilization of children</w:t>
      </w:r>
    </w:p>
    <w:p w:rsidR="00D57C3F" w:rsidRPr="00ED7E6C" w:rsidRDefault="00D57C3F" w:rsidP="00D57C3F">
      <w:pPr>
        <w:pStyle w:val="SingleTxt"/>
        <w:spacing w:after="0" w:line="120" w:lineRule="exact"/>
        <w:rPr>
          <w:sz w:val="10"/>
        </w:rPr>
      </w:pPr>
    </w:p>
    <w:p w:rsidR="00D57C3F" w:rsidRPr="00ED7E6C" w:rsidRDefault="00D57C3F" w:rsidP="00D57C3F">
      <w:pPr>
        <w:pStyle w:val="SingleTxt"/>
        <w:spacing w:after="0" w:line="120" w:lineRule="exact"/>
        <w:rPr>
          <w:sz w:val="10"/>
        </w:rPr>
      </w:pPr>
    </w:p>
    <w:p w:rsidR="00AB3A23" w:rsidRPr="00ED7E6C" w:rsidRDefault="00AB3A23" w:rsidP="00B86DC3">
      <w:pPr>
        <w:pStyle w:val="SingleTxt"/>
        <w:numPr>
          <w:ilvl w:val="0"/>
          <w:numId w:val="3"/>
        </w:numPr>
        <w:tabs>
          <w:tab w:val="clear" w:pos="475"/>
          <w:tab w:val="num" w:pos="1742"/>
        </w:tabs>
        <w:ind w:left="1267"/>
      </w:pPr>
      <w:r w:rsidRPr="00ED7E6C">
        <w:t>Legislative, administrative and judicial measures have been adopted by DRC to ensure that the provisions of the Protocol are respected in practice. With regard to legislative revisions and amendments, the war which DRC experienced after 1996 prompted the Government to adopt radical measures prohibiting any recruitment or participation of persons under 18 years of age in the armed forces or armed groups well before the ratification of the Protocol in 2001. Prohibiting such acts was also one of the aims of Decree-Law No. 066 of 9 June 2000 which was adopted in accordance with the Convention on the Rights of the Child.</w:t>
      </w:r>
    </w:p>
    <w:p w:rsidR="00AB3A23" w:rsidRPr="00ED7E6C" w:rsidRDefault="00AB3A23" w:rsidP="00B86DC3">
      <w:pPr>
        <w:pStyle w:val="SingleTxt"/>
        <w:numPr>
          <w:ilvl w:val="0"/>
          <w:numId w:val="3"/>
        </w:numPr>
        <w:tabs>
          <w:tab w:val="clear" w:pos="475"/>
          <w:tab w:val="num" w:pos="1742"/>
        </w:tabs>
        <w:ind w:left="1267"/>
      </w:pPr>
      <w:r w:rsidRPr="00ED7E6C">
        <w:t xml:space="preserve">Following the ratification of the Protocol, the following legislation was revised, amended or adopted: </w:t>
      </w:r>
    </w:p>
    <w:p w:rsidR="00AB3A23" w:rsidRPr="00ED7E6C" w:rsidRDefault="00AB3A23" w:rsidP="00AB3A23">
      <w:pPr>
        <w:pStyle w:val="SingleTxt"/>
        <w:numPr>
          <w:ilvl w:val="0"/>
          <w:numId w:val="4"/>
        </w:numPr>
      </w:pPr>
      <w:r w:rsidRPr="00ED7E6C">
        <w:t xml:space="preserve">The transitional constitution of 4 April 2003 (article 184), which was superseded by the Constitution of 18 February 2006 (articles 41 (4) </w:t>
      </w:r>
      <w:r w:rsidR="00156276">
        <w:br/>
      </w:r>
      <w:r w:rsidRPr="00ED7E6C">
        <w:t>and 90);</w:t>
      </w:r>
    </w:p>
    <w:p w:rsidR="00AB3A23" w:rsidRPr="00ED7E6C" w:rsidRDefault="00AB3A23" w:rsidP="00AB3A23">
      <w:pPr>
        <w:pStyle w:val="SingleTxt"/>
        <w:numPr>
          <w:ilvl w:val="0"/>
          <w:numId w:val="4"/>
        </w:numPr>
      </w:pPr>
      <w:r w:rsidRPr="00ED7E6C">
        <w:t xml:space="preserve">Act No. 015/2002 of 16 October </w:t>
      </w:r>
      <w:r w:rsidR="00A37DEB" w:rsidRPr="00ED7E6C">
        <w:t>2002 concerning the Labour Code</w:t>
      </w:r>
      <w:r w:rsidR="00A37DEB" w:rsidRPr="00ED7E6C">
        <w:br/>
      </w:r>
      <w:r w:rsidRPr="00ED7E6C">
        <w:t>(articles 3-6 and 326);</w:t>
      </w:r>
    </w:p>
    <w:p w:rsidR="00AB3A23" w:rsidRPr="00ED7E6C" w:rsidRDefault="00AB3A23" w:rsidP="00AB3A23">
      <w:pPr>
        <w:pStyle w:val="SingleTxt"/>
        <w:numPr>
          <w:ilvl w:val="0"/>
          <w:numId w:val="4"/>
        </w:numPr>
      </w:pPr>
      <w:r w:rsidRPr="00ED7E6C">
        <w:t>Act No. 023/2002 of 18 November 2002 concerning the Military Judicial Code (article 114);</w:t>
      </w:r>
    </w:p>
    <w:p w:rsidR="00AB3A23" w:rsidRPr="00ED7E6C" w:rsidRDefault="00AB3A23" w:rsidP="00AB3A23">
      <w:pPr>
        <w:pStyle w:val="SingleTxt"/>
        <w:numPr>
          <w:ilvl w:val="0"/>
          <w:numId w:val="4"/>
        </w:numPr>
      </w:pPr>
      <w:r w:rsidRPr="00ED7E6C">
        <w:t>Act No. 04/023 of 12 November 2004 concerning the general organization of defence and the armed forces (articles 7, 10 and 41 (3));</w:t>
      </w:r>
    </w:p>
    <w:p w:rsidR="00AB3A23" w:rsidRPr="00ED7E6C" w:rsidRDefault="00AB3A23" w:rsidP="00AB3A23">
      <w:pPr>
        <w:pStyle w:val="SingleTxt"/>
        <w:numPr>
          <w:ilvl w:val="0"/>
          <w:numId w:val="4"/>
        </w:numPr>
      </w:pPr>
      <w:r w:rsidRPr="00ED7E6C">
        <w:t>Act No. 024/2002 of 18 November 2002 concerning the Military Criminal Code (article 113);</w:t>
      </w:r>
    </w:p>
    <w:p w:rsidR="00AB3A23" w:rsidRPr="00ED7E6C" w:rsidRDefault="00AB3A23" w:rsidP="00AB3A23">
      <w:pPr>
        <w:pStyle w:val="SingleTxt"/>
        <w:numPr>
          <w:ilvl w:val="0"/>
          <w:numId w:val="4"/>
        </w:numPr>
      </w:pPr>
      <w:r w:rsidRPr="00ED7E6C">
        <w:t>Decision No. MINEDUC/CABMIN/EPSP/0252 of 22 April 2002 exempting demobilized child soldiers from the payment of school enrolment fees and other charges levied by the Ministry of National Education.</w:t>
      </w:r>
    </w:p>
    <w:p w:rsidR="00AB3A23" w:rsidRPr="00ED7E6C" w:rsidRDefault="00AB3A23" w:rsidP="00B86DC3">
      <w:pPr>
        <w:pStyle w:val="SingleTxt"/>
        <w:numPr>
          <w:ilvl w:val="0"/>
          <w:numId w:val="3"/>
        </w:numPr>
        <w:tabs>
          <w:tab w:val="clear" w:pos="475"/>
          <w:tab w:val="num" w:pos="1742"/>
        </w:tabs>
        <w:ind w:left="1267"/>
      </w:pPr>
      <w:r w:rsidRPr="00ED7E6C">
        <w:t>The Child Protection Act is also important in this regard; this Act is currently in the process of being adopted by the Senate, following its adoption by the National Assembly on 2 June 2008.</w:t>
      </w:r>
    </w:p>
    <w:p w:rsidR="00AB3A23" w:rsidRPr="00ED7E6C" w:rsidRDefault="00AB3A23" w:rsidP="00B86DC3">
      <w:pPr>
        <w:pStyle w:val="SingleTxt"/>
        <w:numPr>
          <w:ilvl w:val="0"/>
          <w:numId w:val="3"/>
        </w:numPr>
        <w:tabs>
          <w:tab w:val="clear" w:pos="475"/>
          <w:tab w:val="num" w:pos="1742"/>
        </w:tabs>
        <w:ind w:left="1267"/>
      </w:pPr>
      <w:r w:rsidRPr="00ED7E6C">
        <w:t>The Protocol, which was ratified without reservations, takes precedence over domestic laws, as do all international conventions pursuant to the provisions of article 215 of the Constitution, which establishes that: “All duly concluded treaties and agreements shall, upon publication, take precedence over legislation subject, in the case of each treaty or agreement, to its implementation by the other party.”</w:t>
      </w:r>
    </w:p>
    <w:p w:rsidR="00AB3A23" w:rsidRPr="00ED7E6C" w:rsidRDefault="00AB3A23" w:rsidP="00B86DC3">
      <w:pPr>
        <w:pStyle w:val="SingleTxt"/>
        <w:numPr>
          <w:ilvl w:val="0"/>
          <w:numId w:val="3"/>
        </w:numPr>
        <w:tabs>
          <w:tab w:val="clear" w:pos="475"/>
          <w:tab w:val="num" w:pos="1742"/>
        </w:tabs>
        <w:ind w:left="1267"/>
      </w:pPr>
      <w:r w:rsidRPr="00ED7E6C">
        <w:t>As regards the applicability of the Proto</w:t>
      </w:r>
      <w:r w:rsidR="00A37DEB" w:rsidRPr="00ED7E6C">
        <w:t>col before the domestic courts,</w:t>
      </w:r>
      <w:r w:rsidR="00A37DEB" w:rsidRPr="00ED7E6C">
        <w:br/>
      </w:r>
      <w:r w:rsidRPr="00ED7E6C">
        <w:t>article 153 (4) of the Constitution establishes that: “Courts and tribunals, civil and military, shall apply duly ratified international treaties, laws and regulatory enactments, provided that they comply with law and custom</w:t>
      </w:r>
      <w:r w:rsidR="000B14AA" w:rsidRPr="00ED7E6C">
        <w:t>,</w:t>
      </w:r>
      <w:r w:rsidRPr="00ED7E6C">
        <w:t xml:space="preserve"> insofar as the latter is not contrary to public order or morality.”</w:t>
      </w:r>
    </w:p>
    <w:p w:rsidR="00AB3A23" w:rsidRPr="00ED7E6C" w:rsidRDefault="00AB3A23" w:rsidP="00B86DC3">
      <w:pPr>
        <w:pStyle w:val="SingleTxt"/>
        <w:numPr>
          <w:ilvl w:val="0"/>
          <w:numId w:val="3"/>
        </w:numPr>
        <w:tabs>
          <w:tab w:val="clear" w:pos="475"/>
          <w:tab w:val="num" w:pos="1742"/>
        </w:tabs>
        <w:ind w:left="1267"/>
      </w:pPr>
      <w:r w:rsidRPr="00ED7E6C">
        <w:t xml:space="preserve">The Inter-Ministerial Committee to Develop Proposals and Provide Guidance in </w:t>
      </w:r>
      <w:r w:rsidR="00A37DEB" w:rsidRPr="00ED7E6C">
        <w:t>r</w:t>
      </w:r>
      <w:r w:rsidRPr="00ED7E6C">
        <w:t xml:space="preserve">egard to Disarmament, Demobilization and Reintegration (CI-DDR), established by Presidential Decree No. 03/041 of 18 December 2003, is the government body responsible for the implementation of the Protocol. CI-DDR comprises the Ministry of National Defence, the Ministry of Social Affairs, the Ministry of Human Rights, and the Ministry of the Status of Women and the Family. </w:t>
      </w:r>
    </w:p>
    <w:p w:rsidR="00AB3A23" w:rsidRPr="00ED7E6C" w:rsidRDefault="00AB3A23" w:rsidP="00B86DC3">
      <w:pPr>
        <w:pStyle w:val="SingleTxt"/>
        <w:numPr>
          <w:ilvl w:val="0"/>
          <w:numId w:val="3"/>
        </w:numPr>
        <w:tabs>
          <w:tab w:val="clear" w:pos="475"/>
          <w:tab w:val="num" w:pos="1742"/>
        </w:tabs>
        <w:ind w:left="1267"/>
      </w:pPr>
      <w:r w:rsidRPr="00ED7E6C">
        <w:t>The DDR programme is currently implemented by UEPN-DDR, which has replaced CONADER. UEPN-DDR has nationwide representation through its provincial branches (Ordinance No. 07/057 of 14 July 2007, article 3).</w:t>
      </w:r>
    </w:p>
    <w:p w:rsidR="00AB3A23" w:rsidRPr="00ED7E6C" w:rsidRDefault="00AB3A23" w:rsidP="00B86DC3">
      <w:pPr>
        <w:pStyle w:val="SingleTxt"/>
        <w:numPr>
          <w:ilvl w:val="0"/>
          <w:numId w:val="3"/>
        </w:numPr>
        <w:tabs>
          <w:tab w:val="clear" w:pos="475"/>
          <w:tab w:val="num" w:pos="1742"/>
        </w:tabs>
        <w:ind w:left="1267"/>
      </w:pPr>
      <w:r w:rsidRPr="00ED7E6C">
        <w:t>UEPN-DDR works closely with its supporting partners, including UNICEF, the United Nations Organization Mission in the Democratic Republic of the Congo (MONUC) and the International Committee of the Red Cross (ICRC). It is also supported by its implementing partners, comprising domestic and international NGOs, which operate in the separate provinces of DRC as set out in the table below:</w:t>
      </w:r>
    </w:p>
    <w:p w:rsidR="007320D7" w:rsidRPr="00ED7E6C" w:rsidRDefault="007320D7" w:rsidP="007320D7">
      <w:pPr>
        <w:pStyle w:val="SingleTxt"/>
        <w:keepNext/>
        <w:spacing w:after="0"/>
        <w:ind w:left="1264" w:right="1264"/>
      </w:pPr>
      <w:r w:rsidRPr="00ED7E6C">
        <w:t>Table 2</w:t>
      </w:r>
    </w:p>
    <w:p w:rsidR="002A6B3D" w:rsidRPr="00ED7E6C" w:rsidRDefault="007320D7" w:rsidP="007320D7">
      <w:pPr>
        <w:pStyle w:val="SingleTxt"/>
        <w:keepNext/>
        <w:rPr>
          <w:b/>
        </w:rPr>
      </w:pPr>
      <w:r w:rsidRPr="00ED7E6C">
        <w:rPr>
          <w:b/>
        </w:rPr>
        <w:t>Partner agencies of PN-DDR from 2005 to 2007</w:t>
      </w:r>
    </w:p>
    <w:tbl>
      <w:tblPr>
        <w:tblStyle w:val="TableGrid"/>
        <w:tblW w:w="764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466"/>
        <w:gridCol w:w="3670"/>
        <w:gridCol w:w="2508"/>
      </w:tblGrid>
      <w:tr w:rsidR="007320D7" w:rsidRPr="00ED7E6C" w:rsidTr="0099110F">
        <w:trPr>
          <w:tblHeader/>
        </w:trPr>
        <w:tc>
          <w:tcPr>
            <w:tcW w:w="1466" w:type="dxa"/>
            <w:tcBorders>
              <w:top w:val="single" w:sz="4" w:space="0" w:color="auto"/>
              <w:bottom w:val="single" w:sz="12" w:space="0" w:color="auto"/>
            </w:tcBorders>
            <w:shd w:val="clear" w:color="auto" w:fill="auto"/>
          </w:tcPr>
          <w:p w:rsidR="007320D7" w:rsidRPr="00ED7E6C" w:rsidRDefault="007320D7" w:rsidP="00D313FA">
            <w:pPr>
              <w:keepNext/>
              <w:spacing w:before="81" w:after="120" w:line="160" w:lineRule="exact"/>
              <w:ind w:right="40"/>
              <w:rPr>
                <w:i/>
                <w:sz w:val="14"/>
                <w:szCs w:val="22"/>
              </w:rPr>
            </w:pPr>
            <w:r w:rsidRPr="00ED7E6C">
              <w:rPr>
                <w:i/>
                <w:sz w:val="14"/>
                <w:szCs w:val="22"/>
              </w:rPr>
              <w:t>Province</w:t>
            </w:r>
          </w:p>
        </w:tc>
        <w:tc>
          <w:tcPr>
            <w:tcW w:w="3670" w:type="dxa"/>
            <w:tcBorders>
              <w:top w:val="single" w:sz="4" w:space="0" w:color="auto"/>
              <w:bottom w:val="single" w:sz="12" w:space="0" w:color="auto"/>
            </w:tcBorders>
            <w:shd w:val="clear" w:color="auto" w:fill="auto"/>
          </w:tcPr>
          <w:p w:rsidR="007320D7" w:rsidRPr="00ED7E6C" w:rsidRDefault="007320D7" w:rsidP="00D313FA">
            <w:pPr>
              <w:keepNext/>
              <w:spacing w:before="81" w:after="120" w:line="160" w:lineRule="exact"/>
              <w:ind w:right="40"/>
              <w:rPr>
                <w:i/>
                <w:sz w:val="14"/>
                <w:szCs w:val="22"/>
              </w:rPr>
            </w:pPr>
            <w:r w:rsidRPr="00ED7E6C">
              <w:rPr>
                <w:i/>
                <w:sz w:val="14"/>
                <w:szCs w:val="22"/>
              </w:rPr>
              <w:t>Implementation agency</w:t>
            </w:r>
          </w:p>
        </w:tc>
        <w:tc>
          <w:tcPr>
            <w:tcW w:w="2508" w:type="dxa"/>
            <w:tcBorders>
              <w:top w:val="single" w:sz="4" w:space="0" w:color="auto"/>
              <w:bottom w:val="single" w:sz="12" w:space="0" w:color="auto"/>
            </w:tcBorders>
            <w:shd w:val="clear" w:color="auto" w:fill="auto"/>
          </w:tcPr>
          <w:p w:rsidR="007320D7" w:rsidRPr="00ED7E6C" w:rsidRDefault="007320D7" w:rsidP="00D313FA">
            <w:pPr>
              <w:keepNext/>
              <w:spacing w:before="81" w:after="120" w:line="160" w:lineRule="exact"/>
              <w:ind w:right="40"/>
              <w:rPr>
                <w:i/>
                <w:sz w:val="14"/>
                <w:szCs w:val="22"/>
              </w:rPr>
            </w:pPr>
            <w:r w:rsidRPr="00ED7E6C">
              <w:rPr>
                <w:i/>
                <w:sz w:val="14"/>
                <w:szCs w:val="22"/>
              </w:rPr>
              <w:t>Main areas in which active</w:t>
            </w:r>
          </w:p>
        </w:tc>
      </w:tr>
      <w:tr w:rsidR="007320D7" w:rsidRPr="00ED7E6C" w:rsidTr="0099110F">
        <w:trPr>
          <w:trHeight w:hRule="exact" w:val="113"/>
          <w:tblHeader/>
        </w:trPr>
        <w:tc>
          <w:tcPr>
            <w:tcW w:w="1466" w:type="dxa"/>
            <w:tcBorders>
              <w:top w:val="single" w:sz="12" w:space="0" w:color="auto"/>
            </w:tcBorders>
            <w:shd w:val="clear" w:color="auto" w:fill="auto"/>
            <w:vAlign w:val="bottom"/>
          </w:tcPr>
          <w:p w:rsidR="007320D7" w:rsidRPr="00ED7E6C" w:rsidRDefault="007320D7" w:rsidP="007320D7">
            <w:pPr>
              <w:spacing w:after="120" w:line="210" w:lineRule="exact"/>
              <w:ind w:right="40"/>
              <w:rPr>
                <w:sz w:val="17"/>
                <w:szCs w:val="22"/>
              </w:rPr>
            </w:pPr>
          </w:p>
        </w:tc>
        <w:tc>
          <w:tcPr>
            <w:tcW w:w="3670" w:type="dxa"/>
            <w:tcBorders>
              <w:top w:val="single" w:sz="12" w:space="0" w:color="auto"/>
            </w:tcBorders>
            <w:shd w:val="clear" w:color="auto" w:fill="auto"/>
            <w:vAlign w:val="bottom"/>
          </w:tcPr>
          <w:p w:rsidR="007320D7" w:rsidRPr="00ED7E6C" w:rsidRDefault="007320D7" w:rsidP="007320D7">
            <w:pPr>
              <w:spacing w:after="120" w:line="210" w:lineRule="exact"/>
              <w:ind w:right="40"/>
              <w:jc w:val="right"/>
              <w:rPr>
                <w:sz w:val="17"/>
                <w:szCs w:val="22"/>
              </w:rPr>
            </w:pPr>
          </w:p>
        </w:tc>
        <w:tc>
          <w:tcPr>
            <w:tcW w:w="2508" w:type="dxa"/>
            <w:tcBorders>
              <w:top w:val="single" w:sz="12" w:space="0" w:color="auto"/>
            </w:tcBorders>
            <w:shd w:val="clear" w:color="auto" w:fill="auto"/>
            <w:vAlign w:val="bottom"/>
          </w:tcPr>
          <w:p w:rsidR="007320D7" w:rsidRPr="00ED7E6C" w:rsidRDefault="007320D7" w:rsidP="007320D7">
            <w:pPr>
              <w:spacing w:after="120" w:line="210" w:lineRule="exact"/>
              <w:ind w:right="40"/>
              <w:jc w:val="right"/>
              <w:rPr>
                <w:sz w:val="17"/>
                <w:szCs w:val="22"/>
              </w:rPr>
            </w:pPr>
          </w:p>
        </w:tc>
      </w:tr>
      <w:tr w:rsidR="007320D7" w:rsidRPr="00ED7E6C" w:rsidTr="0099110F">
        <w:tc>
          <w:tcPr>
            <w:tcW w:w="1466"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40"/>
              <w:rPr>
                <w:sz w:val="17"/>
                <w:szCs w:val="22"/>
              </w:rPr>
            </w:pPr>
            <w:r w:rsidRPr="00ED7E6C">
              <w:rPr>
                <w:sz w:val="17"/>
                <w:szCs w:val="22"/>
              </w:rPr>
              <w:t>Kivu</w:t>
            </w:r>
          </w:p>
        </w:tc>
        <w:tc>
          <w:tcPr>
            <w:tcW w:w="3670"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172"/>
              <w:rPr>
                <w:sz w:val="17"/>
                <w:szCs w:val="22"/>
              </w:rPr>
            </w:pPr>
            <w:r w:rsidRPr="00ED7E6C">
              <w:rPr>
                <w:sz w:val="17"/>
                <w:szCs w:val="22"/>
              </w:rPr>
              <w:t>SOS Grands Lacs [SOS Great-Lakes]</w:t>
            </w:r>
          </w:p>
        </w:tc>
        <w:tc>
          <w:tcPr>
            <w:tcW w:w="2508"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40"/>
              <w:rPr>
                <w:sz w:val="17"/>
                <w:szCs w:val="22"/>
              </w:rPr>
            </w:pPr>
            <w:r w:rsidRPr="00ED7E6C">
              <w:rPr>
                <w:sz w:val="17"/>
                <w:szCs w:val="22"/>
              </w:rPr>
              <w:t>Nord-Kivu/Sud-Kivu</w:t>
            </w:r>
          </w:p>
        </w:tc>
      </w:tr>
      <w:tr w:rsidR="007320D7" w:rsidRPr="00ED7E6C" w:rsidTr="0099110F">
        <w:tc>
          <w:tcPr>
            <w:tcW w:w="1466"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40"/>
              <w:rPr>
                <w:sz w:val="17"/>
                <w:szCs w:val="22"/>
              </w:rPr>
            </w:pPr>
          </w:p>
        </w:tc>
        <w:tc>
          <w:tcPr>
            <w:tcW w:w="3670"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172"/>
              <w:rPr>
                <w:sz w:val="17"/>
                <w:szCs w:val="22"/>
              </w:rPr>
            </w:pPr>
            <w:r w:rsidRPr="00ED7E6C">
              <w:rPr>
                <w:sz w:val="17"/>
                <w:szCs w:val="22"/>
              </w:rPr>
              <w:t xml:space="preserve">Save the Children </w:t>
            </w:r>
            <w:smartTag w:uri="urn:schemas-microsoft-com:office:smarttags" w:element="country-region">
              <w:smartTag w:uri="urn:schemas-microsoft-com:office:smarttags" w:element="place">
                <w:r w:rsidRPr="00ED7E6C">
                  <w:rPr>
                    <w:sz w:val="17"/>
                    <w:szCs w:val="22"/>
                  </w:rPr>
                  <w:t>UK</w:t>
                </w:r>
              </w:smartTag>
            </w:smartTag>
            <w:r w:rsidR="00A37DEB" w:rsidRPr="00ED7E6C">
              <w:rPr>
                <w:sz w:val="17"/>
                <w:szCs w:val="22"/>
              </w:rPr>
              <w:t xml:space="preserve"> </w:t>
            </w:r>
            <w:r w:rsidRPr="00ED7E6C">
              <w:rPr>
                <w:sz w:val="17"/>
                <w:szCs w:val="22"/>
              </w:rPr>
              <w:t>(SCUK)</w:t>
            </w:r>
          </w:p>
        </w:tc>
        <w:tc>
          <w:tcPr>
            <w:tcW w:w="2508"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40"/>
              <w:rPr>
                <w:sz w:val="17"/>
                <w:szCs w:val="22"/>
              </w:rPr>
            </w:pPr>
            <w:r w:rsidRPr="00ED7E6C">
              <w:rPr>
                <w:sz w:val="17"/>
                <w:szCs w:val="22"/>
              </w:rPr>
              <w:t>Nord-Kivu/Sud-Kivu</w:t>
            </w:r>
          </w:p>
        </w:tc>
      </w:tr>
      <w:tr w:rsidR="007320D7" w:rsidRPr="00ED7E6C" w:rsidTr="0099110F">
        <w:tc>
          <w:tcPr>
            <w:tcW w:w="1466"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40"/>
              <w:rPr>
                <w:sz w:val="17"/>
                <w:szCs w:val="22"/>
              </w:rPr>
            </w:pPr>
          </w:p>
        </w:tc>
        <w:tc>
          <w:tcPr>
            <w:tcW w:w="3670"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172"/>
              <w:rPr>
                <w:sz w:val="17"/>
                <w:szCs w:val="22"/>
              </w:rPr>
            </w:pPr>
            <w:r w:rsidRPr="00ED7E6C">
              <w:rPr>
                <w:sz w:val="17"/>
                <w:szCs w:val="22"/>
              </w:rPr>
              <w:t>Caritas</w:t>
            </w:r>
          </w:p>
        </w:tc>
        <w:tc>
          <w:tcPr>
            <w:tcW w:w="2508"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40"/>
              <w:rPr>
                <w:sz w:val="17"/>
                <w:szCs w:val="22"/>
              </w:rPr>
            </w:pPr>
            <w:r w:rsidRPr="00ED7E6C">
              <w:rPr>
                <w:sz w:val="17"/>
                <w:szCs w:val="22"/>
              </w:rPr>
              <w:t>Nord-Kivu (Goma)</w:t>
            </w:r>
          </w:p>
        </w:tc>
      </w:tr>
      <w:tr w:rsidR="007320D7" w:rsidRPr="00ED7E6C" w:rsidTr="0099110F">
        <w:tc>
          <w:tcPr>
            <w:tcW w:w="1466"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40"/>
              <w:rPr>
                <w:sz w:val="17"/>
                <w:szCs w:val="22"/>
              </w:rPr>
            </w:pPr>
          </w:p>
        </w:tc>
        <w:tc>
          <w:tcPr>
            <w:tcW w:w="3670"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172"/>
              <w:rPr>
                <w:sz w:val="17"/>
                <w:szCs w:val="22"/>
              </w:rPr>
            </w:pPr>
            <w:r w:rsidRPr="00ED7E6C">
              <w:rPr>
                <w:sz w:val="17"/>
                <w:szCs w:val="22"/>
              </w:rPr>
              <w:t>Solidarity Action for Children in Distress (SACD)</w:t>
            </w:r>
          </w:p>
        </w:tc>
        <w:tc>
          <w:tcPr>
            <w:tcW w:w="2508"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40"/>
              <w:rPr>
                <w:sz w:val="17"/>
                <w:szCs w:val="22"/>
              </w:rPr>
            </w:pPr>
            <w:r w:rsidRPr="00ED7E6C">
              <w:rPr>
                <w:sz w:val="17"/>
                <w:szCs w:val="22"/>
              </w:rPr>
              <w:t>Sud-Kivu</w:t>
            </w:r>
          </w:p>
        </w:tc>
      </w:tr>
      <w:tr w:rsidR="007320D7" w:rsidRPr="00ED7E6C" w:rsidTr="0099110F">
        <w:tc>
          <w:tcPr>
            <w:tcW w:w="1466"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40"/>
              <w:rPr>
                <w:sz w:val="17"/>
                <w:szCs w:val="22"/>
              </w:rPr>
            </w:pPr>
          </w:p>
        </w:tc>
        <w:tc>
          <w:tcPr>
            <w:tcW w:w="3670" w:type="dxa"/>
            <w:shd w:val="clear" w:color="auto" w:fill="auto"/>
          </w:tcPr>
          <w:p w:rsidR="007320D7" w:rsidRPr="001B3FC1" w:rsidRDefault="007320D7" w:rsidP="00D313FA">
            <w:pPr>
              <w:tabs>
                <w:tab w:val="left" w:pos="288"/>
                <w:tab w:val="left" w:pos="576"/>
                <w:tab w:val="left" w:pos="864"/>
                <w:tab w:val="left" w:pos="1152"/>
              </w:tabs>
              <w:spacing w:after="120" w:line="210" w:lineRule="exact"/>
              <w:ind w:right="172"/>
              <w:rPr>
                <w:sz w:val="17"/>
                <w:szCs w:val="22"/>
                <w:lang w:val="fr-FR"/>
              </w:rPr>
            </w:pPr>
            <w:r w:rsidRPr="001B3FC1">
              <w:rPr>
                <w:sz w:val="17"/>
                <w:szCs w:val="22"/>
                <w:lang w:val="fr-FR"/>
              </w:rPr>
              <w:t>Messagers pour l’éducation et la sensibilisation des enfants à la paix (MESEP) [Messengers for Peace Education and Awareness-Raising among Children]</w:t>
            </w:r>
          </w:p>
        </w:tc>
        <w:tc>
          <w:tcPr>
            <w:tcW w:w="2508"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40"/>
              <w:rPr>
                <w:sz w:val="17"/>
                <w:szCs w:val="22"/>
              </w:rPr>
            </w:pPr>
            <w:r w:rsidRPr="00ED7E6C">
              <w:rPr>
                <w:sz w:val="17"/>
                <w:szCs w:val="22"/>
              </w:rPr>
              <w:t>Sud-Kivu</w:t>
            </w:r>
          </w:p>
        </w:tc>
      </w:tr>
      <w:tr w:rsidR="007320D7" w:rsidRPr="00ED7E6C" w:rsidTr="0099110F">
        <w:tc>
          <w:tcPr>
            <w:tcW w:w="1466"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40"/>
              <w:rPr>
                <w:sz w:val="17"/>
                <w:szCs w:val="22"/>
              </w:rPr>
            </w:pPr>
          </w:p>
        </w:tc>
        <w:tc>
          <w:tcPr>
            <w:tcW w:w="3670"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172"/>
              <w:rPr>
                <w:sz w:val="17"/>
                <w:szCs w:val="22"/>
              </w:rPr>
            </w:pPr>
            <w:r w:rsidRPr="00ED7E6C">
              <w:rPr>
                <w:sz w:val="17"/>
                <w:szCs w:val="22"/>
              </w:rPr>
              <w:t>Volunteer Office in the Service of Children and Health (BVES)</w:t>
            </w:r>
          </w:p>
        </w:tc>
        <w:tc>
          <w:tcPr>
            <w:tcW w:w="2508"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40"/>
              <w:rPr>
                <w:sz w:val="17"/>
                <w:szCs w:val="22"/>
              </w:rPr>
            </w:pPr>
            <w:r w:rsidRPr="00ED7E6C">
              <w:rPr>
                <w:sz w:val="17"/>
                <w:szCs w:val="22"/>
              </w:rPr>
              <w:t>Sud-Kivu</w:t>
            </w:r>
          </w:p>
        </w:tc>
      </w:tr>
      <w:tr w:rsidR="007320D7" w:rsidRPr="00ED7E6C" w:rsidTr="0099110F">
        <w:tc>
          <w:tcPr>
            <w:tcW w:w="1466"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40"/>
              <w:rPr>
                <w:sz w:val="17"/>
                <w:szCs w:val="22"/>
              </w:rPr>
            </w:pPr>
          </w:p>
        </w:tc>
        <w:tc>
          <w:tcPr>
            <w:tcW w:w="3670"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172"/>
              <w:rPr>
                <w:sz w:val="17"/>
                <w:szCs w:val="22"/>
              </w:rPr>
            </w:pPr>
            <w:r w:rsidRPr="00ED7E6C">
              <w:rPr>
                <w:sz w:val="17"/>
                <w:szCs w:val="22"/>
              </w:rPr>
              <w:t>Voluntary Association for the Recovery of Orphaned, Abandoned and Malnourished Children (AVREO)</w:t>
            </w:r>
          </w:p>
        </w:tc>
        <w:tc>
          <w:tcPr>
            <w:tcW w:w="2508"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40"/>
              <w:rPr>
                <w:sz w:val="17"/>
                <w:szCs w:val="22"/>
              </w:rPr>
            </w:pPr>
            <w:r w:rsidRPr="00ED7E6C">
              <w:rPr>
                <w:sz w:val="17"/>
                <w:szCs w:val="22"/>
              </w:rPr>
              <w:t>Sud-Kivu</w:t>
            </w:r>
          </w:p>
        </w:tc>
      </w:tr>
      <w:tr w:rsidR="007320D7" w:rsidRPr="00ED7E6C" w:rsidTr="0099110F">
        <w:tc>
          <w:tcPr>
            <w:tcW w:w="1466"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40"/>
              <w:rPr>
                <w:sz w:val="17"/>
                <w:szCs w:val="22"/>
              </w:rPr>
            </w:pPr>
          </w:p>
        </w:tc>
        <w:tc>
          <w:tcPr>
            <w:tcW w:w="3670"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172"/>
              <w:rPr>
                <w:sz w:val="17"/>
                <w:szCs w:val="22"/>
              </w:rPr>
            </w:pPr>
            <w:r w:rsidRPr="00ED7E6C">
              <w:rPr>
                <w:sz w:val="17"/>
                <w:szCs w:val="22"/>
              </w:rPr>
              <w:t xml:space="preserve">Carrefour d’enfants du </w:t>
            </w:r>
            <w:smartTag w:uri="urn:schemas-microsoft-com:office:smarttags" w:element="country-region">
              <w:smartTag w:uri="urn:schemas-microsoft-com:office:smarttags" w:element="place">
                <w:r w:rsidRPr="00ED7E6C">
                  <w:rPr>
                    <w:sz w:val="17"/>
                    <w:szCs w:val="22"/>
                  </w:rPr>
                  <w:t>Congo</w:t>
                </w:r>
              </w:smartTag>
            </w:smartTag>
            <w:r w:rsidRPr="00ED7E6C">
              <w:rPr>
                <w:sz w:val="17"/>
                <w:szCs w:val="22"/>
              </w:rPr>
              <w:t xml:space="preserve"> (CARECO) [Children’s Crossroads of Congo]</w:t>
            </w:r>
          </w:p>
        </w:tc>
        <w:tc>
          <w:tcPr>
            <w:tcW w:w="2508"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40"/>
              <w:rPr>
                <w:sz w:val="17"/>
                <w:szCs w:val="22"/>
              </w:rPr>
            </w:pPr>
            <w:r w:rsidRPr="00ED7E6C">
              <w:rPr>
                <w:sz w:val="17"/>
                <w:szCs w:val="22"/>
              </w:rPr>
              <w:t>Sud-Kivu</w:t>
            </w:r>
          </w:p>
        </w:tc>
      </w:tr>
      <w:tr w:rsidR="007320D7" w:rsidRPr="00ED7E6C" w:rsidTr="0099110F">
        <w:tc>
          <w:tcPr>
            <w:tcW w:w="1466"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40"/>
              <w:rPr>
                <w:sz w:val="17"/>
                <w:szCs w:val="22"/>
              </w:rPr>
            </w:pPr>
          </w:p>
        </w:tc>
        <w:tc>
          <w:tcPr>
            <w:tcW w:w="3670"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172"/>
              <w:rPr>
                <w:sz w:val="17"/>
                <w:szCs w:val="22"/>
              </w:rPr>
            </w:pPr>
            <w:r w:rsidRPr="00ED7E6C">
              <w:rPr>
                <w:sz w:val="17"/>
                <w:szCs w:val="22"/>
              </w:rPr>
              <w:t>AVENEMA</w:t>
            </w:r>
          </w:p>
        </w:tc>
        <w:tc>
          <w:tcPr>
            <w:tcW w:w="2508"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40"/>
              <w:rPr>
                <w:sz w:val="17"/>
                <w:szCs w:val="22"/>
              </w:rPr>
            </w:pPr>
            <w:r w:rsidRPr="00ED7E6C">
              <w:rPr>
                <w:sz w:val="17"/>
                <w:szCs w:val="22"/>
              </w:rPr>
              <w:t>Sud-Kivu</w:t>
            </w:r>
          </w:p>
        </w:tc>
      </w:tr>
      <w:tr w:rsidR="007320D7" w:rsidRPr="00ED7E6C" w:rsidTr="0099110F">
        <w:tc>
          <w:tcPr>
            <w:tcW w:w="1466"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40"/>
              <w:rPr>
                <w:sz w:val="17"/>
                <w:szCs w:val="22"/>
              </w:rPr>
            </w:pPr>
          </w:p>
        </w:tc>
        <w:tc>
          <w:tcPr>
            <w:tcW w:w="3670"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172"/>
              <w:rPr>
                <w:sz w:val="17"/>
                <w:szCs w:val="22"/>
              </w:rPr>
            </w:pPr>
            <w:r w:rsidRPr="00ED7E6C">
              <w:rPr>
                <w:sz w:val="17"/>
                <w:szCs w:val="22"/>
              </w:rPr>
              <w:t>VETO</w:t>
            </w:r>
          </w:p>
        </w:tc>
        <w:tc>
          <w:tcPr>
            <w:tcW w:w="2508"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40"/>
              <w:rPr>
                <w:sz w:val="17"/>
                <w:szCs w:val="22"/>
              </w:rPr>
            </w:pPr>
            <w:r w:rsidRPr="00ED7E6C">
              <w:rPr>
                <w:sz w:val="17"/>
                <w:szCs w:val="22"/>
              </w:rPr>
              <w:t>Sud-Kivu</w:t>
            </w:r>
          </w:p>
        </w:tc>
      </w:tr>
      <w:tr w:rsidR="007320D7" w:rsidRPr="00ED7E6C" w:rsidTr="0099110F">
        <w:tc>
          <w:tcPr>
            <w:tcW w:w="1466"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40"/>
              <w:rPr>
                <w:sz w:val="17"/>
                <w:szCs w:val="22"/>
              </w:rPr>
            </w:pPr>
          </w:p>
        </w:tc>
        <w:tc>
          <w:tcPr>
            <w:tcW w:w="3670"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172"/>
              <w:rPr>
                <w:sz w:val="17"/>
                <w:szCs w:val="22"/>
              </w:rPr>
            </w:pPr>
            <w:r w:rsidRPr="00ED7E6C">
              <w:rPr>
                <w:sz w:val="17"/>
                <w:szCs w:val="22"/>
              </w:rPr>
              <w:t>Initiative pour la promotion du paysan de Bunyakiri (IPPBU)</w:t>
            </w:r>
            <w:r w:rsidR="00EE54B9" w:rsidRPr="00ED7E6C">
              <w:rPr>
                <w:sz w:val="17"/>
                <w:szCs w:val="22"/>
              </w:rPr>
              <w:t xml:space="preserve"> [</w:t>
            </w:r>
            <w:r w:rsidR="003A69AD" w:rsidRPr="00ED7E6C">
              <w:rPr>
                <w:sz w:val="17"/>
                <w:szCs w:val="22"/>
              </w:rPr>
              <w:t>Initiative</w:t>
            </w:r>
            <w:r w:rsidRPr="00ED7E6C">
              <w:rPr>
                <w:sz w:val="17"/>
                <w:szCs w:val="22"/>
              </w:rPr>
              <w:t xml:space="preserve"> for the </w:t>
            </w:r>
            <w:r w:rsidR="00EE54B9" w:rsidRPr="00ED7E6C">
              <w:rPr>
                <w:sz w:val="17"/>
                <w:szCs w:val="22"/>
              </w:rPr>
              <w:t>Promotion of the P</w:t>
            </w:r>
            <w:r w:rsidRPr="00ED7E6C">
              <w:rPr>
                <w:sz w:val="17"/>
                <w:szCs w:val="22"/>
              </w:rPr>
              <w:t>easants of Bunyakiri]</w:t>
            </w:r>
          </w:p>
        </w:tc>
        <w:tc>
          <w:tcPr>
            <w:tcW w:w="2508"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40"/>
              <w:rPr>
                <w:sz w:val="17"/>
                <w:szCs w:val="22"/>
              </w:rPr>
            </w:pPr>
            <w:r w:rsidRPr="00ED7E6C">
              <w:rPr>
                <w:sz w:val="17"/>
                <w:szCs w:val="22"/>
              </w:rPr>
              <w:t>Nord-Kivu</w:t>
            </w:r>
          </w:p>
        </w:tc>
      </w:tr>
      <w:tr w:rsidR="007320D7" w:rsidRPr="00ED7E6C" w:rsidTr="0099110F">
        <w:tc>
          <w:tcPr>
            <w:tcW w:w="1466"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40"/>
              <w:rPr>
                <w:sz w:val="17"/>
                <w:szCs w:val="22"/>
              </w:rPr>
            </w:pPr>
          </w:p>
        </w:tc>
        <w:tc>
          <w:tcPr>
            <w:tcW w:w="3670" w:type="dxa"/>
            <w:shd w:val="clear" w:color="auto" w:fill="auto"/>
          </w:tcPr>
          <w:p w:rsidR="007320D7" w:rsidRPr="001B3FC1" w:rsidRDefault="007320D7" w:rsidP="00D313FA">
            <w:pPr>
              <w:tabs>
                <w:tab w:val="left" w:pos="288"/>
                <w:tab w:val="left" w:pos="576"/>
                <w:tab w:val="left" w:pos="864"/>
                <w:tab w:val="left" w:pos="1152"/>
              </w:tabs>
              <w:spacing w:after="120" w:line="210" w:lineRule="exact"/>
              <w:ind w:right="172"/>
              <w:rPr>
                <w:sz w:val="17"/>
                <w:szCs w:val="22"/>
                <w:lang w:val="fr-FR"/>
              </w:rPr>
            </w:pPr>
            <w:r w:rsidRPr="001B3FC1">
              <w:rPr>
                <w:sz w:val="17"/>
                <w:szCs w:val="22"/>
                <w:lang w:val="fr-FR"/>
              </w:rPr>
              <w:t>Programme général pour le développement (PGD)</w:t>
            </w:r>
            <w:r w:rsidR="00EE54B9" w:rsidRPr="001B3FC1">
              <w:rPr>
                <w:sz w:val="17"/>
                <w:szCs w:val="22"/>
                <w:lang w:val="fr-FR"/>
              </w:rPr>
              <w:t xml:space="preserve"> [General D</w:t>
            </w:r>
            <w:r w:rsidRPr="001B3FC1">
              <w:rPr>
                <w:sz w:val="17"/>
                <w:szCs w:val="22"/>
                <w:lang w:val="fr-FR"/>
              </w:rPr>
              <w:t xml:space="preserve">evelopment </w:t>
            </w:r>
            <w:r w:rsidR="00EE54B9" w:rsidRPr="001B3FC1">
              <w:rPr>
                <w:sz w:val="17"/>
                <w:szCs w:val="22"/>
                <w:lang w:val="fr-FR"/>
              </w:rPr>
              <w:t>P</w:t>
            </w:r>
            <w:r w:rsidRPr="001B3FC1">
              <w:rPr>
                <w:sz w:val="17"/>
                <w:szCs w:val="22"/>
                <w:lang w:val="fr-FR"/>
              </w:rPr>
              <w:t>rogramme]</w:t>
            </w:r>
          </w:p>
        </w:tc>
        <w:tc>
          <w:tcPr>
            <w:tcW w:w="2508"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40"/>
              <w:rPr>
                <w:sz w:val="17"/>
                <w:szCs w:val="22"/>
              </w:rPr>
            </w:pPr>
            <w:r w:rsidRPr="00ED7E6C">
              <w:rPr>
                <w:sz w:val="17"/>
                <w:szCs w:val="22"/>
              </w:rPr>
              <w:t>Nord-Kivu</w:t>
            </w:r>
          </w:p>
        </w:tc>
      </w:tr>
      <w:tr w:rsidR="007320D7" w:rsidRPr="00ED7E6C" w:rsidTr="0099110F">
        <w:tc>
          <w:tcPr>
            <w:tcW w:w="1466"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40"/>
              <w:rPr>
                <w:sz w:val="17"/>
                <w:szCs w:val="22"/>
              </w:rPr>
            </w:pPr>
          </w:p>
        </w:tc>
        <w:tc>
          <w:tcPr>
            <w:tcW w:w="3670" w:type="dxa"/>
            <w:shd w:val="clear" w:color="auto" w:fill="auto"/>
          </w:tcPr>
          <w:p w:rsidR="007320D7" w:rsidRPr="001B3FC1" w:rsidRDefault="007320D7" w:rsidP="00D313FA">
            <w:pPr>
              <w:tabs>
                <w:tab w:val="left" w:pos="288"/>
                <w:tab w:val="left" w:pos="576"/>
                <w:tab w:val="left" w:pos="864"/>
                <w:tab w:val="left" w:pos="1152"/>
              </w:tabs>
              <w:spacing w:after="120" w:line="210" w:lineRule="exact"/>
              <w:ind w:right="172"/>
              <w:rPr>
                <w:sz w:val="17"/>
                <w:szCs w:val="22"/>
                <w:lang w:val="fr-FR"/>
              </w:rPr>
            </w:pPr>
            <w:r w:rsidRPr="001B3FC1">
              <w:rPr>
                <w:sz w:val="17"/>
                <w:szCs w:val="22"/>
                <w:lang w:val="fr-FR"/>
              </w:rPr>
              <w:t xml:space="preserve">Union </w:t>
            </w:r>
            <w:r w:rsidR="00EE54B9" w:rsidRPr="001B3FC1">
              <w:rPr>
                <w:sz w:val="17"/>
                <w:szCs w:val="22"/>
                <w:lang w:val="fr-FR"/>
              </w:rPr>
              <w:t>p</w:t>
            </w:r>
            <w:r w:rsidRPr="001B3FC1">
              <w:rPr>
                <w:sz w:val="17"/>
                <w:szCs w:val="22"/>
                <w:lang w:val="fr-FR"/>
              </w:rPr>
              <w:t xml:space="preserve">aysanne pour un </w:t>
            </w:r>
            <w:r w:rsidR="00EE54B9" w:rsidRPr="001B3FC1">
              <w:rPr>
                <w:sz w:val="17"/>
                <w:szCs w:val="22"/>
                <w:lang w:val="fr-FR"/>
              </w:rPr>
              <w:t>d</w:t>
            </w:r>
            <w:r w:rsidRPr="001B3FC1">
              <w:rPr>
                <w:sz w:val="17"/>
                <w:szCs w:val="22"/>
                <w:lang w:val="fr-FR"/>
              </w:rPr>
              <w:t xml:space="preserve">éveloppement </w:t>
            </w:r>
            <w:r w:rsidR="00EE54B9" w:rsidRPr="001B3FC1">
              <w:rPr>
                <w:sz w:val="17"/>
                <w:szCs w:val="22"/>
                <w:lang w:val="fr-FR"/>
              </w:rPr>
              <w:t>r</w:t>
            </w:r>
            <w:r w:rsidRPr="001B3FC1">
              <w:rPr>
                <w:sz w:val="17"/>
                <w:szCs w:val="22"/>
                <w:lang w:val="fr-FR"/>
              </w:rPr>
              <w:t xml:space="preserve">ural </w:t>
            </w:r>
            <w:r w:rsidR="00EE54B9" w:rsidRPr="001B3FC1">
              <w:rPr>
                <w:sz w:val="17"/>
                <w:szCs w:val="22"/>
                <w:lang w:val="fr-FR"/>
              </w:rPr>
              <w:t>i</w:t>
            </w:r>
            <w:r w:rsidRPr="001B3FC1">
              <w:rPr>
                <w:sz w:val="17"/>
                <w:szCs w:val="22"/>
                <w:lang w:val="fr-FR"/>
              </w:rPr>
              <w:t>ntégré (UPAD</w:t>
            </w:r>
            <w:r w:rsidR="00EE54B9" w:rsidRPr="001B3FC1">
              <w:rPr>
                <w:sz w:val="17"/>
                <w:szCs w:val="22"/>
                <w:lang w:val="fr-FR"/>
              </w:rPr>
              <w:t>E</w:t>
            </w:r>
            <w:r w:rsidRPr="001B3FC1">
              <w:rPr>
                <w:sz w:val="17"/>
                <w:szCs w:val="22"/>
                <w:lang w:val="fr-FR"/>
              </w:rPr>
              <w:t>RI) [Peasants’ Union for Comprehensive Rural Development]</w:t>
            </w:r>
          </w:p>
        </w:tc>
        <w:tc>
          <w:tcPr>
            <w:tcW w:w="2508"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40"/>
              <w:rPr>
                <w:sz w:val="17"/>
                <w:szCs w:val="22"/>
              </w:rPr>
            </w:pPr>
            <w:r w:rsidRPr="00ED7E6C">
              <w:rPr>
                <w:sz w:val="17"/>
                <w:szCs w:val="22"/>
              </w:rPr>
              <w:t>Nord-Kivu</w:t>
            </w:r>
          </w:p>
        </w:tc>
      </w:tr>
      <w:tr w:rsidR="007320D7" w:rsidRPr="00ED7E6C" w:rsidTr="0099110F">
        <w:tc>
          <w:tcPr>
            <w:tcW w:w="1466"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40"/>
              <w:rPr>
                <w:sz w:val="17"/>
                <w:szCs w:val="22"/>
              </w:rPr>
            </w:pPr>
          </w:p>
        </w:tc>
        <w:tc>
          <w:tcPr>
            <w:tcW w:w="3670"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172"/>
              <w:rPr>
                <w:sz w:val="17"/>
                <w:szCs w:val="22"/>
              </w:rPr>
            </w:pPr>
            <w:r w:rsidRPr="00ED7E6C">
              <w:rPr>
                <w:sz w:val="17"/>
                <w:szCs w:val="22"/>
              </w:rPr>
              <w:t>Scout Association of DRC (FESCO)</w:t>
            </w:r>
          </w:p>
        </w:tc>
        <w:tc>
          <w:tcPr>
            <w:tcW w:w="2508"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40"/>
              <w:rPr>
                <w:sz w:val="17"/>
                <w:szCs w:val="22"/>
              </w:rPr>
            </w:pPr>
            <w:r w:rsidRPr="00ED7E6C">
              <w:rPr>
                <w:sz w:val="17"/>
                <w:szCs w:val="22"/>
              </w:rPr>
              <w:t>Nord-Kivu</w:t>
            </w:r>
          </w:p>
        </w:tc>
      </w:tr>
      <w:tr w:rsidR="007320D7" w:rsidRPr="00ED7E6C" w:rsidTr="0099110F">
        <w:tc>
          <w:tcPr>
            <w:tcW w:w="1466"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40"/>
              <w:rPr>
                <w:sz w:val="17"/>
                <w:szCs w:val="22"/>
              </w:rPr>
            </w:pPr>
          </w:p>
        </w:tc>
        <w:tc>
          <w:tcPr>
            <w:tcW w:w="3670"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172"/>
              <w:rPr>
                <w:sz w:val="17"/>
                <w:szCs w:val="22"/>
              </w:rPr>
            </w:pPr>
            <w:r w:rsidRPr="00ED7E6C">
              <w:rPr>
                <w:sz w:val="17"/>
                <w:szCs w:val="22"/>
              </w:rPr>
              <w:t>Christian Relief Network (CRN)</w:t>
            </w:r>
          </w:p>
        </w:tc>
        <w:tc>
          <w:tcPr>
            <w:tcW w:w="2508"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40"/>
              <w:rPr>
                <w:sz w:val="17"/>
                <w:szCs w:val="22"/>
              </w:rPr>
            </w:pPr>
            <w:r w:rsidRPr="00ED7E6C">
              <w:rPr>
                <w:sz w:val="17"/>
                <w:szCs w:val="22"/>
              </w:rPr>
              <w:t>Nord-Kivu</w:t>
            </w:r>
          </w:p>
        </w:tc>
      </w:tr>
      <w:tr w:rsidR="007320D7" w:rsidRPr="00ED7E6C" w:rsidTr="0099110F">
        <w:tc>
          <w:tcPr>
            <w:tcW w:w="1466"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40"/>
              <w:rPr>
                <w:sz w:val="17"/>
                <w:szCs w:val="22"/>
              </w:rPr>
            </w:pPr>
          </w:p>
        </w:tc>
        <w:tc>
          <w:tcPr>
            <w:tcW w:w="3670"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172"/>
              <w:rPr>
                <w:sz w:val="17"/>
                <w:szCs w:val="22"/>
              </w:rPr>
            </w:pPr>
            <w:r w:rsidRPr="00ED7E6C">
              <w:rPr>
                <w:sz w:val="17"/>
                <w:szCs w:val="22"/>
              </w:rPr>
              <w:t>Concert d</w:t>
            </w:r>
            <w:r w:rsidR="00A37DEB" w:rsidRPr="00ED7E6C">
              <w:rPr>
                <w:sz w:val="17"/>
                <w:szCs w:val="22"/>
              </w:rPr>
              <w:t>’</w:t>
            </w:r>
            <w:r w:rsidR="00EE54B9" w:rsidRPr="00ED7E6C">
              <w:rPr>
                <w:sz w:val="17"/>
                <w:szCs w:val="22"/>
              </w:rPr>
              <w:t>a</w:t>
            </w:r>
            <w:r w:rsidRPr="00ED7E6C">
              <w:rPr>
                <w:sz w:val="17"/>
                <w:szCs w:val="22"/>
              </w:rPr>
              <w:t xml:space="preserve">ctions pour </w:t>
            </w:r>
            <w:r w:rsidR="00EE54B9" w:rsidRPr="00ED7E6C">
              <w:rPr>
                <w:sz w:val="17"/>
                <w:szCs w:val="22"/>
              </w:rPr>
              <w:t>j</w:t>
            </w:r>
            <w:r w:rsidRPr="00ED7E6C">
              <w:rPr>
                <w:sz w:val="17"/>
                <w:szCs w:val="22"/>
              </w:rPr>
              <w:t xml:space="preserve">eunes et </w:t>
            </w:r>
            <w:r w:rsidR="00EE54B9" w:rsidRPr="00ED7E6C">
              <w:rPr>
                <w:sz w:val="17"/>
                <w:szCs w:val="22"/>
              </w:rPr>
              <w:t>e</w:t>
            </w:r>
            <w:r w:rsidRPr="00ED7E6C">
              <w:rPr>
                <w:sz w:val="17"/>
                <w:szCs w:val="22"/>
              </w:rPr>
              <w:t xml:space="preserve">nfants </w:t>
            </w:r>
            <w:r w:rsidR="00EE54B9" w:rsidRPr="00ED7E6C">
              <w:rPr>
                <w:sz w:val="17"/>
                <w:szCs w:val="22"/>
              </w:rPr>
              <w:t>d</w:t>
            </w:r>
            <w:r w:rsidRPr="00ED7E6C">
              <w:rPr>
                <w:sz w:val="17"/>
                <w:szCs w:val="22"/>
              </w:rPr>
              <w:t>éfavorisés (CAJED) [Joint Action for Disadvantaged Children and Young People]</w:t>
            </w:r>
          </w:p>
        </w:tc>
        <w:tc>
          <w:tcPr>
            <w:tcW w:w="2508"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40"/>
              <w:rPr>
                <w:sz w:val="17"/>
                <w:szCs w:val="22"/>
              </w:rPr>
            </w:pPr>
            <w:r w:rsidRPr="00ED7E6C">
              <w:rPr>
                <w:sz w:val="17"/>
                <w:szCs w:val="22"/>
              </w:rPr>
              <w:t>Nord-Kivu</w:t>
            </w:r>
          </w:p>
        </w:tc>
      </w:tr>
      <w:tr w:rsidR="007320D7" w:rsidRPr="00ED7E6C" w:rsidTr="0099110F">
        <w:tc>
          <w:tcPr>
            <w:tcW w:w="1466"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40"/>
              <w:rPr>
                <w:sz w:val="17"/>
                <w:szCs w:val="22"/>
              </w:rPr>
            </w:pPr>
            <w:r w:rsidRPr="00ED7E6C">
              <w:rPr>
                <w:sz w:val="17"/>
                <w:szCs w:val="22"/>
              </w:rPr>
              <w:t>Orientale</w:t>
            </w:r>
          </w:p>
        </w:tc>
        <w:tc>
          <w:tcPr>
            <w:tcW w:w="3670" w:type="dxa"/>
            <w:shd w:val="clear" w:color="auto" w:fill="auto"/>
          </w:tcPr>
          <w:p w:rsidR="007320D7" w:rsidRPr="00ED7E6C" w:rsidRDefault="00EE54B9" w:rsidP="00D313FA">
            <w:pPr>
              <w:tabs>
                <w:tab w:val="left" w:pos="288"/>
                <w:tab w:val="left" w:pos="576"/>
                <w:tab w:val="left" w:pos="864"/>
                <w:tab w:val="left" w:pos="1152"/>
              </w:tabs>
              <w:spacing w:after="120" w:line="210" w:lineRule="exact"/>
              <w:ind w:right="172"/>
              <w:rPr>
                <w:sz w:val="17"/>
                <w:szCs w:val="22"/>
              </w:rPr>
            </w:pPr>
            <w:r w:rsidRPr="00ED7E6C">
              <w:rPr>
                <w:sz w:val="17"/>
                <w:szCs w:val="22"/>
              </w:rPr>
              <w:t>Cooperazione Italiana</w:t>
            </w:r>
          </w:p>
        </w:tc>
        <w:tc>
          <w:tcPr>
            <w:tcW w:w="2508"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40"/>
              <w:rPr>
                <w:sz w:val="17"/>
                <w:szCs w:val="22"/>
              </w:rPr>
            </w:pPr>
            <w:r w:rsidRPr="00ED7E6C">
              <w:rPr>
                <w:sz w:val="17"/>
                <w:szCs w:val="22"/>
              </w:rPr>
              <w:t>Bunia, Kpandroma</w:t>
            </w:r>
          </w:p>
        </w:tc>
      </w:tr>
      <w:tr w:rsidR="007320D7" w:rsidRPr="00ED7E6C" w:rsidTr="0099110F">
        <w:tc>
          <w:tcPr>
            <w:tcW w:w="1466"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40"/>
              <w:rPr>
                <w:sz w:val="17"/>
                <w:szCs w:val="22"/>
              </w:rPr>
            </w:pPr>
          </w:p>
        </w:tc>
        <w:tc>
          <w:tcPr>
            <w:tcW w:w="3670"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172"/>
              <w:rPr>
                <w:sz w:val="17"/>
                <w:szCs w:val="22"/>
              </w:rPr>
            </w:pPr>
            <w:r w:rsidRPr="00ED7E6C">
              <w:rPr>
                <w:sz w:val="17"/>
                <w:szCs w:val="22"/>
              </w:rPr>
              <w:t>Caritas</w:t>
            </w:r>
          </w:p>
        </w:tc>
        <w:tc>
          <w:tcPr>
            <w:tcW w:w="2508"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40"/>
              <w:rPr>
                <w:sz w:val="17"/>
                <w:szCs w:val="22"/>
              </w:rPr>
            </w:pPr>
            <w:r w:rsidRPr="00ED7E6C">
              <w:rPr>
                <w:sz w:val="17"/>
                <w:szCs w:val="22"/>
              </w:rPr>
              <w:t>Bunia, Mahagi</w:t>
            </w:r>
          </w:p>
        </w:tc>
      </w:tr>
      <w:tr w:rsidR="007320D7" w:rsidRPr="00ED7E6C" w:rsidTr="0099110F">
        <w:tc>
          <w:tcPr>
            <w:tcW w:w="1466"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40"/>
              <w:rPr>
                <w:sz w:val="17"/>
                <w:szCs w:val="22"/>
              </w:rPr>
            </w:pPr>
          </w:p>
        </w:tc>
        <w:tc>
          <w:tcPr>
            <w:tcW w:w="3670"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172"/>
              <w:rPr>
                <w:sz w:val="17"/>
                <w:szCs w:val="22"/>
              </w:rPr>
            </w:pPr>
            <w:r w:rsidRPr="00ED7E6C">
              <w:rPr>
                <w:sz w:val="17"/>
                <w:szCs w:val="22"/>
              </w:rPr>
              <w:t xml:space="preserve">Save </w:t>
            </w:r>
            <w:r w:rsidR="00EE54B9" w:rsidRPr="00ED7E6C">
              <w:rPr>
                <w:sz w:val="17"/>
                <w:szCs w:val="22"/>
              </w:rPr>
              <w:t>t</w:t>
            </w:r>
            <w:r w:rsidRPr="00ED7E6C">
              <w:rPr>
                <w:sz w:val="17"/>
                <w:szCs w:val="22"/>
              </w:rPr>
              <w:t xml:space="preserve">he Children </w:t>
            </w:r>
            <w:smartTag w:uri="urn:schemas-microsoft-com:office:smarttags" w:element="country-region">
              <w:smartTag w:uri="urn:schemas-microsoft-com:office:smarttags" w:element="place">
                <w:r w:rsidRPr="00ED7E6C">
                  <w:rPr>
                    <w:sz w:val="17"/>
                    <w:szCs w:val="22"/>
                  </w:rPr>
                  <w:t>UK</w:t>
                </w:r>
              </w:smartTag>
            </w:smartTag>
          </w:p>
        </w:tc>
        <w:tc>
          <w:tcPr>
            <w:tcW w:w="2508"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40"/>
              <w:rPr>
                <w:sz w:val="17"/>
                <w:szCs w:val="22"/>
              </w:rPr>
            </w:pPr>
            <w:r w:rsidRPr="00ED7E6C">
              <w:rPr>
                <w:sz w:val="17"/>
                <w:szCs w:val="22"/>
              </w:rPr>
              <w:t>Bunia, Aveba</w:t>
            </w:r>
          </w:p>
        </w:tc>
      </w:tr>
      <w:tr w:rsidR="007320D7" w:rsidRPr="00ED7E6C" w:rsidTr="0099110F">
        <w:tc>
          <w:tcPr>
            <w:tcW w:w="1466"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40"/>
              <w:rPr>
                <w:sz w:val="17"/>
                <w:szCs w:val="22"/>
              </w:rPr>
            </w:pPr>
          </w:p>
        </w:tc>
        <w:tc>
          <w:tcPr>
            <w:tcW w:w="3670"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172"/>
              <w:rPr>
                <w:sz w:val="17"/>
                <w:szCs w:val="22"/>
              </w:rPr>
            </w:pPr>
            <w:r w:rsidRPr="00ED7E6C">
              <w:rPr>
                <w:sz w:val="17"/>
                <w:szCs w:val="22"/>
              </w:rPr>
              <w:t>International Rescue Committee (IRC)</w:t>
            </w:r>
          </w:p>
        </w:tc>
        <w:tc>
          <w:tcPr>
            <w:tcW w:w="2508"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40"/>
              <w:rPr>
                <w:sz w:val="17"/>
                <w:szCs w:val="22"/>
              </w:rPr>
            </w:pPr>
            <w:r w:rsidRPr="00ED7E6C">
              <w:rPr>
                <w:sz w:val="17"/>
                <w:szCs w:val="22"/>
              </w:rPr>
              <w:t xml:space="preserve">Bunia, Aru, Mahagi, Kasenyi, </w:t>
            </w:r>
            <w:smartTag w:uri="urn:schemas-microsoft-com:office:smarttags" w:element="City">
              <w:smartTag w:uri="urn:schemas-microsoft-com:office:smarttags" w:element="place">
                <w:r w:rsidRPr="00ED7E6C">
                  <w:rPr>
                    <w:sz w:val="17"/>
                    <w:szCs w:val="22"/>
                  </w:rPr>
                  <w:t>Kisangani</w:t>
                </w:r>
              </w:smartTag>
            </w:smartTag>
          </w:p>
        </w:tc>
      </w:tr>
      <w:tr w:rsidR="007320D7" w:rsidRPr="00ED7E6C" w:rsidTr="0099110F">
        <w:tc>
          <w:tcPr>
            <w:tcW w:w="1466"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40"/>
              <w:rPr>
                <w:sz w:val="17"/>
                <w:szCs w:val="22"/>
              </w:rPr>
            </w:pPr>
          </w:p>
        </w:tc>
        <w:tc>
          <w:tcPr>
            <w:tcW w:w="3670"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172"/>
              <w:rPr>
                <w:sz w:val="17"/>
                <w:szCs w:val="22"/>
              </w:rPr>
            </w:pPr>
            <w:r w:rsidRPr="00ED7E6C">
              <w:rPr>
                <w:sz w:val="17"/>
                <w:szCs w:val="22"/>
              </w:rPr>
              <w:t>Association des mamans pour la paix durable (AMAPAD) [Association of Mothers for Lasting Peace]</w:t>
            </w:r>
          </w:p>
        </w:tc>
        <w:tc>
          <w:tcPr>
            <w:tcW w:w="2508"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40"/>
              <w:rPr>
                <w:sz w:val="17"/>
                <w:szCs w:val="22"/>
              </w:rPr>
            </w:pPr>
            <w:r w:rsidRPr="00ED7E6C">
              <w:rPr>
                <w:sz w:val="17"/>
                <w:szCs w:val="22"/>
              </w:rPr>
              <w:t>Mahagi</w:t>
            </w:r>
          </w:p>
        </w:tc>
      </w:tr>
      <w:tr w:rsidR="007320D7" w:rsidRPr="00ED7E6C" w:rsidTr="0099110F">
        <w:tc>
          <w:tcPr>
            <w:tcW w:w="1466"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40"/>
              <w:rPr>
                <w:sz w:val="17"/>
                <w:szCs w:val="22"/>
              </w:rPr>
            </w:pPr>
          </w:p>
        </w:tc>
        <w:tc>
          <w:tcPr>
            <w:tcW w:w="3670"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172"/>
              <w:rPr>
                <w:sz w:val="17"/>
                <w:szCs w:val="22"/>
              </w:rPr>
            </w:pPr>
            <w:r w:rsidRPr="00ED7E6C">
              <w:rPr>
                <w:sz w:val="17"/>
                <w:szCs w:val="22"/>
              </w:rPr>
              <w:t xml:space="preserve">Association pour le </w:t>
            </w:r>
            <w:r w:rsidR="00EE54B9" w:rsidRPr="00ED7E6C">
              <w:rPr>
                <w:sz w:val="17"/>
                <w:szCs w:val="22"/>
              </w:rPr>
              <w:t>d</w:t>
            </w:r>
            <w:r w:rsidRPr="00ED7E6C">
              <w:rPr>
                <w:sz w:val="17"/>
                <w:szCs w:val="22"/>
              </w:rPr>
              <w:t xml:space="preserve">éveloppement des </w:t>
            </w:r>
            <w:r w:rsidR="00EE54B9" w:rsidRPr="00ED7E6C">
              <w:rPr>
                <w:sz w:val="17"/>
                <w:szCs w:val="22"/>
              </w:rPr>
              <w:t>c</w:t>
            </w:r>
            <w:r w:rsidRPr="00ED7E6C">
              <w:rPr>
                <w:sz w:val="17"/>
                <w:szCs w:val="22"/>
              </w:rPr>
              <w:t xml:space="preserve">ommunautés </w:t>
            </w:r>
            <w:r w:rsidR="00EE54B9" w:rsidRPr="00ED7E6C">
              <w:rPr>
                <w:sz w:val="17"/>
                <w:szCs w:val="22"/>
              </w:rPr>
              <w:t>r</w:t>
            </w:r>
            <w:r w:rsidRPr="00ED7E6C">
              <w:rPr>
                <w:sz w:val="17"/>
                <w:szCs w:val="22"/>
              </w:rPr>
              <w:t xml:space="preserve">urales du Congo ADECOR [Association for the Development of Rural Communities in </w:t>
            </w:r>
            <w:r w:rsidR="00EE54B9" w:rsidRPr="00ED7E6C">
              <w:rPr>
                <w:sz w:val="17"/>
                <w:szCs w:val="22"/>
              </w:rPr>
              <w:t xml:space="preserve">the </w:t>
            </w:r>
            <w:smartTag w:uri="urn:schemas-microsoft-com:office:smarttags" w:element="country-region">
              <w:smartTag w:uri="urn:schemas-microsoft-com:office:smarttags" w:element="place">
                <w:r w:rsidRPr="00ED7E6C">
                  <w:rPr>
                    <w:sz w:val="17"/>
                    <w:szCs w:val="22"/>
                  </w:rPr>
                  <w:t>Congo</w:t>
                </w:r>
              </w:smartTag>
            </w:smartTag>
            <w:r w:rsidRPr="00ED7E6C">
              <w:rPr>
                <w:sz w:val="17"/>
                <w:szCs w:val="22"/>
              </w:rPr>
              <w:t>]</w:t>
            </w:r>
          </w:p>
        </w:tc>
        <w:tc>
          <w:tcPr>
            <w:tcW w:w="2508"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40"/>
              <w:rPr>
                <w:sz w:val="17"/>
                <w:szCs w:val="22"/>
              </w:rPr>
            </w:pPr>
            <w:r w:rsidRPr="00ED7E6C">
              <w:rPr>
                <w:sz w:val="17"/>
                <w:szCs w:val="22"/>
              </w:rPr>
              <w:t>Kasenyi</w:t>
            </w:r>
          </w:p>
        </w:tc>
      </w:tr>
      <w:tr w:rsidR="007320D7" w:rsidRPr="00ED7E6C" w:rsidTr="0099110F">
        <w:tc>
          <w:tcPr>
            <w:tcW w:w="1466"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40"/>
              <w:rPr>
                <w:sz w:val="17"/>
                <w:szCs w:val="22"/>
              </w:rPr>
            </w:pPr>
            <w:r w:rsidRPr="00ED7E6C">
              <w:rPr>
                <w:sz w:val="17"/>
                <w:szCs w:val="22"/>
              </w:rPr>
              <w:t>Équateur</w:t>
            </w:r>
          </w:p>
        </w:tc>
        <w:tc>
          <w:tcPr>
            <w:tcW w:w="3670"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172"/>
              <w:rPr>
                <w:sz w:val="17"/>
                <w:szCs w:val="22"/>
              </w:rPr>
            </w:pPr>
            <w:r w:rsidRPr="00ED7E6C">
              <w:rPr>
                <w:sz w:val="17"/>
                <w:szCs w:val="22"/>
              </w:rPr>
              <w:t>Belgian Red Cross (CRB)</w:t>
            </w:r>
          </w:p>
        </w:tc>
        <w:tc>
          <w:tcPr>
            <w:tcW w:w="2508"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40"/>
              <w:rPr>
                <w:sz w:val="17"/>
                <w:szCs w:val="22"/>
              </w:rPr>
            </w:pPr>
            <w:r w:rsidRPr="00ED7E6C">
              <w:rPr>
                <w:sz w:val="17"/>
                <w:szCs w:val="22"/>
              </w:rPr>
              <w:t>Sud-Équateur</w:t>
            </w:r>
          </w:p>
        </w:tc>
      </w:tr>
      <w:tr w:rsidR="007320D7" w:rsidRPr="00ED7E6C" w:rsidTr="0099110F">
        <w:tc>
          <w:tcPr>
            <w:tcW w:w="1466"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40"/>
              <w:rPr>
                <w:sz w:val="17"/>
                <w:szCs w:val="22"/>
              </w:rPr>
            </w:pPr>
          </w:p>
        </w:tc>
        <w:tc>
          <w:tcPr>
            <w:tcW w:w="3670"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172"/>
              <w:rPr>
                <w:sz w:val="17"/>
                <w:szCs w:val="22"/>
              </w:rPr>
            </w:pPr>
            <w:r w:rsidRPr="00ED7E6C">
              <w:rPr>
                <w:sz w:val="17"/>
                <w:szCs w:val="22"/>
              </w:rPr>
              <w:t xml:space="preserve">Health Aid Action for the Most Deprived (AASD) </w:t>
            </w:r>
          </w:p>
        </w:tc>
        <w:tc>
          <w:tcPr>
            <w:tcW w:w="2508"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40"/>
              <w:rPr>
                <w:sz w:val="17"/>
                <w:szCs w:val="22"/>
              </w:rPr>
            </w:pPr>
            <w:r w:rsidRPr="00ED7E6C">
              <w:rPr>
                <w:sz w:val="17"/>
                <w:szCs w:val="22"/>
              </w:rPr>
              <w:t>Nord-Équateur (Gemena, Gbadolite)</w:t>
            </w:r>
          </w:p>
        </w:tc>
      </w:tr>
      <w:tr w:rsidR="007320D7" w:rsidRPr="00ED7E6C" w:rsidTr="0099110F">
        <w:tc>
          <w:tcPr>
            <w:tcW w:w="1466"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40"/>
              <w:rPr>
                <w:sz w:val="17"/>
                <w:szCs w:val="22"/>
              </w:rPr>
            </w:pPr>
          </w:p>
        </w:tc>
        <w:tc>
          <w:tcPr>
            <w:tcW w:w="3670"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172"/>
              <w:rPr>
                <w:sz w:val="17"/>
                <w:szCs w:val="22"/>
              </w:rPr>
            </w:pPr>
            <w:r w:rsidRPr="00ED7E6C">
              <w:rPr>
                <w:sz w:val="17"/>
                <w:szCs w:val="22"/>
              </w:rPr>
              <w:t xml:space="preserve">Action for Child Protection and Training (APEE) </w:t>
            </w:r>
          </w:p>
        </w:tc>
        <w:tc>
          <w:tcPr>
            <w:tcW w:w="2508"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40"/>
              <w:rPr>
                <w:sz w:val="17"/>
                <w:szCs w:val="22"/>
              </w:rPr>
            </w:pPr>
            <w:r w:rsidRPr="00ED7E6C">
              <w:rPr>
                <w:sz w:val="17"/>
                <w:szCs w:val="22"/>
              </w:rPr>
              <w:t>Nord-Équateur (Lisala, Gbadolite)</w:t>
            </w:r>
          </w:p>
        </w:tc>
      </w:tr>
      <w:tr w:rsidR="007320D7" w:rsidRPr="00ED7E6C" w:rsidTr="0099110F">
        <w:tc>
          <w:tcPr>
            <w:tcW w:w="1466"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40"/>
              <w:rPr>
                <w:sz w:val="17"/>
                <w:szCs w:val="22"/>
              </w:rPr>
            </w:pPr>
            <w:r w:rsidRPr="00ED7E6C">
              <w:rPr>
                <w:sz w:val="17"/>
                <w:szCs w:val="22"/>
              </w:rPr>
              <w:t>Maniema</w:t>
            </w:r>
          </w:p>
        </w:tc>
        <w:tc>
          <w:tcPr>
            <w:tcW w:w="3670"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172"/>
              <w:rPr>
                <w:sz w:val="17"/>
                <w:szCs w:val="22"/>
              </w:rPr>
            </w:pPr>
            <w:r w:rsidRPr="00ED7E6C">
              <w:rPr>
                <w:sz w:val="17"/>
                <w:szCs w:val="22"/>
              </w:rPr>
              <w:t>Care International</w:t>
            </w:r>
          </w:p>
        </w:tc>
        <w:tc>
          <w:tcPr>
            <w:tcW w:w="2508"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40"/>
              <w:rPr>
                <w:sz w:val="17"/>
                <w:szCs w:val="22"/>
              </w:rPr>
            </w:pPr>
            <w:r w:rsidRPr="00ED7E6C">
              <w:rPr>
                <w:sz w:val="17"/>
                <w:szCs w:val="22"/>
              </w:rPr>
              <w:t>North and south</w:t>
            </w:r>
          </w:p>
        </w:tc>
      </w:tr>
      <w:tr w:rsidR="007320D7" w:rsidRPr="00ED7E6C" w:rsidTr="0099110F">
        <w:tc>
          <w:tcPr>
            <w:tcW w:w="1466"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40"/>
              <w:rPr>
                <w:sz w:val="17"/>
                <w:szCs w:val="22"/>
              </w:rPr>
            </w:pPr>
          </w:p>
        </w:tc>
        <w:tc>
          <w:tcPr>
            <w:tcW w:w="3670"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172"/>
              <w:rPr>
                <w:sz w:val="17"/>
                <w:szCs w:val="22"/>
              </w:rPr>
            </w:pPr>
            <w:r w:rsidRPr="00ED7E6C">
              <w:rPr>
                <w:sz w:val="17"/>
                <w:szCs w:val="22"/>
              </w:rPr>
              <w:t xml:space="preserve">Programme against </w:t>
            </w:r>
            <w:r w:rsidR="00EE54B9" w:rsidRPr="00ED7E6C">
              <w:rPr>
                <w:sz w:val="17"/>
                <w:szCs w:val="22"/>
              </w:rPr>
              <w:t>E</w:t>
            </w:r>
            <w:r w:rsidRPr="00ED7E6C">
              <w:rPr>
                <w:sz w:val="17"/>
                <w:szCs w:val="22"/>
              </w:rPr>
              <w:t xml:space="preserve">xtreme </w:t>
            </w:r>
            <w:r w:rsidR="00EE54B9" w:rsidRPr="00ED7E6C">
              <w:rPr>
                <w:sz w:val="17"/>
                <w:szCs w:val="22"/>
              </w:rPr>
              <w:t>P</w:t>
            </w:r>
            <w:r w:rsidRPr="00ED7E6C">
              <w:rPr>
                <w:sz w:val="17"/>
                <w:szCs w:val="22"/>
              </w:rPr>
              <w:t xml:space="preserve">overty and </w:t>
            </w:r>
            <w:r w:rsidR="00EE54B9" w:rsidRPr="00ED7E6C">
              <w:rPr>
                <w:sz w:val="17"/>
                <w:szCs w:val="22"/>
              </w:rPr>
              <w:t>H</w:t>
            </w:r>
            <w:r w:rsidRPr="00ED7E6C">
              <w:rPr>
                <w:sz w:val="17"/>
                <w:szCs w:val="22"/>
              </w:rPr>
              <w:t>unger</w:t>
            </w:r>
            <w:r w:rsidR="00EE54B9" w:rsidRPr="00ED7E6C">
              <w:rPr>
                <w:sz w:val="17"/>
                <w:szCs w:val="22"/>
              </w:rPr>
              <w:t xml:space="preserve"> (PAMI)</w:t>
            </w:r>
          </w:p>
        </w:tc>
        <w:tc>
          <w:tcPr>
            <w:tcW w:w="2508"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40"/>
              <w:rPr>
                <w:sz w:val="17"/>
                <w:szCs w:val="22"/>
              </w:rPr>
            </w:pPr>
          </w:p>
        </w:tc>
      </w:tr>
      <w:tr w:rsidR="007320D7" w:rsidRPr="00ED7E6C" w:rsidTr="0099110F">
        <w:tc>
          <w:tcPr>
            <w:tcW w:w="1466"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40"/>
              <w:rPr>
                <w:sz w:val="17"/>
                <w:szCs w:val="22"/>
              </w:rPr>
            </w:pPr>
            <w:smartTag w:uri="urn:schemas-microsoft-com:office:smarttags" w:element="country-region">
              <w:smartTag w:uri="urn:schemas-microsoft-com:office:smarttags" w:element="place">
                <w:r w:rsidRPr="00ED7E6C">
                  <w:rPr>
                    <w:sz w:val="17"/>
                    <w:szCs w:val="22"/>
                  </w:rPr>
                  <w:t>Katanga</w:t>
                </w:r>
              </w:smartTag>
            </w:smartTag>
          </w:p>
        </w:tc>
        <w:tc>
          <w:tcPr>
            <w:tcW w:w="3670"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172"/>
              <w:rPr>
                <w:sz w:val="17"/>
                <w:szCs w:val="22"/>
              </w:rPr>
            </w:pPr>
            <w:r w:rsidRPr="00ED7E6C">
              <w:rPr>
                <w:sz w:val="17"/>
                <w:szCs w:val="22"/>
              </w:rPr>
              <w:t>International Foundation for Education and Self-Help (IFESH)</w:t>
            </w:r>
          </w:p>
        </w:tc>
        <w:tc>
          <w:tcPr>
            <w:tcW w:w="2508"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40"/>
              <w:rPr>
                <w:sz w:val="17"/>
                <w:szCs w:val="22"/>
              </w:rPr>
            </w:pPr>
            <w:r w:rsidRPr="00ED7E6C">
              <w:rPr>
                <w:sz w:val="17"/>
                <w:szCs w:val="22"/>
              </w:rPr>
              <w:t>Kalemie, Moba, Kamina and Kongolo</w:t>
            </w:r>
          </w:p>
        </w:tc>
      </w:tr>
      <w:tr w:rsidR="007320D7" w:rsidRPr="001B3FC1" w:rsidTr="0099110F">
        <w:tc>
          <w:tcPr>
            <w:tcW w:w="1466"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40"/>
              <w:rPr>
                <w:sz w:val="17"/>
                <w:szCs w:val="22"/>
              </w:rPr>
            </w:pPr>
          </w:p>
        </w:tc>
        <w:tc>
          <w:tcPr>
            <w:tcW w:w="3670" w:type="dxa"/>
            <w:shd w:val="clear" w:color="auto" w:fill="auto"/>
          </w:tcPr>
          <w:p w:rsidR="007320D7" w:rsidRPr="001B3FC1" w:rsidRDefault="007320D7" w:rsidP="00D313FA">
            <w:pPr>
              <w:tabs>
                <w:tab w:val="left" w:pos="288"/>
                <w:tab w:val="left" w:pos="576"/>
                <w:tab w:val="left" w:pos="864"/>
                <w:tab w:val="left" w:pos="1152"/>
              </w:tabs>
              <w:spacing w:after="120" w:line="210" w:lineRule="exact"/>
              <w:ind w:right="172"/>
              <w:rPr>
                <w:sz w:val="17"/>
                <w:szCs w:val="22"/>
                <w:lang w:val="fr-FR"/>
              </w:rPr>
            </w:pPr>
            <w:r w:rsidRPr="001B3FC1">
              <w:rPr>
                <w:sz w:val="17"/>
                <w:szCs w:val="22"/>
                <w:lang w:val="fr-FR"/>
              </w:rPr>
              <w:t xml:space="preserve">Amis des personnes en détresse (APEDE) [Friends of </w:t>
            </w:r>
            <w:r w:rsidR="00F43FB8" w:rsidRPr="001B3FC1">
              <w:rPr>
                <w:sz w:val="17"/>
                <w:szCs w:val="22"/>
                <w:lang w:val="fr-FR"/>
              </w:rPr>
              <w:t>P</w:t>
            </w:r>
            <w:r w:rsidRPr="001B3FC1">
              <w:rPr>
                <w:sz w:val="17"/>
                <w:szCs w:val="22"/>
                <w:lang w:val="fr-FR"/>
              </w:rPr>
              <w:t xml:space="preserve">eople in </w:t>
            </w:r>
            <w:r w:rsidR="00F43FB8" w:rsidRPr="001B3FC1">
              <w:rPr>
                <w:sz w:val="17"/>
                <w:szCs w:val="22"/>
                <w:lang w:val="fr-FR"/>
              </w:rPr>
              <w:t>D</w:t>
            </w:r>
            <w:r w:rsidRPr="001B3FC1">
              <w:rPr>
                <w:sz w:val="17"/>
                <w:szCs w:val="22"/>
                <w:lang w:val="fr-FR"/>
              </w:rPr>
              <w:t>istress]</w:t>
            </w:r>
          </w:p>
        </w:tc>
        <w:tc>
          <w:tcPr>
            <w:tcW w:w="2508" w:type="dxa"/>
            <w:shd w:val="clear" w:color="auto" w:fill="auto"/>
          </w:tcPr>
          <w:p w:rsidR="007320D7" w:rsidRPr="001B3FC1" w:rsidRDefault="007320D7" w:rsidP="00D313FA">
            <w:pPr>
              <w:tabs>
                <w:tab w:val="left" w:pos="288"/>
                <w:tab w:val="left" w:pos="576"/>
                <w:tab w:val="left" w:pos="864"/>
                <w:tab w:val="left" w:pos="1152"/>
              </w:tabs>
              <w:spacing w:after="120" w:line="210" w:lineRule="exact"/>
              <w:ind w:right="40"/>
              <w:rPr>
                <w:sz w:val="17"/>
                <w:szCs w:val="22"/>
                <w:lang w:val="fr-FR"/>
              </w:rPr>
            </w:pPr>
          </w:p>
        </w:tc>
      </w:tr>
      <w:tr w:rsidR="007320D7" w:rsidRPr="00ED7E6C" w:rsidTr="0099110F">
        <w:tc>
          <w:tcPr>
            <w:tcW w:w="1466" w:type="dxa"/>
            <w:shd w:val="clear" w:color="auto" w:fill="auto"/>
          </w:tcPr>
          <w:p w:rsidR="007320D7" w:rsidRPr="001B3FC1" w:rsidRDefault="007320D7" w:rsidP="00D313FA">
            <w:pPr>
              <w:tabs>
                <w:tab w:val="left" w:pos="288"/>
                <w:tab w:val="left" w:pos="576"/>
                <w:tab w:val="left" w:pos="864"/>
                <w:tab w:val="left" w:pos="1152"/>
              </w:tabs>
              <w:spacing w:after="120" w:line="210" w:lineRule="exact"/>
              <w:ind w:right="40"/>
              <w:rPr>
                <w:sz w:val="17"/>
                <w:szCs w:val="22"/>
                <w:lang w:val="fr-FR"/>
              </w:rPr>
            </w:pPr>
          </w:p>
        </w:tc>
        <w:tc>
          <w:tcPr>
            <w:tcW w:w="3670"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172"/>
              <w:rPr>
                <w:sz w:val="17"/>
                <w:szCs w:val="22"/>
              </w:rPr>
            </w:pPr>
            <w:r w:rsidRPr="00ED7E6C">
              <w:rPr>
                <w:sz w:val="17"/>
                <w:szCs w:val="22"/>
              </w:rPr>
              <w:t>Reconfort [Comfort]</w:t>
            </w:r>
          </w:p>
        </w:tc>
        <w:tc>
          <w:tcPr>
            <w:tcW w:w="2508"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40"/>
              <w:rPr>
                <w:sz w:val="17"/>
                <w:szCs w:val="22"/>
              </w:rPr>
            </w:pPr>
          </w:p>
        </w:tc>
      </w:tr>
      <w:tr w:rsidR="007320D7" w:rsidRPr="001B3FC1" w:rsidTr="0099110F">
        <w:tc>
          <w:tcPr>
            <w:tcW w:w="1466"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40"/>
              <w:rPr>
                <w:sz w:val="17"/>
                <w:szCs w:val="22"/>
              </w:rPr>
            </w:pPr>
          </w:p>
        </w:tc>
        <w:tc>
          <w:tcPr>
            <w:tcW w:w="3670" w:type="dxa"/>
            <w:shd w:val="clear" w:color="auto" w:fill="auto"/>
          </w:tcPr>
          <w:p w:rsidR="007320D7" w:rsidRPr="001B3FC1" w:rsidRDefault="007320D7" w:rsidP="00D313FA">
            <w:pPr>
              <w:tabs>
                <w:tab w:val="left" w:pos="288"/>
                <w:tab w:val="left" w:pos="576"/>
                <w:tab w:val="left" w:pos="864"/>
                <w:tab w:val="left" w:pos="1152"/>
              </w:tabs>
              <w:spacing w:after="120" w:line="210" w:lineRule="exact"/>
              <w:ind w:right="172"/>
              <w:rPr>
                <w:sz w:val="17"/>
                <w:szCs w:val="22"/>
                <w:lang w:val="fr-FR"/>
              </w:rPr>
            </w:pPr>
            <w:r w:rsidRPr="001B3FC1">
              <w:rPr>
                <w:sz w:val="17"/>
                <w:szCs w:val="22"/>
                <w:lang w:val="fr-FR"/>
              </w:rPr>
              <w:t xml:space="preserve">Recherche et action pour un développement multisectoriel (RADEM) [Research and </w:t>
            </w:r>
            <w:r w:rsidR="00F43FB8" w:rsidRPr="001B3FC1">
              <w:rPr>
                <w:sz w:val="17"/>
                <w:szCs w:val="22"/>
                <w:lang w:val="fr-FR"/>
              </w:rPr>
              <w:t>A</w:t>
            </w:r>
            <w:r w:rsidRPr="001B3FC1">
              <w:rPr>
                <w:sz w:val="17"/>
                <w:szCs w:val="22"/>
                <w:lang w:val="fr-FR"/>
              </w:rPr>
              <w:t xml:space="preserve">ction for </w:t>
            </w:r>
            <w:r w:rsidR="00F43FB8" w:rsidRPr="001B3FC1">
              <w:rPr>
                <w:sz w:val="17"/>
                <w:szCs w:val="22"/>
                <w:lang w:val="fr-FR"/>
              </w:rPr>
              <w:t>M</w:t>
            </w:r>
            <w:r w:rsidRPr="001B3FC1">
              <w:rPr>
                <w:sz w:val="17"/>
                <w:szCs w:val="22"/>
                <w:lang w:val="fr-FR"/>
              </w:rPr>
              <w:t>ulti-</w:t>
            </w:r>
            <w:r w:rsidR="00F43FB8" w:rsidRPr="001B3FC1">
              <w:rPr>
                <w:sz w:val="17"/>
                <w:szCs w:val="22"/>
                <w:lang w:val="fr-FR"/>
              </w:rPr>
              <w:t>Sectoral D</w:t>
            </w:r>
            <w:r w:rsidRPr="001B3FC1">
              <w:rPr>
                <w:sz w:val="17"/>
                <w:szCs w:val="22"/>
                <w:lang w:val="fr-FR"/>
              </w:rPr>
              <w:t>evelopment]</w:t>
            </w:r>
          </w:p>
        </w:tc>
        <w:tc>
          <w:tcPr>
            <w:tcW w:w="2508" w:type="dxa"/>
            <w:shd w:val="clear" w:color="auto" w:fill="auto"/>
          </w:tcPr>
          <w:p w:rsidR="007320D7" w:rsidRPr="001B3FC1" w:rsidRDefault="007320D7" w:rsidP="00D313FA">
            <w:pPr>
              <w:tabs>
                <w:tab w:val="left" w:pos="288"/>
                <w:tab w:val="left" w:pos="576"/>
                <w:tab w:val="left" w:pos="864"/>
                <w:tab w:val="left" w:pos="1152"/>
              </w:tabs>
              <w:spacing w:after="120" w:line="210" w:lineRule="exact"/>
              <w:ind w:right="40"/>
              <w:rPr>
                <w:sz w:val="17"/>
                <w:szCs w:val="22"/>
                <w:lang w:val="fr-FR"/>
              </w:rPr>
            </w:pPr>
          </w:p>
        </w:tc>
      </w:tr>
      <w:tr w:rsidR="007320D7" w:rsidRPr="00ED7E6C" w:rsidTr="0099110F">
        <w:tc>
          <w:tcPr>
            <w:tcW w:w="1466" w:type="dxa"/>
            <w:shd w:val="clear" w:color="auto" w:fill="auto"/>
          </w:tcPr>
          <w:p w:rsidR="007320D7" w:rsidRPr="001B3FC1" w:rsidRDefault="007320D7" w:rsidP="00D313FA">
            <w:pPr>
              <w:tabs>
                <w:tab w:val="left" w:pos="288"/>
                <w:tab w:val="left" w:pos="576"/>
                <w:tab w:val="left" w:pos="864"/>
                <w:tab w:val="left" w:pos="1152"/>
              </w:tabs>
              <w:spacing w:after="120" w:line="210" w:lineRule="exact"/>
              <w:ind w:right="40"/>
              <w:rPr>
                <w:sz w:val="17"/>
                <w:szCs w:val="22"/>
                <w:lang w:val="fr-FR"/>
              </w:rPr>
            </w:pPr>
          </w:p>
        </w:tc>
        <w:tc>
          <w:tcPr>
            <w:tcW w:w="3670"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172"/>
              <w:rPr>
                <w:sz w:val="17"/>
                <w:szCs w:val="22"/>
              </w:rPr>
            </w:pPr>
            <w:r w:rsidRPr="00ED7E6C">
              <w:rPr>
                <w:sz w:val="17"/>
                <w:szCs w:val="22"/>
              </w:rPr>
              <w:t xml:space="preserve">Cellules d’animation pédagogique (CAPED) [Pedagogical </w:t>
            </w:r>
            <w:r w:rsidR="00F43FB8" w:rsidRPr="00ED7E6C">
              <w:rPr>
                <w:sz w:val="17"/>
                <w:szCs w:val="22"/>
              </w:rPr>
              <w:t>T</w:t>
            </w:r>
            <w:r w:rsidRPr="00ED7E6C">
              <w:rPr>
                <w:sz w:val="17"/>
                <w:szCs w:val="22"/>
              </w:rPr>
              <w:t xml:space="preserve">raining </w:t>
            </w:r>
            <w:r w:rsidR="00F43FB8" w:rsidRPr="00ED7E6C">
              <w:rPr>
                <w:sz w:val="17"/>
                <w:szCs w:val="22"/>
              </w:rPr>
              <w:t>G</w:t>
            </w:r>
            <w:r w:rsidRPr="00ED7E6C">
              <w:rPr>
                <w:sz w:val="17"/>
                <w:szCs w:val="22"/>
              </w:rPr>
              <w:t>roups]</w:t>
            </w:r>
          </w:p>
        </w:tc>
        <w:tc>
          <w:tcPr>
            <w:tcW w:w="2508"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40"/>
              <w:rPr>
                <w:sz w:val="17"/>
                <w:szCs w:val="22"/>
              </w:rPr>
            </w:pPr>
          </w:p>
        </w:tc>
      </w:tr>
      <w:tr w:rsidR="007320D7" w:rsidRPr="00ED7E6C" w:rsidTr="0099110F">
        <w:tc>
          <w:tcPr>
            <w:tcW w:w="1466"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40"/>
              <w:rPr>
                <w:sz w:val="17"/>
                <w:szCs w:val="22"/>
              </w:rPr>
            </w:pPr>
            <w:r w:rsidRPr="00ED7E6C">
              <w:rPr>
                <w:sz w:val="17"/>
                <w:szCs w:val="22"/>
              </w:rPr>
              <w:t>Kasaï</w:t>
            </w:r>
          </w:p>
        </w:tc>
        <w:tc>
          <w:tcPr>
            <w:tcW w:w="3670"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172"/>
              <w:rPr>
                <w:sz w:val="17"/>
                <w:szCs w:val="22"/>
              </w:rPr>
            </w:pPr>
            <w:r w:rsidRPr="00ED7E6C">
              <w:rPr>
                <w:sz w:val="17"/>
                <w:szCs w:val="22"/>
              </w:rPr>
              <w:t xml:space="preserve">International Catholic Child Bureau (BICE) </w:t>
            </w:r>
          </w:p>
        </w:tc>
        <w:tc>
          <w:tcPr>
            <w:tcW w:w="2508"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40"/>
              <w:rPr>
                <w:sz w:val="17"/>
                <w:szCs w:val="22"/>
              </w:rPr>
            </w:pPr>
            <w:r w:rsidRPr="00ED7E6C">
              <w:rPr>
                <w:sz w:val="17"/>
                <w:szCs w:val="22"/>
              </w:rPr>
              <w:t>Kasaï</w:t>
            </w:r>
            <w:r w:rsidR="00F43FB8" w:rsidRPr="00ED7E6C">
              <w:rPr>
                <w:sz w:val="17"/>
                <w:szCs w:val="22"/>
              </w:rPr>
              <w:t>-Oriental and Kasaï-Occidental</w:t>
            </w:r>
          </w:p>
        </w:tc>
      </w:tr>
      <w:tr w:rsidR="007320D7" w:rsidRPr="00ED7E6C" w:rsidTr="0099110F">
        <w:tc>
          <w:tcPr>
            <w:tcW w:w="1466"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40"/>
              <w:rPr>
                <w:sz w:val="17"/>
                <w:szCs w:val="22"/>
              </w:rPr>
            </w:pPr>
            <w:r w:rsidRPr="00ED7E6C">
              <w:rPr>
                <w:sz w:val="17"/>
                <w:szCs w:val="22"/>
              </w:rPr>
              <w:t>Bas-Congo</w:t>
            </w:r>
          </w:p>
        </w:tc>
        <w:tc>
          <w:tcPr>
            <w:tcW w:w="3670"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172"/>
              <w:rPr>
                <w:sz w:val="17"/>
                <w:szCs w:val="22"/>
              </w:rPr>
            </w:pPr>
            <w:r w:rsidRPr="00ED7E6C">
              <w:rPr>
                <w:sz w:val="17"/>
                <w:szCs w:val="22"/>
              </w:rPr>
              <w:t>SECAT</w:t>
            </w:r>
          </w:p>
        </w:tc>
        <w:tc>
          <w:tcPr>
            <w:tcW w:w="2508"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40"/>
              <w:rPr>
                <w:sz w:val="17"/>
                <w:szCs w:val="22"/>
              </w:rPr>
            </w:pPr>
            <w:r w:rsidRPr="00ED7E6C">
              <w:rPr>
                <w:sz w:val="17"/>
                <w:szCs w:val="22"/>
              </w:rPr>
              <w:t>Moanda</w:t>
            </w:r>
          </w:p>
        </w:tc>
      </w:tr>
      <w:tr w:rsidR="007320D7" w:rsidRPr="00ED7E6C" w:rsidTr="0099110F">
        <w:tc>
          <w:tcPr>
            <w:tcW w:w="1466"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40"/>
              <w:rPr>
                <w:sz w:val="17"/>
                <w:szCs w:val="22"/>
              </w:rPr>
            </w:pPr>
          </w:p>
        </w:tc>
        <w:tc>
          <w:tcPr>
            <w:tcW w:w="3670"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172"/>
              <w:rPr>
                <w:sz w:val="17"/>
                <w:szCs w:val="22"/>
              </w:rPr>
            </w:pPr>
            <w:r w:rsidRPr="00ED7E6C">
              <w:rPr>
                <w:sz w:val="17"/>
                <w:szCs w:val="22"/>
              </w:rPr>
              <w:t>Simama Développement (SIMDEV)</w:t>
            </w:r>
          </w:p>
        </w:tc>
        <w:tc>
          <w:tcPr>
            <w:tcW w:w="2508"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40"/>
              <w:rPr>
                <w:sz w:val="17"/>
                <w:szCs w:val="22"/>
              </w:rPr>
            </w:pPr>
            <w:r w:rsidRPr="00ED7E6C">
              <w:rPr>
                <w:sz w:val="17"/>
                <w:szCs w:val="22"/>
              </w:rPr>
              <w:t>Moanda</w:t>
            </w:r>
          </w:p>
        </w:tc>
      </w:tr>
      <w:tr w:rsidR="007320D7" w:rsidRPr="00ED7E6C" w:rsidTr="0099110F">
        <w:tc>
          <w:tcPr>
            <w:tcW w:w="1466"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40"/>
              <w:rPr>
                <w:sz w:val="17"/>
                <w:szCs w:val="22"/>
              </w:rPr>
            </w:pPr>
            <w:smartTag w:uri="urn:schemas-microsoft-com:office:smarttags" w:element="City">
              <w:smartTag w:uri="urn:schemas-microsoft-com:office:smarttags" w:element="place">
                <w:r w:rsidRPr="00ED7E6C">
                  <w:rPr>
                    <w:sz w:val="17"/>
                    <w:szCs w:val="22"/>
                  </w:rPr>
                  <w:t>Kinshasa</w:t>
                </w:r>
              </w:smartTag>
            </w:smartTag>
          </w:p>
        </w:tc>
        <w:tc>
          <w:tcPr>
            <w:tcW w:w="3670"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172"/>
              <w:rPr>
                <w:sz w:val="17"/>
                <w:szCs w:val="22"/>
              </w:rPr>
            </w:pPr>
            <w:r w:rsidRPr="00ED7E6C">
              <w:rPr>
                <w:sz w:val="17"/>
                <w:szCs w:val="22"/>
              </w:rPr>
              <w:t>CRB</w:t>
            </w:r>
          </w:p>
        </w:tc>
        <w:tc>
          <w:tcPr>
            <w:tcW w:w="2508"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40"/>
              <w:rPr>
                <w:sz w:val="17"/>
                <w:szCs w:val="22"/>
              </w:rPr>
            </w:pPr>
            <w:smartTag w:uri="urn:schemas-microsoft-com:office:smarttags" w:element="City">
              <w:smartTag w:uri="urn:schemas-microsoft-com:office:smarttags" w:element="place">
                <w:r w:rsidRPr="00ED7E6C">
                  <w:rPr>
                    <w:sz w:val="17"/>
                    <w:szCs w:val="22"/>
                  </w:rPr>
                  <w:t>Kinshasa</w:t>
                </w:r>
              </w:smartTag>
            </w:smartTag>
            <w:r w:rsidRPr="00ED7E6C">
              <w:rPr>
                <w:sz w:val="17"/>
                <w:szCs w:val="22"/>
              </w:rPr>
              <w:t xml:space="preserve"> and surrounds</w:t>
            </w:r>
          </w:p>
        </w:tc>
      </w:tr>
      <w:tr w:rsidR="007320D7" w:rsidRPr="00ED7E6C" w:rsidTr="0099110F">
        <w:tc>
          <w:tcPr>
            <w:tcW w:w="1466"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40"/>
              <w:rPr>
                <w:sz w:val="17"/>
                <w:szCs w:val="22"/>
              </w:rPr>
            </w:pPr>
          </w:p>
        </w:tc>
        <w:tc>
          <w:tcPr>
            <w:tcW w:w="3670"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172"/>
              <w:rPr>
                <w:sz w:val="17"/>
                <w:szCs w:val="22"/>
              </w:rPr>
            </w:pPr>
            <w:r w:rsidRPr="00ED7E6C">
              <w:rPr>
                <w:sz w:val="17"/>
                <w:szCs w:val="22"/>
              </w:rPr>
              <w:t>AASD</w:t>
            </w:r>
          </w:p>
        </w:tc>
        <w:tc>
          <w:tcPr>
            <w:tcW w:w="2508"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40"/>
              <w:rPr>
                <w:sz w:val="17"/>
                <w:szCs w:val="22"/>
              </w:rPr>
            </w:pPr>
            <w:r w:rsidRPr="00ED7E6C">
              <w:rPr>
                <w:sz w:val="17"/>
                <w:szCs w:val="22"/>
              </w:rPr>
              <w:t>Kimpoko Children’s Community</w:t>
            </w:r>
          </w:p>
        </w:tc>
      </w:tr>
      <w:tr w:rsidR="007320D7" w:rsidRPr="001B3FC1" w:rsidTr="0099110F">
        <w:tc>
          <w:tcPr>
            <w:tcW w:w="1466" w:type="dxa"/>
            <w:shd w:val="clear" w:color="auto" w:fill="auto"/>
          </w:tcPr>
          <w:p w:rsidR="007320D7" w:rsidRPr="00ED7E6C" w:rsidRDefault="007320D7" w:rsidP="00D313FA">
            <w:pPr>
              <w:tabs>
                <w:tab w:val="left" w:pos="288"/>
                <w:tab w:val="left" w:pos="576"/>
                <w:tab w:val="left" w:pos="864"/>
                <w:tab w:val="left" w:pos="1152"/>
              </w:tabs>
              <w:spacing w:after="120" w:line="210" w:lineRule="exact"/>
              <w:ind w:right="40"/>
              <w:rPr>
                <w:sz w:val="17"/>
                <w:szCs w:val="22"/>
              </w:rPr>
            </w:pPr>
            <w:r w:rsidRPr="00ED7E6C">
              <w:rPr>
                <w:sz w:val="17"/>
                <w:szCs w:val="22"/>
              </w:rPr>
              <w:t>Bandundu</w:t>
            </w:r>
          </w:p>
        </w:tc>
        <w:tc>
          <w:tcPr>
            <w:tcW w:w="3670" w:type="dxa"/>
            <w:shd w:val="clear" w:color="auto" w:fill="auto"/>
          </w:tcPr>
          <w:p w:rsidR="007320D7" w:rsidRPr="001B3FC1" w:rsidRDefault="007320D7" w:rsidP="00D313FA">
            <w:pPr>
              <w:tabs>
                <w:tab w:val="left" w:pos="288"/>
                <w:tab w:val="left" w:pos="576"/>
                <w:tab w:val="left" w:pos="864"/>
                <w:tab w:val="left" w:pos="1152"/>
              </w:tabs>
              <w:spacing w:after="120" w:line="210" w:lineRule="exact"/>
              <w:ind w:right="172"/>
              <w:rPr>
                <w:sz w:val="17"/>
                <w:szCs w:val="22"/>
                <w:lang w:val="fr-FR"/>
              </w:rPr>
            </w:pPr>
            <w:r w:rsidRPr="001B3FC1">
              <w:rPr>
                <w:sz w:val="17"/>
                <w:szCs w:val="22"/>
                <w:lang w:val="fr-FR"/>
              </w:rPr>
              <w:t>Groupe d’action pour la démobilisation et la réinsertion des enfants soldats (GADERES) [</w:t>
            </w:r>
            <w:r w:rsidR="00F43FB8" w:rsidRPr="001B3FC1">
              <w:rPr>
                <w:sz w:val="17"/>
                <w:szCs w:val="22"/>
                <w:lang w:val="fr-FR"/>
              </w:rPr>
              <w:t>Action G</w:t>
            </w:r>
            <w:r w:rsidRPr="001B3FC1">
              <w:rPr>
                <w:sz w:val="17"/>
                <w:szCs w:val="22"/>
                <w:lang w:val="fr-FR"/>
              </w:rPr>
              <w:t xml:space="preserve">roup for the </w:t>
            </w:r>
            <w:r w:rsidR="00F43FB8" w:rsidRPr="001B3FC1">
              <w:rPr>
                <w:sz w:val="17"/>
                <w:szCs w:val="22"/>
                <w:lang w:val="fr-FR"/>
              </w:rPr>
              <w:t>D</w:t>
            </w:r>
            <w:r w:rsidRPr="001B3FC1">
              <w:rPr>
                <w:sz w:val="17"/>
                <w:szCs w:val="22"/>
                <w:lang w:val="fr-FR"/>
              </w:rPr>
              <w:t xml:space="preserve">emobilization and </w:t>
            </w:r>
            <w:r w:rsidR="00F43FB8" w:rsidRPr="001B3FC1">
              <w:rPr>
                <w:sz w:val="17"/>
                <w:szCs w:val="22"/>
                <w:lang w:val="fr-FR"/>
              </w:rPr>
              <w:t>R</w:t>
            </w:r>
            <w:r w:rsidRPr="001B3FC1">
              <w:rPr>
                <w:sz w:val="17"/>
                <w:szCs w:val="22"/>
                <w:lang w:val="fr-FR"/>
              </w:rPr>
              <w:t xml:space="preserve">eintegration of </w:t>
            </w:r>
            <w:r w:rsidR="00F43FB8" w:rsidRPr="001B3FC1">
              <w:rPr>
                <w:sz w:val="17"/>
                <w:szCs w:val="22"/>
                <w:lang w:val="fr-FR"/>
              </w:rPr>
              <w:t>C</w:t>
            </w:r>
            <w:r w:rsidRPr="001B3FC1">
              <w:rPr>
                <w:sz w:val="17"/>
                <w:szCs w:val="22"/>
                <w:lang w:val="fr-FR"/>
              </w:rPr>
              <w:t xml:space="preserve">hild </w:t>
            </w:r>
            <w:r w:rsidR="00F43FB8" w:rsidRPr="001B3FC1">
              <w:rPr>
                <w:sz w:val="17"/>
                <w:szCs w:val="22"/>
                <w:lang w:val="fr-FR"/>
              </w:rPr>
              <w:t>S</w:t>
            </w:r>
            <w:r w:rsidRPr="001B3FC1">
              <w:rPr>
                <w:sz w:val="17"/>
                <w:szCs w:val="22"/>
                <w:lang w:val="fr-FR"/>
              </w:rPr>
              <w:t>oldiers]</w:t>
            </w:r>
          </w:p>
        </w:tc>
        <w:tc>
          <w:tcPr>
            <w:tcW w:w="2508" w:type="dxa"/>
            <w:shd w:val="clear" w:color="auto" w:fill="auto"/>
          </w:tcPr>
          <w:p w:rsidR="007320D7" w:rsidRPr="001B3FC1" w:rsidRDefault="007320D7" w:rsidP="00D313FA">
            <w:pPr>
              <w:tabs>
                <w:tab w:val="left" w:pos="288"/>
                <w:tab w:val="left" w:pos="576"/>
                <w:tab w:val="left" w:pos="864"/>
                <w:tab w:val="left" w:pos="1152"/>
              </w:tabs>
              <w:spacing w:after="120" w:line="210" w:lineRule="exact"/>
              <w:ind w:right="40"/>
              <w:rPr>
                <w:sz w:val="17"/>
                <w:szCs w:val="22"/>
                <w:lang w:val="fr-FR"/>
              </w:rPr>
            </w:pPr>
          </w:p>
        </w:tc>
      </w:tr>
      <w:tr w:rsidR="007320D7" w:rsidRPr="001B3FC1" w:rsidTr="0099110F">
        <w:tc>
          <w:tcPr>
            <w:tcW w:w="1466" w:type="dxa"/>
            <w:tcBorders>
              <w:bottom w:val="single" w:sz="12" w:space="0" w:color="auto"/>
            </w:tcBorders>
            <w:shd w:val="clear" w:color="auto" w:fill="auto"/>
          </w:tcPr>
          <w:p w:rsidR="007320D7" w:rsidRPr="001B3FC1" w:rsidRDefault="007320D7" w:rsidP="00D313FA">
            <w:pPr>
              <w:tabs>
                <w:tab w:val="left" w:pos="288"/>
                <w:tab w:val="left" w:pos="576"/>
                <w:tab w:val="left" w:pos="864"/>
                <w:tab w:val="left" w:pos="1152"/>
              </w:tabs>
              <w:spacing w:after="120" w:line="210" w:lineRule="exact"/>
              <w:ind w:right="40"/>
              <w:rPr>
                <w:sz w:val="17"/>
                <w:szCs w:val="22"/>
                <w:lang w:val="fr-FR"/>
              </w:rPr>
            </w:pPr>
          </w:p>
        </w:tc>
        <w:tc>
          <w:tcPr>
            <w:tcW w:w="3670" w:type="dxa"/>
            <w:tcBorders>
              <w:bottom w:val="single" w:sz="12" w:space="0" w:color="auto"/>
            </w:tcBorders>
            <w:shd w:val="clear" w:color="auto" w:fill="auto"/>
          </w:tcPr>
          <w:p w:rsidR="007320D7" w:rsidRPr="001B3FC1" w:rsidRDefault="007320D7" w:rsidP="00D313FA">
            <w:pPr>
              <w:tabs>
                <w:tab w:val="left" w:pos="288"/>
                <w:tab w:val="left" w:pos="576"/>
                <w:tab w:val="left" w:pos="864"/>
                <w:tab w:val="left" w:pos="1152"/>
              </w:tabs>
              <w:spacing w:after="120" w:line="210" w:lineRule="exact"/>
              <w:ind w:right="172"/>
              <w:rPr>
                <w:sz w:val="17"/>
                <w:szCs w:val="22"/>
                <w:lang w:val="fr-FR"/>
              </w:rPr>
            </w:pPr>
            <w:r w:rsidRPr="001B3FC1">
              <w:rPr>
                <w:sz w:val="17"/>
                <w:szCs w:val="22"/>
                <w:lang w:val="fr-FR"/>
              </w:rPr>
              <w:t xml:space="preserve">Projet intégré pour les droits de la personne dans les entités nationales (PIDEN) [Comprehensive </w:t>
            </w:r>
            <w:r w:rsidR="00F43FB8" w:rsidRPr="001B3FC1">
              <w:rPr>
                <w:sz w:val="17"/>
                <w:szCs w:val="22"/>
                <w:lang w:val="fr-FR"/>
              </w:rPr>
              <w:t>P</w:t>
            </w:r>
            <w:r w:rsidRPr="001B3FC1">
              <w:rPr>
                <w:sz w:val="17"/>
                <w:szCs w:val="22"/>
                <w:lang w:val="fr-FR"/>
              </w:rPr>
              <w:t xml:space="preserve">roject for </w:t>
            </w:r>
            <w:r w:rsidR="00F43FB8" w:rsidRPr="001B3FC1">
              <w:rPr>
                <w:sz w:val="17"/>
                <w:szCs w:val="22"/>
                <w:lang w:val="fr-FR"/>
              </w:rPr>
              <w:t>H</w:t>
            </w:r>
            <w:r w:rsidRPr="001B3FC1">
              <w:rPr>
                <w:sz w:val="17"/>
                <w:szCs w:val="22"/>
                <w:lang w:val="fr-FR"/>
              </w:rPr>
              <w:t xml:space="preserve">uman </w:t>
            </w:r>
            <w:r w:rsidR="00F43FB8" w:rsidRPr="001B3FC1">
              <w:rPr>
                <w:sz w:val="17"/>
                <w:szCs w:val="22"/>
                <w:lang w:val="fr-FR"/>
              </w:rPr>
              <w:t>R</w:t>
            </w:r>
            <w:r w:rsidRPr="001B3FC1">
              <w:rPr>
                <w:sz w:val="17"/>
                <w:szCs w:val="22"/>
                <w:lang w:val="fr-FR"/>
              </w:rPr>
              <w:t xml:space="preserve">ights in </w:t>
            </w:r>
            <w:r w:rsidR="00F43FB8" w:rsidRPr="001B3FC1">
              <w:rPr>
                <w:sz w:val="17"/>
                <w:szCs w:val="22"/>
                <w:lang w:val="fr-FR"/>
              </w:rPr>
              <w:t>N</w:t>
            </w:r>
            <w:r w:rsidRPr="001B3FC1">
              <w:rPr>
                <w:sz w:val="17"/>
                <w:szCs w:val="22"/>
                <w:lang w:val="fr-FR"/>
              </w:rPr>
              <w:t xml:space="preserve">ational </w:t>
            </w:r>
            <w:r w:rsidR="00F43FB8" w:rsidRPr="001B3FC1">
              <w:rPr>
                <w:sz w:val="17"/>
                <w:szCs w:val="22"/>
                <w:lang w:val="fr-FR"/>
              </w:rPr>
              <w:t>B</w:t>
            </w:r>
            <w:r w:rsidRPr="001B3FC1">
              <w:rPr>
                <w:sz w:val="17"/>
                <w:szCs w:val="22"/>
                <w:lang w:val="fr-FR"/>
              </w:rPr>
              <w:t>odies]</w:t>
            </w:r>
          </w:p>
        </w:tc>
        <w:tc>
          <w:tcPr>
            <w:tcW w:w="2508" w:type="dxa"/>
            <w:tcBorders>
              <w:bottom w:val="single" w:sz="12" w:space="0" w:color="auto"/>
            </w:tcBorders>
            <w:shd w:val="clear" w:color="auto" w:fill="auto"/>
          </w:tcPr>
          <w:p w:rsidR="007320D7" w:rsidRPr="001B3FC1" w:rsidRDefault="007320D7" w:rsidP="00D313FA">
            <w:pPr>
              <w:tabs>
                <w:tab w:val="left" w:pos="288"/>
                <w:tab w:val="left" w:pos="576"/>
                <w:tab w:val="left" w:pos="864"/>
                <w:tab w:val="left" w:pos="1152"/>
              </w:tabs>
              <w:spacing w:after="120" w:line="210" w:lineRule="exact"/>
              <w:ind w:right="40"/>
              <w:rPr>
                <w:sz w:val="17"/>
                <w:szCs w:val="22"/>
                <w:lang w:val="fr-FR"/>
              </w:rPr>
            </w:pPr>
          </w:p>
        </w:tc>
      </w:tr>
    </w:tbl>
    <w:p w:rsidR="0099110F" w:rsidRPr="001B3FC1" w:rsidRDefault="0099110F" w:rsidP="0099110F">
      <w:pPr>
        <w:pStyle w:val="SingleTxt"/>
        <w:spacing w:after="0" w:line="120" w:lineRule="exact"/>
        <w:rPr>
          <w:sz w:val="10"/>
          <w:lang w:val="fr-FR"/>
        </w:rPr>
      </w:pPr>
    </w:p>
    <w:p w:rsidR="002A6B3D" w:rsidRPr="00ED7E6C" w:rsidRDefault="0099110F" w:rsidP="00A37DEB">
      <w:pPr>
        <w:pStyle w:val="FootnoteText"/>
        <w:tabs>
          <w:tab w:val="clear" w:pos="418"/>
          <w:tab w:val="left" w:pos="1672"/>
        </w:tabs>
        <w:ind w:left="1246" w:right="1267" w:firstLine="0"/>
      </w:pPr>
      <w:r w:rsidRPr="001B3FC1">
        <w:rPr>
          <w:lang w:val="fr-FR"/>
        </w:rPr>
        <w:tab/>
      </w:r>
      <w:r w:rsidRPr="00ED7E6C">
        <w:rPr>
          <w:i/>
        </w:rPr>
        <w:t>Source</w:t>
      </w:r>
      <w:r w:rsidRPr="00ED7E6C">
        <w:t>:</w:t>
      </w:r>
      <w:r w:rsidRPr="00ED7E6C">
        <w:tab/>
        <w:t xml:space="preserve">UEPN-DDR, Service for </w:t>
      </w:r>
      <w:r w:rsidR="00A90984" w:rsidRPr="00ED7E6C">
        <w:t>Chil</w:t>
      </w:r>
      <w:r w:rsidRPr="00ED7E6C">
        <w:t xml:space="preserve">dren </w:t>
      </w:r>
      <w:r w:rsidR="00A90984" w:rsidRPr="00ED7E6C">
        <w:t>A</w:t>
      </w:r>
      <w:r w:rsidRPr="00ED7E6C">
        <w:t xml:space="preserve">ssociated with </w:t>
      </w:r>
      <w:r w:rsidR="00A90984" w:rsidRPr="00ED7E6C">
        <w:t>Fighting</w:t>
      </w:r>
      <w:r w:rsidRPr="00ED7E6C">
        <w:t xml:space="preserve"> </w:t>
      </w:r>
      <w:r w:rsidR="00A90984" w:rsidRPr="00ED7E6C">
        <w:t>F</w:t>
      </w:r>
      <w:r w:rsidRPr="00ED7E6C">
        <w:t xml:space="preserve">orces (CAFF) and </w:t>
      </w:r>
      <w:r w:rsidR="00A90984" w:rsidRPr="00ED7E6C">
        <w:t>V</w:t>
      </w:r>
      <w:r w:rsidRPr="00ED7E6C">
        <w:t xml:space="preserve">ulnerable </w:t>
      </w:r>
      <w:r w:rsidR="00A90984" w:rsidRPr="00ED7E6C">
        <w:t>G</w:t>
      </w:r>
      <w:r w:rsidRPr="00ED7E6C">
        <w:t>roups, June 2008.</w:t>
      </w:r>
    </w:p>
    <w:p w:rsidR="00A90984" w:rsidRPr="00ED7E6C" w:rsidRDefault="00A90984" w:rsidP="00A90984">
      <w:pPr>
        <w:pStyle w:val="FootnoteText"/>
        <w:tabs>
          <w:tab w:val="clear" w:pos="418"/>
          <w:tab w:val="right" w:pos="1483"/>
          <w:tab w:val="left" w:pos="1555"/>
          <w:tab w:val="right" w:pos="1843"/>
          <w:tab w:val="left" w:pos="1915"/>
        </w:tabs>
        <w:spacing w:line="120" w:lineRule="exact"/>
        <w:ind w:left="1843" w:right="1267" w:hanging="576"/>
        <w:rPr>
          <w:sz w:val="10"/>
        </w:rPr>
      </w:pPr>
    </w:p>
    <w:p w:rsidR="00A90984" w:rsidRPr="00ED7E6C" w:rsidRDefault="00A90984" w:rsidP="00A90984">
      <w:pPr>
        <w:pStyle w:val="SingleTxt"/>
        <w:numPr>
          <w:ilvl w:val="0"/>
          <w:numId w:val="3"/>
        </w:numPr>
        <w:tabs>
          <w:tab w:val="clear" w:pos="475"/>
          <w:tab w:val="num" w:pos="1742"/>
        </w:tabs>
        <w:ind w:left="1267"/>
      </w:pPr>
      <w:r w:rsidRPr="00ED7E6C">
        <w:t xml:space="preserve">Organizations other than those listed above also contribute to the implementation of the DDR/Child programme, particularly War Child in Sud-Kivu and Équateur, the Adventist Development and Relief Agency (ADRA) in Bunia in the </w:t>
      </w:r>
      <w:smartTag w:uri="urn:schemas-microsoft-com:office:smarttags" w:element="PlaceName">
        <w:r w:rsidRPr="00ED7E6C">
          <w:t>Orientale</w:t>
        </w:r>
      </w:smartTag>
      <w:r w:rsidRPr="00ED7E6C">
        <w:t xml:space="preserve"> </w:t>
      </w:r>
      <w:smartTag w:uri="urn:schemas-microsoft-com:office:smarttags" w:element="PlaceType">
        <w:r w:rsidRPr="00ED7E6C">
          <w:t>Province</w:t>
        </w:r>
      </w:smartTag>
      <w:r w:rsidRPr="00ED7E6C">
        <w:t xml:space="preserve">, and Solidarité des femmes en difficulté (SOFED) and APROSUN operating in Kalemie in </w:t>
      </w:r>
      <w:smartTag w:uri="urn:schemas-microsoft-com:office:smarttags" w:element="country-region">
        <w:smartTag w:uri="urn:schemas-microsoft-com:office:smarttags" w:element="place">
          <w:r w:rsidRPr="00ED7E6C">
            <w:t>Katanga</w:t>
          </w:r>
        </w:smartTag>
      </w:smartTag>
      <w:r w:rsidRPr="00ED7E6C">
        <w:t xml:space="preserve">. </w:t>
      </w:r>
    </w:p>
    <w:p w:rsidR="00A90984" w:rsidRPr="00ED7E6C" w:rsidRDefault="00A90984" w:rsidP="00A90984">
      <w:pPr>
        <w:pStyle w:val="SingleTxt"/>
        <w:numPr>
          <w:ilvl w:val="0"/>
          <w:numId w:val="3"/>
        </w:numPr>
        <w:tabs>
          <w:tab w:val="clear" w:pos="475"/>
          <w:tab w:val="num" w:pos="1742"/>
        </w:tabs>
        <w:ind w:left="1267"/>
      </w:pPr>
      <w:r w:rsidRPr="00ED7E6C">
        <w:t>The DDR process has the following evaluation and follow-up mechanisms:</w:t>
      </w:r>
    </w:p>
    <w:p w:rsidR="00A90984" w:rsidRPr="00ED7E6C" w:rsidRDefault="00A90984" w:rsidP="00A90984">
      <w:pPr>
        <w:pStyle w:val="SingleTxt"/>
        <w:numPr>
          <w:ilvl w:val="0"/>
          <w:numId w:val="4"/>
        </w:numPr>
      </w:pPr>
      <w:r w:rsidRPr="00ED7E6C">
        <w:t>On a strategic and political level: the Inter-Ministerial Committee for DDR;</w:t>
      </w:r>
    </w:p>
    <w:p w:rsidR="00A90984" w:rsidRPr="00ED7E6C" w:rsidRDefault="00A90984" w:rsidP="00A90984">
      <w:pPr>
        <w:pStyle w:val="SingleTxt"/>
        <w:numPr>
          <w:ilvl w:val="0"/>
          <w:numId w:val="4"/>
        </w:numPr>
      </w:pPr>
      <w:r w:rsidRPr="00ED7E6C">
        <w:t>At the level of operations management: UEPN-DDR;</w:t>
      </w:r>
    </w:p>
    <w:p w:rsidR="00A90984" w:rsidRPr="00ED7E6C" w:rsidRDefault="00A90984" w:rsidP="00A90984">
      <w:pPr>
        <w:pStyle w:val="SingleTxt"/>
        <w:numPr>
          <w:ilvl w:val="0"/>
          <w:numId w:val="4"/>
        </w:numPr>
      </w:pPr>
      <w:r w:rsidRPr="00ED7E6C">
        <w:t>On a provincial level: the branches of UEPN-DDR.</w:t>
      </w:r>
    </w:p>
    <w:p w:rsidR="00A90984" w:rsidRPr="00ED7E6C" w:rsidRDefault="00A90984" w:rsidP="00A90984">
      <w:pPr>
        <w:pStyle w:val="SingleTxt"/>
        <w:numPr>
          <w:ilvl w:val="0"/>
          <w:numId w:val="3"/>
        </w:numPr>
        <w:tabs>
          <w:tab w:val="clear" w:pos="475"/>
          <w:tab w:val="num" w:pos="1742"/>
        </w:tabs>
        <w:ind w:left="1267"/>
      </w:pPr>
      <w:r w:rsidRPr="00ED7E6C">
        <w:t xml:space="preserve">Training on the subject of children’s rights is carried out within the National Congolese Police through its specialized child protection units. Such units are already in operation in Bukavu, Goma, </w:t>
      </w:r>
      <w:smartTag w:uri="urn:schemas-microsoft-com:office:smarttags" w:element="City">
        <w:smartTag w:uri="urn:schemas-microsoft-com:office:smarttags" w:element="place">
          <w:r w:rsidRPr="00ED7E6C">
            <w:t>Kisangani</w:t>
          </w:r>
        </w:smartTag>
      </w:smartTag>
      <w:r w:rsidRPr="00ED7E6C">
        <w:t xml:space="preserve"> and Mbandaka. They will gradually be established in other provinces. </w:t>
      </w:r>
    </w:p>
    <w:p w:rsidR="00A90984" w:rsidRPr="00ED7E6C" w:rsidRDefault="00A90984" w:rsidP="00A90984">
      <w:pPr>
        <w:pStyle w:val="SingleTxt"/>
        <w:numPr>
          <w:ilvl w:val="0"/>
          <w:numId w:val="3"/>
        </w:numPr>
        <w:tabs>
          <w:tab w:val="clear" w:pos="475"/>
          <w:tab w:val="num" w:pos="1742"/>
        </w:tabs>
        <w:ind w:left="1267"/>
      </w:pPr>
      <w:r w:rsidRPr="00ED7E6C">
        <w:t xml:space="preserve">Regarding the dissemination of the Protocol, the DDR programme has trained awareness officers and at the same time designed posters, booklets, leaflets and billboards targeted at the general public, through the CONADER Directorate for Information and Awareness-Raising. These activities have been complemented by radio advertisements, the core message of which is “No more children in armed forces or armed groups”, translated into the four national languages. </w:t>
      </w:r>
    </w:p>
    <w:p w:rsidR="00A90984" w:rsidRPr="00ED7E6C" w:rsidRDefault="00A90984" w:rsidP="00A90984">
      <w:pPr>
        <w:pStyle w:val="SingleTxt"/>
        <w:numPr>
          <w:ilvl w:val="0"/>
          <w:numId w:val="3"/>
        </w:numPr>
        <w:tabs>
          <w:tab w:val="clear" w:pos="475"/>
          <w:tab w:val="num" w:pos="1742"/>
        </w:tabs>
        <w:ind w:left="1267"/>
      </w:pPr>
      <w:r w:rsidRPr="00ED7E6C">
        <w:t>Measures relating to disarmament, demobilization and the provision of appropriate assistance to ensure physical and psychological recovery and social reintegration have formed part of the DDR process since the programme was launched in 2001. Generally speaking, the stages followed are those set forth below:</w:t>
      </w:r>
    </w:p>
    <w:p w:rsidR="00A90984" w:rsidRPr="00ED7E6C" w:rsidRDefault="00A90984" w:rsidP="00A90984">
      <w:pPr>
        <w:pStyle w:val="SingleTxt"/>
        <w:numPr>
          <w:ilvl w:val="0"/>
          <w:numId w:val="4"/>
        </w:numPr>
      </w:pPr>
      <w:r w:rsidRPr="00ED7E6C">
        <w:t>Awareness-raising is undertaken among the commanders of units in the armed forces and armed groups and they are persuaded to release the children present within their troops;</w:t>
      </w:r>
    </w:p>
    <w:p w:rsidR="00A90984" w:rsidRPr="00ED7E6C" w:rsidRDefault="00A90984" w:rsidP="00A90984">
      <w:pPr>
        <w:pStyle w:val="SingleTxt"/>
        <w:numPr>
          <w:ilvl w:val="0"/>
          <w:numId w:val="4"/>
        </w:numPr>
      </w:pPr>
      <w:r w:rsidRPr="00ED7E6C">
        <w:t>The children present within the troops are identified, checks are carried out and the children are certified, in order to ensure that the individuals concerned are in fact children who have formed part of the armed forces or armed groups;</w:t>
      </w:r>
    </w:p>
    <w:p w:rsidR="00A90984" w:rsidRPr="00ED7E6C" w:rsidRDefault="00A90984" w:rsidP="00A90984">
      <w:pPr>
        <w:pStyle w:val="SingleTxt"/>
        <w:numPr>
          <w:ilvl w:val="0"/>
          <w:numId w:val="4"/>
        </w:numPr>
      </w:pPr>
      <w:r w:rsidRPr="00ED7E6C">
        <w:t xml:space="preserve">Children are granted a certificate </w:t>
      </w:r>
      <w:r w:rsidR="005B46BE" w:rsidRPr="00ED7E6C">
        <w:t>of release and are removed from</w:t>
      </w:r>
      <w:r w:rsidR="005B46BE" w:rsidRPr="00ED7E6C">
        <w:br/>
      </w:r>
      <w:r w:rsidRPr="00ED7E6C">
        <w:t>the armed forces and armed grou</w:t>
      </w:r>
      <w:r w:rsidR="005B46BE" w:rsidRPr="00ED7E6C">
        <w:t>ps, and subsequently taken into</w:t>
      </w:r>
      <w:r w:rsidR="005B46BE" w:rsidRPr="00ED7E6C">
        <w:br/>
      </w:r>
      <w:r w:rsidRPr="00ED7E6C">
        <w:t>“peace villages” (structures d’encadrement transitoire (SET)</w:t>
      </w:r>
      <w:r w:rsidR="00C14971" w:rsidRPr="00ED7E6C">
        <w:t xml:space="preserve">) </w:t>
      </w:r>
      <w:r w:rsidRPr="00ED7E6C">
        <w:t xml:space="preserve">by a multidisciplinary educational team. At this stage, children who have contactable family members are directly reunited with them; </w:t>
      </w:r>
    </w:p>
    <w:p w:rsidR="00A90984" w:rsidRPr="00ED7E6C" w:rsidRDefault="00A90984" w:rsidP="00A90984">
      <w:pPr>
        <w:pStyle w:val="SingleTxt"/>
        <w:numPr>
          <w:ilvl w:val="0"/>
          <w:numId w:val="4"/>
        </w:numPr>
      </w:pPr>
      <w:r w:rsidRPr="00ED7E6C">
        <w:t>Children receive psychological, social, medical and educational care in the “peace villages”. When they arrive, children are identified, boys and girls are separated, and they receive a token “civilian life” kit containing clothing, shoes, bed linen and kitchen utensils. They are also given a medical examination. Counselling sessions are held with them throughout their stay at the centre. Their educational level is assessed, and children found to have very weak skills take remedial classes in reading and writing and in basic education (rules of good behaviour and life skills). Other socio-cultural and sports activities are also organized;</w:t>
      </w:r>
    </w:p>
    <w:p w:rsidR="00A90984" w:rsidRPr="00ED7E6C" w:rsidRDefault="00A90984" w:rsidP="00A90984">
      <w:pPr>
        <w:pStyle w:val="SingleTxt"/>
        <w:numPr>
          <w:ilvl w:val="0"/>
          <w:numId w:val="4"/>
        </w:numPr>
      </w:pPr>
      <w:r w:rsidRPr="00ED7E6C">
        <w:t>The search for families is started, followed, as appropriate, by mediation aimed at achieving reunification. If mediation fails or if the children are unable to find their biological family, they are placed with a temporary foster family (FAT). These families are pre-selected by the implement</w:t>
      </w:r>
      <w:r w:rsidR="00C14971" w:rsidRPr="00ED7E6C">
        <w:t xml:space="preserve">ing agency </w:t>
      </w:r>
      <w:r w:rsidRPr="00ED7E6C">
        <w:t xml:space="preserve">in accordance with criteria set by the operating handbook on the prevention, withdrawal and care of </w:t>
      </w:r>
      <w:r w:rsidR="00C14971" w:rsidRPr="00ED7E6C">
        <w:t>CAFF;</w:t>
      </w:r>
    </w:p>
    <w:p w:rsidR="00A90984" w:rsidRPr="00ED7E6C" w:rsidRDefault="00A90984" w:rsidP="00A90984">
      <w:pPr>
        <w:pStyle w:val="SingleTxt"/>
        <w:numPr>
          <w:ilvl w:val="0"/>
          <w:numId w:val="4"/>
        </w:numPr>
      </w:pPr>
      <w:r w:rsidRPr="00ED7E6C">
        <w:t xml:space="preserve">Reintegration is undertaken on the basis of the educational project </w:t>
      </w:r>
      <w:r w:rsidR="00C14971" w:rsidRPr="00ED7E6C">
        <w:t>decided on</w:t>
      </w:r>
      <w:r w:rsidRPr="00ED7E6C">
        <w:t xml:space="preserve"> by the transit and orientation centre</w:t>
      </w:r>
      <w:r w:rsidR="005B46BE" w:rsidRPr="00ED7E6C">
        <w:t>,</w:t>
      </w:r>
      <w:r w:rsidRPr="00ED7E6C">
        <w:t xml:space="preserve"> in the form of occupational or educational guidance.</w:t>
      </w:r>
    </w:p>
    <w:p w:rsidR="00A90984" w:rsidRPr="00ED7E6C" w:rsidRDefault="00A90984" w:rsidP="00C14971">
      <w:pPr>
        <w:pStyle w:val="SingleTxt"/>
        <w:spacing w:after="0"/>
        <w:ind w:left="1264" w:right="1264"/>
      </w:pPr>
      <w:r w:rsidRPr="00ED7E6C">
        <w:t>Table 3</w:t>
      </w:r>
    </w:p>
    <w:p w:rsidR="00A90984" w:rsidRPr="00ED7E6C" w:rsidRDefault="00A90984" w:rsidP="00A90984">
      <w:pPr>
        <w:pStyle w:val="SingleTxt"/>
        <w:rPr>
          <w:b/>
        </w:rPr>
      </w:pPr>
      <w:r w:rsidRPr="00ED7E6C">
        <w:rPr>
          <w:b/>
        </w:rPr>
        <w:t xml:space="preserve">List of transit and orientation centres for the temporary care of children, </w:t>
      </w:r>
      <w:r w:rsidR="00C14971" w:rsidRPr="00ED7E6C">
        <w:rPr>
          <w:b/>
        </w:rPr>
        <w:br/>
      </w:r>
      <w:r w:rsidRPr="00ED7E6C">
        <w:rPr>
          <w:b/>
        </w:rPr>
        <w:t>2005-2007</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266"/>
        <w:gridCol w:w="2400"/>
        <w:gridCol w:w="2704"/>
      </w:tblGrid>
      <w:tr w:rsidR="00C14971" w:rsidRPr="00ED7E6C" w:rsidTr="00C14971">
        <w:trPr>
          <w:tblHeader/>
        </w:trPr>
        <w:tc>
          <w:tcPr>
            <w:tcW w:w="2266" w:type="dxa"/>
            <w:tcBorders>
              <w:top w:val="single" w:sz="4" w:space="0" w:color="auto"/>
              <w:bottom w:val="single" w:sz="12" w:space="0" w:color="auto"/>
            </w:tcBorders>
            <w:shd w:val="clear" w:color="auto" w:fill="auto"/>
          </w:tcPr>
          <w:p w:rsidR="00C14971" w:rsidRPr="00ED7E6C" w:rsidRDefault="00C14971" w:rsidP="00C14971">
            <w:pPr>
              <w:spacing w:before="81" w:after="120" w:line="160" w:lineRule="exact"/>
              <w:ind w:right="40"/>
              <w:rPr>
                <w:i/>
                <w:sz w:val="14"/>
                <w:szCs w:val="22"/>
              </w:rPr>
            </w:pPr>
            <w:r w:rsidRPr="00ED7E6C">
              <w:rPr>
                <w:i/>
                <w:sz w:val="14"/>
                <w:szCs w:val="22"/>
              </w:rPr>
              <w:t>Province</w:t>
            </w:r>
          </w:p>
        </w:tc>
        <w:tc>
          <w:tcPr>
            <w:tcW w:w="2400" w:type="dxa"/>
            <w:tcBorders>
              <w:top w:val="single" w:sz="4" w:space="0" w:color="auto"/>
              <w:bottom w:val="single" w:sz="12" w:space="0" w:color="auto"/>
            </w:tcBorders>
            <w:shd w:val="clear" w:color="auto" w:fill="auto"/>
          </w:tcPr>
          <w:p w:rsidR="00C14971" w:rsidRPr="00ED7E6C" w:rsidRDefault="00C14971" w:rsidP="00C14971">
            <w:pPr>
              <w:spacing w:before="81" w:after="120" w:line="160" w:lineRule="exact"/>
              <w:ind w:right="40"/>
              <w:rPr>
                <w:i/>
                <w:sz w:val="14"/>
                <w:szCs w:val="22"/>
              </w:rPr>
            </w:pPr>
            <w:r w:rsidRPr="00ED7E6C">
              <w:rPr>
                <w:i/>
                <w:sz w:val="14"/>
                <w:szCs w:val="22"/>
              </w:rPr>
              <w:t>Town</w:t>
            </w:r>
          </w:p>
        </w:tc>
        <w:tc>
          <w:tcPr>
            <w:tcW w:w="2704" w:type="dxa"/>
            <w:tcBorders>
              <w:top w:val="single" w:sz="4" w:space="0" w:color="auto"/>
              <w:bottom w:val="single" w:sz="12" w:space="0" w:color="auto"/>
            </w:tcBorders>
            <w:shd w:val="clear" w:color="auto" w:fill="auto"/>
          </w:tcPr>
          <w:p w:rsidR="00C14971" w:rsidRPr="00ED7E6C" w:rsidRDefault="00C14971" w:rsidP="00C14971">
            <w:pPr>
              <w:spacing w:before="81" w:after="120" w:line="160" w:lineRule="exact"/>
              <w:ind w:right="40"/>
              <w:rPr>
                <w:i/>
                <w:sz w:val="14"/>
                <w:szCs w:val="22"/>
              </w:rPr>
            </w:pPr>
            <w:r w:rsidRPr="00ED7E6C">
              <w:rPr>
                <w:i/>
                <w:sz w:val="14"/>
                <w:szCs w:val="22"/>
              </w:rPr>
              <w:t>Non-governmental organization</w:t>
            </w:r>
          </w:p>
        </w:tc>
      </w:tr>
      <w:tr w:rsidR="00C14971" w:rsidRPr="00ED7E6C" w:rsidTr="00C14971">
        <w:trPr>
          <w:trHeight w:hRule="exact" w:val="113"/>
          <w:tblHeader/>
        </w:trPr>
        <w:tc>
          <w:tcPr>
            <w:tcW w:w="2266" w:type="dxa"/>
            <w:tcBorders>
              <w:top w:val="single" w:sz="12" w:space="0" w:color="auto"/>
            </w:tcBorders>
            <w:shd w:val="clear" w:color="auto" w:fill="auto"/>
          </w:tcPr>
          <w:p w:rsidR="00C14971" w:rsidRPr="00ED7E6C" w:rsidRDefault="00C14971" w:rsidP="00C14971">
            <w:pPr>
              <w:spacing w:after="120" w:line="210" w:lineRule="exact"/>
              <w:ind w:right="40"/>
              <w:rPr>
                <w:sz w:val="17"/>
                <w:szCs w:val="22"/>
              </w:rPr>
            </w:pPr>
          </w:p>
        </w:tc>
        <w:tc>
          <w:tcPr>
            <w:tcW w:w="2400" w:type="dxa"/>
            <w:tcBorders>
              <w:top w:val="single" w:sz="12" w:space="0" w:color="auto"/>
            </w:tcBorders>
            <w:shd w:val="clear" w:color="auto" w:fill="auto"/>
          </w:tcPr>
          <w:p w:rsidR="00C14971" w:rsidRPr="00ED7E6C" w:rsidRDefault="00C14971" w:rsidP="00C14971">
            <w:pPr>
              <w:spacing w:after="120" w:line="210" w:lineRule="exact"/>
              <w:ind w:right="40"/>
              <w:rPr>
                <w:sz w:val="17"/>
                <w:szCs w:val="22"/>
              </w:rPr>
            </w:pPr>
          </w:p>
        </w:tc>
        <w:tc>
          <w:tcPr>
            <w:tcW w:w="2704" w:type="dxa"/>
            <w:tcBorders>
              <w:top w:val="single" w:sz="12" w:space="0" w:color="auto"/>
            </w:tcBorders>
            <w:shd w:val="clear" w:color="auto" w:fill="auto"/>
          </w:tcPr>
          <w:p w:rsidR="00C14971" w:rsidRPr="00ED7E6C" w:rsidRDefault="00C14971" w:rsidP="00C14971">
            <w:pPr>
              <w:spacing w:after="120" w:line="210" w:lineRule="exact"/>
              <w:ind w:right="40"/>
              <w:rPr>
                <w:sz w:val="17"/>
                <w:szCs w:val="22"/>
              </w:rPr>
            </w:pPr>
          </w:p>
        </w:tc>
      </w:tr>
      <w:tr w:rsidR="00C14971" w:rsidRPr="00ED7E6C" w:rsidTr="00C14971">
        <w:tc>
          <w:tcPr>
            <w:tcW w:w="2266"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Bas-Congo</w:t>
            </w:r>
          </w:p>
        </w:tc>
        <w:tc>
          <w:tcPr>
            <w:tcW w:w="2400"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Moanda</w:t>
            </w:r>
          </w:p>
        </w:tc>
        <w:tc>
          <w:tcPr>
            <w:tcW w:w="2704"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SIMDEV (2)</w:t>
            </w:r>
            <w:r w:rsidRPr="00ED7E6C">
              <w:rPr>
                <w:sz w:val="17"/>
                <w:szCs w:val="22"/>
              </w:rPr>
              <w:br/>
              <w:t>SECAT</w:t>
            </w:r>
          </w:p>
        </w:tc>
      </w:tr>
      <w:tr w:rsidR="00C14971" w:rsidRPr="00ED7E6C" w:rsidTr="00C14971">
        <w:tc>
          <w:tcPr>
            <w:tcW w:w="2266"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Nord-Kivu</w:t>
            </w:r>
          </w:p>
        </w:tc>
        <w:tc>
          <w:tcPr>
            <w:tcW w:w="2400"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smartTag w:uri="urn:schemas-microsoft-com:office:smarttags" w:element="place">
              <w:r w:rsidRPr="00ED7E6C">
                <w:rPr>
                  <w:sz w:val="17"/>
                  <w:szCs w:val="22"/>
                </w:rPr>
                <w:t>Beni</w:t>
              </w:r>
            </w:smartTag>
          </w:p>
        </w:tc>
        <w:tc>
          <w:tcPr>
            <w:tcW w:w="2704"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Let’s Protect Children (LPC)</w:t>
            </w:r>
          </w:p>
        </w:tc>
      </w:tr>
      <w:tr w:rsidR="00C14971" w:rsidRPr="00ED7E6C" w:rsidTr="00C14971">
        <w:tc>
          <w:tcPr>
            <w:tcW w:w="2266"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p>
        </w:tc>
        <w:tc>
          <w:tcPr>
            <w:tcW w:w="2400"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smartTag w:uri="urn:schemas-microsoft-com:office:smarttags" w:element="place">
              <w:r w:rsidRPr="00ED7E6C">
                <w:rPr>
                  <w:sz w:val="17"/>
                  <w:szCs w:val="22"/>
                </w:rPr>
                <w:t>Beni</w:t>
              </w:r>
            </w:smartTag>
          </w:p>
        </w:tc>
        <w:tc>
          <w:tcPr>
            <w:tcW w:w="2704"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LPC</w:t>
            </w:r>
          </w:p>
        </w:tc>
      </w:tr>
      <w:tr w:rsidR="00C14971" w:rsidRPr="00ED7E6C" w:rsidTr="00C14971">
        <w:tc>
          <w:tcPr>
            <w:tcW w:w="2266"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p>
        </w:tc>
        <w:tc>
          <w:tcPr>
            <w:tcW w:w="2400"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smartTag w:uri="urn:schemas-microsoft-com:office:smarttags" w:element="place">
              <w:r w:rsidRPr="00ED7E6C">
                <w:rPr>
                  <w:sz w:val="17"/>
                  <w:szCs w:val="22"/>
                </w:rPr>
                <w:t>Beni</w:t>
              </w:r>
            </w:smartTag>
          </w:p>
        </w:tc>
        <w:tc>
          <w:tcPr>
            <w:tcW w:w="2704"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CRN</w:t>
            </w:r>
          </w:p>
        </w:tc>
      </w:tr>
      <w:tr w:rsidR="00C14971" w:rsidRPr="00ED7E6C" w:rsidTr="00C14971">
        <w:tc>
          <w:tcPr>
            <w:tcW w:w="2266"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p>
        </w:tc>
        <w:tc>
          <w:tcPr>
            <w:tcW w:w="2400"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Goma</w:t>
            </w:r>
          </w:p>
        </w:tc>
        <w:tc>
          <w:tcPr>
            <w:tcW w:w="2704"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Mucheche</w:t>
            </w:r>
          </w:p>
        </w:tc>
      </w:tr>
      <w:tr w:rsidR="00C14971" w:rsidRPr="00ED7E6C" w:rsidTr="00C14971">
        <w:tc>
          <w:tcPr>
            <w:tcW w:w="2266"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p>
        </w:tc>
        <w:tc>
          <w:tcPr>
            <w:tcW w:w="2400"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Goma</w:t>
            </w:r>
          </w:p>
        </w:tc>
        <w:tc>
          <w:tcPr>
            <w:tcW w:w="2704"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Don Bosco</w:t>
            </w:r>
          </w:p>
        </w:tc>
      </w:tr>
      <w:tr w:rsidR="00C14971" w:rsidRPr="00ED7E6C" w:rsidTr="00C14971">
        <w:tc>
          <w:tcPr>
            <w:tcW w:w="2266"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p>
        </w:tc>
        <w:tc>
          <w:tcPr>
            <w:tcW w:w="2400"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Goma</w:t>
            </w:r>
          </w:p>
        </w:tc>
        <w:tc>
          <w:tcPr>
            <w:tcW w:w="2704"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Save the Children Fund (SCF)/the Social Affairs Department of Sud-Kivu (DIVAS)</w:t>
            </w:r>
          </w:p>
        </w:tc>
      </w:tr>
      <w:tr w:rsidR="00C14971" w:rsidRPr="00ED7E6C" w:rsidTr="00C14971">
        <w:tc>
          <w:tcPr>
            <w:tcW w:w="2266"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p>
        </w:tc>
        <w:tc>
          <w:tcPr>
            <w:tcW w:w="2400"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Goma</w:t>
            </w:r>
          </w:p>
        </w:tc>
        <w:tc>
          <w:tcPr>
            <w:tcW w:w="2704"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SOS Grands Lacs</w:t>
            </w:r>
          </w:p>
        </w:tc>
      </w:tr>
      <w:tr w:rsidR="00C14971" w:rsidRPr="00ED7E6C" w:rsidTr="00C14971">
        <w:tc>
          <w:tcPr>
            <w:tcW w:w="2266"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p>
        </w:tc>
        <w:tc>
          <w:tcPr>
            <w:tcW w:w="2400"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Goma</w:t>
            </w:r>
          </w:p>
        </w:tc>
        <w:tc>
          <w:tcPr>
            <w:tcW w:w="2704"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CAJED</w:t>
            </w:r>
          </w:p>
        </w:tc>
      </w:tr>
      <w:tr w:rsidR="00C14971" w:rsidRPr="00ED7E6C" w:rsidTr="00C14971">
        <w:tc>
          <w:tcPr>
            <w:tcW w:w="2266"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p>
        </w:tc>
        <w:tc>
          <w:tcPr>
            <w:tcW w:w="2400"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Biranbizo</w:t>
            </w:r>
          </w:p>
        </w:tc>
        <w:tc>
          <w:tcPr>
            <w:tcW w:w="2704"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Caritas</w:t>
            </w:r>
          </w:p>
        </w:tc>
      </w:tr>
      <w:tr w:rsidR="00C14971" w:rsidRPr="00ED7E6C" w:rsidTr="00C14971">
        <w:tc>
          <w:tcPr>
            <w:tcW w:w="2266"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p>
        </w:tc>
        <w:tc>
          <w:tcPr>
            <w:tcW w:w="2400"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Matanda</w:t>
            </w:r>
          </w:p>
        </w:tc>
        <w:tc>
          <w:tcPr>
            <w:tcW w:w="2704"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Caritas</w:t>
            </w:r>
          </w:p>
        </w:tc>
      </w:tr>
      <w:tr w:rsidR="00C14971" w:rsidRPr="00ED7E6C" w:rsidTr="00C14971">
        <w:tc>
          <w:tcPr>
            <w:tcW w:w="2266"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p>
        </w:tc>
        <w:tc>
          <w:tcPr>
            <w:tcW w:w="2400"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Masisi</w:t>
            </w:r>
          </w:p>
        </w:tc>
        <w:tc>
          <w:tcPr>
            <w:tcW w:w="2704"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Caritas</w:t>
            </w:r>
          </w:p>
        </w:tc>
      </w:tr>
      <w:tr w:rsidR="00C14971" w:rsidRPr="00ED7E6C" w:rsidTr="00C14971">
        <w:tc>
          <w:tcPr>
            <w:tcW w:w="2266"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p>
        </w:tc>
        <w:tc>
          <w:tcPr>
            <w:tcW w:w="2400"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Mweso</w:t>
            </w:r>
          </w:p>
        </w:tc>
        <w:tc>
          <w:tcPr>
            <w:tcW w:w="2704"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Caritas</w:t>
            </w:r>
          </w:p>
        </w:tc>
      </w:tr>
      <w:tr w:rsidR="00C14971" w:rsidRPr="00ED7E6C" w:rsidTr="00C14971">
        <w:tc>
          <w:tcPr>
            <w:tcW w:w="2266"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Sud-Kivu</w:t>
            </w:r>
          </w:p>
        </w:tc>
        <w:tc>
          <w:tcPr>
            <w:tcW w:w="2400"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Bukavu</w:t>
            </w:r>
          </w:p>
        </w:tc>
        <w:tc>
          <w:tcPr>
            <w:tcW w:w="2704"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BVES</w:t>
            </w:r>
          </w:p>
        </w:tc>
      </w:tr>
      <w:tr w:rsidR="00C14971" w:rsidRPr="00ED7E6C" w:rsidTr="00C14971">
        <w:tc>
          <w:tcPr>
            <w:tcW w:w="2266"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p>
        </w:tc>
        <w:tc>
          <w:tcPr>
            <w:tcW w:w="2400"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Bukavu</w:t>
            </w:r>
          </w:p>
        </w:tc>
        <w:tc>
          <w:tcPr>
            <w:tcW w:w="2704"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SACD/SCUK</w:t>
            </w:r>
          </w:p>
        </w:tc>
      </w:tr>
      <w:tr w:rsidR="00C14971" w:rsidRPr="00ED7E6C" w:rsidTr="00C14971">
        <w:tc>
          <w:tcPr>
            <w:tcW w:w="2266"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p>
        </w:tc>
        <w:tc>
          <w:tcPr>
            <w:tcW w:w="2400"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Uvira</w:t>
            </w:r>
          </w:p>
        </w:tc>
        <w:tc>
          <w:tcPr>
            <w:tcW w:w="2704"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SCUK/AVREO</w:t>
            </w:r>
          </w:p>
        </w:tc>
      </w:tr>
      <w:tr w:rsidR="00C14971" w:rsidRPr="00ED7E6C" w:rsidTr="00C14971">
        <w:tc>
          <w:tcPr>
            <w:tcW w:w="2266"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p>
        </w:tc>
        <w:tc>
          <w:tcPr>
            <w:tcW w:w="2400"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Kabare</w:t>
            </w:r>
          </w:p>
        </w:tc>
        <w:tc>
          <w:tcPr>
            <w:tcW w:w="2704"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Caritas</w:t>
            </w:r>
          </w:p>
        </w:tc>
      </w:tr>
      <w:tr w:rsidR="00C14971" w:rsidRPr="00ED7E6C" w:rsidTr="00C14971">
        <w:tc>
          <w:tcPr>
            <w:tcW w:w="2266"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p>
        </w:tc>
        <w:tc>
          <w:tcPr>
            <w:tcW w:w="2400"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Kalehe</w:t>
            </w:r>
          </w:p>
        </w:tc>
        <w:tc>
          <w:tcPr>
            <w:tcW w:w="2704"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Caritas</w:t>
            </w:r>
          </w:p>
        </w:tc>
      </w:tr>
      <w:tr w:rsidR="00C14971" w:rsidRPr="00ED7E6C" w:rsidTr="00C14971">
        <w:tc>
          <w:tcPr>
            <w:tcW w:w="2266"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p>
        </w:tc>
        <w:tc>
          <w:tcPr>
            <w:tcW w:w="2400"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Shabunda</w:t>
            </w:r>
          </w:p>
        </w:tc>
        <w:tc>
          <w:tcPr>
            <w:tcW w:w="2704"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SCUK</w:t>
            </w:r>
          </w:p>
        </w:tc>
      </w:tr>
      <w:tr w:rsidR="00C14971" w:rsidRPr="00ED7E6C" w:rsidTr="00C14971">
        <w:tc>
          <w:tcPr>
            <w:tcW w:w="2266"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p>
        </w:tc>
        <w:tc>
          <w:tcPr>
            <w:tcW w:w="2400"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Walungu</w:t>
            </w:r>
          </w:p>
        </w:tc>
        <w:tc>
          <w:tcPr>
            <w:tcW w:w="2704"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MESEP</w:t>
            </w:r>
          </w:p>
        </w:tc>
      </w:tr>
      <w:tr w:rsidR="00C14971" w:rsidRPr="00ED7E6C" w:rsidTr="00C14971">
        <w:tc>
          <w:tcPr>
            <w:tcW w:w="2266"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smartTag w:uri="urn:schemas-microsoft-com:office:smarttags" w:element="country-region">
              <w:smartTag w:uri="urn:schemas-microsoft-com:office:smarttags" w:element="place">
                <w:r w:rsidRPr="00ED7E6C">
                  <w:rPr>
                    <w:sz w:val="17"/>
                    <w:szCs w:val="22"/>
                  </w:rPr>
                  <w:t>Katanga</w:t>
                </w:r>
              </w:smartTag>
            </w:smartTag>
          </w:p>
        </w:tc>
        <w:tc>
          <w:tcPr>
            <w:tcW w:w="2400"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smartTag w:uri="urn:schemas-microsoft-com:office:smarttags" w:element="City">
              <w:smartTag w:uri="urn:schemas-microsoft-com:office:smarttags" w:element="place">
                <w:r w:rsidRPr="00ED7E6C">
                  <w:rPr>
                    <w:sz w:val="17"/>
                    <w:szCs w:val="22"/>
                  </w:rPr>
                  <w:t>Lubumbashi</w:t>
                </w:r>
              </w:smartTag>
            </w:smartTag>
          </w:p>
        </w:tc>
        <w:tc>
          <w:tcPr>
            <w:tcW w:w="2704"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Ministry on the Status of Women and the Family (1)</w:t>
            </w:r>
          </w:p>
        </w:tc>
      </w:tr>
      <w:tr w:rsidR="00C14971" w:rsidRPr="00ED7E6C" w:rsidTr="00C14971">
        <w:tc>
          <w:tcPr>
            <w:tcW w:w="2266"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p>
        </w:tc>
        <w:tc>
          <w:tcPr>
            <w:tcW w:w="2400"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Kalemie</w:t>
            </w:r>
          </w:p>
        </w:tc>
        <w:tc>
          <w:tcPr>
            <w:tcW w:w="2704"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IFESH/DIVAS</w:t>
            </w:r>
          </w:p>
        </w:tc>
      </w:tr>
      <w:tr w:rsidR="00C14971" w:rsidRPr="00ED7E6C" w:rsidTr="00C14971">
        <w:tc>
          <w:tcPr>
            <w:tcW w:w="2266"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p>
        </w:tc>
        <w:tc>
          <w:tcPr>
            <w:tcW w:w="2400"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Moba</w:t>
            </w:r>
          </w:p>
        </w:tc>
        <w:tc>
          <w:tcPr>
            <w:tcW w:w="2704"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IFESH/Kirungu Diocese</w:t>
            </w:r>
          </w:p>
        </w:tc>
      </w:tr>
      <w:tr w:rsidR="00C14971" w:rsidRPr="00ED7E6C" w:rsidTr="00C14971">
        <w:tc>
          <w:tcPr>
            <w:tcW w:w="2266"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p>
        </w:tc>
        <w:tc>
          <w:tcPr>
            <w:tcW w:w="2400"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Kamina</w:t>
            </w:r>
          </w:p>
        </w:tc>
        <w:tc>
          <w:tcPr>
            <w:tcW w:w="2704"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APEDE</w:t>
            </w:r>
          </w:p>
        </w:tc>
      </w:tr>
      <w:tr w:rsidR="00C14971" w:rsidRPr="00ED7E6C" w:rsidTr="00C14971">
        <w:tc>
          <w:tcPr>
            <w:tcW w:w="2266"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p>
        </w:tc>
        <w:tc>
          <w:tcPr>
            <w:tcW w:w="2400"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Kongolo</w:t>
            </w:r>
          </w:p>
        </w:tc>
        <w:tc>
          <w:tcPr>
            <w:tcW w:w="2704"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IFESH (</w:t>
            </w:r>
            <w:r w:rsidR="0097692B" w:rsidRPr="00ED7E6C">
              <w:rPr>
                <w:sz w:val="17"/>
                <w:szCs w:val="22"/>
              </w:rPr>
              <w:t>r</w:t>
            </w:r>
            <w:r w:rsidRPr="00ED7E6C">
              <w:rPr>
                <w:sz w:val="17"/>
                <w:szCs w:val="22"/>
              </w:rPr>
              <w:t>eady to open)</w:t>
            </w:r>
          </w:p>
        </w:tc>
      </w:tr>
      <w:tr w:rsidR="00C14971" w:rsidRPr="00ED7E6C" w:rsidTr="00C14971">
        <w:tc>
          <w:tcPr>
            <w:tcW w:w="2266"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smartTag w:uri="urn:schemas-microsoft-com:office:smarttags" w:element="place">
              <w:smartTag w:uri="urn:schemas-microsoft-com:office:smarttags" w:element="PlaceName">
                <w:r w:rsidRPr="00ED7E6C">
                  <w:rPr>
                    <w:sz w:val="17"/>
                    <w:szCs w:val="22"/>
                  </w:rPr>
                  <w:t>Orientale</w:t>
                </w:r>
              </w:smartTag>
              <w:r w:rsidRPr="00ED7E6C">
                <w:rPr>
                  <w:sz w:val="17"/>
                  <w:szCs w:val="22"/>
                </w:rPr>
                <w:t xml:space="preserve"> </w:t>
              </w:r>
              <w:smartTag w:uri="urn:schemas-microsoft-com:office:smarttags" w:element="PlaceType">
                <w:r w:rsidRPr="00ED7E6C">
                  <w:rPr>
                    <w:sz w:val="17"/>
                    <w:szCs w:val="22"/>
                  </w:rPr>
                  <w:t>Province</w:t>
                </w:r>
              </w:smartTag>
            </w:smartTag>
          </w:p>
        </w:tc>
        <w:tc>
          <w:tcPr>
            <w:tcW w:w="2400"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Bunia</w:t>
            </w:r>
          </w:p>
        </w:tc>
        <w:tc>
          <w:tcPr>
            <w:tcW w:w="2704" w:type="dxa"/>
            <w:shd w:val="clear" w:color="auto" w:fill="auto"/>
          </w:tcPr>
          <w:p w:rsidR="00C14971" w:rsidRPr="00ED7E6C" w:rsidRDefault="0097692B" w:rsidP="00C14971">
            <w:pPr>
              <w:tabs>
                <w:tab w:val="left" w:pos="288"/>
                <w:tab w:val="left" w:pos="576"/>
                <w:tab w:val="left" w:pos="864"/>
                <w:tab w:val="left" w:pos="1152"/>
              </w:tabs>
              <w:spacing w:after="120" w:line="210" w:lineRule="exact"/>
              <w:ind w:right="40"/>
              <w:rPr>
                <w:sz w:val="17"/>
                <w:szCs w:val="22"/>
              </w:rPr>
            </w:pPr>
            <w:r w:rsidRPr="00ED7E6C">
              <w:rPr>
                <w:sz w:val="17"/>
                <w:szCs w:val="22"/>
              </w:rPr>
              <w:t>SC</w:t>
            </w:r>
            <w:r w:rsidR="00C14971" w:rsidRPr="00ED7E6C">
              <w:rPr>
                <w:sz w:val="17"/>
                <w:szCs w:val="22"/>
              </w:rPr>
              <w:t>UK</w:t>
            </w:r>
          </w:p>
        </w:tc>
      </w:tr>
      <w:tr w:rsidR="00C14971" w:rsidRPr="00ED7E6C" w:rsidTr="00C14971">
        <w:tc>
          <w:tcPr>
            <w:tcW w:w="2266"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p>
        </w:tc>
        <w:tc>
          <w:tcPr>
            <w:tcW w:w="2400"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Bunia</w:t>
            </w:r>
          </w:p>
        </w:tc>
        <w:tc>
          <w:tcPr>
            <w:tcW w:w="2704"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 xml:space="preserve">Cooperazione Internazionale </w:t>
            </w:r>
            <w:r w:rsidR="0097692B" w:rsidRPr="00ED7E6C">
              <w:rPr>
                <w:sz w:val="17"/>
                <w:szCs w:val="22"/>
              </w:rPr>
              <w:t>(</w:t>
            </w:r>
            <w:r w:rsidRPr="00ED7E6C">
              <w:rPr>
                <w:sz w:val="17"/>
                <w:szCs w:val="22"/>
              </w:rPr>
              <w:t>COOPI</w:t>
            </w:r>
            <w:r w:rsidR="0097692B" w:rsidRPr="00ED7E6C">
              <w:rPr>
                <w:sz w:val="17"/>
                <w:szCs w:val="22"/>
              </w:rPr>
              <w:t>)</w:t>
            </w:r>
          </w:p>
        </w:tc>
      </w:tr>
      <w:tr w:rsidR="00C14971" w:rsidRPr="00ED7E6C" w:rsidTr="00C14971">
        <w:tc>
          <w:tcPr>
            <w:tcW w:w="2266"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p>
        </w:tc>
        <w:tc>
          <w:tcPr>
            <w:tcW w:w="2400"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Bunia</w:t>
            </w:r>
          </w:p>
        </w:tc>
        <w:tc>
          <w:tcPr>
            <w:tcW w:w="2704"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Caritas</w:t>
            </w:r>
          </w:p>
        </w:tc>
      </w:tr>
      <w:tr w:rsidR="00C14971" w:rsidRPr="00ED7E6C" w:rsidTr="00C14971">
        <w:tc>
          <w:tcPr>
            <w:tcW w:w="2266"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p>
        </w:tc>
        <w:tc>
          <w:tcPr>
            <w:tcW w:w="2400"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Bunia*</w:t>
            </w:r>
          </w:p>
        </w:tc>
        <w:tc>
          <w:tcPr>
            <w:tcW w:w="2704"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IRC (day centre)</w:t>
            </w:r>
          </w:p>
        </w:tc>
      </w:tr>
      <w:tr w:rsidR="00C14971" w:rsidRPr="00ED7E6C" w:rsidTr="00C14971">
        <w:tc>
          <w:tcPr>
            <w:tcW w:w="2266"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p>
        </w:tc>
        <w:tc>
          <w:tcPr>
            <w:tcW w:w="2400"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Aveba</w:t>
            </w:r>
          </w:p>
        </w:tc>
        <w:tc>
          <w:tcPr>
            <w:tcW w:w="2704" w:type="dxa"/>
            <w:shd w:val="clear" w:color="auto" w:fill="auto"/>
          </w:tcPr>
          <w:p w:rsidR="00C14971" w:rsidRPr="00ED7E6C" w:rsidRDefault="0097692B" w:rsidP="00C14971">
            <w:pPr>
              <w:tabs>
                <w:tab w:val="left" w:pos="288"/>
                <w:tab w:val="left" w:pos="576"/>
                <w:tab w:val="left" w:pos="864"/>
                <w:tab w:val="left" w:pos="1152"/>
              </w:tabs>
              <w:spacing w:after="120" w:line="210" w:lineRule="exact"/>
              <w:ind w:right="40"/>
              <w:rPr>
                <w:sz w:val="17"/>
                <w:szCs w:val="22"/>
              </w:rPr>
            </w:pPr>
            <w:r w:rsidRPr="00ED7E6C">
              <w:rPr>
                <w:sz w:val="17"/>
                <w:szCs w:val="22"/>
              </w:rPr>
              <w:t>SC</w:t>
            </w:r>
            <w:r w:rsidR="00C14971" w:rsidRPr="00ED7E6C">
              <w:rPr>
                <w:sz w:val="17"/>
                <w:szCs w:val="22"/>
              </w:rPr>
              <w:t>UK</w:t>
            </w:r>
          </w:p>
        </w:tc>
      </w:tr>
      <w:tr w:rsidR="00C14971" w:rsidRPr="00ED7E6C" w:rsidTr="00C14971">
        <w:tc>
          <w:tcPr>
            <w:tcW w:w="2266"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p>
        </w:tc>
        <w:tc>
          <w:tcPr>
            <w:tcW w:w="2400"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Aru*</w:t>
            </w:r>
          </w:p>
        </w:tc>
        <w:tc>
          <w:tcPr>
            <w:tcW w:w="2704"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IRC</w:t>
            </w:r>
          </w:p>
        </w:tc>
      </w:tr>
      <w:tr w:rsidR="00C14971" w:rsidRPr="00ED7E6C" w:rsidTr="00C14971">
        <w:tc>
          <w:tcPr>
            <w:tcW w:w="2266"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p>
        </w:tc>
        <w:tc>
          <w:tcPr>
            <w:tcW w:w="2400"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Mahagi</w:t>
            </w:r>
          </w:p>
        </w:tc>
        <w:tc>
          <w:tcPr>
            <w:tcW w:w="2704"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Caritas (1)</w:t>
            </w:r>
          </w:p>
        </w:tc>
      </w:tr>
      <w:tr w:rsidR="00C14971" w:rsidRPr="00ED7E6C" w:rsidTr="00C14971">
        <w:tc>
          <w:tcPr>
            <w:tcW w:w="2266"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p>
        </w:tc>
        <w:tc>
          <w:tcPr>
            <w:tcW w:w="2400"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Mahagi*</w:t>
            </w:r>
          </w:p>
        </w:tc>
        <w:tc>
          <w:tcPr>
            <w:tcW w:w="2704"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IRC (day centre)</w:t>
            </w:r>
          </w:p>
        </w:tc>
      </w:tr>
      <w:tr w:rsidR="00C14971" w:rsidRPr="00ED7E6C" w:rsidTr="00C14971">
        <w:tc>
          <w:tcPr>
            <w:tcW w:w="2266"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p>
        </w:tc>
        <w:tc>
          <w:tcPr>
            <w:tcW w:w="2400"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Kasenyi*</w:t>
            </w:r>
          </w:p>
        </w:tc>
        <w:tc>
          <w:tcPr>
            <w:tcW w:w="2704"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IRC (day centre)</w:t>
            </w:r>
          </w:p>
        </w:tc>
      </w:tr>
      <w:tr w:rsidR="00C14971" w:rsidRPr="00ED7E6C" w:rsidTr="00C14971">
        <w:tc>
          <w:tcPr>
            <w:tcW w:w="2266"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p>
        </w:tc>
        <w:tc>
          <w:tcPr>
            <w:tcW w:w="2400"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Kpandroma</w:t>
            </w:r>
          </w:p>
        </w:tc>
        <w:tc>
          <w:tcPr>
            <w:tcW w:w="2704"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COOPI (1)</w:t>
            </w:r>
          </w:p>
        </w:tc>
      </w:tr>
      <w:tr w:rsidR="00C14971" w:rsidRPr="00ED7E6C" w:rsidTr="00C14971">
        <w:tc>
          <w:tcPr>
            <w:tcW w:w="2266"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p>
        </w:tc>
        <w:tc>
          <w:tcPr>
            <w:tcW w:w="2400"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smartTag w:uri="urn:schemas-microsoft-com:office:smarttags" w:element="City">
              <w:smartTag w:uri="urn:schemas-microsoft-com:office:smarttags" w:element="place">
                <w:r w:rsidRPr="00ED7E6C">
                  <w:rPr>
                    <w:sz w:val="17"/>
                    <w:szCs w:val="22"/>
                  </w:rPr>
                  <w:t>Kisangani</w:t>
                </w:r>
              </w:smartTag>
            </w:smartTag>
            <w:r w:rsidRPr="00ED7E6C">
              <w:rPr>
                <w:sz w:val="17"/>
                <w:szCs w:val="22"/>
              </w:rPr>
              <w:t>*</w:t>
            </w:r>
          </w:p>
        </w:tc>
        <w:tc>
          <w:tcPr>
            <w:tcW w:w="2704"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IRC (day centre)</w:t>
            </w:r>
          </w:p>
        </w:tc>
      </w:tr>
      <w:tr w:rsidR="00C14971" w:rsidRPr="00ED7E6C" w:rsidTr="00C14971">
        <w:tc>
          <w:tcPr>
            <w:tcW w:w="2266"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Maniema</w:t>
            </w:r>
          </w:p>
        </w:tc>
        <w:tc>
          <w:tcPr>
            <w:tcW w:w="2400"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Kindu</w:t>
            </w:r>
          </w:p>
        </w:tc>
        <w:tc>
          <w:tcPr>
            <w:tcW w:w="2704"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CARE (1)</w:t>
            </w:r>
          </w:p>
        </w:tc>
      </w:tr>
      <w:tr w:rsidR="00C14971" w:rsidRPr="00ED7E6C" w:rsidTr="00C14971">
        <w:tc>
          <w:tcPr>
            <w:tcW w:w="2266"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p>
        </w:tc>
        <w:tc>
          <w:tcPr>
            <w:tcW w:w="2400"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Lubutu</w:t>
            </w:r>
          </w:p>
        </w:tc>
        <w:tc>
          <w:tcPr>
            <w:tcW w:w="2704"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CARE</w:t>
            </w:r>
          </w:p>
        </w:tc>
      </w:tr>
      <w:tr w:rsidR="00C14971" w:rsidRPr="00ED7E6C" w:rsidTr="00C14971">
        <w:tc>
          <w:tcPr>
            <w:tcW w:w="2266"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Kasaï</w:t>
            </w:r>
            <w:r w:rsidR="0097692B" w:rsidRPr="00ED7E6C">
              <w:rPr>
                <w:sz w:val="17"/>
                <w:szCs w:val="22"/>
              </w:rPr>
              <w:t>-O</w:t>
            </w:r>
            <w:r w:rsidRPr="00ED7E6C">
              <w:rPr>
                <w:sz w:val="17"/>
                <w:szCs w:val="22"/>
              </w:rPr>
              <w:t>riental</w:t>
            </w:r>
          </w:p>
        </w:tc>
        <w:tc>
          <w:tcPr>
            <w:tcW w:w="2400"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Mbujimayi</w:t>
            </w:r>
          </w:p>
        </w:tc>
        <w:tc>
          <w:tcPr>
            <w:tcW w:w="2704"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BICE</w:t>
            </w:r>
          </w:p>
        </w:tc>
      </w:tr>
      <w:tr w:rsidR="00C14971" w:rsidRPr="00ED7E6C" w:rsidTr="00C14971">
        <w:tc>
          <w:tcPr>
            <w:tcW w:w="2266"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Kasaï</w:t>
            </w:r>
            <w:r w:rsidR="0097692B" w:rsidRPr="00ED7E6C">
              <w:rPr>
                <w:sz w:val="17"/>
                <w:szCs w:val="22"/>
              </w:rPr>
              <w:t>-O</w:t>
            </w:r>
            <w:r w:rsidRPr="00ED7E6C">
              <w:rPr>
                <w:sz w:val="17"/>
                <w:szCs w:val="22"/>
              </w:rPr>
              <w:t>ccidental</w:t>
            </w:r>
          </w:p>
        </w:tc>
        <w:tc>
          <w:tcPr>
            <w:tcW w:w="2400"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smartTag w:uri="urn:schemas-microsoft-com:office:smarttags" w:element="City">
              <w:smartTag w:uri="urn:schemas-microsoft-com:office:smarttags" w:element="place">
                <w:r w:rsidRPr="00ED7E6C">
                  <w:rPr>
                    <w:sz w:val="17"/>
                    <w:szCs w:val="22"/>
                  </w:rPr>
                  <w:t>Kananga</w:t>
                </w:r>
              </w:smartTag>
            </w:smartTag>
          </w:p>
        </w:tc>
        <w:tc>
          <w:tcPr>
            <w:tcW w:w="2704"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BICE</w:t>
            </w:r>
          </w:p>
        </w:tc>
      </w:tr>
      <w:tr w:rsidR="00C14971" w:rsidRPr="00ED7E6C" w:rsidTr="00C14971">
        <w:tc>
          <w:tcPr>
            <w:tcW w:w="2266"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Équateur</w:t>
            </w:r>
          </w:p>
        </w:tc>
        <w:tc>
          <w:tcPr>
            <w:tcW w:w="2400"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Mbandaka</w:t>
            </w:r>
          </w:p>
        </w:tc>
        <w:tc>
          <w:tcPr>
            <w:tcW w:w="2704"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 xml:space="preserve">CRB/Democratic Republic of </w:t>
            </w:r>
            <w:r w:rsidR="0097692B" w:rsidRPr="00ED7E6C">
              <w:rPr>
                <w:sz w:val="17"/>
                <w:szCs w:val="22"/>
              </w:rPr>
              <w:t xml:space="preserve">the </w:t>
            </w:r>
            <w:r w:rsidRPr="00ED7E6C">
              <w:rPr>
                <w:sz w:val="17"/>
                <w:szCs w:val="22"/>
              </w:rPr>
              <w:t xml:space="preserve">Congo Red Cross (CR-RDC) </w:t>
            </w:r>
            <w:r w:rsidR="0097692B" w:rsidRPr="00ED7E6C">
              <w:rPr>
                <w:sz w:val="17"/>
                <w:szCs w:val="22"/>
              </w:rPr>
              <w:br/>
            </w:r>
            <w:r w:rsidRPr="00ED7E6C">
              <w:rPr>
                <w:sz w:val="17"/>
                <w:szCs w:val="22"/>
              </w:rPr>
              <w:t>(3 CTOs and 1 day centre)</w:t>
            </w:r>
            <w:r w:rsidRPr="00ED7E6C">
              <w:rPr>
                <w:sz w:val="17"/>
                <w:szCs w:val="22"/>
              </w:rPr>
              <w:br/>
              <w:t>APEE (1)</w:t>
            </w:r>
          </w:p>
        </w:tc>
      </w:tr>
      <w:tr w:rsidR="00C14971" w:rsidRPr="00ED7E6C" w:rsidTr="00C14971">
        <w:tc>
          <w:tcPr>
            <w:tcW w:w="2266"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p>
        </w:tc>
        <w:tc>
          <w:tcPr>
            <w:tcW w:w="2400"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Gbadolite</w:t>
            </w:r>
          </w:p>
        </w:tc>
        <w:tc>
          <w:tcPr>
            <w:tcW w:w="2704"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APEE (2)</w:t>
            </w:r>
          </w:p>
        </w:tc>
      </w:tr>
      <w:tr w:rsidR="00C14971" w:rsidRPr="00ED7E6C" w:rsidTr="00C14971">
        <w:tc>
          <w:tcPr>
            <w:tcW w:w="2266"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p>
        </w:tc>
        <w:tc>
          <w:tcPr>
            <w:tcW w:w="2400"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Gemena</w:t>
            </w:r>
          </w:p>
        </w:tc>
        <w:tc>
          <w:tcPr>
            <w:tcW w:w="2704"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AASD (1)</w:t>
            </w:r>
          </w:p>
        </w:tc>
      </w:tr>
      <w:tr w:rsidR="00C14971" w:rsidRPr="00ED7E6C" w:rsidTr="00C14971">
        <w:tc>
          <w:tcPr>
            <w:tcW w:w="2266"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p>
        </w:tc>
        <w:tc>
          <w:tcPr>
            <w:tcW w:w="2400"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Lisala</w:t>
            </w:r>
          </w:p>
        </w:tc>
        <w:tc>
          <w:tcPr>
            <w:tcW w:w="2704"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APEE (1)</w:t>
            </w:r>
          </w:p>
        </w:tc>
      </w:tr>
      <w:tr w:rsidR="00C14971" w:rsidRPr="00ED7E6C" w:rsidTr="00C14971">
        <w:tc>
          <w:tcPr>
            <w:tcW w:w="2266"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p>
        </w:tc>
        <w:tc>
          <w:tcPr>
            <w:tcW w:w="2400"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Basankusu</w:t>
            </w:r>
          </w:p>
        </w:tc>
        <w:tc>
          <w:tcPr>
            <w:tcW w:w="2704" w:type="dxa"/>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AASD (1)</w:t>
            </w:r>
          </w:p>
        </w:tc>
      </w:tr>
      <w:tr w:rsidR="00C14971" w:rsidRPr="00ED7E6C" w:rsidTr="0097692B">
        <w:tc>
          <w:tcPr>
            <w:tcW w:w="2266" w:type="dxa"/>
            <w:tcBorders>
              <w:bottom w:val="single" w:sz="4" w:space="0" w:color="auto"/>
            </w:tcBorders>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smartTag w:uri="urn:schemas-microsoft-com:office:smarttags" w:element="City">
              <w:smartTag w:uri="urn:schemas-microsoft-com:office:smarttags" w:element="place">
                <w:r w:rsidRPr="00ED7E6C">
                  <w:rPr>
                    <w:sz w:val="17"/>
                    <w:szCs w:val="22"/>
                  </w:rPr>
                  <w:t>Kinshasa</w:t>
                </w:r>
              </w:smartTag>
            </w:smartTag>
          </w:p>
        </w:tc>
        <w:tc>
          <w:tcPr>
            <w:tcW w:w="2400" w:type="dxa"/>
            <w:tcBorders>
              <w:bottom w:val="single" w:sz="4" w:space="0" w:color="auto"/>
            </w:tcBorders>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smartTag w:uri="urn:schemas-microsoft-com:office:smarttags" w:element="City">
              <w:smartTag w:uri="urn:schemas-microsoft-com:office:smarttags" w:element="place">
                <w:r w:rsidRPr="00ED7E6C">
                  <w:rPr>
                    <w:sz w:val="17"/>
                    <w:szCs w:val="22"/>
                  </w:rPr>
                  <w:t>Kinshasa</w:t>
                </w:r>
              </w:smartTag>
            </w:smartTag>
          </w:p>
        </w:tc>
        <w:tc>
          <w:tcPr>
            <w:tcW w:w="2704" w:type="dxa"/>
            <w:tcBorders>
              <w:bottom w:val="single" w:sz="4" w:space="0" w:color="auto"/>
            </w:tcBorders>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r w:rsidRPr="00ED7E6C">
              <w:rPr>
                <w:sz w:val="17"/>
                <w:szCs w:val="22"/>
              </w:rPr>
              <w:t>CRB/CR-RDC</w:t>
            </w:r>
          </w:p>
        </w:tc>
      </w:tr>
      <w:tr w:rsidR="00C14971" w:rsidRPr="00ED7E6C" w:rsidTr="0097692B">
        <w:tc>
          <w:tcPr>
            <w:tcW w:w="2266" w:type="dxa"/>
            <w:tcBorders>
              <w:top w:val="single" w:sz="4" w:space="0" w:color="auto"/>
              <w:bottom w:val="single" w:sz="12" w:space="0" w:color="auto"/>
            </w:tcBorders>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b/>
                <w:sz w:val="17"/>
                <w:szCs w:val="22"/>
              </w:rPr>
            </w:pPr>
            <w:r w:rsidRPr="00ED7E6C">
              <w:rPr>
                <w:b/>
                <w:sz w:val="17"/>
                <w:szCs w:val="22"/>
              </w:rPr>
              <w:t>Total</w:t>
            </w:r>
          </w:p>
        </w:tc>
        <w:tc>
          <w:tcPr>
            <w:tcW w:w="2400" w:type="dxa"/>
            <w:tcBorders>
              <w:top w:val="single" w:sz="4" w:space="0" w:color="auto"/>
              <w:bottom w:val="single" w:sz="12" w:space="0" w:color="auto"/>
            </w:tcBorders>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sz w:val="17"/>
                <w:szCs w:val="22"/>
              </w:rPr>
            </w:pPr>
          </w:p>
        </w:tc>
        <w:tc>
          <w:tcPr>
            <w:tcW w:w="2704" w:type="dxa"/>
            <w:tcBorders>
              <w:top w:val="single" w:sz="4" w:space="0" w:color="auto"/>
              <w:bottom w:val="single" w:sz="12" w:space="0" w:color="auto"/>
            </w:tcBorders>
            <w:shd w:val="clear" w:color="auto" w:fill="auto"/>
          </w:tcPr>
          <w:p w:rsidR="00C14971" w:rsidRPr="00ED7E6C" w:rsidRDefault="00C14971" w:rsidP="00C14971">
            <w:pPr>
              <w:tabs>
                <w:tab w:val="left" w:pos="288"/>
                <w:tab w:val="left" w:pos="576"/>
                <w:tab w:val="left" w:pos="864"/>
                <w:tab w:val="left" w:pos="1152"/>
              </w:tabs>
              <w:spacing w:after="120" w:line="210" w:lineRule="exact"/>
              <w:ind w:right="40"/>
              <w:rPr>
                <w:b/>
                <w:sz w:val="17"/>
                <w:szCs w:val="22"/>
              </w:rPr>
            </w:pPr>
            <w:r w:rsidRPr="00ED7E6C">
              <w:rPr>
                <w:b/>
                <w:sz w:val="17"/>
                <w:szCs w:val="22"/>
              </w:rPr>
              <w:t>50 CTOs</w:t>
            </w:r>
          </w:p>
        </w:tc>
      </w:tr>
    </w:tbl>
    <w:p w:rsidR="0097692B" w:rsidRPr="00ED7E6C" w:rsidRDefault="0097692B" w:rsidP="0097692B">
      <w:pPr>
        <w:pStyle w:val="SingleTxt"/>
        <w:spacing w:after="0" w:line="120" w:lineRule="exact"/>
        <w:rPr>
          <w:sz w:val="10"/>
        </w:rPr>
      </w:pPr>
    </w:p>
    <w:p w:rsidR="0097692B" w:rsidRPr="00ED7E6C" w:rsidRDefault="0097692B" w:rsidP="005C1F84">
      <w:pPr>
        <w:pStyle w:val="FootnoteText"/>
        <w:tabs>
          <w:tab w:val="clear" w:pos="418"/>
          <w:tab w:val="right" w:pos="1843"/>
          <w:tab w:val="left" w:pos="1915"/>
        </w:tabs>
        <w:ind w:left="1254" w:right="1267" w:firstLine="482"/>
      </w:pPr>
      <w:r w:rsidRPr="00ED7E6C">
        <w:tab/>
      </w:r>
      <w:r w:rsidRPr="00ED7E6C">
        <w:rPr>
          <w:i/>
        </w:rPr>
        <w:t>Source</w:t>
      </w:r>
      <w:r w:rsidRPr="00ED7E6C">
        <w:t>:</w:t>
      </w:r>
      <w:r w:rsidRPr="00ED7E6C">
        <w:tab/>
        <w:t xml:space="preserve">UEPN-DDR, Service for CAFF, and </w:t>
      </w:r>
      <w:r w:rsidR="005967F2" w:rsidRPr="00ED7E6C">
        <w:t>V</w:t>
      </w:r>
      <w:r w:rsidRPr="00ED7E6C">
        <w:t xml:space="preserve">ulnerable </w:t>
      </w:r>
      <w:r w:rsidR="005967F2" w:rsidRPr="00ED7E6C">
        <w:t>G</w:t>
      </w:r>
      <w:r w:rsidRPr="00ED7E6C">
        <w:t>roups, June 2008.</w:t>
      </w:r>
    </w:p>
    <w:p w:rsidR="00C14971" w:rsidRPr="00ED7E6C" w:rsidRDefault="005967F2" w:rsidP="005C1F84">
      <w:pPr>
        <w:pStyle w:val="FootnoteText"/>
        <w:tabs>
          <w:tab w:val="clear" w:pos="418"/>
          <w:tab w:val="left" w:pos="1750"/>
        </w:tabs>
        <w:ind w:left="1254" w:right="1267" w:firstLine="272"/>
      </w:pPr>
      <w:r w:rsidRPr="00ED7E6C">
        <w:t>*</w:t>
      </w:r>
      <w:r w:rsidRPr="00ED7E6C">
        <w:tab/>
      </w:r>
      <w:r w:rsidR="0097692B" w:rsidRPr="00ED7E6C">
        <w:t>IRC has adopted the strategy of working with temporary host families, with the option of the children being supervised at day centres.</w:t>
      </w:r>
    </w:p>
    <w:p w:rsidR="005967F2" w:rsidRPr="00ED7E6C" w:rsidRDefault="005967F2" w:rsidP="005967F2">
      <w:pPr>
        <w:pStyle w:val="FootnoteText"/>
        <w:tabs>
          <w:tab w:val="clear" w:pos="418"/>
          <w:tab w:val="right" w:pos="1483"/>
          <w:tab w:val="left" w:pos="1555"/>
          <w:tab w:val="right" w:pos="1843"/>
          <w:tab w:val="left" w:pos="1915"/>
        </w:tabs>
        <w:spacing w:line="120" w:lineRule="exact"/>
        <w:ind w:left="1555" w:right="1267" w:hanging="288"/>
        <w:rPr>
          <w:sz w:val="10"/>
        </w:rPr>
      </w:pPr>
    </w:p>
    <w:p w:rsidR="005967F2" w:rsidRPr="00ED7E6C" w:rsidRDefault="005967F2" w:rsidP="005967F2">
      <w:pPr>
        <w:pStyle w:val="SingleTxt"/>
        <w:numPr>
          <w:ilvl w:val="0"/>
          <w:numId w:val="3"/>
        </w:numPr>
        <w:tabs>
          <w:tab w:val="clear" w:pos="475"/>
          <w:tab w:val="num" w:pos="1742"/>
        </w:tabs>
        <w:ind w:left="1267"/>
      </w:pPr>
      <w:r w:rsidRPr="00ED7E6C">
        <w:t xml:space="preserve">In addition to the centres listed above, the transit and orientation centre run by the non-governmental organization GADERES at Kikwit in </w:t>
      </w:r>
      <w:smartTag w:uri="urn:schemas-microsoft-com:office:smarttags" w:element="place">
        <w:smartTag w:uri="urn:schemas-microsoft-com:office:smarttags" w:element="PlaceName">
          <w:r w:rsidRPr="00ED7E6C">
            <w:t>Bandundu</w:t>
          </w:r>
        </w:smartTag>
        <w:r w:rsidRPr="00ED7E6C">
          <w:t xml:space="preserve"> </w:t>
        </w:r>
        <w:smartTag w:uri="urn:schemas-microsoft-com:office:smarttags" w:element="PlaceType">
          <w:r w:rsidRPr="00ED7E6C">
            <w:t>Province</w:t>
          </w:r>
        </w:smartTag>
      </w:smartTag>
      <w:r w:rsidRPr="00ED7E6C">
        <w:t xml:space="preserve"> should also be noted.</w:t>
      </w:r>
    </w:p>
    <w:p w:rsidR="005967F2" w:rsidRPr="00ED7E6C" w:rsidRDefault="005967F2" w:rsidP="005967F2">
      <w:pPr>
        <w:pStyle w:val="SingleTxt"/>
        <w:numPr>
          <w:ilvl w:val="0"/>
          <w:numId w:val="3"/>
        </w:numPr>
        <w:tabs>
          <w:tab w:val="clear" w:pos="475"/>
          <w:tab w:val="num" w:pos="1742"/>
        </w:tabs>
        <w:ind w:left="1267"/>
      </w:pPr>
      <w:r w:rsidRPr="00ED7E6C">
        <w:t>The children are most commonly trained in the following occupations:</w:t>
      </w:r>
      <w:r w:rsidR="00A62846" w:rsidRPr="00ED7E6C">
        <w:t xml:space="preserve"> </w:t>
      </w:r>
    </w:p>
    <w:p w:rsidR="005967F2" w:rsidRPr="00ED7E6C" w:rsidRDefault="005967F2" w:rsidP="005967F2">
      <w:pPr>
        <w:pStyle w:val="SingleTxt"/>
        <w:numPr>
          <w:ilvl w:val="0"/>
          <w:numId w:val="4"/>
        </w:numPr>
      </w:pPr>
      <w:r w:rsidRPr="00ED7E6C">
        <w:t xml:space="preserve">Bakery and confectionery trade </w:t>
      </w:r>
    </w:p>
    <w:p w:rsidR="005967F2" w:rsidRPr="00ED7E6C" w:rsidRDefault="005967F2" w:rsidP="005967F2">
      <w:pPr>
        <w:pStyle w:val="SingleTxt"/>
        <w:numPr>
          <w:ilvl w:val="0"/>
          <w:numId w:val="4"/>
        </w:numPr>
      </w:pPr>
      <w:r w:rsidRPr="00ED7E6C">
        <w:t>Sewing and dressmaking</w:t>
      </w:r>
      <w:r w:rsidR="00A62846" w:rsidRPr="00ED7E6C">
        <w:t xml:space="preserve"> </w:t>
      </w:r>
    </w:p>
    <w:p w:rsidR="005967F2" w:rsidRPr="00ED7E6C" w:rsidRDefault="005967F2" w:rsidP="005967F2">
      <w:pPr>
        <w:pStyle w:val="SingleTxt"/>
        <w:numPr>
          <w:ilvl w:val="0"/>
          <w:numId w:val="4"/>
        </w:numPr>
      </w:pPr>
      <w:r w:rsidRPr="00ED7E6C">
        <w:t xml:space="preserve">Bicycle and motorcycle repairs </w:t>
      </w:r>
    </w:p>
    <w:p w:rsidR="005967F2" w:rsidRPr="00ED7E6C" w:rsidRDefault="005967F2" w:rsidP="005967F2">
      <w:pPr>
        <w:pStyle w:val="SingleTxt"/>
        <w:numPr>
          <w:ilvl w:val="0"/>
          <w:numId w:val="4"/>
        </w:numPr>
      </w:pPr>
      <w:r w:rsidRPr="00ED7E6C">
        <w:t xml:space="preserve">Automobile mechanics </w:t>
      </w:r>
    </w:p>
    <w:p w:rsidR="005967F2" w:rsidRPr="00ED7E6C" w:rsidRDefault="005967F2" w:rsidP="005967F2">
      <w:pPr>
        <w:pStyle w:val="SingleTxt"/>
        <w:numPr>
          <w:ilvl w:val="0"/>
          <w:numId w:val="4"/>
        </w:numPr>
      </w:pPr>
      <w:r w:rsidRPr="00ED7E6C">
        <w:t xml:space="preserve">Carpentry </w:t>
      </w:r>
    </w:p>
    <w:p w:rsidR="005967F2" w:rsidRPr="00ED7E6C" w:rsidRDefault="005967F2" w:rsidP="005967F2">
      <w:pPr>
        <w:pStyle w:val="SingleTxt"/>
        <w:numPr>
          <w:ilvl w:val="0"/>
          <w:numId w:val="4"/>
        </w:numPr>
      </w:pPr>
      <w:r w:rsidRPr="00ED7E6C">
        <w:t xml:space="preserve">Metalworking </w:t>
      </w:r>
    </w:p>
    <w:p w:rsidR="005967F2" w:rsidRPr="00ED7E6C" w:rsidRDefault="005967F2" w:rsidP="005967F2">
      <w:pPr>
        <w:pStyle w:val="SingleTxt"/>
        <w:numPr>
          <w:ilvl w:val="0"/>
          <w:numId w:val="4"/>
        </w:numPr>
      </w:pPr>
      <w:r w:rsidRPr="00ED7E6C">
        <w:t xml:space="preserve">Fishing, agriculture and animal husbandry </w:t>
      </w:r>
    </w:p>
    <w:p w:rsidR="005967F2" w:rsidRPr="00ED7E6C" w:rsidRDefault="005967F2" w:rsidP="005967F2">
      <w:pPr>
        <w:pStyle w:val="SingleTxt"/>
        <w:numPr>
          <w:ilvl w:val="0"/>
          <w:numId w:val="4"/>
        </w:numPr>
      </w:pPr>
      <w:r w:rsidRPr="00ED7E6C">
        <w:t>Masonry and bricklaying</w:t>
      </w:r>
    </w:p>
    <w:p w:rsidR="005967F2" w:rsidRPr="00ED7E6C" w:rsidRDefault="005967F2" w:rsidP="005967F2">
      <w:pPr>
        <w:pStyle w:val="SingleTxt"/>
        <w:numPr>
          <w:ilvl w:val="0"/>
          <w:numId w:val="3"/>
        </w:numPr>
        <w:tabs>
          <w:tab w:val="clear" w:pos="475"/>
          <w:tab w:val="num" w:pos="1742"/>
        </w:tabs>
        <w:ind w:left="1267"/>
      </w:pPr>
      <w:r w:rsidRPr="00ED7E6C">
        <w:t xml:space="preserve">The following table provides disaggregated figures for each of the country’s </w:t>
      </w:r>
      <w:r w:rsidRPr="00ED7E6C">
        <w:br/>
        <w:t xml:space="preserve">11 provinces (Bandundu, Bas-Congo, Équateur, Kasaï-Oriental, </w:t>
      </w:r>
      <w:smartTag w:uri="urn:schemas-microsoft-com:office:smarttags" w:element="City">
        <w:r w:rsidRPr="00ED7E6C">
          <w:t>Kasaï-Occidental</w:t>
        </w:r>
      </w:smartTag>
      <w:r w:rsidRPr="00ED7E6C">
        <w:t xml:space="preserve">, </w:t>
      </w:r>
      <w:smartTag w:uri="urn:schemas-microsoft-com:office:smarttags" w:element="country-region">
        <w:r w:rsidRPr="00ED7E6C">
          <w:t>Katanga</w:t>
        </w:r>
      </w:smartTag>
      <w:r w:rsidRPr="00ED7E6C">
        <w:t xml:space="preserve">, </w:t>
      </w:r>
      <w:smartTag w:uri="urn:schemas-microsoft-com:office:smarttags" w:element="City">
        <w:smartTag w:uri="urn:schemas-microsoft-com:office:smarttags" w:element="place">
          <w:r w:rsidRPr="00ED7E6C">
            <w:t>Kinshasa</w:t>
          </w:r>
        </w:smartTag>
      </w:smartTag>
      <w:r w:rsidRPr="00ED7E6C">
        <w:t>, Sud-Kivu, Nord-Kivu, Province Orientale and Maniema) regarding the type of reintegration assistance made available to the 30,594 children removed from the armed forces and armed groups.</w:t>
      </w:r>
    </w:p>
    <w:p w:rsidR="005967F2" w:rsidRPr="00ED7E6C" w:rsidRDefault="005967F2" w:rsidP="005967F2">
      <w:pPr>
        <w:pStyle w:val="SingleTxt"/>
        <w:spacing w:after="0"/>
        <w:ind w:left="1264" w:right="1264"/>
      </w:pPr>
      <w:r w:rsidRPr="00ED7E6C">
        <w:t>Table 4</w:t>
      </w:r>
    </w:p>
    <w:p w:rsidR="005967F2" w:rsidRPr="00ED7E6C" w:rsidRDefault="005967F2" w:rsidP="005967F2">
      <w:pPr>
        <w:pStyle w:val="SingleTxt"/>
        <w:rPr>
          <w:b/>
        </w:rPr>
      </w:pPr>
      <w:r w:rsidRPr="00ED7E6C">
        <w:rPr>
          <w:b/>
        </w:rPr>
        <w:t>Disaggregated s</w:t>
      </w:r>
      <w:r w:rsidR="00F228A4" w:rsidRPr="00ED7E6C">
        <w:rPr>
          <w:b/>
        </w:rPr>
        <w:t>tatistics on assistance to CAFF</w:t>
      </w:r>
      <w:r w:rsidRPr="00ED7E6C">
        <w:rPr>
          <w:b/>
        </w:rPr>
        <w:t xml:space="preserve"> by category and province</w:t>
      </w:r>
    </w:p>
    <w:tbl>
      <w:tblPr>
        <w:tblStyle w:val="TableGrid"/>
        <w:tblW w:w="85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601"/>
        <w:gridCol w:w="814"/>
        <w:gridCol w:w="674"/>
        <w:gridCol w:w="531"/>
        <w:gridCol w:w="530"/>
        <w:gridCol w:w="531"/>
        <w:gridCol w:w="530"/>
        <w:gridCol w:w="531"/>
        <w:gridCol w:w="530"/>
        <w:gridCol w:w="531"/>
        <w:gridCol w:w="530"/>
        <w:gridCol w:w="531"/>
        <w:gridCol w:w="638"/>
      </w:tblGrid>
      <w:tr w:rsidR="005967F2" w:rsidRPr="00ED7E6C" w:rsidTr="00156276">
        <w:trPr>
          <w:tblHeader/>
          <w:jc w:val="center"/>
        </w:trPr>
        <w:tc>
          <w:tcPr>
            <w:tcW w:w="1601" w:type="dxa"/>
            <w:tcBorders>
              <w:top w:val="single" w:sz="4" w:space="0" w:color="auto"/>
              <w:bottom w:val="single" w:sz="12" w:space="0" w:color="auto"/>
            </w:tcBorders>
            <w:shd w:val="clear" w:color="auto" w:fill="auto"/>
            <w:vAlign w:val="bottom"/>
          </w:tcPr>
          <w:p w:rsidR="005967F2" w:rsidRPr="00ED7E6C" w:rsidRDefault="005967F2" w:rsidP="00F228A4">
            <w:pPr>
              <w:spacing w:before="81" w:after="81" w:line="160" w:lineRule="exact"/>
              <w:ind w:right="40"/>
              <w:rPr>
                <w:i/>
                <w:sz w:val="14"/>
              </w:rPr>
            </w:pPr>
          </w:p>
        </w:tc>
        <w:tc>
          <w:tcPr>
            <w:tcW w:w="814" w:type="dxa"/>
            <w:tcBorders>
              <w:top w:val="single" w:sz="4" w:space="0" w:color="auto"/>
              <w:bottom w:val="single" w:sz="12" w:space="0" w:color="auto"/>
            </w:tcBorders>
            <w:shd w:val="clear" w:color="auto" w:fill="auto"/>
            <w:vAlign w:val="bottom"/>
          </w:tcPr>
          <w:p w:rsidR="005967F2" w:rsidRPr="00ED7E6C" w:rsidRDefault="005967F2" w:rsidP="00F228A4">
            <w:pPr>
              <w:spacing w:before="81" w:after="81" w:line="160" w:lineRule="exact"/>
              <w:ind w:right="40"/>
              <w:jc w:val="right"/>
              <w:rPr>
                <w:i/>
                <w:sz w:val="14"/>
              </w:rPr>
            </w:pPr>
            <w:r w:rsidRPr="00ED7E6C">
              <w:rPr>
                <w:i/>
                <w:sz w:val="14"/>
              </w:rPr>
              <w:t>BDD</w:t>
            </w:r>
          </w:p>
        </w:tc>
        <w:tc>
          <w:tcPr>
            <w:tcW w:w="674" w:type="dxa"/>
            <w:tcBorders>
              <w:top w:val="single" w:sz="4" w:space="0" w:color="auto"/>
              <w:bottom w:val="single" w:sz="12" w:space="0" w:color="auto"/>
            </w:tcBorders>
            <w:shd w:val="clear" w:color="auto" w:fill="auto"/>
            <w:vAlign w:val="bottom"/>
          </w:tcPr>
          <w:p w:rsidR="005967F2" w:rsidRPr="00ED7E6C" w:rsidRDefault="005967F2" w:rsidP="00F228A4">
            <w:pPr>
              <w:spacing w:before="81" w:after="81" w:line="160" w:lineRule="exact"/>
              <w:ind w:right="40"/>
              <w:jc w:val="right"/>
              <w:rPr>
                <w:i/>
                <w:sz w:val="14"/>
              </w:rPr>
            </w:pPr>
            <w:r w:rsidRPr="00ED7E6C">
              <w:rPr>
                <w:i/>
                <w:sz w:val="14"/>
              </w:rPr>
              <w:t>BC</w:t>
            </w:r>
          </w:p>
        </w:tc>
        <w:tc>
          <w:tcPr>
            <w:tcW w:w="531" w:type="dxa"/>
            <w:tcBorders>
              <w:top w:val="single" w:sz="4" w:space="0" w:color="auto"/>
              <w:bottom w:val="single" w:sz="12" w:space="0" w:color="auto"/>
            </w:tcBorders>
            <w:shd w:val="clear" w:color="auto" w:fill="auto"/>
            <w:vAlign w:val="bottom"/>
          </w:tcPr>
          <w:p w:rsidR="005967F2" w:rsidRPr="00ED7E6C" w:rsidRDefault="005967F2" w:rsidP="00F228A4">
            <w:pPr>
              <w:spacing w:before="81" w:after="81" w:line="160" w:lineRule="exact"/>
              <w:ind w:right="40"/>
              <w:jc w:val="right"/>
              <w:rPr>
                <w:i/>
                <w:sz w:val="14"/>
              </w:rPr>
            </w:pPr>
            <w:r w:rsidRPr="00ED7E6C">
              <w:rPr>
                <w:i/>
                <w:sz w:val="14"/>
              </w:rPr>
              <w:t>EQ</w:t>
            </w:r>
          </w:p>
        </w:tc>
        <w:tc>
          <w:tcPr>
            <w:tcW w:w="530" w:type="dxa"/>
            <w:tcBorders>
              <w:top w:val="single" w:sz="4" w:space="0" w:color="auto"/>
              <w:bottom w:val="single" w:sz="12" w:space="0" w:color="auto"/>
            </w:tcBorders>
            <w:shd w:val="clear" w:color="auto" w:fill="auto"/>
            <w:vAlign w:val="bottom"/>
          </w:tcPr>
          <w:p w:rsidR="005967F2" w:rsidRPr="00ED7E6C" w:rsidRDefault="005967F2" w:rsidP="00F228A4">
            <w:pPr>
              <w:spacing w:before="81" w:after="81" w:line="160" w:lineRule="exact"/>
              <w:ind w:right="40"/>
              <w:jc w:val="right"/>
              <w:rPr>
                <w:i/>
                <w:sz w:val="14"/>
              </w:rPr>
            </w:pPr>
            <w:r w:rsidRPr="00ED7E6C">
              <w:rPr>
                <w:i/>
                <w:sz w:val="14"/>
              </w:rPr>
              <w:t>K Or</w:t>
            </w:r>
          </w:p>
        </w:tc>
        <w:tc>
          <w:tcPr>
            <w:tcW w:w="531" w:type="dxa"/>
            <w:tcBorders>
              <w:top w:val="single" w:sz="4" w:space="0" w:color="auto"/>
              <w:bottom w:val="single" w:sz="12" w:space="0" w:color="auto"/>
            </w:tcBorders>
            <w:shd w:val="clear" w:color="auto" w:fill="auto"/>
            <w:vAlign w:val="bottom"/>
          </w:tcPr>
          <w:p w:rsidR="005967F2" w:rsidRPr="00ED7E6C" w:rsidRDefault="005967F2" w:rsidP="00F228A4">
            <w:pPr>
              <w:spacing w:before="81" w:after="81" w:line="160" w:lineRule="exact"/>
              <w:ind w:right="40"/>
              <w:jc w:val="right"/>
              <w:rPr>
                <w:i/>
                <w:sz w:val="14"/>
              </w:rPr>
            </w:pPr>
            <w:r w:rsidRPr="00ED7E6C">
              <w:rPr>
                <w:i/>
                <w:sz w:val="14"/>
              </w:rPr>
              <w:t>K Oc</w:t>
            </w:r>
          </w:p>
        </w:tc>
        <w:tc>
          <w:tcPr>
            <w:tcW w:w="530" w:type="dxa"/>
            <w:tcBorders>
              <w:top w:val="single" w:sz="4" w:space="0" w:color="auto"/>
              <w:bottom w:val="single" w:sz="12" w:space="0" w:color="auto"/>
            </w:tcBorders>
            <w:shd w:val="clear" w:color="auto" w:fill="auto"/>
            <w:vAlign w:val="bottom"/>
          </w:tcPr>
          <w:p w:rsidR="005967F2" w:rsidRPr="00ED7E6C" w:rsidRDefault="005967F2" w:rsidP="00F228A4">
            <w:pPr>
              <w:spacing w:before="81" w:after="81" w:line="160" w:lineRule="exact"/>
              <w:ind w:right="40"/>
              <w:jc w:val="right"/>
              <w:rPr>
                <w:i/>
                <w:sz w:val="14"/>
              </w:rPr>
            </w:pPr>
            <w:r w:rsidRPr="00ED7E6C">
              <w:rPr>
                <w:i/>
                <w:sz w:val="14"/>
              </w:rPr>
              <w:t>KT</w:t>
            </w:r>
          </w:p>
        </w:tc>
        <w:tc>
          <w:tcPr>
            <w:tcW w:w="531" w:type="dxa"/>
            <w:tcBorders>
              <w:top w:val="single" w:sz="4" w:space="0" w:color="auto"/>
              <w:bottom w:val="single" w:sz="12" w:space="0" w:color="auto"/>
            </w:tcBorders>
            <w:shd w:val="clear" w:color="auto" w:fill="auto"/>
            <w:vAlign w:val="bottom"/>
          </w:tcPr>
          <w:p w:rsidR="005967F2" w:rsidRPr="00ED7E6C" w:rsidRDefault="005967F2" w:rsidP="00F228A4">
            <w:pPr>
              <w:spacing w:before="81" w:after="81" w:line="160" w:lineRule="exact"/>
              <w:ind w:right="40"/>
              <w:jc w:val="right"/>
              <w:rPr>
                <w:i/>
                <w:sz w:val="14"/>
              </w:rPr>
            </w:pPr>
            <w:r w:rsidRPr="00ED7E6C">
              <w:rPr>
                <w:i/>
                <w:sz w:val="14"/>
              </w:rPr>
              <w:t>KN</w:t>
            </w:r>
          </w:p>
        </w:tc>
        <w:tc>
          <w:tcPr>
            <w:tcW w:w="530" w:type="dxa"/>
            <w:tcBorders>
              <w:top w:val="single" w:sz="4" w:space="0" w:color="auto"/>
              <w:bottom w:val="single" w:sz="12" w:space="0" w:color="auto"/>
            </w:tcBorders>
            <w:shd w:val="clear" w:color="auto" w:fill="auto"/>
            <w:vAlign w:val="bottom"/>
          </w:tcPr>
          <w:p w:rsidR="005967F2" w:rsidRPr="00ED7E6C" w:rsidRDefault="005967F2" w:rsidP="00F228A4">
            <w:pPr>
              <w:spacing w:before="81" w:after="81" w:line="160" w:lineRule="exact"/>
              <w:ind w:right="40"/>
              <w:jc w:val="right"/>
              <w:rPr>
                <w:i/>
                <w:sz w:val="14"/>
              </w:rPr>
            </w:pPr>
            <w:r w:rsidRPr="00ED7E6C">
              <w:rPr>
                <w:i/>
                <w:sz w:val="14"/>
              </w:rPr>
              <w:t>SK</w:t>
            </w:r>
          </w:p>
        </w:tc>
        <w:tc>
          <w:tcPr>
            <w:tcW w:w="531" w:type="dxa"/>
            <w:tcBorders>
              <w:top w:val="single" w:sz="4" w:space="0" w:color="auto"/>
              <w:bottom w:val="single" w:sz="12" w:space="0" w:color="auto"/>
            </w:tcBorders>
            <w:shd w:val="clear" w:color="auto" w:fill="auto"/>
            <w:vAlign w:val="bottom"/>
          </w:tcPr>
          <w:p w:rsidR="005967F2" w:rsidRPr="00ED7E6C" w:rsidRDefault="005967F2" w:rsidP="00F228A4">
            <w:pPr>
              <w:spacing w:before="81" w:after="81" w:line="160" w:lineRule="exact"/>
              <w:ind w:right="40"/>
              <w:jc w:val="right"/>
              <w:rPr>
                <w:i/>
                <w:sz w:val="14"/>
              </w:rPr>
            </w:pPr>
            <w:r w:rsidRPr="00ED7E6C">
              <w:rPr>
                <w:i/>
                <w:sz w:val="14"/>
              </w:rPr>
              <w:t>NK</w:t>
            </w:r>
          </w:p>
        </w:tc>
        <w:tc>
          <w:tcPr>
            <w:tcW w:w="530" w:type="dxa"/>
            <w:tcBorders>
              <w:top w:val="single" w:sz="4" w:space="0" w:color="auto"/>
              <w:bottom w:val="single" w:sz="12" w:space="0" w:color="auto"/>
            </w:tcBorders>
            <w:shd w:val="clear" w:color="auto" w:fill="auto"/>
            <w:vAlign w:val="bottom"/>
          </w:tcPr>
          <w:p w:rsidR="005967F2" w:rsidRPr="00ED7E6C" w:rsidRDefault="005967F2" w:rsidP="00F228A4">
            <w:pPr>
              <w:spacing w:before="81" w:after="81" w:line="160" w:lineRule="exact"/>
              <w:ind w:right="40"/>
              <w:jc w:val="right"/>
              <w:rPr>
                <w:i/>
                <w:sz w:val="14"/>
              </w:rPr>
            </w:pPr>
            <w:smartTag w:uri="urn:schemas-microsoft-com:office:smarttags" w:element="place">
              <w:r w:rsidRPr="00ED7E6C">
                <w:rPr>
                  <w:i/>
                  <w:sz w:val="14"/>
                </w:rPr>
                <w:t>PO</w:t>
              </w:r>
            </w:smartTag>
          </w:p>
        </w:tc>
        <w:tc>
          <w:tcPr>
            <w:tcW w:w="531" w:type="dxa"/>
            <w:tcBorders>
              <w:top w:val="single" w:sz="4" w:space="0" w:color="auto"/>
              <w:bottom w:val="single" w:sz="12" w:space="0" w:color="auto"/>
            </w:tcBorders>
            <w:shd w:val="clear" w:color="auto" w:fill="auto"/>
            <w:vAlign w:val="bottom"/>
          </w:tcPr>
          <w:p w:rsidR="005967F2" w:rsidRPr="00ED7E6C" w:rsidRDefault="005967F2" w:rsidP="00F228A4">
            <w:pPr>
              <w:spacing w:before="81" w:after="81" w:line="160" w:lineRule="exact"/>
              <w:ind w:right="40"/>
              <w:jc w:val="right"/>
              <w:rPr>
                <w:i/>
                <w:sz w:val="14"/>
              </w:rPr>
            </w:pPr>
            <w:r w:rsidRPr="00ED7E6C">
              <w:rPr>
                <w:i/>
                <w:sz w:val="14"/>
              </w:rPr>
              <w:t>MA</w:t>
            </w:r>
          </w:p>
        </w:tc>
        <w:tc>
          <w:tcPr>
            <w:tcW w:w="638" w:type="dxa"/>
            <w:tcBorders>
              <w:top w:val="single" w:sz="4" w:space="0" w:color="auto"/>
              <w:bottom w:val="single" w:sz="12" w:space="0" w:color="auto"/>
            </w:tcBorders>
            <w:shd w:val="clear" w:color="auto" w:fill="auto"/>
            <w:vAlign w:val="bottom"/>
          </w:tcPr>
          <w:p w:rsidR="005967F2" w:rsidRPr="00ED7E6C" w:rsidRDefault="005967F2" w:rsidP="00F228A4">
            <w:pPr>
              <w:spacing w:before="81" w:after="81" w:line="160" w:lineRule="exact"/>
              <w:ind w:right="40"/>
              <w:jc w:val="right"/>
              <w:rPr>
                <w:b/>
                <w:i/>
                <w:sz w:val="14"/>
              </w:rPr>
            </w:pPr>
            <w:r w:rsidRPr="00ED7E6C">
              <w:rPr>
                <w:b/>
                <w:i/>
                <w:sz w:val="14"/>
              </w:rPr>
              <w:t>Total</w:t>
            </w:r>
          </w:p>
        </w:tc>
      </w:tr>
      <w:tr w:rsidR="005967F2" w:rsidRPr="00ED7E6C" w:rsidTr="00F228A4">
        <w:trPr>
          <w:trHeight w:hRule="exact" w:val="115"/>
          <w:tblHeader/>
          <w:jc w:val="center"/>
        </w:trPr>
        <w:tc>
          <w:tcPr>
            <w:tcW w:w="1601" w:type="dxa"/>
            <w:tcBorders>
              <w:top w:val="single" w:sz="12" w:space="0" w:color="auto"/>
            </w:tcBorders>
            <w:shd w:val="clear" w:color="auto" w:fill="auto"/>
            <w:vAlign w:val="bottom"/>
          </w:tcPr>
          <w:p w:rsidR="005967F2" w:rsidRPr="00ED7E6C" w:rsidRDefault="005967F2" w:rsidP="00F228A4">
            <w:pPr>
              <w:spacing w:after="40" w:line="210" w:lineRule="exact"/>
              <w:ind w:right="40"/>
              <w:rPr>
                <w:b/>
                <w:sz w:val="17"/>
              </w:rPr>
            </w:pPr>
          </w:p>
        </w:tc>
        <w:tc>
          <w:tcPr>
            <w:tcW w:w="814" w:type="dxa"/>
            <w:tcBorders>
              <w:top w:val="single" w:sz="12" w:space="0" w:color="auto"/>
            </w:tcBorders>
            <w:shd w:val="clear" w:color="auto" w:fill="auto"/>
            <w:vAlign w:val="bottom"/>
          </w:tcPr>
          <w:p w:rsidR="005967F2" w:rsidRPr="00ED7E6C" w:rsidRDefault="005967F2" w:rsidP="00F228A4">
            <w:pPr>
              <w:spacing w:after="40" w:line="210" w:lineRule="exact"/>
              <w:ind w:right="40"/>
              <w:jc w:val="right"/>
              <w:rPr>
                <w:b/>
                <w:sz w:val="17"/>
              </w:rPr>
            </w:pPr>
          </w:p>
        </w:tc>
        <w:tc>
          <w:tcPr>
            <w:tcW w:w="674" w:type="dxa"/>
            <w:tcBorders>
              <w:top w:val="single" w:sz="12" w:space="0" w:color="auto"/>
            </w:tcBorders>
            <w:shd w:val="clear" w:color="auto" w:fill="auto"/>
            <w:vAlign w:val="bottom"/>
          </w:tcPr>
          <w:p w:rsidR="005967F2" w:rsidRPr="00ED7E6C" w:rsidRDefault="005967F2" w:rsidP="00F228A4">
            <w:pPr>
              <w:spacing w:after="40" w:line="210" w:lineRule="exact"/>
              <w:ind w:right="40"/>
              <w:jc w:val="right"/>
              <w:rPr>
                <w:b/>
                <w:sz w:val="17"/>
              </w:rPr>
            </w:pPr>
          </w:p>
        </w:tc>
        <w:tc>
          <w:tcPr>
            <w:tcW w:w="531" w:type="dxa"/>
            <w:tcBorders>
              <w:top w:val="single" w:sz="12" w:space="0" w:color="auto"/>
            </w:tcBorders>
            <w:shd w:val="clear" w:color="auto" w:fill="auto"/>
            <w:vAlign w:val="bottom"/>
          </w:tcPr>
          <w:p w:rsidR="005967F2" w:rsidRPr="00ED7E6C" w:rsidRDefault="005967F2" w:rsidP="00F228A4">
            <w:pPr>
              <w:spacing w:after="40" w:line="210" w:lineRule="exact"/>
              <w:ind w:right="40"/>
              <w:jc w:val="right"/>
              <w:rPr>
                <w:b/>
                <w:sz w:val="17"/>
              </w:rPr>
            </w:pPr>
          </w:p>
        </w:tc>
        <w:tc>
          <w:tcPr>
            <w:tcW w:w="530" w:type="dxa"/>
            <w:tcBorders>
              <w:top w:val="single" w:sz="12" w:space="0" w:color="auto"/>
            </w:tcBorders>
            <w:shd w:val="clear" w:color="auto" w:fill="auto"/>
            <w:vAlign w:val="bottom"/>
          </w:tcPr>
          <w:p w:rsidR="005967F2" w:rsidRPr="00ED7E6C" w:rsidRDefault="005967F2" w:rsidP="00F228A4">
            <w:pPr>
              <w:spacing w:after="40" w:line="210" w:lineRule="exact"/>
              <w:ind w:right="40"/>
              <w:jc w:val="right"/>
              <w:rPr>
                <w:b/>
                <w:sz w:val="17"/>
              </w:rPr>
            </w:pPr>
          </w:p>
        </w:tc>
        <w:tc>
          <w:tcPr>
            <w:tcW w:w="531" w:type="dxa"/>
            <w:tcBorders>
              <w:top w:val="single" w:sz="12" w:space="0" w:color="auto"/>
            </w:tcBorders>
            <w:shd w:val="clear" w:color="auto" w:fill="auto"/>
            <w:vAlign w:val="bottom"/>
          </w:tcPr>
          <w:p w:rsidR="005967F2" w:rsidRPr="00ED7E6C" w:rsidRDefault="005967F2" w:rsidP="00F228A4">
            <w:pPr>
              <w:spacing w:after="40" w:line="210" w:lineRule="exact"/>
              <w:ind w:right="40"/>
              <w:jc w:val="right"/>
              <w:rPr>
                <w:b/>
                <w:sz w:val="17"/>
              </w:rPr>
            </w:pPr>
          </w:p>
        </w:tc>
        <w:tc>
          <w:tcPr>
            <w:tcW w:w="530" w:type="dxa"/>
            <w:tcBorders>
              <w:top w:val="single" w:sz="12" w:space="0" w:color="auto"/>
            </w:tcBorders>
            <w:shd w:val="clear" w:color="auto" w:fill="auto"/>
            <w:vAlign w:val="bottom"/>
          </w:tcPr>
          <w:p w:rsidR="005967F2" w:rsidRPr="00ED7E6C" w:rsidRDefault="005967F2" w:rsidP="00F228A4">
            <w:pPr>
              <w:spacing w:after="40" w:line="210" w:lineRule="exact"/>
              <w:ind w:right="40"/>
              <w:jc w:val="right"/>
              <w:rPr>
                <w:b/>
                <w:sz w:val="17"/>
              </w:rPr>
            </w:pPr>
          </w:p>
        </w:tc>
        <w:tc>
          <w:tcPr>
            <w:tcW w:w="531" w:type="dxa"/>
            <w:tcBorders>
              <w:top w:val="single" w:sz="12" w:space="0" w:color="auto"/>
            </w:tcBorders>
            <w:shd w:val="clear" w:color="auto" w:fill="auto"/>
            <w:vAlign w:val="bottom"/>
          </w:tcPr>
          <w:p w:rsidR="005967F2" w:rsidRPr="00ED7E6C" w:rsidRDefault="005967F2" w:rsidP="00F228A4">
            <w:pPr>
              <w:spacing w:after="40" w:line="210" w:lineRule="exact"/>
              <w:ind w:right="40"/>
              <w:jc w:val="right"/>
              <w:rPr>
                <w:b/>
                <w:sz w:val="17"/>
              </w:rPr>
            </w:pPr>
          </w:p>
        </w:tc>
        <w:tc>
          <w:tcPr>
            <w:tcW w:w="530" w:type="dxa"/>
            <w:tcBorders>
              <w:top w:val="single" w:sz="12" w:space="0" w:color="auto"/>
            </w:tcBorders>
            <w:shd w:val="clear" w:color="auto" w:fill="auto"/>
            <w:vAlign w:val="bottom"/>
          </w:tcPr>
          <w:p w:rsidR="005967F2" w:rsidRPr="00ED7E6C" w:rsidRDefault="005967F2" w:rsidP="00F228A4">
            <w:pPr>
              <w:spacing w:after="40" w:line="210" w:lineRule="exact"/>
              <w:ind w:right="40"/>
              <w:jc w:val="right"/>
              <w:rPr>
                <w:b/>
                <w:sz w:val="17"/>
              </w:rPr>
            </w:pPr>
          </w:p>
        </w:tc>
        <w:tc>
          <w:tcPr>
            <w:tcW w:w="531" w:type="dxa"/>
            <w:tcBorders>
              <w:top w:val="single" w:sz="12" w:space="0" w:color="auto"/>
            </w:tcBorders>
            <w:shd w:val="clear" w:color="auto" w:fill="auto"/>
            <w:vAlign w:val="bottom"/>
          </w:tcPr>
          <w:p w:rsidR="005967F2" w:rsidRPr="00ED7E6C" w:rsidRDefault="005967F2" w:rsidP="00F228A4">
            <w:pPr>
              <w:spacing w:after="40" w:line="210" w:lineRule="exact"/>
              <w:ind w:right="40"/>
              <w:jc w:val="right"/>
              <w:rPr>
                <w:b/>
                <w:sz w:val="17"/>
              </w:rPr>
            </w:pPr>
          </w:p>
        </w:tc>
        <w:tc>
          <w:tcPr>
            <w:tcW w:w="530" w:type="dxa"/>
            <w:tcBorders>
              <w:top w:val="single" w:sz="12" w:space="0" w:color="auto"/>
            </w:tcBorders>
            <w:shd w:val="clear" w:color="auto" w:fill="auto"/>
            <w:vAlign w:val="bottom"/>
          </w:tcPr>
          <w:p w:rsidR="005967F2" w:rsidRPr="00ED7E6C" w:rsidRDefault="005967F2" w:rsidP="00F228A4">
            <w:pPr>
              <w:spacing w:after="40" w:line="210" w:lineRule="exact"/>
              <w:ind w:right="40"/>
              <w:jc w:val="right"/>
              <w:rPr>
                <w:b/>
                <w:sz w:val="17"/>
              </w:rPr>
            </w:pPr>
          </w:p>
        </w:tc>
        <w:tc>
          <w:tcPr>
            <w:tcW w:w="531" w:type="dxa"/>
            <w:tcBorders>
              <w:top w:val="single" w:sz="12" w:space="0" w:color="auto"/>
            </w:tcBorders>
            <w:shd w:val="clear" w:color="auto" w:fill="auto"/>
            <w:vAlign w:val="bottom"/>
          </w:tcPr>
          <w:p w:rsidR="005967F2" w:rsidRPr="00ED7E6C" w:rsidRDefault="005967F2" w:rsidP="00F228A4">
            <w:pPr>
              <w:spacing w:after="40" w:line="210" w:lineRule="exact"/>
              <w:ind w:right="40"/>
              <w:jc w:val="right"/>
              <w:rPr>
                <w:b/>
                <w:sz w:val="17"/>
              </w:rPr>
            </w:pPr>
          </w:p>
        </w:tc>
        <w:tc>
          <w:tcPr>
            <w:tcW w:w="638" w:type="dxa"/>
            <w:tcBorders>
              <w:top w:val="single" w:sz="12" w:space="0" w:color="auto"/>
            </w:tcBorders>
            <w:shd w:val="clear" w:color="auto" w:fill="auto"/>
            <w:vAlign w:val="bottom"/>
          </w:tcPr>
          <w:p w:rsidR="005967F2" w:rsidRPr="00ED7E6C" w:rsidRDefault="005967F2" w:rsidP="00F228A4">
            <w:pPr>
              <w:spacing w:after="40" w:line="210" w:lineRule="exact"/>
              <w:ind w:right="40"/>
              <w:jc w:val="right"/>
              <w:rPr>
                <w:b/>
                <w:sz w:val="17"/>
              </w:rPr>
            </w:pPr>
          </w:p>
        </w:tc>
      </w:tr>
      <w:tr w:rsidR="005967F2" w:rsidRPr="00ED7E6C" w:rsidTr="00F228A4">
        <w:trPr>
          <w:trHeight w:val="245"/>
          <w:jc w:val="center"/>
        </w:trPr>
        <w:tc>
          <w:tcPr>
            <w:tcW w:w="1601" w:type="dxa"/>
            <w:tcBorders>
              <w:bottom w:val="single" w:sz="4" w:space="0" w:color="auto"/>
            </w:tcBorders>
            <w:shd w:val="clear" w:color="auto" w:fill="auto"/>
            <w:vAlign w:val="bottom"/>
          </w:tcPr>
          <w:p w:rsidR="005967F2" w:rsidRPr="00ED7E6C" w:rsidRDefault="005967F2" w:rsidP="00F228A4">
            <w:pPr>
              <w:tabs>
                <w:tab w:val="left" w:pos="288"/>
                <w:tab w:val="left" w:pos="576"/>
                <w:tab w:val="left" w:pos="864"/>
                <w:tab w:val="left" w:pos="1152"/>
              </w:tabs>
              <w:spacing w:after="40" w:line="210" w:lineRule="exact"/>
              <w:ind w:right="40"/>
              <w:rPr>
                <w:b/>
                <w:sz w:val="17"/>
              </w:rPr>
            </w:pPr>
            <w:r w:rsidRPr="00ED7E6C">
              <w:rPr>
                <w:b/>
                <w:sz w:val="17"/>
              </w:rPr>
              <w:t>CAFF removed</w:t>
            </w:r>
          </w:p>
        </w:tc>
        <w:tc>
          <w:tcPr>
            <w:tcW w:w="814" w:type="dxa"/>
            <w:tcBorders>
              <w:bottom w:val="single" w:sz="4" w:space="0" w:color="auto"/>
            </w:tcBorders>
            <w:shd w:val="clear" w:color="auto" w:fill="auto"/>
            <w:vAlign w:val="bottom"/>
          </w:tcPr>
          <w:p w:rsidR="005967F2" w:rsidRPr="00ED7E6C" w:rsidRDefault="005967F2" w:rsidP="00F228A4">
            <w:pPr>
              <w:tabs>
                <w:tab w:val="left" w:pos="288"/>
                <w:tab w:val="left" w:pos="576"/>
                <w:tab w:val="left" w:pos="864"/>
                <w:tab w:val="left" w:pos="1152"/>
              </w:tabs>
              <w:spacing w:after="40" w:line="210" w:lineRule="exact"/>
              <w:ind w:right="40"/>
              <w:jc w:val="right"/>
              <w:rPr>
                <w:b/>
                <w:sz w:val="17"/>
              </w:rPr>
            </w:pPr>
            <w:r w:rsidRPr="00ED7E6C">
              <w:rPr>
                <w:b/>
                <w:sz w:val="17"/>
              </w:rPr>
              <w:t>150</w:t>
            </w:r>
          </w:p>
        </w:tc>
        <w:tc>
          <w:tcPr>
            <w:tcW w:w="674" w:type="dxa"/>
            <w:tcBorders>
              <w:bottom w:val="single" w:sz="4" w:space="0" w:color="auto"/>
            </w:tcBorders>
            <w:shd w:val="clear" w:color="auto" w:fill="auto"/>
            <w:vAlign w:val="bottom"/>
          </w:tcPr>
          <w:p w:rsidR="005967F2" w:rsidRPr="00ED7E6C" w:rsidRDefault="005967F2" w:rsidP="00F228A4">
            <w:pPr>
              <w:tabs>
                <w:tab w:val="left" w:pos="288"/>
                <w:tab w:val="left" w:pos="576"/>
                <w:tab w:val="left" w:pos="864"/>
                <w:tab w:val="left" w:pos="1152"/>
              </w:tabs>
              <w:spacing w:after="40" w:line="210" w:lineRule="exact"/>
              <w:ind w:right="40"/>
              <w:jc w:val="right"/>
              <w:rPr>
                <w:b/>
                <w:sz w:val="17"/>
              </w:rPr>
            </w:pPr>
            <w:r w:rsidRPr="00ED7E6C">
              <w:rPr>
                <w:b/>
                <w:sz w:val="17"/>
              </w:rPr>
              <w:t>537</w:t>
            </w:r>
          </w:p>
        </w:tc>
        <w:tc>
          <w:tcPr>
            <w:tcW w:w="531" w:type="dxa"/>
            <w:tcBorders>
              <w:bottom w:val="single" w:sz="4" w:space="0" w:color="auto"/>
            </w:tcBorders>
            <w:shd w:val="clear" w:color="auto" w:fill="auto"/>
            <w:vAlign w:val="bottom"/>
          </w:tcPr>
          <w:p w:rsidR="005967F2" w:rsidRPr="00ED7E6C" w:rsidRDefault="005967F2" w:rsidP="00F228A4">
            <w:pPr>
              <w:tabs>
                <w:tab w:val="left" w:pos="288"/>
                <w:tab w:val="left" w:pos="576"/>
                <w:tab w:val="left" w:pos="864"/>
                <w:tab w:val="left" w:pos="1152"/>
              </w:tabs>
              <w:spacing w:after="40" w:line="210" w:lineRule="exact"/>
              <w:ind w:right="40"/>
              <w:jc w:val="right"/>
              <w:rPr>
                <w:b/>
                <w:sz w:val="17"/>
              </w:rPr>
            </w:pPr>
            <w:r w:rsidRPr="00ED7E6C">
              <w:rPr>
                <w:b/>
                <w:sz w:val="17"/>
              </w:rPr>
              <w:t>3 247</w:t>
            </w:r>
          </w:p>
        </w:tc>
        <w:tc>
          <w:tcPr>
            <w:tcW w:w="530" w:type="dxa"/>
            <w:tcBorders>
              <w:bottom w:val="single" w:sz="4" w:space="0" w:color="auto"/>
            </w:tcBorders>
            <w:shd w:val="clear" w:color="auto" w:fill="auto"/>
            <w:vAlign w:val="bottom"/>
          </w:tcPr>
          <w:p w:rsidR="005967F2" w:rsidRPr="00ED7E6C" w:rsidRDefault="005967F2" w:rsidP="00F228A4">
            <w:pPr>
              <w:tabs>
                <w:tab w:val="left" w:pos="288"/>
                <w:tab w:val="left" w:pos="576"/>
                <w:tab w:val="left" w:pos="864"/>
                <w:tab w:val="left" w:pos="1152"/>
              </w:tabs>
              <w:spacing w:after="40" w:line="210" w:lineRule="exact"/>
              <w:ind w:right="40"/>
              <w:jc w:val="right"/>
              <w:rPr>
                <w:b/>
                <w:sz w:val="17"/>
              </w:rPr>
            </w:pPr>
            <w:r w:rsidRPr="00ED7E6C">
              <w:rPr>
                <w:b/>
                <w:sz w:val="17"/>
              </w:rPr>
              <w:t>488</w:t>
            </w:r>
          </w:p>
        </w:tc>
        <w:tc>
          <w:tcPr>
            <w:tcW w:w="531" w:type="dxa"/>
            <w:tcBorders>
              <w:bottom w:val="single" w:sz="4" w:space="0" w:color="auto"/>
            </w:tcBorders>
            <w:shd w:val="clear" w:color="auto" w:fill="auto"/>
            <w:vAlign w:val="bottom"/>
          </w:tcPr>
          <w:p w:rsidR="005967F2" w:rsidRPr="00ED7E6C" w:rsidRDefault="005967F2" w:rsidP="00F228A4">
            <w:pPr>
              <w:tabs>
                <w:tab w:val="left" w:pos="288"/>
                <w:tab w:val="left" w:pos="576"/>
                <w:tab w:val="left" w:pos="864"/>
                <w:tab w:val="left" w:pos="1152"/>
              </w:tabs>
              <w:spacing w:after="40" w:line="210" w:lineRule="exact"/>
              <w:ind w:right="40"/>
              <w:jc w:val="right"/>
              <w:rPr>
                <w:b/>
                <w:sz w:val="17"/>
              </w:rPr>
            </w:pPr>
            <w:r w:rsidRPr="00ED7E6C">
              <w:rPr>
                <w:b/>
                <w:sz w:val="17"/>
              </w:rPr>
              <w:t>262</w:t>
            </w:r>
          </w:p>
        </w:tc>
        <w:tc>
          <w:tcPr>
            <w:tcW w:w="530" w:type="dxa"/>
            <w:tcBorders>
              <w:bottom w:val="single" w:sz="4" w:space="0" w:color="auto"/>
            </w:tcBorders>
            <w:shd w:val="clear" w:color="auto" w:fill="auto"/>
            <w:vAlign w:val="bottom"/>
          </w:tcPr>
          <w:p w:rsidR="005967F2" w:rsidRPr="00ED7E6C" w:rsidRDefault="005967F2" w:rsidP="00F228A4">
            <w:pPr>
              <w:tabs>
                <w:tab w:val="left" w:pos="288"/>
                <w:tab w:val="left" w:pos="576"/>
                <w:tab w:val="left" w:pos="864"/>
                <w:tab w:val="left" w:pos="1152"/>
              </w:tabs>
              <w:spacing w:after="40" w:line="210" w:lineRule="exact"/>
              <w:ind w:right="40"/>
              <w:jc w:val="right"/>
              <w:rPr>
                <w:b/>
                <w:sz w:val="17"/>
              </w:rPr>
            </w:pPr>
            <w:r w:rsidRPr="00ED7E6C">
              <w:rPr>
                <w:b/>
                <w:sz w:val="17"/>
              </w:rPr>
              <w:t>2 355</w:t>
            </w:r>
          </w:p>
        </w:tc>
        <w:tc>
          <w:tcPr>
            <w:tcW w:w="531" w:type="dxa"/>
            <w:tcBorders>
              <w:bottom w:val="single" w:sz="4" w:space="0" w:color="auto"/>
            </w:tcBorders>
            <w:shd w:val="clear" w:color="auto" w:fill="auto"/>
            <w:vAlign w:val="bottom"/>
          </w:tcPr>
          <w:p w:rsidR="005967F2" w:rsidRPr="00ED7E6C" w:rsidRDefault="005967F2" w:rsidP="00F228A4">
            <w:pPr>
              <w:tabs>
                <w:tab w:val="left" w:pos="288"/>
                <w:tab w:val="left" w:pos="576"/>
                <w:tab w:val="left" w:pos="864"/>
                <w:tab w:val="left" w:pos="1152"/>
              </w:tabs>
              <w:spacing w:after="40" w:line="210" w:lineRule="exact"/>
              <w:ind w:right="40"/>
              <w:jc w:val="right"/>
              <w:rPr>
                <w:b/>
                <w:sz w:val="17"/>
              </w:rPr>
            </w:pPr>
            <w:r w:rsidRPr="00ED7E6C">
              <w:rPr>
                <w:b/>
                <w:sz w:val="17"/>
              </w:rPr>
              <w:t>170</w:t>
            </w:r>
          </w:p>
        </w:tc>
        <w:tc>
          <w:tcPr>
            <w:tcW w:w="530" w:type="dxa"/>
            <w:tcBorders>
              <w:bottom w:val="single" w:sz="4" w:space="0" w:color="auto"/>
            </w:tcBorders>
            <w:shd w:val="clear" w:color="auto" w:fill="auto"/>
            <w:vAlign w:val="bottom"/>
          </w:tcPr>
          <w:p w:rsidR="005967F2" w:rsidRPr="00ED7E6C" w:rsidRDefault="005967F2" w:rsidP="00F228A4">
            <w:pPr>
              <w:tabs>
                <w:tab w:val="left" w:pos="288"/>
                <w:tab w:val="left" w:pos="576"/>
                <w:tab w:val="left" w:pos="864"/>
                <w:tab w:val="left" w:pos="1152"/>
              </w:tabs>
              <w:spacing w:after="40" w:line="210" w:lineRule="exact"/>
              <w:ind w:right="40"/>
              <w:jc w:val="right"/>
              <w:rPr>
                <w:b/>
                <w:sz w:val="17"/>
              </w:rPr>
            </w:pPr>
            <w:r w:rsidRPr="00ED7E6C">
              <w:rPr>
                <w:b/>
                <w:sz w:val="17"/>
              </w:rPr>
              <w:t>4 980</w:t>
            </w:r>
          </w:p>
        </w:tc>
        <w:tc>
          <w:tcPr>
            <w:tcW w:w="531" w:type="dxa"/>
            <w:tcBorders>
              <w:bottom w:val="single" w:sz="4" w:space="0" w:color="auto"/>
            </w:tcBorders>
            <w:shd w:val="clear" w:color="auto" w:fill="auto"/>
            <w:vAlign w:val="bottom"/>
          </w:tcPr>
          <w:p w:rsidR="005967F2" w:rsidRPr="00ED7E6C" w:rsidRDefault="005967F2" w:rsidP="00F228A4">
            <w:pPr>
              <w:tabs>
                <w:tab w:val="left" w:pos="288"/>
                <w:tab w:val="left" w:pos="576"/>
                <w:tab w:val="left" w:pos="864"/>
                <w:tab w:val="left" w:pos="1152"/>
              </w:tabs>
              <w:spacing w:after="40" w:line="210" w:lineRule="exact"/>
              <w:ind w:right="40"/>
              <w:jc w:val="right"/>
              <w:rPr>
                <w:b/>
                <w:sz w:val="17"/>
              </w:rPr>
            </w:pPr>
            <w:r w:rsidRPr="00ED7E6C">
              <w:rPr>
                <w:b/>
                <w:sz w:val="17"/>
              </w:rPr>
              <w:t>6 736</w:t>
            </w:r>
          </w:p>
        </w:tc>
        <w:tc>
          <w:tcPr>
            <w:tcW w:w="530" w:type="dxa"/>
            <w:tcBorders>
              <w:bottom w:val="single" w:sz="4" w:space="0" w:color="auto"/>
            </w:tcBorders>
            <w:shd w:val="clear" w:color="auto" w:fill="auto"/>
            <w:vAlign w:val="bottom"/>
          </w:tcPr>
          <w:p w:rsidR="005967F2" w:rsidRPr="00ED7E6C" w:rsidRDefault="005967F2" w:rsidP="00F228A4">
            <w:pPr>
              <w:tabs>
                <w:tab w:val="left" w:pos="288"/>
                <w:tab w:val="left" w:pos="576"/>
                <w:tab w:val="left" w:pos="864"/>
                <w:tab w:val="left" w:pos="1152"/>
              </w:tabs>
              <w:spacing w:after="40" w:line="210" w:lineRule="exact"/>
              <w:ind w:right="40"/>
              <w:jc w:val="right"/>
              <w:rPr>
                <w:b/>
                <w:sz w:val="17"/>
              </w:rPr>
            </w:pPr>
            <w:r w:rsidRPr="00ED7E6C">
              <w:rPr>
                <w:b/>
                <w:sz w:val="17"/>
              </w:rPr>
              <w:t>9 448</w:t>
            </w:r>
          </w:p>
        </w:tc>
        <w:tc>
          <w:tcPr>
            <w:tcW w:w="531" w:type="dxa"/>
            <w:tcBorders>
              <w:bottom w:val="single" w:sz="4" w:space="0" w:color="auto"/>
            </w:tcBorders>
            <w:shd w:val="clear" w:color="auto" w:fill="auto"/>
            <w:vAlign w:val="bottom"/>
          </w:tcPr>
          <w:p w:rsidR="005967F2" w:rsidRPr="00ED7E6C" w:rsidRDefault="005967F2" w:rsidP="00F228A4">
            <w:pPr>
              <w:tabs>
                <w:tab w:val="left" w:pos="288"/>
                <w:tab w:val="left" w:pos="576"/>
                <w:tab w:val="left" w:pos="864"/>
                <w:tab w:val="left" w:pos="1152"/>
              </w:tabs>
              <w:spacing w:after="40" w:line="210" w:lineRule="exact"/>
              <w:ind w:right="40"/>
              <w:jc w:val="right"/>
              <w:rPr>
                <w:b/>
                <w:sz w:val="17"/>
              </w:rPr>
            </w:pPr>
            <w:r w:rsidRPr="00ED7E6C">
              <w:rPr>
                <w:b/>
                <w:sz w:val="17"/>
              </w:rPr>
              <w:t>2 221</w:t>
            </w:r>
          </w:p>
        </w:tc>
        <w:tc>
          <w:tcPr>
            <w:tcW w:w="638" w:type="dxa"/>
            <w:tcBorders>
              <w:bottom w:val="single" w:sz="4" w:space="0" w:color="auto"/>
            </w:tcBorders>
            <w:shd w:val="clear" w:color="auto" w:fill="auto"/>
            <w:vAlign w:val="bottom"/>
          </w:tcPr>
          <w:p w:rsidR="005967F2" w:rsidRPr="00ED7E6C" w:rsidRDefault="005967F2" w:rsidP="00F228A4">
            <w:pPr>
              <w:tabs>
                <w:tab w:val="left" w:pos="288"/>
                <w:tab w:val="left" w:pos="576"/>
                <w:tab w:val="left" w:pos="864"/>
                <w:tab w:val="left" w:pos="1152"/>
              </w:tabs>
              <w:spacing w:after="40" w:line="210" w:lineRule="exact"/>
              <w:ind w:right="40"/>
              <w:jc w:val="right"/>
              <w:rPr>
                <w:b/>
                <w:sz w:val="17"/>
              </w:rPr>
            </w:pPr>
            <w:r w:rsidRPr="00ED7E6C">
              <w:rPr>
                <w:b/>
                <w:sz w:val="17"/>
              </w:rPr>
              <w:t>30 594</w:t>
            </w:r>
          </w:p>
        </w:tc>
      </w:tr>
      <w:tr w:rsidR="005967F2" w:rsidRPr="00ED7E6C" w:rsidTr="00F228A4">
        <w:trPr>
          <w:trHeight w:val="529"/>
          <w:jc w:val="center"/>
        </w:trPr>
        <w:tc>
          <w:tcPr>
            <w:tcW w:w="1601" w:type="dxa"/>
            <w:tcBorders>
              <w:top w:val="single" w:sz="4" w:space="0" w:color="auto"/>
            </w:tcBorders>
            <w:shd w:val="clear" w:color="auto" w:fill="auto"/>
            <w:vAlign w:val="bottom"/>
          </w:tcPr>
          <w:p w:rsidR="005967F2" w:rsidRPr="00ED7E6C" w:rsidRDefault="005967F2" w:rsidP="00F228A4">
            <w:pPr>
              <w:tabs>
                <w:tab w:val="left" w:pos="288"/>
                <w:tab w:val="left" w:pos="576"/>
                <w:tab w:val="left" w:pos="864"/>
                <w:tab w:val="left" w:pos="1152"/>
              </w:tabs>
              <w:spacing w:before="40" w:after="40" w:line="210" w:lineRule="exact"/>
              <w:ind w:right="40"/>
              <w:rPr>
                <w:sz w:val="17"/>
              </w:rPr>
            </w:pPr>
            <w:r w:rsidRPr="00ED7E6C">
              <w:rPr>
                <w:b/>
                <w:sz w:val="17"/>
              </w:rPr>
              <w:t>CAFF</w:t>
            </w:r>
            <w:r w:rsidRPr="00ED7E6C">
              <w:rPr>
                <w:sz w:val="17"/>
              </w:rPr>
              <w:t xml:space="preserve"> reunited with families</w:t>
            </w:r>
          </w:p>
        </w:tc>
        <w:tc>
          <w:tcPr>
            <w:tcW w:w="814" w:type="dxa"/>
            <w:tcBorders>
              <w:top w:val="single" w:sz="4" w:space="0" w:color="auto"/>
            </w:tcBorders>
            <w:shd w:val="clear" w:color="auto" w:fill="auto"/>
            <w:vAlign w:val="bottom"/>
          </w:tcPr>
          <w:p w:rsidR="005967F2" w:rsidRPr="00ED7E6C" w:rsidRDefault="005967F2" w:rsidP="00F228A4">
            <w:pPr>
              <w:tabs>
                <w:tab w:val="left" w:pos="288"/>
                <w:tab w:val="left" w:pos="576"/>
                <w:tab w:val="left" w:pos="864"/>
                <w:tab w:val="left" w:pos="1152"/>
              </w:tabs>
              <w:spacing w:before="40" w:after="40" w:line="210" w:lineRule="exact"/>
              <w:ind w:right="40"/>
              <w:jc w:val="right"/>
              <w:rPr>
                <w:sz w:val="17"/>
              </w:rPr>
            </w:pPr>
            <w:r w:rsidRPr="00ED7E6C">
              <w:rPr>
                <w:sz w:val="17"/>
              </w:rPr>
              <w:t>135</w:t>
            </w:r>
          </w:p>
        </w:tc>
        <w:tc>
          <w:tcPr>
            <w:tcW w:w="674" w:type="dxa"/>
            <w:tcBorders>
              <w:top w:val="single" w:sz="4" w:space="0" w:color="auto"/>
            </w:tcBorders>
            <w:shd w:val="clear" w:color="auto" w:fill="auto"/>
            <w:vAlign w:val="bottom"/>
          </w:tcPr>
          <w:p w:rsidR="005967F2" w:rsidRPr="00ED7E6C" w:rsidRDefault="005967F2" w:rsidP="00F228A4">
            <w:pPr>
              <w:tabs>
                <w:tab w:val="left" w:pos="288"/>
                <w:tab w:val="left" w:pos="576"/>
                <w:tab w:val="left" w:pos="864"/>
                <w:tab w:val="left" w:pos="1152"/>
              </w:tabs>
              <w:spacing w:before="40" w:after="40" w:line="210" w:lineRule="exact"/>
              <w:ind w:right="40"/>
              <w:jc w:val="right"/>
              <w:rPr>
                <w:sz w:val="17"/>
              </w:rPr>
            </w:pPr>
            <w:r w:rsidRPr="00ED7E6C">
              <w:rPr>
                <w:sz w:val="17"/>
              </w:rPr>
              <w:t>16</w:t>
            </w:r>
          </w:p>
        </w:tc>
        <w:tc>
          <w:tcPr>
            <w:tcW w:w="531" w:type="dxa"/>
            <w:tcBorders>
              <w:top w:val="single" w:sz="4" w:space="0" w:color="auto"/>
            </w:tcBorders>
            <w:shd w:val="clear" w:color="auto" w:fill="auto"/>
            <w:vAlign w:val="bottom"/>
          </w:tcPr>
          <w:p w:rsidR="005967F2" w:rsidRPr="00ED7E6C" w:rsidRDefault="005967F2" w:rsidP="00F228A4">
            <w:pPr>
              <w:tabs>
                <w:tab w:val="left" w:pos="288"/>
                <w:tab w:val="left" w:pos="576"/>
                <w:tab w:val="left" w:pos="864"/>
                <w:tab w:val="left" w:pos="1152"/>
              </w:tabs>
              <w:spacing w:before="40" w:after="40" w:line="210" w:lineRule="exact"/>
              <w:ind w:right="40"/>
              <w:jc w:val="right"/>
              <w:rPr>
                <w:sz w:val="17"/>
              </w:rPr>
            </w:pPr>
            <w:r w:rsidRPr="00ED7E6C">
              <w:rPr>
                <w:sz w:val="17"/>
              </w:rPr>
              <w:t>2 451</w:t>
            </w:r>
          </w:p>
        </w:tc>
        <w:tc>
          <w:tcPr>
            <w:tcW w:w="530" w:type="dxa"/>
            <w:tcBorders>
              <w:top w:val="single" w:sz="4" w:space="0" w:color="auto"/>
            </w:tcBorders>
            <w:shd w:val="clear" w:color="auto" w:fill="auto"/>
            <w:vAlign w:val="bottom"/>
          </w:tcPr>
          <w:p w:rsidR="005967F2" w:rsidRPr="00ED7E6C" w:rsidRDefault="005967F2" w:rsidP="00F228A4">
            <w:pPr>
              <w:tabs>
                <w:tab w:val="left" w:pos="288"/>
                <w:tab w:val="left" w:pos="576"/>
                <w:tab w:val="left" w:pos="864"/>
                <w:tab w:val="left" w:pos="1152"/>
              </w:tabs>
              <w:spacing w:before="40" w:after="40" w:line="210" w:lineRule="exact"/>
              <w:ind w:right="40"/>
              <w:jc w:val="right"/>
              <w:rPr>
                <w:sz w:val="17"/>
              </w:rPr>
            </w:pPr>
            <w:r w:rsidRPr="00ED7E6C">
              <w:rPr>
                <w:sz w:val="17"/>
              </w:rPr>
              <w:t>488</w:t>
            </w:r>
          </w:p>
        </w:tc>
        <w:tc>
          <w:tcPr>
            <w:tcW w:w="531" w:type="dxa"/>
            <w:tcBorders>
              <w:top w:val="single" w:sz="4" w:space="0" w:color="auto"/>
            </w:tcBorders>
            <w:shd w:val="clear" w:color="auto" w:fill="auto"/>
            <w:vAlign w:val="bottom"/>
          </w:tcPr>
          <w:p w:rsidR="005967F2" w:rsidRPr="00ED7E6C" w:rsidRDefault="005967F2" w:rsidP="00F228A4">
            <w:pPr>
              <w:tabs>
                <w:tab w:val="left" w:pos="288"/>
                <w:tab w:val="left" w:pos="576"/>
                <w:tab w:val="left" w:pos="864"/>
                <w:tab w:val="left" w:pos="1152"/>
              </w:tabs>
              <w:spacing w:before="40" w:after="40" w:line="210" w:lineRule="exact"/>
              <w:ind w:right="40"/>
              <w:jc w:val="right"/>
              <w:rPr>
                <w:sz w:val="17"/>
              </w:rPr>
            </w:pPr>
            <w:r w:rsidRPr="00ED7E6C">
              <w:rPr>
                <w:sz w:val="17"/>
              </w:rPr>
              <w:t>114</w:t>
            </w:r>
          </w:p>
        </w:tc>
        <w:tc>
          <w:tcPr>
            <w:tcW w:w="530" w:type="dxa"/>
            <w:tcBorders>
              <w:top w:val="single" w:sz="4" w:space="0" w:color="auto"/>
            </w:tcBorders>
            <w:shd w:val="clear" w:color="auto" w:fill="auto"/>
            <w:vAlign w:val="bottom"/>
          </w:tcPr>
          <w:p w:rsidR="005967F2" w:rsidRPr="00ED7E6C" w:rsidRDefault="005967F2" w:rsidP="00F228A4">
            <w:pPr>
              <w:tabs>
                <w:tab w:val="left" w:pos="288"/>
                <w:tab w:val="left" w:pos="576"/>
                <w:tab w:val="left" w:pos="864"/>
                <w:tab w:val="left" w:pos="1152"/>
              </w:tabs>
              <w:spacing w:before="40" w:after="40" w:line="210" w:lineRule="exact"/>
              <w:ind w:right="40"/>
              <w:jc w:val="right"/>
              <w:rPr>
                <w:sz w:val="17"/>
              </w:rPr>
            </w:pPr>
            <w:r w:rsidRPr="00ED7E6C">
              <w:rPr>
                <w:sz w:val="17"/>
              </w:rPr>
              <w:t>1 652</w:t>
            </w:r>
          </w:p>
        </w:tc>
        <w:tc>
          <w:tcPr>
            <w:tcW w:w="531" w:type="dxa"/>
            <w:tcBorders>
              <w:top w:val="single" w:sz="4" w:space="0" w:color="auto"/>
            </w:tcBorders>
            <w:shd w:val="clear" w:color="auto" w:fill="auto"/>
            <w:vAlign w:val="bottom"/>
          </w:tcPr>
          <w:p w:rsidR="005967F2" w:rsidRPr="00ED7E6C" w:rsidRDefault="005967F2" w:rsidP="00F228A4">
            <w:pPr>
              <w:tabs>
                <w:tab w:val="left" w:pos="288"/>
                <w:tab w:val="left" w:pos="576"/>
                <w:tab w:val="left" w:pos="864"/>
                <w:tab w:val="left" w:pos="1152"/>
              </w:tabs>
              <w:spacing w:before="40" w:after="40" w:line="210" w:lineRule="exact"/>
              <w:ind w:right="40"/>
              <w:jc w:val="right"/>
              <w:rPr>
                <w:sz w:val="17"/>
              </w:rPr>
            </w:pPr>
            <w:r w:rsidRPr="00ED7E6C">
              <w:rPr>
                <w:sz w:val="17"/>
              </w:rPr>
              <w:t>175</w:t>
            </w:r>
          </w:p>
        </w:tc>
        <w:tc>
          <w:tcPr>
            <w:tcW w:w="530" w:type="dxa"/>
            <w:tcBorders>
              <w:top w:val="single" w:sz="4" w:space="0" w:color="auto"/>
            </w:tcBorders>
            <w:shd w:val="clear" w:color="auto" w:fill="auto"/>
            <w:vAlign w:val="bottom"/>
          </w:tcPr>
          <w:p w:rsidR="005967F2" w:rsidRPr="00ED7E6C" w:rsidRDefault="005967F2" w:rsidP="00F228A4">
            <w:pPr>
              <w:tabs>
                <w:tab w:val="left" w:pos="288"/>
                <w:tab w:val="left" w:pos="576"/>
                <w:tab w:val="left" w:pos="864"/>
                <w:tab w:val="left" w:pos="1152"/>
              </w:tabs>
              <w:spacing w:before="40" w:after="40" w:line="210" w:lineRule="exact"/>
              <w:ind w:right="40"/>
              <w:jc w:val="right"/>
              <w:rPr>
                <w:sz w:val="17"/>
              </w:rPr>
            </w:pPr>
            <w:r w:rsidRPr="00ED7E6C">
              <w:rPr>
                <w:sz w:val="17"/>
              </w:rPr>
              <w:t>3 058</w:t>
            </w:r>
          </w:p>
        </w:tc>
        <w:tc>
          <w:tcPr>
            <w:tcW w:w="531" w:type="dxa"/>
            <w:tcBorders>
              <w:top w:val="single" w:sz="4" w:space="0" w:color="auto"/>
            </w:tcBorders>
            <w:shd w:val="clear" w:color="auto" w:fill="auto"/>
            <w:vAlign w:val="bottom"/>
          </w:tcPr>
          <w:p w:rsidR="005967F2" w:rsidRPr="00ED7E6C" w:rsidRDefault="005967F2" w:rsidP="00F228A4">
            <w:pPr>
              <w:tabs>
                <w:tab w:val="left" w:pos="288"/>
                <w:tab w:val="left" w:pos="576"/>
                <w:tab w:val="left" w:pos="864"/>
                <w:tab w:val="left" w:pos="1152"/>
              </w:tabs>
              <w:spacing w:before="40" w:after="40" w:line="210" w:lineRule="exact"/>
              <w:ind w:right="40"/>
              <w:jc w:val="right"/>
              <w:rPr>
                <w:sz w:val="17"/>
              </w:rPr>
            </w:pPr>
            <w:r w:rsidRPr="00ED7E6C">
              <w:rPr>
                <w:sz w:val="17"/>
              </w:rPr>
              <w:t>4 489</w:t>
            </w:r>
          </w:p>
        </w:tc>
        <w:tc>
          <w:tcPr>
            <w:tcW w:w="530" w:type="dxa"/>
            <w:tcBorders>
              <w:top w:val="single" w:sz="4" w:space="0" w:color="auto"/>
            </w:tcBorders>
            <w:shd w:val="clear" w:color="auto" w:fill="auto"/>
            <w:vAlign w:val="bottom"/>
          </w:tcPr>
          <w:p w:rsidR="005967F2" w:rsidRPr="00ED7E6C" w:rsidRDefault="005967F2" w:rsidP="00F228A4">
            <w:pPr>
              <w:tabs>
                <w:tab w:val="left" w:pos="288"/>
                <w:tab w:val="left" w:pos="576"/>
                <w:tab w:val="left" w:pos="864"/>
                <w:tab w:val="left" w:pos="1152"/>
              </w:tabs>
              <w:spacing w:before="40" w:after="40" w:line="210" w:lineRule="exact"/>
              <w:ind w:right="40"/>
              <w:jc w:val="right"/>
              <w:rPr>
                <w:sz w:val="17"/>
              </w:rPr>
            </w:pPr>
            <w:r w:rsidRPr="00ED7E6C">
              <w:rPr>
                <w:sz w:val="17"/>
              </w:rPr>
              <w:t>8 203</w:t>
            </w:r>
          </w:p>
        </w:tc>
        <w:tc>
          <w:tcPr>
            <w:tcW w:w="531" w:type="dxa"/>
            <w:tcBorders>
              <w:top w:val="single" w:sz="4" w:space="0" w:color="auto"/>
            </w:tcBorders>
            <w:shd w:val="clear" w:color="auto" w:fill="auto"/>
            <w:vAlign w:val="bottom"/>
          </w:tcPr>
          <w:p w:rsidR="005967F2" w:rsidRPr="00ED7E6C" w:rsidRDefault="005967F2" w:rsidP="00F228A4">
            <w:pPr>
              <w:tabs>
                <w:tab w:val="left" w:pos="288"/>
                <w:tab w:val="left" w:pos="576"/>
                <w:tab w:val="left" w:pos="864"/>
                <w:tab w:val="left" w:pos="1152"/>
              </w:tabs>
              <w:spacing w:before="40" w:after="40" w:line="210" w:lineRule="exact"/>
              <w:ind w:right="40"/>
              <w:jc w:val="right"/>
              <w:rPr>
                <w:sz w:val="17"/>
              </w:rPr>
            </w:pPr>
            <w:r w:rsidRPr="00ED7E6C">
              <w:rPr>
                <w:sz w:val="17"/>
              </w:rPr>
              <w:t>2 279</w:t>
            </w:r>
          </w:p>
        </w:tc>
        <w:tc>
          <w:tcPr>
            <w:tcW w:w="638" w:type="dxa"/>
            <w:tcBorders>
              <w:top w:val="single" w:sz="4" w:space="0" w:color="auto"/>
            </w:tcBorders>
            <w:shd w:val="clear" w:color="auto" w:fill="auto"/>
            <w:vAlign w:val="bottom"/>
          </w:tcPr>
          <w:p w:rsidR="005967F2" w:rsidRPr="00ED7E6C" w:rsidRDefault="005967F2" w:rsidP="00F228A4">
            <w:pPr>
              <w:tabs>
                <w:tab w:val="left" w:pos="288"/>
                <w:tab w:val="left" w:pos="576"/>
                <w:tab w:val="left" w:pos="864"/>
                <w:tab w:val="left" w:pos="1152"/>
              </w:tabs>
              <w:spacing w:before="40" w:after="40" w:line="210" w:lineRule="exact"/>
              <w:ind w:right="40"/>
              <w:jc w:val="right"/>
              <w:rPr>
                <w:b/>
                <w:sz w:val="17"/>
              </w:rPr>
            </w:pPr>
            <w:r w:rsidRPr="00ED7E6C">
              <w:rPr>
                <w:b/>
                <w:sz w:val="17"/>
              </w:rPr>
              <w:t>23 060</w:t>
            </w:r>
          </w:p>
        </w:tc>
      </w:tr>
      <w:tr w:rsidR="005967F2" w:rsidRPr="00ED7E6C" w:rsidTr="00F228A4">
        <w:trPr>
          <w:trHeight w:val="537"/>
          <w:jc w:val="center"/>
        </w:trPr>
        <w:tc>
          <w:tcPr>
            <w:tcW w:w="1601" w:type="dxa"/>
            <w:shd w:val="clear" w:color="auto" w:fill="auto"/>
            <w:vAlign w:val="bottom"/>
          </w:tcPr>
          <w:p w:rsidR="005967F2" w:rsidRPr="00ED7E6C" w:rsidRDefault="005967F2" w:rsidP="00F228A4">
            <w:pPr>
              <w:tabs>
                <w:tab w:val="left" w:pos="288"/>
                <w:tab w:val="left" w:pos="576"/>
                <w:tab w:val="left" w:pos="864"/>
                <w:tab w:val="left" w:pos="1152"/>
              </w:tabs>
              <w:spacing w:after="40" w:line="210" w:lineRule="exact"/>
              <w:ind w:right="40"/>
              <w:rPr>
                <w:sz w:val="17"/>
              </w:rPr>
            </w:pPr>
            <w:r w:rsidRPr="00ED7E6C">
              <w:rPr>
                <w:b/>
                <w:sz w:val="17"/>
              </w:rPr>
              <w:t>CAFF</w:t>
            </w:r>
            <w:r w:rsidRPr="00ED7E6C">
              <w:rPr>
                <w:sz w:val="17"/>
              </w:rPr>
              <w:t xml:space="preserve"> enrolled in school</w:t>
            </w:r>
          </w:p>
        </w:tc>
        <w:tc>
          <w:tcPr>
            <w:tcW w:w="814" w:type="dxa"/>
            <w:shd w:val="clear" w:color="auto" w:fill="auto"/>
            <w:vAlign w:val="bottom"/>
          </w:tcPr>
          <w:p w:rsidR="005967F2" w:rsidRPr="00ED7E6C" w:rsidRDefault="005967F2" w:rsidP="00F228A4">
            <w:pPr>
              <w:tabs>
                <w:tab w:val="left" w:pos="288"/>
                <w:tab w:val="left" w:pos="576"/>
                <w:tab w:val="left" w:pos="864"/>
                <w:tab w:val="left" w:pos="1152"/>
              </w:tabs>
              <w:spacing w:after="40" w:line="210" w:lineRule="exact"/>
              <w:ind w:right="40"/>
              <w:jc w:val="right"/>
              <w:rPr>
                <w:sz w:val="17"/>
              </w:rPr>
            </w:pPr>
            <w:r w:rsidRPr="00ED7E6C">
              <w:rPr>
                <w:sz w:val="17"/>
              </w:rPr>
              <w:t>1</w:t>
            </w:r>
          </w:p>
        </w:tc>
        <w:tc>
          <w:tcPr>
            <w:tcW w:w="674" w:type="dxa"/>
            <w:shd w:val="clear" w:color="auto" w:fill="auto"/>
            <w:vAlign w:val="bottom"/>
          </w:tcPr>
          <w:p w:rsidR="005967F2" w:rsidRPr="00ED7E6C" w:rsidRDefault="005967F2" w:rsidP="00F228A4">
            <w:pPr>
              <w:tabs>
                <w:tab w:val="left" w:pos="288"/>
                <w:tab w:val="left" w:pos="576"/>
                <w:tab w:val="left" w:pos="864"/>
                <w:tab w:val="left" w:pos="1152"/>
              </w:tabs>
              <w:spacing w:after="40" w:line="210" w:lineRule="exact"/>
              <w:ind w:right="40"/>
              <w:jc w:val="right"/>
              <w:rPr>
                <w:sz w:val="17"/>
              </w:rPr>
            </w:pPr>
            <w:r w:rsidRPr="00ED7E6C">
              <w:rPr>
                <w:sz w:val="17"/>
              </w:rPr>
              <w:t>5</w:t>
            </w:r>
          </w:p>
        </w:tc>
        <w:tc>
          <w:tcPr>
            <w:tcW w:w="531" w:type="dxa"/>
            <w:shd w:val="clear" w:color="auto" w:fill="auto"/>
            <w:vAlign w:val="bottom"/>
          </w:tcPr>
          <w:p w:rsidR="005967F2" w:rsidRPr="00ED7E6C" w:rsidRDefault="005967F2" w:rsidP="00F228A4">
            <w:pPr>
              <w:tabs>
                <w:tab w:val="left" w:pos="288"/>
                <w:tab w:val="left" w:pos="576"/>
                <w:tab w:val="left" w:pos="864"/>
                <w:tab w:val="left" w:pos="1152"/>
              </w:tabs>
              <w:spacing w:after="40" w:line="210" w:lineRule="exact"/>
              <w:ind w:right="40"/>
              <w:jc w:val="right"/>
              <w:rPr>
                <w:sz w:val="17"/>
              </w:rPr>
            </w:pPr>
            <w:r w:rsidRPr="00ED7E6C">
              <w:rPr>
                <w:sz w:val="17"/>
              </w:rPr>
              <w:t>210</w:t>
            </w:r>
          </w:p>
        </w:tc>
        <w:tc>
          <w:tcPr>
            <w:tcW w:w="530" w:type="dxa"/>
            <w:shd w:val="clear" w:color="auto" w:fill="auto"/>
            <w:vAlign w:val="bottom"/>
          </w:tcPr>
          <w:p w:rsidR="005967F2" w:rsidRPr="00ED7E6C" w:rsidRDefault="005967F2" w:rsidP="00F228A4">
            <w:pPr>
              <w:tabs>
                <w:tab w:val="left" w:pos="288"/>
                <w:tab w:val="left" w:pos="576"/>
                <w:tab w:val="left" w:pos="864"/>
                <w:tab w:val="left" w:pos="1152"/>
              </w:tabs>
              <w:spacing w:after="40" w:line="210" w:lineRule="exact"/>
              <w:ind w:right="40"/>
              <w:jc w:val="right"/>
              <w:rPr>
                <w:sz w:val="17"/>
              </w:rPr>
            </w:pPr>
            <w:r w:rsidRPr="00ED7E6C">
              <w:rPr>
                <w:sz w:val="17"/>
              </w:rPr>
              <w:t>86</w:t>
            </w:r>
          </w:p>
        </w:tc>
        <w:tc>
          <w:tcPr>
            <w:tcW w:w="531" w:type="dxa"/>
            <w:shd w:val="clear" w:color="auto" w:fill="auto"/>
            <w:vAlign w:val="bottom"/>
          </w:tcPr>
          <w:p w:rsidR="005967F2" w:rsidRPr="00ED7E6C" w:rsidRDefault="005967F2" w:rsidP="00F228A4">
            <w:pPr>
              <w:tabs>
                <w:tab w:val="left" w:pos="288"/>
                <w:tab w:val="left" w:pos="576"/>
                <w:tab w:val="left" w:pos="864"/>
                <w:tab w:val="left" w:pos="1152"/>
              </w:tabs>
              <w:spacing w:after="40" w:line="210" w:lineRule="exact"/>
              <w:ind w:right="40"/>
              <w:jc w:val="right"/>
              <w:rPr>
                <w:sz w:val="17"/>
              </w:rPr>
            </w:pPr>
            <w:r w:rsidRPr="00ED7E6C">
              <w:rPr>
                <w:sz w:val="17"/>
              </w:rPr>
              <w:t>4</w:t>
            </w:r>
          </w:p>
        </w:tc>
        <w:tc>
          <w:tcPr>
            <w:tcW w:w="530" w:type="dxa"/>
            <w:shd w:val="clear" w:color="auto" w:fill="auto"/>
            <w:vAlign w:val="bottom"/>
          </w:tcPr>
          <w:p w:rsidR="005967F2" w:rsidRPr="00ED7E6C" w:rsidRDefault="005967F2" w:rsidP="00F228A4">
            <w:pPr>
              <w:tabs>
                <w:tab w:val="left" w:pos="288"/>
                <w:tab w:val="left" w:pos="576"/>
                <w:tab w:val="left" w:pos="864"/>
                <w:tab w:val="left" w:pos="1152"/>
              </w:tabs>
              <w:spacing w:after="40" w:line="210" w:lineRule="exact"/>
              <w:ind w:right="40"/>
              <w:jc w:val="right"/>
              <w:rPr>
                <w:sz w:val="17"/>
              </w:rPr>
            </w:pPr>
            <w:r w:rsidRPr="00ED7E6C">
              <w:rPr>
                <w:sz w:val="17"/>
              </w:rPr>
              <w:t>628</w:t>
            </w:r>
          </w:p>
        </w:tc>
        <w:tc>
          <w:tcPr>
            <w:tcW w:w="531" w:type="dxa"/>
            <w:shd w:val="clear" w:color="auto" w:fill="auto"/>
            <w:vAlign w:val="bottom"/>
          </w:tcPr>
          <w:p w:rsidR="005967F2" w:rsidRPr="00ED7E6C" w:rsidRDefault="005967F2" w:rsidP="00F228A4">
            <w:pPr>
              <w:tabs>
                <w:tab w:val="left" w:pos="288"/>
                <w:tab w:val="left" w:pos="576"/>
                <w:tab w:val="left" w:pos="864"/>
                <w:tab w:val="left" w:pos="1152"/>
              </w:tabs>
              <w:spacing w:after="40" w:line="210" w:lineRule="exact"/>
              <w:ind w:right="40"/>
              <w:jc w:val="right"/>
              <w:rPr>
                <w:sz w:val="17"/>
              </w:rPr>
            </w:pPr>
            <w:r w:rsidRPr="00ED7E6C">
              <w:rPr>
                <w:sz w:val="17"/>
              </w:rPr>
              <w:t>0</w:t>
            </w:r>
          </w:p>
        </w:tc>
        <w:tc>
          <w:tcPr>
            <w:tcW w:w="530" w:type="dxa"/>
            <w:shd w:val="clear" w:color="auto" w:fill="auto"/>
            <w:vAlign w:val="bottom"/>
          </w:tcPr>
          <w:p w:rsidR="005967F2" w:rsidRPr="00ED7E6C" w:rsidRDefault="005967F2" w:rsidP="00F228A4">
            <w:pPr>
              <w:tabs>
                <w:tab w:val="left" w:pos="288"/>
                <w:tab w:val="left" w:pos="576"/>
                <w:tab w:val="left" w:pos="864"/>
                <w:tab w:val="left" w:pos="1152"/>
              </w:tabs>
              <w:spacing w:after="40" w:line="210" w:lineRule="exact"/>
              <w:ind w:right="40"/>
              <w:jc w:val="right"/>
              <w:rPr>
                <w:sz w:val="17"/>
              </w:rPr>
            </w:pPr>
            <w:r w:rsidRPr="00ED7E6C">
              <w:rPr>
                <w:sz w:val="17"/>
              </w:rPr>
              <w:t>312</w:t>
            </w:r>
          </w:p>
        </w:tc>
        <w:tc>
          <w:tcPr>
            <w:tcW w:w="531" w:type="dxa"/>
            <w:shd w:val="clear" w:color="auto" w:fill="auto"/>
            <w:vAlign w:val="bottom"/>
          </w:tcPr>
          <w:p w:rsidR="005967F2" w:rsidRPr="00ED7E6C" w:rsidRDefault="005967F2" w:rsidP="00F228A4">
            <w:pPr>
              <w:tabs>
                <w:tab w:val="left" w:pos="288"/>
                <w:tab w:val="left" w:pos="576"/>
                <w:tab w:val="left" w:pos="864"/>
                <w:tab w:val="left" w:pos="1152"/>
              </w:tabs>
              <w:spacing w:after="40" w:line="210" w:lineRule="exact"/>
              <w:ind w:right="40"/>
              <w:jc w:val="right"/>
              <w:rPr>
                <w:sz w:val="17"/>
              </w:rPr>
            </w:pPr>
            <w:r w:rsidRPr="00ED7E6C">
              <w:rPr>
                <w:sz w:val="17"/>
              </w:rPr>
              <w:t>2 078</w:t>
            </w:r>
          </w:p>
        </w:tc>
        <w:tc>
          <w:tcPr>
            <w:tcW w:w="530" w:type="dxa"/>
            <w:shd w:val="clear" w:color="auto" w:fill="auto"/>
            <w:vAlign w:val="bottom"/>
          </w:tcPr>
          <w:p w:rsidR="005967F2" w:rsidRPr="00ED7E6C" w:rsidRDefault="005967F2" w:rsidP="00F228A4">
            <w:pPr>
              <w:tabs>
                <w:tab w:val="left" w:pos="288"/>
                <w:tab w:val="left" w:pos="576"/>
                <w:tab w:val="left" w:pos="864"/>
                <w:tab w:val="left" w:pos="1152"/>
              </w:tabs>
              <w:spacing w:after="40" w:line="210" w:lineRule="exact"/>
              <w:ind w:right="40"/>
              <w:jc w:val="right"/>
              <w:rPr>
                <w:sz w:val="17"/>
              </w:rPr>
            </w:pPr>
            <w:r w:rsidRPr="00ED7E6C">
              <w:rPr>
                <w:sz w:val="17"/>
              </w:rPr>
              <w:t>2 335</w:t>
            </w:r>
          </w:p>
        </w:tc>
        <w:tc>
          <w:tcPr>
            <w:tcW w:w="531" w:type="dxa"/>
            <w:shd w:val="clear" w:color="auto" w:fill="auto"/>
            <w:vAlign w:val="bottom"/>
          </w:tcPr>
          <w:p w:rsidR="005967F2" w:rsidRPr="00ED7E6C" w:rsidRDefault="005967F2" w:rsidP="00F228A4">
            <w:pPr>
              <w:tabs>
                <w:tab w:val="left" w:pos="288"/>
                <w:tab w:val="left" w:pos="576"/>
                <w:tab w:val="left" w:pos="864"/>
                <w:tab w:val="left" w:pos="1152"/>
              </w:tabs>
              <w:spacing w:after="40" w:line="210" w:lineRule="exact"/>
              <w:ind w:right="40"/>
              <w:jc w:val="right"/>
              <w:rPr>
                <w:sz w:val="17"/>
              </w:rPr>
            </w:pPr>
            <w:r w:rsidRPr="00ED7E6C">
              <w:rPr>
                <w:sz w:val="17"/>
              </w:rPr>
              <w:t>872</w:t>
            </w:r>
          </w:p>
        </w:tc>
        <w:tc>
          <w:tcPr>
            <w:tcW w:w="638" w:type="dxa"/>
            <w:shd w:val="clear" w:color="auto" w:fill="auto"/>
            <w:vAlign w:val="bottom"/>
          </w:tcPr>
          <w:p w:rsidR="005967F2" w:rsidRPr="00ED7E6C" w:rsidRDefault="005967F2" w:rsidP="00F228A4">
            <w:pPr>
              <w:tabs>
                <w:tab w:val="left" w:pos="288"/>
                <w:tab w:val="left" w:pos="576"/>
                <w:tab w:val="left" w:pos="864"/>
                <w:tab w:val="left" w:pos="1152"/>
              </w:tabs>
              <w:spacing w:after="40" w:line="210" w:lineRule="exact"/>
              <w:ind w:right="40"/>
              <w:jc w:val="right"/>
              <w:rPr>
                <w:b/>
                <w:sz w:val="17"/>
              </w:rPr>
            </w:pPr>
            <w:r w:rsidRPr="00ED7E6C">
              <w:rPr>
                <w:b/>
                <w:sz w:val="17"/>
              </w:rPr>
              <w:t>6 531</w:t>
            </w:r>
          </w:p>
        </w:tc>
      </w:tr>
      <w:tr w:rsidR="005967F2" w:rsidRPr="00ED7E6C" w:rsidTr="00F228A4">
        <w:trPr>
          <w:trHeight w:val="351"/>
          <w:jc w:val="center"/>
        </w:trPr>
        <w:tc>
          <w:tcPr>
            <w:tcW w:w="1601" w:type="dxa"/>
            <w:tcBorders>
              <w:bottom w:val="single" w:sz="4" w:space="0" w:color="auto"/>
            </w:tcBorders>
            <w:shd w:val="clear" w:color="auto" w:fill="auto"/>
            <w:vAlign w:val="bottom"/>
          </w:tcPr>
          <w:p w:rsidR="005967F2" w:rsidRPr="00ED7E6C" w:rsidRDefault="005967F2" w:rsidP="00F228A4">
            <w:pPr>
              <w:tabs>
                <w:tab w:val="left" w:pos="288"/>
                <w:tab w:val="left" w:pos="576"/>
                <w:tab w:val="left" w:pos="864"/>
                <w:tab w:val="left" w:pos="1152"/>
              </w:tabs>
              <w:spacing w:after="40" w:line="210" w:lineRule="exact"/>
              <w:ind w:right="40"/>
              <w:rPr>
                <w:sz w:val="17"/>
              </w:rPr>
            </w:pPr>
            <w:r w:rsidRPr="00ED7E6C">
              <w:rPr>
                <w:b/>
                <w:sz w:val="17"/>
              </w:rPr>
              <w:t>CAFF</w:t>
            </w:r>
            <w:r w:rsidRPr="00ED7E6C">
              <w:rPr>
                <w:sz w:val="17"/>
              </w:rPr>
              <w:t xml:space="preserve"> trained</w:t>
            </w:r>
          </w:p>
        </w:tc>
        <w:tc>
          <w:tcPr>
            <w:tcW w:w="814" w:type="dxa"/>
            <w:tcBorders>
              <w:bottom w:val="single" w:sz="4" w:space="0" w:color="auto"/>
            </w:tcBorders>
            <w:shd w:val="clear" w:color="auto" w:fill="auto"/>
            <w:vAlign w:val="bottom"/>
          </w:tcPr>
          <w:p w:rsidR="005967F2" w:rsidRPr="00ED7E6C" w:rsidRDefault="005967F2" w:rsidP="00F228A4">
            <w:pPr>
              <w:tabs>
                <w:tab w:val="left" w:pos="288"/>
                <w:tab w:val="left" w:pos="576"/>
                <w:tab w:val="left" w:pos="864"/>
                <w:tab w:val="left" w:pos="1152"/>
              </w:tabs>
              <w:spacing w:after="40" w:line="210" w:lineRule="exact"/>
              <w:ind w:right="40"/>
              <w:jc w:val="right"/>
              <w:rPr>
                <w:sz w:val="17"/>
              </w:rPr>
            </w:pPr>
            <w:r w:rsidRPr="00ED7E6C">
              <w:rPr>
                <w:sz w:val="17"/>
              </w:rPr>
              <w:t>6</w:t>
            </w:r>
          </w:p>
        </w:tc>
        <w:tc>
          <w:tcPr>
            <w:tcW w:w="674" w:type="dxa"/>
            <w:tcBorders>
              <w:bottom w:val="single" w:sz="4" w:space="0" w:color="auto"/>
            </w:tcBorders>
            <w:shd w:val="clear" w:color="auto" w:fill="auto"/>
            <w:vAlign w:val="bottom"/>
          </w:tcPr>
          <w:p w:rsidR="005967F2" w:rsidRPr="00ED7E6C" w:rsidRDefault="005967F2" w:rsidP="00F228A4">
            <w:pPr>
              <w:tabs>
                <w:tab w:val="left" w:pos="288"/>
                <w:tab w:val="left" w:pos="576"/>
                <w:tab w:val="left" w:pos="864"/>
                <w:tab w:val="left" w:pos="1152"/>
              </w:tabs>
              <w:spacing w:after="40" w:line="210" w:lineRule="exact"/>
              <w:ind w:right="40"/>
              <w:jc w:val="right"/>
              <w:rPr>
                <w:sz w:val="17"/>
              </w:rPr>
            </w:pPr>
            <w:r w:rsidRPr="00ED7E6C">
              <w:rPr>
                <w:sz w:val="17"/>
              </w:rPr>
              <w:t>2</w:t>
            </w:r>
          </w:p>
        </w:tc>
        <w:tc>
          <w:tcPr>
            <w:tcW w:w="531" w:type="dxa"/>
            <w:tcBorders>
              <w:bottom w:val="single" w:sz="4" w:space="0" w:color="auto"/>
            </w:tcBorders>
            <w:shd w:val="clear" w:color="auto" w:fill="auto"/>
            <w:vAlign w:val="bottom"/>
          </w:tcPr>
          <w:p w:rsidR="005967F2" w:rsidRPr="00ED7E6C" w:rsidRDefault="005967F2" w:rsidP="00F228A4">
            <w:pPr>
              <w:tabs>
                <w:tab w:val="left" w:pos="288"/>
                <w:tab w:val="left" w:pos="576"/>
                <w:tab w:val="left" w:pos="864"/>
                <w:tab w:val="left" w:pos="1152"/>
              </w:tabs>
              <w:spacing w:after="40" w:line="210" w:lineRule="exact"/>
              <w:ind w:right="40"/>
              <w:jc w:val="right"/>
              <w:rPr>
                <w:sz w:val="17"/>
              </w:rPr>
            </w:pPr>
            <w:r w:rsidRPr="00ED7E6C">
              <w:rPr>
                <w:sz w:val="17"/>
              </w:rPr>
              <w:t>1 642</w:t>
            </w:r>
          </w:p>
        </w:tc>
        <w:tc>
          <w:tcPr>
            <w:tcW w:w="530" w:type="dxa"/>
            <w:tcBorders>
              <w:bottom w:val="single" w:sz="4" w:space="0" w:color="auto"/>
            </w:tcBorders>
            <w:shd w:val="clear" w:color="auto" w:fill="auto"/>
            <w:vAlign w:val="bottom"/>
          </w:tcPr>
          <w:p w:rsidR="005967F2" w:rsidRPr="00ED7E6C" w:rsidRDefault="005967F2" w:rsidP="00F228A4">
            <w:pPr>
              <w:tabs>
                <w:tab w:val="left" w:pos="288"/>
                <w:tab w:val="left" w:pos="576"/>
                <w:tab w:val="left" w:pos="864"/>
                <w:tab w:val="left" w:pos="1152"/>
              </w:tabs>
              <w:spacing w:after="40" w:line="210" w:lineRule="exact"/>
              <w:ind w:right="40"/>
              <w:jc w:val="right"/>
              <w:rPr>
                <w:sz w:val="17"/>
              </w:rPr>
            </w:pPr>
            <w:r w:rsidRPr="00ED7E6C">
              <w:rPr>
                <w:sz w:val="17"/>
              </w:rPr>
              <w:t>208</w:t>
            </w:r>
          </w:p>
        </w:tc>
        <w:tc>
          <w:tcPr>
            <w:tcW w:w="531" w:type="dxa"/>
            <w:tcBorders>
              <w:bottom w:val="single" w:sz="4" w:space="0" w:color="auto"/>
            </w:tcBorders>
            <w:shd w:val="clear" w:color="auto" w:fill="auto"/>
            <w:vAlign w:val="bottom"/>
          </w:tcPr>
          <w:p w:rsidR="005967F2" w:rsidRPr="00ED7E6C" w:rsidRDefault="005967F2" w:rsidP="00F228A4">
            <w:pPr>
              <w:tabs>
                <w:tab w:val="left" w:pos="288"/>
                <w:tab w:val="left" w:pos="576"/>
                <w:tab w:val="left" w:pos="864"/>
                <w:tab w:val="left" w:pos="1152"/>
              </w:tabs>
              <w:spacing w:after="40" w:line="210" w:lineRule="exact"/>
              <w:ind w:right="40"/>
              <w:jc w:val="right"/>
              <w:rPr>
                <w:sz w:val="17"/>
              </w:rPr>
            </w:pPr>
            <w:r w:rsidRPr="00ED7E6C">
              <w:rPr>
                <w:sz w:val="17"/>
              </w:rPr>
              <w:t>22</w:t>
            </w:r>
          </w:p>
        </w:tc>
        <w:tc>
          <w:tcPr>
            <w:tcW w:w="530" w:type="dxa"/>
            <w:tcBorders>
              <w:bottom w:val="single" w:sz="4" w:space="0" w:color="auto"/>
            </w:tcBorders>
            <w:shd w:val="clear" w:color="auto" w:fill="auto"/>
            <w:vAlign w:val="bottom"/>
          </w:tcPr>
          <w:p w:rsidR="005967F2" w:rsidRPr="00ED7E6C" w:rsidRDefault="005967F2" w:rsidP="00F228A4">
            <w:pPr>
              <w:tabs>
                <w:tab w:val="left" w:pos="288"/>
                <w:tab w:val="left" w:pos="576"/>
                <w:tab w:val="left" w:pos="864"/>
                <w:tab w:val="left" w:pos="1152"/>
              </w:tabs>
              <w:spacing w:after="40" w:line="210" w:lineRule="exact"/>
              <w:ind w:right="40"/>
              <w:jc w:val="right"/>
              <w:rPr>
                <w:sz w:val="17"/>
              </w:rPr>
            </w:pPr>
            <w:r w:rsidRPr="00ED7E6C">
              <w:rPr>
                <w:sz w:val="17"/>
              </w:rPr>
              <w:t>163</w:t>
            </w:r>
          </w:p>
        </w:tc>
        <w:tc>
          <w:tcPr>
            <w:tcW w:w="531" w:type="dxa"/>
            <w:tcBorders>
              <w:bottom w:val="single" w:sz="4" w:space="0" w:color="auto"/>
            </w:tcBorders>
            <w:shd w:val="clear" w:color="auto" w:fill="auto"/>
            <w:vAlign w:val="bottom"/>
          </w:tcPr>
          <w:p w:rsidR="005967F2" w:rsidRPr="00ED7E6C" w:rsidRDefault="005967F2" w:rsidP="00F228A4">
            <w:pPr>
              <w:tabs>
                <w:tab w:val="left" w:pos="288"/>
                <w:tab w:val="left" w:pos="576"/>
                <w:tab w:val="left" w:pos="864"/>
                <w:tab w:val="left" w:pos="1152"/>
              </w:tabs>
              <w:spacing w:after="40" w:line="210" w:lineRule="exact"/>
              <w:ind w:right="40"/>
              <w:jc w:val="right"/>
              <w:rPr>
                <w:sz w:val="17"/>
              </w:rPr>
            </w:pPr>
            <w:r w:rsidRPr="00ED7E6C">
              <w:rPr>
                <w:sz w:val="17"/>
              </w:rPr>
              <w:t>148</w:t>
            </w:r>
          </w:p>
        </w:tc>
        <w:tc>
          <w:tcPr>
            <w:tcW w:w="530" w:type="dxa"/>
            <w:tcBorders>
              <w:bottom w:val="single" w:sz="4" w:space="0" w:color="auto"/>
            </w:tcBorders>
            <w:shd w:val="clear" w:color="auto" w:fill="auto"/>
            <w:vAlign w:val="bottom"/>
          </w:tcPr>
          <w:p w:rsidR="005967F2" w:rsidRPr="00ED7E6C" w:rsidRDefault="005967F2" w:rsidP="00F228A4">
            <w:pPr>
              <w:tabs>
                <w:tab w:val="left" w:pos="288"/>
                <w:tab w:val="left" w:pos="576"/>
                <w:tab w:val="left" w:pos="864"/>
                <w:tab w:val="left" w:pos="1152"/>
              </w:tabs>
              <w:spacing w:after="40" w:line="210" w:lineRule="exact"/>
              <w:ind w:right="40"/>
              <w:jc w:val="right"/>
              <w:rPr>
                <w:sz w:val="17"/>
              </w:rPr>
            </w:pPr>
            <w:r w:rsidRPr="00ED7E6C">
              <w:rPr>
                <w:sz w:val="17"/>
              </w:rPr>
              <w:t>1 133</w:t>
            </w:r>
          </w:p>
        </w:tc>
        <w:tc>
          <w:tcPr>
            <w:tcW w:w="531" w:type="dxa"/>
            <w:tcBorders>
              <w:bottom w:val="single" w:sz="4" w:space="0" w:color="auto"/>
            </w:tcBorders>
            <w:shd w:val="clear" w:color="auto" w:fill="auto"/>
            <w:vAlign w:val="bottom"/>
          </w:tcPr>
          <w:p w:rsidR="005967F2" w:rsidRPr="00ED7E6C" w:rsidRDefault="005967F2" w:rsidP="00F228A4">
            <w:pPr>
              <w:tabs>
                <w:tab w:val="left" w:pos="288"/>
                <w:tab w:val="left" w:pos="576"/>
                <w:tab w:val="left" w:pos="864"/>
                <w:tab w:val="left" w:pos="1152"/>
              </w:tabs>
              <w:spacing w:after="40" w:line="210" w:lineRule="exact"/>
              <w:ind w:right="40"/>
              <w:jc w:val="right"/>
              <w:rPr>
                <w:sz w:val="17"/>
              </w:rPr>
            </w:pPr>
            <w:r w:rsidRPr="00ED7E6C">
              <w:rPr>
                <w:sz w:val="17"/>
              </w:rPr>
              <w:t>2 329</w:t>
            </w:r>
          </w:p>
        </w:tc>
        <w:tc>
          <w:tcPr>
            <w:tcW w:w="530" w:type="dxa"/>
            <w:tcBorders>
              <w:bottom w:val="single" w:sz="4" w:space="0" w:color="auto"/>
            </w:tcBorders>
            <w:shd w:val="clear" w:color="auto" w:fill="auto"/>
            <w:vAlign w:val="bottom"/>
          </w:tcPr>
          <w:p w:rsidR="005967F2" w:rsidRPr="00ED7E6C" w:rsidRDefault="005967F2" w:rsidP="00F228A4">
            <w:pPr>
              <w:tabs>
                <w:tab w:val="left" w:pos="288"/>
                <w:tab w:val="left" w:pos="576"/>
                <w:tab w:val="left" w:pos="864"/>
                <w:tab w:val="left" w:pos="1152"/>
              </w:tabs>
              <w:spacing w:after="40" w:line="210" w:lineRule="exact"/>
              <w:ind w:right="40"/>
              <w:jc w:val="right"/>
              <w:rPr>
                <w:sz w:val="17"/>
              </w:rPr>
            </w:pPr>
            <w:r w:rsidRPr="00ED7E6C">
              <w:rPr>
                <w:sz w:val="17"/>
              </w:rPr>
              <w:t>3 009</w:t>
            </w:r>
          </w:p>
        </w:tc>
        <w:tc>
          <w:tcPr>
            <w:tcW w:w="531" w:type="dxa"/>
            <w:tcBorders>
              <w:bottom w:val="single" w:sz="4" w:space="0" w:color="auto"/>
            </w:tcBorders>
            <w:shd w:val="clear" w:color="auto" w:fill="auto"/>
            <w:vAlign w:val="bottom"/>
          </w:tcPr>
          <w:p w:rsidR="005967F2" w:rsidRPr="00ED7E6C" w:rsidRDefault="005967F2" w:rsidP="00F228A4">
            <w:pPr>
              <w:tabs>
                <w:tab w:val="left" w:pos="288"/>
                <w:tab w:val="left" w:pos="576"/>
                <w:tab w:val="left" w:pos="864"/>
                <w:tab w:val="left" w:pos="1152"/>
              </w:tabs>
              <w:spacing w:after="40" w:line="210" w:lineRule="exact"/>
              <w:ind w:right="40"/>
              <w:jc w:val="right"/>
              <w:rPr>
                <w:sz w:val="17"/>
              </w:rPr>
            </w:pPr>
            <w:r w:rsidRPr="00ED7E6C">
              <w:rPr>
                <w:sz w:val="17"/>
              </w:rPr>
              <w:t>1 529</w:t>
            </w:r>
          </w:p>
        </w:tc>
        <w:tc>
          <w:tcPr>
            <w:tcW w:w="638" w:type="dxa"/>
            <w:tcBorders>
              <w:bottom w:val="single" w:sz="4" w:space="0" w:color="auto"/>
            </w:tcBorders>
            <w:shd w:val="clear" w:color="auto" w:fill="auto"/>
            <w:vAlign w:val="bottom"/>
          </w:tcPr>
          <w:p w:rsidR="005967F2" w:rsidRPr="00ED7E6C" w:rsidRDefault="005967F2" w:rsidP="00F228A4">
            <w:pPr>
              <w:tabs>
                <w:tab w:val="left" w:pos="288"/>
                <w:tab w:val="left" w:pos="576"/>
                <w:tab w:val="left" w:pos="864"/>
                <w:tab w:val="left" w:pos="1152"/>
              </w:tabs>
              <w:spacing w:after="40" w:line="210" w:lineRule="exact"/>
              <w:ind w:right="40"/>
              <w:jc w:val="right"/>
              <w:rPr>
                <w:b/>
                <w:sz w:val="17"/>
              </w:rPr>
            </w:pPr>
            <w:r w:rsidRPr="00ED7E6C">
              <w:rPr>
                <w:b/>
                <w:sz w:val="17"/>
              </w:rPr>
              <w:t>10 191</w:t>
            </w:r>
          </w:p>
        </w:tc>
      </w:tr>
      <w:tr w:rsidR="005967F2" w:rsidRPr="00ED7E6C" w:rsidTr="00F228A4">
        <w:trPr>
          <w:trHeight w:val="806"/>
          <w:jc w:val="center"/>
        </w:trPr>
        <w:tc>
          <w:tcPr>
            <w:tcW w:w="1601" w:type="dxa"/>
            <w:tcBorders>
              <w:top w:val="single" w:sz="4" w:space="0" w:color="auto"/>
              <w:bottom w:val="single" w:sz="4" w:space="0" w:color="auto"/>
            </w:tcBorders>
            <w:shd w:val="clear" w:color="auto" w:fill="auto"/>
            <w:vAlign w:val="bottom"/>
          </w:tcPr>
          <w:p w:rsidR="003C27FA" w:rsidRPr="00ED7E6C" w:rsidRDefault="00F7360D" w:rsidP="00F228A4">
            <w:pPr>
              <w:tabs>
                <w:tab w:val="left" w:pos="288"/>
                <w:tab w:val="left" w:pos="576"/>
                <w:tab w:val="left" w:pos="864"/>
                <w:tab w:val="left" w:pos="1152"/>
              </w:tabs>
              <w:spacing w:before="40" w:after="40" w:line="210" w:lineRule="exact"/>
              <w:ind w:right="40"/>
              <w:rPr>
                <w:b/>
                <w:sz w:val="17"/>
              </w:rPr>
            </w:pPr>
            <w:r w:rsidRPr="00ED7E6C">
              <w:rPr>
                <w:b/>
                <w:sz w:val="17"/>
              </w:rPr>
              <w:tab/>
            </w:r>
            <w:r w:rsidR="005967F2" w:rsidRPr="00ED7E6C">
              <w:rPr>
                <w:b/>
                <w:sz w:val="17"/>
              </w:rPr>
              <w:t xml:space="preserve">Total </w:t>
            </w:r>
          </w:p>
          <w:p w:rsidR="005967F2" w:rsidRPr="00ED7E6C" w:rsidRDefault="003C27FA" w:rsidP="00F228A4">
            <w:pPr>
              <w:tabs>
                <w:tab w:val="left" w:pos="288"/>
                <w:tab w:val="left" w:pos="576"/>
                <w:tab w:val="left" w:pos="864"/>
                <w:tab w:val="left" w:pos="1152"/>
              </w:tabs>
              <w:spacing w:after="40" w:line="210" w:lineRule="exact"/>
              <w:ind w:left="288" w:right="40" w:hanging="288"/>
              <w:rPr>
                <w:sz w:val="17"/>
              </w:rPr>
            </w:pPr>
            <w:r w:rsidRPr="00ED7E6C">
              <w:rPr>
                <w:b/>
                <w:sz w:val="17"/>
              </w:rPr>
              <w:tab/>
              <w:t xml:space="preserve">CAFF </w:t>
            </w:r>
            <w:r w:rsidR="005967F2" w:rsidRPr="00ED7E6C">
              <w:rPr>
                <w:sz w:val="17"/>
              </w:rPr>
              <w:t>in economic reintegration</w:t>
            </w:r>
          </w:p>
        </w:tc>
        <w:tc>
          <w:tcPr>
            <w:tcW w:w="814" w:type="dxa"/>
            <w:tcBorders>
              <w:top w:val="single" w:sz="4" w:space="0" w:color="auto"/>
              <w:bottom w:val="single" w:sz="4" w:space="0" w:color="auto"/>
            </w:tcBorders>
            <w:shd w:val="clear" w:color="auto" w:fill="auto"/>
            <w:vAlign w:val="bottom"/>
          </w:tcPr>
          <w:p w:rsidR="005967F2" w:rsidRPr="00ED7E6C" w:rsidRDefault="005967F2" w:rsidP="00F228A4">
            <w:pPr>
              <w:tabs>
                <w:tab w:val="left" w:pos="288"/>
                <w:tab w:val="left" w:pos="576"/>
                <w:tab w:val="left" w:pos="864"/>
                <w:tab w:val="left" w:pos="1152"/>
              </w:tabs>
              <w:spacing w:after="40" w:line="210" w:lineRule="exact"/>
              <w:ind w:right="40"/>
              <w:jc w:val="right"/>
              <w:rPr>
                <w:b/>
                <w:sz w:val="17"/>
              </w:rPr>
            </w:pPr>
            <w:r w:rsidRPr="00ED7E6C">
              <w:rPr>
                <w:b/>
                <w:sz w:val="17"/>
              </w:rPr>
              <w:t>7</w:t>
            </w:r>
          </w:p>
        </w:tc>
        <w:tc>
          <w:tcPr>
            <w:tcW w:w="674" w:type="dxa"/>
            <w:tcBorders>
              <w:top w:val="single" w:sz="4" w:space="0" w:color="auto"/>
              <w:bottom w:val="single" w:sz="4" w:space="0" w:color="auto"/>
            </w:tcBorders>
            <w:shd w:val="clear" w:color="auto" w:fill="auto"/>
            <w:vAlign w:val="bottom"/>
          </w:tcPr>
          <w:p w:rsidR="005967F2" w:rsidRPr="00ED7E6C" w:rsidRDefault="005967F2" w:rsidP="00F228A4">
            <w:pPr>
              <w:tabs>
                <w:tab w:val="left" w:pos="288"/>
                <w:tab w:val="left" w:pos="576"/>
                <w:tab w:val="left" w:pos="864"/>
                <w:tab w:val="left" w:pos="1152"/>
              </w:tabs>
              <w:spacing w:after="40" w:line="210" w:lineRule="exact"/>
              <w:ind w:right="40"/>
              <w:jc w:val="right"/>
              <w:rPr>
                <w:b/>
                <w:sz w:val="17"/>
              </w:rPr>
            </w:pPr>
            <w:r w:rsidRPr="00ED7E6C">
              <w:rPr>
                <w:b/>
                <w:sz w:val="17"/>
              </w:rPr>
              <w:t>7</w:t>
            </w:r>
          </w:p>
        </w:tc>
        <w:tc>
          <w:tcPr>
            <w:tcW w:w="531" w:type="dxa"/>
            <w:tcBorders>
              <w:top w:val="single" w:sz="4" w:space="0" w:color="auto"/>
              <w:bottom w:val="single" w:sz="4" w:space="0" w:color="auto"/>
            </w:tcBorders>
            <w:shd w:val="clear" w:color="auto" w:fill="auto"/>
            <w:vAlign w:val="bottom"/>
          </w:tcPr>
          <w:p w:rsidR="005967F2" w:rsidRPr="00ED7E6C" w:rsidRDefault="005967F2" w:rsidP="00F228A4">
            <w:pPr>
              <w:tabs>
                <w:tab w:val="left" w:pos="288"/>
                <w:tab w:val="left" w:pos="576"/>
                <w:tab w:val="left" w:pos="864"/>
                <w:tab w:val="left" w:pos="1152"/>
              </w:tabs>
              <w:spacing w:after="40" w:line="210" w:lineRule="exact"/>
              <w:ind w:right="40"/>
              <w:jc w:val="right"/>
              <w:rPr>
                <w:b/>
                <w:sz w:val="17"/>
              </w:rPr>
            </w:pPr>
            <w:r w:rsidRPr="00ED7E6C">
              <w:rPr>
                <w:b/>
                <w:sz w:val="17"/>
              </w:rPr>
              <w:t>1 852</w:t>
            </w:r>
          </w:p>
        </w:tc>
        <w:tc>
          <w:tcPr>
            <w:tcW w:w="530" w:type="dxa"/>
            <w:tcBorders>
              <w:top w:val="single" w:sz="4" w:space="0" w:color="auto"/>
              <w:bottom w:val="single" w:sz="4" w:space="0" w:color="auto"/>
            </w:tcBorders>
            <w:shd w:val="clear" w:color="auto" w:fill="auto"/>
            <w:vAlign w:val="bottom"/>
          </w:tcPr>
          <w:p w:rsidR="005967F2" w:rsidRPr="00ED7E6C" w:rsidRDefault="005967F2" w:rsidP="00F228A4">
            <w:pPr>
              <w:tabs>
                <w:tab w:val="left" w:pos="288"/>
                <w:tab w:val="left" w:pos="576"/>
                <w:tab w:val="left" w:pos="864"/>
                <w:tab w:val="left" w:pos="1152"/>
              </w:tabs>
              <w:spacing w:after="40" w:line="210" w:lineRule="exact"/>
              <w:ind w:right="40"/>
              <w:jc w:val="right"/>
              <w:rPr>
                <w:b/>
                <w:sz w:val="17"/>
              </w:rPr>
            </w:pPr>
            <w:r w:rsidRPr="00ED7E6C">
              <w:rPr>
                <w:b/>
                <w:sz w:val="17"/>
              </w:rPr>
              <w:t>294</w:t>
            </w:r>
          </w:p>
        </w:tc>
        <w:tc>
          <w:tcPr>
            <w:tcW w:w="531" w:type="dxa"/>
            <w:tcBorders>
              <w:top w:val="single" w:sz="4" w:space="0" w:color="auto"/>
              <w:bottom w:val="single" w:sz="4" w:space="0" w:color="auto"/>
            </w:tcBorders>
            <w:shd w:val="clear" w:color="auto" w:fill="auto"/>
            <w:vAlign w:val="bottom"/>
          </w:tcPr>
          <w:p w:rsidR="005967F2" w:rsidRPr="00ED7E6C" w:rsidRDefault="005967F2" w:rsidP="00F228A4">
            <w:pPr>
              <w:tabs>
                <w:tab w:val="left" w:pos="288"/>
                <w:tab w:val="left" w:pos="576"/>
                <w:tab w:val="left" w:pos="864"/>
                <w:tab w:val="left" w:pos="1152"/>
              </w:tabs>
              <w:spacing w:after="40" w:line="210" w:lineRule="exact"/>
              <w:ind w:right="40"/>
              <w:jc w:val="right"/>
              <w:rPr>
                <w:b/>
                <w:sz w:val="17"/>
              </w:rPr>
            </w:pPr>
            <w:r w:rsidRPr="00ED7E6C">
              <w:rPr>
                <w:b/>
                <w:sz w:val="17"/>
              </w:rPr>
              <w:t>26</w:t>
            </w:r>
          </w:p>
        </w:tc>
        <w:tc>
          <w:tcPr>
            <w:tcW w:w="530" w:type="dxa"/>
            <w:tcBorders>
              <w:top w:val="single" w:sz="4" w:space="0" w:color="auto"/>
              <w:bottom w:val="single" w:sz="4" w:space="0" w:color="auto"/>
            </w:tcBorders>
            <w:shd w:val="clear" w:color="auto" w:fill="auto"/>
            <w:vAlign w:val="bottom"/>
          </w:tcPr>
          <w:p w:rsidR="005967F2" w:rsidRPr="00ED7E6C" w:rsidRDefault="005967F2" w:rsidP="00F228A4">
            <w:pPr>
              <w:tabs>
                <w:tab w:val="left" w:pos="288"/>
                <w:tab w:val="left" w:pos="576"/>
                <w:tab w:val="left" w:pos="864"/>
                <w:tab w:val="left" w:pos="1152"/>
              </w:tabs>
              <w:spacing w:after="40" w:line="210" w:lineRule="exact"/>
              <w:ind w:right="40"/>
              <w:jc w:val="right"/>
              <w:rPr>
                <w:b/>
                <w:sz w:val="17"/>
              </w:rPr>
            </w:pPr>
            <w:r w:rsidRPr="00ED7E6C">
              <w:rPr>
                <w:b/>
                <w:sz w:val="17"/>
              </w:rPr>
              <w:t>791</w:t>
            </w:r>
          </w:p>
        </w:tc>
        <w:tc>
          <w:tcPr>
            <w:tcW w:w="531" w:type="dxa"/>
            <w:tcBorders>
              <w:top w:val="single" w:sz="4" w:space="0" w:color="auto"/>
              <w:bottom w:val="single" w:sz="4" w:space="0" w:color="auto"/>
            </w:tcBorders>
            <w:shd w:val="clear" w:color="auto" w:fill="auto"/>
            <w:vAlign w:val="bottom"/>
          </w:tcPr>
          <w:p w:rsidR="005967F2" w:rsidRPr="00ED7E6C" w:rsidRDefault="005967F2" w:rsidP="00F228A4">
            <w:pPr>
              <w:tabs>
                <w:tab w:val="left" w:pos="288"/>
                <w:tab w:val="left" w:pos="576"/>
                <w:tab w:val="left" w:pos="864"/>
                <w:tab w:val="left" w:pos="1152"/>
              </w:tabs>
              <w:spacing w:after="40" w:line="210" w:lineRule="exact"/>
              <w:ind w:right="40"/>
              <w:jc w:val="right"/>
              <w:rPr>
                <w:b/>
                <w:sz w:val="17"/>
              </w:rPr>
            </w:pPr>
            <w:r w:rsidRPr="00ED7E6C">
              <w:rPr>
                <w:b/>
                <w:sz w:val="17"/>
              </w:rPr>
              <w:t>148</w:t>
            </w:r>
          </w:p>
        </w:tc>
        <w:tc>
          <w:tcPr>
            <w:tcW w:w="530" w:type="dxa"/>
            <w:tcBorders>
              <w:top w:val="single" w:sz="4" w:space="0" w:color="auto"/>
              <w:bottom w:val="single" w:sz="4" w:space="0" w:color="auto"/>
            </w:tcBorders>
            <w:shd w:val="clear" w:color="auto" w:fill="auto"/>
            <w:vAlign w:val="bottom"/>
          </w:tcPr>
          <w:p w:rsidR="005967F2" w:rsidRPr="00ED7E6C" w:rsidRDefault="005967F2" w:rsidP="00F228A4">
            <w:pPr>
              <w:tabs>
                <w:tab w:val="left" w:pos="288"/>
                <w:tab w:val="left" w:pos="576"/>
                <w:tab w:val="left" w:pos="864"/>
                <w:tab w:val="left" w:pos="1152"/>
              </w:tabs>
              <w:spacing w:after="40" w:line="210" w:lineRule="exact"/>
              <w:ind w:right="40"/>
              <w:jc w:val="right"/>
              <w:rPr>
                <w:b/>
                <w:sz w:val="17"/>
              </w:rPr>
            </w:pPr>
            <w:r w:rsidRPr="00ED7E6C">
              <w:rPr>
                <w:b/>
                <w:sz w:val="17"/>
              </w:rPr>
              <w:t>1 445</w:t>
            </w:r>
          </w:p>
        </w:tc>
        <w:tc>
          <w:tcPr>
            <w:tcW w:w="531" w:type="dxa"/>
            <w:tcBorders>
              <w:top w:val="single" w:sz="4" w:space="0" w:color="auto"/>
              <w:bottom w:val="single" w:sz="4" w:space="0" w:color="auto"/>
            </w:tcBorders>
            <w:shd w:val="clear" w:color="auto" w:fill="auto"/>
            <w:vAlign w:val="bottom"/>
          </w:tcPr>
          <w:p w:rsidR="005967F2" w:rsidRPr="00ED7E6C" w:rsidRDefault="005967F2" w:rsidP="00F228A4">
            <w:pPr>
              <w:tabs>
                <w:tab w:val="left" w:pos="288"/>
                <w:tab w:val="left" w:pos="576"/>
                <w:tab w:val="left" w:pos="864"/>
                <w:tab w:val="left" w:pos="1152"/>
              </w:tabs>
              <w:spacing w:after="40" w:line="210" w:lineRule="exact"/>
              <w:ind w:right="40"/>
              <w:jc w:val="right"/>
              <w:rPr>
                <w:b/>
                <w:sz w:val="17"/>
              </w:rPr>
            </w:pPr>
            <w:r w:rsidRPr="00ED7E6C">
              <w:rPr>
                <w:b/>
                <w:sz w:val="17"/>
              </w:rPr>
              <w:t>4 407</w:t>
            </w:r>
          </w:p>
        </w:tc>
        <w:tc>
          <w:tcPr>
            <w:tcW w:w="530" w:type="dxa"/>
            <w:tcBorders>
              <w:top w:val="single" w:sz="4" w:space="0" w:color="auto"/>
              <w:bottom w:val="single" w:sz="4" w:space="0" w:color="auto"/>
            </w:tcBorders>
            <w:shd w:val="clear" w:color="auto" w:fill="auto"/>
            <w:vAlign w:val="bottom"/>
          </w:tcPr>
          <w:p w:rsidR="005967F2" w:rsidRPr="00ED7E6C" w:rsidRDefault="005967F2" w:rsidP="00F228A4">
            <w:pPr>
              <w:tabs>
                <w:tab w:val="left" w:pos="288"/>
                <w:tab w:val="left" w:pos="576"/>
                <w:tab w:val="left" w:pos="864"/>
                <w:tab w:val="left" w:pos="1152"/>
              </w:tabs>
              <w:spacing w:after="40" w:line="210" w:lineRule="exact"/>
              <w:ind w:right="40"/>
              <w:jc w:val="right"/>
              <w:rPr>
                <w:b/>
                <w:sz w:val="17"/>
              </w:rPr>
            </w:pPr>
            <w:r w:rsidRPr="00ED7E6C">
              <w:rPr>
                <w:b/>
                <w:sz w:val="17"/>
              </w:rPr>
              <w:t>5 344</w:t>
            </w:r>
          </w:p>
        </w:tc>
        <w:tc>
          <w:tcPr>
            <w:tcW w:w="531" w:type="dxa"/>
            <w:tcBorders>
              <w:top w:val="single" w:sz="4" w:space="0" w:color="auto"/>
              <w:bottom w:val="single" w:sz="4" w:space="0" w:color="auto"/>
            </w:tcBorders>
            <w:shd w:val="clear" w:color="auto" w:fill="auto"/>
            <w:vAlign w:val="bottom"/>
          </w:tcPr>
          <w:p w:rsidR="005967F2" w:rsidRPr="00ED7E6C" w:rsidRDefault="005967F2" w:rsidP="00F228A4">
            <w:pPr>
              <w:tabs>
                <w:tab w:val="left" w:pos="288"/>
                <w:tab w:val="left" w:pos="576"/>
                <w:tab w:val="left" w:pos="864"/>
                <w:tab w:val="left" w:pos="1152"/>
              </w:tabs>
              <w:spacing w:after="40" w:line="210" w:lineRule="exact"/>
              <w:ind w:right="40"/>
              <w:jc w:val="right"/>
              <w:rPr>
                <w:b/>
                <w:sz w:val="17"/>
              </w:rPr>
            </w:pPr>
            <w:r w:rsidRPr="00ED7E6C">
              <w:rPr>
                <w:b/>
                <w:sz w:val="17"/>
              </w:rPr>
              <w:t>2 401</w:t>
            </w:r>
          </w:p>
        </w:tc>
        <w:tc>
          <w:tcPr>
            <w:tcW w:w="638" w:type="dxa"/>
            <w:tcBorders>
              <w:top w:val="single" w:sz="4" w:space="0" w:color="auto"/>
              <w:bottom w:val="single" w:sz="4" w:space="0" w:color="auto"/>
            </w:tcBorders>
            <w:shd w:val="clear" w:color="auto" w:fill="auto"/>
            <w:vAlign w:val="bottom"/>
          </w:tcPr>
          <w:p w:rsidR="005967F2" w:rsidRPr="00ED7E6C" w:rsidRDefault="005967F2" w:rsidP="00F228A4">
            <w:pPr>
              <w:tabs>
                <w:tab w:val="left" w:pos="288"/>
                <w:tab w:val="left" w:pos="576"/>
                <w:tab w:val="left" w:pos="864"/>
                <w:tab w:val="left" w:pos="1152"/>
              </w:tabs>
              <w:spacing w:after="40" w:line="210" w:lineRule="exact"/>
              <w:ind w:right="40"/>
              <w:jc w:val="right"/>
              <w:rPr>
                <w:b/>
                <w:sz w:val="17"/>
              </w:rPr>
            </w:pPr>
            <w:r w:rsidRPr="00ED7E6C">
              <w:rPr>
                <w:b/>
                <w:sz w:val="17"/>
              </w:rPr>
              <w:t>16 722</w:t>
            </w:r>
          </w:p>
        </w:tc>
      </w:tr>
      <w:tr w:rsidR="005967F2" w:rsidRPr="00ED7E6C" w:rsidTr="00F228A4">
        <w:trPr>
          <w:trHeight w:val="261"/>
          <w:jc w:val="center"/>
        </w:trPr>
        <w:tc>
          <w:tcPr>
            <w:tcW w:w="8502" w:type="dxa"/>
            <w:gridSpan w:val="13"/>
            <w:tcBorders>
              <w:top w:val="single" w:sz="4" w:space="0" w:color="auto"/>
              <w:bottom w:val="single" w:sz="12" w:space="0" w:color="auto"/>
            </w:tcBorders>
            <w:shd w:val="clear" w:color="auto" w:fill="auto"/>
            <w:vAlign w:val="bottom"/>
          </w:tcPr>
          <w:p w:rsidR="005967F2" w:rsidRPr="00ED7E6C" w:rsidRDefault="005967F2" w:rsidP="00F228A4">
            <w:pPr>
              <w:tabs>
                <w:tab w:val="left" w:pos="288"/>
                <w:tab w:val="left" w:pos="576"/>
                <w:tab w:val="left" w:pos="864"/>
                <w:tab w:val="left" w:pos="1152"/>
              </w:tabs>
              <w:spacing w:after="40" w:line="210" w:lineRule="exact"/>
              <w:ind w:right="40"/>
              <w:rPr>
                <w:b/>
                <w:sz w:val="17"/>
              </w:rPr>
            </w:pPr>
            <w:r w:rsidRPr="00ED7E6C">
              <w:rPr>
                <w:b/>
                <w:sz w:val="17"/>
              </w:rPr>
              <w:t xml:space="preserve">Estimated number of children awaiting reintegration: </w:t>
            </w:r>
            <w:r w:rsidRPr="00ED7E6C">
              <w:rPr>
                <w:b/>
                <w:sz w:val="17"/>
              </w:rPr>
              <w:tab/>
              <w:t>about 6 000</w:t>
            </w:r>
            <w:r w:rsidR="00A62846" w:rsidRPr="00ED7E6C">
              <w:rPr>
                <w:b/>
                <w:sz w:val="17"/>
              </w:rPr>
              <w:t xml:space="preserve"> </w:t>
            </w:r>
          </w:p>
        </w:tc>
      </w:tr>
    </w:tbl>
    <w:p w:rsidR="00F7360D" w:rsidRPr="00ED7E6C" w:rsidRDefault="00F7360D" w:rsidP="00F7360D">
      <w:pPr>
        <w:pStyle w:val="SingleTxt"/>
        <w:spacing w:after="0" w:line="120" w:lineRule="exact"/>
        <w:rPr>
          <w:sz w:val="10"/>
        </w:rPr>
      </w:pPr>
    </w:p>
    <w:p w:rsidR="005967F2" w:rsidRPr="00ED7E6C" w:rsidRDefault="00D20990" w:rsidP="00D20990">
      <w:pPr>
        <w:pStyle w:val="FootnoteText"/>
        <w:tabs>
          <w:tab w:val="clear" w:pos="418"/>
          <w:tab w:val="right" w:pos="216"/>
          <w:tab w:val="left" w:pos="288"/>
          <w:tab w:val="right" w:pos="576"/>
          <w:tab w:val="left" w:pos="648"/>
          <w:tab w:val="left" w:pos="1672"/>
        </w:tabs>
        <w:ind w:left="1288" w:right="1267" w:firstLine="0"/>
      </w:pPr>
      <w:r w:rsidRPr="00ED7E6C">
        <w:tab/>
      </w:r>
      <w:r w:rsidR="00F7360D" w:rsidRPr="00ED7E6C">
        <w:rPr>
          <w:i/>
        </w:rPr>
        <w:t>Source</w:t>
      </w:r>
      <w:r w:rsidR="00F7360D" w:rsidRPr="00ED7E6C">
        <w:t>:</w:t>
      </w:r>
      <w:r w:rsidR="00F7360D" w:rsidRPr="00ED7E6C">
        <w:tab/>
        <w:t xml:space="preserve">Ministry for Social Affairs, report on follow-up and assessment of activities of </w:t>
      </w:r>
      <w:r w:rsidR="0048028B" w:rsidRPr="00ED7E6C">
        <w:br/>
      </w:r>
      <w:r w:rsidR="00F7360D" w:rsidRPr="00ED7E6C">
        <w:t>PN-DDR/Children, December 2007.</w:t>
      </w:r>
    </w:p>
    <w:p w:rsidR="00F7360D" w:rsidRPr="00ED7E6C" w:rsidRDefault="00F7360D" w:rsidP="00F7360D">
      <w:pPr>
        <w:pStyle w:val="FootnoteText"/>
        <w:tabs>
          <w:tab w:val="clear" w:pos="418"/>
          <w:tab w:val="right" w:pos="216"/>
          <w:tab w:val="left" w:pos="288"/>
          <w:tab w:val="right" w:pos="576"/>
          <w:tab w:val="left" w:pos="648"/>
          <w:tab w:val="left" w:pos="1672"/>
        </w:tabs>
        <w:spacing w:line="120" w:lineRule="exact"/>
        <w:ind w:left="950" w:right="1267" w:hanging="950"/>
        <w:rPr>
          <w:sz w:val="10"/>
        </w:rPr>
      </w:pPr>
    </w:p>
    <w:p w:rsidR="00F7360D" w:rsidRPr="00ED7E6C" w:rsidRDefault="00F7360D" w:rsidP="00F7360D">
      <w:pPr>
        <w:pStyle w:val="SingleTxt"/>
        <w:numPr>
          <w:ilvl w:val="0"/>
          <w:numId w:val="3"/>
        </w:numPr>
        <w:tabs>
          <w:tab w:val="clear" w:pos="475"/>
          <w:tab w:val="num" w:pos="1742"/>
        </w:tabs>
        <w:ind w:left="1267"/>
      </w:pPr>
      <w:r w:rsidRPr="00ED7E6C">
        <w:t xml:space="preserve">Follow-up and assessment activities are conducted at every stage. </w:t>
      </w:r>
    </w:p>
    <w:p w:rsidR="00F7360D" w:rsidRPr="00ED7E6C" w:rsidRDefault="00F7360D" w:rsidP="00F7360D">
      <w:pPr>
        <w:pStyle w:val="SingleTxt"/>
        <w:numPr>
          <w:ilvl w:val="0"/>
          <w:numId w:val="3"/>
        </w:numPr>
        <w:tabs>
          <w:tab w:val="clear" w:pos="475"/>
          <w:tab w:val="num" w:pos="1742"/>
        </w:tabs>
        <w:ind w:left="1267"/>
      </w:pPr>
      <w:r w:rsidRPr="00ED7E6C">
        <w:t xml:space="preserve">The children cease to be associated with the armed forces or armed groups when they are presented with their certificate of release, following identification, checks and certification. The child is separated from the army upon presentation of this certificate (Decree-Law No. 066 cited above, article 3 (2)). </w:t>
      </w:r>
    </w:p>
    <w:p w:rsidR="00F7360D" w:rsidRPr="00ED7E6C" w:rsidRDefault="00F7360D" w:rsidP="00F7360D">
      <w:pPr>
        <w:pStyle w:val="SingleTxt"/>
        <w:numPr>
          <w:ilvl w:val="0"/>
          <w:numId w:val="3"/>
        </w:numPr>
        <w:tabs>
          <w:tab w:val="clear" w:pos="475"/>
          <w:tab w:val="num" w:pos="1742"/>
        </w:tabs>
        <w:ind w:left="1267"/>
      </w:pPr>
      <w:r w:rsidRPr="00ED7E6C">
        <w:t>As noted in paragraph 77 of this report, children associated with the armed forces and armed groups have been demobilized without any discrimination on the grounds of gender, the only criterion taken into account being the age of the individual (under 18 years of age), in accordance with the goals of the DDR programme. It is clear that girls experience more problems than boys (such as sexual slavery and forced marriages). In order to deal with the special difficulties encountered by girls, DDR programmes, in cooperation with the</w:t>
      </w:r>
      <w:r w:rsidR="00A62846" w:rsidRPr="00ED7E6C">
        <w:t xml:space="preserve"> </w:t>
      </w:r>
      <w:r w:rsidRPr="00ED7E6C">
        <w:t>partners, should design and implement specific mini-programmes to this end.</w:t>
      </w:r>
    </w:p>
    <w:p w:rsidR="00F7360D" w:rsidRPr="00ED7E6C" w:rsidRDefault="00F7360D" w:rsidP="00F7360D">
      <w:pPr>
        <w:pStyle w:val="SingleTxt"/>
        <w:numPr>
          <w:ilvl w:val="0"/>
          <w:numId w:val="3"/>
        </w:numPr>
        <w:tabs>
          <w:tab w:val="clear" w:pos="475"/>
          <w:tab w:val="num" w:pos="1742"/>
        </w:tabs>
        <w:ind w:left="1267"/>
      </w:pPr>
      <w:r w:rsidRPr="00ED7E6C">
        <w:t xml:space="preserve">The DDR programme benefited from a financial package of some </w:t>
      </w:r>
      <w:r w:rsidR="00FF004E" w:rsidRPr="00ED7E6C">
        <w:br/>
      </w:r>
      <w:r w:rsidRPr="00ED7E6C">
        <w:t>US$</w:t>
      </w:r>
      <w:r w:rsidR="00FF004E" w:rsidRPr="00ED7E6C">
        <w:t xml:space="preserve"> </w:t>
      </w:r>
      <w:r w:rsidRPr="00ED7E6C">
        <w:t xml:space="preserve">208 million, including </w:t>
      </w:r>
      <w:r w:rsidR="00FF004E" w:rsidRPr="00ED7E6C">
        <w:t xml:space="preserve">a </w:t>
      </w:r>
      <w:r w:rsidRPr="00ED7E6C">
        <w:t>US$</w:t>
      </w:r>
      <w:r w:rsidR="00FF004E" w:rsidRPr="00ED7E6C">
        <w:t xml:space="preserve"> </w:t>
      </w:r>
      <w:r w:rsidRPr="00ED7E6C">
        <w:t xml:space="preserve">108 million donation from the </w:t>
      </w:r>
      <w:r w:rsidR="00FF004E" w:rsidRPr="00ED7E6C">
        <w:t>International Development Association (</w:t>
      </w:r>
      <w:r w:rsidRPr="00ED7E6C">
        <w:t>IDA</w:t>
      </w:r>
      <w:r w:rsidR="00FF004E" w:rsidRPr="00ED7E6C">
        <w:t>)/World Bank</w:t>
      </w:r>
      <w:r w:rsidRPr="00ED7E6C">
        <w:t xml:space="preserve"> and US$</w:t>
      </w:r>
      <w:r w:rsidR="00FF004E" w:rsidRPr="00ED7E6C">
        <w:t xml:space="preserve"> </w:t>
      </w:r>
      <w:r w:rsidRPr="00ED7E6C">
        <w:t>100 million from the Multi-Donor Trust Fund (MDTF)</w:t>
      </w:r>
      <w:r w:rsidR="00FF004E" w:rsidRPr="00ED7E6C">
        <w:t xml:space="preserve">, for phases I and II </w:t>
      </w:r>
      <w:r w:rsidRPr="00ED7E6C">
        <w:t>(under BUNADER and CONADER), which are now completed. The funding was administered by the Committee for the Administration of Disarmament, Demobilization and Reintegration Resources (CGFDR), established pursuant to Decree No. 03/043 of 18 December 2003. In its work on behalf of children, the DDR programme assisted 30,594 children released by the armed forces and armed groups through phases devoted to the search for families, family reunification and reintegration support.</w:t>
      </w:r>
    </w:p>
    <w:p w:rsidR="00F7360D" w:rsidRPr="00ED7E6C" w:rsidRDefault="00F7360D" w:rsidP="00FF004E">
      <w:pPr>
        <w:pStyle w:val="SingleTxt"/>
        <w:numPr>
          <w:ilvl w:val="0"/>
          <w:numId w:val="3"/>
        </w:numPr>
        <w:tabs>
          <w:tab w:val="clear" w:pos="475"/>
          <w:tab w:val="num" w:pos="1742"/>
        </w:tabs>
        <w:ind w:left="1267"/>
      </w:pPr>
      <w:r w:rsidRPr="00ED7E6C">
        <w:t xml:space="preserve">Phase III, which is being carried out by </w:t>
      </w:r>
      <w:r w:rsidR="00FF004E" w:rsidRPr="00ED7E6C">
        <w:t>UEPN-DDR</w:t>
      </w:r>
      <w:r w:rsidRPr="00ED7E6C">
        <w:t xml:space="preserve">, has received </w:t>
      </w:r>
      <w:r w:rsidR="00FF004E" w:rsidRPr="00ED7E6C">
        <w:br/>
      </w:r>
      <w:r w:rsidRPr="00ED7E6C">
        <w:t xml:space="preserve">US$ 72 million in funding, including US$ 50 million from the World Bank and </w:t>
      </w:r>
      <w:r w:rsidR="00FF004E" w:rsidRPr="00ED7E6C">
        <w:br/>
      </w:r>
      <w:r w:rsidRPr="00ED7E6C">
        <w:t>US$ 22 million fr</w:t>
      </w:r>
      <w:r w:rsidR="00FF004E" w:rsidRPr="00ED7E6C">
        <w:t>om the African Development Bank</w:t>
      </w:r>
      <w:r w:rsidRPr="00ED7E6C">
        <w:t>.</w:t>
      </w:r>
    </w:p>
    <w:p w:rsidR="00F7360D" w:rsidRPr="00ED7E6C" w:rsidRDefault="00F7360D" w:rsidP="00FF004E">
      <w:pPr>
        <w:pStyle w:val="SingleTxt"/>
        <w:numPr>
          <w:ilvl w:val="0"/>
          <w:numId w:val="3"/>
        </w:numPr>
        <w:tabs>
          <w:tab w:val="clear" w:pos="475"/>
          <w:tab w:val="num" w:pos="1742"/>
        </w:tabs>
        <w:ind w:left="1267"/>
      </w:pPr>
      <w:r w:rsidRPr="00ED7E6C">
        <w:t xml:space="preserve">The professionalism of the teams of multidisciplinary teaching staff, who work according to codes of ethics, ensures confidentiality and child protection. </w:t>
      </w:r>
    </w:p>
    <w:p w:rsidR="00F7360D" w:rsidRPr="00ED7E6C" w:rsidRDefault="00F7360D" w:rsidP="00FF004E">
      <w:pPr>
        <w:pStyle w:val="SingleTxt"/>
        <w:numPr>
          <w:ilvl w:val="0"/>
          <w:numId w:val="3"/>
        </w:numPr>
        <w:tabs>
          <w:tab w:val="clear" w:pos="475"/>
          <w:tab w:val="num" w:pos="1742"/>
        </w:tabs>
        <w:ind w:left="1267"/>
      </w:pPr>
      <w:r w:rsidRPr="00ED7E6C">
        <w:t>T</w:t>
      </w:r>
      <w:r w:rsidR="00FF004E" w:rsidRPr="00ED7E6C">
        <w:t>hus t</w:t>
      </w:r>
      <w:r w:rsidRPr="00ED7E6C">
        <w:t xml:space="preserve">he Code of Conduct for the staff of child protection agencies and active partner organizations establishes, under </w:t>
      </w:r>
      <w:r w:rsidR="00FF004E" w:rsidRPr="00ED7E6C">
        <w:t>“</w:t>
      </w:r>
      <w:r w:rsidRPr="00ED7E6C">
        <w:t>General Provisions</w:t>
      </w:r>
      <w:r w:rsidR="00FF004E" w:rsidRPr="00ED7E6C">
        <w:t>”</w:t>
      </w:r>
      <w:r w:rsidRPr="00ED7E6C">
        <w:t>, article 1, that: “We will respect the fundamental human rights of all people, regardless of gender, race, religion or language, demonstrating impartiality, integrity and tact in all that we do.”</w:t>
      </w:r>
    </w:p>
    <w:p w:rsidR="00F7360D" w:rsidRPr="00ED7E6C" w:rsidRDefault="00F7360D" w:rsidP="00FF004E">
      <w:pPr>
        <w:pStyle w:val="SingleTxt"/>
        <w:numPr>
          <w:ilvl w:val="0"/>
          <w:numId w:val="3"/>
        </w:numPr>
        <w:tabs>
          <w:tab w:val="clear" w:pos="475"/>
          <w:tab w:val="num" w:pos="1742"/>
        </w:tabs>
        <w:ind w:left="1267"/>
      </w:pPr>
      <w:r w:rsidRPr="00ED7E6C">
        <w:t xml:space="preserve">The provisions of the first article of the section covering exploitation and sexual abuse </w:t>
      </w:r>
      <w:r w:rsidR="00FF004E" w:rsidRPr="00ED7E6C">
        <w:t>read</w:t>
      </w:r>
      <w:r w:rsidRPr="00ED7E6C">
        <w:t xml:space="preserve"> as follows: “We will never use the Bureau or the knowledge gained through our official functions for personal interest or gain, including </w:t>
      </w:r>
      <w:r w:rsidR="00FF004E" w:rsidRPr="00ED7E6C">
        <w:t>the</w:t>
      </w:r>
      <w:r w:rsidRPr="00ED7E6C">
        <w:t xml:space="preserve"> accep</w:t>
      </w:r>
      <w:r w:rsidR="00FF004E" w:rsidRPr="00ED7E6C">
        <w:t>tance of</w:t>
      </w:r>
      <w:r w:rsidRPr="00ED7E6C">
        <w:t xml:space="preserve"> gifts or sexual favours in return for the goods or services provided by our agency, offers of employment, or preferential treatment”. Any infringement of the Code will result in either disciplinary or criminal proceedings, depending on the case. </w:t>
      </w:r>
    </w:p>
    <w:p w:rsidR="00F7360D" w:rsidRPr="00ED7E6C" w:rsidRDefault="00F7360D" w:rsidP="00FF004E">
      <w:pPr>
        <w:pStyle w:val="SingleTxt"/>
        <w:numPr>
          <w:ilvl w:val="0"/>
          <w:numId w:val="3"/>
        </w:numPr>
        <w:tabs>
          <w:tab w:val="clear" w:pos="475"/>
          <w:tab w:val="num" w:pos="1742"/>
        </w:tabs>
        <w:ind w:left="1267"/>
      </w:pPr>
      <w:r w:rsidRPr="00ED7E6C">
        <w:t>As to the Media Code of Conduct, the general provisions provide that:</w:t>
      </w:r>
    </w:p>
    <w:p w:rsidR="00F7360D" w:rsidRPr="00ED7E6C" w:rsidRDefault="00F7360D" w:rsidP="00F7360D">
      <w:pPr>
        <w:pStyle w:val="SingleTxt"/>
        <w:numPr>
          <w:ilvl w:val="0"/>
          <w:numId w:val="4"/>
        </w:numPr>
      </w:pPr>
      <w:r w:rsidRPr="00ED7E6C">
        <w:t>“Article 1: The dignity and rights of children must be respected under all circumstances.”</w:t>
      </w:r>
    </w:p>
    <w:p w:rsidR="00F7360D" w:rsidRPr="00ED7E6C" w:rsidRDefault="00F7360D" w:rsidP="00F7360D">
      <w:pPr>
        <w:pStyle w:val="SingleTxt"/>
        <w:numPr>
          <w:ilvl w:val="0"/>
          <w:numId w:val="4"/>
        </w:numPr>
      </w:pPr>
      <w:r w:rsidRPr="00ED7E6C">
        <w:t>“Article 2: During an interview or report concerning children, their rights to privacy and confidentiality, to express their opinion, to contribute</w:t>
      </w:r>
      <w:r w:rsidR="00FF004E" w:rsidRPr="00ED7E6C">
        <w:t xml:space="preserve"> to decisions which affect them</w:t>
      </w:r>
      <w:r w:rsidRPr="00ED7E6C">
        <w:t xml:space="preserve"> and to be protected from all possible abuse </w:t>
      </w:r>
      <w:r w:rsidR="00FF004E" w:rsidRPr="00ED7E6C">
        <w:t>must</w:t>
      </w:r>
      <w:r w:rsidR="00305243" w:rsidRPr="00ED7E6C">
        <w:t xml:space="preserve"> be strongly upheld.”</w:t>
      </w:r>
    </w:p>
    <w:p w:rsidR="00F7360D" w:rsidRPr="00ED7E6C" w:rsidRDefault="00F7360D" w:rsidP="00305243">
      <w:pPr>
        <w:pStyle w:val="SingleTxt"/>
        <w:numPr>
          <w:ilvl w:val="0"/>
          <w:numId w:val="3"/>
        </w:numPr>
        <w:tabs>
          <w:tab w:val="clear" w:pos="475"/>
          <w:tab w:val="num" w:pos="1742"/>
        </w:tabs>
        <w:ind w:left="1267"/>
      </w:pPr>
      <w:r w:rsidRPr="00ED7E6C">
        <w:t xml:space="preserve">As was noted in the paragraphs above, the recruitment of children into </w:t>
      </w:r>
      <w:r w:rsidR="00305243" w:rsidRPr="00ED7E6C">
        <w:t xml:space="preserve">the </w:t>
      </w:r>
      <w:r w:rsidRPr="00ED7E6C">
        <w:t>armed forces or armed groups is categorized as an offence under the following legal provisions:</w:t>
      </w:r>
    </w:p>
    <w:p w:rsidR="00F7360D" w:rsidRPr="00ED7E6C" w:rsidRDefault="00F7360D" w:rsidP="00F7360D">
      <w:pPr>
        <w:pStyle w:val="SingleTxt"/>
        <w:numPr>
          <w:ilvl w:val="0"/>
          <w:numId w:val="4"/>
        </w:numPr>
      </w:pPr>
      <w:r w:rsidRPr="00ED7E6C">
        <w:t>Article 3 of the Labour Code, prohibiting the worst forms of child labour, one of which is enlistment. Any violation of this provision is punishable under article 326 of the Labour Code by a maximum of six months</w:t>
      </w:r>
      <w:r w:rsidR="00305243" w:rsidRPr="00ED7E6C">
        <w:t>’</w:t>
      </w:r>
      <w:r w:rsidRPr="00ED7E6C">
        <w:t xml:space="preserve"> imprisonment and/or a fine of 30,000 Congolese francs.</w:t>
      </w:r>
    </w:p>
    <w:p w:rsidR="00F7360D" w:rsidRPr="00ED7E6C" w:rsidRDefault="00F7360D" w:rsidP="00F7360D">
      <w:pPr>
        <w:pStyle w:val="SingleTxt"/>
        <w:numPr>
          <w:ilvl w:val="0"/>
          <w:numId w:val="4"/>
        </w:numPr>
      </w:pPr>
      <w:r w:rsidRPr="00ED7E6C">
        <w:t>Article 113 of the Military Penal Cod</w:t>
      </w:r>
      <w:r w:rsidR="006C6AB8" w:rsidRPr="00ED7E6C">
        <w:t>e provides that the penalty</w:t>
      </w:r>
      <w:r w:rsidR="006C6AB8" w:rsidRPr="00ED7E6C">
        <w:br/>
        <w:t xml:space="preserve">for </w:t>
      </w:r>
      <w:r w:rsidRPr="00ED7E6C">
        <w:t>breach of military r</w:t>
      </w:r>
      <w:r w:rsidR="006C6AB8" w:rsidRPr="00ED7E6C">
        <w:t>ules set out in Permanent Order</w:t>
      </w:r>
      <w:r w:rsidR="006C6AB8" w:rsidRPr="00ED7E6C">
        <w:br/>
      </w:r>
      <w:r w:rsidRPr="00ED7E6C">
        <w:t>No. 00/00225/EMG/COMDT/05 of 12 May 2005 from the Chief of the General Staff of the Armed Forces of DRC shall be between three and ten years</w:t>
      </w:r>
      <w:r w:rsidR="006C6AB8" w:rsidRPr="00ED7E6C">
        <w:t>’</w:t>
      </w:r>
      <w:r w:rsidRPr="00ED7E6C">
        <w:t xml:space="preserve"> imprisonment.</w:t>
      </w:r>
    </w:p>
    <w:p w:rsidR="00F7360D" w:rsidRPr="00ED7E6C" w:rsidRDefault="00F7360D" w:rsidP="00305243">
      <w:pPr>
        <w:pStyle w:val="SingleTxt"/>
        <w:numPr>
          <w:ilvl w:val="0"/>
          <w:numId w:val="3"/>
        </w:numPr>
        <w:tabs>
          <w:tab w:val="clear" w:pos="475"/>
          <w:tab w:val="num" w:pos="1742"/>
        </w:tabs>
        <w:ind w:left="1267"/>
      </w:pPr>
      <w:r w:rsidRPr="00ED7E6C">
        <w:t xml:space="preserve">The Child Protection Act will also increase the penalties provided, as it establishes that “the recruitment or use of children under 18 years of age in </w:t>
      </w:r>
      <w:r w:rsidR="006C6AB8" w:rsidRPr="00ED7E6C">
        <w:t xml:space="preserve">the </w:t>
      </w:r>
      <w:r w:rsidRPr="00ED7E6C">
        <w:t>armed forces or armed groups and the police are acts punishable by a period of imprisonment of between 10 and 20 years”.</w:t>
      </w:r>
    </w:p>
    <w:p w:rsidR="00F7360D" w:rsidRPr="00ED7E6C" w:rsidRDefault="00F7360D" w:rsidP="00305243">
      <w:pPr>
        <w:pStyle w:val="SingleTxt"/>
        <w:numPr>
          <w:ilvl w:val="0"/>
          <w:numId w:val="3"/>
        </w:numPr>
        <w:tabs>
          <w:tab w:val="clear" w:pos="475"/>
          <w:tab w:val="num" w:pos="1742"/>
        </w:tabs>
        <w:ind w:left="1267"/>
      </w:pPr>
      <w:r w:rsidRPr="00ED7E6C">
        <w:t xml:space="preserve">The courts competent to try such offences </w:t>
      </w:r>
      <w:r w:rsidR="00305243" w:rsidRPr="00ED7E6C">
        <w:t>from</w:t>
      </w:r>
      <w:r w:rsidRPr="00ED7E6C">
        <w:t xml:space="preserve"> part of the ordinary organization of the courts of DRC, either military or civilian courts depending on the case. It should be highlighted that there are a number of individuals currently being prosecuted on suspicion of having recruited children including: </w:t>
      </w:r>
    </w:p>
    <w:p w:rsidR="00F7360D" w:rsidRPr="00ED7E6C" w:rsidRDefault="00F7360D" w:rsidP="00305243">
      <w:pPr>
        <w:pStyle w:val="SingleTxt"/>
        <w:numPr>
          <w:ilvl w:val="0"/>
          <w:numId w:val="4"/>
        </w:numPr>
      </w:pPr>
      <w:r w:rsidRPr="00ED7E6C">
        <w:t>Major Jean Pierre Biyoyo, sentenced to five years</w:t>
      </w:r>
      <w:r w:rsidR="00305243" w:rsidRPr="00ED7E6C">
        <w:t>’</w:t>
      </w:r>
      <w:r w:rsidRPr="00ED7E6C">
        <w:t xml:space="preserve"> imprisonment by the military tribunal of the garrison of Bukavu on 17 March 2006 (references to the case could not be recovered, due to a fire);</w:t>
      </w:r>
    </w:p>
    <w:p w:rsidR="00F7360D" w:rsidRPr="00ED7E6C" w:rsidRDefault="00F7360D" w:rsidP="00F7360D">
      <w:pPr>
        <w:pStyle w:val="SingleTxt"/>
        <w:numPr>
          <w:ilvl w:val="0"/>
          <w:numId w:val="4"/>
        </w:numPr>
      </w:pPr>
      <w:r w:rsidRPr="00ED7E6C">
        <w:t>Edmond Ndagano, sentenced to 20 years</w:t>
      </w:r>
      <w:r w:rsidR="00305243" w:rsidRPr="00ED7E6C">
        <w:t>’</w:t>
      </w:r>
      <w:r w:rsidRPr="00ED7E6C">
        <w:t xml:space="preserve"> imprisonment by the military court of Bukavu (references to the case could not be recovered, due to a fire);</w:t>
      </w:r>
    </w:p>
    <w:p w:rsidR="00F7360D" w:rsidRPr="00ED7E6C" w:rsidRDefault="00F7360D" w:rsidP="00F7360D">
      <w:pPr>
        <w:pStyle w:val="SingleTxt"/>
        <w:numPr>
          <w:ilvl w:val="0"/>
          <w:numId w:val="4"/>
        </w:numPr>
      </w:pPr>
      <w:r w:rsidRPr="00ED7E6C">
        <w:t>Major Alexandre Mwami, arrested 6 June 2007 by the Auditorat Militaire of Sud-Kivu and brought befo</w:t>
      </w:r>
      <w:r w:rsidR="006C6AB8" w:rsidRPr="00ED7E6C">
        <w:t>re the military court of Bukavu</w:t>
      </w:r>
      <w:r w:rsidR="006C6AB8" w:rsidRPr="00ED7E6C">
        <w:br/>
      </w:r>
      <w:r w:rsidRPr="00ED7E6C">
        <w:t>(RMP No. 1161/KM/07).</w:t>
      </w:r>
    </w:p>
    <w:p w:rsidR="00F7360D" w:rsidRPr="00ED7E6C" w:rsidRDefault="00F7360D" w:rsidP="00305243">
      <w:pPr>
        <w:pStyle w:val="SingleTxt"/>
        <w:numPr>
          <w:ilvl w:val="0"/>
          <w:numId w:val="3"/>
        </w:numPr>
        <w:tabs>
          <w:tab w:val="clear" w:pos="475"/>
          <w:tab w:val="num" w:pos="1742"/>
        </w:tabs>
        <w:ind w:left="1267"/>
      </w:pPr>
      <w:r w:rsidRPr="00ED7E6C">
        <w:t>In addition to the above list, the case of Thomas Lubanga should also be noted; he was brought before the International Criminal Court</w:t>
      </w:r>
      <w:r w:rsidR="00305243" w:rsidRPr="00ED7E6C">
        <w:t xml:space="preserve">, in the framework </w:t>
      </w:r>
      <w:r w:rsidR="0048028B" w:rsidRPr="00ED7E6C">
        <w:br/>
      </w:r>
      <w:r w:rsidR="00305243" w:rsidRPr="00ED7E6C">
        <w:t>of the commitments of DRC under the Rome Statute,</w:t>
      </w:r>
      <w:r w:rsidRPr="00ED7E6C">
        <w:t xml:space="preserve"> on charges of conscripting </w:t>
      </w:r>
      <w:r w:rsidR="0048028B" w:rsidRPr="00ED7E6C">
        <w:br/>
      </w:r>
      <w:r w:rsidRPr="00ED7E6C">
        <w:t>and enlisting children under 15 years old in Ituri</w:t>
      </w:r>
      <w:r w:rsidR="00305243" w:rsidRPr="00ED7E6C">
        <w:t>.</w:t>
      </w:r>
      <w:r w:rsidRPr="00ED7E6C">
        <w:t xml:space="preserve"> His trial, initially planned for </w:t>
      </w:r>
      <w:r w:rsidR="0048028B" w:rsidRPr="00ED7E6C">
        <w:br/>
      </w:r>
      <w:r w:rsidRPr="00ED7E6C">
        <w:t xml:space="preserve">23 June 2008 in </w:t>
      </w:r>
      <w:smartTag w:uri="urn:schemas-microsoft-com:office:smarttags" w:element="City">
        <w:r w:rsidRPr="00ED7E6C">
          <w:t>The Hague</w:t>
        </w:r>
      </w:smartTag>
      <w:r w:rsidRPr="00ED7E6C">
        <w:t xml:space="preserve"> in the </w:t>
      </w:r>
      <w:smartTag w:uri="urn:schemas-microsoft-com:office:smarttags" w:element="country-region">
        <w:smartTag w:uri="urn:schemas-microsoft-com:office:smarttags" w:element="place">
          <w:r w:rsidRPr="00ED7E6C">
            <w:t>Netherlands</w:t>
          </w:r>
        </w:smartTag>
      </w:smartTag>
      <w:r w:rsidRPr="00ED7E6C">
        <w:t xml:space="preserve">, has been </w:t>
      </w:r>
      <w:r w:rsidR="00305243" w:rsidRPr="00ED7E6C">
        <w:t>postponed</w:t>
      </w:r>
      <w:r w:rsidRPr="00ED7E6C">
        <w:t xml:space="preserve">. </w:t>
      </w:r>
    </w:p>
    <w:p w:rsidR="00F7360D" w:rsidRPr="00ED7E6C" w:rsidRDefault="00F7360D" w:rsidP="00305243">
      <w:pPr>
        <w:pStyle w:val="SingleTxt"/>
        <w:numPr>
          <w:ilvl w:val="0"/>
          <w:numId w:val="3"/>
        </w:numPr>
        <w:tabs>
          <w:tab w:val="clear" w:pos="475"/>
          <w:tab w:val="num" w:pos="1742"/>
        </w:tabs>
        <w:ind w:left="1267"/>
      </w:pPr>
      <w:r w:rsidRPr="00ED7E6C">
        <w:t xml:space="preserve">The criminal responsibility of children is governed by the Decree of </w:t>
      </w:r>
      <w:r w:rsidR="00305243" w:rsidRPr="00ED7E6C">
        <w:br/>
      </w:r>
      <w:r w:rsidRPr="00ED7E6C">
        <w:t>6 December 1950 on juvenile delinquency, further strengthened by article 114 of the Military Judicial Code, which provides that: “Military tribunals shall not have jurisdiction to try persons under 18 years of age”.</w:t>
      </w:r>
    </w:p>
    <w:p w:rsidR="00F7360D" w:rsidRPr="00ED7E6C" w:rsidRDefault="00F7360D" w:rsidP="00305243">
      <w:pPr>
        <w:pStyle w:val="SingleTxt"/>
        <w:numPr>
          <w:ilvl w:val="0"/>
          <w:numId w:val="3"/>
        </w:numPr>
        <w:tabs>
          <w:tab w:val="clear" w:pos="475"/>
          <w:tab w:val="num" w:pos="1742"/>
        </w:tabs>
        <w:ind w:left="1267"/>
      </w:pPr>
      <w:r w:rsidRPr="00ED7E6C">
        <w:t>The minors Amisi Ramazani, Ndai Bukeba and Bushiri Kibundila, who were on trial and listed on the Register of Juvenile Delinquency (236)</w:t>
      </w:r>
      <w:r w:rsidR="00305243" w:rsidRPr="00ED7E6C">
        <w:t xml:space="preserve"> </w:t>
      </w:r>
      <w:r w:rsidRPr="00ED7E6C">
        <w:t xml:space="preserve">for owning and using weapons of war, were judged by the district court of Uvira in application of the above legislation. They were placed at the disposal of the Government on </w:t>
      </w:r>
      <w:r w:rsidR="00305243" w:rsidRPr="00ED7E6C">
        <w:br/>
      </w:r>
      <w:r w:rsidRPr="00ED7E6C">
        <w:t xml:space="preserve">23 March 2007 and transferred to the central prison of Bukavu, where they were to be held in special quarters in order to ensure their proper re-education. </w:t>
      </w:r>
    </w:p>
    <w:p w:rsidR="00F7360D" w:rsidRPr="00ED7E6C" w:rsidRDefault="00F7360D" w:rsidP="00305243">
      <w:pPr>
        <w:pStyle w:val="SingleTxt"/>
        <w:numPr>
          <w:ilvl w:val="0"/>
          <w:numId w:val="3"/>
        </w:numPr>
        <w:tabs>
          <w:tab w:val="clear" w:pos="475"/>
          <w:tab w:val="num" w:pos="1742"/>
        </w:tabs>
        <w:ind w:left="1267"/>
      </w:pPr>
      <w:r w:rsidRPr="00ED7E6C">
        <w:t xml:space="preserve">Furthermore, minors sentenced and imprisoned for military offences </w:t>
      </w:r>
      <w:r w:rsidR="00305243" w:rsidRPr="00ED7E6C">
        <w:br/>
      </w:r>
      <w:r w:rsidRPr="00ED7E6C">
        <w:t xml:space="preserve">were granted a nationwide presidential pardon under Decree No. 084/2002 of </w:t>
      </w:r>
      <w:r w:rsidR="00305243" w:rsidRPr="00ED7E6C">
        <w:br/>
      </w:r>
      <w:r w:rsidRPr="00ED7E6C">
        <w:t>2 August 2002.</w:t>
      </w:r>
    </w:p>
    <w:p w:rsidR="00F7360D" w:rsidRPr="00ED7E6C" w:rsidRDefault="00F7360D" w:rsidP="006C6AB8">
      <w:pPr>
        <w:pStyle w:val="SingleTxt"/>
        <w:keepNext/>
        <w:spacing w:after="0"/>
        <w:ind w:left="1264" w:right="1264"/>
      </w:pPr>
      <w:r w:rsidRPr="00ED7E6C">
        <w:t>Table 5</w:t>
      </w:r>
    </w:p>
    <w:p w:rsidR="00F7360D" w:rsidRPr="00ED7E6C" w:rsidRDefault="00F7360D" w:rsidP="006C6AB8">
      <w:pPr>
        <w:pStyle w:val="SingleTxt"/>
        <w:keepNext/>
        <w:rPr>
          <w:b/>
        </w:rPr>
      </w:pPr>
      <w:r w:rsidRPr="00ED7E6C">
        <w:rPr>
          <w:b/>
        </w:rPr>
        <w:t>Minors granted a presidential pardon</w:t>
      </w:r>
    </w:p>
    <w:tbl>
      <w:tblPr>
        <w:tblStyle w:val="TableGrid"/>
        <w:tblW w:w="852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20"/>
        <w:gridCol w:w="600"/>
        <w:gridCol w:w="1080"/>
        <w:gridCol w:w="360"/>
        <w:gridCol w:w="720"/>
        <w:gridCol w:w="1320"/>
        <w:gridCol w:w="1560"/>
        <w:gridCol w:w="2160"/>
      </w:tblGrid>
      <w:tr w:rsidR="00305243" w:rsidRPr="00ED7E6C" w:rsidTr="00305243">
        <w:trPr>
          <w:tblHeader/>
        </w:trPr>
        <w:tc>
          <w:tcPr>
            <w:tcW w:w="720" w:type="dxa"/>
            <w:tcBorders>
              <w:top w:val="single" w:sz="4" w:space="0" w:color="auto"/>
              <w:bottom w:val="single" w:sz="12" w:space="0" w:color="auto"/>
            </w:tcBorders>
            <w:shd w:val="clear" w:color="auto" w:fill="auto"/>
            <w:vAlign w:val="bottom"/>
          </w:tcPr>
          <w:p w:rsidR="00305243" w:rsidRPr="00ED7E6C" w:rsidRDefault="00305243" w:rsidP="006C6AB8">
            <w:pPr>
              <w:keepNext/>
              <w:spacing w:before="81" w:after="120" w:line="160" w:lineRule="exact"/>
              <w:ind w:right="40"/>
              <w:rPr>
                <w:i/>
                <w:sz w:val="14"/>
                <w:szCs w:val="22"/>
              </w:rPr>
            </w:pPr>
            <w:r w:rsidRPr="00ED7E6C">
              <w:rPr>
                <w:i/>
                <w:sz w:val="14"/>
                <w:szCs w:val="22"/>
              </w:rPr>
              <w:t>No.</w:t>
            </w:r>
          </w:p>
        </w:tc>
        <w:tc>
          <w:tcPr>
            <w:tcW w:w="600" w:type="dxa"/>
            <w:tcBorders>
              <w:top w:val="single" w:sz="4" w:space="0" w:color="auto"/>
              <w:bottom w:val="single" w:sz="12" w:space="0" w:color="auto"/>
            </w:tcBorders>
            <w:shd w:val="clear" w:color="auto" w:fill="auto"/>
            <w:vAlign w:val="bottom"/>
          </w:tcPr>
          <w:p w:rsidR="00305243" w:rsidRPr="00ED7E6C" w:rsidRDefault="00305243" w:rsidP="006C6AB8">
            <w:pPr>
              <w:keepNext/>
              <w:spacing w:before="81" w:after="120" w:line="160" w:lineRule="exact"/>
              <w:ind w:right="40"/>
              <w:rPr>
                <w:i/>
                <w:sz w:val="14"/>
                <w:szCs w:val="22"/>
              </w:rPr>
            </w:pPr>
            <w:r w:rsidRPr="00ED7E6C">
              <w:rPr>
                <w:i/>
                <w:sz w:val="14"/>
                <w:szCs w:val="22"/>
              </w:rPr>
              <w:t>Name</w:t>
            </w:r>
          </w:p>
        </w:tc>
        <w:tc>
          <w:tcPr>
            <w:tcW w:w="1080" w:type="dxa"/>
            <w:tcBorders>
              <w:top w:val="single" w:sz="4" w:space="0" w:color="auto"/>
              <w:bottom w:val="single" w:sz="12" w:space="0" w:color="auto"/>
            </w:tcBorders>
            <w:shd w:val="clear" w:color="auto" w:fill="auto"/>
            <w:vAlign w:val="bottom"/>
          </w:tcPr>
          <w:p w:rsidR="00305243" w:rsidRPr="00ED7E6C" w:rsidRDefault="00305243" w:rsidP="006C6AB8">
            <w:pPr>
              <w:keepNext/>
              <w:spacing w:before="81" w:after="120" w:line="160" w:lineRule="exact"/>
              <w:ind w:right="40"/>
              <w:rPr>
                <w:i/>
                <w:sz w:val="14"/>
                <w:szCs w:val="22"/>
              </w:rPr>
            </w:pPr>
            <w:r w:rsidRPr="00ED7E6C">
              <w:rPr>
                <w:i/>
                <w:sz w:val="14"/>
                <w:szCs w:val="22"/>
              </w:rPr>
              <w:t>Age at the time of the offence</w:t>
            </w:r>
          </w:p>
        </w:tc>
        <w:tc>
          <w:tcPr>
            <w:tcW w:w="360" w:type="dxa"/>
            <w:tcBorders>
              <w:top w:val="single" w:sz="4" w:space="0" w:color="auto"/>
              <w:bottom w:val="single" w:sz="12" w:space="0" w:color="auto"/>
            </w:tcBorders>
            <w:shd w:val="clear" w:color="auto" w:fill="auto"/>
            <w:vAlign w:val="bottom"/>
          </w:tcPr>
          <w:p w:rsidR="00305243" w:rsidRPr="00ED7E6C" w:rsidRDefault="00305243" w:rsidP="006C6AB8">
            <w:pPr>
              <w:keepNext/>
              <w:spacing w:before="81" w:after="120" w:line="160" w:lineRule="exact"/>
              <w:ind w:right="40"/>
              <w:rPr>
                <w:i/>
                <w:sz w:val="14"/>
                <w:szCs w:val="22"/>
              </w:rPr>
            </w:pPr>
            <w:r w:rsidRPr="00ED7E6C">
              <w:rPr>
                <w:i/>
                <w:sz w:val="14"/>
                <w:szCs w:val="22"/>
              </w:rPr>
              <w:t>Sex</w:t>
            </w:r>
          </w:p>
        </w:tc>
        <w:tc>
          <w:tcPr>
            <w:tcW w:w="720" w:type="dxa"/>
            <w:tcBorders>
              <w:top w:val="single" w:sz="4" w:space="0" w:color="auto"/>
              <w:bottom w:val="single" w:sz="12" w:space="0" w:color="auto"/>
            </w:tcBorders>
            <w:shd w:val="clear" w:color="auto" w:fill="auto"/>
            <w:vAlign w:val="bottom"/>
          </w:tcPr>
          <w:p w:rsidR="00305243" w:rsidRPr="00ED7E6C" w:rsidRDefault="00305243" w:rsidP="006C6AB8">
            <w:pPr>
              <w:keepNext/>
              <w:spacing w:before="81" w:after="120" w:line="160" w:lineRule="exact"/>
              <w:ind w:right="40"/>
              <w:rPr>
                <w:i/>
                <w:sz w:val="14"/>
                <w:szCs w:val="22"/>
              </w:rPr>
            </w:pPr>
            <w:r w:rsidRPr="00ED7E6C">
              <w:rPr>
                <w:i/>
                <w:sz w:val="14"/>
                <w:szCs w:val="22"/>
              </w:rPr>
              <w:t>Charges brought</w:t>
            </w:r>
          </w:p>
        </w:tc>
        <w:tc>
          <w:tcPr>
            <w:tcW w:w="1320" w:type="dxa"/>
            <w:tcBorders>
              <w:top w:val="single" w:sz="4" w:space="0" w:color="auto"/>
              <w:bottom w:val="single" w:sz="12" w:space="0" w:color="auto"/>
            </w:tcBorders>
            <w:shd w:val="clear" w:color="auto" w:fill="auto"/>
            <w:vAlign w:val="bottom"/>
          </w:tcPr>
          <w:p w:rsidR="00305243" w:rsidRPr="00ED7E6C" w:rsidRDefault="00305243" w:rsidP="006C6AB8">
            <w:pPr>
              <w:keepNext/>
              <w:spacing w:before="81" w:after="120" w:line="160" w:lineRule="exact"/>
              <w:ind w:right="40"/>
              <w:rPr>
                <w:i/>
                <w:sz w:val="14"/>
                <w:szCs w:val="22"/>
              </w:rPr>
            </w:pPr>
            <w:r w:rsidRPr="00ED7E6C">
              <w:rPr>
                <w:i/>
                <w:sz w:val="14"/>
                <w:szCs w:val="22"/>
              </w:rPr>
              <w:t>Sentence</w:t>
            </w:r>
          </w:p>
        </w:tc>
        <w:tc>
          <w:tcPr>
            <w:tcW w:w="1560" w:type="dxa"/>
            <w:tcBorders>
              <w:top w:val="single" w:sz="4" w:space="0" w:color="auto"/>
              <w:bottom w:val="single" w:sz="12" w:space="0" w:color="auto"/>
            </w:tcBorders>
            <w:shd w:val="clear" w:color="auto" w:fill="auto"/>
            <w:vAlign w:val="bottom"/>
          </w:tcPr>
          <w:p w:rsidR="00305243" w:rsidRPr="00ED7E6C" w:rsidRDefault="00305243" w:rsidP="006C6AB8">
            <w:pPr>
              <w:keepNext/>
              <w:spacing w:before="81" w:after="120" w:line="160" w:lineRule="exact"/>
              <w:ind w:right="40"/>
              <w:rPr>
                <w:i/>
                <w:sz w:val="14"/>
                <w:szCs w:val="22"/>
              </w:rPr>
            </w:pPr>
            <w:r w:rsidRPr="00ED7E6C">
              <w:rPr>
                <w:i/>
                <w:sz w:val="14"/>
                <w:szCs w:val="22"/>
              </w:rPr>
              <w:t>Place of detention</w:t>
            </w:r>
          </w:p>
        </w:tc>
        <w:tc>
          <w:tcPr>
            <w:tcW w:w="2160" w:type="dxa"/>
            <w:tcBorders>
              <w:top w:val="single" w:sz="4" w:space="0" w:color="auto"/>
              <w:bottom w:val="single" w:sz="12" w:space="0" w:color="auto"/>
            </w:tcBorders>
            <w:shd w:val="clear" w:color="auto" w:fill="auto"/>
            <w:vAlign w:val="bottom"/>
          </w:tcPr>
          <w:p w:rsidR="00305243" w:rsidRPr="00ED7E6C" w:rsidRDefault="00305243" w:rsidP="006C6AB8">
            <w:pPr>
              <w:keepNext/>
              <w:spacing w:before="81" w:after="120" w:line="160" w:lineRule="exact"/>
              <w:ind w:right="40"/>
              <w:rPr>
                <w:i/>
                <w:sz w:val="14"/>
                <w:szCs w:val="22"/>
              </w:rPr>
            </w:pPr>
            <w:r w:rsidRPr="00ED7E6C">
              <w:rPr>
                <w:i/>
                <w:sz w:val="14"/>
                <w:szCs w:val="22"/>
              </w:rPr>
              <w:t>Child-friendly measures</w:t>
            </w:r>
          </w:p>
        </w:tc>
      </w:tr>
      <w:tr w:rsidR="00305243" w:rsidRPr="00ED7E6C" w:rsidTr="00305243">
        <w:trPr>
          <w:trHeight w:hRule="exact" w:val="113"/>
          <w:tblHeader/>
        </w:trPr>
        <w:tc>
          <w:tcPr>
            <w:tcW w:w="8520" w:type="dxa"/>
            <w:gridSpan w:val="8"/>
            <w:tcBorders>
              <w:top w:val="single" w:sz="12" w:space="0" w:color="auto"/>
            </w:tcBorders>
            <w:shd w:val="clear" w:color="auto" w:fill="auto"/>
          </w:tcPr>
          <w:p w:rsidR="00305243" w:rsidRPr="00ED7E6C" w:rsidRDefault="00305243" w:rsidP="006C6AB8">
            <w:pPr>
              <w:keepNext/>
              <w:spacing w:after="120" w:line="210" w:lineRule="exact"/>
              <w:ind w:right="40"/>
              <w:rPr>
                <w:sz w:val="17"/>
                <w:szCs w:val="22"/>
              </w:rPr>
            </w:pPr>
          </w:p>
        </w:tc>
      </w:tr>
      <w:tr w:rsidR="00305243" w:rsidRPr="001B3FC1" w:rsidTr="00305243">
        <w:tc>
          <w:tcPr>
            <w:tcW w:w="720" w:type="dxa"/>
            <w:shd w:val="clear" w:color="auto" w:fill="auto"/>
          </w:tcPr>
          <w:p w:rsidR="00305243" w:rsidRPr="00ED7E6C" w:rsidRDefault="00305243" w:rsidP="006C6AB8">
            <w:pPr>
              <w:keepNext/>
              <w:tabs>
                <w:tab w:val="left" w:pos="288"/>
                <w:tab w:val="left" w:pos="576"/>
                <w:tab w:val="left" w:pos="864"/>
                <w:tab w:val="left" w:pos="1152"/>
              </w:tabs>
              <w:spacing w:after="120" w:line="210" w:lineRule="exact"/>
              <w:ind w:right="40"/>
              <w:rPr>
                <w:sz w:val="17"/>
                <w:szCs w:val="22"/>
              </w:rPr>
            </w:pPr>
            <w:r w:rsidRPr="00ED7E6C">
              <w:rPr>
                <w:sz w:val="17"/>
                <w:szCs w:val="22"/>
              </w:rPr>
              <w:t>1</w:t>
            </w:r>
          </w:p>
        </w:tc>
        <w:tc>
          <w:tcPr>
            <w:tcW w:w="600" w:type="dxa"/>
            <w:shd w:val="clear" w:color="auto" w:fill="auto"/>
          </w:tcPr>
          <w:p w:rsidR="00305243" w:rsidRPr="00ED7E6C" w:rsidRDefault="00305243" w:rsidP="006C6AB8">
            <w:pPr>
              <w:keepNext/>
              <w:tabs>
                <w:tab w:val="left" w:pos="288"/>
                <w:tab w:val="left" w:pos="576"/>
                <w:tab w:val="left" w:pos="864"/>
                <w:tab w:val="left" w:pos="1152"/>
              </w:tabs>
              <w:spacing w:after="120" w:line="210" w:lineRule="exact"/>
              <w:ind w:right="40"/>
              <w:rPr>
                <w:sz w:val="17"/>
                <w:szCs w:val="22"/>
              </w:rPr>
            </w:pPr>
            <w:r w:rsidRPr="00ED7E6C">
              <w:rPr>
                <w:sz w:val="17"/>
                <w:szCs w:val="22"/>
              </w:rPr>
              <w:t>B. N.</w:t>
            </w:r>
          </w:p>
        </w:tc>
        <w:tc>
          <w:tcPr>
            <w:tcW w:w="1080" w:type="dxa"/>
            <w:shd w:val="clear" w:color="auto" w:fill="auto"/>
          </w:tcPr>
          <w:p w:rsidR="00305243" w:rsidRPr="00ED7E6C" w:rsidRDefault="00305243" w:rsidP="006C6AB8">
            <w:pPr>
              <w:keepNext/>
              <w:tabs>
                <w:tab w:val="left" w:pos="288"/>
                <w:tab w:val="left" w:pos="576"/>
                <w:tab w:val="left" w:pos="864"/>
                <w:tab w:val="left" w:pos="1152"/>
              </w:tabs>
              <w:spacing w:after="120" w:line="210" w:lineRule="exact"/>
              <w:ind w:right="40"/>
              <w:rPr>
                <w:sz w:val="17"/>
                <w:szCs w:val="22"/>
              </w:rPr>
            </w:pPr>
            <w:r w:rsidRPr="00ED7E6C">
              <w:rPr>
                <w:sz w:val="17"/>
                <w:szCs w:val="22"/>
              </w:rPr>
              <w:t>Under 16</w:t>
            </w:r>
          </w:p>
        </w:tc>
        <w:tc>
          <w:tcPr>
            <w:tcW w:w="360" w:type="dxa"/>
            <w:shd w:val="clear" w:color="auto" w:fill="auto"/>
          </w:tcPr>
          <w:p w:rsidR="00305243" w:rsidRPr="00ED7E6C" w:rsidRDefault="00305243" w:rsidP="006C6AB8">
            <w:pPr>
              <w:keepNext/>
              <w:tabs>
                <w:tab w:val="left" w:pos="288"/>
                <w:tab w:val="left" w:pos="576"/>
                <w:tab w:val="left" w:pos="864"/>
                <w:tab w:val="left" w:pos="1152"/>
              </w:tabs>
              <w:spacing w:after="120" w:line="210" w:lineRule="exact"/>
              <w:ind w:right="40"/>
              <w:rPr>
                <w:sz w:val="17"/>
                <w:szCs w:val="22"/>
              </w:rPr>
            </w:pPr>
            <w:r w:rsidRPr="00ED7E6C">
              <w:rPr>
                <w:sz w:val="17"/>
                <w:szCs w:val="22"/>
              </w:rPr>
              <w:t>M</w:t>
            </w:r>
          </w:p>
        </w:tc>
        <w:tc>
          <w:tcPr>
            <w:tcW w:w="720" w:type="dxa"/>
            <w:shd w:val="clear" w:color="auto" w:fill="auto"/>
          </w:tcPr>
          <w:p w:rsidR="00305243" w:rsidRPr="00ED7E6C" w:rsidRDefault="00305243" w:rsidP="006C6AB8">
            <w:pPr>
              <w:keepNext/>
              <w:tabs>
                <w:tab w:val="left" w:pos="288"/>
                <w:tab w:val="left" w:pos="576"/>
                <w:tab w:val="left" w:pos="864"/>
                <w:tab w:val="left" w:pos="1152"/>
              </w:tabs>
              <w:spacing w:after="120" w:line="210" w:lineRule="exact"/>
              <w:ind w:right="40"/>
              <w:rPr>
                <w:sz w:val="17"/>
                <w:szCs w:val="22"/>
              </w:rPr>
            </w:pPr>
            <w:r w:rsidRPr="00ED7E6C">
              <w:rPr>
                <w:sz w:val="17"/>
                <w:szCs w:val="22"/>
              </w:rPr>
              <w:t>−</w:t>
            </w:r>
          </w:p>
        </w:tc>
        <w:tc>
          <w:tcPr>
            <w:tcW w:w="1320" w:type="dxa"/>
            <w:shd w:val="clear" w:color="auto" w:fill="auto"/>
          </w:tcPr>
          <w:p w:rsidR="00305243" w:rsidRPr="00ED7E6C" w:rsidRDefault="00305243" w:rsidP="006C6AB8">
            <w:pPr>
              <w:keepNext/>
              <w:tabs>
                <w:tab w:val="left" w:pos="288"/>
                <w:tab w:val="left" w:pos="576"/>
                <w:tab w:val="left" w:pos="864"/>
                <w:tab w:val="left" w:pos="1152"/>
              </w:tabs>
              <w:spacing w:after="120" w:line="210" w:lineRule="exact"/>
              <w:ind w:right="40"/>
              <w:rPr>
                <w:sz w:val="17"/>
                <w:szCs w:val="22"/>
              </w:rPr>
            </w:pPr>
            <w:r w:rsidRPr="00ED7E6C">
              <w:rPr>
                <w:sz w:val="17"/>
                <w:szCs w:val="22"/>
              </w:rPr>
              <w:t>Death penalty</w:t>
            </w:r>
          </w:p>
        </w:tc>
        <w:tc>
          <w:tcPr>
            <w:tcW w:w="1560" w:type="dxa"/>
            <w:shd w:val="clear" w:color="auto" w:fill="auto"/>
          </w:tcPr>
          <w:p w:rsidR="00305243" w:rsidRPr="00ED7E6C" w:rsidRDefault="00305243" w:rsidP="006C6AB8">
            <w:pPr>
              <w:keepNext/>
              <w:tabs>
                <w:tab w:val="left" w:pos="288"/>
                <w:tab w:val="left" w:pos="576"/>
                <w:tab w:val="left" w:pos="864"/>
                <w:tab w:val="left" w:pos="1152"/>
              </w:tabs>
              <w:spacing w:after="120" w:line="210" w:lineRule="exact"/>
              <w:ind w:right="40"/>
              <w:rPr>
                <w:sz w:val="17"/>
                <w:szCs w:val="22"/>
              </w:rPr>
            </w:pPr>
            <w:smartTag w:uri="urn:schemas-microsoft-com:office:smarttags" w:element="City">
              <w:smartTag w:uri="urn:schemas-microsoft-com:office:smarttags" w:element="place">
                <w:r w:rsidRPr="00ED7E6C">
                  <w:rPr>
                    <w:sz w:val="17"/>
                    <w:szCs w:val="22"/>
                  </w:rPr>
                  <w:t>Kinshasa</w:t>
                </w:r>
              </w:smartTag>
            </w:smartTag>
            <w:r w:rsidRPr="00ED7E6C">
              <w:rPr>
                <w:sz w:val="17"/>
                <w:szCs w:val="22"/>
              </w:rPr>
              <w:t xml:space="preserve"> Penal and Rehabilitation Centre (CPRK)</w:t>
            </w:r>
          </w:p>
        </w:tc>
        <w:tc>
          <w:tcPr>
            <w:tcW w:w="2160" w:type="dxa"/>
            <w:shd w:val="clear" w:color="auto" w:fill="auto"/>
          </w:tcPr>
          <w:p w:rsidR="00305243" w:rsidRPr="001B3FC1" w:rsidRDefault="00305243" w:rsidP="006C6AB8">
            <w:pPr>
              <w:keepNext/>
              <w:tabs>
                <w:tab w:val="left" w:pos="288"/>
                <w:tab w:val="left" w:pos="576"/>
                <w:tab w:val="left" w:pos="864"/>
                <w:tab w:val="left" w:pos="1152"/>
              </w:tabs>
              <w:spacing w:after="120" w:line="210" w:lineRule="exact"/>
              <w:ind w:right="40"/>
              <w:rPr>
                <w:sz w:val="17"/>
                <w:szCs w:val="22"/>
                <w:lang w:val="fr-FR"/>
              </w:rPr>
            </w:pPr>
            <w:r w:rsidRPr="001B3FC1">
              <w:rPr>
                <w:sz w:val="17"/>
                <w:szCs w:val="22"/>
                <w:lang w:val="fr-FR"/>
              </w:rPr>
              <w:t>Placed in a</w:t>
            </w:r>
            <w:r w:rsidR="00D80A9F" w:rsidRPr="001B3FC1">
              <w:rPr>
                <w:sz w:val="17"/>
                <w:szCs w:val="22"/>
                <w:lang w:val="fr-FR"/>
              </w:rPr>
              <w:t>n</w:t>
            </w:r>
            <w:r w:rsidRPr="001B3FC1">
              <w:rPr>
                <w:sz w:val="17"/>
                <w:szCs w:val="22"/>
                <w:lang w:val="fr-FR"/>
              </w:rPr>
              <w:t xml:space="preserve"> “Etablissement de </w:t>
            </w:r>
            <w:r w:rsidR="00D80A9F" w:rsidRPr="001B3FC1">
              <w:rPr>
                <w:sz w:val="17"/>
                <w:szCs w:val="22"/>
                <w:lang w:val="fr-FR"/>
              </w:rPr>
              <w:t>g</w:t>
            </w:r>
            <w:r w:rsidR="006C6AB8" w:rsidRPr="001B3FC1">
              <w:rPr>
                <w:sz w:val="17"/>
                <w:szCs w:val="22"/>
                <w:lang w:val="fr-FR"/>
              </w:rPr>
              <w:t>arde et d’</w:t>
            </w:r>
            <w:r w:rsidR="00D80A9F" w:rsidRPr="001B3FC1">
              <w:rPr>
                <w:sz w:val="17"/>
                <w:szCs w:val="22"/>
                <w:lang w:val="fr-FR"/>
              </w:rPr>
              <w:t>é</w:t>
            </w:r>
            <w:r w:rsidR="006C6AB8" w:rsidRPr="001B3FC1">
              <w:rPr>
                <w:sz w:val="17"/>
                <w:szCs w:val="22"/>
                <w:lang w:val="fr-FR"/>
              </w:rPr>
              <w:t>ducation de l’</w:t>
            </w:r>
            <w:r w:rsidRPr="001B3FC1">
              <w:rPr>
                <w:sz w:val="17"/>
                <w:szCs w:val="22"/>
                <w:lang w:val="fr-FR"/>
              </w:rPr>
              <w:t>Etat”</w:t>
            </w:r>
            <w:r w:rsidR="006C6AB8" w:rsidRPr="001B3FC1">
              <w:rPr>
                <w:sz w:val="17"/>
                <w:szCs w:val="22"/>
                <w:lang w:val="fr-FR"/>
              </w:rPr>
              <w:t xml:space="preserve"> </w:t>
            </w:r>
            <w:r w:rsidRPr="001B3FC1">
              <w:rPr>
                <w:sz w:val="17"/>
                <w:szCs w:val="22"/>
                <w:lang w:val="fr-FR"/>
              </w:rPr>
              <w:t>(EGEE) [State children’s home]</w:t>
            </w:r>
          </w:p>
        </w:tc>
      </w:tr>
      <w:tr w:rsidR="00305243" w:rsidRPr="00ED7E6C" w:rsidTr="00305243">
        <w:tc>
          <w:tcPr>
            <w:tcW w:w="720" w:type="dxa"/>
            <w:shd w:val="clear" w:color="auto" w:fill="auto"/>
          </w:tcPr>
          <w:p w:rsidR="00305243" w:rsidRPr="00ED7E6C" w:rsidRDefault="00305243" w:rsidP="00305243">
            <w:pPr>
              <w:tabs>
                <w:tab w:val="left" w:pos="288"/>
                <w:tab w:val="left" w:pos="576"/>
                <w:tab w:val="left" w:pos="864"/>
                <w:tab w:val="left" w:pos="1152"/>
              </w:tabs>
              <w:spacing w:after="120" w:line="210" w:lineRule="exact"/>
              <w:ind w:right="40"/>
              <w:rPr>
                <w:sz w:val="17"/>
                <w:szCs w:val="22"/>
              </w:rPr>
            </w:pPr>
            <w:r w:rsidRPr="00ED7E6C">
              <w:rPr>
                <w:sz w:val="17"/>
                <w:szCs w:val="22"/>
              </w:rPr>
              <w:t>2</w:t>
            </w:r>
          </w:p>
        </w:tc>
        <w:tc>
          <w:tcPr>
            <w:tcW w:w="600" w:type="dxa"/>
            <w:shd w:val="clear" w:color="auto" w:fill="auto"/>
          </w:tcPr>
          <w:p w:rsidR="00305243" w:rsidRPr="00ED7E6C" w:rsidRDefault="006C6AB8" w:rsidP="00305243">
            <w:pPr>
              <w:tabs>
                <w:tab w:val="left" w:pos="288"/>
                <w:tab w:val="left" w:pos="576"/>
                <w:tab w:val="left" w:pos="864"/>
                <w:tab w:val="left" w:pos="1152"/>
              </w:tabs>
              <w:spacing w:after="120" w:line="210" w:lineRule="exact"/>
              <w:ind w:right="40"/>
              <w:rPr>
                <w:sz w:val="17"/>
                <w:szCs w:val="22"/>
              </w:rPr>
            </w:pPr>
            <w:r w:rsidRPr="00ED7E6C">
              <w:rPr>
                <w:sz w:val="17"/>
                <w:szCs w:val="22"/>
              </w:rPr>
              <w:t>B.J.</w:t>
            </w:r>
            <w:r w:rsidR="00305243" w:rsidRPr="00ED7E6C">
              <w:rPr>
                <w:sz w:val="17"/>
                <w:szCs w:val="22"/>
              </w:rPr>
              <w:t>L.</w:t>
            </w:r>
          </w:p>
        </w:tc>
        <w:tc>
          <w:tcPr>
            <w:tcW w:w="1080" w:type="dxa"/>
            <w:shd w:val="clear" w:color="auto" w:fill="auto"/>
          </w:tcPr>
          <w:p w:rsidR="00305243" w:rsidRPr="00ED7E6C" w:rsidRDefault="00305243" w:rsidP="00305243">
            <w:pPr>
              <w:tabs>
                <w:tab w:val="left" w:pos="288"/>
                <w:tab w:val="left" w:pos="576"/>
                <w:tab w:val="left" w:pos="864"/>
                <w:tab w:val="left" w:pos="1152"/>
              </w:tabs>
              <w:spacing w:after="120" w:line="210" w:lineRule="exact"/>
              <w:ind w:right="40"/>
              <w:rPr>
                <w:sz w:val="17"/>
                <w:szCs w:val="22"/>
              </w:rPr>
            </w:pPr>
            <w:r w:rsidRPr="00ED7E6C">
              <w:rPr>
                <w:sz w:val="17"/>
                <w:szCs w:val="22"/>
              </w:rPr>
              <w:t>Under 16</w:t>
            </w:r>
          </w:p>
        </w:tc>
        <w:tc>
          <w:tcPr>
            <w:tcW w:w="360" w:type="dxa"/>
            <w:shd w:val="clear" w:color="auto" w:fill="auto"/>
          </w:tcPr>
          <w:p w:rsidR="00305243" w:rsidRPr="00ED7E6C" w:rsidRDefault="00305243" w:rsidP="00305243">
            <w:pPr>
              <w:tabs>
                <w:tab w:val="left" w:pos="288"/>
                <w:tab w:val="left" w:pos="576"/>
                <w:tab w:val="left" w:pos="864"/>
                <w:tab w:val="left" w:pos="1152"/>
              </w:tabs>
              <w:spacing w:after="120" w:line="210" w:lineRule="exact"/>
              <w:ind w:right="40"/>
              <w:rPr>
                <w:sz w:val="17"/>
                <w:szCs w:val="22"/>
              </w:rPr>
            </w:pPr>
            <w:r w:rsidRPr="00ED7E6C">
              <w:rPr>
                <w:sz w:val="17"/>
                <w:szCs w:val="22"/>
              </w:rPr>
              <w:t>M</w:t>
            </w:r>
          </w:p>
        </w:tc>
        <w:tc>
          <w:tcPr>
            <w:tcW w:w="720" w:type="dxa"/>
            <w:shd w:val="clear" w:color="auto" w:fill="auto"/>
          </w:tcPr>
          <w:p w:rsidR="00305243" w:rsidRPr="00ED7E6C" w:rsidRDefault="00305243" w:rsidP="00305243">
            <w:pPr>
              <w:tabs>
                <w:tab w:val="left" w:pos="288"/>
                <w:tab w:val="left" w:pos="576"/>
                <w:tab w:val="left" w:pos="864"/>
                <w:tab w:val="left" w:pos="1152"/>
              </w:tabs>
              <w:spacing w:after="120" w:line="210" w:lineRule="exact"/>
              <w:ind w:right="40"/>
              <w:rPr>
                <w:sz w:val="17"/>
                <w:szCs w:val="22"/>
              </w:rPr>
            </w:pPr>
            <w:r w:rsidRPr="00ED7E6C">
              <w:rPr>
                <w:sz w:val="17"/>
                <w:szCs w:val="22"/>
              </w:rPr>
              <w:t>−</w:t>
            </w:r>
          </w:p>
        </w:tc>
        <w:tc>
          <w:tcPr>
            <w:tcW w:w="1320" w:type="dxa"/>
            <w:shd w:val="clear" w:color="auto" w:fill="auto"/>
          </w:tcPr>
          <w:p w:rsidR="00305243" w:rsidRPr="00ED7E6C" w:rsidRDefault="00305243" w:rsidP="00305243">
            <w:pPr>
              <w:tabs>
                <w:tab w:val="left" w:pos="288"/>
                <w:tab w:val="left" w:pos="576"/>
                <w:tab w:val="left" w:pos="864"/>
                <w:tab w:val="left" w:pos="1152"/>
              </w:tabs>
              <w:spacing w:after="120" w:line="210" w:lineRule="exact"/>
              <w:ind w:right="40"/>
              <w:rPr>
                <w:sz w:val="17"/>
                <w:szCs w:val="22"/>
              </w:rPr>
            </w:pPr>
            <w:r w:rsidRPr="00ED7E6C">
              <w:rPr>
                <w:sz w:val="17"/>
                <w:szCs w:val="22"/>
              </w:rPr>
              <w:t>Death penalty</w:t>
            </w:r>
          </w:p>
        </w:tc>
        <w:tc>
          <w:tcPr>
            <w:tcW w:w="1560" w:type="dxa"/>
            <w:shd w:val="clear" w:color="auto" w:fill="auto"/>
          </w:tcPr>
          <w:p w:rsidR="00305243" w:rsidRPr="00ED7E6C" w:rsidRDefault="00305243" w:rsidP="00305243">
            <w:pPr>
              <w:tabs>
                <w:tab w:val="left" w:pos="288"/>
                <w:tab w:val="left" w:pos="576"/>
                <w:tab w:val="left" w:pos="864"/>
                <w:tab w:val="left" w:pos="1152"/>
              </w:tabs>
              <w:spacing w:after="120" w:line="210" w:lineRule="exact"/>
              <w:ind w:right="40"/>
              <w:rPr>
                <w:sz w:val="17"/>
                <w:szCs w:val="22"/>
              </w:rPr>
            </w:pPr>
            <w:r w:rsidRPr="00ED7E6C">
              <w:rPr>
                <w:sz w:val="17"/>
                <w:szCs w:val="22"/>
              </w:rPr>
              <w:t>CPRK</w:t>
            </w:r>
          </w:p>
        </w:tc>
        <w:tc>
          <w:tcPr>
            <w:tcW w:w="2160" w:type="dxa"/>
            <w:shd w:val="clear" w:color="auto" w:fill="auto"/>
          </w:tcPr>
          <w:p w:rsidR="00305243" w:rsidRPr="00ED7E6C" w:rsidRDefault="00305243" w:rsidP="00305243">
            <w:pPr>
              <w:tabs>
                <w:tab w:val="left" w:pos="288"/>
                <w:tab w:val="left" w:pos="576"/>
                <w:tab w:val="left" w:pos="864"/>
                <w:tab w:val="left" w:pos="1152"/>
              </w:tabs>
              <w:spacing w:after="120" w:line="210" w:lineRule="exact"/>
              <w:ind w:right="40"/>
              <w:rPr>
                <w:sz w:val="17"/>
                <w:szCs w:val="22"/>
              </w:rPr>
            </w:pPr>
            <w:r w:rsidRPr="00ED7E6C">
              <w:rPr>
                <w:sz w:val="17"/>
                <w:szCs w:val="22"/>
              </w:rPr>
              <w:t>Placed in an EGEE</w:t>
            </w:r>
          </w:p>
        </w:tc>
      </w:tr>
      <w:tr w:rsidR="00305243" w:rsidRPr="00ED7E6C" w:rsidTr="00305243">
        <w:tc>
          <w:tcPr>
            <w:tcW w:w="720" w:type="dxa"/>
            <w:shd w:val="clear" w:color="auto" w:fill="auto"/>
          </w:tcPr>
          <w:p w:rsidR="00305243" w:rsidRPr="00ED7E6C" w:rsidRDefault="00305243" w:rsidP="00305243">
            <w:pPr>
              <w:tabs>
                <w:tab w:val="left" w:pos="288"/>
                <w:tab w:val="left" w:pos="576"/>
                <w:tab w:val="left" w:pos="864"/>
                <w:tab w:val="left" w:pos="1152"/>
              </w:tabs>
              <w:spacing w:after="120" w:line="210" w:lineRule="exact"/>
              <w:ind w:right="40"/>
              <w:rPr>
                <w:sz w:val="17"/>
                <w:szCs w:val="22"/>
              </w:rPr>
            </w:pPr>
            <w:r w:rsidRPr="00ED7E6C">
              <w:rPr>
                <w:sz w:val="17"/>
                <w:szCs w:val="22"/>
              </w:rPr>
              <w:t>3</w:t>
            </w:r>
          </w:p>
        </w:tc>
        <w:tc>
          <w:tcPr>
            <w:tcW w:w="600" w:type="dxa"/>
            <w:shd w:val="clear" w:color="auto" w:fill="auto"/>
          </w:tcPr>
          <w:p w:rsidR="00305243" w:rsidRPr="00ED7E6C" w:rsidRDefault="00305243" w:rsidP="00305243">
            <w:pPr>
              <w:tabs>
                <w:tab w:val="left" w:pos="288"/>
                <w:tab w:val="left" w:pos="576"/>
                <w:tab w:val="left" w:pos="864"/>
                <w:tab w:val="left" w:pos="1152"/>
              </w:tabs>
              <w:spacing w:after="120" w:line="210" w:lineRule="exact"/>
              <w:ind w:right="40"/>
              <w:rPr>
                <w:sz w:val="17"/>
                <w:szCs w:val="22"/>
              </w:rPr>
            </w:pPr>
            <w:r w:rsidRPr="00ED7E6C">
              <w:rPr>
                <w:sz w:val="17"/>
                <w:szCs w:val="22"/>
              </w:rPr>
              <w:t>M. I.</w:t>
            </w:r>
          </w:p>
        </w:tc>
        <w:tc>
          <w:tcPr>
            <w:tcW w:w="1080" w:type="dxa"/>
            <w:shd w:val="clear" w:color="auto" w:fill="auto"/>
          </w:tcPr>
          <w:p w:rsidR="00305243" w:rsidRPr="00ED7E6C" w:rsidRDefault="00305243" w:rsidP="00305243">
            <w:pPr>
              <w:tabs>
                <w:tab w:val="left" w:pos="288"/>
                <w:tab w:val="left" w:pos="576"/>
                <w:tab w:val="left" w:pos="864"/>
                <w:tab w:val="left" w:pos="1152"/>
              </w:tabs>
              <w:spacing w:after="120" w:line="210" w:lineRule="exact"/>
              <w:ind w:right="40"/>
              <w:rPr>
                <w:sz w:val="17"/>
                <w:szCs w:val="22"/>
              </w:rPr>
            </w:pPr>
            <w:r w:rsidRPr="00ED7E6C">
              <w:rPr>
                <w:sz w:val="17"/>
                <w:szCs w:val="22"/>
              </w:rPr>
              <w:t>Under 18</w:t>
            </w:r>
          </w:p>
        </w:tc>
        <w:tc>
          <w:tcPr>
            <w:tcW w:w="360" w:type="dxa"/>
            <w:shd w:val="clear" w:color="auto" w:fill="auto"/>
          </w:tcPr>
          <w:p w:rsidR="00305243" w:rsidRPr="00ED7E6C" w:rsidRDefault="00305243" w:rsidP="00305243">
            <w:pPr>
              <w:tabs>
                <w:tab w:val="left" w:pos="288"/>
                <w:tab w:val="left" w:pos="576"/>
                <w:tab w:val="left" w:pos="864"/>
                <w:tab w:val="left" w:pos="1152"/>
              </w:tabs>
              <w:spacing w:after="120" w:line="210" w:lineRule="exact"/>
              <w:ind w:right="40"/>
              <w:rPr>
                <w:sz w:val="17"/>
                <w:szCs w:val="22"/>
              </w:rPr>
            </w:pPr>
            <w:r w:rsidRPr="00ED7E6C">
              <w:rPr>
                <w:sz w:val="17"/>
                <w:szCs w:val="22"/>
              </w:rPr>
              <w:t>M</w:t>
            </w:r>
          </w:p>
        </w:tc>
        <w:tc>
          <w:tcPr>
            <w:tcW w:w="720" w:type="dxa"/>
            <w:shd w:val="clear" w:color="auto" w:fill="auto"/>
          </w:tcPr>
          <w:p w:rsidR="00305243" w:rsidRPr="00ED7E6C" w:rsidRDefault="00305243" w:rsidP="00305243">
            <w:pPr>
              <w:tabs>
                <w:tab w:val="left" w:pos="288"/>
                <w:tab w:val="left" w:pos="576"/>
                <w:tab w:val="left" w:pos="864"/>
                <w:tab w:val="left" w:pos="1152"/>
              </w:tabs>
              <w:spacing w:after="120" w:line="210" w:lineRule="exact"/>
              <w:ind w:right="40"/>
              <w:rPr>
                <w:sz w:val="17"/>
                <w:szCs w:val="22"/>
              </w:rPr>
            </w:pPr>
            <w:r w:rsidRPr="00ED7E6C">
              <w:rPr>
                <w:sz w:val="17"/>
                <w:szCs w:val="22"/>
              </w:rPr>
              <w:t>−</w:t>
            </w:r>
          </w:p>
        </w:tc>
        <w:tc>
          <w:tcPr>
            <w:tcW w:w="1320" w:type="dxa"/>
            <w:shd w:val="clear" w:color="auto" w:fill="auto"/>
          </w:tcPr>
          <w:p w:rsidR="00305243" w:rsidRPr="00ED7E6C" w:rsidRDefault="00305243" w:rsidP="00305243">
            <w:pPr>
              <w:tabs>
                <w:tab w:val="left" w:pos="288"/>
                <w:tab w:val="left" w:pos="576"/>
                <w:tab w:val="left" w:pos="864"/>
                <w:tab w:val="left" w:pos="1152"/>
              </w:tabs>
              <w:spacing w:after="120" w:line="210" w:lineRule="exact"/>
              <w:ind w:right="40"/>
              <w:rPr>
                <w:sz w:val="17"/>
                <w:szCs w:val="22"/>
              </w:rPr>
            </w:pPr>
            <w:r w:rsidRPr="00ED7E6C">
              <w:rPr>
                <w:sz w:val="17"/>
                <w:szCs w:val="22"/>
              </w:rPr>
              <w:t>Death penalty</w:t>
            </w:r>
          </w:p>
        </w:tc>
        <w:tc>
          <w:tcPr>
            <w:tcW w:w="1560" w:type="dxa"/>
            <w:shd w:val="clear" w:color="auto" w:fill="auto"/>
          </w:tcPr>
          <w:p w:rsidR="00305243" w:rsidRPr="00ED7E6C" w:rsidRDefault="00305243" w:rsidP="00305243">
            <w:pPr>
              <w:tabs>
                <w:tab w:val="left" w:pos="288"/>
                <w:tab w:val="left" w:pos="576"/>
                <w:tab w:val="left" w:pos="864"/>
                <w:tab w:val="left" w:pos="1152"/>
              </w:tabs>
              <w:spacing w:after="120" w:line="210" w:lineRule="exact"/>
              <w:ind w:right="40"/>
              <w:rPr>
                <w:sz w:val="17"/>
                <w:szCs w:val="22"/>
              </w:rPr>
            </w:pPr>
            <w:r w:rsidRPr="00ED7E6C">
              <w:rPr>
                <w:sz w:val="17"/>
                <w:szCs w:val="22"/>
              </w:rPr>
              <w:t>CPRK</w:t>
            </w:r>
          </w:p>
        </w:tc>
        <w:tc>
          <w:tcPr>
            <w:tcW w:w="2160" w:type="dxa"/>
            <w:shd w:val="clear" w:color="auto" w:fill="auto"/>
          </w:tcPr>
          <w:p w:rsidR="00305243" w:rsidRPr="00ED7E6C" w:rsidRDefault="00305243" w:rsidP="00305243">
            <w:pPr>
              <w:tabs>
                <w:tab w:val="left" w:pos="288"/>
                <w:tab w:val="left" w:pos="576"/>
                <w:tab w:val="left" w:pos="864"/>
                <w:tab w:val="left" w:pos="1152"/>
              </w:tabs>
              <w:spacing w:after="120" w:line="210" w:lineRule="exact"/>
              <w:ind w:right="40"/>
              <w:rPr>
                <w:sz w:val="17"/>
                <w:szCs w:val="22"/>
              </w:rPr>
            </w:pPr>
            <w:r w:rsidRPr="00ED7E6C">
              <w:rPr>
                <w:sz w:val="17"/>
                <w:szCs w:val="22"/>
              </w:rPr>
              <w:t>5 years</w:t>
            </w:r>
            <w:r w:rsidR="00D80A9F" w:rsidRPr="00ED7E6C">
              <w:rPr>
                <w:sz w:val="17"/>
                <w:szCs w:val="22"/>
              </w:rPr>
              <w:t>’</w:t>
            </w:r>
            <w:r w:rsidRPr="00ED7E6C">
              <w:rPr>
                <w:sz w:val="17"/>
                <w:szCs w:val="22"/>
              </w:rPr>
              <w:t xml:space="preserve"> penal servitude</w:t>
            </w:r>
          </w:p>
        </w:tc>
      </w:tr>
      <w:tr w:rsidR="00305243" w:rsidRPr="00ED7E6C" w:rsidTr="00305243">
        <w:tc>
          <w:tcPr>
            <w:tcW w:w="720" w:type="dxa"/>
            <w:shd w:val="clear" w:color="auto" w:fill="auto"/>
          </w:tcPr>
          <w:p w:rsidR="00305243" w:rsidRPr="00ED7E6C" w:rsidRDefault="00305243" w:rsidP="00305243">
            <w:pPr>
              <w:tabs>
                <w:tab w:val="left" w:pos="288"/>
                <w:tab w:val="left" w:pos="576"/>
                <w:tab w:val="left" w:pos="864"/>
                <w:tab w:val="left" w:pos="1152"/>
              </w:tabs>
              <w:spacing w:after="120" w:line="210" w:lineRule="exact"/>
              <w:ind w:right="40"/>
              <w:rPr>
                <w:sz w:val="17"/>
                <w:szCs w:val="22"/>
              </w:rPr>
            </w:pPr>
            <w:r w:rsidRPr="00ED7E6C">
              <w:rPr>
                <w:sz w:val="17"/>
                <w:szCs w:val="22"/>
              </w:rPr>
              <w:t>4</w:t>
            </w:r>
          </w:p>
        </w:tc>
        <w:tc>
          <w:tcPr>
            <w:tcW w:w="600" w:type="dxa"/>
            <w:shd w:val="clear" w:color="auto" w:fill="auto"/>
          </w:tcPr>
          <w:p w:rsidR="00305243" w:rsidRPr="00ED7E6C" w:rsidRDefault="00305243" w:rsidP="00305243">
            <w:pPr>
              <w:tabs>
                <w:tab w:val="left" w:pos="288"/>
                <w:tab w:val="left" w:pos="576"/>
                <w:tab w:val="left" w:pos="864"/>
                <w:tab w:val="left" w:pos="1152"/>
              </w:tabs>
              <w:spacing w:after="120" w:line="210" w:lineRule="exact"/>
              <w:ind w:right="40"/>
              <w:rPr>
                <w:sz w:val="17"/>
                <w:szCs w:val="22"/>
              </w:rPr>
            </w:pPr>
            <w:r w:rsidRPr="00ED7E6C">
              <w:rPr>
                <w:sz w:val="17"/>
                <w:szCs w:val="22"/>
              </w:rPr>
              <w:t>M. K.</w:t>
            </w:r>
          </w:p>
        </w:tc>
        <w:tc>
          <w:tcPr>
            <w:tcW w:w="1080" w:type="dxa"/>
            <w:shd w:val="clear" w:color="auto" w:fill="auto"/>
          </w:tcPr>
          <w:p w:rsidR="00305243" w:rsidRPr="00ED7E6C" w:rsidRDefault="00305243" w:rsidP="00305243">
            <w:pPr>
              <w:tabs>
                <w:tab w:val="left" w:pos="288"/>
                <w:tab w:val="left" w:pos="576"/>
                <w:tab w:val="left" w:pos="864"/>
                <w:tab w:val="left" w:pos="1152"/>
              </w:tabs>
              <w:spacing w:after="120" w:line="210" w:lineRule="exact"/>
              <w:ind w:right="40"/>
              <w:rPr>
                <w:sz w:val="17"/>
                <w:szCs w:val="22"/>
              </w:rPr>
            </w:pPr>
            <w:r w:rsidRPr="00ED7E6C">
              <w:rPr>
                <w:sz w:val="17"/>
                <w:szCs w:val="22"/>
              </w:rPr>
              <w:t>Under 18</w:t>
            </w:r>
          </w:p>
        </w:tc>
        <w:tc>
          <w:tcPr>
            <w:tcW w:w="360" w:type="dxa"/>
            <w:shd w:val="clear" w:color="auto" w:fill="auto"/>
          </w:tcPr>
          <w:p w:rsidR="00305243" w:rsidRPr="00ED7E6C" w:rsidRDefault="00305243" w:rsidP="00305243">
            <w:pPr>
              <w:tabs>
                <w:tab w:val="left" w:pos="288"/>
                <w:tab w:val="left" w:pos="576"/>
                <w:tab w:val="left" w:pos="864"/>
                <w:tab w:val="left" w:pos="1152"/>
              </w:tabs>
              <w:spacing w:after="120" w:line="210" w:lineRule="exact"/>
              <w:ind w:right="40"/>
              <w:rPr>
                <w:sz w:val="17"/>
                <w:szCs w:val="22"/>
              </w:rPr>
            </w:pPr>
            <w:r w:rsidRPr="00ED7E6C">
              <w:rPr>
                <w:sz w:val="17"/>
                <w:szCs w:val="22"/>
              </w:rPr>
              <w:t>M</w:t>
            </w:r>
          </w:p>
        </w:tc>
        <w:tc>
          <w:tcPr>
            <w:tcW w:w="720" w:type="dxa"/>
            <w:shd w:val="clear" w:color="auto" w:fill="auto"/>
          </w:tcPr>
          <w:p w:rsidR="00305243" w:rsidRPr="00ED7E6C" w:rsidRDefault="00305243" w:rsidP="00305243">
            <w:pPr>
              <w:tabs>
                <w:tab w:val="left" w:pos="288"/>
                <w:tab w:val="left" w:pos="576"/>
                <w:tab w:val="left" w:pos="864"/>
                <w:tab w:val="left" w:pos="1152"/>
              </w:tabs>
              <w:spacing w:after="120" w:line="210" w:lineRule="exact"/>
              <w:ind w:right="40"/>
              <w:rPr>
                <w:sz w:val="17"/>
                <w:szCs w:val="22"/>
              </w:rPr>
            </w:pPr>
            <w:r w:rsidRPr="00ED7E6C">
              <w:rPr>
                <w:sz w:val="17"/>
                <w:szCs w:val="22"/>
              </w:rPr>
              <w:t>−</w:t>
            </w:r>
          </w:p>
        </w:tc>
        <w:tc>
          <w:tcPr>
            <w:tcW w:w="1320" w:type="dxa"/>
            <w:shd w:val="clear" w:color="auto" w:fill="auto"/>
          </w:tcPr>
          <w:p w:rsidR="00305243" w:rsidRPr="00ED7E6C" w:rsidRDefault="00305243" w:rsidP="00305243">
            <w:pPr>
              <w:tabs>
                <w:tab w:val="left" w:pos="288"/>
                <w:tab w:val="left" w:pos="576"/>
                <w:tab w:val="left" w:pos="864"/>
                <w:tab w:val="left" w:pos="1152"/>
              </w:tabs>
              <w:spacing w:after="120" w:line="210" w:lineRule="exact"/>
              <w:ind w:right="40"/>
              <w:rPr>
                <w:sz w:val="17"/>
                <w:szCs w:val="22"/>
              </w:rPr>
            </w:pPr>
            <w:r w:rsidRPr="00ED7E6C">
              <w:rPr>
                <w:sz w:val="17"/>
                <w:szCs w:val="22"/>
              </w:rPr>
              <w:t>Death penalty</w:t>
            </w:r>
          </w:p>
        </w:tc>
        <w:tc>
          <w:tcPr>
            <w:tcW w:w="1560" w:type="dxa"/>
            <w:shd w:val="clear" w:color="auto" w:fill="auto"/>
          </w:tcPr>
          <w:p w:rsidR="00305243" w:rsidRPr="00ED7E6C" w:rsidRDefault="00305243" w:rsidP="00305243">
            <w:pPr>
              <w:tabs>
                <w:tab w:val="left" w:pos="288"/>
                <w:tab w:val="left" w:pos="576"/>
                <w:tab w:val="left" w:pos="864"/>
                <w:tab w:val="left" w:pos="1152"/>
              </w:tabs>
              <w:spacing w:after="120" w:line="210" w:lineRule="exact"/>
              <w:ind w:right="40"/>
              <w:rPr>
                <w:sz w:val="17"/>
                <w:szCs w:val="22"/>
              </w:rPr>
            </w:pPr>
            <w:r w:rsidRPr="00ED7E6C">
              <w:rPr>
                <w:sz w:val="17"/>
                <w:szCs w:val="22"/>
              </w:rPr>
              <w:t>CPRK</w:t>
            </w:r>
          </w:p>
        </w:tc>
        <w:tc>
          <w:tcPr>
            <w:tcW w:w="2160" w:type="dxa"/>
            <w:shd w:val="clear" w:color="auto" w:fill="auto"/>
          </w:tcPr>
          <w:p w:rsidR="00305243" w:rsidRPr="00ED7E6C" w:rsidRDefault="00305243" w:rsidP="00305243">
            <w:pPr>
              <w:tabs>
                <w:tab w:val="left" w:pos="288"/>
                <w:tab w:val="left" w:pos="576"/>
                <w:tab w:val="left" w:pos="864"/>
                <w:tab w:val="left" w:pos="1152"/>
              </w:tabs>
              <w:spacing w:after="120" w:line="210" w:lineRule="exact"/>
              <w:ind w:right="40"/>
              <w:rPr>
                <w:sz w:val="17"/>
                <w:szCs w:val="22"/>
              </w:rPr>
            </w:pPr>
            <w:r w:rsidRPr="00ED7E6C">
              <w:rPr>
                <w:sz w:val="17"/>
                <w:szCs w:val="22"/>
              </w:rPr>
              <w:t>5 years</w:t>
            </w:r>
            <w:r w:rsidR="00D80A9F" w:rsidRPr="00ED7E6C">
              <w:rPr>
                <w:sz w:val="17"/>
                <w:szCs w:val="22"/>
              </w:rPr>
              <w:t>’</w:t>
            </w:r>
            <w:r w:rsidRPr="00ED7E6C">
              <w:rPr>
                <w:sz w:val="17"/>
                <w:szCs w:val="22"/>
              </w:rPr>
              <w:t xml:space="preserve"> penal servitude</w:t>
            </w:r>
          </w:p>
        </w:tc>
      </w:tr>
      <w:tr w:rsidR="00305243" w:rsidRPr="00ED7E6C" w:rsidTr="00305243">
        <w:tc>
          <w:tcPr>
            <w:tcW w:w="720" w:type="dxa"/>
            <w:tcBorders>
              <w:bottom w:val="single" w:sz="12" w:space="0" w:color="auto"/>
            </w:tcBorders>
            <w:shd w:val="clear" w:color="auto" w:fill="auto"/>
          </w:tcPr>
          <w:p w:rsidR="00305243" w:rsidRPr="00ED7E6C" w:rsidRDefault="00305243" w:rsidP="00305243">
            <w:pPr>
              <w:tabs>
                <w:tab w:val="left" w:pos="288"/>
                <w:tab w:val="left" w:pos="576"/>
                <w:tab w:val="left" w:pos="864"/>
                <w:tab w:val="left" w:pos="1152"/>
              </w:tabs>
              <w:spacing w:after="120" w:line="210" w:lineRule="exact"/>
              <w:ind w:right="40"/>
              <w:rPr>
                <w:sz w:val="17"/>
                <w:szCs w:val="22"/>
              </w:rPr>
            </w:pPr>
            <w:r w:rsidRPr="00ED7E6C">
              <w:rPr>
                <w:sz w:val="17"/>
                <w:szCs w:val="22"/>
              </w:rPr>
              <w:t>5</w:t>
            </w:r>
          </w:p>
        </w:tc>
        <w:tc>
          <w:tcPr>
            <w:tcW w:w="600" w:type="dxa"/>
            <w:tcBorders>
              <w:bottom w:val="single" w:sz="12" w:space="0" w:color="auto"/>
            </w:tcBorders>
            <w:shd w:val="clear" w:color="auto" w:fill="auto"/>
          </w:tcPr>
          <w:p w:rsidR="00305243" w:rsidRPr="00ED7E6C" w:rsidRDefault="00305243" w:rsidP="00305243">
            <w:pPr>
              <w:tabs>
                <w:tab w:val="left" w:pos="288"/>
                <w:tab w:val="left" w:pos="576"/>
                <w:tab w:val="left" w:pos="864"/>
                <w:tab w:val="left" w:pos="1152"/>
              </w:tabs>
              <w:spacing w:after="120" w:line="210" w:lineRule="exact"/>
              <w:ind w:right="40"/>
              <w:rPr>
                <w:sz w:val="17"/>
                <w:szCs w:val="22"/>
              </w:rPr>
            </w:pPr>
            <w:r w:rsidRPr="00ED7E6C">
              <w:rPr>
                <w:sz w:val="17"/>
                <w:szCs w:val="22"/>
              </w:rPr>
              <w:t>E. D.</w:t>
            </w:r>
          </w:p>
        </w:tc>
        <w:tc>
          <w:tcPr>
            <w:tcW w:w="1080" w:type="dxa"/>
            <w:tcBorders>
              <w:bottom w:val="single" w:sz="12" w:space="0" w:color="auto"/>
            </w:tcBorders>
            <w:shd w:val="clear" w:color="auto" w:fill="auto"/>
          </w:tcPr>
          <w:p w:rsidR="00305243" w:rsidRPr="00ED7E6C" w:rsidRDefault="00305243" w:rsidP="00305243">
            <w:pPr>
              <w:tabs>
                <w:tab w:val="left" w:pos="288"/>
                <w:tab w:val="left" w:pos="576"/>
                <w:tab w:val="left" w:pos="864"/>
                <w:tab w:val="left" w:pos="1152"/>
              </w:tabs>
              <w:spacing w:after="120" w:line="210" w:lineRule="exact"/>
              <w:ind w:right="40"/>
              <w:rPr>
                <w:sz w:val="17"/>
                <w:szCs w:val="22"/>
              </w:rPr>
            </w:pPr>
            <w:r w:rsidRPr="00ED7E6C">
              <w:rPr>
                <w:sz w:val="17"/>
                <w:szCs w:val="22"/>
              </w:rPr>
              <w:t>Under 18</w:t>
            </w:r>
          </w:p>
        </w:tc>
        <w:tc>
          <w:tcPr>
            <w:tcW w:w="360" w:type="dxa"/>
            <w:tcBorders>
              <w:bottom w:val="single" w:sz="12" w:space="0" w:color="auto"/>
            </w:tcBorders>
            <w:shd w:val="clear" w:color="auto" w:fill="auto"/>
          </w:tcPr>
          <w:p w:rsidR="00305243" w:rsidRPr="00ED7E6C" w:rsidRDefault="00305243" w:rsidP="00305243">
            <w:pPr>
              <w:tabs>
                <w:tab w:val="left" w:pos="288"/>
                <w:tab w:val="left" w:pos="576"/>
                <w:tab w:val="left" w:pos="864"/>
                <w:tab w:val="left" w:pos="1152"/>
              </w:tabs>
              <w:spacing w:after="120" w:line="210" w:lineRule="exact"/>
              <w:ind w:right="40"/>
              <w:rPr>
                <w:sz w:val="17"/>
                <w:szCs w:val="22"/>
              </w:rPr>
            </w:pPr>
            <w:r w:rsidRPr="00ED7E6C">
              <w:rPr>
                <w:sz w:val="17"/>
                <w:szCs w:val="22"/>
              </w:rPr>
              <w:t>M</w:t>
            </w:r>
          </w:p>
        </w:tc>
        <w:tc>
          <w:tcPr>
            <w:tcW w:w="720" w:type="dxa"/>
            <w:tcBorders>
              <w:bottom w:val="single" w:sz="12" w:space="0" w:color="auto"/>
            </w:tcBorders>
            <w:shd w:val="clear" w:color="auto" w:fill="auto"/>
          </w:tcPr>
          <w:p w:rsidR="00305243" w:rsidRPr="00ED7E6C" w:rsidRDefault="00305243" w:rsidP="00305243">
            <w:pPr>
              <w:tabs>
                <w:tab w:val="left" w:pos="288"/>
                <w:tab w:val="left" w:pos="576"/>
                <w:tab w:val="left" w:pos="864"/>
                <w:tab w:val="left" w:pos="1152"/>
              </w:tabs>
              <w:spacing w:after="120" w:line="210" w:lineRule="exact"/>
              <w:ind w:right="40"/>
              <w:rPr>
                <w:sz w:val="17"/>
                <w:szCs w:val="22"/>
              </w:rPr>
            </w:pPr>
            <w:r w:rsidRPr="00ED7E6C">
              <w:rPr>
                <w:sz w:val="17"/>
                <w:szCs w:val="22"/>
              </w:rPr>
              <w:t>−</w:t>
            </w:r>
          </w:p>
        </w:tc>
        <w:tc>
          <w:tcPr>
            <w:tcW w:w="1320" w:type="dxa"/>
            <w:tcBorders>
              <w:bottom w:val="single" w:sz="12" w:space="0" w:color="auto"/>
            </w:tcBorders>
            <w:shd w:val="clear" w:color="auto" w:fill="auto"/>
          </w:tcPr>
          <w:p w:rsidR="00305243" w:rsidRPr="00ED7E6C" w:rsidRDefault="00305243" w:rsidP="00305243">
            <w:pPr>
              <w:tabs>
                <w:tab w:val="left" w:pos="288"/>
                <w:tab w:val="left" w:pos="576"/>
                <w:tab w:val="left" w:pos="864"/>
                <w:tab w:val="left" w:pos="1152"/>
              </w:tabs>
              <w:spacing w:after="120" w:line="210" w:lineRule="exact"/>
              <w:ind w:right="40"/>
              <w:rPr>
                <w:sz w:val="17"/>
                <w:szCs w:val="22"/>
              </w:rPr>
            </w:pPr>
            <w:r w:rsidRPr="00ED7E6C">
              <w:rPr>
                <w:sz w:val="17"/>
                <w:szCs w:val="22"/>
              </w:rPr>
              <w:t>Death penalty</w:t>
            </w:r>
          </w:p>
        </w:tc>
        <w:tc>
          <w:tcPr>
            <w:tcW w:w="1560" w:type="dxa"/>
            <w:tcBorders>
              <w:bottom w:val="single" w:sz="12" w:space="0" w:color="auto"/>
            </w:tcBorders>
            <w:shd w:val="clear" w:color="auto" w:fill="auto"/>
          </w:tcPr>
          <w:p w:rsidR="00305243" w:rsidRPr="00ED7E6C" w:rsidRDefault="00305243" w:rsidP="00305243">
            <w:pPr>
              <w:tabs>
                <w:tab w:val="left" w:pos="288"/>
                <w:tab w:val="left" w:pos="576"/>
                <w:tab w:val="left" w:pos="864"/>
                <w:tab w:val="left" w:pos="1152"/>
              </w:tabs>
              <w:spacing w:after="120" w:line="210" w:lineRule="exact"/>
              <w:ind w:right="40"/>
              <w:rPr>
                <w:sz w:val="17"/>
                <w:szCs w:val="22"/>
              </w:rPr>
            </w:pPr>
            <w:r w:rsidRPr="00ED7E6C">
              <w:rPr>
                <w:sz w:val="17"/>
                <w:szCs w:val="22"/>
              </w:rPr>
              <w:t>CPRK</w:t>
            </w:r>
          </w:p>
        </w:tc>
        <w:tc>
          <w:tcPr>
            <w:tcW w:w="2160" w:type="dxa"/>
            <w:tcBorders>
              <w:bottom w:val="single" w:sz="12" w:space="0" w:color="auto"/>
            </w:tcBorders>
            <w:shd w:val="clear" w:color="auto" w:fill="auto"/>
          </w:tcPr>
          <w:p w:rsidR="00305243" w:rsidRPr="00ED7E6C" w:rsidRDefault="00305243" w:rsidP="00305243">
            <w:pPr>
              <w:tabs>
                <w:tab w:val="left" w:pos="288"/>
                <w:tab w:val="left" w:pos="576"/>
                <w:tab w:val="left" w:pos="864"/>
                <w:tab w:val="left" w:pos="1152"/>
              </w:tabs>
              <w:spacing w:after="120" w:line="210" w:lineRule="exact"/>
              <w:ind w:right="40"/>
              <w:rPr>
                <w:sz w:val="17"/>
                <w:szCs w:val="22"/>
              </w:rPr>
            </w:pPr>
            <w:r w:rsidRPr="00ED7E6C">
              <w:rPr>
                <w:sz w:val="17"/>
                <w:szCs w:val="22"/>
              </w:rPr>
              <w:t>5 years</w:t>
            </w:r>
            <w:r w:rsidR="00D80A9F" w:rsidRPr="00ED7E6C">
              <w:rPr>
                <w:sz w:val="17"/>
                <w:szCs w:val="22"/>
              </w:rPr>
              <w:t>’</w:t>
            </w:r>
            <w:r w:rsidRPr="00ED7E6C">
              <w:rPr>
                <w:sz w:val="17"/>
                <w:szCs w:val="22"/>
              </w:rPr>
              <w:t xml:space="preserve"> penal servitude</w:t>
            </w:r>
          </w:p>
        </w:tc>
      </w:tr>
    </w:tbl>
    <w:p w:rsidR="006C6AB8" w:rsidRPr="00ED7E6C" w:rsidRDefault="006C6AB8" w:rsidP="006C6AB8">
      <w:pPr>
        <w:pStyle w:val="SingleTxt"/>
        <w:spacing w:after="0" w:line="120" w:lineRule="exact"/>
        <w:rPr>
          <w:b/>
          <w:sz w:val="10"/>
        </w:rPr>
      </w:pPr>
    </w:p>
    <w:p w:rsidR="00D80A9F" w:rsidRPr="00ED7E6C" w:rsidRDefault="00D80A9F" w:rsidP="00D80A9F">
      <w:pPr>
        <w:pStyle w:val="SingleTxt"/>
        <w:spacing w:after="0" w:line="120" w:lineRule="exact"/>
        <w:rPr>
          <w:b/>
          <w:sz w:val="10"/>
        </w:rPr>
      </w:pPr>
    </w:p>
    <w:p w:rsidR="00D80A9F" w:rsidRPr="00ED7E6C" w:rsidRDefault="00D80A9F" w:rsidP="00D80A9F">
      <w:pPr>
        <w:pStyle w:val="SingleTxt"/>
        <w:numPr>
          <w:ilvl w:val="0"/>
          <w:numId w:val="3"/>
        </w:numPr>
        <w:tabs>
          <w:tab w:val="clear" w:pos="475"/>
          <w:tab w:val="num" w:pos="1742"/>
        </w:tabs>
        <w:ind w:left="1267"/>
      </w:pPr>
      <w:r w:rsidRPr="00ED7E6C">
        <w:t>Thirty-four other children who were taken prisoner in 2007 during fighting with CNDP troops in North-Kivu, in case RPM No. 30724/BSH/08, kept in custody in Wing 10, the children’s wing, of CPRK, were transferred to the centre run by the NGO Aide à l’enfance désœuvrée (AED), and then freed and returned to their homes.</w:t>
      </w:r>
    </w:p>
    <w:p w:rsidR="00D80A9F" w:rsidRPr="00ED7E6C" w:rsidRDefault="00D80A9F" w:rsidP="00D80A9F">
      <w:pPr>
        <w:pStyle w:val="SingleTxt"/>
        <w:spacing w:after="0" w:line="120" w:lineRule="exact"/>
        <w:rPr>
          <w:sz w:val="10"/>
        </w:rPr>
      </w:pPr>
    </w:p>
    <w:p w:rsidR="00D80A9F" w:rsidRPr="00ED7E6C" w:rsidRDefault="00D80A9F" w:rsidP="00D80A9F">
      <w:pPr>
        <w:pStyle w:val="SingleTxt"/>
        <w:spacing w:after="0" w:line="120" w:lineRule="exact"/>
        <w:rPr>
          <w:sz w:val="10"/>
        </w:rPr>
      </w:pPr>
    </w:p>
    <w:p w:rsidR="00D80A9F" w:rsidRPr="00ED7E6C" w:rsidRDefault="00D80A9F" w:rsidP="00D80A9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D7E6C">
        <w:tab/>
      </w:r>
      <w:r w:rsidRPr="00ED7E6C">
        <w:tab/>
        <w:t>Article 7</w:t>
      </w:r>
    </w:p>
    <w:p w:rsidR="00D80A9F" w:rsidRPr="00ED7E6C" w:rsidRDefault="00D80A9F" w:rsidP="00D80A9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D7E6C">
        <w:tab/>
      </w:r>
      <w:r w:rsidRPr="00ED7E6C">
        <w:tab/>
        <w:t>Cooperation of the States parties in the implementation of the Protocol</w:t>
      </w:r>
    </w:p>
    <w:p w:rsidR="00D80A9F" w:rsidRPr="00ED7E6C" w:rsidRDefault="00D80A9F" w:rsidP="00D80A9F">
      <w:pPr>
        <w:pStyle w:val="SingleTxt"/>
        <w:spacing w:after="0" w:line="120" w:lineRule="exact"/>
        <w:rPr>
          <w:sz w:val="10"/>
        </w:rPr>
      </w:pPr>
    </w:p>
    <w:p w:rsidR="00D80A9F" w:rsidRPr="00ED7E6C" w:rsidRDefault="00D80A9F" w:rsidP="00D80A9F">
      <w:pPr>
        <w:pStyle w:val="SingleTxt"/>
        <w:spacing w:after="0" w:line="120" w:lineRule="exact"/>
        <w:rPr>
          <w:sz w:val="10"/>
        </w:rPr>
      </w:pPr>
    </w:p>
    <w:p w:rsidR="00D80A9F" w:rsidRPr="00ED7E6C" w:rsidRDefault="00D80A9F" w:rsidP="00D80A9F">
      <w:pPr>
        <w:pStyle w:val="SingleTxt"/>
        <w:numPr>
          <w:ilvl w:val="0"/>
          <w:numId w:val="3"/>
        </w:numPr>
        <w:tabs>
          <w:tab w:val="clear" w:pos="475"/>
          <w:tab w:val="num" w:pos="1742"/>
        </w:tabs>
        <w:ind w:left="1267"/>
      </w:pPr>
      <w:r w:rsidRPr="00ED7E6C">
        <w:t>The DDR/Child programme launched in 2001 has received technical cooperation and financial assistance from the following organizations:</w:t>
      </w:r>
    </w:p>
    <w:p w:rsidR="00D80A9F" w:rsidRPr="00ED7E6C" w:rsidRDefault="00D80A9F" w:rsidP="00D80A9F">
      <w:pPr>
        <w:pStyle w:val="SingleTxt"/>
        <w:numPr>
          <w:ilvl w:val="0"/>
          <w:numId w:val="4"/>
        </w:numPr>
      </w:pPr>
      <w:r w:rsidRPr="00ED7E6C">
        <w:t>The World Bank (donation);</w:t>
      </w:r>
    </w:p>
    <w:p w:rsidR="00D80A9F" w:rsidRPr="00ED7E6C" w:rsidRDefault="00D80A9F" w:rsidP="00D80A9F">
      <w:pPr>
        <w:pStyle w:val="SingleTxt"/>
        <w:numPr>
          <w:ilvl w:val="0"/>
          <w:numId w:val="4"/>
        </w:numPr>
      </w:pPr>
      <w:r w:rsidRPr="00ED7E6C">
        <w:t>MDTF: Multi-Donor Trust Fund (Belgium, Canada, Denmark, the European Commission, France, Germany, Italy, the Netherlands, Norway, Sweden, the United Kingdom, Ireland and Finland);</w:t>
      </w:r>
    </w:p>
    <w:p w:rsidR="00D80A9F" w:rsidRPr="00ED7E6C" w:rsidRDefault="00D80A9F" w:rsidP="00D80A9F">
      <w:pPr>
        <w:pStyle w:val="SingleTxt"/>
        <w:numPr>
          <w:ilvl w:val="0"/>
          <w:numId w:val="4"/>
        </w:numPr>
      </w:pPr>
      <w:r w:rsidRPr="00ED7E6C">
        <w:t>The International Labour Office;</w:t>
      </w:r>
    </w:p>
    <w:p w:rsidR="00D80A9F" w:rsidRPr="00ED7E6C" w:rsidRDefault="00D80A9F" w:rsidP="00D80A9F">
      <w:pPr>
        <w:pStyle w:val="SingleTxt"/>
        <w:numPr>
          <w:ilvl w:val="0"/>
          <w:numId w:val="4"/>
        </w:numPr>
      </w:pPr>
      <w:r w:rsidRPr="00ED7E6C">
        <w:t>UNICEF;</w:t>
      </w:r>
    </w:p>
    <w:p w:rsidR="00D80A9F" w:rsidRPr="00ED7E6C" w:rsidRDefault="00D80A9F" w:rsidP="00D80A9F">
      <w:pPr>
        <w:pStyle w:val="SingleTxt"/>
        <w:numPr>
          <w:ilvl w:val="0"/>
          <w:numId w:val="4"/>
        </w:numPr>
      </w:pPr>
      <w:r w:rsidRPr="00ED7E6C">
        <w:t>The United Nations Development Programme;</w:t>
      </w:r>
    </w:p>
    <w:p w:rsidR="00D80A9F" w:rsidRPr="00ED7E6C" w:rsidRDefault="00D80A9F" w:rsidP="00D80A9F">
      <w:pPr>
        <w:pStyle w:val="SingleTxt"/>
        <w:numPr>
          <w:ilvl w:val="0"/>
          <w:numId w:val="4"/>
        </w:numPr>
      </w:pPr>
      <w:r w:rsidRPr="00ED7E6C">
        <w:t xml:space="preserve">The African Development Bank; </w:t>
      </w:r>
    </w:p>
    <w:p w:rsidR="00D80A9F" w:rsidRPr="00ED7E6C" w:rsidRDefault="00E27A61" w:rsidP="00D80A9F">
      <w:pPr>
        <w:pStyle w:val="SingleTxt"/>
        <w:numPr>
          <w:ilvl w:val="0"/>
          <w:numId w:val="4"/>
        </w:numPr>
      </w:pPr>
      <w:r w:rsidRPr="00ED7E6C">
        <w:t>ICRC</w:t>
      </w:r>
      <w:r w:rsidR="00D80A9F" w:rsidRPr="00ED7E6C">
        <w:t>;</w:t>
      </w:r>
    </w:p>
    <w:p w:rsidR="00D80A9F" w:rsidRPr="00ED7E6C" w:rsidRDefault="00D80A9F" w:rsidP="00D80A9F">
      <w:pPr>
        <w:pStyle w:val="SingleTxt"/>
        <w:numPr>
          <w:ilvl w:val="0"/>
          <w:numId w:val="4"/>
        </w:numPr>
      </w:pPr>
      <w:r w:rsidRPr="00ED7E6C">
        <w:t xml:space="preserve">The African </w:t>
      </w:r>
      <w:smartTag w:uri="urn:schemas-microsoft-com:office:smarttags" w:element="place">
        <w:r w:rsidRPr="00ED7E6C">
          <w:t>Union</w:t>
        </w:r>
      </w:smartTag>
      <w:r w:rsidRPr="00ED7E6C">
        <w:t>.</w:t>
      </w:r>
    </w:p>
    <w:p w:rsidR="00D80A9F" w:rsidRPr="00ED7E6C" w:rsidRDefault="00D80A9F" w:rsidP="00E27A61">
      <w:pPr>
        <w:pStyle w:val="SingleTxt"/>
        <w:numPr>
          <w:ilvl w:val="0"/>
          <w:numId w:val="3"/>
        </w:numPr>
        <w:tabs>
          <w:tab w:val="clear" w:pos="475"/>
          <w:tab w:val="num" w:pos="1742"/>
        </w:tabs>
        <w:ind w:left="1267"/>
      </w:pPr>
      <w:r w:rsidRPr="00ED7E6C">
        <w:t xml:space="preserve">UEPN-DDR, which has </w:t>
      </w:r>
      <w:r w:rsidR="00E27A61" w:rsidRPr="00ED7E6C">
        <w:t xml:space="preserve">a </w:t>
      </w:r>
      <w:r w:rsidRPr="00ED7E6C">
        <w:t xml:space="preserve">mandate to continue and complete the national DDR programme through organizing the planning, coordination and implementation of activities and operations involved in the DDR process (article 2 of Ordinance </w:t>
      </w:r>
      <w:r w:rsidR="00E27A61" w:rsidRPr="00ED7E6C">
        <w:br/>
      </w:r>
      <w:r w:rsidRPr="00ED7E6C">
        <w:t>No. 07/057 of 14 July 2007), has assessed needs at US$</w:t>
      </w:r>
      <w:r w:rsidR="00E27A61" w:rsidRPr="00ED7E6C">
        <w:t xml:space="preserve"> </w:t>
      </w:r>
      <w:r w:rsidRPr="00ED7E6C">
        <w:t>72 million. This assistance will allow 6</w:t>
      </w:r>
      <w:r w:rsidR="00E27A61" w:rsidRPr="00ED7E6C">
        <w:t>,</w:t>
      </w:r>
      <w:r w:rsidRPr="00ED7E6C">
        <w:t>000 children to be removed from the armed forces and armed groups, ensure that they receive psychological and social care and complete the reintegration of 3</w:t>
      </w:r>
      <w:r w:rsidR="00E27A61" w:rsidRPr="00ED7E6C">
        <w:t>,</w:t>
      </w:r>
      <w:r w:rsidRPr="00ED7E6C">
        <w:t xml:space="preserve">000 CAFF still remaining from the two previous phases. </w:t>
      </w:r>
    </w:p>
    <w:p w:rsidR="00D80A9F" w:rsidRPr="00ED7E6C" w:rsidRDefault="00E27A61" w:rsidP="00E27A61">
      <w:pPr>
        <w:pStyle w:val="SingleTxt"/>
        <w:numPr>
          <w:ilvl w:val="0"/>
          <w:numId w:val="3"/>
        </w:numPr>
        <w:tabs>
          <w:tab w:val="clear" w:pos="475"/>
          <w:tab w:val="num" w:pos="1742"/>
        </w:tabs>
        <w:ind w:left="1267"/>
      </w:pPr>
      <w:r w:rsidRPr="00ED7E6C">
        <w:t>For this further stage of the DDR programme, t</w:t>
      </w:r>
      <w:r w:rsidR="00D80A9F" w:rsidRPr="00ED7E6C">
        <w:t xml:space="preserve">he Government and the World Bank are currently working on an </w:t>
      </w:r>
      <w:r w:rsidRPr="00ED7E6C">
        <w:t>a</w:t>
      </w:r>
      <w:r w:rsidR="00D80A9F" w:rsidRPr="00ED7E6C">
        <w:t xml:space="preserve">dditional </w:t>
      </w:r>
      <w:r w:rsidRPr="00ED7E6C">
        <w:t>f</w:t>
      </w:r>
      <w:r w:rsidR="00D80A9F" w:rsidRPr="00ED7E6C">
        <w:t xml:space="preserve">inancing </w:t>
      </w:r>
      <w:r w:rsidRPr="00ED7E6C">
        <w:t>o</w:t>
      </w:r>
      <w:r w:rsidR="00D80A9F" w:rsidRPr="00ED7E6C">
        <w:t>peration from IDA of around US$</w:t>
      </w:r>
      <w:r w:rsidRPr="00ED7E6C">
        <w:t xml:space="preserve"> </w:t>
      </w:r>
      <w:r w:rsidR="00D80A9F" w:rsidRPr="00ED7E6C">
        <w:t>50 million, with parallel financing from the African Development Bank of around US$</w:t>
      </w:r>
      <w:r w:rsidRPr="00ED7E6C">
        <w:t xml:space="preserve"> </w:t>
      </w:r>
      <w:r w:rsidR="00D80A9F" w:rsidRPr="00ED7E6C">
        <w:t xml:space="preserve">22 million. The World Bank has also established a </w:t>
      </w:r>
      <w:r w:rsidRPr="00ED7E6C">
        <w:t xml:space="preserve">multi-donor trust fund </w:t>
      </w:r>
      <w:r w:rsidR="00D80A9F" w:rsidRPr="00ED7E6C">
        <w:t xml:space="preserve">for emergency reintegration measures in the east of the </w:t>
      </w:r>
      <w:r w:rsidRPr="00ED7E6C">
        <w:t>country</w:t>
      </w:r>
      <w:r w:rsidR="00D80A9F" w:rsidRPr="00ED7E6C">
        <w:t>.</w:t>
      </w:r>
    </w:p>
    <w:p w:rsidR="00305243" w:rsidRPr="00ED7E6C" w:rsidRDefault="00E27A61" w:rsidP="00E27A61">
      <w:pPr>
        <w:pStyle w:val="SingleTxt"/>
        <w:spacing w:after="0" w:line="240" w:lineRule="auto"/>
      </w:pPr>
      <w:r w:rsidRPr="00ED7E6C">
        <w:rPr>
          <w:noProof/>
          <w:w w:val="100"/>
        </w:rPr>
        <w:pict>
          <v:line id="_x0000_s2051" style="position:absolute;left:0;text-align:left;z-index:1;mso-position-horizontal-relative:page" from="270pt,24pt" to="342pt,24pt" strokeweight=".25pt">
            <w10:wrap anchorx="page"/>
          </v:line>
        </w:pict>
      </w:r>
    </w:p>
    <w:sectPr w:rsidR="00305243" w:rsidRPr="00ED7E6C" w:rsidSect="00D40CEE">
      <w:endnotePr>
        <w:numFmt w:val="decimal"/>
      </w:endnotePr>
      <w:type w:val="continuous"/>
      <w:pgSz w:w="11906" w:h="16838"/>
      <w:pgMar w:top="1701" w:right="1032" w:bottom="3118" w:left="1032" w:header="578" w:footer="1996" w:gutter="0"/>
      <w:pgNumType w:start="1"/>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869" w:rsidRDefault="004C1869" w:rsidP="00D40CEE">
      <w:pPr>
        <w:pStyle w:val="Footer"/>
      </w:pPr>
      <w:r>
        <w:separator/>
      </w:r>
    </w:p>
  </w:endnote>
  <w:endnote w:type="continuationSeparator" w:id="0">
    <w:p w:rsidR="004C1869" w:rsidRDefault="004C1869" w:rsidP="00D40CEE">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9"/>
      <w:gridCol w:w="5029"/>
    </w:tblGrid>
    <w:tr w:rsidR="0097692B" w:rsidTr="00D40CEE">
      <w:tblPrEx>
        <w:tblCellMar>
          <w:top w:w="0" w:type="dxa"/>
          <w:bottom w:w="0" w:type="dxa"/>
        </w:tblCellMar>
      </w:tblPrEx>
      <w:tc>
        <w:tcPr>
          <w:tcW w:w="5029" w:type="dxa"/>
          <w:shd w:val="clear" w:color="auto" w:fill="auto"/>
          <w:vAlign w:val="bottom"/>
        </w:tcPr>
        <w:p w:rsidR="0097692B" w:rsidRPr="00D40CEE" w:rsidRDefault="0097692B" w:rsidP="00D40CEE">
          <w:pPr>
            <w:pStyle w:val="Footer"/>
          </w:pPr>
          <w:r>
            <w:fldChar w:fldCharType="begin"/>
          </w:r>
          <w:r>
            <w:instrText xml:space="preserve"> PAGE  \* MERGEFORMAT </w:instrText>
          </w:r>
          <w:r>
            <w:fldChar w:fldCharType="separate"/>
          </w:r>
          <w:r w:rsidR="004E0884">
            <w:t>2</w:t>
          </w:r>
          <w:r>
            <w:fldChar w:fldCharType="end"/>
          </w:r>
        </w:p>
      </w:tc>
      <w:tc>
        <w:tcPr>
          <w:tcW w:w="5029" w:type="dxa"/>
          <w:vAlign w:val="bottom"/>
        </w:tcPr>
        <w:p w:rsidR="0097692B" w:rsidRPr="00D40CEE" w:rsidRDefault="0097692B" w:rsidP="00D40CEE">
          <w:pPr>
            <w:spacing w:line="240" w:lineRule="auto"/>
            <w:jc w:val="right"/>
            <w:rPr>
              <w:sz w:val="14"/>
            </w:rPr>
          </w:pPr>
          <w:r>
            <w:rPr>
              <w:sz w:val="14"/>
            </w:rPr>
            <w:t>V.11-82695</w:t>
          </w:r>
        </w:p>
      </w:tc>
    </w:tr>
  </w:tbl>
  <w:p w:rsidR="0097692B" w:rsidRPr="00D40CEE" w:rsidRDefault="0097692B" w:rsidP="00D40C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9"/>
      <w:gridCol w:w="5029"/>
    </w:tblGrid>
    <w:tr w:rsidR="0097692B" w:rsidTr="00D40CEE">
      <w:tblPrEx>
        <w:tblCellMar>
          <w:top w:w="0" w:type="dxa"/>
          <w:bottom w:w="0" w:type="dxa"/>
        </w:tblCellMar>
      </w:tblPrEx>
      <w:tc>
        <w:tcPr>
          <w:tcW w:w="5029" w:type="dxa"/>
          <w:shd w:val="clear" w:color="auto" w:fill="auto"/>
          <w:vAlign w:val="bottom"/>
        </w:tcPr>
        <w:p w:rsidR="0097692B" w:rsidRPr="00D40CEE" w:rsidRDefault="0097692B" w:rsidP="00D40CEE">
          <w:pPr>
            <w:spacing w:line="240" w:lineRule="auto"/>
            <w:rPr>
              <w:sz w:val="14"/>
            </w:rPr>
          </w:pPr>
          <w:r>
            <w:rPr>
              <w:sz w:val="14"/>
            </w:rPr>
            <w:t>V.11-82695</w:t>
          </w:r>
        </w:p>
      </w:tc>
      <w:tc>
        <w:tcPr>
          <w:tcW w:w="5029" w:type="dxa"/>
          <w:vAlign w:val="bottom"/>
        </w:tcPr>
        <w:p w:rsidR="0097692B" w:rsidRDefault="0097692B" w:rsidP="00D40CEE">
          <w:pPr>
            <w:pStyle w:val="Footer"/>
            <w:jc w:val="right"/>
          </w:pPr>
          <w:r>
            <w:fldChar w:fldCharType="begin"/>
          </w:r>
          <w:r>
            <w:instrText xml:space="preserve"> PAGE  \* MERGEFORMAT </w:instrText>
          </w:r>
          <w:r>
            <w:fldChar w:fldCharType="separate"/>
          </w:r>
          <w:r w:rsidR="00630FBB">
            <w:t>33</w:t>
          </w:r>
          <w:r>
            <w:fldChar w:fldCharType="end"/>
          </w:r>
        </w:p>
      </w:tc>
    </w:tr>
  </w:tbl>
  <w:p w:rsidR="0097692B" w:rsidRPr="00D40CEE" w:rsidRDefault="0097692B" w:rsidP="00D40C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9"/>
      <w:gridCol w:w="5029"/>
    </w:tblGrid>
    <w:tr w:rsidR="0097692B">
      <w:tblPrEx>
        <w:tblCellMar>
          <w:top w:w="0" w:type="dxa"/>
          <w:bottom w:w="0" w:type="dxa"/>
        </w:tblCellMar>
      </w:tblPrEx>
      <w:tc>
        <w:tcPr>
          <w:tcW w:w="5029" w:type="dxa"/>
        </w:tcPr>
        <w:p w:rsidR="0097692B" w:rsidRPr="00D40CEE" w:rsidRDefault="00630FBB" w:rsidP="00D40CEE">
          <w:pPr>
            <w:pStyle w:val="Footer"/>
            <w:rPr>
              <w:b w:val="0"/>
              <w:sz w:val="20"/>
            </w:rPr>
          </w:pPr>
          <w:r>
            <w:rPr>
              <w:b w:val="0"/>
              <w:sz w:val="20"/>
            </w:rPr>
            <w:t>GE.11-42263  (E)    27</w:t>
          </w:r>
          <w:r w:rsidR="00672AFA">
            <w:rPr>
              <w:b w:val="0"/>
              <w:sz w:val="20"/>
            </w:rPr>
            <w:t>0611</w:t>
          </w:r>
        </w:p>
        <w:p w:rsidR="0097692B" w:rsidRPr="00D40CEE" w:rsidRDefault="0097692B" w:rsidP="00D40CEE">
          <w:pPr>
            <w:pStyle w:val="Footer"/>
            <w:rPr>
              <w:b w:val="0"/>
              <w:sz w:val="20"/>
            </w:rPr>
          </w:pPr>
          <w:r w:rsidRPr="00D40CEE">
            <w:rPr>
              <w:b w:val="0"/>
              <w:sz w:val="20"/>
            </w:rPr>
            <w:t>V.11-82695 (E)    2</w:t>
          </w:r>
          <w:r w:rsidR="00771D87">
            <w:rPr>
              <w:b w:val="0"/>
              <w:sz w:val="20"/>
            </w:rPr>
            <w:t>3</w:t>
          </w:r>
          <w:r w:rsidRPr="00D40CEE">
            <w:rPr>
              <w:b w:val="0"/>
              <w:sz w:val="20"/>
            </w:rPr>
            <w:t>0611    2</w:t>
          </w:r>
          <w:r w:rsidR="00771D87">
            <w:rPr>
              <w:b w:val="0"/>
              <w:sz w:val="20"/>
            </w:rPr>
            <w:t>4</w:t>
          </w:r>
          <w:r w:rsidRPr="00D40CEE">
            <w:rPr>
              <w:b w:val="0"/>
              <w:sz w:val="20"/>
            </w:rPr>
            <w:t>0611</w:t>
          </w:r>
        </w:p>
      </w:tc>
      <w:tc>
        <w:tcPr>
          <w:tcW w:w="5029" w:type="dxa"/>
          <w:vMerge w:val="restart"/>
        </w:tcPr>
        <w:p w:rsidR="0097692B" w:rsidRDefault="0097692B">
          <w:pPr>
            <w:pStyle w:val="Footer"/>
          </w:pPr>
        </w:p>
        <w:p w:rsidR="0097692B" w:rsidRDefault="0097692B">
          <w:pPr>
            <w:pStyle w:val="Footer"/>
          </w:pPr>
        </w:p>
        <w:p w:rsidR="0097692B" w:rsidRDefault="0097692B" w:rsidP="00D40CEE">
          <w:pPr>
            <w:pStyle w:val="Foot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75pt">
                <v:imagedata r:id="rId1" o:title="PleaseRecycle"/>
              </v:shape>
            </w:pict>
          </w:r>
        </w:p>
      </w:tc>
    </w:tr>
    <w:tr w:rsidR="0097692B">
      <w:tblPrEx>
        <w:tblCellMar>
          <w:top w:w="0" w:type="dxa"/>
          <w:bottom w:w="0" w:type="dxa"/>
        </w:tblCellMar>
      </w:tblPrEx>
      <w:tc>
        <w:tcPr>
          <w:tcW w:w="5029" w:type="dxa"/>
        </w:tcPr>
        <w:p w:rsidR="0097692B" w:rsidRPr="001925E3" w:rsidRDefault="0097692B" w:rsidP="00D40CEE">
          <w:pPr>
            <w:pStyle w:val="Footer"/>
            <w:spacing w:before="120"/>
            <w:rPr>
              <w:rFonts w:ascii="Barcode 3 of 9 by request" w:hAnsi="Barcode 3 of 9 by request"/>
              <w:i/>
              <w:spacing w:val="4"/>
              <w:sz w:val="24"/>
            </w:rPr>
          </w:pPr>
          <w:r w:rsidRPr="001925E3">
            <w:rPr>
              <w:rFonts w:ascii="Barcode 3 of 9 by request" w:hAnsi="Barcode 3 of 9 by request"/>
              <w:i/>
              <w:spacing w:val="4"/>
              <w:sz w:val="24"/>
            </w:rPr>
            <w:t>*1182695*</w:t>
          </w:r>
        </w:p>
      </w:tc>
      <w:tc>
        <w:tcPr>
          <w:tcW w:w="5029" w:type="dxa"/>
          <w:vMerge/>
        </w:tcPr>
        <w:p w:rsidR="0097692B" w:rsidRDefault="0097692B">
          <w:pPr>
            <w:pStyle w:val="Footer"/>
          </w:pPr>
        </w:p>
      </w:tc>
    </w:tr>
  </w:tbl>
  <w:p w:rsidR="0097692B" w:rsidRDefault="00976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869" w:rsidRPr="002F6D13" w:rsidRDefault="004C1869" w:rsidP="002F6D13">
      <w:pPr>
        <w:pStyle w:val="Footer"/>
        <w:spacing w:after="80"/>
        <w:ind w:left="792"/>
        <w:rPr>
          <w:sz w:val="16"/>
        </w:rPr>
      </w:pPr>
      <w:r w:rsidRPr="002F6D13">
        <w:rPr>
          <w:sz w:val="16"/>
        </w:rPr>
        <w:t>__________________</w:t>
      </w:r>
    </w:p>
  </w:footnote>
  <w:footnote w:type="continuationSeparator" w:id="0">
    <w:p w:rsidR="004C1869" w:rsidRPr="002F6D13" w:rsidRDefault="004C1869" w:rsidP="002F6D13">
      <w:pPr>
        <w:spacing w:after="80"/>
        <w:ind w:left="792"/>
        <w:rPr>
          <w:b/>
          <w:sz w:val="16"/>
        </w:rPr>
      </w:pPr>
      <w:r w:rsidRPr="002F6D13">
        <w:rPr>
          <w:b/>
          <w:sz w:val="16"/>
        </w:rPr>
        <w:t>__________________</w:t>
      </w:r>
    </w:p>
  </w:footnote>
  <w:footnote w:id="1">
    <w:p w:rsidR="0097692B" w:rsidRPr="002F6D13" w:rsidRDefault="0097692B" w:rsidP="002F6D1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t>*</w:t>
      </w:r>
      <w:r>
        <w:tab/>
      </w:r>
      <w:r w:rsidRPr="002F6D13">
        <w:t>In accordance with the information transmitted to States parties regarding the processing of their reports, the present document was not formally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2B" w:rsidRPr="00D40CEE" w:rsidRDefault="0097692B" w:rsidP="00D40CEE">
    <w:pPr>
      <w:pStyle w:val="Header"/>
    </w:pPr>
    <w:r>
      <w:pict>
        <v:shapetype id="_x0000_t202" coordsize="21600,21600" o:spt="202" path="m,l,21600r21600,l21600,xe">
          <v:stroke joinstyle="miter"/>
          <v:path gradientshapeok="t" o:connecttype="rect"/>
        </v:shapetype>
        <v:shape id="_x0000_s1026" type="#_x0000_t202" style="position:absolute;margin-left:0;margin-top:0;width:493.2pt;height:50.45pt;z-index:2;mso-wrap-style:tight" stroked="f">
          <v:textbox inset="0,0,0,0">
            <w:txbxContent>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96"/>
                  <w:gridCol w:w="4940"/>
                </w:tblGrid>
                <w:tr w:rsidR="0097692B" w:rsidTr="00D40CEE">
                  <w:tblPrEx>
                    <w:tblCellMar>
                      <w:top w:w="0" w:type="dxa"/>
                      <w:bottom w:w="0" w:type="dxa"/>
                    </w:tblCellMar>
                  </w:tblPrEx>
                  <w:trPr>
                    <w:trHeight w:hRule="exact" w:val="864"/>
                  </w:trPr>
                  <w:tc>
                    <w:tcPr>
                      <w:tcW w:w="4896" w:type="dxa"/>
                      <w:shd w:val="clear" w:color="auto" w:fill="auto"/>
                      <w:vAlign w:val="bottom"/>
                    </w:tcPr>
                    <w:p w:rsidR="0097692B" w:rsidRPr="00D40CEE" w:rsidRDefault="0097692B" w:rsidP="00D40CEE">
                      <w:pPr>
                        <w:pStyle w:val="Header"/>
                        <w:spacing w:after="80"/>
                        <w:rPr>
                          <w:b/>
                        </w:rPr>
                      </w:pPr>
                      <w:r>
                        <w:rPr>
                          <w:b/>
                        </w:rPr>
                        <w:t>CRC/C/OPAC/COD/1</w:t>
                      </w:r>
                    </w:p>
                  </w:tc>
                  <w:tc>
                    <w:tcPr>
                      <w:tcW w:w="4940" w:type="dxa"/>
                      <w:shd w:val="clear" w:color="auto" w:fill="auto"/>
                      <w:vAlign w:val="bottom"/>
                    </w:tcPr>
                    <w:p w:rsidR="0097692B" w:rsidRDefault="0097692B" w:rsidP="00D40CEE">
                      <w:pPr>
                        <w:pStyle w:val="Header"/>
                      </w:pPr>
                    </w:p>
                  </w:tc>
                </w:tr>
              </w:tbl>
              <w:p w:rsidR="0097692B" w:rsidRDefault="0097692B"/>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2B" w:rsidRPr="00D40CEE" w:rsidRDefault="0097692B" w:rsidP="00D40CEE">
    <w:pPr>
      <w:pStyle w:val="Header"/>
    </w:pPr>
    <w:r>
      <w:pict>
        <v:shapetype id="_x0000_t202" coordsize="21600,21600" o:spt="202" path="m,l,21600r21600,l21600,xe">
          <v:stroke joinstyle="miter"/>
          <v:path gradientshapeok="t" o:connecttype="rect"/>
        </v:shapetype>
        <v:shape id="_x0000_s1025" type="#_x0000_t202" style="position:absolute;margin-left:0;margin-top:0;width:493.2pt;height:50.45pt;z-index:1;mso-wrap-style:tight" stroked="f">
          <v:textbox inset="0,0,0,0">
            <w:txbxContent>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96"/>
                  <w:gridCol w:w="4940"/>
                </w:tblGrid>
                <w:tr w:rsidR="0097692B" w:rsidTr="00D40CEE">
                  <w:tblPrEx>
                    <w:tblCellMar>
                      <w:top w:w="0" w:type="dxa"/>
                      <w:bottom w:w="0" w:type="dxa"/>
                    </w:tblCellMar>
                  </w:tblPrEx>
                  <w:trPr>
                    <w:trHeight w:hRule="exact" w:val="864"/>
                  </w:trPr>
                  <w:tc>
                    <w:tcPr>
                      <w:tcW w:w="4896" w:type="dxa"/>
                      <w:shd w:val="clear" w:color="auto" w:fill="auto"/>
                      <w:vAlign w:val="bottom"/>
                    </w:tcPr>
                    <w:p w:rsidR="0097692B" w:rsidRDefault="0097692B" w:rsidP="00D40CEE">
                      <w:pPr>
                        <w:pStyle w:val="Header"/>
                      </w:pPr>
                    </w:p>
                  </w:tc>
                  <w:tc>
                    <w:tcPr>
                      <w:tcW w:w="4940" w:type="dxa"/>
                      <w:shd w:val="clear" w:color="auto" w:fill="auto"/>
                      <w:vAlign w:val="bottom"/>
                    </w:tcPr>
                    <w:p w:rsidR="0097692B" w:rsidRPr="00D40CEE" w:rsidRDefault="0097692B" w:rsidP="00D40CEE">
                      <w:pPr>
                        <w:pStyle w:val="Header"/>
                        <w:spacing w:after="80"/>
                        <w:jc w:val="right"/>
                        <w:rPr>
                          <w:b/>
                        </w:rPr>
                      </w:pPr>
                      <w:r>
                        <w:rPr>
                          <w:b/>
                        </w:rPr>
                        <w:t>CRC/C/OPAC/COD/1</w:t>
                      </w:r>
                    </w:p>
                  </w:tc>
                </w:tr>
              </w:tbl>
              <w:p w:rsidR="0097692B" w:rsidRDefault="0097692B"/>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97692B" w:rsidTr="00D40CEE">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97692B" w:rsidRDefault="0097692B" w:rsidP="00D40CEE">
          <w:pPr>
            <w:pStyle w:val="Header"/>
            <w:spacing w:after="120"/>
          </w:pPr>
        </w:p>
      </w:tc>
      <w:tc>
        <w:tcPr>
          <w:tcW w:w="1872" w:type="dxa"/>
          <w:tcBorders>
            <w:bottom w:val="single" w:sz="4" w:space="0" w:color="auto"/>
          </w:tcBorders>
          <w:shd w:val="clear" w:color="auto" w:fill="auto"/>
          <w:vAlign w:val="bottom"/>
        </w:tcPr>
        <w:p w:rsidR="0097692B" w:rsidRPr="00D40CEE" w:rsidRDefault="0097692B" w:rsidP="00D40CE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97692B" w:rsidRDefault="0097692B" w:rsidP="00D40CEE">
          <w:pPr>
            <w:pStyle w:val="Header"/>
            <w:spacing w:after="120"/>
          </w:pPr>
        </w:p>
      </w:tc>
      <w:tc>
        <w:tcPr>
          <w:tcW w:w="6523" w:type="dxa"/>
          <w:gridSpan w:val="3"/>
          <w:tcBorders>
            <w:bottom w:val="single" w:sz="4" w:space="0" w:color="auto"/>
          </w:tcBorders>
          <w:shd w:val="clear" w:color="auto" w:fill="auto"/>
          <w:vAlign w:val="bottom"/>
        </w:tcPr>
        <w:p w:rsidR="0097692B" w:rsidRPr="00D40CEE" w:rsidRDefault="0097692B" w:rsidP="00D40CEE">
          <w:pPr>
            <w:spacing w:after="80" w:line="240" w:lineRule="auto"/>
            <w:jc w:val="right"/>
            <w:rPr>
              <w:position w:val="-4"/>
            </w:rPr>
          </w:pPr>
          <w:r>
            <w:rPr>
              <w:position w:val="-4"/>
              <w:sz w:val="40"/>
            </w:rPr>
            <w:t>CRC</w:t>
          </w:r>
          <w:r>
            <w:rPr>
              <w:position w:val="-4"/>
            </w:rPr>
            <w:t>/C/OPAC/COD/1</w:t>
          </w:r>
        </w:p>
      </w:tc>
    </w:tr>
    <w:tr w:rsidR="0097692B" w:rsidRPr="00D40CEE" w:rsidTr="00D40CEE">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97692B" w:rsidRPr="00D40CEE" w:rsidRDefault="0097692B" w:rsidP="00D40CEE">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un logo 800"/>
              </v:shape>
            </w:pict>
          </w:r>
        </w:p>
      </w:tc>
      <w:tc>
        <w:tcPr>
          <w:tcW w:w="5227" w:type="dxa"/>
          <w:gridSpan w:val="3"/>
          <w:tcBorders>
            <w:top w:val="single" w:sz="4" w:space="0" w:color="auto"/>
            <w:bottom w:val="single" w:sz="12" w:space="0" w:color="auto"/>
          </w:tcBorders>
          <w:shd w:val="clear" w:color="auto" w:fill="auto"/>
        </w:tcPr>
        <w:p w:rsidR="0097692B" w:rsidRPr="00D40CEE" w:rsidRDefault="0097692B" w:rsidP="00D40CEE">
          <w:pPr>
            <w:pStyle w:val="XLarge"/>
            <w:spacing w:before="109"/>
          </w:pPr>
          <w:r>
            <w:t>Convention on the Rights of the Child</w:t>
          </w:r>
        </w:p>
      </w:tc>
      <w:tc>
        <w:tcPr>
          <w:tcW w:w="245" w:type="dxa"/>
          <w:tcBorders>
            <w:top w:val="single" w:sz="4" w:space="0" w:color="auto"/>
            <w:bottom w:val="single" w:sz="12" w:space="0" w:color="auto"/>
          </w:tcBorders>
          <w:shd w:val="clear" w:color="auto" w:fill="auto"/>
        </w:tcPr>
        <w:p w:rsidR="0097692B" w:rsidRPr="00D40CEE" w:rsidRDefault="0097692B" w:rsidP="00D40CEE">
          <w:pPr>
            <w:pStyle w:val="Header"/>
            <w:spacing w:before="109"/>
          </w:pPr>
        </w:p>
      </w:tc>
      <w:tc>
        <w:tcPr>
          <w:tcW w:w="3180" w:type="dxa"/>
          <w:gridSpan w:val="2"/>
          <w:tcBorders>
            <w:top w:val="single" w:sz="4" w:space="0" w:color="auto"/>
            <w:bottom w:val="single" w:sz="12" w:space="0" w:color="auto"/>
          </w:tcBorders>
          <w:shd w:val="clear" w:color="auto" w:fill="auto"/>
        </w:tcPr>
        <w:p w:rsidR="0097692B" w:rsidRDefault="0097692B" w:rsidP="00D40CEE">
          <w:pPr>
            <w:spacing w:before="240"/>
          </w:pPr>
          <w:r>
            <w:t>Distr.: General</w:t>
          </w:r>
        </w:p>
        <w:p w:rsidR="0097692B" w:rsidRDefault="0097692B" w:rsidP="00D40CEE">
          <w:r>
            <w:t>18 April 2011</w:t>
          </w:r>
        </w:p>
        <w:p w:rsidR="0097692B" w:rsidRDefault="0097692B" w:rsidP="00D40CEE">
          <w:r>
            <w:t>English</w:t>
          </w:r>
        </w:p>
        <w:p w:rsidR="0097692B" w:rsidRPr="00D40CEE" w:rsidRDefault="0097692B" w:rsidP="00D40CEE">
          <w:r>
            <w:t>Original: French</w:t>
          </w:r>
        </w:p>
      </w:tc>
    </w:tr>
  </w:tbl>
  <w:p w:rsidR="0097692B" w:rsidRPr="00D40CEE" w:rsidRDefault="0097692B" w:rsidP="00D40CEE">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E2F41"/>
    <w:multiLevelType w:val="hybridMultilevel"/>
    <w:tmpl w:val="F7786C1A"/>
    <w:lvl w:ilvl="0" w:tplc="1DE2A91E">
      <w:start w:val="1"/>
      <w:numFmt w:val="bullet"/>
      <w:lvlText w:val=""/>
      <w:lvlJc w:val="left"/>
      <w:pPr>
        <w:tabs>
          <w:tab w:val="num" w:pos="2968"/>
        </w:tabs>
        <w:ind w:left="2968" w:hanging="283"/>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
    <w:nsid w:val="29357FE6"/>
    <w:multiLevelType w:val="singleLevel"/>
    <w:tmpl w:val="DA94E0D6"/>
    <w:lvl w:ilvl="0">
      <w:start w:val="1"/>
      <w:numFmt w:val="decimal"/>
      <w:lvlRestart w:val="0"/>
      <w:lvlText w:val="%1."/>
      <w:lvlJc w:val="left"/>
      <w:pPr>
        <w:tabs>
          <w:tab w:val="num" w:pos="475"/>
        </w:tabs>
        <w:ind w:left="0" w:firstLine="0"/>
      </w:pPr>
      <w:rPr>
        <w:rFonts w:hint="default"/>
        <w:spacing w:val="0"/>
        <w:w w:val="100"/>
      </w:rPr>
    </w:lvl>
  </w:abstractNum>
  <w:abstractNum w:abstractNumId="2">
    <w:nsid w:val="33ED5B5C"/>
    <w:multiLevelType w:val="hybridMultilevel"/>
    <w:tmpl w:val="54D03C96"/>
    <w:lvl w:ilvl="0" w:tplc="6A8ACCC2">
      <w:start w:val="1"/>
      <w:numFmt w:val="bullet"/>
      <w:lvlText w:val="o"/>
      <w:lvlJc w:val="left"/>
      <w:pPr>
        <w:tabs>
          <w:tab w:val="num" w:pos="2023"/>
        </w:tabs>
        <w:ind w:left="2385" w:hanging="360"/>
      </w:pPr>
      <w:rPr>
        <w:rFonts w:ascii="Courier New" w:hAnsi="Courier New"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
    <w:nsid w:val="37FD3106"/>
    <w:multiLevelType w:val="multilevel"/>
    <w:tmpl w:val="F702BEE4"/>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51C77E17"/>
    <w:multiLevelType w:val="multilevel"/>
    <w:tmpl w:val="F702BEE4"/>
    <w:name w:val="TOC"/>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69470E76"/>
    <w:multiLevelType w:val="hybridMultilevel"/>
    <w:tmpl w:val="D0D2BACE"/>
    <w:lvl w:ilvl="0" w:tplc="1DE2A91E">
      <w:start w:val="1"/>
      <w:numFmt w:val="bullet"/>
      <w:lvlText w:val=""/>
      <w:lvlJc w:val="left"/>
      <w:pPr>
        <w:tabs>
          <w:tab w:val="num" w:pos="2025"/>
        </w:tabs>
        <w:ind w:left="2025" w:hanging="283"/>
      </w:pPr>
      <w:rPr>
        <w:rFonts w:ascii="Symbol" w:hAnsi="Symbol" w:hint="default"/>
      </w:rPr>
    </w:lvl>
    <w:lvl w:ilvl="1" w:tplc="04090003">
      <w:start w:val="1"/>
      <w:numFmt w:val="bullet"/>
      <w:lvlText w:val="o"/>
      <w:lvlJc w:val="left"/>
      <w:pPr>
        <w:tabs>
          <w:tab w:val="num" w:pos="1764"/>
        </w:tabs>
        <w:ind w:left="1764" w:hanging="360"/>
      </w:pPr>
      <w:rPr>
        <w:rFonts w:ascii="Courier New" w:hAnsi="Courier New" w:cs="Courier New" w:hint="default"/>
      </w:rPr>
    </w:lvl>
    <w:lvl w:ilvl="2" w:tplc="1DE2A91E">
      <w:start w:val="1"/>
      <w:numFmt w:val="bullet"/>
      <w:lvlText w:val=""/>
      <w:lvlJc w:val="left"/>
      <w:pPr>
        <w:tabs>
          <w:tab w:val="num" w:pos="2407"/>
        </w:tabs>
        <w:ind w:left="2407" w:hanging="283"/>
      </w:pPr>
      <w:rPr>
        <w:rFonts w:ascii="Symbol" w:hAnsi="Symbol" w:hint="default"/>
      </w:rPr>
    </w:lvl>
    <w:lvl w:ilvl="3" w:tplc="04090001" w:tentative="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6">
    <w:nsid w:val="6F3E7BF6"/>
    <w:multiLevelType w:val="multilevel"/>
    <w:tmpl w:val="664E1966"/>
    <w:name w:val="TOC3"/>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7C8558FB"/>
    <w:multiLevelType w:val="multilevel"/>
    <w:tmpl w:val="F702BEE4"/>
    <w:name w:val="TOC2"/>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7D35385B"/>
    <w:multiLevelType w:val="multilevel"/>
    <w:tmpl w:val="CD746498"/>
    <w:name w:val="TOC22"/>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4"/>
  </w:num>
  <w:num w:numId="2">
    <w:abstractNumId w:val="7"/>
  </w:num>
  <w:num w:numId="3">
    <w:abstractNumId w:val="1"/>
  </w:num>
  <w:num w:numId="4">
    <w:abstractNumId w:val="5"/>
  </w:num>
  <w:num w:numId="5">
    <w:abstractNumId w:val="2"/>
  </w:num>
  <w:num w:numId="6">
    <w:abstractNumId w:val="6"/>
  </w:num>
  <w:num w:numId="7">
    <w:abstractNumId w:val="3"/>
  </w:num>
  <w:num w:numId="8">
    <w:abstractNumId w:val="8"/>
  </w:num>
  <w:num w:numId="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209"/>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2/06/2011 15:13:59"/>
    <w:docVar w:name="DocCategory" w:val="Doc"/>
    <w:docVar w:name="DocType" w:val="Final"/>
    <w:docVar w:name="JobNo" w:val="1182695"/>
    <w:docVar w:name="OandT" w:val="AM-T"/>
    <w:docVar w:name="Symbol1" w:val="CRC/C/OPAC/COD/1"/>
    <w:docVar w:name="Symbol2" w:val="-"/>
  </w:docVars>
  <w:rsids>
    <w:rsidRoot w:val="00D40CEE"/>
    <w:rsid w:val="000558DC"/>
    <w:rsid w:val="000B14AA"/>
    <w:rsid w:val="000B443B"/>
    <w:rsid w:val="000D5AB4"/>
    <w:rsid w:val="000F535C"/>
    <w:rsid w:val="00156276"/>
    <w:rsid w:val="001659A5"/>
    <w:rsid w:val="001925E3"/>
    <w:rsid w:val="001B3FC1"/>
    <w:rsid w:val="001C1750"/>
    <w:rsid w:val="00205E37"/>
    <w:rsid w:val="00292C3E"/>
    <w:rsid w:val="002A6B3D"/>
    <w:rsid w:val="002E680E"/>
    <w:rsid w:val="002F6D13"/>
    <w:rsid w:val="00305243"/>
    <w:rsid w:val="00333B6E"/>
    <w:rsid w:val="003A69AD"/>
    <w:rsid w:val="003C27FA"/>
    <w:rsid w:val="003C7C7F"/>
    <w:rsid w:val="0042660C"/>
    <w:rsid w:val="0044537D"/>
    <w:rsid w:val="0048028B"/>
    <w:rsid w:val="0049709F"/>
    <w:rsid w:val="004A14B6"/>
    <w:rsid w:val="004C1869"/>
    <w:rsid w:val="004E0884"/>
    <w:rsid w:val="00543F1E"/>
    <w:rsid w:val="00591445"/>
    <w:rsid w:val="005967F2"/>
    <w:rsid w:val="005B46BE"/>
    <w:rsid w:val="005C1F84"/>
    <w:rsid w:val="005C51F5"/>
    <w:rsid w:val="005C59A0"/>
    <w:rsid w:val="00607C43"/>
    <w:rsid w:val="00630FBB"/>
    <w:rsid w:val="00672AFA"/>
    <w:rsid w:val="006C6AB8"/>
    <w:rsid w:val="006D6D33"/>
    <w:rsid w:val="007320D7"/>
    <w:rsid w:val="007646B5"/>
    <w:rsid w:val="00771D87"/>
    <w:rsid w:val="007A52B8"/>
    <w:rsid w:val="007D3705"/>
    <w:rsid w:val="008067BF"/>
    <w:rsid w:val="00830B11"/>
    <w:rsid w:val="008F03FF"/>
    <w:rsid w:val="00915F2C"/>
    <w:rsid w:val="00967AA5"/>
    <w:rsid w:val="0097447A"/>
    <w:rsid w:val="0097692B"/>
    <w:rsid w:val="00976E13"/>
    <w:rsid w:val="0099110F"/>
    <w:rsid w:val="00993C6B"/>
    <w:rsid w:val="009D0F12"/>
    <w:rsid w:val="00A133BD"/>
    <w:rsid w:val="00A16CE8"/>
    <w:rsid w:val="00A37DEB"/>
    <w:rsid w:val="00A62846"/>
    <w:rsid w:val="00A90984"/>
    <w:rsid w:val="00AA1B9E"/>
    <w:rsid w:val="00AB3A23"/>
    <w:rsid w:val="00AF7171"/>
    <w:rsid w:val="00B45BBD"/>
    <w:rsid w:val="00B67FEE"/>
    <w:rsid w:val="00B86DC3"/>
    <w:rsid w:val="00B93B0B"/>
    <w:rsid w:val="00BA79C8"/>
    <w:rsid w:val="00BE6696"/>
    <w:rsid w:val="00BF3609"/>
    <w:rsid w:val="00C040C1"/>
    <w:rsid w:val="00C14971"/>
    <w:rsid w:val="00C349EA"/>
    <w:rsid w:val="00C82F20"/>
    <w:rsid w:val="00C97496"/>
    <w:rsid w:val="00CC5ED9"/>
    <w:rsid w:val="00D14A41"/>
    <w:rsid w:val="00D20990"/>
    <w:rsid w:val="00D313FA"/>
    <w:rsid w:val="00D40CEE"/>
    <w:rsid w:val="00D57C3F"/>
    <w:rsid w:val="00D76A72"/>
    <w:rsid w:val="00D80A9F"/>
    <w:rsid w:val="00E27A61"/>
    <w:rsid w:val="00E667BB"/>
    <w:rsid w:val="00E75D0B"/>
    <w:rsid w:val="00E8156E"/>
    <w:rsid w:val="00ED7E6C"/>
    <w:rsid w:val="00EE54B9"/>
    <w:rsid w:val="00F228A4"/>
    <w:rsid w:val="00F43FB8"/>
    <w:rsid w:val="00F5705C"/>
    <w:rsid w:val="00F722C0"/>
    <w:rsid w:val="00F7360D"/>
    <w:rsid w:val="00FF0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workshare-com/workshare" w:url=" " w:name="PolicySmartTags.CWSPolicyTagAction_6"/>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pacing w:val="4"/>
      <w:w w:val="103"/>
      <w:kern w:val="14"/>
      <w:lang w:val="en-GB"/>
    </w:rPr>
  </w:style>
  <w:style w:type="paragraph" w:styleId="Heading1">
    <w:name w:val="heading 1"/>
    <w:aliases w:val="Table_G"/>
    <w:basedOn w:val="Normal"/>
    <w:next w:val="Normal"/>
    <w:qFormat/>
    <w:rsid w:val="007320D7"/>
    <w:pPr>
      <w:keepNext/>
      <w:keepLines/>
      <w:spacing w:line="240" w:lineRule="auto"/>
      <w:ind w:left="1134"/>
      <w:outlineLvl w:val="0"/>
    </w:pPr>
    <w:rPr>
      <w:spacing w:val="0"/>
      <w:w w:val="100"/>
      <w:kern w:val="0"/>
      <w:lang w:val="fr-CH"/>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SingleTxt"/>
    <w:pPr>
      <w:keepNext/>
      <w:keepLines/>
      <w:spacing w:line="270" w:lineRule="exact"/>
      <w:outlineLvl w:val="0"/>
    </w:pPr>
    <w:rPr>
      <w:b/>
      <w:bCs/>
      <w:sz w:val="24"/>
      <w:szCs w:val="24"/>
    </w:rPr>
  </w:style>
  <w:style w:type="paragraph" w:customStyle="1" w:styleId="HCh">
    <w:name w:val="_ H _Ch"/>
    <w:basedOn w:val="H1"/>
    <w:next w:val="Normal"/>
    <w:pPr>
      <w:spacing w:line="300" w:lineRule="exact"/>
    </w:pPr>
    <w:rPr>
      <w:bCs w:val="0"/>
      <w:spacing w:val="-2"/>
      <w:sz w:val="28"/>
      <w:szCs w:val="28"/>
    </w:rPr>
  </w:style>
  <w:style w:type="paragraph" w:customStyle="1" w:styleId="HM">
    <w:name w:val="_ H __M"/>
    <w:basedOn w:val="HCh"/>
    <w:next w:val="Normal"/>
    <w:pPr>
      <w:spacing w:line="360" w:lineRule="exact"/>
    </w:pPr>
    <w:rPr>
      <w:bCs/>
      <w:spacing w:val="-3"/>
      <w:w w:val="99"/>
      <w:sz w:val="34"/>
      <w:szCs w:val="34"/>
    </w:rPr>
  </w:style>
  <w:style w:type="paragraph" w:customStyle="1" w:styleId="H23">
    <w:name w:val="_ H_2/3"/>
    <w:basedOn w:val="H1"/>
    <w:next w:val="SingleTxt"/>
    <w:pPr>
      <w:spacing w:line="240" w:lineRule="exact"/>
      <w:outlineLvl w:val="1"/>
    </w:pPr>
    <w:rPr>
      <w:spacing w:val="2"/>
      <w:sz w:val="20"/>
      <w:szCs w:val="20"/>
    </w:rPr>
  </w:style>
  <w:style w:type="paragraph" w:customStyle="1" w:styleId="H4">
    <w:name w:val="_ H_4"/>
    <w:basedOn w:val="Normal"/>
    <w:next w:val="Normal"/>
    <w:pPr>
      <w:keepNext/>
      <w:keepLines/>
      <w:tabs>
        <w:tab w:val="right" w:pos="360"/>
      </w:tabs>
      <w:outlineLvl w:val="3"/>
    </w:pPr>
    <w:rPr>
      <w:i/>
      <w:iCs/>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bCs/>
      <w:spacing w:val="-4"/>
      <w:w w:val="98"/>
      <w:sz w:val="40"/>
      <w:szCs w:val="40"/>
    </w:rPr>
  </w:style>
  <w:style w:type="paragraph" w:customStyle="1" w:styleId="SL">
    <w:name w:val="__S_L"/>
    <w:basedOn w:val="SM"/>
    <w:next w:val="Normal"/>
    <w:pPr>
      <w:spacing w:line="540" w:lineRule="exact"/>
    </w:pPr>
    <w:rPr>
      <w:spacing w:val="-8"/>
      <w:w w:val="96"/>
      <w:sz w:val="57"/>
      <w:szCs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szCs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szCs w:val="17"/>
    </w:rPr>
  </w:style>
  <w:style w:type="paragraph" w:styleId="EndnoteText">
    <w:name w:val="endnote text"/>
    <w:basedOn w:val="FootnoteText"/>
    <w:semiHidden/>
  </w:style>
  <w:style w:type="paragraph" w:styleId="Footer">
    <w:name w:val="footer"/>
    <w:pPr>
      <w:tabs>
        <w:tab w:val="center" w:pos="4320"/>
        <w:tab w:val="right" w:pos="8640"/>
      </w:tabs>
    </w:pPr>
    <w:rPr>
      <w:b/>
      <w:bCs/>
      <w:noProof/>
      <w:sz w:val="17"/>
      <w:szCs w:val="17"/>
    </w:rPr>
  </w:style>
  <w:style w:type="paragraph" w:styleId="Header">
    <w:name w:val="header"/>
    <w:pPr>
      <w:tabs>
        <w:tab w:val="center" w:pos="4320"/>
        <w:tab w:val="right" w:pos="8640"/>
      </w:tabs>
    </w:pPr>
    <w:rPr>
      <w:noProof/>
      <w:sz w:val="17"/>
      <w:szCs w:val="17"/>
    </w:rPr>
  </w:style>
  <w:style w:type="character" w:styleId="LineNumber">
    <w:name w:val="line number"/>
    <w:rPr>
      <w:sz w:val="14"/>
      <w:szCs w:val="14"/>
    </w:rPr>
  </w:style>
  <w:style w:type="paragraph" w:customStyle="1" w:styleId="Small">
    <w:name w:val="Small"/>
    <w:basedOn w:val="Normal"/>
    <w:next w:val="Normal"/>
    <w:pPr>
      <w:tabs>
        <w:tab w:val="right" w:pos="9965"/>
      </w:tabs>
      <w:spacing w:line="210" w:lineRule="exact"/>
    </w:pPr>
    <w:rPr>
      <w:spacing w:val="5"/>
      <w:w w:val="104"/>
      <w:sz w:val="17"/>
      <w:szCs w:val="17"/>
    </w:rPr>
  </w:style>
  <w:style w:type="paragraph" w:customStyle="1" w:styleId="SmallX">
    <w:name w:val="SmallX"/>
    <w:basedOn w:val="Small"/>
    <w:next w:val="Normal"/>
    <w:pPr>
      <w:spacing w:line="180" w:lineRule="exact"/>
      <w:jc w:val="right"/>
    </w:pPr>
    <w:rPr>
      <w:spacing w:val="6"/>
      <w:w w:val="106"/>
      <w:sz w:val="14"/>
      <w:szCs w:val="14"/>
    </w:rPr>
  </w:style>
  <w:style w:type="paragraph" w:customStyle="1" w:styleId="XLarge">
    <w:name w:val="XLarge"/>
    <w:basedOn w:val="HM"/>
    <w:pPr>
      <w:tabs>
        <w:tab w:val="right" w:leader="dot" w:pos="360"/>
      </w:tabs>
      <w:spacing w:line="390" w:lineRule="exact"/>
    </w:pPr>
    <w:rPr>
      <w:spacing w:val="-4"/>
      <w:w w:val="98"/>
      <w:sz w:val="40"/>
      <w:szCs w:val="40"/>
    </w:rPr>
  </w:style>
  <w:style w:type="paragraph" w:styleId="CommentText">
    <w:name w:val="annotation text"/>
    <w:basedOn w:val="Normal"/>
    <w:semiHidden/>
    <w:rsid w:val="00D40CEE"/>
  </w:style>
  <w:style w:type="paragraph" w:styleId="CommentSubject">
    <w:name w:val="annotation subject"/>
    <w:basedOn w:val="CommentText"/>
    <w:next w:val="CommentText"/>
    <w:semiHidden/>
    <w:rsid w:val="00D40CEE"/>
    <w:rPr>
      <w:b/>
      <w:bCs/>
    </w:rPr>
  </w:style>
  <w:style w:type="table" w:styleId="TableGrid">
    <w:name w:val="Table Grid"/>
    <w:basedOn w:val="TableNormal"/>
    <w:semiHidden/>
    <w:rsid w:val="00AB3A2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rsid w:val="007320D7"/>
    <w:rPr>
      <w:color w:val="auto"/>
      <w:u w:val="none"/>
    </w:rPr>
  </w:style>
  <w:style w:type="paragraph" w:styleId="BalloonText">
    <w:name w:val="Balloon Text"/>
    <w:basedOn w:val="Normal"/>
    <w:semiHidden/>
    <w:rsid w:val="00830B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33</Pages>
  <Words>10659</Words>
  <Characters>60762</Characters>
  <Application>Microsoft Office Word</Application>
  <DocSecurity>4</DocSecurity>
  <Lines>506</Lines>
  <Paragraphs>142</Paragraphs>
  <ScaleCrop>false</ScaleCrop>
  <HeadingPairs>
    <vt:vector size="2" baseType="variant">
      <vt:variant>
        <vt:lpstr>Title</vt:lpstr>
      </vt:variant>
      <vt:variant>
        <vt:i4>1</vt:i4>
      </vt:variant>
    </vt:vector>
  </HeadingPairs>
  <TitlesOfParts>
    <vt:vector size="1" baseType="lpstr">
      <vt:lpstr> 1142263</vt:lpstr>
    </vt:vector>
  </TitlesOfParts>
  <Company>UNODC</Company>
  <LinksUpToDate>false</LinksUpToDate>
  <CharactersWithSpaces>71279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1142263</dc:title>
  <dc:subject/>
  <dc:creator>alexandra martin-trondl</dc:creator>
  <cp:keywords/>
  <dc:description/>
  <cp:lastModifiedBy>DESK</cp:lastModifiedBy>
  <cp:revision>2</cp:revision>
  <cp:lastPrinted>2011-06-24T08:35:00Z</cp:lastPrinted>
  <dcterms:created xsi:type="dcterms:W3CDTF">2011-06-27T16:24:00Z</dcterms:created>
  <dcterms:modified xsi:type="dcterms:W3CDTF">2011-06-27T16:24:00Z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1182695</vt:lpwstr>
  </property>
  <property fmtid="{D5CDD505-2E9C-101B-9397-08002B2CF9AE}" pid="3" name="Symbol1">
    <vt:lpwstr>CRC/C/OPAC/COD/1</vt:lpwstr>
  </property>
  <property fmtid="{D5CDD505-2E9C-101B-9397-08002B2CF9AE}" pid="4" name="Symbol2">
    <vt:lpwstr/>
  </property>
  <property fmtid="{D5CDD505-2E9C-101B-9397-08002B2CF9AE}" pid="5" name="Translator">
    <vt:lpwstr>-</vt:lpwstr>
  </property>
  <property fmtid="{D5CDD505-2E9C-101B-9397-08002B2CF9AE}" pid="6" name="Oxygen">
    <vt:lpwstr>*</vt:lpwstr>
  </property>
  <property fmtid="{D5CDD505-2E9C-101B-9397-08002B2CF9AE}" pid="7" name="Comment">
    <vt:lpwstr/>
  </property>
  <property fmtid="{D5CDD505-2E9C-101B-9397-08002B2CF9AE}" pid="8" name="DraftPages">
    <vt:lpwstr> </vt:lpwstr>
  </property>
  <property fmtid="{D5CDD505-2E9C-101B-9397-08002B2CF9AE}" pid="9" name="Operator">
    <vt:lpwstr>AM-T</vt:lpwstr>
  </property>
</Properties>
</file>