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405381" w:rsidP="00405381">
            <w:pPr>
              <w:jc w:val="right"/>
            </w:pPr>
            <w:r w:rsidRPr="00405381">
              <w:rPr>
                <w:sz w:val="40"/>
              </w:rPr>
              <w:t>CRC</w:t>
            </w:r>
            <w:r>
              <w:t>/C/OPAC/SGP/1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EF0D3C">
              <w:rPr>
                <w:b/>
                <w:sz w:val="40"/>
                <w:szCs w:val="40"/>
              </w:rPr>
              <w:t>’</w:t>
            </w:r>
            <w:r w:rsidRPr="00262665">
              <w:rPr>
                <w:b/>
                <w:sz w:val="40"/>
                <w:szCs w:val="40"/>
              </w:rPr>
              <w:t>enfant</w:t>
            </w:r>
          </w:p>
        </w:tc>
        <w:tc>
          <w:tcPr>
            <w:tcW w:w="2835" w:type="dxa"/>
            <w:tcBorders>
              <w:top w:val="single" w:sz="4" w:space="0" w:color="auto"/>
              <w:bottom w:val="single" w:sz="12" w:space="0" w:color="auto"/>
            </w:tcBorders>
          </w:tcPr>
          <w:p w:rsidR="00405381" w:rsidRDefault="00405381" w:rsidP="006A2FF6">
            <w:pPr>
              <w:spacing w:before="240"/>
            </w:pPr>
            <w:r>
              <w:t>Distr. générale</w:t>
            </w:r>
          </w:p>
          <w:p w:rsidR="00405381" w:rsidRDefault="00405381" w:rsidP="00405381">
            <w:pPr>
              <w:spacing w:line="240" w:lineRule="exact"/>
            </w:pPr>
            <w:r>
              <w:t>6 décembre 2013</w:t>
            </w:r>
          </w:p>
          <w:p w:rsidR="00405381" w:rsidRDefault="00405381" w:rsidP="00405381">
            <w:pPr>
              <w:spacing w:line="240" w:lineRule="exact"/>
            </w:pPr>
            <w:r>
              <w:t>Français</w:t>
            </w:r>
          </w:p>
          <w:p w:rsidR="00060E82" w:rsidRPr="00DB58B5" w:rsidRDefault="00405381" w:rsidP="00405381">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EF0D3C">
        <w:rPr>
          <w:b/>
          <w:sz w:val="24"/>
          <w:szCs w:val="24"/>
        </w:rPr>
        <w:t>’</w:t>
      </w:r>
      <w:r w:rsidRPr="00DA3BE9">
        <w:rPr>
          <w:b/>
          <w:sz w:val="24"/>
          <w:szCs w:val="24"/>
        </w:rPr>
        <w:t>enfant</w:t>
      </w:r>
    </w:p>
    <w:p w:rsidR="00405381" w:rsidRPr="00702CF6" w:rsidRDefault="00405381" w:rsidP="00405381">
      <w:pPr>
        <w:pStyle w:val="HMG"/>
        <w:rPr>
          <w:lang w:val="fr-FR"/>
        </w:rPr>
      </w:pPr>
      <w:r w:rsidRPr="00702CF6">
        <w:rPr>
          <w:lang w:val="fr-FR"/>
        </w:rPr>
        <w:tab/>
      </w:r>
      <w:r w:rsidRPr="00702CF6">
        <w:rPr>
          <w:lang w:val="fr-FR"/>
        </w:rPr>
        <w:tab/>
        <w:t>Examen des rapports soumis par les États parti</w:t>
      </w:r>
      <w:r w:rsidR="00BE3B40">
        <w:rPr>
          <w:lang w:val="fr-FR"/>
        </w:rPr>
        <w:t>es en application du paragraphe </w:t>
      </w:r>
      <w:r w:rsidRPr="00702CF6">
        <w:rPr>
          <w:lang w:val="fr-FR"/>
        </w:rPr>
        <w:t>1 de l</w:t>
      </w:r>
      <w:r w:rsidR="00EF0D3C">
        <w:rPr>
          <w:lang w:val="fr-FR"/>
        </w:rPr>
        <w:t>’</w:t>
      </w:r>
      <w:r w:rsidRPr="00702CF6">
        <w:rPr>
          <w:lang w:val="fr-FR"/>
        </w:rPr>
        <w:t>a</w:t>
      </w:r>
      <w:r w:rsidR="00BE3B40">
        <w:rPr>
          <w:lang w:val="fr-FR"/>
        </w:rPr>
        <w:t>rticle </w:t>
      </w:r>
      <w:r w:rsidRPr="00702CF6">
        <w:rPr>
          <w:lang w:val="fr-FR"/>
        </w:rPr>
        <w:t>8 du Protocole facultatif à la Convention relative aux droits de l</w:t>
      </w:r>
      <w:r w:rsidR="00EF0D3C">
        <w:rPr>
          <w:lang w:val="fr-FR"/>
        </w:rPr>
        <w:t>’</w:t>
      </w:r>
      <w:r w:rsidRPr="00702CF6">
        <w:rPr>
          <w:lang w:val="fr-FR"/>
        </w:rPr>
        <w:t>enfant, concernant l</w:t>
      </w:r>
      <w:r w:rsidR="00EF0D3C">
        <w:rPr>
          <w:lang w:val="fr-FR"/>
        </w:rPr>
        <w:t>’</w:t>
      </w:r>
      <w:r w:rsidRPr="00702CF6">
        <w:rPr>
          <w:lang w:val="fr-FR"/>
        </w:rPr>
        <w:t>implication d</w:t>
      </w:r>
      <w:r w:rsidR="00EF0D3C">
        <w:rPr>
          <w:lang w:val="fr-FR"/>
        </w:rPr>
        <w:t>’</w:t>
      </w:r>
      <w:r w:rsidRPr="00702CF6">
        <w:rPr>
          <w:lang w:val="fr-FR"/>
        </w:rPr>
        <w:t>enfants dans les conflits armés</w:t>
      </w:r>
    </w:p>
    <w:p w:rsidR="00405381" w:rsidRPr="00F17A98" w:rsidRDefault="00405381" w:rsidP="00405381">
      <w:pPr>
        <w:pStyle w:val="HChG"/>
        <w:rPr>
          <w:lang w:val="fr-FR"/>
        </w:rPr>
      </w:pPr>
      <w:r w:rsidRPr="00F17A98">
        <w:rPr>
          <w:lang w:val="fr-FR"/>
        </w:rPr>
        <w:tab/>
      </w:r>
      <w:r w:rsidRPr="00F17A98">
        <w:rPr>
          <w:lang w:val="fr-FR"/>
        </w:rPr>
        <w:tab/>
        <w:t>Rapports des États parties attendus en 2009</w:t>
      </w:r>
    </w:p>
    <w:p w:rsidR="00405381" w:rsidRPr="00702CF6" w:rsidRDefault="00405381" w:rsidP="00405381">
      <w:pPr>
        <w:pStyle w:val="HMG"/>
        <w:rPr>
          <w:b w:val="0"/>
          <w:sz w:val="20"/>
          <w:lang w:val="fr-FR"/>
        </w:rPr>
      </w:pPr>
      <w:r w:rsidRPr="00702CF6">
        <w:rPr>
          <w:lang w:val="fr-FR"/>
        </w:rPr>
        <w:tab/>
      </w:r>
      <w:r w:rsidRPr="00702CF6">
        <w:rPr>
          <w:lang w:val="fr-FR"/>
        </w:rPr>
        <w:tab/>
        <w:t>Singapour</w:t>
      </w:r>
      <w:r w:rsidRPr="00DE4CA1">
        <w:rPr>
          <w:rStyle w:val="FootnoteReference"/>
          <w:b w:val="0"/>
          <w:sz w:val="20"/>
          <w:vertAlign w:val="baseline"/>
        </w:rPr>
        <w:footnoteReference w:customMarkFollows="1" w:id="2"/>
        <w:t>*</w:t>
      </w:r>
    </w:p>
    <w:p w:rsidR="00405381" w:rsidRDefault="00405381" w:rsidP="00405381">
      <w:pPr>
        <w:pStyle w:val="SingleTxtG"/>
        <w:jc w:val="right"/>
        <w:rPr>
          <w:lang w:val="fr-FR"/>
        </w:rPr>
      </w:pPr>
      <w:r w:rsidRPr="00702CF6">
        <w:rPr>
          <w:lang w:val="fr-FR"/>
        </w:rPr>
        <w:t>[13 décembre 2011]</w:t>
      </w:r>
    </w:p>
    <w:p w:rsidR="00405381" w:rsidRPr="00DE4CA1" w:rsidRDefault="00405381" w:rsidP="00405381">
      <w:pPr>
        <w:spacing w:after="120"/>
        <w:rPr>
          <w:sz w:val="28"/>
          <w:lang w:val="fr-FR"/>
        </w:rPr>
      </w:pPr>
      <w:r>
        <w:rPr>
          <w:lang w:val="fr-FR"/>
        </w:rPr>
        <w:br w:type="page"/>
      </w:r>
      <w:r w:rsidRPr="00DE4CA1">
        <w:rPr>
          <w:sz w:val="28"/>
          <w:lang w:val="fr-FR"/>
        </w:rPr>
        <w:t>Table des matières</w:t>
      </w:r>
    </w:p>
    <w:p w:rsidR="00405381" w:rsidRPr="00DE4CA1" w:rsidRDefault="00405381" w:rsidP="00405381">
      <w:pPr>
        <w:tabs>
          <w:tab w:val="right" w:pos="8929"/>
          <w:tab w:val="right" w:pos="9638"/>
        </w:tabs>
        <w:spacing w:after="120"/>
        <w:ind w:left="283"/>
        <w:rPr>
          <w:i/>
          <w:sz w:val="18"/>
          <w:lang w:val="fr-FR"/>
        </w:rPr>
      </w:pPr>
      <w:r w:rsidRPr="00DE4CA1">
        <w:rPr>
          <w:i/>
          <w:sz w:val="18"/>
          <w:lang w:val="fr-FR"/>
        </w:rPr>
        <w:tab/>
        <w:t>Paragraphes</w:t>
      </w:r>
      <w:r w:rsidRPr="00DE4CA1">
        <w:rPr>
          <w:i/>
          <w:sz w:val="18"/>
          <w:lang w:val="fr-FR"/>
        </w:rPr>
        <w:tab/>
        <w:t>Page</w:t>
      </w:r>
    </w:p>
    <w:p w:rsidR="00405381" w:rsidRDefault="00405381" w:rsidP="00405381">
      <w:pPr>
        <w:tabs>
          <w:tab w:val="right" w:pos="850"/>
          <w:tab w:val="right" w:leader="dot" w:pos="7654"/>
          <w:tab w:val="right" w:pos="8929"/>
          <w:tab w:val="right" w:pos="9638"/>
        </w:tabs>
        <w:spacing w:after="120"/>
        <w:ind w:left="1134" w:hanging="1134"/>
        <w:rPr>
          <w:lang w:val="fr-FR"/>
        </w:rPr>
      </w:pPr>
      <w:r>
        <w:rPr>
          <w:i/>
          <w:lang w:val="fr-FR"/>
        </w:rPr>
        <w:tab/>
      </w:r>
      <w:r w:rsidRPr="00DE3816">
        <w:rPr>
          <w:lang w:val="fr-FR"/>
        </w:rPr>
        <w:t>I.</w:t>
      </w:r>
      <w:r w:rsidRPr="00DE3816">
        <w:rPr>
          <w:lang w:val="fr-FR"/>
        </w:rPr>
        <w:tab/>
      </w:r>
      <w:r w:rsidR="00881BC6" w:rsidRPr="00F17A98">
        <w:rPr>
          <w:rFonts w:eastAsia="SimSun"/>
          <w:lang w:val="fr-FR" w:eastAsia="zh-CN"/>
        </w:rPr>
        <w:t>Introduction</w:t>
      </w:r>
      <w:r w:rsidRPr="00DE3816">
        <w:rPr>
          <w:lang w:val="fr-FR"/>
        </w:rPr>
        <w:tab/>
      </w:r>
      <w:r w:rsidRPr="00DE3816">
        <w:rPr>
          <w:lang w:val="fr-FR"/>
        </w:rPr>
        <w:tab/>
      </w:r>
      <w:r w:rsidR="00DE3816">
        <w:rPr>
          <w:lang w:val="fr-FR"/>
        </w:rPr>
        <w:t>1−3</w:t>
      </w:r>
      <w:r w:rsidRPr="00DE3816">
        <w:rPr>
          <w:lang w:val="fr-FR"/>
        </w:rPr>
        <w:tab/>
      </w:r>
      <w:r w:rsidR="00881BC6">
        <w:rPr>
          <w:lang w:val="fr-FR"/>
        </w:rPr>
        <w:t>3</w:t>
      </w:r>
    </w:p>
    <w:p w:rsidR="00DE3816" w:rsidRPr="00DE3816" w:rsidRDefault="00DE3816" w:rsidP="00DE3816">
      <w:pPr>
        <w:tabs>
          <w:tab w:val="right" w:pos="850"/>
          <w:tab w:val="right" w:leader="dot" w:pos="7654"/>
          <w:tab w:val="right" w:pos="8929"/>
          <w:tab w:val="right" w:pos="9638"/>
        </w:tabs>
        <w:spacing w:after="120"/>
        <w:ind w:left="1134" w:hanging="1134"/>
        <w:rPr>
          <w:lang w:val="fr-FR"/>
        </w:rPr>
      </w:pPr>
      <w:r>
        <w:rPr>
          <w:i/>
          <w:lang w:val="fr-FR"/>
        </w:rPr>
        <w:tab/>
      </w:r>
      <w:r w:rsidRPr="00DE3816">
        <w:rPr>
          <w:lang w:val="fr-FR"/>
        </w:rPr>
        <w:t>I</w:t>
      </w:r>
      <w:r>
        <w:rPr>
          <w:lang w:val="fr-FR"/>
        </w:rPr>
        <w:t>I</w:t>
      </w:r>
      <w:r w:rsidRPr="00DE3816">
        <w:rPr>
          <w:lang w:val="fr-FR"/>
        </w:rPr>
        <w:t>.</w:t>
      </w:r>
      <w:r w:rsidRPr="00DE3816">
        <w:rPr>
          <w:lang w:val="fr-FR"/>
        </w:rPr>
        <w:tab/>
      </w:r>
      <w:r w:rsidR="00881BC6" w:rsidRPr="00F17A98">
        <w:rPr>
          <w:lang w:val="fr-FR"/>
        </w:rPr>
        <w:t>Mesures générales</w:t>
      </w:r>
      <w:r w:rsidR="00881BC6">
        <w:rPr>
          <w:lang w:val="fr-FR"/>
        </w:rPr>
        <w:t xml:space="preserve"> </w:t>
      </w:r>
      <w:r w:rsidR="00881BC6" w:rsidRPr="00F17A98">
        <w:rPr>
          <w:lang w:val="fr-FR"/>
        </w:rPr>
        <w:t>d</w:t>
      </w:r>
      <w:r w:rsidR="00881BC6">
        <w:rPr>
          <w:lang w:val="fr-FR"/>
        </w:rPr>
        <w:t>’application</w:t>
      </w:r>
      <w:r w:rsidRPr="00DE3816">
        <w:rPr>
          <w:lang w:val="fr-FR"/>
        </w:rPr>
        <w:tab/>
      </w:r>
      <w:r w:rsidRPr="00DE3816">
        <w:rPr>
          <w:lang w:val="fr-FR"/>
        </w:rPr>
        <w:tab/>
      </w:r>
      <w:r>
        <w:rPr>
          <w:lang w:val="fr-FR"/>
        </w:rPr>
        <w:t>4−9</w:t>
      </w:r>
      <w:r w:rsidRPr="00DE3816">
        <w:rPr>
          <w:lang w:val="fr-FR"/>
        </w:rPr>
        <w:tab/>
      </w:r>
      <w:r w:rsidR="00881BC6">
        <w:rPr>
          <w:lang w:val="fr-FR"/>
        </w:rPr>
        <w:t>3</w:t>
      </w:r>
    </w:p>
    <w:p w:rsidR="00DE3816" w:rsidRPr="00DE3816" w:rsidRDefault="00DE3816" w:rsidP="00DE3816">
      <w:pPr>
        <w:tabs>
          <w:tab w:val="right" w:pos="850"/>
          <w:tab w:val="right" w:leader="dot" w:pos="7654"/>
          <w:tab w:val="right" w:pos="8929"/>
          <w:tab w:val="right" w:pos="9638"/>
        </w:tabs>
        <w:spacing w:after="120"/>
        <w:ind w:left="1134" w:hanging="1134"/>
        <w:rPr>
          <w:lang w:val="fr-FR"/>
        </w:rPr>
      </w:pPr>
      <w:r>
        <w:rPr>
          <w:i/>
          <w:lang w:val="fr-FR"/>
        </w:rPr>
        <w:tab/>
      </w:r>
      <w:r w:rsidRPr="00DE3816">
        <w:rPr>
          <w:lang w:val="fr-FR"/>
        </w:rPr>
        <w:t>I</w:t>
      </w:r>
      <w:r>
        <w:rPr>
          <w:lang w:val="fr-FR"/>
        </w:rPr>
        <w:t>II</w:t>
      </w:r>
      <w:r w:rsidRPr="00DE3816">
        <w:rPr>
          <w:lang w:val="fr-FR"/>
        </w:rPr>
        <w:t>.</w:t>
      </w:r>
      <w:r w:rsidRPr="00DE3816">
        <w:rPr>
          <w:lang w:val="fr-FR"/>
        </w:rPr>
        <w:tab/>
      </w:r>
      <w:r w:rsidR="00881BC6" w:rsidRPr="00F17A98">
        <w:rPr>
          <w:rFonts w:eastAsia="SimSun"/>
          <w:lang w:val="fr-FR" w:eastAsia="zh-CN"/>
        </w:rPr>
        <w:t>Prévention</w:t>
      </w:r>
      <w:r w:rsidRPr="00DE3816">
        <w:rPr>
          <w:lang w:val="fr-FR"/>
        </w:rPr>
        <w:tab/>
      </w:r>
      <w:r w:rsidRPr="00DE3816">
        <w:rPr>
          <w:lang w:val="fr-FR"/>
        </w:rPr>
        <w:tab/>
      </w:r>
      <w:r>
        <w:rPr>
          <w:lang w:val="fr-FR"/>
        </w:rPr>
        <w:t>10−17</w:t>
      </w:r>
      <w:r w:rsidRPr="00DE3816">
        <w:rPr>
          <w:lang w:val="fr-FR"/>
        </w:rPr>
        <w:tab/>
      </w:r>
      <w:r w:rsidR="00881BC6">
        <w:rPr>
          <w:lang w:val="fr-FR"/>
        </w:rPr>
        <w:t>4</w:t>
      </w:r>
    </w:p>
    <w:p w:rsidR="00DE3816" w:rsidRPr="00DE3816" w:rsidRDefault="00DE3816" w:rsidP="00DE3816">
      <w:pPr>
        <w:tabs>
          <w:tab w:val="right" w:pos="850"/>
          <w:tab w:val="right" w:leader="dot" w:pos="7654"/>
          <w:tab w:val="right" w:pos="8929"/>
          <w:tab w:val="right" w:pos="9638"/>
        </w:tabs>
        <w:spacing w:after="120"/>
        <w:ind w:left="1134" w:hanging="1134"/>
        <w:rPr>
          <w:lang w:val="fr-FR"/>
        </w:rPr>
      </w:pPr>
      <w:r>
        <w:rPr>
          <w:i/>
          <w:lang w:val="fr-FR"/>
        </w:rPr>
        <w:tab/>
      </w:r>
      <w:r w:rsidRPr="00DE3816">
        <w:rPr>
          <w:lang w:val="fr-FR"/>
        </w:rPr>
        <w:t>I</w:t>
      </w:r>
      <w:r>
        <w:rPr>
          <w:lang w:val="fr-FR"/>
        </w:rPr>
        <w:t>V</w:t>
      </w:r>
      <w:r w:rsidRPr="00DE3816">
        <w:rPr>
          <w:lang w:val="fr-FR"/>
        </w:rPr>
        <w:t>.</w:t>
      </w:r>
      <w:r w:rsidRPr="00DE3816">
        <w:rPr>
          <w:lang w:val="fr-FR"/>
        </w:rPr>
        <w:tab/>
      </w:r>
      <w:r w:rsidR="00881BC6" w:rsidRPr="00F17A98">
        <w:rPr>
          <w:rFonts w:eastAsia="SimSun"/>
          <w:lang w:val="fr-FR" w:eastAsia="zh-CN"/>
        </w:rPr>
        <w:t>Interdiction et questions connexes</w:t>
      </w:r>
      <w:r w:rsidRPr="00DE3816">
        <w:rPr>
          <w:lang w:val="fr-FR"/>
        </w:rPr>
        <w:tab/>
      </w:r>
      <w:r w:rsidRPr="00DE3816">
        <w:rPr>
          <w:lang w:val="fr-FR"/>
        </w:rPr>
        <w:tab/>
      </w:r>
      <w:r>
        <w:rPr>
          <w:lang w:val="fr-FR"/>
        </w:rPr>
        <w:t>18−25</w:t>
      </w:r>
      <w:r w:rsidRPr="00DE3816">
        <w:rPr>
          <w:lang w:val="fr-FR"/>
        </w:rPr>
        <w:tab/>
      </w:r>
      <w:r w:rsidR="00881BC6">
        <w:rPr>
          <w:lang w:val="fr-FR"/>
        </w:rPr>
        <w:t>6</w:t>
      </w:r>
    </w:p>
    <w:p w:rsidR="00DE3816" w:rsidRPr="00DE3816" w:rsidRDefault="00DE3816" w:rsidP="00DE3816">
      <w:pPr>
        <w:tabs>
          <w:tab w:val="right" w:pos="850"/>
          <w:tab w:val="right" w:leader="dot" w:pos="7654"/>
          <w:tab w:val="right" w:pos="8929"/>
          <w:tab w:val="right" w:pos="9638"/>
        </w:tabs>
        <w:spacing w:after="120"/>
        <w:ind w:left="1134" w:hanging="1134"/>
        <w:rPr>
          <w:lang w:val="fr-FR"/>
        </w:rPr>
      </w:pPr>
      <w:r>
        <w:rPr>
          <w:i/>
          <w:lang w:val="fr-FR"/>
        </w:rPr>
        <w:tab/>
      </w:r>
      <w:r>
        <w:rPr>
          <w:lang w:val="fr-FR"/>
        </w:rPr>
        <w:t>V</w:t>
      </w:r>
      <w:r w:rsidRPr="00DE3816">
        <w:rPr>
          <w:lang w:val="fr-FR"/>
        </w:rPr>
        <w:t>.</w:t>
      </w:r>
      <w:r w:rsidRPr="00DE3816">
        <w:rPr>
          <w:lang w:val="fr-FR"/>
        </w:rPr>
        <w:tab/>
      </w:r>
      <w:r w:rsidR="00881BC6" w:rsidRPr="00F17A98">
        <w:rPr>
          <w:rFonts w:eastAsia="SimSun"/>
          <w:lang w:val="fr-FR" w:eastAsia="zh-CN"/>
        </w:rPr>
        <w:t>Protection, réadaptation et réinsertion</w:t>
      </w:r>
      <w:r w:rsidRPr="00DE3816">
        <w:rPr>
          <w:lang w:val="fr-FR"/>
        </w:rPr>
        <w:tab/>
      </w:r>
      <w:r w:rsidRPr="00DE3816">
        <w:rPr>
          <w:lang w:val="fr-FR"/>
        </w:rPr>
        <w:tab/>
      </w:r>
      <w:r>
        <w:rPr>
          <w:lang w:val="fr-FR"/>
        </w:rPr>
        <w:t>26−28</w:t>
      </w:r>
      <w:r w:rsidRPr="00DE3816">
        <w:rPr>
          <w:lang w:val="fr-FR"/>
        </w:rPr>
        <w:tab/>
      </w:r>
      <w:r w:rsidR="00881BC6">
        <w:rPr>
          <w:lang w:val="fr-FR"/>
        </w:rPr>
        <w:t>9</w:t>
      </w:r>
    </w:p>
    <w:p w:rsidR="00DE3816" w:rsidRPr="00DE3816" w:rsidRDefault="00DE3816" w:rsidP="00405381">
      <w:pPr>
        <w:tabs>
          <w:tab w:val="right" w:pos="850"/>
          <w:tab w:val="right" w:leader="dot" w:pos="7654"/>
          <w:tab w:val="right" w:pos="8929"/>
          <w:tab w:val="right" w:pos="9638"/>
        </w:tabs>
        <w:spacing w:after="120"/>
        <w:ind w:left="1134" w:hanging="1134"/>
        <w:rPr>
          <w:lang w:val="fr-FR"/>
        </w:rPr>
      </w:pPr>
      <w:r>
        <w:rPr>
          <w:i/>
          <w:lang w:val="fr-FR"/>
        </w:rPr>
        <w:tab/>
      </w:r>
      <w:r>
        <w:rPr>
          <w:lang w:val="fr-FR"/>
        </w:rPr>
        <w:t>VI.</w:t>
      </w:r>
      <w:r>
        <w:rPr>
          <w:lang w:val="fr-FR"/>
        </w:rPr>
        <w:tab/>
      </w:r>
      <w:r w:rsidR="00881BC6" w:rsidRPr="00F17A98">
        <w:rPr>
          <w:rFonts w:eastAsia="SimSun"/>
          <w:lang w:val="fr-FR" w:eastAsia="zh-CN"/>
        </w:rPr>
        <w:t>Assistance et coopération internationales</w:t>
      </w:r>
      <w:r>
        <w:rPr>
          <w:lang w:val="fr-FR"/>
        </w:rPr>
        <w:tab/>
      </w:r>
      <w:r>
        <w:rPr>
          <w:lang w:val="fr-FR"/>
        </w:rPr>
        <w:tab/>
        <w:t>29−30</w:t>
      </w:r>
      <w:r>
        <w:rPr>
          <w:lang w:val="fr-FR"/>
        </w:rPr>
        <w:tab/>
      </w:r>
      <w:r w:rsidR="00881BC6">
        <w:rPr>
          <w:lang w:val="fr-FR"/>
        </w:rPr>
        <w:t>10</w:t>
      </w:r>
    </w:p>
    <w:p w:rsidR="00405381" w:rsidRPr="00DE4CA1" w:rsidRDefault="00405381" w:rsidP="00405381">
      <w:pPr>
        <w:tabs>
          <w:tab w:val="right" w:pos="850"/>
        </w:tabs>
        <w:spacing w:after="120"/>
      </w:pPr>
      <w:r>
        <w:tab/>
        <w:t>Annexes</w:t>
      </w:r>
    </w:p>
    <w:p w:rsidR="00405381" w:rsidRDefault="00405381" w:rsidP="00405381">
      <w:pPr>
        <w:tabs>
          <w:tab w:val="right" w:pos="850"/>
          <w:tab w:val="right" w:leader="dot" w:pos="8929"/>
          <w:tab w:val="right" w:pos="9638"/>
        </w:tabs>
        <w:spacing w:after="120"/>
        <w:ind w:left="1134" w:hanging="1134"/>
        <w:rPr>
          <w:lang w:val="fr-FR"/>
        </w:rPr>
      </w:pPr>
      <w:r>
        <w:rPr>
          <w:lang w:val="fr-FR"/>
        </w:rPr>
        <w:tab/>
        <w:t>I.</w:t>
      </w:r>
      <w:r>
        <w:rPr>
          <w:lang w:val="fr-FR"/>
        </w:rPr>
        <w:tab/>
      </w:r>
      <w:r w:rsidR="00881BC6" w:rsidRPr="00881BC6">
        <w:rPr>
          <w:lang w:val="fr-FR"/>
        </w:rPr>
        <w:t>Formulaire de candidature</w:t>
      </w:r>
      <w:r w:rsidR="00881BC6">
        <w:rPr>
          <w:lang w:val="fr-FR"/>
        </w:rPr>
        <w:t xml:space="preserve"> − </w:t>
      </w:r>
      <w:r w:rsidR="00881BC6" w:rsidRPr="00881BC6">
        <w:t>Programme d’engagement volontaire par devancement d’appel</w:t>
      </w:r>
      <w:r>
        <w:rPr>
          <w:lang w:val="fr-FR"/>
        </w:rPr>
        <w:tab/>
      </w:r>
      <w:r>
        <w:rPr>
          <w:lang w:val="fr-FR"/>
        </w:rPr>
        <w:tab/>
      </w:r>
      <w:r w:rsidR="00881BC6">
        <w:rPr>
          <w:lang w:val="fr-FR"/>
        </w:rPr>
        <w:t>11</w:t>
      </w:r>
    </w:p>
    <w:p w:rsidR="00DE3816" w:rsidRDefault="00DE3816" w:rsidP="00405381">
      <w:pPr>
        <w:tabs>
          <w:tab w:val="right" w:pos="850"/>
          <w:tab w:val="right" w:leader="dot" w:pos="8929"/>
          <w:tab w:val="right" w:pos="9638"/>
        </w:tabs>
        <w:spacing w:after="120"/>
        <w:ind w:left="1134" w:hanging="1134"/>
        <w:rPr>
          <w:lang w:val="fr-FR"/>
        </w:rPr>
      </w:pPr>
      <w:r>
        <w:rPr>
          <w:lang w:val="fr-FR"/>
        </w:rPr>
        <w:tab/>
        <w:t>II.</w:t>
      </w:r>
      <w:r>
        <w:rPr>
          <w:lang w:val="fr-FR"/>
        </w:rPr>
        <w:tab/>
      </w:r>
      <w:r w:rsidR="00881BC6" w:rsidRPr="00F17A98">
        <w:rPr>
          <w:lang w:val="fr-FR"/>
        </w:rPr>
        <w:t>Extraits de la législation pertinente</w:t>
      </w:r>
      <w:r>
        <w:rPr>
          <w:lang w:val="fr-FR"/>
        </w:rPr>
        <w:tab/>
      </w:r>
      <w:r>
        <w:rPr>
          <w:lang w:val="fr-FR"/>
        </w:rPr>
        <w:tab/>
      </w:r>
      <w:r w:rsidR="00881BC6">
        <w:rPr>
          <w:lang w:val="fr-FR"/>
        </w:rPr>
        <w:t>15</w:t>
      </w:r>
    </w:p>
    <w:p w:rsidR="00405381" w:rsidRPr="00F17A98" w:rsidRDefault="00405381" w:rsidP="00405381">
      <w:pPr>
        <w:pStyle w:val="HChG"/>
        <w:rPr>
          <w:rFonts w:eastAsia="SimSun"/>
          <w:lang w:val="fr-FR" w:eastAsia="zh-CN"/>
        </w:rPr>
      </w:pPr>
      <w:r>
        <w:rPr>
          <w:lang w:val="fr-FR"/>
        </w:rPr>
        <w:br w:type="page"/>
      </w:r>
      <w:r w:rsidRPr="00F17A98">
        <w:rPr>
          <w:lang w:val="fr-FR"/>
        </w:rPr>
        <w:tab/>
        <w:t>I.</w:t>
      </w:r>
      <w:r w:rsidRPr="00F17A98">
        <w:rPr>
          <w:lang w:val="fr-FR"/>
        </w:rPr>
        <w:tab/>
      </w:r>
      <w:r w:rsidRPr="00F17A98">
        <w:rPr>
          <w:rFonts w:eastAsia="SimSun"/>
          <w:lang w:val="fr-FR" w:eastAsia="zh-CN"/>
        </w:rPr>
        <w:t>Introduction</w:t>
      </w:r>
    </w:p>
    <w:p w:rsidR="00405381" w:rsidRPr="00702CF6" w:rsidRDefault="00405381" w:rsidP="00405381">
      <w:pPr>
        <w:pStyle w:val="ParNoG"/>
        <w:rPr>
          <w:rFonts w:eastAsia="SimSun"/>
          <w:lang w:val="fr-FR" w:eastAsia="zh-CN"/>
        </w:rPr>
      </w:pPr>
      <w:r w:rsidRPr="00702CF6">
        <w:rPr>
          <w:rFonts w:eastAsia="SimSun"/>
          <w:lang w:val="fr-FR" w:eastAsia="zh-CN"/>
        </w:rPr>
        <w:t xml:space="preserve">Singapour a signé le </w:t>
      </w:r>
      <w:r w:rsidRPr="00702CF6">
        <w:rPr>
          <w:lang w:val="fr-FR"/>
        </w:rPr>
        <w:t>Protocole facultat</w:t>
      </w:r>
      <w:r w:rsidR="00EF0D3C">
        <w:rPr>
          <w:lang w:val="fr-FR"/>
        </w:rPr>
        <w:t xml:space="preserve">if à la Convention relative aux </w:t>
      </w:r>
      <w:r w:rsidRPr="00702CF6">
        <w:rPr>
          <w:lang w:val="fr-FR"/>
        </w:rPr>
        <w:t>droits de l</w:t>
      </w:r>
      <w:r w:rsidR="00EF0D3C">
        <w:rPr>
          <w:lang w:val="fr-FR"/>
        </w:rPr>
        <w:t>’</w:t>
      </w:r>
      <w:r w:rsidRPr="00702CF6">
        <w:rPr>
          <w:lang w:val="fr-FR"/>
        </w:rPr>
        <w:t>enfant, concernant l</w:t>
      </w:r>
      <w:r w:rsidR="00EF0D3C">
        <w:rPr>
          <w:lang w:val="fr-FR"/>
        </w:rPr>
        <w:t>’</w:t>
      </w:r>
      <w:r w:rsidRPr="00702CF6">
        <w:rPr>
          <w:lang w:val="fr-FR"/>
        </w:rPr>
        <w:t>implication d</w:t>
      </w:r>
      <w:r w:rsidR="00EF0D3C">
        <w:rPr>
          <w:lang w:val="fr-FR"/>
        </w:rPr>
        <w:t>’</w:t>
      </w:r>
      <w:r w:rsidRPr="00702CF6">
        <w:rPr>
          <w:lang w:val="fr-FR"/>
        </w:rPr>
        <w:t>enfants dans les conflits armés</w:t>
      </w:r>
      <w:r w:rsidR="00EF0D3C">
        <w:rPr>
          <w:rFonts w:eastAsia="SimSun"/>
          <w:lang w:val="fr-FR" w:eastAsia="zh-CN"/>
        </w:rPr>
        <w:t>, le 7 </w:t>
      </w:r>
      <w:r>
        <w:rPr>
          <w:rFonts w:eastAsia="SimSun"/>
          <w:lang w:val="fr-FR" w:eastAsia="zh-CN"/>
        </w:rPr>
        <w:t>septembre 2000, et l</w:t>
      </w:r>
      <w:r w:rsidR="00EF0D3C">
        <w:rPr>
          <w:rFonts w:eastAsia="SimSun"/>
          <w:lang w:val="fr-FR" w:eastAsia="zh-CN"/>
        </w:rPr>
        <w:t>’</w:t>
      </w:r>
      <w:r w:rsidRPr="00702CF6">
        <w:rPr>
          <w:rFonts w:eastAsia="SimSun"/>
          <w:lang w:val="fr-FR" w:eastAsia="zh-CN"/>
        </w:rPr>
        <w:t xml:space="preserve">a ratifié </w:t>
      </w:r>
      <w:r>
        <w:rPr>
          <w:rFonts w:eastAsia="SimSun"/>
          <w:lang w:val="fr-FR" w:eastAsia="zh-CN"/>
        </w:rPr>
        <w:t xml:space="preserve">le 11 décembre 2008. Le Protocole facultatif </w:t>
      </w:r>
      <w:r w:rsidRPr="00702CF6">
        <w:rPr>
          <w:rFonts w:eastAsia="SimSun"/>
          <w:lang w:val="fr-FR" w:eastAsia="zh-CN"/>
        </w:rPr>
        <w:t>est entré en vigueur pour Singapour le 11 janvier 2009.</w:t>
      </w:r>
    </w:p>
    <w:p w:rsidR="00405381" w:rsidRPr="00702CF6" w:rsidRDefault="00405381" w:rsidP="00405381">
      <w:pPr>
        <w:pStyle w:val="ParNoG"/>
        <w:rPr>
          <w:rFonts w:eastAsia="SimSun"/>
          <w:lang w:val="fr-FR" w:eastAsia="zh-CN"/>
        </w:rPr>
      </w:pPr>
      <w:r>
        <w:rPr>
          <w:rFonts w:eastAsia="SimSun"/>
          <w:lang w:val="fr-FR" w:eastAsia="zh-CN"/>
        </w:rPr>
        <w:t>L</w:t>
      </w:r>
      <w:r w:rsidRPr="00702CF6">
        <w:rPr>
          <w:rFonts w:eastAsia="SimSun"/>
          <w:lang w:val="fr-FR" w:eastAsia="zh-CN"/>
        </w:rPr>
        <w:t xml:space="preserve">e </w:t>
      </w:r>
      <w:r>
        <w:rPr>
          <w:rFonts w:eastAsia="SimSun"/>
          <w:lang w:val="fr-FR" w:eastAsia="zh-CN"/>
        </w:rPr>
        <w:t xml:space="preserve">présent </w:t>
      </w:r>
      <w:r w:rsidRPr="00702CF6">
        <w:rPr>
          <w:rFonts w:eastAsia="SimSun"/>
          <w:lang w:val="fr-FR" w:eastAsia="zh-CN"/>
        </w:rPr>
        <w:t>rapport constitue le rapport initial de Singapour, conformément aux dispositions du paragra</w:t>
      </w:r>
      <w:r w:rsidR="00EF0D3C">
        <w:rPr>
          <w:rFonts w:eastAsia="SimSun"/>
          <w:lang w:val="fr-FR" w:eastAsia="zh-CN"/>
        </w:rPr>
        <w:t>phe </w:t>
      </w:r>
      <w:r w:rsidRPr="00702CF6">
        <w:rPr>
          <w:rFonts w:eastAsia="SimSun"/>
          <w:lang w:val="fr-FR" w:eastAsia="zh-CN"/>
        </w:rPr>
        <w:t>1 de l</w:t>
      </w:r>
      <w:r w:rsidR="00EF0D3C">
        <w:rPr>
          <w:rFonts w:eastAsia="SimSun"/>
          <w:lang w:val="fr-FR" w:eastAsia="zh-CN"/>
        </w:rPr>
        <w:t>’article </w:t>
      </w:r>
      <w:r w:rsidRPr="00702CF6">
        <w:rPr>
          <w:rFonts w:eastAsia="SimSun"/>
          <w:lang w:val="fr-FR" w:eastAsia="zh-CN"/>
        </w:rPr>
        <w:t>8 du Protocole facultatif. Il couvre la période allant de la ratification du Protocole facultatif</w:t>
      </w:r>
      <w:r>
        <w:rPr>
          <w:rFonts w:eastAsia="SimSun"/>
          <w:lang w:val="fr-FR" w:eastAsia="zh-CN"/>
        </w:rPr>
        <w:t>,</w:t>
      </w:r>
      <w:r w:rsidRPr="00702CF6">
        <w:rPr>
          <w:rFonts w:eastAsia="SimSun"/>
          <w:lang w:val="fr-FR" w:eastAsia="zh-CN"/>
        </w:rPr>
        <w:t xml:space="preserve"> en 2008</w:t>
      </w:r>
      <w:r>
        <w:rPr>
          <w:rFonts w:eastAsia="SimSun"/>
          <w:lang w:val="fr-FR" w:eastAsia="zh-CN"/>
        </w:rPr>
        <w:t>,</w:t>
      </w:r>
      <w:r w:rsidRPr="00702CF6">
        <w:rPr>
          <w:rFonts w:eastAsia="SimSun"/>
          <w:lang w:val="fr-FR" w:eastAsia="zh-CN"/>
        </w:rPr>
        <w:t xml:space="preserve"> à 2010.</w:t>
      </w:r>
    </w:p>
    <w:p w:rsidR="00405381" w:rsidRPr="00702CF6" w:rsidRDefault="00405381" w:rsidP="00405381">
      <w:pPr>
        <w:pStyle w:val="ParNoG"/>
        <w:rPr>
          <w:rFonts w:eastAsia="SimSun"/>
          <w:lang w:val="fr-FR" w:eastAsia="zh-CN"/>
        </w:rPr>
      </w:pPr>
      <w:r>
        <w:rPr>
          <w:rFonts w:eastAsia="SimSun"/>
          <w:lang w:val="fr-FR" w:eastAsia="zh-CN"/>
        </w:rPr>
        <w:t>Le présent</w:t>
      </w:r>
      <w:r w:rsidRPr="00702CF6">
        <w:rPr>
          <w:rFonts w:eastAsia="SimSun"/>
          <w:lang w:val="fr-FR" w:eastAsia="zh-CN"/>
        </w:rPr>
        <w:t xml:space="preserve"> rapport </w:t>
      </w:r>
      <w:r>
        <w:rPr>
          <w:rFonts w:eastAsia="SimSun"/>
          <w:lang w:val="fr-FR" w:eastAsia="zh-CN"/>
        </w:rPr>
        <w:t>suit les</w:t>
      </w:r>
      <w:r w:rsidRPr="00702CF6">
        <w:rPr>
          <w:rFonts w:eastAsia="SimSun"/>
          <w:lang w:val="fr-FR" w:eastAsia="zh-CN"/>
        </w:rPr>
        <w:t xml:space="preserve"> </w:t>
      </w:r>
      <w:r w:rsidRPr="00F17A98">
        <w:rPr>
          <w:rFonts w:eastAsia="SimSun"/>
          <w:lang w:val="fr-FR" w:eastAsia="zh-CN"/>
        </w:rPr>
        <w:t xml:space="preserve">Directives révisées </w:t>
      </w:r>
      <w:r w:rsidRPr="002A6237">
        <w:rPr>
          <w:rFonts w:eastAsia="SimSun"/>
          <w:lang w:val="fr-FR" w:eastAsia="zh-CN"/>
        </w:rPr>
        <w:t xml:space="preserve">de septembre 2007 </w:t>
      </w:r>
      <w:r w:rsidRPr="00F17A98">
        <w:rPr>
          <w:rFonts w:eastAsia="SimSun"/>
          <w:lang w:val="fr-FR" w:eastAsia="zh-CN"/>
        </w:rPr>
        <w:t>concernant les rapports initiaux que les États parties doivent prése</w:t>
      </w:r>
      <w:r w:rsidR="00EF0D3C">
        <w:rPr>
          <w:rFonts w:eastAsia="SimSun"/>
          <w:lang w:val="fr-FR" w:eastAsia="zh-CN"/>
        </w:rPr>
        <w:t>nter conformément au paragraphe </w:t>
      </w:r>
      <w:r w:rsidRPr="00F17A98">
        <w:rPr>
          <w:rFonts w:eastAsia="SimSun"/>
          <w:lang w:val="fr-FR" w:eastAsia="zh-CN"/>
        </w:rPr>
        <w:t>1 de l</w:t>
      </w:r>
      <w:r w:rsidR="00EF0D3C">
        <w:rPr>
          <w:rFonts w:eastAsia="SimSun"/>
          <w:lang w:val="fr-FR" w:eastAsia="zh-CN"/>
        </w:rPr>
        <w:t>’article </w:t>
      </w:r>
      <w:r w:rsidRPr="00F17A98">
        <w:rPr>
          <w:rFonts w:eastAsia="SimSun"/>
          <w:lang w:val="fr-FR" w:eastAsia="zh-CN"/>
        </w:rPr>
        <w:t>8 du Protocole facultatif à la Convention relative aux droits de l</w:t>
      </w:r>
      <w:r w:rsidR="00EF0D3C">
        <w:rPr>
          <w:rFonts w:eastAsia="SimSun"/>
          <w:lang w:val="fr-FR" w:eastAsia="zh-CN"/>
        </w:rPr>
        <w:t>’</w:t>
      </w:r>
      <w:r w:rsidRPr="00F17A98">
        <w:rPr>
          <w:rFonts w:eastAsia="SimSun"/>
          <w:lang w:val="fr-FR" w:eastAsia="zh-CN"/>
        </w:rPr>
        <w:t>enfant, concernant l</w:t>
      </w:r>
      <w:r w:rsidR="00EF0D3C">
        <w:rPr>
          <w:rFonts w:eastAsia="SimSun"/>
          <w:lang w:val="fr-FR" w:eastAsia="zh-CN"/>
        </w:rPr>
        <w:t>’</w:t>
      </w:r>
      <w:r w:rsidRPr="00F17A98">
        <w:rPr>
          <w:rFonts w:eastAsia="SimSun"/>
          <w:lang w:val="fr-FR" w:eastAsia="zh-CN"/>
        </w:rPr>
        <w:t>implication d</w:t>
      </w:r>
      <w:r w:rsidR="00EF0D3C">
        <w:rPr>
          <w:rFonts w:eastAsia="SimSun"/>
          <w:lang w:val="fr-FR" w:eastAsia="zh-CN"/>
        </w:rPr>
        <w:t>’</w:t>
      </w:r>
      <w:r w:rsidRPr="00F17A98">
        <w:rPr>
          <w:rFonts w:eastAsia="SimSun"/>
          <w:lang w:val="fr-FR" w:eastAsia="zh-CN"/>
        </w:rPr>
        <w:t>enfants dans les conflits armés</w:t>
      </w:r>
      <w:r w:rsidRPr="00702CF6">
        <w:rPr>
          <w:rFonts w:eastAsia="SimSun"/>
          <w:lang w:val="fr-FR" w:eastAsia="zh-CN"/>
        </w:rPr>
        <w:t xml:space="preserve"> (</w:t>
      </w:r>
      <w:r w:rsidR="00EF0D3C">
        <w:rPr>
          <w:rFonts w:eastAsia="SimSun"/>
          <w:lang w:val="fr-FR" w:eastAsia="zh-CN"/>
        </w:rPr>
        <w:t>CRC/C/OPAC/2</w:t>
      </w:r>
      <w:r>
        <w:rPr>
          <w:rFonts w:eastAsia="SimSun"/>
          <w:lang w:val="fr-FR" w:eastAsia="zh-CN"/>
        </w:rPr>
        <w:t>)</w:t>
      </w:r>
      <w:r w:rsidRPr="00702CF6">
        <w:rPr>
          <w:rFonts w:eastAsia="SimSun"/>
          <w:lang w:val="fr-FR" w:eastAsia="zh-CN"/>
        </w:rPr>
        <w:t>.</w:t>
      </w:r>
    </w:p>
    <w:p w:rsidR="00405381" w:rsidRPr="00F17A98" w:rsidRDefault="00405381" w:rsidP="00405381">
      <w:pPr>
        <w:pStyle w:val="HChG"/>
        <w:rPr>
          <w:rFonts w:eastAsia="SimSun"/>
          <w:lang w:val="fr-FR" w:eastAsia="zh-CN"/>
        </w:rPr>
      </w:pPr>
      <w:r w:rsidRPr="00F17A98">
        <w:rPr>
          <w:rFonts w:eastAsia="SimSun"/>
          <w:lang w:val="fr-FR" w:eastAsia="zh-CN"/>
        </w:rPr>
        <w:tab/>
        <w:t>II.</w:t>
      </w:r>
      <w:r w:rsidRPr="00F17A98">
        <w:rPr>
          <w:rFonts w:eastAsia="SimSun"/>
          <w:lang w:val="fr-FR" w:eastAsia="zh-CN"/>
        </w:rPr>
        <w:tab/>
      </w:r>
      <w:r w:rsidRPr="00F17A98">
        <w:rPr>
          <w:lang w:val="fr-FR"/>
        </w:rPr>
        <w:t xml:space="preserve">Mesures </w:t>
      </w:r>
      <w:r w:rsidR="00DE3816" w:rsidRPr="00F17A98">
        <w:rPr>
          <w:lang w:val="fr-FR"/>
        </w:rPr>
        <w:t>générales</w:t>
      </w:r>
      <w:r w:rsidR="00DE3816">
        <w:rPr>
          <w:lang w:val="fr-FR"/>
        </w:rPr>
        <w:t xml:space="preserve"> </w:t>
      </w:r>
      <w:r w:rsidRPr="00F17A98">
        <w:rPr>
          <w:lang w:val="fr-FR"/>
        </w:rPr>
        <w:t>d</w:t>
      </w:r>
      <w:r w:rsidR="00EF0D3C">
        <w:rPr>
          <w:lang w:val="fr-FR"/>
        </w:rPr>
        <w:t>’</w:t>
      </w:r>
      <w:r w:rsidR="00DE3816">
        <w:rPr>
          <w:lang w:val="fr-FR"/>
        </w:rPr>
        <w:t>application</w:t>
      </w:r>
    </w:p>
    <w:p w:rsidR="00405381" w:rsidRPr="00702CF6" w:rsidRDefault="00405381" w:rsidP="00405381">
      <w:pPr>
        <w:pStyle w:val="ParNoG"/>
        <w:rPr>
          <w:rFonts w:eastAsia="SimSun"/>
          <w:lang w:val="fr-FR" w:eastAsia="zh-CN"/>
        </w:rPr>
      </w:pPr>
      <w:r w:rsidRPr="00702CF6">
        <w:rPr>
          <w:rFonts w:eastAsia="SimSun"/>
          <w:lang w:val="fr-FR" w:eastAsia="zh-CN"/>
        </w:rPr>
        <w:t xml:space="preserve">Le présent rapport a été élaboré </w:t>
      </w:r>
      <w:r>
        <w:rPr>
          <w:rFonts w:eastAsia="SimSun"/>
          <w:lang w:val="fr-FR" w:eastAsia="zh-CN"/>
        </w:rPr>
        <w:t>avec le concours du</w:t>
      </w:r>
      <w:r w:rsidRPr="00702CF6">
        <w:rPr>
          <w:rFonts w:eastAsia="SimSun"/>
          <w:lang w:val="fr-FR" w:eastAsia="zh-CN"/>
        </w:rPr>
        <w:t xml:space="preserve"> Ministère du développement communautaire, de la jeunesse et des sports, </w:t>
      </w:r>
      <w:r>
        <w:rPr>
          <w:rFonts w:eastAsia="SimSun"/>
          <w:lang w:val="fr-FR" w:eastAsia="zh-CN"/>
        </w:rPr>
        <w:t>du</w:t>
      </w:r>
      <w:r w:rsidRPr="00702CF6">
        <w:rPr>
          <w:rFonts w:eastAsia="SimSun"/>
          <w:lang w:val="fr-FR" w:eastAsia="zh-CN"/>
        </w:rPr>
        <w:t xml:space="preserve"> Ministère de la défense, </w:t>
      </w:r>
      <w:r>
        <w:rPr>
          <w:rFonts w:eastAsia="SimSun"/>
          <w:lang w:val="fr-FR" w:eastAsia="zh-CN"/>
        </w:rPr>
        <w:t>du</w:t>
      </w:r>
      <w:r w:rsidRPr="00702CF6">
        <w:rPr>
          <w:rFonts w:eastAsia="SimSun"/>
          <w:lang w:val="fr-FR" w:eastAsia="zh-CN"/>
        </w:rPr>
        <w:t xml:space="preserve"> Ministère de l</w:t>
      </w:r>
      <w:r w:rsidR="00EF0D3C">
        <w:rPr>
          <w:rFonts w:eastAsia="SimSun"/>
          <w:lang w:val="fr-FR" w:eastAsia="zh-CN"/>
        </w:rPr>
        <w:t>’</w:t>
      </w:r>
      <w:r w:rsidRPr="00702CF6">
        <w:rPr>
          <w:rFonts w:eastAsia="SimSun"/>
          <w:lang w:val="fr-FR" w:eastAsia="zh-CN"/>
        </w:rPr>
        <w:t xml:space="preserve">intérieur, </w:t>
      </w:r>
      <w:r>
        <w:rPr>
          <w:rFonts w:eastAsia="SimSun"/>
          <w:lang w:val="fr-FR" w:eastAsia="zh-CN"/>
        </w:rPr>
        <w:t>du</w:t>
      </w:r>
      <w:r w:rsidRPr="00702CF6">
        <w:rPr>
          <w:rFonts w:eastAsia="SimSun"/>
          <w:lang w:val="fr-FR" w:eastAsia="zh-CN"/>
        </w:rPr>
        <w:t xml:space="preserve"> Ministère des affaires étrangères, </w:t>
      </w:r>
      <w:r>
        <w:rPr>
          <w:rFonts w:eastAsia="SimSun"/>
          <w:lang w:val="fr-FR" w:eastAsia="zh-CN"/>
        </w:rPr>
        <w:t>du</w:t>
      </w:r>
      <w:r w:rsidRPr="00702CF6">
        <w:rPr>
          <w:rFonts w:eastAsia="SimSun"/>
          <w:lang w:val="fr-FR" w:eastAsia="zh-CN"/>
        </w:rPr>
        <w:t xml:space="preserve"> Ministère de la justice et </w:t>
      </w:r>
      <w:r>
        <w:rPr>
          <w:rFonts w:eastAsia="SimSun"/>
          <w:lang w:val="fr-FR" w:eastAsia="zh-CN"/>
        </w:rPr>
        <w:t>du</w:t>
      </w:r>
      <w:r w:rsidRPr="00702CF6">
        <w:rPr>
          <w:rFonts w:eastAsia="SimSun"/>
          <w:lang w:val="fr-FR" w:eastAsia="zh-CN"/>
        </w:rPr>
        <w:t xml:space="preserve"> Bureau du</w:t>
      </w:r>
      <w:r w:rsidR="00DE3816">
        <w:rPr>
          <w:rFonts w:eastAsia="SimSun"/>
          <w:lang w:val="fr-FR" w:eastAsia="zh-CN"/>
        </w:rPr>
        <w:t xml:space="preserve"> Procureur général. Ces organ</w:t>
      </w:r>
      <w:r w:rsidRPr="00702CF6">
        <w:rPr>
          <w:rFonts w:eastAsia="SimSun"/>
          <w:lang w:val="fr-FR" w:eastAsia="zh-CN"/>
        </w:rPr>
        <w:t xml:space="preserve">es font partie du </w:t>
      </w:r>
      <w:r w:rsidRPr="00F17A98">
        <w:rPr>
          <w:rFonts w:eastAsia="SimSun"/>
          <w:lang w:val="fr-FR" w:eastAsia="zh-CN"/>
        </w:rPr>
        <w:t>Comité interministériel sur la Convention relative aux droits de l</w:t>
      </w:r>
      <w:r w:rsidR="00EF0D3C">
        <w:rPr>
          <w:rFonts w:eastAsia="SimSun"/>
          <w:lang w:val="fr-FR" w:eastAsia="zh-CN"/>
        </w:rPr>
        <w:t>’</w:t>
      </w:r>
      <w:r w:rsidRPr="00F17A98">
        <w:rPr>
          <w:rFonts w:eastAsia="SimSun"/>
          <w:lang w:val="fr-FR" w:eastAsia="zh-CN"/>
        </w:rPr>
        <w:t>enfant</w:t>
      </w:r>
      <w:r>
        <w:rPr>
          <w:rStyle w:val="FootnoteReference"/>
          <w:rFonts w:eastAsia="SimSun"/>
          <w:lang w:eastAsia="zh-CN"/>
        </w:rPr>
        <w:footnoteReference w:id="3"/>
      </w:r>
      <w:r w:rsidRPr="00702CF6">
        <w:rPr>
          <w:rFonts w:eastAsia="SimSun"/>
          <w:lang w:val="fr-FR" w:eastAsia="zh-CN"/>
        </w:rPr>
        <w:t>, qui est chargé de coordonner et de superviser la mise en œuvre par Singapour de la Convention relative aux droits de l</w:t>
      </w:r>
      <w:r w:rsidR="00EF0D3C">
        <w:rPr>
          <w:rFonts w:eastAsia="SimSun"/>
          <w:lang w:val="fr-FR" w:eastAsia="zh-CN"/>
        </w:rPr>
        <w:t>’</w:t>
      </w:r>
      <w:r w:rsidRPr="00702CF6">
        <w:rPr>
          <w:rFonts w:eastAsia="SimSun"/>
          <w:lang w:val="fr-FR" w:eastAsia="zh-CN"/>
        </w:rPr>
        <w:t xml:space="preserve">enfant. </w:t>
      </w:r>
      <w:r>
        <w:rPr>
          <w:rFonts w:eastAsia="SimSun"/>
          <w:lang w:val="fr-FR" w:eastAsia="zh-CN"/>
        </w:rPr>
        <w:t>Pour honorer l</w:t>
      </w:r>
      <w:r w:rsidR="00EF0D3C">
        <w:rPr>
          <w:rFonts w:eastAsia="SimSun"/>
          <w:lang w:val="fr-FR" w:eastAsia="zh-CN"/>
        </w:rPr>
        <w:t>’</w:t>
      </w:r>
      <w:r w:rsidRPr="00702CF6">
        <w:rPr>
          <w:rFonts w:eastAsia="SimSun"/>
          <w:lang w:val="fr-FR" w:eastAsia="zh-CN"/>
        </w:rPr>
        <w:t xml:space="preserve">engagement </w:t>
      </w:r>
      <w:r>
        <w:rPr>
          <w:rFonts w:eastAsia="SimSun"/>
          <w:lang w:val="fr-FR" w:eastAsia="zh-CN"/>
        </w:rPr>
        <w:t>qu</w:t>
      </w:r>
      <w:r w:rsidR="00EF0D3C">
        <w:rPr>
          <w:rFonts w:eastAsia="SimSun"/>
          <w:lang w:val="fr-FR" w:eastAsia="zh-CN"/>
        </w:rPr>
        <w:t>’</w:t>
      </w:r>
      <w:r w:rsidR="00F90C20">
        <w:rPr>
          <w:rFonts w:eastAsia="SimSun"/>
          <w:lang w:val="fr-FR" w:eastAsia="zh-CN"/>
        </w:rPr>
        <w:t>elle</w:t>
      </w:r>
      <w:r>
        <w:rPr>
          <w:rFonts w:eastAsia="SimSun"/>
          <w:lang w:val="fr-FR" w:eastAsia="zh-CN"/>
        </w:rPr>
        <w:t xml:space="preserve"> a pris</w:t>
      </w:r>
      <w:r w:rsidRPr="00702CF6">
        <w:rPr>
          <w:rFonts w:eastAsia="SimSun"/>
          <w:lang w:val="fr-FR" w:eastAsia="zh-CN"/>
        </w:rPr>
        <w:t xml:space="preserve"> </w:t>
      </w:r>
      <w:r>
        <w:rPr>
          <w:rFonts w:eastAsia="SimSun"/>
          <w:lang w:val="fr-FR" w:eastAsia="zh-CN"/>
        </w:rPr>
        <w:t>d</w:t>
      </w:r>
      <w:r w:rsidR="00EF0D3C">
        <w:rPr>
          <w:rFonts w:eastAsia="SimSun"/>
          <w:lang w:val="fr-FR" w:eastAsia="zh-CN"/>
        </w:rPr>
        <w:t>’</w:t>
      </w:r>
      <w:r>
        <w:rPr>
          <w:rFonts w:eastAsia="SimSun"/>
          <w:lang w:val="fr-FR" w:eastAsia="zh-CN"/>
        </w:rPr>
        <w:t>œuvrer dans</w:t>
      </w:r>
      <w:r w:rsidRPr="00702CF6">
        <w:rPr>
          <w:rFonts w:eastAsia="SimSun"/>
          <w:lang w:val="fr-FR" w:eastAsia="zh-CN"/>
        </w:rPr>
        <w:t xml:space="preserve"> l</w:t>
      </w:r>
      <w:r w:rsidR="00EF0D3C">
        <w:rPr>
          <w:rFonts w:eastAsia="SimSun"/>
          <w:lang w:val="fr-FR" w:eastAsia="zh-CN"/>
        </w:rPr>
        <w:t>’</w:t>
      </w:r>
      <w:r w:rsidRPr="00702CF6">
        <w:rPr>
          <w:rFonts w:eastAsia="SimSun"/>
          <w:lang w:val="fr-FR" w:eastAsia="zh-CN"/>
        </w:rPr>
        <w:t>intérêt supérieur de l</w:t>
      </w:r>
      <w:r w:rsidR="00EF0D3C">
        <w:rPr>
          <w:rFonts w:eastAsia="SimSun"/>
          <w:lang w:val="fr-FR" w:eastAsia="zh-CN"/>
        </w:rPr>
        <w:t>’</w:t>
      </w:r>
      <w:r w:rsidRPr="00702CF6">
        <w:rPr>
          <w:rFonts w:eastAsia="SimSun"/>
          <w:lang w:val="fr-FR" w:eastAsia="zh-CN"/>
        </w:rPr>
        <w:t>enfant, Singapour a ratifié le Protocole facultatif à la Convention relative aux droits de l</w:t>
      </w:r>
      <w:r w:rsidR="00EF0D3C">
        <w:rPr>
          <w:rFonts w:eastAsia="SimSun"/>
          <w:lang w:val="fr-FR" w:eastAsia="zh-CN"/>
        </w:rPr>
        <w:t>’</w:t>
      </w:r>
      <w:r w:rsidRPr="00702CF6">
        <w:rPr>
          <w:rFonts w:eastAsia="SimSun"/>
          <w:lang w:val="fr-FR" w:eastAsia="zh-CN"/>
        </w:rPr>
        <w:t>enfant, concernant l</w:t>
      </w:r>
      <w:r w:rsidR="00EF0D3C">
        <w:rPr>
          <w:rFonts w:eastAsia="SimSun"/>
          <w:lang w:val="fr-FR" w:eastAsia="zh-CN"/>
        </w:rPr>
        <w:t>’</w:t>
      </w:r>
      <w:r w:rsidRPr="00702CF6">
        <w:rPr>
          <w:rFonts w:eastAsia="SimSun"/>
          <w:lang w:val="fr-FR" w:eastAsia="zh-CN"/>
        </w:rPr>
        <w:t>implication d</w:t>
      </w:r>
      <w:r w:rsidR="00EF0D3C">
        <w:rPr>
          <w:rFonts w:eastAsia="SimSun"/>
          <w:lang w:val="fr-FR" w:eastAsia="zh-CN"/>
        </w:rPr>
        <w:t>’</w:t>
      </w:r>
      <w:r w:rsidRPr="00702CF6">
        <w:rPr>
          <w:rFonts w:eastAsia="SimSun"/>
          <w:lang w:val="fr-FR" w:eastAsia="zh-CN"/>
        </w:rPr>
        <w:t>enfants</w:t>
      </w:r>
      <w:r w:rsidR="00EF0D3C">
        <w:rPr>
          <w:rFonts w:eastAsia="SimSun"/>
          <w:lang w:val="fr-FR" w:eastAsia="zh-CN"/>
        </w:rPr>
        <w:t xml:space="preserve"> dans les conflits armés, le 11 </w:t>
      </w:r>
      <w:r w:rsidRPr="00702CF6">
        <w:rPr>
          <w:rFonts w:eastAsia="SimSun"/>
          <w:lang w:val="fr-FR" w:eastAsia="zh-CN"/>
        </w:rPr>
        <w:t xml:space="preserve">décembre 2008. </w:t>
      </w:r>
      <w:r>
        <w:rPr>
          <w:rFonts w:eastAsia="SimSun"/>
          <w:lang w:val="fr-FR" w:eastAsia="zh-CN"/>
        </w:rPr>
        <w:t>Cet instrument</w:t>
      </w:r>
      <w:r w:rsidRPr="00702CF6">
        <w:rPr>
          <w:rFonts w:eastAsia="SimSun"/>
          <w:lang w:val="fr-FR" w:eastAsia="zh-CN"/>
        </w:rPr>
        <w:t xml:space="preserve"> est entré en vigueur pour Singapour le 11 janvier 2009.</w:t>
      </w:r>
    </w:p>
    <w:p w:rsidR="00405381" w:rsidRPr="00702CF6" w:rsidRDefault="00405381" w:rsidP="00405381">
      <w:pPr>
        <w:pStyle w:val="ParNoG"/>
        <w:rPr>
          <w:rFonts w:eastAsia="SimSun"/>
          <w:lang w:val="fr-FR" w:eastAsia="zh-CN"/>
        </w:rPr>
      </w:pPr>
      <w:r w:rsidRPr="00702CF6">
        <w:rPr>
          <w:rFonts w:eastAsia="SimSun"/>
          <w:lang w:val="fr-FR" w:eastAsia="zh-CN"/>
        </w:rPr>
        <w:t xml:space="preserve">Il convient de </w:t>
      </w:r>
      <w:r>
        <w:rPr>
          <w:rFonts w:eastAsia="SimSun"/>
          <w:lang w:val="fr-FR" w:eastAsia="zh-CN"/>
        </w:rPr>
        <w:t>souligner</w:t>
      </w:r>
      <w:r w:rsidRPr="00702CF6">
        <w:rPr>
          <w:rFonts w:eastAsia="SimSun"/>
          <w:lang w:val="fr-FR" w:eastAsia="zh-CN"/>
        </w:rPr>
        <w:t xml:space="preserve"> que </w:t>
      </w:r>
      <w:r>
        <w:rPr>
          <w:rFonts w:eastAsia="SimSun"/>
          <w:lang w:val="fr-FR" w:eastAsia="zh-CN"/>
        </w:rPr>
        <w:t>l</w:t>
      </w:r>
      <w:r w:rsidR="00EF0D3C">
        <w:rPr>
          <w:rFonts w:eastAsia="SimSun"/>
          <w:lang w:val="fr-FR" w:eastAsia="zh-CN"/>
        </w:rPr>
        <w:t>’</w:t>
      </w:r>
      <w:r>
        <w:rPr>
          <w:rFonts w:eastAsia="SimSun"/>
          <w:lang w:val="fr-FR" w:eastAsia="zh-CN"/>
        </w:rPr>
        <w:t>intégration d</w:t>
      </w:r>
      <w:r w:rsidRPr="00702CF6">
        <w:rPr>
          <w:rFonts w:eastAsia="SimSun"/>
          <w:lang w:val="fr-FR" w:eastAsia="zh-CN"/>
        </w:rPr>
        <w:t xml:space="preserve">es traités et conventions </w:t>
      </w:r>
      <w:r>
        <w:rPr>
          <w:rFonts w:eastAsia="SimSun"/>
          <w:lang w:val="fr-FR" w:eastAsia="zh-CN"/>
        </w:rPr>
        <w:t>dans</w:t>
      </w:r>
      <w:r w:rsidRPr="00702CF6">
        <w:rPr>
          <w:rFonts w:eastAsia="SimSun"/>
          <w:lang w:val="fr-FR" w:eastAsia="zh-CN"/>
        </w:rPr>
        <w:t xml:space="preserve"> la législation </w:t>
      </w:r>
      <w:r w:rsidRPr="00F17A98">
        <w:rPr>
          <w:rFonts w:eastAsia="SimSun"/>
          <w:lang w:val="fr-FR" w:eastAsia="zh-CN"/>
        </w:rPr>
        <w:t>singapourienne</w:t>
      </w:r>
      <w:r w:rsidR="00DE3816">
        <w:rPr>
          <w:rFonts w:eastAsia="SimSun"/>
          <w:lang w:val="fr-FR" w:eastAsia="zh-CN"/>
        </w:rPr>
        <w:t xml:space="preserve"> </w:t>
      </w:r>
      <w:r>
        <w:rPr>
          <w:rFonts w:eastAsia="SimSun"/>
          <w:lang w:val="fr-FR" w:eastAsia="zh-CN"/>
        </w:rPr>
        <w:t>n</w:t>
      </w:r>
      <w:r w:rsidR="00EF0D3C">
        <w:rPr>
          <w:rFonts w:eastAsia="SimSun"/>
          <w:lang w:val="fr-FR" w:eastAsia="zh-CN"/>
        </w:rPr>
        <w:t>’</w:t>
      </w:r>
      <w:r>
        <w:rPr>
          <w:rFonts w:eastAsia="SimSun"/>
          <w:lang w:val="fr-FR" w:eastAsia="zh-CN"/>
        </w:rPr>
        <w:t>est pas automatique</w:t>
      </w:r>
      <w:r w:rsidRPr="00702CF6">
        <w:rPr>
          <w:rFonts w:eastAsia="SimSun"/>
          <w:lang w:val="fr-FR" w:eastAsia="zh-CN"/>
        </w:rPr>
        <w:t xml:space="preserve">. Pour </w:t>
      </w:r>
      <w:r>
        <w:rPr>
          <w:rFonts w:eastAsia="SimSun"/>
          <w:lang w:val="fr-FR" w:eastAsia="zh-CN"/>
        </w:rPr>
        <w:t>qu</w:t>
      </w:r>
      <w:r w:rsidR="00EF0D3C">
        <w:rPr>
          <w:rFonts w:eastAsia="SimSun"/>
          <w:lang w:val="fr-FR" w:eastAsia="zh-CN"/>
        </w:rPr>
        <w:t>’</w:t>
      </w:r>
      <w:r w:rsidRPr="00702CF6">
        <w:rPr>
          <w:rFonts w:eastAsia="SimSun"/>
          <w:lang w:val="fr-FR" w:eastAsia="zh-CN"/>
        </w:rPr>
        <w:t xml:space="preserve">un traité ou une convention </w:t>
      </w:r>
      <w:r>
        <w:rPr>
          <w:rFonts w:eastAsia="SimSun"/>
          <w:lang w:val="fr-FR" w:eastAsia="zh-CN"/>
        </w:rPr>
        <w:t xml:space="preserve">devienne applicable </w:t>
      </w:r>
      <w:r w:rsidRPr="00702CF6">
        <w:rPr>
          <w:rFonts w:eastAsia="SimSun"/>
          <w:lang w:val="fr-FR" w:eastAsia="zh-CN"/>
        </w:rPr>
        <w:t xml:space="preserve">à Singapour, une loi de mise en œuvre </w:t>
      </w:r>
      <w:r>
        <w:rPr>
          <w:rFonts w:eastAsia="SimSun"/>
          <w:lang w:val="fr-FR" w:eastAsia="zh-CN"/>
        </w:rPr>
        <w:t xml:space="preserve">doit au préalable être adoptée par </w:t>
      </w:r>
      <w:r w:rsidRPr="00702CF6">
        <w:rPr>
          <w:rFonts w:eastAsia="SimSun"/>
          <w:lang w:val="fr-FR" w:eastAsia="zh-CN"/>
        </w:rPr>
        <w:t>le Parlemen</w:t>
      </w:r>
      <w:r>
        <w:rPr>
          <w:rFonts w:eastAsia="SimSun"/>
          <w:lang w:val="fr-FR" w:eastAsia="zh-CN"/>
        </w:rPr>
        <w:t>t</w:t>
      </w:r>
      <w:r w:rsidRPr="00702CF6">
        <w:rPr>
          <w:rFonts w:eastAsia="SimSun"/>
          <w:lang w:val="fr-FR" w:eastAsia="zh-CN"/>
        </w:rPr>
        <w:t xml:space="preserve">. Singapour </w:t>
      </w:r>
      <w:r>
        <w:rPr>
          <w:rFonts w:eastAsia="SimSun"/>
          <w:lang w:val="fr-FR" w:eastAsia="zh-CN"/>
        </w:rPr>
        <w:t>s</w:t>
      </w:r>
      <w:r w:rsidR="00EF0D3C">
        <w:rPr>
          <w:rFonts w:eastAsia="SimSun"/>
          <w:lang w:val="fr-FR" w:eastAsia="zh-CN"/>
        </w:rPr>
        <w:t>’</w:t>
      </w:r>
      <w:r>
        <w:rPr>
          <w:rFonts w:eastAsia="SimSun"/>
          <w:lang w:val="fr-FR" w:eastAsia="zh-CN"/>
        </w:rPr>
        <w:t>acquitte d</w:t>
      </w:r>
      <w:r w:rsidRPr="00702CF6">
        <w:rPr>
          <w:rFonts w:eastAsia="SimSun"/>
          <w:lang w:val="fr-FR" w:eastAsia="zh-CN"/>
        </w:rPr>
        <w:t xml:space="preserve">es obligations </w:t>
      </w:r>
      <w:r>
        <w:rPr>
          <w:rFonts w:eastAsia="SimSun"/>
          <w:lang w:val="fr-FR" w:eastAsia="zh-CN"/>
        </w:rPr>
        <w:t xml:space="preserve">qui lui incombent </w:t>
      </w:r>
      <w:r w:rsidRPr="00702CF6">
        <w:rPr>
          <w:rFonts w:eastAsia="SimSun"/>
          <w:lang w:val="fr-FR" w:eastAsia="zh-CN"/>
        </w:rPr>
        <w:t xml:space="preserve">en vertu du Protocole facultatif par </w:t>
      </w:r>
      <w:r>
        <w:rPr>
          <w:rFonts w:eastAsia="SimSun"/>
          <w:lang w:val="fr-FR" w:eastAsia="zh-CN"/>
        </w:rPr>
        <w:t>le biais de la législation nationale, deux textes particulièrement importants à cet égard</w:t>
      </w:r>
      <w:r w:rsidRPr="00702CF6">
        <w:rPr>
          <w:rFonts w:eastAsia="SimSun"/>
          <w:lang w:val="fr-FR" w:eastAsia="zh-CN"/>
        </w:rPr>
        <w:t xml:space="preserve"> </w:t>
      </w:r>
      <w:r>
        <w:rPr>
          <w:rFonts w:eastAsia="SimSun"/>
          <w:lang w:val="fr-FR" w:eastAsia="zh-CN"/>
        </w:rPr>
        <w:t xml:space="preserve">étant le </w:t>
      </w:r>
      <w:r w:rsidRPr="00F17A98">
        <w:rPr>
          <w:rFonts w:eastAsia="SimSun"/>
          <w:lang w:val="fr-FR" w:eastAsia="zh-CN"/>
        </w:rPr>
        <w:t xml:space="preserve">règlement relatif </w:t>
      </w:r>
      <w:r w:rsidR="002C47A3">
        <w:rPr>
          <w:rFonts w:eastAsia="SimSun"/>
          <w:lang w:val="fr-FR" w:eastAsia="zh-CN"/>
        </w:rPr>
        <w:t>à l</w:t>
      </w:r>
      <w:r w:rsidR="00EF0D3C">
        <w:rPr>
          <w:rFonts w:eastAsia="SimSun"/>
          <w:lang w:val="fr-FR" w:eastAsia="zh-CN"/>
        </w:rPr>
        <w:t>’</w:t>
      </w:r>
      <w:r w:rsidR="002C47A3">
        <w:rPr>
          <w:rFonts w:eastAsia="SimSun"/>
          <w:lang w:val="fr-FR" w:eastAsia="zh-CN"/>
        </w:rPr>
        <w:t xml:space="preserve">engagement volontaire </w:t>
      </w:r>
      <w:r w:rsidRPr="00F17A98">
        <w:rPr>
          <w:rFonts w:eastAsia="SimSun"/>
          <w:lang w:val="fr-FR" w:eastAsia="zh-CN"/>
        </w:rPr>
        <w:t xml:space="preserve">dans les </w:t>
      </w:r>
      <w:r w:rsidR="002C47A3">
        <w:rPr>
          <w:rFonts w:eastAsia="SimSun"/>
          <w:lang w:val="fr-FR" w:eastAsia="zh-CN"/>
        </w:rPr>
        <w:t>f</w:t>
      </w:r>
      <w:r w:rsidRPr="00F17A98">
        <w:rPr>
          <w:rFonts w:eastAsia="SimSun"/>
          <w:lang w:val="fr-FR" w:eastAsia="zh-CN"/>
        </w:rPr>
        <w:t xml:space="preserve">orces armées de Singapour </w:t>
      </w:r>
      <w:r w:rsidR="002C47A3">
        <w:rPr>
          <w:rFonts w:eastAsia="SimSun"/>
          <w:lang w:val="fr-FR" w:eastAsia="zh-CN"/>
        </w:rPr>
        <w:t>(chap. </w:t>
      </w:r>
      <w:r>
        <w:rPr>
          <w:rFonts w:eastAsia="SimSun"/>
          <w:lang w:val="fr-FR" w:eastAsia="zh-CN"/>
        </w:rPr>
        <w:t xml:space="preserve">295, </w:t>
      </w:r>
      <w:r w:rsidR="002C47A3">
        <w:rPr>
          <w:rFonts w:eastAsia="SimSun"/>
          <w:lang w:val="fr-FR" w:eastAsia="zh-CN"/>
        </w:rPr>
        <w:t>rè</w:t>
      </w:r>
      <w:r w:rsidRPr="00F17A98">
        <w:rPr>
          <w:rFonts w:eastAsia="SimSun"/>
          <w:lang w:val="fr-FR" w:eastAsia="zh-CN"/>
        </w:rPr>
        <w:t>gl</w:t>
      </w:r>
      <w:r w:rsidR="002C47A3">
        <w:rPr>
          <w:rFonts w:eastAsia="SimSun"/>
          <w:lang w:val="fr-FR" w:eastAsia="zh-CN"/>
        </w:rPr>
        <w:t xml:space="preserve">ement </w:t>
      </w:r>
      <w:r w:rsidR="002C47A3" w:rsidRPr="002C47A3">
        <w:rPr>
          <w:rFonts w:eastAsia="SimSun"/>
          <w:lang w:val="fr-FR" w:eastAsia="zh-CN"/>
        </w:rPr>
        <w:t>n</w:t>
      </w:r>
      <w:r w:rsidR="002C47A3" w:rsidRPr="002C47A3">
        <w:rPr>
          <w:rFonts w:eastAsia="SimSun"/>
          <w:vertAlign w:val="superscript"/>
          <w:lang w:val="fr-FR" w:eastAsia="zh-CN"/>
        </w:rPr>
        <w:t>o</w:t>
      </w:r>
      <w:r w:rsidR="002C47A3">
        <w:rPr>
          <w:rFonts w:eastAsia="SimSun"/>
          <w:lang w:val="fr-FR" w:eastAsia="zh-CN"/>
        </w:rPr>
        <w:t> </w:t>
      </w:r>
      <w:r w:rsidR="00E83F62">
        <w:rPr>
          <w:rFonts w:eastAsia="SimSun"/>
          <w:lang w:val="fr-FR" w:eastAsia="zh-CN"/>
        </w:rPr>
        <w:t>7</w:t>
      </w:r>
      <w:r w:rsidRPr="00702CF6">
        <w:rPr>
          <w:rFonts w:eastAsia="SimSun"/>
          <w:lang w:val="fr-FR" w:eastAsia="zh-CN"/>
        </w:rPr>
        <w:t xml:space="preserve">) et le </w:t>
      </w:r>
      <w:r w:rsidRPr="00F17A98">
        <w:rPr>
          <w:rFonts w:eastAsia="SimSun"/>
          <w:lang w:val="fr-FR" w:eastAsia="zh-CN"/>
        </w:rPr>
        <w:t xml:space="preserve">règlement relatif </w:t>
      </w:r>
      <w:r w:rsidR="002C47A3">
        <w:rPr>
          <w:rFonts w:eastAsia="SimSun"/>
          <w:lang w:val="fr-FR" w:eastAsia="zh-CN"/>
        </w:rPr>
        <w:t>à l</w:t>
      </w:r>
      <w:r w:rsidR="00EF0D3C">
        <w:rPr>
          <w:rFonts w:eastAsia="SimSun"/>
          <w:lang w:val="fr-FR" w:eastAsia="zh-CN"/>
        </w:rPr>
        <w:t>’</w:t>
      </w:r>
      <w:r w:rsidR="002C47A3">
        <w:rPr>
          <w:rFonts w:eastAsia="SimSun"/>
          <w:lang w:val="fr-FR" w:eastAsia="zh-CN"/>
        </w:rPr>
        <w:t>enrôlement (chap. </w:t>
      </w:r>
      <w:r>
        <w:rPr>
          <w:rFonts w:eastAsia="SimSun"/>
          <w:lang w:val="fr-FR" w:eastAsia="zh-CN"/>
        </w:rPr>
        <w:t xml:space="preserve">93, </w:t>
      </w:r>
      <w:r w:rsidR="002C47A3">
        <w:rPr>
          <w:rFonts w:eastAsia="SimSun"/>
          <w:lang w:val="fr-FR" w:eastAsia="zh-CN"/>
        </w:rPr>
        <w:t>rè</w:t>
      </w:r>
      <w:r w:rsidR="002C47A3" w:rsidRPr="00F17A98">
        <w:rPr>
          <w:rFonts w:eastAsia="SimSun"/>
          <w:lang w:val="fr-FR" w:eastAsia="zh-CN"/>
        </w:rPr>
        <w:t>gl</w:t>
      </w:r>
      <w:r w:rsidR="002C47A3">
        <w:rPr>
          <w:rFonts w:eastAsia="SimSun"/>
          <w:lang w:val="fr-FR" w:eastAsia="zh-CN"/>
        </w:rPr>
        <w:t xml:space="preserve">ement </w:t>
      </w:r>
      <w:r w:rsidR="002C47A3" w:rsidRPr="002C47A3">
        <w:rPr>
          <w:rFonts w:eastAsia="SimSun"/>
          <w:lang w:val="fr-FR" w:eastAsia="zh-CN"/>
        </w:rPr>
        <w:t>n</w:t>
      </w:r>
      <w:r w:rsidR="002C47A3" w:rsidRPr="002C47A3">
        <w:rPr>
          <w:rFonts w:eastAsia="SimSun"/>
          <w:vertAlign w:val="superscript"/>
          <w:lang w:val="fr-FR" w:eastAsia="zh-CN"/>
        </w:rPr>
        <w:t>o</w:t>
      </w:r>
      <w:r w:rsidR="002C47A3">
        <w:rPr>
          <w:rFonts w:eastAsia="SimSun"/>
          <w:lang w:val="fr-FR" w:eastAsia="zh-CN"/>
        </w:rPr>
        <w:t> </w:t>
      </w:r>
      <w:r>
        <w:rPr>
          <w:rFonts w:eastAsia="SimSun"/>
          <w:lang w:val="fr-FR" w:eastAsia="zh-CN"/>
        </w:rPr>
        <w:t>1</w:t>
      </w:r>
      <w:r w:rsidRPr="00702CF6">
        <w:rPr>
          <w:rFonts w:eastAsia="SimSun"/>
          <w:lang w:val="fr-FR" w:eastAsia="zh-CN"/>
        </w:rPr>
        <w:t xml:space="preserve">). Des modifications ont été apportées à </w:t>
      </w:r>
      <w:r w:rsidRPr="00F17A98">
        <w:rPr>
          <w:rFonts w:eastAsia="SimSun"/>
          <w:lang w:val="fr-FR" w:eastAsia="zh-CN"/>
        </w:rPr>
        <w:t>l</w:t>
      </w:r>
      <w:r w:rsidR="00EF0D3C">
        <w:rPr>
          <w:rFonts w:eastAsia="SimSun"/>
          <w:lang w:val="fr-FR" w:eastAsia="zh-CN"/>
        </w:rPr>
        <w:t>’</w:t>
      </w:r>
      <w:r w:rsidRPr="00F17A98">
        <w:rPr>
          <w:rFonts w:eastAsia="SimSun"/>
          <w:lang w:val="fr-FR" w:eastAsia="zh-CN"/>
        </w:rPr>
        <w:t>article</w:t>
      </w:r>
      <w:r w:rsidR="002C47A3">
        <w:rPr>
          <w:rFonts w:eastAsia="SimSun"/>
          <w:lang w:val="fr-FR" w:eastAsia="zh-CN"/>
        </w:rPr>
        <w:t> </w:t>
      </w:r>
      <w:r>
        <w:rPr>
          <w:rFonts w:eastAsia="SimSun"/>
          <w:lang w:val="fr-FR" w:eastAsia="zh-CN"/>
        </w:rPr>
        <w:t>14 du r</w:t>
      </w:r>
      <w:r w:rsidRPr="00FA2867">
        <w:rPr>
          <w:rFonts w:eastAsia="SimSun"/>
          <w:lang w:val="fr-FR" w:eastAsia="zh-CN"/>
        </w:rPr>
        <w:t xml:space="preserve">èglement </w:t>
      </w:r>
      <w:r>
        <w:rPr>
          <w:rFonts w:eastAsia="SimSun"/>
          <w:lang w:val="fr-FR" w:eastAsia="zh-CN"/>
        </w:rPr>
        <w:t xml:space="preserve">relatif </w:t>
      </w:r>
      <w:r w:rsidR="002C47A3">
        <w:rPr>
          <w:rFonts w:eastAsia="SimSun"/>
          <w:lang w:val="fr-FR" w:eastAsia="zh-CN"/>
        </w:rPr>
        <w:t>à l</w:t>
      </w:r>
      <w:r w:rsidR="00EF0D3C">
        <w:rPr>
          <w:rFonts w:eastAsia="SimSun"/>
          <w:lang w:val="fr-FR" w:eastAsia="zh-CN"/>
        </w:rPr>
        <w:t>’</w:t>
      </w:r>
      <w:r w:rsidR="002C47A3">
        <w:rPr>
          <w:rFonts w:eastAsia="SimSun"/>
          <w:lang w:val="fr-FR" w:eastAsia="zh-CN"/>
        </w:rPr>
        <w:t>enrôlement (chap. </w:t>
      </w:r>
      <w:r w:rsidRPr="00702CF6">
        <w:rPr>
          <w:rFonts w:eastAsia="SimSun"/>
          <w:lang w:val="fr-FR" w:eastAsia="zh-CN"/>
        </w:rPr>
        <w:t xml:space="preserve">93, </w:t>
      </w:r>
      <w:r w:rsidR="002C47A3">
        <w:rPr>
          <w:rFonts w:eastAsia="SimSun"/>
          <w:lang w:val="fr-FR" w:eastAsia="zh-CN"/>
        </w:rPr>
        <w:t>rè</w:t>
      </w:r>
      <w:r w:rsidR="002C47A3" w:rsidRPr="00F17A98">
        <w:rPr>
          <w:rFonts w:eastAsia="SimSun"/>
          <w:lang w:val="fr-FR" w:eastAsia="zh-CN"/>
        </w:rPr>
        <w:t>gl</w:t>
      </w:r>
      <w:r w:rsidR="002C47A3">
        <w:rPr>
          <w:rFonts w:eastAsia="SimSun"/>
          <w:lang w:val="fr-FR" w:eastAsia="zh-CN"/>
        </w:rPr>
        <w:t xml:space="preserve">ement </w:t>
      </w:r>
      <w:r w:rsidR="002C47A3" w:rsidRPr="002C47A3">
        <w:rPr>
          <w:rFonts w:eastAsia="SimSun"/>
          <w:lang w:val="fr-FR" w:eastAsia="zh-CN"/>
        </w:rPr>
        <w:t>n</w:t>
      </w:r>
      <w:r w:rsidR="002C47A3" w:rsidRPr="002C47A3">
        <w:rPr>
          <w:rFonts w:eastAsia="SimSun"/>
          <w:vertAlign w:val="superscript"/>
          <w:lang w:val="fr-FR" w:eastAsia="zh-CN"/>
        </w:rPr>
        <w:t>o</w:t>
      </w:r>
      <w:r w:rsidR="002C47A3">
        <w:rPr>
          <w:rFonts w:eastAsia="SimSun"/>
          <w:lang w:val="fr-FR" w:eastAsia="zh-CN"/>
        </w:rPr>
        <w:t> </w:t>
      </w:r>
      <w:r w:rsidRPr="00702CF6">
        <w:rPr>
          <w:rFonts w:eastAsia="SimSun"/>
          <w:lang w:val="fr-FR" w:eastAsia="zh-CN"/>
        </w:rPr>
        <w:t>1) et à l</w:t>
      </w:r>
      <w:r w:rsidR="00EF0D3C">
        <w:rPr>
          <w:rFonts w:eastAsia="SimSun"/>
          <w:lang w:val="fr-FR" w:eastAsia="zh-CN"/>
        </w:rPr>
        <w:t>’</w:t>
      </w:r>
      <w:r w:rsidRPr="00702CF6">
        <w:rPr>
          <w:rFonts w:eastAsia="SimSun"/>
          <w:lang w:val="fr-FR" w:eastAsia="zh-CN"/>
        </w:rPr>
        <w:t>article</w:t>
      </w:r>
      <w:r w:rsidR="002C47A3">
        <w:rPr>
          <w:rFonts w:eastAsia="SimSun"/>
          <w:lang w:val="fr-FR" w:eastAsia="zh-CN"/>
        </w:rPr>
        <w:t> </w:t>
      </w:r>
      <w:r w:rsidRPr="00702CF6">
        <w:rPr>
          <w:rFonts w:eastAsia="SimSun"/>
          <w:lang w:val="fr-FR" w:eastAsia="zh-CN"/>
        </w:rPr>
        <w:t xml:space="preserve">4 </w:t>
      </w:r>
      <w:r>
        <w:rPr>
          <w:rFonts w:eastAsia="SimSun"/>
          <w:lang w:val="fr-FR" w:eastAsia="zh-CN"/>
        </w:rPr>
        <w:t xml:space="preserve">du </w:t>
      </w:r>
      <w:r w:rsidRPr="00212026">
        <w:rPr>
          <w:rFonts w:eastAsia="SimSun"/>
          <w:lang w:val="fr-FR" w:eastAsia="zh-CN"/>
        </w:rPr>
        <w:t xml:space="preserve">règlement relatif </w:t>
      </w:r>
      <w:r w:rsidR="002C47A3">
        <w:rPr>
          <w:rFonts w:eastAsia="SimSun"/>
          <w:lang w:val="fr-FR" w:eastAsia="zh-CN"/>
        </w:rPr>
        <w:t>à l</w:t>
      </w:r>
      <w:r w:rsidR="00EF0D3C">
        <w:rPr>
          <w:rFonts w:eastAsia="SimSun"/>
          <w:lang w:val="fr-FR" w:eastAsia="zh-CN"/>
        </w:rPr>
        <w:t>’</w:t>
      </w:r>
      <w:r w:rsidR="002C47A3">
        <w:rPr>
          <w:rFonts w:eastAsia="SimSun"/>
          <w:lang w:val="fr-FR" w:eastAsia="zh-CN"/>
        </w:rPr>
        <w:t xml:space="preserve">engagement volontaire </w:t>
      </w:r>
      <w:r w:rsidRPr="00212026">
        <w:rPr>
          <w:rFonts w:eastAsia="SimSun"/>
          <w:lang w:val="fr-FR" w:eastAsia="zh-CN"/>
        </w:rPr>
        <w:t>dans les forces armées de Singapour</w:t>
      </w:r>
      <w:r w:rsidRPr="00212026">
        <w:rPr>
          <w:rFonts w:eastAsia="SimSun"/>
          <w:lang w:eastAsia="zh-CN"/>
        </w:rPr>
        <w:t xml:space="preserve"> </w:t>
      </w:r>
      <w:r w:rsidR="002C47A3">
        <w:rPr>
          <w:rFonts w:eastAsia="SimSun"/>
          <w:lang w:val="fr-FR" w:eastAsia="zh-CN"/>
        </w:rPr>
        <w:t>(chap. </w:t>
      </w:r>
      <w:r w:rsidRPr="00702CF6">
        <w:rPr>
          <w:rFonts w:eastAsia="SimSun"/>
          <w:lang w:val="fr-FR" w:eastAsia="zh-CN"/>
        </w:rPr>
        <w:t xml:space="preserve">295, </w:t>
      </w:r>
      <w:r w:rsidR="002C47A3">
        <w:rPr>
          <w:rFonts w:eastAsia="SimSun"/>
          <w:lang w:val="fr-FR" w:eastAsia="zh-CN"/>
        </w:rPr>
        <w:t>rè</w:t>
      </w:r>
      <w:r w:rsidR="002C47A3" w:rsidRPr="00F17A98">
        <w:rPr>
          <w:rFonts w:eastAsia="SimSun"/>
          <w:lang w:val="fr-FR" w:eastAsia="zh-CN"/>
        </w:rPr>
        <w:t>gl</w:t>
      </w:r>
      <w:r w:rsidR="002C47A3">
        <w:rPr>
          <w:rFonts w:eastAsia="SimSun"/>
          <w:lang w:val="fr-FR" w:eastAsia="zh-CN"/>
        </w:rPr>
        <w:t xml:space="preserve">ement </w:t>
      </w:r>
      <w:r w:rsidR="002C47A3" w:rsidRPr="002C47A3">
        <w:rPr>
          <w:rFonts w:eastAsia="SimSun"/>
          <w:lang w:val="fr-FR" w:eastAsia="zh-CN"/>
        </w:rPr>
        <w:t>n</w:t>
      </w:r>
      <w:r w:rsidR="002C47A3" w:rsidRPr="002C47A3">
        <w:rPr>
          <w:rFonts w:eastAsia="SimSun"/>
          <w:vertAlign w:val="superscript"/>
          <w:lang w:val="fr-FR" w:eastAsia="zh-CN"/>
        </w:rPr>
        <w:t>o</w:t>
      </w:r>
      <w:r w:rsidR="002C47A3">
        <w:rPr>
          <w:rFonts w:eastAsia="SimSun"/>
          <w:lang w:val="fr-FR" w:eastAsia="zh-CN"/>
        </w:rPr>
        <w:t> </w:t>
      </w:r>
      <w:r w:rsidRPr="00702CF6">
        <w:rPr>
          <w:rFonts w:eastAsia="SimSun"/>
          <w:lang w:val="fr-FR" w:eastAsia="zh-CN"/>
        </w:rPr>
        <w:t xml:space="preserve">7) en juillet 2008 </w:t>
      </w:r>
      <w:r>
        <w:rPr>
          <w:rFonts w:eastAsia="SimSun"/>
          <w:lang w:val="fr-FR" w:eastAsia="zh-CN"/>
        </w:rPr>
        <w:t>afin de satisfaire aux</w:t>
      </w:r>
      <w:r w:rsidRPr="00702CF6">
        <w:rPr>
          <w:rFonts w:eastAsia="SimSun"/>
          <w:lang w:val="fr-FR" w:eastAsia="zh-CN"/>
        </w:rPr>
        <w:t xml:space="preserve"> obligations </w:t>
      </w:r>
      <w:r>
        <w:rPr>
          <w:rFonts w:eastAsia="SimSun"/>
          <w:lang w:val="fr-FR" w:eastAsia="zh-CN"/>
        </w:rPr>
        <w:t>découlant du</w:t>
      </w:r>
      <w:r w:rsidRPr="00702CF6">
        <w:rPr>
          <w:rFonts w:eastAsia="SimSun"/>
          <w:lang w:val="fr-FR" w:eastAsia="zh-CN"/>
        </w:rPr>
        <w:t xml:space="preserve"> Protocole facultatif. Toute personne </w:t>
      </w:r>
      <w:r>
        <w:rPr>
          <w:rFonts w:eastAsia="SimSun"/>
          <w:lang w:val="fr-FR" w:eastAsia="zh-CN"/>
        </w:rPr>
        <w:t>estimant qu</w:t>
      </w:r>
      <w:r w:rsidR="00EF0D3C">
        <w:rPr>
          <w:rFonts w:eastAsia="SimSun"/>
          <w:lang w:val="fr-FR" w:eastAsia="zh-CN"/>
        </w:rPr>
        <w:t>’</w:t>
      </w:r>
      <w:r>
        <w:rPr>
          <w:rFonts w:eastAsia="SimSun"/>
          <w:lang w:val="fr-FR" w:eastAsia="zh-CN"/>
        </w:rPr>
        <w:t>il y a eu violation d</w:t>
      </w:r>
      <w:r w:rsidRPr="00702CF6">
        <w:rPr>
          <w:rFonts w:eastAsia="SimSun"/>
          <w:lang w:val="fr-FR" w:eastAsia="zh-CN"/>
        </w:rPr>
        <w:t xml:space="preserve">es droits </w:t>
      </w:r>
      <w:r>
        <w:rPr>
          <w:rFonts w:eastAsia="SimSun"/>
          <w:lang w:val="fr-FR" w:eastAsia="zh-CN"/>
        </w:rPr>
        <w:t>qui lui sont garantis par le</w:t>
      </w:r>
      <w:r w:rsidRPr="00702CF6">
        <w:rPr>
          <w:rFonts w:eastAsia="SimSun"/>
          <w:lang w:val="fr-FR" w:eastAsia="zh-CN"/>
        </w:rPr>
        <w:t xml:space="preserve"> Protocole facultatif peut invoquer devant les tribunaux de Singapour la disposition pertinente de la loi d</w:t>
      </w:r>
      <w:r w:rsidR="00EF0D3C">
        <w:rPr>
          <w:rFonts w:eastAsia="SimSun"/>
          <w:lang w:val="fr-FR" w:eastAsia="zh-CN"/>
        </w:rPr>
        <w:t>’</w:t>
      </w:r>
      <w:r w:rsidRPr="00702CF6">
        <w:rPr>
          <w:rFonts w:eastAsia="SimSun"/>
          <w:lang w:val="fr-FR" w:eastAsia="zh-CN"/>
        </w:rPr>
        <w:t>application du Protocole facultatif.</w:t>
      </w:r>
    </w:p>
    <w:p w:rsidR="00405381" w:rsidRPr="00702CF6" w:rsidRDefault="00405381" w:rsidP="00DE3816">
      <w:pPr>
        <w:pStyle w:val="ParNoG"/>
        <w:keepLines/>
        <w:rPr>
          <w:rFonts w:eastAsia="SimSun"/>
          <w:lang w:val="fr-FR" w:eastAsia="zh-CN"/>
        </w:rPr>
      </w:pPr>
      <w:r w:rsidRPr="00702CF6">
        <w:rPr>
          <w:rFonts w:eastAsia="SimSun"/>
          <w:lang w:val="fr-FR" w:eastAsia="zh-CN"/>
        </w:rPr>
        <w:t xml:space="preserve">Singapour a ratifié le Protocole facultatif sans émettre de réserve. En vertu du </w:t>
      </w:r>
      <w:r w:rsidRPr="00F17A98">
        <w:rPr>
          <w:rFonts w:eastAsia="SimSun"/>
          <w:lang w:val="fr-FR" w:eastAsia="zh-CN"/>
        </w:rPr>
        <w:t>paragraphe</w:t>
      </w:r>
      <w:r w:rsidR="00EF0D3C">
        <w:rPr>
          <w:rFonts w:eastAsia="SimSun"/>
          <w:lang w:val="fr-FR" w:eastAsia="zh-CN"/>
        </w:rPr>
        <w:t> </w:t>
      </w:r>
      <w:r w:rsidRPr="00F17A98">
        <w:rPr>
          <w:rFonts w:eastAsia="SimSun"/>
          <w:lang w:val="fr-FR" w:eastAsia="zh-CN"/>
        </w:rPr>
        <w:t>2 de l</w:t>
      </w:r>
      <w:r w:rsidR="00EF0D3C">
        <w:rPr>
          <w:rFonts w:eastAsia="SimSun"/>
          <w:lang w:val="fr-FR" w:eastAsia="zh-CN"/>
        </w:rPr>
        <w:t>’article </w:t>
      </w:r>
      <w:r w:rsidRPr="00F17A98">
        <w:rPr>
          <w:rFonts w:eastAsia="SimSun"/>
          <w:lang w:val="fr-FR" w:eastAsia="zh-CN"/>
        </w:rPr>
        <w:t xml:space="preserve">3 </w:t>
      </w:r>
      <w:r>
        <w:rPr>
          <w:rFonts w:eastAsia="SimSun"/>
          <w:lang w:val="fr-FR" w:eastAsia="zh-CN"/>
        </w:rPr>
        <w:t>dudit Protocole</w:t>
      </w:r>
      <w:r w:rsidRPr="00702CF6">
        <w:rPr>
          <w:rFonts w:eastAsia="SimSun"/>
          <w:lang w:val="fr-FR" w:eastAsia="zh-CN"/>
        </w:rPr>
        <w:t>, les États</w:t>
      </w:r>
      <w:r>
        <w:rPr>
          <w:rFonts w:eastAsia="SimSun"/>
          <w:lang w:val="fr-FR" w:eastAsia="zh-CN"/>
        </w:rPr>
        <w:t xml:space="preserve"> parties</w:t>
      </w:r>
      <w:r w:rsidRPr="00702CF6">
        <w:rPr>
          <w:rFonts w:eastAsia="SimSun"/>
          <w:lang w:val="fr-FR" w:eastAsia="zh-CN"/>
        </w:rPr>
        <w:t>, lorsqu</w:t>
      </w:r>
      <w:r w:rsidR="00EF0D3C">
        <w:rPr>
          <w:rFonts w:eastAsia="SimSun"/>
          <w:lang w:val="fr-FR" w:eastAsia="zh-CN"/>
        </w:rPr>
        <w:t>’</w:t>
      </w:r>
      <w:r w:rsidRPr="00702CF6">
        <w:rPr>
          <w:rFonts w:eastAsia="SimSun"/>
          <w:lang w:val="fr-FR" w:eastAsia="zh-CN"/>
        </w:rPr>
        <w:t xml:space="preserve">ils ratifient </w:t>
      </w:r>
      <w:r>
        <w:rPr>
          <w:rFonts w:eastAsia="SimSun"/>
          <w:lang w:val="fr-FR" w:eastAsia="zh-CN"/>
        </w:rPr>
        <w:t>cet instrument</w:t>
      </w:r>
      <w:r w:rsidRPr="00702CF6">
        <w:rPr>
          <w:rFonts w:eastAsia="SimSun"/>
          <w:lang w:val="fr-FR" w:eastAsia="zh-CN"/>
        </w:rPr>
        <w:t xml:space="preserve"> ou y adhèrent, doivent </w:t>
      </w:r>
      <w:r w:rsidRPr="00F17A98">
        <w:rPr>
          <w:rFonts w:eastAsia="SimSun"/>
          <w:lang w:val="fr-FR" w:eastAsia="zh-CN"/>
        </w:rPr>
        <w:t>dépos</w:t>
      </w:r>
      <w:r w:rsidRPr="002F4FF1">
        <w:rPr>
          <w:rFonts w:eastAsia="SimSun"/>
          <w:lang w:val="fr-FR" w:eastAsia="zh-CN"/>
        </w:rPr>
        <w:t xml:space="preserve">er </w:t>
      </w:r>
      <w:r w:rsidRPr="00F17A98">
        <w:rPr>
          <w:rFonts w:eastAsia="SimSun"/>
          <w:lang w:val="fr-FR" w:eastAsia="zh-CN"/>
        </w:rPr>
        <w:t>une déclaration contraignante indiquant l</w:t>
      </w:r>
      <w:r w:rsidR="00EF0D3C">
        <w:rPr>
          <w:rFonts w:eastAsia="SimSun"/>
          <w:lang w:val="fr-FR" w:eastAsia="zh-CN"/>
        </w:rPr>
        <w:t>’</w:t>
      </w:r>
      <w:r w:rsidRPr="00F17A98">
        <w:rPr>
          <w:rFonts w:eastAsia="SimSun"/>
          <w:lang w:val="fr-FR" w:eastAsia="zh-CN"/>
        </w:rPr>
        <w:t>âge minimum à partir duquel il</w:t>
      </w:r>
      <w:r w:rsidRPr="002F4FF1">
        <w:rPr>
          <w:rFonts w:eastAsia="SimSun"/>
          <w:lang w:val="fr-FR" w:eastAsia="zh-CN"/>
        </w:rPr>
        <w:t xml:space="preserve">s </w:t>
      </w:r>
      <w:r w:rsidRPr="00F17A98">
        <w:rPr>
          <w:rFonts w:eastAsia="SimSun"/>
          <w:lang w:val="fr-FR" w:eastAsia="zh-CN"/>
        </w:rPr>
        <w:t>autorise</w:t>
      </w:r>
      <w:r w:rsidRPr="002F4FF1">
        <w:rPr>
          <w:rFonts w:eastAsia="SimSun"/>
          <w:lang w:val="fr-FR" w:eastAsia="zh-CN"/>
        </w:rPr>
        <w:t xml:space="preserve">nt </w:t>
      </w:r>
      <w:r w:rsidRPr="00F17A98">
        <w:rPr>
          <w:rFonts w:eastAsia="SimSun"/>
          <w:lang w:val="fr-FR" w:eastAsia="zh-CN"/>
        </w:rPr>
        <w:t>l</w:t>
      </w:r>
      <w:r w:rsidR="00EF0D3C">
        <w:rPr>
          <w:rFonts w:eastAsia="SimSun"/>
          <w:lang w:val="fr-FR" w:eastAsia="zh-CN"/>
        </w:rPr>
        <w:t>’</w:t>
      </w:r>
      <w:r w:rsidRPr="00F17A98">
        <w:rPr>
          <w:rFonts w:eastAsia="SimSun"/>
          <w:lang w:val="fr-FR" w:eastAsia="zh-CN"/>
        </w:rPr>
        <w:t>engagement volontaire dans</w:t>
      </w:r>
      <w:r w:rsidRPr="002F4FF1">
        <w:rPr>
          <w:rFonts w:eastAsia="SimSun"/>
          <w:lang w:val="fr-FR" w:eastAsia="zh-CN"/>
        </w:rPr>
        <w:t xml:space="preserve"> leurs</w:t>
      </w:r>
      <w:r w:rsidRPr="00F17A98">
        <w:rPr>
          <w:rFonts w:eastAsia="SimSun"/>
          <w:lang w:val="fr-FR" w:eastAsia="zh-CN"/>
        </w:rPr>
        <w:t xml:space="preserve"> forces armées nationales</w:t>
      </w:r>
      <w:r w:rsidR="00EF0D3C">
        <w:rPr>
          <w:rFonts w:eastAsia="SimSun"/>
          <w:lang w:val="fr-FR" w:eastAsia="zh-CN"/>
        </w:rPr>
        <w:t>. Conformément au paragraphe </w:t>
      </w:r>
      <w:r w:rsidRPr="00702CF6">
        <w:rPr>
          <w:rFonts w:eastAsia="SimSun"/>
          <w:lang w:val="fr-FR" w:eastAsia="zh-CN"/>
        </w:rPr>
        <w:t>2 de l</w:t>
      </w:r>
      <w:r w:rsidR="00EF0D3C">
        <w:rPr>
          <w:rFonts w:eastAsia="SimSun"/>
          <w:lang w:val="fr-FR" w:eastAsia="zh-CN"/>
        </w:rPr>
        <w:t>’article </w:t>
      </w:r>
      <w:r w:rsidRPr="00702CF6">
        <w:rPr>
          <w:rFonts w:eastAsia="SimSun"/>
          <w:lang w:val="fr-FR" w:eastAsia="zh-CN"/>
        </w:rPr>
        <w:t xml:space="preserve">3 du Protocole facultatif, Singapour a </w:t>
      </w:r>
      <w:r>
        <w:rPr>
          <w:rFonts w:eastAsia="SimSun"/>
          <w:lang w:val="fr-FR" w:eastAsia="zh-CN"/>
        </w:rPr>
        <w:t>indiqué</w:t>
      </w:r>
      <w:r w:rsidRPr="00702CF6">
        <w:rPr>
          <w:rFonts w:eastAsia="SimSun"/>
          <w:lang w:val="fr-FR" w:eastAsia="zh-CN"/>
        </w:rPr>
        <w:t xml:space="preserve"> que l</w:t>
      </w:r>
      <w:r w:rsidR="00EF0D3C">
        <w:rPr>
          <w:rFonts w:eastAsia="SimSun"/>
          <w:lang w:val="fr-FR" w:eastAsia="zh-CN"/>
        </w:rPr>
        <w:t>’</w:t>
      </w:r>
      <w:r w:rsidRPr="00702CF6">
        <w:rPr>
          <w:rFonts w:eastAsia="SimSun"/>
          <w:lang w:val="fr-FR" w:eastAsia="zh-CN"/>
        </w:rPr>
        <w:t>âge minimum à partir duquel des personnes pouvaient s</w:t>
      </w:r>
      <w:r w:rsidR="00EF0D3C">
        <w:rPr>
          <w:rFonts w:eastAsia="SimSun"/>
          <w:lang w:val="fr-FR" w:eastAsia="zh-CN"/>
        </w:rPr>
        <w:t>’</w:t>
      </w:r>
      <w:r w:rsidRPr="00702CF6">
        <w:rPr>
          <w:rFonts w:eastAsia="SimSun"/>
          <w:lang w:val="fr-FR" w:eastAsia="zh-CN"/>
        </w:rPr>
        <w:t>en</w:t>
      </w:r>
      <w:r>
        <w:rPr>
          <w:rFonts w:eastAsia="SimSun"/>
          <w:lang w:val="fr-FR" w:eastAsia="zh-CN"/>
        </w:rPr>
        <w:t>gager</w:t>
      </w:r>
      <w:r w:rsidRPr="00702CF6">
        <w:rPr>
          <w:rFonts w:eastAsia="SimSun"/>
          <w:lang w:val="fr-FR" w:eastAsia="zh-CN"/>
        </w:rPr>
        <w:t xml:space="preserve"> volontairement dans les forces armées était de 16</w:t>
      </w:r>
      <w:r w:rsidR="00EF0D3C">
        <w:rPr>
          <w:rFonts w:eastAsia="SimSun"/>
          <w:lang w:val="fr-FR" w:eastAsia="zh-CN"/>
        </w:rPr>
        <w:t> ans et 6 </w:t>
      </w:r>
      <w:r w:rsidRPr="00702CF6">
        <w:rPr>
          <w:rFonts w:eastAsia="SimSun"/>
          <w:lang w:val="fr-FR" w:eastAsia="zh-CN"/>
        </w:rPr>
        <w:t>mois. On trouvera des informations sur l</w:t>
      </w:r>
      <w:r w:rsidR="00EF0D3C">
        <w:rPr>
          <w:rFonts w:eastAsia="SimSun"/>
          <w:lang w:val="fr-FR" w:eastAsia="zh-CN"/>
        </w:rPr>
        <w:t>’</w:t>
      </w:r>
      <w:r w:rsidRPr="00702CF6">
        <w:rPr>
          <w:rFonts w:eastAsia="SimSun"/>
          <w:lang w:val="fr-FR" w:eastAsia="zh-CN"/>
        </w:rPr>
        <w:t xml:space="preserve">âge minimum de </w:t>
      </w:r>
      <w:r>
        <w:rPr>
          <w:rFonts w:eastAsia="SimSun"/>
          <w:lang w:val="fr-FR" w:eastAsia="zh-CN"/>
        </w:rPr>
        <w:t>l</w:t>
      </w:r>
      <w:r w:rsidR="00EF0D3C">
        <w:rPr>
          <w:rFonts w:eastAsia="SimSun"/>
          <w:lang w:val="fr-FR" w:eastAsia="zh-CN"/>
        </w:rPr>
        <w:t>’</w:t>
      </w:r>
      <w:r>
        <w:rPr>
          <w:rFonts w:eastAsia="SimSun"/>
          <w:lang w:val="fr-FR" w:eastAsia="zh-CN"/>
        </w:rPr>
        <w:t>engagement</w:t>
      </w:r>
      <w:r w:rsidRPr="00702CF6">
        <w:rPr>
          <w:rFonts w:eastAsia="SimSun"/>
          <w:lang w:val="fr-FR" w:eastAsia="zh-CN"/>
        </w:rPr>
        <w:t xml:space="preserve"> volontaire </w:t>
      </w:r>
      <w:r>
        <w:rPr>
          <w:rFonts w:eastAsia="SimSun"/>
          <w:lang w:val="fr-FR" w:eastAsia="zh-CN"/>
        </w:rPr>
        <w:t xml:space="preserve">dans </w:t>
      </w:r>
      <w:r w:rsidRPr="00F17A98">
        <w:rPr>
          <w:rFonts w:eastAsia="SimSun"/>
          <w:lang w:val="fr-FR" w:eastAsia="zh-CN"/>
        </w:rPr>
        <w:t>le chapitre III</w:t>
      </w:r>
      <w:r w:rsidR="00EF0D3C">
        <w:rPr>
          <w:rFonts w:eastAsia="SimSun"/>
          <w:lang w:val="fr-FR" w:eastAsia="zh-CN"/>
        </w:rPr>
        <w:t xml:space="preserve"> </w:t>
      </w:r>
      <w:r w:rsidRPr="00702CF6">
        <w:rPr>
          <w:rFonts w:eastAsia="SimSun"/>
          <w:lang w:val="fr-FR" w:eastAsia="zh-CN"/>
        </w:rPr>
        <w:t xml:space="preserve">du présent document, </w:t>
      </w:r>
      <w:r>
        <w:rPr>
          <w:rFonts w:eastAsia="SimSun"/>
          <w:lang w:val="fr-FR" w:eastAsia="zh-CN"/>
        </w:rPr>
        <w:t>consacré</w:t>
      </w:r>
      <w:r w:rsidRPr="00702CF6">
        <w:rPr>
          <w:rFonts w:eastAsia="SimSun"/>
          <w:lang w:val="fr-FR" w:eastAsia="zh-CN"/>
        </w:rPr>
        <w:t xml:space="preserve"> à la prévention. L</w:t>
      </w:r>
      <w:r w:rsidR="00EF0D3C">
        <w:rPr>
          <w:rFonts w:eastAsia="SimSun"/>
          <w:lang w:val="fr-FR" w:eastAsia="zh-CN"/>
        </w:rPr>
        <w:t>’</w:t>
      </w:r>
      <w:r w:rsidRPr="00702CF6">
        <w:rPr>
          <w:rFonts w:eastAsia="SimSun"/>
          <w:lang w:val="fr-FR" w:eastAsia="zh-CN"/>
        </w:rPr>
        <w:t>engagement volontaire de</w:t>
      </w:r>
      <w:r>
        <w:rPr>
          <w:rFonts w:eastAsia="SimSun"/>
          <w:lang w:val="fr-FR" w:eastAsia="zh-CN"/>
        </w:rPr>
        <w:t>s personnes âgées de moins de 18 </w:t>
      </w:r>
      <w:r w:rsidRPr="00702CF6">
        <w:rPr>
          <w:rFonts w:eastAsia="SimSun"/>
          <w:lang w:val="fr-FR" w:eastAsia="zh-CN"/>
        </w:rPr>
        <w:t>an</w:t>
      </w:r>
      <w:r w:rsidR="00EF0D3C">
        <w:rPr>
          <w:rFonts w:eastAsia="SimSun"/>
          <w:lang w:val="fr-FR" w:eastAsia="zh-CN"/>
        </w:rPr>
        <w:t>s mais de plus de 16 ans et 6 </w:t>
      </w:r>
      <w:r w:rsidRPr="00702CF6">
        <w:rPr>
          <w:rFonts w:eastAsia="SimSun"/>
          <w:lang w:val="fr-FR" w:eastAsia="zh-CN"/>
        </w:rPr>
        <w:t xml:space="preserve">mois est autorisé, mais </w:t>
      </w:r>
      <w:r>
        <w:rPr>
          <w:rFonts w:eastAsia="SimSun"/>
          <w:lang w:val="fr-FR" w:eastAsia="zh-CN"/>
        </w:rPr>
        <w:t>il est encadré par des garanties</w:t>
      </w:r>
      <w:r w:rsidRPr="00702CF6">
        <w:rPr>
          <w:rFonts w:eastAsia="SimSun"/>
          <w:lang w:val="fr-FR" w:eastAsia="zh-CN"/>
        </w:rPr>
        <w:t>.</w:t>
      </w:r>
    </w:p>
    <w:p w:rsidR="00405381" w:rsidRPr="00702CF6" w:rsidRDefault="00405381" w:rsidP="00405381">
      <w:pPr>
        <w:pStyle w:val="ParNoG"/>
        <w:rPr>
          <w:rFonts w:eastAsia="SimSun"/>
          <w:lang w:val="fr-FR" w:eastAsia="zh-CN"/>
        </w:rPr>
      </w:pPr>
      <w:r w:rsidRPr="00702CF6">
        <w:rPr>
          <w:rFonts w:eastAsia="SimSun"/>
          <w:lang w:val="fr-FR" w:eastAsia="zh-CN"/>
        </w:rPr>
        <w:t xml:space="preserve">Le </w:t>
      </w:r>
      <w:r w:rsidRPr="00702CF6">
        <w:rPr>
          <w:lang w:val="fr-FR"/>
        </w:rPr>
        <w:t>Comité interministériel sur la Convention relative aux droits de l</w:t>
      </w:r>
      <w:r w:rsidR="00EF0D3C">
        <w:rPr>
          <w:lang w:val="fr-FR"/>
        </w:rPr>
        <w:t>’</w:t>
      </w:r>
      <w:r w:rsidRPr="00702CF6">
        <w:rPr>
          <w:lang w:val="fr-FR"/>
        </w:rPr>
        <w:t xml:space="preserve">enfant </w:t>
      </w:r>
      <w:r w:rsidRPr="00702CF6">
        <w:rPr>
          <w:rFonts w:eastAsia="SimSun"/>
          <w:lang w:val="fr-FR" w:eastAsia="zh-CN"/>
        </w:rPr>
        <w:t>est le principal mécanisme chargé d</w:t>
      </w:r>
      <w:r w:rsidR="00EF0D3C">
        <w:rPr>
          <w:rFonts w:eastAsia="SimSun"/>
          <w:lang w:val="fr-FR" w:eastAsia="zh-CN"/>
        </w:rPr>
        <w:t>’</w:t>
      </w:r>
      <w:r w:rsidRPr="00702CF6">
        <w:rPr>
          <w:rFonts w:eastAsia="SimSun"/>
          <w:lang w:val="fr-FR" w:eastAsia="zh-CN"/>
        </w:rPr>
        <w:t>assurer le suivi et la mise en œuvre de la Convention et du Protocole facultatif à Singapour</w:t>
      </w:r>
      <w:r>
        <w:rPr>
          <w:rFonts w:eastAsia="SimSun"/>
          <w:lang w:val="fr-FR" w:eastAsia="zh-CN"/>
        </w:rPr>
        <w:t>. Il</w:t>
      </w:r>
      <w:r w:rsidRPr="00702CF6">
        <w:rPr>
          <w:rFonts w:eastAsia="SimSun"/>
          <w:lang w:val="fr-FR" w:eastAsia="zh-CN"/>
        </w:rPr>
        <w:t xml:space="preserve"> </w:t>
      </w:r>
      <w:r>
        <w:rPr>
          <w:rFonts w:eastAsia="SimSun"/>
          <w:lang w:val="fr-FR" w:eastAsia="zh-CN"/>
        </w:rPr>
        <w:t>permet</w:t>
      </w:r>
      <w:r w:rsidRPr="00702CF6">
        <w:rPr>
          <w:rFonts w:eastAsia="SimSun"/>
          <w:lang w:val="fr-FR" w:eastAsia="zh-CN"/>
        </w:rPr>
        <w:t xml:space="preserve"> </w:t>
      </w:r>
      <w:r>
        <w:rPr>
          <w:rFonts w:eastAsia="SimSun"/>
          <w:lang w:val="fr-FR" w:eastAsia="zh-CN"/>
        </w:rPr>
        <w:t xml:space="preserve">des </w:t>
      </w:r>
      <w:r w:rsidRPr="00702CF6">
        <w:rPr>
          <w:rFonts w:eastAsia="SimSun"/>
          <w:lang w:val="fr-FR" w:eastAsia="zh-CN"/>
        </w:rPr>
        <w:t>échange</w:t>
      </w:r>
      <w:r>
        <w:rPr>
          <w:rFonts w:eastAsia="SimSun"/>
          <w:lang w:val="fr-FR" w:eastAsia="zh-CN"/>
        </w:rPr>
        <w:t>s</w:t>
      </w:r>
      <w:r w:rsidRPr="00702CF6">
        <w:rPr>
          <w:rFonts w:eastAsia="SimSun"/>
          <w:lang w:val="fr-FR" w:eastAsia="zh-CN"/>
        </w:rPr>
        <w:t xml:space="preserve"> d</w:t>
      </w:r>
      <w:r w:rsidR="00EF0D3C">
        <w:rPr>
          <w:rFonts w:eastAsia="SimSun"/>
          <w:lang w:val="fr-FR" w:eastAsia="zh-CN"/>
        </w:rPr>
        <w:t>’</w:t>
      </w:r>
      <w:r w:rsidRPr="00702CF6">
        <w:rPr>
          <w:rFonts w:eastAsia="SimSun"/>
          <w:lang w:val="fr-FR" w:eastAsia="zh-CN"/>
        </w:rPr>
        <w:t xml:space="preserve">informations et favorise le dialogue entre ses membres au sujet de la prise en compte du bien-être et </w:t>
      </w:r>
      <w:r>
        <w:rPr>
          <w:rFonts w:eastAsia="SimSun"/>
          <w:lang w:val="fr-FR" w:eastAsia="zh-CN"/>
        </w:rPr>
        <w:t xml:space="preserve">de </w:t>
      </w:r>
      <w:r w:rsidRPr="00702CF6">
        <w:rPr>
          <w:rFonts w:eastAsia="SimSun"/>
          <w:lang w:val="fr-FR" w:eastAsia="zh-CN"/>
        </w:rPr>
        <w:t>l</w:t>
      </w:r>
      <w:r w:rsidR="00EF0D3C">
        <w:rPr>
          <w:rFonts w:eastAsia="SimSun"/>
          <w:lang w:val="fr-FR" w:eastAsia="zh-CN"/>
        </w:rPr>
        <w:t>’</w:t>
      </w:r>
      <w:r w:rsidRPr="00702CF6">
        <w:rPr>
          <w:rFonts w:eastAsia="SimSun"/>
          <w:lang w:val="fr-FR" w:eastAsia="zh-CN"/>
        </w:rPr>
        <w:t>intérêt supérieur de l</w:t>
      </w:r>
      <w:r w:rsidR="00EF0D3C">
        <w:rPr>
          <w:rFonts w:eastAsia="SimSun"/>
          <w:lang w:val="fr-FR" w:eastAsia="zh-CN"/>
        </w:rPr>
        <w:t>’</w:t>
      </w:r>
      <w:r w:rsidRPr="00702CF6">
        <w:rPr>
          <w:rFonts w:eastAsia="SimSun"/>
          <w:lang w:val="fr-FR" w:eastAsia="zh-CN"/>
        </w:rPr>
        <w:t>enfant à Singapour.</w:t>
      </w:r>
    </w:p>
    <w:p w:rsidR="00405381" w:rsidRPr="00702CF6" w:rsidRDefault="00405381" w:rsidP="00405381">
      <w:pPr>
        <w:pStyle w:val="ParNoG"/>
        <w:rPr>
          <w:rFonts w:eastAsia="SimSun"/>
          <w:lang w:val="fr-FR" w:eastAsia="zh-CN"/>
        </w:rPr>
      </w:pPr>
      <w:r w:rsidRPr="00702CF6">
        <w:rPr>
          <w:rFonts w:eastAsia="SimSun"/>
          <w:lang w:val="fr-FR" w:eastAsia="zh-CN"/>
        </w:rPr>
        <w:t>Le présent rapport initial</w:t>
      </w:r>
      <w:r w:rsidR="002C47A3">
        <w:rPr>
          <w:rFonts w:eastAsia="SimSun"/>
          <w:lang w:val="fr-FR" w:eastAsia="zh-CN"/>
        </w:rPr>
        <w:t xml:space="preserve"> ainsi </w:t>
      </w:r>
      <w:r w:rsidR="002C47A3" w:rsidRPr="00702CF6">
        <w:rPr>
          <w:rFonts w:eastAsia="SimSun"/>
          <w:lang w:val="fr-FR" w:eastAsia="zh-CN"/>
        </w:rPr>
        <w:t>que des renseignements sur la Convention relative aux droits de l</w:t>
      </w:r>
      <w:r w:rsidR="00EF0D3C">
        <w:rPr>
          <w:rFonts w:eastAsia="SimSun"/>
          <w:lang w:val="fr-FR" w:eastAsia="zh-CN"/>
        </w:rPr>
        <w:t>’</w:t>
      </w:r>
      <w:r w:rsidR="002C47A3" w:rsidRPr="00702CF6">
        <w:rPr>
          <w:rFonts w:eastAsia="SimSun"/>
          <w:lang w:val="fr-FR" w:eastAsia="zh-CN"/>
        </w:rPr>
        <w:t>enfant</w:t>
      </w:r>
      <w:r w:rsidRPr="00702CF6">
        <w:rPr>
          <w:rFonts w:eastAsia="SimSun"/>
          <w:lang w:val="fr-FR" w:eastAsia="zh-CN"/>
        </w:rPr>
        <w:t xml:space="preserve"> </w:t>
      </w:r>
      <w:r w:rsidR="002C47A3">
        <w:rPr>
          <w:rFonts w:eastAsia="SimSun"/>
          <w:lang w:val="fr-FR" w:eastAsia="zh-CN"/>
        </w:rPr>
        <w:t xml:space="preserve">seront </w:t>
      </w:r>
      <w:r w:rsidRPr="00702CF6">
        <w:rPr>
          <w:rFonts w:eastAsia="SimSun"/>
          <w:lang w:val="fr-FR" w:eastAsia="zh-CN"/>
        </w:rPr>
        <w:t xml:space="preserve">à la disposition du public </w:t>
      </w:r>
      <w:r w:rsidR="002C47A3">
        <w:rPr>
          <w:rFonts w:eastAsia="SimSun"/>
          <w:lang w:val="fr-FR" w:eastAsia="zh-CN"/>
        </w:rPr>
        <w:t>sur le site Web www.mcys.gov.sg.</w:t>
      </w:r>
      <w:r w:rsidRPr="00702CF6">
        <w:rPr>
          <w:rFonts w:eastAsia="SimSun"/>
          <w:lang w:val="fr-FR" w:eastAsia="zh-CN"/>
        </w:rPr>
        <w:t xml:space="preserve"> Des informations sur les obligations découlant du Protocole facultatif sont diffusées </w:t>
      </w:r>
      <w:r w:rsidR="002C47A3">
        <w:rPr>
          <w:rFonts w:eastAsia="SimSun"/>
          <w:lang w:val="fr-FR" w:eastAsia="zh-CN"/>
        </w:rPr>
        <w:t xml:space="preserve">auprès </w:t>
      </w:r>
      <w:r w:rsidRPr="00702CF6">
        <w:rPr>
          <w:rFonts w:eastAsia="SimSun"/>
          <w:lang w:val="fr-FR" w:eastAsia="zh-CN"/>
        </w:rPr>
        <w:t xml:space="preserve">des </w:t>
      </w:r>
      <w:r w:rsidR="002C47A3">
        <w:rPr>
          <w:rFonts w:eastAsia="SimSun"/>
          <w:lang w:val="fr-FR" w:eastAsia="zh-CN"/>
        </w:rPr>
        <w:t xml:space="preserve">services </w:t>
      </w:r>
      <w:r w:rsidRPr="00702CF6">
        <w:rPr>
          <w:rFonts w:eastAsia="SimSun"/>
          <w:lang w:val="fr-FR" w:eastAsia="zh-CN"/>
        </w:rPr>
        <w:t xml:space="preserve">du Ministère de la défense </w:t>
      </w:r>
      <w:r w:rsidR="002C47A3">
        <w:rPr>
          <w:rFonts w:eastAsia="SimSun"/>
          <w:lang w:val="fr-FR" w:eastAsia="zh-CN"/>
        </w:rPr>
        <w:t>chargés de l</w:t>
      </w:r>
      <w:r w:rsidR="00EF0D3C">
        <w:rPr>
          <w:rFonts w:eastAsia="SimSun"/>
          <w:lang w:val="fr-FR" w:eastAsia="zh-CN"/>
        </w:rPr>
        <w:t>’</w:t>
      </w:r>
      <w:r w:rsidR="002C47A3">
        <w:rPr>
          <w:rFonts w:eastAsia="SimSun"/>
          <w:lang w:val="fr-FR" w:eastAsia="zh-CN"/>
        </w:rPr>
        <w:t xml:space="preserve">enrôlement </w:t>
      </w:r>
      <w:r w:rsidRPr="00702CF6">
        <w:rPr>
          <w:rFonts w:eastAsia="SimSun"/>
          <w:lang w:val="fr-FR" w:eastAsia="zh-CN"/>
        </w:rPr>
        <w:t xml:space="preserve">et des forces armées </w:t>
      </w:r>
      <w:r w:rsidR="002C47A3">
        <w:rPr>
          <w:rFonts w:eastAsia="SimSun"/>
          <w:lang w:val="fr-FR" w:eastAsia="zh-CN"/>
        </w:rPr>
        <w:t>de Singapour</w:t>
      </w:r>
      <w:r w:rsidRPr="00702CF6">
        <w:rPr>
          <w:rFonts w:eastAsia="SimSun"/>
          <w:lang w:val="fr-FR" w:eastAsia="zh-CN"/>
        </w:rPr>
        <w:t xml:space="preserve">. Le personnel des forces armées </w:t>
      </w:r>
      <w:r>
        <w:rPr>
          <w:rFonts w:eastAsia="SimSun"/>
          <w:lang w:val="fr-FR" w:eastAsia="zh-CN"/>
        </w:rPr>
        <w:t>appelé à</w:t>
      </w:r>
      <w:r w:rsidRPr="00702CF6">
        <w:rPr>
          <w:rFonts w:eastAsia="SimSun"/>
          <w:lang w:val="fr-FR" w:eastAsia="zh-CN"/>
        </w:rPr>
        <w:t xml:space="preserve"> participer à des missions internationales de maintien de la paix </w:t>
      </w:r>
      <w:r>
        <w:rPr>
          <w:rFonts w:eastAsia="SimSun"/>
          <w:lang w:val="fr-FR" w:eastAsia="zh-CN"/>
        </w:rPr>
        <w:t>doit</w:t>
      </w:r>
      <w:r w:rsidRPr="00702CF6">
        <w:rPr>
          <w:rFonts w:eastAsia="SimSun"/>
          <w:lang w:val="fr-FR" w:eastAsia="zh-CN"/>
        </w:rPr>
        <w:t xml:space="preserve"> suivre, avant son déploiement, une formation </w:t>
      </w:r>
      <w:r>
        <w:rPr>
          <w:rFonts w:eastAsia="SimSun"/>
          <w:lang w:val="fr-FR" w:eastAsia="zh-CN"/>
        </w:rPr>
        <w:t xml:space="preserve">obligatoire </w:t>
      </w:r>
      <w:r w:rsidRPr="00702CF6">
        <w:rPr>
          <w:rFonts w:eastAsia="SimSun"/>
          <w:lang w:val="fr-FR" w:eastAsia="zh-CN"/>
        </w:rPr>
        <w:t>portant notamment sur les droits de l</w:t>
      </w:r>
      <w:r w:rsidR="00EF0D3C">
        <w:rPr>
          <w:rFonts w:eastAsia="SimSun"/>
          <w:lang w:val="fr-FR" w:eastAsia="zh-CN"/>
        </w:rPr>
        <w:t>’</w:t>
      </w:r>
      <w:r w:rsidRPr="00702CF6">
        <w:rPr>
          <w:rFonts w:eastAsia="SimSun"/>
          <w:lang w:val="fr-FR" w:eastAsia="zh-CN"/>
        </w:rPr>
        <w:t>homme, le droit des conflits armés et les règles d</w:t>
      </w:r>
      <w:r w:rsidR="00EF0D3C">
        <w:rPr>
          <w:rFonts w:eastAsia="SimSun"/>
          <w:lang w:val="fr-FR" w:eastAsia="zh-CN"/>
        </w:rPr>
        <w:t>’</w:t>
      </w:r>
      <w:r w:rsidRPr="00702CF6">
        <w:rPr>
          <w:rFonts w:eastAsia="SimSun"/>
          <w:lang w:val="fr-FR" w:eastAsia="zh-CN"/>
        </w:rPr>
        <w:t>engagement</w:t>
      </w:r>
      <w:r w:rsidR="00D56D49">
        <w:rPr>
          <w:rFonts w:eastAsia="SimSun"/>
          <w:lang w:val="fr-FR" w:eastAsia="zh-CN"/>
        </w:rPr>
        <w:t>.</w:t>
      </w:r>
      <w:r w:rsidRPr="00702CF6">
        <w:rPr>
          <w:rFonts w:eastAsia="SimSun"/>
          <w:lang w:val="fr-FR" w:eastAsia="zh-CN"/>
        </w:rPr>
        <w:t xml:space="preserve"> </w:t>
      </w:r>
      <w:r w:rsidR="00D56D49">
        <w:rPr>
          <w:rFonts w:eastAsia="SimSun"/>
          <w:lang w:val="fr-FR" w:eastAsia="zh-CN"/>
        </w:rPr>
        <w:t xml:space="preserve">Cette formation a pour objectif de </w:t>
      </w:r>
      <w:r>
        <w:rPr>
          <w:rFonts w:eastAsia="SimSun"/>
          <w:lang w:val="fr-FR" w:eastAsia="zh-CN"/>
        </w:rPr>
        <w:t>garantir</w:t>
      </w:r>
      <w:r w:rsidRPr="00702CF6">
        <w:rPr>
          <w:rFonts w:eastAsia="SimSun"/>
          <w:lang w:val="fr-FR" w:eastAsia="zh-CN"/>
        </w:rPr>
        <w:t xml:space="preserve"> </w:t>
      </w:r>
      <w:r w:rsidR="00D56D49">
        <w:rPr>
          <w:rFonts w:eastAsia="SimSun"/>
          <w:lang w:val="fr-FR" w:eastAsia="zh-CN"/>
        </w:rPr>
        <w:t xml:space="preserve">que le personnel </w:t>
      </w:r>
      <w:r>
        <w:rPr>
          <w:rFonts w:eastAsia="SimSun"/>
          <w:lang w:val="fr-FR" w:eastAsia="zh-CN"/>
        </w:rPr>
        <w:t>se comporte</w:t>
      </w:r>
      <w:r w:rsidRPr="00702CF6">
        <w:rPr>
          <w:rFonts w:eastAsia="SimSun"/>
          <w:lang w:val="fr-FR" w:eastAsia="zh-CN"/>
        </w:rPr>
        <w:t xml:space="preserve"> de façon responsable au cours de sa mission.</w:t>
      </w:r>
    </w:p>
    <w:p w:rsidR="00405381" w:rsidRPr="00702CF6" w:rsidRDefault="00405381" w:rsidP="00405381">
      <w:pPr>
        <w:pStyle w:val="ParNoG"/>
        <w:rPr>
          <w:rFonts w:eastAsia="SimSun"/>
          <w:lang w:val="fr-FR" w:eastAsia="zh-CN"/>
        </w:rPr>
      </w:pPr>
      <w:r w:rsidRPr="00702CF6">
        <w:rPr>
          <w:rFonts w:eastAsia="SimSun"/>
          <w:lang w:val="fr-FR" w:eastAsia="zh-CN"/>
        </w:rPr>
        <w:t>Depuis son indépendance, en 1965, Singapour n</w:t>
      </w:r>
      <w:r w:rsidR="00EF0D3C">
        <w:rPr>
          <w:rFonts w:eastAsia="SimSun"/>
          <w:lang w:val="fr-FR" w:eastAsia="zh-CN"/>
        </w:rPr>
        <w:t>’</w:t>
      </w:r>
      <w:r w:rsidRPr="00702CF6">
        <w:rPr>
          <w:rFonts w:eastAsia="SimSun"/>
          <w:lang w:val="fr-FR" w:eastAsia="zh-CN"/>
        </w:rPr>
        <w:t>a connu aucun conflit armé. Aucun enfant n</w:t>
      </w:r>
      <w:r w:rsidR="00EF0D3C">
        <w:rPr>
          <w:rFonts w:eastAsia="SimSun"/>
          <w:lang w:val="fr-FR" w:eastAsia="zh-CN"/>
        </w:rPr>
        <w:t>’</w:t>
      </w:r>
      <w:r w:rsidRPr="00702CF6">
        <w:rPr>
          <w:rFonts w:eastAsia="SimSun"/>
          <w:lang w:val="fr-FR" w:eastAsia="zh-CN"/>
        </w:rPr>
        <w:t xml:space="preserve">a été </w:t>
      </w:r>
      <w:r>
        <w:rPr>
          <w:rFonts w:eastAsia="SimSun"/>
          <w:lang w:val="fr-FR" w:eastAsia="zh-CN"/>
        </w:rPr>
        <w:t>enrôlé</w:t>
      </w:r>
      <w:r w:rsidRPr="00702CF6">
        <w:rPr>
          <w:rFonts w:eastAsia="SimSun"/>
          <w:lang w:val="fr-FR" w:eastAsia="zh-CN"/>
        </w:rPr>
        <w:t xml:space="preserve"> </w:t>
      </w:r>
      <w:r>
        <w:rPr>
          <w:rFonts w:eastAsia="SimSun"/>
          <w:lang w:val="fr-FR" w:eastAsia="zh-CN"/>
        </w:rPr>
        <w:t>ni</w:t>
      </w:r>
      <w:r w:rsidRPr="00702CF6">
        <w:rPr>
          <w:rFonts w:eastAsia="SimSun"/>
          <w:lang w:val="fr-FR" w:eastAsia="zh-CN"/>
        </w:rPr>
        <w:t xml:space="preserve"> utilisé dans des h</w:t>
      </w:r>
      <w:r w:rsidR="002438E8">
        <w:rPr>
          <w:rFonts w:eastAsia="SimSun"/>
          <w:lang w:val="fr-FR" w:eastAsia="zh-CN"/>
        </w:rPr>
        <w:t>ostilités par des groupes armés</w:t>
      </w:r>
      <w:r w:rsidRPr="00702CF6">
        <w:rPr>
          <w:rFonts w:eastAsia="SimSun"/>
          <w:lang w:val="fr-FR" w:eastAsia="zh-CN"/>
        </w:rPr>
        <w:t xml:space="preserve"> </w:t>
      </w:r>
      <w:r>
        <w:rPr>
          <w:rFonts w:eastAsia="SimSun"/>
          <w:lang w:val="fr-FR" w:eastAsia="zh-CN"/>
        </w:rPr>
        <w:t>ni</w:t>
      </w:r>
      <w:r w:rsidRPr="00702CF6">
        <w:rPr>
          <w:rFonts w:eastAsia="SimSun"/>
          <w:lang w:val="fr-FR" w:eastAsia="zh-CN"/>
        </w:rPr>
        <w:t xml:space="preserve"> intégré dans des programmes de démobilisation et de réinsertion. Aucun enfant n</w:t>
      </w:r>
      <w:r w:rsidR="00EF0D3C">
        <w:rPr>
          <w:rFonts w:eastAsia="SimSun"/>
          <w:lang w:val="fr-FR" w:eastAsia="zh-CN"/>
        </w:rPr>
        <w:t>’</w:t>
      </w:r>
      <w:r w:rsidR="00D56D49">
        <w:rPr>
          <w:rFonts w:eastAsia="SimSun"/>
          <w:lang w:val="fr-FR" w:eastAsia="zh-CN"/>
        </w:rPr>
        <w:t>a été inculpé de crime</w:t>
      </w:r>
      <w:r w:rsidRPr="00702CF6">
        <w:rPr>
          <w:rFonts w:eastAsia="SimSun"/>
          <w:lang w:val="fr-FR" w:eastAsia="zh-CN"/>
        </w:rPr>
        <w:t xml:space="preserve"> de guerre. Parmi les enfants réfugiés </w:t>
      </w:r>
      <w:r w:rsidR="00D56D49">
        <w:rPr>
          <w:rFonts w:eastAsia="SimSun"/>
          <w:lang w:val="fr-FR" w:eastAsia="zh-CN"/>
        </w:rPr>
        <w:t>ou</w:t>
      </w:r>
      <w:r w:rsidRPr="00702CF6">
        <w:rPr>
          <w:rFonts w:eastAsia="SimSun"/>
          <w:lang w:val="fr-FR" w:eastAsia="zh-CN"/>
        </w:rPr>
        <w:t xml:space="preserve"> demandeurs d</w:t>
      </w:r>
      <w:r w:rsidR="00EF0D3C">
        <w:rPr>
          <w:rFonts w:eastAsia="SimSun"/>
          <w:lang w:val="fr-FR" w:eastAsia="zh-CN"/>
        </w:rPr>
        <w:t>’</w:t>
      </w:r>
      <w:r w:rsidRPr="00702CF6">
        <w:rPr>
          <w:rFonts w:eastAsia="SimSun"/>
          <w:lang w:val="fr-FR" w:eastAsia="zh-CN"/>
        </w:rPr>
        <w:t xml:space="preserve">asile, aucun enfant </w:t>
      </w:r>
      <w:r>
        <w:rPr>
          <w:rFonts w:eastAsia="SimSun"/>
          <w:lang w:val="fr-FR" w:eastAsia="zh-CN"/>
        </w:rPr>
        <w:t>n</w:t>
      </w:r>
      <w:r w:rsidR="00EF0D3C">
        <w:rPr>
          <w:rFonts w:eastAsia="SimSun"/>
          <w:lang w:val="fr-FR" w:eastAsia="zh-CN"/>
        </w:rPr>
        <w:t>’</w:t>
      </w:r>
      <w:r>
        <w:rPr>
          <w:rFonts w:eastAsia="SimSun"/>
          <w:lang w:val="fr-FR" w:eastAsia="zh-CN"/>
        </w:rPr>
        <w:t>a été</w:t>
      </w:r>
      <w:r w:rsidRPr="00702CF6">
        <w:rPr>
          <w:rFonts w:eastAsia="SimSun"/>
          <w:lang w:val="fr-FR" w:eastAsia="zh-CN"/>
        </w:rPr>
        <w:t xml:space="preserve"> victime</w:t>
      </w:r>
      <w:r>
        <w:rPr>
          <w:rFonts w:eastAsia="SimSun"/>
          <w:lang w:val="fr-FR" w:eastAsia="zh-CN"/>
        </w:rPr>
        <w:t xml:space="preserve"> de</w:t>
      </w:r>
      <w:r w:rsidRPr="00702CF6">
        <w:rPr>
          <w:rFonts w:eastAsia="SimSun"/>
          <w:lang w:val="fr-FR" w:eastAsia="zh-CN"/>
        </w:rPr>
        <w:t xml:space="preserve"> pratiques proscrites par le Protocole facultatif.</w:t>
      </w:r>
    </w:p>
    <w:p w:rsidR="00405381" w:rsidRPr="00F17A98" w:rsidRDefault="00405381" w:rsidP="00405381">
      <w:pPr>
        <w:pStyle w:val="HChG"/>
        <w:rPr>
          <w:rFonts w:eastAsia="SimSun"/>
          <w:lang w:val="fr-FR" w:eastAsia="zh-CN"/>
        </w:rPr>
      </w:pPr>
      <w:r w:rsidRPr="00F17A98">
        <w:rPr>
          <w:rFonts w:eastAsia="SimSun"/>
          <w:lang w:val="fr-FR" w:eastAsia="zh-CN"/>
        </w:rPr>
        <w:tab/>
        <w:t>III.</w:t>
      </w:r>
      <w:r w:rsidRPr="00F17A98">
        <w:rPr>
          <w:rFonts w:eastAsia="SimSun"/>
          <w:lang w:val="fr-FR" w:eastAsia="zh-CN"/>
        </w:rPr>
        <w:tab/>
        <w:t>Prévention</w:t>
      </w:r>
    </w:p>
    <w:p w:rsidR="00405381" w:rsidRPr="00702CF6" w:rsidRDefault="00405381" w:rsidP="00405381">
      <w:pPr>
        <w:pStyle w:val="H1G"/>
        <w:rPr>
          <w:rFonts w:eastAsia="SimSun"/>
          <w:lang w:val="fr-FR" w:eastAsia="zh-CN"/>
        </w:rPr>
      </w:pPr>
      <w:r w:rsidRPr="00702CF6">
        <w:rPr>
          <w:rFonts w:eastAsia="SimSun"/>
          <w:lang w:val="fr-FR" w:eastAsia="zh-CN"/>
        </w:rPr>
        <w:tab/>
      </w:r>
      <w:r>
        <w:rPr>
          <w:rFonts w:eastAsia="SimSun"/>
          <w:lang w:val="fr-FR" w:eastAsia="zh-CN"/>
        </w:rPr>
        <w:tab/>
        <w:t>Article premier</w:t>
      </w:r>
      <w:r>
        <w:rPr>
          <w:rFonts w:eastAsia="SimSun"/>
          <w:lang w:val="fr-FR" w:eastAsia="zh-CN"/>
        </w:rPr>
        <w:br/>
      </w:r>
      <w:r w:rsidRPr="00702CF6">
        <w:rPr>
          <w:rFonts w:eastAsia="SimSun"/>
          <w:lang w:val="fr-FR" w:eastAsia="zh-CN"/>
        </w:rPr>
        <w:t>Participation directe aux</w:t>
      </w:r>
      <w:r>
        <w:rPr>
          <w:rFonts w:eastAsia="SimSun"/>
          <w:lang w:val="fr-FR" w:eastAsia="zh-CN"/>
        </w:rPr>
        <w:t xml:space="preserve"> hostilité</w:t>
      </w:r>
      <w:r w:rsidRPr="00702CF6">
        <w:rPr>
          <w:rFonts w:eastAsia="SimSun"/>
          <w:lang w:val="fr-FR" w:eastAsia="zh-CN"/>
        </w:rPr>
        <w:t>s</w:t>
      </w:r>
    </w:p>
    <w:p w:rsidR="00405381" w:rsidRPr="00A11516" w:rsidRDefault="00CA5195" w:rsidP="00C3446E">
      <w:pPr>
        <w:pStyle w:val="H4G"/>
        <w:ind w:left="1701" w:hanging="1701"/>
        <w:jc w:val="both"/>
        <w:rPr>
          <w:rFonts w:eastAsia="SimSun"/>
          <w:lang w:val="fr-FR" w:eastAsia="zh-CN"/>
        </w:rPr>
      </w:pPr>
      <w:r>
        <w:rPr>
          <w:rFonts w:eastAsia="SimSun"/>
          <w:lang w:eastAsia="zh-CN"/>
        </w:rPr>
        <w:tab/>
      </w:r>
      <w:r>
        <w:rPr>
          <w:rFonts w:eastAsia="SimSun"/>
          <w:lang w:eastAsia="zh-CN"/>
        </w:rPr>
        <w:tab/>
      </w:r>
      <w:r w:rsidR="00405381" w:rsidRPr="00A11516">
        <w:rPr>
          <w:rFonts w:eastAsia="SimSun"/>
          <w:lang w:eastAsia="zh-CN"/>
        </w:rPr>
        <w:t>Les États Parties prennent toutes les</w:t>
      </w:r>
      <w:r>
        <w:rPr>
          <w:rFonts w:eastAsia="SimSun"/>
          <w:lang w:eastAsia="zh-CN"/>
        </w:rPr>
        <w:t xml:space="preserve"> mesures possibles pour veiller</w:t>
      </w:r>
      <w:r w:rsidR="00C3446E">
        <w:rPr>
          <w:rFonts w:eastAsia="SimSun"/>
          <w:lang w:eastAsia="zh-CN"/>
        </w:rPr>
        <w:t xml:space="preserve"> </w:t>
      </w:r>
      <w:r w:rsidR="00405381" w:rsidRPr="00A11516">
        <w:rPr>
          <w:rFonts w:eastAsia="SimSun"/>
          <w:lang w:eastAsia="zh-CN"/>
        </w:rPr>
        <w:t>à ce que les membres de leurs forces armées qui n</w:t>
      </w:r>
      <w:r w:rsidR="00EF0D3C">
        <w:rPr>
          <w:rFonts w:eastAsia="SimSun"/>
          <w:lang w:eastAsia="zh-CN"/>
        </w:rPr>
        <w:t>’</w:t>
      </w:r>
      <w:r w:rsidR="00405381" w:rsidRPr="00A11516">
        <w:rPr>
          <w:rFonts w:eastAsia="SimSun"/>
          <w:lang w:eastAsia="zh-CN"/>
        </w:rPr>
        <w:t>ont pas atteint l</w:t>
      </w:r>
      <w:r>
        <w:rPr>
          <w:rFonts w:eastAsia="SimSun"/>
          <w:lang w:eastAsia="zh-CN"/>
        </w:rPr>
        <w:t>’âge</w:t>
      </w:r>
      <w:r w:rsidR="00C3446E">
        <w:rPr>
          <w:rFonts w:eastAsia="SimSun"/>
          <w:lang w:eastAsia="zh-CN"/>
        </w:rPr>
        <w:t xml:space="preserve"> </w:t>
      </w:r>
      <w:r w:rsidR="00EF0D3C">
        <w:rPr>
          <w:rFonts w:eastAsia="SimSun"/>
          <w:lang w:eastAsia="zh-CN"/>
        </w:rPr>
        <w:t>de 18 </w:t>
      </w:r>
      <w:r w:rsidR="00405381" w:rsidRPr="00A11516">
        <w:rPr>
          <w:rFonts w:eastAsia="SimSun"/>
          <w:lang w:eastAsia="zh-CN"/>
        </w:rPr>
        <w:t>ans ne participent pas directement aux hostilités.</w:t>
      </w:r>
    </w:p>
    <w:p w:rsidR="00405381" w:rsidRPr="00702CF6" w:rsidRDefault="00405381" w:rsidP="00405381">
      <w:pPr>
        <w:pStyle w:val="ParNoG"/>
        <w:rPr>
          <w:rFonts w:eastAsia="SimSun"/>
          <w:lang w:val="fr-FR" w:eastAsia="zh-CN"/>
        </w:rPr>
      </w:pPr>
      <w:r>
        <w:rPr>
          <w:rFonts w:eastAsia="SimSun"/>
          <w:lang w:eastAsia="zh-CN"/>
        </w:rPr>
        <w:t xml:space="preserve">En vertu de la loi sur </w:t>
      </w:r>
      <w:r w:rsidR="00D56D49">
        <w:rPr>
          <w:rFonts w:eastAsia="SimSun"/>
          <w:lang w:eastAsia="zh-CN"/>
        </w:rPr>
        <w:t>l</w:t>
      </w:r>
      <w:r w:rsidR="00EF0D3C">
        <w:rPr>
          <w:rFonts w:eastAsia="SimSun"/>
          <w:lang w:eastAsia="zh-CN"/>
        </w:rPr>
        <w:t>’</w:t>
      </w:r>
      <w:r w:rsidR="00D56D49">
        <w:rPr>
          <w:rFonts w:eastAsia="SimSun"/>
          <w:lang w:eastAsia="zh-CN"/>
        </w:rPr>
        <w:t>enrôlement</w:t>
      </w:r>
      <w:r w:rsidRPr="000E134F">
        <w:rPr>
          <w:rFonts w:eastAsia="SimSun"/>
          <w:lang w:eastAsia="zh-CN"/>
        </w:rPr>
        <w:t xml:space="preserve"> (</w:t>
      </w:r>
      <w:r w:rsidR="00D56D49">
        <w:rPr>
          <w:rFonts w:eastAsia="SimSun"/>
          <w:lang w:eastAsia="zh-CN"/>
        </w:rPr>
        <w:t>chap. </w:t>
      </w:r>
      <w:r>
        <w:rPr>
          <w:rFonts w:eastAsia="SimSun"/>
          <w:lang w:eastAsia="zh-CN"/>
        </w:rPr>
        <w:t>93)</w:t>
      </w:r>
      <w:r w:rsidRPr="000E134F">
        <w:rPr>
          <w:rFonts w:eastAsia="SimSun"/>
          <w:lang w:eastAsia="zh-CN"/>
        </w:rPr>
        <w:t xml:space="preserve">, tous les </w:t>
      </w:r>
      <w:r w:rsidR="00D56D49">
        <w:rPr>
          <w:rFonts w:eastAsia="SimSun"/>
          <w:lang w:eastAsia="zh-CN"/>
        </w:rPr>
        <w:t>S</w:t>
      </w:r>
      <w:r>
        <w:rPr>
          <w:rFonts w:eastAsia="SimSun"/>
          <w:lang w:eastAsia="zh-CN"/>
        </w:rPr>
        <w:t xml:space="preserve">ingapouriens </w:t>
      </w:r>
      <w:r w:rsidRPr="000E134F">
        <w:rPr>
          <w:rFonts w:eastAsia="SimSun"/>
          <w:lang w:eastAsia="zh-CN"/>
        </w:rPr>
        <w:t xml:space="preserve">et </w:t>
      </w:r>
      <w:r w:rsidR="00D56D49">
        <w:rPr>
          <w:rFonts w:eastAsia="SimSun"/>
          <w:lang w:eastAsia="zh-CN"/>
        </w:rPr>
        <w:t xml:space="preserve">les </w:t>
      </w:r>
      <w:r w:rsidRPr="000E134F">
        <w:rPr>
          <w:rFonts w:eastAsia="SimSun"/>
          <w:lang w:eastAsia="zh-CN"/>
        </w:rPr>
        <w:t xml:space="preserve">résidents permanents </w:t>
      </w:r>
      <w:r>
        <w:rPr>
          <w:rFonts w:eastAsia="SimSun"/>
          <w:lang w:eastAsia="zh-CN"/>
        </w:rPr>
        <w:t xml:space="preserve">de </w:t>
      </w:r>
      <w:r w:rsidRPr="000E134F">
        <w:rPr>
          <w:rFonts w:eastAsia="SimSun"/>
          <w:lang w:eastAsia="zh-CN"/>
        </w:rPr>
        <w:t xml:space="preserve">Singapour de sexe masculin </w:t>
      </w:r>
      <w:r>
        <w:rPr>
          <w:rFonts w:eastAsia="SimSun"/>
          <w:lang w:eastAsia="zh-CN"/>
        </w:rPr>
        <w:t>sont tenus d</w:t>
      </w:r>
      <w:r w:rsidR="00EF0D3C">
        <w:rPr>
          <w:rFonts w:eastAsia="SimSun"/>
          <w:lang w:eastAsia="zh-CN"/>
        </w:rPr>
        <w:t>’</w:t>
      </w:r>
      <w:r>
        <w:rPr>
          <w:rFonts w:eastAsia="SimSun"/>
          <w:lang w:eastAsia="zh-CN"/>
        </w:rPr>
        <w:t>accomplir leur s</w:t>
      </w:r>
      <w:r w:rsidRPr="000E134F">
        <w:rPr>
          <w:rFonts w:eastAsia="SimSun"/>
          <w:lang w:eastAsia="zh-CN"/>
        </w:rPr>
        <w:t>ervice nat</w:t>
      </w:r>
      <w:r>
        <w:rPr>
          <w:rFonts w:eastAsia="SimSun"/>
          <w:lang w:eastAsia="zh-CN"/>
        </w:rPr>
        <w:t xml:space="preserve">ional </w:t>
      </w:r>
      <w:r w:rsidR="00D56D49">
        <w:rPr>
          <w:rFonts w:eastAsia="SimSun"/>
          <w:lang w:eastAsia="zh-CN"/>
        </w:rPr>
        <w:t>lorsqu</w:t>
      </w:r>
      <w:r w:rsidR="00EF0D3C">
        <w:rPr>
          <w:rFonts w:eastAsia="SimSun"/>
          <w:lang w:eastAsia="zh-CN"/>
        </w:rPr>
        <w:t>’</w:t>
      </w:r>
      <w:r w:rsidR="00D56D49">
        <w:rPr>
          <w:rFonts w:eastAsia="SimSun"/>
          <w:lang w:eastAsia="zh-CN"/>
        </w:rPr>
        <w:t xml:space="preserve">ils ont </w:t>
      </w:r>
      <w:r>
        <w:rPr>
          <w:rFonts w:eastAsia="SimSun"/>
          <w:lang w:eastAsia="zh-CN"/>
        </w:rPr>
        <w:t>atteint l</w:t>
      </w:r>
      <w:r w:rsidR="00EF0D3C">
        <w:rPr>
          <w:rFonts w:eastAsia="SimSun"/>
          <w:lang w:eastAsia="zh-CN"/>
        </w:rPr>
        <w:t>’</w:t>
      </w:r>
      <w:r w:rsidR="00D56D49">
        <w:rPr>
          <w:rFonts w:eastAsia="SimSun"/>
          <w:lang w:eastAsia="zh-CN"/>
        </w:rPr>
        <w:t>âge de 18 </w:t>
      </w:r>
      <w:r>
        <w:rPr>
          <w:rFonts w:eastAsia="SimSun"/>
          <w:lang w:eastAsia="zh-CN"/>
        </w:rPr>
        <w:t>ans</w:t>
      </w:r>
      <w:r w:rsidRPr="000E134F">
        <w:rPr>
          <w:rFonts w:eastAsia="SimSun"/>
          <w:lang w:eastAsia="zh-CN"/>
        </w:rPr>
        <w:t>, qui est l</w:t>
      </w:r>
      <w:r w:rsidR="00EF0D3C">
        <w:rPr>
          <w:rFonts w:eastAsia="SimSun"/>
          <w:lang w:eastAsia="zh-CN"/>
        </w:rPr>
        <w:t>’</w:t>
      </w:r>
      <w:r w:rsidRPr="000E134F">
        <w:rPr>
          <w:rFonts w:eastAsia="SimSun"/>
          <w:lang w:eastAsia="zh-CN"/>
        </w:rPr>
        <w:t xml:space="preserve">âge minimum </w:t>
      </w:r>
      <w:r w:rsidR="00D56D49">
        <w:rPr>
          <w:rFonts w:eastAsia="SimSun"/>
          <w:lang w:eastAsia="zh-CN"/>
        </w:rPr>
        <w:t>de l</w:t>
      </w:r>
      <w:r w:rsidR="00EF0D3C">
        <w:rPr>
          <w:rFonts w:eastAsia="SimSun"/>
          <w:lang w:eastAsia="zh-CN"/>
        </w:rPr>
        <w:t>’</w:t>
      </w:r>
      <w:r w:rsidR="00D56D49">
        <w:rPr>
          <w:rFonts w:eastAsia="SimSun"/>
          <w:lang w:eastAsia="zh-CN"/>
        </w:rPr>
        <w:t xml:space="preserve">enrôlement </w:t>
      </w:r>
      <w:r w:rsidRPr="000E134F">
        <w:rPr>
          <w:rFonts w:eastAsia="SimSun"/>
          <w:lang w:eastAsia="zh-CN"/>
        </w:rPr>
        <w:t>obligatoire dan</w:t>
      </w:r>
      <w:r>
        <w:rPr>
          <w:rFonts w:eastAsia="SimSun"/>
          <w:lang w:eastAsia="zh-CN"/>
        </w:rPr>
        <w:t>s les forces armées nationales</w:t>
      </w:r>
      <w:r w:rsidRPr="000E134F">
        <w:rPr>
          <w:rFonts w:eastAsia="SimSun"/>
          <w:lang w:eastAsia="zh-CN"/>
        </w:rPr>
        <w:t xml:space="preserve">. </w:t>
      </w:r>
      <w:r>
        <w:rPr>
          <w:rFonts w:eastAsia="SimSun"/>
          <w:lang w:eastAsia="zh-CN"/>
        </w:rPr>
        <w:t>Aucune disposition juridique n</w:t>
      </w:r>
      <w:r w:rsidR="00EF0D3C">
        <w:rPr>
          <w:rFonts w:eastAsia="SimSun"/>
          <w:lang w:eastAsia="zh-CN"/>
        </w:rPr>
        <w:t>’</w:t>
      </w:r>
      <w:r>
        <w:rPr>
          <w:rFonts w:eastAsia="SimSun"/>
          <w:lang w:eastAsia="zh-CN"/>
        </w:rPr>
        <w:t>autorise à abaisser l</w:t>
      </w:r>
      <w:r w:rsidR="00EF0D3C">
        <w:rPr>
          <w:rFonts w:eastAsia="SimSun"/>
          <w:lang w:eastAsia="zh-CN"/>
        </w:rPr>
        <w:t>’</w:t>
      </w:r>
      <w:r w:rsidRPr="000E134F">
        <w:rPr>
          <w:rFonts w:eastAsia="SimSun"/>
          <w:lang w:eastAsia="zh-CN"/>
        </w:rPr>
        <w:t>âge de la conscription dans de</w:t>
      </w:r>
      <w:r>
        <w:rPr>
          <w:rFonts w:eastAsia="SimSun"/>
          <w:lang w:eastAsia="zh-CN"/>
        </w:rPr>
        <w:t>s circonstances exceptionnelles</w:t>
      </w:r>
      <w:r w:rsidRPr="000E134F">
        <w:rPr>
          <w:rFonts w:eastAsia="SimSun"/>
          <w:lang w:eastAsia="zh-CN"/>
        </w:rPr>
        <w:t>.</w:t>
      </w:r>
      <w:r>
        <w:rPr>
          <w:rFonts w:eastAsia="SimSun"/>
          <w:lang w:eastAsia="zh-CN"/>
        </w:rPr>
        <w:t xml:space="preserve"> Tous les futurs appelés</w:t>
      </w:r>
      <w:r w:rsidRPr="000E134F">
        <w:rPr>
          <w:rFonts w:eastAsia="SimSun"/>
          <w:lang w:eastAsia="zh-CN"/>
        </w:rPr>
        <w:t xml:space="preserve">, </w:t>
      </w:r>
      <w:r>
        <w:rPr>
          <w:rFonts w:eastAsia="SimSun"/>
          <w:lang w:eastAsia="zh-CN"/>
        </w:rPr>
        <w:t>à l</w:t>
      </w:r>
      <w:r w:rsidR="00EF0D3C">
        <w:rPr>
          <w:rFonts w:eastAsia="SimSun"/>
          <w:lang w:eastAsia="zh-CN"/>
        </w:rPr>
        <w:t>’</w:t>
      </w:r>
      <w:r>
        <w:rPr>
          <w:rFonts w:eastAsia="SimSun"/>
          <w:lang w:eastAsia="zh-CN"/>
        </w:rPr>
        <w:t>approche de leur incorporation</w:t>
      </w:r>
      <w:r w:rsidRPr="000E134F">
        <w:rPr>
          <w:rFonts w:eastAsia="SimSun"/>
          <w:lang w:eastAsia="zh-CN"/>
        </w:rPr>
        <w:t xml:space="preserve">, </w:t>
      </w:r>
      <w:r w:rsidRPr="005D38F1">
        <w:rPr>
          <w:rFonts w:eastAsia="SimSun"/>
          <w:lang w:eastAsia="zh-CN"/>
        </w:rPr>
        <w:t xml:space="preserve">reçoivent une notification individuelle les invitant à </w:t>
      </w:r>
      <w:r>
        <w:rPr>
          <w:rFonts w:eastAsia="SimSun"/>
          <w:lang w:eastAsia="zh-CN"/>
        </w:rPr>
        <w:t>s</w:t>
      </w:r>
      <w:r w:rsidR="00EF0D3C">
        <w:rPr>
          <w:rFonts w:eastAsia="SimSun"/>
          <w:lang w:eastAsia="zh-CN"/>
        </w:rPr>
        <w:t>’</w:t>
      </w:r>
      <w:r>
        <w:rPr>
          <w:rFonts w:eastAsia="SimSun"/>
          <w:lang w:eastAsia="zh-CN"/>
        </w:rPr>
        <w:t>enregistrer auprès des forces armées. D</w:t>
      </w:r>
      <w:r w:rsidRPr="000E134F">
        <w:rPr>
          <w:rFonts w:eastAsia="SimSun"/>
          <w:lang w:eastAsia="zh-CN"/>
        </w:rPr>
        <w:t xml:space="preserve">eux mois </w:t>
      </w:r>
      <w:r>
        <w:rPr>
          <w:rFonts w:eastAsia="SimSun"/>
          <w:lang w:eastAsia="zh-CN"/>
        </w:rPr>
        <w:t xml:space="preserve">environ </w:t>
      </w:r>
      <w:r w:rsidRPr="000E134F">
        <w:rPr>
          <w:rFonts w:eastAsia="SimSun"/>
          <w:lang w:eastAsia="zh-CN"/>
        </w:rPr>
        <w:t xml:space="preserve">avant leur </w:t>
      </w:r>
      <w:r>
        <w:rPr>
          <w:rFonts w:eastAsia="SimSun"/>
          <w:lang w:eastAsia="zh-CN"/>
        </w:rPr>
        <w:t>incorporation,</w:t>
      </w:r>
      <w:r w:rsidRPr="000E134F">
        <w:rPr>
          <w:rFonts w:eastAsia="SimSun"/>
          <w:lang w:eastAsia="zh-CN"/>
        </w:rPr>
        <w:t xml:space="preserve"> </w:t>
      </w:r>
      <w:r w:rsidR="00D56D49">
        <w:rPr>
          <w:rFonts w:eastAsia="SimSun"/>
          <w:lang w:eastAsia="zh-CN"/>
        </w:rPr>
        <w:t xml:space="preserve">ils reçoivent </w:t>
      </w:r>
      <w:r>
        <w:rPr>
          <w:rFonts w:eastAsia="SimSun"/>
          <w:lang w:eastAsia="zh-CN"/>
        </w:rPr>
        <w:t>un avis</w:t>
      </w:r>
      <w:r w:rsidRPr="000E134F">
        <w:rPr>
          <w:rFonts w:eastAsia="SimSun"/>
          <w:lang w:eastAsia="zh-CN"/>
        </w:rPr>
        <w:t xml:space="preserve"> </w:t>
      </w:r>
      <w:r>
        <w:rPr>
          <w:rFonts w:eastAsia="SimSun"/>
          <w:lang w:eastAsia="zh-CN"/>
        </w:rPr>
        <w:t xml:space="preserve">précisant la </w:t>
      </w:r>
      <w:r w:rsidRPr="000E134F">
        <w:rPr>
          <w:rFonts w:eastAsia="SimSun"/>
          <w:lang w:eastAsia="zh-CN"/>
        </w:rPr>
        <w:t xml:space="preserve">date, </w:t>
      </w:r>
      <w:r>
        <w:rPr>
          <w:rFonts w:eastAsia="SimSun"/>
          <w:lang w:eastAsia="zh-CN"/>
        </w:rPr>
        <w:t>l</w:t>
      </w:r>
      <w:r w:rsidR="00EF0D3C">
        <w:rPr>
          <w:rFonts w:eastAsia="SimSun"/>
          <w:lang w:eastAsia="zh-CN"/>
        </w:rPr>
        <w:t>’</w:t>
      </w:r>
      <w:r w:rsidRPr="000E134F">
        <w:rPr>
          <w:rFonts w:eastAsia="SimSun"/>
          <w:lang w:eastAsia="zh-CN"/>
        </w:rPr>
        <w:t xml:space="preserve">heure et </w:t>
      </w:r>
      <w:r>
        <w:rPr>
          <w:rFonts w:eastAsia="SimSun"/>
          <w:lang w:eastAsia="zh-CN"/>
        </w:rPr>
        <w:t>le lieu</w:t>
      </w:r>
      <w:r w:rsidRPr="000E134F">
        <w:rPr>
          <w:rFonts w:eastAsia="SimSun"/>
          <w:lang w:eastAsia="zh-CN"/>
        </w:rPr>
        <w:t xml:space="preserve"> </w:t>
      </w:r>
      <w:r>
        <w:rPr>
          <w:rFonts w:eastAsia="SimSun"/>
          <w:lang w:eastAsia="zh-CN"/>
        </w:rPr>
        <w:t>auxquels ils doivent</w:t>
      </w:r>
      <w:r w:rsidRPr="000E134F">
        <w:rPr>
          <w:rFonts w:eastAsia="SimSun"/>
          <w:lang w:eastAsia="zh-CN"/>
        </w:rPr>
        <w:t xml:space="preserve"> se présenter </w:t>
      </w:r>
      <w:r>
        <w:rPr>
          <w:rFonts w:eastAsia="SimSun"/>
          <w:lang w:eastAsia="zh-CN"/>
        </w:rPr>
        <w:t>pour effectuer leur premi</w:t>
      </w:r>
      <w:r w:rsidR="00D56D49">
        <w:rPr>
          <w:rFonts w:eastAsia="SimSun"/>
          <w:lang w:eastAsia="zh-CN"/>
        </w:rPr>
        <w:t>ère journée de service national</w:t>
      </w:r>
      <w:r w:rsidRPr="000E134F">
        <w:rPr>
          <w:rFonts w:eastAsia="SimSun"/>
          <w:lang w:eastAsia="zh-CN"/>
        </w:rPr>
        <w:t xml:space="preserve">. </w:t>
      </w:r>
      <w:r>
        <w:rPr>
          <w:rFonts w:eastAsia="SimSun"/>
          <w:lang w:eastAsia="zh-CN"/>
        </w:rPr>
        <w:t>Les r</w:t>
      </w:r>
      <w:r w:rsidRPr="000E134F">
        <w:rPr>
          <w:rFonts w:eastAsia="SimSun"/>
          <w:lang w:eastAsia="zh-CN"/>
        </w:rPr>
        <w:t>egistres nationaux d</w:t>
      </w:r>
      <w:r w:rsidR="00EF0D3C">
        <w:rPr>
          <w:rFonts w:eastAsia="SimSun"/>
          <w:lang w:eastAsia="zh-CN"/>
        </w:rPr>
        <w:t>’</w:t>
      </w:r>
      <w:r w:rsidRPr="000E134F">
        <w:rPr>
          <w:rFonts w:eastAsia="SimSun"/>
          <w:lang w:eastAsia="zh-CN"/>
        </w:rPr>
        <w:t>identification sont utilisés pour vérifier l</w:t>
      </w:r>
      <w:r w:rsidR="00EF0D3C">
        <w:rPr>
          <w:rFonts w:eastAsia="SimSun"/>
          <w:lang w:eastAsia="zh-CN"/>
        </w:rPr>
        <w:t>’</w:t>
      </w:r>
      <w:r w:rsidRPr="000E134F">
        <w:rPr>
          <w:rFonts w:eastAsia="SimSun"/>
          <w:lang w:eastAsia="zh-CN"/>
        </w:rPr>
        <w:t xml:space="preserve">âge des </w:t>
      </w:r>
      <w:r>
        <w:rPr>
          <w:rFonts w:eastAsia="SimSun"/>
          <w:lang w:eastAsia="zh-CN"/>
        </w:rPr>
        <w:t>futurs appelés</w:t>
      </w:r>
      <w:r w:rsidRPr="000E134F">
        <w:rPr>
          <w:rFonts w:eastAsia="SimSun"/>
          <w:lang w:eastAsia="zh-CN"/>
        </w:rPr>
        <w:t xml:space="preserve"> avant leur admission au service militaire obligatoire. Tous les </w:t>
      </w:r>
      <w:r w:rsidR="00D56D49">
        <w:rPr>
          <w:rFonts w:eastAsia="SimSun"/>
          <w:lang w:eastAsia="zh-CN"/>
        </w:rPr>
        <w:t>S</w:t>
      </w:r>
      <w:r>
        <w:rPr>
          <w:rFonts w:eastAsia="SimSun"/>
          <w:lang w:eastAsia="zh-CN"/>
        </w:rPr>
        <w:t>ingapouriens</w:t>
      </w:r>
      <w:r w:rsidRPr="000E134F">
        <w:rPr>
          <w:rFonts w:eastAsia="SimSun"/>
          <w:lang w:eastAsia="zh-CN"/>
        </w:rPr>
        <w:t xml:space="preserve"> et résidents permanents de Singapour sont tenus de </w:t>
      </w:r>
      <w:r w:rsidR="00D56D49">
        <w:rPr>
          <w:rFonts w:eastAsia="SimSun"/>
          <w:lang w:eastAsia="zh-CN"/>
        </w:rPr>
        <w:t>se faire recenser</w:t>
      </w:r>
      <w:r>
        <w:rPr>
          <w:rFonts w:eastAsia="SimSun"/>
          <w:lang w:eastAsia="zh-CN"/>
        </w:rPr>
        <w:t xml:space="preserve"> aux fins de l</w:t>
      </w:r>
      <w:r w:rsidR="00EF0D3C">
        <w:rPr>
          <w:rFonts w:eastAsia="SimSun"/>
          <w:lang w:eastAsia="zh-CN"/>
        </w:rPr>
        <w:t>’</w:t>
      </w:r>
      <w:r>
        <w:rPr>
          <w:rFonts w:eastAsia="SimSun"/>
          <w:lang w:eastAsia="zh-CN"/>
        </w:rPr>
        <w:t>obtention d</w:t>
      </w:r>
      <w:r w:rsidR="00EF0D3C">
        <w:rPr>
          <w:rFonts w:eastAsia="SimSun"/>
          <w:lang w:eastAsia="zh-CN"/>
        </w:rPr>
        <w:t>’</w:t>
      </w:r>
      <w:r>
        <w:rPr>
          <w:rFonts w:eastAsia="SimSun"/>
          <w:lang w:eastAsia="zh-CN"/>
        </w:rPr>
        <w:t>une carte d</w:t>
      </w:r>
      <w:r w:rsidR="00EF0D3C">
        <w:rPr>
          <w:rFonts w:eastAsia="SimSun"/>
          <w:lang w:eastAsia="zh-CN"/>
        </w:rPr>
        <w:t>’</w:t>
      </w:r>
      <w:r>
        <w:rPr>
          <w:rFonts w:eastAsia="SimSun"/>
          <w:lang w:eastAsia="zh-CN"/>
        </w:rPr>
        <w:t xml:space="preserve">identité </w:t>
      </w:r>
      <w:r w:rsidR="00D56D49">
        <w:rPr>
          <w:rFonts w:eastAsia="SimSun"/>
          <w:lang w:eastAsia="zh-CN"/>
        </w:rPr>
        <w:t>dans l</w:t>
      </w:r>
      <w:r w:rsidR="00EF0D3C">
        <w:rPr>
          <w:rFonts w:eastAsia="SimSun"/>
          <w:lang w:eastAsia="zh-CN"/>
        </w:rPr>
        <w:t>’</w:t>
      </w:r>
      <w:r w:rsidR="00D56D49">
        <w:rPr>
          <w:rFonts w:eastAsia="SimSun"/>
          <w:lang w:eastAsia="zh-CN"/>
        </w:rPr>
        <w:t>année qui suit leur quinzième anniversaire</w:t>
      </w:r>
      <w:r w:rsidRPr="000E134F">
        <w:rPr>
          <w:rFonts w:eastAsia="SimSun"/>
          <w:lang w:eastAsia="zh-CN"/>
        </w:rPr>
        <w:t xml:space="preserve">. </w:t>
      </w:r>
      <w:r>
        <w:rPr>
          <w:rFonts w:eastAsia="SimSun"/>
          <w:lang w:eastAsia="zh-CN"/>
        </w:rPr>
        <w:t>La carte d</w:t>
      </w:r>
      <w:r w:rsidR="00EF0D3C">
        <w:rPr>
          <w:rFonts w:eastAsia="SimSun"/>
          <w:lang w:eastAsia="zh-CN"/>
        </w:rPr>
        <w:t>’</w:t>
      </w:r>
      <w:r>
        <w:rPr>
          <w:rFonts w:eastAsia="SimSun"/>
          <w:lang w:eastAsia="zh-CN"/>
        </w:rPr>
        <w:t>identité</w:t>
      </w:r>
      <w:r w:rsidRPr="000E134F">
        <w:rPr>
          <w:rFonts w:eastAsia="SimSun"/>
          <w:lang w:eastAsia="zh-CN"/>
        </w:rPr>
        <w:t xml:space="preserve"> sert de f</w:t>
      </w:r>
      <w:r>
        <w:rPr>
          <w:rFonts w:eastAsia="SimSun"/>
          <w:lang w:eastAsia="zh-CN"/>
        </w:rPr>
        <w:t>iche d</w:t>
      </w:r>
      <w:r w:rsidR="00EF0D3C">
        <w:rPr>
          <w:rFonts w:eastAsia="SimSun"/>
          <w:lang w:eastAsia="zh-CN"/>
        </w:rPr>
        <w:t>’</w:t>
      </w:r>
      <w:r>
        <w:rPr>
          <w:rFonts w:eastAsia="SimSun"/>
          <w:lang w:eastAsia="zh-CN"/>
        </w:rPr>
        <w:t>identification nationale. Les futurs appelés</w:t>
      </w:r>
      <w:r w:rsidRPr="000E134F">
        <w:rPr>
          <w:rFonts w:eastAsia="SimSun"/>
          <w:lang w:eastAsia="zh-CN"/>
        </w:rPr>
        <w:t xml:space="preserve"> </w:t>
      </w:r>
      <w:r>
        <w:rPr>
          <w:rFonts w:eastAsia="SimSun"/>
          <w:lang w:eastAsia="zh-CN"/>
        </w:rPr>
        <w:t>doivent</w:t>
      </w:r>
      <w:r w:rsidRPr="000E134F">
        <w:rPr>
          <w:rFonts w:eastAsia="SimSun"/>
          <w:lang w:eastAsia="zh-CN"/>
        </w:rPr>
        <w:t xml:space="preserve"> alors subir des examens médicaux et d</w:t>
      </w:r>
      <w:r>
        <w:rPr>
          <w:rFonts w:eastAsia="SimSun"/>
          <w:lang w:eastAsia="zh-CN"/>
        </w:rPr>
        <w:t>es tests de compétence physique</w:t>
      </w:r>
      <w:r w:rsidRPr="000E134F">
        <w:rPr>
          <w:rFonts w:eastAsia="SimSun"/>
          <w:lang w:eastAsia="zh-CN"/>
        </w:rPr>
        <w:t xml:space="preserve"> </w:t>
      </w:r>
      <w:r>
        <w:rPr>
          <w:rFonts w:eastAsia="SimSun"/>
          <w:lang w:eastAsia="zh-CN"/>
        </w:rPr>
        <w:t>destinés à</w:t>
      </w:r>
      <w:r w:rsidRPr="000E134F">
        <w:rPr>
          <w:rFonts w:eastAsia="SimSun"/>
          <w:lang w:eastAsia="zh-CN"/>
        </w:rPr>
        <w:t xml:space="preserve"> évaluer leu</w:t>
      </w:r>
      <w:r>
        <w:rPr>
          <w:rFonts w:eastAsia="SimSun"/>
          <w:lang w:eastAsia="zh-CN"/>
        </w:rPr>
        <w:t xml:space="preserve">r état de santé et leur </w:t>
      </w:r>
      <w:r w:rsidRPr="001D1AA7">
        <w:rPr>
          <w:rFonts w:eastAsia="SimSun"/>
          <w:lang w:eastAsia="zh-CN"/>
        </w:rPr>
        <w:t xml:space="preserve">degré </w:t>
      </w:r>
      <w:r>
        <w:rPr>
          <w:rFonts w:eastAsia="SimSun"/>
          <w:lang w:eastAsia="zh-CN"/>
        </w:rPr>
        <w:t>d</w:t>
      </w:r>
      <w:r w:rsidR="00EF0D3C">
        <w:rPr>
          <w:rFonts w:eastAsia="SimSun"/>
          <w:lang w:eastAsia="zh-CN"/>
        </w:rPr>
        <w:t>’</w:t>
      </w:r>
      <w:r>
        <w:rPr>
          <w:rFonts w:eastAsia="SimSun"/>
          <w:lang w:eastAsia="zh-CN"/>
        </w:rPr>
        <w:t>aptitude</w:t>
      </w:r>
      <w:r w:rsidRPr="000E134F">
        <w:rPr>
          <w:rFonts w:eastAsia="SimSun"/>
          <w:lang w:eastAsia="zh-CN"/>
        </w:rPr>
        <w:t xml:space="preserve">, facteurs </w:t>
      </w:r>
      <w:r>
        <w:rPr>
          <w:rFonts w:eastAsia="SimSun"/>
          <w:lang w:eastAsia="zh-CN"/>
        </w:rPr>
        <w:t xml:space="preserve">qui déterminent le poste auquel ils seront affectés </w:t>
      </w:r>
      <w:r w:rsidRPr="000E134F">
        <w:rPr>
          <w:rFonts w:eastAsia="SimSun"/>
          <w:lang w:eastAsia="zh-CN"/>
        </w:rPr>
        <w:t>et la</w:t>
      </w:r>
      <w:r>
        <w:rPr>
          <w:rFonts w:eastAsia="SimSun"/>
          <w:lang w:eastAsia="zh-CN"/>
        </w:rPr>
        <w:t xml:space="preserve"> durée de leur service national</w:t>
      </w:r>
      <w:r w:rsidRPr="000E134F">
        <w:rPr>
          <w:rFonts w:eastAsia="SimSun"/>
          <w:lang w:eastAsia="zh-CN"/>
        </w:rPr>
        <w:t>.</w:t>
      </w:r>
    </w:p>
    <w:p w:rsidR="00405381" w:rsidRPr="00702CF6" w:rsidRDefault="00405381" w:rsidP="00405381">
      <w:pPr>
        <w:pStyle w:val="H1G"/>
        <w:rPr>
          <w:rFonts w:eastAsia="SimSun"/>
          <w:lang w:val="fr-FR" w:eastAsia="zh-CN"/>
        </w:rPr>
      </w:pPr>
      <w:r>
        <w:rPr>
          <w:rFonts w:eastAsia="SimSun"/>
          <w:lang w:val="fr-FR" w:eastAsia="zh-CN"/>
        </w:rPr>
        <w:tab/>
      </w:r>
      <w:r>
        <w:rPr>
          <w:rFonts w:eastAsia="SimSun"/>
          <w:lang w:val="fr-FR" w:eastAsia="zh-CN"/>
        </w:rPr>
        <w:tab/>
        <w:t>Article 2</w:t>
      </w:r>
      <w:r>
        <w:rPr>
          <w:rFonts w:eastAsia="SimSun"/>
          <w:lang w:val="fr-FR" w:eastAsia="zh-CN"/>
        </w:rPr>
        <w:br/>
        <w:t>Enrôlement forcé ou obligatoire</w:t>
      </w:r>
    </w:p>
    <w:p w:rsidR="00405381" w:rsidRPr="00A11516" w:rsidRDefault="00D76263" w:rsidP="00D76263">
      <w:pPr>
        <w:pStyle w:val="H4G"/>
        <w:ind w:left="1701" w:hanging="1701"/>
        <w:jc w:val="both"/>
        <w:rPr>
          <w:rFonts w:eastAsia="SimSun"/>
          <w:lang w:val="fr-FR" w:eastAsia="zh-CN"/>
        </w:rPr>
      </w:pPr>
      <w:r>
        <w:rPr>
          <w:rFonts w:eastAsia="SimSun"/>
          <w:lang w:eastAsia="zh-CN"/>
        </w:rPr>
        <w:tab/>
      </w:r>
      <w:r>
        <w:rPr>
          <w:rFonts w:eastAsia="SimSun"/>
          <w:lang w:eastAsia="zh-CN"/>
        </w:rPr>
        <w:tab/>
      </w:r>
      <w:r w:rsidR="00405381" w:rsidRPr="00A11516">
        <w:rPr>
          <w:rFonts w:eastAsia="SimSun"/>
          <w:lang w:eastAsia="zh-CN"/>
        </w:rPr>
        <w:t>Les États Parties veillent à ce que les personnes n</w:t>
      </w:r>
      <w:r w:rsidR="00EF0D3C">
        <w:rPr>
          <w:rFonts w:eastAsia="SimSun"/>
          <w:lang w:eastAsia="zh-CN"/>
        </w:rPr>
        <w:t>’</w:t>
      </w:r>
      <w:r w:rsidR="00405381" w:rsidRPr="00A11516">
        <w:rPr>
          <w:rFonts w:eastAsia="SimSun"/>
          <w:lang w:eastAsia="zh-CN"/>
        </w:rPr>
        <w:t>ayant pas atteint l</w:t>
      </w:r>
      <w:r w:rsidR="00EF0D3C">
        <w:rPr>
          <w:rFonts w:eastAsia="SimSun"/>
          <w:lang w:eastAsia="zh-CN"/>
        </w:rPr>
        <w:t>’</w:t>
      </w:r>
      <w:r w:rsidR="00405381" w:rsidRPr="00A11516">
        <w:rPr>
          <w:rFonts w:eastAsia="SimSun"/>
          <w:lang w:eastAsia="zh-CN"/>
        </w:rPr>
        <w:t>âge de 18 ans ne fassent pas l</w:t>
      </w:r>
      <w:r w:rsidR="00EF0D3C">
        <w:rPr>
          <w:rFonts w:eastAsia="SimSun"/>
          <w:lang w:eastAsia="zh-CN"/>
        </w:rPr>
        <w:t>’</w:t>
      </w:r>
      <w:r w:rsidR="00405381" w:rsidRPr="00A11516">
        <w:rPr>
          <w:rFonts w:eastAsia="SimSun"/>
          <w:lang w:eastAsia="zh-CN"/>
        </w:rPr>
        <w:t>objet d</w:t>
      </w:r>
      <w:r w:rsidR="00EF0D3C">
        <w:rPr>
          <w:rFonts w:eastAsia="SimSun"/>
          <w:lang w:eastAsia="zh-CN"/>
        </w:rPr>
        <w:t>’</w:t>
      </w:r>
      <w:r w:rsidR="00405381" w:rsidRPr="00A11516">
        <w:rPr>
          <w:rFonts w:eastAsia="SimSun"/>
          <w:lang w:eastAsia="zh-CN"/>
        </w:rPr>
        <w:t xml:space="preserve">un enrôlement obligatoire dans leurs forces armées. </w:t>
      </w:r>
    </w:p>
    <w:p w:rsidR="00405381" w:rsidRPr="00527CA5" w:rsidRDefault="00405381" w:rsidP="00405381">
      <w:pPr>
        <w:pStyle w:val="ParNoG"/>
        <w:rPr>
          <w:rFonts w:eastAsia="SimSun"/>
          <w:lang w:val="fr-FR" w:eastAsia="zh-CN"/>
        </w:rPr>
      </w:pPr>
      <w:r>
        <w:rPr>
          <w:rFonts w:eastAsia="SimSun"/>
          <w:lang w:eastAsia="zh-CN"/>
        </w:rPr>
        <w:t xml:space="preserve">En vertu du </w:t>
      </w:r>
      <w:r w:rsidRPr="00212026">
        <w:rPr>
          <w:rFonts w:eastAsia="SimSun"/>
          <w:lang w:val="fr-FR" w:eastAsia="zh-CN"/>
        </w:rPr>
        <w:t xml:space="preserve">règlement relatif </w:t>
      </w:r>
      <w:r w:rsidR="000778F7">
        <w:rPr>
          <w:rFonts w:eastAsia="SimSun"/>
          <w:lang w:val="fr-FR" w:eastAsia="zh-CN"/>
        </w:rPr>
        <w:t>à l</w:t>
      </w:r>
      <w:r w:rsidR="00EF0D3C">
        <w:rPr>
          <w:rFonts w:eastAsia="SimSun"/>
          <w:lang w:val="fr-FR" w:eastAsia="zh-CN"/>
        </w:rPr>
        <w:t>’</w:t>
      </w:r>
      <w:r w:rsidR="000778F7">
        <w:rPr>
          <w:rFonts w:eastAsia="SimSun"/>
          <w:lang w:val="fr-FR" w:eastAsia="zh-CN"/>
        </w:rPr>
        <w:t xml:space="preserve">engagement volontaire </w:t>
      </w:r>
      <w:r w:rsidRPr="00212026">
        <w:rPr>
          <w:rFonts w:eastAsia="SimSun"/>
          <w:lang w:val="fr-FR" w:eastAsia="zh-CN"/>
        </w:rPr>
        <w:t>dans les forces armées de Singapour</w:t>
      </w:r>
      <w:r>
        <w:rPr>
          <w:rFonts w:eastAsia="SimSun"/>
          <w:lang w:val="fr-FR" w:eastAsia="zh-CN"/>
        </w:rPr>
        <w:t>, l</w:t>
      </w:r>
      <w:r>
        <w:rPr>
          <w:rFonts w:eastAsia="SimSun"/>
          <w:lang w:eastAsia="zh-CN"/>
        </w:rPr>
        <w:t>es jeunes hommes</w:t>
      </w:r>
      <w:r w:rsidRPr="00FF0C42">
        <w:rPr>
          <w:rFonts w:eastAsia="SimSun"/>
          <w:lang w:eastAsia="zh-CN"/>
        </w:rPr>
        <w:t xml:space="preserve"> </w:t>
      </w:r>
      <w:r>
        <w:rPr>
          <w:rFonts w:eastAsia="SimSun"/>
          <w:lang w:eastAsia="zh-CN"/>
        </w:rPr>
        <w:t xml:space="preserve">âgés de </w:t>
      </w:r>
      <w:r w:rsidR="000778F7">
        <w:rPr>
          <w:rFonts w:eastAsia="SimSun"/>
          <w:lang w:eastAsia="zh-CN"/>
        </w:rPr>
        <w:t>16 ans et 6 </w:t>
      </w:r>
      <w:r w:rsidRPr="00FF0C42">
        <w:rPr>
          <w:rFonts w:eastAsia="SimSun"/>
          <w:lang w:eastAsia="zh-CN"/>
        </w:rPr>
        <w:t xml:space="preserve">mois </w:t>
      </w:r>
      <w:r w:rsidR="000778F7">
        <w:rPr>
          <w:rFonts w:eastAsia="SimSun"/>
          <w:lang w:eastAsia="zh-CN"/>
        </w:rPr>
        <w:t xml:space="preserve">révolus, qui sont astreints au service militaire et souhaitent </w:t>
      </w:r>
      <w:r>
        <w:rPr>
          <w:rFonts w:eastAsia="SimSun"/>
          <w:lang w:eastAsia="zh-CN"/>
        </w:rPr>
        <w:t>devancer l</w:t>
      </w:r>
      <w:r w:rsidR="00EF0D3C">
        <w:rPr>
          <w:rFonts w:eastAsia="SimSun"/>
          <w:lang w:eastAsia="zh-CN"/>
        </w:rPr>
        <w:t>’</w:t>
      </w:r>
      <w:r>
        <w:rPr>
          <w:rFonts w:eastAsia="SimSun"/>
          <w:lang w:eastAsia="zh-CN"/>
        </w:rPr>
        <w:t xml:space="preserve">appel pour </w:t>
      </w:r>
      <w:r w:rsidRPr="00C1290A">
        <w:rPr>
          <w:rFonts w:eastAsia="SimSun"/>
          <w:lang w:eastAsia="zh-CN"/>
        </w:rPr>
        <w:t>effectuer un service national à plein temps</w:t>
      </w:r>
      <w:r w:rsidRPr="00FF0C42">
        <w:rPr>
          <w:rFonts w:eastAsia="SimSun"/>
          <w:lang w:eastAsia="zh-CN"/>
        </w:rPr>
        <w:t xml:space="preserve"> peuvent </w:t>
      </w:r>
      <w:r>
        <w:rPr>
          <w:rFonts w:eastAsia="SimSun"/>
          <w:lang w:eastAsia="zh-CN"/>
        </w:rPr>
        <w:t>demander à s</w:t>
      </w:r>
      <w:r w:rsidR="00EF0D3C">
        <w:rPr>
          <w:rFonts w:eastAsia="SimSun"/>
          <w:lang w:eastAsia="zh-CN"/>
        </w:rPr>
        <w:t>’</w:t>
      </w:r>
      <w:r w:rsidR="000778F7">
        <w:rPr>
          <w:rFonts w:eastAsia="SimSun"/>
          <w:lang w:eastAsia="zh-CN"/>
        </w:rPr>
        <w:t xml:space="preserve">engager </w:t>
      </w:r>
      <w:r>
        <w:rPr>
          <w:rFonts w:eastAsia="SimSun"/>
          <w:lang w:val="fr-FR" w:eastAsia="zh-CN"/>
        </w:rPr>
        <w:t xml:space="preserve">dans le cadre du </w:t>
      </w:r>
      <w:r w:rsidRPr="00F17A98">
        <w:rPr>
          <w:rFonts w:eastAsia="SimSun"/>
          <w:lang w:eastAsia="zh-CN"/>
        </w:rPr>
        <w:t>Programme d</w:t>
      </w:r>
      <w:r w:rsidR="00EF0D3C">
        <w:rPr>
          <w:rFonts w:eastAsia="SimSun"/>
          <w:lang w:eastAsia="zh-CN"/>
        </w:rPr>
        <w:t>’</w:t>
      </w:r>
      <w:r w:rsidRPr="00F17A98">
        <w:rPr>
          <w:szCs w:val="24"/>
        </w:rPr>
        <w:t xml:space="preserve">engagement </w:t>
      </w:r>
      <w:r w:rsidR="000778F7">
        <w:rPr>
          <w:szCs w:val="24"/>
        </w:rPr>
        <w:t xml:space="preserve">volontaire par </w:t>
      </w:r>
      <w:r w:rsidRPr="00F17A98">
        <w:rPr>
          <w:szCs w:val="24"/>
        </w:rPr>
        <w:t>devancement d</w:t>
      </w:r>
      <w:r w:rsidR="00EF0D3C">
        <w:rPr>
          <w:szCs w:val="24"/>
        </w:rPr>
        <w:t>’</w:t>
      </w:r>
      <w:r w:rsidRPr="00F17A98">
        <w:rPr>
          <w:szCs w:val="24"/>
        </w:rPr>
        <w:t>appel</w:t>
      </w:r>
      <w:r w:rsidRPr="00FF0C42">
        <w:rPr>
          <w:rFonts w:eastAsia="SimSun"/>
          <w:lang w:eastAsia="zh-CN"/>
        </w:rPr>
        <w:t xml:space="preserve">. Les conditions </w:t>
      </w:r>
      <w:r>
        <w:rPr>
          <w:rFonts w:eastAsia="SimSun"/>
          <w:lang w:eastAsia="zh-CN"/>
        </w:rPr>
        <w:t>régissant</w:t>
      </w:r>
      <w:r w:rsidRPr="00FF0C42">
        <w:rPr>
          <w:rFonts w:eastAsia="SimSun"/>
          <w:lang w:eastAsia="zh-CN"/>
        </w:rPr>
        <w:t xml:space="preserve"> l</w:t>
      </w:r>
      <w:r w:rsidR="00EF0D3C">
        <w:rPr>
          <w:rFonts w:eastAsia="SimSun"/>
          <w:lang w:eastAsia="zh-CN"/>
        </w:rPr>
        <w:t>’</w:t>
      </w:r>
      <w:r w:rsidRPr="00FF0C42">
        <w:rPr>
          <w:rFonts w:eastAsia="SimSun"/>
          <w:lang w:eastAsia="zh-CN"/>
        </w:rPr>
        <w:t xml:space="preserve">engagement sont énoncées </w:t>
      </w:r>
      <w:r>
        <w:rPr>
          <w:rFonts w:eastAsia="SimSun"/>
          <w:lang w:eastAsia="zh-CN"/>
        </w:rPr>
        <w:t>dans le</w:t>
      </w:r>
      <w:r w:rsidRPr="00FF0C42">
        <w:rPr>
          <w:rFonts w:eastAsia="SimSun"/>
          <w:lang w:eastAsia="zh-CN"/>
        </w:rPr>
        <w:t xml:space="preserve"> </w:t>
      </w:r>
      <w:r w:rsidRPr="00147130">
        <w:rPr>
          <w:rFonts w:eastAsia="SimSun"/>
          <w:lang w:eastAsia="zh-CN"/>
        </w:rPr>
        <w:t>Formulaire d</w:t>
      </w:r>
      <w:r>
        <w:rPr>
          <w:rFonts w:eastAsia="SimSun"/>
          <w:lang w:eastAsia="zh-CN"/>
        </w:rPr>
        <w:t>e candidature</w:t>
      </w:r>
      <w:r w:rsidRPr="00147130">
        <w:rPr>
          <w:rFonts w:eastAsia="SimSun"/>
          <w:lang w:eastAsia="zh-CN"/>
        </w:rPr>
        <w:t xml:space="preserve"> au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0778F7">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sidR="000778F7">
        <w:rPr>
          <w:rFonts w:eastAsia="SimSun"/>
          <w:lang w:eastAsia="zh-CN"/>
        </w:rPr>
        <w:t xml:space="preserve"> (voir annexe </w:t>
      </w:r>
      <w:r>
        <w:rPr>
          <w:rFonts w:eastAsia="SimSun"/>
          <w:lang w:eastAsia="zh-CN"/>
        </w:rPr>
        <w:t>I)</w:t>
      </w:r>
      <w:r w:rsidRPr="00FF0C42">
        <w:rPr>
          <w:rFonts w:eastAsia="SimSun"/>
          <w:lang w:eastAsia="zh-CN"/>
        </w:rPr>
        <w:t xml:space="preserve">. Les procédures </w:t>
      </w:r>
      <w:r>
        <w:rPr>
          <w:rFonts w:eastAsia="SimSun"/>
          <w:lang w:eastAsia="zh-CN"/>
        </w:rPr>
        <w:t>de candidature en vigueur</w:t>
      </w:r>
      <w:r w:rsidRPr="00FF0C42">
        <w:rPr>
          <w:rFonts w:eastAsia="SimSun"/>
          <w:lang w:eastAsia="zh-CN"/>
        </w:rPr>
        <w:t xml:space="preserve"> pour les personnes de moins de 18</w:t>
      </w:r>
      <w:r w:rsidR="004F5B8B">
        <w:rPr>
          <w:rFonts w:eastAsia="SimSun"/>
          <w:lang w:eastAsia="zh-CN"/>
        </w:rPr>
        <w:t> </w:t>
      </w:r>
      <w:r w:rsidRPr="00FF0C42">
        <w:rPr>
          <w:rFonts w:eastAsia="SimSun"/>
          <w:lang w:eastAsia="zh-CN"/>
        </w:rPr>
        <w:t xml:space="preserve">ans </w:t>
      </w:r>
      <w:r>
        <w:rPr>
          <w:rFonts w:eastAsia="SimSun"/>
          <w:lang w:eastAsia="zh-CN"/>
        </w:rPr>
        <w:t>exigent le consentement écrit d</w:t>
      </w:r>
      <w:r w:rsidR="00EF0D3C">
        <w:rPr>
          <w:rFonts w:eastAsia="SimSun"/>
          <w:lang w:eastAsia="zh-CN"/>
        </w:rPr>
        <w:t>’</w:t>
      </w:r>
      <w:r>
        <w:rPr>
          <w:rFonts w:eastAsia="SimSun"/>
          <w:lang w:eastAsia="zh-CN"/>
        </w:rPr>
        <w:t>un</w:t>
      </w:r>
      <w:r w:rsidRPr="00FF0C42">
        <w:rPr>
          <w:rFonts w:eastAsia="SimSun"/>
          <w:lang w:eastAsia="zh-CN"/>
        </w:rPr>
        <w:t xml:space="preserve"> parent ou tuteur </w:t>
      </w:r>
      <w:r>
        <w:rPr>
          <w:rFonts w:eastAsia="SimSun"/>
          <w:lang w:eastAsia="zh-CN"/>
        </w:rPr>
        <w:t>de l</w:t>
      </w:r>
      <w:r w:rsidR="00EF0D3C">
        <w:rPr>
          <w:rFonts w:eastAsia="SimSun"/>
          <w:lang w:eastAsia="zh-CN"/>
        </w:rPr>
        <w:t>’</w:t>
      </w:r>
      <w:r>
        <w:rPr>
          <w:rFonts w:eastAsia="SimSun"/>
          <w:lang w:eastAsia="zh-CN"/>
        </w:rPr>
        <w:t xml:space="preserve">intéressé. </w:t>
      </w:r>
      <w:r w:rsidR="000778F7">
        <w:rPr>
          <w:rFonts w:eastAsia="SimSun"/>
          <w:lang w:eastAsia="zh-CN"/>
        </w:rPr>
        <w:t>Le candidat à l</w:t>
      </w:r>
      <w:r w:rsidR="00EF0D3C">
        <w:rPr>
          <w:rFonts w:eastAsia="SimSun"/>
          <w:lang w:eastAsia="zh-CN"/>
        </w:rPr>
        <w:t>’</w:t>
      </w:r>
      <w:r w:rsidR="000778F7">
        <w:rPr>
          <w:rFonts w:eastAsia="SimSun"/>
          <w:lang w:eastAsia="zh-CN"/>
        </w:rPr>
        <w:t xml:space="preserve">engagement et </w:t>
      </w:r>
      <w:r>
        <w:rPr>
          <w:rFonts w:eastAsia="SimSun"/>
          <w:lang w:eastAsia="zh-CN"/>
        </w:rPr>
        <w:t>son parent</w:t>
      </w:r>
      <w:r w:rsidR="000778F7">
        <w:rPr>
          <w:rFonts w:eastAsia="SimSun"/>
          <w:lang w:eastAsia="zh-CN"/>
        </w:rPr>
        <w:t xml:space="preserve"> ou </w:t>
      </w:r>
      <w:r>
        <w:rPr>
          <w:rFonts w:eastAsia="SimSun"/>
          <w:lang w:eastAsia="zh-CN"/>
        </w:rPr>
        <w:t>tuteur</w:t>
      </w:r>
      <w:r w:rsidRPr="00FF0C42">
        <w:rPr>
          <w:rFonts w:eastAsia="SimSun"/>
          <w:lang w:eastAsia="zh-CN"/>
        </w:rPr>
        <w:t xml:space="preserve"> </w:t>
      </w:r>
      <w:r w:rsidR="000778F7">
        <w:rPr>
          <w:rFonts w:eastAsia="SimSun"/>
          <w:lang w:eastAsia="zh-CN"/>
        </w:rPr>
        <w:t>sont reçus en entretien, l</w:t>
      </w:r>
      <w:r w:rsidR="00EF0D3C">
        <w:rPr>
          <w:rFonts w:eastAsia="SimSun"/>
          <w:lang w:eastAsia="zh-CN"/>
        </w:rPr>
        <w:t>’</w:t>
      </w:r>
      <w:r w:rsidR="000778F7">
        <w:rPr>
          <w:rFonts w:eastAsia="SimSun"/>
          <w:lang w:eastAsia="zh-CN"/>
        </w:rPr>
        <w:t xml:space="preserve">objectif étant </w:t>
      </w:r>
      <w:r>
        <w:rPr>
          <w:rFonts w:eastAsia="SimSun"/>
          <w:lang w:eastAsia="zh-CN"/>
        </w:rPr>
        <w:t xml:space="preserve">de leur </w:t>
      </w:r>
      <w:r w:rsidRPr="00FF0C42">
        <w:rPr>
          <w:rFonts w:eastAsia="SimSun"/>
          <w:lang w:eastAsia="zh-CN"/>
        </w:rPr>
        <w:t xml:space="preserve">expliquer les conditions </w:t>
      </w:r>
      <w:r>
        <w:rPr>
          <w:rFonts w:eastAsia="SimSun"/>
          <w:lang w:eastAsia="zh-CN"/>
        </w:rPr>
        <w:t xml:space="preserve">régissant </w:t>
      </w:r>
      <w:r w:rsidR="000778F7">
        <w:rPr>
          <w:rFonts w:eastAsia="SimSun"/>
          <w:lang w:eastAsia="zh-CN"/>
        </w:rPr>
        <w:t>l</w:t>
      </w:r>
      <w:r w:rsidR="00EF0D3C">
        <w:rPr>
          <w:rFonts w:eastAsia="SimSun"/>
          <w:lang w:eastAsia="zh-CN"/>
        </w:rPr>
        <w:t>’</w:t>
      </w:r>
      <w:r>
        <w:rPr>
          <w:rFonts w:eastAsia="SimSun"/>
          <w:lang w:eastAsia="zh-CN"/>
        </w:rPr>
        <w:t xml:space="preserve">engagement </w:t>
      </w:r>
      <w:r w:rsidR="000778F7">
        <w:rPr>
          <w:rFonts w:eastAsia="SimSun"/>
          <w:lang w:eastAsia="zh-CN"/>
        </w:rPr>
        <w:t xml:space="preserve">volontaire </w:t>
      </w:r>
      <w:r w:rsidRPr="00FF0C42">
        <w:rPr>
          <w:rFonts w:eastAsia="SimSun"/>
          <w:lang w:eastAsia="zh-CN"/>
        </w:rPr>
        <w:t>et de s</w:t>
      </w:r>
      <w:r w:rsidR="00EF0D3C">
        <w:rPr>
          <w:rFonts w:eastAsia="SimSun"/>
          <w:lang w:eastAsia="zh-CN"/>
        </w:rPr>
        <w:t>’</w:t>
      </w:r>
      <w:r w:rsidRPr="00FF0C42">
        <w:rPr>
          <w:rFonts w:eastAsia="SimSun"/>
          <w:lang w:eastAsia="zh-CN"/>
        </w:rPr>
        <w:t>assure</w:t>
      </w:r>
      <w:r>
        <w:rPr>
          <w:rFonts w:eastAsia="SimSun"/>
          <w:lang w:eastAsia="zh-CN"/>
        </w:rPr>
        <w:t>r qu</w:t>
      </w:r>
      <w:r w:rsidR="00EF0D3C">
        <w:rPr>
          <w:rFonts w:eastAsia="SimSun"/>
          <w:lang w:eastAsia="zh-CN"/>
        </w:rPr>
        <w:t>’</w:t>
      </w:r>
      <w:r>
        <w:rPr>
          <w:rFonts w:eastAsia="SimSun"/>
          <w:lang w:eastAsia="zh-CN"/>
        </w:rPr>
        <w:t>ils les comprennent pleinement.</w:t>
      </w:r>
    </w:p>
    <w:p w:rsidR="00405381" w:rsidRPr="00527CA5" w:rsidRDefault="00405381" w:rsidP="00405381">
      <w:pPr>
        <w:pStyle w:val="ParNoG"/>
        <w:rPr>
          <w:rFonts w:eastAsia="SimSun"/>
          <w:lang w:val="fr-FR" w:eastAsia="zh-CN"/>
        </w:rPr>
      </w:pPr>
      <w:r>
        <w:rPr>
          <w:rFonts w:eastAsia="SimSun"/>
          <w:lang w:eastAsia="zh-CN"/>
        </w:rPr>
        <w:t>Les</w:t>
      </w:r>
      <w:r w:rsidR="004F5B8B">
        <w:rPr>
          <w:rFonts w:eastAsia="SimSun"/>
          <w:lang w:eastAsia="zh-CN"/>
        </w:rPr>
        <w:t xml:space="preserve"> moins de 18 </w:t>
      </w:r>
      <w:r w:rsidRPr="00FF0C42">
        <w:rPr>
          <w:rFonts w:eastAsia="SimSun"/>
          <w:lang w:eastAsia="zh-CN"/>
        </w:rPr>
        <w:t xml:space="preserve">ans qui souhaitent </w:t>
      </w:r>
      <w:r w:rsidR="000778F7">
        <w:rPr>
          <w:rFonts w:eastAsia="SimSun"/>
          <w:lang w:eastAsia="zh-CN"/>
        </w:rPr>
        <w:t>s</w:t>
      </w:r>
      <w:r w:rsidR="00EF0D3C">
        <w:rPr>
          <w:rFonts w:eastAsia="SimSun"/>
          <w:lang w:eastAsia="zh-CN"/>
        </w:rPr>
        <w:t>’</w:t>
      </w:r>
      <w:r w:rsidR="000778F7">
        <w:rPr>
          <w:rFonts w:eastAsia="SimSun"/>
          <w:lang w:eastAsia="zh-CN"/>
        </w:rPr>
        <w:t xml:space="preserve">engager </w:t>
      </w:r>
      <w:r>
        <w:rPr>
          <w:rFonts w:eastAsia="SimSun"/>
          <w:lang w:eastAsia="zh-CN"/>
        </w:rPr>
        <w:t>sont soumis à des examens médicaux complets</w:t>
      </w:r>
      <w:r w:rsidRPr="00FF0C42">
        <w:rPr>
          <w:rFonts w:eastAsia="SimSun"/>
          <w:lang w:eastAsia="zh-CN"/>
        </w:rPr>
        <w:t>,</w:t>
      </w:r>
      <w:r>
        <w:rPr>
          <w:rFonts w:eastAsia="SimSun"/>
          <w:lang w:eastAsia="zh-CN"/>
        </w:rPr>
        <w:t xml:space="preserve"> des évaluations et d</w:t>
      </w:r>
      <w:r w:rsidRPr="00FF0C42">
        <w:rPr>
          <w:rFonts w:eastAsia="SimSun"/>
          <w:lang w:eastAsia="zh-CN"/>
        </w:rPr>
        <w:t>es tests d</w:t>
      </w:r>
      <w:r w:rsidR="00EF0D3C">
        <w:rPr>
          <w:rFonts w:eastAsia="SimSun"/>
          <w:lang w:eastAsia="zh-CN"/>
        </w:rPr>
        <w:t>’</w:t>
      </w:r>
      <w:r w:rsidRPr="00FF0C42">
        <w:rPr>
          <w:rFonts w:eastAsia="SimSun"/>
          <w:lang w:eastAsia="zh-CN"/>
        </w:rPr>
        <w:t xml:space="preserve">aptitude physique </w:t>
      </w:r>
      <w:r>
        <w:rPr>
          <w:rFonts w:eastAsia="SimSun"/>
          <w:lang w:eastAsia="zh-CN"/>
        </w:rPr>
        <w:t xml:space="preserve">destinés à </w:t>
      </w:r>
      <w:r w:rsidR="000778F7">
        <w:rPr>
          <w:rFonts w:eastAsia="SimSun"/>
          <w:lang w:eastAsia="zh-CN"/>
        </w:rPr>
        <w:t xml:space="preserve">vérifier </w:t>
      </w:r>
      <w:r>
        <w:rPr>
          <w:rFonts w:eastAsia="SimSun"/>
          <w:lang w:eastAsia="zh-CN"/>
        </w:rPr>
        <w:t>leur aptitude</w:t>
      </w:r>
      <w:r w:rsidRPr="00FF0C42">
        <w:rPr>
          <w:rFonts w:eastAsia="SimSun"/>
          <w:lang w:eastAsia="zh-CN"/>
        </w:rPr>
        <w:t xml:space="preserve"> à </w:t>
      </w:r>
      <w:r>
        <w:rPr>
          <w:rFonts w:eastAsia="SimSun"/>
          <w:lang w:eastAsia="zh-CN"/>
        </w:rPr>
        <w:t>suivre</w:t>
      </w:r>
      <w:r w:rsidRPr="00FF0C42">
        <w:rPr>
          <w:rFonts w:eastAsia="SimSun"/>
          <w:lang w:eastAsia="zh-CN"/>
        </w:rPr>
        <w:t xml:space="preserve"> </w:t>
      </w:r>
      <w:r w:rsidR="000778F7">
        <w:rPr>
          <w:rFonts w:eastAsia="SimSun"/>
          <w:lang w:eastAsia="zh-CN"/>
        </w:rPr>
        <w:t xml:space="preserve">un entraînement </w:t>
      </w:r>
      <w:r>
        <w:rPr>
          <w:rFonts w:eastAsia="SimSun"/>
          <w:lang w:eastAsia="zh-CN"/>
        </w:rPr>
        <w:t>militaire à plein temps. Seuls ceux qui sont</w:t>
      </w:r>
      <w:r w:rsidRPr="00FF0C42">
        <w:rPr>
          <w:rFonts w:eastAsia="SimSun"/>
          <w:lang w:eastAsia="zh-CN"/>
        </w:rPr>
        <w:t xml:space="preserve"> </w:t>
      </w:r>
      <w:r>
        <w:rPr>
          <w:rFonts w:eastAsia="SimSun"/>
          <w:lang w:eastAsia="zh-CN"/>
        </w:rPr>
        <w:t>reconnus</w:t>
      </w:r>
      <w:r w:rsidRPr="00FF0C42">
        <w:rPr>
          <w:rFonts w:eastAsia="SimSun"/>
          <w:lang w:eastAsia="zh-CN"/>
        </w:rPr>
        <w:t xml:space="preserve"> </w:t>
      </w:r>
      <w:r>
        <w:rPr>
          <w:rFonts w:eastAsia="SimSun"/>
          <w:lang w:eastAsia="zh-CN"/>
        </w:rPr>
        <w:t>aptes</w:t>
      </w:r>
      <w:r w:rsidRPr="00FF0C42">
        <w:rPr>
          <w:rFonts w:eastAsia="SimSun"/>
          <w:lang w:eastAsia="zh-CN"/>
        </w:rPr>
        <w:t xml:space="preserve"> </w:t>
      </w:r>
      <w:r>
        <w:rPr>
          <w:rFonts w:eastAsia="SimSun"/>
          <w:lang w:eastAsia="zh-CN"/>
        </w:rPr>
        <w:t>à l</w:t>
      </w:r>
      <w:r w:rsidR="00EF0D3C">
        <w:rPr>
          <w:rFonts w:eastAsia="SimSun"/>
          <w:lang w:eastAsia="zh-CN"/>
        </w:rPr>
        <w:t>’</w:t>
      </w:r>
      <w:r>
        <w:rPr>
          <w:rFonts w:eastAsia="SimSun"/>
          <w:lang w:eastAsia="zh-CN"/>
        </w:rPr>
        <w:t>issue</w:t>
      </w:r>
      <w:r w:rsidRPr="00FF0C42">
        <w:rPr>
          <w:rFonts w:eastAsia="SimSun"/>
          <w:lang w:eastAsia="zh-CN"/>
        </w:rPr>
        <w:t xml:space="preserve"> </w:t>
      </w:r>
      <w:r>
        <w:rPr>
          <w:rFonts w:eastAsia="SimSun"/>
          <w:lang w:eastAsia="zh-CN"/>
        </w:rPr>
        <w:t xml:space="preserve">de </w:t>
      </w:r>
      <w:r w:rsidRPr="00FF0C42">
        <w:rPr>
          <w:rFonts w:eastAsia="SimSun"/>
          <w:lang w:eastAsia="zh-CN"/>
        </w:rPr>
        <w:t>ces examens sont autorisés à s</w:t>
      </w:r>
      <w:r w:rsidR="00EF0D3C">
        <w:rPr>
          <w:rFonts w:eastAsia="SimSun"/>
          <w:lang w:eastAsia="zh-CN"/>
        </w:rPr>
        <w:t>’</w:t>
      </w:r>
      <w:r w:rsidRPr="00FF0C42">
        <w:rPr>
          <w:rFonts w:eastAsia="SimSun"/>
          <w:lang w:eastAsia="zh-CN"/>
        </w:rPr>
        <w:t xml:space="preserve">engager. </w:t>
      </w:r>
      <w:r>
        <w:rPr>
          <w:rFonts w:eastAsia="SimSun"/>
          <w:lang w:eastAsia="zh-CN"/>
        </w:rPr>
        <w:t xml:space="preserve">Le service </w:t>
      </w:r>
      <w:r w:rsidR="004F5B8B">
        <w:rPr>
          <w:rFonts w:eastAsia="SimSun"/>
          <w:lang w:eastAsia="zh-CN"/>
        </w:rPr>
        <w:t xml:space="preserve">central </w:t>
      </w:r>
      <w:r>
        <w:rPr>
          <w:rFonts w:eastAsia="SimSun"/>
          <w:lang w:eastAsia="zh-CN"/>
        </w:rPr>
        <w:t>de la</w:t>
      </w:r>
      <w:r w:rsidRPr="00FF0C42">
        <w:rPr>
          <w:rFonts w:eastAsia="SimSun"/>
          <w:lang w:eastAsia="zh-CN"/>
        </w:rPr>
        <w:t xml:space="preserve"> main-d</w:t>
      </w:r>
      <w:r w:rsidR="00EF0D3C">
        <w:rPr>
          <w:rFonts w:eastAsia="SimSun"/>
          <w:lang w:eastAsia="zh-CN"/>
        </w:rPr>
        <w:t>’</w:t>
      </w:r>
      <w:r w:rsidRPr="00FF0C42">
        <w:rPr>
          <w:rFonts w:eastAsia="SimSun"/>
          <w:lang w:eastAsia="zh-CN"/>
        </w:rPr>
        <w:t>œuvre</w:t>
      </w:r>
      <w:r w:rsidR="004F5B8B">
        <w:rPr>
          <w:rFonts w:eastAsia="SimSun"/>
          <w:lang w:eastAsia="zh-CN"/>
        </w:rPr>
        <w:t>,</w:t>
      </w:r>
      <w:r w:rsidRPr="00FF0C42">
        <w:rPr>
          <w:rFonts w:eastAsia="SimSun"/>
          <w:lang w:eastAsia="zh-CN"/>
        </w:rPr>
        <w:t xml:space="preserve"> </w:t>
      </w:r>
      <w:r>
        <w:rPr>
          <w:rFonts w:eastAsia="SimSun"/>
          <w:lang w:eastAsia="zh-CN"/>
        </w:rPr>
        <w:t>au Ministère de la défense</w:t>
      </w:r>
      <w:r w:rsidR="004F5B8B">
        <w:rPr>
          <w:rFonts w:eastAsia="SimSun"/>
          <w:lang w:eastAsia="zh-CN"/>
        </w:rPr>
        <w:t>,</w:t>
      </w:r>
      <w:r>
        <w:rPr>
          <w:rFonts w:eastAsia="SimSun"/>
          <w:lang w:eastAsia="zh-CN"/>
        </w:rPr>
        <w:t xml:space="preserve"> statue sur c</w:t>
      </w:r>
      <w:r w:rsidRPr="00FF0C42">
        <w:rPr>
          <w:rFonts w:eastAsia="SimSun"/>
          <w:lang w:eastAsia="zh-CN"/>
        </w:rPr>
        <w:t>haq</w:t>
      </w:r>
      <w:r>
        <w:rPr>
          <w:rFonts w:eastAsia="SimSun"/>
          <w:lang w:eastAsia="zh-CN"/>
        </w:rPr>
        <w:t>ue demande au cas par cas.</w:t>
      </w:r>
    </w:p>
    <w:p w:rsidR="00405381" w:rsidRPr="00527CA5" w:rsidRDefault="00405381" w:rsidP="00405381">
      <w:pPr>
        <w:pStyle w:val="ParNoG"/>
        <w:rPr>
          <w:rFonts w:eastAsia="SimSun"/>
          <w:lang w:val="fr-FR" w:eastAsia="zh-CN"/>
        </w:rPr>
      </w:pPr>
      <w:r w:rsidRPr="00FF0C42">
        <w:rPr>
          <w:rFonts w:eastAsia="SimSun"/>
          <w:lang w:eastAsia="zh-CN"/>
        </w:rPr>
        <w:t xml:space="preserve">Pour </w:t>
      </w:r>
      <w:r>
        <w:rPr>
          <w:rFonts w:eastAsia="SimSun"/>
          <w:lang w:eastAsia="zh-CN"/>
        </w:rPr>
        <w:t>ce qui est de la conscription</w:t>
      </w:r>
      <w:r w:rsidRPr="00FF0C42">
        <w:rPr>
          <w:rFonts w:eastAsia="SimSun"/>
          <w:lang w:eastAsia="zh-CN"/>
        </w:rPr>
        <w:t>, l</w:t>
      </w:r>
      <w:r w:rsidR="00EF0D3C">
        <w:rPr>
          <w:rFonts w:eastAsia="SimSun"/>
          <w:lang w:eastAsia="zh-CN"/>
        </w:rPr>
        <w:t>’</w:t>
      </w:r>
      <w:r w:rsidRPr="00FF0C42">
        <w:rPr>
          <w:rFonts w:eastAsia="SimSun"/>
          <w:lang w:eastAsia="zh-CN"/>
        </w:rPr>
        <w:t xml:space="preserve">âge minimum </w:t>
      </w:r>
      <w:r w:rsidR="004F5B8B">
        <w:rPr>
          <w:rFonts w:eastAsia="SimSun"/>
          <w:lang w:eastAsia="zh-CN"/>
        </w:rPr>
        <w:t>de l</w:t>
      </w:r>
      <w:r w:rsidR="00EF0D3C">
        <w:rPr>
          <w:rFonts w:eastAsia="SimSun"/>
          <w:lang w:eastAsia="zh-CN"/>
        </w:rPr>
        <w:t>’</w:t>
      </w:r>
      <w:r w:rsidR="004F5B8B">
        <w:rPr>
          <w:rFonts w:eastAsia="SimSun"/>
          <w:lang w:eastAsia="zh-CN"/>
        </w:rPr>
        <w:t>enregistrement est fixé à 16 ans et 6 </w:t>
      </w:r>
      <w:r w:rsidRPr="00FF0C42">
        <w:rPr>
          <w:rFonts w:eastAsia="SimSun"/>
          <w:lang w:eastAsia="zh-CN"/>
        </w:rPr>
        <w:t>mois</w:t>
      </w:r>
      <w:r>
        <w:rPr>
          <w:rFonts w:eastAsia="SimSun"/>
          <w:lang w:eastAsia="zh-CN"/>
        </w:rPr>
        <w:t>,</w:t>
      </w:r>
      <w:r w:rsidRPr="00FF0C42">
        <w:rPr>
          <w:rFonts w:eastAsia="SimSun"/>
          <w:lang w:eastAsia="zh-CN"/>
        </w:rPr>
        <w:t xml:space="preserve"> </w:t>
      </w:r>
      <w:r>
        <w:rPr>
          <w:rFonts w:eastAsia="SimSun"/>
          <w:lang w:eastAsia="zh-CN"/>
        </w:rPr>
        <w:t>afin que l</w:t>
      </w:r>
      <w:r w:rsidR="00EF0D3C">
        <w:rPr>
          <w:rFonts w:eastAsia="SimSun"/>
          <w:lang w:eastAsia="zh-CN"/>
        </w:rPr>
        <w:t>’</w:t>
      </w:r>
      <w:r>
        <w:rPr>
          <w:rFonts w:eastAsia="SimSun"/>
          <w:lang w:eastAsia="zh-CN"/>
        </w:rPr>
        <w:t xml:space="preserve">administration ait suffisamment de temps pour mener à bien les </w:t>
      </w:r>
      <w:r w:rsidRPr="00FF0C42">
        <w:rPr>
          <w:rFonts w:eastAsia="SimSun"/>
          <w:lang w:eastAsia="zh-CN"/>
        </w:rPr>
        <w:t xml:space="preserve">procédures </w:t>
      </w:r>
      <w:r w:rsidR="004F5B8B">
        <w:rPr>
          <w:rFonts w:eastAsia="SimSun"/>
          <w:lang w:eastAsia="zh-CN"/>
        </w:rPr>
        <w:t xml:space="preserve">administratives </w:t>
      </w:r>
      <w:r>
        <w:rPr>
          <w:rFonts w:eastAsia="SimSun"/>
          <w:lang w:eastAsia="zh-CN"/>
        </w:rPr>
        <w:t xml:space="preserve">concernant les </w:t>
      </w:r>
      <w:r w:rsidRPr="00FF0C42">
        <w:rPr>
          <w:rFonts w:eastAsia="SimSun"/>
          <w:lang w:eastAsia="zh-CN"/>
        </w:rPr>
        <w:t xml:space="preserve">Singapouriens </w:t>
      </w:r>
      <w:r>
        <w:rPr>
          <w:rFonts w:eastAsia="SimSun"/>
          <w:lang w:eastAsia="zh-CN"/>
        </w:rPr>
        <w:t xml:space="preserve">de sexe masculin </w:t>
      </w:r>
      <w:r w:rsidRPr="00F17A98">
        <w:rPr>
          <w:rFonts w:eastAsia="SimSun"/>
          <w:lang w:eastAsia="zh-CN"/>
        </w:rPr>
        <w:t xml:space="preserve">astreints au service </w:t>
      </w:r>
      <w:r w:rsidR="004F5B8B">
        <w:rPr>
          <w:rFonts w:eastAsia="SimSun"/>
          <w:lang w:eastAsia="zh-CN"/>
        </w:rPr>
        <w:t>avant leurs 18 ans</w:t>
      </w:r>
      <w:r w:rsidRPr="00FF0C42">
        <w:rPr>
          <w:rFonts w:eastAsia="SimSun"/>
          <w:lang w:eastAsia="zh-CN"/>
        </w:rPr>
        <w:t xml:space="preserve">. Ces procédures administratives </w:t>
      </w:r>
      <w:r w:rsidR="004F5B8B">
        <w:rPr>
          <w:rFonts w:eastAsia="SimSun"/>
          <w:lang w:eastAsia="zh-CN"/>
        </w:rPr>
        <w:t xml:space="preserve">sont </w:t>
      </w:r>
      <w:r>
        <w:rPr>
          <w:rFonts w:eastAsia="SimSun"/>
          <w:lang w:eastAsia="zh-CN"/>
        </w:rPr>
        <w:t xml:space="preserve">notamment </w:t>
      </w:r>
      <w:r w:rsidR="004F5B8B">
        <w:rPr>
          <w:rFonts w:eastAsia="SimSun"/>
          <w:lang w:eastAsia="zh-CN"/>
        </w:rPr>
        <w:t xml:space="preserve">la </w:t>
      </w:r>
      <w:r>
        <w:rPr>
          <w:rFonts w:eastAsia="SimSun"/>
          <w:lang w:eastAsia="zh-CN"/>
        </w:rPr>
        <w:t>collecte</w:t>
      </w:r>
      <w:r w:rsidRPr="00FF0C42">
        <w:rPr>
          <w:rFonts w:eastAsia="SimSun"/>
          <w:lang w:eastAsia="zh-CN"/>
        </w:rPr>
        <w:t xml:space="preserve"> de</w:t>
      </w:r>
      <w:r>
        <w:rPr>
          <w:rFonts w:eastAsia="SimSun"/>
          <w:lang w:eastAsia="zh-CN"/>
        </w:rPr>
        <w:t xml:space="preserve"> renseignements personnels sur les futurs appelés</w:t>
      </w:r>
      <w:r w:rsidRPr="00FF0C42">
        <w:rPr>
          <w:rFonts w:eastAsia="SimSun"/>
          <w:lang w:eastAsia="zh-CN"/>
        </w:rPr>
        <w:t xml:space="preserve">, </w:t>
      </w:r>
      <w:r>
        <w:rPr>
          <w:rFonts w:eastAsia="SimSun"/>
          <w:lang w:eastAsia="zh-CN"/>
        </w:rPr>
        <w:t>l</w:t>
      </w:r>
      <w:r w:rsidR="00EF0D3C">
        <w:rPr>
          <w:rFonts w:eastAsia="SimSun"/>
          <w:lang w:eastAsia="zh-CN"/>
        </w:rPr>
        <w:t>’</w:t>
      </w:r>
      <w:r>
        <w:rPr>
          <w:rFonts w:eastAsia="SimSun"/>
          <w:lang w:eastAsia="zh-CN"/>
        </w:rPr>
        <w:t>organisation</w:t>
      </w:r>
      <w:r w:rsidRPr="00FF0C42">
        <w:rPr>
          <w:rFonts w:eastAsia="SimSun"/>
          <w:lang w:eastAsia="zh-CN"/>
        </w:rPr>
        <w:t xml:space="preserve"> </w:t>
      </w:r>
      <w:r>
        <w:rPr>
          <w:rFonts w:eastAsia="SimSun"/>
          <w:lang w:eastAsia="zh-CN"/>
        </w:rPr>
        <w:t>d</w:t>
      </w:r>
      <w:r w:rsidR="00EF0D3C">
        <w:rPr>
          <w:rFonts w:eastAsia="SimSun"/>
          <w:lang w:eastAsia="zh-CN"/>
        </w:rPr>
        <w:t>’</w:t>
      </w:r>
      <w:r w:rsidRPr="00FF0C42">
        <w:rPr>
          <w:rFonts w:eastAsia="SimSun"/>
          <w:lang w:eastAsia="zh-CN"/>
        </w:rPr>
        <w:t>un ex</w:t>
      </w:r>
      <w:r>
        <w:rPr>
          <w:rFonts w:eastAsia="SimSun"/>
          <w:lang w:eastAsia="zh-CN"/>
        </w:rPr>
        <w:t>amen médical préalable à l</w:t>
      </w:r>
      <w:r w:rsidR="00EF0D3C">
        <w:rPr>
          <w:rFonts w:eastAsia="SimSun"/>
          <w:lang w:eastAsia="zh-CN"/>
        </w:rPr>
        <w:t>’</w:t>
      </w:r>
      <w:r>
        <w:rPr>
          <w:rFonts w:eastAsia="SimSun"/>
          <w:lang w:eastAsia="zh-CN"/>
        </w:rPr>
        <w:t>enrôlement</w:t>
      </w:r>
      <w:r w:rsidRPr="00FF0C42">
        <w:rPr>
          <w:rFonts w:eastAsia="SimSun"/>
          <w:lang w:eastAsia="zh-CN"/>
        </w:rPr>
        <w:t>, ainsi que le</w:t>
      </w:r>
      <w:r>
        <w:rPr>
          <w:rFonts w:eastAsia="SimSun"/>
          <w:lang w:eastAsia="zh-CN"/>
        </w:rPr>
        <w:t>s différents tests d</w:t>
      </w:r>
      <w:r w:rsidR="00EF0D3C">
        <w:rPr>
          <w:rFonts w:eastAsia="SimSun"/>
          <w:lang w:eastAsia="zh-CN"/>
        </w:rPr>
        <w:t>’</w:t>
      </w:r>
      <w:r>
        <w:rPr>
          <w:rFonts w:eastAsia="SimSun"/>
          <w:lang w:eastAsia="zh-CN"/>
        </w:rPr>
        <w:t>aptitude.</w:t>
      </w:r>
    </w:p>
    <w:p w:rsidR="00405381" w:rsidRPr="00527CA5" w:rsidRDefault="00405381" w:rsidP="00405381">
      <w:pPr>
        <w:pStyle w:val="ParNoG"/>
        <w:rPr>
          <w:rFonts w:eastAsia="SimSun"/>
          <w:lang w:val="fr-FR" w:eastAsia="zh-CN"/>
        </w:rPr>
      </w:pPr>
      <w:r w:rsidRPr="00FF0C42">
        <w:rPr>
          <w:rFonts w:eastAsia="SimSun"/>
          <w:lang w:eastAsia="zh-CN"/>
        </w:rPr>
        <w:t xml:space="preserve">Les </w:t>
      </w:r>
      <w:r w:rsidR="004F5B8B">
        <w:rPr>
          <w:rFonts w:eastAsia="SimSun"/>
          <w:lang w:eastAsia="zh-CN"/>
        </w:rPr>
        <w:t xml:space="preserve">engagés </w:t>
      </w:r>
      <w:r>
        <w:rPr>
          <w:rFonts w:eastAsia="SimSun"/>
          <w:lang w:eastAsia="zh-CN"/>
        </w:rPr>
        <w:t>effectuent un service militaire à plein temps</w:t>
      </w:r>
      <w:r w:rsidRPr="00FF0C42">
        <w:rPr>
          <w:rFonts w:eastAsia="SimSun"/>
          <w:lang w:eastAsia="zh-CN"/>
        </w:rPr>
        <w:t xml:space="preserve"> </w:t>
      </w:r>
      <w:r>
        <w:rPr>
          <w:rFonts w:eastAsia="SimSun"/>
          <w:lang w:eastAsia="zh-CN"/>
        </w:rPr>
        <w:t>de la même durée que les autres</w:t>
      </w:r>
      <w:r w:rsidRPr="00FF0C42">
        <w:rPr>
          <w:rFonts w:eastAsia="SimSun"/>
          <w:lang w:eastAsia="zh-CN"/>
        </w:rPr>
        <w:t xml:space="preserve"> </w:t>
      </w:r>
      <w:r w:rsidRPr="0019268E">
        <w:rPr>
          <w:rFonts w:eastAsia="SimSun"/>
          <w:lang w:eastAsia="zh-CN"/>
        </w:rPr>
        <w:t xml:space="preserve">recrues à plein </w:t>
      </w:r>
      <w:r w:rsidRPr="00C046A5">
        <w:rPr>
          <w:rFonts w:eastAsia="SimSun"/>
          <w:lang w:eastAsia="zh-CN"/>
        </w:rPr>
        <w:t>temps incorporé</w:t>
      </w:r>
      <w:r>
        <w:rPr>
          <w:rFonts w:eastAsia="SimSun"/>
          <w:lang w:eastAsia="zh-CN"/>
        </w:rPr>
        <w:t>e</w:t>
      </w:r>
      <w:r w:rsidRPr="00C046A5">
        <w:rPr>
          <w:rFonts w:eastAsia="SimSun"/>
          <w:lang w:eastAsia="zh-CN"/>
        </w:rPr>
        <w:t>s à partir de l</w:t>
      </w:r>
      <w:r w:rsidR="00EF0D3C">
        <w:rPr>
          <w:rFonts w:eastAsia="SimSun"/>
          <w:lang w:eastAsia="zh-CN"/>
        </w:rPr>
        <w:t>’</w:t>
      </w:r>
      <w:r w:rsidRPr="00C046A5">
        <w:rPr>
          <w:rFonts w:eastAsia="SimSun"/>
          <w:lang w:eastAsia="zh-CN"/>
        </w:rPr>
        <w:t>âge de 18 ans</w:t>
      </w:r>
      <w:r w:rsidRPr="00FF0C42">
        <w:rPr>
          <w:rFonts w:eastAsia="SimSun"/>
          <w:lang w:eastAsia="zh-CN"/>
        </w:rPr>
        <w:t>. La période de serv</w:t>
      </w:r>
      <w:r>
        <w:rPr>
          <w:rFonts w:eastAsia="SimSun"/>
          <w:lang w:eastAsia="zh-CN"/>
        </w:rPr>
        <w:t xml:space="preserve">ice volontaire dans le cadre du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4F5B8B">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Pr>
          <w:rFonts w:eastAsia="SimSun"/>
          <w:lang w:eastAsia="zh-CN"/>
        </w:rPr>
        <w:t xml:space="preserve"> cesse</w:t>
      </w:r>
      <w:r w:rsidRPr="00FF0C42">
        <w:rPr>
          <w:rFonts w:eastAsia="SimSun"/>
          <w:lang w:eastAsia="zh-CN"/>
        </w:rPr>
        <w:t xml:space="preserve"> le jour</w:t>
      </w:r>
      <w:r>
        <w:rPr>
          <w:rFonts w:eastAsia="SimSun"/>
          <w:lang w:eastAsia="zh-CN"/>
        </w:rPr>
        <w:t xml:space="preserve"> où l</w:t>
      </w:r>
      <w:r w:rsidR="00EF0D3C">
        <w:rPr>
          <w:rFonts w:eastAsia="SimSun"/>
          <w:lang w:eastAsia="zh-CN"/>
        </w:rPr>
        <w:t>’</w:t>
      </w:r>
      <w:r>
        <w:rPr>
          <w:rFonts w:eastAsia="SimSun"/>
          <w:lang w:eastAsia="zh-CN"/>
        </w:rPr>
        <w:t xml:space="preserve">engagé atteint </w:t>
      </w:r>
      <w:r w:rsidR="004F5B8B">
        <w:rPr>
          <w:rFonts w:eastAsia="SimSun"/>
          <w:lang w:eastAsia="zh-CN"/>
        </w:rPr>
        <w:t>l</w:t>
      </w:r>
      <w:r w:rsidR="00EF0D3C">
        <w:rPr>
          <w:rFonts w:eastAsia="SimSun"/>
          <w:lang w:eastAsia="zh-CN"/>
        </w:rPr>
        <w:t>’</w:t>
      </w:r>
      <w:r w:rsidR="004F5B8B">
        <w:rPr>
          <w:rFonts w:eastAsia="SimSun"/>
          <w:lang w:eastAsia="zh-CN"/>
        </w:rPr>
        <w:t xml:space="preserve">âge de </w:t>
      </w:r>
      <w:r>
        <w:rPr>
          <w:rFonts w:eastAsia="SimSun"/>
          <w:lang w:eastAsia="zh-CN"/>
        </w:rPr>
        <w:t>18 </w:t>
      </w:r>
      <w:r w:rsidRPr="00FF0C42">
        <w:rPr>
          <w:rFonts w:eastAsia="SimSun"/>
          <w:lang w:eastAsia="zh-CN"/>
        </w:rPr>
        <w:t>ans</w:t>
      </w:r>
      <w:r>
        <w:rPr>
          <w:rFonts w:eastAsia="SimSun"/>
          <w:lang w:eastAsia="zh-CN"/>
        </w:rPr>
        <w:t>,</w:t>
      </w:r>
      <w:r w:rsidRPr="00FF0C42">
        <w:rPr>
          <w:rFonts w:eastAsia="SimSun"/>
          <w:lang w:eastAsia="zh-CN"/>
        </w:rPr>
        <w:t xml:space="preserve"> et </w:t>
      </w:r>
      <w:r>
        <w:rPr>
          <w:rFonts w:eastAsia="SimSun"/>
          <w:lang w:eastAsia="zh-CN"/>
        </w:rPr>
        <w:t>est décomptée de la durée</w:t>
      </w:r>
      <w:r w:rsidRPr="00FF0C42">
        <w:rPr>
          <w:rFonts w:eastAsia="SimSun"/>
          <w:lang w:eastAsia="zh-CN"/>
        </w:rPr>
        <w:t xml:space="preserve"> </w:t>
      </w:r>
      <w:r>
        <w:rPr>
          <w:rFonts w:eastAsia="SimSun"/>
          <w:lang w:eastAsia="zh-CN"/>
        </w:rPr>
        <w:t xml:space="preserve">de service national obligatoire </w:t>
      </w:r>
      <w:r w:rsidRPr="00FF0C42">
        <w:rPr>
          <w:rFonts w:eastAsia="SimSun"/>
          <w:lang w:eastAsia="zh-CN"/>
        </w:rPr>
        <w:t xml:space="preserve">à </w:t>
      </w:r>
      <w:r>
        <w:rPr>
          <w:rFonts w:eastAsia="SimSun"/>
          <w:lang w:eastAsia="zh-CN"/>
        </w:rPr>
        <w:t>plein temps</w:t>
      </w:r>
      <w:r w:rsidRPr="00FF0C42">
        <w:rPr>
          <w:rFonts w:eastAsia="SimSun"/>
          <w:lang w:eastAsia="zh-CN"/>
        </w:rPr>
        <w:t xml:space="preserve">, à condition que </w:t>
      </w:r>
      <w:r>
        <w:rPr>
          <w:rFonts w:eastAsia="SimSun"/>
          <w:lang w:eastAsia="zh-CN"/>
        </w:rPr>
        <w:t>l</w:t>
      </w:r>
      <w:r w:rsidR="00EF0D3C">
        <w:rPr>
          <w:rFonts w:eastAsia="SimSun"/>
          <w:lang w:eastAsia="zh-CN"/>
        </w:rPr>
        <w:t>’</w:t>
      </w:r>
      <w:r>
        <w:rPr>
          <w:rFonts w:eastAsia="SimSun"/>
          <w:lang w:eastAsia="zh-CN"/>
        </w:rPr>
        <w:t>intéressé</w:t>
      </w:r>
      <w:r w:rsidRPr="00FF0C42">
        <w:rPr>
          <w:rFonts w:eastAsia="SimSun"/>
          <w:lang w:eastAsia="zh-CN"/>
        </w:rPr>
        <w:t xml:space="preserve"> </w:t>
      </w:r>
      <w:r>
        <w:rPr>
          <w:rFonts w:eastAsia="SimSun"/>
          <w:lang w:eastAsia="zh-CN"/>
        </w:rPr>
        <w:t>n</w:t>
      </w:r>
      <w:r w:rsidR="00EF0D3C">
        <w:rPr>
          <w:rFonts w:eastAsia="SimSun"/>
          <w:lang w:eastAsia="zh-CN"/>
        </w:rPr>
        <w:t>’</w:t>
      </w:r>
      <w:r>
        <w:rPr>
          <w:rFonts w:eastAsia="SimSun"/>
          <w:lang w:eastAsia="zh-CN"/>
        </w:rPr>
        <w:t>ait</w:t>
      </w:r>
      <w:r w:rsidRPr="00FF0C42">
        <w:rPr>
          <w:rFonts w:eastAsia="SimSun"/>
          <w:lang w:eastAsia="zh-CN"/>
        </w:rPr>
        <w:t xml:space="preserve"> pas </w:t>
      </w:r>
      <w:r>
        <w:rPr>
          <w:rFonts w:eastAsia="SimSun"/>
          <w:lang w:eastAsia="zh-CN"/>
        </w:rPr>
        <w:t xml:space="preserve">mis </w:t>
      </w:r>
      <w:r w:rsidRPr="00FF0C42">
        <w:rPr>
          <w:rFonts w:eastAsia="SimSun"/>
          <w:lang w:eastAsia="zh-CN"/>
        </w:rPr>
        <w:t xml:space="preserve">fin à son service </w:t>
      </w:r>
      <w:r>
        <w:rPr>
          <w:rFonts w:eastAsia="SimSun"/>
          <w:lang w:eastAsia="zh-CN"/>
        </w:rPr>
        <w:t>volontaire de manière prématurée</w:t>
      </w:r>
      <w:r w:rsidRPr="00FF0C42">
        <w:rPr>
          <w:rFonts w:eastAsia="SimSun"/>
          <w:lang w:eastAsia="zh-CN"/>
        </w:rPr>
        <w:t xml:space="preserve">. Comme tout autre </w:t>
      </w:r>
      <w:r>
        <w:rPr>
          <w:rFonts w:eastAsia="SimSun"/>
          <w:lang w:eastAsia="zh-CN"/>
        </w:rPr>
        <w:t xml:space="preserve">militaire à plein temps, </w:t>
      </w:r>
      <w:r w:rsidR="004F5B8B">
        <w:rPr>
          <w:rFonts w:eastAsia="SimSun"/>
          <w:lang w:eastAsia="zh-CN"/>
        </w:rPr>
        <w:t>l</w:t>
      </w:r>
      <w:r w:rsidR="00EF0D3C">
        <w:rPr>
          <w:rFonts w:eastAsia="SimSun"/>
          <w:lang w:eastAsia="zh-CN"/>
        </w:rPr>
        <w:t>’</w:t>
      </w:r>
      <w:r w:rsidR="004F5B8B">
        <w:rPr>
          <w:rFonts w:eastAsia="SimSun"/>
          <w:lang w:eastAsia="zh-CN"/>
        </w:rPr>
        <w:t xml:space="preserve">engagé </w:t>
      </w:r>
      <w:r>
        <w:rPr>
          <w:rFonts w:eastAsia="SimSun"/>
          <w:lang w:eastAsia="zh-CN"/>
        </w:rPr>
        <w:t>est soumis aux lois</w:t>
      </w:r>
      <w:r w:rsidR="004F5B8B">
        <w:rPr>
          <w:rFonts w:eastAsia="SimSun"/>
          <w:lang w:eastAsia="zh-CN"/>
        </w:rPr>
        <w:t>, y </w:t>
      </w:r>
      <w:r w:rsidRPr="00FF0C42">
        <w:rPr>
          <w:rFonts w:eastAsia="SimSun"/>
          <w:lang w:eastAsia="zh-CN"/>
        </w:rPr>
        <w:t xml:space="preserve">compris </w:t>
      </w:r>
      <w:r>
        <w:rPr>
          <w:rFonts w:eastAsia="SimSun"/>
          <w:lang w:eastAsia="zh-CN"/>
        </w:rPr>
        <w:t>aux</w:t>
      </w:r>
      <w:r w:rsidRPr="00FF0C42">
        <w:rPr>
          <w:rFonts w:eastAsia="SimSun"/>
          <w:lang w:eastAsia="zh-CN"/>
        </w:rPr>
        <w:t xml:space="preserve"> </w:t>
      </w:r>
      <w:r>
        <w:rPr>
          <w:rFonts w:eastAsia="SimSun"/>
          <w:lang w:eastAsia="zh-CN"/>
        </w:rPr>
        <w:t>ordonnances</w:t>
      </w:r>
      <w:r w:rsidRPr="00FF0C42">
        <w:rPr>
          <w:rFonts w:eastAsia="SimSun"/>
          <w:lang w:eastAsia="zh-CN"/>
        </w:rPr>
        <w:t xml:space="preserve"> et</w:t>
      </w:r>
      <w:r>
        <w:rPr>
          <w:rFonts w:eastAsia="SimSun"/>
          <w:lang w:eastAsia="zh-CN"/>
        </w:rPr>
        <w:t xml:space="preserve"> directiv</w:t>
      </w:r>
      <w:r w:rsidR="00EF0D3C">
        <w:rPr>
          <w:rFonts w:eastAsia="SimSun"/>
          <w:lang w:eastAsia="zh-CN"/>
        </w:rPr>
        <w:t>es émanant des forces armées de </w:t>
      </w:r>
      <w:r>
        <w:rPr>
          <w:rFonts w:eastAsia="SimSun"/>
          <w:lang w:eastAsia="zh-CN"/>
        </w:rPr>
        <w:t>Singapour.</w:t>
      </w:r>
    </w:p>
    <w:p w:rsidR="00405381" w:rsidRPr="00527CA5" w:rsidRDefault="00405381" w:rsidP="00405381">
      <w:pPr>
        <w:pStyle w:val="ParNoG"/>
        <w:rPr>
          <w:rFonts w:eastAsia="SimSun"/>
          <w:lang w:val="fr-FR" w:eastAsia="zh-CN"/>
        </w:rPr>
      </w:pPr>
      <w:r w:rsidRPr="00FF0C42">
        <w:rPr>
          <w:rFonts w:eastAsia="SimSun"/>
          <w:lang w:eastAsia="zh-CN"/>
        </w:rPr>
        <w:t xml:space="preserve">Une </w:t>
      </w:r>
      <w:r>
        <w:rPr>
          <w:rFonts w:eastAsia="SimSun"/>
          <w:lang w:eastAsia="zh-CN"/>
        </w:rPr>
        <w:t>recrue</w:t>
      </w:r>
      <w:r w:rsidRPr="00FF0C42">
        <w:rPr>
          <w:rFonts w:eastAsia="SimSun"/>
          <w:lang w:eastAsia="zh-CN"/>
        </w:rPr>
        <w:t xml:space="preserve"> </w:t>
      </w:r>
      <w:r>
        <w:rPr>
          <w:rFonts w:eastAsia="SimSun"/>
          <w:lang w:eastAsia="zh-CN"/>
        </w:rPr>
        <w:t>effectuant son</w:t>
      </w:r>
      <w:r w:rsidRPr="00FF0C42">
        <w:rPr>
          <w:rFonts w:eastAsia="SimSun"/>
          <w:lang w:eastAsia="zh-CN"/>
        </w:rPr>
        <w:t xml:space="preserve"> service national dans </w:t>
      </w:r>
      <w:r>
        <w:rPr>
          <w:rFonts w:eastAsia="SimSun"/>
          <w:lang w:eastAsia="zh-CN"/>
        </w:rPr>
        <w:t>le cadre du volontariat</w:t>
      </w:r>
      <w:r w:rsidRPr="00FF0C42">
        <w:rPr>
          <w:rFonts w:eastAsia="SimSun"/>
          <w:lang w:eastAsia="zh-CN"/>
        </w:rPr>
        <w:t xml:space="preserve"> peut </w:t>
      </w:r>
      <w:r>
        <w:rPr>
          <w:rFonts w:eastAsia="SimSun"/>
          <w:lang w:eastAsia="zh-CN"/>
        </w:rPr>
        <w:t>solliciter par écrit une libération anticipée du</w:t>
      </w:r>
      <w:r w:rsidRPr="00FF0C42">
        <w:rPr>
          <w:rFonts w:eastAsia="SimSun"/>
          <w:lang w:eastAsia="zh-CN"/>
        </w:rPr>
        <w:t xml:space="preserve"> service </w:t>
      </w:r>
      <w:r>
        <w:rPr>
          <w:rFonts w:eastAsia="SimSun"/>
          <w:lang w:eastAsia="zh-CN"/>
        </w:rPr>
        <w:t>volontaire</w:t>
      </w:r>
      <w:r w:rsidRPr="00FF0C42">
        <w:rPr>
          <w:rFonts w:eastAsia="SimSun"/>
          <w:lang w:eastAsia="zh-CN"/>
        </w:rPr>
        <w:t xml:space="preserve"> </w:t>
      </w:r>
      <w:r w:rsidRPr="00E754F7">
        <w:rPr>
          <w:rFonts w:eastAsia="SimSun"/>
          <w:lang w:eastAsia="zh-CN"/>
        </w:rPr>
        <w:t>en respectant un délai de préavis</w:t>
      </w:r>
      <w:r w:rsidR="004F5B8B">
        <w:rPr>
          <w:rFonts w:eastAsia="SimSun"/>
          <w:lang w:eastAsia="zh-CN"/>
        </w:rPr>
        <w:t xml:space="preserve"> de trois </w:t>
      </w:r>
      <w:r>
        <w:rPr>
          <w:rFonts w:eastAsia="SimSun"/>
          <w:lang w:eastAsia="zh-CN"/>
        </w:rPr>
        <w:t>mois</w:t>
      </w:r>
      <w:r w:rsidRPr="00FF0C42">
        <w:rPr>
          <w:rFonts w:eastAsia="SimSun"/>
          <w:lang w:eastAsia="zh-CN"/>
        </w:rPr>
        <w:t xml:space="preserve">. </w:t>
      </w:r>
      <w:r>
        <w:rPr>
          <w:rFonts w:eastAsia="SimSun"/>
          <w:lang w:eastAsia="zh-CN"/>
        </w:rPr>
        <w:t>Les</w:t>
      </w:r>
      <w:r w:rsidR="004F5B8B">
        <w:rPr>
          <w:rFonts w:eastAsia="SimSun"/>
          <w:lang w:eastAsia="zh-CN"/>
        </w:rPr>
        <w:t xml:space="preserve"> moins de 18 </w:t>
      </w:r>
      <w:r w:rsidRPr="00FF0C42">
        <w:rPr>
          <w:rFonts w:eastAsia="SimSun"/>
          <w:lang w:eastAsia="zh-CN"/>
        </w:rPr>
        <w:t xml:space="preserve">ans qui souhaitent </w:t>
      </w:r>
      <w:r>
        <w:rPr>
          <w:rFonts w:eastAsia="SimSun"/>
          <w:lang w:eastAsia="zh-CN"/>
        </w:rPr>
        <w:t>devancer l</w:t>
      </w:r>
      <w:r w:rsidR="00EF0D3C">
        <w:rPr>
          <w:rFonts w:eastAsia="SimSun"/>
          <w:lang w:eastAsia="zh-CN"/>
        </w:rPr>
        <w:t>’</w:t>
      </w:r>
      <w:r>
        <w:rPr>
          <w:rFonts w:eastAsia="SimSun"/>
          <w:lang w:eastAsia="zh-CN"/>
        </w:rPr>
        <w:t>appel peuvent accéder à ce type d</w:t>
      </w:r>
      <w:r w:rsidR="00EF0D3C">
        <w:rPr>
          <w:rFonts w:eastAsia="SimSun"/>
          <w:lang w:eastAsia="zh-CN"/>
        </w:rPr>
        <w:t>’</w:t>
      </w:r>
      <w:r>
        <w:rPr>
          <w:rFonts w:eastAsia="SimSun"/>
          <w:lang w:eastAsia="zh-CN"/>
        </w:rPr>
        <w:t>informations</w:t>
      </w:r>
      <w:r w:rsidRPr="00FF0C42">
        <w:rPr>
          <w:rFonts w:eastAsia="SimSun"/>
          <w:lang w:eastAsia="zh-CN"/>
        </w:rPr>
        <w:t xml:space="preserve"> </w:t>
      </w:r>
      <w:r>
        <w:rPr>
          <w:rFonts w:eastAsia="SimSun"/>
          <w:lang w:eastAsia="zh-CN"/>
        </w:rPr>
        <w:t>sur Internet.</w:t>
      </w:r>
    </w:p>
    <w:p w:rsidR="00405381" w:rsidRPr="00EF05BD" w:rsidRDefault="00405381" w:rsidP="00EF05BD">
      <w:pPr>
        <w:pStyle w:val="ParNoG"/>
        <w:keepLines/>
        <w:spacing w:after="100" w:line="220" w:lineRule="atLeast"/>
        <w:rPr>
          <w:rFonts w:eastAsia="SimSun"/>
          <w:spacing w:val="-2"/>
          <w:lang w:val="fr-FR" w:eastAsia="zh-CN"/>
        </w:rPr>
      </w:pPr>
      <w:r w:rsidRPr="00EF05BD">
        <w:rPr>
          <w:rFonts w:eastAsia="SimSun"/>
          <w:spacing w:val="-2"/>
          <w:lang w:eastAsia="zh-CN"/>
        </w:rPr>
        <w:t>Il n</w:t>
      </w:r>
      <w:r w:rsidR="00EF0D3C" w:rsidRPr="00EF05BD">
        <w:rPr>
          <w:rFonts w:eastAsia="SimSun"/>
          <w:spacing w:val="-2"/>
          <w:lang w:eastAsia="zh-CN"/>
        </w:rPr>
        <w:t>’</w:t>
      </w:r>
      <w:r w:rsidRPr="00EF05BD">
        <w:rPr>
          <w:rFonts w:eastAsia="SimSun"/>
          <w:spacing w:val="-2"/>
          <w:lang w:eastAsia="zh-CN"/>
        </w:rPr>
        <w:t xml:space="preserve">y a pas de mesures incitatives </w:t>
      </w:r>
      <w:r w:rsidR="00B63F38" w:rsidRPr="00EF05BD">
        <w:rPr>
          <w:rFonts w:eastAsia="SimSun"/>
          <w:spacing w:val="-2"/>
          <w:lang w:eastAsia="zh-CN"/>
        </w:rPr>
        <w:t>destinées à</w:t>
      </w:r>
      <w:r w:rsidRPr="00EF05BD">
        <w:rPr>
          <w:rFonts w:eastAsia="SimSun"/>
          <w:spacing w:val="-2"/>
          <w:lang w:eastAsia="zh-CN"/>
        </w:rPr>
        <w:t xml:space="preserve"> encourager </w:t>
      </w:r>
      <w:r w:rsidR="00B63F38" w:rsidRPr="00EF05BD">
        <w:rPr>
          <w:rFonts w:eastAsia="SimSun"/>
          <w:spacing w:val="-2"/>
          <w:lang w:eastAsia="zh-CN"/>
        </w:rPr>
        <w:t>l</w:t>
      </w:r>
      <w:r w:rsidR="00EF0D3C" w:rsidRPr="00EF05BD">
        <w:rPr>
          <w:rFonts w:eastAsia="SimSun"/>
          <w:spacing w:val="-2"/>
          <w:lang w:eastAsia="zh-CN"/>
        </w:rPr>
        <w:t>’</w:t>
      </w:r>
      <w:r w:rsidR="00B63F38" w:rsidRPr="00EF05BD">
        <w:rPr>
          <w:rFonts w:eastAsia="SimSun"/>
          <w:spacing w:val="-2"/>
          <w:lang w:eastAsia="zh-CN"/>
        </w:rPr>
        <w:t xml:space="preserve">engagement volontaire </w:t>
      </w:r>
      <w:r w:rsidRPr="00EF05BD">
        <w:rPr>
          <w:rFonts w:eastAsia="SimSun"/>
          <w:spacing w:val="-2"/>
          <w:lang w:eastAsia="zh-CN"/>
        </w:rPr>
        <w:t>dans les forces armées de Singapour</w:t>
      </w:r>
      <w:r w:rsidR="00EF0D3C" w:rsidRPr="00EF05BD">
        <w:rPr>
          <w:rFonts w:eastAsia="SimSun"/>
          <w:spacing w:val="-2"/>
          <w:lang w:eastAsia="zh-CN"/>
        </w:rPr>
        <w:t>. Les moins de 18 </w:t>
      </w:r>
      <w:r w:rsidRPr="00EF05BD">
        <w:rPr>
          <w:rFonts w:eastAsia="SimSun"/>
          <w:spacing w:val="-2"/>
          <w:lang w:eastAsia="zh-CN"/>
        </w:rPr>
        <w:t>ans qui devancent l</w:t>
      </w:r>
      <w:r w:rsidR="00EF0D3C" w:rsidRPr="00EF05BD">
        <w:rPr>
          <w:rFonts w:eastAsia="SimSun"/>
          <w:spacing w:val="-2"/>
          <w:lang w:eastAsia="zh-CN"/>
        </w:rPr>
        <w:t>’</w:t>
      </w:r>
      <w:r w:rsidRPr="00EF05BD">
        <w:rPr>
          <w:rFonts w:eastAsia="SimSun"/>
          <w:spacing w:val="-2"/>
          <w:lang w:eastAsia="zh-CN"/>
        </w:rPr>
        <w:t>appel sont traités de la même façon que les appelés qui se présentent pour effectuer leur service militaire obligatoire après avoir atteint l</w:t>
      </w:r>
      <w:r w:rsidR="00EF0D3C" w:rsidRPr="00EF05BD">
        <w:rPr>
          <w:rFonts w:eastAsia="SimSun"/>
          <w:spacing w:val="-2"/>
          <w:lang w:eastAsia="zh-CN"/>
        </w:rPr>
        <w:t>’âge de 18 </w:t>
      </w:r>
      <w:r w:rsidRPr="00EF05BD">
        <w:rPr>
          <w:rFonts w:eastAsia="SimSun"/>
          <w:spacing w:val="-2"/>
          <w:lang w:eastAsia="zh-CN"/>
        </w:rPr>
        <w:t>ans. Les forces armées ne gèrent pas d</w:t>
      </w:r>
      <w:r w:rsidR="00EF0D3C" w:rsidRPr="00EF05BD">
        <w:rPr>
          <w:rFonts w:eastAsia="SimSun"/>
          <w:spacing w:val="-2"/>
          <w:lang w:eastAsia="zh-CN"/>
        </w:rPr>
        <w:t>’</w:t>
      </w:r>
      <w:r w:rsidRPr="00EF05BD">
        <w:rPr>
          <w:rFonts w:eastAsia="SimSun"/>
          <w:spacing w:val="-2"/>
          <w:lang w:eastAsia="zh-CN"/>
        </w:rPr>
        <w:t>établissement d</w:t>
      </w:r>
      <w:r w:rsidR="00EF0D3C" w:rsidRPr="00EF05BD">
        <w:rPr>
          <w:rFonts w:eastAsia="SimSun"/>
          <w:spacing w:val="-2"/>
          <w:lang w:eastAsia="zh-CN"/>
        </w:rPr>
        <w:t>’</w:t>
      </w:r>
      <w:r w:rsidRPr="00EF05BD">
        <w:rPr>
          <w:rFonts w:eastAsia="SimSun"/>
          <w:spacing w:val="-2"/>
          <w:lang w:eastAsia="zh-CN"/>
        </w:rPr>
        <w:t xml:space="preserve">enseignement </w:t>
      </w:r>
      <w:r w:rsidR="00B63F38" w:rsidRPr="00EF05BD">
        <w:rPr>
          <w:rFonts w:eastAsia="SimSun"/>
          <w:spacing w:val="-2"/>
          <w:lang w:eastAsia="zh-CN"/>
        </w:rPr>
        <w:t xml:space="preserve">universitaire </w:t>
      </w:r>
      <w:r w:rsidRPr="00EF05BD">
        <w:rPr>
          <w:rFonts w:eastAsia="SimSun"/>
          <w:spacing w:val="-2"/>
          <w:lang w:eastAsia="zh-CN"/>
        </w:rPr>
        <w:t>ou professionnel à Singapour. Toutes les nouvelles recrues commencent par suivre une formation militaire de base, puis sont orientées vers une formation complémentaire. Les engagés servent à des postes divers, notamment en tant qu</w:t>
      </w:r>
      <w:r w:rsidR="00EF0D3C" w:rsidRPr="00EF05BD">
        <w:rPr>
          <w:rFonts w:eastAsia="SimSun"/>
          <w:spacing w:val="-2"/>
          <w:lang w:eastAsia="zh-CN"/>
        </w:rPr>
        <w:t>’</w:t>
      </w:r>
      <w:r w:rsidRPr="00EF05BD">
        <w:rPr>
          <w:rFonts w:eastAsia="SimSun"/>
          <w:spacing w:val="-2"/>
          <w:lang w:eastAsia="zh-CN"/>
        </w:rPr>
        <w:t>assistants administratifs ou membres du personnel affecté au soutien logistique, et ne participent pas directement aux hostilités. Les futurs appelés peuvent également se renseigner sur le service national sur le site Web de l</w:t>
      </w:r>
      <w:r w:rsidR="00EF0D3C" w:rsidRPr="00EF05BD">
        <w:rPr>
          <w:rFonts w:eastAsia="SimSun"/>
          <w:spacing w:val="-2"/>
          <w:lang w:eastAsia="zh-CN"/>
        </w:rPr>
        <w:t>’</w:t>
      </w:r>
      <w:r w:rsidRPr="00EF05BD">
        <w:rPr>
          <w:rFonts w:eastAsia="SimSun"/>
          <w:spacing w:val="-2"/>
          <w:lang w:eastAsia="zh-CN"/>
        </w:rPr>
        <w:t>IPrepNS</w:t>
      </w:r>
      <w:r w:rsidRPr="00EF05BD">
        <w:rPr>
          <w:rStyle w:val="FootnoteReference"/>
          <w:rFonts w:eastAsia="SimSun"/>
          <w:spacing w:val="-2"/>
          <w:lang w:eastAsia="zh-CN"/>
        </w:rPr>
        <w:footnoteReference w:id="4"/>
      </w:r>
      <w:r w:rsidRPr="00EF05BD">
        <w:rPr>
          <w:rFonts w:eastAsia="SimSun"/>
          <w:spacing w:val="-2"/>
          <w:lang w:eastAsia="zh-CN"/>
        </w:rPr>
        <w:t>.</w:t>
      </w:r>
    </w:p>
    <w:p w:rsidR="00405381" w:rsidRPr="00702CF6" w:rsidRDefault="00405381" w:rsidP="00405381">
      <w:pPr>
        <w:pStyle w:val="H1G"/>
        <w:rPr>
          <w:rFonts w:eastAsia="SimSun"/>
          <w:lang w:val="fr-FR" w:eastAsia="zh-CN"/>
        </w:rPr>
      </w:pPr>
      <w:r>
        <w:rPr>
          <w:rFonts w:eastAsia="SimSun"/>
          <w:lang w:val="fr-FR" w:eastAsia="zh-CN"/>
        </w:rPr>
        <w:tab/>
      </w:r>
      <w:r>
        <w:rPr>
          <w:rFonts w:eastAsia="SimSun"/>
          <w:lang w:val="fr-FR" w:eastAsia="zh-CN"/>
        </w:rPr>
        <w:tab/>
        <w:t>Article 6</w:t>
      </w:r>
      <w:r>
        <w:rPr>
          <w:rFonts w:eastAsia="SimSun"/>
          <w:lang w:val="fr-FR" w:eastAsia="zh-CN"/>
        </w:rPr>
        <w:br/>
        <w:t>Mesures d</w:t>
      </w:r>
      <w:r w:rsidR="00EF0D3C">
        <w:rPr>
          <w:rFonts w:eastAsia="SimSun"/>
          <w:lang w:val="fr-FR" w:eastAsia="zh-CN"/>
        </w:rPr>
        <w:t>’</w:t>
      </w:r>
      <w:r>
        <w:rPr>
          <w:rFonts w:eastAsia="SimSun"/>
          <w:lang w:val="fr-FR" w:eastAsia="zh-CN"/>
        </w:rPr>
        <w:t>application nationales</w:t>
      </w:r>
    </w:p>
    <w:p w:rsidR="00405381" w:rsidRPr="00C26063" w:rsidRDefault="00D76263" w:rsidP="00D76263">
      <w:pPr>
        <w:pStyle w:val="H4G"/>
        <w:ind w:left="1701" w:hanging="1701"/>
        <w:jc w:val="both"/>
        <w:rPr>
          <w:rFonts w:eastAsia="SimSun"/>
          <w:lang w:val="fr-FR" w:eastAsia="zh-CN"/>
        </w:rPr>
      </w:pPr>
      <w:r>
        <w:rPr>
          <w:rFonts w:eastAsia="SimSun"/>
          <w:lang w:val="fr-FR" w:eastAsia="zh-CN"/>
        </w:rPr>
        <w:tab/>
      </w:r>
      <w:r>
        <w:rPr>
          <w:rFonts w:eastAsia="SimSun"/>
          <w:lang w:val="fr-FR" w:eastAsia="zh-CN"/>
        </w:rPr>
        <w:tab/>
      </w:r>
      <w:r w:rsidR="00405381" w:rsidRPr="00C26063">
        <w:rPr>
          <w:rFonts w:eastAsia="SimSun"/>
          <w:lang w:val="fr-FR" w:eastAsia="zh-CN"/>
        </w:rPr>
        <w:t>2)</w:t>
      </w:r>
      <w:r w:rsidR="00405381" w:rsidRPr="00C26063">
        <w:rPr>
          <w:rFonts w:eastAsia="SimSun"/>
          <w:lang w:val="fr-FR" w:eastAsia="zh-CN"/>
        </w:rPr>
        <w:tab/>
      </w:r>
      <w:r w:rsidR="00405381" w:rsidRPr="00C26063">
        <w:rPr>
          <w:rFonts w:eastAsia="SimSun"/>
          <w:lang w:eastAsia="zh-CN"/>
        </w:rPr>
        <w:t>Les États Parties s</w:t>
      </w:r>
      <w:r w:rsidR="00EF0D3C">
        <w:rPr>
          <w:rFonts w:eastAsia="SimSun"/>
          <w:lang w:eastAsia="zh-CN"/>
        </w:rPr>
        <w:t>’</w:t>
      </w:r>
      <w:r w:rsidR="00405381" w:rsidRPr="00C26063">
        <w:rPr>
          <w:rFonts w:eastAsia="SimSun"/>
          <w:lang w:eastAsia="zh-CN"/>
        </w:rPr>
        <w:t>engagent à faire large</w:t>
      </w:r>
      <w:r w:rsidR="00295F65">
        <w:rPr>
          <w:rFonts w:eastAsia="SimSun"/>
          <w:lang w:eastAsia="zh-CN"/>
        </w:rPr>
        <w:t>ment connaître les principes et </w:t>
      </w:r>
      <w:r w:rsidR="00405381" w:rsidRPr="00C26063">
        <w:rPr>
          <w:rFonts w:eastAsia="SimSun"/>
          <w:lang w:eastAsia="zh-CN"/>
        </w:rPr>
        <w:t>dispositions du présent Protocole, aux adultes comme aux enfants, à l</w:t>
      </w:r>
      <w:r w:rsidR="00EF0D3C">
        <w:rPr>
          <w:rFonts w:eastAsia="SimSun"/>
          <w:lang w:eastAsia="zh-CN"/>
        </w:rPr>
        <w:t>’</w:t>
      </w:r>
      <w:r w:rsidR="00295F65">
        <w:rPr>
          <w:rFonts w:eastAsia="SimSun"/>
          <w:lang w:eastAsia="zh-CN"/>
        </w:rPr>
        <w:t>aide de </w:t>
      </w:r>
      <w:r w:rsidR="00405381" w:rsidRPr="00C26063">
        <w:rPr>
          <w:rFonts w:eastAsia="SimSun"/>
          <w:lang w:eastAsia="zh-CN"/>
        </w:rPr>
        <w:t>moyens appropriés.</w:t>
      </w:r>
    </w:p>
    <w:p w:rsidR="00405381" w:rsidRPr="00EF05BD" w:rsidRDefault="00405381" w:rsidP="00EF05BD">
      <w:pPr>
        <w:pStyle w:val="ParNoG"/>
        <w:spacing w:after="100" w:line="220" w:lineRule="atLeast"/>
        <w:rPr>
          <w:rFonts w:eastAsia="SimSun"/>
          <w:spacing w:val="-2"/>
          <w:lang w:val="fr-FR" w:eastAsia="zh-CN"/>
        </w:rPr>
      </w:pPr>
      <w:r w:rsidRPr="00EF05BD">
        <w:rPr>
          <w:rFonts w:eastAsia="SimSun"/>
          <w:spacing w:val="-2"/>
          <w:lang w:eastAsia="zh-CN"/>
        </w:rPr>
        <w:t xml:space="preserve">Les modifications que Singapour a apportées au </w:t>
      </w:r>
      <w:r w:rsidRPr="00EF05BD">
        <w:rPr>
          <w:rFonts w:eastAsia="SimSun"/>
          <w:spacing w:val="-2"/>
          <w:lang w:val="fr-FR" w:eastAsia="zh-CN"/>
        </w:rPr>
        <w:t xml:space="preserve">règlement relatif </w:t>
      </w:r>
      <w:r w:rsidR="00B63F38" w:rsidRPr="00EF05BD">
        <w:rPr>
          <w:rFonts w:eastAsia="SimSun"/>
          <w:spacing w:val="-2"/>
          <w:lang w:val="fr-FR" w:eastAsia="zh-CN"/>
        </w:rPr>
        <w:t>à l</w:t>
      </w:r>
      <w:r w:rsidR="00EF0D3C" w:rsidRPr="00EF05BD">
        <w:rPr>
          <w:rFonts w:eastAsia="SimSun"/>
          <w:spacing w:val="-2"/>
          <w:lang w:val="fr-FR" w:eastAsia="zh-CN"/>
        </w:rPr>
        <w:t>’</w:t>
      </w:r>
      <w:r w:rsidR="00B63F38" w:rsidRPr="00EF05BD">
        <w:rPr>
          <w:rFonts w:eastAsia="SimSun"/>
          <w:spacing w:val="-2"/>
          <w:lang w:val="fr-FR" w:eastAsia="zh-CN"/>
        </w:rPr>
        <w:t xml:space="preserve">enrôlement </w:t>
      </w:r>
      <w:r w:rsidR="00B63F38" w:rsidRPr="00EF05BD">
        <w:rPr>
          <w:rFonts w:eastAsia="SimSun"/>
          <w:spacing w:val="-2"/>
          <w:lang w:eastAsia="zh-CN"/>
        </w:rPr>
        <w:t>(chap. </w:t>
      </w:r>
      <w:r w:rsidRPr="00EF05BD">
        <w:rPr>
          <w:rFonts w:eastAsia="SimSun"/>
          <w:spacing w:val="-2"/>
          <w:lang w:eastAsia="zh-CN"/>
        </w:rPr>
        <w:t xml:space="preserve">93, </w:t>
      </w:r>
      <w:r w:rsidR="00B63F38" w:rsidRPr="00EF05BD">
        <w:rPr>
          <w:rFonts w:eastAsia="SimSun"/>
          <w:spacing w:val="-2"/>
          <w:lang w:val="fr-FR" w:eastAsia="zh-CN"/>
        </w:rPr>
        <w:t>règlement n</w:t>
      </w:r>
      <w:r w:rsidR="00B63F38" w:rsidRPr="00EF05BD">
        <w:rPr>
          <w:rFonts w:eastAsia="SimSun"/>
          <w:spacing w:val="-2"/>
          <w:vertAlign w:val="superscript"/>
          <w:lang w:val="fr-FR" w:eastAsia="zh-CN"/>
        </w:rPr>
        <w:t>o</w:t>
      </w:r>
      <w:r w:rsidR="00B63F38" w:rsidRPr="00EF05BD">
        <w:rPr>
          <w:rFonts w:eastAsia="SimSun"/>
          <w:spacing w:val="-2"/>
          <w:lang w:val="fr-FR" w:eastAsia="zh-CN"/>
        </w:rPr>
        <w:t> </w:t>
      </w:r>
      <w:r w:rsidRPr="00EF05BD">
        <w:rPr>
          <w:rFonts w:eastAsia="SimSun"/>
          <w:spacing w:val="-2"/>
          <w:lang w:eastAsia="zh-CN"/>
        </w:rPr>
        <w:t xml:space="preserve">1) et au </w:t>
      </w:r>
      <w:r w:rsidRPr="00EF05BD">
        <w:rPr>
          <w:rFonts w:eastAsia="SimSun"/>
          <w:spacing w:val="-2"/>
          <w:lang w:val="fr-FR" w:eastAsia="zh-CN"/>
        </w:rPr>
        <w:t xml:space="preserve">règlement relatif </w:t>
      </w:r>
      <w:r w:rsidR="00B63F38" w:rsidRPr="00EF05BD">
        <w:rPr>
          <w:rFonts w:eastAsia="SimSun"/>
          <w:spacing w:val="-2"/>
          <w:lang w:val="fr-FR" w:eastAsia="zh-CN"/>
        </w:rPr>
        <w:t>à l</w:t>
      </w:r>
      <w:r w:rsidR="00EF0D3C" w:rsidRPr="00EF05BD">
        <w:rPr>
          <w:rFonts w:eastAsia="SimSun"/>
          <w:spacing w:val="-2"/>
          <w:lang w:val="fr-FR" w:eastAsia="zh-CN"/>
        </w:rPr>
        <w:t>’</w:t>
      </w:r>
      <w:r w:rsidR="00B63F38" w:rsidRPr="00EF05BD">
        <w:rPr>
          <w:rFonts w:eastAsia="SimSun"/>
          <w:spacing w:val="-2"/>
          <w:lang w:val="fr-FR" w:eastAsia="zh-CN"/>
        </w:rPr>
        <w:t>engagement volontaire</w:t>
      </w:r>
      <w:r w:rsidRPr="00EF05BD">
        <w:rPr>
          <w:rFonts w:eastAsia="SimSun"/>
          <w:spacing w:val="-2"/>
          <w:lang w:val="fr-FR" w:eastAsia="zh-CN"/>
        </w:rPr>
        <w:t xml:space="preserve"> dans les forces armées de Singapour</w:t>
      </w:r>
      <w:r w:rsidRPr="00EF05BD">
        <w:rPr>
          <w:rFonts w:eastAsia="SimSun"/>
          <w:spacing w:val="-2"/>
          <w:lang w:eastAsia="zh-CN"/>
        </w:rPr>
        <w:t xml:space="preserve"> (chap.</w:t>
      </w:r>
      <w:r w:rsidR="00B63F38" w:rsidRPr="00EF05BD">
        <w:rPr>
          <w:rFonts w:eastAsia="SimSun"/>
          <w:spacing w:val="-2"/>
          <w:lang w:eastAsia="zh-CN"/>
        </w:rPr>
        <w:t> </w:t>
      </w:r>
      <w:r w:rsidRPr="00EF05BD">
        <w:rPr>
          <w:rFonts w:eastAsia="SimSun"/>
          <w:spacing w:val="-2"/>
          <w:lang w:eastAsia="zh-CN"/>
        </w:rPr>
        <w:t xml:space="preserve">295, </w:t>
      </w:r>
      <w:r w:rsidR="00B63F38" w:rsidRPr="00EF05BD">
        <w:rPr>
          <w:rFonts w:eastAsia="SimSun"/>
          <w:spacing w:val="-2"/>
          <w:lang w:val="fr-FR" w:eastAsia="zh-CN"/>
        </w:rPr>
        <w:t>règlement n</w:t>
      </w:r>
      <w:r w:rsidR="00B63F38" w:rsidRPr="00EF05BD">
        <w:rPr>
          <w:rFonts w:eastAsia="SimSun"/>
          <w:spacing w:val="-2"/>
          <w:vertAlign w:val="superscript"/>
          <w:lang w:val="fr-FR" w:eastAsia="zh-CN"/>
        </w:rPr>
        <w:t>o</w:t>
      </w:r>
      <w:r w:rsidR="00B63F38" w:rsidRPr="00EF05BD">
        <w:rPr>
          <w:rFonts w:eastAsia="SimSun"/>
          <w:spacing w:val="-2"/>
          <w:lang w:val="fr-FR" w:eastAsia="zh-CN"/>
        </w:rPr>
        <w:t> </w:t>
      </w:r>
      <w:r w:rsidRPr="00EF05BD">
        <w:rPr>
          <w:rFonts w:eastAsia="SimSun"/>
          <w:spacing w:val="-2"/>
          <w:lang w:eastAsia="zh-CN"/>
        </w:rPr>
        <w:t>7) pour s</w:t>
      </w:r>
      <w:r w:rsidR="00EF0D3C" w:rsidRPr="00EF05BD">
        <w:rPr>
          <w:rFonts w:eastAsia="SimSun"/>
          <w:spacing w:val="-2"/>
          <w:lang w:eastAsia="zh-CN"/>
        </w:rPr>
        <w:t>’</w:t>
      </w:r>
      <w:r w:rsidRPr="00EF05BD">
        <w:rPr>
          <w:rFonts w:eastAsia="SimSun"/>
          <w:spacing w:val="-2"/>
          <w:lang w:eastAsia="zh-CN"/>
        </w:rPr>
        <w:t>acquitter des obligations qui lui incombent en vertu du Protocole facultatif (pour de plus amples informations sur ces modifications, voir le paragraphe 16 du présent document) ont été publiées au Journal officiel le 7 juillet 2008. Le 6 janvier 2009, Singapour a annoncé la ratification du Protocole facultatif dans un communiqué de presse, qui donnait des informations sur les obligations découlant de cet instrument. Des renseignements sur la Convention relative aux droits de l</w:t>
      </w:r>
      <w:r w:rsidR="00EF0D3C" w:rsidRPr="00EF05BD">
        <w:rPr>
          <w:rFonts w:eastAsia="SimSun"/>
          <w:spacing w:val="-2"/>
          <w:lang w:eastAsia="zh-CN"/>
        </w:rPr>
        <w:t>’</w:t>
      </w:r>
      <w:r w:rsidRPr="00EF05BD">
        <w:rPr>
          <w:rFonts w:eastAsia="SimSun"/>
          <w:spacing w:val="-2"/>
          <w:lang w:eastAsia="zh-CN"/>
        </w:rPr>
        <w:t>enfant figurent sur le site www.mcys.gov.sg. Dans les écoles, l</w:t>
      </w:r>
      <w:r w:rsidR="00EF0D3C" w:rsidRPr="00EF05BD">
        <w:rPr>
          <w:rFonts w:eastAsia="SimSun"/>
          <w:spacing w:val="-2"/>
          <w:lang w:eastAsia="zh-CN"/>
        </w:rPr>
        <w:t>’</w:t>
      </w:r>
      <w:r w:rsidRPr="00EF05BD">
        <w:rPr>
          <w:rFonts w:eastAsia="SimSun"/>
          <w:spacing w:val="-2"/>
          <w:lang w:eastAsia="zh-CN"/>
        </w:rPr>
        <w:t>importance de la cohésion sociale et de l</w:t>
      </w:r>
      <w:r w:rsidR="00EF0D3C" w:rsidRPr="00EF05BD">
        <w:rPr>
          <w:rFonts w:eastAsia="SimSun"/>
          <w:spacing w:val="-2"/>
          <w:lang w:eastAsia="zh-CN"/>
        </w:rPr>
        <w:t>’</w:t>
      </w:r>
      <w:r w:rsidRPr="00EF05BD">
        <w:rPr>
          <w:rFonts w:eastAsia="SimSun"/>
          <w:spacing w:val="-2"/>
          <w:lang w:eastAsia="zh-CN"/>
        </w:rPr>
        <w:t>harmonie entre les races est rappelée à l</w:t>
      </w:r>
      <w:r w:rsidR="00EF0D3C" w:rsidRPr="00EF05BD">
        <w:rPr>
          <w:rFonts w:eastAsia="SimSun"/>
          <w:spacing w:val="-2"/>
          <w:lang w:eastAsia="zh-CN"/>
        </w:rPr>
        <w:t>’</w:t>
      </w:r>
      <w:r w:rsidRPr="00EF05BD">
        <w:rPr>
          <w:rFonts w:eastAsia="SimSun"/>
          <w:spacing w:val="-2"/>
          <w:lang w:eastAsia="zh-CN"/>
        </w:rPr>
        <w:t>occasion de la Journée de l</w:t>
      </w:r>
      <w:r w:rsidR="00EF0D3C" w:rsidRPr="00EF05BD">
        <w:rPr>
          <w:rFonts w:eastAsia="SimSun"/>
          <w:spacing w:val="-2"/>
          <w:lang w:eastAsia="zh-CN"/>
        </w:rPr>
        <w:t>’</w:t>
      </w:r>
      <w:r w:rsidRPr="00EF05BD">
        <w:rPr>
          <w:rFonts w:eastAsia="SimSun"/>
          <w:spacing w:val="-2"/>
          <w:lang w:eastAsia="zh-CN"/>
        </w:rPr>
        <w:t xml:space="preserve">harmonie interraciale, qui </w:t>
      </w:r>
      <w:r w:rsidR="00B63F38" w:rsidRPr="00EF05BD">
        <w:rPr>
          <w:rFonts w:eastAsia="SimSun"/>
          <w:spacing w:val="-2"/>
          <w:lang w:eastAsia="zh-CN"/>
        </w:rPr>
        <w:t>est célébrée</w:t>
      </w:r>
      <w:r w:rsidRPr="00EF05BD">
        <w:rPr>
          <w:rFonts w:eastAsia="SimSun"/>
          <w:spacing w:val="-2"/>
          <w:lang w:eastAsia="zh-CN"/>
        </w:rPr>
        <w:t xml:space="preserve"> tous les ans le 21 juillet. Cette journée vise à sensibiliser le public à l</w:t>
      </w:r>
      <w:r w:rsidR="00EF0D3C" w:rsidRPr="00EF05BD">
        <w:rPr>
          <w:rFonts w:eastAsia="SimSun"/>
          <w:spacing w:val="-2"/>
          <w:lang w:eastAsia="zh-CN"/>
        </w:rPr>
        <w:t>’</w:t>
      </w:r>
      <w:r w:rsidRPr="00EF05BD">
        <w:rPr>
          <w:rFonts w:eastAsia="SimSun"/>
          <w:spacing w:val="-2"/>
          <w:lang w:eastAsia="zh-CN"/>
        </w:rPr>
        <w:t>importance que revêt le maintien de l</w:t>
      </w:r>
      <w:r w:rsidR="00EF0D3C" w:rsidRPr="00EF05BD">
        <w:rPr>
          <w:rFonts w:eastAsia="SimSun"/>
          <w:spacing w:val="-2"/>
          <w:lang w:eastAsia="zh-CN"/>
        </w:rPr>
        <w:t>’</w:t>
      </w:r>
      <w:r w:rsidRPr="00EF05BD">
        <w:rPr>
          <w:rFonts w:eastAsia="SimSun"/>
          <w:spacing w:val="-2"/>
          <w:lang w:eastAsia="zh-CN"/>
        </w:rPr>
        <w:t xml:space="preserve">harmonie entre les races dans une société multiraciale telle que Singapour. </w:t>
      </w:r>
      <w:r w:rsidR="00B63F38" w:rsidRPr="00EF05BD">
        <w:rPr>
          <w:rFonts w:eastAsia="SimSun"/>
          <w:spacing w:val="-2"/>
          <w:lang w:eastAsia="zh-CN"/>
        </w:rPr>
        <w:t xml:space="preserve">Cette question est </w:t>
      </w:r>
      <w:r w:rsidRPr="00EF05BD">
        <w:rPr>
          <w:rFonts w:eastAsia="SimSun"/>
          <w:spacing w:val="-2"/>
          <w:lang w:eastAsia="zh-CN"/>
        </w:rPr>
        <w:t xml:space="preserve">également </w:t>
      </w:r>
      <w:r w:rsidR="00B63F38" w:rsidRPr="00EF05BD">
        <w:rPr>
          <w:rFonts w:eastAsia="SimSun"/>
          <w:spacing w:val="-2"/>
          <w:lang w:eastAsia="zh-CN"/>
        </w:rPr>
        <w:t xml:space="preserve">traitée </w:t>
      </w:r>
      <w:r w:rsidRPr="00EF05BD">
        <w:rPr>
          <w:rFonts w:eastAsia="SimSun"/>
          <w:spacing w:val="-2"/>
          <w:lang w:eastAsia="zh-CN"/>
        </w:rPr>
        <w:t>dans le cadre de diverses matières des programmes scolaires, notamment l</w:t>
      </w:r>
      <w:r w:rsidR="00EF0D3C" w:rsidRPr="00EF05BD">
        <w:rPr>
          <w:rFonts w:eastAsia="SimSun"/>
          <w:spacing w:val="-2"/>
          <w:lang w:eastAsia="zh-CN"/>
        </w:rPr>
        <w:t>’</w:t>
      </w:r>
      <w:r w:rsidRPr="00EF05BD">
        <w:rPr>
          <w:rFonts w:eastAsia="SimSun"/>
          <w:spacing w:val="-2"/>
          <w:lang w:eastAsia="zh-CN"/>
        </w:rPr>
        <w:t>histoire, les études sociales et l</w:t>
      </w:r>
      <w:r w:rsidR="00EF0D3C" w:rsidRPr="00EF05BD">
        <w:rPr>
          <w:rFonts w:eastAsia="SimSun"/>
          <w:spacing w:val="-2"/>
          <w:lang w:eastAsia="zh-CN"/>
        </w:rPr>
        <w:t>’</w:t>
      </w:r>
      <w:r w:rsidRPr="00EF05BD">
        <w:rPr>
          <w:rFonts w:eastAsia="SimSun"/>
          <w:spacing w:val="-2"/>
          <w:lang w:eastAsia="zh-CN"/>
        </w:rPr>
        <w:t>éducation civique et morale. Des programmes tels que les Voyages d</w:t>
      </w:r>
      <w:r w:rsidR="00EF0D3C" w:rsidRPr="00EF05BD">
        <w:rPr>
          <w:rFonts w:eastAsia="SimSun"/>
          <w:spacing w:val="-2"/>
          <w:lang w:eastAsia="zh-CN"/>
        </w:rPr>
        <w:t>’</w:t>
      </w:r>
      <w:r w:rsidRPr="00EF05BD">
        <w:rPr>
          <w:rFonts w:eastAsia="SimSun"/>
          <w:spacing w:val="-2"/>
          <w:lang w:eastAsia="zh-CN"/>
        </w:rPr>
        <w:t>apprentissage et les programmes de participation communautaire contribuent à promouvoir les échanges entre les races et permettent aux élèves de mieux comprendre que la diversité de</w:t>
      </w:r>
      <w:r w:rsidR="00B63F38" w:rsidRPr="00EF05BD">
        <w:rPr>
          <w:rFonts w:eastAsia="SimSun"/>
          <w:spacing w:val="-2"/>
          <w:lang w:eastAsia="zh-CN"/>
        </w:rPr>
        <w:t>s races constitue un élément clef</w:t>
      </w:r>
      <w:r w:rsidRPr="00EF05BD">
        <w:rPr>
          <w:rFonts w:eastAsia="SimSun"/>
          <w:spacing w:val="-2"/>
          <w:lang w:eastAsia="zh-CN"/>
        </w:rPr>
        <w:t xml:space="preserve"> de l</w:t>
      </w:r>
      <w:r w:rsidR="00EF0D3C" w:rsidRPr="00EF05BD">
        <w:rPr>
          <w:rFonts w:eastAsia="SimSun"/>
          <w:spacing w:val="-2"/>
          <w:lang w:eastAsia="zh-CN"/>
        </w:rPr>
        <w:t>’</w:t>
      </w:r>
      <w:r w:rsidRPr="00EF05BD">
        <w:rPr>
          <w:rFonts w:eastAsia="SimSun"/>
          <w:spacing w:val="-2"/>
          <w:lang w:eastAsia="zh-CN"/>
        </w:rPr>
        <w:t xml:space="preserve">identité nationale de Singapour. </w:t>
      </w:r>
      <w:r w:rsidR="00B63F38" w:rsidRPr="00EF05BD">
        <w:rPr>
          <w:rFonts w:eastAsia="SimSun"/>
          <w:spacing w:val="-2"/>
          <w:lang w:eastAsia="zh-CN"/>
        </w:rPr>
        <w:t>D</w:t>
      </w:r>
      <w:r w:rsidRPr="00EF05BD">
        <w:rPr>
          <w:rFonts w:eastAsia="SimSun"/>
          <w:spacing w:val="-2"/>
          <w:lang w:eastAsia="zh-CN"/>
        </w:rPr>
        <w:t>es visites de camps des forces armées de Singapour et des séances de dialogue avec des gradés sont également organisées</w:t>
      </w:r>
      <w:r w:rsidR="00B63F38" w:rsidRPr="00EF05BD">
        <w:rPr>
          <w:rFonts w:eastAsia="SimSun"/>
          <w:spacing w:val="-2"/>
          <w:lang w:eastAsia="zh-CN"/>
        </w:rPr>
        <w:t xml:space="preserve"> à l</w:t>
      </w:r>
      <w:r w:rsidR="00EF0D3C" w:rsidRPr="00EF05BD">
        <w:rPr>
          <w:rFonts w:eastAsia="SimSun"/>
          <w:spacing w:val="-2"/>
          <w:lang w:eastAsia="zh-CN"/>
        </w:rPr>
        <w:t>’</w:t>
      </w:r>
      <w:r w:rsidR="00B63F38" w:rsidRPr="00EF05BD">
        <w:rPr>
          <w:rFonts w:eastAsia="SimSun"/>
          <w:spacing w:val="-2"/>
          <w:lang w:eastAsia="zh-CN"/>
        </w:rPr>
        <w:t>intention des futurs appelés</w:t>
      </w:r>
      <w:r w:rsidRPr="00EF05BD">
        <w:rPr>
          <w:rFonts w:eastAsia="SimSun"/>
          <w:spacing w:val="-2"/>
          <w:lang w:eastAsia="zh-CN"/>
        </w:rPr>
        <w:t xml:space="preserve">, </w:t>
      </w:r>
      <w:r w:rsidR="00B63F38" w:rsidRPr="00EF05BD">
        <w:rPr>
          <w:rFonts w:eastAsia="SimSun"/>
          <w:spacing w:val="-2"/>
          <w:lang w:eastAsia="zh-CN"/>
        </w:rPr>
        <w:t xml:space="preserve">dans le cadre des mesures </w:t>
      </w:r>
      <w:r w:rsidRPr="00EF05BD">
        <w:rPr>
          <w:rFonts w:eastAsia="SimSun"/>
          <w:spacing w:val="-2"/>
          <w:lang w:eastAsia="zh-CN"/>
        </w:rPr>
        <w:t>prises pour les préparer à leur incorporation.</w:t>
      </w:r>
    </w:p>
    <w:p w:rsidR="00405381" w:rsidRPr="00F17A98" w:rsidRDefault="00405381" w:rsidP="00405381">
      <w:pPr>
        <w:pStyle w:val="HChG"/>
        <w:rPr>
          <w:rFonts w:eastAsia="SimSun"/>
          <w:lang w:val="fr-FR" w:eastAsia="zh-CN"/>
        </w:rPr>
      </w:pPr>
      <w:r w:rsidRPr="00F17A98">
        <w:rPr>
          <w:rFonts w:eastAsia="SimSun"/>
          <w:lang w:val="fr-FR" w:eastAsia="zh-CN"/>
        </w:rPr>
        <w:tab/>
        <w:t>IV.</w:t>
      </w:r>
      <w:r w:rsidRPr="00F17A98">
        <w:rPr>
          <w:rFonts w:eastAsia="SimSun"/>
          <w:lang w:val="fr-FR" w:eastAsia="zh-CN"/>
        </w:rPr>
        <w:tab/>
        <w:t>Interdiction et questions connexes</w:t>
      </w:r>
    </w:p>
    <w:p w:rsidR="00405381" w:rsidRPr="00E95333" w:rsidRDefault="00405381" w:rsidP="00DE3816">
      <w:pPr>
        <w:pStyle w:val="ParNoG"/>
        <w:spacing w:line="220" w:lineRule="atLeast"/>
        <w:rPr>
          <w:rFonts w:eastAsia="SimSun"/>
          <w:lang w:val="fr-FR" w:eastAsia="zh-CN"/>
        </w:rPr>
      </w:pPr>
      <w:r w:rsidRPr="00B827A5">
        <w:rPr>
          <w:rFonts w:eastAsia="SimSun"/>
          <w:lang w:eastAsia="zh-CN"/>
        </w:rPr>
        <w:t xml:space="preserve">Singapour met en œuvre la législation et la réglementation </w:t>
      </w:r>
      <w:r>
        <w:rPr>
          <w:rFonts w:eastAsia="SimSun"/>
          <w:lang w:eastAsia="zh-CN"/>
        </w:rPr>
        <w:t>internes</w:t>
      </w:r>
      <w:r w:rsidRPr="00B827A5">
        <w:rPr>
          <w:rFonts w:eastAsia="SimSun"/>
          <w:lang w:eastAsia="zh-CN"/>
        </w:rPr>
        <w:t xml:space="preserve"> définissant et régissant les actes énumérés </w:t>
      </w:r>
      <w:r w:rsidR="00B63F38">
        <w:rPr>
          <w:rFonts w:eastAsia="SimSun"/>
          <w:lang w:eastAsia="zh-CN"/>
        </w:rPr>
        <w:t xml:space="preserve">aux </w:t>
      </w:r>
      <w:r>
        <w:rPr>
          <w:rFonts w:eastAsia="SimSun"/>
          <w:lang w:eastAsia="zh-CN"/>
        </w:rPr>
        <w:t>articles</w:t>
      </w:r>
      <w:r w:rsidR="00B63F38">
        <w:rPr>
          <w:rFonts w:eastAsia="SimSun"/>
          <w:lang w:eastAsia="zh-CN"/>
        </w:rPr>
        <w:t> 1</w:t>
      </w:r>
      <w:r w:rsidR="00B63F38" w:rsidRPr="00B63F38">
        <w:rPr>
          <w:rFonts w:eastAsia="SimSun"/>
          <w:vertAlign w:val="superscript"/>
          <w:lang w:eastAsia="zh-CN"/>
        </w:rPr>
        <w:t>er</w:t>
      </w:r>
      <w:r w:rsidR="00B63F38">
        <w:rPr>
          <w:rFonts w:eastAsia="SimSun"/>
          <w:lang w:eastAsia="zh-CN"/>
        </w:rPr>
        <w:t xml:space="preserve"> </w:t>
      </w:r>
      <w:r w:rsidRPr="00B827A5">
        <w:rPr>
          <w:rFonts w:eastAsia="SimSun"/>
          <w:lang w:eastAsia="zh-CN"/>
        </w:rPr>
        <w:t>et 2 du Protocole f</w:t>
      </w:r>
      <w:r>
        <w:rPr>
          <w:rFonts w:eastAsia="SimSun"/>
          <w:lang w:eastAsia="zh-CN"/>
        </w:rPr>
        <w:t>acultatif (on trouvera à l</w:t>
      </w:r>
      <w:r w:rsidR="00EF0D3C">
        <w:rPr>
          <w:rFonts w:eastAsia="SimSun"/>
          <w:lang w:eastAsia="zh-CN"/>
        </w:rPr>
        <w:t>’</w:t>
      </w:r>
      <w:r w:rsidR="00B63F38">
        <w:rPr>
          <w:rFonts w:eastAsia="SimSun"/>
          <w:lang w:eastAsia="zh-CN"/>
        </w:rPr>
        <w:t>annexe </w:t>
      </w:r>
      <w:r>
        <w:rPr>
          <w:rFonts w:eastAsia="SimSun"/>
          <w:lang w:eastAsia="zh-CN"/>
        </w:rPr>
        <w:t>II d</w:t>
      </w:r>
      <w:r w:rsidRPr="00B827A5">
        <w:rPr>
          <w:rFonts w:eastAsia="SimSun"/>
          <w:lang w:eastAsia="zh-CN"/>
        </w:rPr>
        <w:t>es extraits</w:t>
      </w:r>
      <w:r>
        <w:rPr>
          <w:rFonts w:eastAsia="SimSun"/>
          <w:lang w:eastAsia="zh-CN"/>
        </w:rPr>
        <w:t xml:space="preserve"> de la législation pertinente):</w:t>
      </w:r>
    </w:p>
    <w:p w:rsidR="00405381" w:rsidRPr="00702CF6" w:rsidRDefault="00405381" w:rsidP="00DE3816">
      <w:pPr>
        <w:pStyle w:val="SingleTxtG"/>
        <w:spacing w:line="220" w:lineRule="atLeast"/>
        <w:ind w:left="1701"/>
        <w:rPr>
          <w:rFonts w:eastAsia="SimSun"/>
          <w:lang w:val="fr-FR" w:eastAsia="zh-CN"/>
        </w:rPr>
      </w:pPr>
      <w:r>
        <w:rPr>
          <w:rFonts w:eastAsia="SimSun"/>
          <w:lang w:eastAsia="zh-CN"/>
        </w:rPr>
        <w:t>i)</w:t>
      </w:r>
      <w:r>
        <w:rPr>
          <w:rFonts w:eastAsia="SimSun"/>
          <w:lang w:eastAsia="zh-CN"/>
        </w:rPr>
        <w:tab/>
      </w:r>
      <w:r w:rsidR="00B63F38">
        <w:rPr>
          <w:rFonts w:eastAsia="SimSun"/>
          <w:lang w:eastAsia="zh-CN"/>
        </w:rPr>
        <w:t>En vertu du paragraphe </w:t>
      </w:r>
      <w:r>
        <w:rPr>
          <w:rFonts w:eastAsia="SimSun"/>
          <w:lang w:eastAsia="zh-CN"/>
        </w:rPr>
        <w:t>1 de l</w:t>
      </w:r>
      <w:r w:rsidR="00EF0D3C">
        <w:rPr>
          <w:rFonts w:eastAsia="SimSun"/>
          <w:lang w:eastAsia="zh-CN"/>
        </w:rPr>
        <w:t>’</w:t>
      </w:r>
      <w:r w:rsidR="00B63F38">
        <w:rPr>
          <w:rFonts w:eastAsia="SimSun"/>
          <w:lang w:eastAsia="zh-CN"/>
        </w:rPr>
        <w:t>article </w:t>
      </w:r>
      <w:r>
        <w:rPr>
          <w:rFonts w:eastAsia="SimSun"/>
          <w:lang w:eastAsia="zh-CN"/>
        </w:rPr>
        <w:t xml:space="preserve">10 de la </w:t>
      </w:r>
      <w:r w:rsidRPr="00F17A98">
        <w:rPr>
          <w:rFonts w:eastAsia="SimSun"/>
          <w:lang w:eastAsia="zh-CN"/>
        </w:rPr>
        <w:t xml:space="preserve">loi sur </w:t>
      </w:r>
      <w:r w:rsidR="00B63F38">
        <w:rPr>
          <w:rFonts w:eastAsia="SimSun"/>
          <w:lang w:eastAsia="zh-CN"/>
        </w:rPr>
        <w:t>l</w:t>
      </w:r>
      <w:r w:rsidR="00EF0D3C">
        <w:rPr>
          <w:rFonts w:eastAsia="SimSun"/>
          <w:lang w:eastAsia="zh-CN"/>
        </w:rPr>
        <w:t>’</w:t>
      </w:r>
      <w:r w:rsidR="00B63F38">
        <w:rPr>
          <w:rFonts w:eastAsia="SimSun"/>
          <w:lang w:eastAsia="zh-CN"/>
        </w:rPr>
        <w:t xml:space="preserve">enrôlement </w:t>
      </w:r>
      <w:r w:rsidRPr="00F17A98">
        <w:rPr>
          <w:rFonts w:eastAsia="SimSun"/>
          <w:lang w:eastAsia="zh-CN"/>
        </w:rPr>
        <w:t xml:space="preserve">(chap. 93, éd. </w:t>
      </w:r>
      <w:r w:rsidR="001A63FE" w:rsidRPr="00F17A98">
        <w:rPr>
          <w:rFonts w:eastAsia="SimSun"/>
          <w:lang w:eastAsia="zh-CN"/>
        </w:rPr>
        <w:t>rév</w:t>
      </w:r>
      <w:r w:rsidR="001A63FE">
        <w:rPr>
          <w:rFonts w:eastAsia="SimSun"/>
          <w:lang w:eastAsia="zh-CN"/>
        </w:rPr>
        <w:t>isée</w:t>
      </w:r>
      <w:r w:rsidRPr="00F17A98">
        <w:rPr>
          <w:rFonts w:eastAsia="SimSun"/>
          <w:lang w:eastAsia="zh-CN"/>
        </w:rPr>
        <w:t xml:space="preserve">, 2001), </w:t>
      </w:r>
      <w:r w:rsidRPr="00B827A5">
        <w:rPr>
          <w:rFonts w:eastAsia="SimSun"/>
          <w:lang w:eastAsia="zh-CN"/>
        </w:rPr>
        <w:t xml:space="preserve">seules les </w:t>
      </w:r>
      <w:r w:rsidRPr="00906780">
        <w:rPr>
          <w:rFonts w:eastAsia="SimSun"/>
          <w:lang w:eastAsia="zh-CN"/>
        </w:rPr>
        <w:t>personnes</w:t>
      </w:r>
      <w:r w:rsidRPr="00B827A5">
        <w:rPr>
          <w:rFonts w:eastAsia="SimSun"/>
          <w:lang w:eastAsia="zh-CN"/>
        </w:rPr>
        <w:t xml:space="preserve"> </w:t>
      </w:r>
      <w:r>
        <w:rPr>
          <w:rFonts w:eastAsia="SimSun"/>
          <w:lang w:eastAsia="zh-CN"/>
        </w:rPr>
        <w:t xml:space="preserve">âgées </w:t>
      </w:r>
      <w:r w:rsidR="00EF0D3C">
        <w:rPr>
          <w:rFonts w:eastAsia="SimSun"/>
          <w:lang w:eastAsia="zh-CN"/>
        </w:rPr>
        <w:t>de 18 </w:t>
      </w:r>
      <w:r w:rsidRPr="00B827A5">
        <w:rPr>
          <w:rFonts w:eastAsia="SimSun"/>
          <w:lang w:eastAsia="zh-CN"/>
        </w:rPr>
        <w:t xml:space="preserve">ans </w:t>
      </w:r>
      <w:r>
        <w:rPr>
          <w:rFonts w:eastAsia="SimSun"/>
          <w:lang w:eastAsia="zh-CN"/>
        </w:rPr>
        <w:t>révolus</w:t>
      </w:r>
      <w:r w:rsidRPr="00B827A5">
        <w:rPr>
          <w:rFonts w:eastAsia="SimSun"/>
          <w:lang w:eastAsia="zh-CN"/>
        </w:rPr>
        <w:t xml:space="preserve"> sont tenues de </w:t>
      </w:r>
      <w:r>
        <w:rPr>
          <w:rFonts w:eastAsia="SimSun"/>
          <w:lang w:eastAsia="zh-CN"/>
        </w:rPr>
        <w:t>se présenter</w:t>
      </w:r>
      <w:r w:rsidRPr="00B958F7">
        <w:rPr>
          <w:rFonts w:eastAsia="SimSun"/>
          <w:lang w:eastAsia="zh-CN"/>
        </w:rPr>
        <w:t xml:space="preserve"> pour effectuer leur service </w:t>
      </w:r>
      <w:r w:rsidRPr="00B827A5">
        <w:rPr>
          <w:rFonts w:eastAsia="SimSun"/>
          <w:lang w:eastAsia="zh-CN"/>
        </w:rPr>
        <w:t xml:space="preserve">national. </w:t>
      </w:r>
      <w:r w:rsidRPr="00AB4074">
        <w:rPr>
          <w:rFonts w:eastAsia="SimSun"/>
          <w:lang w:eastAsia="zh-CN"/>
        </w:rPr>
        <w:t>Cette condition initiale énoncée au paragraphe 1 de l</w:t>
      </w:r>
      <w:r w:rsidR="00EF0D3C">
        <w:rPr>
          <w:rFonts w:eastAsia="SimSun"/>
          <w:lang w:eastAsia="zh-CN"/>
        </w:rPr>
        <w:t>’</w:t>
      </w:r>
      <w:r w:rsidRPr="00AB4074">
        <w:rPr>
          <w:rFonts w:eastAsia="SimSun"/>
          <w:lang w:eastAsia="zh-CN"/>
        </w:rPr>
        <w:t>article 10 renvoie</w:t>
      </w:r>
      <w:r>
        <w:rPr>
          <w:rFonts w:eastAsia="SimSun"/>
          <w:lang w:eastAsia="zh-CN"/>
        </w:rPr>
        <w:t xml:space="preserve"> aux</w:t>
      </w:r>
      <w:r w:rsidRPr="00B827A5">
        <w:rPr>
          <w:rFonts w:eastAsia="SimSun"/>
          <w:lang w:eastAsia="zh-CN"/>
        </w:rPr>
        <w:t xml:space="preserve"> dispositions relatives à l</w:t>
      </w:r>
      <w:r w:rsidR="00EF0D3C">
        <w:rPr>
          <w:rFonts w:eastAsia="SimSun"/>
          <w:lang w:eastAsia="zh-CN"/>
        </w:rPr>
        <w:t>’</w:t>
      </w:r>
      <w:r w:rsidRPr="00B827A5">
        <w:rPr>
          <w:rFonts w:eastAsia="SimSun"/>
          <w:lang w:eastAsia="zh-CN"/>
        </w:rPr>
        <w:t>aptitude au service (art</w:t>
      </w:r>
      <w:r w:rsidR="00DE3816">
        <w:rPr>
          <w:rFonts w:eastAsia="SimSun"/>
          <w:lang w:eastAsia="zh-CN"/>
        </w:rPr>
        <w:t>. </w:t>
      </w:r>
      <w:r w:rsidRPr="00B827A5">
        <w:rPr>
          <w:rFonts w:eastAsia="SimSun"/>
          <w:lang w:eastAsia="zh-CN"/>
        </w:rPr>
        <w:t xml:space="preserve">7), </w:t>
      </w:r>
      <w:r>
        <w:rPr>
          <w:rFonts w:eastAsia="SimSun"/>
          <w:lang w:eastAsia="zh-CN"/>
        </w:rPr>
        <w:t xml:space="preserve">au </w:t>
      </w:r>
      <w:r w:rsidRPr="00B827A5">
        <w:rPr>
          <w:rFonts w:eastAsia="SimSun"/>
          <w:lang w:eastAsia="zh-CN"/>
        </w:rPr>
        <w:t xml:space="preserve">report </w:t>
      </w:r>
      <w:r>
        <w:rPr>
          <w:rFonts w:eastAsia="SimSun"/>
          <w:lang w:eastAsia="zh-CN"/>
        </w:rPr>
        <w:t>d</w:t>
      </w:r>
      <w:r w:rsidR="00EF0D3C">
        <w:rPr>
          <w:rFonts w:eastAsia="SimSun"/>
          <w:lang w:eastAsia="zh-CN"/>
        </w:rPr>
        <w:t>’</w:t>
      </w:r>
      <w:r>
        <w:rPr>
          <w:rFonts w:eastAsia="SimSun"/>
          <w:lang w:eastAsia="zh-CN"/>
        </w:rPr>
        <w:t xml:space="preserve">incorporation </w:t>
      </w:r>
      <w:r w:rsidRPr="00B827A5">
        <w:rPr>
          <w:rFonts w:eastAsia="SimSun"/>
          <w:lang w:eastAsia="zh-CN"/>
        </w:rPr>
        <w:t>(art</w:t>
      </w:r>
      <w:r w:rsidR="00DE3816">
        <w:rPr>
          <w:rFonts w:eastAsia="SimSun"/>
          <w:lang w:eastAsia="zh-CN"/>
        </w:rPr>
        <w:t>. </w:t>
      </w:r>
      <w:r w:rsidRPr="00B827A5">
        <w:rPr>
          <w:rFonts w:eastAsia="SimSun"/>
          <w:lang w:eastAsia="zh-CN"/>
        </w:rPr>
        <w:t xml:space="preserve">28) et </w:t>
      </w:r>
      <w:r>
        <w:rPr>
          <w:rFonts w:eastAsia="SimSun"/>
          <w:lang w:eastAsia="zh-CN"/>
        </w:rPr>
        <w:t>à l</w:t>
      </w:r>
      <w:r w:rsidR="00EF0D3C">
        <w:rPr>
          <w:rFonts w:eastAsia="SimSun"/>
          <w:lang w:eastAsia="zh-CN"/>
        </w:rPr>
        <w:t>’</w:t>
      </w:r>
      <w:r>
        <w:rPr>
          <w:rFonts w:eastAsia="SimSun"/>
          <w:lang w:eastAsia="zh-CN"/>
        </w:rPr>
        <w:t>exemption</w:t>
      </w:r>
      <w:r w:rsidRPr="00B827A5">
        <w:rPr>
          <w:rFonts w:eastAsia="SimSun"/>
          <w:lang w:eastAsia="zh-CN"/>
        </w:rPr>
        <w:t xml:space="preserve"> </w:t>
      </w:r>
      <w:r>
        <w:rPr>
          <w:rFonts w:eastAsia="SimSun"/>
          <w:lang w:eastAsia="zh-CN"/>
        </w:rPr>
        <w:t xml:space="preserve">de service </w:t>
      </w:r>
      <w:r w:rsidRPr="00B827A5">
        <w:rPr>
          <w:rFonts w:eastAsia="SimSun"/>
          <w:lang w:eastAsia="zh-CN"/>
        </w:rPr>
        <w:t>(art</w:t>
      </w:r>
      <w:r w:rsidR="00DE3816">
        <w:rPr>
          <w:rFonts w:eastAsia="SimSun"/>
          <w:lang w:eastAsia="zh-CN"/>
        </w:rPr>
        <w:t>. </w:t>
      </w:r>
      <w:r w:rsidRPr="00B827A5">
        <w:rPr>
          <w:rFonts w:eastAsia="SimSun"/>
          <w:lang w:eastAsia="zh-CN"/>
        </w:rPr>
        <w:t>29)</w:t>
      </w:r>
      <w:r>
        <w:rPr>
          <w:rStyle w:val="FootnoteReference"/>
          <w:rFonts w:eastAsia="SimSun"/>
          <w:lang w:eastAsia="zh-CN"/>
        </w:rPr>
        <w:footnoteReference w:id="5"/>
      </w:r>
      <w:r w:rsidR="00EF0D3C">
        <w:rPr>
          <w:rFonts w:eastAsia="SimSun"/>
          <w:lang w:eastAsia="zh-CN"/>
        </w:rPr>
        <w:t>;</w:t>
      </w:r>
    </w:p>
    <w:p w:rsidR="00405381" w:rsidRDefault="00405381" w:rsidP="00405381">
      <w:pPr>
        <w:pStyle w:val="SingleTxtG"/>
        <w:ind w:left="1701"/>
        <w:rPr>
          <w:rFonts w:eastAsia="SimSun"/>
          <w:lang w:eastAsia="zh-CN"/>
        </w:rPr>
      </w:pPr>
      <w:r w:rsidRPr="00702CF6">
        <w:rPr>
          <w:rFonts w:eastAsia="SimSun"/>
          <w:lang w:val="fr-FR" w:eastAsia="zh-CN"/>
        </w:rPr>
        <w:t>ii)</w:t>
      </w:r>
      <w:r w:rsidRPr="00702CF6">
        <w:rPr>
          <w:rFonts w:eastAsia="SimSun"/>
          <w:lang w:val="fr-FR" w:eastAsia="zh-CN"/>
        </w:rPr>
        <w:tab/>
      </w:r>
      <w:r w:rsidR="001A63FE">
        <w:rPr>
          <w:rFonts w:eastAsia="SimSun"/>
          <w:lang w:val="fr-FR" w:eastAsia="zh-CN"/>
        </w:rPr>
        <w:t>L’article 4 du</w:t>
      </w:r>
      <w:r>
        <w:rPr>
          <w:rFonts w:eastAsia="SimSun"/>
          <w:lang w:val="fr-FR" w:eastAsia="zh-CN"/>
        </w:rPr>
        <w:t xml:space="preserve"> </w:t>
      </w:r>
      <w:r w:rsidRPr="00212026">
        <w:rPr>
          <w:rFonts w:eastAsia="SimSun"/>
          <w:lang w:val="fr-FR" w:eastAsia="zh-CN"/>
        </w:rPr>
        <w:t xml:space="preserve">règlement relatif </w:t>
      </w:r>
      <w:r w:rsidR="00B63F38">
        <w:rPr>
          <w:rFonts w:eastAsia="SimSun"/>
          <w:lang w:val="fr-FR" w:eastAsia="zh-CN"/>
        </w:rPr>
        <w:t>à l</w:t>
      </w:r>
      <w:r w:rsidR="00EF0D3C">
        <w:rPr>
          <w:rFonts w:eastAsia="SimSun"/>
          <w:lang w:val="fr-FR" w:eastAsia="zh-CN"/>
        </w:rPr>
        <w:t>’</w:t>
      </w:r>
      <w:r w:rsidR="00B63F38">
        <w:rPr>
          <w:rFonts w:eastAsia="SimSun"/>
          <w:lang w:val="fr-FR" w:eastAsia="zh-CN"/>
        </w:rPr>
        <w:t xml:space="preserve">engagement volontaire </w:t>
      </w:r>
      <w:r w:rsidRPr="00212026">
        <w:rPr>
          <w:rFonts w:eastAsia="SimSun"/>
          <w:lang w:val="fr-FR" w:eastAsia="zh-CN"/>
        </w:rPr>
        <w:t>dans les forces armées de Singapour</w:t>
      </w:r>
      <w:r>
        <w:rPr>
          <w:rFonts w:eastAsia="SimSun"/>
          <w:lang w:val="fr-FR" w:eastAsia="zh-CN"/>
        </w:rPr>
        <w:t xml:space="preserve"> </w:t>
      </w:r>
      <w:r w:rsidR="00B63F38">
        <w:rPr>
          <w:rFonts w:eastAsia="SimSun"/>
          <w:lang w:eastAsia="zh-CN"/>
        </w:rPr>
        <w:t>(chap. </w:t>
      </w:r>
      <w:r>
        <w:rPr>
          <w:rFonts w:eastAsia="SimSun"/>
          <w:lang w:eastAsia="zh-CN"/>
        </w:rPr>
        <w:t xml:space="preserve">295, </w:t>
      </w:r>
      <w:r w:rsidR="00B63F38">
        <w:rPr>
          <w:rFonts w:eastAsia="SimSun"/>
          <w:lang w:val="fr-FR" w:eastAsia="zh-CN"/>
        </w:rPr>
        <w:t xml:space="preserve">règlement </w:t>
      </w:r>
      <w:r w:rsidR="00B63F38" w:rsidRPr="00B63F38">
        <w:rPr>
          <w:rFonts w:eastAsia="SimSun"/>
          <w:lang w:val="fr-FR" w:eastAsia="zh-CN"/>
        </w:rPr>
        <w:t>n</w:t>
      </w:r>
      <w:r w:rsidR="00B63F38" w:rsidRPr="00B63F38">
        <w:rPr>
          <w:rFonts w:eastAsia="SimSun"/>
          <w:vertAlign w:val="superscript"/>
          <w:lang w:val="fr-FR" w:eastAsia="zh-CN"/>
        </w:rPr>
        <w:t>o</w:t>
      </w:r>
      <w:r w:rsidR="00B63F38">
        <w:rPr>
          <w:rFonts w:eastAsia="SimSun"/>
          <w:lang w:val="fr-FR" w:eastAsia="zh-CN"/>
        </w:rPr>
        <w:t> </w:t>
      </w:r>
      <w:r w:rsidRPr="00CE2007">
        <w:rPr>
          <w:rFonts w:eastAsia="SimSun"/>
          <w:lang w:eastAsia="zh-CN"/>
        </w:rPr>
        <w:t>7</w:t>
      </w:r>
      <w:r w:rsidRPr="007E6EE9">
        <w:rPr>
          <w:rFonts w:eastAsia="SimSun"/>
          <w:lang w:eastAsia="zh-CN"/>
        </w:rPr>
        <w:t xml:space="preserve">) interdit </w:t>
      </w:r>
      <w:r>
        <w:rPr>
          <w:rFonts w:eastAsia="SimSun"/>
          <w:lang w:eastAsia="zh-CN"/>
        </w:rPr>
        <w:t>à tout candidat à l</w:t>
      </w:r>
      <w:r w:rsidR="00EF0D3C">
        <w:rPr>
          <w:rFonts w:eastAsia="SimSun"/>
          <w:lang w:eastAsia="zh-CN"/>
        </w:rPr>
        <w:t>’</w:t>
      </w:r>
      <w:r>
        <w:rPr>
          <w:rFonts w:eastAsia="SimSun"/>
          <w:lang w:eastAsia="zh-CN"/>
        </w:rPr>
        <w:t>engagement âgé de moins de 18 ans</w:t>
      </w:r>
      <w:r w:rsidRPr="007E6EE9">
        <w:rPr>
          <w:rFonts w:eastAsia="SimSun"/>
          <w:lang w:eastAsia="zh-CN"/>
        </w:rPr>
        <w:t xml:space="preserve"> de </w:t>
      </w:r>
      <w:r>
        <w:rPr>
          <w:rFonts w:eastAsia="SimSun"/>
          <w:lang w:eastAsia="zh-CN"/>
        </w:rPr>
        <w:t>participer directement</w:t>
      </w:r>
      <w:r w:rsidRPr="007E6EE9">
        <w:rPr>
          <w:rFonts w:eastAsia="SimSun"/>
          <w:lang w:eastAsia="zh-CN"/>
        </w:rPr>
        <w:t xml:space="preserve"> aux hostilités </w:t>
      </w:r>
      <w:r>
        <w:rPr>
          <w:rFonts w:eastAsia="SimSun"/>
          <w:lang w:eastAsia="zh-CN"/>
        </w:rPr>
        <w:t>avant d</w:t>
      </w:r>
      <w:r w:rsidR="00EF0D3C">
        <w:rPr>
          <w:rFonts w:eastAsia="SimSun"/>
          <w:lang w:eastAsia="zh-CN"/>
        </w:rPr>
        <w:t>’</w:t>
      </w:r>
      <w:r>
        <w:rPr>
          <w:rFonts w:eastAsia="SimSun"/>
          <w:lang w:eastAsia="zh-CN"/>
        </w:rPr>
        <w:t>avoir atteint l</w:t>
      </w:r>
      <w:r w:rsidR="00EF0D3C">
        <w:rPr>
          <w:rFonts w:eastAsia="SimSun"/>
          <w:lang w:eastAsia="zh-CN"/>
        </w:rPr>
        <w:t>’âge de 18 ans;</w:t>
      </w:r>
    </w:p>
    <w:p w:rsidR="00405381" w:rsidRPr="00702CF6" w:rsidRDefault="00405381" w:rsidP="00405381">
      <w:pPr>
        <w:pStyle w:val="SingleTxtG"/>
        <w:ind w:left="1701"/>
        <w:rPr>
          <w:rFonts w:eastAsia="SimSun"/>
          <w:lang w:val="fr-FR" w:eastAsia="zh-CN"/>
        </w:rPr>
      </w:pPr>
      <w:r>
        <w:rPr>
          <w:rFonts w:eastAsia="SimSun"/>
          <w:lang w:eastAsia="zh-CN"/>
        </w:rPr>
        <w:t>iii)</w:t>
      </w:r>
      <w:r>
        <w:rPr>
          <w:rFonts w:eastAsia="SimSun"/>
          <w:lang w:eastAsia="zh-CN"/>
        </w:rPr>
        <w:tab/>
        <w:t>L</w:t>
      </w:r>
      <w:r w:rsidR="00EF0D3C">
        <w:rPr>
          <w:rFonts w:eastAsia="SimSun"/>
          <w:lang w:eastAsia="zh-CN"/>
        </w:rPr>
        <w:t>’</w:t>
      </w:r>
      <w:r w:rsidR="00B63F38">
        <w:rPr>
          <w:rFonts w:eastAsia="SimSun"/>
          <w:lang w:eastAsia="zh-CN"/>
        </w:rPr>
        <w:t>article </w:t>
      </w:r>
      <w:r w:rsidRPr="007E6EE9">
        <w:rPr>
          <w:rFonts w:eastAsia="SimSun"/>
          <w:lang w:eastAsia="zh-CN"/>
        </w:rPr>
        <w:t xml:space="preserve">14 du </w:t>
      </w:r>
      <w:r>
        <w:rPr>
          <w:rFonts w:eastAsia="SimSun"/>
          <w:lang w:val="fr-FR" w:eastAsia="zh-CN"/>
        </w:rPr>
        <w:t>r</w:t>
      </w:r>
      <w:r w:rsidRPr="00FA2867">
        <w:rPr>
          <w:rFonts w:eastAsia="SimSun"/>
          <w:lang w:val="fr-FR" w:eastAsia="zh-CN"/>
        </w:rPr>
        <w:t xml:space="preserve">èglement </w:t>
      </w:r>
      <w:r>
        <w:rPr>
          <w:rFonts w:eastAsia="SimSun"/>
          <w:lang w:val="fr-FR" w:eastAsia="zh-CN"/>
        </w:rPr>
        <w:t xml:space="preserve">relatif </w:t>
      </w:r>
      <w:r w:rsidR="00B63F38">
        <w:rPr>
          <w:rFonts w:eastAsia="SimSun"/>
          <w:lang w:val="fr-FR" w:eastAsia="zh-CN"/>
        </w:rPr>
        <w:t>à l</w:t>
      </w:r>
      <w:r w:rsidR="00EF0D3C">
        <w:rPr>
          <w:rFonts w:eastAsia="SimSun"/>
          <w:lang w:val="fr-FR" w:eastAsia="zh-CN"/>
        </w:rPr>
        <w:t>’</w:t>
      </w:r>
      <w:r w:rsidR="00B63F38">
        <w:rPr>
          <w:rFonts w:eastAsia="SimSun"/>
          <w:lang w:val="fr-FR" w:eastAsia="zh-CN"/>
        </w:rPr>
        <w:t xml:space="preserve">enrôlement </w:t>
      </w:r>
      <w:r w:rsidR="00B63F38">
        <w:rPr>
          <w:rFonts w:eastAsia="SimSun"/>
          <w:lang w:eastAsia="zh-CN"/>
        </w:rPr>
        <w:t>(chap. </w:t>
      </w:r>
      <w:r>
        <w:rPr>
          <w:rFonts w:eastAsia="SimSun"/>
          <w:lang w:eastAsia="zh-CN"/>
        </w:rPr>
        <w:t xml:space="preserve">93, </w:t>
      </w:r>
      <w:r w:rsidR="00B63F38">
        <w:rPr>
          <w:rFonts w:eastAsia="SimSun"/>
          <w:lang w:val="fr-FR" w:eastAsia="zh-CN"/>
        </w:rPr>
        <w:t xml:space="preserve">règlement </w:t>
      </w:r>
      <w:r w:rsidR="00B63F38" w:rsidRPr="00B63F38">
        <w:rPr>
          <w:rFonts w:eastAsia="SimSun"/>
          <w:lang w:val="fr-FR" w:eastAsia="zh-CN"/>
        </w:rPr>
        <w:t>n</w:t>
      </w:r>
      <w:r w:rsidR="00B63F38" w:rsidRPr="00B63F38">
        <w:rPr>
          <w:rFonts w:eastAsia="SimSun"/>
          <w:vertAlign w:val="superscript"/>
          <w:lang w:val="fr-FR" w:eastAsia="zh-CN"/>
        </w:rPr>
        <w:t>o</w:t>
      </w:r>
      <w:r w:rsidR="00B63F38">
        <w:rPr>
          <w:rFonts w:eastAsia="SimSun"/>
          <w:lang w:val="fr-FR" w:eastAsia="zh-CN"/>
        </w:rPr>
        <w:t> </w:t>
      </w:r>
      <w:r w:rsidRPr="00CE2007">
        <w:rPr>
          <w:rFonts w:eastAsia="SimSun"/>
          <w:lang w:eastAsia="zh-CN"/>
        </w:rPr>
        <w:t>1)</w:t>
      </w:r>
      <w:r>
        <w:rPr>
          <w:rFonts w:eastAsia="SimSun"/>
          <w:lang w:eastAsia="zh-CN"/>
        </w:rPr>
        <w:t xml:space="preserve"> </w:t>
      </w:r>
      <w:r w:rsidR="00B63F38">
        <w:rPr>
          <w:rFonts w:eastAsia="SimSun"/>
          <w:lang w:eastAsia="zh-CN"/>
        </w:rPr>
        <w:t xml:space="preserve">autorise </w:t>
      </w:r>
      <w:r>
        <w:rPr>
          <w:rFonts w:eastAsia="SimSun"/>
          <w:lang w:eastAsia="zh-CN"/>
        </w:rPr>
        <w:t>toute personne</w:t>
      </w:r>
      <w:r w:rsidRPr="007E6EE9">
        <w:rPr>
          <w:rFonts w:eastAsia="SimSun"/>
          <w:lang w:eastAsia="zh-CN"/>
        </w:rPr>
        <w:t xml:space="preserve"> </w:t>
      </w:r>
      <w:r w:rsidR="00B63F38">
        <w:rPr>
          <w:rFonts w:eastAsia="SimSun"/>
          <w:lang w:eastAsia="zh-CN"/>
        </w:rPr>
        <w:t>ayant moins de 18 </w:t>
      </w:r>
      <w:r w:rsidRPr="007E6EE9">
        <w:rPr>
          <w:rFonts w:eastAsia="SimSun"/>
          <w:lang w:eastAsia="zh-CN"/>
        </w:rPr>
        <w:t xml:space="preserve">ans, mais </w:t>
      </w:r>
      <w:r>
        <w:rPr>
          <w:rFonts w:eastAsia="SimSun"/>
          <w:lang w:eastAsia="zh-CN"/>
        </w:rPr>
        <w:t>au moins</w:t>
      </w:r>
      <w:r w:rsidRPr="007E6EE9">
        <w:rPr>
          <w:rFonts w:eastAsia="SimSun"/>
          <w:lang w:eastAsia="zh-CN"/>
        </w:rPr>
        <w:t xml:space="preserve"> </w:t>
      </w:r>
      <w:r>
        <w:rPr>
          <w:rFonts w:eastAsia="SimSun"/>
          <w:lang w:eastAsia="zh-CN"/>
        </w:rPr>
        <w:t>16 </w:t>
      </w:r>
      <w:r w:rsidRPr="007E6EE9">
        <w:rPr>
          <w:rFonts w:eastAsia="SimSun"/>
          <w:lang w:eastAsia="zh-CN"/>
        </w:rPr>
        <w:t>ans et 6 mois</w:t>
      </w:r>
      <w:r>
        <w:rPr>
          <w:rFonts w:eastAsia="SimSun"/>
          <w:lang w:eastAsia="zh-CN"/>
        </w:rPr>
        <w:t>,</w:t>
      </w:r>
      <w:r w:rsidRPr="007E6EE9">
        <w:rPr>
          <w:rFonts w:eastAsia="SimSun"/>
          <w:lang w:eastAsia="zh-CN"/>
        </w:rPr>
        <w:t xml:space="preserve"> </w:t>
      </w:r>
      <w:r w:rsidR="00B63F38">
        <w:rPr>
          <w:rFonts w:eastAsia="SimSun"/>
          <w:lang w:eastAsia="zh-CN"/>
        </w:rPr>
        <w:t xml:space="preserve">à </w:t>
      </w:r>
      <w:r w:rsidRPr="007E6EE9">
        <w:rPr>
          <w:rFonts w:eastAsia="SimSun"/>
          <w:lang w:eastAsia="zh-CN"/>
        </w:rPr>
        <w:t xml:space="preserve">demander à </w:t>
      </w:r>
      <w:r>
        <w:rPr>
          <w:rFonts w:eastAsia="SimSun"/>
          <w:lang w:eastAsia="zh-CN"/>
        </w:rPr>
        <w:t>effectuer un</w:t>
      </w:r>
      <w:r w:rsidRPr="007E6EE9">
        <w:rPr>
          <w:rFonts w:eastAsia="SimSun"/>
          <w:lang w:eastAsia="zh-CN"/>
        </w:rPr>
        <w:t xml:space="preserve"> </w:t>
      </w:r>
      <w:r w:rsidRPr="00906780">
        <w:rPr>
          <w:rFonts w:eastAsia="SimSun"/>
          <w:lang w:eastAsia="zh-CN"/>
        </w:rPr>
        <w:t>service actif</w:t>
      </w:r>
      <w:r w:rsidRPr="007E6EE9">
        <w:rPr>
          <w:rFonts w:eastAsia="SimSun"/>
          <w:lang w:eastAsia="zh-CN"/>
        </w:rPr>
        <w:t xml:space="preserve"> dans des cas particuliers. La </w:t>
      </w:r>
      <w:r>
        <w:rPr>
          <w:rFonts w:eastAsia="SimSun"/>
          <w:lang w:eastAsia="zh-CN"/>
        </w:rPr>
        <w:t>garantie</w:t>
      </w:r>
      <w:r w:rsidRPr="007E6EE9">
        <w:rPr>
          <w:rFonts w:eastAsia="SimSun"/>
          <w:lang w:eastAsia="zh-CN"/>
        </w:rPr>
        <w:t xml:space="preserve"> </w:t>
      </w:r>
      <w:r>
        <w:rPr>
          <w:rFonts w:eastAsia="SimSun"/>
          <w:lang w:eastAsia="zh-CN"/>
        </w:rPr>
        <w:t>prévue dans l</w:t>
      </w:r>
      <w:r w:rsidR="00EF0D3C">
        <w:rPr>
          <w:rFonts w:eastAsia="SimSun"/>
          <w:lang w:eastAsia="zh-CN"/>
        </w:rPr>
        <w:t>’</w:t>
      </w:r>
      <w:r w:rsidR="00B63F38">
        <w:rPr>
          <w:rFonts w:eastAsia="SimSun"/>
          <w:lang w:eastAsia="zh-CN"/>
        </w:rPr>
        <w:t>article </w:t>
      </w:r>
      <w:r w:rsidRPr="007E6EE9">
        <w:rPr>
          <w:rFonts w:eastAsia="SimSun"/>
          <w:lang w:eastAsia="zh-CN"/>
        </w:rPr>
        <w:t xml:space="preserve">14 est </w:t>
      </w:r>
      <w:r>
        <w:rPr>
          <w:rFonts w:eastAsia="SimSun"/>
          <w:lang w:eastAsia="zh-CN"/>
        </w:rPr>
        <w:t>que les</w:t>
      </w:r>
      <w:r w:rsidRPr="007E6EE9">
        <w:rPr>
          <w:rFonts w:eastAsia="SimSun"/>
          <w:lang w:eastAsia="zh-CN"/>
        </w:rPr>
        <w:t xml:space="preserve"> personne</w:t>
      </w:r>
      <w:r>
        <w:rPr>
          <w:rFonts w:eastAsia="SimSun"/>
          <w:lang w:eastAsia="zh-CN"/>
        </w:rPr>
        <w:t>s</w:t>
      </w:r>
      <w:r w:rsidRPr="007E6EE9">
        <w:rPr>
          <w:rFonts w:eastAsia="SimSun"/>
          <w:lang w:eastAsia="zh-CN"/>
        </w:rPr>
        <w:t xml:space="preserve"> </w:t>
      </w:r>
      <w:r w:rsidR="00B63F38">
        <w:rPr>
          <w:rFonts w:eastAsia="SimSun"/>
          <w:lang w:eastAsia="zh-CN"/>
        </w:rPr>
        <w:t xml:space="preserve">ainsi </w:t>
      </w:r>
      <w:r>
        <w:rPr>
          <w:rFonts w:eastAsia="SimSun"/>
          <w:lang w:eastAsia="zh-CN"/>
        </w:rPr>
        <w:t xml:space="preserve">engagées ne </w:t>
      </w:r>
      <w:r w:rsidR="00B63F38">
        <w:rPr>
          <w:rFonts w:eastAsia="SimSun"/>
          <w:lang w:eastAsia="zh-CN"/>
        </w:rPr>
        <w:t xml:space="preserve">sont </w:t>
      </w:r>
      <w:r w:rsidRPr="007E6EE9">
        <w:rPr>
          <w:rFonts w:eastAsia="SimSun"/>
          <w:lang w:eastAsia="zh-CN"/>
        </w:rPr>
        <w:t>pas autorisé</w:t>
      </w:r>
      <w:r>
        <w:rPr>
          <w:rFonts w:eastAsia="SimSun"/>
          <w:lang w:eastAsia="zh-CN"/>
        </w:rPr>
        <w:t>es</w:t>
      </w:r>
      <w:r w:rsidRPr="007E6EE9">
        <w:rPr>
          <w:rFonts w:eastAsia="SimSun"/>
          <w:lang w:eastAsia="zh-CN"/>
        </w:rPr>
        <w:t xml:space="preserve"> à </w:t>
      </w:r>
      <w:r>
        <w:rPr>
          <w:rFonts w:eastAsia="SimSun"/>
          <w:lang w:eastAsia="zh-CN"/>
        </w:rPr>
        <w:t>participer</w:t>
      </w:r>
      <w:r w:rsidRPr="007E6EE9">
        <w:rPr>
          <w:rFonts w:eastAsia="SimSun"/>
          <w:lang w:eastAsia="zh-CN"/>
        </w:rPr>
        <w:t xml:space="preserve"> directe</w:t>
      </w:r>
      <w:r>
        <w:rPr>
          <w:rFonts w:eastAsia="SimSun"/>
          <w:lang w:eastAsia="zh-CN"/>
        </w:rPr>
        <w:t>ment</w:t>
      </w:r>
      <w:r w:rsidRPr="007E6EE9">
        <w:rPr>
          <w:rFonts w:eastAsia="SimSun"/>
          <w:lang w:eastAsia="zh-CN"/>
        </w:rPr>
        <w:t xml:space="preserve"> aux hostilités </w:t>
      </w:r>
      <w:r>
        <w:rPr>
          <w:rFonts w:eastAsia="SimSun"/>
          <w:lang w:eastAsia="zh-CN"/>
        </w:rPr>
        <w:t>tant qu</w:t>
      </w:r>
      <w:r w:rsidR="00EF0D3C">
        <w:rPr>
          <w:rFonts w:eastAsia="SimSun"/>
          <w:lang w:eastAsia="zh-CN"/>
        </w:rPr>
        <w:t>’</w:t>
      </w:r>
      <w:r>
        <w:rPr>
          <w:rFonts w:eastAsia="SimSun"/>
          <w:lang w:eastAsia="zh-CN"/>
        </w:rPr>
        <w:t>elles n</w:t>
      </w:r>
      <w:r w:rsidR="00EF0D3C">
        <w:rPr>
          <w:rFonts w:eastAsia="SimSun"/>
          <w:lang w:eastAsia="zh-CN"/>
        </w:rPr>
        <w:t>’</w:t>
      </w:r>
      <w:r w:rsidR="00B63F38">
        <w:rPr>
          <w:rFonts w:eastAsia="SimSun"/>
          <w:lang w:eastAsia="zh-CN"/>
        </w:rPr>
        <w:t xml:space="preserve">ont </w:t>
      </w:r>
      <w:r>
        <w:rPr>
          <w:rFonts w:eastAsia="SimSun"/>
          <w:lang w:eastAsia="zh-CN"/>
        </w:rPr>
        <w:t>pas atteint l</w:t>
      </w:r>
      <w:r w:rsidR="00EF0D3C">
        <w:rPr>
          <w:rFonts w:eastAsia="SimSun"/>
          <w:lang w:eastAsia="zh-CN"/>
        </w:rPr>
        <w:t>’</w:t>
      </w:r>
      <w:r>
        <w:rPr>
          <w:rFonts w:eastAsia="SimSun"/>
          <w:lang w:eastAsia="zh-CN"/>
        </w:rPr>
        <w:t>âge de 18 </w:t>
      </w:r>
      <w:r w:rsidRPr="007E6EE9">
        <w:rPr>
          <w:rFonts w:eastAsia="SimSun"/>
          <w:lang w:eastAsia="zh-CN"/>
        </w:rPr>
        <w:t>ans.</w:t>
      </w:r>
    </w:p>
    <w:p w:rsidR="00405381" w:rsidRPr="00702CF6" w:rsidRDefault="00405381" w:rsidP="00405381">
      <w:pPr>
        <w:pStyle w:val="ParNoG"/>
        <w:rPr>
          <w:rFonts w:eastAsia="SimSun"/>
          <w:lang w:val="fr-FR" w:eastAsia="zh-CN"/>
        </w:rPr>
      </w:pPr>
      <w:r>
        <w:rPr>
          <w:rFonts w:eastAsia="SimSun"/>
          <w:lang w:eastAsia="zh-CN"/>
        </w:rPr>
        <w:t>L</w:t>
      </w:r>
      <w:r w:rsidR="00EF0D3C">
        <w:rPr>
          <w:rFonts w:eastAsia="SimSun"/>
          <w:lang w:eastAsia="zh-CN"/>
        </w:rPr>
        <w:t>’</w:t>
      </w:r>
      <w:r>
        <w:rPr>
          <w:rFonts w:eastAsia="SimSun"/>
          <w:lang w:eastAsia="zh-CN"/>
        </w:rPr>
        <w:t xml:space="preserve">enrôlement </w:t>
      </w:r>
      <w:r w:rsidRPr="00A03C4A">
        <w:rPr>
          <w:rFonts w:eastAsia="SimSun"/>
          <w:lang w:eastAsia="zh-CN"/>
        </w:rPr>
        <w:t>de</w:t>
      </w:r>
      <w:r w:rsidR="00B63F38">
        <w:rPr>
          <w:rFonts w:eastAsia="SimSun"/>
          <w:lang w:eastAsia="zh-CN"/>
        </w:rPr>
        <w:t xml:space="preserve"> personnes âgées de moins de 16 ans et 6 </w:t>
      </w:r>
      <w:r w:rsidRPr="00A03C4A">
        <w:rPr>
          <w:rFonts w:eastAsia="SimSun"/>
          <w:lang w:eastAsia="zh-CN"/>
        </w:rPr>
        <w:t xml:space="preserve">mois </w:t>
      </w:r>
      <w:r w:rsidRPr="00906780">
        <w:rPr>
          <w:rFonts w:eastAsia="SimSun"/>
          <w:lang w:eastAsia="zh-CN"/>
        </w:rPr>
        <w:t>en service actif</w:t>
      </w:r>
      <w:r w:rsidRPr="00A03C4A">
        <w:rPr>
          <w:rFonts w:eastAsia="SimSun"/>
          <w:lang w:eastAsia="zh-CN"/>
        </w:rPr>
        <w:t xml:space="preserve"> et </w:t>
      </w:r>
      <w:r>
        <w:rPr>
          <w:rFonts w:eastAsia="SimSun"/>
          <w:lang w:eastAsia="zh-CN"/>
        </w:rPr>
        <w:t>le fait de permett</w:t>
      </w:r>
      <w:r w:rsidR="00B63F38">
        <w:rPr>
          <w:rFonts w:eastAsia="SimSun"/>
          <w:lang w:eastAsia="zh-CN"/>
        </w:rPr>
        <w:t>re à des recrues de moins de 18 </w:t>
      </w:r>
      <w:r>
        <w:rPr>
          <w:rFonts w:eastAsia="SimSun"/>
          <w:lang w:eastAsia="zh-CN"/>
        </w:rPr>
        <w:t>ans de</w:t>
      </w:r>
      <w:r w:rsidRPr="00A03C4A">
        <w:rPr>
          <w:rFonts w:eastAsia="SimSun"/>
          <w:lang w:eastAsia="zh-CN"/>
        </w:rPr>
        <w:t xml:space="preserve"> </w:t>
      </w:r>
      <w:r>
        <w:rPr>
          <w:rFonts w:eastAsia="SimSun"/>
          <w:lang w:eastAsia="zh-CN"/>
        </w:rPr>
        <w:t>participer</w:t>
      </w:r>
      <w:r w:rsidRPr="00A03C4A">
        <w:rPr>
          <w:rFonts w:eastAsia="SimSun"/>
          <w:lang w:eastAsia="zh-CN"/>
        </w:rPr>
        <w:t xml:space="preserve"> directe</w:t>
      </w:r>
      <w:r>
        <w:rPr>
          <w:rFonts w:eastAsia="SimSun"/>
          <w:lang w:eastAsia="zh-CN"/>
        </w:rPr>
        <w:t>ment</w:t>
      </w:r>
      <w:r w:rsidRPr="00A03C4A">
        <w:rPr>
          <w:rFonts w:eastAsia="SimSun"/>
          <w:lang w:eastAsia="zh-CN"/>
        </w:rPr>
        <w:t xml:space="preserve"> aux hostilités </w:t>
      </w:r>
      <w:r w:rsidR="00B63F38">
        <w:rPr>
          <w:rFonts w:eastAsia="SimSun"/>
          <w:lang w:eastAsia="zh-CN"/>
        </w:rPr>
        <w:t xml:space="preserve">constituent </w:t>
      </w:r>
      <w:r w:rsidR="001A63FE">
        <w:rPr>
          <w:rFonts w:eastAsia="SimSun"/>
          <w:lang w:eastAsia="zh-CN"/>
        </w:rPr>
        <w:t xml:space="preserve">des </w:t>
      </w:r>
      <w:r w:rsidRPr="00A03C4A">
        <w:rPr>
          <w:rFonts w:eastAsia="SimSun"/>
          <w:lang w:eastAsia="zh-CN"/>
        </w:rPr>
        <w:t xml:space="preserve">infractions </w:t>
      </w:r>
      <w:r w:rsidR="00B63F38">
        <w:rPr>
          <w:rFonts w:eastAsia="SimSun"/>
          <w:lang w:eastAsia="zh-CN"/>
        </w:rPr>
        <w:t xml:space="preserve">au titre de </w:t>
      </w:r>
      <w:r w:rsidRPr="00913962">
        <w:rPr>
          <w:rFonts w:eastAsia="SimSun"/>
          <w:lang w:eastAsia="zh-CN"/>
        </w:rPr>
        <w:t>l</w:t>
      </w:r>
      <w:r w:rsidR="00EF0D3C">
        <w:rPr>
          <w:rFonts w:eastAsia="SimSun"/>
          <w:lang w:eastAsia="zh-CN"/>
        </w:rPr>
        <w:t>’</w:t>
      </w:r>
      <w:r w:rsidR="00B63F38">
        <w:rPr>
          <w:rFonts w:eastAsia="SimSun"/>
          <w:lang w:eastAsia="zh-CN"/>
        </w:rPr>
        <w:t>article </w:t>
      </w:r>
      <w:r w:rsidRPr="00913962">
        <w:rPr>
          <w:rFonts w:eastAsia="SimSun"/>
          <w:lang w:eastAsia="zh-CN"/>
        </w:rPr>
        <w:t xml:space="preserve">40 du </w:t>
      </w:r>
      <w:r>
        <w:rPr>
          <w:rFonts w:eastAsia="SimSun"/>
          <w:lang w:val="fr-FR" w:eastAsia="zh-CN"/>
        </w:rPr>
        <w:t>r</w:t>
      </w:r>
      <w:r w:rsidRPr="00FA2867">
        <w:rPr>
          <w:rFonts w:eastAsia="SimSun"/>
          <w:lang w:val="fr-FR" w:eastAsia="zh-CN"/>
        </w:rPr>
        <w:t xml:space="preserve">èglement </w:t>
      </w:r>
      <w:r>
        <w:rPr>
          <w:rFonts w:eastAsia="SimSun"/>
          <w:lang w:val="fr-FR" w:eastAsia="zh-CN"/>
        </w:rPr>
        <w:t xml:space="preserve">relatif </w:t>
      </w:r>
      <w:r w:rsidR="00B63F38">
        <w:rPr>
          <w:rFonts w:eastAsia="SimSun"/>
          <w:lang w:val="fr-FR" w:eastAsia="zh-CN"/>
        </w:rPr>
        <w:t>à l</w:t>
      </w:r>
      <w:r w:rsidR="00EF0D3C">
        <w:rPr>
          <w:rFonts w:eastAsia="SimSun"/>
          <w:lang w:val="fr-FR" w:eastAsia="zh-CN"/>
        </w:rPr>
        <w:t>’</w:t>
      </w:r>
      <w:r w:rsidR="00B63F38">
        <w:rPr>
          <w:rFonts w:eastAsia="SimSun"/>
          <w:lang w:val="fr-FR" w:eastAsia="zh-CN"/>
        </w:rPr>
        <w:t xml:space="preserve">enrôlement </w:t>
      </w:r>
      <w:r w:rsidR="00B63F38">
        <w:rPr>
          <w:rFonts w:eastAsia="SimSun"/>
          <w:lang w:eastAsia="zh-CN"/>
        </w:rPr>
        <w:t>(chap. </w:t>
      </w:r>
      <w:r w:rsidRPr="00A03C4A">
        <w:rPr>
          <w:rFonts w:eastAsia="SimSun"/>
          <w:lang w:eastAsia="zh-CN"/>
        </w:rPr>
        <w:t xml:space="preserve">93, </w:t>
      </w:r>
      <w:r w:rsidR="00B63F38">
        <w:rPr>
          <w:rFonts w:eastAsia="SimSun"/>
          <w:lang w:val="fr-FR" w:eastAsia="zh-CN"/>
        </w:rPr>
        <w:t xml:space="preserve">règlement </w:t>
      </w:r>
      <w:r w:rsidR="00B63F38" w:rsidRPr="00B63F38">
        <w:rPr>
          <w:rFonts w:eastAsia="SimSun"/>
          <w:lang w:val="fr-FR" w:eastAsia="zh-CN"/>
        </w:rPr>
        <w:t>n</w:t>
      </w:r>
      <w:r w:rsidR="00B63F38" w:rsidRPr="00B63F38">
        <w:rPr>
          <w:rFonts w:eastAsia="SimSun"/>
          <w:vertAlign w:val="superscript"/>
          <w:lang w:val="fr-FR" w:eastAsia="zh-CN"/>
        </w:rPr>
        <w:t>o</w:t>
      </w:r>
      <w:r w:rsidR="00B63F38">
        <w:rPr>
          <w:rFonts w:eastAsia="SimSun"/>
          <w:lang w:val="fr-FR" w:eastAsia="zh-CN"/>
        </w:rPr>
        <w:t> </w:t>
      </w:r>
      <w:r w:rsidRPr="00A03C4A">
        <w:rPr>
          <w:rFonts w:eastAsia="SimSun"/>
          <w:lang w:eastAsia="zh-CN"/>
        </w:rPr>
        <w:t xml:space="preserve">1). </w:t>
      </w:r>
      <w:r>
        <w:rPr>
          <w:rFonts w:eastAsia="SimSun"/>
          <w:lang w:eastAsia="zh-CN"/>
        </w:rPr>
        <w:t>C</w:t>
      </w:r>
      <w:r w:rsidRPr="00A03C4A">
        <w:rPr>
          <w:rFonts w:eastAsia="SimSun"/>
          <w:lang w:eastAsia="zh-CN"/>
        </w:rPr>
        <w:t xml:space="preserve">es infractions </w:t>
      </w:r>
      <w:r>
        <w:rPr>
          <w:rFonts w:eastAsia="SimSun"/>
          <w:lang w:eastAsia="zh-CN"/>
        </w:rPr>
        <w:t>sont passibles</w:t>
      </w:r>
      <w:r w:rsidRPr="00A03C4A">
        <w:rPr>
          <w:rFonts w:eastAsia="SimSun"/>
          <w:lang w:eastAsia="zh-CN"/>
        </w:rPr>
        <w:t xml:space="preserve"> </w:t>
      </w:r>
      <w:r>
        <w:rPr>
          <w:rFonts w:eastAsia="SimSun"/>
          <w:lang w:eastAsia="zh-CN"/>
        </w:rPr>
        <w:t>d</w:t>
      </w:r>
      <w:r w:rsidR="00EF0D3C">
        <w:rPr>
          <w:rFonts w:eastAsia="SimSun"/>
          <w:lang w:eastAsia="zh-CN"/>
        </w:rPr>
        <w:t>’</w:t>
      </w:r>
      <w:r w:rsidRPr="00A03C4A">
        <w:rPr>
          <w:rFonts w:eastAsia="SimSun"/>
          <w:lang w:eastAsia="zh-CN"/>
        </w:rPr>
        <w:t xml:space="preserve">une </w:t>
      </w:r>
      <w:r>
        <w:rPr>
          <w:rFonts w:eastAsia="SimSun"/>
          <w:lang w:eastAsia="zh-CN"/>
        </w:rPr>
        <w:t>amende d</w:t>
      </w:r>
      <w:r w:rsidR="00EF0D3C">
        <w:rPr>
          <w:rFonts w:eastAsia="SimSun"/>
          <w:lang w:eastAsia="zh-CN"/>
        </w:rPr>
        <w:t>’</w:t>
      </w:r>
      <w:r>
        <w:rPr>
          <w:rFonts w:eastAsia="SimSun"/>
          <w:lang w:eastAsia="zh-CN"/>
        </w:rPr>
        <w:t>un montant maximal de 2 </w:t>
      </w:r>
      <w:r w:rsidR="00B63F38">
        <w:rPr>
          <w:rFonts w:eastAsia="SimSun"/>
          <w:lang w:eastAsia="zh-CN"/>
        </w:rPr>
        <w:t>000 </w:t>
      </w:r>
      <w:r w:rsidRPr="00F17A98">
        <w:rPr>
          <w:rFonts w:eastAsia="SimSun"/>
          <w:lang w:eastAsia="zh-CN"/>
        </w:rPr>
        <w:t xml:space="preserve">dollars singapouriens </w:t>
      </w:r>
      <w:r>
        <w:rPr>
          <w:rFonts w:eastAsia="SimSun"/>
          <w:lang w:eastAsia="zh-CN"/>
        </w:rPr>
        <w:t>et/</w:t>
      </w:r>
      <w:r w:rsidRPr="00A03C4A">
        <w:rPr>
          <w:rFonts w:eastAsia="SimSun"/>
          <w:lang w:eastAsia="zh-CN"/>
        </w:rPr>
        <w:t xml:space="preserve">ou </w:t>
      </w:r>
      <w:r>
        <w:rPr>
          <w:rFonts w:eastAsia="SimSun"/>
          <w:lang w:eastAsia="zh-CN"/>
        </w:rPr>
        <w:t>d</w:t>
      </w:r>
      <w:r w:rsidR="00EF0D3C">
        <w:rPr>
          <w:rFonts w:eastAsia="SimSun"/>
          <w:lang w:eastAsia="zh-CN"/>
        </w:rPr>
        <w:t>’</w:t>
      </w:r>
      <w:r w:rsidR="00B63F38">
        <w:rPr>
          <w:rFonts w:eastAsia="SimSun"/>
          <w:lang w:eastAsia="zh-CN"/>
        </w:rPr>
        <w:t>une peine d</w:t>
      </w:r>
      <w:r w:rsidR="00EF0D3C">
        <w:rPr>
          <w:rFonts w:eastAsia="SimSun"/>
          <w:lang w:eastAsia="zh-CN"/>
        </w:rPr>
        <w:t>’</w:t>
      </w:r>
      <w:r w:rsidRPr="00A03C4A">
        <w:rPr>
          <w:rFonts w:eastAsia="SimSun"/>
          <w:lang w:eastAsia="zh-CN"/>
        </w:rPr>
        <w:t xml:space="preserve">emprisonnement </w:t>
      </w:r>
      <w:r>
        <w:rPr>
          <w:rFonts w:eastAsia="SimSun"/>
          <w:lang w:eastAsia="zh-CN"/>
        </w:rPr>
        <w:t>d</w:t>
      </w:r>
      <w:r w:rsidR="00EF0D3C">
        <w:rPr>
          <w:rFonts w:eastAsia="SimSun"/>
          <w:lang w:eastAsia="zh-CN"/>
        </w:rPr>
        <w:t>’</w:t>
      </w:r>
      <w:r>
        <w:rPr>
          <w:rFonts w:eastAsia="SimSun"/>
          <w:lang w:eastAsia="zh-CN"/>
        </w:rPr>
        <w:t>une durée maximale de</w:t>
      </w:r>
      <w:r w:rsidRPr="00A03C4A">
        <w:rPr>
          <w:rFonts w:eastAsia="SimSun"/>
          <w:lang w:eastAsia="zh-CN"/>
        </w:rPr>
        <w:t xml:space="preserve"> </w:t>
      </w:r>
      <w:r w:rsidR="00B63F38">
        <w:rPr>
          <w:rFonts w:eastAsia="SimSun"/>
          <w:lang w:eastAsia="zh-CN"/>
        </w:rPr>
        <w:t>douze</w:t>
      </w:r>
      <w:r w:rsidRPr="00A03C4A">
        <w:rPr>
          <w:rFonts w:eastAsia="SimSun"/>
          <w:lang w:eastAsia="zh-CN"/>
        </w:rPr>
        <w:t xml:space="preserve"> mois. Il n</w:t>
      </w:r>
      <w:r w:rsidR="00EF0D3C">
        <w:rPr>
          <w:rFonts w:eastAsia="SimSun"/>
          <w:lang w:eastAsia="zh-CN"/>
        </w:rPr>
        <w:t>’</w:t>
      </w:r>
      <w:r w:rsidRPr="00A03C4A">
        <w:rPr>
          <w:rFonts w:eastAsia="SimSun"/>
          <w:lang w:eastAsia="zh-CN"/>
        </w:rPr>
        <w:t>y</w:t>
      </w:r>
      <w:r>
        <w:rPr>
          <w:rFonts w:eastAsia="SimSun"/>
          <w:lang w:eastAsia="zh-CN"/>
        </w:rPr>
        <w:t xml:space="preserve"> </w:t>
      </w:r>
      <w:r w:rsidRPr="00A03C4A">
        <w:rPr>
          <w:rFonts w:eastAsia="SimSun"/>
          <w:lang w:eastAsia="zh-CN"/>
        </w:rPr>
        <w:t>a pas de délai de pres</w:t>
      </w:r>
      <w:r>
        <w:rPr>
          <w:rFonts w:eastAsia="SimSun"/>
          <w:lang w:eastAsia="zh-CN"/>
        </w:rPr>
        <w:t>cription pour ces infractions. La t</w:t>
      </w:r>
      <w:r w:rsidRPr="00A03C4A">
        <w:rPr>
          <w:rFonts w:eastAsia="SimSun"/>
          <w:lang w:eastAsia="zh-CN"/>
        </w:rPr>
        <w:t xml:space="preserve">entative de </w:t>
      </w:r>
      <w:r>
        <w:rPr>
          <w:rFonts w:eastAsia="SimSun"/>
          <w:lang w:eastAsia="zh-CN"/>
        </w:rPr>
        <w:t>commission</w:t>
      </w:r>
      <w:r w:rsidRPr="00A03C4A">
        <w:rPr>
          <w:rFonts w:eastAsia="SimSun"/>
          <w:lang w:eastAsia="zh-CN"/>
        </w:rPr>
        <w:t xml:space="preserve"> </w:t>
      </w:r>
      <w:r>
        <w:rPr>
          <w:rFonts w:eastAsia="SimSun"/>
          <w:lang w:eastAsia="zh-CN"/>
        </w:rPr>
        <w:t xml:space="preserve">et </w:t>
      </w:r>
      <w:r w:rsidR="00B63F38">
        <w:rPr>
          <w:rFonts w:eastAsia="SimSun"/>
          <w:lang w:eastAsia="zh-CN"/>
        </w:rPr>
        <w:t>l</w:t>
      </w:r>
      <w:r w:rsidR="00EF0D3C">
        <w:rPr>
          <w:rFonts w:eastAsia="SimSun"/>
          <w:lang w:eastAsia="zh-CN"/>
        </w:rPr>
        <w:t>’</w:t>
      </w:r>
      <w:r w:rsidR="00B63F38">
        <w:rPr>
          <w:rFonts w:eastAsia="SimSun"/>
          <w:lang w:eastAsia="zh-CN"/>
        </w:rPr>
        <w:t xml:space="preserve">incitation </w:t>
      </w:r>
      <w:r>
        <w:rPr>
          <w:rFonts w:eastAsia="SimSun"/>
          <w:lang w:eastAsia="zh-CN"/>
        </w:rPr>
        <w:t>tombent également sous le coup de</w:t>
      </w:r>
      <w:r w:rsidRPr="00A03C4A">
        <w:rPr>
          <w:rFonts w:eastAsia="SimSun"/>
          <w:lang w:eastAsia="zh-CN"/>
        </w:rPr>
        <w:t xml:space="preserve"> l</w:t>
      </w:r>
      <w:r w:rsidR="00EF0D3C">
        <w:rPr>
          <w:rFonts w:eastAsia="SimSun"/>
          <w:lang w:eastAsia="zh-CN"/>
        </w:rPr>
        <w:t>’</w:t>
      </w:r>
      <w:r w:rsidR="00B63F38">
        <w:rPr>
          <w:rFonts w:eastAsia="SimSun"/>
          <w:lang w:eastAsia="zh-CN"/>
        </w:rPr>
        <w:t>article </w:t>
      </w:r>
      <w:r w:rsidRPr="00A03C4A">
        <w:rPr>
          <w:rFonts w:eastAsia="SimSun"/>
          <w:lang w:eastAsia="zh-CN"/>
        </w:rPr>
        <w:t xml:space="preserve">511 et </w:t>
      </w:r>
      <w:r>
        <w:rPr>
          <w:rFonts w:eastAsia="SimSun"/>
          <w:lang w:eastAsia="zh-CN"/>
        </w:rPr>
        <w:t xml:space="preserve">de </w:t>
      </w:r>
      <w:r w:rsidRPr="00A03C4A">
        <w:rPr>
          <w:rFonts w:eastAsia="SimSun"/>
          <w:lang w:eastAsia="zh-CN"/>
        </w:rPr>
        <w:t>l</w:t>
      </w:r>
      <w:r w:rsidR="00EF0D3C">
        <w:rPr>
          <w:rFonts w:eastAsia="SimSun"/>
          <w:lang w:eastAsia="zh-CN"/>
        </w:rPr>
        <w:t>’</w:t>
      </w:r>
      <w:r w:rsidR="00B63F38">
        <w:rPr>
          <w:rFonts w:eastAsia="SimSun"/>
          <w:lang w:eastAsia="zh-CN"/>
        </w:rPr>
        <w:t>article </w:t>
      </w:r>
      <w:r w:rsidRPr="00A03C4A">
        <w:rPr>
          <w:rFonts w:eastAsia="SimSun"/>
          <w:lang w:eastAsia="zh-CN"/>
        </w:rPr>
        <w:t>109 du Code pénal.</w:t>
      </w:r>
    </w:p>
    <w:p w:rsidR="00405381" w:rsidRPr="00702CF6" w:rsidRDefault="00405381" w:rsidP="00405381">
      <w:pPr>
        <w:pStyle w:val="H1G"/>
        <w:rPr>
          <w:rFonts w:eastAsia="SimSun"/>
          <w:lang w:val="fr-FR" w:eastAsia="zh-CN"/>
        </w:rPr>
      </w:pPr>
      <w:r w:rsidRPr="00702CF6">
        <w:rPr>
          <w:rFonts w:eastAsia="SimSun"/>
          <w:lang w:val="fr-FR" w:eastAsia="zh-CN"/>
        </w:rPr>
        <w:tab/>
      </w:r>
      <w:r>
        <w:rPr>
          <w:rFonts w:eastAsia="SimSun"/>
          <w:lang w:val="fr-FR" w:eastAsia="zh-CN"/>
        </w:rPr>
        <w:tab/>
        <w:t>Article 4</w:t>
      </w:r>
      <w:r>
        <w:rPr>
          <w:rFonts w:eastAsia="SimSun"/>
          <w:lang w:val="fr-FR" w:eastAsia="zh-CN"/>
        </w:rPr>
        <w:br/>
        <w:t>Acteurs non gouvernementaux</w:t>
      </w:r>
    </w:p>
    <w:p w:rsidR="00405381" w:rsidRPr="00D44869" w:rsidRDefault="0062740A" w:rsidP="0062740A">
      <w:pPr>
        <w:pStyle w:val="H4G"/>
        <w:ind w:left="1701" w:hanging="1701"/>
        <w:jc w:val="both"/>
        <w:rPr>
          <w:rFonts w:eastAsia="SimSun"/>
          <w:lang w:val="fr-FR" w:eastAsia="zh-CN"/>
        </w:rPr>
      </w:pPr>
      <w:r>
        <w:rPr>
          <w:rFonts w:eastAsia="SimSun"/>
          <w:lang w:val="fr-FR" w:eastAsia="zh-CN"/>
        </w:rPr>
        <w:tab/>
      </w:r>
      <w:r>
        <w:rPr>
          <w:rFonts w:eastAsia="SimSun"/>
          <w:lang w:val="fr-FR" w:eastAsia="zh-CN"/>
        </w:rPr>
        <w:tab/>
      </w:r>
      <w:r w:rsidR="00405381" w:rsidRPr="00D44869">
        <w:rPr>
          <w:rFonts w:eastAsia="SimSun"/>
          <w:lang w:val="fr-FR" w:eastAsia="zh-CN"/>
        </w:rPr>
        <w:t>1)</w:t>
      </w:r>
      <w:r w:rsidR="00405381" w:rsidRPr="00D44869">
        <w:rPr>
          <w:rFonts w:eastAsia="SimSun"/>
          <w:lang w:val="fr-FR" w:eastAsia="zh-CN"/>
        </w:rPr>
        <w:tab/>
      </w:r>
      <w:r w:rsidR="00405381" w:rsidRPr="00D44869">
        <w:rPr>
          <w:rFonts w:eastAsia="SimSun"/>
          <w:lang w:eastAsia="zh-CN"/>
        </w:rPr>
        <w:t>Les groupes armés qui sont distincts des forces armées d</w:t>
      </w:r>
      <w:r w:rsidR="00EF0D3C">
        <w:rPr>
          <w:rFonts w:eastAsia="SimSun"/>
          <w:lang w:eastAsia="zh-CN"/>
        </w:rPr>
        <w:t>’</w:t>
      </w:r>
      <w:r>
        <w:rPr>
          <w:rFonts w:eastAsia="SimSun"/>
          <w:lang w:eastAsia="zh-CN"/>
        </w:rPr>
        <w:t>un État ne </w:t>
      </w:r>
      <w:r w:rsidR="00405381" w:rsidRPr="00D44869">
        <w:rPr>
          <w:rFonts w:eastAsia="SimSun"/>
          <w:lang w:eastAsia="zh-CN"/>
        </w:rPr>
        <w:t>devraient en aucune circonstance enrôler ni utiliser dans les hostilités des</w:t>
      </w:r>
      <w:r>
        <w:rPr>
          <w:rFonts w:eastAsia="SimSun"/>
          <w:lang w:eastAsia="zh-CN"/>
        </w:rPr>
        <w:t> </w:t>
      </w:r>
      <w:r w:rsidR="00B63F38">
        <w:rPr>
          <w:rFonts w:eastAsia="SimSun"/>
          <w:lang w:eastAsia="zh-CN"/>
        </w:rPr>
        <w:t>personnes âgées de moins de 18 </w:t>
      </w:r>
      <w:r w:rsidR="00405381" w:rsidRPr="00D44869">
        <w:rPr>
          <w:rFonts w:eastAsia="SimSun"/>
          <w:lang w:eastAsia="zh-CN"/>
        </w:rPr>
        <w:t>ans.</w:t>
      </w:r>
    </w:p>
    <w:p w:rsidR="00405381" w:rsidRPr="00D44869" w:rsidRDefault="0062740A" w:rsidP="0062740A">
      <w:pPr>
        <w:pStyle w:val="H4G"/>
        <w:ind w:left="1701" w:hanging="1701"/>
        <w:jc w:val="both"/>
        <w:rPr>
          <w:rFonts w:eastAsia="SimSun"/>
          <w:lang w:val="fr-FR" w:eastAsia="zh-CN"/>
        </w:rPr>
      </w:pPr>
      <w:r>
        <w:rPr>
          <w:rFonts w:eastAsia="SimSun"/>
          <w:lang w:val="fr-FR" w:eastAsia="zh-CN"/>
        </w:rPr>
        <w:tab/>
      </w:r>
      <w:r>
        <w:rPr>
          <w:rFonts w:eastAsia="SimSun"/>
          <w:lang w:val="fr-FR" w:eastAsia="zh-CN"/>
        </w:rPr>
        <w:tab/>
      </w:r>
      <w:r w:rsidR="00405381" w:rsidRPr="00D44869">
        <w:rPr>
          <w:rFonts w:eastAsia="SimSun"/>
          <w:lang w:val="fr-FR" w:eastAsia="zh-CN"/>
        </w:rPr>
        <w:t>2)</w:t>
      </w:r>
      <w:r w:rsidR="00405381" w:rsidRPr="00D44869">
        <w:rPr>
          <w:rFonts w:eastAsia="SimSun"/>
          <w:lang w:val="fr-FR" w:eastAsia="zh-CN"/>
        </w:rPr>
        <w:tab/>
      </w:r>
      <w:r w:rsidR="00405381" w:rsidRPr="00D44869">
        <w:rPr>
          <w:rFonts w:eastAsia="SimSun"/>
          <w:lang w:eastAsia="zh-CN"/>
        </w:rPr>
        <w:t>Les États Parties prennent toutes les mesures possibles pour empêcher l</w:t>
      </w:r>
      <w:r w:rsidR="00EF0D3C">
        <w:rPr>
          <w:rFonts w:eastAsia="SimSun"/>
          <w:lang w:eastAsia="zh-CN"/>
        </w:rPr>
        <w:t>’</w:t>
      </w:r>
      <w:r w:rsidR="00405381" w:rsidRPr="00D44869">
        <w:rPr>
          <w:rFonts w:eastAsia="SimSun"/>
          <w:lang w:eastAsia="zh-CN"/>
        </w:rPr>
        <w:t>enrôlement et l</w:t>
      </w:r>
      <w:r w:rsidR="00EF0D3C">
        <w:rPr>
          <w:rFonts w:eastAsia="SimSun"/>
          <w:lang w:eastAsia="zh-CN"/>
        </w:rPr>
        <w:t>’</w:t>
      </w:r>
      <w:r w:rsidR="00405381" w:rsidRPr="00D44869">
        <w:rPr>
          <w:rFonts w:eastAsia="SimSun"/>
          <w:lang w:eastAsia="zh-CN"/>
        </w:rPr>
        <w:t>utilisation de ces personnes, notamment les mesures d</w:t>
      </w:r>
      <w:r w:rsidR="00EF0D3C">
        <w:rPr>
          <w:rFonts w:eastAsia="SimSun"/>
          <w:lang w:eastAsia="zh-CN"/>
        </w:rPr>
        <w:t>’</w:t>
      </w:r>
      <w:r w:rsidR="00405381" w:rsidRPr="00D44869">
        <w:rPr>
          <w:rFonts w:eastAsia="SimSun"/>
          <w:lang w:eastAsia="zh-CN"/>
        </w:rPr>
        <w:t>ordre juridique nécessaires pour interdire et sanctionner pénalement</w:t>
      </w:r>
      <w:r w:rsidR="00B63F38">
        <w:rPr>
          <w:rFonts w:eastAsia="SimSun"/>
          <w:lang w:eastAsia="zh-CN"/>
        </w:rPr>
        <w:t xml:space="preserve"> ces pratiques.</w:t>
      </w:r>
    </w:p>
    <w:p w:rsidR="00405381" w:rsidRPr="00EF0D3C" w:rsidRDefault="00405381" w:rsidP="00405381">
      <w:pPr>
        <w:pStyle w:val="ParNoG"/>
        <w:rPr>
          <w:rFonts w:eastAsia="SimSun"/>
          <w:spacing w:val="-3"/>
          <w:lang w:val="fr-FR" w:eastAsia="zh-CN"/>
        </w:rPr>
      </w:pPr>
      <w:r w:rsidRPr="00EF0D3C">
        <w:rPr>
          <w:rFonts w:eastAsia="SimSun"/>
          <w:spacing w:val="-3"/>
          <w:lang w:eastAsia="zh-CN"/>
        </w:rPr>
        <w:t>Aucun groupe armé distinct des forces armées nationales n</w:t>
      </w:r>
      <w:r w:rsidR="00EF0D3C" w:rsidRPr="00EF0D3C">
        <w:rPr>
          <w:rFonts w:eastAsia="SimSun"/>
          <w:spacing w:val="-3"/>
          <w:lang w:eastAsia="zh-CN"/>
        </w:rPr>
        <w:t>’</w:t>
      </w:r>
      <w:r w:rsidRPr="00EF0D3C">
        <w:rPr>
          <w:rFonts w:eastAsia="SimSun"/>
          <w:spacing w:val="-3"/>
          <w:lang w:eastAsia="zh-CN"/>
        </w:rPr>
        <w:t xml:space="preserve">opère à Singapour. </w:t>
      </w:r>
      <w:r w:rsidR="00B63F38" w:rsidRPr="00EF0D3C">
        <w:rPr>
          <w:rFonts w:eastAsia="SimSun"/>
          <w:spacing w:val="-3"/>
          <w:lang w:eastAsia="zh-CN"/>
        </w:rPr>
        <w:t>Le paragraphe </w:t>
      </w:r>
      <w:r w:rsidRPr="00EF0D3C">
        <w:rPr>
          <w:rFonts w:eastAsia="SimSun"/>
          <w:spacing w:val="-3"/>
          <w:lang w:eastAsia="zh-CN"/>
        </w:rPr>
        <w:t>1 de l</w:t>
      </w:r>
      <w:r w:rsidR="00EF0D3C" w:rsidRPr="00EF0D3C">
        <w:rPr>
          <w:rFonts w:eastAsia="SimSun"/>
          <w:spacing w:val="-3"/>
          <w:lang w:eastAsia="zh-CN"/>
        </w:rPr>
        <w:t>’</w:t>
      </w:r>
      <w:r w:rsidR="00B63F38" w:rsidRPr="00EF0D3C">
        <w:rPr>
          <w:rFonts w:eastAsia="SimSun"/>
          <w:spacing w:val="-3"/>
          <w:lang w:eastAsia="zh-CN"/>
        </w:rPr>
        <w:t>article </w:t>
      </w:r>
      <w:r w:rsidRPr="00EF0D3C">
        <w:rPr>
          <w:rFonts w:eastAsia="SimSun"/>
          <w:spacing w:val="-3"/>
          <w:lang w:eastAsia="zh-CN"/>
        </w:rPr>
        <w:t>5 de la loi su</w:t>
      </w:r>
      <w:r w:rsidR="00B63F38" w:rsidRPr="00EF0D3C">
        <w:rPr>
          <w:rFonts w:eastAsia="SimSun"/>
          <w:spacing w:val="-3"/>
          <w:lang w:eastAsia="zh-CN"/>
        </w:rPr>
        <w:t>r la sécurité intérieure (chap. </w:t>
      </w:r>
      <w:r w:rsidRPr="00EF0D3C">
        <w:rPr>
          <w:rFonts w:eastAsia="SimSun"/>
          <w:spacing w:val="-3"/>
          <w:lang w:eastAsia="zh-CN"/>
        </w:rPr>
        <w:t>143)</w:t>
      </w:r>
      <w:r w:rsidR="00B63F38" w:rsidRPr="00EF0D3C">
        <w:rPr>
          <w:rFonts w:eastAsia="SimSun"/>
          <w:spacing w:val="-3"/>
          <w:lang w:eastAsia="zh-CN"/>
        </w:rPr>
        <w:t xml:space="preserve"> interdit</w:t>
      </w:r>
      <w:r w:rsidRPr="00EF0D3C">
        <w:rPr>
          <w:rFonts w:eastAsia="SimSun"/>
          <w:spacing w:val="-3"/>
          <w:lang w:eastAsia="zh-CN"/>
        </w:rPr>
        <w:t xml:space="preserve"> les organisations quasi militaires. Tout membre d</w:t>
      </w:r>
      <w:r w:rsidR="00EF0D3C" w:rsidRPr="00EF0D3C">
        <w:rPr>
          <w:rFonts w:eastAsia="SimSun"/>
          <w:spacing w:val="-3"/>
          <w:lang w:eastAsia="zh-CN"/>
        </w:rPr>
        <w:t>’</w:t>
      </w:r>
      <w:r w:rsidRPr="00EF0D3C">
        <w:rPr>
          <w:rFonts w:eastAsia="SimSun"/>
          <w:spacing w:val="-3"/>
          <w:lang w:eastAsia="zh-CN"/>
        </w:rPr>
        <w:t>un groupe qui serait organisé, formé ou équipé pour usurper les fonctions de la police ou des forces armées de Singapour, ou qui serait organisé, formé ou équipé pour faire des manifestations de force ou recourir à la force à des fins de promotion politique ou autre, encourt une amende d</w:t>
      </w:r>
      <w:r w:rsidR="00EF0D3C" w:rsidRPr="00EF0D3C">
        <w:rPr>
          <w:rFonts w:eastAsia="SimSun"/>
          <w:spacing w:val="-3"/>
          <w:lang w:eastAsia="zh-CN"/>
        </w:rPr>
        <w:t>’</w:t>
      </w:r>
      <w:r w:rsidRPr="00EF0D3C">
        <w:rPr>
          <w:rFonts w:eastAsia="SimSun"/>
          <w:spacing w:val="-3"/>
          <w:lang w:eastAsia="zh-CN"/>
        </w:rPr>
        <w:t>un montant maximal de 2 000 dollars singapouriens et/ou une peine d</w:t>
      </w:r>
      <w:r w:rsidR="00EF0D3C" w:rsidRPr="00EF0D3C">
        <w:rPr>
          <w:rFonts w:eastAsia="SimSun"/>
          <w:spacing w:val="-3"/>
          <w:lang w:eastAsia="zh-CN"/>
        </w:rPr>
        <w:t>’</w:t>
      </w:r>
      <w:r w:rsidRPr="00EF0D3C">
        <w:rPr>
          <w:rFonts w:eastAsia="SimSun"/>
          <w:spacing w:val="-3"/>
          <w:lang w:eastAsia="zh-CN"/>
        </w:rPr>
        <w:t>emprisonnement d</w:t>
      </w:r>
      <w:r w:rsidR="00EF0D3C" w:rsidRPr="00EF0D3C">
        <w:rPr>
          <w:rFonts w:eastAsia="SimSun"/>
          <w:spacing w:val="-3"/>
          <w:lang w:eastAsia="zh-CN"/>
        </w:rPr>
        <w:t>’</w:t>
      </w:r>
      <w:r w:rsidRPr="00EF0D3C">
        <w:rPr>
          <w:rFonts w:eastAsia="SimSun"/>
          <w:spacing w:val="-3"/>
          <w:lang w:eastAsia="zh-CN"/>
        </w:rPr>
        <w:t>une durée maximale d</w:t>
      </w:r>
      <w:r w:rsidR="00EF0D3C" w:rsidRPr="00EF0D3C">
        <w:rPr>
          <w:rFonts w:eastAsia="SimSun"/>
          <w:spacing w:val="-3"/>
          <w:lang w:eastAsia="zh-CN"/>
        </w:rPr>
        <w:t>’</w:t>
      </w:r>
      <w:r w:rsidRPr="00EF0D3C">
        <w:rPr>
          <w:rFonts w:eastAsia="SimSun"/>
          <w:spacing w:val="-3"/>
          <w:lang w:eastAsia="zh-CN"/>
        </w:rPr>
        <w:t>un an.</w:t>
      </w:r>
    </w:p>
    <w:p w:rsidR="00405381" w:rsidRPr="00702CF6" w:rsidRDefault="00405381" w:rsidP="00405381">
      <w:pPr>
        <w:pStyle w:val="ParNoG"/>
        <w:rPr>
          <w:rFonts w:eastAsia="SimSun"/>
          <w:lang w:val="fr-FR" w:eastAsia="zh-CN"/>
        </w:rPr>
      </w:pPr>
      <w:r w:rsidRPr="00211064">
        <w:rPr>
          <w:rFonts w:eastAsia="SimSun"/>
          <w:lang w:eastAsia="zh-CN"/>
        </w:rPr>
        <w:t>Singapour est partie aux quatre Conventions de</w:t>
      </w:r>
      <w:r>
        <w:rPr>
          <w:rFonts w:eastAsia="SimSun"/>
          <w:lang w:eastAsia="zh-CN"/>
        </w:rPr>
        <w:t xml:space="preserve"> Genève de 1949 et a adopté la l</w:t>
      </w:r>
      <w:r w:rsidRPr="00211064">
        <w:rPr>
          <w:rFonts w:eastAsia="SimSun"/>
          <w:lang w:eastAsia="zh-CN"/>
        </w:rPr>
        <w:t>oi sur les Conventions de Genève</w:t>
      </w:r>
      <w:r>
        <w:rPr>
          <w:rFonts w:eastAsia="SimSun"/>
          <w:lang w:eastAsia="zh-CN"/>
        </w:rPr>
        <w:t xml:space="preserve"> (</w:t>
      </w:r>
      <w:r w:rsidR="00EF0D3C">
        <w:rPr>
          <w:rFonts w:eastAsia="SimSun"/>
          <w:lang w:eastAsia="zh-CN"/>
        </w:rPr>
        <w:t>chap. </w:t>
      </w:r>
      <w:r w:rsidRPr="00211064">
        <w:rPr>
          <w:rFonts w:eastAsia="SimSun"/>
          <w:lang w:eastAsia="zh-CN"/>
        </w:rPr>
        <w:t>117</w:t>
      </w:r>
      <w:r>
        <w:rPr>
          <w:rFonts w:eastAsia="SimSun"/>
          <w:lang w:eastAsia="zh-CN"/>
        </w:rPr>
        <w:t xml:space="preserve">) pour mettre en œuvre ces conventions. </w:t>
      </w:r>
      <w:r w:rsidRPr="00211064">
        <w:rPr>
          <w:rFonts w:eastAsia="SimSun"/>
          <w:lang w:eastAsia="zh-CN"/>
        </w:rPr>
        <w:t xml:space="preserve">La </w:t>
      </w:r>
      <w:r w:rsidRPr="00F17A98">
        <w:rPr>
          <w:rFonts w:eastAsia="SimSun"/>
          <w:lang w:eastAsia="zh-CN"/>
        </w:rPr>
        <w:t xml:space="preserve">quatrième Convention de Genève, relative à la protection des personnes civiles en temps de guerre, </w:t>
      </w:r>
      <w:r w:rsidRPr="00211064">
        <w:rPr>
          <w:rFonts w:eastAsia="SimSun"/>
          <w:lang w:eastAsia="zh-CN"/>
        </w:rPr>
        <w:t xml:space="preserve">contient des dispositions </w:t>
      </w:r>
      <w:r>
        <w:rPr>
          <w:rFonts w:eastAsia="SimSun"/>
          <w:lang w:eastAsia="zh-CN"/>
        </w:rPr>
        <w:t xml:space="preserve">relatives à </w:t>
      </w:r>
      <w:r w:rsidRPr="00211064">
        <w:rPr>
          <w:rFonts w:eastAsia="SimSun"/>
          <w:lang w:eastAsia="zh-CN"/>
        </w:rPr>
        <w:t>la protection des enfants dans les conflits armés</w:t>
      </w:r>
      <w:r>
        <w:rPr>
          <w:rFonts w:eastAsia="SimSun"/>
          <w:lang w:eastAsia="zh-CN"/>
        </w:rPr>
        <w:t xml:space="preserve">. </w:t>
      </w:r>
      <w:r w:rsidRPr="00211064">
        <w:rPr>
          <w:rFonts w:eastAsia="SimSun"/>
          <w:lang w:eastAsia="zh-CN"/>
        </w:rPr>
        <w:t>Le</w:t>
      </w:r>
      <w:r>
        <w:rPr>
          <w:rFonts w:eastAsia="SimSun"/>
          <w:lang w:eastAsia="zh-CN"/>
        </w:rPr>
        <w:t>s</w:t>
      </w:r>
      <w:r w:rsidRPr="00211064">
        <w:rPr>
          <w:rFonts w:eastAsia="SimSun"/>
          <w:lang w:eastAsia="zh-CN"/>
        </w:rPr>
        <w:t xml:space="preserve"> </w:t>
      </w:r>
      <w:r>
        <w:rPr>
          <w:rFonts w:eastAsia="SimSun"/>
          <w:lang w:eastAsia="zh-CN"/>
        </w:rPr>
        <w:t>forces armées de Singapour</w:t>
      </w:r>
      <w:r w:rsidRPr="00211064">
        <w:rPr>
          <w:rFonts w:eastAsia="SimSun"/>
          <w:lang w:eastAsia="zh-CN"/>
        </w:rPr>
        <w:t xml:space="preserve"> </w:t>
      </w:r>
      <w:r>
        <w:rPr>
          <w:rFonts w:eastAsia="SimSun"/>
          <w:lang w:eastAsia="zh-CN"/>
        </w:rPr>
        <w:t>respectent le</w:t>
      </w:r>
      <w:r w:rsidRPr="00211064">
        <w:rPr>
          <w:rFonts w:eastAsia="SimSun"/>
          <w:lang w:eastAsia="zh-CN"/>
        </w:rPr>
        <w:t xml:space="preserve"> principe </w:t>
      </w:r>
      <w:r w:rsidR="00622543">
        <w:rPr>
          <w:rFonts w:eastAsia="SimSun"/>
          <w:lang w:eastAsia="zh-CN"/>
        </w:rPr>
        <w:t xml:space="preserve">de la prévention des </w:t>
      </w:r>
      <w:r>
        <w:rPr>
          <w:rFonts w:eastAsia="SimSun"/>
          <w:lang w:eastAsia="zh-CN"/>
        </w:rPr>
        <w:t>attaques contre l</w:t>
      </w:r>
      <w:r w:rsidRPr="00211064">
        <w:rPr>
          <w:rFonts w:eastAsia="SimSun"/>
          <w:lang w:eastAsia="zh-CN"/>
        </w:rPr>
        <w:t xml:space="preserve">es biens </w:t>
      </w:r>
      <w:r>
        <w:rPr>
          <w:rFonts w:eastAsia="SimSun"/>
          <w:lang w:eastAsia="zh-CN"/>
        </w:rPr>
        <w:t>de caractère civil</w:t>
      </w:r>
      <w:r w:rsidRPr="00211064">
        <w:rPr>
          <w:rFonts w:eastAsia="SimSun"/>
          <w:lang w:eastAsia="zh-CN"/>
        </w:rPr>
        <w:t xml:space="preserve">, </w:t>
      </w:r>
      <w:r>
        <w:rPr>
          <w:rFonts w:eastAsia="SimSun"/>
          <w:lang w:eastAsia="zh-CN"/>
        </w:rPr>
        <w:t>notamment</w:t>
      </w:r>
      <w:r w:rsidRPr="00211064">
        <w:rPr>
          <w:rFonts w:eastAsia="SimSun"/>
          <w:lang w:eastAsia="zh-CN"/>
        </w:rPr>
        <w:t xml:space="preserve"> </w:t>
      </w:r>
      <w:r>
        <w:rPr>
          <w:rFonts w:eastAsia="SimSun"/>
          <w:lang w:eastAsia="zh-CN"/>
        </w:rPr>
        <w:t xml:space="preserve">contre </w:t>
      </w:r>
      <w:r w:rsidRPr="00211064">
        <w:rPr>
          <w:rFonts w:eastAsia="SimSun"/>
          <w:lang w:eastAsia="zh-CN"/>
        </w:rPr>
        <w:t xml:space="preserve">les </w:t>
      </w:r>
      <w:r w:rsidR="00622543">
        <w:rPr>
          <w:rFonts w:eastAsia="SimSun"/>
          <w:lang w:eastAsia="zh-CN"/>
        </w:rPr>
        <w:t xml:space="preserve">lieux </w:t>
      </w:r>
      <w:r w:rsidRPr="00211064">
        <w:rPr>
          <w:rFonts w:eastAsia="SimSun"/>
          <w:lang w:eastAsia="zh-CN"/>
        </w:rPr>
        <w:t>où se trouvent g</w:t>
      </w:r>
      <w:r>
        <w:rPr>
          <w:rFonts w:eastAsia="SimSun"/>
          <w:lang w:eastAsia="zh-CN"/>
        </w:rPr>
        <w:t>énéralement de nombreux enfants</w:t>
      </w:r>
      <w:r w:rsidRPr="00211064">
        <w:rPr>
          <w:rFonts w:eastAsia="SimSun"/>
          <w:lang w:eastAsia="zh-CN"/>
        </w:rPr>
        <w:t>, comme les écoles et les hôpitaux</w:t>
      </w:r>
      <w:r>
        <w:rPr>
          <w:rFonts w:eastAsia="SimSun"/>
          <w:lang w:eastAsia="zh-CN"/>
        </w:rPr>
        <w:t xml:space="preserve">. </w:t>
      </w:r>
      <w:r w:rsidRPr="00211064">
        <w:rPr>
          <w:rFonts w:eastAsia="SimSun"/>
          <w:lang w:eastAsia="zh-CN"/>
        </w:rPr>
        <w:t>L</w:t>
      </w:r>
      <w:r w:rsidR="00622543">
        <w:rPr>
          <w:rFonts w:eastAsia="SimSun"/>
          <w:lang w:eastAsia="zh-CN"/>
        </w:rPr>
        <w:t>e paragraphe </w:t>
      </w:r>
      <w:r>
        <w:rPr>
          <w:rFonts w:eastAsia="SimSun"/>
          <w:lang w:eastAsia="zh-CN"/>
        </w:rPr>
        <w:t>1 de l</w:t>
      </w:r>
      <w:r w:rsidR="00EF0D3C">
        <w:rPr>
          <w:rFonts w:eastAsia="SimSun"/>
          <w:lang w:eastAsia="zh-CN"/>
        </w:rPr>
        <w:t>’</w:t>
      </w:r>
      <w:r w:rsidR="00622543">
        <w:rPr>
          <w:rFonts w:eastAsia="SimSun"/>
          <w:lang w:eastAsia="zh-CN"/>
        </w:rPr>
        <w:t>article </w:t>
      </w:r>
      <w:r w:rsidRPr="00211064">
        <w:rPr>
          <w:rFonts w:eastAsia="SimSun"/>
          <w:lang w:eastAsia="zh-CN"/>
        </w:rPr>
        <w:t>3</w:t>
      </w:r>
      <w:r>
        <w:rPr>
          <w:rFonts w:eastAsia="SimSun"/>
          <w:lang w:eastAsia="zh-CN"/>
        </w:rPr>
        <w:t xml:space="preserve"> de la l</w:t>
      </w:r>
      <w:r w:rsidRPr="00211064">
        <w:rPr>
          <w:rFonts w:eastAsia="SimSun"/>
          <w:lang w:eastAsia="zh-CN"/>
        </w:rPr>
        <w:t>oi sur les Conventions de Genève</w:t>
      </w:r>
      <w:r>
        <w:rPr>
          <w:rFonts w:eastAsia="SimSun"/>
          <w:lang w:eastAsia="zh-CN"/>
        </w:rPr>
        <w:t xml:space="preserve"> (chap. </w:t>
      </w:r>
      <w:r w:rsidRPr="00211064">
        <w:rPr>
          <w:rFonts w:eastAsia="SimSun"/>
          <w:lang w:eastAsia="zh-CN"/>
        </w:rPr>
        <w:t>117</w:t>
      </w:r>
      <w:r>
        <w:rPr>
          <w:rFonts w:eastAsia="SimSun"/>
          <w:lang w:eastAsia="zh-CN"/>
        </w:rPr>
        <w:t xml:space="preserve">) </w:t>
      </w:r>
      <w:r w:rsidRPr="00211064">
        <w:rPr>
          <w:rFonts w:eastAsia="SimSun"/>
          <w:lang w:eastAsia="zh-CN"/>
        </w:rPr>
        <w:t>prévoit l</w:t>
      </w:r>
      <w:r w:rsidR="00EF0D3C">
        <w:rPr>
          <w:rFonts w:eastAsia="SimSun"/>
          <w:lang w:eastAsia="zh-CN"/>
        </w:rPr>
        <w:t>’</w:t>
      </w:r>
      <w:r w:rsidRPr="00211064">
        <w:rPr>
          <w:rFonts w:eastAsia="SimSun"/>
          <w:lang w:eastAsia="zh-CN"/>
        </w:rPr>
        <w:t xml:space="preserve">établissement de la compétence extraterritoriale </w:t>
      </w:r>
      <w:r>
        <w:rPr>
          <w:rFonts w:eastAsia="SimSun"/>
          <w:lang w:eastAsia="zh-CN"/>
        </w:rPr>
        <w:t>à l</w:t>
      </w:r>
      <w:r w:rsidR="00EF0D3C">
        <w:rPr>
          <w:rFonts w:eastAsia="SimSun"/>
          <w:lang w:eastAsia="zh-CN"/>
        </w:rPr>
        <w:t>’</w:t>
      </w:r>
      <w:r>
        <w:rPr>
          <w:rFonts w:eastAsia="SimSun"/>
          <w:lang w:eastAsia="zh-CN"/>
        </w:rPr>
        <w:t>égard d</w:t>
      </w:r>
      <w:r w:rsidRPr="00211064">
        <w:rPr>
          <w:rFonts w:eastAsia="SimSun"/>
          <w:lang w:eastAsia="zh-CN"/>
        </w:rPr>
        <w:t xml:space="preserve">es </w:t>
      </w:r>
      <w:r>
        <w:rPr>
          <w:rFonts w:eastAsia="SimSun"/>
          <w:lang w:eastAsia="zh-CN"/>
        </w:rPr>
        <w:t>infractions graves a</w:t>
      </w:r>
      <w:r w:rsidRPr="00211064">
        <w:rPr>
          <w:rFonts w:eastAsia="SimSun"/>
          <w:lang w:eastAsia="zh-CN"/>
        </w:rPr>
        <w:t xml:space="preserve">u droit international humanitaire </w:t>
      </w:r>
      <w:r>
        <w:rPr>
          <w:rFonts w:eastAsia="SimSun"/>
          <w:lang w:eastAsia="zh-CN"/>
        </w:rPr>
        <w:t>visées par l</w:t>
      </w:r>
      <w:r w:rsidRPr="00211064">
        <w:rPr>
          <w:rFonts w:eastAsia="SimSun"/>
          <w:lang w:eastAsia="zh-CN"/>
        </w:rPr>
        <w:t>es quatre Conventions de Genève de 1949</w:t>
      </w:r>
      <w:r>
        <w:rPr>
          <w:rFonts w:eastAsia="SimSun"/>
          <w:lang w:eastAsia="zh-CN"/>
        </w:rPr>
        <w:t>, auxquelles</w:t>
      </w:r>
      <w:r w:rsidRPr="00211064">
        <w:rPr>
          <w:rFonts w:eastAsia="SimSun"/>
          <w:lang w:eastAsia="zh-CN"/>
        </w:rPr>
        <w:t xml:space="preserve"> Singapour est partie</w:t>
      </w:r>
      <w:r>
        <w:rPr>
          <w:rFonts w:eastAsia="SimSun"/>
          <w:lang w:eastAsia="zh-CN"/>
        </w:rPr>
        <w:t xml:space="preserve">. </w:t>
      </w:r>
      <w:r w:rsidRPr="00211064">
        <w:rPr>
          <w:rFonts w:eastAsia="SimSun"/>
          <w:lang w:eastAsia="zh-CN"/>
        </w:rPr>
        <w:t xml:space="preserve">Singapour peut exercer sa compétence </w:t>
      </w:r>
      <w:r>
        <w:rPr>
          <w:rFonts w:eastAsia="SimSun"/>
          <w:lang w:eastAsia="zh-CN"/>
        </w:rPr>
        <w:t>extraterritoriale à l</w:t>
      </w:r>
      <w:r w:rsidR="00EF0D3C">
        <w:rPr>
          <w:rFonts w:eastAsia="SimSun"/>
          <w:lang w:eastAsia="zh-CN"/>
        </w:rPr>
        <w:t>’</w:t>
      </w:r>
      <w:r>
        <w:rPr>
          <w:rFonts w:eastAsia="SimSun"/>
          <w:lang w:eastAsia="zh-CN"/>
        </w:rPr>
        <w:t>égard de l</w:t>
      </w:r>
      <w:r w:rsidR="00EF0D3C">
        <w:rPr>
          <w:rFonts w:eastAsia="SimSun"/>
          <w:lang w:eastAsia="zh-CN"/>
        </w:rPr>
        <w:t>’</w:t>
      </w:r>
      <w:r>
        <w:rPr>
          <w:rFonts w:eastAsia="SimSun"/>
          <w:lang w:eastAsia="zh-CN"/>
        </w:rPr>
        <w:t>enrôlement d</w:t>
      </w:r>
      <w:r w:rsidR="00EF0D3C">
        <w:rPr>
          <w:rFonts w:eastAsia="SimSun"/>
          <w:lang w:eastAsia="zh-CN"/>
        </w:rPr>
        <w:t>’</w:t>
      </w:r>
      <w:r>
        <w:rPr>
          <w:rFonts w:eastAsia="SimSun"/>
          <w:lang w:eastAsia="zh-CN"/>
        </w:rPr>
        <w:t>enfants en tant que crime de guerre, puisqu</w:t>
      </w:r>
      <w:r w:rsidR="00EF0D3C">
        <w:rPr>
          <w:rFonts w:eastAsia="SimSun"/>
          <w:lang w:eastAsia="zh-CN"/>
        </w:rPr>
        <w:t>’</w:t>
      </w:r>
      <w:r>
        <w:rPr>
          <w:rFonts w:eastAsia="SimSun"/>
          <w:lang w:eastAsia="zh-CN"/>
        </w:rPr>
        <w:t>il s</w:t>
      </w:r>
      <w:r w:rsidR="00EF0D3C">
        <w:rPr>
          <w:rFonts w:eastAsia="SimSun"/>
          <w:lang w:eastAsia="zh-CN"/>
        </w:rPr>
        <w:t>’</w:t>
      </w:r>
      <w:r>
        <w:rPr>
          <w:rFonts w:eastAsia="SimSun"/>
          <w:lang w:eastAsia="zh-CN"/>
        </w:rPr>
        <w:t>agit d</w:t>
      </w:r>
      <w:r w:rsidR="00EF0D3C">
        <w:rPr>
          <w:rFonts w:eastAsia="SimSun"/>
          <w:lang w:eastAsia="zh-CN"/>
        </w:rPr>
        <w:t>’</w:t>
      </w:r>
      <w:r w:rsidRPr="00211064">
        <w:rPr>
          <w:rFonts w:eastAsia="SimSun"/>
          <w:lang w:eastAsia="zh-CN"/>
        </w:rPr>
        <w:t xml:space="preserve">une </w:t>
      </w:r>
      <w:r>
        <w:rPr>
          <w:rFonts w:eastAsia="SimSun"/>
          <w:lang w:eastAsia="zh-CN"/>
        </w:rPr>
        <w:t xml:space="preserve">violation </w:t>
      </w:r>
      <w:r w:rsidR="00622543">
        <w:rPr>
          <w:rFonts w:eastAsia="SimSun"/>
          <w:lang w:eastAsia="zh-CN"/>
        </w:rPr>
        <w:t>grave</w:t>
      </w:r>
      <w:r>
        <w:rPr>
          <w:rFonts w:eastAsia="SimSun"/>
          <w:lang w:eastAsia="zh-CN"/>
        </w:rPr>
        <w:t xml:space="preserve"> de l</w:t>
      </w:r>
      <w:r w:rsidR="00EF0D3C">
        <w:rPr>
          <w:rFonts w:eastAsia="SimSun"/>
          <w:lang w:eastAsia="zh-CN"/>
        </w:rPr>
        <w:t>’</w:t>
      </w:r>
      <w:r w:rsidR="00622543">
        <w:rPr>
          <w:rFonts w:eastAsia="SimSun"/>
          <w:lang w:eastAsia="zh-CN"/>
        </w:rPr>
        <w:t xml:space="preserve">article 147 </w:t>
      </w:r>
      <w:r w:rsidRPr="00211064">
        <w:rPr>
          <w:rFonts w:eastAsia="SimSun"/>
          <w:lang w:eastAsia="zh-CN"/>
        </w:rPr>
        <w:t>de la Convention de Genève relative à la protection des personnes civiles en temps de guerre</w:t>
      </w:r>
      <w:r>
        <w:rPr>
          <w:rFonts w:eastAsia="SimSun"/>
          <w:lang w:eastAsia="zh-CN"/>
        </w:rPr>
        <w:t>. Aux termes de</w:t>
      </w:r>
      <w:r w:rsidRPr="00211064">
        <w:rPr>
          <w:rFonts w:eastAsia="SimSun"/>
          <w:lang w:eastAsia="zh-CN"/>
        </w:rPr>
        <w:t xml:space="preserve"> l</w:t>
      </w:r>
      <w:r w:rsidR="00EF0D3C">
        <w:rPr>
          <w:rFonts w:eastAsia="SimSun"/>
          <w:lang w:eastAsia="zh-CN"/>
        </w:rPr>
        <w:t>’</w:t>
      </w:r>
      <w:r w:rsidRPr="00211064">
        <w:rPr>
          <w:rFonts w:eastAsia="SimSun"/>
          <w:lang w:eastAsia="zh-CN"/>
        </w:rPr>
        <w:t>a</w:t>
      </w:r>
      <w:r w:rsidR="00622543">
        <w:rPr>
          <w:rFonts w:eastAsia="SimSun"/>
          <w:lang w:eastAsia="zh-CN"/>
        </w:rPr>
        <w:t>rticle </w:t>
      </w:r>
      <w:r>
        <w:rPr>
          <w:rFonts w:eastAsia="SimSun"/>
          <w:lang w:eastAsia="zh-CN"/>
        </w:rPr>
        <w:t xml:space="preserve">147 de ladite Convention, </w:t>
      </w:r>
      <w:r w:rsidRPr="00F17A98">
        <w:rPr>
          <w:rFonts w:eastAsia="SimSun"/>
          <w:lang w:eastAsia="zh-CN"/>
        </w:rPr>
        <w:t xml:space="preserve">«le fait de contraindre une personne protégée à servir dans les forces armées de la Puissance ennemie» </w:t>
      </w:r>
      <w:r>
        <w:rPr>
          <w:rFonts w:eastAsia="SimSun"/>
          <w:lang w:eastAsia="zh-CN"/>
        </w:rPr>
        <w:t>constitue</w:t>
      </w:r>
      <w:r w:rsidRPr="00211064">
        <w:rPr>
          <w:rFonts w:eastAsia="SimSun"/>
          <w:lang w:eastAsia="zh-CN"/>
        </w:rPr>
        <w:t xml:space="preserve"> une </w:t>
      </w:r>
      <w:r>
        <w:rPr>
          <w:rFonts w:eastAsia="SimSun"/>
          <w:lang w:eastAsia="zh-CN"/>
        </w:rPr>
        <w:t>infraction grave à</w:t>
      </w:r>
      <w:r w:rsidRPr="00211064">
        <w:rPr>
          <w:rFonts w:eastAsia="SimSun"/>
          <w:lang w:eastAsia="zh-CN"/>
        </w:rPr>
        <w:t xml:space="preserve"> ladite Convention</w:t>
      </w:r>
      <w:r>
        <w:rPr>
          <w:rFonts w:eastAsia="SimSun"/>
          <w:lang w:eastAsia="zh-CN"/>
        </w:rPr>
        <w:t xml:space="preserve">. </w:t>
      </w:r>
      <w:r w:rsidRPr="00211064">
        <w:rPr>
          <w:rFonts w:eastAsia="SimSun"/>
          <w:lang w:eastAsia="zh-CN"/>
        </w:rPr>
        <w:t>Cette disposition s</w:t>
      </w:r>
      <w:r w:rsidR="00EF0D3C">
        <w:rPr>
          <w:rFonts w:eastAsia="SimSun"/>
          <w:lang w:eastAsia="zh-CN"/>
        </w:rPr>
        <w:t>’</w:t>
      </w:r>
      <w:r w:rsidRPr="00211064">
        <w:rPr>
          <w:rFonts w:eastAsia="SimSun"/>
          <w:lang w:eastAsia="zh-CN"/>
        </w:rPr>
        <w:t xml:space="preserve">applique </w:t>
      </w:r>
      <w:r>
        <w:rPr>
          <w:rFonts w:eastAsia="SimSun"/>
          <w:lang w:eastAsia="zh-CN"/>
        </w:rPr>
        <w:t>tant</w:t>
      </w:r>
      <w:r w:rsidRPr="00211064">
        <w:rPr>
          <w:rFonts w:eastAsia="SimSun"/>
          <w:lang w:eastAsia="zh-CN"/>
        </w:rPr>
        <w:t xml:space="preserve"> aux adultes </w:t>
      </w:r>
      <w:r>
        <w:rPr>
          <w:rFonts w:eastAsia="SimSun"/>
          <w:lang w:eastAsia="zh-CN"/>
        </w:rPr>
        <w:t>qu</w:t>
      </w:r>
      <w:r w:rsidR="00EF0D3C">
        <w:rPr>
          <w:rFonts w:eastAsia="SimSun"/>
          <w:lang w:eastAsia="zh-CN"/>
        </w:rPr>
        <w:t>’</w:t>
      </w:r>
      <w:r w:rsidRPr="00211064">
        <w:rPr>
          <w:rFonts w:eastAsia="SimSun"/>
          <w:lang w:eastAsia="zh-CN"/>
        </w:rPr>
        <w:t>aux enfants</w:t>
      </w:r>
      <w:r>
        <w:rPr>
          <w:rFonts w:eastAsia="SimSun"/>
          <w:lang w:eastAsia="zh-CN"/>
        </w:rPr>
        <w:t>. Conformément à la l</w:t>
      </w:r>
      <w:r w:rsidRPr="00211064">
        <w:rPr>
          <w:rFonts w:eastAsia="SimSun"/>
          <w:lang w:eastAsia="zh-CN"/>
        </w:rPr>
        <w:t>o</w:t>
      </w:r>
      <w:r>
        <w:rPr>
          <w:rFonts w:eastAsia="SimSun"/>
          <w:lang w:eastAsia="zh-CN"/>
        </w:rPr>
        <w:t>i sur les Conventions de Genève</w:t>
      </w:r>
      <w:r w:rsidRPr="00211064">
        <w:rPr>
          <w:rFonts w:eastAsia="SimSun"/>
          <w:lang w:eastAsia="zh-CN"/>
        </w:rPr>
        <w:t xml:space="preserve">, les dispositions pertinentes sont </w:t>
      </w:r>
      <w:r>
        <w:rPr>
          <w:rFonts w:eastAsia="SimSun"/>
          <w:lang w:eastAsia="zh-CN"/>
        </w:rPr>
        <w:t>applicables</w:t>
      </w:r>
      <w:r w:rsidRPr="00211064">
        <w:rPr>
          <w:rFonts w:eastAsia="SimSun"/>
          <w:lang w:eastAsia="zh-CN"/>
        </w:rPr>
        <w:t xml:space="preserve"> aux personnes soumises au droit militaire </w:t>
      </w:r>
      <w:r>
        <w:rPr>
          <w:rFonts w:eastAsia="SimSun"/>
          <w:lang w:eastAsia="zh-CN"/>
        </w:rPr>
        <w:t>lorsque</w:t>
      </w:r>
      <w:r w:rsidRPr="00211064">
        <w:rPr>
          <w:rFonts w:eastAsia="SimSun"/>
          <w:lang w:eastAsia="zh-CN"/>
        </w:rPr>
        <w:t xml:space="preserve"> l</w:t>
      </w:r>
      <w:r w:rsidR="00EF0D3C">
        <w:rPr>
          <w:rFonts w:eastAsia="SimSun"/>
          <w:lang w:eastAsia="zh-CN"/>
        </w:rPr>
        <w:t>’</w:t>
      </w:r>
      <w:r w:rsidRPr="00211064">
        <w:rPr>
          <w:rFonts w:eastAsia="SimSun"/>
          <w:lang w:eastAsia="zh-CN"/>
        </w:rPr>
        <w:t>infraction</w:t>
      </w:r>
      <w:r>
        <w:rPr>
          <w:rFonts w:eastAsia="SimSun"/>
          <w:lang w:eastAsia="zh-CN"/>
        </w:rPr>
        <w:t>, en totalité</w:t>
      </w:r>
      <w:r w:rsidRPr="00211064">
        <w:rPr>
          <w:rFonts w:eastAsia="SimSun"/>
          <w:lang w:eastAsia="zh-CN"/>
        </w:rPr>
        <w:t xml:space="preserve"> ou </w:t>
      </w:r>
      <w:r>
        <w:rPr>
          <w:rFonts w:eastAsia="SimSun"/>
          <w:lang w:eastAsia="zh-CN"/>
        </w:rPr>
        <w:t xml:space="preserve">en </w:t>
      </w:r>
      <w:r w:rsidRPr="00211064">
        <w:rPr>
          <w:rFonts w:eastAsia="SimSun"/>
          <w:lang w:eastAsia="zh-CN"/>
        </w:rPr>
        <w:t>partie</w:t>
      </w:r>
      <w:r>
        <w:rPr>
          <w:rFonts w:eastAsia="SimSun"/>
          <w:lang w:eastAsia="zh-CN"/>
        </w:rPr>
        <w:t>,</w:t>
      </w:r>
      <w:r w:rsidRPr="00211064">
        <w:rPr>
          <w:rFonts w:eastAsia="SimSun"/>
          <w:lang w:eastAsia="zh-CN"/>
        </w:rPr>
        <w:t xml:space="preserve"> est présumée avoir été commise en de</w:t>
      </w:r>
      <w:r>
        <w:rPr>
          <w:rFonts w:eastAsia="SimSun"/>
          <w:lang w:eastAsia="zh-CN"/>
        </w:rPr>
        <w:t>hors du territoire de Singapour</w:t>
      </w:r>
      <w:r w:rsidRPr="00211064">
        <w:rPr>
          <w:rFonts w:eastAsia="SimSun"/>
          <w:lang w:eastAsia="zh-CN"/>
        </w:rPr>
        <w:t>.</w:t>
      </w:r>
    </w:p>
    <w:p w:rsidR="00405381" w:rsidRPr="00702CF6" w:rsidRDefault="00405381" w:rsidP="00405381">
      <w:pPr>
        <w:pStyle w:val="ParNoG"/>
        <w:rPr>
          <w:rFonts w:eastAsia="SimSun"/>
          <w:lang w:val="fr-FR" w:eastAsia="zh-CN"/>
        </w:rPr>
      </w:pPr>
      <w:r w:rsidRPr="00327B26">
        <w:rPr>
          <w:rFonts w:eastAsia="SimSun"/>
          <w:lang w:eastAsia="zh-CN"/>
        </w:rPr>
        <w:t>Singapour reste déterminé</w:t>
      </w:r>
      <w:r w:rsidR="0056529A">
        <w:rPr>
          <w:rFonts w:eastAsia="SimSun"/>
          <w:lang w:eastAsia="zh-CN"/>
        </w:rPr>
        <w:t>e</w:t>
      </w:r>
      <w:r w:rsidRPr="00327B26">
        <w:rPr>
          <w:rFonts w:eastAsia="SimSun"/>
          <w:lang w:eastAsia="zh-CN"/>
        </w:rPr>
        <w:t xml:space="preserve"> à </w:t>
      </w:r>
      <w:r>
        <w:rPr>
          <w:rFonts w:eastAsia="SimSun"/>
          <w:lang w:eastAsia="zh-CN"/>
        </w:rPr>
        <w:t>éliminer</w:t>
      </w:r>
      <w:r w:rsidRPr="00327B26">
        <w:rPr>
          <w:rFonts w:eastAsia="SimSun"/>
          <w:lang w:eastAsia="zh-CN"/>
        </w:rPr>
        <w:t xml:space="preserve"> le travail des enfants et a ratifié deux Conventions</w:t>
      </w:r>
      <w:r>
        <w:rPr>
          <w:rFonts w:eastAsia="SimSun"/>
          <w:lang w:eastAsia="zh-CN"/>
        </w:rPr>
        <w:t xml:space="preserve"> de l</w:t>
      </w:r>
      <w:r w:rsidR="00EF0D3C">
        <w:rPr>
          <w:rFonts w:eastAsia="SimSun"/>
          <w:lang w:eastAsia="zh-CN"/>
        </w:rPr>
        <w:t>’</w:t>
      </w:r>
      <w:r w:rsidRPr="00327B26">
        <w:rPr>
          <w:rFonts w:eastAsia="SimSun"/>
          <w:lang w:eastAsia="zh-CN"/>
        </w:rPr>
        <w:t xml:space="preserve">Organisation </w:t>
      </w:r>
      <w:r>
        <w:rPr>
          <w:rFonts w:eastAsia="SimSun"/>
          <w:lang w:eastAsia="zh-CN"/>
        </w:rPr>
        <w:t>internationale du Travail (OIT)</w:t>
      </w:r>
      <w:r w:rsidRPr="00327B26">
        <w:rPr>
          <w:rFonts w:eastAsia="SimSun"/>
          <w:lang w:eastAsia="zh-CN"/>
        </w:rPr>
        <w:t xml:space="preserve">, </w:t>
      </w:r>
      <w:r>
        <w:rPr>
          <w:rFonts w:eastAsia="SimSun"/>
          <w:lang w:eastAsia="zh-CN"/>
        </w:rPr>
        <w:t xml:space="preserve">la </w:t>
      </w:r>
      <w:r w:rsidR="00EF0D3C">
        <w:rPr>
          <w:rFonts w:eastAsia="SimSun"/>
          <w:lang w:eastAsia="zh-CN"/>
        </w:rPr>
        <w:t xml:space="preserve">Convention </w:t>
      </w:r>
      <w:r w:rsidR="00EF0D3C" w:rsidRPr="00EF0D3C">
        <w:rPr>
          <w:rFonts w:eastAsia="SimSun"/>
          <w:lang w:eastAsia="zh-CN"/>
        </w:rPr>
        <w:t>n</w:t>
      </w:r>
      <w:r w:rsidR="00EF0D3C" w:rsidRPr="00EF0D3C">
        <w:rPr>
          <w:rFonts w:eastAsia="SimSun"/>
          <w:vertAlign w:val="superscript"/>
          <w:lang w:eastAsia="zh-CN"/>
        </w:rPr>
        <w:t>o</w:t>
      </w:r>
      <w:r w:rsidR="00EF0D3C">
        <w:rPr>
          <w:rFonts w:eastAsia="SimSun"/>
          <w:lang w:eastAsia="zh-CN"/>
        </w:rPr>
        <w:t> </w:t>
      </w:r>
      <w:r w:rsidRPr="00F17A98">
        <w:rPr>
          <w:rFonts w:eastAsia="SimSun"/>
          <w:lang w:eastAsia="zh-CN"/>
        </w:rPr>
        <w:t>138 (1973) concernant l</w:t>
      </w:r>
      <w:r w:rsidR="00EF0D3C">
        <w:rPr>
          <w:rFonts w:eastAsia="SimSun"/>
          <w:lang w:eastAsia="zh-CN"/>
        </w:rPr>
        <w:t>’</w:t>
      </w:r>
      <w:r w:rsidRPr="00F17A98">
        <w:rPr>
          <w:rFonts w:eastAsia="SimSun"/>
          <w:lang w:eastAsia="zh-CN"/>
        </w:rPr>
        <w:t>âge minimum d</w:t>
      </w:r>
      <w:r w:rsidR="00EF0D3C">
        <w:rPr>
          <w:rFonts w:eastAsia="SimSun"/>
          <w:lang w:eastAsia="zh-CN"/>
        </w:rPr>
        <w:t>’</w:t>
      </w:r>
      <w:r w:rsidRPr="00F17A98">
        <w:rPr>
          <w:rFonts w:eastAsia="SimSun"/>
          <w:lang w:eastAsia="zh-CN"/>
        </w:rPr>
        <w:t>admission à l</w:t>
      </w:r>
      <w:r w:rsidR="00EF0D3C">
        <w:rPr>
          <w:rFonts w:eastAsia="SimSun"/>
          <w:lang w:eastAsia="zh-CN"/>
        </w:rPr>
        <w:t>’</w:t>
      </w:r>
      <w:r w:rsidRPr="00F17A98">
        <w:rPr>
          <w:rFonts w:eastAsia="SimSun"/>
          <w:lang w:eastAsia="zh-CN"/>
        </w:rPr>
        <w:t>emploi</w:t>
      </w:r>
      <w:r w:rsidR="00EF0D3C">
        <w:rPr>
          <w:rFonts w:eastAsia="SimSun"/>
          <w:lang w:eastAsia="zh-CN"/>
        </w:rPr>
        <w:t xml:space="preserve"> </w:t>
      </w:r>
      <w:r w:rsidRPr="00327B26">
        <w:rPr>
          <w:rFonts w:eastAsia="SimSun"/>
          <w:lang w:eastAsia="zh-CN"/>
        </w:rPr>
        <w:t xml:space="preserve">et </w:t>
      </w:r>
      <w:r w:rsidR="00EF0D3C">
        <w:rPr>
          <w:rFonts w:eastAsia="SimSun"/>
          <w:lang w:eastAsia="zh-CN"/>
        </w:rPr>
        <w:t xml:space="preserve">la Convention </w:t>
      </w:r>
      <w:r w:rsidR="00EF0D3C" w:rsidRPr="00EF0D3C">
        <w:rPr>
          <w:rFonts w:eastAsia="SimSun"/>
          <w:lang w:eastAsia="zh-CN"/>
        </w:rPr>
        <w:t>n</w:t>
      </w:r>
      <w:r w:rsidR="00EF0D3C" w:rsidRPr="00EF0D3C">
        <w:rPr>
          <w:rFonts w:eastAsia="SimSun"/>
          <w:vertAlign w:val="superscript"/>
          <w:lang w:eastAsia="zh-CN"/>
        </w:rPr>
        <w:t>o</w:t>
      </w:r>
      <w:r w:rsidR="00EF0D3C">
        <w:rPr>
          <w:rFonts w:eastAsia="SimSun"/>
          <w:lang w:eastAsia="zh-CN"/>
        </w:rPr>
        <w:t> </w:t>
      </w:r>
      <w:r w:rsidRPr="00327B26">
        <w:rPr>
          <w:rFonts w:eastAsia="SimSun"/>
          <w:lang w:eastAsia="zh-CN"/>
        </w:rPr>
        <w:t xml:space="preserve">182 (1999) </w:t>
      </w:r>
      <w:r w:rsidRPr="00F17A98">
        <w:rPr>
          <w:rFonts w:eastAsia="SimSun"/>
          <w:lang w:eastAsia="zh-CN"/>
        </w:rPr>
        <w:t>concernant l</w:t>
      </w:r>
      <w:r w:rsidR="00EF0D3C">
        <w:rPr>
          <w:rFonts w:eastAsia="SimSun"/>
          <w:lang w:eastAsia="zh-CN"/>
        </w:rPr>
        <w:t>’</w:t>
      </w:r>
      <w:r w:rsidRPr="00F17A98">
        <w:rPr>
          <w:rFonts w:eastAsia="SimSun"/>
          <w:lang w:eastAsia="zh-CN"/>
        </w:rPr>
        <w:t>interdiction des pires formes de travail des enfants et l</w:t>
      </w:r>
      <w:r w:rsidR="00EF0D3C">
        <w:rPr>
          <w:rFonts w:eastAsia="SimSun"/>
          <w:lang w:eastAsia="zh-CN"/>
        </w:rPr>
        <w:t>’</w:t>
      </w:r>
      <w:r w:rsidRPr="00F17A98">
        <w:rPr>
          <w:rFonts w:eastAsia="SimSun"/>
          <w:lang w:eastAsia="zh-CN"/>
        </w:rPr>
        <w:t>action immédiate en vue de leur élimination</w:t>
      </w:r>
      <w:r w:rsidR="00EF0D3C">
        <w:rPr>
          <w:rFonts w:eastAsia="SimSun"/>
          <w:lang w:eastAsia="zh-CN"/>
        </w:rPr>
        <w:t>.</w:t>
      </w:r>
      <w:r w:rsidRPr="00702CF6">
        <w:rPr>
          <w:rFonts w:eastAsia="SimSun"/>
          <w:lang w:val="fr-FR" w:eastAsia="zh-CN"/>
        </w:rPr>
        <w:t xml:space="preserve"> </w:t>
      </w:r>
    </w:p>
    <w:p w:rsidR="00405381" w:rsidRPr="00702CF6" w:rsidRDefault="00405381" w:rsidP="00405381">
      <w:pPr>
        <w:pStyle w:val="ParNoG"/>
        <w:rPr>
          <w:rFonts w:eastAsia="SimSun"/>
          <w:lang w:val="fr-FR" w:eastAsia="zh-CN"/>
        </w:rPr>
      </w:pPr>
      <w:r>
        <w:t xml:space="preserve">Le secteur de la sécurité privée </w:t>
      </w:r>
      <w:r>
        <w:rPr>
          <w:rFonts w:eastAsia="SimSun"/>
          <w:lang w:eastAsia="zh-CN"/>
        </w:rPr>
        <w:t xml:space="preserve">à Singapour </w:t>
      </w:r>
      <w:r w:rsidRPr="00906780">
        <w:rPr>
          <w:rFonts w:eastAsia="SimSun"/>
          <w:lang w:eastAsia="zh-CN"/>
        </w:rPr>
        <w:t>comprend</w:t>
      </w:r>
      <w:r>
        <w:rPr>
          <w:rFonts w:eastAsia="SimSun"/>
          <w:lang w:eastAsia="zh-CN"/>
        </w:rPr>
        <w:t xml:space="preserve"> les auxiliaires de police employés</w:t>
      </w:r>
      <w:r w:rsidRPr="007E2112">
        <w:rPr>
          <w:rFonts w:eastAsia="SimSun"/>
          <w:lang w:eastAsia="zh-CN"/>
        </w:rPr>
        <w:t xml:space="preserve"> par les f</w:t>
      </w:r>
      <w:r>
        <w:rPr>
          <w:rFonts w:eastAsia="SimSun"/>
          <w:lang w:eastAsia="zh-CN"/>
        </w:rPr>
        <w:t>orces de police auxiliaires et l</w:t>
      </w:r>
      <w:r w:rsidRPr="007E2112">
        <w:rPr>
          <w:rFonts w:eastAsia="SimSun"/>
          <w:lang w:eastAsia="zh-CN"/>
        </w:rPr>
        <w:t>es agents de sécurité non armés employés par les agences de sécurité privées</w:t>
      </w:r>
      <w:r>
        <w:rPr>
          <w:rFonts w:eastAsia="SimSun"/>
          <w:lang w:eastAsia="zh-CN"/>
        </w:rPr>
        <w:t xml:space="preserve">. </w:t>
      </w:r>
      <w:r w:rsidR="00622543">
        <w:rPr>
          <w:rFonts w:eastAsia="SimSun"/>
          <w:lang w:eastAsia="zh-CN"/>
        </w:rPr>
        <w:t>L</w:t>
      </w:r>
      <w:r w:rsidRPr="007E2112">
        <w:rPr>
          <w:rFonts w:eastAsia="SimSun"/>
          <w:lang w:eastAsia="zh-CN"/>
        </w:rPr>
        <w:t xml:space="preserve">es agents </w:t>
      </w:r>
      <w:r>
        <w:rPr>
          <w:rFonts w:eastAsia="SimSun"/>
          <w:lang w:eastAsia="zh-CN"/>
        </w:rPr>
        <w:t>des</w:t>
      </w:r>
      <w:r w:rsidRPr="007E2112">
        <w:rPr>
          <w:rFonts w:eastAsia="SimSun"/>
          <w:lang w:eastAsia="zh-CN"/>
        </w:rPr>
        <w:t xml:space="preserve"> forces de police auxil</w:t>
      </w:r>
      <w:r>
        <w:rPr>
          <w:rFonts w:eastAsia="SimSun"/>
          <w:lang w:eastAsia="zh-CN"/>
        </w:rPr>
        <w:t xml:space="preserve">iaires </w:t>
      </w:r>
      <w:r w:rsidR="00622543">
        <w:rPr>
          <w:rFonts w:eastAsia="SimSun"/>
          <w:lang w:eastAsia="zh-CN"/>
        </w:rPr>
        <w:t xml:space="preserve">peuvent </w:t>
      </w:r>
      <w:r>
        <w:rPr>
          <w:rFonts w:eastAsia="SimSun"/>
          <w:lang w:eastAsia="zh-CN"/>
        </w:rPr>
        <w:t>être armés</w:t>
      </w:r>
      <w:r w:rsidR="00622543">
        <w:rPr>
          <w:rFonts w:eastAsia="SimSun"/>
          <w:lang w:eastAsia="zh-CN"/>
        </w:rPr>
        <w:t>;</w:t>
      </w:r>
      <w:r w:rsidRPr="007E2112">
        <w:rPr>
          <w:rFonts w:eastAsia="SimSun"/>
          <w:lang w:eastAsia="zh-CN"/>
        </w:rPr>
        <w:t xml:space="preserve"> la directive générale </w:t>
      </w:r>
      <w:r>
        <w:rPr>
          <w:rFonts w:eastAsia="SimSun"/>
          <w:lang w:eastAsia="zh-CN"/>
        </w:rPr>
        <w:t>relative à</w:t>
      </w:r>
      <w:r w:rsidRPr="007E2112">
        <w:rPr>
          <w:rFonts w:eastAsia="SimSun"/>
          <w:lang w:eastAsia="zh-CN"/>
        </w:rPr>
        <w:t xml:space="preserve"> la police auxiliaire, </w:t>
      </w:r>
      <w:r>
        <w:rPr>
          <w:rFonts w:eastAsia="SimSun"/>
          <w:lang w:eastAsia="zh-CN"/>
        </w:rPr>
        <w:t>publiée en application</w:t>
      </w:r>
      <w:r w:rsidRPr="007E2112">
        <w:rPr>
          <w:rFonts w:eastAsia="SimSun"/>
          <w:lang w:eastAsia="zh-CN"/>
        </w:rPr>
        <w:t xml:space="preserve"> </w:t>
      </w:r>
      <w:r>
        <w:rPr>
          <w:rFonts w:eastAsia="SimSun"/>
          <w:lang w:eastAsia="zh-CN"/>
        </w:rPr>
        <w:t xml:space="preserve">du paragraphe 3 </w:t>
      </w:r>
      <w:r w:rsidRPr="007E2112">
        <w:rPr>
          <w:rFonts w:eastAsia="SimSun"/>
          <w:lang w:eastAsia="zh-CN"/>
        </w:rPr>
        <w:t>de l</w:t>
      </w:r>
      <w:r w:rsidR="00EF0D3C">
        <w:rPr>
          <w:rFonts w:eastAsia="SimSun"/>
          <w:lang w:eastAsia="zh-CN"/>
        </w:rPr>
        <w:t>’article </w:t>
      </w:r>
      <w:r w:rsidRPr="007E2112">
        <w:rPr>
          <w:rFonts w:eastAsia="SimSun"/>
          <w:lang w:eastAsia="zh-CN"/>
        </w:rPr>
        <w:t>89</w:t>
      </w:r>
      <w:r>
        <w:rPr>
          <w:rFonts w:eastAsia="SimSun"/>
          <w:lang w:eastAsia="zh-CN"/>
        </w:rPr>
        <w:t xml:space="preserve"> de la loi sur les forces de</w:t>
      </w:r>
      <w:r w:rsidRPr="007E2112">
        <w:rPr>
          <w:rFonts w:eastAsia="SimSun"/>
          <w:lang w:eastAsia="zh-CN"/>
        </w:rPr>
        <w:t xml:space="preserve"> police</w:t>
      </w:r>
      <w:r>
        <w:rPr>
          <w:rFonts w:eastAsia="SimSun"/>
          <w:lang w:eastAsia="zh-CN"/>
        </w:rPr>
        <w:t xml:space="preserve"> (</w:t>
      </w:r>
      <w:r w:rsidR="00EF0D3C">
        <w:rPr>
          <w:rFonts w:eastAsia="SimSun"/>
          <w:lang w:eastAsia="zh-CN"/>
        </w:rPr>
        <w:t>chap. </w:t>
      </w:r>
      <w:r w:rsidRPr="007E2112">
        <w:rPr>
          <w:rFonts w:eastAsia="SimSun"/>
          <w:lang w:eastAsia="zh-CN"/>
        </w:rPr>
        <w:t>235</w:t>
      </w:r>
      <w:r>
        <w:rPr>
          <w:rFonts w:eastAsia="SimSun"/>
          <w:lang w:eastAsia="zh-CN"/>
        </w:rPr>
        <w:t>), dispose</w:t>
      </w:r>
      <w:r w:rsidRPr="007E2112">
        <w:rPr>
          <w:rFonts w:eastAsia="SimSun"/>
          <w:lang w:eastAsia="zh-CN"/>
        </w:rPr>
        <w:t xml:space="preserve"> qu</w:t>
      </w:r>
      <w:r w:rsidR="00EF0D3C">
        <w:rPr>
          <w:rFonts w:eastAsia="SimSun"/>
          <w:lang w:eastAsia="zh-CN"/>
        </w:rPr>
        <w:t>’</w:t>
      </w:r>
      <w:r w:rsidRPr="007E2112">
        <w:rPr>
          <w:rFonts w:eastAsia="SimSun"/>
          <w:lang w:eastAsia="zh-CN"/>
        </w:rPr>
        <w:t xml:space="preserve">une personne doit </w:t>
      </w:r>
      <w:r>
        <w:rPr>
          <w:rFonts w:eastAsia="SimSun"/>
          <w:lang w:eastAsia="zh-CN"/>
        </w:rPr>
        <w:t>être âgée de</w:t>
      </w:r>
      <w:r w:rsidR="00EF0D3C">
        <w:rPr>
          <w:rFonts w:eastAsia="SimSun"/>
          <w:lang w:eastAsia="zh-CN"/>
        </w:rPr>
        <w:t xml:space="preserve"> 18 </w:t>
      </w:r>
      <w:r w:rsidRPr="007E2112">
        <w:rPr>
          <w:rFonts w:eastAsia="SimSun"/>
          <w:lang w:eastAsia="zh-CN"/>
        </w:rPr>
        <w:t xml:space="preserve">ans </w:t>
      </w:r>
      <w:r>
        <w:rPr>
          <w:rFonts w:eastAsia="SimSun"/>
          <w:lang w:eastAsia="zh-CN"/>
        </w:rPr>
        <w:t>révolus pour pouvoir être</w:t>
      </w:r>
      <w:r w:rsidRPr="007E2112">
        <w:rPr>
          <w:rFonts w:eastAsia="SimSun"/>
          <w:lang w:eastAsia="zh-CN"/>
        </w:rPr>
        <w:t xml:space="preserve"> nommé</w:t>
      </w:r>
      <w:r>
        <w:rPr>
          <w:rFonts w:eastAsia="SimSun"/>
          <w:lang w:eastAsia="zh-CN"/>
        </w:rPr>
        <w:t>e auxiliaire de police. L</w:t>
      </w:r>
      <w:r w:rsidR="00EF0D3C">
        <w:rPr>
          <w:rFonts w:eastAsia="SimSun"/>
          <w:lang w:eastAsia="zh-CN"/>
        </w:rPr>
        <w:t>’</w:t>
      </w:r>
      <w:r>
        <w:rPr>
          <w:rFonts w:eastAsia="SimSun"/>
          <w:lang w:eastAsia="zh-CN"/>
        </w:rPr>
        <w:t>accord</w:t>
      </w:r>
      <w:r w:rsidRPr="007E2112">
        <w:rPr>
          <w:rFonts w:eastAsia="SimSun"/>
          <w:lang w:eastAsia="zh-CN"/>
        </w:rPr>
        <w:t xml:space="preserve"> </w:t>
      </w:r>
      <w:r>
        <w:rPr>
          <w:rFonts w:eastAsia="SimSun"/>
          <w:lang w:eastAsia="zh-CN"/>
        </w:rPr>
        <w:t xml:space="preserve">préalable </w:t>
      </w:r>
      <w:r w:rsidRPr="007E2112">
        <w:rPr>
          <w:rFonts w:eastAsia="SimSun"/>
          <w:lang w:eastAsia="zh-CN"/>
        </w:rPr>
        <w:t xml:space="preserve">du </w:t>
      </w:r>
      <w:r>
        <w:rPr>
          <w:rFonts w:eastAsia="SimSun"/>
          <w:lang w:eastAsia="zh-CN"/>
        </w:rPr>
        <w:t>Service</w:t>
      </w:r>
      <w:r w:rsidRPr="007E2112">
        <w:rPr>
          <w:rFonts w:eastAsia="SimSun"/>
          <w:lang w:eastAsia="zh-CN"/>
        </w:rPr>
        <w:t xml:space="preserve"> de réglementation du </w:t>
      </w:r>
      <w:r>
        <w:rPr>
          <w:rFonts w:eastAsia="SimSun"/>
          <w:lang w:eastAsia="zh-CN"/>
        </w:rPr>
        <w:t>secteur</w:t>
      </w:r>
      <w:r w:rsidRPr="007E2112">
        <w:rPr>
          <w:rFonts w:eastAsia="SimSun"/>
          <w:lang w:eastAsia="zh-CN"/>
        </w:rPr>
        <w:t xml:space="preserve"> de </w:t>
      </w:r>
      <w:r>
        <w:rPr>
          <w:rFonts w:eastAsia="SimSun"/>
          <w:lang w:eastAsia="zh-CN"/>
        </w:rPr>
        <w:t xml:space="preserve">la </w:t>
      </w:r>
      <w:r w:rsidRPr="007E2112">
        <w:rPr>
          <w:rFonts w:eastAsia="SimSun"/>
          <w:lang w:eastAsia="zh-CN"/>
        </w:rPr>
        <w:t>sécurité de</w:t>
      </w:r>
      <w:r>
        <w:rPr>
          <w:rFonts w:eastAsia="SimSun"/>
          <w:lang w:eastAsia="zh-CN"/>
        </w:rPr>
        <w:t>s</w:t>
      </w:r>
      <w:r w:rsidRPr="007E2112">
        <w:rPr>
          <w:rFonts w:eastAsia="SimSun"/>
          <w:lang w:eastAsia="zh-CN"/>
        </w:rPr>
        <w:t xml:space="preserve"> Force</w:t>
      </w:r>
      <w:r>
        <w:rPr>
          <w:rFonts w:eastAsia="SimSun"/>
          <w:lang w:eastAsia="zh-CN"/>
        </w:rPr>
        <w:t>s</w:t>
      </w:r>
      <w:r w:rsidRPr="007E2112">
        <w:rPr>
          <w:rFonts w:eastAsia="SimSun"/>
          <w:lang w:eastAsia="zh-CN"/>
        </w:rPr>
        <w:t xml:space="preserve"> de police de Singapour</w:t>
      </w:r>
      <w:r>
        <w:rPr>
          <w:rFonts w:eastAsia="SimSun"/>
          <w:lang w:eastAsia="zh-CN"/>
        </w:rPr>
        <w:t xml:space="preserve"> est</w:t>
      </w:r>
      <w:r w:rsidRPr="007E2112">
        <w:rPr>
          <w:rFonts w:eastAsia="SimSun"/>
          <w:lang w:eastAsia="zh-CN"/>
        </w:rPr>
        <w:t xml:space="preserve"> également </w:t>
      </w:r>
      <w:r>
        <w:rPr>
          <w:rFonts w:eastAsia="SimSun"/>
          <w:lang w:eastAsia="zh-CN"/>
        </w:rPr>
        <w:t>nécessaire pour</w:t>
      </w:r>
      <w:r w:rsidRPr="007E2112">
        <w:rPr>
          <w:rFonts w:eastAsia="SimSun"/>
          <w:lang w:eastAsia="zh-CN"/>
        </w:rPr>
        <w:t xml:space="preserve"> qu</w:t>
      </w:r>
      <w:r w:rsidR="00EF0D3C">
        <w:rPr>
          <w:rFonts w:eastAsia="SimSun"/>
          <w:lang w:eastAsia="zh-CN"/>
        </w:rPr>
        <w:t>’</w:t>
      </w:r>
      <w:r w:rsidRPr="007E2112">
        <w:rPr>
          <w:rFonts w:eastAsia="SimSun"/>
          <w:lang w:eastAsia="zh-CN"/>
        </w:rPr>
        <w:t>un</w:t>
      </w:r>
      <w:r>
        <w:rPr>
          <w:rFonts w:eastAsia="SimSun"/>
          <w:lang w:eastAsia="zh-CN"/>
        </w:rPr>
        <w:t>e</w:t>
      </w:r>
      <w:r w:rsidRPr="007E2112">
        <w:rPr>
          <w:rFonts w:eastAsia="SimSun"/>
          <w:lang w:eastAsia="zh-CN"/>
        </w:rPr>
        <w:t xml:space="preserve"> </w:t>
      </w:r>
      <w:r>
        <w:rPr>
          <w:rFonts w:eastAsia="SimSun"/>
          <w:lang w:eastAsia="zh-CN"/>
        </w:rPr>
        <w:t>personne</w:t>
      </w:r>
      <w:r w:rsidRPr="007E2112">
        <w:rPr>
          <w:rFonts w:eastAsia="SimSun"/>
          <w:lang w:eastAsia="zh-CN"/>
        </w:rPr>
        <w:t xml:space="preserve"> </w:t>
      </w:r>
      <w:r>
        <w:rPr>
          <w:rFonts w:eastAsia="SimSun"/>
          <w:lang w:eastAsia="zh-CN"/>
        </w:rPr>
        <w:t>soit</w:t>
      </w:r>
      <w:r w:rsidRPr="007E2112">
        <w:rPr>
          <w:rFonts w:eastAsia="SimSun"/>
          <w:lang w:eastAsia="zh-CN"/>
        </w:rPr>
        <w:t xml:space="preserve"> nommé</w:t>
      </w:r>
      <w:r>
        <w:rPr>
          <w:rFonts w:eastAsia="SimSun"/>
          <w:lang w:eastAsia="zh-CN"/>
        </w:rPr>
        <w:t>e</w:t>
      </w:r>
      <w:r w:rsidRPr="007E2112">
        <w:rPr>
          <w:rFonts w:eastAsia="SimSun"/>
          <w:lang w:eastAsia="zh-CN"/>
        </w:rPr>
        <w:t xml:space="preserve"> auxiliaire</w:t>
      </w:r>
      <w:r>
        <w:rPr>
          <w:rFonts w:eastAsia="SimSun"/>
          <w:lang w:eastAsia="zh-CN"/>
        </w:rPr>
        <w:t xml:space="preserve"> de police. Le fait d</w:t>
      </w:r>
      <w:r w:rsidR="00EF0D3C">
        <w:rPr>
          <w:rFonts w:eastAsia="SimSun"/>
          <w:lang w:eastAsia="zh-CN"/>
        </w:rPr>
        <w:t>’</w:t>
      </w:r>
      <w:r>
        <w:rPr>
          <w:rFonts w:eastAsia="SimSun"/>
          <w:lang w:eastAsia="zh-CN"/>
        </w:rPr>
        <w:t>employer</w:t>
      </w:r>
      <w:r w:rsidRPr="007E2112">
        <w:rPr>
          <w:rFonts w:eastAsia="SimSun"/>
          <w:lang w:eastAsia="zh-CN"/>
        </w:rPr>
        <w:t xml:space="preserve"> un</w:t>
      </w:r>
      <w:r>
        <w:rPr>
          <w:rFonts w:eastAsia="SimSun"/>
          <w:lang w:eastAsia="zh-CN"/>
        </w:rPr>
        <w:t xml:space="preserve">e personne comme </w:t>
      </w:r>
      <w:r w:rsidRPr="007E2112">
        <w:rPr>
          <w:rFonts w:eastAsia="SimSun"/>
          <w:lang w:eastAsia="zh-CN"/>
        </w:rPr>
        <w:t xml:space="preserve">auxiliaire de </w:t>
      </w:r>
      <w:r>
        <w:rPr>
          <w:rFonts w:eastAsia="SimSun"/>
          <w:lang w:eastAsia="zh-CN"/>
        </w:rPr>
        <w:t>police avant qu</w:t>
      </w:r>
      <w:r w:rsidR="00EF0D3C">
        <w:rPr>
          <w:rFonts w:eastAsia="SimSun"/>
          <w:lang w:eastAsia="zh-CN"/>
        </w:rPr>
        <w:t>’</w:t>
      </w:r>
      <w:r>
        <w:rPr>
          <w:rFonts w:eastAsia="SimSun"/>
          <w:lang w:eastAsia="zh-CN"/>
        </w:rPr>
        <w:t>elle n</w:t>
      </w:r>
      <w:r w:rsidR="00EF0D3C">
        <w:rPr>
          <w:rFonts w:eastAsia="SimSun"/>
          <w:lang w:eastAsia="zh-CN"/>
        </w:rPr>
        <w:t>’</w:t>
      </w:r>
      <w:r>
        <w:rPr>
          <w:rFonts w:eastAsia="SimSun"/>
          <w:lang w:eastAsia="zh-CN"/>
        </w:rPr>
        <w:t>ait atteint l</w:t>
      </w:r>
      <w:r w:rsidR="00EF0D3C">
        <w:rPr>
          <w:rFonts w:eastAsia="SimSun"/>
          <w:lang w:eastAsia="zh-CN"/>
        </w:rPr>
        <w:t>’</w:t>
      </w:r>
      <w:r>
        <w:rPr>
          <w:rFonts w:eastAsia="SimSun"/>
          <w:lang w:eastAsia="zh-CN"/>
        </w:rPr>
        <w:t>âge</w:t>
      </w:r>
      <w:r w:rsidRPr="007E2112">
        <w:rPr>
          <w:rFonts w:eastAsia="SimSun"/>
          <w:lang w:eastAsia="zh-CN"/>
        </w:rPr>
        <w:t xml:space="preserve"> de</w:t>
      </w:r>
      <w:r w:rsidR="00EF0D3C">
        <w:rPr>
          <w:rFonts w:eastAsia="SimSun"/>
          <w:lang w:eastAsia="zh-CN"/>
        </w:rPr>
        <w:t xml:space="preserve"> 18 </w:t>
      </w:r>
      <w:r w:rsidRPr="007E2112">
        <w:rPr>
          <w:rFonts w:eastAsia="SimSun"/>
          <w:lang w:eastAsia="zh-CN"/>
        </w:rPr>
        <w:t xml:space="preserve">ans </w:t>
      </w:r>
      <w:r>
        <w:rPr>
          <w:rFonts w:eastAsia="SimSun"/>
          <w:lang w:eastAsia="zh-CN"/>
        </w:rPr>
        <w:t>et/ou sans accord</w:t>
      </w:r>
      <w:r w:rsidRPr="007E2112">
        <w:rPr>
          <w:rFonts w:eastAsia="SimSun"/>
          <w:lang w:eastAsia="zh-CN"/>
        </w:rPr>
        <w:t xml:space="preserve"> préalable constitue une infraction à l</w:t>
      </w:r>
      <w:r w:rsidR="00EF0D3C">
        <w:rPr>
          <w:rFonts w:eastAsia="SimSun"/>
          <w:lang w:eastAsia="zh-CN"/>
        </w:rPr>
        <w:t>’article </w:t>
      </w:r>
      <w:r w:rsidRPr="007E2112">
        <w:rPr>
          <w:rFonts w:eastAsia="SimSun"/>
          <w:lang w:eastAsia="zh-CN"/>
        </w:rPr>
        <w:t>92 de la loi sur la pol</w:t>
      </w:r>
      <w:r>
        <w:rPr>
          <w:rFonts w:eastAsia="SimSun"/>
          <w:lang w:eastAsia="zh-CN"/>
        </w:rPr>
        <w:t>ice</w:t>
      </w:r>
      <w:r w:rsidRPr="007E2112">
        <w:rPr>
          <w:rFonts w:eastAsia="SimSun"/>
          <w:lang w:eastAsia="zh-CN"/>
        </w:rPr>
        <w:t>, et les personnes responsables sont passibles d</w:t>
      </w:r>
      <w:r w:rsidR="00EF0D3C">
        <w:rPr>
          <w:rFonts w:eastAsia="SimSun"/>
          <w:lang w:eastAsia="zh-CN"/>
        </w:rPr>
        <w:t>’</w:t>
      </w:r>
      <w:r w:rsidRPr="007E2112">
        <w:rPr>
          <w:rFonts w:eastAsia="SimSun"/>
          <w:lang w:eastAsia="zh-CN"/>
        </w:rPr>
        <w:t xml:space="preserve">une amende </w:t>
      </w:r>
      <w:r>
        <w:rPr>
          <w:rFonts w:eastAsia="SimSun"/>
          <w:lang w:eastAsia="zh-CN"/>
        </w:rPr>
        <w:t>d</w:t>
      </w:r>
      <w:r w:rsidR="00EF0D3C">
        <w:rPr>
          <w:rFonts w:eastAsia="SimSun"/>
          <w:lang w:eastAsia="zh-CN"/>
        </w:rPr>
        <w:t>’</w:t>
      </w:r>
      <w:r>
        <w:rPr>
          <w:rFonts w:eastAsia="SimSun"/>
          <w:lang w:eastAsia="zh-CN"/>
        </w:rPr>
        <w:t xml:space="preserve">un montant maximal </w:t>
      </w:r>
      <w:r w:rsidRPr="007E2112">
        <w:rPr>
          <w:rFonts w:eastAsia="SimSun"/>
          <w:lang w:eastAsia="zh-CN"/>
        </w:rPr>
        <w:t>de 1</w:t>
      </w:r>
      <w:r>
        <w:rPr>
          <w:rFonts w:eastAsia="SimSun"/>
          <w:lang w:eastAsia="zh-CN"/>
        </w:rPr>
        <w:t> 000 dollars et/ou d</w:t>
      </w:r>
      <w:r w:rsidR="00EF0D3C">
        <w:rPr>
          <w:rFonts w:eastAsia="SimSun"/>
          <w:lang w:eastAsia="zh-CN"/>
        </w:rPr>
        <w:t>’</w:t>
      </w:r>
      <w:r w:rsidRPr="007E2112">
        <w:rPr>
          <w:rFonts w:eastAsia="SimSun"/>
          <w:lang w:eastAsia="zh-CN"/>
        </w:rPr>
        <w:t>une peine d</w:t>
      </w:r>
      <w:r w:rsidR="00EF0D3C">
        <w:rPr>
          <w:rFonts w:eastAsia="SimSun"/>
          <w:lang w:eastAsia="zh-CN"/>
        </w:rPr>
        <w:t>’</w:t>
      </w:r>
      <w:r w:rsidRPr="007E2112">
        <w:rPr>
          <w:rFonts w:eastAsia="SimSun"/>
          <w:lang w:eastAsia="zh-CN"/>
        </w:rPr>
        <w:t>emprisonnem</w:t>
      </w:r>
      <w:r>
        <w:rPr>
          <w:rFonts w:eastAsia="SimSun"/>
          <w:lang w:eastAsia="zh-CN"/>
        </w:rPr>
        <w:t>ent d</w:t>
      </w:r>
      <w:r w:rsidR="00EF0D3C">
        <w:rPr>
          <w:rFonts w:eastAsia="SimSun"/>
          <w:lang w:eastAsia="zh-CN"/>
        </w:rPr>
        <w:t>’</w:t>
      </w:r>
      <w:r>
        <w:rPr>
          <w:rFonts w:eastAsia="SimSun"/>
          <w:lang w:eastAsia="zh-CN"/>
        </w:rPr>
        <w:t>une durée maximale de trois mois. De même</w:t>
      </w:r>
      <w:r w:rsidRPr="007E2112">
        <w:rPr>
          <w:rFonts w:eastAsia="SimSun"/>
          <w:lang w:eastAsia="zh-CN"/>
        </w:rPr>
        <w:t xml:space="preserve">, </w:t>
      </w:r>
      <w:r>
        <w:rPr>
          <w:rFonts w:eastAsia="SimSun"/>
          <w:lang w:eastAsia="zh-CN"/>
        </w:rPr>
        <w:t>le Service</w:t>
      </w:r>
      <w:r w:rsidRPr="007E2112">
        <w:rPr>
          <w:rFonts w:eastAsia="SimSun"/>
          <w:lang w:eastAsia="zh-CN"/>
        </w:rPr>
        <w:t xml:space="preserve"> de réglementation du </w:t>
      </w:r>
      <w:r>
        <w:rPr>
          <w:rFonts w:eastAsia="SimSun"/>
          <w:lang w:eastAsia="zh-CN"/>
        </w:rPr>
        <w:t>secteur</w:t>
      </w:r>
      <w:r w:rsidRPr="007E2112">
        <w:rPr>
          <w:rFonts w:eastAsia="SimSun"/>
          <w:lang w:eastAsia="zh-CN"/>
        </w:rPr>
        <w:t xml:space="preserve"> de </w:t>
      </w:r>
      <w:r>
        <w:rPr>
          <w:rFonts w:eastAsia="SimSun"/>
          <w:lang w:eastAsia="zh-CN"/>
        </w:rPr>
        <w:t xml:space="preserve">la </w:t>
      </w:r>
      <w:r w:rsidRPr="007E2112">
        <w:rPr>
          <w:rFonts w:eastAsia="SimSun"/>
          <w:lang w:eastAsia="zh-CN"/>
        </w:rPr>
        <w:t xml:space="preserve">sécurité régit </w:t>
      </w:r>
      <w:r>
        <w:rPr>
          <w:rFonts w:eastAsia="SimSun"/>
          <w:lang w:eastAsia="zh-CN"/>
        </w:rPr>
        <w:t>les conditions d</w:t>
      </w:r>
      <w:r w:rsidR="00EF0D3C">
        <w:rPr>
          <w:rFonts w:eastAsia="SimSun"/>
          <w:lang w:eastAsia="zh-CN"/>
        </w:rPr>
        <w:t>’</w:t>
      </w:r>
      <w:r w:rsidRPr="007E2112">
        <w:rPr>
          <w:rFonts w:eastAsia="SimSun"/>
          <w:lang w:eastAsia="zh-CN"/>
        </w:rPr>
        <w:t>emploi des agents de sécurité non armés par les agences de sécurité privées</w:t>
      </w:r>
      <w:r w:rsidR="00EF0D3C">
        <w:rPr>
          <w:rFonts w:eastAsia="SimSun"/>
          <w:lang w:eastAsia="zh-CN"/>
        </w:rPr>
        <w:t>. En vertu des articles </w:t>
      </w:r>
      <w:r>
        <w:rPr>
          <w:rFonts w:eastAsia="SimSun"/>
          <w:lang w:eastAsia="zh-CN"/>
        </w:rPr>
        <w:t>14 et 16 de la l</w:t>
      </w:r>
      <w:r w:rsidRPr="007E2112">
        <w:rPr>
          <w:rFonts w:eastAsia="SimSun"/>
          <w:lang w:eastAsia="zh-CN"/>
        </w:rPr>
        <w:t xml:space="preserve">oi sur </w:t>
      </w:r>
      <w:r>
        <w:rPr>
          <w:rFonts w:eastAsia="SimSun"/>
          <w:lang w:eastAsia="zh-CN"/>
        </w:rPr>
        <w:t>le secteur</w:t>
      </w:r>
      <w:r w:rsidRPr="007E2112">
        <w:rPr>
          <w:rFonts w:eastAsia="SimSun"/>
          <w:lang w:eastAsia="zh-CN"/>
        </w:rPr>
        <w:t xml:space="preserve"> de la sécurité privée</w:t>
      </w:r>
      <w:r>
        <w:rPr>
          <w:rFonts w:eastAsia="SimSun"/>
          <w:lang w:eastAsia="zh-CN"/>
        </w:rPr>
        <w:t xml:space="preserve"> (c</w:t>
      </w:r>
      <w:r w:rsidR="00EF0D3C">
        <w:rPr>
          <w:rFonts w:eastAsia="SimSun"/>
          <w:lang w:eastAsia="zh-CN"/>
        </w:rPr>
        <w:t>hap. </w:t>
      </w:r>
      <w:r>
        <w:rPr>
          <w:rFonts w:eastAsia="SimSun"/>
          <w:lang w:eastAsia="zh-CN"/>
        </w:rPr>
        <w:t>250A</w:t>
      </w:r>
      <w:r w:rsidRPr="007E2112">
        <w:rPr>
          <w:rFonts w:eastAsia="SimSun"/>
          <w:lang w:eastAsia="zh-CN"/>
        </w:rPr>
        <w:t xml:space="preserve">), </w:t>
      </w:r>
      <w:r>
        <w:rPr>
          <w:rFonts w:eastAsia="SimSun"/>
          <w:lang w:eastAsia="zh-CN"/>
        </w:rPr>
        <w:t>le fait</w:t>
      </w:r>
      <w:r w:rsidRPr="007E2112">
        <w:rPr>
          <w:rFonts w:eastAsia="SimSun"/>
          <w:lang w:eastAsia="zh-CN"/>
        </w:rPr>
        <w:t xml:space="preserve"> de travailler comme agent de sécurité privé</w:t>
      </w:r>
      <w:r>
        <w:rPr>
          <w:rFonts w:eastAsia="SimSun"/>
          <w:lang w:eastAsia="zh-CN"/>
        </w:rPr>
        <w:t>e sans agrément constitue une infraction</w:t>
      </w:r>
      <w:r w:rsidRPr="007E2112">
        <w:rPr>
          <w:rFonts w:eastAsia="SimSun"/>
          <w:lang w:eastAsia="zh-CN"/>
        </w:rPr>
        <w:t>.</w:t>
      </w:r>
    </w:p>
    <w:p w:rsidR="00405381" w:rsidRPr="00702CF6" w:rsidRDefault="00405381" w:rsidP="00405381">
      <w:pPr>
        <w:pStyle w:val="ParNoG"/>
        <w:rPr>
          <w:rFonts w:eastAsia="SimSun"/>
          <w:lang w:val="fr-FR" w:eastAsia="zh-CN"/>
        </w:rPr>
      </w:pPr>
      <w:r w:rsidRPr="007E2112">
        <w:rPr>
          <w:rFonts w:eastAsia="SimSun"/>
          <w:lang w:eastAsia="zh-CN"/>
        </w:rPr>
        <w:t>Une demande d</w:t>
      </w:r>
      <w:r w:rsidR="00EF0D3C">
        <w:rPr>
          <w:rFonts w:eastAsia="SimSun"/>
          <w:lang w:eastAsia="zh-CN"/>
        </w:rPr>
        <w:t>’</w:t>
      </w:r>
      <w:r w:rsidRPr="007E2112">
        <w:rPr>
          <w:rFonts w:eastAsia="SimSun"/>
          <w:lang w:eastAsia="zh-CN"/>
        </w:rPr>
        <w:t xml:space="preserve">extradition </w:t>
      </w:r>
      <w:r>
        <w:rPr>
          <w:rFonts w:eastAsia="SimSun"/>
          <w:lang w:eastAsia="zh-CN"/>
        </w:rPr>
        <w:t>émanant</w:t>
      </w:r>
      <w:r w:rsidRPr="007E2112">
        <w:rPr>
          <w:rFonts w:eastAsia="SimSun"/>
          <w:lang w:eastAsia="zh-CN"/>
        </w:rPr>
        <w:t xml:space="preserve"> </w:t>
      </w:r>
      <w:r>
        <w:rPr>
          <w:rFonts w:eastAsia="SimSun"/>
          <w:lang w:eastAsia="zh-CN"/>
        </w:rPr>
        <w:t>d</w:t>
      </w:r>
      <w:r w:rsidR="00EF0D3C">
        <w:rPr>
          <w:rFonts w:eastAsia="SimSun"/>
          <w:lang w:eastAsia="zh-CN"/>
        </w:rPr>
        <w:t>’</w:t>
      </w:r>
      <w:r w:rsidRPr="007E2112">
        <w:rPr>
          <w:rFonts w:eastAsia="SimSun"/>
          <w:lang w:eastAsia="zh-CN"/>
        </w:rPr>
        <w:t xml:space="preserve">un autre État partie au Protocole facultatif serait examinée </w:t>
      </w:r>
      <w:r>
        <w:rPr>
          <w:rFonts w:eastAsia="SimSun"/>
          <w:lang w:eastAsia="zh-CN"/>
        </w:rPr>
        <w:t>dans le cadre</w:t>
      </w:r>
      <w:r w:rsidRPr="007E2112">
        <w:rPr>
          <w:rFonts w:eastAsia="SimSun"/>
          <w:lang w:eastAsia="zh-CN"/>
        </w:rPr>
        <w:t xml:space="preserve"> du régime d</w:t>
      </w:r>
      <w:r w:rsidR="00EF0D3C">
        <w:rPr>
          <w:rFonts w:eastAsia="SimSun"/>
          <w:lang w:eastAsia="zh-CN"/>
        </w:rPr>
        <w:t>’</w:t>
      </w:r>
      <w:r w:rsidRPr="007E2112">
        <w:rPr>
          <w:rFonts w:eastAsia="SimSun"/>
          <w:lang w:eastAsia="zh-CN"/>
        </w:rPr>
        <w:t xml:space="preserve">extradition </w:t>
      </w:r>
      <w:r>
        <w:rPr>
          <w:rFonts w:eastAsia="SimSun"/>
          <w:lang w:eastAsia="zh-CN"/>
        </w:rPr>
        <w:t>national</w:t>
      </w:r>
      <w:r w:rsidRPr="007E2112">
        <w:rPr>
          <w:rFonts w:eastAsia="SimSun"/>
          <w:lang w:eastAsia="zh-CN"/>
        </w:rPr>
        <w:t xml:space="preserve">. Ce régime </w:t>
      </w:r>
      <w:r>
        <w:rPr>
          <w:rFonts w:eastAsia="SimSun"/>
          <w:lang w:eastAsia="zh-CN"/>
        </w:rPr>
        <w:t xml:space="preserve">autorise, </w:t>
      </w:r>
      <w:r w:rsidRPr="007E2112">
        <w:rPr>
          <w:rFonts w:eastAsia="SimSun"/>
          <w:lang w:eastAsia="zh-CN"/>
        </w:rPr>
        <w:t>pour les infraction</w:t>
      </w:r>
      <w:r>
        <w:rPr>
          <w:rFonts w:eastAsia="SimSun"/>
          <w:lang w:eastAsia="zh-CN"/>
        </w:rPr>
        <w:t xml:space="preserve">s </w:t>
      </w:r>
      <w:r w:rsidRPr="006B651F">
        <w:rPr>
          <w:rFonts w:eastAsia="SimSun"/>
          <w:lang w:eastAsia="zh-CN"/>
        </w:rPr>
        <w:t>énumérées à l</w:t>
      </w:r>
      <w:r w:rsidR="00EF0D3C">
        <w:rPr>
          <w:rFonts w:eastAsia="SimSun"/>
          <w:lang w:eastAsia="zh-CN"/>
        </w:rPr>
        <w:t>’annexe </w:t>
      </w:r>
      <w:r>
        <w:rPr>
          <w:rFonts w:eastAsia="SimSun"/>
          <w:lang w:eastAsia="zh-CN"/>
        </w:rPr>
        <w:t>1 de la l</w:t>
      </w:r>
      <w:r w:rsidRPr="007E2112">
        <w:rPr>
          <w:rFonts w:eastAsia="SimSun"/>
          <w:lang w:eastAsia="zh-CN"/>
        </w:rPr>
        <w:t>oi sur l</w:t>
      </w:r>
      <w:r w:rsidR="00EF0D3C">
        <w:rPr>
          <w:rFonts w:eastAsia="SimSun"/>
          <w:lang w:eastAsia="zh-CN"/>
        </w:rPr>
        <w:t>’</w:t>
      </w:r>
      <w:r w:rsidRPr="007E2112">
        <w:rPr>
          <w:rFonts w:eastAsia="SimSun"/>
          <w:lang w:eastAsia="zh-CN"/>
        </w:rPr>
        <w:t>extradition (</w:t>
      </w:r>
      <w:r>
        <w:rPr>
          <w:rFonts w:eastAsia="SimSun"/>
          <w:lang w:eastAsia="zh-CN"/>
        </w:rPr>
        <w:t>chap</w:t>
      </w:r>
      <w:r w:rsidR="00EF0D3C">
        <w:rPr>
          <w:rFonts w:eastAsia="SimSun"/>
          <w:lang w:eastAsia="zh-CN"/>
        </w:rPr>
        <w:t>. </w:t>
      </w:r>
      <w:r w:rsidRPr="007E2112">
        <w:rPr>
          <w:rFonts w:eastAsia="SimSun"/>
          <w:lang w:eastAsia="zh-CN"/>
        </w:rPr>
        <w:t>103)</w:t>
      </w:r>
      <w:r>
        <w:rPr>
          <w:rFonts w:eastAsia="SimSun"/>
          <w:lang w:eastAsia="zh-CN"/>
        </w:rPr>
        <w:t>, l</w:t>
      </w:r>
      <w:r w:rsidR="00EF0D3C">
        <w:rPr>
          <w:rFonts w:eastAsia="SimSun"/>
          <w:lang w:eastAsia="zh-CN"/>
        </w:rPr>
        <w:t>’</w:t>
      </w:r>
      <w:r>
        <w:rPr>
          <w:rFonts w:eastAsia="SimSun"/>
          <w:lang w:eastAsia="zh-CN"/>
        </w:rPr>
        <w:t>extradition</w:t>
      </w:r>
      <w:r w:rsidRPr="007E2112">
        <w:rPr>
          <w:rFonts w:eastAsia="SimSun"/>
          <w:lang w:eastAsia="zh-CN"/>
        </w:rPr>
        <w:t xml:space="preserve"> </w:t>
      </w:r>
      <w:r>
        <w:rPr>
          <w:rFonts w:eastAsia="SimSun"/>
          <w:lang w:eastAsia="zh-CN"/>
        </w:rPr>
        <w:t>d</w:t>
      </w:r>
      <w:r w:rsidR="00EF0D3C">
        <w:rPr>
          <w:rFonts w:eastAsia="SimSun"/>
          <w:lang w:eastAsia="zh-CN"/>
        </w:rPr>
        <w:t>’</w:t>
      </w:r>
      <w:r>
        <w:rPr>
          <w:rFonts w:eastAsia="SimSun"/>
          <w:lang w:eastAsia="zh-CN"/>
        </w:rPr>
        <w:t>une personne vers</w:t>
      </w:r>
      <w:r w:rsidRPr="007E2112">
        <w:rPr>
          <w:rFonts w:eastAsia="SimSun"/>
          <w:lang w:eastAsia="zh-CN"/>
        </w:rPr>
        <w:t xml:space="preserve"> un pays</w:t>
      </w:r>
      <w:r>
        <w:rPr>
          <w:rFonts w:eastAsia="SimSun"/>
          <w:lang w:eastAsia="zh-CN"/>
        </w:rPr>
        <w:t xml:space="preserve"> du Commonwealth ou vers </w:t>
      </w:r>
      <w:r w:rsidRPr="007E2112">
        <w:rPr>
          <w:rFonts w:eastAsia="SimSun"/>
          <w:lang w:eastAsia="zh-CN"/>
        </w:rPr>
        <w:t>un pays avec lequel Singapour a un traité d</w:t>
      </w:r>
      <w:r w:rsidR="00EF0D3C">
        <w:rPr>
          <w:rFonts w:eastAsia="SimSun"/>
          <w:lang w:eastAsia="zh-CN"/>
        </w:rPr>
        <w:t>’</w:t>
      </w:r>
      <w:r w:rsidRPr="007E2112">
        <w:rPr>
          <w:rFonts w:eastAsia="SimSun"/>
          <w:lang w:eastAsia="zh-CN"/>
        </w:rPr>
        <w:t xml:space="preserve">extradition. Singapour est également en mesure de fournir </w:t>
      </w:r>
      <w:r>
        <w:rPr>
          <w:rFonts w:eastAsia="SimSun"/>
          <w:lang w:eastAsia="zh-CN"/>
        </w:rPr>
        <w:t>des services d</w:t>
      </w:r>
      <w:r w:rsidR="00EF0D3C">
        <w:rPr>
          <w:rFonts w:eastAsia="SimSun"/>
          <w:lang w:eastAsia="zh-CN"/>
        </w:rPr>
        <w:t>’</w:t>
      </w:r>
      <w:r w:rsidRPr="005F499D">
        <w:rPr>
          <w:szCs w:val="24"/>
          <w:lang w:val="fr-FR"/>
        </w:rPr>
        <w:t>entraide judiciaire en matière pénale</w:t>
      </w:r>
      <w:r w:rsidRPr="007E2112">
        <w:rPr>
          <w:rFonts w:eastAsia="SimSun"/>
          <w:lang w:eastAsia="zh-CN"/>
        </w:rPr>
        <w:t xml:space="preserve">, conformément aux dispositions de </w:t>
      </w:r>
      <w:r>
        <w:rPr>
          <w:rFonts w:eastAsia="SimSun"/>
          <w:lang w:eastAsia="zh-CN"/>
        </w:rPr>
        <w:t xml:space="preserve">la loi sur </w:t>
      </w:r>
      <w:r w:rsidRPr="007E2112">
        <w:rPr>
          <w:rFonts w:eastAsia="SimSun"/>
          <w:lang w:eastAsia="zh-CN"/>
        </w:rPr>
        <w:t>l</w:t>
      </w:r>
      <w:r w:rsidR="00EF0D3C">
        <w:rPr>
          <w:rFonts w:eastAsia="SimSun"/>
          <w:lang w:eastAsia="zh-CN"/>
        </w:rPr>
        <w:t>’</w:t>
      </w:r>
      <w:r w:rsidRPr="007E2112">
        <w:rPr>
          <w:rFonts w:eastAsia="SimSun"/>
          <w:lang w:eastAsia="zh-CN"/>
        </w:rPr>
        <w:t>entraide judi</w:t>
      </w:r>
      <w:r w:rsidR="00EF0D3C">
        <w:rPr>
          <w:rFonts w:eastAsia="SimSun"/>
          <w:lang w:eastAsia="zh-CN"/>
        </w:rPr>
        <w:t>ciaire en matière pénale (chap. </w:t>
      </w:r>
      <w:r w:rsidRPr="007E2112">
        <w:rPr>
          <w:rFonts w:eastAsia="SimSun"/>
          <w:lang w:eastAsia="zh-CN"/>
        </w:rPr>
        <w:t xml:space="preserve">190A) et </w:t>
      </w:r>
      <w:r>
        <w:rPr>
          <w:rFonts w:eastAsia="SimSun"/>
          <w:lang w:eastAsia="zh-CN"/>
        </w:rPr>
        <w:t xml:space="preserve">de tout </w:t>
      </w:r>
      <w:r>
        <w:t>traité d</w:t>
      </w:r>
      <w:r w:rsidR="00EF0D3C">
        <w:t>’</w:t>
      </w:r>
      <w:r>
        <w:t>entraide judiciaire applicable auquel</w:t>
      </w:r>
      <w:r w:rsidRPr="007E2112">
        <w:rPr>
          <w:rFonts w:eastAsia="SimSun"/>
          <w:lang w:eastAsia="zh-CN"/>
        </w:rPr>
        <w:t xml:space="preserve"> Singapour est partie.</w:t>
      </w:r>
    </w:p>
    <w:p w:rsidR="00405381" w:rsidRPr="00F17A98" w:rsidRDefault="00405381" w:rsidP="00405381">
      <w:pPr>
        <w:pStyle w:val="HChG"/>
        <w:rPr>
          <w:rFonts w:eastAsia="SimSun"/>
          <w:lang w:val="fr-FR" w:eastAsia="zh-CN"/>
        </w:rPr>
      </w:pPr>
      <w:r w:rsidRPr="00F17A98">
        <w:rPr>
          <w:rFonts w:eastAsia="SimSun"/>
          <w:lang w:val="fr-FR" w:eastAsia="zh-CN"/>
        </w:rPr>
        <w:tab/>
        <w:t>V.</w:t>
      </w:r>
      <w:r w:rsidRPr="00F17A98">
        <w:rPr>
          <w:rFonts w:eastAsia="SimSun"/>
          <w:lang w:val="fr-FR" w:eastAsia="zh-CN"/>
        </w:rPr>
        <w:tab/>
        <w:t>Protection, réadaptation et réinsertion</w:t>
      </w:r>
    </w:p>
    <w:p w:rsidR="00405381" w:rsidRPr="00702CF6" w:rsidRDefault="00EF0D3C" w:rsidP="00405381">
      <w:pPr>
        <w:pStyle w:val="H1G"/>
        <w:rPr>
          <w:rFonts w:eastAsia="SimSun"/>
          <w:lang w:val="fr-FR" w:eastAsia="zh-CN"/>
        </w:rPr>
      </w:pPr>
      <w:r>
        <w:rPr>
          <w:rFonts w:eastAsia="SimSun"/>
          <w:lang w:val="fr-FR" w:eastAsia="zh-CN"/>
        </w:rPr>
        <w:tab/>
      </w:r>
      <w:r>
        <w:rPr>
          <w:rFonts w:eastAsia="SimSun"/>
          <w:lang w:val="fr-FR" w:eastAsia="zh-CN"/>
        </w:rPr>
        <w:tab/>
        <w:t>Article 6</w:t>
      </w:r>
      <w:r>
        <w:rPr>
          <w:rFonts w:eastAsia="SimSun"/>
          <w:lang w:val="fr-FR" w:eastAsia="zh-CN"/>
        </w:rPr>
        <w:br/>
      </w:r>
      <w:r w:rsidR="00405381">
        <w:rPr>
          <w:rFonts w:eastAsia="SimSun"/>
          <w:lang w:val="fr-FR" w:eastAsia="zh-CN"/>
        </w:rPr>
        <w:t>Mesures d</w:t>
      </w:r>
      <w:r>
        <w:rPr>
          <w:rFonts w:eastAsia="SimSun"/>
          <w:lang w:val="fr-FR" w:eastAsia="zh-CN"/>
        </w:rPr>
        <w:t>’</w:t>
      </w:r>
      <w:r w:rsidR="00405381">
        <w:rPr>
          <w:rFonts w:eastAsia="SimSun"/>
          <w:lang w:val="fr-FR" w:eastAsia="zh-CN"/>
        </w:rPr>
        <w:t>application nationales</w:t>
      </w:r>
    </w:p>
    <w:p w:rsidR="00405381" w:rsidRPr="00D44869" w:rsidRDefault="000E29BB" w:rsidP="000E29BB">
      <w:pPr>
        <w:pStyle w:val="H4G"/>
        <w:ind w:left="1701" w:hanging="1701"/>
        <w:jc w:val="both"/>
        <w:rPr>
          <w:rFonts w:eastAsia="SimSun"/>
          <w:lang w:val="fr-FR" w:eastAsia="zh-CN"/>
        </w:rPr>
      </w:pPr>
      <w:r>
        <w:rPr>
          <w:rFonts w:eastAsia="SimSun"/>
          <w:lang w:val="fr-FR" w:eastAsia="zh-CN"/>
        </w:rPr>
        <w:tab/>
      </w:r>
      <w:r>
        <w:rPr>
          <w:rFonts w:eastAsia="SimSun"/>
          <w:lang w:val="fr-FR" w:eastAsia="zh-CN"/>
        </w:rPr>
        <w:tab/>
      </w:r>
      <w:r w:rsidR="00405381" w:rsidRPr="00D44869">
        <w:rPr>
          <w:rFonts w:eastAsia="SimSun"/>
          <w:lang w:val="fr-FR" w:eastAsia="zh-CN"/>
        </w:rPr>
        <w:t>3)</w:t>
      </w:r>
      <w:r w:rsidR="00405381" w:rsidRPr="00D44869">
        <w:rPr>
          <w:rFonts w:eastAsia="SimSun"/>
          <w:lang w:val="fr-FR" w:eastAsia="zh-CN"/>
        </w:rPr>
        <w:tab/>
      </w:r>
      <w:r w:rsidR="00405381" w:rsidRPr="00D44869">
        <w:rPr>
          <w:rFonts w:eastAsia="SimSun"/>
          <w:lang w:eastAsia="zh-CN"/>
        </w:rPr>
        <w:t>Les États Parties prennent toutes les mesures possibles pour veiller à ce que les personnes relevant de leur compétence qui sont enrôlées ou utilisées dans des hostilités en violation du présent Protocole soient démobilisées ou de quelque autre manière libérées des obligations militaires. Si nécessaire, les États Parties accordent à ces personnes toute l</w:t>
      </w:r>
      <w:r w:rsidR="00EF0D3C">
        <w:rPr>
          <w:rFonts w:eastAsia="SimSun"/>
          <w:lang w:eastAsia="zh-CN"/>
        </w:rPr>
        <w:t>’</w:t>
      </w:r>
      <w:r w:rsidR="00405381" w:rsidRPr="00D44869">
        <w:rPr>
          <w:rFonts w:eastAsia="SimSun"/>
          <w:lang w:eastAsia="zh-CN"/>
        </w:rPr>
        <w:t>assistance appropriée en vue de leur réadaptation physique et psychologique et de</w:t>
      </w:r>
      <w:r w:rsidR="00E238DB">
        <w:rPr>
          <w:rFonts w:eastAsia="SimSun"/>
          <w:lang w:eastAsia="zh-CN"/>
        </w:rPr>
        <w:t xml:space="preserve"> leur réinsertion sociale.</w:t>
      </w:r>
    </w:p>
    <w:p w:rsidR="00405381" w:rsidRPr="00702CF6" w:rsidRDefault="00405381" w:rsidP="001E216C">
      <w:pPr>
        <w:pStyle w:val="ParNoG"/>
        <w:spacing w:after="100" w:line="220" w:lineRule="atLeast"/>
        <w:rPr>
          <w:rFonts w:eastAsia="SimSun"/>
          <w:lang w:val="fr-FR" w:eastAsia="zh-CN"/>
        </w:rPr>
      </w:pPr>
      <w:r>
        <w:rPr>
          <w:rFonts w:eastAsia="SimSun"/>
          <w:lang w:eastAsia="zh-CN"/>
        </w:rPr>
        <w:t>S</w:t>
      </w:r>
      <w:r w:rsidR="00EF0D3C">
        <w:rPr>
          <w:rFonts w:eastAsia="SimSun"/>
          <w:lang w:eastAsia="zh-CN"/>
        </w:rPr>
        <w:t>’</w:t>
      </w:r>
      <w:r>
        <w:rPr>
          <w:rFonts w:eastAsia="SimSun"/>
          <w:lang w:eastAsia="zh-CN"/>
        </w:rPr>
        <w:t>agissant</w:t>
      </w:r>
      <w:r w:rsidR="002E7520">
        <w:rPr>
          <w:rFonts w:eastAsia="SimSun"/>
          <w:lang w:eastAsia="zh-CN"/>
        </w:rPr>
        <w:t xml:space="preserve"> des dispositions du paragraphe </w:t>
      </w:r>
      <w:r>
        <w:rPr>
          <w:rFonts w:eastAsia="SimSun"/>
          <w:lang w:eastAsia="zh-CN"/>
        </w:rPr>
        <w:t xml:space="preserve">3 de </w:t>
      </w:r>
      <w:r w:rsidRPr="00203A0F">
        <w:rPr>
          <w:rFonts w:eastAsia="SimSun"/>
          <w:lang w:eastAsia="zh-CN"/>
        </w:rPr>
        <w:t>l</w:t>
      </w:r>
      <w:r w:rsidR="00EF0D3C">
        <w:rPr>
          <w:rFonts w:eastAsia="SimSun"/>
          <w:lang w:eastAsia="zh-CN"/>
        </w:rPr>
        <w:t>’</w:t>
      </w:r>
      <w:r w:rsidR="002E7520">
        <w:rPr>
          <w:rFonts w:eastAsia="SimSun"/>
          <w:lang w:eastAsia="zh-CN"/>
        </w:rPr>
        <w:t>article </w:t>
      </w:r>
      <w:r w:rsidRPr="00203A0F">
        <w:rPr>
          <w:rFonts w:eastAsia="SimSun"/>
          <w:lang w:eastAsia="zh-CN"/>
        </w:rPr>
        <w:t>6</w:t>
      </w:r>
      <w:r>
        <w:rPr>
          <w:rFonts w:eastAsia="SimSun"/>
          <w:lang w:eastAsia="zh-CN"/>
        </w:rPr>
        <w:t xml:space="preserve"> </w:t>
      </w:r>
      <w:r w:rsidRPr="00203A0F">
        <w:rPr>
          <w:rFonts w:eastAsia="SimSun"/>
          <w:lang w:eastAsia="zh-CN"/>
        </w:rPr>
        <w:t xml:space="preserve">du Protocole facultatif </w:t>
      </w:r>
      <w:r>
        <w:rPr>
          <w:rFonts w:eastAsia="SimSun"/>
          <w:lang w:eastAsia="zh-CN"/>
        </w:rPr>
        <w:t>relatives à</w:t>
      </w:r>
      <w:r w:rsidRPr="00203A0F">
        <w:rPr>
          <w:rFonts w:eastAsia="SimSun"/>
          <w:lang w:eastAsia="zh-CN"/>
        </w:rPr>
        <w:t xml:space="preserve"> la réadaptation physique et psychologique et </w:t>
      </w:r>
      <w:r>
        <w:rPr>
          <w:rFonts w:eastAsia="SimSun"/>
          <w:lang w:eastAsia="zh-CN"/>
        </w:rPr>
        <w:t xml:space="preserve">à </w:t>
      </w:r>
      <w:r w:rsidRPr="00203A0F">
        <w:rPr>
          <w:rFonts w:eastAsia="SimSun"/>
          <w:lang w:eastAsia="zh-CN"/>
        </w:rPr>
        <w:t>la réinsertion sociale des enf</w:t>
      </w:r>
      <w:r>
        <w:rPr>
          <w:rFonts w:eastAsia="SimSun"/>
          <w:lang w:eastAsia="zh-CN"/>
        </w:rPr>
        <w:t>ants victimes de conflits armés</w:t>
      </w:r>
      <w:r w:rsidRPr="00203A0F">
        <w:rPr>
          <w:rFonts w:eastAsia="SimSun"/>
          <w:lang w:eastAsia="zh-CN"/>
        </w:rPr>
        <w:t>, Singapour n</w:t>
      </w:r>
      <w:r w:rsidR="00EF0D3C">
        <w:rPr>
          <w:rFonts w:eastAsia="SimSun"/>
          <w:lang w:eastAsia="zh-CN"/>
        </w:rPr>
        <w:t>’</w:t>
      </w:r>
      <w:r w:rsidRPr="00203A0F">
        <w:rPr>
          <w:rFonts w:eastAsia="SimSun"/>
          <w:lang w:eastAsia="zh-CN"/>
        </w:rPr>
        <w:t xml:space="preserve">a été </w:t>
      </w:r>
      <w:r>
        <w:rPr>
          <w:rFonts w:eastAsia="SimSun"/>
          <w:lang w:eastAsia="zh-CN"/>
        </w:rPr>
        <w:t>engagé</w:t>
      </w:r>
      <w:r w:rsidRPr="00F17A98">
        <w:rPr>
          <w:rFonts w:eastAsia="SimSun"/>
          <w:lang w:eastAsia="zh-CN"/>
        </w:rPr>
        <w:t>e</w:t>
      </w:r>
      <w:r w:rsidR="00EF0D3C">
        <w:rPr>
          <w:rFonts w:eastAsia="SimSun"/>
          <w:lang w:eastAsia="zh-CN"/>
        </w:rPr>
        <w:t xml:space="preserve"> </w:t>
      </w:r>
      <w:r w:rsidRPr="00203A0F">
        <w:rPr>
          <w:rFonts w:eastAsia="SimSun"/>
          <w:lang w:eastAsia="zh-CN"/>
        </w:rPr>
        <w:t>dans aucun conflit armé depuis son indépendance</w:t>
      </w:r>
      <w:r>
        <w:rPr>
          <w:rFonts w:eastAsia="SimSun"/>
          <w:lang w:eastAsia="zh-CN"/>
        </w:rPr>
        <w:t>,</w:t>
      </w:r>
      <w:r w:rsidRPr="00203A0F">
        <w:rPr>
          <w:rFonts w:eastAsia="SimSun"/>
          <w:lang w:eastAsia="zh-CN"/>
        </w:rPr>
        <w:t xml:space="preserve"> en 1965. Dans le cas où </w:t>
      </w:r>
      <w:r>
        <w:rPr>
          <w:rFonts w:eastAsia="SimSun"/>
          <w:lang w:eastAsia="zh-CN"/>
        </w:rPr>
        <w:t xml:space="preserve">des </w:t>
      </w:r>
      <w:r w:rsidRPr="00203A0F">
        <w:rPr>
          <w:rFonts w:eastAsia="SimSun"/>
          <w:lang w:eastAsia="zh-CN"/>
        </w:rPr>
        <w:t xml:space="preserve">enfants </w:t>
      </w:r>
      <w:r>
        <w:rPr>
          <w:rFonts w:eastAsia="SimSun"/>
          <w:lang w:eastAsia="zh-CN"/>
        </w:rPr>
        <w:t>seraient</w:t>
      </w:r>
      <w:r w:rsidRPr="00203A0F">
        <w:rPr>
          <w:rFonts w:eastAsia="SimSun"/>
          <w:lang w:eastAsia="zh-CN"/>
        </w:rPr>
        <w:t xml:space="preserve"> victimes de conflits armés</w:t>
      </w:r>
      <w:r>
        <w:rPr>
          <w:rFonts w:eastAsia="SimSun"/>
          <w:lang w:eastAsia="zh-CN"/>
        </w:rPr>
        <w:t xml:space="preserve">, </w:t>
      </w:r>
      <w:r w:rsidRPr="00203A0F">
        <w:rPr>
          <w:rFonts w:eastAsia="SimSun"/>
          <w:lang w:eastAsia="zh-CN"/>
        </w:rPr>
        <w:t>de torture</w:t>
      </w:r>
      <w:r>
        <w:rPr>
          <w:rFonts w:eastAsia="SimSun"/>
          <w:lang w:eastAsia="zh-CN"/>
        </w:rPr>
        <w:t xml:space="preserve">, </w:t>
      </w:r>
      <w:r w:rsidRPr="00203A0F">
        <w:rPr>
          <w:rFonts w:eastAsia="SimSun"/>
          <w:lang w:eastAsia="zh-CN"/>
        </w:rPr>
        <w:t>de négligence, de mauvais traitements ou d</w:t>
      </w:r>
      <w:r w:rsidR="00EF0D3C">
        <w:rPr>
          <w:rFonts w:eastAsia="SimSun"/>
          <w:lang w:eastAsia="zh-CN"/>
        </w:rPr>
        <w:t>’</w:t>
      </w:r>
      <w:r w:rsidRPr="00203A0F">
        <w:rPr>
          <w:rFonts w:eastAsia="SimSun"/>
          <w:lang w:eastAsia="zh-CN"/>
        </w:rPr>
        <w:t xml:space="preserve">exploitation, le système </w:t>
      </w:r>
      <w:r>
        <w:rPr>
          <w:rFonts w:eastAsia="SimSun"/>
          <w:lang w:eastAsia="zh-CN"/>
        </w:rPr>
        <w:t xml:space="preserve">de </w:t>
      </w:r>
      <w:r w:rsidRPr="00203A0F">
        <w:rPr>
          <w:rFonts w:eastAsia="SimSun"/>
          <w:lang w:eastAsia="zh-CN"/>
        </w:rPr>
        <w:t>protection de l</w:t>
      </w:r>
      <w:r w:rsidR="00EF0D3C">
        <w:rPr>
          <w:rFonts w:eastAsia="SimSun"/>
          <w:lang w:eastAsia="zh-CN"/>
        </w:rPr>
        <w:t>’</w:t>
      </w:r>
      <w:r w:rsidRPr="00203A0F">
        <w:rPr>
          <w:rFonts w:eastAsia="SimSun"/>
          <w:lang w:eastAsia="zh-CN"/>
        </w:rPr>
        <w:t xml:space="preserve">enfance et les dispositions </w:t>
      </w:r>
      <w:r>
        <w:rPr>
          <w:rFonts w:eastAsia="SimSun"/>
          <w:lang w:eastAsia="zh-CN"/>
        </w:rPr>
        <w:t>relatives à</w:t>
      </w:r>
      <w:r w:rsidRPr="00203A0F">
        <w:rPr>
          <w:rFonts w:eastAsia="SimSun"/>
          <w:lang w:eastAsia="zh-CN"/>
        </w:rPr>
        <w:t xml:space="preserve"> la protection des enfants </w:t>
      </w:r>
      <w:r>
        <w:rPr>
          <w:rFonts w:eastAsia="SimSun"/>
          <w:lang w:eastAsia="zh-CN"/>
        </w:rPr>
        <w:t>seraie</w:t>
      </w:r>
      <w:r w:rsidR="00051D73">
        <w:rPr>
          <w:rFonts w:eastAsia="SimSun"/>
          <w:lang w:eastAsia="zh-CN"/>
        </w:rPr>
        <w:t>nt étendu</w:t>
      </w:r>
      <w:r w:rsidRPr="00203A0F">
        <w:rPr>
          <w:rFonts w:eastAsia="SimSun"/>
          <w:lang w:eastAsia="zh-CN"/>
        </w:rPr>
        <w:t>s aux victimes</w:t>
      </w:r>
      <w:r>
        <w:rPr>
          <w:rFonts w:eastAsia="SimSun"/>
          <w:lang w:eastAsia="zh-CN"/>
        </w:rPr>
        <w:t xml:space="preserve">. </w:t>
      </w:r>
      <w:r w:rsidRPr="00203A0F">
        <w:rPr>
          <w:rFonts w:eastAsia="SimSun"/>
          <w:lang w:eastAsia="zh-CN"/>
        </w:rPr>
        <w:t xml:space="preserve">La </w:t>
      </w:r>
      <w:r w:rsidRPr="00F17A98">
        <w:rPr>
          <w:rFonts w:eastAsia="SimSun"/>
          <w:lang w:eastAsia="zh-CN"/>
        </w:rPr>
        <w:t>loi sur les enfants et les jeunes</w:t>
      </w:r>
      <w:r>
        <w:rPr>
          <w:rFonts w:eastAsia="SimSun"/>
          <w:lang w:eastAsia="zh-CN"/>
        </w:rPr>
        <w:t xml:space="preserve"> (</w:t>
      </w:r>
      <w:r w:rsidR="002E7520">
        <w:rPr>
          <w:rFonts w:eastAsia="SimSun"/>
          <w:lang w:eastAsia="zh-CN"/>
        </w:rPr>
        <w:t>chap. </w:t>
      </w:r>
      <w:r w:rsidRPr="00203A0F">
        <w:rPr>
          <w:rFonts w:eastAsia="SimSun"/>
          <w:lang w:eastAsia="zh-CN"/>
        </w:rPr>
        <w:t>38</w:t>
      </w:r>
      <w:r>
        <w:rPr>
          <w:rFonts w:eastAsia="SimSun"/>
          <w:lang w:eastAsia="zh-CN"/>
        </w:rPr>
        <w:t xml:space="preserve">) </w:t>
      </w:r>
      <w:r w:rsidRPr="00203A0F">
        <w:rPr>
          <w:rFonts w:eastAsia="SimSun"/>
          <w:lang w:eastAsia="zh-CN"/>
        </w:rPr>
        <w:t xml:space="preserve">est la principale loi </w:t>
      </w:r>
      <w:r>
        <w:rPr>
          <w:rFonts w:eastAsia="SimSun"/>
          <w:lang w:eastAsia="zh-CN"/>
        </w:rPr>
        <w:t>relative au</w:t>
      </w:r>
      <w:r w:rsidR="00051D73">
        <w:rPr>
          <w:rFonts w:eastAsia="SimSun"/>
          <w:lang w:eastAsia="zh-CN"/>
        </w:rPr>
        <w:t xml:space="preserve"> bien</w:t>
      </w:r>
      <w:r w:rsidR="00051D73">
        <w:rPr>
          <w:rFonts w:eastAsia="SimSun"/>
          <w:lang w:eastAsia="zh-CN"/>
        </w:rPr>
        <w:noBreakHyphen/>
      </w:r>
      <w:r w:rsidRPr="00203A0F">
        <w:rPr>
          <w:rFonts w:eastAsia="SimSun"/>
          <w:lang w:eastAsia="zh-CN"/>
        </w:rPr>
        <w:t>être</w:t>
      </w:r>
      <w:r>
        <w:rPr>
          <w:rFonts w:eastAsia="SimSun"/>
          <w:lang w:eastAsia="zh-CN"/>
        </w:rPr>
        <w:t>, à la prise en charge</w:t>
      </w:r>
      <w:r w:rsidRPr="00203A0F">
        <w:rPr>
          <w:rFonts w:eastAsia="SimSun"/>
          <w:lang w:eastAsia="zh-CN"/>
        </w:rPr>
        <w:t xml:space="preserve"> et </w:t>
      </w:r>
      <w:r>
        <w:rPr>
          <w:rFonts w:eastAsia="SimSun"/>
          <w:lang w:eastAsia="zh-CN"/>
        </w:rPr>
        <w:t xml:space="preserve">à </w:t>
      </w:r>
      <w:r w:rsidRPr="00203A0F">
        <w:rPr>
          <w:rFonts w:eastAsia="SimSun"/>
          <w:lang w:eastAsia="zh-CN"/>
        </w:rPr>
        <w:t xml:space="preserve">la protection des enfants et des </w:t>
      </w:r>
      <w:r>
        <w:rPr>
          <w:rFonts w:eastAsia="SimSun"/>
          <w:lang w:eastAsia="zh-CN"/>
        </w:rPr>
        <w:t>adolescents. Les</w:t>
      </w:r>
      <w:r w:rsidRPr="00203A0F">
        <w:rPr>
          <w:rFonts w:eastAsia="SimSun"/>
          <w:lang w:eastAsia="zh-CN"/>
        </w:rPr>
        <w:t xml:space="preserve"> </w:t>
      </w:r>
      <w:r>
        <w:rPr>
          <w:rFonts w:eastAsia="SimSun"/>
          <w:lang w:eastAsia="zh-CN"/>
        </w:rPr>
        <w:t>garanties</w:t>
      </w:r>
      <w:r w:rsidRPr="00203A0F">
        <w:rPr>
          <w:rFonts w:eastAsia="SimSun"/>
          <w:lang w:eastAsia="zh-CN"/>
        </w:rPr>
        <w:t xml:space="preserve"> </w:t>
      </w:r>
      <w:r>
        <w:rPr>
          <w:rFonts w:eastAsia="SimSun"/>
          <w:lang w:eastAsia="zh-CN"/>
        </w:rPr>
        <w:t xml:space="preserve">prévues </w:t>
      </w:r>
      <w:r w:rsidRPr="00203A0F">
        <w:rPr>
          <w:rFonts w:eastAsia="SimSun"/>
          <w:lang w:eastAsia="zh-CN"/>
        </w:rPr>
        <w:t>s</w:t>
      </w:r>
      <w:r w:rsidR="00EF0D3C">
        <w:rPr>
          <w:rFonts w:eastAsia="SimSun"/>
          <w:lang w:eastAsia="zh-CN"/>
        </w:rPr>
        <w:t>’</w:t>
      </w:r>
      <w:r w:rsidRPr="00203A0F">
        <w:rPr>
          <w:rFonts w:eastAsia="SimSun"/>
          <w:lang w:eastAsia="zh-CN"/>
        </w:rPr>
        <w:t>étendent à tous les enfants</w:t>
      </w:r>
      <w:r>
        <w:rPr>
          <w:rFonts w:eastAsia="SimSun"/>
          <w:lang w:eastAsia="zh-CN"/>
        </w:rPr>
        <w:t xml:space="preserve">, </w:t>
      </w:r>
      <w:r w:rsidRPr="00203A0F">
        <w:rPr>
          <w:rFonts w:eastAsia="SimSun"/>
          <w:lang w:eastAsia="zh-CN"/>
        </w:rPr>
        <w:t>indépendamment de leur nationalité</w:t>
      </w:r>
      <w:r>
        <w:rPr>
          <w:rFonts w:eastAsia="SimSun"/>
          <w:lang w:eastAsia="zh-CN"/>
        </w:rPr>
        <w:t xml:space="preserve">. </w:t>
      </w:r>
      <w:r w:rsidRPr="00203A0F">
        <w:rPr>
          <w:rFonts w:eastAsia="SimSun"/>
          <w:lang w:eastAsia="zh-CN"/>
        </w:rPr>
        <w:t>Le système de protection de l</w:t>
      </w:r>
      <w:r w:rsidR="00EF0D3C">
        <w:rPr>
          <w:rFonts w:eastAsia="SimSun"/>
          <w:lang w:eastAsia="zh-CN"/>
        </w:rPr>
        <w:t>’</w:t>
      </w:r>
      <w:r w:rsidRPr="00203A0F">
        <w:rPr>
          <w:rFonts w:eastAsia="SimSun"/>
          <w:lang w:eastAsia="zh-CN"/>
        </w:rPr>
        <w:t xml:space="preserve">enfance à Singapour </w:t>
      </w:r>
      <w:r>
        <w:rPr>
          <w:rFonts w:eastAsia="SimSun"/>
          <w:lang w:eastAsia="zh-CN"/>
        </w:rPr>
        <w:t>repose</w:t>
      </w:r>
      <w:r w:rsidRPr="00203A0F">
        <w:rPr>
          <w:rFonts w:eastAsia="SimSun"/>
          <w:lang w:eastAsia="zh-CN"/>
        </w:rPr>
        <w:t xml:space="preserve"> sur de solides </w:t>
      </w:r>
      <w:r>
        <w:rPr>
          <w:rFonts w:eastAsia="SimSun"/>
          <w:lang w:eastAsia="zh-CN"/>
        </w:rPr>
        <w:t>garanties législatives</w:t>
      </w:r>
      <w:r w:rsidRPr="00203A0F">
        <w:rPr>
          <w:rFonts w:eastAsia="SimSun"/>
          <w:lang w:eastAsia="zh-CN"/>
        </w:rPr>
        <w:t xml:space="preserve"> contre la violence et la négligence</w:t>
      </w:r>
      <w:r>
        <w:rPr>
          <w:rFonts w:eastAsia="SimSun"/>
          <w:lang w:eastAsia="zh-CN"/>
        </w:rPr>
        <w:t>, sur une</w:t>
      </w:r>
      <w:r w:rsidRPr="00203A0F">
        <w:rPr>
          <w:rFonts w:eastAsia="SimSun"/>
          <w:lang w:eastAsia="zh-CN"/>
        </w:rPr>
        <w:t xml:space="preserve"> prestation de services </w:t>
      </w:r>
      <w:r>
        <w:rPr>
          <w:rFonts w:eastAsia="SimSun"/>
          <w:lang w:eastAsia="zh-CN"/>
        </w:rPr>
        <w:t>et une gestion efficaces</w:t>
      </w:r>
      <w:r w:rsidRPr="00203A0F">
        <w:rPr>
          <w:rFonts w:eastAsia="SimSun"/>
          <w:lang w:eastAsia="zh-CN"/>
        </w:rPr>
        <w:t xml:space="preserve"> </w:t>
      </w:r>
      <w:r>
        <w:rPr>
          <w:rFonts w:eastAsia="SimSun"/>
          <w:lang w:eastAsia="zh-CN"/>
        </w:rPr>
        <w:t>en</w:t>
      </w:r>
      <w:r w:rsidRPr="00203A0F">
        <w:rPr>
          <w:rFonts w:eastAsia="SimSun"/>
          <w:lang w:eastAsia="zh-CN"/>
        </w:rPr>
        <w:t xml:space="preserve"> cas </w:t>
      </w:r>
      <w:r>
        <w:rPr>
          <w:rFonts w:eastAsia="SimSun"/>
          <w:lang w:eastAsia="zh-CN"/>
        </w:rPr>
        <w:t xml:space="preserve">de violence, ainsi que sur </w:t>
      </w:r>
      <w:r w:rsidRPr="00203A0F">
        <w:rPr>
          <w:rFonts w:eastAsia="SimSun"/>
          <w:lang w:eastAsia="zh-CN"/>
        </w:rPr>
        <w:t xml:space="preserve">la formation et </w:t>
      </w:r>
      <w:r>
        <w:rPr>
          <w:rFonts w:eastAsia="SimSun"/>
          <w:lang w:eastAsia="zh-CN"/>
        </w:rPr>
        <w:t>la sensibilisation</w:t>
      </w:r>
      <w:r w:rsidRPr="00203A0F">
        <w:rPr>
          <w:rFonts w:eastAsia="SimSun"/>
          <w:lang w:eastAsia="zh-CN"/>
        </w:rPr>
        <w:t xml:space="preserve"> des partenaires communa</w:t>
      </w:r>
      <w:r>
        <w:rPr>
          <w:rFonts w:eastAsia="SimSun"/>
          <w:lang w:eastAsia="zh-CN"/>
        </w:rPr>
        <w:t xml:space="preserve">utaires. </w:t>
      </w:r>
      <w:r w:rsidRPr="00203A0F">
        <w:rPr>
          <w:rFonts w:eastAsia="SimSun"/>
          <w:lang w:eastAsia="zh-CN"/>
        </w:rPr>
        <w:t>Le Ministère du développement communautaire</w:t>
      </w:r>
      <w:r>
        <w:rPr>
          <w:rFonts w:eastAsia="SimSun"/>
          <w:lang w:eastAsia="zh-CN"/>
        </w:rPr>
        <w:t>, de la jeunesse et des s</w:t>
      </w:r>
      <w:r w:rsidRPr="00203A0F">
        <w:rPr>
          <w:rFonts w:eastAsia="SimSun"/>
          <w:lang w:eastAsia="zh-CN"/>
        </w:rPr>
        <w:t>ports</w:t>
      </w:r>
      <w:r w:rsidR="00622543">
        <w:rPr>
          <w:rFonts w:eastAsia="SimSun"/>
          <w:lang w:eastAsia="zh-CN"/>
        </w:rPr>
        <w:t>,</w:t>
      </w:r>
      <w:r w:rsidRPr="00203A0F">
        <w:rPr>
          <w:rFonts w:eastAsia="SimSun"/>
          <w:lang w:eastAsia="zh-CN"/>
        </w:rPr>
        <w:t xml:space="preserve"> organisme </w:t>
      </w:r>
      <w:r>
        <w:rPr>
          <w:rFonts w:eastAsia="SimSun"/>
          <w:lang w:eastAsia="zh-CN"/>
        </w:rPr>
        <w:t>chef de file en matière de protection de</w:t>
      </w:r>
      <w:r w:rsidRPr="00203A0F">
        <w:rPr>
          <w:rFonts w:eastAsia="SimSun"/>
          <w:lang w:eastAsia="zh-CN"/>
        </w:rPr>
        <w:t xml:space="preserve"> </w:t>
      </w:r>
      <w:r>
        <w:rPr>
          <w:rFonts w:eastAsia="SimSun"/>
          <w:lang w:eastAsia="zh-CN"/>
        </w:rPr>
        <w:t>l</w:t>
      </w:r>
      <w:r w:rsidR="00EF0D3C">
        <w:rPr>
          <w:rFonts w:eastAsia="SimSun"/>
          <w:lang w:eastAsia="zh-CN"/>
        </w:rPr>
        <w:t>’</w:t>
      </w:r>
      <w:r>
        <w:rPr>
          <w:rFonts w:eastAsia="SimSun"/>
          <w:lang w:eastAsia="zh-CN"/>
        </w:rPr>
        <w:t>enfance</w:t>
      </w:r>
      <w:r w:rsidR="00622543">
        <w:rPr>
          <w:rFonts w:eastAsia="SimSun"/>
          <w:lang w:eastAsia="zh-CN"/>
        </w:rPr>
        <w:t>,</w:t>
      </w:r>
      <w:r w:rsidRPr="00203A0F">
        <w:rPr>
          <w:rFonts w:eastAsia="SimSun"/>
          <w:lang w:eastAsia="zh-CN"/>
        </w:rPr>
        <w:t xml:space="preserve"> travaille</w:t>
      </w:r>
      <w:r>
        <w:rPr>
          <w:rFonts w:eastAsia="SimSun"/>
          <w:lang w:eastAsia="zh-CN"/>
        </w:rPr>
        <w:t xml:space="preserve"> en étroite collaboration avec d</w:t>
      </w:r>
      <w:r w:rsidRPr="00203A0F">
        <w:rPr>
          <w:rFonts w:eastAsia="SimSun"/>
          <w:lang w:eastAsia="zh-CN"/>
        </w:rPr>
        <w:t>es or</w:t>
      </w:r>
      <w:r>
        <w:rPr>
          <w:rFonts w:eastAsia="SimSun"/>
          <w:lang w:eastAsia="zh-CN"/>
        </w:rPr>
        <w:t xml:space="preserve">ganismes gouvernementaux et </w:t>
      </w:r>
      <w:r w:rsidRPr="00203A0F">
        <w:rPr>
          <w:rFonts w:eastAsia="SimSun"/>
          <w:lang w:eastAsia="zh-CN"/>
        </w:rPr>
        <w:t xml:space="preserve">non gouvernementaux pour </w:t>
      </w:r>
      <w:r>
        <w:rPr>
          <w:rFonts w:eastAsia="SimSun"/>
          <w:lang w:eastAsia="zh-CN"/>
        </w:rPr>
        <w:t xml:space="preserve">que </w:t>
      </w:r>
      <w:r w:rsidRPr="00203A0F">
        <w:rPr>
          <w:rFonts w:eastAsia="SimSun"/>
          <w:lang w:eastAsia="zh-CN"/>
        </w:rPr>
        <w:t>les enfants vi</w:t>
      </w:r>
      <w:r>
        <w:rPr>
          <w:rFonts w:eastAsia="SimSun"/>
          <w:lang w:eastAsia="zh-CN"/>
        </w:rPr>
        <w:t>ctimes d</w:t>
      </w:r>
      <w:r w:rsidR="00EF0D3C">
        <w:rPr>
          <w:rFonts w:eastAsia="SimSun"/>
          <w:lang w:eastAsia="zh-CN"/>
        </w:rPr>
        <w:t>’</w:t>
      </w:r>
      <w:r>
        <w:rPr>
          <w:rFonts w:eastAsia="SimSun"/>
          <w:lang w:eastAsia="zh-CN"/>
        </w:rPr>
        <w:t>exploitation ou de violence bénéficient rapidement</w:t>
      </w:r>
      <w:r w:rsidRPr="00203A0F">
        <w:rPr>
          <w:rFonts w:eastAsia="SimSun"/>
          <w:lang w:eastAsia="zh-CN"/>
        </w:rPr>
        <w:t xml:space="preserve"> </w:t>
      </w:r>
      <w:r>
        <w:rPr>
          <w:rFonts w:eastAsia="SimSun"/>
          <w:lang w:eastAsia="zh-CN"/>
        </w:rPr>
        <w:t>des interventions, services et programmes nécessaires</w:t>
      </w:r>
      <w:r w:rsidRPr="00203A0F">
        <w:rPr>
          <w:rFonts w:eastAsia="SimSun"/>
          <w:lang w:eastAsia="zh-CN"/>
        </w:rPr>
        <w:t>.</w:t>
      </w:r>
    </w:p>
    <w:p w:rsidR="00405381" w:rsidRPr="001E216C" w:rsidRDefault="00405381" w:rsidP="001E216C">
      <w:pPr>
        <w:pStyle w:val="ParNoG"/>
        <w:spacing w:after="100" w:line="220" w:lineRule="atLeast"/>
        <w:rPr>
          <w:rFonts w:eastAsia="SimSun"/>
          <w:spacing w:val="-2"/>
          <w:lang w:val="fr-FR" w:eastAsia="zh-CN"/>
        </w:rPr>
      </w:pPr>
      <w:r w:rsidRPr="001E216C">
        <w:rPr>
          <w:rFonts w:eastAsia="SimSun"/>
          <w:spacing w:val="-2"/>
          <w:lang w:eastAsia="zh-CN"/>
        </w:rPr>
        <w:t>Les juridictions inférieures administrent le Programme de soutien aux témoins vulnérables en collaboration avec le Bureau du Procureur général et la police de Singapour, afin d</w:t>
      </w:r>
      <w:r w:rsidR="00EF0D3C" w:rsidRPr="001E216C">
        <w:rPr>
          <w:rFonts w:eastAsia="SimSun"/>
          <w:spacing w:val="-2"/>
          <w:lang w:eastAsia="zh-CN"/>
        </w:rPr>
        <w:t>’</w:t>
      </w:r>
      <w:r w:rsidRPr="001E216C">
        <w:rPr>
          <w:rFonts w:eastAsia="SimSun"/>
          <w:spacing w:val="-2"/>
          <w:lang w:eastAsia="zh-CN"/>
        </w:rPr>
        <w:t xml:space="preserve">apporter un soutien aux témoins vulnérables qui doivent intervenir devant les tribunaux dans des affaires pénales. </w:t>
      </w:r>
      <w:r w:rsidR="00622543" w:rsidRPr="001E216C">
        <w:rPr>
          <w:rFonts w:eastAsia="SimSun"/>
          <w:spacing w:val="-2"/>
          <w:lang w:eastAsia="zh-CN"/>
        </w:rPr>
        <w:t xml:space="preserve">On entend par </w:t>
      </w:r>
      <w:r w:rsidRPr="001E216C">
        <w:rPr>
          <w:rFonts w:eastAsia="SimSun"/>
          <w:spacing w:val="-2"/>
          <w:lang w:eastAsia="zh-CN"/>
        </w:rPr>
        <w:t>témoin vulnérable une personne âgée</w:t>
      </w:r>
      <w:r w:rsidR="002E7520" w:rsidRPr="001E216C">
        <w:rPr>
          <w:rFonts w:eastAsia="SimSun"/>
          <w:spacing w:val="-2"/>
          <w:lang w:eastAsia="zh-CN"/>
        </w:rPr>
        <w:t xml:space="preserve"> de 16 </w:t>
      </w:r>
      <w:r w:rsidRPr="001E216C">
        <w:rPr>
          <w:rFonts w:eastAsia="SimSun"/>
          <w:spacing w:val="-2"/>
          <w:lang w:eastAsia="zh-CN"/>
        </w:rPr>
        <w:t>ans ou moins, ou dont les facultés mentales sont inférieures à celles d</w:t>
      </w:r>
      <w:r w:rsidR="00EF0D3C" w:rsidRPr="001E216C">
        <w:rPr>
          <w:rFonts w:eastAsia="SimSun"/>
          <w:spacing w:val="-2"/>
          <w:lang w:eastAsia="zh-CN"/>
        </w:rPr>
        <w:t>’</w:t>
      </w:r>
      <w:r w:rsidRPr="001E216C">
        <w:rPr>
          <w:rFonts w:eastAsia="SimSun"/>
          <w:spacing w:val="-2"/>
          <w:lang w:eastAsia="zh-CN"/>
        </w:rPr>
        <w:t>une personne</w:t>
      </w:r>
      <w:r w:rsidR="002E7520" w:rsidRPr="001E216C">
        <w:rPr>
          <w:rFonts w:eastAsia="SimSun"/>
          <w:spacing w:val="-2"/>
          <w:lang w:eastAsia="zh-CN"/>
        </w:rPr>
        <w:t xml:space="preserve"> de 16 </w:t>
      </w:r>
      <w:r w:rsidRPr="001E216C">
        <w:rPr>
          <w:rFonts w:eastAsia="SimSun"/>
          <w:spacing w:val="-2"/>
          <w:lang w:eastAsia="zh-CN"/>
        </w:rPr>
        <w:t xml:space="preserve">ans, et à qui la police ou le procureur demande de témoigner devant </w:t>
      </w:r>
      <w:r w:rsidR="00622543" w:rsidRPr="001E216C">
        <w:rPr>
          <w:rFonts w:eastAsia="SimSun"/>
          <w:spacing w:val="-2"/>
          <w:lang w:eastAsia="zh-CN"/>
        </w:rPr>
        <w:t>un</w:t>
      </w:r>
      <w:r w:rsidRPr="001E216C">
        <w:rPr>
          <w:rFonts w:eastAsia="SimSun"/>
          <w:spacing w:val="-2"/>
          <w:lang w:eastAsia="zh-CN"/>
        </w:rPr>
        <w:t xml:space="preserve"> tribunal dans une affaire pénale. Da</w:t>
      </w:r>
      <w:r w:rsidR="00622543" w:rsidRPr="001E216C">
        <w:rPr>
          <w:rFonts w:eastAsia="SimSun"/>
          <w:spacing w:val="-2"/>
          <w:lang w:eastAsia="zh-CN"/>
        </w:rPr>
        <w:t>ns le cadre de ce programme, un</w:t>
      </w:r>
      <w:r w:rsidRPr="001E216C">
        <w:rPr>
          <w:rFonts w:eastAsia="SimSun"/>
          <w:spacing w:val="-2"/>
          <w:lang w:eastAsia="zh-CN"/>
        </w:rPr>
        <w:t xml:space="preserve"> </w:t>
      </w:r>
      <w:r w:rsidR="00622543" w:rsidRPr="001E216C">
        <w:rPr>
          <w:rFonts w:eastAsia="SimSun"/>
          <w:spacing w:val="-2"/>
          <w:lang w:eastAsia="zh-CN"/>
        </w:rPr>
        <w:t xml:space="preserve">bénévole chargé du </w:t>
      </w:r>
      <w:r w:rsidRPr="001E216C">
        <w:rPr>
          <w:rFonts w:eastAsia="SimSun"/>
          <w:spacing w:val="-2"/>
          <w:lang w:eastAsia="zh-CN"/>
        </w:rPr>
        <w:t xml:space="preserve">soutien peut donner au témoin et à ses parents ou tuteurs des informations sur les procédures judiciaires et leur apporter un </w:t>
      </w:r>
      <w:r w:rsidR="00622543" w:rsidRPr="001E216C">
        <w:rPr>
          <w:rFonts w:eastAsia="SimSun"/>
          <w:spacing w:val="-2"/>
          <w:lang w:eastAsia="zh-CN"/>
        </w:rPr>
        <w:t xml:space="preserve">soutien </w:t>
      </w:r>
      <w:r w:rsidRPr="001E216C">
        <w:rPr>
          <w:rFonts w:eastAsia="SimSun"/>
          <w:spacing w:val="-2"/>
          <w:lang w:eastAsia="zh-CN"/>
        </w:rPr>
        <w:t xml:space="preserve">social et psychologique. </w:t>
      </w:r>
      <w:r w:rsidR="00622543" w:rsidRPr="001E216C">
        <w:rPr>
          <w:rFonts w:eastAsia="SimSun"/>
          <w:spacing w:val="-2"/>
          <w:lang w:eastAsia="zh-CN"/>
        </w:rPr>
        <w:t xml:space="preserve">Les </w:t>
      </w:r>
      <w:r w:rsidRPr="001E216C">
        <w:rPr>
          <w:rFonts w:eastAsia="SimSun"/>
          <w:spacing w:val="-2"/>
          <w:lang w:eastAsia="zh-CN"/>
        </w:rPr>
        <w:t xml:space="preserve">policiers, professionnels et partenaires travaillant </w:t>
      </w:r>
      <w:r w:rsidR="00622543" w:rsidRPr="001E216C">
        <w:rPr>
          <w:rFonts w:eastAsia="SimSun"/>
          <w:spacing w:val="-2"/>
          <w:lang w:eastAsia="zh-CN"/>
        </w:rPr>
        <w:t>auprès d</w:t>
      </w:r>
      <w:r w:rsidR="00EF0D3C" w:rsidRPr="001E216C">
        <w:rPr>
          <w:rFonts w:eastAsia="SimSun"/>
          <w:spacing w:val="-2"/>
          <w:lang w:eastAsia="zh-CN"/>
        </w:rPr>
        <w:t>’</w:t>
      </w:r>
      <w:r w:rsidRPr="001E216C">
        <w:rPr>
          <w:rFonts w:eastAsia="SimSun"/>
          <w:spacing w:val="-2"/>
          <w:lang w:eastAsia="zh-CN"/>
        </w:rPr>
        <w:t xml:space="preserve">enfants </w:t>
      </w:r>
      <w:r w:rsidR="00622543" w:rsidRPr="001E216C">
        <w:rPr>
          <w:rFonts w:eastAsia="SimSun"/>
          <w:spacing w:val="-2"/>
          <w:lang w:eastAsia="zh-CN"/>
        </w:rPr>
        <w:t>reçoivent également une formation aux pratiques adaptées aux enfants</w:t>
      </w:r>
      <w:r w:rsidRPr="001E216C">
        <w:rPr>
          <w:rFonts w:eastAsia="SimSun"/>
          <w:spacing w:val="-2"/>
          <w:lang w:eastAsia="zh-CN"/>
        </w:rPr>
        <w:t>.</w:t>
      </w:r>
    </w:p>
    <w:p w:rsidR="00405381" w:rsidRPr="00702CF6" w:rsidRDefault="00405381" w:rsidP="001E216C">
      <w:pPr>
        <w:pStyle w:val="ParNoG"/>
        <w:spacing w:after="100" w:line="220" w:lineRule="atLeast"/>
        <w:rPr>
          <w:rFonts w:eastAsia="SimSun"/>
          <w:lang w:val="fr-FR" w:eastAsia="zh-CN"/>
        </w:rPr>
      </w:pPr>
      <w:r>
        <w:rPr>
          <w:rFonts w:eastAsia="SimSun"/>
          <w:lang w:eastAsia="zh-CN"/>
        </w:rPr>
        <w:t>Les m</w:t>
      </w:r>
      <w:r w:rsidRPr="00672069">
        <w:rPr>
          <w:rFonts w:eastAsia="SimSun"/>
          <w:lang w:eastAsia="zh-CN"/>
        </w:rPr>
        <w:t>esures prises par Singapour pour que l</w:t>
      </w:r>
      <w:r w:rsidR="00EF0D3C">
        <w:rPr>
          <w:rFonts w:eastAsia="SimSun"/>
          <w:lang w:eastAsia="zh-CN"/>
        </w:rPr>
        <w:t>’</w:t>
      </w:r>
      <w:r w:rsidRPr="00672069">
        <w:rPr>
          <w:rFonts w:eastAsia="SimSun"/>
          <w:lang w:eastAsia="zh-CN"/>
        </w:rPr>
        <w:t>identité de l</w:t>
      </w:r>
      <w:r w:rsidR="00EF0D3C">
        <w:rPr>
          <w:rFonts w:eastAsia="SimSun"/>
          <w:lang w:eastAsia="zh-CN"/>
        </w:rPr>
        <w:t>’</w:t>
      </w:r>
      <w:r w:rsidRPr="00672069">
        <w:rPr>
          <w:rFonts w:eastAsia="SimSun"/>
          <w:lang w:eastAsia="zh-CN"/>
        </w:rPr>
        <w:t xml:space="preserve">enfant </w:t>
      </w:r>
      <w:r>
        <w:rPr>
          <w:rFonts w:eastAsia="SimSun"/>
          <w:lang w:eastAsia="zh-CN"/>
        </w:rPr>
        <w:t>soit</w:t>
      </w:r>
      <w:r w:rsidRPr="00672069">
        <w:rPr>
          <w:rFonts w:eastAsia="SimSun"/>
          <w:lang w:eastAsia="zh-CN"/>
        </w:rPr>
        <w:t xml:space="preserve"> protégée conformément à l</w:t>
      </w:r>
      <w:r w:rsidR="00EF0D3C">
        <w:rPr>
          <w:rFonts w:eastAsia="SimSun"/>
          <w:lang w:eastAsia="zh-CN"/>
        </w:rPr>
        <w:t>’</w:t>
      </w:r>
      <w:r w:rsidR="002E7520">
        <w:rPr>
          <w:rFonts w:eastAsia="SimSun"/>
          <w:lang w:eastAsia="zh-CN"/>
        </w:rPr>
        <w:t>article </w:t>
      </w:r>
      <w:r w:rsidRPr="00672069">
        <w:rPr>
          <w:rFonts w:eastAsia="SimSun"/>
          <w:lang w:eastAsia="zh-CN"/>
        </w:rPr>
        <w:t>16 de la Convention relative aux droits de l</w:t>
      </w:r>
      <w:r w:rsidR="00EF0D3C">
        <w:rPr>
          <w:rFonts w:eastAsia="SimSun"/>
          <w:lang w:eastAsia="zh-CN"/>
        </w:rPr>
        <w:t>’</w:t>
      </w:r>
      <w:r w:rsidRPr="00672069">
        <w:rPr>
          <w:rFonts w:eastAsia="SimSun"/>
          <w:lang w:eastAsia="zh-CN"/>
        </w:rPr>
        <w:t>enfant ont été exposé</w:t>
      </w:r>
      <w:r>
        <w:rPr>
          <w:rFonts w:eastAsia="SimSun"/>
          <w:lang w:eastAsia="zh-CN"/>
        </w:rPr>
        <w:t>e</w:t>
      </w:r>
      <w:r w:rsidRPr="00672069">
        <w:rPr>
          <w:rFonts w:eastAsia="SimSun"/>
          <w:lang w:eastAsia="zh-CN"/>
        </w:rPr>
        <w:t xml:space="preserve">s aux </w:t>
      </w:r>
      <w:r>
        <w:rPr>
          <w:rFonts w:eastAsia="SimSun"/>
          <w:lang w:eastAsia="zh-CN"/>
        </w:rPr>
        <w:t>paragraphes</w:t>
      </w:r>
      <w:r w:rsidR="002E7520">
        <w:rPr>
          <w:rFonts w:eastAsia="SimSun"/>
          <w:lang w:eastAsia="zh-CN"/>
        </w:rPr>
        <w:t> </w:t>
      </w:r>
      <w:r w:rsidRPr="00672069">
        <w:rPr>
          <w:rFonts w:eastAsia="SimSun"/>
          <w:lang w:eastAsia="zh-CN"/>
        </w:rPr>
        <w:t>155 à 157 des deuxième et troisième rapports péri</w:t>
      </w:r>
      <w:r>
        <w:rPr>
          <w:rFonts w:eastAsia="SimSun"/>
          <w:lang w:eastAsia="zh-CN"/>
        </w:rPr>
        <w:t xml:space="preserve">odiques </w:t>
      </w:r>
      <w:r w:rsidR="00622543">
        <w:rPr>
          <w:rFonts w:eastAsia="SimSun"/>
          <w:lang w:eastAsia="zh-CN"/>
        </w:rPr>
        <w:t>soumis par</w:t>
      </w:r>
      <w:r>
        <w:rPr>
          <w:rFonts w:eastAsia="SimSun"/>
          <w:lang w:eastAsia="zh-CN"/>
        </w:rPr>
        <w:t xml:space="preserve"> Singapour au Comité des droits de</w:t>
      </w:r>
      <w:r w:rsidRPr="00672069">
        <w:rPr>
          <w:rFonts w:eastAsia="SimSun"/>
          <w:lang w:eastAsia="zh-CN"/>
        </w:rPr>
        <w:t xml:space="preserve"> l</w:t>
      </w:r>
      <w:r w:rsidR="00EF0D3C">
        <w:rPr>
          <w:rFonts w:eastAsia="SimSun"/>
          <w:lang w:eastAsia="zh-CN"/>
        </w:rPr>
        <w:t>’</w:t>
      </w:r>
      <w:r w:rsidRPr="00672069">
        <w:rPr>
          <w:rFonts w:eastAsia="SimSun"/>
          <w:lang w:eastAsia="zh-CN"/>
        </w:rPr>
        <w:t>enfant</w:t>
      </w:r>
      <w:r>
        <w:rPr>
          <w:rFonts w:eastAsia="SimSun"/>
          <w:lang w:eastAsia="zh-CN"/>
        </w:rPr>
        <w:t xml:space="preserve"> (</w:t>
      </w:r>
      <w:r w:rsidRPr="00672069">
        <w:rPr>
          <w:rFonts w:eastAsia="SimSun"/>
          <w:lang w:eastAsia="zh-CN"/>
        </w:rPr>
        <w:t>CRC/C/SGP/2-3</w:t>
      </w:r>
      <w:r>
        <w:rPr>
          <w:rFonts w:eastAsia="SimSun"/>
          <w:lang w:eastAsia="zh-CN"/>
        </w:rPr>
        <w:t xml:space="preserve">). </w:t>
      </w:r>
      <w:r w:rsidRPr="00672069">
        <w:rPr>
          <w:rFonts w:eastAsia="SimSun"/>
          <w:lang w:eastAsia="zh-CN"/>
        </w:rPr>
        <w:t xml:space="preserve">Les professionnels </w:t>
      </w:r>
      <w:r>
        <w:rPr>
          <w:rFonts w:eastAsia="SimSun"/>
          <w:lang w:eastAsia="zh-CN"/>
        </w:rPr>
        <w:t>tels que</w:t>
      </w:r>
      <w:r w:rsidRPr="00672069">
        <w:rPr>
          <w:rFonts w:eastAsia="SimSun"/>
          <w:lang w:eastAsia="zh-CN"/>
        </w:rPr>
        <w:t xml:space="preserve"> les travailleurs sociaux, les psychologues et les </w:t>
      </w:r>
      <w:r>
        <w:rPr>
          <w:rFonts w:eastAsia="SimSun"/>
          <w:lang w:eastAsia="zh-CN"/>
        </w:rPr>
        <w:t>membres du personnel médical qui travaille</w:t>
      </w:r>
      <w:r w:rsidRPr="00672069">
        <w:rPr>
          <w:rFonts w:eastAsia="SimSun"/>
          <w:lang w:eastAsia="zh-CN"/>
        </w:rPr>
        <w:t xml:space="preserve">nt </w:t>
      </w:r>
      <w:r w:rsidR="00622543">
        <w:rPr>
          <w:rFonts w:eastAsia="SimSun"/>
          <w:lang w:eastAsia="zh-CN"/>
        </w:rPr>
        <w:t>auprès d</w:t>
      </w:r>
      <w:r w:rsidR="00EF0D3C">
        <w:rPr>
          <w:rFonts w:eastAsia="SimSun"/>
          <w:lang w:eastAsia="zh-CN"/>
        </w:rPr>
        <w:t>’</w:t>
      </w:r>
      <w:r w:rsidRPr="00672069">
        <w:rPr>
          <w:rFonts w:eastAsia="SimSun"/>
          <w:lang w:eastAsia="zh-CN"/>
        </w:rPr>
        <w:t xml:space="preserve">enfants protègent la vie privée de leurs clients </w:t>
      </w:r>
      <w:r>
        <w:rPr>
          <w:rFonts w:eastAsia="SimSun"/>
          <w:lang w:eastAsia="zh-CN"/>
        </w:rPr>
        <w:t>en respectant des règles d</w:t>
      </w:r>
      <w:r w:rsidR="00EF0D3C">
        <w:rPr>
          <w:rFonts w:eastAsia="SimSun"/>
          <w:lang w:eastAsia="zh-CN"/>
        </w:rPr>
        <w:t>’</w:t>
      </w:r>
      <w:r>
        <w:rPr>
          <w:rFonts w:eastAsia="SimSun"/>
          <w:lang w:eastAsia="zh-CN"/>
        </w:rPr>
        <w:t>éthique et d</w:t>
      </w:r>
      <w:r w:rsidRPr="00672069">
        <w:rPr>
          <w:rFonts w:eastAsia="SimSun"/>
          <w:lang w:eastAsia="zh-CN"/>
        </w:rPr>
        <w:t xml:space="preserve">es codes de </w:t>
      </w:r>
      <w:r>
        <w:rPr>
          <w:rFonts w:eastAsia="SimSun"/>
          <w:lang w:eastAsia="zh-CN"/>
        </w:rPr>
        <w:t xml:space="preserve">déontologie. </w:t>
      </w:r>
      <w:r w:rsidRPr="00672069">
        <w:rPr>
          <w:rFonts w:eastAsia="SimSun"/>
          <w:lang w:eastAsia="zh-CN"/>
        </w:rPr>
        <w:t>La loi protège l</w:t>
      </w:r>
      <w:r w:rsidR="00EF0D3C">
        <w:rPr>
          <w:rFonts w:eastAsia="SimSun"/>
          <w:lang w:eastAsia="zh-CN"/>
        </w:rPr>
        <w:t>’</w:t>
      </w:r>
      <w:r w:rsidRPr="00672069">
        <w:rPr>
          <w:rFonts w:eastAsia="SimSun"/>
          <w:lang w:eastAsia="zh-CN"/>
        </w:rPr>
        <w:t xml:space="preserve">identité </w:t>
      </w:r>
      <w:r>
        <w:rPr>
          <w:rFonts w:eastAsia="SimSun"/>
          <w:lang w:eastAsia="zh-CN"/>
        </w:rPr>
        <w:t>des</w:t>
      </w:r>
      <w:r w:rsidRPr="00672069">
        <w:rPr>
          <w:rFonts w:eastAsia="SimSun"/>
          <w:lang w:eastAsia="zh-CN"/>
        </w:rPr>
        <w:t xml:space="preserve"> enfant</w:t>
      </w:r>
      <w:r>
        <w:rPr>
          <w:rFonts w:eastAsia="SimSun"/>
          <w:lang w:eastAsia="zh-CN"/>
        </w:rPr>
        <w:t>s</w:t>
      </w:r>
      <w:r w:rsidRPr="00672069">
        <w:rPr>
          <w:rFonts w:eastAsia="SimSun"/>
          <w:lang w:eastAsia="zh-CN"/>
        </w:rPr>
        <w:t xml:space="preserve"> </w:t>
      </w:r>
      <w:r>
        <w:rPr>
          <w:rFonts w:eastAsia="SimSun"/>
          <w:lang w:eastAsia="zh-CN"/>
        </w:rPr>
        <w:t>qui font l</w:t>
      </w:r>
      <w:r w:rsidR="00EF0D3C">
        <w:rPr>
          <w:rFonts w:eastAsia="SimSun"/>
          <w:lang w:eastAsia="zh-CN"/>
        </w:rPr>
        <w:t>’</w:t>
      </w:r>
      <w:r>
        <w:rPr>
          <w:rFonts w:eastAsia="SimSun"/>
          <w:lang w:eastAsia="zh-CN"/>
        </w:rPr>
        <w:t>objet d</w:t>
      </w:r>
      <w:r w:rsidR="00EF0D3C">
        <w:rPr>
          <w:rFonts w:eastAsia="SimSun"/>
          <w:lang w:eastAsia="zh-CN"/>
        </w:rPr>
        <w:t>’</w:t>
      </w:r>
      <w:r>
        <w:rPr>
          <w:rFonts w:eastAsia="SimSun"/>
          <w:lang w:eastAsia="zh-CN"/>
        </w:rPr>
        <w:t>une procédure judiciaire</w:t>
      </w:r>
      <w:r w:rsidRPr="00672069">
        <w:rPr>
          <w:rFonts w:eastAsia="SimSun"/>
          <w:lang w:eastAsia="zh-CN"/>
        </w:rPr>
        <w:t xml:space="preserve"> </w:t>
      </w:r>
      <w:r>
        <w:rPr>
          <w:rFonts w:eastAsia="SimSun"/>
          <w:lang w:eastAsia="zh-CN"/>
        </w:rPr>
        <w:t>en interdisant la diffusion</w:t>
      </w:r>
      <w:r w:rsidRPr="00672069">
        <w:rPr>
          <w:rFonts w:eastAsia="SimSun"/>
          <w:lang w:eastAsia="zh-CN"/>
        </w:rPr>
        <w:t xml:space="preserve"> ou </w:t>
      </w:r>
      <w:r>
        <w:rPr>
          <w:rFonts w:eastAsia="SimSun"/>
          <w:lang w:eastAsia="zh-CN"/>
        </w:rPr>
        <w:t>la publication d</w:t>
      </w:r>
      <w:r w:rsidR="00EF0D3C">
        <w:rPr>
          <w:rFonts w:eastAsia="SimSun"/>
          <w:lang w:eastAsia="zh-CN"/>
        </w:rPr>
        <w:t>’</w:t>
      </w:r>
      <w:r>
        <w:rPr>
          <w:rFonts w:eastAsia="SimSun"/>
          <w:lang w:eastAsia="zh-CN"/>
        </w:rPr>
        <w:t>informations à leur sujet,</w:t>
      </w:r>
      <w:r w:rsidRPr="00672069">
        <w:rPr>
          <w:rFonts w:eastAsia="SimSun"/>
          <w:lang w:eastAsia="zh-CN"/>
        </w:rPr>
        <w:t xml:space="preserve"> </w:t>
      </w:r>
      <w:r>
        <w:rPr>
          <w:rFonts w:eastAsia="SimSun"/>
          <w:lang w:eastAsia="zh-CN"/>
        </w:rPr>
        <w:t>de façon à</w:t>
      </w:r>
      <w:r w:rsidRPr="00672069">
        <w:rPr>
          <w:rFonts w:eastAsia="SimSun"/>
          <w:lang w:eastAsia="zh-CN"/>
        </w:rPr>
        <w:t xml:space="preserve"> </w:t>
      </w:r>
      <w:r>
        <w:rPr>
          <w:rFonts w:eastAsia="SimSun"/>
          <w:lang w:eastAsia="zh-CN"/>
        </w:rPr>
        <w:t>préserver leur vie privée,</w:t>
      </w:r>
      <w:r w:rsidRPr="00672069">
        <w:rPr>
          <w:rFonts w:eastAsia="SimSun"/>
          <w:lang w:eastAsia="zh-CN"/>
        </w:rPr>
        <w:t xml:space="preserve"> </w:t>
      </w:r>
      <w:r>
        <w:rPr>
          <w:rFonts w:eastAsia="SimSun"/>
          <w:lang w:eastAsia="zh-CN"/>
        </w:rPr>
        <w:t xml:space="preserve">à </w:t>
      </w:r>
      <w:r>
        <w:t>garantir la protection des victimes face aux médias et à éviter leur stigmatisation</w:t>
      </w:r>
      <w:r>
        <w:rPr>
          <w:rFonts w:eastAsia="SimSun"/>
          <w:lang w:eastAsia="zh-CN"/>
        </w:rPr>
        <w:t>. En vertu du paragraphe 1 de</w:t>
      </w:r>
      <w:r w:rsidRPr="00672069">
        <w:rPr>
          <w:rFonts w:eastAsia="SimSun"/>
          <w:lang w:eastAsia="zh-CN"/>
        </w:rPr>
        <w:t xml:space="preserve"> l</w:t>
      </w:r>
      <w:r w:rsidR="00EF0D3C">
        <w:rPr>
          <w:rFonts w:eastAsia="SimSun"/>
          <w:lang w:eastAsia="zh-CN"/>
        </w:rPr>
        <w:t>’</w:t>
      </w:r>
      <w:r w:rsidR="00622543">
        <w:rPr>
          <w:rFonts w:eastAsia="SimSun"/>
          <w:lang w:eastAsia="zh-CN"/>
        </w:rPr>
        <w:t>article </w:t>
      </w:r>
      <w:r w:rsidRPr="00672069">
        <w:rPr>
          <w:rFonts w:eastAsia="SimSun"/>
          <w:lang w:eastAsia="zh-CN"/>
        </w:rPr>
        <w:t>35</w:t>
      </w:r>
      <w:r>
        <w:rPr>
          <w:rFonts w:eastAsia="SimSun"/>
          <w:lang w:eastAsia="zh-CN"/>
        </w:rPr>
        <w:t xml:space="preserve"> </w:t>
      </w:r>
      <w:r w:rsidRPr="00672069">
        <w:rPr>
          <w:rFonts w:eastAsia="SimSun"/>
          <w:lang w:eastAsia="zh-CN"/>
        </w:rPr>
        <w:t xml:space="preserve">de la loi sur les enfants et les </w:t>
      </w:r>
      <w:r>
        <w:rPr>
          <w:rFonts w:eastAsia="SimSun"/>
          <w:lang w:eastAsia="zh-CN"/>
        </w:rPr>
        <w:t>jeunes (</w:t>
      </w:r>
      <w:r w:rsidR="00622543">
        <w:rPr>
          <w:rFonts w:eastAsia="SimSun"/>
          <w:lang w:eastAsia="zh-CN"/>
        </w:rPr>
        <w:t>chap. </w:t>
      </w:r>
      <w:r w:rsidRPr="00672069">
        <w:rPr>
          <w:rFonts w:eastAsia="SimSun"/>
          <w:lang w:eastAsia="zh-CN"/>
        </w:rPr>
        <w:t>38</w:t>
      </w:r>
      <w:r>
        <w:rPr>
          <w:rFonts w:eastAsia="SimSun"/>
          <w:lang w:eastAsia="zh-CN"/>
        </w:rPr>
        <w:t xml:space="preserve">), </w:t>
      </w:r>
      <w:r w:rsidRPr="00672069">
        <w:rPr>
          <w:rFonts w:eastAsia="SimSun"/>
          <w:lang w:eastAsia="zh-CN"/>
        </w:rPr>
        <w:t>la publication ou la diffusion d</w:t>
      </w:r>
      <w:r w:rsidR="00EF0D3C">
        <w:rPr>
          <w:rFonts w:eastAsia="SimSun"/>
          <w:lang w:eastAsia="zh-CN"/>
        </w:rPr>
        <w:t>’</w:t>
      </w:r>
      <w:r w:rsidRPr="00672069">
        <w:rPr>
          <w:rFonts w:eastAsia="SimSun"/>
          <w:lang w:eastAsia="zh-CN"/>
        </w:rPr>
        <w:t xml:space="preserve">informations </w:t>
      </w:r>
      <w:r>
        <w:rPr>
          <w:rFonts w:eastAsia="SimSun"/>
          <w:lang w:eastAsia="zh-CN"/>
        </w:rPr>
        <w:t>sur une procédure judiciaire</w:t>
      </w:r>
      <w:r w:rsidRPr="00672069">
        <w:rPr>
          <w:rFonts w:eastAsia="SimSun"/>
          <w:lang w:eastAsia="zh-CN"/>
        </w:rPr>
        <w:t xml:space="preserve"> </w:t>
      </w:r>
      <w:r w:rsidR="00622543">
        <w:rPr>
          <w:rFonts w:eastAsia="SimSun"/>
          <w:lang w:eastAsia="zh-CN"/>
        </w:rPr>
        <w:t xml:space="preserve">qui pourraient permettre </w:t>
      </w:r>
      <w:r w:rsidRPr="00672069">
        <w:rPr>
          <w:rFonts w:eastAsia="SimSun"/>
          <w:lang w:eastAsia="zh-CN"/>
        </w:rPr>
        <w:t>l</w:t>
      </w:r>
      <w:r w:rsidR="00EF0D3C">
        <w:rPr>
          <w:rFonts w:eastAsia="SimSun"/>
          <w:lang w:eastAsia="zh-CN"/>
        </w:rPr>
        <w:t>’</w:t>
      </w:r>
      <w:r w:rsidRPr="00672069">
        <w:rPr>
          <w:rFonts w:eastAsia="SimSun"/>
          <w:lang w:eastAsia="zh-CN"/>
        </w:rPr>
        <w:t>identification de l</w:t>
      </w:r>
      <w:r w:rsidR="00EF0D3C">
        <w:rPr>
          <w:rFonts w:eastAsia="SimSun"/>
          <w:lang w:eastAsia="zh-CN"/>
        </w:rPr>
        <w:t>’</w:t>
      </w:r>
      <w:r w:rsidRPr="00672069">
        <w:rPr>
          <w:rFonts w:eastAsia="SimSun"/>
          <w:lang w:eastAsia="zh-CN"/>
        </w:rPr>
        <w:t xml:space="preserve">enfant ou </w:t>
      </w:r>
      <w:r>
        <w:rPr>
          <w:rFonts w:eastAsia="SimSun"/>
          <w:lang w:eastAsia="zh-CN"/>
        </w:rPr>
        <w:t>du jeune</w:t>
      </w:r>
      <w:r w:rsidRPr="00672069">
        <w:rPr>
          <w:rFonts w:eastAsia="SimSun"/>
          <w:lang w:eastAsia="zh-CN"/>
        </w:rPr>
        <w:t xml:space="preserve"> </w:t>
      </w:r>
      <w:r>
        <w:rPr>
          <w:rFonts w:eastAsia="SimSun"/>
          <w:lang w:eastAsia="zh-CN"/>
        </w:rPr>
        <w:t>concerné</w:t>
      </w:r>
      <w:r w:rsidRPr="00672069">
        <w:rPr>
          <w:rFonts w:eastAsia="SimSun"/>
          <w:lang w:eastAsia="zh-CN"/>
        </w:rPr>
        <w:t xml:space="preserve"> </w:t>
      </w:r>
      <w:r>
        <w:rPr>
          <w:rFonts w:eastAsia="SimSun"/>
          <w:lang w:eastAsia="zh-CN"/>
        </w:rPr>
        <w:t>par ladite procédure</w:t>
      </w:r>
      <w:r w:rsidRPr="00672069">
        <w:rPr>
          <w:rFonts w:eastAsia="SimSun"/>
          <w:lang w:eastAsia="zh-CN"/>
        </w:rPr>
        <w:t xml:space="preserve"> </w:t>
      </w:r>
      <w:r w:rsidR="00622543">
        <w:rPr>
          <w:rFonts w:eastAsia="SimSun"/>
          <w:lang w:eastAsia="zh-CN"/>
        </w:rPr>
        <w:t xml:space="preserve">sont </w:t>
      </w:r>
      <w:r w:rsidRPr="00672069">
        <w:rPr>
          <w:rFonts w:eastAsia="SimSun"/>
          <w:lang w:eastAsia="zh-CN"/>
        </w:rPr>
        <w:t>interdite</w:t>
      </w:r>
      <w:r w:rsidR="00622543">
        <w:rPr>
          <w:rFonts w:eastAsia="SimSun"/>
          <w:lang w:eastAsia="zh-CN"/>
        </w:rPr>
        <w:t>s</w:t>
      </w:r>
      <w:r>
        <w:rPr>
          <w:rFonts w:eastAsia="SimSun"/>
          <w:lang w:eastAsia="zh-CN"/>
        </w:rPr>
        <w:t>. De plus</w:t>
      </w:r>
      <w:r w:rsidRPr="00672069">
        <w:rPr>
          <w:rFonts w:eastAsia="SimSun"/>
          <w:lang w:eastAsia="zh-CN"/>
        </w:rPr>
        <w:t>, l</w:t>
      </w:r>
      <w:r w:rsidR="00EF0D3C">
        <w:rPr>
          <w:rFonts w:eastAsia="SimSun"/>
          <w:lang w:eastAsia="zh-CN"/>
        </w:rPr>
        <w:t>’</w:t>
      </w:r>
      <w:r w:rsidR="00622543">
        <w:rPr>
          <w:rFonts w:eastAsia="SimSun"/>
          <w:lang w:eastAsia="zh-CN"/>
        </w:rPr>
        <w:t>article </w:t>
      </w:r>
      <w:r w:rsidRPr="00672069">
        <w:rPr>
          <w:rFonts w:eastAsia="SimSun"/>
          <w:lang w:eastAsia="zh-CN"/>
        </w:rPr>
        <w:t>27A interdit également la publication ou la d</w:t>
      </w:r>
      <w:r>
        <w:rPr>
          <w:rFonts w:eastAsia="SimSun"/>
          <w:lang w:eastAsia="zh-CN"/>
        </w:rPr>
        <w:t>iffusion d</w:t>
      </w:r>
      <w:r w:rsidR="00EF0D3C">
        <w:rPr>
          <w:rFonts w:eastAsia="SimSun"/>
          <w:lang w:eastAsia="zh-CN"/>
        </w:rPr>
        <w:t>’</w:t>
      </w:r>
      <w:r w:rsidRPr="00672069">
        <w:rPr>
          <w:rFonts w:eastAsia="SimSun"/>
          <w:lang w:eastAsia="zh-CN"/>
        </w:rPr>
        <w:t>information</w:t>
      </w:r>
      <w:r>
        <w:rPr>
          <w:rFonts w:eastAsia="SimSun"/>
          <w:lang w:eastAsia="zh-CN"/>
        </w:rPr>
        <w:t>s</w:t>
      </w:r>
      <w:r w:rsidRPr="00672069">
        <w:rPr>
          <w:rFonts w:eastAsia="SimSun"/>
          <w:lang w:eastAsia="zh-CN"/>
        </w:rPr>
        <w:t xml:space="preserve"> </w:t>
      </w:r>
      <w:r>
        <w:rPr>
          <w:rFonts w:eastAsia="SimSun"/>
          <w:lang w:eastAsia="zh-CN"/>
        </w:rPr>
        <w:t xml:space="preserve">permettant </w:t>
      </w:r>
      <w:r w:rsidRPr="00F17A98">
        <w:rPr>
          <w:rFonts w:eastAsia="SimSun"/>
          <w:lang w:eastAsia="zh-CN"/>
        </w:rPr>
        <w:t>d</w:t>
      </w:r>
      <w:r w:rsidR="00EF0D3C">
        <w:rPr>
          <w:rFonts w:eastAsia="SimSun"/>
          <w:lang w:eastAsia="zh-CN"/>
        </w:rPr>
        <w:t>’</w:t>
      </w:r>
      <w:r w:rsidRPr="00F17A98">
        <w:rPr>
          <w:rFonts w:eastAsia="SimSun"/>
          <w:lang w:eastAsia="zh-CN"/>
        </w:rPr>
        <w:t xml:space="preserve">identifier </w:t>
      </w:r>
      <w:r w:rsidRPr="00672069">
        <w:rPr>
          <w:rFonts w:eastAsia="SimSun"/>
          <w:lang w:eastAsia="zh-CN"/>
        </w:rPr>
        <w:t xml:space="preserve">un enfant ou un jeune </w:t>
      </w:r>
      <w:r>
        <w:rPr>
          <w:rFonts w:eastAsia="SimSun"/>
          <w:lang w:eastAsia="zh-CN"/>
        </w:rPr>
        <w:t>faisant</w:t>
      </w:r>
      <w:r w:rsidRPr="00672069">
        <w:rPr>
          <w:rFonts w:eastAsia="SimSun"/>
          <w:lang w:eastAsia="zh-CN"/>
        </w:rPr>
        <w:t xml:space="preserve"> l</w:t>
      </w:r>
      <w:r w:rsidR="00EF0D3C">
        <w:rPr>
          <w:rFonts w:eastAsia="SimSun"/>
          <w:lang w:eastAsia="zh-CN"/>
        </w:rPr>
        <w:t>’</w:t>
      </w:r>
      <w:r w:rsidRPr="00672069">
        <w:rPr>
          <w:rFonts w:eastAsia="SimSun"/>
          <w:lang w:eastAsia="zh-CN"/>
        </w:rPr>
        <w:t>objet d</w:t>
      </w:r>
      <w:r w:rsidR="00EF0D3C">
        <w:rPr>
          <w:rFonts w:eastAsia="SimSun"/>
          <w:lang w:eastAsia="zh-CN"/>
        </w:rPr>
        <w:t>’</w:t>
      </w:r>
      <w:r w:rsidRPr="00672069">
        <w:rPr>
          <w:rFonts w:eastAsia="SimSun"/>
          <w:lang w:eastAsia="zh-CN"/>
        </w:rPr>
        <w:t xml:space="preserve">une enquête en </w:t>
      </w:r>
      <w:r>
        <w:rPr>
          <w:rFonts w:eastAsia="SimSun"/>
          <w:lang w:eastAsia="zh-CN"/>
        </w:rPr>
        <w:t>application</w:t>
      </w:r>
      <w:r w:rsidRPr="00672069">
        <w:rPr>
          <w:rFonts w:eastAsia="SimSun"/>
          <w:lang w:eastAsia="zh-CN"/>
        </w:rPr>
        <w:t xml:space="preserve"> de </w:t>
      </w:r>
      <w:r>
        <w:rPr>
          <w:rFonts w:eastAsia="SimSun"/>
          <w:lang w:eastAsia="zh-CN"/>
        </w:rPr>
        <w:t>cette même l</w:t>
      </w:r>
      <w:r w:rsidRPr="00672069">
        <w:rPr>
          <w:rFonts w:eastAsia="SimSun"/>
          <w:lang w:eastAsia="zh-CN"/>
        </w:rPr>
        <w:t>oi</w:t>
      </w:r>
      <w:r>
        <w:rPr>
          <w:rFonts w:eastAsia="SimSun"/>
          <w:lang w:eastAsia="zh-CN"/>
        </w:rPr>
        <w:t>.</w:t>
      </w:r>
    </w:p>
    <w:p w:rsidR="00405381" w:rsidRPr="00F17A98" w:rsidRDefault="00405381" w:rsidP="00405381">
      <w:pPr>
        <w:pStyle w:val="HChG"/>
        <w:rPr>
          <w:rFonts w:eastAsia="SimSun"/>
          <w:lang w:val="fr-FR" w:eastAsia="zh-CN"/>
        </w:rPr>
      </w:pPr>
      <w:r w:rsidRPr="00F17A98">
        <w:rPr>
          <w:rFonts w:eastAsia="SimSun"/>
          <w:lang w:val="fr-FR" w:eastAsia="zh-CN"/>
        </w:rPr>
        <w:tab/>
        <w:t>VI.</w:t>
      </w:r>
      <w:r w:rsidRPr="00F17A98">
        <w:rPr>
          <w:rFonts w:eastAsia="SimSun"/>
          <w:lang w:val="fr-FR" w:eastAsia="zh-CN"/>
        </w:rPr>
        <w:tab/>
        <w:t>Assistance et coopération internationales</w:t>
      </w:r>
    </w:p>
    <w:p w:rsidR="00405381" w:rsidRPr="00702CF6" w:rsidRDefault="00622543" w:rsidP="00405381">
      <w:pPr>
        <w:pStyle w:val="H1G"/>
        <w:rPr>
          <w:rFonts w:eastAsia="SimSun"/>
          <w:lang w:val="fr-FR" w:eastAsia="zh-CN"/>
        </w:rPr>
      </w:pPr>
      <w:r>
        <w:rPr>
          <w:rFonts w:eastAsia="SimSun"/>
          <w:lang w:val="fr-FR" w:eastAsia="zh-CN"/>
        </w:rPr>
        <w:tab/>
      </w:r>
      <w:r>
        <w:rPr>
          <w:rFonts w:eastAsia="SimSun"/>
          <w:lang w:val="fr-FR" w:eastAsia="zh-CN"/>
        </w:rPr>
        <w:tab/>
        <w:t>Article 7</w:t>
      </w:r>
      <w:r>
        <w:rPr>
          <w:rFonts w:eastAsia="SimSun"/>
          <w:lang w:val="fr-FR" w:eastAsia="zh-CN"/>
        </w:rPr>
        <w:br/>
      </w:r>
      <w:r w:rsidR="00405381">
        <w:rPr>
          <w:rFonts w:eastAsia="SimSun"/>
          <w:lang w:val="fr-FR" w:eastAsia="zh-CN"/>
        </w:rPr>
        <w:t>Coopé</w:t>
      </w:r>
      <w:r w:rsidR="00405381" w:rsidRPr="00702CF6">
        <w:rPr>
          <w:rFonts w:eastAsia="SimSun"/>
          <w:lang w:val="fr-FR" w:eastAsia="zh-CN"/>
        </w:rPr>
        <w:t xml:space="preserve">ration </w:t>
      </w:r>
      <w:r w:rsidR="00405381">
        <w:rPr>
          <w:rFonts w:eastAsia="SimSun"/>
          <w:lang w:val="fr-FR" w:eastAsia="zh-CN"/>
        </w:rPr>
        <w:t>et a</w:t>
      </w:r>
      <w:r w:rsidR="00405381" w:rsidRPr="00702CF6">
        <w:rPr>
          <w:rFonts w:eastAsia="SimSun"/>
          <w:lang w:val="fr-FR" w:eastAsia="zh-CN"/>
        </w:rPr>
        <w:t>ssistance</w:t>
      </w:r>
      <w:r w:rsidR="00405381">
        <w:rPr>
          <w:rFonts w:eastAsia="SimSun"/>
          <w:lang w:val="fr-FR" w:eastAsia="zh-CN"/>
        </w:rPr>
        <w:t xml:space="preserve"> internationales</w:t>
      </w:r>
    </w:p>
    <w:p w:rsidR="00405381" w:rsidRPr="00D44869" w:rsidRDefault="000E29BB" w:rsidP="000E29BB">
      <w:pPr>
        <w:pStyle w:val="H4G"/>
        <w:ind w:left="1701" w:hanging="1701"/>
        <w:jc w:val="both"/>
        <w:rPr>
          <w:rFonts w:eastAsia="SimSun"/>
          <w:lang w:val="fr-FR" w:eastAsia="zh-CN"/>
        </w:rPr>
      </w:pPr>
      <w:r>
        <w:rPr>
          <w:rFonts w:eastAsia="SimSun"/>
          <w:lang w:val="fr-FR" w:eastAsia="zh-CN"/>
        </w:rPr>
        <w:tab/>
      </w:r>
      <w:r>
        <w:rPr>
          <w:rFonts w:eastAsia="SimSun"/>
          <w:lang w:val="fr-FR" w:eastAsia="zh-CN"/>
        </w:rPr>
        <w:tab/>
      </w:r>
      <w:r w:rsidR="00405381" w:rsidRPr="00D44869">
        <w:rPr>
          <w:rFonts w:eastAsia="SimSun"/>
          <w:lang w:val="fr-FR" w:eastAsia="zh-CN"/>
        </w:rPr>
        <w:t>1)</w:t>
      </w:r>
      <w:r w:rsidR="00405381" w:rsidRPr="00D44869">
        <w:rPr>
          <w:rFonts w:eastAsia="SimSun"/>
          <w:lang w:val="fr-FR" w:eastAsia="zh-CN"/>
        </w:rPr>
        <w:tab/>
      </w:r>
      <w:r w:rsidR="00405381" w:rsidRPr="00D44869">
        <w:rPr>
          <w:rFonts w:eastAsia="SimSun"/>
          <w:lang w:eastAsia="zh-CN"/>
        </w:rPr>
        <w:t>Les États Parties coopèrent à l</w:t>
      </w:r>
      <w:r w:rsidR="00EF0D3C">
        <w:rPr>
          <w:rFonts w:eastAsia="SimSun"/>
          <w:lang w:eastAsia="zh-CN"/>
        </w:rPr>
        <w:t>’</w:t>
      </w:r>
      <w:r w:rsidR="00405381" w:rsidRPr="00D44869">
        <w:rPr>
          <w:rFonts w:eastAsia="SimSun"/>
          <w:lang w:eastAsia="zh-CN"/>
        </w:rPr>
        <w:t>application du présent Protocole, notamment pour la prévention de toute activité contraire à ce dernier et pour la réadaptation et la réinsertion sociale des personnes qui sont victimes d</w:t>
      </w:r>
      <w:r w:rsidR="00EF0D3C">
        <w:rPr>
          <w:rFonts w:eastAsia="SimSun"/>
          <w:lang w:eastAsia="zh-CN"/>
        </w:rPr>
        <w:t>’</w:t>
      </w:r>
      <w:r w:rsidR="00405381" w:rsidRPr="00D44869">
        <w:rPr>
          <w:rFonts w:eastAsia="SimSun"/>
          <w:lang w:eastAsia="zh-CN"/>
        </w:rPr>
        <w:t>actes con</w:t>
      </w:r>
      <w:r w:rsidR="002E7520">
        <w:rPr>
          <w:rFonts w:eastAsia="SimSun"/>
          <w:lang w:eastAsia="zh-CN"/>
        </w:rPr>
        <w:t>traires au présent Protocole, y </w:t>
      </w:r>
      <w:r w:rsidR="00405381" w:rsidRPr="00D44869">
        <w:rPr>
          <w:rFonts w:eastAsia="SimSun"/>
          <w:lang w:eastAsia="zh-CN"/>
        </w:rPr>
        <w:t>compris par une coopération technique et une assistance financière. Cette assistance et cette coopération se feront en consultation avec les États Parties concernés et les organisations internationales compétentes.</w:t>
      </w:r>
    </w:p>
    <w:p w:rsidR="00405381" w:rsidRPr="00702CF6" w:rsidRDefault="00405381" w:rsidP="00405381">
      <w:pPr>
        <w:pStyle w:val="ParNoG"/>
        <w:rPr>
          <w:rFonts w:eastAsia="SimSun"/>
          <w:lang w:val="fr-FR" w:eastAsia="zh-CN"/>
        </w:rPr>
      </w:pPr>
      <w:r w:rsidRPr="008C163B">
        <w:rPr>
          <w:rFonts w:eastAsia="SimSun"/>
          <w:lang w:eastAsia="zh-CN"/>
        </w:rPr>
        <w:t>Singapour appuie les efforts</w:t>
      </w:r>
      <w:r>
        <w:rPr>
          <w:rFonts w:eastAsia="SimSun"/>
          <w:lang w:eastAsia="zh-CN"/>
        </w:rPr>
        <w:t xml:space="preserve"> </w:t>
      </w:r>
      <w:r w:rsidR="00622543">
        <w:rPr>
          <w:rFonts w:eastAsia="SimSun"/>
          <w:lang w:eastAsia="zh-CN"/>
        </w:rPr>
        <w:t>faits</w:t>
      </w:r>
      <w:r>
        <w:rPr>
          <w:rFonts w:eastAsia="SimSun"/>
          <w:lang w:eastAsia="zh-CN"/>
        </w:rPr>
        <w:t xml:space="preserve"> par la communauté internationale</w:t>
      </w:r>
      <w:r w:rsidRPr="008C163B">
        <w:rPr>
          <w:rFonts w:eastAsia="SimSun"/>
          <w:lang w:eastAsia="zh-CN"/>
        </w:rPr>
        <w:t xml:space="preserve"> pour mettre fin </w:t>
      </w:r>
      <w:r>
        <w:rPr>
          <w:rFonts w:eastAsia="SimSun"/>
          <w:lang w:eastAsia="zh-CN"/>
        </w:rPr>
        <w:t>aux</w:t>
      </w:r>
      <w:r w:rsidRPr="008C163B">
        <w:rPr>
          <w:rFonts w:eastAsia="SimSun"/>
          <w:lang w:eastAsia="zh-CN"/>
        </w:rPr>
        <w:t xml:space="preserve"> conflit</w:t>
      </w:r>
      <w:r>
        <w:rPr>
          <w:rFonts w:eastAsia="SimSun"/>
          <w:lang w:eastAsia="zh-CN"/>
        </w:rPr>
        <w:t>s</w:t>
      </w:r>
      <w:r w:rsidRPr="008C163B">
        <w:rPr>
          <w:rFonts w:eastAsia="SimSun"/>
          <w:lang w:eastAsia="zh-CN"/>
        </w:rPr>
        <w:t xml:space="preserve"> armé</w:t>
      </w:r>
      <w:r>
        <w:rPr>
          <w:rFonts w:eastAsia="SimSun"/>
          <w:lang w:eastAsia="zh-CN"/>
        </w:rPr>
        <w:t>s</w:t>
      </w:r>
      <w:r w:rsidRPr="008C163B">
        <w:rPr>
          <w:rFonts w:eastAsia="SimSun"/>
          <w:lang w:eastAsia="zh-CN"/>
        </w:rPr>
        <w:t xml:space="preserve"> et </w:t>
      </w:r>
      <w:r>
        <w:rPr>
          <w:rFonts w:eastAsia="SimSun"/>
          <w:lang w:eastAsia="zh-CN"/>
        </w:rPr>
        <w:t>reste déterminée</w:t>
      </w:r>
      <w:r w:rsidRPr="008C163B">
        <w:rPr>
          <w:rFonts w:eastAsia="SimSun"/>
          <w:lang w:eastAsia="zh-CN"/>
        </w:rPr>
        <w:t xml:space="preserve"> à protéger les enfants contre toutes les formes d</w:t>
      </w:r>
      <w:r w:rsidR="00EF0D3C">
        <w:rPr>
          <w:rFonts w:eastAsia="SimSun"/>
          <w:lang w:eastAsia="zh-CN"/>
        </w:rPr>
        <w:t>’</w:t>
      </w:r>
      <w:r w:rsidRPr="008C163B">
        <w:rPr>
          <w:rFonts w:eastAsia="SimSun"/>
          <w:lang w:eastAsia="zh-CN"/>
        </w:rPr>
        <w:t xml:space="preserve">exploitation. </w:t>
      </w:r>
      <w:r>
        <w:rPr>
          <w:rFonts w:eastAsia="SimSun"/>
          <w:lang w:eastAsia="zh-CN"/>
        </w:rPr>
        <w:t>Elle</w:t>
      </w:r>
      <w:r w:rsidRPr="008C163B">
        <w:rPr>
          <w:rFonts w:eastAsia="SimSun"/>
          <w:lang w:eastAsia="zh-CN"/>
        </w:rPr>
        <w:t xml:space="preserve"> a également soutenu la résolution </w:t>
      </w:r>
      <w:r>
        <w:rPr>
          <w:rFonts w:eastAsia="SimSun"/>
          <w:lang w:eastAsia="zh-CN"/>
        </w:rPr>
        <w:t>relative aux d</w:t>
      </w:r>
      <w:r w:rsidRPr="008C163B">
        <w:rPr>
          <w:rFonts w:eastAsia="SimSun"/>
          <w:lang w:eastAsia="zh-CN"/>
        </w:rPr>
        <w:t>roits de l</w:t>
      </w:r>
      <w:r w:rsidR="00EF0D3C">
        <w:rPr>
          <w:rFonts w:eastAsia="SimSun"/>
          <w:lang w:eastAsia="zh-CN"/>
        </w:rPr>
        <w:t>’</w:t>
      </w:r>
      <w:r>
        <w:rPr>
          <w:rFonts w:eastAsia="SimSun"/>
          <w:lang w:eastAsia="zh-CN"/>
        </w:rPr>
        <w:t>enfant</w:t>
      </w:r>
      <w:r w:rsidRPr="008C163B">
        <w:rPr>
          <w:rFonts w:eastAsia="SimSun"/>
          <w:lang w:eastAsia="zh-CN"/>
        </w:rPr>
        <w:t xml:space="preserve"> et </w:t>
      </w:r>
      <w:r>
        <w:rPr>
          <w:rFonts w:eastAsia="SimSun"/>
          <w:lang w:eastAsia="zh-CN"/>
        </w:rPr>
        <w:t>celle concernant le</w:t>
      </w:r>
      <w:r w:rsidRPr="008C163B">
        <w:rPr>
          <w:rFonts w:eastAsia="SimSun"/>
          <w:lang w:eastAsia="zh-CN"/>
        </w:rPr>
        <w:t xml:space="preserve"> droit à l</w:t>
      </w:r>
      <w:r w:rsidR="00EF0D3C">
        <w:rPr>
          <w:rFonts w:eastAsia="SimSun"/>
          <w:lang w:eastAsia="zh-CN"/>
        </w:rPr>
        <w:t>’</w:t>
      </w:r>
      <w:r w:rsidRPr="008C163B">
        <w:rPr>
          <w:rFonts w:eastAsia="SimSun"/>
          <w:lang w:eastAsia="zh-CN"/>
        </w:rPr>
        <w:t>éducation</w:t>
      </w:r>
      <w:r>
        <w:rPr>
          <w:rFonts w:eastAsia="SimSun"/>
          <w:lang w:eastAsia="zh-CN"/>
        </w:rPr>
        <w:t xml:space="preserve"> dans les situations d</w:t>
      </w:r>
      <w:r w:rsidR="00EF0D3C">
        <w:rPr>
          <w:rFonts w:eastAsia="SimSun"/>
          <w:lang w:eastAsia="zh-CN"/>
        </w:rPr>
        <w:t>’</w:t>
      </w:r>
      <w:r>
        <w:rPr>
          <w:rFonts w:eastAsia="SimSun"/>
          <w:lang w:eastAsia="zh-CN"/>
        </w:rPr>
        <w:t xml:space="preserve">urgence </w:t>
      </w:r>
      <w:r w:rsidRPr="008C163B">
        <w:rPr>
          <w:rFonts w:eastAsia="SimSun"/>
          <w:lang w:eastAsia="zh-CN"/>
        </w:rPr>
        <w:t>à l</w:t>
      </w:r>
      <w:r w:rsidR="00EF0D3C">
        <w:rPr>
          <w:rFonts w:eastAsia="SimSun"/>
          <w:lang w:eastAsia="zh-CN"/>
        </w:rPr>
        <w:t>’</w:t>
      </w:r>
      <w:r w:rsidRPr="008C163B">
        <w:rPr>
          <w:rFonts w:eastAsia="SimSun"/>
          <w:lang w:eastAsia="zh-CN"/>
        </w:rPr>
        <w:t>Assemblée générale des Nations Unie</w:t>
      </w:r>
      <w:r>
        <w:rPr>
          <w:rFonts w:eastAsia="SimSun"/>
          <w:lang w:eastAsia="zh-CN"/>
        </w:rPr>
        <w:t>s. Elle contribue à hauteur de 50 000 </w:t>
      </w:r>
      <w:r w:rsidRPr="008C163B">
        <w:rPr>
          <w:rFonts w:eastAsia="SimSun"/>
          <w:lang w:eastAsia="zh-CN"/>
        </w:rPr>
        <w:t xml:space="preserve">dollars par an </w:t>
      </w:r>
      <w:r>
        <w:rPr>
          <w:rFonts w:eastAsia="SimSun"/>
          <w:lang w:eastAsia="zh-CN"/>
        </w:rPr>
        <w:t>au</w:t>
      </w:r>
      <w:r w:rsidRPr="008C163B">
        <w:rPr>
          <w:rFonts w:eastAsia="SimSun"/>
          <w:lang w:eastAsia="zh-CN"/>
        </w:rPr>
        <w:t xml:space="preserve"> Fonds des Nations Unies pour l</w:t>
      </w:r>
      <w:r w:rsidR="00EF0D3C">
        <w:rPr>
          <w:rFonts w:eastAsia="SimSun"/>
          <w:lang w:eastAsia="zh-CN"/>
        </w:rPr>
        <w:t>’</w:t>
      </w:r>
      <w:r w:rsidRPr="008C163B">
        <w:rPr>
          <w:rFonts w:eastAsia="SimSun"/>
          <w:lang w:eastAsia="zh-CN"/>
        </w:rPr>
        <w:t xml:space="preserve">enfance (UNICEF) depuis 1998. </w:t>
      </w:r>
      <w:r>
        <w:rPr>
          <w:rFonts w:eastAsia="SimSun"/>
          <w:lang w:eastAsia="zh-CN"/>
        </w:rPr>
        <w:t>Elle</w:t>
      </w:r>
      <w:r w:rsidRPr="008C163B">
        <w:rPr>
          <w:rFonts w:eastAsia="SimSun"/>
          <w:lang w:eastAsia="zh-CN"/>
        </w:rPr>
        <w:t xml:space="preserve"> travaille éga</w:t>
      </w:r>
      <w:r>
        <w:rPr>
          <w:rFonts w:eastAsia="SimSun"/>
          <w:lang w:eastAsia="zh-CN"/>
        </w:rPr>
        <w:t>lement avec l</w:t>
      </w:r>
      <w:r w:rsidR="00EF0D3C">
        <w:rPr>
          <w:rFonts w:eastAsia="SimSun"/>
          <w:lang w:eastAsia="zh-CN"/>
        </w:rPr>
        <w:t>’</w:t>
      </w:r>
      <w:r>
        <w:rPr>
          <w:rFonts w:eastAsia="SimSun"/>
          <w:lang w:eastAsia="zh-CN"/>
        </w:rPr>
        <w:t>UNICEF sur d</w:t>
      </w:r>
      <w:r w:rsidRPr="008C163B">
        <w:rPr>
          <w:rFonts w:eastAsia="SimSun"/>
          <w:lang w:eastAsia="zh-CN"/>
        </w:rPr>
        <w:t xml:space="preserve">es programmes </w:t>
      </w:r>
      <w:r>
        <w:rPr>
          <w:rFonts w:eastAsia="SimSun"/>
          <w:lang w:eastAsia="zh-CN"/>
        </w:rPr>
        <w:t xml:space="preserve">communs </w:t>
      </w:r>
      <w:r w:rsidRPr="008C163B">
        <w:rPr>
          <w:rFonts w:eastAsia="SimSun"/>
          <w:lang w:eastAsia="zh-CN"/>
        </w:rPr>
        <w:t xml:space="preserve">de formation et </w:t>
      </w:r>
      <w:r>
        <w:rPr>
          <w:rFonts w:eastAsia="SimSun"/>
          <w:lang w:eastAsia="zh-CN"/>
        </w:rPr>
        <w:t xml:space="preserve">des </w:t>
      </w:r>
      <w:r w:rsidRPr="008C163B">
        <w:rPr>
          <w:rFonts w:eastAsia="SimSun"/>
          <w:lang w:eastAsia="zh-CN"/>
        </w:rPr>
        <w:t xml:space="preserve">conférences </w:t>
      </w:r>
      <w:r>
        <w:rPr>
          <w:rFonts w:eastAsia="SimSun"/>
          <w:lang w:eastAsia="zh-CN"/>
        </w:rPr>
        <w:t>visant à promouvoir l</w:t>
      </w:r>
      <w:r w:rsidR="00EF0D3C">
        <w:rPr>
          <w:rFonts w:eastAsia="SimSun"/>
          <w:lang w:eastAsia="zh-CN"/>
        </w:rPr>
        <w:t>’</w:t>
      </w:r>
      <w:r>
        <w:rPr>
          <w:rFonts w:eastAsia="SimSun"/>
          <w:lang w:eastAsia="zh-CN"/>
        </w:rPr>
        <w:t xml:space="preserve">épanouissement </w:t>
      </w:r>
      <w:r w:rsidRPr="008C163B">
        <w:rPr>
          <w:rFonts w:eastAsia="SimSun"/>
          <w:lang w:eastAsia="zh-CN"/>
        </w:rPr>
        <w:t xml:space="preserve">et la protection des enfants. </w:t>
      </w:r>
      <w:r>
        <w:rPr>
          <w:rFonts w:eastAsia="SimSun"/>
          <w:lang w:eastAsia="zh-CN"/>
        </w:rPr>
        <w:t>Au-delà de</w:t>
      </w:r>
      <w:r w:rsidRPr="008C163B">
        <w:rPr>
          <w:rFonts w:eastAsia="SimSun"/>
          <w:lang w:eastAsia="zh-CN"/>
        </w:rPr>
        <w:t xml:space="preserve"> ses engagements </w:t>
      </w:r>
      <w:r>
        <w:rPr>
          <w:rFonts w:eastAsia="SimSun"/>
          <w:lang w:eastAsia="zh-CN"/>
        </w:rPr>
        <w:t>au niveau international</w:t>
      </w:r>
      <w:r w:rsidRPr="008C163B">
        <w:rPr>
          <w:rFonts w:eastAsia="SimSun"/>
          <w:lang w:eastAsia="zh-CN"/>
        </w:rPr>
        <w:t xml:space="preserve">, Singapour </w:t>
      </w:r>
      <w:r>
        <w:rPr>
          <w:rFonts w:eastAsia="SimSun"/>
          <w:lang w:eastAsia="zh-CN"/>
        </w:rPr>
        <w:t>participe aux activités d</w:t>
      </w:r>
      <w:r w:rsidR="00EF0D3C">
        <w:rPr>
          <w:rFonts w:eastAsia="SimSun"/>
          <w:lang w:eastAsia="zh-CN"/>
        </w:rPr>
        <w:t>’</w:t>
      </w:r>
      <w:r w:rsidRPr="008C163B">
        <w:rPr>
          <w:rFonts w:eastAsia="SimSun"/>
          <w:lang w:eastAsia="zh-CN"/>
        </w:rPr>
        <w:t xml:space="preserve">organisations régionales telles </w:t>
      </w:r>
      <w:r w:rsidRPr="00F17A98">
        <w:rPr>
          <w:rFonts w:eastAsia="SimSun"/>
          <w:lang w:eastAsia="zh-CN"/>
        </w:rPr>
        <w:t>que l</w:t>
      </w:r>
      <w:r w:rsidR="00EF0D3C">
        <w:rPr>
          <w:rFonts w:eastAsia="SimSun"/>
          <w:lang w:eastAsia="zh-CN"/>
        </w:rPr>
        <w:t>’</w:t>
      </w:r>
      <w:r w:rsidR="00622543">
        <w:rPr>
          <w:rFonts w:eastAsia="SimSun"/>
          <w:lang w:eastAsia="zh-CN"/>
        </w:rPr>
        <w:t>Association des n</w:t>
      </w:r>
      <w:r w:rsidRPr="00F17A98">
        <w:rPr>
          <w:rFonts w:eastAsia="SimSun"/>
          <w:lang w:eastAsia="zh-CN"/>
        </w:rPr>
        <w:t>ations de l</w:t>
      </w:r>
      <w:r w:rsidR="00EF0D3C">
        <w:rPr>
          <w:rFonts w:eastAsia="SimSun"/>
          <w:lang w:eastAsia="zh-CN"/>
        </w:rPr>
        <w:t>’</w:t>
      </w:r>
      <w:r w:rsidRPr="00F17A98">
        <w:rPr>
          <w:rFonts w:eastAsia="SimSun"/>
          <w:lang w:eastAsia="zh-CN"/>
        </w:rPr>
        <w:t>Asie du Sud-Est (A</w:t>
      </w:r>
      <w:r w:rsidR="00B0294D">
        <w:rPr>
          <w:rFonts w:eastAsia="SimSun"/>
          <w:lang w:eastAsia="zh-CN"/>
        </w:rPr>
        <w:t>SEAN</w:t>
      </w:r>
      <w:r w:rsidRPr="00F17A98">
        <w:rPr>
          <w:rFonts w:eastAsia="SimSun"/>
          <w:lang w:eastAsia="zh-CN"/>
        </w:rPr>
        <w:t>)</w:t>
      </w:r>
      <w:r w:rsidRPr="008C163B">
        <w:rPr>
          <w:rFonts w:eastAsia="SimSun"/>
          <w:lang w:eastAsia="zh-CN"/>
        </w:rPr>
        <w:t xml:space="preserve">, et a nommé un représentant </w:t>
      </w:r>
      <w:r>
        <w:rPr>
          <w:rFonts w:eastAsia="SimSun"/>
          <w:lang w:eastAsia="zh-CN"/>
        </w:rPr>
        <w:t>chargé de l</w:t>
      </w:r>
      <w:r w:rsidR="00EF0D3C">
        <w:rPr>
          <w:rFonts w:eastAsia="SimSun"/>
          <w:lang w:eastAsia="zh-CN"/>
        </w:rPr>
        <w:t>’</w:t>
      </w:r>
      <w:r>
        <w:rPr>
          <w:rFonts w:eastAsia="SimSun"/>
          <w:lang w:eastAsia="zh-CN"/>
        </w:rPr>
        <w:t xml:space="preserve">enfance à la </w:t>
      </w:r>
      <w:r w:rsidR="00622543">
        <w:rPr>
          <w:rFonts w:eastAsia="SimSun"/>
          <w:lang w:eastAsia="zh-CN"/>
        </w:rPr>
        <w:t>C</w:t>
      </w:r>
      <w:r w:rsidRPr="00F17A98">
        <w:rPr>
          <w:rFonts w:eastAsia="SimSun"/>
          <w:lang w:eastAsia="zh-CN"/>
        </w:rPr>
        <w:t xml:space="preserve">ommission </w:t>
      </w:r>
      <w:r w:rsidR="00B0294D">
        <w:rPr>
          <w:rFonts w:eastAsia="SimSun"/>
          <w:lang w:eastAsia="zh-CN"/>
        </w:rPr>
        <w:t xml:space="preserve">de l’ASEAN </w:t>
      </w:r>
      <w:r w:rsidR="00622543">
        <w:rPr>
          <w:rFonts w:eastAsia="SimSun"/>
          <w:lang w:eastAsia="zh-CN"/>
        </w:rPr>
        <w:t xml:space="preserve">pour la promotion et la protection des </w:t>
      </w:r>
      <w:r w:rsidRPr="00F17A98">
        <w:t>droits des femmes et des enfants</w:t>
      </w:r>
      <w:r w:rsidR="00EF0D3C">
        <w:t>.</w:t>
      </w:r>
    </w:p>
    <w:p w:rsidR="00405381" w:rsidRPr="00FF243C" w:rsidRDefault="00C7704F" w:rsidP="00405381">
      <w:pPr>
        <w:pStyle w:val="ParNoG"/>
        <w:rPr>
          <w:rFonts w:eastAsia="SimSun"/>
          <w:lang w:val="fr-FR" w:eastAsia="zh-CN"/>
        </w:rPr>
      </w:pPr>
      <w:r>
        <w:rPr>
          <w:rFonts w:eastAsia="SimSun"/>
          <w:lang w:eastAsia="zh-CN"/>
        </w:rPr>
        <w:t xml:space="preserve">En ce qui concerne les </w:t>
      </w:r>
      <w:r w:rsidR="00405381" w:rsidRPr="003F70EA">
        <w:rPr>
          <w:rFonts w:eastAsia="SimSun"/>
          <w:lang w:eastAsia="zh-CN"/>
        </w:rPr>
        <w:t>exportations d</w:t>
      </w:r>
      <w:r w:rsidR="00EF0D3C">
        <w:rPr>
          <w:rFonts w:eastAsia="SimSun"/>
          <w:lang w:eastAsia="zh-CN"/>
        </w:rPr>
        <w:t>’</w:t>
      </w:r>
      <w:r w:rsidR="00405381" w:rsidRPr="003F70EA">
        <w:rPr>
          <w:rFonts w:eastAsia="SimSun"/>
          <w:lang w:eastAsia="zh-CN"/>
        </w:rPr>
        <w:t xml:space="preserve">armes, Singapour prend </w:t>
      </w:r>
      <w:r w:rsidR="00405381">
        <w:rPr>
          <w:rFonts w:eastAsia="SimSun"/>
          <w:lang w:eastAsia="zh-CN"/>
        </w:rPr>
        <w:t>très au sérieux l</w:t>
      </w:r>
      <w:r w:rsidR="00EF0D3C">
        <w:rPr>
          <w:rFonts w:eastAsia="SimSun"/>
          <w:lang w:eastAsia="zh-CN"/>
        </w:rPr>
        <w:t>’</w:t>
      </w:r>
      <w:r w:rsidR="00405381">
        <w:rPr>
          <w:rFonts w:eastAsia="SimSun"/>
          <w:lang w:eastAsia="zh-CN"/>
        </w:rPr>
        <w:t>obligation qui lui incombe</w:t>
      </w:r>
      <w:r w:rsidR="00405381" w:rsidRPr="003F70EA">
        <w:rPr>
          <w:rFonts w:eastAsia="SimSun"/>
          <w:lang w:eastAsia="zh-CN"/>
        </w:rPr>
        <w:t xml:space="preserve"> </w:t>
      </w:r>
      <w:r w:rsidR="00405381">
        <w:rPr>
          <w:rFonts w:eastAsia="SimSun"/>
          <w:lang w:eastAsia="zh-CN"/>
        </w:rPr>
        <w:t>d</w:t>
      </w:r>
      <w:r w:rsidR="00EF0D3C">
        <w:rPr>
          <w:rFonts w:eastAsia="SimSun"/>
          <w:lang w:eastAsia="zh-CN"/>
        </w:rPr>
        <w:t>’</w:t>
      </w:r>
      <w:r w:rsidR="00405381">
        <w:rPr>
          <w:rFonts w:eastAsia="SimSun"/>
          <w:lang w:eastAsia="zh-CN"/>
        </w:rPr>
        <w:t xml:space="preserve">imposer </w:t>
      </w:r>
      <w:r>
        <w:rPr>
          <w:rFonts w:eastAsia="SimSun"/>
          <w:lang w:eastAsia="zh-CN"/>
        </w:rPr>
        <w:t>l</w:t>
      </w:r>
      <w:r w:rsidR="00405381">
        <w:rPr>
          <w:rFonts w:eastAsia="SimSun"/>
          <w:lang w:eastAsia="zh-CN"/>
        </w:rPr>
        <w:t xml:space="preserve">es sanctions </w:t>
      </w:r>
      <w:r>
        <w:rPr>
          <w:rFonts w:eastAsia="SimSun"/>
          <w:lang w:eastAsia="zh-CN"/>
        </w:rPr>
        <w:t xml:space="preserve">décidées </w:t>
      </w:r>
      <w:r w:rsidR="00405381" w:rsidRPr="003F70EA">
        <w:rPr>
          <w:rFonts w:eastAsia="SimSun"/>
          <w:lang w:eastAsia="zh-CN"/>
        </w:rPr>
        <w:t xml:space="preserve">en vertu des résolutions du </w:t>
      </w:r>
      <w:r w:rsidR="00405381">
        <w:rPr>
          <w:rFonts w:eastAsia="SimSun"/>
          <w:lang w:eastAsia="zh-CN"/>
        </w:rPr>
        <w:t xml:space="preserve">Conseil de sécurité </w:t>
      </w:r>
      <w:r>
        <w:rPr>
          <w:rFonts w:eastAsia="SimSun"/>
          <w:lang w:eastAsia="zh-CN"/>
        </w:rPr>
        <w:t>de l</w:t>
      </w:r>
      <w:r w:rsidR="00EF0D3C">
        <w:rPr>
          <w:rFonts w:eastAsia="SimSun"/>
          <w:lang w:eastAsia="zh-CN"/>
        </w:rPr>
        <w:t>’</w:t>
      </w:r>
      <w:r>
        <w:rPr>
          <w:rFonts w:eastAsia="SimSun"/>
          <w:lang w:eastAsia="zh-CN"/>
        </w:rPr>
        <w:t>ONU</w:t>
      </w:r>
      <w:r w:rsidR="00405381" w:rsidRPr="003F70EA">
        <w:rPr>
          <w:rFonts w:eastAsia="SimSun"/>
          <w:lang w:eastAsia="zh-CN"/>
        </w:rPr>
        <w:t xml:space="preserve">. Bien </w:t>
      </w:r>
      <w:r w:rsidR="00405381">
        <w:rPr>
          <w:rFonts w:eastAsia="SimSun"/>
          <w:lang w:eastAsia="zh-CN"/>
        </w:rPr>
        <w:t>qu</w:t>
      </w:r>
      <w:r w:rsidR="00EF0D3C">
        <w:rPr>
          <w:rFonts w:eastAsia="SimSun"/>
          <w:lang w:eastAsia="zh-CN"/>
        </w:rPr>
        <w:t>’</w:t>
      </w:r>
      <w:r w:rsidR="00405381">
        <w:rPr>
          <w:rFonts w:eastAsia="SimSun"/>
          <w:lang w:eastAsia="zh-CN"/>
        </w:rPr>
        <w:t>aucune disposition législative</w:t>
      </w:r>
      <w:r w:rsidR="00405381" w:rsidRPr="003F70EA">
        <w:rPr>
          <w:rFonts w:eastAsia="SimSun"/>
          <w:lang w:eastAsia="zh-CN"/>
        </w:rPr>
        <w:t xml:space="preserve"> nationale </w:t>
      </w:r>
      <w:r w:rsidR="00405381">
        <w:rPr>
          <w:rFonts w:eastAsia="SimSun"/>
          <w:lang w:eastAsia="zh-CN"/>
        </w:rPr>
        <w:t>n</w:t>
      </w:r>
      <w:r w:rsidR="00EF0D3C">
        <w:rPr>
          <w:rFonts w:eastAsia="SimSun"/>
          <w:lang w:eastAsia="zh-CN"/>
        </w:rPr>
        <w:t>’</w:t>
      </w:r>
      <w:r w:rsidR="00405381">
        <w:rPr>
          <w:rFonts w:eastAsia="SimSun"/>
          <w:lang w:eastAsia="zh-CN"/>
        </w:rPr>
        <w:t>interdise</w:t>
      </w:r>
      <w:r w:rsidR="00405381" w:rsidRPr="003F70EA">
        <w:rPr>
          <w:rFonts w:eastAsia="SimSun"/>
          <w:lang w:eastAsia="zh-CN"/>
        </w:rPr>
        <w:t xml:space="preserve"> expressément </w:t>
      </w:r>
      <w:r w:rsidR="00405381">
        <w:rPr>
          <w:rFonts w:eastAsia="SimSun"/>
          <w:lang w:eastAsia="zh-CN"/>
        </w:rPr>
        <w:t xml:space="preserve">de vendre des </w:t>
      </w:r>
      <w:r w:rsidR="00405381" w:rsidRPr="003F70EA">
        <w:rPr>
          <w:rFonts w:eastAsia="SimSun"/>
          <w:lang w:eastAsia="zh-CN"/>
        </w:rPr>
        <w:t xml:space="preserve">armes légères </w:t>
      </w:r>
      <w:r w:rsidR="00405381">
        <w:rPr>
          <w:rFonts w:eastAsia="SimSun"/>
          <w:lang w:eastAsia="zh-CN"/>
        </w:rPr>
        <w:t>et de petit calibre à des pays où d</w:t>
      </w:r>
      <w:r w:rsidR="00405381" w:rsidRPr="003F70EA">
        <w:rPr>
          <w:rFonts w:eastAsia="SimSun"/>
          <w:lang w:eastAsia="zh-CN"/>
        </w:rPr>
        <w:t xml:space="preserve">es enfants </w:t>
      </w:r>
      <w:r w:rsidR="00405381">
        <w:rPr>
          <w:rFonts w:eastAsia="SimSun"/>
          <w:lang w:eastAsia="zh-CN"/>
        </w:rPr>
        <w:t>sont susceptibles d</w:t>
      </w:r>
      <w:r w:rsidR="00EF0D3C">
        <w:rPr>
          <w:rFonts w:eastAsia="SimSun"/>
          <w:lang w:eastAsia="zh-CN"/>
        </w:rPr>
        <w:t>’</w:t>
      </w:r>
      <w:r w:rsidR="00405381">
        <w:rPr>
          <w:rFonts w:eastAsia="SimSun"/>
          <w:lang w:eastAsia="zh-CN"/>
        </w:rPr>
        <w:t>être impliqués dans d</w:t>
      </w:r>
      <w:r w:rsidR="00405381" w:rsidRPr="003F70EA">
        <w:rPr>
          <w:rFonts w:eastAsia="SimSun"/>
          <w:lang w:eastAsia="zh-CN"/>
        </w:rPr>
        <w:t>es conflits armés</w:t>
      </w:r>
      <w:r w:rsidR="00405381">
        <w:rPr>
          <w:rFonts w:eastAsia="SimSun"/>
          <w:lang w:eastAsia="zh-CN"/>
        </w:rPr>
        <w:t>, d</w:t>
      </w:r>
      <w:r w:rsidR="00EF0D3C">
        <w:rPr>
          <w:rFonts w:eastAsia="SimSun"/>
          <w:lang w:eastAsia="zh-CN"/>
        </w:rPr>
        <w:t>’</w:t>
      </w:r>
      <w:r w:rsidR="00405381">
        <w:rPr>
          <w:rFonts w:eastAsia="SimSun"/>
          <w:lang w:eastAsia="zh-CN"/>
        </w:rPr>
        <w:t xml:space="preserve">y exporter de telles armes ni </w:t>
      </w:r>
      <w:r w:rsidR="006A0ECC">
        <w:rPr>
          <w:rFonts w:eastAsia="SimSun"/>
          <w:lang w:eastAsia="zh-CN"/>
        </w:rPr>
        <w:t xml:space="preserve">de leur </w:t>
      </w:r>
      <w:r w:rsidR="00405381">
        <w:rPr>
          <w:rFonts w:eastAsia="SimSun"/>
          <w:lang w:eastAsia="zh-CN"/>
        </w:rPr>
        <w:t>ap</w:t>
      </w:r>
      <w:r w:rsidR="006A0ECC">
        <w:rPr>
          <w:rFonts w:eastAsia="SimSun"/>
          <w:lang w:eastAsia="zh-CN"/>
        </w:rPr>
        <w:t>porter une assistance militaire</w:t>
      </w:r>
      <w:r w:rsidR="00405381">
        <w:rPr>
          <w:rFonts w:eastAsia="SimSun"/>
          <w:lang w:eastAsia="zh-CN"/>
        </w:rPr>
        <w:t>, le</w:t>
      </w:r>
      <w:r w:rsidR="00405381" w:rsidRPr="003F70EA">
        <w:rPr>
          <w:rFonts w:eastAsia="SimSun"/>
          <w:lang w:eastAsia="zh-CN"/>
        </w:rPr>
        <w:t xml:space="preserve"> </w:t>
      </w:r>
      <w:r w:rsidR="00405381">
        <w:rPr>
          <w:rFonts w:eastAsia="SimSun"/>
          <w:lang w:eastAsia="zh-CN"/>
        </w:rPr>
        <w:t>règlement</w:t>
      </w:r>
      <w:r w:rsidR="00405381" w:rsidRPr="003F70EA">
        <w:rPr>
          <w:rFonts w:eastAsia="SimSun"/>
          <w:lang w:eastAsia="zh-CN"/>
        </w:rPr>
        <w:t xml:space="preserve"> </w:t>
      </w:r>
      <w:r w:rsidR="00405381">
        <w:rPr>
          <w:rFonts w:eastAsia="SimSun"/>
          <w:lang w:eastAsia="zh-CN"/>
        </w:rPr>
        <w:t>relatif aux</w:t>
      </w:r>
      <w:r w:rsidR="00405381" w:rsidRPr="003F70EA">
        <w:rPr>
          <w:rFonts w:eastAsia="SimSun"/>
          <w:lang w:eastAsia="zh-CN"/>
        </w:rPr>
        <w:t xml:space="preserve"> importations et </w:t>
      </w:r>
      <w:r w:rsidR="00405381">
        <w:rPr>
          <w:rFonts w:eastAsia="SimSun"/>
          <w:lang w:eastAsia="zh-CN"/>
        </w:rPr>
        <w:t xml:space="preserve">aux exportations (chap. 272A, </w:t>
      </w:r>
      <w:r w:rsidR="006A0ECC">
        <w:rPr>
          <w:rFonts w:eastAsia="SimSun"/>
          <w:lang w:val="fr-FR" w:eastAsia="zh-CN"/>
        </w:rPr>
        <w:t xml:space="preserve">règlement </w:t>
      </w:r>
      <w:r w:rsidR="006A0ECC" w:rsidRPr="006A0ECC">
        <w:rPr>
          <w:rFonts w:eastAsia="SimSun"/>
          <w:lang w:val="fr-FR" w:eastAsia="zh-CN"/>
        </w:rPr>
        <w:t>n</w:t>
      </w:r>
      <w:r w:rsidR="006A0ECC" w:rsidRPr="006A0ECC">
        <w:rPr>
          <w:rFonts w:eastAsia="SimSun"/>
          <w:vertAlign w:val="superscript"/>
          <w:lang w:val="fr-FR" w:eastAsia="zh-CN"/>
        </w:rPr>
        <w:t>o</w:t>
      </w:r>
      <w:r w:rsidR="006A0ECC">
        <w:rPr>
          <w:rFonts w:eastAsia="SimSun"/>
          <w:lang w:val="fr-FR" w:eastAsia="zh-CN"/>
        </w:rPr>
        <w:t> </w:t>
      </w:r>
      <w:r w:rsidR="00405381" w:rsidRPr="002A2530">
        <w:rPr>
          <w:rFonts w:eastAsia="SimSun"/>
          <w:lang w:eastAsia="zh-CN"/>
        </w:rPr>
        <w:t>1</w:t>
      </w:r>
      <w:r w:rsidR="00405381" w:rsidRPr="003F70EA">
        <w:rPr>
          <w:rFonts w:eastAsia="SimSun"/>
          <w:lang w:eastAsia="zh-CN"/>
        </w:rPr>
        <w:t xml:space="preserve">) permet </w:t>
      </w:r>
      <w:r w:rsidR="00405381">
        <w:rPr>
          <w:rFonts w:eastAsia="SimSun"/>
          <w:lang w:eastAsia="zh-CN"/>
        </w:rPr>
        <w:t>de mettre en place des</w:t>
      </w:r>
      <w:r w:rsidR="00405381" w:rsidRPr="003F70EA">
        <w:rPr>
          <w:rFonts w:eastAsia="SimSun"/>
          <w:lang w:eastAsia="zh-CN"/>
        </w:rPr>
        <w:t xml:space="preserve"> interdictions </w:t>
      </w:r>
      <w:r w:rsidR="00405381">
        <w:rPr>
          <w:rFonts w:eastAsia="SimSun"/>
          <w:lang w:eastAsia="zh-CN"/>
        </w:rPr>
        <w:t>visant à</w:t>
      </w:r>
      <w:r w:rsidR="00405381" w:rsidRPr="003F70EA">
        <w:rPr>
          <w:rFonts w:eastAsia="SimSun"/>
          <w:lang w:eastAsia="zh-CN"/>
        </w:rPr>
        <w:t xml:space="preserve"> assurer le respect des résolutions du Conseil de sécurité </w:t>
      </w:r>
      <w:r w:rsidR="006A0ECC">
        <w:rPr>
          <w:rFonts w:eastAsia="SimSun"/>
          <w:lang w:eastAsia="zh-CN"/>
        </w:rPr>
        <w:t>de l</w:t>
      </w:r>
      <w:r w:rsidR="00EF0D3C">
        <w:rPr>
          <w:rFonts w:eastAsia="SimSun"/>
          <w:lang w:eastAsia="zh-CN"/>
        </w:rPr>
        <w:t>’</w:t>
      </w:r>
      <w:r w:rsidR="006A0ECC">
        <w:rPr>
          <w:rFonts w:eastAsia="SimSun"/>
          <w:lang w:eastAsia="zh-CN"/>
        </w:rPr>
        <w:t>ONU</w:t>
      </w:r>
      <w:r w:rsidR="00405381" w:rsidRPr="003F70EA">
        <w:rPr>
          <w:rFonts w:eastAsia="SimSun"/>
          <w:lang w:eastAsia="zh-CN"/>
        </w:rPr>
        <w:t>.</w:t>
      </w:r>
    </w:p>
    <w:p w:rsidR="00405381" w:rsidRPr="00F17A98" w:rsidRDefault="00405381" w:rsidP="00405381">
      <w:pPr>
        <w:pStyle w:val="HChG"/>
        <w:rPr>
          <w:rFonts w:eastAsia="SimSun"/>
          <w:lang w:val="fr-FR" w:eastAsia="zh-CN"/>
        </w:rPr>
      </w:pPr>
      <w:r w:rsidRPr="00F17A98">
        <w:rPr>
          <w:rFonts w:eastAsia="SimSun"/>
          <w:lang w:val="fr-FR" w:eastAsia="zh-CN"/>
        </w:rPr>
        <w:br w:type="page"/>
        <w:t>Annexes</w:t>
      </w:r>
    </w:p>
    <w:p w:rsidR="00405381" w:rsidRPr="00F17A98" w:rsidRDefault="00405381" w:rsidP="00405381">
      <w:pPr>
        <w:pStyle w:val="HChG"/>
        <w:rPr>
          <w:rFonts w:eastAsia="SimSun"/>
          <w:lang w:val="fr-FR" w:eastAsia="zh-CN"/>
        </w:rPr>
      </w:pPr>
      <w:r w:rsidRPr="00F17A98">
        <w:rPr>
          <w:rFonts w:eastAsia="SimSun"/>
          <w:lang w:val="fr-FR" w:eastAsia="zh-CN"/>
        </w:rPr>
        <w:t>Annexe I</w:t>
      </w:r>
    </w:p>
    <w:p w:rsidR="00405381" w:rsidRPr="006A0ECC" w:rsidRDefault="00405381" w:rsidP="00405381">
      <w:pPr>
        <w:pStyle w:val="HChG"/>
        <w:rPr>
          <w:rFonts w:ascii="Times New Roman Gras" w:hAnsi="Times New Roman Gras"/>
          <w:spacing w:val="-4"/>
          <w:lang w:val="fr-FR" w:eastAsia="ar-SA"/>
        </w:rPr>
      </w:pPr>
      <w:r w:rsidRPr="00702CF6">
        <w:rPr>
          <w:rFonts w:eastAsia="SimSun"/>
          <w:lang w:val="fr-FR" w:eastAsia="zh-CN"/>
        </w:rPr>
        <w:tab/>
      </w:r>
      <w:r w:rsidRPr="00702CF6">
        <w:rPr>
          <w:rFonts w:eastAsia="SimSun"/>
          <w:lang w:val="fr-FR" w:eastAsia="zh-CN"/>
        </w:rPr>
        <w:tab/>
      </w:r>
      <w:r w:rsidRPr="00D234C1">
        <w:rPr>
          <w:rFonts w:eastAsia="SimSun"/>
          <w:lang w:val="fr-FR" w:eastAsia="zh-CN"/>
        </w:rPr>
        <w:t xml:space="preserve">Formulaire </w:t>
      </w:r>
      <w:r>
        <w:rPr>
          <w:rFonts w:eastAsia="SimSun"/>
          <w:lang w:val="fr-FR" w:eastAsia="zh-CN"/>
        </w:rPr>
        <w:t>de candidature</w:t>
      </w:r>
      <w:r>
        <w:rPr>
          <w:lang w:val="fr-FR" w:eastAsia="ar-SA"/>
        </w:rPr>
        <w:br/>
      </w:r>
      <w:r w:rsidRPr="006A0ECC">
        <w:rPr>
          <w:rFonts w:ascii="Times New Roman Gras" w:eastAsia="SimSun" w:hAnsi="Times New Roman Gras"/>
          <w:spacing w:val="-4"/>
          <w:lang w:eastAsia="zh-CN"/>
        </w:rPr>
        <w:t>Programme d</w:t>
      </w:r>
      <w:r w:rsidR="00EF0D3C">
        <w:rPr>
          <w:rFonts w:ascii="Times New Roman Gras" w:eastAsia="SimSun" w:hAnsi="Times New Roman Gras"/>
          <w:spacing w:val="-4"/>
          <w:lang w:eastAsia="zh-CN"/>
        </w:rPr>
        <w:t>’</w:t>
      </w:r>
      <w:r w:rsidRPr="006A0ECC">
        <w:rPr>
          <w:rFonts w:ascii="Times New Roman Gras" w:eastAsia="SimSun" w:hAnsi="Times New Roman Gras"/>
          <w:spacing w:val="-4"/>
          <w:lang w:eastAsia="zh-CN"/>
        </w:rPr>
        <w:t xml:space="preserve">engagement </w:t>
      </w:r>
      <w:r w:rsidR="006A0ECC" w:rsidRPr="006A0ECC">
        <w:rPr>
          <w:rFonts w:ascii="Times New Roman Gras" w:eastAsia="SimSun" w:hAnsi="Times New Roman Gras"/>
          <w:spacing w:val="-4"/>
          <w:lang w:eastAsia="zh-CN"/>
        </w:rPr>
        <w:t>volontaire par</w:t>
      </w:r>
      <w:r w:rsidRPr="006A0ECC">
        <w:rPr>
          <w:rFonts w:ascii="Times New Roman Gras" w:eastAsia="SimSun" w:hAnsi="Times New Roman Gras"/>
          <w:spacing w:val="-4"/>
          <w:lang w:eastAsia="zh-CN"/>
        </w:rPr>
        <w:t xml:space="preserve"> devancement d</w:t>
      </w:r>
      <w:r w:rsidR="00EF0D3C">
        <w:rPr>
          <w:rFonts w:ascii="Times New Roman Gras" w:eastAsia="SimSun" w:hAnsi="Times New Roman Gras"/>
          <w:spacing w:val="-4"/>
          <w:lang w:eastAsia="zh-CN"/>
        </w:rPr>
        <w:t>’</w:t>
      </w:r>
      <w:r w:rsidRPr="006A0ECC">
        <w:rPr>
          <w:rFonts w:ascii="Times New Roman Gras" w:eastAsia="SimSun" w:hAnsi="Times New Roman Gras"/>
          <w:spacing w:val="-4"/>
          <w:lang w:eastAsia="zh-CN"/>
        </w:rPr>
        <w:t>appel</w:t>
      </w:r>
    </w:p>
    <w:p w:rsidR="00405381" w:rsidRPr="00702CF6"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sidRPr="00E5601C">
        <w:rPr>
          <w:rFonts w:eastAsia="SimSun"/>
          <w:lang w:val="fr-FR" w:eastAsia="zh-CN"/>
        </w:rPr>
        <w:t>Conditions</w:t>
      </w:r>
      <w:r>
        <w:rPr>
          <w:rFonts w:eastAsia="SimSun"/>
          <w:lang w:val="fr-FR" w:eastAsia="zh-CN"/>
        </w:rPr>
        <w:t xml:space="preserve"> d</w:t>
      </w:r>
      <w:r w:rsidR="00EF0D3C">
        <w:rPr>
          <w:rFonts w:eastAsia="SimSun"/>
          <w:lang w:val="fr-FR" w:eastAsia="zh-CN"/>
        </w:rPr>
        <w:t>’</w:t>
      </w:r>
      <w:r>
        <w:rPr>
          <w:rFonts w:eastAsia="SimSun"/>
          <w:lang w:val="fr-FR" w:eastAsia="zh-CN"/>
        </w:rPr>
        <w:t>engagement</w:t>
      </w:r>
    </w:p>
    <w:p w:rsidR="00405381" w:rsidRPr="00465DAA" w:rsidRDefault="00405381" w:rsidP="00405381">
      <w:pPr>
        <w:pStyle w:val="SingleTxtG"/>
        <w:rPr>
          <w:rFonts w:eastAsia="SimSun"/>
          <w:lang w:val="fr-FR" w:eastAsia="zh-CN"/>
        </w:rPr>
      </w:pPr>
      <w:r>
        <w:rPr>
          <w:rFonts w:eastAsia="SimSun"/>
          <w:lang w:eastAsia="zh-CN"/>
        </w:rPr>
        <w:t>1.</w:t>
      </w:r>
      <w:r>
        <w:rPr>
          <w:rFonts w:eastAsia="SimSun"/>
          <w:lang w:eastAsia="zh-CN"/>
        </w:rPr>
        <w:tab/>
        <w:t xml:space="preserve">En vertu de la loi sur </w:t>
      </w:r>
      <w:r w:rsidR="00C86A55">
        <w:rPr>
          <w:rFonts w:eastAsia="SimSun"/>
          <w:lang w:eastAsia="zh-CN"/>
        </w:rPr>
        <w:t>l</w:t>
      </w:r>
      <w:r w:rsidR="00EF0D3C">
        <w:rPr>
          <w:rFonts w:eastAsia="SimSun"/>
          <w:lang w:eastAsia="zh-CN"/>
        </w:rPr>
        <w:t>’</w:t>
      </w:r>
      <w:r w:rsidR="00C86A55">
        <w:rPr>
          <w:rFonts w:eastAsia="SimSun"/>
          <w:lang w:eastAsia="zh-CN"/>
        </w:rPr>
        <w:t>enrôlement</w:t>
      </w:r>
      <w:r w:rsidRPr="00465DAA">
        <w:rPr>
          <w:rFonts w:eastAsia="SimSun"/>
          <w:lang w:eastAsia="zh-CN"/>
        </w:rPr>
        <w:t xml:space="preserve">, tous les </w:t>
      </w:r>
      <w:r w:rsidR="00C86A55">
        <w:rPr>
          <w:rFonts w:eastAsia="SimSun"/>
          <w:lang w:eastAsia="zh-CN"/>
        </w:rPr>
        <w:t>S</w:t>
      </w:r>
      <w:r>
        <w:rPr>
          <w:rFonts w:eastAsia="SimSun"/>
          <w:lang w:eastAsia="zh-CN"/>
        </w:rPr>
        <w:t xml:space="preserve">ingapouriens </w:t>
      </w:r>
      <w:r w:rsidRPr="000E134F">
        <w:rPr>
          <w:rFonts w:eastAsia="SimSun"/>
          <w:lang w:eastAsia="zh-CN"/>
        </w:rPr>
        <w:t xml:space="preserve">et résidents permanents </w:t>
      </w:r>
      <w:r>
        <w:rPr>
          <w:rFonts w:eastAsia="SimSun"/>
          <w:lang w:eastAsia="zh-CN"/>
        </w:rPr>
        <w:t xml:space="preserve">de </w:t>
      </w:r>
      <w:r w:rsidRPr="000E134F">
        <w:rPr>
          <w:rFonts w:eastAsia="SimSun"/>
          <w:lang w:eastAsia="zh-CN"/>
        </w:rPr>
        <w:t>Singapour de sexe masculin</w:t>
      </w:r>
      <w:r w:rsidRPr="00465DAA">
        <w:rPr>
          <w:rFonts w:eastAsia="SimSun"/>
          <w:lang w:eastAsia="zh-CN"/>
        </w:rPr>
        <w:t xml:space="preserve"> sont </w:t>
      </w:r>
      <w:r>
        <w:rPr>
          <w:rFonts w:eastAsia="SimSun"/>
          <w:lang w:eastAsia="zh-CN"/>
        </w:rPr>
        <w:t>tenus d</w:t>
      </w:r>
      <w:r w:rsidR="00EF0D3C">
        <w:rPr>
          <w:rFonts w:eastAsia="SimSun"/>
          <w:lang w:eastAsia="zh-CN"/>
        </w:rPr>
        <w:t>’</w:t>
      </w:r>
      <w:r>
        <w:rPr>
          <w:rFonts w:eastAsia="SimSun"/>
          <w:lang w:eastAsia="zh-CN"/>
        </w:rPr>
        <w:t xml:space="preserve">effectuer leur service national </w:t>
      </w:r>
      <w:r w:rsidRPr="00E5697C">
        <w:rPr>
          <w:rFonts w:eastAsia="SimSun"/>
          <w:lang w:eastAsia="zh-CN"/>
        </w:rPr>
        <w:t>quand</w:t>
      </w:r>
      <w:r w:rsidR="005B0094">
        <w:rPr>
          <w:rFonts w:eastAsia="SimSun"/>
          <w:lang w:eastAsia="zh-CN"/>
        </w:rPr>
        <w:t xml:space="preserve"> ils atteignent l</w:t>
      </w:r>
      <w:r w:rsidR="00EF0D3C">
        <w:rPr>
          <w:rFonts w:eastAsia="SimSun"/>
          <w:lang w:eastAsia="zh-CN"/>
        </w:rPr>
        <w:t>’</w:t>
      </w:r>
      <w:r w:rsidR="005B0094">
        <w:rPr>
          <w:rFonts w:eastAsia="SimSun"/>
          <w:lang w:eastAsia="zh-CN"/>
        </w:rPr>
        <w:t>âge de 18 </w:t>
      </w:r>
      <w:r>
        <w:rPr>
          <w:rFonts w:eastAsia="SimSun"/>
          <w:lang w:eastAsia="zh-CN"/>
        </w:rPr>
        <w:t>ans</w:t>
      </w:r>
      <w:r w:rsidRPr="00465DAA">
        <w:rPr>
          <w:rFonts w:eastAsia="SimSun"/>
          <w:lang w:eastAsia="zh-CN"/>
        </w:rPr>
        <w:t xml:space="preserve">. </w:t>
      </w:r>
      <w:r>
        <w:rPr>
          <w:rFonts w:eastAsia="SimSun"/>
          <w:lang w:eastAsia="zh-CN"/>
        </w:rPr>
        <w:t>Les jeunes hommes astreints au service militaire qui ont atteint l</w:t>
      </w:r>
      <w:r w:rsidR="00EF0D3C">
        <w:rPr>
          <w:rFonts w:eastAsia="SimSun"/>
          <w:lang w:eastAsia="zh-CN"/>
        </w:rPr>
        <w:t>’</w:t>
      </w:r>
      <w:r>
        <w:rPr>
          <w:rFonts w:eastAsia="SimSun"/>
          <w:lang w:eastAsia="zh-CN"/>
        </w:rPr>
        <w:t>âge de 16 </w:t>
      </w:r>
      <w:r w:rsidRPr="00465DAA">
        <w:rPr>
          <w:rFonts w:eastAsia="SimSun"/>
          <w:lang w:eastAsia="zh-CN"/>
        </w:rPr>
        <w:t xml:space="preserve">ans et </w:t>
      </w:r>
      <w:r w:rsidR="002E7520">
        <w:rPr>
          <w:rFonts w:eastAsia="SimSun"/>
          <w:lang w:eastAsia="zh-CN"/>
        </w:rPr>
        <w:t>6 </w:t>
      </w:r>
      <w:r>
        <w:rPr>
          <w:rFonts w:eastAsia="SimSun"/>
          <w:lang w:eastAsia="zh-CN"/>
        </w:rPr>
        <w:t>mois</w:t>
      </w:r>
      <w:r w:rsidRPr="00465DAA">
        <w:rPr>
          <w:rFonts w:eastAsia="SimSun"/>
          <w:lang w:eastAsia="zh-CN"/>
        </w:rPr>
        <w:t xml:space="preserve"> et qui souhaitent </w:t>
      </w:r>
      <w:r>
        <w:rPr>
          <w:rFonts w:eastAsia="SimSun"/>
          <w:lang w:eastAsia="zh-CN"/>
        </w:rPr>
        <w:t>devancer l</w:t>
      </w:r>
      <w:r w:rsidR="00EF0D3C">
        <w:rPr>
          <w:rFonts w:eastAsia="SimSun"/>
          <w:lang w:eastAsia="zh-CN"/>
        </w:rPr>
        <w:t>’</w:t>
      </w:r>
      <w:r>
        <w:rPr>
          <w:rFonts w:eastAsia="SimSun"/>
          <w:lang w:eastAsia="zh-CN"/>
        </w:rPr>
        <w:t>appel pour effectuer un service national anticipé à plein temps</w:t>
      </w:r>
      <w:r w:rsidRPr="00465DAA">
        <w:rPr>
          <w:rFonts w:eastAsia="SimSun"/>
          <w:lang w:eastAsia="zh-CN"/>
        </w:rPr>
        <w:t xml:space="preserve"> peuvent </w:t>
      </w:r>
      <w:r>
        <w:rPr>
          <w:rFonts w:eastAsia="SimSun"/>
          <w:lang w:eastAsia="zh-CN"/>
        </w:rPr>
        <w:t>demander à s</w:t>
      </w:r>
      <w:r w:rsidR="00EF0D3C">
        <w:rPr>
          <w:rFonts w:eastAsia="SimSun"/>
          <w:lang w:eastAsia="zh-CN"/>
        </w:rPr>
        <w:t>’</w:t>
      </w:r>
      <w:r w:rsidR="00C86A55">
        <w:rPr>
          <w:rFonts w:eastAsia="SimSun"/>
          <w:lang w:eastAsia="zh-CN"/>
        </w:rPr>
        <w:t xml:space="preserve">engager </w:t>
      </w:r>
      <w:r>
        <w:rPr>
          <w:rFonts w:eastAsia="SimSun"/>
          <w:lang w:eastAsia="zh-CN"/>
        </w:rPr>
        <w:t xml:space="preserve">en vertu du </w:t>
      </w:r>
      <w:r w:rsidRPr="00212026">
        <w:rPr>
          <w:rFonts w:eastAsia="SimSun"/>
          <w:lang w:val="fr-FR" w:eastAsia="zh-CN"/>
        </w:rPr>
        <w:t xml:space="preserve">règlement relatif </w:t>
      </w:r>
      <w:r w:rsidR="00C86A55">
        <w:rPr>
          <w:rFonts w:eastAsia="SimSun"/>
          <w:lang w:val="fr-FR" w:eastAsia="zh-CN"/>
        </w:rPr>
        <w:t>à l</w:t>
      </w:r>
      <w:r w:rsidR="00EF0D3C">
        <w:rPr>
          <w:rFonts w:eastAsia="SimSun"/>
          <w:lang w:val="fr-FR" w:eastAsia="zh-CN"/>
        </w:rPr>
        <w:t>’</w:t>
      </w:r>
      <w:r w:rsidR="00C86A55">
        <w:rPr>
          <w:rFonts w:eastAsia="SimSun"/>
          <w:lang w:val="fr-FR" w:eastAsia="zh-CN"/>
        </w:rPr>
        <w:t xml:space="preserve">engagement volontaire </w:t>
      </w:r>
      <w:r w:rsidRPr="00212026">
        <w:rPr>
          <w:rFonts w:eastAsia="SimSun"/>
          <w:lang w:val="fr-FR" w:eastAsia="zh-CN"/>
        </w:rPr>
        <w:t>dans les forces armées de Singapour</w:t>
      </w:r>
      <w:r>
        <w:rPr>
          <w:rFonts w:eastAsia="SimSun"/>
          <w:lang w:eastAsia="zh-CN"/>
        </w:rPr>
        <w:t xml:space="preserve"> dans le cadre du</w:t>
      </w:r>
      <w:r w:rsidRPr="00465DAA">
        <w:rPr>
          <w:rFonts w:eastAsia="SimSun"/>
          <w:lang w:eastAsia="zh-CN"/>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C86A55">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Pr>
          <w:rFonts w:eastAsia="SimSun"/>
          <w:lang w:eastAsia="zh-CN"/>
        </w:rPr>
        <w:t>.</w:t>
      </w:r>
    </w:p>
    <w:p w:rsidR="00405381" w:rsidRPr="00465DAA" w:rsidRDefault="00405381" w:rsidP="00405381">
      <w:pPr>
        <w:pStyle w:val="SingleTxtG"/>
        <w:rPr>
          <w:rFonts w:eastAsia="SimSun"/>
          <w:lang w:val="fr-FR" w:eastAsia="zh-CN"/>
        </w:rPr>
      </w:pPr>
      <w:r>
        <w:rPr>
          <w:rFonts w:eastAsia="SimSun"/>
          <w:lang w:eastAsia="zh-CN"/>
        </w:rPr>
        <w:t>2.</w:t>
      </w:r>
      <w:r>
        <w:rPr>
          <w:rFonts w:eastAsia="SimSun"/>
          <w:lang w:eastAsia="zh-CN"/>
        </w:rPr>
        <w:tab/>
      </w:r>
      <w:r w:rsidRPr="00465DAA">
        <w:rPr>
          <w:rFonts w:eastAsia="SimSun"/>
          <w:lang w:eastAsia="zh-CN"/>
        </w:rPr>
        <w:t xml:space="preserve">Les </w:t>
      </w:r>
      <w:r>
        <w:rPr>
          <w:rFonts w:eastAsia="SimSun"/>
          <w:lang w:eastAsia="zh-CN"/>
        </w:rPr>
        <w:t>candidats à</w:t>
      </w:r>
      <w:r w:rsidRPr="00465DAA">
        <w:rPr>
          <w:rFonts w:eastAsia="SimSun"/>
          <w:lang w:eastAsia="zh-CN"/>
        </w:rPr>
        <w:t xml:space="preserve"> </w:t>
      </w:r>
      <w:r>
        <w:rPr>
          <w:rFonts w:eastAsia="SimSun"/>
          <w:lang w:eastAsia="zh-CN"/>
        </w:rPr>
        <w:t>un enrôlement anticipé</w:t>
      </w:r>
      <w:r w:rsidRPr="00465DAA">
        <w:rPr>
          <w:rFonts w:eastAsia="SimSun"/>
          <w:lang w:eastAsia="zh-CN"/>
        </w:rPr>
        <w:t xml:space="preserve"> </w:t>
      </w:r>
      <w:r>
        <w:rPr>
          <w:rFonts w:eastAsia="SimSun"/>
          <w:lang w:eastAsia="zh-CN"/>
        </w:rPr>
        <w:t>dans le cadre du</w:t>
      </w:r>
      <w:r w:rsidRPr="00465DAA">
        <w:rPr>
          <w:rFonts w:eastAsia="SimSun"/>
          <w:lang w:eastAsia="zh-CN"/>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C86A55">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sidRPr="00465DAA">
        <w:rPr>
          <w:rFonts w:eastAsia="SimSun"/>
          <w:lang w:eastAsia="zh-CN"/>
        </w:rPr>
        <w:t xml:space="preserve"> </w:t>
      </w:r>
      <w:r w:rsidR="00C86A55">
        <w:rPr>
          <w:rFonts w:eastAsia="SimSun"/>
          <w:lang w:eastAsia="zh-CN"/>
        </w:rPr>
        <w:t xml:space="preserve">se soumettent à un </w:t>
      </w:r>
      <w:r>
        <w:rPr>
          <w:rFonts w:eastAsia="SimSun"/>
          <w:lang w:eastAsia="zh-CN"/>
        </w:rPr>
        <w:t>examen médical</w:t>
      </w:r>
      <w:r w:rsidRPr="00465DAA">
        <w:rPr>
          <w:rFonts w:eastAsia="SimSun"/>
          <w:lang w:eastAsia="zh-CN"/>
        </w:rPr>
        <w:t xml:space="preserve">, </w:t>
      </w:r>
      <w:r w:rsidR="00C86A55">
        <w:rPr>
          <w:rFonts w:eastAsia="SimSun"/>
          <w:lang w:eastAsia="zh-CN"/>
        </w:rPr>
        <w:t xml:space="preserve">à </w:t>
      </w:r>
      <w:r>
        <w:rPr>
          <w:rFonts w:eastAsia="SimSun"/>
          <w:lang w:eastAsia="zh-CN"/>
        </w:rPr>
        <w:t xml:space="preserve">une </w:t>
      </w:r>
      <w:r w:rsidRPr="00465DAA">
        <w:rPr>
          <w:rFonts w:eastAsia="SimSun"/>
          <w:lang w:eastAsia="zh-CN"/>
        </w:rPr>
        <w:t xml:space="preserve">évaluation et </w:t>
      </w:r>
      <w:r w:rsidR="00C86A55">
        <w:rPr>
          <w:rFonts w:eastAsia="SimSun"/>
          <w:lang w:eastAsia="zh-CN"/>
        </w:rPr>
        <w:t xml:space="preserve">à </w:t>
      </w:r>
      <w:r>
        <w:rPr>
          <w:rFonts w:eastAsia="SimSun"/>
          <w:lang w:eastAsia="zh-CN"/>
        </w:rPr>
        <w:t xml:space="preserve">un </w:t>
      </w:r>
      <w:r w:rsidRPr="00465DAA">
        <w:rPr>
          <w:rFonts w:eastAsia="SimSun"/>
          <w:lang w:eastAsia="zh-CN"/>
        </w:rPr>
        <w:t xml:space="preserve">test </w:t>
      </w:r>
      <w:r>
        <w:rPr>
          <w:rFonts w:eastAsia="SimSun"/>
          <w:lang w:eastAsia="zh-CN"/>
        </w:rPr>
        <w:t>d</w:t>
      </w:r>
      <w:r w:rsidR="00EF0D3C">
        <w:rPr>
          <w:rFonts w:eastAsia="SimSun"/>
          <w:lang w:eastAsia="zh-CN"/>
        </w:rPr>
        <w:t>’</w:t>
      </w:r>
      <w:r>
        <w:rPr>
          <w:rFonts w:eastAsia="SimSun"/>
          <w:lang w:eastAsia="zh-CN"/>
        </w:rPr>
        <w:t>aptitude</w:t>
      </w:r>
      <w:r w:rsidRPr="00465DAA">
        <w:rPr>
          <w:rFonts w:eastAsia="SimSun"/>
          <w:lang w:eastAsia="zh-CN"/>
        </w:rPr>
        <w:t xml:space="preserve"> physique </w:t>
      </w:r>
      <w:r>
        <w:rPr>
          <w:rFonts w:eastAsia="SimSun"/>
          <w:lang w:eastAsia="zh-CN"/>
        </w:rPr>
        <w:t>destinés à</w:t>
      </w:r>
      <w:r w:rsidRPr="00465DAA">
        <w:rPr>
          <w:rFonts w:eastAsia="SimSun"/>
          <w:lang w:eastAsia="zh-CN"/>
        </w:rPr>
        <w:t xml:space="preserve"> déterminer </w:t>
      </w:r>
      <w:r>
        <w:rPr>
          <w:rFonts w:eastAsia="SimSun"/>
          <w:lang w:eastAsia="zh-CN"/>
        </w:rPr>
        <w:t>s</w:t>
      </w:r>
      <w:r w:rsidR="00EF0D3C">
        <w:rPr>
          <w:rFonts w:eastAsia="SimSun"/>
          <w:lang w:eastAsia="zh-CN"/>
        </w:rPr>
        <w:t>’</w:t>
      </w:r>
      <w:r>
        <w:rPr>
          <w:rFonts w:eastAsia="SimSun"/>
          <w:lang w:eastAsia="zh-CN"/>
        </w:rPr>
        <w:t>ils</w:t>
      </w:r>
      <w:r w:rsidRPr="00465DAA">
        <w:rPr>
          <w:rFonts w:eastAsia="SimSun"/>
          <w:lang w:eastAsia="zh-CN"/>
        </w:rPr>
        <w:t xml:space="preserve"> sont </w:t>
      </w:r>
      <w:r>
        <w:rPr>
          <w:rFonts w:eastAsia="SimSun"/>
          <w:lang w:eastAsia="zh-CN"/>
        </w:rPr>
        <w:t>aptes à</w:t>
      </w:r>
      <w:r w:rsidRPr="00465DAA">
        <w:rPr>
          <w:rFonts w:eastAsia="SimSun"/>
          <w:lang w:eastAsia="zh-CN"/>
        </w:rPr>
        <w:t xml:space="preserve"> </w:t>
      </w:r>
      <w:r>
        <w:rPr>
          <w:rFonts w:eastAsia="SimSun"/>
          <w:lang w:eastAsia="zh-CN"/>
        </w:rPr>
        <w:t>suivre la formation militaire</w:t>
      </w:r>
      <w:r w:rsidRPr="00465DAA">
        <w:rPr>
          <w:rFonts w:eastAsia="SimSun"/>
          <w:lang w:eastAsia="zh-CN"/>
        </w:rPr>
        <w:t xml:space="preserve">. </w:t>
      </w:r>
      <w:r>
        <w:rPr>
          <w:rFonts w:eastAsia="SimSun"/>
          <w:lang w:eastAsia="zh-CN"/>
        </w:rPr>
        <w:t>Toutes les</w:t>
      </w:r>
      <w:r w:rsidRPr="00465DAA">
        <w:rPr>
          <w:rFonts w:eastAsia="SimSun"/>
          <w:lang w:eastAsia="zh-CN"/>
        </w:rPr>
        <w:t xml:space="preserve"> demande</w:t>
      </w:r>
      <w:r>
        <w:rPr>
          <w:rFonts w:eastAsia="SimSun"/>
          <w:lang w:eastAsia="zh-CN"/>
        </w:rPr>
        <w:t xml:space="preserve">s </w:t>
      </w:r>
      <w:r w:rsidR="00C86A55">
        <w:rPr>
          <w:rFonts w:eastAsia="SimSun"/>
          <w:lang w:eastAsia="zh-CN"/>
        </w:rPr>
        <w:t xml:space="preserve">sont </w:t>
      </w:r>
      <w:r>
        <w:rPr>
          <w:rFonts w:eastAsia="SimSun"/>
          <w:lang w:eastAsia="zh-CN"/>
        </w:rPr>
        <w:t>traitées</w:t>
      </w:r>
      <w:r w:rsidRPr="00465DAA">
        <w:rPr>
          <w:rFonts w:eastAsia="SimSun"/>
          <w:lang w:eastAsia="zh-CN"/>
        </w:rPr>
        <w:t xml:space="preserve"> au cas par cas par </w:t>
      </w:r>
      <w:r>
        <w:rPr>
          <w:rFonts w:eastAsia="SimSun"/>
          <w:lang w:eastAsia="zh-CN"/>
        </w:rPr>
        <w:t xml:space="preserve">le </w:t>
      </w:r>
      <w:r w:rsidRPr="00421151">
        <w:rPr>
          <w:rFonts w:eastAsia="SimSun"/>
          <w:lang w:eastAsia="zh-CN"/>
        </w:rPr>
        <w:t xml:space="preserve">Service central de la </w:t>
      </w:r>
      <w:r w:rsidR="00C51F1D">
        <w:rPr>
          <w:rFonts w:eastAsia="SimSun"/>
          <w:lang w:eastAsia="zh-CN"/>
        </w:rPr>
        <w:t>main</w:t>
      </w:r>
      <w:r w:rsidR="00C51F1D">
        <w:rPr>
          <w:rFonts w:eastAsia="SimSun"/>
          <w:lang w:eastAsia="zh-CN"/>
        </w:rPr>
        <w:noBreakHyphen/>
      </w:r>
      <w:r>
        <w:rPr>
          <w:rFonts w:eastAsia="SimSun"/>
          <w:lang w:eastAsia="zh-CN"/>
        </w:rPr>
        <w:t>d</w:t>
      </w:r>
      <w:r w:rsidR="00EF0D3C">
        <w:rPr>
          <w:rFonts w:eastAsia="SimSun"/>
          <w:lang w:eastAsia="zh-CN"/>
        </w:rPr>
        <w:t>’</w:t>
      </w:r>
      <w:r>
        <w:rPr>
          <w:rFonts w:eastAsia="SimSun"/>
          <w:lang w:eastAsia="zh-CN"/>
        </w:rPr>
        <w:t>œuvre.</w:t>
      </w:r>
    </w:p>
    <w:p w:rsidR="00405381" w:rsidRPr="00465DAA" w:rsidRDefault="00405381" w:rsidP="00405381">
      <w:pPr>
        <w:pStyle w:val="SingleTxtG"/>
        <w:rPr>
          <w:rFonts w:eastAsia="SimSun"/>
          <w:lang w:val="fr-FR" w:eastAsia="zh-CN"/>
        </w:rPr>
      </w:pPr>
      <w:r>
        <w:rPr>
          <w:rFonts w:eastAsia="SimSun"/>
          <w:lang w:eastAsia="zh-CN"/>
        </w:rPr>
        <w:t>3.</w:t>
      </w:r>
      <w:r>
        <w:rPr>
          <w:rFonts w:eastAsia="SimSun"/>
          <w:lang w:eastAsia="zh-CN"/>
        </w:rPr>
        <w:tab/>
      </w:r>
      <w:r w:rsidRPr="00465DAA">
        <w:rPr>
          <w:rFonts w:eastAsia="SimSun"/>
          <w:lang w:eastAsia="zh-CN"/>
        </w:rPr>
        <w:t xml:space="preserve">Les </w:t>
      </w:r>
      <w:r w:rsidR="00C86A55">
        <w:rPr>
          <w:rFonts w:eastAsia="SimSun"/>
          <w:lang w:eastAsia="zh-CN"/>
        </w:rPr>
        <w:t>engagés effectue</w:t>
      </w:r>
      <w:r>
        <w:rPr>
          <w:rFonts w:eastAsia="SimSun"/>
          <w:lang w:eastAsia="zh-CN"/>
        </w:rPr>
        <w:t>nt un service militaire</w:t>
      </w:r>
      <w:r w:rsidRPr="00465DAA">
        <w:rPr>
          <w:rFonts w:eastAsia="SimSun"/>
          <w:lang w:eastAsia="zh-CN"/>
        </w:rPr>
        <w:t xml:space="preserve"> à plein temps </w:t>
      </w:r>
      <w:r>
        <w:rPr>
          <w:rFonts w:eastAsia="SimSun"/>
          <w:lang w:eastAsia="zh-CN"/>
        </w:rPr>
        <w:t xml:space="preserve">de la même durée que </w:t>
      </w:r>
      <w:r w:rsidRPr="00465DAA">
        <w:rPr>
          <w:rFonts w:eastAsia="SimSun"/>
          <w:lang w:eastAsia="zh-CN"/>
        </w:rPr>
        <w:t xml:space="preserve">les </w:t>
      </w:r>
      <w:r w:rsidRPr="00F17A98">
        <w:rPr>
          <w:rFonts w:eastAsia="SimSun"/>
          <w:lang w:eastAsia="zh-CN"/>
        </w:rPr>
        <w:t xml:space="preserve">appelés </w:t>
      </w:r>
      <w:r>
        <w:rPr>
          <w:rFonts w:eastAsia="SimSun"/>
          <w:lang w:eastAsia="zh-CN"/>
        </w:rPr>
        <w:t>incorporés à partir de l</w:t>
      </w:r>
      <w:r w:rsidR="00EF0D3C">
        <w:rPr>
          <w:rFonts w:eastAsia="SimSun"/>
          <w:lang w:eastAsia="zh-CN"/>
        </w:rPr>
        <w:t>’</w:t>
      </w:r>
      <w:r w:rsidR="00C86A55">
        <w:rPr>
          <w:rFonts w:eastAsia="SimSun"/>
          <w:lang w:eastAsia="zh-CN"/>
        </w:rPr>
        <w:t>âge de 18 </w:t>
      </w:r>
      <w:r>
        <w:rPr>
          <w:rFonts w:eastAsia="SimSun"/>
          <w:lang w:eastAsia="zh-CN"/>
        </w:rPr>
        <w:t>ans</w:t>
      </w:r>
      <w:r w:rsidRPr="00465DAA">
        <w:rPr>
          <w:rFonts w:eastAsia="SimSun"/>
          <w:lang w:eastAsia="zh-CN"/>
        </w:rPr>
        <w:t xml:space="preserve">. La période de service volontaire </w:t>
      </w:r>
      <w:r>
        <w:rPr>
          <w:rFonts w:eastAsia="SimSun"/>
          <w:lang w:eastAsia="zh-CN"/>
        </w:rPr>
        <w:t>dans le cadre du</w:t>
      </w:r>
      <w:r w:rsidRPr="00465DAA">
        <w:rPr>
          <w:rFonts w:eastAsia="SimSun"/>
          <w:lang w:eastAsia="zh-CN"/>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C86A55">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sidRPr="00465DAA">
        <w:rPr>
          <w:rFonts w:eastAsia="SimSun"/>
          <w:lang w:eastAsia="zh-CN"/>
        </w:rPr>
        <w:t xml:space="preserve"> </w:t>
      </w:r>
      <w:r>
        <w:rPr>
          <w:rFonts w:eastAsia="SimSun"/>
          <w:lang w:eastAsia="zh-CN"/>
        </w:rPr>
        <w:t>cesse</w:t>
      </w:r>
      <w:r w:rsidRPr="00465DAA">
        <w:rPr>
          <w:rFonts w:eastAsia="SimSun"/>
          <w:lang w:eastAsia="zh-CN"/>
        </w:rPr>
        <w:t xml:space="preserve"> le jour où </w:t>
      </w:r>
      <w:r>
        <w:rPr>
          <w:rFonts w:eastAsia="SimSun"/>
          <w:lang w:eastAsia="zh-CN"/>
        </w:rPr>
        <w:t>l</w:t>
      </w:r>
      <w:r w:rsidR="00EF0D3C">
        <w:rPr>
          <w:rFonts w:eastAsia="SimSun"/>
          <w:lang w:eastAsia="zh-CN"/>
        </w:rPr>
        <w:t>’</w:t>
      </w:r>
      <w:r>
        <w:rPr>
          <w:rFonts w:eastAsia="SimSun"/>
          <w:lang w:eastAsia="zh-CN"/>
        </w:rPr>
        <w:t>engagé</w:t>
      </w:r>
      <w:r w:rsidRPr="00465DAA">
        <w:rPr>
          <w:rFonts w:eastAsia="SimSun"/>
          <w:lang w:eastAsia="zh-CN"/>
        </w:rPr>
        <w:t xml:space="preserve"> atteint l</w:t>
      </w:r>
      <w:r w:rsidR="00EF0D3C">
        <w:rPr>
          <w:rFonts w:eastAsia="SimSun"/>
          <w:lang w:eastAsia="zh-CN"/>
        </w:rPr>
        <w:t>’</w:t>
      </w:r>
      <w:r w:rsidR="002E7520">
        <w:rPr>
          <w:rFonts w:eastAsia="SimSun"/>
          <w:lang w:eastAsia="zh-CN"/>
        </w:rPr>
        <w:t>âge de 18 </w:t>
      </w:r>
      <w:r w:rsidRPr="00465DAA">
        <w:rPr>
          <w:rFonts w:eastAsia="SimSun"/>
          <w:lang w:eastAsia="zh-CN"/>
        </w:rPr>
        <w:t xml:space="preserve">ans. La </w:t>
      </w:r>
      <w:r>
        <w:rPr>
          <w:rFonts w:eastAsia="SimSun"/>
          <w:lang w:eastAsia="zh-CN"/>
        </w:rPr>
        <w:t>durée du</w:t>
      </w:r>
      <w:r w:rsidRPr="00465DAA">
        <w:rPr>
          <w:rFonts w:eastAsia="SimSun"/>
          <w:lang w:eastAsia="zh-CN"/>
        </w:rPr>
        <w:t xml:space="preserve"> service volontaire </w:t>
      </w:r>
      <w:r>
        <w:rPr>
          <w:rFonts w:eastAsia="SimSun"/>
          <w:lang w:eastAsia="zh-CN"/>
        </w:rPr>
        <w:t xml:space="preserve">effectué </w:t>
      </w:r>
      <w:r w:rsidR="00C86A55">
        <w:rPr>
          <w:rFonts w:eastAsia="SimSun"/>
          <w:lang w:eastAsia="zh-CN"/>
        </w:rPr>
        <w:t xml:space="preserve">est </w:t>
      </w:r>
      <w:r>
        <w:rPr>
          <w:rFonts w:eastAsia="SimSun"/>
          <w:lang w:eastAsia="zh-CN"/>
        </w:rPr>
        <w:t xml:space="preserve">déduite, </w:t>
      </w:r>
      <w:r w:rsidRPr="00811CEA">
        <w:rPr>
          <w:rFonts w:eastAsia="SimSun"/>
          <w:lang w:eastAsia="zh-CN"/>
        </w:rPr>
        <w:t xml:space="preserve">sur une base de </w:t>
      </w:r>
      <w:r w:rsidR="00845DF3">
        <w:rPr>
          <w:rFonts w:eastAsia="SimSun"/>
          <w:lang w:eastAsia="zh-CN"/>
        </w:rPr>
        <w:t>1</w:t>
      </w:r>
      <w:r w:rsidRPr="00811CEA">
        <w:rPr>
          <w:rFonts w:eastAsia="SimSun"/>
          <w:lang w:eastAsia="zh-CN"/>
        </w:rPr>
        <w:t xml:space="preserve"> pour </w:t>
      </w:r>
      <w:r w:rsidR="00845DF3">
        <w:rPr>
          <w:rFonts w:eastAsia="SimSun"/>
          <w:lang w:eastAsia="zh-CN"/>
        </w:rPr>
        <w:t>1</w:t>
      </w:r>
      <w:r>
        <w:rPr>
          <w:rFonts w:eastAsia="SimSun"/>
          <w:lang w:eastAsia="zh-CN"/>
        </w:rPr>
        <w:t>, de la période obligatoire de</w:t>
      </w:r>
      <w:r w:rsidRPr="00465DAA">
        <w:rPr>
          <w:rFonts w:eastAsia="SimSun"/>
          <w:lang w:eastAsia="zh-CN"/>
        </w:rPr>
        <w:t xml:space="preserve"> </w:t>
      </w:r>
      <w:r>
        <w:rPr>
          <w:rFonts w:eastAsia="SimSun"/>
          <w:lang w:eastAsia="zh-CN"/>
        </w:rPr>
        <w:t>service national à</w:t>
      </w:r>
      <w:r w:rsidRPr="00465DAA">
        <w:rPr>
          <w:rFonts w:eastAsia="SimSun"/>
          <w:lang w:eastAsia="zh-CN"/>
        </w:rPr>
        <w:t xml:space="preserve"> plein </w:t>
      </w:r>
      <w:r>
        <w:rPr>
          <w:rFonts w:eastAsia="SimSun"/>
          <w:lang w:eastAsia="zh-CN"/>
        </w:rPr>
        <w:t>temps</w:t>
      </w:r>
      <w:r w:rsidRPr="00465DAA">
        <w:rPr>
          <w:rFonts w:eastAsia="SimSun"/>
          <w:lang w:eastAsia="zh-CN"/>
        </w:rPr>
        <w:t xml:space="preserve">, </w:t>
      </w:r>
      <w:r>
        <w:rPr>
          <w:rFonts w:eastAsia="SimSun"/>
          <w:lang w:eastAsia="zh-CN"/>
        </w:rPr>
        <w:t>pour autant que</w:t>
      </w:r>
      <w:r w:rsidRPr="00465DAA">
        <w:rPr>
          <w:rFonts w:eastAsia="SimSun"/>
          <w:lang w:eastAsia="zh-CN"/>
        </w:rPr>
        <w:t xml:space="preserve"> </w:t>
      </w:r>
      <w:r>
        <w:rPr>
          <w:rFonts w:eastAsia="SimSun"/>
          <w:lang w:eastAsia="zh-CN"/>
        </w:rPr>
        <w:t>l</w:t>
      </w:r>
      <w:r w:rsidR="00EF0D3C">
        <w:rPr>
          <w:rFonts w:eastAsia="SimSun"/>
          <w:lang w:eastAsia="zh-CN"/>
        </w:rPr>
        <w:t>’</w:t>
      </w:r>
      <w:r>
        <w:rPr>
          <w:rFonts w:eastAsia="SimSun"/>
          <w:lang w:eastAsia="zh-CN"/>
        </w:rPr>
        <w:t>engagé n</w:t>
      </w:r>
      <w:r w:rsidR="00EF0D3C">
        <w:rPr>
          <w:rFonts w:eastAsia="SimSun"/>
          <w:lang w:eastAsia="zh-CN"/>
        </w:rPr>
        <w:t>’</w:t>
      </w:r>
      <w:r>
        <w:rPr>
          <w:rFonts w:eastAsia="SimSun"/>
          <w:lang w:eastAsia="zh-CN"/>
        </w:rPr>
        <w:t>ait pas mis</w:t>
      </w:r>
      <w:r w:rsidRPr="00465DAA">
        <w:rPr>
          <w:rFonts w:eastAsia="SimSun"/>
          <w:lang w:eastAsia="zh-CN"/>
        </w:rPr>
        <w:t xml:space="preserve"> fin </w:t>
      </w:r>
      <w:r>
        <w:rPr>
          <w:rFonts w:eastAsia="SimSun"/>
          <w:lang w:eastAsia="zh-CN"/>
        </w:rPr>
        <w:t xml:space="preserve">prématurément </w:t>
      </w:r>
      <w:r w:rsidRPr="00465DAA">
        <w:rPr>
          <w:rFonts w:eastAsia="SimSun"/>
          <w:lang w:eastAsia="zh-CN"/>
        </w:rPr>
        <w:t xml:space="preserve">à son service </w:t>
      </w:r>
      <w:r>
        <w:rPr>
          <w:rFonts w:eastAsia="SimSun"/>
          <w:lang w:eastAsia="zh-CN"/>
        </w:rPr>
        <w:t>volontaire</w:t>
      </w:r>
      <w:r w:rsidRPr="00465DAA">
        <w:rPr>
          <w:rFonts w:eastAsia="SimSun"/>
          <w:lang w:eastAsia="zh-CN"/>
        </w:rPr>
        <w:t>.</w:t>
      </w:r>
    </w:p>
    <w:p w:rsidR="00405381" w:rsidRPr="00465DAA" w:rsidRDefault="00405381" w:rsidP="00405381">
      <w:pPr>
        <w:pStyle w:val="SingleTxtG"/>
        <w:rPr>
          <w:rFonts w:eastAsia="SimSun"/>
          <w:lang w:val="fr-FR" w:eastAsia="zh-CN"/>
        </w:rPr>
      </w:pPr>
      <w:r>
        <w:rPr>
          <w:rFonts w:eastAsia="SimSun"/>
          <w:lang w:eastAsia="zh-CN"/>
        </w:rPr>
        <w:t>4.</w:t>
      </w:r>
      <w:r>
        <w:rPr>
          <w:rFonts w:eastAsia="SimSun"/>
          <w:lang w:eastAsia="zh-CN"/>
        </w:rPr>
        <w:tab/>
      </w:r>
      <w:r w:rsidR="00C86A55">
        <w:rPr>
          <w:rFonts w:eastAsia="SimSun"/>
          <w:lang w:eastAsia="zh-CN"/>
        </w:rPr>
        <w:t>L</w:t>
      </w:r>
      <w:r w:rsidR="00EF0D3C">
        <w:rPr>
          <w:rFonts w:eastAsia="SimSun"/>
          <w:lang w:eastAsia="zh-CN"/>
        </w:rPr>
        <w:t>’</w:t>
      </w:r>
      <w:r w:rsidR="00C86A55">
        <w:rPr>
          <w:rFonts w:eastAsia="SimSun"/>
          <w:lang w:eastAsia="zh-CN"/>
        </w:rPr>
        <w:t xml:space="preserve">engagé </w:t>
      </w:r>
      <w:r w:rsidRPr="00465DAA">
        <w:rPr>
          <w:rFonts w:eastAsia="SimSun"/>
          <w:lang w:eastAsia="zh-CN"/>
        </w:rPr>
        <w:t xml:space="preserve">peut </w:t>
      </w:r>
      <w:r>
        <w:rPr>
          <w:rFonts w:eastAsia="SimSun"/>
          <w:lang w:eastAsia="zh-CN"/>
        </w:rPr>
        <w:t>demander à être libéré</w:t>
      </w:r>
      <w:r w:rsidRPr="00465DAA">
        <w:rPr>
          <w:rFonts w:eastAsia="SimSun"/>
          <w:lang w:eastAsia="zh-CN"/>
        </w:rPr>
        <w:t xml:space="preserve"> </w:t>
      </w:r>
      <w:r>
        <w:rPr>
          <w:rFonts w:eastAsia="SimSun"/>
          <w:lang w:eastAsia="zh-CN"/>
        </w:rPr>
        <w:t xml:space="preserve">prématurément de son engagement en adressant une demande écrite à cette fin à son unité, </w:t>
      </w:r>
      <w:r w:rsidR="00C86A55">
        <w:rPr>
          <w:rFonts w:eastAsia="SimSun"/>
          <w:lang w:eastAsia="zh-CN"/>
        </w:rPr>
        <w:t xml:space="preserve">et en respectant </w:t>
      </w:r>
      <w:r w:rsidRPr="00E754F7">
        <w:rPr>
          <w:rFonts w:eastAsia="SimSun"/>
          <w:lang w:eastAsia="zh-CN"/>
        </w:rPr>
        <w:t>un délai de préavis</w:t>
      </w:r>
      <w:r>
        <w:rPr>
          <w:rFonts w:eastAsia="SimSun"/>
          <w:lang w:eastAsia="zh-CN"/>
        </w:rPr>
        <w:t xml:space="preserve"> de </w:t>
      </w:r>
      <w:r w:rsidR="00C86A55">
        <w:rPr>
          <w:rFonts w:eastAsia="SimSun"/>
          <w:lang w:eastAsia="zh-CN"/>
        </w:rPr>
        <w:t>trois mois</w:t>
      </w:r>
      <w:r>
        <w:rPr>
          <w:rFonts w:eastAsia="SimSun"/>
          <w:lang w:val="fr-FR" w:eastAsia="zh-CN"/>
        </w:rPr>
        <w:t xml:space="preserve">. </w:t>
      </w:r>
      <w:r>
        <w:rPr>
          <w:rFonts w:eastAsia="SimSun"/>
          <w:lang w:eastAsia="zh-CN"/>
        </w:rPr>
        <w:t xml:space="preserve">En cas de libération </w:t>
      </w:r>
      <w:r w:rsidR="00C86A55">
        <w:rPr>
          <w:rFonts w:eastAsia="SimSun"/>
          <w:lang w:eastAsia="zh-CN"/>
        </w:rPr>
        <w:t>anticipée</w:t>
      </w:r>
      <w:r w:rsidRPr="00465DAA">
        <w:rPr>
          <w:rFonts w:eastAsia="SimSun"/>
          <w:lang w:eastAsia="zh-CN"/>
        </w:rPr>
        <w:t xml:space="preserve">, la </w:t>
      </w:r>
      <w:r>
        <w:rPr>
          <w:rFonts w:eastAsia="SimSun"/>
          <w:lang w:eastAsia="zh-CN"/>
        </w:rPr>
        <w:t>durée du</w:t>
      </w:r>
      <w:r w:rsidRPr="00465DAA">
        <w:rPr>
          <w:rFonts w:eastAsia="SimSun"/>
          <w:lang w:eastAsia="zh-CN"/>
        </w:rPr>
        <w:t xml:space="preserve"> service volontaire </w:t>
      </w:r>
      <w:r>
        <w:rPr>
          <w:rFonts w:eastAsia="SimSun"/>
          <w:lang w:eastAsia="zh-CN"/>
        </w:rPr>
        <w:t xml:space="preserve">effectué </w:t>
      </w:r>
      <w:r w:rsidR="00C86A55">
        <w:rPr>
          <w:rFonts w:eastAsia="SimSun"/>
          <w:lang w:eastAsia="zh-CN"/>
        </w:rPr>
        <w:t>n</w:t>
      </w:r>
      <w:r w:rsidR="00EF0D3C">
        <w:rPr>
          <w:rFonts w:eastAsia="SimSun"/>
          <w:lang w:eastAsia="zh-CN"/>
        </w:rPr>
        <w:t>’</w:t>
      </w:r>
      <w:r w:rsidR="00C86A55">
        <w:rPr>
          <w:rFonts w:eastAsia="SimSun"/>
          <w:lang w:eastAsia="zh-CN"/>
        </w:rPr>
        <w:t xml:space="preserve">est </w:t>
      </w:r>
      <w:r w:rsidRPr="007B490C">
        <w:rPr>
          <w:rFonts w:eastAsia="SimSun"/>
          <w:u w:val="single"/>
          <w:lang w:eastAsia="zh-CN"/>
        </w:rPr>
        <w:t>pas</w:t>
      </w:r>
      <w:r w:rsidRPr="00465DAA">
        <w:rPr>
          <w:rFonts w:eastAsia="SimSun"/>
          <w:lang w:eastAsia="zh-CN"/>
        </w:rPr>
        <w:t xml:space="preserve"> </w:t>
      </w:r>
      <w:r w:rsidRPr="00CE4E56">
        <w:rPr>
          <w:rFonts w:eastAsia="SimSun"/>
          <w:lang w:eastAsia="zh-CN"/>
        </w:rPr>
        <w:t>déduite de la période de service national</w:t>
      </w:r>
      <w:r>
        <w:rPr>
          <w:rFonts w:eastAsia="SimSun"/>
          <w:lang w:eastAsia="zh-CN"/>
        </w:rPr>
        <w:t xml:space="preserve"> obligatoire.</w:t>
      </w:r>
    </w:p>
    <w:p w:rsidR="00405381" w:rsidRPr="009C697E" w:rsidRDefault="00405381" w:rsidP="00405381">
      <w:pPr>
        <w:pStyle w:val="SingleTxtG"/>
        <w:rPr>
          <w:rFonts w:eastAsia="SimSun"/>
          <w:lang w:val="fr-FR" w:eastAsia="zh-CN"/>
        </w:rPr>
      </w:pPr>
      <w:r>
        <w:rPr>
          <w:rFonts w:eastAsia="SimSun"/>
          <w:lang w:eastAsia="zh-CN"/>
        </w:rPr>
        <w:t>5.</w:t>
      </w:r>
      <w:r>
        <w:rPr>
          <w:rFonts w:eastAsia="SimSun"/>
          <w:lang w:eastAsia="zh-CN"/>
        </w:rPr>
        <w:tab/>
        <w:t xml:space="preserve">Les </w:t>
      </w:r>
      <w:r w:rsidR="00C86A55">
        <w:rPr>
          <w:rFonts w:eastAsia="SimSun"/>
          <w:lang w:eastAsia="zh-CN"/>
        </w:rPr>
        <w:t>engagés</w:t>
      </w:r>
      <w:r>
        <w:rPr>
          <w:rFonts w:eastAsia="SimSun"/>
          <w:lang w:eastAsia="zh-CN"/>
        </w:rPr>
        <w:t xml:space="preserve">, au même titre que tous les appelés, </w:t>
      </w:r>
      <w:r w:rsidR="00C86A55">
        <w:rPr>
          <w:rFonts w:eastAsia="SimSun"/>
          <w:lang w:eastAsia="zh-CN"/>
        </w:rPr>
        <w:t xml:space="preserve">sont </w:t>
      </w:r>
      <w:r w:rsidRPr="001C72BB">
        <w:rPr>
          <w:rFonts w:eastAsia="SimSun"/>
          <w:lang w:eastAsia="zh-CN"/>
        </w:rPr>
        <w:t>soumis aux lois et actes</w:t>
      </w:r>
      <w:r w:rsidR="00C86A55">
        <w:rPr>
          <w:rFonts w:eastAsia="SimSun"/>
          <w:lang w:eastAsia="zh-CN"/>
        </w:rPr>
        <w:t>, y </w:t>
      </w:r>
      <w:r w:rsidRPr="00465DAA">
        <w:rPr>
          <w:rFonts w:eastAsia="SimSun"/>
          <w:lang w:eastAsia="zh-CN"/>
        </w:rPr>
        <w:t xml:space="preserve">compris </w:t>
      </w:r>
      <w:r>
        <w:rPr>
          <w:rFonts w:eastAsia="SimSun"/>
          <w:lang w:eastAsia="zh-CN"/>
        </w:rPr>
        <w:t>aux</w:t>
      </w:r>
      <w:r w:rsidRPr="00465DAA">
        <w:rPr>
          <w:rFonts w:eastAsia="SimSun"/>
          <w:lang w:eastAsia="zh-CN"/>
        </w:rPr>
        <w:t xml:space="preserve"> </w:t>
      </w:r>
      <w:r>
        <w:rPr>
          <w:rFonts w:eastAsia="SimSun"/>
          <w:lang w:eastAsia="zh-CN"/>
        </w:rPr>
        <w:t>ordonnances et directives émanant des f</w:t>
      </w:r>
      <w:r w:rsidRPr="00465DAA">
        <w:rPr>
          <w:rFonts w:eastAsia="SimSun"/>
          <w:lang w:eastAsia="zh-CN"/>
        </w:rPr>
        <w:t>orces armées de Sing</w:t>
      </w:r>
      <w:r>
        <w:rPr>
          <w:rFonts w:eastAsia="SimSun"/>
          <w:lang w:eastAsia="zh-CN"/>
        </w:rPr>
        <w:t>apour</w:t>
      </w:r>
      <w:r w:rsidRPr="00465DAA">
        <w:rPr>
          <w:rFonts w:eastAsia="SimSun"/>
          <w:lang w:eastAsia="zh-CN"/>
        </w:rPr>
        <w:t xml:space="preserve">. </w:t>
      </w:r>
      <w:r w:rsidRPr="00963FFB">
        <w:rPr>
          <w:rFonts w:eastAsia="SimSun"/>
          <w:lang w:eastAsia="zh-CN"/>
        </w:rPr>
        <w:t xml:space="preserve">Ils </w:t>
      </w:r>
      <w:r w:rsidR="00C86A55">
        <w:rPr>
          <w:rFonts w:eastAsia="SimSun"/>
          <w:lang w:eastAsia="zh-CN"/>
        </w:rPr>
        <w:t xml:space="preserve">peuvent </w:t>
      </w:r>
      <w:r w:rsidRPr="00963FFB">
        <w:rPr>
          <w:rFonts w:eastAsia="SimSun"/>
          <w:lang w:eastAsia="zh-CN"/>
        </w:rPr>
        <w:t>prétendre au</w:t>
      </w:r>
      <w:r>
        <w:rPr>
          <w:rFonts w:eastAsia="SimSun"/>
          <w:lang w:eastAsia="zh-CN"/>
        </w:rPr>
        <w:t>x mêmes prestations que les appelés, notamment</w:t>
      </w:r>
      <w:r w:rsidRPr="00963FFB">
        <w:rPr>
          <w:rFonts w:eastAsia="SimSun"/>
          <w:lang w:eastAsia="zh-CN"/>
        </w:rPr>
        <w:t xml:space="preserve"> </w:t>
      </w:r>
      <w:r>
        <w:rPr>
          <w:rFonts w:eastAsia="SimSun"/>
          <w:lang w:eastAsia="zh-CN"/>
        </w:rPr>
        <w:t>à</w:t>
      </w:r>
      <w:r w:rsidRPr="00963FFB">
        <w:rPr>
          <w:rFonts w:eastAsia="SimSun"/>
          <w:lang w:eastAsia="zh-CN"/>
        </w:rPr>
        <w:t xml:space="preserve"> la solde du service militaire, </w:t>
      </w:r>
      <w:r>
        <w:rPr>
          <w:rFonts w:eastAsia="SimSun"/>
          <w:lang w:eastAsia="zh-CN"/>
        </w:rPr>
        <w:t>aux</w:t>
      </w:r>
      <w:r w:rsidRPr="00963FFB">
        <w:rPr>
          <w:rFonts w:eastAsia="SimSun"/>
          <w:lang w:eastAsia="zh-CN"/>
        </w:rPr>
        <w:t xml:space="preserve"> congés annuels et </w:t>
      </w:r>
      <w:r>
        <w:rPr>
          <w:rFonts w:eastAsia="SimSun"/>
          <w:lang w:eastAsia="zh-CN"/>
        </w:rPr>
        <w:t>aux</w:t>
      </w:r>
      <w:r w:rsidRPr="00963FFB">
        <w:rPr>
          <w:rFonts w:eastAsia="SimSun"/>
          <w:lang w:eastAsia="zh-CN"/>
        </w:rPr>
        <w:t xml:space="preserve"> prestations médicales.</w:t>
      </w:r>
    </w:p>
    <w:p w:rsidR="00405381" w:rsidRPr="00937C02" w:rsidRDefault="00405381" w:rsidP="00405381">
      <w:pPr>
        <w:pStyle w:val="SingleTxtG"/>
        <w:rPr>
          <w:rFonts w:eastAsia="SimSun"/>
          <w:lang w:val="fr-FR" w:eastAsia="zh-CN"/>
        </w:rPr>
      </w:pPr>
      <w:r>
        <w:rPr>
          <w:rFonts w:eastAsia="SimSun"/>
          <w:lang w:eastAsia="zh-CN"/>
        </w:rPr>
        <w:t>6.</w:t>
      </w:r>
      <w:r>
        <w:rPr>
          <w:rFonts w:eastAsia="SimSun"/>
          <w:lang w:eastAsia="zh-CN"/>
        </w:rPr>
        <w:tab/>
      </w:r>
      <w:r w:rsidRPr="00465DAA">
        <w:rPr>
          <w:rFonts w:eastAsia="SimSun"/>
          <w:lang w:eastAsia="zh-CN"/>
        </w:rPr>
        <w:t xml:space="preserve">Les </w:t>
      </w:r>
      <w:r>
        <w:rPr>
          <w:rFonts w:eastAsia="SimSun"/>
          <w:lang w:eastAsia="zh-CN"/>
        </w:rPr>
        <w:t>engagés incorporés</w:t>
      </w:r>
      <w:r w:rsidRPr="00465DAA">
        <w:rPr>
          <w:rFonts w:eastAsia="SimSun"/>
          <w:lang w:eastAsia="zh-CN"/>
        </w:rPr>
        <w:t xml:space="preserve"> </w:t>
      </w:r>
      <w:r>
        <w:rPr>
          <w:rFonts w:eastAsia="SimSun"/>
          <w:lang w:eastAsia="zh-CN"/>
        </w:rPr>
        <w:t>dans le cadre du</w:t>
      </w:r>
      <w:r w:rsidRPr="00465DAA">
        <w:rPr>
          <w:rFonts w:eastAsia="SimSun"/>
          <w:lang w:eastAsia="zh-CN"/>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C86A55">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sidRPr="00465DAA">
        <w:rPr>
          <w:rFonts w:eastAsia="SimSun"/>
          <w:lang w:eastAsia="zh-CN"/>
        </w:rPr>
        <w:t xml:space="preserve"> </w:t>
      </w:r>
      <w:r w:rsidRPr="001C72BB">
        <w:rPr>
          <w:rFonts w:eastAsia="SimSun"/>
          <w:lang w:eastAsia="zh-CN"/>
        </w:rPr>
        <w:t xml:space="preserve">ne </w:t>
      </w:r>
      <w:r w:rsidR="00C86A55">
        <w:rPr>
          <w:rFonts w:eastAsia="SimSun"/>
          <w:lang w:eastAsia="zh-CN"/>
        </w:rPr>
        <w:t xml:space="preserve">peuvent </w:t>
      </w:r>
      <w:r w:rsidRPr="001C72BB">
        <w:rPr>
          <w:rFonts w:eastAsia="SimSun"/>
          <w:b/>
          <w:u w:val="single"/>
          <w:lang w:eastAsia="zh-CN"/>
        </w:rPr>
        <w:t>pas</w:t>
      </w:r>
      <w:r w:rsidRPr="001C72BB">
        <w:rPr>
          <w:rFonts w:eastAsia="SimSun"/>
          <w:lang w:eastAsia="zh-CN"/>
        </w:rPr>
        <w:t xml:space="preserve"> prétendre à une interruption du service national à plein temps aux fins d</w:t>
      </w:r>
      <w:r w:rsidR="00EF0D3C">
        <w:rPr>
          <w:rFonts w:eastAsia="SimSun"/>
          <w:lang w:eastAsia="zh-CN"/>
        </w:rPr>
        <w:t>’</w:t>
      </w:r>
      <w:r w:rsidRPr="001C72BB">
        <w:rPr>
          <w:rFonts w:eastAsia="SimSun"/>
          <w:lang w:eastAsia="zh-CN"/>
        </w:rPr>
        <w:t>études</w:t>
      </w:r>
      <w:r w:rsidRPr="00465DAA">
        <w:rPr>
          <w:rFonts w:eastAsia="SimSun"/>
          <w:lang w:eastAsia="zh-CN"/>
        </w:rPr>
        <w:t xml:space="preserve">. Cela </w:t>
      </w:r>
      <w:r>
        <w:rPr>
          <w:rFonts w:eastAsia="SimSun"/>
          <w:lang w:eastAsia="zh-CN"/>
        </w:rPr>
        <w:t>vaut aussi bien pour</w:t>
      </w:r>
      <w:r w:rsidRPr="00465DAA">
        <w:rPr>
          <w:rFonts w:eastAsia="SimSun"/>
          <w:lang w:eastAsia="zh-CN"/>
        </w:rPr>
        <w:t xml:space="preserve"> </w:t>
      </w:r>
      <w:r>
        <w:rPr>
          <w:rFonts w:eastAsia="SimSun"/>
          <w:lang w:eastAsia="zh-CN"/>
        </w:rPr>
        <w:t xml:space="preserve">les </w:t>
      </w:r>
      <w:r w:rsidRPr="00465DAA">
        <w:rPr>
          <w:rFonts w:eastAsia="SimSun"/>
          <w:lang w:eastAsia="zh-CN"/>
        </w:rPr>
        <w:t xml:space="preserve">études universitaires que </w:t>
      </w:r>
      <w:r w:rsidR="002E7520">
        <w:rPr>
          <w:rFonts w:eastAsia="SimSun"/>
          <w:lang w:eastAsia="zh-CN"/>
        </w:rPr>
        <w:t>pré</w:t>
      </w:r>
      <w:r>
        <w:rPr>
          <w:rFonts w:eastAsia="SimSun"/>
          <w:lang w:eastAsia="zh-CN"/>
        </w:rPr>
        <w:t>universitaires</w:t>
      </w:r>
      <w:r w:rsidRPr="00465DAA">
        <w:rPr>
          <w:rFonts w:eastAsia="SimSun"/>
          <w:lang w:eastAsia="zh-CN"/>
        </w:rPr>
        <w:t xml:space="preserve"> </w:t>
      </w:r>
      <w:r w:rsidRPr="004F5F03">
        <w:rPr>
          <w:rFonts w:eastAsia="SimSun"/>
          <w:lang w:eastAsia="zh-CN"/>
        </w:rPr>
        <w:t>(</w:t>
      </w:r>
      <w:r>
        <w:rPr>
          <w:rFonts w:eastAsia="SimSun"/>
          <w:lang w:eastAsia="zh-CN"/>
        </w:rPr>
        <w:t>baccalauréat</w:t>
      </w:r>
      <w:r w:rsidRPr="00465DAA">
        <w:rPr>
          <w:rFonts w:eastAsia="SimSun"/>
          <w:lang w:eastAsia="zh-CN"/>
        </w:rPr>
        <w:t xml:space="preserve">, </w:t>
      </w:r>
      <w:r w:rsidRPr="00C81298">
        <w:rPr>
          <w:rFonts w:eastAsia="SimSun"/>
          <w:lang w:eastAsia="zh-CN"/>
        </w:rPr>
        <w:t>diplômes</w:t>
      </w:r>
      <w:r w:rsidRPr="00F17A98">
        <w:rPr>
          <w:rFonts w:eastAsia="SimSun"/>
          <w:lang w:eastAsia="zh-CN"/>
        </w:rPr>
        <w:t xml:space="preserve"> </w:t>
      </w:r>
      <w:r>
        <w:rPr>
          <w:rFonts w:eastAsia="SimSun"/>
          <w:lang w:eastAsia="zh-CN"/>
        </w:rPr>
        <w:t>professionnels</w:t>
      </w:r>
      <w:r w:rsidRPr="00465DAA">
        <w:rPr>
          <w:rFonts w:eastAsia="SimSun"/>
          <w:lang w:eastAsia="zh-CN"/>
        </w:rPr>
        <w:t xml:space="preserve"> et </w:t>
      </w:r>
      <w:r>
        <w:rPr>
          <w:rFonts w:eastAsia="SimSun"/>
          <w:lang w:eastAsia="zh-CN"/>
        </w:rPr>
        <w:t xml:space="preserve">qualifications équivalentes). </w:t>
      </w:r>
      <w:r w:rsidR="00C86A55">
        <w:rPr>
          <w:rFonts w:eastAsia="SimSun"/>
          <w:lang w:eastAsia="zh-CN"/>
        </w:rPr>
        <w:t xml:space="preserve">Les personnes </w:t>
      </w:r>
      <w:r w:rsidRPr="00465DAA">
        <w:rPr>
          <w:rFonts w:eastAsia="SimSun"/>
          <w:lang w:eastAsia="zh-CN"/>
        </w:rPr>
        <w:t xml:space="preserve">qui </w:t>
      </w:r>
      <w:r>
        <w:rPr>
          <w:rFonts w:eastAsia="SimSun"/>
          <w:lang w:eastAsia="zh-CN"/>
        </w:rPr>
        <w:t>souhaitent</w:t>
      </w:r>
      <w:r w:rsidRPr="00465DAA">
        <w:rPr>
          <w:rFonts w:eastAsia="SimSun"/>
          <w:lang w:eastAsia="zh-CN"/>
        </w:rPr>
        <w:t xml:space="preserve"> poursuivre </w:t>
      </w:r>
      <w:r>
        <w:rPr>
          <w:rFonts w:eastAsia="SimSun"/>
          <w:lang w:eastAsia="zh-CN"/>
        </w:rPr>
        <w:t>leurs</w:t>
      </w:r>
      <w:r w:rsidRPr="00465DAA">
        <w:rPr>
          <w:rFonts w:eastAsia="SimSun"/>
          <w:lang w:eastAsia="zh-CN"/>
        </w:rPr>
        <w:t xml:space="preserve"> études après </w:t>
      </w:r>
      <w:r>
        <w:rPr>
          <w:rFonts w:eastAsia="SimSun"/>
          <w:lang w:eastAsia="zh-CN"/>
        </w:rPr>
        <w:t xml:space="preserve">avoir effectué </w:t>
      </w:r>
      <w:r w:rsidRPr="00465DAA">
        <w:rPr>
          <w:rFonts w:eastAsia="SimSun"/>
          <w:lang w:eastAsia="zh-CN"/>
        </w:rPr>
        <w:t xml:space="preserve">leur </w:t>
      </w:r>
      <w:r>
        <w:rPr>
          <w:rFonts w:eastAsia="SimSun"/>
          <w:lang w:eastAsia="zh-CN"/>
        </w:rPr>
        <w:t>service national</w:t>
      </w:r>
      <w:r w:rsidRPr="00465DAA">
        <w:rPr>
          <w:rFonts w:eastAsia="SimSun"/>
          <w:lang w:eastAsia="zh-CN"/>
        </w:rPr>
        <w:t xml:space="preserve"> à plein</w:t>
      </w:r>
      <w:r>
        <w:rPr>
          <w:rFonts w:eastAsia="SimSun"/>
          <w:lang w:eastAsia="zh-CN"/>
        </w:rPr>
        <w:t xml:space="preserve"> </w:t>
      </w:r>
      <w:r w:rsidRPr="00465DAA">
        <w:rPr>
          <w:rFonts w:eastAsia="SimSun"/>
          <w:lang w:eastAsia="zh-CN"/>
        </w:rPr>
        <w:t xml:space="preserve">temps </w:t>
      </w:r>
      <w:r w:rsidR="00C86A55">
        <w:rPr>
          <w:rFonts w:eastAsia="SimSun"/>
          <w:lang w:eastAsia="zh-CN"/>
        </w:rPr>
        <w:t xml:space="preserve">doivent avoir conscience </w:t>
      </w:r>
      <w:r w:rsidRPr="00465DAA">
        <w:rPr>
          <w:rFonts w:eastAsia="SimSun"/>
          <w:lang w:eastAsia="zh-CN"/>
        </w:rPr>
        <w:t xml:space="preserve">que </w:t>
      </w:r>
      <w:r>
        <w:rPr>
          <w:rFonts w:eastAsia="SimSun"/>
          <w:lang w:eastAsia="zh-CN"/>
        </w:rPr>
        <w:t>leur engagement</w:t>
      </w:r>
      <w:r w:rsidRPr="00465DAA">
        <w:rPr>
          <w:rFonts w:eastAsia="SimSun"/>
          <w:lang w:eastAsia="zh-CN"/>
        </w:rPr>
        <w:t xml:space="preserve"> peut avoir </w:t>
      </w:r>
      <w:r>
        <w:rPr>
          <w:rFonts w:eastAsia="SimSun"/>
          <w:lang w:eastAsia="zh-CN"/>
        </w:rPr>
        <w:t>des répercussions</w:t>
      </w:r>
      <w:r w:rsidRPr="00465DAA">
        <w:rPr>
          <w:rFonts w:eastAsia="SimSun"/>
          <w:lang w:eastAsia="zh-CN"/>
        </w:rPr>
        <w:t xml:space="preserve"> sur leu</w:t>
      </w:r>
      <w:r>
        <w:rPr>
          <w:rFonts w:eastAsia="SimSun"/>
          <w:lang w:eastAsia="zh-CN"/>
        </w:rPr>
        <w:t>rs projets d</w:t>
      </w:r>
      <w:r w:rsidR="00EF0D3C">
        <w:rPr>
          <w:rFonts w:eastAsia="SimSun"/>
          <w:lang w:eastAsia="zh-CN"/>
        </w:rPr>
        <w:t>’</w:t>
      </w:r>
      <w:r>
        <w:rPr>
          <w:rFonts w:eastAsia="SimSun"/>
          <w:lang w:eastAsia="zh-CN"/>
        </w:rPr>
        <w:t>études.</w:t>
      </w:r>
    </w:p>
    <w:p w:rsidR="00405381" w:rsidRPr="00702CF6" w:rsidRDefault="00405381" w:rsidP="00C86A55">
      <w:pPr>
        <w:pStyle w:val="SingleTxtG"/>
        <w:keepNext/>
        <w:rPr>
          <w:rFonts w:eastAsia="SimSun"/>
          <w:lang w:val="fr-FR" w:eastAsia="zh-CN"/>
        </w:rPr>
      </w:pPr>
      <w:r>
        <w:rPr>
          <w:rFonts w:eastAsia="SimSun"/>
          <w:lang w:eastAsia="zh-CN"/>
        </w:rPr>
        <w:t>7.</w:t>
      </w:r>
      <w:r>
        <w:rPr>
          <w:rFonts w:eastAsia="SimSun"/>
          <w:lang w:eastAsia="zh-CN"/>
        </w:rPr>
        <w:tab/>
        <w:t>Les personnes souhaita</w:t>
      </w:r>
      <w:r w:rsidRPr="00465DAA">
        <w:rPr>
          <w:rFonts w:eastAsia="SimSun"/>
          <w:lang w:eastAsia="zh-CN"/>
        </w:rPr>
        <w:t xml:space="preserve">nt </w:t>
      </w:r>
      <w:r>
        <w:rPr>
          <w:rFonts w:eastAsia="SimSun"/>
          <w:lang w:eastAsia="zh-CN"/>
        </w:rPr>
        <w:t>s</w:t>
      </w:r>
      <w:r w:rsidR="00EF0D3C">
        <w:rPr>
          <w:rFonts w:eastAsia="SimSun"/>
          <w:lang w:eastAsia="zh-CN"/>
        </w:rPr>
        <w:t>’</w:t>
      </w:r>
      <w:r>
        <w:rPr>
          <w:rFonts w:eastAsia="SimSun"/>
          <w:lang w:eastAsia="zh-CN"/>
        </w:rPr>
        <w:t>inscrire au</w:t>
      </w:r>
      <w:r w:rsidRPr="00465DAA">
        <w:rPr>
          <w:rFonts w:eastAsia="SimSun"/>
          <w:lang w:eastAsia="zh-CN"/>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C86A55">
        <w:rPr>
          <w:rFonts w:eastAsia="SimSun"/>
          <w:lang w:eastAsia="zh-CN"/>
        </w:rPr>
        <w:t>volontaire par</w:t>
      </w:r>
      <w:r w:rsidRPr="000F2C1E">
        <w:rPr>
          <w:rFonts w:eastAsia="SimSun"/>
          <w:lang w:eastAsia="zh-CN"/>
        </w:rPr>
        <w:t xml:space="preserve"> devancement d</w:t>
      </w:r>
      <w:r w:rsidR="00EF0D3C">
        <w:rPr>
          <w:rFonts w:eastAsia="SimSun"/>
          <w:lang w:eastAsia="zh-CN"/>
        </w:rPr>
        <w:t>’</w:t>
      </w:r>
      <w:r w:rsidRPr="000F2C1E">
        <w:rPr>
          <w:rFonts w:eastAsia="SimSun"/>
          <w:lang w:eastAsia="zh-CN"/>
        </w:rPr>
        <w:t>appel</w:t>
      </w:r>
      <w:r>
        <w:rPr>
          <w:lang w:val="fr-FR" w:eastAsia="ar-SA"/>
        </w:rPr>
        <w:t xml:space="preserve"> </w:t>
      </w:r>
      <w:r>
        <w:rPr>
          <w:rFonts w:eastAsia="SimSun"/>
          <w:lang w:eastAsia="zh-CN"/>
        </w:rPr>
        <w:t>sont priées de</w:t>
      </w:r>
      <w:r w:rsidRPr="00465DAA">
        <w:rPr>
          <w:rFonts w:eastAsia="SimSun"/>
          <w:lang w:eastAsia="zh-CN"/>
        </w:rPr>
        <w:t xml:space="preserve"> remplir le </w:t>
      </w:r>
      <w:r w:rsidR="00C86A55">
        <w:rPr>
          <w:rFonts w:eastAsia="SimSun"/>
          <w:lang w:eastAsia="zh-CN"/>
        </w:rPr>
        <w:t xml:space="preserve">présent </w:t>
      </w:r>
      <w:r w:rsidRPr="00465DAA">
        <w:rPr>
          <w:rFonts w:eastAsia="SimSun"/>
          <w:lang w:eastAsia="zh-CN"/>
        </w:rPr>
        <w:t xml:space="preserve">formulaire </w:t>
      </w:r>
      <w:r>
        <w:rPr>
          <w:rFonts w:eastAsia="SimSun"/>
          <w:lang w:eastAsia="zh-CN"/>
        </w:rPr>
        <w:t>de candidature</w:t>
      </w:r>
      <w:r w:rsidRPr="00465DAA">
        <w:rPr>
          <w:rFonts w:eastAsia="SimSun"/>
          <w:lang w:eastAsia="zh-CN"/>
        </w:rPr>
        <w:t xml:space="preserve">, </w:t>
      </w:r>
      <w:r>
        <w:rPr>
          <w:rFonts w:eastAsia="SimSun"/>
          <w:lang w:eastAsia="zh-CN"/>
        </w:rPr>
        <w:t>d</w:t>
      </w:r>
      <w:r w:rsidR="00EF0D3C">
        <w:rPr>
          <w:rFonts w:eastAsia="SimSun"/>
          <w:lang w:eastAsia="zh-CN"/>
        </w:rPr>
        <w:t>’</w:t>
      </w:r>
      <w:r w:rsidRPr="00465DAA">
        <w:rPr>
          <w:rFonts w:eastAsia="SimSun"/>
          <w:lang w:eastAsia="zh-CN"/>
        </w:rPr>
        <w:t xml:space="preserve">imprimer </w:t>
      </w:r>
      <w:r>
        <w:rPr>
          <w:rFonts w:eastAsia="SimSun"/>
          <w:lang w:eastAsia="zh-CN"/>
        </w:rPr>
        <w:t>les deux pages du formulaire</w:t>
      </w:r>
      <w:r w:rsidRPr="00465DAA">
        <w:rPr>
          <w:rFonts w:eastAsia="SimSun"/>
          <w:lang w:eastAsia="zh-CN"/>
        </w:rPr>
        <w:t xml:space="preserve"> et</w:t>
      </w:r>
      <w:r>
        <w:rPr>
          <w:rFonts w:eastAsia="SimSun"/>
          <w:lang w:eastAsia="zh-CN"/>
        </w:rPr>
        <w:t xml:space="preserve"> de les envoyer à l</w:t>
      </w:r>
      <w:r w:rsidR="00EF0D3C">
        <w:rPr>
          <w:rFonts w:eastAsia="SimSun"/>
          <w:lang w:eastAsia="zh-CN"/>
        </w:rPr>
        <w:t>’</w:t>
      </w:r>
      <w:r>
        <w:rPr>
          <w:rFonts w:eastAsia="SimSun"/>
          <w:lang w:eastAsia="zh-CN"/>
        </w:rPr>
        <w:t>adresse suivante</w:t>
      </w:r>
      <w:r w:rsidRPr="00465DAA">
        <w:rPr>
          <w:rFonts w:eastAsia="SimSun"/>
          <w:lang w:eastAsia="zh-CN"/>
        </w:rPr>
        <w:t>:</w:t>
      </w:r>
    </w:p>
    <w:p w:rsidR="00405381" w:rsidRPr="00702CF6" w:rsidRDefault="00405381" w:rsidP="00C86A55">
      <w:pPr>
        <w:pStyle w:val="SingleTxtG"/>
        <w:keepNext/>
        <w:keepLines/>
        <w:spacing w:after="0"/>
        <w:ind w:left="1701"/>
        <w:rPr>
          <w:lang w:val="fr-FR"/>
        </w:rPr>
      </w:pPr>
      <w:r w:rsidRPr="00702CF6">
        <w:rPr>
          <w:lang w:val="fr-FR"/>
        </w:rPr>
        <w:t>Central Manpower Base</w:t>
      </w:r>
    </w:p>
    <w:p w:rsidR="00405381" w:rsidRPr="00702CF6" w:rsidRDefault="00405381" w:rsidP="00405381">
      <w:pPr>
        <w:pStyle w:val="SingleTxtG"/>
        <w:spacing w:after="0"/>
        <w:ind w:left="1701"/>
        <w:rPr>
          <w:lang w:val="fr-FR"/>
        </w:rPr>
      </w:pPr>
      <w:r w:rsidRPr="00702CF6">
        <w:rPr>
          <w:lang w:val="fr-FR"/>
        </w:rPr>
        <w:t xml:space="preserve">3 Depot Road </w:t>
      </w:r>
    </w:p>
    <w:p w:rsidR="00405381" w:rsidRPr="00702CF6" w:rsidRDefault="00405381" w:rsidP="00405381">
      <w:pPr>
        <w:pStyle w:val="SingleTxtG"/>
        <w:spacing w:after="0"/>
        <w:ind w:left="1701"/>
        <w:rPr>
          <w:lang w:val="fr-FR"/>
        </w:rPr>
      </w:pPr>
      <w:r w:rsidRPr="00702CF6">
        <w:rPr>
          <w:lang w:val="fr-FR"/>
        </w:rPr>
        <w:t xml:space="preserve">#02-09 </w:t>
      </w:r>
    </w:p>
    <w:p w:rsidR="00405381" w:rsidRPr="00702CF6" w:rsidRDefault="00405381" w:rsidP="00405381">
      <w:pPr>
        <w:pStyle w:val="SingleTxtG"/>
        <w:ind w:left="1701"/>
        <w:rPr>
          <w:lang w:val="fr-FR"/>
        </w:rPr>
      </w:pPr>
      <w:r w:rsidRPr="00702CF6">
        <w:rPr>
          <w:lang w:val="fr-FR"/>
        </w:rPr>
        <w:t>Singapore 109680</w:t>
      </w:r>
    </w:p>
    <w:p w:rsidR="00405381" w:rsidRPr="00702CF6" w:rsidRDefault="00405381" w:rsidP="00405381">
      <w:pPr>
        <w:pStyle w:val="SingleTxtG"/>
        <w:rPr>
          <w:rFonts w:eastAsia="SimSun"/>
          <w:lang w:val="fr-FR" w:eastAsia="zh-CN"/>
        </w:rPr>
      </w:pPr>
      <w:r>
        <w:rPr>
          <w:rFonts w:eastAsia="SimSun"/>
          <w:lang w:eastAsia="zh-CN"/>
        </w:rPr>
        <w:t>8.</w:t>
      </w:r>
      <w:r>
        <w:rPr>
          <w:rFonts w:eastAsia="SimSun"/>
          <w:lang w:eastAsia="zh-CN"/>
        </w:rPr>
        <w:tab/>
      </w:r>
      <w:r w:rsidRPr="002E2F55">
        <w:rPr>
          <w:rFonts w:eastAsia="SimSun"/>
          <w:lang w:eastAsia="zh-CN"/>
        </w:rPr>
        <w:t xml:space="preserve">Les candidats </w:t>
      </w:r>
      <w:r>
        <w:rPr>
          <w:rFonts w:eastAsia="SimSun"/>
          <w:lang w:eastAsia="zh-CN"/>
        </w:rPr>
        <w:t>sont priés de</w:t>
      </w:r>
      <w:r w:rsidRPr="002E2F55">
        <w:rPr>
          <w:rFonts w:eastAsia="SimSun"/>
          <w:lang w:eastAsia="zh-CN"/>
        </w:rPr>
        <w:t xml:space="preserve"> noter que </w:t>
      </w:r>
      <w:r>
        <w:rPr>
          <w:rFonts w:eastAsia="SimSun"/>
          <w:lang w:eastAsia="zh-CN"/>
        </w:rPr>
        <w:t>les</w:t>
      </w:r>
      <w:r w:rsidRPr="002E2F55">
        <w:rPr>
          <w:rFonts w:eastAsia="SimSun"/>
          <w:lang w:eastAsia="zh-CN"/>
        </w:rPr>
        <w:t xml:space="preserve"> </w:t>
      </w:r>
      <w:r w:rsidR="00C86A55">
        <w:rPr>
          <w:rFonts w:eastAsia="SimSun"/>
          <w:lang w:eastAsia="zh-CN"/>
        </w:rPr>
        <w:t>personnes admises</w:t>
      </w:r>
      <w:r>
        <w:rPr>
          <w:rFonts w:eastAsia="SimSun"/>
          <w:lang w:eastAsia="zh-CN"/>
        </w:rPr>
        <w:t xml:space="preserve"> au</w:t>
      </w:r>
      <w:r w:rsidRPr="002E2F55">
        <w:rPr>
          <w:rFonts w:eastAsia="SimSun"/>
          <w:lang w:eastAsia="zh-CN"/>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C86A55">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Pr>
          <w:rFonts w:eastAsia="SimSun"/>
          <w:lang w:eastAsia="zh-CN"/>
        </w:rPr>
        <w:t xml:space="preserve"> seront appelé</w:t>
      </w:r>
      <w:r w:rsidR="00C86A55">
        <w:rPr>
          <w:rFonts w:eastAsia="SimSun"/>
          <w:lang w:eastAsia="zh-CN"/>
        </w:rPr>
        <w:t>e</w:t>
      </w:r>
      <w:r>
        <w:rPr>
          <w:rFonts w:eastAsia="SimSun"/>
          <w:lang w:eastAsia="zh-CN"/>
        </w:rPr>
        <w:t xml:space="preserve">s </w:t>
      </w:r>
      <w:r w:rsidR="00C86A55">
        <w:rPr>
          <w:rFonts w:eastAsia="SimSun"/>
          <w:lang w:eastAsia="zh-CN"/>
        </w:rPr>
        <w:t xml:space="preserve">lors </w:t>
      </w:r>
      <w:r>
        <w:rPr>
          <w:rFonts w:eastAsia="SimSun"/>
          <w:lang w:eastAsia="zh-CN"/>
        </w:rPr>
        <w:t>de</w:t>
      </w:r>
      <w:r w:rsidRPr="002E2F55">
        <w:rPr>
          <w:rFonts w:eastAsia="SimSun"/>
          <w:lang w:eastAsia="zh-CN"/>
        </w:rPr>
        <w:t xml:space="preserve"> la prochaine </w:t>
      </w:r>
      <w:r>
        <w:rPr>
          <w:rFonts w:eastAsia="SimSun"/>
          <w:lang w:eastAsia="zh-CN"/>
        </w:rPr>
        <w:t>vague d</w:t>
      </w:r>
      <w:r w:rsidR="00EF0D3C">
        <w:rPr>
          <w:rFonts w:eastAsia="SimSun"/>
          <w:lang w:eastAsia="zh-CN"/>
        </w:rPr>
        <w:t>’</w:t>
      </w:r>
      <w:r>
        <w:rPr>
          <w:rFonts w:eastAsia="SimSun"/>
          <w:lang w:eastAsia="zh-CN"/>
        </w:rPr>
        <w:t>incorporation</w:t>
      </w:r>
      <w:r w:rsidRPr="002E2F55">
        <w:rPr>
          <w:rFonts w:eastAsia="SimSun"/>
          <w:lang w:eastAsia="zh-CN"/>
        </w:rPr>
        <w:t xml:space="preserve">, </w:t>
      </w:r>
      <w:r>
        <w:rPr>
          <w:rFonts w:eastAsia="SimSun"/>
          <w:lang w:eastAsia="zh-CN"/>
        </w:rPr>
        <w:t>si les capacités de formation disponibles</w:t>
      </w:r>
      <w:r w:rsidRPr="002E2F55">
        <w:rPr>
          <w:rFonts w:eastAsia="SimSun"/>
          <w:lang w:eastAsia="zh-CN"/>
        </w:rPr>
        <w:t xml:space="preserve"> </w:t>
      </w:r>
      <w:r>
        <w:rPr>
          <w:rFonts w:eastAsia="SimSun"/>
          <w:lang w:eastAsia="zh-CN"/>
        </w:rPr>
        <w:t>le permettent</w:t>
      </w:r>
      <w:r w:rsidRPr="002E2F55">
        <w:rPr>
          <w:rFonts w:eastAsia="SimSun"/>
          <w:lang w:eastAsia="zh-CN"/>
        </w:rPr>
        <w:t xml:space="preserve">. </w:t>
      </w:r>
      <w:r>
        <w:rPr>
          <w:rFonts w:eastAsia="SimSun"/>
          <w:lang w:eastAsia="zh-CN"/>
        </w:rPr>
        <w:t>Ils</w:t>
      </w:r>
      <w:r w:rsidRPr="002E2F55">
        <w:rPr>
          <w:rFonts w:eastAsia="SimSun"/>
          <w:lang w:eastAsia="zh-CN"/>
        </w:rPr>
        <w:t xml:space="preserve"> doivent </w:t>
      </w:r>
      <w:r>
        <w:rPr>
          <w:rFonts w:eastAsia="SimSun"/>
          <w:lang w:eastAsia="zh-CN"/>
        </w:rPr>
        <w:t>prévoir un délai d</w:t>
      </w:r>
      <w:r w:rsidR="00EF0D3C">
        <w:rPr>
          <w:rFonts w:eastAsia="SimSun"/>
          <w:lang w:eastAsia="zh-CN"/>
        </w:rPr>
        <w:t>’</w:t>
      </w:r>
      <w:r>
        <w:rPr>
          <w:rFonts w:eastAsia="SimSun"/>
          <w:lang w:eastAsia="zh-CN"/>
        </w:rPr>
        <w:t>attente de six</w:t>
      </w:r>
      <w:r w:rsidRPr="002E2F55">
        <w:rPr>
          <w:rFonts w:eastAsia="SimSun"/>
          <w:lang w:eastAsia="zh-CN"/>
        </w:rPr>
        <w:t xml:space="preserve"> mois </w:t>
      </w:r>
      <w:r>
        <w:rPr>
          <w:rFonts w:eastAsia="SimSun"/>
          <w:lang w:eastAsia="zh-CN"/>
        </w:rPr>
        <w:t>au moins entre la date de leur candidature,</w:t>
      </w:r>
      <w:r w:rsidRPr="002E2F55">
        <w:rPr>
          <w:rFonts w:eastAsia="SimSun"/>
          <w:lang w:eastAsia="zh-CN"/>
        </w:rPr>
        <w:t xml:space="preserve"> </w:t>
      </w:r>
      <w:r>
        <w:rPr>
          <w:rFonts w:eastAsia="SimSun"/>
          <w:lang w:eastAsia="zh-CN"/>
        </w:rPr>
        <w:t xml:space="preserve">de la fin de </w:t>
      </w:r>
      <w:r w:rsidRPr="002E2F55">
        <w:rPr>
          <w:rFonts w:eastAsia="SimSun"/>
          <w:lang w:eastAsia="zh-CN"/>
        </w:rPr>
        <w:t xml:space="preserve">leurs études ou </w:t>
      </w:r>
      <w:r>
        <w:rPr>
          <w:rFonts w:eastAsia="SimSun"/>
          <w:lang w:eastAsia="zh-CN"/>
        </w:rPr>
        <w:t xml:space="preserve">de leur retour </w:t>
      </w:r>
      <w:r w:rsidRPr="002E2F55">
        <w:rPr>
          <w:rFonts w:eastAsia="SimSun"/>
          <w:lang w:eastAsia="zh-CN"/>
        </w:rPr>
        <w:t>de l</w:t>
      </w:r>
      <w:r w:rsidR="00EF0D3C">
        <w:rPr>
          <w:rFonts w:eastAsia="SimSun"/>
          <w:lang w:eastAsia="zh-CN"/>
        </w:rPr>
        <w:t>’</w:t>
      </w:r>
      <w:r w:rsidRPr="002E2F55">
        <w:rPr>
          <w:rFonts w:eastAsia="SimSun"/>
          <w:lang w:eastAsia="zh-CN"/>
        </w:rPr>
        <w:t xml:space="preserve">étranger (pour ceux qui </w:t>
      </w:r>
      <w:r>
        <w:rPr>
          <w:rFonts w:eastAsia="SimSun"/>
          <w:lang w:eastAsia="zh-CN"/>
        </w:rPr>
        <w:t>font des</w:t>
      </w:r>
      <w:r w:rsidRPr="002E2F55">
        <w:rPr>
          <w:rFonts w:eastAsia="SimSun"/>
          <w:lang w:eastAsia="zh-CN"/>
        </w:rPr>
        <w:t xml:space="preserve"> études à l</w:t>
      </w:r>
      <w:r w:rsidR="00EF0D3C">
        <w:rPr>
          <w:rFonts w:eastAsia="SimSun"/>
          <w:lang w:eastAsia="zh-CN"/>
        </w:rPr>
        <w:t>’</w:t>
      </w:r>
      <w:r w:rsidRPr="002E2F55">
        <w:rPr>
          <w:rFonts w:eastAsia="SimSun"/>
          <w:lang w:eastAsia="zh-CN"/>
        </w:rPr>
        <w:t xml:space="preserve">étranger), </w:t>
      </w:r>
      <w:r>
        <w:rPr>
          <w:rFonts w:eastAsia="SimSun"/>
          <w:lang w:eastAsia="zh-CN"/>
        </w:rPr>
        <w:t>la plus tardive des trois dates étant retenue</w:t>
      </w:r>
      <w:r w:rsidRPr="002E2F55">
        <w:rPr>
          <w:rFonts w:eastAsia="SimSun"/>
          <w:lang w:eastAsia="zh-CN"/>
        </w:rPr>
        <w:t xml:space="preserve">, </w:t>
      </w:r>
      <w:r>
        <w:rPr>
          <w:rFonts w:eastAsia="SimSun"/>
          <w:lang w:eastAsia="zh-CN"/>
        </w:rPr>
        <w:t>et</w:t>
      </w:r>
      <w:r w:rsidRPr="002E2F55">
        <w:rPr>
          <w:rFonts w:eastAsia="SimSun"/>
          <w:lang w:eastAsia="zh-CN"/>
        </w:rPr>
        <w:t xml:space="preserve"> la date de </w:t>
      </w:r>
      <w:r>
        <w:rPr>
          <w:rFonts w:eastAsia="SimSun"/>
          <w:lang w:eastAsia="zh-CN"/>
        </w:rPr>
        <w:t>leur incorporation</w:t>
      </w:r>
      <w:r w:rsidRPr="002E2F55">
        <w:rPr>
          <w:rFonts w:eastAsia="SimSun"/>
          <w:lang w:eastAsia="zh-CN"/>
        </w:rPr>
        <w:t>.</w:t>
      </w:r>
    </w:p>
    <w:p w:rsidR="00405381" w:rsidRDefault="00405381" w:rsidP="00405381">
      <w:pPr>
        <w:pStyle w:val="H1G"/>
        <w:rPr>
          <w:lang w:val="fr-FR" w:eastAsia="ar-SA"/>
        </w:rPr>
      </w:pPr>
      <w:r w:rsidRPr="00702CF6">
        <w:rPr>
          <w:rFonts w:eastAsia="SimSun"/>
          <w:lang w:val="fr-FR" w:eastAsia="zh-CN"/>
        </w:rPr>
        <w:br w:type="page"/>
      </w:r>
      <w:r w:rsidRPr="00702CF6">
        <w:rPr>
          <w:rFonts w:eastAsia="SimSun"/>
          <w:lang w:val="fr-FR" w:eastAsia="zh-CN"/>
        </w:rPr>
        <w:tab/>
      </w:r>
      <w:r w:rsidRPr="00702CF6">
        <w:rPr>
          <w:rFonts w:eastAsia="SimSun"/>
          <w:lang w:val="fr-FR" w:eastAsia="zh-CN"/>
        </w:rPr>
        <w:tab/>
      </w:r>
      <w:r>
        <w:rPr>
          <w:rFonts w:eastAsia="SimSun"/>
          <w:lang w:val="fr-FR" w:eastAsia="zh-CN"/>
        </w:rPr>
        <w:t>Formulaire de candidature</w:t>
      </w:r>
      <w:r>
        <w:rPr>
          <w:lang w:val="fr-FR" w:eastAsia="ar-SA"/>
        </w:rPr>
        <w:br/>
      </w:r>
      <w:r w:rsidRPr="000F2C1E">
        <w:rPr>
          <w:rFonts w:eastAsia="SimSun"/>
          <w:lang w:eastAsia="zh-CN"/>
        </w:rPr>
        <w:t>Programme d</w:t>
      </w:r>
      <w:r w:rsidR="00EF0D3C">
        <w:rPr>
          <w:rFonts w:eastAsia="SimSun"/>
          <w:lang w:eastAsia="zh-CN"/>
        </w:rPr>
        <w:t>’</w:t>
      </w:r>
      <w:r>
        <w:rPr>
          <w:rFonts w:eastAsia="SimSun"/>
          <w:lang w:eastAsia="zh-CN"/>
        </w:rPr>
        <w:t xml:space="preserve">engagement </w:t>
      </w:r>
      <w:r w:rsidR="00341705">
        <w:rPr>
          <w:rFonts w:eastAsia="SimSun"/>
          <w:lang w:eastAsia="zh-CN"/>
        </w:rPr>
        <w:t>volontaire par</w:t>
      </w:r>
      <w:r w:rsidRPr="000F2C1E">
        <w:rPr>
          <w:rFonts w:eastAsia="SimSun"/>
          <w:lang w:eastAsia="zh-CN"/>
        </w:rPr>
        <w:t xml:space="preserve"> devancement d</w:t>
      </w:r>
      <w:r w:rsidR="00EF0D3C">
        <w:rPr>
          <w:rFonts w:eastAsia="SimSun"/>
          <w:lang w:eastAsia="zh-CN"/>
        </w:rPr>
        <w:t>’</w:t>
      </w:r>
      <w:r w:rsidRPr="000F2C1E">
        <w:rPr>
          <w:rFonts w:eastAsia="SimSun"/>
          <w:lang w:eastAsia="zh-CN"/>
        </w:rPr>
        <w:t>appel</w:t>
      </w:r>
    </w:p>
    <w:p w:rsidR="00405381" w:rsidRPr="00702CF6" w:rsidRDefault="00405381" w:rsidP="00021DD9">
      <w:pPr>
        <w:pStyle w:val="SingleTxtG"/>
        <w:rPr>
          <w:lang w:val="fr-FR" w:eastAsia="ar-SA"/>
        </w:rPr>
      </w:pPr>
      <w:r>
        <w:rPr>
          <w:lang w:val="fr-FR" w:eastAsia="ar-SA"/>
        </w:rPr>
        <w:t>1.</w:t>
      </w:r>
      <w:r>
        <w:rPr>
          <w:lang w:val="fr-FR" w:eastAsia="ar-SA"/>
        </w:rPr>
        <w:tab/>
        <w:t>Je soussigné</w:t>
      </w:r>
      <w:r w:rsidRPr="00702CF6">
        <w:rPr>
          <w:lang w:val="fr-FR" w:eastAsia="ar-SA"/>
        </w:rPr>
        <w:t>, ___________________</w:t>
      </w:r>
      <w:r>
        <w:rPr>
          <w:lang w:val="fr-FR" w:eastAsia="ar-SA"/>
        </w:rPr>
        <w:t>______________________________,</w:t>
      </w:r>
    </w:p>
    <w:p w:rsidR="00405381" w:rsidRDefault="00405381" w:rsidP="00FC6B20">
      <w:pPr>
        <w:pStyle w:val="SingleTxtG"/>
        <w:spacing w:after="240"/>
        <w:jc w:val="center"/>
        <w:rPr>
          <w:lang w:val="fr-FR" w:eastAsia="ar-SA"/>
        </w:rPr>
      </w:pPr>
      <w:r w:rsidRPr="00702CF6">
        <w:rPr>
          <w:lang w:val="fr-FR" w:eastAsia="ar-SA"/>
        </w:rPr>
        <w:t>(</w:t>
      </w:r>
      <w:r w:rsidR="00FC6B20">
        <w:rPr>
          <w:lang w:val="fr-FR" w:eastAsia="ar-SA"/>
        </w:rPr>
        <w:t>N</w:t>
      </w:r>
      <w:r>
        <w:rPr>
          <w:lang w:val="fr-FR" w:eastAsia="ar-SA"/>
        </w:rPr>
        <w:t>uméro de carte d</w:t>
      </w:r>
      <w:r w:rsidR="00EF0D3C">
        <w:rPr>
          <w:lang w:val="fr-FR" w:eastAsia="ar-SA"/>
        </w:rPr>
        <w:t>’</w:t>
      </w:r>
      <w:r>
        <w:rPr>
          <w:lang w:val="fr-FR" w:eastAsia="ar-SA"/>
        </w:rPr>
        <w:t>identité</w:t>
      </w:r>
      <w:r w:rsidRPr="00702CF6">
        <w:rPr>
          <w:lang w:val="fr-FR" w:eastAsia="ar-SA"/>
        </w:rPr>
        <w:t xml:space="preserve"> &amp; </w:t>
      </w:r>
      <w:r>
        <w:rPr>
          <w:lang w:val="fr-FR" w:eastAsia="ar-SA"/>
        </w:rPr>
        <w:t>nom</w:t>
      </w:r>
      <w:r w:rsidRPr="00702CF6">
        <w:rPr>
          <w:lang w:val="fr-FR" w:eastAsia="ar-SA"/>
        </w:rPr>
        <w:t>)</w:t>
      </w:r>
    </w:p>
    <w:p w:rsidR="00405381" w:rsidRDefault="00405381" w:rsidP="00FC6B20">
      <w:pPr>
        <w:pStyle w:val="SingleTxtG"/>
        <w:spacing w:after="240"/>
        <w:rPr>
          <w:lang w:val="fr-FR" w:eastAsia="ar-SA"/>
        </w:rPr>
      </w:pPr>
      <w:r>
        <w:rPr>
          <w:lang w:eastAsia="ar-SA"/>
        </w:rPr>
        <w:t>souhaite m</w:t>
      </w:r>
      <w:r w:rsidR="00EF0D3C">
        <w:rPr>
          <w:lang w:eastAsia="ar-SA"/>
        </w:rPr>
        <w:t>’</w:t>
      </w:r>
      <w:r w:rsidRPr="00547001">
        <w:rPr>
          <w:lang w:eastAsia="ar-SA"/>
        </w:rPr>
        <w:t xml:space="preserve">engager comme </w:t>
      </w:r>
      <w:r>
        <w:rPr>
          <w:lang w:eastAsia="ar-SA"/>
        </w:rPr>
        <w:t>volontaire</w:t>
      </w:r>
      <w:r w:rsidRPr="00547001">
        <w:rPr>
          <w:lang w:eastAsia="ar-SA"/>
        </w:rPr>
        <w:t xml:space="preserve"> à plein </w:t>
      </w:r>
      <w:r>
        <w:rPr>
          <w:lang w:eastAsia="ar-SA"/>
        </w:rPr>
        <w:t xml:space="preserve">temps en application du </w:t>
      </w:r>
      <w:r w:rsidRPr="00212026">
        <w:rPr>
          <w:rFonts w:eastAsia="SimSun"/>
          <w:lang w:val="fr-FR" w:eastAsia="zh-CN"/>
        </w:rPr>
        <w:t xml:space="preserve">règlement relatif </w:t>
      </w:r>
      <w:r w:rsidR="005B0094">
        <w:rPr>
          <w:rFonts w:eastAsia="SimSun"/>
          <w:lang w:val="fr-FR" w:eastAsia="zh-CN"/>
        </w:rPr>
        <w:t>à l</w:t>
      </w:r>
      <w:r w:rsidR="00EF0D3C">
        <w:rPr>
          <w:rFonts w:eastAsia="SimSun"/>
          <w:lang w:val="fr-FR" w:eastAsia="zh-CN"/>
        </w:rPr>
        <w:t>’</w:t>
      </w:r>
      <w:r w:rsidR="005B0094">
        <w:rPr>
          <w:rFonts w:eastAsia="SimSun"/>
          <w:lang w:val="fr-FR" w:eastAsia="zh-CN"/>
        </w:rPr>
        <w:t>engagement volontaire</w:t>
      </w:r>
      <w:r w:rsidRPr="00212026">
        <w:rPr>
          <w:rFonts w:eastAsia="SimSun"/>
          <w:lang w:val="fr-FR" w:eastAsia="zh-CN"/>
        </w:rPr>
        <w:t xml:space="preserve"> dans les forces armées de Singapour</w:t>
      </w:r>
      <w:r w:rsidRPr="00547001">
        <w:rPr>
          <w:lang w:eastAsia="ar-SA"/>
        </w:rPr>
        <w:t xml:space="preserve"> </w:t>
      </w:r>
      <w:r>
        <w:rPr>
          <w:lang w:eastAsia="ar-SA"/>
        </w:rPr>
        <w:t xml:space="preserve">dans le cadre du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5B0094">
        <w:rPr>
          <w:rFonts w:eastAsia="SimSun"/>
          <w:lang w:eastAsia="zh-CN"/>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sidRPr="00547001">
        <w:rPr>
          <w:lang w:eastAsia="ar-SA"/>
        </w:rPr>
        <w:t xml:space="preserve">. </w:t>
      </w:r>
      <w:r>
        <w:rPr>
          <w:lang w:eastAsia="ar-SA"/>
        </w:rPr>
        <w:t>Mes motivations sont les</w:t>
      </w:r>
      <w:r w:rsidRPr="00547001">
        <w:rPr>
          <w:lang w:eastAsia="ar-SA"/>
        </w:rPr>
        <w:t xml:space="preserve"> suivante</w:t>
      </w:r>
      <w:r>
        <w:rPr>
          <w:lang w:eastAsia="ar-SA"/>
        </w:rPr>
        <w:t>s</w:t>
      </w:r>
      <w:r>
        <w:rPr>
          <w:lang w:val="fr-FR" w:eastAsia="ar-SA"/>
        </w:rPr>
        <w:t>:</w:t>
      </w:r>
    </w:p>
    <w:p w:rsidR="00341705" w:rsidRDefault="00341705" w:rsidP="00FC6B20">
      <w:pPr>
        <w:pStyle w:val="SingleTxtG"/>
        <w:tabs>
          <w:tab w:val="left" w:leader="underscore" w:pos="8500"/>
        </w:tabs>
        <w:spacing w:after="240"/>
        <w:rPr>
          <w:lang w:val="fr-FR" w:eastAsia="ar-SA"/>
        </w:rPr>
      </w:pPr>
      <w:r>
        <w:rPr>
          <w:lang w:val="fr-FR" w:eastAsia="ar-SA"/>
        </w:rPr>
        <w:tab/>
      </w:r>
    </w:p>
    <w:p w:rsidR="00341705" w:rsidRDefault="00341705" w:rsidP="00FC6B20">
      <w:pPr>
        <w:pStyle w:val="SingleTxtG"/>
        <w:tabs>
          <w:tab w:val="left" w:leader="underscore" w:pos="8500"/>
        </w:tabs>
        <w:spacing w:after="240"/>
        <w:rPr>
          <w:lang w:val="fr-FR" w:eastAsia="ar-SA"/>
        </w:rPr>
      </w:pPr>
      <w:r>
        <w:rPr>
          <w:lang w:val="fr-FR" w:eastAsia="ar-SA"/>
        </w:rPr>
        <w:tab/>
      </w:r>
    </w:p>
    <w:p w:rsidR="00341705" w:rsidRDefault="00341705" w:rsidP="00FC6B20">
      <w:pPr>
        <w:pStyle w:val="SingleTxtG"/>
        <w:tabs>
          <w:tab w:val="left" w:leader="underscore" w:pos="8500"/>
        </w:tabs>
        <w:spacing w:after="240"/>
        <w:rPr>
          <w:lang w:val="fr-FR" w:eastAsia="ar-SA"/>
        </w:rPr>
      </w:pPr>
      <w:r>
        <w:rPr>
          <w:lang w:val="fr-FR" w:eastAsia="ar-SA"/>
        </w:rPr>
        <w:tab/>
      </w:r>
    </w:p>
    <w:p w:rsidR="00341705" w:rsidRDefault="00341705" w:rsidP="00FC6B20">
      <w:pPr>
        <w:pStyle w:val="SingleTxtG"/>
        <w:tabs>
          <w:tab w:val="left" w:leader="underscore" w:pos="8500"/>
        </w:tabs>
        <w:spacing w:after="240"/>
        <w:rPr>
          <w:lang w:val="fr-FR" w:eastAsia="ar-SA"/>
        </w:rPr>
      </w:pPr>
      <w:r>
        <w:rPr>
          <w:lang w:val="fr-FR" w:eastAsia="ar-SA"/>
        </w:rPr>
        <w:tab/>
      </w:r>
    </w:p>
    <w:p w:rsidR="00341705" w:rsidRDefault="00405381" w:rsidP="00FC6B20">
      <w:pPr>
        <w:pStyle w:val="SingleTxtG"/>
        <w:spacing w:after="240"/>
        <w:rPr>
          <w:lang w:eastAsia="ar-SA"/>
        </w:rPr>
      </w:pPr>
      <w:r w:rsidRPr="00702CF6">
        <w:rPr>
          <w:lang w:val="fr-FR" w:eastAsia="ar-SA"/>
        </w:rPr>
        <w:t>2.</w:t>
      </w:r>
      <w:r w:rsidRPr="00702CF6">
        <w:rPr>
          <w:lang w:val="fr-FR" w:eastAsia="ar-SA"/>
        </w:rPr>
        <w:tab/>
      </w:r>
      <w:r w:rsidRPr="005468CE">
        <w:rPr>
          <w:lang w:eastAsia="ar-SA"/>
        </w:rPr>
        <w:t>J</w:t>
      </w:r>
      <w:r w:rsidR="00EF0D3C">
        <w:rPr>
          <w:lang w:eastAsia="ar-SA"/>
        </w:rPr>
        <w:t>’</w:t>
      </w:r>
      <w:r w:rsidRPr="005468CE">
        <w:rPr>
          <w:lang w:eastAsia="ar-SA"/>
        </w:rPr>
        <w:t>ai lu et compris l</w:t>
      </w:r>
      <w:r>
        <w:rPr>
          <w:lang w:eastAsia="ar-SA"/>
        </w:rPr>
        <w:t xml:space="preserve">es </w:t>
      </w:r>
      <w:r w:rsidRPr="005468CE">
        <w:rPr>
          <w:lang w:eastAsia="ar-SA"/>
        </w:rPr>
        <w:t>information</w:t>
      </w:r>
      <w:r>
        <w:rPr>
          <w:lang w:eastAsia="ar-SA"/>
        </w:rPr>
        <w:t>s</w:t>
      </w:r>
      <w:r w:rsidRPr="005468CE">
        <w:rPr>
          <w:lang w:eastAsia="ar-SA"/>
        </w:rPr>
        <w:t xml:space="preserve"> ci-jointe</w:t>
      </w:r>
      <w:r>
        <w:rPr>
          <w:lang w:eastAsia="ar-SA"/>
        </w:rPr>
        <w:t>s</w:t>
      </w:r>
      <w:r w:rsidRPr="005468CE">
        <w:rPr>
          <w:lang w:eastAsia="ar-SA"/>
        </w:rPr>
        <w:t xml:space="preserve"> </w:t>
      </w:r>
      <w:r>
        <w:rPr>
          <w:lang w:eastAsia="ar-SA"/>
        </w:rPr>
        <w:t>ainsi que</w:t>
      </w:r>
      <w:r w:rsidRPr="005468CE">
        <w:rPr>
          <w:lang w:eastAsia="ar-SA"/>
        </w:rPr>
        <w:t xml:space="preserve"> les conditions </w:t>
      </w:r>
      <w:r>
        <w:rPr>
          <w:lang w:eastAsia="ar-SA"/>
        </w:rPr>
        <w:t>régissant le</w:t>
      </w:r>
      <w:r w:rsidRPr="005468CE">
        <w:rPr>
          <w:lang w:eastAsia="ar-SA"/>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5B0094">
        <w:rPr>
          <w:rFonts w:eastAsia="SimSun"/>
          <w:lang w:eastAsia="zh-CN"/>
        </w:rPr>
        <w:t>volontaire par</w:t>
      </w:r>
      <w:r w:rsidRPr="000F2C1E">
        <w:rPr>
          <w:rFonts w:eastAsia="SimSun"/>
          <w:lang w:eastAsia="zh-CN"/>
        </w:rPr>
        <w:t xml:space="preserve"> devancement d</w:t>
      </w:r>
      <w:r w:rsidR="00EF0D3C">
        <w:rPr>
          <w:rFonts w:eastAsia="SimSun"/>
          <w:lang w:eastAsia="zh-CN"/>
        </w:rPr>
        <w:t>’</w:t>
      </w:r>
      <w:r w:rsidRPr="000F2C1E">
        <w:rPr>
          <w:rFonts w:eastAsia="SimSun"/>
          <w:lang w:eastAsia="zh-CN"/>
        </w:rPr>
        <w:t>appel</w:t>
      </w:r>
      <w:r w:rsidRPr="005468CE">
        <w:rPr>
          <w:lang w:eastAsia="ar-SA"/>
        </w:rPr>
        <w:t>.</w:t>
      </w:r>
    </w:p>
    <w:p w:rsidR="00405381" w:rsidRPr="00600C6F" w:rsidRDefault="00405381" w:rsidP="00FC6B20">
      <w:pPr>
        <w:pStyle w:val="SingleTxtG"/>
        <w:ind w:left="1701"/>
        <w:rPr>
          <w:lang w:eastAsia="ar-SA"/>
        </w:rPr>
      </w:pPr>
      <w:r w:rsidRPr="005468CE">
        <w:rPr>
          <w:lang w:eastAsia="ar-SA"/>
        </w:rPr>
        <w:t>[</w:t>
      </w:r>
      <w:r w:rsidRPr="00341705">
        <w:rPr>
          <w:i/>
          <w:lang w:eastAsia="ar-SA"/>
        </w:rPr>
        <w:t>Les candidats sont priés de conserver un exemplaire des conditions d</w:t>
      </w:r>
      <w:r w:rsidR="00EF0D3C">
        <w:rPr>
          <w:i/>
          <w:lang w:eastAsia="ar-SA"/>
        </w:rPr>
        <w:t>’</w:t>
      </w:r>
      <w:r w:rsidRPr="00341705">
        <w:rPr>
          <w:i/>
          <w:lang w:eastAsia="ar-SA"/>
        </w:rPr>
        <w:t>engagement pour leur propre usage.</w:t>
      </w:r>
      <w:r w:rsidRPr="005468CE">
        <w:rPr>
          <w:lang w:eastAsia="ar-SA"/>
        </w:rPr>
        <w:t>]</w:t>
      </w:r>
    </w:p>
    <w:p w:rsidR="00341705" w:rsidRDefault="00341705" w:rsidP="00341705">
      <w:pPr>
        <w:pStyle w:val="SingleTxtG"/>
        <w:tabs>
          <w:tab w:val="left" w:leader="underscore" w:pos="4253"/>
          <w:tab w:val="left" w:pos="5103"/>
          <w:tab w:val="left" w:leader="underscore" w:pos="8505"/>
        </w:tabs>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r>
    </w:p>
    <w:p w:rsidR="00405381" w:rsidRDefault="005B0094" w:rsidP="00FC6B20">
      <w:pPr>
        <w:pStyle w:val="SingleTxtG"/>
        <w:tabs>
          <w:tab w:val="left" w:pos="2400"/>
          <w:tab w:val="left" w:pos="6400"/>
        </w:tabs>
        <w:spacing w:after="240"/>
        <w:rPr>
          <w:rFonts w:eastAsia="SimSun"/>
          <w:lang w:val="fr-FR" w:eastAsia="zh-CN"/>
        </w:rPr>
      </w:pPr>
      <w:r>
        <w:rPr>
          <w:rFonts w:eastAsia="SimSun"/>
          <w:lang w:val="fr-FR" w:eastAsia="zh-CN"/>
        </w:rPr>
        <w:tab/>
      </w:r>
      <w:r w:rsidR="004A3323" w:rsidRPr="00702CF6">
        <w:rPr>
          <w:rFonts w:eastAsia="SimSun"/>
          <w:lang w:val="fr-FR" w:eastAsia="zh-CN"/>
        </w:rPr>
        <w:t>Date</w:t>
      </w:r>
      <w:r>
        <w:rPr>
          <w:rFonts w:eastAsia="SimSun"/>
          <w:lang w:val="fr-FR" w:eastAsia="zh-CN"/>
        </w:rPr>
        <w:tab/>
      </w:r>
      <w:r w:rsidR="004A3323">
        <w:rPr>
          <w:rFonts w:eastAsia="SimSun"/>
          <w:lang w:val="fr-FR" w:eastAsia="zh-CN"/>
        </w:rPr>
        <w:t>Signature</w:t>
      </w:r>
    </w:p>
    <w:p w:rsidR="005B0094" w:rsidRDefault="005B0094" w:rsidP="00FC6B20">
      <w:pPr>
        <w:pStyle w:val="SingleTxtG"/>
        <w:tabs>
          <w:tab w:val="left" w:leader="underscore" w:pos="8500"/>
        </w:tabs>
        <w:spacing w:after="240"/>
        <w:rPr>
          <w:rFonts w:eastAsia="SimSun"/>
          <w:lang w:val="fr-FR" w:eastAsia="zh-CN"/>
        </w:rPr>
      </w:pPr>
      <w:r>
        <w:rPr>
          <w:rFonts w:eastAsia="SimSun"/>
          <w:lang w:val="fr-FR" w:eastAsia="zh-CN"/>
        </w:rPr>
        <w:tab/>
      </w:r>
    </w:p>
    <w:p w:rsidR="00405381" w:rsidRDefault="00405381" w:rsidP="00FC6B20">
      <w:pPr>
        <w:pStyle w:val="SingleTxtG"/>
        <w:spacing w:after="240"/>
        <w:rPr>
          <w:b/>
          <w:color w:val="000000"/>
          <w:u w:val="single"/>
          <w:lang w:val="fr-FR" w:eastAsia="ar-SA"/>
        </w:rPr>
      </w:pPr>
      <w:r>
        <w:rPr>
          <w:b/>
          <w:color w:val="000000"/>
          <w:u w:val="single"/>
          <w:lang w:val="fr-FR" w:eastAsia="ar-SA"/>
        </w:rPr>
        <w:t>DONNÉES PERSONNELLES DU CANDIDAT</w:t>
      </w:r>
    </w:p>
    <w:p w:rsidR="00405381" w:rsidRDefault="00405381" w:rsidP="00FC6B20">
      <w:pPr>
        <w:pStyle w:val="SingleTxtG"/>
        <w:spacing w:after="240"/>
        <w:rPr>
          <w:rFonts w:eastAsia="SimSun"/>
          <w:color w:val="000000"/>
          <w:lang w:val="fr-FR" w:eastAsia="zh-CN"/>
        </w:rPr>
      </w:pPr>
      <w:r>
        <w:rPr>
          <w:rFonts w:eastAsia="SimSun"/>
          <w:color w:val="000000"/>
          <w:lang w:val="fr-FR" w:eastAsia="zh-CN"/>
        </w:rPr>
        <w:t>Téléphone:</w:t>
      </w:r>
      <w:r w:rsidR="005B0094">
        <w:rPr>
          <w:rFonts w:eastAsia="SimSun"/>
          <w:color w:val="000000"/>
          <w:lang w:val="fr-FR" w:eastAsia="zh-CN"/>
        </w:rPr>
        <w:t xml:space="preserve"> </w:t>
      </w:r>
      <w:r w:rsidRPr="00702CF6">
        <w:rPr>
          <w:rFonts w:eastAsia="SimSun"/>
          <w:color w:val="000000"/>
          <w:lang w:val="fr-FR" w:eastAsia="zh-CN"/>
        </w:rPr>
        <w:t>_____________________(</w:t>
      </w:r>
      <w:r>
        <w:rPr>
          <w:rFonts w:eastAsia="SimSun"/>
          <w:color w:val="000000"/>
          <w:lang w:val="fr-FR" w:eastAsia="zh-CN"/>
        </w:rPr>
        <w:t>domicile</w:t>
      </w:r>
      <w:r w:rsidR="00DA3128">
        <w:rPr>
          <w:rFonts w:eastAsia="SimSun"/>
          <w:color w:val="000000"/>
          <w:lang w:val="fr-FR" w:eastAsia="zh-CN"/>
        </w:rPr>
        <w:t>)</w:t>
      </w:r>
      <w:r w:rsidRPr="00702CF6">
        <w:rPr>
          <w:rFonts w:eastAsia="SimSun"/>
          <w:color w:val="000000"/>
          <w:lang w:val="fr-FR" w:eastAsia="zh-CN"/>
        </w:rPr>
        <w:t>___________________________(</w:t>
      </w:r>
      <w:r w:rsidR="00DA3128">
        <w:rPr>
          <w:rFonts w:eastAsia="SimSun"/>
          <w:color w:val="000000"/>
          <w:lang w:val="fr-FR" w:eastAsia="zh-CN"/>
        </w:rPr>
        <w:t>mobile</w:t>
      </w:r>
      <w:r w:rsidRPr="00702CF6">
        <w:rPr>
          <w:rFonts w:eastAsia="SimSun"/>
          <w:color w:val="000000"/>
          <w:lang w:val="fr-FR" w:eastAsia="zh-CN"/>
        </w:rPr>
        <w:t>)</w:t>
      </w:r>
    </w:p>
    <w:p w:rsidR="00405381" w:rsidRDefault="005B0094" w:rsidP="00FC6B20">
      <w:pPr>
        <w:pStyle w:val="SingleTxtG"/>
        <w:tabs>
          <w:tab w:val="left" w:leader="underscore" w:pos="8500"/>
        </w:tabs>
        <w:spacing w:after="240"/>
        <w:rPr>
          <w:color w:val="000000"/>
          <w:lang w:val="fr-FR" w:eastAsia="ar-SA"/>
        </w:rPr>
      </w:pPr>
      <w:r>
        <w:rPr>
          <w:color w:val="000000"/>
          <w:lang w:val="fr-FR" w:eastAsia="ar-SA"/>
        </w:rPr>
        <w:t xml:space="preserve">Adresse électronique: </w:t>
      </w:r>
      <w:r>
        <w:rPr>
          <w:color w:val="000000"/>
          <w:lang w:val="fr-FR" w:eastAsia="ar-SA"/>
        </w:rPr>
        <w:tab/>
      </w:r>
    </w:p>
    <w:p w:rsidR="00405381" w:rsidRPr="00702CF6" w:rsidRDefault="00405381" w:rsidP="00FC6B20">
      <w:pPr>
        <w:pStyle w:val="SingleTxtG"/>
        <w:spacing w:after="240"/>
        <w:rPr>
          <w:lang w:val="fr-FR" w:eastAsia="ar-SA"/>
        </w:rPr>
      </w:pPr>
      <w:r>
        <w:rPr>
          <w:lang w:val="fr-FR" w:eastAsia="ar-SA"/>
        </w:rPr>
        <w:t>Nom</w:t>
      </w:r>
      <w:r w:rsidR="005B0094">
        <w:rPr>
          <w:lang w:val="fr-FR" w:eastAsia="ar-SA"/>
        </w:rPr>
        <w:t>/</w:t>
      </w:r>
      <w:r w:rsidRPr="00F71A58">
        <w:rPr>
          <w:lang w:val="fr-FR" w:eastAsia="ar-SA"/>
        </w:rPr>
        <w:t>Adresse</w:t>
      </w:r>
      <w:r>
        <w:rPr>
          <w:lang w:val="fr-FR" w:eastAsia="ar-SA"/>
        </w:rPr>
        <w:t xml:space="preserve"> du dernier </w:t>
      </w:r>
      <w:r w:rsidRPr="00F71A58">
        <w:rPr>
          <w:lang w:val="fr-FR" w:eastAsia="ar-SA"/>
        </w:rPr>
        <w:t>établissement scolaire</w:t>
      </w:r>
      <w:r>
        <w:rPr>
          <w:lang w:val="fr-FR" w:eastAsia="ar-SA"/>
        </w:rPr>
        <w:t xml:space="preserve"> fréquenté:</w:t>
      </w:r>
    </w:p>
    <w:p w:rsidR="00405381" w:rsidRPr="00702CF6" w:rsidRDefault="005B0094" w:rsidP="005B0094">
      <w:pPr>
        <w:pStyle w:val="SingleTxtG"/>
        <w:tabs>
          <w:tab w:val="left" w:leader="underscore" w:pos="4536"/>
          <w:tab w:val="left" w:leader="underscore" w:pos="8505"/>
        </w:tabs>
        <w:rPr>
          <w:color w:val="000000"/>
          <w:lang w:val="fr-FR" w:eastAsia="ar-SA"/>
        </w:rPr>
      </w:pPr>
      <w:r>
        <w:rPr>
          <w:color w:val="000000"/>
          <w:lang w:val="fr-FR" w:eastAsia="ar-SA"/>
        </w:rPr>
        <w:tab/>
      </w:r>
      <w:r w:rsidR="00405381" w:rsidRPr="00702CF6">
        <w:rPr>
          <w:color w:val="000000"/>
          <w:lang w:val="fr-FR" w:eastAsia="ar-SA"/>
        </w:rPr>
        <w:t>/</w:t>
      </w:r>
      <w:r>
        <w:rPr>
          <w:color w:val="000000"/>
          <w:lang w:val="fr-FR" w:eastAsia="ar-SA"/>
        </w:rPr>
        <w:tab/>
      </w:r>
    </w:p>
    <w:p w:rsidR="00405381" w:rsidRPr="00F17A98" w:rsidRDefault="00405381" w:rsidP="00DE3816">
      <w:pPr>
        <w:pStyle w:val="H1G"/>
        <w:rPr>
          <w:lang w:val="fr-FR" w:eastAsia="ar-SA"/>
        </w:rPr>
      </w:pPr>
      <w:r w:rsidRPr="00F17A98">
        <w:rPr>
          <w:rFonts w:eastAsia="SimSun"/>
          <w:lang w:val="fr-FR" w:eastAsia="zh-CN"/>
        </w:rPr>
        <w:br w:type="page"/>
      </w:r>
      <w:r w:rsidR="00DE3816">
        <w:rPr>
          <w:rFonts w:eastAsia="SimSun"/>
          <w:lang w:val="fr-FR" w:eastAsia="zh-CN"/>
        </w:rPr>
        <w:tab/>
      </w:r>
      <w:r w:rsidR="00DE3816">
        <w:rPr>
          <w:rFonts w:eastAsia="SimSun"/>
          <w:lang w:val="fr-FR" w:eastAsia="zh-CN"/>
        </w:rPr>
        <w:tab/>
      </w:r>
      <w:r w:rsidRPr="00F17A98">
        <w:rPr>
          <w:rFonts w:eastAsia="SimSun"/>
          <w:lang w:val="fr-FR" w:eastAsia="zh-CN"/>
        </w:rPr>
        <w:t>Autorisation parentale</w:t>
      </w:r>
    </w:p>
    <w:p w:rsidR="00405381" w:rsidRPr="00702CF6" w:rsidRDefault="00405381" w:rsidP="00405381">
      <w:pPr>
        <w:pStyle w:val="SingleTxtG"/>
        <w:rPr>
          <w:lang w:val="fr-FR" w:eastAsia="ar-SA"/>
        </w:rPr>
      </w:pPr>
      <w:r>
        <w:rPr>
          <w:lang w:val="fr-FR" w:eastAsia="ar-SA"/>
        </w:rPr>
        <w:t>Je soussigné</w:t>
      </w:r>
      <w:r w:rsidRPr="00702CF6">
        <w:rPr>
          <w:lang w:val="fr-FR" w:eastAsia="ar-SA"/>
        </w:rPr>
        <w:t>, _______________________________</w:t>
      </w:r>
      <w:r w:rsidR="005B0094">
        <w:rPr>
          <w:lang w:val="fr-FR" w:eastAsia="ar-SA"/>
        </w:rPr>
        <w:t>______________________________,</w:t>
      </w:r>
    </w:p>
    <w:p w:rsidR="00405381" w:rsidRDefault="00405381" w:rsidP="00021DD9">
      <w:pPr>
        <w:pStyle w:val="SingleTxtG"/>
        <w:spacing w:after="240"/>
        <w:jc w:val="center"/>
        <w:rPr>
          <w:lang w:val="fr-FR" w:eastAsia="ar-SA"/>
        </w:rPr>
      </w:pPr>
      <w:r w:rsidRPr="00702CF6">
        <w:rPr>
          <w:lang w:val="fr-FR" w:eastAsia="ar-SA"/>
        </w:rPr>
        <w:t>(</w:t>
      </w:r>
      <w:r w:rsidRPr="00F17A98">
        <w:rPr>
          <w:lang w:val="fr-FR" w:eastAsia="ar-SA"/>
        </w:rPr>
        <w:t>Numéro de carte d</w:t>
      </w:r>
      <w:r w:rsidR="00EF0D3C">
        <w:rPr>
          <w:lang w:val="fr-FR" w:eastAsia="ar-SA"/>
        </w:rPr>
        <w:t>’</w:t>
      </w:r>
      <w:r w:rsidRPr="00F17A98">
        <w:rPr>
          <w:lang w:val="fr-FR" w:eastAsia="ar-SA"/>
        </w:rPr>
        <w:t>identité</w:t>
      </w:r>
      <w:r w:rsidR="00EF0D3C">
        <w:rPr>
          <w:lang w:val="fr-FR" w:eastAsia="ar-SA"/>
        </w:rPr>
        <w:t xml:space="preserve"> </w:t>
      </w:r>
      <w:r>
        <w:rPr>
          <w:lang w:val="fr-FR" w:eastAsia="ar-SA"/>
        </w:rPr>
        <w:t>et</w:t>
      </w:r>
      <w:r w:rsidRPr="00702CF6">
        <w:rPr>
          <w:lang w:val="fr-FR" w:eastAsia="ar-SA"/>
        </w:rPr>
        <w:t xml:space="preserve"> </w:t>
      </w:r>
      <w:r>
        <w:rPr>
          <w:lang w:val="fr-FR" w:eastAsia="ar-SA"/>
        </w:rPr>
        <w:t>nom</w:t>
      </w:r>
      <w:r w:rsidRPr="00702CF6">
        <w:rPr>
          <w:lang w:val="fr-FR" w:eastAsia="ar-SA"/>
        </w:rPr>
        <w:t>)</w:t>
      </w:r>
    </w:p>
    <w:p w:rsidR="005B0094" w:rsidRDefault="00405381" w:rsidP="00021DD9">
      <w:pPr>
        <w:pStyle w:val="SingleTxtG"/>
        <w:spacing w:after="240"/>
        <w:rPr>
          <w:lang w:val="fr-FR" w:eastAsia="ar-SA"/>
        </w:rPr>
      </w:pPr>
      <w:r w:rsidRPr="00702CF6">
        <w:rPr>
          <w:lang w:val="fr-FR" w:eastAsia="ar-SA"/>
        </w:rPr>
        <w:t>parent/</w:t>
      </w:r>
      <w:r w:rsidR="005B0094">
        <w:rPr>
          <w:lang w:val="fr-FR" w:eastAsia="ar-SA"/>
        </w:rPr>
        <w:t>tuteur</w:t>
      </w:r>
      <w:r>
        <w:rPr>
          <w:lang w:val="fr-FR" w:eastAsia="ar-SA"/>
        </w:rPr>
        <w:t>* de</w:t>
      </w:r>
    </w:p>
    <w:p w:rsidR="005B0094" w:rsidRPr="00702CF6" w:rsidRDefault="005B0094" w:rsidP="005B0094">
      <w:pPr>
        <w:pStyle w:val="SingleTxtG"/>
        <w:tabs>
          <w:tab w:val="left" w:leader="underscore" w:pos="8505"/>
        </w:tabs>
        <w:rPr>
          <w:lang w:val="fr-FR" w:eastAsia="ar-SA"/>
        </w:rPr>
      </w:pPr>
      <w:r>
        <w:rPr>
          <w:lang w:val="fr-FR" w:eastAsia="ar-SA"/>
        </w:rPr>
        <w:tab/>
        <w:t>,</w:t>
      </w:r>
    </w:p>
    <w:p w:rsidR="00405381" w:rsidRDefault="00405381" w:rsidP="00021DD9">
      <w:pPr>
        <w:pStyle w:val="SingleTxtG"/>
        <w:spacing w:after="240"/>
        <w:jc w:val="center"/>
        <w:rPr>
          <w:lang w:val="fr-FR" w:eastAsia="ar-SA"/>
        </w:rPr>
      </w:pPr>
      <w:r w:rsidRPr="00702CF6">
        <w:rPr>
          <w:lang w:val="fr-FR" w:eastAsia="ar-SA"/>
        </w:rPr>
        <w:t>(</w:t>
      </w:r>
      <w:r>
        <w:rPr>
          <w:lang w:val="fr-FR" w:eastAsia="ar-SA"/>
        </w:rPr>
        <w:t>Numéro de carte d</w:t>
      </w:r>
      <w:r w:rsidR="00EF0D3C">
        <w:rPr>
          <w:lang w:val="fr-FR" w:eastAsia="ar-SA"/>
        </w:rPr>
        <w:t>’</w:t>
      </w:r>
      <w:r>
        <w:rPr>
          <w:lang w:val="fr-FR" w:eastAsia="ar-SA"/>
        </w:rPr>
        <w:t>identité et</w:t>
      </w:r>
      <w:r w:rsidRPr="00702CF6">
        <w:rPr>
          <w:lang w:val="fr-FR" w:eastAsia="ar-SA"/>
        </w:rPr>
        <w:t xml:space="preserve"> </w:t>
      </w:r>
      <w:r>
        <w:rPr>
          <w:lang w:val="fr-FR" w:eastAsia="ar-SA"/>
        </w:rPr>
        <w:t>nom</w:t>
      </w:r>
      <w:r w:rsidRPr="00702CF6">
        <w:rPr>
          <w:lang w:val="fr-FR" w:eastAsia="ar-SA"/>
        </w:rPr>
        <w:t>)</w:t>
      </w:r>
    </w:p>
    <w:p w:rsidR="00405381" w:rsidRDefault="00405381" w:rsidP="00021DD9">
      <w:pPr>
        <w:pStyle w:val="SingleTxtG"/>
        <w:spacing w:after="240"/>
        <w:rPr>
          <w:b/>
          <w:u w:val="single"/>
          <w:lang w:val="fr-FR" w:eastAsia="ar-SA"/>
        </w:rPr>
      </w:pPr>
      <w:r>
        <w:rPr>
          <w:lang w:val="fr-FR" w:eastAsia="ar-SA"/>
        </w:rPr>
        <w:t>l</w:t>
      </w:r>
      <w:r w:rsidR="00EF0D3C">
        <w:rPr>
          <w:lang w:val="fr-FR" w:eastAsia="ar-SA"/>
        </w:rPr>
        <w:t>’</w:t>
      </w:r>
      <w:r>
        <w:rPr>
          <w:lang w:val="fr-FR" w:eastAsia="ar-SA"/>
        </w:rPr>
        <w:t>autorise à s</w:t>
      </w:r>
      <w:r w:rsidR="00EF0D3C">
        <w:rPr>
          <w:lang w:val="fr-FR" w:eastAsia="ar-SA"/>
        </w:rPr>
        <w:t>’</w:t>
      </w:r>
      <w:r>
        <w:rPr>
          <w:lang w:val="fr-FR" w:eastAsia="ar-SA"/>
        </w:rPr>
        <w:t>inscrire en tant que volontaire à plein temps dans le cadre du</w:t>
      </w:r>
      <w:r w:rsidRPr="00702CF6">
        <w:rPr>
          <w:lang w:val="fr-FR" w:eastAsia="ar-SA"/>
        </w:rPr>
        <w:t xml:space="preserve"> </w:t>
      </w:r>
      <w:r w:rsidRPr="000F2C1E">
        <w:rPr>
          <w:rFonts w:eastAsia="SimSun"/>
          <w:lang w:eastAsia="zh-CN"/>
        </w:rPr>
        <w:t>Programme d</w:t>
      </w:r>
      <w:r w:rsidR="00EF0D3C">
        <w:rPr>
          <w:rFonts w:eastAsia="SimSun"/>
          <w:lang w:eastAsia="zh-CN"/>
        </w:rPr>
        <w:t>’</w:t>
      </w:r>
      <w:r w:rsidRPr="000F2C1E">
        <w:rPr>
          <w:rFonts w:eastAsia="SimSun"/>
          <w:lang w:eastAsia="zh-CN"/>
        </w:rPr>
        <w:t xml:space="preserve">engagement </w:t>
      </w:r>
      <w:r w:rsidR="005B0094">
        <w:rPr>
          <w:rFonts w:eastAsia="SimSun"/>
          <w:lang w:eastAsia="zh-CN"/>
        </w:rPr>
        <w:t>volontaire par</w:t>
      </w:r>
      <w:r w:rsidRPr="000F2C1E">
        <w:rPr>
          <w:rFonts w:eastAsia="SimSun"/>
          <w:lang w:eastAsia="zh-CN"/>
        </w:rPr>
        <w:t xml:space="preserve"> devancement d</w:t>
      </w:r>
      <w:r w:rsidR="00EF0D3C">
        <w:rPr>
          <w:rFonts w:eastAsia="SimSun"/>
          <w:lang w:eastAsia="zh-CN"/>
        </w:rPr>
        <w:t>’</w:t>
      </w:r>
      <w:r w:rsidRPr="000F2C1E">
        <w:rPr>
          <w:rFonts w:eastAsia="SimSun"/>
          <w:lang w:eastAsia="zh-CN"/>
        </w:rPr>
        <w:t>appel</w:t>
      </w:r>
      <w:r>
        <w:rPr>
          <w:lang w:eastAsia="ar-SA"/>
        </w:rPr>
        <w:t>.</w:t>
      </w:r>
    </w:p>
    <w:p w:rsidR="005B0094" w:rsidRDefault="00405381" w:rsidP="00021DD9">
      <w:pPr>
        <w:pStyle w:val="SingleTxtG"/>
        <w:spacing w:after="240"/>
        <w:rPr>
          <w:lang w:eastAsia="ar-SA"/>
        </w:rPr>
      </w:pPr>
      <w:r w:rsidRPr="00600C6F">
        <w:rPr>
          <w:lang w:val="fr-FR" w:eastAsia="ar-SA"/>
        </w:rPr>
        <w:t>2.</w:t>
      </w:r>
      <w:r w:rsidRPr="00600C6F">
        <w:rPr>
          <w:lang w:val="fr-FR" w:eastAsia="ar-SA"/>
        </w:rPr>
        <w:tab/>
        <w:t>J</w:t>
      </w:r>
      <w:r w:rsidR="00EF0D3C">
        <w:rPr>
          <w:lang w:val="fr-FR" w:eastAsia="ar-SA"/>
        </w:rPr>
        <w:t>’</w:t>
      </w:r>
      <w:r w:rsidRPr="00600C6F">
        <w:rPr>
          <w:lang w:val="fr-FR" w:eastAsia="ar-SA"/>
        </w:rPr>
        <w:t>ai lu et compris les informations ci-jointes et les conditions régissant le Programme d</w:t>
      </w:r>
      <w:r w:rsidR="00EF0D3C">
        <w:rPr>
          <w:lang w:val="fr-FR" w:eastAsia="ar-SA"/>
        </w:rPr>
        <w:t>’</w:t>
      </w:r>
      <w:r w:rsidRPr="00600C6F">
        <w:rPr>
          <w:lang w:val="fr-FR" w:eastAsia="ar-SA"/>
        </w:rPr>
        <w:t xml:space="preserve">engagement </w:t>
      </w:r>
      <w:r w:rsidR="005B0094">
        <w:rPr>
          <w:lang w:val="fr-FR" w:eastAsia="ar-SA"/>
        </w:rPr>
        <w:t xml:space="preserve">volontaire par </w:t>
      </w:r>
      <w:r w:rsidRPr="000F2C1E">
        <w:rPr>
          <w:rFonts w:eastAsia="SimSun"/>
          <w:lang w:eastAsia="zh-CN"/>
        </w:rPr>
        <w:t>devancement d</w:t>
      </w:r>
      <w:r w:rsidR="00EF0D3C">
        <w:rPr>
          <w:rFonts w:eastAsia="SimSun"/>
          <w:lang w:eastAsia="zh-CN"/>
        </w:rPr>
        <w:t>’</w:t>
      </w:r>
      <w:r w:rsidRPr="000F2C1E">
        <w:rPr>
          <w:rFonts w:eastAsia="SimSun"/>
          <w:lang w:eastAsia="zh-CN"/>
        </w:rPr>
        <w:t>appel</w:t>
      </w:r>
      <w:r w:rsidRPr="005468CE">
        <w:rPr>
          <w:lang w:eastAsia="ar-SA"/>
        </w:rPr>
        <w:t>.</w:t>
      </w:r>
    </w:p>
    <w:p w:rsidR="005B0094" w:rsidRDefault="00405381" w:rsidP="00021DD9">
      <w:pPr>
        <w:pStyle w:val="SingleTxtG"/>
        <w:spacing w:after="240"/>
        <w:ind w:left="1701"/>
        <w:rPr>
          <w:lang w:eastAsia="ar-SA"/>
        </w:rPr>
      </w:pPr>
      <w:r w:rsidRPr="005468CE">
        <w:rPr>
          <w:lang w:eastAsia="ar-SA"/>
        </w:rPr>
        <w:t>[</w:t>
      </w:r>
      <w:r w:rsidRPr="005B0094">
        <w:rPr>
          <w:i/>
          <w:lang w:eastAsia="ar-SA"/>
        </w:rPr>
        <w:t>Les candidats sont priés de conserver un exemplaire des conditions d</w:t>
      </w:r>
      <w:r w:rsidR="00EF0D3C">
        <w:rPr>
          <w:i/>
          <w:lang w:eastAsia="ar-SA"/>
        </w:rPr>
        <w:t>’</w:t>
      </w:r>
      <w:r w:rsidRPr="005B0094">
        <w:rPr>
          <w:i/>
          <w:lang w:eastAsia="ar-SA"/>
        </w:rPr>
        <w:t>engagement pour leur propre usage.</w:t>
      </w:r>
      <w:r w:rsidRPr="005468CE">
        <w:rPr>
          <w:lang w:eastAsia="ar-SA"/>
        </w:rPr>
        <w:t>]</w:t>
      </w:r>
    </w:p>
    <w:p w:rsidR="005B0094" w:rsidRDefault="005B0094" w:rsidP="005B0094">
      <w:pPr>
        <w:pStyle w:val="SingleTxtG"/>
        <w:tabs>
          <w:tab w:val="left" w:leader="underscore" w:pos="4253"/>
          <w:tab w:val="left" w:pos="5103"/>
          <w:tab w:val="left" w:leader="underscore" w:pos="8505"/>
        </w:tabs>
        <w:rPr>
          <w:rFonts w:eastAsia="SimSun"/>
          <w:lang w:val="fr-FR" w:eastAsia="zh-CN"/>
        </w:rPr>
      </w:pPr>
      <w:r>
        <w:rPr>
          <w:rFonts w:eastAsia="SimSun"/>
          <w:lang w:val="fr-FR" w:eastAsia="zh-CN"/>
        </w:rPr>
        <w:tab/>
      </w:r>
      <w:r>
        <w:rPr>
          <w:rFonts w:eastAsia="SimSun"/>
          <w:lang w:val="fr-FR" w:eastAsia="zh-CN"/>
        </w:rPr>
        <w:tab/>
      </w:r>
      <w:r>
        <w:rPr>
          <w:rFonts w:eastAsia="SimSun"/>
          <w:lang w:val="fr-FR" w:eastAsia="zh-CN"/>
        </w:rPr>
        <w:tab/>
      </w:r>
    </w:p>
    <w:p w:rsidR="005B0094" w:rsidRDefault="005B0094" w:rsidP="00021DD9">
      <w:pPr>
        <w:pStyle w:val="SingleTxtG"/>
        <w:tabs>
          <w:tab w:val="left" w:pos="2300"/>
          <w:tab w:val="left" w:pos="6700"/>
        </w:tabs>
        <w:spacing w:after="240"/>
        <w:rPr>
          <w:rFonts w:eastAsia="SimSun"/>
          <w:lang w:val="fr-FR" w:eastAsia="zh-CN"/>
        </w:rPr>
      </w:pPr>
      <w:r>
        <w:rPr>
          <w:rFonts w:eastAsia="SimSun"/>
          <w:lang w:val="fr-FR" w:eastAsia="zh-CN"/>
        </w:rPr>
        <w:tab/>
        <w:t>Signature</w:t>
      </w:r>
      <w:r>
        <w:rPr>
          <w:rFonts w:eastAsia="SimSun"/>
          <w:lang w:val="fr-FR" w:eastAsia="zh-CN"/>
        </w:rPr>
        <w:tab/>
      </w:r>
      <w:r w:rsidRPr="00702CF6">
        <w:rPr>
          <w:rFonts w:eastAsia="SimSun"/>
          <w:lang w:val="fr-FR" w:eastAsia="zh-CN"/>
        </w:rPr>
        <w:t>Date</w:t>
      </w:r>
    </w:p>
    <w:p w:rsidR="00405381" w:rsidRPr="00702CF6" w:rsidRDefault="00405381" w:rsidP="00405381">
      <w:pPr>
        <w:pStyle w:val="SingleTxtG"/>
        <w:rPr>
          <w:rFonts w:eastAsia="SimSun"/>
          <w:lang w:val="fr-FR" w:eastAsia="zh-CN"/>
        </w:rPr>
      </w:pPr>
      <w:r w:rsidRPr="00702CF6">
        <w:rPr>
          <w:rFonts w:eastAsia="SimSun"/>
          <w:lang w:val="fr-FR" w:eastAsia="zh-CN"/>
        </w:rPr>
        <w:t xml:space="preserve">* </w:t>
      </w:r>
      <w:r w:rsidRPr="005B0094">
        <w:rPr>
          <w:rFonts w:eastAsia="SimSun"/>
          <w:sz w:val="18"/>
          <w:szCs w:val="18"/>
          <w:lang w:val="fr-FR" w:eastAsia="zh-CN"/>
        </w:rPr>
        <w:t>Barrer la mention inutile.</w:t>
      </w:r>
    </w:p>
    <w:p w:rsidR="00405381" w:rsidRPr="00F17A98" w:rsidRDefault="00405381" w:rsidP="00405381">
      <w:pPr>
        <w:pStyle w:val="HChG"/>
        <w:rPr>
          <w:rFonts w:eastAsia="SimSun"/>
          <w:lang w:val="fr-FR" w:eastAsia="zh-CN"/>
        </w:rPr>
      </w:pPr>
      <w:r w:rsidRPr="00F17A98">
        <w:rPr>
          <w:rFonts w:eastAsia="SimSun"/>
          <w:lang w:val="fr-FR" w:eastAsia="zh-CN"/>
        </w:rPr>
        <w:br w:type="page"/>
      </w:r>
      <w:r w:rsidRPr="00F17A98">
        <w:rPr>
          <w:rFonts w:eastAsia="SimSun"/>
          <w:lang w:val="fr-FR" w:eastAsia="zh-CN"/>
        </w:rPr>
        <w:tab/>
        <w:t>Annexe II</w:t>
      </w:r>
    </w:p>
    <w:p w:rsidR="00405381" w:rsidRPr="00F17A98" w:rsidRDefault="00405381" w:rsidP="00405381">
      <w:pPr>
        <w:pStyle w:val="HChG"/>
        <w:rPr>
          <w:rFonts w:eastAsia="SimSun"/>
          <w:lang w:val="fr-FR" w:eastAsia="zh-CN"/>
        </w:rPr>
      </w:pPr>
      <w:r w:rsidRPr="00F17A98">
        <w:rPr>
          <w:rFonts w:eastAsia="SimSun"/>
          <w:lang w:val="fr-FR" w:eastAsia="zh-CN"/>
        </w:rPr>
        <w:tab/>
      </w:r>
      <w:r w:rsidRPr="00F17A98">
        <w:rPr>
          <w:rFonts w:eastAsia="SimSun"/>
          <w:lang w:val="fr-FR" w:eastAsia="zh-CN"/>
        </w:rPr>
        <w:tab/>
      </w:r>
      <w:r w:rsidRPr="00F17A98">
        <w:rPr>
          <w:lang w:val="fr-FR"/>
        </w:rPr>
        <w:t>Extraits de la législation pertinente</w:t>
      </w:r>
    </w:p>
    <w:p w:rsidR="00405381" w:rsidRPr="00F17A98"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Pr>
          <w:rFonts w:eastAsia="SimSun"/>
          <w:lang w:val="fr-FR" w:eastAsia="zh-CN"/>
        </w:rPr>
        <w:t>Loi</w:t>
      </w:r>
      <w:r w:rsidRPr="00FA2867">
        <w:rPr>
          <w:rFonts w:eastAsia="SimSun"/>
          <w:lang w:val="fr-FR" w:eastAsia="zh-CN"/>
        </w:rPr>
        <w:t xml:space="preserve"> </w:t>
      </w:r>
      <w:r w:rsidR="00565B12">
        <w:rPr>
          <w:rFonts w:eastAsia="SimSun"/>
          <w:lang w:val="fr-FR" w:eastAsia="zh-CN"/>
        </w:rPr>
        <w:t>relative à l</w:t>
      </w:r>
      <w:r w:rsidR="00EF0D3C">
        <w:rPr>
          <w:rFonts w:eastAsia="SimSun"/>
          <w:lang w:val="fr-FR" w:eastAsia="zh-CN"/>
        </w:rPr>
        <w:t>’</w:t>
      </w:r>
      <w:r w:rsidR="00565B12">
        <w:rPr>
          <w:rFonts w:eastAsia="SimSun"/>
          <w:lang w:val="fr-FR" w:eastAsia="zh-CN"/>
        </w:rPr>
        <w:t xml:space="preserve">enrôlement </w:t>
      </w:r>
      <w:r w:rsidR="00703670">
        <w:rPr>
          <w:rFonts w:eastAsia="SimSun"/>
          <w:lang w:val="fr-FR" w:eastAsia="zh-CN"/>
        </w:rPr>
        <w:t>(chap. </w:t>
      </w:r>
      <w:r w:rsidRPr="00913962">
        <w:rPr>
          <w:rFonts w:eastAsia="SimSun"/>
          <w:lang w:val="fr-FR" w:eastAsia="zh-CN"/>
        </w:rPr>
        <w:t xml:space="preserve">93, </w:t>
      </w:r>
      <w:r w:rsidR="00A23C65">
        <w:rPr>
          <w:rFonts w:eastAsia="SimSun"/>
          <w:lang w:val="fr-FR" w:eastAsia="zh-CN"/>
        </w:rPr>
        <w:t>éd. révisée</w:t>
      </w:r>
      <w:r>
        <w:rPr>
          <w:rFonts w:eastAsia="SimSun"/>
          <w:lang w:val="fr-FR" w:eastAsia="zh-CN"/>
        </w:rPr>
        <w:t xml:space="preserve">, </w:t>
      </w:r>
      <w:r w:rsidRPr="00C23832">
        <w:rPr>
          <w:rFonts w:eastAsia="SimSun"/>
          <w:lang w:val="fr-FR" w:eastAsia="zh-CN"/>
        </w:rPr>
        <w:t>2001)</w:t>
      </w:r>
    </w:p>
    <w:p w:rsidR="00405381" w:rsidRPr="00702CF6" w:rsidRDefault="00405381" w:rsidP="00405381">
      <w:pPr>
        <w:pStyle w:val="H23G"/>
        <w:rPr>
          <w:lang w:val="fr-FR"/>
        </w:rPr>
      </w:pPr>
      <w:r w:rsidRPr="00356221">
        <w:rPr>
          <w:lang w:val="fr-FR" w:eastAsia="en-GB"/>
        </w:rPr>
        <w:tab/>
      </w:r>
      <w:r w:rsidRPr="00356221">
        <w:rPr>
          <w:lang w:val="fr-FR" w:eastAsia="en-GB"/>
        </w:rPr>
        <w:tab/>
        <w:t xml:space="preserve">Obligation de </w:t>
      </w:r>
      <w:r>
        <w:rPr>
          <w:lang w:val="fr-FR" w:eastAsia="en-GB"/>
        </w:rPr>
        <w:t xml:space="preserve">présentation aux fins </w:t>
      </w:r>
      <w:r w:rsidR="00565B12">
        <w:rPr>
          <w:lang w:val="fr-FR" w:eastAsia="en-GB"/>
        </w:rPr>
        <w:t>de l</w:t>
      </w:r>
      <w:r w:rsidR="00EF0D3C">
        <w:rPr>
          <w:lang w:val="fr-FR" w:eastAsia="en-GB"/>
        </w:rPr>
        <w:t>’</w:t>
      </w:r>
      <w:r w:rsidR="00565B12">
        <w:rPr>
          <w:lang w:val="fr-FR" w:eastAsia="en-GB"/>
        </w:rPr>
        <w:t>enrôlement</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10. —</w:t>
      </w:r>
    </w:p>
    <w:p w:rsidR="00405381" w:rsidRDefault="00405381" w:rsidP="00405381">
      <w:pPr>
        <w:pStyle w:val="SingleTxtG"/>
        <w:rPr>
          <w:lang w:eastAsia="en-GB"/>
        </w:rPr>
      </w:pPr>
      <w:r w:rsidRPr="00702CF6">
        <w:rPr>
          <w:lang w:val="fr-FR" w:eastAsia="en-GB"/>
        </w:rPr>
        <w:t>1)</w:t>
      </w:r>
      <w:r w:rsidRPr="00702CF6">
        <w:rPr>
          <w:lang w:val="fr-FR" w:eastAsia="en-GB"/>
        </w:rPr>
        <w:tab/>
      </w:r>
      <w:r w:rsidRPr="00B92A1A">
        <w:rPr>
          <w:lang w:eastAsia="en-GB"/>
        </w:rPr>
        <w:t>Sous réserve des dispositions de la présente loi, l</w:t>
      </w:r>
      <w:r w:rsidR="00EF0D3C">
        <w:rPr>
          <w:lang w:eastAsia="en-GB"/>
        </w:rPr>
        <w:t>’</w:t>
      </w:r>
      <w:r w:rsidRPr="00B92A1A">
        <w:rPr>
          <w:lang w:eastAsia="en-GB"/>
        </w:rPr>
        <w:t xml:space="preserve">autorité compétente peut, par avis, </w:t>
      </w:r>
      <w:r>
        <w:rPr>
          <w:lang w:eastAsia="en-GB"/>
        </w:rPr>
        <w:t xml:space="preserve">convoquer </w:t>
      </w:r>
      <w:r w:rsidRPr="00B92A1A">
        <w:rPr>
          <w:lang w:eastAsia="en-GB"/>
        </w:rPr>
        <w:t xml:space="preserve">une personne </w:t>
      </w:r>
      <w:r>
        <w:rPr>
          <w:lang w:eastAsia="en-GB"/>
        </w:rPr>
        <w:t>soumise aux dispositions de</w:t>
      </w:r>
      <w:r w:rsidRPr="00B92A1A">
        <w:rPr>
          <w:lang w:eastAsia="en-GB"/>
        </w:rPr>
        <w:t xml:space="preserve"> la présente loi </w:t>
      </w:r>
      <w:r>
        <w:rPr>
          <w:lang w:eastAsia="en-GB"/>
        </w:rPr>
        <w:t xml:space="preserve">et âgée de </w:t>
      </w:r>
      <w:r w:rsidR="00703670">
        <w:rPr>
          <w:lang w:eastAsia="en-GB"/>
        </w:rPr>
        <w:t>18 </w:t>
      </w:r>
      <w:r w:rsidRPr="00B92A1A">
        <w:rPr>
          <w:lang w:eastAsia="en-GB"/>
        </w:rPr>
        <w:t xml:space="preserve">ans </w:t>
      </w:r>
      <w:r>
        <w:rPr>
          <w:lang w:eastAsia="en-GB"/>
        </w:rPr>
        <w:t xml:space="preserve">révolus aux fins </w:t>
      </w:r>
      <w:r w:rsidR="00565B12">
        <w:rPr>
          <w:lang w:eastAsia="en-GB"/>
        </w:rPr>
        <w:t>de l</w:t>
      </w:r>
      <w:r w:rsidR="00EF0D3C">
        <w:rPr>
          <w:lang w:eastAsia="en-GB"/>
        </w:rPr>
        <w:t>’</w:t>
      </w:r>
      <w:r w:rsidR="00565B12">
        <w:rPr>
          <w:lang w:eastAsia="en-GB"/>
        </w:rPr>
        <w:t>enrôlement</w:t>
      </w:r>
      <w:r w:rsidRPr="00B92A1A">
        <w:rPr>
          <w:lang w:eastAsia="en-GB"/>
        </w:rPr>
        <w:t xml:space="preserve"> pour le service national.</w:t>
      </w:r>
    </w:p>
    <w:p w:rsidR="00405381" w:rsidRDefault="00405381" w:rsidP="00405381">
      <w:pPr>
        <w:pStyle w:val="SingleTxtG"/>
        <w:rPr>
          <w:lang w:eastAsia="en-GB"/>
        </w:rPr>
      </w:pPr>
      <w:r>
        <w:rPr>
          <w:lang w:eastAsia="en-GB"/>
        </w:rPr>
        <w:t>2)</w:t>
      </w:r>
      <w:r>
        <w:rPr>
          <w:lang w:eastAsia="en-GB"/>
        </w:rPr>
        <w:tab/>
      </w:r>
      <w:r w:rsidRPr="00B92A1A">
        <w:rPr>
          <w:lang w:eastAsia="en-GB"/>
        </w:rPr>
        <w:t xml:space="preserve">La personne </w:t>
      </w:r>
      <w:r>
        <w:rPr>
          <w:lang w:eastAsia="en-GB"/>
        </w:rPr>
        <w:t xml:space="preserve">convoquée aux fins </w:t>
      </w:r>
      <w:r w:rsidR="00565B12">
        <w:rPr>
          <w:lang w:eastAsia="en-GB"/>
        </w:rPr>
        <w:t>de l</w:t>
      </w:r>
      <w:r w:rsidR="00EF0D3C">
        <w:rPr>
          <w:lang w:eastAsia="en-GB"/>
        </w:rPr>
        <w:t>’</w:t>
      </w:r>
      <w:r w:rsidR="00565B12">
        <w:rPr>
          <w:lang w:eastAsia="en-GB"/>
        </w:rPr>
        <w:t>enrôlement</w:t>
      </w:r>
      <w:r w:rsidR="00565B12" w:rsidRPr="00B92A1A">
        <w:rPr>
          <w:lang w:eastAsia="en-GB"/>
        </w:rPr>
        <w:t xml:space="preserve"> </w:t>
      </w:r>
      <w:r w:rsidR="00565B12">
        <w:rPr>
          <w:lang w:eastAsia="en-GB"/>
        </w:rPr>
        <w:t>pour le service national doit</w:t>
      </w:r>
      <w:r w:rsidRPr="00B92A1A">
        <w:rPr>
          <w:lang w:eastAsia="en-GB"/>
        </w:rPr>
        <w:t xml:space="preserve"> </w:t>
      </w:r>
      <w:r>
        <w:rPr>
          <w:lang w:eastAsia="en-GB"/>
        </w:rPr>
        <w:t>se présenter auprès de</w:t>
      </w:r>
      <w:r w:rsidRPr="00B92A1A">
        <w:rPr>
          <w:lang w:eastAsia="en-GB"/>
        </w:rPr>
        <w:t xml:space="preserve"> </w:t>
      </w:r>
      <w:r>
        <w:rPr>
          <w:lang w:eastAsia="en-GB"/>
        </w:rPr>
        <w:t>l</w:t>
      </w:r>
      <w:r w:rsidR="00EF0D3C">
        <w:rPr>
          <w:lang w:eastAsia="en-GB"/>
        </w:rPr>
        <w:t>’</w:t>
      </w:r>
      <w:r>
        <w:rPr>
          <w:lang w:eastAsia="en-GB"/>
        </w:rPr>
        <w:t>autorité compétente à la date,</w:t>
      </w:r>
      <w:r w:rsidRPr="00B92A1A">
        <w:rPr>
          <w:lang w:eastAsia="en-GB"/>
        </w:rPr>
        <w:t xml:space="preserve"> à l</w:t>
      </w:r>
      <w:r w:rsidR="00EF0D3C">
        <w:rPr>
          <w:lang w:eastAsia="en-GB"/>
        </w:rPr>
        <w:t>’</w:t>
      </w:r>
      <w:r w:rsidRPr="00B92A1A">
        <w:rPr>
          <w:lang w:eastAsia="en-GB"/>
        </w:rPr>
        <w:t xml:space="preserve">heure et </w:t>
      </w:r>
      <w:r>
        <w:rPr>
          <w:lang w:eastAsia="en-GB"/>
        </w:rPr>
        <w:t>au lieu</w:t>
      </w:r>
      <w:r w:rsidRPr="00B92A1A">
        <w:rPr>
          <w:lang w:eastAsia="en-GB"/>
        </w:rPr>
        <w:t xml:space="preserve"> indiqué</w:t>
      </w:r>
      <w:r>
        <w:rPr>
          <w:lang w:eastAsia="en-GB"/>
        </w:rPr>
        <w:t>s</w:t>
      </w:r>
      <w:r w:rsidRPr="00B92A1A">
        <w:rPr>
          <w:lang w:eastAsia="en-GB"/>
        </w:rPr>
        <w:t xml:space="preserve"> dans l</w:t>
      </w:r>
      <w:r w:rsidR="00EF0D3C">
        <w:rPr>
          <w:lang w:eastAsia="en-GB"/>
        </w:rPr>
        <w:t>’</w:t>
      </w:r>
      <w:r w:rsidRPr="00B92A1A">
        <w:rPr>
          <w:lang w:eastAsia="en-GB"/>
        </w:rPr>
        <w:t xml:space="preserve">avis et </w:t>
      </w:r>
      <w:r>
        <w:rPr>
          <w:lang w:eastAsia="en-GB"/>
        </w:rPr>
        <w:t>faire preuve d</w:t>
      </w:r>
      <w:r w:rsidR="00EF0D3C">
        <w:rPr>
          <w:lang w:eastAsia="en-GB"/>
        </w:rPr>
        <w:t>’</w:t>
      </w:r>
      <w:r>
        <w:rPr>
          <w:lang w:eastAsia="en-GB"/>
        </w:rPr>
        <w:t>une assiduité</w:t>
      </w:r>
      <w:r w:rsidRPr="00B92A1A">
        <w:rPr>
          <w:lang w:eastAsia="en-GB"/>
        </w:rPr>
        <w:t xml:space="preserve"> </w:t>
      </w:r>
      <w:r>
        <w:rPr>
          <w:lang w:eastAsia="en-GB"/>
        </w:rPr>
        <w:t xml:space="preserve">quotidienne </w:t>
      </w:r>
      <w:r w:rsidRPr="00B92A1A">
        <w:rPr>
          <w:lang w:eastAsia="en-GB"/>
        </w:rPr>
        <w:t>jusqu</w:t>
      </w:r>
      <w:r w:rsidR="00EF0D3C">
        <w:rPr>
          <w:lang w:eastAsia="en-GB"/>
        </w:rPr>
        <w:t>’</w:t>
      </w:r>
      <w:r w:rsidRPr="00B92A1A">
        <w:rPr>
          <w:lang w:eastAsia="en-GB"/>
        </w:rPr>
        <w:t xml:space="preserve">à </w:t>
      </w:r>
      <w:r>
        <w:rPr>
          <w:lang w:eastAsia="en-GB"/>
        </w:rPr>
        <w:t>son incorporation en bonne et due forme</w:t>
      </w:r>
      <w:r w:rsidRPr="00B92A1A">
        <w:rPr>
          <w:lang w:eastAsia="en-GB"/>
        </w:rPr>
        <w:t>.</w:t>
      </w:r>
    </w:p>
    <w:p w:rsidR="00405381" w:rsidRDefault="00405381" w:rsidP="00405381">
      <w:pPr>
        <w:pStyle w:val="SingleTxtG"/>
        <w:rPr>
          <w:lang w:eastAsia="en-GB"/>
        </w:rPr>
      </w:pPr>
      <w:r w:rsidRPr="00B92A1A">
        <w:rPr>
          <w:lang w:eastAsia="en-GB"/>
        </w:rPr>
        <w:t>3)</w:t>
      </w:r>
      <w:r>
        <w:rPr>
          <w:lang w:eastAsia="en-GB"/>
        </w:rPr>
        <w:tab/>
      </w:r>
      <w:r w:rsidR="00565B12">
        <w:rPr>
          <w:lang w:eastAsia="en-GB"/>
        </w:rPr>
        <w:t>L</w:t>
      </w:r>
      <w:r w:rsidR="00EF0D3C">
        <w:rPr>
          <w:lang w:eastAsia="en-GB"/>
        </w:rPr>
        <w:t>’</w:t>
      </w:r>
      <w:r w:rsidR="00565B12">
        <w:rPr>
          <w:lang w:eastAsia="en-GB"/>
        </w:rPr>
        <w:t>enrôlement</w:t>
      </w:r>
      <w:r w:rsidR="00565B12" w:rsidRPr="00B92A1A">
        <w:rPr>
          <w:lang w:eastAsia="en-GB"/>
        </w:rPr>
        <w:t xml:space="preserve"> </w:t>
      </w:r>
      <w:r w:rsidRPr="00B92A1A">
        <w:rPr>
          <w:lang w:eastAsia="en-GB"/>
        </w:rPr>
        <w:t xml:space="preserve">pour le service national </w:t>
      </w:r>
      <w:r w:rsidR="00565B12">
        <w:rPr>
          <w:lang w:eastAsia="en-GB"/>
        </w:rPr>
        <w:t>se déroule</w:t>
      </w:r>
      <w:r w:rsidRPr="00B92A1A">
        <w:rPr>
          <w:lang w:eastAsia="en-GB"/>
        </w:rPr>
        <w:t xml:space="preserve"> </w:t>
      </w:r>
      <w:r>
        <w:rPr>
          <w:lang w:eastAsia="en-GB"/>
        </w:rPr>
        <w:t>suivant les modalités</w:t>
      </w:r>
      <w:r w:rsidRPr="00B92A1A">
        <w:rPr>
          <w:lang w:eastAsia="en-GB"/>
        </w:rPr>
        <w:t xml:space="preserve"> approuvée</w:t>
      </w:r>
      <w:r>
        <w:rPr>
          <w:lang w:eastAsia="en-GB"/>
        </w:rPr>
        <w:t>s</w:t>
      </w:r>
      <w:r w:rsidRPr="00B92A1A">
        <w:rPr>
          <w:lang w:eastAsia="en-GB"/>
        </w:rPr>
        <w:t xml:space="preserve"> par l</w:t>
      </w:r>
      <w:r w:rsidR="00EF0D3C">
        <w:rPr>
          <w:lang w:eastAsia="en-GB"/>
        </w:rPr>
        <w:t>’</w:t>
      </w:r>
      <w:r w:rsidRPr="00B92A1A">
        <w:rPr>
          <w:lang w:eastAsia="en-GB"/>
        </w:rPr>
        <w:t>autorité compétente.</w:t>
      </w:r>
    </w:p>
    <w:p w:rsidR="00405381" w:rsidRPr="00702CF6" w:rsidRDefault="00405381" w:rsidP="00405381">
      <w:pPr>
        <w:pStyle w:val="SingleTxtG"/>
        <w:rPr>
          <w:lang w:val="fr-FR" w:eastAsia="en-GB"/>
        </w:rPr>
      </w:pPr>
      <w:r>
        <w:rPr>
          <w:lang w:eastAsia="en-GB"/>
        </w:rPr>
        <w:t>4)</w:t>
      </w:r>
      <w:r>
        <w:rPr>
          <w:lang w:eastAsia="en-GB"/>
        </w:rPr>
        <w:tab/>
      </w:r>
      <w:r w:rsidRPr="00B92A1A">
        <w:rPr>
          <w:lang w:eastAsia="en-GB"/>
        </w:rPr>
        <w:t>Aucun</w:t>
      </w:r>
      <w:r>
        <w:rPr>
          <w:lang w:eastAsia="en-GB"/>
        </w:rPr>
        <w:t>e</w:t>
      </w:r>
      <w:r w:rsidRPr="00B92A1A">
        <w:rPr>
          <w:lang w:eastAsia="en-GB"/>
        </w:rPr>
        <w:t xml:space="preserve"> </w:t>
      </w:r>
      <w:r>
        <w:rPr>
          <w:lang w:eastAsia="en-GB"/>
        </w:rPr>
        <w:t>obligation de servir</w:t>
      </w:r>
      <w:r w:rsidRPr="00B92A1A">
        <w:rPr>
          <w:lang w:eastAsia="en-GB"/>
        </w:rPr>
        <w:t xml:space="preserve"> </w:t>
      </w:r>
      <w:r w:rsidR="00565B12">
        <w:rPr>
          <w:lang w:eastAsia="en-GB"/>
        </w:rPr>
        <w:t>n</w:t>
      </w:r>
      <w:r w:rsidR="00EF0D3C">
        <w:rPr>
          <w:lang w:eastAsia="en-GB"/>
        </w:rPr>
        <w:t>’</w:t>
      </w:r>
      <w:r w:rsidR="00565B12">
        <w:rPr>
          <w:lang w:eastAsia="en-GB"/>
        </w:rPr>
        <w:t>est</w:t>
      </w:r>
      <w:r w:rsidRPr="00B92A1A">
        <w:rPr>
          <w:lang w:eastAsia="en-GB"/>
        </w:rPr>
        <w:t xml:space="preserve"> imposée </w:t>
      </w:r>
      <w:r>
        <w:rPr>
          <w:lang w:eastAsia="en-GB"/>
        </w:rPr>
        <w:t>à</w:t>
      </w:r>
      <w:r w:rsidRPr="00B92A1A">
        <w:rPr>
          <w:lang w:eastAsia="en-GB"/>
        </w:rPr>
        <w:t xml:space="preserve"> une personne </w:t>
      </w:r>
      <w:r>
        <w:rPr>
          <w:lang w:eastAsia="en-GB"/>
        </w:rPr>
        <w:t>convoquée aux fins du recrutement</w:t>
      </w:r>
      <w:r w:rsidRPr="00B92A1A">
        <w:rPr>
          <w:lang w:eastAsia="en-GB"/>
        </w:rPr>
        <w:t xml:space="preserve"> </w:t>
      </w:r>
      <w:r w:rsidRPr="00F17A98">
        <w:rPr>
          <w:lang w:eastAsia="en-GB"/>
        </w:rPr>
        <w:t xml:space="preserve">pour le service national </w:t>
      </w:r>
      <w:r>
        <w:rPr>
          <w:lang w:eastAsia="en-GB"/>
        </w:rPr>
        <w:t>si elle n</w:t>
      </w:r>
      <w:r w:rsidR="00EF0D3C">
        <w:rPr>
          <w:lang w:eastAsia="en-GB"/>
        </w:rPr>
        <w:t>’</w:t>
      </w:r>
      <w:r>
        <w:rPr>
          <w:lang w:eastAsia="en-GB"/>
        </w:rPr>
        <w:t>a pas été</w:t>
      </w:r>
      <w:r w:rsidRPr="00B92A1A">
        <w:rPr>
          <w:lang w:eastAsia="en-GB"/>
        </w:rPr>
        <w:t xml:space="preserve"> jugé</w:t>
      </w:r>
      <w:r>
        <w:rPr>
          <w:lang w:eastAsia="en-GB"/>
        </w:rPr>
        <w:t>e</w:t>
      </w:r>
      <w:r w:rsidRPr="00B92A1A">
        <w:rPr>
          <w:lang w:eastAsia="en-GB"/>
        </w:rPr>
        <w:t xml:space="preserve"> apte </w:t>
      </w:r>
      <w:r>
        <w:rPr>
          <w:lang w:eastAsia="en-GB"/>
        </w:rPr>
        <w:t>au</w:t>
      </w:r>
      <w:r w:rsidRPr="00B92A1A">
        <w:rPr>
          <w:lang w:eastAsia="en-GB"/>
        </w:rPr>
        <w:t xml:space="preserve"> service.</w:t>
      </w:r>
    </w:p>
    <w:p w:rsidR="00405381" w:rsidRPr="00702CF6" w:rsidRDefault="00405381" w:rsidP="00405381">
      <w:pPr>
        <w:pStyle w:val="H1G"/>
        <w:rPr>
          <w:lang w:val="fr-FR"/>
        </w:rPr>
      </w:pPr>
      <w:r w:rsidRPr="00702CF6">
        <w:rPr>
          <w:rFonts w:eastAsia="SimSun"/>
          <w:lang w:val="fr-FR" w:eastAsia="zh-CN"/>
        </w:rPr>
        <w:tab/>
      </w:r>
      <w:r w:rsidRPr="00702CF6">
        <w:rPr>
          <w:rFonts w:eastAsia="SimSun"/>
          <w:lang w:val="fr-FR" w:eastAsia="zh-CN"/>
        </w:rPr>
        <w:tab/>
      </w:r>
      <w:r>
        <w:rPr>
          <w:rFonts w:eastAsia="SimSun"/>
          <w:lang w:val="fr-FR" w:eastAsia="zh-CN"/>
        </w:rPr>
        <w:t>R</w:t>
      </w:r>
      <w:r w:rsidRPr="00FA2867">
        <w:rPr>
          <w:rFonts w:eastAsia="SimSun"/>
          <w:lang w:val="fr-FR" w:eastAsia="zh-CN"/>
        </w:rPr>
        <w:t xml:space="preserve">èglement </w:t>
      </w:r>
      <w:r>
        <w:rPr>
          <w:rFonts w:eastAsia="SimSun"/>
          <w:lang w:val="fr-FR" w:eastAsia="zh-CN"/>
        </w:rPr>
        <w:t xml:space="preserve">relatif </w:t>
      </w:r>
      <w:r w:rsidR="009E6300">
        <w:rPr>
          <w:lang w:eastAsia="en-GB"/>
        </w:rPr>
        <w:t>à</w:t>
      </w:r>
      <w:r w:rsidR="002114EF">
        <w:rPr>
          <w:lang w:eastAsia="en-GB"/>
        </w:rPr>
        <w:t xml:space="preserve"> l</w:t>
      </w:r>
      <w:r w:rsidR="00EF0D3C">
        <w:rPr>
          <w:lang w:eastAsia="en-GB"/>
        </w:rPr>
        <w:t>’</w:t>
      </w:r>
      <w:r w:rsidR="002114EF">
        <w:rPr>
          <w:lang w:eastAsia="en-GB"/>
        </w:rPr>
        <w:t>enrôlement</w:t>
      </w:r>
      <w:r w:rsidR="002114EF" w:rsidRPr="00B92A1A">
        <w:rPr>
          <w:lang w:eastAsia="en-GB"/>
        </w:rPr>
        <w:t xml:space="preserve"> </w:t>
      </w:r>
      <w:r>
        <w:rPr>
          <w:rFonts w:eastAsia="SimSun"/>
          <w:lang w:val="fr-FR" w:eastAsia="zh-CN"/>
        </w:rPr>
        <w:t>(ch</w:t>
      </w:r>
      <w:r w:rsidR="002114EF">
        <w:rPr>
          <w:rFonts w:eastAsia="SimSun"/>
          <w:lang w:val="fr-FR" w:eastAsia="zh-CN"/>
        </w:rPr>
        <w:t>ap. </w:t>
      </w:r>
      <w:r w:rsidRPr="00702CF6">
        <w:rPr>
          <w:rFonts w:eastAsia="SimSun"/>
          <w:lang w:val="fr-FR" w:eastAsia="zh-CN"/>
        </w:rPr>
        <w:t xml:space="preserve">93, </w:t>
      </w:r>
      <w:r w:rsidRPr="00CE2007">
        <w:rPr>
          <w:rFonts w:eastAsia="SimSun"/>
          <w:lang w:val="fr-FR" w:eastAsia="zh-CN"/>
        </w:rPr>
        <w:t>r</w:t>
      </w:r>
      <w:r w:rsidR="00565B12">
        <w:rPr>
          <w:rFonts w:eastAsia="SimSun"/>
          <w:lang w:val="fr-FR" w:eastAsia="zh-CN"/>
        </w:rPr>
        <w:t xml:space="preserve">èglement </w:t>
      </w:r>
      <w:r w:rsidR="00565B12" w:rsidRPr="00565B12">
        <w:rPr>
          <w:rFonts w:eastAsia="SimSun"/>
          <w:lang w:val="fr-FR" w:eastAsia="zh-CN"/>
        </w:rPr>
        <w:t>n</w:t>
      </w:r>
      <w:r w:rsidR="00565B12" w:rsidRPr="00565B12">
        <w:rPr>
          <w:rFonts w:eastAsia="SimSun"/>
          <w:vertAlign w:val="superscript"/>
          <w:lang w:val="fr-FR" w:eastAsia="zh-CN"/>
        </w:rPr>
        <w:t>o</w:t>
      </w:r>
      <w:r w:rsidR="00565B12">
        <w:rPr>
          <w:rFonts w:eastAsia="SimSun"/>
          <w:lang w:val="fr-FR" w:eastAsia="zh-CN"/>
        </w:rPr>
        <w:t> </w:t>
      </w:r>
      <w:r w:rsidRPr="00702CF6">
        <w:rPr>
          <w:rFonts w:eastAsia="SimSun"/>
          <w:lang w:val="fr-FR" w:eastAsia="zh-CN"/>
        </w:rPr>
        <w:t>1)</w:t>
      </w:r>
    </w:p>
    <w:p w:rsidR="00405381" w:rsidRPr="00702CF6" w:rsidRDefault="00405381" w:rsidP="00405381">
      <w:pPr>
        <w:pStyle w:val="H23G"/>
        <w:rPr>
          <w:rFonts w:eastAsia="SimSun"/>
          <w:lang w:val="fr-FR" w:eastAsia="zh-CN"/>
        </w:rPr>
      </w:pPr>
      <w:r w:rsidRPr="00702CF6">
        <w:rPr>
          <w:rFonts w:eastAsia="SimSun"/>
          <w:lang w:val="fr-FR" w:eastAsia="zh-CN"/>
        </w:rPr>
        <w:tab/>
      </w:r>
      <w:r w:rsidRPr="00702CF6">
        <w:rPr>
          <w:rFonts w:eastAsia="SimSun"/>
          <w:lang w:val="fr-FR" w:eastAsia="zh-CN"/>
        </w:rPr>
        <w:tab/>
      </w:r>
      <w:r>
        <w:rPr>
          <w:rFonts w:eastAsia="SimSun"/>
          <w:lang w:val="fr-FR" w:eastAsia="zh-CN"/>
        </w:rPr>
        <w:t>Candidats</w:t>
      </w:r>
    </w:p>
    <w:p w:rsidR="00405381" w:rsidRPr="00702CF6" w:rsidRDefault="00405381" w:rsidP="00405381">
      <w:pPr>
        <w:pStyle w:val="H23G"/>
        <w:rPr>
          <w:rFonts w:eastAsia="SimSun"/>
          <w:lang w:val="fr-FR" w:eastAsia="zh-CN"/>
        </w:rPr>
      </w:pPr>
      <w:r w:rsidRPr="00702CF6">
        <w:rPr>
          <w:rFonts w:eastAsia="SimSun"/>
          <w:lang w:val="fr-FR" w:eastAsia="zh-CN"/>
        </w:rPr>
        <w:tab/>
      </w:r>
      <w:r w:rsidRPr="00702CF6">
        <w:rPr>
          <w:rFonts w:eastAsia="SimSun"/>
          <w:lang w:val="fr-FR" w:eastAsia="zh-CN"/>
        </w:rPr>
        <w:tab/>
        <w:t>14. —</w:t>
      </w:r>
    </w:p>
    <w:p w:rsidR="00405381" w:rsidRDefault="00405381" w:rsidP="00405381">
      <w:pPr>
        <w:pStyle w:val="SingleTxtG"/>
        <w:rPr>
          <w:lang w:eastAsia="en-GB"/>
        </w:rPr>
      </w:pPr>
      <w:r w:rsidRPr="00702CF6">
        <w:rPr>
          <w:lang w:val="fr-FR" w:eastAsia="en-GB"/>
        </w:rPr>
        <w:t>1)</w:t>
      </w:r>
      <w:r w:rsidRPr="00702CF6">
        <w:rPr>
          <w:lang w:val="fr-FR" w:eastAsia="en-GB"/>
        </w:rPr>
        <w:tab/>
      </w:r>
      <w:r w:rsidRPr="00C01B5E">
        <w:rPr>
          <w:lang w:eastAsia="en-GB"/>
        </w:rPr>
        <w:t>L</w:t>
      </w:r>
      <w:r w:rsidR="00EF0D3C">
        <w:rPr>
          <w:lang w:eastAsia="en-GB"/>
        </w:rPr>
        <w:t>’</w:t>
      </w:r>
      <w:r w:rsidRPr="00C01B5E">
        <w:rPr>
          <w:lang w:eastAsia="en-GB"/>
        </w:rPr>
        <w:t xml:space="preserve">autorité compétente peut, dans des cas particuliers, permettre à </w:t>
      </w:r>
      <w:r w:rsidR="002114EF">
        <w:rPr>
          <w:lang w:eastAsia="en-GB"/>
        </w:rPr>
        <w:t>une personne âgée de moins de 18 </w:t>
      </w:r>
      <w:r w:rsidRPr="00C01B5E">
        <w:rPr>
          <w:lang w:eastAsia="en-GB"/>
        </w:rPr>
        <w:t xml:space="preserve">ans mais de </w:t>
      </w:r>
      <w:r w:rsidR="002114EF">
        <w:rPr>
          <w:lang w:eastAsia="en-GB"/>
        </w:rPr>
        <w:t>plus de 16 </w:t>
      </w:r>
      <w:r>
        <w:rPr>
          <w:lang w:eastAsia="en-GB"/>
        </w:rPr>
        <w:t xml:space="preserve">ans et </w:t>
      </w:r>
      <w:r w:rsidR="002114EF">
        <w:rPr>
          <w:lang w:eastAsia="en-GB"/>
        </w:rPr>
        <w:t>6 </w:t>
      </w:r>
      <w:r w:rsidRPr="00C01B5E">
        <w:rPr>
          <w:lang w:eastAsia="en-GB"/>
        </w:rPr>
        <w:t xml:space="preserve">mois </w:t>
      </w:r>
      <w:r>
        <w:rPr>
          <w:lang w:eastAsia="en-GB"/>
        </w:rPr>
        <w:t>de</w:t>
      </w:r>
      <w:r w:rsidRPr="00C01B5E">
        <w:rPr>
          <w:lang w:eastAsia="en-GB"/>
        </w:rPr>
        <w:t xml:space="preserve"> </w:t>
      </w:r>
      <w:r>
        <w:rPr>
          <w:lang w:eastAsia="en-GB"/>
        </w:rPr>
        <w:t xml:space="preserve">se porter candidate pour accomplir un service national </w:t>
      </w:r>
      <w:r w:rsidRPr="00C01B5E">
        <w:rPr>
          <w:lang w:eastAsia="en-GB"/>
        </w:rPr>
        <w:t>régulier.</w:t>
      </w:r>
    </w:p>
    <w:p w:rsidR="00405381" w:rsidRDefault="00405381" w:rsidP="00405381">
      <w:pPr>
        <w:pStyle w:val="SingleTxtG"/>
        <w:rPr>
          <w:lang w:eastAsia="en-GB"/>
        </w:rPr>
      </w:pPr>
      <w:r>
        <w:rPr>
          <w:lang w:eastAsia="en-GB"/>
        </w:rPr>
        <w:t>2)</w:t>
      </w:r>
      <w:r>
        <w:rPr>
          <w:lang w:eastAsia="en-GB"/>
        </w:rPr>
        <w:tab/>
      </w:r>
      <w:r w:rsidR="002114EF">
        <w:rPr>
          <w:lang w:eastAsia="en-GB"/>
        </w:rPr>
        <w:t xml:space="preserve">Le </w:t>
      </w:r>
      <w:r w:rsidRPr="00C01B5E">
        <w:rPr>
          <w:lang w:eastAsia="en-GB"/>
        </w:rPr>
        <w:t xml:space="preserve">parent ou tuteur de </w:t>
      </w:r>
      <w:r>
        <w:rPr>
          <w:lang w:eastAsia="en-GB"/>
        </w:rPr>
        <w:t>l</w:t>
      </w:r>
      <w:r w:rsidR="00EF0D3C">
        <w:rPr>
          <w:lang w:eastAsia="en-GB"/>
        </w:rPr>
        <w:t>’</w:t>
      </w:r>
      <w:r>
        <w:rPr>
          <w:lang w:eastAsia="en-GB"/>
        </w:rPr>
        <w:t>intéressé</w:t>
      </w:r>
      <w:r w:rsidR="002114EF">
        <w:rPr>
          <w:lang w:eastAsia="en-GB"/>
        </w:rPr>
        <w:t xml:space="preserve"> doit donner son consentement par écrit</w:t>
      </w:r>
      <w:r w:rsidRPr="00C01B5E">
        <w:rPr>
          <w:lang w:eastAsia="en-GB"/>
        </w:rPr>
        <w:t>.</w:t>
      </w:r>
    </w:p>
    <w:p w:rsidR="00405381" w:rsidRPr="00702CF6" w:rsidRDefault="00405381" w:rsidP="00405381">
      <w:pPr>
        <w:pStyle w:val="SingleTxtG"/>
        <w:rPr>
          <w:lang w:val="fr-FR" w:eastAsia="en-GB"/>
        </w:rPr>
      </w:pPr>
      <w:r>
        <w:rPr>
          <w:lang w:eastAsia="en-GB"/>
        </w:rPr>
        <w:t>3)</w:t>
      </w:r>
      <w:r>
        <w:rPr>
          <w:lang w:eastAsia="en-GB"/>
        </w:rPr>
        <w:tab/>
        <w:t>Un candidat incorpo</w:t>
      </w:r>
      <w:r w:rsidR="002114EF">
        <w:rPr>
          <w:lang w:eastAsia="en-GB"/>
        </w:rPr>
        <w:t>ré en application du paragraphe </w:t>
      </w:r>
      <w:r w:rsidRPr="00C01B5E">
        <w:rPr>
          <w:lang w:eastAsia="en-GB"/>
        </w:rPr>
        <w:t xml:space="preserve">1) </w:t>
      </w:r>
      <w:r w:rsidR="002114EF">
        <w:rPr>
          <w:lang w:eastAsia="en-GB"/>
        </w:rPr>
        <w:t>n</w:t>
      </w:r>
      <w:r w:rsidR="00EF0D3C">
        <w:rPr>
          <w:lang w:eastAsia="en-GB"/>
        </w:rPr>
        <w:t>’</w:t>
      </w:r>
      <w:r w:rsidR="002114EF">
        <w:rPr>
          <w:lang w:eastAsia="en-GB"/>
        </w:rPr>
        <w:t xml:space="preserve">est </w:t>
      </w:r>
      <w:r>
        <w:rPr>
          <w:lang w:eastAsia="en-GB"/>
        </w:rPr>
        <w:t>pas</w:t>
      </w:r>
      <w:r w:rsidRPr="00C01B5E">
        <w:rPr>
          <w:lang w:eastAsia="en-GB"/>
        </w:rPr>
        <w:t xml:space="preserve"> autorisé à part</w:t>
      </w:r>
      <w:r>
        <w:rPr>
          <w:lang w:eastAsia="en-GB"/>
        </w:rPr>
        <w:t>iciper</w:t>
      </w:r>
      <w:r w:rsidRPr="00C01B5E">
        <w:rPr>
          <w:lang w:eastAsia="en-GB"/>
        </w:rPr>
        <w:t xml:space="preserve"> directe</w:t>
      </w:r>
      <w:r>
        <w:rPr>
          <w:lang w:eastAsia="en-GB"/>
        </w:rPr>
        <w:t>ment</w:t>
      </w:r>
      <w:r w:rsidRPr="00C01B5E">
        <w:rPr>
          <w:lang w:eastAsia="en-GB"/>
        </w:rPr>
        <w:t xml:space="preserve"> </w:t>
      </w:r>
      <w:r w:rsidRPr="005A2786">
        <w:rPr>
          <w:lang w:eastAsia="en-GB"/>
        </w:rPr>
        <w:t>aux</w:t>
      </w:r>
      <w:r w:rsidRPr="00C01B5E">
        <w:rPr>
          <w:lang w:eastAsia="en-GB"/>
        </w:rPr>
        <w:t xml:space="preserve"> hostilités </w:t>
      </w:r>
      <w:r>
        <w:rPr>
          <w:lang w:eastAsia="en-GB"/>
        </w:rPr>
        <w:t>tant</w:t>
      </w:r>
      <w:r w:rsidRPr="00C01B5E">
        <w:rPr>
          <w:lang w:eastAsia="en-GB"/>
        </w:rPr>
        <w:t xml:space="preserve"> qu</w:t>
      </w:r>
      <w:r w:rsidR="00EF0D3C">
        <w:rPr>
          <w:lang w:eastAsia="en-GB"/>
        </w:rPr>
        <w:t>’</w:t>
      </w:r>
      <w:r w:rsidRPr="00C01B5E">
        <w:rPr>
          <w:lang w:eastAsia="en-GB"/>
        </w:rPr>
        <w:t xml:space="preserve">il </w:t>
      </w:r>
      <w:r w:rsidR="002114EF">
        <w:rPr>
          <w:lang w:eastAsia="en-GB"/>
        </w:rPr>
        <w:t>n</w:t>
      </w:r>
      <w:r w:rsidR="00EF0D3C">
        <w:rPr>
          <w:lang w:eastAsia="en-GB"/>
        </w:rPr>
        <w:t>’</w:t>
      </w:r>
      <w:r>
        <w:rPr>
          <w:lang w:eastAsia="en-GB"/>
        </w:rPr>
        <w:t>a pas atteint l</w:t>
      </w:r>
      <w:r w:rsidR="00EF0D3C">
        <w:rPr>
          <w:lang w:eastAsia="en-GB"/>
        </w:rPr>
        <w:t>’</w:t>
      </w:r>
      <w:r>
        <w:rPr>
          <w:lang w:eastAsia="en-GB"/>
        </w:rPr>
        <w:t>âge de 18 </w:t>
      </w:r>
      <w:r w:rsidRPr="00C01B5E">
        <w:rPr>
          <w:lang w:eastAsia="en-GB"/>
        </w:rPr>
        <w:t>ans.</w:t>
      </w:r>
    </w:p>
    <w:p w:rsidR="00405381" w:rsidRPr="00702CF6" w:rsidRDefault="00405381" w:rsidP="00405381">
      <w:pPr>
        <w:pStyle w:val="H23G"/>
        <w:rPr>
          <w:lang w:val="fr-FR" w:eastAsia="en-GB"/>
        </w:rPr>
      </w:pPr>
      <w:bookmarkStart w:id="0" w:name="922848167-000585"/>
      <w:bookmarkEnd w:id="0"/>
      <w:r w:rsidRPr="00702CF6">
        <w:rPr>
          <w:lang w:val="fr-FR" w:eastAsia="en-GB"/>
        </w:rPr>
        <w:tab/>
      </w:r>
      <w:r w:rsidRPr="00702CF6">
        <w:rPr>
          <w:lang w:val="fr-FR" w:eastAsia="en-GB"/>
        </w:rPr>
        <w:tab/>
      </w:r>
      <w:r>
        <w:rPr>
          <w:lang w:val="fr-FR" w:eastAsia="en-GB"/>
        </w:rPr>
        <w:t>Infractions</w:t>
      </w:r>
    </w:p>
    <w:p w:rsidR="00405381" w:rsidRPr="00FF243C" w:rsidRDefault="00405381" w:rsidP="002114EF">
      <w:pPr>
        <w:pStyle w:val="SingleTxtG"/>
        <w:keepNext/>
        <w:rPr>
          <w:b/>
          <w:lang w:val="fr-FR" w:eastAsia="en-GB"/>
        </w:rPr>
      </w:pPr>
      <w:r w:rsidRPr="00FF243C">
        <w:rPr>
          <w:b/>
          <w:lang w:val="fr-FR" w:eastAsia="en-GB"/>
        </w:rPr>
        <w:t>40.</w:t>
      </w:r>
      <w:r w:rsidRPr="00FF243C">
        <w:rPr>
          <w:b/>
          <w:lang w:val="fr-FR" w:eastAsia="en-GB"/>
        </w:rPr>
        <w:tab/>
      </w:r>
      <w:r w:rsidRPr="00FF243C">
        <w:rPr>
          <w:b/>
          <w:lang w:eastAsia="en-GB"/>
        </w:rPr>
        <w:t xml:space="preserve">Quiconque </w:t>
      </w:r>
      <w:r w:rsidR="002114EF">
        <w:rPr>
          <w:b/>
          <w:lang w:eastAsia="en-GB"/>
        </w:rPr>
        <w:t>ne se conforme pas</w:t>
      </w:r>
      <w:r w:rsidRPr="00FF243C">
        <w:rPr>
          <w:b/>
          <w:lang w:eastAsia="en-GB"/>
        </w:rPr>
        <w:t xml:space="preserve"> à une quelconque disposition du présent règlement est coupable d</w:t>
      </w:r>
      <w:r w:rsidR="00EF0D3C">
        <w:rPr>
          <w:b/>
          <w:lang w:eastAsia="en-GB"/>
        </w:rPr>
        <w:t>’</w:t>
      </w:r>
      <w:r w:rsidRPr="00FF243C">
        <w:rPr>
          <w:b/>
          <w:lang w:eastAsia="en-GB"/>
        </w:rPr>
        <w:t>une infraction et passible:</w:t>
      </w:r>
    </w:p>
    <w:p w:rsidR="00405381" w:rsidRDefault="00405381" w:rsidP="00405381">
      <w:pPr>
        <w:pStyle w:val="SingleTxtG"/>
        <w:ind w:firstLine="567"/>
        <w:rPr>
          <w:lang w:eastAsia="en-GB"/>
        </w:rPr>
      </w:pPr>
      <w:r w:rsidRPr="00702CF6">
        <w:rPr>
          <w:lang w:val="fr-FR" w:eastAsia="en-GB"/>
        </w:rPr>
        <w:t>a)</w:t>
      </w:r>
      <w:r w:rsidRPr="00702CF6">
        <w:rPr>
          <w:lang w:val="fr-FR" w:eastAsia="en-GB"/>
        </w:rPr>
        <w:tab/>
      </w:r>
      <w:r w:rsidR="009E6300">
        <w:rPr>
          <w:lang w:eastAsia="en-GB"/>
        </w:rPr>
        <w:t>E</w:t>
      </w:r>
      <w:r>
        <w:rPr>
          <w:lang w:eastAsia="en-GB"/>
        </w:rPr>
        <w:t>n</w:t>
      </w:r>
      <w:r w:rsidRPr="00B95E66">
        <w:rPr>
          <w:lang w:eastAsia="en-GB"/>
        </w:rPr>
        <w:t xml:space="preserve"> cas de non-respect de </w:t>
      </w:r>
      <w:r>
        <w:rPr>
          <w:lang w:eastAsia="en-GB"/>
        </w:rPr>
        <w:t>l</w:t>
      </w:r>
      <w:r w:rsidR="00EF0D3C">
        <w:rPr>
          <w:lang w:eastAsia="en-GB"/>
        </w:rPr>
        <w:t>’</w:t>
      </w:r>
      <w:r>
        <w:rPr>
          <w:lang w:eastAsia="en-GB"/>
        </w:rPr>
        <w:t>article</w:t>
      </w:r>
      <w:r w:rsidR="002114EF">
        <w:rPr>
          <w:lang w:eastAsia="en-GB"/>
        </w:rPr>
        <w:t> </w:t>
      </w:r>
      <w:r w:rsidRPr="00B95E66">
        <w:rPr>
          <w:lang w:eastAsia="en-GB"/>
        </w:rPr>
        <w:t>27, d</w:t>
      </w:r>
      <w:r w:rsidR="00EF0D3C">
        <w:rPr>
          <w:lang w:eastAsia="en-GB"/>
        </w:rPr>
        <w:t>’</w:t>
      </w:r>
      <w:r w:rsidRPr="00B95E66">
        <w:rPr>
          <w:lang w:eastAsia="en-GB"/>
        </w:rPr>
        <w:t xml:space="preserve">une amende </w:t>
      </w:r>
      <w:r>
        <w:rPr>
          <w:lang w:eastAsia="en-GB"/>
        </w:rPr>
        <w:t>d</w:t>
      </w:r>
      <w:r w:rsidR="00EF0D3C">
        <w:rPr>
          <w:lang w:eastAsia="en-GB"/>
        </w:rPr>
        <w:t>’</w:t>
      </w:r>
      <w:r>
        <w:rPr>
          <w:lang w:eastAsia="en-GB"/>
        </w:rPr>
        <w:t>un montant maximal</w:t>
      </w:r>
      <w:r w:rsidRPr="00B95E66">
        <w:rPr>
          <w:lang w:eastAsia="en-GB"/>
        </w:rPr>
        <w:t xml:space="preserve"> de 2</w:t>
      </w:r>
      <w:r>
        <w:rPr>
          <w:lang w:eastAsia="en-GB"/>
        </w:rPr>
        <w:t> </w:t>
      </w:r>
      <w:r w:rsidR="00703670">
        <w:rPr>
          <w:lang w:eastAsia="en-GB"/>
        </w:rPr>
        <w:t>000 </w:t>
      </w:r>
      <w:r>
        <w:rPr>
          <w:lang w:eastAsia="en-GB"/>
        </w:rPr>
        <w:t>dollars</w:t>
      </w:r>
      <w:r w:rsidRPr="00B95E66">
        <w:rPr>
          <w:lang w:eastAsia="en-GB"/>
        </w:rPr>
        <w:t>;</w:t>
      </w:r>
    </w:p>
    <w:p w:rsidR="00405381" w:rsidRPr="00702CF6" w:rsidRDefault="00405381" w:rsidP="00405381">
      <w:pPr>
        <w:pStyle w:val="SingleTxtG"/>
        <w:ind w:firstLine="567"/>
        <w:rPr>
          <w:rFonts w:eastAsia="SimSun"/>
          <w:lang w:val="fr-FR" w:eastAsia="zh-CN"/>
        </w:rPr>
      </w:pPr>
      <w:r>
        <w:rPr>
          <w:lang w:eastAsia="en-GB"/>
        </w:rPr>
        <w:t>b)</w:t>
      </w:r>
      <w:r>
        <w:rPr>
          <w:lang w:eastAsia="en-GB"/>
        </w:rPr>
        <w:tab/>
      </w:r>
      <w:r w:rsidR="009E6300">
        <w:rPr>
          <w:lang w:eastAsia="en-GB"/>
        </w:rPr>
        <w:t>D</w:t>
      </w:r>
      <w:r w:rsidRPr="00B95E66">
        <w:rPr>
          <w:lang w:eastAsia="en-GB"/>
        </w:rPr>
        <w:t xml:space="preserve">ans </w:t>
      </w:r>
      <w:r>
        <w:rPr>
          <w:lang w:eastAsia="en-GB"/>
        </w:rPr>
        <w:t>tout autre</w:t>
      </w:r>
      <w:r w:rsidRPr="00B95E66">
        <w:rPr>
          <w:lang w:eastAsia="en-GB"/>
        </w:rPr>
        <w:t xml:space="preserve"> cas,</w:t>
      </w:r>
      <w:r>
        <w:rPr>
          <w:lang w:eastAsia="en-GB"/>
        </w:rPr>
        <w:t xml:space="preserve"> d</w:t>
      </w:r>
      <w:r w:rsidR="00EF0D3C">
        <w:rPr>
          <w:lang w:eastAsia="en-GB"/>
        </w:rPr>
        <w:t>’</w:t>
      </w:r>
      <w:r>
        <w:rPr>
          <w:lang w:eastAsia="en-GB"/>
        </w:rPr>
        <w:t>une amende d</w:t>
      </w:r>
      <w:r w:rsidR="00EF0D3C">
        <w:rPr>
          <w:lang w:eastAsia="en-GB"/>
        </w:rPr>
        <w:t>’</w:t>
      </w:r>
      <w:r>
        <w:rPr>
          <w:lang w:eastAsia="en-GB"/>
        </w:rPr>
        <w:t>un montant maximal de 2 000 dollars</w:t>
      </w:r>
      <w:r w:rsidRPr="00B95E66">
        <w:rPr>
          <w:lang w:eastAsia="en-GB"/>
        </w:rPr>
        <w:t xml:space="preserve"> </w:t>
      </w:r>
      <w:r>
        <w:rPr>
          <w:lang w:eastAsia="en-GB"/>
        </w:rPr>
        <w:t>et/</w:t>
      </w:r>
      <w:r w:rsidRPr="00B95E66">
        <w:rPr>
          <w:lang w:eastAsia="en-GB"/>
        </w:rPr>
        <w:t>ou d</w:t>
      </w:r>
      <w:r w:rsidR="00EF0D3C">
        <w:rPr>
          <w:lang w:eastAsia="en-GB"/>
        </w:rPr>
        <w:t>’</w:t>
      </w:r>
      <w:r w:rsidRPr="00B95E66">
        <w:rPr>
          <w:lang w:eastAsia="en-GB"/>
        </w:rPr>
        <w:t>un</w:t>
      </w:r>
      <w:r>
        <w:rPr>
          <w:lang w:eastAsia="en-GB"/>
        </w:rPr>
        <w:t>e peine</w:t>
      </w:r>
      <w:r w:rsidRPr="00B95E66">
        <w:rPr>
          <w:lang w:eastAsia="en-GB"/>
        </w:rPr>
        <w:t xml:space="preserve"> </w:t>
      </w:r>
      <w:r>
        <w:rPr>
          <w:lang w:eastAsia="en-GB"/>
        </w:rPr>
        <w:t>d</w:t>
      </w:r>
      <w:r w:rsidR="00EF0D3C">
        <w:rPr>
          <w:lang w:eastAsia="en-GB"/>
        </w:rPr>
        <w:t>’</w:t>
      </w:r>
      <w:r w:rsidRPr="00B95E66">
        <w:rPr>
          <w:lang w:eastAsia="en-GB"/>
        </w:rPr>
        <w:t xml:space="preserve">emprisonnement </w:t>
      </w:r>
      <w:r>
        <w:rPr>
          <w:lang w:eastAsia="en-GB"/>
        </w:rPr>
        <w:t>d</w:t>
      </w:r>
      <w:r w:rsidR="00EF0D3C">
        <w:rPr>
          <w:lang w:eastAsia="en-GB"/>
        </w:rPr>
        <w:t>’</w:t>
      </w:r>
      <w:r>
        <w:rPr>
          <w:lang w:eastAsia="en-GB"/>
        </w:rPr>
        <w:t xml:space="preserve">une durée maximale de </w:t>
      </w:r>
      <w:r w:rsidR="002114EF">
        <w:rPr>
          <w:lang w:eastAsia="en-GB"/>
        </w:rPr>
        <w:t xml:space="preserve">douze </w:t>
      </w:r>
      <w:r>
        <w:rPr>
          <w:lang w:eastAsia="en-GB"/>
        </w:rPr>
        <w:t>mois</w:t>
      </w:r>
      <w:r w:rsidRPr="00B95E66">
        <w:rPr>
          <w:lang w:eastAsia="en-GB"/>
        </w:rPr>
        <w:t>.</w:t>
      </w:r>
    </w:p>
    <w:p w:rsidR="00405381" w:rsidRPr="00FD7309"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Pr>
          <w:rFonts w:eastAsia="SimSun"/>
          <w:lang w:val="fr-FR" w:eastAsia="zh-CN"/>
        </w:rPr>
        <w:t>R</w:t>
      </w:r>
      <w:r w:rsidRPr="00212026">
        <w:rPr>
          <w:rFonts w:eastAsia="SimSun"/>
          <w:lang w:val="fr-FR" w:eastAsia="zh-CN"/>
        </w:rPr>
        <w:t xml:space="preserve">èglement relatif </w:t>
      </w:r>
      <w:r w:rsidR="002114EF">
        <w:rPr>
          <w:rFonts w:eastAsia="SimSun"/>
          <w:lang w:val="fr-FR" w:eastAsia="zh-CN"/>
        </w:rPr>
        <w:t>à l</w:t>
      </w:r>
      <w:r w:rsidR="00EF0D3C">
        <w:rPr>
          <w:rFonts w:eastAsia="SimSun"/>
          <w:lang w:val="fr-FR" w:eastAsia="zh-CN"/>
        </w:rPr>
        <w:t>’</w:t>
      </w:r>
      <w:r w:rsidR="002114EF">
        <w:rPr>
          <w:rFonts w:eastAsia="SimSun"/>
          <w:lang w:val="fr-FR" w:eastAsia="zh-CN"/>
        </w:rPr>
        <w:t xml:space="preserve">engagement volontaire </w:t>
      </w:r>
      <w:r w:rsidR="00CA5195">
        <w:rPr>
          <w:rFonts w:eastAsia="SimSun"/>
          <w:lang w:val="fr-FR" w:eastAsia="zh-CN"/>
        </w:rPr>
        <w:t>dans les forces armées</w:t>
      </w:r>
      <w:r w:rsidR="00CA5195">
        <w:rPr>
          <w:rFonts w:eastAsia="SimSun"/>
          <w:lang w:val="fr-FR" w:eastAsia="zh-CN"/>
        </w:rPr>
        <w:br/>
      </w:r>
      <w:r w:rsidRPr="00212026">
        <w:rPr>
          <w:rFonts w:eastAsia="SimSun"/>
          <w:lang w:val="fr-FR" w:eastAsia="zh-CN"/>
        </w:rPr>
        <w:t>de Singapour</w:t>
      </w:r>
      <w:r w:rsidRPr="00F17A98">
        <w:rPr>
          <w:rFonts w:eastAsia="SimSun"/>
          <w:lang w:val="fr-FR" w:eastAsia="zh-CN"/>
        </w:rPr>
        <w:t xml:space="preserve"> </w:t>
      </w:r>
      <w:r w:rsidR="00CA5195">
        <w:rPr>
          <w:rFonts w:eastAsia="SimSun"/>
          <w:lang w:val="fr-FR" w:eastAsia="zh-CN"/>
        </w:rPr>
        <w:t>(chap. </w:t>
      </w:r>
      <w:r w:rsidRPr="008A0EC8">
        <w:rPr>
          <w:rFonts w:eastAsia="SimSun"/>
          <w:lang w:val="fr-FR" w:eastAsia="zh-CN"/>
        </w:rPr>
        <w:t>295</w:t>
      </w:r>
      <w:r>
        <w:rPr>
          <w:rFonts w:eastAsia="SimSun"/>
          <w:lang w:val="fr-FR" w:eastAsia="zh-CN"/>
        </w:rPr>
        <w:t>,</w:t>
      </w:r>
      <w:r w:rsidRPr="008A0EC8">
        <w:rPr>
          <w:rFonts w:eastAsia="SimSun"/>
          <w:lang w:val="fr-FR" w:eastAsia="zh-CN"/>
        </w:rPr>
        <w:t xml:space="preserve"> </w:t>
      </w:r>
      <w:r w:rsidRPr="00CE2007">
        <w:rPr>
          <w:rFonts w:eastAsia="SimSun"/>
          <w:lang w:val="fr-FR" w:eastAsia="zh-CN"/>
        </w:rPr>
        <w:t>r</w:t>
      </w:r>
      <w:r w:rsidR="002114EF">
        <w:rPr>
          <w:rFonts w:eastAsia="SimSun"/>
          <w:lang w:val="fr-FR" w:eastAsia="zh-CN"/>
        </w:rPr>
        <w:t xml:space="preserve">èglement </w:t>
      </w:r>
      <w:r w:rsidR="002114EF" w:rsidRPr="002114EF">
        <w:rPr>
          <w:rFonts w:eastAsia="SimSun"/>
          <w:lang w:val="fr-FR" w:eastAsia="zh-CN"/>
        </w:rPr>
        <w:t>n</w:t>
      </w:r>
      <w:r w:rsidR="002114EF" w:rsidRPr="002114EF">
        <w:rPr>
          <w:rFonts w:eastAsia="SimSun"/>
          <w:vertAlign w:val="superscript"/>
          <w:lang w:val="fr-FR" w:eastAsia="zh-CN"/>
        </w:rPr>
        <w:t>o</w:t>
      </w:r>
      <w:r w:rsidR="002114EF">
        <w:rPr>
          <w:rFonts w:eastAsia="SimSun"/>
          <w:lang w:val="fr-FR" w:eastAsia="zh-CN"/>
        </w:rPr>
        <w:t> </w:t>
      </w:r>
      <w:r w:rsidRPr="008A0EC8">
        <w:rPr>
          <w:rFonts w:eastAsia="SimSun"/>
          <w:lang w:val="fr-FR" w:eastAsia="zh-CN"/>
        </w:rPr>
        <w:t>7)</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sidRPr="00A558DC">
        <w:rPr>
          <w:lang w:val="fr-FR" w:eastAsia="en-GB"/>
        </w:rPr>
        <w:t>Admissibilité à l</w:t>
      </w:r>
      <w:r w:rsidR="00EF0D3C">
        <w:rPr>
          <w:lang w:val="fr-FR" w:eastAsia="en-GB"/>
        </w:rPr>
        <w:t>’</w:t>
      </w:r>
      <w:r w:rsidRPr="00A558DC">
        <w:rPr>
          <w:lang w:val="fr-FR" w:eastAsia="en-GB"/>
        </w:rPr>
        <w:t>incorporation en tant que volontaire</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4.—</w:t>
      </w:r>
    </w:p>
    <w:p w:rsidR="00405381" w:rsidRDefault="00405381" w:rsidP="00405381">
      <w:pPr>
        <w:pStyle w:val="SingleTxtG"/>
        <w:rPr>
          <w:lang w:eastAsia="en-GB"/>
        </w:rPr>
      </w:pPr>
      <w:r w:rsidRPr="00702CF6">
        <w:rPr>
          <w:lang w:val="fr-FR" w:eastAsia="en-GB"/>
        </w:rPr>
        <w:t>1)</w:t>
      </w:r>
      <w:r w:rsidRPr="00702CF6">
        <w:rPr>
          <w:lang w:val="fr-FR" w:eastAsia="en-GB"/>
        </w:rPr>
        <w:tab/>
      </w:r>
      <w:r w:rsidRPr="00E702A9">
        <w:rPr>
          <w:lang w:eastAsia="en-GB"/>
        </w:rPr>
        <w:t xml:space="preserve">Tout </w:t>
      </w:r>
      <w:r w:rsidR="002114EF">
        <w:rPr>
          <w:lang w:eastAsia="en-GB"/>
        </w:rPr>
        <w:t>Si</w:t>
      </w:r>
      <w:r>
        <w:rPr>
          <w:lang w:eastAsia="en-GB"/>
        </w:rPr>
        <w:t>ngapourien</w:t>
      </w:r>
      <w:r w:rsidRPr="00E702A9">
        <w:rPr>
          <w:lang w:eastAsia="en-GB"/>
        </w:rPr>
        <w:t xml:space="preserve"> ou </w:t>
      </w:r>
      <w:r>
        <w:rPr>
          <w:lang w:eastAsia="en-GB"/>
        </w:rPr>
        <w:t>résident permanent de Singapour</w:t>
      </w:r>
      <w:r w:rsidRPr="00E702A9">
        <w:rPr>
          <w:lang w:eastAsia="en-GB"/>
        </w:rPr>
        <w:t xml:space="preserve"> </w:t>
      </w:r>
      <w:r w:rsidR="00CA5195">
        <w:rPr>
          <w:lang w:eastAsia="en-GB"/>
        </w:rPr>
        <w:t>âgé de 16 </w:t>
      </w:r>
      <w:r>
        <w:rPr>
          <w:lang w:eastAsia="en-GB"/>
        </w:rPr>
        <w:t xml:space="preserve">ans et </w:t>
      </w:r>
      <w:r w:rsidR="00CA5195">
        <w:rPr>
          <w:lang w:eastAsia="en-GB"/>
        </w:rPr>
        <w:t>6 </w:t>
      </w:r>
      <w:r w:rsidRPr="00E702A9">
        <w:rPr>
          <w:lang w:eastAsia="en-GB"/>
        </w:rPr>
        <w:t xml:space="preserve">mois </w:t>
      </w:r>
      <w:r>
        <w:rPr>
          <w:lang w:eastAsia="en-GB"/>
        </w:rPr>
        <w:t>révolus est</w:t>
      </w:r>
      <w:r w:rsidRPr="00E702A9">
        <w:rPr>
          <w:lang w:eastAsia="en-GB"/>
        </w:rPr>
        <w:t xml:space="preserve">, sous réserve des dispositions du présent règlement, admissible à </w:t>
      </w:r>
      <w:r>
        <w:rPr>
          <w:lang w:eastAsia="en-GB"/>
        </w:rPr>
        <w:t>l</w:t>
      </w:r>
      <w:r w:rsidR="00EF0D3C">
        <w:rPr>
          <w:lang w:eastAsia="en-GB"/>
        </w:rPr>
        <w:t>’</w:t>
      </w:r>
      <w:r>
        <w:rPr>
          <w:lang w:eastAsia="en-GB"/>
        </w:rPr>
        <w:t>incorporation</w:t>
      </w:r>
      <w:r w:rsidRPr="00E702A9">
        <w:rPr>
          <w:lang w:eastAsia="en-GB"/>
        </w:rPr>
        <w:t xml:space="preserve"> en tant que </w:t>
      </w:r>
      <w:r>
        <w:rPr>
          <w:lang w:eastAsia="en-GB"/>
        </w:rPr>
        <w:t>volontaire</w:t>
      </w:r>
      <w:r w:rsidRPr="00E702A9">
        <w:rPr>
          <w:lang w:eastAsia="en-GB"/>
        </w:rPr>
        <w:t>.</w:t>
      </w:r>
    </w:p>
    <w:p w:rsidR="00405381" w:rsidRPr="00F70C74" w:rsidRDefault="00405381" w:rsidP="00405381">
      <w:pPr>
        <w:pStyle w:val="SingleTxtG"/>
        <w:rPr>
          <w:lang w:eastAsia="en-GB"/>
        </w:rPr>
      </w:pPr>
      <w:r>
        <w:rPr>
          <w:lang w:eastAsia="en-GB"/>
        </w:rPr>
        <w:t>2)</w:t>
      </w:r>
      <w:r>
        <w:rPr>
          <w:lang w:eastAsia="en-GB"/>
        </w:rPr>
        <w:tab/>
      </w:r>
      <w:r w:rsidRPr="00F17A98">
        <w:rPr>
          <w:lang w:eastAsia="en-GB"/>
        </w:rPr>
        <w:t xml:space="preserve">Aucun appelé, militaire de carrière ou appelé prêt sur le plan opérationnel </w:t>
      </w:r>
      <w:r w:rsidR="002114EF">
        <w:rPr>
          <w:lang w:eastAsia="en-GB"/>
        </w:rPr>
        <w:t>n</w:t>
      </w:r>
      <w:r w:rsidR="00EF0D3C">
        <w:rPr>
          <w:lang w:eastAsia="en-GB"/>
        </w:rPr>
        <w:t>’</w:t>
      </w:r>
      <w:r w:rsidR="002114EF">
        <w:rPr>
          <w:lang w:eastAsia="en-GB"/>
        </w:rPr>
        <w:t xml:space="preserve">est </w:t>
      </w:r>
      <w:r w:rsidRPr="00F17A98">
        <w:rPr>
          <w:lang w:eastAsia="en-GB"/>
        </w:rPr>
        <w:t>incorporé en tant que volontaire; un appelé prêt sur le plan opérationnel peut toutefois être incorporé en tant que volontaire avec l</w:t>
      </w:r>
      <w:r w:rsidR="00EF0D3C">
        <w:rPr>
          <w:lang w:eastAsia="en-GB"/>
        </w:rPr>
        <w:t>’</w:t>
      </w:r>
      <w:r w:rsidRPr="00F17A98">
        <w:rPr>
          <w:lang w:eastAsia="en-GB"/>
        </w:rPr>
        <w:t>autorisation de l</w:t>
      </w:r>
      <w:r w:rsidR="00EF0D3C">
        <w:rPr>
          <w:lang w:eastAsia="en-GB"/>
        </w:rPr>
        <w:t>’</w:t>
      </w:r>
      <w:r w:rsidR="00CA5195">
        <w:rPr>
          <w:lang w:eastAsia="en-GB"/>
        </w:rPr>
        <w:t>autorité compétente.</w:t>
      </w:r>
    </w:p>
    <w:p w:rsidR="00405381" w:rsidRPr="00FC416A" w:rsidRDefault="00405381" w:rsidP="00405381">
      <w:pPr>
        <w:pStyle w:val="SingleTxtG"/>
        <w:rPr>
          <w:lang w:eastAsia="en-GB"/>
        </w:rPr>
      </w:pPr>
      <w:r>
        <w:rPr>
          <w:lang w:eastAsia="en-GB"/>
        </w:rPr>
        <w:t>3)</w:t>
      </w:r>
      <w:r>
        <w:rPr>
          <w:lang w:eastAsia="en-GB"/>
        </w:rPr>
        <w:tab/>
        <w:t xml:space="preserve">Dans le cas des candidats </w:t>
      </w:r>
      <w:r w:rsidRPr="00E702A9">
        <w:rPr>
          <w:lang w:eastAsia="en-GB"/>
        </w:rPr>
        <w:t>de moins de 18</w:t>
      </w:r>
      <w:r w:rsidR="00CA5195">
        <w:rPr>
          <w:lang w:eastAsia="en-GB"/>
        </w:rPr>
        <w:t> </w:t>
      </w:r>
      <w:r w:rsidRPr="00E702A9">
        <w:rPr>
          <w:lang w:eastAsia="en-GB"/>
        </w:rPr>
        <w:t>ans</w:t>
      </w:r>
      <w:r>
        <w:rPr>
          <w:lang w:eastAsia="en-GB"/>
        </w:rPr>
        <w:t xml:space="preserve"> à une incorporation en tant que</w:t>
      </w:r>
      <w:r w:rsidRPr="00E702A9">
        <w:rPr>
          <w:lang w:eastAsia="en-GB"/>
        </w:rPr>
        <w:t xml:space="preserve"> </w:t>
      </w:r>
      <w:r>
        <w:rPr>
          <w:lang w:eastAsia="en-GB"/>
        </w:rPr>
        <w:t>volontaires</w:t>
      </w:r>
      <w:r>
        <w:rPr>
          <w:rFonts w:ascii="Arial" w:hAnsi="Arial" w:cs="Arial"/>
          <w:color w:val="000000"/>
          <w:szCs w:val="24"/>
          <w:lang w:val="fr-FR" w:eastAsia="en-GB"/>
        </w:rPr>
        <w:t>:</w:t>
      </w:r>
    </w:p>
    <w:p w:rsidR="00405381" w:rsidRPr="00ED03BB" w:rsidRDefault="00405381" w:rsidP="00405381">
      <w:pPr>
        <w:pStyle w:val="SingleTxtG"/>
        <w:ind w:firstLine="567"/>
        <w:rPr>
          <w:lang w:val="fr-FR" w:eastAsia="en-GB"/>
        </w:rPr>
      </w:pPr>
      <w:r w:rsidRPr="00702CF6">
        <w:rPr>
          <w:lang w:val="fr-FR" w:eastAsia="en-GB"/>
        </w:rPr>
        <w:t>a)</w:t>
      </w:r>
      <w:r w:rsidRPr="00702CF6">
        <w:rPr>
          <w:lang w:val="fr-FR" w:eastAsia="en-GB"/>
        </w:rPr>
        <w:tab/>
      </w:r>
      <w:r w:rsidR="002114EF">
        <w:rPr>
          <w:lang w:eastAsia="en-GB"/>
        </w:rPr>
        <w:t xml:space="preserve">Le </w:t>
      </w:r>
      <w:r w:rsidRPr="00C01B5E">
        <w:rPr>
          <w:lang w:eastAsia="en-GB"/>
        </w:rPr>
        <w:t xml:space="preserve">parent ou tuteur de </w:t>
      </w:r>
      <w:r>
        <w:rPr>
          <w:lang w:eastAsia="en-GB"/>
        </w:rPr>
        <w:t>l</w:t>
      </w:r>
      <w:r w:rsidR="00EF0D3C">
        <w:rPr>
          <w:lang w:eastAsia="en-GB"/>
        </w:rPr>
        <w:t>’</w:t>
      </w:r>
      <w:r>
        <w:rPr>
          <w:lang w:eastAsia="en-GB"/>
        </w:rPr>
        <w:t>intéressé</w:t>
      </w:r>
      <w:r w:rsidR="002114EF">
        <w:rPr>
          <w:lang w:eastAsia="en-GB"/>
        </w:rPr>
        <w:t xml:space="preserve"> doit donner son consentement par écrit</w:t>
      </w:r>
      <w:r>
        <w:rPr>
          <w:lang w:eastAsia="en-GB"/>
        </w:rPr>
        <w:t>;</w:t>
      </w:r>
    </w:p>
    <w:p w:rsidR="00405381" w:rsidRPr="00702CF6" w:rsidRDefault="00405381" w:rsidP="00405381">
      <w:pPr>
        <w:pStyle w:val="SingleTxtG"/>
        <w:ind w:firstLine="567"/>
        <w:rPr>
          <w:lang w:val="fr-FR" w:eastAsia="en-GB"/>
        </w:rPr>
      </w:pPr>
      <w:r w:rsidRPr="00FC416A">
        <w:rPr>
          <w:lang w:eastAsia="en-GB"/>
        </w:rPr>
        <w:t>b)</w:t>
      </w:r>
      <w:r>
        <w:rPr>
          <w:lang w:eastAsia="en-GB"/>
        </w:rPr>
        <w:tab/>
        <w:t>L</w:t>
      </w:r>
      <w:r w:rsidR="00EF0D3C">
        <w:rPr>
          <w:lang w:eastAsia="en-GB"/>
        </w:rPr>
        <w:t>’</w:t>
      </w:r>
      <w:r>
        <w:rPr>
          <w:lang w:eastAsia="en-GB"/>
        </w:rPr>
        <w:t>intéressé</w:t>
      </w:r>
      <w:r w:rsidRPr="00FC416A">
        <w:rPr>
          <w:lang w:eastAsia="en-GB"/>
        </w:rPr>
        <w:t xml:space="preserve"> </w:t>
      </w:r>
      <w:r w:rsidR="002114EF">
        <w:rPr>
          <w:lang w:eastAsia="en-GB"/>
        </w:rPr>
        <w:t>n</w:t>
      </w:r>
      <w:r w:rsidR="00EF0D3C">
        <w:rPr>
          <w:lang w:eastAsia="en-GB"/>
        </w:rPr>
        <w:t>’</w:t>
      </w:r>
      <w:r w:rsidR="002114EF">
        <w:rPr>
          <w:lang w:eastAsia="en-GB"/>
        </w:rPr>
        <w:t xml:space="preserve">est </w:t>
      </w:r>
      <w:r w:rsidRPr="00FC416A">
        <w:rPr>
          <w:lang w:eastAsia="en-GB"/>
        </w:rPr>
        <w:t>pas autorisé à part</w:t>
      </w:r>
      <w:r>
        <w:rPr>
          <w:lang w:eastAsia="en-GB"/>
        </w:rPr>
        <w:t>iciper</w:t>
      </w:r>
      <w:r w:rsidRPr="00FC416A">
        <w:rPr>
          <w:lang w:eastAsia="en-GB"/>
        </w:rPr>
        <w:t xml:space="preserve"> directe</w:t>
      </w:r>
      <w:r>
        <w:rPr>
          <w:lang w:eastAsia="en-GB"/>
        </w:rPr>
        <w:t>ment</w:t>
      </w:r>
      <w:r w:rsidRPr="00FC416A">
        <w:rPr>
          <w:lang w:eastAsia="en-GB"/>
        </w:rPr>
        <w:t xml:space="preserve"> aux hostilités </w:t>
      </w:r>
      <w:r w:rsidR="002114EF">
        <w:rPr>
          <w:lang w:eastAsia="en-GB"/>
        </w:rPr>
        <w:t>tant qu</w:t>
      </w:r>
      <w:r w:rsidR="00EF0D3C">
        <w:rPr>
          <w:lang w:eastAsia="en-GB"/>
        </w:rPr>
        <w:t>’</w:t>
      </w:r>
      <w:r w:rsidR="002114EF">
        <w:rPr>
          <w:lang w:eastAsia="en-GB"/>
        </w:rPr>
        <w:t>il n</w:t>
      </w:r>
      <w:r w:rsidR="00EF0D3C">
        <w:rPr>
          <w:lang w:eastAsia="en-GB"/>
        </w:rPr>
        <w:t>’</w:t>
      </w:r>
      <w:r>
        <w:rPr>
          <w:lang w:eastAsia="en-GB"/>
        </w:rPr>
        <w:t>a pas</w:t>
      </w:r>
      <w:r w:rsidRPr="00FC416A">
        <w:rPr>
          <w:lang w:eastAsia="en-GB"/>
        </w:rPr>
        <w:t xml:space="preserve"> atteint l</w:t>
      </w:r>
      <w:r w:rsidR="00EF0D3C">
        <w:rPr>
          <w:lang w:eastAsia="en-GB"/>
        </w:rPr>
        <w:t>’</w:t>
      </w:r>
      <w:r w:rsidR="002114EF">
        <w:rPr>
          <w:lang w:eastAsia="en-GB"/>
        </w:rPr>
        <w:t>âge de 18 </w:t>
      </w:r>
      <w:r w:rsidRPr="00FC416A">
        <w:rPr>
          <w:lang w:eastAsia="en-GB"/>
        </w:rPr>
        <w:t>ans.</w:t>
      </w:r>
    </w:p>
    <w:p w:rsidR="00405381" w:rsidRPr="00702CF6" w:rsidRDefault="00405381" w:rsidP="00405381">
      <w:pPr>
        <w:pStyle w:val="SingleTxtG"/>
        <w:rPr>
          <w:lang w:val="fr-FR" w:eastAsia="en-GB"/>
        </w:rPr>
      </w:pPr>
      <w:r w:rsidRPr="00702CF6">
        <w:rPr>
          <w:lang w:val="fr-FR" w:eastAsia="en-GB"/>
        </w:rPr>
        <w:t>4)</w:t>
      </w:r>
      <w:r w:rsidRPr="00702CF6">
        <w:rPr>
          <w:lang w:val="fr-FR" w:eastAsia="en-GB"/>
        </w:rPr>
        <w:tab/>
      </w:r>
      <w:r w:rsidRPr="0016328F">
        <w:rPr>
          <w:lang w:eastAsia="en-GB"/>
        </w:rPr>
        <w:t>Aux fins du présent règlement, l</w:t>
      </w:r>
      <w:r w:rsidR="00EF0D3C">
        <w:rPr>
          <w:lang w:eastAsia="en-GB"/>
        </w:rPr>
        <w:t>’</w:t>
      </w:r>
      <w:r w:rsidRPr="0016328F">
        <w:rPr>
          <w:lang w:eastAsia="en-GB"/>
        </w:rPr>
        <w:t xml:space="preserve">âge </w:t>
      </w:r>
      <w:r>
        <w:rPr>
          <w:lang w:eastAsia="en-GB"/>
        </w:rPr>
        <w:t>du candidat à une incorporation</w:t>
      </w:r>
      <w:r w:rsidRPr="0016328F">
        <w:rPr>
          <w:lang w:eastAsia="en-GB"/>
        </w:rPr>
        <w:t xml:space="preserve"> en tant que </w:t>
      </w:r>
      <w:r>
        <w:rPr>
          <w:lang w:eastAsia="en-GB"/>
        </w:rPr>
        <w:t xml:space="preserve">volontaire </w:t>
      </w:r>
      <w:r w:rsidR="002114EF">
        <w:rPr>
          <w:lang w:eastAsia="en-GB"/>
        </w:rPr>
        <w:t xml:space="preserve">est </w:t>
      </w:r>
      <w:r w:rsidRPr="0016328F">
        <w:rPr>
          <w:lang w:eastAsia="en-GB"/>
        </w:rPr>
        <w:t>dét</w:t>
      </w:r>
      <w:r>
        <w:rPr>
          <w:lang w:eastAsia="en-GB"/>
        </w:rPr>
        <w:t>erminé conformément à l</w:t>
      </w:r>
      <w:r w:rsidR="00EF0D3C">
        <w:rPr>
          <w:lang w:eastAsia="en-GB"/>
        </w:rPr>
        <w:t>’</w:t>
      </w:r>
      <w:r>
        <w:rPr>
          <w:lang w:eastAsia="en-GB"/>
        </w:rPr>
        <w:t>article </w:t>
      </w:r>
      <w:r w:rsidRPr="0016328F">
        <w:rPr>
          <w:lang w:eastAsia="en-GB"/>
        </w:rPr>
        <w:t xml:space="preserve">31 de la </w:t>
      </w:r>
      <w:r>
        <w:rPr>
          <w:lang w:eastAsia="en-GB"/>
        </w:rPr>
        <w:t>l</w:t>
      </w:r>
      <w:r w:rsidRPr="0016328F">
        <w:rPr>
          <w:lang w:eastAsia="en-GB"/>
        </w:rPr>
        <w:t xml:space="preserve">oi sur </w:t>
      </w:r>
      <w:r w:rsidR="002114EF">
        <w:rPr>
          <w:lang w:eastAsia="en-GB"/>
        </w:rPr>
        <w:t>l</w:t>
      </w:r>
      <w:r w:rsidR="00EF0D3C">
        <w:rPr>
          <w:lang w:eastAsia="en-GB"/>
        </w:rPr>
        <w:t>’</w:t>
      </w:r>
      <w:r w:rsidR="002114EF">
        <w:rPr>
          <w:lang w:eastAsia="en-GB"/>
        </w:rPr>
        <w:t>enrôlement (chap. </w:t>
      </w:r>
      <w:r w:rsidRPr="0016328F">
        <w:rPr>
          <w:lang w:eastAsia="en-GB"/>
        </w:rPr>
        <w:t>93).</w:t>
      </w:r>
    </w:p>
    <w:p w:rsidR="00405381" w:rsidRPr="00702CF6"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t xml:space="preserve">Code </w:t>
      </w:r>
      <w:r>
        <w:rPr>
          <w:rFonts w:eastAsia="SimSun"/>
          <w:lang w:val="fr-FR" w:eastAsia="zh-CN"/>
        </w:rPr>
        <w:t>pénal (ch</w:t>
      </w:r>
      <w:r w:rsidR="00CA5195">
        <w:rPr>
          <w:rFonts w:eastAsia="SimSun"/>
          <w:lang w:val="fr-FR" w:eastAsia="zh-CN"/>
        </w:rPr>
        <w:t>ap. </w:t>
      </w:r>
      <w:r w:rsidRPr="00702CF6">
        <w:rPr>
          <w:rFonts w:eastAsia="SimSun"/>
          <w:lang w:val="fr-FR" w:eastAsia="zh-CN"/>
        </w:rPr>
        <w:t>224)</w:t>
      </w:r>
    </w:p>
    <w:p w:rsidR="00405381" w:rsidRPr="00702CF6" w:rsidRDefault="00405381" w:rsidP="00405381">
      <w:pPr>
        <w:pStyle w:val="H23G"/>
        <w:rPr>
          <w:lang w:val="fr-FR"/>
        </w:rPr>
      </w:pPr>
      <w:r w:rsidRPr="00702CF6">
        <w:rPr>
          <w:lang w:val="fr-FR"/>
        </w:rPr>
        <w:tab/>
      </w:r>
      <w:r w:rsidRPr="00702CF6">
        <w:rPr>
          <w:lang w:val="fr-FR"/>
        </w:rPr>
        <w:tab/>
      </w:r>
      <w:r>
        <w:rPr>
          <w:lang w:val="fr-FR"/>
        </w:rPr>
        <w:t>Répression des tentatives d</w:t>
      </w:r>
      <w:r w:rsidR="00EF0D3C">
        <w:rPr>
          <w:lang w:val="fr-FR"/>
        </w:rPr>
        <w:t>’</w:t>
      </w:r>
      <w:r>
        <w:rPr>
          <w:lang w:val="fr-FR"/>
        </w:rPr>
        <w:t>infraction</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511. —</w:t>
      </w:r>
    </w:p>
    <w:p w:rsidR="00405381" w:rsidRDefault="00405381" w:rsidP="00405381">
      <w:pPr>
        <w:pStyle w:val="SingleTxtG"/>
        <w:rPr>
          <w:lang w:eastAsia="en-GB"/>
        </w:rPr>
      </w:pPr>
      <w:r>
        <w:rPr>
          <w:lang w:val="fr-FR" w:eastAsia="en-GB"/>
        </w:rPr>
        <w:t>1)</w:t>
      </w:r>
      <w:r>
        <w:rPr>
          <w:lang w:val="fr-FR" w:eastAsia="en-GB"/>
        </w:rPr>
        <w:tab/>
      </w:r>
      <w:r w:rsidRPr="00605A46">
        <w:rPr>
          <w:lang w:eastAsia="en-GB"/>
        </w:rPr>
        <w:t xml:space="preserve">Sous réserve </w:t>
      </w:r>
      <w:r>
        <w:rPr>
          <w:lang w:eastAsia="en-GB"/>
        </w:rPr>
        <w:t xml:space="preserve">des dispositions </w:t>
      </w:r>
      <w:r w:rsidRPr="00605A46">
        <w:rPr>
          <w:lang w:eastAsia="en-GB"/>
        </w:rPr>
        <w:t>d</w:t>
      </w:r>
      <w:r w:rsidR="00CA5195">
        <w:rPr>
          <w:lang w:eastAsia="en-GB"/>
        </w:rPr>
        <w:t>u paragraphe </w:t>
      </w:r>
      <w:r w:rsidRPr="00605A46">
        <w:rPr>
          <w:lang w:eastAsia="en-GB"/>
        </w:rPr>
        <w:t>2), quiconque tente de commettre une infrac</w:t>
      </w:r>
      <w:r>
        <w:rPr>
          <w:lang w:eastAsia="en-GB"/>
        </w:rPr>
        <w:t>tion passible, en vertu du présent Code ou de tout</w:t>
      </w:r>
      <w:r w:rsidRPr="00605A46">
        <w:rPr>
          <w:lang w:eastAsia="en-GB"/>
        </w:rPr>
        <w:t xml:space="preserve"> autre </w:t>
      </w:r>
      <w:r>
        <w:rPr>
          <w:lang w:eastAsia="en-GB"/>
        </w:rPr>
        <w:t xml:space="preserve">texte de </w:t>
      </w:r>
      <w:r w:rsidRPr="00605A46">
        <w:rPr>
          <w:lang w:eastAsia="en-GB"/>
        </w:rPr>
        <w:t>loi</w:t>
      </w:r>
      <w:r>
        <w:rPr>
          <w:lang w:eastAsia="en-GB"/>
        </w:rPr>
        <w:t>,</w:t>
      </w:r>
      <w:r w:rsidRPr="00605A46">
        <w:rPr>
          <w:lang w:eastAsia="en-GB"/>
        </w:rPr>
        <w:t xml:space="preserve"> d</w:t>
      </w:r>
      <w:r w:rsidR="00EF0D3C">
        <w:rPr>
          <w:lang w:eastAsia="en-GB"/>
        </w:rPr>
        <w:t>’</w:t>
      </w:r>
      <w:r w:rsidRPr="00605A46">
        <w:rPr>
          <w:lang w:eastAsia="en-GB"/>
        </w:rPr>
        <w:t>emprisonnement</w:t>
      </w:r>
      <w:r>
        <w:rPr>
          <w:lang w:eastAsia="en-GB"/>
        </w:rPr>
        <w:t xml:space="preserve"> et/ou d</w:t>
      </w:r>
      <w:r w:rsidR="00EF0D3C">
        <w:rPr>
          <w:lang w:eastAsia="en-GB"/>
        </w:rPr>
        <w:t>’</w:t>
      </w:r>
      <w:r>
        <w:rPr>
          <w:lang w:eastAsia="en-GB"/>
        </w:rPr>
        <w:t>une amende</w:t>
      </w:r>
      <w:r w:rsidRPr="00605A46">
        <w:rPr>
          <w:lang w:eastAsia="en-GB"/>
        </w:rPr>
        <w:t xml:space="preserve">, ou tente de </w:t>
      </w:r>
      <w:r>
        <w:rPr>
          <w:lang w:eastAsia="en-GB"/>
        </w:rPr>
        <w:t>faire en sorte</w:t>
      </w:r>
      <w:r w:rsidRPr="00605A46">
        <w:rPr>
          <w:lang w:eastAsia="en-GB"/>
        </w:rPr>
        <w:t xml:space="preserve"> </w:t>
      </w:r>
      <w:r>
        <w:rPr>
          <w:lang w:eastAsia="en-GB"/>
        </w:rPr>
        <w:t>qu</w:t>
      </w:r>
      <w:r w:rsidR="00EF0D3C">
        <w:rPr>
          <w:lang w:eastAsia="en-GB"/>
        </w:rPr>
        <w:t>’</w:t>
      </w:r>
      <w:r w:rsidRPr="00605A46">
        <w:rPr>
          <w:lang w:eastAsia="en-GB"/>
        </w:rPr>
        <w:t>un</w:t>
      </w:r>
      <w:r w:rsidR="002114EF">
        <w:rPr>
          <w:lang w:eastAsia="en-GB"/>
        </w:rPr>
        <w:t>e telle infraction soit commise</w:t>
      </w:r>
      <w:r w:rsidRPr="00605A46">
        <w:rPr>
          <w:lang w:eastAsia="en-GB"/>
        </w:rPr>
        <w:t xml:space="preserve"> et</w:t>
      </w:r>
      <w:r w:rsidR="002114EF">
        <w:rPr>
          <w:lang w:eastAsia="en-GB"/>
        </w:rPr>
        <w:t>,</w:t>
      </w:r>
      <w:r w:rsidRPr="00605A46">
        <w:rPr>
          <w:lang w:eastAsia="en-GB"/>
        </w:rPr>
        <w:t xml:space="preserve"> </w:t>
      </w:r>
      <w:r>
        <w:rPr>
          <w:lang w:eastAsia="en-GB"/>
        </w:rPr>
        <w:t>à l</w:t>
      </w:r>
      <w:r w:rsidR="00EF0D3C">
        <w:rPr>
          <w:lang w:eastAsia="en-GB"/>
        </w:rPr>
        <w:t>’</w:t>
      </w:r>
      <w:r>
        <w:rPr>
          <w:lang w:eastAsia="en-GB"/>
        </w:rPr>
        <w:t>occasion</w:t>
      </w:r>
      <w:r w:rsidRPr="00605A46">
        <w:rPr>
          <w:lang w:eastAsia="en-GB"/>
        </w:rPr>
        <w:t xml:space="preserve"> </w:t>
      </w:r>
      <w:r>
        <w:rPr>
          <w:lang w:eastAsia="en-GB"/>
        </w:rPr>
        <w:t>d</w:t>
      </w:r>
      <w:r w:rsidR="00EF0D3C">
        <w:rPr>
          <w:lang w:eastAsia="en-GB"/>
        </w:rPr>
        <w:t>’</w:t>
      </w:r>
      <w:r w:rsidRPr="00605A46">
        <w:rPr>
          <w:lang w:eastAsia="en-GB"/>
        </w:rPr>
        <w:t>une telle tentative</w:t>
      </w:r>
      <w:r w:rsidR="002114EF">
        <w:rPr>
          <w:lang w:eastAsia="en-GB"/>
        </w:rPr>
        <w:t>,</w:t>
      </w:r>
      <w:r w:rsidRPr="00605A46">
        <w:rPr>
          <w:lang w:eastAsia="en-GB"/>
        </w:rPr>
        <w:t xml:space="preserve"> </w:t>
      </w:r>
      <w:r>
        <w:rPr>
          <w:lang w:eastAsia="en-GB"/>
        </w:rPr>
        <w:t>commet</w:t>
      </w:r>
      <w:r w:rsidRPr="00605A46">
        <w:rPr>
          <w:lang w:eastAsia="en-GB"/>
        </w:rPr>
        <w:t xml:space="preserve"> tout acte visant à la commission de l</w:t>
      </w:r>
      <w:r w:rsidR="00EF0D3C">
        <w:rPr>
          <w:lang w:eastAsia="en-GB"/>
        </w:rPr>
        <w:t>’</w:t>
      </w:r>
      <w:r w:rsidRPr="00605A46">
        <w:rPr>
          <w:lang w:eastAsia="en-GB"/>
        </w:rPr>
        <w:t xml:space="preserve">infraction, </w:t>
      </w:r>
      <w:r w:rsidR="002114EF">
        <w:rPr>
          <w:lang w:eastAsia="en-GB"/>
        </w:rPr>
        <w:t>est</w:t>
      </w:r>
      <w:r w:rsidRPr="00605A46">
        <w:rPr>
          <w:lang w:eastAsia="en-GB"/>
        </w:rPr>
        <w:t xml:space="preserve">, </w:t>
      </w:r>
      <w:r>
        <w:rPr>
          <w:lang w:eastAsia="en-GB"/>
        </w:rPr>
        <w:t>en l</w:t>
      </w:r>
      <w:r w:rsidR="00EF0D3C">
        <w:rPr>
          <w:lang w:eastAsia="en-GB"/>
        </w:rPr>
        <w:t>’</w:t>
      </w:r>
      <w:r>
        <w:rPr>
          <w:lang w:eastAsia="en-GB"/>
        </w:rPr>
        <w:t>absence de</w:t>
      </w:r>
      <w:r w:rsidRPr="00605A46">
        <w:rPr>
          <w:lang w:eastAsia="en-GB"/>
        </w:rPr>
        <w:t xml:space="preserve"> disposition expresse </w:t>
      </w:r>
      <w:r>
        <w:rPr>
          <w:lang w:eastAsia="en-GB"/>
        </w:rPr>
        <w:t>dans le présent C</w:t>
      </w:r>
      <w:r w:rsidRPr="00605A46">
        <w:rPr>
          <w:lang w:eastAsia="en-GB"/>
        </w:rPr>
        <w:t xml:space="preserve">ode ou </w:t>
      </w:r>
      <w:r>
        <w:rPr>
          <w:lang w:eastAsia="en-GB"/>
        </w:rPr>
        <w:t>dans tout</w:t>
      </w:r>
      <w:r w:rsidRPr="00605A46">
        <w:rPr>
          <w:lang w:eastAsia="en-GB"/>
        </w:rPr>
        <w:t xml:space="preserve"> autre </w:t>
      </w:r>
      <w:r>
        <w:rPr>
          <w:lang w:eastAsia="en-GB"/>
        </w:rPr>
        <w:t>texte de loi</w:t>
      </w:r>
      <w:r w:rsidRPr="00605A46">
        <w:rPr>
          <w:lang w:eastAsia="en-GB"/>
        </w:rPr>
        <w:t xml:space="preserve">, </w:t>
      </w:r>
      <w:r w:rsidR="002114EF">
        <w:rPr>
          <w:lang w:eastAsia="en-GB"/>
        </w:rPr>
        <w:t>selon les cas</w:t>
      </w:r>
      <w:r w:rsidRPr="00605A46">
        <w:rPr>
          <w:lang w:eastAsia="en-GB"/>
        </w:rPr>
        <w:t xml:space="preserve">, </w:t>
      </w:r>
      <w:r w:rsidR="002114EF">
        <w:rPr>
          <w:lang w:eastAsia="en-GB"/>
        </w:rPr>
        <w:t xml:space="preserve">réprimant </w:t>
      </w:r>
      <w:r w:rsidRPr="00605A46">
        <w:rPr>
          <w:lang w:eastAsia="en-GB"/>
        </w:rPr>
        <w:t xml:space="preserve">une telle tentative, puni de </w:t>
      </w:r>
      <w:r>
        <w:rPr>
          <w:lang w:eastAsia="en-GB"/>
        </w:rPr>
        <w:t>la</w:t>
      </w:r>
      <w:r w:rsidRPr="00605A46">
        <w:rPr>
          <w:lang w:eastAsia="en-GB"/>
        </w:rPr>
        <w:t xml:space="preserve"> peine </w:t>
      </w:r>
      <w:r>
        <w:rPr>
          <w:lang w:eastAsia="en-GB"/>
        </w:rPr>
        <w:t>prévue</w:t>
      </w:r>
      <w:r w:rsidRPr="00605A46">
        <w:rPr>
          <w:lang w:eastAsia="en-GB"/>
        </w:rPr>
        <w:t xml:space="preserve"> </w:t>
      </w:r>
      <w:r>
        <w:rPr>
          <w:lang w:eastAsia="en-GB"/>
        </w:rPr>
        <w:t>pour la commission de l</w:t>
      </w:r>
      <w:r w:rsidR="00EF0D3C">
        <w:rPr>
          <w:lang w:eastAsia="en-GB"/>
        </w:rPr>
        <w:t>’</w:t>
      </w:r>
      <w:r>
        <w:rPr>
          <w:lang w:eastAsia="en-GB"/>
        </w:rPr>
        <w:t>infraction. [51/2007]</w:t>
      </w:r>
    </w:p>
    <w:p w:rsidR="00405381" w:rsidRPr="00702CF6" w:rsidRDefault="00405381" w:rsidP="00CA5195">
      <w:pPr>
        <w:pStyle w:val="SingleTxtG"/>
        <w:keepNext/>
        <w:rPr>
          <w:lang w:val="fr-FR" w:eastAsia="en-GB"/>
        </w:rPr>
      </w:pPr>
      <w:r>
        <w:rPr>
          <w:lang w:eastAsia="en-GB"/>
        </w:rPr>
        <w:t>2)</w:t>
      </w:r>
      <w:r>
        <w:rPr>
          <w:lang w:eastAsia="en-GB"/>
        </w:rPr>
        <w:tab/>
      </w:r>
      <w:r w:rsidRPr="00605A46">
        <w:rPr>
          <w:lang w:eastAsia="en-GB"/>
        </w:rPr>
        <w:t>La plus longue peine d</w:t>
      </w:r>
      <w:r w:rsidR="00EF0D3C">
        <w:rPr>
          <w:lang w:eastAsia="en-GB"/>
        </w:rPr>
        <w:t>’</w:t>
      </w:r>
      <w:r w:rsidRPr="00605A46">
        <w:rPr>
          <w:lang w:eastAsia="en-GB"/>
        </w:rPr>
        <w:t xml:space="preserve">emprisonnement </w:t>
      </w:r>
      <w:r>
        <w:rPr>
          <w:lang w:eastAsia="en-GB"/>
        </w:rPr>
        <w:t>imposab</w:t>
      </w:r>
      <w:r w:rsidR="002114EF">
        <w:rPr>
          <w:lang w:eastAsia="en-GB"/>
        </w:rPr>
        <w:t>le en application du paragraphe </w:t>
      </w:r>
      <w:r w:rsidRPr="00605A46">
        <w:rPr>
          <w:lang w:eastAsia="en-GB"/>
        </w:rPr>
        <w:t xml:space="preserve">1) </w:t>
      </w:r>
      <w:r w:rsidR="005958AC">
        <w:rPr>
          <w:lang w:eastAsia="en-GB"/>
        </w:rPr>
        <w:t>est</w:t>
      </w:r>
      <w:r>
        <w:rPr>
          <w:lang w:eastAsia="en-GB"/>
        </w:rPr>
        <w:t xml:space="preserve"> d</w:t>
      </w:r>
      <w:r w:rsidR="00EF0D3C">
        <w:rPr>
          <w:lang w:eastAsia="en-GB"/>
        </w:rPr>
        <w:t>’</w:t>
      </w:r>
      <w:r>
        <w:rPr>
          <w:lang w:eastAsia="en-GB"/>
        </w:rPr>
        <w:t>une durée maximale de:</w:t>
      </w:r>
    </w:p>
    <w:p w:rsidR="00405381" w:rsidRDefault="00405381" w:rsidP="00405381">
      <w:pPr>
        <w:pStyle w:val="SingleTxtG"/>
        <w:ind w:firstLine="567"/>
        <w:rPr>
          <w:lang w:eastAsia="en-GB"/>
        </w:rPr>
      </w:pPr>
      <w:r w:rsidRPr="00702CF6">
        <w:rPr>
          <w:lang w:val="fr-FR" w:eastAsia="en-GB"/>
        </w:rPr>
        <w:t>a)</w:t>
      </w:r>
      <w:r w:rsidRPr="00702CF6">
        <w:rPr>
          <w:lang w:val="fr-FR" w:eastAsia="en-GB"/>
        </w:rPr>
        <w:tab/>
      </w:r>
      <w:r w:rsidR="002114EF">
        <w:rPr>
          <w:lang w:eastAsia="en-GB"/>
        </w:rPr>
        <w:t>Quinze</w:t>
      </w:r>
      <w:r w:rsidRPr="00EE690B">
        <w:rPr>
          <w:lang w:eastAsia="en-GB"/>
        </w:rPr>
        <w:t xml:space="preserve"> années </w:t>
      </w:r>
      <w:r>
        <w:rPr>
          <w:lang w:eastAsia="en-GB"/>
        </w:rPr>
        <w:t>lorsqu</w:t>
      </w:r>
      <w:r w:rsidR="00EF0D3C">
        <w:rPr>
          <w:lang w:eastAsia="en-GB"/>
        </w:rPr>
        <w:t>’</w:t>
      </w:r>
      <w:r w:rsidRPr="00EE690B">
        <w:rPr>
          <w:lang w:eastAsia="en-GB"/>
        </w:rPr>
        <w:t xml:space="preserve">une telle tentative est en relation avec une infraction passible </w:t>
      </w:r>
      <w:r>
        <w:rPr>
          <w:lang w:eastAsia="en-GB"/>
        </w:rPr>
        <w:t>de la réclusion</w:t>
      </w:r>
      <w:r w:rsidRPr="00EE690B">
        <w:rPr>
          <w:lang w:eastAsia="en-GB"/>
        </w:rPr>
        <w:t xml:space="preserve"> à perpétuité</w:t>
      </w:r>
      <w:r>
        <w:rPr>
          <w:lang w:eastAsia="en-GB"/>
        </w:rPr>
        <w:t>;</w:t>
      </w:r>
      <w:r w:rsidRPr="00EE690B">
        <w:rPr>
          <w:lang w:eastAsia="en-GB"/>
        </w:rPr>
        <w:t xml:space="preserve"> ou</w:t>
      </w:r>
    </w:p>
    <w:p w:rsidR="00405381" w:rsidRPr="008432F3" w:rsidRDefault="00405381" w:rsidP="00405381">
      <w:pPr>
        <w:pStyle w:val="SingleTxtG"/>
        <w:ind w:firstLine="567"/>
        <w:rPr>
          <w:rFonts w:eastAsia="SimSun"/>
          <w:lang w:val="fr-FR" w:eastAsia="zh-CN"/>
        </w:rPr>
      </w:pPr>
      <w:r>
        <w:rPr>
          <w:lang w:eastAsia="en-GB"/>
        </w:rPr>
        <w:t>b)</w:t>
      </w:r>
      <w:r>
        <w:rPr>
          <w:lang w:eastAsia="en-GB"/>
        </w:rPr>
        <w:tab/>
      </w:r>
      <w:r w:rsidR="008B3A77" w:rsidRPr="008432F3">
        <w:rPr>
          <w:lang w:eastAsia="en-GB"/>
        </w:rPr>
        <w:t>L</w:t>
      </w:r>
      <w:r w:rsidRPr="008432F3">
        <w:rPr>
          <w:lang w:eastAsia="en-GB"/>
        </w:rPr>
        <w:t>a moitié de la peine la plus longue prévue pour cette infraction dans tout autre cas.</w:t>
      </w:r>
    </w:p>
    <w:p w:rsidR="00405381" w:rsidRPr="00702CF6" w:rsidRDefault="00405381" w:rsidP="00405381">
      <w:pPr>
        <w:pStyle w:val="H23G"/>
        <w:rPr>
          <w:lang w:val="fr-FR" w:eastAsia="en-GB"/>
        </w:rPr>
      </w:pPr>
      <w:bookmarkStart w:id="1" w:name="1228207123-001121"/>
      <w:bookmarkEnd w:id="1"/>
      <w:r w:rsidRPr="00702CF6">
        <w:rPr>
          <w:lang w:val="fr-FR" w:eastAsia="en-GB"/>
        </w:rPr>
        <w:tab/>
      </w:r>
      <w:r w:rsidRPr="00702CF6">
        <w:rPr>
          <w:lang w:val="fr-FR" w:eastAsia="en-GB"/>
        </w:rPr>
        <w:tab/>
      </w:r>
      <w:r w:rsidRPr="00F62198">
        <w:rPr>
          <w:lang w:val="fr-FR" w:eastAsia="en-GB"/>
        </w:rPr>
        <w:t xml:space="preserve">Répression de </w:t>
      </w:r>
      <w:r w:rsidR="008B3A77">
        <w:rPr>
          <w:lang w:val="fr-FR" w:eastAsia="en-GB"/>
        </w:rPr>
        <w:t>l</w:t>
      </w:r>
      <w:r w:rsidR="00EF0D3C">
        <w:rPr>
          <w:lang w:val="fr-FR" w:eastAsia="en-GB"/>
        </w:rPr>
        <w:t>’</w:t>
      </w:r>
      <w:r w:rsidR="008B3A77">
        <w:rPr>
          <w:lang w:val="fr-FR" w:eastAsia="en-GB"/>
        </w:rPr>
        <w:t xml:space="preserve">incitation </w:t>
      </w:r>
      <w:r>
        <w:rPr>
          <w:lang w:val="fr-FR" w:eastAsia="en-GB"/>
        </w:rPr>
        <w:t>par instigation</w:t>
      </w:r>
      <w:r w:rsidRPr="00F62198">
        <w:rPr>
          <w:lang w:val="fr-FR" w:eastAsia="en-GB"/>
        </w:rPr>
        <w:t xml:space="preserve"> lorsqu</w:t>
      </w:r>
      <w:r>
        <w:rPr>
          <w:lang w:val="fr-FR" w:eastAsia="en-GB"/>
        </w:rPr>
        <w:t>e l</w:t>
      </w:r>
      <w:r w:rsidR="00EF0D3C">
        <w:rPr>
          <w:lang w:val="fr-FR" w:eastAsia="en-GB"/>
        </w:rPr>
        <w:t>’</w:t>
      </w:r>
      <w:r w:rsidR="008B3A77">
        <w:rPr>
          <w:lang w:val="fr-FR" w:eastAsia="en-GB"/>
        </w:rPr>
        <w:t xml:space="preserve">incitation </w:t>
      </w:r>
      <w:r w:rsidR="00CA5195">
        <w:rPr>
          <w:lang w:val="fr-FR" w:eastAsia="en-GB"/>
        </w:rPr>
        <w:t>aboutit</w:t>
      </w:r>
      <w:r w:rsidR="00CA5195">
        <w:rPr>
          <w:lang w:val="fr-FR" w:eastAsia="en-GB"/>
        </w:rPr>
        <w:br/>
      </w:r>
      <w:r w:rsidRPr="00F62198">
        <w:rPr>
          <w:lang w:val="fr-FR" w:eastAsia="en-GB"/>
        </w:rPr>
        <w:t xml:space="preserve">à la commission </w:t>
      </w:r>
      <w:r w:rsidR="008B3A77">
        <w:rPr>
          <w:lang w:val="fr-FR" w:eastAsia="en-GB"/>
        </w:rPr>
        <w:t>de l</w:t>
      </w:r>
      <w:r w:rsidR="00EF0D3C">
        <w:rPr>
          <w:lang w:val="fr-FR" w:eastAsia="en-GB"/>
        </w:rPr>
        <w:t>’</w:t>
      </w:r>
      <w:r w:rsidRPr="00F62198">
        <w:rPr>
          <w:lang w:val="fr-FR" w:eastAsia="en-GB"/>
        </w:rPr>
        <w:t>infraction et qu</w:t>
      </w:r>
      <w:r w:rsidR="00EF0D3C">
        <w:rPr>
          <w:lang w:val="fr-FR" w:eastAsia="en-GB"/>
        </w:rPr>
        <w:t>’</w:t>
      </w:r>
      <w:r w:rsidRPr="00F62198">
        <w:rPr>
          <w:lang w:val="fr-FR" w:eastAsia="en-GB"/>
        </w:rPr>
        <w:t xml:space="preserve">aucune </w:t>
      </w:r>
      <w:r>
        <w:rPr>
          <w:lang w:val="fr-FR" w:eastAsia="en-GB"/>
        </w:rPr>
        <w:t>peine n</w:t>
      </w:r>
      <w:r w:rsidR="00EF0D3C">
        <w:rPr>
          <w:lang w:val="fr-FR" w:eastAsia="en-GB"/>
        </w:rPr>
        <w:t>’</w:t>
      </w:r>
      <w:r w:rsidR="00CA5195">
        <w:rPr>
          <w:lang w:val="fr-FR" w:eastAsia="en-GB"/>
        </w:rPr>
        <w:t>est expressément</w:t>
      </w:r>
      <w:r w:rsidR="00CA5195">
        <w:rPr>
          <w:lang w:val="fr-FR" w:eastAsia="en-GB"/>
        </w:rPr>
        <w:br/>
        <w:t xml:space="preserve">prévue </w:t>
      </w:r>
      <w:r>
        <w:rPr>
          <w:lang w:val="fr-FR" w:eastAsia="en-GB"/>
        </w:rPr>
        <w:t>pour sanctionner l</w:t>
      </w:r>
      <w:r w:rsidR="00EF0D3C">
        <w:rPr>
          <w:lang w:val="fr-FR" w:eastAsia="en-GB"/>
        </w:rPr>
        <w:t>’</w:t>
      </w:r>
      <w:r w:rsidR="008B3A77">
        <w:rPr>
          <w:lang w:val="fr-FR" w:eastAsia="en-GB"/>
        </w:rPr>
        <w:t>incitation</w:t>
      </w:r>
    </w:p>
    <w:p w:rsidR="00405381" w:rsidRPr="008432F3" w:rsidRDefault="00405381" w:rsidP="00405381">
      <w:pPr>
        <w:pStyle w:val="SingleTxtG"/>
        <w:rPr>
          <w:spacing w:val="-2"/>
          <w:lang w:eastAsia="en-GB"/>
        </w:rPr>
      </w:pPr>
      <w:r w:rsidRPr="00FF243C">
        <w:rPr>
          <w:b/>
          <w:bCs/>
          <w:lang w:val="fr-FR" w:eastAsia="en-GB"/>
        </w:rPr>
        <w:t>109.</w:t>
      </w:r>
      <w:r w:rsidRPr="00FF243C">
        <w:rPr>
          <w:b/>
          <w:lang w:val="fr-FR" w:eastAsia="en-GB"/>
        </w:rPr>
        <w:tab/>
      </w:r>
      <w:r w:rsidRPr="008432F3">
        <w:rPr>
          <w:spacing w:val="-2"/>
          <w:lang w:eastAsia="en-GB"/>
        </w:rPr>
        <w:t xml:space="preserve">Quiconque </w:t>
      </w:r>
      <w:r w:rsidR="008B3A77" w:rsidRPr="008432F3">
        <w:rPr>
          <w:spacing w:val="-2"/>
          <w:lang w:eastAsia="en-GB"/>
        </w:rPr>
        <w:t>incite à</w:t>
      </w:r>
      <w:r w:rsidRPr="008432F3">
        <w:rPr>
          <w:spacing w:val="-2"/>
          <w:lang w:eastAsia="en-GB"/>
        </w:rPr>
        <w:t xml:space="preserve"> la commission d</w:t>
      </w:r>
      <w:r w:rsidR="00EF0D3C" w:rsidRPr="008432F3">
        <w:rPr>
          <w:spacing w:val="-2"/>
          <w:lang w:eastAsia="en-GB"/>
        </w:rPr>
        <w:t>’</w:t>
      </w:r>
      <w:r w:rsidRPr="008432F3">
        <w:rPr>
          <w:spacing w:val="-2"/>
          <w:lang w:eastAsia="en-GB"/>
        </w:rPr>
        <w:t xml:space="preserve">une infraction </w:t>
      </w:r>
      <w:r w:rsidR="008B3A77" w:rsidRPr="008432F3">
        <w:rPr>
          <w:spacing w:val="-2"/>
          <w:lang w:eastAsia="en-GB"/>
        </w:rPr>
        <w:t>est</w:t>
      </w:r>
      <w:r w:rsidRPr="008432F3">
        <w:rPr>
          <w:spacing w:val="-2"/>
          <w:lang w:eastAsia="en-GB"/>
        </w:rPr>
        <w:t xml:space="preserve">, si cette </w:t>
      </w:r>
      <w:r w:rsidR="005958AC">
        <w:rPr>
          <w:spacing w:val="-2"/>
          <w:lang w:eastAsia="en-GB"/>
        </w:rPr>
        <w:t>incitation</w:t>
      </w:r>
      <w:r w:rsidRPr="008432F3">
        <w:rPr>
          <w:spacing w:val="-2"/>
          <w:lang w:eastAsia="en-GB"/>
        </w:rPr>
        <w:t xml:space="preserve"> aboutit à la commission de l</w:t>
      </w:r>
      <w:r w:rsidR="00EF0D3C" w:rsidRPr="008432F3">
        <w:rPr>
          <w:spacing w:val="-2"/>
          <w:lang w:eastAsia="en-GB"/>
        </w:rPr>
        <w:t>’</w:t>
      </w:r>
      <w:r w:rsidR="005958AC">
        <w:rPr>
          <w:spacing w:val="-2"/>
          <w:lang w:eastAsia="en-GB"/>
        </w:rPr>
        <w:t>infraction</w:t>
      </w:r>
      <w:r w:rsidRPr="008432F3">
        <w:rPr>
          <w:spacing w:val="-2"/>
          <w:lang w:eastAsia="en-GB"/>
        </w:rPr>
        <w:t xml:space="preserve">, et si le présent Code </w:t>
      </w:r>
      <w:r w:rsidRPr="008432F3">
        <w:rPr>
          <w:spacing w:val="-2"/>
        </w:rPr>
        <w:t>ne</w:t>
      </w:r>
      <w:r w:rsidRPr="008432F3">
        <w:rPr>
          <w:spacing w:val="-2"/>
          <w:lang w:eastAsia="en-GB"/>
        </w:rPr>
        <w:t xml:space="preserve"> prévoit expressément aucune peine pour sanctionner </w:t>
      </w:r>
      <w:r w:rsidR="008B3A77" w:rsidRPr="008432F3">
        <w:rPr>
          <w:spacing w:val="-2"/>
          <w:lang w:eastAsia="en-GB"/>
        </w:rPr>
        <w:t xml:space="preserve">cette incitation, </w:t>
      </w:r>
      <w:r w:rsidRPr="008432F3">
        <w:rPr>
          <w:spacing w:val="-2"/>
          <w:lang w:eastAsia="en-GB"/>
        </w:rPr>
        <w:t>puni de la peine prévue pour la commission de l</w:t>
      </w:r>
      <w:r w:rsidR="00EF0D3C" w:rsidRPr="008432F3">
        <w:rPr>
          <w:spacing w:val="-2"/>
          <w:lang w:eastAsia="en-GB"/>
        </w:rPr>
        <w:t>’</w:t>
      </w:r>
      <w:r w:rsidRPr="008432F3">
        <w:rPr>
          <w:spacing w:val="-2"/>
          <w:lang w:eastAsia="en-GB"/>
        </w:rPr>
        <w:t>infraction.</w:t>
      </w:r>
    </w:p>
    <w:p w:rsidR="00405381" w:rsidRPr="00702CF6" w:rsidRDefault="00405381" w:rsidP="00405381">
      <w:pPr>
        <w:pStyle w:val="SingleTxtG"/>
        <w:rPr>
          <w:rFonts w:eastAsia="SimSun"/>
          <w:lang w:val="fr-FR" w:eastAsia="zh-CN"/>
        </w:rPr>
      </w:pPr>
      <w:r>
        <w:rPr>
          <w:i/>
          <w:lang w:eastAsia="en-GB"/>
        </w:rPr>
        <w:t>Explication</w:t>
      </w:r>
      <w:r w:rsidRPr="00032576">
        <w:rPr>
          <w:lang w:eastAsia="en-GB"/>
        </w:rPr>
        <w:t>:</w:t>
      </w:r>
      <w:r>
        <w:rPr>
          <w:lang w:eastAsia="en-GB"/>
        </w:rPr>
        <w:t xml:space="preserve"> </w:t>
      </w:r>
      <w:r w:rsidRPr="00032576">
        <w:rPr>
          <w:lang w:eastAsia="en-GB"/>
        </w:rPr>
        <w:t xml:space="preserve">Un acte ou une infraction </w:t>
      </w:r>
      <w:r w:rsidR="008B3A77">
        <w:rPr>
          <w:lang w:eastAsia="en-GB"/>
        </w:rPr>
        <w:t>sont considérés avoir été commis en conséquence d</w:t>
      </w:r>
      <w:r w:rsidR="00EF0D3C">
        <w:rPr>
          <w:lang w:eastAsia="en-GB"/>
        </w:rPr>
        <w:t>’</w:t>
      </w:r>
      <w:r w:rsidR="008B3A77">
        <w:rPr>
          <w:lang w:eastAsia="en-GB"/>
        </w:rPr>
        <w:t xml:space="preserve">une incitation </w:t>
      </w:r>
      <w:r>
        <w:rPr>
          <w:lang w:eastAsia="en-GB"/>
        </w:rPr>
        <w:t>lorsqu</w:t>
      </w:r>
      <w:r w:rsidR="00EF0D3C">
        <w:rPr>
          <w:lang w:eastAsia="en-GB"/>
        </w:rPr>
        <w:t>’</w:t>
      </w:r>
      <w:r>
        <w:rPr>
          <w:lang w:eastAsia="en-GB"/>
        </w:rPr>
        <w:t>ils</w:t>
      </w:r>
      <w:r w:rsidRPr="00032576">
        <w:rPr>
          <w:lang w:eastAsia="en-GB"/>
        </w:rPr>
        <w:t xml:space="preserve"> </w:t>
      </w:r>
      <w:r>
        <w:rPr>
          <w:lang w:eastAsia="en-GB"/>
        </w:rPr>
        <w:t>sont commis en conséquence d</w:t>
      </w:r>
      <w:r w:rsidR="00EF0D3C">
        <w:rPr>
          <w:lang w:eastAsia="en-GB"/>
        </w:rPr>
        <w:t>’</w:t>
      </w:r>
      <w:r>
        <w:rPr>
          <w:lang w:eastAsia="en-GB"/>
        </w:rPr>
        <w:t>un encouragement</w:t>
      </w:r>
      <w:r w:rsidRPr="00032576">
        <w:rPr>
          <w:lang w:eastAsia="en-GB"/>
        </w:rPr>
        <w:t xml:space="preserve">, </w:t>
      </w:r>
      <w:r w:rsidRPr="00867DCD">
        <w:rPr>
          <w:lang w:eastAsia="en-GB"/>
        </w:rPr>
        <w:t>par collusion</w:t>
      </w:r>
      <w:r>
        <w:rPr>
          <w:lang w:eastAsia="en-GB"/>
        </w:rPr>
        <w:t xml:space="preserve">, </w:t>
      </w:r>
      <w:r w:rsidRPr="007E4FA4">
        <w:rPr>
          <w:lang w:eastAsia="en-GB"/>
        </w:rPr>
        <w:t>ou avec l</w:t>
      </w:r>
      <w:r w:rsidR="00EF0D3C">
        <w:rPr>
          <w:lang w:eastAsia="en-GB"/>
        </w:rPr>
        <w:t>’</w:t>
      </w:r>
      <w:r w:rsidRPr="007E4FA4">
        <w:rPr>
          <w:lang w:eastAsia="en-GB"/>
        </w:rPr>
        <w:t>assistance constituant l</w:t>
      </w:r>
      <w:r w:rsidR="00EF0D3C">
        <w:rPr>
          <w:lang w:eastAsia="en-GB"/>
        </w:rPr>
        <w:t>’</w:t>
      </w:r>
      <w:r w:rsidR="008B3A77">
        <w:rPr>
          <w:lang w:eastAsia="en-GB"/>
        </w:rPr>
        <w:t>incitation</w:t>
      </w:r>
      <w:r w:rsidRPr="007E4FA4">
        <w:rPr>
          <w:lang w:eastAsia="en-GB"/>
        </w:rPr>
        <w:t>.</w:t>
      </w:r>
    </w:p>
    <w:p w:rsidR="00405381" w:rsidRPr="00702CF6"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Pr>
          <w:rFonts w:eastAsia="SimSun"/>
          <w:lang w:eastAsia="zh-CN"/>
        </w:rPr>
        <w:t>L</w:t>
      </w:r>
      <w:r w:rsidRPr="000D0184">
        <w:rPr>
          <w:rFonts w:eastAsia="SimSun"/>
          <w:lang w:eastAsia="zh-CN"/>
        </w:rPr>
        <w:t xml:space="preserve">oi </w:t>
      </w:r>
      <w:r w:rsidR="008B3A77">
        <w:rPr>
          <w:rFonts w:eastAsia="SimSun"/>
          <w:lang w:eastAsia="zh-CN"/>
        </w:rPr>
        <w:t xml:space="preserve">relative à </w:t>
      </w:r>
      <w:r w:rsidRPr="000D0184">
        <w:rPr>
          <w:rFonts w:eastAsia="SimSun"/>
          <w:lang w:eastAsia="zh-CN"/>
        </w:rPr>
        <w:t>la sécurité intérieure</w:t>
      </w:r>
      <w:r w:rsidR="008B3A77">
        <w:rPr>
          <w:rFonts w:eastAsia="SimSun"/>
          <w:lang w:val="fr-FR" w:eastAsia="zh-CN"/>
        </w:rPr>
        <w:t xml:space="preserve"> (chap. </w:t>
      </w:r>
      <w:r w:rsidRPr="000F5F32">
        <w:rPr>
          <w:rFonts w:eastAsia="SimSun"/>
          <w:lang w:val="fr-FR" w:eastAsia="zh-CN"/>
        </w:rPr>
        <w:t>143)</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Pr>
          <w:lang w:val="fr-FR" w:eastAsia="en-GB"/>
        </w:rPr>
        <w:t>Interdiction des organisations quasi militaires</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5. —</w:t>
      </w:r>
    </w:p>
    <w:p w:rsidR="00405381" w:rsidRDefault="00405381" w:rsidP="008432F3">
      <w:pPr>
        <w:pStyle w:val="SingleTxtG"/>
        <w:keepNext/>
        <w:spacing w:line="220" w:lineRule="atLeast"/>
        <w:rPr>
          <w:lang w:eastAsia="en-GB"/>
        </w:rPr>
      </w:pPr>
      <w:r w:rsidRPr="00702CF6">
        <w:rPr>
          <w:lang w:val="fr-FR" w:eastAsia="en-GB"/>
        </w:rPr>
        <w:t>1)</w:t>
      </w:r>
      <w:r w:rsidRPr="00702CF6">
        <w:rPr>
          <w:lang w:val="fr-FR" w:eastAsia="en-GB"/>
        </w:rPr>
        <w:tab/>
      </w:r>
      <w:r w:rsidRPr="001101FE">
        <w:rPr>
          <w:lang w:eastAsia="en-GB"/>
        </w:rPr>
        <w:t>Si les membres ou adhérents</w:t>
      </w:r>
      <w:r>
        <w:rPr>
          <w:lang w:eastAsia="en-GB"/>
        </w:rPr>
        <w:t xml:space="preserve"> d</w:t>
      </w:r>
      <w:r w:rsidR="00EF0D3C">
        <w:rPr>
          <w:lang w:eastAsia="en-GB"/>
        </w:rPr>
        <w:t>’</w:t>
      </w:r>
      <w:r>
        <w:rPr>
          <w:lang w:eastAsia="en-GB"/>
        </w:rPr>
        <w:t>une association de personnes</w:t>
      </w:r>
      <w:r w:rsidRPr="001101FE">
        <w:rPr>
          <w:lang w:eastAsia="en-GB"/>
        </w:rPr>
        <w:t xml:space="preserve">, </w:t>
      </w:r>
      <w:r w:rsidRPr="00522F8A">
        <w:rPr>
          <w:lang w:eastAsia="en-GB"/>
        </w:rPr>
        <w:t>jouissant de la personnalité morale ou non</w:t>
      </w:r>
      <w:r>
        <w:rPr>
          <w:lang w:eastAsia="en-GB"/>
        </w:rPr>
        <w:t>, sont:</w:t>
      </w:r>
    </w:p>
    <w:p w:rsidR="00405381" w:rsidRDefault="00123BAA" w:rsidP="008432F3">
      <w:pPr>
        <w:pStyle w:val="SingleTxtG"/>
        <w:spacing w:line="220" w:lineRule="atLeast"/>
        <w:ind w:firstLine="567"/>
        <w:rPr>
          <w:lang w:eastAsia="en-GB"/>
        </w:rPr>
      </w:pPr>
      <w:r>
        <w:rPr>
          <w:lang w:eastAsia="en-GB"/>
        </w:rPr>
        <w:t>a)</w:t>
      </w:r>
      <w:r>
        <w:rPr>
          <w:lang w:eastAsia="en-GB"/>
        </w:rPr>
        <w:tab/>
      </w:r>
      <w:r w:rsidR="008B3A77">
        <w:rPr>
          <w:lang w:eastAsia="en-GB"/>
        </w:rPr>
        <w:t>O</w:t>
      </w:r>
      <w:r w:rsidR="00405381" w:rsidRPr="001101FE">
        <w:rPr>
          <w:lang w:eastAsia="en-GB"/>
        </w:rPr>
        <w:t>rganisé</w:t>
      </w:r>
      <w:r w:rsidR="00405381">
        <w:rPr>
          <w:lang w:eastAsia="en-GB"/>
        </w:rPr>
        <w:t>s,</w:t>
      </w:r>
      <w:r w:rsidR="00405381" w:rsidRPr="001101FE">
        <w:rPr>
          <w:lang w:eastAsia="en-GB"/>
        </w:rPr>
        <w:t xml:space="preserve"> formés ou équipés </w:t>
      </w:r>
      <w:r w:rsidR="008B3A77">
        <w:rPr>
          <w:lang w:eastAsia="en-GB"/>
        </w:rPr>
        <w:t>de manière à pouvoir</w:t>
      </w:r>
      <w:r w:rsidR="00405381">
        <w:rPr>
          <w:lang w:eastAsia="en-GB"/>
        </w:rPr>
        <w:t xml:space="preserve"> </w:t>
      </w:r>
      <w:r w:rsidR="00405381" w:rsidRPr="00522F8A">
        <w:rPr>
          <w:lang w:eastAsia="en-GB"/>
        </w:rPr>
        <w:t>usurper</w:t>
      </w:r>
      <w:r w:rsidR="00405381" w:rsidRPr="001101FE">
        <w:rPr>
          <w:lang w:eastAsia="en-GB"/>
        </w:rPr>
        <w:t xml:space="preserve"> les fonctions de la police ou des </w:t>
      </w:r>
      <w:r w:rsidR="00405381">
        <w:rPr>
          <w:lang w:eastAsia="en-GB"/>
        </w:rPr>
        <w:t>forces armées de Singapour; ou</w:t>
      </w:r>
    </w:p>
    <w:p w:rsidR="00405381" w:rsidRPr="00A94F37" w:rsidRDefault="00405381" w:rsidP="008432F3">
      <w:pPr>
        <w:pStyle w:val="SingleTxtG"/>
        <w:keepNext/>
        <w:spacing w:line="220" w:lineRule="atLeast"/>
        <w:ind w:firstLine="567"/>
        <w:rPr>
          <w:lang w:eastAsia="en-GB"/>
        </w:rPr>
      </w:pPr>
      <w:r>
        <w:rPr>
          <w:lang w:eastAsia="en-GB"/>
        </w:rPr>
        <w:t>b</w:t>
      </w:r>
      <w:r w:rsidR="008B3A77">
        <w:rPr>
          <w:lang w:eastAsia="en-GB"/>
        </w:rPr>
        <w:t>)</w:t>
      </w:r>
      <w:r w:rsidR="008B3A77">
        <w:rPr>
          <w:lang w:eastAsia="en-GB"/>
        </w:rPr>
        <w:tab/>
        <w:t>O</w:t>
      </w:r>
      <w:r w:rsidRPr="001101FE">
        <w:rPr>
          <w:lang w:eastAsia="en-GB"/>
        </w:rPr>
        <w:t>rganisé</w:t>
      </w:r>
      <w:r>
        <w:rPr>
          <w:lang w:eastAsia="en-GB"/>
        </w:rPr>
        <w:t>s,</w:t>
      </w:r>
      <w:r w:rsidRPr="001101FE">
        <w:rPr>
          <w:lang w:eastAsia="en-GB"/>
        </w:rPr>
        <w:t xml:space="preserve"> formés ou équipés soit </w:t>
      </w:r>
      <w:r w:rsidR="008B3A77">
        <w:rPr>
          <w:lang w:eastAsia="en-GB"/>
        </w:rPr>
        <w:t xml:space="preserve">de façon à pouvoir </w:t>
      </w:r>
      <w:r>
        <w:rPr>
          <w:rFonts w:eastAsia="SimSun"/>
          <w:lang w:eastAsia="zh-CN"/>
        </w:rPr>
        <w:t>faire des manifestations de force ou de recourir à la force</w:t>
      </w:r>
      <w:r w:rsidRPr="001101FE">
        <w:rPr>
          <w:lang w:eastAsia="en-GB"/>
        </w:rPr>
        <w:t xml:space="preserve"> </w:t>
      </w:r>
      <w:r>
        <w:rPr>
          <w:lang w:eastAsia="en-GB"/>
        </w:rPr>
        <w:t>à des fins de promotion politique ou autre, soit</w:t>
      </w:r>
      <w:r w:rsidRPr="001101FE">
        <w:rPr>
          <w:lang w:eastAsia="en-GB"/>
        </w:rPr>
        <w:t xml:space="preserve"> de </w:t>
      </w:r>
      <w:r>
        <w:rPr>
          <w:lang w:eastAsia="en-GB"/>
        </w:rPr>
        <w:t xml:space="preserve">telle </w:t>
      </w:r>
      <w:r w:rsidRPr="001101FE">
        <w:rPr>
          <w:lang w:eastAsia="en-GB"/>
        </w:rPr>
        <w:t xml:space="preserve">manière </w:t>
      </w:r>
      <w:r>
        <w:rPr>
          <w:lang w:eastAsia="en-GB"/>
        </w:rPr>
        <w:t>qu</w:t>
      </w:r>
      <w:r w:rsidR="00EF0D3C">
        <w:rPr>
          <w:lang w:eastAsia="en-GB"/>
        </w:rPr>
        <w:t>’</w:t>
      </w:r>
      <w:r>
        <w:rPr>
          <w:lang w:eastAsia="en-GB"/>
        </w:rPr>
        <w:t>ils suscitent</w:t>
      </w:r>
      <w:r w:rsidRPr="001101FE">
        <w:rPr>
          <w:lang w:eastAsia="en-GB"/>
        </w:rPr>
        <w:t xml:space="preserve"> une crainte raisonnable qu</w:t>
      </w:r>
      <w:r w:rsidR="00EF0D3C">
        <w:rPr>
          <w:lang w:eastAsia="en-GB"/>
        </w:rPr>
        <w:t>’</w:t>
      </w:r>
      <w:r w:rsidRPr="001101FE">
        <w:rPr>
          <w:lang w:eastAsia="en-GB"/>
        </w:rPr>
        <w:t xml:space="preserve">ils </w:t>
      </w:r>
      <w:r>
        <w:rPr>
          <w:lang w:eastAsia="en-GB"/>
        </w:rPr>
        <w:t xml:space="preserve">ne </w:t>
      </w:r>
      <w:r w:rsidRPr="001101FE">
        <w:rPr>
          <w:lang w:eastAsia="en-GB"/>
        </w:rPr>
        <w:t>so</w:t>
      </w:r>
      <w:r>
        <w:rPr>
          <w:lang w:eastAsia="en-GB"/>
        </w:rPr>
        <w:t>ie</w:t>
      </w:r>
      <w:r w:rsidRPr="001101FE">
        <w:rPr>
          <w:lang w:eastAsia="en-GB"/>
        </w:rPr>
        <w:t>nt organisés</w:t>
      </w:r>
      <w:r>
        <w:rPr>
          <w:lang w:eastAsia="en-GB"/>
        </w:rPr>
        <w:t>,</w:t>
      </w:r>
      <w:r w:rsidRPr="001101FE">
        <w:rPr>
          <w:lang w:eastAsia="en-GB"/>
        </w:rPr>
        <w:t xml:space="preserve"> </w:t>
      </w:r>
      <w:r>
        <w:rPr>
          <w:lang w:eastAsia="en-GB"/>
        </w:rPr>
        <w:t>formés ou équipés à ces</w:t>
      </w:r>
      <w:r w:rsidRPr="001101FE">
        <w:rPr>
          <w:lang w:eastAsia="en-GB"/>
        </w:rPr>
        <w:t xml:space="preserve"> </w:t>
      </w:r>
      <w:r>
        <w:rPr>
          <w:lang w:eastAsia="en-GB"/>
        </w:rPr>
        <w:t>fins, alors</w:t>
      </w:r>
      <w:r w:rsidRPr="001101FE">
        <w:rPr>
          <w:lang w:eastAsia="en-GB"/>
        </w:rPr>
        <w:t xml:space="preserve"> tout membre ou adhérent de cette association </w:t>
      </w:r>
      <w:r w:rsidR="008B3A77">
        <w:rPr>
          <w:lang w:eastAsia="en-GB"/>
        </w:rPr>
        <w:t xml:space="preserve">est </w:t>
      </w:r>
      <w:r w:rsidRPr="001101FE">
        <w:rPr>
          <w:lang w:eastAsia="en-GB"/>
        </w:rPr>
        <w:t>coupable d</w:t>
      </w:r>
      <w:r w:rsidR="00EF0D3C">
        <w:rPr>
          <w:lang w:eastAsia="en-GB"/>
        </w:rPr>
        <w:t>’</w:t>
      </w:r>
      <w:r w:rsidRPr="001101FE">
        <w:rPr>
          <w:lang w:eastAsia="en-GB"/>
        </w:rPr>
        <w:t xml:space="preserve">une infraction </w:t>
      </w:r>
      <w:r>
        <w:rPr>
          <w:lang w:eastAsia="en-GB"/>
        </w:rPr>
        <w:t>au présent</w:t>
      </w:r>
      <w:r w:rsidRPr="001101FE">
        <w:rPr>
          <w:lang w:eastAsia="en-GB"/>
        </w:rPr>
        <w:t xml:space="preserve"> </w:t>
      </w:r>
      <w:r>
        <w:rPr>
          <w:lang w:eastAsia="en-GB"/>
        </w:rPr>
        <w:t>article</w:t>
      </w:r>
      <w:r w:rsidRPr="001101FE">
        <w:rPr>
          <w:lang w:eastAsia="en-GB"/>
        </w:rPr>
        <w:t xml:space="preserve"> et </w:t>
      </w:r>
      <w:r>
        <w:rPr>
          <w:lang w:eastAsia="en-GB"/>
        </w:rPr>
        <w:t>passible d</w:t>
      </w:r>
      <w:r w:rsidR="00EF0D3C">
        <w:rPr>
          <w:lang w:eastAsia="en-GB"/>
        </w:rPr>
        <w:t>’</w:t>
      </w:r>
      <w:r>
        <w:rPr>
          <w:lang w:eastAsia="en-GB"/>
        </w:rPr>
        <w:t>une amende d</w:t>
      </w:r>
      <w:r w:rsidR="00EF0D3C">
        <w:rPr>
          <w:lang w:eastAsia="en-GB"/>
        </w:rPr>
        <w:t>’</w:t>
      </w:r>
      <w:r>
        <w:rPr>
          <w:lang w:eastAsia="en-GB"/>
        </w:rPr>
        <w:t>un montant maximal de 2 000 dollars</w:t>
      </w:r>
      <w:r w:rsidRPr="001101FE">
        <w:rPr>
          <w:lang w:eastAsia="en-GB"/>
        </w:rPr>
        <w:t xml:space="preserve"> </w:t>
      </w:r>
      <w:r>
        <w:rPr>
          <w:lang w:eastAsia="en-GB"/>
        </w:rPr>
        <w:t>et/</w:t>
      </w:r>
      <w:r w:rsidRPr="001101FE">
        <w:rPr>
          <w:lang w:eastAsia="en-GB"/>
        </w:rPr>
        <w:t>ou d</w:t>
      </w:r>
      <w:r w:rsidR="00EF0D3C">
        <w:rPr>
          <w:lang w:eastAsia="en-GB"/>
        </w:rPr>
        <w:t>’</w:t>
      </w:r>
      <w:r w:rsidRPr="001101FE">
        <w:rPr>
          <w:lang w:eastAsia="en-GB"/>
        </w:rPr>
        <w:t>un</w:t>
      </w:r>
      <w:r>
        <w:rPr>
          <w:lang w:eastAsia="en-GB"/>
        </w:rPr>
        <w:t>e</w:t>
      </w:r>
      <w:r w:rsidRPr="001101FE">
        <w:rPr>
          <w:lang w:eastAsia="en-GB"/>
        </w:rPr>
        <w:t xml:space="preserve"> </w:t>
      </w:r>
      <w:r>
        <w:rPr>
          <w:lang w:eastAsia="en-GB"/>
        </w:rPr>
        <w:t>peine d</w:t>
      </w:r>
      <w:r w:rsidR="00EF0D3C">
        <w:rPr>
          <w:lang w:eastAsia="en-GB"/>
        </w:rPr>
        <w:t>’</w:t>
      </w:r>
      <w:r w:rsidRPr="001101FE">
        <w:rPr>
          <w:lang w:eastAsia="en-GB"/>
        </w:rPr>
        <w:t xml:space="preserve">emprisonnement </w:t>
      </w:r>
      <w:r>
        <w:rPr>
          <w:lang w:eastAsia="en-GB"/>
        </w:rPr>
        <w:t>d</w:t>
      </w:r>
      <w:r w:rsidR="00EF0D3C">
        <w:rPr>
          <w:lang w:eastAsia="en-GB"/>
        </w:rPr>
        <w:t>’</w:t>
      </w:r>
      <w:r>
        <w:rPr>
          <w:lang w:eastAsia="en-GB"/>
        </w:rPr>
        <w:t>une durée maximale d</w:t>
      </w:r>
      <w:r w:rsidR="00EF0D3C">
        <w:rPr>
          <w:lang w:eastAsia="en-GB"/>
        </w:rPr>
        <w:t>’</w:t>
      </w:r>
      <w:r>
        <w:rPr>
          <w:lang w:eastAsia="en-GB"/>
        </w:rPr>
        <w:t xml:space="preserve">un an; de plus, </w:t>
      </w:r>
      <w:r w:rsidRPr="000352AB">
        <w:rPr>
          <w:lang w:eastAsia="en-GB"/>
        </w:rPr>
        <w:t>toute personne qui promeut ou s</w:t>
      </w:r>
      <w:r w:rsidR="00EF0D3C">
        <w:rPr>
          <w:lang w:eastAsia="en-GB"/>
        </w:rPr>
        <w:t>’</w:t>
      </w:r>
      <w:r w:rsidRPr="000352AB">
        <w:rPr>
          <w:lang w:eastAsia="en-GB"/>
        </w:rPr>
        <w:t xml:space="preserve">entend avec une autre personne pour promouvoir cette association, ou participe au contrôle ou à la gestion de </w:t>
      </w:r>
      <w:r>
        <w:rPr>
          <w:lang w:eastAsia="en-GB"/>
        </w:rPr>
        <w:t xml:space="preserve">cette </w:t>
      </w:r>
      <w:r w:rsidRPr="000352AB">
        <w:rPr>
          <w:lang w:eastAsia="en-GB"/>
        </w:rPr>
        <w:t>association</w:t>
      </w:r>
      <w:r w:rsidRPr="00BA3906">
        <w:rPr>
          <w:lang w:eastAsia="en-GB"/>
        </w:rPr>
        <w:t>, ou à la formation ou l</w:t>
      </w:r>
      <w:r w:rsidR="00EF0D3C">
        <w:rPr>
          <w:lang w:eastAsia="en-GB"/>
        </w:rPr>
        <w:t>’</w:t>
      </w:r>
      <w:r w:rsidRPr="00BA3906">
        <w:rPr>
          <w:lang w:eastAsia="en-GB"/>
        </w:rPr>
        <w:t>organisation susmentionnées de tout membre ou adhérent de celle-ci</w:t>
      </w:r>
      <w:r>
        <w:rPr>
          <w:lang w:eastAsia="en-GB"/>
        </w:rPr>
        <w:t>, se rend coupable d</w:t>
      </w:r>
      <w:r w:rsidR="00EF0D3C">
        <w:rPr>
          <w:lang w:eastAsia="en-GB"/>
        </w:rPr>
        <w:t>’</w:t>
      </w:r>
      <w:r w:rsidRPr="001101FE">
        <w:rPr>
          <w:lang w:eastAsia="en-GB"/>
        </w:rPr>
        <w:t xml:space="preserve">une infraction </w:t>
      </w:r>
      <w:r>
        <w:rPr>
          <w:lang w:eastAsia="en-GB"/>
        </w:rPr>
        <w:t>au présent article et</w:t>
      </w:r>
      <w:r w:rsidRPr="001101FE">
        <w:rPr>
          <w:lang w:eastAsia="en-GB"/>
        </w:rPr>
        <w:t xml:space="preserve"> </w:t>
      </w:r>
      <w:r>
        <w:rPr>
          <w:lang w:eastAsia="en-GB"/>
        </w:rPr>
        <w:t xml:space="preserve">est </w:t>
      </w:r>
      <w:r w:rsidRPr="001101FE">
        <w:rPr>
          <w:lang w:eastAsia="en-GB"/>
        </w:rPr>
        <w:t>passible d</w:t>
      </w:r>
      <w:r w:rsidR="00EF0D3C">
        <w:rPr>
          <w:lang w:eastAsia="en-GB"/>
        </w:rPr>
        <w:t>’</w:t>
      </w:r>
      <w:r>
        <w:rPr>
          <w:lang w:eastAsia="en-GB"/>
        </w:rPr>
        <w:t>une amende d</w:t>
      </w:r>
      <w:r w:rsidR="00EF0D3C">
        <w:rPr>
          <w:lang w:eastAsia="en-GB"/>
        </w:rPr>
        <w:t>’</w:t>
      </w:r>
      <w:r>
        <w:rPr>
          <w:lang w:eastAsia="en-GB"/>
        </w:rPr>
        <w:t>un montant maximal de 10 000 dollars et/ou d</w:t>
      </w:r>
      <w:r w:rsidR="00EF0D3C">
        <w:rPr>
          <w:lang w:eastAsia="en-GB"/>
        </w:rPr>
        <w:t>’</w:t>
      </w:r>
      <w:r w:rsidRPr="001101FE">
        <w:rPr>
          <w:lang w:eastAsia="en-GB"/>
        </w:rPr>
        <w:t>un</w:t>
      </w:r>
      <w:r>
        <w:rPr>
          <w:lang w:eastAsia="en-GB"/>
        </w:rPr>
        <w:t>e</w:t>
      </w:r>
      <w:r w:rsidRPr="001101FE">
        <w:rPr>
          <w:lang w:eastAsia="en-GB"/>
        </w:rPr>
        <w:t xml:space="preserve"> </w:t>
      </w:r>
      <w:r>
        <w:rPr>
          <w:lang w:eastAsia="en-GB"/>
        </w:rPr>
        <w:t>peine d</w:t>
      </w:r>
      <w:r w:rsidR="00EF0D3C">
        <w:rPr>
          <w:lang w:eastAsia="en-GB"/>
        </w:rPr>
        <w:t>’</w:t>
      </w:r>
      <w:r w:rsidRPr="001101FE">
        <w:rPr>
          <w:lang w:eastAsia="en-GB"/>
        </w:rPr>
        <w:t xml:space="preserve">emprisonnement </w:t>
      </w:r>
      <w:r>
        <w:rPr>
          <w:lang w:eastAsia="en-GB"/>
        </w:rPr>
        <w:t>d</w:t>
      </w:r>
      <w:r w:rsidR="00EF0D3C">
        <w:rPr>
          <w:lang w:eastAsia="en-GB"/>
        </w:rPr>
        <w:t>’</w:t>
      </w:r>
      <w:r>
        <w:rPr>
          <w:lang w:eastAsia="en-GB"/>
        </w:rPr>
        <w:t xml:space="preserve">une durée maximale de </w:t>
      </w:r>
      <w:r w:rsidR="008B3A77">
        <w:rPr>
          <w:lang w:eastAsia="en-GB"/>
        </w:rPr>
        <w:t>cinq</w:t>
      </w:r>
      <w:r>
        <w:rPr>
          <w:lang w:eastAsia="en-GB"/>
        </w:rPr>
        <w:t xml:space="preserve"> ans</w:t>
      </w:r>
      <w:r w:rsidRPr="001101FE">
        <w:rPr>
          <w:lang w:eastAsia="en-GB"/>
        </w:rPr>
        <w:t>:</w:t>
      </w:r>
    </w:p>
    <w:p w:rsidR="00405381" w:rsidRPr="00702CF6" w:rsidRDefault="00405381" w:rsidP="008432F3">
      <w:pPr>
        <w:pStyle w:val="SingleTxtG"/>
        <w:spacing w:line="220" w:lineRule="atLeast"/>
        <w:ind w:left="1701" w:firstLine="567"/>
        <w:rPr>
          <w:lang w:val="fr-FR" w:eastAsia="en-GB"/>
        </w:rPr>
      </w:pPr>
      <w:r w:rsidRPr="005A3D70">
        <w:rPr>
          <w:lang w:eastAsia="en-GB"/>
        </w:rPr>
        <w:t xml:space="preserve">Sous réserve que </w:t>
      </w:r>
      <w:r w:rsidRPr="00B11981">
        <w:rPr>
          <w:lang w:eastAsia="en-GB"/>
        </w:rPr>
        <w:t xml:space="preserve">dans </w:t>
      </w:r>
      <w:r>
        <w:rPr>
          <w:lang w:eastAsia="en-GB"/>
        </w:rPr>
        <w:t>toute procédure menée</w:t>
      </w:r>
      <w:r w:rsidRPr="00B11981">
        <w:rPr>
          <w:lang w:eastAsia="en-GB"/>
        </w:rPr>
        <w:t xml:space="preserve"> contre toute personne </w:t>
      </w:r>
      <w:r>
        <w:rPr>
          <w:lang w:eastAsia="en-GB"/>
        </w:rPr>
        <w:t>inculpée de participation</w:t>
      </w:r>
      <w:r w:rsidRPr="00B11981">
        <w:rPr>
          <w:lang w:eastAsia="en-GB"/>
        </w:rPr>
        <w:t xml:space="preserve"> au contrôle ou à la </w:t>
      </w:r>
      <w:r>
        <w:rPr>
          <w:lang w:eastAsia="en-GB"/>
        </w:rPr>
        <w:t>gestion d</w:t>
      </w:r>
      <w:r w:rsidR="00EF0D3C">
        <w:rPr>
          <w:lang w:eastAsia="en-GB"/>
        </w:rPr>
        <w:t>’</w:t>
      </w:r>
      <w:r>
        <w:rPr>
          <w:lang w:eastAsia="en-GB"/>
        </w:rPr>
        <w:t>une telle association, l</w:t>
      </w:r>
      <w:r w:rsidR="00EF0D3C">
        <w:rPr>
          <w:lang w:eastAsia="en-GB"/>
        </w:rPr>
        <w:t>’</w:t>
      </w:r>
      <w:r>
        <w:rPr>
          <w:lang w:eastAsia="en-GB"/>
        </w:rPr>
        <w:t>inculpé ait la possibilité, pour se défendre, de prouver qu</w:t>
      </w:r>
      <w:r w:rsidR="00EF0D3C">
        <w:rPr>
          <w:lang w:eastAsia="en-GB"/>
        </w:rPr>
        <w:t>’</w:t>
      </w:r>
      <w:r>
        <w:rPr>
          <w:lang w:eastAsia="en-GB"/>
        </w:rPr>
        <w:t>il n</w:t>
      </w:r>
      <w:r w:rsidR="00EF0D3C">
        <w:rPr>
          <w:lang w:eastAsia="en-GB"/>
        </w:rPr>
        <w:t>’</w:t>
      </w:r>
      <w:r>
        <w:rPr>
          <w:lang w:eastAsia="en-GB"/>
        </w:rPr>
        <w:t>a pas enfreint le présent article en consentant</w:t>
      </w:r>
      <w:r w:rsidRPr="00B11981">
        <w:rPr>
          <w:lang w:eastAsia="en-GB"/>
        </w:rPr>
        <w:t xml:space="preserve"> à l</w:t>
      </w:r>
      <w:r w:rsidR="00EF0D3C">
        <w:rPr>
          <w:lang w:eastAsia="en-GB"/>
        </w:rPr>
        <w:t>’</w:t>
      </w:r>
      <w:r w:rsidRPr="00B11981">
        <w:rPr>
          <w:lang w:eastAsia="en-GB"/>
        </w:rPr>
        <w:t xml:space="preserve">organisation, </w:t>
      </w:r>
      <w:r>
        <w:rPr>
          <w:lang w:eastAsia="en-GB"/>
        </w:rPr>
        <w:t xml:space="preserve">à </w:t>
      </w:r>
      <w:r w:rsidRPr="00B11981">
        <w:rPr>
          <w:lang w:eastAsia="en-GB"/>
        </w:rPr>
        <w:t xml:space="preserve">la formation ou </w:t>
      </w:r>
      <w:r>
        <w:rPr>
          <w:lang w:eastAsia="en-GB"/>
        </w:rPr>
        <w:t xml:space="preserve">à </w:t>
      </w:r>
      <w:r w:rsidRPr="00B11981">
        <w:rPr>
          <w:lang w:eastAsia="en-GB"/>
        </w:rPr>
        <w:t>l</w:t>
      </w:r>
      <w:r w:rsidR="00EF0D3C">
        <w:rPr>
          <w:lang w:eastAsia="en-GB"/>
        </w:rPr>
        <w:t>’</w:t>
      </w:r>
      <w:r w:rsidRPr="00B11981">
        <w:rPr>
          <w:lang w:eastAsia="en-GB"/>
        </w:rPr>
        <w:t>équipement de tout memb</w:t>
      </w:r>
      <w:r>
        <w:rPr>
          <w:lang w:eastAsia="en-GB"/>
        </w:rPr>
        <w:t xml:space="preserve">re ou adhérent de cette association, </w:t>
      </w:r>
      <w:r w:rsidRPr="00B11981">
        <w:rPr>
          <w:lang w:eastAsia="en-GB"/>
        </w:rPr>
        <w:t xml:space="preserve">ni </w:t>
      </w:r>
      <w:r>
        <w:rPr>
          <w:lang w:eastAsia="en-GB"/>
        </w:rPr>
        <w:t>en se rendant complice d</w:t>
      </w:r>
      <w:r w:rsidR="00EF0D3C">
        <w:rPr>
          <w:lang w:eastAsia="en-GB"/>
        </w:rPr>
        <w:t>’</w:t>
      </w:r>
      <w:r>
        <w:rPr>
          <w:lang w:eastAsia="en-GB"/>
        </w:rPr>
        <w:t>une telle infraction</w:t>
      </w:r>
      <w:r w:rsidRPr="00B11981">
        <w:rPr>
          <w:lang w:eastAsia="en-GB"/>
        </w:rPr>
        <w:t>.</w:t>
      </w:r>
    </w:p>
    <w:p w:rsidR="00405381" w:rsidRPr="00702CF6"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Pr>
          <w:rFonts w:eastAsia="SimSun"/>
          <w:lang w:val="fr-FR" w:eastAsia="zh-CN"/>
        </w:rPr>
        <w:t xml:space="preserve">Loi </w:t>
      </w:r>
      <w:r w:rsidR="006143CF">
        <w:rPr>
          <w:rFonts w:eastAsia="SimSun"/>
          <w:lang w:val="fr-FR" w:eastAsia="zh-CN"/>
        </w:rPr>
        <w:t>relative aux</w:t>
      </w:r>
      <w:r>
        <w:rPr>
          <w:rFonts w:eastAsia="SimSun"/>
          <w:lang w:val="fr-FR" w:eastAsia="zh-CN"/>
        </w:rPr>
        <w:t xml:space="preserve"> </w:t>
      </w:r>
      <w:r w:rsidRPr="00702CF6">
        <w:rPr>
          <w:rFonts w:eastAsia="SimSun"/>
          <w:lang w:val="fr-FR" w:eastAsia="zh-CN"/>
        </w:rPr>
        <w:t xml:space="preserve">Conventions </w:t>
      </w:r>
      <w:r>
        <w:rPr>
          <w:rFonts w:eastAsia="SimSun"/>
          <w:lang w:val="fr-FR" w:eastAsia="zh-CN"/>
        </w:rPr>
        <w:t>de Genève (ch</w:t>
      </w:r>
      <w:r w:rsidR="006143CF">
        <w:rPr>
          <w:rFonts w:eastAsia="SimSun"/>
          <w:lang w:val="fr-FR" w:eastAsia="zh-CN"/>
        </w:rPr>
        <w:t>ap. </w:t>
      </w:r>
      <w:r w:rsidRPr="00702CF6">
        <w:rPr>
          <w:rFonts w:eastAsia="SimSun"/>
          <w:lang w:val="fr-FR" w:eastAsia="zh-CN"/>
        </w:rPr>
        <w:t>117)</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sidRPr="00F17A98">
        <w:rPr>
          <w:lang w:val="fr-FR" w:eastAsia="en-GB"/>
        </w:rPr>
        <w:t>Infractions</w:t>
      </w:r>
      <w:r w:rsidRPr="002B138A">
        <w:rPr>
          <w:b w:val="0"/>
          <w:lang w:val="fr-FR" w:eastAsia="en-GB"/>
        </w:rPr>
        <w:t xml:space="preserve"> </w:t>
      </w:r>
      <w:r w:rsidRPr="002B138A">
        <w:rPr>
          <w:lang w:val="fr-FR" w:eastAsia="en-GB"/>
        </w:rPr>
        <w:t>graves aux Conventions</w:t>
      </w:r>
      <w:r>
        <w:rPr>
          <w:lang w:val="fr-FR" w:eastAsia="en-GB"/>
        </w:rPr>
        <w:t xml:space="preserve"> </w:t>
      </w:r>
      <w:r w:rsidRPr="00F17A98">
        <w:rPr>
          <w:lang w:val="fr-FR" w:eastAsia="en-GB"/>
        </w:rPr>
        <w:t>annexées</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3. —</w:t>
      </w:r>
    </w:p>
    <w:p w:rsidR="00405381" w:rsidRDefault="00405381" w:rsidP="008432F3">
      <w:pPr>
        <w:pStyle w:val="SingleTxtG"/>
        <w:spacing w:after="100" w:line="220" w:lineRule="atLeast"/>
        <w:rPr>
          <w:lang w:eastAsia="en-GB"/>
        </w:rPr>
      </w:pPr>
      <w:r w:rsidRPr="00702CF6">
        <w:rPr>
          <w:lang w:val="fr-FR" w:eastAsia="en-GB"/>
        </w:rPr>
        <w:t>1)</w:t>
      </w:r>
      <w:r w:rsidRPr="00702CF6">
        <w:rPr>
          <w:lang w:val="fr-FR" w:eastAsia="en-GB"/>
        </w:rPr>
        <w:tab/>
      </w:r>
      <w:r w:rsidRPr="00F20A7E">
        <w:rPr>
          <w:lang w:eastAsia="en-GB"/>
        </w:rPr>
        <w:t xml:space="preserve">Toute personne, quelle que soit </w:t>
      </w:r>
      <w:r w:rsidRPr="00DE01E3">
        <w:rPr>
          <w:lang w:eastAsia="en-GB"/>
        </w:rPr>
        <w:t>sa citoyenneté ou sa nationalité</w:t>
      </w:r>
      <w:r w:rsidRPr="00F20A7E">
        <w:rPr>
          <w:lang w:eastAsia="en-GB"/>
        </w:rPr>
        <w:t xml:space="preserve">, qui, </w:t>
      </w:r>
      <w:r>
        <w:rPr>
          <w:lang w:eastAsia="en-GB"/>
        </w:rPr>
        <w:t>à</w:t>
      </w:r>
      <w:r w:rsidRPr="00F20A7E">
        <w:rPr>
          <w:lang w:eastAsia="en-GB"/>
        </w:rPr>
        <w:t xml:space="preserve"> Singapour</w:t>
      </w:r>
      <w:r>
        <w:rPr>
          <w:lang w:eastAsia="en-GB"/>
        </w:rPr>
        <w:t xml:space="preserve"> ou à l</w:t>
      </w:r>
      <w:r w:rsidR="00EF0D3C">
        <w:rPr>
          <w:lang w:eastAsia="en-GB"/>
        </w:rPr>
        <w:t>’</w:t>
      </w:r>
      <w:r>
        <w:rPr>
          <w:lang w:eastAsia="en-GB"/>
        </w:rPr>
        <w:t>étranger</w:t>
      </w:r>
      <w:r w:rsidRPr="00F20A7E">
        <w:rPr>
          <w:lang w:eastAsia="en-GB"/>
        </w:rPr>
        <w:t xml:space="preserve">, </w:t>
      </w:r>
      <w:r w:rsidR="00C97553">
        <w:rPr>
          <w:lang w:eastAsia="en-GB"/>
        </w:rPr>
        <w:t>commet</w:t>
      </w:r>
      <w:r w:rsidRPr="00F17A98">
        <w:rPr>
          <w:lang w:eastAsia="en-GB"/>
        </w:rPr>
        <w:t xml:space="preserve">, </w:t>
      </w:r>
      <w:r w:rsidRPr="00F17A98">
        <w:t xml:space="preserve">prête assistance à </w:t>
      </w:r>
      <w:r w:rsidR="00C97553">
        <w:t xml:space="preserve">un tiers </w:t>
      </w:r>
      <w:r w:rsidRPr="00F17A98">
        <w:t>pour commettre ou se procure les services d</w:t>
      </w:r>
      <w:r w:rsidR="00EF0D3C">
        <w:t>’</w:t>
      </w:r>
      <w:r w:rsidR="00C97553">
        <w:t xml:space="preserve">un tiers </w:t>
      </w:r>
      <w:r w:rsidRPr="00F17A98">
        <w:t>pour commettre</w:t>
      </w:r>
      <w:r w:rsidR="00EF0D3C">
        <w:t xml:space="preserve"> </w:t>
      </w:r>
      <w:r w:rsidRPr="009B033A">
        <w:rPr>
          <w:lang w:eastAsia="en-GB"/>
        </w:rPr>
        <w:t xml:space="preserve">une infraction grave à une quelconque des Conventions </w:t>
      </w:r>
      <w:r>
        <w:rPr>
          <w:lang w:eastAsia="en-GB"/>
        </w:rPr>
        <w:t>annexées</w:t>
      </w:r>
      <w:r w:rsidRPr="009B033A">
        <w:rPr>
          <w:lang w:eastAsia="en-GB"/>
        </w:rPr>
        <w:t xml:space="preserve"> visée par les articles respectifs suivants desdites</w:t>
      </w:r>
      <w:r>
        <w:rPr>
          <w:lang w:eastAsia="en-GB"/>
        </w:rPr>
        <w:t xml:space="preserve"> C</w:t>
      </w:r>
      <w:r w:rsidRPr="009B033A">
        <w:rPr>
          <w:lang w:eastAsia="en-GB"/>
        </w:rPr>
        <w:t>onventions:</w:t>
      </w:r>
    </w:p>
    <w:p w:rsidR="00405381" w:rsidRDefault="00405381" w:rsidP="008432F3">
      <w:pPr>
        <w:pStyle w:val="SingleTxtG"/>
        <w:spacing w:after="100" w:line="220" w:lineRule="atLeast"/>
        <w:ind w:firstLine="567"/>
        <w:rPr>
          <w:lang w:eastAsia="en-GB"/>
        </w:rPr>
      </w:pPr>
      <w:r>
        <w:rPr>
          <w:lang w:eastAsia="en-GB"/>
        </w:rPr>
        <w:t>a)</w:t>
      </w:r>
      <w:r>
        <w:rPr>
          <w:lang w:eastAsia="en-GB"/>
        </w:rPr>
        <w:tab/>
      </w:r>
      <w:r w:rsidRPr="00F20A7E">
        <w:rPr>
          <w:lang w:eastAsia="en-GB"/>
        </w:rPr>
        <w:t>L</w:t>
      </w:r>
      <w:r w:rsidR="00EF0D3C">
        <w:rPr>
          <w:lang w:eastAsia="en-GB"/>
        </w:rPr>
        <w:t>’</w:t>
      </w:r>
      <w:r w:rsidRPr="00F20A7E">
        <w:rPr>
          <w:lang w:eastAsia="en-GB"/>
        </w:rPr>
        <w:t>ar</w:t>
      </w:r>
      <w:r w:rsidR="00C97553">
        <w:rPr>
          <w:lang w:eastAsia="en-GB"/>
        </w:rPr>
        <w:t>ticle </w:t>
      </w:r>
      <w:r>
        <w:rPr>
          <w:lang w:eastAsia="en-GB"/>
        </w:rPr>
        <w:t>50 de la Convention figurant</w:t>
      </w:r>
      <w:r w:rsidRPr="00F20A7E">
        <w:rPr>
          <w:lang w:eastAsia="en-GB"/>
        </w:rPr>
        <w:t xml:space="preserve"> à l</w:t>
      </w:r>
      <w:r w:rsidR="00EF0D3C">
        <w:rPr>
          <w:lang w:eastAsia="en-GB"/>
        </w:rPr>
        <w:t>’</w:t>
      </w:r>
      <w:r w:rsidR="00C97553">
        <w:rPr>
          <w:lang w:eastAsia="en-GB"/>
        </w:rPr>
        <w:t>annexe </w:t>
      </w:r>
      <w:r w:rsidRPr="00F20A7E">
        <w:rPr>
          <w:lang w:eastAsia="en-GB"/>
        </w:rPr>
        <w:t>I;</w:t>
      </w:r>
    </w:p>
    <w:p w:rsidR="00405381" w:rsidRDefault="00405381" w:rsidP="008432F3">
      <w:pPr>
        <w:pStyle w:val="SingleTxtG"/>
        <w:spacing w:after="100" w:line="220" w:lineRule="atLeast"/>
        <w:ind w:firstLine="567"/>
        <w:rPr>
          <w:lang w:eastAsia="en-GB"/>
        </w:rPr>
      </w:pPr>
      <w:r>
        <w:rPr>
          <w:lang w:eastAsia="en-GB"/>
        </w:rPr>
        <w:t>b)</w:t>
      </w:r>
      <w:r>
        <w:rPr>
          <w:lang w:eastAsia="en-GB"/>
        </w:rPr>
        <w:tab/>
      </w:r>
      <w:r w:rsidRPr="00F20A7E">
        <w:rPr>
          <w:lang w:eastAsia="en-GB"/>
        </w:rPr>
        <w:t>L</w:t>
      </w:r>
      <w:r w:rsidR="00EF0D3C">
        <w:rPr>
          <w:lang w:eastAsia="en-GB"/>
        </w:rPr>
        <w:t>’</w:t>
      </w:r>
      <w:r w:rsidRPr="00F20A7E">
        <w:rPr>
          <w:lang w:eastAsia="en-GB"/>
        </w:rPr>
        <w:t>ar</w:t>
      </w:r>
      <w:r w:rsidR="00C97553">
        <w:rPr>
          <w:lang w:eastAsia="en-GB"/>
        </w:rPr>
        <w:t>ticle </w:t>
      </w:r>
      <w:r>
        <w:rPr>
          <w:lang w:eastAsia="en-GB"/>
        </w:rPr>
        <w:t>51 de la Convention figurant</w:t>
      </w:r>
      <w:r w:rsidRPr="00F20A7E">
        <w:rPr>
          <w:lang w:eastAsia="en-GB"/>
        </w:rPr>
        <w:t xml:space="preserve"> à l</w:t>
      </w:r>
      <w:r w:rsidR="00EF0D3C">
        <w:rPr>
          <w:lang w:eastAsia="en-GB"/>
        </w:rPr>
        <w:t>’</w:t>
      </w:r>
      <w:r w:rsidR="00C97553">
        <w:rPr>
          <w:lang w:eastAsia="en-GB"/>
        </w:rPr>
        <w:t>annexe </w:t>
      </w:r>
      <w:r w:rsidRPr="00F20A7E">
        <w:rPr>
          <w:lang w:eastAsia="en-GB"/>
        </w:rPr>
        <w:t>I</w:t>
      </w:r>
      <w:r>
        <w:rPr>
          <w:lang w:eastAsia="en-GB"/>
        </w:rPr>
        <w:t>I</w:t>
      </w:r>
      <w:r w:rsidRPr="00F20A7E">
        <w:rPr>
          <w:lang w:eastAsia="en-GB"/>
        </w:rPr>
        <w:t>;</w:t>
      </w:r>
    </w:p>
    <w:p w:rsidR="00405381" w:rsidRDefault="00405381" w:rsidP="008432F3">
      <w:pPr>
        <w:pStyle w:val="SingleTxtG"/>
        <w:spacing w:after="100" w:line="220" w:lineRule="atLeast"/>
        <w:ind w:firstLine="567"/>
        <w:rPr>
          <w:lang w:eastAsia="en-GB"/>
        </w:rPr>
      </w:pPr>
      <w:r>
        <w:rPr>
          <w:lang w:eastAsia="en-GB"/>
        </w:rPr>
        <w:t>c)</w:t>
      </w:r>
      <w:r>
        <w:rPr>
          <w:lang w:eastAsia="en-GB"/>
        </w:rPr>
        <w:tab/>
      </w:r>
      <w:r w:rsidRPr="00F20A7E">
        <w:rPr>
          <w:lang w:eastAsia="en-GB"/>
        </w:rPr>
        <w:t>L</w:t>
      </w:r>
      <w:r w:rsidR="00EF0D3C">
        <w:rPr>
          <w:lang w:eastAsia="en-GB"/>
        </w:rPr>
        <w:t>’</w:t>
      </w:r>
      <w:r w:rsidR="00C97553">
        <w:rPr>
          <w:lang w:eastAsia="en-GB"/>
        </w:rPr>
        <w:t>article </w:t>
      </w:r>
      <w:r w:rsidRPr="00F20A7E">
        <w:rPr>
          <w:lang w:eastAsia="en-GB"/>
        </w:rPr>
        <w:t>130</w:t>
      </w:r>
      <w:r>
        <w:rPr>
          <w:lang w:eastAsia="en-GB"/>
        </w:rPr>
        <w:t xml:space="preserve"> de la Convention figurant à l</w:t>
      </w:r>
      <w:r w:rsidR="00EF0D3C">
        <w:rPr>
          <w:lang w:eastAsia="en-GB"/>
        </w:rPr>
        <w:t>’</w:t>
      </w:r>
      <w:r w:rsidR="00C97553">
        <w:rPr>
          <w:lang w:eastAsia="en-GB"/>
        </w:rPr>
        <w:t>annexe </w:t>
      </w:r>
      <w:r w:rsidRPr="00F20A7E">
        <w:rPr>
          <w:lang w:eastAsia="en-GB"/>
        </w:rPr>
        <w:t>III; ou</w:t>
      </w:r>
    </w:p>
    <w:p w:rsidR="00405381" w:rsidRDefault="00405381" w:rsidP="008432F3">
      <w:pPr>
        <w:pStyle w:val="SingleTxtG"/>
        <w:spacing w:after="100" w:line="220" w:lineRule="atLeast"/>
        <w:ind w:firstLine="567"/>
        <w:rPr>
          <w:lang w:eastAsia="en-GB"/>
        </w:rPr>
      </w:pPr>
      <w:r>
        <w:rPr>
          <w:lang w:eastAsia="en-GB"/>
        </w:rPr>
        <w:t>d)</w:t>
      </w:r>
      <w:r>
        <w:rPr>
          <w:lang w:eastAsia="en-GB"/>
        </w:rPr>
        <w:tab/>
        <w:t>L</w:t>
      </w:r>
      <w:r w:rsidR="00EF0D3C">
        <w:rPr>
          <w:lang w:eastAsia="en-GB"/>
        </w:rPr>
        <w:t>’</w:t>
      </w:r>
      <w:r w:rsidR="00C97553">
        <w:rPr>
          <w:lang w:eastAsia="en-GB"/>
        </w:rPr>
        <w:t>article </w:t>
      </w:r>
      <w:r w:rsidRPr="00F20A7E">
        <w:rPr>
          <w:lang w:eastAsia="en-GB"/>
        </w:rPr>
        <w:t xml:space="preserve">147 de la Convention </w:t>
      </w:r>
      <w:r w:rsidR="00C97553">
        <w:rPr>
          <w:lang w:eastAsia="en-GB"/>
        </w:rPr>
        <w:t>figurant à l</w:t>
      </w:r>
      <w:r w:rsidR="00EF0D3C">
        <w:rPr>
          <w:lang w:eastAsia="en-GB"/>
        </w:rPr>
        <w:t>’</w:t>
      </w:r>
      <w:r w:rsidR="00C97553">
        <w:rPr>
          <w:lang w:eastAsia="en-GB"/>
        </w:rPr>
        <w:t>annexe </w:t>
      </w:r>
      <w:r w:rsidR="001E0E9C">
        <w:rPr>
          <w:lang w:eastAsia="en-GB"/>
        </w:rPr>
        <w:t>IV;</w:t>
      </w:r>
    </w:p>
    <w:p w:rsidR="00405381" w:rsidRDefault="00405381" w:rsidP="008432F3">
      <w:pPr>
        <w:pStyle w:val="SingleTxtG"/>
        <w:keepNext/>
        <w:spacing w:after="100" w:line="220" w:lineRule="atLeast"/>
        <w:rPr>
          <w:lang w:eastAsia="en-GB"/>
        </w:rPr>
      </w:pPr>
      <w:r w:rsidRPr="00F20A7E">
        <w:rPr>
          <w:lang w:eastAsia="en-GB"/>
        </w:rPr>
        <w:t>se rend coupable d</w:t>
      </w:r>
      <w:r w:rsidR="00EF0D3C">
        <w:rPr>
          <w:lang w:eastAsia="en-GB"/>
        </w:rPr>
        <w:t>’</w:t>
      </w:r>
      <w:r>
        <w:rPr>
          <w:lang w:eastAsia="en-GB"/>
        </w:rPr>
        <w:t>une infraction et est passible</w:t>
      </w:r>
      <w:r w:rsidRPr="00F20A7E">
        <w:rPr>
          <w:lang w:eastAsia="en-GB"/>
        </w:rPr>
        <w:t>:</w:t>
      </w:r>
    </w:p>
    <w:p w:rsidR="00405381" w:rsidRDefault="00405381" w:rsidP="008432F3">
      <w:pPr>
        <w:pStyle w:val="SingleTxtG"/>
        <w:spacing w:after="100" w:line="220" w:lineRule="atLeast"/>
        <w:ind w:left="1701"/>
        <w:rPr>
          <w:lang w:eastAsia="en-GB"/>
        </w:rPr>
      </w:pPr>
      <w:r>
        <w:rPr>
          <w:lang w:eastAsia="en-GB"/>
        </w:rPr>
        <w:t>i)</w:t>
      </w:r>
      <w:r>
        <w:rPr>
          <w:lang w:eastAsia="en-GB"/>
        </w:rPr>
        <w:tab/>
        <w:t>D</w:t>
      </w:r>
      <w:r w:rsidRPr="00F20A7E">
        <w:rPr>
          <w:lang w:eastAsia="en-GB"/>
        </w:rPr>
        <w:t xml:space="preserve">ans le cas </w:t>
      </w:r>
      <w:r>
        <w:rPr>
          <w:lang w:eastAsia="en-GB"/>
        </w:rPr>
        <w:t>où cette</w:t>
      </w:r>
      <w:r w:rsidRPr="00F20A7E">
        <w:rPr>
          <w:lang w:eastAsia="en-GB"/>
        </w:rPr>
        <w:t xml:space="preserve"> infraction grave </w:t>
      </w:r>
      <w:r>
        <w:rPr>
          <w:lang w:eastAsia="en-GB"/>
        </w:rPr>
        <w:t>concerne</w:t>
      </w:r>
      <w:r w:rsidRPr="00F20A7E">
        <w:rPr>
          <w:lang w:eastAsia="en-GB"/>
        </w:rPr>
        <w:t xml:space="preserve"> </w:t>
      </w:r>
      <w:r>
        <w:rPr>
          <w:lang w:eastAsia="en-GB"/>
        </w:rPr>
        <w:t>l</w:t>
      </w:r>
      <w:r w:rsidR="00EF0D3C">
        <w:rPr>
          <w:lang w:eastAsia="en-GB"/>
        </w:rPr>
        <w:t>’</w:t>
      </w:r>
      <w:r>
        <w:rPr>
          <w:lang w:eastAsia="en-GB"/>
        </w:rPr>
        <w:t>homicide intentionnel</w:t>
      </w:r>
      <w:r w:rsidRPr="00F20A7E">
        <w:rPr>
          <w:lang w:eastAsia="en-GB"/>
        </w:rPr>
        <w:t xml:space="preserve"> d</w:t>
      </w:r>
      <w:r w:rsidR="00EF0D3C">
        <w:rPr>
          <w:lang w:eastAsia="en-GB"/>
        </w:rPr>
        <w:t>’</w:t>
      </w:r>
      <w:r w:rsidRPr="00F20A7E">
        <w:rPr>
          <w:lang w:eastAsia="en-GB"/>
        </w:rPr>
        <w:t xml:space="preserve">une personne protégée par la Convention en question, de </w:t>
      </w:r>
      <w:r>
        <w:rPr>
          <w:lang w:eastAsia="en-GB"/>
        </w:rPr>
        <w:t>la réclusion à perpétuité</w:t>
      </w:r>
      <w:r w:rsidRPr="00F20A7E">
        <w:rPr>
          <w:lang w:eastAsia="en-GB"/>
        </w:rPr>
        <w:t>;</w:t>
      </w:r>
    </w:p>
    <w:p w:rsidR="00405381" w:rsidRPr="00702CF6" w:rsidRDefault="00405381" w:rsidP="008432F3">
      <w:pPr>
        <w:pStyle w:val="SingleTxtG"/>
        <w:spacing w:after="100" w:line="220" w:lineRule="atLeast"/>
        <w:ind w:left="1701"/>
        <w:rPr>
          <w:rFonts w:eastAsia="SimSun"/>
          <w:lang w:val="fr-FR" w:eastAsia="zh-CN"/>
        </w:rPr>
      </w:pPr>
      <w:r>
        <w:rPr>
          <w:lang w:eastAsia="en-GB"/>
        </w:rPr>
        <w:t>ii)</w:t>
      </w:r>
      <w:r>
        <w:rPr>
          <w:lang w:eastAsia="en-GB"/>
        </w:rPr>
        <w:tab/>
        <w:t>D</w:t>
      </w:r>
      <w:r w:rsidRPr="00F20A7E">
        <w:rPr>
          <w:lang w:eastAsia="en-GB"/>
        </w:rPr>
        <w:t>ans le cas de tout</w:t>
      </w:r>
      <w:r>
        <w:rPr>
          <w:lang w:eastAsia="en-GB"/>
        </w:rPr>
        <w:t>e</w:t>
      </w:r>
      <w:r w:rsidRPr="00F20A7E">
        <w:rPr>
          <w:lang w:eastAsia="en-GB"/>
        </w:rPr>
        <w:t xml:space="preserve"> autre </w:t>
      </w:r>
      <w:r>
        <w:rPr>
          <w:lang w:eastAsia="en-GB"/>
        </w:rPr>
        <w:t>infraction</w:t>
      </w:r>
      <w:r w:rsidRPr="00F20A7E">
        <w:rPr>
          <w:lang w:eastAsia="en-GB"/>
        </w:rPr>
        <w:t xml:space="preserve"> grave</w:t>
      </w:r>
      <w:r>
        <w:rPr>
          <w:lang w:eastAsia="en-GB"/>
        </w:rPr>
        <w:t>, d</w:t>
      </w:r>
      <w:r w:rsidR="00EF0D3C">
        <w:rPr>
          <w:lang w:eastAsia="en-GB"/>
        </w:rPr>
        <w:t>’</w:t>
      </w:r>
      <w:r>
        <w:rPr>
          <w:lang w:eastAsia="en-GB"/>
        </w:rPr>
        <w:t>une peine d</w:t>
      </w:r>
      <w:r w:rsidR="00EF0D3C">
        <w:rPr>
          <w:lang w:eastAsia="en-GB"/>
        </w:rPr>
        <w:t>’</w:t>
      </w:r>
      <w:r>
        <w:rPr>
          <w:lang w:eastAsia="en-GB"/>
        </w:rPr>
        <w:t>emprisonnement d</w:t>
      </w:r>
      <w:r w:rsidR="00EF0D3C">
        <w:rPr>
          <w:lang w:eastAsia="en-GB"/>
        </w:rPr>
        <w:t>’</w:t>
      </w:r>
      <w:r w:rsidRPr="00F20A7E">
        <w:rPr>
          <w:lang w:eastAsia="en-GB"/>
        </w:rPr>
        <w:t xml:space="preserve">une durée </w:t>
      </w:r>
      <w:r>
        <w:rPr>
          <w:lang w:eastAsia="en-GB"/>
        </w:rPr>
        <w:t xml:space="preserve">maximale de </w:t>
      </w:r>
      <w:r w:rsidR="00C97553">
        <w:rPr>
          <w:lang w:eastAsia="en-GB"/>
        </w:rPr>
        <w:t>quatorze</w:t>
      </w:r>
      <w:r w:rsidR="008432F3">
        <w:rPr>
          <w:lang w:eastAsia="en-GB"/>
        </w:rPr>
        <w:t xml:space="preserve"> </w:t>
      </w:r>
      <w:r w:rsidRPr="00F20A7E">
        <w:rPr>
          <w:lang w:eastAsia="en-GB"/>
        </w:rPr>
        <w:t>ans.</w:t>
      </w:r>
    </w:p>
    <w:p w:rsidR="00405381" w:rsidRPr="00702CF6"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sidRPr="00F17A98">
        <w:rPr>
          <w:rFonts w:eastAsia="SimSun"/>
          <w:lang w:val="fr-FR" w:eastAsia="zh-CN"/>
        </w:rPr>
        <w:t xml:space="preserve">Loi </w:t>
      </w:r>
      <w:r w:rsidR="00C97553">
        <w:t>relative aux</w:t>
      </w:r>
      <w:r w:rsidRPr="00F17A98">
        <w:t xml:space="preserve"> enfants et </w:t>
      </w:r>
      <w:r w:rsidR="00C97553">
        <w:t xml:space="preserve">aux </w:t>
      </w:r>
      <w:r w:rsidRPr="00F17A98">
        <w:t>jeunes</w:t>
      </w:r>
      <w:r>
        <w:rPr>
          <w:rFonts w:eastAsia="SimSun"/>
          <w:lang w:val="fr-FR" w:eastAsia="zh-CN"/>
        </w:rPr>
        <w:t xml:space="preserve"> (ch</w:t>
      </w:r>
      <w:r w:rsidR="00C97553">
        <w:rPr>
          <w:rFonts w:eastAsia="SimSun"/>
          <w:lang w:val="fr-FR" w:eastAsia="zh-CN"/>
        </w:rPr>
        <w:t>ap. </w:t>
      </w:r>
      <w:r w:rsidRPr="00702CF6">
        <w:rPr>
          <w:rFonts w:eastAsia="SimSun"/>
          <w:lang w:val="fr-FR" w:eastAsia="zh-CN"/>
        </w:rPr>
        <w:t>38)</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sidR="00C97553">
        <w:rPr>
          <w:lang w:val="fr-FR" w:eastAsia="en-GB"/>
        </w:rPr>
        <w:t xml:space="preserve">Restrictions à </w:t>
      </w:r>
      <w:r w:rsidRPr="00B97423">
        <w:rPr>
          <w:lang w:val="fr-FR" w:eastAsia="en-GB"/>
        </w:rPr>
        <w:t>la publication d</w:t>
      </w:r>
      <w:r w:rsidR="00EF0D3C">
        <w:rPr>
          <w:lang w:val="fr-FR" w:eastAsia="en-GB"/>
        </w:rPr>
        <w:t>’</w:t>
      </w:r>
      <w:r w:rsidRPr="00B97423">
        <w:rPr>
          <w:lang w:val="fr-FR" w:eastAsia="en-GB"/>
        </w:rPr>
        <w:t xml:space="preserve">informations </w:t>
      </w:r>
      <w:r w:rsidR="00C97553">
        <w:rPr>
          <w:lang w:val="fr-FR" w:eastAsia="en-GB"/>
        </w:rPr>
        <w:t xml:space="preserve">permettant </w:t>
      </w:r>
      <w:r w:rsidRPr="00B97423">
        <w:rPr>
          <w:lang w:val="fr-FR" w:eastAsia="en-GB"/>
        </w:rPr>
        <w:t>l</w:t>
      </w:r>
      <w:r w:rsidR="00EF0D3C">
        <w:rPr>
          <w:lang w:val="fr-FR" w:eastAsia="en-GB"/>
        </w:rPr>
        <w:t>’</w:t>
      </w:r>
      <w:r w:rsidR="00CA5195">
        <w:rPr>
          <w:lang w:val="fr-FR" w:eastAsia="en-GB"/>
        </w:rPr>
        <w:t>identification</w:t>
      </w:r>
      <w:r w:rsidR="00CA5195">
        <w:rPr>
          <w:lang w:val="fr-FR" w:eastAsia="en-GB"/>
        </w:rPr>
        <w:br/>
      </w:r>
      <w:r w:rsidRPr="00B97423">
        <w:rPr>
          <w:lang w:val="fr-FR" w:eastAsia="en-GB"/>
        </w:rPr>
        <w:t>d</w:t>
      </w:r>
      <w:r w:rsidR="00EF0D3C">
        <w:rPr>
          <w:lang w:val="fr-FR" w:eastAsia="en-GB"/>
        </w:rPr>
        <w:t>’</w:t>
      </w:r>
      <w:r w:rsidRPr="00B97423">
        <w:rPr>
          <w:lang w:val="fr-FR" w:eastAsia="en-GB"/>
        </w:rPr>
        <w:t>un enfant ou d</w:t>
      </w:r>
      <w:r w:rsidR="00EF0D3C">
        <w:rPr>
          <w:lang w:val="fr-FR" w:eastAsia="en-GB"/>
        </w:rPr>
        <w:t>’</w:t>
      </w:r>
      <w:r w:rsidRPr="00B97423">
        <w:rPr>
          <w:lang w:val="fr-FR" w:eastAsia="en-GB"/>
        </w:rPr>
        <w:t>un jeune faisant l</w:t>
      </w:r>
      <w:r w:rsidR="00EF0D3C">
        <w:rPr>
          <w:lang w:val="fr-FR" w:eastAsia="en-GB"/>
        </w:rPr>
        <w:t>’</w:t>
      </w:r>
      <w:r w:rsidRPr="00B97423">
        <w:rPr>
          <w:lang w:val="fr-FR" w:eastAsia="en-GB"/>
        </w:rPr>
        <w:t>objet d</w:t>
      </w:r>
      <w:r w:rsidR="00EF0D3C">
        <w:rPr>
          <w:lang w:val="fr-FR" w:eastAsia="en-GB"/>
        </w:rPr>
        <w:t>’</w:t>
      </w:r>
      <w:r w:rsidRPr="00B97423">
        <w:rPr>
          <w:lang w:val="fr-FR" w:eastAsia="en-GB"/>
        </w:rPr>
        <w:t>une enquête, etc</w:t>
      </w:r>
      <w:r w:rsidRPr="00702CF6">
        <w:rPr>
          <w:lang w:val="fr-FR" w:eastAsia="en-GB"/>
        </w:rPr>
        <w:t>.</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27A</w:t>
      </w:r>
      <w:bookmarkStart w:id="2" w:name="pr27A-ps1-."/>
      <w:bookmarkEnd w:id="2"/>
      <w:r w:rsidRPr="00702CF6">
        <w:rPr>
          <w:lang w:val="fr-FR" w:eastAsia="en-GB"/>
        </w:rPr>
        <w:t xml:space="preserve"> —</w:t>
      </w:r>
    </w:p>
    <w:p w:rsidR="00405381" w:rsidRDefault="00405381" w:rsidP="00CA5195">
      <w:pPr>
        <w:pStyle w:val="SingleTxtG"/>
        <w:keepNext/>
        <w:rPr>
          <w:lang w:eastAsia="en-GB"/>
        </w:rPr>
      </w:pPr>
      <w:r w:rsidRPr="00702CF6">
        <w:rPr>
          <w:lang w:val="fr-FR" w:eastAsia="en-GB"/>
        </w:rPr>
        <w:t>1)</w:t>
      </w:r>
      <w:r w:rsidRPr="00702CF6">
        <w:rPr>
          <w:lang w:val="fr-FR" w:eastAsia="en-GB"/>
        </w:rPr>
        <w:tab/>
      </w:r>
      <w:r w:rsidRPr="00E72A1D">
        <w:rPr>
          <w:lang w:eastAsia="en-GB"/>
        </w:rPr>
        <w:t>Nul ne peut</w:t>
      </w:r>
      <w:r>
        <w:rPr>
          <w:lang w:eastAsia="en-GB"/>
        </w:rPr>
        <w:t>, sans l</w:t>
      </w:r>
      <w:r w:rsidR="00EF0D3C">
        <w:rPr>
          <w:lang w:eastAsia="en-GB"/>
        </w:rPr>
        <w:t>’</w:t>
      </w:r>
      <w:r>
        <w:rPr>
          <w:lang w:eastAsia="en-GB"/>
        </w:rPr>
        <w:t>accord</w:t>
      </w:r>
      <w:r w:rsidRPr="00E72A1D">
        <w:rPr>
          <w:lang w:eastAsia="en-GB"/>
        </w:rPr>
        <w:t xml:space="preserve"> </w:t>
      </w:r>
      <w:r>
        <w:rPr>
          <w:lang w:eastAsia="en-GB"/>
        </w:rPr>
        <w:t>du D</w:t>
      </w:r>
      <w:r w:rsidRPr="00E72A1D">
        <w:rPr>
          <w:lang w:eastAsia="en-GB"/>
        </w:rPr>
        <w:t>irecteur</w:t>
      </w:r>
      <w:r>
        <w:rPr>
          <w:lang w:eastAsia="en-GB"/>
        </w:rPr>
        <w:t xml:space="preserve">, </w:t>
      </w:r>
      <w:r w:rsidRPr="00E72A1D">
        <w:rPr>
          <w:lang w:eastAsia="en-GB"/>
        </w:rPr>
        <w:t xml:space="preserve">publier ou diffuser toute information </w:t>
      </w:r>
      <w:r w:rsidR="00C97553">
        <w:rPr>
          <w:lang w:eastAsia="en-GB"/>
        </w:rPr>
        <w:t xml:space="preserve">permettant </w:t>
      </w:r>
      <w:r>
        <w:rPr>
          <w:lang w:eastAsia="en-GB"/>
        </w:rPr>
        <w:t>l</w:t>
      </w:r>
      <w:r w:rsidR="00EF0D3C">
        <w:rPr>
          <w:lang w:eastAsia="en-GB"/>
        </w:rPr>
        <w:t>’</w:t>
      </w:r>
      <w:r>
        <w:rPr>
          <w:lang w:eastAsia="en-GB"/>
        </w:rPr>
        <w:t xml:space="preserve">identification, </w:t>
      </w:r>
      <w:r w:rsidRPr="00E72A1D">
        <w:rPr>
          <w:lang w:eastAsia="en-GB"/>
        </w:rPr>
        <w:t xml:space="preserve">ou susceptible de </w:t>
      </w:r>
      <w:r w:rsidR="00C97553">
        <w:rPr>
          <w:lang w:eastAsia="en-GB"/>
        </w:rPr>
        <w:t xml:space="preserve">permettre </w:t>
      </w:r>
      <w:r w:rsidRPr="00E72A1D">
        <w:rPr>
          <w:lang w:eastAsia="en-GB"/>
        </w:rPr>
        <w:t>l</w:t>
      </w:r>
      <w:r w:rsidR="00EF0D3C">
        <w:rPr>
          <w:lang w:eastAsia="en-GB"/>
        </w:rPr>
        <w:t>’</w:t>
      </w:r>
      <w:r w:rsidRPr="00E72A1D">
        <w:rPr>
          <w:lang w:eastAsia="en-GB"/>
        </w:rPr>
        <w:t>identification</w:t>
      </w:r>
      <w:r>
        <w:rPr>
          <w:lang w:eastAsia="en-GB"/>
        </w:rPr>
        <w:t>, d</w:t>
      </w:r>
      <w:r w:rsidR="00EF0D3C">
        <w:rPr>
          <w:lang w:eastAsia="en-GB"/>
        </w:rPr>
        <w:t>’</w:t>
      </w:r>
      <w:r>
        <w:rPr>
          <w:lang w:eastAsia="en-GB"/>
        </w:rPr>
        <w:t>un enfant ou d</w:t>
      </w:r>
      <w:r w:rsidR="00EF0D3C">
        <w:rPr>
          <w:lang w:eastAsia="en-GB"/>
        </w:rPr>
        <w:t>’</w:t>
      </w:r>
      <w:r>
        <w:rPr>
          <w:lang w:eastAsia="en-GB"/>
        </w:rPr>
        <w:t>un jeune:</w:t>
      </w:r>
    </w:p>
    <w:p w:rsidR="00405381" w:rsidRDefault="00405381" w:rsidP="00405381">
      <w:pPr>
        <w:pStyle w:val="SingleTxtG"/>
        <w:ind w:firstLine="567"/>
        <w:rPr>
          <w:lang w:eastAsia="en-GB"/>
        </w:rPr>
      </w:pPr>
      <w:r>
        <w:rPr>
          <w:lang w:eastAsia="en-GB"/>
        </w:rPr>
        <w:t>a)</w:t>
      </w:r>
      <w:r>
        <w:rPr>
          <w:lang w:eastAsia="en-GB"/>
        </w:rPr>
        <w:tab/>
      </w:r>
      <w:r w:rsidR="00C97553">
        <w:rPr>
          <w:lang w:eastAsia="en-GB"/>
        </w:rPr>
        <w:t>F</w:t>
      </w:r>
      <w:r>
        <w:rPr>
          <w:lang w:eastAsia="en-GB"/>
        </w:rPr>
        <w:t>aisant</w:t>
      </w:r>
      <w:r w:rsidRPr="00E72A1D">
        <w:rPr>
          <w:lang w:eastAsia="en-GB"/>
        </w:rPr>
        <w:t xml:space="preserve"> ou </w:t>
      </w:r>
      <w:r>
        <w:rPr>
          <w:lang w:eastAsia="en-GB"/>
        </w:rPr>
        <w:t>ayant fait</w:t>
      </w:r>
      <w:r w:rsidRPr="00E72A1D">
        <w:rPr>
          <w:lang w:eastAsia="en-GB"/>
        </w:rPr>
        <w:t xml:space="preserve"> l</w:t>
      </w:r>
      <w:r w:rsidR="00EF0D3C">
        <w:rPr>
          <w:lang w:eastAsia="en-GB"/>
        </w:rPr>
        <w:t>’</w:t>
      </w:r>
      <w:r w:rsidRPr="00E72A1D">
        <w:rPr>
          <w:lang w:eastAsia="en-GB"/>
        </w:rPr>
        <w:t>objet d</w:t>
      </w:r>
      <w:r w:rsidR="00EF0D3C">
        <w:rPr>
          <w:lang w:eastAsia="en-GB"/>
        </w:rPr>
        <w:t>’</w:t>
      </w:r>
      <w:r w:rsidRPr="00E72A1D">
        <w:rPr>
          <w:lang w:eastAsia="en-GB"/>
        </w:rPr>
        <w:t>une enqu</w:t>
      </w:r>
      <w:r>
        <w:rPr>
          <w:lang w:eastAsia="en-GB"/>
        </w:rPr>
        <w:t>ête en application de la présente loi</w:t>
      </w:r>
      <w:r w:rsidRPr="00E72A1D">
        <w:rPr>
          <w:lang w:eastAsia="en-GB"/>
        </w:rPr>
        <w:t>;</w:t>
      </w:r>
    </w:p>
    <w:p w:rsidR="00405381" w:rsidRDefault="00405381" w:rsidP="00405381">
      <w:pPr>
        <w:pStyle w:val="SingleTxtG"/>
        <w:ind w:firstLine="567"/>
        <w:rPr>
          <w:lang w:eastAsia="en-GB"/>
        </w:rPr>
      </w:pPr>
      <w:r w:rsidRPr="00E72A1D">
        <w:rPr>
          <w:lang w:eastAsia="en-GB"/>
        </w:rPr>
        <w:t>b</w:t>
      </w:r>
      <w:r w:rsidR="00C97553">
        <w:rPr>
          <w:lang w:eastAsia="en-GB"/>
        </w:rPr>
        <w:t>)</w:t>
      </w:r>
      <w:r w:rsidR="00C97553">
        <w:rPr>
          <w:lang w:eastAsia="en-GB"/>
        </w:rPr>
        <w:tab/>
        <w:t>P</w:t>
      </w:r>
      <w:r>
        <w:rPr>
          <w:lang w:eastAsia="en-GB"/>
        </w:rPr>
        <w:t>lacé dans une institution</w:t>
      </w:r>
      <w:r w:rsidRPr="00E72A1D">
        <w:rPr>
          <w:lang w:eastAsia="en-GB"/>
        </w:rPr>
        <w:t xml:space="preserve"> ou </w:t>
      </w:r>
      <w:r>
        <w:rPr>
          <w:lang w:eastAsia="en-GB"/>
        </w:rPr>
        <w:t>en détention par le D</w:t>
      </w:r>
      <w:r w:rsidRPr="00E72A1D">
        <w:rPr>
          <w:lang w:eastAsia="en-GB"/>
        </w:rPr>
        <w:t xml:space="preserve">irecteur, un </w:t>
      </w:r>
      <w:r w:rsidR="00C97553">
        <w:rPr>
          <w:lang w:eastAsia="en-GB"/>
        </w:rPr>
        <w:t xml:space="preserve">agent de protection </w:t>
      </w:r>
      <w:r w:rsidRPr="00E72A1D">
        <w:rPr>
          <w:lang w:eastAsia="en-GB"/>
        </w:rPr>
        <w:t xml:space="preserve">ou un </w:t>
      </w:r>
      <w:r w:rsidR="00C97553">
        <w:rPr>
          <w:lang w:eastAsia="en-GB"/>
        </w:rPr>
        <w:t xml:space="preserve">policier </w:t>
      </w:r>
      <w:r w:rsidRPr="00E72A1D">
        <w:rPr>
          <w:lang w:eastAsia="en-GB"/>
        </w:rPr>
        <w:t xml:space="preserve">en </w:t>
      </w:r>
      <w:r>
        <w:rPr>
          <w:lang w:eastAsia="en-GB"/>
        </w:rPr>
        <w:t>application</w:t>
      </w:r>
      <w:r w:rsidRPr="00E72A1D">
        <w:rPr>
          <w:lang w:eastAsia="en-GB"/>
        </w:rPr>
        <w:t xml:space="preserve"> de la présente loi;</w:t>
      </w:r>
    </w:p>
    <w:p w:rsidR="00405381" w:rsidRDefault="00405381" w:rsidP="00405381">
      <w:pPr>
        <w:pStyle w:val="SingleTxtG"/>
        <w:ind w:firstLine="567"/>
        <w:rPr>
          <w:lang w:eastAsia="en-GB"/>
        </w:rPr>
      </w:pPr>
      <w:r w:rsidRPr="00E72A1D">
        <w:rPr>
          <w:lang w:eastAsia="en-GB"/>
        </w:rPr>
        <w:t>c</w:t>
      </w:r>
      <w:r w:rsidR="00C97553">
        <w:rPr>
          <w:lang w:eastAsia="en-GB"/>
        </w:rPr>
        <w:t>)</w:t>
      </w:r>
      <w:r w:rsidR="00C97553">
        <w:rPr>
          <w:lang w:eastAsia="en-GB"/>
        </w:rPr>
        <w:tab/>
        <w:t>F</w:t>
      </w:r>
      <w:r>
        <w:rPr>
          <w:lang w:eastAsia="en-GB"/>
        </w:rPr>
        <w:t>aisant</w:t>
      </w:r>
      <w:r w:rsidRPr="00E72A1D">
        <w:rPr>
          <w:lang w:eastAsia="en-GB"/>
        </w:rPr>
        <w:t xml:space="preserve"> l</w:t>
      </w:r>
      <w:r w:rsidR="00EF0D3C">
        <w:rPr>
          <w:lang w:eastAsia="en-GB"/>
        </w:rPr>
        <w:t>’</w:t>
      </w:r>
      <w:r w:rsidRPr="00E72A1D">
        <w:rPr>
          <w:lang w:eastAsia="en-GB"/>
        </w:rPr>
        <w:t>objet d</w:t>
      </w:r>
      <w:r w:rsidR="00EF0D3C">
        <w:rPr>
          <w:lang w:eastAsia="en-GB"/>
        </w:rPr>
        <w:t>’</w:t>
      </w:r>
      <w:r w:rsidRPr="00E72A1D">
        <w:rPr>
          <w:lang w:eastAsia="en-GB"/>
        </w:rPr>
        <w:t xml:space="preserve">une </w:t>
      </w:r>
      <w:r>
        <w:rPr>
          <w:lang w:eastAsia="en-GB"/>
        </w:rPr>
        <w:t>décision</w:t>
      </w:r>
      <w:r w:rsidRPr="00E72A1D">
        <w:rPr>
          <w:lang w:eastAsia="en-GB"/>
        </w:rPr>
        <w:t xml:space="preserve"> rendue par un tribu</w:t>
      </w:r>
      <w:r>
        <w:rPr>
          <w:lang w:eastAsia="en-GB"/>
        </w:rPr>
        <w:t>nal en application de la présente loi</w:t>
      </w:r>
      <w:r w:rsidRPr="00E72A1D">
        <w:rPr>
          <w:lang w:eastAsia="en-GB"/>
        </w:rPr>
        <w:t>.</w:t>
      </w:r>
    </w:p>
    <w:p w:rsidR="00405381" w:rsidRDefault="00405381" w:rsidP="00CA5195">
      <w:pPr>
        <w:pStyle w:val="SingleTxtG"/>
        <w:keepNext/>
        <w:rPr>
          <w:lang w:eastAsia="en-GB"/>
        </w:rPr>
      </w:pPr>
      <w:r w:rsidRPr="00E72A1D">
        <w:rPr>
          <w:lang w:eastAsia="en-GB"/>
        </w:rPr>
        <w:t>2</w:t>
      </w:r>
      <w:r>
        <w:rPr>
          <w:lang w:eastAsia="en-GB"/>
        </w:rPr>
        <w:t>)</w:t>
      </w:r>
      <w:r>
        <w:rPr>
          <w:lang w:eastAsia="en-GB"/>
        </w:rPr>
        <w:tab/>
      </w:r>
      <w:r w:rsidRPr="00E72A1D">
        <w:rPr>
          <w:lang w:eastAsia="en-GB"/>
        </w:rPr>
        <w:t xml:space="preserve">Si </w:t>
      </w:r>
      <w:r>
        <w:rPr>
          <w:lang w:eastAsia="en-GB"/>
        </w:rPr>
        <w:t>une</w:t>
      </w:r>
      <w:r w:rsidRPr="00E72A1D">
        <w:rPr>
          <w:lang w:eastAsia="en-GB"/>
        </w:rPr>
        <w:t xml:space="preserve"> information ou </w:t>
      </w:r>
      <w:r>
        <w:rPr>
          <w:lang w:eastAsia="en-GB"/>
        </w:rPr>
        <w:t xml:space="preserve">une </w:t>
      </w:r>
      <w:r w:rsidRPr="00E72A1D">
        <w:rPr>
          <w:lang w:eastAsia="en-GB"/>
        </w:rPr>
        <w:t>photo</w:t>
      </w:r>
      <w:r>
        <w:rPr>
          <w:lang w:eastAsia="en-GB"/>
        </w:rPr>
        <w:t>graphie</w:t>
      </w:r>
      <w:r w:rsidRPr="00E72A1D">
        <w:rPr>
          <w:lang w:eastAsia="en-GB"/>
        </w:rPr>
        <w:t xml:space="preserve"> est publié</w:t>
      </w:r>
      <w:r>
        <w:rPr>
          <w:lang w:eastAsia="en-GB"/>
        </w:rPr>
        <w:t>e</w:t>
      </w:r>
      <w:r w:rsidRPr="00E72A1D">
        <w:rPr>
          <w:lang w:eastAsia="en-GB"/>
        </w:rPr>
        <w:t xml:space="preserve"> ou diffusé</w:t>
      </w:r>
      <w:r>
        <w:rPr>
          <w:lang w:eastAsia="en-GB"/>
        </w:rPr>
        <w:t>e</w:t>
      </w:r>
      <w:r w:rsidRPr="00E72A1D">
        <w:rPr>
          <w:lang w:eastAsia="en-GB"/>
        </w:rPr>
        <w:t xml:space="preserve"> e</w:t>
      </w:r>
      <w:r>
        <w:rPr>
          <w:lang w:eastAsia="en-GB"/>
        </w:rPr>
        <w:t xml:space="preserve">n </w:t>
      </w:r>
      <w:r w:rsidR="00C97553">
        <w:rPr>
          <w:lang w:eastAsia="en-GB"/>
        </w:rPr>
        <w:t xml:space="preserve">violation des </w:t>
      </w:r>
      <w:r w:rsidR="00CA5195">
        <w:rPr>
          <w:lang w:eastAsia="en-GB"/>
        </w:rPr>
        <w:t>dispositions du paragraphe </w:t>
      </w:r>
      <w:r>
        <w:rPr>
          <w:lang w:eastAsia="en-GB"/>
        </w:rPr>
        <w:t>1</w:t>
      </w:r>
      <w:r w:rsidRPr="00E72A1D">
        <w:rPr>
          <w:lang w:eastAsia="en-GB"/>
        </w:rPr>
        <w:t>:</w:t>
      </w:r>
    </w:p>
    <w:p w:rsidR="00405381" w:rsidRPr="00CA5195" w:rsidRDefault="00405381" w:rsidP="00405381">
      <w:pPr>
        <w:pStyle w:val="SingleTxtG"/>
        <w:ind w:firstLine="567"/>
        <w:rPr>
          <w:spacing w:val="-3"/>
          <w:lang w:eastAsia="en-GB"/>
        </w:rPr>
      </w:pPr>
      <w:r>
        <w:rPr>
          <w:lang w:eastAsia="en-GB"/>
        </w:rPr>
        <w:t>a)</w:t>
      </w:r>
      <w:r>
        <w:rPr>
          <w:lang w:eastAsia="en-GB"/>
        </w:rPr>
        <w:tab/>
      </w:r>
      <w:r w:rsidR="00C97553" w:rsidRPr="00CA5195">
        <w:rPr>
          <w:spacing w:val="-3"/>
          <w:lang w:eastAsia="en-GB"/>
        </w:rPr>
        <w:t>D</w:t>
      </w:r>
      <w:r w:rsidRPr="00CA5195">
        <w:rPr>
          <w:spacing w:val="-3"/>
          <w:lang w:eastAsia="en-GB"/>
        </w:rPr>
        <w:t>ans le cas de la publication de toute information ou photographie dans un journal ou un périodique, tout propriétaire, rédacteur en chef, éditeur ou diffuseur de celui-ci;</w:t>
      </w:r>
    </w:p>
    <w:p w:rsidR="00405381" w:rsidRDefault="00405381" w:rsidP="00405381">
      <w:pPr>
        <w:pStyle w:val="SingleTxtG"/>
        <w:ind w:firstLine="567"/>
        <w:rPr>
          <w:lang w:eastAsia="en-GB"/>
        </w:rPr>
      </w:pPr>
      <w:r w:rsidRPr="00E72A1D">
        <w:rPr>
          <w:lang w:eastAsia="en-GB"/>
        </w:rPr>
        <w:t>b</w:t>
      </w:r>
      <w:r>
        <w:rPr>
          <w:lang w:eastAsia="en-GB"/>
        </w:rPr>
        <w:t>)</w:t>
      </w:r>
      <w:r>
        <w:rPr>
          <w:lang w:eastAsia="en-GB"/>
        </w:rPr>
        <w:tab/>
      </w:r>
      <w:r w:rsidR="00C97553">
        <w:rPr>
          <w:lang w:eastAsia="en-GB"/>
        </w:rPr>
        <w:t>D</w:t>
      </w:r>
      <w:r w:rsidRPr="00E72A1D">
        <w:rPr>
          <w:lang w:eastAsia="en-GB"/>
        </w:rPr>
        <w:t xml:space="preserve">ans le cas de la publication de toute information ou </w:t>
      </w:r>
      <w:r>
        <w:rPr>
          <w:lang w:eastAsia="en-GB"/>
        </w:rPr>
        <w:t>photographie</w:t>
      </w:r>
      <w:r w:rsidRPr="00E72A1D">
        <w:rPr>
          <w:lang w:eastAsia="en-GB"/>
        </w:rPr>
        <w:t xml:space="preserve"> </w:t>
      </w:r>
      <w:r>
        <w:rPr>
          <w:lang w:eastAsia="en-GB"/>
        </w:rPr>
        <w:t>ailleurs</w:t>
      </w:r>
      <w:r w:rsidRPr="00E72A1D">
        <w:rPr>
          <w:lang w:eastAsia="en-GB"/>
        </w:rPr>
        <w:t xml:space="preserve"> </w:t>
      </w:r>
      <w:r>
        <w:rPr>
          <w:lang w:eastAsia="en-GB"/>
        </w:rPr>
        <w:t xml:space="preserve">que </w:t>
      </w:r>
      <w:r w:rsidRPr="00E72A1D">
        <w:rPr>
          <w:lang w:eastAsia="en-GB"/>
        </w:rPr>
        <w:t xml:space="preserve">dans un journal ou </w:t>
      </w:r>
      <w:r>
        <w:rPr>
          <w:lang w:eastAsia="en-GB"/>
        </w:rPr>
        <w:t>un</w:t>
      </w:r>
      <w:r w:rsidRPr="00E72A1D">
        <w:rPr>
          <w:lang w:eastAsia="en-GB"/>
        </w:rPr>
        <w:t xml:space="preserve"> périodique</w:t>
      </w:r>
      <w:r>
        <w:rPr>
          <w:lang w:eastAsia="en-GB"/>
        </w:rPr>
        <w:t xml:space="preserve">, </w:t>
      </w:r>
      <w:r w:rsidRPr="00E72A1D">
        <w:rPr>
          <w:lang w:eastAsia="en-GB"/>
        </w:rPr>
        <w:t>la p</w:t>
      </w:r>
      <w:r>
        <w:rPr>
          <w:lang w:eastAsia="en-GB"/>
        </w:rPr>
        <w:t>ersonne responsable de la publication ou de la diffusion;</w:t>
      </w:r>
      <w:r w:rsidRPr="00E72A1D">
        <w:rPr>
          <w:lang w:eastAsia="en-GB"/>
        </w:rPr>
        <w:t xml:space="preserve"> ou</w:t>
      </w:r>
    </w:p>
    <w:p w:rsidR="008C3FFB" w:rsidRDefault="00405381" w:rsidP="00A70EBA">
      <w:pPr>
        <w:pStyle w:val="SingleTxtG"/>
        <w:ind w:firstLine="567"/>
        <w:rPr>
          <w:lang w:eastAsia="en-GB"/>
        </w:rPr>
      </w:pPr>
      <w:r w:rsidRPr="00E72A1D">
        <w:rPr>
          <w:lang w:eastAsia="en-GB"/>
        </w:rPr>
        <w:t>c</w:t>
      </w:r>
      <w:r>
        <w:rPr>
          <w:lang w:eastAsia="en-GB"/>
        </w:rPr>
        <w:t>)</w:t>
      </w:r>
      <w:r>
        <w:rPr>
          <w:lang w:eastAsia="en-GB"/>
        </w:rPr>
        <w:tab/>
      </w:r>
      <w:r w:rsidR="00C97553">
        <w:rPr>
          <w:lang w:eastAsia="en-GB"/>
        </w:rPr>
        <w:t>D</w:t>
      </w:r>
      <w:r w:rsidRPr="00E72A1D">
        <w:rPr>
          <w:lang w:eastAsia="en-GB"/>
        </w:rPr>
        <w:t xml:space="preserve">ans le cas de la diffusion de toute information ou </w:t>
      </w:r>
      <w:r>
        <w:rPr>
          <w:lang w:eastAsia="en-GB"/>
        </w:rPr>
        <w:t xml:space="preserve">photographie, </w:t>
      </w:r>
      <w:r w:rsidRPr="00E72A1D">
        <w:rPr>
          <w:lang w:eastAsia="en-GB"/>
        </w:rPr>
        <w:t xml:space="preserve">toute personne qui transmet ou fournit </w:t>
      </w:r>
      <w:r w:rsidR="00A70EBA">
        <w:rPr>
          <w:lang w:eastAsia="en-GB"/>
        </w:rPr>
        <w:t>l</w:t>
      </w:r>
      <w:r w:rsidR="00EF0D3C">
        <w:rPr>
          <w:lang w:eastAsia="en-GB"/>
        </w:rPr>
        <w:t>’</w:t>
      </w:r>
      <w:r w:rsidR="00A70EBA">
        <w:rPr>
          <w:lang w:eastAsia="en-GB"/>
        </w:rPr>
        <w:t>émission dans la</w:t>
      </w:r>
      <w:r w:rsidRPr="00E72A1D">
        <w:rPr>
          <w:lang w:eastAsia="en-GB"/>
        </w:rPr>
        <w:t>quel</w:t>
      </w:r>
      <w:r w:rsidR="00A70EBA">
        <w:rPr>
          <w:lang w:eastAsia="en-GB"/>
        </w:rPr>
        <w:t>le</w:t>
      </w:r>
      <w:r w:rsidRPr="00E72A1D">
        <w:rPr>
          <w:lang w:eastAsia="en-GB"/>
        </w:rPr>
        <w:t xml:space="preserve"> l</w:t>
      </w:r>
      <w:r w:rsidR="00EF0D3C">
        <w:rPr>
          <w:lang w:eastAsia="en-GB"/>
        </w:rPr>
        <w:t>’</w:t>
      </w:r>
      <w:r w:rsidRPr="00E72A1D">
        <w:rPr>
          <w:lang w:eastAsia="en-GB"/>
        </w:rPr>
        <w:t xml:space="preserve">information ou </w:t>
      </w:r>
      <w:r>
        <w:rPr>
          <w:lang w:eastAsia="en-GB"/>
        </w:rPr>
        <w:t>la photographie</w:t>
      </w:r>
      <w:r w:rsidRPr="00E72A1D">
        <w:rPr>
          <w:lang w:eastAsia="en-GB"/>
        </w:rPr>
        <w:t xml:space="preserve"> est diffusée et toute personne ayant </w:t>
      </w:r>
      <w:r>
        <w:rPr>
          <w:lang w:eastAsia="en-GB"/>
        </w:rPr>
        <w:t xml:space="preserve">des fonctions en relation avec </w:t>
      </w:r>
      <w:r w:rsidR="00A70EBA">
        <w:rPr>
          <w:lang w:eastAsia="en-GB"/>
        </w:rPr>
        <w:t xml:space="preserve">cette émission qui correspondent </w:t>
      </w:r>
      <w:r>
        <w:rPr>
          <w:lang w:eastAsia="en-GB"/>
        </w:rPr>
        <w:t>à celles du rédacteur en chef</w:t>
      </w:r>
      <w:r w:rsidRPr="00E72A1D">
        <w:rPr>
          <w:lang w:eastAsia="en-GB"/>
        </w:rPr>
        <w:t xml:space="preserve"> d</w:t>
      </w:r>
      <w:r w:rsidR="00EF0D3C">
        <w:rPr>
          <w:lang w:eastAsia="en-GB"/>
        </w:rPr>
        <w:t>’</w:t>
      </w:r>
      <w:r w:rsidRPr="00E72A1D">
        <w:rPr>
          <w:lang w:eastAsia="en-GB"/>
        </w:rPr>
        <w:t xml:space="preserve">un journal ou </w:t>
      </w:r>
      <w:r>
        <w:rPr>
          <w:lang w:eastAsia="en-GB"/>
        </w:rPr>
        <w:t>d</w:t>
      </w:r>
      <w:r w:rsidR="00EF0D3C">
        <w:rPr>
          <w:lang w:eastAsia="en-GB"/>
        </w:rPr>
        <w:t>’</w:t>
      </w:r>
      <w:r>
        <w:rPr>
          <w:lang w:eastAsia="en-GB"/>
        </w:rPr>
        <w:t>un</w:t>
      </w:r>
      <w:r w:rsidRPr="00E72A1D">
        <w:rPr>
          <w:lang w:eastAsia="en-GB"/>
        </w:rPr>
        <w:t xml:space="preserve"> périodique</w:t>
      </w:r>
      <w:r w:rsidR="008C3FFB">
        <w:rPr>
          <w:lang w:eastAsia="en-GB"/>
        </w:rPr>
        <w:t>;</w:t>
      </w:r>
    </w:p>
    <w:p w:rsidR="00405381" w:rsidRDefault="00405381" w:rsidP="008C3FFB">
      <w:pPr>
        <w:pStyle w:val="SingleTxtG"/>
        <w:rPr>
          <w:lang w:eastAsia="en-GB"/>
        </w:rPr>
      </w:pPr>
      <w:r>
        <w:rPr>
          <w:lang w:eastAsia="en-GB"/>
        </w:rPr>
        <w:t>se rend</w:t>
      </w:r>
      <w:r w:rsidRPr="00E72A1D">
        <w:rPr>
          <w:lang w:eastAsia="en-GB"/>
        </w:rPr>
        <w:t xml:space="preserve"> conjointement </w:t>
      </w:r>
      <w:r>
        <w:rPr>
          <w:lang w:eastAsia="en-GB"/>
        </w:rPr>
        <w:t>coupable</w:t>
      </w:r>
      <w:r w:rsidRPr="00E72A1D">
        <w:rPr>
          <w:lang w:eastAsia="en-GB"/>
        </w:rPr>
        <w:t xml:space="preserve"> </w:t>
      </w:r>
      <w:r>
        <w:rPr>
          <w:lang w:eastAsia="en-GB"/>
        </w:rPr>
        <w:t>d</w:t>
      </w:r>
      <w:r w:rsidR="00EF0D3C">
        <w:rPr>
          <w:lang w:eastAsia="en-GB"/>
        </w:rPr>
        <w:t>’</w:t>
      </w:r>
      <w:r w:rsidRPr="00E72A1D">
        <w:rPr>
          <w:lang w:eastAsia="en-GB"/>
        </w:rPr>
        <w:t>un</w:t>
      </w:r>
      <w:r>
        <w:rPr>
          <w:lang w:eastAsia="en-GB"/>
        </w:rPr>
        <w:t>e infraction et est passible d</w:t>
      </w:r>
      <w:r w:rsidR="00EF0D3C">
        <w:rPr>
          <w:lang w:eastAsia="en-GB"/>
        </w:rPr>
        <w:t>’</w:t>
      </w:r>
      <w:r w:rsidRPr="00E72A1D">
        <w:rPr>
          <w:lang w:eastAsia="en-GB"/>
        </w:rPr>
        <w:t>un</w:t>
      </w:r>
      <w:r>
        <w:rPr>
          <w:lang w:eastAsia="en-GB"/>
        </w:rPr>
        <w:t>e amende d</w:t>
      </w:r>
      <w:r w:rsidR="00EF0D3C">
        <w:rPr>
          <w:lang w:eastAsia="en-GB"/>
        </w:rPr>
        <w:t>’</w:t>
      </w:r>
      <w:r>
        <w:rPr>
          <w:lang w:eastAsia="en-GB"/>
        </w:rPr>
        <w:t>un montant maximal de 5 000 dollars</w:t>
      </w:r>
      <w:r w:rsidRPr="00E72A1D">
        <w:rPr>
          <w:lang w:eastAsia="en-GB"/>
        </w:rPr>
        <w:t xml:space="preserve"> et</w:t>
      </w:r>
      <w:r>
        <w:rPr>
          <w:lang w:eastAsia="en-GB"/>
        </w:rPr>
        <w:t xml:space="preserve">, en cas de </w:t>
      </w:r>
      <w:r w:rsidRPr="00E72A1D">
        <w:rPr>
          <w:lang w:eastAsia="en-GB"/>
        </w:rPr>
        <w:t>récidive</w:t>
      </w:r>
      <w:r>
        <w:rPr>
          <w:lang w:eastAsia="en-GB"/>
        </w:rPr>
        <w:t xml:space="preserve">, </w:t>
      </w:r>
      <w:r w:rsidRPr="00E72A1D">
        <w:rPr>
          <w:lang w:eastAsia="en-GB"/>
        </w:rPr>
        <w:t>d</w:t>
      </w:r>
      <w:r w:rsidR="00EF0D3C">
        <w:rPr>
          <w:lang w:eastAsia="en-GB"/>
        </w:rPr>
        <w:t>’</w:t>
      </w:r>
      <w:r w:rsidRPr="00E72A1D">
        <w:rPr>
          <w:lang w:eastAsia="en-GB"/>
        </w:rPr>
        <w:t>une a</w:t>
      </w:r>
      <w:r>
        <w:rPr>
          <w:lang w:eastAsia="en-GB"/>
        </w:rPr>
        <w:t>mende d</w:t>
      </w:r>
      <w:r w:rsidR="00EF0D3C">
        <w:rPr>
          <w:lang w:eastAsia="en-GB"/>
        </w:rPr>
        <w:t>’</w:t>
      </w:r>
      <w:r>
        <w:rPr>
          <w:lang w:eastAsia="en-GB"/>
        </w:rPr>
        <w:t>un montant maximal de 10 000 dollars.</w:t>
      </w:r>
    </w:p>
    <w:p w:rsidR="00405381" w:rsidRPr="00702CF6" w:rsidRDefault="00405381" w:rsidP="00405381">
      <w:pPr>
        <w:pStyle w:val="SingleTxtG"/>
        <w:rPr>
          <w:lang w:val="fr-FR" w:eastAsia="en-GB"/>
        </w:rPr>
      </w:pPr>
      <w:r>
        <w:rPr>
          <w:lang w:eastAsia="en-GB"/>
        </w:rPr>
        <w:t>3)</w:t>
      </w:r>
      <w:r>
        <w:rPr>
          <w:lang w:eastAsia="en-GB"/>
        </w:rPr>
        <w:tab/>
        <w:t>Dans le présent article, «diffuser» et «publier» ont le même</w:t>
      </w:r>
      <w:r w:rsidRPr="00E72A1D">
        <w:rPr>
          <w:lang w:eastAsia="en-GB"/>
        </w:rPr>
        <w:t xml:space="preserve"> </w:t>
      </w:r>
      <w:r w:rsidR="00CA5195">
        <w:rPr>
          <w:lang w:eastAsia="en-GB"/>
        </w:rPr>
        <w:t>sens que dans le paragraphe </w:t>
      </w:r>
      <w:r>
        <w:rPr>
          <w:lang w:eastAsia="en-GB"/>
        </w:rPr>
        <w:t>5 de l</w:t>
      </w:r>
      <w:r w:rsidR="00EF0D3C">
        <w:rPr>
          <w:lang w:eastAsia="en-GB"/>
        </w:rPr>
        <w:t>’</w:t>
      </w:r>
      <w:r w:rsidR="00CA5195">
        <w:rPr>
          <w:lang w:eastAsia="en-GB"/>
        </w:rPr>
        <w:t>article </w:t>
      </w:r>
      <w:r>
        <w:rPr>
          <w:lang w:eastAsia="en-GB"/>
        </w:rPr>
        <w:t>35</w:t>
      </w:r>
      <w:r w:rsidRPr="00E72A1D">
        <w:rPr>
          <w:lang w:eastAsia="en-GB"/>
        </w:rPr>
        <w:t>.</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sidR="00A70EBA">
        <w:rPr>
          <w:lang w:val="fr-FR" w:eastAsia="en-GB"/>
        </w:rPr>
        <w:t>Restrictions à</w:t>
      </w:r>
      <w:r w:rsidRPr="00374266">
        <w:rPr>
          <w:lang w:val="fr-FR" w:eastAsia="en-GB"/>
        </w:rPr>
        <w:t xml:space="preserve"> la publication d</w:t>
      </w:r>
      <w:r w:rsidR="00EF0D3C">
        <w:rPr>
          <w:lang w:val="fr-FR" w:eastAsia="en-GB"/>
        </w:rPr>
        <w:t>’</w:t>
      </w:r>
      <w:r w:rsidRPr="00374266">
        <w:rPr>
          <w:lang w:val="fr-FR" w:eastAsia="en-GB"/>
        </w:rPr>
        <w:t xml:space="preserve">informations </w:t>
      </w:r>
      <w:r>
        <w:rPr>
          <w:lang w:val="fr-FR" w:eastAsia="en-GB"/>
        </w:rPr>
        <w:t>relatives à d</w:t>
      </w:r>
      <w:r w:rsidR="00CA5195">
        <w:rPr>
          <w:lang w:val="fr-FR" w:eastAsia="en-GB"/>
        </w:rPr>
        <w:t>es procédures</w:t>
      </w:r>
      <w:r w:rsidR="00CA5195">
        <w:rPr>
          <w:lang w:val="fr-FR" w:eastAsia="en-GB"/>
        </w:rPr>
        <w:br/>
      </w:r>
      <w:r w:rsidRPr="00374266">
        <w:rPr>
          <w:lang w:val="fr-FR" w:eastAsia="en-GB"/>
        </w:rPr>
        <w:t>concernant des enfants</w:t>
      </w:r>
      <w:r>
        <w:rPr>
          <w:lang w:val="fr-FR" w:eastAsia="en-GB"/>
        </w:rPr>
        <w:t xml:space="preserve"> et des jeunes</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35. —</w:t>
      </w:r>
    </w:p>
    <w:p w:rsidR="00405381" w:rsidRDefault="00405381" w:rsidP="00CA5195">
      <w:pPr>
        <w:pStyle w:val="SingleTxtG"/>
        <w:keepNext/>
        <w:rPr>
          <w:lang w:eastAsia="en-GB"/>
        </w:rPr>
      </w:pPr>
      <w:r>
        <w:rPr>
          <w:lang w:val="fr-FR" w:eastAsia="en-GB"/>
        </w:rPr>
        <w:t>1)</w:t>
      </w:r>
      <w:r>
        <w:rPr>
          <w:lang w:val="fr-FR" w:eastAsia="en-GB"/>
        </w:rPr>
        <w:tab/>
      </w:r>
      <w:r w:rsidRPr="00EF4B7B">
        <w:rPr>
          <w:lang w:eastAsia="en-GB"/>
        </w:rPr>
        <w:t xml:space="preserve">Sous réserve </w:t>
      </w:r>
      <w:r w:rsidR="00CA5195">
        <w:rPr>
          <w:lang w:eastAsia="en-GB"/>
        </w:rPr>
        <w:t>des dispositions du paragraphe </w:t>
      </w:r>
      <w:r>
        <w:rPr>
          <w:lang w:eastAsia="en-GB"/>
        </w:rPr>
        <w:t>2), nul ne peut:</w:t>
      </w:r>
    </w:p>
    <w:p w:rsidR="00405381" w:rsidRDefault="00405381" w:rsidP="00405381">
      <w:pPr>
        <w:pStyle w:val="SingleTxtG"/>
        <w:ind w:firstLine="567"/>
        <w:rPr>
          <w:lang w:eastAsia="en-GB"/>
        </w:rPr>
      </w:pPr>
      <w:r>
        <w:rPr>
          <w:lang w:eastAsia="en-GB"/>
        </w:rPr>
        <w:t>a)</w:t>
      </w:r>
      <w:r>
        <w:rPr>
          <w:lang w:eastAsia="en-GB"/>
        </w:rPr>
        <w:tab/>
      </w:r>
      <w:r w:rsidR="00FF25BF">
        <w:rPr>
          <w:lang w:eastAsia="en-GB"/>
        </w:rPr>
        <w:t>P</w:t>
      </w:r>
      <w:r w:rsidRPr="00EF4B7B">
        <w:rPr>
          <w:lang w:eastAsia="en-GB"/>
        </w:rPr>
        <w:t xml:space="preserve">ublier ou diffuser toute information relative à une procédure devant un tribunal ou </w:t>
      </w:r>
      <w:r w:rsidRPr="00F17A98">
        <w:rPr>
          <w:lang w:eastAsia="en-GB"/>
        </w:rPr>
        <w:t xml:space="preserve">à un appel </w:t>
      </w:r>
      <w:r w:rsidR="00A70EBA">
        <w:rPr>
          <w:lang w:eastAsia="en-GB"/>
        </w:rPr>
        <w:t xml:space="preserve">formé contre une décision </w:t>
      </w:r>
      <w:r w:rsidRPr="00F17A98">
        <w:rPr>
          <w:lang w:eastAsia="en-GB"/>
        </w:rPr>
        <w:t>d</w:t>
      </w:r>
      <w:r w:rsidR="00EF0D3C">
        <w:rPr>
          <w:lang w:eastAsia="en-GB"/>
        </w:rPr>
        <w:t>’</w:t>
      </w:r>
      <w:r w:rsidRPr="00F17A98">
        <w:rPr>
          <w:lang w:eastAsia="en-GB"/>
        </w:rPr>
        <w:t>un tribunal</w:t>
      </w:r>
      <w:r w:rsidR="00EF0D3C">
        <w:rPr>
          <w:lang w:eastAsia="en-GB"/>
        </w:rPr>
        <w:t xml:space="preserve"> </w:t>
      </w:r>
      <w:r>
        <w:rPr>
          <w:lang w:eastAsia="en-GB"/>
        </w:rPr>
        <w:t>qui révèle le nom, l</w:t>
      </w:r>
      <w:r w:rsidR="00EF0D3C">
        <w:rPr>
          <w:lang w:eastAsia="en-GB"/>
        </w:rPr>
        <w:t>’</w:t>
      </w:r>
      <w:r>
        <w:rPr>
          <w:lang w:eastAsia="en-GB"/>
        </w:rPr>
        <w:t>adresse ou</w:t>
      </w:r>
      <w:r w:rsidRPr="00EF4B7B">
        <w:rPr>
          <w:lang w:eastAsia="en-GB"/>
        </w:rPr>
        <w:t xml:space="preserve"> l</w:t>
      </w:r>
      <w:r w:rsidR="00EF0D3C">
        <w:rPr>
          <w:lang w:eastAsia="en-GB"/>
        </w:rPr>
        <w:t>’</w:t>
      </w:r>
      <w:r w:rsidRPr="00EF4B7B">
        <w:rPr>
          <w:lang w:eastAsia="en-GB"/>
        </w:rPr>
        <w:t>école</w:t>
      </w:r>
      <w:r w:rsidR="00A70EBA">
        <w:rPr>
          <w:lang w:eastAsia="en-GB"/>
        </w:rPr>
        <w:t xml:space="preserve"> </w:t>
      </w:r>
      <w:r w:rsidR="00A70EBA" w:rsidRPr="00EF4B7B">
        <w:rPr>
          <w:lang w:eastAsia="en-GB"/>
        </w:rPr>
        <w:t>d</w:t>
      </w:r>
      <w:r w:rsidR="00EF0D3C">
        <w:rPr>
          <w:lang w:eastAsia="en-GB"/>
        </w:rPr>
        <w:t>’</w:t>
      </w:r>
      <w:r w:rsidR="00A70EBA" w:rsidRPr="00EF4B7B">
        <w:rPr>
          <w:lang w:eastAsia="en-GB"/>
        </w:rPr>
        <w:t xml:space="preserve">un enfant ou </w:t>
      </w:r>
      <w:r w:rsidR="00A70EBA">
        <w:rPr>
          <w:lang w:eastAsia="en-GB"/>
        </w:rPr>
        <w:t>d</w:t>
      </w:r>
      <w:r w:rsidR="00EF0D3C">
        <w:rPr>
          <w:lang w:eastAsia="en-GB"/>
        </w:rPr>
        <w:t>’</w:t>
      </w:r>
      <w:r w:rsidR="00A70EBA">
        <w:rPr>
          <w:lang w:eastAsia="en-GB"/>
        </w:rPr>
        <w:t>un jeune</w:t>
      </w:r>
      <w:r w:rsidR="00A70EBA" w:rsidRPr="00EF4B7B">
        <w:rPr>
          <w:lang w:eastAsia="en-GB"/>
        </w:rPr>
        <w:t xml:space="preserve"> concerné </w:t>
      </w:r>
      <w:r w:rsidR="00A70EBA">
        <w:rPr>
          <w:lang w:eastAsia="en-GB"/>
        </w:rPr>
        <w:t>par la</w:t>
      </w:r>
      <w:r w:rsidR="00A70EBA" w:rsidRPr="00EF4B7B">
        <w:rPr>
          <w:lang w:eastAsia="en-GB"/>
        </w:rPr>
        <w:t xml:space="preserve"> procédure</w:t>
      </w:r>
      <w:r w:rsidR="00A70EBA">
        <w:rPr>
          <w:lang w:eastAsia="en-GB"/>
        </w:rPr>
        <w:t xml:space="preserve"> en tant qu</w:t>
      </w:r>
      <w:r w:rsidR="00EF0D3C">
        <w:rPr>
          <w:lang w:eastAsia="en-GB"/>
        </w:rPr>
        <w:t>’</w:t>
      </w:r>
      <w:r w:rsidR="00A70EBA">
        <w:rPr>
          <w:lang w:eastAsia="en-GB"/>
        </w:rPr>
        <w:t>accusé, victime ou témoin,</w:t>
      </w:r>
      <w:r w:rsidRPr="00EF4B7B">
        <w:rPr>
          <w:lang w:eastAsia="en-GB"/>
        </w:rPr>
        <w:t xml:space="preserve"> ou qui </w:t>
      </w:r>
      <w:r>
        <w:rPr>
          <w:lang w:eastAsia="en-GB"/>
        </w:rPr>
        <w:t>comprend</w:t>
      </w:r>
      <w:r w:rsidRPr="00EF4B7B">
        <w:rPr>
          <w:lang w:eastAsia="en-GB"/>
        </w:rPr>
        <w:t xml:space="preserve"> </w:t>
      </w:r>
      <w:r>
        <w:rPr>
          <w:lang w:eastAsia="en-GB"/>
        </w:rPr>
        <w:t>d</w:t>
      </w:r>
      <w:r w:rsidRPr="00EF4B7B">
        <w:rPr>
          <w:lang w:eastAsia="en-GB"/>
        </w:rPr>
        <w:t xml:space="preserve">es renseignements </w:t>
      </w:r>
      <w:r>
        <w:rPr>
          <w:lang w:eastAsia="en-GB"/>
        </w:rPr>
        <w:t>destinés</w:t>
      </w:r>
      <w:r w:rsidRPr="00EF4B7B">
        <w:rPr>
          <w:lang w:eastAsia="en-GB"/>
        </w:rPr>
        <w:t xml:space="preserve"> à conduire à l</w:t>
      </w:r>
      <w:r w:rsidR="00EF0D3C">
        <w:rPr>
          <w:lang w:eastAsia="en-GB"/>
        </w:rPr>
        <w:t>’</w:t>
      </w:r>
      <w:r w:rsidRPr="00EF4B7B">
        <w:rPr>
          <w:lang w:eastAsia="en-GB"/>
        </w:rPr>
        <w:t>identification</w:t>
      </w:r>
      <w:r w:rsidR="00A70EBA">
        <w:rPr>
          <w:lang w:eastAsia="en-GB"/>
        </w:rPr>
        <w:t xml:space="preserve"> de l</w:t>
      </w:r>
      <w:r w:rsidR="00EF0D3C">
        <w:rPr>
          <w:lang w:eastAsia="en-GB"/>
        </w:rPr>
        <w:t>’</w:t>
      </w:r>
      <w:r w:rsidR="00A70EBA">
        <w:rPr>
          <w:lang w:eastAsia="en-GB"/>
        </w:rPr>
        <w:t>enfant ou du jeune en question</w:t>
      </w:r>
      <w:r>
        <w:rPr>
          <w:lang w:eastAsia="en-GB"/>
        </w:rPr>
        <w:t>; ou</w:t>
      </w:r>
    </w:p>
    <w:p w:rsidR="00405381" w:rsidRPr="00702CF6" w:rsidRDefault="00405381" w:rsidP="00405381">
      <w:pPr>
        <w:pStyle w:val="SingleTxtG"/>
        <w:ind w:firstLine="567"/>
        <w:rPr>
          <w:rFonts w:eastAsia="SimSun"/>
          <w:b/>
          <w:lang w:val="fr-FR" w:eastAsia="zh-CN"/>
        </w:rPr>
      </w:pPr>
      <w:r>
        <w:rPr>
          <w:lang w:eastAsia="en-GB"/>
        </w:rPr>
        <w:t>b)</w:t>
      </w:r>
      <w:r>
        <w:rPr>
          <w:lang w:eastAsia="en-GB"/>
        </w:rPr>
        <w:tab/>
      </w:r>
      <w:r w:rsidR="00FF25BF">
        <w:rPr>
          <w:lang w:eastAsia="en-GB"/>
        </w:rPr>
        <w:t>P</w:t>
      </w:r>
      <w:r w:rsidRPr="00EF4B7B">
        <w:rPr>
          <w:lang w:eastAsia="en-GB"/>
        </w:rPr>
        <w:t xml:space="preserve">ublier ou diffuser une </w:t>
      </w:r>
      <w:r>
        <w:rPr>
          <w:lang w:eastAsia="en-GB"/>
        </w:rPr>
        <w:t>photographie</w:t>
      </w:r>
      <w:r w:rsidRPr="00EF4B7B">
        <w:rPr>
          <w:lang w:eastAsia="en-GB"/>
        </w:rPr>
        <w:t xml:space="preserve"> </w:t>
      </w:r>
      <w:r w:rsidRPr="00906780">
        <w:rPr>
          <w:lang w:eastAsia="en-GB"/>
        </w:rPr>
        <w:t>comme étant celle ou contenant celle</w:t>
      </w:r>
      <w:r w:rsidRPr="00EF4B7B">
        <w:rPr>
          <w:lang w:eastAsia="en-GB"/>
        </w:rPr>
        <w:t xml:space="preserve"> d</w:t>
      </w:r>
      <w:r w:rsidR="00EF0D3C">
        <w:rPr>
          <w:lang w:eastAsia="en-GB"/>
        </w:rPr>
        <w:t>’</w:t>
      </w:r>
      <w:r w:rsidRPr="00EF4B7B">
        <w:rPr>
          <w:lang w:eastAsia="en-GB"/>
        </w:rPr>
        <w:t>un enfant ou d</w:t>
      </w:r>
      <w:r w:rsidR="00EF0D3C">
        <w:rPr>
          <w:lang w:eastAsia="en-GB"/>
        </w:rPr>
        <w:t>’</w:t>
      </w:r>
      <w:r w:rsidRPr="00EF4B7B">
        <w:rPr>
          <w:lang w:eastAsia="en-GB"/>
        </w:rPr>
        <w:t xml:space="preserve">un </w:t>
      </w:r>
      <w:r>
        <w:rPr>
          <w:lang w:eastAsia="en-GB"/>
        </w:rPr>
        <w:t>jeune</w:t>
      </w:r>
      <w:r w:rsidRPr="00EF4B7B">
        <w:rPr>
          <w:lang w:eastAsia="en-GB"/>
        </w:rPr>
        <w:t xml:space="preserve"> </w:t>
      </w:r>
      <w:r>
        <w:rPr>
          <w:lang w:eastAsia="en-GB"/>
        </w:rPr>
        <w:t>concerné pour les raisons susmentionnées par</w:t>
      </w:r>
      <w:r w:rsidRPr="00EF4B7B">
        <w:rPr>
          <w:lang w:eastAsia="en-GB"/>
        </w:rPr>
        <w:t xml:space="preserve"> une telle procédure.</w:t>
      </w:r>
    </w:p>
    <w:p w:rsidR="00405381" w:rsidRPr="00702CF6" w:rsidRDefault="00405381" w:rsidP="00405381">
      <w:pPr>
        <w:pStyle w:val="H1G"/>
        <w:rPr>
          <w:rFonts w:eastAsia="SimSun"/>
          <w:lang w:val="fr-FR" w:eastAsia="zh-CN"/>
        </w:rPr>
      </w:pPr>
      <w:bookmarkStart w:id="3" w:name="pr27A-he-."/>
      <w:bookmarkEnd w:id="3"/>
      <w:r w:rsidRPr="00702CF6">
        <w:rPr>
          <w:rFonts w:eastAsia="SimSun"/>
          <w:lang w:val="fr-FR" w:eastAsia="zh-CN"/>
        </w:rPr>
        <w:tab/>
      </w:r>
      <w:r w:rsidRPr="00702CF6">
        <w:rPr>
          <w:rFonts w:eastAsia="SimSun"/>
          <w:lang w:val="fr-FR" w:eastAsia="zh-CN"/>
        </w:rPr>
        <w:tab/>
      </w:r>
      <w:r>
        <w:rPr>
          <w:rFonts w:eastAsia="SimSun"/>
          <w:lang w:val="fr-FR" w:eastAsia="zh-CN"/>
        </w:rPr>
        <w:t xml:space="preserve">Loi </w:t>
      </w:r>
      <w:r w:rsidR="001851CD">
        <w:rPr>
          <w:rFonts w:eastAsia="SimSun"/>
          <w:lang w:val="fr-FR" w:eastAsia="zh-CN"/>
        </w:rPr>
        <w:t>relative aux</w:t>
      </w:r>
      <w:r>
        <w:rPr>
          <w:rFonts w:eastAsia="SimSun"/>
          <w:lang w:val="fr-FR" w:eastAsia="zh-CN"/>
        </w:rPr>
        <w:t xml:space="preserve"> </w:t>
      </w:r>
      <w:r w:rsidR="00FF25BF">
        <w:rPr>
          <w:rFonts w:eastAsia="SimSun"/>
          <w:lang w:val="fr-FR" w:eastAsia="zh-CN"/>
        </w:rPr>
        <w:t>F</w:t>
      </w:r>
      <w:r>
        <w:rPr>
          <w:rFonts w:eastAsia="SimSun"/>
          <w:lang w:val="fr-FR" w:eastAsia="zh-CN"/>
        </w:rPr>
        <w:t>orces de police</w:t>
      </w:r>
      <w:r w:rsidRPr="00702CF6">
        <w:rPr>
          <w:rFonts w:eastAsia="SimSun"/>
          <w:lang w:val="fr-FR" w:eastAsia="zh-CN"/>
        </w:rPr>
        <w:t xml:space="preserve"> (</w:t>
      </w:r>
      <w:r>
        <w:rPr>
          <w:rFonts w:eastAsia="SimSun"/>
          <w:lang w:val="fr-FR" w:eastAsia="zh-CN"/>
        </w:rPr>
        <w:t>chap</w:t>
      </w:r>
      <w:r w:rsidR="001851CD">
        <w:rPr>
          <w:rFonts w:eastAsia="SimSun"/>
          <w:lang w:val="fr-FR" w:eastAsia="zh-CN"/>
        </w:rPr>
        <w:t>. </w:t>
      </w:r>
      <w:r w:rsidRPr="00702CF6">
        <w:rPr>
          <w:rFonts w:eastAsia="SimSun"/>
          <w:lang w:val="fr-FR" w:eastAsia="zh-CN"/>
        </w:rPr>
        <w:t>235)</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sidRPr="00A11516">
        <w:t>C</w:t>
      </w:r>
      <w:r w:rsidRPr="00757EFF">
        <w:rPr>
          <w:lang w:val="fr-FR" w:eastAsia="en-GB"/>
        </w:rPr>
        <w:t>odes de déontologie et directives</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89. —</w:t>
      </w:r>
    </w:p>
    <w:p w:rsidR="00405381" w:rsidRDefault="00405381" w:rsidP="00CA5195">
      <w:pPr>
        <w:pStyle w:val="SingleTxtG"/>
        <w:keepNext/>
        <w:rPr>
          <w:lang w:eastAsia="en-GB"/>
        </w:rPr>
      </w:pPr>
      <w:r w:rsidRPr="00702CF6">
        <w:rPr>
          <w:lang w:val="fr-FR" w:eastAsia="en-GB"/>
        </w:rPr>
        <w:t>1)</w:t>
      </w:r>
      <w:r w:rsidRPr="00702CF6">
        <w:rPr>
          <w:lang w:val="fr-FR" w:eastAsia="en-GB"/>
        </w:rPr>
        <w:tab/>
      </w:r>
      <w:r>
        <w:rPr>
          <w:lang w:eastAsia="en-GB"/>
        </w:rPr>
        <w:t>Le C</w:t>
      </w:r>
      <w:r w:rsidRPr="00121BE3">
        <w:rPr>
          <w:lang w:eastAsia="en-GB"/>
        </w:rPr>
        <w:t xml:space="preserve">ommissaire peut, par </w:t>
      </w:r>
      <w:r>
        <w:rPr>
          <w:lang w:eastAsia="en-GB"/>
        </w:rPr>
        <w:t>voie de parution</w:t>
      </w:r>
      <w:r w:rsidRPr="00121BE3">
        <w:rPr>
          <w:lang w:eastAsia="en-GB"/>
        </w:rPr>
        <w:t xml:space="preserve"> </w:t>
      </w:r>
      <w:r>
        <w:rPr>
          <w:lang w:eastAsia="en-GB"/>
        </w:rPr>
        <w:t>au Journal officiel, publier</w:t>
      </w:r>
      <w:r w:rsidRPr="00121BE3">
        <w:rPr>
          <w:lang w:eastAsia="en-GB"/>
        </w:rPr>
        <w:t xml:space="preserve"> un ou plusieurs codes de </w:t>
      </w:r>
      <w:r>
        <w:rPr>
          <w:lang w:eastAsia="en-GB"/>
        </w:rPr>
        <w:t>déontologie</w:t>
      </w:r>
      <w:r w:rsidRPr="00121BE3">
        <w:rPr>
          <w:lang w:eastAsia="en-GB"/>
        </w:rPr>
        <w:t xml:space="preserve"> </w:t>
      </w:r>
      <w:r>
        <w:rPr>
          <w:lang w:eastAsia="en-GB"/>
        </w:rPr>
        <w:t>à l</w:t>
      </w:r>
      <w:r w:rsidR="00EF0D3C">
        <w:rPr>
          <w:lang w:eastAsia="en-GB"/>
        </w:rPr>
        <w:t>’</w:t>
      </w:r>
      <w:r>
        <w:rPr>
          <w:lang w:eastAsia="en-GB"/>
        </w:rPr>
        <w:t>intention d</w:t>
      </w:r>
      <w:r w:rsidRPr="00121BE3">
        <w:rPr>
          <w:lang w:eastAsia="en-GB"/>
        </w:rPr>
        <w:t>es forces de police auxiliaires pour tout o</w:t>
      </w:r>
      <w:r>
        <w:rPr>
          <w:lang w:eastAsia="en-GB"/>
        </w:rPr>
        <w:t>u partie des objectifs suivants</w:t>
      </w:r>
      <w:r w:rsidRPr="00121BE3">
        <w:rPr>
          <w:lang w:eastAsia="en-GB"/>
        </w:rPr>
        <w:t>:</w:t>
      </w:r>
    </w:p>
    <w:p w:rsidR="00405381" w:rsidRDefault="00405381" w:rsidP="00405381">
      <w:pPr>
        <w:pStyle w:val="SingleTxtG"/>
        <w:ind w:firstLine="567"/>
        <w:rPr>
          <w:lang w:eastAsia="en-GB"/>
        </w:rPr>
      </w:pPr>
      <w:r>
        <w:rPr>
          <w:lang w:eastAsia="en-GB"/>
        </w:rPr>
        <w:t>a)</w:t>
      </w:r>
      <w:r>
        <w:rPr>
          <w:lang w:eastAsia="en-GB"/>
        </w:rPr>
        <w:tab/>
      </w:r>
      <w:r w:rsidR="001851CD">
        <w:rPr>
          <w:lang w:eastAsia="en-GB"/>
        </w:rPr>
        <w:t xml:space="preserve">Adopter </w:t>
      </w:r>
      <w:r w:rsidRPr="001476DA">
        <w:rPr>
          <w:lang w:eastAsia="en-GB"/>
        </w:rPr>
        <w:t xml:space="preserve">et maintenir </w:t>
      </w:r>
      <w:r w:rsidR="001851CD">
        <w:rPr>
          <w:lang w:eastAsia="en-GB"/>
        </w:rPr>
        <w:t xml:space="preserve">de bonnes </w:t>
      </w:r>
      <w:r w:rsidRPr="001476DA">
        <w:rPr>
          <w:lang w:eastAsia="en-GB"/>
        </w:rPr>
        <w:t xml:space="preserve">pratiques </w:t>
      </w:r>
      <w:r w:rsidRPr="00121BE3">
        <w:rPr>
          <w:lang w:eastAsia="en-GB"/>
        </w:rPr>
        <w:t>entre les forces de</w:t>
      </w:r>
      <w:r>
        <w:rPr>
          <w:lang w:eastAsia="en-GB"/>
        </w:rPr>
        <w:t xml:space="preserve"> police auxiliaires à Singapour</w:t>
      </w:r>
      <w:r w:rsidRPr="00121BE3">
        <w:rPr>
          <w:lang w:eastAsia="en-GB"/>
        </w:rPr>
        <w:t>;</w:t>
      </w:r>
    </w:p>
    <w:p w:rsidR="00405381" w:rsidRDefault="00405381" w:rsidP="00405381">
      <w:pPr>
        <w:pStyle w:val="SingleTxtG"/>
        <w:ind w:firstLine="567"/>
        <w:rPr>
          <w:lang w:eastAsia="en-GB"/>
        </w:rPr>
      </w:pPr>
      <w:r w:rsidRPr="00121BE3">
        <w:rPr>
          <w:lang w:eastAsia="en-GB"/>
        </w:rPr>
        <w:t>b</w:t>
      </w:r>
      <w:r>
        <w:rPr>
          <w:lang w:eastAsia="en-GB"/>
        </w:rPr>
        <w:t>)</w:t>
      </w:r>
      <w:r>
        <w:rPr>
          <w:lang w:eastAsia="en-GB"/>
        </w:rPr>
        <w:tab/>
      </w:r>
      <w:r w:rsidR="001851CD">
        <w:rPr>
          <w:lang w:eastAsia="en-GB"/>
        </w:rPr>
        <w:t>S</w:t>
      </w:r>
      <w:r w:rsidRPr="00121BE3">
        <w:rPr>
          <w:lang w:eastAsia="en-GB"/>
        </w:rPr>
        <w:t xml:space="preserve">auvegarder les intérêts des </w:t>
      </w:r>
      <w:r w:rsidR="001851CD">
        <w:rPr>
          <w:lang w:eastAsia="en-GB"/>
        </w:rPr>
        <w:t>usagers</w:t>
      </w:r>
      <w:r w:rsidRPr="00121BE3">
        <w:rPr>
          <w:lang w:eastAsia="en-GB"/>
        </w:rPr>
        <w:t xml:space="preserve"> de</w:t>
      </w:r>
      <w:r>
        <w:rPr>
          <w:lang w:eastAsia="en-GB"/>
        </w:rPr>
        <w:t>s services des f</w:t>
      </w:r>
      <w:r w:rsidRPr="00121BE3">
        <w:rPr>
          <w:lang w:eastAsia="en-GB"/>
        </w:rPr>
        <w:t>orces de police auxiliaires et du public en général.</w:t>
      </w:r>
    </w:p>
    <w:p w:rsidR="00405381" w:rsidRDefault="00405381" w:rsidP="00CA5195">
      <w:pPr>
        <w:pStyle w:val="SingleTxtG"/>
        <w:keepNext/>
        <w:rPr>
          <w:lang w:eastAsia="en-GB"/>
        </w:rPr>
      </w:pPr>
      <w:r w:rsidRPr="00121BE3">
        <w:rPr>
          <w:lang w:eastAsia="en-GB"/>
        </w:rPr>
        <w:t>2</w:t>
      </w:r>
      <w:r>
        <w:rPr>
          <w:lang w:eastAsia="en-GB"/>
        </w:rPr>
        <w:t>)</w:t>
      </w:r>
      <w:r>
        <w:rPr>
          <w:lang w:eastAsia="en-GB"/>
        </w:rPr>
        <w:tab/>
      </w:r>
      <w:r w:rsidRPr="00121BE3">
        <w:rPr>
          <w:lang w:eastAsia="en-GB"/>
        </w:rPr>
        <w:t>Un code d</w:t>
      </w:r>
      <w:r>
        <w:rPr>
          <w:lang w:eastAsia="en-GB"/>
        </w:rPr>
        <w:t xml:space="preserve">e </w:t>
      </w:r>
      <w:r w:rsidR="001851CD">
        <w:rPr>
          <w:lang w:eastAsia="en-GB"/>
        </w:rPr>
        <w:t xml:space="preserve">bonne </w:t>
      </w:r>
      <w:r>
        <w:rPr>
          <w:lang w:eastAsia="en-GB"/>
        </w:rPr>
        <w:t>pratique peut, en particulier</w:t>
      </w:r>
      <w:r w:rsidRPr="00121BE3">
        <w:rPr>
          <w:lang w:eastAsia="en-GB"/>
        </w:rPr>
        <w:t>:</w:t>
      </w:r>
    </w:p>
    <w:p w:rsidR="00405381" w:rsidRDefault="00405381" w:rsidP="00405381">
      <w:pPr>
        <w:pStyle w:val="SingleTxtG"/>
        <w:ind w:firstLine="567"/>
        <w:rPr>
          <w:lang w:eastAsia="en-GB"/>
        </w:rPr>
      </w:pPr>
      <w:r>
        <w:rPr>
          <w:lang w:eastAsia="en-GB"/>
        </w:rPr>
        <w:t>a)</w:t>
      </w:r>
      <w:r>
        <w:rPr>
          <w:lang w:eastAsia="en-GB"/>
        </w:rPr>
        <w:tab/>
      </w:r>
      <w:r w:rsidR="001851CD">
        <w:rPr>
          <w:lang w:eastAsia="en-GB"/>
        </w:rPr>
        <w:t>P</w:t>
      </w:r>
      <w:r w:rsidRPr="00121BE3">
        <w:rPr>
          <w:lang w:eastAsia="en-GB"/>
        </w:rPr>
        <w:t xml:space="preserve">réciser les droits et </w:t>
      </w:r>
      <w:r>
        <w:rPr>
          <w:lang w:eastAsia="en-GB"/>
        </w:rPr>
        <w:t>les devoirs</w:t>
      </w:r>
      <w:r w:rsidRPr="00121BE3">
        <w:rPr>
          <w:lang w:eastAsia="en-GB"/>
        </w:rPr>
        <w:t xml:space="preserve"> de l</w:t>
      </w:r>
      <w:r w:rsidR="00EF0D3C">
        <w:rPr>
          <w:lang w:eastAsia="en-GB"/>
        </w:rPr>
        <w:t>’</w:t>
      </w:r>
      <w:r w:rsidRPr="00121BE3">
        <w:rPr>
          <w:lang w:eastAsia="en-GB"/>
        </w:rPr>
        <w:t>employeur</w:t>
      </w:r>
      <w:r>
        <w:rPr>
          <w:lang w:eastAsia="en-GB"/>
        </w:rPr>
        <w:t xml:space="preserve"> </w:t>
      </w:r>
      <w:r w:rsidRPr="00121BE3">
        <w:rPr>
          <w:lang w:eastAsia="en-GB"/>
        </w:rPr>
        <w:t>d</w:t>
      </w:r>
      <w:r w:rsidR="00EF0D3C">
        <w:rPr>
          <w:lang w:eastAsia="en-GB"/>
        </w:rPr>
        <w:t>’</w:t>
      </w:r>
      <w:r w:rsidRPr="00121BE3">
        <w:rPr>
          <w:lang w:eastAsia="en-GB"/>
        </w:rPr>
        <w:t xml:space="preserve">une force de police auxiliaire </w:t>
      </w:r>
      <w:r>
        <w:rPr>
          <w:lang w:eastAsia="en-GB"/>
        </w:rPr>
        <w:t>dans le cadre d</w:t>
      </w:r>
      <w:r w:rsidRPr="00121BE3">
        <w:rPr>
          <w:lang w:eastAsia="en-GB"/>
        </w:rPr>
        <w:t xml:space="preserve">es activités </w:t>
      </w:r>
      <w:r>
        <w:rPr>
          <w:lang w:eastAsia="en-GB"/>
        </w:rPr>
        <w:t>qu</w:t>
      </w:r>
      <w:r w:rsidR="00EF0D3C">
        <w:rPr>
          <w:lang w:eastAsia="en-GB"/>
        </w:rPr>
        <w:t>’</w:t>
      </w:r>
      <w:r>
        <w:rPr>
          <w:lang w:eastAsia="en-GB"/>
        </w:rPr>
        <w:t xml:space="preserve">il mène </w:t>
      </w:r>
      <w:r w:rsidRPr="00121BE3">
        <w:rPr>
          <w:lang w:eastAsia="en-GB"/>
        </w:rPr>
        <w:t>dans le secteur de l</w:t>
      </w:r>
      <w:r>
        <w:rPr>
          <w:lang w:eastAsia="en-GB"/>
        </w:rPr>
        <w:t>a sécurité armée;</w:t>
      </w:r>
      <w:r w:rsidRPr="00121BE3">
        <w:rPr>
          <w:lang w:eastAsia="en-GB"/>
        </w:rPr>
        <w:t xml:space="preserve"> et</w:t>
      </w:r>
    </w:p>
    <w:p w:rsidR="00405381" w:rsidRDefault="00405381" w:rsidP="00405381">
      <w:pPr>
        <w:pStyle w:val="SingleTxtG"/>
        <w:ind w:firstLine="567"/>
        <w:rPr>
          <w:lang w:eastAsia="en-GB"/>
        </w:rPr>
      </w:pPr>
      <w:r w:rsidRPr="00121BE3">
        <w:rPr>
          <w:lang w:eastAsia="en-GB"/>
        </w:rPr>
        <w:t>b</w:t>
      </w:r>
      <w:r>
        <w:rPr>
          <w:lang w:eastAsia="en-GB"/>
        </w:rPr>
        <w:t>)</w:t>
      </w:r>
      <w:r>
        <w:rPr>
          <w:lang w:eastAsia="en-GB"/>
        </w:rPr>
        <w:tab/>
      </w:r>
      <w:r w:rsidR="001851CD">
        <w:rPr>
          <w:lang w:eastAsia="en-GB"/>
        </w:rPr>
        <w:t>Définir</w:t>
      </w:r>
      <w:r w:rsidRPr="00121BE3">
        <w:rPr>
          <w:lang w:eastAsia="en-GB"/>
        </w:rPr>
        <w:t xml:space="preserve"> </w:t>
      </w:r>
      <w:r>
        <w:rPr>
          <w:lang w:eastAsia="en-GB"/>
        </w:rPr>
        <w:t>l</w:t>
      </w:r>
      <w:r w:rsidRPr="00121BE3">
        <w:rPr>
          <w:lang w:eastAsia="en-GB"/>
        </w:rPr>
        <w:t xml:space="preserve">es frais ou </w:t>
      </w:r>
      <w:r>
        <w:rPr>
          <w:lang w:eastAsia="en-GB"/>
        </w:rPr>
        <w:t>commissions</w:t>
      </w:r>
      <w:r w:rsidRPr="00121BE3">
        <w:rPr>
          <w:lang w:eastAsia="en-GB"/>
        </w:rPr>
        <w:t xml:space="preserve"> </w:t>
      </w:r>
      <w:r>
        <w:rPr>
          <w:lang w:eastAsia="en-GB"/>
        </w:rPr>
        <w:t>payables au Commissaire pour toute</w:t>
      </w:r>
      <w:r w:rsidRPr="00121BE3">
        <w:rPr>
          <w:lang w:eastAsia="en-GB"/>
        </w:rPr>
        <w:t xml:space="preserve"> demande ou </w:t>
      </w:r>
      <w:r>
        <w:rPr>
          <w:lang w:eastAsia="en-GB"/>
        </w:rPr>
        <w:t>requête</w:t>
      </w:r>
      <w:r w:rsidRPr="00121BE3">
        <w:rPr>
          <w:lang w:eastAsia="en-GB"/>
        </w:rPr>
        <w:t xml:space="preserve"> qui lui est </w:t>
      </w:r>
      <w:r>
        <w:rPr>
          <w:lang w:eastAsia="en-GB"/>
        </w:rPr>
        <w:t>adressée</w:t>
      </w:r>
      <w:r w:rsidRPr="00121BE3">
        <w:rPr>
          <w:lang w:eastAsia="en-GB"/>
        </w:rPr>
        <w:t>.</w:t>
      </w:r>
    </w:p>
    <w:p w:rsidR="00405381" w:rsidRDefault="00405381" w:rsidP="00CA5195">
      <w:pPr>
        <w:pStyle w:val="SingleTxtG"/>
        <w:keepNext/>
        <w:rPr>
          <w:lang w:eastAsia="en-GB"/>
        </w:rPr>
      </w:pPr>
      <w:r w:rsidRPr="00121BE3">
        <w:rPr>
          <w:lang w:eastAsia="en-GB"/>
        </w:rPr>
        <w:t>3</w:t>
      </w:r>
      <w:r>
        <w:rPr>
          <w:lang w:eastAsia="en-GB"/>
        </w:rPr>
        <w:t>)</w:t>
      </w:r>
      <w:r>
        <w:rPr>
          <w:lang w:eastAsia="en-GB"/>
        </w:rPr>
        <w:tab/>
        <w:t>Le C</w:t>
      </w:r>
      <w:r w:rsidRPr="00121BE3">
        <w:rPr>
          <w:lang w:eastAsia="en-GB"/>
        </w:rPr>
        <w:t xml:space="preserve">ommissaire peut émettre une directive à </w:t>
      </w:r>
      <w:r>
        <w:rPr>
          <w:lang w:eastAsia="en-GB"/>
        </w:rPr>
        <w:t>l</w:t>
      </w:r>
      <w:r w:rsidR="00EF0D3C">
        <w:rPr>
          <w:lang w:eastAsia="en-GB"/>
        </w:rPr>
        <w:t>’</w:t>
      </w:r>
      <w:r>
        <w:rPr>
          <w:lang w:eastAsia="en-GB"/>
        </w:rPr>
        <w:t xml:space="preserve">intention de </w:t>
      </w:r>
      <w:r w:rsidRPr="00121BE3">
        <w:rPr>
          <w:lang w:eastAsia="en-GB"/>
        </w:rPr>
        <w:t>tout employeur d</w:t>
      </w:r>
      <w:r w:rsidR="00EF0D3C">
        <w:rPr>
          <w:lang w:eastAsia="en-GB"/>
        </w:rPr>
        <w:t>’</w:t>
      </w:r>
      <w:r w:rsidRPr="00121BE3">
        <w:rPr>
          <w:lang w:eastAsia="en-GB"/>
        </w:rPr>
        <w:t>une force de police auxiliaire pour tout ou p</w:t>
      </w:r>
      <w:r>
        <w:rPr>
          <w:lang w:eastAsia="en-GB"/>
        </w:rPr>
        <w:t>artie des objectifs suivants:</w:t>
      </w:r>
    </w:p>
    <w:p w:rsidR="00405381" w:rsidRDefault="00405381" w:rsidP="00405381">
      <w:pPr>
        <w:pStyle w:val="SingleTxtG"/>
        <w:ind w:firstLine="567"/>
        <w:rPr>
          <w:lang w:eastAsia="en-GB"/>
        </w:rPr>
      </w:pPr>
      <w:r>
        <w:rPr>
          <w:lang w:eastAsia="en-GB"/>
        </w:rPr>
        <w:t>a)</w:t>
      </w:r>
      <w:r>
        <w:rPr>
          <w:lang w:eastAsia="en-GB"/>
        </w:rPr>
        <w:tab/>
      </w:r>
      <w:r w:rsidR="001851CD">
        <w:rPr>
          <w:lang w:eastAsia="en-GB"/>
        </w:rPr>
        <w:t>P</w:t>
      </w:r>
      <w:r w:rsidRPr="00121BE3">
        <w:rPr>
          <w:lang w:eastAsia="en-GB"/>
        </w:rPr>
        <w:t>our assurer la continuité</w:t>
      </w:r>
      <w:r>
        <w:rPr>
          <w:lang w:eastAsia="en-GB"/>
        </w:rPr>
        <w:t xml:space="preserve">, </w:t>
      </w:r>
      <w:r w:rsidRPr="00121BE3">
        <w:rPr>
          <w:lang w:eastAsia="en-GB"/>
        </w:rPr>
        <w:t>la fiabilité et l</w:t>
      </w:r>
      <w:r>
        <w:rPr>
          <w:lang w:eastAsia="en-GB"/>
        </w:rPr>
        <w:t>a sécurité de la fourniture d</w:t>
      </w:r>
      <w:r w:rsidR="00EF0D3C">
        <w:rPr>
          <w:lang w:eastAsia="en-GB"/>
        </w:rPr>
        <w:t>’</w:t>
      </w:r>
      <w:r w:rsidRPr="00121BE3">
        <w:rPr>
          <w:lang w:eastAsia="en-GB"/>
        </w:rPr>
        <w:t>activités de sécur</w:t>
      </w:r>
      <w:r>
        <w:rPr>
          <w:lang w:eastAsia="en-GB"/>
        </w:rPr>
        <w:t>ité et d</w:t>
      </w:r>
      <w:r w:rsidR="00EF0D3C">
        <w:rPr>
          <w:lang w:eastAsia="en-GB"/>
        </w:rPr>
        <w:t>’</w:t>
      </w:r>
      <w:r>
        <w:rPr>
          <w:lang w:eastAsia="en-GB"/>
        </w:rPr>
        <w:t>autres services par la f</w:t>
      </w:r>
      <w:r w:rsidRPr="00121BE3">
        <w:rPr>
          <w:lang w:eastAsia="en-GB"/>
        </w:rPr>
        <w:t>orce de police auxiliaire</w:t>
      </w:r>
      <w:r>
        <w:rPr>
          <w:lang w:eastAsia="en-GB"/>
        </w:rPr>
        <w:t>;</w:t>
      </w:r>
    </w:p>
    <w:p w:rsidR="00405381" w:rsidRDefault="00405381" w:rsidP="00405381">
      <w:pPr>
        <w:pStyle w:val="SingleTxtG"/>
        <w:ind w:firstLine="567"/>
        <w:rPr>
          <w:lang w:eastAsia="en-GB"/>
        </w:rPr>
      </w:pPr>
      <w:r w:rsidRPr="00121BE3">
        <w:rPr>
          <w:lang w:eastAsia="en-GB"/>
        </w:rPr>
        <w:t>b</w:t>
      </w:r>
      <w:r>
        <w:rPr>
          <w:lang w:eastAsia="en-GB"/>
        </w:rPr>
        <w:t>)</w:t>
      </w:r>
      <w:r>
        <w:rPr>
          <w:lang w:eastAsia="en-GB"/>
        </w:rPr>
        <w:tab/>
      </w:r>
      <w:r w:rsidR="001851CD">
        <w:rPr>
          <w:lang w:eastAsia="en-GB"/>
        </w:rPr>
        <w:t>Pour préserver</w:t>
      </w:r>
      <w:r>
        <w:rPr>
          <w:lang w:eastAsia="en-GB"/>
        </w:rPr>
        <w:t xml:space="preserve"> la sécurité publique</w:t>
      </w:r>
      <w:r w:rsidRPr="00121BE3">
        <w:rPr>
          <w:lang w:eastAsia="en-GB"/>
        </w:rPr>
        <w:t>;</w:t>
      </w:r>
    </w:p>
    <w:p w:rsidR="00405381" w:rsidRDefault="00405381" w:rsidP="00405381">
      <w:pPr>
        <w:pStyle w:val="SingleTxtG"/>
        <w:ind w:firstLine="567"/>
        <w:rPr>
          <w:lang w:eastAsia="en-GB"/>
        </w:rPr>
      </w:pPr>
      <w:r w:rsidRPr="00121BE3">
        <w:rPr>
          <w:lang w:eastAsia="en-GB"/>
        </w:rPr>
        <w:t>c</w:t>
      </w:r>
      <w:r>
        <w:rPr>
          <w:lang w:eastAsia="en-GB"/>
        </w:rPr>
        <w:t>)</w:t>
      </w:r>
      <w:r>
        <w:rPr>
          <w:lang w:eastAsia="en-GB"/>
        </w:rPr>
        <w:tab/>
      </w:r>
      <w:r w:rsidR="001851CD">
        <w:rPr>
          <w:lang w:eastAsia="en-GB"/>
        </w:rPr>
        <w:t>P</w:t>
      </w:r>
      <w:r>
        <w:rPr>
          <w:lang w:eastAsia="en-GB"/>
        </w:rPr>
        <w:t>our</w:t>
      </w:r>
      <w:r w:rsidRPr="00121BE3">
        <w:rPr>
          <w:lang w:eastAsia="en-GB"/>
        </w:rPr>
        <w:t xml:space="preserve"> </w:t>
      </w:r>
      <w:r>
        <w:rPr>
          <w:lang w:eastAsia="en-GB"/>
        </w:rPr>
        <w:t>donner</w:t>
      </w:r>
      <w:r w:rsidRPr="00121BE3">
        <w:rPr>
          <w:lang w:eastAsia="en-GB"/>
        </w:rPr>
        <w:t xml:space="preserve"> des orientations en ce qui concerne </w:t>
      </w:r>
      <w:r w:rsidR="001851CD">
        <w:rPr>
          <w:lang w:eastAsia="en-GB"/>
        </w:rPr>
        <w:t>l</w:t>
      </w:r>
      <w:r w:rsidR="00EF0D3C">
        <w:rPr>
          <w:lang w:eastAsia="en-GB"/>
        </w:rPr>
        <w:t>’</w:t>
      </w:r>
      <w:r w:rsidR="001851CD">
        <w:rPr>
          <w:lang w:eastAsia="en-GB"/>
        </w:rPr>
        <w:t xml:space="preserve">application </w:t>
      </w:r>
      <w:r w:rsidRPr="00121BE3">
        <w:rPr>
          <w:lang w:eastAsia="en-GB"/>
        </w:rPr>
        <w:t xml:space="preserve">de toute disposition </w:t>
      </w:r>
      <w:r>
        <w:rPr>
          <w:lang w:eastAsia="en-GB"/>
        </w:rPr>
        <w:t>du présent</w:t>
      </w:r>
      <w:r w:rsidRPr="00121BE3">
        <w:rPr>
          <w:lang w:eastAsia="en-GB"/>
        </w:rPr>
        <w:t xml:space="preserve"> </w:t>
      </w:r>
      <w:r>
        <w:rPr>
          <w:lang w:eastAsia="en-GB"/>
        </w:rPr>
        <w:t>article</w:t>
      </w:r>
      <w:r w:rsidRPr="00121BE3">
        <w:rPr>
          <w:lang w:eastAsia="en-GB"/>
        </w:rPr>
        <w:t xml:space="preserve"> ou </w:t>
      </w:r>
      <w:r>
        <w:rPr>
          <w:lang w:eastAsia="en-GB"/>
        </w:rPr>
        <w:t xml:space="preserve">du </w:t>
      </w:r>
      <w:r w:rsidRPr="00121BE3">
        <w:rPr>
          <w:lang w:eastAsia="en-GB"/>
        </w:rPr>
        <w:t xml:space="preserve">règlement </w:t>
      </w:r>
      <w:r>
        <w:rPr>
          <w:lang w:eastAsia="en-GB"/>
        </w:rPr>
        <w:t>relatif aux forces de police auxiliaires</w:t>
      </w:r>
      <w:r w:rsidRPr="00121BE3">
        <w:rPr>
          <w:lang w:eastAsia="en-GB"/>
        </w:rPr>
        <w:t>;</w:t>
      </w:r>
    </w:p>
    <w:p w:rsidR="00405381" w:rsidRDefault="00405381" w:rsidP="00405381">
      <w:pPr>
        <w:pStyle w:val="SingleTxtG"/>
        <w:ind w:firstLine="567"/>
        <w:rPr>
          <w:lang w:eastAsia="en-GB"/>
        </w:rPr>
      </w:pPr>
      <w:r>
        <w:rPr>
          <w:lang w:eastAsia="en-GB"/>
        </w:rPr>
        <w:t>d)</w:t>
      </w:r>
      <w:r>
        <w:rPr>
          <w:lang w:eastAsia="en-GB"/>
        </w:rPr>
        <w:tab/>
      </w:r>
      <w:r w:rsidR="001851CD">
        <w:rPr>
          <w:lang w:eastAsia="en-GB"/>
        </w:rPr>
        <w:t>D</w:t>
      </w:r>
      <w:r>
        <w:rPr>
          <w:lang w:eastAsia="en-GB"/>
        </w:rPr>
        <w:t>e façon générale, pour réaliser les objectifs et dispositions du présent</w:t>
      </w:r>
      <w:r w:rsidRPr="00121BE3">
        <w:rPr>
          <w:lang w:eastAsia="en-GB"/>
        </w:rPr>
        <w:t xml:space="preserve"> </w:t>
      </w:r>
      <w:r>
        <w:rPr>
          <w:lang w:eastAsia="en-GB"/>
        </w:rPr>
        <w:t>article</w:t>
      </w:r>
      <w:r w:rsidRPr="00121BE3">
        <w:rPr>
          <w:lang w:eastAsia="en-GB"/>
        </w:rPr>
        <w:t xml:space="preserve"> et pour la b</w:t>
      </w:r>
      <w:r>
        <w:rPr>
          <w:lang w:eastAsia="en-GB"/>
        </w:rPr>
        <w:t>onne administration de celui-ci</w:t>
      </w:r>
      <w:r w:rsidRPr="00121BE3">
        <w:rPr>
          <w:lang w:eastAsia="en-GB"/>
        </w:rPr>
        <w:t>.</w:t>
      </w:r>
    </w:p>
    <w:p w:rsidR="00405381" w:rsidRDefault="00405381" w:rsidP="00CA5195">
      <w:pPr>
        <w:pStyle w:val="SingleTxtG"/>
        <w:keepNext/>
        <w:rPr>
          <w:lang w:eastAsia="en-GB"/>
        </w:rPr>
      </w:pPr>
      <w:r w:rsidRPr="00121BE3">
        <w:rPr>
          <w:lang w:eastAsia="en-GB"/>
        </w:rPr>
        <w:t>4</w:t>
      </w:r>
      <w:r>
        <w:rPr>
          <w:lang w:eastAsia="en-GB"/>
        </w:rPr>
        <w:t>)</w:t>
      </w:r>
      <w:r>
        <w:rPr>
          <w:lang w:eastAsia="en-GB"/>
        </w:rPr>
        <w:tab/>
        <w:t>Le C</w:t>
      </w:r>
      <w:r w:rsidRPr="00121BE3">
        <w:rPr>
          <w:lang w:eastAsia="en-GB"/>
        </w:rPr>
        <w:t>omm</w:t>
      </w:r>
      <w:r>
        <w:rPr>
          <w:lang w:eastAsia="en-GB"/>
        </w:rPr>
        <w:t xml:space="preserve">issaire peut, </w:t>
      </w:r>
      <w:r w:rsidR="001851CD">
        <w:rPr>
          <w:lang w:eastAsia="en-GB"/>
        </w:rPr>
        <w:t>périodiquement</w:t>
      </w:r>
      <w:r>
        <w:rPr>
          <w:lang w:eastAsia="en-GB"/>
        </w:rPr>
        <w:t>:</w:t>
      </w:r>
    </w:p>
    <w:p w:rsidR="00405381" w:rsidRDefault="00405381" w:rsidP="00405381">
      <w:pPr>
        <w:pStyle w:val="SingleTxtG"/>
        <w:ind w:firstLine="567"/>
        <w:rPr>
          <w:lang w:eastAsia="en-GB"/>
        </w:rPr>
      </w:pPr>
      <w:r>
        <w:rPr>
          <w:lang w:eastAsia="en-GB"/>
        </w:rPr>
        <w:t>a)</w:t>
      </w:r>
      <w:r>
        <w:rPr>
          <w:lang w:eastAsia="en-GB"/>
        </w:rPr>
        <w:tab/>
      </w:r>
      <w:r w:rsidR="001851CD">
        <w:rPr>
          <w:lang w:eastAsia="en-GB"/>
        </w:rPr>
        <w:t>P</w:t>
      </w:r>
      <w:r w:rsidRPr="00121BE3">
        <w:rPr>
          <w:lang w:eastAsia="en-GB"/>
        </w:rPr>
        <w:t xml:space="preserve">ar </w:t>
      </w:r>
      <w:r>
        <w:rPr>
          <w:lang w:eastAsia="en-GB"/>
        </w:rPr>
        <w:t>voie de parution</w:t>
      </w:r>
      <w:r w:rsidRPr="00121BE3">
        <w:rPr>
          <w:lang w:eastAsia="en-GB"/>
        </w:rPr>
        <w:t xml:space="preserve"> </w:t>
      </w:r>
      <w:r>
        <w:rPr>
          <w:lang w:eastAsia="en-GB"/>
        </w:rPr>
        <w:t>au Journal officiel</w:t>
      </w:r>
      <w:r w:rsidRPr="00121BE3">
        <w:rPr>
          <w:lang w:eastAsia="en-GB"/>
        </w:rPr>
        <w:t xml:space="preserve">, </w:t>
      </w:r>
      <w:r>
        <w:rPr>
          <w:lang w:eastAsia="en-GB"/>
        </w:rPr>
        <w:t>compléter</w:t>
      </w:r>
      <w:r w:rsidRPr="00121BE3">
        <w:rPr>
          <w:lang w:eastAsia="en-GB"/>
        </w:rPr>
        <w:t xml:space="preserve">, modifier </w:t>
      </w:r>
      <w:r>
        <w:rPr>
          <w:lang w:eastAsia="en-GB"/>
        </w:rPr>
        <w:t xml:space="preserve">ou abroger un code de </w:t>
      </w:r>
      <w:r w:rsidR="001851CD">
        <w:rPr>
          <w:lang w:eastAsia="en-GB"/>
        </w:rPr>
        <w:t xml:space="preserve">bonne </w:t>
      </w:r>
      <w:r>
        <w:rPr>
          <w:lang w:eastAsia="en-GB"/>
        </w:rPr>
        <w:t>pratique</w:t>
      </w:r>
      <w:r w:rsidRPr="00121BE3">
        <w:rPr>
          <w:lang w:eastAsia="en-GB"/>
        </w:rPr>
        <w:t>; ou</w:t>
      </w:r>
    </w:p>
    <w:p w:rsidR="00405381" w:rsidRDefault="00405381" w:rsidP="00405381">
      <w:pPr>
        <w:pStyle w:val="SingleTxtG"/>
        <w:ind w:firstLine="567"/>
        <w:rPr>
          <w:lang w:eastAsia="en-GB"/>
        </w:rPr>
      </w:pPr>
      <w:r w:rsidRPr="00121BE3">
        <w:rPr>
          <w:lang w:eastAsia="en-GB"/>
        </w:rPr>
        <w:t>b</w:t>
      </w:r>
      <w:r w:rsidR="001851CD">
        <w:rPr>
          <w:lang w:eastAsia="en-GB"/>
        </w:rPr>
        <w:t>)</w:t>
      </w:r>
      <w:r w:rsidR="001851CD">
        <w:rPr>
          <w:lang w:eastAsia="en-GB"/>
        </w:rPr>
        <w:tab/>
        <w:t>C</w:t>
      </w:r>
      <w:r>
        <w:rPr>
          <w:lang w:eastAsia="en-GB"/>
        </w:rPr>
        <w:t>ompléter</w:t>
      </w:r>
      <w:r w:rsidRPr="00121BE3">
        <w:rPr>
          <w:lang w:eastAsia="en-GB"/>
        </w:rPr>
        <w:t xml:space="preserve">, modifier ou </w:t>
      </w:r>
      <w:r>
        <w:rPr>
          <w:lang w:eastAsia="en-GB"/>
        </w:rPr>
        <w:t>abroger une directive</w:t>
      </w:r>
      <w:r w:rsidRPr="00121BE3">
        <w:rPr>
          <w:lang w:eastAsia="en-GB"/>
        </w:rPr>
        <w:t>.</w:t>
      </w:r>
    </w:p>
    <w:p w:rsidR="00405381" w:rsidRPr="00702CF6" w:rsidRDefault="00405381" w:rsidP="00405381">
      <w:pPr>
        <w:pStyle w:val="SingleTxtG"/>
        <w:rPr>
          <w:lang w:val="fr-FR" w:eastAsia="en-GB"/>
        </w:rPr>
      </w:pPr>
      <w:r w:rsidRPr="00121BE3">
        <w:rPr>
          <w:lang w:eastAsia="en-GB"/>
        </w:rPr>
        <w:t>5</w:t>
      </w:r>
      <w:r>
        <w:rPr>
          <w:lang w:eastAsia="en-GB"/>
        </w:rPr>
        <w:t>)</w:t>
      </w:r>
      <w:r>
        <w:rPr>
          <w:lang w:eastAsia="en-GB"/>
        </w:rPr>
        <w:tab/>
        <w:t>Le C</w:t>
      </w:r>
      <w:r w:rsidRPr="00121BE3">
        <w:rPr>
          <w:lang w:eastAsia="en-GB"/>
        </w:rPr>
        <w:t>ommissaire peut exempter</w:t>
      </w:r>
      <w:r>
        <w:rPr>
          <w:lang w:eastAsia="en-GB"/>
        </w:rPr>
        <w:t xml:space="preserve">, </w:t>
      </w:r>
      <w:r w:rsidRPr="00121BE3">
        <w:rPr>
          <w:lang w:eastAsia="en-GB"/>
        </w:rPr>
        <w:t>de mani</w:t>
      </w:r>
      <w:r w:rsidR="001851CD">
        <w:rPr>
          <w:lang w:eastAsia="en-GB"/>
        </w:rPr>
        <w:t>ère générale ou sous réserve de</w:t>
      </w:r>
      <w:r w:rsidRPr="00121BE3">
        <w:rPr>
          <w:lang w:eastAsia="en-GB"/>
        </w:rPr>
        <w:t xml:space="preserve"> modalités ou </w:t>
      </w:r>
      <w:r w:rsidR="001851CD">
        <w:rPr>
          <w:lang w:eastAsia="en-GB"/>
        </w:rPr>
        <w:t xml:space="preserve">de </w:t>
      </w:r>
      <w:r w:rsidRPr="00121BE3">
        <w:rPr>
          <w:lang w:eastAsia="en-GB"/>
        </w:rPr>
        <w:t xml:space="preserve">conditions </w:t>
      </w:r>
      <w:r>
        <w:rPr>
          <w:lang w:eastAsia="en-GB"/>
        </w:rPr>
        <w:t>qu</w:t>
      </w:r>
      <w:r w:rsidR="00EF0D3C">
        <w:rPr>
          <w:lang w:eastAsia="en-GB"/>
        </w:rPr>
        <w:t>’</w:t>
      </w:r>
      <w:r>
        <w:rPr>
          <w:lang w:eastAsia="en-GB"/>
        </w:rPr>
        <w:t xml:space="preserve">il peut préciser, </w:t>
      </w:r>
      <w:r w:rsidRPr="00121BE3">
        <w:rPr>
          <w:lang w:eastAsia="en-GB"/>
        </w:rPr>
        <w:t xml:space="preserve">toute </w:t>
      </w:r>
      <w:r>
        <w:rPr>
          <w:lang w:eastAsia="en-GB"/>
        </w:rPr>
        <w:t>personne de toute disposition de tout</w:t>
      </w:r>
      <w:r w:rsidRPr="00121BE3">
        <w:rPr>
          <w:lang w:eastAsia="en-GB"/>
        </w:rPr>
        <w:t xml:space="preserve"> code</w:t>
      </w:r>
      <w:r>
        <w:rPr>
          <w:lang w:eastAsia="en-GB"/>
        </w:rPr>
        <w:t xml:space="preserve"> de </w:t>
      </w:r>
      <w:r w:rsidR="001851CD">
        <w:rPr>
          <w:lang w:eastAsia="en-GB"/>
        </w:rPr>
        <w:t xml:space="preserve">bonne </w:t>
      </w:r>
      <w:r>
        <w:rPr>
          <w:lang w:eastAsia="en-GB"/>
        </w:rPr>
        <w:t>pratique ou de toute directive</w:t>
      </w:r>
      <w:r w:rsidRPr="00121BE3">
        <w:rPr>
          <w:lang w:eastAsia="en-GB"/>
        </w:rPr>
        <w:t>.</w:t>
      </w:r>
    </w:p>
    <w:p w:rsidR="00405381" w:rsidRPr="00702CF6" w:rsidRDefault="00405381" w:rsidP="00405381">
      <w:pPr>
        <w:pStyle w:val="H1G"/>
        <w:rPr>
          <w:rFonts w:eastAsia="SimSun"/>
          <w:lang w:val="fr-FR" w:eastAsia="zh-CN"/>
        </w:rPr>
      </w:pPr>
      <w:r w:rsidRPr="00702CF6">
        <w:rPr>
          <w:rFonts w:eastAsia="SimSun"/>
          <w:lang w:val="fr-FR" w:eastAsia="zh-CN"/>
        </w:rPr>
        <w:tab/>
      </w:r>
      <w:r w:rsidRPr="00702CF6">
        <w:rPr>
          <w:rFonts w:eastAsia="SimSun"/>
          <w:lang w:val="fr-FR" w:eastAsia="zh-CN"/>
        </w:rPr>
        <w:tab/>
      </w:r>
      <w:r w:rsidRPr="00F17A98">
        <w:rPr>
          <w:rFonts w:eastAsia="SimSun"/>
          <w:lang w:val="fr-FR" w:eastAsia="zh-CN"/>
        </w:rPr>
        <w:t xml:space="preserve">Loi </w:t>
      </w:r>
      <w:r w:rsidR="001851CD">
        <w:rPr>
          <w:rFonts w:eastAsia="SimSun"/>
          <w:lang w:val="fr-FR" w:eastAsia="zh-CN"/>
        </w:rPr>
        <w:t>relative aux</w:t>
      </w:r>
      <w:r w:rsidRPr="00F17A98">
        <w:rPr>
          <w:rFonts w:eastAsia="SimSun"/>
          <w:lang w:val="fr-FR" w:eastAsia="zh-CN"/>
        </w:rPr>
        <w:t xml:space="preserve"> entreprises de sécurité privées</w:t>
      </w:r>
      <w:r w:rsidRPr="00702CF6">
        <w:rPr>
          <w:rFonts w:eastAsia="SimSun"/>
          <w:lang w:val="fr-FR" w:eastAsia="zh-CN"/>
        </w:rPr>
        <w:t xml:space="preserve"> (</w:t>
      </w:r>
      <w:r w:rsidR="001851CD">
        <w:rPr>
          <w:rFonts w:eastAsia="SimSun"/>
          <w:lang w:val="fr-FR" w:eastAsia="zh-CN"/>
        </w:rPr>
        <w:t>c</w:t>
      </w:r>
      <w:r>
        <w:rPr>
          <w:rFonts w:eastAsia="SimSun"/>
          <w:lang w:val="fr-FR" w:eastAsia="zh-CN"/>
        </w:rPr>
        <w:t>h</w:t>
      </w:r>
      <w:r w:rsidR="001851CD">
        <w:rPr>
          <w:rFonts w:eastAsia="SimSun"/>
          <w:lang w:val="fr-FR" w:eastAsia="zh-CN"/>
        </w:rPr>
        <w:t>ap. </w:t>
      </w:r>
      <w:r w:rsidRPr="00702CF6">
        <w:rPr>
          <w:rFonts w:eastAsia="SimSun"/>
          <w:lang w:val="fr-FR" w:eastAsia="zh-CN"/>
        </w:rPr>
        <w:t>251)</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Pr>
          <w:lang w:val="fr-FR" w:eastAsia="en-GB"/>
        </w:rPr>
        <w:t>Nul ne peut exercer les fonctions d</w:t>
      </w:r>
      <w:r w:rsidR="00EF0D3C">
        <w:rPr>
          <w:lang w:val="fr-FR" w:eastAsia="en-GB"/>
        </w:rPr>
        <w:t>’</w:t>
      </w:r>
      <w:r>
        <w:rPr>
          <w:lang w:val="fr-FR" w:eastAsia="en-GB"/>
        </w:rPr>
        <w:t xml:space="preserve">agent de sécurité </w:t>
      </w:r>
      <w:r w:rsidRPr="00E92D72">
        <w:rPr>
          <w:lang w:val="fr-FR" w:eastAsia="en-GB"/>
        </w:rPr>
        <w:t xml:space="preserve">sans </w:t>
      </w:r>
      <w:r>
        <w:rPr>
          <w:lang w:val="fr-FR" w:eastAsia="en-GB"/>
        </w:rPr>
        <w:t>agrément</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14. —</w:t>
      </w:r>
    </w:p>
    <w:p w:rsidR="00405381" w:rsidRPr="00702CF6" w:rsidRDefault="00405381" w:rsidP="003724FE">
      <w:pPr>
        <w:pStyle w:val="SingleTxtG"/>
        <w:keepNext/>
        <w:rPr>
          <w:lang w:val="fr-FR" w:eastAsia="en-GB"/>
        </w:rPr>
      </w:pPr>
      <w:r w:rsidRPr="00702CF6">
        <w:rPr>
          <w:lang w:val="fr-FR" w:eastAsia="en-GB"/>
        </w:rPr>
        <w:t>1)</w:t>
      </w:r>
      <w:r w:rsidRPr="00702CF6">
        <w:rPr>
          <w:lang w:val="fr-FR" w:eastAsia="en-GB"/>
        </w:rPr>
        <w:tab/>
      </w:r>
      <w:r>
        <w:rPr>
          <w:lang w:val="fr-FR" w:eastAsia="en-GB"/>
        </w:rPr>
        <w:t>Nul ne peut</w:t>
      </w:r>
      <w:r w:rsidRPr="00702CF6">
        <w:rPr>
          <w:lang w:val="fr-FR" w:eastAsia="en-GB"/>
        </w:rPr>
        <w:t>:</w:t>
      </w:r>
    </w:p>
    <w:p w:rsidR="00405381" w:rsidRPr="00702CF6" w:rsidRDefault="00405381" w:rsidP="00405381">
      <w:pPr>
        <w:pStyle w:val="SingleTxtG"/>
        <w:ind w:firstLine="567"/>
        <w:rPr>
          <w:lang w:val="fr-FR" w:eastAsia="en-GB"/>
        </w:rPr>
      </w:pPr>
      <w:r w:rsidRPr="00702CF6">
        <w:rPr>
          <w:lang w:val="fr-FR" w:eastAsia="en-GB"/>
        </w:rPr>
        <w:t>a)</w:t>
      </w:r>
      <w:r w:rsidRPr="00702CF6">
        <w:rPr>
          <w:lang w:val="fr-FR" w:eastAsia="en-GB"/>
        </w:rPr>
        <w:tab/>
      </w:r>
      <w:r w:rsidR="00EC463B">
        <w:rPr>
          <w:lang w:val="fr-FR" w:eastAsia="en-GB"/>
        </w:rPr>
        <w:t>E</w:t>
      </w:r>
      <w:r>
        <w:rPr>
          <w:lang w:val="fr-FR" w:eastAsia="en-GB"/>
        </w:rPr>
        <w:t xml:space="preserve">xercer </w:t>
      </w:r>
      <w:r w:rsidRPr="00E92D72">
        <w:rPr>
          <w:lang w:val="fr-FR" w:eastAsia="en-GB"/>
        </w:rPr>
        <w:t xml:space="preserve">contre </w:t>
      </w:r>
      <w:r>
        <w:rPr>
          <w:lang w:val="fr-FR" w:eastAsia="en-GB"/>
        </w:rPr>
        <w:t xml:space="preserve">rétribution toute fonction </w:t>
      </w:r>
      <w:r w:rsidRPr="00E92D72">
        <w:rPr>
          <w:lang w:val="fr-FR" w:eastAsia="en-GB"/>
        </w:rPr>
        <w:t>propre</w:t>
      </w:r>
      <w:r>
        <w:rPr>
          <w:lang w:val="fr-FR" w:eastAsia="en-GB"/>
        </w:rPr>
        <w:t xml:space="preserve"> à un agent de sécurité;</w:t>
      </w:r>
    </w:p>
    <w:p w:rsidR="00405381" w:rsidRDefault="00405381" w:rsidP="003724FE">
      <w:pPr>
        <w:pStyle w:val="SingleTxtG"/>
        <w:keepLines/>
        <w:ind w:firstLine="567"/>
        <w:rPr>
          <w:lang w:eastAsia="en-GB"/>
        </w:rPr>
      </w:pPr>
      <w:r w:rsidRPr="00702CF6">
        <w:rPr>
          <w:lang w:val="fr-FR" w:eastAsia="en-GB"/>
        </w:rPr>
        <w:t>b)</w:t>
      </w:r>
      <w:r w:rsidRPr="00702CF6">
        <w:rPr>
          <w:lang w:val="fr-FR" w:eastAsia="en-GB"/>
        </w:rPr>
        <w:tab/>
      </w:r>
      <w:r w:rsidR="00EC463B">
        <w:rPr>
          <w:lang w:eastAsia="en-GB"/>
        </w:rPr>
        <w:t>F</w:t>
      </w:r>
      <w:r>
        <w:rPr>
          <w:lang w:eastAsia="en-GB"/>
        </w:rPr>
        <w:t>aire savoir</w:t>
      </w:r>
      <w:r w:rsidRPr="00FB4E10">
        <w:rPr>
          <w:lang w:eastAsia="en-GB"/>
        </w:rPr>
        <w:t xml:space="preserve">, ou </w:t>
      </w:r>
      <w:r>
        <w:rPr>
          <w:lang w:eastAsia="en-GB"/>
        </w:rPr>
        <w:t xml:space="preserve">laisser entendre </w:t>
      </w:r>
      <w:r w:rsidRPr="00FB4E10">
        <w:rPr>
          <w:lang w:eastAsia="en-GB"/>
        </w:rPr>
        <w:t xml:space="preserve">de </w:t>
      </w:r>
      <w:r>
        <w:rPr>
          <w:lang w:eastAsia="en-GB"/>
        </w:rPr>
        <w:t>quelque façon</w:t>
      </w:r>
      <w:r w:rsidRPr="00FB4E10">
        <w:rPr>
          <w:lang w:eastAsia="en-GB"/>
        </w:rPr>
        <w:t xml:space="preserve">, </w:t>
      </w:r>
      <w:r>
        <w:rPr>
          <w:lang w:eastAsia="en-GB"/>
        </w:rPr>
        <w:t>qu</w:t>
      </w:r>
      <w:r w:rsidR="00EF0D3C">
        <w:rPr>
          <w:lang w:eastAsia="en-GB"/>
        </w:rPr>
        <w:t>’</w:t>
      </w:r>
      <w:r>
        <w:rPr>
          <w:lang w:eastAsia="en-GB"/>
        </w:rPr>
        <w:t>il</w:t>
      </w:r>
      <w:r w:rsidRPr="00FB4E10">
        <w:rPr>
          <w:lang w:eastAsia="en-GB"/>
        </w:rPr>
        <w:t xml:space="preserve"> </w:t>
      </w:r>
      <w:r>
        <w:rPr>
          <w:lang w:eastAsia="en-GB"/>
        </w:rPr>
        <w:t>exerce</w:t>
      </w:r>
      <w:r w:rsidRPr="00FB4E10">
        <w:rPr>
          <w:lang w:eastAsia="en-GB"/>
        </w:rPr>
        <w:t xml:space="preserve"> ou </w:t>
      </w:r>
      <w:r>
        <w:rPr>
          <w:lang w:eastAsia="en-GB"/>
        </w:rPr>
        <w:t>désire exercer contre rétribution</w:t>
      </w:r>
      <w:r w:rsidRPr="00FB4E10">
        <w:rPr>
          <w:lang w:eastAsia="en-GB"/>
        </w:rPr>
        <w:t xml:space="preserve"> toute </w:t>
      </w:r>
      <w:r>
        <w:rPr>
          <w:lang w:eastAsia="en-GB"/>
        </w:rPr>
        <w:t>fonction propre à un agent de sécurité,</w:t>
      </w:r>
      <w:r w:rsidR="001851CD">
        <w:rPr>
          <w:lang w:eastAsia="en-GB"/>
        </w:rPr>
        <w:t xml:space="preserve"> </w:t>
      </w:r>
      <w:r>
        <w:rPr>
          <w:lang w:eastAsia="en-GB"/>
        </w:rPr>
        <w:t>si ce n</w:t>
      </w:r>
      <w:r w:rsidR="00EF0D3C">
        <w:rPr>
          <w:lang w:eastAsia="en-GB"/>
        </w:rPr>
        <w:t>’</w:t>
      </w:r>
      <w:r>
        <w:rPr>
          <w:lang w:eastAsia="en-GB"/>
        </w:rPr>
        <w:t>est</w:t>
      </w:r>
      <w:r w:rsidRPr="00FB4E10">
        <w:rPr>
          <w:lang w:eastAsia="en-GB"/>
        </w:rPr>
        <w:t xml:space="preserve"> </w:t>
      </w:r>
      <w:r>
        <w:rPr>
          <w:lang w:eastAsia="en-GB"/>
        </w:rPr>
        <w:t>au titre de</w:t>
      </w:r>
      <w:r w:rsidRPr="00FB4E10">
        <w:rPr>
          <w:lang w:eastAsia="en-GB"/>
        </w:rPr>
        <w:t xml:space="preserve"> </w:t>
      </w:r>
      <w:r>
        <w:rPr>
          <w:lang w:eastAsia="en-GB"/>
        </w:rPr>
        <w:t>l</w:t>
      </w:r>
      <w:r w:rsidR="00EF0D3C">
        <w:rPr>
          <w:lang w:eastAsia="en-GB"/>
        </w:rPr>
        <w:t>’</w:t>
      </w:r>
      <w:r>
        <w:rPr>
          <w:lang w:eastAsia="en-GB"/>
        </w:rPr>
        <w:t>agrément</w:t>
      </w:r>
      <w:r w:rsidRPr="00FB4E10">
        <w:rPr>
          <w:lang w:eastAsia="en-GB"/>
        </w:rPr>
        <w:t xml:space="preserve"> </w:t>
      </w:r>
      <w:r>
        <w:rPr>
          <w:lang w:eastAsia="en-GB"/>
        </w:rPr>
        <w:t>d</w:t>
      </w:r>
      <w:r w:rsidR="00EF0D3C">
        <w:rPr>
          <w:lang w:eastAsia="en-GB"/>
        </w:rPr>
        <w:t>’</w:t>
      </w:r>
      <w:r>
        <w:rPr>
          <w:lang w:eastAsia="en-GB"/>
        </w:rPr>
        <w:t>agent de sécurité accordé</w:t>
      </w:r>
      <w:r w:rsidRPr="00FB4E10">
        <w:rPr>
          <w:lang w:eastAsia="en-GB"/>
        </w:rPr>
        <w:t xml:space="preserve"> en </w:t>
      </w:r>
      <w:r>
        <w:rPr>
          <w:lang w:eastAsia="en-GB"/>
        </w:rPr>
        <w:t>application</w:t>
      </w:r>
      <w:r w:rsidRPr="00FB4E10">
        <w:rPr>
          <w:lang w:eastAsia="en-GB"/>
        </w:rPr>
        <w:t xml:space="preserve"> de la présente loi</w:t>
      </w:r>
      <w:r>
        <w:rPr>
          <w:lang w:eastAsia="en-GB"/>
        </w:rPr>
        <w:t xml:space="preserve"> et conformément à cet agrément</w:t>
      </w:r>
      <w:r w:rsidRPr="00FB4E10">
        <w:rPr>
          <w:lang w:eastAsia="en-GB"/>
        </w:rPr>
        <w:t>.</w:t>
      </w:r>
    </w:p>
    <w:p w:rsidR="00405381" w:rsidRPr="00702CF6" w:rsidRDefault="00405381" w:rsidP="00405381">
      <w:pPr>
        <w:pStyle w:val="SingleTxtG"/>
        <w:rPr>
          <w:lang w:val="fr-FR" w:eastAsia="en-GB"/>
        </w:rPr>
      </w:pPr>
      <w:r>
        <w:rPr>
          <w:lang w:eastAsia="en-GB"/>
        </w:rPr>
        <w:t>2)</w:t>
      </w:r>
      <w:r>
        <w:rPr>
          <w:lang w:eastAsia="en-GB"/>
        </w:rPr>
        <w:tab/>
        <w:t>Quiconque</w:t>
      </w:r>
      <w:r w:rsidRPr="00FB4E10">
        <w:rPr>
          <w:lang w:eastAsia="en-GB"/>
        </w:rPr>
        <w:t xml:space="preserve"> </w:t>
      </w:r>
      <w:r>
        <w:rPr>
          <w:lang w:eastAsia="en-GB"/>
        </w:rPr>
        <w:t>enfreint les dispositions du</w:t>
      </w:r>
      <w:r w:rsidRPr="00FB4E10">
        <w:rPr>
          <w:lang w:eastAsia="en-GB"/>
        </w:rPr>
        <w:t xml:space="preserve"> paragraphe</w:t>
      </w:r>
      <w:r w:rsidR="00CA5195">
        <w:rPr>
          <w:lang w:eastAsia="en-GB"/>
        </w:rPr>
        <w:t> </w:t>
      </w:r>
      <w:r w:rsidRPr="00FB4E10">
        <w:rPr>
          <w:lang w:eastAsia="en-GB"/>
        </w:rPr>
        <w:t xml:space="preserve">1) </w:t>
      </w:r>
      <w:r>
        <w:rPr>
          <w:lang w:eastAsia="en-GB"/>
        </w:rPr>
        <w:t>se rend</w:t>
      </w:r>
      <w:r w:rsidRPr="00FB4E10">
        <w:rPr>
          <w:lang w:eastAsia="en-GB"/>
        </w:rPr>
        <w:t xml:space="preserve"> coupable d</w:t>
      </w:r>
      <w:r w:rsidR="00EF0D3C">
        <w:rPr>
          <w:lang w:eastAsia="en-GB"/>
        </w:rPr>
        <w:t>’</w:t>
      </w:r>
      <w:r>
        <w:rPr>
          <w:lang w:eastAsia="en-GB"/>
        </w:rPr>
        <w:t>une infraction et est passible</w:t>
      </w:r>
      <w:r w:rsidRPr="00FB4E10">
        <w:rPr>
          <w:lang w:eastAsia="en-GB"/>
        </w:rPr>
        <w:t xml:space="preserve"> d</w:t>
      </w:r>
      <w:r w:rsidR="00EF0D3C">
        <w:rPr>
          <w:lang w:eastAsia="en-GB"/>
        </w:rPr>
        <w:t>’</w:t>
      </w:r>
      <w:r w:rsidRPr="00FB4E10">
        <w:rPr>
          <w:lang w:eastAsia="en-GB"/>
        </w:rPr>
        <w:t>une</w:t>
      </w:r>
      <w:r>
        <w:rPr>
          <w:lang w:eastAsia="en-GB"/>
        </w:rPr>
        <w:t xml:space="preserve"> amende d</w:t>
      </w:r>
      <w:r w:rsidR="00EF0D3C">
        <w:rPr>
          <w:lang w:eastAsia="en-GB"/>
        </w:rPr>
        <w:t>’</w:t>
      </w:r>
      <w:r>
        <w:rPr>
          <w:lang w:eastAsia="en-GB"/>
        </w:rPr>
        <w:t>un montant maximal de 10 </w:t>
      </w:r>
      <w:r w:rsidR="00CA5195">
        <w:rPr>
          <w:lang w:eastAsia="en-GB"/>
        </w:rPr>
        <w:t>000 </w:t>
      </w:r>
      <w:r>
        <w:rPr>
          <w:lang w:eastAsia="en-GB"/>
        </w:rPr>
        <w:t>dollars et/ou d</w:t>
      </w:r>
      <w:r w:rsidR="00EF0D3C">
        <w:rPr>
          <w:lang w:eastAsia="en-GB"/>
        </w:rPr>
        <w:t>’</w:t>
      </w:r>
      <w:r w:rsidRPr="00FB4E10">
        <w:rPr>
          <w:lang w:eastAsia="en-GB"/>
        </w:rPr>
        <w:t>une peine d</w:t>
      </w:r>
      <w:r w:rsidR="00EF0D3C">
        <w:rPr>
          <w:lang w:eastAsia="en-GB"/>
        </w:rPr>
        <w:t>’</w:t>
      </w:r>
      <w:r w:rsidRPr="00FB4E10">
        <w:rPr>
          <w:lang w:eastAsia="en-GB"/>
        </w:rPr>
        <w:t xml:space="preserve">emprisonnement </w:t>
      </w:r>
      <w:r>
        <w:rPr>
          <w:lang w:eastAsia="en-GB"/>
        </w:rPr>
        <w:t>d</w:t>
      </w:r>
      <w:r w:rsidR="00EF0D3C">
        <w:rPr>
          <w:lang w:eastAsia="en-GB"/>
        </w:rPr>
        <w:t>’</w:t>
      </w:r>
      <w:r>
        <w:rPr>
          <w:lang w:eastAsia="en-GB"/>
        </w:rPr>
        <w:t>une durée maximale de deux ans</w:t>
      </w:r>
      <w:r w:rsidRPr="00FB4E10">
        <w:rPr>
          <w:lang w:eastAsia="en-GB"/>
        </w:rPr>
        <w:t>.</w:t>
      </w:r>
    </w:p>
    <w:p w:rsidR="00405381" w:rsidRPr="00702CF6" w:rsidRDefault="00405381" w:rsidP="00405381">
      <w:pPr>
        <w:pStyle w:val="H23G"/>
        <w:rPr>
          <w:lang w:val="fr-FR" w:eastAsia="en-GB"/>
        </w:rPr>
      </w:pPr>
      <w:r w:rsidRPr="00702CF6">
        <w:rPr>
          <w:lang w:val="fr-FR" w:eastAsia="en-GB"/>
        </w:rPr>
        <w:tab/>
      </w:r>
      <w:r w:rsidRPr="00702CF6">
        <w:rPr>
          <w:lang w:val="fr-FR" w:eastAsia="en-GB"/>
        </w:rPr>
        <w:tab/>
      </w:r>
      <w:r w:rsidRPr="004E26C1">
        <w:rPr>
          <w:lang w:val="fr-FR" w:eastAsia="en-GB"/>
        </w:rPr>
        <w:t>Emploi des agents de sécurité</w:t>
      </w:r>
    </w:p>
    <w:p w:rsidR="00405381" w:rsidRPr="00702CF6" w:rsidRDefault="00405381" w:rsidP="00405381">
      <w:pPr>
        <w:pStyle w:val="H23G"/>
        <w:rPr>
          <w:lang w:val="fr-FR" w:eastAsia="en-GB"/>
        </w:rPr>
      </w:pPr>
      <w:r w:rsidRPr="00702CF6">
        <w:rPr>
          <w:lang w:val="fr-FR" w:eastAsia="en-GB"/>
        </w:rPr>
        <w:tab/>
      </w:r>
      <w:r w:rsidRPr="00702CF6">
        <w:rPr>
          <w:lang w:val="fr-FR" w:eastAsia="en-GB"/>
        </w:rPr>
        <w:tab/>
        <w:t>16. —</w:t>
      </w:r>
    </w:p>
    <w:p w:rsidR="00405381" w:rsidRDefault="00405381" w:rsidP="00405381">
      <w:pPr>
        <w:pStyle w:val="SingleTxtG"/>
        <w:rPr>
          <w:lang w:eastAsia="en-GB"/>
        </w:rPr>
      </w:pPr>
      <w:r w:rsidRPr="00702CF6">
        <w:rPr>
          <w:lang w:val="fr-FR" w:eastAsia="en-GB"/>
        </w:rPr>
        <w:t>1)</w:t>
      </w:r>
      <w:r w:rsidRPr="00702CF6">
        <w:rPr>
          <w:lang w:val="fr-FR" w:eastAsia="en-GB"/>
        </w:rPr>
        <w:tab/>
      </w:r>
      <w:r>
        <w:rPr>
          <w:lang w:eastAsia="en-GB"/>
        </w:rPr>
        <w:t>Il est interdit d</w:t>
      </w:r>
      <w:r w:rsidR="00EF0D3C">
        <w:rPr>
          <w:lang w:eastAsia="en-GB"/>
        </w:rPr>
        <w:t>’</w:t>
      </w:r>
      <w:r w:rsidRPr="00242010">
        <w:rPr>
          <w:lang w:eastAsia="en-GB"/>
        </w:rPr>
        <w:t>employer une p</w:t>
      </w:r>
      <w:r>
        <w:rPr>
          <w:lang w:eastAsia="en-GB"/>
        </w:rPr>
        <w:t>ersonne comme agent de sécurité</w:t>
      </w:r>
      <w:r w:rsidRPr="00242010">
        <w:rPr>
          <w:lang w:eastAsia="en-GB"/>
        </w:rPr>
        <w:t xml:space="preserve"> </w:t>
      </w:r>
      <w:r>
        <w:rPr>
          <w:lang w:eastAsia="en-GB"/>
        </w:rPr>
        <w:t>si elle n</w:t>
      </w:r>
      <w:r w:rsidR="00EF0D3C">
        <w:rPr>
          <w:lang w:eastAsia="en-GB"/>
        </w:rPr>
        <w:t>’</w:t>
      </w:r>
      <w:r>
        <w:rPr>
          <w:lang w:eastAsia="en-GB"/>
        </w:rPr>
        <w:t>est pas</w:t>
      </w:r>
      <w:r w:rsidRPr="00242010">
        <w:rPr>
          <w:lang w:eastAsia="en-GB"/>
        </w:rPr>
        <w:t xml:space="preserve"> agréé</w:t>
      </w:r>
      <w:r>
        <w:rPr>
          <w:lang w:eastAsia="en-GB"/>
        </w:rPr>
        <w:t>e à cet effet</w:t>
      </w:r>
      <w:r w:rsidRPr="00242010">
        <w:rPr>
          <w:lang w:eastAsia="en-GB"/>
        </w:rPr>
        <w:t>.</w:t>
      </w:r>
    </w:p>
    <w:p w:rsidR="00405381" w:rsidRDefault="00405381" w:rsidP="00405381">
      <w:pPr>
        <w:pStyle w:val="SingleTxtG"/>
        <w:rPr>
          <w:lang w:eastAsia="en-GB"/>
        </w:rPr>
      </w:pPr>
      <w:r>
        <w:rPr>
          <w:lang w:eastAsia="en-GB"/>
        </w:rPr>
        <w:t>2)</w:t>
      </w:r>
      <w:r>
        <w:rPr>
          <w:lang w:eastAsia="en-GB"/>
        </w:rPr>
        <w:tab/>
        <w:t>Quiconque enfreint les dispositions d</w:t>
      </w:r>
      <w:r w:rsidRPr="00242010">
        <w:rPr>
          <w:lang w:eastAsia="en-GB"/>
        </w:rPr>
        <w:t>u</w:t>
      </w:r>
      <w:r w:rsidR="00CA5195">
        <w:rPr>
          <w:lang w:eastAsia="en-GB"/>
        </w:rPr>
        <w:t xml:space="preserve"> paragraphe </w:t>
      </w:r>
      <w:r>
        <w:rPr>
          <w:lang w:eastAsia="en-GB"/>
        </w:rPr>
        <w:t>1) se rend coupable d</w:t>
      </w:r>
      <w:r w:rsidR="00EF0D3C">
        <w:rPr>
          <w:lang w:eastAsia="en-GB"/>
        </w:rPr>
        <w:t>’</w:t>
      </w:r>
      <w:r w:rsidRPr="00242010">
        <w:rPr>
          <w:lang w:eastAsia="en-GB"/>
        </w:rPr>
        <w:t xml:space="preserve">une infraction et </w:t>
      </w:r>
      <w:r>
        <w:rPr>
          <w:lang w:eastAsia="en-GB"/>
        </w:rPr>
        <w:t xml:space="preserve">est passible </w:t>
      </w:r>
      <w:r w:rsidRPr="00242010">
        <w:rPr>
          <w:lang w:eastAsia="en-GB"/>
        </w:rPr>
        <w:t>d</w:t>
      </w:r>
      <w:r w:rsidR="00EF0D3C">
        <w:rPr>
          <w:lang w:eastAsia="en-GB"/>
        </w:rPr>
        <w:t>’</w:t>
      </w:r>
      <w:r w:rsidRPr="00242010">
        <w:rPr>
          <w:lang w:eastAsia="en-GB"/>
        </w:rPr>
        <w:t xml:space="preserve">une amende </w:t>
      </w:r>
      <w:r>
        <w:rPr>
          <w:lang w:eastAsia="en-GB"/>
        </w:rPr>
        <w:t>d</w:t>
      </w:r>
      <w:r w:rsidR="00EF0D3C">
        <w:rPr>
          <w:lang w:eastAsia="en-GB"/>
        </w:rPr>
        <w:t>’</w:t>
      </w:r>
      <w:r>
        <w:rPr>
          <w:lang w:eastAsia="en-GB"/>
        </w:rPr>
        <w:t>un montant maximal de 50 000 dollars et/ou d</w:t>
      </w:r>
      <w:r w:rsidR="00EF0D3C">
        <w:rPr>
          <w:lang w:eastAsia="en-GB"/>
        </w:rPr>
        <w:t>’</w:t>
      </w:r>
      <w:r w:rsidRPr="00242010">
        <w:rPr>
          <w:lang w:eastAsia="en-GB"/>
        </w:rPr>
        <w:t>une peine d</w:t>
      </w:r>
      <w:r w:rsidR="00EF0D3C">
        <w:rPr>
          <w:lang w:eastAsia="en-GB"/>
        </w:rPr>
        <w:t>’</w:t>
      </w:r>
      <w:r w:rsidRPr="00242010">
        <w:rPr>
          <w:lang w:eastAsia="en-GB"/>
        </w:rPr>
        <w:t>e</w:t>
      </w:r>
      <w:r>
        <w:rPr>
          <w:lang w:eastAsia="en-GB"/>
        </w:rPr>
        <w:t>mprisonnement d</w:t>
      </w:r>
      <w:r w:rsidR="00EF0D3C">
        <w:rPr>
          <w:lang w:eastAsia="en-GB"/>
        </w:rPr>
        <w:t>’</w:t>
      </w:r>
      <w:r>
        <w:rPr>
          <w:lang w:eastAsia="en-GB"/>
        </w:rPr>
        <w:t>une durée maximale de deux</w:t>
      </w:r>
      <w:r w:rsidRPr="00242010">
        <w:rPr>
          <w:lang w:eastAsia="en-GB"/>
        </w:rPr>
        <w:t xml:space="preserve"> ans</w:t>
      </w:r>
      <w:r>
        <w:rPr>
          <w:lang w:eastAsia="en-GB"/>
        </w:rPr>
        <w:t>.</w:t>
      </w:r>
    </w:p>
    <w:p w:rsidR="00405381" w:rsidRDefault="00405381" w:rsidP="00CA5195">
      <w:pPr>
        <w:pStyle w:val="SingleTxtG"/>
        <w:keepNext/>
        <w:rPr>
          <w:lang w:eastAsia="en-GB"/>
        </w:rPr>
      </w:pPr>
      <w:r>
        <w:rPr>
          <w:lang w:eastAsia="en-GB"/>
        </w:rPr>
        <w:t>3)</w:t>
      </w:r>
      <w:r>
        <w:rPr>
          <w:lang w:eastAsia="en-GB"/>
        </w:rPr>
        <w:tab/>
      </w:r>
      <w:r w:rsidRPr="00242010">
        <w:rPr>
          <w:lang w:eastAsia="en-GB"/>
        </w:rPr>
        <w:t>Une personne (</w:t>
      </w:r>
      <w:r>
        <w:rPr>
          <w:lang w:eastAsia="en-GB"/>
        </w:rPr>
        <w:t>qu</w:t>
      </w:r>
      <w:r w:rsidR="00EF0D3C">
        <w:rPr>
          <w:lang w:eastAsia="en-GB"/>
        </w:rPr>
        <w:t>’</w:t>
      </w:r>
      <w:r>
        <w:rPr>
          <w:lang w:eastAsia="en-GB"/>
        </w:rPr>
        <w:t>il s</w:t>
      </w:r>
      <w:r w:rsidR="00EF0D3C">
        <w:rPr>
          <w:lang w:eastAsia="en-GB"/>
        </w:rPr>
        <w:t>’</w:t>
      </w:r>
      <w:r>
        <w:rPr>
          <w:lang w:eastAsia="en-GB"/>
        </w:rPr>
        <w:t>agisse ou non</w:t>
      </w:r>
      <w:r w:rsidRPr="00242010">
        <w:rPr>
          <w:lang w:eastAsia="en-GB"/>
        </w:rPr>
        <w:t xml:space="preserve"> </w:t>
      </w:r>
      <w:r>
        <w:rPr>
          <w:lang w:eastAsia="en-GB"/>
        </w:rPr>
        <w:t>d</w:t>
      </w:r>
      <w:r w:rsidR="00EF0D3C">
        <w:rPr>
          <w:lang w:eastAsia="en-GB"/>
        </w:rPr>
        <w:t>’</w:t>
      </w:r>
      <w:r>
        <w:rPr>
          <w:lang w:eastAsia="en-GB"/>
        </w:rPr>
        <w:t>un organisme de sécurité agréé) qui emploie</w:t>
      </w:r>
      <w:r w:rsidRPr="00242010">
        <w:rPr>
          <w:lang w:eastAsia="en-GB"/>
        </w:rPr>
        <w:t xml:space="preserve">, ou est sur </w:t>
      </w:r>
      <w:r>
        <w:rPr>
          <w:lang w:eastAsia="en-GB"/>
        </w:rPr>
        <w:t>le point d</w:t>
      </w:r>
      <w:r w:rsidR="00EF0D3C">
        <w:rPr>
          <w:lang w:eastAsia="en-GB"/>
        </w:rPr>
        <w:t>’</w:t>
      </w:r>
      <w:r>
        <w:rPr>
          <w:lang w:eastAsia="en-GB"/>
        </w:rPr>
        <w:t>employer</w:t>
      </w:r>
      <w:r w:rsidRPr="00242010">
        <w:rPr>
          <w:lang w:eastAsia="en-GB"/>
        </w:rPr>
        <w:t xml:space="preserve">, </w:t>
      </w:r>
      <w:r>
        <w:rPr>
          <w:lang w:eastAsia="en-GB"/>
        </w:rPr>
        <w:t>en tant qu</w:t>
      </w:r>
      <w:r w:rsidR="00EF0D3C">
        <w:rPr>
          <w:lang w:eastAsia="en-GB"/>
        </w:rPr>
        <w:t>’</w:t>
      </w:r>
      <w:r w:rsidRPr="00242010">
        <w:rPr>
          <w:lang w:eastAsia="en-GB"/>
        </w:rPr>
        <w:t xml:space="preserve">agent de sécurité </w:t>
      </w:r>
      <w:r>
        <w:rPr>
          <w:lang w:eastAsia="en-GB"/>
        </w:rPr>
        <w:t>une</w:t>
      </w:r>
      <w:r w:rsidRPr="00242010">
        <w:rPr>
          <w:lang w:eastAsia="en-GB"/>
        </w:rPr>
        <w:t xml:space="preserve"> personne </w:t>
      </w:r>
      <w:r>
        <w:rPr>
          <w:lang w:eastAsia="en-GB"/>
        </w:rPr>
        <w:t>agréée à cet effet doit:</w:t>
      </w:r>
    </w:p>
    <w:p w:rsidR="00405381" w:rsidRDefault="00405381" w:rsidP="00405381">
      <w:pPr>
        <w:pStyle w:val="SingleTxtG"/>
        <w:ind w:firstLine="567"/>
        <w:rPr>
          <w:lang w:eastAsia="en-GB"/>
        </w:rPr>
      </w:pPr>
      <w:r>
        <w:rPr>
          <w:lang w:eastAsia="en-GB"/>
        </w:rPr>
        <w:t>a)</w:t>
      </w:r>
      <w:r>
        <w:rPr>
          <w:lang w:eastAsia="en-GB"/>
        </w:rPr>
        <w:tab/>
      </w:r>
      <w:r w:rsidR="00EC463B">
        <w:rPr>
          <w:lang w:eastAsia="en-GB"/>
        </w:rPr>
        <w:t>A</w:t>
      </w:r>
      <w:r w:rsidRPr="00242010">
        <w:rPr>
          <w:lang w:eastAsia="en-GB"/>
        </w:rPr>
        <w:t>vant d</w:t>
      </w:r>
      <w:r w:rsidR="00EF0D3C">
        <w:rPr>
          <w:lang w:eastAsia="en-GB"/>
        </w:rPr>
        <w:t>’</w:t>
      </w:r>
      <w:r w:rsidRPr="00242010">
        <w:rPr>
          <w:lang w:eastAsia="en-GB"/>
        </w:rPr>
        <w:t>emp</w:t>
      </w:r>
      <w:r>
        <w:rPr>
          <w:lang w:eastAsia="en-GB"/>
        </w:rPr>
        <w:t>loyer l</w:t>
      </w:r>
      <w:r w:rsidR="00EF0D3C">
        <w:rPr>
          <w:lang w:eastAsia="en-GB"/>
        </w:rPr>
        <w:t>’</w:t>
      </w:r>
      <w:r>
        <w:rPr>
          <w:lang w:eastAsia="en-GB"/>
        </w:rPr>
        <w:t>agent de sécurité agréé; et</w:t>
      </w:r>
    </w:p>
    <w:p w:rsidR="00405381" w:rsidRDefault="00EC463B" w:rsidP="00405381">
      <w:pPr>
        <w:pStyle w:val="SingleTxtG"/>
        <w:ind w:firstLine="567"/>
        <w:rPr>
          <w:lang w:eastAsia="en-GB"/>
        </w:rPr>
      </w:pPr>
      <w:r>
        <w:rPr>
          <w:lang w:eastAsia="en-GB"/>
        </w:rPr>
        <w:t>b)</w:t>
      </w:r>
      <w:r>
        <w:rPr>
          <w:lang w:eastAsia="en-GB"/>
        </w:rPr>
        <w:tab/>
        <w:t>A</w:t>
      </w:r>
      <w:r w:rsidR="00405381" w:rsidRPr="00242010">
        <w:rPr>
          <w:lang w:eastAsia="en-GB"/>
        </w:rPr>
        <w:t xml:space="preserve">u plus tard </w:t>
      </w:r>
      <w:r>
        <w:rPr>
          <w:lang w:eastAsia="en-GB"/>
        </w:rPr>
        <w:t xml:space="preserve">quatorze </w:t>
      </w:r>
      <w:r w:rsidR="00405381" w:rsidRPr="00242010">
        <w:rPr>
          <w:lang w:eastAsia="en-GB"/>
        </w:rPr>
        <w:t xml:space="preserve">jours </w:t>
      </w:r>
      <w:r w:rsidR="00405381">
        <w:rPr>
          <w:lang w:eastAsia="en-GB"/>
        </w:rPr>
        <w:t>après la cessation de l</w:t>
      </w:r>
      <w:r w:rsidR="00EF0D3C">
        <w:rPr>
          <w:lang w:eastAsia="en-GB"/>
        </w:rPr>
        <w:t>’</w:t>
      </w:r>
      <w:r w:rsidR="00405381">
        <w:rPr>
          <w:lang w:eastAsia="en-GB"/>
        </w:rPr>
        <w:t>emploi de l</w:t>
      </w:r>
      <w:r w:rsidR="00EF0D3C">
        <w:rPr>
          <w:lang w:eastAsia="en-GB"/>
        </w:rPr>
        <w:t>’</w:t>
      </w:r>
      <w:r w:rsidR="00405381">
        <w:rPr>
          <w:lang w:eastAsia="en-GB"/>
        </w:rPr>
        <w:t>agent de sécurité agréé</w:t>
      </w:r>
      <w:r>
        <w:rPr>
          <w:lang w:eastAsia="en-GB"/>
        </w:rPr>
        <w:t>;</w:t>
      </w:r>
    </w:p>
    <w:p w:rsidR="00405381" w:rsidRDefault="00405381" w:rsidP="00405381">
      <w:pPr>
        <w:pStyle w:val="SingleTxtG"/>
        <w:rPr>
          <w:lang w:eastAsia="en-GB"/>
        </w:rPr>
      </w:pPr>
      <w:r w:rsidRPr="00242010">
        <w:rPr>
          <w:lang w:eastAsia="en-GB"/>
        </w:rPr>
        <w:t xml:space="preserve">informer </w:t>
      </w:r>
      <w:r w:rsidRPr="00C5738A">
        <w:rPr>
          <w:lang w:eastAsia="en-GB"/>
        </w:rPr>
        <w:t>l</w:t>
      </w:r>
      <w:r w:rsidR="00EF0D3C">
        <w:rPr>
          <w:lang w:eastAsia="en-GB"/>
        </w:rPr>
        <w:t>’</w:t>
      </w:r>
      <w:r w:rsidRPr="00C5738A">
        <w:rPr>
          <w:lang w:eastAsia="en-GB"/>
        </w:rPr>
        <w:t xml:space="preserve">agent </w:t>
      </w:r>
      <w:r>
        <w:rPr>
          <w:lang w:eastAsia="en-GB"/>
        </w:rPr>
        <w:t>chargé de la délivrance des agréments,</w:t>
      </w:r>
      <w:r w:rsidRPr="00242010">
        <w:rPr>
          <w:lang w:eastAsia="en-GB"/>
        </w:rPr>
        <w:t xml:space="preserve"> </w:t>
      </w:r>
      <w:r>
        <w:rPr>
          <w:lang w:eastAsia="en-GB"/>
        </w:rPr>
        <w:t>selon</w:t>
      </w:r>
      <w:r w:rsidRPr="00242010">
        <w:rPr>
          <w:lang w:eastAsia="en-GB"/>
        </w:rPr>
        <w:t xml:space="preserve"> la for</w:t>
      </w:r>
      <w:r>
        <w:rPr>
          <w:lang w:eastAsia="en-GB"/>
        </w:rPr>
        <w:t>me et les modalités prévues, de l</w:t>
      </w:r>
      <w:r w:rsidR="00EF0D3C">
        <w:rPr>
          <w:lang w:eastAsia="en-GB"/>
        </w:rPr>
        <w:t>’</w:t>
      </w:r>
      <w:r w:rsidRPr="00242010">
        <w:rPr>
          <w:lang w:eastAsia="en-GB"/>
        </w:rPr>
        <w:t xml:space="preserve">emploi </w:t>
      </w:r>
      <w:r>
        <w:rPr>
          <w:lang w:eastAsia="en-GB"/>
        </w:rPr>
        <w:t xml:space="preserve">proposé </w:t>
      </w:r>
      <w:r w:rsidRPr="00242010">
        <w:rPr>
          <w:lang w:eastAsia="en-GB"/>
        </w:rPr>
        <w:t>ou de la cessation de l</w:t>
      </w:r>
      <w:r w:rsidR="00EF0D3C">
        <w:rPr>
          <w:lang w:eastAsia="en-GB"/>
        </w:rPr>
        <w:t>’</w:t>
      </w:r>
      <w:r>
        <w:rPr>
          <w:lang w:eastAsia="en-GB"/>
        </w:rPr>
        <w:t xml:space="preserve">emploi, </w:t>
      </w:r>
      <w:r w:rsidR="006C2EEF">
        <w:rPr>
          <w:lang w:eastAsia="en-GB"/>
        </w:rPr>
        <w:t>selon le cas</w:t>
      </w:r>
      <w:r>
        <w:rPr>
          <w:lang w:eastAsia="en-GB"/>
        </w:rPr>
        <w:t>.</w:t>
      </w:r>
    </w:p>
    <w:p w:rsidR="00DA3BE9" w:rsidRDefault="00405381" w:rsidP="00EF0D3C">
      <w:pPr>
        <w:pStyle w:val="SingleTxtG"/>
        <w:rPr>
          <w:lang w:eastAsia="en-GB"/>
        </w:rPr>
      </w:pPr>
      <w:r>
        <w:rPr>
          <w:lang w:eastAsia="en-GB"/>
        </w:rPr>
        <w:t>4)</w:t>
      </w:r>
      <w:r>
        <w:rPr>
          <w:lang w:eastAsia="en-GB"/>
        </w:rPr>
        <w:tab/>
        <w:t>Lorsque l</w:t>
      </w:r>
      <w:r w:rsidR="00EF0D3C">
        <w:rPr>
          <w:lang w:eastAsia="en-GB"/>
        </w:rPr>
        <w:t>’</w:t>
      </w:r>
      <w:r w:rsidRPr="00242010">
        <w:rPr>
          <w:lang w:eastAsia="en-GB"/>
        </w:rPr>
        <w:t xml:space="preserve">employeur ou </w:t>
      </w:r>
      <w:r>
        <w:rPr>
          <w:lang w:eastAsia="en-GB"/>
        </w:rPr>
        <w:t>l</w:t>
      </w:r>
      <w:r w:rsidR="00EF0D3C">
        <w:rPr>
          <w:lang w:eastAsia="en-GB"/>
        </w:rPr>
        <w:t>’</w:t>
      </w:r>
      <w:r w:rsidRPr="00242010">
        <w:rPr>
          <w:lang w:eastAsia="en-GB"/>
        </w:rPr>
        <w:t>ancien employeur d</w:t>
      </w:r>
      <w:r w:rsidR="00EF0D3C">
        <w:rPr>
          <w:lang w:eastAsia="en-GB"/>
        </w:rPr>
        <w:t>’</w:t>
      </w:r>
      <w:r w:rsidRPr="00242010">
        <w:rPr>
          <w:lang w:eastAsia="en-GB"/>
        </w:rPr>
        <w:t xml:space="preserve">un agent de sécurité </w:t>
      </w:r>
      <w:r>
        <w:rPr>
          <w:lang w:eastAsia="en-GB"/>
        </w:rPr>
        <w:t>agréé enfreint les dispositions du paragraphe 3)</w:t>
      </w:r>
      <w:r w:rsidRPr="00242010">
        <w:rPr>
          <w:lang w:eastAsia="en-GB"/>
        </w:rPr>
        <w:t>, l</w:t>
      </w:r>
      <w:r w:rsidR="00EF0D3C">
        <w:rPr>
          <w:lang w:eastAsia="en-GB"/>
        </w:rPr>
        <w:t>’</w:t>
      </w:r>
      <w:r w:rsidRPr="00242010">
        <w:rPr>
          <w:lang w:eastAsia="en-GB"/>
        </w:rPr>
        <w:t>employeur ou l</w:t>
      </w:r>
      <w:r w:rsidR="00EF0D3C">
        <w:rPr>
          <w:lang w:eastAsia="en-GB"/>
        </w:rPr>
        <w:t>’</w:t>
      </w:r>
      <w:r w:rsidRPr="00242010">
        <w:rPr>
          <w:lang w:eastAsia="en-GB"/>
        </w:rPr>
        <w:t>ancien employeur</w:t>
      </w:r>
      <w:r>
        <w:rPr>
          <w:lang w:eastAsia="en-GB"/>
        </w:rPr>
        <w:t>, selon le cas, se rend coupable d</w:t>
      </w:r>
      <w:r w:rsidR="00EF0D3C">
        <w:rPr>
          <w:lang w:eastAsia="en-GB"/>
        </w:rPr>
        <w:t>’</w:t>
      </w:r>
      <w:r w:rsidRPr="00242010">
        <w:rPr>
          <w:lang w:eastAsia="en-GB"/>
        </w:rPr>
        <w:t>une infraction et est passible</w:t>
      </w:r>
      <w:r>
        <w:rPr>
          <w:lang w:eastAsia="en-GB"/>
        </w:rPr>
        <w:t xml:space="preserve"> </w:t>
      </w:r>
      <w:r w:rsidRPr="00242010">
        <w:rPr>
          <w:lang w:eastAsia="en-GB"/>
        </w:rPr>
        <w:t>d</w:t>
      </w:r>
      <w:r w:rsidR="00EF0D3C">
        <w:rPr>
          <w:lang w:eastAsia="en-GB"/>
        </w:rPr>
        <w:t>’</w:t>
      </w:r>
      <w:r w:rsidRPr="00242010">
        <w:rPr>
          <w:lang w:eastAsia="en-GB"/>
        </w:rPr>
        <w:t xml:space="preserve">une amende </w:t>
      </w:r>
      <w:r>
        <w:rPr>
          <w:lang w:eastAsia="en-GB"/>
        </w:rPr>
        <w:t>d</w:t>
      </w:r>
      <w:r w:rsidR="00EF0D3C">
        <w:rPr>
          <w:lang w:eastAsia="en-GB"/>
        </w:rPr>
        <w:t>’</w:t>
      </w:r>
      <w:r>
        <w:rPr>
          <w:lang w:eastAsia="en-GB"/>
        </w:rPr>
        <w:t>un montant maximal de</w:t>
      </w:r>
      <w:r w:rsidRPr="00242010">
        <w:rPr>
          <w:lang w:eastAsia="en-GB"/>
        </w:rPr>
        <w:t xml:space="preserve"> </w:t>
      </w:r>
      <w:r>
        <w:rPr>
          <w:lang w:eastAsia="en-GB"/>
        </w:rPr>
        <w:t>10 000 dollars et/ou d</w:t>
      </w:r>
      <w:r w:rsidR="00EF0D3C">
        <w:rPr>
          <w:lang w:eastAsia="en-GB"/>
        </w:rPr>
        <w:t>’</w:t>
      </w:r>
      <w:r w:rsidRPr="00242010">
        <w:rPr>
          <w:lang w:eastAsia="en-GB"/>
        </w:rPr>
        <w:t>une peine d</w:t>
      </w:r>
      <w:r w:rsidR="00EF0D3C">
        <w:rPr>
          <w:lang w:eastAsia="en-GB"/>
        </w:rPr>
        <w:t>’</w:t>
      </w:r>
      <w:r w:rsidRPr="00242010">
        <w:rPr>
          <w:lang w:eastAsia="en-GB"/>
        </w:rPr>
        <w:t xml:space="preserve">emprisonnement </w:t>
      </w:r>
      <w:r>
        <w:rPr>
          <w:lang w:eastAsia="en-GB"/>
        </w:rPr>
        <w:t>d</w:t>
      </w:r>
      <w:r w:rsidR="00EF0D3C">
        <w:rPr>
          <w:lang w:eastAsia="en-GB"/>
        </w:rPr>
        <w:t>’</w:t>
      </w:r>
      <w:r>
        <w:rPr>
          <w:lang w:eastAsia="en-GB"/>
        </w:rPr>
        <w:t>une durée maximale de deux</w:t>
      </w:r>
      <w:r w:rsidRPr="00242010">
        <w:rPr>
          <w:lang w:eastAsia="en-GB"/>
        </w:rPr>
        <w:t xml:space="preserve"> ans.</w:t>
      </w:r>
    </w:p>
    <w:p w:rsidR="00EF0D3C" w:rsidRPr="00EF0D3C" w:rsidRDefault="00EF0D3C" w:rsidP="00EF0D3C">
      <w:pPr>
        <w:pStyle w:val="SingleTxtG"/>
        <w:spacing w:before="240" w:after="0"/>
        <w:jc w:val="center"/>
        <w:rPr>
          <w:u w:val="single"/>
        </w:rPr>
      </w:pPr>
      <w:r>
        <w:rPr>
          <w:u w:val="single"/>
        </w:rPr>
        <w:tab/>
      </w:r>
      <w:r>
        <w:rPr>
          <w:u w:val="single"/>
        </w:rPr>
        <w:tab/>
      </w:r>
      <w:r>
        <w:rPr>
          <w:u w:val="single"/>
        </w:rPr>
        <w:tab/>
      </w:r>
    </w:p>
    <w:sectPr w:rsidR="00EF0D3C" w:rsidRPr="00EF0D3C" w:rsidSect="0040538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29" w:rsidRDefault="00BB6229"/>
  </w:endnote>
  <w:endnote w:type="continuationSeparator" w:id="0">
    <w:p w:rsidR="00BB6229" w:rsidRDefault="00BB6229"/>
  </w:endnote>
  <w:endnote w:type="continuationNotice" w:id="1">
    <w:p w:rsidR="00BB6229" w:rsidRPr="00F67765" w:rsidRDefault="00BB6229"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C" w:rsidRPr="00405381" w:rsidRDefault="00EF0D3C" w:rsidP="00405381">
    <w:pPr>
      <w:pStyle w:val="Footer"/>
      <w:tabs>
        <w:tab w:val="right" w:pos="9638"/>
      </w:tabs>
    </w:pPr>
    <w:r w:rsidRPr="00405381">
      <w:rPr>
        <w:b/>
        <w:sz w:val="18"/>
      </w:rPr>
      <w:fldChar w:fldCharType="begin"/>
    </w:r>
    <w:r w:rsidRPr="00405381">
      <w:rPr>
        <w:b/>
        <w:sz w:val="18"/>
      </w:rPr>
      <w:instrText xml:space="preserve"> PAGE  \* MERGEFORMAT </w:instrText>
    </w:r>
    <w:r w:rsidRPr="00405381">
      <w:rPr>
        <w:b/>
        <w:sz w:val="18"/>
      </w:rPr>
      <w:fldChar w:fldCharType="separate"/>
    </w:r>
    <w:r w:rsidR="002376B3">
      <w:rPr>
        <w:b/>
        <w:noProof/>
        <w:sz w:val="18"/>
      </w:rPr>
      <w:t>20</w:t>
    </w:r>
    <w:r w:rsidRPr="00405381">
      <w:rPr>
        <w:b/>
        <w:sz w:val="18"/>
      </w:rPr>
      <w:fldChar w:fldCharType="end"/>
    </w:r>
    <w:r>
      <w:rPr>
        <w:b/>
        <w:sz w:val="18"/>
      </w:rPr>
      <w:tab/>
    </w:r>
    <w:r>
      <w:t>GE.13-49279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C" w:rsidRPr="00405381" w:rsidRDefault="00EF0D3C" w:rsidP="00405381">
    <w:pPr>
      <w:pStyle w:val="Footer"/>
      <w:tabs>
        <w:tab w:val="right" w:pos="9638"/>
      </w:tabs>
      <w:rPr>
        <w:b/>
        <w:sz w:val="18"/>
      </w:rPr>
    </w:pPr>
    <w:r>
      <w:t>GE.13-49279</w:t>
    </w:r>
    <w:r>
      <w:tab/>
    </w:r>
    <w:r w:rsidRPr="00405381">
      <w:rPr>
        <w:b/>
        <w:sz w:val="18"/>
      </w:rPr>
      <w:fldChar w:fldCharType="begin"/>
    </w:r>
    <w:r w:rsidRPr="00405381">
      <w:rPr>
        <w:b/>
        <w:sz w:val="18"/>
      </w:rPr>
      <w:instrText xml:space="preserve"> PAGE  \* MERGEFORMAT </w:instrText>
    </w:r>
    <w:r w:rsidRPr="00405381">
      <w:rPr>
        <w:b/>
        <w:sz w:val="18"/>
      </w:rPr>
      <w:fldChar w:fldCharType="separate"/>
    </w:r>
    <w:r w:rsidR="00F60AFC">
      <w:rPr>
        <w:b/>
        <w:noProof/>
        <w:sz w:val="18"/>
      </w:rPr>
      <w:t>19</w:t>
    </w:r>
    <w:r w:rsidRPr="0040538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C" w:rsidRPr="00405381" w:rsidRDefault="00EF0D3C" w:rsidP="00405381">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sidR="00F90C20">
      <w:rPr>
        <w:sz w:val="20"/>
      </w:rPr>
      <w:t>13-49279  (F)    110214    14</w:t>
    </w:r>
    <w:r>
      <w:rPr>
        <w:sz w:val="20"/>
      </w:rPr>
      <w:t>0214</w:t>
    </w:r>
    <w:r>
      <w:rPr>
        <w:sz w:val="20"/>
      </w:rPr>
      <w:br/>
    </w:r>
    <w:r w:rsidRPr="00405381">
      <w:rPr>
        <w:rFonts w:ascii="C39T30Lfz" w:hAnsi="C39T30Lfz"/>
        <w:sz w:val="56"/>
      </w:rPr>
      <w:t></w:t>
    </w:r>
    <w:r w:rsidRPr="00405381">
      <w:rPr>
        <w:rFonts w:ascii="C39T30Lfz" w:hAnsi="C39T30Lfz"/>
        <w:sz w:val="56"/>
      </w:rPr>
      <w:t></w:t>
    </w:r>
    <w:r w:rsidRPr="00405381">
      <w:rPr>
        <w:rFonts w:ascii="C39T30Lfz" w:hAnsi="C39T30Lfz"/>
        <w:sz w:val="56"/>
      </w:rPr>
      <w:t></w:t>
    </w:r>
    <w:r w:rsidRPr="00405381">
      <w:rPr>
        <w:rFonts w:ascii="C39T30Lfz" w:hAnsi="C39T30Lfz"/>
        <w:sz w:val="56"/>
      </w:rPr>
      <w:t></w:t>
    </w:r>
    <w:r w:rsidRPr="00405381">
      <w:rPr>
        <w:rFonts w:ascii="C39T30Lfz" w:hAnsi="C39T30Lfz"/>
        <w:sz w:val="56"/>
      </w:rPr>
      <w:t></w:t>
    </w:r>
    <w:r w:rsidRPr="00405381">
      <w:rPr>
        <w:rFonts w:ascii="C39T30Lfz" w:hAnsi="C39T30Lfz"/>
        <w:sz w:val="56"/>
      </w:rPr>
      <w:t></w:t>
    </w:r>
    <w:r w:rsidRPr="00405381">
      <w:rPr>
        <w:rFonts w:ascii="C39T30Lfz" w:hAnsi="C39T30Lfz"/>
        <w:sz w:val="56"/>
      </w:rPr>
      <w:t></w:t>
    </w:r>
    <w:r w:rsidRPr="00405381">
      <w:rPr>
        <w:rFonts w:ascii="C39T30Lfz" w:hAnsi="C39T30Lfz"/>
        <w:sz w:val="56"/>
      </w:rPr>
      <w:t></w:t>
    </w:r>
    <w:r w:rsidRPr="0040538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29" w:rsidRPr="00D27D5E" w:rsidRDefault="00BB6229" w:rsidP="00D27D5E">
      <w:pPr>
        <w:tabs>
          <w:tab w:val="right" w:pos="2155"/>
        </w:tabs>
        <w:spacing w:after="80"/>
        <w:ind w:left="680"/>
        <w:rPr>
          <w:u w:val="single"/>
        </w:rPr>
      </w:pPr>
      <w:r>
        <w:rPr>
          <w:u w:val="single"/>
        </w:rPr>
        <w:tab/>
      </w:r>
    </w:p>
  </w:footnote>
  <w:footnote w:type="continuationSeparator" w:id="0">
    <w:p w:rsidR="00BB6229" w:rsidRPr="00EA0E33" w:rsidRDefault="00BB6229" w:rsidP="00EA0E33">
      <w:pPr>
        <w:tabs>
          <w:tab w:val="right" w:pos="2155"/>
        </w:tabs>
        <w:spacing w:after="80"/>
        <w:ind w:left="680"/>
        <w:rPr>
          <w:u w:val="single"/>
        </w:rPr>
      </w:pPr>
      <w:r w:rsidRPr="00EA0E33">
        <w:rPr>
          <w:u w:val="single"/>
        </w:rPr>
        <w:tab/>
      </w:r>
    </w:p>
  </w:footnote>
  <w:footnote w:type="continuationNotice" w:id="1">
    <w:p w:rsidR="00BB6229" w:rsidRPr="00F67765" w:rsidRDefault="00BB6229" w:rsidP="00F67765">
      <w:pPr>
        <w:spacing w:line="240" w:lineRule="auto"/>
        <w:rPr>
          <w:sz w:val="2"/>
          <w:szCs w:val="2"/>
        </w:rPr>
      </w:pPr>
    </w:p>
  </w:footnote>
  <w:footnote w:id="2">
    <w:p w:rsidR="00EF0D3C" w:rsidRPr="00DE4CA1" w:rsidRDefault="00EF0D3C" w:rsidP="00405381">
      <w:pPr>
        <w:pStyle w:val="FootnoteText"/>
      </w:pPr>
      <w:r>
        <w:tab/>
      </w:r>
      <w:r w:rsidRPr="00DE4CA1">
        <w:rPr>
          <w:rStyle w:val="FootnoteReference"/>
          <w:sz w:val="20"/>
          <w:vertAlign w:val="baseline"/>
        </w:rPr>
        <w:t>*</w:t>
      </w:r>
      <w:r>
        <w:rPr>
          <w:sz w:val="20"/>
        </w:rPr>
        <w:tab/>
      </w:r>
      <w:r>
        <w:t>Le présent document n’a pas été revu par les services d’édition.</w:t>
      </w:r>
    </w:p>
  </w:footnote>
  <w:footnote w:id="3">
    <w:p w:rsidR="00EF0D3C" w:rsidRDefault="00EF0D3C" w:rsidP="00405381">
      <w:pPr>
        <w:pStyle w:val="FootnoteText"/>
      </w:pPr>
      <w:r>
        <w:tab/>
      </w:r>
      <w:r>
        <w:rPr>
          <w:rStyle w:val="FootnoteReference"/>
        </w:rPr>
        <w:footnoteRef/>
      </w:r>
      <w:r>
        <w:tab/>
        <w:t>Établi</w:t>
      </w:r>
      <w:r w:rsidRPr="006B02E3">
        <w:t xml:space="preserve"> en 1996</w:t>
      </w:r>
      <w:r>
        <w:t xml:space="preserve">, le </w:t>
      </w:r>
      <w:r w:rsidRPr="003F5DFE">
        <w:t>Comité interministériel sur la Convention relative aux droits de l</w:t>
      </w:r>
      <w:r>
        <w:t>’</w:t>
      </w:r>
      <w:r w:rsidRPr="003F5DFE">
        <w:t>enfant</w:t>
      </w:r>
      <w:r w:rsidRPr="006B02E3">
        <w:t xml:space="preserve"> </w:t>
      </w:r>
      <w:r>
        <w:t>est le</w:t>
      </w:r>
      <w:r w:rsidRPr="006B02E3">
        <w:t xml:space="preserve"> mécanisme national </w:t>
      </w:r>
      <w:r>
        <w:t>chargé de</w:t>
      </w:r>
      <w:r w:rsidRPr="006B02E3">
        <w:t xml:space="preserve"> coordonner les politiques concernant les enfants et </w:t>
      </w:r>
      <w:r>
        <w:t>de</w:t>
      </w:r>
      <w:r w:rsidRPr="006B02E3">
        <w:t xml:space="preserve"> surveiller la mise en œuvre de la Convention à Singapour. Il comprend des représentants </w:t>
      </w:r>
      <w:r>
        <w:t xml:space="preserve">du </w:t>
      </w:r>
      <w:r w:rsidRPr="00A17BEF">
        <w:rPr>
          <w:rFonts w:eastAsia="SimSun"/>
          <w:lang w:eastAsia="zh-CN"/>
        </w:rPr>
        <w:t>Ministère du développement communautaire</w:t>
      </w:r>
      <w:r>
        <w:rPr>
          <w:rFonts w:eastAsia="SimSun"/>
          <w:lang w:eastAsia="zh-CN"/>
        </w:rPr>
        <w:t>, de la j</w:t>
      </w:r>
      <w:r w:rsidRPr="00A17BEF">
        <w:rPr>
          <w:rFonts w:eastAsia="SimSun"/>
          <w:lang w:eastAsia="zh-CN"/>
        </w:rPr>
        <w:t xml:space="preserve">eunesse </w:t>
      </w:r>
      <w:r>
        <w:rPr>
          <w:rFonts w:eastAsia="SimSun"/>
          <w:lang w:eastAsia="zh-CN"/>
        </w:rPr>
        <w:t>et des sports</w:t>
      </w:r>
      <w:r w:rsidRPr="006B02E3">
        <w:t xml:space="preserve">, </w:t>
      </w:r>
      <w:r>
        <w:t xml:space="preserve">du </w:t>
      </w:r>
      <w:r>
        <w:rPr>
          <w:rFonts w:eastAsia="SimSun"/>
          <w:lang w:eastAsia="zh-CN"/>
        </w:rPr>
        <w:t>M</w:t>
      </w:r>
      <w:r w:rsidRPr="00A17BEF">
        <w:rPr>
          <w:rFonts w:eastAsia="SimSun"/>
          <w:lang w:eastAsia="zh-CN"/>
        </w:rPr>
        <w:t xml:space="preserve">inistère </w:t>
      </w:r>
      <w:r>
        <w:rPr>
          <w:rFonts w:eastAsia="SimSun"/>
          <w:lang w:eastAsia="zh-CN"/>
        </w:rPr>
        <w:t>de la d</w:t>
      </w:r>
      <w:r w:rsidRPr="00A17BEF">
        <w:rPr>
          <w:rFonts w:eastAsia="SimSun"/>
          <w:lang w:eastAsia="zh-CN"/>
        </w:rPr>
        <w:t>éfens</w:t>
      </w:r>
      <w:r>
        <w:rPr>
          <w:rFonts w:eastAsia="SimSun"/>
          <w:lang w:eastAsia="zh-CN"/>
        </w:rPr>
        <w:t>e</w:t>
      </w:r>
      <w:r w:rsidRPr="006B02E3">
        <w:t xml:space="preserve">, </w:t>
      </w:r>
      <w:r>
        <w:t xml:space="preserve">du </w:t>
      </w:r>
      <w:r w:rsidRPr="00A17BEF">
        <w:rPr>
          <w:rFonts w:eastAsia="SimSun"/>
          <w:lang w:eastAsia="zh-CN"/>
        </w:rPr>
        <w:t>Bureau du Procureur général</w:t>
      </w:r>
      <w:r w:rsidRPr="006B02E3">
        <w:t xml:space="preserve">, </w:t>
      </w:r>
      <w:r>
        <w:t>du M</w:t>
      </w:r>
      <w:r w:rsidRPr="006B02E3">
        <w:t xml:space="preserve">inistère </w:t>
      </w:r>
      <w:r>
        <w:t>de l’intérieur</w:t>
      </w:r>
      <w:r w:rsidRPr="006B02E3">
        <w:t xml:space="preserve">, </w:t>
      </w:r>
      <w:r>
        <w:t>du Ministère de l’é</w:t>
      </w:r>
      <w:r w:rsidRPr="006B02E3">
        <w:t xml:space="preserve">ducation, </w:t>
      </w:r>
      <w:r>
        <w:t>du Ministère de la s</w:t>
      </w:r>
      <w:r w:rsidRPr="006B02E3">
        <w:t xml:space="preserve">anté, </w:t>
      </w:r>
      <w:r>
        <w:t xml:space="preserve">du </w:t>
      </w:r>
      <w:r w:rsidRPr="00F17A98">
        <w:t>Ministère de la main-d</w:t>
      </w:r>
      <w:r>
        <w:t>’</w:t>
      </w:r>
      <w:r w:rsidRPr="00F17A98">
        <w:t>œuvre</w:t>
      </w:r>
      <w:r w:rsidRPr="006B02E3">
        <w:t xml:space="preserve">, </w:t>
      </w:r>
      <w:r>
        <w:t xml:space="preserve">du </w:t>
      </w:r>
      <w:r w:rsidRPr="006B02E3">
        <w:t>Ministère de l</w:t>
      </w:r>
      <w:r>
        <w:t>’</w:t>
      </w:r>
      <w:r w:rsidRPr="006B02E3">
        <w:t xml:space="preserve">information, des communications et des arts, </w:t>
      </w:r>
      <w:r>
        <w:t xml:space="preserve">du </w:t>
      </w:r>
      <w:r w:rsidRPr="006B02E3">
        <w:t xml:space="preserve">Ministère du développement national </w:t>
      </w:r>
      <w:r>
        <w:t>et du Ministère du droit</w:t>
      </w:r>
      <w:r w:rsidRPr="006B02E3">
        <w:t>.</w:t>
      </w:r>
    </w:p>
  </w:footnote>
  <w:footnote w:id="4">
    <w:p w:rsidR="00EF0D3C" w:rsidRDefault="00EF0D3C" w:rsidP="00405381">
      <w:pPr>
        <w:pStyle w:val="FootnoteText"/>
      </w:pPr>
      <w:r>
        <w:tab/>
      </w:r>
      <w:r>
        <w:rPr>
          <w:rStyle w:val="FootnoteReference"/>
        </w:rPr>
        <w:footnoteRef/>
      </w:r>
      <w:r>
        <w:tab/>
      </w:r>
      <w:r w:rsidRPr="00072958">
        <w:t>http://www.ns.sg/nsPortal/appmanager/nsp/default?_nfpb=true&amp;_pageLabel=nsPortal_iPrepNS</w:t>
      </w:r>
      <w:r>
        <w:t>.</w:t>
      </w:r>
    </w:p>
  </w:footnote>
  <w:footnote w:id="5">
    <w:p w:rsidR="00EF0D3C" w:rsidRDefault="00EF0D3C" w:rsidP="00EF0D3C">
      <w:pPr>
        <w:pStyle w:val="FootnoteText"/>
      </w:pPr>
      <w:r>
        <w:tab/>
      </w:r>
      <w:r>
        <w:rPr>
          <w:rStyle w:val="FootnoteReference"/>
        </w:rPr>
        <w:footnoteRef/>
      </w:r>
      <w:r>
        <w:tab/>
      </w:r>
      <w:r w:rsidRPr="00906780">
        <w:t>L</w:t>
      </w:r>
      <w:r>
        <w:t>’</w:t>
      </w:r>
      <w:r w:rsidRPr="00906780">
        <w:t>article</w:t>
      </w:r>
      <w:r>
        <w:t> </w:t>
      </w:r>
      <w:r w:rsidRPr="00906780">
        <w:t>7 sur l</w:t>
      </w:r>
      <w:r>
        <w:t>’</w:t>
      </w:r>
      <w:r w:rsidRPr="00906780">
        <w:t>aptitude au service</w:t>
      </w:r>
      <w:r w:rsidRPr="007F6045">
        <w:t xml:space="preserve"> </w:t>
      </w:r>
      <w:r>
        <w:t>dispose</w:t>
      </w:r>
      <w:r w:rsidRPr="007F6045">
        <w:t xml:space="preserve">: </w:t>
      </w:r>
      <w:r>
        <w:t>«1) </w:t>
      </w:r>
      <w:r w:rsidRPr="007F6045">
        <w:t>L</w:t>
      </w:r>
      <w:r>
        <w:t>’</w:t>
      </w:r>
      <w:r w:rsidRPr="007F6045">
        <w:t>aptitude au service d</w:t>
      </w:r>
      <w:r>
        <w:t>’</w:t>
      </w:r>
      <w:r w:rsidRPr="007F6045">
        <w:t xml:space="preserve">une personne soumise à la présente loi doit être déterminée, </w:t>
      </w:r>
      <w:r>
        <w:t xml:space="preserve">périodiquement, </w:t>
      </w:r>
      <w:r w:rsidRPr="007F6045">
        <w:t>par l</w:t>
      </w:r>
      <w:r>
        <w:t>’</w:t>
      </w:r>
      <w:r w:rsidRPr="007F6045">
        <w:t xml:space="preserve">autorité compétente </w:t>
      </w:r>
      <w:r>
        <w:t>selon les résultats de</w:t>
      </w:r>
      <w:r w:rsidRPr="007F6045">
        <w:t xml:space="preserve"> l</w:t>
      </w:r>
      <w:r>
        <w:t>’</w:t>
      </w:r>
      <w:r w:rsidRPr="007F6045">
        <w:t xml:space="preserve">examen </w:t>
      </w:r>
      <w:r>
        <w:t>d’aptitude</w:t>
      </w:r>
      <w:r w:rsidRPr="007F6045">
        <w:t xml:space="preserve"> et le</w:t>
      </w:r>
      <w:r>
        <w:t>s besoins des forces armées. 2) Aucune</w:t>
      </w:r>
      <w:r w:rsidRPr="007F6045">
        <w:t xml:space="preserve"> personne médicalement </w:t>
      </w:r>
      <w:r>
        <w:t>in</w:t>
      </w:r>
      <w:r w:rsidRPr="007F6045">
        <w:t xml:space="preserve">apte </w:t>
      </w:r>
      <w:r>
        <w:t>ne sera jugée</w:t>
      </w:r>
      <w:r w:rsidRPr="007F6045">
        <w:t xml:space="preserve"> apte </w:t>
      </w:r>
      <w:r>
        <w:t>au</w:t>
      </w:r>
      <w:r w:rsidRPr="007F6045">
        <w:t xml:space="preserve"> service</w:t>
      </w:r>
      <w:r>
        <w:t xml:space="preserve">.». </w:t>
      </w:r>
      <w:r w:rsidRPr="00906780">
        <w:t>L</w:t>
      </w:r>
      <w:r>
        <w:t>’article </w:t>
      </w:r>
      <w:r w:rsidRPr="00906780">
        <w:t>28 sur le report</w:t>
      </w:r>
      <w:r w:rsidRPr="007F6045">
        <w:t xml:space="preserve"> </w:t>
      </w:r>
      <w:r>
        <w:t>d’incorporation dispose</w:t>
      </w:r>
      <w:r w:rsidRPr="007F6045">
        <w:t>:</w:t>
      </w:r>
      <w:r>
        <w:t xml:space="preserve"> «</w:t>
      </w:r>
      <w:r w:rsidRPr="007F6045">
        <w:t>L</w:t>
      </w:r>
      <w:r>
        <w:t>’</w:t>
      </w:r>
      <w:r w:rsidRPr="007F6045">
        <w:t xml:space="preserve">autorité </w:t>
      </w:r>
      <w:r>
        <w:t>compétente</w:t>
      </w:r>
      <w:r w:rsidRPr="007F6045">
        <w:t xml:space="preserve"> peut, par avis</w:t>
      </w:r>
      <w:r>
        <w:t>,</w:t>
      </w:r>
      <w:r w:rsidRPr="007F6045">
        <w:t xml:space="preserve"> reporter pour </w:t>
      </w:r>
      <w:r>
        <w:t>la période qu’elle</w:t>
      </w:r>
      <w:r w:rsidRPr="007F6045">
        <w:t xml:space="preserve"> juge appropriée tout ou partie </w:t>
      </w:r>
      <w:r>
        <w:t xml:space="preserve">de </w:t>
      </w:r>
      <w:r w:rsidRPr="00906780">
        <w:t>l</w:t>
      </w:r>
      <w:r>
        <w:t>’</w:t>
      </w:r>
      <w:r w:rsidRPr="00906780">
        <w:t>obligation de servir</w:t>
      </w:r>
      <w:r w:rsidRPr="007F6045">
        <w:t xml:space="preserve"> </w:t>
      </w:r>
      <w:r>
        <w:t>en application</w:t>
      </w:r>
      <w:r w:rsidRPr="007F6045">
        <w:t xml:space="preserve"> de la présente loi</w:t>
      </w:r>
      <w:r>
        <w:t xml:space="preserve">.». </w:t>
      </w:r>
      <w:r w:rsidRPr="00906780">
        <w:t>L</w:t>
      </w:r>
      <w:r>
        <w:t>’article </w:t>
      </w:r>
      <w:r w:rsidRPr="00906780">
        <w:t>29 sur l</w:t>
      </w:r>
      <w:r>
        <w:t>’</w:t>
      </w:r>
      <w:r w:rsidRPr="00906780">
        <w:t>exemption</w:t>
      </w:r>
      <w:r w:rsidRPr="007F6045">
        <w:t xml:space="preserve"> </w:t>
      </w:r>
      <w:r>
        <w:t>dispose: «</w:t>
      </w:r>
      <w:r w:rsidRPr="007F6045">
        <w:t>L</w:t>
      </w:r>
      <w:r>
        <w:t>’</w:t>
      </w:r>
      <w:r w:rsidRPr="007F6045">
        <w:t xml:space="preserve">autorité </w:t>
      </w:r>
      <w:r>
        <w:t>compétente</w:t>
      </w:r>
      <w:r w:rsidRPr="007F6045">
        <w:t xml:space="preserve"> peut, par avis</w:t>
      </w:r>
      <w:r>
        <w:t>,</w:t>
      </w:r>
      <w:r w:rsidRPr="007F6045">
        <w:t xml:space="preserve"> dispenser </w:t>
      </w:r>
      <w:r>
        <w:t>quiconque</w:t>
      </w:r>
      <w:r w:rsidRPr="007F6045">
        <w:t xml:space="preserve"> de tout ou partie de </w:t>
      </w:r>
      <w:r>
        <w:t>son obligation de servir</w:t>
      </w:r>
      <w:r w:rsidRPr="007F6045">
        <w:t xml:space="preserve"> en </w:t>
      </w:r>
      <w:r>
        <w:t>application</w:t>
      </w:r>
      <w:r w:rsidRPr="007F6045">
        <w:t xml:space="preserve"> de la présente loi</w:t>
      </w:r>
      <w:r>
        <w:t>.»</w:t>
      </w:r>
      <w:r w:rsidRPr="007F6045">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C" w:rsidRPr="00405381" w:rsidRDefault="00EF0D3C">
    <w:pPr>
      <w:pStyle w:val="Header"/>
    </w:pPr>
    <w:r>
      <w:t>CRC/C/OPAC/SGP/1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3C" w:rsidRPr="00405381" w:rsidRDefault="00EF0D3C" w:rsidP="00405381">
    <w:pPr>
      <w:pStyle w:val="Header"/>
      <w:jc w:val="right"/>
    </w:pPr>
    <w:r>
      <w:t>CRC/C/OPAC/SGP/1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954887"/>
    <w:multiLevelType w:val="hybridMultilevel"/>
    <w:tmpl w:val="5A48E46A"/>
    <w:lvl w:ilvl="0" w:tplc="F560206C">
      <w:start w:val="1"/>
      <w:numFmt w:val="decimal"/>
      <w:pStyle w:val="FollowedHyperlink"/>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3F49C6"/>
    <w:multiLevelType w:val="singleLevel"/>
    <w:tmpl w:val="720CB540"/>
    <w:lvl w:ilvl="0">
      <w:start w:val="1"/>
      <w:numFmt w:val="lowerRoman"/>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ACF4EB2"/>
    <w:multiLevelType w:val="hybridMultilevel"/>
    <w:tmpl w:val="3F2CCC0E"/>
    <w:lvl w:ilvl="0" w:tplc="78607ACC">
      <w:start w:val="1"/>
      <w:numFmt w:val="bullet"/>
      <w:pStyle w:val="Bullet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23"/>
  </w:num>
  <w:num w:numId="3">
    <w:abstractNumId w:val="15"/>
  </w:num>
  <w:num w:numId="4">
    <w:abstractNumId w:val="41"/>
  </w:num>
  <w:num w:numId="5">
    <w:abstractNumId w:val="19"/>
  </w:num>
  <w:num w:numId="6">
    <w:abstractNumId w:val="12"/>
  </w:num>
  <w:num w:numId="7">
    <w:abstractNumId w:val="21"/>
  </w:num>
  <w:num w:numId="8">
    <w:abstractNumId w:val="26"/>
  </w:num>
  <w:num w:numId="9">
    <w:abstractNumId w:val="39"/>
  </w:num>
  <w:num w:numId="10">
    <w:abstractNumId w:val="32"/>
  </w:num>
  <w:num w:numId="11">
    <w:abstractNumId w:val="42"/>
  </w:num>
  <w:num w:numId="12">
    <w:abstractNumId w:val="30"/>
  </w:num>
  <w:num w:numId="13">
    <w:abstractNumId w:val="36"/>
  </w:num>
  <w:num w:numId="14">
    <w:abstractNumId w:val="24"/>
  </w:num>
  <w:num w:numId="15">
    <w:abstractNumId w:val="1"/>
  </w:num>
  <w:num w:numId="16">
    <w:abstractNumId w:val="0"/>
  </w:num>
  <w:num w:numId="17">
    <w:abstractNumId w:val="20"/>
  </w:num>
  <w:num w:numId="18">
    <w:abstractNumId w:val="11"/>
  </w:num>
  <w:num w:numId="19">
    <w:abstractNumId w:val="16"/>
  </w:num>
  <w:num w:numId="20">
    <w:abstractNumId w:val="13"/>
  </w:num>
  <w:num w:numId="21">
    <w:abstractNumId w:val="27"/>
  </w:num>
  <w:num w:numId="22">
    <w:abstractNumId w:val="34"/>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40"/>
  </w:num>
  <w:num w:numId="33">
    <w:abstractNumId w:val="29"/>
  </w:num>
  <w:num w:numId="34">
    <w:abstractNumId w:val="38"/>
  </w:num>
  <w:num w:numId="35">
    <w:abstractNumId w:val="17"/>
  </w:num>
  <w:num w:numId="36">
    <w:abstractNumId w:val="25"/>
  </w:num>
  <w:num w:numId="37">
    <w:abstractNumId w:val="33"/>
  </w:num>
  <w:num w:numId="38">
    <w:abstractNumId w:val="22"/>
  </w:num>
  <w:num w:numId="39">
    <w:abstractNumId w:val="35"/>
  </w:num>
  <w:num w:numId="40">
    <w:abstractNumId w:val="31"/>
  </w:num>
  <w:num w:numId="41">
    <w:abstractNumId w:val="28"/>
  </w:num>
  <w:num w:numId="42">
    <w:abstractNumId w:val="18"/>
  </w:num>
  <w:num w:numId="4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2241"/>
    <w:rsid w:val="0000767A"/>
    <w:rsid w:val="00016AC5"/>
    <w:rsid w:val="00021DD9"/>
    <w:rsid w:val="00051D73"/>
    <w:rsid w:val="00060E82"/>
    <w:rsid w:val="000778F7"/>
    <w:rsid w:val="000B696A"/>
    <w:rsid w:val="000E29BB"/>
    <w:rsid w:val="000F41F2"/>
    <w:rsid w:val="00123BAA"/>
    <w:rsid w:val="00160540"/>
    <w:rsid w:val="001851CD"/>
    <w:rsid w:val="00192EEB"/>
    <w:rsid w:val="001942C4"/>
    <w:rsid w:val="001A20FB"/>
    <w:rsid w:val="001A63FE"/>
    <w:rsid w:val="001D5CBF"/>
    <w:rsid w:val="001D7F8A"/>
    <w:rsid w:val="001E0E9C"/>
    <w:rsid w:val="001E216C"/>
    <w:rsid w:val="001E3DE1"/>
    <w:rsid w:val="001E3FEB"/>
    <w:rsid w:val="001E4A02"/>
    <w:rsid w:val="001E5727"/>
    <w:rsid w:val="002114EF"/>
    <w:rsid w:val="00225A8C"/>
    <w:rsid w:val="002376B3"/>
    <w:rsid w:val="002438E8"/>
    <w:rsid w:val="00246765"/>
    <w:rsid w:val="002659F1"/>
    <w:rsid w:val="00287E79"/>
    <w:rsid w:val="002928F9"/>
    <w:rsid w:val="00295F65"/>
    <w:rsid w:val="002A5D07"/>
    <w:rsid w:val="002C47A3"/>
    <w:rsid w:val="002C6A52"/>
    <w:rsid w:val="002E7520"/>
    <w:rsid w:val="003016B7"/>
    <w:rsid w:val="0031567F"/>
    <w:rsid w:val="00331C04"/>
    <w:rsid w:val="00341705"/>
    <w:rsid w:val="003515AA"/>
    <w:rsid w:val="003724FE"/>
    <w:rsid w:val="00374106"/>
    <w:rsid w:val="003976D5"/>
    <w:rsid w:val="003D2F6C"/>
    <w:rsid w:val="003D6C68"/>
    <w:rsid w:val="003E7F2E"/>
    <w:rsid w:val="003F4CA4"/>
    <w:rsid w:val="00405381"/>
    <w:rsid w:val="004159D0"/>
    <w:rsid w:val="004372A4"/>
    <w:rsid w:val="004377D2"/>
    <w:rsid w:val="00487E63"/>
    <w:rsid w:val="004A3323"/>
    <w:rsid w:val="004F5B8B"/>
    <w:rsid w:val="00543D5E"/>
    <w:rsid w:val="00547BC0"/>
    <w:rsid w:val="00564901"/>
    <w:rsid w:val="0056529A"/>
    <w:rsid w:val="00565B12"/>
    <w:rsid w:val="00571F41"/>
    <w:rsid w:val="005958AC"/>
    <w:rsid w:val="005B0094"/>
    <w:rsid w:val="005E5D1F"/>
    <w:rsid w:val="0060753B"/>
    <w:rsid w:val="00611D43"/>
    <w:rsid w:val="00612D48"/>
    <w:rsid w:val="006143CF"/>
    <w:rsid w:val="00616B45"/>
    <w:rsid w:val="00622543"/>
    <w:rsid w:val="0062740A"/>
    <w:rsid w:val="00630D9B"/>
    <w:rsid w:val="00631953"/>
    <w:rsid w:val="006439EC"/>
    <w:rsid w:val="006962F1"/>
    <w:rsid w:val="006A0ECC"/>
    <w:rsid w:val="006A2FF6"/>
    <w:rsid w:val="006B4590"/>
    <w:rsid w:val="006C2EEF"/>
    <w:rsid w:val="006C340C"/>
    <w:rsid w:val="006D12AA"/>
    <w:rsid w:val="006E637C"/>
    <w:rsid w:val="0070347C"/>
    <w:rsid w:val="00703670"/>
    <w:rsid w:val="00716BD0"/>
    <w:rsid w:val="007176C1"/>
    <w:rsid w:val="007C3C0D"/>
    <w:rsid w:val="007F55CB"/>
    <w:rsid w:val="00822241"/>
    <w:rsid w:val="00822E93"/>
    <w:rsid w:val="008432F3"/>
    <w:rsid w:val="00844750"/>
    <w:rsid w:val="00845DF3"/>
    <w:rsid w:val="00881BC6"/>
    <w:rsid w:val="008B3A77"/>
    <w:rsid w:val="008B44C4"/>
    <w:rsid w:val="008C3FFB"/>
    <w:rsid w:val="008E7FAE"/>
    <w:rsid w:val="00901884"/>
    <w:rsid w:val="00911BF7"/>
    <w:rsid w:val="00977EC8"/>
    <w:rsid w:val="00993C56"/>
    <w:rsid w:val="009C2D18"/>
    <w:rsid w:val="009D3A8C"/>
    <w:rsid w:val="009E6300"/>
    <w:rsid w:val="009E7956"/>
    <w:rsid w:val="00A133AF"/>
    <w:rsid w:val="00A23C65"/>
    <w:rsid w:val="00A2492E"/>
    <w:rsid w:val="00A62B5C"/>
    <w:rsid w:val="00A63C60"/>
    <w:rsid w:val="00A70EBA"/>
    <w:rsid w:val="00AC67A1"/>
    <w:rsid w:val="00AC7977"/>
    <w:rsid w:val="00AD1127"/>
    <w:rsid w:val="00AE352C"/>
    <w:rsid w:val="00B0294D"/>
    <w:rsid w:val="00B32E2D"/>
    <w:rsid w:val="00B61990"/>
    <w:rsid w:val="00B63F38"/>
    <w:rsid w:val="00B93DB1"/>
    <w:rsid w:val="00BB410B"/>
    <w:rsid w:val="00BB6229"/>
    <w:rsid w:val="00BE3B40"/>
    <w:rsid w:val="00BE6AE4"/>
    <w:rsid w:val="00BF0556"/>
    <w:rsid w:val="00C261F8"/>
    <w:rsid w:val="00C33100"/>
    <w:rsid w:val="00C3446E"/>
    <w:rsid w:val="00C36B9B"/>
    <w:rsid w:val="00C51F1D"/>
    <w:rsid w:val="00C7704F"/>
    <w:rsid w:val="00C86A55"/>
    <w:rsid w:val="00C97553"/>
    <w:rsid w:val="00CA5195"/>
    <w:rsid w:val="00CD1A71"/>
    <w:rsid w:val="00CD1FBB"/>
    <w:rsid w:val="00D016B5"/>
    <w:rsid w:val="00D034F1"/>
    <w:rsid w:val="00D0579B"/>
    <w:rsid w:val="00D10597"/>
    <w:rsid w:val="00D21AD3"/>
    <w:rsid w:val="00D27D5E"/>
    <w:rsid w:val="00D43A3B"/>
    <w:rsid w:val="00D56D49"/>
    <w:rsid w:val="00D76263"/>
    <w:rsid w:val="00D77231"/>
    <w:rsid w:val="00D838EB"/>
    <w:rsid w:val="00DA3128"/>
    <w:rsid w:val="00DA3BE9"/>
    <w:rsid w:val="00DE3816"/>
    <w:rsid w:val="00DE6D90"/>
    <w:rsid w:val="00DF002F"/>
    <w:rsid w:val="00DF064D"/>
    <w:rsid w:val="00E0244D"/>
    <w:rsid w:val="00E238DB"/>
    <w:rsid w:val="00E36FE5"/>
    <w:rsid w:val="00E81E94"/>
    <w:rsid w:val="00E82607"/>
    <w:rsid w:val="00E83F62"/>
    <w:rsid w:val="00EA0E33"/>
    <w:rsid w:val="00EB011A"/>
    <w:rsid w:val="00EC463B"/>
    <w:rsid w:val="00EF05BD"/>
    <w:rsid w:val="00EF0D3C"/>
    <w:rsid w:val="00F47851"/>
    <w:rsid w:val="00F60AFC"/>
    <w:rsid w:val="00F67765"/>
    <w:rsid w:val="00F90C20"/>
    <w:rsid w:val="00FA5A79"/>
    <w:rsid w:val="00FB0BFE"/>
    <w:rsid w:val="00FB4C51"/>
    <w:rsid w:val="00FC6B20"/>
    <w:rsid w:val="00FD2845"/>
    <w:rsid w:val="00FF1DBD"/>
    <w:rsid w:val="00FF25BF"/>
    <w:rsid w:val="00FF43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link w:val="SingleTxtGChar"/>
    <w:rsid w:val="00716BD0"/>
    <w:pPr>
      <w:spacing w:after="120"/>
      <w:ind w:left="1134" w:right="1134"/>
      <w:jc w:val="both"/>
    </w:pPr>
  </w:style>
  <w:style w:type="character" w:customStyle="1" w:styleId="SingleTxtGChar">
    <w:name w:val="_ Single Txt_G Char"/>
    <w:link w:val="SingleTxtG"/>
    <w:rsid w:val="00405381"/>
    <w:rPr>
      <w:lang w:val="fr-CH" w:eastAsia="en-US" w:bidi="ar-SA"/>
    </w:r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20</Pages>
  <Words>7134</Words>
  <Characters>39240</Characters>
  <Application>Microsoft Office Outlook</Application>
  <DocSecurity>4</DocSecurity>
  <Lines>327</Lines>
  <Paragraphs>92</Paragraphs>
  <ScaleCrop>false</ScaleCrop>
  <HeadingPairs>
    <vt:vector size="2" baseType="variant">
      <vt:variant>
        <vt:lpstr>Titre</vt:lpstr>
      </vt:variant>
      <vt:variant>
        <vt:i4>1</vt:i4>
      </vt:variant>
    </vt:vector>
  </HeadingPairs>
  <TitlesOfParts>
    <vt:vector size="1" baseType="lpstr">
      <vt:lpstr>CRC/C/OPAC/SGP/1</vt:lpstr>
    </vt:vector>
  </TitlesOfParts>
  <Company>Corine</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CRC/C/OPAC/SGP/1</dc:title>
  <dc:subject>FINAL</dc:subject>
  <dc:creator>Dariche</dc:creator>
  <cp:keywords/>
  <dc:description/>
  <cp:lastModifiedBy>Dariche</cp:lastModifiedBy>
  <cp:revision>2</cp:revision>
  <cp:lastPrinted>2014-02-12T09:53:00Z</cp:lastPrinted>
  <dcterms:created xsi:type="dcterms:W3CDTF">2014-02-14T08:01:00Z</dcterms:created>
  <dcterms:modified xsi:type="dcterms:W3CDTF">2014-02-14T08:01:00Z</dcterms:modified>
</cp:coreProperties>
</file>