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42198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50253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 "Введите 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CERD/C/62/CO/3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 "Введите дату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2 June 2003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pPr>
        <w:spacing w:line="240" w:lineRule="auto"/>
      </w:pPr>
      <w:r>
        <w:t>КОМИТЕТ ПО ЛИКВИДАЦИИ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вторая сессия</w:t>
      </w:r>
    </w:p>
    <w:p w:rsidR="00000000" w:rsidRDefault="00000000">
      <w:pPr>
        <w:spacing w:line="360" w:lineRule="auto"/>
      </w:pPr>
      <w:r>
        <w:t>3-21 марта 2003 года</w:t>
      </w:r>
    </w:p>
    <w:p w:rsidR="00000000" w:rsidRDefault="00000000">
      <w:pPr>
        <w:spacing w:line="480" w:lineRule="auto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</w:p>
    <w:p w:rsidR="00000000" w:rsidRDefault="00000000">
      <w:pPr>
        <w:jc w:val="center"/>
      </w:pPr>
      <w:r>
        <w:rPr>
          <w:b/>
          <w:bCs/>
        </w:rPr>
        <w:t>расовой дискриминации</w:t>
      </w:r>
      <w:r>
        <w:rPr>
          <w:rStyle w:val="FootnoteReference"/>
          <w:vertAlign w:val="baseline"/>
        </w:rPr>
        <w:footnoteReference w:customMarkFollows="1" w:id="1"/>
        <w:t>*</w:t>
      </w:r>
    </w:p>
    <w:p w:rsidR="00000000" w:rsidRDefault="00000000">
      <w:pPr>
        <w:spacing w:line="480" w:lineRule="auto"/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Фиджи</w:t>
      </w:r>
    </w:p>
    <w:p w:rsidR="00000000" w:rsidRDefault="00000000">
      <w:pPr>
        <w:spacing w:line="360" w:lineRule="auto"/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c шестого по пятнадцатый периодические доклады Фиджи, подлежавшие представлению в период с 10 февраля 1984 года по 10 февраля 2002 года, представленные в одном документе (CERD/C/429/Add.1), на своих 1566-м и 1567</w:t>
      </w:r>
      <w:r>
        <w:noBreakHyphen/>
        <w:t>м заседаниях (CERD/C/SR.1566 и CERD/C/SR.1567), состоявшихся 11 и 12 марта 2003 года.  На своем 1582-м заседании, состоявшемся 21 марта, он принял следующие заключительные замечания.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с удовлетворением принимает к сведению с шестого по пятнадцатый периодические доклады, дополнительный доклад и дополнительную устную информацию и ответы, данные делегацией высокого уровня, представлявшей государство-участник.  Он приветствует возобновление диалога после 18</w:t>
      </w:r>
      <w:r>
        <w:noBreakHyphen/>
        <w:t>летнего перерыва и высоко оценивает, в частности, усилия, приложенные государством-участником, с тем чтобы ответить на вопросы, поставленные в замечаниях Комитета, сделанных в 2002 году в ходе предварительного диалога с представителем правительства Фиджи.</w:t>
      </w:r>
    </w:p>
    <w:p w:rsidR="00000000" w:rsidRDefault="00000000"/>
    <w:p w:rsidR="00000000" w:rsidRDefault="00000000">
      <w:r>
        <w:t>3.</w:t>
      </w:r>
      <w:r>
        <w:tab/>
        <w:t>Комитет надеется, что государство-участник будет отныне обеспечивать своевременное представление своих периодических докладов, как это требуется в соответствии со статьей 9 Конвенции.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признает трудности, с которыми сталкиваются Фиджи в связи с их историческим наследием, в частности политическими, социальными и экономическими последствиями присутствия многочисленных рабочих из Индии, образования рынка труда, разделенного по этническому признаку, и создания в период колониального правления экономической системы, которая, скорее, разделяла, чем объединяла различные общины Фиджи.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Позитивные аспекты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5.</w:t>
      </w:r>
      <w:r>
        <w:tab/>
        <w:t>Комитет с удовлетворением отмечает, что государство-участник представило подробные сведения, включая статистические данные, касающиеся состава фиджийского населения и положения различных фиджийских этнических групп.</w:t>
      </w:r>
    </w:p>
    <w:p w:rsidR="00000000" w:rsidRDefault="00000000"/>
    <w:p w:rsidR="00000000" w:rsidRDefault="00000000">
      <w:r>
        <w:t>6.</w:t>
      </w:r>
      <w:r>
        <w:tab/>
        <w:t>Комитет отмечает намерение государства-участника содействовать достижению стабильности в многоэтническом и многокультурном фиджийском обществе, восстановить и укрепить доверие между его гражданами и общинами и укрепить основу экономического роста и процветания в интересах всех граждан Фиджи.  Он приветствует создание министерства по вопросам примирения, призванного содействовать объединению всех фиджийцев.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отмечает, что государство-участник рассматривает Конвенцию в качестве прочной основы для диалога и сотрудничества с гражданским обществом.  Он высоко оценивает то, что при составлении доклада запрашивалось мнение неправительственных организаций по вопросам прав человека, а также заверение, что государство-участник и впредь будет продолжать этот диалог.</w:t>
      </w:r>
    </w:p>
    <w:p w:rsidR="00000000" w:rsidRDefault="00000000"/>
    <w:p w:rsidR="00000000" w:rsidRDefault="00000000">
      <w:r>
        <w:t>8.</w:t>
      </w:r>
      <w:r>
        <w:tab/>
        <w:t>Комитет выражает свое удовлетворение в связи с включением в Конституцию Фиджи 1997 года главы о социальной справедливости (раздел 44), которая требует разработки программ, направленных на обеспечение для всех групп и категорий лиц, находящихся в неблагоприятном положении, подлинного равенства в доступе к образованию и профессиональной подготовке, земле и жилью, а также участию в торговле и работе на всех уровнях и во всех секторах государственной службы.</w:t>
      </w:r>
    </w:p>
    <w:p w:rsidR="00000000" w:rsidRDefault="00000000"/>
    <w:p w:rsidR="00000000" w:rsidRDefault="00000000">
      <w:r>
        <w:t>9.</w:t>
      </w:r>
      <w:r>
        <w:tab/>
        <w:t>Комитет с удовлетворением отмечает создание в 1999 году национальной Комиссии по правам человека в соответствии с разделом 42 Конституции и в соответствии с Принципами, касающимися статуса национальных учреждений по поощрению и защите прав человека ("Парижские принципы"), одобренными Генеральной Ассамблеей в ее резолюции 48/134.</w:t>
      </w:r>
    </w:p>
    <w:p w:rsidR="00000000" w:rsidRDefault="00000000"/>
    <w:p w:rsidR="00000000" w:rsidRDefault="00000000">
      <w:r>
        <w:t>10.</w:t>
      </w:r>
      <w:r>
        <w:tab/>
        <w:t>Комитет с удовлетворением отмечает Согласованное заявление, сделанное в 2002 году премьр-министром и парламентским лидером Лейбористской партии Фиджи, которые призвали свои соответствующие партии воздерживаться в ходе парламентских сессий от высказываний расового характера.</w:t>
      </w:r>
    </w:p>
    <w:p w:rsidR="00000000" w:rsidRDefault="00000000"/>
    <w:p w:rsidR="00000000" w:rsidRDefault="00000000">
      <w:r>
        <w:t>11.</w:t>
      </w:r>
      <w:r>
        <w:tab/>
        <w:t>Комитет приветствует сообщение делегации о том, что Конституционный форум граждан, который был лишен своего статуса по Закону о благотворительных фондах, должен быть зарегистрирован по другому соответствующему закону и что в настоящее время по этому вопросу проводятся консультации.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обеспокоенность,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12.</w:t>
      </w:r>
      <w:r>
        <w:tab/>
        <w:t>Комитет с озабоченностью отмечает, что после присоединения к Конвенции государство-участник сделало заявления и сформулировало оговорки в отношении статей 2, 3, 4, 5 и 6 Конвенции.  Комитет считает, что фиджийским властям следует пересмотреть эти унаследованные от колониальных времен оговорки, с тем чтобы снять их, принимая во внимание пункт 75 Дурбанской программы действий.  Государству-участнику следует обеспечить, чтобы конкретная защита и поощрение прав коренных фиджийцев соответствовали международным стандартам, касающимся запрещения расовой дискриминации.</w:t>
      </w:r>
    </w:p>
    <w:p w:rsidR="00000000" w:rsidRDefault="00000000"/>
    <w:p w:rsidR="00000000" w:rsidRDefault="00000000">
      <w:r>
        <w:t>13.</w:t>
      </w:r>
      <w:r>
        <w:tab/>
        <w:t>Комитет глубоко обеспокоен тем ущербом, который был нанесен отношениям между расами в результате государственных переворотов, имевших место на Фиджи в 1987 и 2000 годах.  Он призывает государство-участник обратить внимание на те наблюдения, согласно которым государство-участник продолжает политизировать культуру, самобытность и этническую принадлежность в целях сохранения гегемонии коренных фиджийцев.</w:t>
      </w:r>
    </w:p>
    <w:p w:rsidR="00000000" w:rsidRDefault="00000000"/>
    <w:p w:rsidR="00000000" w:rsidRDefault="00000000">
      <w:r>
        <w:t>14.</w:t>
      </w:r>
      <w:r>
        <w:tab/>
        <w:t>Комитет глубоко обеспокоен тем, что раздел 99 Конституции 1997 года, который предусматривает разделение власти между этническими общинами посредством формирования многопартийного кабинета, в настоящее время не осуществляется.  Вместе с тем Комитет приветствует данные государством-участником заверения в том, что оно выполнит постановление Верховного суда по этому вопросу, которое будет издано позднее в текущем году.</w:t>
      </w:r>
    </w:p>
    <w:p w:rsidR="00000000" w:rsidRDefault="00000000"/>
    <w:p w:rsidR="00000000" w:rsidRDefault="00000000">
      <w:r>
        <w:t>15.</w:t>
      </w:r>
      <w:r>
        <w:tab/>
        <w:t>Комитет приветствует приверженность государства-участника обеспечению социального и экономического развития, а также права на культурную самобытность коренной фиджийской общины.  Однако ни одна из этих программ не должна отменять или сужать осуществление прав человека для всех;  их осуществление может быть ограничено исключительно в соответствии с нормами и критериями, установленными международным правом в области прав человека.  В этой связи Комитет решительно призывает государство-участник обеспечить, чтобы конструктивные действия, предпринимаемые им для достижения вышеупомянутых целей, были необходимыми в демократическом обществе, не нарушали принципа справедливости и основывались на реалистичной оценке положения коренных фиджийцев, а также других общин.  Комитет рекомендует далее государству-участнику гарантировать, что особые меры, принимаемые с целью обеспечения надлежащего развития и защиты некоторых этнических групп и принадлежащих к ним лиц, ни в коем случае не приведут к сохранению неравных или особых прав для различных этнических групп по достижении тех целей, ради которых они были введены (пункт 4 статьи 1 и пункт 2 статьи 2 Конвенции).</w:t>
      </w:r>
    </w:p>
    <w:p w:rsidR="00000000" w:rsidRDefault="00000000"/>
    <w:p w:rsidR="00000000" w:rsidRDefault="00000000">
      <w:r>
        <w:t>16.</w:t>
      </w:r>
      <w:r>
        <w:tab/>
        <w:t>Комитет отмечает, что, несмотря на сообщения о росте в последние годы масштабов нищеты среди всех фиджийских граждан, включая индофиджийцев и банобанцев, программы конструктивных действий, принятые государством-участником в соответствии с Законом о социальной справедливости от 2001 года и планом "50/50", рассчитанным на период до 2020 года, нацелены в основном на коренных фиджийцев и ротуманцев.  Комитет настоятельно рекомендует государству-участнику обеспечить, чтобы его программы облегчения бремени нищеты были ориентированы на всех бедных фиджийских граждан независимо от их этнического происхождения, с тем чтобы избежать излишнего обострения уже и без того напряженных отношений между этническими группами.  Он также рекомендует, чтобы до принятия любой программы конструктивных действий проводились консультации со всеми этническими общинами.</w:t>
      </w:r>
    </w:p>
    <w:p w:rsidR="00000000" w:rsidRDefault="00000000"/>
    <w:p w:rsidR="00000000" w:rsidRDefault="00000000">
      <w:r>
        <w:t>17.</w:t>
      </w:r>
      <w:r>
        <w:tab/>
        <w:t>Комитет обеспокоен бытующим среди некоторых групп фиджийцев мнением о том, что государство не уделяет достаточного внимания вопросу примирения различных групп населения на Фиджи.  Он призывает государство-участник недвусмысленно содействовать формированию национальной идентичности, сплачивающей, а не разделяющей коренных фиджийцев и индофиджийцев, а также другие общины, и включить эту цель в свои планы развития.</w:t>
      </w:r>
    </w:p>
    <w:p w:rsidR="00000000" w:rsidRDefault="00000000"/>
    <w:p w:rsidR="00000000" w:rsidRDefault="00000000">
      <w:r>
        <w:t>18.</w:t>
      </w:r>
      <w:r>
        <w:tab/>
        <w:t>Комитет выражает озабоченность по поводу недостаточной представленности индофиджийцев и других этнических меньшинств в органах полиции, вооруженных силах и других государственных службах в целом и рекомендует принять конкретные программы для обеспечения надлежащего представительства всех этнических общин в этих службах.  Комитет просит подготовить обновленные статистические данные по бедности, безработице и образованию в разбивке по различным этническим группам и в рамках каждой из этнических групп в отдельности и включить их в следующий периодический доклад.  Он также просит государство-участник сообщить о результатах осуществления всех его программ конструктивных действий, в частности тех, которые касаются уменьшения бедности.</w:t>
      </w:r>
    </w:p>
    <w:p w:rsidR="00000000" w:rsidRDefault="00000000"/>
    <w:p w:rsidR="00000000" w:rsidRDefault="00000000">
      <w:r>
        <w:t>19.</w:t>
      </w:r>
      <w:r>
        <w:tab/>
        <w:t>Комитет обеспокоен тем, что истечение многих договоров об аренде исконных земель, как утверждается, привело к "выселению" большого числа фермеров, в основном индофиджийцев, и что осуществляемые государством-участником программы расселения представляются недостаточными.  Комитет подчеркивает обязанность государства предоставлять помощь "бывшим арендаторам" и рекомендует ему расширить его усилия по предоставлению компенсации пострадавшим семьям и их расселению.  Комитет настоятельно призывает государство-участник разработать меры по достижению примирения коренных фиджийцев и индофиджийцев в земельном вопросе, с тем чтобы найти решение, приемлемое для обеих общин.</w:t>
      </w:r>
    </w:p>
    <w:p w:rsidR="00000000" w:rsidRDefault="00000000"/>
    <w:p w:rsidR="00000000" w:rsidRDefault="00000000">
      <w:r>
        <w:t>20.</w:t>
      </w:r>
      <w:r>
        <w:tab/>
        <w:t>Комитет желает получить в следующем периодическом докладе более подробную информацию о точном числе "бывших арендаторов", расселенных лиц и лиц, получивших компенсацию, в разбивке по этническим группам, а также о том, как государство-участник планирует реагировать на ожидаемое истечение срока действия многих других договоров об аренде.</w:t>
      </w:r>
    </w:p>
    <w:p w:rsidR="00000000" w:rsidRDefault="00000000"/>
    <w:p w:rsidR="00000000" w:rsidRDefault="00000000">
      <w:r>
        <w:t>21.</w:t>
      </w:r>
      <w:r>
        <w:tab/>
        <w:t>Комитет обеспокоен тем, что, по некоторым сведениям, регулярно звучат высказывания, разжигающие ненависть, и заявления о превосходстве коренных фиджийцев.  Комитет рекомендует государству-участнику принять все необходимые меры, чтобы положить конец распространению доктрин превосходства по признаку этнического происхождения, которые являются социально несправедливыми и опасными, а также представляют собой нарушение Конвенции.  Комитет желает получить в следующем периодическом докладе информацию о действенности Согласованного заявления от 2002 года, касающегося запрещения заявлений расового характера в парламенте, и о любых других мерах, принятых в целях решительного противодействия таким заявлениям на других публичных форумах, в том числе в средствах массовой информации.</w:t>
      </w:r>
    </w:p>
    <w:p w:rsidR="00000000" w:rsidRDefault="00000000"/>
    <w:p w:rsidR="00000000" w:rsidRDefault="00000000">
      <w:r>
        <w:t>22.</w:t>
      </w:r>
      <w:r>
        <w:tab/>
        <w:t>Комитет отмечает, что слово "лицо", используемое в соответствующих положениях Уголовного кодекса, касающихся подстрекательства к мятежу, и в соответствующих положениях Закона об охране общественного порядка, касающихся подстрекательства к расовый вражде, также охватывает организации, и он хотел бы получить дополнительные сведения по этому вопросу.  Вместе с тем Комитет отмечает, что законодательство предусматривает такие меры наказания, как тюремное заключение и штрафы, но не предусматривает запрета организаций расистского характера.  Принимая во внимание заявление государства-участника по статье 4 Конвенции, Комитет в то же время считает, что законодательство государства-участника не в полной мере соответствует статье 4.  Комитет рекомендует государству-участнику принять конкретное и недвусмысленное законодательство о запрета организаций расистского характера.  Кроме того, Комитет обеспокоен тем, что в своем периодическом докладе государство-участник выразило свое нежелание запрещать организации расистского характера в интересах сохранения свободы выражения мнений и свободы ассоциации, и в этой связи он обращает внимание государства-участника на свою общую рекомендацию </w:t>
      </w:r>
      <w:r>
        <w:rPr>
          <w:lang w:val="en-US"/>
        </w:rPr>
        <w:t>XV</w:t>
      </w:r>
      <w:r>
        <w:t xml:space="preserve"> (42) от 17 марта 1993 года относительно статьи 4.</w:t>
      </w:r>
    </w:p>
    <w:p w:rsidR="00000000" w:rsidRDefault="00000000"/>
    <w:p w:rsidR="00000000" w:rsidRDefault="00000000">
      <w:r>
        <w:t>23.</w:t>
      </w:r>
      <w:r>
        <w:tab/>
        <w:t>Комитет обеспокоен информацией о расистских нападениях и актах религиозной нетерпимости в отношении индофиджийцев, особенно во время государственных переворотов 1987 и 2000 годов.  Он подчеркивает, что не было представлено никакой подробной информации относительно судебного преследования лиц, совершивших такие акты, или принятия мер по их предупреждению в будущем.  Поэтому Комитет просит представить такую информацию в следующем периодическом докладе.  Он просит представить также информацию, включая статистические данные, о практическом применении и эффективности законодательства, направленного на осуществление статьи 4 Конвенции.</w:t>
      </w:r>
    </w:p>
    <w:p w:rsidR="00000000" w:rsidRDefault="00000000"/>
    <w:p w:rsidR="00000000" w:rsidRDefault="00000000">
      <w:r>
        <w:t>24.</w:t>
      </w:r>
      <w:r>
        <w:tab/>
        <w:t xml:space="preserve">Комитет принимает к сведению информацию о растущем числе самоубийств среди индофиджийцев и рекомендует государству-участнику провести исследование причин данного явления и постоянно информировать об этом Комитет.  </w:t>
      </w:r>
    </w:p>
    <w:p w:rsidR="00000000" w:rsidRDefault="00000000"/>
    <w:p w:rsidR="00000000" w:rsidRDefault="00000000">
      <w:r>
        <w:t>25.</w:t>
      </w:r>
      <w:r>
        <w:tab/>
        <w:t>Комитет рекомендует государству-участнику продолжать оказывать поддержку деятельности национальной Комиссии по правам человека.  Ему хотелось бы получить больше информации о результатах ее деятельности, а также о практических последствиях осуществления статьи 27 Закона о Комиссии по правам человека, которая разрешает Комиссии не расследовать тот или иной случай, когда "на ее рассмотрении находятся дела, в большей мере заслуживающие ее внимания", или когда "ресурсы Комиссии недостаточны для проведения адекватного расследования".</w:t>
      </w:r>
    </w:p>
    <w:p w:rsidR="00000000" w:rsidRDefault="00000000"/>
    <w:p w:rsidR="00000000" w:rsidRDefault="00000000">
      <w:r>
        <w:t>26.</w:t>
      </w:r>
      <w:r>
        <w:tab/>
        <w:t>Приветствуя заверения государства о том, что школы на Фиджи не сегрегированы по расовому признаку, Комитет в то же время желает получить дополнительную информацию о последствиях и практическом применении Положений об образовании (создание и регистрация школ), которые гласят, что "хотя зарегистрированная или признаваемая школа может при отборе учащихся для зачисления отдавать предпочтение учащимся определенной расы или определенных убеждений, в зачислении не может быть отказано исключительно на основании расы или религии".  Комитет также желает знать, поощряет ли государство многорасовые школы и оказывает ли оно им финансовую поддержку.  Он хотел бы получить дезагрегированные данные относительно любой поддержки, предоставляемой различным общинным и религиозным школам.</w:t>
      </w:r>
    </w:p>
    <w:p w:rsidR="00000000" w:rsidRDefault="00000000"/>
    <w:p w:rsidR="00000000" w:rsidRDefault="00000000">
      <w:r>
        <w:t>27.</w:t>
      </w:r>
      <w:r>
        <w:tab/>
        <w:t xml:space="preserve">Комитет желает получать в следующем периодическом докладе информацию о правовом статусе лиц смешанного этнического происхождения и о правовом статусе различных языков, на которых говорят на Фиджи.  </w:t>
      </w:r>
    </w:p>
    <w:p w:rsidR="00000000" w:rsidRDefault="00000000"/>
    <w:p w:rsidR="00000000" w:rsidRDefault="00000000">
      <w:r>
        <w:t>29.</w:t>
      </w:r>
      <w:r>
        <w:tab/>
        <w:t>Комитет отмечает мнение государства-участника о том, что средства правовой защиты, предусмотренные в соответствии с национальным и международным правом, являются достаточными и что нет необходимости делать заявление, предусмотренное в статье 14 Конвенции.  Подчеркивая, что государство-участник не представило достаточной информации в подтверждение того, что имеющиеся средства правовой защиты являются достаточными, Комитет напоминает государству-участнику, что средства правовой защиты, предусмотренные в статье 14 Конвенции, могут рассматриваться в качестве дополнения к существующим средствам.  Поэтому он предлагает государству-участнику пересмотреть свою позицию и рассмотреть возможность сделать такое заявление.</w:t>
      </w:r>
    </w:p>
    <w:p w:rsidR="00000000" w:rsidRDefault="00000000"/>
    <w:p w:rsidR="00000000" w:rsidRDefault="00000000">
      <w:r>
        <w:t>30.</w:t>
      </w:r>
      <w:r>
        <w:tab/>
        <w:t>Комитет настоятельно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- участников Конвенции и одобренные Генеральной Ассамблеей в ее резолюции 47/111.  В этой связи Комитет ссылается на резолюцию 57/194 Генеральной Ассамблеи от 18 декабря 2002 года, в которой Ассамблея самым настоятельным образом призвала государства-участники ускорить их внутренние процедуры ратификации поправки и оперативно уведомить Генерального секретаря в письменной форме о своем согласии с поправкой.</w:t>
      </w:r>
    </w:p>
    <w:p w:rsidR="00000000" w:rsidRDefault="00000000"/>
    <w:p w:rsidR="00000000" w:rsidRDefault="00000000">
      <w:r>
        <w:t>31.</w:t>
      </w:r>
      <w:r>
        <w:tab/>
        <w:t>Комитет призывает государство-участник при подготовке следующего периодического доклада запросить мнения организаций гражданского общества, ведущих борьбу против расовой дискриминации.</w:t>
      </w:r>
    </w:p>
    <w:p w:rsidR="00000000" w:rsidRDefault="00000000"/>
    <w:p w:rsidR="00000000" w:rsidRDefault="00000000">
      <w:r>
        <w:t>32.</w:t>
      </w:r>
      <w:r>
        <w:tab/>
        <w:t>Комитет рекомендует государству-участнику принять во внимание соответствующие части Дурбанской декларации и Программы действий при осуществлении Конвенции в рамках внутренней правовой системы, в частности в том, что касается статей 2-7 Конвенции, и включить в его следующий периодический доклад информацию о планах действий и других мерах, принимаемых для осуществления Дурбанской декларации и Программы действий на национальном уровне.  Он также рекомендует государству-участнику рассмотреть возможность разработки национального плана действий по борьбе против расизма и с этой целью воспользоваться технической помощью, предлагаемой Управлением Верховного комиссара Организации Объединенных Наций по правам человека.</w:t>
      </w:r>
    </w:p>
    <w:p w:rsidR="00000000" w:rsidRDefault="00000000"/>
    <w:p w:rsidR="00000000" w:rsidRDefault="00000000">
      <w:r>
        <w:t>33.</w:t>
      </w:r>
      <w:r>
        <w:tab/>
        <w:t>Комитет рекомендует государству-участнику предоставлять его доклады в распоряжение общественности с момента их представления в Организацию Объединенных Наций и аналогичным образом предавать гласности замечания Комитета по этим докладам.</w:t>
      </w:r>
    </w:p>
    <w:p w:rsidR="00000000" w:rsidRDefault="00000000"/>
    <w:p w:rsidR="00000000" w:rsidRDefault="00000000">
      <w:r>
        <w:t>34.</w:t>
      </w:r>
      <w:r>
        <w:tab/>
        <w:t>Комитет рекомендует государству-участнику представить свой шестнадцатый периодический доклад вместе с семнадцатым периодическим докладом, подлежащим представлению 10 февраля 2006 года, и рассмотреть в нем все вопросы, затронутые в настоящих заключительных замечаниях.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p w:rsidR="00000000" w:rsidRDefault="00000000"/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  <w:vertAlign w:val="baseline"/>
        </w:rPr>
        <w:t>*</w:t>
      </w:r>
      <w:r>
        <w:t xml:space="preserve"> </w:t>
      </w:r>
      <w:r>
        <w:tab/>
        <w:t xml:space="preserve">Просьба учесть, что условное обозначение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Session</w:t>
      </w:r>
      <w:r>
        <w:t xml:space="preserve"> </w:t>
      </w:r>
      <w:r>
        <w:rPr>
          <w:lang w:val="en-US"/>
        </w:rPr>
        <w:t>No</w:t>
      </w:r>
      <w:r>
        <w:t>./</w:t>
      </w:r>
      <w:r>
        <w:rPr>
          <w:lang w:val="en-US"/>
        </w:rPr>
        <w:t>CO</w:t>
      </w:r>
      <w:r>
        <w:t xml:space="preserve">/… заменяет собой условное обозначение 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/304/</w:t>
      </w:r>
      <w:r>
        <w:rPr>
          <w:lang w:val="en-US"/>
        </w:rPr>
        <w:t>Add</w:t>
      </w:r>
      <w:r>
        <w:t>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CERD/C/62/CO/3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80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CERD/C/62/CO/3</w:t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804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80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2538</Words>
  <Characters>14468</Characters>
  <Application>Microsoft Office Word</Application>
  <DocSecurity>4</DocSecurity>
  <Lines>120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0342198.doc</vt:lpstr>
    </vt:vector>
  </TitlesOfParts>
  <Company> 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0342198.doc</dc:title>
  <dc:subject>ПОЛУЭКТОВ</dc:subject>
  <dc:creator>Beliaeva</dc:creator>
  <cp:keywords/>
  <dc:description/>
  <cp:lastModifiedBy>Beliaeva</cp:lastModifiedBy>
  <cp:revision>3</cp:revision>
  <cp:lastPrinted>2003-06-17T15:13:00Z</cp:lastPrinted>
  <dcterms:created xsi:type="dcterms:W3CDTF">2003-06-17T15:12:00Z</dcterms:created>
  <dcterms:modified xsi:type="dcterms:W3CDTF">2003-06-17T15:14:00Z</dcterms:modified>
</cp:coreProperties>
</file>