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120BB1">
              <w:rPr>
                <w:sz w:val="20"/>
                <w:lang w:val="en-US"/>
              </w:rPr>
              <w:t>C/PRY/Q/4-6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120BB1">
              <w:rPr>
                <w:sz w:val="20"/>
                <w:lang w:val="en-US"/>
              </w:rPr>
              <w:fldChar w:fldCharType="separate"/>
            </w:r>
            <w:r w:rsidR="00120BB1">
              <w:rPr>
                <w:sz w:val="20"/>
                <w:lang w:val="en-US"/>
              </w:rPr>
              <w:t>21 December 2009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D62E42" w:rsidRPr="00120BB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0F385A" w:rsidRPr="000F385A" w:rsidRDefault="000F385A" w:rsidP="000F385A">
      <w:pPr>
        <w:spacing w:before="120"/>
        <w:rPr>
          <w:b/>
          <w:sz w:val="24"/>
          <w:szCs w:val="24"/>
        </w:rPr>
      </w:pPr>
      <w:r w:rsidRPr="000F385A">
        <w:rPr>
          <w:b/>
          <w:sz w:val="24"/>
          <w:szCs w:val="24"/>
        </w:rPr>
        <w:t>Комитет против пыток</w:t>
      </w:r>
    </w:p>
    <w:p w:rsidR="000F385A" w:rsidRPr="00FE5EC4" w:rsidRDefault="000F385A" w:rsidP="00FE5EC4">
      <w:pPr>
        <w:rPr>
          <w:b/>
        </w:rPr>
      </w:pPr>
      <w:r w:rsidRPr="00FE5EC4">
        <w:rPr>
          <w:b/>
        </w:rPr>
        <w:t>Сорок третья сессия</w:t>
      </w:r>
    </w:p>
    <w:p w:rsidR="000F385A" w:rsidRPr="0081371F" w:rsidRDefault="000F385A" w:rsidP="000F385A">
      <w:r w:rsidRPr="0081371F">
        <w:t>2</w:t>
      </w:r>
      <w:r w:rsidR="00FE5EC4">
        <w:rPr>
          <w:lang w:val="en-US"/>
        </w:rPr>
        <w:t>−</w:t>
      </w:r>
      <w:r w:rsidRPr="0081371F">
        <w:t>20 ноября 2009 года</w:t>
      </w:r>
    </w:p>
    <w:p w:rsidR="000F385A" w:rsidRPr="0081371F" w:rsidRDefault="00FE5EC4" w:rsidP="00FE5EC4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F385A" w:rsidRPr="0081371F">
        <w:t>Перечень вопро</w:t>
      </w:r>
      <w:r w:rsidR="00F4032C">
        <w:t>сов, подлежащих рассмотрению до </w:t>
      </w:r>
      <w:r w:rsidR="000F385A" w:rsidRPr="0081371F">
        <w:t>представления четвертого, пятого и шестого периодических докладов Парагвая (</w:t>
      </w:r>
      <w:proofErr w:type="spellStart"/>
      <w:r w:rsidR="000F385A" w:rsidRPr="0081371F">
        <w:t>CAT</w:t>
      </w:r>
      <w:proofErr w:type="spellEnd"/>
      <w:r w:rsidR="000F385A" w:rsidRPr="0081371F">
        <w:t>/</w:t>
      </w:r>
      <w:proofErr w:type="spellStart"/>
      <w:r w:rsidR="000F385A" w:rsidRPr="0081371F">
        <w:t>C</w:t>
      </w:r>
      <w:proofErr w:type="spellEnd"/>
      <w:r w:rsidR="000F385A" w:rsidRPr="0081371F">
        <w:t>/</w:t>
      </w:r>
      <w:proofErr w:type="spellStart"/>
      <w:r w:rsidR="000F385A" w:rsidRPr="0081371F">
        <w:t>PRY</w:t>
      </w:r>
      <w:proofErr w:type="spellEnd"/>
      <w:r w:rsidR="000F385A" w:rsidRPr="0081371F">
        <w:t>/4</w:t>
      </w:r>
      <w:r w:rsidR="007F05A6">
        <w:t>−</w:t>
      </w:r>
      <w:r w:rsidR="000F385A" w:rsidRPr="0081371F">
        <w:t>6)</w:t>
      </w:r>
      <w:r w:rsidR="00222333">
        <w:rPr>
          <w:rStyle w:val="FootnoteReference"/>
        </w:rPr>
        <w:footnoteReference w:id="1"/>
      </w:r>
    </w:p>
    <w:p w:rsidR="000F385A" w:rsidRPr="0081371F" w:rsidRDefault="00FE5EC4" w:rsidP="00FE5EC4">
      <w:pPr>
        <w:pStyle w:val="HChGR"/>
      </w:pPr>
      <w:r w:rsidRPr="00F4032C">
        <w:tab/>
      </w:r>
      <w:r w:rsidRPr="00F4032C">
        <w:tab/>
      </w:r>
      <w:r w:rsidR="000F385A" w:rsidRPr="0081371F">
        <w:t>Конкретная информация о выполнении статей 1</w:t>
      </w:r>
      <w:r w:rsidRPr="00FE5EC4">
        <w:t>−</w:t>
      </w:r>
      <w:r w:rsidR="000F385A" w:rsidRPr="0081371F">
        <w:t>16 Конвенции, в том числе в связи с предыдущими рекомендациями Комитета</w:t>
      </w:r>
    </w:p>
    <w:p w:rsidR="000F385A" w:rsidRPr="0081371F" w:rsidRDefault="00FE5EC4" w:rsidP="00FE5EC4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F385A" w:rsidRPr="0081371F">
        <w:t>Статьи 1 и 4</w:t>
      </w:r>
    </w:p>
    <w:p w:rsidR="000F385A" w:rsidRPr="0081371F" w:rsidRDefault="000F385A" w:rsidP="00FE5EC4">
      <w:pPr>
        <w:pStyle w:val="SingleTxtGR"/>
      </w:pPr>
      <w:r w:rsidRPr="0081371F">
        <w:t>1.</w:t>
      </w:r>
      <w:r w:rsidRPr="0081371F">
        <w:tab/>
        <w:t>Просьба указать, планируется ли</w:t>
      </w:r>
      <w:r w:rsidR="00222333">
        <w:t>,</w:t>
      </w:r>
      <w:r w:rsidRPr="0081371F">
        <w:t xml:space="preserve"> с учетом просьбы Комитета (A/55/44, пункт 151 b), Специального докладчика по вопросу о пытках и других жест</w:t>
      </w:r>
      <w:r w:rsidRPr="0081371F">
        <w:t>о</w:t>
      </w:r>
      <w:r w:rsidRPr="0081371F">
        <w:t>ких, бесчеловечных или унижающих достоинство видах обращения или наказ</w:t>
      </w:r>
      <w:r w:rsidRPr="0081371F">
        <w:t>а</w:t>
      </w:r>
      <w:r w:rsidRPr="0081371F">
        <w:t>ния (A/HRC/7/3/Add.3, пункт 90 a)</w:t>
      </w:r>
      <w:r w:rsidR="007F05A6">
        <w:t>)</w:t>
      </w:r>
      <w:r w:rsidRPr="0081371F">
        <w:t xml:space="preserve"> и Межамериканского суда по правам чел</w:t>
      </w:r>
      <w:r w:rsidRPr="0081371F">
        <w:t>о</w:t>
      </w:r>
      <w:r w:rsidRPr="0081371F">
        <w:t xml:space="preserve">века (МСПЧ. </w:t>
      </w:r>
      <w:r w:rsidRPr="007F05A6">
        <w:rPr>
          <w:i/>
        </w:rPr>
        <w:t xml:space="preserve">Дело </w:t>
      </w:r>
      <w:proofErr w:type="spellStart"/>
      <w:r w:rsidRPr="007F05A6">
        <w:rPr>
          <w:i/>
        </w:rPr>
        <w:t>Гоибуру</w:t>
      </w:r>
      <w:proofErr w:type="spellEnd"/>
      <w:r w:rsidRPr="007F05A6">
        <w:rPr>
          <w:i/>
        </w:rPr>
        <w:t xml:space="preserve"> и другие против Парагвая</w:t>
      </w:r>
      <w:r w:rsidRPr="0081371F">
        <w:t>, пункты 91, 92 и 179)</w:t>
      </w:r>
      <w:r w:rsidR="00222333">
        <w:t>,</w:t>
      </w:r>
      <w:r w:rsidRPr="0081371F">
        <w:t xml:space="preserve"> внести изменения в статью 309 Уголовного кодекса, с тем чтобы включить </w:t>
      </w:r>
      <w:r w:rsidR="00222333">
        <w:t>в н</w:t>
      </w:r>
      <w:r w:rsidR="00222333">
        <w:t>е</w:t>
      </w:r>
      <w:r w:rsidR="00222333">
        <w:t>го</w:t>
      </w:r>
      <w:r w:rsidRPr="0081371F">
        <w:t xml:space="preserve"> определение преступления пытки, кото</w:t>
      </w:r>
      <w:r w:rsidR="00222333">
        <w:t>рое соответствовало бы статье </w:t>
      </w:r>
      <w:r w:rsidRPr="0081371F">
        <w:t>1 Ко</w:t>
      </w:r>
      <w:r w:rsidRPr="0081371F">
        <w:t>н</w:t>
      </w:r>
      <w:r w:rsidRPr="0081371F">
        <w:t>венции.</w:t>
      </w:r>
    </w:p>
    <w:p w:rsidR="000F385A" w:rsidRPr="0081371F" w:rsidRDefault="000F385A" w:rsidP="00FE5EC4">
      <w:pPr>
        <w:pStyle w:val="SingleTxtGR"/>
      </w:pPr>
      <w:r w:rsidRPr="0081371F">
        <w:t>2.</w:t>
      </w:r>
      <w:r w:rsidRPr="0081371F">
        <w:tab/>
        <w:t xml:space="preserve">Ввиду отсутствия </w:t>
      </w:r>
      <w:r w:rsidR="00222333" w:rsidRPr="0081371F">
        <w:t>в Военно-уголовном кодексе (Закон № 843 1980 года)</w:t>
      </w:r>
      <w:r w:rsidR="00222333">
        <w:t xml:space="preserve"> </w:t>
      </w:r>
      <w:r w:rsidRPr="0081371F">
        <w:t>положения об уголовной ответственности за применение пыток, просьба пре</w:t>
      </w:r>
      <w:r w:rsidRPr="0081371F">
        <w:t>д</w:t>
      </w:r>
      <w:r w:rsidRPr="0081371F">
        <w:t>ставить информацию о конкретных мерах, принятых для включения в указа</w:t>
      </w:r>
      <w:r w:rsidRPr="0081371F">
        <w:t>н</w:t>
      </w:r>
      <w:r w:rsidRPr="0081371F">
        <w:t>ный свод законов положения о</w:t>
      </w:r>
      <w:r w:rsidR="00222333">
        <w:t>б</w:t>
      </w:r>
      <w:r w:rsidRPr="0081371F">
        <w:t xml:space="preserve"> уголовной ответственности в соответствии со статьей 1 Конвенции против пыток и установлении наказани</w:t>
      </w:r>
      <w:r w:rsidR="00222333">
        <w:t>я</w:t>
      </w:r>
      <w:r w:rsidRPr="0081371F">
        <w:t>, соразмерн</w:t>
      </w:r>
      <w:r w:rsidR="00222333">
        <w:t>ого</w:t>
      </w:r>
      <w:r w:rsidRPr="0081371F">
        <w:t xml:space="preserve"> тяжести этого преступления. Просьба сообщить об установлении уголовной о</w:t>
      </w:r>
      <w:r w:rsidRPr="0081371F">
        <w:t>т</w:t>
      </w:r>
      <w:r w:rsidRPr="0081371F">
        <w:t xml:space="preserve">ветственности за преступления, связанные с пытками, </w:t>
      </w:r>
      <w:r w:rsidR="002E1B12">
        <w:t>например</w:t>
      </w:r>
      <w:r w:rsidRPr="0081371F">
        <w:t xml:space="preserve"> насильстве</w:t>
      </w:r>
      <w:r w:rsidRPr="0081371F">
        <w:t>н</w:t>
      </w:r>
      <w:r w:rsidRPr="0081371F">
        <w:t>ное исчезновение лиц и внесудебные казни.</w:t>
      </w:r>
    </w:p>
    <w:p w:rsidR="000F385A" w:rsidRPr="0081371F" w:rsidRDefault="002E1B12" w:rsidP="002E1B12">
      <w:pPr>
        <w:pStyle w:val="H1GR"/>
      </w:pPr>
      <w:r>
        <w:tab/>
      </w:r>
      <w:r>
        <w:tab/>
      </w:r>
      <w:r w:rsidR="000F385A" w:rsidRPr="0081371F">
        <w:t>Статья 2</w:t>
      </w:r>
    </w:p>
    <w:p w:rsidR="000F385A" w:rsidRPr="0081371F" w:rsidRDefault="000F385A" w:rsidP="00FE5EC4">
      <w:pPr>
        <w:pStyle w:val="SingleTxtGR"/>
      </w:pPr>
      <w:r w:rsidRPr="0081371F">
        <w:t>3.</w:t>
      </w:r>
      <w:r w:rsidRPr="0081371F">
        <w:tab/>
        <w:t xml:space="preserve">Согласно информации, имеющейся в распоряжении Комитета, </w:t>
      </w:r>
      <w:r w:rsidR="00CA26C3">
        <w:t>правовые</w:t>
      </w:r>
      <w:r w:rsidRPr="0081371F">
        <w:t xml:space="preserve"> гарантии против применения пыток, предусмотренные парагвайским законод</w:t>
      </w:r>
      <w:r w:rsidRPr="0081371F">
        <w:t>а</w:t>
      </w:r>
      <w:r w:rsidRPr="0081371F">
        <w:t xml:space="preserve">тельством, не соблюдаются на практике. Просьба представить информацию о </w:t>
      </w:r>
      <w:r w:rsidR="00CA26C3">
        <w:t>правовых</w:t>
      </w:r>
      <w:r w:rsidRPr="0081371F">
        <w:t xml:space="preserve"> гарантиях, действующих с момента ареста. В частности, просьба ук</w:t>
      </w:r>
      <w:r w:rsidRPr="0081371F">
        <w:t>а</w:t>
      </w:r>
      <w:r w:rsidRPr="0081371F">
        <w:t>зать, как</w:t>
      </w:r>
      <w:r w:rsidR="00CA26C3">
        <w:t>овы</w:t>
      </w:r>
      <w:r w:rsidRPr="0081371F">
        <w:t xml:space="preserve"> гарантии </w:t>
      </w:r>
      <w:r w:rsidR="00CA26C3">
        <w:t>получения</w:t>
      </w:r>
      <w:r w:rsidRPr="0081371F">
        <w:t xml:space="preserve"> доступа к адвокату, включая адвокат</w:t>
      </w:r>
      <w:r w:rsidR="00CA26C3">
        <w:t>ов</w:t>
      </w:r>
      <w:r w:rsidRPr="0081371F">
        <w:t>, назн</w:t>
      </w:r>
      <w:r w:rsidRPr="0081371F">
        <w:t>а</w:t>
      </w:r>
      <w:r w:rsidRPr="0081371F">
        <w:t>чаемы</w:t>
      </w:r>
      <w:r w:rsidR="00CA26C3">
        <w:t>х</w:t>
      </w:r>
      <w:r w:rsidRPr="0081371F">
        <w:t xml:space="preserve"> судом, доступа к врачу, оповещения родственников или доверенного лица задержанного и регистрации факта ареста или задержания в протоколах Национальной полиции. Просьба пояснить, каким образом обеспечивается с</w:t>
      </w:r>
      <w:r w:rsidRPr="0081371F">
        <w:t>о</w:t>
      </w:r>
      <w:r w:rsidRPr="0081371F">
        <w:t xml:space="preserve">блюдение </w:t>
      </w:r>
      <w:r w:rsidR="00307EA6">
        <w:t>указанны</w:t>
      </w:r>
      <w:r w:rsidRPr="0081371F">
        <w:t xml:space="preserve">х </w:t>
      </w:r>
      <w:r w:rsidR="00CA26C3">
        <w:t>правовы</w:t>
      </w:r>
      <w:r w:rsidRPr="0081371F">
        <w:t xml:space="preserve">х гарантий на практике. Какую роль в </w:t>
      </w:r>
      <w:r w:rsidR="00CA26C3">
        <w:t>дел</w:t>
      </w:r>
      <w:r w:rsidRPr="0081371F">
        <w:t>е с</w:t>
      </w:r>
      <w:r w:rsidRPr="0081371F">
        <w:t>о</w:t>
      </w:r>
      <w:r w:rsidRPr="0081371F">
        <w:t xml:space="preserve">блюдения </w:t>
      </w:r>
      <w:r w:rsidR="00307EA6">
        <w:t>этих</w:t>
      </w:r>
      <w:r w:rsidRPr="0081371F">
        <w:t xml:space="preserve"> гарантий играют специальные отделы по правам человека </w:t>
      </w:r>
      <w:r w:rsidR="00CA26C3">
        <w:t>в П</w:t>
      </w:r>
      <w:r w:rsidRPr="0081371F">
        <w:t>рокуратур</w:t>
      </w:r>
      <w:r w:rsidR="00CA26C3">
        <w:t>е</w:t>
      </w:r>
      <w:r w:rsidRPr="0081371F">
        <w:t xml:space="preserve"> и за что отвечают судьи? Каким образом на практике </w:t>
      </w:r>
      <w:r w:rsidR="00CA26C3">
        <w:t>применяе</w:t>
      </w:r>
      <w:r w:rsidR="00CA26C3">
        <w:t>т</w:t>
      </w:r>
      <w:r w:rsidR="00CA26C3">
        <w:t>ся процедура</w:t>
      </w:r>
      <w:r w:rsidRPr="0081371F">
        <w:t xml:space="preserve"> хабеас корпус для установления законности лишения свободы? Имею</w:t>
      </w:r>
      <w:r w:rsidRPr="0081371F">
        <w:t>т</w:t>
      </w:r>
      <w:r w:rsidRPr="0081371F">
        <w:t xml:space="preserve">ся ли </w:t>
      </w:r>
      <w:r w:rsidR="00DF27D6">
        <w:t xml:space="preserve">соответствующие </w:t>
      </w:r>
      <w:r w:rsidRPr="0081371F">
        <w:t>статистические данны</w:t>
      </w:r>
      <w:r w:rsidR="00DF27D6">
        <w:t>е</w:t>
      </w:r>
      <w:r w:rsidRPr="0081371F">
        <w:t>?</w:t>
      </w:r>
    </w:p>
    <w:p w:rsidR="000F385A" w:rsidRPr="0081371F" w:rsidRDefault="000F385A" w:rsidP="00FE5EC4">
      <w:pPr>
        <w:pStyle w:val="SingleTxtGR"/>
      </w:pPr>
      <w:r w:rsidRPr="0081371F">
        <w:t>4.</w:t>
      </w:r>
      <w:r w:rsidRPr="0081371F">
        <w:tab/>
        <w:t xml:space="preserve">Просьба указать, сколько </w:t>
      </w:r>
      <w:r w:rsidR="00DF27D6">
        <w:t>судеб</w:t>
      </w:r>
      <w:r w:rsidRPr="0081371F">
        <w:t>ных преследований было возбуждено по просьбе Комиссии по установлению истины и обеспечению справедливости или в результате ее деятельности. Просьба пре</w:t>
      </w:r>
      <w:r w:rsidRPr="0081371F">
        <w:t>д</w:t>
      </w:r>
      <w:r w:rsidRPr="0081371F">
        <w:t xml:space="preserve">ставить данные о том, на каком этапе рассмотрения находятся </w:t>
      </w:r>
      <w:r w:rsidR="00DF27D6">
        <w:t>таки</w:t>
      </w:r>
      <w:r w:rsidRPr="0081371F">
        <w:t>е дела.</w:t>
      </w:r>
    </w:p>
    <w:p w:rsidR="000F385A" w:rsidRPr="0081371F" w:rsidRDefault="000F385A" w:rsidP="00FE5EC4">
      <w:pPr>
        <w:pStyle w:val="SingleTxtGR"/>
      </w:pPr>
      <w:r w:rsidRPr="0081371F">
        <w:t>5.</w:t>
      </w:r>
      <w:r w:rsidRPr="0081371F">
        <w:tab/>
        <w:t xml:space="preserve">Просьба представить подробную и обновленную информацию об усилиях и мерах, принятых </w:t>
      </w:r>
      <w:r w:rsidR="00DF27D6">
        <w:t>в целях</w:t>
      </w:r>
      <w:r w:rsidRPr="0081371F">
        <w:t xml:space="preserve"> эффективного осуществления Стамбульского прот</w:t>
      </w:r>
      <w:r w:rsidRPr="0081371F">
        <w:t>о</w:t>
      </w:r>
      <w:r w:rsidRPr="0081371F">
        <w:t>кола для расследования и документирования случаев пыт</w:t>
      </w:r>
      <w:r w:rsidR="00DF27D6">
        <w:t>ок</w:t>
      </w:r>
      <w:r w:rsidRPr="0081371F">
        <w:t xml:space="preserve"> и других видов жестокого обращения в государстве-участнике. Просьба </w:t>
      </w:r>
      <w:r w:rsidR="00DF27D6">
        <w:t>представ</w:t>
      </w:r>
      <w:r w:rsidRPr="0081371F">
        <w:t>ить обновле</w:t>
      </w:r>
      <w:r w:rsidRPr="0081371F">
        <w:t>н</w:t>
      </w:r>
      <w:r w:rsidRPr="0081371F">
        <w:t xml:space="preserve">ную информацию о </w:t>
      </w:r>
      <w:r w:rsidR="00DF27D6">
        <w:t>количеств</w:t>
      </w:r>
      <w:r w:rsidRPr="0081371F">
        <w:t>е дел, в отношении которых применялся Ста</w:t>
      </w:r>
      <w:r w:rsidRPr="0081371F">
        <w:t>м</w:t>
      </w:r>
      <w:r w:rsidRPr="0081371F">
        <w:t>бульский протокол, а также информ</w:t>
      </w:r>
      <w:r w:rsidRPr="0081371F">
        <w:t>а</w:t>
      </w:r>
      <w:r w:rsidRPr="0081371F">
        <w:t>цию о применявших его лицах.</w:t>
      </w:r>
    </w:p>
    <w:p w:rsidR="000F385A" w:rsidRPr="0081371F" w:rsidRDefault="000F385A" w:rsidP="00FE5EC4">
      <w:pPr>
        <w:pStyle w:val="SingleTxtGR"/>
      </w:pPr>
      <w:r w:rsidRPr="0081371F">
        <w:t>6.</w:t>
      </w:r>
      <w:r w:rsidRPr="0081371F">
        <w:tab/>
        <w:t>Просьба представить подробную и обновленную информацию о функц</w:t>
      </w:r>
      <w:r w:rsidRPr="0081371F">
        <w:t>и</w:t>
      </w:r>
      <w:r w:rsidR="00DF27D6">
        <w:t>ях</w:t>
      </w:r>
      <w:r w:rsidRPr="0081371F">
        <w:t xml:space="preserve"> Управлени</w:t>
      </w:r>
      <w:r w:rsidR="00DF27D6">
        <w:t>я</w:t>
      </w:r>
      <w:r w:rsidRPr="0081371F">
        <w:t xml:space="preserve"> Народного защитника в Парагвае. Просьба пояснить, как дейс</w:t>
      </w:r>
      <w:r w:rsidRPr="0081371F">
        <w:t>т</w:t>
      </w:r>
      <w:r w:rsidR="00330CA9">
        <w:t>вует механизм назначения Н</w:t>
      </w:r>
      <w:r w:rsidRPr="0081371F">
        <w:t xml:space="preserve">ародного защитника и </w:t>
      </w:r>
      <w:r w:rsidR="00330CA9">
        <w:t>обеспечива</w:t>
      </w:r>
      <w:r w:rsidRPr="0081371F">
        <w:t>ет ли он эффе</w:t>
      </w:r>
      <w:r w:rsidRPr="0081371F">
        <w:t>к</w:t>
      </w:r>
      <w:r w:rsidRPr="0081371F">
        <w:t>тивное участие гражданского общества. Кроме того, просьба представить и</w:t>
      </w:r>
      <w:r w:rsidRPr="0081371F">
        <w:t>н</w:t>
      </w:r>
      <w:r w:rsidRPr="0081371F">
        <w:t xml:space="preserve">формацию о том, каким образом </w:t>
      </w:r>
      <w:r w:rsidR="00330CA9">
        <w:t>достига</w:t>
      </w:r>
      <w:r w:rsidRPr="0081371F">
        <w:t>ется функциональная и финансовая н</w:t>
      </w:r>
      <w:r w:rsidRPr="0081371F">
        <w:t>е</w:t>
      </w:r>
      <w:r w:rsidRPr="0081371F">
        <w:t>зависимость Управления Народного защитника. Каким образом информируются граждане и освещается деятельность Управления Народного з</w:t>
      </w:r>
      <w:r w:rsidRPr="0081371F">
        <w:t>а</w:t>
      </w:r>
      <w:r w:rsidRPr="0081371F">
        <w:t>щитника?</w:t>
      </w:r>
    </w:p>
    <w:p w:rsidR="000F385A" w:rsidRPr="0081371F" w:rsidRDefault="00330CA9" w:rsidP="00330CA9">
      <w:pPr>
        <w:pStyle w:val="H1GR"/>
      </w:pPr>
      <w:r>
        <w:tab/>
      </w:r>
      <w:r>
        <w:tab/>
      </w:r>
      <w:r w:rsidR="000F385A" w:rsidRPr="0081371F">
        <w:t>Статья 3</w:t>
      </w:r>
    </w:p>
    <w:p w:rsidR="000F385A" w:rsidRPr="0081371F" w:rsidRDefault="000F385A" w:rsidP="00FE5EC4">
      <w:pPr>
        <w:pStyle w:val="SingleTxtGR"/>
      </w:pPr>
      <w:r w:rsidRPr="0081371F">
        <w:t>7.</w:t>
      </w:r>
      <w:r w:rsidRPr="0081371F">
        <w:tab/>
        <w:t xml:space="preserve">Каким образом государство-участник </w:t>
      </w:r>
      <w:r w:rsidR="00330CA9">
        <w:t>гарантиру</w:t>
      </w:r>
      <w:r w:rsidRPr="0081371F">
        <w:t>ет выполнение пункта 1 статьи 3 Конвенции в случаях высылки, возвращения или выдачи? Существует ли м</w:t>
      </w:r>
      <w:r w:rsidRPr="0081371F">
        <w:t>е</w:t>
      </w:r>
      <w:r w:rsidRPr="0081371F">
        <w:t>ханизм оценки угрозы применения пыток к лицу в случае его возвращения в соответствующую страну? Может ли это лицо обжаловать решение в суде, к</w:t>
      </w:r>
      <w:r w:rsidRPr="0081371F">
        <w:t>а</w:t>
      </w:r>
      <w:r w:rsidRPr="0081371F">
        <w:t>ким образом и в какой форме? Просьба представить статистические данные о количестве подобных случаев, если таковые имели место. Кроме того, просьба указать, проводится ли подготовка должностных лиц, занимающихся возвращ</w:t>
      </w:r>
      <w:r w:rsidRPr="0081371F">
        <w:t>е</w:t>
      </w:r>
      <w:r w:rsidRPr="0081371F">
        <w:t>нием, высылкой или выдачей, по вопросам</w:t>
      </w:r>
      <w:r w:rsidR="00925FB1">
        <w:t>,</w:t>
      </w:r>
      <w:r w:rsidRPr="0081371F">
        <w:t xml:space="preserve"> охват</w:t>
      </w:r>
      <w:r w:rsidR="00925FB1">
        <w:t>ыв</w:t>
      </w:r>
      <w:r w:rsidRPr="0081371F">
        <w:t>а</w:t>
      </w:r>
      <w:r w:rsidR="00925FB1">
        <w:t>емым</w:t>
      </w:r>
      <w:r w:rsidRPr="0081371F">
        <w:t xml:space="preserve"> стать</w:t>
      </w:r>
      <w:r w:rsidR="00925FB1">
        <w:t>ей</w:t>
      </w:r>
      <w:r w:rsidRPr="0081371F">
        <w:t xml:space="preserve"> 3 Конве</w:t>
      </w:r>
      <w:r w:rsidRPr="0081371F">
        <w:t>н</w:t>
      </w:r>
      <w:r w:rsidRPr="0081371F">
        <w:t>ции.</w:t>
      </w:r>
    </w:p>
    <w:p w:rsidR="000F385A" w:rsidRPr="0081371F" w:rsidRDefault="000F385A" w:rsidP="00FE5EC4">
      <w:pPr>
        <w:pStyle w:val="SingleTxtGR"/>
      </w:pPr>
      <w:r w:rsidRPr="0081371F">
        <w:t>8.</w:t>
      </w:r>
      <w:r w:rsidRPr="0081371F">
        <w:tab/>
        <w:t>Каким образом государство-участник гарантирует выполнение пункта 1 статьи 3 Конвенции в случаях высылки, возвращения или выдачи лиц, которые не считаются "беженцами" в соответствии с Законом № 1938 или политическ</w:t>
      </w:r>
      <w:r w:rsidRPr="0081371F">
        <w:t>и</w:t>
      </w:r>
      <w:r w:rsidRPr="0081371F">
        <w:t>ми беженцами по смыслу пункта 2 статьи 43 парагвайской Констит</w:t>
      </w:r>
      <w:r w:rsidRPr="0081371F">
        <w:t>у</w:t>
      </w:r>
      <w:r w:rsidRPr="0081371F">
        <w:t>ции?</w:t>
      </w:r>
    </w:p>
    <w:p w:rsidR="000F385A" w:rsidRPr="0081371F" w:rsidRDefault="00925FB1" w:rsidP="00925FB1">
      <w:pPr>
        <w:pStyle w:val="H1GR"/>
      </w:pPr>
      <w:r>
        <w:tab/>
      </w:r>
      <w:r>
        <w:tab/>
      </w:r>
      <w:r w:rsidR="000F385A" w:rsidRPr="0081371F">
        <w:t>Статья 4</w:t>
      </w:r>
    </w:p>
    <w:p w:rsidR="000F385A" w:rsidRPr="0081371F" w:rsidRDefault="000F385A" w:rsidP="00FE5EC4">
      <w:pPr>
        <w:pStyle w:val="SingleTxtGR"/>
      </w:pPr>
      <w:r w:rsidRPr="0081371F">
        <w:t>9.</w:t>
      </w:r>
      <w:r w:rsidRPr="0081371F">
        <w:tab/>
        <w:t xml:space="preserve">В свете статьи 5 </w:t>
      </w:r>
      <w:r>
        <w:t>Конституции</w:t>
      </w:r>
      <w:r w:rsidRPr="0081371F">
        <w:t xml:space="preserve"> и статьи 102 Уголовного кодекса, каса</w:t>
      </w:r>
      <w:r w:rsidRPr="0081371F">
        <w:t>ю</w:t>
      </w:r>
      <w:r w:rsidRPr="0081371F">
        <w:t xml:space="preserve">щихся неприменимости срока давности в отношении преступления </w:t>
      </w:r>
      <w:r w:rsidR="00925FB1">
        <w:t xml:space="preserve">в форме </w:t>
      </w:r>
      <w:r w:rsidRPr="0081371F">
        <w:t xml:space="preserve">пытки, и </w:t>
      </w:r>
      <w:r w:rsidR="00925FB1">
        <w:t>с учетом недавних</w:t>
      </w:r>
      <w:r w:rsidRPr="0081371F">
        <w:t xml:space="preserve"> судебны</w:t>
      </w:r>
      <w:r w:rsidR="00925FB1">
        <w:t>х</w:t>
      </w:r>
      <w:r w:rsidRPr="0081371F">
        <w:t xml:space="preserve"> решени</w:t>
      </w:r>
      <w:r w:rsidR="00925FB1">
        <w:t>й</w:t>
      </w:r>
      <w:r w:rsidRPr="0081371F">
        <w:t xml:space="preserve"> о невозбуждении судебного преследования по факту применения пыток с учетом срока давности, просьба уточнить, </w:t>
      </w:r>
      <w:r w:rsidR="00925FB1">
        <w:t>принято</w:t>
      </w:r>
      <w:r w:rsidRPr="0081371F">
        <w:t xml:space="preserve"> ли на практике</w:t>
      </w:r>
      <w:r w:rsidR="00925FB1">
        <w:t xml:space="preserve"> считать</w:t>
      </w:r>
      <w:r w:rsidRPr="0081371F">
        <w:t xml:space="preserve">, что на преступление </w:t>
      </w:r>
      <w:r w:rsidR="00925FB1">
        <w:t xml:space="preserve">в форме </w:t>
      </w:r>
      <w:r w:rsidRPr="0081371F">
        <w:t>пытки срок давности не ра</w:t>
      </w:r>
      <w:r w:rsidRPr="0081371F">
        <w:t>с</w:t>
      </w:r>
      <w:r w:rsidRPr="0081371F">
        <w:t>пространяется.</w:t>
      </w:r>
    </w:p>
    <w:p w:rsidR="000F385A" w:rsidRPr="0081371F" w:rsidRDefault="000F385A" w:rsidP="00FE5EC4">
      <w:pPr>
        <w:pStyle w:val="SingleTxtGR"/>
      </w:pPr>
      <w:r w:rsidRPr="0081371F">
        <w:t>10.</w:t>
      </w:r>
      <w:r w:rsidRPr="0081371F">
        <w:tab/>
        <w:t>Просьба сообщить, имели ли место случаи прямого применения полож</w:t>
      </w:r>
      <w:r w:rsidRPr="0081371F">
        <w:t>е</w:t>
      </w:r>
      <w:r w:rsidRPr="0081371F">
        <w:t>ний Конвенции в национальных судах. В случае положительного ответа прос</w:t>
      </w:r>
      <w:r w:rsidRPr="0081371F">
        <w:t>ь</w:t>
      </w:r>
      <w:r w:rsidRPr="0081371F">
        <w:t>ба привести конкретные примеры.</w:t>
      </w:r>
    </w:p>
    <w:p w:rsidR="000F385A" w:rsidRPr="0081371F" w:rsidRDefault="00925FB1" w:rsidP="00925FB1">
      <w:pPr>
        <w:pStyle w:val="H1GR"/>
      </w:pPr>
      <w:r>
        <w:tab/>
      </w:r>
      <w:r>
        <w:tab/>
      </w:r>
      <w:r w:rsidR="000F385A" w:rsidRPr="0081371F">
        <w:t>Статьи 5, 6 и 7</w:t>
      </w:r>
    </w:p>
    <w:p w:rsidR="000F385A" w:rsidRPr="0081371F" w:rsidRDefault="000F385A" w:rsidP="00FE5EC4">
      <w:pPr>
        <w:pStyle w:val="SingleTxtGR"/>
      </w:pPr>
      <w:r w:rsidRPr="0081371F">
        <w:t>11.</w:t>
      </w:r>
      <w:r w:rsidRPr="0081371F">
        <w:tab/>
        <w:t>Просьба представить информацию о внутреннем законодательстве, уст</w:t>
      </w:r>
      <w:r w:rsidRPr="0081371F">
        <w:t>а</w:t>
      </w:r>
      <w:r w:rsidRPr="0081371F">
        <w:t xml:space="preserve">навливающем универсальную юрисдикцию в отношении преступления </w:t>
      </w:r>
      <w:r w:rsidR="001D2475">
        <w:t xml:space="preserve">в форме </w:t>
      </w:r>
      <w:r w:rsidRPr="0081371F">
        <w:t xml:space="preserve">пытки. Просьба </w:t>
      </w:r>
      <w:r w:rsidR="001D2475">
        <w:t>представ</w:t>
      </w:r>
      <w:r w:rsidRPr="0081371F">
        <w:t>ить информацию о том, полностью ли данное закон</w:t>
      </w:r>
      <w:r w:rsidRPr="0081371F">
        <w:t>о</w:t>
      </w:r>
      <w:r w:rsidRPr="0081371F">
        <w:t>дательство соответствует требованиям Конвенции. В частности, просьба поя</w:t>
      </w:r>
      <w:r w:rsidRPr="0081371F">
        <w:t>с</w:t>
      </w:r>
      <w:r w:rsidRPr="0081371F">
        <w:t>нить, распространяется ли парагвайская юрисдикция на случаи, предусмотре</w:t>
      </w:r>
      <w:r w:rsidRPr="0081371F">
        <w:t>н</w:t>
      </w:r>
      <w:r w:rsidRPr="0081371F">
        <w:t>ные пунктом 1 с) статьи 5 Конвенции.</w:t>
      </w:r>
    </w:p>
    <w:p w:rsidR="000F385A" w:rsidRPr="0081371F" w:rsidRDefault="001D2475" w:rsidP="001D2475">
      <w:pPr>
        <w:pStyle w:val="H1GR"/>
      </w:pPr>
      <w:r>
        <w:tab/>
      </w:r>
      <w:r>
        <w:tab/>
      </w:r>
      <w:r w:rsidR="000F385A" w:rsidRPr="0081371F">
        <w:t>Статья 10</w:t>
      </w:r>
    </w:p>
    <w:p w:rsidR="00D62E42" w:rsidRDefault="000F385A" w:rsidP="00FE5EC4">
      <w:pPr>
        <w:pStyle w:val="SingleTxtGR"/>
      </w:pPr>
      <w:r w:rsidRPr="0081371F">
        <w:t>12.</w:t>
      </w:r>
      <w:r w:rsidRPr="0081371F">
        <w:tab/>
        <w:t xml:space="preserve">Просьба представить информацию о </w:t>
      </w:r>
      <w:r w:rsidR="001D2475">
        <w:t>видах</w:t>
      </w:r>
      <w:r w:rsidRPr="0081371F">
        <w:t xml:space="preserve"> подготовки </w:t>
      </w:r>
      <w:r w:rsidR="001D2475" w:rsidRPr="0081371F">
        <w:t>сотрудник</w:t>
      </w:r>
      <w:r w:rsidR="001D2475">
        <w:t>ов</w:t>
      </w:r>
      <w:r w:rsidR="001D2475" w:rsidRPr="0081371F">
        <w:t xml:space="preserve"> п</w:t>
      </w:r>
      <w:r w:rsidR="001D2475" w:rsidRPr="0081371F">
        <w:t>о</w:t>
      </w:r>
      <w:r w:rsidR="001D2475" w:rsidRPr="0081371F">
        <w:t>лиции, во</w:t>
      </w:r>
      <w:r w:rsidR="001D2475">
        <w:t xml:space="preserve">еннослужащих, работников </w:t>
      </w:r>
      <w:r w:rsidR="001D2475" w:rsidRPr="0081371F">
        <w:t>пенитенциарных учреждений и прокур</w:t>
      </w:r>
      <w:r w:rsidR="001D2475" w:rsidRPr="0081371F">
        <w:t>о</w:t>
      </w:r>
      <w:r w:rsidR="001D2475" w:rsidRPr="0081371F">
        <w:t>р</w:t>
      </w:r>
      <w:r w:rsidR="00D62E42">
        <w:t>ов</w:t>
      </w:r>
      <w:r w:rsidR="001D2475" w:rsidRPr="0081371F">
        <w:t xml:space="preserve"> </w:t>
      </w:r>
      <w:r w:rsidRPr="0081371F">
        <w:t>по обязательства</w:t>
      </w:r>
      <w:r w:rsidR="00D62E42">
        <w:t>м</w:t>
      </w:r>
      <w:r w:rsidRPr="0081371F">
        <w:t>, вытекающим из положений Конвенции</w:t>
      </w:r>
      <w:r w:rsidR="00D62E42">
        <w:t>.</w:t>
      </w:r>
      <w:r w:rsidRPr="0081371F">
        <w:t xml:space="preserve"> Просьба соо</w:t>
      </w:r>
      <w:r w:rsidRPr="0081371F">
        <w:t>б</w:t>
      </w:r>
      <w:r w:rsidRPr="0081371F">
        <w:t xml:space="preserve">щить о том, </w:t>
      </w:r>
      <w:r w:rsidR="00D62E42">
        <w:t>проводилась</w:t>
      </w:r>
      <w:r w:rsidRPr="0081371F">
        <w:t xml:space="preserve"> ли оценка последствий проведения таких </w:t>
      </w:r>
      <w:r w:rsidR="00D62E42">
        <w:t>курсов</w:t>
      </w:r>
      <w:r w:rsidRPr="0081371F">
        <w:t xml:space="preserve"> по</w:t>
      </w:r>
      <w:r w:rsidRPr="0081371F">
        <w:t>д</w:t>
      </w:r>
      <w:r w:rsidRPr="0081371F">
        <w:t>готовки в области запрещения пыток. Кроме того, просьба сообщить, проводи</w:t>
      </w:r>
      <w:r w:rsidRPr="0081371F">
        <w:t>т</w:t>
      </w:r>
      <w:r w:rsidRPr="0081371F">
        <w:t xml:space="preserve">ся ли обучение </w:t>
      </w:r>
      <w:r w:rsidR="00D62E42">
        <w:t>метод</w:t>
      </w:r>
      <w:r w:rsidRPr="0081371F">
        <w:t xml:space="preserve">ам </w:t>
      </w:r>
      <w:r w:rsidR="00D62E42">
        <w:t>про</w:t>
      </w:r>
      <w:r w:rsidRPr="0081371F">
        <w:t xml:space="preserve">ведения уголовного расследования и допросов. </w:t>
      </w:r>
      <w:r w:rsidR="00D62E42">
        <w:t>Б</w:t>
      </w:r>
      <w:r w:rsidRPr="0081371F">
        <w:t>ы</w:t>
      </w:r>
      <w:r w:rsidRPr="0081371F">
        <w:t xml:space="preserve">ли ли обнародованы протоколы допросов </w:t>
      </w:r>
      <w:r w:rsidR="00D62E42">
        <w:t xml:space="preserve">лиц, </w:t>
      </w:r>
      <w:r w:rsidRPr="0081371F">
        <w:t>задержанных правоохранител</w:t>
      </w:r>
      <w:r w:rsidRPr="0081371F">
        <w:t>ь</w:t>
      </w:r>
      <w:r w:rsidRPr="0081371F">
        <w:t xml:space="preserve">ными </w:t>
      </w:r>
      <w:r w:rsidR="00D62E42">
        <w:t>органа</w:t>
      </w:r>
      <w:r w:rsidRPr="0081371F">
        <w:t>ми? Просьба представить информацию об участи</w:t>
      </w:r>
      <w:r w:rsidR="00D62E42">
        <w:t>и</w:t>
      </w:r>
      <w:r w:rsidRPr="0081371F">
        <w:t xml:space="preserve"> неправительс</w:t>
      </w:r>
      <w:r w:rsidRPr="0081371F">
        <w:t>т</w:t>
      </w:r>
      <w:r w:rsidRPr="0081371F">
        <w:t xml:space="preserve">венных организаций в этих курсах и о </w:t>
      </w:r>
      <w:r w:rsidR="00D62E42">
        <w:t>средствах, выделенных на эти цели.</w:t>
      </w:r>
    </w:p>
    <w:p w:rsidR="000F385A" w:rsidRPr="0081371F" w:rsidRDefault="000F385A" w:rsidP="00FE5EC4">
      <w:pPr>
        <w:pStyle w:val="SingleTxtGR"/>
      </w:pPr>
      <w:r w:rsidRPr="0081371F">
        <w:t>13.</w:t>
      </w:r>
      <w:r w:rsidRPr="0081371F">
        <w:tab/>
        <w:t xml:space="preserve">Просьба представить подробную информацию о семинарах, </w:t>
      </w:r>
      <w:r w:rsidR="00D62E42">
        <w:t>имеющих целью</w:t>
      </w:r>
      <w:r w:rsidRPr="0081371F">
        <w:t xml:space="preserve"> распространени</w:t>
      </w:r>
      <w:r w:rsidR="00D62E42">
        <w:t>е</w:t>
      </w:r>
      <w:r w:rsidRPr="0081371F">
        <w:t xml:space="preserve"> и </w:t>
      </w:r>
      <w:r w:rsidR="00D62E42">
        <w:t xml:space="preserve">выполнение положений </w:t>
      </w:r>
      <w:r w:rsidRPr="0081371F">
        <w:t xml:space="preserve">Стамбульского протокола, включая информацию о том, была ли проведена какая-либо оценка результатов </w:t>
      </w:r>
      <w:r w:rsidR="000E3631">
        <w:t>таки</w:t>
      </w:r>
      <w:r w:rsidRPr="0081371F">
        <w:t>х семинаров. Просьба указать, существуют ли программы подготовки м</w:t>
      </w:r>
      <w:r w:rsidRPr="0081371F">
        <w:t>е</w:t>
      </w:r>
      <w:r w:rsidRPr="0081371F">
        <w:t>дицинских работников, занимающихся выявлением, расследованием и докуме</w:t>
      </w:r>
      <w:r w:rsidRPr="0081371F">
        <w:t>н</w:t>
      </w:r>
      <w:r w:rsidRPr="0081371F">
        <w:t>тированием случаев пыт</w:t>
      </w:r>
      <w:r w:rsidR="000E3631">
        <w:t>о</w:t>
      </w:r>
      <w:r w:rsidRPr="0081371F">
        <w:t>к, а также оказанием помощи в целях реабилитации жертв. В случае положительного ответа просьба указать, сколько медицинских работников участ</w:t>
      </w:r>
      <w:r w:rsidR="000E3631">
        <w:t xml:space="preserve">вовали </w:t>
      </w:r>
      <w:r w:rsidRPr="0081371F">
        <w:t xml:space="preserve">в таких программах и каково </w:t>
      </w:r>
      <w:r w:rsidR="000E3631">
        <w:t xml:space="preserve">их </w:t>
      </w:r>
      <w:r w:rsidRPr="0081371F">
        <w:t>содержание.</w:t>
      </w:r>
    </w:p>
    <w:p w:rsidR="000F385A" w:rsidRPr="0081371F" w:rsidRDefault="000E3631" w:rsidP="000E3631">
      <w:pPr>
        <w:pStyle w:val="H1GR"/>
      </w:pPr>
      <w:r>
        <w:tab/>
      </w:r>
      <w:r>
        <w:tab/>
      </w:r>
      <w:r w:rsidR="000F385A" w:rsidRPr="0081371F">
        <w:t>Статья 11</w:t>
      </w:r>
    </w:p>
    <w:p w:rsidR="000F385A" w:rsidRPr="0081371F" w:rsidRDefault="000F385A" w:rsidP="00FE5EC4">
      <w:pPr>
        <w:pStyle w:val="SingleTxtGR"/>
      </w:pPr>
      <w:r w:rsidRPr="0081371F">
        <w:t>14.</w:t>
      </w:r>
      <w:r w:rsidRPr="0081371F">
        <w:tab/>
        <w:t xml:space="preserve">Просьба указать, существуют ли официальные органы или механизмы для посещения тюрем, </w:t>
      </w:r>
      <w:r w:rsidR="000E3631">
        <w:t>полицейских участков</w:t>
      </w:r>
      <w:r w:rsidRPr="0081371F">
        <w:t xml:space="preserve"> и других мест, где могут соде</w:t>
      </w:r>
      <w:r w:rsidRPr="0081371F">
        <w:t>р</w:t>
      </w:r>
      <w:r w:rsidRPr="0081371F">
        <w:t>жаться лишенные свободы</w:t>
      </w:r>
      <w:r w:rsidR="000E3631" w:rsidRPr="000E3631">
        <w:t xml:space="preserve"> </w:t>
      </w:r>
      <w:r w:rsidR="000E3631" w:rsidRPr="0081371F">
        <w:t>лица</w:t>
      </w:r>
      <w:r w:rsidRPr="0081371F">
        <w:t>.</w:t>
      </w:r>
    </w:p>
    <w:p w:rsidR="000F385A" w:rsidRPr="0081371F" w:rsidRDefault="000F385A" w:rsidP="00FE5EC4">
      <w:pPr>
        <w:pStyle w:val="SingleTxtGR"/>
      </w:pPr>
      <w:r w:rsidRPr="0081371F">
        <w:t>15.</w:t>
      </w:r>
      <w:r w:rsidRPr="0081371F">
        <w:tab/>
        <w:t>Просьба сообщить о механизм</w:t>
      </w:r>
      <w:r w:rsidR="000E3631">
        <w:t>ах</w:t>
      </w:r>
      <w:r w:rsidRPr="0081371F">
        <w:t xml:space="preserve"> контроля и надзора за действиями </w:t>
      </w:r>
      <w:r w:rsidR="000E3631">
        <w:t>с</w:t>
      </w:r>
      <w:r w:rsidR="000E3631">
        <w:t>о</w:t>
      </w:r>
      <w:r w:rsidR="000E3631">
        <w:t>трудников</w:t>
      </w:r>
      <w:r w:rsidRPr="0081371F">
        <w:t xml:space="preserve"> правоохранительных органов, отвечающих за проведение допр</w:t>
      </w:r>
      <w:r w:rsidRPr="0081371F">
        <w:t>о</w:t>
      </w:r>
      <w:r w:rsidRPr="0081371F">
        <w:t xml:space="preserve">сов и охрану задержанных лиц. Каким образом контролируется </w:t>
      </w:r>
      <w:r w:rsidR="000E3631">
        <w:t>хранение</w:t>
      </w:r>
      <w:r w:rsidRPr="0081371F">
        <w:t xml:space="preserve"> и примен</w:t>
      </w:r>
      <w:r w:rsidRPr="0081371F">
        <w:t>е</w:t>
      </w:r>
      <w:r w:rsidRPr="0081371F">
        <w:t xml:space="preserve">ние огнестрельного оружия </w:t>
      </w:r>
      <w:r w:rsidR="000E3631">
        <w:t xml:space="preserve">сотрудниками </w:t>
      </w:r>
      <w:r w:rsidRPr="0081371F">
        <w:t>правоохранительных органов? Сущ</w:t>
      </w:r>
      <w:r w:rsidRPr="0081371F">
        <w:t>е</w:t>
      </w:r>
      <w:r w:rsidRPr="0081371F">
        <w:t>ствует ли официальный реестр единиц данного оружия? Просьба указать, пре</w:t>
      </w:r>
      <w:r w:rsidRPr="0081371F">
        <w:t>д</w:t>
      </w:r>
      <w:r w:rsidRPr="0081371F">
        <w:t xml:space="preserve">ставляются ли </w:t>
      </w:r>
      <w:r w:rsidR="000E3631">
        <w:t xml:space="preserve">соответствующие </w:t>
      </w:r>
      <w:r w:rsidRPr="0081371F">
        <w:t>доклады</w:t>
      </w:r>
      <w:r w:rsidR="00307EA6">
        <w:t>,</w:t>
      </w:r>
      <w:r w:rsidRPr="0081371F">
        <w:t xml:space="preserve"> и в </w:t>
      </w:r>
      <w:r w:rsidR="00574FF6">
        <w:t xml:space="preserve">случае утвердительного ответа просьба </w:t>
      </w:r>
      <w:r w:rsidRPr="0081371F">
        <w:t xml:space="preserve">ознакомить </w:t>
      </w:r>
      <w:r w:rsidR="00574FF6">
        <w:t xml:space="preserve">с ними </w:t>
      </w:r>
      <w:r w:rsidRPr="0081371F">
        <w:t>Комитет.</w:t>
      </w:r>
    </w:p>
    <w:p w:rsidR="000F385A" w:rsidRPr="0081371F" w:rsidRDefault="000F385A" w:rsidP="00FE5EC4">
      <w:pPr>
        <w:pStyle w:val="SingleTxtGR"/>
      </w:pPr>
      <w:r w:rsidRPr="0081371F">
        <w:t>16.</w:t>
      </w:r>
      <w:r w:rsidRPr="0081371F">
        <w:tab/>
        <w:t>Просьба указать, какие протоколы должны в обязательном порядке ве</w:t>
      </w:r>
      <w:r w:rsidRPr="0081371F">
        <w:t>с</w:t>
      </w:r>
      <w:r w:rsidRPr="0081371F">
        <w:t xml:space="preserve">тись в </w:t>
      </w:r>
      <w:r w:rsidR="00574FF6">
        <w:t>полицейских участках</w:t>
      </w:r>
      <w:r w:rsidRPr="0081371F">
        <w:t xml:space="preserve"> Парагвая и в других местах лишения свободы. Просьба уточнить, какая информация заносится в эти протоколы, в каком фо</w:t>
      </w:r>
      <w:r w:rsidRPr="0081371F">
        <w:t>р</w:t>
      </w:r>
      <w:r w:rsidRPr="0081371F">
        <w:t>мате они ведутся (электронном или бумажном) и проводятся ли среди сотру</w:t>
      </w:r>
      <w:r w:rsidRPr="0081371F">
        <w:t>д</w:t>
      </w:r>
      <w:r w:rsidRPr="0081371F">
        <w:t xml:space="preserve">ников полиции </w:t>
      </w:r>
      <w:r w:rsidR="00574FF6">
        <w:t xml:space="preserve">учебные </w:t>
      </w:r>
      <w:r w:rsidRPr="0081371F">
        <w:t>ку</w:t>
      </w:r>
      <w:r w:rsidRPr="0081371F">
        <w:t>р</w:t>
      </w:r>
      <w:r w:rsidRPr="0081371F">
        <w:t>сы</w:t>
      </w:r>
      <w:r w:rsidR="00574FF6">
        <w:t xml:space="preserve"> оформления </w:t>
      </w:r>
      <w:r w:rsidRPr="0081371F">
        <w:t>таких протоколов.</w:t>
      </w:r>
    </w:p>
    <w:p w:rsidR="000F385A" w:rsidRPr="0081371F" w:rsidRDefault="000F385A" w:rsidP="00FE5EC4">
      <w:pPr>
        <w:pStyle w:val="SingleTxtGR"/>
      </w:pPr>
      <w:r w:rsidRPr="0081371F">
        <w:t>17.</w:t>
      </w:r>
      <w:r w:rsidRPr="0081371F">
        <w:tab/>
        <w:t>Просьба сообщить, каким образом на практике задержанным лицам в п</w:t>
      </w:r>
      <w:r w:rsidRPr="0081371F">
        <w:t>о</w:t>
      </w:r>
      <w:r w:rsidRPr="0081371F">
        <w:t xml:space="preserve">лицейских участках обеспечивается доступ к врачу в возможно короткий срок сразу </w:t>
      </w:r>
      <w:r w:rsidR="00307EA6">
        <w:t xml:space="preserve">после </w:t>
      </w:r>
      <w:r w:rsidRPr="0081371F">
        <w:t>поступления в место задержания и в дальнейшем по мере необх</w:t>
      </w:r>
      <w:r w:rsidRPr="0081371F">
        <w:t>о</w:t>
      </w:r>
      <w:r w:rsidRPr="0081371F">
        <w:t>димости.</w:t>
      </w:r>
    </w:p>
    <w:p w:rsidR="000F385A" w:rsidRPr="0081371F" w:rsidRDefault="00574FF6" w:rsidP="00574FF6">
      <w:pPr>
        <w:pStyle w:val="H1GR"/>
      </w:pPr>
      <w:r>
        <w:tab/>
      </w:r>
      <w:r>
        <w:tab/>
      </w:r>
      <w:r w:rsidR="000F385A" w:rsidRPr="0081371F">
        <w:t>Статьи 12 и 13</w:t>
      </w:r>
    </w:p>
    <w:p w:rsidR="000F385A" w:rsidRPr="0081371F" w:rsidRDefault="000F385A" w:rsidP="00FE5EC4">
      <w:pPr>
        <w:pStyle w:val="SingleTxtGR"/>
      </w:pPr>
      <w:r w:rsidRPr="0081371F">
        <w:t>18.</w:t>
      </w:r>
      <w:r w:rsidRPr="0081371F">
        <w:tab/>
        <w:t>Просьба представить информацию</w:t>
      </w:r>
      <w:r w:rsidR="00574FF6">
        <w:t>,</w:t>
      </w:r>
      <w:r w:rsidR="00B5087D">
        <w:t xml:space="preserve"> </w:t>
      </w:r>
      <w:r w:rsidR="00574FF6">
        <w:t>касающуюся</w:t>
      </w:r>
      <w:r w:rsidRPr="0081371F">
        <w:t>:</w:t>
      </w:r>
    </w:p>
    <w:p w:rsidR="000F385A" w:rsidRPr="0081371F" w:rsidRDefault="00574FF6" w:rsidP="00FE5EC4">
      <w:pPr>
        <w:pStyle w:val="SingleTxtGR"/>
      </w:pPr>
      <w:r>
        <w:tab/>
      </w:r>
      <w:r w:rsidR="000F385A" w:rsidRPr="0081371F">
        <w:t>a)</w:t>
      </w:r>
      <w:r w:rsidR="000F385A" w:rsidRPr="0081371F">
        <w:tab/>
        <w:t>жалоб на применени</w:t>
      </w:r>
      <w:r w:rsidR="00B5087D">
        <w:t>е</w:t>
      </w:r>
      <w:r w:rsidR="000F385A" w:rsidRPr="0081371F">
        <w:t xml:space="preserve"> пыток, поданных в 2004</w:t>
      </w:r>
      <w:r>
        <w:t>−</w:t>
      </w:r>
      <w:r w:rsidR="000F385A" w:rsidRPr="0081371F">
        <w:t xml:space="preserve">2009 годах, и </w:t>
      </w:r>
      <w:r w:rsidR="00B5087D">
        <w:t>кол</w:t>
      </w:r>
      <w:r w:rsidR="00B5087D">
        <w:t>и</w:t>
      </w:r>
      <w:r w:rsidR="00B5087D">
        <w:t xml:space="preserve">чества </w:t>
      </w:r>
      <w:r w:rsidR="000F385A" w:rsidRPr="0081371F">
        <w:t>дел</w:t>
      </w:r>
      <w:r w:rsidR="00B5087D">
        <w:t>, которые</w:t>
      </w:r>
      <w:r w:rsidR="000F385A" w:rsidRPr="0081371F">
        <w:t xml:space="preserve"> касаются сотрудников полиции, военнослужащих и рабо</w:t>
      </w:r>
      <w:r w:rsidR="000F385A" w:rsidRPr="0081371F">
        <w:t>т</w:t>
      </w:r>
      <w:r w:rsidR="000F385A" w:rsidRPr="0081371F">
        <w:t>ников пенитенциарных учреждений;</w:t>
      </w:r>
    </w:p>
    <w:p w:rsidR="000F385A" w:rsidRPr="0081371F" w:rsidRDefault="00574FF6" w:rsidP="00FE5EC4">
      <w:pPr>
        <w:pStyle w:val="SingleTxtGR"/>
      </w:pPr>
      <w:r>
        <w:tab/>
      </w:r>
      <w:r w:rsidR="000F385A" w:rsidRPr="0081371F">
        <w:t>b)</w:t>
      </w:r>
      <w:r w:rsidR="000F385A" w:rsidRPr="0081371F">
        <w:tab/>
      </w:r>
      <w:r w:rsidR="00B5087D" w:rsidRPr="0081371F">
        <w:t>прогресса</w:t>
      </w:r>
      <w:r w:rsidR="000F385A" w:rsidRPr="0081371F">
        <w:t xml:space="preserve"> и результатов, достигнутых в ходе каждого из расслед</w:t>
      </w:r>
      <w:r w:rsidR="000F385A" w:rsidRPr="0081371F">
        <w:t>о</w:t>
      </w:r>
      <w:r w:rsidR="000F385A" w:rsidRPr="0081371F">
        <w:t>ваний по жалобам на примен</w:t>
      </w:r>
      <w:r w:rsidR="000F385A" w:rsidRPr="0081371F">
        <w:t>е</w:t>
      </w:r>
      <w:r w:rsidR="000F385A" w:rsidRPr="0081371F">
        <w:t>ние пыток, поданным в 2004</w:t>
      </w:r>
      <w:r>
        <w:t>−</w:t>
      </w:r>
      <w:r w:rsidR="000F385A" w:rsidRPr="0081371F">
        <w:t>2009 годах;</w:t>
      </w:r>
    </w:p>
    <w:p w:rsidR="000F385A" w:rsidRPr="0081371F" w:rsidRDefault="00574FF6" w:rsidP="00FE5EC4">
      <w:pPr>
        <w:pStyle w:val="SingleTxtGR"/>
      </w:pPr>
      <w:r>
        <w:tab/>
      </w:r>
      <w:r w:rsidR="000F385A" w:rsidRPr="0081371F">
        <w:t>c)</w:t>
      </w:r>
      <w:r w:rsidR="000F385A" w:rsidRPr="0081371F">
        <w:tab/>
        <w:t xml:space="preserve">статистических данных об ответственных ведомствах, </w:t>
      </w:r>
      <w:r w:rsidR="00822A20">
        <w:t>местах</w:t>
      </w:r>
      <w:r w:rsidR="000F385A" w:rsidRPr="0081371F">
        <w:t xml:space="preserve"> с</w:t>
      </w:r>
      <w:r w:rsidR="000F385A" w:rsidRPr="0081371F">
        <w:t>о</w:t>
      </w:r>
      <w:r w:rsidR="000F385A" w:rsidRPr="0081371F">
        <w:t>вершения таких актов, поле, возрасте и этнической принадлежности жертв;</w:t>
      </w:r>
    </w:p>
    <w:p w:rsidR="00F90607" w:rsidRDefault="00574FF6" w:rsidP="00FE5EC4">
      <w:pPr>
        <w:pStyle w:val="SingleTxtGR"/>
        <w:rPr>
          <w:lang w:val="en-US"/>
        </w:rPr>
      </w:pPr>
      <w:r>
        <w:tab/>
      </w:r>
      <w:r w:rsidR="000F385A" w:rsidRPr="0081371F">
        <w:t>d)</w:t>
      </w:r>
      <w:r w:rsidR="000F385A" w:rsidRPr="0081371F">
        <w:tab/>
        <w:t>числа сотрудников полиции, военнослужащих и работников пен</w:t>
      </w:r>
      <w:r w:rsidR="000F385A" w:rsidRPr="0081371F">
        <w:t>и</w:t>
      </w:r>
      <w:r w:rsidR="000F385A" w:rsidRPr="0081371F">
        <w:t>тенциарных учреждений, которые были отстранены от занимаемой должности в качестве превентивной меры и впоследствии увол</w:t>
      </w:r>
      <w:r w:rsidR="000F385A" w:rsidRPr="0081371F">
        <w:t>е</w:t>
      </w:r>
      <w:r w:rsidR="000F385A" w:rsidRPr="0081371F">
        <w:t>ны;</w:t>
      </w:r>
    </w:p>
    <w:p w:rsidR="00F26412" w:rsidRPr="0081371F" w:rsidRDefault="00F26412" w:rsidP="00D13191">
      <w:pPr>
        <w:pStyle w:val="SingleTxtGR"/>
      </w:pPr>
      <w:r>
        <w:tab/>
      </w:r>
      <w:proofErr w:type="spellStart"/>
      <w:r w:rsidRPr="0081371F">
        <w:t>e</w:t>
      </w:r>
      <w:proofErr w:type="spellEnd"/>
      <w:r w:rsidRPr="0081371F">
        <w:t>)</w:t>
      </w:r>
      <w:r w:rsidRPr="0081371F">
        <w:tab/>
        <w:t>санкци</w:t>
      </w:r>
      <w:r>
        <w:t>й</w:t>
      </w:r>
      <w:r w:rsidRPr="0081371F">
        <w:t>, которые были наложены на лиц, признанных виновными в применении пыток, жестоко</w:t>
      </w:r>
      <w:r>
        <w:t>го</w:t>
      </w:r>
      <w:r w:rsidRPr="0081371F">
        <w:t>, бесчеловечно</w:t>
      </w:r>
      <w:r>
        <w:t>го</w:t>
      </w:r>
      <w:r w:rsidRPr="0081371F">
        <w:t xml:space="preserve"> или унижающе</w:t>
      </w:r>
      <w:r>
        <w:t>го</w:t>
      </w:r>
      <w:r w:rsidRPr="0081371F">
        <w:t xml:space="preserve"> достоинство обращени</w:t>
      </w:r>
      <w:r>
        <w:t>я</w:t>
      </w:r>
      <w:r w:rsidRPr="0081371F">
        <w:t xml:space="preserve"> в период 2004</w:t>
      </w:r>
      <w:r>
        <w:t>−</w:t>
      </w:r>
      <w:r w:rsidRPr="0081371F">
        <w:t>2009 годов.</w:t>
      </w:r>
    </w:p>
    <w:p w:rsidR="00F26412" w:rsidRPr="0081371F" w:rsidRDefault="00F26412" w:rsidP="00D13191">
      <w:pPr>
        <w:pStyle w:val="SingleTxtGR"/>
      </w:pPr>
      <w:r w:rsidRPr="0081371F">
        <w:t>19.</w:t>
      </w:r>
      <w:r w:rsidRPr="0081371F">
        <w:tab/>
        <w:t>В докладе Специального докладчика по вопросу о пытках, подготовле</w:t>
      </w:r>
      <w:r w:rsidRPr="0081371F">
        <w:t>н</w:t>
      </w:r>
      <w:r w:rsidRPr="0081371F">
        <w:t>ном по итогам посещения Парагвая, в качестве основной причины</w:t>
      </w:r>
      <w:r>
        <w:t xml:space="preserve"> сохранения практики</w:t>
      </w:r>
      <w:r w:rsidRPr="0081371F">
        <w:t xml:space="preserve"> пыток и других видов жестокого обращения</w:t>
      </w:r>
      <w:r>
        <w:t xml:space="preserve"> называется</w:t>
      </w:r>
      <w:r w:rsidRPr="0081371F">
        <w:t xml:space="preserve"> безнаказа</w:t>
      </w:r>
      <w:r w:rsidRPr="0081371F">
        <w:t>н</w:t>
      </w:r>
      <w:r w:rsidRPr="0081371F">
        <w:t>ность (A/HRC/7/3/Add.3, пункт 53). Просьба представить подробную информ</w:t>
      </w:r>
      <w:r w:rsidRPr="0081371F">
        <w:t>а</w:t>
      </w:r>
      <w:r w:rsidRPr="0081371F">
        <w:t>цию о мерах, принятых государством-участником для облегчения процедуры представления жалоб на применение пыток в отношении лиц, лишенных своб</w:t>
      </w:r>
      <w:r w:rsidRPr="0081371F">
        <w:t>о</w:t>
      </w:r>
      <w:r w:rsidRPr="0081371F">
        <w:t xml:space="preserve">ды. Просьба указать, каким образом обеспечивается защита против жестокого обращения и запугивания в отношении лиц, подавших жалобу. Просьба </w:t>
      </w:r>
      <w:r>
        <w:t>пре</w:t>
      </w:r>
      <w:r>
        <w:t>д</w:t>
      </w:r>
      <w:r>
        <w:t>ставить</w:t>
      </w:r>
      <w:r w:rsidRPr="0081371F">
        <w:t xml:space="preserve"> подробную информацию о числе жалоб, полученных за рассматрива</w:t>
      </w:r>
      <w:r w:rsidRPr="0081371F">
        <w:t>е</w:t>
      </w:r>
      <w:r w:rsidRPr="0081371F">
        <w:t>мый период, и результатах</w:t>
      </w:r>
      <w:r>
        <w:t xml:space="preserve"> их рассмотрения</w:t>
      </w:r>
      <w:r w:rsidRPr="0081371F">
        <w:t xml:space="preserve">. В этой связи просьба привести подробную информацию о </w:t>
      </w:r>
      <w:r>
        <w:t>количестве</w:t>
      </w:r>
      <w:r w:rsidRPr="0081371F">
        <w:t xml:space="preserve"> возбужденных расследований, числе лиц, привлеченных к судебной ответственности и осужденных за подобные дейс</w:t>
      </w:r>
      <w:r w:rsidRPr="0081371F">
        <w:t>т</w:t>
      </w:r>
      <w:r w:rsidRPr="0081371F">
        <w:t>вия, и назначенных наказан</w:t>
      </w:r>
      <w:r w:rsidRPr="0081371F">
        <w:t>и</w:t>
      </w:r>
      <w:r w:rsidRPr="0081371F">
        <w:t>ях.</w:t>
      </w:r>
    </w:p>
    <w:p w:rsidR="00F26412" w:rsidRPr="0081371F" w:rsidRDefault="00F26412" w:rsidP="00D13191">
      <w:pPr>
        <w:pStyle w:val="SingleTxtGR"/>
      </w:pPr>
      <w:r w:rsidRPr="0081371F">
        <w:t>20.</w:t>
      </w:r>
      <w:r w:rsidRPr="0081371F">
        <w:tab/>
        <w:t xml:space="preserve">Какие процедуры представления жалоб </w:t>
      </w:r>
      <w:r>
        <w:t>на акты пыток имеются в расп</w:t>
      </w:r>
      <w:r>
        <w:t>о</w:t>
      </w:r>
      <w:r>
        <w:t>ряжении военнослужащих?</w:t>
      </w:r>
      <w:r w:rsidRPr="0081371F">
        <w:t xml:space="preserve"> Каким образом обеспечивается защита против же</w:t>
      </w:r>
      <w:r w:rsidRPr="0081371F">
        <w:t>с</w:t>
      </w:r>
      <w:r w:rsidRPr="0081371F">
        <w:t>токого обращения и запугивания в этом случае? Сколько жалоб в связи с пре</w:t>
      </w:r>
      <w:r w:rsidRPr="0081371F">
        <w:t>д</w:t>
      </w:r>
      <w:r w:rsidRPr="0081371F">
        <w:t>полагаемым применением пыток или жестокого обращения было официально подано?</w:t>
      </w:r>
    </w:p>
    <w:p w:rsidR="00F26412" w:rsidRPr="0081371F" w:rsidRDefault="00F26412" w:rsidP="00D13191">
      <w:pPr>
        <w:pStyle w:val="H1GR"/>
      </w:pPr>
      <w:r>
        <w:tab/>
      </w:r>
      <w:r>
        <w:tab/>
      </w:r>
      <w:r w:rsidRPr="0081371F">
        <w:t>Статья 14</w:t>
      </w:r>
    </w:p>
    <w:p w:rsidR="00F26412" w:rsidRPr="0081371F" w:rsidRDefault="00F26412" w:rsidP="00D13191">
      <w:pPr>
        <w:pStyle w:val="SingleTxtGR"/>
      </w:pPr>
      <w:r w:rsidRPr="0081371F">
        <w:t>21.</w:t>
      </w:r>
      <w:r w:rsidRPr="0081371F">
        <w:tab/>
      </w:r>
      <w:r>
        <w:t>В</w:t>
      </w:r>
      <w:r w:rsidRPr="0081371F">
        <w:t xml:space="preserve"> своих предыдущих выводах и рекомендациях</w:t>
      </w:r>
      <w:r w:rsidRPr="009B6B95">
        <w:t xml:space="preserve"> </w:t>
      </w:r>
      <w:r w:rsidRPr="0081371F">
        <w:t>Комитет сослался на об</w:t>
      </w:r>
      <w:r w:rsidRPr="0081371F">
        <w:t>я</w:t>
      </w:r>
      <w:r w:rsidRPr="0081371F">
        <w:t xml:space="preserve">зательство государства </w:t>
      </w:r>
      <w:r>
        <w:t>предоставлять</w:t>
      </w:r>
      <w:r w:rsidRPr="0081371F">
        <w:t xml:space="preserve"> жертвам пыток справедливое и адеква</w:t>
      </w:r>
      <w:r w:rsidRPr="0081371F">
        <w:t>т</w:t>
      </w:r>
      <w:r w:rsidRPr="0081371F">
        <w:t>ное возмещение (A/55/44, пункт 151 c)</w:t>
      </w:r>
      <w:r>
        <w:t>)</w:t>
      </w:r>
      <w:r w:rsidRPr="0081371F">
        <w:t>. Просьба представить информацию за 2004</w:t>
      </w:r>
      <w:r>
        <w:t>−</w:t>
      </w:r>
      <w:r w:rsidRPr="0081371F">
        <w:t>2009 годы, касающуюся числа жертв пыток или жестоких, бесчеловечных или ун</w:t>
      </w:r>
      <w:r w:rsidRPr="0081371F">
        <w:t>и</w:t>
      </w:r>
      <w:r w:rsidRPr="0081371F">
        <w:t>жающих достоинство видов обращения, получивших возмещение, а также ра</w:t>
      </w:r>
      <w:r w:rsidRPr="0081371F">
        <w:t>з</w:t>
      </w:r>
      <w:r w:rsidRPr="0081371F">
        <w:t>мера выплаченных компенсаций. Просьба привести соответствующие статистические данные в разбивке по полу, возрасту, этнической принадлежн</w:t>
      </w:r>
      <w:r w:rsidRPr="0081371F">
        <w:t>о</w:t>
      </w:r>
      <w:r w:rsidRPr="0081371F">
        <w:t xml:space="preserve">сти и месту происхождения. Просьба </w:t>
      </w:r>
      <w:r>
        <w:t>дать</w:t>
      </w:r>
      <w:r w:rsidRPr="0081371F">
        <w:t xml:space="preserve"> обновленную информацию о пр</w:t>
      </w:r>
      <w:r w:rsidRPr="0081371F">
        <w:t>о</w:t>
      </w:r>
      <w:r w:rsidRPr="0081371F">
        <w:t>грамм</w:t>
      </w:r>
      <w:r>
        <w:t>ах</w:t>
      </w:r>
      <w:r w:rsidRPr="0081371F">
        <w:t xml:space="preserve"> всестороннего ухода и поддержки жертв, </w:t>
      </w:r>
      <w:r>
        <w:t>осуществленных</w:t>
      </w:r>
      <w:r w:rsidRPr="0081371F">
        <w:t xml:space="preserve"> к насто</w:t>
      </w:r>
      <w:r w:rsidRPr="0081371F">
        <w:t>я</w:t>
      </w:r>
      <w:r w:rsidRPr="0081371F">
        <w:t xml:space="preserve">щему времени. Просьба также </w:t>
      </w:r>
      <w:r>
        <w:t>представить</w:t>
      </w:r>
      <w:r w:rsidRPr="0081371F">
        <w:t xml:space="preserve"> информацию о числе жертв, охв</w:t>
      </w:r>
      <w:r w:rsidRPr="0081371F">
        <w:t>а</w:t>
      </w:r>
      <w:r w:rsidRPr="0081371F">
        <w:t>ченных этими программами.</w:t>
      </w:r>
    </w:p>
    <w:p w:rsidR="00F26412" w:rsidRPr="0081371F" w:rsidRDefault="00F26412" w:rsidP="00D13191">
      <w:pPr>
        <w:pStyle w:val="SingleTxtGR"/>
      </w:pPr>
      <w:r w:rsidRPr="0081371F">
        <w:t>22.</w:t>
      </w:r>
      <w:r w:rsidRPr="0081371F">
        <w:tab/>
        <w:t>В связи с Законом № 838/96 о выплате компенсаций жертвам нарушений прав человека в период диктатуры 1954</w:t>
      </w:r>
      <w:r>
        <w:t>−</w:t>
      </w:r>
      <w:r w:rsidRPr="0081371F">
        <w:t>1989 годов просьба указать, сколько лиц получили компенсацию на основании этого Закона, каков размер компенс</w:t>
      </w:r>
      <w:r w:rsidRPr="0081371F">
        <w:t>а</w:t>
      </w:r>
      <w:r w:rsidRPr="0081371F">
        <w:t>ций и за какие виды преступления она выдавалась. Просьба представить и</w:t>
      </w:r>
      <w:r w:rsidRPr="0081371F">
        <w:t>н</w:t>
      </w:r>
      <w:r w:rsidRPr="0081371F">
        <w:t xml:space="preserve">формацию о любых других мерах реабилитации, </w:t>
      </w:r>
      <w:r>
        <w:t>например</w:t>
      </w:r>
      <w:r w:rsidRPr="0081371F">
        <w:t xml:space="preserve"> восстановительном лечении или программах подготовки, предоставляемых в интересах таких лиц. Просьба указать, распространяется ли в соответствии с пунктом 1 статьи 14 Конвенции выплата компенсаций, предусмотренных настоящим </w:t>
      </w:r>
      <w:r>
        <w:t>З</w:t>
      </w:r>
      <w:r w:rsidRPr="0081371F">
        <w:t>аконом, на иждивенцев лиц, погибших в результате пыток.</w:t>
      </w:r>
    </w:p>
    <w:p w:rsidR="00F26412" w:rsidRPr="0081371F" w:rsidRDefault="00F26412" w:rsidP="00D13191">
      <w:pPr>
        <w:pStyle w:val="H1GR"/>
      </w:pPr>
      <w:r>
        <w:tab/>
      </w:r>
      <w:r>
        <w:tab/>
      </w:r>
      <w:r w:rsidRPr="0081371F">
        <w:t>Статья 15</w:t>
      </w:r>
    </w:p>
    <w:p w:rsidR="00F26412" w:rsidRPr="0081371F" w:rsidRDefault="00F26412" w:rsidP="00D13191">
      <w:pPr>
        <w:pStyle w:val="SingleTxtGR"/>
      </w:pPr>
      <w:r w:rsidRPr="0081371F">
        <w:t>23.</w:t>
      </w:r>
      <w:r w:rsidRPr="0081371F">
        <w:tab/>
        <w:t xml:space="preserve">Согласно информации, имеющейся в распоряжении Комитета, пытки применяются в полицейских </w:t>
      </w:r>
      <w:r>
        <w:t>участках</w:t>
      </w:r>
      <w:r w:rsidRPr="0081371F">
        <w:t xml:space="preserve"> Парагвая для получения признательных показаний. В свете статьи 90 Уголовно-процессуального кодекса, в соответс</w:t>
      </w:r>
      <w:r w:rsidRPr="0081371F">
        <w:t>т</w:t>
      </w:r>
      <w:r w:rsidRPr="0081371F">
        <w:t>вии с которой сотрудникам полиции запрещается принуждать обвиняемых к д</w:t>
      </w:r>
      <w:r w:rsidRPr="0081371F">
        <w:t>а</w:t>
      </w:r>
      <w:r w:rsidRPr="0081371F">
        <w:t xml:space="preserve">че показаний, просьба представить информацию о мерах, </w:t>
      </w:r>
      <w:r>
        <w:t>направленных на то</w:t>
      </w:r>
      <w:r w:rsidRPr="0081371F">
        <w:t>, чтобы судебные органы не признавали доказательственной ценности показ</w:t>
      </w:r>
      <w:r w:rsidRPr="0081371F">
        <w:t>а</w:t>
      </w:r>
      <w:r w:rsidRPr="0081371F">
        <w:t>ний, полученных с помощью физического или психического насилия. Просьба указать, существует ли норма, прямо запрещающая использование в ходе с</w:t>
      </w:r>
      <w:r w:rsidRPr="0081371F">
        <w:t>у</w:t>
      </w:r>
      <w:r w:rsidRPr="0081371F">
        <w:t>дебного разбирательства любой информации, полученной под пыткой, и допу</w:t>
      </w:r>
      <w:r w:rsidRPr="0081371F">
        <w:t>с</w:t>
      </w:r>
      <w:r w:rsidRPr="0081371F">
        <w:t xml:space="preserve">кается ли пересмотр судебных решений </w:t>
      </w:r>
      <w:r>
        <w:t>по просьбе</w:t>
      </w:r>
      <w:r w:rsidRPr="0081371F">
        <w:t xml:space="preserve"> лиц, утверждающих, что они были осуждены на основании показаний, полученных под пыткой. Просьба представить судебные решения в этом отношении, если так</w:t>
      </w:r>
      <w:r w:rsidRPr="0081371F">
        <w:t>о</w:t>
      </w:r>
      <w:r w:rsidRPr="0081371F">
        <w:t>вые имеются.</w:t>
      </w:r>
    </w:p>
    <w:p w:rsidR="00F26412" w:rsidRPr="0081371F" w:rsidRDefault="00F26412" w:rsidP="00D13191">
      <w:pPr>
        <w:pStyle w:val="H1GR"/>
      </w:pPr>
      <w:r>
        <w:tab/>
      </w:r>
      <w:r>
        <w:tab/>
      </w:r>
      <w:r w:rsidRPr="0081371F">
        <w:t>Статья 16</w:t>
      </w:r>
    </w:p>
    <w:p w:rsidR="00F26412" w:rsidRPr="0081371F" w:rsidRDefault="00F26412" w:rsidP="00D13191">
      <w:pPr>
        <w:pStyle w:val="SingleTxtGR"/>
      </w:pPr>
      <w:r w:rsidRPr="0081371F">
        <w:t>24.</w:t>
      </w:r>
      <w:r w:rsidRPr="0081371F">
        <w:tab/>
        <w:t xml:space="preserve">Просьба представить подробную и обновленную информацию о </w:t>
      </w:r>
      <w:r>
        <w:t>числе</w:t>
      </w:r>
      <w:r w:rsidRPr="0081371F">
        <w:t xml:space="preserve"> тюрем, их вместимости, числе заключенных (в разбивке по полу, возрасту, э</w:t>
      </w:r>
      <w:r w:rsidRPr="0081371F">
        <w:t>т</w:t>
      </w:r>
      <w:r w:rsidRPr="0081371F">
        <w:t>нической принадлежности и процессуально</w:t>
      </w:r>
      <w:r>
        <w:t>му</w:t>
      </w:r>
      <w:r w:rsidRPr="0081371F">
        <w:t xml:space="preserve"> этап</w:t>
      </w:r>
      <w:r>
        <w:t>у</w:t>
      </w:r>
      <w:r w:rsidRPr="0081371F">
        <w:t xml:space="preserve"> производства: осужденный или обвиняемый), а также мерах, принимаемых в целях организации их обуч</w:t>
      </w:r>
      <w:r w:rsidRPr="0081371F">
        <w:t>е</w:t>
      </w:r>
      <w:r w:rsidRPr="0081371F">
        <w:t>ния и трудовой деятельности. Просьба представить также информацию о чи</w:t>
      </w:r>
      <w:r w:rsidRPr="0081371F">
        <w:t>с</w:t>
      </w:r>
      <w:r w:rsidRPr="0081371F">
        <w:t>ленности тюремных надзирателей, размере выплачиваемого им жалования и уровне подготовки, в том числе в области прав человека. Какой режим действ</w:t>
      </w:r>
      <w:r w:rsidRPr="0081371F">
        <w:t>у</w:t>
      </w:r>
      <w:r w:rsidRPr="0081371F">
        <w:t>ет в отношении использования одиночных камер и содерж</w:t>
      </w:r>
      <w:r w:rsidRPr="0081371F">
        <w:t>а</w:t>
      </w:r>
      <w:r w:rsidRPr="0081371F">
        <w:t xml:space="preserve">ния без связи с внешним миром в качестве меры наказания задержанных и осужденных лиц? Существуют ли военные или гражданские тюрьмы строгого режима и, в случае положительного ответа, </w:t>
      </w:r>
      <w:r>
        <w:t xml:space="preserve">просьба сообщить, </w:t>
      </w:r>
      <w:r w:rsidRPr="0081371F">
        <w:t>что представляет собой этот режим? Как осуществляется перевод</w:t>
      </w:r>
      <w:r>
        <w:t xml:space="preserve"> лишенных свободы</w:t>
      </w:r>
      <w:r w:rsidRPr="00A6609C">
        <w:t xml:space="preserve"> </w:t>
      </w:r>
      <w:r w:rsidRPr="0081371F">
        <w:t>лиц в другую тюрьму?</w:t>
      </w:r>
    </w:p>
    <w:p w:rsidR="00F26412" w:rsidRPr="0081371F" w:rsidRDefault="00F26412" w:rsidP="00D13191">
      <w:pPr>
        <w:pStyle w:val="SingleTxtGR"/>
      </w:pPr>
      <w:r w:rsidRPr="0081371F">
        <w:t>25.</w:t>
      </w:r>
      <w:r w:rsidRPr="0081371F">
        <w:tab/>
        <w:t>Согласно информации, имеющейся в распоряжении Комитета, физич</w:t>
      </w:r>
      <w:r w:rsidRPr="0081371F">
        <w:t>е</w:t>
      </w:r>
      <w:r w:rsidRPr="0081371F">
        <w:t>ское состояние камер в парагвайских тюрьмах является ужасающим. Просьба представить подробную и обновленную информацию о мерах, принятых для улучшения состояния тюремных камер в государстве-участнике</w:t>
      </w:r>
      <w:r>
        <w:t>,</w:t>
      </w:r>
      <w:r w:rsidRPr="0081371F">
        <w:t xml:space="preserve"> с </w:t>
      </w:r>
      <w:proofErr w:type="spellStart"/>
      <w:r w:rsidRPr="0081371F">
        <w:t>уделением</w:t>
      </w:r>
      <w:proofErr w:type="spellEnd"/>
      <w:r w:rsidRPr="0081371F">
        <w:t xml:space="preserve"> первоочередного внимания расширению доступа лиц, лишенных свободы, к у</w:t>
      </w:r>
      <w:r w:rsidRPr="0081371F">
        <w:t>с</w:t>
      </w:r>
      <w:r w:rsidRPr="0081371F">
        <w:t>лугам профессиональных врачей и назначенных судом адвокатов, выступающих в качестве государственных защитников, а также увеличения числа медици</w:t>
      </w:r>
      <w:r w:rsidRPr="0081371F">
        <w:t>н</w:t>
      </w:r>
      <w:r w:rsidRPr="0081371F">
        <w:t>ских работников, осуществляющих уход за заключенными в каждой из т</w:t>
      </w:r>
      <w:r w:rsidRPr="0081371F">
        <w:t>ю</w:t>
      </w:r>
      <w:r w:rsidRPr="0081371F">
        <w:t xml:space="preserve">рем. Просьба включить подробную информацию о </w:t>
      </w:r>
      <w:r>
        <w:t>средствах</w:t>
      </w:r>
      <w:r w:rsidRPr="0081371F">
        <w:t>, выделенн</w:t>
      </w:r>
      <w:r>
        <w:t>ых</w:t>
      </w:r>
      <w:r w:rsidRPr="0081371F">
        <w:t xml:space="preserve"> госуда</w:t>
      </w:r>
      <w:r w:rsidRPr="0081371F">
        <w:t>р</w:t>
      </w:r>
      <w:r w:rsidRPr="0081371F">
        <w:t>ством-участником на пенитенциарную систему и центры содержания под стр</w:t>
      </w:r>
      <w:r w:rsidRPr="0081371F">
        <w:t>а</w:t>
      </w:r>
      <w:r w:rsidRPr="0081371F">
        <w:t>жей в 2004</w:t>
      </w:r>
      <w:r>
        <w:t>−</w:t>
      </w:r>
      <w:r w:rsidRPr="0081371F">
        <w:t>2009 годы.</w:t>
      </w:r>
    </w:p>
    <w:p w:rsidR="00F26412" w:rsidRPr="0081371F" w:rsidRDefault="00F26412" w:rsidP="00D13191">
      <w:pPr>
        <w:pStyle w:val="SingleTxtGR"/>
      </w:pPr>
      <w:r w:rsidRPr="0081371F">
        <w:t>26.</w:t>
      </w:r>
      <w:r w:rsidRPr="0081371F">
        <w:tab/>
        <w:t>Просьба сообщить Комитету о мерах, принятых для защиты и обеспеч</w:t>
      </w:r>
      <w:r w:rsidRPr="0081371F">
        <w:t>е</w:t>
      </w:r>
      <w:r w:rsidRPr="0081371F">
        <w:t>ния прав уязвимых групп лиц, лишенных свободы, а именно женщин, лиц из числа коренного населения, душевнобольных и д</w:t>
      </w:r>
      <w:r w:rsidRPr="0081371F">
        <w:t>е</w:t>
      </w:r>
      <w:r w:rsidRPr="0081371F">
        <w:t>тей. В частности, просьба представить информацию о мерах, принятых государством-участником для н</w:t>
      </w:r>
      <w:r w:rsidRPr="0081371F">
        <w:t>е</w:t>
      </w:r>
      <w:r w:rsidRPr="0081371F">
        <w:t>допущения дискриминации в отношении заключенных из числа коренного н</w:t>
      </w:r>
      <w:r w:rsidRPr="0081371F">
        <w:t>а</w:t>
      </w:r>
      <w:r w:rsidRPr="0081371F">
        <w:t>селения.</w:t>
      </w:r>
    </w:p>
    <w:p w:rsidR="00F26412" w:rsidRPr="0081371F" w:rsidRDefault="00F26412" w:rsidP="00D13191">
      <w:pPr>
        <w:pStyle w:val="SingleTxtGR"/>
      </w:pPr>
      <w:r w:rsidRPr="0081371F">
        <w:t>27.</w:t>
      </w:r>
      <w:r w:rsidRPr="0081371F">
        <w:tab/>
      </w:r>
      <w:r>
        <w:t>Что касается</w:t>
      </w:r>
      <w:r w:rsidRPr="0081371F">
        <w:t xml:space="preserve"> заключенных, страдающих психическими заболеваниями</w:t>
      </w:r>
      <w:r>
        <w:t>, то</w:t>
      </w:r>
      <w:r w:rsidRPr="0081371F">
        <w:t xml:space="preserve"> просьба сообщить Комитету, </w:t>
      </w:r>
      <w:r>
        <w:t>имеются ли в</w:t>
      </w:r>
      <w:r w:rsidRPr="0081371F">
        <w:t xml:space="preserve"> тюрьм</w:t>
      </w:r>
      <w:r>
        <w:t>ах</w:t>
      </w:r>
      <w:r w:rsidRPr="0081371F">
        <w:t xml:space="preserve"> Парагва</w:t>
      </w:r>
      <w:r>
        <w:t>я</w:t>
      </w:r>
      <w:r w:rsidRPr="0081371F">
        <w:t xml:space="preserve"> </w:t>
      </w:r>
      <w:r>
        <w:t>возможности</w:t>
      </w:r>
      <w:r w:rsidRPr="0081371F">
        <w:t xml:space="preserve"> для лечения таких лиц, какого рода лечение предоставляется им и кем проводится. Просьба представить Комитету копии законов или других соответствующих распоряжений, касающихся лечения заключенных, страдающих психическими заболев</w:t>
      </w:r>
      <w:r w:rsidRPr="0081371F">
        <w:t>а</w:t>
      </w:r>
      <w:r w:rsidRPr="0081371F">
        <w:t>ниями.</w:t>
      </w:r>
    </w:p>
    <w:p w:rsidR="00F26412" w:rsidRPr="00CF2B2D" w:rsidRDefault="00F26412" w:rsidP="00D13191">
      <w:pPr>
        <w:pStyle w:val="SingleTxtGR"/>
      </w:pPr>
      <w:r w:rsidRPr="00CF2B2D">
        <w:t>28.</w:t>
      </w:r>
      <w:r w:rsidRPr="00CF2B2D">
        <w:tab/>
        <w:t xml:space="preserve">Просьба сообщить о мерах, принятых государством-участником для учета </w:t>
      </w:r>
      <w:proofErr w:type="spellStart"/>
      <w:r w:rsidRPr="00CF2B2D">
        <w:t>гендерных</w:t>
      </w:r>
      <w:proofErr w:type="spellEnd"/>
      <w:r w:rsidRPr="00CF2B2D">
        <w:t xml:space="preserve"> аспектов в законодательстве, запрещающем пытк</w:t>
      </w:r>
      <w:r>
        <w:t>и</w:t>
      </w:r>
      <w:r w:rsidRPr="00CF2B2D">
        <w:t>. Просьба также сообщить об эффективных мерах, принятых для предупреждения актов секс</w:t>
      </w:r>
      <w:r w:rsidRPr="00CF2B2D">
        <w:t>у</w:t>
      </w:r>
      <w:r w:rsidRPr="00CF2B2D">
        <w:t>ального насилия и сексуальных домогательств. Просьба представить статист</w:t>
      </w:r>
      <w:r w:rsidRPr="00CF2B2D">
        <w:t>и</w:t>
      </w:r>
      <w:r w:rsidRPr="00CF2B2D">
        <w:t>ческие данные о количестве расследований и их результатах. Просьба пояснить, какие меры были приняты для предупреждения, отслеживания, расследования и наказания актов сексуального насилия, в особенности в отношении женщин и девочек, в местах лишения свободы.</w:t>
      </w:r>
    </w:p>
    <w:p w:rsidR="00F26412" w:rsidRPr="00CF2B2D" w:rsidRDefault="00F26412" w:rsidP="00D13191">
      <w:pPr>
        <w:pStyle w:val="SingleTxtGR"/>
      </w:pPr>
      <w:r w:rsidRPr="00CF2B2D">
        <w:t>29.</w:t>
      </w:r>
      <w:r w:rsidRPr="00CF2B2D">
        <w:tab/>
        <w:t>Просьба указать</w:t>
      </w:r>
      <w:r>
        <w:t xml:space="preserve">, какие </w:t>
      </w:r>
      <w:r w:rsidRPr="00CF2B2D">
        <w:t xml:space="preserve"> меры</w:t>
      </w:r>
      <w:r>
        <w:t xml:space="preserve"> были</w:t>
      </w:r>
      <w:r w:rsidRPr="00CF2B2D">
        <w:t xml:space="preserve"> приняты для запрещения телесных наказаний детей, как это было рекомендовано Комитетом по правам ребенка (</w:t>
      </w:r>
      <w:proofErr w:type="spellStart"/>
      <w:r w:rsidRPr="00CF2B2D">
        <w:t>CRC</w:t>
      </w:r>
      <w:proofErr w:type="spellEnd"/>
      <w:r w:rsidRPr="00CF2B2D">
        <w:t>/</w:t>
      </w:r>
      <w:proofErr w:type="spellStart"/>
      <w:r w:rsidRPr="00CF2B2D">
        <w:t>C</w:t>
      </w:r>
      <w:proofErr w:type="spellEnd"/>
      <w:r w:rsidRPr="00CF2B2D">
        <w:t>/15/</w:t>
      </w:r>
      <w:proofErr w:type="spellStart"/>
      <w:r w:rsidRPr="00CF2B2D">
        <w:t>Add.166</w:t>
      </w:r>
      <w:proofErr w:type="spellEnd"/>
      <w:r w:rsidRPr="00CF2B2D">
        <w:t>, пункт 32).</w:t>
      </w:r>
    </w:p>
    <w:p w:rsidR="00F26412" w:rsidRPr="00CF2B2D" w:rsidRDefault="00F26412" w:rsidP="00D13191">
      <w:pPr>
        <w:pStyle w:val="SingleTxtGR"/>
      </w:pPr>
      <w:r w:rsidRPr="00CF2B2D">
        <w:t>30.</w:t>
      </w:r>
      <w:r w:rsidRPr="00CF2B2D">
        <w:tab/>
        <w:t xml:space="preserve">Просьба </w:t>
      </w:r>
      <w:r>
        <w:t>сообщить</w:t>
      </w:r>
      <w:r w:rsidRPr="00CF2B2D">
        <w:t>, какие меры были приняты для выполнения рекоме</w:t>
      </w:r>
      <w:r w:rsidRPr="00CF2B2D">
        <w:t>н</w:t>
      </w:r>
      <w:r w:rsidRPr="00CF2B2D">
        <w:t>даций Комитета по правам ребенка в отношении детей, живущих или работа</w:t>
      </w:r>
      <w:r w:rsidRPr="00CF2B2D">
        <w:t>ю</w:t>
      </w:r>
      <w:r w:rsidRPr="00CF2B2D">
        <w:t>щих на улицах (</w:t>
      </w:r>
      <w:proofErr w:type="spellStart"/>
      <w:r w:rsidRPr="00CF2B2D">
        <w:t>CRC</w:t>
      </w:r>
      <w:proofErr w:type="spellEnd"/>
      <w:r w:rsidRPr="00CF2B2D">
        <w:t>/</w:t>
      </w:r>
      <w:proofErr w:type="spellStart"/>
      <w:r w:rsidRPr="00CF2B2D">
        <w:t>C</w:t>
      </w:r>
      <w:proofErr w:type="spellEnd"/>
      <w:r w:rsidRPr="00CF2B2D">
        <w:t>/15/</w:t>
      </w:r>
      <w:proofErr w:type="spellStart"/>
      <w:r w:rsidRPr="00CF2B2D">
        <w:t>Add.166</w:t>
      </w:r>
      <w:proofErr w:type="spellEnd"/>
      <w:r w:rsidRPr="00CF2B2D">
        <w:t>, пункты 47 и 48).</w:t>
      </w:r>
    </w:p>
    <w:p w:rsidR="00F26412" w:rsidRPr="00CF2B2D" w:rsidRDefault="00F26412" w:rsidP="00D13191">
      <w:pPr>
        <w:pStyle w:val="SingleTxtGR"/>
      </w:pPr>
      <w:r w:rsidRPr="00CF2B2D">
        <w:t>31.</w:t>
      </w:r>
      <w:r w:rsidRPr="00CF2B2D">
        <w:tab/>
        <w:t>Просьба прокомментировать меры, принятые государством-участником для искоренения торговли женщинами и детьми с целью сексуальной или тр</w:t>
      </w:r>
      <w:r w:rsidRPr="00CF2B2D">
        <w:t>у</w:t>
      </w:r>
      <w:r w:rsidRPr="00CF2B2D">
        <w:t xml:space="preserve">довой эксплуатации. Просьба представить информацию о </w:t>
      </w:r>
      <w:r>
        <w:t>числе</w:t>
      </w:r>
      <w:r w:rsidRPr="00CF2B2D">
        <w:t xml:space="preserve"> жалоб, рассл</w:t>
      </w:r>
      <w:r w:rsidRPr="00CF2B2D">
        <w:t>е</w:t>
      </w:r>
      <w:r w:rsidRPr="00CF2B2D">
        <w:t>дований, судебных разбирательств и обвинительных приговоров по д</w:t>
      </w:r>
      <w:r w:rsidRPr="00CF2B2D">
        <w:t>е</w:t>
      </w:r>
      <w:r w:rsidRPr="00CF2B2D">
        <w:t>лам о торговл</w:t>
      </w:r>
      <w:r>
        <w:t>е</w:t>
      </w:r>
      <w:r w:rsidRPr="00CF2B2D">
        <w:t xml:space="preserve"> людьми.</w:t>
      </w:r>
    </w:p>
    <w:p w:rsidR="00F26412" w:rsidRPr="00CF2B2D" w:rsidRDefault="00F26412" w:rsidP="00D13191">
      <w:pPr>
        <w:pStyle w:val="SingleTxtGR"/>
      </w:pPr>
      <w:r w:rsidRPr="00CF2B2D">
        <w:t>32.</w:t>
      </w:r>
      <w:r w:rsidRPr="00CF2B2D">
        <w:tab/>
        <w:t>Просьба пояснить, какие меры были приняты государством-участником для выполнения рекомендации Комитета по ликвидации дискриминации в о</w:t>
      </w:r>
      <w:r w:rsidRPr="00CF2B2D">
        <w:t>т</w:t>
      </w:r>
      <w:r w:rsidRPr="00CF2B2D">
        <w:t>ношении женщин, касающейся бытового насилия (</w:t>
      </w:r>
      <w:proofErr w:type="spellStart"/>
      <w:r w:rsidRPr="00CF2B2D">
        <w:t>A</w:t>
      </w:r>
      <w:proofErr w:type="spellEnd"/>
      <w:r w:rsidRPr="00CF2B2D">
        <w:t xml:space="preserve">/60/38, пункты 279 и 280). Просьба представить информацию о </w:t>
      </w:r>
      <w:r>
        <w:t>числе</w:t>
      </w:r>
      <w:r w:rsidRPr="00CF2B2D">
        <w:t xml:space="preserve"> полученных жалоб, расследов</w:t>
      </w:r>
      <w:r w:rsidRPr="00CF2B2D">
        <w:t>а</w:t>
      </w:r>
      <w:r w:rsidRPr="00CF2B2D">
        <w:t>ний, судебных разбирательств и обвинительных приговоров по делам о бытовом н</w:t>
      </w:r>
      <w:r w:rsidRPr="00CF2B2D">
        <w:t>а</w:t>
      </w:r>
      <w:r w:rsidRPr="00CF2B2D">
        <w:t>силии.</w:t>
      </w:r>
    </w:p>
    <w:p w:rsidR="00F26412" w:rsidRPr="00CF2B2D" w:rsidRDefault="00F26412" w:rsidP="00D13191">
      <w:pPr>
        <w:pStyle w:val="H1GR"/>
      </w:pPr>
      <w:r>
        <w:tab/>
      </w:r>
      <w:r>
        <w:tab/>
      </w:r>
      <w:r w:rsidRPr="00CF2B2D">
        <w:t>Прочие вопросы</w:t>
      </w:r>
    </w:p>
    <w:p w:rsidR="00F26412" w:rsidRPr="00CF2B2D" w:rsidRDefault="00F26412" w:rsidP="00D13191">
      <w:pPr>
        <w:pStyle w:val="SingleTxtGR"/>
      </w:pPr>
      <w:r w:rsidRPr="00CF2B2D">
        <w:t>33.</w:t>
      </w:r>
      <w:r w:rsidRPr="00CF2B2D">
        <w:tab/>
        <w:t>Просьба указать</w:t>
      </w:r>
      <w:r>
        <w:t>,</w:t>
      </w:r>
      <w:r w:rsidRPr="00CF2B2D">
        <w:t xml:space="preserve"> какие меры были приняты государством-участником для выполнения рекомендаций, содержащихся в докладе Комиссии по установл</w:t>
      </w:r>
      <w:r w:rsidRPr="00CF2B2D">
        <w:t>е</w:t>
      </w:r>
      <w:r w:rsidRPr="00CF2B2D">
        <w:t>нию истины и обеспечению справедливости.</w:t>
      </w:r>
    </w:p>
    <w:p w:rsidR="00F26412" w:rsidRPr="00CF2B2D" w:rsidRDefault="00F26412" w:rsidP="00D13191">
      <w:pPr>
        <w:pStyle w:val="SingleTxtGR"/>
      </w:pPr>
      <w:r w:rsidRPr="00CF2B2D">
        <w:t>34.</w:t>
      </w:r>
      <w:r w:rsidRPr="00CF2B2D">
        <w:tab/>
        <w:t xml:space="preserve">Просьба </w:t>
      </w:r>
      <w:r>
        <w:t>сообщить,</w:t>
      </w:r>
      <w:r w:rsidRPr="00CF2B2D">
        <w:t xml:space="preserve"> какие меры были приняты государством-участником для обеспечения широкого распространения, в том числе на языках коренных народов, с помощью средств массовой информ</w:t>
      </w:r>
      <w:r w:rsidRPr="00CF2B2D">
        <w:t>а</w:t>
      </w:r>
      <w:r w:rsidRPr="00CF2B2D">
        <w:t xml:space="preserve">ции, официальных </w:t>
      </w:r>
      <w:proofErr w:type="spellStart"/>
      <w:r w:rsidRPr="00CF2B2D">
        <w:t>вебсайтов</w:t>
      </w:r>
      <w:proofErr w:type="spellEnd"/>
      <w:r w:rsidRPr="00CF2B2D">
        <w:t xml:space="preserve"> и неправительственных организаций, доклад</w:t>
      </w:r>
      <w:r>
        <w:t>ов</w:t>
      </w:r>
      <w:r w:rsidRPr="00CF2B2D">
        <w:t>, представленных госуда</w:t>
      </w:r>
      <w:r w:rsidRPr="00CF2B2D">
        <w:t>р</w:t>
      </w:r>
      <w:r w:rsidRPr="00CF2B2D">
        <w:t>ством-участником Комитету, а также его заключительных замечаний и рекомендаций Комитет</w:t>
      </w:r>
      <w:r>
        <w:t>а</w:t>
      </w:r>
      <w:r w:rsidRPr="00CF2B2D">
        <w:t xml:space="preserve">. </w:t>
      </w:r>
    </w:p>
    <w:p w:rsidR="00F26412" w:rsidRPr="00CF2B2D" w:rsidRDefault="00F26412" w:rsidP="00D13191">
      <w:pPr>
        <w:pStyle w:val="SingleTxtGR"/>
      </w:pPr>
      <w:r w:rsidRPr="00CF2B2D">
        <w:t>35.</w:t>
      </w:r>
      <w:r w:rsidRPr="00CF2B2D">
        <w:tab/>
        <w:t>Просьба представить информацию о мерах, принятых для предотвращ</w:t>
      </w:r>
      <w:r w:rsidRPr="00CF2B2D">
        <w:t>е</w:t>
      </w:r>
      <w:r w:rsidRPr="00CF2B2D">
        <w:t>ния призыва детей на в</w:t>
      </w:r>
      <w:r w:rsidRPr="00CF2B2D">
        <w:t>о</w:t>
      </w:r>
      <w:r w:rsidRPr="00CF2B2D">
        <w:t>енную службу.</w:t>
      </w:r>
    </w:p>
    <w:p w:rsidR="00F26412" w:rsidRPr="00CF2B2D" w:rsidRDefault="00F26412" w:rsidP="00D13191">
      <w:pPr>
        <w:pStyle w:val="SingleTxtGR"/>
      </w:pPr>
      <w:r w:rsidRPr="00CF2B2D">
        <w:t>36.</w:t>
      </w:r>
      <w:r w:rsidRPr="00CF2B2D">
        <w:tab/>
        <w:t xml:space="preserve">Просьба рассказать о прогрессе, достигнутом в </w:t>
      </w:r>
      <w:r>
        <w:t>деле</w:t>
      </w:r>
      <w:r w:rsidRPr="00CF2B2D">
        <w:t xml:space="preserve"> разработки и созд</w:t>
      </w:r>
      <w:r w:rsidRPr="00CF2B2D">
        <w:t>а</w:t>
      </w:r>
      <w:r w:rsidRPr="00CF2B2D">
        <w:t>ния национального превентивного механизма, предусмотренного статьей 17 Факультативного протокола к Конвенции.</w:t>
      </w:r>
    </w:p>
    <w:p w:rsidR="00F26412" w:rsidRPr="00CF2B2D" w:rsidRDefault="00F26412" w:rsidP="00D13191">
      <w:pPr>
        <w:pStyle w:val="SingleTxtGR"/>
      </w:pPr>
      <w:r w:rsidRPr="00CF2B2D">
        <w:t>37.</w:t>
      </w:r>
      <w:r w:rsidRPr="00CF2B2D">
        <w:tab/>
        <w:t>Просьба подробно рассказать о мерах, принятых для выполнения рек</w:t>
      </w:r>
      <w:r w:rsidRPr="00CF2B2D">
        <w:t>о</w:t>
      </w:r>
      <w:r w:rsidRPr="00CF2B2D">
        <w:t>мендаций, вы</w:t>
      </w:r>
      <w:r>
        <w:t>сказанных</w:t>
      </w:r>
      <w:r w:rsidRPr="00CF2B2D">
        <w:t xml:space="preserve"> Специальным докладчиком по вопросу о пытках по итогам посещения Парагвая в 2007 году.</w:t>
      </w:r>
    </w:p>
    <w:p w:rsidR="00F26412" w:rsidRPr="00CF2B2D" w:rsidRDefault="00F26412" w:rsidP="00D13191">
      <w:pPr>
        <w:pStyle w:val="SingleTxtGR"/>
      </w:pPr>
      <w:r w:rsidRPr="00CF2B2D">
        <w:t>38.</w:t>
      </w:r>
      <w:r w:rsidRPr="00CF2B2D">
        <w:tab/>
        <w:t>Просьба представить информацию о законодательных, администрати</w:t>
      </w:r>
      <w:r w:rsidRPr="00CF2B2D">
        <w:t>в</w:t>
      </w:r>
      <w:r w:rsidRPr="00CF2B2D">
        <w:t>ных и иных мерах, принятых для борьбы с терроризмом. Кроме того, просьба сообщить, оказали ли эти меры какое-либо влияние в правовом и практическом плане на гарантии, связанные с правами человека.</w:t>
      </w:r>
    </w:p>
    <w:p w:rsidR="00F26412" w:rsidRPr="00CF2B2D" w:rsidRDefault="00F26412" w:rsidP="00D13191">
      <w:pPr>
        <w:pStyle w:val="SingleTxtGR"/>
      </w:pPr>
      <w:r w:rsidRPr="00CF2B2D">
        <w:t>39.</w:t>
      </w:r>
      <w:r w:rsidRPr="00CF2B2D">
        <w:tab/>
        <w:t>Просьба представить информацию о мерах, принятых государством-участником для выполнения решений Межамериканского суда по правам чел</w:t>
      </w:r>
      <w:r w:rsidRPr="00CF2B2D">
        <w:t>о</w:t>
      </w:r>
      <w:r w:rsidRPr="00CF2B2D">
        <w:t xml:space="preserve">века, </w:t>
      </w:r>
      <w:r>
        <w:t xml:space="preserve">которые были </w:t>
      </w:r>
      <w:r w:rsidRPr="00CF2B2D">
        <w:t>вынесен</w:t>
      </w:r>
      <w:r>
        <w:t>ы</w:t>
      </w:r>
      <w:r w:rsidRPr="00CF2B2D">
        <w:t xml:space="preserve"> по делам коренных общин </w:t>
      </w:r>
      <w:proofErr w:type="spellStart"/>
      <w:r w:rsidRPr="00CF2B2D">
        <w:t>савоямакса</w:t>
      </w:r>
      <w:proofErr w:type="spellEnd"/>
      <w:r w:rsidRPr="00CF2B2D">
        <w:t xml:space="preserve"> и </w:t>
      </w:r>
      <w:proofErr w:type="spellStart"/>
      <w:r w:rsidRPr="00CF2B2D">
        <w:t>якие</w:t>
      </w:r>
      <w:proofErr w:type="spellEnd"/>
      <w:r w:rsidRPr="00CF2B2D">
        <w:t xml:space="preserve"> </w:t>
      </w:r>
      <w:proofErr w:type="spellStart"/>
      <w:r w:rsidRPr="00CF2B2D">
        <w:t>а</w:t>
      </w:r>
      <w:r w:rsidRPr="00CF2B2D">
        <w:t>к</w:t>
      </w:r>
      <w:r w:rsidRPr="00CF2B2D">
        <w:t>са</w:t>
      </w:r>
      <w:proofErr w:type="spellEnd"/>
      <w:r w:rsidRPr="00CF2B2D">
        <w:t>.</w:t>
      </w:r>
    </w:p>
    <w:p w:rsidR="00F26412" w:rsidRPr="00CF2B2D" w:rsidRDefault="00F26412" w:rsidP="00D13191">
      <w:pPr>
        <w:pStyle w:val="H1GR"/>
      </w:pPr>
      <w:r>
        <w:tab/>
      </w:r>
      <w:r>
        <w:tab/>
      </w:r>
      <w:r w:rsidRPr="00CF2B2D">
        <w:t xml:space="preserve">Общая информация о ситуации в области прав человека </w:t>
      </w:r>
      <w:r>
        <w:t xml:space="preserve">в стране </w:t>
      </w:r>
      <w:r w:rsidRPr="00CF2B2D">
        <w:t>и об</w:t>
      </w:r>
      <w:r>
        <w:t xml:space="preserve"> </w:t>
      </w:r>
      <w:r w:rsidRPr="00CF2B2D">
        <w:t>осуществлении прав человека на национальном уровне</w:t>
      </w:r>
    </w:p>
    <w:p w:rsidR="00F26412" w:rsidRPr="00CF2B2D" w:rsidRDefault="00F26412" w:rsidP="00D13191">
      <w:pPr>
        <w:pStyle w:val="SingleTxtGR"/>
      </w:pPr>
      <w:r w:rsidRPr="00CF2B2D">
        <w:t>40.</w:t>
      </w:r>
      <w:r w:rsidRPr="00CF2B2D">
        <w:tab/>
        <w:t xml:space="preserve">Просьба представить подробную информацию </w:t>
      </w:r>
      <w:r>
        <w:t xml:space="preserve">об </w:t>
      </w:r>
      <w:r w:rsidRPr="00CF2B2D">
        <w:t>изменениях, произ</w:t>
      </w:r>
      <w:r w:rsidRPr="00CF2B2D">
        <w:t>о</w:t>
      </w:r>
      <w:r w:rsidRPr="00CF2B2D">
        <w:t>шедших в законодательной и институциональной структуре Парагвая, обесп</w:t>
      </w:r>
      <w:r w:rsidRPr="00CF2B2D">
        <w:t>е</w:t>
      </w:r>
      <w:r w:rsidRPr="00CF2B2D">
        <w:t>чивающей поощрение и защиту прав человека, со времени представления пр</w:t>
      </w:r>
      <w:r w:rsidRPr="00CF2B2D">
        <w:t>е</w:t>
      </w:r>
      <w:r w:rsidRPr="00CF2B2D">
        <w:t>дыдущего периодического доклада, включая любые соответствующие судебные решения.</w:t>
      </w:r>
    </w:p>
    <w:p w:rsidR="00F26412" w:rsidRPr="00CF2B2D" w:rsidRDefault="00F26412" w:rsidP="00D13191">
      <w:pPr>
        <w:pStyle w:val="SingleTxtGR"/>
      </w:pPr>
      <w:r w:rsidRPr="00CF2B2D">
        <w:t>41.</w:t>
      </w:r>
      <w:r w:rsidRPr="00CF2B2D">
        <w:tab/>
        <w:t>Просьба представить подробную информацию о новых политических, административных и др</w:t>
      </w:r>
      <w:r w:rsidRPr="00CF2B2D">
        <w:t>у</w:t>
      </w:r>
      <w:r w:rsidRPr="00CF2B2D">
        <w:t>гих мерах, принятых в Парагвае в области поощрения и защиты прав человека на национальном уровне со времени представления предыдущего периодического доклада, включая информацию о любых наци</w:t>
      </w:r>
      <w:r w:rsidRPr="00CF2B2D">
        <w:t>о</w:t>
      </w:r>
      <w:r w:rsidRPr="00CF2B2D">
        <w:t>нальных планах и программах защиты прав человека, выделенных на их ос</w:t>
      </w:r>
      <w:r w:rsidRPr="00CF2B2D">
        <w:t>у</w:t>
      </w:r>
      <w:r w:rsidRPr="00CF2B2D">
        <w:t>ществление ресурсах, целях и результатах</w:t>
      </w:r>
      <w:r>
        <w:t xml:space="preserve"> этих программ</w:t>
      </w:r>
      <w:r w:rsidRPr="00CF2B2D">
        <w:t>.</w:t>
      </w:r>
    </w:p>
    <w:p w:rsidR="00F26412" w:rsidRDefault="00F26412" w:rsidP="00D13191">
      <w:pPr>
        <w:pStyle w:val="SingleTxtGR"/>
      </w:pPr>
      <w:r w:rsidRPr="00CF2B2D">
        <w:t>42.</w:t>
      </w:r>
      <w:r w:rsidRPr="00CF2B2D">
        <w:tab/>
        <w:t>Просьба представить любую иную информацию о новых мерах, прин</w:t>
      </w:r>
      <w:r w:rsidRPr="00CF2B2D">
        <w:t>я</w:t>
      </w:r>
      <w:r w:rsidRPr="00CF2B2D">
        <w:t>тых для осуществления Конвенции и выполнения рекомендаций Комитета со времени рассмотрения предыдущего периодич</w:t>
      </w:r>
      <w:r w:rsidRPr="00CF2B2D">
        <w:t>е</w:t>
      </w:r>
      <w:r w:rsidRPr="00CF2B2D">
        <w:t>ского доклада в 2000 году, включая необходимые статистические данные, а также о любых других событ</w:t>
      </w:r>
      <w:r w:rsidRPr="00CF2B2D">
        <w:t>и</w:t>
      </w:r>
      <w:r w:rsidRPr="00CF2B2D">
        <w:t>ях, которые произошли в государстве-участнике и которые имеют отношение к Конвенции.</w:t>
      </w:r>
    </w:p>
    <w:p w:rsidR="00F26412" w:rsidRPr="008D4B4A" w:rsidRDefault="00F26412" w:rsidP="00D131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31E" w:rsidRPr="00D35D93" w:rsidRDefault="00E0431E" w:rsidP="00FE5EC4">
      <w:pPr>
        <w:pStyle w:val="SingleTxtGR"/>
      </w:pPr>
    </w:p>
    <w:sectPr w:rsidR="00E0431E" w:rsidRPr="00D35D93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91" w:rsidRDefault="00D13191">
      <w:r>
        <w:rPr>
          <w:lang w:val="en-US"/>
        </w:rPr>
        <w:tab/>
      </w:r>
      <w:r>
        <w:separator/>
      </w:r>
    </w:p>
  </w:endnote>
  <w:endnote w:type="continuationSeparator" w:id="0">
    <w:p w:rsidR="00D13191" w:rsidRDefault="00D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1" w:rsidRPr="00B74BE2" w:rsidRDefault="00D1319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GE.09-46991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1" w:rsidRPr="00B74BE2" w:rsidRDefault="00D13191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GE.09-46991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1" w:rsidRPr="00E0431E" w:rsidRDefault="00D13191">
    <w:pPr>
      <w:pStyle w:val="Footer"/>
      <w:rPr>
        <w:sz w:val="20"/>
        <w:lang w:val="en-US"/>
      </w:rPr>
    </w:pPr>
    <w:r>
      <w:rPr>
        <w:sz w:val="20"/>
        <w:lang w:val="en-US"/>
      </w:rPr>
      <w:t>GE.09-46991</w:t>
    </w:r>
    <w:r>
      <w:rPr>
        <w:sz w:val="20"/>
        <w:lang w:val="ru-RU"/>
      </w:rPr>
      <w:t xml:space="preserve">  (</w:t>
    </w:r>
    <w:r>
      <w:rPr>
        <w:sz w:val="20"/>
        <w:lang w:val="en-US"/>
      </w:rPr>
      <w:t>R</w:t>
    </w:r>
    <w:r>
      <w:rPr>
        <w:sz w:val="20"/>
        <w:lang w:val="ru-RU"/>
      </w:rPr>
      <w:t>)</w:t>
    </w:r>
    <w:r>
      <w:rPr>
        <w:sz w:val="20"/>
        <w:lang w:val="en-US"/>
      </w:rPr>
      <w:t xml:space="preserve">    120110    120110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91" w:rsidRPr="00F71F63" w:rsidRDefault="00D1319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13191" w:rsidRPr="00F71F63" w:rsidRDefault="00D1319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13191" w:rsidRPr="00635E86" w:rsidRDefault="00D13191" w:rsidP="00635E86">
      <w:pPr>
        <w:pStyle w:val="Footer"/>
      </w:pPr>
    </w:p>
  </w:footnote>
  <w:footnote w:id="1">
    <w:p w:rsidR="00D13191" w:rsidRPr="00222333" w:rsidRDefault="00D1319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22333">
        <w:rPr>
          <w:lang w:val="ru-RU"/>
        </w:rPr>
        <w:tab/>
      </w:r>
      <w:r w:rsidRPr="000F385A">
        <w:rPr>
          <w:lang w:val="ru-RU"/>
        </w:rPr>
        <w:t>Настоящий перечень вопросов был утвержден Комитетом на его сорок третьей сессии с учетом новой факультативной процедуры, учрежденной Комитетом на его тридцать восьмой сессии. Эта процедура предусматривает подготовку и принятие перечней вопросов, препровождаемых государствам-участникам до представления ими соответствующих периодических докладов. Ответы государства-участника на перечень вопросов лягут в основу доклада государс</w:t>
      </w:r>
      <w:r>
        <w:rPr>
          <w:lang w:val="ru-RU"/>
        </w:rPr>
        <w:t>тва-участника в соответствии со </w:t>
      </w:r>
      <w:r w:rsidRPr="000F385A">
        <w:rPr>
          <w:lang w:val="ru-RU"/>
        </w:rPr>
        <w:t>статьей</w:t>
      </w:r>
      <w:r>
        <w:t> </w:t>
      </w:r>
      <w:r w:rsidRPr="000F385A">
        <w:rPr>
          <w:lang w:val="ru-RU"/>
        </w:rPr>
        <w:t>19 Конвенции.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1" w:rsidRPr="008C469F" w:rsidRDefault="00D13191">
    <w:pPr>
      <w:pStyle w:val="Header"/>
      <w:rPr>
        <w:lang w:val="en-US"/>
      </w:rPr>
    </w:pPr>
    <w:r>
      <w:rPr>
        <w:lang w:val="en-US"/>
      </w:rPr>
      <w:t>CAT/C/PRY/Q/4-6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1" w:rsidRPr="00B74BE2" w:rsidRDefault="00D13191">
    <w:pPr>
      <w:pStyle w:val="Header"/>
      <w:rPr>
        <w:lang w:val="en-US"/>
      </w:rPr>
    </w:pPr>
    <w:r>
      <w:rPr>
        <w:lang w:val="en-US"/>
      </w:rPr>
      <w:tab/>
      <w:t>CAT/C/PRY/Q/4-6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BB1"/>
    <w:rsid w:val="000033D8"/>
    <w:rsid w:val="00005C1C"/>
    <w:rsid w:val="00016553"/>
    <w:rsid w:val="000233B3"/>
    <w:rsid w:val="00023E9E"/>
    <w:rsid w:val="00026B0C"/>
    <w:rsid w:val="0003060B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1D00"/>
    <w:rsid w:val="000A3DDF"/>
    <w:rsid w:val="000A60A0"/>
    <w:rsid w:val="000C3688"/>
    <w:rsid w:val="000D6863"/>
    <w:rsid w:val="000E3631"/>
    <w:rsid w:val="000F385A"/>
    <w:rsid w:val="00117AEE"/>
    <w:rsid w:val="00120BB1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2475"/>
    <w:rsid w:val="001D7B8F"/>
    <w:rsid w:val="001E48EE"/>
    <w:rsid w:val="001F2D04"/>
    <w:rsid w:val="0020059C"/>
    <w:rsid w:val="002019BD"/>
    <w:rsid w:val="00222333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1B12"/>
    <w:rsid w:val="002E43F3"/>
    <w:rsid w:val="00307173"/>
    <w:rsid w:val="00307EA6"/>
    <w:rsid w:val="00316BAF"/>
    <w:rsid w:val="003215F5"/>
    <w:rsid w:val="00330CA9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4FF6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382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184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05A6"/>
    <w:rsid w:val="007F7553"/>
    <w:rsid w:val="0080755E"/>
    <w:rsid w:val="008120D4"/>
    <w:rsid w:val="008139A5"/>
    <w:rsid w:val="00817F73"/>
    <w:rsid w:val="0082228E"/>
    <w:rsid w:val="00822A20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FB1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148C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087D"/>
    <w:rsid w:val="00B81305"/>
    <w:rsid w:val="00B90B07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26C3"/>
    <w:rsid w:val="00CA609E"/>
    <w:rsid w:val="00CA7DA4"/>
    <w:rsid w:val="00CB31FB"/>
    <w:rsid w:val="00CE3D6F"/>
    <w:rsid w:val="00CE79A5"/>
    <w:rsid w:val="00CF0042"/>
    <w:rsid w:val="00CF262F"/>
    <w:rsid w:val="00D025D5"/>
    <w:rsid w:val="00D13191"/>
    <w:rsid w:val="00D26B13"/>
    <w:rsid w:val="00D26CC1"/>
    <w:rsid w:val="00D30662"/>
    <w:rsid w:val="00D32A0B"/>
    <w:rsid w:val="00D35D93"/>
    <w:rsid w:val="00D6236B"/>
    <w:rsid w:val="00D62E42"/>
    <w:rsid w:val="00D809D1"/>
    <w:rsid w:val="00D84ECF"/>
    <w:rsid w:val="00DA2851"/>
    <w:rsid w:val="00DA2B7C"/>
    <w:rsid w:val="00DA5686"/>
    <w:rsid w:val="00DB2FC0"/>
    <w:rsid w:val="00DF18FA"/>
    <w:rsid w:val="00DF27D6"/>
    <w:rsid w:val="00DF49CA"/>
    <w:rsid w:val="00DF775B"/>
    <w:rsid w:val="00E007F3"/>
    <w:rsid w:val="00E00DEA"/>
    <w:rsid w:val="00E0431E"/>
    <w:rsid w:val="00E06EF0"/>
    <w:rsid w:val="00E11679"/>
    <w:rsid w:val="00E307D1"/>
    <w:rsid w:val="00E46A04"/>
    <w:rsid w:val="00E651A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6412"/>
    <w:rsid w:val="00F275F5"/>
    <w:rsid w:val="00F33188"/>
    <w:rsid w:val="00F35BDE"/>
    <w:rsid w:val="00F4032C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E5EC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EUMC_Lábjegyzetszöveg + 13 pt,Félkövér,Dolt,Középre zárt Char,Középre zárt Char Char,Középre zárt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 Знак"/>
    <w:basedOn w:val="Normal"/>
    <w:autoRedefine/>
    <w:rsid w:val="00316BAF"/>
    <w:pPr>
      <w:spacing w:after="160" w:line="240" w:lineRule="exact"/>
    </w:pPr>
    <w:rPr>
      <w:rFonts w:ascii="Arial" w:eastAsia="Arial" w:hAnsi="Arial" w:cs="Arial"/>
      <w:spacing w:val="0"/>
      <w:w w:val="100"/>
      <w:kern w:val="0"/>
      <w:sz w:val="28"/>
      <w:lang w:val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a0">
    <w:name w:val="Стиль"/>
    <w:rsid w:val="00316BAF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FootnoteTextChar">
    <w:name w:val="Footnote Text Char"/>
    <w:aliases w:val="5_GR Char,EUMC_Lábjegyzetszöveg + 13 pt Char,Félkövér Char,Dolt Char,Középre zárt Char Char1,Középre zárt Char Char Char,Középre zárt Char1"/>
    <w:link w:val="FootnoteText"/>
    <w:rsid w:val="00316BAF"/>
    <w:rPr>
      <w:spacing w:val="5"/>
      <w:w w:val="104"/>
      <w:kern w:val="14"/>
      <w:sz w:val="18"/>
      <w:lang w:val="en-GB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8</Pages>
  <Words>2839</Words>
  <Characters>16188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09-46991</vt:lpstr>
    </vt:vector>
  </TitlesOfParts>
  <Company>CSD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09-46991</dc:title>
  <dc:subject>CAT/C/PRY/Q/4-6</dc:subject>
  <dc:creator>Tcherniaeva</dc:creator>
  <cp:keywords/>
  <dc:description/>
  <cp:lastModifiedBy>Tcherniaeva</cp:lastModifiedBy>
  <cp:revision>2</cp:revision>
  <cp:lastPrinted>2010-01-12T10:39:00Z</cp:lastPrinted>
  <dcterms:created xsi:type="dcterms:W3CDTF">2010-01-12T10:42:00Z</dcterms:created>
  <dcterms:modified xsi:type="dcterms:W3CDTF">2010-01-12T10:42:00Z</dcterms:modified>
</cp:coreProperties>
</file>