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395"/>
        <w:gridCol w:w="3970"/>
      </w:tblGrid>
      <w:tr w:rsidR="006B3E27" w:rsidRPr="00ED7442" w:rsidTr="00B03BE4">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395"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3970" w:type="dxa"/>
            <w:tcBorders>
              <w:bottom w:val="single" w:sz="4" w:space="0" w:color="auto"/>
            </w:tcBorders>
            <w:vAlign w:val="bottom"/>
          </w:tcPr>
          <w:p w:rsidR="006B3E27" w:rsidRPr="00A54442" w:rsidRDefault="00615E22" w:rsidP="00B03BE4">
            <w:pPr>
              <w:bidi w:val="0"/>
              <w:spacing w:after="20"/>
              <w:jc w:val="left"/>
              <w:rPr>
                <w:szCs w:val="20"/>
              </w:rPr>
            </w:pPr>
            <w:r w:rsidRPr="00615E22">
              <w:rPr>
                <w:sz w:val="40"/>
                <w:szCs w:val="20"/>
              </w:rPr>
              <w:t>CED/</w:t>
            </w:r>
            <w:r>
              <w:rPr>
                <w:szCs w:val="20"/>
              </w:rPr>
              <w:t>C/14/D/2/2017</w:t>
            </w:r>
          </w:p>
        </w:tc>
      </w:tr>
      <w:tr w:rsidR="006B3E27" w:rsidRPr="00ED7442" w:rsidTr="00B03BE4">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5" w:type="dxa"/>
            <w:tcBorders>
              <w:top w:val="single" w:sz="4" w:space="0" w:color="auto"/>
              <w:bottom w:val="single" w:sz="12" w:space="0" w:color="auto"/>
            </w:tcBorders>
          </w:tcPr>
          <w:p w:rsidR="006B3E27" w:rsidRPr="00ED7442" w:rsidRDefault="00B03BE4" w:rsidP="00B03BE4">
            <w:pPr>
              <w:spacing w:before="120" w:after="40" w:line="640" w:lineRule="exact"/>
              <w:rPr>
                <w:b/>
                <w:bCs/>
                <w:sz w:val="56"/>
                <w:szCs w:val="56"/>
                <w:rtl/>
              </w:rPr>
            </w:pPr>
            <w:r w:rsidRPr="00B03BE4">
              <w:rPr>
                <w:b/>
                <w:bCs/>
                <w:sz w:val="52"/>
                <w:szCs w:val="52"/>
                <w:rtl/>
              </w:rPr>
              <w:t>الاتفاقية الدولية لحماية جميع الأشخاص من الاختفاء القسري</w:t>
            </w:r>
          </w:p>
        </w:tc>
        <w:tc>
          <w:tcPr>
            <w:tcW w:w="3970" w:type="dxa"/>
            <w:tcBorders>
              <w:top w:val="single" w:sz="4" w:space="0" w:color="auto"/>
              <w:bottom w:val="single" w:sz="12" w:space="0" w:color="auto"/>
            </w:tcBorders>
          </w:tcPr>
          <w:p w:rsidR="006B3E27" w:rsidRDefault="00B03BE4" w:rsidP="00B03BE4">
            <w:pPr>
              <w:bidi w:val="0"/>
              <w:spacing w:before="240"/>
              <w:jc w:val="left"/>
              <w:rPr>
                <w:szCs w:val="20"/>
              </w:rPr>
            </w:pPr>
            <w:r>
              <w:rPr>
                <w:szCs w:val="20"/>
              </w:rPr>
              <w:t>Distr.: General</w:t>
            </w:r>
          </w:p>
          <w:p w:rsidR="00B03BE4" w:rsidRDefault="00B03BE4" w:rsidP="00B03BE4">
            <w:pPr>
              <w:bidi w:val="0"/>
              <w:jc w:val="left"/>
              <w:rPr>
                <w:szCs w:val="20"/>
              </w:rPr>
            </w:pPr>
            <w:r>
              <w:rPr>
                <w:szCs w:val="20"/>
              </w:rPr>
              <w:t>21 June 2018</w:t>
            </w:r>
          </w:p>
          <w:p w:rsidR="00B03BE4" w:rsidRDefault="00B03BE4" w:rsidP="00B03BE4">
            <w:pPr>
              <w:bidi w:val="0"/>
              <w:jc w:val="left"/>
              <w:rPr>
                <w:szCs w:val="20"/>
              </w:rPr>
            </w:pPr>
            <w:r>
              <w:rPr>
                <w:szCs w:val="20"/>
              </w:rPr>
              <w:t>Arabic</w:t>
            </w:r>
          </w:p>
          <w:p w:rsidR="00B03BE4" w:rsidRPr="00A54442" w:rsidRDefault="00B03BE4" w:rsidP="00B03BE4">
            <w:pPr>
              <w:bidi w:val="0"/>
              <w:jc w:val="left"/>
              <w:rPr>
                <w:szCs w:val="20"/>
              </w:rPr>
            </w:pPr>
            <w:r>
              <w:rPr>
                <w:szCs w:val="20"/>
              </w:rPr>
              <w:t>Original: English</w:t>
            </w:r>
          </w:p>
        </w:tc>
      </w:tr>
    </w:tbl>
    <w:p w:rsidR="00B03BE4" w:rsidRPr="00EF3BA0" w:rsidRDefault="00B03BE4" w:rsidP="00B03BE4">
      <w:pPr>
        <w:spacing w:before="120" w:line="380" w:lineRule="exact"/>
        <w:jc w:val="left"/>
        <w:rPr>
          <w:b/>
          <w:bCs/>
          <w:sz w:val="36"/>
          <w:szCs w:val="36"/>
          <w:rtl/>
        </w:rPr>
      </w:pPr>
      <w:r w:rsidRPr="00EF3BA0">
        <w:rPr>
          <w:b/>
          <w:bCs/>
          <w:sz w:val="36"/>
          <w:szCs w:val="36"/>
          <w:rtl/>
        </w:rPr>
        <w:t>اللجنة المعنية بحالات الاختفاء القسري</w:t>
      </w:r>
    </w:p>
    <w:p w:rsidR="00B03BE4" w:rsidRPr="00346BF9" w:rsidRDefault="00B03BE4" w:rsidP="001E5FC7">
      <w:pPr>
        <w:pStyle w:val="HChGA"/>
        <w:rPr>
          <w:rtl/>
          <w:lang w:eastAsia="zh-TW"/>
        </w:rPr>
      </w:pPr>
      <w:r>
        <w:rPr>
          <w:rtl/>
          <w:lang w:eastAsia="zh-TW"/>
        </w:rPr>
        <w:tab/>
      </w:r>
      <w:r>
        <w:rPr>
          <w:rtl/>
          <w:lang w:eastAsia="zh-TW"/>
        </w:rPr>
        <w:tab/>
      </w:r>
      <w:r w:rsidRPr="00346BF9">
        <w:rPr>
          <w:rtl/>
          <w:lang w:eastAsia="zh-TW"/>
        </w:rPr>
        <w:t>قرار اعتمدته اللجن</w:t>
      </w:r>
      <w:bookmarkStart w:id="0" w:name="_GoBack"/>
      <w:bookmarkEnd w:id="0"/>
      <w:r w:rsidRPr="00346BF9">
        <w:rPr>
          <w:rtl/>
          <w:lang w:eastAsia="zh-TW"/>
        </w:rPr>
        <w:t>ة بموجب المادة 31 من الاتفاقية، بشأن البلاغ رقم</w:t>
      </w:r>
      <w:r>
        <w:rPr>
          <w:rFonts w:hint="cs"/>
          <w:rtl/>
          <w:lang w:eastAsia="zh-TW"/>
        </w:rPr>
        <w:t> </w:t>
      </w:r>
      <w:r w:rsidRPr="00346BF9">
        <w:rPr>
          <w:rtl/>
          <w:lang w:eastAsia="zh-TW"/>
        </w:rPr>
        <w:t>2/2017</w:t>
      </w:r>
      <w:r w:rsidR="001E5FC7" w:rsidRPr="001E5FC7">
        <w:rPr>
          <w:rStyle w:val="FootnoteReference"/>
          <w:b/>
          <w:bCs w:val="0"/>
          <w:sz w:val="22"/>
          <w:szCs w:val="30"/>
          <w:vertAlign w:val="baseline"/>
          <w:rtl/>
          <w:lang w:eastAsia="zh-TW"/>
        </w:rPr>
        <w:footnoteReference w:customMarkFollows="1" w:id="1"/>
        <w:t>*</w:t>
      </w:r>
      <w:r w:rsidR="00BD0314" w:rsidRPr="001E5FC7">
        <w:rPr>
          <w:rFonts w:hint="cs"/>
          <w:b w:val="0"/>
          <w:bCs w:val="0"/>
          <w:sz w:val="30"/>
          <w:szCs w:val="40"/>
          <w:rtl/>
          <w:lang w:eastAsia="zh-TW"/>
        </w:rPr>
        <w:t xml:space="preserve"> </w:t>
      </w:r>
      <w:r w:rsidR="001E5FC7" w:rsidRPr="001E5FC7">
        <w:rPr>
          <w:rStyle w:val="FootnoteReference"/>
          <w:b/>
          <w:bCs w:val="0"/>
          <w:sz w:val="22"/>
          <w:szCs w:val="30"/>
          <w:vertAlign w:val="baseline"/>
          <w:rtl/>
          <w:lang w:eastAsia="zh-TW"/>
        </w:rPr>
        <w:footnoteReference w:customMarkFollows="1" w:id="2"/>
        <w:t>**</w:t>
      </w:r>
    </w:p>
    <w:p w:rsidR="00B03BE4" w:rsidRPr="001E5FC7" w:rsidRDefault="00B03BE4" w:rsidP="001E5FC7">
      <w:pPr>
        <w:pStyle w:val="SingleTxtGA"/>
        <w:tabs>
          <w:tab w:val="clear" w:pos="2608"/>
          <w:tab w:val="clear" w:pos="3289"/>
          <w:tab w:val="clear" w:pos="3969"/>
          <w:tab w:val="clear" w:pos="4649"/>
          <w:tab w:val="left" w:pos="4110"/>
        </w:tabs>
        <w:ind w:left="1928"/>
        <w:rPr>
          <w:sz w:val="22"/>
          <w:rtl/>
          <w:lang w:eastAsia="zh-TW"/>
        </w:rPr>
      </w:pPr>
      <w:r w:rsidRPr="001E5FC7">
        <w:rPr>
          <w:i/>
          <w:iCs/>
          <w:sz w:val="22"/>
          <w:rtl/>
          <w:lang w:eastAsia="zh-TW"/>
        </w:rPr>
        <w:t>بلاغ مقدم من:</w:t>
      </w:r>
      <w:r w:rsidRPr="00346BF9">
        <w:rPr>
          <w:sz w:val="22"/>
          <w:rtl/>
          <w:lang w:eastAsia="zh-TW"/>
        </w:rPr>
        <w:t xml:space="preserve"> </w:t>
      </w:r>
      <w:r>
        <w:rPr>
          <w:sz w:val="22"/>
          <w:rtl/>
          <w:lang w:eastAsia="zh-TW"/>
        </w:rPr>
        <w:tab/>
      </w:r>
      <w:r w:rsidRPr="00346BF9">
        <w:rPr>
          <w:sz w:val="22"/>
          <w:rtl/>
          <w:lang w:eastAsia="zh-TW"/>
        </w:rPr>
        <w:t>م. إ.</w:t>
      </w:r>
    </w:p>
    <w:p w:rsidR="00B03BE4" w:rsidRPr="001E5FC7" w:rsidRDefault="001E5FC7" w:rsidP="001E5FC7">
      <w:pPr>
        <w:pStyle w:val="SingleTxtGA"/>
        <w:tabs>
          <w:tab w:val="clear" w:pos="2608"/>
          <w:tab w:val="clear" w:pos="3289"/>
          <w:tab w:val="clear" w:pos="3969"/>
          <w:tab w:val="clear" w:pos="4649"/>
          <w:tab w:val="left" w:pos="4110"/>
        </w:tabs>
        <w:ind w:left="1928"/>
        <w:rPr>
          <w:sz w:val="22"/>
          <w:rtl/>
          <w:lang w:eastAsia="zh-TW"/>
        </w:rPr>
      </w:pPr>
      <w:r w:rsidRPr="001E5FC7">
        <w:rPr>
          <w:i/>
          <w:iCs/>
          <w:sz w:val="22"/>
          <w:rtl/>
          <w:lang w:eastAsia="zh-TW"/>
        </w:rPr>
        <w:t>الشخص المدعى أنه ضحية:</w:t>
      </w:r>
      <w:r w:rsidR="00B03BE4">
        <w:rPr>
          <w:sz w:val="22"/>
          <w:rtl/>
          <w:lang w:eastAsia="zh-TW"/>
        </w:rPr>
        <w:tab/>
        <w:t>صاحبة البلاغ وابنتها م. ج.</w:t>
      </w:r>
    </w:p>
    <w:p w:rsidR="00B03BE4" w:rsidRPr="001E5FC7" w:rsidRDefault="00B03BE4" w:rsidP="001E5FC7">
      <w:pPr>
        <w:pStyle w:val="SingleTxtGA"/>
        <w:tabs>
          <w:tab w:val="clear" w:pos="2608"/>
          <w:tab w:val="clear" w:pos="3289"/>
          <w:tab w:val="clear" w:pos="3969"/>
          <w:tab w:val="clear" w:pos="4649"/>
          <w:tab w:val="left" w:pos="4110"/>
        </w:tabs>
        <w:ind w:left="1928"/>
        <w:rPr>
          <w:sz w:val="22"/>
          <w:rtl/>
          <w:lang w:eastAsia="zh-TW"/>
        </w:rPr>
      </w:pPr>
      <w:r w:rsidRPr="001E5FC7">
        <w:rPr>
          <w:i/>
          <w:iCs/>
          <w:sz w:val="22"/>
          <w:rtl/>
          <w:lang w:eastAsia="zh-TW"/>
        </w:rPr>
        <w:t>الدولة الطرف:</w:t>
      </w:r>
      <w:r w:rsidRPr="00346BF9">
        <w:rPr>
          <w:sz w:val="22"/>
          <w:rtl/>
          <w:lang w:eastAsia="zh-TW"/>
        </w:rPr>
        <w:t xml:space="preserve"> </w:t>
      </w:r>
      <w:r>
        <w:rPr>
          <w:sz w:val="22"/>
          <w:rtl/>
          <w:lang w:eastAsia="zh-TW"/>
        </w:rPr>
        <w:tab/>
      </w:r>
      <w:r w:rsidRPr="00346BF9">
        <w:rPr>
          <w:sz w:val="22"/>
          <w:rtl/>
          <w:lang w:eastAsia="zh-TW"/>
        </w:rPr>
        <w:t>تشيكيا</w:t>
      </w:r>
    </w:p>
    <w:p w:rsidR="00B03BE4" w:rsidRPr="001E5FC7" w:rsidRDefault="00B03BE4" w:rsidP="001E5FC7">
      <w:pPr>
        <w:pStyle w:val="SingleTxtGA"/>
        <w:tabs>
          <w:tab w:val="clear" w:pos="2608"/>
          <w:tab w:val="clear" w:pos="3289"/>
          <w:tab w:val="clear" w:pos="3969"/>
          <w:tab w:val="clear" w:pos="4649"/>
          <w:tab w:val="left" w:pos="4110"/>
        </w:tabs>
        <w:ind w:left="1928"/>
        <w:rPr>
          <w:sz w:val="22"/>
          <w:rtl/>
          <w:lang w:eastAsia="zh-TW"/>
        </w:rPr>
      </w:pPr>
      <w:r w:rsidRPr="001E5FC7">
        <w:rPr>
          <w:i/>
          <w:iCs/>
          <w:sz w:val="22"/>
          <w:rtl/>
          <w:lang w:eastAsia="zh-TW"/>
        </w:rPr>
        <w:t>تاريخ تقديم البلاغ:</w:t>
      </w:r>
      <w:r w:rsidRPr="00346BF9">
        <w:rPr>
          <w:sz w:val="22"/>
          <w:rtl/>
          <w:lang w:eastAsia="zh-TW"/>
        </w:rPr>
        <w:t xml:space="preserve"> </w:t>
      </w:r>
      <w:r>
        <w:rPr>
          <w:sz w:val="22"/>
          <w:rtl/>
          <w:lang w:eastAsia="zh-TW"/>
        </w:rPr>
        <w:tab/>
      </w:r>
      <w:r w:rsidR="00ED6B53">
        <w:rPr>
          <w:sz w:val="22"/>
          <w:rtl/>
          <w:lang w:eastAsia="zh-TW"/>
        </w:rPr>
        <w:t>٢٢ حزيران/</w:t>
      </w:r>
      <w:proofErr w:type="gramStart"/>
      <w:r w:rsidR="00ED6B53">
        <w:rPr>
          <w:sz w:val="22"/>
          <w:rtl/>
          <w:lang w:eastAsia="zh-TW"/>
        </w:rPr>
        <w:t>يوني</w:t>
      </w:r>
      <w:r w:rsidR="00ED6B53">
        <w:rPr>
          <w:rFonts w:hint="cs"/>
          <w:sz w:val="22"/>
          <w:rtl/>
          <w:lang w:eastAsia="zh-TW"/>
        </w:rPr>
        <w:t>ه</w:t>
      </w:r>
      <w:proofErr w:type="gramEnd"/>
      <w:r w:rsidRPr="00346BF9">
        <w:rPr>
          <w:sz w:val="22"/>
          <w:rtl/>
          <w:lang w:eastAsia="zh-TW"/>
        </w:rPr>
        <w:t xml:space="preserve"> ٢٠١٧</w:t>
      </w:r>
    </w:p>
    <w:p w:rsidR="00B03BE4" w:rsidRPr="001E5FC7" w:rsidRDefault="00B03BE4" w:rsidP="001E5FC7">
      <w:pPr>
        <w:pStyle w:val="SingleTxtGA"/>
        <w:tabs>
          <w:tab w:val="clear" w:pos="2608"/>
          <w:tab w:val="clear" w:pos="3289"/>
          <w:tab w:val="clear" w:pos="3969"/>
          <w:tab w:val="clear" w:pos="4649"/>
          <w:tab w:val="left" w:pos="4110"/>
        </w:tabs>
        <w:ind w:left="1928"/>
        <w:rPr>
          <w:sz w:val="22"/>
          <w:rtl/>
          <w:lang w:eastAsia="zh-TW"/>
        </w:rPr>
      </w:pPr>
      <w:r w:rsidRPr="001E5FC7">
        <w:rPr>
          <w:i/>
          <w:iCs/>
          <w:sz w:val="22"/>
          <w:rtl/>
          <w:lang w:eastAsia="zh-TW"/>
        </w:rPr>
        <w:t>تاريخ اعتماد القرار:</w:t>
      </w:r>
      <w:r w:rsidRPr="00346BF9">
        <w:rPr>
          <w:sz w:val="22"/>
          <w:rtl/>
          <w:lang w:eastAsia="zh-TW"/>
        </w:rPr>
        <w:t xml:space="preserve"> </w:t>
      </w:r>
      <w:r>
        <w:rPr>
          <w:sz w:val="22"/>
          <w:rtl/>
          <w:lang w:eastAsia="zh-TW"/>
        </w:rPr>
        <w:tab/>
      </w:r>
      <w:r w:rsidRPr="00346BF9">
        <w:rPr>
          <w:sz w:val="22"/>
          <w:rtl/>
          <w:lang w:eastAsia="zh-TW"/>
        </w:rPr>
        <w:t>٣٠ أيار/مايو ٢٠١٨</w:t>
      </w:r>
    </w:p>
    <w:p w:rsidR="00B03BE4" w:rsidRPr="001E5FC7" w:rsidRDefault="00B03BE4" w:rsidP="001E5FC7">
      <w:pPr>
        <w:pStyle w:val="SingleTxtGA"/>
        <w:tabs>
          <w:tab w:val="clear" w:pos="2608"/>
          <w:tab w:val="clear" w:pos="3289"/>
          <w:tab w:val="clear" w:pos="3969"/>
          <w:tab w:val="clear" w:pos="4649"/>
          <w:tab w:val="left" w:pos="4110"/>
        </w:tabs>
        <w:ind w:left="4110" w:hanging="2182"/>
        <w:rPr>
          <w:sz w:val="22"/>
          <w:rtl/>
          <w:lang w:eastAsia="zh-TW"/>
        </w:rPr>
      </w:pPr>
      <w:r w:rsidRPr="00E816F5">
        <w:rPr>
          <w:i/>
          <w:iCs/>
          <w:sz w:val="22"/>
          <w:rtl/>
          <w:lang w:eastAsia="zh-TW"/>
        </w:rPr>
        <w:t>المسألة الموضوعية:</w:t>
      </w:r>
      <w:r w:rsidRPr="00346BF9">
        <w:rPr>
          <w:sz w:val="22"/>
          <w:rtl/>
          <w:lang w:eastAsia="zh-TW"/>
        </w:rPr>
        <w:t xml:space="preserve"> </w:t>
      </w:r>
      <w:r>
        <w:rPr>
          <w:sz w:val="22"/>
          <w:rtl/>
          <w:lang w:eastAsia="zh-TW"/>
        </w:rPr>
        <w:tab/>
      </w:r>
      <w:r w:rsidRPr="00346BF9">
        <w:rPr>
          <w:sz w:val="22"/>
          <w:rtl/>
          <w:lang w:eastAsia="zh-TW"/>
        </w:rPr>
        <w:t>مدى التزام الدولة الطرف بتقديم معلومات عن مكان وجود شخص من الأشخاص</w:t>
      </w:r>
    </w:p>
    <w:p w:rsidR="00B03BE4" w:rsidRPr="00622515" w:rsidRDefault="00B03BE4" w:rsidP="00622515">
      <w:pPr>
        <w:pStyle w:val="SingleTxtGA"/>
        <w:tabs>
          <w:tab w:val="clear" w:pos="2608"/>
          <w:tab w:val="clear" w:pos="3289"/>
          <w:tab w:val="clear" w:pos="3969"/>
          <w:tab w:val="clear" w:pos="4649"/>
          <w:tab w:val="left" w:pos="4110"/>
        </w:tabs>
        <w:ind w:left="4110" w:hanging="2182"/>
        <w:rPr>
          <w:sz w:val="22"/>
          <w:rtl/>
          <w:lang w:eastAsia="zh-TW"/>
        </w:rPr>
      </w:pPr>
      <w:r w:rsidRPr="00622515">
        <w:rPr>
          <w:i/>
          <w:iCs/>
          <w:sz w:val="22"/>
          <w:rtl/>
          <w:lang w:eastAsia="zh-TW"/>
        </w:rPr>
        <w:t>مواد الاتفاقية:</w:t>
      </w:r>
      <w:r w:rsidRPr="00622515">
        <w:rPr>
          <w:sz w:val="22"/>
          <w:rtl/>
          <w:lang w:eastAsia="zh-TW"/>
        </w:rPr>
        <w:t xml:space="preserve"> </w:t>
      </w:r>
      <w:r w:rsidRPr="00622515">
        <w:rPr>
          <w:sz w:val="22"/>
          <w:rtl/>
          <w:lang w:eastAsia="zh-TW"/>
        </w:rPr>
        <w:tab/>
      </w:r>
      <w:r w:rsidR="001E5FC7" w:rsidRPr="00622515">
        <w:rPr>
          <w:sz w:val="22"/>
          <w:rtl/>
          <w:lang w:eastAsia="zh-TW"/>
        </w:rPr>
        <w:t>1 و12 و17 و18 و20 و24</w:t>
      </w:r>
      <w:r w:rsidR="00622515">
        <w:rPr>
          <w:rFonts w:hint="cs"/>
          <w:sz w:val="22"/>
          <w:rtl/>
          <w:lang w:eastAsia="zh-TW"/>
        </w:rPr>
        <w:t xml:space="preserve">، </w:t>
      </w:r>
      <w:r w:rsidRPr="00622515">
        <w:rPr>
          <w:sz w:val="22"/>
          <w:rtl/>
          <w:lang w:eastAsia="zh-TW"/>
        </w:rPr>
        <w:t>مقروءة بالاقتران مع المادة 2</w:t>
      </w:r>
    </w:p>
    <w:p w:rsidR="00B03BE4" w:rsidRPr="00346BF9" w:rsidRDefault="001E5FC7" w:rsidP="00B03BE4">
      <w:pPr>
        <w:pStyle w:val="SingleTxtGA"/>
        <w:rPr>
          <w:sz w:val="22"/>
          <w:rtl/>
          <w:lang w:eastAsia="zh-TW"/>
        </w:rPr>
      </w:pPr>
      <w:r>
        <w:rPr>
          <w:sz w:val="22"/>
          <w:rtl/>
          <w:lang w:eastAsia="zh-TW"/>
        </w:rPr>
        <w:t>١-</w:t>
      </w:r>
      <w:r>
        <w:rPr>
          <w:sz w:val="22"/>
          <w:rtl/>
          <w:lang w:eastAsia="zh-TW"/>
        </w:rPr>
        <w:tab/>
      </w:r>
      <w:r w:rsidR="00B03BE4" w:rsidRPr="00346BF9">
        <w:rPr>
          <w:sz w:val="22"/>
          <w:rtl/>
          <w:lang w:eastAsia="zh-TW"/>
        </w:rPr>
        <w:t xml:space="preserve">صاحبة البلاغ وابنتها من مواطني الاتحاد الروسي. </w:t>
      </w:r>
      <w:r w:rsidR="00B03BE4">
        <w:rPr>
          <w:sz w:val="22"/>
          <w:rtl/>
          <w:lang w:eastAsia="zh-TW"/>
        </w:rPr>
        <w:t xml:space="preserve">وقد </w:t>
      </w:r>
      <w:r w:rsidR="00B03BE4" w:rsidRPr="00346BF9">
        <w:rPr>
          <w:sz w:val="22"/>
          <w:rtl/>
          <w:lang w:eastAsia="zh-TW"/>
        </w:rPr>
        <w:t>أكدت صاحبة البلاغ أن ابنتها اختفت مع زوج هذه الأخيرة في تشرين الأول/أكتوبر ٢٠١٥ وأن زوج البنت شوهد آخر مرة في تشيكيا في كانون الأول/ديسمبر ٢٠١٥. ولم تستطع صاحبة البلاغ الحصول من السلطات في تشيكيا على أي معلومات عن مصيرهما ومكان وجودهما.</w:t>
      </w:r>
    </w:p>
    <w:p w:rsidR="00B03BE4" w:rsidRPr="00346BF9" w:rsidRDefault="001E5FC7" w:rsidP="00B03BE4">
      <w:pPr>
        <w:pStyle w:val="SingleTxtGA"/>
        <w:rPr>
          <w:sz w:val="22"/>
          <w:rtl/>
          <w:lang w:eastAsia="zh-TW"/>
        </w:rPr>
      </w:pPr>
      <w:r>
        <w:rPr>
          <w:sz w:val="22"/>
          <w:rtl/>
          <w:lang w:eastAsia="zh-TW"/>
        </w:rPr>
        <w:t>٢-</w:t>
      </w:r>
      <w:r>
        <w:rPr>
          <w:sz w:val="22"/>
          <w:rtl/>
          <w:lang w:eastAsia="zh-TW"/>
        </w:rPr>
        <w:tab/>
      </w:r>
      <w:r w:rsidR="00B03BE4" w:rsidRPr="00346BF9">
        <w:rPr>
          <w:sz w:val="22"/>
          <w:rtl/>
          <w:lang w:eastAsia="zh-TW"/>
        </w:rPr>
        <w:t>وبعد إحالة البلاغ، أكدت الدولة الطرف أن الضحية المزعومة وزوجها كانا في تشيكيا وأنهما في حالة جيدة ولكنهما لا يرغبان في الكشف عن موقعهما.</w:t>
      </w:r>
    </w:p>
    <w:p w:rsidR="00B03BE4" w:rsidRPr="00346BF9" w:rsidRDefault="001E5FC7" w:rsidP="00B03BE4">
      <w:pPr>
        <w:pStyle w:val="SingleTxtGA"/>
        <w:rPr>
          <w:sz w:val="22"/>
          <w:rtl/>
          <w:lang w:eastAsia="zh-TW"/>
        </w:rPr>
      </w:pPr>
      <w:r>
        <w:rPr>
          <w:sz w:val="22"/>
          <w:rtl/>
          <w:lang w:eastAsia="zh-TW"/>
        </w:rPr>
        <w:t>٣-</w:t>
      </w:r>
      <w:r>
        <w:rPr>
          <w:sz w:val="22"/>
          <w:rtl/>
          <w:lang w:eastAsia="zh-TW"/>
        </w:rPr>
        <w:tab/>
      </w:r>
      <w:r w:rsidR="00B03BE4" w:rsidRPr="00346BF9">
        <w:rPr>
          <w:sz w:val="22"/>
          <w:rtl/>
          <w:lang w:eastAsia="zh-TW"/>
        </w:rPr>
        <w:t xml:space="preserve">وفي نيسان/أبريل ٢٠١٨، </w:t>
      </w:r>
      <w:r w:rsidR="00B03BE4">
        <w:rPr>
          <w:sz w:val="22"/>
          <w:rtl/>
          <w:lang w:eastAsia="zh-TW"/>
        </w:rPr>
        <w:t>أخطرت</w:t>
      </w:r>
      <w:r w:rsidR="00B03BE4" w:rsidRPr="00346BF9">
        <w:rPr>
          <w:sz w:val="22"/>
          <w:rtl/>
          <w:lang w:eastAsia="zh-TW"/>
        </w:rPr>
        <w:t xml:space="preserve"> صاحبة البلاغ </w:t>
      </w:r>
      <w:r w:rsidR="00B03BE4">
        <w:rPr>
          <w:sz w:val="22"/>
          <w:rtl/>
          <w:lang w:eastAsia="zh-TW"/>
        </w:rPr>
        <w:t>ب</w:t>
      </w:r>
      <w:r w:rsidR="00B03BE4" w:rsidRPr="00346BF9">
        <w:rPr>
          <w:sz w:val="22"/>
          <w:rtl/>
          <w:lang w:eastAsia="zh-TW"/>
        </w:rPr>
        <w:t>أن موقع ابنتها قد تم تحديده.</w:t>
      </w:r>
    </w:p>
    <w:p w:rsidR="00B03BE4" w:rsidRPr="00346BF9" w:rsidRDefault="001E5FC7" w:rsidP="00B03BE4">
      <w:pPr>
        <w:pStyle w:val="SingleTxtGA"/>
        <w:rPr>
          <w:sz w:val="22"/>
          <w:rtl/>
          <w:lang w:eastAsia="zh-TW"/>
        </w:rPr>
      </w:pPr>
      <w:r>
        <w:rPr>
          <w:sz w:val="22"/>
          <w:rtl/>
          <w:lang w:eastAsia="zh-TW"/>
        </w:rPr>
        <w:lastRenderedPageBreak/>
        <w:t>٤-</w:t>
      </w:r>
      <w:r>
        <w:rPr>
          <w:sz w:val="22"/>
          <w:rtl/>
          <w:lang w:eastAsia="zh-TW"/>
        </w:rPr>
        <w:tab/>
      </w:r>
      <w:r w:rsidR="00B03BE4" w:rsidRPr="00346BF9">
        <w:rPr>
          <w:sz w:val="22"/>
          <w:rtl/>
          <w:lang w:eastAsia="zh-TW"/>
        </w:rPr>
        <w:t>وترى اللجنة، في ضوء المعلومات التي أتاحتها لها الأطراف المعنية، وإذ تأخذ في الاعتبار أن الادعاءات التي أثارتها صاحبة البلاغ تتصل مباشرة بالحالة الفردية لابنتها، التي تم حلّها، أن موضوع الشكوى المقدمة صوري، وتقرر وقف النظر في البلاغ رقم 2/2017.</w:t>
      </w:r>
    </w:p>
    <w:p w:rsidR="00B03BE4" w:rsidRPr="001E5FC7" w:rsidRDefault="001E5FC7" w:rsidP="001E5FC7">
      <w:pPr>
        <w:spacing w:before="120"/>
        <w:jc w:val="center"/>
        <w:rPr>
          <w:u w:val="single"/>
          <w:rtl/>
        </w:rPr>
      </w:pPr>
      <w:r>
        <w:rPr>
          <w:u w:val="single"/>
          <w:rtl/>
        </w:rPr>
        <w:tab/>
      </w:r>
      <w:r>
        <w:rPr>
          <w:u w:val="single"/>
          <w:rtl/>
        </w:rPr>
        <w:tab/>
      </w:r>
      <w:r>
        <w:rPr>
          <w:u w:val="single"/>
          <w:rtl/>
        </w:rPr>
        <w:tab/>
      </w:r>
    </w:p>
    <w:sectPr w:rsidR="00B03BE4" w:rsidRPr="001E5FC7" w:rsidSect="00615E2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DB" w:rsidRPr="002901D9" w:rsidRDefault="003071DB" w:rsidP="002901D9">
      <w:pPr>
        <w:spacing w:after="60" w:line="240" w:lineRule="auto"/>
        <w:rPr>
          <w:i/>
          <w:iCs/>
        </w:rPr>
      </w:pPr>
      <w:r>
        <w:rPr>
          <w:rFonts w:hint="cs"/>
          <w:i/>
          <w:iCs/>
          <w:rtl/>
        </w:rPr>
        <w:t>الحواشي</w:t>
      </w:r>
    </w:p>
  </w:endnote>
  <w:endnote w:type="continuationSeparator" w:id="0">
    <w:p w:rsidR="003071DB" w:rsidRDefault="003071D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22" w:rsidRPr="00B03BE4" w:rsidRDefault="00B03BE4" w:rsidP="00B03BE4">
    <w:pPr>
      <w:pStyle w:val="Footer"/>
      <w:tabs>
        <w:tab w:val="right" w:pos="9598"/>
      </w:tabs>
      <w:rPr>
        <w:sz w:val="17"/>
      </w:rPr>
    </w:pPr>
    <w:r>
      <w:rPr>
        <w:sz w:val="17"/>
      </w:rPr>
      <w:t>GE.18-10184</w:t>
    </w:r>
    <w:r>
      <w:rPr>
        <w:sz w:val="17"/>
      </w:rPr>
      <w:tab/>
    </w:r>
    <w:r w:rsidRPr="00B03BE4">
      <w:rPr>
        <w:b/>
        <w:sz w:val="18"/>
      </w:rPr>
      <w:fldChar w:fldCharType="begin"/>
    </w:r>
    <w:r w:rsidRPr="00B03BE4">
      <w:rPr>
        <w:b/>
        <w:sz w:val="18"/>
      </w:rPr>
      <w:instrText xml:space="preserve"> PAGE  \* MERGEFORMAT </w:instrText>
    </w:r>
    <w:r w:rsidRPr="00B03BE4">
      <w:rPr>
        <w:b/>
        <w:sz w:val="18"/>
      </w:rPr>
      <w:fldChar w:fldCharType="separate"/>
    </w:r>
    <w:r w:rsidR="00B51CF8">
      <w:rPr>
        <w:b/>
        <w:noProof/>
        <w:sz w:val="18"/>
      </w:rPr>
      <w:t>2</w:t>
    </w:r>
    <w:r w:rsidRPr="00B03BE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03BE4" w:rsidRDefault="00B03BE4" w:rsidP="006959B0">
    <w:pPr>
      <w:pStyle w:val="Footer"/>
      <w:tabs>
        <w:tab w:val="right" w:pos="9599"/>
      </w:tabs>
      <w:jc w:val="left"/>
      <w:rPr>
        <w:b/>
        <w:sz w:val="18"/>
        <w:lang w:val="en-US"/>
      </w:rPr>
    </w:pPr>
    <w:r w:rsidRPr="00B03BE4">
      <w:rPr>
        <w:b/>
        <w:sz w:val="18"/>
        <w:lang w:val="en-US"/>
      </w:rPr>
      <w:fldChar w:fldCharType="begin"/>
    </w:r>
    <w:r w:rsidRPr="00B03BE4">
      <w:rPr>
        <w:b/>
        <w:sz w:val="18"/>
        <w:lang w:val="en-US"/>
      </w:rPr>
      <w:instrText xml:space="preserve"> PAGE  \* MERGEFORMAT </w:instrText>
    </w:r>
    <w:r w:rsidRPr="00B03BE4">
      <w:rPr>
        <w:b/>
        <w:sz w:val="18"/>
        <w:lang w:val="en-US"/>
      </w:rPr>
      <w:fldChar w:fldCharType="separate"/>
    </w:r>
    <w:r>
      <w:rPr>
        <w:b/>
        <w:noProof/>
        <w:sz w:val="18"/>
        <w:lang w:val="en-US"/>
      </w:rPr>
      <w:t>3</w:t>
    </w:r>
    <w:r w:rsidRPr="00B03BE4">
      <w:rPr>
        <w:b/>
        <w:sz w:val="18"/>
        <w:lang w:val="en-US"/>
      </w:rPr>
      <w:fldChar w:fldCharType="end"/>
    </w:r>
    <w:r>
      <w:rPr>
        <w:b/>
        <w:sz w:val="18"/>
        <w:lang w:val="en-US"/>
      </w:rPr>
      <w:tab/>
    </w:r>
    <w:r>
      <w:rPr>
        <w:sz w:val="17"/>
        <w:lang w:val="en-US"/>
      </w:rPr>
      <w:t>GE.18-10184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615E22" w:rsidP="003A1577">
    <w:pPr>
      <w:pStyle w:val="Footer"/>
      <w:spacing w:before="360"/>
      <w:jc w:val="right"/>
      <w:rPr>
        <w:sz w:val="20"/>
        <w:szCs w:val="20"/>
      </w:rPr>
    </w:pPr>
    <w:r>
      <w:rPr>
        <w:sz w:val="20"/>
        <w:szCs w:val="20"/>
      </w:rPr>
      <w:t>GE.18</w:t>
    </w:r>
    <w:r w:rsidR="003A1577">
      <w:rPr>
        <w:sz w:val="20"/>
        <w:szCs w:val="20"/>
      </w:rPr>
      <w:t>-</w:t>
    </w:r>
    <w:r>
      <w:rPr>
        <w:sz w:val="20"/>
        <w:szCs w:val="20"/>
      </w:rPr>
      <w:t>10184</w:t>
    </w:r>
    <w:r w:rsidR="00114439">
      <w:rPr>
        <w:noProof/>
        <w:lang w:val="en-US" w:eastAsia="zh-CN"/>
      </w:rPr>
      <w:drawing>
        <wp:anchor distT="0" distB="0" distL="114300" distR="114300" simplePos="0" relativeHeight="251666432"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615E22" w:rsidRPr="00615E22" w:rsidRDefault="00615E22" w:rsidP="00615E2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DB" w:rsidRPr="005F13CD" w:rsidRDefault="003071DB" w:rsidP="005F13CD">
      <w:pPr>
        <w:pStyle w:val="Footer"/>
        <w:bidi/>
        <w:spacing w:after="80" w:line="200" w:lineRule="exact"/>
        <w:ind w:left="680"/>
      </w:pPr>
      <w:r>
        <w:rPr>
          <w:rtl/>
        </w:rPr>
        <w:t>__________</w:t>
      </w:r>
    </w:p>
  </w:footnote>
  <w:footnote w:type="continuationSeparator" w:id="0">
    <w:p w:rsidR="003071DB" w:rsidRDefault="003071DB" w:rsidP="00656392">
      <w:pPr>
        <w:spacing w:line="240" w:lineRule="auto"/>
      </w:pPr>
      <w:r>
        <w:continuationSeparator/>
      </w:r>
    </w:p>
  </w:footnote>
  <w:footnote w:id="1">
    <w:p w:rsidR="001E5FC7" w:rsidRPr="001E5FC7" w:rsidRDefault="001E5FC7" w:rsidP="001E5FC7">
      <w:pPr>
        <w:pStyle w:val="FootnoteText1"/>
        <w:rPr>
          <w:rtl/>
        </w:rPr>
      </w:pPr>
      <w:r>
        <w:rPr>
          <w:rtl/>
        </w:rPr>
        <w:t>*</w:t>
      </w:r>
      <w:r>
        <w:rPr>
          <w:rtl/>
        </w:rPr>
        <w:tab/>
      </w:r>
      <w:r w:rsidRPr="001E5FC7">
        <w:rPr>
          <w:rtl/>
        </w:rPr>
        <w:t>اعتمدته اللجنة في دورتها الرابعة عشرة (22 أيار/مايو - 1 حزيران/</w:t>
      </w:r>
      <w:proofErr w:type="gramStart"/>
      <w:r w:rsidRPr="001E5FC7">
        <w:rPr>
          <w:rtl/>
        </w:rPr>
        <w:t>يونيه</w:t>
      </w:r>
      <w:proofErr w:type="gramEnd"/>
      <w:r w:rsidRPr="001E5FC7">
        <w:rPr>
          <w:rtl/>
        </w:rPr>
        <w:t xml:space="preserve"> 2018)</w:t>
      </w:r>
      <w:r>
        <w:rPr>
          <w:rFonts w:hint="cs"/>
          <w:rtl/>
        </w:rPr>
        <w:t>.</w:t>
      </w:r>
    </w:p>
  </w:footnote>
  <w:footnote w:id="2">
    <w:p w:rsidR="001E5FC7" w:rsidRPr="001E5FC7" w:rsidRDefault="001E5FC7" w:rsidP="00FC2C37">
      <w:pPr>
        <w:pStyle w:val="FootnoteText1"/>
        <w:rPr>
          <w:rtl/>
        </w:rPr>
      </w:pPr>
      <w:r>
        <w:rPr>
          <w:rtl/>
        </w:rPr>
        <w:t>**</w:t>
      </w:r>
      <w:r>
        <w:rPr>
          <w:rtl/>
        </w:rPr>
        <w:tab/>
      </w:r>
      <w:r w:rsidRPr="001E5FC7">
        <w:rPr>
          <w:rtl/>
        </w:rPr>
        <w:t xml:space="preserve">شارك في دراسة هذا البلاغ أعضاء اللجنة التالية أسماؤهم: محمد </w:t>
      </w:r>
      <w:r w:rsidR="00A258BE">
        <w:rPr>
          <w:rFonts w:hint="cs"/>
          <w:rtl/>
        </w:rPr>
        <w:t>عياط</w:t>
      </w:r>
      <w:r w:rsidRPr="001E5FC7">
        <w:rPr>
          <w:rtl/>
        </w:rPr>
        <w:t xml:space="preserve">، </w:t>
      </w:r>
      <w:r w:rsidR="004C79B7">
        <w:rPr>
          <w:rFonts w:hint="cs"/>
          <w:rtl/>
        </w:rPr>
        <w:t>منصف ب</w:t>
      </w:r>
      <w:r w:rsidR="00A258BE">
        <w:rPr>
          <w:rFonts w:hint="cs"/>
          <w:rtl/>
        </w:rPr>
        <w:t>عط</w:t>
      </w:r>
      <w:r w:rsidR="004C79B7">
        <w:rPr>
          <w:rFonts w:hint="cs"/>
          <w:rtl/>
        </w:rPr>
        <w:t xml:space="preserve">ي، </w:t>
      </w:r>
      <w:r w:rsidR="00A258BE">
        <w:rPr>
          <w:rtl/>
        </w:rPr>
        <w:t>إيمانويل ديكو، داني</w:t>
      </w:r>
      <w:r w:rsidR="00A258BE">
        <w:rPr>
          <w:rFonts w:hint="cs"/>
          <w:rtl/>
        </w:rPr>
        <w:t>ا</w:t>
      </w:r>
      <w:r w:rsidRPr="001E5FC7">
        <w:rPr>
          <w:rtl/>
        </w:rPr>
        <w:t xml:space="preserve">ل فيغالو </w:t>
      </w:r>
      <w:proofErr w:type="spellStart"/>
      <w:r w:rsidRPr="001E5FC7">
        <w:rPr>
          <w:rtl/>
        </w:rPr>
        <w:t>ريفادني</w:t>
      </w:r>
      <w:r w:rsidR="00A258BE">
        <w:rPr>
          <w:rtl/>
        </w:rPr>
        <w:t>را</w:t>
      </w:r>
      <w:proofErr w:type="spellEnd"/>
      <w:r w:rsidR="00A258BE">
        <w:rPr>
          <w:rtl/>
        </w:rPr>
        <w:t xml:space="preserve">، ماريا كلارا </w:t>
      </w:r>
      <w:proofErr w:type="spellStart"/>
      <w:r w:rsidR="00A258BE">
        <w:rPr>
          <w:rtl/>
        </w:rPr>
        <w:t>غ</w:t>
      </w:r>
      <w:r w:rsidR="00A258BE">
        <w:rPr>
          <w:rFonts w:hint="cs"/>
          <w:rtl/>
        </w:rPr>
        <w:t>ال</w:t>
      </w:r>
      <w:r w:rsidRPr="001E5FC7">
        <w:rPr>
          <w:rtl/>
        </w:rPr>
        <w:t>فيس</w:t>
      </w:r>
      <w:proofErr w:type="spellEnd"/>
      <w:r w:rsidRPr="001E5FC7">
        <w:rPr>
          <w:rtl/>
        </w:rPr>
        <w:t xml:space="preserve"> </w:t>
      </w:r>
      <w:proofErr w:type="spellStart"/>
      <w:r w:rsidRPr="001E5FC7">
        <w:rPr>
          <w:rtl/>
        </w:rPr>
        <w:t>باتين</w:t>
      </w:r>
      <w:r w:rsidR="00134770">
        <w:rPr>
          <w:rFonts w:hint="cs"/>
          <w:rtl/>
        </w:rPr>
        <w:t>ي</w:t>
      </w:r>
      <w:r w:rsidR="00A258BE">
        <w:rPr>
          <w:rtl/>
        </w:rPr>
        <w:t>و</w:t>
      </w:r>
      <w:proofErr w:type="spellEnd"/>
      <w:r w:rsidR="00A258BE">
        <w:rPr>
          <w:rtl/>
        </w:rPr>
        <w:t xml:space="preserve">، </w:t>
      </w:r>
      <w:proofErr w:type="spellStart"/>
      <w:r w:rsidR="00A258BE">
        <w:rPr>
          <w:rtl/>
        </w:rPr>
        <w:t>ر</w:t>
      </w:r>
      <w:r w:rsidRPr="001E5FC7">
        <w:rPr>
          <w:rtl/>
        </w:rPr>
        <w:t>ينر</w:t>
      </w:r>
      <w:proofErr w:type="spellEnd"/>
      <w:r w:rsidRPr="001E5FC7">
        <w:rPr>
          <w:rtl/>
        </w:rPr>
        <w:t xml:space="preserve"> </w:t>
      </w:r>
      <w:proofErr w:type="spellStart"/>
      <w:r w:rsidRPr="001E5FC7">
        <w:rPr>
          <w:rtl/>
        </w:rPr>
        <w:t>هو</w:t>
      </w:r>
      <w:r w:rsidR="00A258BE">
        <w:rPr>
          <w:rFonts w:hint="cs"/>
          <w:rtl/>
        </w:rPr>
        <w:t>هل</w:t>
      </w:r>
      <w:proofErr w:type="spellEnd"/>
      <w:r w:rsidRPr="001E5FC7">
        <w:rPr>
          <w:rtl/>
        </w:rPr>
        <w:t xml:space="preserve">، </w:t>
      </w:r>
      <w:proofErr w:type="spellStart"/>
      <w:r w:rsidR="00FC2C37">
        <w:rPr>
          <w:rFonts w:hint="cs"/>
          <w:rtl/>
        </w:rPr>
        <w:t>ميليكا</w:t>
      </w:r>
      <w:proofErr w:type="spellEnd"/>
      <w:r w:rsidR="00FC2C37">
        <w:rPr>
          <w:rFonts w:hint="cs"/>
          <w:rtl/>
        </w:rPr>
        <w:t xml:space="preserve"> </w:t>
      </w:r>
      <w:proofErr w:type="spellStart"/>
      <w:r w:rsidR="00FC2C37">
        <w:rPr>
          <w:rFonts w:hint="cs"/>
          <w:rtl/>
        </w:rPr>
        <w:t>كولاكوفيتش</w:t>
      </w:r>
      <w:proofErr w:type="spellEnd"/>
      <w:r w:rsidR="004C79B7">
        <w:rPr>
          <w:rFonts w:hint="cs"/>
          <w:rtl/>
        </w:rPr>
        <w:t xml:space="preserve"> - </w:t>
      </w:r>
      <w:proofErr w:type="spellStart"/>
      <w:r w:rsidR="004C79B7">
        <w:rPr>
          <w:rFonts w:hint="cs"/>
          <w:rtl/>
        </w:rPr>
        <w:t>بو</w:t>
      </w:r>
      <w:r w:rsidR="00A258BE">
        <w:rPr>
          <w:rFonts w:hint="cs"/>
          <w:rtl/>
        </w:rPr>
        <w:t>غ</w:t>
      </w:r>
      <w:r w:rsidR="004C79B7">
        <w:rPr>
          <w:rFonts w:hint="cs"/>
          <w:rtl/>
        </w:rPr>
        <w:t>وفيتش</w:t>
      </w:r>
      <w:proofErr w:type="spellEnd"/>
      <w:r w:rsidR="004C79B7">
        <w:rPr>
          <w:rFonts w:hint="cs"/>
          <w:rtl/>
        </w:rPr>
        <w:t xml:space="preserve">، </w:t>
      </w:r>
      <w:proofErr w:type="spellStart"/>
      <w:r w:rsidR="004C79B7">
        <w:rPr>
          <w:rFonts w:hint="cs"/>
          <w:rtl/>
        </w:rPr>
        <w:t>هوراسيو</w:t>
      </w:r>
      <w:proofErr w:type="spellEnd"/>
      <w:r w:rsidR="004C79B7">
        <w:rPr>
          <w:rFonts w:hint="cs"/>
          <w:rtl/>
        </w:rPr>
        <w:t xml:space="preserve"> ر</w:t>
      </w:r>
      <w:r w:rsidR="00A258BE">
        <w:rPr>
          <w:rFonts w:hint="cs"/>
          <w:rtl/>
        </w:rPr>
        <w:t>ا</w:t>
      </w:r>
      <w:r w:rsidR="004C79B7">
        <w:rPr>
          <w:rFonts w:hint="cs"/>
          <w:rtl/>
        </w:rPr>
        <w:t xml:space="preserve">فينا، كوجي </w:t>
      </w:r>
      <w:proofErr w:type="spellStart"/>
      <w:r w:rsidR="004C79B7">
        <w:rPr>
          <w:rFonts w:hint="cs"/>
          <w:rtl/>
        </w:rPr>
        <w:t>تيرايا</w:t>
      </w:r>
      <w:proofErr w:type="spellEnd"/>
      <w:r w:rsidR="00A258B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22" w:rsidRPr="00B03BE4" w:rsidRDefault="00B03BE4" w:rsidP="00B03BE4">
    <w:pPr>
      <w:pStyle w:val="Header"/>
      <w:jc w:val="right"/>
    </w:pPr>
    <w:r w:rsidRPr="00B03BE4">
      <w:t>CED/C/14/D/2/2017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22" w:rsidRPr="00B03BE4" w:rsidRDefault="00B03BE4" w:rsidP="00B03BE4">
    <w:pPr>
      <w:pStyle w:val="Header"/>
      <w:jc w:val="left"/>
    </w:pPr>
    <w:r w:rsidRPr="00B03BE4">
      <w:t>CED/C/14/D/2/2017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071DB"/>
    <w:rsid w:val="000076D5"/>
    <w:rsid w:val="00043663"/>
    <w:rsid w:val="000505CF"/>
    <w:rsid w:val="000D05C4"/>
    <w:rsid w:val="000D701C"/>
    <w:rsid w:val="000E2A71"/>
    <w:rsid w:val="00114439"/>
    <w:rsid w:val="00134770"/>
    <w:rsid w:val="00160263"/>
    <w:rsid w:val="00181F96"/>
    <w:rsid w:val="001A1371"/>
    <w:rsid w:val="001B346A"/>
    <w:rsid w:val="001E1CAD"/>
    <w:rsid w:val="001E290D"/>
    <w:rsid w:val="001E5FC7"/>
    <w:rsid w:val="002144FA"/>
    <w:rsid w:val="0023469A"/>
    <w:rsid w:val="00243C8A"/>
    <w:rsid w:val="00267A0E"/>
    <w:rsid w:val="002901D9"/>
    <w:rsid w:val="002976C2"/>
    <w:rsid w:val="003071DB"/>
    <w:rsid w:val="003260FF"/>
    <w:rsid w:val="00343D95"/>
    <w:rsid w:val="00374341"/>
    <w:rsid w:val="003A1577"/>
    <w:rsid w:val="003B262C"/>
    <w:rsid w:val="003D1062"/>
    <w:rsid w:val="00420D7B"/>
    <w:rsid w:val="00450B21"/>
    <w:rsid w:val="00453B63"/>
    <w:rsid w:val="00455780"/>
    <w:rsid w:val="00476CEF"/>
    <w:rsid w:val="004B0A1C"/>
    <w:rsid w:val="004C79B7"/>
    <w:rsid w:val="004D298E"/>
    <w:rsid w:val="00517BC9"/>
    <w:rsid w:val="0054149D"/>
    <w:rsid w:val="0054472E"/>
    <w:rsid w:val="005662A9"/>
    <w:rsid w:val="005827D4"/>
    <w:rsid w:val="0059622A"/>
    <w:rsid w:val="005C5878"/>
    <w:rsid w:val="005C7CEA"/>
    <w:rsid w:val="005D3C0B"/>
    <w:rsid w:val="005E5217"/>
    <w:rsid w:val="005F0FA4"/>
    <w:rsid w:val="005F13CD"/>
    <w:rsid w:val="005F30EE"/>
    <w:rsid w:val="0060473A"/>
    <w:rsid w:val="00606EDF"/>
    <w:rsid w:val="00615E22"/>
    <w:rsid w:val="00622515"/>
    <w:rsid w:val="00656392"/>
    <w:rsid w:val="0068781D"/>
    <w:rsid w:val="006959B0"/>
    <w:rsid w:val="006B3E27"/>
    <w:rsid w:val="006B6507"/>
    <w:rsid w:val="006C104C"/>
    <w:rsid w:val="00733704"/>
    <w:rsid w:val="007541BA"/>
    <w:rsid w:val="00755B66"/>
    <w:rsid w:val="0078071A"/>
    <w:rsid w:val="00852A9A"/>
    <w:rsid w:val="008F49E1"/>
    <w:rsid w:val="008F650C"/>
    <w:rsid w:val="0090370F"/>
    <w:rsid w:val="009269D2"/>
    <w:rsid w:val="00942135"/>
    <w:rsid w:val="009521B0"/>
    <w:rsid w:val="009A7E9F"/>
    <w:rsid w:val="009E5018"/>
    <w:rsid w:val="00A12B37"/>
    <w:rsid w:val="00A258BE"/>
    <w:rsid w:val="00A50EC0"/>
    <w:rsid w:val="00A54442"/>
    <w:rsid w:val="00AA3959"/>
    <w:rsid w:val="00AB6758"/>
    <w:rsid w:val="00B03BE4"/>
    <w:rsid w:val="00B13763"/>
    <w:rsid w:val="00B477A4"/>
    <w:rsid w:val="00B51CF8"/>
    <w:rsid w:val="00B54045"/>
    <w:rsid w:val="00BD0314"/>
    <w:rsid w:val="00C438D7"/>
    <w:rsid w:val="00C53FE8"/>
    <w:rsid w:val="00C71B20"/>
    <w:rsid w:val="00C81B50"/>
    <w:rsid w:val="00CD1801"/>
    <w:rsid w:val="00D10EF1"/>
    <w:rsid w:val="00D42810"/>
    <w:rsid w:val="00D74CB3"/>
    <w:rsid w:val="00D914A7"/>
    <w:rsid w:val="00DD13C3"/>
    <w:rsid w:val="00DD596E"/>
    <w:rsid w:val="00DD621E"/>
    <w:rsid w:val="00DF0575"/>
    <w:rsid w:val="00E70E04"/>
    <w:rsid w:val="00E816F5"/>
    <w:rsid w:val="00EA19E8"/>
    <w:rsid w:val="00EC05A7"/>
    <w:rsid w:val="00EC4B6B"/>
    <w:rsid w:val="00ED6B53"/>
    <w:rsid w:val="00ED7442"/>
    <w:rsid w:val="00EF1EE5"/>
    <w:rsid w:val="00EF3BA0"/>
    <w:rsid w:val="00F763B4"/>
    <w:rsid w:val="00F900C3"/>
    <w:rsid w:val="00FC2C3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D8C904"/>
  <w15:docId w15:val="{E431CA71-2938-4CF2-AB8E-87DB2A1A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03BE4"/>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SingleTxtG">
    <w:name w:val="_ Single Txt_G"/>
    <w:basedOn w:val="Normal"/>
    <w:link w:val="SingleTxtGChar"/>
    <w:rsid w:val="00B03BE4"/>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rsid w:val="00B03BE4"/>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9953-E7CF-496E-A95D-0D9246A9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CED/C/14/D/2/2017</vt:lpstr>
    </vt:vector>
  </TitlesOfParts>
  <Company>DCM</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CED/C/14/D/2/2017</dc:title>
  <dc:subject>1810184A</dc:subject>
  <dc:creator>Jamela CHEDAD/ASF</dc:creator>
  <cp:keywords>1818800A</cp:keywords>
  <dc:description>Distr. General_x000d_
Date: 21 June 2018_x000d_
Original: English</dc:description>
  <cp:lastModifiedBy>Jamila Chedad</cp:lastModifiedBy>
  <cp:revision>2</cp:revision>
  <cp:lastPrinted>2018-07-16T10:11:00Z</cp:lastPrinted>
  <dcterms:created xsi:type="dcterms:W3CDTF">2018-07-16T12:25:00Z</dcterms:created>
  <dcterms:modified xsi:type="dcterms:W3CDTF">2018-07-16T12:25:00Z</dcterms:modified>
</cp:coreProperties>
</file>