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proofErr w:type="spellStart"/>
            <w:r w:rsidRPr="000B4B07">
              <w:rPr>
                <w:sz w:val="40"/>
                <w:szCs w:val="40"/>
                <w:lang w:val="en-US"/>
              </w:rPr>
              <w:t>CCPR</w:t>
            </w:r>
            <w:proofErr w:type="spellEnd"/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5C1BD5">
                <w:t>C/102/D/1557/2007</w:t>
              </w:r>
            </w:fldSimple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Pr="0026479C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  <w:r w:rsidR="00CB770E" w:rsidRPr="0026479C">
              <w:rPr>
                <w:rStyle w:val="FootnoteReference"/>
                <w:szCs w:val="18"/>
                <w:vertAlign w:val="baseline"/>
              </w:rPr>
              <w:footnoteReference w:customMarkFollows="1" w:id="1"/>
              <w:t>*</w:t>
            </w:r>
          </w:p>
          <w:p w:rsidR="0084613B" w:rsidRDefault="0084613B" w:rsidP="00D76358">
            <w:pPr>
              <w:rPr>
                <w:lang w:val="en-US"/>
              </w:rPr>
            </w:pPr>
            <w:fldSimple w:instr=" FILLIN  &quot;Введите дату документа&quot; \* MERGEFORMAT ">
              <w:r w:rsidR="005C1BD5">
                <w:rPr>
                  <w:lang w:val="en-US"/>
                </w:rPr>
                <w:t>1 September 2011</w:t>
              </w:r>
            </w:fldSimple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CB770E" w:rsidRPr="00CB770E" w:rsidRDefault="00CB770E" w:rsidP="00CB770E">
      <w:pPr>
        <w:spacing w:before="120"/>
        <w:rPr>
          <w:b/>
          <w:sz w:val="24"/>
          <w:szCs w:val="24"/>
        </w:rPr>
      </w:pPr>
      <w:r w:rsidRPr="00CB770E">
        <w:rPr>
          <w:b/>
          <w:sz w:val="24"/>
          <w:szCs w:val="24"/>
        </w:rPr>
        <w:t>Комитет по правам человека</w:t>
      </w:r>
    </w:p>
    <w:p w:rsidR="00CB770E" w:rsidRPr="00CB770E" w:rsidRDefault="00CB770E" w:rsidP="00CB770E">
      <w:pPr>
        <w:rPr>
          <w:b/>
        </w:rPr>
      </w:pPr>
      <w:r w:rsidRPr="00CB770E">
        <w:rPr>
          <w:b/>
        </w:rPr>
        <w:t>Сто вторая сессия</w:t>
      </w:r>
    </w:p>
    <w:p w:rsidR="0084613B" w:rsidRDefault="00CB770E" w:rsidP="00CB770E">
      <w:pPr>
        <w:rPr>
          <w:lang w:val="en-US"/>
        </w:rPr>
      </w:pPr>
      <w:r w:rsidRPr="00CB770E">
        <w:t>11−29 июля 2011 года</w:t>
      </w:r>
    </w:p>
    <w:p w:rsidR="00CB770E" w:rsidRPr="00E92081" w:rsidRDefault="00CB770E" w:rsidP="00CB770E">
      <w:pPr>
        <w:pStyle w:val="HChGR"/>
      </w:pPr>
      <w:r>
        <w:tab/>
      </w:r>
      <w:r>
        <w:tab/>
      </w:r>
      <w:r w:rsidRPr="00E92081">
        <w:t>Соображения</w:t>
      </w:r>
    </w:p>
    <w:p w:rsidR="00CB770E" w:rsidRPr="00E76F3D" w:rsidRDefault="00CB770E" w:rsidP="00CB770E">
      <w:pPr>
        <w:pStyle w:val="H1GR"/>
        <w:rPr>
          <w:lang w:val="en-US"/>
        </w:rPr>
      </w:pPr>
      <w:r>
        <w:tab/>
      </w:r>
      <w:r>
        <w:tab/>
      </w:r>
      <w:r w:rsidRPr="00E92081">
        <w:t xml:space="preserve">Сообщение № </w:t>
      </w:r>
      <w:r w:rsidR="00E76F3D">
        <w:rPr>
          <w:lang w:val="en-US"/>
        </w:rPr>
        <w:t>1557/2007</w:t>
      </w:r>
    </w:p>
    <w:tbl>
      <w:tblPr>
        <w:tblStyle w:val="TableGrid"/>
        <w:tblW w:w="680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29"/>
        <w:gridCol w:w="3675"/>
      </w:tblGrid>
      <w:tr w:rsidR="00CB770E" w:rsidRPr="00001A5A" w:rsidTr="0026479C">
        <w:tc>
          <w:tcPr>
            <w:tcW w:w="3129" w:type="dxa"/>
          </w:tcPr>
          <w:p w:rsidR="00CB770E" w:rsidRPr="00CB613D" w:rsidRDefault="00CB770E" w:rsidP="00E6465C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Представлено:</w:t>
            </w:r>
          </w:p>
        </w:tc>
        <w:tc>
          <w:tcPr>
            <w:tcW w:w="3675" w:type="dxa"/>
          </w:tcPr>
          <w:p w:rsidR="00CB770E" w:rsidRPr="00001A5A" w:rsidRDefault="00E76F3D" w:rsidP="00E6465C">
            <w:pPr>
              <w:spacing w:after="120"/>
            </w:pPr>
            <w:r w:rsidRPr="00E76F3D">
              <w:t>Стефаном Ларсом Нюстромом (представлен Информационным центром по праву прав человека)</w:t>
            </w:r>
          </w:p>
        </w:tc>
      </w:tr>
      <w:tr w:rsidR="00CB770E" w:rsidTr="0026479C">
        <w:tc>
          <w:tcPr>
            <w:tcW w:w="3129" w:type="dxa"/>
          </w:tcPr>
          <w:p w:rsidR="00CB770E" w:rsidRPr="00CB613D" w:rsidRDefault="00CB770E" w:rsidP="00E6465C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Предполагаемая жертва:</w:t>
            </w:r>
          </w:p>
        </w:tc>
        <w:tc>
          <w:tcPr>
            <w:tcW w:w="3675" w:type="dxa"/>
          </w:tcPr>
          <w:p w:rsidR="00CB770E" w:rsidRDefault="00E76F3D" w:rsidP="00E6465C">
            <w:pPr>
              <w:spacing w:after="120"/>
            </w:pPr>
            <w:r w:rsidRPr="00E76F3D">
              <w:t>автор сообщения, его мать Бритт Марита Нюстром и его сестра Аннетт Кристин Тернер</w:t>
            </w:r>
          </w:p>
        </w:tc>
      </w:tr>
      <w:tr w:rsidR="00CB770E" w:rsidTr="0026479C">
        <w:tc>
          <w:tcPr>
            <w:tcW w:w="3129" w:type="dxa"/>
          </w:tcPr>
          <w:p w:rsidR="00CB770E" w:rsidRPr="00CB613D" w:rsidRDefault="00CB770E" w:rsidP="00E6465C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Государство-участник:</w:t>
            </w:r>
          </w:p>
        </w:tc>
        <w:tc>
          <w:tcPr>
            <w:tcW w:w="3675" w:type="dxa"/>
          </w:tcPr>
          <w:p w:rsidR="00CB770E" w:rsidRDefault="00E76F3D" w:rsidP="00E6465C">
            <w:pPr>
              <w:spacing w:after="120"/>
            </w:pPr>
            <w:r>
              <w:t>Австралия</w:t>
            </w:r>
          </w:p>
        </w:tc>
      </w:tr>
      <w:tr w:rsidR="00CB770E" w:rsidTr="0026479C">
        <w:tc>
          <w:tcPr>
            <w:tcW w:w="3129" w:type="dxa"/>
          </w:tcPr>
          <w:p w:rsidR="00CB770E" w:rsidRPr="00CB613D" w:rsidRDefault="00CB770E" w:rsidP="00E6465C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Дата сообщения:</w:t>
            </w:r>
          </w:p>
        </w:tc>
        <w:tc>
          <w:tcPr>
            <w:tcW w:w="3675" w:type="dxa"/>
          </w:tcPr>
          <w:p w:rsidR="00CB770E" w:rsidRPr="002A4F6C" w:rsidRDefault="00E76F3D" w:rsidP="00E6465C">
            <w:pPr>
              <w:spacing w:after="120"/>
            </w:pPr>
            <w:r w:rsidRPr="00E76F3D">
              <w:t>22 декабря 2006 года (первоначальное представление)</w:t>
            </w:r>
          </w:p>
        </w:tc>
      </w:tr>
      <w:tr w:rsidR="00CB770E" w:rsidTr="0026479C">
        <w:tc>
          <w:tcPr>
            <w:tcW w:w="3129" w:type="dxa"/>
          </w:tcPr>
          <w:p w:rsidR="00CB770E" w:rsidRPr="00CB613D" w:rsidRDefault="00CB770E" w:rsidP="00E6465C">
            <w:pPr>
              <w:spacing w:after="120"/>
              <w:rPr>
                <w:i/>
              </w:rPr>
            </w:pPr>
            <w:r w:rsidRPr="00CB613D">
              <w:rPr>
                <w:i/>
              </w:rPr>
              <w:t>Справочная документация:</w:t>
            </w:r>
          </w:p>
        </w:tc>
        <w:tc>
          <w:tcPr>
            <w:tcW w:w="3675" w:type="dxa"/>
          </w:tcPr>
          <w:p w:rsidR="00CB770E" w:rsidRDefault="005A27E1" w:rsidP="00E6465C">
            <w:pPr>
              <w:spacing w:after="120"/>
            </w:pPr>
            <w:r w:rsidRPr="005A27E1">
              <w:t>решение Специального доклад</w:t>
            </w:r>
            <w:r w:rsidR="00320EF4">
              <w:t>чика в </w:t>
            </w:r>
            <w:r w:rsidRPr="005A27E1">
              <w:t>соответствии с правилом 97, препровожденное государству-участнику 1 мая 2007 года (в виде документа не издавалось)</w:t>
            </w:r>
          </w:p>
        </w:tc>
      </w:tr>
      <w:tr w:rsidR="00CB770E" w:rsidTr="0026479C">
        <w:tc>
          <w:tcPr>
            <w:tcW w:w="3129" w:type="dxa"/>
          </w:tcPr>
          <w:p w:rsidR="00CB770E" w:rsidRPr="00CB613D" w:rsidRDefault="00CB770E" w:rsidP="00E6465C">
            <w:pPr>
              <w:spacing w:after="120"/>
              <w:rPr>
                <w:i/>
              </w:rPr>
            </w:pPr>
            <w:r>
              <w:rPr>
                <w:i/>
              </w:rPr>
              <w:t>Дата принятия C</w:t>
            </w:r>
            <w:r w:rsidRPr="00CB613D">
              <w:rPr>
                <w:i/>
              </w:rPr>
              <w:t>оображений:</w:t>
            </w:r>
          </w:p>
        </w:tc>
        <w:tc>
          <w:tcPr>
            <w:tcW w:w="3675" w:type="dxa"/>
            <w:vAlign w:val="bottom"/>
          </w:tcPr>
          <w:p w:rsidR="00CB770E" w:rsidRDefault="005A27E1" w:rsidP="00E6465C">
            <w:pPr>
              <w:spacing w:after="120"/>
            </w:pPr>
            <w:r w:rsidRPr="005A27E1">
              <w:t>18 июля 2011 года</w:t>
            </w:r>
          </w:p>
        </w:tc>
      </w:tr>
      <w:tr w:rsidR="00CB770E" w:rsidTr="0026479C">
        <w:tc>
          <w:tcPr>
            <w:tcW w:w="3129" w:type="dxa"/>
          </w:tcPr>
          <w:p w:rsidR="00CB770E" w:rsidRPr="00CB613D" w:rsidRDefault="00CB770E" w:rsidP="00E6465C">
            <w:pPr>
              <w:spacing w:after="120"/>
              <w:rPr>
                <w:i/>
              </w:rPr>
            </w:pPr>
            <w:r w:rsidRPr="00CB613D">
              <w:rPr>
                <w:i/>
                <w:iCs/>
              </w:rPr>
              <w:t>Тема сообщения:</w:t>
            </w:r>
          </w:p>
        </w:tc>
        <w:tc>
          <w:tcPr>
            <w:tcW w:w="3675" w:type="dxa"/>
          </w:tcPr>
          <w:p w:rsidR="00CB770E" w:rsidRDefault="005A27E1" w:rsidP="00E6465C">
            <w:pPr>
              <w:spacing w:after="120"/>
            </w:pPr>
            <w:r w:rsidRPr="005A27E1">
              <w:t>высылка автора из страны постоянного проживания</w:t>
            </w:r>
          </w:p>
        </w:tc>
      </w:tr>
      <w:tr w:rsidR="00CB770E" w:rsidTr="0026479C">
        <w:tc>
          <w:tcPr>
            <w:tcW w:w="3129" w:type="dxa"/>
          </w:tcPr>
          <w:p w:rsidR="00CB770E" w:rsidRPr="00CB613D" w:rsidRDefault="00CB770E" w:rsidP="00E6465C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Вопросы существа:</w:t>
            </w:r>
          </w:p>
        </w:tc>
        <w:tc>
          <w:tcPr>
            <w:tcW w:w="3675" w:type="dxa"/>
          </w:tcPr>
          <w:p w:rsidR="00CB770E" w:rsidRDefault="005A27E1" w:rsidP="00E6465C">
            <w:pPr>
              <w:spacing w:after="120"/>
            </w:pPr>
            <w:r w:rsidRPr="005A27E1">
              <w:t xml:space="preserve">произвольное посягательство на право на личную и семейную жизнь и неприкосновенность жилища; право на защиту семьи; право на въезд в свою собственную страну; право не подвергаться произвольному содержанию под стражей; </w:t>
            </w:r>
            <w:r w:rsidRPr="005A27E1">
              <w:rPr>
                <w:lang w:val="en-US"/>
              </w:rPr>
              <w:t>ne</w:t>
            </w:r>
            <w:r w:rsidRPr="005A27E1">
              <w:t xml:space="preserve"> </w:t>
            </w:r>
            <w:r w:rsidRPr="005A27E1">
              <w:rPr>
                <w:lang w:val="en-US"/>
              </w:rPr>
              <w:t>bis</w:t>
            </w:r>
            <w:r w:rsidRPr="005A27E1">
              <w:t xml:space="preserve"> </w:t>
            </w:r>
            <w:r w:rsidRPr="005A27E1">
              <w:rPr>
                <w:lang w:val="en-US"/>
              </w:rPr>
              <w:t>in</w:t>
            </w:r>
            <w:r w:rsidRPr="005A27E1">
              <w:t xml:space="preserve"> </w:t>
            </w:r>
            <w:r w:rsidRPr="005A27E1">
              <w:rPr>
                <w:lang w:val="en-US"/>
              </w:rPr>
              <w:t>idem</w:t>
            </w:r>
            <w:r w:rsidR="00320EF4">
              <w:t>;</w:t>
            </w:r>
            <w:r w:rsidRPr="005A27E1">
              <w:t xml:space="preserve"> и запрещение дискриминации</w:t>
            </w:r>
          </w:p>
        </w:tc>
      </w:tr>
      <w:tr w:rsidR="00320EF4" w:rsidTr="0026479C">
        <w:tc>
          <w:tcPr>
            <w:tcW w:w="3129" w:type="dxa"/>
          </w:tcPr>
          <w:p w:rsidR="00320EF4" w:rsidRPr="00CB613D" w:rsidRDefault="00320EF4" w:rsidP="0026479C">
            <w:pPr>
              <w:pageBreakBefore/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Процедурные вопросы</w:t>
            </w:r>
            <w:r w:rsidRPr="00CB613D">
              <w:rPr>
                <w:i/>
              </w:rPr>
              <w:t>:</w:t>
            </w:r>
          </w:p>
        </w:tc>
        <w:tc>
          <w:tcPr>
            <w:tcW w:w="3675" w:type="dxa"/>
          </w:tcPr>
          <w:p w:rsidR="00320EF4" w:rsidRDefault="00320EF4" w:rsidP="00E6465C">
            <w:pPr>
              <w:spacing w:after="120"/>
            </w:pPr>
            <w:r w:rsidRPr="005A27E1">
              <w:t>необоснованность утверждений</w:t>
            </w:r>
          </w:p>
        </w:tc>
      </w:tr>
      <w:tr w:rsidR="00CB770E" w:rsidTr="0026479C">
        <w:tc>
          <w:tcPr>
            <w:tcW w:w="3129" w:type="dxa"/>
          </w:tcPr>
          <w:p w:rsidR="00CB770E" w:rsidRPr="00CB613D" w:rsidRDefault="00CB770E" w:rsidP="00E6465C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Статьи Пакта</w:t>
            </w:r>
            <w:r w:rsidRPr="00CB613D">
              <w:rPr>
                <w:i/>
              </w:rPr>
              <w:t>:</w:t>
            </w:r>
          </w:p>
        </w:tc>
        <w:tc>
          <w:tcPr>
            <w:tcW w:w="3675" w:type="dxa"/>
          </w:tcPr>
          <w:p w:rsidR="00CB770E" w:rsidRDefault="005A27E1" w:rsidP="00E6465C">
            <w:pPr>
              <w:spacing w:after="120"/>
            </w:pPr>
            <w:r w:rsidRPr="005A27E1">
              <w:t>пункт 1 статьи 2; пункт 1 статьи 9; пункт</w:t>
            </w:r>
            <w:r w:rsidR="00320EF4">
              <w:t> </w:t>
            </w:r>
            <w:r w:rsidRPr="005A27E1">
              <w:t>4 статьи 12; пункт 7 статьи 14; статья 17; пункт 1 статьи 23 и статья 26</w:t>
            </w:r>
          </w:p>
        </w:tc>
      </w:tr>
      <w:tr w:rsidR="00CB770E" w:rsidTr="0026479C">
        <w:tc>
          <w:tcPr>
            <w:tcW w:w="3129" w:type="dxa"/>
          </w:tcPr>
          <w:p w:rsidR="00CB770E" w:rsidRPr="00CB613D" w:rsidRDefault="00CB770E" w:rsidP="00E6465C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Ста</w:t>
            </w:r>
            <w:r>
              <w:rPr>
                <w:i/>
                <w:iCs/>
              </w:rPr>
              <w:t>т</w:t>
            </w:r>
            <w:r w:rsidRPr="00CB613D">
              <w:rPr>
                <w:i/>
                <w:iCs/>
              </w:rPr>
              <w:t>ьи Факультативного протокола:</w:t>
            </w:r>
          </w:p>
        </w:tc>
        <w:tc>
          <w:tcPr>
            <w:tcW w:w="3675" w:type="dxa"/>
          </w:tcPr>
          <w:p w:rsidR="00CB770E" w:rsidRDefault="005A27E1" w:rsidP="00E6465C">
            <w:pPr>
              <w:spacing w:after="120"/>
            </w:pPr>
            <w:r w:rsidRPr="005A27E1">
              <w:t xml:space="preserve">статья 2 и пункт 2 </w:t>
            </w:r>
            <w:r w:rsidRPr="005A27E1">
              <w:rPr>
                <w:lang w:val="fr-CA"/>
              </w:rPr>
              <w:t>b</w:t>
            </w:r>
            <w:r w:rsidRPr="005A27E1">
              <w:t>) статьи 5</w:t>
            </w:r>
          </w:p>
        </w:tc>
      </w:tr>
    </w:tbl>
    <w:p w:rsidR="00320EF4" w:rsidRDefault="00424C84" w:rsidP="00CB770E">
      <w:pPr>
        <w:pStyle w:val="SingleTxtGR"/>
        <w:spacing w:before="120"/>
      </w:pPr>
      <w:r>
        <w:tab/>
      </w:r>
      <w:r w:rsidR="00320EF4" w:rsidRPr="00320EF4">
        <w:t>18 июля 2011 года Комитет по правам человека принял прилагаемый текст в качестве Соображений Комитета в соответствии с пунктом 4 статьи 5 Факульт</w:t>
      </w:r>
      <w:r w:rsidR="00320EF4" w:rsidRPr="00320EF4">
        <w:t>а</w:t>
      </w:r>
      <w:r w:rsidR="00320EF4" w:rsidRPr="00320EF4">
        <w:t>тивного протокола в отношении сообщения № 1557/2007</w:t>
      </w:r>
      <w:r w:rsidR="007C40A5">
        <w:t>.</w:t>
      </w:r>
    </w:p>
    <w:p w:rsidR="00CB770E" w:rsidRPr="0036123A" w:rsidRDefault="00CB770E" w:rsidP="00CB770E">
      <w:pPr>
        <w:pStyle w:val="SingleTxtGR"/>
        <w:spacing w:before="120"/>
      </w:pPr>
      <w:r w:rsidRPr="0036123A">
        <w:t>[</w:t>
      </w:r>
      <w:r>
        <w:t>Приложение</w:t>
      </w:r>
      <w:r w:rsidRPr="0036123A">
        <w:t>]</w:t>
      </w:r>
    </w:p>
    <w:p w:rsidR="00CB770E" w:rsidRPr="001F209A" w:rsidRDefault="00CB770E" w:rsidP="0026479C">
      <w:pPr>
        <w:pStyle w:val="HChGR"/>
        <w:pageBreakBefore/>
      </w:pPr>
      <w:r w:rsidRPr="001F209A">
        <w:t>Приложение</w:t>
      </w:r>
    </w:p>
    <w:p w:rsidR="00CB770E" w:rsidRPr="001F209A" w:rsidRDefault="00CB770E" w:rsidP="00CB770E">
      <w:pPr>
        <w:pStyle w:val="HChGR"/>
      </w:pPr>
      <w:r>
        <w:tab/>
      </w:r>
      <w:r>
        <w:tab/>
      </w:r>
      <w:r w:rsidRPr="001F209A">
        <w:t>Соображения Комитета по правам человека в соответствии с</w:t>
      </w:r>
      <w:r>
        <w:t> </w:t>
      </w:r>
      <w:r w:rsidRPr="001F209A">
        <w:t>пунктом 4 статьи 5 Факультативного протокола к</w:t>
      </w:r>
      <w:r>
        <w:t xml:space="preserve"> Международному п</w:t>
      </w:r>
      <w:r w:rsidRPr="001F209A">
        <w:t>акту о гражданских</w:t>
      </w:r>
      <w:r w:rsidRPr="001F209A">
        <w:br/>
        <w:t>и политических правах</w:t>
      </w:r>
      <w:r>
        <w:t xml:space="preserve"> (</w:t>
      </w:r>
      <w:r w:rsidR="007C40A5">
        <w:t>сто вторая</w:t>
      </w:r>
      <w:r w:rsidRPr="001F209A">
        <w:t xml:space="preserve"> сессия</w:t>
      </w:r>
      <w:r>
        <w:t>)</w:t>
      </w:r>
    </w:p>
    <w:p w:rsidR="00CB770E" w:rsidRPr="001F209A" w:rsidRDefault="00CB770E" w:rsidP="00CB770E">
      <w:pPr>
        <w:pStyle w:val="SingleTxtGR"/>
      </w:pPr>
      <w:r w:rsidRPr="001F209A">
        <w:t>относительно</w:t>
      </w:r>
    </w:p>
    <w:p w:rsidR="00CB770E" w:rsidRPr="0026479C" w:rsidRDefault="00CB770E" w:rsidP="00CB770E">
      <w:pPr>
        <w:pStyle w:val="H1GR"/>
        <w:rPr>
          <w:lang w:val="en-US"/>
        </w:rPr>
      </w:pPr>
      <w:r>
        <w:tab/>
      </w:r>
      <w:r>
        <w:tab/>
      </w:r>
      <w:r w:rsidRPr="001F209A">
        <w:t xml:space="preserve">Сообщения № </w:t>
      </w:r>
      <w:r w:rsidR="00424C84">
        <w:t>1557/2007</w:t>
      </w:r>
      <w:r w:rsidR="00565B23" w:rsidRPr="0026479C">
        <w:rPr>
          <w:rStyle w:val="FootnoteReference"/>
          <w:b w:val="0"/>
          <w:szCs w:val="18"/>
          <w:vertAlign w:val="baseline"/>
        </w:rPr>
        <w:footnoteReference w:customMarkFollows="1" w:id="2"/>
        <w:t>**</w:t>
      </w:r>
    </w:p>
    <w:tbl>
      <w:tblPr>
        <w:tblStyle w:val="TableGrid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19"/>
        <w:gridCol w:w="3685"/>
      </w:tblGrid>
      <w:tr w:rsidR="00CB770E" w:rsidTr="00E6465C">
        <w:tc>
          <w:tcPr>
            <w:tcW w:w="3119" w:type="dxa"/>
          </w:tcPr>
          <w:p w:rsidR="00CB770E" w:rsidRPr="00322017" w:rsidRDefault="00CB770E" w:rsidP="00E6465C">
            <w:pPr>
              <w:spacing w:after="120"/>
              <w:rPr>
                <w:i/>
              </w:rPr>
            </w:pPr>
            <w:r w:rsidRPr="00322017">
              <w:rPr>
                <w:i/>
              </w:rPr>
              <w:t>Представлено:</w:t>
            </w:r>
          </w:p>
        </w:tc>
        <w:tc>
          <w:tcPr>
            <w:tcW w:w="3685" w:type="dxa"/>
          </w:tcPr>
          <w:p w:rsidR="00CB770E" w:rsidRPr="000D1ED1" w:rsidRDefault="00DF749A" w:rsidP="00E6465C">
            <w:pPr>
              <w:spacing w:after="120"/>
            </w:pPr>
            <w:r w:rsidRPr="00DF749A">
              <w:t>Стефаном Ларсом Нюстромом (представлен Информационным центром по праву прав человека)</w:t>
            </w:r>
          </w:p>
        </w:tc>
      </w:tr>
      <w:tr w:rsidR="00CB770E" w:rsidTr="00E6465C">
        <w:tc>
          <w:tcPr>
            <w:tcW w:w="3119" w:type="dxa"/>
          </w:tcPr>
          <w:p w:rsidR="00CB770E" w:rsidRPr="00322017" w:rsidRDefault="00CB770E" w:rsidP="00E6465C">
            <w:pPr>
              <w:spacing w:after="120"/>
              <w:rPr>
                <w:i/>
              </w:rPr>
            </w:pPr>
            <w:r w:rsidRPr="00322017">
              <w:rPr>
                <w:i/>
              </w:rPr>
              <w:t>Предполагаемая жертва:</w:t>
            </w:r>
          </w:p>
        </w:tc>
        <w:tc>
          <w:tcPr>
            <w:tcW w:w="3685" w:type="dxa"/>
          </w:tcPr>
          <w:p w:rsidR="00CB770E" w:rsidRDefault="00DF749A" w:rsidP="00E6465C">
            <w:pPr>
              <w:spacing w:after="120"/>
            </w:pPr>
            <w:r w:rsidRPr="00DF749A">
              <w:t>автор сообщения, его мать Бритт Марита Нюстром и его сестра Аннетт Кристин Тернер</w:t>
            </w:r>
          </w:p>
        </w:tc>
      </w:tr>
      <w:tr w:rsidR="00CB770E" w:rsidTr="00E6465C">
        <w:tc>
          <w:tcPr>
            <w:tcW w:w="3119" w:type="dxa"/>
          </w:tcPr>
          <w:p w:rsidR="00CB770E" w:rsidRPr="00FD511F" w:rsidRDefault="00CB770E" w:rsidP="00E6465C">
            <w:pPr>
              <w:spacing w:after="120"/>
            </w:pPr>
            <w:r w:rsidRPr="00CB613D">
              <w:rPr>
                <w:i/>
              </w:rPr>
              <w:t>Государство-участник:</w:t>
            </w:r>
          </w:p>
        </w:tc>
        <w:tc>
          <w:tcPr>
            <w:tcW w:w="3685" w:type="dxa"/>
          </w:tcPr>
          <w:p w:rsidR="00CB770E" w:rsidRDefault="00DF749A" w:rsidP="00E6465C">
            <w:pPr>
              <w:spacing w:after="120"/>
            </w:pPr>
            <w:r w:rsidRPr="00DF749A">
              <w:t>Австралия</w:t>
            </w:r>
          </w:p>
        </w:tc>
      </w:tr>
      <w:tr w:rsidR="00CB770E" w:rsidTr="00E6465C">
        <w:tc>
          <w:tcPr>
            <w:tcW w:w="3119" w:type="dxa"/>
          </w:tcPr>
          <w:p w:rsidR="00CB770E" w:rsidRPr="00FD511F" w:rsidRDefault="00CB770E" w:rsidP="00E6465C">
            <w:pPr>
              <w:spacing w:after="120"/>
            </w:pPr>
            <w:r w:rsidRPr="00CB613D">
              <w:rPr>
                <w:i/>
              </w:rPr>
              <w:t>Дата сообщения:</w:t>
            </w:r>
          </w:p>
        </w:tc>
        <w:tc>
          <w:tcPr>
            <w:tcW w:w="3685" w:type="dxa"/>
          </w:tcPr>
          <w:p w:rsidR="00CB770E" w:rsidRDefault="00DF749A" w:rsidP="00E6465C">
            <w:pPr>
              <w:spacing w:after="120"/>
            </w:pPr>
            <w:r w:rsidRPr="00DF749A">
              <w:t>22 декабря 2006 года (первоначальное представление)</w:t>
            </w:r>
          </w:p>
        </w:tc>
      </w:tr>
    </w:tbl>
    <w:p w:rsidR="00B76C3C" w:rsidRPr="00B76C3C" w:rsidRDefault="00B76C3C" w:rsidP="00B76C3C">
      <w:pPr>
        <w:pStyle w:val="SingleTxtGR"/>
        <w:spacing w:before="120"/>
      </w:pPr>
      <w:r w:rsidRPr="00B76C3C">
        <w:rPr>
          <w:i/>
        </w:rPr>
        <w:tab/>
        <w:t>Комитет по правам человека</w:t>
      </w:r>
      <w:r w:rsidRPr="00B76C3C">
        <w:t>, образованный в соответствии со статьей 28 Ме</w:t>
      </w:r>
      <w:r w:rsidRPr="00B76C3C">
        <w:t>ж</w:t>
      </w:r>
      <w:r w:rsidRPr="00B76C3C">
        <w:t xml:space="preserve">дународного пакта о гражданских и политических правах, </w:t>
      </w:r>
    </w:p>
    <w:p w:rsidR="00B76C3C" w:rsidRPr="00B76C3C" w:rsidRDefault="00B76C3C" w:rsidP="00B76C3C">
      <w:pPr>
        <w:pStyle w:val="SingleTxtGR"/>
        <w:spacing w:before="120"/>
      </w:pPr>
      <w:r w:rsidRPr="00B76C3C">
        <w:rPr>
          <w:i/>
        </w:rPr>
        <w:tab/>
      </w:r>
      <w:r w:rsidRPr="00900D8A">
        <w:rPr>
          <w:i/>
        </w:rPr>
        <w:t>на своем заседании</w:t>
      </w:r>
      <w:r w:rsidRPr="00B76C3C">
        <w:t xml:space="preserve"> 18 июля 2011 года,</w:t>
      </w:r>
    </w:p>
    <w:p w:rsidR="00B76C3C" w:rsidRPr="00B76C3C" w:rsidRDefault="00B76C3C" w:rsidP="00B76C3C">
      <w:pPr>
        <w:pStyle w:val="SingleTxtGR"/>
        <w:spacing w:before="120"/>
      </w:pPr>
      <w:r w:rsidRPr="00B76C3C">
        <w:rPr>
          <w:i/>
        </w:rPr>
        <w:tab/>
      </w:r>
      <w:r w:rsidRPr="00900D8A">
        <w:rPr>
          <w:i/>
        </w:rPr>
        <w:t>завершив</w:t>
      </w:r>
      <w:r w:rsidRPr="00B76C3C">
        <w:rPr>
          <w:i/>
        </w:rPr>
        <w:t xml:space="preserve"> </w:t>
      </w:r>
      <w:r w:rsidRPr="00B76C3C">
        <w:t>рассмотрение сообщения № 1557/2007, представленного Ком</w:t>
      </w:r>
      <w:r w:rsidRPr="00B76C3C">
        <w:t>и</w:t>
      </w:r>
      <w:r w:rsidRPr="00B76C3C">
        <w:t>тету по правам человека Стефаном Ларсом Нюстромом в соответствии с Ф</w:t>
      </w:r>
      <w:r w:rsidRPr="00B76C3C">
        <w:t>а</w:t>
      </w:r>
      <w:r w:rsidRPr="00B76C3C">
        <w:t>культативным протоколом к Международному пакту о гражданских и полит</w:t>
      </w:r>
      <w:r w:rsidRPr="00B76C3C">
        <w:t>и</w:t>
      </w:r>
      <w:r w:rsidRPr="00B76C3C">
        <w:t xml:space="preserve">ческих правах, </w:t>
      </w:r>
    </w:p>
    <w:p w:rsidR="00B76C3C" w:rsidRPr="00B76C3C" w:rsidRDefault="00B76C3C" w:rsidP="00B76C3C">
      <w:pPr>
        <w:pStyle w:val="SingleTxtGR"/>
        <w:spacing w:before="120"/>
      </w:pPr>
      <w:r w:rsidRPr="00B76C3C">
        <w:tab/>
      </w:r>
      <w:r w:rsidRPr="00900D8A">
        <w:rPr>
          <w:i/>
        </w:rPr>
        <w:t>приняв во внимание</w:t>
      </w:r>
      <w:r w:rsidRPr="00B76C3C">
        <w:t xml:space="preserve"> всю письменную информацию, представленную ему авторами сообщения и государством-участником,</w:t>
      </w:r>
    </w:p>
    <w:p w:rsidR="00B76C3C" w:rsidRPr="00900D8A" w:rsidRDefault="00B76C3C" w:rsidP="00B76C3C">
      <w:pPr>
        <w:pStyle w:val="SingleTxtGR"/>
        <w:spacing w:before="120"/>
      </w:pPr>
      <w:r w:rsidRPr="00B76C3C">
        <w:rPr>
          <w:i/>
        </w:rPr>
        <w:tab/>
      </w:r>
      <w:r w:rsidRPr="00900D8A">
        <w:rPr>
          <w:i/>
        </w:rPr>
        <w:t>принимает следующее</w:t>
      </w:r>
      <w:r w:rsidRPr="00900D8A">
        <w:t>:</w:t>
      </w:r>
    </w:p>
    <w:p w:rsidR="00B76C3C" w:rsidRPr="00B76C3C" w:rsidRDefault="00681637" w:rsidP="00B5637F">
      <w:pPr>
        <w:pStyle w:val="H1GR"/>
      </w:pPr>
      <w:r>
        <w:tab/>
      </w:r>
      <w:r>
        <w:tab/>
      </w:r>
      <w:r w:rsidR="00B76C3C" w:rsidRPr="00B76C3C">
        <w:t>Соображения в соответствии с пунктом 4 статьи 5 Факультативного пр</w:t>
      </w:r>
      <w:r w:rsidR="00B76C3C" w:rsidRPr="00B76C3C">
        <w:t>о</w:t>
      </w:r>
      <w:r w:rsidR="00B76C3C" w:rsidRPr="00B76C3C">
        <w:t>токола</w:t>
      </w:r>
    </w:p>
    <w:p w:rsidR="00B76C3C" w:rsidRPr="00B76C3C" w:rsidRDefault="00B76C3C" w:rsidP="00B76C3C">
      <w:pPr>
        <w:pStyle w:val="SingleTxtGR"/>
        <w:spacing w:before="120"/>
      </w:pPr>
      <w:r w:rsidRPr="00B76C3C">
        <w:t>1.1</w:t>
      </w:r>
      <w:r w:rsidRPr="00B76C3C">
        <w:tab/>
        <w:t>Автором сообщения от 22 декабря 2006 года является Стефан Ларс Н</w:t>
      </w:r>
      <w:r w:rsidRPr="00B76C3C">
        <w:t>ю</w:t>
      </w:r>
      <w:r w:rsidRPr="00B76C3C">
        <w:t>стром, шведский гражданин, который родился 31 декабря 1973 года в Швеции. Он представляет сообщение от своего имени, от имени своей матери Бритт М</w:t>
      </w:r>
      <w:r w:rsidRPr="00B76C3C">
        <w:t>а</w:t>
      </w:r>
      <w:r w:rsidRPr="00B76C3C">
        <w:t>риты Нюстром, шведской гражданки, родившейся 27 марта 1942 года в Фи</w:t>
      </w:r>
      <w:r w:rsidRPr="00B76C3C">
        <w:t>н</w:t>
      </w:r>
      <w:r w:rsidRPr="00B76C3C">
        <w:t>ляндии, и от имени своей сестры Аннетт Кристин Тернер, австралийской гра</w:t>
      </w:r>
      <w:r w:rsidRPr="00B76C3C">
        <w:t>ж</w:t>
      </w:r>
      <w:r w:rsidRPr="00B76C3C">
        <w:t>данки, родившейся 12 октября 1969 года в Австралии. Он утверждает, что явл</w:t>
      </w:r>
      <w:r w:rsidRPr="00B76C3C">
        <w:t>я</w:t>
      </w:r>
      <w:r w:rsidRPr="00B76C3C">
        <w:t>ется жертвой нарушения Австралией его прав в соответствии с пунктом 1 ст</w:t>
      </w:r>
      <w:r w:rsidRPr="00B76C3C">
        <w:t>а</w:t>
      </w:r>
      <w:r w:rsidRPr="00B76C3C">
        <w:t>тьи 9; пунктом 4 статьи 12; пунктом 7 статьи 14</w:t>
      </w:r>
      <w:r w:rsidR="00244357">
        <w:t>; статьей 17; пунктом 1 ст</w:t>
      </w:r>
      <w:r w:rsidR="00244357">
        <w:t>а</w:t>
      </w:r>
      <w:r w:rsidR="00244357">
        <w:t>тьи </w:t>
      </w:r>
      <w:r w:rsidRPr="00B76C3C">
        <w:t>23 и статьей 26 Международного пакта о гражданских и политиче</w:t>
      </w:r>
      <w:r w:rsidR="00681637">
        <w:t>ских пр</w:t>
      </w:r>
      <w:r w:rsidR="00681637">
        <w:t>а</w:t>
      </w:r>
      <w:r w:rsidR="00681637">
        <w:t>вах, а </w:t>
      </w:r>
      <w:r w:rsidRPr="00B76C3C">
        <w:t xml:space="preserve">также нарушения пункта 1 статьи 2 в </w:t>
      </w:r>
      <w:r w:rsidR="00681637">
        <w:t>совокупности</w:t>
      </w:r>
      <w:r w:rsidRPr="00B76C3C">
        <w:t xml:space="preserve"> с вышеуказанными статьями. Он также утверждает, что его мать и сестра являются жертвами н</w:t>
      </w:r>
      <w:r w:rsidRPr="00B76C3C">
        <w:t>а</w:t>
      </w:r>
      <w:r w:rsidRPr="00B76C3C">
        <w:t>рушения статьи 17 и пункта 1 статьи 23 Международного пакта о гражданских и политических правах. Он представлен Информационным центром по праву прав чел</w:t>
      </w:r>
      <w:r w:rsidRPr="00B76C3C">
        <w:t>о</w:t>
      </w:r>
      <w:r w:rsidRPr="00B76C3C">
        <w:t>века</w:t>
      </w:r>
      <w:r w:rsidR="00681637" w:rsidRPr="00E82230">
        <w:rPr>
          <w:rStyle w:val="FootnoteReference"/>
        </w:rPr>
        <w:footnoteReference w:id="3"/>
      </w:r>
      <w:r w:rsidRPr="00B76C3C">
        <w:t>.</w:t>
      </w:r>
    </w:p>
    <w:p w:rsidR="00CB770E" w:rsidRDefault="00B76C3C" w:rsidP="00681637">
      <w:pPr>
        <w:pStyle w:val="SingleTxtGR"/>
        <w:spacing w:before="120"/>
        <w:rPr>
          <w:lang w:val="en-US"/>
        </w:rPr>
      </w:pPr>
      <w:r w:rsidRPr="00B76C3C">
        <w:t>1.2</w:t>
      </w:r>
      <w:r w:rsidRPr="00B76C3C">
        <w:tab/>
        <w:t>23 декабря 2006 года Комитет в соответствии с правилом 97 своих правил процедуры, действуя через своего Специального докладчика по новым сообщ</w:t>
      </w:r>
      <w:r w:rsidRPr="00B76C3C">
        <w:t>е</w:t>
      </w:r>
      <w:r w:rsidRPr="00B76C3C">
        <w:t>ниям и временным мерам, отклонил ходатайство автора о принятии временных мер для предупреждения его высылки в Швецию. Автор был выслан в Швецию 29 декабря 2006 года.</w:t>
      </w:r>
    </w:p>
    <w:p w:rsidR="00BC792F" w:rsidRPr="009A398E" w:rsidRDefault="00BC792F" w:rsidP="00BC792F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9A398E">
        <w:t>Факты в изложении автора</w:t>
      </w:r>
    </w:p>
    <w:p w:rsidR="00BC792F" w:rsidRPr="009A398E" w:rsidRDefault="00BC792F" w:rsidP="00BC792F">
      <w:pPr>
        <w:pStyle w:val="SingleTxtGR"/>
      </w:pPr>
      <w:r w:rsidRPr="009A398E">
        <w:t>2.1</w:t>
      </w:r>
      <w:r w:rsidRPr="009A398E">
        <w:tab/>
        <w:t>Мать автора родилась в Финляндии и в 1950 году переехала в Швецию, где она вышла замуж. В 1966 году супруги переехали в Австралию. Их первый ребенок Аннетт Кристин Тернер родилась в Австралии. В 1973 году, когда мать автора была беременна вторым ребенком, она поехала с дочерью в Швецию н</w:t>
      </w:r>
      <w:r w:rsidRPr="009A398E">
        <w:t>а</w:t>
      </w:r>
      <w:r w:rsidRPr="009A398E">
        <w:t>вестить членов своей семьи. Она решила остаться и рожать ребенка в Швеции. В возрасте 25 дней автор сообщения по шведскому паспорту въехал в Австр</w:t>
      </w:r>
      <w:r w:rsidRPr="009A398E">
        <w:t>а</w:t>
      </w:r>
      <w:r w:rsidRPr="009A398E">
        <w:t>лию с</w:t>
      </w:r>
      <w:r>
        <w:t xml:space="preserve">о своими </w:t>
      </w:r>
      <w:r w:rsidRPr="009A398E">
        <w:t xml:space="preserve"> матерью и сестрой. Они прибыли в Австралию 27 января 1974</w:t>
      </w:r>
      <w:r>
        <w:rPr>
          <w:lang w:val="en-US"/>
        </w:rPr>
        <w:t> </w:t>
      </w:r>
      <w:r w:rsidRPr="009A398E">
        <w:t xml:space="preserve">года. </w:t>
      </w:r>
    </w:p>
    <w:p w:rsidR="00BC792F" w:rsidRPr="009A398E" w:rsidRDefault="00BC792F" w:rsidP="00BC792F">
      <w:pPr>
        <w:pStyle w:val="SingleTxtGR"/>
      </w:pPr>
      <w:r w:rsidRPr="009A398E">
        <w:t>2.2</w:t>
      </w:r>
      <w:r w:rsidRPr="009A398E">
        <w:tab/>
        <w:t>Родители автора разошлись, когда ему было 5 лет, и сейчас они развед</w:t>
      </w:r>
      <w:r w:rsidRPr="009A398E">
        <w:t>е</w:t>
      </w:r>
      <w:r w:rsidRPr="009A398E">
        <w:t>ны. Его мать, отец и сестра продолжают жить в Австралии. После развода р</w:t>
      </w:r>
      <w:r w:rsidRPr="009A398E">
        <w:t>о</w:t>
      </w:r>
      <w:r w:rsidRPr="009A398E">
        <w:t>дителей автор мало общался со своим отцом. Его мать имеет статус постоянн</w:t>
      </w:r>
      <w:r w:rsidRPr="009A398E">
        <w:t>о</w:t>
      </w:r>
      <w:r w:rsidRPr="009A398E">
        <w:t>го жителя, а его сестра родилась в Австралии, поэтому у нее есть австрали</w:t>
      </w:r>
      <w:r w:rsidRPr="009A398E">
        <w:t>й</w:t>
      </w:r>
      <w:r w:rsidRPr="009A398E">
        <w:t xml:space="preserve">ский паспорт. Автор сообщения с возраста </w:t>
      </w:r>
      <w:r>
        <w:t xml:space="preserve">в </w:t>
      </w:r>
      <w:r w:rsidRPr="009A398E">
        <w:t>27 дней постоянно находился в А</w:t>
      </w:r>
      <w:r w:rsidRPr="009A398E">
        <w:t>в</w:t>
      </w:r>
      <w:r w:rsidRPr="009A398E">
        <w:t xml:space="preserve">стралии по </w:t>
      </w:r>
      <w:r>
        <w:t>предварительной</w:t>
      </w:r>
      <w:r w:rsidRPr="009A398E">
        <w:t xml:space="preserve"> (постоянной) визе. Его почти ничто не связывает со Швецией, поскольку он никогда не учил шведский язык и не поддерживал прямых контактов со своими живущими там тетками, дядьками и двоюродными братьями/сестрами. С другой стороны, автор поддерживает тесные связи с м</w:t>
      </w:r>
      <w:r w:rsidRPr="009A398E">
        <w:t>а</w:t>
      </w:r>
      <w:r w:rsidRPr="009A398E">
        <w:t>терью, сестрой и племянниками, которые живут в Австралии. У автора сообщ</w:t>
      </w:r>
      <w:r w:rsidRPr="009A398E">
        <w:t>е</w:t>
      </w:r>
      <w:r w:rsidRPr="009A398E">
        <w:t>ния была карточка австралийской государственной системы здравоохранения "Медикэ</w:t>
      </w:r>
      <w:r>
        <w:t>а</w:t>
      </w:r>
      <w:r w:rsidRPr="009A398E">
        <w:t>р", а также были австралийские водительские права. В определенные периоды своей жизни он получал пособие по безработице от австралийского государства по линии "Центрлинк". Он платил налоги государству, работая сп</w:t>
      </w:r>
      <w:r w:rsidRPr="009A398E">
        <w:t>е</w:t>
      </w:r>
      <w:r w:rsidRPr="009A398E">
        <w:t>циалистом по кузов</w:t>
      </w:r>
      <w:r>
        <w:t>ам</w:t>
      </w:r>
      <w:r w:rsidRPr="009A398E">
        <w:t xml:space="preserve"> машин и сборщиком фруктов.</w:t>
      </w:r>
    </w:p>
    <w:p w:rsidR="00BC792F" w:rsidRPr="009A398E" w:rsidRDefault="00BC792F" w:rsidP="00BC792F">
      <w:pPr>
        <w:pStyle w:val="SingleTxtGR"/>
      </w:pPr>
      <w:r>
        <w:t>2.3</w:t>
      </w:r>
      <w:r w:rsidRPr="009A398E">
        <w:tab/>
        <w:t>Автор имеет судимость за совершение общественно опасных деяний по смыслу пункта 7 статьи 501 Закона о миграции</w:t>
      </w:r>
      <w:r w:rsidRPr="00E82230">
        <w:rPr>
          <w:rStyle w:val="FootnoteReference"/>
        </w:rPr>
        <w:footnoteReference w:id="4"/>
      </w:r>
      <w:r w:rsidRPr="009A398E">
        <w:t>. С десятилетнего возраста ему вынесли множество обвинительных приговоров за совершение преступлений, в том числе в шестнадцатилетнем возрасте — за изнасилование с отягчающими обстоятельствами десятилетнего ребенка,</w:t>
      </w:r>
      <w:r>
        <w:t xml:space="preserve"> </w:t>
      </w:r>
      <w:r w:rsidRPr="009A398E">
        <w:t>а также за поджоги и другие престу</w:t>
      </w:r>
      <w:r w:rsidRPr="009A398E">
        <w:t>п</w:t>
      </w:r>
      <w:r w:rsidRPr="009A398E">
        <w:t>ления, связанные с порчей имущества, за вооруженные ограбления, кражу со взломом, хищение имущества, различные нарушения правил дорожного движ</w:t>
      </w:r>
      <w:r w:rsidRPr="009A398E">
        <w:t>е</w:t>
      </w:r>
      <w:r w:rsidRPr="009A398E">
        <w:t>ния и преступления, связанные с хранен</w:t>
      </w:r>
      <w:r>
        <w:t>ием и употреблением наркотиков.</w:t>
      </w:r>
      <w:r w:rsidRPr="00BC792F">
        <w:br/>
      </w:r>
      <w:r w:rsidRPr="009A398E">
        <w:t>За совершение всех этих преступлений автор получил наказание в рамках н</w:t>
      </w:r>
      <w:r w:rsidRPr="009A398E">
        <w:t>а</w:t>
      </w:r>
      <w:r w:rsidRPr="009A398E">
        <w:t>циональной системы уголовного правосудия. В тринадцатилетнем возрасте он был передан на попечение государства. На момент высылки автора сообщения за ним не числилось никаких неотбытых или не полностью отбытых сроков н</w:t>
      </w:r>
      <w:r w:rsidRPr="009A398E">
        <w:t>а</w:t>
      </w:r>
      <w:r w:rsidRPr="009A398E">
        <w:t>казания. Автор злоупотреблял алкоголем, ставш</w:t>
      </w:r>
      <w:r>
        <w:t>и</w:t>
      </w:r>
      <w:r w:rsidRPr="009A398E">
        <w:t>м причиной совершения им большинства преступлений, за которые он был осужден. Он прошел части</w:t>
      </w:r>
      <w:r w:rsidRPr="009A398E">
        <w:t>ч</w:t>
      </w:r>
      <w:r w:rsidRPr="009A398E">
        <w:t xml:space="preserve">ное лечение от алкоголизма и научился бороться с этой проблемой. </w:t>
      </w:r>
    </w:p>
    <w:p w:rsidR="00BC792F" w:rsidRPr="009A398E" w:rsidRDefault="00BC792F" w:rsidP="00BC792F">
      <w:pPr>
        <w:pStyle w:val="SingleTxtGR"/>
      </w:pPr>
      <w:r>
        <w:t>2.4</w:t>
      </w:r>
      <w:r w:rsidRPr="009A398E">
        <w:tab/>
        <w:t xml:space="preserve">12 августа </w:t>
      </w:r>
      <w:r>
        <w:t>2004 года министр аннулировала предварительную</w:t>
      </w:r>
      <w:r w:rsidRPr="009A398E">
        <w:t xml:space="preserve"> (постоя</w:t>
      </w:r>
      <w:r w:rsidRPr="009A398E">
        <w:t>н</w:t>
      </w:r>
      <w:r w:rsidRPr="009A398E">
        <w:t>ную) визу автора на основании того, что он не прошел проверку на добропор</w:t>
      </w:r>
      <w:r w:rsidRPr="009A398E">
        <w:t>я</w:t>
      </w:r>
      <w:r w:rsidRPr="009A398E">
        <w:t>дочность, предусмотренную в пункте 6 статьи 501 Закона из-за его прошлой с</w:t>
      </w:r>
      <w:r w:rsidRPr="009A398E">
        <w:t>у</w:t>
      </w:r>
      <w:r w:rsidRPr="009A398E">
        <w:t xml:space="preserve">димости. </w:t>
      </w:r>
      <w:r>
        <w:t>В результате</w:t>
      </w:r>
      <w:r w:rsidRPr="009A398E">
        <w:t xml:space="preserve"> автор сообщения был арестован и соде</w:t>
      </w:r>
      <w:r w:rsidRPr="009A398E">
        <w:t>р</w:t>
      </w:r>
      <w:r w:rsidRPr="009A398E">
        <w:t>жался в течение 8 месяцев в тюрьме "Порт-Филлип". Ходатайство автора о с</w:t>
      </w:r>
      <w:r w:rsidRPr="009A398E">
        <w:t>у</w:t>
      </w:r>
      <w:r w:rsidRPr="009A398E">
        <w:t>дебном пересмотре решения об аннулировании его визы было отклонено федеральным магистр</w:t>
      </w:r>
      <w:r w:rsidRPr="009A398E">
        <w:t>а</w:t>
      </w:r>
      <w:r w:rsidRPr="009A398E">
        <w:t>том, однако затем удовлетворено Федеральным судом полного состава. В суде</w:t>
      </w:r>
      <w:r w:rsidRPr="009A398E">
        <w:t>б</w:t>
      </w:r>
      <w:r w:rsidRPr="009A398E">
        <w:t>ном решении от 30 июня 2005 года указано:</w:t>
      </w:r>
      <w:r>
        <w:t xml:space="preserve"> </w:t>
      </w:r>
      <w:r w:rsidRPr="009A398E">
        <w:t>"</w:t>
      </w:r>
      <w:r>
        <w:t>можно, конечно, считать</w:t>
      </w:r>
      <w:r w:rsidRPr="009A398E">
        <w:t>, что об</w:t>
      </w:r>
      <w:r w:rsidRPr="009A398E">
        <w:t>я</w:t>
      </w:r>
      <w:r w:rsidRPr="009A398E">
        <w:t>занность определять, кому позволить въезжать в Австралию или нах</w:t>
      </w:r>
      <w:r w:rsidRPr="009A398E">
        <w:t>о</w:t>
      </w:r>
      <w:r w:rsidRPr="009A398E">
        <w:t xml:space="preserve">диться на ее территории в интересах австралийского общества, возложена, в конечном счете, на </w:t>
      </w:r>
      <w:r>
        <w:t xml:space="preserve">усмотрение </w:t>
      </w:r>
      <w:r w:rsidRPr="009A398E">
        <w:t xml:space="preserve">соответствующего министра. Однако это совершенно не </w:t>
      </w:r>
      <w:r>
        <w:t>касается</w:t>
      </w:r>
      <w:r w:rsidRPr="009A398E">
        <w:t xml:space="preserve"> бессрочной высылк</w:t>
      </w:r>
      <w:r>
        <w:t>и</w:t>
      </w:r>
      <w:r w:rsidRPr="009A398E">
        <w:t xml:space="preserve"> хорошо интегрированного члена австралийск</w:t>
      </w:r>
      <w:r w:rsidRPr="009A398E">
        <w:t>о</w:t>
      </w:r>
      <w:r w:rsidRPr="009A398E">
        <w:t xml:space="preserve">го общества, у которого нет никаких связей </w:t>
      </w:r>
      <w:r>
        <w:t>где бы то ни было</w:t>
      </w:r>
      <w:r w:rsidRPr="009A398E">
        <w:t>". В результате удо</w:t>
      </w:r>
      <w:r w:rsidRPr="009A398E">
        <w:t>в</w:t>
      </w:r>
      <w:r w:rsidRPr="009A398E">
        <w:t>летворения апелляции автора в Федеральном суде полного состава его освоб</w:t>
      </w:r>
      <w:r w:rsidRPr="009A398E">
        <w:t>о</w:t>
      </w:r>
      <w:r w:rsidRPr="009A398E">
        <w:t>дили, и он н</w:t>
      </w:r>
      <w:r w:rsidRPr="009A398E">
        <w:t>а</w:t>
      </w:r>
      <w:r w:rsidRPr="009A398E">
        <w:t xml:space="preserve">чал работать и </w:t>
      </w:r>
      <w:r>
        <w:t>несколько</w:t>
      </w:r>
      <w:r w:rsidRPr="009A398E">
        <w:t xml:space="preserve"> наладил свою жизнь.</w:t>
      </w:r>
    </w:p>
    <w:p w:rsidR="00BC792F" w:rsidRPr="009A398E" w:rsidRDefault="00BC792F" w:rsidP="00BC792F">
      <w:pPr>
        <w:pStyle w:val="SingleTxtGR"/>
      </w:pPr>
      <w:r>
        <w:t>2.5</w:t>
      </w:r>
      <w:r w:rsidRPr="009A398E">
        <w:tab/>
        <w:t>Министр успешно обжаловала это решение в Верховном суде, который 8</w:t>
      </w:r>
      <w:r>
        <w:t> </w:t>
      </w:r>
      <w:r w:rsidRPr="009A398E">
        <w:t>ноября 2006 года распорядился аннулировать визу автора и выслать его из Австралии. Таким образом, 10 ноября 2006 года автора сообщения снова ар</w:t>
      </w:r>
      <w:r w:rsidRPr="009A398E">
        <w:t>е</w:t>
      </w:r>
      <w:r w:rsidRPr="009A398E">
        <w:t>стовали и поместили в центр временного содержания иммигрантов в Мариби</w:t>
      </w:r>
      <w:r w:rsidRPr="009A398E">
        <w:t>р</w:t>
      </w:r>
      <w:r w:rsidRPr="009A398E">
        <w:t>нонге в ожидании высылки, которая состоялась 29 декабря 2006 года. Во время н</w:t>
      </w:r>
      <w:r w:rsidRPr="009A398E">
        <w:t>а</w:t>
      </w:r>
      <w:r w:rsidRPr="009A398E">
        <w:t>хождения автора под стражей его причислили к группе "особо опасных лиц" и поместили в одиночную камеру на весь срок лишения свободы. Перед депо</w:t>
      </w:r>
      <w:r w:rsidRPr="009A398E">
        <w:t>р</w:t>
      </w:r>
      <w:r w:rsidRPr="009A398E">
        <w:t xml:space="preserve">тацией автора в Швецию власти этой страны обратились к государству-участнику с просьбой не высылать его по гуманитарным соображениям. </w:t>
      </w:r>
    </w:p>
    <w:p w:rsidR="00BC792F" w:rsidRPr="009A398E" w:rsidRDefault="00521E08" w:rsidP="00BC792F">
      <w:pPr>
        <w:pStyle w:val="SingleTxtGR"/>
      </w:pPr>
      <w:r>
        <w:t>2.6</w:t>
      </w:r>
      <w:r w:rsidR="00BC792F" w:rsidRPr="009A398E">
        <w:tab/>
        <w:t>Автор считал себя австралийским гражданином, поскольку он всю жизнь прожил в Австралии. Он осознал, что является иностранцем в своей собстве</w:t>
      </w:r>
      <w:r w:rsidR="00BC792F" w:rsidRPr="009A398E">
        <w:t>н</w:t>
      </w:r>
      <w:r w:rsidR="00BC792F" w:rsidRPr="009A398E">
        <w:t>ной стране, когда власти государства-участника в августе 2003 года заявили о возможности аннулировать его визу. Он не знал о наличии у него визы, п</w:t>
      </w:r>
      <w:r w:rsidR="00BC792F" w:rsidRPr="009A398E">
        <w:t>о</w:t>
      </w:r>
      <w:r w:rsidR="00BC792F" w:rsidRPr="009A398E">
        <w:t>скольку визы ему выдавались автоматически в соответствии с австралийским законодательством. Эт</w:t>
      </w:r>
      <w:r w:rsidR="00BC792F">
        <w:t>и</w:t>
      </w:r>
      <w:r w:rsidR="00BC792F" w:rsidRPr="009A398E">
        <w:t xml:space="preserve"> визы не представляли собой отметк</w:t>
      </w:r>
      <w:r w:rsidR="00BC792F">
        <w:t>и</w:t>
      </w:r>
      <w:r w:rsidR="00BC792F" w:rsidRPr="009A398E">
        <w:t xml:space="preserve"> или наклейк</w:t>
      </w:r>
      <w:r w:rsidR="00BC792F">
        <w:t>и</w:t>
      </w:r>
      <w:r w:rsidR="00BC792F" w:rsidRPr="009A398E">
        <w:t xml:space="preserve"> в паспорте. Сама мать автора считала, что он австралийский гражданин. </w:t>
      </w:r>
      <w:r w:rsidR="00BC792F">
        <w:t>В первое время</w:t>
      </w:r>
      <w:r w:rsidR="00BC792F" w:rsidRPr="009A398E">
        <w:t xml:space="preserve"> их пребывания в Австралии (в том числе в течение двух</w:t>
      </w:r>
      <w:r w:rsidR="00BC792F">
        <w:t>−</w:t>
      </w:r>
      <w:r w:rsidR="00BC792F" w:rsidRPr="009A398E">
        <w:t>трех лет после рождения автора сообщения) мать и отец автора получали письма от австрали</w:t>
      </w:r>
      <w:r w:rsidR="00BC792F" w:rsidRPr="009A398E">
        <w:t>й</w:t>
      </w:r>
      <w:r w:rsidR="00BC792F" w:rsidRPr="009A398E">
        <w:t xml:space="preserve">ских властей с предложением </w:t>
      </w:r>
      <w:r w:rsidR="00BC792F">
        <w:t>предоставить</w:t>
      </w:r>
      <w:r w:rsidR="00BC792F" w:rsidRPr="009A398E">
        <w:t xml:space="preserve"> им австралийское гражданство. О</w:t>
      </w:r>
      <w:r w:rsidR="00BC792F" w:rsidRPr="009A398E">
        <w:t>д</w:t>
      </w:r>
      <w:r w:rsidR="00BC792F" w:rsidRPr="009A398E">
        <w:t>нако в таких письмах никогда не упоминались их дети, и это еще больше уб</w:t>
      </w:r>
      <w:r w:rsidR="00BC792F" w:rsidRPr="009A398E">
        <w:t>е</w:t>
      </w:r>
      <w:r w:rsidR="00BC792F" w:rsidRPr="009A398E">
        <w:t>дило родителей в том, что их дети действительно являются гражданами Авс</w:t>
      </w:r>
      <w:r w:rsidR="00BC792F" w:rsidRPr="009A398E">
        <w:t>т</w:t>
      </w:r>
      <w:r w:rsidR="00BC792F" w:rsidRPr="009A398E">
        <w:t xml:space="preserve">ралии. </w:t>
      </w:r>
    </w:p>
    <w:p w:rsidR="00BC792F" w:rsidRPr="009A398E" w:rsidRDefault="00521E08" w:rsidP="00BC792F">
      <w:pPr>
        <w:pStyle w:val="SingleTxtGR"/>
      </w:pPr>
      <w:r>
        <w:t>2.7</w:t>
      </w:r>
      <w:r w:rsidR="00BC792F" w:rsidRPr="009A398E">
        <w:tab/>
        <w:t>Автор подписал официальное согласие на депортацию в Швецию, п</w:t>
      </w:r>
      <w:r w:rsidR="00BC792F" w:rsidRPr="009A398E">
        <w:t>о</w:t>
      </w:r>
      <w:r w:rsidR="00BC792F" w:rsidRPr="009A398E">
        <w:t>скольку власти государства-участника заявили, что в случае его отказа подп</w:t>
      </w:r>
      <w:r w:rsidR="00BC792F" w:rsidRPr="009A398E">
        <w:t>и</w:t>
      </w:r>
      <w:r w:rsidR="00BC792F" w:rsidRPr="009A398E">
        <w:t>сать официальное согласие он будет бессрочно содержаться под стражей в ож</w:t>
      </w:r>
      <w:r w:rsidR="00BC792F" w:rsidRPr="009A398E">
        <w:t>и</w:t>
      </w:r>
      <w:r w:rsidR="00BC792F" w:rsidRPr="009A398E">
        <w:t>дании решения Комитета по его делу. Перед подписанием такого согласия авт</w:t>
      </w:r>
      <w:r w:rsidR="00BC792F" w:rsidRPr="009A398E">
        <w:t>о</w:t>
      </w:r>
      <w:r w:rsidR="00BC792F" w:rsidRPr="009A398E">
        <w:t>ру не предоставили никакой юридической консультации.</w:t>
      </w:r>
      <w:r w:rsidR="00BC792F">
        <w:t xml:space="preserve"> </w:t>
      </w:r>
      <w:r w:rsidR="00BC792F" w:rsidRPr="009A398E">
        <w:t>По прибытии а</w:t>
      </w:r>
      <w:r w:rsidR="00BC792F" w:rsidRPr="009A398E">
        <w:t>в</w:t>
      </w:r>
      <w:r w:rsidR="00BC792F" w:rsidRPr="009A398E">
        <w:t>тора в Швецию национальные власти не встретили его в аэропорту. Министерство ю</w:t>
      </w:r>
      <w:r w:rsidR="00BC792F" w:rsidRPr="009A398E">
        <w:t>с</w:t>
      </w:r>
      <w:r w:rsidR="00BC792F" w:rsidRPr="009A398E">
        <w:t>тиции Швеции заявило в прессе, что оно не получало от авс</w:t>
      </w:r>
      <w:r w:rsidR="00BC792F" w:rsidRPr="009A398E">
        <w:t>т</w:t>
      </w:r>
      <w:r w:rsidR="00BC792F" w:rsidRPr="009A398E">
        <w:t>ралийских властей никаких просьб оказать временную помощь автору сообщения. П</w:t>
      </w:r>
      <w:r w:rsidR="00BC792F" w:rsidRPr="009A398E">
        <w:t>о</w:t>
      </w:r>
      <w:r w:rsidR="00BC792F" w:rsidRPr="009A398E">
        <w:t>скольку автор сообщения не был депортирован в Швецию для отбыв</w:t>
      </w:r>
      <w:r w:rsidR="00BC792F" w:rsidRPr="009A398E">
        <w:t>а</w:t>
      </w:r>
      <w:r w:rsidR="00BC792F" w:rsidRPr="009A398E">
        <w:t>ния в тюрьме какого-либо наказания, после приезда он не получил никакой помощи от государства, кроме пособия по безработице. Автор временно жил с зятем своей матери, а з</w:t>
      </w:r>
      <w:r w:rsidR="00BC792F" w:rsidRPr="009A398E">
        <w:t>а</w:t>
      </w:r>
      <w:r w:rsidR="00BC792F" w:rsidRPr="009A398E">
        <w:t xml:space="preserve">тем начал снимать небольшую квартиру, на оплату которой уходила половина его пособия по безработице. </w:t>
      </w:r>
    </w:p>
    <w:p w:rsidR="00BC792F" w:rsidRDefault="00521E08" w:rsidP="00BC792F">
      <w:pPr>
        <w:pStyle w:val="SingleTxtGR"/>
      </w:pPr>
      <w:r>
        <w:t>2.8</w:t>
      </w:r>
      <w:r w:rsidR="00BC792F" w:rsidRPr="009A398E">
        <w:tab/>
        <w:t>Автор прибыл в Швецию, не зная ни местной культуры, ни языка, ни климата. Он испытал чувство полной растерянности, изнеможения, озлобле</w:t>
      </w:r>
      <w:r w:rsidR="00BC792F" w:rsidRPr="009A398E">
        <w:t>н</w:t>
      </w:r>
      <w:r w:rsidR="00BC792F" w:rsidRPr="009A398E">
        <w:t>ности и страдания из-за того, что ему пришлось пережить. Помимо пособия по безработице</w:t>
      </w:r>
      <w:r w:rsidR="00BC792F">
        <w:t>,</w:t>
      </w:r>
      <w:r w:rsidR="00BC792F" w:rsidRPr="009A398E">
        <w:t xml:space="preserve"> автор не получил от государства и общества никакой поддержки ни в плане изучения языка, ни в социальном плане. В отчаянии он снова начал злоупотреблять алкоголем. Его мать и сестра не могут приехать к нему из-за о</w:t>
      </w:r>
      <w:r w:rsidR="00BC792F" w:rsidRPr="009A398E">
        <w:t>т</w:t>
      </w:r>
      <w:r w:rsidR="00BC792F" w:rsidRPr="009A398E">
        <w:t>сутствия денежных средств. Их разлука стала сильным эмоциональным потр</w:t>
      </w:r>
      <w:r w:rsidR="00BC792F" w:rsidRPr="009A398E">
        <w:t>я</w:t>
      </w:r>
      <w:r w:rsidR="00BC792F" w:rsidRPr="009A398E">
        <w:t xml:space="preserve">сением для семьи, которая навсегда и безнадежно разрушена. </w:t>
      </w:r>
    </w:p>
    <w:p w:rsidR="00521E08" w:rsidRPr="00B75A70" w:rsidRDefault="00521E08" w:rsidP="00521E08">
      <w:pPr>
        <w:pStyle w:val="SingleTxtGR"/>
        <w:rPr>
          <w:b/>
        </w:rPr>
      </w:pPr>
      <w:r w:rsidRPr="00B75A70">
        <w:rPr>
          <w:b/>
        </w:rPr>
        <w:t>Жалоба</w:t>
      </w:r>
    </w:p>
    <w:p w:rsidR="00521E08" w:rsidRPr="00B75A70" w:rsidRDefault="00521E08" w:rsidP="00521E08">
      <w:pPr>
        <w:pStyle w:val="SingleTxtGR"/>
      </w:pPr>
      <w:r w:rsidRPr="00B75A70">
        <w:t>3.1</w:t>
      </w:r>
      <w:r w:rsidRPr="00B75A70">
        <w:tab/>
        <w:t>Автор сообщения считает, что решение государства-участника выслать его в Швецию является нарушением пункта 1 статьи 9; пункта 4 статьи 12; пункта 7 статьи 14; статьи 17; пункта 1 статьи 23 и стат</w:t>
      </w:r>
      <w:r>
        <w:t>ь</w:t>
      </w:r>
      <w:r w:rsidRPr="00B75A70">
        <w:t xml:space="preserve">и 26 Пакта, а также пункта 1 статьи 2 в </w:t>
      </w:r>
      <w:r>
        <w:t xml:space="preserve">совокупности </w:t>
      </w:r>
      <w:r w:rsidRPr="00B75A70">
        <w:t>с пунктом 7 статьи 14; статьей 17 и пун</w:t>
      </w:r>
      <w:r w:rsidRPr="00B75A70">
        <w:t>к</w:t>
      </w:r>
      <w:r w:rsidRPr="00B75A70">
        <w:t xml:space="preserve">том 1 статьи 23. Автор далее утверждает, что государство-участник нарушило права его матери и сестры в соответствии со статьей 17 и пунктом 1 статьи 23 Пакта. </w:t>
      </w:r>
    </w:p>
    <w:p w:rsidR="00521E08" w:rsidRPr="00B75A70" w:rsidRDefault="00521E08" w:rsidP="00521E08">
      <w:pPr>
        <w:pStyle w:val="SingleTxtGR"/>
        <w:rPr>
          <w:i/>
        </w:rPr>
      </w:pPr>
      <w:r w:rsidRPr="00B75A70">
        <w:rPr>
          <w:i/>
        </w:rPr>
        <w:t>Пункт 4 статьи 12</w:t>
      </w:r>
    </w:p>
    <w:p w:rsidR="00521E08" w:rsidRPr="00B75A70" w:rsidRDefault="00521E08" w:rsidP="00521E08">
      <w:pPr>
        <w:pStyle w:val="SingleTxtGR"/>
      </w:pPr>
      <w:r w:rsidRPr="00B75A70">
        <w:t>3.2</w:t>
      </w:r>
      <w:r w:rsidRPr="00B75A70">
        <w:tab/>
        <w:t xml:space="preserve">Автор утверждает, что, решение государства-участника аннулировать его </w:t>
      </w:r>
      <w:r>
        <w:t>предварительную</w:t>
      </w:r>
      <w:r w:rsidRPr="00B75A70">
        <w:t xml:space="preserve"> (постоянную) визу, которое привело к его депортации в Шв</w:t>
      </w:r>
      <w:r w:rsidRPr="00B75A70">
        <w:t>е</w:t>
      </w:r>
      <w:r w:rsidRPr="00B75A70">
        <w:t>цию, является нарушением его права на въезд в собственную страну, закре</w:t>
      </w:r>
      <w:r w:rsidRPr="00B75A70">
        <w:t>п</w:t>
      </w:r>
      <w:r w:rsidRPr="00B75A70">
        <w:t>ленное в пункте 4 статьи 12 Пакта. Он ссылается на правовую практику Ком</w:t>
      </w:r>
      <w:r w:rsidRPr="00B75A70">
        <w:t>и</w:t>
      </w:r>
      <w:r w:rsidRPr="00B75A70">
        <w:t>тета</w:t>
      </w:r>
      <w:r w:rsidRPr="00E82230">
        <w:rPr>
          <w:sz w:val="18"/>
          <w:vertAlign w:val="superscript"/>
        </w:rPr>
        <w:footnoteReference w:id="5"/>
      </w:r>
      <w:r w:rsidRPr="00B75A70">
        <w:t>, в том числе на замечание общего порядка № 27 о свободе передвижения, в котором Комитет заявил, что в формулировке пункта 4 статьи 12 не проводи</w:t>
      </w:r>
      <w:r w:rsidRPr="00B75A70">
        <w:t>т</w:t>
      </w:r>
      <w:r w:rsidRPr="00B75A70">
        <w:t>ся различия между гражданами и иностранцами; что лица, имеющие возмо</w:t>
      </w:r>
      <w:r w:rsidRPr="00B75A70">
        <w:t>ж</w:t>
      </w:r>
      <w:r w:rsidRPr="00B75A70">
        <w:t>ность осуществлять это право, могут быть определены лишь благодаря толк</w:t>
      </w:r>
      <w:r w:rsidRPr="00B75A70">
        <w:t>о</w:t>
      </w:r>
      <w:r w:rsidRPr="00B75A70">
        <w:t>ванию значения выражения "свою собственную страну";  что сфера охвата п</w:t>
      </w:r>
      <w:r w:rsidRPr="00B75A70">
        <w:t>о</w:t>
      </w:r>
      <w:r w:rsidRPr="00B75A70">
        <w:t>нятия "свою собственную страну" шире сферы охвата понятия "страну своего гражданства" и что оно не ограничивается гражданством в формальном знач</w:t>
      </w:r>
      <w:r w:rsidRPr="00B75A70">
        <w:t>е</w:t>
      </w:r>
      <w:r w:rsidRPr="00B75A70">
        <w:t>нии этого понятия, т.е. гражданством, приобретенным по рождению или в р</w:t>
      </w:r>
      <w:r w:rsidRPr="00B75A70">
        <w:t>е</w:t>
      </w:r>
      <w:r w:rsidRPr="00B75A70">
        <w:t>зультате присвоения, а распространяется, как минимум, на лиц, которые в силу своих особых связей с рассматриваемой страной или своих претензий в отн</w:t>
      </w:r>
      <w:r w:rsidRPr="00B75A70">
        <w:t>о</w:t>
      </w:r>
      <w:r w:rsidRPr="00B75A70">
        <w:t>шении этой страны не могут рассматриваться в качестве иностранцев. Автор обращает внимание на особое мнение членов Комитета г-жи Эватт, г-жи Мед</w:t>
      </w:r>
      <w:r w:rsidRPr="00B75A70">
        <w:t>и</w:t>
      </w:r>
      <w:r w:rsidRPr="00B75A70">
        <w:t xml:space="preserve">ны Кироги и г-на Агилара Урбины (которых поддержали г-жа Шане, г-н Прадо Вальехо и г-н Бхагвати), которые в деле </w:t>
      </w:r>
      <w:r w:rsidRPr="00B75A70">
        <w:rPr>
          <w:i/>
        </w:rPr>
        <w:t>Чарльз Э. Стюарт против Канады</w:t>
      </w:r>
      <w:r w:rsidRPr="00B75A70">
        <w:t xml:space="preserve"> заявили, что "с точки зрения прав, изложенных в статье 12, наличие формал</w:t>
      </w:r>
      <w:r w:rsidRPr="00B75A70">
        <w:t>ь</w:t>
      </w:r>
      <w:r w:rsidRPr="00B75A70">
        <w:t>ной связи с государством не имеет значения; в этом отношении Пакт охраняет тесные личные и эмоциональные узы, которые сложились у индивидуума на той территории, где он живет, и в той социальной среде, где он их обрел. Име</w:t>
      </w:r>
      <w:r w:rsidRPr="00B75A70">
        <w:t>н</w:t>
      </w:r>
      <w:r w:rsidRPr="00B75A70">
        <w:t>но это и защищ</w:t>
      </w:r>
      <w:r w:rsidRPr="00B75A70">
        <w:t>а</w:t>
      </w:r>
      <w:r w:rsidRPr="00B75A70">
        <w:t>ет пункт 4 статьи 12".</w:t>
      </w:r>
    </w:p>
    <w:p w:rsidR="00521E08" w:rsidRPr="00B75A70" w:rsidRDefault="00521E08" w:rsidP="00521E08">
      <w:pPr>
        <w:pStyle w:val="SingleTxtGR"/>
      </w:pPr>
      <w:r w:rsidRPr="00B75A70">
        <w:t>3.3</w:t>
      </w:r>
      <w:r w:rsidRPr="00B75A70">
        <w:tab/>
        <w:t xml:space="preserve">Автор сообщения отмечает, что в отличие от авторов дел </w:t>
      </w:r>
      <w:r w:rsidRPr="00B75A70">
        <w:rPr>
          <w:i/>
        </w:rPr>
        <w:t>Стюарт против Канады</w:t>
      </w:r>
      <w:r w:rsidRPr="00B75A70">
        <w:t xml:space="preserve"> и </w:t>
      </w:r>
      <w:r w:rsidRPr="00B75A70">
        <w:rPr>
          <w:i/>
        </w:rPr>
        <w:t>Канепа против Канады</w:t>
      </w:r>
      <w:r w:rsidRPr="00E82230">
        <w:rPr>
          <w:iCs/>
          <w:sz w:val="18"/>
          <w:vertAlign w:val="superscript"/>
        </w:rPr>
        <w:footnoteReference w:id="6"/>
      </w:r>
      <w:r w:rsidRPr="00B75A70">
        <w:t>, он всю жизнь прожил в Ав</w:t>
      </w:r>
      <w:r w:rsidR="00224C90">
        <w:t xml:space="preserve">стралии, поэтому он считает ее </w:t>
      </w:r>
      <w:r w:rsidRPr="00B75A70">
        <w:t>своей собственной страной. Автор подчеркивает, что работа по подготовке Пакта также четко свидетельствует о желании широко толковать п</w:t>
      </w:r>
      <w:r w:rsidRPr="00B75A70">
        <w:t>о</w:t>
      </w:r>
      <w:r w:rsidRPr="00B75A70">
        <w:t>нятие "своя собственная страна", поскольку такую формулировку предпочли понятию "страна гражданства". Автор также ссылается на решение австрали</w:t>
      </w:r>
      <w:r w:rsidRPr="00B75A70">
        <w:t>й</w:t>
      </w:r>
      <w:r w:rsidRPr="00B75A70">
        <w:t>ского Федерального суда полного состава о том, что автор является интегрир</w:t>
      </w:r>
      <w:r w:rsidRPr="00B75A70">
        <w:t>о</w:t>
      </w:r>
      <w:r w:rsidRPr="00B75A70">
        <w:t>ванным членом австралийского общества, которого ничто не связывает со Шв</w:t>
      </w:r>
      <w:r w:rsidRPr="00B75A70">
        <w:t>е</w:t>
      </w:r>
      <w:r>
        <w:t>цией. По сути дела</w:t>
      </w:r>
      <w:r w:rsidRPr="00B75A70">
        <w:t>, австралийские власти признали, что с</w:t>
      </w:r>
      <w:r>
        <w:t>о</w:t>
      </w:r>
      <w:r w:rsidRPr="00B75A70">
        <w:t xml:space="preserve"> 2 апреля 1984 года (дата, связанная с некоторыми законодательными изменениями) автор пер</w:t>
      </w:r>
      <w:r w:rsidRPr="00B75A70">
        <w:t>е</w:t>
      </w:r>
      <w:r w:rsidRPr="00B75A70">
        <w:t>стал считаться иммигрантом ввиду его интеграции в австралийское общ</w:t>
      </w:r>
      <w:r w:rsidRPr="00B75A70">
        <w:t>е</w:t>
      </w:r>
      <w:r w:rsidRPr="00B75A70">
        <w:t>ство. Именно в этом году он получил визу для интегрированных лиц. В соо</w:t>
      </w:r>
      <w:r w:rsidRPr="00B75A70">
        <w:t>т</w:t>
      </w:r>
      <w:r w:rsidRPr="00B75A70">
        <w:t xml:space="preserve">ветствии с правовой практикой Австралии, лицо утрачивает статус иммигранта </w:t>
      </w:r>
      <w:r>
        <w:t>в силу</w:t>
      </w:r>
      <w:r w:rsidRPr="00B75A70">
        <w:t xml:space="preserve"> его интеграции, когда оно становится членом австралийского общества или и</w:t>
      </w:r>
      <w:r w:rsidRPr="00B75A70">
        <w:t>н</w:t>
      </w:r>
      <w:r w:rsidRPr="00B75A70">
        <w:t xml:space="preserve">тегрируется в </w:t>
      </w:r>
      <w:r>
        <w:t>него</w:t>
      </w:r>
      <w:r w:rsidRPr="00E82230">
        <w:rPr>
          <w:sz w:val="18"/>
          <w:vertAlign w:val="superscript"/>
        </w:rPr>
        <w:footnoteReference w:id="7"/>
      </w:r>
      <w:r>
        <w:t>. В этой связи</w:t>
      </w:r>
      <w:r w:rsidRPr="00B75A70">
        <w:t xml:space="preserve"> между интегрированными лицами и госуда</w:t>
      </w:r>
      <w:r w:rsidRPr="00B75A70">
        <w:t>р</w:t>
      </w:r>
      <w:r w:rsidRPr="00B75A70">
        <w:t>ством возникает такая же важная связь, как и между государством и австрали</w:t>
      </w:r>
      <w:r w:rsidRPr="00B75A70">
        <w:t>й</w:t>
      </w:r>
      <w:r w:rsidRPr="00B75A70">
        <w:t>скими гражданами. Таким образом, автор сообщения должен был соблюдать з</w:t>
      </w:r>
      <w:r w:rsidRPr="00B75A70">
        <w:t>а</w:t>
      </w:r>
      <w:r w:rsidRPr="00B75A70">
        <w:t>коны, касающиеся налогов, он мог голосовать и быть избранным в местные о</w:t>
      </w:r>
      <w:r w:rsidRPr="00B75A70">
        <w:t>р</w:t>
      </w:r>
      <w:r w:rsidRPr="00B75A70">
        <w:t>ганы управления в штате Виктория и мог служить в австралийских силах об</w:t>
      </w:r>
      <w:r w:rsidRPr="00B75A70">
        <w:t>о</w:t>
      </w:r>
      <w:r w:rsidRPr="00B75A70">
        <w:t>роны, поскольку это распространяется не только на граждан Австралии. А</w:t>
      </w:r>
      <w:r w:rsidRPr="00B75A70">
        <w:t>в</w:t>
      </w:r>
      <w:r>
        <w:t>тор далее утверждает, что при желании</w:t>
      </w:r>
      <w:r w:rsidRPr="00B75A70">
        <w:t xml:space="preserve"> он мог бы работать в полиции или других подобных государственных органах. Поэтому автор связан с Австралией так же тесно, как с ней связан любой ее гражданин.</w:t>
      </w:r>
    </w:p>
    <w:p w:rsidR="00521E08" w:rsidRPr="00B75A70" w:rsidRDefault="00521E08" w:rsidP="00521E08">
      <w:pPr>
        <w:pStyle w:val="SingleTxtGR"/>
      </w:pPr>
      <w:r w:rsidRPr="00B75A70">
        <w:t>3.4</w:t>
      </w:r>
      <w:r w:rsidRPr="00B75A70">
        <w:tab/>
      </w:r>
      <w:r>
        <w:t xml:space="preserve">Из-за уголовной </w:t>
      </w:r>
      <w:r w:rsidRPr="00B75A70">
        <w:t>судимости</w:t>
      </w:r>
      <w:r>
        <w:t xml:space="preserve"> автора</w:t>
      </w:r>
      <w:r w:rsidRPr="00B75A70">
        <w:t xml:space="preserve"> ему вряд ли позволят вернуться в А</w:t>
      </w:r>
      <w:r w:rsidRPr="00B75A70">
        <w:t>в</w:t>
      </w:r>
      <w:r w:rsidRPr="00B75A70">
        <w:t>стралию после его депортации в Швецию. В этой связи автор заявляет, что один лишь факт совершения уголовных преступлений не обосновывает высылку л</w:t>
      </w:r>
      <w:r w:rsidRPr="00B75A70">
        <w:t>и</w:t>
      </w:r>
      <w:r w:rsidRPr="00B75A70">
        <w:t>ца из его собственной страны, если только государство не представляет при этом веских и прямых оснований, таких как необходимость обеспечения н</w:t>
      </w:r>
      <w:r w:rsidRPr="00B75A70">
        <w:t>а</w:t>
      </w:r>
      <w:r w:rsidRPr="00B75A70">
        <w:t xml:space="preserve">циональной безопасности или общественного порядка. Задержка </w:t>
      </w:r>
      <w:r>
        <w:t>в</w:t>
      </w:r>
      <w:r w:rsidRPr="00B75A70">
        <w:t xml:space="preserve"> принятии конкретных мер после совершения автором самых серьезных преступлений (к</w:t>
      </w:r>
      <w:r w:rsidRPr="00B75A70">
        <w:t>о</w:t>
      </w:r>
      <w:r w:rsidRPr="00B75A70">
        <w:t xml:space="preserve">торые он совершил, в основном, в подростковом возрасте) и то, что </w:t>
      </w:r>
      <w:r>
        <w:t>возможн</w:t>
      </w:r>
      <w:r>
        <w:t>о</w:t>
      </w:r>
      <w:r>
        <w:t xml:space="preserve">сти </w:t>
      </w:r>
      <w:r w:rsidRPr="00B75A70">
        <w:t>рецидива не придали большого значения, позволяет сделать вывод о том, что защита австралийского общества от будущих деяний автора не была гла</w:t>
      </w:r>
      <w:r w:rsidRPr="00B75A70">
        <w:t>в</w:t>
      </w:r>
      <w:r w:rsidRPr="00B75A70">
        <w:t>ным фактором, повлиявшим на решение министра. Поэтому автор считает, что решение депортировать его и навсегда запретить ему возвращаться в Австр</w:t>
      </w:r>
      <w:r w:rsidRPr="00B75A70">
        <w:t>а</w:t>
      </w:r>
      <w:r w:rsidRPr="00B75A70">
        <w:t>лию является произвольным и противоречит пункту 4 ст</w:t>
      </w:r>
      <w:r w:rsidRPr="00B75A70">
        <w:t>а</w:t>
      </w:r>
      <w:r w:rsidRPr="00B75A70">
        <w:t>тьи 12 Пакта.</w:t>
      </w:r>
    </w:p>
    <w:p w:rsidR="00521E08" w:rsidRPr="00B75A70" w:rsidRDefault="00521E08" w:rsidP="00521E08">
      <w:pPr>
        <w:pStyle w:val="SingleTxtGR"/>
        <w:rPr>
          <w:i/>
        </w:rPr>
      </w:pPr>
      <w:r w:rsidRPr="00B75A70">
        <w:rPr>
          <w:i/>
        </w:rPr>
        <w:t>Пункт 7 статьи 14</w:t>
      </w:r>
    </w:p>
    <w:p w:rsidR="00521E08" w:rsidRPr="00B75A70" w:rsidRDefault="00521E08" w:rsidP="00521E08">
      <w:pPr>
        <w:pStyle w:val="SingleTxtGR"/>
      </w:pPr>
      <w:r w:rsidRPr="00B75A70">
        <w:t>3.5</w:t>
      </w:r>
      <w:r w:rsidRPr="00B75A70">
        <w:tab/>
        <w:t xml:space="preserve">Автор далее утверждает, что государство-участник нарушило его права </w:t>
      </w:r>
      <w:r>
        <w:t>по</w:t>
      </w:r>
      <w:r w:rsidRPr="00B75A70">
        <w:t xml:space="preserve"> пункт</w:t>
      </w:r>
      <w:r>
        <w:t>у</w:t>
      </w:r>
      <w:r w:rsidRPr="00B75A70">
        <w:t xml:space="preserve"> 7 статьи 14, в котором указано, что никто не должен быть вторично судим или наказан за преступление, за которое он уже был осужден. Автор з</w:t>
      </w:r>
      <w:r w:rsidRPr="00B75A70">
        <w:t>а</w:t>
      </w:r>
      <w:r w:rsidRPr="00B75A70">
        <w:t>являет, что аннулирование его визы и последующая его депортация являются повторным наказанием за преступления, за совершение которых он уже понес наказание в соответствии с австралийскими законами. Автор сообщения обр</w:t>
      </w:r>
      <w:r w:rsidRPr="00B75A70">
        <w:t>а</w:t>
      </w:r>
      <w:r w:rsidRPr="00B75A70">
        <w:t>щает внимание на использование формулировки "судим или нак</w:t>
      </w:r>
      <w:r w:rsidRPr="00B75A70">
        <w:t>а</w:t>
      </w:r>
      <w:r w:rsidRPr="00B75A70">
        <w:t xml:space="preserve">зан" в пункте 7 статьи 14. В этом смысле он </w:t>
      </w:r>
      <w:r>
        <w:t>подтверждает</w:t>
      </w:r>
      <w:r w:rsidRPr="00B75A70">
        <w:t>, что он не был вторично судим за с</w:t>
      </w:r>
      <w:r w:rsidRPr="00B75A70">
        <w:t>о</w:t>
      </w:r>
      <w:r w:rsidRPr="00B75A70">
        <w:t>вершенные им преступления. Однако он утверждает, что был вторично нак</w:t>
      </w:r>
      <w:r w:rsidRPr="00B75A70">
        <w:t>а</w:t>
      </w:r>
      <w:r w:rsidRPr="00B75A70">
        <w:t>зан аннулировани</w:t>
      </w:r>
      <w:r>
        <w:t>ем</w:t>
      </w:r>
      <w:r w:rsidRPr="00B75A70">
        <w:t xml:space="preserve"> его </w:t>
      </w:r>
      <w:r>
        <w:t xml:space="preserve">предварительной </w:t>
      </w:r>
      <w:r w:rsidRPr="00B75A70">
        <w:t>(постоянной) визы</w:t>
      </w:r>
      <w:r>
        <w:t xml:space="preserve"> с</w:t>
      </w:r>
      <w:r w:rsidRPr="00B75A70">
        <w:t xml:space="preserve"> последующ</w:t>
      </w:r>
      <w:r>
        <w:t>им</w:t>
      </w:r>
      <w:r w:rsidRPr="00B75A70">
        <w:t xml:space="preserve"> с</w:t>
      </w:r>
      <w:r w:rsidRPr="00B75A70">
        <w:t>о</w:t>
      </w:r>
      <w:r w:rsidRPr="00B75A70">
        <w:t>держани</w:t>
      </w:r>
      <w:r>
        <w:t>ем</w:t>
      </w:r>
      <w:r w:rsidRPr="00B75A70">
        <w:t xml:space="preserve"> под стражей и высылк</w:t>
      </w:r>
      <w:r>
        <w:t>ой</w:t>
      </w:r>
      <w:r w:rsidRPr="00B75A70">
        <w:t xml:space="preserve"> в Швецию через много лет после того, как произошли рассматриваемые события. Автор насто</w:t>
      </w:r>
      <w:r>
        <w:t>ятельно</w:t>
      </w:r>
      <w:r w:rsidRPr="00B75A70">
        <w:t xml:space="preserve"> заявляет, что его н</w:t>
      </w:r>
      <w:r w:rsidRPr="00B75A70">
        <w:t>а</w:t>
      </w:r>
      <w:r w:rsidRPr="00B75A70">
        <w:t>хождение в течение 8 месяцев в тюрьме "Порт-Филлип", которая является не утвержденным центром временного содержания иммигрантов, а скорее обы</w:t>
      </w:r>
      <w:r w:rsidRPr="00B75A70">
        <w:t>ч</w:t>
      </w:r>
      <w:r w:rsidRPr="00B75A70">
        <w:t>ной особо охраняемой тюрьмой, куда помещаются осужденные и подследс</w:t>
      </w:r>
      <w:r w:rsidRPr="00B75A70">
        <w:t>т</w:t>
      </w:r>
      <w:r w:rsidRPr="00B75A70">
        <w:t>венные заключенные за преступления, преследуемые по обвинительному а</w:t>
      </w:r>
      <w:r w:rsidRPr="00B75A70">
        <w:t>к</w:t>
      </w:r>
      <w:r w:rsidRPr="00B75A70">
        <w:t>ту, четко свидетельствует о том, что действия государства-участника в отнош</w:t>
      </w:r>
      <w:r w:rsidRPr="00B75A70">
        <w:t>е</w:t>
      </w:r>
      <w:r w:rsidRPr="00B75A70">
        <w:t>нии автора сообщения представляют собой наказание по смыслу пункта 7 ст</w:t>
      </w:r>
      <w:r w:rsidRPr="00B75A70">
        <w:t>а</w:t>
      </w:r>
      <w:r w:rsidRPr="00B75A70">
        <w:t>тьи 14 Пакта.</w:t>
      </w:r>
    </w:p>
    <w:p w:rsidR="00521E08" w:rsidRPr="00B75A70" w:rsidRDefault="00521E08" w:rsidP="00521E08">
      <w:pPr>
        <w:pStyle w:val="SingleTxtGR"/>
        <w:rPr>
          <w:i/>
        </w:rPr>
      </w:pPr>
      <w:r w:rsidRPr="00B75A70">
        <w:rPr>
          <w:i/>
        </w:rPr>
        <w:t>Пункт 1 статьи 2 и статья 26</w:t>
      </w:r>
    </w:p>
    <w:p w:rsidR="00521E08" w:rsidRPr="00B75A70" w:rsidRDefault="00521E08" w:rsidP="00521E08">
      <w:pPr>
        <w:pStyle w:val="SingleTxtGR"/>
      </w:pPr>
      <w:r>
        <w:t>3.6</w:t>
      </w:r>
      <w:r>
        <w:tab/>
      </w:r>
      <w:r w:rsidRPr="00B75A70">
        <w:t xml:space="preserve">Автор сообщения утверждает, что </w:t>
      </w:r>
      <w:r>
        <w:t>несоблюдение</w:t>
      </w:r>
      <w:r w:rsidRPr="00B75A70">
        <w:t xml:space="preserve"> его прав</w:t>
      </w:r>
      <w:r>
        <w:t>а</w:t>
      </w:r>
      <w:r w:rsidRPr="00B75A70">
        <w:t xml:space="preserve"> не подвергат</w:t>
      </w:r>
      <w:r w:rsidRPr="00B75A70">
        <w:t>ь</w:t>
      </w:r>
      <w:r w:rsidRPr="00B75A70">
        <w:t>ся повторному наказанию является нарушением пункта 1 статьи 2 и статьи 26 Пакта, поскольку он стал жертвой необоснованной дискриминации по пр</w:t>
      </w:r>
      <w:r w:rsidRPr="00B75A70">
        <w:t>и</w:t>
      </w:r>
      <w:r w:rsidRPr="00B75A70">
        <w:t xml:space="preserve">знаку национальной принадлежности. Как было указано ранее, автор </w:t>
      </w:r>
      <w:r>
        <w:t>считает</w:t>
      </w:r>
      <w:r w:rsidRPr="00B75A70">
        <w:t>, что был вторично наказан за совершение одного и того же преступления. Австрали</w:t>
      </w:r>
      <w:r w:rsidRPr="00B75A70">
        <w:t>й</w:t>
      </w:r>
      <w:r w:rsidRPr="00B75A70">
        <w:t>ский же гражданин не мог подвергнуться такому вторичному наказанию. То, что определенное лицо, не является гражданином страны, а лишь проживает в этой стране длительное время, не может служить должным и объективным о</w:t>
      </w:r>
      <w:r w:rsidRPr="00B75A70">
        <w:t>с</w:t>
      </w:r>
      <w:r w:rsidRPr="00B75A70">
        <w:t>нованием для принятия решения нарушить права, закрепленные в пункте 7 ст</w:t>
      </w:r>
      <w:r w:rsidRPr="00B75A70">
        <w:t>а</w:t>
      </w:r>
      <w:r w:rsidRPr="00B75A70">
        <w:t>тьи 14. В этой связи автор считает, что государство-участник нарушило его пр</w:t>
      </w:r>
      <w:r w:rsidRPr="00B75A70">
        <w:t>а</w:t>
      </w:r>
      <w:r w:rsidRPr="00B75A70">
        <w:t xml:space="preserve">ва </w:t>
      </w:r>
      <w:r>
        <w:t>по</w:t>
      </w:r>
      <w:r w:rsidRPr="00B75A70">
        <w:t xml:space="preserve"> пункт</w:t>
      </w:r>
      <w:r>
        <w:t>у</w:t>
      </w:r>
      <w:r w:rsidRPr="00B75A70">
        <w:t xml:space="preserve"> 1 статьи 2 и стать</w:t>
      </w:r>
      <w:r>
        <w:t>и</w:t>
      </w:r>
      <w:r w:rsidRPr="00B75A70">
        <w:t xml:space="preserve"> 26 в </w:t>
      </w:r>
      <w:r>
        <w:t>совокупности</w:t>
      </w:r>
      <w:r w:rsidRPr="00B75A70">
        <w:t xml:space="preserve"> с пунктом 7 статьи 14 Па</w:t>
      </w:r>
      <w:r w:rsidRPr="00B75A70">
        <w:t>к</w:t>
      </w:r>
      <w:r w:rsidRPr="00B75A70">
        <w:t>та.</w:t>
      </w:r>
    </w:p>
    <w:p w:rsidR="00521E08" w:rsidRPr="00B75A70" w:rsidRDefault="00521E08" w:rsidP="00521E08">
      <w:pPr>
        <w:pStyle w:val="SingleTxtGR"/>
        <w:rPr>
          <w:i/>
        </w:rPr>
      </w:pPr>
      <w:r w:rsidRPr="00B75A70">
        <w:rPr>
          <w:i/>
        </w:rPr>
        <w:t>Статья 17 и пункт 1 статьи 23</w:t>
      </w:r>
    </w:p>
    <w:p w:rsidR="00521E08" w:rsidRPr="00B75A70" w:rsidRDefault="00521E08" w:rsidP="00521E08">
      <w:pPr>
        <w:pStyle w:val="SingleTxtGR"/>
      </w:pPr>
      <w:r w:rsidRPr="00B75A70">
        <w:t>3.7</w:t>
      </w:r>
      <w:r w:rsidRPr="00B75A70">
        <w:tab/>
        <w:t xml:space="preserve">Автор утверждает, что государство-участник нарушило, с одной стороны, его право на защиту от произвольного вмешательства в его семейную жизнь, </w:t>
      </w:r>
      <w:r>
        <w:t xml:space="preserve">т.е. </w:t>
      </w:r>
      <w:r w:rsidRPr="00B75A70">
        <w:t>нарушило статью 17 в со</w:t>
      </w:r>
      <w:r>
        <w:t xml:space="preserve">вокупности </w:t>
      </w:r>
      <w:r w:rsidRPr="00B75A70">
        <w:t>с пунктом 1 статьи 23, а с другой ст</w:t>
      </w:r>
      <w:r w:rsidRPr="00B75A70">
        <w:t>о</w:t>
      </w:r>
      <w:r w:rsidRPr="00B75A70">
        <w:t>роны</w:t>
      </w:r>
      <w:r>
        <w:t xml:space="preserve"> −</w:t>
      </w:r>
      <w:r w:rsidRPr="00B75A70">
        <w:t xml:space="preserve"> его право на защиту от произвольного посягательства на неприкосн</w:t>
      </w:r>
      <w:r w:rsidRPr="00B75A70">
        <w:t>о</w:t>
      </w:r>
      <w:r w:rsidRPr="00B75A70">
        <w:t xml:space="preserve">венность его жилища, </w:t>
      </w:r>
      <w:r>
        <w:t>т.е.</w:t>
      </w:r>
      <w:r w:rsidRPr="00B75A70">
        <w:t xml:space="preserve"> нарушило статью 17 Пакта. Узы, связывающие его с матерью и сестрой, являются семейными </w:t>
      </w:r>
      <w:r>
        <w:t>по смыслу статей</w:t>
      </w:r>
      <w:r w:rsidRPr="00B75A70">
        <w:t xml:space="preserve"> 17 и 23. П</w:t>
      </w:r>
      <w:r w:rsidRPr="00B75A70">
        <w:t>о</w:t>
      </w:r>
      <w:r w:rsidRPr="00B75A70">
        <w:t xml:space="preserve">скольку они являются членами </w:t>
      </w:r>
      <w:r>
        <w:t>единой</w:t>
      </w:r>
      <w:r w:rsidRPr="00B75A70">
        <w:t xml:space="preserve"> семьи, их отношения подпадают под действие положений обеих статей, даже при самом </w:t>
      </w:r>
      <w:r>
        <w:t xml:space="preserve">ограничительном </w:t>
      </w:r>
      <w:r w:rsidRPr="00B75A70">
        <w:t>их толковании. Тр</w:t>
      </w:r>
      <w:r w:rsidRPr="00B75A70">
        <w:t>е</w:t>
      </w:r>
      <w:r w:rsidRPr="00B75A70">
        <w:t>бование, чтобы один член сем</w:t>
      </w:r>
      <w:r>
        <w:t>ьи покинул Австралию, в то время</w:t>
      </w:r>
      <w:r w:rsidRPr="00B75A70">
        <w:t xml:space="preserve"> как другие члены семьи остаются там, представляет собой вмешательство в семе</w:t>
      </w:r>
      <w:r w:rsidRPr="00B75A70">
        <w:t>й</w:t>
      </w:r>
      <w:r w:rsidRPr="00B75A70">
        <w:t>ную жизнь автора, его матери и сестры. Когда автор сообщения не находи</w:t>
      </w:r>
      <w:r w:rsidRPr="00B75A70">
        <w:t>л</w:t>
      </w:r>
      <w:r w:rsidRPr="00B75A70">
        <w:t>ся в тюрьме или специализированных детских учреждениях, он жил со своей мат</w:t>
      </w:r>
      <w:r w:rsidRPr="00B75A70">
        <w:t>е</w:t>
      </w:r>
      <w:r>
        <w:t>рью.</w:t>
      </w:r>
    </w:p>
    <w:p w:rsidR="00224C90" w:rsidRPr="007F4339" w:rsidRDefault="00224C90" w:rsidP="00224C90">
      <w:pPr>
        <w:pStyle w:val="SingleTxtGR"/>
      </w:pPr>
      <w:r w:rsidRPr="0096077D">
        <w:t>3.8</w:t>
      </w:r>
      <w:r w:rsidRPr="0096077D">
        <w:tab/>
        <w:t xml:space="preserve">Признавая, что его матери и сестре </w:t>
      </w:r>
      <w:r w:rsidRPr="00224C90">
        <w:rPr>
          <w:iCs/>
          <w:lang w:val="en-US"/>
        </w:rPr>
        <w:t>per</w:t>
      </w:r>
      <w:r w:rsidRPr="00224C90">
        <w:rPr>
          <w:iCs/>
        </w:rPr>
        <w:t xml:space="preserve"> </w:t>
      </w:r>
      <w:r w:rsidRPr="00224C90">
        <w:rPr>
          <w:iCs/>
          <w:lang w:val="en-US"/>
        </w:rPr>
        <w:t>se</w:t>
      </w:r>
      <w:r>
        <w:t xml:space="preserve"> не запрещено посещать его</w:t>
      </w:r>
      <w:r w:rsidRPr="00224C90">
        <w:br/>
      </w:r>
      <w:r w:rsidRPr="0096077D">
        <w:t>в Швеции, автор ссылается на решение Комитета, в котором он указал, что о</w:t>
      </w:r>
      <w:r w:rsidRPr="0096077D">
        <w:t>т</w:t>
      </w:r>
      <w:r w:rsidRPr="0096077D">
        <w:t>каз государства-участника разрешить одному из членов семьи ост</w:t>
      </w:r>
      <w:r w:rsidRPr="0096077D">
        <w:t>а</w:t>
      </w:r>
      <w:r w:rsidRPr="0096077D">
        <w:t>ваться на его территории в то время, как другим членам семьи позволено оставаться на его территории, может представлять собой вмешательство в семейную жизнь да</w:t>
      </w:r>
      <w:r w:rsidRPr="0096077D">
        <w:t>н</w:t>
      </w:r>
      <w:r w:rsidRPr="0096077D">
        <w:t>ного лица</w:t>
      </w:r>
      <w:r w:rsidRPr="00E82230">
        <w:rPr>
          <w:rStyle w:val="FootnoteReference"/>
        </w:rPr>
        <w:footnoteReference w:id="8"/>
      </w:r>
      <w:r w:rsidRPr="0096077D">
        <w:t>. Таким образом, решение государства-участника выслать его из страны и вынудить его основную семью выбирать, следует ли ей сопр</w:t>
      </w:r>
      <w:r w:rsidRPr="0096077D">
        <w:t>о</w:t>
      </w:r>
      <w:r w:rsidRPr="0096077D">
        <w:t>вождать его или остаться в государстве-участнике, что в любом случае приведет к сущ</w:t>
      </w:r>
      <w:r w:rsidRPr="0096077D">
        <w:t>е</w:t>
      </w:r>
      <w:r w:rsidRPr="0096077D">
        <w:t>ственным изменениям давно установившейся семейной жизни</w:t>
      </w:r>
      <w:r w:rsidRPr="00E82230">
        <w:rPr>
          <w:rStyle w:val="FootnoteReference"/>
        </w:rPr>
        <w:footnoteReference w:id="9"/>
      </w:r>
      <w:r w:rsidRPr="0096077D">
        <w:t>, является нар</w:t>
      </w:r>
      <w:r w:rsidRPr="0096077D">
        <w:t>у</w:t>
      </w:r>
      <w:r w:rsidRPr="0096077D">
        <w:t>шением статьи 17 в сочетании с пунктом 1 статьи 23.</w:t>
      </w:r>
    </w:p>
    <w:p w:rsidR="00224C90" w:rsidRPr="0096077D" w:rsidRDefault="00224C90" w:rsidP="00224C90">
      <w:pPr>
        <w:pStyle w:val="SingleTxtGR"/>
      </w:pPr>
      <w:r w:rsidRPr="0096077D">
        <w:t>3.9</w:t>
      </w:r>
      <w:r w:rsidRPr="0096077D">
        <w:tab/>
        <w:t xml:space="preserve">Что касается понятия жилища, </w:t>
      </w:r>
      <w:r>
        <w:t xml:space="preserve">то </w:t>
      </w:r>
      <w:r w:rsidRPr="0096077D">
        <w:t>автор ссылается на принятое Комит</w:t>
      </w:r>
      <w:r w:rsidRPr="0096077D">
        <w:t>е</w:t>
      </w:r>
      <w:r w:rsidRPr="0096077D">
        <w:t>том замечание общего порядка № 16 о праве на личную жизнь, в котором он заявил, что слово "жилище" (hоmе) в английском</w:t>
      </w:r>
      <w:r>
        <w:t xml:space="preserve"> языке</w:t>
      </w:r>
      <w:r w:rsidRPr="0096077D">
        <w:t>, употребленное в ст</w:t>
      </w:r>
      <w:r w:rsidRPr="0096077D">
        <w:t>а</w:t>
      </w:r>
      <w:r w:rsidRPr="0096077D">
        <w:t>тье</w:t>
      </w:r>
      <w:r>
        <w:t> </w:t>
      </w:r>
      <w:r w:rsidRPr="0096077D">
        <w:t>17 Пакта, должно пониматься как термин, указывающий то место, в котором человек проживает или занимается своими обычными делами. Автор сообщ</w:t>
      </w:r>
      <w:r w:rsidRPr="0096077D">
        <w:t>е</w:t>
      </w:r>
      <w:r w:rsidRPr="0096077D">
        <w:t xml:space="preserve">ния утверждает, что термин </w:t>
      </w:r>
      <w:r>
        <w:t>"</w:t>
      </w:r>
      <w:r w:rsidRPr="0096077D">
        <w:t>жилище</w:t>
      </w:r>
      <w:r>
        <w:t>"</w:t>
      </w:r>
      <w:r w:rsidRPr="0096077D">
        <w:t xml:space="preserve"> должен здесь толковаться более широко и охватывать общество, в котором живет определенное лицо и членом которого оно является. То, что автор не является австралийским гражданином</w:t>
      </w:r>
      <w:r>
        <w:t>,</w:t>
      </w:r>
      <w:r w:rsidRPr="0096077D">
        <w:t xml:space="preserve"> не имеет значения для толкования Комитетом понятия жилища в соответствии со стат</w:t>
      </w:r>
      <w:r w:rsidRPr="0096077D">
        <w:t>ь</w:t>
      </w:r>
      <w:r w:rsidRPr="0096077D">
        <w:t>ей</w:t>
      </w:r>
      <w:r>
        <w:t> </w:t>
      </w:r>
      <w:r w:rsidRPr="0096077D">
        <w:t>17 Пакта. Лишив автора сообщения единственной страны, которую он знал, оборвав все его связи с семьей, друзьями и постоянной работой и выслав его в Швецию, совершенно незнакомую ему среду, без каких-либо средств поддер</w:t>
      </w:r>
      <w:r w:rsidRPr="0096077D">
        <w:t>ж</w:t>
      </w:r>
      <w:r w:rsidRPr="0096077D">
        <w:t>ки, помощи в размещ</w:t>
      </w:r>
      <w:r w:rsidRPr="0096077D">
        <w:t>е</w:t>
      </w:r>
      <w:r w:rsidRPr="0096077D">
        <w:t xml:space="preserve">нии или надежды успешно интегрироваться, государство-участник совершило посягательство на право автора на неприкосновенность жилища. </w:t>
      </w:r>
      <w:r>
        <w:t>В отношении</w:t>
      </w:r>
      <w:r w:rsidRPr="0096077D">
        <w:t xml:space="preserve"> произвольного характера такой меры автор напоминает о решении Комитета, в котором он указал, что в тех случаях, когда один член с</w:t>
      </w:r>
      <w:r w:rsidRPr="0096077D">
        <w:t>е</w:t>
      </w:r>
      <w:r w:rsidRPr="0096077D">
        <w:t>мьи должен покинуть территорию государства-участника, в то время как др</w:t>
      </w:r>
      <w:r w:rsidRPr="0096077D">
        <w:t>у</w:t>
      </w:r>
      <w:r w:rsidRPr="0096077D">
        <w:t>гие члены семьи могут остаться на этой территории, в соответствующие критерии для оценки того, может ли быть объективно оправданным конкретное вмеш</w:t>
      </w:r>
      <w:r w:rsidRPr="0096077D">
        <w:t>а</w:t>
      </w:r>
      <w:r w:rsidRPr="0096077D">
        <w:t>тельство в семейную жизнь, должны рассматриваться, с одной стороны, в свете значимости выдвигаемых государством-участником причин для высылки соо</w:t>
      </w:r>
      <w:r w:rsidRPr="0096077D">
        <w:t>т</w:t>
      </w:r>
      <w:r w:rsidRPr="0096077D">
        <w:t>ветствующего лица и, с другой стороны, той серьезности положения, в к</w:t>
      </w:r>
      <w:r w:rsidRPr="0096077D">
        <w:t>о</w:t>
      </w:r>
      <w:r w:rsidRPr="0096077D">
        <w:t>тором в результате этой в</w:t>
      </w:r>
      <w:r w:rsidRPr="0096077D">
        <w:t>ы</w:t>
      </w:r>
      <w:r w:rsidRPr="0096077D">
        <w:t>сылки окажется семья и ее члены</w:t>
      </w:r>
      <w:r w:rsidRPr="00E82230">
        <w:rPr>
          <w:rStyle w:val="FootnoteReference"/>
        </w:rPr>
        <w:footnoteReference w:id="10"/>
      </w:r>
      <w:r>
        <w:t>.</w:t>
      </w:r>
    </w:p>
    <w:p w:rsidR="00224C90" w:rsidRPr="0096077D" w:rsidRDefault="005A1B46" w:rsidP="00224C90">
      <w:pPr>
        <w:pStyle w:val="SingleTxtGR"/>
      </w:pPr>
      <w:r>
        <w:t>3.10</w:t>
      </w:r>
      <w:r w:rsidR="00224C90" w:rsidRPr="0096077D">
        <w:tab/>
        <w:t>Государство-участник обосновало решение о высылке автора наличием у него судимости за совершение общественно опасных деяний, вследствие чего он считается "недобропорядочным" согласно закрепленному в Законе крит</w:t>
      </w:r>
      <w:r w:rsidR="00224C90" w:rsidRPr="0096077D">
        <w:t>е</w:t>
      </w:r>
      <w:r w:rsidR="00224C90" w:rsidRPr="0096077D">
        <w:t>рию. Говоря о тяжести и характере совершенных автором деяний, министр ос</w:t>
      </w:r>
      <w:r w:rsidR="00224C90" w:rsidRPr="0096077D">
        <w:t>о</w:t>
      </w:r>
      <w:r w:rsidR="00224C90" w:rsidRPr="0096077D">
        <w:t>бо отметила вынесенные в декабре 1990 года приговоры по обвинению в изн</w:t>
      </w:r>
      <w:r w:rsidR="00224C90" w:rsidRPr="0096077D">
        <w:t>а</w:t>
      </w:r>
      <w:r w:rsidR="00224C90" w:rsidRPr="0096077D">
        <w:t>силовании и преднамеренном причинении тяжкого вреда здоровью</w:t>
      </w:r>
      <w:r w:rsidR="00224C90">
        <w:t xml:space="preserve"> человека</w:t>
      </w:r>
      <w:r>
        <w:t>,</w:t>
      </w:r>
      <w:r w:rsidRPr="005A1B46">
        <w:br/>
      </w:r>
      <w:r w:rsidR="00224C90" w:rsidRPr="0096077D">
        <w:t>а также два вынесенных в феврале 1997 года приговора за вооруженное огра</w:t>
      </w:r>
      <w:r w:rsidR="00224C90" w:rsidRPr="0096077D">
        <w:t>б</w:t>
      </w:r>
      <w:r w:rsidR="00224C90" w:rsidRPr="0096077D">
        <w:t>ление. Таким образом, решение министра о высылке автора было принято по</w:t>
      </w:r>
      <w:r w:rsidR="00224C90" w:rsidRPr="0096077D">
        <w:t>ч</w:t>
      </w:r>
      <w:r w:rsidR="00224C90" w:rsidRPr="0096077D">
        <w:t>ти через 14 лет после вынесения ему обвинительного приговора за изнасилов</w:t>
      </w:r>
      <w:r w:rsidR="00224C90" w:rsidRPr="0096077D">
        <w:t>а</w:t>
      </w:r>
      <w:r w:rsidR="00224C90" w:rsidRPr="0096077D">
        <w:t xml:space="preserve">ние и преднамеренное причинение вреда здоровью </w:t>
      </w:r>
      <w:r w:rsidR="00224C90">
        <w:t xml:space="preserve">человека </w:t>
      </w:r>
      <w:r w:rsidR="00224C90" w:rsidRPr="0096077D">
        <w:t>и больше чем ч</w:t>
      </w:r>
      <w:r w:rsidR="00224C90" w:rsidRPr="0096077D">
        <w:t>е</w:t>
      </w:r>
      <w:r w:rsidR="00224C90" w:rsidRPr="0096077D">
        <w:t>рез девять лет после его выхода из тюрьмы, через семь лет после вынесения а</w:t>
      </w:r>
      <w:r w:rsidR="00224C90" w:rsidRPr="0096077D">
        <w:t>в</w:t>
      </w:r>
      <w:r w:rsidR="00224C90" w:rsidRPr="0096077D">
        <w:t>тору обвинительного приговора за вооруженные ограбления и через несколько лет после его выхода на свободу. Поэтому автор делает вывод о том, что время принятия министром решения свидетельствует не о срочной необходимости защитить австралийское общество, а о желании дополнительно наказать автора за совершенные им преступления. Исходя из вышесказанного, автор считает, что государство-участник нарушило статью 17 и пункт 1 статьи 23, поскольку его действия являются  произвольным вмешательством в его личную и семе</w:t>
      </w:r>
      <w:r w:rsidR="00224C90" w:rsidRPr="0096077D">
        <w:t>й</w:t>
      </w:r>
      <w:r w:rsidR="00224C90" w:rsidRPr="0096077D">
        <w:t>ную жизнь, посягательством на его право на неприкосновенность жилища и защиту его семьи. Оно лишило его родного "жилища", которым он считает а</w:t>
      </w:r>
      <w:r w:rsidR="00224C90" w:rsidRPr="0096077D">
        <w:t>в</w:t>
      </w:r>
      <w:r w:rsidR="00224C90" w:rsidRPr="0096077D">
        <w:t>стралийское общество, где он прожил всю жизнь. Поскольку он имеет суд</w:t>
      </w:r>
      <w:r w:rsidR="00224C90" w:rsidRPr="0096077D">
        <w:t>и</w:t>
      </w:r>
      <w:r w:rsidR="00224C90" w:rsidRPr="0096077D">
        <w:t>мость, ему вряд ли когда-нибудь удастся вернуться в Австралию и</w:t>
      </w:r>
      <w:r w:rsidR="00224C90">
        <w:t>,</w:t>
      </w:r>
      <w:r w:rsidR="00224C90" w:rsidRPr="0096077D">
        <w:t xml:space="preserve"> следов</w:t>
      </w:r>
      <w:r w:rsidR="00224C90" w:rsidRPr="0096077D">
        <w:t>а</w:t>
      </w:r>
      <w:r w:rsidR="00224C90" w:rsidRPr="0096077D">
        <w:t>тельно</w:t>
      </w:r>
      <w:r w:rsidR="00224C90">
        <w:t>,</w:t>
      </w:r>
      <w:r w:rsidR="00224C90" w:rsidRPr="0096077D">
        <w:t xml:space="preserve"> быть со своей семьей в бл</w:t>
      </w:r>
      <w:r w:rsidR="00224C90" w:rsidRPr="0096077D">
        <w:t>и</w:t>
      </w:r>
      <w:r w:rsidR="00224C90" w:rsidRPr="0096077D">
        <w:t>жайшем будущем.</w:t>
      </w:r>
    </w:p>
    <w:p w:rsidR="00224C90" w:rsidRPr="0096077D" w:rsidRDefault="005A1B46" w:rsidP="00224C90">
      <w:pPr>
        <w:pStyle w:val="SingleTxtGR"/>
      </w:pPr>
      <w:r>
        <w:t>3.11</w:t>
      </w:r>
      <w:r w:rsidR="00224C90" w:rsidRPr="0096077D">
        <w:tab/>
        <w:t xml:space="preserve">Автор также полагает, что как лицо </w:t>
      </w:r>
      <w:r w:rsidR="00224C90" w:rsidRPr="0096077D">
        <w:rPr>
          <w:lang w:val="en-US"/>
        </w:rPr>
        <w:t>c</w:t>
      </w:r>
      <w:r w:rsidR="00224C90" w:rsidRPr="0096077D">
        <w:t xml:space="preserve"> другим гражданством он подвергся дискр</w:t>
      </w:r>
      <w:r w:rsidR="00224C90" w:rsidRPr="0096077D">
        <w:t>и</w:t>
      </w:r>
      <w:r w:rsidR="00224C90" w:rsidRPr="0096077D">
        <w:t>минации в отношении права на защиту от произвольного посягательства на неприкосновенность жилища и права на защиту своей семьи. Поэтому он считает, что государство-участник также нарушило пункт 1 статьи 2 и ст</w:t>
      </w:r>
      <w:r w:rsidR="00224C90" w:rsidRPr="0096077D">
        <w:t>а</w:t>
      </w:r>
      <w:r w:rsidR="00224C90" w:rsidRPr="0096077D">
        <w:t>тью</w:t>
      </w:r>
      <w:r w:rsidR="00224C90">
        <w:t> </w:t>
      </w:r>
      <w:r w:rsidR="00224C90" w:rsidRPr="0096077D">
        <w:t>26 в сочетании со статьей 17 и пунктом 1 статьи 23 Пакта.</w:t>
      </w:r>
    </w:p>
    <w:p w:rsidR="00224C90" w:rsidRPr="0096077D" w:rsidRDefault="00224C90" w:rsidP="00224C90">
      <w:pPr>
        <w:pStyle w:val="H4GR"/>
      </w:pPr>
      <w:r>
        <w:tab/>
      </w:r>
      <w:r>
        <w:tab/>
      </w:r>
      <w:r w:rsidRPr="0096077D">
        <w:t>Статья 9</w:t>
      </w:r>
    </w:p>
    <w:p w:rsidR="00224C90" w:rsidRPr="0096077D" w:rsidRDefault="00224C90" w:rsidP="00224C90">
      <w:pPr>
        <w:pStyle w:val="SingleTxtGR"/>
      </w:pPr>
      <w:r>
        <w:t>3.12</w:t>
      </w:r>
      <w:r>
        <w:tab/>
      </w:r>
      <w:r w:rsidRPr="0096077D">
        <w:t>И наконец, автор сообщения утверждает, что содержание его под стражей в теч</w:t>
      </w:r>
      <w:r w:rsidRPr="0096077D">
        <w:t>е</w:t>
      </w:r>
      <w:r w:rsidRPr="0096077D">
        <w:t xml:space="preserve">ние более 9 месяцев, прежде всего, в тюрьме "Порт-Филлип" (8 месяцев) является нарушением пункта 1 статьи 9 Пакта. Он обращает внимание на то, что пункт 1 статьи 9 позволяет лишать свободы, если содержание под стражей предусмотрено законом и не является произвольным. Австралийские власти никак не обосновали его содержание под стражей в </w:t>
      </w:r>
      <w:r>
        <w:t>ходе рассмотрения</w:t>
      </w:r>
      <w:r w:rsidRPr="0096077D">
        <w:t xml:space="preserve"> его з</w:t>
      </w:r>
      <w:r w:rsidRPr="0096077D">
        <w:t>а</w:t>
      </w:r>
      <w:r w:rsidRPr="0096077D">
        <w:t>конной апелляции или подготовки его к высылке с учетом характера конкре</w:t>
      </w:r>
      <w:r w:rsidRPr="0096077D">
        <w:t>т</w:t>
      </w:r>
      <w:r w:rsidRPr="0096077D">
        <w:t>ных обстоятельств его дела. Автор сообщения не въезжал в Австралию нел</w:t>
      </w:r>
      <w:r w:rsidRPr="0096077D">
        <w:t>е</w:t>
      </w:r>
      <w:r w:rsidRPr="0096077D">
        <w:t>гально и не пытался незаконным или нечестным путем получить не имеющиеся у него визу или гражданство, а государство-участник никогда не обвиняло его в этих деяниях. Наличие у автора судимости за совершение общественно опа</w:t>
      </w:r>
      <w:r w:rsidRPr="0096077D">
        <w:t>с</w:t>
      </w:r>
      <w:r w:rsidRPr="0096077D">
        <w:t>ных деяний не может служить основанием для содержания его под стражей, п</w:t>
      </w:r>
      <w:r w:rsidRPr="0096077D">
        <w:t>о</w:t>
      </w:r>
      <w:r w:rsidRPr="0096077D">
        <w:t>скольку он уже отбыл наказание за эти преступления. Следовательно</w:t>
      </w:r>
      <w:r>
        <w:t>,</w:t>
      </w:r>
      <w:r w:rsidRPr="0096077D">
        <w:t xml:space="preserve"> его с</w:t>
      </w:r>
      <w:r w:rsidRPr="0096077D">
        <w:t>о</w:t>
      </w:r>
      <w:r w:rsidRPr="0096077D">
        <w:t xml:space="preserve">держание под стражей на таких основаниях </w:t>
      </w:r>
      <w:r>
        <w:t>не может считаться необходимым</w:t>
      </w:r>
      <w:r w:rsidRPr="0096077D">
        <w:t xml:space="preserve"> </w:t>
      </w:r>
      <w:r>
        <w:t xml:space="preserve">и </w:t>
      </w:r>
      <w:r w:rsidRPr="0096077D">
        <w:t xml:space="preserve">оправданным. Автор сообщения далее указывает на отсутствие </w:t>
      </w:r>
      <w:r>
        <w:t>возможности</w:t>
      </w:r>
      <w:r w:rsidRPr="0096077D">
        <w:t xml:space="preserve"> его побега, поэтому содержание его под стражей в центре для иммигрантов нельзя считать соразмерной реакцией на обстоятельства. На тот момент у авт</w:t>
      </w:r>
      <w:r w:rsidRPr="0096077D">
        <w:t>о</w:t>
      </w:r>
      <w:r w:rsidRPr="0096077D">
        <w:t>ра уже была постоянная работа и существовала вероятность снова получить в</w:t>
      </w:r>
      <w:r w:rsidRPr="0096077D">
        <w:t>и</w:t>
      </w:r>
      <w:r w:rsidRPr="0096077D">
        <w:t>зу. У него не было причин скрываться. Государство-участник могло бы испол</w:t>
      </w:r>
      <w:r w:rsidRPr="0096077D">
        <w:t>ь</w:t>
      </w:r>
      <w:r w:rsidRPr="0096077D">
        <w:t>зовать альтернативные тюремному заключению</w:t>
      </w:r>
      <w:r w:rsidRPr="00232426">
        <w:t xml:space="preserve"> </w:t>
      </w:r>
      <w:r w:rsidRPr="0096077D">
        <w:t>варианты, такие как обязател</w:t>
      </w:r>
      <w:r w:rsidRPr="0096077D">
        <w:t>ь</w:t>
      </w:r>
      <w:r w:rsidRPr="0096077D">
        <w:t>ство р</w:t>
      </w:r>
      <w:r w:rsidRPr="0096077D">
        <w:t>е</w:t>
      </w:r>
      <w:r w:rsidRPr="0096077D">
        <w:t>гулярно докладывать о своем местонахождении, освобождение под залог или иные условия, для достижения той же цели. Поэтому автор сообщения у</w:t>
      </w:r>
      <w:r w:rsidRPr="0096077D">
        <w:t>т</w:t>
      </w:r>
      <w:r w:rsidRPr="0096077D">
        <w:t>верждает, что содержание его под стражей было произвольным и поэтому явл</w:t>
      </w:r>
      <w:r w:rsidRPr="0096077D">
        <w:t>я</w:t>
      </w:r>
      <w:r w:rsidRPr="0096077D">
        <w:t>ется наруш</w:t>
      </w:r>
      <w:r w:rsidRPr="0096077D">
        <w:t>е</w:t>
      </w:r>
      <w:r w:rsidRPr="0096077D">
        <w:t>нием пункта 1 статьи 9 Пакта.</w:t>
      </w:r>
    </w:p>
    <w:p w:rsidR="00224C90" w:rsidRPr="0096077D" w:rsidRDefault="00224C90" w:rsidP="00224C90">
      <w:pPr>
        <w:pStyle w:val="H23GR"/>
      </w:pPr>
      <w:r>
        <w:tab/>
      </w:r>
      <w:r>
        <w:tab/>
      </w:r>
      <w:r w:rsidRPr="0096077D">
        <w:t>Замечания государства-участника относительно приемлемости и существа соо</w:t>
      </w:r>
      <w:r w:rsidRPr="0096077D">
        <w:t>б</w:t>
      </w:r>
      <w:r w:rsidRPr="0096077D">
        <w:t>щения</w:t>
      </w:r>
    </w:p>
    <w:p w:rsidR="00224C90" w:rsidRPr="0096077D" w:rsidRDefault="00224C90" w:rsidP="00224C90">
      <w:pPr>
        <w:pStyle w:val="SingleTxtGR"/>
      </w:pPr>
      <w:r>
        <w:t>4.1</w:t>
      </w:r>
      <w:r>
        <w:tab/>
      </w:r>
      <w:r w:rsidRPr="0096077D">
        <w:t>7 февраля 2008 года государство-участник представило свои замечания относительно приемлемости и существа сообщения. Оно отклоняет жалобы а</w:t>
      </w:r>
      <w:r w:rsidRPr="0096077D">
        <w:t>в</w:t>
      </w:r>
      <w:r w:rsidRPr="0096077D">
        <w:t>тора на основании их недостаточной обоснованности и неисчерпания внутре</w:t>
      </w:r>
      <w:r w:rsidRPr="0096077D">
        <w:t>н</w:t>
      </w:r>
      <w:r w:rsidRPr="0096077D">
        <w:t>них средств правовой защиты в отношении пункта 7 статьи 14. Государство-участник далее заявляет, что у</w:t>
      </w:r>
      <w:r w:rsidRPr="0096077D">
        <w:t>т</w:t>
      </w:r>
      <w:r w:rsidRPr="0096077D">
        <w:t xml:space="preserve">верждения автора являются необоснованными. </w:t>
      </w:r>
    </w:p>
    <w:p w:rsidR="00224C90" w:rsidRPr="0096077D" w:rsidRDefault="00224C90" w:rsidP="00224C90">
      <w:pPr>
        <w:pStyle w:val="H4GR"/>
      </w:pPr>
      <w:r>
        <w:tab/>
      </w:r>
      <w:r>
        <w:tab/>
      </w:r>
      <w:r w:rsidRPr="0096077D">
        <w:t>Пункт 1 статьи 9</w:t>
      </w:r>
    </w:p>
    <w:p w:rsidR="00224C90" w:rsidRPr="0096077D" w:rsidRDefault="00224C90" w:rsidP="00224C90">
      <w:pPr>
        <w:pStyle w:val="SingleTxtGR"/>
      </w:pPr>
      <w:r w:rsidRPr="0096077D">
        <w:t>4.2</w:t>
      </w:r>
      <w:r w:rsidRPr="0096077D">
        <w:tab/>
        <w:t xml:space="preserve">В отношении жалобы автора по пункту 1 статьи 9 государство-участник считает, что содержание под стражей автора </w:t>
      </w:r>
      <w:r w:rsidRPr="0096077D">
        <w:rPr>
          <w:i/>
          <w:iCs/>
          <w:lang w:val="en-US"/>
        </w:rPr>
        <w:t>per</w:t>
      </w:r>
      <w:r w:rsidRPr="0096077D">
        <w:rPr>
          <w:i/>
          <w:iCs/>
        </w:rPr>
        <w:t xml:space="preserve"> </w:t>
      </w:r>
      <w:r w:rsidRPr="0096077D">
        <w:rPr>
          <w:i/>
          <w:iCs/>
          <w:lang w:val="en-US"/>
        </w:rPr>
        <w:t>se</w:t>
      </w:r>
      <w:r w:rsidRPr="0096077D">
        <w:t xml:space="preserve"> не может являться достато</w:t>
      </w:r>
      <w:r w:rsidRPr="0096077D">
        <w:t>ч</w:t>
      </w:r>
      <w:r w:rsidRPr="0096077D">
        <w:t>ным обоснованием его утверждений о произвольности такой меры и что было множество причин заключить автора под стражу. Содержание автора под стр</w:t>
      </w:r>
      <w:r w:rsidRPr="0096077D">
        <w:t>а</w:t>
      </w:r>
      <w:r w:rsidRPr="0096077D">
        <w:t>жей было специально присп</w:t>
      </w:r>
      <w:r w:rsidRPr="0096077D">
        <w:t>о</w:t>
      </w:r>
      <w:r w:rsidRPr="0096077D">
        <w:t>соблено к подготовке его к процессу высылки, что считается законным в соответствии с Пактом.</w:t>
      </w:r>
    </w:p>
    <w:p w:rsidR="00224C90" w:rsidRPr="0096077D" w:rsidRDefault="00224C90" w:rsidP="00224C90">
      <w:pPr>
        <w:pStyle w:val="SingleTxtGR"/>
      </w:pPr>
      <w:r w:rsidRPr="0096077D">
        <w:t>4.3</w:t>
      </w:r>
      <w:r w:rsidRPr="0096077D">
        <w:tab/>
        <w:t xml:space="preserve">Что касается существа сообщения, </w:t>
      </w:r>
      <w:r>
        <w:t xml:space="preserve">то </w:t>
      </w:r>
      <w:r w:rsidRPr="0096077D">
        <w:t>государство-участник заявляет, что автор был заключен под стражу после законного аннулирования его визы, п</w:t>
      </w:r>
      <w:r w:rsidRPr="0096077D">
        <w:t>о</w:t>
      </w:r>
      <w:r w:rsidRPr="0096077D">
        <w:t>скольку он не прошел проверку на добропорядочность в соответствии с Зак</w:t>
      </w:r>
      <w:r w:rsidRPr="0096077D">
        <w:t>о</w:t>
      </w:r>
      <w:r w:rsidRPr="0096077D">
        <w:t>ном о миграции. Согла</w:t>
      </w:r>
      <w:r w:rsidRPr="0096077D">
        <w:t>с</w:t>
      </w:r>
      <w:r w:rsidRPr="0096077D">
        <w:t>но статье 189 Закона, сотрудники иммиграционной службы в Австралии обязаны задерживать лиц, не имеющих действующей в</w:t>
      </w:r>
      <w:r w:rsidRPr="0096077D">
        <w:t>и</w:t>
      </w:r>
      <w:r w:rsidRPr="0096077D">
        <w:t>зы. В статье 196 предусмотрены сроки с</w:t>
      </w:r>
      <w:r w:rsidRPr="0096077D">
        <w:t>о</w:t>
      </w:r>
      <w:r w:rsidRPr="0096077D">
        <w:t>держания под стражей. В ней указано, что задержанные по статье 189 лица должны содержаться в центрах для имм</w:t>
      </w:r>
      <w:r w:rsidRPr="0096077D">
        <w:t>и</w:t>
      </w:r>
      <w:r w:rsidRPr="0096077D">
        <w:t>грантов до тех пор, пока</w:t>
      </w:r>
      <w:r w:rsidR="005A1B46">
        <w:t>:</w:t>
      </w:r>
      <w:r w:rsidRPr="0096077D">
        <w:t xml:space="preserve"> a) их не вышлют из Австралии в соответс</w:t>
      </w:r>
      <w:r w:rsidRPr="0096077D">
        <w:t>т</w:t>
      </w:r>
      <w:r w:rsidR="005A1B46">
        <w:t>вии</w:t>
      </w:r>
      <w:r w:rsidR="005A1B46">
        <w:br/>
      </w:r>
      <w:r w:rsidRPr="0096077D">
        <w:t>со статьей 198 или 199; b) их не депортируют в соответствии со статьей 200</w:t>
      </w:r>
      <w:r w:rsidR="005A1B46">
        <w:t>;</w:t>
      </w:r>
      <w:r w:rsidRPr="0096077D">
        <w:t xml:space="preserve"> или c) им не выдадут визу. Государство-участник считает такой правовой режим уместным и соответствующим целям сохранения эффективности австралийской иммиграционной системы и защиты населения Австралии. В этой связи он не может считаться прои</w:t>
      </w:r>
      <w:r w:rsidRPr="0096077D">
        <w:t>з</w:t>
      </w:r>
      <w:r w:rsidRPr="0096077D">
        <w:t>вольным.</w:t>
      </w:r>
    </w:p>
    <w:p w:rsidR="00224C90" w:rsidRPr="007F4339" w:rsidRDefault="00224C90" w:rsidP="00224C90">
      <w:pPr>
        <w:pStyle w:val="SingleTxtGR"/>
      </w:pPr>
      <w:r w:rsidRPr="0096077D">
        <w:t>4.4</w:t>
      </w:r>
      <w:r w:rsidRPr="0096077D">
        <w:tab/>
        <w:t>Государство-участник опровергает заявление автора о том, что его соде</w:t>
      </w:r>
      <w:r w:rsidRPr="0096077D">
        <w:t>р</w:t>
      </w:r>
      <w:r w:rsidRPr="0096077D">
        <w:t>жание под стражей в течение 8 месяцев в тюрьме "Порт-Филлип" было н</w:t>
      </w:r>
      <w:r w:rsidRPr="0096077D">
        <w:t>а</w:t>
      </w:r>
      <w:r w:rsidRPr="0096077D">
        <w:t>столько продолжительным, чтобы считать его произвольным. Министр имм</w:t>
      </w:r>
      <w:r w:rsidRPr="0096077D">
        <w:t>и</w:t>
      </w:r>
      <w:r w:rsidRPr="0096077D">
        <w:t>грации исполняла свои законные обязанности в соответствии со статьей 501 З</w:t>
      </w:r>
      <w:r w:rsidRPr="0096077D">
        <w:t>а</w:t>
      </w:r>
      <w:r w:rsidRPr="0096077D">
        <w:t>кона о миграции, когда распорядилась аннулировать визу автора. Его заключ</w:t>
      </w:r>
      <w:r w:rsidRPr="0096077D">
        <w:t>е</w:t>
      </w:r>
      <w:r w:rsidRPr="0096077D">
        <w:t>ние под стражу стало ожидаемым результатом этого решения и естественным следствием процесса его высылки, который автоматически последовал за реш</w:t>
      </w:r>
      <w:r w:rsidRPr="0096077D">
        <w:t>е</w:t>
      </w:r>
      <w:r w:rsidRPr="0096077D">
        <w:t>нием министра. Кроме того, обжалование автором судебного решения в Фед</w:t>
      </w:r>
      <w:r w:rsidRPr="0096077D">
        <w:t>е</w:t>
      </w:r>
      <w:r w:rsidRPr="0096077D">
        <w:t>ральном суде полного состава заняло некоторое время, однако автор сам реш</w:t>
      </w:r>
      <w:r w:rsidR="005A1B46">
        <w:t>ил подать апелляцию. После того</w:t>
      </w:r>
      <w:r w:rsidRPr="0096077D">
        <w:t xml:space="preserve"> как Федеральный суд полного состава вынес р</w:t>
      </w:r>
      <w:r w:rsidRPr="0096077D">
        <w:t>е</w:t>
      </w:r>
      <w:r w:rsidRPr="0096077D">
        <w:t>шение в пользу автора, его должным образом освободили из-под стражи до того момента, пока государству-участнику не удалось оспорить это решение в Ве</w:t>
      </w:r>
      <w:r w:rsidRPr="0096077D">
        <w:t>р</w:t>
      </w:r>
      <w:r w:rsidRPr="0096077D">
        <w:t xml:space="preserve">ховном суде, в результате чего его повторно арестовали. Государство-участник заявляет, что, вопреки доводам автора сообщения, многочисленные нарушения им австралийских законов и его алкоголизм лишили </w:t>
      </w:r>
      <w:r w:rsidR="005A1B46">
        <w:t xml:space="preserve">всех </w:t>
      </w:r>
      <w:r w:rsidRPr="0096077D">
        <w:t>уверенности в том, что он сам явится для высылки из страны. Это предположение подтвердилось, когда он не выполнил такое распоряжение в соответствии с решением Верхо</w:t>
      </w:r>
      <w:r w:rsidRPr="0096077D">
        <w:t>в</w:t>
      </w:r>
      <w:r w:rsidRPr="0096077D">
        <w:t xml:space="preserve">ного суда от 8 ноября 2006 года, и </w:t>
      </w:r>
      <w:r>
        <w:t xml:space="preserve">тогда </w:t>
      </w:r>
      <w:r w:rsidRPr="0096077D">
        <w:t>пришлось привести его под конвоем 10 ноября 2006 г</w:t>
      </w:r>
      <w:r w:rsidRPr="0096077D">
        <w:t>о</w:t>
      </w:r>
      <w:r w:rsidRPr="0096077D">
        <w:t>да.</w:t>
      </w:r>
    </w:p>
    <w:p w:rsidR="005A1B46" w:rsidRDefault="005A1B46" w:rsidP="005A1B46">
      <w:pPr>
        <w:pStyle w:val="SingleTxtGR"/>
      </w:pPr>
      <w:r>
        <w:t>4.5</w:t>
      </w:r>
      <w:r>
        <w:tab/>
        <w:t>Множество факторов свидетельствуют о том, что с автором обращались в корректной, необходимой, надлежащей и предсказуемой форме, которая соо</w:t>
      </w:r>
      <w:r>
        <w:t>т</w:t>
      </w:r>
      <w:r>
        <w:t xml:space="preserve">ветствовала поставленным задачам и обстоятельствам дела. Во-первых, с ним всегда обращались в соответствии с национальным законодательством. </w:t>
      </w:r>
      <w:r w:rsidRPr="005A1B46">
        <w:br/>
      </w:r>
      <w:r>
        <w:t>Во-вторых, он не прошел проверку на добропорядочность, установленную статьей 501 Закона о миграции из-за наличия судимости за совершение общес</w:t>
      </w:r>
      <w:r>
        <w:t>т</w:t>
      </w:r>
      <w:r>
        <w:t>венно опасных деяний. Автору предоставили возможность быть заслушанным, однако ему не удалось убедить министра в том, что он соответствует требов</w:t>
      </w:r>
      <w:r>
        <w:t>а</w:t>
      </w:r>
      <w:r>
        <w:t>ниям дальнейшего пребывания в Австралии. И наконец, автор не раз угр</w:t>
      </w:r>
      <w:r>
        <w:t>о</w:t>
      </w:r>
      <w:r>
        <w:t>жал в ходе данного процесса, что вынудило сотрудников иммиграционной службы сделать вывод о невозможности содержания его в обычных временных изол</w:t>
      </w:r>
      <w:r>
        <w:t>я</w:t>
      </w:r>
      <w:r>
        <w:t xml:space="preserve">торах для иммигрантов. </w:t>
      </w:r>
    </w:p>
    <w:p w:rsidR="005A1B46" w:rsidRDefault="005A1B46" w:rsidP="005A1B46">
      <w:pPr>
        <w:pStyle w:val="SingleTxtGR"/>
      </w:pPr>
      <w:r>
        <w:t>4.6</w:t>
      </w:r>
      <w:r>
        <w:tab/>
        <w:t>Государство-участник далее утверждает, что министр действовала на о</w:t>
      </w:r>
      <w:r>
        <w:t>с</w:t>
      </w:r>
      <w:r>
        <w:t>новании Министерского постановления № 21 об исполнении обязанностей в соответствии со статьей 501 Закона о миграции при вынесении решения об а</w:t>
      </w:r>
      <w:r>
        <w:t>н</w:t>
      </w:r>
      <w:r>
        <w:t>нулировании визы автора сообщения. Должным образом были учтены отнош</w:t>
      </w:r>
      <w:r>
        <w:t>е</w:t>
      </w:r>
      <w:r>
        <w:t>ния автора со своей матерью, сестрой и племянниками. Однако вероятность разрушить эти отношения была сопоставлена с опасностью, которую может</w:t>
      </w:r>
      <w:r w:rsidR="00E35B25">
        <w:t xml:space="preserve"> представлять для австралийского</w:t>
      </w:r>
      <w:r>
        <w:t xml:space="preserve"> общества его дальнейшее пребывание в стр</w:t>
      </w:r>
      <w:r>
        <w:t>а</w:t>
      </w:r>
      <w:r>
        <w:t>не, а также с ожиданиями австралийского общества по этому вопросу. Госуда</w:t>
      </w:r>
      <w:r>
        <w:t>р</w:t>
      </w:r>
      <w:r>
        <w:t>ство-участник решительно заявляет, что оно принимает все надлежащие меры для защиты австралийского общества, особенно его уязвимых членов, таких как детей и подростков. Автор был признан виновным в изнасиловании в шестн</w:t>
      </w:r>
      <w:r>
        <w:t>а</w:t>
      </w:r>
      <w:r>
        <w:t>дцатилетнем возрасте десятилетнего мальчика. При оценке добропорядочности а</w:t>
      </w:r>
      <w:r>
        <w:t>в</w:t>
      </w:r>
      <w:r>
        <w:t>тора и потребности защитить австралийское общество министр учла тяжесть совершенных преступлений, вероятность рецидива и того, что аннулирование его визы может быть сдерживающим фактором. Государство-участник отмечает, что после изнасилования десятилетнего мальчика автор сообщения был пр</w:t>
      </w:r>
      <w:r>
        <w:t>и</w:t>
      </w:r>
      <w:r>
        <w:t>знан виновным в совершении около 80 преступлений, в том числе двух воор</w:t>
      </w:r>
      <w:r>
        <w:t>у</w:t>
      </w:r>
      <w:r>
        <w:t xml:space="preserve">женных ограблений, за которые он был приговорен к длительному тюремному заключению. Последний судебный приговор был вынесен автору в 2002 году, и он явно старался исправить свое поведение. Однако в его жизни было много случаев рецидива, поэтому министр обоснованно пришла к выводу, что он </w:t>
      </w:r>
      <w:r>
        <w:br/>
        <w:t>по-прежнему представляет опасность для общества. Министр также признала, что автора ничто не связывает со Швецией и что он не говорит на шведском языке, однако все же решила, что тяжесть и частота совершенных им престу</w:t>
      </w:r>
      <w:r>
        <w:t>п</w:t>
      </w:r>
      <w:r>
        <w:t xml:space="preserve">лений имеют больший вес, чем эти факторы. </w:t>
      </w:r>
    </w:p>
    <w:p w:rsidR="005A1B46" w:rsidRDefault="005A1B46" w:rsidP="005A1B46">
      <w:pPr>
        <w:pStyle w:val="H4GR"/>
      </w:pPr>
      <w:r w:rsidRPr="005A1B46">
        <w:tab/>
      </w:r>
      <w:r w:rsidRPr="005A1B46">
        <w:tab/>
      </w:r>
      <w:r>
        <w:t>Пункт 4 статьи 12</w:t>
      </w:r>
    </w:p>
    <w:p w:rsidR="005A1B46" w:rsidRDefault="005A1B46" w:rsidP="005A1B46">
      <w:pPr>
        <w:pStyle w:val="SingleTxtGR"/>
      </w:pPr>
      <w:r>
        <w:t>4.7</w:t>
      </w:r>
      <w:r>
        <w:tab/>
        <w:t>В отношении пункта 4 статьи 12 государство-участник считает, что жал</w:t>
      </w:r>
      <w:r>
        <w:t>о</w:t>
      </w:r>
      <w:r>
        <w:t>бы автора являются неприемлемыми в силу их необоснованности. Автор зая</w:t>
      </w:r>
      <w:r>
        <w:t>в</w:t>
      </w:r>
      <w:r>
        <w:t>ляет, что Австралия является его собственной страной на основании косвенных доказательств, не имеющих отношения к его делу. Автор не является граждан</w:t>
      </w:r>
      <w:r>
        <w:t>и</w:t>
      </w:r>
      <w:r>
        <w:t>ном Австралии для целей Пакта и поэтому должен подчиняться действию н</w:t>
      </w:r>
      <w:r>
        <w:t>а</w:t>
      </w:r>
      <w:r>
        <w:t>циональных нормативно-правовых актов, которые применяются в отношении неграждан. Без действующей визы автор сообщения не может законно прож</w:t>
      </w:r>
      <w:r>
        <w:t>и</w:t>
      </w:r>
      <w:r>
        <w:t>вать на территории Австралии. Государство-участник ссылается на принятое Комитетом замечание общего порядка № 15 о положении иностранцев в соо</w:t>
      </w:r>
      <w:r>
        <w:t>т</w:t>
      </w:r>
      <w:r>
        <w:t>ветствии с Пактом, в котором он заявил, что "в принципе, решение вопроса о том, кого оно желает допускать на свою территорию, является прерогативой г</w:t>
      </w:r>
      <w:r>
        <w:t>о</w:t>
      </w:r>
      <w:r>
        <w:t>сударства"</w:t>
      </w:r>
      <w:r w:rsidRPr="00E82230">
        <w:rPr>
          <w:rStyle w:val="FootnoteReference"/>
        </w:rPr>
        <w:footnoteReference w:id="11"/>
      </w:r>
      <w:r>
        <w:t>.</w:t>
      </w:r>
    </w:p>
    <w:p w:rsidR="005A1B46" w:rsidRDefault="005A1B46" w:rsidP="005A1B46">
      <w:pPr>
        <w:pStyle w:val="SingleTxtGR"/>
      </w:pPr>
      <w:r>
        <w:t>4.8</w:t>
      </w:r>
      <w:r>
        <w:tab/>
        <w:t xml:space="preserve">По существу сообщения государство-участник отмечает, что автор во многом опирается на решение Комитета по делу </w:t>
      </w:r>
      <w:r>
        <w:rPr>
          <w:i/>
          <w:iCs/>
        </w:rPr>
        <w:t>Стюарт против Канады</w:t>
      </w:r>
      <w:r w:rsidRPr="00E82230">
        <w:rPr>
          <w:rStyle w:val="FootnoteReference"/>
          <w:iCs/>
        </w:rPr>
        <w:footnoteReference w:id="12"/>
      </w:r>
      <w:r>
        <w:t>. Несмотря на большое количество индивидуальных мнений по этому делу, в С</w:t>
      </w:r>
      <w:r>
        <w:t>о</w:t>
      </w:r>
      <w:r>
        <w:t xml:space="preserve">ображениях Комитета не подтверждается вывод автора о том, что Австралия является его собственной страной для целей пункта 4 статьи 12 Пакта. В деле </w:t>
      </w:r>
      <w:r>
        <w:rPr>
          <w:i/>
          <w:iCs/>
        </w:rPr>
        <w:t xml:space="preserve">Стюарт против Канады </w:t>
      </w:r>
      <w:r>
        <w:rPr>
          <w:iCs/>
        </w:rPr>
        <w:t>Комитет</w:t>
      </w:r>
      <w:r>
        <w:rPr>
          <w:i/>
          <w:iCs/>
        </w:rPr>
        <w:t xml:space="preserve"> </w:t>
      </w:r>
      <w:r>
        <w:rPr>
          <w:iCs/>
        </w:rPr>
        <w:t>перечисляет несколько обстоятельств, при которых понятие "собственная страна" автора не зависит от его гражданства. При этом ни одно из этих исключений не относится к конкретной ситуации а</w:t>
      </w:r>
      <w:r>
        <w:rPr>
          <w:iCs/>
        </w:rPr>
        <w:t>в</w:t>
      </w:r>
      <w:r>
        <w:rPr>
          <w:iCs/>
        </w:rPr>
        <w:t>тора настоящего сообщения. Он не был лишен своего гражданства, страна его гражданства не перестала существовать как государство и он не является лицом без гражданства. Все эти исключения имеют отношение к иностранцам, гра</w:t>
      </w:r>
      <w:r>
        <w:rPr>
          <w:iCs/>
        </w:rPr>
        <w:t>ж</w:t>
      </w:r>
      <w:r>
        <w:rPr>
          <w:iCs/>
        </w:rPr>
        <w:t>данство которых неизвестно, нереально или перестало существовать. А</w:t>
      </w:r>
      <w:r>
        <w:rPr>
          <w:iCs/>
        </w:rPr>
        <w:t>в</w:t>
      </w:r>
      <w:r>
        <w:rPr>
          <w:iCs/>
        </w:rPr>
        <w:t>тор же сообщения никогда не утрачивал своего шведского гражданства. Гос</w:t>
      </w:r>
      <w:r>
        <w:rPr>
          <w:iCs/>
        </w:rPr>
        <w:t>у</w:t>
      </w:r>
      <w:r>
        <w:rPr>
          <w:iCs/>
        </w:rPr>
        <w:t xml:space="preserve">дарство-участник цитирует крайне важный пассаж из дела </w:t>
      </w:r>
      <w:r>
        <w:rPr>
          <w:i/>
          <w:iCs/>
        </w:rPr>
        <w:t xml:space="preserve">Стюарт против Канады, </w:t>
      </w:r>
      <w:r>
        <w:rPr>
          <w:iCs/>
        </w:rPr>
        <w:t>в котором Комитет заявил, что вопрос заключается в том, "может ли лицо, кот</w:t>
      </w:r>
      <w:r>
        <w:rPr>
          <w:iCs/>
        </w:rPr>
        <w:t>о</w:t>
      </w:r>
      <w:r>
        <w:rPr>
          <w:iCs/>
        </w:rPr>
        <w:t>рое въехало в данное государство в соответствии с иммиграционным законод</w:t>
      </w:r>
      <w:r>
        <w:rPr>
          <w:iCs/>
        </w:rPr>
        <w:t>а</w:t>
      </w:r>
      <w:r>
        <w:rPr>
          <w:iCs/>
        </w:rPr>
        <w:t>тельством этого государства и на условиях, предусмотренных этим законод</w:t>
      </w:r>
      <w:r>
        <w:rPr>
          <w:iCs/>
        </w:rPr>
        <w:t>а</w:t>
      </w:r>
      <w:r>
        <w:rPr>
          <w:iCs/>
        </w:rPr>
        <w:t>тельством, считать это государство своей собственной страной, если оно не приобр</w:t>
      </w:r>
      <w:r>
        <w:rPr>
          <w:iCs/>
        </w:rPr>
        <w:t>е</w:t>
      </w:r>
      <w:r>
        <w:rPr>
          <w:iCs/>
        </w:rPr>
        <w:t>ло гражданства этой страны и по-прежнему сохраняет гражданство страны св</w:t>
      </w:r>
      <w:r>
        <w:rPr>
          <w:iCs/>
        </w:rPr>
        <w:t>о</w:t>
      </w:r>
      <w:r>
        <w:rPr>
          <w:iCs/>
        </w:rPr>
        <w:t>его происхождения. Ответ мог быть положительным, если бы страна иммигр</w:t>
      </w:r>
      <w:r>
        <w:rPr>
          <w:iCs/>
        </w:rPr>
        <w:t>а</w:t>
      </w:r>
      <w:r>
        <w:rPr>
          <w:iCs/>
        </w:rPr>
        <w:t>ции ставила необоснованные препятствия при получении гражданства новыми иммигрантами. Но когда […] страна иммиграции создает благоприя</w:t>
      </w:r>
      <w:r>
        <w:rPr>
          <w:iCs/>
        </w:rPr>
        <w:t>т</w:t>
      </w:r>
      <w:r>
        <w:rPr>
          <w:iCs/>
        </w:rPr>
        <w:t>ные во</w:t>
      </w:r>
      <w:r>
        <w:rPr>
          <w:iCs/>
        </w:rPr>
        <w:t>з</w:t>
      </w:r>
      <w:r>
        <w:rPr>
          <w:iCs/>
        </w:rPr>
        <w:t>можности для приобретения гражданства, а иммигрант воздерживается от этого − по собственному выбору или совершая действия, которые лишают его права приобрести это гражданство, − страна иммиграции не становится для него "своей собственной страной" по смыслу пункта 4 статьи 12 Пакта</w:t>
      </w:r>
      <w:r w:rsidRPr="00E82230">
        <w:rPr>
          <w:rStyle w:val="FootnoteReference"/>
          <w:iCs/>
        </w:rPr>
        <w:footnoteReference w:id="13"/>
      </w:r>
      <w:r>
        <w:rPr>
          <w:iCs/>
        </w:rPr>
        <w:t>. В этой связи следует отметить, что, хотя при разработке пункта 4 статьи 12 от испол</w:t>
      </w:r>
      <w:r>
        <w:rPr>
          <w:iCs/>
        </w:rPr>
        <w:t>ь</w:t>
      </w:r>
      <w:r>
        <w:rPr>
          <w:iCs/>
        </w:rPr>
        <w:t>зования термина "страна гражданства" отказались, было отклонено также пре</w:t>
      </w:r>
      <w:r>
        <w:rPr>
          <w:iCs/>
        </w:rPr>
        <w:t>д</w:t>
      </w:r>
      <w:r>
        <w:rPr>
          <w:iCs/>
        </w:rPr>
        <w:t>ложение сделать ссылку на страну постоянного проживания".</w:t>
      </w:r>
    </w:p>
    <w:p w:rsidR="005A1B46" w:rsidRDefault="005A1B46" w:rsidP="005A1B46">
      <w:pPr>
        <w:pStyle w:val="SingleTxtGR"/>
      </w:pPr>
      <w:r>
        <w:t>4.9</w:t>
      </w:r>
      <w:r>
        <w:tab/>
        <w:t>Государство-участник подчеркивает, что оно не только не ставило н</w:t>
      </w:r>
      <w:r>
        <w:t>е</w:t>
      </w:r>
      <w:r>
        <w:t>обоснованных препятствий для получения гражданства, а наоборот, не раз пр</w:t>
      </w:r>
      <w:r>
        <w:t>е</w:t>
      </w:r>
      <w:r>
        <w:t>доставляло матери автора сообщения и ее мужу возможность ходатайств</w:t>
      </w:r>
      <w:r>
        <w:t>о</w:t>
      </w:r>
      <w:r>
        <w:t>вать о получении гражданства. Семья Нюстром не только не воспользовалась этим предложением, но при этом автор совершил еще несколько преступлений, ка</w:t>
      </w:r>
      <w:r>
        <w:t>ж</w:t>
      </w:r>
      <w:r>
        <w:t>дое из которых могло лишить его права получить визу для дальнейшего преб</w:t>
      </w:r>
      <w:r>
        <w:t>ы</w:t>
      </w:r>
      <w:r>
        <w:t>вания в Австралии, не говоря уже о получении гражданства. В отношении те</w:t>
      </w:r>
      <w:r>
        <w:t>с</w:t>
      </w:r>
      <w:r>
        <w:t xml:space="preserve">ной связи автора сообщения с Австралией государство-участник ссылается на решение Комитета по делу </w:t>
      </w:r>
      <w:r>
        <w:rPr>
          <w:i/>
          <w:iCs/>
        </w:rPr>
        <w:t>Мадаффери против Австралии</w:t>
      </w:r>
      <w:r w:rsidRPr="00E82230">
        <w:rPr>
          <w:rStyle w:val="FootnoteReference"/>
          <w:iCs/>
        </w:rPr>
        <w:footnoteReference w:id="14"/>
      </w:r>
      <w:r>
        <w:t>, в котором Комитет отклонил жалобу автора о том, что Австралия является его собственной стр</w:t>
      </w:r>
      <w:r>
        <w:t>а</w:t>
      </w:r>
      <w:r>
        <w:t>ной по смыслу пункта 4 статьи 12, несмотря на то, что его супруга и дети явл</w:t>
      </w:r>
      <w:r>
        <w:t>я</w:t>
      </w:r>
      <w:r>
        <w:t>ются австралийскими гражданами и он в Австралии управлял предприятием. Государство-участник приходит к заключению, что, поскольку Комитет не пр</w:t>
      </w:r>
      <w:r>
        <w:t>и</w:t>
      </w:r>
      <w:r>
        <w:t xml:space="preserve">знал Австралию собственной страной г-на Мадаффери, </w:t>
      </w:r>
      <w:r>
        <w:rPr>
          <w:i/>
          <w:iCs/>
          <w:lang w:val="en-US"/>
        </w:rPr>
        <w:t>a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fortiori</w:t>
      </w:r>
      <w:r>
        <w:t>, он не может признать Австралию собственной страной автора сообщения по смыслу пункта 4 статьи 12 Пакта. Государство-участник добавляет, что люди, имеющие визу для интегрированных лиц, прямо подпадают под категорию неграждан и по</w:t>
      </w:r>
      <w:r>
        <w:t>д</w:t>
      </w:r>
      <w:r>
        <w:t>чиняются действию тех же правил в отношении виз, что и остальные негражд</w:t>
      </w:r>
      <w:r>
        <w:t>а</w:t>
      </w:r>
      <w:r>
        <w:t>не в соответствии с Законом о миграции. Виза для интегрированных лиц не д</w:t>
      </w:r>
      <w:r>
        <w:t>а</w:t>
      </w:r>
      <w:r>
        <w:t>ет таких же прав, что австралийское гражданство, и, в частности, не дает обл</w:t>
      </w:r>
      <w:r>
        <w:t>а</w:t>
      </w:r>
      <w:r>
        <w:t>дателям таких виз автоматической защиты от высылки. Государство-участник заявляет, что собственной страной автора сообщения являе</w:t>
      </w:r>
      <w:r>
        <w:t>т</w:t>
      </w:r>
      <w:r>
        <w:t xml:space="preserve">ся именно Швеция. </w:t>
      </w:r>
    </w:p>
    <w:p w:rsidR="00E35B25" w:rsidRPr="00622E57" w:rsidRDefault="00E35B25" w:rsidP="00E35B25">
      <w:pPr>
        <w:pStyle w:val="H4GR"/>
      </w:pPr>
      <w:r>
        <w:rPr>
          <w:lang w:val="en-US"/>
        </w:rPr>
        <w:tab/>
      </w:r>
      <w:r>
        <w:rPr>
          <w:lang w:val="en-US"/>
        </w:rPr>
        <w:tab/>
      </w:r>
      <w:r w:rsidRPr="00622E57">
        <w:t>Пункт 7 статьи 14</w:t>
      </w:r>
    </w:p>
    <w:p w:rsidR="00E35B25" w:rsidRPr="00622E57" w:rsidRDefault="00E35B25" w:rsidP="00E35B25">
      <w:pPr>
        <w:pStyle w:val="SingleTxtGR"/>
      </w:pPr>
      <w:r w:rsidRPr="00622E57">
        <w:t>4.10</w:t>
      </w:r>
      <w:r w:rsidRPr="00622E57">
        <w:tab/>
        <w:t>В отношении пункта 7 статьи 14 государство-участник заявляет, что а</w:t>
      </w:r>
      <w:r w:rsidRPr="00622E57">
        <w:t>в</w:t>
      </w:r>
      <w:r w:rsidRPr="00622E57">
        <w:t>тор сообщения не исчерпал внутренних средств правовой защиты, поскольку он никогда не поднимал в каком-либо национальном суде вопрос о вторичном н</w:t>
      </w:r>
      <w:r w:rsidRPr="00622E57">
        <w:t>а</w:t>
      </w:r>
      <w:r w:rsidRPr="00622E57">
        <w:t>казании. Государство-участник оспаривает также приемлемость сообщения ввиду его необоснованности, поскольку ничто в сообщении автора не доказ</w:t>
      </w:r>
      <w:r w:rsidRPr="00622E57">
        <w:t>ы</w:t>
      </w:r>
      <w:r w:rsidRPr="00622E57">
        <w:t>вает, что путем аннулирования визы государство-участник хотело дополнител</w:t>
      </w:r>
      <w:r w:rsidRPr="00622E57">
        <w:t>ь</w:t>
      </w:r>
      <w:r w:rsidRPr="00622E57">
        <w:t>но наказать его за совершенные им преступл</w:t>
      </w:r>
      <w:r w:rsidRPr="00622E57">
        <w:t>е</w:t>
      </w:r>
      <w:r w:rsidRPr="00622E57">
        <w:t xml:space="preserve">ния. </w:t>
      </w:r>
    </w:p>
    <w:p w:rsidR="00E35B25" w:rsidRPr="00622E57" w:rsidRDefault="00E35B25" w:rsidP="00E35B25">
      <w:pPr>
        <w:pStyle w:val="SingleTxtGR"/>
      </w:pPr>
      <w:r w:rsidRPr="00622E57">
        <w:t>4.11</w:t>
      </w:r>
      <w:r w:rsidRPr="00622E57">
        <w:tab/>
        <w:t>По существу сообщения государство-участник ссылается на статью 5 З</w:t>
      </w:r>
      <w:r w:rsidRPr="00622E57">
        <w:t>а</w:t>
      </w:r>
      <w:r w:rsidRPr="00622E57">
        <w:t>кона о миграции, которая определяет понятие временного содержания имм</w:t>
      </w:r>
      <w:r w:rsidRPr="00622E57">
        <w:t>и</w:t>
      </w:r>
      <w:r w:rsidRPr="00622E57">
        <w:t xml:space="preserve">грантов, в частности, как содержание в тюрьме или следственном изоляторе Содружества, </w:t>
      </w:r>
      <w:r>
        <w:t xml:space="preserve">его </w:t>
      </w:r>
      <w:r w:rsidRPr="00622E57">
        <w:t xml:space="preserve">государства или территории. Когда ответственный сотрудник иммиграционной службы считает, что задержанного нельзя поместить в центр временного содержания в соответствии с Законом о миграции (например, </w:t>
      </w:r>
      <w:r>
        <w:t xml:space="preserve">по причине его </w:t>
      </w:r>
      <w:r w:rsidRPr="00622E57">
        <w:t>насильственного поведения в прошлом), может быть принято р</w:t>
      </w:r>
      <w:r w:rsidRPr="00622E57">
        <w:t>е</w:t>
      </w:r>
      <w:r w:rsidRPr="00622E57">
        <w:t>шение о помещении такого лица в тюрьму или следственный изол</w:t>
      </w:r>
      <w:r w:rsidRPr="00622E57">
        <w:t>я</w:t>
      </w:r>
      <w:r w:rsidRPr="00622E57">
        <w:t>тор. Автор за свою жизнь совершил множество серьезных преступных деяний с применением насилия. После отбытия последнего своего срока заключения он угрожал ра</w:t>
      </w:r>
      <w:r w:rsidRPr="00622E57">
        <w:t>с</w:t>
      </w:r>
      <w:r w:rsidRPr="00622E57">
        <w:t>правиться с персоналом и другими заключенными в случае его п</w:t>
      </w:r>
      <w:r w:rsidRPr="00622E57">
        <w:t>е</w:t>
      </w:r>
      <w:r>
        <w:t>ревода в </w:t>
      </w:r>
      <w:r w:rsidRPr="00622E57">
        <w:t>центр временного содержания иммигрантов. Центры временного содержания иммигрантов слабо охраняются, и они плохо приспособлены к разрешению</w:t>
      </w:r>
      <w:r>
        <w:t xml:space="preserve"> </w:t>
      </w:r>
      <w:r w:rsidRPr="00622E57">
        <w:t>н</w:t>
      </w:r>
      <w:r w:rsidRPr="00622E57">
        <w:t>а</w:t>
      </w:r>
      <w:r w:rsidRPr="00622E57">
        <w:t>сильственных конфликтов. Поэтому государство-участник заявляет, что с целью з</w:t>
      </w:r>
      <w:r w:rsidRPr="00622E57">
        <w:t>а</w:t>
      </w:r>
      <w:r w:rsidRPr="00622E57">
        <w:t>щиты персонала и других заключенных с ноября 2004 года по июль 2005 года в соответствии со статьей 189 Закона о миграции автор сообщ</w:t>
      </w:r>
      <w:r w:rsidRPr="00622E57">
        <w:t>е</w:t>
      </w:r>
      <w:r w:rsidRPr="00622E57">
        <w:t>ния содержался в тюрьме "Порт-Филлип" в штате Виктория.</w:t>
      </w:r>
    </w:p>
    <w:p w:rsidR="00E35B25" w:rsidRDefault="00E35B25" w:rsidP="00E35B25">
      <w:pPr>
        <w:pStyle w:val="SingleTxtGR"/>
      </w:pPr>
      <w:r w:rsidRPr="00622E57">
        <w:t>4.12</w:t>
      </w:r>
      <w:r w:rsidRPr="00622E57">
        <w:tab/>
        <w:t>На заявление автора о том, что условия его содержания в центре для и</w:t>
      </w:r>
      <w:r w:rsidRPr="00622E57">
        <w:t>м</w:t>
      </w:r>
      <w:r w:rsidRPr="00622E57">
        <w:t>мигрантов в Марибирно</w:t>
      </w:r>
      <w:r w:rsidRPr="00622E57">
        <w:t>н</w:t>
      </w:r>
      <w:r w:rsidRPr="00622E57">
        <w:t>ге представляют собой наказание, государство-участник отвечает, что условия были надлежащими и позволяли контролир</w:t>
      </w:r>
      <w:r w:rsidRPr="00622E57">
        <w:t>о</w:t>
      </w:r>
      <w:r w:rsidRPr="00622E57">
        <w:t>вать его острый похмельный синдром и чувство тревоги. В этой связи он был помещен в отдельную камеру, где он получал весь необходимый медицинский уход. Когда автор вновь оказался в Центре в декабре 2007 года, он отказался с</w:t>
      </w:r>
      <w:r w:rsidRPr="00622E57">
        <w:t>о</w:t>
      </w:r>
      <w:r w:rsidRPr="00622E57">
        <w:t xml:space="preserve">держаться в каком-либо ином месте, </w:t>
      </w:r>
      <w:r>
        <w:t xml:space="preserve">кроме </w:t>
      </w:r>
      <w:r w:rsidRPr="00622E57">
        <w:t>пер</w:t>
      </w:r>
      <w:r>
        <w:t>вого</w:t>
      </w:r>
      <w:r w:rsidRPr="00622E57">
        <w:t>. Он заявил, что не хочет н</w:t>
      </w:r>
      <w:r w:rsidRPr="00622E57">
        <w:t>а</w:t>
      </w:r>
      <w:r w:rsidRPr="00622E57">
        <w:t>ходиться рядом с другими заключенными, особенно принадлежащими к др</w:t>
      </w:r>
      <w:r w:rsidRPr="00622E57">
        <w:t>у</w:t>
      </w:r>
      <w:r w:rsidRPr="00622E57">
        <w:t>гим этническим группам. Государство-участник в заключение утверждает, что усл</w:t>
      </w:r>
      <w:r w:rsidRPr="00622E57">
        <w:t>о</w:t>
      </w:r>
      <w:r w:rsidRPr="00622E57">
        <w:t>вия содержания автора сообщения не могут считаться наказанием по смыслу пункта 7 статьи 14 Пакта.</w:t>
      </w:r>
    </w:p>
    <w:p w:rsidR="00E35B25" w:rsidRPr="00622E57" w:rsidRDefault="00E35B25" w:rsidP="00E35B25">
      <w:pPr>
        <w:pStyle w:val="H4GR"/>
      </w:pPr>
      <w:r>
        <w:tab/>
      </w:r>
      <w:r>
        <w:tab/>
      </w:r>
      <w:r w:rsidRPr="00622E57">
        <w:t xml:space="preserve">Статья 17 и пункт 1 статьи 23 </w:t>
      </w:r>
    </w:p>
    <w:p w:rsidR="00E35B25" w:rsidRPr="00622E57" w:rsidRDefault="00E35B25" w:rsidP="00E35B25">
      <w:pPr>
        <w:pStyle w:val="SingleTxtGR"/>
      </w:pPr>
      <w:r w:rsidRPr="00622E57">
        <w:t>4.13</w:t>
      </w:r>
      <w:r w:rsidRPr="00622E57">
        <w:tab/>
        <w:t>В отношении жалоб автора по статье 17 и пункту 1 статьи 23 Пакта, гос</w:t>
      </w:r>
      <w:r w:rsidRPr="00622E57">
        <w:t>у</w:t>
      </w:r>
      <w:r w:rsidRPr="00622E57">
        <w:t>дарство-участник заявляет, что автор должным образом не обосновал свои у</w:t>
      </w:r>
      <w:r w:rsidRPr="00622E57">
        <w:t>т</w:t>
      </w:r>
      <w:r w:rsidRPr="00622E57">
        <w:t>верждения, поскольку его сообщение не доказыв</w:t>
      </w:r>
      <w:r w:rsidRPr="00622E57">
        <w:t>а</w:t>
      </w:r>
      <w:r w:rsidRPr="00622E57">
        <w:t xml:space="preserve">ет, что государство-участник не учло все важные факторы перед вынесением решения </w:t>
      </w:r>
      <w:r>
        <w:t xml:space="preserve">об </w:t>
      </w:r>
      <w:r w:rsidRPr="00622E57">
        <w:t>аннулирова</w:t>
      </w:r>
      <w:r>
        <w:t>нии</w:t>
      </w:r>
      <w:r w:rsidRPr="00622E57">
        <w:t xml:space="preserve"> его виз</w:t>
      </w:r>
      <w:r>
        <w:t>ы</w:t>
      </w:r>
      <w:r w:rsidRPr="00622E57">
        <w:t>. Обязательства государства-участника в соответствии со статьей 17 и пунктом 1 статьи 23 были должным образом учтены министром перед вынес</w:t>
      </w:r>
      <w:r w:rsidRPr="00622E57">
        <w:t>е</w:t>
      </w:r>
      <w:r w:rsidRPr="00622E57">
        <w:t>нием решения об аннулировании визы автора сообщения. Постановление № 21, я</w:t>
      </w:r>
      <w:r w:rsidRPr="00622E57">
        <w:t>в</w:t>
      </w:r>
      <w:r w:rsidRPr="00622E57">
        <w:t xml:space="preserve">ляющееся руководством по исполнению обязанностей, предусматривает учет влияния большего количества факторов на жизнь определенного лица, </w:t>
      </w:r>
      <w:r>
        <w:t xml:space="preserve">чем </w:t>
      </w:r>
      <w:r w:rsidRPr="00622E57">
        <w:t>ст</w:t>
      </w:r>
      <w:r w:rsidRPr="00622E57">
        <w:t>а</w:t>
      </w:r>
      <w:r w:rsidRPr="00622E57">
        <w:t>тья 17 и пункт 1 статьи 23. Государство-участник указывает также, что жалобы в отношении матери и сестры автора сообщения не будут рассматриваться о</w:t>
      </w:r>
      <w:r w:rsidRPr="00622E57">
        <w:t>т</w:t>
      </w:r>
      <w:r w:rsidRPr="00622E57">
        <w:t>дельно от жалобы автора, поскольку они касаются того же вопр</w:t>
      </w:r>
      <w:r w:rsidRPr="00622E57">
        <w:t>о</w:t>
      </w:r>
      <w:r w:rsidRPr="00622E57">
        <w:t>са.</w:t>
      </w:r>
    </w:p>
    <w:p w:rsidR="00E35B25" w:rsidRPr="00622E57" w:rsidRDefault="00E35B25" w:rsidP="00E35B25">
      <w:pPr>
        <w:pStyle w:val="SingleTxtGR"/>
      </w:pPr>
      <w:r w:rsidRPr="00622E57">
        <w:t>4.14</w:t>
      </w:r>
      <w:r w:rsidRPr="00622E57">
        <w:tab/>
        <w:t>По существу сообщения государство-участник настаивает на том, чтобы статья 17 и пункт 1 ст</w:t>
      </w:r>
      <w:r w:rsidRPr="00622E57">
        <w:t>а</w:t>
      </w:r>
      <w:r w:rsidRPr="00622E57">
        <w:t>тьи 23 читались с учетом права государства-участника, в соответствии с нормами международного права, контролировать въезд, прож</w:t>
      </w:r>
      <w:r w:rsidRPr="00622E57">
        <w:t>и</w:t>
      </w:r>
      <w:r w:rsidRPr="00622E57">
        <w:t xml:space="preserve">вание и высылку иностранцев. В соответствии с этим правом Пакт позволяет государству-участнику принимать надлежащие меры для сохранения </w:t>
      </w:r>
      <w:r>
        <w:t>эффекти</w:t>
      </w:r>
      <w:r>
        <w:t>в</w:t>
      </w:r>
      <w:r>
        <w:t xml:space="preserve">ности </w:t>
      </w:r>
      <w:r w:rsidRPr="00622E57">
        <w:t>его миграционного режима, даже когда такие меры могут потребовать высылки из страны одного из членов семьи.</w:t>
      </w:r>
    </w:p>
    <w:p w:rsidR="00E35B25" w:rsidRPr="00622E57" w:rsidRDefault="00E35B25" w:rsidP="00E35B25">
      <w:pPr>
        <w:pStyle w:val="SingleTxtGR"/>
      </w:pPr>
      <w:r w:rsidRPr="00622E57">
        <w:t>4.15</w:t>
      </w:r>
      <w:r w:rsidRPr="00622E57">
        <w:tab/>
        <w:t>Что касается статьи 17, государство-участник ссылается на принятое К</w:t>
      </w:r>
      <w:r w:rsidRPr="00622E57">
        <w:t>о</w:t>
      </w:r>
      <w:r w:rsidRPr="00622E57">
        <w:t>митетом замечание общего порядка №</w:t>
      </w:r>
      <w:r w:rsidRPr="006A07BA">
        <w:t xml:space="preserve"> </w:t>
      </w:r>
      <w:r w:rsidRPr="00622E57">
        <w:t>16 о праве на личную жизнь, который под определением понятия жилища как "место, в котором человек проживает или занимается своими обычными делами" подразумевает жилые дома и, во</w:t>
      </w:r>
      <w:r w:rsidRPr="00622E57">
        <w:t>з</w:t>
      </w:r>
      <w:r w:rsidRPr="00622E57">
        <w:t>можно, места работы, а не всю страну</w:t>
      </w:r>
      <w:r w:rsidRPr="00E82230">
        <w:rPr>
          <w:rStyle w:val="FootnoteReference"/>
        </w:rPr>
        <w:footnoteReference w:id="15"/>
      </w:r>
      <w:r>
        <w:t>.</w:t>
      </w:r>
      <w:r w:rsidRPr="00622E57">
        <w:t xml:space="preserve"> Государство-участник в этой связи ссылается на Комментарий к МПГПП Манфреда Новака, в котором он опред</w:t>
      </w:r>
      <w:r w:rsidRPr="00622E57">
        <w:t>е</w:t>
      </w:r>
      <w:r w:rsidRPr="00622E57">
        <w:t>ляет жилище как "все типы жилых домов" и "территория, на которую распр</w:t>
      </w:r>
      <w:r w:rsidRPr="00622E57">
        <w:t>о</w:t>
      </w:r>
      <w:r w:rsidRPr="00622E57">
        <w:t>страняется право собственности (или любой другой правовой титул)"</w:t>
      </w:r>
      <w:r w:rsidRPr="00E82230">
        <w:rPr>
          <w:rStyle w:val="FootnoteReference"/>
        </w:rPr>
        <w:footnoteReference w:id="16"/>
      </w:r>
      <w:r w:rsidRPr="00622E57">
        <w:t>. С уч</w:t>
      </w:r>
      <w:r w:rsidRPr="00622E57">
        <w:t>е</w:t>
      </w:r>
      <w:r w:rsidRPr="00622E57">
        <w:t>том вышесказа</w:t>
      </w:r>
      <w:r w:rsidRPr="00622E57">
        <w:t>н</w:t>
      </w:r>
      <w:r w:rsidRPr="00622E57">
        <w:t>ного государство-участник отклоняет утверждение автора, что понятие "жил</w:t>
      </w:r>
      <w:r w:rsidRPr="00622E57">
        <w:t>и</w:t>
      </w:r>
      <w:r w:rsidRPr="00622E57">
        <w:t xml:space="preserve">ще" в статье 17 может распространяться на всю Австралию. </w:t>
      </w:r>
    </w:p>
    <w:p w:rsidR="00E35B25" w:rsidRPr="00622E57" w:rsidRDefault="00E35B25" w:rsidP="00E35B25">
      <w:pPr>
        <w:pStyle w:val="SingleTxtGR"/>
      </w:pPr>
      <w:r w:rsidRPr="00622E57">
        <w:t>4.16</w:t>
      </w:r>
      <w:r w:rsidRPr="00622E57">
        <w:tab/>
        <w:t>В отношении жалоб автора по пункту</w:t>
      </w:r>
      <w:r>
        <w:t xml:space="preserve"> 1 статьи 23</w:t>
      </w:r>
      <w:r w:rsidRPr="00622E57">
        <w:t xml:space="preserve"> государство-участник признает, что оно вмешалось в его семейную жизнь. Вместе с тем оно утве</w:t>
      </w:r>
      <w:r w:rsidRPr="00622E57">
        <w:t>р</w:t>
      </w:r>
      <w:r w:rsidRPr="00622E57">
        <w:t>ждает, что это вмешательство не было незаконным или произвольным. Госуда</w:t>
      </w:r>
      <w:r w:rsidRPr="00622E57">
        <w:t>р</w:t>
      </w:r>
      <w:r w:rsidRPr="00622E57">
        <w:t>ство-участник напоминает о принятом Комитетом замечании общего поря</w:t>
      </w:r>
      <w:r w:rsidRPr="00622E57">
        <w:t>д</w:t>
      </w:r>
      <w:r w:rsidRPr="00622E57">
        <w:t>ка</w:t>
      </w:r>
      <w:r>
        <w:t> </w:t>
      </w:r>
      <w:r w:rsidRPr="00622E57">
        <w:t>№</w:t>
      </w:r>
      <w:r>
        <w:t> </w:t>
      </w:r>
      <w:r w:rsidRPr="00622E57">
        <w:t>16 о праве на личную жизнь, в котором указано, что вмешательство воо</w:t>
      </w:r>
      <w:r w:rsidRPr="00622E57">
        <w:t>б</w:t>
      </w:r>
      <w:r w:rsidRPr="00622E57">
        <w:t>ще не может иметь места за исключением случаев, предусмотренных законом, который должен в свою очередь соответствовать положениям, целям и з</w:t>
      </w:r>
      <w:r w:rsidRPr="00622E57">
        <w:t>а</w:t>
      </w:r>
      <w:r w:rsidRPr="00622E57">
        <w:t>дачам Пакта</w:t>
      </w:r>
      <w:r w:rsidRPr="00E82230">
        <w:rPr>
          <w:rStyle w:val="FootnoteReference"/>
        </w:rPr>
        <w:footnoteReference w:id="17"/>
      </w:r>
      <w:r>
        <w:t>.</w:t>
      </w:r>
      <w:r w:rsidRPr="00622E57">
        <w:t xml:space="preserve"> Государство-участник заявляет, что Закон о миграции предусматрив</w:t>
      </w:r>
      <w:r w:rsidRPr="00622E57">
        <w:t>а</w:t>
      </w:r>
      <w:r w:rsidRPr="00622E57">
        <w:t>ет высылку из Австралии лиц, имеющих судимость за совершение общественно опасных деяний и не являющихся австралийцами. Это соответствует положен</w:t>
      </w:r>
      <w:r w:rsidRPr="00622E57">
        <w:t>и</w:t>
      </w:r>
      <w:r w:rsidRPr="00622E57">
        <w:t>ям, целям и задачам Пакта, поскольку его задачей является защита австрали</w:t>
      </w:r>
      <w:r w:rsidRPr="00622E57">
        <w:t>й</w:t>
      </w:r>
      <w:r w:rsidRPr="00622E57">
        <w:t>ского общества от возникающих угроз основному праву на жизнь, свободу и личную неприкосновенность. В статье 501 в связи с проверкой на добропор</w:t>
      </w:r>
      <w:r w:rsidRPr="00622E57">
        <w:t>я</w:t>
      </w:r>
      <w:r w:rsidRPr="00622E57">
        <w:t>дочность четко указаны обстоятельства, при которых может быть принято р</w:t>
      </w:r>
      <w:r w:rsidRPr="00622E57">
        <w:t>е</w:t>
      </w:r>
      <w:r w:rsidRPr="00622E57">
        <w:t>шение аннулировать визу или отказать в ее выдаче, и каждое решение приним</w:t>
      </w:r>
      <w:r w:rsidRPr="00622E57">
        <w:t>а</w:t>
      </w:r>
      <w:r w:rsidRPr="00622E57">
        <w:t>ется, исходя из индивидуальных качеств и с учетом принципов, указанных в Постановлении № 21.</w:t>
      </w:r>
    </w:p>
    <w:p w:rsidR="00E35B25" w:rsidRPr="00622E57" w:rsidRDefault="00E35B25" w:rsidP="00E35B25">
      <w:pPr>
        <w:pStyle w:val="SingleTxtGR"/>
      </w:pPr>
      <w:r w:rsidRPr="00622E57">
        <w:t>4.17</w:t>
      </w:r>
      <w:r w:rsidRPr="00622E57">
        <w:tab/>
        <w:t>Государство-участник настойчиво утверждает, что в своей правовой практике Комитет допускал и применял сбалансированное сопоставление фа</w:t>
      </w:r>
      <w:r w:rsidRPr="00622E57">
        <w:t>к</w:t>
      </w:r>
      <w:r w:rsidRPr="00622E57">
        <w:t>торов в соответствии с пунктом 1 статьи 23 и оснований государства-участника для высылки из страны определенного лица</w:t>
      </w:r>
      <w:r w:rsidRPr="00E82230">
        <w:rPr>
          <w:rStyle w:val="FootnoteReference"/>
        </w:rPr>
        <w:footnoteReference w:id="18"/>
      </w:r>
      <w:r>
        <w:t>.</w:t>
      </w:r>
      <w:r w:rsidRPr="00622E57">
        <w:t xml:space="preserve"> Таким образом, возможность раскола семьи автора была сопоставлена с такими факторами, как защита авс</w:t>
      </w:r>
      <w:r w:rsidRPr="00622E57">
        <w:t>т</w:t>
      </w:r>
      <w:r w:rsidRPr="00622E57">
        <w:t>ралийского общества и ожидания австралийского общества. При данных о</w:t>
      </w:r>
      <w:r w:rsidRPr="00622E57">
        <w:t>б</w:t>
      </w:r>
      <w:r w:rsidRPr="00622E57">
        <w:t>стоятельствах было решено, что тяжесть совершенных автором преступлений и с</w:t>
      </w:r>
      <w:r w:rsidRPr="00622E57">
        <w:t>у</w:t>
      </w:r>
      <w:r w:rsidRPr="00622E57">
        <w:t xml:space="preserve">ществующая угроза для австралийского общества являются более значимыми факторами, нежели вмешательство в </w:t>
      </w:r>
      <w:r>
        <w:t xml:space="preserve">его </w:t>
      </w:r>
      <w:r w:rsidRPr="00622E57">
        <w:t>семейную жизнь. Такое реш</w:t>
      </w:r>
      <w:r w:rsidRPr="00622E57">
        <w:t>е</w:t>
      </w:r>
      <w:r w:rsidRPr="00622E57">
        <w:t>ние было принято в полном соответствии с австралийским законом. Государс</w:t>
      </w:r>
      <w:r w:rsidRPr="00622E57">
        <w:t>т</w:t>
      </w:r>
      <w:r w:rsidRPr="00622E57">
        <w:t xml:space="preserve">во-участник ссылается на решение Комитета по делу </w:t>
      </w:r>
      <w:r w:rsidRPr="005030C1">
        <w:rPr>
          <w:i/>
        </w:rPr>
        <w:t>Джонни Рубин Биахуранга против Дании</w:t>
      </w:r>
      <w:r w:rsidRPr="00622E57">
        <w:t>, в котором он постановил, что совершенные г-ном Биахурангой уголовные преступления были достаточно серьезными, чтобы являться основ</w:t>
      </w:r>
      <w:r w:rsidRPr="00622E57">
        <w:t>а</w:t>
      </w:r>
      <w:r w:rsidRPr="00622E57">
        <w:t>нием для его высылки из Дании</w:t>
      </w:r>
      <w:r w:rsidRPr="00E82230">
        <w:rPr>
          <w:rStyle w:val="FootnoteReference"/>
        </w:rPr>
        <w:footnoteReference w:id="19"/>
      </w:r>
      <w:r w:rsidRPr="00622E57">
        <w:t>. В настоящем случае автор сообщения сове</w:t>
      </w:r>
      <w:r w:rsidRPr="00622E57">
        <w:t>р</w:t>
      </w:r>
      <w:r w:rsidRPr="00622E57">
        <w:t xml:space="preserve">шил преступления, за которые ему была назначена </w:t>
      </w:r>
      <w:r>
        <w:t xml:space="preserve">гораздо </w:t>
      </w:r>
      <w:r w:rsidRPr="00622E57">
        <w:t>более суровая мера наказания. Поэтому австралийское общество совершенно обоснованно ждало от государства-участника защиты через правовые механизмы, включая аннул</w:t>
      </w:r>
      <w:r w:rsidRPr="00622E57">
        <w:t>и</w:t>
      </w:r>
      <w:r w:rsidRPr="00622E57">
        <w:t>рование визы в с</w:t>
      </w:r>
      <w:r w:rsidRPr="00622E57">
        <w:t>о</w:t>
      </w:r>
      <w:r w:rsidRPr="00622E57">
        <w:t xml:space="preserve">ответствии с Законом о миграции. </w:t>
      </w:r>
    </w:p>
    <w:p w:rsidR="00E35B25" w:rsidRPr="00622E57" w:rsidRDefault="00E35B25" w:rsidP="00E35B25">
      <w:pPr>
        <w:pStyle w:val="H4GR"/>
      </w:pPr>
      <w:r>
        <w:tab/>
      </w:r>
      <w:r>
        <w:tab/>
      </w:r>
      <w:r w:rsidRPr="00622E57">
        <w:t>Пункт 1 статьи 2 и статья 26</w:t>
      </w:r>
    </w:p>
    <w:p w:rsidR="00E35B25" w:rsidRPr="00622E57" w:rsidRDefault="00E35B25" w:rsidP="00E35B25">
      <w:pPr>
        <w:pStyle w:val="SingleTxtGR"/>
      </w:pPr>
      <w:r w:rsidRPr="00622E57">
        <w:t>4.18</w:t>
      </w:r>
      <w:r w:rsidRPr="00622E57">
        <w:tab/>
        <w:t xml:space="preserve">Что касается пункта 1 статьи 2 и статьи 26 Пакта, </w:t>
      </w:r>
      <w:r>
        <w:t xml:space="preserve">то </w:t>
      </w:r>
      <w:r w:rsidRPr="00622E57">
        <w:t>государство-участник утверждает, что жалобы авто</w:t>
      </w:r>
      <w:r>
        <w:t>ра не были достаточно обоснован</w:t>
      </w:r>
      <w:r w:rsidRPr="00622E57">
        <w:t>ы, чт</w:t>
      </w:r>
      <w:r w:rsidRPr="00622E57">
        <w:t>о</w:t>
      </w:r>
      <w:r w:rsidRPr="00622E57">
        <w:t xml:space="preserve">бы признать их приемлемыми. Поскольку государство-участник не признает нарушения Пакта в отношении пункта 7 статьи </w:t>
      </w:r>
      <w:r>
        <w:t>14, статьи 17 и пункта 1 ст</w:t>
      </w:r>
      <w:r>
        <w:t>а</w:t>
      </w:r>
      <w:r>
        <w:t>тьи</w:t>
      </w:r>
      <w:r>
        <w:rPr>
          <w:lang w:val="en-US"/>
        </w:rPr>
        <w:t> </w:t>
      </w:r>
      <w:r w:rsidRPr="00622E57">
        <w:t>23, оно категорически опровергает обвинения в дискриминации в этой св</w:t>
      </w:r>
      <w:r w:rsidRPr="00622E57">
        <w:t>я</w:t>
      </w:r>
      <w:r w:rsidRPr="00622E57">
        <w:t>зи и поэтому просит Комитет отклонить эти жалобы как недостаточно обосн</w:t>
      </w:r>
      <w:r w:rsidRPr="00622E57">
        <w:t>о</w:t>
      </w:r>
      <w:r w:rsidRPr="00622E57">
        <w:t>ванные.</w:t>
      </w:r>
    </w:p>
    <w:p w:rsidR="00E35B25" w:rsidRDefault="00E35B25" w:rsidP="00E35B25">
      <w:pPr>
        <w:pStyle w:val="SingleTxtGR"/>
      </w:pPr>
      <w:r w:rsidRPr="00622E57">
        <w:t>4.19</w:t>
      </w:r>
      <w:r w:rsidRPr="00622E57">
        <w:tab/>
        <w:t>По существу сообщения</w:t>
      </w:r>
      <w:r>
        <w:t>:</w:t>
      </w:r>
      <w:r w:rsidRPr="00622E57">
        <w:t xml:space="preserve"> признавая, что закрепленные в Пакте права пр</w:t>
      </w:r>
      <w:r w:rsidRPr="00622E57">
        <w:t>и</w:t>
      </w:r>
      <w:r w:rsidRPr="00622E57">
        <w:t>меняются ко всем лицам, включая неграждан, государство-участник считает, что государства-участники имеют право контролировать въезд, проживани</w:t>
      </w:r>
      <w:r>
        <w:t>е</w:t>
      </w:r>
      <w:r w:rsidRPr="00622E57">
        <w:t xml:space="preserve"> и высылк</w:t>
      </w:r>
      <w:r>
        <w:t>у</w:t>
      </w:r>
      <w:r w:rsidRPr="00622E57">
        <w:t xml:space="preserve"> иностранцев. Ссылаясь на принятые Комитетом замечание общего п</w:t>
      </w:r>
      <w:r w:rsidRPr="00622E57">
        <w:t>о</w:t>
      </w:r>
      <w:r w:rsidRPr="00622E57">
        <w:t xml:space="preserve">рядка № 15 о положении иностранцев в соответствии с Пактом и замечание общего порядка № 18 о недискриминации, государство-участник </w:t>
      </w:r>
      <w:r>
        <w:t>настаивает на том</w:t>
      </w:r>
      <w:r w:rsidRPr="00622E57">
        <w:t>, что министр действовала обоснованно и добросовестно при выполнении положений Закона о миграции. Она учла последствия для семьи автора и дол</w:t>
      </w:r>
      <w:r w:rsidRPr="00622E57">
        <w:t>ж</w:t>
      </w:r>
      <w:r w:rsidRPr="00622E57">
        <w:t>ным образом сопоставила этот аспект с другими факторами, указанными в П</w:t>
      </w:r>
      <w:r w:rsidRPr="00622E57">
        <w:t>о</w:t>
      </w:r>
      <w:r w:rsidRPr="00622E57">
        <w:t>становлении № 21, руководствуясь конечной целью обеспеч</w:t>
      </w:r>
      <w:r>
        <w:t>ения защиты</w:t>
      </w:r>
      <w:r w:rsidRPr="00622E57">
        <w:t xml:space="preserve"> прав широких слоев австралийского общества, что, по мнению государства-участника, с</w:t>
      </w:r>
      <w:r w:rsidRPr="00622E57">
        <w:t>о</w:t>
      </w:r>
      <w:r w:rsidRPr="00622E57">
        <w:t>вершенно законно в соответствии с Пактом. Государство-участник отмечает, что у автора была возможность представить его дело в первой и</w:t>
      </w:r>
      <w:r w:rsidRPr="00622E57">
        <w:t>н</w:t>
      </w:r>
      <w:r w:rsidRPr="00622E57">
        <w:t xml:space="preserve">станции, а также оспорить решение министра в суде. Поэтому государство-участник считает, что </w:t>
      </w:r>
      <w:r>
        <w:t xml:space="preserve">в данном деле </w:t>
      </w:r>
      <w:r w:rsidRPr="00622E57">
        <w:t>оно обеспечило реализацию права на р</w:t>
      </w:r>
      <w:r w:rsidRPr="00622E57">
        <w:t>а</w:t>
      </w:r>
      <w:r w:rsidRPr="00622E57">
        <w:t>венство перед законом.</w:t>
      </w:r>
    </w:p>
    <w:p w:rsidR="00E35B25" w:rsidRPr="00622E57" w:rsidRDefault="00E35B25" w:rsidP="00E35B25">
      <w:pPr>
        <w:pStyle w:val="H23GR"/>
      </w:pPr>
      <w:r>
        <w:tab/>
      </w:r>
      <w:r>
        <w:tab/>
      </w:r>
      <w:r w:rsidRPr="00622E57">
        <w:t>Комментарии автора сообщения по замечаниям государства-участника относительно приемлем</w:t>
      </w:r>
      <w:r w:rsidRPr="00622E57">
        <w:t>о</w:t>
      </w:r>
      <w:r w:rsidRPr="00622E57">
        <w:t>сти и существа сообщения</w:t>
      </w:r>
    </w:p>
    <w:p w:rsidR="00E35B25" w:rsidRDefault="00E35B25" w:rsidP="00E35B25">
      <w:pPr>
        <w:pStyle w:val="SingleTxtGR"/>
      </w:pPr>
      <w:r>
        <w:t>5.1</w:t>
      </w:r>
      <w:r>
        <w:tab/>
      </w:r>
      <w:r w:rsidRPr="00622E57">
        <w:t xml:space="preserve">18 апреля 2008 года автор представил свои комментарии по замечаниям государства-участника. После </w:t>
      </w:r>
      <w:r>
        <w:t xml:space="preserve">отклонения </w:t>
      </w:r>
      <w:r w:rsidRPr="00622E57">
        <w:t>заявления государства-участника о том, что мать и сестра автора не являются жер</w:t>
      </w:r>
      <w:r>
        <w:t>твами в соответствии со стат</w:t>
      </w:r>
      <w:r>
        <w:t>ь</w:t>
      </w:r>
      <w:r>
        <w:t>ей </w:t>
      </w:r>
      <w:r w:rsidRPr="00622E57">
        <w:t>17 и пунктом 1 статьи 23, и представления своего толкования статьи 2 Ф</w:t>
      </w:r>
      <w:r w:rsidRPr="00622E57">
        <w:t>а</w:t>
      </w:r>
      <w:r w:rsidRPr="00622E57">
        <w:t>культативного протокола автор заявляет, что не соглашался на высылку его из страны. Он подписал официальное письменное</w:t>
      </w:r>
      <w:r>
        <w:t xml:space="preserve"> </w:t>
      </w:r>
      <w:r w:rsidRPr="00622E57">
        <w:t>согласие на депортацию только п</w:t>
      </w:r>
      <w:r w:rsidRPr="00622E57">
        <w:t>о</w:t>
      </w:r>
      <w:r w:rsidRPr="00622E57">
        <w:t>тому, что сотрудники иммиграционной службы сказали ему, что, в противном случае, он будет бессрочно содержаться под стражей в ожидании решения К</w:t>
      </w:r>
      <w:r w:rsidRPr="00622E57">
        <w:t>о</w:t>
      </w:r>
      <w:r w:rsidRPr="00622E57">
        <w:t>митета по его с</w:t>
      </w:r>
      <w:r w:rsidRPr="00622E57">
        <w:t>о</w:t>
      </w:r>
      <w:r w:rsidRPr="00622E57">
        <w:t xml:space="preserve">общению. </w:t>
      </w:r>
    </w:p>
    <w:p w:rsidR="00E35B25" w:rsidRPr="00622E57" w:rsidRDefault="00E35B25" w:rsidP="00E35B25">
      <w:pPr>
        <w:pStyle w:val="H4GR"/>
      </w:pPr>
      <w:r>
        <w:tab/>
      </w:r>
      <w:r>
        <w:tab/>
      </w:r>
      <w:r w:rsidRPr="00622E57">
        <w:t>Пункт 1 статьи 9</w:t>
      </w:r>
    </w:p>
    <w:p w:rsidR="00E35B25" w:rsidRPr="00B63266" w:rsidRDefault="00E35B25" w:rsidP="00E35B25">
      <w:pPr>
        <w:pStyle w:val="SingleTxtGR"/>
      </w:pPr>
      <w:r w:rsidRPr="00622E57">
        <w:t>5.2</w:t>
      </w:r>
      <w:r w:rsidRPr="00622E57">
        <w:tab/>
        <w:t>В отношении пункта 1 статьи 9, автор добавляет, что, вопреки утвержд</w:t>
      </w:r>
      <w:r w:rsidRPr="00622E57">
        <w:t>е</w:t>
      </w:r>
      <w:r w:rsidRPr="00622E57">
        <w:t>ниям государства-участника, он не называл свое содержание под стражей нез</w:t>
      </w:r>
      <w:r w:rsidRPr="00622E57">
        <w:t>а</w:t>
      </w:r>
      <w:r w:rsidRPr="00622E57">
        <w:t>конным. В действительности, он указал, что его содержание под стражей не было целесообразной, необходимой, соразмерной, надлежащей и опра</w:t>
      </w:r>
      <w:r w:rsidRPr="00622E57">
        <w:t>в</w:t>
      </w:r>
      <w:r w:rsidRPr="00622E57">
        <w:t>данной мерой при всех обстоятельствах, а значит было произвольным по смыслу пун</w:t>
      </w:r>
      <w:r w:rsidRPr="00622E57">
        <w:t>к</w:t>
      </w:r>
      <w:r w:rsidRPr="00622E57">
        <w:t>та 1 статьи 9. Государство-участник не представило никаких доказательств о</w:t>
      </w:r>
      <w:r w:rsidRPr="00622E57">
        <w:t>б</w:t>
      </w:r>
      <w:r w:rsidRPr="00622E57">
        <w:t>ратного. В этой связи государство-участник не учло правовой позиции Комит</w:t>
      </w:r>
      <w:r w:rsidRPr="00622E57">
        <w:t>е</w:t>
      </w:r>
      <w:r w:rsidRPr="00622E57">
        <w:t>та относительно австралийской политики обязательного содержания под стр</w:t>
      </w:r>
      <w:r w:rsidRPr="00622E57">
        <w:t>а</w:t>
      </w:r>
      <w:r w:rsidRPr="00622E57">
        <w:t>жей неграждан, незаконно находящихся н</w:t>
      </w:r>
      <w:r>
        <w:t>а</w:t>
      </w:r>
      <w:r w:rsidRPr="00622E57">
        <w:t xml:space="preserve"> ее территории, в соответствии с З</w:t>
      </w:r>
      <w:r w:rsidRPr="00622E57">
        <w:t>а</w:t>
      </w:r>
      <w:r>
        <w:t>коном о миграции</w:t>
      </w:r>
      <w:r w:rsidRPr="00E82230">
        <w:rPr>
          <w:rStyle w:val="FootnoteReference"/>
        </w:rPr>
        <w:footnoteReference w:id="20"/>
      </w:r>
      <w:r>
        <w:t>.</w:t>
      </w:r>
    </w:p>
    <w:p w:rsidR="00E35B25" w:rsidRDefault="00E35B25" w:rsidP="00E35B25">
      <w:pPr>
        <w:pStyle w:val="SingleTxtGR"/>
      </w:pPr>
      <w:r w:rsidRPr="00622E57">
        <w:t>5.3</w:t>
      </w:r>
      <w:r w:rsidRPr="00622E57">
        <w:tab/>
        <w:t>Государство-участник заявляет, что автор сообщения не раз угрожал в х</w:t>
      </w:r>
      <w:r w:rsidRPr="00622E57">
        <w:t>о</w:t>
      </w:r>
      <w:r w:rsidRPr="00622E57">
        <w:t>де разбирательства, однако при этом конкретно не называет эти угрозы. На з</w:t>
      </w:r>
      <w:r w:rsidRPr="00622E57">
        <w:t>а</w:t>
      </w:r>
      <w:r w:rsidRPr="00622E57">
        <w:t>явления государства-участника о том, что автор много раз в своей жизни нар</w:t>
      </w:r>
      <w:r w:rsidRPr="00622E57">
        <w:t>у</w:t>
      </w:r>
      <w:r w:rsidRPr="00622E57">
        <w:t>шал австралийские законы и имел алкогольную зависимость, автор отвечает, что он уже отбыл все назначенные ему наказания и до его заключения под стражу и высылки успе</w:t>
      </w:r>
      <w:r w:rsidRPr="00622E57">
        <w:t>ш</w:t>
      </w:r>
      <w:r w:rsidRPr="00622E57">
        <w:t>но боролся со своей алкогольной зависимостью. Автор о</w:t>
      </w:r>
      <w:r>
        <w:t>т</w:t>
      </w:r>
      <w:r w:rsidRPr="00622E57">
        <w:t>вергает доводы государства-участника относительно решения Верховного с</w:t>
      </w:r>
      <w:r w:rsidRPr="00622E57">
        <w:t>у</w:t>
      </w:r>
      <w:r w:rsidRPr="00622E57">
        <w:t>да Австралии от 8 ноября 2006 года и вынуж</w:t>
      </w:r>
      <w:r>
        <w:t>денного конвоирования автора 10 </w:t>
      </w:r>
      <w:r w:rsidRPr="00622E57">
        <w:t>ноября 2006 года ввиду его неподчинения. В заключение он заявляет, что г</w:t>
      </w:r>
      <w:r w:rsidRPr="00622E57">
        <w:t>о</w:t>
      </w:r>
      <w:r w:rsidRPr="00622E57">
        <w:t>сударству-участнику не удалось опровергнуть его утверждения по пункту 1 ст</w:t>
      </w:r>
      <w:r w:rsidRPr="00622E57">
        <w:t>а</w:t>
      </w:r>
      <w:r w:rsidRPr="00622E57">
        <w:t>тьи 9 Пакта.</w:t>
      </w:r>
    </w:p>
    <w:p w:rsidR="00E35B25" w:rsidRPr="00622E57" w:rsidRDefault="00E35B25" w:rsidP="00E35B25">
      <w:pPr>
        <w:pStyle w:val="H4GR"/>
      </w:pPr>
      <w:r>
        <w:tab/>
      </w:r>
      <w:r>
        <w:tab/>
      </w:r>
      <w:r w:rsidRPr="00622E57">
        <w:t>Пункт 4 статьи 12</w:t>
      </w:r>
    </w:p>
    <w:p w:rsidR="00E35B25" w:rsidRDefault="00E35B25" w:rsidP="00E35B25">
      <w:pPr>
        <w:pStyle w:val="SingleTxtGR"/>
      </w:pPr>
      <w:r w:rsidRPr="00622E57">
        <w:t>5.4</w:t>
      </w:r>
      <w:r w:rsidRPr="00622E57">
        <w:tab/>
        <w:t xml:space="preserve">Что касается пункта 4 статьи 12, </w:t>
      </w:r>
      <w:r>
        <w:t xml:space="preserve">то </w:t>
      </w:r>
      <w:r w:rsidRPr="00622E57">
        <w:t xml:space="preserve">автор утверждает, что в </w:t>
      </w:r>
      <w:r>
        <w:t>противоп</w:t>
      </w:r>
      <w:r>
        <w:t>о</w:t>
      </w:r>
      <w:r>
        <w:t xml:space="preserve">ложность </w:t>
      </w:r>
      <w:r w:rsidRPr="00622E57">
        <w:t>автор</w:t>
      </w:r>
      <w:r>
        <w:t>у</w:t>
      </w:r>
      <w:r w:rsidRPr="00622E57">
        <w:t xml:space="preserve"> дела </w:t>
      </w:r>
      <w:r w:rsidRPr="00B63266">
        <w:rPr>
          <w:i/>
        </w:rPr>
        <w:t>Стюарт против Канады</w:t>
      </w:r>
      <w:r w:rsidRPr="00622E57">
        <w:t xml:space="preserve"> в его ситуации государство-участник не содействовало ему в получении гражданства, а он не принимал добровольного решения отказаться от его получения.</w:t>
      </w:r>
      <w:r>
        <w:t xml:space="preserve"> </w:t>
      </w:r>
      <w:r w:rsidRPr="00622E57">
        <w:t>Автор никогда не прин</w:t>
      </w:r>
      <w:r w:rsidRPr="00622E57">
        <w:t>и</w:t>
      </w:r>
      <w:r w:rsidRPr="00622E57">
        <w:t xml:space="preserve">мал никакого решения о своем гражданстве, поскольку никогда не </w:t>
      </w:r>
      <w:r>
        <w:t xml:space="preserve">думал, что это </w:t>
      </w:r>
      <w:r w:rsidRPr="00622E57">
        <w:t>необходимо</w:t>
      </w:r>
      <w:r>
        <w:t xml:space="preserve"> сделать</w:t>
      </w:r>
      <w:r w:rsidRPr="00622E57">
        <w:t>. Он прибыл в Австралию в возрасте 27 дней. В тот м</w:t>
      </w:r>
      <w:r w:rsidRPr="00622E57">
        <w:t>о</w:t>
      </w:r>
      <w:r w:rsidRPr="00622E57">
        <w:t>мент он не мог принять соответствующего решения. Впоследствии все свое детство и отрочество он прожил, не зная о том, что он не является гражданином Австралии. Автор осознал, что не является австралийским гражданином только в августе 2003 года, когда государство-участник заявило о возможности анн</w:t>
      </w:r>
      <w:r w:rsidRPr="00622E57">
        <w:t>у</w:t>
      </w:r>
      <w:r w:rsidRPr="00622E57">
        <w:t>лировать его визу. Государство-участник не сделало ничего, чтобы рассеять его заблуждения по поводу его гражданства. Во-первых, государство-участник предложило родителям автора сообщения стать австралийскими гражданами, но никак при этом не упомянуло их детей. Во-вторых, государство-участник не обратило внимание на гражданство автора в 1986 году, когда он был передан на п</w:t>
      </w:r>
      <w:r w:rsidRPr="00622E57">
        <w:t>о</w:t>
      </w:r>
      <w:r w:rsidRPr="00622E57">
        <w:t>печение государства-участника. После того как автор перестал находиться на попечении родителей, государство стало его законным опекуном и соответс</w:t>
      </w:r>
      <w:r w:rsidRPr="00622E57">
        <w:t>т</w:t>
      </w:r>
      <w:r w:rsidRPr="00622E57">
        <w:t>венно должно было наилучшим образом обеспечивать его интересы. В то время авт</w:t>
      </w:r>
      <w:r w:rsidRPr="00622E57">
        <w:t>о</w:t>
      </w:r>
      <w:r w:rsidRPr="00622E57">
        <w:t>ру сообщения было только 13 лет и, несмотря на наличие у него судимости за мелкие правонарушения, он мог бы получить австралийское гражданство, если бы государство-участник инициировало бы от его имени соответству</w:t>
      </w:r>
      <w:r w:rsidRPr="00622E57">
        <w:t>ю</w:t>
      </w:r>
      <w:r w:rsidRPr="00622E57">
        <w:t>щую процедуру. А</w:t>
      </w:r>
      <w:r w:rsidRPr="00622E57">
        <w:t>в</w:t>
      </w:r>
      <w:r w:rsidRPr="00622E57">
        <w:t>тор настойчиво заявляет, что утверждения государства-участника о том, что его обстоятельства не подпадают ни под одно из исключ</w:t>
      </w:r>
      <w:r w:rsidRPr="00622E57">
        <w:t>е</w:t>
      </w:r>
      <w:r w:rsidRPr="00622E57">
        <w:t>ний, указанных в деле</w:t>
      </w:r>
      <w:r w:rsidRPr="00B63266">
        <w:rPr>
          <w:i/>
        </w:rPr>
        <w:t xml:space="preserve"> </w:t>
      </w:r>
      <w:r w:rsidRPr="00B63266">
        <w:rPr>
          <w:i/>
          <w:iCs/>
        </w:rPr>
        <w:t>Стюарт против Канады</w:t>
      </w:r>
      <w:r w:rsidRPr="00622E57">
        <w:rPr>
          <w:iCs/>
        </w:rPr>
        <w:t xml:space="preserve">, </w:t>
      </w:r>
      <w:r w:rsidRPr="00622E57">
        <w:t>несостоятельны, поскольку перечень этих исключений не является исчерпывающим.</w:t>
      </w:r>
    </w:p>
    <w:p w:rsidR="00FB7D06" w:rsidRDefault="00FB7D06" w:rsidP="00FB7D06">
      <w:pPr>
        <w:pStyle w:val="SingleTxtGR"/>
      </w:pPr>
      <w:r w:rsidRPr="000569BA">
        <w:t>5.5</w:t>
      </w:r>
      <w:r w:rsidRPr="000569BA">
        <w:tab/>
        <w:t>Повторяя свои предыдущие заявления по поводу понятия "своя собстве</w:t>
      </w:r>
      <w:r w:rsidRPr="000569BA">
        <w:t>н</w:t>
      </w:r>
      <w:r w:rsidRPr="000569BA">
        <w:t>ная страна", автор отмечает, что социальные, культурные и семейные узы, св</w:t>
      </w:r>
      <w:r w:rsidRPr="000569BA">
        <w:t>я</w:t>
      </w:r>
      <w:r w:rsidRPr="000569BA">
        <w:t>зывающие его с Австралией, возраст, в котором он прибыл в страну</w:t>
      </w:r>
      <w:r>
        <w:t>,</w:t>
      </w:r>
      <w:r w:rsidRPr="000569BA">
        <w:t xml:space="preserve"> и то, что он в течение определенного периода законно находился на попечении госуда</w:t>
      </w:r>
      <w:r w:rsidRPr="000569BA">
        <w:t>р</w:t>
      </w:r>
      <w:r w:rsidRPr="000569BA">
        <w:t xml:space="preserve">ства, </w:t>
      </w:r>
      <w:r>
        <w:t>означают</w:t>
      </w:r>
      <w:r w:rsidRPr="000569BA">
        <w:t>, что связи автора с Австралией обладают необходимыми признаками, чтобы считать ее собственной страной автора по смы</w:t>
      </w:r>
      <w:r w:rsidRPr="000569BA">
        <w:t>с</w:t>
      </w:r>
      <w:r w:rsidRPr="000569BA">
        <w:t xml:space="preserve">лу пункта 4 статьи 12. </w:t>
      </w:r>
    </w:p>
    <w:p w:rsidR="00FB7D06" w:rsidRPr="000569BA" w:rsidRDefault="00FB7D06" w:rsidP="00FB7D06">
      <w:pPr>
        <w:pStyle w:val="H4GR"/>
      </w:pPr>
      <w:r w:rsidRPr="0050455D">
        <w:tab/>
      </w:r>
      <w:r w:rsidRPr="0050455D">
        <w:tab/>
      </w:r>
      <w:r w:rsidRPr="000569BA">
        <w:t>Пункт 7 статьи 14</w:t>
      </w:r>
    </w:p>
    <w:p w:rsidR="00FB7D06" w:rsidRPr="000569BA" w:rsidRDefault="00FB7D06" w:rsidP="00FB7D06">
      <w:pPr>
        <w:pStyle w:val="SingleTxtGR"/>
      </w:pPr>
      <w:r w:rsidRPr="000569BA">
        <w:t>5.6</w:t>
      </w:r>
      <w:r w:rsidRPr="000569BA">
        <w:tab/>
        <w:t>Что касается утверждений государства-участника о неисчерпании вну</w:t>
      </w:r>
      <w:r w:rsidRPr="000569BA">
        <w:t>т</w:t>
      </w:r>
      <w:r w:rsidRPr="000569BA">
        <w:t>ренних средств правовой защиты в отношении его жалобы по пункту 7 статьи 14, автор не знает ни о какой австралийской судебной практике, которая бы подтвердила предположение о том, что автору могли бы быть предоставлены эффективные средства правовой защиты в соответствии с нормами общего пр</w:t>
      </w:r>
      <w:r w:rsidRPr="000569BA">
        <w:t>а</w:t>
      </w:r>
      <w:r w:rsidRPr="000569BA">
        <w:t>ва, которые защищают от повторного наказания. Государство-участник ко</w:t>
      </w:r>
      <w:r w:rsidRPr="000569BA">
        <w:t>н</w:t>
      </w:r>
      <w:r w:rsidRPr="000569BA">
        <w:t>кретно не называет таких средств правовой защиты. В Австралии общее право подчиняется действию статутного права. Если предусмотренные в действу</w:t>
      </w:r>
      <w:r w:rsidRPr="000569BA">
        <w:t>ю</w:t>
      </w:r>
      <w:r w:rsidRPr="000569BA">
        <w:t>щем законодательстве меры привели к повторному наказанию определенного лица, то на основании общего права невозможно отменить действие этого зак</w:t>
      </w:r>
      <w:r w:rsidRPr="000569BA">
        <w:t>о</w:t>
      </w:r>
      <w:r w:rsidRPr="000569BA">
        <w:t>нодательства. Министр аннулировала визу автора в соответствии со своими полномочиями по Закону о миграции. Если только государство-участник не за</w:t>
      </w:r>
      <w:r w:rsidRPr="000569BA">
        <w:t>я</w:t>
      </w:r>
      <w:r w:rsidRPr="000569BA">
        <w:t xml:space="preserve">вит, что соответствующее положение Закона недействительно или его следует толковать в более узком смысле, </w:t>
      </w:r>
      <w:r>
        <w:t xml:space="preserve">то </w:t>
      </w:r>
      <w:r w:rsidRPr="000569BA">
        <w:t>нет оснований утверждать, что какие-либо нормы обычного права в отношении двойного наказания будут иметь больше веса или служить внутренним средством правовой защиты в отношении полн</w:t>
      </w:r>
      <w:r w:rsidRPr="000569BA">
        <w:t>о</w:t>
      </w:r>
      <w:r w:rsidRPr="000569BA">
        <w:t>мочий министра согласно статье 501 Закона. Поэтому автор утверждает, что в данном случае отсутствуют доступные внутренние средства правовой защиты.</w:t>
      </w:r>
    </w:p>
    <w:p w:rsidR="00FB7D06" w:rsidRDefault="00FB7D06" w:rsidP="00FB7D06">
      <w:pPr>
        <w:pStyle w:val="SingleTxtGR"/>
      </w:pPr>
      <w:r w:rsidRPr="000569BA">
        <w:t>5.7</w:t>
      </w:r>
      <w:r w:rsidRPr="000569BA">
        <w:tab/>
        <w:t xml:space="preserve">По существу сообщения, признавая утверждение государства-участника, что осуществление обоснованного контроля за иностранцами в соответствии с законом об иммиграции не может считаться наказанием, </w:t>
      </w:r>
      <w:r>
        <w:t xml:space="preserve">автор </w:t>
      </w:r>
      <w:r w:rsidRPr="000569BA">
        <w:t>полагает, что о</w:t>
      </w:r>
      <w:r w:rsidRPr="000569BA">
        <w:t>б</w:t>
      </w:r>
      <w:r w:rsidRPr="000569BA">
        <w:t>стоятельства, при которых была ан</w:t>
      </w:r>
      <w:r>
        <w:t>нулирована его виза, представляю</w:t>
      </w:r>
      <w:r w:rsidRPr="000569BA">
        <w:t>т собой н</w:t>
      </w:r>
      <w:r w:rsidRPr="000569BA">
        <w:t>а</w:t>
      </w:r>
      <w:r w:rsidRPr="000569BA">
        <w:t xml:space="preserve">казание. Автор указывает, что он был лишен своего жилища, семьи и работы, а также возможности вернуться в Австралию после своей высылки. Поэтому </w:t>
      </w:r>
      <w:r>
        <w:t>он</w:t>
      </w:r>
      <w:r w:rsidRPr="000569BA">
        <w:t xml:space="preserve"> повторно заявляет, что аннулирование его визы и последующая депортация представляют собой наказание, поскольку являются прямым следствием сове</w:t>
      </w:r>
      <w:r w:rsidRPr="000569BA">
        <w:t>р</w:t>
      </w:r>
      <w:r w:rsidRPr="000569BA">
        <w:t>шения им уголовных преступлений и вынесения ему обвинительных пригов</w:t>
      </w:r>
      <w:r w:rsidRPr="000569BA">
        <w:t>о</w:t>
      </w:r>
      <w:r w:rsidRPr="000569BA">
        <w:t xml:space="preserve">ров. Автор </w:t>
      </w:r>
      <w:r>
        <w:t>отвергает</w:t>
      </w:r>
      <w:r w:rsidRPr="000569BA">
        <w:t xml:space="preserve"> заявление государства-участника о том, что министр ник</w:t>
      </w:r>
      <w:r w:rsidRPr="000569BA">
        <w:t>о</w:t>
      </w:r>
      <w:r w:rsidRPr="000569BA">
        <w:t>гда не стремилась повторно наказать автора, поскольку основное внимание н</w:t>
      </w:r>
      <w:r w:rsidRPr="000569BA">
        <w:t>е</w:t>
      </w:r>
      <w:r w:rsidRPr="000569BA">
        <w:t>обходимо обратить на существенные последствия такой меры.</w:t>
      </w:r>
      <w:r>
        <w:t xml:space="preserve"> </w:t>
      </w:r>
      <w:r w:rsidRPr="000569BA">
        <w:t>Автор также считает, что его содержание под стражей в тюрьме "Порт-Филлип" и центре временного содержания иммигрантов в Марибирнонге представляет собой н</w:t>
      </w:r>
      <w:r w:rsidRPr="000569BA">
        <w:t>а</w:t>
      </w:r>
      <w:r w:rsidRPr="000569BA">
        <w:t xml:space="preserve">казание </w:t>
      </w:r>
      <w:r>
        <w:t>по смыслу</w:t>
      </w:r>
      <w:r w:rsidRPr="000569BA">
        <w:t xml:space="preserve"> пункта 7 статьи 14. Государство-участник не установило, что он не может содержаться под стражей в обычных условиях. Кроме т</w:t>
      </w:r>
      <w:r w:rsidRPr="000569BA">
        <w:t>о</w:t>
      </w:r>
      <w:r w:rsidRPr="000569BA">
        <w:t>го, сам по себе факт законности его содержания в тюрьме "Порт-Филлип" в тече</w:t>
      </w:r>
      <w:r>
        <w:t>ние 8 </w:t>
      </w:r>
      <w:r w:rsidRPr="000569BA">
        <w:t xml:space="preserve">месяцев не отменяет того, что такая мера является наказанием. Утверждения государства-участника о том, что условия его содержания под стражей были надлежащими, не имеют отношения к делу. Он не согласен, что совершенные им преступления можно назвать общественно опасными и многочисленными, поскольку это искажает реальные факты, и в частности ситуацию за последние </w:t>
      </w:r>
      <w:r w:rsidRPr="00FB7D06">
        <w:t>10</w:t>
      </w:r>
      <w:r w:rsidRPr="000569BA">
        <w:t xml:space="preserve"> лет.</w:t>
      </w:r>
    </w:p>
    <w:p w:rsidR="00FB7D06" w:rsidRPr="000569BA" w:rsidRDefault="00FB7D06" w:rsidP="00FB7D06">
      <w:pPr>
        <w:pStyle w:val="H4GR"/>
      </w:pPr>
      <w:r w:rsidRPr="00C816C1">
        <w:tab/>
      </w:r>
      <w:r w:rsidRPr="00C816C1">
        <w:tab/>
      </w:r>
      <w:r w:rsidRPr="000569BA">
        <w:t>Статья 17 и пункт 1 статьи 23</w:t>
      </w:r>
    </w:p>
    <w:p w:rsidR="00FB7D06" w:rsidRPr="000569BA" w:rsidRDefault="00FB7D06" w:rsidP="00FB7D06">
      <w:pPr>
        <w:pStyle w:val="SingleTxtGR"/>
      </w:pPr>
      <w:r w:rsidRPr="000569BA">
        <w:t>5.8</w:t>
      </w:r>
      <w:r w:rsidRPr="000569BA">
        <w:tab/>
        <w:t>В отношении</w:t>
      </w:r>
      <w:r>
        <w:t xml:space="preserve"> </w:t>
      </w:r>
      <w:r w:rsidRPr="000569BA">
        <w:t>статьи 17 и интерпретации понятия "жилище" автор н</w:t>
      </w:r>
      <w:r w:rsidRPr="000569BA">
        <w:t>а</w:t>
      </w:r>
      <w:r w:rsidRPr="000569BA">
        <w:t>стаивает на том, чтобы этому термину давалось более широкое толкование, о</w:t>
      </w:r>
      <w:r w:rsidRPr="000569BA">
        <w:t>х</w:t>
      </w:r>
      <w:r w:rsidRPr="000569BA">
        <w:t>ватывающее общество и социальную среду, в которой определенное лицо живет или занимается своими обычными делами. Жилищем автора является его неп</w:t>
      </w:r>
      <w:r w:rsidRPr="000569BA">
        <w:t>о</w:t>
      </w:r>
      <w:r w:rsidRPr="000569BA">
        <w:t xml:space="preserve">средственное социальное окружение, а не вся Австралия. </w:t>
      </w:r>
    </w:p>
    <w:p w:rsidR="00FB7D06" w:rsidRDefault="00FB7D06" w:rsidP="00FB7D06">
      <w:pPr>
        <w:pStyle w:val="SingleTxtGR"/>
      </w:pPr>
      <w:r>
        <w:t>5.9</w:t>
      </w:r>
      <w:r w:rsidRPr="000569BA">
        <w:tab/>
        <w:t>В отношении подтвержденного государством-участником факта вмеш</w:t>
      </w:r>
      <w:r w:rsidRPr="000569BA">
        <w:t>а</w:t>
      </w:r>
      <w:r w:rsidRPr="000569BA">
        <w:t>тельства в семейную жизнь автора в нарушение</w:t>
      </w:r>
      <w:r>
        <w:t xml:space="preserve"> статьи 17 и пункта 1 статьи 23</w:t>
      </w:r>
      <w:r w:rsidRPr="000569BA">
        <w:t xml:space="preserve"> автор указывает, что такое вмешательство было произвольным и он никогда не </w:t>
      </w:r>
      <w:r>
        <w:t>сомневался в его</w:t>
      </w:r>
      <w:r w:rsidRPr="000569BA">
        <w:t xml:space="preserve"> не</w:t>
      </w:r>
      <w:r>
        <w:t>законности</w:t>
      </w:r>
      <w:r w:rsidRPr="000569BA">
        <w:t>. Государству-участнику не удалось должным образом сопоставить основания для его высылки со степенью трудностей, кот</w:t>
      </w:r>
      <w:r w:rsidRPr="000569BA">
        <w:t>о</w:t>
      </w:r>
      <w:r w:rsidRPr="000569BA">
        <w:t xml:space="preserve">рые возникнут у его семьи в результате его депортации. Автор </w:t>
      </w:r>
      <w:r>
        <w:t>отвергает</w:t>
      </w:r>
      <w:r w:rsidRPr="000569BA">
        <w:t xml:space="preserve"> утве</w:t>
      </w:r>
      <w:r w:rsidRPr="000569BA">
        <w:t>р</w:t>
      </w:r>
      <w:r w:rsidRPr="000569BA">
        <w:t>ждение, что его высылка стала прямым следствием его противоправных де</w:t>
      </w:r>
      <w:r w:rsidRPr="000569BA">
        <w:t>я</w:t>
      </w:r>
      <w:r w:rsidRPr="000569BA">
        <w:t>ний.</w:t>
      </w:r>
      <w:r>
        <w:t xml:space="preserve"> Скорее</w:t>
      </w:r>
      <w:r w:rsidRPr="000569BA">
        <w:t xml:space="preserve"> прямым следствием его противоправных деяний стало вынесение ему </w:t>
      </w:r>
      <w:r>
        <w:t>уголовного</w:t>
      </w:r>
      <w:r w:rsidRPr="000569BA">
        <w:t xml:space="preserve"> приговора. Что касается ожиданий австралийского общества, </w:t>
      </w:r>
      <w:r>
        <w:t xml:space="preserve">то </w:t>
      </w:r>
      <w:r w:rsidRPr="000569BA">
        <w:t xml:space="preserve">автор указывает на отсутствие фактов, </w:t>
      </w:r>
      <w:r>
        <w:t xml:space="preserve">говорящих о </w:t>
      </w:r>
      <w:r w:rsidRPr="000569BA">
        <w:t>характер</w:t>
      </w:r>
      <w:r>
        <w:t>е</w:t>
      </w:r>
      <w:r w:rsidRPr="000569BA">
        <w:t xml:space="preserve"> таких ожиданий. Возможно, общество ожидает, что человеку, всю жизнь прожившему в Австр</w:t>
      </w:r>
      <w:r w:rsidRPr="000569BA">
        <w:t>а</w:t>
      </w:r>
      <w:r w:rsidRPr="000569BA">
        <w:t>лии, позволят остаться в этой стране, и он не будет депорт</w:t>
      </w:r>
      <w:r w:rsidRPr="000569BA">
        <w:t>и</w:t>
      </w:r>
      <w:r w:rsidRPr="000569BA">
        <w:t>рован в другую страну, с которой его ничто не связывает. Автор совершил преступления, кот</w:t>
      </w:r>
      <w:r w:rsidRPr="000569BA">
        <w:t>о</w:t>
      </w:r>
      <w:r w:rsidRPr="000569BA">
        <w:t>рые больше всего повлияли на решение министра, когда он находился на поп</w:t>
      </w:r>
      <w:r w:rsidRPr="000569BA">
        <w:t>е</w:t>
      </w:r>
      <w:r w:rsidRPr="000569BA">
        <w:t xml:space="preserve">чении государства. При оценке </w:t>
      </w:r>
      <w:r>
        <w:t>тяжести</w:t>
      </w:r>
      <w:r w:rsidRPr="000569BA">
        <w:t xml:space="preserve"> этих преступлений государство-участник </w:t>
      </w:r>
      <w:r>
        <w:t>проигнорировало</w:t>
      </w:r>
      <w:r w:rsidRPr="000569BA">
        <w:t xml:space="preserve"> сво</w:t>
      </w:r>
      <w:r>
        <w:t xml:space="preserve">ю ответственность за поведение автора </w:t>
      </w:r>
      <w:r w:rsidRPr="000569BA">
        <w:t>в качес</w:t>
      </w:r>
      <w:r w:rsidRPr="000569BA">
        <w:t>т</w:t>
      </w:r>
      <w:r w:rsidRPr="000569BA">
        <w:t xml:space="preserve">ве </w:t>
      </w:r>
      <w:r>
        <w:t xml:space="preserve">его </w:t>
      </w:r>
      <w:r w:rsidRPr="000569BA">
        <w:t>опекуна в то время. И наконец, автор отмечает необоснованность заявл</w:t>
      </w:r>
      <w:r w:rsidRPr="000569BA">
        <w:t>е</w:t>
      </w:r>
      <w:r w:rsidRPr="000569BA">
        <w:t>ний государства-участника о том, что он по-прежнему представл</w:t>
      </w:r>
      <w:r w:rsidRPr="000569BA">
        <w:t>я</w:t>
      </w:r>
      <w:r w:rsidRPr="000569BA">
        <w:t>ет опасность для австралийского общества. Поэтому автор считает, что были нарушены ст</w:t>
      </w:r>
      <w:r w:rsidRPr="000569BA">
        <w:t>а</w:t>
      </w:r>
      <w:r w:rsidRPr="000569BA">
        <w:t>тья 17 и пункт 1 статьи 23, поскольку вмешательство в его семейную жизнь б</w:t>
      </w:r>
      <w:r w:rsidRPr="000569BA">
        <w:t>ы</w:t>
      </w:r>
      <w:r w:rsidRPr="000569BA">
        <w:t>ло пр</w:t>
      </w:r>
      <w:r w:rsidRPr="000569BA">
        <w:t>о</w:t>
      </w:r>
      <w:r w:rsidRPr="000569BA">
        <w:t>извольным.</w:t>
      </w:r>
    </w:p>
    <w:p w:rsidR="00FB7D06" w:rsidRPr="000569BA" w:rsidRDefault="00FB7D06" w:rsidP="00FB7D06">
      <w:pPr>
        <w:pStyle w:val="H4GR"/>
      </w:pPr>
      <w:r>
        <w:tab/>
      </w:r>
      <w:r>
        <w:tab/>
      </w:r>
      <w:r w:rsidRPr="000569BA">
        <w:t>Пункт 1 статьи 2 и статья 26</w:t>
      </w:r>
    </w:p>
    <w:p w:rsidR="00FB7D06" w:rsidRDefault="00FB7D06" w:rsidP="00FB7D06">
      <w:pPr>
        <w:pStyle w:val="SingleTxtGR"/>
      </w:pPr>
      <w:r w:rsidRPr="000569BA">
        <w:t>5.10</w:t>
      </w:r>
      <w:r w:rsidRPr="000569BA">
        <w:tab/>
        <w:t>В отношении жалоб автора по пункту 1 статьи 2 и статье 26, вопреки у</w:t>
      </w:r>
      <w:r w:rsidRPr="000569BA">
        <w:t>т</w:t>
      </w:r>
      <w:r w:rsidRPr="000569BA">
        <w:t xml:space="preserve">верждениям государства-участника, автор не заявляет, что государство-участник не должно проводить различие между гражданами и негражданами. Скорее государство-участник может проводить различие между гражданами и негражданами при </w:t>
      </w:r>
      <w:r>
        <w:t xml:space="preserve">том </w:t>
      </w:r>
      <w:r w:rsidRPr="000569BA">
        <w:t>условии, что такое обращение не представляет собой нару</w:t>
      </w:r>
      <w:r>
        <w:t>шения</w:t>
      </w:r>
      <w:r w:rsidRPr="000569BA">
        <w:t xml:space="preserve"> пункта 7 статьи 14, статьи 17 или пункта 1 статьи 23 Пакта. Автор ссылается на принятое Комитетом замечание общего порядка № 15 о полож</w:t>
      </w:r>
      <w:r w:rsidRPr="000569BA">
        <w:t>е</w:t>
      </w:r>
      <w:r w:rsidRPr="000569BA">
        <w:t xml:space="preserve">нии иностранцев в соответствии с Пактом, в котором Комитет указал, что </w:t>
      </w:r>
      <w:r>
        <w:br/>
      </w:r>
      <w:r w:rsidRPr="000569BA">
        <w:t>"в определенных случаях иностранец может пользоваться защитой Пакта даже в отношени</w:t>
      </w:r>
      <w:r>
        <w:t>и въезда и проживания, например</w:t>
      </w:r>
      <w:r w:rsidRPr="000569BA">
        <w:t xml:space="preserve"> в случае возникновения сообр</w:t>
      </w:r>
      <w:r w:rsidRPr="000569BA">
        <w:t>а</w:t>
      </w:r>
      <w:r w:rsidRPr="000569BA">
        <w:t>жений недопущения дискриминации, запрещения негуманного обращения и н</w:t>
      </w:r>
      <w:r w:rsidRPr="000569BA">
        <w:t>е</w:t>
      </w:r>
      <w:r w:rsidRPr="000569BA">
        <w:t>допущения вмешательства в семейную жизнь"</w:t>
      </w:r>
      <w:r w:rsidRPr="00E82230">
        <w:rPr>
          <w:sz w:val="18"/>
          <w:vertAlign w:val="superscript"/>
          <w:lang w:val="en-US"/>
        </w:rPr>
        <w:footnoteReference w:id="21"/>
      </w:r>
      <w:r w:rsidRPr="000569BA">
        <w:t>.</w:t>
      </w:r>
    </w:p>
    <w:p w:rsidR="00FB7D06" w:rsidRPr="000569BA" w:rsidRDefault="00FB7D06" w:rsidP="00FB7D06">
      <w:pPr>
        <w:pStyle w:val="H23GR"/>
      </w:pPr>
      <w:r w:rsidRPr="00A87C98">
        <w:tab/>
      </w:r>
      <w:r w:rsidRPr="00A87C98">
        <w:tab/>
      </w:r>
      <w:r w:rsidRPr="000569BA">
        <w:t>Вопросы и процедура их рассмотрения в Комитете</w:t>
      </w:r>
    </w:p>
    <w:p w:rsidR="00FB7D06" w:rsidRPr="000569BA" w:rsidRDefault="00FB7D06" w:rsidP="00FB7D06">
      <w:pPr>
        <w:pStyle w:val="H4GR"/>
      </w:pPr>
      <w:r w:rsidRPr="00FB7D06">
        <w:tab/>
      </w:r>
      <w:r w:rsidRPr="00FB7D06">
        <w:tab/>
      </w:r>
      <w:r w:rsidRPr="000569BA">
        <w:t>Рассмотрение вопроса о приемлемости</w:t>
      </w:r>
    </w:p>
    <w:p w:rsidR="00FB7D06" w:rsidRPr="000569BA" w:rsidRDefault="00FB7D06" w:rsidP="00FB7D06">
      <w:pPr>
        <w:pStyle w:val="SingleTxtGR"/>
      </w:pPr>
      <w:r w:rsidRPr="000569BA">
        <w:t>6.1</w:t>
      </w:r>
      <w:r w:rsidRPr="000569BA">
        <w:tab/>
        <w:t xml:space="preserve">Прежде чем рассматривать любое утверждение, содержащееся в том или ином сообщении, Комитет по правам человека должен, согласно правилу 93 своих правил процедуры, принять решение о том, является ли это сообщение приемлемым в соответствии с Факультативным протоколом к Пакту. </w:t>
      </w:r>
    </w:p>
    <w:p w:rsidR="00FB7D06" w:rsidRPr="000569BA" w:rsidRDefault="00FB7D06" w:rsidP="00FB7D06">
      <w:pPr>
        <w:pStyle w:val="SingleTxtGR"/>
      </w:pPr>
      <w:r w:rsidRPr="000569BA">
        <w:t>6.2</w:t>
      </w:r>
      <w:r w:rsidRPr="000569BA">
        <w:tab/>
        <w:t>Комитет установил, что этот вопрос не рассматривается в соответствии с какой-либо другой процедурой международного разбирательства или урегул</w:t>
      </w:r>
      <w:r w:rsidRPr="000569BA">
        <w:t>и</w:t>
      </w:r>
      <w:r w:rsidRPr="000569BA">
        <w:t>рования, как того требует пункт 2 а) статьи 5 Факультативного протокола.</w:t>
      </w:r>
    </w:p>
    <w:p w:rsidR="00FB7D06" w:rsidRDefault="00FB7D06" w:rsidP="00FB7D06">
      <w:pPr>
        <w:pStyle w:val="SingleTxtGR"/>
      </w:pPr>
      <w:r w:rsidRPr="000569BA">
        <w:t>6.3</w:t>
      </w:r>
      <w:r w:rsidRPr="000569BA">
        <w:tab/>
        <w:t>Комитет принимает к сведению утверждение государства-участника, что автор сообщения не исчерпал внутренние средства правовой защиты в соотве</w:t>
      </w:r>
      <w:r w:rsidRPr="000569BA">
        <w:t>т</w:t>
      </w:r>
      <w:r w:rsidRPr="000569BA">
        <w:t xml:space="preserve">ствии с пунктом 2 </w:t>
      </w:r>
      <w:r w:rsidRPr="000569BA">
        <w:rPr>
          <w:lang w:val="en-US"/>
        </w:rPr>
        <w:t>b</w:t>
      </w:r>
      <w:r w:rsidRPr="000569BA">
        <w:t>) статьи 5 Факультативного протокола в отношении его ж</w:t>
      </w:r>
      <w:r w:rsidRPr="000569BA">
        <w:t>а</w:t>
      </w:r>
      <w:r w:rsidRPr="000569BA">
        <w:t>лобы по пункту 7 статьи 14 Пакта о том, что путем аннулирования его визы, с</w:t>
      </w:r>
      <w:r w:rsidRPr="000569BA">
        <w:t>о</w:t>
      </w:r>
      <w:r w:rsidRPr="000569BA">
        <w:t>держания под стражей и высылки его повторно наказали за преступления, за совершение которых он уже отбыл наказание в виде лишения свободы. Комитет принимает к сведению довод государства-участника о том, что автор не обр</w:t>
      </w:r>
      <w:r w:rsidRPr="000569BA">
        <w:t>а</w:t>
      </w:r>
      <w:r w:rsidRPr="000569BA">
        <w:t>щался с такой жалобой в национальные суды.</w:t>
      </w:r>
    </w:p>
    <w:p w:rsidR="00FB7D06" w:rsidRPr="00F74A74" w:rsidRDefault="00FB7D06" w:rsidP="00FB7D06">
      <w:pPr>
        <w:pStyle w:val="SingleTxtGR"/>
      </w:pPr>
      <w:r w:rsidRPr="00F74A74">
        <w:t>6.4</w:t>
      </w:r>
      <w:r w:rsidRPr="00F74A74">
        <w:tab/>
        <w:t xml:space="preserve">Несмотря на этот довод, Комитет ссылается на </w:t>
      </w:r>
      <w:r>
        <w:t>свое замечание общего порядка № </w:t>
      </w:r>
      <w:r w:rsidRPr="00F74A74">
        <w:t>32 о равенстве перед судам</w:t>
      </w:r>
      <w:r>
        <w:t>и и трибуналами и право каждого</w:t>
      </w:r>
      <w:r>
        <w:br/>
      </w:r>
      <w:r w:rsidRPr="00F74A74">
        <w:t>на справедливое судебное разбирательство, в котором он указал, что согласно пункту 7 статьи 14 никто не может быть вторично судим за одно и то же пр</w:t>
      </w:r>
      <w:r w:rsidRPr="00F74A74">
        <w:t>е</w:t>
      </w:r>
      <w:r w:rsidRPr="00F74A74">
        <w:t>ступление, однако не запрещается применять меры, "которые не составляют санкцию, предусмотренную в случае уголовного преступления, по смыслу ст</w:t>
      </w:r>
      <w:r w:rsidRPr="00F74A74">
        <w:t>а</w:t>
      </w:r>
      <w:r w:rsidRPr="00F74A74">
        <w:t>тьи</w:t>
      </w:r>
      <w:r>
        <w:t xml:space="preserve"> </w:t>
      </w:r>
      <w:r w:rsidRPr="00F74A74">
        <w:t>14 Пакта"</w:t>
      </w:r>
      <w:r w:rsidRPr="00E82230">
        <w:rPr>
          <w:rStyle w:val="FootnoteReference"/>
        </w:rPr>
        <w:footnoteReference w:id="22"/>
      </w:r>
      <w:r>
        <w:t xml:space="preserve">. </w:t>
      </w:r>
      <w:r w:rsidRPr="00F74A74">
        <w:t>Процедура выдворения из страны лица, не имеющего гражда</w:t>
      </w:r>
      <w:r w:rsidRPr="00F74A74">
        <w:t>н</w:t>
      </w:r>
      <w:r w:rsidRPr="00F74A74">
        <w:t>ства государства-участника, обычно выходит за рамки статьи 14</w:t>
      </w:r>
      <w:r w:rsidRPr="00E82230">
        <w:rPr>
          <w:rStyle w:val="FootnoteReference"/>
        </w:rPr>
        <w:footnoteReference w:id="23"/>
      </w:r>
      <w:r w:rsidRPr="00F74A74">
        <w:t xml:space="preserve">, и автору не удалось доказать, что данная процедура была </w:t>
      </w:r>
      <w:r>
        <w:t>использована</w:t>
      </w:r>
      <w:r w:rsidRPr="00F74A74">
        <w:t xml:space="preserve"> с целью его повто</w:t>
      </w:r>
      <w:r w:rsidRPr="00F74A74">
        <w:t>р</w:t>
      </w:r>
      <w:r w:rsidRPr="00F74A74">
        <w:t>ного наказания, а не защиты населения страны. Следовательно</w:t>
      </w:r>
      <w:r w:rsidR="002B0A1F">
        <w:t>,</w:t>
      </w:r>
      <w:r w:rsidRPr="00F74A74">
        <w:t xml:space="preserve"> Комитет объя</w:t>
      </w:r>
      <w:r w:rsidRPr="00F74A74">
        <w:t>в</w:t>
      </w:r>
      <w:r w:rsidRPr="00F74A74">
        <w:t xml:space="preserve">ляет эту часть сообщения неприемлемой в силу ее необоснованности согласно статье 2 Факультативного протокола. Жалоба автора о дискриминации </w:t>
      </w:r>
      <w:r>
        <w:t>по смы</w:t>
      </w:r>
      <w:r>
        <w:t>с</w:t>
      </w:r>
      <w:r>
        <w:t>лу</w:t>
      </w:r>
      <w:r w:rsidRPr="00F74A74">
        <w:t xml:space="preserve"> пункта 1 статьи 2 и статьи 26 в </w:t>
      </w:r>
      <w:r>
        <w:t>совокупности</w:t>
      </w:r>
      <w:r w:rsidRPr="00F74A74">
        <w:t xml:space="preserve"> с пунктом 7 статьи 14 является неприемлемой по той же причине.</w:t>
      </w:r>
    </w:p>
    <w:p w:rsidR="00FB7D06" w:rsidRDefault="00FB7D06" w:rsidP="00FB7D06">
      <w:pPr>
        <w:pStyle w:val="SingleTxtGR"/>
      </w:pPr>
      <w:r w:rsidRPr="00F74A74">
        <w:t>6.5</w:t>
      </w:r>
      <w:r w:rsidRPr="00F74A74">
        <w:tab/>
        <w:t>Комитет принимает к сведению, что государство-участник оспорило пр</w:t>
      </w:r>
      <w:r w:rsidRPr="00F74A74">
        <w:t>и</w:t>
      </w:r>
      <w:r w:rsidRPr="00F74A74">
        <w:t>емлемость жалоб автора по пункту 1 статьи 9</w:t>
      </w:r>
      <w:r>
        <w:t>; пункту 4 статьи 12; статье 17</w:t>
      </w:r>
      <w:r>
        <w:br/>
      </w:r>
      <w:r w:rsidRPr="00F74A74">
        <w:t xml:space="preserve">и пункту 1 статьи 23 Пакта, а также пункту 1 статьи 2 и статье 26 в </w:t>
      </w:r>
      <w:r>
        <w:t>совокупн</w:t>
      </w:r>
      <w:r>
        <w:t>о</w:t>
      </w:r>
      <w:r>
        <w:t>сти</w:t>
      </w:r>
      <w:r w:rsidRPr="00F74A74">
        <w:t xml:space="preserve"> со статьей 17 и пунктом 1 статьи 23 ввиду их необоснованности. Несмотря на утверждения государства-участника, Комитет считает, что автор сообщения достаточно обосновал эти жалобы, касающиеся</w:t>
      </w:r>
      <w:r w:rsidR="002B0A1F">
        <w:t xml:space="preserve"> его самого, и жалобы по ст</w:t>
      </w:r>
      <w:r w:rsidR="002B0A1F">
        <w:t>а</w:t>
      </w:r>
      <w:r w:rsidR="002B0A1F">
        <w:t>тье </w:t>
      </w:r>
      <w:r w:rsidRPr="00F74A74">
        <w:t xml:space="preserve">17 и пункту 1 статьи 23, касающиеся его матери и сестры. В этой связи он объявляет сообщение приемлемым в части, касающейся вопросов, </w:t>
      </w:r>
      <w:r>
        <w:t>относящихся к пункту 1 статьи 2, пункту 1 статьи 9, пункту 4 статьи 12, статье 17,</w:t>
      </w:r>
      <w:r w:rsidRPr="00F74A74">
        <w:t xml:space="preserve"> пункту 1 статьи 23 и статье 26 Пакта, и переходит к рассмотрению сообщения по сущ</w:t>
      </w:r>
      <w:r w:rsidRPr="00F74A74">
        <w:t>е</w:t>
      </w:r>
      <w:r w:rsidRPr="00F74A74">
        <w:t>ству.</w:t>
      </w:r>
    </w:p>
    <w:p w:rsidR="00FB7D06" w:rsidRPr="00F74A74" w:rsidRDefault="00FB7D06" w:rsidP="00FB7D06">
      <w:pPr>
        <w:pStyle w:val="SingleTxtGR"/>
        <w:rPr>
          <w:i/>
        </w:rPr>
      </w:pPr>
      <w:r w:rsidRPr="00F74A74">
        <w:rPr>
          <w:i/>
        </w:rPr>
        <w:t>Рассмотрение сообщения по существу</w:t>
      </w:r>
    </w:p>
    <w:p w:rsidR="00FB7D06" w:rsidRDefault="00FB7D06" w:rsidP="00FB7D06">
      <w:pPr>
        <w:pStyle w:val="SingleTxtGR"/>
      </w:pPr>
      <w:r w:rsidRPr="00F74A74">
        <w:t>7.1</w:t>
      </w:r>
      <w:r w:rsidRPr="00F74A74">
        <w:tab/>
        <w:t>Комитет по правам человека рассмотрел настоящее сообщение в свете всей информации, предоставленной ему сторонами, как предусмотрено в пун</w:t>
      </w:r>
      <w:r w:rsidRPr="00F74A74">
        <w:t>к</w:t>
      </w:r>
      <w:r w:rsidRPr="00F74A74">
        <w:t>те 1 статьи 5 Факультативного протокола.</w:t>
      </w:r>
    </w:p>
    <w:p w:rsidR="00FB7D06" w:rsidRPr="00F74A74" w:rsidRDefault="00FB7D06" w:rsidP="002B0A1F">
      <w:pPr>
        <w:pStyle w:val="SingleTxtGR"/>
        <w:pageBreakBefore/>
        <w:rPr>
          <w:i/>
        </w:rPr>
      </w:pPr>
      <w:r w:rsidRPr="00F74A74">
        <w:rPr>
          <w:i/>
        </w:rPr>
        <w:t>Статья 9</w:t>
      </w:r>
    </w:p>
    <w:p w:rsidR="00FB7D06" w:rsidRPr="00F74A74" w:rsidRDefault="00FB7D06" w:rsidP="00FB7D06">
      <w:pPr>
        <w:pStyle w:val="SingleTxtGR"/>
      </w:pPr>
      <w:r w:rsidRPr="00F74A74">
        <w:t>7.2</w:t>
      </w:r>
      <w:r w:rsidRPr="00F74A74">
        <w:tab/>
        <w:t>Комитет принимает к сведению заявление государства-участника о том, что содержание автора под стражей в течение 9 месяцев в ожидании его депо</w:t>
      </w:r>
      <w:r w:rsidRPr="00F74A74">
        <w:t>р</w:t>
      </w:r>
      <w:r w:rsidRPr="00F74A74">
        <w:t>тации было законным, обоснованным и стало прямым следствием аннулиров</w:t>
      </w:r>
      <w:r w:rsidRPr="00F74A74">
        <w:t>а</w:t>
      </w:r>
      <w:r w:rsidRPr="00F74A74">
        <w:t>ния визы автора, решение о котором было принято министром в соо</w:t>
      </w:r>
      <w:r w:rsidRPr="00F74A74">
        <w:t>т</w:t>
      </w:r>
      <w:r>
        <w:t>ветствии</w:t>
      </w:r>
      <w:r>
        <w:br/>
      </w:r>
      <w:r w:rsidRPr="00F74A74">
        <w:t>с национальным законодательством. Комитет также учитывает довод государс</w:t>
      </w:r>
      <w:r w:rsidRPr="00F74A74">
        <w:t>т</w:t>
      </w:r>
      <w:r w:rsidRPr="00F74A74">
        <w:t xml:space="preserve">ва-участника о возникшей необходимости </w:t>
      </w:r>
      <w:r>
        <w:t>содержать автора в тюрьме, а не</w:t>
      </w:r>
      <w:r>
        <w:br/>
      </w:r>
      <w:r w:rsidRPr="00F74A74">
        <w:t>в центре для иммигрантов ввиду угроз, которые он, как сообщается, произн</w:t>
      </w:r>
      <w:r w:rsidRPr="00F74A74">
        <w:t>о</w:t>
      </w:r>
      <w:r w:rsidRPr="00F74A74">
        <w:t>сил в адрес персонала иммиграционного центра и заключенных, а также выс</w:t>
      </w:r>
      <w:r w:rsidRPr="00F74A74">
        <w:t>о</w:t>
      </w:r>
      <w:r w:rsidRPr="00F74A74">
        <w:t>кой вероятности его побега. Комитет принимает к сведению довод автора с</w:t>
      </w:r>
      <w:r w:rsidRPr="00F74A74">
        <w:t>о</w:t>
      </w:r>
      <w:r w:rsidRPr="00F74A74">
        <w:t>общения в отношении возможности использования альтернативных вариантов его тюремному заключению, таких как обяз</w:t>
      </w:r>
      <w:r>
        <w:t>ательство регулярно докладывать</w:t>
      </w:r>
      <w:r>
        <w:br/>
      </w:r>
      <w:r w:rsidRPr="00F74A74">
        <w:t>о своем местонахождении, освобождение под залог или иные условия, для до</w:t>
      </w:r>
      <w:r w:rsidRPr="00F74A74">
        <w:t>с</w:t>
      </w:r>
      <w:r w:rsidRPr="00F74A74">
        <w:t>тижения той же цели.</w:t>
      </w:r>
    </w:p>
    <w:p w:rsidR="00FB7D06" w:rsidRPr="00FB7D06" w:rsidRDefault="00FB7D06" w:rsidP="00FB7D06">
      <w:pPr>
        <w:pStyle w:val="SingleTxtGR"/>
      </w:pPr>
      <w:r w:rsidRPr="00F74A74">
        <w:t>7.3</w:t>
      </w:r>
      <w:r w:rsidRPr="00F74A74">
        <w:tab/>
        <w:t>Комитет напоминает о своем решении, согласно которому, хотя содерж</w:t>
      </w:r>
      <w:r w:rsidRPr="00F74A74">
        <w:t>а</w:t>
      </w:r>
      <w:r w:rsidRPr="00F74A74">
        <w:t>ние под стражей незако</w:t>
      </w:r>
      <w:r w:rsidRPr="00F74A74">
        <w:t>н</w:t>
      </w:r>
      <w:r w:rsidRPr="00F74A74">
        <w:t>но проживающих в стране иностранцев не является как таковое произвольным, дальнейшее содержание арестованных под стражей м</w:t>
      </w:r>
      <w:r w:rsidRPr="00F74A74">
        <w:t>о</w:t>
      </w:r>
      <w:r w:rsidRPr="00F74A74">
        <w:t>жет считаться произвольным, если оно не является необходимым при любых обстоятельствах дела:</w:t>
      </w:r>
      <w:r>
        <w:t xml:space="preserve"> </w:t>
      </w:r>
      <w:r w:rsidRPr="00F74A74">
        <w:t>значимость обретает элемент соразмерности</w:t>
      </w:r>
      <w:r w:rsidRPr="00E82230">
        <w:rPr>
          <w:rStyle w:val="FootnoteReference"/>
        </w:rPr>
        <w:footnoteReference w:id="24"/>
      </w:r>
      <w:r w:rsidRPr="00F74A74">
        <w:t>. В данном случае Комитет отмечает, что автора законно арестовали и содержали под стр</w:t>
      </w:r>
      <w:r w:rsidRPr="00F74A74">
        <w:t>а</w:t>
      </w:r>
      <w:r w:rsidRPr="00F74A74">
        <w:t xml:space="preserve">жей в связи с аннулированием его визы, после </w:t>
      </w:r>
      <w:r>
        <w:t>чего</w:t>
      </w:r>
      <w:r w:rsidRPr="00F74A74">
        <w:t xml:space="preserve"> он стал незаконно прож</w:t>
      </w:r>
      <w:r w:rsidRPr="00F74A74">
        <w:t>и</w:t>
      </w:r>
      <w:r w:rsidRPr="00F74A74">
        <w:t xml:space="preserve">вающим в стране </w:t>
      </w:r>
      <w:r w:rsidR="002B0A1F">
        <w:t>лицом в соответствии с Законом о</w:t>
      </w:r>
      <w:r w:rsidRPr="00F74A74">
        <w:t xml:space="preserve"> миграции. Кроме того, а</w:t>
      </w:r>
      <w:r w:rsidRPr="00F74A74">
        <w:t>в</w:t>
      </w:r>
      <w:r w:rsidRPr="00F74A74">
        <w:t>тора заключили под стражу в ожидании его высылки, которую невозможно б</w:t>
      </w:r>
      <w:r w:rsidRPr="00F74A74">
        <w:t>ы</w:t>
      </w:r>
      <w:r w:rsidRPr="00F74A74">
        <w:t>ло осуществить до исчерпания всех средств правовой защиты. Комитет прин</w:t>
      </w:r>
      <w:r w:rsidRPr="00F74A74">
        <w:t>и</w:t>
      </w:r>
      <w:r w:rsidRPr="00F74A74">
        <w:t>мает к сведению аргумент государства-участника о том, что тюремное заключ</w:t>
      </w:r>
      <w:r w:rsidRPr="00F74A74">
        <w:t>е</w:t>
      </w:r>
      <w:r w:rsidRPr="00F74A74">
        <w:t xml:space="preserve">ние автора было вынужденной мерой </w:t>
      </w:r>
      <w:r>
        <w:t>в силу</w:t>
      </w:r>
      <w:r w:rsidRPr="00F74A74">
        <w:t xml:space="preserve"> наличия у него судимости за с</w:t>
      </w:r>
      <w:r w:rsidRPr="00F74A74">
        <w:t>о</w:t>
      </w:r>
      <w:r w:rsidRPr="00F74A74">
        <w:t>вершение общественно опасных деяний, опасности рецидива и необходимости государства-участника защитить австралийское общество. Учитывая решение государства-участника аннулировать визу автора сообщения, опасность того, что он может причинить вред сотрудникам и заключенным центра временного соде</w:t>
      </w:r>
      <w:r w:rsidRPr="00F74A74">
        <w:t>р</w:t>
      </w:r>
      <w:r w:rsidRPr="00F74A74">
        <w:t>жания иммигрантов, а также высокую вероятность побега автора, Комитет сч</w:t>
      </w:r>
      <w:r w:rsidRPr="00F74A74">
        <w:t>и</w:t>
      </w:r>
      <w:r w:rsidRPr="00F74A74">
        <w:t>тает, что содержание автора под стражей в ожидании его высылки из страны является надлежащей мерой, соответствующей обстоятельствам дела. Следов</w:t>
      </w:r>
      <w:r w:rsidRPr="00F74A74">
        <w:t>а</w:t>
      </w:r>
      <w:r w:rsidRPr="00F74A74">
        <w:t>тельно</w:t>
      </w:r>
      <w:r w:rsidR="002B0A1F">
        <w:t>,</w:t>
      </w:r>
      <w:r w:rsidRPr="00F74A74">
        <w:t xml:space="preserve"> он не признает нар</w:t>
      </w:r>
      <w:r>
        <w:t>ушения пункта 1 статьи 9 Пакта.</w:t>
      </w:r>
    </w:p>
    <w:p w:rsidR="00FB7D06" w:rsidRPr="00F74A74" w:rsidRDefault="00FB7D06" w:rsidP="00FB7D06">
      <w:pPr>
        <w:pStyle w:val="SingleTxtGR"/>
        <w:rPr>
          <w:i/>
        </w:rPr>
      </w:pPr>
      <w:r w:rsidRPr="00F74A74">
        <w:rPr>
          <w:i/>
        </w:rPr>
        <w:t>Пункт 4 статьи 12</w:t>
      </w:r>
    </w:p>
    <w:p w:rsidR="00FB7D06" w:rsidRPr="00F74A74" w:rsidRDefault="00FB7D06" w:rsidP="00FB7D06">
      <w:pPr>
        <w:pStyle w:val="SingleTxtGR"/>
      </w:pPr>
      <w:r w:rsidRPr="00F74A74">
        <w:t>7.4</w:t>
      </w:r>
      <w:r w:rsidRPr="00F74A74">
        <w:tab/>
        <w:t xml:space="preserve">Что касается жалобы автора по пункту 4 статьи 12 Пакта, </w:t>
      </w:r>
      <w:r>
        <w:t xml:space="preserve">то </w:t>
      </w:r>
      <w:r w:rsidRPr="00F74A74">
        <w:t>Комитет до</w:t>
      </w:r>
      <w:r w:rsidRPr="00F74A74">
        <w:t>л</w:t>
      </w:r>
      <w:r w:rsidRPr="00F74A74">
        <w:t xml:space="preserve">жен сначала определить, является ли Австралия "собственной страной" автора для целей данного положения, а затем решить, будет ли лишение его права на въезд в страну произвольным. </w:t>
      </w:r>
      <w:r w:rsidR="002B0A1F">
        <w:t>В отношении первого вопроса</w:t>
      </w:r>
      <w:r w:rsidRPr="00F74A74">
        <w:t xml:space="preserve"> Комитет напом</w:t>
      </w:r>
      <w:r w:rsidRPr="00F74A74">
        <w:t>и</w:t>
      </w:r>
      <w:r w:rsidRPr="00F74A74">
        <w:t>нает о с</w:t>
      </w:r>
      <w:r>
        <w:t>воем замечании общего порядка № </w:t>
      </w:r>
      <w:r w:rsidRPr="00F74A74">
        <w:t>27 о свободе передвижения, в кот</w:t>
      </w:r>
      <w:r w:rsidRPr="00F74A74">
        <w:t>о</w:t>
      </w:r>
      <w:r w:rsidRPr="00F74A74">
        <w:t>ром он указал, что сфера охвата понятия "свою собственную страну" шире сф</w:t>
      </w:r>
      <w:r w:rsidRPr="00F74A74">
        <w:t>е</w:t>
      </w:r>
      <w:r w:rsidRPr="00F74A74">
        <w:t>ры охвата понятия "страну своего гражданства". Оно не ограничивается гра</w:t>
      </w:r>
      <w:r w:rsidRPr="00F74A74">
        <w:t>ж</w:t>
      </w:r>
      <w:r w:rsidRPr="00F74A74">
        <w:t>данством в формальном значении этого понятия, т.е. гражданством, приобр</w:t>
      </w:r>
      <w:r w:rsidRPr="00F74A74">
        <w:t>е</w:t>
      </w:r>
      <w:r w:rsidRPr="00F74A74">
        <w:t>тенным по рождению или в результате</w:t>
      </w:r>
      <w:r w:rsidR="002B0A1F">
        <w:t xml:space="preserve"> присвоения, а распространяется</w:t>
      </w:r>
      <w:r w:rsidRPr="00F74A74">
        <w:t xml:space="preserve"> как м</w:t>
      </w:r>
      <w:r w:rsidRPr="00F74A74">
        <w:t>и</w:t>
      </w:r>
      <w:r w:rsidR="002B0A1F">
        <w:t>нимум</w:t>
      </w:r>
      <w:r w:rsidRPr="00F74A74">
        <w:t xml:space="preserve"> на лиц, которые в силу своих особых связей с рассматриваемой страной или своих претензий в отношении этой страны не могут рассматриваться в к</w:t>
      </w:r>
      <w:r w:rsidRPr="00F74A74">
        <w:t>а</w:t>
      </w:r>
      <w:r w:rsidRPr="00F74A74">
        <w:t>честве иностранцев</w:t>
      </w:r>
      <w:r w:rsidRPr="00E82230">
        <w:rPr>
          <w:rStyle w:val="FootnoteReference"/>
        </w:rPr>
        <w:footnoteReference w:id="25"/>
      </w:r>
      <w:r w:rsidRPr="00F74A74">
        <w:t>. В этой связи он полагает, что есть факторы помимо гра</w:t>
      </w:r>
      <w:r w:rsidRPr="00F74A74">
        <w:t>ж</w:t>
      </w:r>
      <w:r w:rsidRPr="00F74A74">
        <w:t>данства, которые могут установить тесные</w:t>
      </w:r>
      <w:r>
        <w:t xml:space="preserve"> и устойчивые связи между лицом</w:t>
      </w:r>
      <w:r>
        <w:br/>
      </w:r>
      <w:r w:rsidRPr="00F74A74">
        <w:t>и страной, связи, которые могут оказаться сильнее гражданства</w:t>
      </w:r>
      <w:r w:rsidRPr="00E82230">
        <w:rPr>
          <w:rStyle w:val="FootnoteReference"/>
        </w:rPr>
        <w:footnoteReference w:id="26"/>
      </w:r>
      <w:r w:rsidRPr="00F74A74">
        <w:t>. Формулиро</w:t>
      </w:r>
      <w:r w:rsidRPr="00F74A74">
        <w:t>в</w:t>
      </w:r>
      <w:r w:rsidRPr="00F74A74">
        <w:t>ка "своя собственная страна" предполагает учет таких факторов, как длител</w:t>
      </w:r>
      <w:r w:rsidRPr="00F74A74">
        <w:t>ь</w:t>
      </w:r>
      <w:r w:rsidRPr="00F74A74">
        <w:t>ность проживания в стране, наличие тесных личных и семейных связей и нам</w:t>
      </w:r>
      <w:r w:rsidRPr="00F74A74">
        <w:t>е</w:t>
      </w:r>
      <w:r w:rsidRPr="00F74A74">
        <w:t>рения остаться в стране, а также отсутствие таких связей в другом месте.</w:t>
      </w:r>
    </w:p>
    <w:p w:rsidR="00FB7D06" w:rsidRPr="00F74A74" w:rsidRDefault="00FB7D06" w:rsidP="00FB7D06">
      <w:pPr>
        <w:pStyle w:val="SingleTxtGR"/>
      </w:pPr>
      <w:r w:rsidRPr="00F74A74">
        <w:t>7.5</w:t>
      </w:r>
      <w:r w:rsidRPr="00F74A74">
        <w:tab/>
        <w:t>В данном случае автор оказался в стране в возрасте 27 дней, его основная семья живет в Австралии, его ничто не связывает со Швецией и он не говорит по-шведски. С другой стороны, его связи с Австралией настолько сильны, что австралийский Федеральный суд полного состава в своем решении 30 июня 2005 года признал его "интегрированным членом австралийского общества"; он выполнял множество обязанностей гражданина и с ним обращались как с так</w:t>
      </w:r>
      <w:r w:rsidRPr="00F74A74">
        <w:t>о</w:t>
      </w:r>
      <w:r w:rsidRPr="00F74A74">
        <w:t>вым по многим вопросам, связанным с его гражданскими и политическими правами, такими как право голосовать на местных выборах или служить в а</w:t>
      </w:r>
      <w:r w:rsidRPr="00F74A74">
        <w:t>р</w:t>
      </w:r>
      <w:r w:rsidRPr="00F74A74">
        <w:t>мии. Кроме того, автор сообщения утверждает, что он никогда не ходатайств</w:t>
      </w:r>
      <w:r w:rsidRPr="00F74A74">
        <w:t>о</w:t>
      </w:r>
      <w:r w:rsidRPr="00F74A74">
        <w:t>вал о получении австралийского гражданства, поскольку считал себя австр</w:t>
      </w:r>
      <w:r w:rsidRPr="00F74A74">
        <w:t>а</w:t>
      </w:r>
      <w:r w:rsidRPr="00F74A74">
        <w:t>лийским гражданином. Автор заявляет, что он был передан на попечение гос</w:t>
      </w:r>
      <w:r w:rsidRPr="00F74A74">
        <w:t>у</w:t>
      </w:r>
      <w:r w:rsidRPr="00F74A74">
        <w:t>дарства в возрасте 13 лет и что государство ни разу не инициировало процедуру получения им гражданства в течение всего периода, пока оно было его опек</w:t>
      </w:r>
      <w:r w:rsidRPr="00F74A74">
        <w:t>у</w:t>
      </w:r>
      <w:r w:rsidRPr="00F74A74">
        <w:t>ном. Комитет отмечает, что государство-участник не опровергло данное утве</w:t>
      </w:r>
      <w:r w:rsidRPr="00F74A74">
        <w:t>р</w:t>
      </w:r>
      <w:r w:rsidRPr="00F74A74">
        <w:t>ждение. Ввиду исключительны</w:t>
      </w:r>
      <w:r w:rsidR="002B0A1F">
        <w:t>х обстоятельств настоящего дела</w:t>
      </w:r>
      <w:r w:rsidRPr="00F74A74">
        <w:t xml:space="preserve"> Комитет счит</w:t>
      </w:r>
      <w:r w:rsidRPr="00F74A74">
        <w:t>а</w:t>
      </w:r>
      <w:r w:rsidRPr="00F74A74">
        <w:t>ет, что автор сообщения доказал, что Австралия является его собственной стр</w:t>
      </w:r>
      <w:r w:rsidRPr="00F74A74">
        <w:t>а</w:t>
      </w:r>
      <w:r w:rsidRPr="00F74A74">
        <w:t>ной по смыслу пункта 4 статьи 12 Пакта, учитывая его тесные связи с Австр</w:t>
      </w:r>
      <w:r w:rsidRPr="00F74A74">
        <w:t>а</w:t>
      </w:r>
      <w:r w:rsidRPr="00F74A74">
        <w:t>лией, проживание его семьи в Австралии, владение</w:t>
      </w:r>
      <w:r>
        <w:t xml:space="preserve"> </w:t>
      </w:r>
      <w:r w:rsidRPr="00F74A74">
        <w:t>государственным языком, длительность его пребывания в стране и отсутствие каких-либо други</w:t>
      </w:r>
      <w:r>
        <w:t>х связей, кроме гражданства Швеции</w:t>
      </w:r>
      <w:r w:rsidRPr="00F74A74">
        <w:t>.</w:t>
      </w:r>
    </w:p>
    <w:p w:rsidR="00FB7D06" w:rsidRPr="007D31D3" w:rsidRDefault="00FB7D06" w:rsidP="00FB7D06">
      <w:pPr>
        <w:pStyle w:val="SingleTxtGR"/>
      </w:pPr>
      <w:r w:rsidRPr="00F74A74">
        <w:t>7.6</w:t>
      </w:r>
      <w:r w:rsidRPr="00F74A74">
        <w:tab/>
        <w:t>Что касается утверждений автора о произвольном характере его депорт</w:t>
      </w:r>
      <w:r w:rsidRPr="00F74A74">
        <w:t>а</w:t>
      </w:r>
      <w:r w:rsidRPr="00F74A74">
        <w:t xml:space="preserve">ции, </w:t>
      </w:r>
      <w:r>
        <w:t xml:space="preserve">то </w:t>
      </w:r>
      <w:r w:rsidRPr="00F74A74">
        <w:t xml:space="preserve">Комитет напоминает о своем замечании общего порядка </w:t>
      </w:r>
      <w:r>
        <w:t>№ </w:t>
      </w:r>
      <w:r w:rsidRPr="00F74A74">
        <w:t>27 о свободе передвижения, в котором он указал, что даже вмеш</w:t>
      </w:r>
      <w:r w:rsidRPr="00F74A74">
        <w:t>а</w:t>
      </w:r>
      <w:r w:rsidRPr="00F74A74">
        <w:t>тельство, предусмотренное законодательством, должно соответствовать положениям, целям и задачам Па</w:t>
      </w:r>
      <w:r w:rsidRPr="00F74A74">
        <w:t>к</w:t>
      </w:r>
      <w:r w:rsidRPr="00F74A74">
        <w:t>та и должно, в любом случае, являться разумным в соответствующих конкре</w:t>
      </w:r>
      <w:r w:rsidRPr="00F74A74">
        <w:t>т</w:t>
      </w:r>
      <w:r w:rsidRPr="00F74A74">
        <w:t>ных обстоятельствах.</w:t>
      </w:r>
      <w:r>
        <w:t xml:space="preserve"> </w:t>
      </w:r>
      <w:r w:rsidRPr="00F74A74">
        <w:t>Комитет считает, что обстоятельства, при которых лиш</w:t>
      </w:r>
      <w:r w:rsidRPr="00F74A74">
        <w:t>е</w:t>
      </w:r>
      <w:r w:rsidRPr="00F74A74">
        <w:t>ние права на въезд в свою страну могло бы являться разумным, являются вес</w:t>
      </w:r>
      <w:r w:rsidRPr="00F74A74">
        <w:t>ь</w:t>
      </w:r>
      <w:r w:rsidRPr="00F74A74">
        <w:t>ма немногочисленными, если они существуют вообще.</w:t>
      </w:r>
      <w:r>
        <w:t xml:space="preserve"> </w:t>
      </w:r>
      <w:r w:rsidRPr="00F74A74">
        <w:t>Лишая то или иное л</w:t>
      </w:r>
      <w:r w:rsidRPr="00F74A74">
        <w:t>и</w:t>
      </w:r>
      <w:r w:rsidRPr="00F74A74">
        <w:t>цо гражданства или высылая его в третью страну, государство-участник не должно произвольно препятствовать возвращению этого лица в свою страну. В данном случае решение министра было принято почти через 14 лет после вынесения автору обвинительного приговора за изнасилование и преднамеренное прич</w:t>
      </w:r>
      <w:r w:rsidRPr="00F74A74">
        <w:t>и</w:t>
      </w:r>
      <w:r w:rsidRPr="00F74A74">
        <w:t>нение вреда здоровью и больше чем через</w:t>
      </w:r>
      <w:r>
        <w:t xml:space="preserve"> девять лет после выхода автора</w:t>
      </w:r>
      <w:r>
        <w:br/>
      </w:r>
      <w:r w:rsidRPr="00F74A74">
        <w:t>на свободу, через семь лет после вынесения ему обвинительного приговора за вооруженные ограбления и через несколько л</w:t>
      </w:r>
      <w:r>
        <w:t>ет после его выхода на свободу,</w:t>
      </w:r>
      <w:r>
        <w:br/>
      </w:r>
      <w:r w:rsidR="002B0A1F">
        <w:t>но самое главное −</w:t>
      </w:r>
      <w:r w:rsidRPr="00F74A74">
        <w:t xml:space="preserve"> в период реабилитации автора. Комитет отмечает, что гос</w:t>
      </w:r>
      <w:r w:rsidRPr="00F74A74">
        <w:t>у</w:t>
      </w:r>
      <w:r w:rsidRPr="00F74A74">
        <w:t>дарство-участник никак не обосновало поз</w:t>
      </w:r>
      <w:r>
        <w:t>дний характер решения министра.</w:t>
      </w:r>
      <w:r>
        <w:br/>
      </w:r>
      <w:r w:rsidR="002B0A1F">
        <w:t>С учетом вышесказанного</w:t>
      </w:r>
      <w:r w:rsidRPr="00F74A74">
        <w:t xml:space="preserve"> Комитет считает, что депортация автора была прои</w:t>
      </w:r>
      <w:r w:rsidRPr="00F74A74">
        <w:t>з</w:t>
      </w:r>
      <w:r w:rsidRPr="00F74A74">
        <w:t>вольной, а значит является нар</w:t>
      </w:r>
      <w:r w:rsidRPr="00F74A74">
        <w:t>у</w:t>
      </w:r>
      <w:r w:rsidRPr="00F74A74">
        <w:t>шением пункта 4 статьи 12 Пакта.</w:t>
      </w:r>
    </w:p>
    <w:p w:rsidR="00FB7D06" w:rsidRPr="00C53378" w:rsidRDefault="00FB7D06" w:rsidP="00FB7D06">
      <w:pPr>
        <w:pStyle w:val="SingleTxtGR"/>
        <w:rPr>
          <w:i/>
        </w:rPr>
      </w:pPr>
      <w:r w:rsidRPr="00F74A74">
        <w:rPr>
          <w:i/>
        </w:rPr>
        <w:t>Статья</w:t>
      </w:r>
      <w:r w:rsidRPr="00C53378">
        <w:rPr>
          <w:i/>
        </w:rPr>
        <w:t xml:space="preserve"> 17 </w:t>
      </w:r>
      <w:r w:rsidRPr="00F74A74">
        <w:rPr>
          <w:i/>
        </w:rPr>
        <w:t>и</w:t>
      </w:r>
      <w:r w:rsidRPr="00C53378">
        <w:rPr>
          <w:i/>
        </w:rPr>
        <w:t xml:space="preserve"> </w:t>
      </w:r>
      <w:r w:rsidRPr="00F74A74">
        <w:rPr>
          <w:i/>
        </w:rPr>
        <w:t>пункт</w:t>
      </w:r>
      <w:r w:rsidRPr="00C53378">
        <w:rPr>
          <w:i/>
        </w:rPr>
        <w:t xml:space="preserve"> 1 </w:t>
      </w:r>
      <w:r w:rsidRPr="00F74A74">
        <w:rPr>
          <w:i/>
        </w:rPr>
        <w:t>статьи</w:t>
      </w:r>
      <w:r w:rsidRPr="00C53378">
        <w:rPr>
          <w:i/>
        </w:rPr>
        <w:t xml:space="preserve"> 23</w:t>
      </w:r>
    </w:p>
    <w:p w:rsidR="00C53378" w:rsidRPr="006D0560" w:rsidRDefault="00C53378" w:rsidP="00C53378">
      <w:pPr>
        <w:pStyle w:val="SingleTxtGR"/>
      </w:pPr>
      <w:r w:rsidRPr="006D0560">
        <w:t>7.7</w:t>
      </w:r>
      <w:r w:rsidRPr="006D0560">
        <w:tab/>
        <w:t>Что касается утверждений о нарушении статьи 17 и пункта 1 статьи 23 в</w:t>
      </w:r>
      <w:r>
        <w:t> </w:t>
      </w:r>
      <w:r w:rsidRPr="006D0560">
        <w:t>отношении автора, его матери и сестры, Комитет напоминает о своем замеч</w:t>
      </w:r>
      <w:r w:rsidRPr="006D0560">
        <w:t>а</w:t>
      </w:r>
      <w:r w:rsidRPr="006D0560">
        <w:t>нии общего порядка № 16 о праве на личную жизнь и № 19 о семье, где пон</w:t>
      </w:r>
      <w:r w:rsidRPr="006D0560">
        <w:t>я</w:t>
      </w:r>
      <w:r w:rsidRPr="006D0560">
        <w:t>тию семьи дается широ</w:t>
      </w:r>
      <w:r>
        <w:t>кое толкование</w:t>
      </w:r>
      <w:r w:rsidRPr="00E82230">
        <w:rPr>
          <w:sz w:val="18"/>
          <w:vertAlign w:val="superscript"/>
        </w:rPr>
        <w:footnoteReference w:id="27"/>
      </w:r>
      <w:r>
        <w:t>.</w:t>
      </w:r>
      <w:r w:rsidRPr="006D0560">
        <w:t xml:space="preserve"> </w:t>
      </w:r>
      <w:r>
        <w:t xml:space="preserve"> </w:t>
      </w:r>
      <w:r w:rsidRPr="006D0560">
        <w:t>Комитет также напоминает о своей правовой практике, в соответствии с которой могут быть случаи, когда отказ г</w:t>
      </w:r>
      <w:r w:rsidRPr="006D0560">
        <w:t>о</w:t>
      </w:r>
      <w:r w:rsidRPr="006D0560">
        <w:t>сударства-участника разрешить одному из членов семьи оставаться на его те</w:t>
      </w:r>
      <w:r w:rsidRPr="006D0560">
        <w:t>р</w:t>
      </w:r>
      <w:r>
        <w:t>ритории</w:t>
      </w:r>
      <w:r w:rsidRPr="006D0560">
        <w:t xml:space="preserve"> будет представлять собой вмешательство в семейную жизнь данного лица.</w:t>
      </w:r>
      <w:r>
        <w:t xml:space="preserve"> </w:t>
      </w:r>
      <w:r w:rsidRPr="006D0560">
        <w:t>Однако факт наличия у определенных членов семьи права оставаться на территории государства-участника совсем не означает, что требование о том, чтобы другие члены семьи покинули страну, представляет собой подобное вмешательство</w:t>
      </w:r>
      <w:r w:rsidRPr="00E82230">
        <w:rPr>
          <w:sz w:val="18"/>
          <w:szCs w:val="18"/>
          <w:vertAlign w:val="superscript"/>
        </w:rPr>
        <w:footnoteReference w:id="28"/>
      </w:r>
      <w:r>
        <w:t>.</w:t>
      </w:r>
      <w:r w:rsidRPr="006D0560">
        <w:t xml:space="preserve"> Он напоминает, что изоляция личности от семьи путем в</w:t>
      </w:r>
      <w:r w:rsidRPr="006D0560">
        <w:t>ы</w:t>
      </w:r>
      <w:r w:rsidRPr="006D0560">
        <w:t>сылки могла бы расцениваться как произвольное вмешательство в дела семьи и</w:t>
      </w:r>
      <w:r>
        <w:t> </w:t>
      </w:r>
      <w:r w:rsidRPr="006D0560">
        <w:t>как нарушение положений статьи 17, если бы, судя по обстоятельствам дела, разлучение автора с его семьей и грозящие ему последствия такого решения были непропорциональны целям в</w:t>
      </w:r>
      <w:r w:rsidRPr="006D0560">
        <w:t>ы</w:t>
      </w:r>
      <w:r w:rsidRPr="006D0560">
        <w:t>дворения</w:t>
      </w:r>
      <w:r w:rsidRPr="00E82230">
        <w:rPr>
          <w:sz w:val="18"/>
          <w:szCs w:val="18"/>
          <w:vertAlign w:val="superscript"/>
        </w:rPr>
        <w:footnoteReference w:id="29"/>
      </w:r>
      <w:r>
        <w:t>.</w:t>
      </w:r>
    </w:p>
    <w:p w:rsidR="00C53378" w:rsidRPr="006D0560" w:rsidRDefault="00C53378" w:rsidP="00C53378">
      <w:pPr>
        <w:pStyle w:val="SingleTxtGR"/>
      </w:pPr>
      <w:r w:rsidRPr="006D0560">
        <w:t>7.8</w:t>
      </w:r>
      <w:r w:rsidRPr="006D0560">
        <w:tab/>
        <w:t>Комитет полагает, что решение государства-участника выслать лицо, к</w:t>
      </w:r>
      <w:r w:rsidRPr="006D0560">
        <w:t>о</w:t>
      </w:r>
      <w:r w:rsidRPr="006D0560">
        <w:t>торое всю жизнь прожило в данной стране и вынуждено оставить в ней свою мать, сестру и племянников, в другую страну, с кот</w:t>
      </w:r>
      <w:r w:rsidRPr="006D0560">
        <w:t>о</w:t>
      </w:r>
      <w:r w:rsidRPr="006D0560">
        <w:t>рой его ничто не связывает, кроме гражданства, должно считаться "вмешательством" в семейную жизнь. Комитет отмечает, что государство-участник не опровергло факта вмешательс</w:t>
      </w:r>
      <w:r w:rsidRPr="006D0560">
        <w:t>т</w:t>
      </w:r>
      <w:r w:rsidRPr="006D0560">
        <w:t>ва в данном случае. Комитет должен определить, может ли упомянутое вмеш</w:t>
      </w:r>
      <w:r w:rsidRPr="006D0560">
        <w:t>а</w:t>
      </w:r>
      <w:r w:rsidRPr="006D0560">
        <w:t>тельство считаться произвольным или незако</w:t>
      </w:r>
      <w:r w:rsidRPr="006D0560">
        <w:t>н</w:t>
      </w:r>
      <w:r w:rsidRPr="006D0560">
        <w:t>ным. Сначала Комитет отмечает, что такое вмешательство является законным, поскольку оно предусмотрено З</w:t>
      </w:r>
      <w:r w:rsidRPr="006D0560">
        <w:t>а</w:t>
      </w:r>
      <w:r w:rsidRPr="006D0560">
        <w:t>коном о миграции государства-участника, согласно которому министр может аннулировать визу, если лицо было приговорено к тюремному за</w:t>
      </w:r>
      <w:r>
        <w:t xml:space="preserve">ключению на срок свыше </w:t>
      </w:r>
      <w:r w:rsidRPr="006D0560">
        <w:t xml:space="preserve">12 месяцев. В настоящем случае автор был приговорен к лишению свободы за совершение серьезных преступлений на срок </w:t>
      </w:r>
      <w:r>
        <w:t>в</w:t>
      </w:r>
      <w:r w:rsidRPr="006D0560">
        <w:t xml:space="preserve"> 9 лет</w:t>
      </w:r>
      <w:r w:rsidRPr="00E82230">
        <w:rPr>
          <w:sz w:val="18"/>
          <w:szCs w:val="18"/>
          <w:vertAlign w:val="superscript"/>
        </w:rPr>
        <w:footnoteReference w:id="30"/>
      </w:r>
      <w:r>
        <w:t>.</w:t>
      </w:r>
    </w:p>
    <w:p w:rsidR="00C53378" w:rsidRPr="006D0560" w:rsidRDefault="00C53378" w:rsidP="00C53378">
      <w:pPr>
        <w:pStyle w:val="SingleTxtGR"/>
      </w:pPr>
      <w:r w:rsidRPr="006D0560">
        <w:t>7.9</w:t>
      </w:r>
      <w:r w:rsidRPr="006D0560">
        <w:tab/>
        <w:t>Что касается сопоставления, с одной стороны, значимости выдвигаемых государством-участником причин для высылки автора и, с другой стороны, той серьезности положения, в котором в результате этой высылки окажется семья и</w:t>
      </w:r>
      <w:r>
        <w:t> </w:t>
      </w:r>
      <w:r w:rsidRPr="006D0560">
        <w:t>ее члены</w:t>
      </w:r>
      <w:r w:rsidRPr="00E82230">
        <w:rPr>
          <w:sz w:val="18"/>
          <w:szCs w:val="18"/>
          <w:vertAlign w:val="superscript"/>
        </w:rPr>
        <w:footnoteReference w:id="31"/>
      </w:r>
      <w:r>
        <w:t xml:space="preserve">, то </w:t>
      </w:r>
      <w:r w:rsidRPr="006D0560">
        <w:t>Комитет принимает к сведению замечание государства-участника о том, что оно сопоставило все эти факторы и пришло к выводу о н</w:t>
      </w:r>
      <w:r w:rsidRPr="006D0560">
        <w:t>е</w:t>
      </w:r>
      <w:r w:rsidRPr="006D0560">
        <w:t>обходим</w:t>
      </w:r>
      <w:r w:rsidRPr="006D0560">
        <w:t>о</w:t>
      </w:r>
      <w:r w:rsidRPr="006D0560">
        <w:t>сти депортировать автора,</w:t>
      </w:r>
      <w:r>
        <w:t xml:space="preserve"> </w:t>
      </w:r>
      <w:r w:rsidRPr="006D0560">
        <w:t xml:space="preserve">чтобы защитить австралийское общество и оправдать </w:t>
      </w:r>
      <w:r>
        <w:t xml:space="preserve">его </w:t>
      </w:r>
      <w:r w:rsidRPr="006D0560">
        <w:t xml:space="preserve">ожидания. </w:t>
      </w:r>
    </w:p>
    <w:p w:rsidR="00C53378" w:rsidRPr="006D0560" w:rsidRDefault="00C53378" w:rsidP="00C53378">
      <w:pPr>
        <w:pStyle w:val="SingleTxtGR"/>
      </w:pPr>
      <w:r w:rsidRPr="006D0560">
        <w:t>7.10</w:t>
      </w:r>
      <w:r w:rsidRPr="006D0560">
        <w:tab/>
        <w:t>Комитет признает общественно опасный характер совершенных автором преступлений. С другой стороны, он принимает к сведению заявление автора о</w:t>
      </w:r>
      <w:r>
        <w:t> </w:t>
      </w:r>
      <w:r w:rsidRPr="006D0560">
        <w:t>том, что он поддерживал тесные отношения со своей матерью и сестрой, н</w:t>
      </w:r>
      <w:r w:rsidRPr="006D0560">
        <w:t>е</w:t>
      </w:r>
      <w:r w:rsidRPr="006D0560">
        <w:t xml:space="preserve">смотря на </w:t>
      </w:r>
      <w:r>
        <w:t>продолжительность его</w:t>
      </w:r>
      <w:r w:rsidRPr="006D0560">
        <w:t xml:space="preserve"> </w:t>
      </w:r>
      <w:r>
        <w:t xml:space="preserve">пребывания </w:t>
      </w:r>
      <w:r w:rsidRPr="006D0560">
        <w:t xml:space="preserve">в местах лишения свободы или </w:t>
      </w:r>
      <w:r>
        <w:t>под опекой</w:t>
      </w:r>
      <w:r w:rsidRPr="006D0560">
        <w:t xml:space="preserve"> государства; что он боролся со своей алкогольной зависимостью и имел постоянную работу на момент принятия государством-участником реш</w:t>
      </w:r>
      <w:r w:rsidRPr="006D0560">
        <w:t>е</w:t>
      </w:r>
      <w:r w:rsidRPr="006D0560">
        <w:t>ния аннулировать его визу; что у него нет никаких близких родственников в Швеции и что его высылка привела к разрыву семейных отношений, поскольку у его с</w:t>
      </w:r>
      <w:r w:rsidRPr="006D0560">
        <w:t>е</w:t>
      </w:r>
      <w:r w:rsidRPr="006D0560">
        <w:t>мьи нет возможности приехать в Швецию из-за нехватки денежных средств. Комитет далее принимает к сведению довод автора, что совершенные им уг</w:t>
      </w:r>
      <w:r w:rsidRPr="006D0560">
        <w:t>о</w:t>
      </w:r>
      <w:r w:rsidRPr="006D0560">
        <w:t>ловные преступления явились следствием его алкогольной зависимости, с кот</w:t>
      </w:r>
      <w:r w:rsidRPr="006D0560">
        <w:t>о</w:t>
      </w:r>
      <w:r w:rsidRPr="006D0560">
        <w:t>рой он частично справился, что министр приняла решение о его высылке почти через 14 лет после вынесения ему обвинительного приговора за изнас</w:t>
      </w:r>
      <w:r w:rsidRPr="006D0560">
        <w:t>и</w:t>
      </w:r>
      <w:r w:rsidRPr="006D0560">
        <w:t>лование и преднамеренное причинение вреда здоровью и больше чем через д</w:t>
      </w:r>
      <w:r w:rsidRPr="006D0560">
        <w:t>е</w:t>
      </w:r>
      <w:r w:rsidRPr="006D0560">
        <w:t>вять лет после его выхода из тюрьмы, через семь лет после вынесения ему о</w:t>
      </w:r>
      <w:r w:rsidRPr="006D0560">
        <w:t>б</w:t>
      </w:r>
      <w:r w:rsidRPr="006D0560">
        <w:t>винительного приговора за вооруженные ограбления и через несколько лет п</w:t>
      </w:r>
      <w:r w:rsidRPr="006D0560">
        <w:t>о</w:t>
      </w:r>
      <w:r w:rsidRPr="006D0560">
        <w:t>сле его в</w:t>
      </w:r>
      <w:r w:rsidRPr="006D0560">
        <w:t>ы</w:t>
      </w:r>
      <w:r w:rsidRPr="006D0560">
        <w:t>хода на свободу.</w:t>
      </w:r>
    </w:p>
    <w:p w:rsidR="00C53378" w:rsidRPr="006D0560" w:rsidRDefault="00C53378" w:rsidP="00C53378">
      <w:pPr>
        <w:pStyle w:val="SingleTxtGR"/>
      </w:pPr>
      <w:r w:rsidRPr="006D0560">
        <w:t>7.11</w:t>
      </w:r>
      <w:r w:rsidRPr="006D0560">
        <w:tab/>
        <w:t>С учетом представленной Комитету информации, он считает, что решение министра депортировать автора привело к непоправимым для него последств</w:t>
      </w:r>
      <w:r w:rsidRPr="006D0560">
        <w:t>и</w:t>
      </w:r>
      <w:r w:rsidRPr="006D0560">
        <w:t>ям и было несоразмерно законной цели не допустить совершение новых пр</w:t>
      </w:r>
      <w:r w:rsidRPr="006D0560">
        <w:t>е</w:t>
      </w:r>
      <w:r>
        <w:t>ступлений, особенно принимая во внимание</w:t>
      </w:r>
      <w:r w:rsidRPr="006D0560">
        <w:t xml:space="preserve"> промежуток времени между с</w:t>
      </w:r>
      <w:r w:rsidRPr="006D0560">
        <w:t>о</w:t>
      </w:r>
      <w:r w:rsidRPr="006D0560">
        <w:t>вершением рассмотренных министром преступлений и депортацией автора. Учитывая, что высылка автора является конкретным фактом и что ограниче</w:t>
      </w:r>
      <w:r w:rsidRPr="006D0560">
        <w:t>н</w:t>
      </w:r>
      <w:r w:rsidRPr="006D0560">
        <w:t>ные денежные средства семьи автора не позволяют ей приехать к нему в Шв</w:t>
      </w:r>
      <w:r w:rsidRPr="006D0560">
        <w:t>е</w:t>
      </w:r>
      <w:r w:rsidRPr="006D0560">
        <w:t>цию или даже воссоединиться с ним в Швеции, Комитет делает вывод,</w:t>
      </w:r>
      <w:r>
        <w:t xml:space="preserve"> </w:t>
      </w:r>
      <w:r w:rsidRPr="006D0560">
        <w:t>что в</w:t>
      </w:r>
      <w:r w:rsidRPr="006D0560">
        <w:t>ы</w:t>
      </w:r>
      <w:r w:rsidRPr="006D0560">
        <w:t>сылка автора представляет собой произвольное, затрагивающее его лично вм</w:t>
      </w:r>
      <w:r w:rsidRPr="006D0560">
        <w:t>е</w:t>
      </w:r>
      <w:r w:rsidRPr="006D0560">
        <w:t>шательство в его семейную жизнь, что противоречит статье 17 и пункту 1 ст</w:t>
      </w:r>
      <w:r w:rsidRPr="006D0560">
        <w:t>а</w:t>
      </w:r>
      <w:r w:rsidRPr="006D0560">
        <w:t>тьи 23 Пакта.</w:t>
      </w:r>
    </w:p>
    <w:p w:rsidR="00C53378" w:rsidRPr="006D0560" w:rsidRDefault="00C53378" w:rsidP="00C53378">
      <w:pPr>
        <w:pStyle w:val="SingleTxtGR"/>
      </w:pPr>
      <w:r w:rsidRPr="006D0560">
        <w:t>7.12</w:t>
      </w:r>
      <w:r w:rsidRPr="006D0560">
        <w:tab/>
        <w:t xml:space="preserve">Что касается жалобы автора в отношении его матери и сестры о том, что их права были прямо нарушены </w:t>
      </w:r>
      <w:r>
        <w:t>по смыслу статьи 17 и пункта</w:t>
      </w:r>
      <w:r w:rsidRPr="006D0560">
        <w:t xml:space="preserve"> 1 статьи 23 Па</w:t>
      </w:r>
      <w:r w:rsidRPr="006D0560">
        <w:t>к</w:t>
      </w:r>
      <w:r w:rsidRPr="006D0560">
        <w:t xml:space="preserve">та, </w:t>
      </w:r>
      <w:r>
        <w:t xml:space="preserve">то </w:t>
      </w:r>
      <w:r w:rsidRPr="006D0560">
        <w:t>Комитет отмечает, что большинство приведенных автором аргументов, если не все, относятся к последствиям, к которым привела дезорганизации с</w:t>
      </w:r>
      <w:r w:rsidRPr="006D0560">
        <w:t>е</w:t>
      </w:r>
      <w:r w:rsidRPr="006D0560">
        <w:t>мейной жизни автора после его высылки в другую страну. Комитет далее отм</w:t>
      </w:r>
      <w:r w:rsidRPr="006D0560">
        <w:t>е</w:t>
      </w:r>
      <w:r w:rsidRPr="006D0560">
        <w:t>чает, что мать и сестра не были лишены своей привычной семейной жизни, сложившейся в Австралии. Таким образом, с учетом имеющейся информации, Комитет не может признать отдельное и явное нарушение статьи 17 и пункта</w:t>
      </w:r>
      <w:r>
        <w:t> </w:t>
      </w:r>
      <w:r w:rsidRPr="006D0560">
        <w:t>1 статьи 23 в отношении матери и сестры автора.</w:t>
      </w:r>
    </w:p>
    <w:p w:rsidR="00C53378" w:rsidRPr="006D0560" w:rsidRDefault="00C53378" w:rsidP="00C53378">
      <w:pPr>
        <w:pStyle w:val="SingleTxtGR"/>
      </w:pPr>
      <w:r>
        <w:t>7.13</w:t>
      </w:r>
      <w:r>
        <w:tab/>
        <w:t>С учетом выводов Комитета</w:t>
      </w:r>
      <w:r w:rsidRPr="006D0560">
        <w:t xml:space="preserve"> он считает необходимым рассмотреть жал</w:t>
      </w:r>
      <w:r w:rsidRPr="006D0560">
        <w:t>о</w:t>
      </w:r>
      <w:r w:rsidRPr="006D0560">
        <w:t>бы автора по пункту 1 статьи 2 и статье 26 Пакта.</w:t>
      </w:r>
    </w:p>
    <w:p w:rsidR="00C53378" w:rsidRPr="006D0560" w:rsidRDefault="00C53378" w:rsidP="00C53378">
      <w:pPr>
        <w:pStyle w:val="SingleTxtGR"/>
      </w:pPr>
      <w:r w:rsidRPr="006D0560">
        <w:t>8.</w:t>
      </w:r>
      <w:r w:rsidRPr="006D0560">
        <w:tab/>
        <w:t>Комитет по правам человека, действуя в соответствии с пунктом 4 ст</w:t>
      </w:r>
      <w:r w:rsidRPr="006D0560">
        <w:t>а</w:t>
      </w:r>
      <w:r w:rsidRPr="006D0560">
        <w:t>тьи</w:t>
      </w:r>
      <w:r>
        <w:t> </w:t>
      </w:r>
      <w:r w:rsidRPr="006D0560">
        <w:t>5 Факультативного протокола к Международному пакту о гражданских и политических правах, считает, что высылка автора в Швецию является наруш</w:t>
      </w:r>
      <w:r w:rsidRPr="006D0560">
        <w:t>е</w:t>
      </w:r>
      <w:r w:rsidRPr="006D0560">
        <w:t>нием его прав в соответствии с пунктом 4 статьи 12, статьей 17 и пунктом 1 статьи</w:t>
      </w:r>
      <w:r>
        <w:t> </w:t>
      </w:r>
      <w:r w:rsidRPr="006D0560">
        <w:t xml:space="preserve">23 Пакта. </w:t>
      </w:r>
    </w:p>
    <w:p w:rsidR="00C53378" w:rsidRPr="006D0560" w:rsidRDefault="00C53378" w:rsidP="00C53378">
      <w:pPr>
        <w:pStyle w:val="SingleTxtGR"/>
      </w:pPr>
      <w:r w:rsidRPr="006D0560">
        <w:t>9.</w:t>
      </w:r>
      <w:r w:rsidRPr="006D0560">
        <w:tab/>
      </w:r>
      <w:r>
        <w:t>Согласно пункту</w:t>
      </w:r>
      <w:r w:rsidRPr="006D0560">
        <w:t xml:space="preserve"> 3 </w:t>
      </w:r>
      <w:r w:rsidRPr="006D0560">
        <w:rPr>
          <w:lang w:val="en-GB"/>
        </w:rPr>
        <w:t>a</w:t>
      </w:r>
      <w:r w:rsidRPr="006D0560">
        <w:t>) статьи 2 Пакта государство-участник обязано обе</w:t>
      </w:r>
      <w:r w:rsidRPr="006D0560">
        <w:t>с</w:t>
      </w:r>
      <w:r w:rsidRPr="006D0560">
        <w:t>печить автору эффективное средство правовой защиты, в том числе позволить автору вернуться в Австралию и оказать ему материальную поддержку в его возвращении.</w:t>
      </w:r>
      <w:r>
        <w:t xml:space="preserve"> </w:t>
      </w:r>
      <w:r w:rsidRPr="006D0560">
        <w:t>Государство-участник обязано также не подвергать других лиц подобным рискам нарушения их прав в будущем.</w:t>
      </w:r>
    </w:p>
    <w:p w:rsidR="00C53378" w:rsidRPr="00D507E7" w:rsidRDefault="00C53378" w:rsidP="00C53378">
      <w:pPr>
        <w:pStyle w:val="SingleTxtGR"/>
      </w:pPr>
      <w:r w:rsidRPr="006D0560">
        <w:t>10.</w:t>
      </w:r>
      <w:r w:rsidRPr="006D0560">
        <w:tab/>
        <w:t>Принимая во внимание, что, присоединившись к Факультативному пр</w:t>
      </w:r>
      <w:r w:rsidRPr="006D0560">
        <w:t>о</w:t>
      </w:r>
      <w:r w:rsidRPr="006D0560">
        <w:t>токолу, государство-участник признало компетенцию Комитета определять н</w:t>
      </w:r>
      <w:r w:rsidRPr="006D0560">
        <w:t>а</w:t>
      </w:r>
      <w:r w:rsidRPr="006D0560">
        <w:t>личие или отсутствие нарушений Пакта и что, согласно статье 2 Пакта, гос</w:t>
      </w:r>
      <w:r w:rsidRPr="006D0560">
        <w:t>у</w:t>
      </w:r>
      <w:r w:rsidRPr="006D0560">
        <w:t>дарство-участник обязалось обеспечить всем лицам, находящимся в пределах его территории или под его юрисдикцией</w:t>
      </w:r>
      <w:r>
        <w:t>,</w:t>
      </w:r>
      <w:r w:rsidRPr="006D0560">
        <w:t xml:space="preserve"> права, признаваемые в Пакте, и обе</w:t>
      </w:r>
      <w:r w:rsidRPr="006D0560">
        <w:t>с</w:t>
      </w:r>
      <w:r w:rsidRPr="006D0560">
        <w:t>печить им эффективные и действенные средства правовой защиты в случае у</w:t>
      </w:r>
      <w:r w:rsidRPr="006D0560">
        <w:t>с</w:t>
      </w:r>
      <w:r w:rsidRPr="006D0560">
        <w:t>тановления фактов нарушения, Комитет хотел бы получить от государства-участника в течение 180 дней информацию о принятых мерах во исполнение сформулированных Комитетом Соображений. Кроме того, он просит государс</w:t>
      </w:r>
      <w:r w:rsidRPr="006D0560">
        <w:t>т</w:t>
      </w:r>
      <w:r w:rsidRPr="006D0560">
        <w:t>во-участник опубл</w:t>
      </w:r>
      <w:r w:rsidRPr="006D0560">
        <w:t>и</w:t>
      </w:r>
      <w:r w:rsidRPr="006D0560">
        <w:t>ковать Соображения Комитета.</w:t>
      </w:r>
    </w:p>
    <w:p w:rsidR="00AD72F1" w:rsidRPr="00AD72F1" w:rsidRDefault="00AD72F1" w:rsidP="00AD72F1">
      <w:pPr>
        <w:pStyle w:val="SingleTxtGR"/>
      </w:pPr>
      <w:r>
        <w:t>[Принято на английском, испанском и французском языках, причем языком ор</w:t>
      </w:r>
      <w:r>
        <w:t>и</w:t>
      </w:r>
      <w:r>
        <w:t>гинала является английский. Впоследствии будет издано также на арабском, к</w:t>
      </w:r>
      <w:r>
        <w:t>и</w:t>
      </w:r>
      <w:r>
        <w:t>тайском и русском языках в качестве части ежегодного доклада Комитета Ген</w:t>
      </w:r>
      <w:r>
        <w:t>е</w:t>
      </w:r>
      <w:r>
        <w:t>ральной Ассамблее.]</w:t>
      </w:r>
    </w:p>
    <w:p w:rsidR="00AD72F1" w:rsidRDefault="00AD72F1" w:rsidP="00AD72F1">
      <w:pPr>
        <w:pStyle w:val="HChGR"/>
        <w:pageBreakBefore/>
      </w:pPr>
      <w:r>
        <w:t>Добавление</w:t>
      </w:r>
    </w:p>
    <w:p w:rsidR="00AD72F1" w:rsidRDefault="00AD72F1" w:rsidP="00AD72F1">
      <w:pPr>
        <w:pStyle w:val="H1GR"/>
      </w:pPr>
      <w:r w:rsidRPr="00AD72F1">
        <w:tab/>
      </w:r>
      <w:r w:rsidRPr="00AD72F1">
        <w:tab/>
      </w:r>
      <w:r>
        <w:t>Особое мнение членов Ком</w:t>
      </w:r>
      <w:r w:rsidR="00CC286F">
        <w:t>итета г-на Джеральда Л. Ноймана</w:t>
      </w:r>
      <w:r w:rsidR="00CC286F" w:rsidRPr="00CC286F">
        <w:br/>
      </w:r>
      <w:r>
        <w:t>и г-на Юдзи Ивасавы (несогласное)</w:t>
      </w:r>
    </w:p>
    <w:p w:rsidR="00AD72F1" w:rsidRDefault="00AD72F1" w:rsidP="00AD72F1">
      <w:pPr>
        <w:pStyle w:val="SingleTxtGR"/>
      </w:pPr>
      <w:r>
        <w:t>1.</w:t>
      </w:r>
      <w:r>
        <w:tab/>
        <w:t>Мы не можем присоединиться к большинству членов в отношении их анализа и выводов по настоящему сообщению. Мы не разделяем оценку бол</w:t>
      </w:r>
      <w:r>
        <w:t>ь</w:t>
      </w:r>
      <w:r>
        <w:t>шинства относительно соразмерности высылки автора в Швецию с учетом ст</w:t>
      </w:r>
      <w:r>
        <w:t>а</w:t>
      </w:r>
      <w:r>
        <w:t>тей 17 и 23 Пакта. Но самое главное: мы не поддерживаем отказ большинства от установленной Комитетом правовой позиции, касающейся права на въезд в "свою собственную страну", закрепленного в пункте 4 статьи 12 Пакта.</w:t>
      </w:r>
    </w:p>
    <w:p w:rsidR="00AD72F1" w:rsidRDefault="00AD72F1" w:rsidP="00AD72F1">
      <w:pPr>
        <w:pStyle w:val="SingleTxtGR"/>
      </w:pPr>
      <w:r>
        <w:t>2.1</w:t>
      </w:r>
      <w:r>
        <w:tab/>
        <w:t>В прошлом Комитет толковал статью 17 Пакта о защите от произвольного вмешательства в семейную жизнь и статью 23 Пакта о праве семьи на защиту со стороны государства в качестве положений, ограничивающих традиционное право государств высылать из страны лиц, не являющихся их гражданами, в случае, если такое выдворение представляет собой необоснованное вмешател</w:t>
      </w:r>
      <w:r>
        <w:t>ь</w:t>
      </w:r>
      <w:r>
        <w:t>ство в их семейную жизнь. Критерий соразмерности Комитета для оценки обосн</w:t>
      </w:r>
      <w:r>
        <w:t>о</w:t>
      </w:r>
      <w:r>
        <w:t>ванности такого вмешательства является важной гарантией обеспечения прав человека иммигрантов, и мы полностью с этим согласны. Однако, исходя из о</w:t>
      </w:r>
      <w:r>
        <w:t>б</w:t>
      </w:r>
      <w:r>
        <w:t xml:space="preserve">стоятельств настоящего дела, мы считаем, что применение этого критерия не дает основания признать в данном случае нарушение прав автора. </w:t>
      </w:r>
    </w:p>
    <w:p w:rsidR="00AD72F1" w:rsidRDefault="00AD72F1" w:rsidP="00AD72F1">
      <w:pPr>
        <w:pStyle w:val="SingleTxtGR"/>
      </w:pPr>
      <w:r>
        <w:t>2.2</w:t>
      </w:r>
      <w:r>
        <w:tab/>
        <w:t>Государство-участник несет ответственность как за обеспечение прав а</w:t>
      </w:r>
      <w:r>
        <w:t>в</w:t>
      </w:r>
      <w:r>
        <w:t>тора, так и за обеспечение прав остальных его жителей. Судимость автора за совершение общественно опасных деяний стала основанием для государства-участника воспользоваться его правом, закрепленным в национальном закон</w:t>
      </w:r>
      <w:r>
        <w:t>о</w:t>
      </w:r>
      <w:r>
        <w:t>дательстве и нормах международного права, защитить своих жителей путем высылки автора в страну его гражданства. Компетентные должностные лица рассмотрели доводы за и против осуществления этого права и приняли решение о высылке. Если бы мы были на месте австралийских компетентных органов, мы бы не стали высылать автора, а признали бы ответственность Австралии за его воспитание и разрешили бы ему остаться. Однако мы не думаем, что пол</w:t>
      </w:r>
      <w:r>
        <w:t>о</w:t>
      </w:r>
      <w:r>
        <w:t>жения Пакта требуют от государства-участника придерживаться именно такого подхода, и в данном случае его решение поступить иначе нельзя считать нес</w:t>
      </w:r>
      <w:r>
        <w:t>о</w:t>
      </w:r>
      <w:r>
        <w:t>размерным обстоятельствам дела.</w:t>
      </w:r>
    </w:p>
    <w:p w:rsidR="00AD72F1" w:rsidRDefault="00AD72F1" w:rsidP="00AD72F1">
      <w:pPr>
        <w:pStyle w:val="SingleTxtGR"/>
      </w:pPr>
      <w:r>
        <w:t>2.3</w:t>
      </w:r>
      <w:r>
        <w:tab/>
        <w:t>На момент принятия соответствующего решения автору сообщения было больше 30 лет, и у него в Австралии не было ни жены, ни близкой подруги, ни детей. Его семья в Австралии состояла из матери, сестры и ее собственной с</w:t>
      </w:r>
      <w:r>
        <w:t>е</w:t>
      </w:r>
      <w:r>
        <w:t>мьи, а также отца, с которым он не поддерживал связь. Автор отрицает наличие у него родственников в Швеции, однако его австралийская семья по</w:t>
      </w:r>
      <w:r>
        <w:t>д</w:t>
      </w:r>
      <w:r>
        <w:t>держивала с ними связь, и один из его дядек позволил ему остаться у него по прибытии в Швецию. Кроме того, как в Швеции, так и в Австралии хорошо развиты техн</w:t>
      </w:r>
      <w:r>
        <w:t>и</w:t>
      </w:r>
      <w:r>
        <w:t>ческие средства связи.</w:t>
      </w:r>
    </w:p>
    <w:p w:rsidR="00AD72F1" w:rsidRDefault="00AD72F1" w:rsidP="00AD72F1">
      <w:pPr>
        <w:pStyle w:val="SingleTxtGR"/>
      </w:pPr>
      <w:r>
        <w:t>2.4</w:t>
      </w:r>
      <w:r>
        <w:tab/>
        <w:t>Никакие предыдущие Соображения Комитета, никакие решения реги</w:t>
      </w:r>
      <w:r>
        <w:t>о</w:t>
      </w:r>
      <w:r>
        <w:t>нальных судов по правам человека не могут служить основанием для вывода о том, что депортация взрослого человека в таком семейном положении и с такой судимостью является несоразмерным вмешательством в его семейную жизнь. До настоящего момента Комитет всегда придавал больше значения стремлению государства не допустить совершения преступлений, чем в данном случае.</w:t>
      </w:r>
    </w:p>
    <w:p w:rsidR="00AD72F1" w:rsidRDefault="00AD72F1" w:rsidP="00AD72F1">
      <w:pPr>
        <w:pStyle w:val="SingleTxtGR"/>
      </w:pPr>
      <w:r>
        <w:t>2.5</w:t>
      </w:r>
      <w:r>
        <w:tab/>
        <w:t>Большинство также порицает государство-участник за то, что оно сли</w:t>
      </w:r>
      <w:r>
        <w:t>ш</w:t>
      </w:r>
      <w:r>
        <w:t>ком долго принимало решение о высылке автора после совершения им самых серьезных преступлений. Мы считаем такой довод контрпродуктивным для з</w:t>
      </w:r>
      <w:r>
        <w:t>а</w:t>
      </w:r>
      <w:r>
        <w:t>шиты прав человека. В данном случае речь не идет об определенном лице, с</w:t>
      </w:r>
      <w:r>
        <w:t>о</w:t>
      </w:r>
      <w:r>
        <w:t>вершившем в подростковом возрасте множество проступков, но затем отлича</w:t>
      </w:r>
      <w:r>
        <w:t>в</w:t>
      </w:r>
      <w:r>
        <w:t>шимся исключительно безупречным поведением, которое необоснованно по</w:t>
      </w:r>
      <w:r>
        <w:t>д</w:t>
      </w:r>
      <w:r>
        <w:t>верглось дополнительному наказанию. Здесь речь идет о том, что автор соо</w:t>
      </w:r>
      <w:r>
        <w:t>б</w:t>
      </w:r>
      <w:r>
        <w:t>щения вскоре после отбытия тюремного наказания за вооруженные ограбления совершил еще ряд преступлений, в том числе многочисленные кражи автом</w:t>
      </w:r>
      <w:r>
        <w:t>о</w:t>
      </w:r>
      <w:r>
        <w:t>билей, и безответственно подвергал опасности жизнь людей, поэтому госуда</w:t>
      </w:r>
      <w:r>
        <w:t>р</w:t>
      </w:r>
      <w:r>
        <w:t>ство-участник и было вынуждено принять соответствующие меры. Комитет не должен поощрять государства лишать лиц, подлежащих депортации, возможн</w:t>
      </w:r>
      <w:r>
        <w:t>о</w:t>
      </w:r>
      <w:r>
        <w:t>сти доказать свою способность реабилитироваться, утверждая, что промедл</w:t>
      </w:r>
      <w:r>
        <w:t>е</w:t>
      </w:r>
      <w:r>
        <w:t>ние с принятием решения не дает права высылки даже в случае совершения н</w:t>
      </w:r>
      <w:r>
        <w:t>о</w:t>
      </w:r>
      <w:r>
        <w:t>вых преступлений.</w:t>
      </w:r>
    </w:p>
    <w:p w:rsidR="00AD72F1" w:rsidRDefault="00AD72F1" w:rsidP="00AD72F1">
      <w:pPr>
        <w:pStyle w:val="SingleTxtGR"/>
      </w:pPr>
      <w:r>
        <w:t>2.6</w:t>
      </w:r>
      <w:r>
        <w:tab/>
        <w:t>Вот почему мы не может считать, что государство-участник нарушило права автора в соответствии со статьями 17 и 23, выслав его в Швецию. Однако наше несогласие с Соображениями большинства этим не ограничивается.</w:t>
      </w:r>
    </w:p>
    <w:p w:rsidR="00AD72F1" w:rsidRDefault="00AD72F1" w:rsidP="00AD72F1">
      <w:pPr>
        <w:pStyle w:val="SingleTxtGR"/>
      </w:pPr>
      <w:r>
        <w:t>3.1</w:t>
      </w:r>
      <w:r>
        <w:tab/>
        <w:t>Большинство опирается также на утвердившееся толкование пункта 4 статьи 12 Пакта, в котором предусмотрено что "Никто не может быть прои</w:t>
      </w:r>
      <w:r>
        <w:t>з</w:t>
      </w:r>
      <w:r>
        <w:t>вольно лишен права на въезд в свою собственную страну". Это положение, прежде всего, обеспечивало надежную защиту для самих граждан государства от высылки или запрета на возвращение</w:t>
      </w:r>
      <w:r>
        <w:rPr>
          <w:rStyle w:val="FootnoteReference"/>
        </w:rPr>
        <w:footnoteReference w:customMarkFollows="1" w:id="32"/>
        <w:sym w:font="Symbol" w:char="F031"/>
      </w:r>
      <w:r>
        <w:t>. Структура Пакта показывает, а его подготовительная работа подтверждает, что для статьи 12 подбиралась четкая формулировка с тем, чтобы это право не было объектом каких-либо огранич</w:t>
      </w:r>
      <w:r>
        <w:t>е</w:t>
      </w:r>
      <w:r>
        <w:t>ний свободы передвижения, закрепленных в пункте 3 статьи 12</w:t>
      </w:r>
      <w:r>
        <w:rPr>
          <w:rStyle w:val="FootnoteReference"/>
        </w:rPr>
        <w:footnoteReference w:customMarkFollows="1" w:id="33"/>
        <w:t>2</w:t>
      </w:r>
      <w:r>
        <w:t>. А также чтобы в отношении граждан не применялась двухступенчатая процедура лишения их гражданства, а затем высылки иностранцев, предусмотренной в статье 13. В своих Соображ</w:t>
      </w:r>
      <w:r>
        <w:t>е</w:t>
      </w:r>
      <w:r>
        <w:t xml:space="preserve">ниях, принятых по делу </w:t>
      </w:r>
      <w:r>
        <w:rPr>
          <w:i/>
        </w:rPr>
        <w:t>Стюарт против Канады</w:t>
      </w:r>
      <w:r w:rsidRPr="00AD72F1">
        <w:rPr>
          <w:rStyle w:val="FootnoteReference"/>
        </w:rPr>
        <w:footnoteReference w:customMarkFollows="1" w:id="34"/>
        <w:t>3</w:t>
      </w:r>
      <w:r>
        <w:t>, после упоминания проблемы лишения гражданства Комитет определил другие виды обращения с законом о гражданстве, которые не должны использоваться в о</w:t>
      </w:r>
      <w:r>
        <w:t>б</w:t>
      </w:r>
      <w:r>
        <w:t>ход положений пункта 4 статьи 12, такие как случаи с лицами, "чья страна гр</w:t>
      </w:r>
      <w:r>
        <w:t>а</w:t>
      </w:r>
      <w:r>
        <w:t>жданства была включена в другое национальное образование или передана ему, однако в получении гражданства этого образования им отказывается", или "л</w:t>
      </w:r>
      <w:r>
        <w:t>и</w:t>
      </w:r>
      <w:r>
        <w:t>цами без гражданства, произвольно лишенными права приобретать гражданс</w:t>
      </w:r>
      <w:r>
        <w:t>т</w:t>
      </w:r>
      <w:r>
        <w:t>во страны проживания". Однако, когда "страна иммиграции создает благопр</w:t>
      </w:r>
      <w:r>
        <w:t>и</w:t>
      </w:r>
      <w:r>
        <w:t>ятные возможности для приобретения гражданства, а иммигрант воздерживае</w:t>
      </w:r>
      <w:r>
        <w:t>т</w:t>
      </w:r>
      <w:r>
        <w:t>ся от этого − по собственному выбору или совершая действия, которые лишат его права приобрести это гражданство, − страна иммиграции не становится для него "своей собственной страной" по смыслу пункта 4 статьи 12 Пакта"</w:t>
      </w:r>
      <w:r>
        <w:rPr>
          <w:rStyle w:val="FootnoteReference"/>
        </w:rPr>
        <w:footnoteReference w:customMarkFollows="1" w:id="35"/>
        <w:t>4</w:t>
      </w:r>
      <w:r>
        <w:t>. В св</w:t>
      </w:r>
      <w:r>
        <w:t>о</w:t>
      </w:r>
      <w:r>
        <w:t>ем толковании Комитет не стал ставить данное право в полную зав</w:t>
      </w:r>
      <w:r>
        <w:t>и</w:t>
      </w:r>
      <w:r>
        <w:t>симость от официально выдаваемого государством-участником гражданства, но сохранил определенную взаимозависимость между этим правом и понятием гражданс</w:t>
      </w:r>
      <w:r>
        <w:t>т</w:t>
      </w:r>
      <w:r>
        <w:t>ва − основополагающим институтом международного права, − значимость к</w:t>
      </w:r>
      <w:r>
        <w:t>о</w:t>
      </w:r>
      <w:r>
        <w:t>торого признана также в пункте 3 ст</w:t>
      </w:r>
      <w:r>
        <w:t>а</w:t>
      </w:r>
      <w:r>
        <w:t>тьи 24 Пакта.</w:t>
      </w:r>
    </w:p>
    <w:p w:rsidR="00AD72F1" w:rsidRDefault="00AD72F1" w:rsidP="00AD72F1">
      <w:pPr>
        <w:pStyle w:val="SingleTxtGR"/>
      </w:pPr>
      <w:r>
        <w:t>3.2</w:t>
      </w:r>
      <w:r>
        <w:tab/>
        <w:t>В настоящих Соображениях большинство не делает никакой привязки к гражданству и придерживается более широкого подхода, который был высказан в несогласных мнениях и упомянут, но не одобрен в принятом Комитетом зам</w:t>
      </w:r>
      <w:r>
        <w:t>е</w:t>
      </w:r>
      <w:r>
        <w:t>чании общего порядка № 27 по статье 12. В пункте 7.4 мнения большинства и</w:t>
      </w:r>
      <w:r>
        <w:t>с</w:t>
      </w:r>
      <w:r>
        <w:t xml:space="preserve">пользуется формулировка из несогласного мнения по делу </w:t>
      </w:r>
      <w:r>
        <w:rPr>
          <w:i/>
        </w:rPr>
        <w:t>Стюарт против К</w:t>
      </w:r>
      <w:r>
        <w:rPr>
          <w:i/>
        </w:rPr>
        <w:t>а</w:t>
      </w:r>
      <w:r>
        <w:rPr>
          <w:i/>
        </w:rPr>
        <w:t>нады</w:t>
      </w:r>
      <w:r>
        <w:rPr>
          <w:rStyle w:val="FootnoteReference"/>
        </w:rPr>
        <w:footnoteReference w:customMarkFollows="1" w:id="36"/>
        <w:t>5</w:t>
      </w:r>
      <w:r>
        <w:t xml:space="preserve"> и никак не упоминается использование необоснованных препятствий для получения гражданства. В нем предполагается, что длительность прожив</w:t>
      </w:r>
      <w:r>
        <w:t>а</w:t>
      </w:r>
      <w:r>
        <w:t>ния в стране и субъективные (и часто недоказуемые) связи могут служить кр</w:t>
      </w:r>
      <w:r>
        <w:t>и</w:t>
      </w:r>
      <w:r>
        <w:t>терием оценки того, могут ли неграждане утверждать, что государство является их "собственной страной" в соответствии с пунктом 4 статьи 12.</w:t>
      </w:r>
    </w:p>
    <w:p w:rsidR="009A5C93" w:rsidRPr="009C1AF8" w:rsidRDefault="009A5C93" w:rsidP="009A5C93">
      <w:pPr>
        <w:pStyle w:val="SingleTxtGR"/>
      </w:pPr>
      <w:r w:rsidRPr="0096077D">
        <w:t>3.3</w:t>
      </w:r>
      <w:r w:rsidRPr="0096077D">
        <w:tab/>
        <w:t>Такое широкое толкование пункта 4 статьи 12 создает по меньшей мере две опасности. С одной стороны, оно сильно расширяет круг неграждан, кот</w:t>
      </w:r>
      <w:r w:rsidRPr="0096077D">
        <w:t>о</w:t>
      </w:r>
      <w:r w:rsidRPr="0096077D">
        <w:t>рых государство не может выслать в страну их гражданства, несмотря на сер</w:t>
      </w:r>
      <w:r w:rsidRPr="0096077D">
        <w:t>ь</w:t>
      </w:r>
      <w:r w:rsidRPr="0096077D">
        <w:t>езные основания для прекращения их пребывания в стране по соображениям, обусловле</w:t>
      </w:r>
      <w:r w:rsidRPr="0096077D">
        <w:t>н</w:t>
      </w:r>
      <w:r w:rsidRPr="0096077D">
        <w:t>ным общественными интересами и необходимостью защитить права других лиц. По-видимому, запрет в соответствии с пунктом 4 статьи 12 распр</w:t>
      </w:r>
      <w:r w:rsidRPr="0096077D">
        <w:t>о</w:t>
      </w:r>
      <w:r w:rsidRPr="0096077D">
        <w:t>страняется даже на случаи, когда депортация является соразмерным вмеш</w:t>
      </w:r>
      <w:r w:rsidRPr="0096077D">
        <w:t>а</w:t>
      </w:r>
      <w:r w:rsidRPr="0096077D">
        <w:t>тельством в семейную жизнь согласно статьям 17 и 23, п</w:t>
      </w:r>
      <w:r w:rsidRPr="0096077D">
        <w:t>о</w:t>
      </w:r>
      <w:r>
        <w:t>скольку</w:t>
      </w:r>
      <w:r w:rsidRPr="0096077D">
        <w:t xml:space="preserve"> в противном случае новое толкование большинства будет излишним.</w:t>
      </w:r>
      <w:r>
        <w:t xml:space="preserve"> Кроме того, в пун</w:t>
      </w:r>
      <w:r>
        <w:t>к</w:t>
      </w:r>
      <w:r>
        <w:t>те </w:t>
      </w:r>
      <w:r w:rsidRPr="0096077D">
        <w:t>7.6 большинство повторяет указанное в замечании общего порядка № 27 у</w:t>
      </w:r>
      <w:r w:rsidRPr="0096077D">
        <w:t>т</w:t>
      </w:r>
      <w:r w:rsidRPr="0096077D">
        <w:t>верждение о том,</w:t>
      </w:r>
      <w:r>
        <w:t xml:space="preserve"> </w:t>
      </w:r>
      <w:r w:rsidRPr="0096077D">
        <w:t>что обстоятельства, при которых лишение права на въезд в свою страну могло бы являться разумным, являются весьма немногочисленн</w:t>
      </w:r>
      <w:r w:rsidRPr="0096077D">
        <w:t>ы</w:t>
      </w:r>
      <w:r w:rsidRPr="0096077D">
        <w:t>ми, если они существуют вообще, которое ранее использовалось для сокращ</w:t>
      </w:r>
      <w:r w:rsidRPr="0096077D">
        <w:t>е</w:t>
      </w:r>
      <w:r w:rsidRPr="0096077D">
        <w:t>ния случаев высылки гра</w:t>
      </w:r>
      <w:r w:rsidRPr="0096077D">
        <w:t>ж</w:t>
      </w:r>
      <w:r w:rsidRPr="0096077D">
        <w:t>дан.</w:t>
      </w:r>
    </w:p>
    <w:p w:rsidR="009A5C93" w:rsidRPr="0096077D" w:rsidRDefault="009A5C93" w:rsidP="009A5C93">
      <w:pPr>
        <w:pStyle w:val="SingleTxtGR"/>
      </w:pPr>
      <w:r w:rsidRPr="0096077D">
        <w:t>3.4</w:t>
      </w:r>
      <w:r w:rsidRPr="0096077D">
        <w:tab/>
        <w:t>С другой стороны, позиция большинства может привести к ослаблению защиты, которую пункт 4 статьи 12 обычно гарантировал гражданам и огран</w:t>
      </w:r>
      <w:r w:rsidRPr="0096077D">
        <w:t>и</w:t>
      </w:r>
      <w:r w:rsidRPr="0096077D">
        <w:t>ченной категории "квазиграждан". Такое ослабление может даже стать следс</w:t>
      </w:r>
      <w:r w:rsidRPr="0096077D">
        <w:t>т</w:t>
      </w:r>
      <w:r w:rsidRPr="0096077D">
        <w:t>вием перенесения основн</w:t>
      </w:r>
      <w:r w:rsidRPr="0096077D">
        <w:t>о</w:t>
      </w:r>
      <w:r w:rsidRPr="0096077D">
        <w:t>го внимания со структуры и цели пункта 4 статьи 12 на дословное прочтение его формулировки, в которой упоминается "своя собс</w:t>
      </w:r>
      <w:r w:rsidRPr="0096077D">
        <w:t>т</w:t>
      </w:r>
      <w:r w:rsidRPr="0096077D">
        <w:t>венная страна", но запрещается тол</w:t>
      </w:r>
      <w:r w:rsidRPr="0096077D">
        <w:t>ь</w:t>
      </w:r>
      <w:r w:rsidRPr="0096077D">
        <w:t xml:space="preserve">ко "произвольное" лишение права на въезд в нее. </w:t>
      </w:r>
    </w:p>
    <w:p w:rsidR="009A5C93" w:rsidRPr="0096077D" w:rsidRDefault="009A5C93" w:rsidP="00CC286F">
      <w:pPr>
        <w:pStyle w:val="SingleTxtGR"/>
        <w:pageBreakBefore/>
      </w:pPr>
      <w:r w:rsidRPr="0096077D">
        <w:t>3.5</w:t>
      </w:r>
      <w:r w:rsidRPr="0096077D">
        <w:tab/>
        <w:t>Мы считаем, что Комитет не должен ни подрывать гарантии, предусмо</w:t>
      </w:r>
      <w:r w:rsidRPr="0096077D">
        <w:t>т</w:t>
      </w:r>
      <w:r w:rsidRPr="0096077D">
        <w:t xml:space="preserve">ренные пунктом 4 статьи 12, ослабив свои строгие критерии, ни гарантировать </w:t>
      </w:r>
      <w:r w:rsidRPr="00E31589">
        <w:rPr>
          <w:lang w:val="en-US"/>
        </w:rPr>
        <w:t>de</w:t>
      </w:r>
      <w:r w:rsidRPr="00E31589">
        <w:t xml:space="preserve"> </w:t>
      </w:r>
      <w:r w:rsidRPr="00E31589">
        <w:rPr>
          <w:lang w:val="en-US"/>
        </w:rPr>
        <w:t>facto</w:t>
      </w:r>
      <w:r w:rsidRPr="0096077D">
        <w:rPr>
          <w:i/>
        </w:rPr>
        <w:t xml:space="preserve"> </w:t>
      </w:r>
      <w:r w:rsidRPr="0096077D">
        <w:t>нечто вроде второго гражданства большому числу лиц, проживающих в стране без соответс</w:t>
      </w:r>
      <w:r w:rsidRPr="0096077D">
        <w:t>т</w:t>
      </w:r>
      <w:r w:rsidRPr="0096077D">
        <w:t xml:space="preserve">вующего гражданства. </w:t>
      </w:r>
    </w:p>
    <w:p w:rsidR="009A5C93" w:rsidRDefault="009A5C93" w:rsidP="009A5C93">
      <w:pPr>
        <w:pStyle w:val="SingleTxtGR"/>
      </w:pPr>
      <w:r w:rsidRPr="0096077D">
        <w:t>3.6</w:t>
      </w:r>
      <w:r w:rsidRPr="0096077D">
        <w:tab/>
        <w:t xml:space="preserve">С учетом </w:t>
      </w:r>
      <w:r>
        <w:t>специфических фактов</w:t>
      </w:r>
      <w:r w:rsidRPr="0096077D">
        <w:t xml:space="preserve"> настоящего дела мы </w:t>
      </w:r>
      <w:r>
        <w:t>можем допустить</w:t>
      </w:r>
      <w:r w:rsidRPr="0096077D">
        <w:t xml:space="preserve"> весьма ограниченны</w:t>
      </w:r>
      <w:r>
        <w:t>й</w:t>
      </w:r>
      <w:r w:rsidRPr="0096077D">
        <w:t xml:space="preserve"> вывод о том, что с автором </w:t>
      </w:r>
      <w:r>
        <w:t>следует</w:t>
      </w:r>
      <w:r w:rsidRPr="0096077D">
        <w:t xml:space="preserve"> обращаться как с гр</w:t>
      </w:r>
      <w:r w:rsidRPr="0096077D">
        <w:t>а</w:t>
      </w:r>
      <w:r w:rsidRPr="0096077D">
        <w:t xml:space="preserve">жданином Австралии, поскольку власти государства-участника не </w:t>
      </w:r>
      <w:r>
        <w:t>осущес</w:t>
      </w:r>
      <w:r>
        <w:t>т</w:t>
      </w:r>
      <w:r>
        <w:t>вили</w:t>
      </w:r>
      <w:r w:rsidRPr="0096077D">
        <w:t xml:space="preserve"> в отношении него процесс натурализации, когда он был подростком и находи</w:t>
      </w:r>
      <w:r w:rsidRPr="0096077D">
        <w:t>л</w:t>
      </w:r>
      <w:r w:rsidRPr="0096077D">
        <w:t>ся на попечении государства. Однако в пункте 7.4 большинство излагает не то</w:t>
      </w:r>
      <w:r w:rsidRPr="0096077D">
        <w:t>л</w:t>
      </w:r>
      <w:r w:rsidRPr="0096077D">
        <w:t xml:space="preserve">кование статьи 12, </w:t>
      </w:r>
      <w:r>
        <w:t>равно</w:t>
      </w:r>
      <w:r w:rsidRPr="0096077D">
        <w:t xml:space="preserve"> как большинство не использует это толкование в </w:t>
      </w:r>
      <w:r>
        <w:t>ряде</w:t>
      </w:r>
      <w:r w:rsidRPr="0096077D">
        <w:t xml:space="preserve"> других принятых на этой сессии Соображений по делу </w:t>
      </w:r>
      <w:r w:rsidRPr="0096077D">
        <w:rPr>
          <w:i/>
        </w:rPr>
        <w:t>Варсаме против Кан</w:t>
      </w:r>
      <w:r w:rsidRPr="0096077D">
        <w:rPr>
          <w:i/>
        </w:rPr>
        <w:t>а</w:t>
      </w:r>
      <w:r w:rsidRPr="0096077D">
        <w:rPr>
          <w:i/>
        </w:rPr>
        <w:t>ды</w:t>
      </w:r>
      <w:r w:rsidRPr="0096077D">
        <w:rPr>
          <w:rStyle w:val="FootnoteReference"/>
          <w:szCs w:val="24"/>
        </w:rPr>
        <w:footnoteReference w:customMarkFollows="1" w:id="37"/>
        <w:sym w:font="Symbol" w:char="F036"/>
      </w:r>
      <w:r>
        <w:t>, в которых</w:t>
      </w:r>
      <w:r w:rsidRPr="0096077D">
        <w:t xml:space="preserve"> не встает вопрос о </w:t>
      </w:r>
      <w:r>
        <w:t>неосуществленной</w:t>
      </w:r>
      <w:r w:rsidRPr="0096077D">
        <w:t xml:space="preserve"> натурализации. Насто</w:t>
      </w:r>
      <w:r w:rsidRPr="0096077D">
        <w:t>я</w:t>
      </w:r>
      <w:r w:rsidRPr="0096077D">
        <w:t>щее решение основывается на расширенной интерпретации пункта 4 ст</w:t>
      </w:r>
      <w:r w:rsidRPr="0096077D">
        <w:t>а</w:t>
      </w:r>
      <w:r w:rsidRPr="0096077D">
        <w:t>тьи 12, с которой мы</w:t>
      </w:r>
      <w:r>
        <w:t xml:space="preserve"> при всем уважении</w:t>
      </w:r>
      <w:r w:rsidRPr="0096077D">
        <w:t xml:space="preserve"> вынуждены не согл</w:t>
      </w:r>
      <w:r w:rsidRPr="0096077D">
        <w:t>а</w:t>
      </w:r>
      <w:r w:rsidRPr="0096077D">
        <w:t>ситься.</w:t>
      </w:r>
    </w:p>
    <w:p w:rsidR="009A5C93" w:rsidRPr="0096077D" w:rsidRDefault="009A5C93" w:rsidP="00CC286F">
      <w:pPr>
        <w:pStyle w:val="SingleTxtGR"/>
        <w:spacing w:before="240"/>
        <w:ind w:left="5103"/>
      </w:pPr>
      <w:r w:rsidRPr="0096077D">
        <w:t>[</w:t>
      </w:r>
      <w:r w:rsidRPr="0096077D">
        <w:rPr>
          <w:i/>
        </w:rPr>
        <w:t>подпись</w:t>
      </w:r>
      <w:r w:rsidRPr="0096077D">
        <w:t>]</w:t>
      </w:r>
      <w:r w:rsidRPr="0096077D">
        <w:tab/>
        <w:t>Джеральд Л. Нойман</w:t>
      </w:r>
    </w:p>
    <w:p w:rsidR="009A5C93" w:rsidRPr="00CC286F" w:rsidRDefault="009A5C93" w:rsidP="00CC286F">
      <w:pPr>
        <w:pStyle w:val="SingleTxtGR"/>
        <w:spacing w:after="240"/>
        <w:ind w:left="5103"/>
        <w:rPr>
          <w:lang w:val="en-US"/>
        </w:rPr>
      </w:pPr>
      <w:r w:rsidRPr="009C1AF8">
        <w:t>[</w:t>
      </w:r>
      <w:r w:rsidRPr="0096077D">
        <w:rPr>
          <w:i/>
        </w:rPr>
        <w:t>подпись</w:t>
      </w:r>
      <w:r w:rsidRPr="009C1AF8">
        <w:t>]</w:t>
      </w:r>
      <w:r w:rsidRPr="009C1AF8">
        <w:tab/>
      </w:r>
      <w:r w:rsidRPr="0096077D">
        <w:t>Юдзи</w:t>
      </w:r>
      <w:r w:rsidRPr="009C1AF8">
        <w:t xml:space="preserve"> </w:t>
      </w:r>
      <w:r w:rsidRPr="0096077D">
        <w:t>Ивасава</w:t>
      </w:r>
    </w:p>
    <w:p w:rsidR="00AD72F1" w:rsidRDefault="009A5C93" w:rsidP="009A5C93">
      <w:pPr>
        <w:pStyle w:val="SingleTxtGR"/>
      </w:pPr>
      <w:r w:rsidRPr="0096077D">
        <w:t>[Принято на английском, испанском и французском языках, причем языком ор</w:t>
      </w:r>
      <w:r w:rsidRPr="0096077D">
        <w:t>и</w:t>
      </w:r>
      <w:r w:rsidRPr="0096077D">
        <w:t>гинала является английский. Впоследствии будет издано также на арабском, к</w:t>
      </w:r>
      <w:r w:rsidRPr="0096077D">
        <w:t>и</w:t>
      </w:r>
      <w:r w:rsidRPr="0096077D">
        <w:t>тайском и русском языках в качестве части ежегодного доклада Комитета Ген</w:t>
      </w:r>
      <w:r w:rsidRPr="0096077D">
        <w:t>е</w:t>
      </w:r>
      <w:r w:rsidRPr="0096077D">
        <w:t>ральной Ассамблее.]</w:t>
      </w:r>
    </w:p>
    <w:p w:rsidR="00CC286F" w:rsidRDefault="00CC286F" w:rsidP="00CC286F">
      <w:pPr>
        <w:pStyle w:val="H1GR"/>
        <w:pageBreakBefore/>
      </w:pPr>
      <w:r>
        <w:tab/>
      </w:r>
      <w:r>
        <w:tab/>
      </w:r>
      <w:r w:rsidRPr="0096077D">
        <w:t>Особое мнение членов Комитета сэра Найджела Родли,</w:t>
      </w:r>
      <w:r>
        <w:br/>
      </w:r>
      <w:r w:rsidRPr="0096077D">
        <w:t>г</w:t>
      </w:r>
      <w:r>
        <w:t>-</w:t>
      </w:r>
      <w:r w:rsidRPr="0096077D">
        <w:t>жи</w:t>
      </w:r>
      <w:r>
        <w:t xml:space="preserve"> </w:t>
      </w:r>
      <w:r w:rsidRPr="0096077D">
        <w:t>Хелен Келлер и г-на Майкла О'Флаэрти (несогласное)</w:t>
      </w:r>
    </w:p>
    <w:p w:rsidR="00CC286F" w:rsidRDefault="00CC286F" w:rsidP="00CC286F">
      <w:pPr>
        <w:pStyle w:val="SingleTxtGR"/>
      </w:pPr>
      <w:r>
        <w:tab/>
      </w:r>
      <w:r w:rsidRPr="0096077D">
        <w:t>Нам сложно согласиться с выводами Комитета о нарушении пункта 4 ст</w:t>
      </w:r>
      <w:r w:rsidRPr="0096077D">
        <w:t>а</w:t>
      </w:r>
      <w:r w:rsidRPr="0096077D">
        <w:t>тьи 12, в основном в силу причин, указанных г-ном Нойманом и г-ном Ивас</w:t>
      </w:r>
      <w:r w:rsidRPr="0096077D">
        <w:t>а</w:t>
      </w:r>
      <w:r w:rsidRPr="0096077D">
        <w:t>вой в их особом мнении. Складывается в</w:t>
      </w:r>
      <w:r>
        <w:t>печатление, что мнение Комитета</w:t>
      </w:r>
      <w:r w:rsidRPr="00CC286F">
        <w:br/>
      </w:r>
      <w:r w:rsidRPr="0096077D">
        <w:t>о том, что Австралия является собственной страной автора, основано на зам</w:t>
      </w:r>
      <w:r w:rsidRPr="0096077D">
        <w:t>е</w:t>
      </w:r>
      <w:r w:rsidRPr="0096077D">
        <w:t>чании общего порядка № 27. Безусловно, в данном замечании общего порядка указано, что сфера охвата понятия "свою собственную страну" шире сферы о</w:t>
      </w:r>
      <w:r w:rsidRPr="0096077D">
        <w:t>х</w:t>
      </w:r>
      <w:r w:rsidRPr="0096077D">
        <w:t>вата понятия "страну своего гражданства". При этом Комитет совсем не учит</w:t>
      </w:r>
      <w:r w:rsidRPr="0096077D">
        <w:t>ы</w:t>
      </w:r>
      <w:r w:rsidRPr="0096077D">
        <w:t>вает, что все приведенные в замечании общего порядка примеры применения этого понятия в широком смысле касаются случаев, когда лицо не имеет ник</w:t>
      </w:r>
      <w:r w:rsidRPr="0096077D">
        <w:t>а</w:t>
      </w:r>
      <w:r w:rsidRPr="0096077D">
        <w:t>кого действительного гражданства. Рассмотренные в замечании общего хара</w:t>
      </w:r>
      <w:r w:rsidRPr="0096077D">
        <w:t>к</w:t>
      </w:r>
      <w:r w:rsidRPr="0096077D">
        <w:t>тера случаи касаются "граждан страны, которые были лишены в ней своего гражданства в нарушение международного права"; "лиц, чья страна гражданс</w:t>
      </w:r>
      <w:r w:rsidRPr="0096077D">
        <w:t>т</w:t>
      </w:r>
      <w:r w:rsidRPr="0096077D">
        <w:t>ва была вкл</w:t>
      </w:r>
      <w:r w:rsidRPr="0096077D">
        <w:t>ю</w:t>
      </w:r>
      <w:r w:rsidRPr="0096077D">
        <w:t>чена в другое национальное образование или передана ему, однако в получении гражданства этого образования им отказывается" и "лиц без гра</w:t>
      </w:r>
      <w:r w:rsidRPr="0096077D">
        <w:t>ж</w:t>
      </w:r>
      <w:r w:rsidRPr="0096077D">
        <w:t>данства, которые были произвольно лишены права на приобретение гражданс</w:t>
      </w:r>
      <w:r w:rsidRPr="0096077D">
        <w:t>т</w:t>
      </w:r>
      <w:r w:rsidRPr="0096077D">
        <w:t>ва страны проживания" (Зам</w:t>
      </w:r>
      <w:r w:rsidRPr="0096077D">
        <w:t>е</w:t>
      </w:r>
      <w:r w:rsidRPr="0096077D">
        <w:t>чание общего порядка</w:t>
      </w:r>
      <w:r>
        <w:t xml:space="preserve"> № 27</w:t>
      </w:r>
      <w:r w:rsidRPr="0096077D">
        <w:t>, пункт 20).</w:t>
      </w:r>
    </w:p>
    <w:p w:rsidR="00CC286F" w:rsidRDefault="00CC286F" w:rsidP="00CC286F">
      <w:pPr>
        <w:pStyle w:val="SingleTxtGR"/>
      </w:pPr>
      <w:r>
        <w:tab/>
      </w:r>
      <w:r w:rsidRPr="0096077D">
        <w:t>Ни один из этих примеров нельзя применить к данному делу. Также как нет никаких сомнений в том, что у автора сообщения есть действительное гр</w:t>
      </w:r>
      <w:r w:rsidRPr="0096077D">
        <w:t>а</w:t>
      </w:r>
      <w:r w:rsidRPr="0096077D">
        <w:t xml:space="preserve">жданство конкретной страны </w:t>
      </w:r>
      <w:r>
        <w:t xml:space="preserve">− </w:t>
      </w:r>
      <w:r w:rsidRPr="0096077D">
        <w:t>Швеции. С другой стороны, государство-участник не учло утверждени</w:t>
      </w:r>
      <w:r>
        <w:t>я</w:t>
      </w:r>
      <w:r w:rsidRPr="0096077D">
        <w:t xml:space="preserve"> автора о том, что он не знал, что не является гражданином Австралии, хотя правдивость этого утверждения подтверждается тем, что государство-участник являлось его законным опекуном в течение пр</w:t>
      </w:r>
      <w:r w:rsidRPr="0096077D">
        <w:t>о</w:t>
      </w:r>
      <w:r w:rsidRPr="0096077D">
        <w:t>должительн</w:t>
      </w:r>
      <w:r w:rsidRPr="0096077D">
        <w:t>о</w:t>
      </w:r>
      <w:r w:rsidRPr="0096077D">
        <w:t>го и важного для автора периода формирования его личности. При</w:t>
      </w:r>
      <w:r>
        <w:t> </w:t>
      </w:r>
      <w:r w:rsidRPr="0096077D">
        <w:t xml:space="preserve">таких исключительных, неоднозначных обстоятельствах мы бы не хотели четко утверждать, что пункт 4 статьи 12 не мог быть нарушен. </w:t>
      </w:r>
      <w:r>
        <w:t>Однако</w:t>
      </w:r>
      <w:r w:rsidRPr="0096077D">
        <w:t xml:space="preserve"> мы сч</w:t>
      </w:r>
      <w:r w:rsidRPr="0096077D">
        <w:t>и</w:t>
      </w:r>
      <w:r w:rsidRPr="0096077D">
        <w:t>таем, что с учетом выводов о нарушении статьи 17 и пункта 1 статьи 23 Ком</w:t>
      </w:r>
      <w:r w:rsidRPr="0096077D">
        <w:t>и</w:t>
      </w:r>
      <w:r w:rsidRPr="0096077D">
        <w:t xml:space="preserve">тет мог бы и должен был бы отказаться от позиции, которую он занял при более спорных обстоятельствах по делу </w:t>
      </w:r>
      <w:r w:rsidRPr="0096077D">
        <w:rPr>
          <w:i/>
        </w:rPr>
        <w:t>Ва</w:t>
      </w:r>
      <w:r w:rsidRPr="0096077D">
        <w:rPr>
          <w:i/>
        </w:rPr>
        <w:t>р</w:t>
      </w:r>
      <w:r w:rsidRPr="0096077D">
        <w:rPr>
          <w:i/>
        </w:rPr>
        <w:t>саме против Канады.</w:t>
      </w:r>
    </w:p>
    <w:p w:rsidR="00CC286F" w:rsidRPr="0096077D" w:rsidRDefault="00CC286F" w:rsidP="00CC286F">
      <w:pPr>
        <w:pStyle w:val="SingleTxtGR"/>
        <w:spacing w:before="240"/>
        <w:ind w:left="5103"/>
      </w:pPr>
      <w:r w:rsidRPr="00854C1A">
        <w:t>[</w:t>
      </w:r>
      <w:r w:rsidRPr="0096077D">
        <w:rPr>
          <w:i/>
        </w:rPr>
        <w:t>подпись</w:t>
      </w:r>
      <w:r w:rsidRPr="00854C1A">
        <w:t>]</w:t>
      </w:r>
      <w:r w:rsidRPr="00854C1A">
        <w:tab/>
      </w:r>
      <w:r w:rsidRPr="0096077D">
        <w:t>Сэр</w:t>
      </w:r>
      <w:r w:rsidRPr="00854C1A">
        <w:t xml:space="preserve"> </w:t>
      </w:r>
      <w:r w:rsidRPr="0096077D">
        <w:t>Найдж</w:t>
      </w:r>
      <w:r>
        <w:t>е</w:t>
      </w:r>
      <w:r w:rsidRPr="0096077D">
        <w:t>л</w:t>
      </w:r>
      <w:r w:rsidRPr="00854C1A">
        <w:t xml:space="preserve"> </w:t>
      </w:r>
      <w:r w:rsidRPr="0096077D">
        <w:t>Родли</w:t>
      </w:r>
    </w:p>
    <w:p w:rsidR="00CC286F" w:rsidRPr="0096077D" w:rsidRDefault="00CC286F" w:rsidP="00CC286F">
      <w:pPr>
        <w:pStyle w:val="SingleTxtGR"/>
        <w:ind w:left="5103"/>
      </w:pPr>
      <w:r w:rsidRPr="0096077D">
        <w:t>[</w:t>
      </w:r>
      <w:r w:rsidRPr="0096077D">
        <w:rPr>
          <w:i/>
        </w:rPr>
        <w:t>подпись</w:t>
      </w:r>
      <w:r w:rsidRPr="0096077D">
        <w:t>]</w:t>
      </w:r>
      <w:r w:rsidRPr="0096077D">
        <w:tab/>
        <w:t>Хелен Келлер</w:t>
      </w:r>
    </w:p>
    <w:p w:rsidR="00CC286F" w:rsidRPr="00CC286F" w:rsidRDefault="00CC286F" w:rsidP="00CC286F">
      <w:pPr>
        <w:pStyle w:val="SingleTxtGR"/>
        <w:spacing w:after="240"/>
        <w:ind w:left="5103"/>
        <w:rPr>
          <w:lang w:val="en-US"/>
        </w:rPr>
      </w:pPr>
      <w:r w:rsidRPr="0096077D">
        <w:t>[</w:t>
      </w:r>
      <w:r w:rsidRPr="0096077D">
        <w:rPr>
          <w:i/>
        </w:rPr>
        <w:t>подпись</w:t>
      </w:r>
      <w:r>
        <w:t>]</w:t>
      </w:r>
      <w:r>
        <w:tab/>
        <w:t>Майкл О'Флаэрти</w:t>
      </w:r>
    </w:p>
    <w:p w:rsidR="00CC286F" w:rsidRDefault="00CC286F" w:rsidP="00CC286F">
      <w:pPr>
        <w:pStyle w:val="SingleTxtGR"/>
      </w:pPr>
      <w:r w:rsidRPr="0096077D">
        <w:t>[Принято на английском, испанском и французском языках, причем языком ор</w:t>
      </w:r>
      <w:r w:rsidRPr="0096077D">
        <w:t>и</w:t>
      </w:r>
      <w:r w:rsidRPr="0096077D">
        <w:t>гинала является английский. Впоследствии будет издано также на арабском, к</w:t>
      </w:r>
      <w:r w:rsidRPr="0096077D">
        <w:t>и</w:t>
      </w:r>
      <w:r w:rsidRPr="0096077D">
        <w:t>тайском и русском языках в качестве части ежегодного доклада Комитета Ген</w:t>
      </w:r>
      <w:r w:rsidRPr="0096077D">
        <w:t>е</w:t>
      </w:r>
      <w:r w:rsidRPr="0096077D">
        <w:t>ральной Ассамблее.]</w:t>
      </w:r>
    </w:p>
    <w:p w:rsidR="00CC286F" w:rsidRPr="00E913F2" w:rsidRDefault="00CC286F" w:rsidP="00CC286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C286F" w:rsidRPr="00E913F2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91D" w:rsidRDefault="00AA691D">
      <w:r>
        <w:rPr>
          <w:lang w:val="en-US"/>
        </w:rPr>
        <w:tab/>
      </w:r>
      <w:r>
        <w:separator/>
      </w:r>
    </w:p>
  </w:endnote>
  <w:endnote w:type="continuationSeparator" w:id="0">
    <w:p w:rsidR="00AA691D" w:rsidRDefault="00AA6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91D" w:rsidRPr="005F0588" w:rsidRDefault="00AA691D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  <w:r>
      <w:rPr>
        <w:lang w:val="en-US"/>
      </w:rPr>
      <w:tab/>
      <w:t>GE.11-45650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91D" w:rsidRPr="005F0588" w:rsidRDefault="00AA691D">
    <w:pPr>
      <w:pStyle w:val="Footer"/>
      <w:rPr>
        <w:lang w:val="en-US"/>
      </w:rPr>
    </w:pPr>
    <w:r>
      <w:rPr>
        <w:lang w:val="en-US"/>
      </w:rPr>
      <w:t>GE.11-45650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91D" w:rsidRPr="007B2C3F" w:rsidRDefault="00AA691D">
    <w:pPr>
      <w:pStyle w:val="Footer"/>
      <w:rPr>
        <w:sz w:val="20"/>
        <w:lang w:val="en-US"/>
      </w:rPr>
    </w:pPr>
    <w:r>
      <w:rPr>
        <w:sz w:val="20"/>
        <w:lang w:val="en-US"/>
      </w:rPr>
      <w:t>GE.11-45650  (R)  081111  091111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91D" w:rsidRPr="00F71F63" w:rsidRDefault="00AA691D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A691D" w:rsidRPr="00F71F63" w:rsidRDefault="00AA691D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A691D" w:rsidRPr="00635E86" w:rsidRDefault="00AA691D" w:rsidP="00635E86">
      <w:pPr>
        <w:pStyle w:val="Footer"/>
      </w:pPr>
    </w:p>
  </w:footnote>
  <w:footnote w:id="1">
    <w:p w:rsidR="00AA691D" w:rsidRPr="00CB770E" w:rsidRDefault="00AA691D">
      <w:pPr>
        <w:pStyle w:val="FootnoteText"/>
        <w:rPr>
          <w:sz w:val="20"/>
          <w:lang w:val="ru-RU"/>
        </w:rPr>
      </w:pPr>
      <w:r>
        <w:tab/>
      </w:r>
      <w:r w:rsidRPr="0026479C">
        <w:rPr>
          <w:rStyle w:val="FootnoteReference"/>
          <w:szCs w:val="18"/>
          <w:vertAlign w:val="baseline"/>
          <w:lang w:val="ru-RU"/>
        </w:rPr>
        <w:t>*</w:t>
      </w:r>
      <w:r w:rsidRPr="00CB770E">
        <w:rPr>
          <w:lang w:val="ru-RU"/>
        </w:rPr>
        <w:tab/>
      </w:r>
      <w:r w:rsidRPr="0096077D">
        <w:rPr>
          <w:lang w:val="ru-RU"/>
        </w:rPr>
        <w:t>Публикуется по решению Комитета по правам человека</w:t>
      </w:r>
      <w:r w:rsidRPr="00CB770E">
        <w:rPr>
          <w:lang w:val="ru-RU"/>
        </w:rPr>
        <w:t>.</w:t>
      </w:r>
    </w:p>
  </w:footnote>
  <w:footnote w:id="2">
    <w:p w:rsidR="00AA691D" w:rsidRPr="00565B23" w:rsidRDefault="00AA691D" w:rsidP="00565B23">
      <w:pPr>
        <w:pStyle w:val="FootnoteText"/>
        <w:rPr>
          <w:lang w:val="ru-RU"/>
        </w:rPr>
      </w:pPr>
      <w:r>
        <w:tab/>
      </w:r>
      <w:r w:rsidRPr="0026479C">
        <w:rPr>
          <w:rStyle w:val="FootnoteReference"/>
          <w:szCs w:val="18"/>
          <w:vertAlign w:val="baseline"/>
          <w:lang w:val="ru-RU"/>
        </w:rPr>
        <w:t>**</w:t>
      </w:r>
      <w:r w:rsidRPr="00350B4F">
        <w:rPr>
          <w:lang w:val="ru-RU"/>
        </w:rPr>
        <w:tab/>
      </w:r>
      <w:r w:rsidRPr="00565B23">
        <w:rPr>
          <w:lang w:val="ru-RU"/>
        </w:rPr>
        <w:t>В рассмотрении настоящего сообщения принимали участие следующие члены Комитета: г</w:t>
      </w:r>
      <w:r w:rsidRPr="00565B23">
        <w:rPr>
          <w:lang w:val="ru-RU"/>
        </w:rPr>
        <w:noBreakHyphen/>
        <w:t xml:space="preserve">н Лазхари Бузид, г-жа Кристина Шане, г-н Ахмед Амин Фатхалла, </w:t>
      </w:r>
      <w:r>
        <w:rPr>
          <w:lang w:val="ru-RU"/>
        </w:rPr>
        <w:t>г</w:t>
      </w:r>
      <w:r>
        <w:rPr>
          <w:lang w:val="ru-RU"/>
        </w:rPr>
        <w:noBreakHyphen/>
        <w:t>н </w:t>
      </w:r>
      <w:r w:rsidRPr="00565B23">
        <w:rPr>
          <w:lang w:val="ru-RU"/>
        </w:rPr>
        <w:t>Корнелис Флинтерман, г-н Юдзи Ивасава, г-жа Хелен Келлер, г-н</w:t>
      </w:r>
      <w:r w:rsidRPr="00565B23">
        <w:rPr>
          <w:lang w:val="en-US"/>
        </w:rPr>
        <w:t> </w:t>
      </w:r>
      <w:r w:rsidRPr="00565B23">
        <w:rPr>
          <w:lang w:val="ru-RU"/>
        </w:rPr>
        <w:t>Раджсумер Лаллах, г-жа Зонке Занеле Майодина, г-жа Юлия Анто</w:t>
      </w:r>
      <w:r>
        <w:rPr>
          <w:lang w:val="ru-RU"/>
        </w:rPr>
        <w:t>анелла Моток, г</w:t>
      </w:r>
      <w:r>
        <w:rPr>
          <w:lang w:val="ru-RU"/>
        </w:rPr>
        <w:noBreakHyphen/>
        <w:t>н Джеральд Л. </w:t>
      </w:r>
      <w:r w:rsidRPr="00565B23">
        <w:rPr>
          <w:lang w:val="ru-RU"/>
        </w:rPr>
        <w:t>Нойман, г-н Майкл О'Флаэрти</w:t>
      </w:r>
      <w:r>
        <w:rPr>
          <w:lang w:val="ru-RU"/>
        </w:rPr>
        <w:t>, г-н Рафаэль Ривас Посада, сэр </w:t>
      </w:r>
      <w:r w:rsidRPr="00565B23">
        <w:rPr>
          <w:lang w:val="ru-RU"/>
        </w:rPr>
        <w:t>Найджел Родли, г-н Фабиан Омар Сальвиоли и г-жа Марго Ватервал.</w:t>
      </w:r>
    </w:p>
    <w:p w:rsidR="00AA691D" w:rsidRPr="00565B23" w:rsidRDefault="00AA691D" w:rsidP="0026479C">
      <w:pPr>
        <w:pStyle w:val="FootnoteText"/>
        <w:spacing w:before="40"/>
        <w:rPr>
          <w:lang w:val="ru-RU"/>
        </w:rPr>
      </w:pPr>
      <w:r w:rsidRPr="00565B23">
        <w:rPr>
          <w:lang w:val="ru-RU"/>
        </w:rPr>
        <w:tab/>
      </w:r>
      <w:r w:rsidRPr="00565B23">
        <w:rPr>
          <w:lang w:val="ru-RU"/>
        </w:rPr>
        <w:tab/>
        <w:t>В соответствии с правилом 90 правил п</w:t>
      </w:r>
      <w:r>
        <w:rPr>
          <w:lang w:val="ru-RU"/>
        </w:rPr>
        <w:t>роцедуры Комитета член Комитета</w:t>
      </w:r>
      <w:r w:rsidRPr="0026479C">
        <w:rPr>
          <w:lang w:val="ru-RU"/>
        </w:rPr>
        <w:br/>
      </w:r>
      <w:r w:rsidRPr="00565B23">
        <w:rPr>
          <w:lang w:val="ru-RU"/>
        </w:rPr>
        <w:t>г-н Кристер Телин не участвовал в принятии настоящих Соображений.</w:t>
      </w:r>
    </w:p>
    <w:p w:rsidR="00AA691D" w:rsidRPr="00565B23" w:rsidRDefault="00AA691D" w:rsidP="0026479C">
      <w:pPr>
        <w:pStyle w:val="FootnoteText"/>
        <w:spacing w:before="40"/>
        <w:rPr>
          <w:sz w:val="20"/>
          <w:lang w:val="ru-RU"/>
        </w:rPr>
      </w:pPr>
      <w:r w:rsidRPr="00565B23">
        <w:rPr>
          <w:lang w:val="ru-RU"/>
        </w:rPr>
        <w:tab/>
      </w:r>
      <w:r w:rsidRPr="00565B23">
        <w:rPr>
          <w:lang w:val="ru-RU"/>
        </w:rPr>
        <w:tab/>
        <w:t>К настоящим Соображениям прилагаются тексты с изложением двух особых мнений, подписанные членами Комитета г-ном Джеральдом Л. Нойманом, г-ном Юдзи Ивасавой, сэром Найджелом Родли, г-ж</w:t>
      </w:r>
      <w:r>
        <w:rPr>
          <w:lang w:val="ru-RU"/>
        </w:rPr>
        <w:t>о</w:t>
      </w:r>
      <w:r w:rsidRPr="00565B23">
        <w:rPr>
          <w:lang w:val="ru-RU"/>
        </w:rPr>
        <w:t>й Хелен Келлер и г-ном Майклом О'Флаэрти.</w:t>
      </w:r>
    </w:p>
  </w:footnote>
  <w:footnote w:id="3">
    <w:p w:rsidR="00AA691D" w:rsidRPr="00681637" w:rsidRDefault="00AA691D">
      <w:pPr>
        <w:pStyle w:val="FootnoteText"/>
        <w:rPr>
          <w:lang w:val="ru-RU"/>
        </w:rPr>
      </w:pPr>
      <w:r w:rsidRPr="00E6465C">
        <w:rPr>
          <w:lang w:val="ru-RU"/>
        </w:rPr>
        <w:tab/>
      </w:r>
      <w:r>
        <w:rPr>
          <w:rStyle w:val="FootnoteReference"/>
        </w:rPr>
        <w:footnoteRef/>
      </w:r>
      <w:r w:rsidRPr="00681637">
        <w:rPr>
          <w:lang w:val="ru-RU"/>
        </w:rPr>
        <w:tab/>
      </w:r>
      <w:r w:rsidRPr="00681637">
        <w:rPr>
          <w:szCs w:val="18"/>
          <w:lang w:val="ru-RU"/>
        </w:rPr>
        <w:t>Факультативный протокол вступил в силу для государ</w:t>
      </w:r>
      <w:r>
        <w:rPr>
          <w:szCs w:val="18"/>
          <w:lang w:val="ru-RU"/>
        </w:rPr>
        <w:t>ства-участника 25 сентября 1991 </w:t>
      </w:r>
      <w:r w:rsidRPr="00681637">
        <w:rPr>
          <w:szCs w:val="18"/>
          <w:lang w:val="ru-RU"/>
        </w:rPr>
        <w:t>года</w:t>
      </w:r>
      <w:r>
        <w:rPr>
          <w:szCs w:val="18"/>
          <w:lang w:val="ru-RU"/>
        </w:rPr>
        <w:t>.</w:t>
      </w:r>
    </w:p>
  </w:footnote>
  <w:footnote w:id="4">
    <w:p w:rsidR="00AA691D" w:rsidRPr="000C29BB" w:rsidRDefault="00AA691D" w:rsidP="00BC792F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0C29BB">
        <w:rPr>
          <w:lang w:val="ru-RU"/>
        </w:rPr>
        <w:tab/>
        <w:t xml:space="preserve">В пункте 2 статьи 501 Закона о миграции от 1958 года предусмотрено, что министр может аннулировать визу, выданную лицу, если министр обоснованно считает, что данное лицо не проходит проверку на добропорядочность (пункт 2 а) статьи 501) и лицу не удается убедить министра в том, что оно действительно проходит проверку на добропорядочность (пункт 2 </w:t>
      </w:r>
      <w:r w:rsidRPr="000C29BB">
        <w:rPr>
          <w:lang w:val="fr-CA"/>
        </w:rPr>
        <w:t>b</w:t>
      </w:r>
      <w:r w:rsidRPr="000C29BB">
        <w:rPr>
          <w:lang w:val="ru-RU"/>
        </w:rPr>
        <w:t>) статьи 501).</w:t>
      </w:r>
      <w:r w:rsidRPr="00BC792F">
        <w:rPr>
          <w:lang w:val="ru-RU"/>
        </w:rPr>
        <w:br/>
      </w:r>
      <w:r w:rsidRPr="000C29BB">
        <w:rPr>
          <w:lang w:val="ru-RU"/>
        </w:rPr>
        <w:t xml:space="preserve">В пункте 6 </w:t>
      </w:r>
      <w:r w:rsidRPr="000C29BB">
        <w:rPr>
          <w:lang w:val="fr-CA"/>
        </w:rPr>
        <w:t>a</w:t>
      </w:r>
      <w:r w:rsidRPr="000C29BB">
        <w:rPr>
          <w:lang w:val="ru-RU"/>
        </w:rPr>
        <w:t>) статьи 501 предусмотрено, что лицо не проходит проверку на добропорядочность, если оно имеет судимость за совершение общественно опасных деяний по смыслу пункта 7 статьи 501.</w:t>
      </w:r>
      <w:r w:rsidRPr="000C29BB">
        <w:rPr>
          <w:lang w:val="ru-RU"/>
        </w:rPr>
        <w:br/>
        <w:t xml:space="preserve">В соответствии с пунктом 7 </w:t>
      </w:r>
      <w:r w:rsidRPr="000C29BB">
        <w:t>c</w:t>
      </w:r>
      <w:r w:rsidRPr="000C29BB">
        <w:rPr>
          <w:lang w:val="ru-RU"/>
        </w:rPr>
        <w:t xml:space="preserve">) статьи 501 считается, что лицо имеет судимость за совершение общественно опасных деяний, если оно было приговорено к лишению свободы на срок </w:t>
      </w:r>
      <w:r>
        <w:rPr>
          <w:lang w:val="en-US"/>
        </w:rPr>
        <w:t>d</w:t>
      </w:r>
      <w:r w:rsidRPr="000C29BB">
        <w:rPr>
          <w:lang w:val="ru-RU"/>
        </w:rPr>
        <w:t xml:space="preserve"> 12 месяцев</w:t>
      </w:r>
      <w:r w:rsidRPr="00037404">
        <w:rPr>
          <w:lang w:val="ru-RU"/>
        </w:rPr>
        <w:t xml:space="preserve"> </w:t>
      </w:r>
      <w:r>
        <w:rPr>
          <w:lang w:val="ru-RU"/>
        </w:rPr>
        <w:t>и более</w:t>
      </w:r>
      <w:r w:rsidRPr="000C29BB">
        <w:rPr>
          <w:lang w:val="ru-RU"/>
        </w:rPr>
        <w:t>.</w:t>
      </w:r>
    </w:p>
  </w:footnote>
  <w:footnote w:id="5">
    <w:p w:rsidR="00AA691D" w:rsidRPr="0096077D" w:rsidRDefault="00AA691D" w:rsidP="00521E08">
      <w:pPr>
        <w:pStyle w:val="FootnoteText"/>
        <w:rPr>
          <w:szCs w:val="18"/>
          <w:lang w:val="ru-RU"/>
        </w:rPr>
      </w:pPr>
      <w:r>
        <w:rPr>
          <w:szCs w:val="18"/>
          <w:lang w:val="ru-RU"/>
        </w:rPr>
        <w:tab/>
      </w:r>
      <w:r w:rsidRPr="0096077D">
        <w:rPr>
          <w:rStyle w:val="FootnoteReference"/>
          <w:szCs w:val="18"/>
        </w:rPr>
        <w:footnoteRef/>
      </w:r>
      <w:r>
        <w:rPr>
          <w:szCs w:val="18"/>
          <w:lang w:val="ru-RU"/>
        </w:rPr>
        <w:tab/>
      </w:r>
      <w:r w:rsidRPr="0096077D">
        <w:rPr>
          <w:szCs w:val="18"/>
          <w:lang w:val="ru-RU"/>
        </w:rPr>
        <w:t xml:space="preserve">Автор ссылается на сообщение № 538/1993, </w:t>
      </w:r>
      <w:r w:rsidRPr="0096077D">
        <w:rPr>
          <w:i/>
          <w:iCs/>
          <w:szCs w:val="18"/>
          <w:lang w:val="ru-RU"/>
        </w:rPr>
        <w:t>Стюарт против Канады</w:t>
      </w:r>
      <w:r w:rsidRPr="0096077D">
        <w:rPr>
          <w:szCs w:val="18"/>
          <w:lang w:val="ru-RU"/>
        </w:rPr>
        <w:t>, Соображения, принятые 1 января 1996 года, пункт 12.4</w:t>
      </w:r>
      <w:r>
        <w:rPr>
          <w:szCs w:val="18"/>
          <w:lang w:val="ru-RU"/>
        </w:rPr>
        <w:t>.</w:t>
      </w:r>
    </w:p>
  </w:footnote>
  <w:footnote w:id="6">
    <w:p w:rsidR="00AA691D" w:rsidRPr="0096077D" w:rsidRDefault="00AA691D" w:rsidP="00521E08">
      <w:pPr>
        <w:pStyle w:val="FootnoteText"/>
        <w:rPr>
          <w:szCs w:val="18"/>
          <w:lang w:val="ru-RU"/>
        </w:rPr>
      </w:pPr>
      <w:r>
        <w:rPr>
          <w:szCs w:val="18"/>
          <w:lang w:val="ru-RU"/>
        </w:rPr>
        <w:tab/>
      </w:r>
      <w:r w:rsidRPr="0096077D">
        <w:rPr>
          <w:rStyle w:val="FootnoteReference"/>
          <w:szCs w:val="18"/>
        </w:rPr>
        <w:footnoteRef/>
      </w:r>
      <w:r>
        <w:rPr>
          <w:szCs w:val="18"/>
          <w:lang w:val="ru-RU"/>
        </w:rPr>
        <w:tab/>
      </w:r>
      <w:r w:rsidRPr="0096077D">
        <w:rPr>
          <w:szCs w:val="18"/>
          <w:lang w:val="ru-RU"/>
        </w:rPr>
        <w:t xml:space="preserve">Автор ссылается на сообщение № 558/1993, </w:t>
      </w:r>
      <w:r w:rsidRPr="0096077D">
        <w:rPr>
          <w:i/>
          <w:iCs/>
          <w:szCs w:val="18"/>
          <w:lang w:val="ru-RU"/>
        </w:rPr>
        <w:t>Канепа против Канады</w:t>
      </w:r>
      <w:r w:rsidRPr="0096077D">
        <w:rPr>
          <w:szCs w:val="18"/>
          <w:lang w:val="ru-RU"/>
        </w:rPr>
        <w:t>, Соображения, принятые 3 апреля 1997 года.</w:t>
      </w:r>
    </w:p>
  </w:footnote>
  <w:footnote w:id="7">
    <w:p w:rsidR="00AA691D" w:rsidRPr="00D05E83" w:rsidRDefault="00AA691D" w:rsidP="00521E08">
      <w:pPr>
        <w:pStyle w:val="FootnoteText"/>
        <w:rPr>
          <w:lang w:val="ru-RU"/>
        </w:rPr>
      </w:pPr>
      <w:r>
        <w:rPr>
          <w:lang w:val="ru-RU"/>
        </w:rPr>
        <w:tab/>
      </w:r>
      <w:r w:rsidRPr="00D05E83">
        <w:rPr>
          <w:vertAlign w:val="superscript"/>
        </w:rPr>
        <w:footnoteRef/>
      </w:r>
      <w:r>
        <w:rPr>
          <w:lang w:val="ru-RU"/>
        </w:rPr>
        <w:tab/>
      </w:r>
      <w:r w:rsidRPr="00D05E83">
        <w:rPr>
          <w:lang w:val="ru-RU"/>
        </w:rPr>
        <w:t xml:space="preserve">Автор ссылается на судебную практику Австралии по делу </w:t>
      </w:r>
      <w:r w:rsidRPr="00D05E83">
        <w:t>Ex</w:t>
      </w:r>
      <w:r w:rsidRPr="00D05E83">
        <w:rPr>
          <w:lang w:val="ru-RU"/>
        </w:rPr>
        <w:t xml:space="preserve"> </w:t>
      </w:r>
      <w:r w:rsidRPr="00D05E83">
        <w:t>parte</w:t>
      </w:r>
      <w:r w:rsidRPr="00D05E83">
        <w:rPr>
          <w:lang w:val="ru-RU"/>
        </w:rPr>
        <w:t xml:space="preserve"> </w:t>
      </w:r>
      <w:r w:rsidRPr="00D05E83">
        <w:t>Walsh</w:t>
      </w:r>
      <w:r w:rsidRPr="00D05E83">
        <w:rPr>
          <w:lang w:val="ru-RU"/>
        </w:rPr>
        <w:t xml:space="preserve"> </w:t>
      </w:r>
      <w:r w:rsidRPr="00D05E83">
        <w:t>and</w:t>
      </w:r>
      <w:r w:rsidRPr="00D05E83">
        <w:rPr>
          <w:lang w:val="ru-RU"/>
        </w:rPr>
        <w:t xml:space="preserve"> </w:t>
      </w:r>
      <w:r w:rsidRPr="00D05E83">
        <w:t>Johnson</w:t>
      </w:r>
      <w:r w:rsidRPr="00D05E83">
        <w:rPr>
          <w:lang w:val="ru-RU"/>
        </w:rPr>
        <w:t xml:space="preserve">; делам </w:t>
      </w:r>
      <w:r w:rsidRPr="00D05E83">
        <w:t>In</w:t>
      </w:r>
      <w:r w:rsidRPr="00D05E83">
        <w:rPr>
          <w:lang w:val="ru-RU"/>
        </w:rPr>
        <w:t xml:space="preserve"> </w:t>
      </w:r>
      <w:r w:rsidRPr="00D05E83">
        <w:t>re</w:t>
      </w:r>
      <w:r w:rsidRPr="00D05E83">
        <w:rPr>
          <w:lang w:val="ru-RU"/>
        </w:rPr>
        <w:t xml:space="preserve"> </w:t>
      </w:r>
      <w:r w:rsidRPr="00D05E83">
        <w:t>Yates</w:t>
      </w:r>
      <w:r w:rsidRPr="00D05E83">
        <w:rPr>
          <w:lang w:val="ru-RU"/>
        </w:rPr>
        <w:t xml:space="preserve"> (1925) 37 </w:t>
      </w:r>
      <w:r w:rsidRPr="00D05E83">
        <w:t>CLR</w:t>
      </w:r>
      <w:r w:rsidRPr="00D05E83">
        <w:rPr>
          <w:lang w:val="ru-RU"/>
        </w:rPr>
        <w:t xml:space="preserve"> 36, 62-5 (</w:t>
      </w:r>
      <w:r w:rsidRPr="00D05E83">
        <w:t>Knox</w:t>
      </w:r>
      <w:r w:rsidRPr="00D05E83">
        <w:rPr>
          <w:lang w:val="ru-RU"/>
        </w:rPr>
        <w:t xml:space="preserve"> </w:t>
      </w:r>
      <w:r w:rsidRPr="00D05E83">
        <w:t>CJ</w:t>
      </w:r>
      <w:r w:rsidRPr="00D05E83">
        <w:rPr>
          <w:lang w:val="ru-RU"/>
        </w:rPr>
        <w:t xml:space="preserve">) и </w:t>
      </w:r>
      <w:r w:rsidRPr="00D05E83">
        <w:t>O</w:t>
      </w:r>
      <w:r w:rsidRPr="00D05E83">
        <w:rPr>
          <w:lang w:val="ru-RU"/>
        </w:rPr>
        <w:t>’</w:t>
      </w:r>
      <w:r w:rsidRPr="00D05E83">
        <w:t>Keefe</w:t>
      </w:r>
      <w:r w:rsidRPr="00D05E83">
        <w:rPr>
          <w:lang w:val="ru-RU"/>
        </w:rPr>
        <w:t xml:space="preserve"> </w:t>
      </w:r>
      <w:r w:rsidRPr="00D05E83">
        <w:t>v</w:t>
      </w:r>
      <w:r w:rsidRPr="00D05E83">
        <w:rPr>
          <w:lang w:val="ru-RU"/>
        </w:rPr>
        <w:t xml:space="preserve">. </w:t>
      </w:r>
      <w:r w:rsidRPr="00D05E83">
        <w:t>Calwell</w:t>
      </w:r>
      <w:r w:rsidRPr="00D05E83">
        <w:rPr>
          <w:lang w:val="ru-RU"/>
        </w:rPr>
        <w:t xml:space="preserve"> (1948) 77 </w:t>
      </w:r>
      <w:r w:rsidRPr="00D05E83">
        <w:t>CLR</w:t>
      </w:r>
      <w:r>
        <w:rPr>
          <w:lang w:val="ru-RU"/>
        </w:rPr>
        <w:t> </w:t>
      </w:r>
      <w:r w:rsidRPr="00D05E83">
        <w:rPr>
          <w:lang w:val="ru-RU"/>
        </w:rPr>
        <w:t>261, 277 (</w:t>
      </w:r>
      <w:r w:rsidRPr="00D05E83">
        <w:t>Latham</w:t>
      </w:r>
      <w:r w:rsidRPr="00D05E83">
        <w:rPr>
          <w:lang w:val="ru-RU"/>
        </w:rPr>
        <w:t xml:space="preserve"> </w:t>
      </w:r>
      <w:r w:rsidRPr="00D05E83">
        <w:t>CJ</w:t>
      </w:r>
      <w:r w:rsidRPr="00D05E83">
        <w:rPr>
          <w:lang w:val="ru-RU"/>
        </w:rPr>
        <w:t>).</w:t>
      </w:r>
    </w:p>
  </w:footnote>
  <w:footnote w:id="8">
    <w:p w:rsidR="00AA691D" w:rsidRPr="0096077D" w:rsidRDefault="00AA691D" w:rsidP="00224C90">
      <w:pPr>
        <w:pStyle w:val="FootnoteText"/>
        <w:rPr>
          <w:szCs w:val="18"/>
          <w:lang w:val="ru-RU"/>
        </w:rPr>
      </w:pPr>
      <w:r>
        <w:rPr>
          <w:szCs w:val="18"/>
          <w:lang w:val="ru-RU"/>
        </w:rPr>
        <w:tab/>
      </w:r>
      <w:r w:rsidRPr="0096077D">
        <w:rPr>
          <w:rStyle w:val="FootnoteReference"/>
          <w:szCs w:val="18"/>
        </w:rPr>
        <w:footnoteRef/>
      </w:r>
      <w:r>
        <w:rPr>
          <w:szCs w:val="18"/>
          <w:lang w:val="ru-RU"/>
        </w:rPr>
        <w:tab/>
      </w:r>
      <w:r w:rsidRPr="0096077D">
        <w:rPr>
          <w:szCs w:val="18"/>
          <w:lang w:val="ru-RU"/>
        </w:rPr>
        <w:t xml:space="preserve">Автор ссылается на сообщение № 1011/2001, </w:t>
      </w:r>
      <w:r w:rsidRPr="0096077D">
        <w:rPr>
          <w:i/>
          <w:iCs/>
          <w:szCs w:val="18"/>
          <w:lang w:val="ru-RU"/>
        </w:rPr>
        <w:t>Мадаффери против Австралии</w:t>
      </w:r>
      <w:r w:rsidRPr="0096077D">
        <w:rPr>
          <w:szCs w:val="18"/>
          <w:lang w:val="ru-RU"/>
        </w:rPr>
        <w:t xml:space="preserve">, Соображения, принятые 26 июля 2004 года, пункт 9.7; сообщение № 930/2000, </w:t>
      </w:r>
      <w:r w:rsidRPr="0096077D">
        <w:rPr>
          <w:i/>
          <w:iCs/>
          <w:szCs w:val="18"/>
          <w:lang w:val="ru-RU"/>
        </w:rPr>
        <w:t>Вината против Австралии</w:t>
      </w:r>
      <w:r w:rsidRPr="0096077D">
        <w:rPr>
          <w:szCs w:val="18"/>
          <w:lang w:val="ru-RU"/>
        </w:rPr>
        <w:t>, Соображения, принятые 26 июля 2001 года, пункт 7.1; сообщение</w:t>
      </w:r>
      <w:r>
        <w:rPr>
          <w:szCs w:val="18"/>
          <w:lang w:val="ru-RU"/>
        </w:rPr>
        <w:t> </w:t>
      </w:r>
      <w:r w:rsidRPr="0096077D">
        <w:rPr>
          <w:szCs w:val="18"/>
          <w:lang w:val="ru-RU"/>
        </w:rPr>
        <w:t xml:space="preserve">№ 558/1993, </w:t>
      </w:r>
      <w:r w:rsidRPr="0096077D">
        <w:rPr>
          <w:i/>
          <w:iCs/>
          <w:szCs w:val="18"/>
          <w:lang w:val="ru-RU"/>
        </w:rPr>
        <w:t>Канепа против Канады</w:t>
      </w:r>
      <w:r w:rsidRPr="0096077D">
        <w:rPr>
          <w:szCs w:val="18"/>
          <w:lang w:val="ru-RU"/>
        </w:rPr>
        <w:t xml:space="preserve">, </w:t>
      </w:r>
      <w:r w:rsidRPr="0096077D">
        <w:rPr>
          <w:i/>
          <w:szCs w:val="18"/>
          <w:lang w:val="ru-RU"/>
        </w:rPr>
        <w:t>там же</w:t>
      </w:r>
      <w:r w:rsidRPr="0096077D">
        <w:rPr>
          <w:szCs w:val="18"/>
          <w:lang w:val="ru-RU"/>
        </w:rPr>
        <w:t>, пункт 11.</w:t>
      </w:r>
    </w:p>
  </w:footnote>
  <w:footnote w:id="9">
    <w:p w:rsidR="00AA691D" w:rsidRPr="0096077D" w:rsidRDefault="00AA691D" w:rsidP="00224C90">
      <w:pPr>
        <w:pStyle w:val="FootnoteText"/>
        <w:rPr>
          <w:szCs w:val="18"/>
          <w:lang w:val="ru-RU"/>
        </w:rPr>
      </w:pPr>
      <w:r>
        <w:rPr>
          <w:szCs w:val="18"/>
          <w:lang w:val="ru-RU"/>
        </w:rPr>
        <w:tab/>
      </w:r>
      <w:r w:rsidRPr="0096077D">
        <w:rPr>
          <w:rStyle w:val="FootnoteReference"/>
          <w:szCs w:val="18"/>
        </w:rPr>
        <w:footnoteRef/>
      </w:r>
      <w:r>
        <w:rPr>
          <w:szCs w:val="18"/>
          <w:lang w:val="ru-RU"/>
        </w:rPr>
        <w:tab/>
      </w:r>
      <w:r w:rsidRPr="0096077D">
        <w:rPr>
          <w:szCs w:val="18"/>
          <w:lang w:val="ru-RU"/>
        </w:rPr>
        <w:t>Автор ссылается на сообщение № 1011/2001,</w:t>
      </w:r>
      <w:r w:rsidRPr="0096077D">
        <w:rPr>
          <w:i/>
          <w:iCs/>
          <w:szCs w:val="18"/>
          <w:lang w:val="ru-RU"/>
        </w:rPr>
        <w:t xml:space="preserve"> Мадаффери против Австралии</w:t>
      </w:r>
      <w:r w:rsidRPr="0096077D">
        <w:rPr>
          <w:szCs w:val="18"/>
          <w:lang w:val="ru-RU"/>
        </w:rPr>
        <w:t xml:space="preserve">, </w:t>
      </w:r>
      <w:r w:rsidRPr="0096077D">
        <w:rPr>
          <w:i/>
          <w:szCs w:val="18"/>
          <w:lang w:val="ru-RU"/>
        </w:rPr>
        <w:t>там же</w:t>
      </w:r>
      <w:r w:rsidRPr="0096077D">
        <w:rPr>
          <w:szCs w:val="18"/>
          <w:lang w:val="ru-RU"/>
        </w:rPr>
        <w:t xml:space="preserve">, пункт 9.8; сообщение № 930/2000, </w:t>
      </w:r>
      <w:r w:rsidRPr="0096077D">
        <w:rPr>
          <w:i/>
          <w:iCs/>
          <w:szCs w:val="18"/>
          <w:lang w:val="ru-RU"/>
        </w:rPr>
        <w:t>Вината против Австралии</w:t>
      </w:r>
      <w:r w:rsidRPr="0096077D">
        <w:rPr>
          <w:szCs w:val="18"/>
          <w:lang w:val="ru-RU"/>
        </w:rPr>
        <w:t xml:space="preserve">, </w:t>
      </w:r>
      <w:r w:rsidRPr="0096077D">
        <w:rPr>
          <w:i/>
          <w:szCs w:val="18"/>
          <w:lang w:val="ru-RU"/>
        </w:rPr>
        <w:t>там же</w:t>
      </w:r>
      <w:r w:rsidRPr="0096077D">
        <w:rPr>
          <w:szCs w:val="18"/>
          <w:lang w:val="ru-RU"/>
        </w:rPr>
        <w:t>, пункт</w:t>
      </w:r>
      <w:r>
        <w:rPr>
          <w:szCs w:val="18"/>
          <w:lang w:val="ru-RU"/>
        </w:rPr>
        <w:t> </w:t>
      </w:r>
      <w:r w:rsidRPr="0096077D">
        <w:rPr>
          <w:szCs w:val="18"/>
          <w:lang w:val="ru-RU"/>
        </w:rPr>
        <w:t>7.2.</w:t>
      </w:r>
    </w:p>
  </w:footnote>
  <w:footnote w:id="10">
    <w:p w:rsidR="00AA691D" w:rsidRPr="0096077D" w:rsidRDefault="00AA691D" w:rsidP="00224C90">
      <w:pPr>
        <w:pStyle w:val="FootnoteText"/>
        <w:rPr>
          <w:szCs w:val="18"/>
          <w:lang w:val="ru-RU"/>
        </w:rPr>
      </w:pPr>
      <w:r>
        <w:rPr>
          <w:szCs w:val="18"/>
          <w:lang w:val="ru-RU"/>
        </w:rPr>
        <w:tab/>
      </w:r>
      <w:r w:rsidRPr="0096077D">
        <w:rPr>
          <w:rStyle w:val="FootnoteReference"/>
          <w:szCs w:val="18"/>
        </w:rPr>
        <w:footnoteRef/>
      </w:r>
      <w:r>
        <w:rPr>
          <w:szCs w:val="18"/>
          <w:lang w:val="ru-RU"/>
        </w:rPr>
        <w:tab/>
      </w:r>
      <w:r w:rsidRPr="0096077D">
        <w:rPr>
          <w:szCs w:val="18"/>
          <w:lang w:val="ru-RU"/>
        </w:rPr>
        <w:t xml:space="preserve">Автор ссылается на сообщение № 1011/2001, </w:t>
      </w:r>
      <w:r w:rsidRPr="0096077D">
        <w:rPr>
          <w:i/>
          <w:iCs/>
          <w:szCs w:val="18"/>
          <w:lang w:val="ru-RU"/>
        </w:rPr>
        <w:t>Мадаффери против Австралии</w:t>
      </w:r>
      <w:r w:rsidRPr="0096077D">
        <w:rPr>
          <w:szCs w:val="18"/>
          <w:lang w:val="ru-RU"/>
        </w:rPr>
        <w:t xml:space="preserve">, </w:t>
      </w:r>
      <w:r w:rsidRPr="0096077D">
        <w:rPr>
          <w:i/>
          <w:szCs w:val="18"/>
          <w:lang w:val="ru-RU"/>
        </w:rPr>
        <w:t>там же</w:t>
      </w:r>
      <w:r w:rsidRPr="005A1B46">
        <w:rPr>
          <w:szCs w:val="18"/>
          <w:lang w:val="ru-RU"/>
        </w:rPr>
        <w:t>,</w:t>
      </w:r>
      <w:r w:rsidRPr="0096077D">
        <w:rPr>
          <w:szCs w:val="18"/>
          <w:lang w:val="ru-RU"/>
        </w:rPr>
        <w:t xml:space="preserve"> пункт 9.8.</w:t>
      </w:r>
    </w:p>
  </w:footnote>
  <w:footnote w:id="11">
    <w:p w:rsidR="00AA691D" w:rsidRDefault="00AA691D" w:rsidP="005A1B46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>
        <w:rPr>
          <w:lang w:val="ru-RU"/>
        </w:rPr>
        <w:tab/>
      </w:r>
      <w:r>
        <w:rPr>
          <w:szCs w:val="18"/>
          <w:lang w:val="ru-RU"/>
        </w:rPr>
        <w:t>Государство-участник ссылается на принятое Комитетом замечание общего порядка № 15 в отношении статьи 12 Пакта, пункт 5.</w:t>
      </w:r>
    </w:p>
  </w:footnote>
  <w:footnote w:id="12">
    <w:p w:rsidR="00AA691D" w:rsidRDefault="00AA691D" w:rsidP="005A1B46">
      <w:pPr>
        <w:pStyle w:val="FootnoteText"/>
        <w:rPr>
          <w:lang w:val="ru-RU"/>
        </w:rPr>
      </w:pPr>
      <w:r w:rsidRPr="005A1B46"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</w:r>
      <w:r>
        <w:rPr>
          <w:szCs w:val="18"/>
          <w:lang w:val="ru-RU"/>
        </w:rPr>
        <w:t xml:space="preserve">Сообщение № 538/1993, </w:t>
      </w:r>
      <w:r>
        <w:rPr>
          <w:i/>
          <w:iCs/>
          <w:szCs w:val="18"/>
          <w:lang w:val="ru-RU"/>
        </w:rPr>
        <w:t>Стюарт против Канады</w:t>
      </w:r>
      <w:r>
        <w:rPr>
          <w:szCs w:val="18"/>
          <w:lang w:val="ru-RU"/>
        </w:rPr>
        <w:t xml:space="preserve">, </w:t>
      </w:r>
      <w:r>
        <w:rPr>
          <w:i/>
          <w:szCs w:val="18"/>
          <w:lang w:val="ru-RU"/>
        </w:rPr>
        <w:t>там же</w:t>
      </w:r>
      <w:r>
        <w:rPr>
          <w:szCs w:val="18"/>
          <w:lang w:val="ru-RU"/>
        </w:rPr>
        <w:t>.</w:t>
      </w:r>
    </w:p>
  </w:footnote>
  <w:footnote w:id="13">
    <w:p w:rsidR="00AA691D" w:rsidRDefault="00AA691D" w:rsidP="005A1B46">
      <w:pPr>
        <w:pStyle w:val="FootnoteText"/>
        <w:rPr>
          <w:lang w:val="ru-RU"/>
        </w:rPr>
      </w:pPr>
      <w:r w:rsidRPr="005A1B46"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</w:r>
      <w:r>
        <w:rPr>
          <w:szCs w:val="18"/>
          <w:lang w:val="ru-RU"/>
        </w:rPr>
        <w:t xml:space="preserve">Сообщение № 538/1993, </w:t>
      </w:r>
      <w:r>
        <w:rPr>
          <w:i/>
          <w:iCs/>
          <w:szCs w:val="18"/>
          <w:lang w:val="ru-RU"/>
        </w:rPr>
        <w:t>Стюарт против Канады</w:t>
      </w:r>
      <w:r>
        <w:rPr>
          <w:szCs w:val="18"/>
          <w:lang w:val="ru-RU"/>
        </w:rPr>
        <w:t xml:space="preserve">, </w:t>
      </w:r>
      <w:r>
        <w:rPr>
          <w:i/>
          <w:szCs w:val="18"/>
          <w:lang w:val="ru-RU"/>
        </w:rPr>
        <w:t xml:space="preserve">там же, </w:t>
      </w:r>
      <w:r>
        <w:rPr>
          <w:szCs w:val="18"/>
          <w:lang w:val="ru-RU"/>
        </w:rPr>
        <w:t>пункт 12.5.</w:t>
      </w:r>
    </w:p>
  </w:footnote>
  <w:footnote w:id="14">
    <w:p w:rsidR="00AA691D" w:rsidRDefault="00AA691D" w:rsidP="005A1B46">
      <w:pPr>
        <w:pStyle w:val="FootnoteText"/>
        <w:rPr>
          <w:lang w:val="ru-RU"/>
        </w:rPr>
      </w:pPr>
      <w:r w:rsidRPr="005A1B46"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</w:r>
      <w:r>
        <w:rPr>
          <w:szCs w:val="18"/>
          <w:lang w:val="ru-RU"/>
        </w:rPr>
        <w:t xml:space="preserve">Государство-участник ссылается на сообщение № 1011/2001, </w:t>
      </w:r>
      <w:r>
        <w:rPr>
          <w:i/>
          <w:iCs/>
          <w:szCs w:val="18"/>
          <w:lang w:val="ru-RU"/>
        </w:rPr>
        <w:t>Мадаффери против Австралии</w:t>
      </w:r>
      <w:r>
        <w:rPr>
          <w:szCs w:val="18"/>
          <w:lang w:val="ru-RU"/>
        </w:rPr>
        <w:t xml:space="preserve">, </w:t>
      </w:r>
      <w:r>
        <w:rPr>
          <w:i/>
          <w:szCs w:val="18"/>
          <w:lang w:val="ru-RU"/>
        </w:rPr>
        <w:t xml:space="preserve">там же, </w:t>
      </w:r>
      <w:r>
        <w:rPr>
          <w:szCs w:val="18"/>
          <w:lang w:val="ru-RU"/>
        </w:rPr>
        <w:t>пункт 9.6.</w:t>
      </w:r>
    </w:p>
  </w:footnote>
  <w:footnote w:id="15">
    <w:p w:rsidR="00AA691D" w:rsidRPr="00F76EEE" w:rsidRDefault="00AA691D" w:rsidP="00E35B25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E31EC5">
        <w:rPr>
          <w:lang w:val="ru-RU"/>
        </w:rPr>
        <w:tab/>
        <w:t>Государство-участник ссылается на принятое Комитетом замечание общего порядка</w:t>
      </w:r>
      <w:r>
        <w:rPr>
          <w:lang w:val="ru-RU"/>
        </w:rPr>
        <w:t> </w:t>
      </w:r>
      <w:r w:rsidRPr="00E31EC5">
        <w:rPr>
          <w:lang w:val="ru-RU"/>
        </w:rPr>
        <w:t>№</w:t>
      </w:r>
      <w:r>
        <w:rPr>
          <w:lang w:val="ru-RU"/>
        </w:rPr>
        <w:t> </w:t>
      </w:r>
      <w:r w:rsidRPr="00E31EC5">
        <w:rPr>
          <w:lang w:val="ru-RU"/>
        </w:rPr>
        <w:t>16, пункт 5.</w:t>
      </w:r>
    </w:p>
  </w:footnote>
  <w:footnote w:id="16">
    <w:p w:rsidR="00AA691D" w:rsidRPr="00E31EC5" w:rsidRDefault="00AA691D" w:rsidP="00E35B25">
      <w:pPr>
        <w:pStyle w:val="FootnoteText"/>
        <w:rPr>
          <w:lang w:val="en-US"/>
        </w:rPr>
      </w:pPr>
      <w:r w:rsidRPr="00E35B25">
        <w:rPr>
          <w:lang w:val="ru-RU"/>
        </w:rPr>
        <w:tab/>
      </w:r>
      <w:r>
        <w:rPr>
          <w:rStyle w:val="FootnoteReference"/>
        </w:rPr>
        <w:footnoteRef/>
      </w:r>
      <w:r>
        <w:tab/>
      </w:r>
      <w:r w:rsidRPr="00E31EC5">
        <w:rPr>
          <w:lang w:val="en-US"/>
        </w:rPr>
        <w:t>Manfred Nowak, CCPR Commentary, Engel, 1993, p. 302.</w:t>
      </w:r>
    </w:p>
  </w:footnote>
  <w:footnote w:id="17">
    <w:p w:rsidR="00AA691D" w:rsidRPr="00E31EC5" w:rsidRDefault="00AA691D" w:rsidP="00E35B25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E31EC5">
        <w:rPr>
          <w:lang w:val="ru-RU"/>
        </w:rPr>
        <w:tab/>
        <w:t>Принятое Комитетом замечание общего порядка № 16, пункт 3.</w:t>
      </w:r>
    </w:p>
  </w:footnote>
  <w:footnote w:id="18">
    <w:p w:rsidR="00AA691D" w:rsidRPr="00E31EC5" w:rsidRDefault="00AA691D" w:rsidP="00E35B25">
      <w:pPr>
        <w:pStyle w:val="FootnoteText"/>
        <w:rPr>
          <w:lang w:val="ru-RU"/>
        </w:rPr>
      </w:pPr>
      <w:r w:rsidRPr="00E35B25">
        <w:rPr>
          <w:lang w:val="ru-RU"/>
        </w:rPr>
        <w:tab/>
      </w:r>
      <w:r>
        <w:rPr>
          <w:rStyle w:val="FootnoteReference"/>
        </w:rPr>
        <w:footnoteRef/>
      </w:r>
      <w:r w:rsidRPr="00E31EC5">
        <w:rPr>
          <w:lang w:val="ru-RU"/>
        </w:rPr>
        <w:tab/>
        <w:t xml:space="preserve">Государство-участник ссылается на сообщение № 1011/2001, </w:t>
      </w:r>
      <w:r w:rsidRPr="00E31EC5">
        <w:rPr>
          <w:i/>
          <w:iCs/>
          <w:lang w:val="ru-RU"/>
        </w:rPr>
        <w:t>Мадаффери против Австралии</w:t>
      </w:r>
      <w:r w:rsidRPr="00E31EC5">
        <w:rPr>
          <w:lang w:val="ru-RU"/>
        </w:rPr>
        <w:t>,</w:t>
      </w:r>
      <w:r w:rsidRPr="00E31EC5">
        <w:rPr>
          <w:i/>
          <w:lang w:val="ru-RU"/>
        </w:rPr>
        <w:t xml:space="preserve"> там же</w:t>
      </w:r>
      <w:r w:rsidRPr="00E31EC5">
        <w:rPr>
          <w:lang w:val="ru-RU"/>
        </w:rPr>
        <w:t>, пункт 9.8.</w:t>
      </w:r>
    </w:p>
  </w:footnote>
  <w:footnote w:id="19">
    <w:p w:rsidR="00AA691D" w:rsidRPr="00B63266" w:rsidRDefault="00AA691D" w:rsidP="00E35B25">
      <w:pPr>
        <w:pStyle w:val="FootnoteText"/>
        <w:rPr>
          <w:lang w:val="ru-RU"/>
        </w:rPr>
      </w:pPr>
      <w:r w:rsidRPr="00E35B25">
        <w:rPr>
          <w:lang w:val="ru-RU"/>
        </w:rPr>
        <w:tab/>
      </w:r>
      <w:r>
        <w:rPr>
          <w:rStyle w:val="FootnoteReference"/>
        </w:rPr>
        <w:footnoteRef/>
      </w:r>
      <w:r w:rsidRPr="00B63266">
        <w:rPr>
          <w:lang w:val="ru-RU"/>
        </w:rPr>
        <w:tab/>
      </w:r>
      <w:r w:rsidRPr="0096077D">
        <w:rPr>
          <w:szCs w:val="18"/>
          <w:lang w:val="ru-RU"/>
        </w:rPr>
        <w:t>Государство-участник ссылается на сообщение № 1222/2003,</w:t>
      </w:r>
      <w:r w:rsidRPr="0096077D">
        <w:rPr>
          <w:lang w:val="ru-RU"/>
        </w:rPr>
        <w:t xml:space="preserve"> </w:t>
      </w:r>
      <w:r w:rsidRPr="0096077D">
        <w:rPr>
          <w:i/>
          <w:iCs/>
          <w:szCs w:val="18"/>
          <w:lang w:val="ru-RU"/>
        </w:rPr>
        <w:t>Джонни Рубин Биахуранга против Дании</w:t>
      </w:r>
      <w:r w:rsidRPr="0096077D">
        <w:rPr>
          <w:szCs w:val="18"/>
          <w:lang w:val="ru-RU"/>
        </w:rPr>
        <w:t>, Соображения, принятые 1 ноября 2004 года.</w:t>
      </w:r>
    </w:p>
  </w:footnote>
  <w:footnote w:id="20">
    <w:p w:rsidR="00AA691D" w:rsidRPr="00B63266" w:rsidRDefault="00AA691D" w:rsidP="00E35B25">
      <w:pPr>
        <w:pStyle w:val="FootnoteText"/>
        <w:rPr>
          <w:lang w:val="ru-RU"/>
        </w:rPr>
      </w:pPr>
      <w:r w:rsidRPr="00E35B25">
        <w:rPr>
          <w:lang w:val="ru-RU"/>
        </w:rPr>
        <w:tab/>
      </w:r>
      <w:r>
        <w:rPr>
          <w:rStyle w:val="FootnoteReference"/>
        </w:rPr>
        <w:footnoteRef/>
      </w:r>
      <w:r w:rsidRPr="00B63266">
        <w:rPr>
          <w:lang w:val="ru-RU"/>
        </w:rPr>
        <w:tab/>
        <w:t xml:space="preserve">Автор ссылается на сообщение № 560/1993, </w:t>
      </w:r>
      <w:r w:rsidRPr="00B63266">
        <w:rPr>
          <w:i/>
          <w:iCs/>
          <w:lang w:val="ru-RU"/>
        </w:rPr>
        <w:t>А</w:t>
      </w:r>
      <w:r>
        <w:rPr>
          <w:i/>
          <w:iCs/>
          <w:lang w:val="ru-RU"/>
        </w:rPr>
        <w:t>.</w:t>
      </w:r>
      <w:r w:rsidRPr="00B63266">
        <w:rPr>
          <w:i/>
          <w:iCs/>
          <w:lang w:val="ru-RU"/>
        </w:rPr>
        <w:t xml:space="preserve"> против Австралии</w:t>
      </w:r>
      <w:r w:rsidRPr="00B63266">
        <w:rPr>
          <w:lang w:val="ru-RU"/>
        </w:rPr>
        <w:t xml:space="preserve">, Соображения, принятые 3 апреля 1997 года; сообщение № 900/1999, </w:t>
      </w:r>
      <w:r w:rsidRPr="00B63266">
        <w:rPr>
          <w:i/>
          <w:iCs/>
          <w:lang w:val="ru-RU"/>
        </w:rPr>
        <w:t>К</w:t>
      </w:r>
      <w:r>
        <w:rPr>
          <w:i/>
          <w:iCs/>
          <w:lang w:val="ru-RU"/>
        </w:rPr>
        <w:t>.</w:t>
      </w:r>
      <w:r w:rsidRPr="00B63266">
        <w:rPr>
          <w:i/>
          <w:iCs/>
          <w:lang w:val="ru-RU"/>
        </w:rPr>
        <w:t xml:space="preserve"> против Австралии</w:t>
      </w:r>
      <w:r w:rsidRPr="00B63266">
        <w:rPr>
          <w:lang w:val="ru-RU"/>
        </w:rPr>
        <w:t>, Соображения</w:t>
      </w:r>
      <w:r>
        <w:rPr>
          <w:lang w:val="ru-RU"/>
        </w:rPr>
        <w:t>,</w:t>
      </w:r>
      <w:r w:rsidRPr="00B63266">
        <w:rPr>
          <w:lang w:val="ru-RU"/>
        </w:rPr>
        <w:t xml:space="preserve"> принятые 13 ноября 2002 года; сообщение № 1069/2002, </w:t>
      </w:r>
      <w:r w:rsidRPr="00B63266">
        <w:rPr>
          <w:bCs/>
          <w:i/>
          <w:lang w:val="ru-RU"/>
        </w:rPr>
        <w:t>Бахтияри</w:t>
      </w:r>
      <w:r w:rsidRPr="00B63266">
        <w:rPr>
          <w:lang w:val="ru-RU"/>
        </w:rPr>
        <w:t xml:space="preserve"> </w:t>
      </w:r>
      <w:r w:rsidRPr="00B63266">
        <w:rPr>
          <w:i/>
          <w:lang w:val="ru-RU"/>
        </w:rPr>
        <w:t>против Австралии</w:t>
      </w:r>
      <w:r w:rsidRPr="00B63266">
        <w:rPr>
          <w:lang w:val="ru-RU"/>
        </w:rPr>
        <w:t>, Соображения, принятые 29 октября 2003 года.</w:t>
      </w:r>
    </w:p>
  </w:footnote>
  <w:footnote w:id="21">
    <w:p w:rsidR="00AA691D" w:rsidRPr="0096077D" w:rsidRDefault="00AA691D" w:rsidP="00FB7D06">
      <w:pPr>
        <w:pStyle w:val="FootnoteText"/>
        <w:jc w:val="both"/>
        <w:rPr>
          <w:szCs w:val="18"/>
          <w:lang w:val="ru-RU"/>
        </w:rPr>
      </w:pPr>
      <w:r>
        <w:rPr>
          <w:szCs w:val="18"/>
          <w:lang w:val="ru-RU"/>
        </w:rPr>
        <w:tab/>
      </w:r>
      <w:r w:rsidRPr="0096077D">
        <w:rPr>
          <w:rStyle w:val="FootnoteReference"/>
          <w:szCs w:val="18"/>
        </w:rPr>
        <w:footnoteRef/>
      </w:r>
      <w:r w:rsidRPr="0096077D">
        <w:rPr>
          <w:szCs w:val="18"/>
          <w:lang w:val="ru-RU"/>
        </w:rPr>
        <w:t xml:space="preserve"> </w:t>
      </w:r>
      <w:r>
        <w:rPr>
          <w:szCs w:val="18"/>
          <w:lang w:val="ru-RU"/>
        </w:rPr>
        <w:tab/>
      </w:r>
      <w:r w:rsidRPr="0096077D">
        <w:rPr>
          <w:szCs w:val="18"/>
          <w:lang w:val="ru-RU"/>
        </w:rPr>
        <w:t>Автор ссылается на замечание общего порядка № 15, пункт 5.</w:t>
      </w:r>
    </w:p>
  </w:footnote>
  <w:footnote w:id="22">
    <w:p w:rsidR="00AA691D" w:rsidRPr="00EE1405" w:rsidRDefault="00AA691D" w:rsidP="00FB7D06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EE1405">
        <w:rPr>
          <w:lang w:val="ru-RU"/>
        </w:rPr>
        <w:tab/>
      </w:r>
      <w:r>
        <w:rPr>
          <w:szCs w:val="18"/>
          <w:lang w:val="ru-RU"/>
        </w:rPr>
        <w:t>См. замечание общего порядка № </w:t>
      </w:r>
      <w:r w:rsidRPr="0096077D">
        <w:rPr>
          <w:szCs w:val="18"/>
          <w:lang w:val="ru-RU"/>
        </w:rPr>
        <w:t xml:space="preserve">32, </w:t>
      </w:r>
      <w:r w:rsidRPr="0096077D">
        <w:rPr>
          <w:szCs w:val="18"/>
        </w:rPr>
        <w:t>CCPR</w:t>
      </w:r>
      <w:r w:rsidRPr="0096077D">
        <w:rPr>
          <w:szCs w:val="18"/>
          <w:lang w:val="ru-RU"/>
        </w:rPr>
        <w:t>/</w:t>
      </w:r>
      <w:r w:rsidRPr="0096077D">
        <w:rPr>
          <w:szCs w:val="18"/>
        </w:rPr>
        <w:t>C</w:t>
      </w:r>
      <w:r w:rsidRPr="0096077D">
        <w:rPr>
          <w:szCs w:val="18"/>
          <w:lang w:val="ru-RU"/>
        </w:rPr>
        <w:t>/</w:t>
      </w:r>
      <w:r w:rsidRPr="0096077D">
        <w:rPr>
          <w:szCs w:val="18"/>
        </w:rPr>
        <w:t>GC</w:t>
      </w:r>
      <w:r w:rsidRPr="0096077D">
        <w:rPr>
          <w:szCs w:val="18"/>
          <w:lang w:val="ru-RU"/>
        </w:rPr>
        <w:t>/32, пункт 57.</w:t>
      </w:r>
    </w:p>
  </w:footnote>
  <w:footnote w:id="23">
    <w:p w:rsidR="00AA691D" w:rsidRPr="0096077D" w:rsidRDefault="00AA691D" w:rsidP="00FB7D06">
      <w:pPr>
        <w:pStyle w:val="FootnoteText"/>
        <w:rPr>
          <w:szCs w:val="18"/>
          <w:lang w:val="ru-RU"/>
        </w:rPr>
      </w:pPr>
      <w:r>
        <w:rPr>
          <w:szCs w:val="18"/>
          <w:lang w:val="ru-RU"/>
        </w:rPr>
        <w:tab/>
      </w:r>
      <w:r w:rsidRPr="0096077D">
        <w:rPr>
          <w:rStyle w:val="FootnoteReference"/>
          <w:szCs w:val="18"/>
        </w:rPr>
        <w:footnoteRef/>
      </w:r>
      <w:r>
        <w:rPr>
          <w:szCs w:val="18"/>
          <w:lang w:val="ru-RU"/>
        </w:rPr>
        <w:tab/>
        <w:t>См. сообщение № </w:t>
      </w:r>
      <w:r w:rsidRPr="0096077D">
        <w:rPr>
          <w:szCs w:val="18"/>
          <w:lang w:val="ru-RU"/>
        </w:rPr>
        <w:t xml:space="preserve">1494/2006, </w:t>
      </w:r>
      <w:r w:rsidRPr="0096077D">
        <w:rPr>
          <w:i/>
          <w:lang w:val="ru-RU"/>
        </w:rPr>
        <w:t>Хаджиян</w:t>
      </w:r>
      <w:r w:rsidRPr="0096077D">
        <w:rPr>
          <w:i/>
          <w:szCs w:val="18"/>
          <w:lang w:val="ru-RU"/>
        </w:rPr>
        <w:t xml:space="preserve"> против Нидерландов,</w:t>
      </w:r>
      <w:r w:rsidRPr="0096077D">
        <w:rPr>
          <w:szCs w:val="18"/>
          <w:lang w:val="ru-RU"/>
        </w:rPr>
        <w:t xml:space="preserve"> решение о неприемлемости от 22 июля 2008 года, пункт 8.4; № 1341/2005, </w:t>
      </w:r>
      <w:r w:rsidRPr="0096077D">
        <w:rPr>
          <w:i/>
          <w:szCs w:val="18"/>
          <w:lang w:val="ru-RU"/>
        </w:rPr>
        <w:t>Цюндель против Канады</w:t>
      </w:r>
      <w:r w:rsidRPr="0096077D">
        <w:rPr>
          <w:szCs w:val="18"/>
          <w:lang w:val="ru-RU"/>
        </w:rPr>
        <w:t>, решение о неприемлемости от 20 марта</w:t>
      </w:r>
      <w:r>
        <w:rPr>
          <w:szCs w:val="18"/>
          <w:lang w:val="ru-RU"/>
        </w:rPr>
        <w:t xml:space="preserve"> 2007 года, пункт 6.8.; № </w:t>
      </w:r>
      <w:r w:rsidRPr="0096077D">
        <w:rPr>
          <w:szCs w:val="18"/>
          <w:lang w:val="ru-RU"/>
        </w:rPr>
        <w:t xml:space="preserve">1234/2003, </w:t>
      </w:r>
      <w:r w:rsidRPr="0096077D">
        <w:rPr>
          <w:i/>
          <w:szCs w:val="18"/>
          <w:lang w:val="ru-RU"/>
        </w:rPr>
        <w:t>П.К. против Канады</w:t>
      </w:r>
      <w:r w:rsidRPr="0096077D">
        <w:rPr>
          <w:szCs w:val="18"/>
          <w:lang w:val="ru-RU"/>
        </w:rPr>
        <w:t>, решение о неприемлемости от</w:t>
      </w:r>
      <w:r>
        <w:rPr>
          <w:szCs w:val="18"/>
          <w:lang w:val="ru-RU"/>
        </w:rPr>
        <w:t xml:space="preserve"> 20 марта 2007 года,</w:t>
      </w:r>
      <w:r>
        <w:rPr>
          <w:szCs w:val="18"/>
          <w:lang w:val="ru-RU"/>
        </w:rPr>
        <w:br/>
        <w:t>пункты 7.4−</w:t>
      </w:r>
      <w:r w:rsidRPr="0096077D">
        <w:rPr>
          <w:szCs w:val="18"/>
          <w:lang w:val="ru-RU"/>
        </w:rPr>
        <w:t xml:space="preserve">7.5. </w:t>
      </w:r>
    </w:p>
  </w:footnote>
  <w:footnote w:id="24">
    <w:p w:rsidR="00AA691D" w:rsidRPr="0096077D" w:rsidRDefault="00AA691D" w:rsidP="00FB7D06">
      <w:pPr>
        <w:pStyle w:val="FootnoteText"/>
        <w:rPr>
          <w:szCs w:val="18"/>
          <w:lang w:val="ru-RU"/>
        </w:rPr>
      </w:pPr>
      <w:r>
        <w:rPr>
          <w:szCs w:val="18"/>
          <w:lang w:val="ru-RU"/>
        </w:rPr>
        <w:tab/>
      </w:r>
      <w:r w:rsidRPr="00DF739D">
        <w:rPr>
          <w:rStyle w:val="FootnoteReference"/>
        </w:rPr>
        <w:footnoteRef/>
      </w:r>
      <w:r w:rsidRPr="007D31D3">
        <w:rPr>
          <w:szCs w:val="18"/>
          <w:lang w:val="ru-RU"/>
        </w:rPr>
        <w:tab/>
      </w:r>
      <w:r>
        <w:rPr>
          <w:szCs w:val="18"/>
          <w:lang w:val="ru-RU"/>
        </w:rPr>
        <w:t>Сообщение № </w:t>
      </w:r>
      <w:r w:rsidRPr="0096077D">
        <w:rPr>
          <w:szCs w:val="18"/>
          <w:lang w:val="ru-RU"/>
        </w:rPr>
        <w:t xml:space="preserve">1011/2001, </w:t>
      </w:r>
      <w:r w:rsidRPr="0096077D">
        <w:rPr>
          <w:i/>
          <w:iCs/>
          <w:szCs w:val="18"/>
          <w:lang w:val="ru-RU"/>
        </w:rPr>
        <w:t>Мадаффери против Австралии</w:t>
      </w:r>
      <w:r w:rsidRPr="0096077D">
        <w:rPr>
          <w:szCs w:val="18"/>
          <w:lang w:val="ru-RU"/>
        </w:rPr>
        <w:t>,</w:t>
      </w:r>
      <w:r w:rsidRPr="0096077D">
        <w:rPr>
          <w:i/>
          <w:szCs w:val="18"/>
          <w:lang w:val="ru-RU"/>
        </w:rPr>
        <w:t xml:space="preserve"> там же</w:t>
      </w:r>
      <w:r w:rsidRPr="0096077D">
        <w:rPr>
          <w:szCs w:val="18"/>
          <w:lang w:val="ru-RU"/>
        </w:rPr>
        <w:t>, пункт 9.2.</w:t>
      </w:r>
    </w:p>
  </w:footnote>
  <w:footnote w:id="25">
    <w:p w:rsidR="00AA691D" w:rsidRPr="007D31D3" w:rsidRDefault="00AA691D" w:rsidP="00FB7D06">
      <w:pPr>
        <w:pStyle w:val="FootnoteText"/>
        <w:rPr>
          <w:szCs w:val="18"/>
          <w:lang w:val="ru-RU"/>
        </w:rPr>
      </w:pPr>
      <w:r>
        <w:rPr>
          <w:szCs w:val="18"/>
          <w:lang w:val="ru-RU"/>
        </w:rPr>
        <w:tab/>
      </w:r>
      <w:r w:rsidRPr="0096077D">
        <w:rPr>
          <w:rStyle w:val="FootnoteReference"/>
          <w:szCs w:val="18"/>
        </w:rPr>
        <w:footnoteRef/>
      </w:r>
      <w:r w:rsidRPr="007D31D3">
        <w:rPr>
          <w:szCs w:val="18"/>
          <w:lang w:val="ru-RU"/>
        </w:rPr>
        <w:tab/>
      </w:r>
      <w:r>
        <w:rPr>
          <w:szCs w:val="18"/>
          <w:lang w:val="ru-RU"/>
        </w:rPr>
        <w:t>Замечание общего порядка № </w:t>
      </w:r>
      <w:r w:rsidRPr="0096077D">
        <w:rPr>
          <w:szCs w:val="18"/>
          <w:lang w:val="ru-RU"/>
        </w:rPr>
        <w:t xml:space="preserve">27 о свободе передвижения, пункт </w:t>
      </w:r>
      <w:r>
        <w:rPr>
          <w:szCs w:val="18"/>
          <w:lang w:val="ru-RU"/>
        </w:rPr>
        <w:t xml:space="preserve">20. </w:t>
      </w:r>
    </w:p>
  </w:footnote>
  <w:footnote w:id="26">
    <w:p w:rsidR="00AA691D" w:rsidRPr="0096077D" w:rsidRDefault="00AA691D" w:rsidP="00FB7D06">
      <w:pPr>
        <w:pStyle w:val="FootnoteText"/>
        <w:rPr>
          <w:szCs w:val="18"/>
          <w:lang w:val="ru-RU"/>
        </w:rPr>
      </w:pPr>
      <w:r>
        <w:rPr>
          <w:szCs w:val="18"/>
          <w:lang w:val="ru-RU"/>
        </w:rPr>
        <w:tab/>
      </w:r>
      <w:r w:rsidRPr="0096077D">
        <w:rPr>
          <w:rStyle w:val="FootnoteReference"/>
          <w:szCs w:val="18"/>
        </w:rPr>
        <w:footnoteRef/>
      </w:r>
      <w:r w:rsidRPr="007D31D3">
        <w:rPr>
          <w:szCs w:val="18"/>
          <w:lang w:val="ru-RU"/>
        </w:rPr>
        <w:tab/>
      </w:r>
      <w:r>
        <w:rPr>
          <w:szCs w:val="18"/>
          <w:lang w:val="ru-RU"/>
        </w:rPr>
        <w:t>Сообщение № </w:t>
      </w:r>
      <w:r w:rsidRPr="0096077D">
        <w:rPr>
          <w:szCs w:val="18"/>
          <w:lang w:val="ru-RU"/>
        </w:rPr>
        <w:t xml:space="preserve">538/1993, </w:t>
      </w:r>
      <w:r w:rsidRPr="0096077D">
        <w:rPr>
          <w:i/>
          <w:iCs/>
          <w:szCs w:val="18"/>
          <w:lang w:val="ru-RU"/>
        </w:rPr>
        <w:t>Стюарт против Канады</w:t>
      </w:r>
      <w:r w:rsidRPr="0096077D">
        <w:rPr>
          <w:szCs w:val="18"/>
          <w:lang w:val="ru-RU"/>
        </w:rPr>
        <w:t>,</w:t>
      </w:r>
      <w:r w:rsidRPr="0096077D">
        <w:rPr>
          <w:i/>
          <w:szCs w:val="18"/>
          <w:lang w:val="ru-RU"/>
        </w:rPr>
        <w:t xml:space="preserve"> там же</w:t>
      </w:r>
      <w:r w:rsidRPr="0096077D">
        <w:rPr>
          <w:szCs w:val="18"/>
          <w:lang w:val="ru-RU"/>
        </w:rPr>
        <w:t xml:space="preserve">, пункт 6 </w:t>
      </w:r>
    </w:p>
  </w:footnote>
  <w:footnote w:id="27">
    <w:p w:rsidR="00AA691D" w:rsidRPr="0096077D" w:rsidRDefault="00AA691D" w:rsidP="00C53378">
      <w:pPr>
        <w:pStyle w:val="FootnoteText"/>
        <w:rPr>
          <w:szCs w:val="18"/>
          <w:lang w:val="ru-RU"/>
        </w:rPr>
      </w:pPr>
      <w:r>
        <w:rPr>
          <w:szCs w:val="18"/>
          <w:lang w:val="ru-RU"/>
        </w:rPr>
        <w:tab/>
      </w:r>
      <w:r w:rsidRPr="0096077D">
        <w:rPr>
          <w:rStyle w:val="FootnoteReference"/>
          <w:szCs w:val="18"/>
        </w:rPr>
        <w:footnoteRef/>
      </w:r>
      <w:r>
        <w:rPr>
          <w:szCs w:val="18"/>
          <w:lang w:val="ru-RU"/>
        </w:rPr>
        <w:tab/>
      </w:r>
      <w:r w:rsidRPr="0096077D">
        <w:rPr>
          <w:szCs w:val="18"/>
          <w:lang w:val="ru-RU"/>
        </w:rPr>
        <w:t xml:space="preserve">См. замечание общего порядка № 16, право на защиту </w:t>
      </w:r>
      <w:r w:rsidRPr="0096077D">
        <w:rPr>
          <w:lang w:val="ru-RU"/>
        </w:rPr>
        <w:t>личной и семейной жизни, жилища и тайны корреспонденции, а также чести и репутации</w:t>
      </w:r>
      <w:r w:rsidRPr="0096077D">
        <w:rPr>
          <w:szCs w:val="18"/>
          <w:lang w:val="ru-RU"/>
        </w:rPr>
        <w:t xml:space="preserve"> (статья 17), 8 апреля 1988 года; замечание общего порядка № 19, защита семьи, право на вступление в брак и равенство прав супругов (статья 23), 27 июля 1990 года.</w:t>
      </w:r>
    </w:p>
  </w:footnote>
  <w:footnote w:id="28">
    <w:p w:rsidR="00AA691D" w:rsidRPr="0096077D" w:rsidRDefault="00AA691D" w:rsidP="00C53378">
      <w:pPr>
        <w:pStyle w:val="FootnoteText"/>
        <w:rPr>
          <w:b/>
          <w:bCs/>
          <w:szCs w:val="18"/>
          <w:lang w:val="ru-RU"/>
        </w:rPr>
      </w:pPr>
      <w:r>
        <w:rPr>
          <w:szCs w:val="18"/>
          <w:lang w:val="ru-RU"/>
        </w:rPr>
        <w:tab/>
      </w:r>
      <w:r w:rsidRPr="0096077D">
        <w:rPr>
          <w:rStyle w:val="FootnoteReference"/>
          <w:szCs w:val="18"/>
        </w:rPr>
        <w:footnoteRef/>
      </w:r>
      <w:r>
        <w:rPr>
          <w:szCs w:val="18"/>
          <w:lang w:val="ru-RU"/>
        </w:rPr>
        <w:tab/>
      </w:r>
      <w:r w:rsidRPr="0096077D">
        <w:rPr>
          <w:szCs w:val="18"/>
          <w:lang w:val="ru-RU"/>
        </w:rPr>
        <w:t xml:space="preserve">См., например, сообщение № 930/2000, </w:t>
      </w:r>
      <w:r w:rsidRPr="0096077D">
        <w:rPr>
          <w:i/>
          <w:iCs/>
          <w:szCs w:val="18"/>
          <w:lang w:val="ru-RU"/>
        </w:rPr>
        <w:t>Вината против Австралии</w:t>
      </w:r>
      <w:r w:rsidRPr="0096077D">
        <w:rPr>
          <w:szCs w:val="18"/>
          <w:lang w:val="ru-RU"/>
        </w:rPr>
        <w:t xml:space="preserve">, Соображения, принятые 26 июля 2001 года, пункт 7.1; № 1011/2001, </w:t>
      </w:r>
      <w:r w:rsidRPr="0096077D">
        <w:rPr>
          <w:i/>
          <w:iCs/>
          <w:szCs w:val="18"/>
          <w:lang w:val="ru-RU"/>
        </w:rPr>
        <w:t>Мадаффери против Австралии</w:t>
      </w:r>
      <w:r w:rsidRPr="0096077D">
        <w:rPr>
          <w:szCs w:val="18"/>
          <w:lang w:val="ru-RU"/>
        </w:rPr>
        <w:t xml:space="preserve">, </w:t>
      </w:r>
      <w:r w:rsidRPr="0096077D">
        <w:rPr>
          <w:i/>
          <w:szCs w:val="18"/>
          <w:lang w:val="ru-RU"/>
        </w:rPr>
        <w:t>там же</w:t>
      </w:r>
      <w:r w:rsidRPr="0096077D">
        <w:rPr>
          <w:szCs w:val="18"/>
          <w:lang w:val="ru-RU"/>
        </w:rPr>
        <w:t xml:space="preserve">, пункт 9.7 и № 1222/2003, </w:t>
      </w:r>
      <w:r w:rsidRPr="0096077D">
        <w:rPr>
          <w:i/>
          <w:iCs/>
          <w:szCs w:val="18"/>
          <w:lang w:val="ru-RU"/>
        </w:rPr>
        <w:t>Биахуранга против Дании</w:t>
      </w:r>
      <w:r w:rsidRPr="0096077D">
        <w:rPr>
          <w:szCs w:val="18"/>
          <w:lang w:val="ru-RU"/>
        </w:rPr>
        <w:t xml:space="preserve">, </w:t>
      </w:r>
      <w:r w:rsidRPr="0096077D">
        <w:rPr>
          <w:i/>
          <w:szCs w:val="18"/>
          <w:lang w:val="ru-RU"/>
        </w:rPr>
        <w:t>там же</w:t>
      </w:r>
      <w:r w:rsidRPr="0096077D">
        <w:rPr>
          <w:szCs w:val="18"/>
          <w:lang w:val="ru-RU"/>
        </w:rPr>
        <w:t>, пункт 11.5; №</w:t>
      </w:r>
      <w:r>
        <w:rPr>
          <w:szCs w:val="18"/>
          <w:lang w:val="ru-RU"/>
        </w:rPr>
        <w:t> </w:t>
      </w:r>
      <w:r w:rsidRPr="0096077D">
        <w:rPr>
          <w:szCs w:val="18"/>
          <w:lang w:val="ru-RU"/>
        </w:rPr>
        <w:t xml:space="preserve">1792/2008, </w:t>
      </w:r>
      <w:r w:rsidRPr="0096077D">
        <w:rPr>
          <w:i/>
          <w:iCs/>
          <w:szCs w:val="18"/>
          <w:lang w:val="ru-RU"/>
        </w:rPr>
        <w:t>Дофен против Канады</w:t>
      </w:r>
      <w:r w:rsidRPr="0096077D">
        <w:rPr>
          <w:szCs w:val="18"/>
          <w:lang w:val="ru-RU"/>
        </w:rPr>
        <w:t>, Соображения от 28 июля 2009 года, пункт 8.1.</w:t>
      </w:r>
    </w:p>
  </w:footnote>
  <w:footnote w:id="29">
    <w:p w:rsidR="00AA691D" w:rsidRPr="0096077D" w:rsidRDefault="00AA691D" w:rsidP="00C53378">
      <w:pPr>
        <w:pStyle w:val="FootnoteText"/>
        <w:rPr>
          <w:szCs w:val="18"/>
          <w:lang w:val="ru-RU"/>
        </w:rPr>
      </w:pPr>
      <w:r>
        <w:rPr>
          <w:szCs w:val="18"/>
          <w:lang w:val="ru-RU"/>
        </w:rPr>
        <w:tab/>
      </w:r>
      <w:r w:rsidRPr="0096077D">
        <w:rPr>
          <w:rStyle w:val="FootnoteReference"/>
          <w:szCs w:val="18"/>
        </w:rPr>
        <w:footnoteRef/>
      </w:r>
      <w:r>
        <w:rPr>
          <w:szCs w:val="18"/>
          <w:lang w:val="ru-RU"/>
        </w:rPr>
        <w:tab/>
      </w:r>
      <w:r w:rsidRPr="0096077D">
        <w:rPr>
          <w:szCs w:val="18"/>
          <w:lang w:val="ru-RU"/>
        </w:rPr>
        <w:t xml:space="preserve">См. сообщение № 558/1993, </w:t>
      </w:r>
      <w:r w:rsidRPr="0096077D">
        <w:rPr>
          <w:i/>
          <w:iCs/>
          <w:szCs w:val="18"/>
          <w:lang w:val="ru-RU"/>
        </w:rPr>
        <w:t>Канепа против Канады</w:t>
      </w:r>
      <w:r w:rsidRPr="0096077D">
        <w:rPr>
          <w:szCs w:val="18"/>
          <w:lang w:val="ru-RU"/>
        </w:rPr>
        <w:t xml:space="preserve">, </w:t>
      </w:r>
      <w:r w:rsidRPr="0096077D">
        <w:rPr>
          <w:i/>
          <w:szCs w:val="18"/>
          <w:lang w:val="ru-RU"/>
        </w:rPr>
        <w:t xml:space="preserve">там же, </w:t>
      </w:r>
      <w:r w:rsidRPr="0096077D">
        <w:rPr>
          <w:szCs w:val="18"/>
          <w:lang w:val="ru-RU"/>
        </w:rPr>
        <w:t>пункт 11.4.</w:t>
      </w:r>
    </w:p>
  </w:footnote>
  <w:footnote w:id="30">
    <w:p w:rsidR="00AA691D" w:rsidRPr="0096077D" w:rsidRDefault="00AA691D" w:rsidP="00C53378">
      <w:pPr>
        <w:pStyle w:val="FootnoteText"/>
        <w:rPr>
          <w:szCs w:val="18"/>
          <w:lang w:val="ru-RU"/>
        </w:rPr>
      </w:pPr>
      <w:r>
        <w:rPr>
          <w:szCs w:val="18"/>
          <w:lang w:val="ru-RU"/>
        </w:rPr>
        <w:tab/>
      </w:r>
      <w:r w:rsidRPr="0096077D">
        <w:rPr>
          <w:rStyle w:val="FootnoteReference"/>
          <w:szCs w:val="18"/>
        </w:rPr>
        <w:footnoteRef/>
      </w:r>
      <w:r>
        <w:rPr>
          <w:szCs w:val="18"/>
          <w:lang w:val="ru-RU"/>
        </w:rPr>
        <w:tab/>
      </w:r>
      <w:r w:rsidRPr="0096077D">
        <w:rPr>
          <w:szCs w:val="18"/>
          <w:lang w:val="ru-RU"/>
        </w:rPr>
        <w:t>Общее количество времени, которое автор содержался под стражей, не упоминается ни одной из сторон по данному делу.</w:t>
      </w:r>
    </w:p>
  </w:footnote>
  <w:footnote w:id="31">
    <w:p w:rsidR="00AA691D" w:rsidRPr="0096077D" w:rsidRDefault="00AA691D" w:rsidP="00C53378">
      <w:pPr>
        <w:pStyle w:val="FootnoteText"/>
        <w:rPr>
          <w:szCs w:val="18"/>
          <w:lang w:val="ru-RU"/>
        </w:rPr>
      </w:pPr>
      <w:r>
        <w:rPr>
          <w:szCs w:val="18"/>
          <w:lang w:val="ru-RU"/>
        </w:rPr>
        <w:tab/>
      </w:r>
      <w:r w:rsidRPr="0096077D">
        <w:rPr>
          <w:rStyle w:val="FootnoteReference"/>
          <w:szCs w:val="18"/>
        </w:rPr>
        <w:footnoteRef/>
      </w:r>
      <w:r>
        <w:rPr>
          <w:szCs w:val="18"/>
          <w:lang w:val="ru-RU"/>
        </w:rPr>
        <w:tab/>
      </w:r>
      <w:r w:rsidRPr="0096077D">
        <w:rPr>
          <w:szCs w:val="18"/>
          <w:lang w:val="ru-RU"/>
        </w:rPr>
        <w:t xml:space="preserve">Сообщение № 1011/2001, </w:t>
      </w:r>
      <w:r w:rsidRPr="0096077D">
        <w:rPr>
          <w:i/>
          <w:iCs/>
          <w:szCs w:val="18"/>
          <w:lang w:val="ru-RU"/>
        </w:rPr>
        <w:t>Мадаффери против Австралии</w:t>
      </w:r>
      <w:r w:rsidRPr="0096077D">
        <w:rPr>
          <w:szCs w:val="18"/>
          <w:lang w:val="ru-RU"/>
        </w:rPr>
        <w:t xml:space="preserve">, </w:t>
      </w:r>
      <w:r w:rsidRPr="0096077D">
        <w:rPr>
          <w:i/>
          <w:szCs w:val="18"/>
          <w:lang w:val="ru-RU"/>
        </w:rPr>
        <w:t>там же</w:t>
      </w:r>
      <w:r w:rsidRPr="0096077D">
        <w:rPr>
          <w:szCs w:val="18"/>
          <w:lang w:val="ru-RU"/>
        </w:rPr>
        <w:t>, пункт 9.8.</w:t>
      </w:r>
    </w:p>
  </w:footnote>
  <w:footnote w:id="32">
    <w:p w:rsidR="00AA691D" w:rsidRDefault="00AA691D" w:rsidP="00AD72F1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sym w:font="Symbol" w:char="F031"/>
      </w:r>
      <w:r>
        <w:rPr>
          <w:lang w:val="ru-RU"/>
        </w:rPr>
        <w:tab/>
        <w:t>См., например, сообщение №</w:t>
      </w:r>
      <w:r>
        <w:rPr>
          <w:szCs w:val="18"/>
          <w:lang w:val="ru-RU"/>
        </w:rPr>
        <w:t xml:space="preserve"> 1011/2001, </w:t>
      </w:r>
      <w:r>
        <w:rPr>
          <w:i/>
          <w:szCs w:val="18"/>
          <w:lang w:val="ru-RU"/>
        </w:rPr>
        <w:t>Мадаффери против Австралии</w:t>
      </w:r>
      <w:r>
        <w:rPr>
          <w:szCs w:val="18"/>
          <w:lang w:val="ru-RU"/>
        </w:rPr>
        <w:t xml:space="preserve">, Соображения, принятые 28 июля 2004 года, пункт 9.6 (в котором указано, что пункт 4 статьи 12 применяется только в ограниченных обстоятельствах к иммигрантам, не имеющим гражданства данной страны); сообщение № 859/1999, </w:t>
      </w:r>
      <w:r>
        <w:rPr>
          <w:i/>
          <w:lang w:val="ru-RU"/>
        </w:rPr>
        <w:t>Хименес Вака против Колумбии</w:t>
      </w:r>
      <w:r>
        <w:rPr>
          <w:szCs w:val="18"/>
          <w:lang w:val="ru-RU"/>
        </w:rPr>
        <w:t>, Соображения, принятые 24 марта 2002 года, пункт 7.4 (согласно которому государство-участник не гарантировало своему гражданину право на въезд в свою собственную страну, где оно не смогло защитить его от угроз расправой, которые привели его к вынужденному изгнанию); заключительные замечания в отношении второго периодического доклада Сирийской Арабской Республики (</w:t>
      </w:r>
      <w:r>
        <w:rPr>
          <w:szCs w:val="18"/>
        </w:rPr>
        <w:t>CCPR</w:t>
      </w:r>
      <w:r>
        <w:rPr>
          <w:szCs w:val="18"/>
          <w:lang w:val="ru-RU"/>
        </w:rPr>
        <w:t>/</w:t>
      </w:r>
      <w:r>
        <w:rPr>
          <w:szCs w:val="18"/>
        </w:rPr>
        <w:t>CO</w:t>
      </w:r>
      <w:r>
        <w:rPr>
          <w:szCs w:val="18"/>
          <w:lang w:val="ru-RU"/>
        </w:rPr>
        <w:t>/71/</w:t>
      </w:r>
      <w:r>
        <w:rPr>
          <w:szCs w:val="18"/>
        </w:rPr>
        <w:t>SYR</w:t>
      </w:r>
      <w:r>
        <w:rPr>
          <w:szCs w:val="18"/>
          <w:lang w:val="ru-RU"/>
        </w:rPr>
        <w:t xml:space="preserve">), пункт 21 (2001) (в котором выражена обеспокоенность в связи с тем, что </w:t>
      </w:r>
      <w:r>
        <w:rPr>
          <w:lang w:val="ru-RU"/>
        </w:rPr>
        <w:t>многие сирийцы, проживающие за границей, лишены возможности получить сирийский паспорт, что лишает их права на возвращение в свою страну</w:t>
      </w:r>
      <w:r>
        <w:rPr>
          <w:szCs w:val="18"/>
          <w:lang w:val="ru-RU"/>
        </w:rPr>
        <w:t>).</w:t>
      </w:r>
    </w:p>
  </w:footnote>
  <w:footnote w:id="33">
    <w:p w:rsidR="00AA691D" w:rsidRPr="00AD72F1" w:rsidRDefault="00AA691D" w:rsidP="00AD72F1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t>2</w:t>
      </w:r>
      <w:r>
        <w:rPr>
          <w:lang w:val="ru-RU"/>
        </w:rPr>
        <w:tab/>
        <w:t xml:space="preserve">См., прежде всего, краткие отчеты о прениях в Третьем комитете, четырнадцатая сессия </w:t>
      </w:r>
      <w:r>
        <w:rPr>
          <w:szCs w:val="18"/>
          <w:lang w:val="ru-RU"/>
        </w:rPr>
        <w:t xml:space="preserve">(1959 год), с </w:t>
      </w:r>
      <w:r>
        <w:rPr>
          <w:szCs w:val="18"/>
        </w:rPr>
        <w:t>A</w:t>
      </w:r>
      <w:r>
        <w:rPr>
          <w:szCs w:val="18"/>
          <w:lang w:val="ru-RU"/>
        </w:rPr>
        <w:t>/</w:t>
      </w:r>
      <w:r>
        <w:rPr>
          <w:szCs w:val="18"/>
        </w:rPr>
        <w:t>C</w:t>
      </w:r>
      <w:r>
        <w:rPr>
          <w:szCs w:val="18"/>
          <w:lang w:val="ru-RU"/>
        </w:rPr>
        <w:t>.3/</w:t>
      </w:r>
      <w:r>
        <w:rPr>
          <w:szCs w:val="18"/>
        </w:rPr>
        <w:t>SR</w:t>
      </w:r>
      <w:r>
        <w:rPr>
          <w:szCs w:val="18"/>
          <w:lang w:val="ru-RU"/>
        </w:rPr>
        <w:t xml:space="preserve">.954 по </w:t>
      </w:r>
      <w:r>
        <w:rPr>
          <w:szCs w:val="18"/>
        </w:rPr>
        <w:t>A</w:t>
      </w:r>
      <w:r>
        <w:rPr>
          <w:szCs w:val="18"/>
          <w:lang w:val="ru-RU"/>
        </w:rPr>
        <w:t>/</w:t>
      </w:r>
      <w:r>
        <w:rPr>
          <w:szCs w:val="18"/>
        </w:rPr>
        <w:t>C</w:t>
      </w:r>
      <w:r>
        <w:rPr>
          <w:szCs w:val="18"/>
          <w:lang w:val="ru-RU"/>
        </w:rPr>
        <w:t>.3/</w:t>
      </w:r>
      <w:r>
        <w:rPr>
          <w:szCs w:val="18"/>
        </w:rPr>
        <w:t>SR</w:t>
      </w:r>
      <w:r>
        <w:rPr>
          <w:szCs w:val="18"/>
          <w:lang w:val="ru-RU"/>
        </w:rPr>
        <w:t>.959. Согласно пункту 3 статьи 12, другие аспекты свободы передвижения подпадают под ограничения</w:t>
      </w:r>
      <w:r>
        <w:rPr>
          <w:lang w:val="ru-RU"/>
        </w:rPr>
        <w:t xml:space="preserve"> "в тех случаях, когда они предусмотрены законом и когда возникает необходимость защитить национальную безопасность, общественный порядок </w:t>
      </w:r>
      <w:r>
        <w:rPr>
          <w:szCs w:val="18"/>
          <w:lang w:val="ru-RU"/>
        </w:rPr>
        <w:t>(</w:t>
      </w:r>
      <w:r w:rsidRPr="00AD72F1">
        <w:rPr>
          <w:szCs w:val="18"/>
        </w:rPr>
        <w:t>ordre</w:t>
      </w:r>
      <w:r w:rsidRPr="00AD72F1">
        <w:rPr>
          <w:szCs w:val="18"/>
          <w:lang w:val="ru-RU"/>
        </w:rPr>
        <w:t xml:space="preserve"> </w:t>
      </w:r>
      <w:r w:rsidRPr="00AD72F1">
        <w:rPr>
          <w:szCs w:val="18"/>
        </w:rPr>
        <w:t>public</w:t>
      </w:r>
      <w:r>
        <w:rPr>
          <w:szCs w:val="18"/>
          <w:lang w:val="ru-RU"/>
        </w:rPr>
        <w:t>)</w:t>
      </w:r>
      <w:r>
        <w:rPr>
          <w:lang w:val="ru-RU"/>
        </w:rPr>
        <w:t>, здоровье граждан, общественную мораль или права и свободы граждан и когда это соответствует другим правам, признаваемым в настоящем Пакте".</w:t>
      </w:r>
    </w:p>
  </w:footnote>
  <w:footnote w:id="34">
    <w:p w:rsidR="00AA691D" w:rsidRDefault="00AA691D" w:rsidP="00AD72F1">
      <w:pPr>
        <w:pStyle w:val="FootnoteText"/>
        <w:rPr>
          <w:lang w:val="ru-RU"/>
        </w:rPr>
      </w:pPr>
      <w:r w:rsidRPr="00AD72F1">
        <w:rPr>
          <w:lang w:val="ru-RU"/>
        </w:rPr>
        <w:tab/>
      </w:r>
      <w:r>
        <w:rPr>
          <w:rStyle w:val="FootnoteReference"/>
          <w:lang w:val="ru-RU"/>
        </w:rPr>
        <w:t>3</w:t>
      </w:r>
      <w:r>
        <w:rPr>
          <w:lang w:val="ru-RU"/>
        </w:rPr>
        <w:tab/>
      </w:r>
      <w:r>
        <w:rPr>
          <w:szCs w:val="18"/>
          <w:lang w:val="ru-RU"/>
        </w:rPr>
        <w:t xml:space="preserve">Сообщение № 538/1993, </w:t>
      </w:r>
      <w:r>
        <w:rPr>
          <w:i/>
          <w:szCs w:val="18"/>
          <w:lang w:val="ru-RU"/>
        </w:rPr>
        <w:t>Стюарт против Канады</w:t>
      </w:r>
      <w:r>
        <w:rPr>
          <w:szCs w:val="18"/>
          <w:lang w:val="ru-RU"/>
        </w:rPr>
        <w:t>, Соображения, принятые 1 ноября 1996 года, пункт 12.4.</w:t>
      </w:r>
    </w:p>
  </w:footnote>
  <w:footnote w:id="35">
    <w:p w:rsidR="00AA691D" w:rsidRPr="00AD72F1" w:rsidRDefault="00AA691D" w:rsidP="00AD72F1">
      <w:pPr>
        <w:pStyle w:val="FootnoteText"/>
        <w:rPr>
          <w:lang w:val="ru-RU"/>
        </w:rPr>
      </w:pPr>
      <w:r w:rsidRPr="00AD72F1">
        <w:rPr>
          <w:lang w:val="ru-RU"/>
        </w:rPr>
        <w:tab/>
      </w:r>
      <w:r w:rsidRPr="00AD72F1">
        <w:rPr>
          <w:rStyle w:val="FootnoteReference"/>
          <w:lang w:val="ru-RU"/>
        </w:rPr>
        <w:t>4</w:t>
      </w:r>
      <w:r w:rsidRPr="00AD72F1">
        <w:rPr>
          <w:lang w:val="ru-RU"/>
        </w:rPr>
        <w:tab/>
      </w:r>
      <w:r>
        <w:rPr>
          <w:i/>
          <w:szCs w:val="18"/>
          <w:lang w:val="ru-RU"/>
        </w:rPr>
        <w:t>Стюарт против Канады</w:t>
      </w:r>
      <w:r>
        <w:rPr>
          <w:szCs w:val="18"/>
          <w:lang w:val="ru-RU"/>
        </w:rPr>
        <w:t>, пункт 12.5.</w:t>
      </w:r>
    </w:p>
  </w:footnote>
  <w:footnote w:id="36">
    <w:p w:rsidR="00AA691D" w:rsidRDefault="00AA691D" w:rsidP="00AD72F1">
      <w:pPr>
        <w:pStyle w:val="FootnoteText"/>
        <w:rPr>
          <w:lang w:val="ru-RU"/>
        </w:rPr>
      </w:pPr>
      <w:r w:rsidRPr="00AD72F1">
        <w:rPr>
          <w:lang w:val="ru-RU"/>
        </w:rPr>
        <w:tab/>
      </w:r>
      <w:r>
        <w:rPr>
          <w:rStyle w:val="FootnoteReference"/>
          <w:lang w:val="ru-RU"/>
        </w:rPr>
        <w:t>5</w:t>
      </w:r>
      <w:r>
        <w:rPr>
          <w:lang w:val="ru-RU"/>
        </w:rPr>
        <w:tab/>
        <w:t xml:space="preserve">Сравните последнее предложение пункта 7.4 мнения большинства с пунктом 6 особого мнения членов Комитета </w:t>
      </w:r>
      <w:r>
        <w:rPr>
          <w:szCs w:val="18"/>
          <w:lang w:val="ru-RU"/>
        </w:rPr>
        <w:t xml:space="preserve">г-жи Эватт, г-жи Медины Кироги и г-на Агилара Урбины по делу </w:t>
      </w:r>
      <w:r>
        <w:rPr>
          <w:i/>
          <w:szCs w:val="18"/>
          <w:lang w:val="ru-RU"/>
        </w:rPr>
        <w:t>Стюарт против Канады</w:t>
      </w:r>
      <w:r>
        <w:rPr>
          <w:szCs w:val="18"/>
          <w:lang w:val="ru-RU"/>
        </w:rPr>
        <w:t>.</w:t>
      </w:r>
    </w:p>
  </w:footnote>
  <w:footnote w:id="37">
    <w:p w:rsidR="00AA691D" w:rsidRPr="000A54D3" w:rsidRDefault="00AA691D" w:rsidP="009A5C93">
      <w:pPr>
        <w:pStyle w:val="FootnoteText"/>
        <w:rPr>
          <w:lang w:val="ru-RU"/>
        </w:rPr>
      </w:pPr>
      <w:r>
        <w:rPr>
          <w:rStyle w:val="FootnoteReference"/>
          <w:lang w:val="ru-RU"/>
        </w:rPr>
        <w:tab/>
      </w:r>
      <w:r w:rsidRPr="0096077D">
        <w:rPr>
          <w:rStyle w:val="FootnoteReference"/>
        </w:rPr>
        <w:sym w:font="Symbol" w:char="F036"/>
      </w:r>
      <w:r>
        <w:rPr>
          <w:lang w:val="ru-RU"/>
        </w:rPr>
        <w:tab/>
      </w:r>
      <w:r w:rsidRPr="0096077D">
        <w:rPr>
          <w:szCs w:val="18"/>
          <w:lang w:val="ru-RU"/>
        </w:rPr>
        <w:t xml:space="preserve">Сообщение № 1959/2010, </w:t>
      </w:r>
      <w:r w:rsidRPr="0096077D">
        <w:rPr>
          <w:i/>
          <w:szCs w:val="18"/>
          <w:lang w:val="ru-RU"/>
        </w:rPr>
        <w:t>Варсаме против Канады</w:t>
      </w:r>
      <w:r w:rsidRPr="0096077D">
        <w:rPr>
          <w:szCs w:val="18"/>
          <w:lang w:val="ru-RU"/>
        </w:rPr>
        <w:t>, Соображения, приняты</w:t>
      </w:r>
      <w:r>
        <w:rPr>
          <w:szCs w:val="18"/>
          <w:lang w:val="ru-RU"/>
        </w:rPr>
        <w:t>е 21 июля 2011 года, пункты 8.4−</w:t>
      </w:r>
      <w:r w:rsidRPr="0096077D">
        <w:rPr>
          <w:szCs w:val="18"/>
          <w:lang w:val="ru-RU"/>
        </w:rPr>
        <w:t xml:space="preserve">8.6. В части, касающейся пункта 4 статьи 12, наше несогласное мнение по настоящему сообщению распространяется также на принятые Комитетом Соображения по делу </w:t>
      </w:r>
      <w:r w:rsidRPr="0096077D">
        <w:rPr>
          <w:i/>
          <w:szCs w:val="18"/>
          <w:lang w:val="ru-RU"/>
        </w:rPr>
        <w:t>Варсаме против Канады</w:t>
      </w:r>
      <w:r w:rsidRPr="0096077D">
        <w:rPr>
          <w:szCs w:val="18"/>
          <w:lang w:val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91D" w:rsidRPr="005F0588" w:rsidRDefault="00AA691D">
    <w:pPr>
      <w:pStyle w:val="Header"/>
      <w:rPr>
        <w:lang w:val="en-US"/>
      </w:rPr>
    </w:pPr>
    <w:r>
      <w:rPr>
        <w:lang w:val="en-US"/>
      </w:rPr>
      <w:t>CCPR/C/102/D/1557/2007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91D" w:rsidRPr="005F0588" w:rsidRDefault="00AA691D">
    <w:pPr>
      <w:pStyle w:val="Header"/>
      <w:rPr>
        <w:lang w:val="en-US"/>
      </w:rPr>
    </w:pPr>
    <w:r>
      <w:rPr>
        <w:lang w:val="en-US"/>
      </w:rPr>
      <w:tab/>
      <w:t>CCPR/C/102/D/1557/2007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BD5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F410F"/>
    <w:rsid w:val="00117AEE"/>
    <w:rsid w:val="001463F7"/>
    <w:rsid w:val="0015769C"/>
    <w:rsid w:val="001755A4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24C90"/>
    <w:rsid w:val="00232D42"/>
    <w:rsid w:val="00237334"/>
    <w:rsid w:val="00244357"/>
    <w:rsid w:val="002444F4"/>
    <w:rsid w:val="002629A0"/>
    <w:rsid w:val="0026479C"/>
    <w:rsid w:val="0028492B"/>
    <w:rsid w:val="00291C8F"/>
    <w:rsid w:val="002A256F"/>
    <w:rsid w:val="002B0A1F"/>
    <w:rsid w:val="002C5036"/>
    <w:rsid w:val="002C6A71"/>
    <w:rsid w:val="002C6D5F"/>
    <w:rsid w:val="002D15EA"/>
    <w:rsid w:val="002D6C07"/>
    <w:rsid w:val="002E0CE6"/>
    <w:rsid w:val="002E1163"/>
    <w:rsid w:val="002E43F3"/>
    <w:rsid w:val="00320EF4"/>
    <w:rsid w:val="003215F5"/>
    <w:rsid w:val="00332891"/>
    <w:rsid w:val="00350B4F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C84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0BD"/>
    <w:rsid w:val="004C43EC"/>
    <w:rsid w:val="004E6729"/>
    <w:rsid w:val="004F0E47"/>
    <w:rsid w:val="0051339C"/>
    <w:rsid w:val="0051412F"/>
    <w:rsid w:val="00521E08"/>
    <w:rsid w:val="00522B6F"/>
    <w:rsid w:val="0052430E"/>
    <w:rsid w:val="005276AD"/>
    <w:rsid w:val="00540A9A"/>
    <w:rsid w:val="00543522"/>
    <w:rsid w:val="00545680"/>
    <w:rsid w:val="00565B23"/>
    <w:rsid w:val="0056618E"/>
    <w:rsid w:val="00576F59"/>
    <w:rsid w:val="00577A34"/>
    <w:rsid w:val="00580AAD"/>
    <w:rsid w:val="00593A04"/>
    <w:rsid w:val="005A1B46"/>
    <w:rsid w:val="005A27E1"/>
    <w:rsid w:val="005A6D5A"/>
    <w:rsid w:val="005B1B28"/>
    <w:rsid w:val="005B7D51"/>
    <w:rsid w:val="005B7F35"/>
    <w:rsid w:val="005C1BD5"/>
    <w:rsid w:val="005C2081"/>
    <w:rsid w:val="005C678A"/>
    <w:rsid w:val="005D346D"/>
    <w:rsid w:val="005E3E01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81637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C40A5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727A1"/>
    <w:rsid w:val="00886B0F"/>
    <w:rsid w:val="00887A27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00D8A"/>
    <w:rsid w:val="009060E6"/>
    <w:rsid w:val="00915B0A"/>
    <w:rsid w:val="00926904"/>
    <w:rsid w:val="009372F0"/>
    <w:rsid w:val="00955022"/>
    <w:rsid w:val="00957B4D"/>
    <w:rsid w:val="00964EEA"/>
    <w:rsid w:val="00980C86"/>
    <w:rsid w:val="009A5C93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A691D"/>
    <w:rsid w:val="00AB5BF0"/>
    <w:rsid w:val="00AC1C95"/>
    <w:rsid w:val="00AC2CCB"/>
    <w:rsid w:val="00AC443A"/>
    <w:rsid w:val="00AD72F1"/>
    <w:rsid w:val="00AE60E2"/>
    <w:rsid w:val="00B0169F"/>
    <w:rsid w:val="00B05F21"/>
    <w:rsid w:val="00B14EA9"/>
    <w:rsid w:val="00B30A3C"/>
    <w:rsid w:val="00B5637F"/>
    <w:rsid w:val="00B76C3C"/>
    <w:rsid w:val="00B81305"/>
    <w:rsid w:val="00BB17DC"/>
    <w:rsid w:val="00BB1AF9"/>
    <w:rsid w:val="00BB4C4A"/>
    <w:rsid w:val="00BC792F"/>
    <w:rsid w:val="00BC7F12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3378"/>
    <w:rsid w:val="00C54056"/>
    <w:rsid w:val="00C663A3"/>
    <w:rsid w:val="00C75CB2"/>
    <w:rsid w:val="00C8298E"/>
    <w:rsid w:val="00C90723"/>
    <w:rsid w:val="00C90D5C"/>
    <w:rsid w:val="00CA609E"/>
    <w:rsid w:val="00CA7DA4"/>
    <w:rsid w:val="00CB31FB"/>
    <w:rsid w:val="00CB770E"/>
    <w:rsid w:val="00CC286F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76358"/>
    <w:rsid w:val="00D809D1"/>
    <w:rsid w:val="00D84ECF"/>
    <w:rsid w:val="00DA2851"/>
    <w:rsid w:val="00DA2B7C"/>
    <w:rsid w:val="00DA5686"/>
    <w:rsid w:val="00DB2FC0"/>
    <w:rsid w:val="00DF18FA"/>
    <w:rsid w:val="00DF49CA"/>
    <w:rsid w:val="00DF749A"/>
    <w:rsid w:val="00DF775B"/>
    <w:rsid w:val="00E007F3"/>
    <w:rsid w:val="00E00DEA"/>
    <w:rsid w:val="00E06EF0"/>
    <w:rsid w:val="00E11679"/>
    <w:rsid w:val="00E307D1"/>
    <w:rsid w:val="00E35B25"/>
    <w:rsid w:val="00E46A04"/>
    <w:rsid w:val="00E47DCC"/>
    <w:rsid w:val="00E6465C"/>
    <w:rsid w:val="00E717F3"/>
    <w:rsid w:val="00E72C5E"/>
    <w:rsid w:val="00E73451"/>
    <w:rsid w:val="00E7489F"/>
    <w:rsid w:val="00E75147"/>
    <w:rsid w:val="00E76F3D"/>
    <w:rsid w:val="00E8167D"/>
    <w:rsid w:val="00E82230"/>
    <w:rsid w:val="00E907E9"/>
    <w:rsid w:val="00E96BE7"/>
    <w:rsid w:val="00EA2CD0"/>
    <w:rsid w:val="00EC0044"/>
    <w:rsid w:val="00EC6B9F"/>
    <w:rsid w:val="00ED5BD3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B7D06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ngleTxtG">
    <w:name w:val="_ Single Txt_G"/>
    <w:basedOn w:val="Normal"/>
    <w:link w:val="SingleTxtGChar"/>
    <w:rsid w:val="005A27E1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character" w:customStyle="1" w:styleId="SingleTxtGChar">
    <w:name w:val="_ Single Txt_G Char"/>
    <w:link w:val="SingleTxtG"/>
    <w:rsid w:val="005A27E1"/>
    <w:rPr>
      <w:lang w:val="en-GB" w:eastAsia="en-US" w:bidi="ar-SA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</Template>
  <TotalTime>0</TotalTime>
  <Pages>30</Pages>
  <Words>12274</Words>
  <Characters>69964</Characters>
  <Application>Microsoft Office Outlook</Application>
  <DocSecurity>4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11-45650</vt:lpstr>
    </vt:vector>
  </TitlesOfParts>
  <Manager>Mursankova/Poluektov</Manager>
  <Company>CSD</Company>
  <LinksUpToDate>false</LinksUpToDate>
  <CharactersWithSpaces>82074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11-45650</dc:title>
  <dc:subject>CCPR/C/102/D/1557/2007</dc:subject>
  <dc:creator>Ioulia Goussarova</dc:creator>
  <cp:keywords/>
  <dc:description/>
  <cp:lastModifiedBy>Anna Kisseleva</cp:lastModifiedBy>
  <cp:revision>2</cp:revision>
  <cp:lastPrinted>1601-01-01T00:00:00Z</cp:lastPrinted>
  <dcterms:created xsi:type="dcterms:W3CDTF">2011-11-09T11:22:00Z</dcterms:created>
  <dcterms:modified xsi:type="dcterms:W3CDTF">2011-11-09T11:22:00Z</dcterms:modified>
</cp:coreProperties>
</file>