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1309EF">
            <w:pPr>
              <w:spacing w:line="240" w:lineRule="atLeast"/>
              <w:jc w:val="right"/>
              <w:rPr>
                <w:szCs w:val="21"/>
              </w:rPr>
            </w:pPr>
            <w:r>
              <w:rPr>
                <w:rFonts w:hint="eastAsia"/>
                <w:sz w:val="40"/>
                <w:szCs w:val="40"/>
              </w:rPr>
              <w:t>CCPR</w:t>
            </w:r>
            <w:r w:rsidR="00C40431" w:rsidRPr="002D3D9F">
              <w:rPr>
                <w:sz w:val="20"/>
              </w:rPr>
              <w:t>/</w:t>
            </w:r>
            <w:r>
              <w:rPr>
                <w:sz w:val="20"/>
              </w:rPr>
              <w:t>C</w:t>
            </w:r>
            <w:r w:rsidR="007A54DB" w:rsidRPr="007A54DB">
              <w:rPr>
                <w:sz w:val="20"/>
              </w:rPr>
              <w:t>/</w:t>
            </w:r>
            <w:r>
              <w:rPr>
                <w:sz w:val="20"/>
              </w:rPr>
              <w:t>10</w:t>
            </w:r>
            <w:r>
              <w:rPr>
                <w:rFonts w:hint="eastAsia"/>
                <w:sz w:val="20"/>
              </w:rPr>
              <w:t>5</w:t>
            </w:r>
            <w:r w:rsidR="007A54DB" w:rsidRPr="007A54DB">
              <w:rPr>
                <w:sz w:val="20"/>
              </w:rPr>
              <w:t>/</w:t>
            </w:r>
            <w:r>
              <w:rPr>
                <w:sz w:val="20"/>
              </w:rPr>
              <w:t>D</w:t>
            </w:r>
            <w:r w:rsidR="007A54DB" w:rsidRPr="007A54DB">
              <w:rPr>
                <w:sz w:val="20"/>
              </w:rPr>
              <w:t>/</w:t>
            </w:r>
            <w:r>
              <w:rPr>
                <w:sz w:val="20"/>
              </w:rPr>
              <w:t>17</w:t>
            </w:r>
            <w:r>
              <w:rPr>
                <w:rFonts w:hint="eastAsia"/>
                <w:sz w:val="20"/>
              </w:rPr>
              <w:t>84</w:t>
            </w:r>
            <w:r w:rsidR="007A54DB" w:rsidRPr="007A54DB">
              <w:rPr>
                <w:sz w:val="20"/>
              </w:rPr>
              <w:t>/</w:t>
            </w:r>
            <w:r>
              <w:rPr>
                <w:sz w:val="20"/>
              </w:rPr>
              <w:t>2008</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7A54DB" w:rsidRPr="007A54DB" w:rsidRDefault="001309EF" w:rsidP="007A54DB">
            <w:pPr>
              <w:spacing w:before="240" w:line="240" w:lineRule="atLeast"/>
              <w:rPr>
                <w:sz w:val="20"/>
              </w:rPr>
            </w:pPr>
            <w:r>
              <w:rPr>
                <w:sz w:val="20"/>
              </w:rPr>
              <w:t>Distr.: General</w:t>
            </w:r>
          </w:p>
          <w:p w:rsidR="00C40431" w:rsidRPr="002D3D9F" w:rsidRDefault="001309EF" w:rsidP="007A54DB">
            <w:pPr>
              <w:spacing w:line="240" w:lineRule="atLeast"/>
              <w:rPr>
                <w:rFonts w:hint="eastAsia"/>
                <w:sz w:val="20"/>
              </w:rPr>
            </w:pPr>
            <w:r>
              <w:rPr>
                <w:rFonts w:hint="eastAsia"/>
                <w:sz w:val="20"/>
              </w:rPr>
              <w:t>5</w:t>
            </w:r>
            <w:r w:rsidR="007A54DB" w:rsidRPr="007A54DB">
              <w:rPr>
                <w:sz w:val="20"/>
              </w:rPr>
              <w:t xml:space="preserve"> </w:t>
            </w:r>
            <w:r>
              <w:rPr>
                <w:rFonts w:hint="eastAsia"/>
                <w:sz w:val="20"/>
              </w:rPr>
              <w:t>September</w:t>
            </w:r>
            <w:r w:rsidR="007A54DB" w:rsidRPr="007A54DB">
              <w:rPr>
                <w:sz w:val="20"/>
              </w:rPr>
              <w:t xml:space="preserve"> </w:t>
            </w:r>
            <w:r>
              <w:rPr>
                <w:sz w:val="20"/>
              </w:rPr>
              <w:t>20</w:t>
            </w:r>
            <w:r>
              <w:rPr>
                <w:rFonts w:hint="eastAsia"/>
                <w:sz w:val="20"/>
              </w:rPr>
              <w:t>12</w:t>
            </w:r>
          </w:p>
          <w:p w:rsidR="00C40431" w:rsidRPr="002D3D9F" w:rsidRDefault="001309EF">
            <w:pPr>
              <w:spacing w:line="240" w:lineRule="atLeast"/>
              <w:rPr>
                <w:sz w:val="20"/>
              </w:rPr>
            </w:pPr>
            <w:r>
              <w:rPr>
                <w:sz w:val="20"/>
              </w:rPr>
              <w:t>Chinese</w:t>
            </w:r>
            <w:r w:rsidR="00C40431" w:rsidRPr="002D3D9F">
              <w:rPr>
                <w:sz w:val="20"/>
              </w:rPr>
              <w:t xml:space="preserve"> </w:t>
            </w:r>
          </w:p>
          <w:p w:rsidR="00C40431" w:rsidRPr="002D3D9F" w:rsidRDefault="001309EF">
            <w:pPr>
              <w:spacing w:line="240" w:lineRule="atLeast"/>
              <w:rPr>
                <w:rFonts w:hint="eastAsia"/>
                <w:sz w:val="20"/>
              </w:rPr>
            </w:pPr>
            <w:r>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9B6E44">
      <w:pPr>
        <w:pStyle w:val="HChGC"/>
        <w:spacing w:before="600"/>
      </w:pPr>
      <w:r>
        <w:tab/>
      </w:r>
      <w:r>
        <w:tab/>
      </w:r>
      <w:r w:rsidR="007A54DB" w:rsidRPr="007A54DB">
        <w:t>第</w:t>
      </w:r>
      <w:r w:rsidR="001309EF">
        <w:t>17</w:t>
      </w:r>
      <w:r w:rsidR="001309EF">
        <w:rPr>
          <w:rFonts w:hint="eastAsia"/>
        </w:rPr>
        <w:t>84</w:t>
      </w:r>
      <w:r w:rsidR="007A54DB" w:rsidRPr="007A54DB">
        <w:t>/</w:t>
      </w:r>
      <w:r w:rsidR="001309EF">
        <w:t>2008</w:t>
      </w:r>
      <w:r w:rsidR="007A54DB" w:rsidRPr="007A54DB">
        <w:t>号来文</w:t>
      </w:r>
    </w:p>
    <w:p w:rsidR="00C40431" w:rsidRDefault="00C40431" w:rsidP="007A54DB">
      <w:pPr>
        <w:pStyle w:val="H1GC"/>
        <w:rPr>
          <w:rFonts w:hint="eastAsia"/>
        </w:rPr>
      </w:pPr>
      <w:r>
        <w:tab/>
      </w:r>
      <w:r>
        <w:tab/>
      </w:r>
      <w:r w:rsidR="007A54DB" w:rsidRPr="00263018">
        <w:t>委员会第一</w:t>
      </w:r>
      <w:r w:rsidR="007A54DB" w:rsidRPr="00263018">
        <w:rPr>
          <w:rFonts w:hAnsi="SimSun"/>
        </w:rPr>
        <w:t>〇</w:t>
      </w:r>
      <w:r w:rsidR="007A54DB">
        <w:rPr>
          <w:rFonts w:hint="eastAsia"/>
        </w:rPr>
        <w:t>五</w:t>
      </w:r>
      <w:r w:rsidR="007A54DB" w:rsidRPr="00263018">
        <w:t>届会议通过的意见</w:t>
      </w:r>
      <w:r w:rsidR="009677C7">
        <w:rPr>
          <w:rFonts w:hint="eastAsia"/>
        </w:rPr>
        <w:br/>
      </w:r>
      <w:r w:rsidR="004C1203">
        <w:rPr>
          <w:rFonts w:hint="eastAsia"/>
        </w:rPr>
        <w:t>(</w:t>
      </w:r>
      <w:r w:rsidR="001309EF">
        <w:t>2012</w:t>
      </w:r>
      <w:r w:rsidR="007A54DB" w:rsidRPr="00263018">
        <w:t>年</w:t>
      </w:r>
      <w:r w:rsidR="001309EF">
        <w:rPr>
          <w:rFonts w:hint="eastAsia"/>
        </w:rPr>
        <w:t>7</w:t>
      </w:r>
      <w:r w:rsidR="007A54DB" w:rsidRPr="00263018">
        <w:t>月</w:t>
      </w:r>
      <w:r w:rsidR="001309EF">
        <w:rPr>
          <w:rFonts w:hint="eastAsia"/>
        </w:rPr>
        <w:t>9</w:t>
      </w:r>
      <w:r w:rsidR="007A54DB" w:rsidRPr="00263018">
        <w:t>日至</w:t>
      </w:r>
      <w:r w:rsidR="001309EF">
        <w:rPr>
          <w:rFonts w:hint="eastAsia"/>
        </w:rPr>
        <w:t>27</w:t>
      </w:r>
      <w:r w:rsidR="007A54DB" w:rsidRPr="00263018">
        <w:t>日</w:t>
      </w:r>
      <w:r w:rsidR="004C1203">
        <w:rPr>
          <w:rFonts w:hint="eastAsia"/>
        </w:rPr>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C74FB6" w:rsidRDefault="001309EF" w:rsidP="002C2513">
            <w:pPr>
              <w:pStyle w:val="SingleTxtGC"/>
              <w:ind w:left="0" w:right="0"/>
            </w:pPr>
            <w:r>
              <w:rPr>
                <w:lang w:val="en-GB"/>
              </w:rPr>
              <w:t>Vladimir</w:t>
            </w:r>
            <w:r w:rsidR="004C1203" w:rsidRPr="004C1203">
              <w:rPr>
                <w:lang w:val="en-GB"/>
              </w:rPr>
              <w:t xml:space="preserve"> </w:t>
            </w:r>
            <w:r>
              <w:rPr>
                <w:lang w:val="en-GB"/>
              </w:rPr>
              <w:t>Schumilin</w:t>
            </w:r>
            <w:r w:rsidR="009677C7">
              <w:rPr>
                <w:rFonts w:hint="eastAsia"/>
                <w:lang w:val="en-GB"/>
              </w:rPr>
              <w:t xml:space="preserve"> </w:t>
            </w:r>
            <w:r w:rsidR="004C1203" w:rsidRPr="004C1203">
              <w:t>(</w:t>
            </w:r>
            <w:r w:rsidR="004C1203" w:rsidRPr="004C1203">
              <w:t>无律师代理</w:t>
            </w:r>
            <w:r w:rsidR="004C1203" w:rsidRPr="004C1203">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C74FB6" w:rsidRDefault="004C1203" w:rsidP="002C2513">
            <w:pPr>
              <w:pStyle w:val="SingleTxtGC"/>
              <w:ind w:left="0" w:right="0"/>
            </w:pPr>
            <w:r w:rsidRPr="004C1203">
              <w:t>白俄罗斯</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1309EF" w:rsidP="002C2513">
            <w:pPr>
              <w:pStyle w:val="SingleTxtGC"/>
              <w:ind w:left="0" w:right="0"/>
              <w:rPr>
                <w:rFonts w:hint="eastAsia"/>
              </w:rPr>
            </w:pPr>
            <w:r>
              <w:t>200</w:t>
            </w:r>
            <w:r>
              <w:rPr>
                <w:rFonts w:hint="eastAsia"/>
              </w:rPr>
              <w:t>8</w:t>
            </w:r>
            <w:r w:rsidR="004C1203" w:rsidRPr="004C1203">
              <w:t>年</w:t>
            </w:r>
            <w:r>
              <w:t>3</w:t>
            </w:r>
            <w:r w:rsidR="004C1203" w:rsidRPr="004C1203">
              <w:t>月</w:t>
            </w:r>
            <w:r>
              <w:t>17</w:t>
            </w:r>
            <w:r w:rsidR="004C1203" w:rsidRPr="004C1203">
              <w:t>日</w:t>
            </w:r>
            <w:r w:rsidR="004C1203" w:rsidRPr="004C1203">
              <w:t>(</w:t>
            </w:r>
            <w:r w:rsidR="004C1203" w:rsidRPr="004C1203">
              <w:t>首次提交</w:t>
            </w:r>
            <w:r w:rsidR="004C1203" w:rsidRPr="004C1203">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4C1203" w:rsidP="002C2513">
            <w:pPr>
              <w:pStyle w:val="SingleTxtGC"/>
              <w:ind w:left="0" w:right="0"/>
              <w:rPr>
                <w:rFonts w:hint="eastAsia"/>
                <w:lang w:val="fr-CH"/>
              </w:rPr>
            </w:pPr>
            <w:r w:rsidRPr="004C1203">
              <w:t>特别报告员根据议事规则第</w:t>
            </w:r>
            <w:r w:rsidR="001309EF">
              <w:t>97</w:t>
            </w:r>
            <w:r w:rsidRPr="004C1203">
              <w:t>条作出的决定，</w:t>
            </w:r>
            <w:r w:rsidR="001309EF">
              <w:t>2008</w:t>
            </w:r>
            <w:r w:rsidRPr="004C1203">
              <w:t>年</w:t>
            </w:r>
            <w:r w:rsidR="001309EF">
              <w:rPr>
                <w:rFonts w:hint="eastAsia"/>
              </w:rPr>
              <w:t>4</w:t>
            </w:r>
            <w:r w:rsidRPr="004C1203">
              <w:t>月</w:t>
            </w:r>
            <w:r w:rsidR="001309EF">
              <w:t>2</w:t>
            </w:r>
            <w:r w:rsidR="001309EF">
              <w:rPr>
                <w:rFonts w:hint="eastAsia"/>
              </w:rPr>
              <w:t>9</w:t>
            </w:r>
            <w:r w:rsidRPr="004C1203">
              <w:t>日转交缔约国</w:t>
            </w:r>
            <w:r w:rsidRPr="004C1203">
              <w:t>(</w:t>
            </w:r>
            <w:r w:rsidRPr="004C1203">
              <w:t>未以文件形式分发</w:t>
            </w:r>
            <w:r w:rsidRPr="004C1203">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C74FB6" w:rsidRDefault="001309EF" w:rsidP="002C2513">
            <w:pPr>
              <w:pStyle w:val="SingleTxtGC"/>
              <w:ind w:left="0" w:right="0"/>
              <w:rPr>
                <w:rFonts w:hint="eastAsia"/>
                <w:lang w:val="fr-CH"/>
              </w:rPr>
            </w:pPr>
            <w:r>
              <w:rPr>
                <w:snapToGrid/>
              </w:rPr>
              <w:t>2012</w:t>
            </w:r>
            <w:r w:rsidR="004C1203" w:rsidRPr="004C1203">
              <w:rPr>
                <w:snapToGrid/>
              </w:rPr>
              <w:t>年</w:t>
            </w:r>
            <w:r>
              <w:rPr>
                <w:rFonts w:hint="eastAsia"/>
                <w:snapToGrid/>
              </w:rPr>
              <w:t>7</w:t>
            </w:r>
            <w:r w:rsidR="004C1203" w:rsidRPr="004C1203">
              <w:rPr>
                <w:snapToGrid/>
              </w:rPr>
              <w:t>月</w:t>
            </w:r>
            <w:r>
              <w:rPr>
                <w:rFonts w:hint="eastAsia"/>
                <w:snapToGrid/>
              </w:rPr>
              <w:t>23</w:t>
            </w:r>
            <w:r w:rsidR="004C1203" w:rsidRPr="004C1203">
              <w:rPr>
                <w:snapToGrid/>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C74FB6" w:rsidRDefault="004C1203" w:rsidP="002C2513">
            <w:pPr>
              <w:pStyle w:val="SingleTxtGC"/>
              <w:ind w:left="0" w:right="0"/>
              <w:rPr>
                <w:rFonts w:hint="eastAsia"/>
                <w:snapToGrid/>
              </w:rPr>
            </w:pPr>
            <w:r w:rsidRPr="004C1203">
              <w:rPr>
                <w:rFonts w:hint="eastAsia"/>
                <w:snapToGrid/>
              </w:rPr>
              <w:t>个人因散发传单遭到</w:t>
            </w:r>
            <w:r w:rsidRPr="004C1203">
              <w:rPr>
                <w:rFonts w:hint="eastAsia"/>
                <w:snapToGrid/>
              </w:rPr>
              <w:t>(</w:t>
            </w:r>
            <w:r w:rsidRPr="004C1203">
              <w:rPr>
                <w:rFonts w:hint="eastAsia"/>
                <w:snapToGrid/>
              </w:rPr>
              <w:t>罚款</w:t>
            </w:r>
            <w:r w:rsidRPr="004C1203">
              <w:rPr>
                <w:rFonts w:hint="eastAsia"/>
                <w:snapToGrid/>
              </w:rPr>
              <w:t>)</w:t>
            </w:r>
            <w:r w:rsidRPr="004C1203">
              <w:rPr>
                <w:rFonts w:hint="eastAsia"/>
                <w:snapToGrid/>
              </w:rPr>
              <w:t>制裁，以无道理的限制，违反传播信息自由权，</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C74FB6" w:rsidRDefault="004C1203" w:rsidP="002C2513">
            <w:pPr>
              <w:pStyle w:val="SingleTxtGC"/>
              <w:ind w:left="0" w:right="0"/>
              <w:rPr>
                <w:rFonts w:hint="eastAsia"/>
                <w:snapToGrid/>
              </w:rPr>
            </w:pPr>
            <w:r w:rsidRPr="004C1203">
              <w:rPr>
                <w:snapToGrid/>
              </w:rPr>
              <w:t>援用无遗国内补救办法</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C657A9" w:rsidRDefault="004C1203" w:rsidP="002C2513">
            <w:pPr>
              <w:pStyle w:val="SingleTxtGC"/>
              <w:ind w:left="0" w:right="0"/>
              <w:rPr>
                <w:rFonts w:hint="eastAsia"/>
                <w:snapToGrid/>
              </w:rPr>
            </w:pPr>
            <w:r w:rsidRPr="004C1203">
              <w:rPr>
                <w:snapToGrid/>
              </w:rPr>
              <w:t>传递信息权；</w:t>
            </w:r>
            <w:r w:rsidRPr="004C1203">
              <w:rPr>
                <w:rFonts w:hint="eastAsia"/>
                <w:snapToGrid/>
              </w:rPr>
              <w:t>可允许的限制</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C657A9" w:rsidRDefault="004C1203" w:rsidP="002C2513">
            <w:pPr>
              <w:pStyle w:val="SingleTxtGC"/>
              <w:ind w:left="0" w:right="0"/>
              <w:rPr>
                <w:rFonts w:hint="eastAsia"/>
                <w:snapToGrid/>
              </w:rPr>
            </w:pPr>
            <w:r w:rsidRPr="004C1203">
              <w:rPr>
                <w:snapToGrid/>
              </w:rPr>
              <w:t>第十</w:t>
            </w:r>
            <w:r w:rsidRPr="004C1203">
              <w:rPr>
                <w:rFonts w:hint="eastAsia"/>
                <w:snapToGrid/>
              </w:rPr>
              <w:t>九条</w:t>
            </w:r>
            <w:r w:rsidRPr="004C1203">
              <w:rPr>
                <w:snapToGrid/>
              </w:rPr>
              <w:t>第</w:t>
            </w:r>
            <w:r w:rsidR="001309EF">
              <w:rPr>
                <w:rFonts w:hint="eastAsia"/>
                <w:snapToGrid/>
              </w:rPr>
              <w:t>2</w:t>
            </w:r>
            <w:r w:rsidRPr="004C1203">
              <w:rPr>
                <w:snapToGrid/>
              </w:rPr>
              <w:t>款和第</w:t>
            </w:r>
            <w:r w:rsidR="001309EF">
              <w:rPr>
                <w:rFonts w:hint="eastAsia"/>
                <w:snapToGrid/>
              </w:rPr>
              <w:t>3</w:t>
            </w:r>
            <w:r w:rsidRPr="004C1203">
              <w:rPr>
                <w:snapToGrid/>
              </w:rPr>
              <w:t>款</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Default="004C1203" w:rsidP="002C2513">
            <w:pPr>
              <w:pStyle w:val="SingleTxtGC"/>
              <w:ind w:left="0" w:right="0"/>
              <w:rPr>
                <w:rFonts w:hint="eastAsia"/>
                <w:snapToGrid/>
              </w:rPr>
            </w:pPr>
            <w:r w:rsidRPr="004C1203">
              <w:rPr>
                <w:snapToGrid/>
              </w:rPr>
              <w:t>第五条第</w:t>
            </w:r>
            <w:r w:rsidR="001309EF">
              <w:rPr>
                <w:snapToGrid/>
              </w:rPr>
              <w:t>2</w:t>
            </w:r>
            <w:r w:rsidRPr="004C1203">
              <w:rPr>
                <w:snapToGrid/>
              </w:rPr>
              <w:t>款</w:t>
            </w:r>
            <w:r w:rsidRPr="004C1203">
              <w:rPr>
                <w:snapToGrid/>
              </w:rPr>
              <w:t>(</w:t>
            </w:r>
            <w:r w:rsidRPr="004C1203">
              <w:rPr>
                <w:snapToGrid/>
              </w:rPr>
              <w:t>丑</w:t>
            </w:r>
            <w:r w:rsidRPr="004C1203">
              <w:rPr>
                <w:snapToGrid/>
              </w:rPr>
              <w:t>)</w:t>
            </w:r>
            <w:r w:rsidRPr="004C1203">
              <w:rPr>
                <w:snapToGrid/>
              </w:rPr>
              <w:t>项</w:t>
            </w:r>
          </w:p>
        </w:tc>
      </w:tr>
    </w:tbl>
    <w:p w:rsidR="00D15CBD" w:rsidRPr="00D15CBD" w:rsidRDefault="00D15CBD" w:rsidP="00D15CBD">
      <w:pPr>
        <w:pStyle w:val="SingleTxtGC"/>
        <w:rPr>
          <w:rFonts w:hint="eastAsia"/>
        </w:rPr>
      </w:pPr>
    </w:p>
    <w:p w:rsidR="00C40431" w:rsidRDefault="00C51697" w:rsidP="00C51697">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sidR="004C1203" w:rsidRPr="004C1203">
        <w:t>人权事务委员会根据《公民权利和政治权利国际公约</w:t>
      </w:r>
      <w:r w:rsidR="004C1203" w:rsidRPr="004C1203">
        <w:rPr>
          <w:rFonts w:hint="eastAsia"/>
        </w:rPr>
        <w:br/>
      </w:r>
      <w:r w:rsidR="004C1203" w:rsidRPr="004C1203">
        <w:t>任择议定书》第五条第</w:t>
      </w:r>
      <w:r w:rsidR="001309EF">
        <w:t>4</w:t>
      </w:r>
      <w:r w:rsidR="004C1203" w:rsidRPr="004C1203">
        <w:t>款在第一〇</w:t>
      </w:r>
      <w:r w:rsidR="004C1203" w:rsidRPr="004C1203">
        <w:rPr>
          <w:rFonts w:hint="eastAsia"/>
        </w:rPr>
        <w:t>五</w:t>
      </w:r>
      <w:r w:rsidR="004C1203" w:rsidRPr="004C1203">
        <w:t>届会议上</w:t>
      </w:r>
    </w:p>
    <w:p w:rsidR="00C40431" w:rsidRDefault="00C40431" w:rsidP="008A29C7">
      <w:pPr>
        <w:pStyle w:val="SingleTxtGC"/>
        <w:rPr>
          <w:rFonts w:hint="eastAsia"/>
        </w:rPr>
      </w:pPr>
      <w:r>
        <w:rPr>
          <w:rFonts w:hint="eastAsia"/>
        </w:rPr>
        <w:t>通过的关于</w:t>
      </w:r>
    </w:p>
    <w:p w:rsidR="004C1203" w:rsidRPr="004C1203" w:rsidRDefault="00C40431" w:rsidP="004C1203">
      <w:pPr>
        <w:pStyle w:val="H1GC"/>
      </w:pPr>
      <w:r>
        <w:rPr>
          <w:rFonts w:hint="eastAsia"/>
        </w:rPr>
        <w:tab/>
      </w:r>
      <w:r>
        <w:rPr>
          <w:rFonts w:hint="eastAsia"/>
        </w:rPr>
        <w:tab/>
      </w:r>
      <w:r w:rsidR="004C1203" w:rsidRPr="004C1203">
        <w:t>第</w:t>
      </w:r>
      <w:r w:rsidR="001309EF">
        <w:t>17</w:t>
      </w:r>
      <w:r w:rsidR="001309EF">
        <w:rPr>
          <w:rFonts w:hint="eastAsia"/>
        </w:rPr>
        <w:t>84</w:t>
      </w:r>
      <w:r w:rsidR="004C1203" w:rsidRPr="004C1203">
        <w:t>/</w:t>
      </w:r>
      <w:r w:rsidR="001309EF">
        <w:t>2008</w:t>
      </w:r>
      <w:r w:rsidR="004C1203" w:rsidRPr="004C1203">
        <w:t>号来文的意见</w:t>
      </w:r>
      <w:r w:rsidR="004C1203" w:rsidRPr="004C1203">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C74FB6" w:rsidRDefault="001309EF" w:rsidP="002C2513">
            <w:pPr>
              <w:pStyle w:val="SingleTxtGC"/>
              <w:ind w:left="0" w:right="0"/>
            </w:pPr>
            <w:r>
              <w:rPr>
                <w:lang w:val="en-GB"/>
              </w:rPr>
              <w:t>Vladimir</w:t>
            </w:r>
            <w:r w:rsidR="004C1203" w:rsidRPr="004C1203">
              <w:rPr>
                <w:lang w:val="en-GB"/>
              </w:rPr>
              <w:t xml:space="preserve"> </w:t>
            </w:r>
            <w:r>
              <w:rPr>
                <w:lang w:val="en-GB"/>
              </w:rPr>
              <w:t>Schumilin</w:t>
            </w:r>
            <w:r w:rsidR="00954538">
              <w:rPr>
                <w:rFonts w:hint="eastAsia"/>
                <w:lang w:val="en-GB"/>
              </w:rPr>
              <w:t xml:space="preserve"> </w:t>
            </w:r>
            <w:r w:rsidR="004C1203" w:rsidRPr="004C1203">
              <w:t>(</w:t>
            </w:r>
            <w:r w:rsidR="004C1203" w:rsidRPr="004C1203">
              <w:t>无律师代理</w:t>
            </w:r>
            <w:r w:rsidR="004C1203" w:rsidRPr="004C1203">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4C1203" w:rsidRPr="00C74FB6" w:rsidTr="00AC0B2D">
        <w:trPr>
          <w:cantSplit/>
        </w:trPr>
        <w:tc>
          <w:tcPr>
            <w:tcW w:w="1907" w:type="dxa"/>
          </w:tcPr>
          <w:p w:rsidR="004C1203" w:rsidRPr="00C74FB6" w:rsidRDefault="004C1203"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4C1203" w:rsidRPr="00263018" w:rsidRDefault="004C1203" w:rsidP="00710826">
            <w:pPr>
              <w:pStyle w:val="SingleTxtGC"/>
              <w:spacing w:after="0" w:line="240" w:lineRule="auto"/>
              <w:ind w:left="0" w:right="0"/>
            </w:pPr>
            <w:r w:rsidRPr="00263018">
              <w:t>白俄罗斯</w:t>
            </w:r>
          </w:p>
        </w:tc>
      </w:tr>
      <w:tr w:rsidR="004C1203" w:rsidRPr="00C74FB6" w:rsidTr="00AC0B2D">
        <w:trPr>
          <w:cantSplit/>
        </w:trPr>
        <w:tc>
          <w:tcPr>
            <w:tcW w:w="1907" w:type="dxa"/>
          </w:tcPr>
          <w:p w:rsidR="004C1203" w:rsidRPr="005749F7" w:rsidRDefault="004C1203"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4C1203" w:rsidRPr="009572B6" w:rsidRDefault="001309EF" w:rsidP="00710826">
            <w:pPr>
              <w:pStyle w:val="SingleTxtGC"/>
              <w:spacing w:after="0" w:line="240" w:lineRule="auto"/>
              <w:ind w:left="0" w:right="0"/>
              <w:rPr>
                <w:szCs w:val="21"/>
              </w:rPr>
            </w:pPr>
            <w:r>
              <w:rPr>
                <w:szCs w:val="21"/>
              </w:rPr>
              <w:t>200</w:t>
            </w:r>
            <w:r>
              <w:rPr>
                <w:rFonts w:hint="eastAsia"/>
                <w:szCs w:val="21"/>
              </w:rPr>
              <w:t>5</w:t>
            </w:r>
            <w:r w:rsidR="004C1203" w:rsidRPr="009572B6">
              <w:rPr>
                <w:szCs w:val="21"/>
              </w:rPr>
              <w:t>年</w:t>
            </w:r>
            <w:r>
              <w:rPr>
                <w:szCs w:val="21"/>
              </w:rPr>
              <w:t>3</w:t>
            </w:r>
            <w:r w:rsidR="004C1203" w:rsidRPr="009572B6">
              <w:rPr>
                <w:szCs w:val="21"/>
              </w:rPr>
              <w:t>月</w:t>
            </w:r>
            <w:r>
              <w:rPr>
                <w:szCs w:val="21"/>
              </w:rPr>
              <w:t>17</w:t>
            </w:r>
            <w:r w:rsidR="004C1203" w:rsidRPr="009572B6">
              <w:rPr>
                <w:szCs w:val="21"/>
              </w:rPr>
              <w:t>日</w:t>
            </w:r>
            <w:r w:rsidR="004C1203" w:rsidRPr="009572B6">
              <w:rPr>
                <w:szCs w:val="21"/>
              </w:rPr>
              <w:t>(</w:t>
            </w:r>
            <w:r w:rsidR="004C1203" w:rsidRPr="009572B6">
              <w:rPr>
                <w:szCs w:val="21"/>
              </w:rPr>
              <w:t>首次提交</w:t>
            </w:r>
            <w:r w:rsidR="004C1203" w:rsidRPr="009572B6">
              <w:rPr>
                <w:szCs w:val="21"/>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4C1203" w:rsidRPr="004C1203">
        <w:t>根据《公民权利和政治权利国际公约》第二十八条设立的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4C1203" w:rsidRPr="004C1203">
        <w:t>于</w:t>
      </w:r>
      <w:r w:rsidR="001309EF">
        <w:t>2012</w:t>
      </w:r>
      <w:r w:rsidR="004C1203" w:rsidRPr="004C1203">
        <w:t>年</w:t>
      </w:r>
      <w:r w:rsidR="001309EF">
        <w:rPr>
          <w:rFonts w:hint="eastAsia"/>
        </w:rPr>
        <w:t>7</w:t>
      </w:r>
      <w:r w:rsidR="004C1203" w:rsidRPr="004C1203">
        <w:t>月</w:t>
      </w:r>
      <w:r w:rsidR="001309EF">
        <w:rPr>
          <w:rFonts w:hint="eastAsia"/>
        </w:rPr>
        <w:t>23</w:t>
      </w:r>
      <w:r w:rsidR="004C1203" w:rsidRPr="004C1203">
        <w:t>日</w:t>
      </w:r>
      <w:r w:rsidR="004C1203" w:rsidRPr="004C1203">
        <w:rPr>
          <w:rFonts w:eastAsia="KaiTi_GB2312"/>
        </w:rPr>
        <w:t>举行会议</w:t>
      </w:r>
      <w:r w:rsidR="004C1203" w:rsidRPr="004C1203">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结束了</w:t>
      </w:r>
      <w:r w:rsidR="001309EF">
        <w:rPr>
          <w:lang w:val="en-GB"/>
        </w:rPr>
        <w:t>Vladimir</w:t>
      </w:r>
      <w:r w:rsidR="004C1203" w:rsidRPr="004C1203">
        <w:rPr>
          <w:lang w:val="en-GB"/>
        </w:rPr>
        <w:t xml:space="preserve"> </w:t>
      </w:r>
      <w:r w:rsidR="001309EF">
        <w:rPr>
          <w:lang w:val="en-GB"/>
        </w:rPr>
        <w:t>Schumilin</w:t>
      </w:r>
      <w:r w:rsidR="004C1203" w:rsidRPr="004C1203">
        <w:rPr>
          <w:rFonts w:hint="eastAsia"/>
        </w:rPr>
        <w:t>依据</w:t>
      </w:r>
      <w:r w:rsidR="004C1203" w:rsidRPr="004C1203">
        <w:t>《公民权利和政治权利国际公约任择议定书》提交人权事务委员会的第</w:t>
      </w:r>
      <w:r w:rsidR="001309EF">
        <w:t>17</w:t>
      </w:r>
      <w:r w:rsidR="001309EF">
        <w:rPr>
          <w:rFonts w:hint="eastAsia"/>
        </w:rPr>
        <w:t>84</w:t>
      </w:r>
      <w:r w:rsidR="004C1203" w:rsidRPr="004C1203">
        <w:t>/</w:t>
      </w:r>
      <w:r w:rsidR="001309EF">
        <w:t>2008</w:t>
      </w:r>
      <w:r w:rsidR="004C1203" w:rsidRPr="004C1203">
        <w:t>号来文的审议，</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4C1203" w:rsidRPr="004C1203">
        <w:t>来文提交人和缔约国提出的全部书面资料，</w:t>
      </w:r>
    </w:p>
    <w:p w:rsidR="00C40431" w:rsidRDefault="00D7111C" w:rsidP="00D7111C">
      <w:pPr>
        <w:pStyle w:val="SingleTxtGC"/>
      </w:pPr>
      <w:r>
        <w:rPr>
          <w:rFonts w:eastAsia="KaiTi_GB2312" w:hint="eastAsia"/>
        </w:rPr>
        <w:tab/>
      </w:r>
      <w:r w:rsidR="00C40431" w:rsidRPr="00877885">
        <w:rPr>
          <w:rFonts w:eastAsia="KaiTi_GB2312" w:hint="eastAsia"/>
        </w:rPr>
        <w:t>通过了</w:t>
      </w:r>
      <w:r w:rsidR="00C40431" w:rsidRPr="00E9545F">
        <w:rPr>
          <w:rFonts w:hint="eastAsia"/>
        </w:rPr>
        <w:t>如下的</w:t>
      </w:r>
      <w:r w:rsidR="00052154">
        <w:rPr>
          <w:rFonts w:hint="eastAsia"/>
        </w:rPr>
        <w:t>意见</w:t>
      </w:r>
      <w:r w:rsidR="00C40431" w:rsidRPr="00E9545F">
        <w:rPr>
          <w:rFonts w:hint="eastAsia"/>
        </w:rPr>
        <w:t>：</w:t>
      </w:r>
    </w:p>
    <w:p w:rsidR="00C40431" w:rsidRDefault="00877885" w:rsidP="00463CF0">
      <w:pPr>
        <w:pStyle w:val="H1GC"/>
      </w:pPr>
      <w:r>
        <w:rPr>
          <w:rFonts w:hint="eastAsia"/>
        </w:rPr>
        <w:tab/>
      </w:r>
      <w:r>
        <w:rPr>
          <w:rFonts w:hint="eastAsia"/>
        </w:rPr>
        <w:tab/>
      </w:r>
      <w:r w:rsidR="00710826" w:rsidRPr="00710826">
        <w:t>根据《任择议定书》第五条第</w:t>
      </w:r>
      <w:r w:rsidR="001309EF">
        <w:t>4</w:t>
      </w:r>
      <w:r w:rsidR="00710826" w:rsidRPr="00710826">
        <w:t>款提出的意见</w:t>
      </w:r>
    </w:p>
    <w:p w:rsidR="00710826" w:rsidRPr="00710826" w:rsidRDefault="001309EF" w:rsidP="00710826">
      <w:pPr>
        <w:pStyle w:val="SingleTxtGC"/>
        <w:rPr>
          <w:lang w:val="en-GB"/>
        </w:rPr>
      </w:pPr>
      <w:r>
        <w:rPr>
          <w:lang w:val="en-GB"/>
        </w:rPr>
        <w:t>1</w:t>
      </w:r>
      <w:r w:rsidR="00710826" w:rsidRPr="00710826">
        <w:rPr>
          <w:lang w:val="en-GB"/>
        </w:rPr>
        <w:t xml:space="preserve">.  </w:t>
      </w:r>
      <w:r w:rsidR="00710826" w:rsidRPr="00710826">
        <w:rPr>
          <w:lang w:val="en-GB"/>
        </w:rPr>
        <w:t>来文提交人，</w:t>
      </w:r>
      <w:r>
        <w:rPr>
          <w:lang w:val="en-GB"/>
        </w:rPr>
        <w:t>Vladimir</w:t>
      </w:r>
      <w:r w:rsidR="00710826" w:rsidRPr="00710826">
        <w:rPr>
          <w:lang w:val="en-GB"/>
        </w:rPr>
        <w:t xml:space="preserve"> </w:t>
      </w:r>
      <w:r>
        <w:rPr>
          <w:lang w:val="en-GB"/>
        </w:rPr>
        <w:t>Schumilin</w:t>
      </w:r>
      <w:r w:rsidR="00710826" w:rsidRPr="00710826">
        <w:rPr>
          <w:lang w:val="en-GB"/>
        </w:rPr>
        <w:t>是白俄罗斯国民</w:t>
      </w:r>
      <w:r w:rsidR="00710826" w:rsidRPr="00710826">
        <w:rPr>
          <w:rFonts w:hint="eastAsia"/>
          <w:lang w:val="en-GB"/>
        </w:rPr>
        <w:t>，</w:t>
      </w:r>
      <w:r>
        <w:rPr>
          <w:rFonts w:hint="eastAsia"/>
          <w:lang w:val="en-GB"/>
        </w:rPr>
        <w:t>1973</w:t>
      </w:r>
      <w:r w:rsidR="00710826" w:rsidRPr="00710826">
        <w:rPr>
          <w:rFonts w:hint="eastAsia"/>
          <w:lang w:val="en-GB"/>
        </w:rPr>
        <w:t>年出生</w:t>
      </w:r>
      <w:r w:rsidR="00710826" w:rsidRPr="00710826">
        <w:rPr>
          <w:lang w:val="en-GB"/>
        </w:rPr>
        <w:t>。他宣称</w:t>
      </w:r>
      <w:r w:rsidR="00710826" w:rsidRPr="00710826">
        <w:rPr>
          <w:rFonts w:hint="eastAsia"/>
          <w:lang w:val="en-GB"/>
        </w:rPr>
        <w:t>由于</w:t>
      </w:r>
      <w:r w:rsidR="00710826" w:rsidRPr="00710826">
        <w:rPr>
          <w:lang w:val="en-GB"/>
        </w:rPr>
        <w:t>白俄罗斯违反</w:t>
      </w:r>
      <w:r w:rsidR="00710826" w:rsidRPr="00710826">
        <w:rPr>
          <w:rFonts w:hint="eastAsia"/>
          <w:lang w:val="en-GB"/>
        </w:rPr>
        <w:t>了</w:t>
      </w:r>
      <w:r w:rsidR="00710826" w:rsidRPr="00710826">
        <w:rPr>
          <w:lang w:val="en-GB"/>
        </w:rPr>
        <w:t>《公民权利和政治权利国际公约》第十</w:t>
      </w:r>
      <w:r w:rsidR="00710826" w:rsidRPr="00710826">
        <w:rPr>
          <w:rFonts w:hint="eastAsia"/>
          <w:lang w:val="en-GB"/>
        </w:rPr>
        <w:t>九</w:t>
      </w:r>
      <w:r w:rsidR="00710826" w:rsidRPr="00710826">
        <w:rPr>
          <w:lang w:val="en-GB"/>
        </w:rPr>
        <w:t>条第</w:t>
      </w:r>
      <w:r>
        <w:rPr>
          <w:lang w:val="en-GB"/>
        </w:rPr>
        <w:t>2</w:t>
      </w:r>
      <w:r w:rsidR="00710826" w:rsidRPr="00710826">
        <w:rPr>
          <w:lang w:val="en-GB"/>
        </w:rPr>
        <w:t>款使之沦为受害者。自</w:t>
      </w:r>
      <w:r>
        <w:rPr>
          <w:lang w:val="en-GB"/>
        </w:rPr>
        <w:t>1992</w:t>
      </w:r>
      <w:r w:rsidR="00710826" w:rsidRPr="00710826">
        <w:rPr>
          <w:lang w:val="en-GB"/>
        </w:rPr>
        <w:t>年</w:t>
      </w:r>
      <w:r>
        <w:rPr>
          <w:lang w:val="en-GB"/>
        </w:rPr>
        <w:t>12</w:t>
      </w:r>
      <w:r w:rsidR="00710826" w:rsidRPr="00710826">
        <w:rPr>
          <w:lang w:val="en-GB"/>
        </w:rPr>
        <w:t>月</w:t>
      </w:r>
      <w:r>
        <w:rPr>
          <w:lang w:val="en-GB"/>
        </w:rPr>
        <w:t>30</w:t>
      </w:r>
      <w:r w:rsidR="00710826" w:rsidRPr="00710826">
        <w:rPr>
          <w:lang w:val="en-GB"/>
        </w:rPr>
        <w:t>日起《任择议定书》对该缔约国生效。</w:t>
      </w:r>
      <w:r w:rsidR="00710826" w:rsidRPr="00710826">
        <w:rPr>
          <w:rFonts w:hint="eastAsia"/>
          <w:lang w:val="en-GB"/>
        </w:rPr>
        <w:t>提交人无律师代理。</w:t>
      </w:r>
    </w:p>
    <w:p w:rsidR="00710826" w:rsidRPr="00710826" w:rsidRDefault="00710826" w:rsidP="003B049A">
      <w:pPr>
        <w:pStyle w:val="H23GC"/>
        <w:rPr>
          <w:lang w:val="en-GB"/>
        </w:rPr>
      </w:pPr>
      <w:r w:rsidRPr="00710826">
        <w:rPr>
          <w:lang w:val="en-GB"/>
        </w:rPr>
        <w:tab/>
      </w:r>
      <w:r w:rsidRPr="00710826">
        <w:rPr>
          <w:lang w:val="en-GB"/>
        </w:rPr>
        <w:tab/>
      </w:r>
      <w:r w:rsidRPr="00710826">
        <w:rPr>
          <w:rFonts w:hint="eastAsia"/>
          <w:lang w:val="en-GB"/>
        </w:rPr>
        <w:t>提交人陈述的事实</w:t>
      </w:r>
    </w:p>
    <w:p w:rsidR="00710826" w:rsidRPr="00710826" w:rsidRDefault="001309EF" w:rsidP="00710826">
      <w:pPr>
        <w:pStyle w:val="SingleTxtGC"/>
        <w:rPr>
          <w:lang w:val="en-GB"/>
        </w:rPr>
      </w:pPr>
      <w:r>
        <w:rPr>
          <w:lang w:val="en-GB"/>
        </w:rPr>
        <w:t>2</w:t>
      </w:r>
      <w:r w:rsidR="00710826" w:rsidRPr="00710826">
        <w:rPr>
          <w:lang w:val="en-GB"/>
        </w:rPr>
        <w:t>.</w:t>
      </w:r>
      <w:r>
        <w:rPr>
          <w:lang w:val="en-GB"/>
        </w:rPr>
        <w:t>1</w:t>
      </w:r>
      <w:r w:rsidR="003B049A">
        <w:rPr>
          <w:rFonts w:hint="eastAsia"/>
          <w:lang w:val="en-GB"/>
        </w:rPr>
        <w:t xml:space="preserve">  </w:t>
      </w:r>
      <w:r>
        <w:rPr>
          <w:lang w:val="en-GB"/>
        </w:rPr>
        <w:t>2008</w:t>
      </w:r>
      <w:r w:rsidR="00710826" w:rsidRPr="00710826">
        <w:rPr>
          <w:lang w:val="en-GB"/>
        </w:rPr>
        <w:t>年</w:t>
      </w:r>
      <w:r>
        <w:rPr>
          <w:lang w:val="en-GB"/>
        </w:rPr>
        <w:t>2</w:t>
      </w:r>
      <w:r w:rsidR="00710826" w:rsidRPr="00710826">
        <w:rPr>
          <w:lang w:val="en-GB"/>
        </w:rPr>
        <w:t>月</w:t>
      </w:r>
      <w:r>
        <w:rPr>
          <w:lang w:val="en-GB"/>
        </w:rPr>
        <w:t>12</w:t>
      </w:r>
      <w:r w:rsidR="00710826" w:rsidRPr="00710826">
        <w:rPr>
          <w:lang w:val="en-GB"/>
        </w:rPr>
        <w:t>日，提交人</w:t>
      </w:r>
      <w:r w:rsidR="00710826" w:rsidRPr="00710826">
        <w:rPr>
          <w:rFonts w:hint="eastAsia"/>
          <w:lang w:val="en-GB"/>
        </w:rPr>
        <w:t>散</w:t>
      </w:r>
      <w:r w:rsidR="00710826" w:rsidRPr="00710826">
        <w:rPr>
          <w:lang w:val="en-GB"/>
        </w:rPr>
        <w:t>发传单</w:t>
      </w:r>
      <w:r w:rsidR="003B049A">
        <w:rPr>
          <w:rFonts w:hint="eastAsia"/>
          <w:lang w:val="en-GB"/>
        </w:rPr>
        <w:t>，</w:t>
      </w:r>
      <w:r w:rsidR="00710826" w:rsidRPr="001309EF">
        <w:rPr>
          <w:color w:val="0000FF"/>
          <w:vertAlign w:val="superscript"/>
          <w:lang w:val="en-GB"/>
        </w:rPr>
        <w:footnoteReference w:id="2"/>
      </w:r>
      <w:r w:rsidR="003B049A">
        <w:rPr>
          <w:rFonts w:hint="eastAsia"/>
          <w:lang w:val="en-GB"/>
        </w:rPr>
        <w:t xml:space="preserve"> </w:t>
      </w:r>
      <w:r w:rsidR="00710826" w:rsidRPr="00710826">
        <w:rPr>
          <w:rFonts w:hint="eastAsia"/>
          <w:lang w:val="en-GB"/>
        </w:rPr>
        <w:t>颁</w:t>
      </w:r>
      <w:r w:rsidR="00710826" w:rsidRPr="00710826">
        <w:rPr>
          <w:lang w:val="en-GB"/>
        </w:rPr>
        <w:t>布米林科维奇先生</w:t>
      </w:r>
      <w:r w:rsidR="00710826" w:rsidRPr="00710826">
        <w:rPr>
          <w:lang w:val="en-GB"/>
        </w:rPr>
        <w:t>—</w:t>
      </w:r>
      <w:r w:rsidR="00710826" w:rsidRPr="00710826">
        <w:rPr>
          <w:rFonts w:hint="eastAsia"/>
          <w:lang w:val="en-GB"/>
        </w:rPr>
        <w:t>曾参与</w:t>
      </w:r>
      <w:r w:rsidR="00710826" w:rsidRPr="00710826">
        <w:rPr>
          <w:lang w:val="en-GB"/>
        </w:rPr>
        <w:t>共和国总统</w:t>
      </w:r>
      <w:r w:rsidR="00710826" w:rsidRPr="00710826">
        <w:rPr>
          <w:rFonts w:hint="eastAsia"/>
          <w:lang w:val="en-GB"/>
        </w:rPr>
        <w:t>职位</w:t>
      </w:r>
      <w:r w:rsidR="00710826" w:rsidRPr="00710826">
        <w:rPr>
          <w:lang w:val="en-GB"/>
        </w:rPr>
        <w:t>竞选</w:t>
      </w:r>
      <w:r w:rsidR="00710826" w:rsidRPr="00710826">
        <w:rPr>
          <w:rFonts w:hint="eastAsia"/>
          <w:lang w:val="en-GB"/>
        </w:rPr>
        <w:t>的</w:t>
      </w:r>
      <w:r w:rsidR="00710826" w:rsidRPr="00710826">
        <w:rPr>
          <w:lang w:val="en-GB"/>
        </w:rPr>
        <w:t>候选人</w:t>
      </w:r>
      <w:r w:rsidR="00710826" w:rsidRPr="00710826">
        <w:rPr>
          <w:rFonts w:hint="eastAsia"/>
          <w:lang w:val="en-GB"/>
        </w:rPr>
        <w:t>，在</w:t>
      </w:r>
      <w:r w:rsidR="00710826" w:rsidRPr="00710826">
        <w:rPr>
          <w:lang w:val="en-GB"/>
        </w:rPr>
        <w:t>戈梅尔市</w:t>
      </w:r>
      <w:r w:rsidR="00710826" w:rsidRPr="00710826">
        <w:rPr>
          <w:rFonts w:hint="eastAsia"/>
          <w:lang w:val="en-GB"/>
        </w:rPr>
        <w:t>举行对话</w:t>
      </w:r>
      <w:r w:rsidR="00710826" w:rsidRPr="00710826">
        <w:rPr>
          <w:lang w:val="en-GB"/>
        </w:rPr>
        <w:t>会议的地点。同一天，他遭警察逮捕，并</w:t>
      </w:r>
      <w:r w:rsidR="00710826" w:rsidRPr="00710826">
        <w:rPr>
          <w:rFonts w:hint="eastAsia"/>
          <w:lang w:val="en-GB"/>
        </w:rPr>
        <w:t>依据</w:t>
      </w:r>
      <w:r w:rsidR="00710826" w:rsidRPr="00710826">
        <w:rPr>
          <w:lang w:val="en-GB"/>
        </w:rPr>
        <w:t>《行政犯罪法》</w:t>
      </w:r>
      <w:r w:rsidR="00710826" w:rsidRPr="00710826">
        <w:rPr>
          <w:lang w:val="en-GB"/>
        </w:rPr>
        <w:t>(</w:t>
      </w:r>
      <w:r w:rsidR="00710826" w:rsidRPr="00710826">
        <w:rPr>
          <w:lang w:val="en-GB"/>
        </w:rPr>
        <w:t>第一部分</w:t>
      </w:r>
      <w:r w:rsidR="00710826" w:rsidRPr="00710826">
        <w:rPr>
          <w:lang w:val="en-GB"/>
        </w:rPr>
        <w:t>)</w:t>
      </w:r>
      <w:r w:rsidR="00710826" w:rsidRPr="00710826">
        <w:rPr>
          <w:lang w:val="en-GB"/>
        </w:rPr>
        <w:t>第</w:t>
      </w:r>
      <w:r>
        <w:rPr>
          <w:lang w:val="en-GB"/>
        </w:rPr>
        <w:t>23</w:t>
      </w:r>
      <w:r w:rsidR="00710826" w:rsidRPr="00710826">
        <w:rPr>
          <w:lang w:val="en-GB"/>
        </w:rPr>
        <w:t>.</w:t>
      </w:r>
      <w:r>
        <w:rPr>
          <w:lang w:val="en-GB"/>
        </w:rPr>
        <w:t>24</w:t>
      </w:r>
      <w:r w:rsidR="00710826" w:rsidRPr="00710826">
        <w:rPr>
          <w:lang w:val="en-GB"/>
        </w:rPr>
        <w:t>条</w:t>
      </w:r>
      <w:r w:rsidR="00710826" w:rsidRPr="00710826">
        <w:rPr>
          <w:rFonts w:hint="eastAsia"/>
          <w:lang w:val="en-GB"/>
        </w:rPr>
        <w:t>立案建立了一份</w:t>
      </w:r>
      <w:r w:rsidR="00710826" w:rsidRPr="00710826">
        <w:rPr>
          <w:lang w:val="en-GB"/>
        </w:rPr>
        <w:t>行政罪档案。上述条款规定要</w:t>
      </w:r>
      <w:r w:rsidR="00710826" w:rsidRPr="00710826">
        <w:rPr>
          <w:rFonts w:hint="eastAsia"/>
          <w:lang w:val="en-GB"/>
        </w:rPr>
        <w:t>就</w:t>
      </w:r>
      <w:r w:rsidR="00710826" w:rsidRPr="00710826">
        <w:rPr>
          <w:lang w:val="en-GB"/>
        </w:rPr>
        <w:t>违反关于组织和举行会议、街头集会、示威游行、其它大规模事件或工会纠察队</w:t>
      </w:r>
      <w:r w:rsidR="00710826" w:rsidRPr="00710826">
        <w:rPr>
          <w:rFonts w:hint="eastAsia"/>
          <w:lang w:val="en-GB"/>
        </w:rPr>
        <w:t>等</w:t>
      </w:r>
      <w:r w:rsidR="00710826" w:rsidRPr="00710826">
        <w:rPr>
          <w:lang w:val="en-GB"/>
        </w:rPr>
        <w:t>现行条例的行为追究责任。上述是依据</w:t>
      </w:r>
      <w:r w:rsidR="00710826" w:rsidRPr="00710826">
        <w:rPr>
          <w:rFonts w:hint="eastAsia"/>
          <w:lang w:val="en-GB"/>
        </w:rPr>
        <w:t>有关</w:t>
      </w:r>
      <w:r w:rsidR="00710826" w:rsidRPr="00710826">
        <w:rPr>
          <w:lang w:val="en-GB"/>
        </w:rPr>
        <w:t>民众聚会具体法律设立的条例。该民众聚会法第</w:t>
      </w:r>
      <w:r>
        <w:rPr>
          <w:rFonts w:hint="eastAsia"/>
          <w:lang w:val="en-GB"/>
        </w:rPr>
        <w:t>8</w:t>
      </w:r>
      <w:r w:rsidR="00710826" w:rsidRPr="00710826">
        <w:rPr>
          <w:lang w:val="en-GB"/>
        </w:rPr>
        <w:t>条规定</w:t>
      </w:r>
      <w:r w:rsidR="00710826" w:rsidRPr="00710826">
        <w:rPr>
          <w:rFonts w:hint="eastAsia"/>
          <w:lang w:val="en-GB"/>
        </w:rPr>
        <w:t>，</w:t>
      </w:r>
      <w:r w:rsidR="00710826" w:rsidRPr="00710826">
        <w:rPr>
          <w:lang w:val="en-GB"/>
        </w:rPr>
        <w:t>即使</w:t>
      </w:r>
      <w:r w:rsidR="00710826" w:rsidRPr="00710826">
        <w:rPr>
          <w:rFonts w:hint="eastAsia"/>
          <w:lang w:val="en-GB"/>
        </w:rPr>
        <w:t>在可</w:t>
      </w:r>
      <w:r w:rsidR="00710826" w:rsidRPr="00710826">
        <w:rPr>
          <w:lang w:val="en-GB"/>
        </w:rPr>
        <w:t>否批准</w:t>
      </w:r>
      <w:r w:rsidR="00710826" w:rsidRPr="00710826">
        <w:rPr>
          <w:rFonts w:hint="eastAsia"/>
          <w:lang w:val="en-GB"/>
        </w:rPr>
        <w:t>民众聚会</w:t>
      </w:r>
      <w:r w:rsidR="00710826" w:rsidRPr="00710826">
        <w:rPr>
          <w:lang w:val="en-GB"/>
        </w:rPr>
        <w:t>问题仍</w:t>
      </w:r>
      <w:r w:rsidR="00710826" w:rsidRPr="00710826">
        <w:rPr>
          <w:rFonts w:hint="eastAsia"/>
          <w:lang w:val="en-GB"/>
        </w:rPr>
        <w:t>尚</w:t>
      </w:r>
      <w:r w:rsidR="00710826" w:rsidRPr="00710826">
        <w:rPr>
          <w:lang w:val="en-GB"/>
        </w:rPr>
        <w:t>待审议之际，亦禁止任何人编制和散发有这些事件的宣传材料。</w:t>
      </w:r>
    </w:p>
    <w:p w:rsidR="00710826" w:rsidRPr="00710826" w:rsidRDefault="001309EF" w:rsidP="00710826">
      <w:pPr>
        <w:pStyle w:val="SingleTxtGC"/>
        <w:rPr>
          <w:lang w:val="en-GB"/>
        </w:rPr>
      </w:pPr>
      <w:r>
        <w:rPr>
          <w:lang w:val="en-GB"/>
        </w:rPr>
        <w:t>2</w:t>
      </w:r>
      <w:r w:rsidR="00710826" w:rsidRPr="00710826">
        <w:rPr>
          <w:lang w:val="en-GB"/>
        </w:rPr>
        <w:t>.</w:t>
      </w:r>
      <w:r>
        <w:rPr>
          <w:lang w:val="en-GB"/>
        </w:rPr>
        <w:t>2</w:t>
      </w:r>
      <w:r w:rsidR="003B049A">
        <w:rPr>
          <w:rFonts w:hint="eastAsia"/>
          <w:lang w:val="en-GB"/>
        </w:rPr>
        <w:t xml:space="preserve">  </w:t>
      </w:r>
      <w:r w:rsidR="00710826" w:rsidRPr="00710826">
        <w:rPr>
          <w:lang w:val="en-GB"/>
        </w:rPr>
        <w:t>鉴于提交人散发的传单载有关于一位政治人士与公民举行对话会议的信息，警方认为提交人散发传单是违法行为。同一天，提交人被交送戈梅尔苏维埃区法庭。法庭当即下达裁决，裁定提交人散发传单宣传非法会议，是违反《行政犯罪法》</w:t>
      </w:r>
      <w:r w:rsidR="00710826" w:rsidRPr="00710826">
        <w:rPr>
          <w:lang w:val="en-GB"/>
        </w:rPr>
        <w:t>(</w:t>
      </w:r>
      <w:r w:rsidR="00D25E52">
        <w:rPr>
          <w:rFonts w:hint="eastAsia"/>
          <w:lang w:val="en-GB"/>
        </w:rPr>
        <w:t>第</w:t>
      </w:r>
      <w:r w:rsidR="00710826" w:rsidRPr="00710826">
        <w:rPr>
          <w:lang w:val="en-GB"/>
        </w:rPr>
        <w:t>一部分</w:t>
      </w:r>
      <w:r w:rsidR="00710826" w:rsidRPr="00710826">
        <w:rPr>
          <w:lang w:val="en-GB"/>
        </w:rPr>
        <w:t>)</w:t>
      </w:r>
      <w:r w:rsidR="00710826" w:rsidRPr="00710826">
        <w:rPr>
          <w:lang w:val="en-GB"/>
        </w:rPr>
        <w:t>第</w:t>
      </w:r>
      <w:r>
        <w:rPr>
          <w:lang w:val="en-GB"/>
        </w:rPr>
        <w:t>23</w:t>
      </w:r>
      <w:r w:rsidR="00710826" w:rsidRPr="00710826">
        <w:rPr>
          <w:lang w:val="en-GB"/>
        </w:rPr>
        <w:t>.</w:t>
      </w:r>
      <w:r>
        <w:rPr>
          <w:lang w:val="en-GB"/>
        </w:rPr>
        <w:t>24</w:t>
      </w:r>
      <w:r w:rsidR="00710826" w:rsidRPr="00710826">
        <w:rPr>
          <w:lang w:val="en-GB"/>
        </w:rPr>
        <w:t>条的行为</w:t>
      </w:r>
      <w:r w:rsidR="00710826" w:rsidRPr="00710826">
        <w:rPr>
          <w:rFonts w:hint="eastAsia"/>
          <w:lang w:val="en-GB"/>
        </w:rPr>
        <w:t>，对他处以</w:t>
      </w:r>
      <w:r>
        <w:rPr>
          <w:lang w:val="en-GB"/>
        </w:rPr>
        <w:t>105</w:t>
      </w:r>
      <w:r w:rsidR="00710826" w:rsidRPr="00710826">
        <w:rPr>
          <w:lang w:val="en-GB"/>
        </w:rPr>
        <w:t>万白俄罗斯卢布</w:t>
      </w:r>
      <w:r w:rsidR="00710826" w:rsidRPr="00710826">
        <w:rPr>
          <w:lang w:val="en-GB"/>
        </w:rPr>
        <w:t>(</w:t>
      </w:r>
      <w:r w:rsidR="00710826" w:rsidRPr="00710826">
        <w:rPr>
          <w:lang w:val="en-GB"/>
        </w:rPr>
        <w:t>当时相当于</w:t>
      </w:r>
      <w:r>
        <w:rPr>
          <w:lang w:val="en-GB"/>
        </w:rPr>
        <w:t>488</w:t>
      </w:r>
      <w:r w:rsidR="00710826" w:rsidRPr="00710826">
        <w:rPr>
          <w:lang w:val="en-GB"/>
        </w:rPr>
        <w:t>美元</w:t>
      </w:r>
      <w:r w:rsidR="00710826" w:rsidRPr="00710826">
        <w:rPr>
          <w:lang w:val="en-GB"/>
        </w:rPr>
        <w:t>)</w:t>
      </w:r>
      <w:r w:rsidR="00710826" w:rsidRPr="00710826">
        <w:rPr>
          <w:rFonts w:hint="eastAsia"/>
          <w:lang w:val="en-GB"/>
        </w:rPr>
        <w:t>的</w:t>
      </w:r>
      <w:r w:rsidR="00710826" w:rsidRPr="00710826">
        <w:rPr>
          <w:lang w:val="en-GB"/>
        </w:rPr>
        <w:t>罚款。提交人指出，当时所罚的款额超出了白俄罗斯的月均工资额。</w:t>
      </w:r>
    </w:p>
    <w:p w:rsidR="00710826" w:rsidRPr="00710826" w:rsidRDefault="001309EF" w:rsidP="00710826">
      <w:pPr>
        <w:pStyle w:val="SingleTxtGC"/>
        <w:rPr>
          <w:lang w:val="en-GB"/>
        </w:rPr>
      </w:pPr>
      <w:r>
        <w:rPr>
          <w:lang w:val="en-GB"/>
        </w:rPr>
        <w:t>2</w:t>
      </w:r>
      <w:r w:rsidR="00710826" w:rsidRPr="00710826">
        <w:rPr>
          <w:lang w:val="en-GB"/>
        </w:rPr>
        <w:t>.</w:t>
      </w:r>
      <w:r>
        <w:rPr>
          <w:lang w:val="en-GB"/>
        </w:rPr>
        <w:t>3</w:t>
      </w:r>
      <w:r w:rsidR="003B049A">
        <w:rPr>
          <w:rFonts w:hint="eastAsia"/>
          <w:lang w:val="en-GB"/>
        </w:rPr>
        <w:t xml:space="preserve">  </w:t>
      </w:r>
      <w:r w:rsidR="00710826" w:rsidRPr="00710826">
        <w:rPr>
          <w:rFonts w:hint="eastAsia"/>
          <w:lang w:val="en-GB"/>
        </w:rPr>
        <w:t>提交人指出，该行政案宗卷的记载表明，法庭除了警方关于他散发传单的记录之外，再无其它可借以下达裁决的依据了，因此，法庭必须审查的唯一问题，本该是核实提交人散发传单是否属相当于违反规约组织和平集会条例的行为。他认为，不论是警方，还是法庭均未着力澄清，为何称限制本案提交人的传播信息权系出于《公约》第十九条所列目的必要之举。</w:t>
      </w:r>
    </w:p>
    <w:p w:rsidR="00710826" w:rsidRPr="00710826" w:rsidRDefault="001309EF" w:rsidP="00710826">
      <w:pPr>
        <w:pStyle w:val="SingleTxtGC"/>
        <w:rPr>
          <w:lang w:val="en-GB"/>
        </w:rPr>
      </w:pPr>
      <w:r>
        <w:rPr>
          <w:lang w:val="en-GB"/>
        </w:rPr>
        <w:t>2</w:t>
      </w:r>
      <w:r w:rsidR="00710826" w:rsidRPr="00710826">
        <w:rPr>
          <w:lang w:val="en-GB"/>
        </w:rPr>
        <w:t>.</w:t>
      </w:r>
      <w:r>
        <w:rPr>
          <w:lang w:val="en-GB"/>
        </w:rPr>
        <w:t>4</w:t>
      </w:r>
      <w:r w:rsidR="003B049A">
        <w:rPr>
          <w:rFonts w:hint="eastAsia"/>
          <w:lang w:val="en-GB"/>
        </w:rPr>
        <w:t xml:space="preserve">  </w:t>
      </w:r>
      <w:r>
        <w:rPr>
          <w:lang w:val="en-GB"/>
        </w:rPr>
        <w:t>2008</w:t>
      </w:r>
      <w:r w:rsidR="00710826" w:rsidRPr="00710826">
        <w:rPr>
          <w:rFonts w:hint="eastAsia"/>
          <w:lang w:val="en-GB"/>
        </w:rPr>
        <w:t>年</w:t>
      </w:r>
      <w:r>
        <w:rPr>
          <w:rFonts w:hint="eastAsia"/>
          <w:lang w:val="en-GB"/>
        </w:rPr>
        <w:t>2</w:t>
      </w:r>
      <w:r w:rsidR="00710826" w:rsidRPr="00710826">
        <w:rPr>
          <w:rFonts w:hint="eastAsia"/>
          <w:lang w:val="en-GB"/>
        </w:rPr>
        <w:t>月</w:t>
      </w:r>
      <w:r>
        <w:rPr>
          <w:rFonts w:hint="eastAsia"/>
          <w:lang w:val="en-GB"/>
        </w:rPr>
        <w:t>29</w:t>
      </w:r>
      <w:r w:rsidR="00710826" w:rsidRPr="00710826">
        <w:rPr>
          <w:rFonts w:hint="eastAsia"/>
          <w:lang w:val="en-GB"/>
        </w:rPr>
        <w:t>日，</w:t>
      </w:r>
      <w:r w:rsidR="00710826" w:rsidRPr="00710826">
        <w:rPr>
          <w:lang w:val="en-GB"/>
        </w:rPr>
        <w:t>戈梅尔</w:t>
      </w:r>
      <w:r w:rsidR="00710826" w:rsidRPr="00710826">
        <w:rPr>
          <w:rFonts w:hint="eastAsia"/>
          <w:lang w:val="en-GB"/>
        </w:rPr>
        <w:t>州法院就上诉直接维持了苏维埃区法庭的裁决，尽管提交人上诉曾明确提出要求就此行为给予明断，却未依照《公约》条款规定就提交人行为作出定性。提交人的上诉尤其提醒法庭，当与国内法准则产生冲突时，应以生效的国际条约条为先，而根据《维也纳条约法》不可援引国家法律为不履行国际法条款的辩解理由；根据缔约国关于国际协议的法律第</w:t>
      </w:r>
      <w:r>
        <w:rPr>
          <w:rFonts w:hint="eastAsia"/>
          <w:lang w:val="en-GB"/>
        </w:rPr>
        <w:t>15</w:t>
      </w:r>
      <w:r w:rsidR="00710826" w:rsidRPr="00710826">
        <w:rPr>
          <w:rFonts w:hint="eastAsia"/>
          <w:lang w:val="en-GB"/>
        </w:rPr>
        <w:t>条列明，对白俄罗斯生效的国际法普遍公认原则和国际协议的条款，是国内法的组成部分内容。《世界人权宣言》和《公约》各自的第十九条均列明了传播信息的自由。</w:t>
      </w:r>
    </w:p>
    <w:p w:rsidR="00710826" w:rsidRPr="00710826" w:rsidRDefault="001309EF" w:rsidP="00710826">
      <w:pPr>
        <w:pStyle w:val="SingleTxtGC"/>
        <w:rPr>
          <w:lang w:val="en-GB"/>
        </w:rPr>
      </w:pPr>
      <w:r>
        <w:rPr>
          <w:lang w:val="en-GB"/>
        </w:rPr>
        <w:t>2</w:t>
      </w:r>
      <w:r w:rsidR="00710826" w:rsidRPr="00710826">
        <w:rPr>
          <w:lang w:val="en-GB"/>
        </w:rPr>
        <w:t>.</w:t>
      </w:r>
      <w:r>
        <w:rPr>
          <w:lang w:val="en-GB"/>
        </w:rPr>
        <w:t>5</w:t>
      </w:r>
      <w:r w:rsidR="003B049A">
        <w:rPr>
          <w:rFonts w:hint="eastAsia"/>
          <w:lang w:val="en-GB"/>
        </w:rPr>
        <w:t xml:space="preserve">  </w:t>
      </w:r>
      <w:r w:rsidR="00710826" w:rsidRPr="00710826">
        <w:rPr>
          <w:rFonts w:hint="eastAsia"/>
          <w:lang w:val="en-GB"/>
        </w:rPr>
        <w:t>提交人引述了委员会就类似案例确立的法理，并强调限制他的权利并非出于国家安全、公共秩序、维护道德和民众健康，甚至出于维护他人自由目的的必要之举。</w:t>
      </w:r>
      <w:r w:rsidR="00710826" w:rsidRPr="001309EF">
        <w:rPr>
          <w:color w:val="0000FF"/>
          <w:vertAlign w:val="superscript"/>
          <w:lang w:val="en-GB"/>
        </w:rPr>
        <w:footnoteReference w:id="3"/>
      </w:r>
      <w:r w:rsidR="00710826" w:rsidRPr="00710826">
        <w:rPr>
          <w:lang w:val="en-GB"/>
        </w:rPr>
        <w:t xml:space="preserve"> </w:t>
      </w:r>
      <w:r w:rsidR="00710826" w:rsidRPr="00710826">
        <w:rPr>
          <w:rFonts w:hint="eastAsia"/>
          <w:lang w:val="en-GB"/>
        </w:rPr>
        <w:t>他注意到，第十九条所列并非绝对的权利，虽可予以限制，然而，他还说，缔约国涉及民众事件的条款限制传播信息权，无法与缔约国依《公约》所承担的义务步调一致，因为这些条款并非旨在保护国家安全或平安，公共秩序，或出于保护居民健康和道德，或出于保护他人权利和自由的必要。</w:t>
      </w:r>
    </w:p>
    <w:p w:rsidR="00710826" w:rsidRPr="00710826" w:rsidRDefault="001309EF" w:rsidP="00710826">
      <w:pPr>
        <w:pStyle w:val="SingleTxtGC"/>
        <w:rPr>
          <w:lang w:val="en-GB"/>
        </w:rPr>
      </w:pPr>
      <w:r>
        <w:rPr>
          <w:lang w:val="en-GB"/>
        </w:rPr>
        <w:t>2</w:t>
      </w:r>
      <w:r w:rsidR="00710826" w:rsidRPr="00710826">
        <w:rPr>
          <w:lang w:val="en-GB"/>
        </w:rPr>
        <w:t>.</w:t>
      </w:r>
      <w:r>
        <w:rPr>
          <w:lang w:val="en-GB"/>
        </w:rPr>
        <w:t>6</w:t>
      </w:r>
      <w:r w:rsidR="003B049A">
        <w:rPr>
          <w:rFonts w:hint="eastAsia"/>
          <w:lang w:val="en-GB"/>
        </w:rPr>
        <w:t xml:space="preserve">  </w:t>
      </w:r>
      <w:r w:rsidR="00710826" w:rsidRPr="00710826">
        <w:rPr>
          <w:rFonts w:hint="eastAsia"/>
          <w:lang w:val="en-GB"/>
        </w:rPr>
        <w:t>提交人解释称，之所以未诉诸监督审查程序提出上诉，系上诉不会导致对案情的系统复审，因此，此类系属徒劳无益之举，为此，他业已援用无遗一切国内现行的有效补救办法。</w:t>
      </w:r>
    </w:p>
    <w:p w:rsidR="00710826" w:rsidRPr="00710826" w:rsidRDefault="00710826" w:rsidP="003B049A">
      <w:pPr>
        <w:pStyle w:val="H23GC"/>
        <w:rPr>
          <w:lang w:val="en-GB"/>
        </w:rPr>
      </w:pPr>
      <w:r w:rsidRPr="00710826">
        <w:rPr>
          <w:lang w:val="en-GB"/>
        </w:rPr>
        <w:tab/>
      </w:r>
      <w:r w:rsidRPr="00710826">
        <w:rPr>
          <w:lang w:val="en-GB"/>
        </w:rPr>
        <w:tab/>
      </w:r>
      <w:r w:rsidRPr="00710826">
        <w:rPr>
          <w:rFonts w:hint="eastAsia"/>
          <w:lang w:val="en-GB"/>
        </w:rPr>
        <w:t>申诉</w:t>
      </w:r>
    </w:p>
    <w:p w:rsidR="00710826" w:rsidRPr="00710826" w:rsidRDefault="001309EF" w:rsidP="00710826">
      <w:pPr>
        <w:pStyle w:val="SingleTxtGC"/>
        <w:rPr>
          <w:lang w:val="en-GB"/>
        </w:rPr>
      </w:pPr>
      <w:r>
        <w:rPr>
          <w:lang w:val="en-GB"/>
        </w:rPr>
        <w:t>3</w:t>
      </w:r>
      <w:r w:rsidR="00710826" w:rsidRPr="00710826">
        <w:rPr>
          <w:lang w:val="en-GB"/>
        </w:rPr>
        <w:t>.</w:t>
      </w:r>
      <w:r w:rsidR="003B049A">
        <w:rPr>
          <w:rFonts w:hint="eastAsia"/>
          <w:lang w:val="en-GB"/>
        </w:rPr>
        <w:t xml:space="preserve">  </w:t>
      </w:r>
      <w:r w:rsidR="00710826" w:rsidRPr="00710826">
        <w:rPr>
          <w:rFonts w:hint="eastAsia"/>
          <w:lang w:val="en-GB"/>
        </w:rPr>
        <w:t>提交人声称，针对其案件适用民众事件的法律，形成了非法限制他依《公约》第十九条和第二条规定行使传播信息权的结果。</w:t>
      </w:r>
    </w:p>
    <w:p w:rsidR="00710826" w:rsidRPr="00710826" w:rsidRDefault="00710826" w:rsidP="003B049A">
      <w:pPr>
        <w:pStyle w:val="H23GC"/>
        <w:rPr>
          <w:rFonts w:hint="eastAsia"/>
          <w:lang w:val="en-GB"/>
        </w:rPr>
      </w:pPr>
      <w:r w:rsidRPr="00710826">
        <w:rPr>
          <w:lang w:val="en-GB"/>
        </w:rPr>
        <w:tab/>
      </w:r>
      <w:r w:rsidRPr="00710826">
        <w:rPr>
          <w:lang w:val="en-GB"/>
        </w:rPr>
        <w:tab/>
      </w:r>
      <w:r w:rsidRPr="00710826">
        <w:rPr>
          <w:rFonts w:hint="eastAsia"/>
          <w:lang w:val="en-GB"/>
        </w:rPr>
        <w:t>缔约国对可否受理问题和案情的意见</w:t>
      </w:r>
    </w:p>
    <w:p w:rsidR="00710826" w:rsidRPr="00710826" w:rsidRDefault="001309EF" w:rsidP="00710826">
      <w:pPr>
        <w:pStyle w:val="SingleTxtGC"/>
        <w:rPr>
          <w:lang w:val="en-GB"/>
        </w:rPr>
      </w:pPr>
      <w:r>
        <w:rPr>
          <w:lang w:val="en-GB"/>
        </w:rPr>
        <w:t>4</w:t>
      </w:r>
      <w:r w:rsidR="00710826" w:rsidRPr="00710826">
        <w:rPr>
          <w:lang w:val="en-GB"/>
        </w:rPr>
        <w:t>.</w:t>
      </w:r>
      <w:r>
        <w:rPr>
          <w:lang w:val="en-GB"/>
        </w:rPr>
        <w:t>1</w:t>
      </w:r>
      <w:r w:rsidR="003B049A">
        <w:rPr>
          <w:rFonts w:hint="eastAsia"/>
          <w:lang w:val="en-GB"/>
        </w:rPr>
        <w:t xml:space="preserve">  </w:t>
      </w:r>
      <w:r>
        <w:rPr>
          <w:lang w:val="en-GB"/>
        </w:rPr>
        <w:t>2008</w:t>
      </w:r>
      <w:r w:rsidR="00710826" w:rsidRPr="00710826">
        <w:rPr>
          <w:rFonts w:hint="eastAsia"/>
          <w:lang w:val="en-GB"/>
        </w:rPr>
        <w:t>年</w:t>
      </w:r>
      <w:r>
        <w:rPr>
          <w:rFonts w:hint="eastAsia"/>
          <w:lang w:val="en-GB"/>
        </w:rPr>
        <w:t>6</w:t>
      </w:r>
      <w:r w:rsidR="00710826" w:rsidRPr="00710826">
        <w:rPr>
          <w:rFonts w:hint="eastAsia"/>
          <w:lang w:val="en-GB"/>
        </w:rPr>
        <w:t>月</w:t>
      </w:r>
      <w:r>
        <w:rPr>
          <w:rFonts w:hint="eastAsia"/>
          <w:lang w:val="en-GB"/>
        </w:rPr>
        <w:t>2</w:t>
      </w:r>
      <w:r w:rsidR="00710826" w:rsidRPr="00710826">
        <w:rPr>
          <w:rFonts w:hint="eastAsia"/>
          <w:lang w:val="en-GB"/>
        </w:rPr>
        <w:t>日和</w:t>
      </w:r>
      <w:r>
        <w:rPr>
          <w:rFonts w:hint="eastAsia"/>
          <w:lang w:val="en-GB"/>
        </w:rPr>
        <w:t>8</w:t>
      </w:r>
      <w:r w:rsidR="00710826" w:rsidRPr="00710826">
        <w:rPr>
          <w:rFonts w:hint="eastAsia"/>
          <w:lang w:val="en-GB"/>
        </w:rPr>
        <w:t>月</w:t>
      </w:r>
      <w:r>
        <w:rPr>
          <w:rFonts w:hint="eastAsia"/>
          <w:lang w:val="en-GB"/>
        </w:rPr>
        <w:t>4</w:t>
      </w:r>
      <w:r w:rsidR="00710826" w:rsidRPr="00710826">
        <w:rPr>
          <w:rFonts w:hint="eastAsia"/>
          <w:lang w:val="en-GB"/>
        </w:rPr>
        <w:t>日，缔约国两次就来文可否受理问题和案情发表了意见。缔约国解释称，</w:t>
      </w:r>
      <w:r>
        <w:rPr>
          <w:lang w:val="en-GB"/>
        </w:rPr>
        <w:t>2008</w:t>
      </w:r>
      <w:r w:rsidR="00710826" w:rsidRPr="00710826">
        <w:rPr>
          <w:rFonts w:hint="eastAsia"/>
          <w:lang w:val="en-GB"/>
        </w:rPr>
        <w:t>年</w:t>
      </w:r>
      <w:r>
        <w:rPr>
          <w:rFonts w:hint="eastAsia"/>
          <w:lang w:val="en-GB"/>
        </w:rPr>
        <w:t>2</w:t>
      </w:r>
      <w:r w:rsidR="00710826" w:rsidRPr="00710826">
        <w:rPr>
          <w:rFonts w:hint="eastAsia"/>
          <w:lang w:val="en-GB"/>
        </w:rPr>
        <w:t>月</w:t>
      </w:r>
      <w:r>
        <w:rPr>
          <w:rFonts w:hint="eastAsia"/>
          <w:lang w:val="en-GB"/>
        </w:rPr>
        <w:t>12</w:t>
      </w:r>
      <w:r w:rsidR="00710826" w:rsidRPr="00710826">
        <w:rPr>
          <w:rFonts w:hint="eastAsia"/>
          <w:lang w:val="en-GB"/>
        </w:rPr>
        <w:t>日，</w:t>
      </w:r>
      <w:r w:rsidR="00710826" w:rsidRPr="00710826">
        <w:rPr>
          <w:lang w:val="en-GB"/>
        </w:rPr>
        <w:t>戈梅尔</w:t>
      </w:r>
      <w:r w:rsidR="00710826" w:rsidRPr="00710826">
        <w:rPr>
          <w:rFonts w:hint="eastAsia"/>
          <w:lang w:val="en-GB"/>
        </w:rPr>
        <w:t>市苏维埃区法庭依据《行政犯罪法》第一部分第</w:t>
      </w:r>
      <w:r>
        <w:rPr>
          <w:lang w:val="en-GB"/>
        </w:rPr>
        <w:t>23</w:t>
      </w:r>
      <w:r w:rsidR="00710826" w:rsidRPr="00710826">
        <w:rPr>
          <w:lang w:val="en-GB"/>
        </w:rPr>
        <w:t>.</w:t>
      </w:r>
      <w:r>
        <w:rPr>
          <w:lang w:val="en-GB"/>
        </w:rPr>
        <w:t>34</w:t>
      </w:r>
      <w:r w:rsidR="00710826" w:rsidRPr="00710826">
        <w:rPr>
          <w:rFonts w:hint="eastAsia"/>
          <w:lang w:val="en-GB"/>
        </w:rPr>
        <w:t>条判定提交人有罪，对他处以罚款。法庭查明，</w:t>
      </w:r>
      <w:r>
        <w:rPr>
          <w:lang w:val="en-GB"/>
        </w:rPr>
        <w:t>2008</w:t>
      </w:r>
      <w:r w:rsidR="00710826" w:rsidRPr="00710826">
        <w:rPr>
          <w:rFonts w:hint="eastAsia"/>
          <w:lang w:val="en-GB"/>
        </w:rPr>
        <w:t>年</w:t>
      </w:r>
      <w:r>
        <w:rPr>
          <w:rFonts w:hint="eastAsia"/>
          <w:lang w:val="en-GB"/>
        </w:rPr>
        <w:t>2</w:t>
      </w:r>
      <w:r w:rsidR="00710826" w:rsidRPr="00710826">
        <w:rPr>
          <w:rFonts w:hint="eastAsia"/>
          <w:lang w:val="en-GB"/>
        </w:rPr>
        <w:t>月</w:t>
      </w:r>
      <w:r>
        <w:rPr>
          <w:rFonts w:hint="eastAsia"/>
          <w:lang w:val="en-GB"/>
        </w:rPr>
        <w:t>12</w:t>
      </w:r>
      <w:r w:rsidR="00710826" w:rsidRPr="00710826">
        <w:rPr>
          <w:rFonts w:hint="eastAsia"/>
          <w:lang w:val="en-GB"/>
        </w:rPr>
        <w:t>日，提交人与另一人共同散发传单，号召公民参加拟于</w:t>
      </w:r>
      <w:r>
        <w:rPr>
          <w:rFonts w:hint="eastAsia"/>
          <w:lang w:val="en-GB"/>
        </w:rPr>
        <w:t>2008</w:t>
      </w:r>
      <w:r w:rsidR="00710826" w:rsidRPr="00710826">
        <w:rPr>
          <w:rFonts w:hint="eastAsia"/>
          <w:lang w:val="en-GB"/>
        </w:rPr>
        <w:t>年</w:t>
      </w:r>
      <w:r>
        <w:rPr>
          <w:rFonts w:hint="eastAsia"/>
          <w:lang w:val="en-GB"/>
        </w:rPr>
        <w:t>2</w:t>
      </w:r>
      <w:r w:rsidR="00710826" w:rsidRPr="00710826">
        <w:rPr>
          <w:rFonts w:hint="eastAsia"/>
          <w:lang w:val="en-GB"/>
        </w:rPr>
        <w:t>月</w:t>
      </w:r>
      <w:r>
        <w:rPr>
          <w:rFonts w:hint="eastAsia"/>
          <w:lang w:val="en-GB"/>
        </w:rPr>
        <w:t>15</w:t>
      </w:r>
      <w:r w:rsidR="00710826" w:rsidRPr="00710826">
        <w:rPr>
          <w:rFonts w:hint="eastAsia"/>
          <w:lang w:val="en-GB"/>
        </w:rPr>
        <w:t>日举行的非法聚会。警方没收了他们手中的</w:t>
      </w:r>
      <w:r>
        <w:rPr>
          <w:lang w:val="en-GB"/>
        </w:rPr>
        <w:t>1</w:t>
      </w:r>
      <w:r w:rsidR="00710826" w:rsidRPr="00710826">
        <w:rPr>
          <w:lang w:val="en-GB"/>
        </w:rPr>
        <w:t>,</w:t>
      </w:r>
      <w:r>
        <w:rPr>
          <w:lang w:val="en-GB"/>
        </w:rPr>
        <w:t>933</w:t>
      </w:r>
      <w:r w:rsidR="00710826" w:rsidRPr="00710826">
        <w:rPr>
          <w:rFonts w:hint="eastAsia"/>
          <w:lang w:val="en-GB"/>
        </w:rPr>
        <w:t>份传单。缔约国解释称，在法庭上，</w:t>
      </w:r>
      <w:r>
        <w:rPr>
          <w:lang w:val="en-GB"/>
        </w:rPr>
        <w:t>Shumilin</w:t>
      </w:r>
      <w:r w:rsidR="00710826" w:rsidRPr="00710826">
        <w:rPr>
          <w:lang w:val="en-GB"/>
        </w:rPr>
        <w:t>先生</w:t>
      </w:r>
      <w:r w:rsidR="00710826" w:rsidRPr="00710826">
        <w:rPr>
          <w:rFonts w:hint="eastAsia"/>
          <w:lang w:val="en-GB"/>
        </w:rPr>
        <w:t>认罪，而且他未就他所犯的这起行政案向检察官提出申诉。</w:t>
      </w:r>
      <w:r>
        <w:rPr>
          <w:rFonts w:hint="eastAsia"/>
          <w:lang w:val="en-GB"/>
        </w:rPr>
        <w:t>2008</w:t>
      </w:r>
      <w:r w:rsidR="00710826" w:rsidRPr="00710826">
        <w:rPr>
          <w:rFonts w:hint="eastAsia"/>
          <w:lang w:val="en-GB"/>
        </w:rPr>
        <w:t>年</w:t>
      </w:r>
      <w:r>
        <w:rPr>
          <w:rFonts w:hint="eastAsia"/>
          <w:lang w:val="en-GB"/>
        </w:rPr>
        <w:t>2</w:t>
      </w:r>
      <w:r w:rsidR="00710826" w:rsidRPr="00710826">
        <w:rPr>
          <w:rFonts w:hint="eastAsia"/>
          <w:lang w:val="en-GB"/>
        </w:rPr>
        <w:t>月</w:t>
      </w:r>
      <w:r>
        <w:rPr>
          <w:rFonts w:hint="eastAsia"/>
          <w:lang w:val="en-GB"/>
        </w:rPr>
        <w:t>29</w:t>
      </w:r>
      <w:r w:rsidR="00710826" w:rsidRPr="00710826">
        <w:rPr>
          <w:rFonts w:hint="eastAsia"/>
          <w:lang w:val="en-GB"/>
        </w:rPr>
        <w:t>日，</w:t>
      </w:r>
      <w:r w:rsidR="00710826" w:rsidRPr="00710826">
        <w:rPr>
          <w:lang w:val="en-GB"/>
        </w:rPr>
        <w:t>戈梅尔</w:t>
      </w:r>
      <w:r w:rsidR="00710826" w:rsidRPr="00710826">
        <w:rPr>
          <w:rFonts w:hint="eastAsia"/>
          <w:lang w:val="en-GB"/>
        </w:rPr>
        <w:t>州法院就上诉维持了以上法庭的裁决。该裁决当即生效，下一步只能依据监督复审程序提出上诉。</w:t>
      </w:r>
    </w:p>
    <w:p w:rsidR="00710826" w:rsidRPr="00710826" w:rsidRDefault="001309EF" w:rsidP="00710826">
      <w:pPr>
        <w:pStyle w:val="SingleTxtGC"/>
        <w:rPr>
          <w:lang w:val="en-GB"/>
        </w:rPr>
      </w:pPr>
      <w:r>
        <w:rPr>
          <w:lang w:val="en-GB"/>
        </w:rPr>
        <w:t>4</w:t>
      </w:r>
      <w:r w:rsidR="00710826" w:rsidRPr="00710826">
        <w:rPr>
          <w:lang w:val="en-GB"/>
        </w:rPr>
        <w:t>.</w:t>
      </w:r>
      <w:r>
        <w:rPr>
          <w:lang w:val="en-GB"/>
        </w:rPr>
        <w:t>2</w:t>
      </w:r>
      <w:r w:rsidR="003B049A">
        <w:rPr>
          <w:rFonts w:hint="eastAsia"/>
          <w:lang w:val="en-GB"/>
        </w:rPr>
        <w:t xml:space="preserve">  </w:t>
      </w:r>
      <w:r w:rsidR="00710826" w:rsidRPr="00710826">
        <w:rPr>
          <w:rFonts w:hint="eastAsia"/>
          <w:lang w:val="en-GB"/>
        </w:rPr>
        <w:t>缔约国就可否受理来文问题提出了质疑。缔约国称，依据《行政犯罪诉讼</w:t>
      </w:r>
      <w:r w:rsidR="00710826" w:rsidRPr="00710826">
        <w:rPr>
          <w:rFonts w:hint="eastAsia"/>
          <w:lang w:val="en-GB"/>
        </w:rPr>
        <w:t>-</w:t>
      </w:r>
      <w:r w:rsidR="00710826" w:rsidRPr="00710826">
        <w:rPr>
          <w:rFonts w:hint="eastAsia"/>
          <w:lang w:val="en-GB"/>
        </w:rPr>
        <w:t>执行法》</w:t>
      </w:r>
      <w:r w:rsidR="00710826" w:rsidRPr="00710826">
        <w:rPr>
          <w:rFonts w:hint="eastAsia"/>
          <w:lang w:val="en-GB"/>
        </w:rPr>
        <w:t>(</w:t>
      </w:r>
      <w:r w:rsidR="00710826" w:rsidRPr="00710826">
        <w:rPr>
          <w:rFonts w:hint="eastAsia"/>
          <w:lang w:val="en-GB"/>
        </w:rPr>
        <w:t>以下简称</w:t>
      </w:r>
      <w:r>
        <w:rPr>
          <w:rFonts w:hint="eastAsia"/>
          <w:lang w:val="en-GB"/>
        </w:rPr>
        <w:t>“</w:t>
      </w:r>
      <w:r w:rsidR="00710826" w:rsidRPr="00710826">
        <w:rPr>
          <w:rFonts w:hint="eastAsia"/>
          <w:lang w:val="en-GB"/>
        </w:rPr>
        <w:t>《行罪诉执法》</w:t>
      </w:r>
      <w:r>
        <w:rPr>
          <w:rFonts w:hint="eastAsia"/>
          <w:lang w:val="en-GB"/>
        </w:rPr>
        <w:t>”</w:t>
      </w:r>
      <w:r w:rsidR="00710826" w:rsidRPr="00710826">
        <w:rPr>
          <w:rFonts w:hint="eastAsia"/>
          <w:lang w:val="en-GB"/>
        </w:rPr>
        <w:t>)</w:t>
      </w:r>
      <w:r w:rsidR="00710826" w:rsidRPr="00710826">
        <w:rPr>
          <w:rFonts w:hint="eastAsia"/>
          <w:lang w:val="en-GB"/>
        </w:rPr>
        <w:t>，提交人本可就</w:t>
      </w:r>
      <w:r w:rsidR="00710826" w:rsidRPr="00710826">
        <w:rPr>
          <w:lang w:val="en-GB"/>
        </w:rPr>
        <w:t>戈梅尔</w:t>
      </w:r>
      <w:r w:rsidR="00710826" w:rsidRPr="00710826">
        <w:rPr>
          <w:rFonts w:hint="eastAsia"/>
          <w:lang w:val="en-GB"/>
        </w:rPr>
        <w:t>州法院对此案的裁决，向上级司法主管法院院长和最高法院院长提出监督复审要求，但他却未提出上诉。</w:t>
      </w:r>
    </w:p>
    <w:p w:rsidR="00710826" w:rsidRPr="00710826" w:rsidRDefault="001309EF" w:rsidP="00710826">
      <w:pPr>
        <w:pStyle w:val="SingleTxtGC"/>
        <w:rPr>
          <w:rFonts w:hint="eastAsia"/>
          <w:lang w:val="en-GB"/>
        </w:rPr>
      </w:pPr>
      <w:r>
        <w:rPr>
          <w:lang w:val="en-GB"/>
        </w:rPr>
        <w:t>4</w:t>
      </w:r>
      <w:r w:rsidR="00710826" w:rsidRPr="00710826">
        <w:rPr>
          <w:lang w:val="en-GB"/>
        </w:rPr>
        <w:t>.</w:t>
      </w:r>
      <w:r>
        <w:rPr>
          <w:lang w:val="en-GB"/>
        </w:rPr>
        <w:t>3</w:t>
      </w:r>
      <w:r w:rsidR="003B049A">
        <w:rPr>
          <w:rFonts w:hint="eastAsia"/>
          <w:lang w:val="en-GB"/>
        </w:rPr>
        <w:t xml:space="preserve">  </w:t>
      </w:r>
      <w:r w:rsidR="00710826" w:rsidRPr="00710826">
        <w:rPr>
          <w:rFonts w:hint="eastAsia"/>
          <w:lang w:val="en-GB"/>
        </w:rPr>
        <w:t>缔约国称，向依据</w:t>
      </w:r>
      <w:r w:rsidR="00710826" w:rsidRPr="00710826">
        <w:rPr>
          <w:lang w:val="en-GB"/>
        </w:rPr>
        <w:t>《行罪诉执法》</w:t>
      </w:r>
      <w:r w:rsidR="00710826" w:rsidRPr="00710826">
        <w:rPr>
          <w:rFonts w:hint="eastAsia"/>
        </w:rPr>
        <w:t>第</w:t>
      </w:r>
      <w:r>
        <w:rPr>
          <w:lang w:val="en-GB"/>
        </w:rPr>
        <w:t>12</w:t>
      </w:r>
      <w:r w:rsidR="00710826" w:rsidRPr="00710826">
        <w:rPr>
          <w:lang w:val="en-GB"/>
        </w:rPr>
        <w:t>.</w:t>
      </w:r>
      <w:r>
        <w:rPr>
          <w:lang w:val="en-GB"/>
        </w:rPr>
        <w:t>14</w:t>
      </w:r>
      <w:r w:rsidR="00710826" w:rsidRPr="00710826">
        <w:rPr>
          <w:rFonts w:hint="eastAsia"/>
          <w:lang w:val="en-GB"/>
        </w:rPr>
        <w:t>条规定设立的监督复审程序提出上诉，理应参照所载的辩驳理由，核实上述裁决是否合法、裁决的理由及裁决是否公正。法庭只要查证具备了可改善当事个人境况的理由时，即便当事人本人未在他</w:t>
      </w:r>
      <w:r w:rsidR="00710826" w:rsidRPr="00710826">
        <w:rPr>
          <w:rFonts w:hint="eastAsia"/>
          <w:lang w:val="en-GB"/>
        </w:rPr>
        <w:t>/</w:t>
      </w:r>
      <w:r w:rsidR="00710826" w:rsidRPr="00710826">
        <w:rPr>
          <w:rFonts w:hint="eastAsia"/>
          <w:lang w:val="en-GB"/>
        </w:rPr>
        <w:t>她的上诉中提出具体要求，亦不妨就先前裁决分部进行复审。因此，据缔约国称，提交人关于监督复审程序无效的辩驳理由系属毫无根据之说。缔约国还称，提交人依然可以向最高法院提出要求监督复审的上诉。</w:t>
      </w:r>
    </w:p>
    <w:p w:rsidR="00710826" w:rsidRPr="00710826" w:rsidRDefault="001309EF" w:rsidP="00710826">
      <w:pPr>
        <w:pStyle w:val="SingleTxtGC"/>
        <w:rPr>
          <w:lang w:val="en-GB"/>
        </w:rPr>
      </w:pPr>
      <w:r>
        <w:rPr>
          <w:lang w:val="en-GB"/>
        </w:rPr>
        <w:t>4</w:t>
      </w:r>
      <w:r w:rsidR="00710826" w:rsidRPr="00710826">
        <w:rPr>
          <w:lang w:val="en-GB"/>
        </w:rPr>
        <w:t>.</w:t>
      </w:r>
      <w:r>
        <w:rPr>
          <w:lang w:val="en-GB"/>
        </w:rPr>
        <w:t>4</w:t>
      </w:r>
      <w:r w:rsidR="003B049A">
        <w:rPr>
          <w:rFonts w:hint="eastAsia"/>
          <w:lang w:val="en-GB"/>
        </w:rPr>
        <w:t xml:space="preserve">  </w:t>
      </w:r>
      <w:r w:rsidR="00710826" w:rsidRPr="00710826">
        <w:rPr>
          <w:rFonts w:hint="eastAsia"/>
          <w:lang w:val="en-GB"/>
        </w:rPr>
        <w:t>关于案情，缔约国反驳称提交人来文所列指控毫无道理。缔约国解释称，根据《行政犯罪法》第</w:t>
      </w:r>
      <w:r>
        <w:rPr>
          <w:lang w:val="en-GB"/>
        </w:rPr>
        <w:t>23</w:t>
      </w:r>
      <w:r w:rsidR="00710826" w:rsidRPr="00710826">
        <w:rPr>
          <w:lang w:val="en-GB"/>
        </w:rPr>
        <w:t>.</w:t>
      </w:r>
      <w:r>
        <w:rPr>
          <w:lang w:val="en-GB"/>
        </w:rPr>
        <w:t>34</w:t>
      </w:r>
      <w:r w:rsidR="00710826" w:rsidRPr="00710826">
        <w:rPr>
          <w:rFonts w:hint="eastAsia"/>
          <w:lang w:val="en-GB"/>
        </w:rPr>
        <w:t>条，违反关于组织或举行集会、举行会议、示威游行或民众事件条例的行为，构成行政犯罪行为，并会受到警告或罚款惩处。档案所列材料，包括所述传单，明白无误地确定计划举行的会议是未经许可的活动。传单所载内容是召喚公民们参与此事件。鉴于所述事件未获得批准，提交人的行为只能被视为构成违反有关组织民众事件条例之举。提交人违反了关于民众事件法律所列的第</w:t>
      </w:r>
      <w:r>
        <w:rPr>
          <w:rFonts w:hint="eastAsia"/>
          <w:lang w:val="en-GB"/>
        </w:rPr>
        <w:t>8</w:t>
      </w:r>
      <w:r w:rsidR="00710826" w:rsidRPr="00710826">
        <w:rPr>
          <w:rFonts w:hint="eastAsia"/>
          <w:lang w:val="en-GB"/>
        </w:rPr>
        <w:t>条规定，据此，任何人一无例外，一概禁止编撰和散发材料，宣传未事先获准举行的民众活动事件。</w:t>
      </w:r>
    </w:p>
    <w:p w:rsidR="00710826" w:rsidRPr="00710826" w:rsidRDefault="00710826" w:rsidP="003B049A">
      <w:pPr>
        <w:pStyle w:val="H23GC"/>
        <w:rPr>
          <w:lang w:val="en-GB"/>
        </w:rPr>
      </w:pPr>
      <w:r w:rsidRPr="00710826">
        <w:rPr>
          <w:lang w:val="en-GB"/>
        </w:rPr>
        <w:tab/>
      </w:r>
      <w:r w:rsidRPr="00710826">
        <w:rPr>
          <w:lang w:val="en-GB"/>
        </w:rPr>
        <w:tab/>
      </w:r>
      <w:r w:rsidRPr="00710826">
        <w:rPr>
          <w:rFonts w:hint="eastAsia"/>
          <w:lang w:val="en-GB"/>
        </w:rPr>
        <w:t>提交人关于缔约国意见的评论</w:t>
      </w:r>
    </w:p>
    <w:p w:rsidR="00710826" w:rsidRPr="00710826" w:rsidRDefault="001309EF" w:rsidP="00710826">
      <w:pPr>
        <w:pStyle w:val="SingleTxtGC"/>
        <w:rPr>
          <w:lang w:val="en-GB"/>
        </w:rPr>
      </w:pPr>
      <w:r>
        <w:rPr>
          <w:lang w:val="en-GB"/>
        </w:rPr>
        <w:t>5</w:t>
      </w:r>
      <w:r w:rsidR="00710826" w:rsidRPr="00710826">
        <w:rPr>
          <w:lang w:val="en-GB"/>
        </w:rPr>
        <w:t>.</w:t>
      </w:r>
      <w:r>
        <w:rPr>
          <w:lang w:val="en-GB"/>
        </w:rPr>
        <w:t>1</w:t>
      </w:r>
      <w:r w:rsidR="003B049A">
        <w:rPr>
          <w:rFonts w:hint="eastAsia"/>
          <w:lang w:val="en-GB"/>
        </w:rPr>
        <w:t xml:space="preserve">  </w:t>
      </w:r>
      <w:r>
        <w:rPr>
          <w:lang w:val="en-GB"/>
        </w:rPr>
        <w:t>2008</w:t>
      </w:r>
      <w:r w:rsidR="00710826" w:rsidRPr="00710826">
        <w:rPr>
          <w:rFonts w:hint="eastAsia"/>
          <w:lang w:val="en-GB"/>
        </w:rPr>
        <w:t>年</w:t>
      </w:r>
      <w:r>
        <w:rPr>
          <w:rFonts w:hint="eastAsia"/>
          <w:lang w:val="en-GB"/>
        </w:rPr>
        <w:t>9</w:t>
      </w:r>
      <w:r w:rsidR="00710826" w:rsidRPr="00710826">
        <w:rPr>
          <w:rFonts w:hint="eastAsia"/>
          <w:lang w:val="en-GB"/>
        </w:rPr>
        <w:t>月</w:t>
      </w:r>
      <w:r>
        <w:rPr>
          <w:rFonts w:hint="eastAsia"/>
          <w:lang w:val="en-GB"/>
        </w:rPr>
        <w:t>22</w:t>
      </w:r>
      <w:r w:rsidR="00710826" w:rsidRPr="00710826">
        <w:rPr>
          <w:rFonts w:hint="eastAsia"/>
          <w:lang w:val="en-GB"/>
        </w:rPr>
        <w:t>日，提交人称，他未向检察厅提出上诉，是因为他的上诉不会促成对案情的复审，原因就是这类上诉无实效，不会形成对案情事实由的核查。他说，他已经援用无遗唯有的有效现行补救办法。</w:t>
      </w:r>
    </w:p>
    <w:p w:rsidR="00710826" w:rsidRPr="00710826" w:rsidRDefault="001309EF" w:rsidP="00710826">
      <w:pPr>
        <w:pStyle w:val="SingleTxtGC"/>
        <w:rPr>
          <w:lang w:val="en-GB"/>
        </w:rPr>
      </w:pPr>
      <w:r>
        <w:rPr>
          <w:lang w:val="en-GB"/>
        </w:rPr>
        <w:t>5</w:t>
      </w:r>
      <w:r w:rsidR="00710826" w:rsidRPr="00710826">
        <w:rPr>
          <w:lang w:val="en-GB"/>
        </w:rPr>
        <w:t>.</w:t>
      </w:r>
      <w:r>
        <w:rPr>
          <w:lang w:val="en-GB"/>
        </w:rPr>
        <w:t>2</w:t>
      </w:r>
      <w:r w:rsidR="003B049A">
        <w:rPr>
          <w:rFonts w:hint="eastAsia"/>
          <w:lang w:val="en-GB"/>
        </w:rPr>
        <w:t xml:space="preserve">  </w:t>
      </w:r>
      <w:r w:rsidR="00710826" w:rsidRPr="00710826">
        <w:rPr>
          <w:rFonts w:hint="eastAsia"/>
          <w:lang w:val="en-GB"/>
        </w:rPr>
        <w:t>针对缔约国指称他曾散发传单召喚众人参加未事先获准举行的事件之说，提交人指出，《公约》可直接适用于缔约国，而且《公约》保障了每个人传播所有各类信息的自由。即使这不是一项绝对的权利，也只能出于《公约》第十九条第</w:t>
      </w:r>
      <w:r>
        <w:rPr>
          <w:rFonts w:hint="eastAsia"/>
          <w:lang w:val="en-GB"/>
        </w:rPr>
        <w:t>3</w:t>
      </w:r>
      <w:r w:rsidR="00710826" w:rsidRPr="00710826">
        <w:rPr>
          <w:rFonts w:hint="eastAsia"/>
          <w:lang w:val="en-GB"/>
        </w:rPr>
        <w:t>款所载目的可允许限制的理由，实行限制。鉴于对他的权利限制不属上述任何可允许限制的理由之列，当局即侵犯了依据《公约》第十九条第</w:t>
      </w:r>
      <w:r>
        <w:rPr>
          <w:rFonts w:hint="eastAsia"/>
          <w:lang w:val="en-GB"/>
        </w:rPr>
        <w:t>2</w:t>
      </w:r>
      <w:r w:rsidR="00710826" w:rsidRPr="00710826">
        <w:rPr>
          <w:rFonts w:hint="eastAsia"/>
          <w:lang w:val="en-GB"/>
        </w:rPr>
        <w:t>款规定他应有的权利。</w:t>
      </w:r>
    </w:p>
    <w:p w:rsidR="00710826" w:rsidRPr="00710826" w:rsidRDefault="001309EF" w:rsidP="00710826">
      <w:pPr>
        <w:pStyle w:val="SingleTxtGC"/>
        <w:rPr>
          <w:lang w:val="en-GB"/>
        </w:rPr>
      </w:pPr>
      <w:r>
        <w:rPr>
          <w:lang w:val="en-GB"/>
        </w:rPr>
        <w:t>5</w:t>
      </w:r>
      <w:r w:rsidR="00710826" w:rsidRPr="00710826">
        <w:rPr>
          <w:lang w:val="en-GB"/>
        </w:rPr>
        <w:t>.</w:t>
      </w:r>
      <w:r>
        <w:rPr>
          <w:lang w:val="en-GB"/>
        </w:rPr>
        <w:t>3</w:t>
      </w:r>
      <w:r w:rsidR="003B049A">
        <w:rPr>
          <w:rFonts w:hint="eastAsia"/>
          <w:lang w:val="en-GB"/>
        </w:rPr>
        <w:t xml:space="preserve">  </w:t>
      </w:r>
      <w:r w:rsidR="00710826" w:rsidRPr="00710826">
        <w:rPr>
          <w:rFonts w:hint="eastAsia"/>
          <w:lang w:val="en-GB"/>
        </w:rPr>
        <w:t>提交人还说，依据《宪法》第</w:t>
      </w:r>
      <w:r>
        <w:rPr>
          <w:rFonts w:hint="eastAsia"/>
          <w:lang w:val="en-GB"/>
        </w:rPr>
        <w:t>8</w:t>
      </w:r>
      <w:r w:rsidR="00710826" w:rsidRPr="00710826">
        <w:rPr>
          <w:rFonts w:hint="eastAsia"/>
          <w:lang w:val="en-GB"/>
        </w:rPr>
        <w:t>条，缔约国承认国际法公认的原则，并确保国家法履行国际法。他说，缔约国必须本着诚意履行国际义务，并指出，根据《维也纳条约法》第二十六和二十七条，一项国际协议的缔约方不得援用其国内法为由不履行国际条约。他还指出，根据缔约国关于国际条约的法律第</w:t>
      </w:r>
      <w:r>
        <w:rPr>
          <w:rFonts w:hint="eastAsia"/>
          <w:lang w:val="en-GB"/>
        </w:rPr>
        <w:t>15</w:t>
      </w:r>
      <w:r w:rsidR="00710826" w:rsidRPr="00710826">
        <w:rPr>
          <w:rFonts w:hint="eastAsia"/>
          <w:lang w:val="en-GB"/>
        </w:rPr>
        <w:t>条，国际法普遍公认的原则和白俄罗斯作为缔约国的各国际条约条款，均构成国内法的组成部分。《公约》第十九条第</w:t>
      </w:r>
      <w:r>
        <w:rPr>
          <w:rFonts w:hint="eastAsia"/>
          <w:lang w:val="en-GB"/>
        </w:rPr>
        <w:t>2</w:t>
      </w:r>
      <w:r w:rsidR="00710826" w:rsidRPr="00710826">
        <w:rPr>
          <w:rFonts w:hint="eastAsia"/>
          <w:lang w:val="en-GB"/>
        </w:rPr>
        <w:t>款，保障言论自由，包括传播信息自由。这项权利只有出于《公约》第十九条第</w:t>
      </w:r>
      <w:r>
        <w:rPr>
          <w:rFonts w:hint="eastAsia"/>
          <w:lang w:val="en-GB"/>
        </w:rPr>
        <w:t>3</w:t>
      </w:r>
      <w:r w:rsidR="00710826" w:rsidRPr="00710826">
        <w:rPr>
          <w:rFonts w:hint="eastAsia"/>
          <w:lang w:val="en-GB"/>
        </w:rPr>
        <w:t>款所列目的，才可加以限制。据提交人称，各法庭在追查他案情的行政责任时，不论依据哪条所允许限制的规定，所引述的理由均站不住脚。</w:t>
      </w:r>
    </w:p>
    <w:p w:rsidR="00710826" w:rsidRPr="00710826" w:rsidRDefault="00710826" w:rsidP="003B049A">
      <w:pPr>
        <w:pStyle w:val="H23GC"/>
        <w:rPr>
          <w:lang w:val="en-GB"/>
        </w:rPr>
      </w:pPr>
      <w:r w:rsidRPr="00710826">
        <w:rPr>
          <w:lang w:val="en-GB"/>
        </w:rPr>
        <w:tab/>
      </w:r>
      <w:r w:rsidRPr="00710826">
        <w:rPr>
          <w:lang w:val="en-GB"/>
        </w:rPr>
        <w:tab/>
      </w:r>
      <w:r w:rsidRPr="00710826">
        <w:rPr>
          <w:rFonts w:hint="eastAsia"/>
          <w:lang w:val="en-GB"/>
        </w:rPr>
        <w:t>缔约国的增补意见</w:t>
      </w:r>
    </w:p>
    <w:p w:rsidR="00710826" w:rsidRPr="00710826" w:rsidRDefault="001309EF" w:rsidP="00710826">
      <w:pPr>
        <w:pStyle w:val="SingleTxtGC"/>
        <w:rPr>
          <w:rFonts w:hint="eastAsia"/>
          <w:lang w:val="en-GB"/>
        </w:rPr>
      </w:pPr>
      <w:r>
        <w:rPr>
          <w:lang w:val="en-GB"/>
        </w:rPr>
        <w:t>6</w:t>
      </w:r>
      <w:r w:rsidR="00710826" w:rsidRPr="00710826">
        <w:rPr>
          <w:lang w:val="en-GB"/>
        </w:rPr>
        <w:t>.</w:t>
      </w:r>
      <w:r>
        <w:rPr>
          <w:lang w:val="en-GB"/>
        </w:rPr>
        <w:t>1</w:t>
      </w:r>
      <w:r w:rsidR="003B049A">
        <w:rPr>
          <w:rFonts w:hint="eastAsia"/>
          <w:lang w:val="en-GB"/>
        </w:rPr>
        <w:t xml:space="preserve">  </w:t>
      </w:r>
      <w:r>
        <w:rPr>
          <w:lang w:val="en-GB"/>
        </w:rPr>
        <w:t>2009</w:t>
      </w:r>
      <w:r w:rsidR="00710826" w:rsidRPr="00710826">
        <w:rPr>
          <w:rFonts w:hint="eastAsia"/>
          <w:lang w:val="en-GB"/>
        </w:rPr>
        <w:t>年</w:t>
      </w:r>
      <w:r>
        <w:rPr>
          <w:rFonts w:hint="eastAsia"/>
          <w:lang w:val="en-GB"/>
        </w:rPr>
        <w:t>3</w:t>
      </w:r>
      <w:r w:rsidR="00710826" w:rsidRPr="00710826">
        <w:rPr>
          <w:rFonts w:hint="eastAsia"/>
          <w:lang w:val="en-GB"/>
        </w:rPr>
        <w:t>月</w:t>
      </w:r>
      <w:r>
        <w:rPr>
          <w:rFonts w:hint="eastAsia"/>
          <w:lang w:val="en-GB"/>
        </w:rPr>
        <w:t>26</w:t>
      </w:r>
      <w:r w:rsidR="00710826" w:rsidRPr="00710826">
        <w:rPr>
          <w:rFonts w:hint="eastAsia"/>
          <w:lang w:val="en-GB"/>
        </w:rPr>
        <w:t>日，缔约国发表了增补意见。缔约国指出：首先，提交人宣称向检察厅提出的上诉不能形成对案情的复审，而且向最高法院提出的监督复审上诉系属徒劳无益之举，即是错误的言论。缔约国提供了一些统计数据以资佐证。据</w:t>
      </w:r>
      <w:r>
        <w:rPr>
          <w:rFonts w:hint="eastAsia"/>
          <w:lang w:val="en-GB"/>
        </w:rPr>
        <w:t>2007</w:t>
      </w:r>
      <w:r w:rsidR="00710826" w:rsidRPr="00710826">
        <w:rPr>
          <w:rFonts w:hint="eastAsia"/>
          <w:lang w:val="en-GB"/>
        </w:rPr>
        <w:t>年统计数据，最高法院审查了</w:t>
      </w:r>
      <w:r>
        <w:rPr>
          <w:rFonts w:hint="eastAsia"/>
          <w:lang w:val="en-GB"/>
        </w:rPr>
        <w:t>733</w:t>
      </w:r>
      <w:r w:rsidR="00710826" w:rsidRPr="00710826">
        <w:rPr>
          <w:rFonts w:hint="eastAsia"/>
          <w:lang w:val="en-GB"/>
        </w:rPr>
        <w:t>起行政案，包括应检察厅要求复审的案件。最高法院院长推翻或改判了</w:t>
      </w:r>
      <w:r>
        <w:rPr>
          <w:rFonts w:hint="eastAsia"/>
          <w:lang w:val="en-GB"/>
        </w:rPr>
        <w:t>116</w:t>
      </w:r>
      <w:r w:rsidR="00710826" w:rsidRPr="00710826">
        <w:rPr>
          <w:rFonts w:hint="eastAsia"/>
          <w:lang w:val="en-GB"/>
        </w:rPr>
        <w:t>起案件的判决</w:t>
      </w:r>
      <w:r w:rsidR="00710826" w:rsidRPr="00710826">
        <w:rPr>
          <w:rFonts w:hint="eastAsia"/>
          <w:lang w:val="en-GB"/>
        </w:rPr>
        <w:t>(</w:t>
      </w:r>
      <w:r w:rsidR="00710826" w:rsidRPr="00710826">
        <w:rPr>
          <w:rFonts w:hint="eastAsia"/>
          <w:lang w:val="en-GB"/>
        </w:rPr>
        <w:t>裁决</w:t>
      </w:r>
      <w:r w:rsidR="00710826" w:rsidRPr="00710826">
        <w:rPr>
          <w:rFonts w:hint="eastAsia"/>
          <w:lang w:val="en-GB"/>
        </w:rPr>
        <w:t>)</w:t>
      </w:r>
      <w:r w:rsidR="00710826" w:rsidRPr="00710826">
        <w:rPr>
          <w:lang w:val="en-GB"/>
        </w:rPr>
        <w:t>(</w:t>
      </w:r>
      <w:r>
        <w:rPr>
          <w:lang w:val="en-GB"/>
        </w:rPr>
        <w:t>63</w:t>
      </w:r>
      <w:r w:rsidR="00710826" w:rsidRPr="00710826">
        <w:rPr>
          <w:rFonts w:hint="eastAsia"/>
          <w:lang w:val="en-GB"/>
        </w:rPr>
        <w:t>起是应检察厅要求复审的案件</w:t>
      </w:r>
      <w:r w:rsidR="00710826" w:rsidRPr="00710826">
        <w:rPr>
          <w:lang w:val="en-GB"/>
        </w:rPr>
        <w:t>)</w:t>
      </w:r>
      <w:r w:rsidR="00710826" w:rsidRPr="00710826">
        <w:rPr>
          <w:rFonts w:hint="eastAsia"/>
          <w:lang w:val="en-GB"/>
        </w:rPr>
        <w:t>。</w:t>
      </w:r>
      <w:r>
        <w:rPr>
          <w:lang w:val="en-GB"/>
        </w:rPr>
        <w:t>2008</w:t>
      </w:r>
      <w:r w:rsidR="00710826" w:rsidRPr="00710826">
        <w:rPr>
          <w:rFonts w:hint="eastAsia"/>
          <w:lang w:val="en-GB"/>
        </w:rPr>
        <w:t>年推翻或改判了</w:t>
      </w:r>
      <w:r>
        <w:rPr>
          <w:lang w:val="en-GB"/>
        </w:rPr>
        <w:t>171</w:t>
      </w:r>
      <w:r w:rsidR="00710826" w:rsidRPr="00710826">
        <w:rPr>
          <w:rFonts w:hint="eastAsia"/>
          <w:lang w:val="en-GB"/>
        </w:rPr>
        <w:t>起行政案，其中</w:t>
      </w:r>
      <w:r>
        <w:rPr>
          <w:lang w:val="en-GB"/>
        </w:rPr>
        <w:t>146</w:t>
      </w:r>
      <w:r w:rsidR="00710826" w:rsidRPr="00710826">
        <w:rPr>
          <w:rFonts w:hint="eastAsia"/>
          <w:lang w:val="en-GB"/>
        </w:rPr>
        <w:t>起是由检察厅提出复审的案件。</w:t>
      </w:r>
      <w:r>
        <w:rPr>
          <w:rFonts w:hint="eastAsia"/>
          <w:lang w:val="en-GB"/>
        </w:rPr>
        <w:t>2008</w:t>
      </w:r>
      <w:r w:rsidR="00710826" w:rsidRPr="00710826">
        <w:rPr>
          <w:rFonts w:hint="eastAsia"/>
          <w:lang w:val="en-GB"/>
        </w:rPr>
        <w:t>年最高法院总共审查了</w:t>
      </w:r>
      <w:r>
        <w:rPr>
          <w:lang w:val="en-GB"/>
        </w:rPr>
        <w:t>1</w:t>
      </w:r>
      <w:r w:rsidR="00710826" w:rsidRPr="00710826">
        <w:rPr>
          <w:lang w:val="en-GB"/>
        </w:rPr>
        <w:t>,</w:t>
      </w:r>
      <w:r>
        <w:rPr>
          <w:lang w:val="en-GB"/>
        </w:rPr>
        <w:t>071</w:t>
      </w:r>
      <w:r w:rsidR="00710826" w:rsidRPr="00710826">
        <w:rPr>
          <w:rFonts w:hint="eastAsia"/>
          <w:lang w:val="en-GB"/>
        </w:rPr>
        <w:t>起行政案件。因此，</w:t>
      </w:r>
      <w:r>
        <w:rPr>
          <w:lang w:val="en-GB"/>
        </w:rPr>
        <w:t>2007</w:t>
      </w:r>
      <w:r w:rsidR="00710826" w:rsidRPr="00710826">
        <w:rPr>
          <w:rFonts w:hint="eastAsia"/>
          <w:lang w:val="en-GB"/>
        </w:rPr>
        <w:t>年最高法院就上诉推翻或改判了</w:t>
      </w:r>
      <w:r>
        <w:rPr>
          <w:lang w:val="en-GB"/>
        </w:rPr>
        <w:t>24</w:t>
      </w:r>
      <w:r w:rsidR="00710826" w:rsidRPr="00710826">
        <w:rPr>
          <w:lang w:val="en-GB"/>
        </w:rPr>
        <w:t>.</w:t>
      </w:r>
      <w:r>
        <w:rPr>
          <w:lang w:val="en-GB"/>
        </w:rPr>
        <w:t>4</w:t>
      </w:r>
      <w:r w:rsidR="00710826" w:rsidRPr="00710826">
        <w:rPr>
          <w:rFonts w:hint="eastAsia"/>
          <w:lang w:val="en-GB"/>
        </w:rPr>
        <w:t>%</w:t>
      </w:r>
      <w:r w:rsidR="00710826" w:rsidRPr="00710826">
        <w:rPr>
          <w:rFonts w:hint="eastAsia"/>
          <w:lang w:val="en-GB"/>
        </w:rPr>
        <w:t>行政案的裁决；</w:t>
      </w:r>
      <w:r>
        <w:rPr>
          <w:rFonts w:hint="eastAsia"/>
          <w:lang w:val="en-GB"/>
        </w:rPr>
        <w:t>2008</w:t>
      </w:r>
      <w:r w:rsidR="00710826" w:rsidRPr="00710826">
        <w:rPr>
          <w:rFonts w:hint="eastAsia"/>
          <w:lang w:val="en-GB"/>
        </w:rPr>
        <w:t>年的这个数字比例为</w:t>
      </w:r>
      <w:r>
        <w:rPr>
          <w:lang w:val="en-GB"/>
        </w:rPr>
        <w:t>29</w:t>
      </w:r>
      <w:r w:rsidR="00710826" w:rsidRPr="00710826">
        <w:rPr>
          <w:lang w:val="en-GB"/>
        </w:rPr>
        <w:t>.</w:t>
      </w:r>
      <w:r>
        <w:rPr>
          <w:lang w:val="en-GB"/>
        </w:rPr>
        <w:t>6</w:t>
      </w:r>
      <w:r w:rsidR="00710826" w:rsidRPr="00710826">
        <w:rPr>
          <w:lang w:val="en-GB"/>
        </w:rPr>
        <w:t xml:space="preserve"> </w:t>
      </w:r>
      <w:r w:rsidR="00710826" w:rsidRPr="00710826">
        <w:rPr>
          <w:rFonts w:hint="eastAsia"/>
          <w:lang w:val="en-GB"/>
        </w:rPr>
        <w:t>%</w:t>
      </w:r>
      <w:r w:rsidR="00710826" w:rsidRPr="00710826">
        <w:rPr>
          <w:rFonts w:hint="eastAsia"/>
          <w:lang w:val="en-GB"/>
        </w:rPr>
        <w:t>。</w:t>
      </w:r>
    </w:p>
    <w:p w:rsidR="00710826" w:rsidRPr="00710826" w:rsidRDefault="001309EF" w:rsidP="00710826">
      <w:pPr>
        <w:pStyle w:val="SingleTxtGC"/>
        <w:rPr>
          <w:lang w:val="en-GB"/>
        </w:rPr>
      </w:pPr>
      <w:r>
        <w:rPr>
          <w:lang w:val="en-GB"/>
        </w:rPr>
        <w:t>6</w:t>
      </w:r>
      <w:r w:rsidR="00710826" w:rsidRPr="00710826">
        <w:rPr>
          <w:lang w:val="en-GB"/>
        </w:rPr>
        <w:t>.</w:t>
      </w:r>
      <w:r>
        <w:rPr>
          <w:lang w:val="en-GB"/>
        </w:rPr>
        <w:t>2</w:t>
      </w:r>
      <w:r w:rsidR="003B049A">
        <w:rPr>
          <w:rFonts w:hint="eastAsia"/>
          <w:lang w:val="en-GB"/>
        </w:rPr>
        <w:t xml:space="preserve">  </w:t>
      </w:r>
      <w:r w:rsidR="00710826" w:rsidRPr="00710826">
        <w:rPr>
          <w:rFonts w:hint="eastAsia"/>
          <w:lang w:val="en-GB"/>
        </w:rPr>
        <w:t>接下来，针对提交人认定对照《公约》第十九条第</w:t>
      </w:r>
      <w:r>
        <w:rPr>
          <w:rFonts w:hint="eastAsia"/>
          <w:lang w:val="en-GB"/>
        </w:rPr>
        <w:t>3</w:t>
      </w:r>
      <w:r w:rsidR="00710826" w:rsidRPr="00710826">
        <w:rPr>
          <w:rFonts w:hint="eastAsia"/>
          <w:lang w:val="en-GB"/>
        </w:rPr>
        <w:t>款规定，追究他的行政责任是无道理的论调，缔约国反驳，这是毫无根据之称。法律列有规约组织和举行集会、民众会议、示威游行、街头聚会、设置工会纠察队等规定。该法序言清楚阐明，设立这项法律框架的要旨拟在创建公民实现《宪法》规定权利和自由的条件，并且当在街头、广场或其它公共场所举行这活动事件时，保护公共安全和治安以及公共秩序。提交人违反了《</w:t>
      </w:r>
      <w:r w:rsidR="00710826" w:rsidRPr="00710826">
        <w:rPr>
          <w:lang w:val="en-GB"/>
        </w:rPr>
        <w:t>行政犯罪法》第</w:t>
      </w:r>
      <w:r>
        <w:rPr>
          <w:lang w:val="en-GB"/>
        </w:rPr>
        <w:t>23</w:t>
      </w:r>
      <w:r w:rsidR="00710826" w:rsidRPr="00710826">
        <w:rPr>
          <w:lang w:val="en-GB"/>
        </w:rPr>
        <w:t>.</w:t>
      </w:r>
      <w:r>
        <w:rPr>
          <w:lang w:val="en-GB"/>
        </w:rPr>
        <w:t>34</w:t>
      </w:r>
      <w:r w:rsidR="00710826" w:rsidRPr="00710826">
        <w:rPr>
          <w:lang w:val="en-GB"/>
        </w:rPr>
        <w:t>条</w:t>
      </w:r>
      <w:r w:rsidR="00710826" w:rsidRPr="00710826">
        <w:rPr>
          <w:rFonts w:hint="eastAsia"/>
          <w:lang w:val="en-GB"/>
        </w:rPr>
        <w:t>和《民众活动事件法》第</w:t>
      </w:r>
      <w:r>
        <w:rPr>
          <w:rFonts w:hint="eastAsia"/>
          <w:lang w:val="en-GB"/>
        </w:rPr>
        <w:t>8</w:t>
      </w:r>
      <w:r w:rsidR="00710826" w:rsidRPr="00710826">
        <w:rPr>
          <w:rFonts w:hint="eastAsia"/>
          <w:lang w:val="en-GB"/>
        </w:rPr>
        <w:t>条所列的限制规定，这些均系在举行聚会、会议和街头集会等民众活动时，为保护公共公安和秩序所必须的限制。</w:t>
      </w:r>
    </w:p>
    <w:p w:rsidR="00710826" w:rsidRPr="00710826" w:rsidRDefault="001309EF" w:rsidP="00710826">
      <w:pPr>
        <w:pStyle w:val="SingleTxtGC"/>
        <w:rPr>
          <w:lang w:val="en-GB"/>
        </w:rPr>
      </w:pPr>
      <w:r>
        <w:rPr>
          <w:lang w:val="en-GB"/>
        </w:rPr>
        <w:t>6</w:t>
      </w:r>
      <w:r w:rsidR="00710826" w:rsidRPr="00710826">
        <w:rPr>
          <w:lang w:val="en-GB"/>
        </w:rPr>
        <w:t>.</w:t>
      </w:r>
      <w:r>
        <w:rPr>
          <w:lang w:val="en-GB"/>
        </w:rPr>
        <w:t>3</w:t>
      </w:r>
      <w:r w:rsidR="003B049A">
        <w:rPr>
          <w:rFonts w:hint="eastAsia"/>
          <w:lang w:val="en-GB"/>
        </w:rPr>
        <w:t xml:space="preserve">  </w:t>
      </w:r>
      <w:r w:rsidR="00710826" w:rsidRPr="00710826">
        <w:rPr>
          <w:rFonts w:hint="eastAsia"/>
          <w:lang w:val="en-GB"/>
        </w:rPr>
        <w:t>缔约国还说，第十九条保障《公约》缔约国全体公民享有言论和见解自由权。缔约国解释称，作为《公约》的缔约国，缔约国完全承认并遵从《公约》所列的义务。《宪法》第</w:t>
      </w:r>
      <w:r>
        <w:rPr>
          <w:lang w:val="en-GB"/>
        </w:rPr>
        <w:t>33</w:t>
      </w:r>
      <w:r w:rsidR="00710826" w:rsidRPr="00710826">
        <w:rPr>
          <w:rFonts w:hint="eastAsia"/>
          <w:lang w:val="en-GB"/>
        </w:rPr>
        <w:t>条保障见解和信仰自由及对见解和信仰的自由表达。即使言论自由权被视为一项主要的人权，但这也不是绝对的权利。《公约》第四条所列在任何情况下均不可遭减损的条款清单，并未将第十九条列入在内。因此，缔约国可以对之加以限制，但必须依法限制，系具有合法的目的，且系为维护民主社会的必要之举。</w:t>
      </w:r>
    </w:p>
    <w:p w:rsidR="00710826" w:rsidRPr="00710826" w:rsidRDefault="001309EF" w:rsidP="00710826">
      <w:pPr>
        <w:pStyle w:val="SingleTxtGC"/>
        <w:rPr>
          <w:rFonts w:hint="eastAsia"/>
          <w:lang w:val="en-GB"/>
        </w:rPr>
      </w:pPr>
      <w:r>
        <w:rPr>
          <w:lang w:val="en-GB"/>
        </w:rPr>
        <w:t>6</w:t>
      </w:r>
      <w:r w:rsidR="00710826" w:rsidRPr="00710826">
        <w:rPr>
          <w:lang w:val="en-GB"/>
        </w:rPr>
        <w:t>.</w:t>
      </w:r>
      <w:r>
        <w:rPr>
          <w:lang w:val="en-GB"/>
        </w:rPr>
        <w:t>4</w:t>
      </w:r>
      <w:r w:rsidR="003B049A">
        <w:rPr>
          <w:rFonts w:hint="eastAsia"/>
          <w:lang w:val="en-GB"/>
        </w:rPr>
        <w:t xml:space="preserve">  </w:t>
      </w:r>
      <w:r w:rsidR="00710826" w:rsidRPr="00710826">
        <w:rPr>
          <w:rFonts w:hint="eastAsia"/>
          <w:lang w:val="en-GB"/>
        </w:rPr>
        <w:t>根据《宪法》第</w:t>
      </w:r>
      <w:r>
        <w:rPr>
          <w:lang w:val="en-GB"/>
        </w:rPr>
        <w:t>23</w:t>
      </w:r>
      <w:r w:rsidR="00710826" w:rsidRPr="00710826">
        <w:rPr>
          <w:rFonts w:hint="eastAsia"/>
          <w:lang w:val="en-GB"/>
        </w:rPr>
        <w:t>条的规定，只有依据法律，并符合国家安全、公共秩序、保护民众的道德和健康，以及他人的权利和自由，才可对权利和自由加以限制。同样，《公约》第十九条第</w:t>
      </w:r>
      <w:r>
        <w:rPr>
          <w:rFonts w:hint="eastAsia"/>
          <w:lang w:val="en-GB"/>
        </w:rPr>
        <w:t>3</w:t>
      </w:r>
      <w:r w:rsidR="00710826" w:rsidRPr="00710826">
        <w:rPr>
          <w:rFonts w:hint="eastAsia"/>
          <w:lang w:val="en-GB"/>
        </w:rPr>
        <w:t>款规定，同一条款第</w:t>
      </w:r>
      <w:r>
        <w:rPr>
          <w:rFonts w:hint="eastAsia"/>
          <w:lang w:val="en-GB"/>
        </w:rPr>
        <w:t>2</w:t>
      </w:r>
      <w:r w:rsidR="00710826" w:rsidRPr="00710826">
        <w:rPr>
          <w:rFonts w:hint="eastAsia"/>
          <w:lang w:val="en-GB"/>
        </w:rPr>
        <w:t>项确立的权利隐含着具体的义务和具体的责任。因此，可对行使这些权利实行限制，但必须依法实施限制，而且必须是出于对他人权利和声誉的尊重、保护公共秩序、健康或道德的必要。</w:t>
      </w:r>
      <w:r w:rsidR="00710826" w:rsidRPr="001309EF">
        <w:rPr>
          <w:color w:val="0000FF"/>
          <w:vertAlign w:val="superscript"/>
          <w:lang w:val="en-GB"/>
        </w:rPr>
        <w:footnoteReference w:id="4"/>
      </w:r>
    </w:p>
    <w:p w:rsidR="00710826" w:rsidRPr="00710826" w:rsidRDefault="001309EF" w:rsidP="00710826">
      <w:pPr>
        <w:pStyle w:val="SingleTxtGC"/>
        <w:rPr>
          <w:lang w:val="en-GB"/>
        </w:rPr>
      </w:pPr>
      <w:r>
        <w:rPr>
          <w:lang w:val="en-GB"/>
        </w:rPr>
        <w:t>6</w:t>
      </w:r>
      <w:r w:rsidR="00710826" w:rsidRPr="00710826">
        <w:rPr>
          <w:lang w:val="en-GB"/>
        </w:rPr>
        <w:t>.</w:t>
      </w:r>
      <w:r>
        <w:rPr>
          <w:lang w:val="en-GB"/>
        </w:rPr>
        <w:t>5</w:t>
      </w:r>
      <w:r w:rsidR="003B049A">
        <w:rPr>
          <w:rFonts w:hint="eastAsia"/>
          <w:lang w:val="en-GB"/>
        </w:rPr>
        <w:t xml:space="preserve">  </w:t>
      </w:r>
      <w:r w:rsidR="00710826" w:rsidRPr="00710826">
        <w:rPr>
          <w:rFonts w:hint="eastAsia"/>
          <w:lang w:val="en-GB"/>
        </w:rPr>
        <w:t>据缔约国称，综上所述使之得出结论，要履行接受和传播信息的权利，只能依据法律方式，即遵照《公约》缔约国现行立法框架的形式，才能得以实现。目前白俄罗斯的立法创建了公民们表达见解以及接受和传播信息自由的必要条件。</w:t>
      </w:r>
    </w:p>
    <w:p w:rsidR="00710826" w:rsidRPr="00710826" w:rsidRDefault="001309EF" w:rsidP="00710826">
      <w:pPr>
        <w:pStyle w:val="SingleTxtGC"/>
        <w:rPr>
          <w:lang w:val="en-GB"/>
        </w:rPr>
      </w:pPr>
      <w:r>
        <w:rPr>
          <w:lang w:val="en-GB"/>
        </w:rPr>
        <w:t>6</w:t>
      </w:r>
      <w:r w:rsidR="00710826" w:rsidRPr="00710826">
        <w:rPr>
          <w:lang w:val="en-GB"/>
        </w:rPr>
        <w:t>.</w:t>
      </w:r>
      <w:r>
        <w:rPr>
          <w:lang w:val="en-GB"/>
        </w:rPr>
        <w:t>6</w:t>
      </w:r>
      <w:r w:rsidR="003B049A">
        <w:rPr>
          <w:rFonts w:hint="eastAsia"/>
          <w:lang w:val="en-GB"/>
        </w:rPr>
        <w:t xml:space="preserve">  </w:t>
      </w:r>
      <w:r w:rsidR="00710826" w:rsidRPr="00710826">
        <w:rPr>
          <w:rFonts w:hint="eastAsia"/>
          <w:lang w:val="en-GB"/>
        </w:rPr>
        <w:t>缔约国辩称，提交人就现行立法误导了委员会。为此，依据</w:t>
      </w:r>
      <w:r w:rsidR="00710826" w:rsidRPr="00710826">
        <w:rPr>
          <w:lang w:val="en-GB"/>
        </w:rPr>
        <w:t>《行罪诉执法》</w:t>
      </w:r>
      <w:r w:rsidR="00710826" w:rsidRPr="00710826">
        <w:rPr>
          <w:rFonts w:hint="eastAsia"/>
          <w:lang w:val="en-GB"/>
        </w:rPr>
        <w:t>第二部分第</w:t>
      </w:r>
      <w:r>
        <w:rPr>
          <w:lang w:val="en-GB"/>
        </w:rPr>
        <w:t>2</w:t>
      </w:r>
      <w:r w:rsidR="00710826" w:rsidRPr="00710826">
        <w:rPr>
          <w:lang w:val="en-GB"/>
        </w:rPr>
        <w:t>.</w:t>
      </w:r>
      <w:r>
        <w:rPr>
          <w:lang w:val="en-GB"/>
        </w:rPr>
        <w:t>15</w:t>
      </w:r>
      <w:r w:rsidR="00710826" w:rsidRPr="00710826">
        <w:rPr>
          <w:rFonts w:hint="eastAsia"/>
          <w:lang w:val="en-GB"/>
        </w:rPr>
        <w:t>条第</w:t>
      </w:r>
      <w:r>
        <w:rPr>
          <w:rFonts w:hint="eastAsia"/>
          <w:lang w:val="en-GB"/>
        </w:rPr>
        <w:t>7</w:t>
      </w:r>
      <w:r w:rsidR="00710826" w:rsidRPr="00710826">
        <w:rPr>
          <w:rFonts w:hint="eastAsia"/>
          <w:lang w:val="en-GB"/>
        </w:rPr>
        <w:t>要点，检察官在其职权范围内可就法庭违背现行立法裁定的行政案提出抗诉动议。上述法律第</w:t>
      </w:r>
      <w:r>
        <w:rPr>
          <w:lang w:val="en-GB"/>
        </w:rPr>
        <w:t>2</w:t>
      </w:r>
      <w:r w:rsidR="00710826" w:rsidRPr="00710826">
        <w:rPr>
          <w:lang w:val="en-GB"/>
        </w:rPr>
        <w:t>.</w:t>
      </w:r>
      <w:r>
        <w:rPr>
          <w:lang w:val="en-GB"/>
        </w:rPr>
        <w:t>15</w:t>
      </w:r>
      <w:r w:rsidR="00710826" w:rsidRPr="00710826">
        <w:rPr>
          <w:rFonts w:hint="eastAsia"/>
          <w:lang w:val="en-GB"/>
        </w:rPr>
        <w:t>条第</w:t>
      </w:r>
      <w:r>
        <w:rPr>
          <w:rFonts w:hint="eastAsia"/>
          <w:lang w:val="en-GB"/>
        </w:rPr>
        <w:t>1</w:t>
      </w:r>
      <w:r w:rsidR="00710826" w:rsidRPr="00710826">
        <w:rPr>
          <w:rFonts w:hint="eastAsia"/>
          <w:lang w:val="en-GB"/>
        </w:rPr>
        <w:t>要点规定，法庭就行政案下达的裁决，虽业已生效，尤其当一位检察官提出抗诉动议之后，亦可予以复审。该法第</w:t>
      </w:r>
      <w:r>
        <w:rPr>
          <w:lang w:val="en-GB"/>
        </w:rPr>
        <w:t>12</w:t>
      </w:r>
      <w:r w:rsidR="00710826" w:rsidRPr="00710826">
        <w:rPr>
          <w:lang w:val="en-GB"/>
        </w:rPr>
        <w:t>.</w:t>
      </w:r>
      <w:r>
        <w:rPr>
          <w:lang w:val="en-GB"/>
        </w:rPr>
        <w:t>14</w:t>
      </w:r>
      <w:r w:rsidR="00710826" w:rsidRPr="00710826">
        <w:rPr>
          <w:rFonts w:hint="eastAsia"/>
          <w:lang w:val="en-GB"/>
        </w:rPr>
        <w:t>条第</w:t>
      </w:r>
      <w:r>
        <w:rPr>
          <w:rFonts w:hint="eastAsia"/>
          <w:lang w:val="en-GB"/>
        </w:rPr>
        <w:t>2</w:t>
      </w:r>
      <w:r w:rsidR="00710826" w:rsidRPr="00710826">
        <w:rPr>
          <w:rFonts w:hint="eastAsia"/>
          <w:lang w:val="en-GB"/>
        </w:rPr>
        <w:t>要点规定，在审查了抗诉动议之后，可部分或全盘推翻遭质疑的裁决，而该案可被退回重新审理。第</w:t>
      </w:r>
      <w:r>
        <w:rPr>
          <w:lang w:val="en-GB"/>
        </w:rPr>
        <w:t>12</w:t>
      </w:r>
      <w:r w:rsidR="00710826" w:rsidRPr="00710826">
        <w:rPr>
          <w:lang w:val="en-GB"/>
        </w:rPr>
        <w:t>.</w:t>
      </w:r>
      <w:r>
        <w:rPr>
          <w:lang w:val="en-GB"/>
        </w:rPr>
        <w:t>11</w:t>
      </w:r>
      <w:r w:rsidR="00710826" w:rsidRPr="00710826">
        <w:rPr>
          <w:rFonts w:hint="eastAsia"/>
          <w:lang w:val="en-GB"/>
        </w:rPr>
        <w:t>条第</w:t>
      </w:r>
      <w:r>
        <w:rPr>
          <w:lang w:val="en-GB"/>
        </w:rPr>
        <w:t>3</w:t>
      </w:r>
      <w:r w:rsidR="00710826" w:rsidRPr="00710826">
        <w:rPr>
          <w:rFonts w:hint="eastAsia"/>
          <w:lang w:val="en-GB"/>
        </w:rPr>
        <w:t>要点规定了从遭质疑裁决生效即日起的六个月之内，为提出抗诉动议的时效限期。因此，向检察厅提出上诉是可以促使对某起行政案情事由的复审。就本案而论，提交人是故意放弃利用他可诉诸的一切现行国内补救办法。</w:t>
      </w:r>
    </w:p>
    <w:p w:rsidR="00710826" w:rsidRPr="00710826" w:rsidRDefault="00710826" w:rsidP="003B049A">
      <w:pPr>
        <w:pStyle w:val="H23GC"/>
        <w:rPr>
          <w:lang w:val="en-GB"/>
        </w:rPr>
      </w:pPr>
      <w:r w:rsidRPr="00710826">
        <w:rPr>
          <w:lang w:val="en-GB"/>
        </w:rPr>
        <w:tab/>
      </w:r>
      <w:r w:rsidRPr="00710826">
        <w:rPr>
          <w:lang w:val="en-GB"/>
        </w:rPr>
        <w:tab/>
      </w:r>
      <w:r w:rsidRPr="00710826">
        <w:rPr>
          <w:rFonts w:hint="eastAsia"/>
          <w:lang w:val="en-GB"/>
        </w:rPr>
        <w:t>提交人的增补评论</w:t>
      </w:r>
    </w:p>
    <w:p w:rsidR="00710826" w:rsidRPr="00710826" w:rsidRDefault="001309EF" w:rsidP="00710826">
      <w:pPr>
        <w:pStyle w:val="SingleTxtGC"/>
        <w:rPr>
          <w:lang w:val="en-GB"/>
        </w:rPr>
      </w:pPr>
      <w:r>
        <w:rPr>
          <w:lang w:val="en-GB"/>
        </w:rPr>
        <w:t>7</w:t>
      </w:r>
      <w:r w:rsidR="00710826" w:rsidRPr="00710826">
        <w:rPr>
          <w:lang w:val="en-GB"/>
        </w:rPr>
        <w:t>.</w:t>
      </w:r>
      <w:r>
        <w:rPr>
          <w:lang w:val="en-GB"/>
        </w:rPr>
        <w:t>1</w:t>
      </w:r>
      <w:r w:rsidR="003B049A">
        <w:rPr>
          <w:rFonts w:hint="eastAsia"/>
          <w:lang w:val="en-GB"/>
        </w:rPr>
        <w:t xml:space="preserve">  </w:t>
      </w:r>
      <w:r>
        <w:rPr>
          <w:lang w:val="en-GB"/>
        </w:rPr>
        <w:t>2011</w:t>
      </w:r>
      <w:r w:rsidR="00710826" w:rsidRPr="00710826">
        <w:rPr>
          <w:rFonts w:hint="eastAsia"/>
          <w:lang w:val="en-GB"/>
        </w:rPr>
        <w:t>年</w:t>
      </w:r>
      <w:r>
        <w:rPr>
          <w:rFonts w:hint="eastAsia"/>
          <w:lang w:val="en-GB"/>
        </w:rPr>
        <w:t>3</w:t>
      </w:r>
      <w:r w:rsidR="00710826" w:rsidRPr="00710826">
        <w:rPr>
          <w:rFonts w:hint="eastAsia"/>
          <w:lang w:val="en-GB"/>
        </w:rPr>
        <w:t>月</w:t>
      </w:r>
      <w:r>
        <w:rPr>
          <w:rFonts w:hint="eastAsia"/>
          <w:lang w:val="en-GB"/>
        </w:rPr>
        <w:t>9</w:t>
      </w:r>
      <w:r w:rsidR="00710826" w:rsidRPr="00710826">
        <w:rPr>
          <w:rFonts w:hint="eastAsia"/>
          <w:lang w:val="en-GB"/>
        </w:rPr>
        <w:t>日，提交人重申，据他所知，监督复审上诉并不构成有效的补救办法，因为复审全凭一位官员独自酌情定夺，即使获准上诉，这也不会形成对对案情事实和证据要素的审查。提交人指出，委员会曾多次审理过这个问题，并得出结论认为，并不一定非要出于《任择议定书》第五条第</w:t>
      </w:r>
      <w:r>
        <w:rPr>
          <w:rFonts w:hint="eastAsia"/>
          <w:lang w:val="en-GB"/>
        </w:rPr>
        <w:t>2</w:t>
      </w:r>
      <w:r w:rsidR="00710826" w:rsidRPr="00710826">
        <w:rPr>
          <w:rFonts w:hint="eastAsia"/>
          <w:lang w:val="en-GB"/>
        </w:rPr>
        <w:t>款</w:t>
      </w:r>
      <w:r w:rsidR="00710826" w:rsidRPr="00710826">
        <w:rPr>
          <w:rFonts w:hint="eastAsia"/>
          <w:lang w:val="en-GB"/>
        </w:rPr>
        <w:t>(</w:t>
      </w:r>
      <w:r w:rsidR="00710826" w:rsidRPr="00710826">
        <w:rPr>
          <w:rFonts w:hint="eastAsia"/>
          <w:lang w:val="en-GB"/>
        </w:rPr>
        <w:t>丑</w:t>
      </w:r>
      <w:r w:rsidR="00710826" w:rsidRPr="00710826">
        <w:rPr>
          <w:rFonts w:hint="eastAsia"/>
          <w:lang w:val="en-GB"/>
        </w:rPr>
        <w:t>)</w:t>
      </w:r>
      <w:r w:rsidR="00710826" w:rsidRPr="00710826">
        <w:rPr>
          <w:rFonts w:hint="eastAsia"/>
          <w:lang w:val="en-GB"/>
        </w:rPr>
        <w:t>项的目的，提出诉诸监督复审程序的上诉。提交人还指出，现行法律不允许个人向宪法法庭提出申诉。</w:t>
      </w:r>
    </w:p>
    <w:p w:rsidR="00710826" w:rsidRPr="00710826" w:rsidRDefault="001309EF" w:rsidP="00710826">
      <w:pPr>
        <w:pStyle w:val="SingleTxtGC"/>
        <w:rPr>
          <w:lang w:val="en-GB"/>
        </w:rPr>
      </w:pPr>
      <w:r>
        <w:rPr>
          <w:lang w:val="en-GB"/>
        </w:rPr>
        <w:t>7</w:t>
      </w:r>
      <w:r w:rsidR="00710826" w:rsidRPr="00710826">
        <w:rPr>
          <w:lang w:val="en-GB"/>
        </w:rPr>
        <w:t>.</w:t>
      </w:r>
      <w:r>
        <w:rPr>
          <w:lang w:val="en-GB"/>
        </w:rPr>
        <w:t>2</w:t>
      </w:r>
      <w:r>
        <w:rPr>
          <w:rFonts w:hint="eastAsia"/>
          <w:lang w:val="en-GB"/>
        </w:rPr>
        <w:t xml:space="preserve">  </w:t>
      </w:r>
      <w:r w:rsidR="00710826" w:rsidRPr="00710826">
        <w:rPr>
          <w:rFonts w:hint="eastAsia"/>
          <w:lang w:val="en-GB"/>
        </w:rPr>
        <w:t>他不认同缔约国对他所述论点的反驳，当初他就其本人的这起行政案指称，《公约》第十九条第</w:t>
      </w:r>
      <w:r>
        <w:rPr>
          <w:rFonts w:hint="eastAsia"/>
          <w:lang w:val="en-GB"/>
        </w:rPr>
        <w:t>3</w:t>
      </w:r>
      <w:r w:rsidR="00710826" w:rsidRPr="00710826">
        <w:rPr>
          <w:rFonts w:hint="eastAsia"/>
          <w:lang w:val="en-GB"/>
        </w:rPr>
        <w:t>款所列任何可允许的限制均不可为理由，且称法庭就此案下达的裁决也未载明这样的论点。法官仅参照国内立法对他的案件作出处置，全然无视缔约国依据国际法所承担的义务。提交人援引委员会的案例法</w:t>
      </w:r>
      <w:r w:rsidR="00710826" w:rsidRPr="001309EF">
        <w:rPr>
          <w:color w:val="0000FF"/>
          <w:vertAlign w:val="superscript"/>
          <w:lang w:val="en-GB"/>
        </w:rPr>
        <w:footnoteReference w:id="5"/>
      </w:r>
      <w:r w:rsidR="00710826" w:rsidRPr="00710826">
        <w:rPr>
          <w:rFonts w:hint="eastAsia"/>
          <w:lang w:val="en-GB"/>
        </w:rPr>
        <w:t>指出，委员会裁定，赋予国内法高于《公约》条款规定的优先适用权，有悖缔约国依据《公约》所承担的义务。根据缔约国《宪法》第一部分第</w:t>
      </w:r>
      <w:r>
        <w:rPr>
          <w:rFonts w:hint="eastAsia"/>
          <w:lang w:val="en-GB"/>
        </w:rPr>
        <w:t>8</w:t>
      </w:r>
      <w:r w:rsidR="00710826" w:rsidRPr="00710826">
        <w:rPr>
          <w:rFonts w:hint="eastAsia"/>
          <w:lang w:val="en-GB"/>
        </w:rPr>
        <w:t>条，当各法庭审理提交人这起案件时，法庭必须铭记缔约国所负国际义务高于本身国内法条款的规定。</w:t>
      </w:r>
    </w:p>
    <w:p w:rsidR="00710826" w:rsidRPr="00710826" w:rsidRDefault="001309EF" w:rsidP="00710826">
      <w:pPr>
        <w:pStyle w:val="SingleTxtGC"/>
        <w:rPr>
          <w:lang w:val="en-GB"/>
        </w:rPr>
      </w:pPr>
      <w:r>
        <w:rPr>
          <w:lang w:val="en-GB"/>
        </w:rPr>
        <w:t>7</w:t>
      </w:r>
      <w:r w:rsidR="00710826" w:rsidRPr="00710826">
        <w:rPr>
          <w:lang w:val="en-GB"/>
        </w:rPr>
        <w:t>.</w:t>
      </w:r>
      <w:r>
        <w:rPr>
          <w:lang w:val="en-GB"/>
        </w:rPr>
        <w:t>3</w:t>
      </w:r>
      <w:r>
        <w:rPr>
          <w:rFonts w:hint="eastAsia"/>
          <w:lang w:val="en-GB"/>
        </w:rPr>
        <w:t xml:space="preserve">  </w:t>
      </w:r>
      <w:r w:rsidR="00710826" w:rsidRPr="00710826">
        <w:rPr>
          <w:rFonts w:hint="eastAsia"/>
          <w:lang w:val="en-GB"/>
        </w:rPr>
        <w:t>提交人重申，《公约》条款高于国内法，并且是国内法的组成部分。他重申对传播信息权的限制，必须符合《公约》第十九条第</w:t>
      </w:r>
      <w:r>
        <w:rPr>
          <w:rFonts w:hint="eastAsia"/>
          <w:lang w:val="en-GB"/>
        </w:rPr>
        <w:t>3</w:t>
      </w:r>
      <w:r w:rsidR="00710826" w:rsidRPr="00710826">
        <w:rPr>
          <w:rFonts w:hint="eastAsia"/>
          <w:lang w:val="en-GB"/>
        </w:rPr>
        <w:t>款所列的理由，但本案情却并非如此，因此，他的言论自由权遭到了不应有的限制。</w:t>
      </w:r>
    </w:p>
    <w:p w:rsidR="00710826" w:rsidRPr="00710826" w:rsidRDefault="00710826" w:rsidP="001309EF">
      <w:pPr>
        <w:pStyle w:val="H23GC"/>
        <w:rPr>
          <w:rFonts w:hint="eastAsia"/>
          <w:lang w:val="en-GB"/>
        </w:rPr>
      </w:pPr>
      <w:r w:rsidRPr="00710826">
        <w:rPr>
          <w:lang w:val="en-GB"/>
        </w:rPr>
        <w:tab/>
      </w:r>
      <w:r w:rsidRPr="00710826">
        <w:rPr>
          <w:lang w:val="en-GB"/>
        </w:rPr>
        <w:tab/>
      </w:r>
      <w:r w:rsidRPr="00710826">
        <w:rPr>
          <w:rFonts w:hint="eastAsia"/>
          <w:lang w:val="en-GB"/>
        </w:rPr>
        <w:t>委员会需要处置的问题和议事情况</w:t>
      </w:r>
    </w:p>
    <w:p w:rsidR="00710826" w:rsidRPr="00710826" w:rsidRDefault="00710826" w:rsidP="001309EF">
      <w:pPr>
        <w:pStyle w:val="H4GC"/>
        <w:rPr>
          <w:lang w:val="en-GB"/>
        </w:rPr>
      </w:pPr>
      <w:r w:rsidRPr="00710826">
        <w:rPr>
          <w:lang w:val="en-GB"/>
        </w:rPr>
        <w:tab/>
      </w:r>
      <w:r w:rsidRPr="00710826">
        <w:rPr>
          <w:lang w:val="en-GB"/>
        </w:rPr>
        <w:tab/>
      </w:r>
      <w:r w:rsidRPr="00710826">
        <w:rPr>
          <w:rFonts w:hint="eastAsia"/>
          <w:lang w:val="en-GB"/>
        </w:rPr>
        <w:t>审议可否受理问题</w:t>
      </w:r>
    </w:p>
    <w:p w:rsidR="00710826" w:rsidRPr="00710826" w:rsidRDefault="001309EF" w:rsidP="00710826">
      <w:pPr>
        <w:pStyle w:val="SingleTxtGC"/>
        <w:rPr>
          <w:rFonts w:hint="eastAsia"/>
          <w:lang w:val="en-GB"/>
        </w:rPr>
      </w:pPr>
      <w:r>
        <w:rPr>
          <w:lang w:val="en-GB"/>
        </w:rPr>
        <w:t>8</w:t>
      </w:r>
      <w:r w:rsidR="00710826" w:rsidRPr="00710826">
        <w:rPr>
          <w:lang w:val="en-GB"/>
        </w:rPr>
        <w:t>.</w:t>
      </w:r>
      <w:r>
        <w:rPr>
          <w:lang w:val="en-GB"/>
        </w:rPr>
        <w:t>1</w:t>
      </w:r>
      <w:r>
        <w:rPr>
          <w:rFonts w:hint="eastAsia"/>
          <w:lang w:val="en-GB"/>
        </w:rPr>
        <w:t xml:space="preserve">  </w:t>
      </w:r>
      <w:r w:rsidR="00710826" w:rsidRPr="00710826">
        <w:rPr>
          <w:lang w:val="en-GB"/>
        </w:rPr>
        <w:t>在审议来文所载的任何申诉之前，人权事务委员会必须根据其议事规则第</w:t>
      </w:r>
      <w:r>
        <w:rPr>
          <w:lang w:val="en-GB"/>
        </w:rPr>
        <w:t>93</w:t>
      </w:r>
      <w:r w:rsidR="00710826" w:rsidRPr="00710826">
        <w:rPr>
          <w:lang w:val="en-GB"/>
        </w:rPr>
        <w:t>条，决定来文是否符合《公约任择议定书》规定的受理条件。</w:t>
      </w:r>
    </w:p>
    <w:p w:rsidR="00710826" w:rsidRPr="00710826" w:rsidRDefault="001309EF" w:rsidP="00710826">
      <w:pPr>
        <w:pStyle w:val="SingleTxtGC"/>
        <w:rPr>
          <w:lang w:val="en-GB"/>
        </w:rPr>
      </w:pPr>
      <w:r>
        <w:rPr>
          <w:lang w:val="en-GB"/>
        </w:rPr>
        <w:t>8</w:t>
      </w:r>
      <w:r w:rsidR="00710826" w:rsidRPr="00710826">
        <w:rPr>
          <w:lang w:val="en-GB"/>
        </w:rPr>
        <w:t>.</w:t>
      </w:r>
      <w:r>
        <w:rPr>
          <w:lang w:val="en-GB"/>
        </w:rPr>
        <w:t>2</w:t>
      </w:r>
      <w:r>
        <w:rPr>
          <w:rFonts w:hint="eastAsia"/>
          <w:lang w:val="en-GB"/>
        </w:rPr>
        <w:t xml:space="preserve">  </w:t>
      </w:r>
      <w:r w:rsidR="00710826" w:rsidRPr="00710826">
        <w:rPr>
          <w:rFonts w:hint="eastAsia"/>
          <w:lang w:val="en-GB"/>
        </w:rPr>
        <w:t>委员会依据《任择议定书》第五条第</w:t>
      </w:r>
      <w:r>
        <w:rPr>
          <w:rFonts w:hint="eastAsia"/>
          <w:lang w:val="en-GB"/>
        </w:rPr>
        <w:t>2</w:t>
      </w:r>
      <w:r w:rsidR="00710826" w:rsidRPr="00710826">
        <w:rPr>
          <w:rFonts w:hint="eastAsia"/>
          <w:lang w:val="en-GB"/>
        </w:rPr>
        <w:t>款</w:t>
      </w:r>
      <w:r w:rsidR="00710826" w:rsidRPr="00710826">
        <w:rPr>
          <w:rFonts w:hint="eastAsia"/>
          <w:lang w:val="en-GB"/>
        </w:rPr>
        <w:t>(</w:t>
      </w:r>
      <w:r w:rsidR="00710826" w:rsidRPr="00710826">
        <w:rPr>
          <w:rFonts w:hint="eastAsia"/>
          <w:lang w:val="en-GB"/>
        </w:rPr>
        <w:t>子</w:t>
      </w:r>
      <w:r w:rsidR="00710826" w:rsidRPr="00710826">
        <w:rPr>
          <w:rFonts w:hint="eastAsia"/>
          <w:lang w:val="en-GB"/>
        </w:rPr>
        <w:t>)</w:t>
      </w:r>
      <w:r w:rsidR="00710826" w:rsidRPr="00710826">
        <w:rPr>
          <w:rFonts w:hint="eastAsia"/>
          <w:lang w:val="en-GB"/>
        </w:rPr>
        <w:t>项的要求，注意到同一事件未在任何其他国际调查或解决程序的审查之中。</w:t>
      </w:r>
    </w:p>
    <w:p w:rsidR="00710826" w:rsidRPr="00710826" w:rsidRDefault="001309EF" w:rsidP="00710826">
      <w:pPr>
        <w:pStyle w:val="SingleTxtGC"/>
        <w:rPr>
          <w:lang w:val="en-GB"/>
        </w:rPr>
      </w:pPr>
      <w:r>
        <w:rPr>
          <w:lang w:val="en-GB"/>
        </w:rPr>
        <w:t>8</w:t>
      </w:r>
      <w:r w:rsidR="00710826" w:rsidRPr="00710826">
        <w:rPr>
          <w:lang w:val="en-GB"/>
        </w:rPr>
        <w:t>.</w:t>
      </w:r>
      <w:r>
        <w:rPr>
          <w:lang w:val="en-GB"/>
        </w:rPr>
        <w:t>3</w:t>
      </w:r>
      <w:r>
        <w:rPr>
          <w:rFonts w:hint="eastAsia"/>
          <w:lang w:val="en-GB"/>
        </w:rPr>
        <w:t xml:space="preserve">  </w:t>
      </w:r>
      <w:r w:rsidR="00710826" w:rsidRPr="00710826">
        <w:rPr>
          <w:rFonts w:hint="eastAsia"/>
          <w:lang w:val="en-GB"/>
        </w:rPr>
        <w:t>至于援用无遗国内补救办法的问题，委员会注意到，他并未就</w:t>
      </w:r>
      <w:r>
        <w:rPr>
          <w:rFonts w:hint="eastAsia"/>
          <w:lang w:val="en-GB"/>
        </w:rPr>
        <w:t>2008</w:t>
      </w:r>
      <w:r w:rsidR="00710826" w:rsidRPr="00710826">
        <w:rPr>
          <w:rFonts w:hint="eastAsia"/>
          <w:lang w:val="en-GB"/>
        </w:rPr>
        <w:t>年</w:t>
      </w:r>
      <w:r>
        <w:rPr>
          <w:rFonts w:hint="eastAsia"/>
          <w:lang w:val="en-GB"/>
        </w:rPr>
        <w:t>2</w:t>
      </w:r>
      <w:r w:rsidR="00710826" w:rsidRPr="00710826">
        <w:rPr>
          <w:rFonts w:hint="eastAsia"/>
          <w:lang w:val="en-GB"/>
        </w:rPr>
        <w:t>月</w:t>
      </w:r>
      <w:r>
        <w:rPr>
          <w:rFonts w:hint="eastAsia"/>
          <w:lang w:val="en-GB"/>
        </w:rPr>
        <w:t>12</w:t>
      </w:r>
      <w:r w:rsidR="00710826" w:rsidRPr="00710826">
        <w:rPr>
          <w:rFonts w:hint="eastAsia"/>
          <w:lang w:val="en-GB"/>
        </w:rPr>
        <w:t>日</w:t>
      </w:r>
      <w:r w:rsidR="00710826" w:rsidRPr="00710826">
        <w:rPr>
          <w:lang w:val="en-GB"/>
        </w:rPr>
        <w:t>戈梅尔</w:t>
      </w:r>
      <w:r w:rsidR="00710826" w:rsidRPr="00710826">
        <w:rPr>
          <w:rFonts w:hint="eastAsia"/>
          <w:lang w:val="en-GB"/>
        </w:rPr>
        <w:t>市苏维埃区法庭的裁决或</w:t>
      </w:r>
      <w:r>
        <w:rPr>
          <w:rFonts w:hint="eastAsia"/>
          <w:lang w:val="en-GB"/>
        </w:rPr>
        <w:t>2008</w:t>
      </w:r>
      <w:r w:rsidR="00710826" w:rsidRPr="00710826">
        <w:rPr>
          <w:rFonts w:hint="eastAsia"/>
          <w:lang w:val="en-GB"/>
        </w:rPr>
        <w:t>年</w:t>
      </w:r>
      <w:r>
        <w:rPr>
          <w:rFonts w:hint="eastAsia"/>
          <w:lang w:val="en-GB"/>
        </w:rPr>
        <w:t>2</w:t>
      </w:r>
      <w:r w:rsidR="00710826" w:rsidRPr="00710826">
        <w:rPr>
          <w:rFonts w:hint="eastAsia"/>
          <w:lang w:val="en-GB"/>
        </w:rPr>
        <w:t>月</w:t>
      </w:r>
      <w:r>
        <w:rPr>
          <w:rFonts w:hint="eastAsia"/>
          <w:lang w:val="en-GB"/>
        </w:rPr>
        <w:t>29</w:t>
      </w:r>
      <w:r w:rsidR="00710826" w:rsidRPr="00710826">
        <w:rPr>
          <w:rFonts w:hint="eastAsia"/>
          <w:lang w:val="en-GB"/>
        </w:rPr>
        <w:t>日</w:t>
      </w:r>
      <w:r w:rsidR="00710826" w:rsidRPr="00710826">
        <w:rPr>
          <w:lang w:val="en-GB"/>
        </w:rPr>
        <w:t>戈梅尔</w:t>
      </w:r>
      <w:r w:rsidR="00710826" w:rsidRPr="00710826">
        <w:rPr>
          <w:rFonts w:hint="eastAsia"/>
          <w:lang w:val="en-GB"/>
        </w:rPr>
        <w:t>州法庭就上诉下达的裁决，提出诉诸监督复审程序的上诉，因为补救办法既无效，亦难以诉求。委员会还注意到缔约国就此问题提出的反驳，尤其提供了以资佐证的统计数字，以证明监督复审就若干起案件发挥的切实效用。然而，缔约国未说明，是否以及有多少起案件涉及言论自由的案件圆满地适用了监督复审程序。委员会回顾其先前的案例，据此，</w:t>
      </w:r>
      <w:r w:rsidR="00710826" w:rsidRPr="00710826">
        <w:rPr>
          <w:rFonts w:hint="eastAsia"/>
          <w:bCs/>
          <w:lang w:val="en-GB"/>
        </w:rPr>
        <w:t>虽然执行了针对</w:t>
      </w:r>
      <w:r w:rsidR="00710826" w:rsidRPr="00710826">
        <w:rPr>
          <w:rFonts w:hint="eastAsia"/>
          <w:lang w:val="en-GB"/>
        </w:rPr>
        <w:t>法庭裁决的监督复审程序却并不构成补救办法，但出于《任择议定书》第五条第</w:t>
      </w:r>
      <w:r>
        <w:rPr>
          <w:rFonts w:hint="eastAsia"/>
          <w:lang w:val="en-GB"/>
        </w:rPr>
        <w:t>2</w:t>
      </w:r>
      <w:r w:rsidR="00710826" w:rsidRPr="00710826">
        <w:rPr>
          <w:rFonts w:hint="eastAsia"/>
          <w:lang w:val="en-GB"/>
        </w:rPr>
        <w:t>款</w:t>
      </w:r>
      <w:r w:rsidR="00710826" w:rsidRPr="00710826">
        <w:rPr>
          <w:rFonts w:hint="eastAsia"/>
          <w:lang w:val="en-GB"/>
        </w:rPr>
        <w:t>(</w:t>
      </w:r>
      <w:r w:rsidR="00710826" w:rsidRPr="00710826">
        <w:rPr>
          <w:rFonts w:hint="eastAsia"/>
          <w:lang w:val="en-GB"/>
        </w:rPr>
        <w:t>丑</w:t>
      </w:r>
      <w:r w:rsidR="00710826" w:rsidRPr="00710826">
        <w:rPr>
          <w:rFonts w:hint="eastAsia"/>
          <w:lang w:val="en-GB"/>
        </w:rPr>
        <w:t>)</w:t>
      </w:r>
      <w:r w:rsidR="00710826" w:rsidRPr="00710826">
        <w:rPr>
          <w:rFonts w:hint="eastAsia"/>
          <w:lang w:val="en-GB"/>
        </w:rPr>
        <w:t>项目的，却必须援用无遗。</w:t>
      </w:r>
      <w:r w:rsidR="00710826" w:rsidRPr="001309EF">
        <w:rPr>
          <w:color w:val="0000FF"/>
          <w:vertAlign w:val="superscript"/>
          <w:lang w:val="en-GB"/>
        </w:rPr>
        <w:footnoteReference w:id="6"/>
      </w:r>
      <w:r w:rsidR="00710826" w:rsidRPr="00710826">
        <w:rPr>
          <w:lang w:val="en-GB"/>
        </w:rPr>
        <w:t xml:space="preserve"> </w:t>
      </w:r>
      <w:r w:rsidR="00710826" w:rsidRPr="00710826">
        <w:rPr>
          <w:rFonts w:hint="eastAsia"/>
          <w:lang w:val="en-GB"/>
        </w:rPr>
        <w:t>由鉴于此，委员会认为，在审查本来文时不能排除《任择议定书》第五条第</w:t>
      </w:r>
      <w:r>
        <w:rPr>
          <w:rFonts w:hint="eastAsia"/>
          <w:lang w:val="en-GB"/>
        </w:rPr>
        <w:t>2</w:t>
      </w:r>
      <w:r w:rsidR="00710826" w:rsidRPr="00710826">
        <w:rPr>
          <w:rFonts w:hint="eastAsia"/>
          <w:lang w:val="en-GB"/>
        </w:rPr>
        <w:t>款</w:t>
      </w:r>
      <w:r w:rsidR="00710826" w:rsidRPr="00710826">
        <w:rPr>
          <w:rFonts w:hint="eastAsia"/>
          <w:lang w:val="en-GB"/>
        </w:rPr>
        <w:t>(</w:t>
      </w:r>
      <w:r w:rsidR="00710826" w:rsidRPr="00710826">
        <w:rPr>
          <w:rFonts w:hint="eastAsia"/>
          <w:lang w:val="en-GB"/>
        </w:rPr>
        <w:t>丑</w:t>
      </w:r>
      <w:r w:rsidR="00710826" w:rsidRPr="00710826">
        <w:rPr>
          <w:rFonts w:hint="eastAsia"/>
          <w:lang w:val="en-GB"/>
        </w:rPr>
        <w:t>)</w:t>
      </w:r>
      <w:r w:rsidR="00710826" w:rsidRPr="00710826">
        <w:rPr>
          <w:rFonts w:hint="eastAsia"/>
          <w:lang w:val="en-GB"/>
        </w:rPr>
        <w:t>项的要求。</w:t>
      </w:r>
    </w:p>
    <w:p w:rsidR="00710826" w:rsidRPr="00710826" w:rsidRDefault="001309EF" w:rsidP="00710826">
      <w:pPr>
        <w:pStyle w:val="SingleTxtGC"/>
        <w:rPr>
          <w:lang w:val="en-GB"/>
        </w:rPr>
      </w:pPr>
      <w:r>
        <w:rPr>
          <w:lang w:val="en-GB"/>
        </w:rPr>
        <w:t>8</w:t>
      </w:r>
      <w:r w:rsidR="00710826" w:rsidRPr="00710826">
        <w:rPr>
          <w:lang w:val="en-GB"/>
        </w:rPr>
        <w:t>.</w:t>
      </w:r>
      <w:r>
        <w:rPr>
          <w:lang w:val="en-GB"/>
        </w:rPr>
        <w:t>4</w:t>
      </w:r>
      <w:r>
        <w:rPr>
          <w:rFonts w:hint="eastAsia"/>
          <w:lang w:val="en-GB"/>
        </w:rPr>
        <w:t xml:space="preserve">  </w:t>
      </w:r>
      <w:r w:rsidR="00710826" w:rsidRPr="00710826">
        <w:rPr>
          <w:rFonts w:hint="eastAsia"/>
          <w:lang w:val="en-GB"/>
        </w:rPr>
        <w:t>委员会认为，提交人已足以证明依据《公约》第十九条第</w:t>
      </w:r>
      <w:r>
        <w:rPr>
          <w:rFonts w:hint="eastAsia"/>
          <w:lang w:val="en-GB"/>
        </w:rPr>
        <w:t>2</w:t>
      </w:r>
      <w:r w:rsidR="00710826" w:rsidRPr="00710826">
        <w:rPr>
          <w:rFonts w:hint="eastAsia"/>
          <w:lang w:val="en-GB"/>
        </w:rPr>
        <w:t>款规定他应享有的权利遭到了侵犯。因此，委员会宣布来文可受理，并着手审议案情。</w:t>
      </w:r>
    </w:p>
    <w:p w:rsidR="00710826" w:rsidRPr="00710826" w:rsidRDefault="00710826" w:rsidP="001309EF">
      <w:pPr>
        <w:pStyle w:val="H4GC"/>
        <w:spacing w:before="360"/>
        <w:rPr>
          <w:lang w:val="en-GB"/>
        </w:rPr>
      </w:pPr>
      <w:r w:rsidRPr="00710826">
        <w:rPr>
          <w:lang w:val="en-GB"/>
        </w:rPr>
        <w:tab/>
      </w:r>
      <w:r w:rsidRPr="00710826">
        <w:rPr>
          <w:lang w:val="en-GB"/>
        </w:rPr>
        <w:tab/>
      </w:r>
      <w:r w:rsidRPr="00710826">
        <w:rPr>
          <w:rFonts w:hint="eastAsia"/>
          <w:lang w:val="en-GB"/>
        </w:rPr>
        <w:t>审议案情</w:t>
      </w:r>
    </w:p>
    <w:p w:rsidR="00710826" w:rsidRPr="00710826" w:rsidRDefault="001309EF" w:rsidP="001309EF">
      <w:pPr>
        <w:pStyle w:val="SingleTxtGC"/>
        <w:spacing w:after="180"/>
        <w:rPr>
          <w:lang w:val="en-GB"/>
        </w:rPr>
      </w:pPr>
      <w:r>
        <w:rPr>
          <w:lang w:val="en-GB"/>
        </w:rPr>
        <w:t>9</w:t>
      </w:r>
      <w:r w:rsidR="00710826" w:rsidRPr="00710826">
        <w:rPr>
          <w:lang w:val="en-GB"/>
        </w:rPr>
        <w:t>.</w:t>
      </w:r>
      <w:r>
        <w:rPr>
          <w:lang w:val="en-GB"/>
        </w:rPr>
        <w:t>1</w:t>
      </w:r>
      <w:r w:rsidR="00710826" w:rsidRPr="00710826">
        <w:rPr>
          <w:lang w:val="en-GB"/>
        </w:rPr>
        <w:t xml:space="preserve"> </w:t>
      </w:r>
      <w:r>
        <w:rPr>
          <w:rFonts w:hint="eastAsia"/>
          <w:lang w:val="en-GB"/>
        </w:rPr>
        <w:t xml:space="preserve"> </w:t>
      </w:r>
      <w:r w:rsidR="00710826" w:rsidRPr="00710826">
        <w:rPr>
          <w:rFonts w:hint="eastAsia"/>
          <w:lang w:val="en-GB"/>
        </w:rPr>
        <w:t>人权事务委员会依据《任择议定书》第五条第</w:t>
      </w:r>
      <w:r>
        <w:rPr>
          <w:rFonts w:hint="eastAsia"/>
          <w:lang w:val="en-GB"/>
        </w:rPr>
        <w:t>1</w:t>
      </w:r>
      <w:r w:rsidR="00710826" w:rsidRPr="00710826">
        <w:rPr>
          <w:rFonts w:hint="eastAsia"/>
          <w:lang w:val="en-GB"/>
        </w:rPr>
        <w:t>款，参照所收到的所有资料，审议了本来文。</w:t>
      </w:r>
    </w:p>
    <w:p w:rsidR="00710826" w:rsidRPr="00710826" w:rsidRDefault="001309EF" w:rsidP="001309EF">
      <w:pPr>
        <w:pStyle w:val="SingleTxtGC"/>
        <w:spacing w:after="180"/>
        <w:rPr>
          <w:lang w:val="en-GB"/>
        </w:rPr>
      </w:pPr>
      <w:r>
        <w:rPr>
          <w:lang w:val="en-GB"/>
        </w:rPr>
        <w:t>9</w:t>
      </w:r>
      <w:r w:rsidR="00710826" w:rsidRPr="00710826">
        <w:rPr>
          <w:lang w:val="en-GB"/>
        </w:rPr>
        <w:t>.</w:t>
      </w:r>
      <w:r>
        <w:rPr>
          <w:lang w:val="en-GB"/>
        </w:rPr>
        <w:t>2</w:t>
      </w:r>
      <w:r>
        <w:rPr>
          <w:rFonts w:hint="eastAsia"/>
          <w:lang w:val="en-GB"/>
        </w:rPr>
        <w:t xml:space="preserve">  </w:t>
      </w:r>
      <w:r w:rsidR="00710826" w:rsidRPr="00710826">
        <w:rPr>
          <w:rFonts w:hint="eastAsia"/>
          <w:lang w:val="en-GB"/>
        </w:rPr>
        <w:t>委员会要审议的问题是，因散发传单宣传一位政治反对党派人士拟与</w:t>
      </w:r>
      <w:r w:rsidR="00710826" w:rsidRPr="00710826">
        <w:rPr>
          <w:lang w:val="en-GB"/>
        </w:rPr>
        <w:t>戈梅尔</w:t>
      </w:r>
      <w:r w:rsidR="00710826" w:rsidRPr="00710826">
        <w:rPr>
          <w:rFonts w:hint="eastAsia"/>
          <w:lang w:val="en-GB"/>
        </w:rPr>
        <w:t>民众举行尚未经批准的对话会议，对提交人实施罚款是否侵犯依据《公约》第十九条第</w:t>
      </w:r>
      <w:r>
        <w:rPr>
          <w:rFonts w:hint="eastAsia"/>
          <w:lang w:val="en-GB"/>
        </w:rPr>
        <w:t>2</w:t>
      </w:r>
      <w:r w:rsidR="00710826" w:rsidRPr="00710826">
        <w:rPr>
          <w:rFonts w:hint="eastAsia"/>
          <w:lang w:val="en-GB"/>
        </w:rPr>
        <w:t>款规定他享有的权利。</w:t>
      </w:r>
    </w:p>
    <w:p w:rsidR="00710826" w:rsidRPr="00710826" w:rsidRDefault="001309EF" w:rsidP="001309EF">
      <w:pPr>
        <w:pStyle w:val="SingleTxtGC"/>
        <w:spacing w:after="180"/>
        <w:rPr>
          <w:rFonts w:hint="eastAsia"/>
          <w:lang w:val="en-GB"/>
        </w:rPr>
      </w:pPr>
      <w:r>
        <w:rPr>
          <w:lang w:val="en-GB"/>
        </w:rPr>
        <w:t>9</w:t>
      </w:r>
      <w:r w:rsidR="00710826" w:rsidRPr="00710826">
        <w:rPr>
          <w:lang w:val="en-GB"/>
        </w:rPr>
        <w:t>.</w:t>
      </w:r>
      <w:r>
        <w:rPr>
          <w:lang w:val="en-GB"/>
        </w:rPr>
        <w:t>3</w:t>
      </w:r>
      <w:r w:rsidR="00710826" w:rsidRPr="00710826">
        <w:rPr>
          <w:lang w:val="en-GB"/>
        </w:rPr>
        <w:t xml:space="preserve"> </w:t>
      </w:r>
      <w:r>
        <w:rPr>
          <w:rFonts w:hint="eastAsia"/>
          <w:lang w:val="en-GB"/>
        </w:rPr>
        <w:t xml:space="preserve"> </w:t>
      </w:r>
      <w:r w:rsidR="00710826" w:rsidRPr="00710826">
        <w:rPr>
          <w:rFonts w:hint="eastAsia"/>
          <w:lang w:val="en-GB"/>
        </w:rPr>
        <w:t>委员会提醒地指出，委员会就此问题发表的第</w:t>
      </w:r>
      <w:r>
        <w:rPr>
          <w:lang w:val="en-GB"/>
        </w:rPr>
        <w:t>34</w:t>
      </w:r>
      <w:r w:rsidR="00710826" w:rsidRPr="00710826">
        <w:rPr>
          <w:rFonts w:hint="eastAsia"/>
          <w:lang w:val="en-GB"/>
        </w:rPr>
        <w:t>号一般性意见具体阐明，见解自由和言论自由是人类全面发展必不可缺的条件，上述自由是任何社会的必备条件，而且上述自由构成每一个自由和民主社会的基石。任何对言论自由的限制必须严格恪守必要性和相称比例的标准，而且</w:t>
      </w:r>
      <w:r>
        <w:rPr>
          <w:rFonts w:hint="eastAsia"/>
          <w:lang w:val="en-GB"/>
        </w:rPr>
        <w:t>“</w:t>
      </w:r>
      <w:r w:rsidR="00710826" w:rsidRPr="00710826">
        <w:rPr>
          <w:rFonts w:hint="eastAsia"/>
          <w:lang w:val="en-GB"/>
        </w:rPr>
        <w:t>只有出于维护所述自由的目的，才可适用，并且必须与所述自由的具体需求直接相关</w:t>
      </w:r>
      <w:r>
        <w:rPr>
          <w:rFonts w:hint="eastAsia"/>
          <w:lang w:val="en-GB"/>
        </w:rPr>
        <w:t>”</w:t>
      </w:r>
      <w:r w:rsidR="00710826" w:rsidRPr="00710826">
        <w:rPr>
          <w:rFonts w:hint="eastAsia"/>
          <w:lang w:val="en-GB"/>
        </w:rPr>
        <w:t>。</w:t>
      </w:r>
    </w:p>
    <w:p w:rsidR="00710826" w:rsidRPr="00710826" w:rsidRDefault="001309EF" w:rsidP="001309EF">
      <w:pPr>
        <w:pStyle w:val="SingleTxtGC"/>
        <w:spacing w:after="180"/>
      </w:pPr>
      <w:r>
        <w:t>9</w:t>
      </w:r>
      <w:r w:rsidR="00710826" w:rsidRPr="00710826">
        <w:t>.</w:t>
      </w:r>
      <w:r>
        <w:t>4</w:t>
      </w:r>
      <w:r w:rsidR="00710826" w:rsidRPr="00710826">
        <w:t xml:space="preserve"> </w:t>
      </w:r>
      <w:r>
        <w:rPr>
          <w:rFonts w:hint="eastAsia"/>
        </w:rPr>
        <w:t xml:space="preserve"> </w:t>
      </w:r>
      <w:r w:rsidR="00710826" w:rsidRPr="00710826">
        <w:rPr>
          <w:rFonts w:hint="eastAsia"/>
        </w:rPr>
        <w:t>委员会注意到缔约国解释称，依照该国关于民众活动事件法律的规定，在获得主管机构的正式批准之前，不得宣传拟议举行的所述会议，而提交人的所作所为构成了行政犯罪。缔约国还承认，只有依据《公约》第十九条第</w:t>
      </w:r>
      <w:r>
        <w:rPr>
          <w:rFonts w:hint="eastAsia"/>
        </w:rPr>
        <w:t>3</w:t>
      </w:r>
      <w:r w:rsidR="00710826" w:rsidRPr="00710826">
        <w:rPr>
          <w:rFonts w:hint="eastAsia"/>
        </w:rPr>
        <w:t>款所确立的规定，才可限制言论自由权，然而，却未解释就此案而论，提交人的行为如何影响了他人的声誉权，或对国家安全和公共秩序，或公众健康或道德形成了威胁。委员会提醒地指出，缔约国须证明限制提交人行使第十九条所列权利的必要性，然而，即使缔约国可能设置了一个力争旨在兑现个人传播信息自由与维护某些领域公共秩序的公众利益之间实现平衡的制度，这样的制度也不可以与《公约》第十九条规定相悖的方式运作。鉴于</w:t>
      </w:r>
      <w:r w:rsidR="00710826" w:rsidRPr="00710826">
        <w:t>戈梅尔</w:t>
      </w:r>
      <w:r w:rsidR="00710826" w:rsidRPr="00710826">
        <w:rPr>
          <w:rFonts w:hint="eastAsia"/>
        </w:rPr>
        <w:t>州法庭拒绝审查限制提交人传播信息权是否有必要的问题，且亦无其它相关档案资料阐明该国当局以何为由就第十九条第</w:t>
      </w:r>
      <w:r>
        <w:rPr>
          <w:rFonts w:hint="eastAsia"/>
        </w:rPr>
        <w:t>3</w:t>
      </w:r>
      <w:r w:rsidR="00710826" w:rsidRPr="00710826">
        <w:rPr>
          <w:rFonts w:hint="eastAsia"/>
        </w:rPr>
        <w:t>款下达上述各裁决，委员会认为，本案限制提交人权利的情况不符合《公约》的这项规定。因此，委员会得出结论，提交人确系缔约国违反依据《公约》第十九条第</w:t>
      </w:r>
      <w:r>
        <w:rPr>
          <w:rFonts w:hint="eastAsia"/>
        </w:rPr>
        <w:t>2</w:t>
      </w:r>
      <w:r w:rsidR="00710826" w:rsidRPr="00710826">
        <w:rPr>
          <w:rFonts w:hint="eastAsia"/>
        </w:rPr>
        <w:t>款规定他应享有权利的受害者。</w:t>
      </w:r>
    </w:p>
    <w:p w:rsidR="00710826" w:rsidRPr="00710826" w:rsidRDefault="001309EF" w:rsidP="001309EF">
      <w:pPr>
        <w:pStyle w:val="SingleTxtGC"/>
        <w:spacing w:after="180"/>
      </w:pPr>
      <w:r>
        <w:t>10</w:t>
      </w:r>
      <w:r w:rsidR="00710826" w:rsidRPr="00710826">
        <w:t>.</w:t>
      </w:r>
      <w:r>
        <w:rPr>
          <w:rFonts w:hint="eastAsia"/>
        </w:rPr>
        <w:t xml:space="preserve">  </w:t>
      </w:r>
      <w:r w:rsidR="00710826" w:rsidRPr="00710826">
        <w:rPr>
          <w:rFonts w:hint="eastAsia"/>
        </w:rPr>
        <w:t>人权事务委员会依《公民权利和政治权利国际公约任择议定书》第五条第</w:t>
      </w:r>
      <w:r>
        <w:rPr>
          <w:rFonts w:hint="eastAsia"/>
        </w:rPr>
        <w:t>4</w:t>
      </w:r>
      <w:r w:rsidR="00710826" w:rsidRPr="00710826">
        <w:rPr>
          <w:rFonts w:hint="eastAsia"/>
        </w:rPr>
        <w:t>款规定行事，认为面前的事实显示存在违反《公约》第十九条第</w:t>
      </w:r>
      <w:r>
        <w:rPr>
          <w:rFonts w:hint="eastAsia"/>
        </w:rPr>
        <w:t>2</w:t>
      </w:r>
      <w:r w:rsidR="00710826" w:rsidRPr="00710826">
        <w:rPr>
          <w:rFonts w:hint="eastAsia"/>
        </w:rPr>
        <w:t>款规定，触犯提交人应享有权利的现象。</w:t>
      </w:r>
    </w:p>
    <w:p w:rsidR="00710826" w:rsidRPr="00710826" w:rsidRDefault="001309EF" w:rsidP="001309EF">
      <w:pPr>
        <w:pStyle w:val="SingleTxtGC"/>
        <w:spacing w:after="180"/>
      </w:pPr>
      <w:r>
        <w:t>11</w:t>
      </w:r>
      <w:r w:rsidR="00710826" w:rsidRPr="00710826">
        <w:t>.</w:t>
      </w:r>
      <w:r>
        <w:rPr>
          <w:rFonts w:hint="eastAsia"/>
        </w:rPr>
        <w:t xml:space="preserve">  </w:t>
      </w:r>
      <w:r w:rsidR="00710826" w:rsidRPr="00710826">
        <w:rPr>
          <w:rFonts w:hint="eastAsia"/>
        </w:rPr>
        <w:t>依据《公约》第十条第</w:t>
      </w:r>
      <w:r>
        <w:rPr>
          <w:rFonts w:hint="eastAsia"/>
        </w:rPr>
        <w:t>3</w:t>
      </w:r>
      <w:r w:rsidR="00710826" w:rsidRPr="00710826">
        <w:rPr>
          <w:rFonts w:hint="eastAsia"/>
        </w:rPr>
        <w:t>款</w:t>
      </w:r>
      <w:r w:rsidR="00710826" w:rsidRPr="00710826">
        <w:rPr>
          <w:rFonts w:hint="eastAsia"/>
        </w:rPr>
        <w:t>(</w:t>
      </w:r>
      <w:r w:rsidR="00710826" w:rsidRPr="00710826">
        <w:rPr>
          <w:rFonts w:hint="eastAsia"/>
        </w:rPr>
        <w:t>甲</w:t>
      </w:r>
      <w:r w:rsidR="00710826" w:rsidRPr="00710826">
        <w:rPr>
          <w:rFonts w:hint="eastAsia"/>
        </w:rPr>
        <w:t>)</w:t>
      </w:r>
      <w:r w:rsidR="00710826" w:rsidRPr="00710826">
        <w:rPr>
          <w:rFonts w:hint="eastAsia"/>
        </w:rPr>
        <w:t>，缔约国有义务为提交人提供有效补救办法，包括退还勒令提交人缴纳的罚款额及他所承担的任何法律费用，并给予赔偿。缔约国还有义务采取步骤防止今后发生类似的侵权行为。为此，缔约国应审查其立法，特别是《民众活动事件法》及该法的适用情况，以确保法律符合《公约》第十九条的要求。</w:t>
      </w:r>
    </w:p>
    <w:p w:rsidR="00710826" w:rsidRPr="00710826" w:rsidRDefault="001309EF" w:rsidP="00EF42B8">
      <w:pPr>
        <w:pStyle w:val="SingleTxtGC"/>
        <w:rPr>
          <w:rFonts w:hint="eastAsia"/>
        </w:rPr>
      </w:pPr>
      <w:r>
        <w:t>12</w:t>
      </w:r>
      <w:r w:rsidR="00710826" w:rsidRPr="00710826">
        <w:t>.</w:t>
      </w:r>
      <w:r>
        <w:rPr>
          <w:rFonts w:hint="eastAsia"/>
        </w:rPr>
        <w:t xml:space="preserve">  </w:t>
      </w:r>
      <w:r w:rsidR="00710826" w:rsidRPr="00710826">
        <w:t>缔约</w:t>
      </w:r>
      <w:r w:rsidR="00710826" w:rsidRPr="00710826">
        <w:rPr>
          <w:rFonts w:hint="eastAsia"/>
        </w:rPr>
        <w:t>国须铭记</w:t>
      </w:r>
      <w:r w:rsidR="00710826" w:rsidRPr="00710826">
        <w:t>加入《任择议定书》，即已承认委员会有权确定是否存在违反《公约》的情况，且根据《公约》第二条规定，缔约国已承诺确保其境内或受其管辖的所有个人均享有《公约》承认的权利，并承诺违约行为一经确定成立，即提供有效且可强制执行的补救。委员会希望缔约国在</w:t>
      </w:r>
      <w:r>
        <w:rPr>
          <w:rFonts w:hint="eastAsia"/>
        </w:rPr>
        <w:t>180</w:t>
      </w:r>
      <w:r w:rsidR="00710826" w:rsidRPr="00710826">
        <w:t>天内提供资料，说明采取措施落实委员会《意见》的情况。</w:t>
      </w:r>
      <w:r w:rsidR="00710826" w:rsidRPr="00710826">
        <w:rPr>
          <w:rFonts w:hint="eastAsia"/>
        </w:rPr>
        <w:t>委员会还请缔约国以白俄罗斯语及俄语在本国境内公布和广为散发本《意见》。</w:t>
      </w:r>
    </w:p>
    <w:p w:rsidR="00710826" w:rsidRPr="00710826" w:rsidRDefault="00710826" w:rsidP="00710826">
      <w:pPr>
        <w:pStyle w:val="SingleTxtGC"/>
        <w:rPr>
          <w:lang w:val="en-GB"/>
        </w:rPr>
      </w:pPr>
      <w:r w:rsidRPr="00710826">
        <w:rPr>
          <w:lang w:val="en-GB"/>
        </w:rPr>
        <w:t>[</w:t>
      </w:r>
      <w:r w:rsidRPr="00710826">
        <w:rPr>
          <w:rFonts w:hint="eastAsia"/>
          <w:lang w:val="en-GB"/>
        </w:rPr>
        <w:t>通过时有英文、法文和西班牙文本，其中英文本为原文。随后还将印发阿拉伯文、中文和俄文本，作为委员会提交大会的年度报告的一部分。</w:t>
      </w:r>
      <w:r w:rsidRPr="00710826">
        <w:rPr>
          <w:lang w:val="en-GB"/>
        </w:rPr>
        <w:t>]</w:t>
      </w:r>
    </w:p>
    <w:p w:rsidR="00C40431" w:rsidRDefault="00C40431" w:rsidP="00D159B2">
      <w:pPr>
        <w:pStyle w:val="SingleTxtGC"/>
        <w:rPr>
          <w:rFonts w:hint="eastAsia"/>
          <w:u w:val="single"/>
        </w:rPr>
      </w:pPr>
    </w:p>
    <w:p w:rsidR="00710826" w:rsidRPr="002D6A9C" w:rsidRDefault="0071082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10826" w:rsidRDefault="00710826" w:rsidP="00D159B2">
      <w:pPr>
        <w:pStyle w:val="SingleTxtGC"/>
        <w:rPr>
          <w:rFonts w:hint="eastAsia"/>
        </w:rPr>
      </w:pPr>
    </w:p>
    <w:sectPr w:rsidR="0071082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F5" w:rsidRPr="000F217F" w:rsidRDefault="00FC5BF5"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FC5BF5" w:rsidRPr="000F217F" w:rsidRDefault="00FC5BF5"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D6" w:rsidRPr="00710826" w:rsidRDefault="00B342D6"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E16EE6">
      <w:rPr>
        <w:rStyle w:val="PageNumber"/>
        <w:noProof/>
      </w:rPr>
      <w:t>8</w:t>
    </w:r>
    <w:r>
      <w:rPr>
        <w:rStyle w:val="PageNumber"/>
      </w:rPr>
      <w:fldChar w:fldCharType="end"/>
    </w:r>
    <w:r>
      <w:rPr>
        <w:rStyle w:val="PageNumber"/>
        <w:rFonts w:eastAsia="SimSun" w:hint="eastAsia"/>
        <w:lang w:eastAsia="zh-CN"/>
      </w:rPr>
      <w:tab/>
    </w:r>
    <w:r w:rsidRPr="00710826">
      <w:rPr>
        <w:rFonts w:eastAsia="SimSun"/>
      </w:rPr>
      <w:t>GE.12-45676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D6" w:rsidRDefault="00B342D6">
    <w:pPr>
      <w:pStyle w:val="Footer"/>
      <w:tabs>
        <w:tab w:val="right" w:pos="9639"/>
      </w:tabs>
    </w:pPr>
    <w:r w:rsidRPr="00710826">
      <w:rPr>
        <w:rFonts w:eastAsia="SimSun"/>
      </w:rPr>
      <w:t>GE.12-45676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16EE6">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D6" w:rsidRPr="0061164F" w:rsidRDefault="00B342D6"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45676</w:t>
    </w:r>
    <w:r w:rsidRPr="00EE277A">
      <w:rPr>
        <w:rFonts w:eastAsia="SimSun"/>
        <w:sz w:val="20"/>
        <w:lang w:eastAsia="zh-CN"/>
      </w:rPr>
      <w:t xml:space="preserve"> (C)</w:t>
    </w:r>
    <w:r>
      <w:rPr>
        <w:rFonts w:eastAsia="SimSun"/>
        <w:sz w:val="20"/>
        <w:lang w:eastAsia="zh-CN"/>
      </w:rPr>
      <w:tab/>
    </w:r>
    <w:r>
      <w:rPr>
        <w:rFonts w:eastAsia="SimSun" w:hint="eastAsia"/>
        <w:sz w:val="20"/>
        <w:lang w:eastAsia="zh-CN"/>
      </w:rPr>
      <w:t>081012</w:t>
    </w:r>
    <w:r>
      <w:rPr>
        <w:rFonts w:eastAsia="SimSun"/>
        <w:sz w:val="20"/>
        <w:lang w:eastAsia="zh-CN"/>
      </w:rPr>
      <w:tab/>
    </w:r>
    <w:r w:rsidRPr="00EE277A">
      <w:rPr>
        <w:rFonts w:eastAsia="SimSun"/>
        <w:sz w:val="20"/>
        <w:lang w:eastAsia="zh-CN"/>
      </w:rPr>
      <w:t>0</w:t>
    </w:r>
    <w:r>
      <w:rPr>
        <w:rFonts w:eastAsia="SimSun" w:hint="eastAsia"/>
        <w:sz w:val="20"/>
        <w:lang w:eastAsia="zh-CN"/>
      </w:rPr>
      <w:t>91</w:t>
    </w:r>
    <w:r w:rsidRPr="00EE277A">
      <w:rPr>
        <w:rFonts w:eastAsia="SimSun"/>
        <w:sz w:val="20"/>
        <w:lang w:eastAsia="zh-CN"/>
      </w:rPr>
      <w:t>0</w:t>
    </w:r>
    <w:r>
      <w:rPr>
        <w:rFonts w:eastAsia="SimSun" w:hint="eastAsia"/>
        <w:sz w:val="20"/>
        <w:lang w:eastAsia="zh-CN"/>
      </w:rPr>
      <w:t>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F5" w:rsidRPr="00052154" w:rsidRDefault="00FC5BF5"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C5BF5" w:rsidRPr="00052154" w:rsidRDefault="00FC5BF5"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B342D6" w:rsidRPr="003B049A" w:rsidRDefault="00B342D6" w:rsidP="004C1203">
      <w:pPr>
        <w:pStyle w:val="FootnoteText"/>
        <w:rPr>
          <w:rFonts w:hint="eastAsia"/>
          <w:spacing w:val="4"/>
          <w:szCs w:val="18"/>
        </w:rPr>
      </w:pPr>
      <w:r w:rsidRPr="00D74D84">
        <w:rPr>
          <w:rFonts w:eastAsia="KaiTi_GB2312" w:hint="eastAsia"/>
          <w:szCs w:val="18"/>
        </w:rPr>
        <w:tab/>
      </w:r>
      <w:r w:rsidRPr="00D74D84">
        <w:rPr>
          <w:rStyle w:val="FootnoteReference"/>
          <w:rFonts w:eastAsia="KaiTi_GB2312" w:hint="eastAsia"/>
          <w:sz w:val="18"/>
          <w:szCs w:val="18"/>
          <w:vertAlign w:val="baseline"/>
        </w:rPr>
        <w:t>*</w:t>
      </w:r>
      <w:r w:rsidRPr="00D74D84">
        <w:rPr>
          <w:rFonts w:eastAsia="KaiTi_GB2312" w:hint="eastAsia"/>
          <w:szCs w:val="18"/>
        </w:rPr>
        <w:tab/>
      </w:r>
      <w:r w:rsidRPr="003B049A">
        <w:rPr>
          <w:rFonts w:hint="eastAsia"/>
          <w:szCs w:val="18"/>
        </w:rPr>
        <w:t>委员会下列委员参加了本来文的审议：亚赫</w:t>
      </w:r>
      <w:r>
        <w:rPr>
          <w:rFonts w:hint="eastAsia"/>
          <w:bCs/>
          <w:szCs w:val="18"/>
        </w:rPr>
        <w:t>·</w:t>
      </w:r>
      <w:r w:rsidRPr="003B049A">
        <w:rPr>
          <w:rFonts w:hint="eastAsia"/>
          <w:szCs w:val="18"/>
        </w:rPr>
        <w:t>本</w:t>
      </w:r>
      <w:r>
        <w:rPr>
          <w:rFonts w:hint="eastAsia"/>
          <w:bCs/>
          <w:szCs w:val="18"/>
        </w:rPr>
        <w:t>·</w:t>
      </w:r>
      <w:r w:rsidRPr="003B049A">
        <w:rPr>
          <w:rFonts w:hint="eastAsia"/>
          <w:szCs w:val="18"/>
        </w:rPr>
        <w:t>阿舒尔先生、莱兹赫里</w:t>
      </w:r>
      <w:r>
        <w:rPr>
          <w:rFonts w:hint="eastAsia"/>
          <w:bCs/>
          <w:szCs w:val="18"/>
        </w:rPr>
        <w:t>·</w:t>
      </w:r>
      <w:r w:rsidRPr="003B049A">
        <w:rPr>
          <w:rFonts w:hint="eastAsia"/>
          <w:szCs w:val="18"/>
        </w:rPr>
        <w:t>布齐</w:t>
      </w:r>
      <w:r w:rsidRPr="003B049A">
        <w:rPr>
          <w:rFonts w:hint="eastAsia"/>
          <w:color w:val="000000"/>
          <w:szCs w:val="18"/>
        </w:rPr>
        <w:t>德</w:t>
      </w:r>
      <w:r w:rsidRPr="003B049A">
        <w:rPr>
          <w:rFonts w:hint="eastAsia"/>
          <w:szCs w:val="18"/>
        </w:rPr>
        <w:t>先生、</w:t>
      </w:r>
      <w:r w:rsidRPr="003B049A">
        <w:rPr>
          <w:rFonts w:hint="eastAsia"/>
          <w:bCs/>
          <w:szCs w:val="18"/>
        </w:rPr>
        <w:t>克里斯蒂娜</w:t>
      </w:r>
      <w:r>
        <w:rPr>
          <w:rFonts w:hint="eastAsia"/>
          <w:bCs/>
          <w:szCs w:val="18"/>
        </w:rPr>
        <w:t>·</w:t>
      </w:r>
      <w:r w:rsidRPr="003B049A">
        <w:rPr>
          <w:rFonts w:hint="eastAsia"/>
          <w:bCs/>
          <w:szCs w:val="18"/>
        </w:rPr>
        <w:t>沙内女士</w:t>
      </w:r>
      <w:r w:rsidRPr="003B049A">
        <w:rPr>
          <w:rFonts w:hint="eastAsia"/>
          <w:color w:val="000000"/>
          <w:szCs w:val="18"/>
        </w:rPr>
        <w:t>、</w:t>
      </w:r>
      <w:r w:rsidRPr="003B049A">
        <w:rPr>
          <w:rFonts w:hint="eastAsia"/>
          <w:szCs w:val="18"/>
        </w:rPr>
        <w:t>科内利斯</w:t>
      </w:r>
      <w:r>
        <w:rPr>
          <w:rFonts w:hint="eastAsia"/>
          <w:bCs/>
          <w:szCs w:val="18"/>
        </w:rPr>
        <w:t>·</w:t>
      </w:r>
      <w:r w:rsidRPr="003B049A">
        <w:rPr>
          <w:rFonts w:hint="eastAsia"/>
          <w:szCs w:val="18"/>
        </w:rPr>
        <w:t>弗林特曼先生、</w:t>
      </w:r>
      <w:r w:rsidRPr="003B049A">
        <w:rPr>
          <w:rFonts w:hint="eastAsia"/>
          <w:bCs/>
          <w:szCs w:val="18"/>
        </w:rPr>
        <w:t>岩泽雄司先生</w:t>
      </w:r>
      <w:r w:rsidRPr="003B049A">
        <w:rPr>
          <w:rFonts w:hint="eastAsia"/>
          <w:color w:val="000000"/>
          <w:szCs w:val="18"/>
        </w:rPr>
        <w:t>、</w:t>
      </w:r>
      <w:r w:rsidRPr="003B049A">
        <w:rPr>
          <w:rFonts w:hint="eastAsia"/>
          <w:bCs/>
          <w:szCs w:val="18"/>
        </w:rPr>
        <w:t>瓦尔特</w:t>
      </w:r>
      <w:r>
        <w:rPr>
          <w:rFonts w:hint="eastAsia"/>
          <w:bCs/>
          <w:szCs w:val="18"/>
        </w:rPr>
        <w:t>·</w:t>
      </w:r>
      <w:r w:rsidRPr="003B049A">
        <w:rPr>
          <w:rFonts w:hint="eastAsia"/>
          <w:bCs/>
          <w:szCs w:val="18"/>
        </w:rPr>
        <w:t>卡林先生</w:t>
      </w:r>
      <w:r w:rsidRPr="003B049A">
        <w:rPr>
          <w:rFonts w:hint="eastAsia"/>
          <w:color w:val="000000"/>
          <w:szCs w:val="18"/>
        </w:rPr>
        <w:t>、赞克</w:t>
      </w:r>
      <w:r>
        <w:rPr>
          <w:rFonts w:hint="eastAsia"/>
          <w:bCs/>
          <w:szCs w:val="18"/>
        </w:rPr>
        <w:t>·</w:t>
      </w:r>
      <w:r w:rsidRPr="003B049A">
        <w:rPr>
          <w:rFonts w:hint="eastAsia"/>
          <w:color w:val="000000"/>
          <w:szCs w:val="18"/>
        </w:rPr>
        <w:t>扎内莱</w:t>
      </w:r>
      <w:r>
        <w:rPr>
          <w:rFonts w:hint="eastAsia"/>
          <w:bCs/>
          <w:szCs w:val="18"/>
        </w:rPr>
        <w:t>·</w:t>
      </w:r>
      <w:r w:rsidRPr="003B049A">
        <w:rPr>
          <w:rFonts w:hint="eastAsia"/>
          <w:color w:val="000000"/>
          <w:szCs w:val="18"/>
        </w:rPr>
        <w:t>马约迪纳女士、</w:t>
      </w:r>
      <w:r w:rsidRPr="003B049A">
        <w:rPr>
          <w:rFonts w:hint="eastAsia"/>
          <w:szCs w:val="18"/>
        </w:rPr>
        <w:t>安托阿尼拉</w:t>
      </w:r>
      <w:r>
        <w:rPr>
          <w:rFonts w:hint="eastAsia"/>
          <w:bCs/>
          <w:szCs w:val="18"/>
        </w:rPr>
        <w:t>·</w:t>
      </w:r>
      <w:r w:rsidRPr="003B049A">
        <w:rPr>
          <w:rFonts w:hint="eastAsia"/>
          <w:szCs w:val="18"/>
        </w:rPr>
        <w:t>尤利亚</w:t>
      </w:r>
      <w:r>
        <w:rPr>
          <w:rFonts w:hint="eastAsia"/>
          <w:bCs/>
          <w:szCs w:val="18"/>
        </w:rPr>
        <w:t>·</w:t>
      </w:r>
      <w:r w:rsidRPr="003B049A">
        <w:rPr>
          <w:rFonts w:hint="eastAsia"/>
          <w:szCs w:val="18"/>
        </w:rPr>
        <w:t>莫托科女士</w:t>
      </w:r>
      <w:r w:rsidRPr="003B049A">
        <w:rPr>
          <w:rFonts w:hint="eastAsia"/>
          <w:color w:val="000000"/>
          <w:szCs w:val="18"/>
        </w:rPr>
        <w:t>、</w:t>
      </w:r>
      <w:r w:rsidRPr="003B049A">
        <w:rPr>
          <w:rFonts w:hint="eastAsia"/>
          <w:bCs/>
          <w:szCs w:val="18"/>
        </w:rPr>
        <w:t>迈克尔</w:t>
      </w:r>
      <w:r>
        <w:rPr>
          <w:rFonts w:hint="eastAsia"/>
          <w:bCs/>
          <w:szCs w:val="18"/>
        </w:rPr>
        <w:t>·</w:t>
      </w:r>
      <w:r w:rsidRPr="003B049A">
        <w:rPr>
          <w:rFonts w:hint="eastAsia"/>
          <w:bCs/>
          <w:szCs w:val="18"/>
        </w:rPr>
        <w:t>奥弗莱厄蒂先生</w:t>
      </w:r>
      <w:r w:rsidRPr="003B049A">
        <w:rPr>
          <w:rFonts w:hint="eastAsia"/>
          <w:color w:val="000000"/>
          <w:szCs w:val="18"/>
        </w:rPr>
        <w:t>、</w:t>
      </w:r>
      <w:r w:rsidRPr="003B049A">
        <w:rPr>
          <w:rFonts w:hint="eastAsia"/>
          <w:bCs/>
          <w:szCs w:val="18"/>
        </w:rPr>
        <w:t>拉斐尔</w:t>
      </w:r>
      <w:r>
        <w:rPr>
          <w:rFonts w:hint="eastAsia"/>
          <w:bCs/>
          <w:szCs w:val="18"/>
        </w:rPr>
        <w:t>·</w:t>
      </w:r>
      <w:r w:rsidRPr="003B049A">
        <w:rPr>
          <w:rFonts w:hint="eastAsia"/>
          <w:bCs/>
          <w:szCs w:val="18"/>
        </w:rPr>
        <w:t>里瓦斯</w:t>
      </w:r>
      <w:r>
        <w:rPr>
          <w:rFonts w:hint="eastAsia"/>
          <w:bCs/>
          <w:szCs w:val="18"/>
        </w:rPr>
        <w:t>·</w:t>
      </w:r>
      <w:r w:rsidRPr="003B049A">
        <w:rPr>
          <w:rFonts w:hint="eastAsia"/>
          <w:bCs/>
          <w:szCs w:val="18"/>
        </w:rPr>
        <w:t>波萨达先生</w:t>
      </w:r>
      <w:r w:rsidRPr="003B049A">
        <w:rPr>
          <w:rFonts w:hint="eastAsia"/>
          <w:color w:val="000000"/>
          <w:szCs w:val="18"/>
        </w:rPr>
        <w:t>、</w:t>
      </w:r>
      <w:r w:rsidRPr="003B049A">
        <w:rPr>
          <w:rFonts w:hint="eastAsia"/>
          <w:bCs/>
          <w:szCs w:val="18"/>
        </w:rPr>
        <w:t>奈杰尔</w:t>
      </w:r>
      <w:r>
        <w:rPr>
          <w:rFonts w:hint="eastAsia"/>
          <w:bCs/>
          <w:szCs w:val="18"/>
        </w:rPr>
        <w:t>·</w:t>
      </w:r>
      <w:r w:rsidRPr="003B049A">
        <w:rPr>
          <w:rFonts w:hint="eastAsia"/>
          <w:bCs/>
          <w:szCs w:val="18"/>
        </w:rPr>
        <w:t>罗德利爵士</w:t>
      </w:r>
      <w:r w:rsidRPr="003B049A">
        <w:rPr>
          <w:rFonts w:hint="eastAsia"/>
          <w:color w:val="000000"/>
          <w:szCs w:val="18"/>
        </w:rPr>
        <w:t>、</w:t>
      </w:r>
      <w:r w:rsidRPr="003B049A">
        <w:rPr>
          <w:rFonts w:hint="eastAsia"/>
          <w:szCs w:val="18"/>
        </w:rPr>
        <w:t>费边</w:t>
      </w:r>
      <w:r>
        <w:rPr>
          <w:rFonts w:hint="eastAsia"/>
          <w:bCs/>
          <w:szCs w:val="18"/>
        </w:rPr>
        <w:t>·</w:t>
      </w:r>
      <w:r w:rsidRPr="003B049A">
        <w:rPr>
          <w:rFonts w:hint="eastAsia"/>
          <w:szCs w:val="18"/>
        </w:rPr>
        <w:t>奥马尔</w:t>
      </w:r>
      <w:r>
        <w:rPr>
          <w:rFonts w:hint="eastAsia"/>
          <w:bCs/>
          <w:szCs w:val="18"/>
        </w:rPr>
        <w:t>·</w:t>
      </w:r>
      <w:r w:rsidRPr="003B049A">
        <w:rPr>
          <w:rFonts w:hint="eastAsia"/>
          <w:szCs w:val="18"/>
        </w:rPr>
        <w:t>萨尔维奥利先生、马拉·</w:t>
      </w:r>
      <w:r w:rsidRPr="003B049A">
        <w:rPr>
          <w:rFonts w:hAnsi="Arial" w:hint="eastAsia"/>
          <w:szCs w:val="18"/>
        </w:rPr>
        <w:t>萨尔塞姆巴耶夫先生、</w:t>
      </w:r>
      <w:r w:rsidRPr="003B049A">
        <w:rPr>
          <w:rFonts w:hint="eastAsia"/>
          <w:bCs/>
          <w:szCs w:val="18"/>
        </w:rPr>
        <w:t>克里斯特</w:t>
      </w:r>
      <w:r>
        <w:rPr>
          <w:rFonts w:hint="eastAsia"/>
          <w:bCs/>
          <w:szCs w:val="18"/>
        </w:rPr>
        <w:t>·</w:t>
      </w:r>
      <w:r w:rsidRPr="003B049A">
        <w:rPr>
          <w:rFonts w:hint="eastAsia"/>
          <w:bCs/>
          <w:szCs w:val="18"/>
        </w:rPr>
        <w:t>特林先生和</w:t>
      </w:r>
      <w:r w:rsidRPr="003B049A">
        <w:rPr>
          <w:rFonts w:hint="eastAsia"/>
          <w:szCs w:val="18"/>
        </w:rPr>
        <w:t>马戈</w:t>
      </w:r>
      <w:r>
        <w:rPr>
          <w:rFonts w:hint="eastAsia"/>
          <w:bCs/>
          <w:szCs w:val="18"/>
        </w:rPr>
        <w:t>·</w:t>
      </w:r>
      <w:r w:rsidRPr="003B049A">
        <w:rPr>
          <w:rFonts w:hint="eastAsia"/>
          <w:szCs w:val="18"/>
        </w:rPr>
        <w:t>瓦特瓦尔女士。</w:t>
      </w:r>
    </w:p>
  </w:footnote>
  <w:footnote w:id="2">
    <w:p w:rsidR="00B342D6" w:rsidRPr="00D74D84" w:rsidRDefault="00B342D6" w:rsidP="00710826">
      <w:pPr>
        <w:pStyle w:val="FootnoteText"/>
        <w:rPr>
          <w:rFonts w:eastAsia="KaiTi_GB2312" w:hint="eastAsia"/>
          <w:szCs w:val="18"/>
        </w:rPr>
      </w:pPr>
      <w:r w:rsidRPr="00D74D84">
        <w:rPr>
          <w:rFonts w:eastAsia="KaiTi_GB2312" w:hint="eastAsia"/>
          <w:szCs w:val="18"/>
        </w:rPr>
        <w:tab/>
      </w:r>
      <w:r w:rsidRPr="001309EF">
        <w:rPr>
          <w:rStyle w:val="FootnoteReference"/>
          <w:rFonts w:eastAsia="KaiTi_GB2312" w:hint="eastAsia"/>
          <w:sz w:val="18"/>
          <w:szCs w:val="18"/>
        </w:rPr>
        <w:footnoteRef/>
      </w:r>
      <w:r w:rsidRPr="00D74D84">
        <w:rPr>
          <w:rFonts w:eastAsia="KaiTi_GB2312" w:hint="eastAsia"/>
          <w:szCs w:val="18"/>
        </w:rPr>
        <w:tab/>
      </w:r>
      <w:r w:rsidRPr="003B049A">
        <w:rPr>
          <w:rFonts w:hint="eastAsia"/>
          <w:szCs w:val="18"/>
        </w:rPr>
        <w:t>提交人提供了一份所述传单副本。传单印有米林科维奇先生的照片，并向戈梅尔市民们解释称，一个月前，该市政执行委员会被要求批准在</w:t>
      </w:r>
      <w:r w:rsidRPr="003B049A">
        <w:rPr>
          <w:rFonts w:hint="eastAsia"/>
          <w:szCs w:val="18"/>
        </w:rPr>
        <w:t>«Festivalny»</w:t>
      </w:r>
      <w:r w:rsidRPr="003B049A">
        <w:rPr>
          <w:rFonts w:hint="eastAsia"/>
          <w:szCs w:val="18"/>
        </w:rPr>
        <w:t>厅，举行米林科维奇先生与公众的对话会议。传单称这项要求赢得</w:t>
      </w:r>
      <w:r w:rsidRPr="003B049A">
        <w:rPr>
          <w:rFonts w:hint="eastAsia"/>
          <w:szCs w:val="18"/>
        </w:rPr>
        <w:t>300</w:t>
      </w:r>
      <w:r w:rsidRPr="003B049A">
        <w:rPr>
          <w:rFonts w:hint="eastAsia"/>
          <w:szCs w:val="18"/>
        </w:rPr>
        <w:t>多位戈梅尔市居民的支持，而行政当局却随后以</w:t>
      </w:r>
      <w:r w:rsidRPr="003B049A">
        <w:rPr>
          <w:rFonts w:hint="eastAsia"/>
          <w:szCs w:val="18"/>
        </w:rPr>
        <w:t>«</w:t>
      </w:r>
      <w:r w:rsidRPr="003B049A">
        <w:rPr>
          <w:rFonts w:hint="eastAsia"/>
          <w:szCs w:val="18"/>
        </w:rPr>
        <w:t>无中生有</w:t>
      </w:r>
      <w:r w:rsidRPr="003B049A">
        <w:rPr>
          <w:rFonts w:hint="eastAsia"/>
          <w:szCs w:val="18"/>
        </w:rPr>
        <w:t>»</w:t>
      </w:r>
      <w:r w:rsidRPr="003B049A">
        <w:rPr>
          <w:rFonts w:hint="eastAsia"/>
          <w:szCs w:val="18"/>
        </w:rPr>
        <w:t>的藉口拒绝批准此次对话会议。传单还称，无论如何依然会在</w:t>
      </w:r>
      <w:r w:rsidRPr="003B049A">
        <w:rPr>
          <w:rFonts w:hint="eastAsia"/>
          <w:szCs w:val="18"/>
        </w:rPr>
        <w:t>2008</w:t>
      </w:r>
      <w:r w:rsidRPr="003B049A">
        <w:rPr>
          <w:rFonts w:hint="eastAsia"/>
          <w:szCs w:val="18"/>
        </w:rPr>
        <w:t>年</w:t>
      </w:r>
      <w:r w:rsidRPr="003B049A">
        <w:rPr>
          <w:rFonts w:hint="eastAsia"/>
          <w:szCs w:val="18"/>
        </w:rPr>
        <w:t>2</w:t>
      </w:r>
      <w:r w:rsidRPr="003B049A">
        <w:rPr>
          <w:rFonts w:hint="eastAsia"/>
          <w:szCs w:val="18"/>
        </w:rPr>
        <w:t>月</w:t>
      </w:r>
      <w:r w:rsidRPr="003B049A">
        <w:rPr>
          <w:rFonts w:hint="eastAsia"/>
          <w:szCs w:val="18"/>
        </w:rPr>
        <w:t>15</w:t>
      </w:r>
      <w:r w:rsidRPr="003B049A">
        <w:rPr>
          <w:rFonts w:hint="eastAsia"/>
          <w:szCs w:val="18"/>
        </w:rPr>
        <w:t>日下午</w:t>
      </w:r>
      <w:r w:rsidRPr="003B049A">
        <w:rPr>
          <w:rFonts w:hint="eastAsia"/>
          <w:szCs w:val="18"/>
        </w:rPr>
        <w:t>4</w:t>
      </w:r>
      <w:r w:rsidRPr="003B049A">
        <w:rPr>
          <w:rFonts w:hint="eastAsia"/>
          <w:szCs w:val="18"/>
        </w:rPr>
        <w:t>时，</w:t>
      </w:r>
      <w:r w:rsidRPr="003B049A">
        <w:rPr>
          <w:rFonts w:hint="eastAsia"/>
          <w:szCs w:val="18"/>
        </w:rPr>
        <w:t>Barykin</w:t>
      </w:r>
      <w:r w:rsidRPr="003B049A">
        <w:rPr>
          <w:rFonts w:hint="eastAsia"/>
          <w:szCs w:val="18"/>
        </w:rPr>
        <w:t>大街</w:t>
      </w:r>
      <w:r w:rsidRPr="003B049A">
        <w:rPr>
          <w:rFonts w:hint="eastAsia"/>
          <w:szCs w:val="18"/>
        </w:rPr>
        <w:t>94-98</w:t>
      </w:r>
      <w:r w:rsidRPr="003B049A">
        <w:rPr>
          <w:rFonts w:hint="eastAsia"/>
          <w:szCs w:val="18"/>
        </w:rPr>
        <w:t>号大楼之间的空地和下午</w:t>
      </w:r>
      <w:r w:rsidRPr="003B049A">
        <w:rPr>
          <w:rFonts w:hint="eastAsia"/>
          <w:szCs w:val="18"/>
        </w:rPr>
        <w:t>5</w:t>
      </w:r>
      <w:r w:rsidRPr="003B049A">
        <w:rPr>
          <w:rFonts w:hint="eastAsia"/>
          <w:szCs w:val="18"/>
        </w:rPr>
        <w:t>时</w:t>
      </w:r>
      <w:r w:rsidRPr="003B049A">
        <w:rPr>
          <w:rFonts w:hint="eastAsia"/>
          <w:szCs w:val="18"/>
        </w:rPr>
        <w:t>30</w:t>
      </w:r>
      <w:r w:rsidRPr="003B049A">
        <w:rPr>
          <w:rFonts w:hint="eastAsia"/>
          <w:szCs w:val="18"/>
        </w:rPr>
        <w:t>分，在</w:t>
      </w:r>
      <w:r w:rsidRPr="003B049A">
        <w:rPr>
          <w:rFonts w:hint="eastAsia"/>
          <w:szCs w:val="18"/>
        </w:rPr>
        <w:t>Yanaki Kupaly</w:t>
      </w:r>
      <w:r w:rsidRPr="003B049A">
        <w:rPr>
          <w:rFonts w:hint="eastAsia"/>
          <w:szCs w:val="18"/>
        </w:rPr>
        <w:t>广场上举行与米林科维奇先生举行的对话会议。传单还解释称，米林科维奇先生将介绍他的纲领，阐述如何克服因“现任领导层”“目光短浅”政策造成的社会经济问题。最后，传单还公布了一个可供问询进一步解释的电话号码。</w:t>
      </w:r>
    </w:p>
  </w:footnote>
  <w:footnote w:id="3">
    <w:p w:rsidR="00B342D6" w:rsidRPr="003B049A" w:rsidRDefault="00B342D6" w:rsidP="00710826">
      <w:pPr>
        <w:pStyle w:val="FootnoteText"/>
        <w:rPr>
          <w:rFonts w:hint="eastAsia"/>
          <w:szCs w:val="18"/>
        </w:rPr>
      </w:pPr>
      <w:r w:rsidRPr="00D74D84">
        <w:rPr>
          <w:rFonts w:eastAsia="KaiTi_GB2312" w:hint="eastAsia"/>
          <w:szCs w:val="18"/>
        </w:rPr>
        <w:tab/>
      </w:r>
      <w:r w:rsidRPr="001309EF">
        <w:rPr>
          <w:rStyle w:val="FootnoteReference"/>
          <w:rFonts w:eastAsia="KaiTi_GB2312" w:hint="eastAsia"/>
          <w:sz w:val="18"/>
          <w:szCs w:val="18"/>
        </w:rPr>
        <w:footnoteRef/>
      </w:r>
      <w:r w:rsidRPr="00D74D84">
        <w:rPr>
          <w:rFonts w:eastAsia="KaiTi_GB2312" w:hint="eastAsia"/>
          <w:szCs w:val="18"/>
        </w:rPr>
        <w:tab/>
      </w:r>
      <w:r w:rsidRPr="003B049A">
        <w:rPr>
          <w:rFonts w:hint="eastAsia"/>
          <w:szCs w:val="18"/>
        </w:rPr>
        <w:t>提交人具体引述了，</w:t>
      </w:r>
      <w:r w:rsidRPr="003B049A">
        <w:rPr>
          <w:rFonts w:hint="eastAsia"/>
          <w:szCs w:val="18"/>
        </w:rPr>
        <w:t>2000</w:t>
      </w:r>
      <w:r w:rsidRPr="003B049A">
        <w:rPr>
          <w:rFonts w:hint="eastAsia"/>
          <w:szCs w:val="18"/>
        </w:rPr>
        <w:t>年</w:t>
      </w:r>
      <w:r w:rsidRPr="003B049A">
        <w:rPr>
          <w:rFonts w:hint="eastAsia"/>
          <w:szCs w:val="18"/>
        </w:rPr>
        <w:t>3</w:t>
      </w:r>
      <w:r w:rsidRPr="003B049A">
        <w:rPr>
          <w:rFonts w:hint="eastAsia"/>
          <w:szCs w:val="18"/>
        </w:rPr>
        <w:t>月</w:t>
      </w:r>
      <w:r w:rsidRPr="003B049A">
        <w:rPr>
          <w:rFonts w:hint="eastAsia"/>
          <w:szCs w:val="18"/>
        </w:rPr>
        <w:t>20</w:t>
      </w:r>
      <w:r w:rsidRPr="003B049A">
        <w:rPr>
          <w:rFonts w:hint="eastAsia"/>
          <w:szCs w:val="18"/>
        </w:rPr>
        <w:t>日就第</w:t>
      </w:r>
      <w:r w:rsidRPr="003B049A">
        <w:rPr>
          <w:rFonts w:hint="eastAsia"/>
          <w:szCs w:val="18"/>
        </w:rPr>
        <w:t>780/1997</w:t>
      </w:r>
      <w:r w:rsidRPr="003B049A">
        <w:rPr>
          <w:rFonts w:hint="eastAsia"/>
          <w:szCs w:val="18"/>
        </w:rPr>
        <w:t>号来文，</w:t>
      </w:r>
      <w:r w:rsidRPr="003B049A">
        <w:rPr>
          <w:rFonts w:hint="eastAsia"/>
          <w:i/>
          <w:szCs w:val="18"/>
        </w:rPr>
        <w:t>Laptsevich</w:t>
      </w:r>
      <w:r w:rsidRPr="003B049A">
        <w:rPr>
          <w:rFonts w:hint="eastAsia"/>
          <w:szCs w:val="18"/>
        </w:rPr>
        <w:t xml:space="preserve"> </w:t>
      </w:r>
      <w:r w:rsidRPr="003B049A">
        <w:rPr>
          <w:rFonts w:hint="eastAsia"/>
          <w:szCs w:val="18"/>
        </w:rPr>
        <w:t>诉白俄罗斯案通过的《意见》。</w:t>
      </w:r>
    </w:p>
  </w:footnote>
  <w:footnote w:id="4">
    <w:p w:rsidR="00B342D6" w:rsidRPr="001309EF" w:rsidRDefault="00B342D6" w:rsidP="001309EF">
      <w:pPr>
        <w:pStyle w:val="FootnoteText"/>
        <w:rPr>
          <w:rFonts w:hint="eastAsia"/>
          <w:szCs w:val="18"/>
        </w:rPr>
      </w:pPr>
      <w:r w:rsidRPr="00D74D84">
        <w:rPr>
          <w:rFonts w:eastAsia="KaiTi_GB2312" w:hint="eastAsia"/>
          <w:szCs w:val="18"/>
        </w:rPr>
        <w:tab/>
      </w:r>
      <w:r w:rsidRPr="001309EF">
        <w:rPr>
          <w:rStyle w:val="FootnoteReference"/>
          <w:rFonts w:eastAsia="KaiTi_GB2312" w:hint="eastAsia"/>
          <w:sz w:val="18"/>
          <w:szCs w:val="18"/>
        </w:rPr>
        <w:footnoteRef/>
      </w:r>
      <w:r w:rsidRPr="00D74D84">
        <w:rPr>
          <w:rFonts w:eastAsia="KaiTi_GB2312" w:hint="eastAsia"/>
          <w:szCs w:val="18"/>
        </w:rPr>
        <w:tab/>
      </w:r>
      <w:r w:rsidRPr="001309EF">
        <w:rPr>
          <w:rFonts w:hint="eastAsia"/>
          <w:szCs w:val="18"/>
        </w:rPr>
        <w:t>为此，缔约国还指出，《世界人权宣言》第二十九条阐明“</w:t>
      </w:r>
      <w:r w:rsidRPr="001309EF">
        <w:rPr>
          <w:rFonts w:hint="eastAsia"/>
          <w:szCs w:val="18"/>
        </w:rPr>
        <w:t xml:space="preserve">(1) </w:t>
      </w:r>
      <w:r w:rsidRPr="001309EF">
        <w:rPr>
          <w:rFonts w:hint="eastAsia"/>
          <w:szCs w:val="18"/>
        </w:rPr>
        <w:t>人人对社会负有义务，因为只有在社会中他的个性才可能得到自由和充分的发展”以及“</w:t>
      </w:r>
      <w:r w:rsidRPr="001309EF">
        <w:rPr>
          <w:rFonts w:hint="eastAsia"/>
          <w:szCs w:val="18"/>
        </w:rPr>
        <w:t xml:space="preserve">(2) </w:t>
      </w:r>
      <w:r w:rsidRPr="001309EF">
        <w:rPr>
          <w:rFonts w:hint="eastAsia"/>
          <w:szCs w:val="18"/>
        </w:rPr>
        <w:t>人人在行使他的权利和自由时，只受法律所确定的限制，确定此种限制的唯一目的在于保证对旁人的权利和自由给予应有的承认和尊重，并在一个民主的社会中适应道德、公共秩序和普遍福利的正当需要”。</w:t>
      </w:r>
    </w:p>
  </w:footnote>
  <w:footnote w:id="5">
    <w:p w:rsidR="00B342D6" w:rsidRPr="001309EF" w:rsidRDefault="00B342D6" w:rsidP="00710826">
      <w:pPr>
        <w:pStyle w:val="FootnoteText"/>
        <w:rPr>
          <w:rFonts w:hint="eastAsia"/>
          <w:szCs w:val="18"/>
        </w:rPr>
      </w:pPr>
      <w:r w:rsidRPr="00D74D84">
        <w:rPr>
          <w:rFonts w:eastAsia="KaiTi_GB2312" w:hint="eastAsia"/>
          <w:szCs w:val="18"/>
        </w:rPr>
        <w:tab/>
      </w:r>
      <w:r w:rsidRPr="001309EF">
        <w:rPr>
          <w:rStyle w:val="FootnoteReference"/>
          <w:rFonts w:eastAsia="KaiTi_GB2312" w:hint="eastAsia"/>
          <w:sz w:val="18"/>
          <w:szCs w:val="18"/>
        </w:rPr>
        <w:footnoteRef/>
      </w:r>
      <w:r w:rsidRPr="001309EF">
        <w:rPr>
          <w:rFonts w:hint="eastAsia"/>
          <w:szCs w:val="18"/>
        </w:rPr>
        <w:tab/>
      </w:r>
      <w:r w:rsidRPr="001309EF">
        <w:rPr>
          <w:rFonts w:hint="eastAsia"/>
          <w:szCs w:val="18"/>
        </w:rPr>
        <w:t>提交人具体引述了委员会就第</w:t>
      </w:r>
      <w:r w:rsidRPr="001309EF">
        <w:rPr>
          <w:rFonts w:hint="eastAsia"/>
          <w:szCs w:val="18"/>
        </w:rPr>
        <w:t>628/1995</w:t>
      </w:r>
      <w:r w:rsidRPr="001309EF">
        <w:rPr>
          <w:rFonts w:hint="eastAsia"/>
          <w:szCs w:val="18"/>
        </w:rPr>
        <w:t>号来文，</w:t>
      </w:r>
      <w:r w:rsidRPr="001309EF">
        <w:rPr>
          <w:rFonts w:hint="eastAsia"/>
          <w:szCs w:val="18"/>
        </w:rPr>
        <w:t>Pak</w:t>
      </w:r>
      <w:r w:rsidRPr="001309EF">
        <w:rPr>
          <w:rFonts w:hint="eastAsia"/>
          <w:szCs w:val="18"/>
        </w:rPr>
        <w:t>诉大韩民国案通过的《意见》。</w:t>
      </w:r>
    </w:p>
  </w:footnote>
  <w:footnote w:id="6">
    <w:p w:rsidR="00B342D6" w:rsidRPr="001309EF" w:rsidRDefault="00B342D6" w:rsidP="00710826">
      <w:pPr>
        <w:pStyle w:val="FootnoteText"/>
        <w:rPr>
          <w:rFonts w:eastAsia="KaiTi_GB2312" w:hint="eastAsia"/>
          <w:szCs w:val="18"/>
        </w:rPr>
      </w:pPr>
      <w:r w:rsidRPr="00D74D84">
        <w:rPr>
          <w:rFonts w:eastAsia="KaiTi_GB2312" w:hint="eastAsia"/>
          <w:szCs w:val="18"/>
        </w:rPr>
        <w:tab/>
      </w:r>
      <w:r w:rsidRPr="001309EF">
        <w:rPr>
          <w:rStyle w:val="FootnoteReference"/>
          <w:rFonts w:eastAsia="KaiTi_GB2312" w:hint="eastAsia"/>
          <w:sz w:val="18"/>
          <w:szCs w:val="18"/>
        </w:rPr>
        <w:footnoteRef/>
      </w:r>
      <w:r w:rsidRPr="001309EF">
        <w:rPr>
          <w:rFonts w:hint="eastAsia"/>
          <w:szCs w:val="18"/>
        </w:rPr>
        <w:tab/>
      </w:r>
      <w:r w:rsidRPr="001309EF">
        <w:rPr>
          <w:rFonts w:hint="eastAsia"/>
          <w:szCs w:val="18"/>
        </w:rPr>
        <w:t>见，例如，</w:t>
      </w:r>
      <w:r w:rsidRPr="001309EF">
        <w:rPr>
          <w:rFonts w:hint="eastAsia"/>
          <w:szCs w:val="18"/>
        </w:rPr>
        <w:t>2011</w:t>
      </w:r>
      <w:r w:rsidRPr="001309EF">
        <w:rPr>
          <w:rFonts w:hint="eastAsia"/>
          <w:szCs w:val="18"/>
        </w:rPr>
        <w:t>年</w:t>
      </w:r>
      <w:r w:rsidRPr="001309EF">
        <w:rPr>
          <w:rFonts w:hint="eastAsia"/>
          <w:szCs w:val="18"/>
        </w:rPr>
        <w:t>7</w:t>
      </w:r>
      <w:r w:rsidRPr="001309EF">
        <w:rPr>
          <w:rFonts w:hint="eastAsia"/>
          <w:szCs w:val="18"/>
        </w:rPr>
        <w:t>月</w:t>
      </w:r>
      <w:r w:rsidRPr="001309EF">
        <w:rPr>
          <w:rFonts w:hint="eastAsia"/>
          <w:szCs w:val="18"/>
        </w:rPr>
        <w:t>26</w:t>
      </w:r>
      <w:r w:rsidRPr="001309EF">
        <w:rPr>
          <w:rFonts w:hint="eastAsia"/>
          <w:szCs w:val="18"/>
        </w:rPr>
        <w:t>日就第</w:t>
      </w:r>
      <w:r w:rsidRPr="001309EF">
        <w:rPr>
          <w:rFonts w:hint="eastAsia"/>
          <w:szCs w:val="18"/>
        </w:rPr>
        <w:t>1814/2008</w:t>
      </w:r>
      <w:r w:rsidRPr="001309EF">
        <w:rPr>
          <w:rFonts w:hint="eastAsia"/>
          <w:szCs w:val="18"/>
        </w:rPr>
        <w:t>号来文，</w:t>
      </w:r>
      <w:r w:rsidRPr="001309EF">
        <w:rPr>
          <w:rFonts w:hint="eastAsia"/>
          <w:szCs w:val="18"/>
        </w:rPr>
        <w:t xml:space="preserve">P.L. </w:t>
      </w:r>
      <w:r w:rsidRPr="001309EF">
        <w:rPr>
          <w:rFonts w:hint="eastAsia"/>
          <w:szCs w:val="18"/>
        </w:rPr>
        <w:t>诉白俄罗斯案下达的关于不可受理的《决定》，第</w:t>
      </w:r>
      <w:r w:rsidRPr="001309EF">
        <w:rPr>
          <w:rFonts w:hint="eastAsia"/>
          <w:szCs w:val="18"/>
        </w:rPr>
        <w:t>6.2</w:t>
      </w:r>
      <w:r w:rsidRPr="001309EF">
        <w:rPr>
          <w:rFonts w:hint="eastAsia"/>
          <w:szCs w:val="18"/>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D6" w:rsidRPr="00710826" w:rsidRDefault="00B342D6">
    <w:pPr>
      <w:pStyle w:val="Header"/>
    </w:pPr>
    <w:r w:rsidRPr="00710826">
      <w:t>CCPR/C/105/D/1784/2008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D6" w:rsidRPr="00710826" w:rsidRDefault="00B342D6">
    <w:pPr>
      <w:pStyle w:val="Header"/>
      <w:jc w:val="right"/>
    </w:pPr>
    <w:r w:rsidRPr="00710826">
      <w:t>CCPR/C/105/D/1784/2008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4DB"/>
    <w:rsid w:val="00051474"/>
    <w:rsid w:val="00052154"/>
    <w:rsid w:val="00056B0A"/>
    <w:rsid w:val="000848DB"/>
    <w:rsid w:val="00086AFE"/>
    <w:rsid w:val="000F217F"/>
    <w:rsid w:val="001039BC"/>
    <w:rsid w:val="001309EF"/>
    <w:rsid w:val="0014292A"/>
    <w:rsid w:val="00161576"/>
    <w:rsid w:val="001909BF"/>
    <w:rsid w:val="001A7516"/>
    <w:rsid w:val="001B41B9"/>
    <w:rsid w:val="001F04F8"/>
    <w:rsid w:val="002250D3"/>
    <w:rsid w:val="0023199F"/>
    <w:rsid w:val="0023313F"/>
    <w:rsid w:val="00242C16"/>
    <w:rsid w:val="002547C8"/>
    <w:rsid w:val="002918A1"/>
    <w:rsid w:val="00293238"/>
    <w:rsid w:val="002C2513"/>
    <w:rsid w:val="002C618C"/>
    <w:rsid w:val="002D3D9F"/>
    <w:rsid w:val="00332A98"/>
    <w:rsid w:val="0038024C"/>
    <w:rsid w:val="003B049A"/>
    <w:rsid w:val="003C6A6A"/>
    <w:rsid w:val="003D1840"/>
    <w:rsid w:val="003F3E54"/>
    <w:rsid w:val="003F67C5"/>
    <w:rsid w:val="00463CF0"/>
    <w:rsid w:val="004841B8"/>
    <w:rsid w:val="00497733"/>
    <w:rsid w:val="004A27CA"/>
    <w:rsid w:val="004C1203"/>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200A"/>
    <w:rsid w:val="005A1158"/>
    <w:rsid w:val="005B215B"/>
    <w:rsid w:val="005C1316"/>
    <w:rsid w:val="005C425C"/>
    <w:rsid w:val="005F24E4"/>
    <w:rsid w:val="0061164F"/>
    <w:rsid w:val="00630134"/>
    <w:rsid w:val="006425A2"/>
    <w:rsid w:val="0064450E"/>
    <w:rsid w:val="0065322F"/>
    <w:rsid w:val="00654852"/>
    <w:rsid w:val="006708D2"/>
    <w:rsid w:val="00671AA3"/>
    <w:rsid w:val="0068106B"/>
    <w:rsid w:val="006A719B"/>
    <w:rsid w:val="006B33D0"/>
    <w:rsid w:val="006B6E2A"/>
    <w:rsid w:val="006D3DFA"/>
    <w:rsid w:val="006D537E"/>
    <w:rsid w:val="007022E6"/>
    <w:rsid w:val="00710826"/>
    <w:rsid w:val="00721ADC"/>
    <w:rsid w:val="007337FF"/>
    <w:rsid w:val="007802C5"/>
    <w:rsid w:val="007A54DB"/>
    <w:rsid w:val="007B5B8A"/>
    <w:rsid w:val="007E1E0A"/>
    <w:rsid w:val="007F57CE"/>
    <w:rsid w:val="0082020C"/>
    <w:rsid w:val="008351FB"/>
    <w:rsid w:val="00840AD2"/>
    <w:rsid w:val="0086574C"/>
    <w:rsid w:val="00867AE0"/>
    <w:rsid w:val="00875BF9"/>
    <w:rsid w:val="00877885"/>
    <w:rsid w:val="008A29C7"/>
    <w:rsid w:val="008A2C66"/>
    <w:rsid w:val="008B7C42"/>
    <w:rsid w:val="008D08D4"/>
    <w:rsid w:val="008F1659"/>
    <w:rsid w:val="008F2A5F"/>
    <w:rsid w:val="00924464"/>
    <w:rsid w:val="00935148"/>
    <w:rsid w:val="009353BD"/>
    <w:rsid w:val="00954538"/>
    <w:rsid w:val="00964744"/>
    <w:rsid w:val="00964A61"/>
    <w:rsid w:val="009677C7"/>
    <w:rsid w:val="00983FE7"/>
    <w:rsid w:val="00997F66"/>
    <w:rsid w:val="009B6E44"/>
    <w:rsid w:val="00A02B21"/>
    <w:rsid w:val="00A13418"/>
    <w:rsid w:val="00A3593C"/>
    <w:rsid w:val="00A37913"/>
    <w:rsid w:val="00A50BDC"/>
    <w:rsid w:val="00A53684"/>
    <w:rsid w:val="00A956E4"/>
    <w:rsid w:val="00AC0B2D"/>
    <w:rsid w:val="00AC56DE"/>
    <w:rsid w:val="00AE6BDB"/>
    <w:rsid w:val="00AF26E4"/>
    <w:rsid w:val="00B06B70"/>
    <w:rsid w:val="00B342D6"/>
    <w:rsid w:val="00B75594"/>
    <w:rsid w:val="00C1716A"/>
    <w:rsid w:val="00C21A92"/>
    <w:rsid w:val="00C40431"/>
    <w:rsid w:val="00C51697"/>
    <w:rsid w:val="00C63BBD"/>
    <w:rsid w:val="00CD2B51"/>
    <w:rsid w:val="00CD757E"/>
    <w:rsid w:val="00D012B2"/>
    <w:rsid w:val="00D01D93"/>
    <w:rsid w:val="00D129A7"/>
    <w:rsid w:val="00D159B2"/>
    <w:rsid w:val="00D15CBD"/>
    <w:rsid w:val="00D25E52"/>
    <w:rsid w:val="00D26C70"/>
    <w:rsid w:val="00D3329D"/>
    <w:rsid w:val="00D37022"/>
    <w:rsid w:val="00D563C9"/>
    <w:rsid w:val="00D7111C"/>
    <w:rsid w:val="00D73055"/>
    <w:rsid w:val="00D94C4B"/>
    <w:rsid w:val="00DD5096"/>
    <w:rsid w:val="00E04759"/>
    <w:rsid w:val="00E16EE6"/>
    <w:rsid w:val="00E52100"/>
    <w:rsid w:val="00E642C2"/>
    <w:rsid w:val="00E9545F"/>
    <w:rsid w:val="00E9599A"/>
    <w:rsid w:val="00E97B28"/>
    <w:rsid w:val="00EA55AB"/>
    <w:rsid w:val="00EB791E"/>
    <w:rsid w:val="00EC1754"/>
    <w:rsid w:val="00ED4038"/>
    <w:rsid w:val="00EF42B8"/>
    <w:rsid w:val="00F01AE0"/>
    <w:rsid w:val="00F039D0"/>
    <w:rsid w:val="00F174AF"/>
    <w:rsid w:val="00F21548"/>
    <w:rsid w:val="00F22540"/>
    <w:rsid w:val="00F32849"/>
    <w:rsid w:val="00F4532B"/>
    <w:rsid w:val="00F64F15"/>
    <w:rsid w:val="00F82225"/>
    <w:rsid w:val="00F91E32"/>
    <w:rsid w:val="00FC5BF5"/>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1</Pages>
  <Words>1103</Words>
  <Characters>6290</Characters>
  <Application>Microsoft Office Word</Application>
  <DocSecurity>4</DocSecurity>
  <Lines>52</Lines>
  <Paragraphs>14</Paragraphs>
  <ScaleCrop>false</ScaleCrop>
  <Company>CSD</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Master</cp:lastModifiedBy>
  <cp:revision>4</cp:revision>
  <cp:lastPrinted>2012-10-09T09:21:00Z</cp:lastPrinted>
  <dcterms:created xsi:type="dcterms:W3CDTF">2012-10-09T09:21:00Z</dcterms:created>
  <dcterms:modified xsi:type="dcterms:W3CDTF">2012-10-09T09:21:00Z</dcterms:modified>
</cp:coreProperties>
</file>