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40431">
        <w:trPr>
          <w:trHeight w:hRule="exact" w:val="851"/>
        </w:trPr>
        <w:tc>
          <w:tcPr>
            <w:tcW w:w="1280" w:type="dxa"/>
            <w:tcBorders>
              <w:bottom w:val="single" w:sz="4" w:space="0" w:color="auto"/>
            </w:tcBorders>
          </w:tcPr>
          <w:p w:rsidR="00C40431" w:rsidRDefault="00C40431">
            <w:pPr>
              <w:rPr>
                <w:rFonts w:hint="eastAsia"/>
              </w:rPr>
            </w:pPr>
          </w:p>
        </w:tc>
        <w:tc>
          <w:tcPr>
            <w:tcW w:w="2273" w:type="dxa"/>
            <w:tcBorders>
              <w:bottom w:val="single" w:sz="4" w:space="0" w:color="auto"/>
            </w:tcBorders>
            <w:vAlign w:val="bottom"/>
          </w:tcPr>
          <w:p w:rsidR="00C40431" w:rsidRDefault="00C40431">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40431" w:rsidRPr="001C3D40" w:rsidRDefault="00C40431">
            <w:pPr>
              <w:spacing w:line="240" w:lineRule="atLeast"/>
              <w:jc w:val="right"/>
              <w:rPr>
                <w:sz w:val="20"/>
                <w:szCs w:val="21"/>
              </w:rPr>
            </w:pPr>
            <w:r>
              <w:rPr>
                <w:rFonts w:hint="eastAsia"/>
                <w:sz w:val="40"/>
                <w:szCs w:val="40"/>
              </w:rPr>
              <w:t>CCPR</w:t>
            </w:r>
            <w:r w:rsidRPr="002D3D9F">
              <w:rPr>
                <w:sz w:val="20"/>
              </w:rPr>
              <w:t>/</w:t>
            </w:r>
            <w:r w:rsidR="001C3D40" w:rsidRPr="001C3D40">
              <w:rPr>
                <w:sz w:val="20"/>
              </w:rPr>
              <w:t>C/103/D/1563/2007</w:t>
            </w:r>
          </w:p>
        </w:tc>
      </w:tr>
      <w:tr w:rsidR="00C40431">
        <w:trPr>
          <w:trHeight w:hRule="exact" w:val="2835"/>
        </w:trPr>
        <w:tc>
          <w:tcPr>
            <w:tcW w:w="1280" w:type="dxa"/>
            <w:tcBorders>
              <w:top w:val="single" w:sz="4" w:space="0" w:color="auto"/>
              <w:bottom w:val="single" w:sz="12" w:space="0" w:color="auto"/>
            </w:tcBorders>
          </w:tcPr>
          <w:p w:rsidR="00C40431" w:rsidRDefault="00C40431">
            <w:pPr>
              <w:spacing w:line="120" w:lineRule="atLeast"/>
              <w:rPr>
                <w:sz w:val="10"/>
                <w:szCs w:val="10"/>
              </w:rPr>
            </w:pPr>
          </w:p>
          <w:p w:rsidR="00C40431" w:rsidRDefault="00C40431">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40431" w:rsidRDefault="00C40431">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40431" w:rsidRPr="002D3D9F" w:rsidRDefault="00C40431" w:rsidP="002D3D9F">
            <w:pPr>
              <w:spacing w:before="240" w:line="240" w:lineRule="atLeast"/>
              <w:rPr>
                <w:rFonts w:hint="eastAsia"/>
                <w:sz w:val="20"/>
              </w:rPr>
            </w:pPr>
            <w:r w:rsidRPr="002D3D9F">
              <w:rPr>
                <w:sz w:val="20"/>
              </w:rPr>
              <w:t xml:space="preserve">Distr.: </w:t>
            </w:r>
            <w:r w:rsidR="00E22678" w:rsidRPr="00E22678">
              <w:rPr>
                <w:sz w:val="20"/>
              </w:rPr>
              <w:t>General</w:t>
            </w:r>
          </w:p>
          <w:p w:rsidR="00C40431" w:rsidRPr="002D3D9F" w:rsidRDefault="00E22678">
            <w:pPr>
              <w:spacing w:line="240" w:lineRule="atLeast"/>
              <w:rPr>
                <w:rFonts w:hint="eastAsia"/>
                <w:sz w:val="20"/>
              </w:rPr>
            </w:pPr>
            <w:r>
              <w:rPr>
                <w:rFonts w:hint="eastAsia"/>
                <w:sz w:val="20"/>
              </w:rPr>
              <w:t>8 December</w:t>
            </w:r>
            <w:r w:rsidR="005F24E4">
              <w:rPr>
                <w:sz w:val="20"/>
              </w:rPr>
              <w:t xml:space="preserve"> 20</w:t>
            </w:r>
            <w:r w:rsidR="001B41B9">
              <w:rPr>
                <w:rFonts w:hint="eastAsia"/>
                <w:sz w:val="20"/>
              </w:rPr>
              <w:t>11</w:t>
            </w:r>
          </w:p>
          <w:p w:rsidR="00C40431" w:rsidRPr="002D3D9F" w:rsidRDefault="00C40431">
            <w:pPr>
              <w:spacing w:line="240" w:lineRule="atLeast"/>
              <w:rPr>
                <w:sz w:val="20"/>
              </w:rPr>
            </w:pPr>
            <w:r w:rsidRPr="002D3D9F">
              <w:rPr>
                <w:sz w:val="20"/>
              </w:rPr>
              <w:t xml:space="preserve">Chinese </w:t>
            </w:r>
          </w:p>
          <w:p w:rsidR="00C40431" w:rsidRPr="002D3D9F" w:rsidRDefault="00C40431">
            <w:pPr>
              <w:spacing w:line="240" w:lineRule="atLeast"/>
              <w:rPr>
                <w:rFonts w:hint="eastAsia"/>
                <w:sz w:val="20"/>
              </w:rPr>
            </w:pPr>
            <w:r w:rsidRPr="002D3D9F">
              <w:rPr>
                <w:sz w:val="20"/>
              </w:rPr>
              <w:t>Original: English</w:t>
            </w:r>
          </w:p>
        </w:tc>
      </w:tr>
    </w:tbl>
    <w:p w:rsidR="00C40431" w:rsidRDefault="00C40431">
      <w:pPr>
        <w:spacing w:before="120"/>
        <w:rPr>
          <w:rFonts w:ascii="Time New Roman" w:eastAsia="SimHei" w:hAnsi="Time New Roman"/>
          <w:sz w:val="24"/>
          <w:szCs w:val="24"/>
        </w:rPr>
      </w:pPr>
      <w:r>
        <w:rPr>
          <w:rFonts w:ascii="Time New Roman" w:eastAsia="SimHei" w:hAnsi="Time New Roman" w:hint="eastAsia"/>
          <w:sz w:val="24"/>
          <w:szCs w:val="24"/>
        </w:rPr>
        <w:t>人权事务委员会</w:t>
      </w:r>
    </w:p>
    <w:p w:rsidR="00C40431" w:rsidRPr="00FB5133" w:rsidRDefault="00C40431" w:rsidP="008A29C7">
      <w:pPr>
        <w:pStyle w:val="HChGC"/>
      </w:pPr>
      <w:r>
        <w:tab/>
      </w:r>
      <w:r>
        <w:tab/>
      </w:r>
      <w:r w:rsidR="00FB5133" w:rsidRPr="00FB5133">
        <w:rPr>
          <w:rFonts w:hint="eastAsia"/>
        </w:rPr>
        <w:t>第</w:t>
      </w:r>
      <w:r w:rsidR="00FB5133" w:rsidRPr="00FB5133">
        <w:rPr>
          <w:rFonts w:hint="eastAsia"/>
        </w:rPr>
        <w:t>1563/2007</w:t>
      </w:r>
      <w:r w:rsidR="00FB5133" w:rsidRPr="00FB5133">
        <w:rPr>
          <w:rFonts w:hint="eastAsia"/>
        </w:rPr>
        <w:t>号来文</w:t>
      </w:r>
    </w:p>
    <w:p w:rsidR="00C40431" w:rsidRDefault="00C40431" w:rsidP="00FB5133">
      <w:pPr>
        <w:pStyle w:val="H1GC"/>
        <w:rPr>
          <w:rFonts w:hint="eastAsia"/>
        </w:rPr>
      </w:pPr>
      <w:r>
        <w:tab/>
      </w:r>
      <w:r>
        <w:tab/>
      </w:r>
      <w:r w:rsidR="00FB5133">
        <w:rPr>
          <w:rFonts w:hint="eastAsia"/>
        </w:rPr>
        <w:t>委员会第一</w:t>
      </w:r>
      <w:r w:rsidR="00FB5133">
        <w:rPr>
          <w:rFonts w:hint="eastAsia"/>
        </w:rPr>
        <w:t>O</w:t>
      </w:r>
      <w:r w:rsidR="00FB5133">
        <w:rPr>
          <w:rFonts w:hint="eastAsia"/>
        </w:rPr>
        <w:t>三次会议通过的意见，</w:t>
      </w:r>
      <w:r w:rsidR="00FB5133">
        <w:br/>
      </w:r>
      <w:r w:rsidR="00FB5133">
        <w:rPr>
          <w:rFonts w:hint="eastAsia"/>
        </w:rPr>
        <w:t>10</w:t>
      </w:r>
      <w:r w:rsidR="00FB5133">
        <w:rPr>
          <w:rFonts w:hint="eastAsia"/>
        </w:rPr>
        <w:t>月</w:t>
      </w:r>
      <w:r w:rsidR="00FB5133">
        <w:rPr>
          <w:rFonts w:hint="eastAsia"/>
        </w:rPr>
        <w:t>17</w:t>
      </w:r>
      <w:r w:rsidR="00FB5133">
        <w:rPr>
          <w:rFonts w:hint="eastAsia"/>
        </w:rPr>
        <w:t>日至</w:t>
      </w:r>
      <w:r w:rsidR="00FB5133">
        <w:rPr>
          <w:rFonts w:hint="eastAsia"/>
        </w:rPr>
        <w:t>11</w:t>
      </w:r>
      <w:r w:rsidR="00FB5133">
        <w:rPr>
          <w:rFonts w:hint="eastAsia"/>
        </w:rPr>
        <w:t>月</w:t>
      </w:r>
      <w:r w:rsidR="00FB5133">
        <w:rPr>
          <w:rFonts w:hint="eastAsia"/>
        </w:rPr>
        <w:t>4</w:t>
      </w:r>
      <w:r w:rsidR="00FB5133">
        <w:rPr>
          <w:rFonts w:hint="eastAsia"/>
        </w:rPr>
        <w:t>日</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173"/>
        <w:gridCol w:w="4758"/>
      </w:tblGrid>
      <w:tr w:rsidR="00D15CBD" w:rsidTr="00AC0B2D">
        <w:trPr>
          <w:cantSplit/>
        </w:trPr>
        <w:tc>
          <w:tcPr>
            <w:tcW w:w="2173" w:type="dxa"/>
          </w:tcPr>
          <w:p w:rsidR="00D15CBD" w:rsidRPr="00C74FB6" w:rsidRDefault="00D15CBD"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4758" w:type="dxa"/>
          </w:tcPr>
          <w:p w:rsidR="00D15CBD" w:rsidRPr="00FB5133" w:rsidRDefault="00FB5133" w:rsidP="002C2513">
            <w:pPr>
              <w:pStyle w:val="SingleTxtGC"/>
              <w:ind w:left="0" w:right="0"/>
            </w:pPr>
            <w:r w:rsidRPr="00FB5133">
              <w:t>Oldřiška (Olga) Jünglingová (</w:t>
            </w:r>
            <w:r w:rsidRPr="00FB5133">
              <w:rPr>
                <w:rFonts w:hint="eastAsia"/>
              </w:rPr>
              <w:t>无律师代理</w:t>
            </w:r>
            <w:r w:rsidRPr="00FB5133">
              <w:t>)</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4758" w:type="dxa"/>
          </w:tcPr>
          <w:p w:rsidR="00D15CBD" w:rsidRPr="00C74FB6" w:rsidRDefault="00D15CBD" w:rsidP="002C2513">
            <w:pPr>
              <w:pStyle w:val="SingleTxtGC"/>
              <w:ind w:left="0" w:right="0"/>
            </w:pPr>
            <w:r w:rsidRPr="00C74FB6">
              <w:rPr>
                <w:rFonts w:hint="eastAsia"/>
              </w:rPr>
              <w:t>提交人</w:t>
            </w:r>
          </w:p>
        </w:tc>
      </w:tr>
      <w:tr w:rsidR="00D15CBD" w:rsidTr="00AC0B2D">
        <w:trPr>
          <w:cantSplit/>
        </w:trPr>
        <w:tc>
          <w:tcPr>
            <w:tcW w:w="2173" w:type="dxa"/>
          </w:tcPr>
          <w:p w:rsidR="00D15CBD" w:rsidRPr="00C74FB6" w:rsidRDefault="00D15CBD"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4758" w:type="dxa"/>
          </w:tcPr>
          <w:p w:rsidR="00D15CBD" w:rsidRPr="00FB5133" w:rsidRDefault="00FB5133" w:rsidP="002C2513">
            <w:pPr>
              <w:pStyle w:val="SingleTxtGC"/>
              <w:ind w:left="0" w:right="0"/>
            </w:pPr>
            <w:r w:rsidRPr="00FB5133">
              <w:rPr>
                <w:rFonts w:hint="eastAsia"/>
              </w:rPr>
              <w:t>捷克共和国</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4758" w:type="dxa"/>
          </w:tcPr>
          <w:p w:rsidR="00D15CBD" w:rsidRPr="00E22678" w:rsidRDefault="00E22678" w:rsidP="002C2513">
            <w:pPr>
              <w:pStyle w:val="SingleTxtGC"/>
              <w:ind w:left="0" w:right="0"/>
              <w:rPr>
                <w:rFonts w:hint="eastAsia"/>
              </w:rPr>
            </w:pPr>
            <w:r w:rsidRPr="00E22678">
              <w:rPr>
                <w:rFonts w:hint="eastAsia"/>
              </w:rPr>
              <w:t>2006</w:t>
            </w:r>
            <w:r w:rsidRPr="00E22678">
              <w:rPr>
                <w:rFonts w:hint="eastAsia"/>
              </w:rPr>
              <w:t>年</w:t>
            </w:r>
            <w:r w:rsidRPr="00E22678">
              <w:rPr>
                <w:rFonts w:hint="eastAsia"/>
              </w:rPr>
              <w:t>5</w:t>
            </w:r>
            <w:r w:rsidRPr="00E22678">
              <w:rPr>
                <w:rFonts w:hint="eastAsia"/>
              </w:rPr>
              <w:t>月</w:t>
            </w:r>
            <w:r w:rsidRPr="00E22678">
              <w:rPr>
                <w:rFonts w:hint="eastAsia"/>
              </w:rPr>
              <w:t>29</w:t>
            </w:r>
            <w:r w:rsidRPr="00E22678">
              <w:rPr>
                <w:rFonts w:hint="eastAsia"/>
              </w:rPr>
              <w:t>日</w:t>
            </w:r>
            <w:r w:rsidRPr="00E22678">
              <w:rPr>
                <w:rFonts w:hint="eastAsia"/>
              </w:rPr>
              <w:t>(</w:t>
            </w:r>
            <w:r w:rsidRPr="00E22678">
              <w:rPr>
                <w:rFonts w:hint="eastAsia"/>
              </w:rPr>
              <w:t>首次提交</w:t>
            </w:r>
            <w:r w:rsidRPr="00E22678">
              <w:rPr>
                <w:rFonts w:hint="eastAsia"/>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参考文</w:t>
            </w:r>
            <w:r w:rsidRPr="005749F7">
              <w:rPr>
                <w:rFonts w:ascii="Time New Roman" w:eastAsia="KaiTi_GB2312" w:hAnsi="Time New Roman" w:hint="eastAsia"/>
              </w:rPr>
              <w:t>件</w:t>
            </w:r>
            <w:r w:rsidRPr="00B115C8">
              <w:rPr>
                <w:rFonts w:ascii="Time New Roman" w:eastAsia="KaiTi_GB2312" w:hAnsi="Time New Roman" w:hint="eastAsia"/>
              </w:rPr>
              <w:t>：</w:t>
            </w:r>
          </w:p>
        </w:tc>
        <w:tc>
          <w:tcPr>
            <w:tcW w:w="4758" w:type="dxa"/>
          </w:tcPr>
          <w:p w:rsidR="00D15CBD" w:rsidRPr="00E22678" w:rsidRDefault="00E22678" w:rsidP="002C2513">
            <w:pPr>
              <w:pStyle w:val="SingleTxtGC"/>
              <w:ind w:left="0" w:right="0"/>
              <w:rPr>
                <w:rFonts w:hint="eastAsia"/>
                <w:lang w:val="fr-CH"/>
              </w:rPr>
            </w:pPr>
            <w:r w:rsidRPr="00E22678">
              <w:rPr>
                <w:rFonts w:hint="eastAsia"/>
                <w:lang w:val="fr-CH"/>
              </w:rPr>
              <w:t>特别报告员根据议事规则第九十七条决定，于</w:t>
            </w:r>
            <w:r w:rsidRPr="00E22678">
              <w:rPr>
                <w:rFonts w:hint="eastAsia"/>
                <w:lang w:val="fr-CH"/>
              </w:rPr>
              <w:t>2007</w:t>
            </w:r>
            <w:r w:rsidRPr="00E22678">
              <w:rPr>
                <w:rFonts w:hint="eastAsia"/>
                <w:lang w:val="fr-CH"/>
              </w:rPr>
              <w:t>年</w:t>
            </w:r>
            <w:r w:rsidR="004C06BD">
              <w:rPr>
                <w:rFonts w:hint="eastAsia"/>
                <w:lang w:val="fr-CH"/>
              </w:rPr>
              <w:t>5</w:t>
            </w:r>
            <w:r w:rsidRPr="00E22678">
              <w:rPr>
                <w:rFonts w:hint="eastAsia"/>
                <w:lang w:val="fr-CH"/>
              </w:rPr>
              <w:t>月</w:t>
            </w:r>
            <w:r w:rsidRPr="00E22678">
              <w:rPr>
                <w:rFonts w:hint="eastAsia"/>
                <w:lang w:val="fr-CH"/>
              </w:rPr>
              <w:t>14</w:t>
            </w:r>
            <w:r w:rsidRPr="00E22678">
              <w:rPr>
                <w:rFonts w:hint="eastAsia"/>
                <w:lang w:val="fr-CH"/>
              </w:rPr>
              <w:t>日转交给缔约国</w:t>
            </w:r>
            <w:r w:rsidRPr="00E22678">
              <w:rPr>
                <w:rFonts w:hint="eastAsia"/>
                <w:lang w:val="fr-CH"/>
              </w:rPr>
              <w:t>(</w:t>
            </w:r>
            <w:r w:rsidRPr="00E22678">
              <w:rPr>
                <w:rFonts w:hint="eastAsia"/>
                <w:lang w:val="fr-CH"/>
              </w:rPr>
              <w:t>未以文件形式分发</w:t>
            </w:r>
            <w:r w:rsidRPr="00E22678">
              <w:rPr>
                <w:rFonts w:hint="eastAsia"/>
                <w:lang w:val="fr-CH"/>
              </w:rPr>
              <w:t>)</w:t>
            </w:r>
          </w:p>
        </w:tc>
      </w:tr>
      <w:tr w:rsidR="00D15CBD" w:rsidTr="00AC0B2D">
        <w:trPr>
          <w:cantSplit/>
        </w:trPr>
        <w:tc>
          <w:tcPr>
            <w:tcW w:w="2173" w:type="dxa"/>
          </w:tcPr>
          <w:p w:rsidR="00D15CBD" w:rsidRPr="00B115C8" w:rsidRDefault="00D15CBD" w:rsidP="002C2513">
            <w:pPr>
              <w:pStyle w:val="SingleTxtGC"/>
              <w:ind w:left="0" w:right="0"/>
              <w:rPr>
                <w:rFonts w:ascii="Time New Roman" w:eastAsia="KaiTi_GB2312" w:hAnsi="Time New Roman" w:hint="eastAsia"/>
              </w:rPr>
            </w:pPr>
            <w:r w:rsidRPr="0065322F">
              <w:rPr>
                <w:rFonts w:eastAsia="KaiTi_GB2312" w:hint="eastAsia"/>
              </w:rPr>
              <w:t>意见的通过日期</w:t>
            </w:r>
            <w:r w:rsidRPr="00B115C8">
              <w:rPr>
                <w:rFonts w:ascii="Time New Roman" w:eastAsia="KaiTi_GB2312" w:hAnsi="Time New Roman" w:hint="eastAsia"/>
              </w:rPr>
              <w:t>：</w:t>
            </w:r>
          </w:p>
        </w:tc>
        <w:tc>
          <w:tcPr>
            <w:tcW w:w="4758" w:type="dxa"/>
          </w:tcPr>
          <w:p w:rsidR="00D15CBD" w:rsidRPr="00E22678" w:rsidRDefault="00E22678" w:rsidP="002C2513">
            <w:pPr>
              <w:pStyle w:val="SingleTxtGC"/>
              <w:ind w:left="0" w:right="0"/>
              <w:rPr>
                <w:rFonts w:hint="eastAsia"/>
                <w:snapToGrid/>
              </w:rPr>
            </w:pPr>
            <w:r w:rsidRPr="00E22678">
              <w:rPr>
                <w:rFonts w:hint="eastAsia"/>
                <w:snapToGrid/>
              </w:rPr>
              <w:t>201</w:t>
            </w:r>
            <w:r w:rsidR="004C06BD">
              <w:rPr>
                <w:rFonts w:hint="eastAsia"/>
                <w:snapToGrid/>
              </w:rPr>
              <w:t>1</w:t>
            </w:r>
            <w:r w:rsidRPr="00E22678">
              <w:rPr>
                <w:rFonts w:hint="eastAsia"/>
                <w:snapToGrid/>
              </w:rPr>
              <w:t>年</w:t>
            </w:r>
            <w:r w:rsidRPr="00E22678">
              <w:rPr>
                <w:rFonts w:hint="eastAsia"/>
                <w:snapToGrid/>
              </w:rPr>
              <w:t>10</w:t>
            </w:r>
            <w:r w:rsidRPr="00E22678">
              <w:rPr>
                <w:rFonts w:hint="eastAsia"/>
                <w:snapToGrid/>
              </w:rPr>
              <w:t>月</w:t>
            </w:r>
            <w:r w:rsidRPr="00E22678">
              <w:rPr>
                <w:rFonts w:hint="eastAsia"/>
                <w:snapToGrid/>
              </w:rPr>
              <w:t>24</w:t>
            </w:r>
            <w:r w:rsidRPr="00E22678">
              <w:rPr>
                <w:rFonts w:hint="eastAsia"/>
                <w:snapToGrid/>
              </w:rPr>
              <w:t>日</w:t>
            </w:r>
          </w:p>
        </w:tc>
      </w:tr>
      <w:tr w:rsidR="00D15CBD" w:rsidTr="00AC0B2D">
        <w:trPr>
          <w:cantSplit/>
        </w:trPr>
        <w:tc>
          <w:tcPr>
            <w:tcW w:w="2173" w:type="dxa"/>
          </w:tcPr>
          <w:p w:rsidR="00D15CBD" w:rsidRPr="005749F7" w:rsidRDefault="00D15CBD" w:rsidP="002C2513">
            <w:pPr>
              <w:pStyle w:val="SingleTxtGC"/>
              <w:ind w:left="0" w:right="0"/>
              <w:rPr>
                <w:rFonts w:ascii="Time New Roman" w:eastAsia="KaiTi_GB2312" w:hAnsi="Time New Roman" w:hint="eastAsia"/>
              </w:rPr>
            </w:pPr>
            <w:r w:rsidRPr="000475C3">
              <w:rPr>
                <w:rFonts w:ascii="Time New Roman" w:eastAsia="KaiTi_GB2312" w:hAnsi="Time New Roman" w:hint="eastAsia"/>
              </w:rPr>
              <w:t>事由</w:t>
            </w:r>
            <w:r>
              <w:rPr>
                <w:rFonts w:hint="eastAsia"/>
                <w:snapToGrid/>
              </w:rPr>
              <w:t>：</w:t>
            </w:r>
          </w:p>
        </w:tc>
        <w:tc>
          <w:tcPr>
            <w:tcW w:w="4758" w:type="dxa"/>
          </w:tcPr>
          <w:p w:rsidR="00D15CBD" w:rsidRPr="00AD3E7B" w:rsidRDefault="00AD3E7B" w:rsidP="002C2513">
            <w:pPr>
              <w:pStyle w:val="SingleTxtGC"/>
              <w:ind w:left="0" w:right="0"/>
              <w:rPr>
                <w:rFonts w:hint="eastAsia"/>
                <w:snapToGrid/>
              </w:rPr>
            </w:pPr>
            <w:r w:rsidRPr="00AD3E7B">
              <w:rPr>
                <w:rFonts w:hint="eastAsia"/>
                <w:snapToGrid/>
              </w:rPr>
              <w:t>在归还财产方面以公民身份为由的歧视</w:t>
            </w:r>
          </w:p>
        </w:tc>
      </w:tr>
      <w:tr w:rsidR="00D15CBD" w:rsidTr="00AC0B2D">
        <w:trPr>
          <w:cantSplit/>
        </w:trPr>
        <w:tc>
          <w:tcPr>
            <w:tcW w:w="2173" w:type="dxa"/>
          </w:tcPr>
          <w:p w:rsidR="00D15CBD" w:rsidRPr="000475C3" w:rsidRDefault="00D15CBD" w:rsidP="002C2513">
            <w:pPr>
              <w:pStyle w:val="SingleTxtGC"/>
              <w:ind w:left="0" w:right="0"/>
              <w:rPr>
                <w:rFonts w:ascii="Time New Roman" w:eastAsia="KaiTi_GB2312" w:hAnsi="Time New Roman" w:hint="eastAsia"/>
              </w:rPr>
            </w:pPr>
            <w:r>
              <w:rPr>
                <w:rFonts w:eastAsia="KaiTi_GB2312" w:hint="eastAsia"/>
                <w:snapToGrid/>
              </w:rPr>
              <w:t>程序性问题</w:t>
            </w:r>
            <w:r>
              <w:rPr>
                <w:rFonts w:hint="eastAsia"/>
                <w:snapToGrid/>
              </w:rPr>
              <w:t>：</w:t>
            </w:r>
          </w:p>
        </w:tc>
        <w:tc>
          <w:tcPr>
            <w:tcW w:w="4758" w:type="dxa"/>
          </w:tcPr>
          <w:p w:rsidR="00D15CBD" w:rsidRPr="00AD3E7B" w:rsidRDefault="00AD3E7B" w:rsidP="002C2513">
            <w:pPr>
              <w:pStyle w:val="SingleTxtGC"/>
              <w:ind w:left="0" w:right="0"/>
              <w:rPr>
                <w:rFonts w:hint="eastAsia"/>
                <w:snapToGrid/>
              </w:rPr>
            </w:pPr>
            <w:r w:rsidRPr="00AD3E7B">
              <w:rPr>
                <w:rFonts w:hint="eastAsia"/>
                <w:snapToGrid/>
              </w:rPr>
              <w:t>滥用提交权</w:t>
            </w:r>
          </w:p>
        </w:tc>
      </w:tr>
      <w:tr w:rsidR="00D15CBD" w:rsidTr="00AC0B2D">
        <w:trPr>
          <w:cantSplit/>
        </w:trPr>
        <w:tc>
          <w:tcPr>
            <w:tcW w:w="2173" w:type="dxa"/>
          </w:tcPr>
          <w:p w:rsidR="00D15CBD" w:rsidRPr="00C74FB6" w:rsidRDefault="00D15CBD" w:rsidP="002C2513">
            <w:pPr>
              <w:pStyle w:val="SingleTxtGC"/>
              <w:ind w:left="0" w:right="0"/>
              <w:rPr>
                <w:rFonts w:eastAsia="KaiTi_GB2312" w:hint="eastAsia"/>
                <w:snapToGrid/>
                <w:lang w:val="fr-CH"/>
              </w:rPr>
            </w:pPr>
            <w:r w:rsidRPr="00C74FB6">
              <w:rPr>
                <w:rFonts w:eastAsia="KaiTi_GB2312"/>
                <w:snapToGrid/>
              </w:rPr>
              <w:t>实质性问题</w:t>
            </w:r>
            <w:r>
              <w:rPr>
                <w:rFonts w:eastAsia="KaiTi_GB2312" w:hint="eastAsia"/>
                <w:snapToGrid/>
                <w:lang w:val="fr-CH"/>
              </w:rPr>
              <w:t>：</w:t>
            </w:r>
          </w:p>
        </w:tc>
        <w:tc>
          <w:tcPr>
            <w:tcW w:w="4758" w:type="dxa"/>
          </w:tcPr>
          <w:p w:rsidR="00D15CBD" w:rsidRPr="00AD3E7B" w:rsidRDefault="00AD3E7B" w:rsidP="002C2513">
            <w:pPr>
              <w:pStyle w:val="SingleTxtGC"/>
              <w:ind w:left="0" w:right="0"/>
              <w:rPr>
                <w:rFonts w:hint="eastAsia"/>
                <w:snapToGrid/>
              </w:rPr>
            </w:pPr>
            <w:r w:rsidRPr="00AD3E7B">
              <w:rPr>
                <w:rFonts w:hint="eastAsia"/>
                <w:snapToGrid/>
              </w:rPr>
              <w:t>法律面前的平等；平等的法律保护</w:t>
            </w:r>
          </w:p>
        </w:tc>
      </w:tr>
      <w:tr w:rsidR="00D15CBD" w:rsidTr="00AC0B2D">
        <w:trPr>
          <w:cantSplit/>
        </w:trPr>
        <w:tc>
          <w:tcPr>
            <w:tcW w:w="2173" w:type="dxa"/>
          </w:tcPr>
          <w:p w:rsidR="00D15CBD" w:rsidRPr="00C74FB6" w:rsidRDefault="00D15CBD" w:rsidP="002C2513">
            <w:pPr>
              <w:pStyle w:val="SingleTxtGC"/>
              <w:ind w:left="-85" w:right="0"/>
              <w:rPr>
                <w:rFonts w:eastAsia="KaiTi_GB2312"/>
                <w:snapToGrid/>
              </w:rPr>
            </w:pPr>
            <w:r w:rsidRPr="000475C3">
              <w:rPr>
                <w:rFonts w:ascii="Time New Roman" w:eastAsia="KaiTi_GB2312" w:hAnsi="Time New Roman" w:hint="eastAsia"/>
              </w:rPr>
              <w:t>《公约》</w:t>
            </w:r>
            <w:r>
              <w:rPr>
                <w:rFonts w:eastAsia="KaiTi_GB2312" w:hint="eastAsia"/>
                <w:snapToGrid/>
              </w:rPr>
              <w:t>条款</w:t>
            </w:r>
            <w:r>
              <w:rPr>
                <w:rFonts w:hint="eastAsia"/>
                <w:snapToGrid/>
              </w:rPr>
              <w:t>：</w:t>
            </w:r>
          </w:p>
        </w:tc>
        <w:tc>
          <w:tcPr>
            <w:tcW w:w="4758" w:type="dxa"/>
          </w:tcPr>
          <w:p w:rsidR="00D15CBD" w:rsidRPr="00AD3E7B" w:rsidRDefault="00AD3E7B" w:rsidP="002C2513">
            <w:pPr>
              <w:pStyle w:val="SingleTxtGC"/>
              <w:ind w:left="0" w:right="0"/>
              <w:rPr>
                <w:rFonts w:hint="eastAsia"/>
                <w:snapToGrid/>
              </w:rPr>
            </w:pPr>
            <w:r w:rsidRPr="00AD3E7B">
              <w:rPr>
                <w:rFonts w:hint="eastAsia"/>
                <w:snapToGrid/>
              </w:rPr>
              <w:t>第二十六条</w:t>
            </w:r>
          </w:p>
        </w:tc>
      </w:tr>
      <w:tr w:rsidR="00D15CBD" w:rsidTr="00AC0B2D">
        <w:trPr>
          <w:cantSplit/>
        </w:trPr>
        <w:tc>
          <w:tcPr>
            <w:tcW w:w="2173" w:type="dxa"/>
          </w:tcPr>
          <w:p w:rsidR="00D15CBD" w:rsidRPr="000475C3" w:rsidRDefault="00D15CBD" w:rsidP="002C2513">
            <w:pPr>
              <w:pStyle w:val="SingleTxtGC"/>
              <w:ind w:left="-85" w:right="0"/>
              <w:rPr>
                <w:rFonts w:ascii="Time New Roman" w:eastAsia="KaiTi_GB2312" w:hAnsi="Time New Roman" w:hint="eastAsia"/>
              </w:rPr>
            </w:pPr>
            <w:r w:rsidRPr="000475C3">
              <w:rPr>
                <w:rFonts w:ascii="Time New Roman" w:eastAsia="KaiTi_GB2312" w:hAnsi="Time New Roman" w:hint="eastAsia"/>
              </w:rPr>
              <w:t>《任择议定书》</w:t>
            </w:r>
            <w:r>
              <w:rPr>
                <w:rFonts w:eastAsia="KaiTi_GB2312" w:hint="eastAsia"/>
                <w:snapToGrid/>
              </w:rPr>
              <w:t>条款</w:t>
            </w:r>
            <w:r>
              <w:rPr>
                <w:rFonts w:hint="eastAsia"/>
                <w:snapToGrid/>
              </w:rPr>
              <w:t>：</w:t>
            </w:r>
          </w:p>
        </w:tc>
        <w:tc>
          <w:tcPr>
            <w:tcW w:w="4758" w:type="dxa"/>
          </w:tcPr>
          <w:p w:rsidR="00D15CBD" w:rsidRPr="00AD3E7B" w:rsidRDefault="00AD3E7B" w:rsidP="00AD32E6">
            <w:pPr>
              <w:pStyle w:val="SingleTxtGC"/>
              <w:ind w:left="0" w:right="0"/>
              <w:rPr>
                <w:rFonts w:hint="eastAsia"/>
                <w:snapToGrid/>
              </w:rPr>
            </w:pPr>
            <w:r w:rsidRPr="00AD3E7B">
              <w:rPr>
                <w:rFonts w:hint="eastAsia"/>
                <w:snapToGrid/>
              </w:rPr>
              <w:t>第三条</w:t>
            </w:r>
          </w:p>
        </w:tc>
      </w:tr>
    </w:tbl>
    <w:p w:rsidR="00AD3E7B" w:rsidRDefault="00AD3E7B" w:rsidP="00AD3E7B">
      <w:pPr>
        <w:pStyle w:val="SingleTxtGC"/>
        <w:rPr>
          <w:rFonts w:hint="eastAsia"/>
          <w:snapToGrid/>
          <w:lang w:val="en-GB"/>
        </w:rPr>
      </w:pPr>
      <w:r w:rsidRPr="00402ED4">
        <w:rPr>
          <w:rFonts w:hint="eastAsia"/>
        </w:rPr>
        <w:tab/>
      </w:r>
      <w:r>
        <w:rPr>
          <w:rFonts w:hint="eastAsia"/>
          <w:snapToGrid/>
          <w:lang w:val="en-GB"/>
        </w:rPr>
        <w:t>2011</w:t>
      </w:r>
      <w:r w:rsidRPr="002445C6">
        <w:rPr>
          <w:rFonts w:hint="eastAsia"/>
          <w:snapToGrid/>
          <w:lang w:val="en-GB"/>
        </w:rPr>
        <w:t>年</w:t>
      </w:r>
      <w:r w:rsidRPr="002445C6">
        <w:rPr>
          <w:rFonts w:hint="eastAsia"/>
          <w:snapToGrid/>
          <w:lang w:val="en-GB"/>
        </w:rPr>
        <w:t>10</w:t>
      </w:r>
      <w:r w:rsidRPr="002445C6">
        <w:rPr>
          <w:rFonts w:hint="eastAsia"/>
          <w:snapToGrid/>
          <w:lang w:val="en-GB"/>
        </w:rPr>
        <w:t>月</w:t>
      </w:r>
      <w:r w:rsidRPr="002445C6">
        <w:rPr>
          <w:rFonts w:hint="eastAsia"/>
          <w:snapToGrid/>
          <w:lang w:val="en-GB"/>
        </w:rPr>
        <w:t>2</w:t>
      </w:r>
      <w:r>
        <w:rPr>
          <w:rFonts w:hint="eastAsia"/>
          <w:snapToGrid/>
          <w:lang w:val="en-GB"/>
        </w:rPr>
        <w:t>4</w:t>
      </w:r>
      <w:r w:rsidRPr="002445C6">
        <w:rPr>
          <w:rFonts w:hint="eastAsia"/>
          <w:snapToGrid/>
          <w:lang w:val="en-GB"/>
        </w:rPr>
        <w:t>日</w:t>
      </w:r>
      <w:r>
        <w:rPr>
          <w:rFonts w:hint="eastAsia"/>
          <w:snapToGrid/>
          <w:lang w:val="en-GB"/>
        </w:rPr>
        <w:t>，</w:t>
      </w:r>
      <w:r w:rsidRPr="002445C6">
        <w:rPr>
          <w:rFonts w:hint="eastAsia"/>
          <w:snapToGrid/>
          <w:lang w:val="en-GB"/>
        </w:rPr>
        <w:t>人权事务委员会根据《任择议定书》第五条第</w:t>
      </w:r>
      <w:r w:rsidRPr="002445C6">
        <w:rPr>
          <w:rFonts w:hint="eastAsia"/>
          <w:snapToGrid/>
          <w:lang w:val="en-GB"/>
        </w:rPr>
        <w:t>4</w:t>
      </w:r>
      <w:r w:rsidRPr="002445C6">
        <w:rPr>
          <w:rFonts w:hint="eastAsia"/>
          <w:snapToGrid/>
          <w:lang w:val="en-GB"/>
        </w:rPr>
        <w:t>款通过了附件所载委员会就第</w:t>
      </w:r>
      <w:r w:rsidRPr="00DE5647">
        <w:t>1563/2007</w:t>
      </w:r>
      <w:r w:rsidRPr="002445C6">
        <w:rPr>
          <w:rFonts w:hint="eastAsia"/>
          <w:snapToGrid/>
          <w:lang w:val="en-GB"/>
        </w:rPr>
        <w:t>号来文提出的意见。</w:t>
      </w:r>
    </w:p>
    <w:p w:rsidR="00AD3E7B" w:rsidRDefault="00AD3E7B" w:rsidP="00AD3E7B">
      <w:pPr>
        <w:pStyle w:val="SingleTxtGC"/>
        <w:rPr>
          <w:rFonts w:hint="eastAsia"/>
          <w:snapToGrid/>
        </w:rPr>
      </w:pPr>
      <w:r>
        <w:rPr>
          <w:rFonts w:hint="eastAsia"/>
          <w:snapToGrid/>
        </w:rPr>
        <w:t>[</w:t>
      </w:r>
      <w:r>
        <w:rPr>
          <w:rFonts w:hint="eastAsia"/>
          <w:snapToGrid/>
        </w:rPr>
        <w:t>附件</w:t>
      </w:r>
      <w:r>
        <w:rPr>
          <w:rFonts w:hint="eastAsia"/>
          <w:snapToGrid/>
        </w:rPr>
        <w:t>]</w:t>
      </w:r>
    </w:p>
    <w:p w:rsidR="000F217F" w:rsidRPr="005F24E4" w:rsidRDefault="000F217F" w:rsidP="008A29C7">
      <w:pPr>
        <w:pStyle w:val="SingleTxtGC"/>
        <w:rPr>
          <w:rFonts w:hint="eastAsia"/>
          <w:snapToGrid/>
        </w:rPr>
      </w:pPr>
    </w:p>
    <w:p w:rsidR="00C40431" w:rsidRDefault="00C51697" w:rsidP="00C51697">
      <w:pPr>
        <w:pStyle w:val="HChGC"/>
        <w:rPr>
          <w:rFonts w:hint="eastAsia"/>
        </w:rPr>
      </w:pPr>
      <w:r>
        <w:br w:type="page"/>
      </w:r>
      <w:r w:rsidR="00C40431">
        <w:rPr>
          <w:rFonts w:hint="eastAsia"/>
        </w:rPr>
        <w:t>附件</w:t>
      </w:r>
    </w:p>
    <w:p w:rsidR="00C40431" w:rsidRPr="009D0B11" w:rsidRDefault="00C40431" w:rsidP="00C1716A">
      <w:pPr>
        <w:pStyle w:val="HChGC"/>
        <w:rPr>
          <w:rFonts w:hint="eastAsia"/>
        </w:rPr>
      </w:pPr>
      <w:r>
        <w:rPr>
          <w:rFonts w:hint="eastAsia"/>
        </w:rPr>
        <w:tab/>
      </w:r>
      <w:r>
        <w:rPr>
          <w:rFonts w:hint="eastAsia"/>
        </w:rPr>
        <w:tab/>
      </w:r>
      <w:r>
        <w:rPr>
          <w:rFonts w:hint="eastAsia"/>
        </w:rPr>
        <w:t>人权事务委员会根据《公民权利和政治权利国际公约</w:t>
      </w:r>
      <w:r w:rsidR="0065322F">
        <w:br/>
      </w:r>
      <w:r>
        <w:rPr>
          <w:rFonts w:hint="eastAsia"/>
        </w:rPr>
        <w:t>任择议定书》第</w:t>
      </w:r>
      <w:r w:rsidR="006D537E">
        <w:rPr>
          <w:rFonts w:hint="eastAsia"/>
        </w:rPr>
        <w:t>五</w:t>
      </w:r>
      <w:r>
        <w:rPr>
          <w:rFonts w:hint="eastAsia"/>
        </w:rPr>
        <w:t>条第</w:t>
      </w:r>
      <w:r>
        <w:t>4</w:t>
      </w:r>
      <w:r>
        <w:rPr>
          <w:rFonts w:hint="eastAsia"/>
        </w:rPr>
        <w:t>款</w:t>
      </w:r>
      <w:r w:rsidR="009D0B11" w:rsidRPr="009D0B11">
        <w:rPr>
          <w:rFonts w:hint="eastAsia"/>
        </w:rPr>
        <w:t>(</w:t>
      </w:r>
      <w:r w:rsidR="009D0B11" w:rsidRPr="009D0B11">
        <w:rPr>
          <w:rFonts w:hint="eastAsia"/>
        </w:rPr>
        <w:t>第一</w:t>
      </w:r>
      <w:r w:rsidR="009D0B11" w:rsidRPr="009D0B11">
        <w:rPr>
          <w:rFonts w:hint="eastAsia"/>
        </w:rPr>
        <w:t>O</w:t>
      </w:r>
      <w:r w:rsidR="009D0B11" w:rsidRPr="009D0B11">
        <w:rPr>
          <w:rFonts w:hint="eastAsia"/>
        </w:rPr>
        <w:t>三次会议上</w:t>
      </w:r>
      <w:r w:rsidR="009D0B11" w:rsidRPr="009D0B11">
        <w:rPr>
          <w:rFonts w:hint="eastAsia"/>
        </w:rPr>
        <w:t>)</w:t>
      </w:r>
    </w:p>
    <w:p w:rsidR="00C40431" w:rsidRDefault="00C40431" w:rsidP="008A29C7">
      <w:pPr>
        <w:pStyle w:val="SingleTxtGC"/>
        <w:rPr>
          <w:rFonts w:hint="eastAsia"/>
        </w:rPr>
      </w:pPr>
      <w:r>
        <w:rPr>
          <w:rFonts w:hint="eastAsia"/>
        </w:rPr>
        <w:t>通过的关于</w:t>
      </w:r>
    </w:p>
    <w:p w:rsidR="00C40431" w:rsidRDefault="00C40431" w:rsidP="008A29C7">
      <w:pPr>
        <w:pStyle w:val="H1GC"/>
      </w:pPr>
      <w:r>
        <w:rPr>
          <w:rFonts w:hint="eastAsia"/>
        </w:rPr>
        <w:tab/>
      </w:r>
      <w:r>
        <w:rPr>
          <w:rFonts w:hint="eastAsia"/>
        </w:rPr>
        <w:tab/>
      </w:r>
      <w:r>
        <w:rPr>
          <w:rFonts w:hint="eastAsia"/>
        </w:rPr>
        <w:t>第</w:t>
      </w:r>
      <w:r w:rsidR="009D0B11" w:rsidRPr="009D0B11">
        <w:t>1563/2007</w:t>
      </w:r>
      <w:r>
        <w:rPr>
          <w:rFonts w:hint="eastAsia"/>
        </w:rPr>
        <w:t>号来文的意见</w:t>
      </w:r>
      <w:r w:rsidR="009D0B11" w:rsidRPr="00557ED9">
        <w:rPr>
          <w:color w:val="0000FF"/>
        </w:rPr>
        <w:footnoteReference w:customMarkFollows="1" w:id="1"/>
        <w:t>**</w:t>
      </w: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07"/>
        <w:gridCol w:w="5025"/>
      </w:tblGrid>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B115C8">
              <w:rPr>
                <w:rFonts w:ascii="Time New Roman" w:eastAsia="KaiTi_GB2312" w:hAnsi="Time New Roman" w:hint="eastAsia"/>
              </w:rPr>
              <w:t>提交人</w:t>
            </w:r>
            <w:r w:rsidRPr="00B115C8">
              <w:rPr>
                <w:rFonts w:eastAsia="KaiTi_GB2312" w:hint="eastAsia"/>
              </w:rPr>
              <w:t>：</w:t>
            </w:r>
          </w:p>
        </w:tc>
        <w:tc>
          <w:tcPr>
            <w:tcW w:w="5025" w:type="dxa"/>
          </w:tcPr>
          <w:p w:rsidR="00C1716A" w:rsidRPr="00402125" w:rsidRDefault="00402125" w:rsidP="002C2513">
            <w:pPr>
              <w:pStyle w:val="SingleTxtGC"/>
              <w:ind w:left="0" w:right="0"/>
            </w:pPr>
            <w:r w:rsidRPr="00402125">
              <w:t>Oldřiška (Olga) Jünglingová (</w:t>
            </w:r>
            <w:r w:rsidRPr="00402125">
              <w:rPr>
                <w:rFonts w:hint="eastAsia"/>
              </w:rPr>
              <w:t>无律师代理</w:t>
            </w:r>
            <w:r w:rsidRPr="00402125">
              <w:t>)</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据称受害人</w:t>
            </w:r>
            <w:r w:rsidRPr="00B115C8">
              <w:rPr>
                <w:rFonts w:ascii="Time New Roman" w:eastAsia="KaiTi_GB2312" w:hAnsi="Time New Roman" w:hint="eastAsia"/>
              </w:rPr>
              <w:t>：</w:t>
            </w:r>
          </w:p>
        </w:tc>
        <w:tc>
          <w:tcPr>
            <w:tcW w:w="5025" w:type="dxa"/>
          </w:tcPr>
          <w:p w:rsidR="00C1716A" w:rsidRPr="00C74FB6" w:rsidRDefault="00C1716A" w:rsidP="002C2513">
            <w:pPr>
              <w:pStyle w:val="SingleTxtGC"/>
              <w:ind w:left="0" w:right="0"/>
            </w:pPr>
            <w:r w:rsidRPr="00C74FB6">
              <w:rPr>
                <w:rFonts w:hint="eastAsia"/>
              </w:rPr>
              <w:t>提交人</w:t>
            </w:r>
          </w:p>
        </w:tc>
      </w:tr>
      <w:tr w:rsidR="00C1716A" w:rsidRPr="00C74FB6" w:rsidTr="00AC0B2D">
        <w:trPr>
          <w:cantSplit/>
        </w:trPr>
        <w:tc>
          <w:tcPr>
            <w:tcW w:w="1907" w:type="dxa"/>
          </w:tcPr>
          <w:p w:rsidR="00C1716A" w:rsidRPr="00C74FB6" w:rsidRDefault="00C1716A" w:rsidP="002C2513">
            <w:pPr>
              <w:pStyle w:val="SingleTxtGC"/>
              <w:ind w:left="0" w:right="0"/>
              <w:rPr>
                <w:rFonts w:eastAsia="KaiTi_GB2312"/>
              </w:rPr>
            </w:pPr>
            <w:r w:rsidRPr="005749F7">
              <w:rPr>
                <w:rFonts w:ascii="Time New Roman" w:eastAsia="KaiTi_GB2312" w:hAnsi="Time New Roman" w:hint="eastAsia"/>
              </w:rPr>
              <w:t>所涉缔约国</w:t>
            </w:r>
            <w:r w:rsidRPr="00B115C8">
              <w:rPr>
                <w:rFonts w:ascii="Time New Roman" w:eastAsia="KaiTi_GB2312" w:hAnsi="Time New Roman" w:hint="eastAsia"/>
              </w:rPr>
              <w:t>：</w:t>
            </w:r>
          </w:p>
        </w:tc>
        <w:tc>
          <w:tcPr>
            <w:tcW w:w="5025" w:type="dxa"/>
          </w:tcPr>
          <w:p w:rsidR="00C1716A" w:rsidRPr="00402125" w:rsidRDefault="00402125" w:rsidP="002C2513">
            <w:pPr>
              <w:pStyle w:val="SingleTxtGC"/>
              <w:ind w:left="0" w:right="0"/>
            </w:pPr>
            <w:r w:rsidRPr="00402125">
              <w:rPr>
                <w:rFonts w:hint="eastAsia"/>
              </w:rPr>
              <w:t>捷克共和国</w:t>
            </w:r>
          </w:p>
        </w:tc>
      </w:tr>
      <w:tr w:rsidR="00C1716A" w:rsidRPr="00C74FB6" w:rsidTr="00AC0B2D">
        <w:trPr>
          <w:cantSplit/>
        </w:trPr>
        <w:tc>
          <w:tcPr>
            <w:tcW w:w="1907" w:type="dxa"/>
          </w:tcPr>
          <w:p w:rsidR="00C1716A" w:rsidRPr="005749F7" w:rsidRDefault="00C1716A" w:rsidP="002C2513">
            <w:pPr>
              <w:pStyle w:val="SingleTxtGC"/>
              <w:ind w:left="0" w:right="0"/>
              <w:rPr>
                <w:rFonts w:ascii="Time New Roman" w:eastAsia="KaiTi_GB2312" w:hAnsi="Time New Roman" w:hint="eastAsia"/>
              </w:rPr>
            </w:pPr>
            <w:r w:rsidRPr="00B115C8">
              <w:rPr>
                <w:rFonts w:ascii="Time New Roman" w:eastAsia="KaiTi_GB2312" w:hAnsi="Time New Roman" w:hint="eastAsia"/>
              </w:rPr>
              <w:t>来文日</w:t>
            </w:r>
            <w:r w:rsidRPr="005749F7">
              <w:rPr>
                <w:rFonts w:ascii="Time New Roman" w:eastAsia="KaiTi_GB2312" w:hAnsi="Time New Roman" w:hint="eastAsia"/>
              </w:rPr>
              <w:t>期</w:t>
            </w:r>
            <w:r w:rsidRPr="00B115C8">
              <w:rPr>
                <w:rFonts w:ascii="Time New Roman" w:eastAsia="KaiTi_GB2312" w:hAnsi="Time New Roman" w:hint="eastAsia"/>
              </w:rPr>
              <w:t>：</w:t>
            </w:r>
          </w:p>
        </w:tc>
        <w:tc>
          <w:tcPr>
            <w:tcW w:w="5025" w:type="dxa"/>
          </w:tcPr>
          <w:p w:rsidR="00C1716A" w:rsidRPr="00402125" w:rsidRDefault="00402125" w:rsidP="002C2513">
            <w:pPr>
              <w:pStyle w:val="SingleTxtGC"/>
              <w:ind w:left="0" w:right="0"/>
              <w:rPr>
                <w:rFonts w:hint="eastAsia"/>
              </w:rPr>
            </w:pPr>
            <w:r w:rsidRPr="00402125">
              <w:rPr>
                <w:rFonts w:hint="eastAsia"/>
              </w:rPr>
              <w:t>2006</w:t>
            </w:r>
            <w:r w:rsidRPr="00402125">
              <w:rPr>
                <w:rFonts w:hint="eastAsia"/>
              </w:rPr>
              <w:t>年</w:t>
            </w:r>
            <w:r w:rsidRPr="00402125">
              <w:rPr>
                <w:rFonts w:hint="eastAsia"/>
              </w:rPr>
              <w:t>5</w:t>
            </w:r>
            <w:r w:rsidRPr="00402125">
              <w:rPr>
                <w:rFonts w:hint="eastAsia"/>
              </w:rPr>
              <w:t>月</w:t>
            </w:r>
            <w:r w:rsidRPr="00402125">
              <w:rPr>
                <w:rFonts w:hint="eastAsia"/>
              </w:rPr>
              <w:t>29</w:t>
            </w:r>
            <w:r w:rsidRPr="00402125">
              <w:rPr>
                <w:rFonts w:hint="eastAsia"/>
              </w:rPr>
              <w:t>日</w:t>
            </w:r>
            <w:r w:rsidRPr="00402125">
              <w:rPr>
                <w:rFonts w:hint="eastAsia"/>
              </w:rPr>
              <w:t>(</w:t>
            </w:r>
            <w:r w:rsidRPr="00402125">
              <w:rPr>
                <w:rFonts w:hint="eastAsia"/>
              </w:rPr>
              <w:t>首次提交</w:t>
            </w:r>
            <w:r w:rsidRPr="00402125">
              <w:rPr>
                <w:rFonts w:hint="eastAsia"/>
              </w:rPr>
              <w:t>)</w:t>
            </w:r>
          </w:p>
        </w:tc>
      </w:tr>
    </w:tbl>
    <w:p w:rsidR="00C1716A" w:rsidRDefault="00C1716A" w:rsidP="00C1716A">
      <w:pPr>
        <w:spacing w:line="160" w:lineRule="exact"/>
        <w:rPr>
          <w:rFonts w:hint="eastAsia"/>
        </w:rPr>
      </w:pPr>
    </w:p>
    <w:p w:rsidR="00C40431" w:rsidRDefault="00D7111C" w:rsidP="00D7111C">
      <w:pPr>
        <w:pStyle w:val="SingleTxtGC"/>
      </w:pPr>
      <w:r>
        <w:rPr>
          <w:rFonts w:hint="eastAsia"/>
        </w:rPr>
        <w:tab/>
      </w:r>
      <w:r w:rsidR="00C40431">
        <w:rPr>
          <w:rFonts w:hint="eastAsia"/>
        </w:rPr>
        <w:t>根据《公民权利和政治权利国际公约》第</w:t>
      </w:r>
      <w:r w:rsidR="006D537E">
        <w:rPr>
          <w:rFonts w:hint="eastAsia"/>
        </w:rPr>
        <w:t>二十八</w:t>
      </w:r>
      <w:r w:rsidR="00C40431">
        <w:rPr>
          <w:rFonts w:hint="eastAsia"/>
        </w:rPr>
        <w:t>条设立的</w:t>
      </w:r>
      <w:r w:rsidR="00C40431" w:rsidRPr="00E9545F">
        <w:rPr>
          <w:rFonts w:eastAsia="KaiTi_GB2312" w:hint="eastAsia"/>
          <w:snapToGrid/>
        </w:rPr>
        <w:t>人权事务委员会</w:t>
      </w:r>
      <w:r w:rsidR="00C40431">
        <w:rPr>
          <w:rFonts w:hint="eastAsia"/>
        </w:rPr>
        <w:t>，</w:t>
      </w:r>
    </w:p>
    <w:p w:rsidR="00C40431" w:rsidRDefault="00D7111C" w:rsidP="00D7111C">
      <w:pPr>
        <w:pStyle w:val="SingleTxtGC"/>
      </w:pPr>
      <w:r>
        <w:rPr>
          <w:rFonts w:hint="eastAsia"/>
        </w:rPr>
        <w:tab/>
      </w:r>
      <w:r w:rsidR="00C40431">
        <w:rPr>
          <w:rFonts w:hint="eastAsia"/>
        </w:rPr>
        <w:t>于</w:t>
      </w:r>
      <w:r w:rsidR="006B33D0">
        <w:rPr>
          <w:rFonts w:hint="eastAsia"/>
        </w:rPr>
        <w:t>20</w:t>
      </w:r>
      <w:r w:rsidR="00402125">
        <w:rPr>
          <w:rFonts w:hint="eastAsia"/>
        </w:rPr>
        <w:t>11</w:t>
      </w:r>
      <w:r w:rsidR="00C40431">
        <w:rPr>
          <w:rFonts w:hint="eastAsia"/>
        </w:rPr>
        <w:t>年</w:t>
      </w:r>
      <w:r w:rsidR="00402125">
        <w:rPr>
          <w:rFonts w:hint="eastAsia"/>
        </w:rPr>
        <w:t>10</w:t>
      </w:r>
      <w:r w:rsidR="00C40431">
        <w:rPr>
          <w:rFonts w:hint="eastAsia"/>
        </w:rPr>
        <w:t>月</w:t>
      </w:r>
      <w:r w:rsidR="00402125">
        <w:rPr>
          <w:rFonts w:hint="eastAsia"/>
        </w:rPr>
        <w:t>24</w:t>
      </w:r>
      <w:r w:rsidR="00C40431">
        <w:rPr>
          <w:rFonts w:hint="eastAsia"/>
        </w:rPr>
        <w:t>日</w:t>
      </w:r>
      <w:r w:rsidR="00C40431" w:rsidRPr="00E9545F">
        <w:rPr>
          <w:rFonts w:eastAsia="KaiTi_GB2312" w:hint="eastAsia"/>
          <w:snapToGrid/>
        </w:rPr>
        <w:t>举行会议</w:t>
      </w:r>
      <w:r w:rsidR="00C40431">
        <w:rPr>
          <w:rFonts w:hint="eastAsia"/>
        </w:rPr>
        <w:t>，</w:t>
      </w:r>
    </w:p>
    <w:p w:rsidR="00402125" w:rsidRDefault="00402125" w:rsidP="00402125">
      <w:pPr>
        <w:pStyle w:val="SingleTxtGC"/>
      </w:pPr>
      <w:r>
        <w:rPr>
          <w:rFonts w:eastAsia="KaiTi_GB2312"/>
        </w:rPr>
        <w:tab/>
      </w:r>
      <w:r>
        <w:rPr>
          <w:rFonts w:eastAsia="KaiTi_GB2312" w:hint="eastAsia"/>
        </w:rPr>
        <w:t>结束了</w:t>
      </w:r>
      <w:r>
        <w:t>Oldřiška (Olga) Jünglingová</w:t>
      </w:r>
      <w:r>
        <w:rPr>
          <w:rFonts w:hint="eastAsia"/>
        </w:rPr>
        <w:t>女士根据</w:t>
      </w:r>
      <w:r>
        <w:rPr>
          <w:rFonts w:hint="eastAsia"/>
          <w:lang w:val="en-GB"/>
        </w:rPr>
        <w:t>《公民权利和政治权利国际公约任择议定书》提交人权事务委员会的第</w:t>
      </w:r>
      <w:r>
        <w:t>1653/2007</w:t>
      </w:r>
      <w:r>
        <w:rPr>
          <w:rFonts w:hint="eastAsia"/>
        </w:rPr>
        <w:t>号来文的审议工作，</w:t>
      </w:r>
    </w:p>
    <w:p w:rsidR="00402125" w:rsidRDefault="00402125" w:rsidP="00402125">
      <w:pPr>
        <w:pStyle w:val="SingleTxtGC"/>
      </w:pPr>
      <w:r>
        <w:tab/>
      </w:r>
      <w:r>
        <w:rPr>
          <w:rFonts w:eastAsia="KaiTi_GB2312" w:hint="eastAsia"/>
        </w:rPr>
        <w:t>考虑了</w:t>
      </w:r>
      <w:r>
        <w:rPr>
          <w:rFonts w:hint="eastAsia"/>
          <w:lang w:val="en-GB"/>
        </w:rPr>
        <w:t>来文提交人和缔约国提供的全部书面材料</w:t>
      </w:r>
      <w:r>
        <w:rPr>
          <w:rFonts w:hint="eastAsia"/>
        </w:rPr>
        <w:t>，</w:t>
      </w:r>
    </w:p>
    <w:p w:rsidR="00402125" w:rsidRDefault="00402125" w:rsidP="00402125">
      <w:pPr>
        <w:pStyle w:val="SingleTxtGC"/>
      </w:pPr>
      <w:r>
        <w:tab/>
      </w:r>
      <w:r>
        <w:rPr>
          <w:rFonts w:eastAsia="KaiTi_GB2312" w:hint="eastAsia"/>
        </w:rPr>
        <w:t>通过了</w:t>
      </w:r>
      <w:r>
        <w:rPr>
          <w:rFonts w:hint="eastAsia"/>
        </w:rPr>
        <w:t>如下：</w:t>
      </w:r>
    </w:p>
    <w:p w:rsidR="00C40431" w:rsidRDefault="00877885" w:rsidP="00463CF0">
      <w:pPr>
        <w:pStyle w:val="H1GC"/>
        <w:rPr>
          <w:rFonts w:hint="eastAsia"/>
        </w:rPr>
      </w:pPr>
      <w:r>
        <w:rPr>
          <w:rFonts w:hint="eastAsia"/>
        </w:rPr>
        <w:tab/>
      </w:r>
      <w:r>
        <w:rPr>
          <w:rFonts w:hint="eastAsia"/>
        </w:rPr>
        <w:tab/>
      </w:r>
      <w:r w:rsidR="00402125" w:rsidRPr="00402125">
        <w:rPr>
          <w:rFonts w:hint="eastAsia"/>
        </w:rPr>
        <w:t>根据任择议定书第五条第</w:t>
      </w:r>
      <w:r w:rsidR="00402125" w:rsidRPr="00402125">
        <w:rPr>
          <w:rFonts w:hint="eastAsia"/>
        </w:rPr>
        <w:t>4</w:t>
      </w:r>
      <w:r w:rsidR="00402125" w:rsidRPr="00402125">
        <w:rPr>
          <w:rFonts w:hint="eastAsia"/>
        </w:rPr>
        <w:t>款发表的意见</w:t>
      </w:r>
    </w:p>
    <w:p w:rsidR="00371F3E" w:rsidRPr="00111421" w:rsidRDefault="00371F3E" w:rsidP="00371F3E">
      <w:pPr>
        <w:pStyle w:val="SingleTxtGC"/>
        <w:rPr>
          <w:rFonts w:hint="eastAsia"/>
        </w:rPr>
      </w:pPr>
      <w:r>
        <w:rPr>
          <w:rFonts w:hint="eastAsia"/>
        </w:rPr>
        <w:t>1.</w:t>
      </w:r>
      <w:r w:rsidRPr="002445C6">
        <w:t xml:space="preserve"> </w:t>
      </w:r>
      <w:r>
        <w:rPr>
          <w:rFonts w:hint="eastAsia"/>
        </w:rPr>
        <w:t xml:space="preserve"> </w:t>
      </w:r>
      <w:r w:rsidRPr="00111421">
        <w:rPr>
          <w:rFonts w:hint="eastAsia"/>
        </w:rPr>
        <w:t>2006</w:t>
      </w:r>
      <w:r w:rsidRPr="00111421">
        <w:rPr>
          <w:rFonts w:hint="eastAsia"/>
        </w:rPr>
        <w:t>年</w:t>
      </w:r>
      <w:r>
        <w:rPr>
          <w:rFonts w:hint="eastAsia"/>
        </w:rPr>
        <w:t>5</w:t>
      </w:r>
      <w:r w:rsidRPr="00111421">
        <w:rPr>
          <w:rFonts w:hint="eastAsia"/>
        </w:rPr>
        <w:t>月</w:t>
      </w:r>
      <w:r w:rsidRPr="00111421">
        <w:rPr>
          <w:rFonts w:hint="eastAsia"/>
        </w:rPr>
        <w:t>29</w:t>
      </w:r>
      <w:r w:rsidRPr="00111421">
        <w:rPr>
          <w:rFonts w:hint="eastAsia"/>
        </w:rPr>
        <w:t>日来文的提交人</w:t>
      </w:r>
      <w:r>
        <w:rPr>
          <w:rFonts w:hint="eastAsia"/>
        </w:rPr>
        <w:t>，</w:t>
      </w:r>
      <w:r w:rsidRPr="00DE5647">
        <w:t>Oldřiška (Olga) Jünglingová</w:t>
      </w:r>
      <w:r>
        <w:rPr>
          <w:rFonts w:hint="eastAsia"/>
        </w:rPr>
        <w:t>女士，</w:t>
      </w:r>
      <w:r>
        <w:rPr>
          <w:rFonts w:hint="eastAsia"/>
        </w:rPr>
        <w:t>1917</w:t>
      </w:r>
      <w:r>
        <w:rPr>
          <w:rFonts w:hint="eastAsia"/>
        </w:rPr>
        <w:t>年</w:t>
      </w:r>
      <w:r>
        <w:rPr>
          <w:rFonts w:hint="eastAsia"/>
        </w:rPr>
        <w:t>2</w:t>
      </w:r>
      <w:r>
        <w:rPr>
          <w:rFonts w:hint="eastAsia"/>
        </w:rPr>
        <w:t>月</w:t>
      </w:r>
      <w:r>
        <w:rPr>
          <w:rFonts w:hint="eastAsia"/>
        </w:rPr>
        <w:t>19</w:t>
      </w:r>
      <w:r>
        <w:rPr>
          <w:rFonts w:hint="eastAsia"/>
        </w:rPr>
        <w:t>日生于前捷克斯洛伐克的</w:t>
      </w:r>
      <w:r>
        <w:t>奥洛穆茨区</w:t>
      </w:r>
      <w:r w:rsidRPr="002E349E">
        <w:t>Bystročice</w:t>
      </w:r>
      <w:r>
        <w:rPr>
          <w:rFonts w:hint="eastAsia"/>
        </w:rPr>
        <w:t>，入籍为</w:t>
      </w:r>
      <w:r w:rsidRPr="00111421">
        <w:rPr>
          <w:rFonts w:hint="eastAsia"/>
        </w:rPr>
        <w:t>美国</w:t>
      </w:r>
      <w:r>
        <w:rPr>
          <w:rFonts w:hint="eastAsia"/>
        </w:rPr>
        <w:t>公民，</w:t>
      </w:r>
      <w:r w:rsidRPr="00111421">
        <w:rPr>
          <w:rFonts w:hint="eastAsia"/>
        </w:rPr>
        <w:t>现居</w:t>
      </w:r>
      <w:r>
        <w:rPr>
          <w:rFonts w:hint="eastAsia"/>
        </w:rPr>
        <w:t>在美利坚合众国</w:t>
      </w:r>
      <w:r w:rsidRPr="00111421">
        <w:rPr>
          <w:rFonts w:hint="eastAsia"/>
        </w:rPr>
        <w:t>。</w:t>
      </w:r>
      <w:r>
        <w:rPr>
          <w:rFonts w:hint="eastAsia"/>
        </w:rPr>
        <w:t>她宣称因</w:t>
      </w:r>
      <w:r w:rsidRPr="00111421">
        <w:rPr>
          <w:rFonts w:hint="eastAsia"/>
        </w:rPr>
        <w:t>捷克共和国</w:t>
      </w:r>
      <w:r>
        <w:rPr>
          <w:rFonts w:hint="eastAsia"/>
        </w:rPr>
        <w:t>违</w:t>
      </w:r>
      <w:r w:rsidRPr="00111421">
        <w:rPr>
          <w:rFonts w:hint="eastAsia"/>
        </w:rPr>
        <w:t>犯</w:t>
      </w:r>
      <w:r>
        <w:rPr>
          <w:rFonts w:hint="eastAsia"/>
        </w:rPr>
        <w:t>了</w:t>
      </w:r>
      <w:r w:rsidRPr="00111421">
        <w:rPr>
          <w:rFonts w:hint="eastAsia"/>
        </w:rPr>
        <w:t>《公民权利和政治权利国际公约》第二十六条</w:t>
      </w:r>
      <w:r>
        <w:rPr>
          <w:rFonts w:hint="eastAsia"/>
        </w:rPr>
        <w:t>使之沦</w:t>
      </w:r>
      <w:r w:rsidRPr="00111421">
        <w:rPr>
          <w:rFonts w:hint="eastAsia"/>
        </w:rPr>
        <w:t>为受害者</w:t>
      </w:r>
      <w:r w:rsidRPr="00371F3E">
        <w:rPr>
          <w:rStyle w:val="FootnoteReference"/>
        </w:rPr>
        <w:footnoteReference w:id="2"/>
      </w:r>
      <w:r>
        <w:rPr>
          <w:rFonts w:hint="eastAsia"/>
        </w:rPr>
        <w:t xml:space="preserve"> </w:t>
      </w:r>
      <w:r>
        <w:rPr>
          <w:rFonts w:hint="eastAsia"/>
        </w:rPr>
        <w:t>。她无律师代理。</w:t>
      </w:r>
    </w:p>
    <w:p w:rsidR="00371F3E" w:rsidRPr="00111421" w:rsidRDefault="00371F3E" w:rsidP="00371F3E">
      <w:pPr>
        <w:pStyle w:val="H23GC"/>
        <w:rPr>
          <w:rFonts w:hint="eastAsia"/>
        </w:rPr>
      </w:pPr>
      <w:r w:rsidRPr="00111421">
        <w:tab/>
      </w:r>
      <w:r w:rsidRPr="00111421">
        <w:tab/>
      </w:r>
      <w:r w:rsidRPr="00111421">
        <w:rPr>
          <w:rFonts w:hint="eastAsia"/>
        </w:rPr>
        <w:t>提交人陈述的事实</w:t>
      </w:r>
    </w:p>
    <w:p w:rsidR="00371F3E" w:rsidRPr="00DE5647" w:rsidRDefault="00371F3E" w:rsidP="00371F3E">
      <w:pPr>
        <w:pStyle w:val="SingleTxtGC"/>
        <w:rPr>
          <w:rFonts w:hint="eastAsia"/>
        </w:rPr>
      </w:pPr>
      <w:r w:rsidRPr="00DE5647">
        <w:t>2.1</w:t>
      </w:r>
      <w:r>
        <w:rPr>
          <w:rFonts w:hint="eastAsia"/>
        </w:rPr>
        <w:t xml:space="preserve">  </w:t>
      </w:r>
      <w:r>
        <w:rPr>
          <w:rFonts w:hint="eastAsia"/>
        </w:rPr>
        <w:t>提交人的丈夫，</w:t>
      </w:r>
      <w:r>
        <w:t>Augustin Jüngling</w:t>
      </w:r>
      <w:r>
        <w:rPr>
          <w:rFonts w:hint="eastAsia"/>
        </w:rPr>
        <w:t>，是一位福音教派牧师，</w:t>
      </w:r>
      <w:r>
        <w:rPr>
          <w:rFonts w:hint="eastAsia"/>
        </w:rPr>
        <w:t>1948</w:t>
      </w:r>
      <w:r>
        <w:rPr>
          <w:rFonts w:hint="eastAsia"/>
        </w:rPr>
        <w:t>年</w:t>
      </w:r>
      <w:r>
        <w:rPr>
          <w:rFonts w:hint="eastAsia"/>
        </w:rPr>
        <w:t>2</w:t>
      </w:r>
      <w:r>
        <w:rPr>
          <w:rFonts w:hint="eastAsia"/>
        </w:rPr>
        <w:t>月共产党政变后，很快就逃离了捷克斯洛伐克，而后，</w:t>
      </w:r>
      <w:r>
        <w:rPr>
          <w:rFonts w:hint="eastAsia"/>
        </w:rPr>
        <w:t>1949</w:t>
      </w:r>
      <w:r>
        <w:rPr>
          <w:rFonts w:hint="eastAsia"/>
        </w:rPr>
        <w:t>年提交人带着一双女儿也离境追寻丈夫去了。</w:t>
      </w:r>
      <w:r>
        <w:rPr>
          <w:rFonts w:hint="eastAsia"/>
        </w:rPr>
        <w:t>1957</w:t>
      </w:r>
      <w:r>
        <w:rPr>
          <w:rFonts w:hint="eastAsia"/>
        </w:rPr>
        <w:t>年，全家入籍成为美国公民，并且一直在美国生活，直至</w:t>
      </w:r>
      <w:r>
        <w:rPr>
          <w:rFonts w:hint="eastAsia"/>
        </w:rPr>
        <w:t>1994</w:t>
      </w:r>
      <w:r>
        <w:rPr>
          <w:rFonts w:hint="eastAsia"/>
        </w:rPr>
        <w:t>年举家返回捷克共和国。</w:t>
      </w:r>
    </w:p>
    <w:p w:rsidR="00371F3E" w:rsidRPr="00DE5647" w:rsidRDefault="00371F3E" w:rsidP="00371F3E">
      <w:pPr>
        <w:pStyle w:val="SingleTxtGC"/>
        <w:rPr>
          <w:rFonts w:hint="eastAsia"/>
        </w:rPr>
      </w:pPr>
      <w:r w:rsidRPr="00DE5647">
        <w:t>2.2</w:t>
      </w:r>
      <w:r>
        <w:rPr>
          <w:rFonts w:hint="eastAsia"/>
        </w:rPr>
        <w:t xml:space="preserve">  </w:t>
      </w:r>
      <w:r w:rsidRPr="00DE5647">
        <w:t>1938</w:t>
      </w:r>
      <w:r>
        <w:rPr>
          <w:rFonts w:hint="eastAsia"/>
        </w:rPr>
        <w:t>年</w:t>
      </w:r>
      <w:r>
        <w:rPr>
          <w:rFonts w:hint="eastAsia"/>
        </w:rPr>
        <w:t>3</w:t>
      </w:r>
      <w:r>
        <w:rPr>
          <w:rFonts w:hint="eastAsia"/>
        </w:rPr>
        <w:t>月</w:t>
      </w:r>
      <w:r>
        <w:rPr>
          <w:rFonts w:hint="eastAsia"/>
        </w:rPr>
        <w:t>31</w:t>
      </w:r>
      <w:r>
        <w:rPr>
          <w:rFonts w:hint="eastAsia"/>
        </w:rPr>
        <w:t>日，提交人收回了她的部分嫁妆资产：</w:t>
      </w:r>
      <w:r>
        <w:t>奥洛穆茨区</w:t>
      </w:r>
      <w:r>
        <w:rPr>
          <w:rFonts w:hint="eastAsia"/>
        </w:rPr>
        <w:t>土地登记册记录的两块地皮：第</w:t>
      </w:r>
      <w:r w:rsidRPr="00DE5647">
        <w:t>219/1</w:t>
      </w:r>
      <w:r>
        <w:rPr>
          <w:rFonts w:hint="eastAsia"/>
        </w:rPr>
        <w:t>号地块－</w:t>
      </w:r>
      <w:r w:rsidRPr="00DE5647">
        <w:t>86.180</w:t>
      </w:r>
      <w:r>
        <w:rPr>
          <w:rFonts w:hint="eastAsia"/>
        </w:rPr>
        <w:t>平方米和第</w:t>
      </w:r>
      <w:r w:rsidRPr="00DE5647">
        <w:t>324/3</w:t>
      </w:r>
      <w:r>
        <w:rPr>
          <w:rFonts w:hint="eastAsia"/>
        </w:rPr>
        <w:t>号地块－</w:t>
      </w:r>
      <w:r>
        <w:rPr>
          <w:rFonts w:hint="eastAsia"/>
        </w:rPr>
        <w:t>183.280</w:t>
      </w:r>
      <w:r>
        <w:rPr>
          <w:rFonts w:hint="eastAsia"/>
        </w:rPr>
        <w:t>平方米。一架清单上未列有的新钢琴，购价</w:t>
      </w:r>
      <w:r>
        <w:rPr>
          <w:rFonts w:hint="eastAsia"/>
        </w:rPr>
        <w:t>20,000</w:t>
      </w:r>
      <w:r>
        <w:rPr>
          <w:rFonts w:hint="eastAsia"/>
        </w:rPr>
        <w:t>捷克克朗。提交人还有一张</w:t>
      </w:r>
      <w:r w:rsidRPr="00DE5647">
        <w:t>15,990</w:t>
      </w:r>
      <w:r>
        <w:rPr>
          <w:rFonts w:hint="eastAsia"/>
        </w:rPr>
        <w:t>捷克克朗的银行存折。当初逃离捷克斯洛伐克时，提交人所有的资产，包括她的两小片地块、设备配套的房产和家具统统被国家没收。</w:t>
      </w:r>
    </w:p>
    <w:p w:rsidR="00371F3E" w:rsidRPr="00DE5647" w:rsidRDefault="00371F3E" w:rsidP="00371F3E">
      <w:pPr>
        <w:pStyle w:val="SingleTxtGC"/>
        <w:rPr>
          <w:rFonts w:hint="eastAsia"/>
        </w:rPr>
      </w:pPr>
      <w:r w:rsidRPr="00DE5647">
        <w:t>2.3</w:t>
      </w:r>
      <w:r>
        <w:rPr>
          <w:rFonts w:hint="eastAsia"/>
        </w:rPr>
        <w:t xml:space="preserve">  1995</w:t>
      </w:r>
      <w:r>
        <w:rPr>
          <w:rFonts w:hint="eastAsia"/>
        </w:rPr>
        <w:t>年</w:t>
      </w:r>
      <w:r>
        <w:rPr>
          <w:rFonts w:hint="eastAsia"/>
        </w:rPr>
        <w:t>10</w:t>
      </w:r>
      <w:r>
        <w:rPr>
          <w:rFonts w:hint="eastAsia"/>
        </w:rPr>
        <w:t>月</w:t>
      </w:r>
      <w:r>
        <w:rPr>
          <w:rFonts w:hint="eastAsia"/>
        </w:rPr>
        <w:t>20</w:t>
      </w:r>
      <w:r>
        <w:rPr>
          <w:rFonts w:hint="eastAsia"/>
        </w:rPr>
        <w:t>日，</w:t>
      </w:r>
      <w:r w:rsidR="00DF7896">
        <w:t>Bystročice-Žerůvsky</w:t>
      </w:r>
      <w:r>
        <w:rPr>
          <w:rFonts w:hint="eastAsia"/>
        </w:rPr>
        <w:t>农业合作社与提交人达成了关于转放资产协议。</w:t>
      </w:r>
      <w:r>
        <w:rPr>
          <w:rFonts w:hint="eastAsia"/>
        </w:rPr>
        <w:t>1996</w:t>
      </w:r>
      <w:r>
        <w:rPr>
          <w:rFonts w:hint="eastAsia"/>
        </w:rPr>
        <w:t>年</w:t>
      </w:r>
      <w:r>
        <w:rPr>
          <w:rFonts w:hint="eastAsia"/>
        </w:rPr>
        <w:t>4</w:t>
      </w:r>
      <w:r>
        <w:rPr>
          <w:rFonts w:hint="eastAsia"/>
        </w:rPr>
        <w:t>月</w:t>
      </w:r>
      <w:r>
        <w:rPr>
          <w:rFonts w:hint="eastAsia"/>
        </w:rPr>
        <w:t>23</w:t>
      </w:r>
      <w:r>
        <w:rPr>
          <w:rFonts w:hint="eastAsia"/>
        </w:rPr>
        <w:t>日，</w:t>
      </w:r>
      <w:r>
        <w:t>奥洛穆茨</w:t>
      </w:r>
      <w:r>
        <w:rPr>
          <w:rFonts w:hint="eastAsia"/>
        </w:rPr>
        <w:t>的区土地局依据第</w:t>
      </w:r>
      <w:r w:rsidRPr="00DE5647">
        <w:t>229/1991</w:t>
      </w:r>
      <w:r>
        <w:rPr>
          <w:rFonts w:hint="eastAsia"/>
        </w:rPr>
        <w:t>号法案驳回了上述协议，根据是提交人不符合</w:t>
      </w:r>
      <w:r>
        <w:rPr>
          <w:rFonts w:hint="eastAsia"/>
        </w:rPr>
        <w:t>1993</w:t>
      </w:r>
      <w:r>
        <w:rPr>
          <w:rFonts w:hint="eastAsia"/>
        </w:rPr>
        <w:t>年</w:t>
      </w:r>
      <w:r>
        <w:rPr>
          <w:rFonts w:hint="eastAsia"/>
        </w:rPr>
        <w:t>1</w:t>
      </w:r>
      <w:r>
        <w:rPr>
          <w:rFonts w:hint="eastAsia"/>
        </w:rPr>
        <w:t>月</w:t>
      </w:r>
      <w:r>
        <w:rPr>
          <w:rFonts w:hint="eastAsia"/>
        </w:rPr>
        <w:t>31</w:t>
      </w:r>
      <w:r>
        <w:rPr>
          <w:rFonts w:hint="eastAsia"/>
        </w:rPr>
        <w:t>日之前拥有捷克公民身份的条件，</w:t>
      </w:r>
      <w:r w:rsidR="00F154E7" w:rsidRPr="00304100">
        <w:rPr>
          <w:color w:val="0000FF"/>
          <w:vertAlign w:val="superscript"/>
        </w:rPr>
        <w:footnoteReference w:id="3"/>
      </w:r>
      <w:r w:rsidR="00F154E7">
        <w:rPr>
          <w:rFonts w:hint="eastAsia"/>
        </w:rPr>
        <w:t xml:space="preserve"> </w:t>
      </w:r>
      <w:r>
        <w:rPr>
          <w:rFonts w:hint="eastAsia"/>
        </w:rPr>
        <w:t>因为她至</w:t>
      </w:r>
      <w:r>
        <w:rPr>
          <w:rFonts w:hint="eastAsia"/>
        </w:rPr>
        <w:t>1995</w:t>
      </w:r>
      <w:r>
        <w:rPr>
          <w:rFonts w:hint="eastAsia"/>
        </w:rPr>
        <w:t>年</w:t>
      </w:r>
      <w:r>
        <w:rPr>
          <w:rFonts w:hint="eastAsia"/>
        </w:rPr>
        <w:t>5</w:t>
      </w:r>
      <w:r>
        <w:rPr>
          <w:rFonts w:hint="eastAsia"/>
        </w:rPr>
        <w:t>月</w:t>
      </w:r>
      <w:r>
        <w:rPr>
          <w:rFonts w:hint="eastAsia"/>
        </w:rPr>
        <w:t>29</w:t>
      </w:r>
      <w:r>
        <w:rPr>
          <w:rFonts w:hint="eastAsia"/>
        </w:rPr>
        <w:t>日才获得捷克国籍。</w:t>
      </w:r>
      <w:r w:rsidRPr="00DE5647">
        <w:t>1997</w:t>
      </w:r>
      <w:r>
        <w:rPr>
          <w:rFonts w:hint="eastAsia"/>
        </w:rPr>
        <w:t>年</w:t>
      </w:r>
      <w:r>
        <w:rPr>
          <w:rFonts w:hint="eastAsia"/>
        </w:rPr>
        <w:t>2</w:t>
      </w:r>
      <w:r>
        <w:rPr>
          <w:rFonts w:hint="eastAsia"/>
        </w:rPr>
        <w:t>月</w:t>
      </w:r>
      <w:r>
        <w:rPr>
          <w:rFonts w:hint="eastAsia"/>
        </w:rPr>
        <w:t>4</w:t>
      </w:r>
      <w:r>
        <w:rPr>
          <w:rFonts w:hint="eastAsia"/>
        </w:rPr>
        <w:t>日，</w:t>
      </w:r>
      <w:r>
        <w:t>奥斯特拉发</w:t>
      </w:r>
      <w:r>
        <w:rPr>
          <w:rFonts w:hint="eastAsia"/>
        </w:rPr>
        <w:t>州州法院核准了</w:t>
      </w:r>
      <w:r>
        <w:t>奥洛穆茨区</w:t>
      </w:r>
      <w:r>
        <w:rPr>
          <w:rFonts w:hint="eastAsia"/>
        </w:rPr>
        <w:t>土地局的裁决。</w:t>
      </w:r>
      <w:r w:rsidRPr="00DE5647">
        <w:t>1997</w:t>
      </w:r>
      <w:r>
        <w:rPr>
          <w:rFonts w:hint="eastAsia"/>
        </w:rPr>
        <w:t>年</w:t>
      </w:r>
      <w:r>
        <w:rPr>
          <w:rFonts w:hint="eastAsia"/>
        </w:rPr>
        <w:t>8</w:t>
      </w:r>
      <w:r>
        <w:rPr>
          <w:rFonts w:hint="eastAsia"/>
        </w:rPr>
        <w:t>月</w:t>
      </w:r>
      <w:r>
        <w:rPr>
          <w:rFonts w:hint="eastAsia"/>
        </w:rPr>
        <w:t>13</w:t>
      </w:r>
      <w:r>
        <w:rPr>
          <w:rFonts w:hint="eastAsia"/>
        </w:rPr>
        <w:t>日，</w:t>
      </w:r>
      <w:r>
        <w:t>奥洛穆茨区</w:t>
      </w:r>
      <w:r>
        <w:rPr>
          <w:rFonts w:hint="eastAsia"/>
        </w:rPr>
        <w:t>土地局裁定，这两片地块曾属</w:t>
      </w:r>
      <w:r w:rsidRPr="00DE5647">
        <w:t>Bystročice</w:t>
      </w:r>
      <w:r>
        <w:rPr>
          <w:rFonts w:hint="eastAsia"/>
        </w:rPr>
        <w:t>市政府资产。</w:t>
      </w:r>
      <w:r>
        <w:rPr>
          <w:rFonts w:hint="eastAsia"/>
        </w:rPr>
        <w:t>1950</w:t>
      </w:r>
      <w:r>
        <w:rPr>
          <w:rFonts w:hint="eastAsia"/>
        </w:rPr>
        <w:t>年地产估价为</w:t>
      </w:r>
      <w:r w:rsidRPr="00DE5647">
        <w:t>37,952</w:t>
      </w:r>
      <w:r>
        <w:rPr>
          <w:rFonts w:hint="eastAsia"/>
        </w:rPr>
        <w:t>捷克克朗，并已出售。</w:t>
      </w:r>
    </w:p>
    <w:p w:rsidR="00371F3E" w:rsidRPr="00DE5647" w:rsidRDefault="00371F3E" w:rsidP="00371F3E">
      <w:pPr>
        <w:pStyle w:val="SingleTxtGC"/>
      </w:pPr>
      <w:r w:rsidRPr="00DE5647">
        <w:t>2.4</w:t>
      </w:r>
      <w:r>
        <w:rPr>
          <w:rFonts w:hint="eastAsia"/>
        </w:rPr>
        <w:t xml:space="preserve">  </w:t>
      </w:r>
      <w:r w:rsidRPr="00DE5647">
        <w:t>1999</w:t>
      </w:r>
      <w:r>
        <w:rPr>
          <w:rFonts w:hint="eastAsia"/>
        </w:rPr>
        <w:t>年</w:t>
      </w:r>
      <w:r>
        <w:rPr>
          <w:rFonts w:hint="eastAsia"/>
        </w:rPr>
        <w:t>2</w:t>
      </w:r>
      <w:r>
        <w:rPr>
          <w:rFonts w:hint="eastAsia"/>
        </w:rPr>
        <w:t>月</w:t>
      </w:r>
      <w:r>
        <w:rPr>
          <w:rFonts w:hint="eastAsia"/>
        </w:rPr>
        <w:t>22</w:t>
      </w:r>
      <w:r>
        <w:rPr>
          <w:rFonts w:hint="eastAsia"/>
        </w:rPr>
        <w:t>日，</w:t>
      </w:r>
      <w:r>
        <w:t>奥洛穆茨区</w:t>
      </w:r>
      <w:r>
        <w:rPr>
          <w:rFonts w:hint="eastAsia"/>
        </w:rPr>
        <w:t>法院以她本应在法定限期截止日之前提出，而且她在法定归还限期内不是捷克公民为由，驳回了提交人依据第</w:t>
      </w:r>
      <w:r w:rsidRPr="00DE5647">
        <w:t>87/1991</w:t>
      </w:r>
      <w:r>
        <w:rPr>
          <w:rFonts w:hint="eastAsia"/>
        </w:rPr>
        <w:t>号</w:t>
      </w:r>
      <w:r>
        <w:t>《关于法外退赔</w:t>
      </w:r>
      <w:r>
        <w:rPr>
          <w:rFonts w:hint="eastAsia"/>
        </w:rPr>
        <w:t>法》提出的</w:t>
      </w:r>
      <w:r w:rsidRPr="00DE5647">
        <w:t>60,000</w:t>
      </w:r>
      <w:r>
        <w:rPr>
          <w:rFonts w:hint="eastAsia"/>
        </w:rPr>
        <w:t>捷克克朗赔偿要求。</w:t>
      </w:r>
      <w:r w:rsidRPr="00304100">
        <w:rPr>
          <w:color w:val="0000FF"/>
          <w:vertAlign w:val="superscript"/>
        </w:rPr>
        <w:footnoteReference w:id="4"/>
      </w:r>
      <w:r>
        <w:t xml:space="preserve"> 2000</w:t>
      </w:r>
      <w:r>
        <w:rPr>
          <w:rFonts w:hint="eastAsia"/>
        </w:rPr>
        <w:t>年</w:t>
      </w:r>
      <w:r>
        <w:rPr>
          <w:rFonts w:hint="eastAsia"/>
        </w:rPr>
        <w:t>5</w:t>
      </w:r>
      <w:r>
        <w:rPr>
          <w:rFonts w:hint="eastAsia"/>
        </w:rPr>
        <w:t>月</w:t>
      </w:r>
      <w:r>
        <w:rPr>
          <w:rFonts w:hint="eastAsia"/>
        </w:rPr>
        <w:t>24</w:t>
      </w:r>
      <w:r>
        <w:rPr>
          <w:rFonts w:hint="eastAsia"/>
        </w:rPr>
        <w:t>日，</w:t>
      </w:r>
      <w:r>
        <w:t>奥斯特拉发</w:t>
      </w:r>
      <w:r>
        <w:rPr>
          <w:rFonts w:hint="eastAsia"/>
        </w:rPr>
        <w:t>州核准了奥洛穆茨区法院的裁决。</w:t>
      </w:r>
    </w:p>
    <w:p w:rsidR="00371F3E" w:rsidRPr="00DE5647" w:rsidRDefault="00371F3E" w:rsidP="00371F3E">
      <w:pPr>
        <w:pStyle w:val="SingleTxtGC"/>
      </w:pPr>
      <w:r w:rsidRPr="00DE5647">
        <w:t>2.5</w:t>
      </w:r>
      <w:r>
        <w:rPr>
          <w:rFonts w:hint="eastAsia"/>
        </w:rPr>
        <w:t xml:space="preserve">  </w:t>
      </w:r>
      <w:r>
        <w:rPr>
          <w:rFonts w:hint="eastAsia"/>
        </w:rPr>
        <w:t>提交人引述宪法法院一项维持裁决符合</w:t>
      </w:r>
      <w:r w:rsidRPr="00DE5647">
        <w:t>87/1991</w:t>
      </w:r>
      <w:r>
        <w:rPr>
          <w:rFonts w:hint="eastAsia"/>
        </w:rPr>
        <w:t>号法律的案例</w:t>
      </w:r>
      <w:r w:rsidRPr="00304100">
        <w:rPr>
          <w:color w:val="0000FF"/>
          <w:vertAlign w:val="superscript"/>
        </w:rPr>
        <w:footnoteReference w:id="5"/>
      </w:r>
      <w:r>
        <w:rPr>
          <w:rFonts w:hint="eastAsia"/>
        </w:rPr>
        <w:t xml:space="preserve"> </w:t>
      </w:r>
      <w:r w:rsidR="00131656">
        <w:rPr>
          <w:rFonts w:hint="eastAsia"/>
        </w:rPr>
        <w:t>辩称</w:t>
      </w:r>
      <w:r>
        <w:rPr>
          <w:rFonts w:hint="eastAsia"/>
        </w:rPr>
        <w:t>，国内并无关于归还她的资产问题的补救办法。</w:t>
      </w:r>
    </w:p>
    <w:p w:rsidR="00371F3E" w:rsidRPr="00DE5647" w:rsidRDefault="00371F3E" w:rsidP="00371F3E">
      <w:pPr>
        <w:pStyle w:val="H23GC"/>
        <w:rPr>
          <w:rFonts w:hint="eastAsia"/>
        </w:rPr>
      </w:pPr>
      <w:r w:rsidRPr="00DE5647">
        <w:tab/>
      </w:r>
      <w:r w:rsidRPr="00DE5647">
        <w:tab/>
      </w:r>
      <w:r>
        <w:rPr>
          <w:rFonts w:hint="eastAsia"/>
        </w:rPr>
        <w:t>申诉</w:t>
      </w:r>
    </w:p>
    <w:p w:rsidR="00371F3E" w:rsidRPr="00DE5647" w:rsidRDefault="00371F3E" w:rsidP="00371F3E">
      <w:pPr>
        <w:pStyle w:val="SingleTxtGC"/>
        <w:rPr>
          <w:rFonts w:hint="eastAsia"/>
        </w:rPr>
      </w:pPr>
      <w:r w:rsidRPr="00DE5647">
        <w:t>3.</w:t>
      </w:r>
      <w:r>
        <w:rPr>
          <w:rFonts w:hint="eastAsia"/>
        </w:rPr>
        <w:t xml:space="preserve">  </w:t>
      </w:r>
      <w:r>
        <w:rPr>
          <w:rFonts w:hint="eastAsia"/>
        </w:rPr>
        <w:t>提交人声称，捷克共和国对她适用第</w:t>
      </w:r>
      <w:r w:rsidRPr="00DE5647">
        <w:t>87/1991</w:t>
      </w:r>
      <w:r>
        <w:rPr>
          <w:rFonts w:hint="eastAsia"/>
        </w:rPr>
        <w:t>号法律，规定必须具备捷克公民的身份才可归还资产，违反了依《公约》第二十六条她应享有的权利。</w:t>
      </w:r>
    </w:p>
    <w:p w:rsidR="00371F3E" w:rsidRPr="00DE5647" w:rsidRDefault="00371F3E" w:rsidP="00371F3E">
      <w:pPr>
        <w:pStyle w:val="H23GC"/>
      </w:pPr>
      <w:r w:rsidRPr="00DE5647">
        <w:tab/>
      </w:r>
      <w:r w:rsidRPr="00DE5647">
        <w:tab/>
      </w:r>
      <w:r>
        <w:rPr>
          <w:rFonts w:hint="eastAsia"/>
        </w:rPr>
        <w:t>缔约国关于可否受理问题和案情的意见</w:t>
      </w:r>
    </w:p>
    <w:p w:rsidR="00371F3E" w:rsidRPr="00DE5647" w:rsidRDefault="00371F3E" w:rsidP="00371F3E">
      <w:pPr>
        <w:pStyle w:val="SingleTxtGC"/>
        <w:rPr>
          <w:rFonts w:hint="eastAsia"/>
        </w:rPr>
      </w:pPr>
      <w:r w:rsidRPr="00DE5647">
        <w:t>4.1</w:t>
      </w:r>
      <w:r>
        <w:rPr>
          <w:rFonts w:hint="eastAsia"/>
        </w:rPr>
        <w:t xml:space="preserve">  </w:t>
      </w:r>
      <w:r w:rsidRPr="00DE5647">
        <w:t>2007</w:t>
      </w:r>
      <w:r>
        <w:rPr>
          <w:rFonts w:hint="eastAsia"/>
        </w:rPr>
        <w:t>年</w:t>
      </w:r>
      <w:r>
        <w:rPr>
          <w:rFonts w:hint="eastAsia"/>
        </w:rPr>
        <w:t>11</w:t>
      </w:r>
      <w:r>
        <w:rPr>
          <w:rFonts w:hint="eastAsia"/>
        </w:rPr>
        <w:t>月</w:t>
      </w:r>
      <w:r>
        <w:rPr>
          <w:rFonts w:hint="eastAsia"/>
        </w:rPr>
        <w:t>12</w:t>
      </w:r>
      <w:r>
        <w:rPr>
          <w:rFonts w:hint="eastAsia"/>
        </w:rPr>
        <w:t>日，缔约国就可否受理问题和案情发表了意见。缔约国引述了两项适用法，即：第</w:t>
      </w:r>
      <w:r w:rsidRPr="00DE5647">
        <w:t>229/1991</w:t>
      </w:r>
      <w:r>
        <w:rPr>
          <w:rFonts w:hint="eastAsia"/>
        </w:rPr>
        <w:t>号《关于土地及其它农业资产关系管制法》和第</w:t>
      </w:r>
      <w:r w:rsidRPr="00DE5647">
        <w:t>87/1991</w:t>
      </w:r>
      <w:r>
        <w:rPr>
          <w:rFonts w:hint="eastAsia"/>
        </w:rPr>
        <w:t>号《关于法外退赔法》。</w:t>
      </w:r>
    </w:p>
    <w:p w:rsidR="00371F3E" w:rsidRPr="00DE5647" w:rsidRDefault="00371F3E" w:rsidP="00371F3E">
      <w:pPr>
        <w:pStyle w:val="SingleTxtGC"/>
      </w:pPr>
      <w:r w:rsidRPr="00DE5647">
        <w:t>4.2</w:t>
      </w:r>
      <w:r>
        <w:rPr>
          <w:rFonts w:hint="eastAsia"/>
        </w:rPr>
        <w:t xml:space="preserve">  </w:t>
      </w:r>
      <w:r>
        <w:rPr>
          <w:rFonts w:hint="eastAsia"/>
        </w:rPr>
        <w:t>根据第</w:t>
      </w:r>
      <w:r w:rsidRPr="00E65685">
        <w:t>229/1991</w:t>
      </w:r>
      <w:r>
        <w:rPr>
          <w:rFonts w:hint="eastAsia"/>
        </w:rPr>
        <w:t>号法律第</w:t>
      </w:r>
      <w:r>
        <w:rPr>
          <w:rFonts w:hint="eastAsia"/>
        </w:rPr>
        <w:t>4</w:t>
      </w:r>
      <w:r>
        <w:rPr>
          <w:rFonts w:hint="eastAsia"/>
        </w:rPr>
        <w:t>节第</w:t>
      </w:r>
      <w:r>
        <w:rPr>
          <w:rFonts w:hint="eastAsia"/>
        </w:rPr>
        <w:t>1</w:t>
      </w:r>
      <w:r>
        <w:rPr>
          <w:rFonts w:hint="eastAsia"/>
        </w:rPr>
        <w:t>款和第</w:t>
      </w:r>
      <w:r>
        <w:rPr>
          <w:rFonts w:hint="eastAsia"/>
        </w:rPr>
        <w:t>13</w:t>
      </w:r>
      <w:r>
        <w:rPr>
          <w:rFonts w:hint="eastAsia"/>
        </w:rPr>
        <w:t>节第</w:t>
      </w:r>
      <w:r>
        <w:rPr>
          <w:rFonts w:hint="eastAsia"/>
        </w:rPr>
        <w:t>4</w:t>
      </w:r>
      <w:r>
        <w:rPr>
          <w:rFonts w:hint="eastAsia"/>
        </w:rPr>
        <w:t>款，捷克公民在规定时限内</w:t>
      </w:r>
      <w:r>
        <w:rPr>
          <w:rFonts w:hint="eastAsia"/>
        </w:rPr>
        <w:t>(</w:t>
      </w:r>
      <w:r>
        <w:rPr>
          <w:rFonts w:hint="eastAsia"/>
        </w:rPr>
        <w:t>截止至</w:t>
      </w:r>
      <w:r>
        <w:rPr>
          <w:rFonts w:hint="eastAsia"/>
        </w:rPr>
        <w:t>1993</w:t>
      </w:r>
      <w:r>
        <w:rPr>
          <w:rFonts w:hint="eastAsia"/>
        </w:rPr>
        <w:t>年</w:t>
      </w:r>
      <w:r>
        <w:rPr>
          <w:rFonts w:hint="eastAsia"/>
        </w:rPr>
        <w:t>1</w:t>
      </w:r>
      <w:r>
        <w:rPr>
          <w:rFonts w:hint="eastAsia"/>
        </w:rPr>
        <w:t>月</w:t>
      </w:r>
      <w:r>
        <w:rPr>
          <w:rFonts w:hint="eastAsia"/>
        </w:rPr>
        <w:t>31</w:t>
      </w:r>
      <w:r>
        <w:rPr>
          <w:rFonts w:hint="eastAsia"/>
        </w:rPr>
        <w:t>日</w:t>
      </w:r>
      <w:r>
        <w:rPr>
          <w:rFonts w:hint="eastAsia"/>
        </w:rPr>
        <w:t>)</w:t>
      </w:r>
      <w:r>
        <w:rPr>
          <w:rFonts w:hint="eastAsia"/>
        </w:rPr>
        <w:t>可收回先前被国家没收土地的隶属个人的合法所有权。第</w:t>
      </w:r>
      <w:r w:rsidRPr="00DE5647">
        <w:t>87/1991</w:t>
      </w:r>
      <w:r>
        <w:rPr>
          <w:rFonts w:hint="eastAsia"/>
        </w:rPr>
        <w:t>号法律</w:t>
      </w:r>
      <w:r w:rsidRPr="00DE5647">
        <w:t>(</w:t>
      </w:r>
      <w:r>
        <w:rPr>
          <w:rFonts w:hint="eastAsia"/>
        </w:rPr>
        <w:t>第</w:t>
      </w:r>
      <w:r>
        <w:rPr>
          <w:rFonts w:hint="eastAsia"/>
        </w:rPr>
        <w:t>3</w:t>
      </w:r>
      <w:r>
        <w:rPr>
          <w:rFonts w:hint="eastAsia"/>
        </w:rPr>
        <w:t>节第</w:t>
      </w:r>
      <w:r>
        <w:rPr>
          <w:rFonts w:hint="eastAsia"/>
        </w:rPr>
        <w:t>1</w:t>
      </w:r>
      <w:r>
        <w:rPr>
          <w:rFonts w:hint="eastAsia"/>
        </w:rPr>
        <w:t>款和第</w:t>
      </w:r>
      <w:r>
        <w:rPr>
          <w:rFonts w:hint="eastAsia"/>
        </w:rPr>
        <w:t>13</w:t>
      </w:r>
      <w:r>
        <w:rPr>
          <w:rFonts w:hint="eastAsia"/>
        </w:rPr>
        <w:t>节第</w:t>
      </w:r>
      <w:r>
        <w:rPr>
          <w:rFonts w:hint="eastAsia"/>
        </w:rPr>
        <w:t>2</w:t>
      </w:r>
      <w:r>
        <w:rPr>
          <w:rFonts w:hint="eastAsia"/>
        </w:rPr>
        <w:t>款</w:t>
      </w:r>
      <w:r w:rsidRPr="00DE5647">
        <w:t>)</w:t>
      </w:r>
      <w:r>
        <w:rPr>
          <w:rFonts w:hint="eastAsia"/>
        </w:rPr>
        <w:t>还允许有资格的人，即捷克公民获得赔偿金</w:t>
      </w:r>
      <w:r w:rsidRPr="00DE5647">
        <w:t>(60,000</w:t>
      </w:r>
      <w:r>
        <w:rPr>
          <w:rFonts w:hint="eastAsia"/>
        </w:rPr>
        <w:t>捷克克朗</w:t>
      </w:r>
      <w:r w:rsidRPr="00DE5647">
        <w:t>)</w:t>
      </w:r>
      <w:r>
        <w:rPr>
          <w:rFonts w:hint="eastAsia"/>
        </w:rPr>
        <w:t>，只要依照第</w:t>
      </w:r>
      <w:r w:rsidRPr="00DE5647">
        <w:t>119/1990</w:t>
      </w:r>
      <w:r>
        <w:rPr>
          <w:rFonts w:hint="eastAsia"/>
        </w:rPr>
        <w:t>号《司法反正法》下达的司法裁定，国家须归还他们已被没收的固定资产。资产赔偿要求必须在该法生效即日起的一年之内，或在驳回归还要求的最后判决即日起的一年之内提出。</w:t>
      </w:r>
    </w:p>
    <w:p w:rsidR="00371F3E" w:rsidRPr="00DE5647" w:rsidRDefault="00371F3E" w:rsidP="00371F3E">
      <w:pPr>
        <w:pStyle w:val="SingleTxtGC"/>
      </w:pPr>
      <w:r w:rsidRPr="00DE5647">
        <w:t xml:space="preserve">4.3 </w:t>
      </w:r>
      <w:r>
        <w:rPr>
          <w:rFonts w:hint="eastAsia"/>
        </w:rPr>
        <w:t xml:space="preserve"> </w:t>
      </w:r>
      <w:r>
        <w:rPr>
          <w:rFonts w:hint="eastAsia"/>
        </w:rPr>
        <w:t>缔约国概要阐述了驳回提交人索回要求的理由：除了她未在第</w:t>
      </w:r>
      <w:r w:rsidRPr="00DE5647">
        <w:t>229/1991</w:t>
      </w:r>
      <w:r>
        <w:rPr>
          <w:rFonts w:hint="eastAsia"/>
        </w:rPr>
        <w:t>号法案和第</w:t>
      </w:r>
      <w:r w:rsidRPr="00DE5647">
        <w:t>87/1991</w:t>
      </w:r>
      <w:r>
        <w:rPr>
          <w:rFonts w:hint="eastAsia"/>
        </w:rPr>
        <w:t>法律规定的时限内提出索回要求而且她在相关的法定期限内还尚不是捷克公民之外，提交人本应与</w:t>
      </w:r>
      <w:r w:rsidRPr="00DE5647">
        <w:t>Bystročice</w:t>
      </w:r>
      <w:r>
        <w:rPr>
          <w:rFonts w:hint="eastAsia"/>
        </w:rPr>
        <w:t>市政厅对簿公堂，而不是将</w:t>
      </w:r>
      <w:r>
        <w:rPr>
          <w:rFonts w:hint="eastAsia"/>
        </w:rPr>
        <w:t>1995</w:t>
      </w:r>
      <w:r>
        <w:rPr>
          <w:rFonts w:hint="eastAsia"/>
        </w:rPr>
        <w:t>年</w:t>
      </w:r>
      <w:r>
        <w:rPr>
          <w:rFonts w:hint="eastAsia"/>
        </w:rPr>
        <w:t>10</w:t>
      </w:r>
      <w:r>
        <w:rPr>
          <w:rFonts w:hint="eastAsia"/>
        </w:rPr>
        <w:t>月</w:t>
      </w:r>
      <w:r>
        <w:rPr>
          <w:rFonts w:hint="eastAsia"/>
        </w:rPr>
        <w:t>20</w:t>
      </w:r>
      <w:r>
        <w:rPr>
          <w:rFonts w:hint="eastAsia"/>
        </w:rPr>
        <w:t>日，与她达成了转放资产协议的</w:t>
      </w:r>
      <w:r w:rsidRPr="00DE5647">
        <w:t>Zemědělské družstvo Bystročice-Žerůvsky</w:t>
      </w:r>
      <w:r>
        <w:rPr>
          <w:rFonts w:hint="eastAsia"/>
        </w:rPr>
        <w:t>合作社告上法庭。另一个驳回她要求的原因是，与第</w:t>
      </w:r>
      <w:r w:rsidRPr="00DE5647">
        <w:t>87/1991</w:t>
      </w:r>
      <w:r>
        <w:rPr>
          <w:rFonts w:hint="eastAsia"/>
        </w:rPr>
        <w:t>号法案第</w:t>
      </w:r>
      <w:r>
        <w:rPr>
          <w:rFonts w:hint="eastAsia"/>
        </w:rPr>
        <w:t>13</w:t>
      </w:r>
      <w:r>
        <w:rPr>
          <w:rFonts w:hint="eastAsia"/>
        </w:rPr>
        <w:t>节第</w:t>
      </w:r>
      <w:r>
        <w:rPr>
          <w:rFonts w:hint="eastAsia"/>
        </w:rPr>
        <w:t>2</w:t>
      </w:r>
      <w:r>
        <w:rPr>
          <w:rFonts w:hint="eastAsia"/>
        </w:rPr>
        <w:t>款的明文规定相悖，被没收的部分资产属于固定资产。</w:t>
      </w:r>
    </w:p>
    <w:p w:rsidR="00371F3E" w:rsidRPr="00DE5647" w:rsidRDefault="00371F3E" w:rsidP="00371F3E">
      <w:pPr>
        <w:pStyle w:val="SingleTxtGC"/>
        <w:rPr>
          <w:rFonts w:hint="eastAsia"/>
        </w:rPr>
      </w:pPr>
      <w:r w:rsidRPr="00DE5647">
        <w:t>4.4</w:t>
      </w:r>
      <w:r>
        <w:rPr>
          <w:rFonts w:hint="eastAsia"/>
        </w:rPr>
        <w:t xml:space="preserve">  </w:t>
      </w:r>
      <w:r>
        <w:rPr>
          <w:rFonts w:hint="eastAsia"/>
        </w:rPr>
        <w:t>缔约国还说，来文因滥用了《任择议定书》第三条规定提交权而不可受理。缔约国回顾了委员会的案例，据此，《任择议定书》并未设定任何固定的时限，仅因提交来文的延迟其本身并不构成滥用提交权的行为。然而，缔约国称，提交人是</w:t>
      </w:r>
      <w:r>
        <w:rPr>
          <w:rFonts w:hint="eastAsia"/>
        </w:rPr>
        <w:t>2006</w:t>
      </w:r>
      <w:r>
        <w:rPr>
          <w:rFonts w:hint="eastAsia"/>
        </w:rPr>
        <w:t>年</w:t>
      </w:r>
      <w:r>
        <w:rPr>
          <w:rFonts w:hint="eastAsia"/>
        </w:rPr>
        <w:t>5</w:t>
      </w:r>
      <w:r>
        <w:rPr>
          <w:rFonts w:hint="eastAsia"/>
        </w:rPr>
        <w:t>月</w:t>
      </w:r>
      <w:r>
        <w:rPr>
          <w:rFonts w:hint="eastAsia"/>
        </w:rPr>
        <w:t>29</w:t>
      </w:r>
      <w:r>
        <w:rPr>
          <w:rFonts w:hint="eastAsia"/>
        </w:rPr>
        <w:t>日向委员会提交的来文，而这已经是</w:t>
      </w:r>
      <w:r>
        <w:rPr>
          <w:rFonts w:hint="eastAsia"/>
        </w:rPr>
        <w:t>2000</w:t>
      </w:r>
      <w:r>
        <w:rPr>
          <w:rFonts w:hint="eastAsia"/>
        </w:rPr>
        <w:t>年</w:t>
      </w:r>
      <w:r>
        <w:rPr>
          <w:rFonts w:hint="eastAsia"/>
        </w:rPr>
        <w:t>5</w:t>
      </w:r>
      <w:r>
        <w:rPr>
          <w:rFonts w:hint="eastAsia"/>
        </w:rPr>
        <w:t>月</w:t>
      </w:r>
      <w:r>
        <w:rPr>
          <w:rFonts w:hint="eastAsia"/>
        </w:rPr>
        <w:t>24</w:t>
      </w:r>
      <w:r>
        <w:rPr>
          <w:rFonts w:hint="eastAsia"/>
        </w:rPr>
        <w:t>日国内法庭下达了判决之日的六年之后。缔约国</w:t>
      </w:r>
      <w:r w:rsidR="00131656">
        <w:rPr>
          <w:rFonts w:hint="eastAsia"/>
        </w:rPr>
        <w:t>辩称</w:t>
      </w:r>
      <w:r>
        <w:rPr>
          <w:rFonts w:hint="eastAsia"/>
        </w:rPr>
        <w:t>，提交人并未就此延迟说明任何合理的理由，并因此认为，委员会应宣布来文不予受理。</w:t>
      </w:r>
      <w:r w:rsidRPr="00304100">
        <w:rPr>
          <w:color w:val="0000FF"/>
          <w:vertAlign w:val="superscript"/>
        </w:rPr>
        <w:footnoteReference w:id="6"/>
      </w:r>
    </w:p>
    <w:p w:rsidR="00371F3E" w:rsidRPr="00DE5647" w:rsidRDefault="00371F3E" w:rsidP="00371F3E">
      <w:pPr>
        <w:pStyle w:val="SingleTxtGC"/>
      </w:pPr>
      <w:r w:rsidRPr="00DE5647">
        <w:t xml:space="preserve">4.5 </w:t>
      </w:r>
      <w:r>
        <w:rPr>
          <w:rFonts w:hint="eastAsia"/>
        </w:rPr>
        <w:t xml:space="preserve"> </w:t>
      </w:r>
      <w:r>
        <w:rPr>
          <w:rFonts w:hint="eastAsia"/>
        </w:rPr>
        <w:t>关于案情，缔约国称，提交人不符合法定公民身份的要求，并缔约国先前就类似案件发表的意见，清楚阐明了颁布归还资产法律方案的理念和历史原因。最后，缔约国称，委员会应依据《任择议定书》第三条，宣布来文不可受理，或，也可依据《公约》第二十六条，认定来文缺乏依据，不予受理的方式处置。</w:t>
      </w:r>
    </w:p>
    <w:p w:rsidR="00371F3E" w:rsidRPr="00DE5647" w:rsidRDefault="00371F3E" w:rsidP="00371F3E">
      <w:pPr>
        <w:pStyle w:val="H23GC"/>
      </w:pPr>
      <w:r>
        <w:tab/>
      </w:r>
      <w:r>
        <w:tab/>
      </w:r>
      <w:r>
        <w:rPr>
          <w:rFonts w:hint="eastAsia"/>
        </w:rPr>
        <w:t>提交人的评论</w:t>
      </w:r>
    </w:p>
    <w:p w:rsidR="00371F3E" w:rsidRPr="00DE5647" w:rsidRDefault="00371F3E" w:rsidP="00371F3E">
      <w:pPr>
        <w:pStyle w:val="SingleTxtGC"/>
        <w:rPr>
          <w:rFonts w:hint="eastAsia"/>
        </w:rPr>
      </w:pPr>
      <w:r w:rsidRPr="00DE5647">
        <w:t>5.1</w:t>
      </w:r>
      <w:r>
        <w:rPr>
          <w:rFonts w:hint="eastAsia"/>
        </w:rPr>
        <w:t xml:space="preserve">  </w:t>
      </w:r>
      <w:r w:rsidRPr="00DE5647">
        <w:t>2008</w:t>
      </w:r>
      <w:r>
        <w:rPr>
          <w:rFonts w:hint="eastAsia"/>
        </w:rPr>
        <w:t>年</w:t>
      </w:r>
      <w:r>
        <w:rPr>
          <w:rFonts w:hint="eastAsia"/>
        </w:rPr>
        <w:t>1</w:t>
      </w:r>
      <w:r>
        <w:rPr>
          <w:rFonts w:hint="eastAsia"/>
        </w:rPr>
        <w:t>月</w:t>
      </w:r>
      <w:r>
        <w:rPr>
          <w:rFonts w:hint="eastAsia"/>
        </w:rPr>
        <w:t>4</w:t>
      </w:r>
      <w:r>
        <w:rPr>
          <w:rFonts w:hint="eastAsia"/>
        </w:rPr>
        <w:t>日，提交人针对缔约国关于可否受理问题和案情的意见发表了评论。</w:t>
      </w:r>
    </w:p>
    <w:p w:rsidR="00371F3E" w:rsidRPr="00DE5647" w:rsidRDefault="00371F3E" w:rsidP="00371F3E">
      <w:pPr>
        <w:pStyle w:val="SingleTxtGC"/>
        <w:rPr>
          <w:rFonts w:hint="eastAsia"/>
        </w:rPr>
      </w:pPr>
      <w:r w:rsidRPr="00DE5647">
        <w:t>5.2</w:t>
      </w:r>
      <w:r>
        <w:rPr>
          <w:rFonts w:hint="eastAsia"/>
        </w:rPr>
        <w:t xml:space="preserve">  </w:t>
      </w:r>
      <w:r>
        <w:rPr>
          <w:rFonts w:hint="eastAsia"/>
        </w:rPr>
        <w:t>关于好延迟提交本来文问题，她</w:t>
      </w:r>
      <w:r w:rsidR="00131656">
        <w:rPr>
          <w:rFonts w:hint="eastAsia"/>
        </w:rPr>
        <w:t>辩称</w:t>
      </w:r>
      <w:r>
        <w:rPr>
          <w:rFonts w:hint="eastAsia"/>
        </w:rPr>
        <w:t>，缔约国并未公布过委员会的任何决定；因此，她只到后来才知道这个渠道。</w:t>
      </w:r>
    </w:p>
    <w:p w:rsidR="00371F3E" w:rsidRPr="00DE5647" w:rsidRDefault="00371F3E" w:rsidP="00371F3E">
      <w:pPr>
        <w:pStyle w:val="SingleTxtGC"/>
        <w:rPr>
          <w:rFonts w:hint="eastAsia"/>
        </w:rPr>
      </w:pPr>
      <w:r w:rsidRPr="00DE5647">
        <w:t>5.3</w:t>
      </w:r>
      <w:r>
        <w:rPr>
          <w:rFonts w:hint="eastAsia"/>
        </w:rPr>
        <w:t xml:space="preserve">  </w:t>
      </w:r>
      <w:r>
        <w:rPr>
          <w:rFonts w:hint="eastAsia"/>
        </w:rPr>
        <w:t>关于案情，提交人重申了第</w:t>
      </w:r>
      <w:r>
        <w:t>229/199</w:t>
      </w:r>
      <w:r w:rsidR="004C06BD">
        <w:rPr>
          <w:rFonts w:hint="eastAsia"/>
        </w:rPr>
        <w:t>1</w:t>
      </w:r>
      <w:r>
        <w:rPr>
          <w:rFonts w:hint="eastAsia"/>
        </w:rPr>
        <w:t>号法案和第</w:t>
      </w:r>
      <w:r w:rsidRPr="00DE5647">
        <w:t>87/1991</w:t>
      </w:r>
      <w:r>
        <w:rPr>
          <w:rFonts w:hint="eastAsia"/>
        </w:rPr>
        <w:t>号法律关于公民身份的要求带有歧视性质，违背了依《公约》第二十六条她应享有的权利。</w:t>
      </w:r>
    </w:p>
    <w:p w:rsidR="00371F3E" w:rsidRPr="00DE5647" w:rsidRDefault="00371F3E" w:rsidP="00371F3E">
      <w:pPr>
        <w:pStyle w:val="H23GC"/>
        <w:rPr>
          <w:rFonts w:hint="eastAsia"/>
        </w:rPr>
      </w:pPr>
      <w:r>
        <w:tab/>
      </w:r>
      <w:r>
        <w:tab/>
      </w:r>
      <w:r>
        <w:rPr>
          <w:rFonts w:hint="eastAsia"/>
        </w:rPr>
        <w:t>委员会要审理的问题和审议情况</w:t>
      </w:r>
    </w:p>
    <w:p w:rsidR="00371F3E" w:rsidRPr="00DE5647" w:rsidRDefault="00371F3E" w:rsidP="00371F3E">
      <w:pPr>
        <w:pStyle w:val="H4GC"/>
        <w:rPr>
          <w:rFonts w:hint="eastAsia"/>
        </w:rPr>
      </w:pPr>
      <w:r w:rsidRPr="00DE5647">
        <w:tab/>
      </w:r>
      <w:r w:rsidRPr="00DE5647">
        <w:tab/>
      </w:r>
      <w:r>
        <w:rPr>
          <w:rFonts w:hint="eastAsia"/>
        </w:rPr>
        <w:t>可否受理问题</w:t>
      </w:r>
    </w:p>
    <w:p w:rsidR="00371F3E" w:rsidRPr="00DE5647" w:rsidRDefault="00371F3E" w:rsidP="00371F3E">
      <w:pPr>
        <w:pStyle w:val="SingleTxtGC"/>
        <w:rPr>
          <w:rFonts w:hint="eastAsia"/>
        </w:rPr>
      </w:pPr>
      <w:r w:rsidRPr="00DE5647">
        <w:t>6.1</w:t>
      </w:r>
      <w:r>
        <w:rPr>
          <w:rFonts w:hint="eastAsia"/>
        </w:rPr>
        <w:t xml:space="preserve">  </w:t>
      </w:r>
      <w:r>
        <w:t>在审议来文所载的任何申诉之前，人权事务委员会必须根据其议事规则第</w:t>
      </w:r>
      <w:r>
        <w:t>93</w:t>
      </w:r>
      <w:r>
        <w:t>条，决定来文是否符合《公约任择议定书》规定的受理条件。</w:t>
      </w:r>
    </w:p>
    <w:p w:rsidR="00371F3E" w:rsidRPr="00DE5647" w:rsidRDefault="00371F3E" w:rsidP="00371F3E">
      <w:pPr>
        <w:pStyle w:val="SingleTxtGC"/>
        <w:rPr>
          <w:rFonts w:hint="eastAsia"/>
        </w:rPr>
      </w:pPr>
      <w:r w:rsidRPr="00DE5647">
        <w:t>6.2</w:t>
      </w:r>
      <w:r>
        <w:rPr>
          <w:rFonts w:hint="eastAsia"/>
        </w:rPr>
        <w:t xml:space="preserve">  </w:t>
      </w:r>
      <w:r>
        <w:t>委员会</w:t>
      </w:r>
      <w:r>
        <w:rPr>
          <w:rFonts w:hint="eastAsia"/>
        </w:rPr>
        <w:t>确认，依</w:t>
      </w:r>
      <w:r>
        <w:t>《任择议定书》第五条第二款</w:t>
      </w:r>
      <w:r>
        <w:t>(</w:t>
      </w:r>
      <w:r>
        <w:t>子</w:t>
      </w:r>
      <w:r>
        <w:t>)</w:t>
      </w:r>
      <w:r>
        <w:t>项</w:t>
      </w:r>
      <w:r>
        <w:rPr>
          <w:rFonts w:hint="eastAsia"/>
        </w:rPr>
        <w:t>要求</w:t>
      </w:r>
      <w:r>
        <w:t>，该同一事件不在任何其他国际程序的审查</w:t>
      </w:r>
      <w:r>
        <w:rPr>
          <w:rFonts w:hint="eastAsia"/>
        </w:rPr>
        <w:t>之中。</w:t>
      </w:r>
    </w:p>
    <w:p w:rsidR="00371F3E" w:rsidRPr="00DE5647" w:rsidRDefault="00371F3E" w:rsidP="00371F3E">
      <w:pPr>
        <w:pStyle w:val="SingleTxtGC"/>
      </w:pPr>
      <w:r w:rsidRPr="00DE5647">
        <w:t>6.3</w:t>
      </w:r>
      <w:r>
        <w:rPr>
          <w:rFonts w:hint="eastAsia"/>
        </w:rPr>
        <w:t xml:space="preserve">  </w:t>
      </w:r>
      <w:r w:rsidRPr="00AF31DE">
        <w:rPr>
          <w:rFonts w:hint="eastAsia"/>
          <w:spacing w:val="2"/>
        </w:rPr>
        <w:t>委员会说，提交人尚未援用无遗国内补救办法，因为她本可针对</w:t>
      </w:r>
      <w:r w:rsidRPr="00AF31DE">
        <w:rPr>
          <w:rFonts w:hint="eastAsia"/>
          <w:spacing w:val="2"/>
        </w:rPr>
        <w:t>2000</w:t>
      </w:r>
      <w:r w:rsidRPr="00AF31DE">
        <w:rPr>
          <w:rFonts w:hint="eastAsia"/>
          <w:spacing w:val="2"/>
        </w:rPr>
        <w:t>年</w:t>
      </w:r>
      <w:r w:rsidRPr="00AF31DE">
        <w:rPr>
          <w:rFonts w:hint="eastAsia"/>
          <w:spacing w:val="2"/>
        </w:rPr>
        <w:t>5</w:t>
      </w:r>
      <w:r w:rsidRPr="00AF31DE">
        <w:rPr>
          <w:rFonts w:hint="eastAsia"/>
          <w:spacing w:val="2"/>
        </w:rPr>
        <w:t>月</w:t>
      </w:r>
      <w:r w:rsidRPr="00AF31DE">
        <w:rPr>
          <w:rFonts w:hint="eastAsia"/>
          <w:spacing w:val="2"/>
        </w:rPr>
        <w:t>24</w:t>
      </w:r>
      <w:r w:rsidRPr="00AF31DE">
        <w:rPr>
          <w:rFonts w:hint="eastAsia"/>
          <w:spacing w:val="2"/>
        </w:rPr>
        <w:t>日奥斯特拉发州法院的裁决提出上诉。然而，委员会回顾，若明知补救办法无效，提交人的提交来文则不必援用无遗国内补救办法。委员会注意到，其他提交人就是否符合宪法问题未获胜诉；委员会对先前类似案情的意见仍未得到落实；而且宪法法院依然坚持《归还法》符合宪法。</w:t>
      </w:r>
      <w:r w:rsidRPr="00AF31DE">
        <w:rPr>
          <w:color w:val="0000FF"/>
          <w:spacing w:val="2"/>
          <w:vertAlign w:val="superscript"/>
        </w:rPr>
        <w:footnoteReference w:id="7"/>
      </w:r>
      <w:r w:rsidRPr="00AF31DE">
        <w:rPr>
          <w:rFonts w:hint="eastAsia"/>
          <w:spacing w:val="2"/>
        </w:rPr>
        <w:t xml:space="preserve"> </w:t>
      </w:r>
      <w:r w:rsidRPr="00AF31DE">
        <w:rPr>
          <w:rFonts w:hint="eastAsia"/>
          <w:spacing w:val="2"/>
        </w:rPr>
        <w:t>委员会反观先前的司法案例</w:t>
      </w:r>
      <w:r w:rsidRPr="00AF31DE">
        <w:rPr>
          <w:color w:val="0000FF"/>
          <w:spacing w:val="2"/>
          <w:vertAlign w:val="superscript"/>
        </w:rPr>
        <w:footnoteReference w:id="8"/>
      </w:r>
      <w:r w:rsidRPr="00AF31DE">
        <w:rPr>
          <w:rFonts w:hint="eastAsia"/>
          <w:spacing w:val="2"/>
        </w:rPr>
        <w:t xml:space="preserve"> </w:t>
      </w:r>
      <w:r w:rsidRPr="00AF31DE">
        <w:rPr>
          <w:rFonts w:hint="eastAsia"/>
          <w:spacing w:val="2"/>
        </w:rPr>
        <w:t>认为，提交人任何进一步的上诉均系徒劳无益。</w:t>
      </w:r>
    </w:p>
    <w:p w:rsidR="00371F3E" w:rsidRPr="00DE5647" w:rsidRDefault="00371F3E" w:rsidP="00371F3E">
      <w:pPr>
        <w:pStyle w:val="SingleTxtGC"/>
        <w:rPr>
          <w:bCs/>
        </w:rPr>
      </w:pPr>
      <w:r w:rsidRPr="00DE5647">
        <w:t>6.4</w:t>
      </w:r>
      <w:r>
        <w:rPr>
          <w:rFonts w:hint="eastAsia"/>
        </w:rPr>
        <w:t xml:space="preserve">  </w:t>
      </w:r>
      <w:r>
        <w:rPr>
          <w:rFonts w:hint="eastAsia"/>
        </w:rPr>
        <w:t>委员会注意到缔约国</w:t>
      </w:r>
      <w:r w:rsidR="00131656">
        <w:rPr>
          <w:rFonts w:hint="eastAsia"/>
        </w:rPr>
        <w:t>辩称</w:t>
      </w:r>
      <w:r>
        <w:rPr>
          <w:rFonts w:hint="eastAsia"/>
        </w:rPr>
        <w:t>，鉴于来文延迟了向委员会的提交，被视为滥用了《任择议定书》第三条规定的提交权，因此，应被宣布不可受理。缔约国宣称，提交人的援用无遗国内补救办法后，耽搁了六年多才向委员会提出申诉。提交人</w:t>
      </w:r>
      <w:r w:rsidR="00131656">
        <w:rPr>
          <w:rFonts w:hint="eastAsia"/>
        </w:rPr>
        <w:t>辩称</w:t>
      </w:r>
      <w:r>
        <w:rPr>
          <w:rFonts w:hint="eastAsia"/>
        </w:rPr>
        <w:t>，由于信息不畅才造成的耽搁。委员会说，根据自</w:t>
      </w:r>
      <w:r>
        <w:rPr>
          <w:rFonts w:hint="eastAsia"/>
        </w:rPr>
        <w:t>2012</w:t>
      </w:r>
      <w:r>
        <w:rPr>
          <w:rFonts w:hint="eastAsia"/>
        </w:rPr>
        <w:t>年</w:t>
      </w:r>
      <w:r>
        <w:rPr>
          <w:rFonts w:hint="eastAsia"/>
        </w:rPr>
        <w:t>1</w:t>
      </w:r>
      <w:r>
        <w:rPr>
          <w:rFonts w:hint="eastAsia"/>
        </w:rPr>
        <w:t>月</w:t>
      </w:r>
      <w:r>
        <w:rPr>
          <w:rFonts w:hint="eastAsia"/>
        </w:rPr>
        <w:t>1</w:t>
      </w:r>
      <w:r>
        <w:rPr>
          <w:rFonts w:hint="eastAsia"/>
        </w:rPr>
        <w:t>起委员会新编适用收受来文的第</w:t>
      </w:r>
      <w:r w:rsidRPr="00DE5647">
        <w:rPr>
          <w:bCs/>
        </w:rPr>
        <w:t>96 (c)</w:t>
      </w:r>
      <w:r>
        <w:rPr>
          <w:rFonts w:hint="eastAsia"/>
          <w:bCs/>
        </w:rPr>
        <w:t>项规则，委员会必须确定来文未构成滥用提交权行为。未作用提交权在原则上，并不构成基于延迟提交原因，依属时理由，作出不予受理裁定的根据。然而，当来文提交人在国内补救办法援用无遗五年之后才提交，或在适用情况下，当另一国际调查或解决程序得出结论三年之后才提交，即有可能构成滥用提交权行为，除非鉴于来文所涉的所有情况具备了可证明延误提交的理由。然而，与此同时，并依据目前的法理，委员会认为，依据目前的具体案情，自援用无遗国内补救办法以来，六年零五天的延迟不可被视为相当于</w:t>
      </w:r>
      <w:r>
        <w:rPr>
          <w:rFonts w:hint="eastAsia"/>
        </w:rPr>
        <w:t>滥用《任择议定书》第三条规定的提交权。</w:t>
      </w:r>
      <w:r w:rsidRPr="00304100">
        <w:rPr>
          <w:bCs/>
          <w:color w:val="0000FF"/>
          <w:vertAlign w:val="superscript"/>
        </w:rPr>
        <w:footnoteReference w:id="9"/>
      </w:r>
      <w:r>
        <w:rPr>
          <w:rFonts w:hint="eastAsia"/>
        </w:rPr>
        <w:t xml:space="preserve"> </w:t>
      </w:r>
      <w:r>
        <w:rPr>
          <w:rFonts w:hint="eastAsia"/>
          <w:bCs/>
        </w:rPr>
        <w:t>因此，就来文显然提出了《公约》第二十六条所载问题而论，委员会决定来文可受理中。</w:t>
      </w:r>
    </w:p>
    <w:p w:rsidR="00371F3E" w:rsidRPr="00DE5647" w:rsidRDefault="00371F3E" w:rsidP="00371F3E">
      <w:pPr>
        <w:pStyle w:val="H4GC"/>
        <w:rPr>
          <w:rFonts w:hint="eastAsia"/>
        </w:rPr>
      </w:pPr>
      <w:r>
        <w:tab/>
      </w:r>
      <w:r w:rsidRPr="00DE5647">
        <w:tab/>
      </w:r>
      <w:r>
        <w:rPr>
          <w:rFonts w:hint="eastAsia"/>
        </w:rPr>
        <w:t>审议案情</w:t>
      </w:r>
    </w:p>
    <w:p w:rsidR="00371F3E" w:rsidRPr="00DE5647" w:rsidRDefault="00371F3E" w:rsidP="00371F3E">
      <w:pPr>
        <w:pStyle w:val="SingleTxtGC"/>
      </w:pPr>
      <w:r w:rsidRPr="00DE5647">
        <w:t>7.1</w:t>
      </w:r>
      <w:r>
        <w:rPr>
          <w:rFonts w:hint="eastAsia"/>
        </w:rPr>
        <w:t xml:space="preserve">  </w:t>
      </w:r>
      <w:r>
        <w:rPr>
          <w:rFonts w:hint="eastAsia"/>
        </w:rPr>
        <w:t>人权事务委员会依据《任择议定书》第五条第</w:t>
      </w:r>
      <w:r>
        <w:rPr>
          <w:rFonts w:hint="eastAsia"/>
        </w:rPr>
        <w:t>1</w:t>
      </w:r>
      <w:r>
        <w:rPr>
          <w:rFonts w:hint="eastAsia"/>
        </w:rPr>
        <w:t>款，参照当事各方提供的所有资料，审议了本来文。</w:t>
      </w:r>
    </w:p>
    <w:p w:rsidR="00371F3E" w:rsidRPr="00DE5647" w:rsidRDefault="00371F3E" w:rsidP="00371F3E">
      <w:pPr>
        <w:pStyle w:val="SingleTxtGC"/>
      </w:pPr>
      <w:r w:rsidRPr="00DE5647">
        <w:t>7.2</w:t>
      </w:r>
      <w:r>
        <w:rPr>
          <w:rFonts w:hint="eastAsia"/>
        </w:rPr>
        <w:t xml:space="preserve">  </w:t>
      </w:r>
      <w:r>
        <w:rPr>
          <w:rFonts w:hint="eastAsia"/>
        </w:rPr>
        <w:t>当事各方摆在委员会面前的问题是，对提交人适用第</w:t>
      </w:r>
      <w:r w:rsidRPr="00DE5647">
        <w:t>87/1991</w:t>
      </w:r>
      <w:r>
        <w:rPr>
          <w:rFonts w:hint="eastAsia"/>
        </w:rPr>
        <w:t>号《关于法外退赔法》，是否相当于违反《公约》第二十六条的行为。委员会重申其案例阐明并非所有的区别对待都可被视为第二十六条所列的歧视。符合《公约》条款并基于客观和合理原因的区别对待并不就是第二十六条含义所禁止的歧视行为。</w:t>
      </w:r>
      <w:r w:rsidRPr="00304100">
        <w:rPr>
          <w:color w:val="0000FF"/>
          <w:vertAlign w:val="superscript"/>
        </w:rPr>
        <w:footnoteReference w:id="10"/>
      </w:r>
    </w:p>
    <w:p w:rsidR="00371F3E" w:rsidRPr="00DE5647" w:rsidRDefault="00371F3E" w:rsidP="00371F3E">
      <w:pPr>
        <w:pStyle w:val="SingleTxtGC"/>
        <w:rPr>
          <w:rFonts w:hint="eastAsia"/>
        </w:rPr>
      </w:pPr>
      <w:r w:rsidRPr="00DE5647">
        <w:t>7.3</w:t>
      </w:r>
      <w:r>
        <w:rPr>
          <w:rFonts w:hint="eastAsia"/>
        </w:rPr>
        <w:t xml:space="preserve">  </w:t>
      </w:r>
      <w:r>
        <w:rPr>
          <w:rFonts w:hint="eastAsia"/>
        </w:rPr>
        <w:t>委员会回顾了其就捷克无数涉及归还资产案发表的意见，</w:t>
      </w:r>
      <w:r w:rsidRPr="00304100">
        <w:rPr>
          <w:color w:val="0000FF"/>
          <w:vertAlign w:val="superscript"/>
        </w:rPr>
        <w:footnoteReference w:id="11"/>
      </w:r>
      <w:r>
        <w:rPr>
          <w:rFonts w:hint="eastAsia"/>
        </w:rPr>
        <w:t xml:space="preserve"> </w:t>
      </w:r>
      <w:r>
        <w:rPr>
          <w:rFonts w:hint="eastAsia"/>
        </w:rPr>
        <w:t>凡认为违反了第二十六条且不符合《公约》规定的案情，都要求提交人必须获得捷克公民身份为先决条件，才可归还其资产，或归还不了，则予以赔偿。要铭记的是，提交人原本对其资产的所有权并未预先设定得具备公民身份，委员会认为在这些案情中，公民身份是无道理的要求。以</w:t>
      </w:r>
      <w:r w:rsidRPr="00272F90">
        <w:rPr>
          <w:rFonts w:hint="eastAsia"/>
          <w:iCs/>
        </w:rPr>
        <w:t>Des Fours Walderode</w:t>
      </w:r>
      <w:r>
        <w:rPr>
          <w:rFonts w:hint="eastAsia"/>
          <w:iCs/>
        </w:rPr>
        <w:t>案为例，</w:t>
      </w:r>
      <w:r>
        <w:rPr>
          <w:rStyle w:val="FootnoteReference"/>
        </w:rPr>
        <w:footnoteReference w:id="12"/>
      </w:r>
      <w:r>
        <w:rPr>
          <w:rFonts w:hint="eastAsia"/>
          <w:iCs/>
        </w:rPr>
        <w:t xml:space="preserve"> </w:t>
      </w:r>
      <w:r>
        <w:rPr>
          <w:rFonts w:hint="eastAsia"/>
        </w:rPr>
        <w:t>委员会注意到，法律规定以公民身份为归还早先被当局没收资产的必要条件，实属一项任意的规定，并因此是一项歧视性的规定，在那些同样都是遭受到早先政府迫害的个人之间划出了区别，并构成了违反《公约》第二十六条的行为。委员会认为，上述案件确立的原则也适用于本来文的提交人，因此，委员会得出结论，对提交人适用第</w:t>
      </w:r>
      <w:r w:rsidRPr="00DE5647">
        <w:t>87/1991</w:t>
      </w:r>
      <w:r>
        <w:rPr>
          <w:rFonts w:hint="eastAsia"/>
        </w:rPr>
        <w:t>号法案的公民身份要求，侵犯了她依据《公约》第二十六条所列的权利。</w:t>
      </w:r>
    </w:p>
    <w:p w:rsidR="00371F3E" w:rsidRPr="00DE5647" w:rsidRDefault="00371F3E" w:rsidP="00371F3E">
      <w:pPr>
        <w:pStyle w:val="SingleTxtGC"/>
      </w:pPr>
      <w:r w:rsidRPr="00DE5647">
        <w:t>8.</w:t>
      </w:r>
      <w:r>
        <w:rPr>
          <w:rFonts w:hint="eastAsia"/>
        </w:rPr>
        <w:t xml:space="preserve">  </w:t>
      </w:r>
      <w:r>
        <w:rPr>
          <w:rFonts w:hint="eastAsia"/>
        </w:rPr>
        <w:t>人权事务委员会依据《任择议定书》第五条第</w:t>
      </w:r>
      <w:r>
        <w:rPr>
          <w:rFonts w:hint="eastAsia"/>
        </w:rPr>
        <w:t>4</w:t>
      </w:r>
      <w:r>
        <w:rPr>
          <w:rFonts w:hint="eastAsia"/>
        </w:rPr>
        <w:t>款行事，认为上述事实显示存在着违反《公约》第二十六条的情况。</w:t>
      </w:r>
    </w:p>
    <w:p w:rsidR="00371F3E" w:rsidRPr="00DE5647" w:rsidRDefault="00371F3E" w:rsidP="00371F3E">
      <w:pPr>
        <w:pStyle w:val="SingleTxtGC"/>
      </w:pPr>
      <w:r w:rsidRPr="00DE5647">
        <w:t>9.</w:t>
      </w:r>
      <w:r>
        <w:rPr>
          <w:rFonts w:hint="eastAsia"/>
        </w:rPr>
        <w:t xml:space="preserve">  </w:t>
      </w:r>
      <w:r>
        <w:rPr>
          <w:rFonts w:hint="eastAsia"/>
        </w:rPr>
        <w:t>依据《公约》第二条第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项，缔约国有义务为提交人提供有效的补救，包括若无法归还她的资产，即予以赔偿。委员会重申缔约国应审查其立法，确保人人在法律面前享有平等和同等的法律保护。</w:t>
      </w:r>
    </w:p>
    <w:p w:rsidR="00371F3E" w:rsidRDefault="00371F3E" w:rsidP="00371F3E">
      <w:pPr>
        <w:pStyle w:val="SingleTxtGC"/>
        <w:rPr>
          <w:rFonts w:hint="eastAsia"/>
        </w:rPr>
      </w:pPr>
      <w:r w:rsidRPr="00DE5647">
        <w:t>10.</w:t>
      </w:r>
      <w:r>
        <w:rPr>
          <w:rFonts w:hint="eastAsia"/>
        </w:rPr>
        <w:t xml:space="preserve">  </w:t>
      </w:r>
      <w:r>
        <w:t>缔约国</w:t>
      </w:r>
      <w:r>
        <w:rPr>
          <w:rFonts w:hint="eastAsia"/>
        </w:rPr>
        <w:t>须铭记，</w:t>
      </w:r>
      <w:r>
        <w:t>加入《任择议定书》即已承认委员会有权确定是否存在违反《公约》的情况，而且根据《公约》第二条规定，缔约国也已承诺确保其境内或所有受其管辖的个人均享有《公约》承认的权利，并承诺如违约行为经确定成立即予以有效且可强制执行的补救。鉴此，委员会希望缔约国在</w:t>
      </w:r>
      <w:r>
        <w:t>180</w:t>
      </w:r>
      <w:r>
        <w:t>天内提供资料，说明采取措施落实委员会《意见》的情况。此外，还请缔约国公布委员会的《意见》</w:t>
      </w:r>
      <w:r>
        <w:rPr>
          <w:rFonts w:hint="eastAsia"/>
        </w:rPr>
        <w:t>并将之转译为缔约国的官方语言并广为散发</w:t>
      </w:r>
      <w:r>
        <w:t>。</w:t>
      </w:r>
    </w:p>
    <w:p w:rsidR="00371F3E" w:rsidRDefault="00371F3E" w:rsidP="00371F3E">
      <w:pPr>
        <w:pStyle w:val="SingleTxtGC"/>
        <w:rPr>
          <w:rFonts w:hint="eastAsia"/>
        </w:rPr>
      </w:pPr>
      <w:r w:rsidRPr="00DE5647">
        <w:t>[</w:t>
      </w:r>
      <w:r w:rsidRPr="0071544F">
        <w:rPr>
          <w:rFonts w:hint="eastAsia"/>
        </w:rPr>
        <w:t>通过时有英文、法文和西班牙本文，其中英文本为原文。随后还将印发阿拉伯文、中文和俄文本，作为本报告的一部分。</w:t>
      </w:r>
      <w:r w:rsidRPr="00DE5647">
        <w:t>]</w:t>
      </w:r>
    </w:p>
    <w:p w:rsidR="00371F3E" w:rsidRDefault="00371F3E" w:rsidP="00371F3E">
      <w:pPr>
        <w:pStyle w:val="SingleTxtGC"/>
        <w:rPr>
          <w:rFonts w:hint="eastAsia"/>
        </w:rPr>
      </w:pPr>
    </w:p>
    <w:p w:rsidR="007E0D72" w:rsidRPr="002D6A9C" w:rsidRDefault="007E0D7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E0D72" w:rsidRPr="00371F3E" w:rsidRDefault="007E0D72" w:rsidP="00371F3E">
      <w:pPr>
        <w:pStyle w:val="SingleTxtGC"/>
        <w:rPr>
          <w:rFonts w:hint="eastAsia"/>
        </w:rPr>
      </w:pPr>
    </w:p>
    <w:sectPr w:rsidR="007E0D72" w:rsidRPr="00371F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6C" w:rsidRPr="000F217F" w:rsidRDefault="00394E6C" w:rsidP="000F217F">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394E6C" w:rsidRPr="000F217F" w:rsidRDefault="00394E6C" w:rsidP="000F217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Pr="009D0B11" w:rsidRDefault="00394E6C" w:rsidP="00E52100">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Fonts w:eastAsia="SimSun" w:hint="eastAsia"/>
        <w:lang w:eastAsia="zh-CN"/>
      </w:rPr>
      <w:tab/>
    </w:r>
    <w:r w:rsidRPr="009D0B11">
      <w:rPr>
        <w:rFonts w:eastAsia="SimSun"/>
      </w:rPr>
      <w:t>GE.11-47569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Default="00394E6C">
    <w:pPr>
      <w:pStyle w:val="Footer"/>
      <w:tabs>
        <w:tab w:val="right" w:pos="9639"/>
      </w:tabs>
    </w:pPr>
    <w:r w:rsidRPr="009D0B11">
      <w:rPr>
        <w:rFonts w:eastAsia="SimSun"/>
      </w:rPr>
      <w:t>GE.11-47569</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Pr="0061164F" w:rsidRDefault="00394E6C" w:rsidP="0061164F">
    <w:pPr>
      <w:pStyle w:val="Footer"/>
      <w:tabs>
        <w:tab w:val="left" w:pos="1701"/>
        <w:tab w:val="left" w:pos="2552"/>
        <w:tab w:val="left" w:pos="8618"/>
      </w:tabs>
      <w:rPr>
        <w:rFonts w:eastAsia="SimSun" w:hint="eastAsia"/>
        <w:sz w:val="20"/>
        <w:lang w:eastAsia="zh-CN"/>
      </w:rPr>
    </w:pPr>
    <w:bookmarkStart w:id="3" w:name="OLE_LINK10"/>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47569</w:t>
    </w:r>
    <w:bookmarkEnd w:id="3"/>
    <w:r w:rsidRPr="00EE277A">
      <w:rPr>
        <w:rFonts w:eastAsia="SimSun"/>
        <w:sz w:val="20"/>
        <w:lang w:eastAsia="zh-CN"/>
      </w:rPr>
      <w:t xml:space="preserve"> (C)</w:t>
    </w:r>
    <w:r>
      <w:rPr>
        <w:rFonts w:eastAsia="SimSun"/>
        <w:sz w:val="20"/>
        <w:lang w:eastAsia="zh-CN"/>
      </w:rPr>
      <w:tab/>
    </w:r>
    <w:r>
      <w:rPr>
        <w:rFonts w:eastAsia="SimSun" w:hint="eastAsia"/>
        <w:sz w:val="20"/>
        <w:lang w:eastAsia="zh-CN"/>
      </w:rPr>
      <w:t>161211</w:t>
    </w:r>
    <w:r>
      <w:rPr>
        <w:rFonts w:eastAsia="SimSun"/>
        <w:sz w:val="20"/>
        <w:lang w:eastAsia="zh-CN"/>
      </w:rPr>
      <w:tab/>
    </w:r>
    <w:r>
      <w:rPr>
        <w:rFonts w:eastAsia="SimSun" w:hint="eastAsia"/>
        <w:sz w:val="20"/>
        <w:lang w:eastAsia="zh-CN"/>
      </w:rPr>
      <w:t>301211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6C" w:rsidRPr="00052154" w:rsidRDefault="00394E6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394E6C" w:rsidRPr="00052154" w:rsidRDefault="00394E6C" w:rsidP="0005215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394E6C" w:rsidRPr="003663EF" w:rsidRDefault="00394E6C" w:rsidP="009D0B11">
      <w:pPr>
        <w:pStyle w:val="EndnoteText"/>
        <w:rPr>
          <w:rFonts w:eastAsia="KaiTi_GB2312"/>
          <w:szCs w:val="18"/>
        </w:rPr>
      </w:pPr>
      <w:r w:rsidRPr="003663EF">
        <w:rPr>
          <w:rFonts w:eastAsia="KaiTi_GB2312"/>
          <w:szCs w:val="18"/>
        </w:rPr>
        <w:tab/>
      </w:r>
      <w:r w:rsidRPr="003663EF">
        <w:rPr>
          <w:rStyle w:val="FootnoteReference"/>
          <w:rFonts w:eastAsia="KaiTi_GB2312"/>
          <w:sz w:val="18"/>
          <w:szCs w:val="18"/>
          <w:vertAlign w:val="baseline"/>
        </w:rPr>
        <w:t>**</w:t>
      </w:r>
      <w:r w:rsidRPr="003663EF">
        <w:rPr>
          <w:rFonts w:eastAsia="KaiTi_GB2312"/>
          <w:szCs w:val="18"/>
        </w:rPr>
        <w:tab/>
      </w:r>
      <w:r w:rsidRPr="009D0B11">
        <w:rPr>
          <w:rStyle w:val="FootnoteTextChar"/>
        </w:rPr>
        <w:t>委员会下列委员参加审查本来文：</w:t>
      </w:r>
      <w:bookmarkStart w:id="0" w:name="OLE_LINK1"/>
      <w:bookmarkStart w:id="1" w:name="OLE_LINK2"/>
      <w:r w:rsidRPr="009D0B11">
        <w:rPr>
          <w:rStyle w:val="FootnoteTextChar"/>
        </w:rPr>
        <w:t>莱兹赫里</w:t>
      </w:r>
      <w:bookmarkStart w:id="2" w:name="OLE_LINK14"/>
      <w:r>
        <w:rPr>
          <w:rFonts w:hint="eastAsia"/>
        </w:rPr>
        <w:t>·</w:t>
      </w:r>
      <w:bookmarkEnd w:id="2"/>
      <w:r w:rsidRPr="009D0B11">
        <w:rPr>
          <w:rStyle w:val="FootnoteTextChar"/>
        </w:rPr>
        <w:t>布齐德先生、克里斯蒂娜</w:t>
      </w:r>
      <w:r>
        <w:rPr>
          <w:rFonts w:hint="eastAsia"/>
        </w:rPr>
        <w:t>·</w:t>
      </w:r>
      <w:r w:rsidRPr="009D0B11">
        <w:rPr>
          <w:rStyle w:val="FootnoteTextChar"/>
        </w:rPr>
        <w:t>沙内女士、艾哈迈德</w:t>
      </w:r>
      <w:r>
        <w:rPr>
          <w:rFonts w:hint="eastAsia"/>
        </w:rPr>
        <w:t>·</w:t>
      </w:r>
      <w:r w:rsidRPr="009D0B11">
        <w:rPr>
          <w:rStyle w:val="FootnoteTextChar"/>
        </w:rPr>
        <w:t>阿明</w:t>
      </w:r>
      <w:r>
        <w:rPr>
          <w:rFonts w:hint="eastAsia"/>
        </w:rPr>
        <w:t>·</w:t>
      </w:r>
      <w:r w:rsidRPr="009D0B11">
        <w:rPr>
          <w:rStyle w:val="FootnoteTextChar"/>
        </w:rPr>
        <w:t>法萨拉先生、科内利斯</w:t>
      </w:r>
      <w:r>
        <w:rPr>
          <w:rFonts w:hint="eastAsia"/>
        </w:rPr>
        <w:t>·</w:t>
      </w:r>
      <w:r w:rsidRPr="009D0B11">
        <w:rPr>
          <w:rStyle w:val="FootnoteTextChar"/>
        </w:rPr>
        <w:t>弗林特曼先生、岩泽雄司先生、拉杰苏默</w:t>
      </w:r>
      <w:r>
        <w:rPr>
          <w:rFonts w:hint="eastAsia"/>
        </w:rPr>
        <w:t>·</w:t>
      </w:r>
      <w:r w:rsidRPr="009D0B11">
        <w:rPr>
          <w:rStyle w:val="FootnoteTextChar"/>
        </w:rPr>
        <w:t>拉拉赫先生、赞克</w:t>
      </w:r>
      <w:r>
        <w:rPr>
          <w:rFonts w:hint="eastAsia"/>
        </w:rPr>
        <w:t>·</w:t>
      </w:r>
      <w:r w:rsidRPr="009D0B11">
        <w:rPr>
          <w:rStyle w:val="FootnoteTextChar"/>
        </w:rPr>
        <w:t>扎内莱</w:t>
      </w:r>
      <w:r>
        <w:rPr>
          <w:rFonts w:hint="eastAsia"/>
        </w:rPr>
        <w:t>·</w:t>
      </w:r>
      <w:r w:rsidRPr="009D0B11">
        <w:rPr>
          <w:rStyle w:val="FootnoteTextChar"/>
        </w:rPr>
        <w:t>马约迪纳女士、尤利亚</w:t>
      </w:r>
      <w:r>
        <w:rPr>
          <w:rFonts w:hint="eastAsia"/>
        </w:rPr>
        <w:t>·</w:t>
      </w:r>
      <w:r w:rsidRPr="009D0B11">
        <w:rPr>
          <w:rStyle w:val="FootnoteTextChar"/>
        </w:rPr>
        <w:t>安托阿尼拉</w:t>
      </w:r>
      <w:r>
        <w:rPr>
          <w:rFonts w:hint="eastAsia"/>
        </w:rPr>
        <w:t>·</w:t>
      </w:r>
      <w:r w:rsidRPr="009D0B11">
        <w:rPr>
          <w:rStyle w:val="FootnoteTextChar"/>
        </w:rPr>
        <w:t>莫托科女士、杰拉尔德</w:t>
      </w:r>
      <w:r>
        <w:rPr>
          <w:rFonts w:hint="eastAsia"/>
        </w:rPr>
        <w:t>·</w:t>
      </w:r>
      <w:r w:rsidRPr="009D0B11">
        <w:rPr>
          <w:rStyle w:val="FootnoteTextChar"/>
        </w:rPr>
        <w:t>纽曼先生、拉斐尔</w:t>
      </w:r>
      <w:r>
        <w:rPr>
          <w:rFonts w:hint="eastAsia"/>
        </w:rPr>
        <w:t>·</w:t>
      </w:r>
      <w:r w:rsidRPr="009D0B11">
        <w:rPr>
          <w:rStyle w:val="FootnoteTextChar"/>
        </w:rPr>
        <w:t>里瓦斯</w:t>
      </w:r>
      <w:r>
        <w:rPr>
          <w:rFonts w:hint="eastAsia"/>
        </w:rPr>
        <w:t>·</w:t>
      </w:r>
      <w:r w:rsidRPr="009D0B11">
        <w:rPr>
          <w:rStyle w:val="FootnoteTextChar"/>
        </w:rPr>
        <w:t>波萨达先生、费边</w:t>
      </w:r>
      <w:r>
        <w:rPr>
          <w:rFonts w:hint="eastAsia"/>
        </w:rPr>
        <w:t>·</w:t>
      </w:r>
      <w:r w:rsidRPr="009D0B11">
        <w:rPr>
          <w:rStyle w:val="FootnoteTextChar"/>
        </w:rPr>
        <w:t>奥马尔</w:t>
      </w:r>
      <w:r>
        <w:rPr>
          <w:rFonts w:hint="eastAsia"/>
        </w:rPr>
        <w:t>·</w:t>
      </w:r>
      <w:r w:rsidRPr="009D0B11">
        <w:rPr>
          <w:rStyle w:val="FootnoteTextChar"/>
        </w:rPr>
        <w:t>萨尔维奥利先生和马戈</w:t>
      </w:r>
      <w:r>
        <w:rPr>
          <w:rFonts w:hint="eastAsia"/>
        </w:rPr>
        <w:t>·</w:t>
      </w:r>
      <w:r w:rsidRPr="009D0B11">
        <w:rPr>
          <w:rStyle w:val="FootnoteTextChar"/>
        </w:rPr>
        <w:t>瓦特瓦尔女士。</w:t>
      </w:r>
      <w:bookmarkEnd w:id="0"/>
      <w:bookmarkEnd w:id="1"/>
    </w:p>
  </w:footnote>
  <w:footnote w:id="2">
    <w:p w:rsidR="00394E6C" w:rsidRPr="003663EF" w:rsidRDefault="00394E6C" w:rsidP="00371F3E">
      <w:pPr>
        <w:pStyle w:val="EndnoteText"/>
        <w:rPr>
          <w:rFonts w:eastAsia="KaiTi_GB2312"/>
          <w:szCs w:val="18"/>
        </w:rPr>
      </w:pPr>
      <w:r w:rsidRPr="003663EF">
        <w:rPr>
          <w:rFonts w:eastAsia="KaiTi_GB2312"/>
          <w:szCs w:val="18"/>
        </w:rPr>
        <w:tab/>
      </w:r>
      <w:r w:rsidRPr="00371F3E">
        <w:rPr>
          <w:rStyle w:val="FootnoteReference"/>
        </w:rPr>
        <w:footnoteRef/>
      </w:r>
      <w:r w:rsidRPr="003663EF">
        <w:rPr>
          <w:rFonts w:eastAsia="KaiTi_GB2312"/>
          <w:szCs w:val="18"/>
        </w:rPr>
        <w:tab/>
      </w:r>
      <w:r w:rsidRPr="00371F3E">
        <w:rPr>
          <w:rStyle w:val="FootnoteTextChar"/>
        </w:rPr>
        <w:t>由于捷克共和国通告继承，</w:t>
      </w:r>
      <w:r w:rsidRPr="00371F3E">
        <w:rPr>
          <w:rStyle w:val="FootnoteTextChar"/>
        </w:rPr>
        <w:t>1991</w:t>
      </w:r>
      <w:r w:rsidRPr="00371F3E">
        <w:rPr>
          <w:rStyle w:val="FootnoteTextChar"/>
        </w:rPr>
        <w:t>年</w:t>
      </w:r>
      <w:r w:rsidRPr="00371F3E">
        <w:rPr>
          <w:rStyle w:val="FootnoteTextChar"/>
        </w:rPr>
        <w:t>3</w:t>
      </w:r>
      <w:r w:rsidRPr="00371F3E">
        <w:rPr>
          <w:rStyle w:val="FootnoteTextChar"/>
        </w:rPr>
        <w:t>月</w:t>
      </w:r>
      <w:r w:rsidRPr="00371F3E">
        <w:rPr>
          <w:rStyle w:val="FootnoteTextChar"/>
        </w:rPr>
        <w:t>12</w:t>
      </w:r>
      <w:r w:rsidRPr="00371F3E">
        <w:rPr>
          <w:rStyle w:val="FootnoteTextChar"/>
        </w:rPr>
        <w:t>日捷克和斯洛伐克共和国批准的《任择议定书》，因此，</w:t>
      </w:r>
      <w:r w:rsidRPr="00371F3E">
        <w:rPr>
          <w:rStyle w:val="FootnoteTextChar"/>
        </w:rPr>
        <w:t>1993</w:t>
      </w:r>
      <w:r w:rsidRPr="00371F3E">
        <w:rPr>
          <w:rStyle w:val="FootnoteTextChar"/>
        </w:rPr>
        <w:t>年</w:t>
      </w:r>
      <w:r w:rsidRPr="00371F3E">
        <w:rPr>
          <w:rStyle w:val="FootnoteTextChar"/>
        </w:rPr>
        <w:t>1</w:t>
      </w:r>
      <w:r w:rsidRPr="00371F3E">
        <w:rPr>
          <w:rStyle w:val="FootnoteTextChar"/>
        </w:rPr>
        <w:t>月</w:t>
      </w:r>
      <w:r w:rsidRPr="00371F3E">
        <w:rPr>
          <w:rStyle w:val="FootnoteTextChar"/>
        </w:rPr>
        <w:t>1</w:t>
      </w:r>
      <w:r w:rsidRPr="00371F3E">
        <w:rPr>
          <w:rStyle w:val="FootnoteTextChar"/>
        </w:rPr>
        <w:t>日《公民权利和政治权利国际公约任择议定书》对捷克共和国生效。</w:t>
      </w:r>
    </w:p>
  </w:footnote>
  <w:footnote w:id="3">
    <w:p w:rsidR="00394E6C" w:rsidRPr="003663EF" w:rsidRDefault="00394E6C" w:rsidP="00F154E7">
      <w:pPr>
        <w:pStyle w:val="FootnoteText"/>
        <w:rPr>
          <w:rFonts w:hint="eastAsia"/>
        </w:rPr>
      </w:pPr>
      <w:r>
        <w:rPr>
          <w:rFonts w:hint="eastAsia"/>
        </w:rPr>
        <w:tab/>
      </w:r>
      <w:r w:rsidRPr="007E0D72">
        <w:rPr>
          <w:rStyle w:val="FootnoteReference"/>
        </w:rPr>
        <w:footnoteRef/>
      </w:r>
      <w:r w:rsidRPr="003663EF">
        <w:tab/>
      </w:r>
      <w:r w:rsidRPr="003663EF">
        <w:t>第</w:t>
      </w:r>
      <w:r w:rsidRPr="003663EF">
        <w:t>229/1991</w:t>
      </w:r>
      <w:r w:rsidRPr="003663EF">
        <w:t>号《关于土地及其它农业资产关系管制法》第</w:t>
      </w:r>
      <w:r w:rsidRPr="003663EF">
        <w:t>13</w:t>
      </w:r>
      <w:r w:rsidRPr="003663EF">
        <w:t>节第</w:t>
      </w:r>
      <w:r w:rsidRPr="003663EF">
        <w:t>4</w:t>
      </w:r>
      <w:r w:rsidRPr="003663EF">
        <w:t>款。</w:t>
      </w:r>
    </w:p>
  </w:footnote>
  <w:footnote w:id="4">
    <w:p w:rsidR="00394E6C" w:rsidRPr="003663EF" w:rsidRDefault="00394E6C" w:rsidP="007E0D72">
      <w:pPr>
        <w:pStyle w:val="FootnoteText"/>
      </w:pPr>
      <w:r>
        <w:rPr>
          <w:rFonts w:hint="eastAsia"/>
        </w:rPr>
        <w:tab/>
      </w:r>
      <w:r w:rsidRPr="007E0D72">
        <w:rPr>
          <w:rStyle w:val="FootnoteReference"/>
        </w:rPr>
        <w:footnoteRef/>
      </w:r>
      <w:r>
        <w:rPr>
          <w:rFonts w:hint="eastAsia"/>
        </w:rPr>
        <w:tab/>
      </w:r>
      <w:r w:rsidRPr="003663EF">
        <w:t>捷克政府颁布的第</w:t>
      </w:r>
      <w:r w:rsidRPr="003663EF">
        <w:t>87/1991</w:t>
      </w:r>
      <w:r w:rsidRPr="003663EF">
        <w:t>号《关于法外</w:t>
      </w:r>
      <w:r w:rsidRPr="007E0D72">
        <w:t>退赔法</w:t>
      </w:r>
      <w:r w:rsidRPr="003663EF">
        <w:t>》列明了向在共产党统治下被没收资产的个人退还资产的条件。根据该法，为了索回资产所有权，凡要求归还资产的人必须具备：</w:t>
      </w:r>
      <w:r w:rsidRPr="003663EF">
        <w:t>(a)</w:t>
      </w:r>
      <w:r>
        <w:rPr>
          <w:rFonts w:hint="eastAsia"/>
        </w:rPr>
        <w:t xml:space="preserve"> </w:t>
      </w:r>
      <w:r w:rsidRPr="003663EF">
        <w:t>捷克国籍；和</w:t>
      </w:r>
      <w:r w:rsidRPr="003663EF">
        <w:t>(b)</w:t>
      </w:r>
      <w:r>
        <w:rPr>
          <w:rFonts w:hint="eastAsia"/>
        </w:rPr>
        <w:t xml:space="preserve"> </w:t>
      </w:r>
      <w:r w:rsidRPr="003663EF">
        <w:t>在捷克共和国境内有长期的住址。在提出资产索回要求的限期，即从</w:t>
      </w:r>
      <w:r w:rsidRPr="003663EF">
        <w:t>1991</w:t>
      </w:r>
      <w:r w:rsidRPr="003663EF">
        <w:t>年</w:t>
      </w:r>
      <w:r w:rsidRPr="003663EF">
        <w:t>4</w:t>
      </w:r>
      <w:r w:rsidRPr="003663EF">
        <w:t>月</w:t>
      </w:r>
      <w:r w:rsidRPr="003663EF">
        <w:t>1</w:t>
      </w:r>
      <w:r w:rsidRPr="003663EF">
        <w:t>日至</w:t>
      </w:r>
      <w:r w:rsidRPr="003663EF">
        <w:t>10</w:t>
      </w:r>
      <w:r w:rsidRPr="003663EF">
        <w:t>月</w:t>
      </w:r>
      <w:r w:rsidRPr="003663EF">
        <w:t>1</w:t>
      </w:r>
      <w:r w:rsidRPr="003663EF">
        <w:t>日的限期内，必须满足上述两项要求。</w:t>
      </w:r>
      <w:r w:rsidRPr="003663EF">
        <w:t>1994</w:t>
      </w:r>
      <w:r w:rsidRPr="003663EF">
        <w:t>年</w:t>
      </w:r>
      <w:r w:rsidRPr="003663EF">
        <w:t>7</w:t>
      </w:r>
      <w:r w:rsidRPr="003663EF">
        <w:t>月</w:t>
      </w:r>
      <w:r w:rsidRPr="003663EF">
        <w:t>12</w:t>
      </w:r>
      <w:r w:rsidRPr="003663EF">
        <w:t>日，捷克宪法法院</w:t>
      </w:r>
      <w:r w:rsidRPr="003663EF">
        <w:t>(</w:t>
      </w:r>
      <w:r w:rsidRPr="003663EF">
        <w:t>第</w:t>
      </w:r>
      <w:r w:rsidRPr="003663EF">
        <w:t>164/1994</w:t>
      </w:r>
      <w:r w:rsidRPr="003663EF">
        <w:t>号</w:t>
      </w:r>
      <w:r w:rsidRPr="003663EF">
        <w:t>)</w:t>
      </w:r>
      <w:r w:rsidRPr="003663EF">
        <w:t>裁决书废除了长期住址的条件，并设定了资产索要人提出索回要求的新时限，据此，凡够资格的人可从</w:t>
      </w:r>
      <w:r w:rsidRPr="003663EF">
        <w:t>1994</w:t>
      </w:r>
      <w:r w:rsidRPr="003663EF">
        <w:t>年</w:t>
      </w:r>
      <w:r w:rsidRPr="003663EF">
        <w:t>11</w:t>
      </w:r>
      <w:r w:rsidRPr="003663EF">
        <w:t>月</w:t>
      </w:r>
      <w:r w:rsidRPr="003663EF">
        <w:t>1</w:t>
      </w:r>
      <w:r w:rsidRPr="003663EF">
        <w:t>日至</w:t>
      </w:r>
      <w:r w:rsidRPr="003663EF">
        <w:t>1995</w:t>
      </w:r>
      <w:r w:rsidRPr="003663EF">
        <w:t>年</w:t>
      </w:r>
      <w:r w:rsidRPr="003663EF">
        <w:t>5</w:t>
      </w:r>
      <w:r w:rsidRPr="003663EF">
        <w:t>月</w:t>
      </w:r>
      <w:r w:rsidRPr="003663EF">
        <w:t>1</w:t>
      </w:r>
      <w:r w:rsidRPr="003663EF">
        <w:t>日期限内提出索回要求。</w:t>
      </w:r>
    </w:p>
  </w:footnote>
  <w:footnote w:id="5">
    <w:p w:rsidR="00394E6C" w:rsidRPr="003663EF" w:rsidRDefault="00394E6C" w:rsidP="007E0D72">
      <w:pPr>
        <w:pStyle w:val="FootnoteText"/>
      </w:pPr>
      <w:r>
        <w:rPr>
          <w:rFonts w:hint="eastAsia"/>
        </w:rPr>
        <w:tab/>
      </w:r>
      <w:r w:rsidRPr="007E0D72">
        <w:rPr>
          <w:rStyle w:val="FootnoteReference"/>
        </w:rPr>
        <w:footnoteRef/>
      </w:r>
      <w:r w:rsidRPr="003663EF">
        <w:tab/>
        <w:t>1997</w:t>
      </w:r>
      <w:r w:rsidRPr="003663EF">
        <w:t>年</w:t>
      </w:r>
      <w:r w:rsidRPr="003663EF">
        <w:t>6</w:t>
      </w:r>
      <w:r w:rsidRPr="003663EF">
        <w:t>月</w:t>
      </w:r>
      <w:r w:rsidRPr="003663EF">
        <w:t>4</w:t>
      </w:r>
      <w:r w:rsidRPr="003663EF">
        <w:t>日，捷克共和国宪法法院的第</w:t>
      </w:r>
      <w:r w:rsidRPr="003663EF">
        <w:t>Pl. ÙS. 33/96-41</w:t>
      </w:r>
      <w:r w:rsidRPr="003663EF">
        <w:t>号裁决。</w:t>
      </w:r>
    </w:p>
  </w:footnote>
  <w:footnote w:id="6">
    <w:p w:rsidR="00394E6C" w:rsidRPr="003663EF" w:rsidRDefault="00394E6C" w:rsidP="007E0D72">
      <w:pPr>
        <w:pStyle w:val="FootnoteText"/>
        <w:rPr>
          <w:rFonts w:hint="eastAsia"/>
        </w:rPr>
      </w:pPr>
      <w:r>
        <w:rPr>
          <w:rFonts w:hint="eastAsia"/>
        </w:rPr>
        <w:tab/>
      </w:r>
      <w:r w:rsidRPr="007E0D72">
        <w:rPr>
          <w:rStyle w:val="FootnoteReference"/>
        </w:rPr>
        <w:footnoteRef/>
      </w:r>
      <w:r w:rsidRPr="003663EF">
        <w:tab/>
      </w:r>
      <w:r w:rsidRPr="003663EF">
        <w:t>缔约国提及</w:t>
      </w:r>
      <w:r w:rsidRPr="003663EF">
        <w:t>2001</w:t>
      </w:r>
      <w:r w:rsidRPr="003663EF">
        <w:t>年</w:t>
      </w:r>
      <w:r>
        <w:rPr>
          <w:rFonts w:hint="eastAsia"/>
        </w:rPr>
        <w:t>7</w:t>
      </w:r>
      <w:r w:rsidRPr="003663EF">
        <w:t>月</w:t>
      </w:r>
      <w:r w:rsidRPr="003663EF">
        <w:t>16</w:t>
      </w:r>
      <w:r w:rsidRPr="003663EF">
        <w:t>日针对第</w:t>
      </w:r>
      <w:r w:rsidRPr="003663EF">
        <w:t>787/1997</w:t>
      </w:r>
      <w:r w:rsidRPr="003663EF">
        <w:t>号来文，</w:t>
      </w:r>
      <w:r w:rsidRPr="00131656">
        <w:t>Gobin</w:t>
      </w:r>
      <w:r w:rsidRPr="003663EF">
        <w:t>诉毛里求斯案</w:t>
      </w:r>
      <w:r>
        <w:t>，</w:t>
      </w:r>
      <w:r w:rsidRPr="003663EF">
        <w:t>下达的不予受理《决定》，第</w:t>
      </w:r>
      <w:r w:rsidRPr="003663EF">
        <w:t>6.3</w:t>
      </w:r>
      <w:r w:rsidRPr="003663EF">
        <w:t>段。</w:t>
      </w:r>
    </w:p>
  </w:footnote>
  <w:footnote w:id="7">
    <w:p w:rsidR="00394E6C" w:rsidRPr="003663EF" w:rsidRDefault="00394E6C" w:rsidP="007E0D72">
      <w:pPr>
        <w:pStyle w:val="FootnoteText"/>
      </w:pPr>
      <w:r>
        <w:rPr>
          <w:rFonts w:hint="eastAsia"/>
        </w:rPr>
        <w:tab/>
      </w:r>
      <w:r w:rsidRPr="007E0D72">
        <w:rPr>
          <w:rStyle w:val="FootnoteReference"/>
        </w:rPr>
        <w:footnoteRef/>
      </w:r>
      <w:r>
        <w:rPr>
          <w:rFonts w:hint="eastAsia"/>
        </w:rPr>
        <w:tab/>
      </w:r>
      <w:r w:rsidRPr="003663EF">
        <w:t>捷克共和国宪法法院第</w:t>
      </w:r>
      <w:r w:rsidRPr="003663EF">
        <w:t>Pl. ÙS. 33/96-41</w:t>
      </w:r>
      <w:r w:rsidRPr="003663EF">
        <w:t>号。</w:t>
      </w:r>
    </w:p>
  </w:footnote>
  <w:footnote w:id="8">
    <w:p w:rsidR="00394E6C" w:rsidRPr="003663EF" w:rsidRDefault="00394E6C" w:rsidP="007E0D72">
      <w:pPr>
        <w:pStyle w:val="FootnoteText"/>
      </w:pPr>
      <w:r>
        <w:rPr>
          <w:rFonts w:hint="eastAsia"/>
          <w:iCs/>
        </w:rPr>
        <w:tab/>
      </w:r>
      <w:r w:rsidRPr="007E0D72">
        <w:rPr>
          <w:rStyle w:val="FootnoteReference"/>
        </w:rPr>
        <w:footnoteRef/>
      </w:r>
      <w:r>
        <w:rPr>
          <w:rFonts w:hint="eastAsia"/>
          <w:iCs/>
        </w:rPr>
        <w:tab/>
      </w:r>
      <w:r w:rsidRPr="003663EF">
        <w:rPr>
          <w:iCs/>
        </w:rPr>
        <w:t>见</w:t>
      </w:r>
      <w:r>
        <w:rPr>
          <w:rFonts w:hint="eastAsia"/>
          <w:iCs/>
        </w:rPr>
        <w:t>，如，</w:t>
      </w:r>
      <w:r>
        <w:rPr>
          <w:rFonts w:hint="eastAsia"/>
          <w:iCs/>
        </w:rPr>
        <w:t>2010</w:t>
      </w:r>
      <w:r w:rsidRPr="003663EF">
        <w:rPr>
          <w:iCs/>
        </w:rPr>
        <w:t>年</w:t>
      </w:r>
      <w:r>
        <w:rPr>
          <w:rFonts w:hint="eastAsia"/>
          <w:iCs/>
        </w:rPr>
        <w:t>7</w:t>
      </w:r>
      <w:r w:rsidRPr="003663EF">
        <w:rPr>
          <w:iCs/>
        </w:rPr>
        <w:t>月</w:t>
      </w:r>
      <w:r>
        <w:rPr>
          <w:rFonts w:hint="eastAsia"/>
          <w:iCs/>
        </w:rPr>
        <w:t>27</w:t>
      </w:r>
      <w:r w:rsidRPr="003663EF">
        <w:rPr>
          <w:iCs/>
        </w:rPr>
        <w:t>日就第</w:t>
      </w:r>
      <w:r>
        <w:rPr>
          <w:rFonts w:hint="eastAsia"/>
          <w:iCs/>
        </w:rPr>
        <w:t>1742</w:t>
      </w:r>
      <w:r w:rsidRPr="003663EF">
        <w:t>/</w:t>
      </w:r>
      <w:r>
        <w:rPr>
          <w:rFonts w:hint="eastAsia"/>
        </w:rPr>
        <w:t>2007</w:t>
      </w:r>
      <w:r w:rsidRPr="003663EF">
        <w:t>号来文，</w:t>
      </w:r>
      <w:r>
        <w:rPr>
          <w:rFonts w:hint="eastAsia"/>
        </w:rPr>
        <w:t>Gschwind</w:t>
      </w:r>
      <w:r w:rsidRPr="003663EF">
        <w:t>诉</w:t>
      </w:r>
      <w:r>
        <w:rPr>
          <w:rFonts w:hint="eastAsia"/>
        </w:rPr>
        <w:t>捷克共和国</w:t>
      </w:r>
      <w:r w:rsidRPr="003663EF">
        <w:t>案通过的《意见》，第</w:t>
      </w:r>
      <w:r>
        <w:rPr>
          <w:rFonts w:hint="eastAsia"/>
        </w:rPr>
        <w:t>6.4</w:t>
      </w:r>
      <w:r w:rsidRPr="003663EF">
        <w:t>段。</w:t>
      </w:r>
    </w:p>
  </w:footnote>
  <w:footnote w:id="9">
    <w:p w:rsidR="00394E6C" w:rsidRPr="003663EF" w:rsidRDefault="00394E6C" w:rsidP="007E0D72">
      <w:pPr>
        <w:pStyle w:val="FootnoteText"/>
      </w:pPr>
      <w:r>
        <w:rPr>
          <w:rFonts w:hint="eastAsia"/>
        </w:rPr>
        <w:tab/>
      </w:r>
      <w:r w:rsidRPr="007E0D72">
        <w:rPr>
          <w:rStyle w:val="FootnoteReference"/>
        </w:rPr>
        <w:footnoteRef/>
      </w:r>
      <w:r>
        <w:rPr>
          <w:rFonts w:hint="eastAsia"/>
        </w:rPr>
        <w:tab/>
      </w:r>
      <w:r w:rsidRPr="003663EF">
        <w:t>见</w:t>
      </w:r>
      <w:r w:rsidRPr="003663EF">
        <w:t>2009</w:t>
      </w:r>
      <w:r w:rsidRPr="003663EF">
        <w:t>年</w:t>
      </w:r>
      <w:r w:rsidRPr="003663EF">
        <w:t>7</w:t>
      </w:r>
      <w:r w:rsidRPr="003663EF">
        <w:t>月</w:t>
      </w:r>
      <w:r>
        <w:t>2</w:t>
      </w:r>
      <w:r>
        <w:rPr>
          <w:rFonts w:hint="eastAsia"/>
        </w:rPr>
        <w:t>0</w:t>
      </w:r>
      <w:r w:rsidRPr="003663EF">
        <w:t>日就第</w:t>
      </w:r>
      <w:r w:rsidRPr="003663EF">
        <w:t>1574/2007</w:t>
      </w:r>
      <w:r w:rsidRPr="003663EF">
        <w:t>号来文，</w:t>
      </w:r>
      <w:r w:rsidRPr="00AF31DE">
        <w:t>Slezak</w:t>
      </w:r>
      <w:r w:rsidRPr="00AF31DE">
        <w:t>诉捷克共和国</w:t>
      </w:r>
      <w:r w:rsidRPr="003663EF">
        <w:t>案通过的《意见》，第</w:t>
      </w:r>
      <w:r w:rsidRPr="003663EF">
        <w:t>6.3</w:t>
      </w:r>
      <w:r w:rsidRPr="003663EF">
        <w:t>段。</w:t>
      </w:r>
    </w:p>
  </w:footnote>
  <w:footnote w:id="10">
    <w:p w:rsidR="00394E6C" w:rsidRPr="003663EF" w:rsidRDefault="00394E6C" w:rsidP="00394E6C">
      <w:pPr>
        <w:pStyle w:val="EndnoteText"/>
      </w:pPr>
      <w:r>
        <w:rPr>
          <w:rFonts w:hint="eastAsia"/>
        </w:rPr>
        <w:tab/>
      </w:r>
      <w:r w:rsidRPr="007E0D72">
        <w:rPr>
          <w:rStyle w:val="FootnoteReference"/>
        </w:rPr>
        <w:footnoteRef/>
      </w:r>
      <w:r>
        <w:rPr>
          <w:rFonts w:hint="eastAsia"/>
        </w:rPr>
        <w:tab/>
      </w:r>
      <w:r w:rsidRPr="003663EF">
        <w:rPr>
          <w:iCs/>
        </w:rPr>
        <w:t>见</w:t>
      </w:r>
      <w:r w:rsidRPr="003663EF">
        <w:rPr>
          <w:iCs/>
        </w:rPr>
        <w:t>1987</w:t>
      </w:r>
      <w:r w:rsidRPr="003663EF">
        <w:rPr>
          <w:iCs/>
        </w:rPr>
        <w:t>年</w:t>
      </w:r>
      <w:r w:rsidRPr="003663EF">
        <w:rPr>
          <w:iCs/>
        </w:rPr>
        <w:t>4</w:t>
      </w:r>
      <w:r w:rsidRPr="003663EF">
        <w:rPr>
          <w:iCs/>
        </w:rPr>
        <w:t>月</w:t>
      </w:r>
      <w:r w:rsidRPr="003663EF">
        <w:rPr>
          <w:iCs/>
        </w:rPr>
        <w:t>9</w:t>
      </w:r>
      <w:r w:rsidRPr="003663EF">
        <w:rPr>
          <w:iCs/>
        </w:rPr>
        <w:t>日就第</w:t>
      </w:r>
      <w:r w:rsidRPr="003663EF">
        <w:t>182/1984</w:t>
      </w:r>
      <w:r w:rsidRPr="003663EF">
        <w:t>号来文，</w:t>
      </w:r>
      <w:r w:rsidRPr="00FB020C">
        <w:rPr>
          <w:iCs/>
        </w:rPr>
        <w:t>Zwaan-de Vries</w:t>
      </w:r>
      <w:r w:rsidRPr="003663EF">
        <w:t>诉荷兰案，通过的《意见》第</w:t>
      </w:r>
      <w:r w:rsidRPr="003663EF">
        <w:t>13</w:t>
      </w:r>
      <w:r w:rsidRPr="003663EF">
        <w:t>段。</w:t>
      </w:r>
    </w:p>
  </w:footnote>
  <w:footnote w:id="11">
    <w:p w:rsidR="00394E6C" w:rsidRPr="003663EF" w:rsidRDefault="00394E6C" w:rsidP="00394E6C">
      <w:pPr>
        <w:pStyle w:val="EndnoteText"/>
      </w:pPr>
      <w:r>
        <w:rPr>
          <w:rFonts w:hint="eastAsia"/>
        </w:rPr>
        <w:tab/>
      </w:r>
      <w:r w:rsidRPr="007E0D72">
        <w:rPr>
          <w:rStyle w:val="FootnoteReference"/>
        </w:rPr>
        <w:footnoteRef/>
      </w:r>
      <w:r w:rsidRPr="003663EF">
        <w:tab/>
        <w:t>1995</w:t>
      </w:r>
      <w:r w:rsidRPr="003663EF">
        <w:t>年</w:t>
      </w:r>
      <w:r w:rsidRPr="003663EF">
        <w:t>7</w:t>
      </w:r>
      <w:r w:rsidRPr="003663EF">
        <w:t>月</w:t>
      </w:r>
      <w:r w:rsidRPr="003663EF">
        <w:t>19</w:t>
      </w:r>
      <w:r w:rsidRPr="003663EF">
        <w:t>日就第</w:t>
      </w:r>
      <w:r w:rsidRPr="003663EF">
        <w:t>516/1992</w:t>
      </w:r>
      <w:r w:rsidRPr="003663EF">
        <w:t>号来文，</w:t>
      </w:r>
      <w:r w:rsidRPr="00FB020C">
        <w:rPr>
          <w:iCs/>
        </w:rPr>
        <w:t>Simunek</w:t>
      </w:r>
      <w:r w:rsidRPr="003663EF">
        <w:t>诉捷克共和国案，通过的《意见》，第</w:t>
      </w:r>
      <w:r w:rsidRPr="003663EF">
        <w:t>11.6</w:t>
      </w:r>
      <w:r w:rsidRPr="003663EF">
        <w:t>段；</w:t>
      </w:r>
      <w:r w:rsidRPr="003663EF">
        <w:t>1996</w:t>
      </w:r>
      <w:r w:rsidRPr="003663EF">
        <w:t>年</w:t>
      </w:r>
      <w:r w:rsidRPr="003663EF">
        <w:t>7</w:t>
      </w:r>
      <w:r w:rsidRPr="003663EF">
        <w:t>月</w:t>
      </w:r>
      <w:r w:rsidRPr="003663EF">
        <w:t>23</w:t>
      </w:r>
      <w:r w:rsidRPr="003663EF">
        <w:t>日就第</w:t>
      </w:r>
      <w:r w:rsidRPr="003663EF">
        <w:t>586/1994</w:t>
      </w:r>
      <w:r w:rsidRPr="003663EF">
        <w:t>号来文，</w:t>
      </w:r>
      <w:r w:rsidRPr="00FB020C">
        <w:rPr>
          <w:iCs/>
        </w:rPr>
        <w:t>Adam</w:t>
      </w:r>
      <w:r w:rsidRPr="003663EF">
        <w:t>诉捷克共和国案，通过的《意见》，第</w:t>
      </w:r>
      <w:r w:rsidRPr="003663EF">
        <w:t>12.6</w:t>
      </w:r>
      <w:r w:rsidRPr="003663EF">
        <w:t>段；</w:t>
      </w:r>
      <w:r w:rsidRPr="003663EF">
        <w:t>2001</w:t>
      </w:r>
      <w:r w:rsidRPr="003663EF">
        <w:t>年</w:t>
      </w:r>
      <w:r w:rsidRPr="003663EF">
        <w:t>7</w:t>
      </w:r>
      <w:r w:rsidRPr="003663EF">
        <w:t>月</w:t>
      </w:r>
      <w:r w:rsidRPr="003663EF">
        <w:t>12</w:t>
      </w:r>
      <w:r w:rsidRPr="003663EF">
        <w:t>日就第</w:t>
      </w:r>
      <w:r w:rsidRPr="003663EF">
        <w:t>857/1999</w:t>
      </w:r>
      <w:r w:rsidRPr="003663EF">
        <w:t>号来文，</w:t>
      </w:r>
      <w:r w:rsidRPr="00FB020C">
        <w:rPr>
          <w:iCs/>
        </w:rPr>
        <w:t>Blazek</w:t>
      </w:r>
      <w:r w:rsidRPr="003663EF">
        <w:t>诉捷克共和国案，通过的《意见》，第</w:t>
      </w:r>
      <w:r w:rsidRPr="003663EF">
        <w:t>5.8</w:t>
      </w:r>
      <w:r w:rsidRPr="003663EF">
        <w:t>段；</w:t>
      </w:r>
      <w:r w:rsidRPr="003663EF">
        <w:t>2005</w:t>
      </w:r>
      <w:r w:rsidRPr="003663EF">
        <w:t>年</w:t>
      </w:r>
      <w:r w:rsidRPr="003663EF">
        <w:t>7</w:t>
      </w:r>
      <w:r w:rsidRPr="003663EF">
        <w:t>月</w:t>
      </w:r>
      <w:r w:rsidRPr="003663EF">
        <w:t>26</w:t>
      </w:r>
      <w:r w:rsidRPr="003663EF">
        <w:t>日就第</w:t>
      </w:r>
      <w:r w:rsidRPr="003663EF">
        <w:t>945/2000</w:t>
      </w:r>
      <w:r w:rsidRPr="003663EF">
        <w:t>号来文，</w:t>
      </w:r>
      <w:r w:rsidRPr="00FB020C">
        <w:rPr>
          <w:iCs/>
        </w:rPr>
        <w:t>Marik</w:t>
      </w:r>
      <w:r w:rsidRPr="003663EF">
        <w:t>诉捷克共和国案，通过的《意见》，第</w:t>
      </w:r>
      <w:r w:rsidRPr="003663EF">
        <w:t>6.4</w:t>
      </w:r>
      <w:r w:rsidRPr="003663EF">
        <w:t>段；</w:t>
      </w:r>
      <w:r w:rsidRPr="003663EF">
        <w:t>2005</w:t>
      </w:r>
      <w:r w:rsidRPr="003663EF">
        <w:t>年</w:t>
      </w:r>
      <w:r w:rsidRPr="003663EF">
        <w:t>11</w:t>
      </w:r>
      <w:r w:rsidRPr="003663EF">
        <w:t>月</w:t>
      </w:r>
      <w:r w:rsidRPr="003663EF">
        <w:t>1</w:t>
      </w:r>
      <w:r w:rsidRPr="003663EF">
        <w:t>日就第</w:t>
      </w:r>
      <w:r w:rsidRPr="003663EF">
        <w:t>1054/2002</w:t>
      </w:r>
      <w:r w:rsidRPr="003663EF">
        <w:t>号来文，</w:t>
      </w:r>
      <w:r w:rsidRPr="00FB020C">
        <w:rPr>
          <w:iCs/>
        </w:rPr>
        <w:t>Krìz</w:t>
      </w:r>
      <w:r w:rsidRPr="003663EF">
        <w:t>诉捷克共和国案，通过的《意见》，第</w:t>
      </w:r>
      <w:r w:rsidRPr="003663EF">
        <w:t>7.3</w:t>
      </w:r>
      <w:r w:rsidRPr="003663EF">
        <w:t>段；</w:t>
      </w:r>
      <w:r w:rsidRPr="003663EF">
        <w:t>2007</w:t>
      </w:r>
      <w:r w:rsidRPr="003663EF">
        <w:t>年</w:t>
      </w:r>
      <w:r w:rsidRPr="003663EF">
        <w:t>10</w:t>
      </w:r>
      <w:r w:rsidRPr="003663EF">
        <w:t>月</w:t>
      </w:r>
      <w:r w:rsidRPr="003663EF">
        <w:t>25</w:t>
      </w:r>
      <w:r w:rsidRPr="003663EF">
        <w:t>日就第</w:t>
      </w:r>
      <w:r w:rsidRPr="003663EF">
        <w:t>1463/2006</w:t>
      </w:r>
      <w:r w:rsidRPr="003663EF">
        <w:t>号来文，</w:t>
      </w:r>
      <w:r w:rsidRPr="00FB020C">
        <w:rPr>
          <w:iCs/>
        </w:rPr>
        <w:t>Gratzinger</w:t>
      </w:r>
      <w:r w:rsidRPr="003663EF">
        <w:t>诉捷克共和国案，通过的《意见》，第</w:t>
      </w:r>
      <w:r w:rsidRPr="003663EF">
        <w:t>7.5</w:t>
      </w:r>
      <w:r w:rsidRPr="003663EF">
        <w:t>段；和</w:t>
      </w:r>
      <w:r w:rsidRPr="003663EF">
        <w:t>2007</w:t>
      </w:r>
      <w:r w:rsidRPr="003663EF">
        <w:t>年</w:t>
      </w:r>
      <w:r w:rsidRPr="003663EF">
        <w:t>10</w:t>
      </w:r>
      <w:r w:rsidRPr="003663EF">
        <w:t>月</w:t>
      </w:r>
      <w:r w:rsidRPr="003663EF">
        <w:t>31</w:t>
      </w:r>
      <w:r w:rsidRPr="003663EF">
        <w:t>日就第</w:t>
      </w:r>
      <w:r w:rsidRPr="003663EF">
        <w:t>1533/2006</w:t>
      </w:r>
      <w:r w:rsidRPr="003663EF">
        <w:t>号来文，</w:t>
      </w:r>
      <w:r w:rsidRPr="00FB020C">
        <w:rPr>
          <w:iCs/>
        </w:rPr>
        <w:t>Ondracka</w:t>
      </w:r>
      <w:r w:rsidRPr="00FB020C">
        <w:rPr>
          <w:iCs/>
        </w:rPr>
        <w:t>和</w:t>
      </w:r>
      <w:r w:rsidRPr="00FB020C">
        <w:rPr>
          <w:iCs/>
        </w:rPr>
        <w:t>Ondracka</w:t>
      </w:r>
      <w:r w:rsidRPr="003663EF">
        <w:t>诉捷克共和国案，通过的第</w:t>
      </w:r>
      <w:r w:rsidRPr="003663EF">
        <w:t>7.3</w:t>
      </w:r>
      <w:r w:rsidRPr="003663EF">
        <w:t>段。</w:t>
      </w:r>
    </w:p>
  </w:footnote>
  <w:footnote w:id="12">
    <w:p w:rsidR="00394E6C" w:rsidRPr="003663EF" w:rsidRDefault="00394E6C" w:rsidP="00394E6C">
      <w:pPr>
        <w:pStyle w:val="EndnoteText"/>
        <w:rPr>
          <w:rFonts w:hint="eastAsia"/>
        </w:rPr>
      </w:pPr>
      <w:r>
        <w:rPr>
          <w:rFonts w:hint="eastAsia"/>
        </w:rPr>
        <w:tab/>
      </w:r>
      <w:r w:rsidRPr="007E0D72">
        <w:rPr>
          <w:rStyle w:val="FootnoteReference"/>
        </w:rPr>
        <w:footnoteRef/>
      </w:r>
      <w:r>
        <w:rPr>
          <w:rFonts w:hint="eastAsia"/>
        </w:rPr>
        <w:tab/>
      </w:r>
      <w:r w:rsidRPr="003663EF">
        <w:t>2001</w:t>
      </w:r>
      <w:r w:rsidRPr="003663EF">
        <w:t>年</w:t>
      </w:r>
      <w:r w:rsidRPr="003663EF">
        <w:t>10</w:t>
      </w:r>
      <w:r w:rsidRPr="003663EF">
        <w:t>月</w:t>
      </w:r>
      <w:r w:rsidRPr="003663EF">
        <w:t>30</w:t>
      </w:r>
      <w:r w:rsidRPr="003663EF">
        <w:t>日就第</w:t>
      </w:r>
      <w:r w:rsidRPr="003663EF">
        <w:t>747/1997</w:t>
      </w:r>
      <w:r w:rsidRPr="003663EF">
        <w:t>号来文，</w:t>
      </w:r>
      <w:r>
        <w:t>Des Fours Walderode</w:t>
      </w:r>
      <w:r w:rsidRPr="003663EF">
        <w:t>诉捷克共和国案，通过的《意见》，第</w:t>
      </w:r>
      <w:r w:rsidRPr="003663EF">
        <w:t>8.3</w:t>
      </w:r>
      <w:r>
        <w:rPr>
          <w:rFonts w:hint="eastAsia"/>
        </w:rPr>
        <w:t>-</w:t>
      </w:r>
      <w:r w:rsidRPr="003663EF">
        <w:t>8.4</w:t>
      </w:r>
      <w:r w:rsidRPr="003663EF">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Pr="009D0B11" w:rsidRDefault="00394E6C">
    <w:pPr>
      <w:pStyle w:val="Header"/>
    </w:pPr>
    <w:r w:rsidRPr="009D0B11">
      <w:t>CCPR/C/103/D/1563/2007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Pr="009D0B11" w:rsidRDefault="00394E6C">
    <w:pPr>
      <w:pStyle w:val="Header"/>
      <w:jc w:val="right"/>
    </w:pPr>
    <w:r w:rsidRPr="009D0B11">
      <w:t>CCPR/C/103/D/1563/2007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6C" w:rsidRDefault="00394E6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F325985"/>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7BE123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E3E665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15"/>
  </w:num>
  <w:num w:numId="14">
    <w:abstractNumId w:val="11"/>
  </w:num>
  <w:num w:numId="15">
    <w:abstractNumId w:val="12"/>
  </w:num>
  <w:num w:numId="16">
    <w:abstractNumId w:val="20"/>
  </w:num>
  <w:num w:numId="17">
    <w:abstractNumId w:val="11"/>
  </w:num>
  <w:num w:numId="18">
    <w:abstractNumId w:val="11"/>
  </w:num>
  <w:num w:numId="19">
    <w:abstractNumId w:val="20"/>
  </w:num>
  <w:num w:numId="20">
    <w:abstractNumId w:val="12"/>
  </w:num>
  <w:num w:numId="21">
    <w:abstractNumId w:val="12"/>
  </w:num>
  <w:num w:numId="22">
    <w:abstractNumId w:val="17"/>
  </w:num>
  <w:num w:numId="23">
    <w:abstractNumId w:val="10"/>
  </w:num>
  <w:num w:numId="24">
    <w:abstractNumId w:val="14"/>
  </w:num>
  <w:num w:numId="25">
    <w:abstractNumId w:val="19"/>
  </w:num>
  <w:num w:numId="26">
    <w:abstractNumId w:val="16"/>
  </w:num>
  <w:num w:numId="27">
    <w:abstractNumId w:val="13"/>
  </w:num>
  <w:num w:numId="28">
    <w:abstractNumId w:val="17"/>
  </w:num>
  <w:num w:numId="29">
    <w:abstractNumId w:val="10"/>
  </w:num>
  <w:num w:numId="30">
    <w:abstractNumId w:val="14"/>
  </w:num>
  <w:num w:numId="31">
    <w:abstractNumId w:val="21"/>
  </w:num>
  <w:num w:numId="32">
    <w:abstractNumId w:val="19"/>
  </w:num>
  <w:num w:numId="33">
    <w:abstractNumId w:val="16"/>
  </w:num>
  <w:num w:numId="34">
    <w:abstractNumId w:val="13"/>
  </w:num>
  <w:num w:numId="35">
    <w:abstractNumId w:val="17"/>
  </w:num>
  <w:num w:numId="36">
    <w:abstractNumId w:val="10"/>
  </w:num>
  <w:num w:numId="37">
    <w:abstractNumId w:val="14"/>
  </w:num>
  <w:num w:numId="3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D40"/>
    <w:rsid w:val="00051474"/>
    <w:rsid w:val="00052154"/>
    <w:rsid w:val="00056B0A"/>
    <w:rsid w:val="000848DB"/>
    <w:rsid w:val="00086AFE"/>
    <w:rsid w:val="000F217F"/>
    <w:rsid w:val="00131656"/>
    <w:rsid w:val="0014292A"/>
    <w:rsid w:val="00161576"/>
    <w:rsid w:val="001909BF"/>
    <w:rsid w:val="001A7516"/>
    <w:rsid w:val="001B41B9"/>
    <w:rsid w:val="001C3D40"/>
    <w:rsid w:val="001F04F8"/>
    <w:rsid w:val="002250D3"/>
    <w:rsid w:val="0023199F"/>
    <w:rsid w:val="0023313F"/>
    <w:rsid w:val="00242C16"/>
    <w:rsid w:val="002547C8"/>
    <w:rsid w:val="00272F90"/>
    <w:rsid w:val="002918A1"/>
    <w:rsid w:val="002C2513"/>
    <w:rsid w:val="002C618C"/>
    <w:rsid w:val="002D3D9F"/>
    <w:rsid w:val="002F13E6"/>
    <w:rsid w:val="00364147"/>
    <w:rsid w:val="00371F3E"/>
    <w:rsid w:val="0038024C"/>
    <w:rsid w:val="00394E6C"/>
    <w:rsid w:val="003C6A6A"/>
    <w:rsid w:val="003D1840"/>
    <w:rsid w:val="003F3E54"/>
    <w:rsid w:val="003F67C5"/>
    <w:rsid w:val="00402125"/>
    <w:rsid w:val="00463CF0"/>
    <w:rsid w:val="004841B8"/>
    <w:rsid w:val="00497733"/>
    <w:rsid w:val="004A27CA"/>
    <w:rsid w:val="004C06BD"/>
    <w:rsid w:val="004D1555"/>
    <w:rsid w:val="004E0BB3"/>
    <w:rsid w:val="004F49CC"/>
    <w:rsid w:val="004F794C"/>
    <w:rsid w:val="005054E6"/>
    <w:rsid w:val="00520B34"/>
    <w:rsid w:val="00524A79"/>
    <w:rsid w:val="005252B4"/>
    <w:rsid w:val="00547485"/>
    <w:rsid w:val="005539DA"/>
    <w:rsid w:val="00553C07"/>
    <w:rsid w:val="005714D8"/>
    <w:rsid w:val="0058028F"/>
    <w:rsid w:val="00583259"/>
    <w:rsid w:val="005848A2"/>
    <w:rsid w:val="0059200A"/>
    <w:rsid w:val="005A1158"/>
    <w:rsid w:val="005B215B"/>
    <w:rsid w:val="005C1316"/>
    <w:rsid w:val="005C425C"/>
    <w:rsid w:val="005F24E4"/>
    <w:rsid w:val="0061164F"/>
    <w:rsid w:val="00630134"/>
    <w:rsid w:val="006425A2"/>
    <w:rsid w:val="0064450E"/>
    <w:rsid w:val="0065322F"/>
    <w:rsid w:val="00654852"/>
    <w:rsid w:val="006708D2"/>
    <w:rsid w:val="00671AA3"/>
    <w:rsid w:val="0068106B"/>
    <w:rsid w:val="006A719B"/>
    <w:rsid w:val="006B33D0"/>
    <w:rsid w:val="006B6E2A"/>
    <w:rsid w:val="006D3DFA"/>
    <w:rsid w:val="006D537E"/>
    <w:rsid w:val="007022E6"/>
    <w:rsid w:val="00721ADC"/>
    <w:rsid w:val="00751E0A"/>
    <w:rsid w:val="007802C5"/>
    <w:rsid w:val="007B5B8A"/>
    <w:rsid w:val="007E0D72"/>
    <w:rsid w:val="007E1E0A"/>
    <w:rsid w:val="007F57CE"/>
    <w:rsid w:val="0082020C"/>
    <w:rsid w:val="008351FB"/>
    <w:rsid w:val="00840AD2"/>
    <w:rsid w:val="0086574C"/>
    <w:rsid w:val="00867AE0"/>
    <w:rsid w:val="00877885"/>
    <w:rsid w:val="008A29C7"/>
    <w:rsid w:val="008A2C66"/>
    <w:rsid w:val="008B7C42"/>
    <w:rsid w:val="008D08D4"/>
    <w:rsid w:val="008F1659"/>
    <w:rsid w:val="008F2A5F"/>
    <w:rsid w:val="009104B5"/>
    <w:rsid w:val="00924464"/>
    <w:rsid w:val="00935148"/>
    <w:rsid w:val="009353BD"/>
    <w:rsid w:val="00964A61"/>
    <w:rsid w:val="00983FE7"/>
    <w:rsid w:val="00997F66"/>
    <w:rsid w:val="009D0B11"/>
    <w:rsid w:val="00A02B21"/>
    <w:rsid w:val="00A13418"/>
    <w:rsid w:val="00A3593C"/>
    <w:rsid w:val="00A37913"/>
    <w:rsid w:val="00A50BDC"/>
    <w:rsid w:val="00A53684"/>
    <w:rsid w:val="00A956E4"/>
    <w:rsid w:val="00AC0B2D"/>
    <w:rsid w:val="00AC56DE"/>
    <w:rsid w:val="00AD32E6"/>
    <w:rsid w:val="00AD3E7B"/>
    <w:rsid w:val="00AE6BDB"/>
    <w:rsid w:val="00AF26E4"/>
    <w:rsid w:val="00AF31DE"/>
    <w:rsid w:val="00B75594"/>
    <w:rsid w:val="00C100D5"/>
    <w:rsid w:val="00C1716A"/>
    <w:rsid w:val="00C21A92"/>
    <w:rsid w:val="00C40431"/>
    <w:rsid w:val="00C51697"/>
    <w:rsid w:val="00C63BBD"/>
    <w:rsid w:val="00CC4F15"/>
    <w:rsid w:val="00CD2B51"/>
    <w:rsid w:val="00CD757E"/>
    <w:rsid w:val="00D012B2"/>
    <w:rsid w:val="00D01D93"/>
    <w:rsid w:val="00D129A7"/>
    <w:rsid w:val="00D159B2"/>
    <w:rsid w:val="00D15CBD"/>
    <w:rsid w:val="00D26C70"/>
    <w:rsid w:val="00D3329D"/>
    <w:rsid w:val="00D37022"/>
    <w:rsid w:val="00D563C9"/>
    <w:rsid w:val="00D7111C"/>
    <w:rsid w:val="00D73055"/>
    <w:rsid w:val="00D841FF"/>
    <w:rsid w:val="00D94C4B"/>
    <w:rsid w:val="00DD5096"/>
    <w:rsid w:val="00DD7242"/>
    <w:rsid w:val="00DF7896"/>
    <w:rsid w:val="00E04759"/>
    <w:rsid w:val="00E22678"/>
    <w:rsid w:val="00E52100"/>
    <w:rsid w:val="00E9545F"/>
    <w:rsid w:val="00E9599A"/>
    <w:rsid w:val="00E97B28"/>
    <w:rsid w:val="00EA55AB"/>
    <w:rsid w:val="00EB791E"/>
    <w:rsid w:val="00EC1754"/>
    <w:rsid w:val="00EC1E69"/>
    <w:rsid w:val="00ED4038"/>
    <w:rsid w:val="00F01AE0"/>
    <w:rsid w:val="00F039D0"/>
    <w:rsid w:val="00F154E7"/>
    <w:rsid w:val="00F174AF"/>
    <w:rsid w:val="00F21548"/>
    <w:rsid w:val="00F22540"/>
    <w:rsid w:val="00F32849"/>
    <w:rsid w:val="00F4532B"/>
    <w:rsid w:val="00F64F15"/>
    <w:rsid w:val="00F82225"/>
    <w:rsid w:val="00F91E32"/>
    <w:rsid w:val="00FB020C"/>
    <w:rsid w:val="00FB5133"/>
    <w:rsid w:val="00FD51D4"/>
    <w:rsid w:val="00FE63AD"/>
    <w:rsid w:val="00FE6E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65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0F217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link w:val="FootnoteTextChar"/>
    <w:rsid w:val="000F217F"/>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FE6EA5"/>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520B34"/>
    <w:pPr>
      <w:ind w:left="1565"/>
    </w:pPr>
  </w:style>
  <w:style w:type="paragraph" w:customStyle="1" w:styleId="a0">
    <w:name w:val="表中标题"/>
    <w:basedOn w:val="SingleTxtGC"/>
    <w:rsid w:val="00D563C9"/>
    <w:pPr>
      <w:spacing w:before="80" w:after="80" w:line="200" w:lineRule="exact"/>
      <w:ind w:left="0" w:right="113"/>
    </w:pPr>
    <w:rPr>
      <w:rFonts w:eastAsia="KaiTi_GB2312"/>
      <w:sz w:val="18"/>
    </w:rPr>
  </w:style>
  <w:style w:type="paragraph" w:customStyle="1" w:styleId="a1">
    <w:name w:val="目录段页次"/>
    <w:basedOn w:val="Normal"/>
    <w:rsid w:val="00FD51D4"/>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D51D4"/>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0F217F"/>
    <w:pPr>
      <w:tabs>
        <w:tab w:val="right" w:pos="1021"/>
      </w:tabs>
    </w:pPr>
  </w:style>
  <w:style w:type="character" w:styleId="EndnoteReference">
    <w:name w:val="endnote reference"/>
    <w:basedOn w:val="FootnoteReference"/>
    <w:rsid w:val="00FE6EA5"/>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8F1659"/>
    <w:pPr>
      <w:spacing w:line="240" w:lineRule="auto"/>
    </w:pPr>
    <w:rPr>
      <w:rFonts w:eastAsia="Times New Roman"/>
      <w:sz w:val="16"/>
      <w:lang w:val="en-GB" w:eastAsia="en-US"/>
    </w:rPr>
  </w:style>
  <w:style w:type="character" w:styleId="PageNumber">
    <w:name w:val="page number"/>
    <w:rsid w:val="008F1659"/>
    <w:rPr>
      <w:rFonts w:ascii="Times New Roman" w:hAnsi="Times New Roman"/>
      <w:b/>
      <w:spacing w:val="0"/>
      <w:kern w:val="0"/>
      <w:sz w:val="18"/>
    </w:rPr>
  </w:style>
  <w:style w:type="paragraph" w:styleId="Header">
    <w:name w:val="header"/>
    <w:basedOn w:val="Normal"/>
    <w:rsid w:val="008F1659"/>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8F1659"/>
    <w:pPr>
      <w:numPr>
        <w:numId w:val="18"/>
      </w:numPr>
      <w:spacing w:after="120"/>
      <w:ind w:right="1134"/>
    </w:pPr>
  </w:style>
  <w:style w:type="paragraph" w:customStyle="1" w:styleId="Bullet2GC">
    <w:name w:val="_Bullet 2_GC"/>
    <w:basedOn w:val="Normal"/>
    <w:rsid w:val="000F217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8028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8028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8028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8028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8028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8028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8A29C7"/>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37913"/>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37913"/>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37913"/>
    <w:pPr>
      <w:keepNext/>
      <w:keepLines/>
      <w:spacing w:before="240" w:after="240" w:line="420" w:lineRule="exact"/>
      <w:ind w:left="1134" w:right="1134"/>
      <w:jc w:val="left"/>
    </w:pPr>
    <w:rPr>
      <w:rFonts w:eastAsia="SimHei"/>
      <w:sz w:val="40"/>
    </w:rPr>
  </w:style>
  <w:style w:type="paragraph" w:customStyle="1" w:styleId="a3">
    <w:name w:val="悬挂"/>
    <w:basedOn w:val="SingleTxtGC"/>
    <w:rsid w:val="007B5B8A"/>
    <w:pPr>
      <w:ind w:left="1565" w:hanging="431"/>
    </w:pPr>
  </w:style>
  <w:style w:type="paragraph" w:customStyle="1" w:styleId="a4">
    <w:name w:val="表中文字"/>
    <w:basedOn w:val="SingleTxtGC"/>
    <w:rsid w:val="00654852"/>
    <w:pPr>
      <w:spacing w:before="40" w:line="240" w:lineRule="atLeast"/>
      <w:ind w:left="0" w:right="113"/>
    </w:pPr>
    <w:rPr>
      <w:sz w:val="18"/>
    </w:rPr>
  </w:style>
  <w:style w:type="paragraph" w:customStyle="1" w:styleId="a5">
    <w:name w:val="表数文字"/>
    <w:basedOn w:val="SingleTxtGC"/>
    <w:rsid w:val="0082020C"/>
    <w:pPr>
      <w:spacing w:before="40" w:after="40" w:line="240" w:lineRule="atLeast"/>
      <w:ind w:left="0" w:right="113"/>
    </w:pPr>
    <w:rPr>
      <w:sz w:val="18"/>
    </w:rPr>
  </w:style>
  <w:style w:type="table" w:styleId="TableGrid">
    <w:name w:val="Table Grid"/>
    <w:basedOn w:val="TableNormal"/>
    <w:semiHidden/>
    <w:rsid w:val="00D15CB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CChar">
    <w:name w:val="_ Single Txt_GC Char"/>
    <w:link w:val="SingleTxtGC"/>
    <w:locked/>
    <w:rsid w:val="005F24E4"/>
    <w:rPr>
      <w:rFonts w:eastAsia="SimSun"/>
      <w:snapToGrid w:val="0"/>
      <w:sz w:val="21"/>
      <w:lang w:val="en-US" w:eastAsia="zh-CN" w:bidi="ar-SA"/>
    </w:rPr>
  </w:style>
  <w:style w:type="character" w:customStyle="1" w:styleId="FootnoteTextChar">
    <w:name w:val="Footnote Text Char"/>
    <w:aliases w:val="5_G Char"/>
    <w:link w:val="FootnoteText"/>
    <w:rsid w:val="009D0B11"/>
    <w:rPr>
      <w:rFonts w:eastAsia="SimSun"/>
      <w:snapToGrid w:val="0"/>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19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4847;&#35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CCPR-意见</Template>
  <TotalTime>0</TotalTime>
  <Pages>7</Pages>
  <Words>2329</Words>
  <Characters>2493</Characters>
  <Application>Microsoft Office Word</Application>
  <DocSecurity>4</DocSecurity>
  <Lines>83</Lines>
  <Paragraphs>40</Paragraphs>
  <ScaleCrop>false</ScaleCrop>
  <Company>CSD</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WANG X</dc:creator>
  <cp:keywords/>
  <dc:description/>
  <cp:lastModifiedBy>SI</cp:lastModifiedBy>
  <cp:revision>2</cp:revision>
  <cp:lastPrinted>2011-12-20T12:36:00Z</cp:lastPrinted>
  <dcterms:created xsi:type="dcterms:W3CDTF">2011-12-30T09:12:00Z</dcterms:created>
  <dcterms:modified xsi:type="dcterms:W3CDTF">2011-12-30T09:12:00Z</dcterms:modified>
</cp:coreProperties>
</file>