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93769" w:rsidP="00B93769">
            <w:pPr>
              <w:bidi w:val="0"/>
              <w:spacing w:after="20"/>
              <w:jc w:val="left"/>
              <w:rPr>
                <w:szCs w:val="20"/>
              </w:rPr>
            </w:pPr>
            <w:r w:rsidRPr="00B93769">
              <w:rPr>
                <w:sz w:val="40"/>
                <w:szCs w:val="20"/>
              </w:rPr>
              <w:t>CCPR</w:t>
            </w:r>
            <w:r>
              <w:rPr>
                <w:szCs w:val="20"/>
              </w:rPr>
              <w:t>/C/106/D/19</w:t>
            </w:r>
            <w:r w:rsidR="003D1DEC">
              <w:rPr>
                <w:szCs w:val="20"/>
              </w:rPr>
              <w:t>32</w:t>
            </w:r>
            <w:r>
              <w:rPr>
                <w:szCs w:val="20"/>
              </w:rPr>
              <w:t>/2010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B93769" w:rsidRDefault="00B93769" w:rsidP="00B93769">
            <w:pPr>
              <w:bidi w:val="0"/>
              <w:spacing w:before="240"/>
              <w:jc w:val="left"/>
            </w:pPr>
            <w:r>
              <w:t>Distr.: General</w:t>
            </w:r>
          </w:p>
          <w:p w:rsidR="00B93769" w:rsidRDefault="00B93769" w:rsidP="00B93769">
            <w:pPr>
              <w:bidi w:val="0"/>
              <w:jc w:val="left"/>
            </w:pPr>
            <w:r>
              <w:t>30 November 2012</w:t>
            </w:r>
          </w:p>
          <w:p w:rsidR="00B93769" w:rsidRDefault="00B93769" w:rsidP="00B93769">
            <w:pPr>
              <w:bidi w:val="0"/>
              <w:jc w:val="left"/>
            </w:pPr>
            <w:r>
              <w:t>Arabic</w:t>
            </w:r>
          </w:p>
          <w:p w:rsidR="00257225" w:rsidRPr="008B4BC6" w:rsidRDefault="00B93769" w:rsidP="00B93769">
            <w:pPr>
              <w:bidi w:val="0"/>
              <w:jc w:val="left"/>
            </w:pPr>
            <w:r>
              <w:t>Original: English</w:t>
            </w:r>
          </w:p>
        </w:tc>
      </w:tr>
    </w:tbl>
    <w:p w:rsidR="00B93769" w:rsidRPr="009902C4" w:rsidRDefault="003B3384" w:rsidP="00B052F2">
      <w:pPr>
        <w:spacing w:before="120" w:line="380" w:lineRule="exact"/>
        <w:rPr>
          <w:rFonts w:ascii="Traditional Arabic" w:hAnsi="Traditional Arabic" w:hint="cs"/>
          <w:b/>
          <w:bCs/>
          <w:sz w:val="26"/>
          <w:szCs w:val="36"/>
          <w:rtl/>
          <w:lang w:val="fr-CH"/>
        </w:rPr>
      </w:pPr>
      <w:r>
        <w:rPr>
          <w:rFonts w:ascii="Traditional Arabic" w:hAnsi="Traditional Arabic"/>
          <w:b/>
          <w:bCs/>
          <w:sz w:val="26"/>
          <w:szCs w:val="36"/>
          <w:rtl/>
          <w:lang w:val="fr-CH"/>
        </w:rPr>
        <w:t>اللجنة المعنية بحقوق الإنسان</w:t>
      </w:r>
    </w:p>
    <w:p w:rsidR="00B93769" w:rsidRPr="00FF2D83" w:rsidRDefault="00B93769" w:rsidP="00244391">
      <w:pPr>
        <w:pStyle w:val="HChGA"/>
        <w:rPr>
          <w:rFonts w:hint="cs"/>
          <w:rtl/>
          <w:lang w:val="fr-CH"/>
        </w:rPr>
      </w:pPr>
      <w:r>
        <w:rPr>
          <w:rFonts w:hint="cs"/>
          <w:rtl/>
          <w:lang w:val="fr-CH"/>
        </w:rPr>
        <w:tab/>
      </w:r>
      <w:r>
        <w:rPr>
          <w:rFonts w:hint="cs"/>
          <w:rtl/>
          <w:lang w:val="fr-CH"/>
        </w:rPr>
        <w:tab/>
      </w:r>
      <w:r w:rsidRPr="00FF2D83">
        <w:rPr>
          <w:rFonts w:hint="cs"/>
          <w:rtl/>
          <w:lang w:val="fr-CH"/>
        </w:rPr>
        <w:t xml:space="preserve">البلاغ رقم </w:t>
      </w:r>
      <w:r>
        <w:rPr>
          <w:rFonts w:hint="cs"/>
          <w:rtl/>
          <w:lang w:val="fr-CH"/>
        </w:rPr>
        <w:t>1932</w:t>
      </w:r>
      <w:r w:rsidRPr="00FF2D83">
        <w:rPr>
          <w:rFonts w:hint="cs"/>
          <w:rtl/>
          <w:lang w:val="fr-CH"/>
        </w:rPr>
        <w:t>/</w:t>
      </w:r>
      <w:r>
        <w:rPr>
          <w:rFonts w:hint="cs"/>
          <w:rtl/>
          <w:lang w:val="fr-CH"/>
        </w:rPr>
        <w:t>2010</w:t>
      </w:r>
    </w:p>
    <w:p w:rsidR="00B93769" w:rsidRPr="00FF2D83" w:rsidRDefault="00B93769" w:rsidP="002D28C7">
      <w:pPr>
        <w:pStyle w:val="H1GA"/>
        <w:rPr>
          <w:rFonts w:hint="cs"/>
          <w:rtl/>
          <w:lang w:val="fr-CH"/>
        </w:rPr>
      </w:pPr>
      <w:r>
        <w:rPr>
          <w:rFonts w:hint="cs"/>
          <w:rtl/>
          <w:lang w:val="fr-CH"/>
        </w:rPr>
        <w:tab/>
      </w:r>
      <w:r w:rsidRPr="005679F4">
        <w:rPr>
          <w:rFonts w:hint="cs"/>
          <w:rtl/>
          <w:lang w:val="fr-CH"/>
        </w:rPr>
        <w:tab/>
      </w:r>
      <w:r w:rsidR="00843DF3">
        <w:rPr>
          <w:rFonts w:hint="cs"/>
          <w:rtl/>
          <w:lang w:val="fr-CH"/>
        </w:rPr>
        <w:t>الآراء التي اعتمدتها</w:t>
      </w:r>
      <w:r w:rsidRPr="005679F4">
        <w:rPr>
          <w:rFonts w:hint="cs"/>
          <w:rtl/>
          <w:lang w:val="fr-CH"/>
        </w:rPr>
        <w:t xml:space="preserve"> اللجنة في دورتها السادسة بعد المائة (15 </w:t>
      </w:r>
      <w:r w:rsidRPr="005679F4">
        <w:rPr>
          <w:rFonts w:hint="cs"/>
          <w:sz w:val="30"/>
          <w:rtl/>
          <w:lang w:val="fr-CH"/>
        </w:rPr>
        <w:t>تشرين الأول/</w:t>
      </w:r>
      <w:r w:rsidR="00244391">
        <w:rPr>
          <w:rFonts w:hint="cs"/>
          <w:sz w:val="30"/>
          <w:rtl/>
          <w:lang w:val="fr-CH"/>
        </w:rPr>
        <w:t xml:space="preserve"> </w:t>
      </w:r>
      <w:r w:rsidRPr="005679F4">
        <w:rPr>
          <w:rFonts w:hint="cs"/>
          <w:sz w:val="30"/>
          <w:rtl/>
          <w:lang w:val="fr-CH"/>
        </w:rPr>
        <w:t>أكتوبر</w:t>
      </w:r>
      <w:r w:rsidR="002D28C7">
        <w:rPr>
          <w:rFonts w:hint="cs"/>
          <w:sz w:val="30"/>
          <w:rtl/>
          <w:lang w:val="fr-CH"/>
        </w:rPr>
        <w:t xml:space="preserve"> </w:t>
      </w:r>
      <w:r w:rsidRPr="005679F4">
        <w:rPr>
          <w:rFonts w:hint="cs"/>
          <w:sz w:val="30"/>
          <w:rtl/>
          <w:lang w:val="fr-CH"/>
        </w:rPr>
        <w:t>-</w:t>
      </w:r>
      <w:r w:rsidRPr="00FF2D83">
        <w:rPr>
          <w:rFonts w:hint="cs"/>
          <w:sz w:val="30"/>
          <w:rtl/>
          <w:lang w:val="fr-CH"/>
        </w:rPr>
        <w:t xml:space="preserve"> 2 تشرين الثاني/نوفمبر </w:t>
      </w:r>
      <w:r w:rsidRPr="00FF2D83">
        <w:rPr>
          <w:rFonts w:hint="cs"/>
          <w:rtl/>
          <w:lang w:val="fr-CH"/>
        </w:rPr>
        <w:t>201</w:t>
      </w:r>
      <w:r w:rsidR="00244391">
        <w:rPr>
          <w:rFonts w:hint="cs"/>
          <w:rtl/>
          <w:lang w:val="fr-CH"/>
        </w:rPr>
        <w:t>2)</w:t>
      </w:r>
    </w:p>
    <w:p w:rsidR="00B93769" w:rsidRPr="00753E63" w:rsidRDefault="00B93769" w:rsidP="0040716A">
      <w:pPr>
        <w:pStyle w:val="SingleTxtGA"/>
        <w:tabs>
          <w:tab w:val="clear" w:pos="1928"/>
          <w:tab w:val="clear" w:pos="2608"/>
          <w:tab w:val="clear" w:pos="3289"/>
          <w:tab w:val="clear" w:pos="3969"/>
        </w:tabs>
        <w:ind w:left="4418" w:hanging="2490"/>
        <w:rPr>
          <w:rFonts w:hint="cs"/>
          <w:rtl/>
          <w:lang w:val="fr-CH"/>
        </w:rPr>
      </w:pPr>
      <w:r w:rsidRPr="00753E63">
        <w:rPr>
          <w:rFonts w:hint="cs"/>
          <w:i/>
          <w:iCs/>
          <w:rtl/>
          <w:lang w:val="fr-CH"/>
        </w:rPr>
        <w:t>المقدم من:</w:t>
      </w:r>
      <w:r w:rsidRPr="00753E63">
        <w:rPr>
          <w:rFonts w:hint="cs"/>
          <w:rtl/>
          <w:lang w:val="fr-CH"/>
        </w:rPr>
        <w:tab/>
      </w:r>
      <w:proofErr w:type="spellStart"/>
      <w:r w:rsidRPr="00753E63">
        <w:rPr>
          <w:rFonts w:hint="cs"/>
          <w:rtl/>
          <w:lang w:val="fr-CH"/>
        </w:rPr>
        <w:t>إيرينا</w:t>
      </w:r>
      <w:proofErr w:type="spellEnd"/>
      <w:r w:rsidRPr="00753E63">
        <w:rPr>
          <w:rFonts w:hint="cs"/>
          <w:rtl/>
          <w:lang w:val="fr-CH"/>
        </w:rPr>
        <w:t xml:space="preserve"> </w:t>
      </w:r>
      <w:proofErr w:type="spellStart"/>
      <w:r w:rsidRPr="00753E63">
        <w:rPr>
          <w:rFonts w:hint="cs"/>
          <w:rtl/>
          <w:lang w:val="fr-CH"/>
        </w:rPr>
        <w:t>فيدوتوفا</w:t>
      </w:r>
      <w:proofErr w:type="spellEnd"/>
      <w:r w:rsidRPr="00753E63">
        <w:rPr>
          <w:rFonts w:hint="cs"/>
          <w:rtl/>
          <w:lang w:val="fr-CH"/>
        </w:rPr>
        <w:t xml:space="preserve"> (لا يمثلها محامٍ)</w:t>
      </w:r>
    </w:p>
    <w:p w:rsidR="00B93769" w:rsidRPr="00753E63" w:rsidRDefault="00B93769" w:rsidP="0040716A">
      <w:pPr>
        <w:pStyle w:val="SingleTxtGA"/>
        <w:tabs>
          <w:tab w:val="clear" w:pos="1928"/>
          <w:tab w:val="clear" w:pos="2608"/>
          <w:tab w:val="clear" w:pos="3289"/>
          <w:tab w:val="clear" w:pos="3969"/>
        </w:tabs>
        <w:ind w:left="4418" w:hanging="2490"/>
        <w:rPr>
          <w:rFonts w:hint="cs"/>
          <w:rtl/>
          <w:lang w:val="fr-CH"/>
        </w:rPr>
      </w:pPr>
      <w:r w:rsidRPr="00753E63">
        <w:rPr>
          <w:rFonts w:hint="cs"/>
          <w:i/>
          <w:iCs/>
          <w:rtl/>
          <w:lang w:val="fr-CH"/>
        </w:rPr>
        <w:t>الشخص المدعى أنه ضحية:</w:t>
      </w:r>
      <w:r w:rsidRPr="00753E63">
        <w:rPr>
          <w:rFonts w:hint="cs"/>
          <w:rtl/>
          <w:lang w:val="fr-CH"/>
        </w:rPr>
        <w:tab/>
        <w:t>صاحبة البلاغ</w:t>
      </w:r>
    </w:p>
    <w:p w:rsidR="00B93769" w:rsidRPr="00753E63" w:rsidRDefault="00B93769" w:rsidP="0040716A">
      <w:pPr>
        <w:pStyle w:val="SingleTxtGA"/>
        <w:tabs>
          <w:tab w:val="clear" w:pos="1928"/>
          <w:tab w:val="clear" w:pos="2608"/>
          <w:tab w:val="clear" w:pos="3289"/>
          <w:tab w:val="clear" w:pos="3969"/>
        </w:tabs>
        <w:ind w:left="4418" w:hanging="2490"/>
        <w:rPr>
          <w:rFonts w:hint="cs"/>
          <w:rtl/>
          <w:lang w:val="fr-CH"/>
        </w:rPr>
      </w:pPr>
      <w:r w:rsidRPr="00753E63">
        <w:rPr>
          <w:rFonts w:hint="cs"/>
          <w:i/>
          <w:iCs/>
          <w:rtl/>
          <w:lang w:val="fr-CH"/>
        </w:rPr>
        <w:t>الدولة الطرف:</w:t>
      </w:r>
      <w:r w:rsidRPr="00753E63">
        <w:rPr>
          <w:rFonts w:hint="cs"/>
          <w:rtl/>
          <w:lang w:val="fr-CH"/>
        </w:rPr>
        <w:tab/>
        <w:t>الاتحاد الروسي</w:t>
      </w:r>
    </w:p>
    <w:p w:rsidR="00B93769" w:rsidRPr="00753E63" w:rsidRDefault="00B93769" w:rsidP="0040716A">
      <w:pPr>
        <w:pStyle w:val="SingleTxtGA"/>
        <w:tabs>
          <w:tab w:val="clear" w:pos="1928"/>
          <w:tab w:val="clear" w:pos="2608"/>
          <w:tab w:val="clear" w:pos="3289"/>
          <w:tab w:val="clear" w:pos="3969"/>
        </w:tabs>
        <w:ind w:left="4418" w:hanging="2490"/>
        <w:rPr>
          <w:rFonts w:hint="cs"/>
          <w:rtl/>
          <w:lang w:val="fr-CH"/>
        </w:rPr>
      </w:pPr>
      <w:r w:rsidRPr="00753E63">
        <w:rPr>
          <w:rFonts w:hint="cs"/>
          <w:i/>
          <w:iCs/>
          <w:rtl/>
          <w:lang w:val="fr-CH"/>
        </w:rPr>
        <w:t>تاريخ تقديم البلاغ:</w:t>
      </w:r>
      <w:r w:rsidRPr="00753E63">
        <w:rPr>
          <w:rFonts w:hint="cs"/>
          <w:rtl/>
          <w:lang w:val="fr-CH"/>
        </w:rPr>
        <w:tab/>
      </w:r>
      <w:r w:rsidRPr="001309B4">
        <w:rPr>
          <w:rFonts w:hint="cs"/>
          <w:spacing w:val="-4"/>
          <w:rtl/>
          <w:lang w:val="fr-CH"/>
        </w:rPr>
        <w:t>10 شباط/فبراير 2010 (تاريخ تقديم الرسالة الأولى)</w:t>
      </w:r>
    </w:p>
    <w:p w:rsidR="00B93769" w:rsidRPr="00753E63" w:rsidRDefault="00B93769" w:rsidP="0040716A">
      <w:pPr>
        <w:pStyle w:val="SingleTxtGA"/>
        <w:tabs>
          <w:tab w:val="clear" w:pos="1928"/>
          <w:tab w:val="clear" w:pos="2608"/>
          <w:tab w:val="clear" w:pos="3289"/>
          <w:tab w:val="clear" w:pos="3969"/>
        </w:tabs>
        <w:ind w:left="4418" w:hanging="2490"/>
        <w:rPr>
          <w:rFonts w:hint="cs"/>
          <w:rtl/>
          <w:lang w:val="fr-CH"/>
        </w:rPr>
      </w:pPr>
      <w:r w:rsidRPr="00753E63">
        <w:rPr>
          <w:rFonts w:hint="cs"/>
          <w:i/>
          <w:iCs/>
          <w:rtl/>
          <w:lang w:val="fr-CH"/>
        </w:rPr>
        <w:t>الوثائق المرجعية:</w:t>
      </w:r>
      <w:r w:rsidRPr="00753E63">
        <w:rPr>
          <w:rFonts w:hint="cs"/>
          <w:rtl/>
          <w:lang w:val="fr-CH"/>
        </w:rPr>
        <w:tab/>
        <w:t>قرار المقرر الخاص بمقتضى المادة 97 الذي أحيل إلى الد</w:t>
      </w:r>
      <w:r w:rsidR="00334D99">
        <w:rPr>
          <w:rFonts w:hint="cs"/>
          <w:rtl/>
          <w:lang w:val="fr-CH"/>
        </w:rPr>
        <w:t xml:space="preserve">ولة الطرف في 18 آذار/مارس 2010 </w:t>
      </w:r>
      <w:r w:rsidRPr="00753E63">
        <w:rPr>
          <w:rFonts w:hint="cs"/>
          <w:rtl/>
          <w:lang w:val="fr-CH"/>
        </w:rPr>
        <w:t>(لم</w:t>
      </w:r>
      <w:r w:rsidR="0040716A">
        <w:rPr>
          <w:rFonts w:hint="eastAsia"/>
          <w:rtl/>
          <w:lang w:val="fr-CH"/>
        </w:rPr>
        <w:t> </w:t>
      </w:r>
      <w:r w:rsidRPr="00753E63">
        <w:rPr>
          <w:rFonts w:hint="cs"/>
          <w:rtl/>
          <w:lang w:val="fr-CH"/>
        </w:rPr>
        <w:t>يصدر في شكل وثيقة)</w:t>
      </w:r>
    </w:p>
    <w:p w:rsidR="00B93769" w:rsidRPr="00334D99" w:rsidRDefault="00B93769" w:rsidP="0040716A">
      <w:pPr>
        <w:pStyle w:val="SingleTxtGA"/>
        <w:tabs>
          <w:tab w:val="clear" w:pos="1928"/>
          <w:tab w:val="clear" w:pos="2608"/>
          <w:tab w:val="clear" w:pos="3289"/>
          <w:tab w:val="clear" w:pos="3969"/>
        </w:tabs>
        <w:ind w:left="4418" w:hanging="2490"/>
        <w:rPr>
          <w:rFonts w:hint="cs"/>
          <w:rtl/>
          <w:lang w:val="fr-CH"/>
        </w:rPr>
      </w:pPr>
      <w:r w:rsidRPr="00753E63">
        <w:rPr>
          <w:rFonts w:hint="cs"/>
          <w:i/>
          <w:iCs/>
          <w:rtl/>
          <w:lang w:val="fr-CH"/>
        </w:rPr>
        <w:t xml:space="preserve">تاريخ اعتماد </w:t>
      </w:r>
      <w:r w:rsidR="003270CF">
        <w:rPr>
          <w:rFonts w:hint="cs"/>
          <w:i/>
          <w:iCs/>
          <w:rtl/>
          <w:lang w:val="fr-CH"/>
        </w:rPr>
        <w:t>الآراء</w:t>
      </w:r>
      <w:r w:rsidRPr="00753E63">
        <w:rPr>
          <w:rFonts w:hint="cs"/>
          <w:i/>
          <w:iCs/>
          <w:rtl/>
          <w:lang w:val="fr-CH"/>
        </w:rPr>
        <w:t>:</w:t>
      </w:r>
      <w:r w:rsidRPr="00753E63">
        <w:rPr>
          <w:rFonts w:hint="cs"/>
          <w:rtl/>
          <w:lang w:val="fr-CH"/>
        </w:rPr>
        <w:tab/>
        <w:t>31 تشرين الأول/أكتوبر 2012</w:t>
      </w:r>
    </w:p>
    <w:p w:rsidR="00B93769" w:rsidRPr="00753E63" w:rsidRDefault="00B93769" w:rsidP="0040716A">
      <w:pPr>
        <w:pStyle w:val="SingleTxtGA"/>
        <w:tabs>
          <w:tab w:val="clear" w:pos="1928"/>
          <w:tab w:val="clear" w:pos="2608"/>
          <w:tab w:val="clear" w:pos="3289"/>
          <w:tab w:val="clear" w:pos="3969"/>
        </w:tabs>
        <w:ind w:left="4418" w:hanging="2490"/>
        <w:rPr>
          <w:rFonts w:hint="cs"/>
          <w:rtl/>
          <w:lang w:val="fr-CH"/>
        </w:rPr>
      </w:pPr>
      <w:r w:rsidRPr="00753E63">
        <w:rPr>
          <w:rFonts w:hint="cs"/>
          <w:i/>
          <w:iCs/>
          <w:rtl/>
          <w:lang w:val="fr-CH"/>
        </w:rPr>
        <w:t>الموضوع:</w:t>
      </w:r>
      <w:r w:rsidRPr="00753E63">
        <w:rPr>
          <w:rFonts w:hint="cs"/>
          <w:rtl/>
          <w:lang w:val="fr-CH"/>
        </w:rPr>
        <w:tab/>
      </w:r>
      <w:r w:rsidRPr="00E91A4F">
        <w:rPr>
          <w:rFonts w:hint="cs"/>
          <w:spacing w:val="-4"/>
          <w:rtl/>
          <w:lang w:val="fr-CH"/>
        </w:rPr>
        <w:t xml:space="preserve">تحميل صاحبة البلاغ مسؤولية إدارية بسبب القيام </w:t>
      </w:r>
      <w:r w:rsidR="001309B4" w:rsidRPr="00E91A4F">
        <w:rPr>
          <w:rFonts w:hint="cs"/>
          <w:spacing w:val="-4"/>
          <w:sz w:val="30"/>
          <w:rtl/>
          <w:lang w:val="fr-CH"/>
        </w:rPr>
        <w:t>ب‍</w:t>
      </w:r>
      <w:r w:rsidR="001309B4" w:rsidRPr="00E91A4F">
        <w:rPr>
          <w:rFonts w:hint="eastAsia"/>
          <w:spacing w:val="-4"/>
          <w:rtl/>
          <w:lang w:val="fr-CH"/>
        </w:rPr>
        <w:t> </w:t>
      </w:r>
      <w:r w:rsidRPr="00E91A4F">
        <w:rPr>
          <w:rFonts w:hint="cs"/>
          <w:spacing w:val="-4"/>
          <w:rtl/>
          <w:lang w:val="fr-CH"/>
        </w:rPr>
        <w:t>"أنشطة عامة تهدف إلى الدعاية للمثلية الجنسية بين</w:t>
      </w:r>
      <w:r w:rsidR="00334D99">
        <w:rPr>
          <w:rFonts w:hint="eastAsia"/>
          <w:spacing w:val="-4"/>
          <w:rtl/>
          <w:lang w:val="fr-CH"/>
        </w:rPr>
        <w:t> </w:t>
      </w:r>
      <w:r w:rsidR="00147C5B">
        <w:rPr>
          <w:rFonts w:hint="cs"/>
          <w:spacing w:val="-4"/>
          <w:rtl/>
          <w:lang w:val="fr-CH"/>
        </w:rPr>
        <w:t>القصّر</w:t>
      </w:r>
      <w:r w:rsidRPr="00E91A4F">
        <w:rPr>
          <w:rFonts w:hint="cs"/>
          <w:spacing w:val="-4"/>
          <w:rtl/>
          <w:lang w:val="fr-CH"/>
        </w:rPr>
        <w:t>".</w:t>
      </w:r>
    </w:p>
    <w:p w:rsidR="00B93769" w:rsidRPr="00356C27" w:rsidRDefault="00B93769" w:rsidP="0040716A">
      <w:pPr>
        <w:pStyle w:val="SingleTxtGA"/>
        <w:tabs>
          <w:tab w:val="clear" w:pos="1928"/>
          <w:tab w:val="clear" w:pos="2608"/>
          <w:tab w:val="clear" w:pos="3289"/>
          <w:tab w:val="clear" w:pos="3969"/>
        </w:tabs>
        <w:ind w:left="4418" w:hanging="2490"/>
        <w:rPr>
          <w:rFonts w:hint="cs"/>
          <w:rtl/>
          <w:lang w:val="fr-CH"/>
        </w:rPr>
      </w:pPr>
      <w:r w:rsidRPr="00753E63">
        <w:rPr>
          <w:rFonts w:hint="cs"/>
          <w:i/>
          <w:iCs/>
          <w:rtl/>
          <w:lang w:val="fr-CH"/>
        </w:rPr>
        <w:t>المسائل الموضوعية:</w:t>
      </w:r>
      <w:r w:rsidRPr="00753E63">
        <w:rPr>
          <w:rFonts w:hint="cs"/>
          <w:rtl/>
          <w:lang w:val="fr-CH"/>
        </w:rPr>
        <w:tab/>
      </w:r>
      <w:r w:rsidRPr="00356C27">
        <w:rPr>
          <w:rFonts w:hint="cs"/>
          <w:rtl/>
          <w:lang w:val="fr-CH"/>
        </w:rPr>
        <w:t xml:space="preserve">الحق في نقل المعلومات والأفكار؛ فرض قيود يُسمح بفرضها؛ الحق في المساواة في </w:t>
      </w:r>
      <w:r w:rsidR="0040716A">
        <w:rPr>
          <w:rFonts w:hint="cs"/>
          <w:rtl/>
          <w:lang w:val="fr-CH"/>
        </w:rPr>
        <w:t>الحماية القانونية دون أي تمييز.</w:t>
      </w:r>
    </w:p>
    <w:p w:rsidR="00B93769" w:rsidRPr="00356C27" w:rsidRDefault="00B93769" w:rsidP="0040716A">
      <w:pPr>
        <w:pStyle w:val="SingleTxtGA"/>
        <w:keepNext/>
        <w:keepLines/>
        <w:tabs>
          <w:tab w:val="clear" w:pos="1928"/>
          <w:tab w:val="clear" w:pos="2608"/>
          <w:tab w:val="clear" w:pos="3289"/>
          <w:tab w:val="clear" w:pos="3969"/>
        </w:tabs>
        <w:ind w:left="4418" w:hanging="2490"/>
        <w:rPr>
          <w:rFonts w:hint="cs"/>
          <w:rtl/>
          <w:lang w:val="fr-CH"/>
        </w:rPr>
      </w:pPr>
      <w:r w:rsidRPr="00753E63">
        <w:rPr>
          <w:rFonts w:hint="cs"/>
          <w:i/>
          <w:iCs/>
          <w:rtl/>
          <w:lang w:val="fr-CH"/>
        </w:rPr>
        <w:t>المسائل الإجرائية:</w:t>
      </w:r>
      <w:r w:rsidR="00BB5750">
        <w:rPr>
          <w:rFonts w:hint="cs"/>
          <w:rtl/>
          <w:lang w:val="fr-CH"/>
        </w:rPr>
        <w:tab/>
      </w:r>
      <w:r w:rsidRPr="00753E63">
        <w:rPr>
          <w:rFonts w:hint="cs"/>
          <w:rtl/>
          <w:lang w:val="fr-CH"/>
        </w:rPr>
        <w:t>إساءة استعمال الحق في تقديم البلاغات؛ استنفاد سبل الانتصاف المحلية.</w:t>
      </w:r>
    </w:p>
    <w:p w:rsidR="00B93769" w:rsidRPr="00753E63" w:rsidRDefault="00B93769" w:rsidP="0040716A">
      <w:pPr>
        <w:pStyle w:val="SingleTxtGA"/>
        <w:keepNext/>
        <w:keepLines/>
        <w:tabs>
          <w:tab w:val="clear" w:pos="1928"/>
          <w:tab w:val="clear" w:pos="2608"/>
          <w:tab w:val="clear" w:pos="3289"/>
          <w:tab w:val="clear" w:pos="3969"/>
        </w:tabs>
        <w:ind w:left="4418" w:hanging="2490"/>
        <w:rPr>
          <w:rFonts w:hint="cs"/>
          <w:rtl/>
          <w:lang w:val="fr-CH"/>
        </w:rPr>
      </w:pPr>
      <w:r w:rsidRPr="00753E63">
        <w:rPr>
          <w:rFonts w:hint="cs"/>
          <w:i/>
          <w:iCs/>
          <w:rtl/>
          <w:lang w:val="fr-CH"/>
        </w:rPr>
        <w:t>مواد العهد:</w:t>
      </w:r>
      <w:r w:rsidR="00BB5750">
        <w:rPr>
          <w:rFonts w:hint="cs"/>
          <w:rtl/>
          <w:lang w:val="fr-CH"/>
        </w:rPr>
        <w:tab/>
      </w:r>
      <w:r w:rsidRPr="00753E63">
        <w:rPr>
          <w:rFonts w:hint="cs"/>
          <w:rtl/>
          <w:lang w:val="fr-CH"/>
        </w:rPr>
        <w:t xml:space="preserve">19؛ </w:t>
      </w:r>
      <w:proofErr w:type="spellStart"/>
      <w:r w:rsidRPr="00753E63">
        <w:rPr>
          <w:rFonts w:hint="cs"/>
          <w:rtl/>
          <w:lang w:val="fr-CH"/>
        </w:rPr>
        <w:t>و26</w:t>
      </w:r>
      <w:proofErr w:type="spellEnd"/>
    </w:p>
    <w:p w:rsidR="00B93769" w:rsidRPr="00753E63" w:rsidRDefault="00B93769" w:rsidP="0040716A">
      <w:pPr>
        <w:pStyle w:val="SingleTxtGA"/>
        <w:tabs>
          <w:tab w:val="clear" w:pos="1928"/>
          <w:tab w:val="clear" w:pos="2608"/>
          <w:tab w:val="clear" w:pos="3289"/>
          <w:tab w:val="clear" w:pos="3969"/>
        </w:tabs>
        <w:ind w:left="4418" w:hanging="2490"/>
        <w:rPr>
          <w:rFonts w:hint="cs"/>
          <w:rtl/>
          <w:lang w:val="fr-CH"/>
        </w:rPr>
      </w:pPr>
      <w:r w:rsidRPr="00753E63">
        <w:rPr>
          <w:rFonts w:hint="cs"/>
          <w:i/>
          <w:iCs/>
          <w:rtl/>
          <w:lang w:val="fr-CH"/>
        </w:rPr>
        <w:t>مواد البروتوكول الاختياري:</w:t>
      </w:r>
      <w:r w:rsidR="00BB5750">
        <w:rPr>
          <w:rFonts w:hint="cs"/>
          <w:rtl/>
          <w:lang w:val="fr-CH"/>
        </w:rPr>
        <w:tab/>
      </w:r>
      <w:r w:rsidRPr="00753E63">
        <w:rPr>
          <w:rFonts w:hint="cs"/>
          <w:rtl/>
          <w:lang w:val="fr-CH"/>
        </w:rPr>
        <w:t>3؛ والفقرة 2 (ب) من المادة 5</w:t>
      </w:r>
    </w:p>
    <w:p w:rsidR="00B93769" w:rsidRPr="00753E63" w:rsidRDefault="00B93769" w:rsidP="008E651D">
      <w:pPr>
        <w:pStyle w:val="HChGA"/>
        <w:spacing w:before="120"/>
        <w:rPr>
          <w:rFonts w:hint="cs"/>
          <w:rtl/>
          <w:lang w:val="fr-CH"/>
        </w:rPr>
      </w:pPr>
      <w:r w:rsidRPr="00753E63">
        <w:rPr>
          <w:rtl/>
          <w:lang w:val="fr-CH"/>
        </w:rPr>
        <w:br w:type="page"/>
      </w:r>
      <w:r w:rsidRPr="00753E63">
        <w:rPr>
          <w:rFonts w:hint="cs"/>
          <w:rtl/>
          <w:lang w:val="fr-CH"/>
        </w:rPr>
        <w:t>المرفق</w:t>
      </w:r>
    </w:p>
    <w:p w:rsidR="00B93769" w:rsidRPr="006B7DBC" w:rsidRDefault="00B93769" w:rsidP="006B7DBC">
      <w:pPr>
        <w:pStyle w:val="HChGA"/>
        <w:rPr>
          <w:rFonts w:hint="cs"/>
          <w:rtl/>
          <w:lang w:val="fr-CH"/>
        </w:rPr>
      </w:pPr>
      <w:r w:rsidRPr="00753E63">
        <w:rPr>
          <w:rFonts w:hint="cs"/>
          <w:rtl/>
          <w:lang w:val="fr-CH"/>
        </w:rPr>
        <w:tab/>
      </w:r>
      <w:r w:rsidRPr="00753E63">
        <w:rPr>
          <w:rFonts w:hint="cs"/>
          <w:rtl/>
          <w:lang w:val="fr-CH"/>
        </w:rPr>
        <w:tab/>
      </w:r>
      <w:r w:rsidR="001943A5">
        <w:rPr>
          <w:rFonts w:hint="cs"/>
          <w:rtl/>
          <w:lang w:val="fr-CH"/>
        </w:rPr>
        <w:t>آراء</w:t>
      </w:r>
      <w:r w:rsidRPr="00753E63">
        <w:rPr>
          <w:rFonts w:hint="cs"/>
          <w:rtl/>
          <w:lang w:val="fr-CH"/>
        </w:rPr>
        <w:t xml:space="preserve"> اللجنة المعنية بحقوق الإنسان بموجب </w:t>
      </w:r>
      <w:r w:rsidR="006B7DBC">
        <w:rPr>
          <w:rFonts w:hint="cs"/>
          <w:rtl/>
          <w:lang w:val="fr-CH"/>
        </w:rPr>
        <w:t xml:space="preserve">الفقرة 4 من المادة 5 من </w:t>
      </w:r>
      <w:r w:rsidRPr="00753E63">
        <w:rPr>
          <w:rFonts w:hint="cs"/>
          <w:rtl/>
          <w:lang w:val="fr-CH"/>
        </w:rPr>
        <w:t xml:space="preserve">البروتوكول الاختياري الملحق بالعهد الدولي الخاص بالحقوق المدنية والسياسية </w:t>
      </w:r>
      <w:r w:rsidRPr="001943A5">
        <w:rPr>
          <w:rFonts w:hint="cs"/>
          <w:b w:val="0"/>
          <w:bCs w:val="0"/>
          <w:rtl/>
          <w:lang w:val="fr-CH"/>
        </w:rPr>
        <w:t>(الدورة</w:t>
      </w:r>
      <w:r w:rsidR="001943A5">
        <w:rPr>
          <w:rFonts w:hint="eastAsia"/>
          <w:b w:val="0"/>
          <w:bCs w:val="0"/>
          <w:rtl/>
          <w:lang w:val="fr-CH"/>
        </w:rPr>
        <w:t> </w:t>
      </w:r>
      <w:r w:rsidRPr="001943A5">
        <w:rPr>
          <w:rFonts w:hint="cs"/>
          <w:b w:val="0"/>
          <w:bCs w:val="0"/>
          <w:rtl/>
          <w:lang w:val="fr-CH"/>
        </w:rPr>
        <w:t>السادسة بعد المائة)</w:t>
      </w:r>
    </w:p>
    <w:p w:rsidR="00B93769" w:rsidRPr="00753E63" w:rsidRDefault="00B93769" w:rsidP="008A1BE1">
      <w:pPr>
        <w:pStyle w:val="SingleTxtGA"/>
        <w:rPr>
          <w:rFonts w:hint="cs"/>
          <w:rtl/>
          <w:lang w:val="fr-CH"/>
        </w:rPr>
      </w:pPr>
      <w:r w:rsidRPr="00753E63">
        <w:rPr>
          <w:rFonts w:hint="cs"/>
          <w:rtl/>
          <w:lang w:val="fr-CH"/>
        </w:rPr>
        <w:t>بشأن</w:t>
      </w:r>
    </w:p>
    <w:p w:rsidR="00B93769" w:rsidRPr="00753E63" w:rsidRDefault="00B93769" w:rsidP="008A1BE1">
      <w:pPr>
        <w:pStyle w:val="H1GA"/>
        <w:rPr>
          <w:rFonts w:hint="cs"/>
          <w:rtl/>
          <w:lang w:val="fr-CH"/>
        </w:rPr>
      </w:pPr>
      <w:r w:rsidRPr="00753E63">
        <w:rPr>
          <w:rFonts w:hint="cs"/>
          <w:rtl/>
          <w:lang w:val="fr-CH"/>
        </w:rPr>
        <w:tab/>
      </w:r>
      <w:r w:rsidRPr="00753E63">
        <w:rPr>
          <w:rFonts w:hint="cs"/>
          <w:rtl/>
          <w:lang w:val="fr-CH"/>
        </w:rPr>
        <w:tab/>
        <w:t>البلا</w:t>
      </w:r>
      <w:r w:rsidR="009144D1">
        <w:rPr>
          <w:rFonts w:hint="cs"/>
          <w:rtl/>
          <w:lang w:val="fr-CH"/>
        </w:rPr>
        <w:t>غ</w:t>
      </w:r>
      <w:r w:rsidRPr="00753E63">
        <w:rPr>
          <w:rFonts w:hint="cs"/>
          <w:rtl/>
          <w:lang w:val="fr-CH"/>
        </w:rPr>
        <w:t xml:space="preserve"> رقم 1932/2010</w:t>
      </w:r>
      <w:r w:rsidR="008A1BE1" w:rsidRPr="008A1BE1">
        <w:rPr>
          <w:rStyle w:val="FootnoteReference"/>
          <w:sz w:val="20"/>
          <w:vertAlign w:val="baseline"/>
          <w:rtl/>
          <w:lang w:val="fr-CH"/>
        </w:rPr>
        <w:footnoteReference w:customMarkFollows="1" w:id="1"/>
        <w:t>*</w:t>
      </w:r>
    </w:p>
    <w:p w:rsidR="00B93769" w:rsidRPr="0070369C" w:rsidRDefault="00DA6ADD" w:rsidP="00DA6ADD">
      <w:pPr>
        <w:pStyle w:val="SingleTxtGA"/>
        <w:tabs>
          <w:tab w:val="clear" w:pos="1928"/>
          <w:tab w:val="clear" w:pos="2608"/>
          <w:tab w:val="clear" w:pos="3289"/>
          <w:tab w:val="clear" w:pos="3969"/>
        </w:tabs>
        <w:ind w:left="4418" w:hanging="2490"/>
        <w:rPr>
          <w:rFonts w:hint="cs"/>
          <w:rtl/>
          <w:lang w:val="fr-CH"/>
        </w:rPr>
      </w:pPr>
      <w:r>
        <w:rPr>
          <w:rFonts w:hint="cs"/>
          <w:i/>
          <w:iCs/>
          <w:rtl/>
          <w:lang w:val="fr-CH"/>
        </w:rPr>
        <w:t>المقدم من:</w:t>
      </w:r>
      <w:r w:rsidR="00B93769" w:rsidRPr="00DA6ADD">
        <w:rPr>
          <w:rFonts w:hint="cs"/>
          <w:i/>
          <w:iCs/>
          <w:rtl/>
          <w:lang w:val="fr-CH"/>
        </w:rPr>
        <w:tab/>
      </w:r>
      <w:proofErr w:type="spellStart"/>
      <w:r w:rsidR="00B93769" w:rsidRPr="00DA6ADD">
        <w:rPr>
          <w:rFonts w:hint="cs"/>
          <w:rtl/>
          <w:lang w:val="fr-CH"/>
        </w:rPr>
        <w:t>إيرينا</w:t>
      </w:r>
      <w:proofErr w:type="spellEnd"/>
      <w:r w:rsidR="00B93769" w:rsidRPr="00DA6ADD">
        <w:rPr>
          <w:rFonts w:hint="cs"/>
          <w:rtl/>
          <w:lang w:val="fr-CH"/>
        </w:rPr>
        <w:t xml:space="preserve"> </w:t>
      </w:r>
      <w:proofErr w:type="spellStart"/>
      <w:r w:rsidR="00B93769" w:rsidRPr="00DA6ADD">
        <w:rPr>
          <w:rFonts w:hint="cs"/>
          <w:rtl/>
          <w:lang w:val="fr-CH"/>
        </w:rPr>
        <w:t>فيدوتوفا</w:t>
      </w:r>
      <w:proofErr w:type="spellEnd"/>
      <w:r w:rsidR="00B93769" w:rsidRPr="00DA6ADD">
        <w:rPr>
          <w:rFonts w:hint="cs"/>
          <w:rtl/>
          <w:lang w:val="fr-CH"/>
        </w:rPr>
        <w:t xml:space="preserve"> (لا يمثلها محامٍ)</w:t>
      </w:r>
    </w:p>
    <w:p w:rsidR="00B93769" w:rsidRPr="0070369C" w:rsidRDefault="00B93769" w:rsidP="00DA6ADD">
      <w:pPr>
        <w:pStyle w:val="SingleTxtGA"/>
        <w:tabs>
          <w:tab w:val="clear" w:pos="1928"/>
          <w:tab w:val="clear" w:pos="2608"/>
          <w:tab w:val="clear" w:pos="3289"/>
          <w:tab w:val="clear" w:pos="3969"/>
        </w:tabs>
        <w:ind w:left="4418" w:hanging="2490"/>
        <w:rPr>
          <w:rFonts w:hint="cs"/>
          <w:rtl/>
          <w:lang w:val="fr-CH"/>
        </w:rPr>
      </w:pPr>
      <w:r w:rsidRPr="00DA6ADD">
        <w:rPr>
          <w:rFonts w:hint="cs"/>
          <w:i/>
          <w:iCs/>
          <w:rtl/>
          <w:lang w:val="fr-CH"/>
        </w:rPr>
        <w:t>الشخص المدعى أن</w:t>
      </w:r>
      <w:r w:rsidR="00DA6ADD">
        <w:rPr>
          <w:rFonts w:hint="cs"/>
          <w:i/>
          <w:iCs/>
          <w:rtl/>
          <w:lang w:val="fr-CH"/>
        </w:rPr>
        <w:t>ه ضحية:</w:t>
      </w:r>
      <w:r w:rsidRPr="00DA6ADD">
        <w:rPr>
          <w:rFonts w:hint="cs"/>
          <w:i/>
          <w:iCs/>
          <w:rtl/>
          <w:lang w:val="fr-CH"/>
        </w:rPr>
        <w:tab/>
      </w:r>
      <w:r w:rsidRPr="00DA6ADD">
        <w:rPr>
          <w:rFonts w:hint="cs"/>
          <w:rtl/>
          <w:lang w:val="fr-CH"/>
        </w:rPr>
        <w:t>صاحبة البلاغ</w:t>
      </w:r>
    </w:p>
    <w:p w:rsidR="00B93769" w:rsidRPr="0070369C" w:rsidRDefault="00DA6ADD" w:rsidP="00DA6ADD">
      <w:pPr>
        <w:pStyle w:val="SingleTxtGA"/>
        <w:tabs>
          <w:tab w:val="clear" w:pos="1928"/>
          <w:tab w:val="clear" w:pos="2608"/>
          <w:tab w:val="clear" w:pos="3289"/>
          <w:tab w:val="clear" w:pos="3969"/>
        </w:tabs>
        <w:ind w:left="4418" w:hanging="2490"/>
        <w:rPr>
          <w:rFonts w:hint="cs"/>
          <w:rtl/>
          <w:lang w:val="fr-CH"/>
        </w:rPr>
      </w:pPr>
      <w:r>
        <w:rPr>
          <w:rFonts w:hint="cs"/>
          <w:i/>
          <w:iCs/>
          <w:rtl/>
          <w:lang w:val="fr-CH"/>
        </w:rPr>
        <w:t>الدولة الطرف:</w:t>
      </w:r>
      <w:r w:rsidR="00B93769" w:rsidRPr="00DA6ADD">
        <w:rPr>
          <w:rFonts w:hint="cs"/>
          <w:i/>
          <w:iCs/>
          <w:rtl/>
          <w:lang w:val="fr-CH"/>
        </w:rPr>
        <w:tab/>
      </w:r>
      <w:r w:rsidR="00B93769" w:rsidRPr="00DA6ADD">
        <w:rPr>
          <w:rFonts w:hint="cs"/>
          <w:rtl/>
          <w:lang w:val="fr-CH"/>
        </w:rPr>
        <w:t>الاتحاد الروسي</w:t>
      </w:r>
    </w:p>
    <w:p w:rsidR="00DA6ADD" w:rsidRPr="00753E63" w:rsidRDefault="00DA6ADD" w:rsidP="00DA6ADD">
      <w:pPr>
        <w:pStyle w:val="SingleTxtGA"/>
        <w:tabs>
          <w:tab w:val="clear" w:pos="1928"/>
          <w:tab w:val="clear" w:pos="2608"/>
          <w:tab w:val="clear" w:pos="3289"/>
          <w:tab w:val="clear" w:pos="3969"/>
        </w:tabs>
        <w:ind w:left="4418" w:hanging="2490"/>
        <w:rPr>
          <w:rFonts w:hint="cs"/>
          <w:rtl/>
          <w:lang w:val="fr-CH"/>
        </w:rPr>
      </w:pPr>
      <w:r w:rsidRPr="00753E63">
        <w:rPr>
          <w:rFonts w:hint="cs"/>
          <w:i/>
          <w:iCs/>
          <w:rtl/>
          <w:lang w:val="fr-CH"/>
        </w:rPr>
        <w:t>تاريخ تقديم البلاغ:</w:t>
      </w:r>
      <w:r w:rsidRPr="00753E63">
        <w:rPr>
          <w:rFonts w:hint="cs"/>
          <w:rtl/>
          <w:lang w:val="fr-CH"/>
        </w:rPr>
        <w:tab/>
      </w:r>
      <w:r w:rsidRPr="001309B4">
        <w:rPr>
          <w:rFonts w:hint="cs"/>
          <w:spacing w:val="-4"/>
          <w:rtl/>
          <w:lang w:val="fr-CH"/>
        </w:rPr>
        <w:t>10 شباط/فبراير 2010 (تاريخ تقديم الرسالة الأولى)</w:t>
      </w:r>
    </w:p>
    <w:p w:rsidR="00B93769" w:rsidRPr="00753E63" w:rsidRDefault="00B93769" w:rsidP="008A1BE1">
      <w:pPr>
        <w:pStyle w:val="SingleTxtGA"/>
        <w:rPr>
          <w:rFonts w:hint="cs"/>
          <w:rtl/>
          <w:lang w:val="fr-CH"/>
        </w:rPr>
      </w:pPr>
      <w:r w:rsidRPr="00753E63">
        <w:rPr>
          <w:rFonts w:hint="cs"/>
          <w:rtl/>
          <w:lang w:val="fr-CH"/>
        </w:rPr>
        <w:tab/>
      </w:r>
      <w:r w:rsidRPr="00753E63">
        <w:rPr>
          <w:rFonts w:hint="cs"/>
          <w:i/>
          <w:iCs/>
          <w:rtl/>
          <w:lang w:val="fr-CH"/>
        </w:rPr>
        <w:t>إن اللجنة المعنية بحقوق الإنسان</w:t>
      </w:r>
      <w:r w:rsidRPr="00753E63">
        <w:rPr>
          <w:rFonts w:hint="cs"/>
          <w:rtl/>
          <w:lang w:val="fr-CH"/>
        </w:rPr>
        <w:t>، المنشأة بموجب المادة 28 من العهد الدولي ا</w:t>
      </w:r>
      <w:r w:rsidR="004D17FA">
        <w:rPr>
          <w:rFonts w:hint="cs"/>
          <w:rtl/>
          <w:lang w:val="fr-CH"/>
        </w:rPr>
        <w:t>لخاص بالحقوق المدنية والسياسية،</w:t>
      </w:r>
    </w:p>
    <w:p w:rsidR="00B93769" w:rsidRPr="00753E63" w:rsidRDefault="00B93769" w:rsidP="008A1BE1">
      <w:pPr>
        <w:pStyle w:val="SingleTxtGA"/>
        <w:rPr>
          <w:rFonts w:hint="cs"/>
          <w:rtl/>
          <w:lang w:val="fr-CH"/>
        </w:rPr>
      </w:pPr>
      <w:r w:rsidRPr="00753E63">
        <w:rPr>
          <w:rFonts w:hint="cs"/>
          <w:rtl/>
          <w:lang w:val="fr-CH"/>
        </w:rPr>
        <w:tab/>
      </w:r>
      <w:r w:rsidRPr="00753E63">
        <w:rPr>
          <w:rFonts w:hint="cs"/>
          <w:i/>
          <w:iCs/>
          <w:rtl/>
          <w:lang w:val="fr-CH"/>
        </w:rPr>
        <w:t>وقد اجتمعت</w:t>
      </w:r>
      <w:r w:rsidRPr="00753E63">
        <w:rPr>
          <w:rFonts w:hint="cs"/>
          <w:rtl/>
          <w:lang w:val="fr-CH"/>
        </w:rPr>
        <w:t xml:space="preserve"> في 31 تشرين الأول/أكتوبر 2012، </w:t>
      </w:r>
    </w:p>
    <w:p w:rsidR="00B93769" w:rsidRPr="00753E63" w:rsidRDefault="00B93769" w:rsidP="004D17FA">
      <w:pPr>
        <w:pStyle w:val="SingleTxtGA"/>
        <w:rPr>
          <w:rFonts w:hint="cs"/>
          <w:rtl/>
          <w:lang w:val="fr-CH"/>
        </w:rPr>
      </w:pPr>
      <w:r w:rsidRPr="00753E63">
        <w:rPr>
          <w:rFonts w:hint="cs"/>
          <w:rtl/>
          <w:lang w:val="fr-CH"/>
        </w:rPr>
        <w:tab/>
      </w:r>
      <w:r w:rsidRPr="00753E63">
        <w:rPr>
          <w:i/>
          <w:iCs/>
          <w:rtl/>
          <w:lang w:val="fr-CH"/>
        </w:rPr>
        <w:t>وقد فرغت</w:t>
      </w:r>
      <w:r w:rsidRPr="00753E63">
        <w:rPr>
          <w:rtl/>
          <w:lang w:val="fr-CH"/>
        </w:rPr>
        <w:t xml:space="preserve"> من النظر في البلاغ رقم 1932/2010</w:t>
      </w:r>
      <w:r w:rsidRPr="00753E63">
        <w:rPr>
          <w:rFonts w:hint="cs"/>
          <w:rtl/>
          <w:lang w:val="fr-CH"/>
        </w:rPr>
        <w:t xml:space="preserve">، </w:t>
      </w:r>
      <w:r w:rsidRPr="00753E63">
        <w:rPr>
          <w:rtl/>
          <w:lang w:val="fr-CH"/>
        </w:rPr>
        <w:t>المقدم إليها من السيد</w:t>
      </w:r>
      <w:r w:rsidRPr="00753E63">
        <w:rPr>
          <w:rFonts w:hint="cs"/>
          <w:rtl/>
          <w:lang w:val="fr-CH"/>
        </w:rPr>
        <w:t xml:space="preserve">ة </w:t>
      </w:r>
      <w:proofErr w:type="spellStart"/>
      <w:r w:rsidRPr="00753E63">
        <w:rPr>
          <w:rFonts w:hint="cs"/>
          <w:rtl/>
          <w:lang w:val="fr-CH"/>
        </w:rPr>
        <w:t>إيرينا</w:t>
      </w:r>
      <w:proofErr w:type="spellEnd"/>
      <w:r w:rsidRPr="00753E63">
        <w:rPr>
          <w:rFonts w:hint="cs"/>
          <w:rtl/>
          <w:lang w:val="fr-CH"/>
        </w:rPr>
        <w:t xml:space="preserve"> </w:t>
      </w:r>
      <w:proofErr w:type="spellStart"/>
      <w:r w:rsidRPr="00753E63">
        <w:rPr>
          <w:rFonts w:hint="cs"/>
          <w:rtl/>
          <w:lang w:val="fr-CH"/>
        </w:rPr>
        <w:t>فيدوتوفا</w:t>
      </w:r>
      <w:proofErr w:type="spellEnd"/>
      <w:r w:rsidRPr="00753E63">
        <w:rPr>
          <w:rFonts w:hint="cs"/>
          <w:rtl/>
          <w:lang w:val="fr-CH"/>
        </w:rPr>
        <w:t xml:space="preserve"> </w:t>
      </w:r>
      <w:r w:rsidRPr="00753E63">
        <w:rPr>
          <w:rtl/>
          <w:lang w:val="fr-CH"/>
        </w:rPr>
        <w:t xml:space="preserve">بموجب </w:t>
      </w:r>
      <w:r w:rsidRPr="00753E63">
        <w:rPr>
          <w:rFonts w:hint="cs"/>
          <w:rtl/>
          <w:lang w:val="fr-CH"/>
        </w:rPr>
        <w:t xml:space="preserve">البروتوكول الاختياري للعهد الدولي الخاص بالحقوق المدنية والسياسية، </w:t>
      </w:r>
    </w:p>
    <w:p w:rsidR="00B93769" w:rsidRPr="00753E63" w:rsidRDefault="00B83CB1" w:rsidP="000514BE">
      <w:pPr>
        <w:pStyle w:val="SingleTxtGA"/>
        <w:rPr>
          <w:rFonts w:hint="cs"/>
          <w:rtl/>
          <w:lang w:val="fr-CH"/>
        </w:rPr>
      </w:pPr>
      <w:r>
        <w:rPr>
          <w:rFonts w:hint="cs"/>
          <w:i/>
          <w:iCs/>
          <w:rtl/>
          <w:lang w:val="fr-CH"/>
        </w:rPr>
        <w:tab/>
      </w:r>
      <w:r w:rsidR="00B93769" w:rsidRPr="00753E63">
        <w:rPr>
          <w:i/>
          <w:iCs/>
          <w:rtl/>
          <w:lang w:val="fr-CH"/>
        </w:rPr>
        <w:t>وقد أخذت</w:t>
      </w:r>
      <w:r w:rsidR="00B93769" w:rsidRPr="00753E63">
        <w:rPr>
          <w:rtl/>
          <w:lang w:val="fr-CH"/>
        </w:rPr>
        <w:t xml:space="preserve"> </w:t>
      </w:r>
      <w:r w:rsidR="00B93769" w:rsidRPr="00753E63">
        <w:rPr>
          <w:i/>
          <w:iCs/>
          <w:rtl/>
          <w:lang w:val="fr-CH"/>
        </w:rPr>
        <w:t>في اعتبارها</w:t>
      </w:r>
      <w:r w:rsidR="00B93769" w:rsidRPr="00753E63">
        <w:rPr>
          <w:rtl/>
          <w:lang w:val="fr-CH"/>
        </w:rPr>
        <w:t xml:space="preserve"> جميع المعلومات التي </w:t>
      </w:r>
      <w:proofErr w:type="spellStart"/>
      <w:r w:rsidR="00B93769" w:rsidRPr="00753E63">
        <w:rPr>
          <w:rtl/>
          <w:lang w:val="fr-CH"/>
        </w:rPr>
        <w:t>أتاحه</w:t>
      </w:r>
      <w:r w:rsidR="00B93769" w:rsidRPr="00753E63">
        <w:rPr>
          <w:rFonts w:hint="cs"/>
          <w:rtl/>
          <w:lang w:val="fr-CH"/>
        </w:rPr>
        <w:t>ت</w:t>
      </w:r>
      <w:r w:rsidR="00B93769" w:rsidRPr="00753E63">
        <w:rPr>
          <w:rtl/>
          <w:lang w:val="fr-CH"/>
        </w:rPr>
        <w:t>ا</w:t>
      </w:r>
      <w:proofErr w:type="spellEnd"/>
      <w:r w:rsidR="00B93769" w:rsidRPr="00753E63">
        <w:rPr>
          <w:rtl/>
          <w:lang w:val="fr-CH"/>
        </w:rPr>
        <w:t xml:space="preserve"> لها صاحب</w:t>
      </w:r>
      <w:r w:rsidR="00B93769" w:rsidRPr="00753E63">
        <w:rPr>
          <w:rFonts w:hint="cs"/>
          <w:rtl/>
          <w:lang w:val="fr-CH"/>
        </w:rPr>
        <w:t>ة</w:t>
      </w:r>
      <w:r w:rsidR="00B93769" w:rsidRPr="00753E63">
        <w:rPr>
          <w:rtl/>
          <w:lang w:val="fr-CH"/>
        </w:rPr>
        <w:t xml:space="preserve"> الشكوى والدولة</w:t>
      </w:r>
      <w:r w:rsidR="000514BE">
        <w:rPr>
          <w:rFonts w:hint="cs"/>
          <w:rtl/>
          <w:lang w:val="fr-CH"/>
        </w:rPr>
        <w:t> </w:t>
      </w:r>
      <w:r w:rsidR="00B93769" w:rsidRPr="00753E63">
        <w:rPr>
          <w:rtl/>
          <w:lang w:val="fr-CH"/>
        </w:rPr>
        <w:t>الطرف،</w:t>
      </w:r>
    </w:p>
    <w:p w:rsidR="00B93769" w:rsidRPr="00753E63" w:rsidRDefault="00B83CB1" w:rsidP="004D17FA">
      <w:pPr>
        <w:pStyle w:val="SingleTxtGA"/>
        <w:rPr>
          <w:rFonts w:hint="cs"/>
          <w:rtl/>
          <w:lang w:val="fr-CH"/>
        </w:rPr>
      </w:pPr>
      <w:r>
        <w:rPr>
          <w:rtl/>
          <w:lang w:val="fr-CH"/>
        </w:rPr>
        <w:tab/>
      </w:r>
      <w:r w:rsidR="00B93769" w:rsidRPr="00D8265D">
        <w:rPr>
          <w:rFonts w:hint="cs"/>
          <w:i/>
          <w:iCs/>
          <w:rtl/>
          <w:lang w:val="fr-CH"/>
        </w:rPr>
        <w:t>تعتمد</w:t>
      </w:r>
      <w:r w:rsidR="00B93769" w:rsidRPr="00753E63">
        <w:rPr>
          <w:rFonts w:hint="cs"/>
          <w:rtl/>
          <w:lang w:val="fr-CH"/>
        </w:rPr>
        <w:t xml:space="preserve"> ما يلي:</w:t>
      </w:r>
    </w:p>
    <w:p w:rsidR="00B93769" w:rsidRPr="00753E63" w:rsidRDefault="00B93769" w:rsidP="00670D87">
      <w:pPr>
        <w:pStyle w:val="H1GA"/>
        <w:spacing w:before="120"/>
        <w:rPr>
          <w:rFonts w:hint="cs"/>
          <w:rtl/>
          <w:lang w:val="fr-CH"/>
        </w:rPr>
      </w:pPr>
      <w:r w:rsidRPr="00753E63">
        <w:rPr>
          <w:rFonts w:hint="cs"/>
          <w:rtl/>
          <w:lang w:val="fr-CH"/>
        </w:rPr>
        <w:tab/>
      </w:r>
      <w:r w:rsidRPr="00753E63">
        <w:rPr>
          <w:rFonts w:hint="cs"/>
          <w:rtl/>
          <w:lang w:val="fr-CH"/>
        </w:rPr>
        <w:tab/>
      </w:r>
      <w:r w:rsidRPr="00753E63">
        <w:rPr>
          <w:rtl/>
          <w:lang w:val="fr-CH"/>
        </w:rPr>
        <w:t>الآراء المعتمدة بموجب الفقرة 4 من المادة 5 من البروتوكول الاختياري</w:t>
      </w:r>
    </w:p>
    <w:p w:rsidR="00B93769" w:rsidRPr="00753E63" w:rsidRDefault="00B93769" w:rsidP="00636654">
      <w:pPr>
        <w:pStyle w:val="SingleTxtGA"/>
        <w:spacing w:line="360" w:lineRule="exact"/>
        <w:rPr>
          <w:rFonts w:hint="cs"/>
          <w:rtl/>
          <w:lang w:val="fr-CH"/>
        </w:rPr>
      </w:pPr>
      <w:r w:rsidRPr="00753E63">
        <w:rPr>
          <w:rFonts w:hint="cs"/>
          <w:rtl/>
          <w:lang w:val="fr-CH"/>
        </w:rPr>
        <w:t>1-1</w:t>
      </w:r>
      <w:r w:rsidRPr="00753E63">
        <w:rPr>
          <w:rFonts w:hint="cs"/>
          <w:rtl/>
          <w:lang w:val="fr-CH"/>
        </w:rPr>
        <w:tab/>
        <w:t xml:space="preserve">صاحبة البلاغ تدعى </w:t>
      </w:r>
      <w:proofErr w:type="spellStart"/>
      <w:r w:rsidRPr="00753E63">
        <w:rPr>
          <w:rFonts w:hint="cs"/>
          <w:rtl/>
          <w:lang w:val="fr-CH"/>
        </w:rPr>
        <w:t>إيرينا</w:t>
      </w:r>
      <w:proofErr w:type="spellEnd"/>
      <w:r w:rsidRPr="00753E63">
        <w:rPr>
          <w:rFonts w:hint="cs"/>
          <w:rtl/>
          <w:lang w:val="fr-CH"/>
        </w:rPr>
        <w:t xml:space="preserve"> </w:t>
      </w:r>
      <w:proofErr w:type="spellStart"/>
      <w:r w:rsidRPr="00753E63">
        <w:rPr>
          <w:rFonts w:hint="cs"/>
          <w:rtl/>
          <w:lang w:val="fr-CH"/>
        </w:rPr>
        <w:t>ميدوتوفا</w:t>
      </w:r>
      <w:proofErr w:type="spellEnd"/>
      <w:r w:rsidRPr="00753E63">
        <w:rPr>
          <w:rFonts w:hint="cs"/>
          <w:rtl/>
          <w:lang w:val="fr-CH"/>
        </w:rPr>
        <w:t xml:space="preserve">، وهي مواطنة </w:t>
      </w:r>
      <w:r w:rsidR="00670D87">
        <w:rPr>
          <w:rFonts w:hint="cs"/>
          <w:rtl/>
          <w:lang w:val="fr-CH"/>
        </w:rPr>
        <w:t>روسية</w:t>
      </w:r>
      <w:r w:rsidRPr="00753E63">
        <w:rPr>
          <w:rFonts w:hint="cs"/>
          <w:rtl/>
          <w:lang w:val="fr-CH"/>
        </w:rPr>
        <w:t>، من مواليد عام 1978. وهي تدعي أنها ضحية انتهاك الاتحاد الروسي لحقوقها المكفولة بموجب المادة 19 والمادة 26 من العهد الدولي الخاص بالحقوق المدنية والسياسية. وقد دخل البروتوكول الاختياري حيز النفاذ بالنسبة للدولة الطرف في 1 كانون الثاني/يناير 199</w:t>
      </w:r>
      <w:r w:rsidR="00CA7DEB">
        <w:rPr>
          <w:rFonts w:hint="cs"/>
          <w:rtl/>
          <w:lang w:val="fr-CH"/>
        </w:rPr>
        <w:t>2. ولا يمثل صاحبة البلاغ محامٍ.</w:t>
      </w:r>
    </w:p>
    <w:p w:rsidR="00B93769" w:rsidRPr="00753E63" w:rsidRDefault="00B93769" w:rsidP="00636654">
      <w:pPr>
        <w:pStyle w:val="SingleTxtGA"/>
        <w:spacing w:line="360" w:lineRule="exact"/>
        <w:rPr>
          <w:rFonts w:hint="cs"/>
          <w:rtl/>
          <w:lang w:val="fr-CH"/>
        </w:rPr>
      </w:pPr>
      <w:r w:rsidRPr="00753E63">
        <w:rPr>
          <w:rFonts w:hint="cs"/>
          <w:rtl/>
          <w:lang w:val="fr-CH"/>
        </w:rPr>
        <w:t>1-2</w:t>
      </w:r>
      <w:r w:rsidR="00FA28AA">
        <w:rPr>
          <w:rFonts w:hint="cs"/>
          <w:rtl/>
          <w:lang w:val="fr-CH"/>
        </w:rPr>
        <w:tab/>
      </w:r>
      <w:r w:rsidRPr="00753E63">
        <w:rPr>
          <w:rFonts w:hint="cs"/>
          <w:rtl/>
          <w:lang w:val="fr-CH"/>
        </w:rPr>
        <w:t xml:space="preserve">وفي 20 أيار/مايو 2010، طلبت الدولة الطرف إلى اللجنة النظر في مقبولية البلاغ بمعزل عن أسسه الموضوعية، </w:t>
      </w:r>
      <w:r w:rsidRPr="00753E63">
        <w:rPr>
          <w:rtl/>
          <w:lang w:val="fr-CH"/>
        </w:rPr>
        <w:t>وفقاً للفقرة 3 من المادة 97 من النظام الداخلي للجنة</w:t>
      </w:r>
      <w:r w:rsidRPr="00753E63">
        <w:rPr>
          <w:rFonts w:hint="cs"/>
          <w:rtl/>
          <w:lang w:val="fr-CH"/>
        </w:rPr>
        <w:t>. وفي 13 آب/أغسطس 2010، قرر الرئيس</w:t>
      </w:r>
      <w:r w:rsidR="00FB15DA">
        <w:rPr>
          <w:rFonts w:hint="cs"/>
          <w:rtl/>
          <w:lang w:val="fr-CH"/>
        </w:rPr>
        <w:t>،</w:t>
      </w:r>
      <w:r w:rsidRPr="00753E63">
        <w:rPr>
          <w:rFonts w:hint="cs"/>
          <w:rtl/>
          <w:lang w:val="fr-CH"/>
        </w:rPr>
        <w:t xml:space="preserve"> باسم اللجنة، النظر في مقبولية البلاغ إلى جانب الأسس</w:t>
      </w:r>
      <w:r w:rsidR="00F048A6">
        <w:rPr>
          <w:rFonts w:hint="eastAsia"/>
          <w:rtl/>
          <w:lang w:val="fr-CH"/>
        </w:rPr>
        <w:t> </w:t>
      </w:r>
      <w:r w:rsidRPr="00753E63">
        <w:rPr>
          <w:rFonts w:hint="cs"/>
          <w:rtl/>
          <w:lang w:val="fr-CH"/>
        </w:rPr>
        <w:t>الموضوعية.</w:t>
      </w:r>
    </w:p>
    <w:p w:rsidR="00B93769" w:rsidRPr="00753E63" w:rsidRDefault="00F97688" w:rsidP="00F97688">
      <w:pPr>
        <w:pStyle w:val="H23GA"/>
        <w:rPr>
          <w:rFonts w:hint="cs"/>
          <w:rtl/>
          <w:lang w:val="fr-CH"/>
        </w:rPr>
      </w:pPr>
      <w:r>
        <w:rPr>
          <w:rFonts w:hint="cs"/>
          <w:rtl/>
          <w:lang w:val="fr-CH"/>
        </w:rPr>
        <w:tab/>
      </w:r>
      <w:r>
        <w:rPr>
          <w:rFonts w:hint="cs"/>
          <w:rtl/>
          <w:lang w:val="fr-CH"/>
        </w:rPr>
        <w:tab/>
      </w:r>
      <w:r w:rsidR="00B93769" w:rsidRPr="00753E63">
        <w:rPr>
          <w:rFonts w:hint="cs"/>
          <w:rtl/>
          <w:lang w:val="fr-CH"/>
        </w:rPr>
        <w:t>الوقائع كما عرضتها صاحبة البلاغ</w:t>
      </w:r>
    </w:p>
    <w:p w:rsidR="00B93769" w:rsidRPr="00636654" w:rsidRDefault="00B93769" w:rsidP="00636654">
      <w:pPr>
        <w:pStyle w:val="SingleTxtGA"/>
        <w:spacing w:line="360" w:lineRule="exact"/>
        <w:rPr>
          <w:rFonts w:hint="eastAsia"/>
          <w:spacing w:val="-4"/>
          <w:rtl/>
        </w:rPr>
      </w:pPr>
      <w:r w:rsidRPr="00636654">
        <w:rPr>
          <w:rFonts w:hint="cs"/>
          <w:spacing w:val="-4"/>
          <w:rtl/>
        </w:rPr>
        <w:t>2-1</w:t>
      </w:r>
      <w:r w:rsidR="00E47FA3" w:rsidRPr="00636654">
        <w:rPr>
          <w:rFonts w:hint="cs"/>
          <w:spacing w:val="-4"/>
          <w:rtl/>
        </w:rPr>
        <w:tab/>
      </w:r>
      <w:r w:rsidRPr="00636654">
        <w:rPr>
          <w:rFonts w:hint="cs"/>
          <w:spacing w:val="-4"/>
          <w:rtl/>
        </w:rPr>
        <w:t>صاحبة البلاغ</w:t>
      </w:r>
      <w:r w:rsidRPr="00636654">
        <w:rPr>
          <w:spacing w:val="-4"/>
          <w:rtl/>
        </w:rPr>
        <w:t xml:space="preserve"> ه</w:t>
      </w:r>
      <w:r w:rsidRPr="00636654">
        <w:rPr>
          <w:rFonts w:hint="cs"/>
          <w:spacing w:val="-4"/>
          <w:rtl/>
        </w:rPr>
        <w:t>ي</w:t>
      </w:r>
      <w:r w:rsidRPr="00636654">
        <w:rPr>
          <w:spacing w:val="-4"/>
          <w:rtl/>
        </w:rPr>
        <w:t xml:space="preserve"> </w:t>
      </w:r>
      <w:r w:rsidRPr="00636654">
        <w:rPr>
          <w:rFonts w:hint="cs"/>
          <w:spacing w:val="-4"/>
          <w:rtl/>
        </w:rPr>
        <w:t xml:space="preserve">سيدة لا تخفي كونها </w:t>
      </w:r>
      <w:proofErr w:type="spellStart"/>
      <w:r w:rsidRPr="00636654">
        <w:rPr>
          <w:rFonts w:hint="cs"/>
          <w:spacing w:val="-4"/>
          <w:rtl/>
        </w:rPr>
        <w:t>سحاقية</w:t>
      </w:r>
      <w:proofErr w:type="spellEnd"/>
      <w:r w:rsidRPr="00636654">
        <w:rPr>
          <w:rFonts w:hint="cs"/>
          <w:spacing w:val="-4"/>
          <w:rtl/>
        </w:rPr>
        <w:t xml:space="preserve"> وناشطة </w:t>
      </w:r>
      <w:r w:rsidRPr="00636654">
        <w:rPr>
          <w:spacing w:val="-4"/>
          <w:rtl/>
        </w:rPr>
        <w:t xml:space="preserve">في مجال </w:t>
      </w:r>
      <w:r w:rsidRPr="00636654">
        <w:rPr>
          <w:rFonts w:hint="cs"/>
          <w:spacing w:val="-4"/>
          <w:rtl/>
        </w:rPr>
        <w:t xml:space="preserve">الدفاع عن </w:t>
      </w:r>
      <w:r w:rsidRPr="00636654">
        <w:rPr>
          <w:spacing w:val="-4"/>
          <w:rtl/>
        </w:rPr>
        <w:t>حقوق المثليات والمثلي</w:t>
      </w:r>
      <w:r w:rsidRPr="00636654">
        <w:rPr>
          <w:rFonts w:hint="cs"/>
          <w:spacing w:val="-4"/>
          <w:rtl/>
        </w:rPr>
        <w:t>ي</w:t>
      </w:r>
      <w:r w:rsidRPr="00636654">
        <w:rPr>
          <w:spacing w:val="-4"/>
          <w:rtl/>
        </w:rPr>
        <w:t>ن ومزدوج</w:t>
      </w:r>
      <w:r w:rsidRPr="00636654">
        <w:rPr>
          <w:rFonts w:hint="cs"/>
          <w:spacing w:val="-4"/>
          <w:rtl/>
        </w:rPr>
        <w:t>ي</w:t>
      </w:r>
      <w:r w:rsidRPr="00636654">
        <w:rPr>
          <w:spacing w:val="-4"/>
          <w:rtl/>
        </w:rPr>
        <w:t xml:space="preserve"> الميل الجنسي ومغاير</w:t>
      </w:r>
      <w:r w:rsidRPr="00636654">
        <w:rPr>
          <w:rFonts w:hint="cs"/>
          <w:spacing w:val="-4"/>
          <w:rtl/>
        </w:rPr>
        <w:t>ي</w:t>
      </w:r>
      <w:r w:rsidRPr="00636654">
        <w:rPr>
          <w:spacing w:val="-4"/>
          <w:rtl/>
        </w:rPr>
        <w:t xml:space="preserve"> الهوية الجنسانية في الاتحاد الروسي. </w:t>
      </w:r>
      <w:r w:rsidRPr="00636654">
        <w:rPr>
          <w:rFonts w:hint="cs"/>
          <w:spacing w:val="-4"/>
          <w:rtl/>
        </w:rPr>
        <w:t>و</w:t>
      </w:r>
      <w:r w:rsidRPr="00636654">
        <w:rPr>
          <w:spacing w:val="-4"/>
          <w:rtl/>
        </w:rPr>
        <w:t>في عام</w:t>
      </w:r>
      <w:r w:rsidR="006F2F6B" w:rsidRPr="00636654">
        <w:rPr>
          <w:rFonts w:hint="cs"/>
          <w:spacing w:val="-4"/>
          <w:rtl/>
        </w:rPr>
        <w:t> </w:t>
      </w:r>
      <w:r w:rsidRPr="00636654">
        <w:rPr>
          <w:spacing w:val="-4"/>
          <w:rtl/>
        </w:rPr>
        <w:t>2009</w:t>
      </w:r>
      <w:r w:rsidRPr="00636654">
        <w:rPr>
          <w:rFonts w:hint="cs"/>
          <w:spacing w:val="-4"/>
          <w:rtl/>
        </w:rPr>
        <w:t xml:space="preserve">، حاولت بالاشتراك مع أشخاص آخرين عقد </w:t>
      </w:r>
      <w:r w:rsidRPr="00636654">
        <w:rPr>
          <w:spacing w:val="-4"/>
          <w:rtl/>
        </w:rPr>
        <w:t>تجمع سلمي</w:t>
      </w:r>
      <w:r w:rsidRPr="00636654">
        <w:rPr>
          <w:rFonts w:hint="cs"/>
          <w:spacing w:val="-4"/>
          <w:rtl/>
        </w:rPr>
        <w:t xml:space="preserve"> في موسكو</w:t>
      </w:r>
      <w:r w:rsidRPr="00636654">
        <w:rPr>
          <w:spacing w:val="-4"/>
          <w:rtl/>
        </w:rPr>
        <w:t xml:space="preserve"> </w:t>
      </w:r>
      <w:r w:rsidRPr="00636654">
        <w:rPr>
          <w:rFonts w:hint="cs"/>
          <w:spacing w:val="-4"/>
          <w:rtl/>
        </w:rPr>
        <w:t xml:space="preserve">(في إطار </w:t>
      </w:r>
      <w:r w:rsidRPr="00636654">
        <w:rPr>
          <w:spacing w:val="-4"/>
          <w:rtl/>
        </w:rPr>
        <w:t xml:space="preserve">ما </w:t>
      </w:r>
      <w:r w:rsidRPr="00636654">
        <w:rPr>
          <w:rFonts w:hint="cs"/>
          <w:spacing w:val="-4"/>
          <w:rtl/>
        </w:rPr>
        <w:t xml:space="preserve">يعرف </w:t>
      </w:r>
      <w:r w:rsidR="005B36C0" w:rsidRPr="00636654">
        <w:rPr>
          <w:rFonts w:hint="cs"/>
          <w:spacing w:val="-4"/>
          <w:sz w:val="30"/>
          <w:rtl/>
        </w:rPr>
        <w:t>ب‍</w:t>
      </w:r>
      <w:r w:rsidRPr="00636654">
        <w:rPr>
          <w:spacing w:val="-4"/>
          <w:rtl/>
        </w:rPr>
        <w:t xml:space="preserve"> "الاستعراض الفخري للمثليين")</w:t>
      </w:r>
      <w:r w:rsidR="00E303ED" w:rsidRPr="00636654">
        <w:rPr>
          <w:rFonts w:hint="cs"/>
          <w:spacing w:val="-4"/>
          <w:rtl/>
        </w:rPr>
        <w:t xml:space="preserve"> </w:t>
      </w:r>
      <w:r w:rsidRPr="00636654">
        <w:rPr>
          <w:spacing w:val="-4"/>
          <w:rtl/>
        </w:rPr>
        <w:t xml:space="preserve">حظرته سلطات </w:t>
      </w:r>
      <w:r w:rsidRPr="00636654">
        <w:rPr>
          <w:rFonts w:hint="cs"/>
          <w:spacing w:val="-4"/>
          <w:rtl/>
        </w:rPr>
        <w:t xml:space="preserve">المدينة. كما تم </w:t>
      </w:r>
      <w:r w:rsidRPr="00636654">
        <w:rPr>
          <w:spacing w:val="-4"/>
          <w:rtl/>
        </w:rPr>
        <w:t xml:space="preserve">حظر مبادرة مماثلة </w:t>
      </w:r>
      <w:r w:rsidRPr="00636654">
        <w:rPr>
          <w:rFonts w:hint="cs"/>
          <w:spacing w:val="-4"/>
          <w:rtl/>
        </w:rPr>
        <w:t>لتنظيم</w:t>
      </w:r>
      <w:r w:rsidRPr="00636654">
        <w:rPr>
          <w:spacing w:val="-4"/>
          <w:rtl/>
        </w:rPr>
        <w:t xml:space="preserve"> مسيرة و"</w:t>
      </w:r>
      <w:r w:rsidRPr="00636654">
        <w:rPr>
          <w:rFonts w:hint="cs"/>
          <w:spacing w:val="-4"/>
          <w:rtl/>
        </w:rPr>
        <w:t>اعتصام</w:t>
      </w:r>
      <w:r w:rsidRPr="00636654">
        <w:rPr>
          <w:spacing w:val="-4"/>
          <w:rtl/>
        </w:rPr>
        <w:t xml:space="preserve">" </w:t>
      </w:r>
      <w:r w:rsidRPr="00636654">
        <w:rPr>
          <w:rFonts w:hint="cs"/>
          <w:spacing w:val="-4"/>
          <w:rtl/>
        </w:rPr>
        <w:t>لتشجيع</w:t>
      </w:r>
      <w:r w:rsidRPr="00636654">
        <w:rPr>
          <w:spacing w:val="-4"/>
          <w:rtl/>
        </w:rPr>
        <w:t xml:space="preserve"> التسامح تجاه </w:t>
      </w:r>
      <w:r w:rsidRPr="00636654">
        <w:rPr>
          <w:rFonts w:hint="cs"/>
          <w:spacing w:val="-4"/>
          <w:rtl/>
        </w:rPr>
        <w:t>ال</w:t>
      </w:r>
      <w:r w:rsidRPr="00636654">
        <w:rPr>
          <w:spacing w:val="-4"/>
          <w:rtl/>
        </w:rPr>
        <w:t>مثلي</w:t>
      </w:r>
      <w:r w:rsidRPr="00636654">
        <w:rPr>
          <w:rFonts w:hint="cs"/>
          <w:spacing w:val="-4"/>
          <w:rtl/>
        </w:rPr>
        <w:t>ي</w:t>
      </w:r>
      <w:r w:rsidRPr="00636654">
        <w:rPr>
          <w:spacing w:val="-4"/>
          <w:rtl/>
        </w:rPr>
        <w:t>ن و</w:t>
      </w:r>
      <w:r w:rsidRPr="00636654">
        <w:rPr>
          <w:rFonts w:hint="cs"/>
          <w:spacing w:val="-4"/>
          <w:rtl/>
        </w:rPr>
        <w:t>ال</w:t>
      </w:r>
      <w:r w:rsidRPr="00636654">
        <w:rPr>
          <w:spacing w:val="-4"/>
          <w:rtl/>
        </w:rPr>
        <w:t xml:space="preserve">مثليات في مدينة </w:t>
      </w:r>
      <w:proofErr w:type="spellStart"/>
      <w:r w:rsidRPr="00636654">
        <w:rPr>
          <w:spacing w:val="-4"/>
          <w:rtl/>
        </w:rPr>
        <w:t>ريازان</w:t>
      </w:r>
      <w:proofErr w:type="spellEnd"/>
      <w:r w:rsidRPr="00636654">
        <w:rPr>
          <w:spacing w:val="-4"/>
          <w:rtl/>
        </w:rPr>
        <w:t xml:space="preserve"> في عام</w:t>
      </w:r>
      <w:r w:rsidR="00A0057C" w:rsidRPr="00636654">
        <w:rPr>
          <w:rFonts w:hint="eastAsia"/>
          <w:spacing w:val="-4"/>
          <w:rtl/>
        </w:rPr>
        <w:t> 2009.</w:t>
      </w:r>
    </w:p>
    <w:p w:rsidR="00B93769" w:rsidRPr="009F0C19" w:rsidRDefault="00B93769" w:rsidP="00636654">
      <w:pPr>
        <w:pStyle w:val="SingleTxtGA"/>
        <w:spacing w:line="360" w:lineRule="exact"/>
        <w:rPr>
          <w:rtl/>
        </w:rPr>
      </w:pPr>
      <w:r>
        <w:rPr>
          <w:rFonts w:hint="cs"/>
          <w:rtl/>
        </w:rPr>
        <w:t>2-2</w:t>
      </w:r>
      <w:r w:rsidR="00FB15DA">
        <w:rPr>
          <w:rFonts w:hint="cs"/>
          <w:rtl/>
        </w:rPr>
        <w:tab/>
      </w:r>
      <w:r>
        <w:rPr>
          <w:rFonts w:hint="cs"/>
          <w:rtl/>
        </w:rPr>
        <w:t xml:space="preserve">وفي </w:t>
      </w:r>
      <w:r w:rsidRPr="009F0C19">
        <w:rPr>
          <w:rtl/>
        </w:rPr>
        <w:t xml:space="preserve">30 </w:t>
      </w:r>
      <w:r>
        <w:rPr>
          <w:rFonts w:hint="cs"/>
          <w:rtl/>
        </w:rPr>
        <w:t>آذار/</w:t>
      </w:r>
      <w:r w:rsidRPr="009F0C19">
        <w:rPr>
          <w:rtl/>
        </w:rPr>
        <w:t xml:space="preserve">مارس 2009، </w:t>
      </w:r>
      <w:r>
        <w:rPr>
          <w:rFonts w:hint="cs"/>
          <w:rtl/>
        </w:rPr>
        <w:t>قامت</w:t>
      </w:r>
      <w:r w:rsidRPr="009F0C19">
        <w:rPr>
          <w:rtl/>
        </w:rPr>
        <w:t xml:space="preserve"> صاحب</w:t>
      </w:r>
      <w:r>
        <w:rPr>
          <w:rFonts w:hint="cs"/>
          <w:rtl/>
        </w:rPr>
        <w:t>ة</w:t>
      </w:r>
      <w:r w:rsidRPr="009F0C19">
        <w:rPr>
          <w:rtl/>
        </w:rPr>
        <w:t xml:space="preserve"> البلاغ </w:t>
      </w:r>
      <w:r>
        <w:rPr>
          <w:rFonts w:hint="cs"/>
          <w:rtl/>
        </w:rPr>
        <w:t xml:space="preserve">بعرض </w:t>
      </w:r>
      <w:r w:rsidRPr="009F0C19">
        <w:rPr>
          <w:rtl/>
        </w:rPr>
        <w:t xml:space="preserve">ملصقات </w:t>
      </w:r>
      <w:r>
        <w:rPr>
          <w:rFonts w:hint="cs"/>
          <w:rtl/>
        </w:rPr>
        <w:t xml:space="preserve">تحمل شعار "المثلية </w:t>
      </w:r>
      <w:r w:rsidRPr="009F0C19">
        <w:rPr>
          <w:rtl/>
        </w:rPr>
        <w:t>أمر طبيعي</w:t>
      </w:r>
      <w:r w:rsidRPr="0044210D">
        <w:rPr>
          <w:rtl/>
        </w:rPr>
        <w:t>"</w:t>
      </w:r>
      <w:r w:rsidR="0044210D" w:rsidRPr="0044210D">
        <w:rPr>
          <w:szCs w:val="24"/>
          <w:vertAlign w:val="superscript"/>
          <w:rtl/>
        </w:rPr>
        <w:t>(</w:t>
      </w:r>
      <w:r w:rsidR="0044210D" w:rsidRPr="0044210D">
        <w:rPr>
          <w:rStyle w:val="FootnoteReference"/>
          <w:rtl/>
        </w:rPr>
        <w:footnoteReference w:id="2"/>
      </w:r>
      <w:r w:rsidR="0044210D" w:rsidRPr="0044210D">
        <w:rPr>
          <w:szCs w:val="24"/>
          <w:vertAlign w:val="superscript"/>
          <w:rtl/>
        </w:rPr>
        <w:t>)</w:t>
      </w:r>
      <w:r w:rsidRPr="0044210D">
        <w:rPr>
          <w:rtl/>
        </w:rPr>
        <w:t xml:space="preserve"> و</w:t>
      </w:r>
      <w:r w:rsidRPr="0044210D">
        <w:rPr>
          <w:rFonts w:hint="cs"/>
          <w:rtl/>
        </w:rPr>
        <w:t>"أ</w:t>
      </w:r>
      <w:r w:rsidRPr="0044210D">
        <w:rPr>
          <w:rtl/>
        </w:rPr>
        <w:t>ف</w:t>
      </w:r>
      <w:r w:rsidRPr="0044210D">
        <w:rPr>
          <w:rFonts w:hint="cs"/>
          <w:rtl/>
        </w:rPr>
        <w:t>ت</w:t>
      </w:r>
      <w:r w:rsidRPr="0044210D">
        <w:rPr>
          <w:rtl/>
        </w:rPr>
        <w:t xml:space="preserve">خر </w:t>
      </w:r>
      <w:r w:rsidRPr="0044210D">
        <w:rPr>
          <w:rFonts w:hint="cs"/>
          <w:rtl/>
        </w:rPr>
        <w:t>بمثليتي</w:t>
      </w:r>
      <w:r w:rsidRPr="0044210D">
        <w:rPr>
          <w:rtl/>
        </w:rPr>
        <w:t>"</w:t>
      </w:r>
      <w:r w:rsidR="0044210D">
        <w:rPr>
          <w:szCs w:val="24"/>
          <w:vertAlign w:val="superscript"/>
          <w:rtl/>
        </w:rPr>
        <w:t>(</w:t>
      </w:r>
      <w:r w:rsidR="0044210D">
        <w:rPr>
          <w:rStyle w:val="FootnoteReference"/>
          <w:rtl/>
        </w:rPr>
        <w:footnoteReference w:id="3"/>
      </w:r>
      <w:r w:rsidR="0044210D">
        <w:rPr>
          <w:szCs w:val="24"/>
          <w:vertAlign w:val="superscript"/>
          <w:rtl/>
        </w:rPr>
        <w:t>)</w:t>
      </w:r>
      <w:r w:rsidRPr="0044210D">
        <w:rPr>
          <w:rtl/>
        </w:rPr>
        <w:t xml:space="preserve"> قرب </w:t>
      </w:r>
      <w:r w:rsidRPr="0044210D">
        <w:rPr>
          <w:rFonts w:hint="cs"/>
          <w:rtl/>
        </w:rPr>
        <w:t>مبنى إحدى</w:t>
      </w:r>
      <w:r w:rsidRPr="0044210D">
        <w:rPr>
          <w:rtl/>
        </w:rPr>
        <w:t xml:space="preserve"> المد</w:t>
      </w:r>
      <w:r w:rsidRPr="0044210D">
        <w:rPr>
          <w:rFonts w:hint="cs"/>
          <w:rtl/>
        </w:rPr>
        <w:t>ا</w:t>
      </w:r>
      <w:r w:rsidRPr="0044210D">
        <w:rPr>
          <w:rtl/>
        </w:rPr>
        <w:t xml:space="preserve">رس الثانوية في </w:t>
      </w:r>
      <w:proofErr w:type="spellStart"/>
      <w:r w:rsidRPr="0044210D">
        <w:rPr>
          <w:rtl/>
        </w:rPr>
        <w:t>ريازان</w:t>
      </w:r>
      <w:proofErr w:type="spellEnd"/>
      <w:r w:rsidRPr="0044210D">
        <w:rPr>
          <w:rtl/>
        </w:rPr>
        <w:t xml:space="preserve">. </w:t>
      </w:r>
      <w:r w:rsidRPr="0044210D">
        <w:rPr>
          <w:rFonts w:hint="cs"/>
          <w:rtl/>
        </w:rPr>
        <w:t>و</w:t>
      </w:r>
      <w:r w:rsidRPr="0044210D">
        <w:rPr>
          <w:rtl/>
        </w:rPr>
        <w:t xml:space="preserve">كان الغرض من </w:t>
      </w:r>
      <w:r w:rsidRPr="0044210D">
        <w:rPr>
          <w:rFonts w:hint="cs"/>
          <w:rtl/>
        </w:rPr>
        <w:t>القيام ب</w:t>
      </w:r>
      <w:r w:rsidRPr="0044210D">
        <w:rPr>
          <w:rtl/>
        </w:rPr>
        <w:t>هذا العمل</w:t>
      </w:r>
      <w:r w:rsidR="00035C2C">
        <w:rPr>
          <w:rFonts w:hint="cs"/>
          <w:rtl/>
        </w:rPr>
        <w:t>،</w:t>
      </w:r>
      <w:r w:rsidRPr="0044210D">
        <w:rPr>
          <w:rtl/>
        </w:rPr>
        <w:t xml:space="preserve"> </w:t>
      </w:r>
      <w:r w:rsidRPr="0044210D">
        <w:rPr>
          <w:rFonts w:hint="cs"/>
          <w:rtl/>
        </w:rPr>
        <w:t>بحسب ادعائها</w:t>
      </w:r>
      <w:r>
        <w:rPr>
          <w:rFonts w:hint="cs"/>
          <w:rtl/>
        </w:rPr>
        <w:t xml:space="preserve">، تشجيع </w:t>
      </w:r>
      <w:r w:rsidRPr="009F0C19">
        <w:rPr>
          <w:rtl/>
        </w:rPr>
        <w:t xml:space="preserve">التسامح تجاه </w:t>
      </w:r>
      <w:r>
        <w:rPr>
          <w:rFonts w:hint="cs"/>
          <w:rtl/>
        </w:rPr>
        <w:t>ال</w:t>
      </w:r>
      <w:r w:rsidRPr="009F0C19">
        <w:rPr>
          <w:rtl/>
        </w:rPr>
        <w:t>مثلي</w:t>
      </w:r>
      <w:r>
        <w:rPr>
          <w:rFonts w:hint="cs"/>
          <w:rtl/>
        </w:rPr>
        <w:t>ين والمثليات</w:t>
      </w:r>
      <w:r w:rsidRPr="009F0C19">
        <w:rPr>
          <w:rtl/>
        </w:rPr>
        <w:t xml:space="preserve"> في الاتحاد</w:t>
      </w:r>
      <w:r w:rsidR="009F6109">
        <w:rPr>
          <w:rFonts w:hint="cs"/>
          <w:rtl/>
        </w:rPr>
        <w:t> </w:t>
      </w:r>
      <w:r w:rsidRPr="009F0C19">
        <w:rPr>
          <w:rtl/>
        </w:rPr>
        <w:t>الروسي</w:t>
      </w:r>
      <w:r>
        <w:rPr>
          <w:rFonts w:hint="cs"/>
          <w:rtl/>
        </w:rPr>
        <w:t>.</w:t>
      </w:r>
    </w:p>
    <w:p w:rsidR="00B93769" w:rsidRPr="008E6D07" w:rsidRDefault="00B93769" w:rsidP="001F165D">
      <w:pPr>
        <w:pStyle w:val="SingleTxtGA"/>
        <w:spacing w:line="360" w:lineRule="exact"/>
      </w:pPr>
      <w:r>
        <w:rPr>
          <w:rFonts w:hint="cs"/>
          <w:rtl/>
        </w:rPr>
        <w:t>2-</w:t>
      </w:r>
      <w:r w:rsidRPr="008E6D07">
        <w:rPr>
          <w:rFonts w:hint="cs"/>
          <w:rtl/>
        </w:rPr>
        <w:t>3</w:t>
      </w:r>
      <w:r w:rsidR="002726FE" w:rsidRPr="008E6D07">
        <w:rPr>
          <w:rFonts w:hint="cs"/>
          <w:rtl/>
        </w:rPr>
        <w:tab/>
      </w:r>
      <w:r w:rsidRPr="008E6D07">
        <w:rPr>
          <w:rFonts w:hint="cs"/>
          <w:rtl/>
        </w:rPr>
        <w:t>وقد قامت الشرطة بوقف صاحبة ا</w:t>
      </w:r>
      <w:r w:rsidRPr="008E6D07">
        <w:rPr>
          <w:rtl/>
        </w:rPr>
        <w:t xml:space="preserve">لبلاغ </w:t>
      </w:r>
      <w:r w:rsidRPr="008E6D07">
        <w:rPr>
          <w:rFonts w:hint="cs"/>
          <w:rtl/>
        </w:rPr>
        <w:t xml:space="preserve">عن نشاطها، وفي </w:t>
      </w:r>
      <w:r w:rsidRPr="008E6D07">
        <w:rPr>
          <w:rtl/>
        </w:rPr>
        <w:t xml:space="preserve">6 </w:t>
      </w:r>
      <w:r w:rsidRPr="008E6D07">
        <w:rPr>
          <w:rFonts w:hint="cs"/>
          <w:rtl/>
        </w:rPr>
        <w:t>نيسان/</w:t>
      </w:r>
      <w:r w:rsidRPr="008E6D07">
        <w:rPr>
          <w:rtl/>
        </w:rPr>
        <w:t xml:space="preserve">أبريل 2009، أدينت من قبل قاضي الصلح </w:t>
      </w:r>
      <w:r w:rsidRPr="008E6D07">
        <w:rPr>
          <w:rFonts w:hint="cs"/>
          <w:rtl/>
        </w:rPr>
        <w:t>بارتكاب مخالفة</w:t>
      </w:r>
      <w:r w:rsidRPr="008E6D07">
        <w:rPr>
          <w:rtl/>
        </w:rPr>
        <w:t xml:space="preserve"> إداري</w:t>
      </w:r>
      <w:r w:rsidR="00035C2C">
        <w:rPr>
          <w:rFonts w:hint="cs"/>
          <w:rtl/>
        </w:rPr>
        <w:t xml:space="preserve">ة بموجب المادة 3-10 من </w:t>
      </w:r>
      <w:r w:rsidRPr="008E6D07">
        <w:rPr>
          <w:rFonts w:hint="cs"/>
          <w:rtl/>
        </w:rPr>
        <w:t xml:space="preserve">قانون </w:t>
      </w:r>
      <w:r w:rsidR="00035C2C">
        <w:rPr>
          <w:rFonts w:hint="cs"/>
          <w:rtl/>
        </w:rPr>
        <w:t xml:space="preserve">المخالفات الإدارية </w:t>
      </w:r>
      <w:r w:rsidRPr="008E6D07">
        <w:rPr>
          <w:rFonts w:hint="cs"/>
          <w:rtl/>
        </w:rPr>
        <w:t xml:space="preserve">الخاص بإقليم </w:t>
      </w:r>
      <w:proofErr w:type="spellStart"/>
      <w:r w:rsidRPr="008E6D07">
        <w:rPr>
          <w:rFonts w:hint="cs"/>
          <w:rtl/>
        </w:rPr>
        <w:t>ريازان</w:t>
      </w:r>
      <w:proofErr w:type="spellEnd"/>
      <w:r w:rsidRPr="008E6D07">
        <w:rPr>
          <w:rFonts w:hint="cs"/>
          <w:rtl/>
        </w:rPr>
        <w:t xml:space="preserve"> المؤرخ</w:t>
      </w:r>
      <w:r w:rsidRPr="008E6D07">
        <w:rPr>
          <w:rtl/>
        </w:rPr>
        <w:t xml:space="preserve"> 4</w:t>
      </w:r>
      <w:r w:rsidRPr="008E6D07">
        <w:rPr>
          <w:rFonts w:hint="cs"/>
          <w:rtl/>
        </w:rPr>
        <w:t xml:space="preserve"> </w:t>
      </w:r>
      <w:r w:rsidRPr="008E6D07">
        <w:rPr>
          <w:rtl/>
        </w:rPr>
        <w:t>كانون الأول</w:t>
      </w:r>
      <w:r w:rsidRPr="008E6D07">
        <w:rPr>
          <w:rFonts w:hint="cs"/>
          <w:rtl/>
        </w:rPr>
        <w:t>/ديسمبر</w:t>
      </w:r>
      <w:r w:rsidRPr="008E6D07">
        <w:rPr>
          <w:rtl/>
        </w:rPr>
        <w:t xml:space="preserve"> 2008 (قانون إقليم</w:t>
      </w:r>
      <w:r w:rsidRPr="008E6D07">
        <w:rPr>
          <w:rFonts w:hint="cs"/>
          <w:rtl/>
        </w:rPr>
        <w:t xml:space="preserve"> </w:t>
      </w:r>
      <w:proofErr w:type="spellStart"/>
      <w:r w:rsidRPr="008E6D07">
        <w:rPr>
          <w:rFonts w:hint="cs"/>
          <w:rtl/>
        </w:rPr>
        <w:t>ريازان</w:t>
      </w:r>
      <w:proofErr w:type="spellEnd"/>
      <w:r w:rsidRPr="008E6D07">
        <w:rPr>
          <w:rtl/>
        </w:rPr>
        <w:t xml:space="preserve">) </w:t>
      </w:r>
      <w:r w:rsidRPr="008E6D07">
        <w:rPr>
          <w:rFonts w:hint="cs"/>
          <w:rtl/>
        </w:rPr>
        <w:t>بسبب ع</w:t>
      </w:r>
      <w:r w:rsidRPr="008E6D07">
        <w:rPr>
          <w:rtl/>
        </w:rPr>
        <w:t>رض</w:t>
      </w:r>
      <w:r w:rsidRPr="008E6D07">
        <w:rPr>
          <w:rFonts w:hint="cs"/>
          <w:rtl/>
        </w:rPr>
        <w:t>ها لتلك ا</w:t>
      </w:r>
      <w:r w:rsidRPr="008E6D07">
        <w:rPr>
          <w:rtl/>
        </w:rPr>
        <w:t>لملصقات</w:t>
      </w:r>
      <w:r w:rsidRPr="008E6D07">
        <w:rPr>
          <w:rFonts w:hint="cs"/>
          <w:rtl/>
        </w:rPr>
        <w:t xml:space="preserve">. وتنص هذه المادة </w:t>
      </w:r>
      <w:r w:rsidRPr="008E6D07">
        <w:rPr>
          <w:rtl/>
        </w:rPr>
        <w:t>في الجزء ذي الصلة</w:t>
      </w:r>
      <w:r w:rsidRPr="008E6D07">
        <w:rPr>
          <w:rFonts w:hint="cs"/>
          <w:rtl/>
        </w:rPr>
        <w:t xml:space="preserve"> على ما يلي</w:t>
      </w:r>
      <w:r w:rsidRPr="008E6D07">
        <w:rPr>
          <w:rtl/>
        </w:rPr>
        <w:t>: "</w:t>
      </w:r>
      <w:r w:rsidRPr="008E6D07">
        <w:rPr>
          <w:rFonts w:hint="cs"/>
          <w:rtl/>
        </w:rPr>
        <w:t xml:space="preserve">يعاقب كل من يقوم بنشاط عام بهدف </w:t>
      </w:r>
      <w:r w:rsidRPr="008E6D07">
        <w:rPr>
          <w:rtl/>
        </w:rPr>
        <w:t>الدعاية للمثلية الجنسية (</w:t>
      </w:r>
      <w:r w:rsidRPr="008E6D07">
        <w:rPr>
          <w:rFonts w:hint="cs"/>
          <w:rtl/>
        </w:rPr>
        <w:t>ممارسة</w:t>
      </w:r>
      <w:r w:rsidRPr="008E6D07">
        <w:rPr>
          <w:rtl/>
        </w:rPr>
        <w:t xml:space="preserve"> </w:t>
      </w:r>
      <w:r w:rsidRPr="008E6D07">
        <w:rPr>
          <w:rFonts w:hint="cs"/>
          <w:rtl/>
        </w:rPr>
        <w:t xml:space="preserve">اللواط أو </w:t>
      </w:r>
      <w:proofErr w:type="spellStart"/>
      <w:r w:rsidRPr="008E6D07">
        <w:rPr>
          <w:rFonts w:hint="cs"/>
          <w:rtl/>
        </w:rPr>
        <w:t>ال</w:t>
      </w:r>
      <w:r w:rsidRPr="008E6D07">
        <w:rPr>
          <w:rtl/>
        </w:rPr>
        <w:t>سحاق</w:t>
      </w:r>
      <w:proofErr w:type="spellEnd"/>
      <w:r w:rsidRPr="008E6D07">
        <w:rPr>
          <w:rtl/>
        </w:rPr>
        <w:t>)</w:t>
      </w:r>
      <w:r w:rsidRPr="008E6D07">
        <w:rPr>
          <w:rFonts w:hint="cs"/>
          <w:rtl/>
        </w:rPr>
        <w:t xml:space="preserve"> بين </w:t>
      </w:r>
      <w:r w:rsidR="00147C5B">
        <w:rPr>
          <w:rFonts w:hint="cs"/>
          <w:rtl/>
        </w:rPr>
        <w:t>القصّر</w:t>
      </w:r>
      <w:r w:rsidRPr="008E6D07">
        <w:rPr>
          <w:rFonts w:hint="cs"/>
          <w:rtl/>
        </w:rPr>
        <w:t xml:space="preserve">، بدفع غرامة إدارية يتراوح قدرها بين ألف </w:t>
      </w:r>
      <w:proofErr w:type="spellStart"/>
      <w:r w:rsidRPr="008E6D07">
        <w:rPr>
          <w:rFonts w:hint="cs"/>
          <w:rtl/>
        </w:rPr>
        <w:t>وخمسائة</w:t>
      </w:r>
      <w:proofErr w:type="spellEnd"/>
      <w:r w:rsidRPr="008E6D07">
        <w:rPr>
          <w:rFonts w:hint="cs"/>
          <w:rtl/>
        </w:rPr>
        <w:t xml:space="preserve"> روبل وألفي روبل"</w:t>
      </w:r>
      <w:r w:rsidR="00957E78">
        <w:rPr>
          <w:szCs w:val="24"/>
          <w:vertAlign w:val="superscript"/>
          <w:rtl/>
        </w:rPr>
        <w:t>(</w:t>
      </w:r>
      <w:r w:rsidR="00957E78">
        <w:rPr>
          <w:rStyle w:val="FootnoteReference"/>
          <w:rtl/>
        </w:rPr>
        <w:footnoteReference w:id="4"/>
      </w:r>
      <w:r w:rsidR="00957E78">
        <w:rPr>
          <w:szCs w:val="24"/>
          <w:vertAlign w:val="superscript"/>
          <w:rtl/>
        </w:rPr>
        <w:t>)</w:t>
      </w:r>
      <w:r w:rsidRPr="008E6D07">
        <w:rPr>
          <w:rFonts w:hint="cs"/>
          <w:szCs w:val="24"/>
          <w:rtl/>
        </w:rPr>
        <w:t>.</w:t>
      </w:r>
      <w:r w:rsidRPr="008E6D07">
        <w:rPr>
          <w:rFonts w:hint="cs"/>
          <w:rtl/>
        </w:rPr>
        <w:t xml:space="preserve"> وقد</w:t>
      </w:r>
      <w:r w:rsidR="001F165D">
        <w:rPr>
          <w:rFonts w:hint="eastAsia"/>
          <w:rtl/>
        </w:rPr>
        <w:t> </w:t>
      </w:r>
      <w:r w:rsidRPr="008E6D07">
        <w:rPr>
          <w:rFonts w:hint="cs"/>
          <w:rtl/>
        </w:rPr>
        <w:t>فرض على ص</w:t>
      </w:r>
      <w:r w:rsidRPr="008E6D07">
        <w:rPr>
          <w:rtl/>
        </w:rPr>
        <w:t>احب</w:t>
      </w:r>
      <w:r w:rsidRPr="008E6D07">
        <w:rPr>
          <w:rFonts w:hint="cs"/>
          <w:rtl/>
        </w:rPr>
        <w:t>ة</w:t>
      </w:r>
      <w:r w:rsidRPr="008E6D07">
        <w:rPr>
          <w:rtl/>
        </w:rPr>
        <w:t xml:space="preserve"> البلاغ دفع غرامة قدرها 1500 روبل روسي</w:t>
      </w:r>
      <w:r w:rsidR="00957E78">
        <w:rPr>
          <w:vertAlign w:val="superscript"/>
          <w:rtl/>
        </w:rPr>
        <w:t>(</w:t>
      </w:r>
      <w:r w:rsidR="00957E78">
        <w:rPr>
          <w:rStyle w:val="FootnoteReference"/>
          <w:rtl/>
        </w:rPr>
        <w:footnoteReference w:id="5"/>
      </w:r>
      <w:r w:rsidR="00957E78">
        <w:rPr>
          <w:vertAlign w:val="superscript"/>
          <w:rtl/>
        </w:rPr>
        <w:t>)</w:t>
      </w:r>
      <w:r w:rsidRPr="008E6D07">
        <w:rPr>
          <w:rtl/>
        </w:rPr>
        <w:t>.</w:t>
      </w:r>
    </w:p>
    <w:p w:rsidR="00B93769" w:rsidRPr="00657007" w:rsidRDefault="00B93769" w:rsidP="00657007">
      <w:pPr>
        <w:pStyle w:val="SingleTxtGA"/>
        <w:spacing w:line="360" w:lineRule="exact"/>
        <w:rPr>
          <w:spacing w:val="-4"/>
        </w:rPr>
      </w:pPr>
      <w:r w:rsidRPr="00657007">
        <w:rPr>
          <w:rFonts w:hint="cs"/>
          <w:spacing w:val="-4"/>
          <w:rtl/>
        </w:rPr>
        <w:t>2-4</w:t>
      </w:r>
      <w:r w:rsidR="00DC242D" w:rsidRPr="00657007">
        <w:rPr>
          <w:rFonts w:hint="cs"/>
          <w:spacing w:val="-4"/>
          <w:rtl/>
        </w:rPr>
        <w:tab/>
      </w:r>
      <w:r w:rsidRPr="00657007">
        <w:rPr>
          <w:rFonts w:hint="cs"/>
          <w:spacing w:val="-4"/>
          <w:rtl/>
        </w:rPr>
        <w:t xml:space="preserve">وفي </w:t>
      </w:r>
      <w:r w:rsidRPr="00657007">
        <w:rPr>
          <w:spacing w:val="-4"/>
          <w:rtl/>
        </w:rPr>
        <w:t xml:space="preserve">تاريخ غير محدد، </w:t>
      </w:r>
      <w:r w:rsidRPr="00657007">
        <w:rPr>
          <w:rFonts w:hint="cs"/>
          <w:spacing w:val="-4"/>
          <w:rtl/>
        </w:rPr>
        <w:t>قدمت صاحبة ال</w:t>
      </w:r>
      <w:r w:rsidRPr="00657007">
        <w:rPr>
          <w:spacing w:val="-4"/>
          <w:rtl/>
        </w:rPr>
        <w:t xml:space="preserve">بلاغ </w:t>
      </w:r>
      <w:r w:rsidRPr="00657007">
        <w:rPr>
          <w:rFonts w:hint="cs"/>
          <w:spacing w:val="-4"/>
          <w:rtl/>
        </w:rPr>
        <w:t>استئناف</w:t>
      </w:r>
      <w:r w:rsidR="00FE7D89">
        <w:rPr>
          <w:rFonts w:hint="cs"/>
          <w:spacing w:val="-4"/>
          <w:rtl/>
        </w:rPr>
        <w:t xml:space="preserve">اً </w:t>
      </w:r>
      <w:r w:rsidRPr="00657007">
        <w:rPr>
          <w:rFonts w:hint="cs"/>
          <w:spacing w:val="-4"/>
          <w:rtl/>
        </w:rPr>
        <w:t>ضد</w:t>
      </w:r>
      <w:r w:rsidRPr="00657007">
        <w:rPr>
          <w:spacing w:val="-4"/>
          <w:rtl/>
        </w:rPr>
        <w:t xml:space="preserve"> قرار قاضي الصلح </w:t>
      </w:r>
      <w:r w:rsidRPr="00657007">
        <w:rPr>
          <w:rFonts w:hint="cs"/>
          <w:spacing w:val="-4"/>
          <w:rtl/>
        </w:rPr>
        <w:t xml:space="preserve">لدى </w:t>
      </w:r>
      <w:r w:rsidRPr="00657007">
        <w:rPr>
          <w:spacing w:val="-4"/>
          <w:rtl/>
        </w:rPr>
        <w:t xml:space="preserve">محكمة مقاطعة </w:t>
      </w:r>
      <w:proofErr w:type="spellStart"/>
      <w:r w:rsidRPr="00657007">
        <w:rPr>
          <w:rFonts w:hint="cs"/>
          <w:spacing w:val="-4"/>
          <w:rtl/>
        </w:rPr>
        <w:t>أوكتيابرسكي</w:t>
      </w:r>
      <w:proofErr w:type="spellEnd"/>
      <w:r w:rsidRPr="00657007">
        <w:rPr>
          <w:spacing w:val="-4"/>
          <w:rtl/>
        </w:rPr>
        <w:t xml:space="preserve"> التابعة </w:t>
      </w:r>
      <w:proofErr w:type="spellStart"/>
      <w:r w:rsidRPr="00657007">
        <w:rPr>
          <w:rFonts w:hint="cs"/>
          <w:spacing w:val="-4"/>
          <w:rtl/>
        </w:rPr>
        <w:t>ل</w:t>
      </w:r>
      <w:r w:rsidRPr="00657007">
        <w:rPr>
          <w:spacing w:val="-4"/>
          <w:rtl/>
        </w:rPr>
        <w:t>ريازان</w:t>
      </w:r>
      <w:proofErr w:type="spellEnd"/>
      <w:r w:rsidRPr="00657007">
        <w:rPr>
          <w:spacing w:val="-4"/>
          <w:rtl/>
        </w:rPr>
        <w:t xml:space="preserve"> (محكمة مقاطعة </w:t>
      </w:r>
      <w:proofErr w:type="spellStart"/>
      <w:r w:rsidRPr="00657007">
        <w:rPr>
          <w:rFonts w:hint="cs"/>
          <w:spacing w:val="-4"/>
          <w:rtl/>
        </w:rPr>
        <w:t>أوكتيابرسكي</w:t>
      </w:r>
      <w:proofErr w:type="spellEnd"/>
      <w:r w:rsidRPr="00657007">
        <w:rPr>
          <w:spacing w:val="-4"/>
          <w:rtl/>
        </w:rPr>
        <w:t xml:space="preserve">). </w:t>
      </w:r>
      <w:r w:rsidRPr="00657007">
        <w:rPr>
          <w:rFonts w:hint="cs"/>
          <w:spacing w:val="-4"/>
          <w:rtl/>
        </w:rPr>
        <w:t xml:space="preserve">والتمست من </w:t>
      </w:r>
      <w:r w:rsidRPr="00657007">
        <w:rPr>
          <w:spacing w:val="-4"/>
          <w:rtl/>
        </w:rPr>
        <w:t xml:space="preserve">محكمة مقاطعة </w:t>
      </w:r>
      <w:proofErr w:type="spellStart"/>
      <w:r w:rsidRPr="00657007">
        <w:rPr>
          <w:rFonts w:hint="cs"/>
          <w:spacing w:val="-4"/>
          <w:rtl/>
        </w:rPr>
        <w:t>أوكتيابرسكي</w:t>
      </w:r>
      <w:proofErr w:type="spellEnd"/>
      <w:r w:rsidRPr="00657007">
        <w:rPr>
          <w:spacing w:val="-4"/>
          <w:rtl/>
        </w:rPr>
        <w:t xml:space="preserve"> </w:t>
      </w:r>
      <w:r w:rsidRPr="00657007">
        <w:rPr>
          <w:rFonts w:hint="cs"/>
          <w:spacing w:val="-4"/>
          <w:rtl/>
        </w:rPr>
        <w:t>في استئنافها أن تقضي بإلغاء</w:t>
      </w:r>
      <w:r w:rsidRPr="00657007">
        <w:rPr>
          <w:spacing w:val="-4"/>
          <w:rtl/>
        </w:rPr>
        <w:t xml:space="preserve"> الحكم</w:t>
      </w:r>
      <w:r w:rsidRPr="00657007">
        <w:rPr>
          <w:rFonts w:hint="cs"/>
          <w:spacing w:val="-4"/>
          <w:rtl/>
        </w:rPr>
        <w:t>،</w:t>
      </w:r>
      <w:r w:rsidRPr="00657007">
        <w:rPr>
          <w:spacing w:val="-4"/>
          <w:rtl/>
        </w:rPr>
        <w:t xml:space="preserve"> </w:t>
      </w:r>
      <w:r w:rsidRPr="00657007">
        <w:rPr>
          <w:rFonts w:hint="cs"/>
          <w:spacing w:val="-4"/>
          <w:rtl/>
        </w:rPr>
        <w:t>وت</w:t>
      </w:r>
      <w:r w:rsidRPr="00657007">
        <w:rPr>
          <w:spacing w:val="-4"/>
          <w:rtl/>
        </w:rPr>
        <w:t xml:space="preserve">طلب إلى المحكمة الدستورية تقييم مدى توافق </w:t>
      </w:r>
      <w:r w:rsidRPr="00657007">
        <w:rPr>
          <w:rFonts w:hint="cs"/>
          <w:spacing w:val="-4"/>
          <w:rtl/>
        </w:rPr>
        <w:t xml:space="preserve">المادة </w:t>
      </w:r>
      <w:r w:rsidR="00F843B7" w:rsidRPr="00657007">
        <w:rPr>
          <w:rFonts w:hint="cs"/>
          <w:spacing w:val="-4"/>
          <w:rtl/>
        </w:rPr>
        <w:t>3-10</w:t>
      </w:r>
      <w:r w:rsidRPr="00657007">
        <w:rPr>
          <w:rFonts w:hint="cs"/>
          <w:spacing w:val="-4"/>
          <w:rtl/>
        </w:rPr>
        <w:t xml:space="preserve"> من قانون إقليم</w:t>
      </w:r>
      <w:r w:rsidRPr="00657007">
        <w:rPr>
          <w:spacing w:val="-4"/>
          <w:rtl/>
        </w:rPr>
        <w:t xml:space="preserve"> </w:t>
      </w:r>
      <w:proofErr w:type="spellStart"/>
      <w:r w:rsidRPr="00657007">
        <w:rPr>
          <w:spacing w:val="-4"/>
          <w:rtl/>
        </w:rPr>
        <w:t>ريازان</w:t>
      </w:r>
      <w:proofErr w:type="spellEnd"/>
      <w:r w:rsidRPr="00657007">
        <w:rPr>
          <w:spacing w:val="-4"/>
          <w:rtl/>
        </w:rPr>
        <w:t xml:space="preserve"> </w:t>
      </w:r>
      <w:r w:rsidRPr="00657007">
        <w:rPr>
          <w:rFonts w:hint="cs"/>
          <w:spacing w:val="-4"/>
          <w:rtl/>
        </w:rPr>
        <w:t xml:space="preserve">مع المواد </w:t>
      </w:r>
      <w:r w:rsidR="00F843B7" w:rsidRPr="00657007">
        <w:rPr>
          <w:spacing w:val="-4"/>
          <w:rtl/>
        </w:rPr>
        <w:t xml:space="preserve">19 </w:t>
      </w:r>
      <w:proofErr w:type="spellStart"/>
      <w:r w:rsidR="00F843B7" w:rsidRPr="00657007">
        <w:rPr>
          <w:rFonts w:hint="cs"/>
          <w:spacing w:val="-4"/>
          <w:rtl/>
        </w:rPr>
        <w:t>و29</w:t>
      </w:r>
      <w:proofErr w:type="spellEnd"/>
      <w:r w:rsidR="00F843B7" w:rsidRPr="00657007">
        <w:rPr>
          <w:rFonts w:hint="cs"/>
          <w:spacing w:val="-4"/>
          <w:rtl/>
        </w:rPr>
        <w:t xml:space="preserve"> </w:t>
      </w:r>
      <w:r w:rsidR="00F843B7" w:rsidRPr="00657007">
        <w:rPr>
          <w:spacing w:val="-4"/>
          <w:rtl/>
        </w:rPr>
        <w:t>و</w:t>
      </w:r>
      <w:r w:rsidR="00F843B7" w:rsidRPr="00657007">
        <w:rPr>
          <w:rFonts w:hint="cs"/>
          <w:spacing w:val="-4"/>
          <w:rtl/>
        </w:rPr>
        <w:t>البند</w:t>
      </w:r>
      <w:r w:rsidR="00F843B7" w:rsidRPr="00657007">
        <w:rPr>
          <w:rFonts w:hint="eastAsia"/>
          <w:spacing w:val="-4"/>
          <w:rtl/>
        </w:rPr>
        <w:t> </w:t>
      </w:r>
      <w:r w:rsidR="00F843B7" w:rsidRPr="00657007">
        <w:rPr>
          <w:rFonts w:hint="cs"/>
          <w:spacing w:val="-4"/>
          <w:rtl/>
        </w:rPr>
        <w:t xml:space="preserve">3 من المادة </w:t>
      </w:r>
      <w:r w:rsidRPr="00657007">
        <w:rPr>
          <w:spacing w:val="-4"/>
          <w:rtl/>
        </w:rPr>
        <w:t>55</w:t>
      </w:r>
      <w:r w:rsidRPr="00657007">
        <w:rPr>
          <w:rFonts w:hint="cs"/>
          <w:spacing w:val="-4"/>
          <w:rtl/>
        </w:rPr>
        <w:t xml:space="preserve"> </w:t>
      </w:r>
      <w:r w:rsidRPr="00657007">
        <w:rPr>
          <w:spacing w:val="-4"/>
          <w:rtl/>
        </w:rPr>
        <w:t>من دستور الاتحاد الروسي المؤرخ 12 كانون الأول</w:t>
      </w:r>
      <w:r w:rsidRPr="00657007">
        <w:rPr>
          <w:rFonts w:hint="cs"/>
          <w:spacing w:val="-4"/>
          <w:rtl/>
        </w:rPr>
        <w:t>/ديسمبر</w:t>
      </w:r>
      <w:r w:rsidRPr="00657007">
        <w:rPr>
          <w:spacing w:val="-4"/>
          <w:rtl/>
        </w:rPr>
        <w:t xml:space="preserve"> 1993 (الدستور). و</w:t>
      </w:r>
      <w:r w:rsidRPr="00657007">
        <w:rPr>
          <w:rFonts w:hint="cs"/>
          <w:spacing w:val="-4"/>
          <w:rtl/>
        </w:rPr>
        <w:t xml:space="preserve">التمست </w:t>
      </w:r>
      <w:r w:rsidR="000A6547">
        <w:rPr>
          <w:spacing w:val="-4"/>
          <w:rtl/>
        </w:rPr>
        <w:t>أيضاً</w:t>
      </w:r>
      <w:r w:rsidR="00FE7D89">
        <w:rPr>
          <w:spacing w:val="-4"/>
          <w:rtl/>
        </w:rPr>
        <w:t xml:space="preserve"> </w:t>
      </w:r>
      <w:r w:rsidRPr="00657007">
        <w:rPr>
          <w:spacing w:val="-4"/>
          <w:rtl/>
        </w:rPr>
        <w:t xml:space="preserve">تعليق الإجراءات في قضيتها، </w:t>
      </w:r>
      <w:r w:rsidRPr="00657007">
        <w:rPr>
          <w:rFonts w:hint="cs"/>
          <w:spacing w:val="-4"/>
          <w:rtl/>
        </w:rPr>
        <w:t xml:space="preserve">ريثما يصدر </w:t>
      </w:r>
      <w:r w:rsidRPr="00657007">
        <w:rPr>
          <w:spacing w:val="-4"/>
          <w:rtl/>
        </w:rPr>
        <w:t>حكم المحكمة الدستورية بشأن هذه المسألة.</w:t>
      </w:r>
    </w:p>
    <w:p w:rsidR="00B93769" w:rsidRPr="003C2F66" w:rsidRDefault="00B93769" w:rsidP="00657007">
      <w:pPr>
        <w:pStyle w:val="SingleTxtGA"/>
        <w:spacing w:line="360" w:lineRule="exact"/>
      </w:pPr>
      <w:r>
        <w:rPr>
          <w:rFonts w:hint="cs"/>
          <w:rtl/>
        </w:rPr>
        <w:t>2-5</w:t>
      </w:r>
      <w:r w:rsidR="00DC242D">
        <w:rPr>
          <w:rFonts w:hint="cs"/>
          <w:rtl/>
        </w:rPr>
        <w:tab/>
      </w:r>
      <w:r>
        <w:rPr>
          <w:rFonts w:hint="cs"/>
          <w:rtl/>
        </w:rPr>
        <w:t xml:space="preserve">وذكرت صاحبة البلاغ </w:t>
      </w:r>
      <w:r w:rsidRPr="003C2F66">
        <w:rPr>
          <w:rtl/>
        </w:rPr>
        <w:t>في استئناف</w:t>
      </w:r>
      <w:r>
        <w:rPr>
          <w:rFonts w:hint="cs"/>
          <w:rtl/>
        </w:rPr>
        <w:t xml:space="preserve">ها أمام </w:t>
      </w:r>
      <w:r w:rsidRPr="003C2F66">
        <w:rPr>
          <w:rtl/>
        </w:rPr>
        <w:t xml:space="preserve">محكمة </w:t>
      </w:r>
      <w:r>
        <w:rPr>
          <w:rFonts w:hint="cs"/>
          <w:rtl/>
        </w:rPr>
        <w:t xml:space="preserve">مقاطعة </w:t>
      </w:r>
      <w:proofErr w:type="spellStart"/>
      <w:r>
        <w:rPr>
          <w:rFonts w:hint="cs"/>
          <w:rtl/>
        </w:rPr>
        <w:t>أوكتيابرسكي</w:t>
      </w:r>
      <w:proofErr w:type="spellEnd"/>
      <w:r>
        <w:rPr>
          <w:rFonts w:hint="cs"/>
          <w:rtl/>
        </w:rPr>
        <w:t xml:space="preserve"> أنها لا</w:t>
      </w:r>
      <w:r w:rsidR="000D1B8B">
        <w:rPr>
          <w:rFonts w:hint="eastAsia"/>
          <w:rtl/>
        </w:rPr>
        <w:t> </w:t>
      </w:r>
      <w:r>
        <w:rPr>
          <w:rFonts w:hint="cs"/>
          <w:rtl/>
        </w:rPr>
        <w:t xml:space="preserve">تدحض الوقائع لكنها </w:t>
      </w:r>
      <w:r w:rsidR="00DC242D">
        <w:rPr>
          <w:rFonts w:hint="cs"/>
          <w:rtl/>
        </w:rPr>
        <w:t>ترى</w:t>
      </w:r>
      <w:r>
        <w:rPr>
          <w:rFonts w:hint="cs"/>
          <w:rtl/>
        </w:rPr>
        <w:t xml:space="preserve"> أن قاضي الصلح استند</w:t>
      </w:r>
      <w:r w:rsidRPr="003C2F66">
        <w:rPr>
          <w:rtl/>
        </w:rPr>
        <w:t xml:space="preserve"> في </w:t>
      </w:r>
      <w:r>
        <w:rPr>
          <w:rFonts w:hint="cs"/>
          <w:rtl/>
        </w:rPr>
        <w:t xml:space="preserve">قراره إلى حكم </w:t>
      </w:r>
      <w:r w:rsidRPr="003C2F66">
        <w:rPr>
          <w:rtl/>
        </w:rPr>
        <w:t>قانون</w:t>
      </w:r>
      <w:r>
        <w:rPr>
          <w:rFonts w:hint="cs"/>
          <w:rtl/>
        </w:rPr>
        <w:t>ي ي</w:t>
      </w:r>
      <w:r w:rsidRPr="003C2F66">
        <w:rPr>
          <w:rtl/>
        </w:rPr>
        <w:t>تعارض مع المادتين 19 و 29 من الدستور</w:t>
      </w:r>
      <w:r>
        <w:rPr>
          <w:rFonts w:hint="cs"/>
          <w:rtl/>
        </w:rPr>
        <w:t xml:space="preserve">، </w:t>
      </w:r>
      <w:r w:rsidR="00DC242D">
        <w:rPr>
          <w:rFonts w:hint="cs"/>
          <w:rtl/>
        </w:rPr>
        <w:t xml:space="preserve">اللتين </w:t>
      </w:r>
      <w:proofErr w:type="spellStart"/>
      <w:r w:rsidR="00DC242D">
        <w:rPr>
          <w:rFonts w:hint="cs"/>
          <w:rtl/>
        </w:rPr>
        <w:t>تنصان</w:t>
      </w:r>
      <w:proofErr w:type="spellEnd"/>
      <w:r w:rsidR="00DC242D">
        <w:rPr>
          <w:rFonts w:hint="cs"/>
          <w:rtl/>
        </w:rPr>
        <w:t>، على التوالي،</w:t>
      </w:r>
      <w:r>
        <w:rPr>
          <w:rFonts w:hint="cs"/>
          <w:rtl/>
        </w:rPr>
        <w:t xml:space="preserve"> على </w:t>
      </w:r>
      <w:r w:rsidRPr="003C2F66">
        <w:rPr>
          <w:rtl/>
        </w:rPr>
        <w:t xml:space="preserve">حظر التمييز على أساس الوضع الاجتماعي وضمان الحق في حرية الفكر والتعبير. </w:t>
      </w:r>
      <w:r>
        <w:rPr>
          <w:rFonts w:hint="cs"/>
          <w:rtl/>
        </w:rPr>
        <w:t>و</w:t>
      </w:r>
      <w:r w:rsidR="006C7075">
        <w:rPr>
          <w:rFonts w:hint="cs"/>
          <w:rtl/>
        </w:rPr>
        <w:t>ذكرت</w:t>
      </w:r>
      <w:r>
        <w:rPr>
          <w:rFonts w:hint="cs"/>
          <w:rtl/>
        </w:rPr>
        <w:t xml:space="preserve"> علاوة على ذلك، </w:t>
      </w:r>
      <w:r>
        <w:rPr>
          <w:rtl/>
        </w:rPr>
        <w:t>أن</w:t>
      </w:r>
      <w:r>
        <w:rPr>
          <w:rFonts w:hint="cs"/>
          <w:rtl/>
        </w:rPr>
        <w:t xml:space="preserve"> صيغة ا</w:t>
      </w:r>
      <w:r w:rsidRPr="003C2F66">
        <w:rPr>
          <w:rtl/>
        </w:rPr>
        <w:t xml:space="preserve">لمادة </w:t>
      </w:r>
      <w:r>
        <w:rPr>
          <w:rFonts w:hint="cs"/>
          <w:rtl/>
        </w:rPr>
        <w:t xml:space="preserve">3-10 من </w:t>
      </w:r>
      <w:r w:rsidRPr="003C2F66">
        <w:rPr>
          <w:rtl/>
        </w:rPr>
        <w:t xml:space="preserve">قانون </w:t>
      </w:r>
      <w:r>
        <w:rPr>
          <w:rFonts w:hint="cs"/>
          <w:rtl/>
        </w:rPr>
        <w:t>إقليم</w:t>
      </w:r>
      <w:r w:rsidRPr="003C2F66">
        <w:rPr>
          <w:rtl/>
        </w:rPr>
        <w:t xml:space="preserve"> </w:t>
      </w:r>
      <w:proofErr w:type="spellStart"/>
      <w:r w:rsidRPr="003C2F66">
        <w:rPr>
          <w:rtl/>
        </w:rPr>
        <w:t>ريازان</w:t>
      </w:r>
      <w:proofErr w:type="spellEnd"/>
      <w:r w:rsidRPr="003C2F66">
        <w:rPr>
          <w:rtl/>
        </w:rPr>
        <w:t xml:space="preserve"> </w:t>
      </w:r>
      <w:r>
        <w:rPr>
          <w:rFonts w:hint="cs"/>
          <w:rtl/>
        </w:rPr>
        <w:t xml:space="preserve">لا توضح المعنى </w:t>
      </w:r>
      <w:r w:rsidRPr="003C2F66">
        <w:rPr>
          <w:rtl/>
        </w:rPr>
        <w:t>المقصود ب</w:t>
      </w:r>
      <w:r>
        <w:rPr>
          <w:rFonts w:hint="cs"/>
          <w:rtl/>
        </w:rPr>
        <w:t>عبارة</w:t>
      </w:r>
      <w:r w:rsidRPr="003C2F66">
        <w:rPr>
          <w:rtl/>
        </w:rPr>
        <w:t xml:space="preserve"> "الدعاية </w:t>
      </w:r>
      <w:r>
        <w:rPr>
          <w:rFonts w:hint="cs"/>
          <w:rtl/>
        </w:rPr>
        <w:t>للمثلية</w:t>
      </w:r>
      <w:r w:rsidRPr="003C2F66">
        <w:rPr>
          <w:rtl/>
        </w:rPr>
        <w:t xml:space="preserve"> الجنسي</w:t>
      </w:r>
      <w:r>
        <w:rPr>
          <w:rFonts w:hint="cs"/>
          <w:rtl/>
        </w:rPr>
        <w:t>ة</w:t>
      </w:r>
      <w:r w:rsidRPr="003C2F66">
        <w:rPr>
          <w:rtl/>
        </w:rPr>
        <w:t xml:space="preserve">"، وذلك لأن "الدعاية" </w:t>
      </w:r>
      <w:r>
        <w:rPr>
          <w:rFonts w:hint="cs"/>
          <w:rtl/>
        </w:rPr>
        <w:t>في ال</w:t>
      </w:r>
      <w:r w:rsidRPr="003C2F66">
        <w:rPr>
          <w:rtl/>
        </w:rPr>
        <w:t>دستور</w:t>
      </w:r>
      <w:r>
        <w:rPr>
          <w:rFonts w:hint="cs"/>
          <w:rtl/>
        </w:rPr>
        <w:t xml:space="preserve"> تعد </w:t>
      </w:r>
      <w:r w:rsidRPr="003C2F66">
        <w:rPr>
          <w:rtl/>
        </w:rPr>
        <w:t>عنصر</w:t>
      </w:r>
      <w:r w:rsidR="00FE7D89">
        <w:rPr>
          <w:rtl/>
        </w:rPr>
        <w:t xml:space="preserve">اً </w:t>
      </w:r>
      <w:r w:rsidRPr="003C2F66">
        <w:rPr>
          <w:rtl/>
        </w:rPr>
        <w:t>أساسي</w:t>
      </w:r>
      <w:r w:rsidR="00FE7D89">
        <w:rPr>
          <w:rtl/>
        </w:rPr>
        <w:t xml:space="preserve">اً </w:t>
      </w:r>
      <w:r>
        <w:rPr>
          <w:rFonts w:hint="cs"/>
          <w:rtl/>
        </w:rPr>
        <w:t xml:space="preserve">في </w:t>
      </w:r>
      <w:r w:rsidRPr="003C2F66">
        <w:rPr>
          <w:rtl/>
        </w:rPr>
        <w:t>ممارسة الحق في حرية التعبير.</w:t>
      </w:r>
      <w:r>
        <w:rPr>
          <w:rFonts w:hint="cs"/>
          <w:rtl/>
        </w:rPr>
        <w:t xml:space="preserve"> وأضافت صاحبة البلاغ</w:t>
      </w:r>
      <w:r w:rsidR="00D87E04">
        <w:rPr>
          <w:rFonts w:hint="cs"/>
          <w:rtl/>
        </w:rPr>
        <w:t>،</w:t>
      </w:r>
      <w:r>
        <w:rPr>
          <w:rFonts w:hint="cs"/>
          <w:rtl/>
        </w:rPr>
        <w:t xml:space="preserve"> بالتالي، أن من حقها الترويج لبعض الآراء التي تتعلق بالمثلية الجنسية. ودفعت بأن المادة 3-10 من </w:t>
      </w:r>
      <w:r w:rsidRPr="003C2F66">
        <w:rPr>
          <w:rtl/>
        </w:rPr>
        <w:t xml:space="preserve">قانون </w:t>
      </w:r>
      <w:r>
        <w:rPr>
          <w:rFonts w:hint="cs"/>
          <w:rtl/>
        </w:rPr>
        <w:t>إقليم</w:t>
      </w:r>
      <w:r w:rsidRPr="003C2F66">
        <w:rPr>
          <w:rtl/>
        </w:rPr>
        <w:t xml:space="preserve"> </w:t>
      </w:r>
      <w:proofErr w:type="spellStart"/>
      <w:r w:rsidRPr="003C2F66">
        <w:rPr>
          <w:rtl/>
        </w:rPr>
        <w:t>ريازان</w:t>
      </w:r>
      <w:proofErr w:type="spellEnd"/>
      <w:r w:rsidRPr="003C2F66">
        <w:rPr>
          <w:rtl/>
        </w:rPr>
        <w:t xml:space="preserve"> </w:t>
      </w:r>
      <w:r>
        <w:rPr>
          <w:rFonts w:hint="cs"/>
          <w:rtl/>
        </w:rPr>
        <w:t>تميز على نحو</w:t>
      </w:r>
      <w:r w:rsidRPr="003C2F66">
        <w:rPr>
          <w:rtl/>
        </w:rPr>
        <w:t xml:space="preserve"> غير معقول ضد الأ</w:t>
      </w:r>
      <w:r>
        <w:rPr>
          <w:rFonts w:hint="cs"/>
          <w:rtl/>
        </w:rPr>
        <w:t>شخاص "ذوي ا</w:t>
      </w:r>
      <w:r w:rsidRPr="003C2F66">
        <w:rPr>
          <w:rtl/>
        </w:rPr>
        <w:t>لميل الجنسي</w:t>
      </w:r>
      <w:r>
        <w:rPr>
          <w:rFonts w:hint="cs"/>
          <w:rtl/>
        </w:rPr>
        <w:t xml:space="preserve"> غير العادي</w:t>
      </w:r>
      <w:r w:rsidRPr="003C2F66">
        <w:rPr>
          <w:rtl/>
        </w:rPr>
        <w:t xml:space="preserve">" من خلال حظر نشر أي معلومات </w:t>
      </w:r>
      <w:r>
        <w:rPr>
          <w:rFonts w:hint="cs"/>
          <w:rtl/>
        </w:rPr>
        <w:t>تتعلق بهم</w:t>
      </w:r>
      <w:r w:rsidRPr="003C2F66">
        <w:rPr>
          <w:rtl/>
        </w:rPr>
        <w:t>. وأكد</w:t>
      </w:r>
      <w:r>
        <w:rPr>
          <w:rFonts w:hint="cs"/>
          <w:rtl/>
        </w:rPr>
        <w:t>ت</w:t>
      </w:r>
      <w:r w:rsidRPr="003C2F66">
        <w:rPr>
          <w:rtl/>
        </w:rPr>
        <w:t xml:space="preserve"> </w:t>
      </w:r>
      <w:r>
        <w:rPr>
          <w:rFonts w:hint="cs"/>
          <w:rtl/>
        </w:rPr>
        <w:t>صاحبة</w:t>
      </w:r>
      <w:r w:rsidRPr="003C2F66">
        <w:rPr>
          <w:rtl/>
        </w:rPr>
        <w:t xml:space="preserve"> البلاغ أنه</w:t>
      </w:r>
      <w:r>
        <w:rPr>
          <w:rFonts w:hint="cs"/>
          <w:rtl/>
        </w:rPr>
        <w:t>ا استندت</w:t>
      </w:r>
      <w:r w:rsidR="00237EE7">
        <w:rPr>
          <w:rFonts w:hint="cs"/>
          <w:rtl/>
        </w:rPr>
        <w:t>،</w:t>
      </w:r>
      <w:r>
        <w:rPr>
          <w:rFonts w:hint="cs"/>
          <w:rtl/>
        </w:rPr>
        <w:t xml:space="preserve"> في قيامها بع</w:t>
      </w:r>
      <w:r w:rsidRPr="003C2F66">
        <w:rPr>
          <w:rtl/>
        </w:rPr>
        <w:t xml:space="preserve">رض الملصقات، </w:t>
      </w:r>
      <w:r>
        <w:rPr>
          <w:rFonts w:hint="cs"/>
          <w:rtl/>
        </w:rPr>
        <w:t xml:space="preserve">إلى </w:t>
      </w:r>
      <w:r>
        <w:rPr>
          <w:rtl/>
        </w:rPr>
        <w:t>المادة 29 من الدستور</w:t>
      </w:r>
      <w:r>
        <w:rPr>
          <w:rFonts w:hint="cs"/>
          <w:rtl/>
        </w:rPr>
        <w:t xml:space="preserve"> </w:t>
      </w:r>
      <w:r w:rsidRPr="003C2F66">
        <w:rPr>
          <w:rtl/>
        </w:rPr>
        <w:t xml:space="preserve">بهدف </w:t>
      </w:r>
      <w:r>
        <w:rPr>
          <w:rFonts w:hint="cs"/>
          <w:rtl/>
        </w:rPr>
        <w:t>نشر</w:t>
      </w:r>
      <w:r w:rsidRPr="003C2F66">
        <w:rPr>
          <w:rtl/>
        </w:rPr>
        <w:t xml:space="preserve"> التسامح تجاه المثلية الجنسية بين </w:t>
      </w:r>
      <w:r w:rsidR="00147C5B">
        <w:rPr>
          <w:rtl/>
        </w:rPr>
        <w:t>القصّر</w:t>
      </w:r>
      <w:r w:rsidRPr="003C2F66">
        <w:rPr>
          <w:rtl/>
        </w:rPr>
        <w:t xml:space="preserve"> </w:t>
      </w:r>
      <w:r>
        <w:rPr>
          <w:rFonts w:hint="cs"/>
          <w:rtl/>
        </w:rPr>
        <w:t>وال</w:t>
      </w:r>
      <w:r w:rsidRPr="003C2F66">
        <w:rPr>
          <w:rtl/>
        </w:rPr>
        <w:t xml:space="preserve">فكرة </w:t>
      </w:r>
      <w:r>
        <w:rPr>
          <w:rFonts w:hint="cs"/>
          <w:rtl/>
        </w:rPr>
        <w:t>القائلة ب</w:t>
      </w:r>
      <w:r w:rsidRPr="003C2F66">
        <w:rPr>
          <w:rtl/>
        </w:rPr>
        <w:t xml:space="preserve">أن </w:t>
      </w:r>
      <w:r>
        <w:rPr>
          <w:rFonts w:hint="cs"/>
          <w:rtl/>
        </w:rPr>
        <w:t>العلوم الطبية تعتبر المثلية</w:t>
      </w:r>
      <w:r w:rsidRPr="003C2F66">
        <w:rPr>
          <w:rtl/>
        </w:rPr>
        <w:t xml:space="preserve"> الجنسي</w:t>
      </w:r>
      <w:r>
        <w:rPr>
          <w:rFonts w:hint="cs"/>
          <w:rtl/>
        </w:rPr>
        <w:t>ة</w:t>
      </w:r>
      <w:r w:rsidRPr="003C2F66">
        <w:rPr>
          <w:rtl/>
        </w:rPr>
        <w:t xml:space="preserve"> </w:t>
      </w:r>
      <w:r>
        <w:rPr>
          <w:rFonts w:hint="cs"/>
          <w:rtl/>
        </w:rPr>
        <w:t>أمر</w:t>
      </w:r>
      <w:r w:rsidR="00FE7D89">
        <w:rPr>
          <w:rFonts w:hint="cs"/>
          <w:rtl/>
        </w:rPr>
        <w:t xml:space="preserve">اً </w:t>
      </w:r>
      <w:r w:rsidRPr="003C2F66">
        <w:rPr>
          <w:rtl/>
        </w:rPr>
        <w:t>"</w:t>
      </w:r>
      <w:r>
        <w:rPr>
          <w:rFonts w:hint="cs"/>
          <w:rtl/>
        </w:rPr>
        <w:t>طبيعيا</w:t>
      </w:r>
      <w:r w:rsidR="00E82EEA">
        <w:rPr>
          <w:rFonts w:hint="cs"/>
          <w:rtl/>
        </w:rPr>
        <w:t>ً</w:t>
      </w:r>
      <w:r>
        <w:rPr>
          <w:rtl/>
        </w:rPr>
        <w:t>"</w:t>
      </w:r>
      <w:r w:rsidRPr="003C2F66">
        <w:rPr>
          <w:rtl/>
        </w:rPr>
        <w:t>. و</w:t>
      </w:r>
      <w:r>
        <w:rPr>
          <w:rFonts w:hint="cs"/>
          <w:rtl/>
        </w:rPr>
        <w:t>أشارت في الختام</w:t>
      </w:r>
      <w:r w:rsidRPr="003C2F66">
        <w:rPr>
          <w:rtl/>
        </w:rPr>
        <w:t>، إ</w:t>
      </w:r>
      <w:r>
        <w:rPr>
          <w:rFonts w:hint="cs"/>
          <w:rtl/>
        </w:rPr>
        <w:t>لى أ</w:t>
      </w:r>
      <w:r w:rsidRPr="003C2F66">
        <w:rPr>
          <w:rtl/>
        </w:rPr>
        <w:t xml:space="preserve">ن </w:t>
      </w:r>
      <w:r>
        <w:rPr>
          <w:rFonts w:hint="cs"/>
          <w:rtl/>
        </w:rPr>
        <w:t xml:space="preserve">المادة 3-10 من </w:t>
      </w:r>
      <w:r w:rsidRPr="003C2F66">
        <w:rPr>
          <w:rtl/>
        </w:rPr>
        <w:t xml:space="preserve">قانون </w:t>
      </w:r>
      <w:r>
        <w:rPr>
          <w:rFonts w:hint="cs"/>
          <w:rtl/>
        </w:rPr>
        <w:t>إقليم</w:t>
      </w:r>
      <w:r w:rsidRPr="003C2F66">
        <w:rPr>
          <w:rtl/>
        </w:rPr>
        <w:t xml:space="preserve"> </w:t>
      </w:r>
      <w:proofErr w:type="spellStart"/>
      <w:r w:rsidRPr="003C2F66">
        <w:rPr>
          <w:rtl/>
        </w:rPr>
        <w:t>ريازان</w:t>
      </w:r>
      <w:proofErr w:type="spellEnd"/>
      <w:r w:rsidRPr="003C2F66">
        <w:rPr>
          <w:rtl/>
        </w:rPr>
        <w:t xml:space="preserve"> </w:t>
      </w:r>
      <w:r>
        <w:rPr>
          <w:rFonts w:hint="cs"/>
          <w:rtl/>
        </w:rPr>
        <w:t xml:space="preserve">تفرض </w:t>
      </w:r>
      <w:r w:rsidRPr="003C2F66">
        <w:rPr>
          <w:rtl/>
        </w:rPr>
        <w:t>قيود</w:t>
      </w:r>
      <w:r w:rsidR="00FE7D89">
        <w:rPr>
          <w:rFonts w:hint="cs"/>
          <w:rtl/>
        </w:rPr>
        <w:t xml:space="preserve">اً </w:t>
      </w:r>
      <w:r w:rsidRPr="003C2F66">
        <w:rPr>
          <w:rtl/>
        </w:rPr>
        <w:t xml:space="preserve">على ممارسة حقها في حرية التعبير، </w:t>
      </w:r>
      <w:r>
        <w:rPr>
          <w:rFonts w:hint="cs"/>
          <w:rtl/>
        </w:rPr>
        <w:t>مع أن الفقرة 3 من المادة 55 من</w:t>
      </w:r>
      <w:r w:rsidRPr="003C2F66">
        <w:rPr>
          <w:rtl/>
        </w:rPr>
        <w:t xml:space="preserve"> الدستور </w:t>
      </w:r>
      <w:r>
        <w:rPr>
          <w:rFonts w:hint="cs"/>
          <w:rtl/>
        </w:rPr>
        <w:t>تنص على عدم جواز تقييد ه</w:t>
      </w:r>
      <w:r w:rsidRPr="003C2F66">
        <w:rPr>
          <w:rtl/>
        </w:rPr>
        <w:t>ذا الحق إلا بموجب القانون الاتحادي.</w:t>
      </w:r>
    </w:p>
    <w:p w:rsidR="00B93769" w:rsidRPr="00657007" w:rsidRDefault="00B93769" w:rsidP="00657007">
      <w:pPr>
        <w:pStyle w:val="SingleTxtGA"/>
        <w:spacing w:line="370" w:lineRule="exact"/>
        <w:rPr>
          <w:spacing w:val="-4"/>
          <w:rtl/>
        </w:rPr>
      </w:pPr>
      <w:r w:rsidRPr="00657007">
        <w:rPr>
          <w:rFonts w:hint="cs"/>
          <w:spacing w:val="-4"/>
          <w:rtl/>
        </w:rPr>
        <w:t>2-6</w:t>
      </w:r>
      <w:r w:rsidR="00170366" w:rsidRPr="00657007">
        <w:rPr>
          <w:rFonts w:hint="cs"/>
          <w:spacing w:val="-4"/>
          <w:rtl/>
        </w:rPr>
        <w:tab/>
      </w:r>
      <w:r w:rsidRPr="00657007">
        <w:rPr>
          <w:rFonts w:hint="cs"/>
          <w:spacing w:val="-4"/>
          <w:rtl/>
        </w:rPr>
        <w:t xml:space="preserve">وفي 14 أيار/مايو 2009، </w:t>
      </w:r>
      <w:r w:rsidRPr="00657007">
        <w:rPr>
          <w:spacing w:val="-4"/>
          <w:rtl/>
        </w:rPr>
        <w:t>أيد</w:t>
      </w:r>
      <w:r w:rsidRPr="00657007">
        <w:rPr>
          <w:rFonts w:hint="cs"/>
          <w:spacing w:val="-4"/>
          <w:rtl/>
        </w:rPr>
        <w:t xml:space="preserve"> القاضي الاتحادي في محكمة مقاطعة </w:t>
      </w:r>
      <w:proofErr w:type="spellStart"/>
      <w:r w:rsidRPr="00657007">
        <w:rPr>
          <w:rFonts w:hint="cs"/>
          <w:spacing w:val="-4"/>
          <w:rtl/>
        </w:rPr>
        <w:t>أوكتيابرسكي</w:t>
      </w:r>
      <w:proofErr w:type="spellEnd"/>
      <w:r w:rsidRPr="00657007">
        <w:rPr>
          <w:rFonts w:hint="cs"/>
          <w:spacing w:val="-4"/>
          <w:rtl/>
        </w:rPr>
        <w:t xml:space="preserve"> </w:t>
      </w:r>
      <w:r w:rsidRPr="00657007">
        <w:rPr>
          <w:spacing w:val="-4"/>
          <w:rtl/>
        </w:rPr>
        <w:t>الحكم الصادر عن قاضي الصلح</w:t>
      </w:r>
      <w:r w:rsidRPr="00657007">
        <w:rPr>
          <w:rFonts w:hint="cs"/>
          <w:spacing w:val="-4"/>
          <w:rtl/>
        </w:rPr>
        <w:t xml:space="preserve">. وقضت </w:t>
      </w:r>
      <w:r w:rsidRPr="00657007">
        <w:rPr>
          <w:spacing w:val="-4"/>
          <w:rtl/>
        </w:rPr>
        <w:t xml:space="preserve">المحكمة </w:t>
      </w:r>
      <w:r w:rsidRPr="00657007">
        <w:rPr>
          <w:rFonts w:hint="cs"/>
          <w:spacing w:val="-4"/>
          <w:rtl/>
        </w:rPr>
        <w:t>بأن المادة</w:t>
      </w:r>
      <w:r w:rsidRPr="00657007">
        <w:rPr>
          <w:spacing w:val="-4"/>
          <w:rtl/>
        </w:rPr>
        <w:t xml:space="preserve"> 55 من الدستور</w:t>
      </w:r>
      <w:r w:rsidRPr="00657007">
        <w:rPr>
          <w:rFonts w:hint="cs"/>
          <w:spacing w:val="-4"/>
          <w:rtl/>
        </w:rPr>
        <w:t xml:space="preserve"> تنص على أن</w:t>
      </w:r>
      <w:r w:rsidRPr="00657007">
        <w:rPr>
          <w:spacing w:val="-4"/>
          <w:rtl/>
        </w:rPr>
        <w:t xml:space="preserve"> الحقوق والحريات الفردية، بما </w:t>
      </w:r>
      <w:r w:rsidRPr="00657007">
        <w:rPr>
          <w:rFonts w:hint="cs"/>
          <w:spacing w:val="-4"/>
          <w:rtl/>
        </w:rPr>
        <w:t>في ذ</w:t>
      </w:r>
      <w:r w:rsidRPr="00657007">
        <w:rPr>
          <w:spacing w:val="-4"/>
          <w:rtl/>
        </w:rPr>
        <w:t xml:space="preserve">لك الحقوق والحريات </w:t>
      </w:r>
      <w:r w:rsidR="003A5AE7" w:rsidRPr="00657007">
        <w:rPr>
          <w:rFonts w:hint="cs"/>
          <w:spacing w:val="-4"/>
          <w:rtl/>
        </w:rPr>
        <w:t>المكفولة</w:t>
      </w:r>
      <w:r w:rsidRPr="00657007">
        <w:rPr>
          <w:rFonts w:hint="cs"/>
          <w:spacing w:val="-4"/>
          <w:rtl/>
        </w:rPr>
        <w:t xml:space="preserve"> في المادتين</w:t>
      </w:r>
      <w:r w:rsidRPr="00657007">
        <w:rPr>
          <w:spacing w:val="-4"/>
          <w:rtl/>
        </w:rPr>
        <w:t xml:space="preserve"> 19 و 29 من</w:t>
      </w:r>
      <w:r w:rsidRPr="00657007">
        <w:rPr>
          <w:rFonts w:hint="cs"/>
          <w:spacing w:val="-4"/>
          <w:rtl/>
        </w:rPr>
        <w:t>ه</w:t>
      </w:r>
      <w:r w:rsidRPr="00657007">
        <w:rPr>
          <w:spacing w:val="-4"/>
          <w:rtl/>
        </w:rPr>
        <w:t xml:space="preserve">، </w:t>
      </w:r>
      <w:r w:rsidRPr="00657007">
        <w:rPr>
          <w:rFonts w:hint="cs"/>
          <w:spacing w:val="-4"/>
          <w:rtl/>
        </w:rPr>
        <w:t xml:space="preserve">يجوز تقييدها بموجب </w:t>
      </w:r>
      <w:r w:rsidRPr="00657007">
        <w:rPr>
          <w:spacing w:val="-4"/>
          <w:rtl/>
        </w:rPr>
        <w:t xml:space="preserve">القانون الاتحادي </w:t>
      </w:r>
      <w:r w:rsidR="003A5AE7" w:rsidRPr="00657007">
        <w:rPr>
          <w:rFonts w:hint="cs"/>
          <w:spacing w:val="-4"/>
          <w:rtl/>
        </w:rPr>
        <w:t>ولكن بالقدر الذي</w:t>
      </w:r>
      <w:r w:rsidRPr="00657007">
        <w:rPr>
          <w:rFonts w:hint="cs"/>
          <w:spacing w:val="-4"/>
          <w:rtl/>
        </w:rPr>
        <w:t xml:space="preserve"> تقتضيه </w:t>
      </w:r>
      <w:r w:rsidRPr="00657007">
        <w:rPr>
          <w:spacing w:val="-4"/>
          <w:rtl/>
        </w:rPr>
        <w:t xml:space="preserve">حماية أسس </w:t>
      </w:r>
      <w:r w:rsidRPr="00657007">
        <w:rPr>
          <w:rFonts w:hint="cs"/>
          <w:spacing w:val="-4"/>
          <w:rtl/>
        </w:rPr>
        <w:t>النظام ال</w:t>
      </w:r>
      <w:r w:rsidRPr="00657007">
        <w:rPr>
          <w:spacing w:val="-4"/>
          <w:rtl/>
        </w:rPr>
        <w:t>دستوري</w:t>
      </w:r>
      <w:r w:rsidRPr="00657007">
        <w:rPr>
          <w:rFonts w:hint="cs"/>
          <w:spacing w:val="-4"/>
          <w:rtl/>
        </w:rPr>
        <w:t xml:space="preserve"> </w:t>
      </w:r>
      <w:r w:rsidRPr="00657007">
        <w:rPr>
          <w:spacing w:val="-4"/>
          <w:rtl/>
        </w:rPr>
        <w:t xml:space="preserve">أو </w:t>
      </w:r>
      <w:r w:rsidRPr="00657007">
        <w:rPr>
          <w:rFonts w:hint="cs"/>
          <w:spacing w:val="-4"/>
          <w:rtl/>
        </w:rPr>
        <w:t>الأخلاق</w:t>
      </w:r>
      <w:r w:rsidRPr="00657007">
        <w:rPr>
          <w:spacing w:val="-4"/>
          <w:rtl/>
        </w:rPr>
        <w:t xml:space="preserve"> العامة أو الصحة</w:t>
      </w:r>
      <w:r w:rsidRPr="00657007">
        <w:rPr>
          <w:rFonts w:hint="cs"/>
          <w:spacing w:val="-4"/>
          <w:rtl/>
        </w:rPr>
        <w:t xml:space="preserve"> </w:t>
      </w:r>
      <w:r w:rsidRPr="00657007">
        <w:rPr>
          <w:spacing w:val="-4"/>
          <w:rtl/>
        </w:rPr>
        <w:t xml:space="preserve">أو حقوق </w:t>
      </w:r>
      <w:r w:rsidRPr="00657007">
        <w:rPr>
          <w:rFonts w:hint="cs"/>
          <w:spacing w:val="-4"/>
          <w:rtl/>
        </w:rPr>
        <w:t xml:space="preserve">الآخرين </w:t>
      </w:r>
      <w:r w:rsidRPr="00657007">
        <w:rPr>
          <w:spacing w:val="-4"/>
          <w:rtl/>
        </w:rPr>
        <w:t>ومصالح</w:t>
      </w:r>
      <w:r w:rsidRPr="00657007">
        <w:rPr>
          <w:rFonts w:hint="cs"/>
          <w:spacing w:val="-4"/>
          <w:rtl/>
        </w:rPr>
        <w:t>هم</w:t>
      </w:r>
      <w:r w:rsidRPr="00657007">
        <w:rPr>
          <w:spacing w:val="-4"/>
          <w:rtl/>
        </w:rPr>
        <w:t xml:space="preserve"> المشروعة، أو ضمان الدفاع </w:t>
      </w:r>
      <w:r w:rsidRPr="00657007">
        <w:rPr>
          <w:rFonts w:hint="cs"/>
          <w:spacing w:val="-4"/>
          <w:rtl/>
        </w:rPr>
        <w:t xml:space="preserve">عن </w:t>
      </w:r>
      <w:r w:rsidRPr="00657007">
        <w:rPr>
          <w:spacing w:val="-4"/>
          <w:rtl/>
        </w:rPr>
        <w:t>الدولة و</w:t>
      </w:r>
      <w:r w:rsidR="003A5AE7" w:rsidRPr="00657007">
        <w:rPr>
          <w:rFonts w:hint="cs"/>
          <w:spacing w:val="-4"/>
          <w:rtl/>
        </w:rPr>
        <w:t>الأمن الوطني</w:t>
      </w:r>
      <w:r w:rsidRPr="00657007">
        <w:rPr>
          <w:spacing w:val="-4"/>
          <w:rtl/>
        </w:rPr>
        <w:t xml:space="preserve">. </w:t>
      </w:r>
      <w:r w:rsidRPr="00657007">
        <w:rPr>
          <w:rFonts w:hint="cs"/>
          <w:spacing w:val="-4"/>
          <w:rtl/>
        </w:rPr>
        <w:t>وأضاف</w:t>
      </w:r>
      <w:r w:rsidRPr="00657007">
        <w:rPr>
          <w:spacing w:val="-4"/>
          <w:rtl/>
        </w:rPr>
        <w:t>ت</w:t>
      </w:r>
      <w:r w:rsidRPr="00657007">
        <w:rPr>
          <w:rFonts w:hint="cs"/>
          <w:spacing w:val="-4"/>
          <w:rtl/>
        </w:rPr>
        <w:t xml:space="preserve"> </w:t>
      </w:r>
      <w:r w:rsidRPr="00657007">
        <w:rPr>
          <w:spacing w:val="-4"/>
          <w:rtl/>
        </w:rPr>
        <w:t>أ</w:t>
      </w:r>
      <w:r w:rsidR="003A5AE7" w:rsidRPr="00657007">
        <w:rPr>
          <w:rFonts w:hint="cs"/>
          <w:spacing w:val="-4"/>
          <w:rtl/>
        </w:rPr>
        <w:t xml:space="preserve">ن </w:t>
      </w:r>
      <w:r w:rsidRPr="00657007">
        <w:rPr>
          <w:spacing w:val="-4"/>
          <w:rtl/>
        </w:rPr>
        <w:t>قانون</w:t>
      </w:r>
      <w:r w:rsidRPr="00657007">
        <w:rPr>
          <w:rFonts w:hint="cs"/>
          <w:spacing w:val="-4"/>
          <w:rtl/>
        </w:rPr>
        <w:t xml:space="preserve"> </w:t>
      </w:r>
      <w:r w:rsidR="003A5AE7" w:rsidRPr="00657007">
        <w:rPr>
          <w:rFonts w:hint="cs"/>
          <w:spacing w:val="-4"/>
          <w:rtl/>
        </w:rPr>
        <w:t>المخالفات الإدارية</w:t>
      </w:r>
      <w:r w:rsidRPr="00657007">
        <w:rPr>
          <w:rFonts w:hint="cs"/>
          <w:spacing w:val="-4"/>
          <w:rtl/>
        </w:rPr>
        <w:t xml:space="preserve"> للاتحاد الروسي</w:t>
      </w:r>
      <w:r w:rsidRPr="00657007">
        <w:rPr>
          <w:spacing w:val="-4"/>
          <w:rtl/>
        </w:rPr>
        <w:t xml:space="preserve"> </w:t>
      </w:r>
      <w:r w:rsidRPr="00657007">
        <w:rPr>
          <w:rFonts w:hint="cs"/>
          <w:spacing w:val="-4"/>
          <w:rtl/>
        </w:rPr>
        <w:t>هو قانون اتح</w:t>
      </w:r>
      <w:r w:rsidRPr="00657007">
        <w:rPr>
          <w:spacing w:val="-4"/>
          <w:rtl/>
        </w:rPr>
        <w:t>اد</w:t>
      </w:r>
      <w:r w:rsidRPr="00657007">
        <w:rPr>
          <w:rFonts w:hint="cs"/>
          <w:spacing w:val="-4"/>
          <w:rtl/>
        </w:rPr>
        <w:t xml:space="preserve">ي، وأن التشريعات المتعلقة </w:t>
      </w:r>
      <w:r w:rsidR="00D81557" w:rsidRPr="00657007">
        <w:rPr>
          <w:rFonts w:hint="cs"/>
          <w:spacing w:val="-4"/>
          <w:rtl/>
        </w:rPr>
        <w:t>بالمخالفات</w:t>
      </w:r>
      <w:r w:rsidRPr="00657007">
        <w:rPr>
          <w:spacing w:val="-4"/>
          <w:rtl/>
        </w:rPr>
        <w:t xml:space="preserve"> الإدارية </w:t>
      </w:r>
      <w:r w:rsidRPr="00657007">
        <w:rPr>
          <w:rFonts w:hint="cs"/>
          <w:spacing w:val="-4"/>
          <w:rtl/>
        </w:rPr>
        <w:t>تشمل وفقاً للمادة 1-1 من القانون المذكور، هذا القانون وما تعتمده الك</w:t>
      </w:r>
      <w:r w:rsidRPr="00657007">
        <w:rPr>
          <w:spacing w:val="-4"/>
          <w:rtl/>
        </w:rPr>
        <w:t>يانات التابعة للاتحاد الروسي</w:t>
      </w:r>
      <w:r w:rsidRPr="00657007">
        <w:rPr>
          <w:rFonts w:hint="cs"/>
          <w:spacing w:val="-4"/>
          <w:rtl/>
        </w:rPr>
        <w:t xml:space="preserve"> من قوانين بشأن المخالفات الإدارية امتثالا</w:t>
      </w:r>
      <w:r w:rsidR="00334210">
        <w:rPr>
          <w:rFonts w:hint="cs"/>
          <w:spacing w:val="-4"/>
          <w:rtl/>
        </w:rPr>
        <w:t>ً</w:t>
      </w:r>
      <w:r w:rsidRPr="00657007">
        <w:rPr>
          <w:spacing w:val="-4"/>
          <w:rtl/>
        </w:rPr>
        <w:t xml:space="preserve"> </w:t>
      </w:r>
      <w:r w:rsidRPr="00657007">
        <w:rPr>
          <w:rFonts w:hint="cs"/>
          <w:spacing w:val="-4"/>
          <w:rtl/>
        </w:rPr>
        <w:t>له</w:t>
      </w:r>
      <w:r w:rsidRPr="00657007">
        <w:rPr>
          <w:spacing w:val="-4"/>
          <w:rtl/>
        </w:rPr>
        <w:t>. و</w:t>
      </w:r>
      <w:r w:rsidRPr="00657007">
        <w:rPr>
          <w:rFonts w:hint="cs"/>
          <w:spacing w:val="-4"/>
          <w:rtl/>
        </w:rPr>
        <w:t>أ</w:t>
      </w:r>
      <w:r w:rsidRPr="00657007">
        <w:rPr>
          <w:spacing w:val="-4"/>
          <w:rtl/>
        </w:rPr>
        <w:t>ك</w:t>
      </w:r>
      <w:r w:rsidRPr="00657007">
        <w:rPr>
          <w:rFonts w:hint="cs"/>
          <w:spacing w:val="-4"/>
          <w:rtl/>
        </w:rPr>
        <w:t>د</w:t>
      </w:r>
      <w:r w:rsidRPr="00657007">
        <w:rPr>
          <w:spacing w:val="-4"/>
          <w:rtl/>
        </w:rPr>
        <w:t xml:space="preserve">ت المحكمة </w:t>
      </w:r>
      <w:r w:rsidRPr="00657007">
        <w:rPr>
          <w:rFonts w:hint="cs"/>
          <w:spacing w:val="-4"/>
          <w:rtl/>
        </w:rPr>
        <w:t>ب</w:t>
      </w:r>
      <w:r w:rsidRPr="00657007">
        <w:rPr>
          <w:spacing w:val="-4"/>
          <w:rtl/>
        </w:rPr>
        <w:t>أن</w:t>
      </w:r>
      <w:r w:rsidRPr="00657007">
        <w:rPr>
          <w:rFonts w:hint="cs"/>
          <w:spacing w:val="-4"/>
          <w:rtl/>
        </w:rPr>
        <w:t xml:space="preserve"> قانون إقليم</w:t>
      </w:r>
      <w:r w:rsidRPr="00657007">
        <w:rPr>
          <w:spacing w:val="-4"/>
          <w:rtl/>
        </w:rPr>
        <w:t xml:space="preserve"> </w:t>
      </w:r>
      <w:proofErr w:type="spellStart"/>
      <w:r w:rsidRPr="00657007">
        <w:rPr>
          <w:spacing w:val="-4"/>
          <w:rtl/>
        </w:rPr>
        <w:t>ريازان</w:t>
      </w:r>
      <w:proofErr w:type="spellEnd"/>
      <w:r w:rsidRPr="00657007">
        <w:rPr>
          <w:spacing w:val="-4"/>
          <w:rtl/>
        </w:rPr>
        <w:t xml:space="preserve"> </w:t>
      </w:r>
      <w:r w:rsidRPr="00657007">
        <w:rPr>
          <w:rFonts w:hint="cs"/>
          <w:spacing w:val="-4"/>
          <w:rtl/>
        </w:rPr>
        <w:t>يستند إ</w:t>
      </w:r>
      <w:r w:rsidRPr="00657007">
        <w:rPr>
          <w:spacing w:val="-4"/>
          <w:rtl/>
        </w:rPr>
        <w:t>لى الدستور و</w:t>
      </w:r>
      <w:r w:rsidRPr="00657007">
        <w:rPr>
          <w:rFonts w:hint="cs"/>
          <w:spacing w:val="-4"/>
          <w:rtl/>
        </w:rPr>
        <w:t>إ</w:t>
      </w:r>
      <w:r w:rsidRPr="00657007">
        <w:rPr>
          <w:spacing w:val="-4"/>
          <w:rtl/>
        </w:rPr>
        <w:t xml:space="preserve">لى </w:t>
      </w:r>
      <w:r w:rsidR="00D81557" w:rsidRPr="00657007">
        <w:rPr>
          <w:rFonts w:hint="cs"/>
          <w:spacing w:val="-4"/>
          <w:rtl/>
        </w:rPr>
        <w:t>قانون المخالفات الإدارية</w:t>
      </w:r>
      <w:r w:rsidRPr="00657007">
        <w:rPr>
          <w:spacing w:val="-4"/>
          <w:rtl/>
        </w:rPr>
        <w:t>، و</w:t>
      </w:r>
      <w:r w:rsidRPr="00657007">
        <w:rPr>
          <w:rFonts w:hint="cs"/>
          <w:spacing w:val="-4"/>
          <w:rtl/>
        </w:rPr>
        <w:t>هو يعد بذلك،</w:t>
      </w:r>
      <w:r w:rsidRPr="00657007">
        <w:rPr>
          <w:spacing w:val="-4"/>
          <w:rtl/>
        </w:rPr>
        <w:t xml:space="preserve"> جزء</w:t>
      </w:r>
      <w:r w:rsidR="00FE7D89">
        <w:rPr>
          <w:spacing w:val="-4"/>
          <w:rtl/>
        </w:rPr>
        <w:t xml:space="preserve">اً </w:t>
      </w:r>
      <w:r w:rsidRPr="00657007">
        <w:rPr>
          <w:spacing w:val="-4"/>
          <w:rtl/>
        </w:rPr>
        <w:t xml:space="preserve">من </w:t>
      </w:r>
      <w:r w:rsidRPr="00657007">
        <w:rPr>
          <w:rFonts w:hint="cs"/>
          <w:spacing w:val="-4"/>
          <w:rtl/>
        </w:rPr>
        <w:t xml:space="preserve">هذا </w:t>
      </w:r>
      <w:r w:rsidR="00D81557" w:rsidRPr="00657007">
        <w:rPr>
          <w:rFonts w:hint="cs"/>
          <w:spacing w:val="-4"/>
          <w:rtl/>
        </w:rPr>
        <w:t>الأخير</w:t>
      </w:r>
      <w:r w:rsidRPr="00657007">
        <w:rPr>
          <w:spacing w:val="-4"/>
          <w:rtl/>
        </w:rPr>
        <w:t>. وخلص</w:t>
      </w:r>
      <w:r w:rsidRPr="00657007">
        <w:rPr>
          <w:rFonts w:hint="cs"/>
          <w:spacing w:val="-4"/>
          <w:rtl/>
        </w:rPr>
        <w:t>ت</w:t>
      </w:r>
      <w:r w:rsidRPr="00657007">
        <w:rPr>
          <w:spacing w:val="-4"/>
          <w:rtl/>
        </w:rPr>
        <w:t xml:space="preserve"> إلى أن </w:t>
      </w:r>
      <w:r w:rsidRPr="00657007">
        <w:rPr>
          <w:rFonts w:hint="cs"/>
          <w:spacing w:val="-4"/>
          <w:rtl/>
        </w:rPr>
        <w:t>المادة</w:t>
      </w:r>
      <w:r w:rsidR="00D4657F" w:rsidRPr="00657007">
        <w:rPr>
          <w:rFonts w:hint="eastAsia"/>
          <w:spacing w:val="-4"/>
          <w:rtl/>
        </w:rPr>
        <w:t> </w:t>
      </w:r>
      <w:r w:rsidRPr="00657007">
        <w:rPr>
          <w:rFonts w:hint="cs"/>
          <w:spacing w:val="-4"/>
          <w:rtl/>
        </w:rPr>
        <w:t xml:space="preserve">3-10 </w:t>
      </w:r>
      <w:r w:rsidR="00170366" w:rsidRPr="00657007">
        <w:rPr>
          <w:rFonts w:hint="cs"/>
          <w:spacing w:val="-4"/>
          <w:rtl/>
        </w:rPr>
        <w:t>من</w:t>
      </w:r>
      <w:r w:rsidRPr="00657007">
        <w:rPr>
          <w:spacing w:val="-4"/>
          <w:rtl/>
        </w:rPr>
        <w:t xml:space="preserve"> </w:t>
      </w:r>
      <w:r w:rsidRPr="00657007">
        <w:rPr>
          <w:rFonts w:hint="cs"/>
          <w:spacing w:val="-4"/>
          <w:rtl/>
        </w:rPr>
        <w:t>قانون إقليم</w:t>
      </w:r>
      <w:r w:rsidRPr="00657007">
        <w:rPr>
          <w:spacing w:val="-4"/>
          <w:rtl/>
        </w:rPr>
        <w:t xml:space="preserve"> </w:t>
      </w:r>
      <w:proofErr w:type="spellStart"/>
      <w:r w:rsidRPr="00657007">
        <w:rPr>
          <w:spacing w:val="-4"/>
          <w:rtl/>
        </w:rPr>
        <w:t>ريازان</w:t>
      </w:r>
      <w:proofErr w:type="spellEnd"/>
      <w:r w:rsidRPr="00657007">
        <w:rPr>
          <w:spacing w:val="-4"/>
          <w:rtl/>
        </w:rPr>
        <w:t xml:space="preserve"> </w:t>
      </w:r>
      <w:r w:rsidRPr="00657007">
        <w:rPr>
          <w:rFonts w:hint="cs"/>
          <w:spacing w:val="-4"/>
          <w:rtl/>
        </w:rPr>
        <w:t>لا ت</w:t>
      </w:r>
      <w:r w:rsidRPr="00657007">
        <w:rPr>
          <w:spacing w:val="-4"/>
          <w:rtl/>
        </w:rPr>
        <w:t>خالف</w:t>
      </w:r>
      <w:r w:rsidRPr="00657007">
        <w:rPr>
          <w:rFonts w:hint="cs"/>
          <w:spacing w:val="-4"/>
          <w:rtl/>
        </w:rPr>
        <w:t xml:space="preserve"> ا</w:t>
      </w:r>
      <w:r w:rsidRPr="00657007">
        <w:rPr>
          <w:spacing w:val="-4"/>
          <w:rtl/>
        </w:rPr>
        <w:t>لدستور، و</w:t>
      </w:r>
      <w:r w:rsidRPr="00657007">
        <w:rPr>
          <w:rFonts w:hint="cs"/>
          <w:spacing w:val="-4"/>
          <w:rtl/>
        </w:rPr>
        <w:t>أنها تفرض قيود</w:t>
      </w:r>
      <w:r w:rsidR="00FE7D89">
        <w:rPr>
          <w:rFonts w:hint="cs"/>
          <w:spacing w:val="-4"/>
          <w:rtl/>
        </w:rPr>
        <w:t xml:space="preserve">اً </w:t>
      </w:r>
      <w:r w:rsidRPr="00657007">
        <w:rPr>
          <w:spacing w:val="-4"/>
          <w:rtl/>
        </w:rPr>
        <w:t xml:space="preserve">(المسؤولية الإدارية) </w:t>
      </w:r>
      <w:r w:rsidRPr="00657007">
        <w:rPr>
          <w:rFonts w:hint="cs"/>
          <w:spacing w:val="-4"/>
          <w:rtl/>
        </w:rPr>
        <w:t xml:space="preserve">على </w:t>
      </w:r>
      <w:r w:rsidRPr="00657007">
        <w:rPr>
          <w:spacing w:val="-4"/>
          <w:rtl/>
        </w:rPr>
        <w:t xml:space="preserve">الحق في حرية التعبير، بما في ذلك حرية نقل المعلومات، تهدف إلى حماية </w:t>
      </w:r>
      <w:r w:rsidRPr="00657007">
        <w:rPr>
          <w:rFonts w:hint="cs"/>
          <w:spacing w:val="-4"/>
          <w:rtl/>
        </w:rPr>
        <w:t xml:space="preserve">أخلاق </w:t>
      </w:r>
      <w:r w:rsidR="00147C5B" w:rsidRPr="00657007">
        <w:rPr>
          <w:rFonts w:hint="cs"/>
          <w:spacing w:val="-4"/>
          <w:rtl/>
        </w:rPr>
        <w:t>القصّر</w:t>
      </w:r>
      <w:r w:rsidRPr="00657007">
        <w:rPr>
          <w:spacing w:val="-4"/>
          <w:rtl/>
        </w:rPr>
        <w:t xml:space="preserve"> وصح</w:t>
      </w:r>
      <w:r w:rsidRPr="00657007">
        <w:rPr>
          <w:rFonts w:hint="cs"/>
          <w:spacing w:val="-4"/>
          <w:rtl/>
        </w:rPr>
        <w:t>تهم</w:t>
      </w:r>
      <w:r w:rsidRPr="00657007">
        <w:rPr>
          <w:spacing w:val="-4"/>
          <w:rtl/>
        </w:rPr>
        <w:t xml:space="preserve"> و</w:t>
      </w:r>
      <w:r w:rsidRPr="00657007">
        <w:rPr>
          <w:rFonts w:hint="cs"/>
          <w:spacing w:val="-4"/>
          <w:rtl/>
        </w:rPr>
        <w:t>ح</w:t>
      </w:r>
      <w:r w:rsidRPr="00657007">
        <w:rPr>
          <w:spacing w:val="-4"/>
          <w:rtl/>
        </w:rPr>
        <w:t>قوق</w:t>
      </w:r>
      <w:r w:rsidRPr="00657007">
        <w:rPr>
          <w:rFonts w:hint="cs"/>
          <w:spacing w:val="-4"/>
          <w:rtl/>
        </w:rPr>
        <w:t>هم</w:t>
      </w:r>
      <w:r w:rsidRPr="00657007">
        <w:rPr>
          <w:spacing w:val="-4"/>
          <w:rtl/>
        </w:rPr>
        <w:t xml:space="preserve"> </w:t>
      </w:r>
      <w:r w:rsidRPr="00657007">
        <w:rPr>
          <w:rFonts w:hint="cs"/>
          <w:spacing w:val="-4"/>
          <w:rtl/>
        </w:rPr>
        <w:t>و</w:t>
      </w:r>
      <w:r w:rsidRPr="00657007">
        <w:rPr>
          <w:spacing w:val="-4"/>
          <w:rtl/>
        </w:rPr>
        <w:t>مصالح</w:t>
      </w:r>
      <w:r w:rsidRPr="00657007">
        <w:rPr>
          <w:rFonts w:hint="cs"/>
          <w:spacing w:val="-4"/>
          <w:rtl/>
        </w:rPr>
        <w:t>هم</w:t>
      </w:r>
      <w:r w:rsidRPr="00657007">
        <w:rPr>
          <w:spacing w:val="-4"/>
          <w:rtl/>
        </w:rPr>
        <w:t xml:space="preserve"> المشروعة.</w:t>
      </w:r>
    </w:p>
    <w:p w:rsidR="00B93769" w:rsidRPr="00001582" w:rsidRDefault="00B93769" w:rsidP="00657007">
      <w:pPr>
        <w:pStyle w:val="SingleTxtGA"/>
        <w:spacing w:line="370" w:lineRule="exact"/>
        <w:rPr>
          <w:lang w:bidi="ar"/>
        </w:rPr>
      </w:pPr>
      <w:r>
        <w:rPr>
          <w:rFonts w:hint="cs"/>
          <w:rtl/>
        </w:rPr>
        <w:t>2-7</w:t>
      </w:r>
      <w:r w:rsidR="00170366">
        <w:rPr>
          <w:rFonts w:hint="cs"/>
          <w:rtl/>
        </w:rPr>
        <w:tab/>
      </w:r>
      <w:r>
        <w:rPr>
          <w:rFonts w:hint="cs"/>
          <w:rtl/>
        </w:rPr>
        <w:t>و</w:t>
      </w:r>
      <w:r w:rsidR="00102D64">
        <w:rPr>
          <w:rFonts w:hint="cs"/>
          <w:rtl/>
        </w:rPr>
        <w:t>ذكرت</w:t>
      </w:r>
      <w:r>
        <w:rPr>
          <w:rFonts w:hint="cs"/>
          <w:rtl/>
        </w:rPr>
        <w:t xml:space="preserve"> صاحبة </w:t>
      </w:r>
      <w:r w:rsidRPr="00001582">
        <w:rPr>
          <w:rtl/>
        </w:rPr>
        <w:t xml:space="preserve">البلاغ أنها </w:t>
      </w:r>
      <w:r>
        <w:rPr>
          <w:rFonts w:hint="cs"/>
          <w:rtl/>
        </w:rPr>
        <w:t xml:space="preserve">قد </w:t>
      </w:r>
      <w:r w:rsidRPr="00001582">
        <w:rPr>
          <w:rtl/>
        </w:rPr>
        <w:t xml:space="preserve">استنفدت </w:t>
      </w:r>
      <w:r w:rsidRPr="006C137E">
        <w:rPr>
          <w:rtl/>
        </w:rPr>
        <w:t>جميع سبل الانتصاف المحلية المتاحة</w:t>
      </w:r>
      <w:r>
        <w:rPr>
          <w:rFonts w:hint="cs"/>
          <w:rtl/>
        </w:rPr>
        <w:t xml:space="preserve"> والفعالة</w:t>
      </w:r>
      <w:r w:rsidRPr="00001582">
        <w:rPr>
          <w:rtl/>
        </w:rPr>
        <w:t xml:space="preserve">، </w:t>
      </w:r>
      <w:r w:rsidRPr="006C137E">
        <w:rPr>
          <w:rtl/>
        </w:rPr>
        <w:t>لأغراض الفقرة 2(ب) من المادة 5 من البروتوكول الاختياري</w:t>
      </w:r>
      <w:r w:rsidRPr="00001582">
        <w:rPr>
          <w:rtl/>
        </w:rPr>
        <w:t>.</w:t>
      </w:r>
    </w:p>
    <w:p w:rsidR="00B93769" w:rsidRPr="00BC4516" w:rsidRDefault="00F62A37" w:rsidP="00F62A37">
      <w:pPr>
        <w:pStyle w:val="H23GA"/>
      </w:pPr>
      <w:r>
        <w:rPr>
          <w:rFonts w:hint="cs"/>
          <w:rtl/>
        </w:rPr>
        <w:tab/>
      </w:r>
      <w:r>
        <w:rPr>
          <w:rFonts w:hint="cs"/>
          <w:rtl/>
        </w:rPr>
        <w:tab/>
      </w:r>
      <w:r w:rsidR="00B93769" w:rsidRPr="00BC4516">
        <w:rPr>
          <w:rtl/>
        </w:rPr>
        <w:t>الشكوى</w:t>
      </w:r>
    </w:p>
    <w:p w:rsidR="00B93769" w:rsidRPr="001C1065" w:rsidRDefault="00B93769" w:rsidP="006E6DCB">
      <w:pPr>
        <w:pStyle w:val="SingleTxtGA"/>
        <w:spacing w:line="360" w:lineRule="exact"/>
      </w:pPr>
      <w:r>
        <w:rPr>
          <w:rFonts w:hint="cs"/>
          <w:rtl/>
        </w:rPr>
        <w:t>3-1</w:t>
      </w:r>
      <w:r w:rsidR="00170366">
        <w:rPr>
          <w:rFonts w:hint="cs"/>
          <w:rtl/>
        </w:rPr>
        <w:tab/>
      </w:r>
      <w:r>
        <w:rPr>
          <w:rFonts w:hint="cs"/>
          <w:rtl/>
        </w:rPr>
        <w:t>تدعي صاحبة</w:t>
      </w:r>
      <w:r w:rsidRPr="001C1065">
        <w:rPr>
          <w:rtl/>
        </w:rPr>
        <w:t xml:space="preserve"> البلاغ أن </w:t>
      </w:r>
      <w:r>
        <w:rPr>
          <w:rFonts w:hint="cs"/>
          <w:rtl/>
        </w:rPr>
        <w:t>ال</w:t>
      </w:r>
      <w:r w:rsidRPr="001C1065">
        <w:rPr>
          <w:rtl/>
        </w:rPr>
        <w:t>حكم</w:t>
      </w:r>
      <w:r>
        <w:rPr>
          <w:rFonts w:hint="cs"/>
          <w:rtl/>
        </w:rPr>
        <w:t xml:space="preserve"> الصادر عن</w:t>
      </w:r>
      <w:r w:rsidRPr="001C1065">
        <w:rPr>
          <w:rtl/>
        </w:rPr>
        <w:t xml:space="preserve"> قاضي الصلح </w:t>
      </w:r>
      <w:r>
        <w:rPr>
          <w:rFonts w:hint="cs"/>
          <w:rtl/>
        </w:rPr>
        <w:t>في</w:t>
      </w:r>
      <w:r w:rsidRPr="001C1065">
        <w:rPr>
          <w:rtl/>
        </w:rPr>
        <w:t xml:space="preserve"> 6 </w:t>
      </w:r>
      <w:r>
        <w:rPr>
          <w:rFonts w:hint="cs"/>
          <w:rtl/>
        </w:rPr>
        <w:t>نيسان/</w:t>
      </w:r>
      <w:r w:rsidRPr="001C1065">
        <w:rPr>
          <w:rtl/>
        </w:rPr>
        <w:t xml:space="preserve">أبريل 2009 </w:t>
      </w:r>
      <w:r>
        <w:rPr>
          <w:rFonts w:hint="cs"/>
          <w:rtl/>
        </w:rPr>
        <w:t>يشكل تدخل</w:t>
      </w:r>
      <w:r w:rsidR="00FE7D89">
        <w:rPr>
          <w:rFonts w:hint="cs"/>
          <w:rtl/>
        </w:rPr>
        <w:t xml:space="preserve">اً </w:t>
      </w:r>
      <w:r>
        <w:rPr>
          <w:rFonts w:hint="cs"/>
          <w:rtl/>
        </w:rPr>
        <w:t>في</w:t>
      </w:r>
      <w:r w:rsidRPr="001C1065">
        <w:rPr>
          <w:rtl/>
        </w:rPr>
        <w:t xml:space="preserve"> حقها في حرية التعبير المكفولة بموجب المادة 19 من العهد، لأنها </w:t>
      </w:r>
      <w:r>
        <w:rPr>
          <w:rFonts w:hint="cs"/>
          <w:rtl/>
        </w:rPr>
        <w:t>مُنِعت</w:t>
      </w:r>
      <w:r>
        <w:rPr>
          <w:rtl/>
        </w:rPr>
        <w:t xml:space="preserve"> من نشر </w:t>
      </w:r>
      <w:r w:rsidRPr="001C1065">
        <w:rPr>
          <w:rtl/>
        </w:rPr>
        <w:t xml:space="preserve">أفكار </w:t>
      </w:r>
      <w:r>
        <w:rPr>
          <w:rFonts w:hint="cs"/>
          <w:rtl/>
        </w:rPr>
        <w:t xml:space="preserve">تدعو إلى </w:t>
      </w:r>
      <w:r>
        <w:rPr>
          <w:rtl/>
        </w:rPr>
        <w:t xml:space="preserve">موقف </w:t>
      </w:r>
      <w:r>
        <w:rPr>
          <w:rFonts w:hint="cs"/>
          <w:rtl/>
        </w:rPr>
        <w:t>م</w:t>
      </w:r>
      <w:r w:rsidRPr="001C1065">
        <w:rPr>
          <w:rtl/>
        </w:rPr>
        <w:t>تسامح تجاه الأقليات الجنسية وأدين</w:t>
      </w:r>
      <w:r>
        <w:rPr>
          <w:rFonts w:hint="cs"/>
          <w:rtl/>
        </w:rPr>
        <w:t>ت</w:t>
      </w:r>
      <w:r w:rsidR="00170366">
        <w:rPr>
          <w:rFonts w:hint="cs"/>
          <w:rtl/>
        </w:rPr>
        <w:t>،</w:t>
      </w:r>
      <w:r>
        <w:rPr>
          <w:rFonts w:hint="cs"/>
          <w:rtl/>
        </w:rPr>
        <w:t xml:space="preserve"> جراء ذلك، بارتكاب مخالفة</w:t>
      </w:r>
      <w:r w:rsidRPr="001C1065">
        <w:rPr>
          <w:rtl/>
        </w:rPr>
        <w:t xml:space="preserve"> </w:t>
      </w:r>
      <w:r>
        <w:rPr>
          <w:rtl/>
        </w:rPr>
        <w:t>إدارية</w:t>
      </w:r>
      <w:r w:rsidRPr="001C1065">
        <w:rPr>
          <w:rtl/>
        </w:rPr>
        <w:t xml:space="preserve">. </w:t>
      </w:r>
      <w:r>
        <w:rPr>
          <w:rFonts w:hint="cs"/>
          <w:rtl/>
        </w:rPr>
        <w:t xml:space="preserve">ودفعت بأن </w:t>
      </w:r>
      <w:r w:rsidRPr="001C1065">
        <w:rPr>
          <w:rtl/>
        </w:rPr>
        <w:t>القيود</w:t>
      </w:r>
      <w:r>
        <w:rPr>
          <w:rFonts w:hint="cs"/>
          <w:rtl/>
        </w:rPr>
        <w:t xml:space="preserve"> المذكورة لا تعد مبررة بموجب </w:t>
      </w:r>
      <w:r w:rsidRPr="001C1065">
        <w:rPr>
          <w:rtl/>
        </w:rPr>
        <w:t>الفقرة 3</w:t>
      </w:r>
      <w:r>
        <w:rPr>
          <w:rFonts w:hint="cs"/>
          <w:rtl/>
        </w:rPr>
        <w:t xml:space="preserve"> من </w:t>
      </w:r>
      <w:r>
        <w:rPr>
          <w:rtl/>
        </w:rPr>
        <w:t>المادة 19</w:t>
      </w:r>
      <w:r w:rsidRPr="001C1065">
        <w:rPr>
          <w:rtl/>
        </w:rPr>
        <w:t xml:space="preserve"> إلا</w:t>
      </w:r>
      <w:r w:rsidR="00EF1631">
        <w:rPr>
          <w:rFonts w:hint="cs"/>
          <w:rtl/>
        </w:rPr>
        <w:t> </w:t>
      </w:r>
      <w:r w:rsidRPr="001C1065">
        <w:rPr>
          <w:rtl/>
        </w:rPr>
        <w:t xml:space="preserve">إذا </w:t>
      </w:r>
      <w:r>
        <w:rPr>
          <w:rFonts w:hint="cs"/>
          <w:rtl/>
        </w:rPr>
        <w:t xml:space="preserve">كانت </w:t>
      </w:r>
      <w:r w:rsidRPr="001C1065">
        <w:rPr>
          <w:rtl/>
        </w:rPr>
        <w:t>"</w:t>
      </w:r>
      <w:r>
        <w:rPr>
          <w:rFonts w:hint="cs"/>
          <w:rtl/>
        </w:rPr>
        <w:t>محددة بنص القانون</w:t>
      </w:r>
      <w:r w:rsidRPr="001C1065">
        <w:rPr>
          <w:rtl/>
        </w:rPr>
        <w:t xml:space="preserve">" </w:t>
      </w:r>
      <w:r>
        <w:rPr>
          <w:rFonts w:hint="cs"/>
          <w:rtl/>
        </w:rPr>
        <w:t>و</w:t>
      </w:r>
      <w:r w:rsidRPr="001C1065">
        <w:rPr>
          <w:rtl/>
        </w:rPr>
        <w:t xml:space="preserve">"ضرورية" </w:t>
      </w:r>
      <w:r>
        <w:rPr>
          <w:rFonts w:hint="cs"/>
          <w:rtl/>
        </w:rPr>
        <w:t>لغرض من</w:t>
      </w:r>
      <w:r w:rsidRPr="001C1065">
        <w:rPr>
          <w:rtl/>
        </w:rPr>
        <w:t xml:space="preserve"> الأ</w:t>
      </w:r>
      <w:r>
        <w:rPr>
          <w:rFonts w:hint="cs"/>
          <w:rtl/>
        </w:rPr>
        <w:t>غراض</w:t>
      </w:r>
      <w:r w:rsidRPr="001C1065">
        <w:rPr>
          <w:rtl/>
        </w:rPr>
        <w:t xml:space="preserve"> المشروعة.</w:t>
      </w:r>
    </w:p>
    <w:p w:rsidR="00B93769" w:rsidRPr="00982548" w:rsidRDefault="00B93769" w:rsidP="006E6DCB">
      <w:pPr>
        <w:pStyle w:val="SingleTxtGA"/>
        <w:spacing w:line="360" w:lineRule="exact"/>
      </w:pPr>
      <w:r>
        <w:rPr>
          <w:rFonts w:hint="cs"/>
          <w:rtl/>
        </w:rPr>
        <w:t>3-2</w:t>
      </w:r>
      <w:r w:rsidR="00170366">
        <w:rPr>
          <w:rFonts w:hint="cs"/>
          <w:rtl/>
        </w:rPr>
        <w:tab/>
      </w:r>
      <w:r w:rsidRPr="00982548">
        <w:rPr>
          <w:rtl/>
        </w:rPr>
        <w:t>و</w:t>
      </w:r>
      <w:r w:rsidR="00170366">
        <w:rPr>
          <w:rFonts w:hint="cs"/>
          <w:rtl/>
        </w:rPr>
        <w:t>تقول</w:t>
      </w:r>
      <w:r>
        <w:rPr>
          <w:rFonts w:hint="cs"/>
          <w:rtl/>
        </w:rPr>
        <w:t xml:space="preserve"> صاحبة </w:t>
      </w:r>
      <w:r w:rsidRPr="00982548">
        <w:rPr>
          <w:rtl/>
        </w:rPr>
        <w:t xml:space="preserve">البلاغ كذلك </w:t>
      </w:r>
      <w:r w:rsidR="00170366">
        <w:rPr>
          <w:rFonts w:hint="cs"/>
          <w:rtl/>
        </w:rPr>
        <w:t>إ</w:t>
      </w:r>
      <w:r w:rsidRPr="00982548">
        <w:rPr>
          <w:rtl/>
        </w:rPr>
        <w:t>ن</w:t>
      </w:r>
      <w:r>
        <w:rPr>
          <w:rFonts w:hint="cs"/>
          <w:rtl/>
        </w:rPr>
        <w:t xml:space="preserve">ها أدينت بتهمة ارتكاب مخالفة </w:t>
      </w:r>
      <w:r w:rsidRPr="00982548">
        <w:rPr>
          <w:rtl/>
        </w:rPr>
        <w:t xml:space="preserve">إدارية </w:t>
      </w:r>
      <w:r>
        <w:rPr>
          <w:rFonts w:hint="cs"/>
          <w:rtl/>
        </w:rPr>
        <w:t>استناد</w:t>
      </w:r>
      <w:r w:rsidR="00FE7D89">
        <w:rPr>
          <w:rFonts w:hint="cs"/>
          <w:rtl/>
        </w:rPr>
        <w:t xml:space="preserve">اً </w:t>
      </w:r>
      <w:r>
        <w:rPr>
          <w:rFonts w:hint="cs"/>
          <w:rtl/>
        </w:rPr>
        <w:t>إلى</w:t>
      </w:r>
      <w:r w:rsidRPr="00982548">
        <w:rPr>
          <w:rtl/>
        </w:rPr>
        <w:t xml:space="preserve"> المادة</w:t>
      </w:r>
      <w:r w:rsidR="00D755A3">
        <w:rPr>
          <w:rFonts w:hint="cs"/>
          <w:rtl/>
        </w:rPr>
        <w:t> </w:t>
      </w:r>
      <w:r>
        <w:rPr>
          <w:rFonts w:hint="cs"/>
          <w:rtl/>
        </w:rPr>
        <w:t xml:space="preserve">3-10 </w:t>
      </w:r>
      <w:r w:rsidRPr="00982548">
        <w:rPr>
          <w:rtl/>
        </w:rPr>
        <w:t xml:space="preserve">من قانون </w:t>
      </w:r>
      <w:r>
        <w:rPr>
          <w:rFonts w:hint="cs"/>
          <w:rtl/>
        </w:rPr>
        <w:t>إقليم</w:t>
      </w:r>
      <w:r w:rsidRPr="00982548">
        <w:rPr>
          <w:rtl/>
        </w:rPr>
        <w:t xml:space="preserve"> </w:t>
      </w:r>
      <w:proofErr w:type="spellStart"/>
      <w:r w:rsidRPr="00982548">
        <w:rPr>
          <w:rtl/>
        </w:rPr>
        <w:t>ريازان</w:t>
      </w:r>
      <w:proofErr w:type="spellEnd"/>
      <w:r w:rsidRPr="00982548">
        <w:rPr>
          <w:rtl/>
        </w:rPr>
        <w:t xml:space="preserve">، </w:t>
      </w:r>
      <w:r>
        <w:rPr>
          <w:rFonts w:hint="cs"/>
          <w:rtl/>
        </w:rPr>
        <w:t>وعليه،</w:t>
      </w:r>
      <w:r w:rsidRPr="00982548">
        <w:rPr>
          <w:rtl/>
        </w:rPr>
        <w:t xml:space="preserve"> </w:t>
      </w:r>
      <w:r>
        <w:rPr>
          <w:rFonts w:hint="cs"/>
          <w:rtl/>
        </w:rPr>
        <w:t>فإن تقييد</w:t>
      </w:r>
      <w:r>
        <w:rPr>
          <w:rtl/>
        </w:rPr>
        <w:t xml:space="preserve"> ممارسة حقها في حرية التعبير</w:t>
      </w:r>
      <w:r>
        <w:rPr>
          <w:rFonts w:hint="cs"/>
          <w:rtl/>
        </w:rPr>
        <w:t xml:space="preserve"> يعد</w:t>
      </w:r>
      <w:r w:rsidRPr="00982548">
        <w:rPr>
          <w:rtl/>
        </w:rPr>
        <w:t xml:space="preserve"> </w:t>
      </w:r>
      <w:r>
        <w:rPr>
          <w:rFonts w:hint="cs"/>
          <w:rtl/>
        </w:rPr>
        <w:t xml:space="preserve">قانوناً </w:t>
      </w:r>
      <w:r w:rsidRPr="00982548">
        <w:rPr>
          <w:rtl/>
        </w:rPr>
        <w:t>"</w:t>
      </w:r>
      <w:r>
        <w:rPr>
          <w:rFonts w:hint="cs"/>
          <w:rtl/>
        </w:rPr>
        <w:t>محدد</w:t>
      </w:r>
      <w:r w:rsidR="00FE7D89">
        <w:rPr>
          <w:rFonts w:hint="cs"/>
          <w:rtl/>
        </w:rPr>
        <w:t xml:space="preserve">اً </w:t>
      </w:r>
      <w:r>
        <w:rPr>
          <w:rFonts w:hint="cs"/>
          <w:rtl/>
        </w:rPr>
        <w:t>بنص ال</w:t>
      </w:r>
      <w:r w:rsidRPr="00982548">
        <w:rPr>
          <w:rtl/>
        </w:rPr>
        <w:t>قانون".</w:t>
      </w:r>
      <w:r>
        <w:rPr>
          <w:rFonts w:hint="cs"/>
          <w:rtl/>
        </w:rPr>
        <w:t xml:space="preserve"> لكنها تدفع</w:t>
      </w:r>
      <w:r w:rsidRPr="00982548">
        <w:rPr>
          <w:rtl/>
        </w:rPr>
        <w:t xml:space="preserve"> </w:t>
      </w:r>
      <w:r>
        <w:rPr>
          <w:rFonts w:hint="cs"/>
          <w:rtl/>
        </w:rPr>
        <w:t>ب</w:t>
      </w:r>
      <w:r w:rsidRPr="00982548">
        <w:rPr>
          <w:rtl/>
        </w:rPr>
        <w:t>أن</w:t>
      </w:r>
      <w:r>
        <w:rPr>
          <w:rFonts w:hint="cs"/>
          <w:rtl/>
        </w:rPr>
        <w:t>ه لا يجوز تقييد حرية التعبير</w:t>
      </w:r>
      <w:r w:rsidRPr="00982548">
        <w:rPr>
          <w:rtl/>
        </w:rPr>
        <w:t xml:space="preserve"> </w:t>
      </w:r>
      <w:r>
        <w:rPr>
          <w:rFonts w:hint="cs"/>
          <w:rtl/>
        </w:rPr>
        <w:t>وفق</w:t>
      </w:r>
      <w:r w:rsidR="00FE7D89">
        <w:rPr>
          <w:rFonts w:hint="cs"/>
          <w:rtl/>
        </w:rPr>
        <w:t xml:space="preserve">اً </w:t>
      </w:r>
      <w:r>
        <w:rPr>
          <w:rFonts w:hint="cs"/>
          <w:rtl/>
        </w:rPr>
        <w:t>لما نصت عليه ا</w:t>
      </w:r>
      <w:r w:rsidRPr="00982548">
        <w:rPr>
          <w:rtl/>
        </w:rPr>
        <w:t xml:space="preserve">لفقرة 3 </w:t>
      </w:r>
      <w:r>
        <w:rPr>
          <w:rFonts w:hint="cs"/>
          <w:rtl/>
        </w:rPr>
        <w:t>من ال</w:t>
      </w:r>
      <w:r>
        <w:rPr>
          <w:rtl/>
        </w:rPr>
        <w:t>مادة 55</w:t>
      </w:r>
      <w:r w:rsidRPr="00982548">
        <w:rPr>
          <w:rtl/>
        </w:rPr>
        <w:t xml:space="preserve"> من الدستور</w:t>
      </w:r>
      <w:r>
        <w:rPr>
          <w:rFonts w:hint="cs"/>
          <w:rtl/>
        </w:rPr>
        <w:t xml:space="preserve">، </w:t>
      </w:r>
      <w:r w:rsidRPr="00982548">
        <w:rPr>
          <w:rtl/>
        </w:rPr>
        <w:t xml:space="preserve">إلا </w:t>
      </w:r>
      <w:r>
        <w:rPr>
          <w:rFonts w:hint="cs"/>
          <w:rtl/>
        </w:rPr>
        <w:t>بموجب ال</w:t>
      </w:r>
      <w:r w:rsidRPr="00982548">
        <w:rPr>
          <w:rtl/>
        </w:rPr>
        <w:t>قانون ا</w:t>
      </w:r>
      <w:r>
        <w:rPr>
          <w:rFonts w:hint="cs"/>
          <w:rtl/>
        </w:rPr>
        <w:t>لا</w:t>
      </w:r>
      <w:r w:rsidRPr="00982548">
        <w:rPr>
          <w:rtl/>
        </w:rPr>
        <w:t xml:space="preserve">تحادي. </w:t>
      </w:r>
      <w:r>
        <w:rPr>
          <w:rFonts w:hint="cs"/>
          <w:rtl/>
        </w:rPr>
        <w:t xml:space="preserve">وبما أن قانون إقليم </w:t>
      </w:r>
      <w:proofErr w:type="spellStart"/>
      <w:r>
        <w:rPr>
          <w:rFonts w:hint="cs"/>
          <w:rtl/>
        </w:rPr>
        <w:t>ريا</w:t>
      </w:r>
      <w:r>
        <w:rPr>
          <w:rtl/>
        </w:rPr>
        <w:t>زان</w:t>
      </w:r>
      <w:proofErr w:type="spellEnd"/>
      <w:r>
        <w:rPr>
          <w:rtl/>
        </w:rPr>
        <w:t xml:space="preserve"> </w:t>
      </w:r>
      <w:r>
        <w:rPr>
          <w:rFonts w:hint="cs"/>
          <w:rtl/>
        </w:rPr>
        <w:t xml:space="preserve">ليس </w:t>
      </w:r>
      <w:r w:rsidRPr="00982548">
        <w:rPr>
          <w:rtl/>
        </w:rPr>
        <w:t>قانون</w:t>
      </w:r>
      <w:r w:rsidR="00FE7D89">
        <w:rPr>
          <w:rFonts w:hint="cs"/>
          <w:rtl/>
        </w:rPr>
        <w:t xml:space="preserve">اً </w:t>
      </w:r>
      <w:r w:rsidRPr="00982548">
        <w:rPr>
          <w:rtl/>
        </w:rPr>
        <w:t>اتحادي</w:t>
      </w:r>
      <w:r>
        <w:rPr>
          <w:rFonts w:hint="cs"/>
          <w:rtl/>
        </w:rPr>
        <w:t>ا</w:t>
      </w:r>
      <w:r w:rsidR="00827079">
        <w:rPr>
          <w:rFonts w:hint="cs"/>
          <w:rtl/>
        </w:rPr>
        <w:t>ً</w:t>
      </w:r>
      <w:r w:rsidRPr="00982548">
        <w:rPr>
          <w:rtl/>
        </w:rPr>
        <w:t xml:space="preserve">، </w:t>
      </w:r>
      <w:r>
        <w:rPr>
          <w:rFonts w:hint="cs"/>
          <w:rtl/>
        </w:rPr>
        <w:t>فإن ال</w:t>
      </w:r>
      <w:r w:rsidRPr="00982548">
        <w:rPr>
          <w:rtl/>
        </w:rPr>
        <w:t xml:space="preserve">تدخل </w:t>
      </w:r>
      <w:r>
        <w:rPr>
          <w:rFonts w:hint="cs"/>
          <w:rtl/>
        </w:rPr>
        <w:t>في</w:t>
      </w:r>
      <w:r w:rsidRPr="00982548">
        <w:rPr>
          <w:rtl/>
        </w:rPr>
        <w:t xml:space="preserve"> حقها في حرية التعبير </w:t>
      </w:r>
      <w:r>
        <w:rPr>
          <w:rFonts w:hint="cs"/>
          <w:rtl/>
        </w:rPr>
        <w:t>يتعارض</w:t>
      </w:r>
      <w:r w:rsidRPr="00982548">
        <w:rPr>
          <w:rtl/>
        </w:rPr>
        <w:t xml:space="preserve"> مع الدستور، </w:t>
      </w:r>
      <w:r>
        <w:rPr>
          <w:rFonts w:hint="cs"/>
          <w:rtl/>
        </w:rPr>
        <w:t>و</w:t>
      </w:r>
      <w:r w:rsidRPr="00982548">
        <w:rPr>
          <w:rtl/>
        </w:rPr>
        <w:t xml:space="preserve">بالتالي، </w:t>
      </w:r>
      <w:r>
        <w:rPr>
          <w:rFonts w:hint="cs"/>
          <w:rtl/>
        </w:rPr>
        <w:t>لا يعد</w:t>
      </w:r>
      <w:r w:rsidRPr="00982548">
        <w:rPr>
          <w:rtl/>
        </w:rPr>
        <w:t xml:space="preserve"> "</w:t>
      </w:r>
      <w:r>
        <w:rPr>
          <w:rFonts w:hint="cs"/>
          <w:rtl/>
        </w:rPr>
        <w:t>محدد</w:t>
      </w:r>
      <w:r w:rsidR="00FE7D89">
        <w:rPr>
          <w:rFonts w:hint="cs"/>
          <w:rtl/>
        </w:rPr>
        <w:t xml:space="preserve">اً </w:t>
      </w:r>
      <w:r>
        <w:rPr>
          <w:rFonts w:hint="cs"/>
          <w:rtl/>
        </w:rPr>
        <w:t>بنص القانون</w:t>
      </w:r>
      <w:r w:rsidRPr="00982548">
        <w:rPr>
          <w:rtl/>
        </w:rPr>
        <w:t xml:space="preserve">" بالمعنى المقصود في </w:t>
      </w:r>
      <w:r>
        <w:rPr>
          <w:rFonts w:hint="cs"/>
          <w:rtl/>
        </w:rPr>
        <w:t xml:space="preserve">الفقرة 3 من </w:t>
      </w:r>
      <w:r>
        <w:rPr>
          <w:rtl/>
        </w:rPr>
        <w:t>المادة 19</w:t>
      </w:r>
      <w:r>
        <w:rPr>
          <w:rFonts w:hint="cs"/>
          <w:rtl/>
        </w:rPr>
        <w:t xml:space="preserve"> </w:t>
      </w:r>
      <w:r w:rsidRPr="00982548">
        <w:rPr>
          <w:rtl/>
        </w:rPr>
        <w:t>من العهد.</w:t>
      </w:r>
    </w:p>
    <w:p w:rsidR="00B93769" w:rsidRPr="00C42F6D" w:rsidRDefault="00B93769" w:rsidP="00D665D3">
      <w:pPr>
        <w:pStyle w:val="SingleTxtGA"/>
        <w:spacing w:line="360" w:lineRule="exact"/>
      </w:pPr>
      <w:r w:rsidRPr="00C42F6D">
        <w:rPr>
          <w:rFonts w:hint="cs"/>
          <w:rtl/>
        </w:rPr>
        <w:t>3-3</w:t>
      </w:r>
      <w:r w:rsidR="00D665D3">
        <w:rPr>
          <w:rFonts w:hint="cs"/>
          <w:rtl/>
        </w:rPr>
        <w:tab/>
      </w:r>
      <w:r w:rsidRPr="00C42F6D">
        <w:rPr>
          <w:rFonts w:hint="cs"/>
          <w:rtl/>
        </w:rPr>
        <w:t>وت</w:t>
      </w:r>
      <w:r w:rsidRPr="00C42F6D">
        <w:rPr>
          <w:rtl/>
        </w:rPr>
        <w:t>دعي صاحب</w:t>
      </w:r>
      <w:r w:rsidRPr="00C42F6D">
        <w:rPr>
          <w:rFonts w:hint="cs"/>
          <w:rtl/>
        </w:rPr>
        <w:t>ة</w:t>
      </w:r>
      <w:r w:rsidRPr="00C42F6D">
        <w:rPr>
          <w:rtl/>
        </w:rPr>
        <w:t xml:space="preserve"> البلاغ أن</w:t>
      </w:r>
      <w:r w:rsidRPr="00C42F6D">
        <w:rPr>
          <w:rFonts w:hint="cs"/>
          <w:rtl/>
        </w:rPr>
        <w:t xml:space="preserve"> هذا التدخل حتى وإن كان "محدد</w:t>
      </w:r>
      <w:r w:rsidR="00FE7D89">
        <w:rPr>
          <w:rFonts w:hint="cs"/>
          <w:rtl/>
        </w:rPr>
        <w:t xml:space="preserve">اً </w:t>
      </w:r>
      <w:r w:rsidRPr="00C42F6D">
        <w:rPr>
          <w:rFonts w:hint="cs"/>
          <w:rtl/>
        </w:rPr>
        <w:t>بنص القانون" فهو ليس "ضروريا</w:t>
      </w:r>
      <w:r w:rsidR="006D5CBF">
        <w:rPr>
          <w:rFonts w:hint="cs"/>
          <w:rtl/>
        </w:rPr>
        <w:t>ً</w:t>
      </w:r>
      <w:r w:rsidRPr="00C42F6D">
        <w:rPr>
          <w:rFonts w:hint="cs"/>
          <w:rtl/>
        </w:rPr>
        <w:t xml:space="preserve">" </w:t>
      </w:r>
      <w:r w:rsidRPr="00C42F6D">
        <w:rPr>
          <w:rtl/>
        </w:rPr>
        <w:t>لأنه</w:t>
      </w:r>
      <w:r w:rsidRPr="00C42F6D">
        <w:rPr>
          <w:rFonts w:hint="cs"/>
          <w:rtl/>
        </w:rPr>
        <w:t xml:space="preserve"> لا يحقق غرض</w:t>
      </w:r>
      <w:r w:rsidR="00FE7D89">
        <w:rPr>
          <w:rFonts w:hint="cs"/>
          <w:rtl/>
        </w:rPr>
        <w:t xml:space="preserve">اً </w:t>
      </w:r>
      <w:r w:rsidRPr="00C42F6D">
        <w:rPr>
          <w:rFonts w:hint="cs"/>
          <w:rtl/>
        </w:rPr>
        <w:t xml:space="preserve">من الأغراض </w:t>
      </w:r>
      <w:r w:rsidRPr="00C42F6D">
        <w:rPr>
          <w:rtl/>
        </w:rPr>
        <w:t xml:space="preserve">المشروعة المنصوص عليها </w:t>
      </w:r>
      <w:r w:rsidRPr="00C42F6D">
        <w:rPr>
          <w:rFonts w:hint="cs"/>
          <w:rtl/>
        </w:rPr>
        <w:t xml:space="preserve">في الفقرة 3 من </w:t>
      </w:r>
      <w:r w:rsidRPr="00C42F6D">
        <w:rPr>
          <w:rtl/>
        </w:rPr>
        <w:t>المادة</w:t>
      </w:r>
      <w:r w:rsidR="00E82EEA" w:rsidRPr="00C42F6D">
        <w:rPr>
          <w:rFonts w:hint="cs"/>
          <w:rtl/>
        </w:rPr>
        <w:t> </w:t>
      </w:r>
      <w:r w:rsidRPr="00C42F6D">
        <w:rPr>
          <w:rtl/>
        </w:rPr>
        <w:t>19</w:t>
      </w:r>
      <w:r w:rsidRPr="00C42F6D">
        <w:rPr>
          <w:rFonts w:hint="cs"/>
          <w:rtl/>
        </w:rPr>
        <w:t xml:space="preserve"> </w:t>
      </w:r>
      <w:r w:rsidRPr="00C42F6D">
        <w:rPr>
          <w:rtl/>
        </w:rPr>
        <w:t xml:space="preserve">من العهد. </w:t>
      </w:r>
      <w:r w:rsidRPr="00C42F6D">
        <w:rPr>
          <w:rFonts w:hint="cs"/>
          <w:rtl/>
        </w:rPr>
        <w:t>وهي تقر</w:t>
      </w:r>
      <w:r w:rsidRPr="00C42F6D">
        <w:rPr>
          <w:rtl/>
        </w:rPr>
        <w:t xml:space="preserve"> بأن </w:t>
      </w:r>
      <w:r w:rsidRPr="00C42F6D">
        <w:rPr>
          <w:rFonts w:hint="cs"/>
          <w:rtl/>
        </w:rPr>
        <w:t>الغرض</w:t>
      </w:r>
      <w:r w:rsidRPr="00C42F6D">
        <w:rPr>
          <w:rtl/>
        </w:rPr>
        <w:t xml:space="preserve"> من </w:t>
      </w:r>
      <w:r w:rsidRPr="00C42F6D">
        <w:rPr>
          <w:rFonts w:hint="cs"/>
          <w:rtl/>
        </w:rPr>
        <w:t>ال</w:t>
      </w:r>
      <w:r w:rsidRPr="00C42F6D">
        <w:rPr>
          <w:rtl/>
        </w:rPr>
        <w:t xml:space="preserve">تقييد </w:t>
      </w:r>
      <w:r w:rsidRPr="00C42F6D">
        <w:rPr>
          <w:rFonts w:hint="cs"/>
          <w:rtl/>
        </w:rPr>
        <w:t xml:space="preserve">هو </w:t>
      </w:r>
      <w:r w:rsidRPr="00C42F6D">
        <w:rPr>
          <w:rtl/>
        </w:rPr>
        <w:t xml:space="preserve">حماية الصحة </w:t>
      </w:r>
      <w:r w:rsidRPr="00C42F6D">
        <w:rPr>
          <w:rFonts w:hint="cs"/>
          <w:rtl/>
        </w:rPr>
        <w:t xml:space="preserve">أو الأخلاق </w:t>
      </w:r>
      <w:r w:rsidRPr="00C42F6D">
        <w:rPr>
          <w:rtl/>
        </w:rPr>
        <w:t xml:space="preserve">العامة </w:t>
      </w:r>
      <w:r w:rsidRPr="00C42F6D">
        <w:rPr>
          <w:rFonts w:hint="cs"/>
          <w:rtl/>
        </w:rPr>
        <w:t>ل</w:t>
      </w:r>
      <w:r w:rsidRPr="00C42F6D">
        <w:rPr>
          <w:rtl/>
        </w:rPr>
        <w:t>لقصر (</w:t>
      </w:r>
      <w:r w:rsidRPr="00C42F6D">
        <w:rPr>
          <w:rFonts w:hint="cs"/>
          <w:rtl/>
        </w:rPr>
        <w:t>الأشخاص دون سن 18 عام</w:t>
      </w:r>
      <w:r w:rsidR="00FE7D89">
        <w:rPr>
          <w:rFonts w:hint="cs"/>
          <w:rtl/>
        </w:rPr>
        <w:t xml:space="preserve">اً </w:t>
      </w:r>
      <w:r w:rsidRPr="00C42F6D">
        <w:rPr>
          <w:rtl/>
        </w:rPr>
        <w:t>في الاتحاد الروس</w:t>
      </w:r>
      <w:r w:rsidRPr="00C42F6D">
        <w:rPr>
          <w:rFonts w:hint="cs"/>
          <w:rtl/>
        </w:rPr>
        <w:t>ي</w:t>
      </w:r>
      <w:r w:rsidRPr="00C42F6D">
        <w:rPr>
          <w:rtl/>
        </w:rPr>
        <w:t xml:space="preserve">) عن طريق منع </w:t>
      </w:r>
      <w:r w:rsidRPr="00C42F6D">
        <w:rPr>
          <w:rFonts w:hint="cs"/>
          <w:rtl/>
        </w:rPr>
        <w:t xml:space="preserve">"حض </w:t>
      </w:r>
      <w:r w:rsidR="00147C5B" w:rsidRPr="00C42F6D">
        <w:rPr>
          <w:rtl/>
        </w:rPr>
        <w:t>القصّر</w:t>
      </w:r>
      <w:r w:rsidRPr="00C42F6D">
        <w:rPr>
          <w:rtl/>
        </w:rPr>
        <w:t xml:space="preserve"> على </w:t>
      </w:r>
      <w:r w:rsidR="008F01CB" w:rsidRPr="00C42F6D">
        <w:rPr>
          <w:rFonts w:hint="cs"/>
          <w:rtl/>
        </w:rPr>
        <w:t>إقامة علاقات جنسية مع</w:t>
      </w:r>
      <w:r w:rsidRPr="00C42F6D">
        <w:rPr>
          <w:rtl/>
        </w:rPr>
        <w:t xml:space="preserve"> أشخاص من نفس الجنس". </w:t>
      </w:r>
      <w:r w:rsidRPr="00C42F6D">
        <w:rPr>
          <w:rFonts w:hint="cs"/>
          <w:rtl/>
        </w:rPr>
        <w:t>وتدعي صاحبة البلاغ</w:t>
      </w:r>
      <w:r w:rsidR="008F01CB" w:rsidRPr="00C42F6D">
        <w:rPr>
          <w:rFonts w:hint="cs"/>
          <w:rtl/>
        </w:rPr>
        <w:t>،</w:t>
      </w:r>
      <w:r w:rsidRPr="00C42F6D">
        <w:rPr>
          <w:rFonts w:hint="cs"/>
          <w:rtl/>
        </w:rPr>
        <w:t xml:space="preserve"> </w:t>
      </w:r>
      <w:r w:rsidRPr="00C42F6D">
        <w:rPr>
          <w:rtl/>
        </w:rPr>
        <w:t xml:space="preserve">في هذا الصدد، </w:t>
      </w:r>
      <w:r w:rsidRPr="00C42F6D">
        <w:rPr>
          <w:rFonts w:hint="cs"/>
          <w:rtl/>
        </w:rPr>
        <w:t>أنها</w:t>
      </w:r>
      <w:r w:rsidRPr="00C42F6D">
        <w:rPr>
          <w:rtl/>
        </w:rPr>
        <w:t xml:space="preserve"> لم </w:t>
      </w:r>
      <w:r w:rsidRPr="00C42F6D">
        <w:rPr>
          <w:rFonts w:hint="cs"/>
          <w:rtl/>
        </w:rPr>
        <w:t>تقم بالترويج ل</w:t>
      </w:r>
      <w:r w:rsidRPr="00C42F6D">
        <w:rPr>
          <w:rtl/>
        </w:rPr>
        <w:t xml:space="preserve">أي أفكار </w:t>
      </w:r>
      <w:r w:rsidRPr="00C42F6D">
        <w:rPr>
          <w:rFonts w:hint="cs"/>
          <w:rtl/>
        </w:rPr>
        <w:t>تحضّ</w:t>
      </w:r>
      <w:r w:rsidRPr="00C42F6D">
        <w:rPr>
          <w:rtl/>
        </w:rPr>
        <w:t xml:space="preserve"> </w:t>
      </w:r>
      <w:r w:rsidR="00147C5B" w:rsidRPr="00C42F6D">
        <w:rPr>
          <w:rtl/>
        </w:rPr>
        <w:t>القصّر</w:t>
      </w:r>
      <w:r w:rsidRPr="00C42F6D">
        <w:rPr>
          <w:rtl/>
        </w:rPr>
        <w:t xml:space="preserve"> </w:t>
      </w:r>
      <w:r w:rsidRPr="00C42F6D">
        <w:rPr>
          <w:rFonts w:hint="cs"/>
          <w:rtl/>
        </w:rPr>
        <w:t>على</w:t>
      </w:r>
      <w:r w:rsidRPr="00C42F6D">
        <w:rPr>
          <w:rtl/>
        </w:rPr>
        <w:t xml:space="preserve"> هذه الأ</w:t>
      </w:r>
      <w:r w:rsidRPr="00C42F6D">
        <w:rPr>
          <w:rFonts w:hint="cs"/>
          <w:rtl/>
        </w:rPr>
        <w:t>ف</w:t>
      </w:r>
      <w:r w:rsidRPr="00C42F6D">
        <w:rPr>
          <w:rtl/>
        </w:rPr>
        <w:t>عال وأ</w:t>
      </w:r>
      <w:r w:rsidRPr="00C42F6D">
        <w:rPr>
          <w:rFonts w:hint="cs"/>
          <w:rtl/>
        </w:rPr>
        <w:t>ن هدفها من عرض ا</w:t>
      </w:r>
      <w:r w:rsidRPr="00C42F6D">
        <w:rPr>
          <w:rtl/>
        </w:rPr>
        <w:t xml:space="preserve">لملصقات </w:t>
      </w:r>
      <w:r w:rsidRPr="00C42F6D">
        <w:rPr>
          <w:rFonts w:hint="cs"/>
          <w:rtl/>
        </w:rPr>
        <w:t>كان هو توعية</w:t>
      </w:r>
      <w:r w:rsidRPr="00C42F6D">
        <w:rPr>
          <w:rtl/>
        </w:rPr>
        <w:t xml:space="preserve"> الجمهور، بما في ذلك </w:t>
      </w:r>
      <w:r w:rsidR="00147C5B" w:rsidRPr="00C42F6D">
        <w:rPr>
          <w:rtl/>
        </w:rPr>
        <w:t>القصّر</w:t>
      </w:r>
      <w:r w:rsidRPr="00C42F6D">
        <w:rPr>
          <w:rtl/>
        </w:rPr>
        <w:t xml:space="preserve">، </w:t>
      </w:r>
      <w:r w:rsidRPr="00C42F6D">
        <w:rPr>
          <w:rFonts w:hint="cs"/>
          <w:rtl/>
        </w:rPr>
        <w:t>بشأن ال</w:t>
      </w:r>
      <w:r w:rsidRPr="00C42F6D">
        <w:rPr>
          <w:rtl/>
        </w:rPr>
        <w:t xml:space="preserve">تسامح </w:t>
      </w:r>
      <w:r w:rsidRPr="00C42F6D">
        <w:rPr>
          <w:rFonts w:hint="cs"/>
          <w:rtl/>
        </w:rPr>
        <w:t>تجاه</w:t>
      </w:r>
      <w:r w:rsidRPr="00C42F6D">
        <w:rPr>
          <w:rtl/>
        </w:rPr>
        <w:t xml:space="preserve"> المثلية الجنسية. وتدعي </w:t>
      </w:r>
      <w:r w:rsidR="000A6547">
        <w:rPr>
          <w:rtl/>
        </w:rPr>
        <w:t>أيضاً</w:t>
      </w:r>
      <w:r w:rsidR="00FE7D89">
        <w:rPr>
          <w:rtl/>
        </w:rPr>
        <w:t xml:space="preserve"> </w:t>
      </w:r>
      <w:r w:rsidRPr="00C42F6D">
        <w:rPr>
          <w:rtl/>
        </w:rPr>
        <w:t xml:space="preserve">أن صيغة قانون </w:t>
      </w:r>
      <w:r w:rsidRPr="00C42F6D">
        <w:rPr>
          <w:rFonts w:hint="cs"/>
          <w:rtl/>
        </w:rPr>
        <w:t>إقليم</w:t>
      </w:r>
      <w:r w:rsidRPr="00C42F6D">
        <w:rPr>
          <w:rtl/>
        </w:rPr>
        <w:t xml:space="preserve"> </w:t>
      </w:r>
      <w:proofErr w:type="spellStart"/>
      <w:r w:rsidRPr="00C42F6D">
        <w:rPr>
          <w:rtl/>
        </w:rPr>
        <w:t>ريازان</w:t>
      </w:r>
      <w:proofErr w:type="spellEnd"/>
      <w:r w:rsidRPr="00C42F6D">
        <w:rPr>
          <w:rtl/>
        </w:rPr>
        <w:t xml:space="preserve"> ليست واضحة </w:t>
      </w:r>
      <w:r w:rsidRPr="00C42F6D">
        <w:rPr>
          <w:rFonts w:hint="cs"/>
          <w:rtl/>
        </w:rPr>
        <w:t>بالقدر</w:t>
      </w:r>
      <w:r w:rsidRPr="00C42F6D">
        <w:rPr>
          <w:rtl/>
        </w:rPr>
        <w:t xml:space="preserve"> الكا</w:t>
      </w:r>
      <w:r w:rsidRPr="00C42F6D">
        <w:rPr>
          <w:rFonts w:hint="cs"/>
          <w:rtl/>
        </w:rPr>
        <w:t>ف</w:t>
      </w:r>
      <w:r w:rsidRPr="00C42F6D">
        <w:rPr>
          <w:rtl/>
        </w:rPr>
        <w:t>ي، لأنه</w:t>
      </w:r>
      <w:r w:rsidRPr="00C42F6D">
        <w:rPr>
          <w:rFonts w:hint="cs"/>
          <w:rtl/>
        </w:rPr>
        <w:t>ا ت</w:t>
      </w:r>
      <w:r w:rsidRPr="00C42F6D">
        <w:rPr>
          <w:rtl/>
        </w:rPr>
        <w:t>حظر</w:t>
      </w:r>
      <w:r w:rsidRPr="00C42F6D">
        <w:rPr>
          <w:rFonts w:hint="cs"/>
          <w:rtl/>
        </w:rPr>
        <w:t xml:space="preserve"> على نحو م</w:t>
      </w:r>
      <w:r w:rsidRPr="00C42F6D">
        <w:rPr>
          <w:rtl/>
        </w:rPr>
        <w:t xml:space="preserve">طلق نشر أي أفكار تتعلق </w:t>
      </w:r>
      <w:r w:rsidRPr="00C42F6D">
        <w:rPr>
          <w:rFonts w:hint="cs"/>
          <w:rtl/>
        </w:rPr>
        <w:t>بالمثلية</w:t>
      </w:r>
      <w:r w:rsidRPr="00C42F6D">
        <w:rPr>
          <w:rtl/>
        </w:rPr>
        <w:t xml:space="preserve"> الجنسي</w:t>
      </w:r>
      <w:r w:rsidRPr="00C42F6D">
        <w:rPr>
          <w:rFonts w:hint="cs"/>
          <w:rtl/>
        </w:rPr>
        <w:t>ة</w:t>
      </w:r>
      <w:r w:rsidRPr="00C42F6D">
        <w:rPr>
          <w:rtl/>
        </w:rPr>
        <w:t xml:space="preserve">، بما في ذلك </w:t>
      </w:r>
      <w:r w:rsidRPr="00C42F6D">
        <w:rPr>
          <w:rFonts w:hint="cs"/>
          <w:rtl/>
        </w:rPr>
        <w:t xml:space="preserve">نشر </w:t>
      </w:r>
      <w:r w:rsidRPr="00C42F6D">
        <w:rPr>
          <w:rtl/>
        </w:rPr>
        <w:t>معلومات</w:t>
      </w:r>
      <w:r w:rsidRPr="00C42F6D">
        <w:rPr>
          <w:rFonts w:hint="cs"/>
          <w:rtl/>
        </w:rPr>
        <w:t xml:space="preserve"> موضوعية و</w:t>
      </w:r>
      <w:r w:rsidRPr="00C42F6D">
        <w:rPr>
          <w:rtl/>
        </w:rPr>
        <w:t xml:space="preserve">محايدة </w:t>
      </w:r>
      <w:r w:rsidRPr="00C42F6D">
        <w:rPr>
          <w:rFonts w:hint="cs"/>
          <w:rtl/>
        </w:rPr>
        <w:t>ب</w:t>
      </w:r>
      <w:r w:rsidRPr="00C42F6D">
        <w:rPr>
          <w:rtl/>
        </w:rPr>
        <w:t xml:space="preserve">هدف تثقيف </w:t>
      </w:r>
      <w:r w:rsidR="00147C5B" w:rsidRPr="00C42F6D">
        <w:rPr>
          <w:rtl/>
        </w:rPr>
        <w:t>القصّر</w:t>
      </w:r>
      <w:r w:rsidRPr="00C42F6D">
        <w:rPr>
          <w:rtl/>
        </w:rPr>
        <w:t xml:space="preserve"> ومساعدتهم على </w:t>
      </w:r>
      <w:r w:rsidRPr="00C42F6D">
        <w:rPr>
          <w:rFonts w:hint="cs"/>
          <w:rtl/>
        </w:rPr>
        <w:t xml:space="preserve">تبني </w:t>
      </w:r>
      <w:r w:rsidRPr="00C42F6D">
        <w:rPr>
          <w:rtl/>
        </w:rPr>
        <w:t xml:space="preserve">موقف متسامح تجاه </w:t>
      </w:r>
      <w:r w:rsidRPr="00C42F6D">
        <w:rPr>
          <w:rFonts w:hint="cs"/>
          <w:rtl/>
        </w:rPr>
        <w:t>ال</w:t>
      </w:r>
      <w:r w:rsidRPr="00C42F6D">
        <w:rPr>
          <w:rtl/>
        </w:rPr>
        <w:t>مثلي</w:t>
      </w:r>
      <w:r w:rsidRPr="00C42F6D">
        <w:rPr>
          <w:rFonts w:hint="cs"/>
          <w:rtl/>
        </w:rPr>
        <w:t>ين</w:t>
      </w:r>
      <w:r w:rsidRPr="00C42F6D">
        <w:rPr>
          <w:rtl/>
        </w:rPr>
        <w:t xml:space="preserve">. </w:t>
      </w:r>
      <w:r w:rsidRPr="00C42F6D">
        <w:rPr>
          <w:rFonts w:hint="cs"/>
          <w:rtl/>
        </w:rPr>
        <w:t>وتدفع صاحبة البلاغ ب</w:t>
      </w:r>
      <w:r w:rsidRPr="00C42F6D">
        <w:rPr>
          <w:rtl/>
        </w:rPr>
        <w:t xml:space="preserve">أن فرض حظر شامل على نقل أي معلومات </w:t>
      </w:r>
      <w:r w:rsidRPr="00C42F6D">
        <w:rPr>
          <w:rFonts w:hint="cs"/>
          <w:rtl/>
        </w:rPr>
        <w:t>تتعلق بالمثلية</w:t>
      </w:r>
      <w:r w:rsidRPr="00C42F6D">
        <w:rPr>
          <w:rtl/>
        </w:rPr>
        <w:t xml:space="preserve"> الجنسي</w:t>
      </w:r>
      <w:r w:rsidRPr="00C42F6D">
        <w:rPr>
          <w:rFonts w:hint="cs"/>
          <w:rtl/>
        </w:rPr>
        <w:t xml:space="preserve">ة إلى </w:t>
      </w:r>
      <w:r w:rsidR="00147C5B" w:rsidRPr="00C42F6D">
        <w:rPr>
          <w:rFonts w:hint="cs"/>
          <w:rtl/>
        </w:rPr>
        <w:t>القصّر</w:t>
      </w:r>
      <w:r w:rsidRPr="00C42F6D">
        <w:rPr>
          <w:rtl/>
        </w:rPr>
        <w:t xml:space="preserve"> يجعل حري</w:t>
      </w:r>
      <w:r w:rsidRPr="00C42F6D">
        <w:rPr>
          <w:rFonts w:hint="cs"/>
          <w:rtl/>
        </w:rPr>
        <w:t xml:space="preserve">تها في </w:t>
      </w:r>
      <w:r w:rsidRPr="00C42F6D">
        <w:rPr>
          <w:rtl/>
        </w:rPr>
        <w:t xml:space="preserve">التعبير </w:t>
      </w:r>
      <w:r w:rsidRPr="00C42F6D">
        <w:rPr>
          <w:rFonts w:hint="cs"/>
          <w:rtl/>
        </w:rPr>
        <w:t xml:space="preserve">مجرد </w:t>
      </w:r>
      <w:r w:rsidR="00354129" w:rsidRPr="00C42F6D">
        <w:rPr>
          <w:rFonts w:hint="cs"/>
          <w:rtl/>
        </w:rPr>
        <w:t xml:space="preserve">حرية </w:t>
      </w:r>
      <w:r w:rsidRPr="00C42F6D">
        <w:rPr>
          <w:rtl/>
        </w:rPr>
        <w:t xml:space="preserve">نظرية </w:t>
      </w:r>
      <w:r w:rsidRPr="00C42F6D">
        <w:rPr>
          <w:rFonts w:hint="cs"/>
          <w:rtl/>
        </w:rPr>
        <w:t>و</w:t>
      </w:r>
      <w:r w:rsidRPr="00C42F6D">
        <w:rPr>
          <w:rtl/>
        </w:rPr>
        <w:t>وهمية</w:t>
      </w:r>
      <w:r w:rsidR="00354129" w:rsidRPr="00C42F6D">
        <w:rPr>
          <w:vertAlign w:val="superscript"/>
          <w:rtl/>
        </w:rPr>
        <w:t>(</w:t>
      </w:r>
      <w:r w:rsidR="00354129" w:rsidRPr="00C42F6D">
        <w:rPr>
          <w:rStyle w:val="FootnoteReference"/>
          <w:spacing w:val="-2"/>
          <w:rtl/>
        </w:rPr>
        <w:footnoteReference w:id="6"/>
      </w:r>
      <w:r w:rsidR="00354129" w:rsidRPr="00C42F6D">
        <w:rPr>
          <w:vertAlign w:val="superscript"/>
          <w:rtl/>
        </w:rPr>
        <w:t>)</w:t>
      </w:r>
      <w:r w:rsidRPr="00C42F6D">
        <w:rPr>
          <w:rtl/>
        </w:rPr>
        <w:t>.</w:t>
      </w:r>
    </w:p>
    <w:p w:rsidR="00B93769" w:rsidRPr="006E6DCB" w:rsidRDefault="00B93769" w:rsidP="006E6DCB">
      <w:pPr>
        <w:pStyle w:val="SingleTxtGA"/>
        <w:spacing w:line="360" w:lineRule="exact"/>
        <w:rPr>
          <w:spacing w:val="-4"/>
        </w:rPr>
      </w:pPr>
      <w:r w:rsidRPr="006E6DCB">
        <w:rPr>
          <w:rFonts w:hint="cs"/>
          <w:spacing w:val="-4"/>
          <w:rtl/>
        </w:rPr>
        <w:t>3-4</w:t>
      </w:r>
      <w:r w:rsidR="003A77E1" w:rsidRPr="006E6DCB">
        <w:rPr>
          <w:rFonts w:hint="cs"/>
          <w:spacing w:val="-4"/>
          <w:rtl/>
        </w:rPr>
        <w:tab/>
      </w:r>
      <w:r w:rsidRPr="006E6DCB">
        <w:rPr>
          <w:rFonts w:hint="cs"/>
          <w:spacing w:val="-4"/>
          <w:rtl/>
        </w:rPr>
        <w:t xml:space="preserve">وفي </w:t>
      </w:r>
      <w:r w:rsidRPr="006E6DCB">
        <w:rPr>
          <w:spacing w:val="-4"/>
          <w:rtl/>
        </w:rPr>
        <w:t xml:space="preserve">هذه </w:t>
      </w:r>
      <w:r w:rsidRPr="006E6DCB">
        <w:rPr>
          <w:rFonts w:hint="cs"/>
          <w:spacing w:val="-4"/>
          <w:rtl/>
        </w:rPr>
        <w:t>القضية</w:t>
      </w:r>
      <w:r w:rsidRPr="006E6DCB">
        <w:rPr>
          <w:spacing w:val="-4"/>
          <w:rtl/>
        </w:rPr>
        <w:t xml:space="preserve">، </w:t>
      </w:r>
      <w:r w:rsidRPr="006E6DCB">
        <w:rPr>
          <w:rFonts w:hint="cs"/>
          <w:spacing w:val="-4"/>
          <w:rtl/>
        </w:rPr>
        <w:t xml:space="preserve">تم </w:t>
      </w:r>
      <w:r w:rsidRPr="006E6DCB">
        <w:rPr>
          <w:spacing w:val="-4"/>
          <w:rtl/>
        </w:rPr>
        <w:t>تغريم صاحب</w:t>
      </w:r>
      <w:r w:rsidRPr="006E6DCB">
        <w:rPr>
          <w:rFonts w:hint="cs"/>
          <w:spacing w:val="-4"/>
          <w:rtl/>
        </w:rPr>
        <w:t>ة</w:t>
      </w:r>
      <w:r w:rsidRPr="006E6DCB">
        <w:rPr>
          <w:spacing w:val="-4"/>
          <w:rtl/>
        </w:rPr>
        <w:t xml:space="preserve"> البلاغ </w:t>
      </w:r>
      <w:r w:rsidRPr="006E6DCB">
        <w:rPr>
          <w:rFonts w:hint="cs"/>
          <w:spacing w:val="-4"/>
          <w:rtl/>
        </w:rPr>
        <w:t>لقيامها ب</w:t>
      </w:r>
      <w:r w:rsidRPr="006E6DCB">
        <w:rPr>
          <w:spacing w:val="-4"/>
          <w:rtl/>
        </w:rPr>
        <w:t xml:space="preserve">عرض ملصقات </w:t>
      </w:r>
      <w:r w:rsidRPr="006E6DCB">
        <w:rPr>
          <w:rFonts w:hint="cs"/>
          <w:spacing w:val="-4"/>
          <w:rtl/>
        </w:rPr>
        <w:t xml:space="preserve">تحمل شعار </w:t>
      </w:r>
      <w:r w:rsidRPr="006E6DCB">
        <w:rPr>
          <w:spacing w:val="-4"/>
          <w:rtl/>
        </w:rPr>
        <w:t>"</w:t>
      </w:r>
      <w:r w:rsidRPr="006E6DCB">
        <w:rPr>
          <w:rFonts w:hint="cs"/>
          <w:spacing w:val="-4"/>
          <w:rtl/>
        </w:rPr>
        <w:t>المثلية</w:t>
      </w:r>
      <w:r w:rsidRPr="006E6DCB">
        <w:rPr>
          <w:spacing w:val="-4"/>
          <w:rtl/>
        </w:rPr>
        <w:t xml:space="preserve"> الجنسي</w:t>
      </w:r>
      <w:r w:rsidRPr="006E6DCB">
        <w:rPr>
          <w:rFonts w:hint="cs"/>
          <w:spacing w:val="-4"/>
          <w:rtl/>
        </w:rPr>
        <w:t>ة</w:t>
      </w:r>
      <w:r w:rsidR="00D665D3">
        <w:rPr>
          <w:spacing w:val="-4"/>
          <w:rtl/>
        </w:rPr>
        <w:t xml:space="preserve"> أمر طبيعي" و</w:t>
      </w:r>
      <w:r w:rsidRPr="006E6DCB">
        <w:rPr>
          <w:spacing w:val="-4"/>
          <w:rtl/>
        </w:rPr>
        <w:t>"أف</w:t>
      </w:r>
      <w:r w:rsidRPr="006E6DCB">
        <w:rPr>
          <w:rFonts w:hint="cs"/>
          <w:spacing w:val="-4"/>
          <w:rtl/>
        </w:rPr>
        <w:t>ت</w:t>
      </w:r>
      <w:r w:rsidRPr="006E6DCB">
        <w:rPr>
          <w:spacing w:val="-4"/>
          <w:rtl/>
        </w:rPr>
        <w:t xml:space="preserve">خر </w:t>
      </w:r>
      <w:r w:rsidRPr="006E6DCB">
        <w:rPr>
          <w:rFonts w:hint="cs"/>
          <w:spacing w:val="-4"/>
          <w:rtl/>
        </w:rPr>
        <w:t>بمثليتي"</w:t>
      </w:r>
      <w:r w:rsidRPr="006E6DCB">
        <w:rPr>
          <w:spacing w:val="-4"/>
          <w:rtl/>
        </w:rPr>
        <w:t>، و</w:t>
      </w:r>
      <w:r w:rsidRPr="006E6DCB">
        <w:rPr>
          <w:rFonts w:hint="cs"/>
          <w:spacing w:val="-4"/>
          <w:rtl/>
        </w:rPr>
        <w:t>هو ما يشكل وفق</w:t>
      </w:r>
      <w:r w:rsidR="00FE7D89">
        <w:rPr>
          <w:rFonts w:hint="cs"/>
          <w:spacing w:val="-4"/>
          <w:rtl/>
        </w:rPr>
        <w:t xml:space="preserve">اً </w:t>
      </w:r>
      <w:r w:rsidRPr="006E6DCB">
        <w:rPr>
          <w:rFonts w:hint="cs"/>
          <w:spacing w:val="-4"/>
          <w:rtl/>
        </w:rPr>
        <w:t>للمادة 3-10 من قا</w:t>
      </w:r>
      <w:r w:rsidRPr="006E6DCB">
        <w:rPr>
          <w:spacing w:val="-4"/>
          <w:rtl/>
        </w:rPr>
        <w:t xml:space="preserve">نون </w:t>
      </w:r>
      <w:r w:rsidRPr="006E6DCB">
        <w:rPr>
          <w:rFonts w:hint="cs"/>
          <w:spacing w:val="-4"/>
          <w:rtl/>
        </w:rPr>
        <w:t>إقليم</w:t>
      </w:r>
      <w:r w:rsidRPr="006E6DCB">
        <w:rPr>
          <w:spacing w:val="-4"/>
          <w:rtl/>
        </w:rPr>
        <w:t xml:space="preserve"> </w:t>
      </w:r>
      <w:proofErr w:type="spellStart"/>
      <w:r w:rsidRPr="006E6DCB">
        <w:rPr>
          <w:spacing w:val="-4"/>
          <w:rtl/>
        </w:rPr>
        <w:t>ريازان</w:t>
      </w:r>
      <w:proofErr w:type="spellEnd"/>
      <w:r w:rsidRPr="006E6DCB">
        <w:rPr>
          <w:spacing w:val="-4"/>
          <w:rtl/>
        </w:rPr>
        <w:t xml:space="preserve"> </w:t>
      </w:r>
      <w:r w:rsidRPr="006E6DCB">
        <w:rPr>
          <w:rFonts w:hint="cs"/>
          <w:spacing w:val="-4"/>
          <w:rtl/>
        </w:rPr>
        <w:t>مخالفة</w:t>
      </w:r>
      <w:r w:rsidRPr="006E6DCB">
        <w:rPr>
          <w:spacing w:val="-4"/>
          <w:rtl/>
        </w:rPr>
        <w:t xml:space="preserve"> </w:t>
      </w:r>
      <w:r w:rsidRPr="006E6DCB">
        <w:rPr>
          <w:rFonts w:hint="cs"/>
          <w:spacing w:val="-4"/>
          <w:rtl/>
        </w:rPr>
        <w:t>إدارية تتعلق بالإخلال ب</w:t>
      </w:r>
      <w:r w:rsidRPr="006E6DCB">
        <w:rPr>
          <w:spacing w:val="-4"/>
          <w:rtl/>
        </w:rPr>
        <w:t xml:space="preserve">الآداب العامة </w:t>
      </w:r>
      <w:r w:rsidRPr="006E6DCB">
        <w:rPr>
          <w:rFonts w:hint="cs"/>
          <w:spacing w:val="-4"/>
          <w:rtl/>
        </w:rPr>
        <w:t>تُعرَّف على أنها</w:t>
      </w:r>
      <w:r w:rsidRPr="006E6DCB">
        <w:rPr>
          <w:spacing w:val="-4"/>
          <w:rtl/>
        </w:rPr>
        <w:t xml:space="preserve"> "دعاية للمثلية الجنسية بين </w:t>
      </w:r>
      <w:r w:rsidR="00147C5B" w:rsidRPr="006E6DCB">
        <w:rPr>
          <w:spacing w:val="-4"/>
          <w:rtl/>
        </w:rPr>
        <w:t>القصّر</w:t>
      </w:r>
      <w:r w:rsidRPr="006E6DCB">
        <w:rPr>
          <w:spacing w:val="-4"/>
          <w:rtl/>
        </w:rPr>
        <w:t>". و</w:t>
      </w:r>
      <w:r w:rsidRPr="006E6DCB">
        <w:rPr>
          <w:rFonts w:hint="cs"/>
          <w:spacing w:val="-4"/>
          <w:rtl/>
        </w:rPr>
        <w:t>تؤكد صاحبة البلاغ</w:t>
      </w:r>
      <w:r w:rsidR="00591FD5" w:rsidRPr="006E6DCB">
        <w:rPr>
          <w:rFonts w:hint="cs"/>
          <w:spacing w:val="-4"/>
          <w:rtl/>
        </w:rPr>
        <w:t>،</w:t>
      </w:r>
      <w:r w:rsidRPr="006E6DCB">
        <w:rPr>
          <w:rFonts w:hint="cs"/>
          <w:spacing w:val="-4"/>
          <w:rtl/>
        </w:rPr>
        <w:t xml:space="preserve"> </w:t>
      </w:r>
      <w:r w:rsidRPr="006E6DCB">
        <w:rPr>
          <w:spacing w:val="-4"/>
          <w:rtl/>
        </w:rPr>
        <w:t xml:space="preserve">في هذا الصدد، أن </w:t>
      </w:r>
      <w:r w:rsidRPr="006E6DCB">
        <w:rPr>
          <w:rFonts w:hint="cs"/>
          <w:spacing w:val="-4"/>
          <w:rtl/>
        </w:rPr>
        <w:t xml:space="preserve">معنى </w:t>
      </w:r>
      <w:r w:rsidRPr="006E6DCB">
        <w:rPr>
          <w:spacing w:val="-4"/>
          <w:rtl/>
        </w:rPr>
        <w:t xml:space="preserve">الدعاية </w:t>
      </w:r>
      <w:r w:rsidRPr="006E6DCB">
        <w:rPr>
          <w:rFonts w:hint="cs"/>
          <w:spacing w:val="-4"/>
          <w:rtl/>
        </w:rPr>
        <w:t>يفيد دوم</w:t>
      </w:r>
      <w:r w:rsidR="00FE7D89">
        <w:rPr>
          <w:rFonts w:hint="cs"/>
          <w:spacing w:val="-4"/>
          <w:rtl/>
        </w:rPr>
        <w:t xml:space="preserve">اً </w:t>
      </w:r>
      <w:r w:rsidRPr="006E6DCB">
        <w:rPr>
          <w:spacing w:val="-4"/>
          <w:rtl/>
        </w:rPr>
        <w:t xml:space="preserve">نشر أفكار معينة أو تثقيف الجمهور بشأن مسائل معينة من أجل تغيير الرأي العام. </w:t>
      </w:r>
      <w:r w:rsidRPr="006E6DCB">
        <w:rPr>
          <w:rFonts w:hint="cs"/>
          <w:spacing w:val="-4"/>
          <w:rtl/>
        </w:rPr>
        <w:t>وتمثل الدعاية</w:t>
      </w:r>
      <w:r w:rsidR="001077E8">
        <w:rPr>
          <w:rFonts w:hint="cs"/>
          <w:spacing w:val="-4"/>
          <w:rtl/>
        </w:rPr>
        <w:t>،</w:t>
      </w:r>
      <w:r w:rsidRPr="006E6DCB">
        <w:rPr>
          <w:rFonts w:hint="cs"/>
          <w:spacing w:val="-4"/>
          <w:rtl/>
        </w:rPr>
        <w:t xml:space="preserve"> </w:t>
      </w:r>
      <w:r w:rsidRPr="006E6DCB">
        <w:rPr>
          <w:spacing w:val="-4"/>
          <w:rtl/>
        </w:rPr>
        <w:t xml:space="preserve">من وجهة نظر العهد، </w:t>
      </w:r>
      <w:r w:rsidRPr="006E6DCB">
        <w:rPr>
          <w:rFonts w:hint="cs"/>
          <w:spacing w:val="-4"/>
          <w:rtl/>
        </w:rPr>
        <w:t xml:space="preserve">أحد </w:t>
      </w:r>
      <w:r w:rsidRPr="006E6DCB">
        <w:rPr>
          <w:spacing w:val="-4"/>
          <w:rtl/>
        </w:rPr>
        <w:t>مكونات حرية التعبير، و</w:t>
      </w:r>
      <w:r w:rsidRPr="006E6DCB">
        <w:rPr>
          <w:rFonts w:hint="cs"/>
          <w:spacing w:val="-4"/>
          <w:rtl/>
        </w:rPr>
        <w:t>عليه</w:t>
      </w:r>
      <w:r w:rsidRPr="006E6DCB">
        <w:rPr>
          <w:spacing w:val="-4"/>
          <w:rtl/>
        </w:rPr>
        <w:t xml:space="preserve">، </w:t>
      </w:r>
      <w:r w:rsidRPr="006E6DCB">
        <w:rPr>
          <w:rFonts w:hint="cs"/>
          <w:spacing w:val="-4"/>
          <w:rtl/>
        </w:rPr>
        <w:t>يحق</w:t>
      </w:r>
      <w:r w:rsidRPr="006E6DCB">
        <w:rPr>
          <w:spacing w:val="-4"/>
          <w:rtl/>
        </w:rPr>
        <w:t xml:space="preserve"> </w:t>
      </w:r>
      <w:r w:rsidRPr="006E6DCB">
        <w:rPr>
          <w:rFonts w:hint="cs"/>
          <w:spacing w:val="-4"/>
          <w:rtl/>
        </w:rPr>
        <w:t>ل</w:t>
      </w:r>
      <w:r w:rsidRPr="006E6DCB">
        <w:rPr>
          <w:spacing w:val="-4"/>
          <w:rtl/>
        </w:rPr>
        <w:t xml:space="preserve">أي </w:t>
      </w:r>
      <w:r w:rsidRPr="006E6DCB">
        <w:rPr>
          <w:rFonts w:hint="cs"/>
          <w:spacing w:val="-4"/>
          <w:rtl/>
        </w:rPr>
        <w:t>كان</w:t>
      </w:r>
      <w:r w:rsidRPr="006E6DCB">
        <w:rPr>
          <w:spacing w:val="-4"/>
          <w:rtl/>
        </w:rPr>
        <w:t xml:space="preserve"> </w:t>
      </w:r>
      <w:r w:rsidRPr="006E6DCB">
        <w:rPr>
          <w:rFonts w:hint="cs"/>
          <w:spacing w:val="-4"/>
          <w:rtl/>
        </w:rPr>
        <w:t>الدفاع عن بعض ال</w:t>
      </w:r>
      <w:r w:rsidRPr="006E6DCB">
        <w:rPr>
          <w:spacing w:val="-4"/>
          <w:rtl/>
        </w:rPr>
        <w:t>أفكار</w:t>
      </w:r>
      <w:r w:rsidRPr="006E6DCB">
        <w:rPr>
          <w:rFonts w:hint="cs"/>
          <w:spacing w:val="-4"/>
          <w:rtl/>
        </w:rPr>
        <w:t xml:space="preserve"> التي ت</w:t>
      </w:r>
      <w:r w:rsidRPr="006E6DCB">
        <w:rPr>
          <w:spacing w:val="-4"/>
          <w:rtl/>
        </w:rPr>
        <w:t xml:space="preserve">تعلق </w:t>
      </w:r>
      <w:r w:rsidRPr="006E6DCB">
        <w:rPr>
          <w:rFonts w:hint="cs"/>
          <w:spacing w:val="-4"/>
          <w:rtl/>
        </w:rPr>
        <w:t>بالمثلية</w:t>
      </w:r>
      <w:r w:rsidRPr="006E6DCB">
        <w:rPr>
          <w:spacing w:val="-4"/>
          <w:rtl/>
        </w:rPr>
        <w:t xml:space="preserve"> الجنسي</w:t>
      </w:r>
      <w:r w:rsidRPr="006E6DCB">
        <w:rPr>
          <w:rFonts w:hint="cs"/>
          <w:spacing w:val="-4"/>
          <w:rtl/>
        </w:rPr>
        <w:t>ة.</w:t>
      </w:r>
    </w:p>
    <w:p w:rsidR="00B93769" w:rsidRPr="004835E5" w:rsidRDefault="00B93769" w:rsidP="004835E5">
      <w:pPr>
        <w:pStyle w:val="SingleTxtGA"/>
      </w:pPr>
      <w:r>
        <w:rPr>
          <w:rFonts w:hint="cs"/>
          <w:rtl/>
        </w:rPr>
        <w:t>3-5</w:t>
      </w:r>
      <w:r w:rsidR="003A77E1" w:rsidRPr="004835E5">
        <w:rPr>
          <w:rFonts w:hint="cs"/>
          <w:rtl/>
        </w:rPr>
        <w:tab/>
      </w:r>
      <w:r w:rsidRPr="004835E5">
        <w:rPr>
          <w:rFonts w:hint="cs"/>
          <w:rtl/>
        </w:rPr>
        <w:t xml:space="preserve">وتدفع صاحبة </w:t>
      </w:r>
      <w:r w:rsidRPr="004835E5">
        <w:rPr>
          <w:rtl/>
        </w:rPr>
        <w:t xml:space="preserve">البلاغ </w:t>
      </w:r>
      <w:r w:rsidR="000A6547">
        <w:rPr>
          <w:rtl/>
        </w:rPr>
        <w:t>أيضاً</w:t>
      </w:r>
      <w:r w:rsidR="00FE7D89">
        <w:rPr>
          <w:rtl/>
        </w:rPr>
        <w:t xml:space="preserve"> </w:t>
      </w:r>
      <w:r w:rsidRPr="004835E5">
        <w:rPr>
          <w:rFonts w:hint="cs"/>
          <w:rtl/>
        </w:rPr>
        <w:t>ب</w:t>
      </w:r>
      <w:r w:rsidRPr="004835E5">
        <w:rPr>
          <w:rtl/>
        </w:rPr>
        <w:t xml:space="preserve">أن </w:t>
      </w:r>
      <w:r w:rsidRPr="004835E5">
        <w:rPr>
          <w:rFonts w:hint="cs"/>
          <w:rtl/>
        </w:rPr>
        <w:t>المثلية</w:t>
      </w:r>
      <w:r w:rsidRPr="004835E5">
        <w:rPr>
          <w:rtl/>
        </w:rPr>
        <w:t xml:space="preserve"> الجنسي</w:t>
      </w:r>
      <w:r w:rsidRPr="004835E5">
        <w:rPr>
          <w:rFonts w:hint="cs"/>
          <w:rtl/>
        </w:rPr>
        <w:t xml:space="preserve">ة </w:t>
      </w:r>
      <w:r w:rsidR="00591FD5" w:rsidRPr="004835E5">
        <w:rPr>
          <w:rFonts w:hint="cs"/>
          <w:rtl/>
        </w:rPr>
        <w:t>هي</w:t>
      </w:r>
      <w:r w:rsidRPr="004835E5">
        <w:rPr>
          <w:rFonts w:hint="cs"/>
          <w:rtl/>
        </w:rPr>
        <w:t xml:space="preserve"> </w:t>
      </w:r>
      <w:r w:rsidRPr="004835E5">
        <w:rPr>
          <w:rtl/>
        </w:rPr>
        <w:t xml:space="preserve">سمة </w:t>
      </w:r>
      <w:r w:rsidRPr="004835E5">
        <w:rPr>
          <w:rFonts w:hint="cs"/>
          <w:rtl/>
        </w:rPr>
        <w:t>فعلية</w:t>
      </w:r>
      <w:r w:rsidRPr="004835E5">
        <w:rPr>
          <w:rtl/>
        </w:rPr>
        <w:t xml:space="preserve"> </w:t>
      </w:r>
      <w:r w:rsidRPr="004835E5">
        <w:rPr>
          <w:rFonts w:hint="cs"/>
          <w:rtl/>
        </w:rPr>
        <w:t xml:space="preserve">لشريحة واسعة من </w:t>
      </w:r>
      <w:r w:rsidRPr="004835E5">
        <w:rPr>
          <w:rtl/>
        </w:rPr>
        <w:t>الأ</w:t>
      </w:r>
      <w:r w:rsidRPr="004835E5">
        <w:rPr>
          <w:rFonts w:hint="cs"/>
          <w:rtl/>
        </w:rPr>
        <w:t xml:space="preserve">شخاص </w:t>
      </w:r>
      <w:r w:rsidRPr="004835E5">
        <w:rPr>
          <w:rtl/>
        </w:rPr>
        <w:t xml:space="preserve">في أي مجتمع. </w:t>
      </w:r>
      <w:r w:rsidRPr="004835E5">
        <w:rPr>
          <w:rFonts w:hint="cs"/>
          <w:rtl/>
        </w:rPr>
        <w:t>وتزعم صاحبة البلاغ في</w:t>
      </w:r>
      <w:r w:rsidRPr="004835E5">
        <w:rPr>
          <w:rtl/>
        </w:rPr>
        <w:t xml:space="preserve"> هذه </w:t>
      </w:r>
      <w:r w:rsidRPr="004835E5">
        <w:rPr>
          <w:rFonts w:hint="cs"/>
          <w:rtl/>
        </w:rPr>
        <w:t>القضية</w:t>
      </w:r>
      <w:r w:rsidRPr="004835E5">
        <w:rPr>
          <w:rtl/>
        </w:rPr>
        <w:t xml:space="preserve">، أن قانون </w:t>
      </w:r>
      <w:r w:rsidRPr="004835E5">
        <w:rPr>
          <w:rFonts w:hint="cs"/>
          <w:rtl/>
        </w:rPr>
        <w:t>إقليم</w:t>
      </w:r>
      <w:r w:rsidRPr="004835E5">
        <w:rPr>
          <w:rtl/>
        </w:rPr>
        <w:t xml:space="preserve"> </w:t>
      </w:r>
      <w:proofErr w:type="spellStart"/>
      <w:r w:rsidRPr="004835E5">
        <w:rPr>
          <w:rtl/>
        </w:rPr>
        <w:t>ريازان</w:t>
      </w:r>
      <w:proofErr w:type="spellEnd"/>
      <w:r w:rsidRPr="004835E5">
        <w:rPr>
          <w:rtl/>
        </w:rPr>
        <w:t xml:space="preserve"> </w:t>
      </w:r>
      <w:r w:rsidRPr="004835E5">
        <w:rPr>
          <w:rFonts w:hint="cs"/>
          <w:rtl/>
        </w:rPr>
        <w:t xml:space="preserve">يحظر </w:t>
      </w:r>
      <w:r w:rsidRPr="004835E5">
        <w:rPr>
          <w:rtl/>
        </w:rPr>
        <w:t xml:space="preserve">نشر أي معلومات تتعلق </w:t>
      </w:r>
      <w:r w:rsidRPr="004835E5">
        <w:rPr>
          <w:rFonts w:hint="cs"/>
          <w:rtl/>
        </w:rPr>
        <w:t>بالمثلية</w:t>
      </w:r>
      <w:r w:rsidRPr="004835E5">
        <w:rPr>
          <w:rtl/>
        </w:rPr>
        <w:t xml:space="preserve"> الجنسي</w:t>
      </w:r>
      <w:r w:rsidRPr="004835E5">
        <w:rPr>
          <w:rFonts w:hint="cs"/>
          <w:rtl/>
        </w:rPr>
        <w:t xml:space="preserve">ة بين </w:t>
      </w:r>
      <w:r w:rsidR="00147C5B" w:rsidRPr="004835E5">
        <w:rPr>
          <w:rFonts w:hint="cs"/>
          <w:rtl/>
        </w:rPr>
        <w:t>القصّر</w:t>
      </w:r>
      <w:r w:rsidRPr="004835E5">
        <w:rPr>
          <w:rtl/>
        </w:rPr>
        <w:t>، بما في ذلك</w:t>
      </w:r>
      <w:r w:rsidRPr="004835E5">
        <w:rPr>
          <w:rFonts w:hint="cs"/>
          <w:rtl/>
        </w:rPr>
        <w:t xml:space="preserve"> المعلومات ذات المضمون المحايد.</w:t>
      </w:r>
      <w:r w:rsidRPr="004835E5">
        <w:rPr>
          <w:rtl/>
        </w:rPr>
        <w:t xml:space="preserve"> </w:t>
      </w:r>
      <w:r w:rsidRPr="004835E5">
        <w:rPr>
          <w:rFonts w:hint="cs"/>
          <w:rtl/>
        </w:rPr>
        <w:t>وبما أ</w:t>
      </w:r>
      <w:r w:rsidRPr="004835E5">
        <w:rPr>
          <w:rtl/>
        </w:rPr>
        <w:t xml:space="preserve">ن </w:t>
      </w:r>
      <w:r w:rsidRPr="004835E5">
        <w:rPr>
          <w:rFonts w:hint="cs"/>
          <w:rtl/>
        </w:rPr>
        <w:t xml:space="preserve">المادة 3-10 وردت في الفصل الثالث </w:t>
      </w:r>
      <w:r w:rsidRPr="004835E5">
        <w:rPr>
          <w:rtl/>
        </w:rPr>
        <w:t xml:space="preserve">من قانون </w:t>
      </w:r>
      <w:r w:rsidRPr="004835E5">
        <w:rPr>
          <w:rFonts w:hint="cs"/>
          <w:rtl/>
        </w:rPr>
        <w:t>إقليم</w:t>
      </w:r>
      <w:r w:rsidRPr="004835E5">
        <w:rPr>
          <w:rtl/>
        </w:rPr>
        <w:t xml:space="preserve"> </w:t>
      </w:r>
      <w:proofErr w:type="spellStart"/>
      <w:r w:rsidRPr="004835E5">
        <w:rPr>
          <w:rtl/>
        </w:rPr>
        <w:t>ريازان</w:t>
      </w:r>
      <w:proofErr w:type="spellEnd"/>
      <w:r w:rsidRPr="004835E5">
        <w:rPr>
          <w:rtl/>
        </w:rPr>
        <w:t xml:space="preserve"> (المخالفات الإدارية </w:t>
      </w:r>
      <w:r w:rsidRPr="004835E5">
        <w:rPr>
          <w:rFonts w:hint="cs"/>
          <w:rtl/>
        </w:rPr>
        <w:t xml:space="preserve">المتعلقة بالتأثير على </w:t>
      </w:r>
      <w:r w:rsidRPr="004835E5">
        <w:rPr>
          <w:rtl/>
        </w:rPr>
        <w:t>الصحة</w:t>
      </w:r>
      <w:r w:rsidRPr="004835E5">
        <w:rPr>
          <w:rFonts w:hint="cs"/>
          <w:rtl/>
        </w:rPr>
        <w:t xml:space="preserve"> والرعاية الصحية والحالة الوبائية </w:t>
      </w:r>
      <w:r w:rsidRPr="004835E5">
        <w:rPr>
          <w:rtl/>
        </w:rPr>
        <w:t>والآداب العامة)</w:t>
      </w:r>
      <w:r w:rsidR="004835E5">
        <w:rPr>
          <w:vertAlign w:val="superscript"/>
          <w:rtl/>
        </w:rPr>
        <w:t>(</w:t>
      </w:r>
      <w:r w:rsidR="004835E5">
        <w:rPr>
          <w:rStyle w:val="FootnoteReference"/>
          <w:rtl/>
        </w:rPr>
        <w:footnoteReference w:id="7"/>
      </w:r>
      <w:r w:rsidR="004835E5">
        <w:rPr>
          <w:vertAlign w:val="superscript"/>
          <w:rtl/>
        </w:rPr>
        <w:t>)</w:t>
      </w:r>
      <w:r w:rsidRPr="004835E5">
        <w:rPr>
          <w:rtl/>
        </w:rPr>
        <w:t xml:space="preserve">، </w:t>
      </w:r>
      <w:r w:rsidRPr="004835E5">
        <w:rPr>
          <w:rFonts w:hint="cs"/>
          <w:rtl/>
        </w:rPr>
        <w:t>فإن الغرض</w:t>
      </w:r>
      <w:r w:rsidRPr="004835E5">
        <w:rPr>
          <w:rtl/>
        </w:rPr>
        <w:t xml:space="preserve"> من هذا الحظر </w:t>
      </w:r>
      <w:r w:rsidRPr="004835E5">
        <w:rPr>
          <w:rFonts w:hint="cs"/>
          <w:rtl/>
        </w:rPr>
        <w:t xml:space="preserve">هو </w:t>
      </w:r>
      <w:r w:rsidRPr="004835E5">
        <w:rPr>
          <w:rtl/>
        </w:rPr>
        <w:t>حماية</w:t>
      </w:r>
      <w:r w:rsidRPr="004835E5">
        <w:rPr>
          <w:rFonts w:hint="cs"/>
          <w:rtl/>
        </w:rPr>
        <w:t xml:space="preserve"> السلوك</w:t>
      </w:r>
      <w:r w:rsidRPr="004835E5">
        <w:rPr>
          <w:rtl/>
        </w:rPr>
        <w:t xml:space="preserve"> </w:t>
      </w:r>
      <w:r w:rsidRPr="004835E5">
        <w:rPr>
          <w:rFonts w:hint="cs"/>
          <w:rtl/>
        </w:rPr>
        <w:t>ال</w:t>
      </w:r>
      <w:r w:rsidRPr="004835E5">
        <w:rPr>
          <w:rtl/>
        </w:rPr>
        <w:t>أخلاق</w:t>
      </w:r>
      <w:r w:rsidRPr="004835E5">
        <w:rPr>
          <w:rFonts w:hint="cs"/>
          <w:rtl/>
        </w:rPr>
        <w:t>ي</w:t>
      </w:r>
      <w:r w:rsidRPr="004835E5">
        <w:rPr>
          <w:rtl/>
        </w:rPr>
        <w:t xml:space="preserve"> </w:t>
      </w:r>
      <w:r w:rsidRPr="004835E5">
        <w:rPr>
          <w:rFonts w:hint="cs"/>
          <w:rtl/>
        </w:rPr>
        <w:t>ل</w:t>
      </w:r>
      <w:r w:rsidRPr="004835E5">
        <w:rPr>
          <w:rtl/>
        </w:rPr>
        <w:t>لقصر. و</w:t>
      </w:r>
      <w:r w:rsidRPr="004835E5">
        <w:rPr>
          <w:rFonts w:hint="cs"/>
          <w:rtl/>
        </w:rPr>
        <w:t>بالتالي، فإن ال</w:t>
      </w:r>
      <w:r w:rsidRPr="004835E5">
        <w:rPr>
          <w:rtl/>
        </w:rPr>
        <w:t xml:space="preserve">قانون المذكور </w:t>
      </w:r>
      <w:r w:rsidRPr="004835E5">
        <w:rPr>
          <w:rFonts w:hint="cs"/>
          <w:rtl/>
        </w:rPr>
        <w:t xml:space="preserve">يقوم </w:t>
      </w:r>
      <w:r w:rsidRPr="004835E5">
        <w:rPr>
          <w:rtl/>
        </w:rPr>
        <w:t xml:space="preserve">على </w:t>
      </w:r>
      <w:r w:rsidRPr="004835E5">
        <w:rPr>
          <w:rFonts w:hint="cs"/>
          <w:rtl/>
        </w:rPr>
        <w:t>ال</w:t>
      </w:r>
      <w:r w:rsidRPr="004835E5">
        <w:rPr>
          <w:rtl/>
        </w:rPr>
        <w:t xml:space="preserve">افتراض </w:t>
      </w:r>
      <w:r w:rsidRPr="004835E5">
        <w:rPr>
          <w:rFonts w:hint="cs"/>
          <w:rtl/>
        </w:rPr>
        <w:t>ب</w:t>
      </w:r>
      <w:r w:rsidRPr="004835E5">
        <w:rPr>
          <w:rtl/>
        </w:rPr>
        <w:t xml:space="preserve">أن </w:t>
      </w:r>
      <w:r w:rsidRPr="004835E5">
        <w:rPr>
          <w:rFonts w:hint="cs"/>
          <w:rtl/>
        </w:rPr>
        <w:t>المثلية</w:t>
      </w:r>
      <w:r w:rsidRPr="004835E5">
        <w:rPr>
          <w:rtl/>
        </w:rPr>
        <w:t xml:space="preserve"> الجنسي</w:t>
      </w:r>
      <w:r w:rsidRPr="004835E5">
        <w:rPr>
          <w:rFonts w:hint="cs"/>
          <w:rtl/>
        </w:rPr>
        <w:t>ة تتنافى مع ال</w:t>
      </w:r>
      <w:r w:rsidRPr="004835E5">
        <w:rPr>
          <w:rtl/>
        </w:rPr>
        <w:t xml:space="preserve">أخلاق، </w:t>
      </w:r>
      <w:r w:rsidRPr="004835E5">
        <w:rPr>
          <w:rFonts w:hint="cs"/>
          <w:rtl/>
        </w:rPr>
        <w:t>وهو ما يتعارض بشكل جلي مع الف</w:t>
      </w:r>
      <w:r w:rsidRPr="004835E5">
        <w:rPr>
          <w:rtl/>
        </w:rPr>
        <w:t xml:space="preserve">هم الحديث </w:t>
      </w:r>
      <w:r w:rsidRPr="004835E5">
        <w:rPr>
          <w:rFonts w:hint="cs"/>
          <w:rtl/>
        </w:rPr>
        <w:t>للمثلية</w:t>
      </w:r>
      <w:r w:rsidRPr="004835E5">
        <w:rPr>
          <w:rtl/>
        </w:rPr>
        <w:t xml:space="preserve"> الجنسي</w:t>
      </w:r>
      <w:r w:rsidRPr="004835E5">
        <w:rPr>
          <w:rFonts w:hint="cs"/>
          <w:rtl/>
        </w:rPr>
        <w:t>ة</w:t>
      </w:r>
      <w:r w:rsidRPr="004835E5">
        <w:rPr>
          <w:rtl/>
        </w:rPr>
        <w:t xml:space="preserve"> بوصفه</w:t>
      </w:r>
      <w:r w:rsidRPr="004835E5">
        <w:rPr>
          <w:rFonts w:hint="cs"/>
          <w:rtl/>
        </w:rPr>
        <w:t>ا</w:t>
      </w:r>
      <w:r w:rsidRPr="004835E5">
        <w:rPr>
          <w:rtl/>
        </w:rPr>
        <w:t xml:space="preserve"> سمة </w:t>
      </w:r>
      <w:r w:rsidRPr="004835E5">
        <w:rPr>
          <w:rFonts w:hint="cs"/>
          <w:rtl/>
        </w:rPr>
        <w:t>تستند إلى الميل</w:t>
      </w:r>
      <w:r w:rsidRPr="004835E5">
        <w:rPr>
          <w:rtl/>
        </w:rPr>
        <w:t xml:space="preserve"> الجنسي وليس </w:t>
      </w:r>
      <w:r w:rsidRPr="004835E5">
        <w:rPr>
          <w:rFonts w:hint="cs"/>
          <w:rtl/>
        </w:rPr>
        <w:t xml:space="preserve">إلى </w:t>
      </w:r>
      <w:r w:rsidRPr="004835E5">
        <w:rPr>
          <w:rtl/>
        </w:rPr>
        <w:t xml:space="preserve">اختيار </w:t>
      </w:r>
      <w:r w:rsidRPr="004835E5">
        <w:rPr>
          <w:rFonts w:hint="cs"/>
          <w:rtl/>
        </w:rPr>
        <w:t>ال</w:t>
      </w:r>
      <w:r w:rsidRPr="004835E5">
        <w:rPr>
          <w:rtl/>
        </w:rPr>
        <w:t>شخص لسلوك</w:t>
      </w:r>
      <w:r w:rsidRPr="004835E5">
        <w:rPr>
          <w:rFonts w:hint="cs"/>
          <w:rtl/>
        </w:rPr>
        <w:t>ه</w:t>
      </w:r>
      <w:r w:rsidRPr="004835E5">
        <w:rPr>
          <w:rtl/>
        </w:rPr>
        <w:t xml:space="preserve"> الجنسي</w:t>
      </w:r>
      <w:r w:rsidRPr="004835E5">
        <w:rPr>
          <w:rFonts w:hint="cs"/>
          <w:rtl/>
        </w:rPr>
        <w:t xml:space="preserve"> عن وعي.</w:t>
      </w:r>
    </w:p>
    <w:p w:rsidR="00B93769" w:rsidRPr="003A77E1" w:rsidRDefault="00B93769" w:rsidP="007B4F02">
      <w:pPr>
        <w:pStyle w:val="SingleTxtGA"/>
      </w:pPr>
      <w:r>
        <w:rPr>
          <w:rFonts w:hint="cs"/>
          <w:rtl/>
        </w:rPr>
        <w:t>3</w:t>
      </w:r>
      <w:r w:rsidRPr="003A77E1">
        <w:rPr>
          <w:rFonts w:hint="cs"/>
          <w:rtl/>
        </w:rPr>
        <w:t>-6</w:t>
      </w:r>
      <w:r w:rsidR="003A77E1" w:rsidRPr="003A77E1">
        <w:rPr>
          <w:rFonts w:hint="cs"/>
          <w:rtl/>
        </w:rPr>
        <w:tab/>
      </w:r>
      <w:r w:rsidRPr="003A77E1">
        <w:rPr>
          <w:rFonts w:hint="cs"/>
          <w:rtl/>
        </w:rPr>
        <w:t>و</w:t>
      </w:r>
      <w:r w:rsidRPr="003A77E1">
        <w:rPr>
          <w:rtl/>
        </w:rPr>
        <w:t xml:space="preserve">لذلك، </w:t>
      </w:r>
      <w:r w:rsidRPr="003A77E1">
        <w:rPr>
          <w:rFonts w:hint="cs"/>
          <w:rtl/>
        </w:rPr>
        <w:t xml:space="preserve">تدعي صاحبة البلاغ </w:t>
      </w:r>
      <w:r w:rsidRPr="003A77E1">
        <w:rPr>
          <w:rtl/>
        </w:rPr>
        <w:t xml:space="preserve">أن قانون </w:t>
      </w:r>
      <w:r w:rsidRPr="003A77E1">
        <w:rPr>
          <w:rFonts w:hint="cs"/>
          <w:rtl/>
        </w:rPr>
        <w:t>إقليم</w:t>
      </w:r>
      <w:r w:rsidRPr="003A77E1">
        <w:rPr>
          <w:rtl/>
        </w:rPr>
        <w:t xml:space="preserve"> </w:t>
      </w:r>
      <w:proofErr w:type="spellStart"/>
      <w:r w:rsidRPr="003A77E1">
        <w:rPr>
          <w:rtl/>
        </w:rPr>
        <w:t>ريازان</w:t>
      </w:r>
      <w:proofErr w:type="spellEnd"/>
      <w:r w:rsidRPr="003A77E1">
        <w:rPr>
          <w:rtl/>
        </w:rPr>
        <w:t xml:space="preserve"> </w:t>
      </w:r>
      <w:r w:rsidRPr="003A77E1">
        <w:rPr>
          <w:rFonts w:hint="cs"/>
          <w:rtl/>
        </w:rPr>
        <w:t>يتعارض</w:t>
      </w:r>
      <w:r w:rsidRPr="003A77E1">
        <w:rPr>
          <w:rtl/>
        </w:rPr>
        <w:t xml:space="preserve"> </w:t>
      </w:r>
      <w:r w:rsidR="000A6547">
        <w:rPr>
          <w:rtl/>
        </w:rPr>
        <w:t>أيضاً</w:t>
      </w:r>
      <w:r w:rsidR="00FE7D89">
        <w:rPr>
          <w:rtl/>
        </w:rPr>
        <w:t xml:space="preserve"> </w:t>
      </w:r>
      <w:r w:rsidRPr="003A77E1">
        <w:rPr>
          <w:rFonts w:hint="cs"/>
          <w:rtl/>
        </w:rPr>
        <w:t>مع ا</w:t>
      </w:r>
      <w:r w:rsidRPr="003A77E1">
        <w:rPr>
          <w:rtl/>
        </w:rPr>
        <w:t>لمادة 26 من العهد، التي تنص على أن الناس جميع</w:t>
      </w:r>
      <w:r w:rsidR="00FE7D89">
        <w:rPr>
          <w:rtl/>
        </w:rPr>
        <w:t xml:space="preserve">اً </w:t>
      </w:r>
      <w:r w:rsidRPr="003A77E1">
        <w:rPr>
          <w:rtl/>
        </w:rPr>
        <w:t xml:space="preserve">سواء أمام القانون ويتمتعون دون أي تمييز بحق متساو في التمتع بحمايته. وتضيف أن قانون </w:t>
      </w:r>
      <w:r w:rsidRPr="003A77E1">
        <w:rPr>
          <w:rFonts w:hint="cs"/>
          <w:rtl/>
        </w:rPr>
        <w:t xml:space="preserve">إقليم </w:t>
      </w:r>
      <w:proofErr w:type="spellStart"/>
      <w:r w:rsidRPr="003A77E1">
        <w:rPr>
          <w:rFonts w:hint="cs"/>
          <w:rtl/>
        </w:rPr>
        <w:t>ريازان</w:t>
      </w:r>
      <w:proofErr w:type="spellEnd"/>
      <w:r w:rsidRPr="003A77E1">
        <w:rPr>
          <w:rFonts w:hint="cs"/>
          <w:rtl/>
        </w:rPr>
        <w:t xml:space="preserve"> ينطوي على تمييز</w:t>
      </w:r>
      <w:r w:rsidRPr="003A77E1">
        <w:rPr>
          <w:rtl/>
        </w:rPr>
        <w:t xml:space="preserve"> ضد </w:t>
      </w:r>
      <w:r w:rsidRPr="003A77E1">
        <w:rPr>
          <w:rFonts w:hint="cs"/>
          <w:rtl/>
        </w:rPr>
        <w:t>الم</w:t>
      </w:r>
      <w:r w:rsidRPr="003A77E1">
        <w:rPr>
          <w:rtl/>
        </w:rPr>
        <w:t>ثل</w:t>
      </w:r>
      <w:r w:rsidRPr="003A77E1">
        <w:rPr>
          <w:rFonts w:hint="cs"/>
          <w:rtl/>
        </w:rPr>
        <w:t>ي</w:t>
      </w:r>
      <w:r w:rsidRPr="003A77E1">
        <w:rPr>
          <w:rtl/>
        </w:rPr>
        <w:t>ي</w:t>
      </w:r>
      <w:r w:rsidRPr="003A77E1">
        <w:rPr>
          <w:rFonts w:hint="cs"/>
          <w:rtl/>
        </w:rPr>
        <w:t>ن</w:t>
      </w:r>
      <w:r w:rsidRPr="003A77E1">
        <w:rPr>
          <w:rtl/>
        </w:rPr>
        <w:t xml:space="preserve"> </w:t>
      </w:r>
      <w:r w:rsidRPr="003A77E1">
        <w:rPr>
          <w:rFonts w:hint="cs"/>
          <w:rtl/>
        </w:rPr>
        <w:t>إذ يحظر بحكم الواقع</w:t>
      </w:r>
      <w:r w:rsidRPr="003A77E1">
        <w:rPr>
          <w:rtl/>
        </w:rPr>
        <w:t xml:space="preserve"> </w:t>
      </w:r>
      <w:r w:rsidRPr="003A77E1">
        <w:rPr>
          <w:rFonts w:hint="cs"/>
          <w:rtl/>
        </w:rPr>
        <w:t xml:space="preserve">نشر أي </w:t>
      </w:r>
      <w:r w:rsidRPr="003A77E1">
        <w:rPr>
          <w:rtl/>
        </w:rPr>
        <w:t xml:space="preserve">معلومات عنهم بين </w:t>
      </w:r>
      <w:r w:rsidR="00147C5B">
        <w:rPr>
          <w:rtl/>
        </w:rPr>
        <w:t>القصّر</w:t>
      </w:r>
      <w:r w:rsidRPr="003A77E1">
        <w:rPr>
          <w:rFonts w:hint="cs"/>
          <w:rtl/>
        </w:rPr>
        <w:t>،</w:t>
      </w:r>
      <w:r w:rsidRPr="003A77E1">
        <w:rPr>
          <w:rtl/>
        </w:rPr>
        <w:t xml:space="preserve"> و</w:t>
      </w:r>
      <w:r w:rsidRPr="003A77E1">
        <w:rPr>
          <w:rFonts w:hint="cs"/>
          <w:rtl/>
        </w:rPr>
        <w:t xml:space="preserve">ترى </w:t>
      </w:r>
      <w:r w:rsidRPr="003A77E1">
        <w:rPr>
          <w:rtl/>
        </w:rPr>
        <w:t xml:space="preserve">أنه لا يوجد أي </w:t>
      </w:r>
      <w:r w:rsidRPr="003A77E1">
        <w:rPr>
          <w:rFonts w:hint="cs"/>
          <w:rtl/>
        </w:rPr>
        <w:t>سبب</w:t>
      </w:r>
      <w:r w:rsidRPr="003A77E1">
        <w:rPr>
          <w:rtl/>
        </w:rPr>
        <w:t xml:space="preserve"> موضوعي </w:t>
      </w:r>
      <w:r w:rsidRPr="003A77E1">
        <w:rPr>
          <w:rFonts w:hint="cs"/>
          <w:rtl/>
        </w:rPr>
        <w:t xml:space="preserve">يبرر </w:t>
      </w:r>
      <w:r w:rsidRPr="003A77E1">
        <w:rPr>
          <w:rtl/>
        </w:rPr>
        <w:t>هذ</w:t>
      </w:r>
      <w:r w:rsidRPr="003A77E1">
        <w:rPr>
          <w:rFonts w:hint="cs"/>
          <w:rtl/>
        </w:rPr>
        <w:t xml:space="preserve">ه </w:t>
      </w:r>
      <w:r w:rsidRPr="003A77E1">
        <w:rPr>
          <w:rtl/>
        </w:rPr>
        <w:t>المعاملة</w:t>
      </w:r>
      <w:r w:rsidRPr="003A77E1">
        <w:rPr>
          <w:rFonts w:hint="cs"/>
          <w:rtl/>
        </w:rPr>
        <w:t xml:space="preserve"> المختلفة</w:t>
      </w:r>
      <w:r w:rsidRPr="003A77E1">
        <w:rPr>
          <w:rtl/>
        </w:rPr>
        <w:t xml:space="preserve"> بموجب العهد. و</w:t>
      </w:r>
      <w:r w:rsidRPr="003A77E1">
        <w:rPr>
          <w:rFonts w:hint="cs"/>
          <w:rtl/>
        </w:rPr>
        <w:t xml:space="preserve">تشير صاحبة البلاغ </w:t>
      </w:r>
      <w:r w:rsidRPr="003A77E1">
        <w:rPr>
          <w:rtl/>
        </w:rPr>
        <w:t xml:space="preserve">في هذا الصدد، </w:t>
      </w:r>
      <w:r w:rsidRPr="003A77E1">
        <w:rPr>
          <w:rFonts w:hint="cs"/>
          <w:rtl/>
        </w:rPr>
        <w:t>إ</w:t>
      </w:r>
      <w:r w:rsidRPr="003A77E1">
        <w:rPr>
          <w:rtl/>
        </w:rPr>
        <w:t xml:space="preserve">لى </w:t>
      </w:r>
      <w:r w:rsidRPr="003A77E1">
        <w:rPr>
          <w:rFonts w:hint="cs"/>
          <w:rtl/>
        </w:rPr>
        <w:t>ال</w:t>
      </w:r>
      <w:r w:rsidRPr="003A77E1">
        <w:rPr>
          <w:rtl/>
        </w:rPr>
        <w:t>ملاحظات الختامية للجنة بشأن التقرير الدوري السادس للاتحاد الروسي (</w:t>
      </w:r>
      <w:r w:rsidRPr="003A77E1">
        <w:t>CCPR/C/</w:t>
      </w:r>
      <w:smartTag w:uri="urn:schemas-microsoft-com:office:smarttags" w:element="stockticker">
        <w:r w:rsidRPr="003A77E1">
          <w:t>RUS</w:t>
        </w:r>
      </w:smartTag>
      <w:r w:rsidRPr="003A77E1">
        <w:t>/CO/6</w:t>
      </w:r>
      <w:r w:rsidRPr="003A77E1">
        <w:rPr>
          <w:rtl/>
        </w:rPr>
        <w:t>)</w:t>
      </w:r>
      <w:r w:rsidRPr="003A77E1">
        <w:rPr>
          <w:rFonts w:hint="cs"/>
          <w:rtl/>
        </w:rPr>
        <w:t>،</w:t>
      </w:r>
      <w:r w:rsidRPr="003A77E1">
        <w:rPr>
          <w:rtl/>
        </w:rPr>
        <w:t xml:space="preserve"> </w:t>
      </w:r>
      <w:r w:rsidRPr="003A77E1">
        <w:rPr>
          <w:rFonts w:hint="cs"/>
          <w:rtl/>
        </w:rPr>
        <w:t xml:space="preserve">حيث أعربت </w:t>
      </w:r>
      <w:r w:rsidRPr="003A77E1">
        <w:rPr>
          <w:rtl/>
        </w:rPr>
        <w:t xml:space="preserve">اللجنة </w:t>
      </w:r>
      <w:r w:rsidRPr="003A77E1">
        <w:rPr>
          <w:rFonts w:hint="cs"/>
          <w:rtl/>
        </w:rPr>
        <w:t xml:space="preserve">عن </w:t>
      </w:r>
      <w:r w:rsidR="00827079">
        <w:rPr>
          <w:rtl/>
        </w:rPr>
        <w:t>"</w:t>
      </w:r>
      <w:r w:rsidRPr="003A77E1">
        <w:rPr>
          <w:rFonts w:hint="cs"/>
          <w:rtl/>
        </w:rPr>
        <w:t>ا</w:t>
      </w:r>
      <w:r w:rsidRPr="003A77E1">
        <w:rPr>
          <w:rtl/>
        </w:rPr>
        <w:t xml:space="preserve">لقلق </w:t>
      </w:r>
      <w:r w:rsidRPr="003A77E1">
        <w:rPr>
          <w:rFonts w:hint="cs"/>
          <w:rtl/>
        </w:rPr>
        <w:t xml:space="preserve">إزاء </w:t>
      </w:r>
      <w:r w:rsidRPr="003A77E1">
        <w:rPr>
          <w:rtl/>
        </w:rPr>
        <w:t xml:space="preserve">التمييز المنهجي ضد الأفراد على أساس ميولهم الجنسية في الدولة الطرف، بما في ذلك خطاب الكراهية ومظاهر التعصب والتحامل من جانب المسؤولين العامين والزعماء الدينيين ووسائط الإعلام </w:t>
      </w:r>
      <w:r w:rsidR="004835E5">
        <w:rPr>
          <w:rtl/>
        </w:rPr>
        <w:t>(المرجع نفسه، الفقرة</w:t>
      </w:r>
      <w:r w:rsidR="007B4F02">
        <w:rPr>
          <w:rFonts w:hint="cs"/>
          <w:rtl/>
        </w:rPr>
        <w:t> </w:t>
      </w:r>
      <w:r w:rsidR="004835E5">
        <w:rPr>
          <w:rtl/>
        </w:rPr>
        <w:t>27</w:t>
      </w:r>
      <w:r w:rsidRPr="003A77E1">
        <w:rPr>
          <w:rtl/>
        </w:rPr>
        <w:t>).</w:t>
      </w:r>
    </w:p>
    <w:p w:rsidR="00B93769" w:rsidRPr="00AC72AB" w:rsidRDefault="00B93769" w:rsidP="003A77E1">
      <w:pPr>
        <w:pStyle w:val="SingleTxtGA"/>
        <w:rPr>
          <w:rFonts w:hint="cs"/>
        </w:rPr>
      </w:pPr>
      <w:r w:rsidRPr="00AC72AB">
        <w:rPr>
          <w:rFonts w:hint="cs"/>
          <w:rtl/>
        </w:rPr>
        <w:t>3-7</w:t>
      </w:r>
      <w:r w:rsidR="003A77E1" w:rsidRPr="00AC72AB">
        <w:rPr>
          <w:rFonts w:hint="cs"/>
          <w:rtl/>
        </w:rPr>
        <w:tab/>
      </w:r>
      <w:r w:rsidRPr="00AC72AB">
        <w:rPr>
          <w:rFonts w:hint="cs"/>
          <w:rtl/>
        </w:rPr>
        <w:t xml:space="preserve">وفي الختام، تدعو صاحبة البلاغ </w:t>
      </w:r>
      <w:r w:rsidRPr="00AC72AB">
        <w:rPr>
          <w:rtl/>
        </w:rPr>
        <w:t xml:space="preserve">اللجنة </w:t>
      </w:r>
      <w:r w:rsidRPr="00AC72AB">
        <w:rPr>
          <w:rFonts w:hint="cs"/>
          <w:rtl/>
        </w:rPr>
        <w:t>إلى اعتبار ال</w:t>
      </w:r>
      <w:r w:rsidRPr="00AC72AB">
        <w:rPr>
          <w:rtl/>
        </w:rPr>
        <w:t xml:space="preserve">حكم </w:t>
      </w:r>
      <w:r w:rsidRPr="00AC72AB">
        <w:rPr>
          <w:rFonts w:hint="cs"/>
          <w:rtl/>
        </w:rPr>
        <w:t xml:space="preserve">الذي صدر عن </w:t>
      </w:r>
      <w:r w:rsidRPr="00AC72AB">
        <w:rPr>
          <w:rtl/>
        </w:rPr>
        <w:t xml:space="preserve">قاضي الصلح </w:t>
      </w:r>
      <w:r w:rsidRPr="00AC72AB">
        <w:rPr>
          <w:rFonts w:hint="cs"/>
          <w:rtl/>
        </w:rPr>
        <w:t xml:space="preserve">بتاريخ </w:t>
      </w:r>
      <w:r w:rsidRPr="00AC72AB">
        <w:rPr>
          <w:rtl/>
        </w:rPr>
        <w:t xml:space="preserve">6 </w:t>
      </w:r>
      <w:r w:rsidRPr="00AC72AB">
        <w:rPr>
          <w:rFonts w:hint="cs"/>
          <w:rtl/>
        </w:rPr>
        <w:t>نيسان/</w:t>
      </w:r>
      <w:r w:rsidRPr="00AC72AB">
        <w:rPr>
          <w:rtl/>
        </w:rPr>
        <w:t xml:space="preserve">أبريل 2009، </w:t>
      </w:r>
      <w:r w:rsidRPr="00AC72AB">
        <w:rPr>
          <w:rFonts w:hint="cs"/>
          <w:rtl/>
        </w:rPr>
        <w:t>وقضى ب</w:t>
      </w:r>
      <w:r w:rsidRPr="00AC72AB">
        <w:rPr>
          <w:rtl/>
        </w:rPr>
        <w:t>إدا</w:t>
      </w:r>
      <w:r w:rsidRPr="00AC72AB">
        <w:rPr>
          <w:rFonts w:hint="cs"/>
          <w:rtl/>
        </w:rPr>
        <w:t>نت</w:t>
      </w:r>
      <w:r w:rsidRPr="00AC72AB">
        <w:rPr>
          <w:rtl/>
        </w:rPr>
        <w:t xml:space="preserve">ها </w:t>
      </w:r>
      <w:r w:rsidRPr="00AC72AB">
        <w:rPr>
          <w:rFonts w:hint="cs"/>
          <w:rtl/>
        </w:rPr>
        <w:t>بارتكاب مخالفة</w:t>
      </w:r>
      <w:r w:rsidRPr="00AC72AB">
        <w:rPr>
          <w:rtl/>
        </w:rPr>
        <w:t xml:space="preserve"> إدارية </w:t>
      </w:r>
      <w:r w:rsidRPr="00AC72AB">
        <w:rPr>
          <w:rFonts w:hint="cs"/>
          <w:rtl/>
        </w:rPr>
        <w:t>بتهمة</w:t>
      </w:r>
      <w:r w:rsidRPr="00AC72AB">
        <w:rPr>
          <w:rtl/>
        </w:rPr>
        <w:t xml:space="preserve"> "</w:t>
      </w:r>
      <w:r w:rsidRPr="00AC72AB">
        <w:rPr>
          <w:rFonts w:hint="cs"/>
          <w:rtl/>
        </w:rPr>
        <w:t>الدعاية للمثلية ا</w:t>
      </w:r>
      <w:r w:rsidRPr="00AC72AB">
        <w:rPr>
          <w:rtl/>
        </w:rPr>
        <w:t>لجنسي</w:t>
      </w:r>
      <w:r w:rsidRPr="00AC72AB">
        <w:rPr>
          <w:rFonts w:hint="cs"/>
          <w:rtl/>
        </w:rPr>
        <w:t>ة بين</w:t>
      </w:r>
      <w:r w:rsidRPr="00AC72AB">
        <w:rPr>
          <w:rtl/>
        </w:rPr>
        <w:t xml:space="preserve"> </w:t>
      </w:r>
      <w:r w:rsidR="00147C5B" w:rsidRPr="00AC72AB">
        <w:rPr>
          <w:rtl/>
        </w:rPr>
        <w:t>القصّر</w:t>
      </w:r>
      <w:r w:rsidRPr="00AC72AB">
        <w:rPr>
          <w:rtl/>
        </w:rPr>
        <w:t xml:space="preserve">"، </w:t>
      </w:r>
      <w:r w:rsidRPr="00AC72AB">
        <w:rPr>
          <w:rFonts w:hint="cs"/>
          <w:rtl/>
        </w:rPr>
        <w:t>لا ي</w:t>
      </w:r>
      <w:r w:rsidRPr="00AC72AB">
        <w:rPr>
          <w:rtl/>
        </w:rPr>
        <w:t>تناسب مع أي</w:t>
      </w:r>
      <w:r w:rsidRPr="00AC72AB">
        <w:rPr>
          <w:rFonts w:hint="cs"/>
          <w:rtl/>
        </w:rPr>
        <w:t xml:space="preserve"> غرض من الأغراض</w:t>
      </w:r>
      <w:r w:rsidRPr="00AC72AB">
        <w:rPr>
          <w:rtl/>
        </w:rPr>
        <w:t xml:space="preserve"> </w:t>
      </w:r>
      <w:r w:rsidRPr="00AC72AB">
        <w:rPr>
          <w:rFonts w:hint="cs"/>
          <w:rtl/>
        </w:rPr>
        <w:t>المشروعة</w:t>
      </w:r>
      <w:r w:rsidRPr="00AC72AB">
        <w:rPr>
          <w:rtl/>
        </w:rPr>
        <w:t xml:space="preserve"> </w:t>
      </w:r>
      <w:r w:rsidRPr="00AC72AB">
        <w:rPr>
          <w:rFonts w:hint="cs"/>
          <w:rtl/>
        </w:rPr>
        <w:t>المنشودة</w:t>
      </w:r>
      <w:r w:rsidRPr="00AC72AB">
        <w:rPr>
          <w:rtl/>
        </w:rPr>
        <w:t>، و</w:t>
      </w:r>
      <w:r w:rsidRPr="00AC72AB">
        <w:rPr>
          <w:rFonts w:hint="cs"/>
          <w:rtl/>
        </w:rPr>
        <w:t xml:space="preserve">ينطوي </w:t>
      </w:r>
      <w:r w:rsidRPr="00AC72AB">
        <w:rPr>
          <w:rtl/>
        </w:rPr>
        <w:t>بالتالي</w:t>
      </w:r>
      <w:r w:rsidRPr="00AC72AB">
        <w:rPr>
          <w:rFonts w:hint="cs"/>
          <w:rtl/>
        </w:rPr>
        <w:t>،</w:t>
      </w:r>
      <w:r w:rsidRPr="00AC72AB">
        <w:rPr>
          <w:rtl/>
        </w:rPr>
        <w:t xml:space="preserve"> </w:t>
      </w:r>
      <w:r w:rsidRPr="00AC72AB">
        <w:rPr>
          <w:rFonts w:hint="cs"/>
          <w:rtl/>
        </w:rPr>
        <w:t>على انتهاك ل</w:t>
      </w:r>
      <w:r w:rsidRPr="00AC72AB">
        <w:rPr>
          <w:rtl/>
        </w:rPr>
        <w:t>لماد</w:t>
      </w:r>
      <w:r w:rsidRPr="00AC72AB">
        <w:rPr>
          <w:rFonts w:hint="cs"/>
          <w:rtl/>
        </w:rPr>
        <w:t>تين</w:t>
      </w:r>
      <w:r w:rsidR="004835E5">
        <w:rPr>
          <w:rtl/>
        </w:rPr>
        <w:t xml:space="preserve"> 19 و المادة 26 من العهد.</w:t>
      </w:r>
    </w:p>
    <w:p w:rsidR="00B93769" w:rsidRPr="00AC72AB" w:rsidRDefault="00AC72AB" w:rsidP="00AC72AB">
      <w:pPr>
        <w:pStyle w:val="H23GA"/>
      </w:pPr>
      <w:r>
        <w:rPr>
          <w:rFonts w:hint="cs"/>
          <w:rtl/>
        </w:rPr>
        <w:tab/>
      </w:r>
      <w:r>
        <w:rPr>
          <w:rFonts w:hint="cs"/>
          <w:rtl/>
        </w:rPr>
        <w:tab/>
      </w:r>
      <w:r w:rsidR="00B93769" w:rsidRPr="00AC72AB">
        <w:rPr>
          <w:rtl/>
        </w:rPr>
        <w:t xml:space="preserve">ملاحظات الدولة الطرف بشأن </w:t>
      </w:r>
      <w:proofErr w:type="spellStart"/>
      <w:r w:rsidR="00B93769" w:rsidRPr="00AC72AB">
        <w:rPr>
          <w:rtl/>
        </w:rPr>
        <w:t>المقبولية</w:t>
      </w:r>
      <w:proofErr w:type="spellEnd"/>
    </w:p>
    <w:p w:rsidR="00B93769" w:rsidRPr="00AC72AB" w:rsidRDefault="00B93769" w:rsidP="006C6305">
      <w:pPr>
        <w:pStyle w:val="SingleTxtGA"/>
        <w:rPr>
          <w:rFonts w:hint="cs"/>
          <w:rtl/>
        </w:rPr>
      </w:pPr>
      <w:r w:rsidRPr="00AC72AB">
        <w:rPr>
          <w:rFonts w:hint="cs"/>
          <w:rtl/>
        </w:rPr>
        <w:t>4-1</w:t>
      </w:r>
      <w:r w:rsidR="000F1566">
        <w:rPr>
          <w:rFonts w:hint="cs"/>
          <w:rtl/>
        </w:rPr>
        <w:tab/>
      </w:r>
      <w:r w:rsidRPr="00AC72AB">
        <w:rPr>
          <w:rFonts w:hint="cs"/>
          <w:rtl/>
        </w:rPr>
        <w:t>في</w:t>
      </w:r>
      <w:r w:rsidRPr="00AC72AB">
        <w:rPr>
          <w:rtl/>
        </w:rPr>
        <w:t xml:space="preserve"> 20 </w:t>
      </w:r>
      <w:r w:rsidRPr="00AC72AB">
        <w:rPr>
          <w:rFonts w:hint="cs"/>
          <w:rtl/>
        </w:rPr>
        <w:t>أيار/</w:t>
      </w:r>
      <w:r w:rsidRPr="00AC72AB">
        <w:rPr>
          <w:rtl/>
        </w:rPr>
        <w:t xml:space="preserve">مايو 2010، </w:t>
      </w:r>
      <w:r w:rsidRPr="00AC72AB">
        <w:rPr>
          <w:rFonts w:hint="cs"/>
          <w:rtl/>
        </w:rPr>
        <w:t xml:space="preserve">ذكَّرت </w:t>
      </w:r>
      <w:r w:rsidRPr="00AC72AB">
        <w:rPr>
          <w:rtl/>
        </w:rPr>
        <w:t xml:space="preserve">الدولة الطرف </w:t>
      </w:r>
      <w:r w:rsidRPr="00AC72AB">
        <w:rPr>
          <w:rFonts w:hint="cs"/>
          <w:rtl/>
        </w:rPr>
        <w:t>ب</w:t>
      </w:r>
      <w:r w:rsidRPr="00AC72AB">
        <w:rPr>
          <w:rtl/>
        </w:rPr>
        <w:t>وقائع القضية وطعن</w:t>
      </w:r>
      <w:r w:rsidRPr="00AC72AB">
        <w:rPr>
          <w:rFonts w:hint="cs"/>
          <w:rtl/>
        </w:rPr>
        <w:t>ت</w:t>
      </w:r>
      <w:r w:rsidRPr="00AC72AB">
        <w:rPr>
          <w:rtl/>
        </w:rPr>
        <w:t xml:space="preserve"> في مقبولية البلاغ، </w:t>
      </w:r>
      <w:r w:rsidRPr="00AC72AB">
        <w:rPr>
          <w:rFonts w:hint="cs"/>
          <w:rtl/>
        </w:rPr>
        <w:t>فدفعت بأ</w:t>
      </w:r>
      <w:r w:rsidRPr="00AC72AB">
        <w:rPr>
          <w:rtl/>
        </w:rPr>
        <w:t>ن صاحب</w:t>
      </w:r>
      <w:r w:rsidRPr="00AC72AB">
        <w:rPr>
          <w:rFonts w:hint="cs"/>
          <w:rtl/>
        </w:rPr>
        <w:t>ة</w:t>
      </w:r>
      <w:r w:rsidRPr="00AC72AB">
        <w:rPr>
          <w:rtl/>
        </w:rPr>
        <w:t xml:space="preserve"> البلاغ لم </w:t>
      </w:r>
      <w:r w:rsidRPr="00AC72AB">
        <w:rPr>
          <w:rFonts w:hint="cs"/>
          <w:rtl/>
        </w:rPr>
        <w:t>ت</w:t>
      </w:r>
      <w:r w:rsidRPr="00AC72AB">
        <w:rPr>
          <w:rtl/>
        </w:rPr>
        <w:t xml:space="preserve">ستنفد جميع سبل الانتصاف المحلية المتاحة. </w:t>
      </w:r>
      <w:r w:rsidRPr="00AC72AB">
        <w:rPr>
          <w:rFonts w:hint="cs"/>
          <w:rtl/>
        </w:rPr>
        <w:t>و</w:t>
      </w:r>
      <w:r w:rsidR="008D474B">
        <w:rPr>
          <w:rFonts w:hint="cs"/>
          <w:rtl/>
        </w:rPr>
        <w:t>قالت</w:t>
      </w:r>
      <w:r w:rsidRPr="00AC72AB">
        <w:rPr>
          <w:rFonts w:hint="cs"/>
          <w:rtl/>
        </w:rPr>
        <w:t xml:space="preserve"> </w:t>
      </w:r>
      <w:r w:rsidR="0028746F">
        <w:rPr>
          <w:rFonts w:hint="cs"/>
          <w:rtl/>
        </w:rPr>
        <w:t>إ</w:t>
      </w:r>
      <w:r w:rsidRPr="00AC72AB">
        <w:rPr>
          <w:rtl/>
        </w:rPr>
        <w:t>ن</w:t>
      </w:r>
      <w:r w:rsidRPr="00AC72AB">
        <w:rPr>
          <w:rFonts w:hint="cs"/>
          <w:rtl/>
        </w:rPr>
        <w:t>ه كان بوسع صاحبة ا</w:t>
      </w:r>
      <w:r w:rsidRPr="00AC72AB">
        <w:rPr>
          <w:rtl/>
        </w:rPr>
        <w:t xml:space="preserve">لبلاغ أن </w:t>
      </w:r>
      <w:r w:rsidRPr="00AC72AB">
        <w:rPr>
          <w:rFonts w:hint="cs"/>
          <w:rtl/>
        </w:rPr>
        <w:t xml:space="preserve">تلجأ إلى </w:t>
      </w:r>
      <w:r w:rsidRPr="00AC72AB">
        <w:rPr>
          <w:rtl/>
        </w:rPr>
        <w:t xml:space="preserve">إجراءات الطعن </w:t>
      </w:r>
      <w:r w:rsidRPr="00AC72AB">
        <w:rPr>
          <w:rFonts w:hint="cs"/>
          <w:rtl/>
        </w:rPr>
        <w:t>الاعتيادية</w:t>
      </w:r>
      <w:r w:rsidRPr="00AC72AB">
        <w:rPr>
          <w:rtl/>
        </w:rPr>
        <w:t xml:space="preserve"> المنصوص عليه</w:t>
      </w:r>
      <w:r w:rsidRPr="00AC72AB">
        <w:rPr>
          <w:rFonts w:hint="cs"/>
          <w:rtl/>
        </w:rPr>
        <w:t>ا</w:t>
      </w:r>
      <w:r w:rsidRPr="00AC72AB">
        <w:rPr>
          <w:rtl/>
        </w:rPr>
        <w:t xml:space="preserve"> في</w:t>
      </w:r>
      <w:r w:rsidR="006C6305">
        <w:rPr>
          <w:rFonts w:hint="cs"/>
          <w:rtl/>
        </w:rPr>
        <w:t> </w:t>
      </w:r>
      <w:r w:rsidRPr="00AC72AB">
        <w:rPr>
          <w:rtl/>
        </w:rPr>
        <w:t>المادة</w:t>
      </w:r>
      <w:r w:rsidR="00BF5D6B">
        <w:rPr>
          <w:rFonts w:hint="cs"/>
          <w:rtl/>
        </w:rPr>
        <w:t> </w:t>
      </w:r>
      <w:r w:rsidRPr="00AC72AB">
        <w:rPr>
          <w:rFonts w:hint="cs"/>
          <w:rtl/>
        </w:rPr>
        <w:t>30-9</w:t>
      </w:r>
      <w:r w:rsidR="00993879">
        <w:rPr>
          <w:rFonts w:hint="cs"/>
          <w:rtl/>
        </w:rPr>
        <w:t xml:space="preserve"> </w:t>
      </w:r>
      <w:r w:rsidRPr="00AC72AB">
        <w:rPr>
          <w:rtl/>
        </w:rPr>
        <w:t xml:space="preserve">من </w:t>
      </w:r>
      <w:r w:rsidR="00D81557" w:rsidRPr="00AC72AB">
        <w:rPr>
          <w:rFonts w:hint="cs"/>
          <w:rtl/>
        </w:rPr>
        <w:t>قانون المخالفات الإدارية</w:t>
      </w:r>
      <w:r w:rsidRPr="00AC72AB">
        <w:rPr>
          <w:rtl/>
        </w:rPr>
        <w:t xml:space="preserve"> </w:t>
      </w:r>
      <w:r w:rsidRPr="00AC72AB">
        <w:rPr>
          <w:rFonts w:hint="cs"/>
          <w:rtl/>
        </w:rPr>
        <w:t>وتستأنف</w:t>
      </w:r>
      <w:r w:rsidRPr="00AC72AB">
        <w:rPr>
          <w:rtl/>
        </w:rPr>
        <w:t xml:space="preserve"> قرار القاضي الاتحادي في محكمة مقاطعة </w:t>
      </w:r>
      <w:proofErr w:type="spellStart"/>
      <w:r w:rsidRPr="00AC72AB">
        <w:rPr>
          <w:rFonts w:hint="cs"/>
          <w:rtl/>
        </w:rPr>
        <w:t>أوكتيابرسكي</w:t>
      </w:r>
      <w:proofErr w:type="spellEnd"/>
      <w:r w:rsidRPr="00AC72AB">
        <w:rPr>
          <w:rFonts w:hint="cs"/>
          <w:rtl/>
        </w:rPr>
        <w:t xml:space="preserve"> ال</w:t>
      </w:r>
      <w:r w:rsidRPr="00AC72AB">
        <w:rPr>
          <w:rtl/>
        </w:rPr>
        <w:t xml:space="preserve">مؤرخ 14 </w:t>
      </w:r>
      <w:r w:rsidRPr="00AC72AB">
        <w:rPr>
          <w:rFonts w:hint="cs"/>
          <w:rtl/>
        </w:rPr>
        <w:t>أيار/</w:t>
      </w:r>
      <w:r w:rsidRPr="00AC72AB">
        <w:rPr>
          <w:rtl/>
        </w:rPr>
        <w:t>مايو 20</w:t>
      </w:r>
      <w:r w:rsidRPr="00AC72AB">
        <w:rPr>
          <w:rFonts w:hint="cs"/>
          <w:rtl/>
        </w:rPr>
        <w:t xml:space="preserve">09، أمام </w:t>
      </w:r>
      <w:r w:rsidRPr="00AC72AB">
        <w:rPr>
          <w:rtl/>
        </w:rPr>
        <w:t>قاض</w:t>
      </w:r>
      <w:r w:rsidR="00AB010A">
        <w:rPr>
          <w:rFonts w:hint="cs"/>
          <w:rtl/>
        </w:rPr>
        <w:t>ٍ</w:t>
      </w:r>
      <w:r w:rsidRPr="00AC72AB">
        <w:rPr>
          <w:rtl/>
        </w:rPr>
        <w:t xml:space="preserve"> آخر في المحكمة نفسها أو</w:t>
      </w:r>
      <w:r w:rsidR="004835E5">
        <w:rPr>
          <w:rFonts w:hint="cs"/>
          <w:rtl/>
        </w:rPr>
        <w:t> </w:t>
      </w:r>
      <w:r w:rsidRPr="00AC72AB">
        <w:rPr>
          <w:rFonts w:hint="cs"/>
          <w:rtl/>
        </w:rPr>
        <w:t xml:space="preserve">أمام محكمة مدينة </w:t>
      </w:r>
      <w:proofErr w:type="spellStart"/>
      <w:r w:rsidRPr="00AC72AB">
        <w:rPr>
          <w:rFonts w:hint="cs"/>
          <w:rtl/>
        </w:rPr>
        <w:t>ريازان</w:t>
      </w:r>
      <w:proofErr w:type="spellEnd"/>
      <w:r w:rsidRPr="00AC72AB">
        <w:rPr>
          <w:rFonts w:hint="cs"/>
          <w:rtl/>
        </w:rPr>
        <w:t>.</w:t>
      </w:r>
      <w:r w:rsidRPr="00AC72AB">
        <w:rPr>
          <w:rtl/>
        </w:rPr>
        <w:t xml:space="preserve"> وعلاوة على ذلك، كان </w:t>
      </w:r>
      <w:r w:rsidRPr="00AC72AB">
        <w:rPr>
          <w:rFonts w:hint="cs"/>
          <w:rtl/>
        </w:rPr>
        <w:t>بإمكان صاحبة ا</w:t>
      </w:r>
      <w:r w:rsidRPr="00AC72AB">
        <w:rPr>
          <w:rtl/>
        </w:rPr>
        <w:t xml:space="preserve">لبلاغ </w:t>
      </w:r>
      <w:r w:rsidRPr="00AC72AB">
        <w:rPr>
          <w:rFonts w:hint="cs"/>
          <w:rtl/>
        </w:rPr>
        <w:t xml:space="preserve">أن تتقدم بطلب </w:t>
      </w:r>
      <w:r w:rsidRPr="00AC72AB">
        <w:rPr>
          <w:rtl/>
        </w:rPr>
        <w:t xml:space="preserve">استئناف </w:t>
      </w:r>
      <w:r w:rsidRPr="00AC72AB">
        <w:rPr>
          <w:rFonts w:hint="cs"/>
          <w:rtl/>
        </w:rPr>
        <w:t>ال</w:t>
      </w:r>
      <w:r w:rsidRPr="00AC72AB">
        <w:rPr>
          <w:rtl/>
        </w:rPr>
        <w:t xml:space="preserve">قرار </w:t>
      </w:r>
      <w:r w:rsidRPr="00AC72AB">
        <w:rPr>
          <w:rFonts w:hint="cs"/>
          <w:rtl/>
        </w:rPr>
        <w:t xml:space="preserve">الصادر عن </w:t>
      </w:r>
      <w:r w:rsidRPr="00AC72AB">
        <w:rPr>
          <w:rtl/>
        </w:rPr>
        <w:t xml:space="preserve">محكمة </w:t>
      </w:r>
      <w:r w:rsidRPr="00AC72AB">
        <w:rPr>
          <w:rFonts w:hint="cs"/>
          <w:rtl/>
        </w:rPr>
        <w:t xml:space="preserve">مقاطعة </w:t>
      </w:r>
      <w:proofErr w:type="spellStart"/>
      <w:r w:rsidRPr="00AC72AB">
        <w:rPr>
          <w:rFonts w:hint="cs"/>
          <w:rtl/>
        </w:rPr>
        <w:t>أوكتيابرسكي</w:t>
      </w:r>
      <w:proofErr w:type="spellEnd"/>
      <w:r w:rsidRPr="00AC72AB">
        <w:rPr>
          <w:rFonts w:hint="cs"/>
          <w:rtl/>
        </w:rPr>
        <w:t xml:space="preserve">، الذي بات نافذ المفعول، </w:t>
      </w:r>
      <w:r w:rsidRPr="00AC72AB">
        <w:rPr>
          <w:rtl/>
        </w:rPr>
        <w:t xml:space="preserve">إلى </w:t>
      </w:r>
      <w:r w:rsidRPr="00AC72AB">
        <w:rPr>
          <w:rFonts w:hint="cs"/>
          <w:rtl/>
        </w:rPr>
        <w:t>ال</w:t>
      </w:r>
      <w:r w:rsidRPr="00AC72AB">
        <w:rPr>
          <w:rtl/>
        </w:rPr>
        <w:t xml:space="preserve">محكمة العليا </w:t>
      </w:r>
      <w:r w:rsidRPr="00AC72AB">
        <w:rPr>
          <w:rFonts w:hint="cs"/>
          <w:rtl/>
        </w:rPr>
        <w:t xml:space="preserve">في إقليم </w:t>
      </w:r>
      <w:proofErr w:type="spellStart"/>
      <w:r w:rsidRPr="00AC72AB">
        <w:rPr>
          <w:rtl/>
        </w:rPr>
        <w:t>ريازان</w:t>
      </w:r>
      <w:proofErr w:type="spellEnd"/>
      <w:r w:rsidRPr="00AC72AB">
        <w:rPr>
          <w:rtl/>
        </w:rPr>
        <w:t xml:space="preserve"> ثم إلى المحكمة العليا</w:t>
      </w:r>
      <w:r w:rsidRPr="00AC72AB">
        <w:rPr>
          <w:rFonts w:hint="cs"/>
          <w:rtl/>
        </w:rPr>
        <w:t xml:space="preserve"> في ا</w:t>
      </w:r>
      <w:r w:rsidRPr="00AC72AB">
        <w:rPr>
          <w:rtl/>
        </w:rPr>
        <w:t>لاتحاد الروسي</w:t>
      </w:r>
      <w:r w:rsidRPr="00AC72AB">
        <w:rPr>
          <w:rFonts w:hint="cs"/>
          <w:rtl/>
        </w:rPr>
        <w:t xml:space="preserve"> إ</w:t>
      </w:r>
      <w:r w:rsidRPr="00AC72AB">
        <w:rPr>
          <w:rtl/>
        </w:rPr>
        <w:t xml:space="preserve">ذا </w:t>
      </w:r>
      <w:r w:rsidRPr="00AC72AB">
        <w:rPr>
          <w:rFonts w:hint="cs"/>
          <w:rtl/>
        </w:rPr>
        <w:t>اقتضى</w:t>
      </w:r>
      <w:r w:rsidRPr="00AC72AB">
        <w:rPr>
          <w:rtl/>
        </w:rPr>
        <w:t xml:space="preserve"> الأمر، </w:t>
      </w:r>
      <w:r w:rsidRPr="00AC72AB">
        <w:rPr>
          <w:rFonts w:hint="cs"/>
          <w:rtl/>
        </w:rPr>
        <w:t xml:space="preserve">وذلك في إطار </w:t>
      </w:r>
      <w:r w:rsidRPr="00AC72AB">
        <w:rPr>
          <w:rtl/>
        </w:rPr>
        <w:t xml:space="preserve">إجراء </w:t>
      </w:r>
      <w:r w:rsidRPr="00AC72AB">
        <w:rPr>
          <w:rFonts w:hint="cs"/>
          <w:rtl/>
        </w:rPr>
        <w:t>ال</w:t>
      </w:r>
      <w:r w:rsidRPr="00AC72AB">
        <w:rPr>
          <w:rtl/>
        </w:rPr>
        <w:t xml:space="preserve">مراجعة </w:t>
      </w:r>
      <w:r w:rsidRPr="00AC72AB">
        <w:rPr>
          <w:rFonts w:hint="cs"/>
          <w:rtl/>
        </w:rPr>
        <w:t>ال</w:t>
      </w:r>
      <w:r w:rsidRPr="00AC72AB">
        <w:rPr>
          <w:rtl/>
        </w:rPr>
        <w:t xml:space="preserve">قضائية </w:t>
      </w:r>
      <w:r w:rsidRPr="00AC72AB">
        <w:rPr>
          <w:rFonts w:hint="cs"/>
          <w:rtl/>
        </w:rPr>
        <w:t>ال</w:t>
      </w:r>
      <w:r w:rsidRPr="00AC72AB">
        <w:rPr>
          <w:rtl/>
        </w:rPr>
        <w:t xml:space="preserve">رقابية المنصوص عليه في المادة </w:t>
      </w:r>
      <w:r w:rsidRPr="00AC72AB">
        <w:rPr>
          <w:rFonts w:hint="cs"/>
          <w:rtl/>
        </w:rPr>
        <w:t xml:space="preserve">30-12 من الجزء الأول من </w:t>
      </w:r>
      <w:r w:rsidR="00D81557" w:rsidRPr="00AC72AB">
        <w:rPr>
          <w:rFonts w:hint="cs"/>
          <w:rtl/>
        </w:rPr>
        <w:t>قانون المخالفات الإدارية</w:t>
      </w:r>
      <w:r w:rsidRPr="00AC72AB">
        <w:rPr>
          <w:rtl/>
        </w:rPr>
        <w:t xml:space="preserve">. </w:t>
      </w:r>
      <w:r w:rsidRPr="00AC72AB">
        <w:rPr>
          <w:rFonts w:hint="cs"/>
          <w:rtl/>
        </w:rPr>
        <w:t>و</w:t>
      </w:r>
      <w:r w:rsidRPr="00AC72AB">
        <w:rPr>
          <w:rtl/>
        </w:rPr>
        <w:t>دفع</w:t>
      </w:r>
      <w:r w:rsidRPr="00AC72AB">
        <w:rPr>
          <w:rFonts w:hint="cs"/>
          <w:rtl/>
        </w:rPr>
        <w:t>ت</w:t>
      </w:r>
      <w:r w:rsidRPr="00AC72AB">
        <w:rPr>
          <w:rtl/>
        </w:rPr>
        <w:t xml:space="preserve"> الدولة الطرف </w:t>
      </w:r>
      <w:r w:rsidRPr="00AC72AB">
        <w:rPr>
          <w:rFonts w:hint="cs"/>
          <w:rtl/>
        </w:rPr>
        <w:t>ب</w:t>
      </w:r>
      <w:r w:rsidRPr="00AC72AB">
        <w:rPr>
          <w:rtl/>
        </w:rPr>
        <w:t xml:space="preserve">أن </w:t>
      </w:r>
      <w:r w:rsidRPr="00AC72AB">
        <w:rPr>
          <w:rFonts w:hint="cs"/>
          <w:rtl/>
        </w:rPr>
        <w:t>صاحبة</w:t>
      </w:r>
      <w:r w:rsidRPr="00AC72AB">
        <w:rPr>
          <w:rtl/>
        </w:rPr>
        <w:t xml:space="preserve"> البلاغ </w:t>
      </w:r>
      <w:r w:rsidRPr="00AC72AB">
        <w:rPr>
          <w:rFonts w:hint="cs"/>
          <w:rtl/>
        </w:rPr>
        <w:t>تعمدت عدم اللجوء إلى هذه ال</w:t>
      </w:r>
      <w:r w:rsidRPr="00AC72AB">
        <w:rPr>
          <w:rtl/>
        </w:rPr>
        <w:t xml:space="preserve">سبل </w:t>
      </w:r>
      <w:r w:rsidRPr="00AC72AB">
        <w:rPr>
          <w:rFonts w:hint="cs"/>
          <w:rtl/>
        </w:rPr>
        <w:t>المتاحة للطعن</w:t>
      </w:r>
      <w:r w:rsidRPr="00AC72AB">
        <w:rPr>
          <w:rtl/>
        </w:rPr>
        <w:t>، و</w:t>
      </w:r>
      <w:r w:rsidRPr="00AC72AB">
        <w:rPr>
          <w:rFonts w:hint="cs"/>
          <w:rtl/>
        </w:rPr>
        <w:t xml:space="preserve">عليه، فإن </w:t>
      </w:r>
      <w:r w:rsidR="00D95F6B">
        <w:rPr>
          <w:rFonts w:hint="cs"/>
          <w:rtl/>
        </w:rPr>
        <w:t>قولها</w:t>
      </w:r>
      <w:r w:rsidRPr="00AC72AB">
        <w:rPr>
          <w:rFonts w:hint="cs"/>
          <w:rtl/>
        </w:rPr>
        <w:t xml:space="preserve"> بأنها </w:t>
      </w:r>
      <w:r w:rsidRPr="00AC72AB">
        <w:rPr>
          <w:rtl/>
        </w:rPr>
        <w:t>قد استنفدت جميع سبل الانتصاف المحلية "لا</w:t>
      </w:r>
      <w:r w:rsidR="004779F3">
        <w:rPr>
          <w:rFonts w:hint="cs"/>
          <w:rtl/>
        </w:rPr>
        <w:t> </w:t>
      </w:r>
      <w:r w:rsidRPr="00AC72AB">
        <w:rPr>
          <w:rFonts w:hint="cs"/>
          <w:rtl/>
        </w:rPr>
        <w:t>يتطابق</w:t>
      </w:r>
      <w:r w:rsidRPr="00AC72AB">
        <w:rPr>
          <w:rtl/>
        </w:rPr>
        <w:t xml:space="preserve"> مع الحقائق".</w:t>
      </w:r>
    </w:p>
    <w:p w:rsidR="00B93769" w:rsidRPr="00AC72AB" w:rsidRDefault="00B93769" w:rsidP="0099715D">
      <w:pPr>
        <w:pStyle w:val="SingleTxtGA"/>
        <w:spacing w:line="370" w:lineRule="exact"/>
        <w:rPr>
          <w:rtl/>
        </w:rPr>
      </w:pPr>
      <w:r w:rsidRPr="00AC72AB">
        <w:rPr>
          <w:rFonts w:hint="cs"/>
          <w:rtl/>
        </w:rPr>
        <w:t>4-2</w:t>
      </w:r>
      <w:r w:rsidR="00A909A7">
        <w:rPr>
          <w:rFonts w:hint="cs"/>
          <w:rtl/>
        </w:rPr>
        <w:tab/>
      </w:r>
      <w:r w:rsidRPr="00AC72AB">
        <w:rPr>
          <w:rFonts w:hint="cs"/>
          <w:rtl/>
        </w:rPr>
        <w:t xml:space="preserve">ورأت الدولة الطرف </w:t>
      </w:r>
      <w:r w:rsidR="000A6547">
        <w:rPr>
          <w:rFonts w:hint="cs"/>
          <w:rtl/>
        </w:rPr>
        <w:t>أيضاً</w:t>
      </w:r>
      <w:r w:rsidR="00FE7D89">
        <w:rPr>
          <w:rFonts w:hint="cs"/>
          <w:rtl/>
        </w:rPr>
        <w:t xml:space="preserve"> </w:t>
      </w:r>
      <w:r w:rsidRPr="00AC72AB">
        <w:rPr>
          <w:rFonts w:hint="cs"/>
          <w:rtl/>
        </w:rPr>
        <w:t xml:space="preserve">أن هذا البلاغ يمثل </w:t>
      </w:r>
      <w:r w:rsidRPr="00AC72AB">
        <w:rPr>
          <w:rtl/>
        </w:rPr>
        <w:t xml:space="preserve">إساءة </w:t>
      </w:r>
      <w:r w:rsidRPr="00AC72AB">
        <w:rPr>
          <w:rFonts w:hint="cs"/>
          <w:rtl/>
        </w:rPr>
        <w:t>ل</w:t>
      </w:r>
      <w:r w:rsidRPr="00AC72AB">
        <w:rPr>
          <w:rtl/>
        </w:rPr>
        <w:t xml:space="preserve">استعمال الحق في تقديم بلاغات </w:t>
      </w:r>
      <w:r w:rsidRPr="00AC72AB">
        <w:rPr>
          <w:rFonts w:hint="cs"/>
          <w:rtl/>
        </w:rPr>
        <w:t>لأن صاحبة البلاغ لم تتعرض لأي نوع من أنواع التمييز. وأفادت بأن الإجراءات الإدارية قد اتُّخذت في حقها على أساس انتهاكها لأحكام قانونية محددة</w:t>
      </w:r>
      <w:r w:rsidR="00F746E2">
        <w:rPr>
          <w:rFonts w:hint="cs"/>
          <w:rtl/>
        </w:rPr>
        <w:t xml:space="preserve"> </w:t>
      </w:r>
      <w:r w:rsidRPr="00AC72AB">
        <w:rPr>
          <w:rFonts w:hint="cs"/>
          <w:rtl/>
        </w:rPr>
        <w:t>-</w:t>
      </w:r>
      <w:r w:rsidR="00F746E2">
        <w:rPr>
          <w:rFonts w:hint="cs"/>
          <w:rtl/>
        </w:rPr>
        <w:t xml:space="preserve"> </w:t>
      </w:r>
      <w:r w:rsidRPr="00AC72AB">
        <w:rPr>
          <w:rFonts w:hint="cs"/>
          <w:rtl/>
        </w:rPr>
        <w:t>وصاحبة البلاغ نفسها لم</w:t>
      </w:r>
      <w:r w:rsidR="008244DB">
        <w:rPr>
          <w:rFonts w:hint="eastAsia"/>
          <w:rtl/>
        </w:rPr>
        <w:t> </w:t>
      </w:r>
      <w:r w:rsidRPr="00AC72AB">
        <w:rPr>
          <w:rFonts w:hint="cs"/>
          <w:rtl/>
        </w:rPr>
        <w:t>تدحض هذا الأمر</w:t>
      </w:r>
      <w:r w:rsidR="0099715D">
        <w:rPr>
          <w:rFonts w:hint="cs"/>
          <w:rtl/>
        </w:rPr>
        <w:t xml:space="preserve"> </w:t>
      </w:r>
      <w:r w:rsidRPr="00AC72AB">
        <w:rPr>
          <w:rFonts w:hint="cs"/>
          <w:rtl/>
        </w:rPr>
        <w:t xml:space="preserve">- ولا علاقة لميولها الجنسية بالأمر. وعليه، اعتبرت الدولة الطرف أنه ينبغي إعلان عدم مقبولية </w:t>
      </w:r>
      <w:r w:rsidR="00741092">
        <w:rPr>
          <w:rFonts w:hint="cs"/>
          <w:rtl/>
        </w:rPr>
        <w:t>البلاغ بموجب المادة 3 والفقرة 2</w:t>
      </w:r>
      <w:r w:rsidRPr="00AC72AB">
        <w:rPr>
          <w:rFonts w:hint="cs"/>
          <w:rtl/>
        </w:rPr>
        <w:t>(ب) من المادة 5 من البروتوكول الاختياري.</w:t>
      </w:r>
    </w:p>
    <w:p w:rsidR="00B93769" w:rsidRPr="00AC72AB" w:rsidRDefault="0099141E" w:rsidP="0099141E">
      <w:pPr>
        <w:pStyle w:val="H23GA"/>
      </w:pPr>
      <w:r>
        <w:rPr>
          <w:rFonts w:hint="cs"/>
          <w:rtl/>
        </w:rPr>
        <w:tab/>
      </w:r>
      <w:r>
        <w:rPr>
          <w:rFonts w:hint="cs"/>
          <w:rtl/>
        </w:rPr>
        <w:tab/>
      </w:r>
      <w:r w:rsidR="00B93769" w:rsidRPr="00AC72AB">
        <w:rPr>
          <w:rtl/>
        </w:rPr>
        <w:t>تعليقات صاحبة البلاغ على ملاحظات الدولة الطرف</w:t>
      </w:r>
    </w:p>
    <w:p w:rsidR="00B93769" w:rsidRPr="00AC72AB" w:rsidRDefault="00B93769" w:rsidP="0099715D">
      <w:pPr>
        <w:pStyle w:val="SingleTxtGA"/>
        <w:spacing w:line="370" w:lineRule="exact"/>
      </w:pPr>
      <w:r w:rsidRPr="00AC72AB">
        <w:rPr>
          <w:rFonts w:hint="cs"/>
          <w:rtl/>
        </w:rPr>
        <w:t>5-1</w:t>
      </w:r>
      <w:r w:rsidR="009D1979">
        <w:rPr>
          <w:rFonts w:hint="cs"/>
          <w:rtl/>
        </w:rPr>
        <w:tab/>
      </w:r>
      <w:r w:rsidRPr="00AC72AB">
        <w:rPr>
          <w:rFonts w:hint="cs"/>
          <w:rtl/>
        </w:rPr>
        <w:t>في 22 تموز/يوليه 2010، ادعت صاحبة البلاغ أن ادعاء الدولة الطرف فيما يتعلق بالمادة</w:t>
      </w:r>
      <w:r w:rsidR="00781BF5">
        <w:rPr>
          <w:rFonts w:hint="eastAsia"/>
          <w:rtl/>
        </w:rPr>
        <w:t> </w:t>
      </w:r>
      <w:r w:rsidRPr="00AC72AB">
        <w:rPr>
          <w:rFonts w:hint="cs"/>
          <w:rtl/>
        </w:rPr>
        <w:t xml:space="preserve">30-9 من </w:t>
      </w:r>
      <w:r w:rsidR="00D81557" w:rsidRPr="00AC72AB">
        <w:rPr>
          <w:rFonts w:hint="cs"/>
          <w:rtl/>
        </w:rPr>
        <w:t>قانون المخالفات الإدارية</w:t>
      </w:r>
      <w:r w:rsidRPr="00AC72AB">
        <w:rPr>
          <w:rFonts w:hint="cs"/>
          <w:rtl/>
        </w:rPr>
        <w:t xml:space="preserve"> يستند إلى </w:t>
      </w:r>
      <w:r w:rsidRPr="00AC72AB">
        <w:rPr>
          <w:rtl/>
        </w:rPr>
        <w:t>" تفسير</w:t>
      </w:r>
      <w:r w:rsidRPr="00AC72AB">
        <w:rPr>
          <w:rFonts w:hint="cs"/>
          <w:rtl/>
        </w:rPr>
        <w:t xml:space="preserve"> خاطئ ل</w:t>
      </w:r>
      <w:r w:rsidRPr="00AC72AB">
        <w:rPr>
          <w:rtl/>
        </w:rPr>
        <w:t xml:space="preserve">لأحكام الأساسية </w:t>
      </w:r>
      <w:r w:rsidRPr="00AC72AB">
        <w:rPr>
          <w:rFonts w:hint="cs"/>
          <w:rtl/>
        </w:rPr>
        <w:t>المتعلقة با</w:t>
      </w:r>
      <w:r w:rsidRPr="00AC72AB">
        <w:rPr>
          <w:rtl/>
        </w:rPr>
        <w:t>لإجراءات الإدارية الروسي</w:t>
      </w:r>
      <w:r w:rsidRPr="00AC72AB">
        <w:rPr>
          <w:rFonts w:hint="cs"/>
          <w:rtl/>
        </w:rPr>
        <w:t>ة</w:t>
      </w:r>
      <w:r w:rsidRPr="00AC72AB">
        <w:rPr>
          <w:rtl/>
        </w:rPr>
        <w:t xml:space="preserve">". </w:t>
      </w:r>
      <w:r w:rsidRPr="00AC72AB">
        <w:rPr>
          <w:rFonts w:hint="cs"/>
          <w:rtl/>
        </w:rPr>
        <w:t>ودفعت بأ</w:t>
      </w:r>
      <w:r w:rsidRPr="00AC72AB">
        <w:rPr>
          <w:rtl/>
        </w:rPr>
        <w:t xml:space="preserve">ن المادة </w:t>
      </w:r>
      <w:r w:rsidRPr="00AC72AB">
        <w:rPr>
          <w:rFonts w:hint="cs"/>
          <w:rtl/>
        </w:rPr>
        <w:t>30-1</w:t>
      </w:r>
      <w:r w:rsidRPr="00AC72AB">
        <w:rPr>
          <w:rtl/>
        </w:rPr>
        <w:t xml:space="preserve"> من </w:t>
      </w:r>
      <w:r w:rsidR="003F7580">
        <w:rPr>
          <w:rFonts w:hint="cs"/>
          <w:rtl/>
        </w:rPr>
        <w:t>ذلك ال</w:t>
      </w:r>
      <w:r w:rsidR="00D81557" w:rsidRPr="00AC72AB">
        <w:rPr>
          <w:rFonts w:hint="cs"/>
          <w:rtl/>
        </w:rPr>
        <w:t>قانون</w:t>
      </w:r>
      <w:r w:rsidRPr="00AC72AB">
        <w:rPr>
          <w:rtl/>
        </w:rPr>
        <w:t xml:space="preserve">، </w:t>
      </w:r>
      <w:r w:rsidRPr="00AC72AB">
        <w:rPr>
          <w:rFonts w:hint="cs"/>
          <w:rtl/>
        </w:rPr>
        <w:t>تجيز</w:t>
      </w:r>
      <w:r w:rsidRPr="00AC72AB">
        <w:rPr>
          <w:rtl/>
        </w:rPr>
        <w:t xml:space="preserve"> استئناف </w:t>
      </w:r>
      <w:r w:rsidRPr="00AC72AB">
        <w:rPr>
          <w:rFonts w:hint="cs"/>
          <w:rtl/>
        </w:rPr>
        <w:t>ال</w:t>
      </w:r>
      <w:r w:rsidRPr="00AC72AB">
        <w:rPr>
          <w:rtl/>
        </w:rPr>
        <w:t xml:space="preserve">حكم </w:t>
      </w:r>
      <w:r w:rsidRPr="00AC72AB">
        <w:rPr>
          <w:rFonts w:hint="cs"/>
          <w:rtl/>
        </w:rPr>
        <w:t>الذي يصدره القاضي بشأن ارتكاب مخالفة</w:t>
      </w:r>
      <w:r w:rsidRPr="00AC72AB">
        <w:rPr>
          <w:rtl/>
        </w:rPr>
        <w:t xml:space="preserve"> إدارية (كما </w:t>
      </w:r>
      <w:r w:rsidRPr="00AC72AB">
        <w:rPr>
          <w:rFonts w:hint="cs"/>
          <w:rtl/>
        </w:rPr>
        <w:t xml:space="preserve">هو الحال </w:t>
      </w:r>
      <w:r w:rsidRPr="00AC72AB">
        <w:rPr>
          <w:rtl/>
        </w:rPr>
        <w:t>في قضيتها) أمام محكمة أعلى</w:t>
      </w:r>
      <w:r w:rsidRPr="00AC72AB">
        <w:rPr>
          <w:rFonts w:hint="cs"/>
          <w:rtl/>
        </w:rPr>
        <w:t xml:space="preserve"> درجة</w:t>
      </w:r>
      <w:r w:rsidRPr="00AC72AB">
        <w:rPr>
          <w:rtl/>
        </w:rPr>
        <w:t xml:space="preserve">. </w:t>
      </w:r>
      <w:r w:rsidRPr="00AC72AB">
        <w:rPr>
          <w:rFonts w:hint="cs"/>
          <w:rtl/>
        </w:rPr>
        <w:t>و</w:t>
      </w:r>
      <w:r w:rsidRPr="00AC72AB">
        <w:rPr>
          <w:rtl/>
        </w:rPr>
        <w:t xml:space="preserve">لهذا </w:t>
      </w:r>
      <w:r w:rsidRPr="00AC72AB">
        <w:rPr>
          <w:rFonts w:hint="cs"/>
          <w:rtl/>
        </w:rPr>
        <w:t>طعنت في حكم قا</w:t>
      </w:r>
      <w:r w:rsidRPr="00AC72AB">
        <w:rPr>
          <w:rtl/>
        </w:rPr>
        <w:t xml:space="preserve">ضي الصلح </w:t>
      </w:r>
      <w:r w:rsidRPr="00AC72AB">
        <w:rPr>
          <w:rFonts w:hint="cs"/>
          <w:rtl/>
        </w:rPr>
        <w:t>المؤرخ</w:t>
      </w:r>
      <w:r w:rsidRPr="00AC72AB">
        <w:rPr>
          <w:rtl/>
        </w:rPr>
        <w:t xml:space="preserve"> 6 </w:t>
      </w:r>
      <w:r w:rsidRPr="00AC72AB">
        <w:rPr>
          <w:rFonts w:hint="cs"/>
          <w:rtl/>
        </w:rPr>
        <w:t>نيسان/</w:t>
      </w:r>
      <w:r w:rsidR="00571D7E">
        <w:rPr>
          <w:rFonts w:hint="cs"/>
          <w:rtl/>
        </w:rPr>
        <w:t xml:space="preserve"> </w:t>
      </w:r>
      <w:r w:rsidRPr="00AC72AB">
        <w:rPr>
          <w:rtl/>
        </w:rPr>
        <w:t>أبريل</w:t>
      </w:r>
      <w:r w:rsidR="00571D7E">
        <w:rPr>
          <w:rFonts w:hint="cs"/>
          <w:rtl/>
        </w:rPr>
        <w:t> </w:t>
      </w:r>
      <w:r w:rsidRPr="00AC72AB">
        <w:rPr>
          <w:rtl/>
        </w:rPr>
        <w:t xml:space="preserve">2009 </w:t>
      </w:r>
      <w:r w:rsidRPr="00AC72AB">
        <w:rPr>
          <w:rFonts w:hint="cs"/>
          <w:rtl/>
        </w:rPr>
        <w:t>أمام</w:t>
      </w:r>
      <w:r w:rsidRPr="00AC72AB">
        <w:rPr>
          <w:rtl/>
        </w:rPr>
        <w:t xml:space="preserve"> محكمة أعلى (الدرجة الثانية)، وه</w:t>
      </w:r>
      <w:r w:rsidRPr="00AC72AB">
        <w:rPr>
          <w:rFonts w:hint="cs"/>
          <w:rtl/>
        </w:rPr>
        <w:t xml:space="preserve">ي </w:t>
      </w:r>
      <w:r w:rsidRPr="00AC72AB">
        <w:rPr>
          <w:rtl/>
        </w:rPr>
        <w:t xml:space="preserve">محكمة </w:t>
      </w:r>
      <w:r w:rsidRPr="00AC72AB">
        <w:rPr>
          <w:rFonts w:hint="cs"/>
          <w:rtl/>
        </w:rPr>
        <w:t xml:space="preserve">مقاطعة </w:t>
      </w:r>
      <w:proofErr w:type="spellStart"/>
      <w:r w:rsidRPr="00AC72AB">
        <w:rPr>
          <w:rFonts w:hint="cs"/>
          <w:rtl/>
        </w:rPr>
        <w:t>أوكتياسبرسكي</w:t>
      </w:r>
      <w:proofErr w:type="spellEnd"/>
      <w:r w:rsidRPr="00AC72AB">
        <w:rPr>
          <w:rtl/>
        </w:rPr>
        <w:t>. و</w:t>
      </w:r>
      <w:r w:rsidRPr="00AC72AB">
        <w:rPr>
          <w:rFonts w:hint="cs"/>
          <w:rtl/>
        </w:rPr>
        <w:t xml:space="preserve">أكدت صاحبة </w:t>
      </w:r>
      <w:r w:rsidRPr="00AC72AB">
        <w:rPr>
          <w:rtl/>
        </w:rPr>
        <w:t xml:space="preserve">البلاغ كذلك أن المادة </w:t>
      </w:r>
      <w:r w:rsidRPr="00AC72AB">
        <w:rPr>
          <w:rFonts w:hint="cs"/>
          <w:rtl/>
        </w:rPr>
        <w:t xml:space="preserve">30-9 </w:t>
      </w:r>
      <w:r w:rsidRPr="00AC72AB">
        <w:rPr>
          <w:rtl/>
        </w:rPr>
        <w:t xml:space="preserve">من </w:t>
      </w:r>
      <w:r w:rsidR="007A36C0">
        <w:rPr>
          <w:rFonts w:hint="cs"/>
          <w:rtl/>
        </w:rPr>
        <w:t>ال</w:t>
      </w:r>
      <w:r w:rsidR="00D81557" w:rsidRPr="00AC72AB">
        <w:rPr>
          <w:rFonts w:hint="cs"/>
          <w:rtl/>
        </w:rPr>
        <w:t xml:space="preserve">قانون </w:t>
      </w:r>
      <w:r w:rsidR="007A36C0">
        <w:rPr>
          <w:rFonts w:hint="cs"/>
          <w:rtl/>
        </w:rPr>
        <w:t>المذكور</w:t>
      </w:r>
      <w:r w:rsidRPr="00AC72AB">
        <w:rPr>
          <w:rtl/>
        </w:rPr>
        <w:t xml:space="preserve"> ال</w:t>
      </w:r>
      <w:r w:rsidRPr="00AC72AB">
        <w:rPr>
          <w:rFonts w:hint="cs"/>
          <w:rtl/>
        </w:rPr>
        <w:t>ت</w:t>
      </w:r>
      <w:r w:rsidRPr="00AC72AB">
        <w:rPr>
          <w:rtl/>
        </w:rPr>
        <w:t xml:space="preserve">ي </w:t>
      </w:r>
      <w:r w:rsidRPr="00AC72AB">
        <w:rPr>
          <w:rFonts w:hint="cs"/>
          <w:rtl/>
        </w:rPr>
        <w:t>تذرعت</w:t>
      </w:r>
      <w:r w:rsidRPr="00AC72AB">
        <w:rPr>
          <w:rtl/>
        </w:rPr>
        <w:t xml:space="preserve"> به</w:t>
      </w:r>
      <w:r w:rsidRPr="00AC72AB">
        <w:rPr>
          <w:rFonts w:hint="cs"/>
          <w:rtl/>
        </w:rPr>
        <w:t>ا</w:t>
      </w:r>
      <w:r w:rsidRPr="00AC72AB">
        <w:rPr>
          <w:rtl/>
        </w:rPr>
        <w:t xml:space="preserve"> الدولة الطرف، لا </w:t>
      </w:r>
      <w:r w:rsidRPr="00AC72AB">
        <w:rPr>
          <w:rFonts w:hint="cs"/>
          <w:rtl/>
        </w:rPr>
        <w:t>ت</w:t>
      </w:r>
      <w:r w:rsidRPr="00AC72AB">
        <w:rPr>
          <w:rtl/>
        </w:rPr>
        <w:t xml:space="preserve">نطبق على حالتها، وذلك لأن الحكم </w:t>
      </w:r>
      <w:r w:rsidRPr="00AC72AB">
        <w:rPr>
          <w:rFonts w:hint="cs"/>
          <w:rtl/>
        </w:rPr>
        <w:t>المذكور يتناول الط</w:t>
      </w:r>
      <w:r w:rsidRPr="00AC72AB">
        <w:rPr>
          <w:rtl/>
        </w:rPr>
        <w:t>ع</w:t>
      </w:r>
      <w:r w:rsidRPr="00AC72AB">
        <w:rPr>
          <w:rFonts w:hint="cs"/>
          <w:rtl/>
        </w:rPr>
        <w:t>و</w:t>
      </w:r>
      <w:r w:rsidRPr="00AC72AB">
        <w:rPr>
          <w:rtl/>
        </w:rPr>
        <w:t xml:space="preserve">ن في القرارات </w:t>
      </w:r>
      <w:r w:rsidRPr="00AC72AB">
        <w:rPr>
          <w:rFonts w:hint="cs"/>
          <w:rtl/>
        </w:rPr>
        <w:t xml:space="preserve">المتعلقة بالمخالفات </w:t>
      </w:r>
      <w:r w:rsidRPr="00AC72AB">
        <w:rPr>
          <w:rtl/>
        </w:rPr>
        <w:t>الإدارية</w:t>
      </w:r>
      <w:r w:rsidRPr="00AC72AB">
        <w:rPr>
          <w:rFonts w:hint="cs"/>
          <w:rtl/>
        </w:rPr>
        <w:t xml:space="preserve"> التي تصدر عن </w:t>
      </w:r>
      <w:r w:rsidRPr="00AC72AB">
        <w:rPr>
          <w:rtl/>
        </w:rPr>
        <w:t xml:space="preserve">السلطات غير القضائية، </w:t>
      </w:r>
      <w:r w:rsidRPr="00AC72AB">
        <w:rPr>
          <w:rFonts w:hint="cs"/>
          <w:rtl/>
        </w:rPr>
        <w:t xml:space="preserve">أي عن </w:t>
      </w:r>
      <w:r w:rsidRPr="00AC72AB">
        <w:rPr>
          <w:rtl/>
        </w:rPr>
        <w:t>موظفي الدولة</w:t>
      </w:r>
      <w:r w:rsidRPr="00AC72AB">
        <w:rPr>
          <w:rFonts w:hint="cs"/>
          <w:rtl/>
        </w:rPr>
        <w:t>.</w:t>
      </w:r>
    </w:p>
    <w:p w:rsidR="00B93769" w:rsidRPr="00AC72AB" w:rsidRDefault="00B93769" w:rsidP="0099715D">
      <w:pPr>
        <w:pStyle w:val="SingleTxtGA"/>
        <w:spacing w:line="370" w:lineRule="exact"/>
        <w:rPr>
          <w:rFonts w:hint="cs"/>
        </w:rPr>
      </w:pPr>
      <w:r w:rsidRPr="00AC72AB">
        <w:rPr>
          <w:rFonts w:hint="cs"/>
          <w:rtl/>
        </w:rPr>
        <w:t>5-2</w:t>
      </w:r>
      <w:r w:rsidR="009E440F">
        <w:rPr>
          <w:rFonts w:hint="cs"/>
          <w:rtl/>
        </w:rPr>
        <w:tab/>
      </w:r>
      <w:r w:rsidRPr="00AC72AB">
        <w:rPr>
          <w:rFonts w:hint="cs"/>
          <w:rtl/>
        </w:rPr>
        <w:t xml:space="preserve">وأفادت صاحبة البلاغ بأن الحكم الذي يصدر عن محكمة أعلى </w:t>
      </w:r>
      <w:r w:rsidR="00784519">
        <w:rPr>
          <w:rFonts w:hint="cs"/>
          <w:rtl/>
        </w:rPr>
        <w:t>(ال</w:t>
      </w:r>
      <w:r w:rsidRPr="00AC72AB">
        <w:rPr>
          <w:rFonts w:hint="cs"/>
          <w:rtl/>
        </w:rPr>
        <w:t xml:space="preserve">درجة </w:t>
      </w:r>
      <w:r w:rsidR="00784519">
        <w:rPr>
          <w:rFonts w:hint="cs"/>
          <w:rtl/>
        </w:rPr>
        <w:t xml:space="preserve">الثانية) </w:t>
      </w:r>
      <w:r w:rsidRPr="00AC72AB">
        <w:rPr>
          <w:rFonts w:hint="cs"/>
          <w:rtl/>
        </w:rPr>
        <w:t xml:space="preserve">يصبح نافذ المفعول بموجب المادة 329 من قانون الإجراءات المدنية، فور اعتماده. وأضافت في هذا الصدد، أن المحكمة العليا في الاتحاد الروسي أوضحت أن المادة 30-9 من </w:t>
      </w:r>
      <w:r w:rsidR="00D81557" w:rsidRPr="00AC72AB">
        <w:rPr>
          <w:rFonts w:hint="cs"/>
          <w:rtl/>
        </w:rPr>
        <w:t>قانون المخالفات الإدارية</w:t>
      </w:r>
      <w:r w:rsidRPr="00AC72AB">
        <w:rPr>
          <w:rFonts w:hint="cs"/>
          <w:rtl/>
        </w:rPr>
        <w:t xml:space="preserve"> لا تنص على إمكانية الطعن في القرار الصادر عن محكمة أعلى درجة (محكمة الدرجة الثانية)، وأن هذا القرار يصبح بالتالي، نافذ</w:t>
      </w:r>
      <w:r w:rsidR="00FE7D89">
        <w:rPr>
          <w:rFonts w:hint="cs"/>
          <w:rtl/>
        </w:rPr>
        <w:t xml:space="preserve">اً </w:t>
      </w:r>
      <w:r w:rsidRPr="00AC72AB">
        <w:rPr>
          <w:rFonts w:hint="cs"/>
          <w:rtl/>
        </w:rPr>
        <w:t>فور اعتماده</w:t>
      </w:r>
      <w:r w:rsidR="00C01B9A">
        <w:rPr>
          <w:vertAlign w:val="superscript"/>
          <w:rtl/>
        </w:rPr>
        <w:t>(</w:t>
      </w:r>
      <w:r w:rsidR="00C01B9A">
        <w:rPr>
          <w:rStyle w:val="FootnoteReference"/>
          <w:rtl/>
        </w:rPr>
        <w:footnoteReference w:id="8"/>
      </w:r>
      <w:r w:rsidR="00C01B9A">
        <w:rPr>
          <w:vertAlign w:val="superscript"/>
          <w:rtl/>
        </w:rPr>
        <w:t>)</w:t>
      </w:r>
      <w:r w:rsidRPr="00AC72AB">
        <w:rPr>
          <w:rFonts w:hint="cs"/>
          <w:rtl/>
        </w:rPr>
        <w:t>. وبناء على ذلك، ادعت صاحبة البلاغ أنها قد استنفدت جميع إجراءات الطعن الاعتيادية المتاحة</w:t>
      </w:r>
      <w:r w:rsidR="00571D7E">
        <w:rPr>
          <w:rFonts w:hint="cs"/>
          <w:rtl/>
        </w:rPr>
        <w:t xml:space="preserve"> لها بموجب قانون الدولة الطرف.</w:t>
      </w:r>
    </w:p>
    <w:p w:rsidR="00B93769" w:rsidRPr="00AC72AB" w:rsidRDefault="00B93769" w:rsidP="00675BF0">
      <w:pPr>
        <w:pStyle w:val="SingleTxtGA"/>
      </w:pPr>
      <w:r w:rsidRPr="00AC72AB">
        <w:rPr>
          <w:rFonts w:hint="cs"/>
          <w:rtl/>
        </w:rPr>
        <w:t>5-3</w:t>
      </w:r>
      <w:r w:rsidR="00601A79">
        <w:rPr>
          <w:rFonts w:hint="cs"/>
          <w:rtl/>
        </w:rPr>
        <w:tab/>
      </w:r>
      <w:r w:rsidRPr="00AC72AB">
        <w:rPr>
          <w:rFonts w:hint="cs"/>
          <w:rtl/>
        </w:rPr>
        <w:t>وفيما يتعلق باد</w:t>
      </w:r>
      <w:r w:rsidRPr="00AC72AB">
        <w:rPr>
          <w:rtl/>
        </w:rPr>
        <w:t>عاء الدولة الطرف أن</w:t>
      </w:r>
      <w:r w:rsidRPr="00AC72AB">
        <w:rPr>
          <w:rFonts w:hint="cs"/>
          <w:rtl/>
        </w:rPr>
        <w:t xml:space="preserve">ه كان بإمكان صاحبة </w:t>
      </w:r>
      <w:r w:rsidRPr="00AC72AB">
        <w:rPr>
          <w:rtl/>
        </w:rPr>
        <w:t xml:space="preserve">البلاغ أن </w:t>
      </w:r>
      <w:r w:rsidRPr="00AC72AB">
        <w:rPr>
          <w:rFonts w:hint="cs"/>
          <w:rtl/>
        </w:rPr>
        <w:t>تقدم استئناف</w:t>
      </w:r>
      <w:r w:rsidR="00FE7D89">
        <w:rPr>
          <w:rFonts w:hint="cs"/>
          <w:rtl/>
        </w:rPr>
        <w:t xml:space="preserve">اً </w:t>
      </w:r>
      <w:r w:rsidRPr="00AC72AB">
        <w:rPr>
          <w:rtl/>
        </w:rPr>
        <w:t xml:space="preserve">بموجب إجراء </w:t>
      </w:r>
      <w:r w:rsidRPr="00AC72AB">
        <w:rPr>
          <w:rFonts w:hint="cs"/>
          <w:rtl/>
        </w:rPr>
        <w:t>ال</w:t>
      </w:r>
      <w:r w:rsidRPr="00AC72AB">
        <w:rPr>
          <w:rtl/>
        </w:rPr>
        <w:t xml:space="preserve">مراجعة </w:t>
      </w:r>
      <w:r w:rsidRPr="00AC72AB">
        <w:rPr>
          <w:rFonts w:hint="cs"/>
          <w:rtl/>
        </w:rPr>
        <w:t>ال</w:t>
      </w:r>
      <w:r w:rsidRPr="00AC72AB">
        <w:rPr>
          <w:rtl/>
        </w:rPr>
        <w:t xml:space="preserve">قضائية </w:t>
      </w:r>
      <w:r w:rsidRPr="00AC72AB">
        <w:rPr>
          <w:rFonts w:hint="cs"/>
          <w:rtl/>
        </w:rPr>
        <w:t>ال</w:t>
      </w:r>
      <w:r w:rsidRPr="00AC72AB">
        <w:rPr>
          <w:rtl/>
        </w:rPr>
        <w:t xml:space="preserve">رقابية، </w:t>
      </w:r>
      <w:r w:rsidRPr="00AC72AB">
        <w:rPr>
          <w:rFonts w:hint="cs"/>
          <w:rtl/>
        </w:rPr>
        <w:t>دفعت بأن هذ</w:t>
      </w:r>
      <w:r w:rsidRPr="00AC72AB">
        <w:rPr>
          <w:rtl/>
        </w:rPr>
        <w:t xml:space="preserve">ا الإجراء </w:t>
      </w:r>
      <w:r w:rsidRPr="00AC72AB">
        <w:rPr>
          <w:rFonts w:hint="cs"/>
          <w:rtl/>
        </w:rPr>
        <w:t>لا يمثل</w:t>
      </w:r>
      <w:r w:rsidRPr="00AC72AB">
        <w:rPr>
          <w:rtl/>
        </w:rPr>
        <w:t xml:space="preserve"> وسيلة انتصاف فعالة بالمعنى </w:t>
      </w:r>
      <w:r w:rsidRPr="00AC72AB">
        <w:rPr>
          <w:rFonts w:hint="cs"/>
          <w:rtl/>
        </w:rPr>
        <w:t>المنصوص عليه</w:t>
      </w:r>
      <w:r w:rsidRPr="00AC72AB">
        <w:rPr>
          <w:rtl/>
        </w:rPr>
        <w:t xml:space="preserve"> في البروتوكول الاختياري، لأنه لا يضمن </w:t>
      </w:r>
      <w:r w:rsidRPr="00AC72AB">
        <w:rPr>
          <w:rFonts w:hint="cs"/>
          <w:rtl/>
        </w:rPr>
        <w:t>تلقائي</w:t>
      </w:r>
      <w:r w:rsidR="00FE7D89">
        <w:rPr>
          <w:rFonts w:hint="cs"/>
          <w:rtl/>
        </w:rPr>
        <w:t xml:space="preserve">اً </w:t>
      </w:r>
      <w:r w:rsidRPr="00AC72AB">
        <w:rPr>
          <w:rtl/>
        </w:rPr>
        <w:t xml:space="preserve">الحق </w:t>
      </w:r>
      <w:r w:rsidRPr="00AC72AB">
        <w:rPr>
          <w:rFonts w:hint="cs"/>
          <w:rtl/>
        </w:rPr>
        <w:t xml:space="preserve">في أن تنظر هيئة قضائية </w:t>
      </w:r>
      <w:r w:rsidR="00B43CF2">
        <w:rPr>
          <w:rtl/>
        </w:rPr>
        <w:t xml:space="preserve">(رئاسة </w:t>
      </w:r>
      <w:r w:rsidRPr="00AC72AB">
        <w:rPr>
          <w:rtl/>
        </w:rPr>
        <w:t xml:space="preserve">محكمة </w:t>
      </w:r>
      <w:r w:rsidRPr="00AC72AB">
        <w:rPr>
          <w:rFonts w:hint="cs"/>
          <w:rtl/>
        </w:rPr>
        <w:t xml:space="preserve">إقليم </w:t>
      </w:r>
      <w:proofErr w:type="spellStart"/>
      <w:r w:rsidRPr="00AC72AB">
        <w:rPr>
          <w:rtl/>
        </w:rPr>
        <w:t>ريازان</w:t>
      </w:r>
      <w:proofErr w:type="spellEnd"/>
      <w:r w:rsidRPr="00AC72AB">
        <w:rPr>
          <w:rtl/>
        </w:rPr>
        <w:t xml:space="preserve"> </w:t>
      </w:r>
      <w:r w:rsidRPr="00AC72AB">
        <w:rPr>
          <w:rFonts w:hint="cs"/>
          <w:rtl/>
        </w:rPr>
        <w:t>أو ال</w:t>
      </w:r>
      <w:r w:rsidRPr="00AC72AB">
        <w:rPr>
          <w:rtl/>
        </w:rPr>
        <w:t xml:space="preserve">محكمة العليا </w:t>
      </w:r>
      <w:r w:rsidRPr="00AC72AB">
        <w:rPr>
          <w:rFonts w:hint="cs"/>
          <w:rtl/>
        </w:rPr>
        <w:t>في ا</w:t>
      </w:r>
      <w:r w:rsidRPr="00AC72AB">
        <w:rPr>
          <w:rtl/>
        </w:rPr>
        <w:t>لاتحاد الروسي)</w:t>
      </w:r>
      <w:r w:rsidR="00B43CF2" w:rsidRPr="00B43CF2">
        <w:rPr>
          <w:rFonts w:hint="cs"/>
          <w:rtl/>
        </w:rPr>
        <w:t xml:space="preserve"> </w:t>
      </w:r>
      <w:r w:rsidR="00B43CF2" w:rsidRPr="00AC72AB">
        <w:rPr>
          <w:rFonts w:hint="cs"/>
          <w:rtl/>
        </w:rPr>
        <w:t>في</w:t>
      </w:r>
      <w:r w:rsidR="00B43CF2" w:rsidRPr="00AC72AB">
        <w:rPr>
          <w:rtl/>
        </w:rPr>
        <w:t xml:space="preserve"> </w:t>
      </w:r>
      <w:r w:rsidR="00B43CF2">
        <w:rPr>
          <w:rFonts w:hint="cs"/>
          <w:rtl/>
        </w:rPr>
        <w:t>الأسس الموضوعية ل</w:t>
      </w:r>
      <w:r w:rsidR="00B43CF2" w:rsidRPr="00AC72AB">
        <w:rPr>
          <w:rFonts w:hint="cs"/>
          <w:rtl/>
        </w:rPr>
        <w:t>طلب الطعن بالمراجعة القضائية</w:t>
      </w:r>
      <w:r w:rsidRPr="00AC72AB">
        <w:rPr>
          <w:rtl/>
        </w:rPr>
        <w:t xml:space="preserve">. </w:t>
      </w:r>
      <w:r w:rsidRPr="00AC72AB">
        <w:rPr>
          <w:rFonts w:hint="cs"/>
          <w:rtl/>
        </w:rPr>
        <w:t>و</w:t>
      </w:r>
      <w:r w:rsidR="000515BD">
        <w:rPr>
          <w:rFonts w:hint="cs"/>
          <w:rtl/>
        </w:rPr>
        <w:t>تقول</w:t>
      </w:r>
      <w:r w:rsidRPr="00AC72AB">
        <w:rPr>
          <w:rFonts w:hint="cs"/>
          <w:rtl/>
        </w:rPr>
        <w:t xml:space="preserve"> صاحبة البلاغ </w:t>
      </w:r>
      <w:r w:rsidR="000515BD">
        <w:rPr>
          <w:rFonts w:hint="cs"/>
          <w:rtl/>
        </w:rPr>
        <w:t>إ</w:t>
      </w:r>
      <w:r w:rsidRPr="00AC72AB">
        <w:rPr>
          <w:rtl/>
        </w:rPr>
        <w:t>ن</w:t>
      </w:r>
      <w:r w:rsidRPr="00AC72AB">
        <w:rPr>
          <w:rFonts w:hint="cs"/>
          <w:rtl/>
        </w:rPr>
        <w:t xml:space="preserve"> ا</w:t>
      </w:r>
      <w:r w:rsidRPr="00AC72AB">
        <w:rPr>
          <w:rtl/>
        </w:rPr>
        <w:t>لمادة 381 من قانون الإجراءات المدنية</w:t>
      </w:r>
      <w:r w:rsidRPr="00AC72AB">
        <w:rPr>
          <w:rFonts w:hint="cs"/>
          <w:rtl/>
        </w:rPr>
        <w:t xml:space="preserve"> تنص على أن ينظر في طلب المراجعة</w:t>
      </w:r>
      <w:r w:rsidRPr="00AC72AB">
        <w:rPr>
          <w:rtl/>
        </w:rPr>
        <w:t xml:space="preserve"> </w:t>
      </w:r>
      <w:r w:rsidRPr="00AC72AB">
        <w:rPr>
          <w:rFonts w:hint="cs"/>
          <w:rtl/>
        </w:rPr>
        <w:t>القضائية قاض من ال</w:t>
      </w:r>
      <w:r w:rsidRPr="00AC72AB">
        <w:rPr>
          <w:rtl/>
        </w:rPr>
        <w:t xml:space="preserve">محكمة </w:t>
      </w:r>
      <w:r w:rsidRPr="00AC72AB">
        <w:rPr>
          <w:rFonts w:hint="cs"/>
          <w:rtl/>
        </w:rPr>
        <w:t xml:space="preserve">المختصة بإجراء </w:t>
      </w:r>
      <w:r w:rsidRPr="00AC72AB">
        <w:rPr>
          <w:rtl/>
        </w:rPr>
        <w:t>المراجعة الرقابية</w:t>
      </w:r>
      <w:r w:rsidRPr="00AC72AB">
        <w:rPr>
          <w:rFonts w:hint="cs"/>
          <w:rtl/>
        </w:rPr>
        <w:t>، وهو مخول بر</w:t>
      </w:r>
      <w:r w:rsidRPr="00AC72AB">
        <w:rPr>
          <w:rtl/>
        </w:rPr>
        <w:t>فض</w:t>
      </w:r>
      <w:r w:rsidRPr="00AC72AB">
        <w:rPr>
          <w:rFonts w:hint="cs"/>
          <w:rtl/>
        </w:rPr>
        <w:t>ه</w:t>
      </w:r>
      <w:r w:rsidRPr="00AC72AB">
        <w:rPr>
          <w:rtl/>
        </w:rPr>
        <w:t xml:space="preserve"> دون </w:t>
      </w:r>
      <w:r w:rsidRPr="00AC72AB">
        <w:rPr>
          <w:rFonts w:hint="cs"/>
          <w:rtl/>
        </w:rPr>
        <w:t>أن ي</w:t>
      </w:r>
      <w:r w:rsidRPr="00AC72AB">
        <w:rPr>
          <w:rtl/>
        </w:rPr>
        <w:t xml:space="preserve">طلب ملف القضية من </w:t>
      </w:r>
      <w:r w:rsidRPr="00AC72AB">
        <w:rPr>
          <w:rFonts w:hint="cs"/>
          <w:rtl/>
        </w:rPr>
        <w:t>المحكمة الأدنى درجة</w:t>
      </w:r>
      <w:r w:rsidRPr="00AC72AB">
        <w:rPr>
          <w:rtl/>
        </w:rPr>
        <w:t xml:space="preserve">. </w:t>
      </w:r>
      <w:r w:rsidRPr="00AC72AB">
        <w:rPr>
          <w:rFonts w:hint="cs"/>
          <w:rtl/>
        </w:rPr>
        <w:t>و</w:t>
      </w:r>
      <w:r w:rsidR="00291DFE">
        <w:rPr>
          <w:rFonts w:hint="cs"/>
          <w:rtl/>
        </w:rPr>
        <w:t xml:space="preserve">لا </w:t>
      </w:r>
      <w:r w:rsidRPr="00AC72AB">
        <w:rPr>
          <w:rFonts w:hint="cs"/>
          <w:rtl/>
        </w:rPr>
        <w:t>يجوز للقاضي أن يقرر طلب الملف إلا إذا وجد</w:t>
      </w:r>
      <w:r w:rsidRPr="00AC72AB">
        <w:rPr>
          <w:rtl/>
        </w:rPr>
        <w:t xml:space="preserve"> </w:t>
      </w:r>
      <w:r w:rsidRPr="00AC72AB">
        <w:rPr>
          <w:rFonts w:hint="cs"/>
          <w:rtl/>
        </w:rPr>
        <w:t>أن ال</w:t>
      </w:r>
      <w:r w:rsidRPr="00AC72AB">
        <w:rPr>
          <w:rtl/>
        </w:rPr>
        <w:t xml:space="preserve">حجج </w:t>
      </w:r>
      <w:r w:rsidRPr="00AC72AB">
        <w:rPr>
          <w:rFonts w:hint="cs"/>
          <w:rtl/>
        </w:rPr>
        <w:t xml:space="preserve">الواردة في الطلب </w:t>
      </w:r>
      <w:r w:rsidRPr="00AC72AB">
        <w:rPr>
          <w:rtl/>
        </w:rPr>
        <w:t>مقنعة بما فيه الكفاية</w:t>
      </w:r>
      <w:r w:rsidRPr="00AC72AB">
        <w:rPr>
          <w:rFonts w:hint="cs"/>
          <w:rtl/>
        </w:rPr>
        <w:t>، و</w:t>
      </w:r>
      <w:r w:rsidR="00675BF0">
        <w:rPr>
          <w:rFonts w:hint="cs"/>
          <w:rtl/>
        </w:rPr>
        <w:t>عند ذلك فإنه</w:t>
      </w:r>
      <w:r w:rsidRPr="00AC72AB">
        <w:rPr>
          <w:rFonts w:hint="cs"/>
          <w:rtl/>
        </w:rPr>
        <w:t xml:space="preserve"> يعرض</w:t>
      </w:r>
      <w:r w:rsidRPr="00AC72AB">
        <w:rPr>
          <w:rtl/>
        </w:rPr>
        <w:t xml:space="preserve"> القضية </w:t>
      </w:r>
      <w:r w:rsidRPr="00AC72AB">
        <w:rPr>
          <w:rFonts w:hint="cs"/>
          <w:rtl/>
        </w:rPr>
        <w:t>على نظر هيئة القضاة في ال</w:t>
      </w:r>
      <w:r w:rsidRPr="00AC72AB">
        <w:rPr>
          <w:rtl/>
        </w:rPr>
        <w:t xml:space="preserve">محكمة </w:t>
      </w:r>
      <w:r w:rsidRPr="00AC72AB">
        <w:rPr>
          <w:rFonts w:hint="cs"/>
          <w:rtl/>
        </w:rPr>
        <w:t xml:space="preserve">المختصة بإجراء </w:t>
      </w:r>
      <w:r w:rsidRPr="00AC72AB">
        <w:rPr>
          <w:rtl/>
        </w:rPr>
        <w:t xml:space="preserve">المراجعة الرقابية </w:t>
      </w:r>
      <w:r w:rsidRPr="00AC72AB">
        <w:rPr>
          <w:rFonts w:hint="cs"/>
          <w:rtl/>
        </w:rPr>
        <w:t>إذا رأى ذلك مناسبا</w:t>
      </w:r>
      <w:r w:rsidR="00AB2C26">
        <w:rPr>
          <w:rFonts w:hint="cs"/>
          <w:rtl/>
        </w:rPr>
        <w:t>ً</w:t>
      </w:r>
      <w:r w:rsidRPr="00AC72AB">
        <w:rPr>
          <w:rtl/>
        </w:rPr>
        <w:t>.</w:t>
      </w:r>
    </w:p>
    <w:p w:rsidR="00B93769" w:rsidRPr="00AC72AB" w:rsidRDefault="00B93769" w:rsidP="00897FA2">
      <w:pPr>
        <w:pStyle w:val="SingleTxtGA"/>
        <w:rPr>
          <w:rtl/>
        </w:rPr>
      </w:pPr>
      <w:r w:rsidRPr="00AC72AB">
        <w:rPr>
          <w:rFonts w:hint="cs"/>
          <w:rtl/>
        </w:rPr>
        <w:t>5-4</w:t>
      </w:r>
      <w:r w:rsidR="00AB2C26">
        <w:rPr>
          <w:rFonts w:hint="cs"/>
          <w:rtl/>
        </w:rPr>
        <w:tab/>
      </w:r>
      <w:r w:rsidRPr="00AC72AB">
        <w:rPr>
          <w:rFonts w:hint="cs"/>
          <w:rtl/>
        </w:rPr>
        <w:t>وتمنت صاحبة البلاغ على اللجنة أن تضع في اعتبارها لدى اتخاذ القرار بشأن مقبولية هذا البلاغ، موقف المحكمة الأوروبية لحقوق الإنسان التي قضت مرار</w:t>
      </w:r>
      <w:r w:rsidR="00FE7D89">
        <w:rPr>
          <w:rFonts w:hint="cs"/>
          <w:rtl/>
        </w:rPr>
        <w:t xml:space="preserve">اً </w:t>
      </w:r>
      <w:r w:rsidRPr="00AC72AB">
        <w:rPr>
          <w:rFonts w:hint="cs"/>
          <w:rtl/>
        </w:rPr>
        <w:t xml:space="preserve">بأن إجراء المراجعة القضائية الرقابية لا يمثل وسيلة انتصاف فعالة بالمعنى المنصوص عليه في </w:t>
      </w:r>
      <w:r w:rsidRPr="00AC72AB">
        <w:rPr>
          <w:rtl/>
        </w:rPr>
        <w:t>اتفاقيـة حمايـة حقوق ال</w:t>
      </w:r>
      <w:r w:rsidRPr="00AC72AB">
        <w:rPr>
          <w:rFonts w:hint="cs"/>
          <w:rtl/>
        </w:rPr>
        <w:t>إ</w:t>
      </w:r>
      <w:r w:rsidRPr="00AC72AB">
        <w:rPr>
          <w:rtl/>
        </w:rPr>
        <w:t>نسان والحريات الأساسية</w:t>
      </w:r>
      <w:r w:rsidRPr="00AC72AB">
        <w:rPr>
          <w:rFonts w:hint="cs"/>
          <w:rtl/>
        </w:rPr>
        <w:t xml:space="preserve"> (الاتفاقية الأوروبية)، نظر</w:t>
      </w:r>
      <w:r w:rsidR="00FE7D89">
        <w:rPr>
          <w:rFonts w:hint="cs"/>
          <w:rtl/>
        </w:rPr>
        <w:t xml:space="preserve">اً </w:t>
      </w:r>
      <w:r w:rsidRPr="00AC72AB">
        <w:rPr>
          <w:rFonts w:hint="cs"/>
          <w:rtl/>
        </w:rPr>
        <w:t xml:space="preserve">لعدم وضوح أسباب إلغاء الأحكام النهائية الصادرة عن المحاكم الأدنى درجة في قانون الإجراءات المدنية وعدم إتاحة إمكانية اللجوء لهذا الإجراء مباشرة لمن </w:t>
      </w:r>
      <w:r w:rsidR="00897FA2">
        <w:rPr>
          <w:rFonts w:hint="cs"/>
          <w:rtl/>
        </w:rPr>
        <w:t>يلتمسه</w:t>
      </w:r>
      <w:r w:rsidR="00897FA2">
        <w:rPr>
          <w:vertAlign w:val="superscript"/>
          <w:rtl/>
        </w:rPr>
        <w:t>(</w:t>
      </w:r>
      <w:r w:rsidR="00897FA2">
        <w:rPr>
          <w:rStyle w:val="FootnoteReference"/>
          <w:rtl/>
        </w:rPr>
        <w:footnoteReference w:id="9"/>
      </w:r>
      <w:r w:rsidR="00897FA2">
        <w:rPr>
          <w:vertAlign w:val="superscript"/>
          <w:rtl/>
        </w:rPr>
        <w:t>)</w:t>
      </w:r>
      <w:r w:rsidR="00897FA2">
        <w:rPr>
          <w:rFonts w:hint="cs"/>
          <w:rtl/>
        </w:rPr>
        <w:t>.</w:t>
      </w:r>
    </w:p>
    <w:p w:rsidR="00B93769" w:rsidRPr="00AC72AB" w:rsidRDefault="00B93769" w:rsidP="008B1598">
      <w:pPr>
        <w:pStyle w:val="SingleTxtGA"/>
      </w:pPr>
      <w:r w:rsidRPr="00AC72AB">
        <w:rPr>
          <w:rFonts w:hint="cs"/>
          <w:rtl/>
        </w:rPr>
        <w:t>5-5</w:t>
      </w:r>
      <w:r w:rsidR="001153DA">
        <w:rPr>
          <w:rFonts w:hint="cs"/>
          <w:rtl/>
        </w:rPr>
        <w:tab/>
      </w:r>
      <w:r w:rsidRPr="00AC72AB">
        <w:rPr>
          <w:rFonts w:hint="cs"/>
          <w:rtl/>
        </w:rPr>
        <w:t>وأكدت صاحبة البلاغ، علاوة على ذلك، أنها قامت هي والشخصان الآخران بمحاولة أخيرة لالتماس العدالة على المستوى المحلي من خلال تقديم استئناف أمام المحكمة الدستورية. وفي الحكم الم</w:t>
      </w:r>
      <w:r w:rsidR="00571D7E">
        <w:rPr>
          <w:rFonts w:hint="cs"/>
          <w:rtl/>
        </w:rPr>
        <w:t>ؤرخ 19 كانون الثاني/يناير 2010،</w:t>
      </w:r>
      <w:r w:rsidRPr="00AC72AB">
        <w:rPr>
          <w:rtl/>
        </w:rPr>
        <w:t xml:space="preserve"> </w:t>
      </w:r>
      <w:r w:rsidRPr="00AC72AB">
        <w:rPr>
          <w:rFonts w:hint="cs"/>
          <w:rtl/>
        </w:rPr>
        <w:t>رفضت المحكمة ال</w:t>
      </w:r>
      <w:r w:rsidRPr="00AC72AB">
        <w:rPr>
          <w:rtl/>
        </w:rPr>
        <w:t xml:space="preserve">دستورية </w:t>
      </w:r>
      <w:r w:rsidRPr="00AC72AB">
        <w:rPr>
          <w:rFonts w:hint="cs"/>
          <w:rtl/>
        </w:rPr>
        <w:t>استئنافها وقضت بأن حظر "ال</w:t>
      </w:r>
      <w:r w:rsidRPr="00AC72AB">
        <w:rPr>
          <w:rtl/>
        </w:rPr>
        <w:t>نشر</w:t>
      </w:r>
      <w:r w:rsidRPr="00AC72AB">
        <w:rPr>
          <w:rFonts w:hint="cs"/>
          <w:rtl/>
        </w:rPr>
        <w:t xml:space="preserve"> المتعمد وغير المنضبط لمعلومات من شأنها الإضرار با</w:t>
      </w:r>
      <w:r w:rsidRPr="00AC72AB">
        <w:rPr>
          <w:rtl/>
        </w:rPr>
        <w:t>لصح</w:t>
      </w:r>
      <w:r w:rsidRPr="00AC72AB">
        <w:rPr>
          <w:rFonts w:hint="cs"/>
          <w:rtl/>
        </w:rPr>
        <w:t xml:space="preserve">ة </w:t>
      </w:r>
      <w:r w:rsidRPr="00AC72AB">
        <w:rPr>
          <w:rtl/>
        </w:rPr>
        <w:t>و</w:t>
      </w:r>
      <w:r w:rsidRPr="00AC72AB">
        <w:rPr>
          <w:rFonts w:hint="cs"/>
          <w:rtl/>
        </w:rPr>
        <w:t>المس ب</w:t>
      </w:r>
      <w:r w:rsidRPr="00AC72AB">
        <w:rPr>
          <w:rtl/>
        </w:rPr>
        <w:t xml:space="preserve">الأخلاق </w:t>
      </w:r>
      <w:r w:rsidRPr="00AC72AB">
        <w:rPr>
          <w:rFonts w:hint="cs"/>
          <w:rtl/>
        </w:rPr>
        <w:t>والارتقاء</w:t>
      </w:r>
      <w:r w:rsidRPr="00AC72AB">
        <w:rPr>
          <w:rtl/>
        </w:rPr>
        <w:t xml:space="preserve"> الروحي، وكذلك </w:t>
      </w:r>
      <w:r w:rsidRPr="00AC72AB">
        <w:rPr>
          <w:rFonts w:hint="cs"/>
          <w:rtl/>
        </w:rPr>
        <w:t xml:space="preserve">تقديم </w:t>
      </w:r>
      <w:r w:rsidRPr="00AC72AB">
        <w:rPr>
          <w:rtl/>
        </w:rPr>
        <w:t>مفاهيم</w:t>
      </w:r>
      <w:r w:rsidRPr="00AC72AB">
        <w:rPr>
          <w:rFonts w:hint="cs"/>
          <w:rtl/>
        </w:rPr>
        <w:t xml:space="preserve"> مشوهة تساوي في القيمة الاجتماعية</w:t>
      </w:r>
      <w:r w:rsidRPr="00AC72AB">
        <w:rPr>
          <w:rtl/>
        </w:rPr>
        <w:t xml:space="preserve"> </w:t>
      </w:r>
      <w:r w:rsidRPr="00AC72AB">
        <w:rPr>
          <w:rFonts w:hint="cs"/>
          <w:rtl/>
        </w:rPr>
        <w:t>بين ا</w:t>
      </w:r>
      <w:r w:rsidRPr="00AC72AB">
        <w:rPr>
          <w:rtl/>
        </w:rPr>
        <w:t>لعلاقات الأسرية التقليدية وغير التقليدية</w:t>
      </w:r>
      <w:r w:rsidR="00223940">
        <w:rPr>
          <w:rFonts w:hint="cs"/>
          <w:rtl/>
        </w:rPr>
        <w:t xml:space="preserve"> - </w:t>
      </w:r>
      <w:r w:rsidR="00024908">
        <w:rPr>
          <w:rFonts w:hint="cs"/>
          <w:rtl/>
        </w:rPr>
        <w:t>فيما بين أفراد</w:t>
      </w:r>
      <w:r w:rsidRPr="00AC72AB">
        <w:rPr>
          <w:rFonts w:hint="cs"/>
          <w:rtl/>
        </w:rPr>
        <w:t xml:space="preserve"> لا يسمح لهم سنهم بإجراء </w:t>
      </w:r>
      <w:r w:rsidRPr="00AC72AB">
        <w:rPr>
          <w:rtl/>
        </w:rPr>
        <w:t xml:space="preserve">تقييم </w:t>
      </w:r>
      <w:r w:rsidRPr="00AC72AB">
        <w:rPr>
          <w:rFonts w:hint="cs"/>
          <w:rtl/>
        </w:rPr>
        <w:t>نقدي ومستقل ل</w:t>
      </w:r>
      <w:r w:rsidRPr="00AC72AB">
        <w:rPr>
          <w:rtl/>
        </w:rPr>
        <w:t>هذه المعلومات"</w:t>
      </w:r>
      <w:r w:rsidRPr="00AC72AB">
        <w:rPr>
          <w:rFonts w:hint="cs"/>
          <w:rtl/>
        </w:rPr>
        <w:t xml:space="preserve"> </w:t>
      </w:r>
      <w:r w:rsidRPr="00AC72AB">
        <w:rPr>
          <w:rtl/>
        </w:rPr>
        <w:t xml:space="preserve">لا </w:t>
      </w:r>
      <w:r w:rsidRPr="00AC72AB">
        <w:rPr>
          <w:rFonts w:hint="cs"/>
          <w:rtl/>
        </w:rPr>
        <w:t xml:space="preserve">يعتبر </w:t>
      </w:r>
      <w:r w:rsidRPr="00AC72AB">
        <w:rPr>
          <w:rtl/>
        </w:rPr>
        <w:t>انتهاك</w:t>
      </w:r>
      <w:r w:rsidR="00FE7D89">
        <w:rPr>
          <w:rtl/>
        </w:rPr>
        <w:t xml:space="preserve">اً </w:t>
      </w:r>
      <w:r w:rsidRPr="00AC72AB">
        <w:rPr>
          <w:rtl/>
        </w:rPr>
        <w:t xml:space="preserve">للحقوق الدستورية. </w:t>
      </w:r>
      <w:r w:rsidRPr="00AC72AB">
        <w:rPr>
          <w:rFonts w:hint="cs"/>
          <w:rtl/>
        </w:rPr>
        <w:t>ولذلك</w:t>
      </w:r>
      <w:r w:rsidRPr="00AC72AB">
        <w:rPr>
          <w:rtl/>
        </w:rPr>
        <w:t xml:space="preserve">، </w:t>
      </w:r>
      <w:r w:rsidRPr="00AC72AB">
        <w:rPr>
          <w:rFonts w:hint="cs"/>
          <w:rtl/>
        </w:rPr>
        <w:t xml:space="preserve">دعت صاحبة البلاغ </w:t>
      </w:r>
      <w:r w:rsidRPr="00AC72AB">
        <w:rPr>
          <w:rtl/>
        </w:rPr>
        <w:t xml:space="preserve">اللجنة إلى </w:t>
      </w:r>
      <w:r w:rsidRPr="00AC72AB">
        <w:rPr>
          <w:rFonts w:hint="cs"/>
          <w:rtl/>
        </w:rPr>
        <w:t>اعتبار</w:t>
      </w:r>
      <w:r w:rsidRPr="00AC72AB">
        <w:rPr>
          <w:rtl/>
        </w:rPr>
        <w:t xml:space="preserve"> موقف المحكمة الدستورية </w:t>
      </w:r>
      <w:r w:rsidRPr="00AC72AB">
        <w:rPr>
          <w:rFonts w:hint="cs"/>
          <w:rtl/>
        </w:rPr>
        <w:t>متنافي</w:t>
      </w:r>
      <w:r w:rsidR="00FE7D89">
        <w:rPr>
          <w:rFonts w:hint="cs"/>
          <w:rtl/>
        </w:rPr>
        <w:t xml:space="preserve">اً </w:t>
      </w:r>
      <w:r w:rsidRPr="00AC72AB">
        <w:rPr>
          <w:rtl/>
        </w:rPr>
        <w:t>مع المعايير المنصوص عليها في العهد، لأن</w:t>
      </w:r>
      <w:r w:rsidRPr="00AC72AB">
        <w:rPr>
          <w:rFonts w:hint="cs"/>
          <w:rtl/>
        </w:rPr>
        <w:t xml:space="preserve"> ال</w:t>
      </w:r>
      <w:r w:rsidRPr="00AC72AB">
        <w:rPr>
          <w:rtl/>
        </w:rPr>
        <w:t xml:space="preserve">مجتمع </w:t>
      </w:r>
      <w:r w:rsidRPr="00AC72AB">
        <w:rPr>
          <w:rFonts w:hint="cs"/>
          <w:rtl/>
        </w:rPr>
        <w:t>ال</w:t>
      </w:r>
      <w:r w:rsidRPr="00AC72AB">
        <w:rPr>
          <w:rtl/>
        </w:rPr>
        <w:t xml:space="preserve">ديمقراطي </w:t>
      </w:r>
      <w:r w:rsidRPr="00AC72AB">
        <w:rPr>
          <w:rFonts w:hint="cs"/>
          <w:rtl/>
        </w:rPr>
        <w:t>ال</w:t>
      </w:r>
      <w:r w:rsidRPr="00AC72AB">
        <w:rPr>
          <w:rtl/>
        </w:rPr>
        <w:t>حديث</w:t>
      </w:r>
      <w:r w:rsidRPr="00AC72AB">
        <w:rPr>
          <w:rFonts w:hint="cs"/>
          <w:rtl/>
        </w:rPr>
        <w:t xml:space="preserve"> ينبغي أن ينظر إلى العلاقات التقليدية (بين أشخاص من الجنسين) والعلاقات غير التقليدية (بين أشخاص من نفس الجنس) على أنها</w:t>
      </w:r>
      <w:r w:rsidRPr="00AC72AB">
        <w:rPr>
          <w:rtl/>
        </w:rPr>
        <w:t xml:space="preserve"> </w:t>
      </w:r>
      <w:r w:rsidRPr="00AC72AB">
        <w:rPr>
          <w:rFonts w:hint="cs"/>
          <w:rtl/>
        </w:rPr>
        <w:t xml:space="preserve">متساوية في القيمة. </w:t>
      </w:r>
      <w:r w:rsidRPr="00AC72AB">
        <w:rPr>
          <w:rtl/>
        </w:rPr>
        <w:t>و</w:t>
      </w:r>
      <w:r w:rsidRPr="00AC72AB">
        <w:rPr>
          <w:rFonts w:hint="cs"/>
          <w:rtl/>
        </w:rPr>
        <w:t xml:space="preserve">اعتبرت أن </w:t>
      </w:r>
      <w:r w:rsidRPr="00AC72AB">
        <w:rPr>
          <w:rtl/>
        </w:rPr>
        <w:t xml:space="preserve">المحكمة الدستورية أيدت </w:t>
      </w:r>
      <w:r w:rsidRPr="00AC72AB">
        <w:rPr>
          <w:rFonts w:hint="cs"/>
          <w:rtl/>
        </w:rPr>
        <w:t>فعلي</w:t>
      </w:r>
      <w:r w:rsidR="00FE7D89">
        <w:rPr>
          <w:rFonts w:hint="cs"/>
          <w:rtl/>
        </w:rPr>
        <w:t xml:space="preserve">اً </w:t>
      </w:r>
      <w:r w:rsidRPr="00AC72AB">
        <w:rPr>
          <w:rFonts w:hint="cs"/>
          <w:rtl/>
        </w:rPr>
        <w:t xml:space="preserve">نظرة قانون إقليم </w:t>
      </w:r>
      <w:proofErr w:type="spellStart"/>
      <w:r w:rsidRPr="00AC72AB">
        <w:rPr>
          <w:rFonts w:hint="cs"/>
          <w:rtl/>
        </w:rPr>
        <w:t>ريازان</w:t>
      </w:r>
      <w:proofErr w:type="spellEnd"/>
      <w:r w:rsidRPr="00AC72AB">
        <w:rPr>
          <w:rFonts w:hint="cs"/>
          <w:rtl/>
        </w:rPr>
        <w:t xml:space="preserve"> بشأن حماية </w:t>
      </w:r>
      <w:r w:rsidR="008B1598">
        <w:rPr>
          <w:rFonts w:hint="cs"/>
          <w:rtl/>
        </w:rPr>
        <w:t>أخلاق</w:t>
      </w:r>
      <w:r w:rsidRPr="00AC72AB">
        <w:rPr>
          <w:rFonts w:hint="cs"/>
          <w:rtl/>
        </w:rPr>
        <w:t xml:space="preserve"> أطفال إقليم </w:t>
      </w:r>
      <w:proofErr w:type="spellStart"/>
      <w:r w:rsidRPr="00AC72AB">
        <w:rPr>
          <w:rtl/>
        </w:rPr>
        <w:t>ريازان</w:t>
      </w:r>
      <w:proofErr w:type="spellEnd"/>
      <w:r w:rsidRPr="00AC72AB">
        <w:rPr>
          <w:rFonts w:hint="cs"/>
          <w:rtl/>
        </w:rPr>
        <w:t>،</w:t>
      </w:r>
      <w:r w:rsidRPr="00AC72AB">
        <w:rPr>
          <w:rtl/>
        </w:rPr>
        <w:t xml:space="preserve"> </w:t>
      </w:r>
      <w:r w:rsidRPr="00AC72AB">
        <w:rPr>
          <w:rFonts w:hint="cs"/>
          <w:rtl/>
        </w:rPr>
        <w:t>وهي نظرة تفترض مبدئي</w:t>
      </w:r>
      <w:r w:rsidR="00FE7D89">
        <w:rPr>
          <w:rFonts w:hint="cs"/>
          <w:rtl/>
        </w:rPr>
        <w:t xml:space="preserve">اً </w:t>
      </w:r>
      <w:r w:rsidRPr="00AC72AB">
        <w:rPr>
          <w:rFonts w:hint="cs"/>
          <w:rtl/>
        </w:rPr>
        <w:t xml:space="preserve">أن </w:t>
      </w:r>
      <w:r w:rsidRPr="00AC72AB">
        <w:rPr>
          <w:rtl/>
        </w:rPr>
        <w:t>أ</w:t>
      </w:r>
      <w:r w:rsidRPr="00AC72AB">
        <w:rPr>
          <w:rFonts w:hint="cs"/>
          <w:rtl/>
        </w:rPr>
        <w:t>ي</w:t>
      </w:r>
      <w:r w:rsidRPr="00AC72AB">
        <w:rPr>
          <w:rtl/>
        </w:rPr>
        <w:t xml:space="preserve"> معلومات </w:t>
      </w:r>
      <w:r w:rsidRPr="00AC72AB">
        <w:rPr>
          <w:rFonts w:hint="cs"/>
          <w:rtl/>
        </w:rPr>
        <w:t>تتعلق ب</w:t>
      </w:r>
      <w:r w:rsidRPr="00AC72AB">
        <w:rPr>
          <w:rtl/>
        </w:rPr>
        <w:t>المثلية الجنسية هي غير أخلاقي</w:t>
      </w:r>
      <w:r w:rsidRPr="00AC72AB">
        <w:rPr>
          <w:rFonts w:hint="cs"/>
          <w:rtl/>
        </w:rPr>
        <w:t>ة</w:t>
      </w:r>
      <w:r w:rsidRPr="00AC72AB">
        <w:rPr>
          <w:rtl/>
        </w:rPr>
        <w:t xml:space="preserve"> و</w:t>
      </w:r>
      <w:r w:rsidRPr="00AC72AB">
        <w:rPr>
          <w:rFonts w:hint="cs"/>
          <w:rtl/>
        </w:rPr>
        <w:t>تؤثر سلب</w:t>
      </w:r>
      <w:r w:rsidR="00FE7D89">
        <w:rPr>
          <w:rFonts w:hint="cs"/>
          <w:rtl/>
        </w:rPr>
        <w:t xml:space="preserve">اً </w:t>
      </w:r>
      <w:r w:rsidRPr="00AC72AB">
        <w:rPr>
          <w:rFonts w:hint="cs"/>
          <w:rtl/>
        </w:rPr>
        <w:t xml:space="preserve">على نمو </w:t>
      </w:r>
      <w:r w:rsidRPr="00AC72AB">
        <w:rPr>
          <w:rtl/>
        </w:rPr>
        <w:t>الطفل. و</w:t>
      </w:r>
      <w:r w:rsidRPr="00AC72AB">
        <w:rPr>
          <w:rFonts w:hint="cs"/>
          <w:rtl/>
        </w:rPr>
        <w:t xml:space="preserve">دفعت صاحبة البلاغ بأن من حقها </w:t>
      </w:r>
      <w:r w:rsidRPr="00AC72AB">
        <w:rPr>
          <w:rtl/>
        </w:rPr>
        <w:t xml:space="preserve">نشر معلومات </w:t>
      </w:r>
      <w:r w:rsidRPr="00AC72AB">
        <w:rPr>
          <w:rFonts w:hint="cs"/>
          <w:rtl/>
        </w:rPr>
        <w:t>تهدف إلى الترويج ل</w:t>
      </w:r>
      <w:r w:rsidRPr="00AC72AB">
        <w:rPr>
          <w:rtl/>
        </w:rPr>
        <w:t xml:space="preserve">فكرة </w:t>
      </w:r>
      <w:r w:rsidRPr="00AC72AB">
        <w:rPr>
          <w:rFonts w:hint="cs"/>
          <w:rtl/>
        </w:rPr>
        <w:t>تحقيق المساواة للمثليين في ال</w:t>
      </w:r>
      <w:r w:rsidRPr="00AC72AB">
        <w:rPr>
          <w:rtl/>
        </w:rPr>
        <w:t>مجتمع الروسي.</w:t>
      </w:r>
    </w:p>
    <w:p w:rsidR="00B93769" w:rsidRPr="00C753EC" w:rsidRDefault="00B93769" w:rsidP="00F746E2">
      <w:pPr>
        <w:pStyle w:val="SingleTxtGA"/>
        <w:rPr>
          <w:spacing w:val="-2"/>
        </w:rPr>
      </w:pPr>
      <w:r w:rsidRPr="00C753EC">
        <w:rPr>
          <w:rFonts w:hint="cs"/>
          <w:spacing w:val="-2"/>
          <w:rtl/>
        </w:rPr>
        <w:t>5-6</w:t>
      </w:r>
      <w:r w:rsidR="00ED029E" w:rsidRPr="00C753EC">
        <w:rPr>
          <w:rFonts w:hint="cs"/>
          <w:spacing w:val="-2"/>
          <w:rtl/>
        </w:rPr>
        <w:tab/>
      </w:r>
      <w:r w:rsidRPr="00C753EC">
        <w:rPr>
          <w:rFonts w:hint="cs"/>
          <w:spacing w:val="-2"/>
          <w:rtl/>
        </w:rPr>
        <w:t>وكما يتضح</w:t>
      </w:r>
      <w:r w:rsidRPr="00C753EC">
        <w:rPr>
          <w:spacing w:val="-2"/>
          <w:rtl/>
        </w:rPr>
        <w:t xml:space="preserve"> من الحكم </w:t>
      </w:r>
      <w:r w:rsidRPr="00C753EC">
        <w:rPr>
          <w:rFonts w:hint="cs"/>
          <w:spacing w:val="-2"/>
          <w:rtl/>
        </w:rPr>
        <w:t xml:space="preserve">الصادر </w:t>
      </w:r>
      <w:r w:rsidRPr="00C753EC">
        <w:rPr>
          <w:spacing w:val="-2"/>
          <w:rtl/>
        </w:rPr>
        <w:t xml:space="preserve">في 19 </w:t>
      </w:r>
      <w:r w:rsidRPr="00C753EC">
        <w:rPr>
          <w:rFonts w:hint="cs"/>
          <w:spacing w:val="-2"/>
          <w:rtl/>
        </w:rPr>
        <w:t>كانون الثاني/</w:t>
      </w:r>
      <w:r w:rsidRPr="00C753EC">
        <w:rPr>
          <w:spacing w:val="-2"/>
          <w:rtl/>
        </w:rPr>
        <w:t xml:space="preserve">يناير 2010، </w:t>
      </w:r>
      <w:r w:rsidRPr="00C753EC">
        <w:rPr>
          <w:rFonts w:hint="cs"/>
          <w:spacing w:val="-2"/>
          <w:rtl/>
        </w:rPr>
        <w:t>فإن</w:t>
      </w:r>
      <w:r w:rsidRPr="00C753EC">
        <w:rPr>
          <w:spacing w:val="-2"/>
          <w:rtl/>
        </w:rPr>
        <w:t xml:space="preserve"> المحكمة الدستورية </w:t>
      </w:r>
      <w:r w:rsidRPr="00C753EC">
        <w:rPr>
          <w:rFonts w:hint="cs"/>
          <w:spacing w:val="-2"/>
          <w:rtl/>
        </w:rPr>
        <w:t>أشارت إلى أن</w:t>
      </w:r>
      <w:r w:rsidRPr="00C753EC">
        <w:rPr>
          <w:spacing w:val="-2"/>
          <w:rtl/>
        </w:rPr>
        <w:t xml:space="preserve"> المادة 38 من الدستور </w:t>
      </w:r>
      <w:r w:rsidRPr="00C753EC">
        <w:rPr>
          <w:rFonts w:hint="cs"/>
          <w:spacing w:val="-2"/>
          <w:rtl/>
        </w:rPr>
        <w:t>تنص تحديد</w:t>
      </w:r>
      <w:r w:rsidR="00FE7D89">
        <w:rPr>
          <w:rFonts w:hint="cs"/>
          <w:spacing w:val="-2"/>
          <w:rtl/>
        </w:rPr>
        <w:t xml:space="preserve">اً </w:t>
      </w:r>
      <w:r w:rsidRPr="00C753EC">
        <w:rPr>
          <w:rFonts w:hint="cs"/>
          <w:spacing w:val="-2"/>
          <w:rtl/>
        </w:rPr>
        <w:t>على حماية ا</w:t>
      </w:r>
      <w:r w:rsidRPr="00C753EC">
        <w:rPr>
          <w:spacing w:val="-2"/>
          <w:rtl/>
        </w:rPr>
        <w:t>لأم والط</w:t>
      </w:r>
      <w:r w:rsidRPr="00C753EC">
        <w:rPr>
          <w:rFonts w:hint="cs"/>
          <w:spacing w:val="-2"/>
          <w:rtl/>
        </w:rPr>
        <w:t>فل</w:t>
      </w:r>
      <w:r w:rsidRPr="00C753EC">
        <w:rPr>
          <w:spacing w:val="-2"/>
          <w:rtl/>
        </w:rPr>
        <w:t xml:space="preserve"> والأسرة. </w:t>
      </w:r>
      <w:r w:rsidRPr="00C753EC">
        <w:rPr>
          <w:rFonts w:hint="cs"/>
          <w:spacing w:val="-2"/>
          <w:rtl/>
        </w:rPr>
        <w:t>ويمثل التصور التقليدي للأسرة والأمومة والطفولة</w:t>
      </w:r>
      <w:r w:rsidR="00367D7E" w:rsidRPr="00C753EC">
        <w:rPr>
          <w:rFonts w:hint="cs"/>
          <w:spacing w:val="-2"/>
          <w:rtl/>
        </w:rPr>
        <w:t>،</w:t>
      </w:r>
      <w:r w:rsidRPr="00C753EC">
        <w:rPr>
          <w:rFonts w:hint="cs"/>
          <w:spacing w:val="-2"/>
          <w:rtl/>
        </w:rPr>
        <w:t xml:space="preserve"> في نظر ال</w:t>
      </w:r>
      <w:r w:rsidRPr="00C753EC">
        <w:rPr>
          <w:spacing w:val="-2"/>
          <w:rtl/>
        </w:rPr>
        <w:t>محكمة،</w:t>
      </w:r>
      <w:r w:rsidRPr="00C753EC">
        <w:rPr>
          <w:rFonts w:hint="cs"/>
          <w:spacing w:val="-2"/>
          <w:rtl/>
        </w:rPr>
        <w:t xml:space="preserve"> قيمة تتطلب ح</w:t>
      </w:r>
      <w:r w:rsidRPr="00C753EC">
        <w:rPr>
          <w:spacing w:val="-2"/>
          <w:rtl/>
        </w:rPr>
        <w:t>ماية خاصة من الدولة.</w:t>
      </w:r>
      <w:r w:rsidR="00380B55" w:rsidRPr="00C753EC">
        <w:rPr>
          <w:rFonts w:hint="cs"/>
          <w:spacing w:val="-2"/>
          <w:rtl/>
        </w:rPr>
        <w:t xml:space="preserve"> </w:t>
      </w:r>
      <w:r w:rsidR="00F746E2">
        <w:rPr>
          <w:rFonts w:hint="cs"/>
          <w:spacing w:val="-2"/>
          <w:rtl/>
        </w:rPr>
        <w:t>و</w:t>
      </w:r>
      <w:r w:rsidR="00380B55" w:rsidRPr="00C753EC">
        <w:rPr>
          <w:spacing w:val="-2"/>
          <w:rtl/>
        </w:rPr>
        <w:t>وفق</w:t>
      </w:r>
      <w:r w:rsidR="00FE7D89">
        <w:rPr>
          <w:spacing w:val="-2"/>
          <w:rtl/>
        </w:rPr>
        <w:t xml:space="preserve">اً </w:t>
      </w:r>
      <w:r w:rsidR="00380B55" w:rsidRPr="00C753EC">
        <w:rPr>
          <w:spacing w:val="-2"/>
          <w:rtl/>
        </w:rPr>
        <w:t>للمحكمة</w:t>
      </w:r>
      <w:r w:rsidR="00F746E2">
        <w:rPr>
          <w:rFonts w:hint="cs"/>
          <w:spacing w:val="-2"/>
          <w:rtl/>
        </w:rPr>
        <w:t>،</w:t>
      </w:r>
      <w:r w:rsidRPr="00C753EC">
        <w:rPr>
          <w:spacing w:val="-2"/>
          <w:rtl/>
        </w:rPr>
        <w:t xml:space="preserve"> </w:t>
      </w:r>
      <w:r w:rsidRPr="00C753EC">
        <w:rPr>
          <w:rFonts w:hint="cs"/>
          <w:spacing w:val="-2"/>
          <w:rtl/>
        </w:rPr>
        <w:t>تصرف ال</w:t>
      </w:r>
      <w:r w:rsidRPr="00C753EC">
        <w:rPr>
          <w:spacing w:val="-2"/>
          <w:rtl/>
        </w:rPr>
        <w:t>مشرع</w:t>
      </w:r>
      <w:r w:rsidRPr="00C753EC">
        <w:rPr>
          <w:rFonts w:hint="cs"/>
          <w:spacing w:val="-2"/>
          <w:rtl/>
        </w:rPr>
        <w:t xml:space="preserve"> انطلاق</w:t>
      </w:r>
      <w:r w:rsidR="00FE7D89">
        <w:rPr>
          <w:rFonts w:hint="cs"/>
          <w:spacing w:val="-2"/>
          <w:rtl/>
        </w:rPr>
        <w:t xml:space="preserve">اً </w:t>
      </w:r>
      <w:r w:rsidRPr="00C753EC">
        <w:rPr>
          <w:rFonts w:hint="cs"/>
          <w:spacing w:val="-2"/>
          <w:rtl/>
        </w:rPr>
        <w:t>من مبدأ أن</w:t>
      </w:r>
      <w:r w:rsidRPr="00C753EC">
        <w:rPr>
          <w:spacing w:val="-2"/>
          <w:rtl/>
        </w:rPr>
        <w:t xml:space="preserve"> مصالح </w:t>
      </w:r>
      <w:r w:rsidR="00147C5B" w:rsidRPr="00C753EC">
        <w:rPr>
          <w:spacing w:val="-2"/>
          <w:rtl/>
        </w:rPr>
        <w:t>القصّر</w:t>
      </w:r>
      <w:r w:rsidRPr="00C753EC">
        <w:rPr>
          <w:spacing w:val="-2"/>
          <w:rtl/>
        </w:rPr>
        <w:t xml:space="preserve"> </w:t>
      </w:r>
      <w:r w:rsidRPr="00C753EC">
        <w:rPr>
          <w:rFonts w:hint="cs"/>
          <w:spacing w:val="-2"/>
          <w:rtl/>
        </w:rPr>
        <w:t>تمثل</w:t>
      </w:r>
      <w:r w:rsidRPr="00C753EC">
        <w:rPr>
          <w:spacing w:val="-2"/>
          <w:rtl/>
        </w:rPr>
        <w:t xml:space="preserve"> قيمة اجتماعية هامة. </w:t>
      </w:r>
      <w:r w:rsidRPr="00C753EC">
        <w:rPr>
          <w:rFonts w:hint="cs"/>
          <w:spacing w:val="-2"/>
          <w:rtl/>
        </w:rPr>
        <w:t xml:space="preserve">ومن </w:t>
      </w:r>
      <w:r w:rsidRPr="00C753EC">
        <w:rPr>
          <w:spacing w:val="-2"/>
          <w:rtl/>
        </w:rPr>
        <w:t xml:space="preserve">أهداف </w:t>
      </w:r>
      <w:r w:rsidRPr="00C753EC">
        <w:rPr>
          <w:rFonts w:hint="cs"/>
          <w:spacing w:val="-2"/>
          <w:rtl/>
        </w:rPr>
        <w:t>ال</w:t>
      </w:r>
      <w:r w:rsidRPr="00C753EC">
        <w:rPr>
          <w:spacing w:val="-2"/>
          <w:rtl/>
        </w:rPr>
        <w:t xml:space="preserve">سياسة </w:t>
      </w:r>
      <w:r w:rsidRPr="00C753EC">
        <w:rPr>
          <w:rFonts w:hint="cs"/>
          <w:spacing w:val="-2"/>
          <w:rtl/>
        </w:rPr>
        <w:t xml:space="preserve">التي تعتمدها </w:t>
      </w:r>
      <w:r w:rsidRPr="00C753EC">
        <w:rPr>
          <w:spacing w:val="-2"/>
          <w:rtl/>
        </w:rPr>
        <w:t>الدولة بشأن حماية الأطفال</w:t>
      </w:r>
      <w:r w:rsidRPr="00C753EC">
        <w:rPr>
          <w:rFonts w:hint="cs"/>
          <w:spacing w:val="-2"/>
          <w:rtl/>
        </w:rPr>
        <w:t xml:space="preserve"> </w:t>
      </w:r>
      <w:r w:rsidRPr="00C753EC">
        <w:rPr>
          <w:spacing w:val="-2"/>
          <w:rtl/>
        </w:rPr>
        <w:t xml:space="preserve">حماية </w:t>
      </w:r>
      <w:r w:rsidR="00147C5B" w:rsidRPr="00C753EC">
        <w:rPr>
          <w:spacing w:val="-2"/>
          <w:rtl/>
        </w:rPr>
        <w:t>القصّر</w:t>
      </w:r>
      <w:r w:rsidRPr="00C753EC">
        <w:rPr>
          <w:spacing w:val="-2"/>
          <w:rtl/>
        </w:rPr>
        <w:t xml:space="preserve"> من العوامل التي </w:t>
      </w:r>
      <w:r w:rsidRPr="00C753EC">
        <w:rPr>
          <w:rFonts w:hint="cs"/>
          <w:spacing w:val="-2"/>
          <w:rtl/>
        </w:rPr>
        <w:t>من شأنها</w:t>
      </w:r>
      <w:r w:rsidRPr="00C753EC">
        <w:rPr>
          <w:spacing w:val="-2"/>
          <w:rtl/>
        </w:rPr>
        <w:t xml:space="preserve"> أن تؤثر سلب</w:t>
      </w:r>
      <w:r w:rsidR="00FE7D89">
        <w:rPr>
          <w:spacing w:val="-2"/>
          <w:rtl/>
        </w:rPr>
        <w:t xml:space="preserve">اً </w:t>
      </w:r>
      <w:r w:rsidRPr="00C753EC">
        <w:rPr>
          <w:spacing w:val="-2"/>
          <w:rtl/>
        </w:rPr>
        <w:t xml:space="preserve">على </w:t>
      </w:r>
      <w:r w:rsidRPr="00C753EC">
        <w:rPr>
          <w:rFonts w:hint="cs"/>
          <w:spacing w:val="-2"/>
          <w:rtl/>
        </w:rPr>
        <w:t>نموهم ا</w:t>
      </w:r>
      <w:r w:rsidRPr="00C753EC">
        <w:rPr>
          <w:spacing w:val="-2"/>
          <w:rtl/>
        </w:rPr>
        <w:t>لفكري</w:t>
      </w:r>
      <w:r w:rsidRPr="00C753EC">
        <w:rPr>
          <w:rFonts w:hint="cs"/>
          <w:spacing w:val="-2"/>
          <w:rtl/>
        </w:rPr>
        <w:t xml:space="preserve"> والجسدي و</w:t>
      </w:r>
      <w:r w:rsidRPr="00C753EC">
        <w:rPr>
          <w:spacing w:val="-2"/>
          <w:rtl/>
        </w:rPr>
        <w:t>العقلي والروحي وال</w:t>
      </w:r>
      <w:r w:rsidRPr="00C753EC">
        <w:rPr>
          <w:rFonts w:hint="cs"/>
          <w:spacing w:val="-2"/>
          <w:rtl/>
        </w:rPr>
        <w:t>أخلاقي</w:t>
      </w:r>
      <w:r w:rsidRPr="00C753EC">
        <w:rPr>
          <w:spacing w:val="-2"/>
          <w:rtl/>
        </w:rPr>
        <w:t xml:space="preserve">. </w:t>
      </w:r>
      <w:r w:rsidRPr="00C753EC">
        <w:rPr>
          <w:rFonts w:hint="cs"/>
          <w:spacing w:val="-2"/>
          <w:rtl/>
        </w:rPr>
        <w:t xml:space="preserve">وعلى نحو أكثر دقة، ينص </w:t>
      </w:r>
      <w:r w:rsidRPr="00C753EC">
        <w:rPr>
          <w:spacing w:val="-2"/>
          <w:rtl/>
        </w:rPr>
        <w:t xml:space="preserve">القانون الاتحادي </w:t>
      </w:r>
      <w:r w:rsidRPr="00C753EC">
        <w:rPr>
          <w:rFonts w:hint="cs"/>
          <w:spacing w:val="-2"/>
          <w:rtl/>
        </w:rPr>
        <w:t>المتعلق ب</w:t>
      </w:r>
      <w:r w:rsidRPr="00C753EC">
        <w:rPr>
          <w:spacing w:val="-2"/>
          <w:rtl/>
        </w:rPr>
        <w:t xml:space="preserve">الضمانات الأساسية لحقوق الطفل في الاتحاد الروسي </w:t>
      </w:r>
      <w:r w:rsidRPr="00C753EC">
        <w:rPr>
          <w:rFonts w:hint="cs"/>
          <w:spacing w:val="-2"/>
          <w:rtl/>
        </w:rPr>
        <w:t xml:space="preserve">على حماية </w:t>
      </w:r>
      <w:r w:rsidRPr="00C753EC">
        <w:rPr>
          <w:spacing w:val="-2"/>
          <w:rtl/>
        </w:rPr>
        <w:t>الأطفال من</w:t>
      </w:r>
      <w:r w:rsidRPr="00C753EC">
        <w:rPr>
          <w:rFonts w:hint="cs"/>
          <w:spacing w:val="-2"/>
          <w:rtl/>
        </w:rPr>
        <w:t xml:space="preserve"> الإعلام وحملات </w:t>
      </w:r>
      <w:r w:rsidRPr="00C753EC">
        <w:rPr>
          <w:spacing w:val="-2"/>
          <w:rtl/>
        </w:rPr>
        <w:t xml:space="preserve">الدعاية </w:t>
      </w:r>
      <w:r w:rsidRPr="00C753EC">
        <w:rPr>
          <w:rFonts w:hint="cs"/>
          <w:spacing w:val="-2"/>
          <w:rtl/>
        </w:rPr>
        <w:t>والتحريض</w:t>
      </w:r>
      <w:r w:rsidRPr="00C753EC">
        <w:rPr>
          <w:spacing w:val="-2"/>
          <w:rtl/>
        </w:rPr>
        <w:t xml:space="preserve"> </w:t>
      </w:r>
      <w:r w:rsidRPr="00C753EC">
        <w:rPr>
          <w:rFonts w:hint="cs"/>
          <w:spacing w:val="-2"/>
          <w:rtl/>
        </w:rPr>
        <w:t>التي</w:t>
      </w:r>
      <w:r w:rsidRPr="00C753EC">
        <w:rPr>
          <w:spacing w:val="-2"/>
          <w:rtl/>
        </w:rPr>
        <w:t xml:space="preserve"> قد </w:t>
      </w:r>
      <w:r w:rsidRPr="00C753EC">
        <w:rPr>
          <w:rFonts w:hint="cs"/>
          <w:spacing w:val="-2"/>
          <w:rtl/>
        </w:rPr>
        <w:t>ت</w:t>
      </w:r>
      <w:r w:rsidRPr="00C753EC">
        <w:rPr>
          <w:spacing w:val="-2"/>
          <w:rtl/>
        </w:rPr>
        <w:t xml:space="preserve">ضر </w:t>
      </w:r>
      <w:r w:rsidRPr="00C753EC">
        <w:rPr>
          <w:rFonts w:hint="cs"/>
          <w:spacing w:val="-2"/>
          <w:rtl/>
        </w:rPr>
        <w:t xml:space="preserve">"بنموهم </w:t>
      </w:r>
      <w:r w:rsidRPr="00C753EC">
        <w:rPr>
          <w:spacing w:val="-2"/>
          <w:rtl/>
        </w:rPr>
        <w:t xml:space="preserve">الصحي [و] </w:t>
      </w:r>
      <w:r w:rsidRPr="00C753EC">
        <w:rPr>
          <w:rFonts w:hint="cs"/>
          <w:spacing w:val="-2"/>
          <w:rtl/>
        </w:rPr>
        <w:t xml:space="preserve">وبارتقائهم </w:t>
      </w:r>
      <w:r w:rsidRPr="00C753EC">
        <w:rPr>
          <w:spacing w:val="-2"/>
          <w:rtl/>
        </w:rPr>
        <w:t xml:space="preserve">الأخلاقي والروحي". </w:t>
      </w:r>
      <w:r w:rsidRPr="00C753EC">
        <w:rPr>
          <w:rFonts w:hint="cs"/>
          <w:spacing w:val="-2"/>
          <w:rtl/>
        </w:rPr>
        <w:t>واعتبرت ال</w:t>
      </w:r>
      <w:r w:rsidRPr="00C753EC">
        <w:rPr>
          <w:spacing w:val="-2"/>
          <w:rtl/>
        </w:rPr>
        <w:t>محكمة</w:t>
      </w:r>
      <w:r w:rsidRPr="00C753EC">
        <w:rPr>
          <w:rFonts w:hint="cs"/>
          <w:spacing w:val="-2"/>
          <w:rtl/>
        </w:rPr>
        <w:t xml:space="preserve"> أن ا</w:t>
      </w:r>
      <w:r w:rsidRPr="00C753EC">
        <w:rPr>
          <w:spacing w:val="-2"/>
          <w:rtl/>
        </w:rPr>
        <w:t>لأحكام المطعون</w:t>
      </w:r>
      <w:r w:rsidRPr="00C753EC">
        <w:rPr>
          <w:rFonts w:hint="cs"/>
          <w:spacing w:val="-2"/>
          <w:rtl/>
        </w:rPr>
        <w:t xml:space="preserve"> </w:t>
      </w:r>
      <w:r w:rsidR="00C45E24" w:rsidRPr="00C753EC">
        <w:rPr>
          <w:rFonts w:hint="cs"/>
          <w:spacing w:val="-2"/>
          <w:rtl/>
        </w:rPr>
        <w:t>قد اعتمدت بهدف</w:t>
      </w:r>
      <w:r w:rsidRPr="00C753EC">
        <w:rPr>
          <w:rFonts w:hint="cs"/>
          <w:spacing w:val="-2"/>
          <w:rtl/>
        </w:rPr>
        <w:t xml:space="preserve"> </w:t>
      </w:r>
      <w:r w:rsidRPr="00C753EC">
        <w:rPr>
          <w:spacing w:val="-2"/>
          <w:rtl/>
        </w:rPr>
        <w:t xml:space="preserve">ضمان </w:t>
      </w:r>
      <w:r w:rsidRPr="00C753EC">
        <w:rPr>
          <w:rFonts w:hint="cs"/>
          <w:spacing w:val="-2"/>
          <w:rtl/>
        </w:rPr>
        <w:t xml:space="preserve">الأمن </w:t>
      </w:r>
      <w:r w:rsidRPr="00C753EC">
        <w:rPr>
          <w:spacing w:val="-2"/>
          <w:rtl/>
        </w:rPr>
        <w:t>الفكري والمعنوي والنفسي للأطفال.</w:t>
      </w:r>
    </w:p>
    <w:p w:rsidR="00B93769" w:rsidRPr="00AC72AB" w:rsidRDefault="00B93769" w:rsidP="009C481B">
      <w:pPr>
        <w:pStyle w:val="SingleTxtGA"/>
      </w:pPr>
      <w:r w:rsidRPr="00AC72AB">
        <w:rPr>
          <w:rFonts w:hint="cs"/>
          <w:rtl/>
        </w:rPr>
        <w:t>5-7</w:t>
      </w:r>
      <w:r w:rsidR="00105B0E">
        <w:rPr>
          <w:rFonts w:hint="cs"/>
          <w:rtl/>
        </w:rPr>
        <w:tab/>
      </w:r>
      <w:r w:rsidRPr="00AC72AB">
        <w:rPr>
          <w:rFonts w:hint="cs"/>
          <w:rtl/>
        </w:rPr>
        <w:t xml:space="preserve">وقامت </w:t>
      </w:r>
      <w:r w:rsidRPr="00AC72AB">
        <w:rPr>
          <w:rtl/>
        </w:rPr>
        <w:t>المحكمة الدستورية</w:t>
      </w:r>
      <w:r w:rsidR="00105B0E">
        <w:rPr>
          <w:rFonts w:hint="cs"/>
          <w:rtl/>
        </w:rPr>
        <w:t>،</w:t>
      </w:r>
      <w:r w:rsidRPr="00AC72AB">
        <w:rPr>
          <w:rtl/>
        </w:rPr>
        <w:t xml:space="preserve"> </w:t>
      </w:r>
      <w:r w:rsidRPr="00AC72AB">
        <w:rPr>
          <w:rFonts w:hint="cs"/>
          <w:rtl/>
        </w:rPr>
        <w:t>بعد ذلك، ب</w:t>
      </w:r>
      <w:r w:rsidRPr="00AC72AB">
        <w:rPr>
          <w:rtl/>
        </w:rPr>
        <w:t>تحليل</w:t>
      </w:r>
      <w:r w:rsidRPr="00AC72AB">
        <w:rPr>
          <w:rFonts w:hint="cs"/>
          <w:rtl/>
        </w:rPr>
        <w:t xml:space="preserve"> </w:t>
      </w:r>
      <w:r w:rsidRPr="00AC72AB">
        <w:rPr>
          <w:rtl/>
        </w:rPr>
        <w:t xml:space="preserve">حماية الحق في حرية التعبير المنصوص عليه في الدستور. </w:t>
      </w:r>
      <w:r w:rsidRPr="00AC72AB">
        <w:rPr>
          <w:rFonts w:hint="cs"/>
          <w:rtl/>
        </w:rPr>
        <w:t xml:space="preserve">وأشارت إلى أن </w:t>
      </w:r>
      <w:r w:rsidRPr="00AC72AB">
        <w:rPr>
          <w:rtl/>
        </w:rPr>
        <w:t xml:space="preserve">المادة 29 من الدستور </w:t>
      </w:r>
      <w:r w:rsidRPr="00AC72AB">
        <w:rPr>
          <w:rFonts w:hint="cs"/>
          <w:rtl/>
        </w:rPr>
        <w:t xml:space="preserve">تكفل </w:t>
      </w:r>
      <w:r w:rsidRPr="00AC72AB">
        <w:rPr>
          <w:rtl/>
        </w:rPr>
        <w:t xml:space="preserve">الحق في حرية التعبير، </w:t>
      </w:r>
      <w:r w:rsidRPr="00AC72AB">
        <w:rPr>
          <w:rFonts w:hint="cs"/>
          <w:rtl/>
        </w:rPr>
        <w:t>مثلما</w:t>
      </w:r>
      <w:r w:rsidR="009C481B">
        <w:rPr>
          <w:rFonts w:hint="eastAsia"/>
          <w:rtl/>
        </w:rPr>
        <w:t> </w:t>
      </w:r>
      <w:r w:rsidRPr="00AC72AB">
        <w:rPr>
          <w:rFonts w:hint="cs"/>
          <w:rtl/>
        </w:rPr>
        <w:t xml:space="preserve">تكفل </w:t>
      </w:r>
      <w:r w:rsidRPr="00AC72AB">
        <w:rPr>
          <w:rtl/>
        </w:rPr>
        <w:t xml:space="preserve">الحق في </w:t>
      </w:r>
      <w:r w:rsidRPr="00AC72AB">
        <w:rPr>
          <w:rFonts w:hint="cs"/>
          <w:rtl/>
        </w:rPr>
        <w:t xml:space="preserve">حرية </w:t>
      </w:r>
      <w:r w:rsidRPr="00AC72AB">
        <w:rPr>
          <w:rtl/>
        </w:rPr>
        <w:t>نشر المعلومات بجميع الوسائل القانونية</w:t>
      </w:r>
      <w:r w:rsidR="00C44747">
        <w:rPr>
          <w:rFonts w:hint="cs"/>
          <w:rtl/>
        </w:rPr>
        <w:t>.</w:t>
      </w:r>
      <w:r w:rsidRPr="00AC72AB">
        <w:rPr>
          <w:rFonts w:hint="cs"/>
          <w:rtl/>
        </w:rPr>
        <w:t xml:space="preserve"> غير أن </w:t>
      </w:r>
      <w:r w:rsidRPr="00AC72AB">
        <w:rPr>
          <w:rtl/>
        </w:rPr>
        <w:t>المادة 10 من الاتفاقية الأوروبية</w:t>
      </w:r>
      <w:r w:rsidRPr="00AC72AB">
        <w:rPr>
          <w:rFonts w:hint="cs"/>
          <w:rtl/>
        </w:rPr>
        <w:t xml:space="preserve"> تجيز فرض قيود على </w:t>
      </w:r>
      <w:r w:rsidRPr="00AC72AB">
        <w:rPr>
          <w:rtl/>
        </w:rPr>
        <w:t>حرية التعبير</w:t>
      </w:r>
      <w:r w:rsidR="00C44747">
        <w:rPr>
          <w:rFonts w:hint="cs"/>
          <w:rtl/>
        </w:rPr>
        <w:t>،</w:t>
      </w:r>
      <w:r w:rsidRPr="00AC72AB">
        <w:rPr>
          <w:rtl/>
        </w:rPr>
        <w:t xml:space="preserve"> شرط</w:t>
      </w:r>
      <w:r w:rsidRPr="00AC72AB">
        <w:rPr>
          <w:rFonts w:hint="cs"/>
          <w:rtl/>
        </w:rPr>
        <w:t xml:space="preserve"> أن تكون ه</w:t>
      </w:r>
      <w:r w:rsidRPr="00AC72AB">
        <w:rPr>
          <w:rtl/>
        </w:rPr>
        <w:t xml:space="preserve">ذه القيود </w:t>
      </w:r>
      <w:r w:rsidRPr="00AC72AB">
        <w:rPr>
          <w:rFonts w:hint="cs"/>
          <w:rtl/>
        </w:rPr>
        <w:t>محددة بنص ال</w:t>
      </w:r>
      <w:r w:rsidRPr="00AC72AB">
        <w:rPr>
          <w:rtl/>
        </w:rPr>
        <w:t xml:space="preserve">قانون، </w:t>
      </w:r>
      <w:r w:rsidRPr="00AC72AB">
        <w:rPr>
          <w:rFonts w:hint="cs"/>
          <w:rtl/>
        </w:rPr>
        <w:t xml:space="preserve">وتتوخى تحقيق </w:t>
      </w:r>
      <w:r w:rsidRPr="00AC72AB">
        <w:rPr>
          <w:rtl/>
        </w:rPr>
        <w:t>غرض مشروع</w:t>
      </w:r>
      <w:r w:rsidRPr="00AC72AB">
        <w:rPr>
          <w:rFonts w:hint="cs"/>
          <w:rtl/>
        </w:rPr>
        <w:t>،</w:t>
      </w:r>
      <w:r w:rsidRPr="00AC72AB">
        <w:rPr>
          <w:rtl/>
        </w:rPr>
        <w:t xml:space="preserve"> </w:t>
      </w:r>
      <w:r w:rsidRPr="00AC72AB">
        <w:rPr>
          <w:rFonts w:hint="cs"/>
          <w:rtl/>
        </w:rPr>
        <w:t>و</w:t>
      </w:r>
      <w:r w:rsidRPr="00AC72AB">
        <w:rPr>
          <w:rtl/>
        </w:rPr>
        <w:t xml:space="preserve">ضرورية في </w:t>
      </w:r>
      <w:r w:rsidRPr="00AC72AB">
        <w:rPr>
          <w:rFonts w:hint="cs"/>
          <w:rtl/>
        </w:rPr>
        <w:t>ال</w:t>
      </w:r>
      <w:r w:rsidRPr="00AC72AB">
        <w:rPr>
          <w:rtl/>
        </w:rPr>
        <w:t xml:space="preserve">مجتمع </w:t>
      </w:r>
      <w:r w:rsidRPr="00AC72AB">
        <w:rPr>
          <w:rFonts w:hint="cs"/>
          <w:rtl/>
        </w:rPr>
        <w:t>ال</w:t>
      </w:r>
      <w:r w:rsidRPr="00AC72AB">
        <w:rPr>
          <w:rtl/>
        </w:rPr>
        <w:t xml:space="preserve">ديمقراطي. </w:t>
      </w:r>
      <w:r w:rsidRPr="00AC72AB">
        <w:rPr>
          <w:rFonts w:hint="cs"/>
          <w:rtl/>
        </w:rPr>
        <w:t>وفي الختام</w:t>
      </w:r>
      <w:r w:rsidRPr="00AC72AB">
        <w:rPr>
          <w:rtl/>
        </w:rPr>
        <w:t xml:space="preserve">، </w:t>
      </w:r>
      <w:r w:rsidRPr="00AC72AB">
        <w:rPr>
          <w:rFonts w:hint="cs"/>
          <w:rtl/>
        </w:rPr>
        <w:t>قضت</w:t>
      </w:r>
      <w:r w:rsidRPr="00AC72AB">
        <w:rPr>
          <w:rtl/>
        </w:rPr>
        <w:t xml:space="preserve"> المحكمة </w:t>
      </w:r>
      <w:r w:rsidRPr="00AC72AB">
        <w:rPr>
          <w:rFonts w:hint="cs"/>
          <w:rtl/>
        </w:rPr>
        <w:t>ب</w:t>
      </w:r>
      <w:r w:rsidRPr="00AC72AB">
        <w:rPr>
          <w:rtl/>
        </w:rPr>
        <w:t xml:space="preserve">أن قانون </w:t>
      </w:r>
      <w:r w:rsidRPr="00AC72AB">
        <w:rPr>
          <w:rFonts w:hint="cs"/>
          <w:rtl/>
        </w:rPr>
        <w:t>إقليم</w:t>
      </w:r>
      <w:r w:rsidRPr="00AC72AB">
        <w:rPr>
          <w:rtl/>
        </w:rPr>
        <w:t xml:space="preserve"> </w:t>
      </w:r>
      <w:proofErr w:type="spellStart"/>
      <w:r w:rsidRPr="00AC72AB">
        <w:rPr>
          <w:rtl/>
        </w:rPr>
        <w:t>ريازان</w:t>
      </w:r>
      <w:proofErr w:type="spellEnd"/>
      <w:r w:rsidRPr="00AC72AB">
        <w:rPr>
          <w:rtl/>
        </w:rPr>
        <w:t xml:space="preserve"> وقانون </w:t>
      </w:r>
      <w:r w:rsidRPr="00AC72AB">
        <w:rPr>
          <w:rFonts w:hint="cs"/>
          <w:rtl/>
        </w:rPr>
        <w:t>إقليم</w:t>
      </w:r>
      <w:r w:rsidRPr="00AC72AB">
        <w:rPr>
          <w:rtl/>
        </w:rPr>
        <w:t xml:space="preserve"> </w:t>
      </w:r>
      <w:proofErr w:type="spellStart"/>
      <w:r w:rsidRPr="00AC72AB">
        <w:rPr>
          <w:rtl/>
        </w:rPr>
        <w:t>ريازان</w:t>
      </w:r>
      <w:proofErr w:type="spellEnd"/>
      <w:r w:rsidRPr="00AC72AB">
        <w:rPr>
          <w:rtl/>
        </w:rPr>
        <w:t xml:space="preserve"> </w:t>
      </w:r>
      <w:r w:rsidRPr="00AC72AB">
        <w:rPr>
          <w:rFonts w:hint="cs"/>
          <w:rtl/>
        </w:rPr>
        <w:t>المتعلق ب</w:t>
      </w:r>
      <w:r w:rsidRPr="00AC72AB">
        <w:rPr>
          <w:rtl/>
        </w:rPr>
        <w:t>حماية ال</w:t>
      </w:r>
      <w:r w:rsidRPr="00AC72AB">
        <w:rPr>
          <w:rFonts w:hint="cs"/>
          <w:rtl/>
        </w:rPr>
        <w:t>سلوك ال</w:t>
      </w:r>
      <w:r w:rsidRPr="00AC72AB">
        <w:rPr>
          <w:rtl/>
        </w:rPr>
        <w:t>أخلاق</w:t>
      </w:r>
      <w:r w:rsidRPr="00AC72AB">
        <w:rPr>
          <w:rFonts w:hint="cs"/>
          <w:rtl/>
        </w:rPr>
        <w:t>ي</w:t>
      </w:r>
      <w:r w:rsidRPr="00AC72AB">
        <w:rPr>
          <w:rtl/>
        </w:rPr>
        <w:t xml:space="preserve"> </w:t>
      </w:r>
      <w:r w:rsidRPr="00AC72AB">
        <w:rPr>
          <w:rFonts w:hint="cs"/>
          <w:rtl/>
        </w:rPr>
        <w:t>ل</w:t>
      </w:r>
      <w:r w:rsidRPr="00AC72AB">
        <w:rPr>
          <w:rtl/>
        </w:rPr>
        <w:t xml:space="preserve">أطفال </w:t>
      </w:r>
      <w:proofErr w:type="spellStart"/>
      <w:r w:rsidRPr="00AC72AB">
        <w:rPr>
          <w:rtl/>
        </w:rPr>
        <w:t>ريازان</w:t>
      </w:r>
      <w:proofErr w:type="spellEnd"/>
      <w:r w:rsidRPr="00AC72AB">
        <w:rPr>
          <w:rtl/>
        </w:rPr>
        <w:t xml:space="preserve"> </w:t>
      </w:r>
      <w:r w:rsidRPr="00AC72AB">
        <w:rPr>
          <w:rFonts w:hint="cs"/>
          <w:rtl/>
        </w:rPr>
        <w:t>لا</w:t>
      </w:r>
      <w:r w:rsidR="00D008FA">
        <w:rPr>
          <w:rFonts w:hint="eastAsia"/>
          <w:rtl/>
        </w:rPr>
        <w:t> </w:t>
      </w:r>
      <w:proofErr w:type="spellStart"/>
      <w:r w:rsidRPr="00AC72AB">
        <w:rPr>
          <w:rFonts w:hint="cs"/>
          <w:rtl/>
        </w:rPr>
        <w:t>ينص</w:t>
      </w:r>
      <w:r w:rsidR="00C44747">
        <w:rPr>
          <w:rFonts w:hint="cs"/>
          <w:rtl/>
        </w:rPr>
        <w:t>ان</w:t>
      </w:r>
      <w:proofErr w:type="spellEnd"/>
      <w:r w:rsidRPr="00AC72AB">
        <w:rPr>
          <w:rFonts w:hint="cs"/>
          <w:rtl/>
        </w:rPr>
        <w:t xml:space="preserve"> على حظر</w:t>
      </w:r>
      <w:r w:rsidRPr="00AC72AB">
        <w:rPr>
          <w:rtl/>
        </w:rPr>
        <w:t xml:space="preserve"> المثلية الجنسية </w:t>
      </w:r>
      <w:r w:rsidRPr="00AC72AB">
        <w:rPr>
          <w:rFonts w:hint="cs"/>
          <w:rtl/>
        </w:rPr>
        <w:t>ولا</w:t>
      </w:r>
      <w:r w:rsidRPr="00AC72AB">
        <w:rPr>
          <w:rtl/>
        </w:rPr>
        <w:t xml:space="preserve"> </w:t>
      </w:r>
      <w:r w:rsidR="00C44747">
        <w:rPr>
          <w:rFonts w:hint="cs"/>
          <w:rtl/>
        </w:rPr>
        <w:t>يزدريانها</w:t>
      </w:r>
      <w:r w:rsidRPr="00AC72AB">
        <w:rPr>
          <w:rtl/>
        </w:rPr>
        <w:t xml:space="preserve">. </w:t>
      </w:r>
      <w:r w:rsidRPr="00AC72AB">
        <w:rPr>
          <w:rFonts w:hint="cs"/>
          <w:rtl/>
        </w:rPr>
        <w:t>ورأت أن القانونين لا ينطويان على تمييز ض</w:t>
      </w:r>
      <w:r w:rsidRPr="00AC72AB">
        <w:rPr>
          <w:rtl/>
        </w:rPr>
        <w:t xml:space="preserve">د </w:t>
      </w:r>
      <w:r w:rsidRPr="00AC72AB">
        <w:rPr>
          <w:rFonts w:hint="cs"/>
          <w:rtl/>
        </w:rPr>
        <w:t>المثليين</w:t>
      </w:r>
      <w:r w:rsidRPr="00AC72AB">
        <w:rPr>
          <w:rtl/>
        </w:rPr>
        <w:t xml:space="preserve"> كما أنه</w:t>
      </w:r>
      <w:r w:rsidRPr="00AC72AB">
        <w:rPr>
          <w:rFonts w:hint="cs"/>
          <w:rtl/>
        </w:rPr>
        <w:t>م</w:t>
      </w:r>
      <w:r w:rsidRPr="00AC72AB">
        <w:rPr>
          <w:rtl/>
        </w:rPr>
        <w:t xml:space="preserve">ا </w:t>
      </w:r>
      <w:r w:rsidRPr="00AC72AB">
        <w:rPr>
          <w:rFonts w:hint="cs"/>
          <w:rtl/>
        </w:rPr>
        <w:t xml:space="preserve">لا يمنحان السلطات العامة </w:t>
      </w:r>
      <w:r w:rsidRPr="00AC72AB">
        <w:rPr>
          <w:rtl/>
        </w:rPr>
        <w:t>صلاحيات واسعة بشكل مفرط. و</w:t>
      </w:r>
      <w:r w:rsidRPr="00AC72AB">
        <w:rPr>
          <w:rFonts w:hint="cs"/>
          <w:rtl/>
        </w:rPr>
        <w:t xml:space="preserve">بناء على ذلك، </w:t>
      </w:r>
      <w:r w:rsidRPr="00AC72AB">
        <w:rPr>
          <w:rtl/>
        </w:rPr>
        <w:t xml:space="preserve">خلصت المحكمة </w:t>
      </w:r>
      <w:r w:rsidRPr="00AC72AB">
        <w:rPr>
          <w:rFonts w:hint="cs"/>
          <w:rtl/>
        </w:rPr>
        <w:t xml:space="preserve">إلى </w:t>
      </w:r>
      <w:r w:rsidRPr="00AC72AB">
        <w:rPr>
          <w:rtl/>
        </w:rPr>
        <w:t>أن</w:t>
      </w:r>
      <w:r w:rsidRPr="00AC72AB">
        <w:rPr>
          <w:rFonts w:hint="cs"/>
          <w:rtl/>
        </w:rPr>
        <w:t xml:space="preserve">ه لا يمكن القول إن </w:t>
      </w:r>
      <w:r w:rsidRPr="00AC72AB">
        <w:rPr>
          <w:rtl/>
        </w:rPr>
        <w:t xml:space="preserve">أحكام </w:t>
      </w:r>
      <w:r w:rsidRPr="00AC72AB">
        <w:rPr>
          <w:rFonts w:hint="cs"/>
          <w:rtl/>
        </w:rPr>
        <w:t>القانونين المذكورين المطعون فيها تقيد حرية التعبير على نحو مفرط</w:t>
      </w:r>
      <w:r w:rsidRPr="00AC72AB">
        <w:rPr>
          <w:rtl/>
        </w:rPr>
        <w:t>.</w:t>
      </w:r>
    </w:p>
    <w:p w:rsidR="00B93769" w:rsidRPr="00AC72AB" w:rsidRDefault="00B93769" w:rsidP="0094409F">
      <w:pPr>
        <w:pStyle w:val="SingleTxtGA"/>
      </w:pPr>
      <w:r w:rsidRPr="00AC72AB">
        <w:rPr>
          <w:rFonts w:hint="cs"/>
          <w:rtl/>
        </w:rPr>
        <w:t>5-8</w:t>
      </w:r>
      <w:r w:rsidR="0094409F">
        <w:rPr>
          <w:rFonts w:hint="cs"/>
          <w:rtl/>
        </w:rPr>
        <w:tab/>
      </w:r>
      <w:r w:rsidRPr="00AC72AB">
        <w:rPr>
          <w:rFonts w:hint="cs"/>
          <w:rtl/>
        </w:rPr>
        <w:t xml:space="preserve">وقدمت صاحبة </w:t>
      </w:r>
      <w:r w:rsidRPr="00AC72AB">
        <w:rPr>
          <w:rtl/>
        </w:rPr>
        <w:t xml:space="preserve">البلاغ نسخة من الرأي القانوني الذي أعدته </w:t>
      </w:r>
      <w:r w:rsidRPr="00AC72AB">
        <w:rPr>
          <w:rFonts w:hint="cs"/>
          <w:rtl/>
        </w:rPr>
        <w:t>ال</w:t>
      </w:r>
      <w:r w:rsidRPr="00AC72AB">
        <w:rPr>
          <w:rtl/>
        </w:rPr>
        <w:t>لجنة الدولية</w:t>
      </w:r>
      <w:r w:rsidRPr="00AC72AB">
        <w:rPr>
          <w:rFonts w:hint="cs"/>
          <w:rtl/>
        </w:rPr>
        <w:t xml:space="preserve"> ل</w:t>
      </w:r>
      <w:r w:rsidRPr="00AC72AB">
        <w:rPr>
          <w:rtl/>
        </w:rPr>
        <w:t>لحقوقيين بناء على طلبها، و</w:t>
      </w:r>
      <w:r w:rsidRPr="00AC72AB">
        <w:rPr>
          <w:rFonts w:hint="cs"/>
          <w:rtl/>
        </w:rPr>
        <w:t>التمست من ال</w:t>
      </w:r>
      <w:r w:rsidRPr="00AC72AB">
        <w:rPr>
          <w:rtl/>
        </w:rPr>
        <w:t>لجنة أن</w:t>
      </w:r>
      <w:r w:rsidRPr="00AC72AB">
        <w:rPr>
          <w:rFonts w:hint="cs"/>
          <w:rtl/>
        </w:rPr>
        <w:t xml:space="preserve"> تضعه</w:t>
      </w:r>
      <w:r w:rsidRPr="00AC72AB">
        <w:rPr>
          <w:rtl/>
        </w:rPr>
        <w:t xml:space="preserve"> في الاعتبار عند </w:t>
      </w:r>
      <w:r w:rsidRPr="00AC72AB">
        <w:rPr>
          <w:rFonts w:hint="cs"/>
          <w:rtl/>
        </w:rPr>
        <w:t>البت</w:t>
      </w:r>
      <w:r w:rsidRPr="00AC72AB">
        <w:rPr>
          <w:rtl/>
        </w:rPr>
        <w:t xml:space="preserve"> في </w:t>
      </w:r>
      <w:r w:rsidRPr="00AC72AB">
        <w:rPr>
          <w:rFonts w:hint="cs"/>
          <w:rtl/>
        </w:rPr>
        <w:t>الأسس الموضوعية لل</w:t>
      </w:r>
      <w:r w:rsidRPr="00AC72AB">
        <w:rPr>
          <w:rtl/>
        </w:rPr>
        <w:t>بلاغ.</w:t>
      </w:r>
    </w:p>
    <w:p w:rsidR="00B93769" w:rsidRPr="00AC72AB" w:rsidRDefault="00B93769" w:rsidP="0094409F">
      <w:pPr>
        <w:pStyle w:val="SingleTxtGA"/>
        <w:rPr>
          <w:rtl/>
        </w:rPr>
      </w:pPr>
      <w:r w:rsidRPr="00AC72AB">
        <w:rPr>
          <w:rFonts w:hint="cs"/>
          <w:rtl/>
        </w:rPr>
        <w:t>5-9</w:t>
      </w:r>
      <w:r w:rsidR="0094409F">
        <w:rPr>
          <w:rFonts w:hint="cs"/>
          <w:rtl/>
        </w:rPr>
        <w:tab/>
      </w:r>
      <w:r w:rsidRPr="00AC72AB">
        <w:rPr>
          <w:rFonts w:hint="cs"/>
          <w:rtl/>
        </w:rPr>
        <w:t>وبحثت اللجنة الدولية للحقوقيين في رأيها القانوني، أول</w:t>
      </w:r>
      <w:r w:rsidR="00FE7D89">
        <w:rPr>
          <w:rFonts w:hint="cs"/>
          <w:rtl/>
        </w:rPr>
        <w:t>اً</w:t>
      </w:r>
      <w:r w:rsidR="00F746E2">
        <w:rPr>
          <w:rFonts w:hint="cs"/>
          <w:rtl/>
        </w:rPr>
        <w:t>،</w:t>
      </w:r>
      <w:r w:rsidR="00FE7D89">
        <w:rPr>
          <w:rFonts w:hint="cs"/>
          <w:rtl/>
        </w:rPr>
        <w:t xml:space="preserve"> </w:t>
      </w:r>
      <w:r w:rsidRPr="00AC72AB">
        <w:rPr>
          <w:rFonts w:hint="cs"/>
          <w:rtl/>
        </w:rPr>
        <w:t xml:space="preserve">مفعول آراء اللجنة بشأن </w:t>
      </w:r>
      <w:r w:rsidRPr="00AC72AB">
        <w:rPr>
          <w:rtl/>
        </w:rPr>
        <w:t xml:space="preserve">قضية </w:t>
      </w:r>
      <w:proofErr w:type="spellStart"/>
      <w:r w:rsidR="0094409F">
        <w:rPr>
          <w:i/>
          <w:iCs/>
          <w:rtl/>
        </w:rPr>
        <w:t>هرتزبرغ</w:t>
      </w:r>
      <w:proofErr w:type="spellEnd"/>
      <w:r w:rsidR="0094409F">
        <w:rPr>
          <w:i/>
          <w:iCs/>
          <w:rtl/>
        </w:rPr>
        <w:t xml:space="preserve"> وآخر</w:t>
      </w:r>
      <w:r w:rsidR="0094409F">
        <w:rPr>
          <w:rFonts w:hint="cs"/>
          <w:i/>
          <w:iCs/>
          <w:rtl/>
        </w:rPr>
        <w:t>و</w:t>
      </w:r>
      <w:r w:rsidRPr="00AC72AB">
        <w:rPr>
          <w:i/>
          <w:iCs/>
          <w:rtl/>
        </w:rPr>
        <w:t>ن ضد فنلندا</w:t>
      </w:r>
      <w:r w:rsidR="009E2CB4">
        <w:rPr>
          <w:vertAlign w:val="superscript"/>
          <w:rtl/>
        </w:rPr>
        <w:t>(</w:t>
      </w:r>
      <w:r w:rsidR="009E2CB4">
        <w:rPr>
          <w:rStyle w:val="FootnoteReference"/>
          <w:rtl/>
        </w:rPr>
        <w:footnoteReference w:id="10"/>
      </w:r>
      <w:r w:rsidR="009E2CB4">
        <w:rPr>
          <w:vertAlign w:val="superscript"/>
          <w:rtl/>
        </w:rPr>
        <w:t>)</w:t>
      </w:r>
      <w:r w:rsidRPr="00AC72AB">
        <w:rPr>
          <w:rFonts w:hint="cs"/>
          <w:rtl/>
        </w:rPr>
        <w:t xml:space="preserve">، حيث قبلت تذرع حكومة فنلندا بالأخلاق </w:t>
      </w:r>
      <w:r w:rsidR="0094409F">
        <w:rPr>
          <w:rFonts w:hint="cs"/>
          <w:rtl/>
        </w:rPr>
        <w:t xml:space="preserve">العامة كأحد </w:t>
      </w:r>
      <w:r w:rsidRPr="00AC72AB">
        <w:rPr>
          <w:rFonts w:hint="cs"/>
          <w:rtl/>
        </w:rPr>
        <w:t>الأسس المنصوص عليها في الفقرة 3 من المادة 19 من العهد، لتبرير القيود المفروضة على</w:t>
      </w:r>
      <w:r w:rsidRPr="00AC72AB">
        <w:rPr>
          <w:rtl/>
        </w:rPr>
        <w:t xml:space="preserve"> حرية التعبير</w:t>
      </w:r>
      <w:r w:rsidRPr="00AC72AB">
        <w:rPr>
          <w:rFonts w:hint="cs"/>
          <w:rtl/>
        </w:rPr>
        <w:t xml:space="preserve"> بموجب الفقرة 9 من الفصل 20 من قانون العقوبات الجنائية الفنلندي التي تنص على معاقبة </w:t>
      </w:r>
      <w:r w:rsidR="0094409F">
        <w:rPr>
          <w:rFonts w:hint="cs"/>
          <w:rtl/>
        </w:rPr>
        <w:t>التشجيع</w:t>
      </w:r>
      <w:r w:rsidRPr="00AC72AB">
        <w:rPr>
          <w:rFonts w:hint="cs"/>
          <w:rtl/>
        </w:rPr>
        <w:t xml:space="preserve"> علناً على سلوك مشين بين أشخاص من نفس الجنس بالسجن لمدة ستة شهور أو بالغرامة. ورأت اللجنة الدولية للحقوقيين أن الاستنتاجات التي خلصت إليها اللجنة بشأن البلاغ المذكور ليست حاسمة في هذ</w:t>
      </w:r>
      <w:r w:rsidR="00577631">
        <w:rPr>
          <w:rFonts w:hint="cs"/>
          <w:rtl/>
        </w:rPr>
        <w:t>ه المسألة نظر</w:t>
      </w:r>
      <w:r w:rsidR="00FE7D89">
        <w:rPr>
          <w:rFonts w:hint="cs"/>
          <w:rtl/>
        </w:rPr>
        <w:t xml:space="preserve">اً </w:t>
      </w:r>
      <w:r w:rsidR="00577631">
        <w:rPr>
          <w:rFonts w:hint="cs"/>
          <w:rtl/>
        </w:rPr>
        <w:t>للأسباب التالية:</w:t>
      </w:r>
    </w:p>
    <w:p w:rsidR="00B93769" w:rsidRPr="00AC72AB" w:rsidRDefault="006A70F0" w:rsidP="009E2CB4">
      <w:pPr>
        <w:pStyle w:val="SingleTxtGA"/>
        <w:rPr>
          <w:rFonts w:hint="cs"/>
          <w:rtl/>
        </w:rPr>
      </w:pPr>
      <w:r>
        <w:rPr>
          <w:rFonts w:hint="cs"/>
          <w:rtl/>
        </w:rPr>
        <w:tab/>
      </w:r>
      <w:r w:rsidR="00B93769" w:rsidRPr="00AC72AB">
        <w:rPr>
          <w:rFonts w:hint="cs"/>
          <w:rtl/>
        </w:rPr>
        <w:t>(أ)</w:t>
      </w:r>
      <w:r>
        <w:rPr>
          <w:rFonts w:hint="cs"/>
          <w:rtl/>
        </w:rPr>
        <w:tab/>
      </w:r>
      <w:r w:rsidR="00B93769" w:rsidRPr="00AC72AB">
        <w:rPr>
          <w:rFonts w:hint="cs"/>
          <w:rtl/>
        </w:rPr>
        <w:t xml:space="preserve">حدوث تطور كبير على الحق في المساواة في اجتهادات اللجنة وغيرها من هيئات حقوق الإنسان منذ صدور الآراء المعتمدة بشأن قضية </w:t>
      </w:r>
      <w:proofErr w:type="spellStart"/>
      <w:r w:rsidR="00DB6A56">
        <w:rPr>
          <w:i/>
          <w:iCs/>
          <w:rtl/>
        </w:rPr>
        <w:t>هرتزبرغ</w:t>
      </w:r>
      <w:proofErr w:type="spellEnd"/>
      <w:r w:rsidR="00DB6A56">
        <w:rPr>
          <w:i/>
          <w:iCs/>
          <w:rtl/>
        </w:rPr>
        <w:t xml:space="preserve"> وآخر</w:t>
      </w:r>
      <w:r w:rsidR="00DB6A56">
        <w:rPr>
          <w:rFonts w:hint="cs"/>
          <w:i/>
          <w:iCs/>
          <w:rtl/>
        </w:rPr>
        <w:t>و</w:t>
      </w:r>
      <w:r w:rsidR="00B93769" w:rsidRPr="00AC72AB">
        <w:rPr>
          <w:i/>
          <w:iCs/>
          <w:rtl/>
        </w:rPr>
        <w:t>ن ضد فنلندا</w:t>
      </w:r>
      <w:r w:rsidR="00B93769" w:rsidRPr="00AC72AB">
        <w:rPr>
          <w:rFonts w:hint="cs"/>
          <w:rtl/>
        </w:rPr>
        <w:t xml:space="preserve"> في نيسان/أبريل 198</w:t>
      </w:r>
      <w:r w:rsidR="009E2CB4">
        <w:rPr>
          <w:rFonts w:hint="cs"/>
          <w:rtl/>
        </w:rPr>
        <w:t>2</w:t>
      </w:r>
      <w:r w:rsidR="00B93769" w:rsidRPr="00AC72AB">
        <w:rPr>
          <w:rFonts w:hint="cs"/>
          <w:rtl/>
        </w:rPr>
        <w:t>. ففي ذلك الحين، لم يكن هناك اعتراف بالميول الجنسية كوضع يستدعي الحماية من التمييز كما هو الحال الآن</w:t>
      </w:r>
      <w:r w:rsidR="00C522EA">
        <w:rPr>
          <w:vertAlign w:val="superscript"/>
          <w:rtl/>
        </w:rPr>
        <w:t>(</w:t>
      </w:r>
      <w:r w:rsidR="00C522EA">
        <w:rPr>
          <w:rStyle w:val="FootnoteReference"/>
          <w:rtl/>
        </w:rPr>
        <w:footnoteReference w:id="11"/>
      </w:r>
      <w:r w:rsidR="00C522EA">
        <w:rPr>
          <w:vertAlign w:val="superscript"/>
          <w:rtl/>
        </w:rPr>
        <w:t>)</w:t>
      </w:r>
      <w:r w:rsidR="00B93769" w:rsidRPr="00AC72AB">
        <w:rPr>
          <w:rFonts w:hint="cs"/>
          <w:rtl/>
        </w:rPr>
        <w:t>؛</w:t>
      </w:r>
    </w:p>
    <w:p w:rsidR="00B93769" w:rsidRPr="00AC72AB" w:rsidRDefault="00DB6A56" w:rsidP="0015656D">
      <w:pPr>
        <w:pStyle w:val="SingleTxtGA"/>
        <w:rPr>
          <w:rFonts w:hint="cs"/>
        </w:rPr>
      </w:pPr>
      <w:r>
        <w:rPr>
          <w:rFonts w:hint="cs"/>
          <w:rtl/>
        </w:rPr>
        <w:tab/>
      </w:r>
      <w:r w:rsidR="00B93769" w:rsidRPr="00AC72AB">
        <w:rPr>
          <w:rFonts w:hint="cs"/>
          <w:rtl/>
        </w:rPr>
        <w:t>(ب)</w:t>
      </w:r>
      <w:r>
        <w:rPr>
          <w:rFonts w:hint="cs"/>
          <w:rtl/>
        </w:rPr>
        <w:tab/>
      </w:r>
      <w:r w:rsidR="00B93769" w:rsidRPr="00AC72AB">
        <w:rPr>
          <w:rFonts w:hint="cs"/>
          <w:rtl/>
        </w:rPr>
        <w:t xml:space="preserve">إقرار اللجنة ومؤسسات أخرى منذ عام 1982 </w:t>
      </w:r>
      <w:r w:rsidR="000A6547">
        <w:rPr>
          <w:rFonts w:hint="cs"/>
          <w:rtl/>
        </w:rPr>
        <w:t>أيضاً</w:t>
      </w:r>
      <w:r w:rsidR="00B93769" w:rsidRPr="00AC72AB">
        <w:rPr>
          <w:rFonts w:hint="cs"/>
          <w:rtl/>
        </w:rPr>
        <w:t xml:space="preserve">، بأن فرض قيود على الحقوق يجب ألا يكون فيه انتهاك لحظر التمييز. </w:t>
      </w:r>
      <w:r w:rsidR="0015656D">
        <w:rPr>
          <w:rFonts w:hint="cs"/>
          <w:rtl/>
        </w:rPr>
        <w:t>ف</w:t>
      </w:r>
      <w:r w:rsidR="00B93769" w:rsidRPr="00AC72AB">
        <w:rPr>
          <w:rFonts w:hint="cs"/>
          <w:rtl/>
        </w:rPr>
        <w:t>لا يجوز أن ينطوي التقييد على تمييز حتى وإن كان يتوخى تحقيق هدف م</w:t>
      </w:r>
      <w:r w:rsidR="00BA693E">
        <w:rPr>
          <w:rFonts w:hint="cs"/>
          <w:rtl/>
        </w:rPr>
        <w:t>باح</w:t>
      </w:r>
      <w:r w:rsidR="00B65F8A">
        <w:rPr>
          <w:rFonts w:hint="cs"/>
          <w:rtl/>
        </w:rPr>
        <w:t xml:space="preserve"> </w:t>
      </w:r>
      <w:r w:rsidR="00BA693E">
        <w:rPr>
          <w:rFonts w:hint="cs"/>
          <w:rtl/>
        </w:rPr>
        <w:t>-</w:t>
      </w:r>
      <w:r w:rsidR="00B65F8A">
        <w:rPr>
          <w:rFonts w:hint="cs"/>
          <w:rtl/>
        </w:rPr>
        <w:t xml:space="preserve"> </w:t>
      </w:r>
      <w:r w:rsidR="00BA693E">
        <w:rPr>
          <w:rFonts w:hint="cs"/>
          <w:rtl/>
        </w:rPr>
        <w:t>كحماية الأخلاق العامة؛</w:t>
      </w:r>
    </w:p>
    <w:p w:rsidR="00B93769" w:rsidRPr="00AC72AB" w:rsidRDefault="00DB6A56" w:rsidP="006907F7">
      <w:pPr>
        <w:pStyle w:val="SingleTxtGA"/>
        <w:rPr>
          <w:rFonts w:hint="cs"/>
          <w:rtl/>
        </w:rPr>
      </w:pPr>
      <w:r>
        <w:rPr>
          <w:rFonts w:hint="cs"/>
          <w:rtl/>
        </w:rPr>
        <w:tab/>
      </w:r>
      <w:r w:rsidR="00B93769" w:rsidRPr="00AC72AB">
        <w:rPr>
          <w:rFonts w:hint="cs"/>
          <w:rtl/>
        </w:rPr>
        <w:t>(ج)</w:t>
      </w:r>
      <w:r>
        <w:rPr>
          <w:rFonts w:hint="cs"/>
          <w:rtl/>
        </w:rPr>
        <w:tab/>
      </w:r>
      <w:r w:rsidR="008E52C6">
        <w:rPr>
          <w:rFonts w:hint="cs"/>
          <w:rtl/>
        </w:rPr>
        <w:t xml:space="preserve">من الممكن </w:t>
      </w:r>
      <w:r w:rsidR="00B93769" w:rsidRPr="00AC72AB">
        <w:rPr>
          <w:rFonts w:hint="cs"/>
          <w:rtl/>
        </w:rPr>
        <w:t>حدو</w:t>
      </w:r>
      <w:r w:rsidR="00BA693E">
        <w:rPr>
          <w:rFonts w:hint="cs"/>
          <w:rtl/>
        </w:rPr>
        <w:t xml:space="preserve">ث تغيير في </w:t>
      </w:r>
      <w:r w:rsidR="008E52C6">
        <w:rPr>
          <w:rFonts w:hint="cs"/>
          <w:rtl/>
        </w:rPr>
        <w:t>المفاهيم المتعلقة</w:t>
      </w:r>
      <w:r w:rsidR="00BA693E">
        <w:rPr>
          <w:rFonts w:hint="cs"/>
          <w:rtl/>
        </w:rPr>
        <w:t xml:space="preserve"> </w:t>
      </w:r>
      <w:r w:rsidR="008E52C6">
        <w:rPr>
          <w:rFonts w:hint="cs"/>
          <w:rtl/>
        </w:rPr>
        <w:t>ب</w:t>
      </w:r>
      <w:r w:rsidR="00BA693E">
        <w:rPr>
          <w:rFonts w:hint="cs"/>
          <w:rtl/>
        </w:rPr>
        <w:t>الأخلاق العامة</w:t>
      </w:r>
      <w:r w:rsidR="00BA693E">
        <w:rPr>
          <w:vertAlign w:val="superscript"/>
          <w:rtl/>
        </w:rPr>
        <w:t>(</w:t>
      </w:r>
      <w:r w:rsidR="00BA693E">
        <w:rPr>
          <w:rStyle w:val="FootnoteReference"/>
          <w:rtl/>
        </w:rPr>
        <w:footnoteReference w:id="12"/>
      </w:r>
      <w:r w:rsidR="00BA693E">
        <w:rPr>
          <w:vertAlign w:val="superscript"/>
          <w:rtl/>
        </w:rPr>
        <w:t>)</w:t>
      </w:r>
      <w:r w:rsidR="00C16EC4">
        <w:rPr>
          <w:rFonts w:hint="cs"/>
          <w:rtl/>
        </w:rPr>
        <w:t xml:space="preserve"> ف</w:t>
      </w:r>
      <w:r w:rsidR="00B93769" w:rsidRPr="00AC72AB">
        <w:rPr>
          <w:rFonts w:hint="cs"/>
          <w:rtl/>
        </w:rPr>
        <w:t>ما كان يعد مبرر</w:t>
      </w:r>
      <w:r w:rsidR="00FE7D89">
        <w:rPr>
          <w:rFonts w:hint="cs"/>
          <w:rtl/>
        </w:rPr>
        <w:t xml:space="preserve">اً </w:t>
      </w:r>
      <w:r w:rsidR="00B93769" w:rsidRPr="00AC72AB">
        <w:rPr>
          <w:rFonts w:hint="cs"/>
          <w:rtl/>
        </w:rPr>
        <w:t xml:space="preserve">فيما يتعلق بالأخلاق العامة في عام 1982 لم يعد كذلك اليوم. ومنذ ذلك الحين، ألغيت التشريعات المشابهة للفقرة 9 من الفصل 20 من قانون العقوبات الجنائية الفنلندي في دول مثل </w:t>
      </w:r>
      <w:r w:rsidR="006907F7">
        <w:rPr>
          <w:rFonts w:hint="cs"/>
          <w:rtl/>
        </w:rPr>
        <w:t>النمسا</w:t>
      </w:r>
      <w:r w:rsidR="00B93769" w:rsidRPr="00AC72AB">
        <w:rPr>
          <w:rFonts w:hint="cs"/>
          <w:rtl/>
        </w:rPr>
        <w:t xml:space="preserve"> والمملكة المتحدة لبريطانيا العظمى وآيرلندا الشمالية. وعلاوة على ذلك، تجسد اجتهادات اللجنة تطور مفهوم "الأخلاق العامة" مثلما تطورت اجتهادات المحكمة الأوروبية لحقوق الإنسان</w:t>
      </w:r>
      <w:r w:rsidR="001C3A1B">
        <w:rPr>
          <w:vertAlign w:val="superscript"/>
          <w:rtl/>
        </w:rPr>
        <w:t>(</w:t>
      </w:r>
      <w:r w:rsidR="001C3A1B">
        <w:rPr>
          <w:rStyle w:val="FootnoteReference"/>
          <w:rtl/>
        </w:rPr>
        <w:footnoteReference w:id="13"/>
      </w:r>
      <w:r w:rsidR="001C3A1B">
        <w:rPr>
          <w:vertAlign w:val="superscript"/>
          <w:rtl/>
        </w:rPr>
        <w:t>)</w:t>
      </w:r>
      <w:r w:rsidR="00B93769" w:rsidRPr="00AC72AB">
        <w:rPr>
          <w:rFonts w:hint="cs"/>
          <w:rtl/>
        </w:rPr>
        <w:t>.</w:t>
      </w:r>
    </w:p>
    <w:p w:rsidR="00B93769" w:rsidRPr="00AC72AB" w:rsidRDefault="00B93769" w:rsidP="00A62957">
      <w:pPr>
        <w:pStyle w:val="SingleTxtGA"/>
      </w:pPr>
      <w:r w:rsidRPr="00AC72AB">
        <w:rPr>
          <w:rFonts w:hint="cs"/>
          <w:rtl/>
        </w:rPr>
        <w:t>5-10</w:t>
      </w:r>
      <w:r w:rsidR="00A72C5C">
        <w:rPr>
          <w:rFonts w:hint="cs"/>
          <w:rtl/>
        </w:rPr>
        <w:tab/>
      </w:r>
      <w:r w:rsidRPr="00AC72AB">
        <w:rPr>
          <w:rtl/>
        </w:rPr>
        <w:t>و</w:t>
      </w:r>
      <w:r w:rsidRPr="00AC72AB">
        <w:rPr>
          <w:rFonts w:hint="cs"/>
          <w:rtl/>
        </w:rPr>
        <w:t xml:space="preserve">أكدت </w:t>
      </w:r>
      <w:r w:rsidRPr="00AC72AB">
        <w:rPr>
          <w:rtl/>
        </w:rPr>
        <w:t xml:space="preserve">اللجنة الدولية للحقوقيين بعد ذلك أن قانون </w:t>
      </w:r>
      <w:r w:rsidRPr="00AC72AB">
        <w:rPr>
          <w:rFonts w:hint="cs"/>
          <w:rtl/>
        </w:rPr>
        <w:t>إقليم</w:t>
      </w:r>
      <w:r w:rsidRPr="00AC72AB">
        <w:rPr>
          <w:rtl/>
        </w:rPr>
        <w:t xml:space="preserve"> </w:t>
      </w:r>
      <w:proofErr w:type="spellStart"/>
      <w:r w:rsidRPr="00AC72AB">
        <w:rPr>
          <w:rtl/>
        </w:rPr>
        <w:t>ريازان</w:t>
      </w:r>
      <w:proofErr w:type="spellEnd"/>
      <w:r w:rsidRPr="00AC72AB">
        <w:rPr>
          <w:rtl/>
        </w:rPr>
        <w:t xml:space="preserve"> </w:t>
      </w:r>
      <w:r w:rsidRPr="00AC72AB">
        <w:rPr>
          <w:rFonts w:hint="cs"/>
          <w:rtl/>
        </w:rPr>
        <w:t>يمثل تقييد</w:t>
      </w:r>
      <w:r w:rsidR="00FE7D89">
        <w:rPr>
          <w:rFonts w:hint="cs"/>
          <w:rtl/>
        </w:rPr>
        <w:t xml:space="preserve">اً </w:t>
      </w:r>
      <w:r w:rsidRPr="00AC72AB">
        <w:rPr>
          <w:rFonts w:hint="cs"/>
          <w:rtl/>
        </w:rPr>
        <w:t>غير مقبول لح</w:t>
      </w:r>
      <w:r w:rsidRPr="00AC72AB">
        <w:rPr>
          <w:rtl/>
        </w:rPr>
        <w:t xml:space="preserve">رية التعبير لأنه ينطوي على تمييز، وذلك للأسباب التالية: (أ) </w:t>
      </w:r>
      <w:r w:rsidRPr="00AC72AB">
        <w:rPr>
          <w:rFonts w:hint="cs"/>
          <w:rtl/>
        </w:rPr>
        <w:t>كون الميل ال</w:t>
      </w:r>
      <w:r w:rsidRPr="00AC72AB">
        <w:rPr>
          <w:rtl/>
        </w:rPr>
        <w:t xml:space="preserve">جنسي </w:t>
      </w:r>
      <w:r w:rsidRPr="00AC72AB">
        <w:rPr>
          <w:rFonts w:hint="cs"/>
          <w:rtl/>
        </w:rPr>
        <w:t>أحد أسس التمييز المحظورة بموجب ا</w:t>
      </w:r>
      <w:r w:rsidRPr="00AC72AB">
        <w:rPr>
          <w:rtl/>
        </w:rPr>
        <w:t xml:space="preserve">لمادتين 2 </w:t>
      </w:r>
      <w:proofErr w:type="spellStart"/>
      <w:r w:rsidRPr="00AC72AB">
        <w:rPr>
          <w:rtl/>
        </w:rPr>
        <w:t>و26</w:t>
      </w:r>
      <w:proofErr w:type="spellEnd"/>
      <w:r w:rsidRPr="00AC72AB">
        <w:rPr>
          <w:rtl/>
        </w:rPr>
        <w:t xml:space="preserve"> من العهد</w:t>
      </w:r>
      <w:r w:rsidR="00D03E0A">
        <w:rPr>
          <w:vertAlign w:val="superscript"/>
          <w:rtl/>
        </w:rPr>
        <w:t>(</w:t>
      </w:r>
      <w:r w:rsidR="00D03E0A">
        <w:rPr>
          <w:rStyle w:val="FootnoteReference"/>
          <w:rtl/>
        </w:rPr>
        <w:footnoteReference w:id="14"/>
      </w:r>
      <w:r w:rsidR="00D03E0A">
        <w:rPr>
          <w:vertAlign w:val="superscript"/>
          <w:rtl/>
        </w:rPr>
        <w:t>)</w:t>
      </w:r>
      <w:r w:rsidRPr="00AC72AB">
        <w:rPr>
          <w:rtl/>
        </w:rPr>
        <w:t>؛</w:t>
      </w:r>
      <w:r w:rsidR="00C27C4C">
        <w:rPr>
          <w:rtl/>
        </w:rPr>
        <w:t xml:space="preserve"> (</w:t>
      </w:r>
      <w:r w:rsidRPr="00AC72AB">
        <w:rPr>
          <w:rtl/>
        </w:rPr>
        <w:t>ب)</w:t>
      </w:r>
      <w:r w:rsidRPr="00AC72AB">
        <w:rPr>
          <w:rFonts w:hint="cs"/>
          <w:rtl/>
        </w:rPr>
        <w:t xml:space="preserve"> عدم جواز فرض قيود تمييزية </w:t>
      </w:r>
      <w:r w:rsidRPr="00AC72AB">
        <w:rPr>
          <w:rtl/>
        </w:rPr>
        <w:t>على الحقوق</w:t>
      </w:r>
      <w:r w:rsidRPr="00AC72AB">
        <w:rPr>
          <w:rFonts w:hint="cs"/>
          <w:rtl/>
        </w:rPr>
        <w:t xml:space="preserve">، </w:t>
      </w:r>
      <w:r w:rsidRPr="00AC72AB">
        <w:rPr>
          <w:rtl/>
        </w:rPr>
        <w:t xml:space="preserve">سواء في القانون أو </w:t>
      </w:r>
      <w:r w:rsidRPr="00AC72AB">
        <w:rPr>
          <w:rFonts w:hint="cs"/>
          <w:rtl/>
        </w:rPr>
        <w:t xml:space="preserve">في </w:t>
      </w:r>
      <w:r w:rsidRPr="00AC72AB">
        <w:rPr>
          <w:rtl/>
        </w:rPr>
        <w:t xml:space="preserve">الممارسة </w:t>
      </w:r>
      <w:r w:rsidR="00634551">
        <w:rPr>
          <w:rFonts w:hint="cs"/>
          <w:rtl/>
        </w:rPr>
        <w:t>-</w:t>
      </w:r>
      <w:r w:rsidRPr="00AC72AB">
        <w:rPr>
          <w:rFonts w:hint="cs"/>
          <w:rtl/>
        </w:rPr>
        <w:t xml:space="preserve"> واعتبار </w:t>
      </w:r>
      <w:r w:rsidRPr="00AC72AB">
        <w:rPr>
          <w:rtl/>
        </w:rPr>
        <w:t xml:space="preserve">القانون الذي </w:t>
      </w:r>
      <w:r w:rsidRPr="00AC72AB">
        <w:rPr>
          <w:rFonts w:hint="cs"/>
          <w:rtl/>
        </w:rPr>
        <w:t xml:space="preserve">يقيم فوارق </w:t>
      </w:r>
      <w:r w:rsidRPr="00AC72AB">
        <w:rPr>
          <w:rtl/>
        </w:rPr>
        <w:t xml:space="preserve">على أساس </w:t>
      </w:r>
      <w:r w:rsidRPr="00AC72AB">
        <w:rPr>
          <w:rFonts w:hint="cs"/>
          <w:rtl/>
        </w:rPr>
        <w:t>الميل</w:t>
      </w:r>
      <w:r w:rsidRPr="00AC72AB">
        <w:rPr>
          <w:rtl/>
        </w:rPr>
        <w:t xml:space="preserve"> الجنسي </w:t>
      </w:r>
      <w:r w:rsidRPr="00AC72AB">
        <w:rPr>
          <w:rFonts w:hint="cs"/>
          <w:rtl/>
        </w:rPr>
        <w:t>قانون</w:t>
      </w:r>
      <w:r w:rsidR="00FE7D89">
        <w:rPr>
          <w:rFonts w:hint="cs"/>
          <w:rtl/>
        </w:rPr>
        <w:t xml:space="preserve">اً </w:t>
      </w:r>
      <w:r w:rsidRPr="00AC72AB">
        <w:rPr>
          <w:rtl/>
        </w:rPr>
        <w:t>تمييز</w:t>
      </w:r>
      <w:r w:rsidRPr="00AC72AB">
        <w:rPr>
          <w:rFonts w:hint="cs"/>
          <w:rtl/>
        </w:rPr>
        <w:t>ي</w:t>
      </w:r>
      <w:r w:rsidR="00FE7D89">
        <w:rPr>
          <w:rFonts w:hint="cs"/>
          <w:rtl/>
        </w:rPr>
        <w:t xml:space="preserve">اً </w:t>
      </w:r>
      <w:r w:rsidRPr="00AC72AB">
        <w:rPr>
          <w:rFonts w:hint="cs"/>
          <w:rtl/>
        </w:rPr>
        <w:t xml:space="preserve">بناء على </w:t>
      </w:r>
      <w:r w:rsidRPr="00AC72AB">
        <w:rPr>
          <w:rtl/>
        </w:rPr>
        <w:t xml:space="preserve">ذلك، </w:t>
      </w:r>
      <w:r w:rsidRPr="00AC72AB">
        <w:rPr>
          <w:rFonts w:hint="cs"/>
          <w:rtl/>
        </w:rPr>
        <w:t>وينتهك ال</w:t>
      </w:r>
      <w:r w:rsidRPr="00AC72AB">
        <w:rPr>
          <w:rtl/>
        </w:rPr>
        <w:t>عهد، إلا إذا</w:t>
      </w:r>
      <w:r w:rsidRPr="00AC72AB">
        <w:rPr>
          <w:rFonts w:hint="cs"/>
          <w:rtl/>
        </w:rPr>
        <w:t xml:space="preserve"> كان له</w:t>
      </w:r>
      <w:r w:rsidRPr="00AC72AB">
        <w:rPr>
          <w:rtl/>
        </w:rPr>
        <w:t xml:space="preserve"> مبرر معقول وموضوعي، </w:t>
      </w:r>
      <w:r w:rsidRPr="00AC72AB">
        <w:rPr>
          <w:rFonts w:hint="cs"/>
          <w:rtl/>
        </w:rPr>
        <w:t>ويتوخى تحقيق غرض مشروع؛ و(ج) الأخلاق</w:t>
      </w:r>
      <w:r w:rsidRPr="00AC72AB">
        <w:rPr>
          <w:rtl/>
        </w:rPr>
        <w:t xml:space="preserve"> العامة </w:t>
      </w:r>
      <w:r w:rsidR="00A62957">
        <w:rPr>
          <w:rFonts w:hint="cs"/>
          <w:rtl/>
        </w:rPr>
        <w:t xml:space="preserve">ليست </w:t>
      </w:r>
      <w:r w:rsidRPr="00AC72AB">
        <w:rPr>
          <w:rtl/>
        </w:rPr>
        <w:t>مبرر</w:t>
      </w:r>
      <w:r w:rsidR="00FE7D89">
        <w:rPr>
          <w:rFonts w:hint="cs"/>
          <w:rtl/>
        </w:rPr>
        <w:t xml:space="preserve">اً </w:t>
      </w:r>
      <w:r w:rsidRPr="00AC72AB">
        <w:rPr>
          <w:rtl/>
        </w:rPr>
        <w:t>معقول</w:t>
      </w:r>
      <w:r w:rsidR="00FE7D89">
        <w:rPr>
          <w:rFonts w:hint="cs"/>
          <w:rtl/>
        </w:rPr>
        <w:t xml:space="preserve">اً </w:t>
      </w:r>
      <w:r w:rsidRPr="00AC72AB">
        <w:rPr>
          <w:rtl/>
        </w:rPr>
        <w:t>وموضوعي</w:t>
      </w:r>
      <w:r w:rsidRPr="00AC72AB">
        <w:rPr>
          <w:rFonts w:hint="cs"/>
          <w:rtl/>
        </w:rPr>
        <w:t>ا</w:t>
      </w:r>
      <w:r w:rsidR="00A62957">
        <w:rPr>
          <w:rFonts w:hint="cs"/>
          <w:rtl/>
        </w:rPr>
        <w:t>ً</w:t>
      </w:r>
      <w:r w:rsidRPr="00AC72AB">
        <w:rPr>
          <w:rtl/>
        </w:rPr>
        <w:t>.</w:t>
      </w:r>
    </w:p>
    <w:p w:rsidR="00B93769" w:rsidRPr="00AC72AB" w:rsidRDefault="00B93769" w:rsidP="00FE7D89">
      <w:pPr>
        <w:pStyle w:val="SingleTxtGA"/>
        <w:rPr>
          <w:rtl/>
        </w:rPr>
      </w:pPr>
      <w:r w:rsidRPr="00AC72AB">
        <w:rPr>
          <w:rFonts w:hint="cs"/>
          <w:rtl/>
        </w:rPr>
        <w:t>5-11</w:t>
      </w:r>
      <w:r w:rsidR="008E58F9">
        <w:rPr>
          <w:rFonts w:hint="cs"/>
          <w:rtl/>
        </w:rPr>
        <w:tab/>
      </w:r>
      <w:r w:rsidRPr="00AC72AB">
        <w:rPr>
          <w:rFonts w:hint="cs"/>
          <w:rtl/>
        </w:rPr>
        <w:t xml:space="preserve">ودفعت </w:t>
      </w:r>
      <w:r w:rsidRPr="00AC72AB">
        <w:rPr>
          <w:rtl/>
        </w:rPr>
        <w:t xml:space="preserve">اللجنة الدولية للحقوقيين </w:t>
      </w:r>
      <w:r w:rsidRPr="00AC72AB">
        <w:rPr>
          <w:rFonts w:hint="cs"/>
          <w:rtl/>
        </w:rPr>
        <w:t xml:space="preserve">بالقول </w:t>
      </w:r>
      <w:r w:rsidRPr="00AC72AB">
        <w:rPr>
          <w:rtl/>
        </w:rPr>
        <w:t xml:space="preserve">إن التمتع بجميع الحقوق الواردة في الاتفاقية دون تمييز </w:t>
      </w:r>
      <w:r w:rsidRPr="00AC72AB">
        <w:rPr>
          <w:rFonts w:hint="cs"/>
          <w:rtl/>
        </w:rPr>
        <w:t xml:space="preserve">يعني أنه لا يجوز فرض قيود تمييزية على </w:t>
      </w:r>
      <w:r w:rsidRPr="00AC72AB">
        <w:rPr>
          <w:rtl/>
        </w:rPr>
        <w:t xml:space="preserve">حرية التعبير </w:t>
      </w:r>
      <w:r w:rsidRPr="00AC72AB">
        <w:rPr>
          <w:rFonts w:hint="cs"/>
          <w:rtl/>
        </w:rPr>
        <w:t>المكفولة ل</w:t>
      </w:r>
      <w:r w:rsidRPr="00AC72AB">
        <w:rPr>
          <w:rtl/>
        </w:rPr>
        <w:t>لمثليات والمثلي</w:t>
      </w:r>
      <w:r w:rsidRPr="00AC72AB">
        <w:rPr>
          <w:rFonts w:hint="cs"/>
          <w:rtl/>
        </w:rPr>
        <w:t>ي</w:t>
      </w:r>
      <w:r w:rsidRPr="00AC72AB">
        <w:rPr>
          <w:rtl/>
        </w:rPr>
        <w:t>ن ومزدوج</w:t>
      </w:r>
      <w:r w:rsidRPr="00AC72AB">
        <w:rPr>
          <w:rFonts w:hint="cs"/>
          <w:rtl/>
        </w:rPr>
        <w:t>ي</w:t>
      </w:r>
      <w:r w:rsidRPr="00AC72AB">
        <w:rPr>
          <w:rtl/>
        </w:rPr>
        <w:t xml:space="preserve"> الميل الجنسي ومغاير</w:t>
      </w:r>
      <w:r w:rsidRPr="00AC72AB">
        <w:rPr>
          <w:rFonts w:hint="cs"/>
          <w:rtl/>
        </w:rPr>
        <w:t>ي</w:t>
      </w:r>
      <w:r w:rsidRPr="00AC72AB">
        <w:rPr>
          <w:rtl/>
        </w:rPr>
        <w:t xml:space="preserve"> الهوية الجنسانية، وكذلك</w:t>
      </w:r>
      <w:r w:rsidRPr="00AC72AB">
        <w:rPr>
          <w:rFonts w:hint="cs"/>
          <w:rtl/>
        </w:rPr>
        <w:t xml:space="preserve"> على</w:t>
      </w:r>
      <w:r w:rsidRPr="00AC72AB">
        <w:rPr>
          <w:rtl/>
        </w:rPr>
        <w:t xml:space="preserve"> التعبير </w:t>
      </w:r>
      <w:r w:rsidRPr="00AC72AB">
        <w:rPr>
          <w:rFonts w:hint="cs"/>
          <w:rtl/>
        </w:rPr>
        <w:t xml:space="preserve">المتعلق بالميل </w:t>
      </w:r>
      <w:r w:rsidRPr="00AC72AB">
        <w:rPr>
          <w:rtl/>
        </w:rPr>
        <w:t xml:space="preserve">الجنسي والعلاقات الجنسية. </w:t>
      </w:r>
      <w:r w:rsidR="00F758C9">
        <w:rPr>
          <w:rFonts w:hint="cs"/>
          <w:rtl/>
        </w:rPr>
        <w:t>وإنّ أي قيد يفرض</w:t>
      </w:r>
      <w:r w:rsidRPr="00AC72AB">
        <w:rPr>
          <w:rFonts w:hint="cs"/>
          <w:rtl/>
        </w:rPr>
        <w:t xml:space="preserve"> على ا</w:t>
      </w:r>
      <w:r w:rsidRPr="00AC72AB">
        <w:rPr>
          <w:rtl/>
        </w:rPr>
        <w:t xml:space="preserve">لتعبير </w:t>
      </w:r>
      <w:r w:rsidRPr="00AC72AB">
        <w:rPr>
          <w:rFonts w:hint="cs"/>
          <w:rtl/>
        </w:rPr>
        <w:t>بشأن النشاط</w:t>
      </w:r>
      <w:r w:rsidRPr="00AC72AB">
        <w:rPr>
          <w:rtl/>
        </w:rPr>
        <w:t xml:space="preserve"> الجنسي</w:t>
      </w:r>
      <w:r w:rsidR="001C7C79">
        <w:rPr>
          <w:rFonts w:hint="cs"/>
          <w:rtl/>
        </w:rPr>
        <w:t xml:space="preserve"> يجب ألا يمس</w:t>
      </w:r>
      <w:r w:rsidRPr="00AC72AB">
        <w:rPr>
          <w:rFonts w:hint="cs"/>
          <w:rtl/>
        </w:rPr>
        <w:t xml:space="preserve"> بالميل</w:t>
      </w:r>
      <w:r w:rsidRPr="00AC72AB">
        <w:rPr>
          <w:rtl/>
        </w:rPr>
        <w:t xml:space="preserve"> الجنسي</w:t>
      </w:r>
      <w:r w:rsidR="001C7C79">
        <w:rPr>
          <w:vertAlign w:val="superscript"/>
          <w:rtl/>
        </w:rPr>
        <w:t>(</w:t>
      </w:r>
      <w:r w:rsidR="001C7C79">
        <w:rPr>
          <w:rStyle w:val="FootnoteReference"/>
          <w:rtl/>
        </w:rPr>
        <w:footnoteReference w:id="15"/>
      </w:r>
      <w:r w:rsidR="001C7C79">
        <w:rPr>
          <w:vertAlign w:val="superscript"/>
          <w:rtl/>
        </w:rPr>
        <w:t>)</w:t>
      </w:r>
      <w:r w:rsidR="001C7C79">
        <w:rPr>
          <w:rFonts w:hint="cs"/>
          <w:rtl/>
        </w:rPr>
        <w:t>،</w:t>
      </w:r>
      <w:r w:rsidRPr="00AC72AB">
        <w:rPr>
          <w:rFonts w:hint="cs"/>
          <w:rtl/>
        </w:rPr>
        <w:t xml:space="preserve"> و</w:t>
      </w:r>
      <w:r w:rsidR="001C7C79">
        <w:rPr>
          <w:rFonts w:hint="cs"/>
          <w:rtl/>
        </w:rPr>
        <w:t xml:space="preserve">يجب </w:t>
      </w:r>
      <w:r w:rsidRPr="00AC72AB">
        <w:rPr>
          <w:rtl/>
        </w:rPr>
        <w:t xml:space="preserve">أن </w:t>
      </w:r>
      <w:r w:rsidRPr="00AC72AB">
        <w:rPr>
          <w:rFonts w:hint="cs"/>
          <w:rtl/>
        </w:rPr>
        <w:t xml:space="preserve">تتوافق </w:t>
      </w:r>
      <w:r w:rsidR="00155CED">
        <w:rPr>
          <w:rFonts w:hint="cs"/>
          <w:rtl/>
        </w:rPr>
        <w:t>القوانين</w:t>
      </w:r>
      <w:r w:rsidRPr="00AC72AB">
        <w:rPr>
          <w:rFonts w:hint="cs"/>
          <w:rtl/>
        </w:rPr>
        <w:t xml:space="preserve"> المقيدة لحرية ا</w:t>
      </w:r>
      <w:r w:rsidRPr="00AC72AB">
        <w:rPr>
          <w:rtl/>
        </w:rPr>
        <w:t xml:space="preserve">لتعبير مع أهداف العهد </w:t>
      </w:r>
      <w:r w:rsidRPr="00AC72AB">
        <w:rPr>
          <w:rFonts w:hint="cs"/>
          <w:rtl/>
        </w:rPr>
        <w:t xml:space="preserve">ومقاصده </w:t>
      </w:r>
      <w:r w:rsidRPr="00AC72AB">
        <w:rPr>
          <w:rtl/>
        </w:rPr>
        <w:t>و</w:t>
      </w:r>
      <w:r w:rsidR="00155CED">
        <w:rPr>
          <w:rFonts w:hint="cs"/>
          <w:rtl/>
        </w:rPr>
        <w:t>أ</w:t>
      </w:r>
      <w:r w:rsidRPr="00AC72AB">
        <w:rPr>
          <w:rtl/>
        </w:rPr>
        <w:t>لا</w:t>
      </w:r>
      <w:r w:rsidR="00FE7D89">
        <w:rPr>
          <w:rFonts w:hint="cs"/>
          <w:rtl/>
        </w:rPr>
        <w:t> </w:t>
      </w:r>
      <w:r w:rsidRPr="00AC72AB">
        <w:rPr>
          <w:rtl/>
        </w:rPr>
        <w:t>تنتهك أحكام</w:t>
      </w:r>
      <w:r w:rsidRPr="00AC72AB">
        <w:rPr>
          <w:rFonts w:hint="cs"/>
          <w:rtl/>
        </w:rPr>
        <w:t xml:space="preserve">ه المتعلقة بعدم </w:t>
      </w:r>
      <w:r w:rsidRPr="00AC72AB">
        <w:rPr>
          <w:rtl/>
        </w:rPr>
        <w:t>التمييز</w:t>
      </w:r>
      <w:r w:rsidR="00E662FB">
        <w:rPr>
          <w:vertAlign w:val="superscript"/>
          <w:rtl/>
        </w:rPr>
        <w:t>(</w:t>
      </w:r>
      <w:r w:rsidR="00E662FB">
        <w:rPr>
          <w:rStyle w:val="FootnoteReference"/>
          <w:rtl/>
        </w:rPr>
        <w:footnoteReference w:id="16"/>
      </w:r>
      <w:r w:rsidR="00E662FB">
        <w:rPr>
          <w:vertAlign w:val="superscript"/>
          <w:rtl/>
        </w:rPr>
        <w:t>)</w:t>
      </w:r>
      <w:r w:rsidRPr="00AC72AB">
        <w:rPr>
          <w:rtl/>
        </w:rPr>
        <w:t xml:space="preserve">. ولا يجوز فرض </w:t>
      </w:r>
      <w:r w:rsidRPr="00AC72AB">
        <w:rPr>
          <w:rFonts w:hint="cs"/>
          <w:rtl/>
        </w:rPr>
        <w:t>القيود لغرض التميي</w:t>
      </w:r>
      <w:r w:rsidRPr="00AC72AB">
        <w:rPr>
          <w:rtl/>
        </w:rPr>
        <w:t xml:space="preserve">ز أو تطبيقها بطريقة </w:t>
      </w:r>
      <w:r w:rsidRPr="00AC72AB">
        <w:rPr>
          <w:rFonts w:hint="cs"/>
          <w:rtl/>
        </w:rPr>
        <w:t xml:space="preserve">تنطوي على </w:t>
      </w:r>
      <w:r w:rsidRPr="00AC72AB">
        <w:rPr>
          <w:rtl/>
        </w:rPr>
        <w:t>تمييز</w:t>
      </w:r>
      <w:r w:rsidR="00E662FB">
        <w:rPr>
          <w:vertAlign w:val="superscript"/>
          <w:rtl/>
        </w:rPr>
        <w:t>(</w:t>
      </w:r>
      <w:r w:rsidR="00E662FB">
        <w:rPr>
          <w:rStyle w:val="FootnoteReference"/>
          <w:rtl/>
        </w:rPr>
        <w:footnoteReference w:id="17"/>
      </w:r>
      <w:r w:rsidR="00E662FB">
        <w:rPr>
          <w:vertAlign w:val="superscript"/>
          <w:rtl/>
        </w:rPr>
        <w:t>)</w:t>
      </w:r>
      <w:r w:rsidRPr="00AC72AB">
        <w:rPr>
          <w:rtl/>
        </w:rPr>
        <w:t xml:space="preserve">. </w:t>
      </w:r>
      <w:r w:rsidRPr="00AC72AB">
        <w:rPr>
          <w:rFonts w:hint="cs"/>
          <w:rtl/>
        </w:rPr>
        <w:t>ورأت ال</w:t>
      </w:r>
      <w:r w:rsidRPr="00AC72AB">
        <w:rPr>
          <w:rtl/>
        </w:rPr>
        <w:t>لجنة</w:t>
      </w:r>
      <w:r w:rsidRPr="00AC72AB">
        <w:rPr>
          <w:rFonts w:hint="cs"/>
          <w:rtl/>
        </w:rPr>
        <w:t xml:space="preserve"> الدولية ل</w:t>
      </w:r>
      <w:r w:rsidRPr="00AC72AB">
        <w:rPr>
          <w:rtl/>
        </w:rPr>
        <w:t>لحقوقيين أن</w:t>
      </w:r>
      <w:r w:rsidRPr="00AC72AB">
        <w:rPr>
          <w:rFonts w:hint="cs"/>
          <w:rtl/>
        </w:rPr>
        <w:t>ه من غير الجائز تقييد حرية التعبير إذا ما طُبِّق بطريقة تمييزية حتى وإن استخدم على نحو متناسب لتحقيق غرض مقبول كحماية الأخلاق العامة</w:t>
      </w:r>
      <w:r w:rsidRPr="00AC72AB">
        <w:rPr>
          <w:rtl/>
        </w:rPr>
        <w:t>. و</w:t>
      </w:r>
      <w:r w:rsidRPr="00AC72AB">
        <w:rPr>
          <w:rFonts w:hint="cs"/>
          <w:rtl/>
        </w:rPr>
        <w:t xml:space="preserve">عليه، فإن قانون إقليم </w:t>
      </w:r>
      <w:proofErr w:type="spellStart"/>
      <w:r w:rsidRPr="00AC72AB">
        <w:rPr>
          <w:rFonts w:hint="cs"/>
          <w:rtl/>
        </w:rPr>
        <w:t>ريازان</w:t>
      </w:r>
      <w:proofErr w:type="spellEnd"/>
      <w:r w:rsidR="00155CED">
        <w:rPr>
          <w:rFonts w:hint="cs"/>
          <w:rtl/>
        </w:rPr>
        <w:t>،</w:t>
      </w:r>
      <w:r w:rsidRPr="00AC72AB">
        <w:rPr>
          <w:rFonts w:hint="cs"/>
          <w:rtl/>
        </w:rPr>
        <w:t xml:space="preserve"> </w:t>
      </w:r>
      <w:r w:rsidR="00155CED">
        <w:rPr>
          <w:rFonts w:hint="cs"/>
          <w:rtl/>
        </w:rPr>
        <w:t xml:space="preserve">بتجريمه </w:t>
      </w:r>
      <w:r w:rsidRPr="00AC72AB">
        <w:rPr>
          <w:rFonts w:hint="cs"/>
          <w:rtl/>
        </w:rPr>
        <w:t>"تنظيم أنشطة عامة ب</w:t>
      </w:r>
      <w:r w:rsidRPr="00AC72AB">
        <w:rPr>
          <w:rtl/>
        </w:rPr>
        <w:t>هدف الدعاية للمثلية</w:t>
      </w:r>
      <w:r w:rsidRPr="00AC72AB">
        <w:rPr>
          <w:rFonts w:hint="cs"/>
          <w:rtl/>
        </w:rPr>
        <w:t xml:space="preserve"> الجنسية</w:t>
      </w:r>
      <w:r w:rsidRPr="00AC72AB">
        <w:rPr>
          <w:rtl/>
        </w:rPr>
        <w:t>"</w:t>
      </w:r>
      <w:r w:rsidR="00B80D5E">
        <w:rPr>
          <w:rFonts w:hint="cs"/>
          <w:rtl/>
        </w:rPr>
        <w:t xml:space="preserve"> </w:t>
      </w:r>
      <w:r w:rsidRPr="00AC72AB">
        <w:rPr>
          <w:rFonts w:hint="cs"/>
          <w:rtl/>
        </w:rPr>
        <w:t>- في مقابل</w:t>
      </w:r>
      <w:r w:rsidRPr="00AC72AB">
        <w:rPr>
          <w:rtl/>
        </w:rPr>
        <w:t xml:space="preserve"> الغيرية الجنسية</w:t>
      </w:r>
      <w:r w:rsidRPr="00AC72AB">
        <w:rPr>
          <w:rFonts w:hint="cs"/>
          <w:rtl/>
        </w:rPr>
        <w:t xml:space="preserve"> أ</w:t>
      </w:r>
      <w:r w:rsidRPr="00AC72AB">
        <w:rPr>
          <w:rtl/>
        </w:rPr>
        <w:t>و</w:t>
      </w:r>
      <w:r w:rsidRPr="00AC72AB">
        <w:rPr>
          <w:rFonts w:hint="cs"/>
          <w:rtl/>
        </w:rPr>
        <w:t xml:space="preserve"> النشاط </w:t>
      </w:r>
      <w:r w:rsidRPr="00AC72AB">
        <w:rPr>
          <w:rtl/>
        </w:rPr>
        <w:t>الجنس</w:t>
      </w:r>
      <w:r w:rsidRPr="00AC72AB">
        <w:rPr>
          <w:rFonts w:hint="cs"/>
          <w:rtl/>
        </w:rPr>
        <w:t>ي</w:t>
      </w:r>
      <w:r w:rsidRPr="00AC72AB">
        <w:rPr>
          <w:rtl/>
        </w:rPr>
        <w:t xml:space="preserve"> بصفة عامة</w:t>
      </w:r>
      <w:r w:rsidRPr="00AC72AB">
        <w:rPr>
          <w:rFonts w:hint="cs"/>
          <w:rtl/>
        </w:rPr>
        <w:t>.</w:t>
      </w:r>
      <w:r w:rsidR="00B953D2">
        <w:rPr>
          <w:rFonts w:hint="cs"/>
          <w:rtl/>
        </w:rPr>
        <w:t xml:space="preserve"> إنما ينشئ تفرقة في المعاملة لا يمكن تبريرها.</w:t>
      </w:r>
      <w:r w:rsidRPr="00AC72AB">
        <w:rPr>
          <w:rtl/>
        </w:rPr>
        <w:t xml:space="preserve"> </w:t>
      </w:r>
      <w:r w:rsidRPr="00AC72AB">
        <w:rPr>
          <w:rFonts w:hint="cs"/>
          <w:rtl/>
        </w:rPr>
        <w:t>فهو يحدد بشكل انتقائي نمط</w:t>
      </w:r>
      <w:r w:rsidR="0018344C">
        <w:rPr>
          <w:rFonts w:hint="cs"/>
          <w:rtl/>
        </w:rPr>
        <w:t xml:space="preserve">اً </w:t>
      </w:r>
      <w:r w:rsidRPr="00AC72AB">
        <w:rPr>
          <w:rFonts w:hint="cs"/>
          <w:rtl/>
        </w:rPr>
        <w:t>خاص</w:t>
      </w:r>
      <w:r w:rsidR="0018344C">
        <w:rPr>
          <w:rFonts w:hint="cs"/>
          <w:rtl/>
        </w:rPr>
        <w:t xml:space="preserve">اً </w:t>
      </w:r>
      <w:r w:rsidRPr="00AC72AB">
        <w:rPr>
          <w:rFonts w:hint="cs"/>
          <w:rtl/>
        </w:rPr>
        <w:t>من أنماط السلوك الجنسي</w:t>
      </w:r>
      <w:r w:rsidRPr="00AC72AB">
        <w:rPr>
          <w:rtl/>
        </w:rPr>
        <w:t xml:space="preserve"> </w:t>
      </w:r>
      <w:r w:rsidRPr="00AC72AB">
        <w:rPr>
          <w:rFonts w:hint="cs"/>
          <w:rtl/>
        </w:rPr>
        <w:t xml:space="preserve">ويعامله </w:t>
      </w:r>
      <w:r w:rsidRPr="00AC72AB">
        <w:rPr>
          <w:rtl/>
        </w:rPr>
        <w:t xml:space="preserve">معاملة تفضيلية. وهو يفعل ذلك على الرغم من </w:t>
      </w:r>
      <w:r w:rsidRPr="00AC72AB">
        <w:rPr>
          <w:rFonts w:hint="cs"/>
          <w:rtl/>
        </w:rPr>
        <w:t xml:space="preserve">أن إقامة </w:t>
      </w:r>
      <w:r w:rsidRPr="00AC72AB">
        <w:rPr>
          <w:rtl/>
        </w:rPr>
        <w:t>علاق</w:t>
      </w:r>
      <w:r w:rsidRPr="00AC72AB">
        <w:rPr>
          <w:rFonts w:hint="cs"/>
          <w:rtl/>
        </w:rPr>
        <w:t xml:space="preserve">ة </w:t>
      </w:r>
      <w:r w:rsidRPr="00AC72AB">
        <w:rPr>
          <w:rtl/>
        </w:rPr>
        <w:t xml:space="preserve">جنسية بالتراضي بين البالغين من نفس الجنس </w:t>
      </w:r>
      <w:r w:rsidRPr="00AC72AB">
        <w:rPr>
          <w:rFonts w:hint="cs"/>
          <w:rtl/>
        </w:rPr>
        <w:t xml:space="preserve">لا تعد مخالفة للقانون </w:t>
      </w:r>
      <w:r w:rsidRPr="00AC72AB">
        <w:rPr>
          <w:rtl/>
        </w:rPr>
        <w:t>في الاتحاد الروسي.</w:t>
      </w:r>
    </w:p>
    <w:p w:rsidR="00B93769" w:rsidRPr="00AC72AB" w:rsidRDefault="00B93769" w:rsidP="005F2301">
      <w:pPr>
        <w:pStyle w:val="SingleTxtGA"/>
      </w:pPr>
      <w:r w:rsidRPr="00AC72AB">
        <w:rPr>
          <w:rFonts w:hint="cs"/>
          <w:rtl/>
        </w:rPr>
        <w:t>5-12</w:t>
      </w:r>
      <w:r w:rsidR="00A24D48">
        <w:rPr>
          <w:rFonts w:hint="cs"/>
          <w:rtl/>
        </w:rPr>
        <w:tab/>
      </w:r>
      <w:r w:rsidRPr="00AC72AB">
        <w:rPr>
          <w:rFonts w:hint="cs"/>
          <w:rtl/>
        </w:rPr>
        <w:t>ومع أن التفريق في المعاملة لا يعد</w:t>
      </w:r>
      <w:r w:rsidRPr="00AC72AB">
        <w:rPr>
          <w:rtl/>
        </w:rPr>
        <w:t xml:space="preserve"> تمييز</w:t>
      </w:r>
      <w:r w:rsidR="0018344C">
        <w:rPr>
          <w:rtl/>
        </w:rPr>
        <w:t xml:space="preserve">اً </w:t>
      </w:r>
      <w:r w:rsidRPr="00AC72AB">
        <w:rPr>
          <w:rFonts w:hint="cs"/>
          <w:rtl/>
        </w:rPr>
        <w:t>في جميع الأحوال</w:t>
      </w:r>
      <w:r w:rsidRPr="00AC72AB">
        <w:rPr>
          <w:rtl/>
        </w:rPr>
        <w:t xml:space="preserve">، </w:t>
      </w:r>
      <w:r w:rsidRPr="00AC72AB">
        <w:rPr>
          <w:rFonts w:hint="cs"/>
          <w:rtl/>
        </w:rPr>
        <w:t xml:space="preserve">فإن معيار هذا </w:t>
      </w:r>
      <w:r w:rsidRPr="00AC72AB">
        <w:rPr>
          <w:rtl/>
        </w:rPr>
        <w:t xml:space="preserve">التفريق </w:t>
      </w:r>
      <w:r w:rsidRPr="00AC72AB">
        <w:rPr>
          <w:rFonts w:hint="cs"/>
          <w:rtl/>
        </w:rPr>
        <w:t xml:space="preserve">يجب أن يكون </w:t>
      </w:r>
      <w:r w:rsidRPr="00AC72AB">
        <w:rPr>
          <w:rtl/>
        </w:rPr>
        <w:t>معقول</w:t>
      </w:r>
      <w:r w:rsidR="0018344C">
        <w:rPr>
          <w:rFonts w:hint="cs"/>
          <w:rtl/>
        </w:rPr>
        <w:t xml:space="preserve">اً </w:t>
      </w:r>
      <w:r w:rsidRPr="00AC72AB">
        <w:rPr>
          <w:rtl/>
        </w:rPr>
        <w:t>وموضوعي</w:t>
      </w:r>
      <w:r w:rsidR="0018344C">
        <w:rPr>
          <w:rFonts w:hint="cs"/>
          <w:rtl/>
        </w:rPr>
        <w:t xml:space="preserve">اً </w:t>
      </w:r>
      <w:r w:rsidRPr="00AC72AB">
        <w:rPr>
          <w:rtl/>
        </w:rPr>
        <w:t xml:space="preserve">وأن </w:t>
      </w:r>
      <w:r w:rsidRPr="00AC72AB">
        <w:rPr>
          <w:rFonts w:hint="cs"/>
          <w:rtl/>
        </w:rPr>
        <w:t xml:space="preserve">يتوخى </w:t>
      </w:r>
      <w:r w:rsidRPr="00AC72AB">
        <w:rPr>
          <w:rtl/>
        </w:rPr>
        <w:t>تحقيق غرض مشروع بموجب العهد</w:t>
      </w:r>
      <w:r w:rsidR="00E662FB">
        <w:rPr>
          <w:vertAlign w:val="superscript"/>
          <w:rtl/>
        </w:rPr>
        <w:t>(</w:t>
      </w:r>
      <w:r w:rsidR="00E662FB">
        <w:rPr>
          <w:rStyle w:val="FootnoteReference"/>
          <w:rtl/>
        </w:rPr>
        <w:footnoteReference w:id="18"/>
      </w:r>
      <w:r w:rsidR="00E662FB">
        <w:rPr>
          <w:vertAlign w:val="superscript"/>
          <w:rtl/>
        </w:rPr>
        <w:t>)</w:t>
      </w:r>
      <w:r w:rsidRPr="00AC72AB">
        <w:rPr>
          <w:rtl/>
        </w:rPr>
        <w:t xml:space="preserve">. </w:t>
      </w:r>
      <w:r w:rsidRPr="00AC72AB">
        <w:rPr>
          <w:rFonts w:hint="cs"/>
          <w:rtl/>
        </w:rPr>
        <w:t>وبما</w:t>
      </w:r>
      <w:r w:rsidR="005F2301">
        <w:rPr>
          <w:rFonts w:hint="eastAsia"/>
          <w:rtl/>
        </w:rPr>
        <w:t> </w:t>
      </w:r>
      <w:r w:rsidRPr="00AC72AB">
        <w:rPr>
          <w:rtl/>
        </w:rPr>
        <w:t xml:space="preserve">أن الميل الجنسي </w:t>
      </w:r>
      <w:r w:rsidRPr="00AC72AB">
        <w:rPr>
          <w:rFonts w:hint="cs"/>
          <w:rtl/>
        </w:rPr>
        <w:t>يعد من الأسباب الم</w:t>
      </w:r>
      <w:r w:rsidRPr="00AC72AB">
        <w:rPr>
          <w:rtl/>
        </w:rPr>
        <w:t xml:space="preserve">حظورة، </w:t>
      </w:r>
      <w:r w:rsidRPr="00AC72AB">
        <w:rPr>
          <w:rFonts w:hint="cs"/>
          <w:rtl/>
        </w:rPr>
        <w:t>فإن التفريق ف</w:t>
      </w:r>
      <w:r w:rsidRPr="00AC72AB">
        <w:rPr>
          <w:rtl/>
        </w:rPr>
        <w:t xml:space="preserve">ي المعاملة </w:t>
      </w:r>
      <w:r w:rsidRPr="00AC72AB">
        <w:rPr>
          <w:rFonts w:hint="cs"/>
          <w:rtl/>
        </w:rPr>
        <w:t>على أساس الميل</w:t>
      </w:r>
      <w:r w:rsidRPr="00AC72AB">
        <w:rPr>
          <w:rtl/>
        </w:rPr>
        <w:t xml:space="preserve"> الجنسي يشكل تمييز</w:t>
      </w:r>
      <w:r w:rsidR="0018344C">
        <w:rPr>
          <w:rtl/>
        </w:rPr>
        <w:t xml:space="preserve">اً </w:t>
      </w:r>
      <w:r w:rsidRPr="00AC72AB">
        <w:rPr>
          <w:rFonts w:hint="cs"/>
          <w:rtl/>
        </w:rPr>
        <w:t>وانتهاك</w:t>
      </w:r>
      <w:r w:rsidR="0018344C">
        <w:rPr>
          <w:rFonts w:hint="cs"/>
          <w:rtl/>
        </w:rPr>
        <w:t xml:space="preserve">اً </w:t>
      </w:r>
      <w:r w:rsidRPr="00AC72AB">
        <w:rPr>
          <w:rtl/>
        </w:rPr>
        <w:t xml:space="preserve">للعهد، ما لم يكن هناك </w:t>
      </w:r>
      <w:r w:rsidRPr="00AC72AB">
        <w:rPr>
          <w:rFonts w:hint="cs"/>
          <w:rtl/>
        </w:rPr>
        <w:t xml:space="preserve">مسوغ </w:t>
      </w:r>
      <w:r w:rsidRPr="00AC72AB">
        <w:rPr>
          <w:rtl/>
        </w:rPr>
        <w:t xml:space="preserve">"معقول وموضوعي" </w:t>
      </w:r>
      <w:r w:rsidRPr="00AC72AB">
        <w:rPr>
          <w:rFonts w:hint="cs"/>
          <w:rtl/>
        </w:rPr>
        <w:t>ي</w:t>
      </w:r>
      <w:r w:rsidRPr="00AC72AB">
        <w:rPr>
          <w:rtl/>
        </w:rPr>
        <w:t>برر</w:t>
      </w:r>
      <w:r w:rsidRPr="00AC72AB">
        <w:rPr>
          <w:rFonts w:hint="cs"/>
          <w:rtl/>
        </w:rPr>
        <w:t>ه</w:t>
      </w:r>
      <w:r w:rsidR="00E662FB">
        <w:rPr>
          <w:vertAlign w:val="superscript"/>
          <w:rtl/>
        </w:rPr>
        <w:t>(</w:t>
      </w:r>
      <w:r w:rsidR="00E662FB">
        <w:rPr>
          <w:rStyle w:val="FootnoteReference"/>
          <w:rtl/>
        </w:rPr>
        <w:footnoteReference w:id="19"/>
      </w:r>
      <w:r w:rsidR="00E662FB">
        <w:rPr>
          <w:vertAlign w:val="superscript"/>
          <w:rtl/>
        </w:rPr>
        <w:t>)</w:t>
      </w:r>
      <w:r w:rsidRPr="00AC72AB">
        <w:rPr>
          <w:rtl/>
        </w:rPr>
        <w:t xml:space="preserve">. </w:t>
      </w:r>
      <w:r w:rsidRPr="00AC72AB">
        <w:rPr>
          <w:rFonts w:hint="cs"/>
          <w:rtl/>
        </w:rPr>
        <w:t>و</w:t>
      </w:r>
      <w:r w:rsidRPr="00AC72AB">
        <w:rPr>
          <w:rtl/>
        </w:rPr>
        <w:t xml:space="preserve">الأخلاق العامة لا </w:t>
      </w:r>
      <w:r w:rsidRPr="00AC72AB">
        <w:rPr>
          <w:rFonts w:hint="cs"/>
          <w:rtl/>
        </w:rPr>
        <w:t>تعتبر</w:t>
      </w:r>
      <w:r w:rsidRPr="00AC72AB">
        <w:rPr>
          <w:rtl/>
        </w:rPr>
        <w:t xml:space="preserve"> </w:t>
      </w:r>
      <w:r w:rsidRPr="00AC72AB">
        <w:rPr>
          <w:rFonts w:hint="cs"/>
          <w:rtl/>
        </w:rPr>
        <w:t>كذلك</w:t>
      </w:r>
      <w:r w:rsidRPr="00AC72AB">
        <w:rPr>
          <w:rtl/>
        </w:rPr>
        <w:t xml:space="preserve">. </w:t>
      </w:r>
      <w:r w:rsidR="00A24D48">
        <w:rPr>
          <w:rFonts w:hint="cs"/>
          <w:rtl/>
        </w:rPr>
        <w:t>إذ ضعف وزن</w:t>
      </w:r>
      <w:r w:rsidRPr="00AC72AB">
        <w:rPr>
          <w:rFonts w:hint="cs"/>
          <w:rtl/>
        </w:rPr>
        <w:t xml:space="preserve"> حجة الأخلاق العامة منذ قضية </w:t>
      </w:r>
      <w:proofErr w:type="spellStart"/>
      <w:r w:rsidR="00D16B8A">
        <w:rPr>
          <w:i/>
          <w:iCs/>
          <w:rtl/>
        </w:rPr>
        <w:t>هرتزبرغ</w:t>
      </w:r>
      <w:proofErr w:type="spellEnd"/>
      <w:r w:rsidR="00D16B8A">
        <w:rPr>
          <w:i/>
          <w:iCs/>
          <w:rtl/>
        </w:rPr>
        <w:t xml:space="preserve"> وآخر</w:t>
      </w:r>
      <w:r w:rsidR="00B047D8">
        <w:rPr>
          <w:rFonts w:hint="cs"/>
          <w:i/>
          <w:iCs/>
          <w:rtl/>
        </w:rPr>
        <w:t>و</w:t>
      </w:r>
      <w:r w:rsidRPr="00AC72AB">
        <w:rPr>
          <w:i/>
          <w:iCs/>
          <w:rtl/>
        </w:rPr>
        <w:t>ن ضد</w:t>
      </w:r>
      <w:r w:rsidR="00E662FB">
        <w:rPr>
          <w:rFonts w:hint="cs"/>
          <w:i/>
          <w:iCs/>
          <w:rtl/>
        </w:rPr>
        <w:t xml:space="preserve"> فنلندا</w:t>
      </w:r>
      <w:r w:rsidR="00E662FB" w:rsidRPr="00E662FB">
        <w:rPr>
          <w:vertAlign w:val="superscript"/>
          <w:rtl/>
        </w:rPr>
        <w:t>(</w:t>
      </w:r>
      <w:r w:rsidR="00E662FB" w:rsidRPr="00E662FB">
        <w:rPr>
          <w:rStyle w:val="FootnoteReference"/>
          <w:rtl/>
        </w:rPr>
        <w:footnoteReference w:id="20"/>
      </w:r>
      <w:r w:rsidR="00E662FB" w:rsidRPr="00E662FB">
        <w:rPr>
          <w:vertAlign w:val="superscript"/>
          <w:rtl/>
        </w:rPr>
        <w:t>)</w:t>
      </w:r>
      <w:r w:rsidRPr="00AC72AB">
        <w:rPr>
          <w:rFonts w:hint="cs"/>
          <w:rtl/>
        </w:rPr>
        <w:t>.</w:t>
      </w:r>
      <w:r w:rsidRPr="00AC72AB">
        <w:rPr>
          <w:rtl/>
        </w:rPr>
        <w:t xml:space="preserve"> </w:t>
      </w:r>
      <w:r w:rsidRPr="00AC72AB">
        <w:rPr>
          <w:rFonts w:hint="cs"/>
          <w:rtl/>
        </w:rPr>
        <w:t>وادعت اللجنة الدولية ل</w:t>
      </w:r>
      <w:r w:rsidRPr="00AC72AB">
        <w:rPr>
          <w:rtl/>
        </w:rPr>
        <w:t xml:space="preserve">لحقوقيين أن </w:t>
      </w:r>
      <w:r w:rsidRPr="00AC72AB">
        <w:rPr>
          <w:rFonts w:hint="cs"/>
          <w:rtl/>
        </w:rPr>
        <w:t>ا</w:t>
      </w:r>
      <w:r w:rsidRPr="00AC72AB">
        <w:rPr>
          <w:rtl/>
        </w:rPr>
        <w:t xml:space="preserve">لمحاكم في </w:t>
      </w:r>
      <w:r w:rsidRPr="00AC72AB">
        <w:rPr>
          <w:rFonts w:hint="cs"/>
          <w:rtl/>
        </w:rPr>
        <w:t>مختلف</w:t>
      </w:r>
      <w:r w:rsidRPr="00AC72AB">
        <w:rPr>
          <w:rtl/>
        </w:rPr>
        <w:t xml:space="preserve"> أنحاء العالم ق</w:t>
      </w:r>
      <w:r w:rsidRPr="00AC72AB">
        <w:rPr>
          <w:rFonts w:hint="cs"/>
          <w:rtl/>
        </w:rPr>
        <w:t>ضت بأ</w:t>
      </w:r>
      <w:r w:rsidRPr="00AC72AB">
        <w:rPr>
          <w:rtl/>
        </w:rPr>
        <w:t xml:space="preserve">ن </w:t>
      </w:r>
      <w:r w:rsidRPr="00AC72AB">
        <w:rPr>
          <w:rFonts w:hint="cs"/>
          <w:rtl/>
        </w:rPr>
        <w:t>الشواغل المتعلقة ب</w:t>
      </w:r>
      <w:r w:rsidRPr="00AC72AB">
        <w:rPr>
          <w:rtl/>
        </w:rPr>
        <w:t xml:space="preserve">الأخلاق العامة </w:t>
      </w:r>
      <w:r w:rsidRPr="00AC72AB">
        <w:rPr>
          <w:rFonts w:hint="cs"/>
          <w:rtl/>
        </w:rPr>
        <w:t>لا تعد</w:t>
      </w:r>
      <w:r w:rsidRPr="00AC72AB">
        <w:rPr>
          <w:rtl/>
        </w:rPr>
        <w:t xml:space="preserve"> سبب</w:t>
      </w:r>
      <w:r w:rsidR="0018344C">
        <w:rPr>
          <w:rtl/>
        </w:rPr>
        <w:t xml:space="preserve">اً </w:t>
      </w:r>
      <w:r w:rsidRPr="00AC72AB">
        <w:rPr>
          <w:rtl/>
        </w:rPr>
        <w:t>كافي</w:t>
      </w:r>
      <w:r w:rsidR="0018344C">
        <w:rPr>
          <w:rtl/>
        </w:rPr>
        <w:t xml:space="preserve">اً </w:t>
      </w:r>
      <w:r w:rsidRPr="00AC72AB">
        <w:rPr>
          <w:rtl/>
        </w:rPr>
        <w:t xml:space="preserve">لتبرير </w:t>
      </w:r>
      <w:r w:rsidRPr="00AC72AB">
        <w:rPr>
          <w:rFonts w:hint="cs"/>
          <w:rtl/>
        </w:rPr>
        <w:t>التفريق</w:t>
      </w:r>
      <w:r w:rsidRPr="00AC72AB">
        <w:rPr>
          <w:rtl/>
        </w:rPr>
        <w:t xml:space="preserve"> في المعاملة، و</w:t>
      </w:r>
      <w:r w:rsidRPr="00AC72AB">
        <w:rPr>
          <w:rFonts w:hint="cs"/>
          <w:rtl/>
        </w:rPr>
        <w:t>رأت أ</w:t>
      </w:r>
      <w:r w:rsidRPr="00AC72AB">
        <w:rPr>
          <w:rtl/>
        </w:rPr>
        <w:t>ن</w:t>
      </w:r>
      <w:r w:rsidRPr="00AC72AB">
        <w:rPr>
          <w:rFonts w:hint="cs"/>
          <w:rtl/>
        </w:rPr>
        <w:t>ه لا يجوز التذرع بالاعتبارات المتعلقة بالأخلاق</w:t>
      </w:r>
      <w:r w:rsidRPr="00AC72AB">
        <w:rPr>
          <w:rtl/>
        </w:rPr>
        <w:t xml:space="preserve"> العامة </w:t>
      </w:r>
      <w:r w:rsidRPr="00AC72AB">
        <w:rPr>
          <w:rFonts w:hint="cs"/>
          <w:rtl/>
        </w:rPr>
        <w:t>ل</w:t>
      </w:r>
      <w:r w:rsidRPr="00AC72AB">
        <w:rPr>
          <w:rtl/>
        </w:rPr>
        <w:t xml:space="preserve">لدفاع عن </w:t>
      </w:r>
      <w:r w:rsidRPr="00AC72AB">
        <w:rPr>
          <w:rFonts w:hint="cs"/>
          <w:rtl/>
        </w:rPr>
        <w:t xml:space="preserve">التفريق في المعاملة </w:t>
      </w:r>
      <w:r w:rsidRPr="00AC72AB">
        <w:rPr>
          <w:rtl/>
        </w:rPr>
        <w:t xml:space="preserve">على أساس </w:t>
      </w:r>
      <w:r w:rsidRPr="00AC72AB">
        <w:rPr>
          <w:rFonts w:hint="cs"/>
          <w:rtl/>
        </w:rPr>
        <w:t>الميل</w:t>
      </w:r>
      <w:r w:rsidRPr="00AC72AB">
        <w:rPr>
          <w:rtl/>
        </w:rPr>
        <w:t xml:space="preserve"> الجنسي</w:t>
      </w:r>
      <w:r w:rsidR="00A14F7C">
        <w:rPr>
          <w:vertAlign w:val="superscript"/>
          <w:rtl/>
        </w:rPr>
        <w:t>(</w:t>
      </w:r>
      <w:r w:rsidR="00A14F7C">
        <w:rPr>
          <w:rStyle w:val="FootnoteReference"/>
          <w:rtl/>
        </w:rPr>
        <w:footnoteReference w:id="21"/>
      </w:r>
      <w:r w:rsidR="00A14F7C">
        <w:rPr>
          <w:vertAlign w:val="superscript"/>
          <w:rtl/>
        </w:rPr>
        <w:t>)</w:t>
      </w:r>
      <w:r w:rsidRPr="00AC72AB">
        <w:rPr>
          <w:rtl/>
        </w:rPr>
        <w:t xml:space="preserve">. </w:t>
      </w:r>
      <w:r w:rsidRPr="00AC72AB">
        <w:rPr>
          <w:rFonts w:hint="cs"/>
          <w:rtl/>
        </w:rPr>
        <w:t>وأضافت</w:t>
      </w:r>
      <w:r w:rsidRPr="00AC72AB">
        <w:rPr>
          <w:rtl/>
        </w:rPr>
        <w:t xml:space="preserve"> أن</w:t>
      </w:r>
      <w:r w:rsidRPr="00AC72AB">
        <w:rPr>
          <w:rFonts w:hint="cs"/>
          <w:rtl/>
        </w:rPr>
        <w:t xml:space="preserve"> قانون إقليم </w:t>
      </w:r>
      <w:proofErr w:type="spellStart"/>
      <w:r w:rsidRPr="00AC72AB">
        <w:rPr>
          <w:rFonts w:hint="cs"/>
          <w:rtl/>
        </w:rPr>
        <w:t>ريازان</w:t>
      </w:r>
      <w:proofErr w:type="spellEnd"/>
      <w:r w:rsidRPr="00AC72AB">
        <w:rPr>
          <w:rFonts w:hint="cs"/>
          <w:rtl/>
        </w:rPr>
        <w:t xml:space="preserve"> يستهدف بشكل واضح </w:t>
      </w:r>
      <w:r w:rsidRPr="00AC72AB">
        <w:rPr>
          <w:rtl/>
        </w:rPr>
        <w:t xml:space="preserve">أي معلومات </w:t>
      </w:r>
      <w:r w:rsidRPr="00AC72AB">
        <w:rPr>
          <w:rFonts w:hint="cs"/>
          <w:rtl/>
        </w:rPr>
        <w:t>تتعلق بالمثلية</w:t>
      </w:r>
      <w:r w:rsidRPr="00AC72AB">
        <w:rPr>
          <w:rtl/>
        </w:rPr>
        <w:t xml:space="preserve"> الجنسي</w:t>
      </w:r>
      <w:r w:rsidRPr="00AC72AB">
        <w:rPr>
          <w:rFonts w:hint="cs"/>
          <w:rtl/>
        </w:rPr>
        <w:t>ة</w:t>
      </w:r>
      <w:r w:rsidRPr="00AC72AB">
        <w:rPr>
          <w:rtl/>
        </w:rPr>
        <w:t xml:space="preserve">، بما في ذلك المعلومات التي </w:t>
      </w:r>
      <w:r w:rsidRPr="00AC72AB">
        <w:rPr>
          <w:rFonts w:hint="cs"/>
          <w:rtl/>
        </w:rPr>
        <w:t>لا</w:t>
      </w:r>
      <w:r w:rsidRPr="00AC72AB">
        <w:rPr>
          <w:rtl/>
        </w:rPr>
        <w:t xml:space="preserve"> </w:t>
      </w:r>
      <w:r w:rsidRPr="00AC72AB">
        <w:rPr>
          <w:rFonts w:hint="cs"/>
          <w:rtl/>
        </w:rPr>
        <w:t xml:space="preserve">تمثل بأي حال من الأحوال </w:t>
      </w:r>
      <w:r w:rsidR="002A0D35">
        <w:rPr>
          <w:rFonts w:hint="cs"/>
          <w:rtl/>
        </w:rPr>
        <w:t>"</w:t>
      </w:r>
      <w:r w:rsidRPr="00AC72AB">
        <w:rPr>
          <w:rFonts w:hint="cs"/>
          <w:rtl/>
        </w:rPr>
        <w:t>إخلال</w:t>
      </w:r>
      <w:r w:rsidR="0018344C">
        <w:rPr>
          <w:rFonts w:hint="cs"/>
          <w:rtl/>
        </w:rPr>
        <w:t xml:space="preserve">اً </w:t>
      </w:r>
      <w:r w:rsidRPr="00AC72AB">
        <w:rPr>
          <w:rFonts w:hint="cs"/>
          <w:rtl/>
        </w:rPr>
        <w:t>بالآداب</w:t>
      </w:r>
      <w:r w:rsidR="002A0D35">
        <w:rPr>
          <w:rFonts w:hint="cs"/>
          <w:rtl/>
        </w:rPr>
        <w:t>"</w:t>
      </w:r>
      <w:r w:rsidRPr="00AC72AB">
        <w:rPr>
          <w:rFonts w:hint="cs"/>
          <w:rtl/>
        </w:rPr>
        <w:t xml:space="preserve"> بموجب </w:t>
      </w:r>
      <w:r w:rsidRPr="00AC72AB">
        <w:rPr>
          <w:rtl/>
        </w:rPr>
        <w:t>القانون الجنائي.</w:t>
      </w:r>
    </w:p>
    <w:p w:rsidR="00B93769" w:rsidRPr="00AC72AB" w:rsidRDefault="00B93769" w:rsidP="00E02E89">
      <w:pPr>
        <w:pStyle w:val="SingleTxtGA"/>
        <w:rPr>
          <w:rFonts w:hint="cs"/>
        </w:rPr>
      </w:pPr>
      <w:r w:rsidRPr="00AC72AB">
        <w:rPr>
          <w:rFonts w:hint="cs"/>
          <w:rtl/>
        </w:rPr>
        <w:t>5-13</w:t>
      </w:r>
      <w:r w:rsidR="00E02E89">
        <w:rPr>
          <w:rFonts w:hint="cs"/>
          <w:rtl/>
        </w:rPr>
        <w:tab/>
      </w:r>
      <w:r w:rsidRPr="00AC72AB">
        <w:rPr>
          <w:rFonts w:hint="cs"/>
          <w:rtl/>
        </w:rPr>
        <w:t xml:space="preserve">وأكدت </w:t>
      </w:r>
      <w:r w:rsidRPr="00AC72AB">
        <w:rPr>
          <w:rtl/>
        </w:rPr>
        <w:t xml:space="preserve">اللجنة الدولية للحقوقيين </w:t>
      </w:r>
      <w:r w:rsidR="000A6547">
        <w:rPr>
          <w:rtl/>
        </w:rPr>
        <w:t>أيضاً</w:t>
      </w:r>
      <w:r w:rsidR="0018344C">
        <w:rPr>
          <w:rtl/>
        </w:rPr>
        <w:t xml:space="preserve"> </w:t>
      </w:r>
      <w:r w:rsidRPr="00AC72AB">
        <w:rPr>
          <w:rtl/>
        </w:rPr>
        <w:t xml:space="preserve">أن قانون </w:t>
      </w:r>
      <w:r w:rsidRPr="00AC72AB">
        <w:rPr>
          <w:rFonts w:hint="cs"/>
          <w:rtl/>
        </w:rPr>
        <w:t>إقليم</w:t>
      </w:r>
      <w:r w:rsidRPr="00AC72AB">
        <w:rPr>
          <w:rtl/>
        </w:rPr>
        <w:t xml:space="preserve"> </w:t>
      </w:r>
      <w:proofErr w:type="spellStart"/>
      <w:r w:rsidRPr="00AC72AB">
        <w:rPr>
          <w:rtl/>
        </w:rPr>
        <w:t>ريازان</w:t>
      </w:r>
      <w:proofErr w:type="spellEnd"/>
      <w:r w:rsidRPr="00AC72AB">
        <w:rPr>
          <w:rtl/>
        </w:rPr>
        <w:t xml:space="preserve"> </w:t>
      </w:r>
      <w:r w:rsidRPr="00AC72AB">
        <w:rPr>
          <w:rFonts w:hint="cs"/>
          <w:rtl/>
        </w:rPr>
        <w:t>له تبعات</w:t>
      </w:r>
      <w:r w:rsidRPr="00AC72AB">
        <w:rPr>
          <w:rtl/>
        </w:rPr>
        <w:t xml:space="preserve"> خطيرة </w:t>
      </w:r>
      <w:r w:rsidR="000A6547">
        <w:rPr>
          <w:rFonts w:hint="cs"/>
          <w:rtl/>
        </w:rPr>
        <w:t>أيضاً</w:t>
      </w:r>
      <w:r w:rsidR="0018344C">
        <w:rPr>
          <w:rFonts w:hint="cs"/>
          <w:rtl/>
        </w:rPr>
        <w:t xml:space="preserve"> </w:t>
      </w:r>
      <w:r w:rsidRPr="00AC72AB">
        <w:rPr>
          <w:rtl/>
        </w:rPr>
        <w:t xml:space="preserve">على حق الطفل في الحصول على المعلومات. </w:t>
      </w:r>
      <w:r w:rsidRPr="00AC72AB">
        <w:rPr>
          <w:rFonts w:hint="cs"/>
          <w:rtl/>
        </w:rPr>
        <w:t>و</w:t>
      </w:r>
      <w:r w:rsidRPr="00AC72AB">
        <w:rPr>
          <w:rtl/>
        </w:rPr>
        <w:t xml:space="preserve">بالإضافة إلى </w:t>
      </w:r>
      <w:r w:rsidRPr="00AC72AB">
        <w:rPr>
          <w:rFonts w:hint="cs"/>
          <w:rtl/>
        </w:rPr>
        <w:t xml:space="preserve">الفقرة 2 من </w:t>
      </w:r>
      <w:r w:rsidRPr="00AC72AB">
        <w:rPr>
          <w:rtl/>
        </w:rPr>
        <w:t>المادة 19</w:t>
      </w:r>
      <w:r w:rsidRPr="00AC72AB">
        <w:rPr>
          <w:rFonts w:hint="cs"/>
          <w:rtl/>
        </w:rPr>
        <w:t xml:space="preserve"> </w:t>
      </w:r>
      <w:r w:rsidRPr="00AC72AB">
        <w:rPr>
          <w:rtl/>
        </w:rPr>
        <w:t xml:space="preserve">من العهد، </w:t>
      </w:r>
      <w:r w:rsidRPr="00AC72AB">
        <w:rPr>
          <w:rFonts w:hint="cs"/>
          <w:rtl/>
        </w:rPr>
        <w:t xml:space="preserve">تكفل المادة </w:t>
      </w:r>
      <w:r w:rsidRPr="00AC72AB">
        <w:rPr>
          <w:rtl/>
        </w:rPr>
        <w:t>13 من اتفاقية حقوق الطفل</w:t>
      </w:r>
      <w:r w:rsidR="003757D6">
        <w:rPr>
          <w:rFonts w:hint="cs"/>
          <w:rtl/>
        </w:rPr>
        <w:t>،</w:t>
      </w:r>
      <w:r w:rsidRPr="00AC72AB">
        <w:rPr>
          <w:rFonts w:hint="cs"/>
          <w:rtl/>
        </w:rPr>
        <w:t xml:space="preserve"> تحديدا</w:t>
      </w:r>
      <w:r w:rsidR="003757D6">
        <w:rPr>
          <w:rFonts w:hint="cs"/>
          <w:rtl/>
        </w:rPr>
        <w:t>ً</w:t>
      </w:r>
      <w:r w:rsidRPr="00AC72AB">
        <w:rPr>
          <w:rFonts w:hint="cs"/>
          <w:rtl/>
        </w:rPr>
        <w:t>، حماية</w:t>
      </w:r>
      <w:r w:rsidRPr="00AC72AB">
        <w:rPr>
          <w:rtl/>
        </w:rPr>
        <w:t xml:space="preserve"> حق </w:t>
      </w:r>
      <w:r w:rsidRPr="00AC72AB">
        <w:rPr>
          <w:rFonts w:hint="cs"/>
          <w:rtl/>
        </w:rPr>
        <w:t>الطفل</w:t>
      </w:r>
      <w:r w:rsidRPr="00AC72AB">
        <w:rPr>
          <w:rtl/>
        </w:rPr>
        <w:t xml:space="preserve"> في </w:t>
      </w:r>
      <w:r w:rsidRPr="00AC72AB">
        <w:rPr>
          <w:rFonts w:hint="cs"/>
          <w:rtl/>
        </w:rPr>
        <w:t xml:space="preserve">تلقي </w:t>
      </w:r>
      <w:r w:rsidRPr="00AC72AB">
        <w:rPr>
          <w:rtl/>
        </w:rPr>
        <w:t xml:space="preserve">المعلومات المتعلقة </w:t>
      </w:r>
      <w:r w:rsidRPr="00AC72AB">
        <w:rPr>
          <w:rFonts w:hint="cs"/>
          <w:rtl/>
        </w:rPr>
        <w:t>بالنشاط</w:t>
      </w:r>
      <w:r w:rsidRPr="00AC72AB">
        <w:rPr>
          <w:rtl/>
        </w:rPr>
        <w:t xml:space="preserve"> الجنسي</w:t>
      </w:r>
      <w:r w:rsidR="00C03CA0">
        <w:rPr>
          <w:vertAlign w:val="superscript"/>
          <w:rtl/>
        </w:rPr>
        <w:t>(</w:t>
      </w:r>
      <w:r w:rsidR="00C03CA0">
        <w:rPr>
          <w:rStyle w:val="FootnoteReference"/>
          <w:rtl/>
        </w:rPr>
        <w:footnoteReference w:id="22"/>
      </w:r>
      <w:r w:rsidR="00C03CA0">
        <w:rPr>
          <w:vertAlign w:val="superscript"/>
          <w:rtl/>
        </w:rPr>
        <w:t>)</w:t>
      </w:r>
      <w:r w:rsidRPr="00AC72AB">
        <w:rPr>
          <w:rtl/>
        </w:rPr>
        <w:t>.</w:t>
      </w:r>
      <w:r w:rsidRPr="00AC72AB">
        <w:rPr>
          <w:rFonts w:hint="cs"/>
          <w:rtl/>
        </w:rPr>
        <w:t xml:space="preserve"> </w:t>
      </w:r>
      <w:r w:rsidRPr="00AC72AB">
        <w:rPr>
          <w:rtl/>
        </w:rPr>
        <w:t xml:space="preserve">ويرتبط حق </w:t>
      </w:r>
      <w:r w:rsidRPr="00AC72AB">
        <w:rPr>
          <w:rFonts w:hint="cs"/>
          <w:rtl/>
        </w:rPr>
        <w:t>الطفل</w:t>
      </w:r>
      <w:r w:rsidRPr="00AC72AB">
        <w:rPr>
          <w:rtl/>
        </w:rPr>
        <w:t xml:space="preserve"> في </w:t>
      </w:r>
      <w:r w:rsidRPr="00AC72AB">
        <w:rPr>
          <w:rFonts w:hint="cs"/>
          <w:rtl/>
        </w:rPr>
        <w:t>تلقي ال</w:t>
      </w:r>
      <w:r w:rsidRPr="00AC72AB">
        <w:rPr>
          <w:rtl/>
        </w:rPr>
        <w:t xml:space="preserve">معلومات </w:t>
      </w:r>
      <w:r w:rsidRPr="00AC72AB">
        <w:rPr>
          <w:rFonts w:hint="cs"/>
          <w:rtl/>
        </w:rPr>
        <w:t xml:space="preserve">عن </w:t>
      </w:r>
      <w:r w:rsidRPr="00AC72AB">
        <w:rPr>
          <w:rtl/>
        </w:rPr>
        <w:t>الجنس والميل الجنسي</w:t>
      </w:r>
      <w:r w:rsidRPr="00AC72AB">
        <w:rPr>
          <w:rFonts w:hint="cs"/>
          <w:rtl/>
        </w:rPr>
        <w:t xml:space="preserve"> ب</w:t>
      </w:r>
      <w:r w:rsidRPr="00AC72AB">
        <w:rPr>
          <w:rtl/>
        </w:rPr>
        <w:t>حقه في التعليم والصحة</w:t>
      </w:r>
      <w:r w:rsidR="00C03CA0">
        <w:rPr>
          <w:vertAlign w:val="superscript"/>
          <w:rtl/>
        </w:rPr>
        <w:t>(</w:t>
      </w:r>
      <w:r w:rsidR="00C03CA0">
        <w:rPr>
          <w:rStyle w:val="FootnoteReference"/>
          <w:rtl/>
        </w:rPr>
        <w:footnoteReference w:id="23"/>
      </w:r>
      <w:r w:rsidR="00C03CA0">
        <w:rPr>
          <w:vertAlign w:val="superscript"/>
          <w:rtl/>
        </w:rPr>
        <w:t>)</w:t>
      </w:r>
      <w:r w:rsidRPr="00AC72AB">
        <w:rPr>
          <w:rtl/>
        </w:rPr>
        <w:t>.</w:t>
      </w:r>
    </w:p>
    <w:p w:rsidR="00B93769" w:rsidRPr="00AC72AB" w:rsidRDefault="00B93769" w:rsidP="0070494E">
      <w:pPr>
        <w:pStyle w:val="SingleTxtGA"/>
      </w:pPr>
      <w:r w:rsidRPr="00AC72AB">
        <w:rPr>
          <w:rFonts w:hint="cs"/>
          <w:rtl/>
        </w:rPr>
        <w:t>5-14</w:t>
      </w:r>
      <w:r w:rsidR="0070494E">
        <w:rPr>
          <w:rFonts w:hint="cs"/>
          <w:rtl/>
        </w:rPr>
        <w:tab/>
      </w:r>
      <w:r w:rsidRPr="00AC72AB">
        <w:rPr>
          <w:rtl/>
        </w:rPr>
        <w:t>و</w:t>
      </w:r>
      <w:r w:rsidRPr="00AC72AB">
        <w:rPr>
          <w:rFonts w:hint="cs"/>
          <w:rtl/>
        </w:rPr>
        <w:t>انطلاق</w:t>
      </w:r>
      <w:r w:rsidR="0018344C">
        <w:rPr>
          <w:rFonts w:hint="cs"/>
          <w:rtl/>
        </w:rPr>
        <w:t xml:space="preserve">اً </w:t>
      </w:r>
      <w:r w:rsidRPr="00AC72AB">
        <w:rPr>
          <w:rFonts w:hint="cs"/>
          <w:rtl/>
        </w:rPr>
        <w:t>من ا</w:t>
      </w:r>
      <w:r w:rsidRPr="00AC72AB">
        <w:rPr>
          <w:rtl/>
        </w:rPr>
        <w:t xml:space="preserve">لأسباب </w:t>
      </w:r>
      <w:r w:rsidRPr="00AC72AB">
        <w:rPr>
          <w:rFonts w:hint="cs"/>
          <w:rtl/>
        </w:rPr>
        <w:t>التي تقدم عرضها</w:t>
      </w:r>
      <w:r w:rsidRPr="00AC72AB">
        <w:rPr>
          <w:rtl/>
        </w:rPr>
        <w:t xml:space="preserve">، </w:t>
      </w:r>
      <w:r w:rsidRPr="00AC72AB">
        <w:rPr>
          <w:rFonts w:hint="cs"/>
          <w:rtl/>
        </w:rPr>
        <w:t xml:space="preserve">خلصت </w:t>
      </w:r>
      <w:r w:rsidRPr="00AC72AB">
        <w:rPr>
          <w:rtl/>
        </w:rPr>
        <w:t xml:space="preserve">اللجنة الدولية للحقوقيين إلى أن </w:t>
      </w:r>
      <w:r w:rsidRPr="00AC72AB">
        <w:rPr>
          <w:rFonts w:hint="cs"/>
          <w:rtl/>
        </w:rPr>
        <w:t>المادة 3-10 من ق</w:t>
      </w:r>
      <w:r w:rsidRPr="00AC72AB">
        <w:rPr>
          <w:rtl/>
        </w:rPr>
        <w:t xml:space="preserve">انون </w:t>
      </w:r>
      <w:r w:rsidRPr="00AC72AB">
        <w:rPr>
          <w:rFonts w:hint="cs"/>
          <w:rtl/>
        </w:rPr>
        <w:t>إقليم</w:t>
      </w:r>
      <w:r w:rsidRPr="00AC72AB">
        <w:rPr>
          <w:rtl/>
        </w:rPr>
        <w:t xml:space="preserve"> </w:t>
      </w:r>
      <w:proofErr w:type="spellStart"/>
      <w:r w:rsidRPr="00AC72AB">
        <w:rPr>
          <w:rtl/>
        </w:rPr>
        <w:t>ريازان</w:t>
      </w:r>
      <w:proofErr w:type="spellEnd"/>
      <w:r w:rsidRPr="00AC72AB">
        <w:rPr>
          <w:rtl/>
        </w:rPr>
        <w:t xml:space="preserve"> </w:t>
      </w:r>
      <w:r w:rsidRPr="00AC72AB">
        <w:rPr>
          <w:rFonts w:hint="cs"/>
          <w:rtl/>
        </w:rPr>
        <w:t>تشكل خرق</w:t>
      </w:r>
      <w:r w:rsidR="0018344C">
        <w:rPr>
          <w:rFonts w:hint="cs"/>
          <w:rtl/>
        </w:rPr>
        <w:t xml:space="preserve">اً </w:t>
      </w:r>
      <w:r w:rsidRPr="00AC72AB">
        <w:rPr>
          <w:rFonts w:hint="cs"/>
          <w:rtl/>
        </w:rPr>
        <w:t>لا</w:t>
      </w:r>
      <w:r w:rsidRPr="00AC72AB">
        <w:rPr>
          <w:rtl/>
        </w:rPr>
        <w:t>لتزامات الدولة الطرف بموجب العهد.</w:t>
      </w:r>
    </w:p>
    <w:p w:rsidR="00B93769" w:rsidRPr="00AC72AB" w:rsidRDefault="00875E08" w:rsidP="00875E08">
      <w:pPr>
        <w:pStyle w:val="H23GA"/>
      </w:pPr>
      <w:r>
        <w:rPr>
          <w:rFonts w:hint="cs"/>
          <w:rtl/>
        </w:rPr>
        <w:tab/>
      </w:r>
      <w:r>
        <w:rPr>
          <w:rFonts w:hint="cs"/>
          <w:rtl/>
        </w:rPr>
        <w:tab/>
      </w:r>
      <w:r w:rsidR="00B93769" w:rsidRPr="00AC72AB">
        <w:rPr>
          <w:rtl/>
        </w:rPr>
        <w:t>ملاحظات إضافية من الدولة الطرف بشأن مقبولية البلاغ وأسسه الموضوعية</w:t>
      </w:r>
    </w:p>
    <w:p w:rsidR="00B93769" w:rsidRPr="00AC72AB" w:rsidRDefault="00B93769" w:rsidP="00A8337C">
      <w:pPr>
        <w:pStyle w:val="SingleTxtGA"/>
        <w:spacing w:line="370" w:lineRule="exact"/>
        <w:rPr>
          <w:rFonts w:hint="cs"/>
        </w:rPr>
      </w:pPr>
      <w:r w:rsidRPr="00AC72AB">
        <w:rPr>
          <w:rFonts w:hint="cs"/>
          <w:rtl/>
        </w:rPr>
        <w:t>6-1</w:t>
      </w:r>
      <w:r w:rsidR="004B7343">
        <w:rPr>
          <w:rFonts w:hint="cs"/>
          <w:rtl/>
        </w:rPr>
        <w:tab/>
      </w:r>
      <w:r w:rsidRPr="00AC72AB">
        <w:rPr>
          <w:rtl/>
        </w:rPr>
        <w:t xml:space="preserve">في 9 </w:t>
      </w:r>
      <w:r w:rsidRPr="00AC72AB">
        <w:rPr>
          <w:rFonts w:hint="cs"/>
          <w:rtl/>
        </w:rPr>
        <w:t>كانون الأول/</w:t>
      </w:r>
      <w:r w:rsidRPr="00AC72AB">
        <w:rPr>
          <w:rtl/>
        </w:rPr>
        <w:t xml:space="preserve">ديسمبر 2010، </w:t>
      </w:r>
      <w:r w:rsidRPr="00AC72AB">
        <w:rPr>
          <w:rFonts w:hint="cs"/>
          <w:rtl/>
        </w:rPr>
        <w:t>ذكَّرت</w:t>
      </w:r>
      <w:r w:rsidRPr="00AC72AB">
        <w:rPr>
          <w:rtl/>
        </w:rPr>
        <w:t xml:space="preserve"> الدولة الطرف </w:t>
      </w:r>
      <w:r w:rsidRPr="00AC72AB">
        <w:rPr>
          <w:rFonts w:hint="cs"/>
          <w:rtl/>
        </w:rPr>
        <w:t>ب</w:t>
      </w:r>
      <w:r w:rsidRPr="00AC72AB">
        <w:rPr>
          <w:rtl/>
        </w:rPr>
        <w:t xml:space="preserve">وقائع القضية </w:t>
      </w:r>
      <w:r w:rsidRPr="00AC72AB">
        <w:rPr>
          <w:rFonts w:hint="cs"/>
          <w:rtl/>
        </w:rPr>
        <w:t xml:space="preserve">وأفادت بأن </w:t>
      </w:r>
      <w:r w:rsidRPr="00AC72AB">
        <w:rPr>
          <w:rtl/>
        </w:rPr>
        <w:t xml:space="preserve">الغرامة الإدارية التي فرضها قاضي الصلح على </w:t>
      </w:r>
      <w:r w:rsidRPr="00AC72AB">
        <w:rPr>
          <w:rFonts w:hint="cs"/>
          <w:rtl/>
        </w:rPr>
        <w:t xml:space="preserve">صاحبة </w:t>
      </w:r>
      <w:r w:rsidRPr="00AC72AB">
        <w:rPr>
          <w:rtl/>
        </w:rPr>
        <w:t xml:space="preserve">البلاغ </w:t>
      </w:r>
      <w:r w:rsidRPr="00AC72AB">
        <w:rPr>
          <w:rFonts w:hint="cs"/>
          <w:rtl/>
        </w:rPr>
        <w:t>تمثل</w:t>
      </w:r>
      <w:r w:rsidRPr="00AC72AB">
        <w:rPr>
          <w:rtl/>
        </w:rPr>
        <w:t xml:space="preserve"> </w:t>
      </w:r>
      <w:r w:rsidRPr="00AC72AB">
        <w:rPr>
          <w:rFonts w:hint="cs"/>
          <w:rtl/>
        </w:rPr>
        <w:t xml:space="preserve">أدنى </w:t>
      </w:r>
      <w:r w:rsidRPr="00AC72AB">
        <w:rPr>
          <w:rtl/>
        </w:rPr>
        <w:t xml:space="preserve">عقوبة </w:t>
      </w:r>
      <w:r w:rsidRPr="00AC72AB">
        <w:rPr>
          <w:rFonts w:hint="cs"/>
          <w:rtl/>
        </w:rPr>
        <w:t xml:space="preserve">نصت عليها المادة 3-10 من قانون إقليم </w:t>
      </w:r>
      <w:proofErr w:type="spellStart"/>
      <w:r w:rsidRPr="00AC72AB">
        <w:rPr>
          <w:rtl/>
        </w:rPr>
        <w:t>ريازان</w:t>
      </w:r>
      <w:proofErr w:type="spellEnd"/>
      <w:r w:rsidRPr="00AC72AB">
        <w:rPr>
          <w:rFonts w:hint="cs"/>
          <w:rtl/>
        </w:rPr>
        <w:t>، وهي لا تشكل</w:t>
      </w:r>
      <w:r w:rsidR="004B7343">
        <w:rPr>
          <w:rtl/>
        </w:rPr>
        <w:t xml:space="preserve"> "عبئا</w:t>
      </w:r>
      <w:r w:rsidR="004B7343">
        <w:rPr>
          <w:rFonts w:hint="cs"/>
          <w:rtl/>
        </w:rPr>
        <w:t>ً</w:t>
      </w:r>
      <w:r w:rsidRPr="00AC72AB">
        <w:rPr>
          <w:rtl/>
        </w:rPr>
        <w:t>"</w:t>
      </w:r>
      <w:r w:rsidR="00DB169A">
        <w:rPr>
          <w:rFonts w:hint="cs"/>
          <w:rtl/>
        </w:rPr>
        <w:t xml:space="preserve"> </w:t>
      </w:r>
      <w:r w:rsidRPr="00AC72AB">
        <w:rPr>
          <w:rtl/>
        </w:rPr>
        <w:t xml:space="preserve">بالنسبة لها. </w:t>
      </w:r>
      <w:r w:rsidRPr="00AC72AB">
        <w:rPr>
          <w:rFonts w:hint="cs"/>
          <w:rtl/>
        </w:rPr>
        <w:t>ثم أكدت</w:t>
      </w:r>
      <w:r w:rsidRPr="00AC72AB">
        <w:rPr>
          <w:rtl/>
        </w:rPr>
        <w:t xml:space="preserve"> الدولة الطرف أن جميع </w:t>
      </w:r>
      <w:r w:rsidRPr="00AC72AB">
        <w:rPr>
          <w:rFonts w:hint="cs"/>
          <w:rtl/>
        </w:rPr>
        <w:t>ال</w:t>
      </w:r>
      <w:r w:rsidRPr="00AC72AB">
        <w:rPr>
          <w:rtl/>
        </w:rPr>
        <w:t xml:space="preserve">قرارات </w:t>
      </w:r>
      <w:r w:rsidRPr="00AC72AB">
        <w:rPr>
          <w:rFonts w:hint="cs"/>
          <w:rtl/>
        </w:rPr>
        <w:t xml:space="preserve">التي أصدرتها </w:t>
      </w:r>
      <w:r w:rsidRPr="00AC72AB">
        <w:rPr>
          <w:rtl/>
        </w:rPr>
        <w:t xml:space="preserve">المحاكم </w:t>
      </w:r>
      <w:r w:rsidRPr="00AC72AB">
        <w:rPr>
          <w:rFonts w:hint="cs"/>
          <w:rtl/>
        </w:rPr>
        <w:t>بشأن</w:t>
      </w:r>
      <w:r w:rsidRPr="00AC72AB">
        <w:rPr>
          <w:rtl/>
        </w:rPr>
        <w:t xml:space="preserve"> قضية </w:t>
      </w:r>
      <w:r w:rsidRPr="00AC72AB">
        <w:rPr>
          <w:rFonts w:hint="cs"/>
          <w:rtl/>
        </w:rPr>
        <w:t>صاحبة</w:t>
      </w:r>
      <w:r w:rsidRPr="00AC72AB">
        <w:rPr>
          <w:rtl/>
        </w:rPr>
        <w:t xml:space="preserve"> البلاغ </w:t>
      </w:r>
      <w:r w:rsidRPr="00AC72AB">
        <w:rPr>
          <w:rFonts w:hint="cs"/>
          <w:rtl/>
        </w:rPr>
        <w:t>كانت قرارات قانونية</w:t>
      </w:r>
      <w:r w:rsidRPr="00AC72AB">
        <w:rPr>
          <w:rtl/>
        </w:rPr>
        <w:t xml:space="preserve"> </w:t>
      </w:r>
      <w:r w:rsidRPr="00AC72AB">
        <w:rPr>
          <w:rFonts w:hint="cs"/>
          <w:rtl/>
        </w:rPr>
        <w:t>وقائمة على أساس صحيح</w:t>
      </w:r>
      <w:r w:rsidRPr="00AC72AB">
        <w:rPr>
          <w:rtl/>
        </w:rPr>
        <w:t xml:space="preserve">، </w:t>
      </w:r>
      <w:r w:rsidRPr="00AC72AB">
        <w:rPr>
          <w:rFonts w:hint="cs"/>
          <w:rtl/>
        </w:rPr>
        <w:t>و</w:t>
      </w:r>
      <w:r w:rsidR="003017A9">
        <w:rPr>
          <w:rFonts w:hint="cs"/>
          <w:rtl/>
        </w:rPr>
        <w:t xml:space="preserve">قدمت الدولة الطرف </w:t>
      </w:r>
      <w:r w:rsidRPr="00AC72AB">
        <w:rPr>
          <w:rtl/>
        </w:rPr>
        <w:t>حجج</w:t>
      </w:r>
      <w:r w:rsidR="0018344C">
        <w:rPr>
          <w:rFonts w:hint="cs"/>
          <w:rtl/>
        </w:rPr>
        <w:t xml:space="preserve">اً </w:t>
      </w:r>
      <w:r w:rsidRPr="00AC72AB">
        <w:rPr>
          <w:rFonts w:hint="cs"/>
          <w:rtl/>
        </w:rPr>
        <w:t>تتطابق م</w:t>
      </w:r>
      <w:r w:rsidRPr="00AC72AB">
        <w:rPr>
          <w:rtl/>
        </w:rPr>
        <w:t xml:space="preserve">ن حيث المضمون </w:t>
      </w:r>
      <w:r w:rsidRPr="00AC72AB">
        <w:rPr>
          <w:rFonts w:hint="cs"/>
          <w:rtl/>
        </w:rPr>
        <w:t xml:space="preserve">مع الحجج التي ساقتها </w:t>
      </w:r>
      <w:r w:rsidRPr="00AC72AB">
        <w:rPr>
          <w:rtl/>
        </w:rPr>
        <w:t xml:space="preserve">محكمة </w:t>
      </w:r>
      <w:r w:rsidRPr="00AC72AB">
        <w:rPr>
          <w:rFonts w:hint="cs"/>
          <w:rtl/>
        </w:rPr>
        <w:t xml:space="preserve">مقاطعة </w:t>
      </w:r>
      <w:proofErr w:type="spellStart"/>
      <w:r w:rsidRPr="00AC72AB">
        <w:rPr>
          <w:rFonts w:hint="cs"/>
          <w:rtl/>
        </w:rPr>
        <w:t>أوكتيابرسكي</w:t>
      </w:r>
      <w:proofErr w:type="spellEnd"/>
      <w:r w:rsidRPr="00AC72AB">
        <w:rPr>
          <w:rFonts w:hint="cs"/>
          <w:rtl/>
        </w:rPr>
        <w:t xml:space="preserve"> (</w:t>
      </w:r>
      <w:r w:rsidRPr="00AC72AB">
        <w:rPr>
          <w:rtl/>
        </w:rPr>
        <w:t xml:space="preserve">انظر الفقرة </w:t>
      </w:r>
      <w:r w:rsidRPr="00AC72AB">
        <w:rPr>
          <w:rFonts w:hint="cs"/>
          <w:rtl/>
        </w:rPr>
        <w:t>2-6</w:t>
      </w:r>
      <w:r w:rsidRPr="00AC72AB">
        <w:rPr>
          <w:rtl/>
        </w:rPr>
        <w:t xml:space="preserve"> أعلاه) </w:t>
      </w:r>
      <w:r w:rsidRPr="00AC72AB">
        <w:rPr>
          <w:rFonts w:hint="cs"/>
          <w:rtl/>
        </w:rPr>
        <w:t>و</w:t>
      </w:r>
      <w:r w:rsidR="00C60644">
        <w:rPr>
          <w:rtl/>
        </w:rPr>
        <w:t>المحكمة الدستورية (</w:t>
      </w:r>
      <w:r w:rsidRPr="00AC72AB">
        <w:rPr>
          <w:rtl/>
        </w:rPr>
        <w:t xml:space="preserve">انظر الفقرة </w:t>
      </w:r>
      <w:r w:rsidRPr="00AC72AB">
        <w:rPr>
          <w:rFonts w:hint="cs"/>
          <w:rtl/>
        </w:rPr>
        <w:t>5-6</w:t>
      </w:r>
      <w:r w:rsidRPr="00AC72AB">
        <w:rPr>
          <w:rtl/>
        </w:rPr>
        <w:t xml:space="preserve"> أعلاه). </w:t>
      </w:r>
      <w:r w:rsidRPr="00AC72AB">
        <w:rPr>
          <w:rFonts w:hint="cs"/>
          <w:rtl/>
        </w:rPr>
        <w:t xml:space="preserve">وقالت الدولة الطرف إن </w:t>
      </w:r>
      <w:r w:rsidRPr="00AC72AB">
        <w:rPr>
          <w:rtl/>
        </w:rPr>
        <w:t>ادعاء</w:t>
      </w:r>
      <w:r w:rsidRPr="00AC72AB">
        <w:rPr>
          <w:rFonts w:hint="cs"/>
          <w:rtl/>
        </w:rPr>
        <w:t>ات</w:t>
      </w:r>
      <w:r w:rsidRPr="00AC72AB">
        <w:rPr>
          <w:rtl/>
        </w:rPr>
        <w:t xml:space="preserve"> صاحب</w:t>
      </w:r>
      <w:r w:rsidRPr="00AC72AB">
        <w:rPr>
          <w:rFonts w:hint="cs"/>
          <w:rtl/>
        </w:rPr>
        <w:t>ة</w:t>
      </w:r>
      <w:r w:rsidRPr="00AC72AB">
        <w:rPr>
          <w:rtl/>
        </w:rPr>
        <w:t xml:space="preserve"> البلاغ </w:t>
      </w:r>
      <w:r w:rsidRPr="00AC72AB">
        <w:rPr>
          <w:rFonts w:hint="cs"/>
          <w:rtl/>
        </w:rPr>
        <w:t>التي تفيد بأ</w:t>
      </w:r>
      <w:r w:rsidR="00291F1A">
        <w:rPr>
          <w:rFonts w:hint="cs"/>
          <w:rtl/>
        </w:rPr>
        <w:t xml:space="preserve">نها خضعت لإجراءات إدارية </w:t>
      </w:r>
      <w:r w:rsidRPr="00AC72AB">
        <w:rPr>
          <w:rFonts w:hint="cs"/>
          <w:rtl/>
        </w:rPr>
        <w:t xml:space="preserve">بسبب </w:t>
      </w:r>
      <w:r w:rsidRPr="00AC72AB">
        <w:rPr>
          <w:rtl/>
        </w:rPr>
        <w:t xml:space="preserve">موقفها </w:t>
      </w:r>
      <w:r w:rsidRPr="00AC72AB">
        <w:rPr>
          <w:rFonts w:hint="cs"/>
          <w:rtl/>
        </w:rPr>
        <w:t>المتسامح</w:t>
      </w:r>
      <w:r w:rsidRPr="00AC72AB">
        <w:rPr>
          <w:rtl/>
        </w:rPr>
        <w:t xml:space="preserve"> </w:t>
      </w:r>
      <w:r w:rsidRPr="00AC72AB">
        <w:rPr>
          <w:rFonts w:hint="cs"/>
          <w:rtl/>
        </w:rPr>
        <w:t>من</w:t>
      </w:r>
      <w:r w:rsidRPr="00AC72AB">
        <w:rPr>
          <w:rtl/>
        </w:rPr>
        <w:t xml:space="preserve"> المثلية الجنسية والتعبير </w:t>
      </w:r>
      <w:r w:rsidRPr="00AC72AB">
        <w:rPr>
          <w:rFonts w:hint="cs"/>
          <w:rtl/>
        </w:rPr>
        <w:t>ب</w:t>
      </w:r>
      <w:r w:rsidRPr="00AC72AB">
        <w:rPr>
          <w:rtl/>
        </w:rPr>
        <w:t>حر</w:t>
      </w:r>
      <w:r w:rsidRPr="00AC72AB">
        <w:rPr>
          <w:rFonts w:hint="cs"/>
          <w:rtl/>
        </w:rPr>
        <w:t>ية</w:t>
      </w:r>
      <w:r w:rsidRPr="00AC72AB">
        <w:rPr>
          <w:rtl/>
        </w:rPr>
        <w:t xml:space="preserve"> عن آرائها </w:t>
      </w:r>
      <w:r w:rsidRPr="00AC72AB">
        <w:rPr>
          <w:rFonts w:hint="cs"/>
          <w:rtl/>
        </w:rPr>
        <w:t>غير</w:t>
      </w:r>
      <w:r w:rsidRPr="00AC72AB">
        <w:rPr>
          <w:rtl/>
        </w:rPr>
        <w:t xml:space="preserve"> "</w:t>
      </w:r>
      <w:r w:rsidRPr="00AC72AB">
        <w:rPr>
          <w:rFonts w:hint="cs"/>
          <w:rtl/>
        </w:rPr>
        <w:t>مطابقة للوقائع</w:t>
      </w:r>
      <w:r w:rsidRPr="00AC72AB">
        <w:rPr>
          <w:rtl/>
        </w:rPr>
        <w:t xml:space="preserve">". </w:t>
      </w:r>
      <w:r w:rsidRPr="00AC72AB">
        <w:rPr>
          <w:rFonts w:hint="cs"/>
          <w:rtl/>
        </w:rPr>
        <w:t xml:space="preserve">إذ </w:t>
      </w:r>
      <w:r w:rsidR="00A8337C">
        <w:rPr>
          <w:rFonts w:hint="cs"/>
          <w:rtl/>
        </w:rPr>
        <w:t>إ</w:t>
      </w:r>
      <w:r w:rsidRPr="00AC72AB">
        <w:rPr>
          <w:rFonts w:hint="cs"/>
          <w:rtl/>
        </w:rPr>
        <w:t>ن الإجراءات ا</w:t>
      </w:r>
      <w:r w:rsidRPr="00AC72AB">
        <w:rPr>
          <w:rtl/>
        </w:rPr>
        <w:t xml:space="preserve">لإدارية </w:t>
      </w:r>
      <w:r w:rsidR="00A8337C">
        <w:rPr>
          <w:rFonts w:hint="cs"/>
          <w:rtl/>
        </w:rPr>
        <w:t xml:space="preserve">اتخذت ضدها بسبب </w:t>
      </w:r>
      <w:r w:rsidRPr="00AC72AB">
        <w:rPr>
          <w:rFonts w:hint="cs"/>
          <w:i/>
          <w:iCs/>
          <w:rtl/>
        </w:rPr>
        <w:t>ا</w:t>
      </w:r>
      <w:r w:rsidRPr="00AC72AB">
        <w:rPr>
          <w:i/>
          <w:iCs/>
          <w:rtl/>
        </w:rPr>
        <w:t>لدعاية للمثلية الجنسية (</w:t>
      </w:r>
      <w:r w:rsidRPr="00AC72AB">
        <w:rPr>
          <w:rFonts w:hint="cs"/>
          <w:i/>
          <w:iCs/>
          <w:rtl/>
        </w:rPr>
        <w:t>اللواط</w:t>
      </w:r>
      <w:r w:rsidRPr="00AC72AB">
        <w:rPr>
          <w:i/>
          <w:iCs/>
          <w:rtl/>
        </w:rPr>
        <w:t xml:space="preserve"> </w:t>
      </w:r>
      <w:proofErr w:type="spellStart"/>
      <w:r w:rsidRPr="00AC72AB">
        <w:rPr>
          <w:i/>
          <w:iCs/>
          <w:rtl/>
        </w:rPr>
        <w:t>والسحاق</w:t>
      </w:r>
      <w:proofErr w:type="spellEnd"/>
      <w:r w:rsidRPr="00AC72AB">
        <w:rPr>
          <w:i/>
          <w:iCs/>
          <w:rtl/>
        </w:rPr>
        <w:t xml:space="preserve">) بين </w:t>
      </w:r>
      <w:r w:rsidR="00147C5B" w:rsidRPr="00AC72AB">
        <w:rPr>
          <w:i/>
          <w:iCs/>
          <w:rtl/>
        </w:rPr>
        <w:t>القصّر</w:t>
      </w:r>
      <w:r w:rsidR="00646E61">
        <w:rPr>
          <w:vertAlign w:val="superscript"/>
          <w:rtl/>
        </w:rPr>
        <w:t>(</w:t>
      </w:r>
      <w:r w:rsidR="00646E61">
        <w:rPr>
          <w:rStyle w:val="FootnoteReference"/>
          <w:rtl/>
        </w:rPr>
        <w:footnoteReference w:id="24"/>
      </w:r>
      <w:r w:rsidR="00646E61">
        <w:rPr>
          <w:vertAlign w:val="superscript"/>
          <w:rtl/>
        </w:rPr>
        <w:t>)</w:t>
      </w:r>
      <w:r w:rsidRPr="00AC72AB">
        <w:rPr>
          <w:rFonts w:hint="cs"/>
          <w:rtl/>
        </w:rPr>
        <w:t>.</w:t>
      </w:r>
    </w:p>
    <w:p w:rsidR="00B93769" w:rsidRPr="00AC72AB" w:rsidRDefault="00B93769" w:rsidP="00D27AF7">
      <w:pPr>
        <w:pStyle w:val="SingleTxtGA"/>
        <w:spacing w:line="360" w:lineRule="exact"/>
      </w:pPr>
      <w:r w:rsidRPr="00AC72AB">
        <w:rPr>
          <w:rFonts w:hint="cs"/>
          <w:rtl/>
        </w:rPr>
        <w:t>6-2</w:t>
      </w:r>
      <w:r w:rsidR="00A009C3">
        <w:rPr>
          <w:rFonts w:hint="cs"/>
          <w:rtl/>
        </w:rPr>
        <w:tab/>
      </w:r>
      <w:r w:rsidRPr="00AC72AB">
        <w:rPr>
          <w:rFonts w:hint="cs"/>
          <w:rtl/>
        </w:rPr>
        <w:t xml:space="preserve">وأفادت </w:t>
      </w:r>
      <w:r w:rsidRPr="00AC72AB">
        <w:rPr>
          <w:rtl/>
        </w:rPr>
        <w:t>الدولة الطرف</w:t>
      </w:r>
      <w:r w:rsidR="007C6EFD">
        <w:rPr>
          <w:rFonts w:hint="cs"/>
          <w:rtl/>
        </w:rPr>
        <w:t>،</w:t>
      </w:r>
      <w:r w:rsidRPr="00AC72AB">
        <w:rPr>
          <w:rtl/>
        </w:rPr>
        <w:t xml:space="preserve"> كذلك</w:t>
      </w:r>
      <w:r w:rsidRPr="00AC72AB">
        <w:rPr>
          <w:rFonts w:hint="cs"/>
          <w:rtl/>
        </w:rPr>
        <w:t>،</w:t>
      </w:r>
      <w:r w:rsidRPr="00AC72AB">
        <w:rPr>
          <w:rtl/>
        </w:rPr>
        <w:t xml:space="preserve"> </w:t>
      </w:r>
      <w:r w:rsidRPr="00AC72AB">
        <w:rPr>
          <w:rFonts w:hint="cs"/>
          <w:rtl/>
        </w:rPr>
        <w:t>بأن الهدف الذي كانت ترمي إليه صاحبة البلاغ من وراء تصرفاتها على حد قولها، هو تشجيع ال</w:t>
      </w:r>
      <w:r w:rsidRPr="00AC72AB">
        <w:rPr>
          <w:rtl/>
        </w:rPr>
        <w:t xml:space="preserve">تسامح تجاه المثلية الجنسية في المجتمع، بما في ذلك بين </w:t>
      </w:r>
      <w:r w:rsidR="00147C5B" w:rsidRPr="00AC72AB">
        <w:rPr>
          <w:rtl/>
        </w:rPr>
        <w:t>القصّر</w:t>
      </w:r>
      <w:r w:rsidRPr="00AC72AB">
        <w:rPr>
          <w:rtl/>
        </w:rPr>
        <w:t xml:space="preserve">. </w:t>
      </w:r>
      <w:r w:rsidRPr="00AC72AB">
        <w:rPr>
          <w:rFonts w:hint="cs"/>
          <w:rtl/>
        </w:rPr>
        <w:t>وبالتالي، فإنها ك</w:t>
      </w:r>
      <w:r w:rsidRPr="00AC72AB">
        <w:rPr>
          <w:rtl/>
        </w:rPr>
        <w:t>ان</w:t>
      </w:r>
      <w:r w:rsidRPr="00AC72AB">
        <w:rPr>
          <w:rFonts w:hint="cs"/>
          <w:rtl/>
        </w:rPr>
        <w:t>ت</w:t>
      </w:r>
      <w:r w:rsidRPr="00AC72AB">
        <w:rPr>
          <w:rtl/>
        </w:rPr>
        <w:t xml:space="preserve"> </w:t>
      </w:r>
      <w:r w:rsidRPr="00AC72AB">
        <w:rPr>
          <w:rFonts w:hint="cs"/>
          <w:rtl/>
        </w:rPr>
        <w:t>تُبيِّت النية لإشر</w:t>
      </w:r>
      <w:r w:rsidRPr="00AC72AB">
        <w:rPr>
          <w:rtl/>
        </w:rPr>
        <w:t xml:space="preserve">اك الأطفال في مناقشة هذه </w:t>
      </w:r>
      <w:r w:rsidRPr="00AC72AB">
        <w:rPr>
          <w:rFonts w:hint="cs"/>
          <w:rtl/>
        </w:rPr>
        <w:t>المسائل</w:t>
      </w:r>
      <w:r w:rsidRPr="00AC72AB">
        <w:rPr>
          <w:rtl/>
        </w:rPr>
        <w:t xml:space="preserve">. </w:t>
      </w:r>
      <w:r w:rsidR="00D265D6">
        <w:rPr>
          <w:rFonts w:hint="cs"/>
          <w:rtl/>
        </w:rPr>
        <w:t>ونتيجة لذلك، لم يعرف الناس</w:t>
      </w:r>
      <w:r w:rsidRPr="00AC72AB">
        <w:rPr>
          <w:rFonts w:hint="cs"/>
          <w:rtl/>
        </w:rPr>
        <w:t xml:space="preserve"> بآراء صاحبة البلاغ إلا </w:t>
      </w:r>
      <w:r w:rsidR="00D265D6">
        <w:rPr>
          <w:rFonts w:hint="cs"/>
          <w:rtl/>
        </w:rPr>
        <w:t xml:space="preserve">بسبب </w:t>
      </w:r>
      <w:r w:rsidRPr="00AC72AB">
        <w:rPr>
          <w:rFonts w:hint="cs"/>
          <w:rtl/>
        </w:rPr>
        <w:t>فعلها ذاك</w:t>
      </w:r>
      <w:r w:rsidRPr="00AC72AB">
        <w:rPr>
          <w:rtl/>
        </w:rPr>
        <w:t xml:space="preserve">. وعلاوة على ذلك، </w:t>
      </w:r>
      <w:r w:rsidR="00D265D6">
        <w:rPr>
          <w:rFonts w:hint="cs"/>
          <w:rtl/>
        </w:rPr>
        <w:t>تضمنت</w:t>
      </w:r>
      <w:r w:rsidRPr="00AC72AB">
        <w:rPr>
          <w:rtl/>
        </w:rPr>
        <w:t xml:space="preserve"> تصرفاتها من</w:t>
      </w:r>
      <w:r w:rsidRPr="00AC72AB">
        <w:rPr>
          <w:rFonts w:hint="cs"/>
          <w:rtl/>
        </w:rPr>
        <w:t>ذ</w:t>
      </w:r>
      <w:r w:rsidRPr="00AC72AB">
        <w:rPr>
          <w:rtl/>
        </w:rPr>
        <w:t xml:space="preserve"> البداية "</w:t>
      </w:r>
      <w:r w:rsidR="007C6EFD">
        <w:rPr>
          <w:rFonts w:hint="cs"/>
          <w:rtl/>
        </w:rPr>
        <w:t xml:space="preserve">عنصر </w:t>
      </w:r>
      <w:r w:rsidRPr="00AC72AB">
        <w:rPr>
          <w:rtl/>
        </w:rPr>
        <w:t xml:space="preserve">استفزاز". </w:t>
      </w:r>
      <w:r w:rsidRPr="00AC72AB">
        <w:rPr>
          <w:rFonts w:hint="cs"/>
          <w:rtl/>
        </w:rPr>
        <w:t>وأضافت</w:t>
      </w:r>
      <w:r w:rsidRPr="00AC72AB">
        <w:rPr>
          <w:rtl/>
        </w:rPr>
        <w:t xml:space="preserve"> الدولة الطرف أن </w:t>
      </w:r>
      <w:r w:rsidRPr="00AC72AB">
        <w:rPr>
          <w:rFonts w:hint="cs"/>
          <w:rtl/>
        </w:rPr>
        <w:t>الحياة الخاصة لصاحبة</w:t>
      </w:r>
      <w:r w:rsidRPr="00AC72AB">
        <w:rPr>
          <w:rtl/>
        </w:rPr>
        <w:t xml:space="preserve"> البلاغ </w:t>
      </w:r>
      <w:r w:rsidRPr="00AC72AB">
        <w:rPr>
          <w:rFonts w:hint="cs"/>
          <w:rtl/>
        </w:rPr>
        <w:t xml:space="preserve">لا تعني الناس ولا </w:t>
      </w:r>
      <w:r w:rsidR="00147C5B" w:rsidRPr="00AC72AB">
        <w:rPr>
          <w:rFonts w:hint="cs"/>
          <w:rtl/>
        </w:rPr>
        <w:t>القصّر</w:t>
      </w:r>
      <w:r w:rsidRPr="00AC72AB">
        <w:rPr>
          <w:rtl/>
        </w:rPr>
        <w:t xml:space="preserve"> </w:t>
      </w:r>
      <w:r w:rsidRPr="00AC72AB">
        <w:rPr>
          <w:rFonts w:hint="cs"/>
          <w:rtl/>
        </w:rPr>
        <w:t>و</w:t>
      </w:r>
      <w:r w:rsidRPr="00AC72AB">
        <w:rPr>
          <w:rtl/>
        </w:rPr>
        <w:t xml:space="preserve">أن السلطات العامة لم تتدخل في حياتها الخاصة. </w:t>
      </w:r>
      <w:r w:rsidRPr="00AC72AB">
        <w:rPr>
          <w:rFonts w:hint="cs"/>
          <w:rtl/>
        </w:rPr>
        <w:t>و</w:t>
      </w:r>
      <w:r w:rsidRPr="00AC72AB">
        <w:rPr>
          <w:rtl/>
        </w:rPr>
        <w:t xml:space="preserve">لهذه الأسباب، </w:t>
      </w:r>
      <w:r w:rsidRPr="00AC72AB">
        <w:rPr>
          <w:rFonts w:hint="cs"/>
          <w:rtl/>
        </w:rPr>
        <w:t>كررت</w:t>
      </w:r>
      <w:r w:rsidRPr="00AC72AB">
        <w:rPr>
          <w:rtl/>
        </w:rPr>
        <w:t xml:space="preserve"> الدولة الطرف</w:t>
      </w:r>
      <w:r w:rsidRPr="00AC72AB">
        <w:rPr>
          <w:rFonts w:hint="cs"/>
          <w:rtl/>
        </w:rPr>
        <w:t xml:space="preserve"> </w:t>
      </w:r>
      <w:r w:rsidRPr="00AC72AB">
        <w:rPr>
          <w:rtl/>
        </w:rPr>
        <w:t>حجتها الأول</w:t>
      </w:r>
      <w:r w:rsidRPr="00AC72AB">
        <w:rPr>
          <w:rFonts w:hint="cs"/>
          <w:rtl/>
        </w:rPr>
        <w:t xml:space="preserve">ى التي تفيد بأن </w:t>
      </w:r>
      <w:r w:rsidRPr="00AC72AB">
        <w:rPr>
          <w:rtl/>
        </w:rPr>
        <w:t xml:space="preserve">هذا البلاغ </w:t>
      </w:r>
      <w:r w:rsidRPr="00AC72AB">
        <w:rPr>
          <w:rFonts w:hint="cs"/>
          <w:rtl/>
        </w:rPr>
        <w:t>يمثل</w:t>
      </w:r>
      <w:r w:rsidRPr="00AC72AB">
        <w:rPr>
          <w:rtl/>
        </w:rPr>
        <w:t xml:space="preserve"> إساءة </w:t>
      </w:r>
      <w:r w:rsidRPr="00AC72AB">
        <w:rPr>
          <w:rFonts w:hint="cs"/>
          <w:rtl/>
        </w:rPr>
        <w:t>ل</w:t>
      </w:r>
      <w:r w:rsidRPr="00AC72AB">
        <w:rPr>
          <w:rtl/>
        </w:rPr>
        <w:t xml:space="preserve">استعمال الحق في تقديم </w:t>
      </w:r>
      <w:r w:rsidRPr="00AC72AB">
        <w:rPr>
          <w:rFonts w:hint="cs"/>
          <w:rtl/>
        </w:rPr>
        <w:t xml:space="preserve">البلاغات </w:t>
      </w:r>
      <w:r w:rsidRPr="00AC72AB">
        <w:rPr>
          <w:rtl/>
        </w:rPr>
        <w:t>ويتنافى بالتالي مع المادة 3 من البروتوكول الاختياري.</w:t>
      </w:r>
    </w:p>
    <w:p w:rsidR="00B93769" w:rsidRPr="00AC72AB" w:rsidRDefault="00B93769" w:rsidP="00D27AF7">
      <w:pPr>
        <w:pStyle w:val="SingleTxtGA"/>
        <w:spacing w:line="360" w:lineRule="exact"/>
      </w:pPr>
      <w:r w:rsidRPr="00AC72AB">
        <w:rPr>
          <w:rFonts w:hint="cs"/>
          <w:rtl/>
        </w:rPr>
        <w:t>6-3</w:t>
      </w:r>
      <w:r w:rsidR="00F66248">
        <w:rPr>
          <w:rFonts w:hint="cs"/>
          <w:rtl/>
        </w:rPr>
        <w:tab/>
      </w:r>
      <w:r w:rsidRPr="00AC72AB">
        <w:rPr>
          <w:rtl/>
        </w:rPr>
        <w:t>وذك</w:t>
      </w:r>
      <w:r w:rsidRPr="00AC72AB">
        <w:rPr>
          <w:rFonts w:hint="cs"/>
          <w:rtl/>
        </w:rPr>
        <w:t>َّ</w:t>
      </w:r>
      <w:r w:rsidRPr="00AC72AB">
        <w:rPr>
          <w:rtl/>
        </w:rPr>
        <w:t>ر</w:t>
      </w:r>
      <w:r w:rsidRPr="00AC72AB">
        <w:rPr>
          <w:rFonts w:hint="cs"/>
          <w:rtl/>
        </w:rPr>
        <w:t>ت</w:t>
      </w:r>
      <w:r w:rsidRPr="00AC72AB">
        <w:rPr>
          <w:rtl/>
        </w:rPr>
        <w:t xml:space="preserve"> الدولة الطرف </w:t>
      </w:r>
      <w:r w:rsidRPr="00AC72AB">
        <w:rPr>
          <w:rFonts w:hint="cs"/>
          <w:rtl/>
        </w:rPr>
        <w:t>ب</w:t>
      </w:r>
      <w:r w:rsidRPr="00AC72AB">
        <w:rPr>
          <w:rtl/>
        </w:rPr>
        <w:t xml:space="preserve">أن </w:t>
      </w:r>
      <w:r w:rsidRPr="00AC72AB">
        <w:rPr>
          <w:rFonts w:hint="cs"/>
          <w:rtl/>
        </w:rPr>
        <w:t>صاحبة</w:t>
      </w:r>
      <w:r w:rsidRPr="00AC72AB">
        <w:rPr>
          <w:rtl/>
        </w:rPr>
        <w:t xml:space="preserve"> البلاغ </w:t>
      </w:r>
      <w:r w:rsidRPr="00AC72AB">
        <w:rPr>
          <w:rFonts w:hint="cs"/>
          <w:rtl/>
        </w:rPr>
        <w:t xml:space="preserve">تعمدت عدم استخدام حقها في اللجوء إلى </w:t>
      </w:r>
      <w:r w:rsidRPr="00AC72AB">
        <w:rPr>
          <w:rtl/>
        </w:rPr>
        <w:t xml:space="preserve">إجراء المراجعة </w:t>
      </w:r>
      <w:r w:rsidRPr="00AC72AB">
        <w:rPr>
          <w:rFonts w:hint="cs"/>
          <w:rtl/>
        </w:rPr>
        <w:t>القضائية الرقابية</w:t>
      </w:r>
      <w:r w:rsidRPr="00AC72AB">
        <w:rPr>
          <w:rtl/>
        </w:rPr>
        <w:t>، و</w:t>
      </w:r>
      <w:r w:rsidRPr="00AC72AB">
        <w:rPr>
          <w:rFonts w:hint="cs"/>
          <w:rtl/>
        </w:rPr>
        <w:t>رأت أن الت</w:t>
      </w:r>
      <w:r w:rsidRPr="00AC72AB">
        <w:rPr>
          <w:rtl/>
        </w:rPr>
        <w:t xml:space="preserve">أكيد </w:t>
      </w:r>
      <w:r w:rsidRPr="00AC72AB">
        <w:rPr>
          <w:rFonts w:hint="cs"/>
          <w:rtl/>
        </w:rPr>
        <w:t>ب</w:t>
      </w:r>
      <w:r w:rsidRPr="00AC72AB">
        <w:rPr>
          <w:rtl/>
        </w:rPr>
        <w:t xml:space="preserve">أنها قد استنفدت جميع سبل الانتصاف المحلية "لا </w:t>
      </w:r>
      <w:r w:rsidRPr="00AC72AB">
        <w:rPr>
          <w:rFonts w:hint="cs"/>
          <w:rtl/>
        </w:rPr>
        <w:t>يتطاب</w:t>
      </w:r>
      <w:r w:rsidRPr="00AC72AB">
        <w:rPr>
          <w:rtl/>
        </w:rPr>
        <w:t xml:space="preserve">ق مع </w:t>
      </w:r>
      <w:r w:rsidRPr="00AC72AB">
        <w:rPr>
          <w:rFonts w:hint="cs"/>
          <w:rtl/>
        </w:rPr>
        <w:t>الوقائع</w:t>
      </w:r>
      <w:r w:rsidRPr="00AC72AB">
        <w:rPr>
          <w:rtl/>
        </w:rPr>
        <w:t xml:space="preserve">". </w:t>
      </w:r>
      <w:r w:rsidRPr="00AC72AB">
        <w:rPr>
          <w:rFonts w:hint="cs"/>
          <w:rtl/>
        </w:rPr>
        <w:t xml:space="preserve">وبناء على ما تقدم، خلصت </w:t>
      </w:r>
      <w:r w:rsidRPr="00AC72AB">
        <w:rPr>
          <w:rtl/>
        </w:rPr>
        <w:t xml:space="preserve">الدولة الطرف </w:t>
      </w:r>
      <w:r w:rsidRPr="00AC72AB">
        <w:rPr>
          <w:rFonts w:hint="cs"/>
          <w:rtl/>
        </w:rPr>
        <w:t xml:space="preserve">إلى </w:t>
      </w:r>
      <w:r w:rsidRPr="00AC72AB">
        <w:rPr>
          <w:rtl/>
        </w:rPr>
        <w:t>أن ادعاءات صاحب</w:t>
      </w:r>
      <w:r w:rsidRPr="00AC72AB">
        <w:rPr>
          <w:rFonts w:hint="cs"/>
          <w:rtl/>
        </w:rPr>
        <w:t>ة</w:t>
      </w:r>
      <w:r w:rsidRPr="00AC72AB">
        <w:rPr>
          <w:rtl/>
        </w:rPr>
        <w:t xml:space="preserve"> البلاغ لا أساس لها و</w:t>
      </w:r>
      <w:r w:rsidRPr="00AC72AB">
        <w:rPr>
          <w:rFonts w:hint="cs"/>
          <w:rtl/>
        </w:rPr>
        <w:t xml:space="preserve">أن التدخل في حقوقها كان </w:t>
      </w:r>
      <w:r w:rsidRPr="00AC72AB">
        <w:rPr>
          <w:rtl/>
        </w:rPr>
        <w:t>متناسب</w:t>
      </w:r>
      <w:r w:rsidR="0018344C">
        <w:rPr>
          <w:rFonts w:hint="cs"/>
          <w:rtl/>
        </w:rPr>
        <w:t xml:space="preserve">اً </w:t>
      </w:r>
      <w:r w:rsidRPr="00AC72AB">
        <w:rPr>
          <w:rtl/>
        </w:rPr>
        <w:t>و</w:t>
      </w:r>
      <w:r w:rsidRPr="00AC72AB">
        <w:rPr>
          <w:rFonts w:hint="cs"/>
          <w:rtl/>
        </w:rPr>
        <w:t>اعتبرت البلاغ ن</w:t>
      </w:r>
      <w:r w:rsidRPr="00AC72AB">
        <w:rPr>
          <w:rtl/>
        </w:rPr>
        <w:t xml:space="preserve">فسه غير مقبول بموجب </w:t>
      </w:r>
      <w:r w:rsidRPr="00AC72AB">
        <w:rPr>
          <w:rFonts w:hint="cs"/>
          <w:rtl/>
        </w:rPr>
        <w:t xml:space="preserve">الفقرة </w:t>
      </w:r>
      <w:r w:rsidR="00B7526D">
        <w:rPr>
          <w:rFonts w:hint="cs"/>
          <w:rtl/>
        </w:rPr>
        <w:t>2(ب)</w:t>
      </w:r>
      <w:r w:rsidRPr="00AC72AB">
        <w:rPr>
          <w:rFonts w:hint="cs"/>
          <w:rtl/>
        </w:rPr>
        <w:t xml:space="preserve"> من </w:t>
      </w:r>
      <w:r w:rsidRPr="00AC72AB">
        <w:rPr>
          <w:rtl/>
        </w:rPr>
        <w:t>المادة 5</w:t>
      </w:r>
      <w:r w:rsidRPr="00AC72AB">
        <w:rPr>
          <w:rFonts w:hint="cs"/>
          <w:rtl/>
        </w:rPr>
        <w:t xml:space="preserve"> م</w:t>
      </w:r>
      <w:r w:rsidRPr="00AC72AB">
        <w:rPr>
          <w:rtl/>
        </w:rPr>
        <w:t>ن البروتوكول الاختياري.</w:t>
      </w:r>
    </w:p>
    <w:p w:rsidR="00B93769" w:rsidRPr="00AC72AB" w:rsidRDefault="00D3011C" w:rsidP="00D3011C">
      <w:pPr>
        <w:pStyle w:val="H23GA"/>
      </w:pPr>
      <w:r>
        <w:rPr>
          <w:rFonts w:hint="cs"/>
          <w:rtl/>
        </w:rPr>
        <w:tab/>
      </w:r>
      <w:r>
        <w:rPr>
          <w:rFonts w:hint="cs"/>
          <w:rtl/>
        </w:rPr>
        <w:tab/>
      </w:r>
      <w:r w:rsidR="00B93769" w:rsidRPr="00AC72AB">
        <w:rPr>
          <w:rtl/>
        </w:rPr>
        <w:t>تعليقات صاحبة البلاغ على الملاحظات الإضافية المقدمة من الدولة الطرف</w:t>
      </w:r>
    </w:p>
    <w:p w:rsidR="00B93769" w:rsidRPr="00D27AF7" w:rsidRDefault="00B93769" w:rsidP="00D27AF7">
      <w:pPr>
        <w:pStyle w:val="SingleTxtGA"/>
        <w:spacing w:line="360" w:lineRule="exact"/>
        <w:rPr>
          <w:spacing w:val="-2"/>
        </w:rPr>
      </w:pPr>
      <w:r w:rsidRPr="00D27AF7">
        <w:rPr>
          <w:rFonts w:hint="cs"/>
          <w:spacing w:val="-2"/>
          <w:rtl/>
        </w:rPr>
        <w:t>7-1</w:t>
      </w:r>
      <w:r w:rsidR="004131C3" w:rsidRPr="00D27AF7">
        <w:rPr>
          <w:rFonts w:hint="cs"/>
          <w:spacing w:val="-2"/>
          <w:rtl/>
        </w:rPr>
        <w:tab/>
      </w:r>
      <w:r w:rsidRPr="00D27AF7">
        <w:rPr>
          <w:spacing w:val="-2"/>
          <w:rtl/>
        </w:rPr>
        <w:t xml:space="preserve">في 3 </w:t>
      </w:r>
      <w:r w:rsidRPr="00D27AF7">
        <w:rPr>
          <w:rFonts w:hint="cs"/>
          <w:spacing w:val="-2"/>
          <w:rtl/>
        </w:rPr>
        <w:t>شباط/</w:t>
      </w:r>
      <w:r w:rsidRPr="00D27AF7">
        <w:rPr>
          <w:spacing w:val="-2"/>
          <w:rtl/>
        </w:rPr>
        <w:t xml:space="preserve">فبراير 2011، </w:t>
      </w:r>
      <w:r w:rsidRPr="00D27AF7">
        <w:rPr>
          <w:rFonts w:hint="cs"/>
          <w:spacing w:val="-2"/>
          <w:rtl/>
        </w:rPr>
        <w:t>ذكَّرت صاحبة</w:t>
      </w:r>
      <w:r w:rsidRPr="00D27AF7">
        <w:rPr>
          <w:spacing w:val="-2"/>
          <w:rtl/>
        </w:rPr>
        <w:t xml:space="preserve"> البلاغ </w:t>
      </w:r>
      <w:r w:rsidRPr="00D27AF7">
        <w:rPr>
          <w:rFonts w:hint="cs"/>
          <w:spacing w:val="-2"/>
          <w:rtl/>
        </w:rPr>
        <w:t>بحجة الدولة الطرف التي تفيد بأن الغرض من اتخاذ إجراءات إدارية ضدها كان غرض</w:t>
      </w:r>
      <w:r w:rsidR="0018344C">
        <w:rPr>
          <w:rFonts w:hint="cs"/>
          <w:spacing w:val="-2"/>
          <w:rtl/>
        </w:rPr>
        <w:t xml:space="preserve">اً </w:t>
      </w:r>
      <w:r w:rsidRPr="00D27AF7">
        <w:rPr>
          <w:rFonts w:hint="cs"/>
          <w:spacing w:val="-2"/>
          <w:rtl/>
        </w:rPr>
        <w:t>مشروع</w:t>
      </w:r>
      <w:r w:rsidR="0018344C">
        <w:rPr>
          <w:rFonts w:hint="cs"/>
          <w:spacing w:val="-2"/>
          <w:rtl/>
        </w:rPr>
        <w:t xml:space="preserve">اً </w:t>
      </w:r>
      <w:r w:rsidRPr="00D27AF7">
        <w:rPr>
          <w:rFonts w:hint="cs"/>
          <w:spacing w:val="-2"/>
          <w:rtl/>
        </w:rPr>
        <w:t>وهو ح</w:t>
      </w:r>
      <w:r w:rsidRPr="00D27AF7">
        <w:rPr>
          <w:spacing w:val="-2"/>
          <w:rtl/>
        </w:rPr>
        <w:t xml:space="preserve">ماية الأطفال من "الدعاية </w:t>
      </w:r>
      <w:r w:rsidRPr="00D27AF7">
        <w:rPr>
          <w:rFonts w:hint="cs"/>
          <w:spacing w:val="-2"/>
          <w:rtl/>
        </w:rPr>
        <w:t>ل</w:t>
      </w:r>
      <w:r w:rsidRPr="00D27AF7">
        <w:rPr>
          <w:spacing w:val="-2"/>
          <w:rtl/>
        </w:rPr>
        <w:t xml:space="preserve">لمثلية الجنسية"، أي من المعلومات الضارة </w:t>
      </w:r>
      <w:r w:rsidRPr="00D27AF7">
        <w:rPr>
          <w:rFonts w:hint="cs"/>
          <w:spacing w:val="-2"/>
          <w:rtl/>
        </w:rPr>
        <w:t>بالطفل</w:t>
      </w:r>
      <w:r w:rsidRPr="00D27AF7">
        <w:rPr>
          <w:spacing w:val="-2"/>
          <w:rtl/>
        </w:rPr>
        <w:t xml:space="preserve"> من الناحية الأخلاقية. </w:t>
      </w:r>
      <w:r w:rsidRPr="00D27AF7">
        <w:rPr>
          <w:rFonts w:hint="cs"/>
          <w:spacing w:val="-2"/>
          <w:rtl/>
        </w:rPr>
        <w:t xml:space="preserve">وأكدت </w:t>
      </w:r>
      <w:r w:rsidRPr="00D27AF7">
        <w:rPr>
          <w:spacing w:val="-2"/>
          <w:rtl/>
        </w:rPr>
        <w:t xml:space="preserve">في هذا الصدد </w:t>
      </w:r>
      <w:r w:rsidRPr="00D27AF7">
        <w:rPr>
          <w:rFonts w:hint="cs"/>
          <w:spacing w:val="-2"/>
          <w:rtl/>
        </w:rPr>
        <w:t>أ</w:t>
      </w:r>
      <w:r w:rsidRPr="00D27AF7">
        <w:rPr>
          <w:spacing w:val="-2"/>
          <w:rtl/>
        </w:rPr>
        <w:t>ن هذا النهج</w:t>
      </w:r>
      <w:r w:rsidRPr="00D27AF7">
        <w:rPr>
          <w:rFonts w:hint="cs"/>
          <w:spacing w:val="-2"/>
          <w:rtl/>
        </w:rPr>
        <w:t xml:space="preserve"> </w:t>
      </w:r>
      <w:r w:rsidRPr="00D27AF7">
        <w:rPr>
          <w:spacing w:val="-2"/>
          <w:rtl/>
        </w:rPr>
        <w:t xml:space="preserve">ينطوي على تمييز واضح، </w:t>
      </w:r>
      <w:r w:rsidRPr="00D27AF7">
        <w:rPr>
          <w:rFonts w:hint="cs"/>
          <w:spacing w:val="-2"/>
          <w:rtl/>
        </w:rPr>
        <w:t>لأنه يقوم على ال</w:t>
      </w:r>
      <w:r w:rsidRPr="00D27AF7">
        <w:rPr>
          <w:spacing w:val="-2"/>
          <w:rtl/>
        </w:rPr>
        <w:t xml:space="preserve">افتراض </w:t>
      </w:r>
      <w:r w:rsidRPr="00D27AF7">
        <w:rPr>
          <w:rFonts w:hint="cs"/>
          <w:spacing w:val="-2"/>
          <w:rtl/>
        </w:rPr>
        <w:t>ب</w:t>
      </w:r>
      <w:r w:rsidRPr="00D27AF7">
        <w:rPr>
          <w:spacing w:val="-2"/>
          <w:rtl/>
        </w:rPr>
        <w:t xml:space="preserve">أن </w:t>
      </w:r>
      <w:r w:rsidRPr="00D27AF7">
        <w:rPr>
          <w:rFonts w:hint="cs"/>
          <w:spacing w:val="-2"/>
          <w:rtl/>
        </w:rPr>
        <w:t>المثلية</w:t>
      </w:r>
      <w:r w:rsidRPr="00D27AF7">
        <w:rPr>
          <w:spacing w:val="-2"/>
          <w:rtl/>
        </w:rPr>
        <w:t xml:space="preserve"> الجنسي</w:t>
      </w:r>
      <w:r w:rsidRPr="00D27AF7">
        <w:rPr>
          <w:rFonts w:hint="cs"/>
          <w:spacing w:val="-2"/>
          <w:rtl/>
        </w:rPr>
        <w:t>ة</w:t>
      </w:r>
      <w:r w:rsidRPr="00D27AF7">
        <w:rPr>
          <w:spacing w:val="-2"/>
          <w:rtl/>
        </w:rPr>
        <w:t xml:space="preserve"> - في مقابل الغيرية الجنسية </w:t>
      </w:r>
      <w:r w:rsidR="00BC1C2B" w:rsidRPr="00D27AF7">
        <w:rPr>
          <w:rFonts w:hint="cs"/>
          <w:spacing w:val="-2"/>
          <w:rtl/>
        </w:rPr>
        <w:t>-</w:t>
      </w:r>
      <w:r w:rsidRPr="00D27AF7">
        <w:rPr>
          <w:spacing w:val="-2"/>
          <w:rtl/>
        </w:rPr>
        <w:t xml:space="preserve"> </w:t>
      </w:r>
      <w:r w:rsidRPr="00D27AF7">
        <w:rPr>
          <w:rFonts w:hint="cs"/>
          <w:spacing w:val="-2"/>
          <w:rtl/>
        </w:rPr>
        <w:t>تتنافى مع الأخلاق</w:t>
      </w:r>
      <w:r w:rsidRPr="00D27AF7">
        <w:rPr>
          <w:spacing w:val="-2"/>
          <w:rtl/>
        </w:rPr>
        <w:t xml:space="preserve">. </w:t>
      </w:r>
      <w:r w:rsidRPr="00D27AF7">
        <w:rPr>
          <w:rFonts w:hint="cs"/>
          <w:spacing w:val="-2"/>
          <w:rtl/>
        </w:rPr>
        <w:t xml:space="preserve">وأضافت صاحبة البلاغ </w:t>
      </w:r>
      <w:r w:rsidRPr="00D27AF7">
        <w:rPr>
          <w:spacing w:val="-2"/>
          <w:rtl/>
        </w:rPr>
        <w:t xml:space="preserve">أن هذا النهج يفتقر إلى مبرر موضوعي ومعقول، لأنه في رأيها، </w:t>
      </w:r>
      <w:r w:rsidRPr="00D27AF7">
        <w:rPr>
          <w:rFonts w:hint="cs"/>
          <w:spacing w:val="-2"/>
          <w:rtl/>
        </w:rPr>
        <w:t xml:space="preserve">يحظر نشر </w:t>
      </w:r>
      <w:r w:rsidRPr="00D27AF7">
        <w:rPr>
          <w:spacing w:val="-2"/>
          <w:rtl/>
        </w:rPr>
        <w:t xml:space="preserve">أي معلومات عن </w:t>
      </w:r>
      <w:r w:rsidRPr="00D27AF7">
        <w:rPr>
          <w:rFonts w:hint="cs"/>
          <w:spacing w:val="-2"/>
          <w:rtl/>
        </w:rPr>
        <w:t>المثلية</w:t>
      </w:r>
      <w:r w:rsidRPr="00D27AF7">
        <w:rPr>
          <w:spacing w:val="-2"/>
          <w:rtl/>
        </w:rPr>
        <w:t xml:space="preserve"> الجنسي</w:t>
      </w:r>
      <w:r w:rsidRPr="00D27AF7">
        <w:rPr>
          <w:rFonts w:hint="cs"/>
          <w:spacing w:val="-2"/>
          <w:rtl/>
        </w:rPr>
        <w:t>ة</w:t>
      </w:r>
      <w:r w:rsidRPr="00D27AF7">
        <w:rPr>
          <w:spacing w:val="-2"/>
          <w:rtl/>
        </w:rPr>
        <w:t xml:space="preserve">، بما في ذلك </w:t>
      </w:r>
      <w:r w:rsidRPr="00D27AF7">
        <w:rPr>
          <w:rFonts w:hint="cs"/>
          <w:spacing w:val="-2"/>
          <w:rtl/>
        </w:rPr>
        <w:t>ال</w:t>
      </w:r>
      <w:r w:rsidRPr="00D27AF7">
        <w:rPr>
          <w:spacing w:val="-2"/>
          <w:rtl/>
        </w:rPr>
        <w:t xml:space="preserve">معلومات </w:t>
      </w:r>
      <w:r w:rsidRPr="00D27AF7">
        <w:rPr>
          <w:rFonts w:hint="cs"/>
          <w:spacing w:val="-2"/>
          <w:rtl/>
        </w:rPr>
        <w:t>ال</w:t>
      </w:r>
      <w:r w:rsidRPr="00D27AF7">
        <w:rPr>
          <w:spacing w:val="-2"/>
          <w:rtl/>
        </w:rPr>
        <w:t>محايدة، كما هو الحال في هذ</w:t>
      </w:r>
      <w:r w:rsidRPr="00D27AF7">
        <w:rPr>
          <w:rFonts w:hint="cs"/>
          <w:spacing w:val="-2"/>
          <w:rtl/>
        </w:rPr>
        <w:t>ه</w:t>
      </w:r>
      <w:r w:rsidRPr="00D27AF7">
        <w:rPr>
          <w:spacing w:val="-2"/>
          <w:rtl/>
        </w:rPr>
        <w:t xml:space="preserve"> </w:t>
      </w:r>
      <w:r w:rsidRPr="00D27AF7">
        <w:rPr>
          <w:rFonts w:hint="cs"/>
          <w:spacing w:val="-2"/>
          <w:rtl/>
        </w:rPr>
        <w:t>القضية</w:t>
      </w:r>
      <w:r w:rsidRPr="00D27AF7">
        <w:rPr>
          <w:spacing w:val="-2"/>
          <w:rtl/>
        </w:rPr>
        <w:t xml:space="preserve">. </w:t>
      </w:r>
      <w:r w:rsidRPr="00D27AF7">
        <w:rPr>
          <w:rFonts w:hint="cs"/>
          <w:spacing w:val="-2"/>
          <w:rtl/>
        </w:rPr>
        <w:t>واسترعت ا</w:t>
      </w:r>
      <w:r w:rsidRPr="00D27AF7">
        <w:rPr>
          <w:spacing w:val="-2"/>
          <w:rtl/>
        </w:rPr>
        <w:t xml:space="preserve">نتباه اللجنة إلى </w:t>
      </w:r>
      <w:r w:rsidRPr="00D27AF7">
        <w:rPr>
          <w:rFonts w:hint="cs"/>
          <w:spacing w:val="-2"/>
          <w:rtl/>
        </w:rPr>
        <w:t>الاستنتاجات ا</w:t>
      </w:r>
      <w:r w:rsidRPr="00D27AF7">
        <w:rPr>
          <w:spacing w:val="-2"/>
          <w:rtl/>
        </w:rPr>
        <w:t xml:space="preserve">لتي </w:t>
      </w:r>
      <w:r w:rsidRPr="00D27AF7">
        <w:rPr>
          <w:rFonts w:hint="cs"/>
          <w:spacing w:val="-2"/>
          <w:rtl/>
        </w:rPr>
        <w:t>خلصت</w:t>
      </w:r>
      <w:r w:rsidRPr="00D27AF7">
        <w:rPr>
          <w:spacing w:val="-2"/>
          <w:rtl/>
        </w:rPr>
        <w:t xml:space="preserve"> إليها المحكمة الأوروبية لحقوق الإنسان في </w:t>
      </w:r>
      <w:r w:rsidRPr="00D27AF7">
        <w:rPr>
          <w:rFonts w:hint="cs"/>
          <w:spacing w:val="-2"/>
          <w:rtl/>
        </w:rPr>
        <w:t xml:space="preserve">قضية </w:t>
      </w:r>
      <w:proofErr w:type="spellStart"/>
      <w:r w:rsidRPr="00D27AF7">
        <w:rPr>
          <w:rFonts w:hint="cs"/>
          <w:i/>
          <w:iCs/>
          <w:spacing w:val="-2"/>
          <w:rtl/>
        </w:rPr>
        <w:t>أ</w:t>
      </w:r>
      <w:r w:rsidRPr="00D27AF7">
        <w:rPr>
          <w:i/>
          <w:iCs/>
          <w:spacing w:val="-2"/>
          <w:rtl/>
        </w:rPr>
        <w:t>لكسييف</w:t>
      </w:r>
      <w:proofErr w:type="spellEnd"/>
      <w:r w:rsidRPr="00D27AF7">
        <w:rPr>
          <w:i/>
          <w:iCs/>
          <w:spacing w:val="-2"/>
          <w:rtl/>
        </w:rPr>
        <w:t xml:space="preserve"> ضد روسيا</w:t>
      </w:r>
      <w:r w:rsidR="00DB76BA" w:rsidRPr="00D27AF7">
        <w:rPr>
          <w:spacing w:val="-2"/>
          <w:szCs w:val="24"/>
          <w:vertAlign w:val="superscript"/>
          <w:rtl/>
        </w:rPr>
        <w:t>(</w:t>
      </w:r>
      <w:r w:rsidR="00DB76BA" w:rsidRPr="00D27AF7">
        <w:rPr>
          <w:rStyle w:val="FootnoteReference"/>
          <w:spacing w:val="-2"/>
          <w:rtl/>
        </w:rPr>
        <w:footnoteReference w:id="25"/>
      </w:r>
      <w:r w:rsidR="00DB76BA" w:rsidRPr="00D27AF7">
        <w:rPr>
          <w:spacing w:val="-2"/>
          <w:szCs w:val="24"/>
          <w:vertAlign w:val="superscript"/>
          <w:rtl/>
        </w:rPr>
        <w:t>)</w:t>
      </w:r>
      <w:r w:rsidRPr="00D27AF7">
        <w:rPr>
          <w:spacing w:val="-2"/>
          <w:rtl/>
        </w:rPr>
        <w:t xml:space="preserve">، بشأن حظر سلطات موسكو </w:t>
      </w:r>
      <w:r w:rsidRPr="00D27AF7">
        <w:rPr>
          <w:rFonts w:hint="cs"/>
          <w:spacing w:val="-2"/>
          <w:rtl/>
        </w:rPr>
        <w:t>لما يسمى</w:t>
      </w:r>
      <w:r w:rsidRPr="00D27AF7">
        <w:rPr>
          <w:spacing w:val="-2"/>
          <w:rtl/>
        </w:rPr>
        <w:t xml:space="preserve"> "</w:t>
      </w:r>
      <w:r w:rsidRPr="00D27AF7">
        <w:rPr>
          <w:rFonts w:hint="cs"/>
          <w:spacing w:val="-2"/>
          <w:rtl/>
        </w:rPr>
        <w:t>الاستعراض الفخري</w:t>
      </w:r>
      <w:r w:rsidRPr="00D27AF7">
        <w:rPr>
          <w:spacing w:val="-2"/>
          <w:rtl/>
        </w:rPr>
        <w:t xml:space="preserve"> للمثليين" في </w:t>
      </w:r>
      <w:r w:rsidRPr="00D27AF7">
        <w:rPr>
          <w:rFonts w:hint="cs"/>
          <w:spacing w:val="-2"/>
          <w:rtl/>
        </w:rPr>
        <w:t xml:space="preserve">الفترة من </w:t>
      </w:r>
      <w:r w:rsidRPr="00D27AF7">
        <w:rPr>
          <w:spacing w:val="-2"/>
          <w:rtl/>
        </w:rPr>
        <w:t>2006</w:t>
      </w:r>
      <w:r w:rsidRPr="00D27AF7">
        <w:rPr>
          <w:rFonts w:hint="cs"/>
          <w:spacing w:val="-2"/>
          <w:rtl/>
        </w:rPr>
        <w:t xml:space="preserve"> إلى </w:t>
      </w:r>
      <w:r w:rsidRPr="00D27AF7">
        <w:rPr>
          <w:spacing w:val="-2"/>
          <w:rtl/>
        </w:rPr>
        <w:t xml:space="preserve">2008. </w:t>
      </w:r>
      <w:r w:rsidRPr="00D27AF7">
        <w:rPr>
          <w:rFonts w:hint="cs"/>
          <w:spacing w:val="-2"/>
          <w:rtl/>
        </w:rPr>
        <w:t xml:space="preserve">وتمنَّت صاحبة البلاغ على </w:t>
      </w:r>
      <w:r w:rsidRPr="00D27AF7">
        <w:rPr>
          <w:spacing w:val="-2"/>
          <w:rtl/>
        </w:rPr>
        <w:t xml:space="preserve">اللجنة </w:t>
      </w:r>
      <w:r w:rsidRPr="00D27AF7">
        <w:rPr>
          <w:rFonts w:hint="cs"/>
          <w:spacing w:val="-2"/>
          <w:rtl/>
        </w:rPr>
        <w:t xml:space="preserve">أن تضع </w:t>
      </w:r>
      <w:r w:rsidRPr="00D27AF7">
        <w:rPr>
          <w:spacing w:val="-2"/>
          <w:rtl/>
        </w:rPr>
        <w:t>في</w:t>
      </w:r>
      <w:r w:rsidRPr="00D27AF7">
        <w:rPr>
          <w:rFonts w:hint="cs"/>
          <w:spacing w:val="-2"/>
          <w:rtl/>
        </w:rPr>
        <w:t xml:space="preserve"> اعتبارها </w:t>
      </w:r>
      <w:r w:rsidRPr="00D27AF7">
        <w:rPr>
          <w:spacing w:val="-2"/>
          <w:rtl/>
        </w:rPr>
        <w:t xml:space="preserve">موقف المحكمة الأوروبية لحقوق الإنسان </w:t>
      </w:r>
      <w:r w:rsidRPr="00D27AF7">
        <w:rPr>
          <w:rFonts w:hint="cs"/>
          <w:spacing w:val="-2"/>
          <w:rtl/>
        </w:rPr>
        <w:t xml:space="preserve">فيما يتعلق بتذرع </w:t>
      </w:r>
      <w:r w:rsidRPr="00D27AF7">
        <w:rPr>
          <w:spacing w:val="-2"/>
          <w:rtl/>
        </w:rPr>
        <w:t xml:space="preserve">الدولة الطرف </w:t>
      </w:r>
      <w:r w:rsidRPr="00D27AF7">
        <w:rPr>
          <w:rFonts w:hint="cs"/>
          <w:spacing w:val="-2"/>
          <w:rtl/>
        </w:rPr>
        <w:t>بحجج تتعلق بالأخلاق</w:t>
      </w:r>
      <w:r w:rsidRPr="00D27AF7">
        <w:rPr>
          <w:spacing w:val="-2"/>
          <w:rtl/>
        </w:rPr>
        <w:t xml:space="preserve"> العامة.</w:t>
      </w:r>
    </w:p>
    <w:p w:rsidR="00B93769" w:rsidRPr="00AC72AB" w:rsidRDefault="00B93769" w:rsidP="00180C54">
      <w:pPr>
        <w:pStyle w:val="SingleTxtGA"/>
      </w:pPr>
      <w:r w:rsidRPr="00AC72AB">
        <w:rPr>
          <w:rFonts w:hint="cs"/>
          <w:rtl/>
        </w:rPr>
        <w:t>7-2</w:t>
      </w:r>
      <w:r w:rsidR="00180C54">
        <w:rPr>
          <w:rFonts w:hint="cs"/>
          <w:rtl/>
        </w:rPr>
        <w:tab/>
      </w:r>
      <w:r w:rsidRPr="00AC72AB">
        <w:rPr>
          <w:rtl/>
        </w:rPr>
        <w:t xml:space="preserve">وفيما يتعلق بحجة الدولة الطرف بشأن </w:t>
      </w:r>
      <w:r w:rsidRPr="00AC72AB">
        <w:rPr>
          <w:rFonts w:hint="cs"/>
          <w:rtl/>
        </w:rPr>
        <w:t xml:space="preserve">ما </w:t>
      </w:r>
      <w:proofErr w:type="spellStart"/>
      <w:r w:rsidRPr="00AC72AB">
        <w:rPr>
          <w:rFonts w:hint="cs"/>
          <w:rtl/>
        </w:rPr>
        <w:t>زعمته</w:t>
      </w:r>
      <w:proofErr w:type="spellEnd"/>
      <w:r w:rsidRPr="00AC72AB">
        <w:rPr>
          <w:rFonts w:hint="cs"/>
          <w:rtl/>
        </w:rPr>
        <w:t xml:space="preserve"> عن </w:t>
      </w:r>
      <w:r w:rsidRPr="00AC72AB">
        <w:rPr>
          <w:rtl/>
        </w:rPr>
        <w:t xml:space="preserve">عدم استنفاد </w:t>
      </w:r>
      <w:r w:rsidRPr="00AC72AB">
        <w:rPr>
          <w:rFonts w:hint="cs"/>
          <w:rtl/>
        </w:rPr>
        <w:t>سبل</w:t>
      </w:r>
      <w:r w:rsidRPr="00AC72AB">
        <w:rPr>
          <w:rtl/>
        </w:rPr>
        <w:t xml:space="preserve"> الانتصاف المحلية، </w:t>
      </w:r>
      <w:r w:rsidRPr="00AC72AB">
        <w:rPr>
          <w:rFonts w:hint="cs"/>
          <w:rtl/>
        </w:rPr>
        <w:t>كررت صاحبة البلاغ م</w:t>
      </w:r>
      <w:r w:rsidRPr="00AC72AB">
        <w:rPr>
          <w:rtl/>
        </w:rPr>
        <w:t xml:space="preserve">وقفها </w:t>
      </w:r>
      <w:r w:rsidRPr="00AC72AB">
        <w:rPr>
          <w:rFonts w:hint="cs"/>
          <w:rtl/>
        </w:rPr>
        <w:t>ال</w:t>
      </w:r>
      <w:r w:rsidRPr="00AC72AB">
        <w:rPr>
          <w:rtl/>
        </w:rPr>
        <w:t>سابق</w:t>
      </w:r>
      <w:r w:rsidRPr="00AC72AB">
        <w:rPr>
          <w:rFonts w:hint="cs"/>
          <w:rtl/>
        </w:rPr>
        <w:t xml:space="preserve"> الذي </w:t>
      </w:r>
      <w:r w:rsidRPr="00AC72AB">
        <w:rPr>
          <w:rtl/>
        </w:rPr>
        <w:t>أ</w:t>
      </w:r>
      <w:r w:rsidRPr="00AC72AB">
        <w:rPr>
          <w:rFonts w:hint="cs"/>
          <w:rtl/>
        </w:rPr>
        <w:t>عربت عنه</w:t>
      </w:r>
      <w:r w:rsidRPr="00AC72AB">
        <w:rPr>
          <w:rtl/>
        </w:rPr>
        <w:t xml:space="preserve"> في </w:t>
      </w:r>
      <w:r w:rsidRPr="00AC72AB">
        <w:rPr>
          <w:rFonts w:hint="cs"/>
          <w:rtl/>
        </w:rPr>
        <w:t>رسالتها</w:t>
      </w:r>
      <w:r w:rsidRPr="00AC72AB">
        <w:rPr>
          <w:rtl/>
        </w:rPr>
        <w:t xml:space="preserve"> المؤرخ</w:t>
      </w:r>
      <w:r w:rsidRPr="00AC72AB">
        <w:rPr>
          <w:rFonts w:hint="cs"/>
          <w:rtl/>
        </w:rPr>
        <w:t>ة</w:t>
      </w:r>
      <w:r w:rsidRPr="00AC72AB">
        <w:rPr>
          <w:rtl/>
        </w:rPr>
        <w:t xml:space="preserve"> 22 تموز</w:t>
      </w:r>
      <w:r w:rsidRPr="00AC72AB">
        <w:rPr>
          <w:rFonts w:hint="cs"/>
          <w:rtl/>
        </w:rPr>
        <w:t>/يوليه</w:t>
      </w:r>
      <w:r w:rsidRPr="00AC72AB">
        <w:rPr>
          <w:rtl/>
        </w:rPr>
        <w:t xml:space="preserve"> 2010</w:t>
      </w:r>
      <w:r w:rsidRPr="00AC72AB">
        <w:rPr>
          <w:rFonts w:hint="cs"/>
          <w:rtl/>
        </w:rPr>
        <w:t xml:space="preserve">، ومفاده </w:t>
      </w:r>
      <w:r w:rsidRPr="00AC72AB">
        <w:rPr>
          <w:rtl/>
        </w:rPr>
        <w:t xml:space="preserve">أن إجراء المراجعة </w:t>
      </w:r>
      <w:r w:rsidRPr="00AC72AB">
        <w:rPr>
          <w:rFonts w:hint="cs"/>
          <w:rtl/>
        </w:rPr>
        <w:t>القضائية الرقابية</w:t>
      </w:r>
      <w:r w:rsidRPr="00AC72AB">
        <w:rPr>
          <w:rtl/>
        </w:rPr>
        <w:t xml:space="preserve"> </w:t>
      </w:r>
      <w:r w:rsidRPr="00AC72AB">
        <w:rPr>
          <w:rFonts w:hint="cs"/>
          <w:rtl/>
        </w:rPr>
        <w:t>لا يمثل</w:t>
      </w:r>
      <w:r w:rsidRPr="00AC72AB">
        <w:rPr>
          <w:rtl/>
        </w:rPr>
        <w:t xml:space="preserve"> وسيلة انتصاف فعالة. وعلاوة على ذلك، </w:t>
      </w:r>
      <w:r w:rsidRPr="00AC72AB">
        <w:rPr>
          <w:rFonts w:hint="cs"/>
          <w:rtl/>
        </w:rPr>
        <w:t>فإن</w:t>
      </w:r>
      <w:r w:rsidRPr="00AC72AB">
        <w:rPr>
          <w:rtl/>
        </w:rPr>
        <w:t xml:space="preserve"> قرار المحكمة الدستورية </w:t>
      </w:r>
      <w:r w:rsidRPr="00AC72AB">
        <w:rPr>
          <w:rFonts w:hint="cs"/>
          <w:rtl/>
        </w:rPr>
        <w:t>المؤرخ 19 كانون الثاني/يناير 2010 قد بدد ما تبقى من</w:t>
      </w:r>
      <w:r w:rsidRPr="00AC72AB">
        <w:rPr>
          <w:rtl/>
        </w:rPr>
        <w:t xml:space="preserve"> شكوك </w:t>
      </w:r>
      <w:r w:rsidRPr="00AC72AB">
        <w:rPr>
          <w:rFonts w:hint="cs"/>
          <w:rtl/>
        </w:rPr>
        <w:t>بهذا الشأن.</w:t>
      </w:r>
    </w:p>
    <w:p w:rsidR="00B93769" w:rsidRPr="00AC72AB" w:rsidRDefault="00B93769" w:rsidP="00BA7C83">
      <w:pPr>
        <w:pStyle w:val="SingleTxtGA"/>
      </w:pPr>
      <w:r w:rsidRPr="00AC72AB">
        <w:rPr>
          <w:rFonts w:hint="cs"/>
          <w:rtl/>
        </w:rPr>
        <w:t>7-3</w:t>
      </w:r>
      <w:r w:rsidR="00180C54">
        <w:rPr>
          <w:rFonts w:hint="cs"/>
          <w:rtl/>
        </w:rPr>
        <w:tab/>
      </w:r>
      <w:r w:rsidRPr="00AC72AB">
        <w:rPr>
          <w:rFonts w:hint="cs"/>
          <w:rtl/>
        </w:rPr>
        <w:t>و</w:t>
      </w:r>
      <w:r w:rsidRPr="00AC72AB">
        <w:rPr>
          <w:rtl/>
        </w:rPr>
        <w:t>في 21 تشرين الثاني</w:t>
      </w:r>
      <w:r w:rsidRPr="00AC72AB">
        <w:rPr>
          <w:rFonts w:hint="cs"/>
          <w:rtl/>
        </w:rPr>
        <w:t>/نوفمبر</w:t>
      </w:r>
      <w:r w:rsidRPr="00AC72AB">
        <w:rPr>
          <w:rtl/>
        </w:rPr>
        <w:t xml:space="preserve"> 2011، </w:t>
      </w:r>
      <w:r w:rsidRPr="00AC72AB">
        <w:rPr>
          <w:rFonts w:hint="cs"/>
          <w:rtl/>
        </w:rPr>
        <w:t>التمست صاحبة</w:t>
      </w:r>
      <w:r w:rsidRPr="00AC72AB">
        <w:rPr>
          <w:rtl/>
        </w:rPr>
        <w:t xml:space="preserve"> البلاغ </w:t>
      </w:r>
      <w:r w:rsidRPr="00AC72AB">
        <w:rPr>
          <w:rFonts w:hint="cs"/>
          <w:rtl/>
        </w:rPr>
        <w:t xml:space="preserve">من </w:t>
      </w:r>
      <w:r w:rsidRPr="00AC72AB">
        <w:rPr>
          <w:rtl/>
        </w:rPr>
        <w:t xml:space="preserve">اللجنة </w:t>
      </w:r>
      <w:r w:rsidRPr="00AC72AB">
        <w:rPr>
          <w:rFonts w:hint="cs"/>
          <w:rtl/>
        </w:rPr>
        <w:t xml:space="preserve">معالجة بلاغها على سبيل </w:t>
      </w:r>
      <w:r w:rsidRPr="00AC72AB">
        <w:rPr>
          <w:rtl/>
        </w:rPr>
        <w:t>الأولوية</w:t>
      </w:r>
      <w:r w:rsidRPr="00AC72AB">
        <w:rPr>
          <w:rFonts w:hint="cs"/>
          <w:rtl/>
        </w:rPr>
        <w:t xml:space="preserve">، لأنه </w:t>
      </w:r>
      <w:r w:rsidR="00180C54">
        <w:rPr>
          <w:rFonts w:hint="cs"/>
          <w:rtl/>
        </w:rPr>
        <w:t>ذو أهمية،</w:t>
      </w:r>
      <w:r w:rsidRPr="00AC72AB">
        <w:rPr>
          <w:rFonts w:hint="cs"/>
          <w:rtl/>
        </w:rPr>
        <w:t xml:space="preserve"> من وجهة نظرها، في </w:t>
      </w:r>
      <w:r w:rsidRPr="00AC72AB">
        <w:rPr>
          <w:rtl/>
        </w:rPr>
        <w:t xml:space="preserve">تطوير </w:t>
      </w:r>
      <w:r w:rsidRPr="00AC72AB">
        <w:rPr>
          <w:rFonts w:hint="cs"/>
          <w:rtl/>
        </w:rPr>
        <w:t>الاجتهاد فيما يتعلق بحقو</w:t>
      </w:r>
      <w:r w:rsidRPr="00AC72AB">
        <w:rPr>
          <w:rtl/>
        </w:rPr>
        <w:t>ق</w:t>
      </w:r>
      <w:r w:rsidRPr="00AC72AB">
        <w:rPr>
          <w:rFonts w:hint="cs"/>
          <w:rtl/>
        </w:rPr>
        <w:t xml:space="preserve"> ال</w:t>
      </w:r>
      <w:r w:rsidRPr="00AC72AB">
        <w:rPr>
          <w:rtl/>
        </w:rPr>
        <w:t>مثليات والمثلي</w:t>
      </w:r>
      <w:r w:rsidRPr="00AC72AB">
        <w:rPr>
          <w:rFonts w:hint="cs"/>
          <w:rtl/>
        </w:rPr>
        <w:t>ي</w:t>
      </w:r>
      <w:r w:rsidRPr="00AC72AB">
        <w:rPr>
          <w:rtl/>
        </w:rPr>
        <w:t>ن ومزدوج</w:t>
      </w:r>
      <w:r w:rsidRPr="00AC72AB">
        <w:rPr>
          <w:rFonts w:hint="cs"/>
          <w:rtl/>
        </w:rPr>
        <w:t>ي</w:t>
      </w:r>
      <w:r w:rsidRPr="00AC72AB">
        <w:rPr>
          <w:rtl/>
        </w:rPr>
        <w:t xml:space="preserve"> الميل الجنسي ومغاير</w:t>
      </w:r>
      <w:r w:rsidRPr="00AC72AB">
        <w:rPr>
          <w:rFonts w:hint="cs"/>
          <w:rtl/>
        </w:rPr>
        <w:t>ي</w:t>
      </w:r>
      <w:r w:rsidRPr="00AC72AB">
        <w:rPr>
          <w:rtl/>
        </w:rPr>
        <w:t xml:space="preserve"> الهوية الجنسانية.</w:t>
      </w:r>
      <w:r w:rsidRPr="00AC72AB">
        <w:rPr>
          <w:rFonts w:hint="cs"/>
          <w:rtl/>
        </w:rPr>
        <w:t xml:space="preserve"> </w:t>
      </w:r>
      <w:r w:rsidR="00D15961">
        <w:rPr>
          <w:rFonts w:hint="cs"/>
          <w:rtl/>
        </w:rPr>
        <w:t>وقالت إ</w:t>
      </w:r>
      <w:r w:rsidRPr="00AC72AB">
        <w:rPr>
          <w:rFonts w:hint="cs"/>
          <w:rtl/>
        </w:rPr>
        <w:t>ن</w:t>
      </w:r>
      <w:r w:rsidR="00695437">
        <w:rPr>
          <w:rFonts w:hint="eastAsia"/>
          <w:rtl/>
        </w:rPr>
        <w:t> </w:t>
      </w:r>
      <w:r w:rsidRPr="00AC72AB">
        <w:rPr>
          <w:rFonts w:hint="cs"/>
          <w:rtl/>
        </w:rPr>
        <w:t>المستجدات الأخيرة تهدد حقوق الإنسان الأساسية المكفولة للمثليات والمثليين ومزدوجي الميل الجنسي ومغايري الهوية الجنسية في الاتحاد الروسي</w:t>
      </w:r>
      <w:r w:rsidR="00DB76BA">
        <w:rPr>
          <w:szCs w:val="24"/>
          <w:vertAlign w:val="superscript"/>
          <w:rtl/>
        </w:rPr>
        <w:t>(</w:t>
      </w:r>
      <w:r w:rsidR="00DB76BA">
        <w:rPr>
          <w:rStyle w:val="FootnoteReference"/>
          <w:rtl/>
        </w:rPr>
        <w:footnoteReference w:id="26"/>
      </w:r>
      <w:r w:rsidR="00DB76BA">
        <w:rPr>
          <w:szCs w:val="24"/>
          <w:vertAlign w:val="superscript"/>
          <w:rtl/>
        </w:rPr>
        <w:t>)</w:t>
      </w:r>
      <w:r w:rsidRPr="00AC72AB">
        <w:rPr>
          <w:rtl/>
        </w:rPr>
        <w:t xml:space="preserve"> </w:t>
      </w:r>
      <w:r w:rsidRPr="00AC72AB">
        <w:rPr>
          <w:rFonts w:hint="cs"/>
          <w:rtl/>
        </w:rPr>
        <w:t>وأنحاء أخرى من العالم</w:t>
      </w:r>
      <w:r w:rsidR="00DB76BA">
        <w:rPr>
          <w:szCs w:val="24"/>
          <w:vertAlign w:val="superscript"/>
          <w:rtl/>
        </w:rPr>
        <w:t>(</w:t>
      </w:r>
      <w:r w:rsidR="00DB76BA">
        <w:rPr>
          <w:rStyle w:val="FootnoteReference"/>
          <w:rtl/>
        </w:rPr>
        <w:footnoteReference w:id="27"/>
      </w:r>
      <w:r w:rsidR="00DB76BA">
        <w:rPr>
          <w:szCs w:val="24"/>
          <w:vertAlign w:val="superscript"/>
          <w:rtl/>
        </w:rPr>
        <w:t>)</w:t>
      </w:r>
      <w:r w:rsidRPr="00AC72AB">
        <w:rPr>
          <w:rtl/>
        </w:rPr>
        <w:t>، بما</w:t>
      </w:r>
      <w:r w:rsidR="00BA7C83">
        <w:rPr>
          <w:rFonts w:hint="cs"/>
          <w:rtl/>
        </w:rPr>
        <w:t> </w:t>
      </w:r>
      <w:r w:rsidRPr="00AC72AB">
        <w:rPr>
          <w:rtl/>
        </w:rPr>
        <w:t>في ذلك حرية التعبير وحرية التجمع وحرية تكوين الجمعيات.</w:t>
      </w:r>
    </w:p>
    <w:p w:rsidR="00B93769" w:rsidRPr="00AC72AB" w:rsidRDefault="00695437" w:rsidP="008C6621">
      <w:pPr>
        <w:pStyle w:val="H23GA"/>
      </w:pPr>
      <w:r>
        <w:rPr>
          <w:rFonts w:hint="cs"/>
          <w:rtl/>
        </w:rPr>
        <w:tab/>
      </w:r>
      <w:r>
        <w:rPr>
          <w:rFonts w:hint="cs"/>
          <w:rtl/>
        </w:rPr>
        <w:tab/>
      </w:r>
      <w:r w:rsidR="00B93769" w:rsidRPr="00AC72AB">
        <w:rPr>
          <w:rFonts w:hint="cs"/>
          <w:rtl/>
        </w:rPr>
        <w:t>ملاحظات إضافية من الدولة الطرف</w:t>
      </w:r>
    </w:p>
    <w:p w:rsidR="00B93769" w:rsidRPr="00AC72AB" w:rsidRDefault="00B93769" w:rsidP="00F37898">
      <w:pPr>
        <w:pStyle w:val="SingleTxtGA"/>
      </w:pPr>
      <w:r w:rsidRPr="00AC72AB">
        <w:rPr>
          <w:rFonts w:hint="cs"/>
          <w:rtl/>
        </w:rPr>
        <w:t>8-1</w:t>
      </w:r>
      <w:r w:rsidR="005303ED">
        <w:rPr>
          <w:rFonts w:hint="cs"/>
          <w:rtl/>
        </w:rPr>
        <w:tab/>
      </w:r>
      <w:r w:rsidRPr="00AC72AB">
        <w:rPr>
          <w:rtl/>
        </w:rPr>
        <w:t>في 17 آب</w:t>
      </w:r>
      <w:r w:rsidRPr="00AC72AB">
        <w:rPr>
          <w:rFonts w:hint="cs"/>
          <w:rtl/>
        </w:rPr>
        <w:t>/أغسطس</w:t>
      </w:r>
      <w:r w:rsidRPr="00AC72AB">
        <w:rPr>
          <w:rtl/>
        </w:rPr>
        <w:t xml:space="preserve"> 2012، </w:t>
      </w:r>
      <w:r w:rsidRPr="00AC72AB">
        <w:rPr>
          <w:rFonts w:hint="cs"/>
          <w:rtl/>
        </w:rPr>
        <w:t>قدمت</w:t>
      </w:r>
      <w:r w:rsidRPr="00AC72AB">
        <w:rPr>
          <w:rtl/>
        </w:rPr>
        <w:t xml:space="preserve"> الدولة الطرف ملاحظاتها الإضافية. </w:t>
      </w:r>
      <w:r w:rsidRPr="00AC72AB">
        <w:rPr>
          <w:rFonts w:hint="cs"/>
          <w:rtl/>
        </w:rPr>
        <w:t>وذكرت أن التع</w:t>
      </w:r>
      <w:r w:rsidRPr="00AC72AB">
        <w:rPr>
          <w:rtl/>
        </w:rPr>
        <w:t xml:space="preserve">ديلات </w:t>
      </w:r>
      <w:r w:rsidRPr="00AC72AB">
        <w:rPr>
          <w:rFonts w:hint="cs"/>
          <w:rtl/>
        </w:rPr>
        <w:t xml:space="preserve">التي أُدخلت </w:t>
      </w:r>
      <w:r w:rsidRPr="00AC72AB">
        <w:rPr>
          <w:rtl/>
        </w:rPr>
        <w:t>على</w:t>
      </w:r>
      <w:r w:rsidRPr="00AC72AB">
        <w:rPr>
          <w:rFonts w:hint="cs"/>
          <w:rtl/>
        </w:rPr>
        <w:t xml:space="preserve"> </w:t>
      </w:r>
      <w:r w:rsidR="00020F87">
        <w:rPr>
          <w:rFonts w:hint="cs"/>
          <w:rtl/>
        </w:rPr>
        <w:t>قانون المخالفات الإدارية</w:t>
      </w:r>
      <w:r w:rsidRPr="00AC72AB">
        <w:rPr>
          <w:rFonts w:hint="cs"/>
          <w:rtl/>
        </w:rPr>
        <w:t xml:space="preserve"> في كل من إقليم</w:t>
      </w:r>
      <w:r w:rsidRPr="00AC72AB">
        <w:rPr>
          <w:rtl/>
        </w:rPr>
        <w:t xml:space="preserve"> سان بطرسبرج </w:t>
      </w:r>
      <w:r w:rsidRPr="00AC72AB">
        <w:rPr>
          <w:rFonts w:hint="cs"/>
          <w:rtl/>
        </w:rPr>
        <w:t>وإقليم</w:t>
      </w:r>
      <w:r w:rsidRPr="00AC72AB">
        <w:rPr>
          <w:rtl/>
        </w:rPr>
        <w:t xml:space="preserve"> </w:t>
      </w:r>
      <w:proofErr w:type="spellStart"/>
      <w:r w:rsidRPr="00AC72AB">
        <w:rPr>
          <w:rtl/>
        </w:rPr>
        <w:t>ارخانجيلسك</w:t>
      </w:r>
      <w:proofErr w:type="spellEnd"/>
      <w:r w:rsidRPr="00AC72AB">
        <w:rPr>
          <w:rtl/>
        </w:rPr>
        <w:t xml:space="preserve"> </w:t>
      </w:r>
      <w:r w:rsidRPr="00AC72AB">
        <w:rPr>
          <w:rFonts w:hint="cs"/>
          <w:rtl/>
        </w:rPr>
        <w:t>ت</w:t>
      </w:r>
      <w:r w:rsidRPr="00AC72AB">
        <w:rPr>
          <w:rtl/>
        </w:rPr>
        <w:t>هدف</w:t>
      </w:r>
      <w:r w:rsidRPr="00AC72AB">
        <w:rPr>
          <w:rFonts w:hint="cs"/>
          <w:rtl/>
        </w:rPr>
        <w:t xml:space="preserve"> إلى</w:t>
      </w:r>
      <w:r w:rsidRPr="00AC72AB">
        <w:rPr>
          <w:rtl/>
        </w:rPr>
        <w:t xml:space="preserve"> "مكافحة الدعاية</w:t>
      </w:r>
      <w:r w:rsidR="00816754">
        <w:rPr>
          <w:rFonts w:hint="cs"/>
          <w:rtl/>
        </w:rPr>
        <w:t>،</w:t>
      </w:r>
      <w:r w:rsidRPr="00AC72AB">
        <w:rPr>
          <w:rtl/>
        </w:rPr>
        <w:t xml:space="preserve"> بين </w:t>
      </w:r>
      <w:r w:rsidR="00147C5B" w:rsidRPr="00AC72AB">
        <w:rPr>
          <w:rtl/>
        </w:rPr>
        <w:t>القصّر</w:t>
      </w:r>
      <w:r w:rsidRPr="00AC72AB">
        <w:rPr>
          <w:rFonts w:hint="cs"/>
          <w:rtl/>
        </w:rPr>
        <w:t xml:space="preserve">، للواط </w:t>
      </w:r>
      <w:proofErr w:type="spellStart"/>
      <w:r w:rsidRPr="00AC72AB">
        <w:rPr>
          <w:rFonts w:hint="cs"/>
          <w:rtl/>
        </w:rPr>
        <w:t>والسحاق</w:t>
      </w:r>
      <w:proofErr w:type="spellEnd"/>
      <w:r w:rsidRPr="00AC72AB">
        <w:rPr>
          <w:rFonts w:hint="cs"/>
          <w:rtl/>
        </w:rPr>
        <w:t xml:space="preserve"> وممارسة الجنس بين</w:t>
      </w:r>
      <w:r w:rsidRPr="00AC72AB">
        <w:rPr>
          <w:rtl/>
        </w:rPr>
        <w:t xml:space="preserve"> </w:t>
      </w:r>
      <w:r w:rsidRPr="00AC72AB">
        <w:rPr>
          <w:rFonts w:hint="cs"/>
          <w:rtl/>
        </w:rPr>
        <w:t>مزدوجي الميل الجنسي و</w:t>
      </w:r>
      <w:r w:rsidRPr="00AC72AB">
        <w:rPr>
          <w:rtl/>
        </w:rPr>
        <w:t>مغاير</w:t>
      </w:r>
      <w:r w:rsidRPr="00AC72AB">
        <w:rPr>
          <w:rFonts w:hint="cs"/>
          <w:rtl/>
        </w:rPr>
        <w:t>ي</w:t>
      </w:r>
      <w:r w:rsidRPr="00AC72AB">
        <w:rPr>
          <w:rtl/>
        </w:rPr>
        <w:t xml:space="preserve"> الهوية الجنسانية، فضل</w:t>
      </w:r>
      <w:r w:rsidR="0018344C">
        <w:rPr>
          <w:rtl/>
        </w:rPr>
        <w:t xml:space="preserve">اً </w:t>
      </w:r>
      <w:r w:rsidRPr="00AC72AB">
        <w:rPr>
          <w:rtl/>
        </w:rPr>
        <w:t xml:space="preserve">عن الدعاية </w:t>
      </w:r>
      <w:r w:rsidRPr="00AC72AB">
        <w:rPr>
          <w:rFonts w:hint="cs"/>
          <w:rtl/>
        </w:rPr>
        <w:t>ل</w:t>
      </w:r>
      <w:r w:rsidRPr="00AC72AB">
        <w:rPr>
          <w:rtl/>
        </w:rPr>
        <w:t>لميل الجنسي إلى الأطفال</w:t>
      </w:r>
      <w:r w:rsidRPr="00AC72AB">
        <w:rPr>
          <w:rFonts w:hint="cs"/>
          <w:rtl/>
        </w:rPr>
        <w:t xml:space="preserve">، وذلك بناء على ورود </w:t>
      </w:r>
      <w:r w:rsidRPr="00AC72AB">
        <w:rPr>
          <w:rtl/>
        </w:rPr>
        <w:t xml:space="preserve">طلبات </w:t>
      </w:r>
      <w:r w:rsidRPr="00AC72AB">
        <w:rPr>
          <w:rFonts w:hint="cs"/>
          <w:rtl/>
        </w:rPr>
        <w:t xml:space="preserve">جماعية </w:t>
      </w:r>
      <w:r w:rsidRPr="00AC72AB">
        <w:rPr>
          <w:rtl/>
        </w:rPr>
        <w:t>عديد</w:t>
      </w:r>
      <w:r w:rsidRPr="00AC72AB">
        <w:rPr>
          <w:rFonts w:hint="cs"/>
          <w:rtl/>
        </w:rPr>
        <w:t xml:space="preserve">ة </w:t>
      </w:r>
      <w:r w:rsidRPr="00AC72AB">
        <w:rPr>
          <w:rtl/>
        </w:rPr>
        <w:t>من</w:t>
      </w:r>
      <w:r w:rsidRPr="00AC72AB">
        <w:rPr>
          <w:rFonts w:hint="cs"/>
          <w:rtl/>
        </w:rPr>
        <w:t xml:space="preserve"> </w:t>
      </w:r>
      <w:r w:rsidRPr="00AC72AB">
        <w:rPr>
          <w:rtl/>
        </w:rPr>
        <w:t>ممثلي</w:t>
      </w:r>
      <w:r w:rsidRPr="00AC72AB">
        <w:rPr>
          <w:rFonts w:hint="cs"/>
          <w:rtl/>
        </w:rPr>
        <w:t xml:space="preserve"> المجتمعات المحلية الذين</w:t>
      </w:r>
      <w:r w:rsidRPr="00AC72AB">
        <w:rPr>
          <w:rtl/>
        </w:rPr>
        <w:t xml:space="preserve"> </w:t>
      </w:r>
      <w:r w:rsidRPr="00AC72AB">
        <w:rPr>
          <w:rFonts w:hint="cs"/>
          <w:rtl/>
        </w:rPr>
        <w:t xml:space="preserve">احتجوا على </w:t>
      </w:r>
      <w:r w:rsidRPr="00AC72AB">
        <w:rPr>
          <w:rtl/>
        </w:rPr>
        <w:t xml:space="preserve">هذه الدعاية". </w:t>
      </w:r>
      <w:r w:rsidRPr="00AC72AB">
        <w:rPr>
          <w:rFonts w:hint="cs"/>
          <w:rtl/>
        </w:rPr>
        <w:t>وأشارت</w:t>
      </w:r>
      <w:r w:rsidRPr="00AC72AB">
        <w:rPr>
          <w:rtl/>
        </w:rPr>
        <w:t xml:space="preserve"> الدولة الطرف إلى القانون النموذجي </w:t>
      </w:r>
      <w:r w:rsidRPr="00AC72AB">
        <w:rPr>
          <w:rFonts w:hint="cs"/>
          <w:rtl/>
        </w:rPr>
        <w:t>المتعلق ب</w:t>
      </w:r>
      <w:r w:rsidRPr="00AC72AB">
        <w:rPr>
          <w:rtl/>
        </w:rPr>
        <w:t xml:space="preserve">حماية الأطفال </w:t>
      </w:r>
      <w:r w:rsidRPr="00AC72AB">
        <w:rPr>
          <w:rFonts w:hint="cs"/>
          <w:rtl/>
        </w:rPr>
        <w:t>من ال</w:t>
      </w:r>
      <w:r w:rsidRPr="00AC72AB">
        <w:rPr>
          <w:rtl/>
        </w:rPr>
        <w:t>معلومات</w:t>
      </w:r>
      <w:r w:rsidRPr="00AC72AB">
        <w:rPr>
          <w:rFonts w:hint="cs"/>
          <w:rtl/>
        </w:rPr>
        <w:t xml:space="preserve"> المضرة</w:t>
      </w:r>
      <w:r w:rsidRPr="00AC72AB">
        <w:rPr>
          <w:rtl/>
        </w:rPr>
        <w:t xml:space="preserve"> بصحتهم </w:t>
      </w:r>
      <w:r w:rsidRPr="00AC72AB">
        <w:rPr>
          <w:rFonts w:hint="cs"/>
          <w:rtl/>
        </w:rPr>
        <w:t>ونموهم</w:t>
      </w:r>
      <w:r w:rsidRPr="00AC72AB">
        <w:rPr>
          <w:rtl/>
        </w:rPr>
        <w:t xml:space="preserve"> الذي اعتمدته الجمعية البرلمانية </w:t>
      </w:r>
      <w:r w:rsidRPr="00AC72AB">
        <w:rPr>
          <w:rFonts w:hint="cs"/>
          <w:rtl/>
        </w:rPr>
        <w:t xml:space="preserve">المشتركة </w:t>
      </w:r>
      <w:r w:rsidRPr="00AC72AB">
        <w:rPr>
          <w:rtl/>
        </w:rPr>
        <w:t xml:space="preserve">للدول الأعضاء في رابطة الدول المستقلة في 3 </w:t>
      </w:r>
      <w:r w:rsidRPr="00AC72AB">
        <w:rPr>
          <w:rFonts w:hint="cs"/>
          <w:rtl/>
        </w:rPr>
        <w:t>كانون الأول/</w:t>
      </w:r>
      <w:r w:rsidRPr="00AC72AB">
        <w:rPr>
          <w:rtl/>
        </w:rPr>
        <w:t>ديسمبر 2009.</w:t>
      </w:r>
      <w:r w:rsidRPr="00AC72AB">
        <w:rPr>
          <w:rFonts w:hint="cs"/>
          <w:rtl/>
        </w:rPr>
        <w:t xml:space="preserve"> ويُقصد </w:t>
      </w:r>
      <w:r w:rsidR="00816754" w:rsidRPr="00816754">
        <w:rPr>
          <w:rFonts w:hint="cs"/>
          <w:sz w:val="30"/>
          <w:rtl/>
        </w:rPr>
        <w:t>ب‍</w:t>
      </w:r>
      <w:r w:rsidR="00816754">
        <w:rPr>
          <w:rFonts w:hint="eastAsia"/>
          <w:rtl/>
        </w:rPr>
        <w:t> </w:t>
      </w:r>
      <w:r w:rsidRPr="00AC72AB">
        <w:rPr>
          <w:rFonts w:hint="cs"/>
          <w:rtl/>
        </w:rPr>
        <w:t>"الدعاية" وفق هذ</w:t>
      </w:r>
      <w:r w:rsidRPr="00AC72AB">
        <w:rPr>
          <w:rtl/>
        </w:rPr>
        <w:t>ا القانون</w:t>
      </w:r>
      <w:r w:rsidRPr="00AC72AB">
        <w:rPr>
          <w:rFonts w:hint="cs"/>
          <w:rtl/>
        </w:rPr>
        <w:t xml:space="preserve"> "الأنشطة التي يقوم </w:t>
      </w:r>
      <w:r w:rsidRPr="00AC72AB">
        <w:rPr>
          <w:rtl/>
        </w:rPr>
        <w:t>أشخاص طبيعيون و</w:t>
      </w:r>
      <w:r w:rsidRPr="00AC72AB">
        <w:rPr>
          <w:rFonts w:hint="cs"/>
          <w:rtl/>
        </w:rPr>
        <w:t xml:space="preserve">(أو) </w:t>
      </w:r>
      <w:proofErr w:type="spellStart"/>
      <w:r w:rsidRPr="00AC72AB">
        <w:rPr>
          <w:rtl/>
        </w:rPr>
        <w:t>اعتباريون</w:t>
      </w:r>
      <w:proofErr w:type="spellEnd"/>
      <w:r w:rsidRPr="00AC72AB">
        <w:rPr>
          <w:rtl/>
        </w:rPr>
        <w:t xml:space="preserve"> </w:t>
      </w:r>
      <w:r w:rsidRPr="00AC72AB">
        <w:rPr>
          <w:rFonts w:hint="cs"/>
          <w:rtl/>
        </w:rPr>
        <w:t>ي</w:t>
      </w:r>
      <w:r w:rsidRPr="00AC72AB">
        <w:rPr>
          <w:rtl/>
        </w:rPr>
        <w:t>نشر</w:t>
      </w:r>
      <w:r w:rsidRPr="00AC72AB">
        <w:rPr>
          <w:rFonts w:hint="cs"/>
          <w:rtl/>
        </w:rPr>
        <w:t xml:space="preserve">ون </w:t>
      </w:r>
      <w:r w:rsidRPr="00AC72AB">
        <w:rPr>
          <w:rtl/>
        </w:rPr>
        <w:t xml:space="preserve">معلومات </w:t>
      </w:r>
      <w:r w:rsidRPr="00AC72AB">
        <w:rPr>
          <w:rFonts w:hint="cs"/>
          <w:rtl/>
        </w:rPr>
        <w:t>ت</w:t>
      </w:r>
      <w:r w:rsidRPr="00AC72AB">
        <w:rPr>
          <w:rtl/>
        </w:rPr>
        <w:t>هدف</w:t>
      </w:r>
      <w:r w:rsidRPr="00AC72AB">
        <w:rPr>
          <w:rFonts w:hint="cs"/>
          <w:rtl/>
        </w:rPr>
        <w:t xml:space="preserve"> إلى</w:t>
      </w:r>
      <w:r w:rsidRPr="00AC72AB">
        <w:rPr>
          <w:rtl/>
        </w:rPr>
        <w:t xml:space="preserve"> </w:t>
      </w:r>
      <w:r w:rsidRPr="00AC72AB">
        <w:rPr>
          <w:rFonts w:hint="cs"/>
          <w:rtl/>
        </w:rPr>
        <w:t xml:space="preserve">تحديد </w:t>
      </w:r>
      <w:r w:rsidRPr="00AC72AB">
        <w:rPr>
          <w:rtl/>
        </w:rPr>
        <w:t xml:space="preserve">سلوك الأطفال و(أو) خلق </w:t>
      </w:r>
      <w:r w:rsidRPr="00AC72AB">
        <w:rPr>
          <w:rFonts w:hint="cs"/>
          <w:rtl/>
        </w:rPr>
        <w:t>قوالب</w:t>
      </w:r>
      <w:r w:rsidRPr="00AC72AB">
        <w:rPr>
          <w:rtl/>
        </w:rPr>
        <w:t xml:space="preserve"> نمطية، أو </w:t>
      </w:r>
      <w:r w:rsidRPr="00AC72AB">
        <w:rPr>
          <w:rFonts w:hint="cs"/>
          <w:rtl/>
        </w:rPr>
        <w:t>تتوخى</w:t>
      </w:r>
      <w:r w:rsidRPr="00AC72AB">
        <w:rPr>
          <w:rtl/>
        </w:rPr>
        <w:t xml:space="preserve"> </w:t>
      </w:r>
      <w:r w:rsidR="008E0926">
        <w:rPr>
          <w:rFonts w:hint="cs"/>
          <w:rtl/>
        </w:rPr>
        <w:t>تشجيع</w:t>
      </w:r>
      <w:r w:rsidRPr="00AC72AB">
        <w:rPr>
          <w:rFonts w:hint="cs"/>
          <w:rtl/>
        </w:rPr>
        <w:t xml:space="preserve"> متلقي تلك المعلومات، </w:t>
      </w:r>
      <w:r w:rsidRPr="00AC72AB">
        <w:rPr>
          <w:rtl/>
        </w:rPr>
        <w:t xml:space="preserve">أو </w:t>
      </w:r>
      <w:r w:rsidR="008E0926">
        <w:rPr>
          <w:rFonts w:hint="cs"/>
          <w:rtl/>
        </w:rPr>
        <w:t>تشجعهم</w:t>
      </w:r>
      <w:r w:rsidRPr="00AC72AB">
        <w:rPr>
          <w:rFonts w:hint="cs"/>
          <w:rtl/>
        </w:rPr>
        <w:t xml:space="preserve"> فعلي</w:t>
      </w:r>
      <w:r w:rsidR="0018344C">
        <w:rPr>
          <w:rFonts w:hint="cs"/>
          <w:rtl/>
        </w:rPr>
        <w:t>اً</w:t>
      </w:r>
      <w:r w:rsidR="00F37898">
        <w:rPr>
          <w:rFonts w:hint="cs"/>
          <w:rtl/>
        </w:rPr>
        <w:t>،</w:t>
      </w:r>
      <w:r w:rsidR="0018344C">
        <w:rPr>
          <w:rFonts w:hint="cs"/>
          <w:rtl/>
        </w:rPr>
        <w:t xml:space="preserve"> </w:t>
      </w:r>
      <w:r w:rsidRPr="00AC72AB">
        <w:rPr>
          <w:rFonts w:hint="cs"/>
          <w:rtl/>
        </w:rPr>
        <w:t xml:space="preserve">على القيام </w:t>
      </w:r>
      <w:r w:rsidR="008E0926">
        <w:rPr>
          <w:rFonts w:hint="cs"/>
          <w:rtl/>
        </w:rPr>
        <w:t>بأ</w:t>
      </w:r>
      <w:r w:rsidR="00F37898">
        <w:rPr>
          <w:rFonts w:hint="cs"/>
          <w:rtl/>
        </w:rPr>
        <w:t>فع</w:t>
      </w:r>
      <w:r w:rsidR="008E0926">
        <w:rPr>
          <w:rFonts w:hint="cs"/>
          <w:rtl/>
        </w:rPr>
        <w:t>ال معينة</w:t>
      </w:r>
      <w:r w:rsidRPr="00AC72AB">
        <w:rPr>
          <w:rFonts w:hint="cs"/>
          <w:rtl/>
        </w:rPr>
        <w:t xml:space="preserve"> أو الامتناع عنه</w:t>
      </w:r>
      <w:r w:rsidR="008E0926">
        <w:rPr>
          <w:rFonts w:hint="cs"/>
          <w:rtl/>
        </w:rPr>
        <w:t>ا</w:t>
      </w:r>
      <w:r w:rsidRPr="00AC72AB">
        <w:rPr>
          <w:rtl/>
        </w:rPr>
        <w:t>".</w:t>
      </w:r>
    </w:p>
    <w:p w:rsidR="00B93769" w:rsidRPr="00AC72AB" w:rsidRDefault="00B93769" w:rsidP="00FA0E84">
      <w:pPr>
        <w:pStyle w:val="SingleTxtGA"/>
      </w:pPr>
      <w:r w:rsidRPr="00AC72AB">
        <w:rPr>
          <w:rFonts w:hint="cs"/>
          <w:rtl/>
        </w:rPr>
        <w:t>8-2</w:t>
      </w:r>
      <w:r w:rsidR="008C16A5">
        <w:rPr>
          <w:rFonts w:hint="cs"/>
          <w:rtl/>
        </w:rPr>
        <w:tab/>
      </w:r>
      <w:r w:rsidRPr="00AC72AB">
        <w:rPr>
          <w:rFonts w:hint="cs"/>
          <w:rtl/>
        </w:rPr>
        <w:t xml:space="preserve">وأضافت الدولة الطرف </w:t>
      </w:r>
      <w:r w:rsidRPr="00AC72AB">
        <w:rPr>
          <w:rtl/>
        </w:rPr>
        <w:t>أن "</w:t>
      </w:r>
      <w:r w:rsidRPr="00AC72AB">
        <w:rPr>
          <w:rFonts w:hint="cs"/>
          <w:rtl/>
        </w:rPr>
        <w:t>ال</w:t>
      </w:r>
      <w:r w:rsidRPr="00AC72AB">
        <w:rPr>
          <w:rtl/>
        </w:rPr>
        <w:t xml:space="preserve">معلومات </w:t>
      </w:r>
      <w:r w:rsidRPr="00AC72AB">
        <w:rPr>
          <w:rFonts w:hint="cs"/>
          <w:rtl/>
        </w:rPr>
        <w:t>المضرة ب</w:t>
      </w:r>
      <w:r w:rsidRPr="00AC72AB">
        <w:rPr>
          <w:rtl/>
        </w:rPr>
        <w:t>صحة الأطفال و</w:t>
      </w:r>
      <w:r w:rsidRPr="00AC72AB">
        <w:rPr>
          <w:rFonts w:hint="cs"/>
          <w:rtl/>
        </w:rPr>
        <w:t xml:space="preserve">نمائهم" هي في نظر </w:t>
      </w:r>
      <w:r w:rsidRPr="00AC72AB">
        <w:rPr>
          <w:rtl/>
        </w:rPr>
        <w:t xml:space="preserve">القانون </w:t>
      </w:r>
      <w:r w:rsidRPr="00AC72AB">
        <w:rPr>
          <w:rFonts w:hint="cs"/>
          <w:rtl/>
        </w:rPr>
        <w:t>المذكور</w:t>
      </w:r>
      <w:r w:rsidRPr="00AC72AB">
        <w:rPr>
          <w:rtl/>
        </w:rPr>
        <w:t xml:space="preserve"> </w:t>
      </w:r>
      <w:r w:rsidRPr="00AC72AB">
        <w:rPr>
          <w:rFonts w:hint="cs"/>
          <w:rtl/>
        </w:rPr>
        <w:t>"الم</w:t>
      </w:r>
      <w:r w:rsidRPr="00AC72AB">
        <w:rPr>
          <w:rtl/>
        </w:rPr>
        <w:t xml:space="preserve">علومات </w:t>
      </w:r>
      <w:r w:rsidRPr="00AC72AB">
        <w:rPr>
          <w:rFonts w:hint="cs"/>
          <w:rtl/>
        </w:rPr>
        <w:t>التي تؤدي من خلال محتواها أو عرضها و(أو)</w:t>
      </w:r>
      <w:r w:rsidRPr="00AC72AB">
        <w:rPr>
          <w:rtl/>
        </w:rPr>
        <w:t xml:space="preserve"> </w:t>
      </w:r>
      <w:r w:rsidRPr="00AC72AB">
        <w:rPr>
          <w:rFonts w:hint="cs"/>
          <w:rtl/>
        </w:rPr>
        <w:t xml:space="preserve">استخدامها إلى التأثير على العقل الباطن </w:t>
      </w:r>
      <w:r w:rsidR="008C16A5">
        <w:rPr>
          <w:rFonts w:hint="cs"/>
          <w:rtl/>
        </w:rPr>
        <w:t>-</w:t>
      </w:r>
      <w:r w:rsidRPr="00AC72AB">
        <w:rPr>
          <w:rtl/>
        </w:rPr>
        <w:t xml:space="preserve"> </w:t>
      </w:r>
      <w:r w:rsidRPr="00AC72AB">
        <w:rPr>
          <w:rFonts w:hint="cs"/>
          <w:rtl/>
        </w:rPr>
        <w:t>ويكون من شأنها</w:t>
      </w:r>
      <w:r w:rsidRPr="00AC72AB">
        <w:rPr>
          <w:rtl/>
        </w:rPr>
        <w:t xml:space="preserve"> </w:t>
      </w:r>
      <w:r w:rsidRPr="00AC72AB">
        <w:rPr>
          <w:rFonts w:hint="cs"/>
          <w:rtl/>
        </w:rPr>
        <w:t>أن تلحق الضرر ب</w:t>
      </w:r>
      <w:r w:rsidRPr="00AC72AB">
        <w:rPr>
          <w:rtl/>
        </w:rPr>
        <w:t xml:space="preserve">صحة </w:t>
      </w:r>
      <w:r w:rsidR="008C16A5">
        <w:rPr>
          <w:rtl/>
        </w:rPr>
        <w:t>الأطفال البدنية أو</w:t>
      </w:r>
      <w:r w:rsidR="00FA0E84">
        <w:rPr>
          <w:rFonts w:hint="cs"/>
          <w:rtl/>
        </w:rPr>
        <w:t> </w:t>
      </w:r>
      <w:r w:rsidR="008C16A5">
        <w:rPr>
          <w:rtl/>
        </w:rPr>
        <w:t>العقلية و(أو</w:t>
      </w:r>
      <w:r w:rsidRPr="00AC72AB">
        <w:rPr>
          <w:rtl/>
        </w:rPr>
        <w:t xml:space="preserve">) </w:t>
      </w:r>
      <w:r w:rsidRPr="00AC72AB">
        <w:rPr>
          <w:rFonts w:hint="cs"/>
          <w:rtl/>
        </w:rPr>
        <w:t>تسبب اضطراب</w:t>
      </w:r>
      <w:r w:rsidR="0018344C">
        <w:rPr>
          <w:rFonts w:hint="cs"/>
          <w:rtl/>
        </w:rPr>
        <w:t xml:space="preserve">اً </w:t>
      </w:r>
      <w:r w:rsidRPr="00AC72AB">
        <w:rPr>
          <w:rFonts w:hint="cs"/>
          <w:rtl/>
        </w:rPr>
        <w:t>في نموه</w:t>
      </w:r>
      <w:r w:rsidR="00266F80">
        <w:rPr>
          <w:rFonts w:hint="cs"/>
          <w:rtl/>
        </w:rPr>
        <w:t>م</w:t>
      </w:r>
      <w:r w:rsidRPr="00AC72AB">
        <w:rPr>
          <w:rFonts w:hint="cs"/>
          <w:rtl/>
        </w:rPr>
        <w:t xml:space="preserve"> على المستوى الروحي الجسدي </w:t>
      </w:r>
      <w:r w:rsidRPr="00AC72AB">
        <w:rPr>
          <w:rtl/>
        </w:rPr>
        <w:t xml:space="preserve">والعقلي والاجتماعي". </w:t>
      </w:r>
      <w:r w:rsidRPr="00AC72AB">
        <w:rPr>
          <w:rFonts w:hint="cs"/>
          <w:rtl/>
        </w:rPr>
        <w:t xml:space="preserve">ويشمل هذا "الاضطراب" تبني توجهات ومواقف </w:t>
      </w:r>
      <w:r w:rsidRPr="00AC72AB">
        <w:rPr>
          <w:rtl/>
        </w:rPr>
        <w:t>اجتماعية</w:t>
      </w:r>
      <w:r w:rsidRPr="00AC72AB">
        <w:rPr>
          <w:rFonts w:hint="cs"/>
          <w:rtl/>
        </w:rPr>
        <w:t xml:space="preserve"> مشوهة، و</w:t>
      </w:r>
      <w:r w:rsidRPr="00AC72AB">
        <w:rPr>
          <w:rtl/>
        </w:rPr>
        <w:t xml:space="preserve">التحريض على </w:t>
      </w:r>
      <w:r w:rsidRPr="00AC72AB">
        <w:rPr>
          <w:rFonts w:hint="cs"/>
          <w:rtl/>
        </w:rPr>
        <w:t>القيام ب</w:t>
      </w:r>
      <w:r w:rsidRPr="00AC72AB">
        <w:rPr>
          <w:rtl/>
        </w:rPr>
        <w:t>أفعال</w:t>
      </w:r>
      <w:r w:rsidRPr="00AC72AB">
        <w:rPr>
          <w:rFonts w:hint="cs"/>
          <w:rtl/>
        </w:rPr>
        <w:t xml:space="preserve"> وممارسات</w:t>
      </w:r>
      <w:r w:rsidRPr="00AC72AB">
        <w:rPr>
          <w:rtl/>
        </w:rPr>
        <w:t xml:space="preserve"> </w:t>
      </w:r>
      <w:r w:rsidRPr="00AC72AB">
        <w:rPr>
          <w:rFonts w:hint="cs"/>
          <w:rtl/>
        </w:rPr>
        <w:t xml:space="preserve">قد </w:t>
      </w:r>
      <w:r w:rsidRPr="00AC72AB">
        <w:rPr>
          <w:rtl/>
        </w:rPr>
        <w:t>تنطوي على خطر</w:t>
      </w:r>
      <w:r w:rsidRPr="00AC72AB">
        <w:rPr>
          <w:rFonts w:hint="cs"/>
          <w:rtl/>
        </w:rPr>
        <w:t>،</w:t>
      </w:r>
      <w:r w:rsidRPr="00AC72AB">
        <w:rPr>
          <w:rtl/>
        </w:rPr>
        <w:t xml:space="preserve"> </w:t>
      </w:r>
      <w:r w:rsidRPr="00AC72AB">
        <w:rPr>
          <w:rFonts w:hint="cs"/>
          <w:rtl/>
        </w:rPr>
        <w:t>والنزعة العدوانية،</w:t>
      </w:r>
      <w:r w:rsidRPr="00AC72AB">
        <w:rPr>
          <w:rtl/>
        </w:rPr>
        <w:t xml:space="preserve"> والقسوة، والعنف</w:t>
      </w:r>
      <w:r w:rsidRPr="00AC72AB">
        <w:rPr>
          <w:rFonts w:hint="cs"/>
          <w:rtl/>
        </w:rPr>
        <w:t xml:space="preserve"> أو غيره من التصرفات المعادية </w:t>
      </w:r>
      <w:r w:rsidRPr="00AC72AB">
        <w:rPr>
          <w:rtl/>
        </w:rPr>
        <w:t xml:space="preserve">للمجتمع (بما في ذلك </w:t>
      </w:r>
      <w:r w:rsidRPr="00AC72AB">
        <w:rPr>
          <w:rFonts w:hint="cs"/>
          <w:rtl/>
        </w:rPr>
        <w:t>التصرفات</w:t>
      </w:r>
      <w:r w:rsidRPr="00AC72AB">
        <w:rPr>
          <w:rtl/>
        </w:rPr>
        <w:t xml:space="preserve"> التي يعاقب عليها القانون الجنائي)، </w:t>
      </w:r>
      <w:r w:rsidRPr="00AC72AB">
        <w:rPr>
          <w:rFonts w:hint="cs"/>
          <w:rtl/>
        </w:rPr>
        <w:t xml:space="preserve">وزرع </w:t>
      </w:r>
      <w:r w:rsidRPr="00AC72AB">
        <w:rPr>
          <w:rtl/>
        </w:rPr>
        <w:t xml:space="preserve">الخوف </w:t>
      </w:r>
      <w:r w:rsidRPr="00AC72AB">
        <w:rPr>
          <w:rFonts w:hint="cs"/>
          <w:rtl/>
        </w:rPr>
        <w:t>والفزع بشكل مرضي</w:t>
      </w:r>
      <w:r w:rsidRPr="00AC72AB">
        <w:rPr>
          <w:rtl/>
        </w:rPr>
        <w:t xml:space="preserve"> أو تشجيع الأطفال </w:t>
      </w:r>
      <w:r w:rsidRPr="00AC72AB">
        <w:rPr>
          <w:rFonts w:hint="cs"/>
          <w:rtl/>
        </w:rPr>
        <w:t>على الاهتمام ب</w:t>
      </w:r>
      <w:r w:rsidRPr="00AC72AB">
        <w:rPr>
          <w:rtl/>
        </w:rPr>
        <w:t>الجنس</w:t>
      </w:r>
      <w:r w:rsidRPr="00AC72AB">
        <w:rPr>
          <w:rFonts w:hint="cs"/>
          <w:rtl/>
        </w:rPr>
        <w:t xml:space="preserve"> قبل الأوان</w:t>
      </w:r>
      <w:r w:rsidRPr="00AC72AB">
        <w:rPr>
          <w:rtl/>
        </w:rPr>
        <w:t xml:space="preserve"> و</w:t>
      </w:r>
      <w:r w:rsidRPr="00AC72AB">
        <w:rPr>
          <w:rFonts w:hint="cs"/>
          <w:rtl/>
        </w:rPr>
        <w:t xml:space="preserve">ممارسة النشاط الجنسي في سن </w:t>
      </w:r>
      <w:r w:rsidRPr="00AC72AB">
        <w:rPr>
          <w:rtl/>
        </w:rPr>
        <w:t>مبكرة</w:t>
      </w:r>
      <w:r w:rsidRPr="00AC72AB">
        <w:rPr>
          <w:rFonts w:hint="cs"/>
          <w:rtl/>
        </w:rPr>
        <w:t>".</w:t>
      </w:r>
    </w:p>
    <w:p w:rsidR="00B93769" w:rsidRPr="00AC72AB" w:rsidRDefault="00B93769" w:rsidP="00393711">
      <w:pPr>
        <w:pStyle w:val="SingleTxtGA"/>
      </w:pPr>
      <w:r w:rsidRPr="00AC72AB">
        <w:rPr>
          <w:rFonts w:hint="cs"/>
          <w:rtl/>
        </w:rPr>
        <w:t>8-3</w:t>
      </w:r>
      <w:r w:rsidR="00393711">
        <w:rPr>
          <w:rFonts w:hint="cs"/>
          <w:rtl/>
        </w:rPr>
        <w:tab/>
      </w:r>
      <w:r w:rsidRPr="00AC72AB">
        <w:rPr>
          <w:rFonts w:hint="cs"/>
          <w:rtl/>
        </w:rPr>
        <w:t>وأشارت</w:t>
      </w:r>
      <w:r w:rsidRPr="00AC72AB">
        <w:rPr>
          <w:rtl/>
        </w:rPr>
        <w:t xml:space="preserve"> الدولة الطرف </w:t>
      </w:r>
      <w:r w:rsidR="000A6547">
        <w:rPr>
          <w:rtl/>
        </w:rPr>
        <w:t>أيضاً</w:t>
      </w:r>
      <w:r w:rsidR="0018344C">
        <w:rPr>
          <w:rtl/>
        </w:rPr>
        <w:t xml:space="preserve"> </w:t>
      </w:r>
      <w:r w:rsidRPr="00AC72AB">
        <w:rPr>
          <w:rtl/>
        </w:rPr>
        <w:t xml:space="preserve">إلى </w:t>
      </w:r>
      <w:r w:rsidRPr="00AC72AB">
        <w:rPr>
          <w:rFonts w:hint="cs"/>
          <w:rtl/>
        </w:rPr>
        <w:t xml:space="preserve">الفقرة 1 من </w:t>
      </w:r>
      <w:r w:rsidRPr="00AC72AB">
        <w:rPr>
          <w:rtl/>
        </w:rPr>
        <w:t xml:space="preserve">المادة 4، </w:t>
      </w:r>
      <w:r w:rsidRPr="00AC72AB">
        <w:rPr>
          <w:rFonts w:hint="cs"/>
          <w:rtl/>
        </w:rPr>
        <w:t>والفقرة 2 من ا</w:t>
      </w:r>
      <w:r w:rsidRPr="00AC72AB">
        <w:rPr>
          <w:rtl/>
        </w:rPr>
        <w:t xml:space="preserve">لمادة 5، والمادة 14 من القانون الاتحادي </w:t>
      </w:r>
      <w:r w:rsidRPr="00AC72AB">
        <w:rPr>
          <w:rFonts w:hint="cs"/>
          <w:rtl/>
        </w:rPr>
        <w:t>المتعلق ب</w:t>
      </w:r>
      <w:r w:rsidRPr="00AC72AB">
        <w:rPr>
          <w:rtl/>
        </w:rPr>
        <w:t xml:space="preserve">الضمانات الأساسية لحقوق الطفل في الاتحاد الروسي </w:t>
      </w:r>
      <w:r w:rsidRPr="00AC72AB">
        <w:rPr>
          <w:rFonts w:hint="cs"/>
          <w:rtl/>
        </w:rPr>
        <w:t>و</w:t>
      </w:r>
      <w:r w:rsidRPr="00AC72AB">
        <w:rPr>
          <w:rtl/>
        </w:rPr>
        <w:t>أ</w:t>
      </w:r>
      <w:r w:rsidRPr="00AC72AB">
        <w:rPr>
          <w:rFonts w:hint="cs"/>
          <w:rtl/>
        </w:rPr>
        <w:t>كدت أ</w:t>
      </w:r>
      <w:r w:rsidRPr="00AC72AB">
        <w:rPr>
          <w:rtl/>
        </w:rPr>
        <w:t>ن حماي</w:t>
      </w:r>
      <w:r w:rsidRPr="00AC72AB">
        <w:rPr>
          <w:rFonts w:hint="cs"/>
          <w:rtl/>
        </w:rPr>
        <w:t xml:space="preserve">ة الطفل </w:t>
      </w:r>
      <w:r w:rsidRPr="00AC72AB">
        <w:rPr>
          <w:rtl/>
        </w:rPr>
        <w:t xml:space="preserve">من العوامل التي </w:t>
      </w:r>
      <w:r w:rsidRPr="00AC72AB">
        <w:rPr>
          <w:rFonts w:hint="cs"/>
          <w:rtl/>
        </w:rPr>
        <w:t>قد</w:t>
      </w:r>
      <w:r w:rsidRPr="00AC72AB">
        <w:rPr>
          <w:rtl/>
        </w:rPr>
        <w:t xml:space="preserve"> تؤثر سلب</w:t>
      </w:r>
      <w:r w:rsidR="0018344C">
        <w:rPr>
          <w:rtl/>
        </w:rPr>
        <w:t xml:space="preserve">اً </w:t>
      </w:r>
      <w:r w:rsidRPr="00AC72AB">
        <w:rPr>
          <w:rtl/>
        </w:rPr>
        <w:t xml:space="preserve">على </w:t>
      </w:r>
      <w:r w:rsidRPr="00AC72AB">
        <w:rPr>
          <w:rFonts w:hint="cs"/>
          <w:rtl/>
        </w:rPr>
        <w:t xml:space="preserve">نموه على المستوى الجسدي والفكري </w:t>
      </w:r>
      <w:r w:rsidRPr="00AC72AB">
        <w:rPr>
          <w:rtl/>
        </w:rPr>
        <w:t xml:space="preserve">والعقلي والروحي </w:t>
      </w:r>
      <w:r w:rsidRPr="00AC72AB">
        <w:rPr>
          <w:rFonts w:hint="cs"/>
          <w:rtl/>
        </w:rPr>
        <w:t>والأخلاقي</w:t>
      </w:r>
      <w:r w:rsidRPr="00AC72AB">
        <w:rPr>
          <w:rtl/>
        </w:rPr>
        <w:t xml:space="preserve"> </w:t>
      </w:r>
      <w:r w:rsidRPr="00AC72AB">
        <w:rPr>
          <w:rFonts w:hint="cs"/>
          <w:rtl/>
        </w:rPr>
        <w:t xml:space="preserve">تندرج ضمن </w:t>
      </w:r>
      <w:r w:rsidRPr="00AC72AB">
        <w:rPr>
          <w:rtl/>
        </w:rPr>
        <w:t xml:space="preserve">أهداف </w:t>
      </w:r>
      <w:r w:rsidRPr="00AC72AB">
        <w:rPr>
          <w:rFonts w:hint="cs"/>
          <w:rtl/>
        </w:rPr>
        <w:t>ال</w:t>
      </w:r>
      <w:r w:rsidRPr="00AC72AB">
        <w:rPr>
          <w:rtl/>
        </w:rPr>
        <w:t xml:space="preserve">سياسة </w:t>
      </w:r>
      <w:r w:rsidRPr="00AC72AB">
        <w:rPr>
          <w:rFonts w:hint="cs"/>
          <w:rtl/>
        </w:rPr>
        <w:t xml:space="preserve">الحكومية الرامية إلى تحقيق مصلحة الطفل في </w:t>
      </w:r>
      <w:r w:rsidRPr="00AC72AB">
        <w:rPr>
          <w:rtl/>
        </w:rPr>
        <w:t>الاتحاد الروسي.</w:t>
      </w:r>
    </w:p>
    <w:p w:rsidR="00B93769" w:rsidRPr="00AC72AB" w:rsidRDefault="00B93769" w:rsidP="00A00396">
      <w:pPr>
        <w:pStyle w:val="SingleTxtGA"/>
      </w:pPr>
      <w:r w:rsidRPr="00AC72AB">
        <w:rPr>
          <w:rFonts w:hint="cs"/>
          <w:rtl/>
        </w:rPr>
        <w:t>8-4</w:t>
      </w:r>
      <w:r w:rsidR="00912F90">
        <w:rPr>
          <w:rFonts w:hint="cs"/>
          <w:rtl/>
        </w:rPr>
        <w:tab/>
      </w:r>
      <w:r w:rsidRPr="00AC72AB">
        <w:rPr>
          <w:rFonts w:hint="cs"/>
          <w:rtl/>
        </w:rPr>
        <w:t xml:space="preserve">وأفادت </w:t>
      </w:r>
      <w:r w:rsidRPr="00AC72AB">
        <w:rPr>
          <w:rtl/>
        </w:rPr>
        <w:t xml:space="preserve">الدولة الطرف كذلك </w:t>
      </w:r>
      <w:r w:rsidRPr="00AC72AB">
        <w:rPr>
          <w:rFonts w:hint="cs"/>
          <w:rtl/>
        </w:rPr>
        <w:t>ب</w:t>
      </w:r>
      <w:r w:rsidRPr="00AC72AB">
        <w:rPr>
          <w:rtl/>
        </w:rPr>
        <w:t>أن</w:t>
      </w:r>
      <w:r w:rsidRPr="00AC72AB">
        <w:rPr>
          <w:rFonts w:hint="cs"/>
          <w:rtl/>
        </w:rPr>
        <w:t>ه في إطار السعي لح</w:t>
      </w:r>
      <w:r w:rsidRPr="00AC72AB">
        <w:rPr>
          <w:rtl/>
        </w:rPr>
        <w:t xml:space="preserve">ماية </w:t>
      </w:r>
      <w:r w:rsidRPr="00AC72AB">
        <w:rPr>
          <w:rFonts w:hint="cs"/>
          <w:rtl/>
        </w:rPr>
        <w:t>الطفل</w:t>
      </w:r>
      <w:r w:rsidRPr="00AC72AB">
        <w:rPr>
          <w:rtl/>
        </w:rPr>
        <w:t xml:space="preserve"> من المعلومات </w:t>
      </w:r>
      <w:r w:rsidRPr="00AC72AB">
        <w:rPr>
          <w:rFonts w:hint="cs"/>
          <w:rtl/>
        </w:rPr>
        <w:t>التي تؤثر سلب</w:t>
      </w:r>
      <w:r w:rsidR="0018344C">
        <w:rPr>
          <w:rFonts w:hint="cs"/>
          <w:rtl/>
        </w:rPr>
        <w:t xml:space="preserve">اً </w:t>
      </w:r>
      <w:r w:rsidRPr="00AC72AB">
        <w:rPr>
          <w:rFonts w:hint="cs"/>
          <w:rtl/>
        </w:rPr>
        <w:t xml:space="preserve">على صحته و(أو) نموه، حدد </w:t>
      </w:r>
      <w:r w:rsidRPr="00AC72AB">
        <w:rPr>
          <w:rtl/>
        </w:rPr>
        <w:t xml:space="preserve">القانون الاتحادي </w:t>
      </w:r>
      <w:r w:rsidRPr="00AC72AB">
        <w:rPr>
          <w:rFonts w:hint="cs"/>
          <w:rtl/>
        </w:rPr>
        <w:t>الخاص بح</w:t>
      </w:r>
      <w:r w:rsidRPr="00AC72AB">
        <w:rPr>
          <w:rtl/>
        </w:rPr>
        <w:t xml:space="preserve">ماية </w:t>
      </w:r>
      <w:r w:rsidRPr="00AC72AB">
        <w:rPr>
          <w:rFonts w:hint="cs"/>
          <w:rtl/>
        </w:rPr>
        <w:t>الأطفال من ال</w:t>
      </w:r>
      <w:r w:rsidRPr="00AC72AB">
        <w:rPr>
          <w:rtl/>
        </w:rPr>
        <w:t xml:space="preserve">معلومات </w:t>
      </w:r>
      <w:r w:rsidRPr="00AC72AB">
        <w:rPr>
          <w:rFonts w:hint="cs"/>
          <w:rtl/>
        </w:rPr>
        <w:t>الضارة</w:t>
      </w:r>
      <w:r w:rsidRPr="00AC72AB">
        <w:rPr>
          <w:rtl/>
        </w:rPr>
        <w:t xml:space="preserve"> بصحتهم </w:t>
      </w:r>
      <w:r w:rsidRPr="00AC72AB">
        <w:rPr>
          <w:rFonts w:hint="cs"/>
          <w:rtl/>
        </w:rPr>
        <w:t>ونموهم</w:t>
      </w:r>
      <w:r w:rsidRPr="00AC72AB">
        <w:rPr>
          <w:rtl/>
        </w:rPr>
        <w:t xml:space="preserve"> </w:t>
      </w:r>
      <w:r w:rsidRPr="00AC72AB">
        <w:rPr>
          <w:rFonts w:hint="cs"/>
          <w:rtl/>
        </w:rPr>
        <w:t xml:space="preserve">الذي صدر في </w:t>
      </w:r>
      <w:r w:rsidRPr="00AC72AB">
        <w:rPr>
          <w:rtl/>
        </w:rPr>
        <w:t xml:space="preserve">29 </w:t>
      </w:r>
      <w:r w:rsidRPr="00AC72AB">
        <w:rPr>
          <w:rFonts w:hint="cs"/>
          <w:rtl/>
        </w:rPr>
        <w:t>كانون الأول/</w:t>
      </w:r>
      <w:r w:rsidRPr="00AC72AB">
        <w:rPr>
          <w:rtl/>
        </w:rPr>
        <w:t>ديسمبر 2010 (</w:t>
      </w:r>
      <w:r w:rsidRPr="00AC72AB">
        <w:rPr>
          <w:rFonts w:hint="cs"/>
          <w:rtl/>
        </w:rPr>
        <w:t xml:space="preserve">دخل حيز </w:t>
      </w:r>
      <w:r w:rsidRPr="00AC72AB">
        <w:rPr>
          <w:rtl/>
        </w:rPr>
        <w:t>التنفيذ اعتبار</w:t>
      </w:r>
      <w:r w:rsidR="0018344C">
        <w:rPr>
          <w:rtl/>
        </w:rPr>
        <w:t xml:space="preserve">اً </w:t>
      </w:r>
      <w:r w:rsidRPr="00AC72AB">
        <w:rPr>
          <w:rtl/>
        </w:rPr>
        <w:t xml:space="preserve">من </w:t>
      </w:r>
      <w:r w:rsidRPr="00AC72AB">
        <w:rPr>
          <w:rFonts w:hint="cs"/>
          <w:rtl/>
        </w:rPr>
        <w:t>أيلول/</w:t>
      </w:r>
      <w:r w:rsidRPr="00AC72AB">
        <w:rPr>
          <w:rtl/>
        </w:rPr>
        <w:t xml:space="preserve">سبتمبر 2012 ) </w:t>
      </w:r>
      <w:r w:rsidRPr="00AC72AB">
        <w:rPr>
          <w:rFonts w:hint="cs"/>
          <w:rtl/>
        </w:rPr>
        <w:t>شروط</w:t>
      </w:r>
      <w:r w:rsidR="0018344C">
        <w:rPr>
          <w:rFonts w:hint="cs"/>
          <w:rtl/>
        </w:rPr>
        <w:t xml:space="preserve">اً </w:t>
      </w:r>
      <w:r w:rsidRPr="00AC72AB">
        <w:rPr>
          <w:rFonts w:hint="cs"/>
          <w:rtl/>
        </w:rPr>
        <w:t>ل</w:t>
      </w:r>
      <w:r w:rsidRPr="00AC72AB">
        <w:rPr>
          <w:rtl/>
        </w:rPr>
        <w:t xml:space="preserve">نشر المعلومات </w:t>
      </w:r>
      <w:r w:rsidRPr="00AC72AB">
        <w:rPr>
          <w:rFonts w:hint="cs"/>
          <w:rtl/>
        </w:rPr>
        <w:t>بين ا</w:t>
      </w:r>
      <w:r w:rsidRPr="00AC72AB">
        <w:rPr>
          <w:rtl/>
        </w:rPr>
        <w:t xml:space="preserve">لأطفال. وتشمل </w:t>
      </w:r>
      <w:r w:rsidRPr="00AC72AB">
        <w:rPr>
          <w:rFonts w:hint="cs"/>
          <w:rtl/>
        </w:rPr>
        <w:t>الشروط</w:t>
      </w:r>
      <w:r w:rsidRPr="00AC72AB">
        <w:rPr>
          <w:rtl/>
        </w:rPr>
        <w:t xml:space="preserve"> تصنيف </w:t>
      </w:r>
      <w:r w:rsidRPr="00AC72AB">
        <w:rPr>
          <w:rFonts w:hint="cs"/>
          <w:rtl/>
        </w:rPr>
        <w:t>ال</w:t>
      </w:r>
      <w:r w:rsidRPr="00AC72AB">
        <w:rPr>
          <w:rtl/>
        </w:rPr>
        <w:t xml:space="preserve">نواتج </w:t>
      </w:r>
      <w:r w:rsidRPr="00AC72AB">
        <w:rPr>
          <w:rFonts w:hint="cs"/>
          <w:rtl/>
        </w:rPr>
        <w:t>الإعلامية</w:t>
      </w:r>
      <w:r w:rsidRPr="00AC72AB">
        <w:rPr>
          <w:rtl/>
        </w:rPr>
        <w:t xml:space="preserve">، </w:t>
      </w:r>
      <w:r w:rsidRPr="00AC72AB">
        <w:rPr>
          <w:rFonts w:hint="cs"/>
          <w:rtl/>
        </w:rPr>
        <w:t>و</w:t>
      </w:r>
      <w:r w:rsidRPr="00AC72AB">
        <w:rPr>
          <w:rtl/>
        </w:rPr>
        <w:t xml:space="preserve">تقييمها </w:t>
      </w:r>
      <w:r w:rsidRPr="00AC72AB">
        <w:rPr>
          <w:rFonts w:hint="cs"/>
          <w:rtl/>
        </w:rPr>
        <w:t xml:space="preserve">على يد </w:t>
      </w:r>
      <w:r w:rsidRPr="00AC72AB">
        <w:rPr>
          <w:rtl/>
        </w:rPr>
        <w:t>خبراء، فضل</w:t>
      </w:r>
      <w:r w:rsidR="0018344C">
        <w:rPr>
          <w:rtl/>
        </w:rPr>
        <w:t xml:space="preserve">اً </w:t>
      </w:r>
      <w:r w:rsidRPr="00AC72AB">
        <w:rPr>
          <w:rtl/>
        </w:rPr>
        <w:t xml:space="preserve">عن </w:t>
      </w:r>
      <w:r w:rsidRPr="00AC72AB">
        <w:rPr>
          <w:rFonts w:hint="cs"/>
          <w:rtl/>
        </w:rPr>
        <w:t>قيام الدولة بدور ا</w:t>
      </w:r>
      <w:r w:rsidRPr="00AC72AB">
        <w:rPr>
          <w:rtl/>
        </w:rPr>
        <w:t xml:space="preserve">لرقابة </w:t>
      </w:r>
      <w:r w:rsidRPr="00AC72AB">
        <w:rPr>
          <w:rFonts w:hint="cs"/>
          <w:rtl/>
        </w:rPr>
        <w:t>والإشراف فيما يتعلق ب</w:t>
      </w:r>
      <w:r w:rsidRPr="00AC72AB">
        <w:rPr>
          <w:rtl/>
        </w:rPr>
        <w:t xml:space="preserve">امتثال </w:t>
      </w:r>
      <w:r w:rsidR="00A00396">
        <w:rPr>
          <w:rFonts w:hint="cs"/>
          <w:rtl/>
        </w:rPr>
        <w:t>ا</w:t>
      </w:r>
      <w:r w:rsidRPr="00AC72AB">
        <w:rPr>
          <w:rtl/>
        </w:rPr>
        <w:t xml:space="preserve">لقانون </w:t>
      </w:r>
      <w:r w:rsidRPr="00AC72AB">
        <w:rPr>
          <w:rFonts w:hint="cs"/>
          <w:rtl/>
        </w:rPr>
        <w:t>الخاص ب</w:t>
      </w:r>
      <w:r w:rsidRPr="00AC72AB">
        <w:rPr>
          <w:rtl/>
        </w:rPr>
        <w:t xml:space="preserve">حماية الأطفال من المعلومات الضارة </w:t>
      </w:r>
      <w:r w:rsidRPr="00AC72AB">
        <w:rPr>
          <w:rFonts w:hint="cs"/>
          <w:rtl/>
        </w:rPr>
        <w:t>ب</w:t>
      </w:r>
      <w:r w:rsidRPr="00AC72AB">
        <w:rPr>
          <w:rtl/>
        </w:rPr>
        <w:t xml:space="preserve">صحتهم </w:t>
      </w:r>
      <w:r w:rsidRPr="00AC72AB">
        <w:rPr>
          <w:rFonts w:hint="cs"/>
          <w:rtl/>
        </w:rPr>
        <w:t>و</w:t>
      </w:r>
      <w:r w:rsidRPr="00AC72AB">
        <w:rPr>
          <w:rtl/>
        </w:rPr>
        <w:t>(أو)</w:t>
      </w:r>
      <w:r w:rsidRPr="00AC72AB">
        <w:rPr>
          <w:rFonts w:hint="cs"/>
          <w:rtl/>
        </w:rPr>
        <w:t xml:space="preserve"> نموهم</w:t>
      </w:r>
      <w:r w:rsidRPr="00AC72AB">
        <w:rPr>
          <w:rtl/>
        </w:rPr>
        <w:t>.</w:t>
      </w:r>
    </w:p>
    <w:p w:rsidR="00B93769" w:rsidRPr="003E600C" w:rsidRDefault="00B93769" w:rsidP="00F67EAA">
      <w:pPr>
        <w:pStyle w:val="SingleTxtGA"/>
        <w:rPr>
          <w:spacing w:val="2"/>
        </w:rPr>
      </w:pPr>
      <w:r w:rsidRPr="003E600C">
        <w:rPr>
          <w:rFonts w:hint="cs"/>
          <w:spacing w:val="2"/>
          <w:rtl/>
        </w:rPr>
        <w:t>8-5</w:t>
      </w:r>
      <w:r w:rsidR="007B7C3E" w:rsidRPr="003E600C">
        <w:rPr>
          <w:rFonts w:hint="cs"/>
          <w:spacing w:val="2"/>
          <w:rtl/>
        </w:rPr>
        <w:tab/>
      </w:r>
      <w:r w:rsidRPr="003E600C">
        <w:rPr>
          <w:rFonts w:hint="cs"/>
          <w:spacing w:val="2"/>
          <w:rtl/>
        </w:rPr>
        <w:t>و</w:t>
      </w:r>
      <w:r w:rsidRPr="003E600C">
        <w:rPr>
          <w:spacing w:val="2"/>
          <w:rtl/>
        </w:rPr>
        <w:t>ذك</w:t>
      </w:r>
      <w:r w:rsidRPr="003E600C">
        <w:rPr>
          <w:rFonts w:hint="cs"/>
          <w:spacing w:val="2"/>
          <w:rtl/>
        </w:rPr>
        <w:t>َّ</w:t>
      </w:r>
      <w:r w:rsidRPr="003E600C">
        <w:rPr>
          <w:spacing w:val="2"/>
          <w:rtl/>
        </w:rPr>
        <w:t>ر</w:t>
      </w:r>
      <w:r w:rsidRPr="003E600C">
        <w:rPr>
          <w:rFonts w:hint="cs"/>
          <w:spacing w:val="2"/>
          <w:rtl/>
        </w:rPr>
        <w:t>ت</w:t>
      </w:r>
      <w:r w:rsidRPr="003E600C">
        <w:rPr>
          <w:spacing w:val="2"/>
          <w:rtl/>
        </w:rPr>
        <w:t xml:space="preserve"> الدولة الطرف بأن</w:t>
      </w:r>
      <w:r w:rsidRPr="003E600C">
        <w:rPr>
          <w:rFonts w:hint="cs"/>
          <w:spacing w:val="2"/>
          <w:rtl/>
        </w:rPr>
        <w:t xml:space="preserve"> </w:t>
      </w:r>
      <w:r w:rsidRPr="003E600C">
        <w:rPr>
          <w:spacing w:val="2"/>
          <w:rtl/>
        </w:rPr>
        <w:t>الحقوق المكفولة بموجب الفقرة 2</w:t>
      </w:r>
      <w:r w:rsidRPr="003E600C">
        <w:rPr>
          <w:rFonts w:hint="cs"/>
          <w:spacing w:val="2"/>
          <w:rtl/>
        </w:rPr>
        <w:t xml:space="preserve"> من</w:t>
      </w:r>
      <w:r w:rsidRPr="003E600C">
        <w:rPr>
          <w:spacing w:val="2"/>
          <w:rtl/>
        </w:rPr>
        <w:t xml:space="preserve"> المادة 19 من العهد </w:t>
      </w:r>
      <w:r w:rsidR="00F67EAA" w:rsidRPr="003E600C">
        <w:rPr>
          <w:rFonts w:hint="cs"/>
          <w:spacing w:val="2"/>
          <w:rtl/>
        </w:rPr>
        <w:t xml:space="preserve">خاضعة لقيود معينة </w:t>
      </w:r>
      <w:r w:rsidRPr="003E600C">
        <w:rPr>
          <w:rFonts w:hint="cs"/>
          <w:spacing w:val="2"/>
          <w:rtl/>
        </w:rPr>
        <w:t xml:space="preserve">نصت </w:t>
      </w:r>
      <w:r w:rsidRPr="003E600C">
        <w:rPr>
          <w:spacing w:val="2"/>
          <w:rtl/>
        </w:rPr>
        <w:t xml:space="preserve">عليها الفقرة 3 من </w:t>
      </w:r>
      <w:r w:rsidRPr="003E600C">
        <w:rPr>
          <w:rFonts w:hint="cs"/>
          <w:spacing w:val="2"/>
          <w:rtl/>
        </w:rPr>
        <w:t xml:space="preserve">نفس </w:t>
      </w:r>
      <w:r w:rsidRPr="003E600C">
        <w:rPr>
          <w:spacing w:val="2"/>
          <w:rtl/>
        </w:rPr>
        <w:t>المادة. و</w:t>
      </w:r>
      <w:r w:rsidRPr="003E600C">
        <w:rPr>
          <w:rFonts w:hint="cs"/>
          <w:spacing w:val="2"/>
          <w:rtl/>
        </w:rPr>
        <w:t xml:space="preserve">أشارت </w:t>
      </w:r>
      <w:r w:rsidRPr="003E600C">
        <w:rPr>
          <w:spacing w:val="2"/>
          <w:rtl/>
        </w:rPr>
        <w:t>في هذا السياق</w:t>
      </w:r>
      <w:r w:rsidRPr="003E600C">
        <w:rPr>
          <w:rFonts w:hint="cs"/>
          <w:spacing w:val="2"/>
          <w:rtl/>
        </w:rPr>
        <w:t>،</w:t>
      </w:r>
      <w:r w:rsidR="003E600C" w:rsidRPr="003E600C">
        <w:rPr>
          <w:spacing w:val="2"/>
          <w:rtl/>
        </w:rPr>
        <w:t xml:space="preserve"> إلى المادتين 17 </w:t>
      </w:r>
      <w:proofErr w:type="spellStart"/>
      <w:r w:rsidR="003E600C" w:rsidRPr="003E600C">
        <w:rPr>
          <w:spacing w:val="2"/>
          <w:rtl/>
        </w:rPr>
        <w:t>و</w:t>
      </w:r>
      <w:r w:rsidRPr="003E600C">
        <w:rPr>
          <w:spacing w:val="2"/>
          <w:rtl/>
        </w:rPr>
        <w:t>34</w:t>
      </w:r>
      <w:proofErr w:type="spellEnd"/>
      <w:r w:rsidRPr="003E600C">
        <w:rPr>
          <w:spacing w:val="2"/>
          <w:rtl/>
        </w:rPr>
        <w:t xml:space="preserve"> من اتفاقية حقوق الطفل، وكذلك </w:t>
      </w:r>
      <w:r w:rsidRPr="003E600C">
        <w:rPr>
          <w:rFonts w:hint="cs"/>
          <w:spacing w:val="2"/>
          <w:rtl/>
        </w:rPr>
        <w:t>إ</w:t>
      </w:r>
      <w:r w:rsidRPr="003E600C">
        <w:rPr>
          <w:spacing w:val="2"/>
          <w:rtl/>
        </w:rPr>
        <w:t>لى الفقرة 2</w:t>
      </w:r>
      <w:r w:rsidRPr="003E600C">
        <w:rPr>
          <w:rFonts w:hint="cs"/>
          <w:spacing w:val="2"/>
          <w:rtl/>
        </w:rPr>
        <w:t xml:space="preserve"> من </w:t>
      </w:r>
      <w:r w:rsidRPr="003E600C">
        <w:rPr>
          <w:spacing w:val="2"/>
          <w:rtl/>
        </w:rPr>
        <w:t xml:space="preserve">المادة 4 من القانون الاتحادي </w:t>
      </w:r>
      <w:r w:rsidRPr="003E600C">
        <w:rPr>
          <w:rFonts w:hint="cs"/>
          <w:spacing w:val="2"/>
          <w:rtl/>
        </w:rPr>
        <w:t>الخاص ب</w:t>
      </w:r>
      <w:r w:rsidRPr="003E600C">
        <w:rPr>
          <w:spacing w:val="2"/>
          <w:rtl/>
        </w:rPr>
        <w:t>الضمانات الأساسية لحقوق الطفل في الاتحاد الروسي، ال</w:t>
      </w:r>
      <w:r w:rsidRPr="003E600C">
        <w:rPr>
          <w:rFonts w:hint="cs"/>
          <w:spacing w:val="2"/>
          <w:rtl/>
        </w:rPr>
        <w:t>ت</w:t>
      </w:r>
      <w:r w:rsidRPr="003E600C">
        <w:rPr>
          <w:spacing w:val="2"/>
          <w:rtl/>
        </w:rPr>
        <w:t xml:space="preserve">ي تحدد معايير نشر </w:t>
      </w:r>
      <w:r w:rsidRPr="003E600C">
        <w:rPr>
          <w:rFonts w:hint="cs"/>
          <w:spacing w:val="2"/>
          <w:rtl/>
        </w:rPr>
        <w:t xml:space="preserve">المواد </w:t>
      </w:r>
      <w:r w:rsidRPr="003E600C">
        <w:rPr>
          <w:spacing w:val="2"/>
          <w:rtl/>
        </w:rPr>
        <w:t xml:space="preserve">المطبوعة </w:t>
      </w:r>
      <w:r w:rsidRPr="003E600C">
        <w:rPr>
          <w:rFonts w:hint="cs"/>
          <w:spacing w:val="2"/>
          <w:rtl/>
        </w:rPr>
        <w:t>والمسموعة والمرئية</w:t>
      </w:r>
      <w:r w:rsidRPr="003E600C">
        <w:rPr>
          <w:spacing w:val="2"/>
          <w:rtl/>
        </w:rPr>
        <w:t xml:space="preserve"> وغيرها من المواد </w:t>
      </w:r>
      <w:r w:rsidRPr="003E600C">
        <w:rPr>
          <w:rFonts w:hint="cs"/>
          <w:spacing w:val="2"/>
          <w:rtl/>
        </w:rPr>
        <w:t xml:space="preserve">التي لا يسمح بها </w:t>
      </w:r>
      <w:r w:rsidRPr="003E600C">
        <w:rPr>
          <w:spacing w:val="2"/>
          <w:rtl/>
        </w:rPr>
        <w:t>للأطفال دون سن 18 عاما</w:t>
      </w:r>
      <w:r w:rsidR="00A41BF1" w:rsidRPr="003E600C">
        <w:rPr>
          <w:rFonts w:hint="cs"/>
          <w:spacing w:val="2"/>
          <w:rtl/>
        </w:rPr>
        <w:t>ً</w:t>
      </w:r>
      <w:r w:rsidRPr="003E600C">
        <w:rPr>
          <w:spacing w:val="2"/>
          <w:rtl/>
        </w:rPr>
        <w:t>.</w:t>
      </w:r>
    </w:p>
    <w:p w:rsidR="00B93769" w:rsidRPr="00AC72AB" w:rsidRDefault="00B93769" w:rsidP="009340BB">
      <w:pPr>
        <w:pStyle w:val="SingleTxtGA"/>
      </w:pPr>
      <w:r w:rsidRPr="00AC72AB">
        <w:rPr>
          <w:rFonts w:hint="cs"/>
          <w:rtl/>
        </w:rPr>
        <w:t>8-6</w:t>
      </w:r>
      <w:r w:rsidR="00217C14">
        <w:rPr>
          <w:rFonts w:hint="cs"/>
          <w:rtl/>
        </w:rPr>
        <w:tab/>
      </w:r>
      <w:r w:rsidRPr="00AC72AB">
        <w:rPr>
          <w:rFonts w:hint="cs"/>
          <w:rtl/>
        </w:rPr>
        <w:t>وأكدت</w:t>
      </w:r>
      <w:r w:rsidRPr="00AC72AB">
        <w:rPr>
          <w:rtl/>
        </w:rPr>
        <w:t xml:space="preserve"> الدولة الطرف أن المحكمة الدستورية </w:t>
      </w:r>
      <w:r w:rsidRPr="00AC72AB">
        <w:rPr>
          <w:rFonts w:hint="cs"/>
          <w:rtl/>
        </w:rPr>
        <w:t>نظرت</w:t>
      </w:r>
      <w:r w:rsidRPr="00AC72AB">
        <w:rPr>
          <w:rtl/>
        </w:rPr>
        <w:t xml:space="preserve"> بعناية </w:t>
      </w:r>
      <w:r w:rsidRPr="00AC72AB">
        <w:rPr>
          <w:rFonts w:hint="cs"/>
          <w:rtl/>
        </w:rPr>
        <w:t>في و</w:t>
      </w:r>
      <w:r w:rsidRPr="00AC72AB">
        <w:rPr>
          <w:rtl/>
        </w:rPr>
        <w:t xml:space="preserve">قائع القضية التي </w:t>
      </w:r>
      <w:r w:rsidRPr="00AC72AB">
        <w:rPr>
          <w:rFonts w:hint="cs"/>
          <w:rtl/>
        </w:rPr>
        <w:t>عرضتها</w:t>
      </w:r>
      <w:r w:rsidRPr="00AC72AB">
        <w:rPr>
          <w:rtl/>
        </w:rPr>
        <w:t xml:space="preserve"> صاحب</w:t>
      </w:r>
      <w:r w:rsidRPr="00AC72AB">
        <w:rPr>
          <w:rFonts w:hint="cs"/>
          <w:rtl/>
        </w:rPr>
        <w:t>ة</w:t>
      </w:r>
      <w:r w:rsidRPr="00AC72AB">
        <w:rPr>
          <w:rtl/>
        </w:rPr>
        <w:t xml:space="preserve"> البلاغ </w:t>
      </w:r>
      <w:r w:rsidRPr="00AC72AB">
        <w:rPr>
          <w:rFonts w:hint="cs"/>
          <w:rtl/>
        </w:rPr>
        <w:t>بالاشتراك مع شخصين</w:t>
      </w:r>
      <w:r w:rsidRPr="00AC72AB">
        <w:rPr>
          <w:rtl/>
        </w:rPr>
        <w:t xml:space="preserve"> آخر</w:t>
      </w:r>
      <w:r w:rsidRPr="00AC72AB">
        <w:rPr>
          <w:rFonts w:hint="cs"/>
          <w:rtl/>
        </w:rPr>
        <w:t>ي</w:t>
      </w:r>
      <w:r w:rsidRPr="00AC72AB">
        <w:rPr>
          <w:rtl/>
        </w:rPr>
        <w:t xml:space="preserve">ن، وكذلك </w:t>
      </w:r>
      <w:r w:rsidRPr="00AC72AB">
        <w:rPr>
          <w:rFonts w:hint="cs"/>
          <w:rtl/>
        </w:rPr>
        <w:t>في ال</w:t>
      </w:r>
      <w:r w:rsidRPr="00AC72AB">
        <w:rPr>
          <w:rtl/>
        </w:rPr>
        <w:t>حجج</w:t>
      </w:r>
      <w:r w:rsidRPr="00AC72AB">
        <w:rPr>
          <w:rFonts w:hint="cs"/>
          <w:rtl/>
        </w:rPr>
        <w:t xml:space="preserve"> التي دفعوا بها، ومن ثم خلصت إلى </w:t>
      </w:r>
      <w:r w:rsidRPr="00AC72AB">
        <w:rPr>
          <w:rtl/>
        </w:rPr>
        <w:t>أن</w:t>
      </w:r>
      <w:r w:rsidRPr="00AC72AB">
        <w:rPr>
          <w:rFonts w:hint="cs"/>
          <w:rtl/>
        </w:rPr>
        <w:t>ه</w:t>
      </w:r>
      <w:r w:rsidRPr="00AC72AB">
        <w:rPr>
          <w:rtl/>
        </w:rPr>
        <w:t xml:space="preserve"> عمل</w:t>
      </w:r>
      <w:r w:rsidR="0018344C">
        <w:rPr>
          <w:rtl/>
        </w:rPr>
        <w:t xml:space="preserve">اً </w:t>
      </w:r>
      <w:r w:rsidRPr="00AC72AB">
        <w:rPr>
          <w:rFonts w:hint="cs"/>
          <w:rtl/>
        </w:rPr>
        <w:t>بمقتضيات</w:t>
      </w:r>
      <w:r w:rsidRPr="00AC72AB">
        <w:rPr>
          <w:rtl/>
        </w:rPr>
        <w:t xml:space="preserve"> القانون الاتحادي </w:t>
      </w:r>
      <w:r w:rsidRPr="00AC72AB">
        <w:rPr>
          <w:rFonts w:hint="cs"/>
          <w:rtl/>
        </w:rPr>
        <w:t>الخاص ب</w:t>
      </w:r>
      <w:r w:rsidRPr="00AC72AB">
        <w:rPr>
          <w:rtl/>
        </w:rPr>
        <w:t xml:space="preserve">حماية الأطفال </w:t>
      </w:r>
      <w:r w:rsidRPr="00AC72AB">
        <w:rPr>
          <w:rFonts w:hint="cs"/>
          <w:rtl/>
        </w:rPr>
        <w:t xml:space="preserve">من المعلومات الضارة بصحتهم ونموهم، قام المشرعون في إقليم </w:t>
      </w:r>
      <w:proofErr w:type="spellStart"/>
      <w:r w:rsidRPr="00AC72AB">
        <w:rPr>
          <w:rFonts w:hint="cs"/>
          <w:rtl/>
        </w:rPr>
        <w:t>ريازان</w:t>
      </w:r>
      <w:proofErr w:type="spellEnd"/>
      <w:r w:rsidRPr="00AC72AB">
        <w:rPr>
          <w:rFonts w:hint="cs"/>
          <w:rtl/>
        </w:rPr>
        <w:t xml:space="preserve"> باعتماد </w:t>
      </w:r>
      <w:r w:rsidRPr="00AC72AB">
        <w:rPr>
          <w:rtl/>
        </w:rPr>
        <w:t xml:space="preserve">تدابير </w:t>
      </w:r>
      <w:r w:rsidRPr="00AC72AB">
        <w:rPr>
          <w:rFonts w:hint="cs"/>
          <w:rtl/>
        </w:rPr>
        <w:t>ترمي</w:t>
      </w:r>
      <w:r w:rsidRPr="00AC72AB">
        <w:rPr>
          <w:rtl/>
        </w:rPr>
        <w:t xml:space="preserve"> إلى ضمان سلامة الفكر والأخلاق والعقل للأطفال في </w:t>
      </w:r>
      <w:r w:rsidRPr="00AC72AB">
        <w:rPr>
          <w:rFonts w:hint="cs"/>
          <w:rtl/>
        </w:rPr>
        <w:t>إقليم</w:t>
      </w:r>
      <w:r w:rsidRPr="00AC72AB">
        <w:rPr>
          <w:rtl/>
        </w:rPr>
        <w:t xml:space="preserve"> </w:t>
      </w:r>
      <w:proofErr w:type="spellStart"/>
      <w:r w:rsidRPr="00AC72AB">
        <w:rPr>
          <w:rtl/>
        </w:rPr>
        <w:t>ريازان</w:t>
      </w:r>
      <w:proofErr w:type="spellEnd"/>
      <w:r w:rsidRPr="00AC72AB">
        <w:rPr>
          <w:rtl/>
        </w:rPr>
        <w:t xml:space="preserve">، </w:t>
      </w:r>
      <w:r w:rsidRPr="00AC72AB">
        <w:rPr>
          <w:rFonts w:hint="cs"/>
          <w:rtl/>
        </w:rPr>
        <w:t xml:space="preserve">عن </w:t>
      </w:r>
      <w:r w:rsidRPr="00AC72AB">
        <w:rPr>
          <w:rtl/>
        </w:rPr>
        <w:t xml:space="preserve">طريق جملة أمور من بينها حظر </w:t>
      </w:r>
      <w:r w:rsidRPr="00AC72AB">
        <w:rPr>
          <w:rFonts w:hint="cs"/>
          <w:rtl/>
        </w:rPr>
        <w:t>القيام بأنشطة</w:t>
      </w:r>
      <w:r w:rsidRPr="00AC72AB">
        <w:rPr>
          <w:rtl/>
        </w:rPr>
        <w:t xml:space="preserve"> عامة تهدف إلى الدعاية </w:t>
      </w:r>
      <w:r w:rsidRPr="00AC72AB">
        <w:rPr>
          <w:rFonts w:hint="cs"/>
          <w:rtl/>
        </w:rPr>
        <w:t>للمثلية</w:t>
      </w:r>
      <w:r w:rsidRPr="00AC72AB">
        <w:rPr>
          <w:rtl/>
        </w:rPr>
        <w:t xml:space="preserve"> الجنسي</w:t>
      </w:r>
      <w:r w:rsidRPr="00AC72AB">
        <w:rPr>
          <w:rFonts w:hint="cs"/>
          <w:rtl/>
        </w:rPr>
        <w:t>ة</w:t>
      </w:r>
      <w:r w:rsidRPr="00AC72AB">
        <w:rPr>
          <w:rtl/>
        </w:rPr>
        <w:t xml:space="preserve">. </w:t>
      </w:r>
      <w:r w:rsidRPr="00AC72AB">
        <w:rPr>
          <w:rFonts w:hint="cs"/>
          <w:rtl/>
        </w:rPr>
        <w:t>كما أعادت</w:t>
      </w:r>
      <w:r w:rsidRPr="00AC72AB">
        <w:rPr>
          <w:rtl/>
        </w:rPr>
        <w:t xml:space="preserve"> الدولة الطرف </w:t>
      </w:r>
      <w:r w:rsidRPr="00AC72AB">
        <w:rPr>
          <w:rFonts w:hint="cs"/>
          <w:rtl/>
        </w:rPr>
        <w:t>تأكيد</w:t>
      </w:r>
      <w:r w:rsidRPr="00AC72AB">
        <w:rPr>
          <w:rtl/>
        </w:rPr>
        <w:t xml:space="preserve"> ال</w:t>
      </w:r>
      <w:r w:rsidRPr="00AC72AB">
        <w:rPr>
          <w:rFonts w:hint="cs"/>
          <w:rtl/>
        </w:rPr>
        <w:t xml:space="preserve">استنتاج الذي </w:t>
      </w:r>
      <w:r w:rsidRPr="00AC72AB">
        <w:rPr>
          <w:rtl/>
        </w:rPr>
        <w:t xml:space="preserve">توصلت إليه المحكمة الدستورية </w:t>
      </w:r>
      <w:r w:rsidRPr="00AC72AB">
        <w:rPr>
          <w:rFonts w:hint="cs"/>
          <w:rtl/>
        </w:rPr>
        <w:t xml:space="preserve">ومفاده </w:t>
      </w:r>
      <w:r w:rsidRPr="00AC72AB">
        <w:rPr>
          <w:rtl/>
        </w:rPr>
        <w:t>أن حظر هذه الدعاية</w:t>
      </w:r>
      <w:r w:rsidRPr="00AC72AB">
        <w:rPr>
          <w:rFonts w:hint="cs"/>
          <w:rtl/>
        </w:rPr>
        <w:t>،</w:t>
      </w:r>
      <w:r w:rsidRPr="00AC72AB">
        <w:rPr>
          <w:rtl/>
        </w:rPr>
        <w:t xml:space="preserve"> </w:t>
      </w:r>
      <w:r w:rsidRPr="00AC72AB">
        <w:rPr>
          <w:rFonts w:hint="cs"/>
          <w:rtl/>
        </w:rPr>
        <w:t xml:space="preserve">باعتبارها تشكل </w:t>
      </w:r>
      <w:r w:rsidRPr="00AC72AB">
        <w:rPr>
          <w:rtl/>
        </w:rPr>
        <w:t>في حد ذاته</w:t>
      </w:r>
      <w:r w:rsidRPr="00AC72AB">
        <w:rPr>
          <w:rFonts w:hint="cs"/>
          <w:rtl/>
        </w:rPr>
        <w:t>ا، "</w:t>
      </w:r>
      <w:r w:rsidRPr="00AC72AB">
        <w:rPr>
          <w:rtl/>
        </w:rPr>
        <w:t>نشر</w:t>
      </w:r>
      <w:r w:rsidR="0018344C">
        <w:rPr>
          <w:rFonts w:hint="cs"/>
          <w:rtl/>
        </w:rPr>
        <w:t xml:space="preserve">اً </w:t>
      </w:r>
      <w:r w:rsidRPr="00AC72AB">
        <w:rPr>
          <w:rtl/>
        </w:rPr>
        <w:t>متعمد</w:t>
      </w:r>
      <w:r w:rsidR="0018344C">
        <w:rPr>
          <w:rFonts w:hint="cs"/>
          <w:rtl/>
        </w:rPr>
        <w:t xml:space="preserve">اً </w:t>
      </w:r>
      <w:r w:rsidRPr="00AC72AB">
        <w:rPr>
          <w:rtl/>
        </w:rPr>
        <w:t xml:space="preserve">وغير منضبط لمعلومات من شأنها </w:t>
      </w:r>
      <w:r w:rsidRPr="00AC72AB">
        <w:rPr>
          <w:rFonts w:hint="cs"/>
          <w:rtl/>
        </w:rPr>
        <w:t>أ</w:t>
      </w:r>
      <w:r w:rsidRPr="00AC72AB">
        <w:rPr>
          <w:rtl/>
        </w:rPr>
        <w:t>ن ت</w:t>
      </w:r>
      <w:r w:rsidRPr="00AC72AB">
        <w:rPr>
          <w:rFonts w:hint="cs"/>
          <w:rtl/>
        </w:rPr>
        <w:t>لحق ال</w:t>
      </w:r>
      <w:r w:rsidRPr="00AC72AB">
        <w:rPr>
          <w:rtl/>
        </w:rPr>
        <w:t>ضر</w:t>
      </w:r>
      <w:r w:rsidRPr="00AC72AB">
        <w:rPr>
          <w:rFonts w:hint="cs"/>
          <w:rtl/>
        </w:rPr>
        <w:t>ر</w:t>
      </w:r>
      <w:r w:rsidRPr="00AC72AB">
        <w:rPr>
          <w:rtl/>
        </w:rPr>
        <w:t xml:space="preserve"> </w:t>
      </w:r>
      <w:r w:rsidRPr="00AC72AB">
        <w:rPr>
          <w:rFonts w:hint="cs"/>
          <w:rtl/>
        </w:rPr>
        <w:t>بال</w:t>
      </w:r>
      <w:r w:rsidRPr="00AC72AB">
        <w:rPr>
          <w:rtl/>
        </w:rPr>
        <w:t xml:space="preserve">صحة والأخلاق </w:t>
      </w:r>
      <w:r w:rsidRPr="00AC72AB">
        <w:rPr>
          <w:rFonts w:hint="cs"/>
          <w:rtl/>
        </w:rPr>
        <w:t>والنمو</w:t>
      </w:r>
      <w:r w:rsidRPr="00AC72AB">
        <w:rPr>
          <w:rtl/>
        </w:rPr>
        <w:t xml:space="preserve"> الروحي،</w:t>
      </w:r>
      <w:r w:rsidRPr="00AC72AB">
        <w:rPr>
          <w:rFonts w:hint="cs"/>
          <w:rtl/>
        </w:rPr>
        <w:t xml:space="preserve"> فضل</w:t>
      </w:r>
      <w:r w:rsidR="0018344C">
        <w:rPr>
          <w:rFonts w:hint="cs"/>
          <w:rtl/>
        </w:rPr>
        <w:t xml:space="preserve">اً </w:t>
      </w:r>
      <w:r w:rsidRPr="00AC72AB">
        <w:rPr>
          <w:rFonts w:hint="cs"/>
          <w:rtl/>
        </w:rPr>
        <w:t xml:space="preserve">عن أنها تؤدي إلى نشوء مفاهيم مشوهة تساوي في </w:t>
      </w:r>
      <w:r w:rsidRPr="00AC72AB">
        <w:rPr>
          <w:rtl/>
        </w:rPr>
        <w:t xml:space="preserve">القيمة الاجتماعية </w:t>
      </w:r>
      <w:r w:rsidRPr="00AC72AB">
        <w:rPr>
          <w:rFonts w:hint="cs"/>
          <w:rtl/>
        </w:rPr>
        <w:t xml:space="preserve">بين العلاقات الأسرية </w:t>
      </w:r>
      <w:r w:rsidRPr="00AC72AB">
        <w:rPr>
          <w:rtl/>
        </w:rPr>
        <w:t xml:space="preserve">التقليدية </w:t>
      </w:r>
      <w:r w:rsidRPr="00AC72AB">
        <w:rPr>
          <w:rFonts w:hint="cs"/>
          <w:rtl/>
        </w:rPr>
        <w:t>و</w:t>
      </w:r>
      <w:r w:rsidRPr="00AC72AB">
        <w:rPr>
          <w:rtl/>
        </w:rPr>
        <w:t>غير التقليدية</w:t>
      </w:r>
      <w:r w:rsidR="009340BB">
        <w:rPr>
          <w:rFonts w:hint="cs"/>
          <w:rtl/>
        </w:rPr>
        <w:t xml:space="preserve"> -</w:t>
      </w:r>
      <w:r w:rsidRPr="00AC72AB">
        <w:rPr>
          <w:rtl/>
        </w:rPr>
        <w:t xml:space="preserve"> بين </w:t>
      </w:r>
      <w:r w:rsidRPr="00AC72AB">
        <w:rPr>
          <w:rFonts w:hint="cs"/>
          <w:rtl/>
        </w:rPr>
        <w:t>أشخاص لا</w:t>
      </w:r>
      <w:r w:rsidR="009340BB">
        <w:rPr>
          <w:rFonts w:hint="eastAsia"/>
          <w:rtl/>
        </w:rPr>
        <w:t> </w:t>
      </w:r>
      <w:r w:rsidRPr="00AC72AB">
        <w:rPr>
          <w:rFonts w:hint="cs"/>
          <w:rtl/>
        </w:rPr>
        <w:t xml:space="preserve">يسمح لهم </w:t>
      </w:r>
      <w:r w:rsidRPr="00AC72AB">
        <w:rPr>
          <w:rtl/>
        </w:rPr>
        <w:t xml:space="preserve">سنهم </w:t>
      </w:r>
      <w:r w:rsidRPr="00AC72AB">
        <w:rPr>
          <w:rFonts w:hint="cs"/>
          <w:rtl/>
        </w:rPr>
        <w:t xml:space="preserve">بإجراء </w:t>
      </w:r>
      <w:r w:rsidRPr="00AC72AB">
        <w:rPr>
          <w:rtl/>
        </w:rPr>
        <w:t xml:space="preserve">تقييم مستقل ونقدي </w:t>
      </w:r>
      <w:r w:rsidRPr="00AC72AB">
        <w:rPr>
          <w:rFonts w:hint="cs"/>
          <w:rtl/>
        </w:rPr>
        <w:t>ل</w:t>
      </w:r>
      <w:r w:rsidRPr="00AC72AB">
        <w:rPr>
          <w:rtl/>
        </w:rPr>
        <w:t>هذه المعلومات"</w:t>
      </w:r>
      <w:r w:rsidRPr="00AC72AB">
        <w:rPr>
          <w:rFonts w:hint="cs"/>
          <w:rtl/>
        </w:rPr>
        <w:t xml:space="preserve"> </w:t>
      </w:r>
      <w:r w:rsidRPr="00AC72AB">
        <w:rPr>
          <w:rtl/>
        </w:rPr>
        <w:t xml:space="preserve">لا يمكن اعتباره </w:t>
      </w:r>
      <w:r w:rsidRPr="00AC72AB">
        <w:rPr>
          <w:rFonts w:hint="cs"/>
          <w:rtl/>
        </w:rPr>
        <w:t xml:space="preserve">بمثابة </w:t>
      </w:r>
      <w:r w:rsidRPr="00AC72AB">
        <w:rPr>
          <w:rtl/>
        </w:rPr>
        <w:t>انتهاك للحقوق الدستورية.</w:t>
      </w:r>
    </w:p>
    <w:p w:rsidR="00B93769" w:rsidRPr="00AC72AB" w:rsidRDefault="00B93769" w:rsidP="00033B64">
      <w:pPr>
        <w:pStyle w:val="SingleTxtGA"/>
      </w:pPr>
      <w:r w:rsidRPr="00AC72AB">
        <w:rPr>
          <w:rFonts w:hint="cs"/>
          <w:rtl/>
        </w:rPr>
        <w:t>8-7</w:t>
      </w:r>
      <w:r w:rsidR="004A3B25">
        <w:rPr>
          <w:rFonts w:hint="cs"/>
          <w:rtl/>
        </w:rPr>
        <w:tab/>
      </w:r>
      <w:r w:rsidRPr="00AC72AB">
        <w:rPr>
          <w:rFonts w:hint="cs"/>
          <w:rtl/>
        </w:rPr>
        <w:t>ودفعت</w:t>
      </w:r>
      <w:r w:rsidRPr="00AC72AB">
        <w:rPr>
          <w:rtl/>
        </w:rPr>
        <w:t xml:space="preserve"> الدولة الطرف بأن</w:t>
      </w:r>
      <w:r w:rsidRPr="00AC72AB">
        <w:rPr>
          <w:rFonts w:hint="cs"/>
          <w:rtl/>
        </w:rPr>
        <w:t xml:space="preserve"> تعليقات صاحبة البلاغ لم تتضمن </w:t>
      </w:r>
      <w:r w:rsidRPr="00AC72AB">
        <w:rPr>
          <w:rtl/>
        </w:rPr>
        <w:t xml:space="preserve">أي حجج جديدة </w:t>
      </w:r>
      <w:r w:rsidRPr="00AC72AB">
        <w:rPr>
          <w:rFonts w:hint="cs"/>
          <w:rtl/>
        </w:rPr>
        <w:t>فيما</w:t>
      </w:r>
      <w:r w:rsidR="00033B64">
        <w:rPr>
          <w:rFonts w:hint="eastAsia"/>
          <w:rtl/>
        </w:rPr>
        <w:t> </w:t>
      </w:r>
      <w:r w:rsidRPr="00AC72AB">
        <w:rPr>
          <w:rFonts w:hint="cs"/>
          <w:rtl/>
        </w:rPr>
        <w:t>ي</w:t>
      </w:r>
      <w:r w:rsidRPr="00AC72AB">
        <w:rPr>
          <w:rtl/>
        </w:rPr>
        <w:t xml:space="preserve">تعلق </w:t>
      </w:r>
      <w:r w:rsidR="000A2C25">
        <w:rPr>
          <w:rFonts w:hint="cs"/>
          <w:rtl/>
        </w:rPr>
        <w:t>بجوهر ا</w:t>
      </w:r>
      <w:r w:rsidRPr="00AC72AB">
        <w:rPr>
          <w:rtl/>
        </w:rPr>
        <w:t xml:space="preserve">لبلاغ </w:t>
      </w:r>
      <w:r w:rsidRPr="00AC72AB">
        <w:rPr>
          <w:rFonts w:hint="cs"/>
          <w:rtl/>
        </w:rPr>
        <w:t>بل مجرد تفسير ل</w:t>
      </w:r>
      <w:r w:rsidRPr="00AC72AB">
        <w:rPr>
          <w:rtl/>
        </w:rPr>
        <w:t xml:space="preserve">أحكام </w:t>
      </w:r>
      <w:r w:rsidRPr="00AC72AB">
        <w:rPr>
          <w:rFonts w:hint="cs"/>
          <w:rtl/>
        </w:rPr>
        <w:t xml:space="preserve">من </w:t>
      </w:r>
      <w:r w:rsidRPr="00AC72AB">
        <w:rPr>
          <w:rtl/>
        </w:rPr>
        <w:t xml:space="preserve">القانون الدولي. </w:t>
      </w:r>
      <w:r w:rsidRPr="00AC72AB">
        <w:rPr>
          <w:rFonts w:hint="cs"/>
          <w:rtl/>
        </w:rPr>
        <w:t>وأضافت</w:t>
      </w:r>
      <w:r w:rsidRPr="00AC72AB">
        <w:rPr>
          <w:rtl/>
        </w:rPr>
        <w:t xml:space="preserve"> أن </w:t>
      </w:r>
      <w:r w:rsidRPr="00AC72AB">
        <w:rPr>
          <w:rFonts w:hint="cs"/>
          <w:rtl/>
        </w:rPr>
        <w:t xml:space="preserve">الملاحظات التي قدمتها </w:t>
      </w:r>
      <w:r w:rsidRPr="00AC72AB">
        <w:rPr>
          <w:rtl/>
        </w:rPr>
        <w:t xml:space="preserve">في 20 </w:t>
      </w:r>
      <w:r w:rsidRPr="00AC72AB">
        <w:rPr>
          <w:rFonts w:hint="cs"/>
          <w:rtl/>
        </w:rPr>
        <w:t>أيار/</w:t>
      </w:r>
      <w:r w:rsidRPr="00AC72AB">
        <w:rPr>
          <w:rtl/>
        </w:rPr>
        <w:t xml:space="preserve">مايو 2010 </w:t>
      </w:r>
      <w:proofErr w:type="spellStart"/>
      <w:r w:rsidRPr="00AC72AB">
        <w:rPr>
          <w:rtl/>
        </w:rPr>
        <w:t>و9</w:t>
      </w:r>
      <w:proofErr w:type="spellEnd"/>
      <w:r w:rsidRPr="00AC72AB">
        <w:rPr>
          <w:rtl/>
        </w:rPr>
        <w:t xml:space="preserve"> </w:t>
      </w:r>
      <w:r w:rsidRPr="00AC72AB">
        <w:rPr>
          <w:rFonts w:hint="cs"/>
          <w:rtl/>
        </w:rPr>
        <w:t>كانون الأول/</w:t>
      </w:r>
      <w:r w:rsidRPr="00AC72AB">
        <w:rPr>
          <w:rtl/>
        </w:rPr>
        <w:t>ديسمبر 2010</w:t>
      </w:r>
      <w:r w:rsidRPr="00AC72AB">
        <w:rPr>
          <w:rFonts w:hint="cs"/>
          <w:rtl/>
        </w:rPr>
        <w:t xml:space="preserve"> تتعلق </w:t>
      </w:r>
      <w:proofErr w:type="spellStart"/>
      <w:r w:rsidRPr="00AC72AB">
        <w:rPr>
          <w:rFonts w:hint="cs"/>
          <w:rtl/>
        </w:rPr>
        <w:t>بال</w:t>
      </w:r>
      <w:r w:rsidRPr="00AC72AB">
        <w:rPr>
          <w:rtl/>
        </w:rPr>
        <w:t>مقبولية</w:t>
      </w:r>
      <w:proofErr w:type="spellEnd"/>
      <w:r w:rsidRPr="00AC72AB">
        <w:rPr>
          <w:rtl/>
        </w:rPr>
        <w:t xml:space="preserve"> والأسس الموضوعية</w:t>
      </w:r>
      <w:r w:rsidRPr="00AC72AB">
        <w:rPr>
          <w:rFonts w:hint="cs"/>
          <w:rtl/>
        </w:rPr>
        <w:t xml:space="preserve"> معا</w:t>
      </w:r>
      <w:r w:rsidR="00033B64">
        <w:rPr>
          <w:rFonts w:hint="cs"/>
          <w:rtl/>
        </w:rPr>
        <w:t>ً</w:t>
      </w:r>
      <w:r w:rsidRPr="00AC72AB">
        <w:rPr>
          <w:rtl/>
        </w:rPr>
        <w:t xml:space="preserve">. </w:t>
      </w:r>
      <w:r w:rsidRPr="00AC72AB">
        <w:rPr>
          <w:rFonts w:hint="cs"/>
          <w:rtl/>
        </w:rPr>
        <w:t xml:space="preserve">وفيما يخص </w:t>
      </w:r>
      <w:r w:rsidRPr="00AC72AB">
        <w:rPr>
          <w:rtl/>
        </w:rPr>
        <w:t>تعليقات صاحب</w:t>
      </w:r>
      <w:r w:rsidRPr="00AC72AB">
        <w:rPr>
          <w:rFonts w:hint="cs"/>
          <w:rtl/>
        </w:rPr>
        <w:t>ة</w:t>
      </w:r>
      <w:r w:rsidRPr="00AC72AB">
        <w:rPr>
          <w:rtl/>
        </w:rPr>
        <w:t xml:space="preserve"> البلاغ </w:t>
      </w:r>
      <w:r w:rsidRPr="00AC72AB">
        <w:rPr>
          <w:rFonts w:hint="cs"/>
          <w:rtl/>
        </w:rPr>
        <w:t xml:space="preserve">بشأن </w:t>
      </w:r>
      <w:r w:rsidRPr="00AC72AB">
        <w:rPr>
          <w:rtl/>
        </w:rPr>
        <w:t xml:space="preserve">اعتماد قوانين تحظر الدعاية بين </w:t>
      </w:r>
      <w:r w:rsidR="00147C5B" w:rsidRPr="00AC72AB">
        <w:rPr>
          <w:rtl/>
        </w:rPr>
        <w:t>القصّر</w:t>
      </w:r>
      <w:r w:rsidRPr="00AC72AB">
        <w:rPr>
          <w:rtl/>
        </w:rPr>
        <w:t xml:space="preserve"> </w:t>
      </w:r>
      <w:r w:rsidRPr="00AC72AB">
        <w:rPr>
          <w:rFonts w:hint="cs"/>
          <w:rtl/>
        </w:rPr>
        <w:t xml:space="preserve">للواط </w:t>
      </w:r>
      <w:proofErr w:type="spellStart"/>
      <w:r w:rsidRPr="00AC72AB">
        <w:rPr>
          <w:rFonts w:hint="cs"/>
          <w:rtl/>
        </w:rPr>
        <w:t>و</w:t>
      </w:r>
      <w:r w:rsidRPr="00AC72AB">
        <w:rPr>
          <w:rtl/>
        </w:rPr>
        <w:t>السحاق</w:t>
      </w:r>
      <w:proofErr w:type="spellEnd"/>
      <w:r w:rsidRPr="00AC72AB">
        <w:rPr>
          <w:rtl/>
        </w:rPr>
        <w:t xml:space="preserve"> </w:t>
      </w:r>
      <w:r w:rsidRPr="00AC72AB">
        <w:rPr>
          <w:rFonts w:hint="cs"/>
          <w:rtl/>
        </w:rPr>
        <w:t>وممارسة الجنس بين</w:t>
      </w:r>
      <w:r w:rsidRPr="00AC72AB">
        <w:rPr>
          <w:rtl/>
        </w:rPr>
        <w:t xml:space="preserve"> </w:t>
      </w:r>
      <w:r w:rsidRPr="00AC72AB">
        <w:rPr>
          <w:rFonts w:hint="cs"/>
          <w:rtl/>
        </w:rPr>
        <w:t>مزدوجي الميل الجنسي و</w:t>
      </w:r>
      <w:r w:rsidRPr="00AC72AB">
        <w:rPr>
          <w:rtl/>
        </w:rPr>
        <w:t>مغاير</w:t>
      </w:r>
      <w:r w:rsidRPr="00AC72AB">
        <w:rPr>
          <w:rFonts w:hint="cs"/>
          <w:rtl/>
        </w:rPr>
        <w:t>ي</w:t>
      </w:r>
      <w:r w:rsidRPr="00AC72AB">
        <w:rPr>
          <w:rtl/>
        </w:rPr>
        <w:t xml:space="preserve"> الهوية الجنسانية</w:t>
      </w:r>
      <w:r w:rsidRPr="00AC72AB">
        <w:rPr>
          <w:rFonts w:hint="cs"/>
          <w:rtl/>
        </w:rPr>
        <w:t xml:space="preserve"> </w:t>
      </w:r>
      <w:r w:rsidRPr="00AC72AB">
        <w:rPr>
          <w:rtl/>
        </w:rPr>
        <w:t xml:space="preserve">على المستوى الإقليمي، </w:t>
      </w:r>
      <w:r w:rsidRPr="00AC72AB">
        <w:rPr>
          <w:rFonts w:hint="cs"/>
          <w:rtl/>
        </w:rPr>
        <w:t>أكدت</w:t>
      </w:r>
      <w:r w:rsidRPr="00AC72AB">
        <w:rPr>
          <w:rtl/>
        </w:rPr>
        <w:t xml:space="preserve"> الدولة الطرف أن هذه القوانين </w:t>
      </w:r>
      <w:r w:rsidRPr="00AC72AB">
        <w:rPr>
          <w:rFonts w:hint="cs"/>
          <w:rtl/>
        </w:rPr>
        <w:t>تتوافق تمام</w:t>
      </w:r>
      <w:r w:rsidR="0018344C">
        <w:rPr>
          <w:rFonts w:hint="cs"/>
          <w:rtl/>
        </w:rPr>
        <w:t xml:space="preserve">اً </w:t>
      </w:r>
      <w:r w:rsidRPr="00AC72AB">
        <w:rPr>
          <w:rFonts w:hint="cs"/>
          <w:rtl/>
        </w:rPr>
        <w:t>مع ا</w:t>
      </w:r>
      <w:r w:rsidRPr="00AC72AB">
        <w:rPr>
          <w:rtl/>
        </w:rPr>
        <w:t xml:space="preserve">لالتزامات الدولية للاتحاد الروسي </w:t>
      </w:r>
      <w:r w:rsidRPr="00AC72AB">
        <w:rPr>
          <w:rFonts w:hint="cs"/>
          <w:rtl/>
        </w:rPr>
        <w:t>وتهدف إلى</w:t>
      </w:r>
      <w:r w:rsidRPr="00AC72AB">
        <w:rPr>
          <w:rtl/>
        </w:rPr>
        <w:t xml:space="preserve"> حماية </w:t>
      </w:r>
      <w:r w:rsidRPr="00AC72AB">
        <w:rPr>
          <w:rFonts w:hint="cs"/>
          <w:rtl/>
        </w:rPr>
        <w:t xml:space="preserve">نمو الأطفال على المستوى الأخلاقي </w:t>
      </w:r>
      <w:r w:rsidRPr="00AC72AB">
        <w:rPr>
          <w:rtl/>
        </w:rPr>
        <w:t>والروحي</w:t>
      </w:r>
      <w:r w:rsidRPr="00AC72AB">
        <w:rPr>
          <w:rFonts w:hint="cs"/>
          <w:rtl/>
        </w:rPr>
        <w:t xml:space="preserve"> والجسدي </w:t>
      </w:r>
      <w:r w:rsidRPr="00AC72AB">
        <w:rPr>
          <w:rtl/>
        </w:rPr>
        <w:t>والعقلي.</w:t>
      </w:r>
    </w:p>
    <w:p w:rsidR="00B93769" w:rsidRPr="00AC72AB" w:rsidRDefault="00FD42A2" w:rsidP="00B56CC4">
      <w:pPr>
        <w:pStyle w:val="H23GA"/>
        <w:keepNext/>
        <w:keepLines/>
        <w:rPr>
          <w:lang w:bidi="ar"/>
        </w:rPr>
      </w:pPr>
      <w:r>
        <w:rPr>
          <w:rFonts w:hint="cs"/>
          <w:rtl/>
          <w:lang w:bidi="ar"/>
        </w:rPr>
        <w:tab/>
      </w:r>
      <w:r>
        <w:rPr>
          <w:rFonts w:hint="cs"/>
          <w:rtl/>
          <w:lang w:bidi="ar"/>
        </w:rPr>
        <w:tab/>
      </w:r>
      <w:r w:rsidR="00B93769" w:rsidRPr="00AC72AB">
        <w:rPr>
          <w:rtl/>
          <w:lang w:bidi="ar"/>
        </w:rPr>
        <w:t>المسائل والإجراءات المعروضة على اللجنة</w:t>
      </w:r>
    </w:p>
    <w:p w:rsidR="00B93769" w:rsidRPr="00AC72AB" w:rsidRDefault="00664B1D" w:rsidP="00B56CC4">
      <w:pPr>
        <w:pStyle w:val="H4GA"/>
      </w:pPr>
      <w:r>
        <w:rPr>
          <w:rFonts w:hint="cs"/>
          <w:rtl/>
        </w:rPr>
        <w:tab/>
      </w:r>
      <w:r>
        <w:rPr>
          <w:rFonts w:hint="cs"/>
          <w:rtl/>
        </w:rPr>
        <w:tab/>
      </w:r>
      <w:r w:rsidR="00B93769" w:rsidRPr="00AC72AB">
        <w:rPr>
          <w:rtl/>
        </w:rPr>
        <w:t>النظر في مقبولية البلاغ</w:t>
      </w:r>
    </w:p>
    <w:p w:rsidR="00B93769" w:rsidRPr="00AC72AB" w:rsidRDefault="00B93769" w:rsidP="004D5AC1">
      <w:pPr>
        <w:pStyle w:val="SingleTxtGA"/>
        <w:rPr>
          <w:b/>
        </w:rPr>
      </w:pPr>
      <w:r w:rsidRPr="00AC72AB">
        <w:rPr>
          <w:rFonts w:hint="cs"/>
          <w:b/>
          <w:rtl/>
        </w:rPr>
        <w:t>9-1</w:t>
      </w:r>
      <w:r w:rsidR="0098664E">
        <w:rPr>
          <w:rFonts w:hint="cs"/>
          <w:b/>
          <w:rtl/>
        </w:rPr>
        <w:tab/>
      </w:r>
      <w:r w:rsidRPr="00AC72AB">
        <w:rPr>
          <w:b/>
          <w:rtl/>
        </w:rPr>
        <w:t xml:space="preserve">قبل النظر في أي ادعاء </w:t>
      </w:r>
      <w:r w:rsidRPr="00AC72AB">
        <w:rPr>
          <w:rFonts w:hint="cs"/>
          <w:b/>
          <w:rtl/>
        </w:rPr>
        <w:t>ي</w:t>
      </w:r>
      <w:r w:rsidRPr="00AC72AB">
        <w:rPr>
          <w:b/>
          <w:rtl/>
        </w:rPr>
        <w:t xml:space="preserve">رد في بلاغ ما، </w:t>
      </w:r>
      <w:r w:rsidRPr="00AC72AB">
        <w:rPr>
          <w:rFonts w:hint="cs"/>
          <w:b/>
          <w:rtl/>
        </w:rPr>
        <w:t>يتعين</w:t>
      </w:r>
      <w:r w:rsidRPr="00AC72AB">
        <w:rPr>
          <w:b/>
          <w:rtl/>
        </w:rPr>
        <w:t xml:space="preserve"> على اللجنة المعنية بحقوق الإنسان</w:t>
      </w:r>
      <w:r w:rsidRPr="00AC72AB">
        <w:rPr>
          <w:rFonts w:hint="cs"/>
          <w:b/>
          <w:rtl/>
        </w:rPr>
        <w:t xml:space="preserve"> أن</w:t>
      </w:r>
      <w:r w:rsidR="004D5AC1">
        <w:rPr>
          <w:rFonts w:hint="eastAsia"/>
          <w:b/>
          <w:rtl/>
        </w:rPr>
        <w:t> </w:t>
      </w:r>
      <w:r w:rsidRPr="00AC72AB">
        <w:rPr>
          <w:rFonts w:hint="cs"/>
          <w:b/>
          <w:rtl/>
        </w:rPr>
        <w:t>تقرر</w:t>
      </w:r>
      <w:r w:rsidRPr="00AC72AB">
        <w:rPr>
          <w:b/>
          <w:rtl/>
        </w:rPr>
        <w:t xml:space="preserve">، </w:t>
      </w:r>
      <w:r w:rsidRPr="00AC72AB">
        <w:rPr>
          <w:rFonts w:hint="cs"/>
          <w:b/>
          <w:rtl/>
        </w:rPr>
        <w:t>وفقا</w:t>
      </w:r>
      <w:r w:rsidRPr="00AC72AB">
        <w:rPr>
          <w:b/>
          <w:rtl/>
        </w:rPr>
        <w:t xml:space="preserve">ً </w:t>
      </w:r>
      <w:r w:rsidRPr="00AC72AB">
        <w:rPr>
          <w:rFonts w:hint="cs"/>
          <w:b/>
          <w:rtl/>
        </w:rPr>
        <w:t>ل</w:t>
      </w:r>
      <w:r w:rsidRPr="00AC72AB">
        <w:rPr>
          <w:b/>
          <w:rtl/>
        </w:rPr>
        <w:t>لمادة 93 من نظامها الداخلي، ما إذا كان البلاغ مقبولاً أم لا بموجب البروتوكول الاختياري للعهد الدولي الخاص بالحقوق المدنية والسياسية</w:t>
      </w:r>
      <w:r w:rsidRPr="00AC72AB">
        <w:rPr>
          <w:rFonts w:hint="cs"/>
          <w:b/>
          <w:rtl/>
        </w:rPr>
        <w:t>.</w:t>
      </w:r>
    </w:p>
    <w:p w:rsidR="00B93769" w:rsidRPr="00AC72AB" w:rsidRDefault="00B93769" w:rsidP="0098664E">
      <w:pPr>
        <w:pStyle w:val="SingleTxtGA"/>
        <w:rPr>
          <w:rFonts w:hint="cs"/>
          <w:sz w:val="40"/>
          <w:szCs w:val="40"/>
        </w:rPr>
      </w:pPr>
      <w:r w:rsidRPr="00AC72AB">
        <w:rPr>
          <w:rFonts w:hint="cs"/>
          <w:rtl/>
        </w:rPr>
        <w:t>9-2</w:t>
      </w:r>
      <w:r w:rsidR="0098664E">
        <w:rPr>
          <w:rFonts w:hint="cs"/>
          <w:rtl/>
        </w:rPr>
        <w:tab/>
      </w:r>
      <w:r w:rsidRPr="00AC72AB">
        <w:rPr>
          <w:rtl/>
        </w:rPr>
        <w:t xml:space="preserve">وقد تأكدت اللجنة، </w:t>
      </w:r>
      <w:r w:rsidRPr="00AC72AB">
        <w:rPr>
          <w:rFonts w:hint="cs"/>
          <w:rtl/>
        </w:rPr>
        <w:t>وفق</w:t>
      </w:r>
      <w:r w:rsidR="0018344C">
        <w:rPr>
          <w:rFonts w:hint="cs"/>
          <w:rtl/>
        </w:rPr>
        <w:t xml:space="preserve">اً </w:t>
      </w:r>
      <w:r w:rsidRPr="00AC72AB">
        <w:rPr>
          <w:rFonts w:hint="cs"/>
          <w:rtl/>
        </w:rPr>
        <w:t>لم</w:t>
      </w:r>
      <w:r w:rsidRPr="00AC72AB">
        <w:rPr>
          <w:rtl/>
        </w:rPr>
        <w:t xml:space="preserve">ا </w:t>
      </w:r>
      <w:r w:rsidRPr="00AC72AB">
        <w:rPr>
          <w:rFonts w:hint="cs"/>
          <w:rtl/>
        </w:rPr>
        <w:t>تقتضيه</w:t>
      </w:r>
      <w:r w:rsidRPr="00AC72AB">
        <w:rPr>
          <w:rtl/>
        </w:rPr>
        <w:t xml:space="preserve"> الفقرة 2(أ) من المادة 5 من البروتوكول الاختياري، </w:t>
      </w:r>
      <w:r w:rsidRPr="00AC72AB">
        <w:rPr>
          <w:rFonts w:hint="cs"/>
          <w:rtl/>
        </w:rPr>
        <w:t xml:space="preserve">من أن هذه القضية لا </w:t>
      </w:r>
      <w:r w:rsidRPr="00AC72AB">
        <w:rPr>
          <w:rtl/>
        </w:rPr>
        <w:t>يجري بحثها بموجب أي إجراء آخر من إجراءات التحقيق أو التسوية الدولية</w:t>
      </w:r>
      <w:r w:rsidR="0098664E">
        <w:rPr>
          <w:rFonts w:hint="cs"/>
          <w:rtl/>
        </w:rPr>
        <w:t>.</w:t>
      </w:r>
    </w:p>
    <w:p w:rsidR="00B93769" w:rsidRPr="00A72905" w:rsidRDefault="00B93769" w:rsidP="00143F05">
      <w:pPr>
        <w:pStyle w:val="SingleTxtGA"/>
        <w:rPr>
          <w:spacing w:val="-2"/>
        </w:rPr>
      </w:pPr>
      <w:r w:rsidRPr="00A72905">
        <w:rPr>
          <w:rFonts w:hint="cs"/>
          <w:spacing w:val="-2"/>
          <w:rtl/>
        </w:rPr>
        <w:t>9-3</w:t>
      </w:r>
      <w:r w:rsidR="00143F05" w:rsidRPr="00A72905">
        <w:rPr>
          <w:rFonts w:hint="cs"/>
          <w:spacing w:val="-2"/>
          <w:rtl/>
        </w:rPr>
        <w:tab/>
      </w:r>
      <w:r w:rsidRPr="00A72905">
        <w:rPr>
          <w:rFonts w:hint="cs"/>
          <w:spacing w:val="-2"/>
          <w:rtl/>
        </w:rPr>
        <w:t>وفيما يتعلق بالشرط</w:t>
      </w:r>
      <w:r w:rsidR="0042641E" w:rsidRPr="00A72905">
        <w:rPr>
          <w:spacing w:val="-2"/>
          <w:rtl/>
        </w:rPr>
        <w:t xml:space="preserve"> المنصوص عليه في الفقرة 2</w:t>
      </w:r>
      <w:r w:rsidRPr="00A72905">
        <w:rPr>
          <w:spacing w:val="-2"/>
          <w:rtl/>
        </w:rPr>
        <w:t xml:space="preserve">(ب) </w:t>
      </w:r>
      <w:r w:rsidRPr="00A72905">
        <w:rPr>
          <w:rFonts w:hint="cs"/>
          <w:spacing w:val="-2"/>
          <w:rtl/>
        </w:rPr>
        <w:t>من</w:t>
      </w:r>
      <w:r w:rsidRPr="00A72905">
        <w:rPr>
          <w:spacing w:val="-2"/>
          <w:rtl/>
        </w:rPr>
        <w:t xml:space="preserve"> المادة 5 من البروتوكول الاختياري، تحيط اللجنة علم</w:t>
      </w:r>
      <w:r w:rsidR="0018344C">
        <w:rPr>
          <w:spacing w:val="-2"/>
          <w:rtl/>
        </w:rPr>
        <w:t xml:space="preserve">اً </w:t>
      </w:r>
      <w:r w:rsidRPr="00A72905">
        <w:rPr>
          <w:spacing w:val="-2"/>
          <w:rtl/>
        </w:rPr>
        <w:t xml:space="preserve">بحجة الدولة الطرف </w:t>
      </w:r>
      <w:r w:rsidRPr="00A72905">
        <w:rPr>
          <w:rFonts w:hint="cs"/>
          <w:spacing w:val="-2"/>
          <w:rtl/>
        </w:rPr>
        <w:t>ب</w:t>
      </w:r>
      <w:r w:rsidRPr="00A72905">
        <w:rPr>
          <w:spacing w:val="-2"/>
          <w:rtl/>
        </w:rPr>
        <w:t>أن</w:t>
      </w:r>
      <w:r w:rsidRPr="00A72905">
        <w:rPr>
          <w:rFonts w:hint="cs"/>
          <w:spacing w:val="-2"/>
          <w:rtl/>
        </w:rPr>
        <w:t xml:space="preserve">ه كان بوسع صاحبة </w:t>
      </w:r>
      <w:r w:rsidRPr="00A72905">
        <w:rPr>
          <w:spacing w:val="-2"/>
          <w:rtl/>
        </w:rPr>
        <w:t xml:space="preserve">البلاغ </w:t>
      </w:r>
      <w:r w:rsidRPr="00A72905">
        <w:rPr>
          <w:rFonts w:hint="cs"/>
          <w:spacing w:val="-2"/>
          <w:rtl/>
        </w:rPr>
        <w:t xml:space="preserve">اللجوء إلى </w:t>
      </w:r>
      <w:r w:rsidRPr="00A72905">
        <w:rPr>
          <w:spacing w:val="-2"/>
          <w:rtl/>
        </w:rPr>
        <w:t xml:space="preserve">إجراءات الطعن </w:t>
      </w:r>
      <w:r w:rsidRPr="00A72905">
        <w:rPr>
          <w:rFonts w:hint="cs"/>
          <w:spacing w:val="-2"/>
          <w:rtl/>
        </w:rPr>
        <w:t>الاعتيادية المنصوص عليها</w:t>
      </w:r>
      <w:r w:rsidRPr="00A72905">
        <w:rPr>
          <w:spacing w:val="-2"/>
          <w:rtl/>
        </w:rPr>
        <w:t xml:space="preserve"> في المادة </w:t>
      </w:r>
      <w:r w:rsidRPr="00A72905">
        <w:rPr>
          <w:rFonts w:hint="cs"/>
          <w:spacing w:val="-2"/>
          <w:rtl/>
        </w:rPr>
        <w:t xml:space="preserve">30-9 </w:t>
      </w:r>
      <w:r w:rsidRPr="00A72905">
        <w:rPr>
          <w:spacing w:val="-2"/>
          <w:rtl/>
        </w:rPr>
        <w:t xml:space="preserve">من </w:t>
      </w:r>
      <w:r w:rsidR="00D81557" w:rsidRPr="00A72905">
        <w:rPr>
          <w:rFonts w:hint="cs"/>
          <w:spacing w:val="-2"/>
          <w:rtl/>
        </w:rPr>
        <w:t>قانون المخالفات الإدارية</w:t>
      </w:r>
      <w:r w:rsidRPr="00A72905">
        <w:rPr>
          <w:spacing w:val="-2"/>
          <w:rtl/>
        </w:rPr>
        <w:t>. و</w:t>
      </w:r>
      <w:r w:rsidRPr="00A72905">
        <w:rPr>
          <w:rFonts w:hint="cs"/>
          <w:spacing w:val="-2"/>
          <w:rtl/>
        </w:rPr>
        <w:t>تُذكِّر اللجنة</w:t>
      </w:r>
      <w:r w:rsidR="00033B64">
        <w:rPr>
          <w:rFonts w:hint="cs"/>
          <w:spacing w:val="-2"/>
          <w:rtl/>
        </w:rPr>
        <w:t>،</w:t>
      </w:r>
      <w:r w:rsidRPr="00A72905">
        <w:rPr>
          <w:rFonts w:hint="cs"/>
          <w:spacing w:val="-2"/>
          <w:rtl/>
        </w:rPr>
        <w:t xml:space="preserve"> </w:t>
      </w:r>
      <w:r w:rsidRPr="00A72905">
        <w:rPr>
          <w:spacing w:val="-2"/>
          <w:rtl/>
        </w:rPr>
        <w:t xml:space="preserve">في هذا الصدد، </w:t>
      </w:r>
      <w:r w:rsidRPr="00A72905">
        <w:rPr>
          <w:rFonts w:hint="cs"/>
          <w:spacing w:val="-2"/>
          <w:rtl/>
        </w:rPr>
        <w:t>ب</w:t>
      </w:r>
      <w:r w:rsidRPr="00A72905">
        <w:rPr>
          <w:spacing w:val="-2"/>
          <w:rtl/>
        </w:rPr>
        <w:t>أن</w:t>
      </w:r>
      <w:r w:rsidRPr="00A72905">
        <w:rPr>
          <w:rFonts w:hint="cs"/>
          <w:spacing w:val="-2"/>
          <w:rtl/>
        </w:rPr>
        <w:t>ه يتعين على</w:t>
      </w:r>
      <w:r w:rsidRPr="00A72905">
        <w:rPr>
          <w:spacing w:val="-2"/>
          <w:rtl/>
        </w:rPr>
        <w:t xml:space="preserve"> الدولة الطرف أن </w:t>
      </w:r>
      <w:r w:rsidRPr="00A72905">
        <w:rPr>
          <w:rFonts w:hint="cs"/>
          <w:spacing w:val="-2"/>
          <w:rtl/>
        </w:rPr>
        <w:t xml:space="preserve">تبين بالتفصيل </w:t>
      </w:r>
      <w:r w:rsidRPr="00A72905">
        <w:rPr>
          <w:spacing w:val="-2"/>
          <w:rtl/>
        </w:rPr>
        <w:t>سبل الانتصاف القانونية التي كان</w:t>
      </w:r>
      <w:r w:rsidRPr="00A72905">
        <w:rPr>
          <w:rFonts w:hint="cs"/>
          <w:spacing w:val="-2"/>
          <w:rtl/>
        </w:rPr>
        <w:t xml:space="preserve"> بوسع </w:t>
      </w:r>
      <w:r w:rsidRPr="00A72905">
        <w:rPr>
          <w:spacing w:val="-2"/>
          <w:rtl/>
        </w:rPr>
        <w:t>صاحب</w:t>
      </w:r>
      <w:r w:rsidRPr="00A72905">
        <w:rPr>
          <w:rFonts w:hint="cs"/>
          <w:spacing w:val="-2"/>
          <w:rtl/>
        </w:rPr>
        <w:t>ة</w:t>
      </w:r>
      <w:r w:rsidRPr="00A72905">
        <w:rPr>
          <w:spacing w:val="-2"/>
          <w:rtl/>
        </w:rPr>
        <w:t xml:space="preserve"> البلاغ </w:t>
      </w:r>
      <w:r w:rsidRPr="00A72905">
        <w:rPr>
          <w:rFonts w:hint="cs"/>
          <w:spacing w:val="-2"/>
          <w:rtl/>
        </w:rPr>
        <w:t xml:space="preserve">اللجوء إليها </w:t>
      </w:r>
      <w:r w:rsidRPr="00A72905">
        <w:rPr>
          <w:spacing w:val="-2"/>
          <w:rtl/>
        </w:rPr>
        <w:t xml:space="preserve">في </w:t>
      </w:r>
      <w:r w:rsidRPr="00A72905">
        <w:rPr>
          <w:rFonts w:hint="cs"/>
          <w:spacing w:val="-2"/>
          <w:rtl/>
        </w:rPr>
        <w:t>قضيتها</w:t>
      </w:r>
      <w:r w:rsidRPr="00A72905">
        <w:rPr>
          <w:spacing w:val="-2"/>
          <w:rtl/>
        </w:rPr>
        <w:t>،</w:t>
      </w:r>
      <w:r w:rsidRPr="00A72905">
        <w:rPr>
          <w:rFonts w:hint="cs"/>
          <w:spacing w:val="-2"/>
          <w:rtl/>
        </w:rPr>
        <w:t xml:space="preserve"> </w:t>
      </w:r>
      <w:r w:rsidRPr="00A72905">
        <w:rPr>
          <w:spacing w:val="-2"/>
          <w:rtl/>
        </w:rPr>
        <w:t>وأن تثبت أنه كان من المتوقع أن تكون تلك السبل فعّالة على نحو معقول</w:t>
      </w:r>
      <w:r w:rsidR="00F1090C" w:rsidRPr="00A72905">
        <w:rPr>
          <w:spacing w:val="-2"/>
          <w:vertAlign w:val="superscript"/>
          <w:rtl/>
        </w:rPr>
        <w:t>(</w:t>
      </w:r>
      <w:r w:rsidR="00F1090C" w:rsidRPr="00A72905">
        <w:rPr>
          <w:rStyle w:val="FootnoteReference"/>
          <w:spacing w:val="-2"/>
          <w:rtl/>
        </w:rPr>
        <w:footnoteReference w:id="28"/>
      </w:r>
      <w:r w:rsidR="00F1090C" w:rsidRPr="00A72905">
        <w:rPr>
          <w:spacing w:val="-2"/>
          <w:vertAlign w:val="superscript"/>
          <w:rtl/>
        </w:rPr>
        <w:t>)</w:t>
      </w:r>
      <w:r w:rsidRPr="00A72905">
        <w:rPr>
          <w:spacing w:val="-2"/>
          <w:rtl/>
        </w:rPr>
        <w:t xml:space="preserve">. </w:t>
      </w:r>
      <w:r w:rsidRPr="00A72905">
        <w:rPr>
          <w:rFonts w:hint="cs"/>
          <w:spacing w:val="-2"/>
          <w:rtl/>
        </w:rPr>
        <w:t xml:space="preserve">وبما </w:t>
      </w:r>
      <w:r w:rsidRPr="00A72905">
        <w:rPr>
          <w:spacing w:val="-2"/>
          <w:rtl/>
        </w:rPr>
        <w:t>أن الماد</w:t>
      </w:r>
      <w:r w:rsidRPr="00A72905">
        <w:rPr>
          <w:rFonts w:hint="cs"/>
          <w:spacing w:val="-2"/>
          <w:rtl/>
        </w:rPr>
        <w:t>ة 30-9 م</w:t>
      </w:r>
      <w:r w:rsidRPr="00A72905">
        <w:rPr>
          <w:spacing w:val="-2"/>
          <w:rtl/>
        </w:rPr>
        <w:t xml:space="preserve">ن </w:t>
      </w:r>
      <w:r w:rsidR="00D81557" w:rsidRPr="00A72905">
        <w:rPr>
          <w:rFonts w:hint="cs"/>
          <w:spacing w:val="-2"/>
          <w:rtl/>
        </w:rPr>
        <w:t>قانون المخالفات الإدارية</w:t>
      </w:r>
      <w:r w:rsidRPr="00A72905">
        <w:rPr>
          <w:spacing w:val="-2"/>
          <w:rtl/>
        </w:rPr>
        <w:t xml:space="preserve"> لا </w:t>
      </w:r>
      <w:r w:rsidRPr="00A72905">
        <w:rPr>
          <w:rFonts w:hint="cs"/>
          <w:spacing w:val="-2"/>
          <w:rtl/>
        </w:rPr>
        <w:t xml:space="preserve">تنطبق، فيما </w:t>
      </w:r>
      <w:r w:rsidRPr="00A72905">
        <w:rPr>
          <w:spacing w:val="-2"/>
          <w:rtl/>
        </w:rPr>
        <w:t>يبدو</w:t>
      </w:r>
      <w:r w:rsidRPr="00A72905">
        <w:rPr>
          <w:rFonts w:hint="cs"/>
          <w:spacing w:val="-2"/>
          <w:rtl/>
        </w:rPr>
        <w:t>، على هذا</w:t>
      </w:r>
      <w:r w:rsidRPr="00A72905">
        <w:rPr>
          <w:spacing w:val="-2"/>
          <w:rtl/>
        </w:rPr>
        <w:t xml:space="preserve"> البلاغ كما </w:t>
      </w:r>
      <w:r w:rsidRPr="00A72905">
        <w:rPr>
          <w:rFonts w:hint="cs"/>
          <w:spacing w:val="-2"/>
          <w:rtl/>
        </w:rPr>
        <w:t>تدعي صاحبة البلاغ</w:t>
      </w:r>
      <w:r w:rsidRPr="00A72905">
        <w:rPr>
          <w:spacing w:val="-2"/>
          <w:rtl/>
        </w:rPr>
        <w:t>، لأنه</w:t>
      </w:r>
      <w:r w:rsidRPr="00A72905">
        <w:rPr>
          <w:rFonts w:hint="cs"/>
          <w:spacing w:val="-2"/>
          <w:rtl/>
        </w:rPr>
        <w:t xml:space="preserve">ا تتناول </w:t>
      </w:r>
      <w:r w:rsidRPr="00A72905">
        <w:rPr>
          <w:spacing w:val="-2"/>
          <w:rtl/>
        </w:rPr>
        <w:t xml:space="preserve">الطعون المقدمة ضد </w:t>
      </w:r>
      <w:r w:rsidRPr="00A72905">
        <w:rPr>
          <w:rFonts w:hint="cs"/>
          <w:spacing w:val="-2"/>
          <w:rtl/>
        </w:rPr>
        <w:t>ال</w:t>
      </w:r>
      <w:r w:rsidRPr="00A72905">
        <w:rPr>
          <w:spacing w:val="-2"/>
          <w:rtl/>
        </w:rPr>
        <w:t>قرارات</w:t>
      </w:r>
      <w:r w:rsidRPr="00A72905">
        <w:rPr>
          <w:rFonts w:hint="cs"/>
          <w:spacing w:val="-2"/>
          <w:rtl/>
        </w:rPr>
        <w:t xml:space="preserve"> التي تصدرها سلطات غير قضائية</w:t>
      </w:r>
      <w:r w:rsidRPr="00A72905">
        <w:rPr>
          <w:spacing w:val="-2"/>
          <w:rtl/>
        </w:rPr>
        <w:t xml:space="preserve"> بشأن المخالفات الإدارية،</w:t>
      </w:r>
      <w:r w:rsidRPr="00A72905">
        <w:rPr>
          <w:rFonts w:hint="cs"/>
          <w:spacing w:val="-2"/>
          <w:rtl/>
        </w:rPr>
        <w:t xml:space="preserve"> فإن الل</w:t>
      </w:r>
      <w:r w:rsidRPr="00A72905">
        <w:rPr>
          <w:spacing w:val="-2"/>
          <w:rtl/>
        </w:rPr>
        <w:t xml:space="preserve">جنة </w:t>
      </w:r>
      <w:r w:rsidRPr="00A72905">
        <w:rPr>
          <w:rFonts w:hint="cs"/>
          <w:spacing w:val="-2"/>
          <w:rtl/>
        </w:rPr>
        <w:t>تقبل</w:t>
      </w:r>
      <w:r w:rsidRPr="00A72905">
        <w:rPr>
          <w:spacing w:val="-2"/>
          <w:rtl/>
        </w:rPr>
        <w:t xml:space="preserve"> </w:t>
      </w:r>
      <w:r w:rsidRPr="00A72905">
        <w:rPr>
          <w:rFonts w:hint="cs"/>
          <w:spacing w:val="-2"/>
          <w:rtl/>
        </w:rPr>
        <w:t>ال</w:t>
      </w:r>
      <w:r w:rsidRPr="00A72905">
        <w:rPr>
          <w:spacing w:val="-2"/>
          <w:rtl/>
        </w:rPr>
        <w:t>حجة</w:t>
      </w:r>
      <w:r w:rsidRPr="00A72905">
        <w:rPr>
          <w:rFonts w:hint="cs"/>
          <w:spacing w:val="-2"/>
          <w:rtl/>
        </w:rPr>
        <w:t xml:space="preserve"> التي دفعت بها</w:t>
      </w:r>
      <w:r w:rsidRPr="00A72905">
        <w:rPr>
          <w:spacing w:val="-2"/>
          <w:rtl/>
        </w:rPr>
        <w:t xml:space="preserve"> </w:t>
      </w:r>
      <w:r w:rsidRPr="00A72905">
        <w:rPr>
          <w:rFonts w:hint="cs"/>
          <w:spacing w:val="-2"/>
          <w:rtl/>
        </w:rPr>
        <w:t xml:space="preserve">صاحبة </w:t>
      </w:r>
      <w:r w:rsidRPr="00A72905">
        <w:rPr>
          <w:spacing w:val="-2"/>
          <w:rtl/>
        </w:rPr>
        <w:t>البلاغ، و</w:t>
      </w:r>
      <w:r w:rsidRPr="00A72905">
        <w:rPr>
          <w:rFonts w:hint="cs"/>
          <w:spacing w:val="-2"/>
          <w:rtl/>
        </w:rPr>
        <w:t xml:space="preserve">لم تدحضها </w:t>
      </w:r>
      <w:r w:rsidRPr="00A72905">
        <w:rPr>
          <w:spacing w:val="-2"/>
          <w:rtl/>
        </w:rPr>
        <w:t>الدولة الطرف،</w:t>
      </w:r>
      <w:r w:rsidRPr="00A72905">
        <w:rPr>
          <w:rFonts w:hint="cs"/>
          <w:spacing w:val="-2"/>
          <w:rtl/>
        </w:rPr>
        <w:t xml:space="preserve"> ومفادها </w:t>
      </w:r>
      <w:r w:rsidRPr="00A72905">
        <w:rPr>
          <w:spacing w:val="-2"/>
          <w:rtl/>
        </w:rPr>
        <w:t xml:space="preserve">أنها </w:t>
      </w:r>
      <w:r w:rsidRPr="00A72905">
        <w:rPr>
          <w:rFonts w:hint="cs"/>
          <w:spacing w:val="-2"/>
          <w:rtl/>
        </w:rPr>
        <w:t>لجأت إلى</w:t>
      </w:r>
      <w:r w:rsidRPr="00A72905">
        <w:rPr>
          <w:spacing w:val="-2"/>
          <w:rtl/>
        </w:rPr>
        <w:t xml:space="preserve"> جميع </w:t>
      </w:r>
      <w:r w:rsidRPr="00A72905">
        <w:rPr>
          <w:rFonts w:hint="cs"/>
          <w:spacing w:val="-2"/>
          <w:rtl/>
        </w:rPr>
        <w:t xml:space="preserve">إجراءات </w:t>
      </w:r>
      <w:r w:rsidRPr="00A72905">
        <w:rPr>
          <w:spacing w:val="-2"/>
          <w:rtl/>
        </w:rPr>
        <w:t>الطعن ال</w:t>
      </w:r>
      <w:r w:rsidRPr="00A72905">
        <w:rPr>
          <w:rFonts w:hint="cs"/>
          <w:spacing w:val="-2"/>
          <w:rtl/>
        </w:rPr>
        <w:t xml:space="preserve">اعتيادية المتاحة لها </w:t>
      </w:r>
      <w:r w:rsidRPr="00A72905">
        <w:rPr>
          <w:spacing w:val="-2"/>
          <w:rtl/>
        </w:rPr>
        <w:t xml:space="preserve">بموجب قانون </w:t>
      </w:r>
      <w:r w:rsidRPr="00A72905">
        <w:rPr>
          <w:rFonts w:hint="cs"/>
          <w:spacing w:val="-2"/>
          <w:rtl/>
        </w:rPr>
        <w:t>ا</w:t>
      </w:r>
      <w:r w:rsidRPr="00A72905">
        <w:rPr>
          <w:spacing w:val="-2"/>
          <w:rtl/>
        </w:rPr>
        <w:t>لدولة الطرف.</w:t>
      </w:r>
    </w:p>
    <w:p w:rsidR="00B93769" w:rsidRPr="00AC72AB" w:rsidRDefault="00B93769" w:rsidP="00481C0D">
      <w:pPr>
        <w:pStyle w:val="SingleTxtGA"/>
        <w:rPr>
          <w:rtl/>
        </w:rPr>
      </w:pPr>
      <w:r w:rsidRPr="00AC72AB">
        <w:rPr>
          <w:rFonts w:hint="cs"/>
          <w:rtl/>
        </w:rPr>
        <w:t>9-4</w:t>
      </w:r>
      <w:r w:rsidR="00F578B9">
        <w:rPr>
          <w:rFonts w:hint="cs"/>
          <w:rtl/>
        </w:rPr>
        <w:tab/>
      </w:r>
      <w:r w:rsidR="00D63076">
        <w:rPr>
          <w:rFonts w:hint="cs"/>
          <w:rtl/>
        </w:rPr>
        <w:t>وتحيط</w:t>
      </w:r>
      <w:r w:rsidRPr="00AC72AB">
        <w:rPr>
          <w:rtl/>
        </w:rPr>
        <w:t xml:space="preserve"> اللجنة </w:t>
      </w:r>
      <w:r w:rsidR="00D63076">
        <w:rPr>
          <w:rFonts w:hint="cs"/>
          <w:rtl/>
        </w:rPr>
        <w:t xml:space="preserve">علماً </w:t>
      </w:r>
      <w:r w:rsidR="000A6547">
        <w:rPr>
          <w:rFonts w:hint="cs"/>
          <w:rtl/>
        </w:rPr>
        <w:t>أيضاً</w:t>
      </w:r>
      <w:r w:rsidRPr="00AC72AB">
        <w:rPr>
          <w:rtl/>
        </w:rPr>
        <w:t xml:space="preserve"> </w:t>
      </w:r>
      <w:r w:rsidR="00D63076">
        <w:rPr>
          <w:rFonts w:hint="cs"/>
          <w:rtl/>
        </w:rPr>
        <w:t>بادعاء</w:t>
      </w:r>
      <w:r w:rsidR="00D63076">
        <w:rPr>
          <w:rtl/>
        </w:rPr>
        <w:t xml:space="preserve"> الدولة الطرف</w:t>
      </w:r>
      <w:r w:rsidRPr="00AC72AB">
        <w:rPr>
          <w:rtl/>
        </w:rPr>
        <w:t xml:space="preserve"> أن</w:t>
      </w:r>
      <w:r w:rsidRPr="00AC72AB">
        <w:rPr>
          <w:rFonts w:hint="cs"/>
          <w:rtl/>
        </w:rPr>
        <w:t>ه كان بوسع</w:t>
      </w:r>
      <w:r w:rsidRPr="00AC72AB">
        <w:rPr>
          <w:rtl/>
        </w:rPr>
        <w:t xml:space="preserve"> صاحب</w:t>
      </w:r>
      <w:r w:rsidRPr="00AC72AB">
        <w:rPr>
          <w:rFonts w:hint="cs"/>
          <w:rtl/>
        </w:rPr>
        <w:t>ة البلاغ أن تستأنف</w:t>
      </w:r>
      <w:r w:rsidRPr="00AC72AB">
        <w:rPr>
          <w:rtl/>
        </w:rPr>
        <w:t xml:space="preserve"> قرار محكمة </w:t>
      </w:r>
      <w:r w:rsidRPr="00AC72AB">
        <w:rPr>
          <w:rFonts w:hint="cs"/>
          <w:rtl/>
        </w:rPr>
        <w:t xml:space="preserve">مقاطعة </w:t>
      </w:r>
      <w:proofErr w:type="spellStart"/>
      <w:r w:rsidRPr="00AC72AB">
        <w:rPr>
          <w:rFonts w:hint="cs"/>
          <w:rtl/>
        </w:rPr>
        <w:t>أوكتيابرسكي</w:t>
      </w:r>
      <w:proofErr w:type="spellEnd"/>
      <w:r w:rsidRPr="00AC72AB">
        <w:rPr>
          <w:rFonts w:hint="cs"/>
          <w:rtl/>
        </w:rPr>
        <w:t xml:space="preserve"> الذي أصبح نافذ</w:t>
      </w:r>
      <w:r w:rsidR="0018344C">
        <w:rPr>
          <w:rFonts w:hint="cs"/>
          <w:rtl/>
        </w:rPr>
        <w:t xml:space="preserve">اً </w:t>
      </w:r>
      <w:r w:rsidRPr="00AC72AB">
        <w:rPr>
          <w:rFonts w:hint="cs"/>
          <w:rtl/>
        </w:rPr>
        <w:t>فعليا</w:t>
      </w:r>
      <w:r w:rsidR="0018344C">
        <w:rPr>
          <w:rFonts w:hint="cs"/>
          <w:rtl/>
        </w:rPr>
        <w:t>ً</w:t>
      </w:r>
      <w:r w:rsidRPr="00AC72AB">
        <w:rPr>
          <w:rtl/>
        </w:rPr>
        <w:t xml:space="preserve">، بموجب إجراء </w:t>
      </w:r>
      <w:r w:rsidRPr="00AC72AB">
        <w:rPr>
          <w:rFonts w:hint="cs"/>
          <w:rtl/>
        </w:rPr>
        <w:t>المراجعة القضائية الرقابية</w:t>
      </w:r>
      <w:r w:rsidRPr="00AC72AB">
        <w:rPr>
          <w:rtl/>
        </w:rPr>
        <w:t xml:space="preserve"> المنصوص عليه في المادة </w:t>
      </w:r>
      <w:r w:rsidRPr="00AC72AB">
        <w:rPr>
          <w:rFonts w:hint="cs"/>
          <w:rtl/>
        </w:rPr>
        <w:t xml:space="preserve">30-12 من </w:t>
      </w:r>
      <w:r w:rsidRPr="00AC72AB">
        <w:rPr>
          <w:rtl/>
        </w:rPr>
        <w:t xml:space="preserve">الجزء </w:t>
      </w:r>
      <w:r w:rsidRPr="00AC72AB">
        <w:rPr>
          <w:rFonts w:hint="cs"/>
          <w:rtl/>
        </w:rPr>
        <w:t>الأول</w:t>
      </w:r>
      <w:r w:rsidRPr="00AC72AB">
        <w:rPr>
          <w:rtl/>
        </w:rPr>
        <w:t xml:space="preserve"> من </w:t>
      </w:r>
      <w:r w:rsidR="00D81557" w:rsidRPr="00AC72AB">
        <w:rPr>
          <w:rFonts w:hint="cs"/>
          <w:rtl/>
        </w:rPr>
        <w:t>قانون المخالفات الإدارية</w:t>
      </w:r>
      <w:r w:rsidRPr="00AC72AB">
        <w:rPr>
          <w:rtl/>
        </w:rPr>
        <w:t xml:space="preserve">. </w:t>
      </w:r>
      <w:r w:rsidRPr="00AC72AB">
        <w:rPr>
          <w:rFonts w:hint="cs"/>
          <w:rtl/>
        </w:rPr>
        <w:t>وتحيط</w:t>
      </w:r>
      <w:r w:rsidRPr="00AC72AB">
        <w:rPr>
          <w:rtl/>
        </w:rPr>
        <w:t xml:space="preserve"> اللجنة </w:t>
      </w:r>
      <w:r w:rsidRPr="00AC72AB">
        <w:rPr>
          <w:rFonts w:hint="cs"/>
          <w:rtl/>
        </w:rPr>
        <w:t>علم</w:t>
      </w:r>
      <w:r w:rsidR="00344852">
        <w:rPr>
          <w:rFonts w:hint="cs"/>
          <w:rtl/>
        </w:rPr>
        <w:t xml:space="preserve">اً </w:t>
      </w:r>
      <w:r w:rsidRPr="00AC72AB">
        <w:rPr>
          <w:rFonts w:hint="cs"/>
          <w:rtl/>
        </w:rPr>
        <w:t>كذلك</w:t>
      </w:r>
      <w:r w:rsidRPr="00AC72AB">
        <w:rPr>
          <w:rtl/>
        </w:rPr>
        <w:t xml:space="preserve"> </w:t>
      </w:r>
      <w:r w:rsidRPr="00AC72AB">
        <w:rPr>
          <w:rFonts w:hint="cs"/>
          <w:rtl/>
        </w:rPr>
        <w:t>ب</w:t>
      </w:r>
      <w:r w:rsidRPr="00AC72AB">
        <w:rPr>
          <w:rtl/>
        </w:rPr>
        <w:t xml:space="preserve">حجة </w:t>
      </w:r>
      <w:r w:rsidRPr="00AC72AB">
        <w:rPr>
          <w:rFonts w:hint="cs"/>
          <w:rtl/>
        </w:rPr>
        <w:t xml:space="preserve">صاحبة </w:t>
      </w:r>
      <w:r w:rsidRPr="00AC72AB">
        <w:rPr>
          <w:rtl/>
        </w:rPr>
        <w:t xml:space="preserve">البلاغ </w:t>
      </w:r>
      <w:r w:rsidRPr="00AC72AB">
        <w:rPr>
          <w:rFonts w:hint="cs"/>
          <w:rtl/>
        </w:rPr>
        <w:t xml:space="preserve">التي تفيد </w:t>
      </w:r>
      <w:r w:rsidRPr="00AC72AB">
        <w:rPr>
          <w:rtl/>
        </w:rPr>
        <w:t xml:space="preserve">بأن هذا الإجراء </w:t>
      </w:r>
      <w:r w:rsidRPr="00AC72AB">
        <w:rPr>
          <w:rFonts w:hint="cs"/>
          <w:rtl/>
        </w:rPr>
        <w:t>لا يمثل</w:t>
      </w:r>
      <w:r w:rsidRPr="00AC72AB">
        <w:rPr>
          <w:rtl/>
        </w:rPr>
        <w:t xml:space="preserve"> وسيلة انتصاف فعالة بالمعنى المقصود في البروتوكول الاختياري، لأنه لا يضمن </w:t>
      </w:r>
      <w:r w:rsidRPr="00AC72AB">
        <w:rPr>
          <w:rFonts w:hint="cs"/>
          <w:rtl/>
        </w:rPr>
        <w:t>تلقائي</w:t>
      </w:r>
      <w:r w:rsidR="00344852">
        <w:rPr>
          <w:rFonts w:hint="cs"/>
          <w:rtl/>
        </w:rPr>
        <w:t xml:space="preserve">اً </w:t>
      </w:r>
      <w:r w:rsidRPr="00AC72AB">
        <w:rPr>
          <w:rtl/>
        </w:rPr>
        <w:t xml:space="preserve">الحق في </w:t>
      </w:r>
      <w:r w:rsidRPr="00AC72AB">
        <w:rPr>
          <w:rFonts w:hint="cs"/>
          <w:rtl/>
        </w:rPr>
        <w:t xml:space="preserve">أن تنظر هيئة قضائية في </w:t>
      </w:r>
      <w:r w:rsidR="00481C0D">
        <w:rPr>
          <w:rFonts w:hint="cs"/>
          <w:rtl/>
        </w:rPr>
        <w:t>الأسس الموضوعية</w:t>
      </w:r>
      <w:r w:rsidRPr="00AC72AB">
        <w:rPr>
          <w:rFonts w:hint="cs"/>
          <w:rtl/>
        </w:rPr>
        <w:t xml:space="preserve"> طلب المراجعة القضائية</w:t>
      </w:r>
      <w:r w:rsidRPr="00AC72AB">
        <w:rPr>
          <w:rtl/>
        </w:rPr>
        <w:t xml:space="preserve">. وعلاوة على ذلك، </w:t>
      </w:r>
      <w:r w:rsidRPr="00AC72AB">
        <w:rPr>
          <w:rFonts w:hint="cs"/>
          <w:rtl/>
        </w:rPr>
        <w:t>طعنت في دستورية قانون إقليم</w:t>
      </w:r>
      <w:r w:rsidRPr="00AC72AB">
        <w:rPr>
          <w:rtl/>
        </w:rPr>
        <w:t xml:space="preserve"> </w:t>
      </w:r>
      <w:proofErr w:type="spellStart"/>
      <w:r w:rsidRPr="00AC72AB">
        <w:rPr>
          <w:rtl/>
        </w:rPr>
        <w:t>ريازان</w:t>
      </w:r>
      <w:proofErr w:type="spellEnd"/>
      <w:r w:rsidRPr="00AC72AB">
        <w:rPr>
          <w:rtl/>
        </w:rPr>
        <w:t xml:space="preserve"> </w:t>
      </w:r>
      <w:r w:rsidRPr="00AC72AB">
        <w:rPr>
          <w:rFonts w:hint="cs"/>
          <w:rtl/>
        </w:rPr>
        <w:t xml:space="preserve">الذي أدينت </w:t>
      </w:r>
      <w:r w:rsidRPr="00AC72AB">
        <w:rPr>
          <w:rtl/>
        </w:rPr>
        <w:t xml:space="preserve">على أساسه بتهمة </w:t>
      </w:r>
      <w:r w:rsidRPr="00AC72AB">
        <w:rPr>
          <w:rFonts w:hint="cs"/>
          <w:rtl/>
        </w:rPr>
        <w:t xml:space="preserve">ارتكاب </w:t>
      </w:r>
      <w:r w:rsidRPr="00AC72AB">
        <w:rPr>
          <w:rtl/>
        </w:rPr>
        <w:t>مخالفة إدارية</w:t>
      </w:r>
      <w:r w:rsidRPr="00AC72AB">
        <w:rPr>
          <w:rFonts w:hint="cs"/>
          <w:rtl/>
        </w:rPr>
        <w:t xml:space="preserve"> ورفضت المحكمة الدستورية الطعن المقدم.</w:t>
      </w:r>
    </w:p>
    <w:p w:rsidR="00B93769" w:rsidRPr="0077566E" w:rsidRDefault="00B93769" w:rsidP="006C7819">
      <w:pPr>
        <w:pStyle w:val="SingleTxtGA"/>
        <w:rPr>
          <w:spacing w:val="-2"/>
        </w:rPr>
      </w:pPr>
      <w:r w:rsidRPr="0077566E">
        <w:rPr>
          <w:rFonts w:hint="cs"/>
          <w:spacing w:val="-2"/>
          <w:rtl/>
        </w:rPr>
        <w:t>9-5</w:t>
      </w:r>
      <w:r w:rsidR="00F362AA" w:rsidRPr="0077566E">
        <w:rPr>
          <w:rFonts w:hint="cs"/>
          <w:spacing w:val="-2"/>
          <w:rtl/>
        </w:rPr>
        <w:tab/>
      </w:r>
      <w:r w:rsidRPr="0077566E">
        <w:rPr>
          <w:rFonts w:hint="cs"/>
          <w:spacing w:val="-2"/>
          <w:rtl/>
        </w:rPr>
        <w:t xml:space="preserve">وتُذكِّر اللجنة في هذا الصدد، بأنه </w:t>
      </w:r>
      <w:r w:rsidRPr="0077566E">
        <w:rPr>
          <w:spacing w:val="-2"/>
          <w:rtl/>
        </w:rPr>
        <w:t>لا حاجة إلى استنفاذ سبل الانتصاف المحلية إذا</w:t>
      </w:r>
      <w:r w:rsidR="00CD2BE2" w:rsidRPr="0077566E">
        <w:rPr>
          <w:rFonts w:hint="cs"/>
          <w:spacing w:val="-2"/>
          <w:rtl/>
        </w:rPr>
        <w:t> </w:t>
      </w:r>
      <w:r w:rsidRPr="0077566E">
        <w:rPr>
          <w:spacing w:val="-2"/>
          <w:rtl/>
        </w:rPr>
        <w:t>كانت فرص نجاحها منعدمة من الناحية الموضوعية، أي: متى تأكد أن الطلب سيرفض بموجب القوانين المحليـة الواجب تطبيقها، أو متى استحال، وفقاً للسوابق القضائية ل</w:t>
      </w:r>
      <w:r w:rsidR="009C0253" w:rsidRPr="0077566E">
        <w:rPr>
          <w:rFonts w:hint="cs"/>
          <w:spacing w:val="-2"/>
          <w:rtl/>
        </w:rPr>
        <w:t>أعلى ا</w:t>
      </w:r>
      <w:r w:rsidR="00522D16" w:rsidRPr="0077566E">
        <w:rPr>
          <w:spacing w:val="-2"/>
          <w:rtl/>
        </w:rPr>
        <w:t>لمحاكم المحلية</w:t>
      </w:r>
      <w:r w:rsidRPr="0077566E">
        <w:rPr>
          <w:spacing w:val="-2"/>
          <w:rtl/>
        </w:rPr>
        <w:t>، التوصل إلى نتيجة إيجابية</w:t>
      </w:r>
      <w:r w:rsidR="00CF4474" w:rsidRPr="0077566E">
        <w:rPr>
          <w:spacing w:val="-2"/>
          <w:vertAlign w:val="superscript"/>
          <w:rtl/>
        </w:rPr>
        <w:t>(</w:t>
      </w:r>
      <w:r w:rsidR="00CF4474" w:rsidRPr="0077566E">
        <w:rPr>
          <w:rStyle w:val="FootnoteReference"/>
          <w:spacing w:val="-2"/>
          <w:rtl/>
        </w:rPr>
        <w:footnoteReference w:id="29"/>
      </w:r>
      <w:r w:rsidR="00CF4474" w:rsidRPr="0077566E">
        <w:rPr>
          <w:spacing w:val="-2"/>
          <w:vertAlign w:val="superscript"/>
          <w:rtl/>
        </w:rPr>
        <w:t>)</w:t>
      </w:r>
      <w:r w:rsidRPr="0077566E">
        <w:rPr>
          <w:spacing w:val="-2"/>
          <w:rtl/>
        </w:rPr>
        <w:t xml:space="preserve">. </w:t>
      </w:r>
      <w:r w:rsidRPr="0077566E">
        <w:rPr>
          <w:rFonts w:hint="cs"/>
          <w:spacing w:val="-2"/>
          <w:rtl/>
        </w:rPr>
        <w:t xml:space="preserve">وتلاحظ اللجنة أن المحكمة الدستورية قد رفضت استئناف صاحبة البلاغ إذ قضت بأنه لا يمكن اعتبار </w:t>
      </w:r>
      <w:r w:rsidRPr="0077566E">
        <w:rPr>
          <w:spacing w:val="-2"/>
          <w:rtl/>
        </w:rPr>
        <w:t xml:space="preserve">حظر الدعاية </w:t>
      </w:r>
      <w:r w:rsidRPr="0077566E">
        <w:rPr>
          <w:rFonts w:hint="cs"/>
          <w:spacing w:val="-2"/>
          <w:rtl/>
        </w:rPr>
        <w:t>للمثلية</w:t>
      </w:r>
      <w:r w:rsidRPr="0077566E">
        <w:rPr>
          <w:spacing w:val="-2"/>
          <w:rtl/>
        </w:rPr>
        <w:t xml:space="preserve"> الجنسي</w:t>
      </w:r>
      <w:r w:rsidRPr="0077566E">
        <w:rPr>
          <w:rFonts w:hint="cs"/>
          <w:spacing w:val="-2"/>
          <w:rtl/>
        </w:rPr>
        <w:t xml:space="preserve">ة </w:t>
      </w:r>
      <w:r w:rsidRPr="0077566E">
        <w:rPr>
          <w:spacing w:val="-2"/>
          <w:rtl/>
        </w:rPr>
        <w:t>انتهاك</w:t>
      </w:r>
      <w:r w:rsidR="00344852">
        <w:rPr>
          <w:rFonts w:hint="cs"/>
          <w:spacing w:val="-2"/>
          <w:rtl/>
        </w:rPr>
        <w:t xml:space="preserve">اً </w:t>
      </w:r>
      <w:r w:rsidRPr="0077566E">
        <w:rPr>
          <w:spacing w:val="-2"/>
          <w:rtl/>
        </w:rPr>
        <w:t>لحقوقها الدستورية</w:t>
      </w:r>
      <w:r w:rsidRPr="0077566E">
        <w:rPr>
          <w:rFonts w:hint="cs"/>
          <w:spacing w:val="-2"/>
          <w:rtl/>
        </w:rPr>
        <w:t xml:space="preserve">، </w:t>
      </w:r>
      <w:r w:rsidRPr="0077566E">
        <w:rPr>
          <w:spacing w:val="-2"/>
          <w:rtl/>
        </w:rPr>
        <w:t xml:space="preserve">وأن الدولة الطرف لا تدعي أن </w:t>
      </w:r>
      <w:r w:rsidRPr="0077566E">
        <w:rPr>
          <w:rFonts w:hint="cs"/>
          <w:spacing w:val="-2"/>
          <w:rtl/>
        </w:rPr>
        <w:t xml:space="preserve">المحاكم التي كان يمكن أن تنظر في قضية صاحبة البلاغ بموجب إجراء المراجعة القضائية الرقابية </w:t>
      </w:r>
      <w:r w:rsidRPr="0077566E">
        <w:rPr>
          <w:spacing w:val="-2"/>
          <w:rtl/>
        </w:rPr>
        <w:t xml:space="preserve">كانت </w:t>
      </w:r>
      <w:r w:rsidRPr="0077566E">
        <w:rPr>
          <w:rFonts w:hint="cs"/>
          <w:spacing w:val="-2"/>
          <w:rtl/>
        </w:rPr>
        <w:t>س</w:t>
      </w:r>
      <w:r w:rsidRPr="0077566E">
        <w:rPr>
          <w:spacing w:val="-2"/>
          <w:rtl/>
        </w:rPr>
        <w:t xml:space="preserve">تخلص إلى (أو حتى أنه كان </w:t>
      </w:r>
      <w:r w:rsidR="004A27F3" w:rsidRPr="0077566E">
        <w:rPr>
          <w:rFonts w:hint="cs"/>
          <w:spacing w:val="-2"/>
          <w:rtl/>
        </w:rPr>
        <w:t>يمكن</w:t>
      </w:r>
      <w:r w:rsidRPr="0077566E">
        <w:rPr>
          <w:spacing w:val="-2"/>
          <w:rtl/>
        </w:rPr>
        <w:t xml:space="preserve"> أن تخلص إلى) نتيجة مخالفة لما خلصت إليه </w:t>
      </w:r>
      <w:r w:rsidR="004A27F3" w:rsidRPr="0077566E">
        <w:rPr>
          <w:rFonts w:hint="cs"/>
          <w:spacing w:val="-2"/>
          <w:rtl/>
        </w:rPr>
        <w:t>ال</w:t>
      </w:r>
      <w:r w:rsidRPr="0077566E">
        <w:rPr>
          <w:rFonts w:hint="cs"/>
          <w:spacing w:val="-2"/>
          <w:rtl/>
        </w:rPr>
        <w:t>محكمة</w:t>
      </w:r>
      <w:r w:rsidRPr="0077566E">
        <w:rPr>
          <w:spacing w:val="-2"/>
          <w:rtl/>
        </w:rPr>
        <w:t xml:space="preserve"> </w:t>
      </w:r>
      <w:r w:rsidR="004A27F3" w:rsidRPr="0077566E">
        <w:rPr>
          <w:rFonts w:hint="cs"/>
          <w:spacing w:val="-2"/>
          <w:rtl/>
        </w:rPr>
        <w:t>الدستورية</w:t>
      </w:r>
      <w:r w:rsidRPr="0077566E">
        <w:rPr>
          <w:rFonts w:hint="cs"/>
          <w:spacing w:val="-2"/>
          <w:rtl/>
        </w:rPr>
        <w:t>.</w:t>
      </w:r>
      <w:r w:rsidRPr="0077566E">
        <w:rPr>
          <w:spacing w:val="-2"/>
          <w:rtl/>
        </w:rPr>
        <w:t xml:space="preserve"> </w:t>
      </w:r>
      <w:r w:rsidRPr="0077566E">
        <w:rPr>
          <w:rFonts w:hint="cs"/>
          <w:spacing w:val="-2"/>
          <w:rtl/>
        </w:rPr>
        <w:t xml:space="preserve">وعليه، </w:t>
      </w:r>
      <w:r w:rsidRPr="0077566E">
        <w:rPr>
          <w:spacing w:val="-2"/>
          <w:rtl/>
        </w:rPr>
        <w:t>ترى اللجنة أ</w:t>
      </w:r>
      <w:r w:rsidRPr="0077566E">
        <w:rPr>
          <w:rFonts w:hint="cs"/>
          <w:spacing w:val="-2"/>
          <w:rtl/>
        </w:rPr>
        <w:t xml:space="preserve">نه ليس من المعقول أن يُطلب من صاحبة البلاغ اللجوء إلى إجراء المراجعة القضائية الرقابية لأنه </w:t>
      </w:r>
      <w:r w:rsidRPr="0077566E">
        <w:rPr>
          <w:spacing w:val="-2"/>
          <w:rtl/>
        </w:rPr>
        <w:t>لم</w:t>
      </w:r>
      <w:r w:rsidR="006C7819">
        <w:rPr>
          <w:rFonts w:hint="cs"/>
          <w:spacing w:val="-2"/>
          <w:rtl/>
        </w:rPr>
        <w:t> </w:t>
      </w:r>
      <w:r w:rsidRPr="0077566E">
        <w:rPr>
          <w:spacing w:val="-2"/>
          <w:rtl/>
        </w:rPr>
        <w:t xml:space="preserve">يعد في الإمكان النظر إلى </w:t>
      </w:r>
      <w:r w:rsidRPr="0077566E">
        <w:rPr>
          <w:rFonts w:hint="cs"/>
          <w:spacing w:val="-2"/>
          <w:rtl/>
        </w:rPr>
        <w:t>وسيلة الانتصاف تلك على أنها وسيلة فعالة ب</w:t>
      </w:r>
      <w:r w:rsidR="000C6F5B" w:rsidRPr="0077566E">
        <w:rPr>
          <w:rFonts w:hint="cs"/>
          <w:spacing w:val="-2"/>
          <w:rtl/>
        </w:rPr>
        <w:t>المعنى المنصوص عليه في الفقرة 2</w:t>
      </w:r>
      <w:r w:rsidRPr="0077566E">
        <w:rPr>
          <w:rFonts w:hint="cs"/>
          <w:spacing w:val="-2"/>
          <w:rtl/>
        </w:rPr>
        <w:t>(ب) من المادة 5 من البروتوكول الاختياري، أي</w:t>
      </w:r>
      <w:r w:rsidRPr="0077566E">
        <w:rPr>
          <w:spacing w:val="-2"/>
          <w:rtl/>
        </w:rPr>
        <w:t xml:space="preserve"> </w:t>
      </w:r>
      <w:r w:rsidRPr="0077566E">
        <w:rPr>
          <w:rFonts w:hint="cs"/>
          <w:spacing w:val="-2"/>
          <w:rtl/>
        </w:rPr>
        <w:t>أن تنطوي على احتمال معقول لحصول صاحبة البلاغ على الانتصاف</w:t>
      </w:r>
      <w:r w:rsidR="004A27F3" w:rsidRPr="0077566E">
        <w:rPr>
          <w:rFonts w:hint="cs"/>
          <w:spacing w:val="-2"/>
          <w:rtl/>
        </w:rPr>
        <w:t xml:space="preserve"> القضائي</w:t>
      </w:r>
      <w:r w:rsidR="000C6F5B" w:rsidRPr="0077566E">
        <w:rPr>
          <w:spacing w:val="-2"/>
          <w:vertAlign w:val="superscript"/>
          <w:rtl/>
        </w:rPr>
        <w:t>(</w:t>
      </w:r>
      <w:r w:rsidR="000C6F5B" w:rsidRPr="0077566E">
        <w:rPr>
          <w:rStyle w:val="FootnoteReference"/>
          <w:spacing w:val="-2"/>
          <w:rtl/>
        </w:rPr>
        <w:footnoteReference w:id="30"/>
      </w:r>
      <w:r w:rsidR="000C6F5B" w:rsidRPr="0077566E">
        <w:rPr>
          <w:spacing w:val="-2"/>
          <w:vertAlign w:val="superscript"/>
          <w:rtl/>
        </w:rPr>
        <w:t>)</w:t>
      </w:r>
      <w:r w:rsidRPr="0077566E">
        <w:rPr>
          <w:rFonts w:hint="cs"/>
          <w:spacing w:val="-2"/>
          <w:rtl/>
        </w:rPr>
        <w:t xml:space="preserve">. </w:t>
      </w:r>
      <w:r w:rsidRPr="0077566E">
        <w:rPr>
          <w:spacing w:val="-2"/>
          <w:rtl/>
        </w:rPr>
        <w:t>و</w:t>
      </w:r>
      <w:r w:rsidRPr="0077566E">
        <w:rPr>
          <w:rFonts w:hint="cs"/>
          <w:spacing w:val="-2"/>
          <w:rtl/>
        </w:rPr>
        <w:t xml:space="preserve">عليه، </w:t>
      </w:r>
      <w:r w:rsidRPr="0077566E">
        <w:rPr>
          <w:spacing w:val="-2"/>
          <w:rtl/>
        </w:rPr>
        <w:t>ترى اللجنة</w:t>
      </w:r>
      <w:r w:rsidRPr="0077566E">
        <w:rPr>
          <w:rFonts w:hint="cs"/>
          <w:spacing w:val="-2"/>
          <w:rtl/>
        </w:rPr>
        <w:t>،</w:t>
      </w:r>
      <w:r w:rsidRPr="0077566E">
        <w:rPr>
          <w:spacing w:val="-2"/>
          <w:rtl/>
        </w:rPr>
        <w:t xml:space="preserve"> أن الفقرة 2(ب) من المادة 5 </w:t>
      </w:r>
      <w:r w:rsidRPr="0077566E">
        <w:rPr>
          <w:rFonts w:hint="cs"/>
          <w:spacing w:val="-2"/>
          <w:rtl/>
        </w:rPr>
        <w:t xml:space="preserve">من </w:t>
      </w:r>
      <w:r w:rsidRPr="0077566E">
        <w:rPr>
          <w:spacing w:val="-2"/>
          <w:rtl/>
        </w:rPr>
        <w:t xml:space="preserve">البروتوكول الاختياري لا تمنعها من </w:t>
      </w:r>
      <w:r w:rsidRPr="0077566E">
        <w:rPr>
          <w:rFonts w:hint="cs"/>
          <w:spacing w:val="-2"/>
          <w:rtl/>
        </w:rPr>
        <w:t>النظر في</w:t>
      </w:r>
      <w:r w:rsidRPr="0077566E">
        <w:rPr>
          <w:spacing w:val="-2"/>
          <w:rtl/>
        </w:rPr>
        <w:t xml:space="preserve"> البلاغ لأغراض </w:t>
      </w:r>
      <w:proofErr w:type="spellStart"/>
      <w:r w:rsidRPr="0077566E">
        <w:rPr>
          <w:spacing w:val="-2"/>
          <w:rtl/>
        </w:rPr>
        <w:t>المقبولية</w:t>
      </w:r>
      <w:proofErr w:type="spellEnd"/>
      <w:r w:rsidRPr="0077566E">
        <w:rPr>
          <w:rFonts w:hint="cs"/>
          <w:spacing w:val="-2"/>
          <w:rtl/>
        </w:rPr>
        <w:t>.</w:t>
      </w:r>
    </w:p>
    <w:p w:rsidR="00B93769" w:rsidRPr="00AC72AB" w:rsidRDefault="00B93769" w:rsidP="00192815">
      <w:pPr>
        <w:pStyle w:val="SingleTxtGA"/>
      </w:pPr>
      <w:r w:rsidRPr="00AC72AB">
        <w:rPr>
          <w:rFonts w:hint="cs"/>
          <w:rtl/>
        </w:rPr>
        <w:t>9-6</w:t>
      </w:r>
      <w:r w:rsidR="00BF6AA7">
        <w:rPr>
          <w:rFonts w:hint="cs"/>
          <w:rtl/>
        </w:rPr>
        <w:tab/>
      </w:r>
      <w:r w:rsidRPr="00AC72AB">
        <w:rPr>
          <w:rtl/>
        </w:rPr>
        <w:t>وت</w:t>
      </w:r>
      <w:r w:rsidRPr="00AC72AB">
        <w:rPr>
          <w:rFonts w:hint="cs"/>
          <w:rtl/>
        </w:rPr>
        <w:t xml:space="preserve">دفع </w:t>
      </w:r>
      <w:r w:rsidRPr="00AC72AB">
        <w:rPr>
          <w:rtl/>
        </w:rPr>
        <w:t xml:space="preserve">الدولة الطرف </w:t>
      </w:r>
      <w:r w:rsidRPr="00AC72AB">
        <w:rPr>
          <w:rFonts w:hint="cs"/>
          <w:rtl/>
        </w:rPr>
        <w:t>كذلك ب</w:t>
      </w:r>
      <w:r w:rsidRPr="00AC72AB">
        <w:rPr>
          <w:rtl/>
        </w:rPr>
        <w:t xml:space="preserve">أن البلاغ غير مقبول بموجب المادة 3 من البروتوكول الاختياري، ويشكل إساءة </w:t>
      </w:r>
      <w:r w:rsidRPr="00AC72AB">
        <w:rPr>
          <w:rFonts w:hint="cs"/>
          <w:rtl/>
        </w:rPr>
        <w:t>ل</w:t>
      </w:r>
      <w:r w:rsidRPr="00AC72AB">
        <w:rPr>
          <w:rtl/>
        </w:rPr>
        <w:t xml:space="preserve">استعمال </w:t>
      </w:r>
      <w:r w:rsidRPr="00AC72AB">
        <w:rPr>
          <w:rFonts w:hint="cs"/>
          <w:rtl/>
        </w:rPr>
        <w:t>ا</w:t>
      </w:r>
      <w:r w:rsidRPr="00AC72AB">
        <w:rPr>
          <w:rtl/>
        </w:rPr>
        <w:t>لحق في تقديم</w:t>
      </w:r>
      <w:r w:rsidRPr="00AC72AB">
        <w:rPr>
          <w:rFonts w:hint="cs"/>
          <w:rtl/>
        </w:rPr>
        <w:t xml:space="preserve"> البلاغات</w:t>
      </w:r>
      <w:r w:rsidRPr="00AC72AB">
        <w:rPr>
          <w:rtl/>
        </w:rPr>
        <w:t>، لأن</w:t>
      </w:r>
      <w:r w:rsidRPr="00AC72AB">
        <w:rPr>
          <w:rFonts w:hint="cs"/>
          <w:rtl/>
        </w:rPr>
        <w:t xml:space="preserve"> صاحبة البلاغ ل</w:t>
      </w:r>
      <w:r w:rsidRPr="00AC72AB">
        <w:rPr>
          <w:rtl/>
        </w:rPr>
        <w:t xml:space="preserve">م </w:t>
      </w:r>
      <w:r w:rsidRPr="00AC72AB">
        <w:rPr>
          <w:rFonts w:hint="cs"/>
          <w:rtl/>
        </w:rPr>
        <w:t>ت</w:t>
      </w:r>
      <w:r w:rsidRPr="00AC72AB">
        <w:rPr>
          <w:rtl/>
        </w:rPr>
        <w:t xml:space="preserve">تعرض </w:t>
      </w:r>
      <w:r w:rsidRPr="00AC72AB">
        <w:rPr>
          <w:rFonts w:hint="cs"/>
          <w:rtl/>
        </w:rPr>
        <w:t>لأي نوع من أنواع ال</w:t>
      </w:r>
      <w:r w:rsidRPr="00AC72AB">
        <w:rPr>
          <w:rtl/>
        </w:rPr>
        <w:t xml:space="preserve">تمييز، </w:t>
      </w:r>
      <w:r w:rsidRPr="00AC72AB">
        <w:rPr>
          <w:rFonts w:hint="cs"/>
          <w:rtl/>
        </w:rPr>
        <w:t>وخاصة التمييز القائم على أسا</w:t>
      </w:r>
      <w:r w:rsidRPr="00AC72AB">
        <w:rPr>
          <w:rtl/>
        </w:rPr>
        <w:t xml:space="preserve">س </w:t>
      </w:r>
      <w:r w:rsidRPr="00AC72AB">
        <w:rPr>
          <w:rFonts w:hint="cs"/>
          <w:rtl/>
        </w:rPr>
        <w:t xml:space="preserve">الميل </w:t>
      </w:r>
      <w:r w:rsidRPr="00AC72AB">
        <w:rPr>
          <w:rtl/>
        </w:rPr>
        <w:t>الجنسي، و</w:t>
      </w:r>
      <w:r w:rsidRPr="00AC72AB">
        <w:rPr>
          <w:rFonts w:hint="cs"/>
          <w:rtl/>
        </w:rPr>
        <w:t>أ</w:t>
      </w:r>
      <w:r w:rsidR="00BA26D3">
        <w:rPr>
          <w:rFonts w:hint="cs"/>
          <w:rtl/>
        </w:rPr>
        <w:t>ن</w:t>
      </w:r>
      <w:r w:rsidRPr="00AC72AB">
        <w:rPr>
          <w:rFonts w:hint="cs"/>
          <w:rtl/>
        </w:rPr>
        <w:t xml:space="preserve"> ال</w:t>
      </w:r>
      <w:r w:rsidRPr="00AC72AB">
        <w:rPr>
          <w:rtl/>
        </w:rPr>
        <w:t xml:space="preserve">سلطات </w:t>
      </w:r>
      <w:r w:rsidRPr="00AC72AB">
        <w:rPr>
          <w:rFonts w:hint="cs"/>
          <w:rtl/>
        </w:rPr>
        <w:t xml:space="preserve">العامة في </w:t>
      </w:r>
      <w:r w:rsidRPr="00AC72AB">
        <w:rPr>
          <w:rtl/>
        </w:rPr>
        <w:t xml:space="preserve">الدولة الطرف </w:t>
      </w:r>
      <w:r w:rsidRPr="00AC72AB">
        <w:rPr>
          <w:rFonts w:hint="cs"/>
          <w:rtl/>
        </w:rPr>
        <w:t>لم تتدخل</w:t>
      </w:r>
      <w:r w:rsidRPr="00AC72AB">
        <w:rPr>
          <w:rtl/>
        </w:rPr>
        <w:t xml:space="preserve"> في حياتها الخاصة. </w:t>
      </w:r>
      <w:r w:rsidRPr="00AC72AB">
        <w:rPr>
          <w:rFonts w:hint="cs"/>
          <w:rtl/>
        </w:rPr>
        <w:t xml:space="preserve">لكن </w:t>
      </w:r>
      <w:r w:rsidRPr="00AC72AB">
        <w:rPr>
          <w:rtl/>
        </w:rPr>
        <w:t>اللجنة</w:t>
      </w:r>
      <w:r w:rsidRPr="00AC72AB">
        <w:rPr>
          <w:rFonts w:hint="cs"/>
          <w:rtl/>
        </w:rPr>
        <w:t xml:space="preserve"> ترى</w:t>
      </w:r>
      <w:r w:rsidRPr="00AC72AB">
        <w:rPr>
          <w:rtl/>
        </w:rPr>
        <w:t xml:space="preserve"> </w:t>
      </w:r>
      <w:r w:rsidRPr="00AC72AB">
        <w:rPr>
          <w:rFonts w:hint="cs"/>
          <w:rtl/>
        </w:rPr>
        <w:t xml:space="preserve">مع ذلك، </w:t>
      </w:r>
      <w:r w:rsidRPr="00AC72AB">
        <w:rPr>
          <w:rtl/>
        </w:rPr>
        <w:t>أن الحجج التي قدم</w:t>
      </w:r>
      <w:r w:rsidRPr="00AC72AB">
        <w:rPr>
          <w:rFonts w:hint="cs"/>
          <w:rtl/>
        </w:rPr>
        <w:t>ت</w:t>
      </w:r>
      <w:r w:rsidRPr="00AC72AB">
        <w:rPr>
          <w:rtl/>
        </w:rPr>
        <w:t xml:space="preserve">ها </w:t>
      </w:r>
      <w:r w:rsidRPr="00AC72AB">
        <w:rPr>
          <w:rFonts w:hint="cs"/>
          <w:rtl/>
        </w:rPr>
        <w:t>صاحبة البلاغ</w:t>
      </w:r>
      <w:r w:rsidR="00BA26D3">
        <w:rPr>
          <w:rFonts w:hint="cs"/>
          <w:rtl/>
        </w:rPr>
        <w:t xml:space="preserve"> -</w:t>
      </w:r>
      <w:r w:rsidRPr="00AC72AB">
        <w:rPr>
          <w:rtl/>
        </w:rPr>
        <w:t xml:space="preserve"> </w:t>
      </w:r>
      <w:r w:rsidR="00BA26D3">
        <w:rPr>
          <w:rFonts w:hint="cs"/>
          <w:rtl/>
        </w:rPr>
        <w:t>ب</w:t>
      </w:r>
      <w:r w:rsidRPr="00AC72AB">
        <w:rPr>
          <w:rtl/>
        </w:rPr>
        <w:t>أن</w:t>
      </w:r>
      <w:r w:rsidRPr="00AC72AB">
        <w:rPr>
          <w:rFonts w:hint="cs"/>
          <w:rtl/>
        </w:rPr>
        <w:t>ها</w:t>
      </w:r>
      <w:r w:rsidRPr="00AC72AB">
        <w:rPr>
          <w:rtl/>
        </w:rPr>
        <w:t xml:space="preserve"> أدينت بتهمة</w:t>
      </w:r>
      <w:r w:rsidRPr="00AC72AB">
        <w:rPr>
          <w:rFonts w:hint="cs"/>
          <w:rtl/>
        </w:rPr>
        <w:t xml:space="preserve"> ارتكاب</w:t>
      </w:r>
      <w:r w:rsidRPr="00AC72AB">
        <w:rPr>
          <w:rtl/>
        </w:rPr>
        <w:t xml:space="preserve"> مخالفة إدارية </w:t>
      </w:r>
      <w:r w:rsidRPr="00AC72AB">
        <w:rPr>
          <w:rFonts w:hint="cs"/>
          <w:rtl/>
        </w:rPr>
        <w:t>استناد</w:t>
      </w:r>
      <w:r w:rsidR="00344852">
        <w:rPr>
          <w:rFonts w:hint="cs"/>
          <w:rtl/>
        </w:rPr>
        <w:t xml:space="preserve">اً </w:t>
      </w:r>
      <w:r w:rsidRPr="00AC72AB">
        <w:rPr>
          <w:rFonts w:hint="cs"/>
          <w:rtl/>
        </w:rPr>
        <w:t>إلى المادة 3</w:t>
      </w:r>
      <w:r w:rsidR="00192815">
        <w:rPr>
          <w:rtl/>
        </w:rPr>
        <w:noBreakHyphen/>
      </w:r>
      <w:r w:rsidRPr="00AC72AB">
        <w:rPr>
          <w:rFonts w:hint="cs"/>
          <w:rtl/>
        </w:rPr>
        <w:t xml:space="preserve">10 من </w:t>
      </w:r>
      <w:r w:rsidRPr="00AC72AB">
        <w:rPr>
          <w:rtl/>
        </w:rPr>
        <w:t xml:space="preserve">قانون </w:t>
      </w:r>
      <w:r w:rsidRPr="00AC72AB">
        <w:rPr>
          <w:rFonts w:hint="cs"/>
          <w:rtl/>
        </w:rPr>
        <w:t>إقليم</w:t>
      </w:r>
      <w:r w:rsidRPr="00AC72AB">
        <w:rPr>
          <w:rtl/>
        </w:rPr>
        <w:t xml:space="preserve"> </w:t>
      </w:r>
      <w:proofErr w:type="spellStart"/>
      <w:r w:rsidRPr="00AC72AB">
        <w:rPr>
          <w:rtl/>
        </w:rPr>
        <w:t>ريازان</w:t>
      </w:r>
      <w:proofErr w:type="spellEnd"/>
      <w:r w:rsidRPr="00AC72AB">
        <w:rPr>
          <w:rtl/>
        </w:rPr>
        <w:t xml:space="preserve"> ال</w:t>
      </w:r>
      <w:r w:rsidRPr="00AC72AB">
        <w:rPr>
          <w:rFonts w:hint="cs"/>
          <w:rtl/>
        </w:rPr>
        <w:t>ذ</w:t>
      </w:r>
      <w:r w:rsidRPr="00AC72AB">
        <w:rPr>
          <w:rtl/>
        </w:rPr>
        <w:t xml:space="preserve">ي </w:t>
      </w:r>
      <w:r w:rsidRPr="00AC72AB">
        <w:rPr>
          <w:rFonts w:hint="cs"/>
          <w:rtl/>
        </w:rPr>
        <w:t>ي</w:t>
      </w:r>
      <w:r w:rsidRPr="00AC72AB">
        <w:rPr>
          <w:rtl/>
        </w:rPr>
        <w:t xml:space="preserve">ميز ضد </w:t>
      </w:r>
      <w:r w:rsidRPr="00AC72AB">
        <w:rPr>
          <w:rFonts w:hint="cs"/>
          <w:rtl/>
        </w:rPr>
        <w:t>المثليين على حد زعمها</w:t>
      </w:r>
      <w:r w:rsidR="00192815">
        <w:rPr>
          <w:rFonts w:hint="cs"/>
          <w:rtl/>
        </w:rPr>
        <w:t xml:space="preserve"> -</w:t>
      </w:r>
      <w:r w:rsidRPr="00AC72AB">
        <w:rPr>
          <w:rtl/>
        </w:rPr>
        <w:t xml:space="preserve"> تثير مسائل موضوعية </w:t>
      </w:r>
      <w:r w:rsidR="009737BE">
        <w:rPr>
          <w:rFonts w:hint="cs"/>
          <w:rtl/>
        </w:rPr>
        <w:t>و</w:t>
      </w:r>
      <w:r w:rsidRPr="00AC72AB">
        <w:rPr>
          <w:rtl/>
        </w:rPr>
        <w:t xml:space="preserve">ينبغي معالجتها </w:t>
      </w:r>
      <w:r w:rsidRPr="00AC72AB">
        <w:rPr>
          <w:rFonts w:hint="cs"/>
          <w:rtl/>
        </w:rPr>
        <w:t xml:space="preserve">في </w:t>
      </w:r>
      <w:r w:rsidRPr="00AC72AB">
        <w:rPr>
          <w:rtl/>
        </w:rPr>
        <w:t xml:space="preserve">مرحلة </w:t>
      </w:r>
      <w:r w:rsidRPr="00AC72AB">
        <w:rPr>
          <w:rFonts w:hint="cs"/>
          <w:rtl/>
        </w:rPr>
        <w:t>البت في</w:t>
      </w:r>
      <w:r w:rsidR="00192815">
        <w:rPr>
          <w:rtl/>
        </w:rPr>
        <w:t xml:space="preserve"> ا</w:t>
      </w:r>
      <w:r w:rsidR="00192815">
        <w:rPr>
          <w:rFonts w:hint="cs"/>
          <w:rtl/>
        </w:rPr>
        <w:t>لأسس الموضوعية</w:t>
      </w:r>
      <w:r w:rsidR="00033B64">
        <w:rPr>
          <w:rFonts w:hint="cs"/>
          <w:rtl/>
        </w:rPr>
        <w:t xml:space="preserve"> من الإجراءات</w:t>
      </w:r>
      <w:r w:rsidRPr="00AC72AB">
        <w:rPr>
          <w:rFonts w:hint="cs"/>
          <w:rtl/>
        </w:rPr>
        <w:t>.</w:t>
      </w:r>
    </w:p>
    <w:p w:rsidR="00B93769" w:rsidRPr="00AC72AB" w:rsidRDefault="00B93769" w:rsidP="008353A8">
      <w:pPr>
        <w:pStyle w:val="SingleTxtGA"/>
      </w:pPr>
      <w:r w:rsidRPr="00AC72AB">
        <w:rPr>
          <w:rFonts w:hint="cs"/>
          <w:rtl/>
        </w:rPr>
        <w:t>9-7</w:t>
      </w:r>
      <w:r w:rsidR="008353A8">
        <w:rPr>
          <w:rFonts w:hint="cs"/>
          <w:rtl/>
        </w:rPr>
        <w:tab/>
      </w:r>
      <w:r w:rsidRPr="00AC72AB">
        <w:rPr>
          <w:rFonts w:hint="cs"/>
          <w:rtl/>
        </w:rPr>
        <w:t>و</w:t>
      </w:r>
      <w:r w:rsidRPr="00AC72AB">
        <w:rPr>
          <w:rtl/>
        </w:rPr>
        <w:t>بناء على ذلك، ترى اللجنة أنه لا توجد أية عقبات أخرى أمام مقبولية الشكوى و</w:t>
      </w:r>
      <w:r w:rsidR="002E3BB2">
        <w:rPr>
          <w:rFonts w:hint="cs"/>
          <w:rtl/>
        </w:rPr>
        <w:t>أن</w:t>
      </w:r>
      <w:r w:rsidRPr="00AC72AB">
        <w:rPr>
          <w:rtl/>
        </w:rPr>
        <w:t xml:space="preserve"> إدعاءات</w:t>
      </w:r>
      <w:r w:rsidRPr="00AC72AB">
        <w:rPr>
          <w:rFonts w:hint="cs"/>
          <w:rtl/>
        </w:rPr>
        <w:t xml:space="preserve"> صاحبة البلاغ</w:t>
      </w:r>
      <w:r w:rsidRPr="00AC72AB">
        <w:rPr>
          <w:rtl/>
        </w:rPr>
        <w:t xml:space="preserve"> بموجب المادتين 19 </w:t>
      </w:r>
      <w:proofErr w:type="spellStart"/>
      <w:r w:rsidRPr="00AC72AB">
        <w:rPr>
          <w:rtl/>
        </w:rPr>
        <w:t>و26</w:t>
      </w:r>
      <w:proofErr w:type="spellEnd"/>
      <w:r w:rsidRPr="00AC72AB">
        <w:rPr>
          <w:rtl/>
        </w:rPr>
        <w:t xml:space="preserve"> من العهد </w:t>
      </w:r>
      <w:r w:rsidRPr="00AC72AB">
        <w:rPr>
          <w:rFonts w:hint="cs"/>
          <w:rtl/>
        </w:rPr>
        <w:t>قد</w:t>
      </w:r>
      <w:r w:rsidRPr="00AC72AB">
        <w:rPr>
          <w:rtl/>
        </w:rPr>
        <w:t xml:space="preserve"> </w:t>
      </w:r>
      <w:r w:rsidRPr="00AC72AB">
        <w:rPr>
          <w:rFonts w:hint="cs"/>
          <w:rtl/>
        </w:rPr>
        <w:t xml:space="preserve">شُفعت </w:t>
      </w:r>
      <w:r w:rsidRPr="00AC72AB">
        <w:rPr>
          <w:rtl/>
        </w:rPr>
        <w:t xml:space="preserve">بأدلة كافية لأغراض </w:t>
      </w:r>
      <w:proofErr w:type="spellStart"/>
      <w:r w:rsidRPr="00AC72AB">
        <w:rPr>
          <w:rtl/>
        </w:rPr>
        <w:t>المقبولية</w:t>
      </w:r>
      <w:proofErr w:type="spellEnd"/>
      <w:r w:rsidRPr="00AC72AB">
        <w:rPr>
          <w:rtl/>
        </w:rPr>
        <w:t>.</w:t>
      </w:r>
    </w:p>
    <w:p w:rsidR="00B93769" w:rsidRPr="00AC72AB" w:rsidRDefault="00251263" w:rsidP="00251263">
      <w:pPr>
        <w:pStyle w:val="H4GA"/>
        <w:rPr>
          <w:rFonts w:hint="cs"/>
          <w:rtl/>
        </w:rPr>
      </w:pPr>
      <w:r>
        <w:rPr>
          <w:rFonts w:hint="cs"/>
          <w:rtl/>
        </w:rPr>
        <w:tab/>
      </w:r>
      <w:r>
        <w:rPr>
          <w:rFonts w:hint="cs"/>
          <w:rtl/>
        </w:rPr>
        <w:tab/>
      </w:r>
      <w:r>
        <w:rPr>
          <w:rtl/>
        </w:rPr>
        <w:t>النظر في الأسس الموضوعية</w:t>
      </w:r>
    </w:p>
    <w:p w:rsidR="00B93769" w:rsidRPr="002152DF" w:rsidRDefault="00B93769" w:rsidP="002152DF">
      <w:pPr>
        <w:pStyle w:val="SingleTxtGA"/>
        <w:rPr>
          <w:rFonts w:hint="cs"/>
          <w:spacing w:val="-4"/>
        </w:rPr>
      </w:pPr>
      <w:r w:rsidRPr="002152DF">
        <w:rPr>
          <w:rFonts w:hint="cs"/>
          <w:spacing w:val="-4"/>
          <w:rtl/>
        </w:rPr>
        <w:t>10-1</w:t>
      </w:r>
      <w:r w:rsidR="002152DF" w:rsidRPr="002152DF">
        <w:rPr>
          <w:rFonts w:hint="cs"/>
          <w:spacing w:val="-4"/>
          <w:rtl/>
        </w:rPr>
        <w:tab/>
      </w:r>
      <w:r w:rsidRPr="002152DF">
        <w:rPr>
          <w:spacing w:val="-4"/>
          <w:rtl/>
        </w:rPr>
        <w:t xml:space="preserve">وقد نظرت اللجنة المعنية بحقوق الإنسان في البلاغ </w:t>
      </w:r>
      <w:r w:rsidRPr="002152DF">
        <w:rPr>
          <w:rFonts w:hint="cs"/>
          <w:spacing w:val="-4"/>
          <w:rtl/>
        </w:rPr>
        <w:t>في</w:t>
      </w:r>
      <w:r w:rsidRPr="002152DF">
        <w:rPr>
          <w:spacing w:val="-4"/>
          <w:rtl/>
        </w:rPr>
        <w:t xml:space="preserve"> ضوء جميع المعلومات التي أتاحها </w:t>
      </w:r>
      <w:r w:rsidRPr="002152DF">
        <w:rPr>
          <w:rFonts w:hint="cs"/>
          <w:spacing w:val="-4"/>
          <w:rtl/>
        </w:rPr>
        <w:t>ا</w:t>
      </w:r>
      <w:r w:rsidRPr="002152DF">
        <w:rPr>
          <w:spacing w:val="-4"/>
          <w:rtl/>
        </w:rPr>
        <w:t>لطرف</w:t>
      </w:r>
      <w:r w:rsidRPr="002152DF">
        <w:rPr>
          <w:rFonts w:hint="cs"/>
          <w:spacing w:val="-4"/>
          <w:rtl/>
        </w:rPr>
        <w:t>ا</w:t>
      </w:r>
      <w:r w:rsidRPr="002152DF">
        <w:rPr>
          <w:spacing w:val="-4"/>
          <w:rtl/>
        </w:rPr>
        <w:t>ن، على النحو المنصوص عليه بموجب المادة 5، الفقرة 1 من البروتوكول الاختياري</w:t>
      </w:r>
      <w:r w:rsidR="002152DF" w:rsidRPr="002152DF">
        <w:rPr>
          <w:rFonts w:hint="cs"/>
          <w:spacing w:val="-4"/>
          <w:rtl/>
        </w:rPr>
        <w:t>.</w:t>
      </w:r>
    </w:p>
    <w:p w:rsidR="00B93769" w:rsidRPr="00AC72AB" w:rsidRDefault="00B93769" w:rsidP="00B975B4">
      <w:pPr>
        <w:pStyle w:val="SingleTxtGA"/>
        <w:rPr>
          <w:rFonts w:hint="cs"/>
          <w:rtl/>
        </w:rPr>
      </w:pPr>
      <w:r w:rsidRPr="00AC72AB">
        <w:rPr>
          <w:rtl/>
        </w:rPr>
        <w:t>10-2</w:t>
      </w:r>
      <w:r w:rsidR="00240758">
        <w:rPr>
          <w:rFonts w:hint="cs"/>
          <w:rtl/>
        </w:rPr>
        <w:tab/>
      </w:r>
      <w:r w:rsidRPr="00AC72AB">
        <w:rPr>
          <w:rtl/>
        </w:rPr>
        <w:t xml:space="preserve">وتتعلق المسألة الأولى المعروضة على اللجنة بتحديد ما إذا كان تطبيق المادة 3-10 من قانون إقليم </w:t>
      </w:r>
      <w:proofErr w:type="spellStart"/>
      <w:r w:rsidRPr="00AC72AB">
        <w:rPr>
          <w:rtl/>
        </w:rPr>
        <w:t>ريازان</w:t>
      </w:r>
      <w:proofErr w:type="spellEnd"/>
      <w:r w:rsidRPr="00AC72AB">
        <w:rPr>
          <w:rtl/>
        </w:rPr>
        <w:t xml:space="preserve"> على قضية صاحبة البلاغ، وهو ما أفضى إلى إدانتها بتهمة ارتكاب مخالفة إدارية وتغريمها، يشكل تقييد</w:t>
      </w:r>
      <w:r w:rsidR="00344852">
        <w:rPr>
          <w:rtl/>
        </w:rPr>
        <w:t xml:space="preserve">اً </w:t>
      </w:r>
      <w:r w:rsidRPr="00AC72AB">
        <w:rPr>
          <w:rtl/>
        </w:rPr>
        <w:t xml:space="preserve">لحق صاحب البلاغ في حرية التعبير بالمعنى المقصود في الفقرة 3 من المادة 19. </w:t>
      </w:r>
      <w:r w:rsidRPr="00AC72AB">
        <w:rPr>
          <w:rFonts w:hint="cs"/>
          <w:rtl/>
        </w:rPr>
        <w:t>وتحيط اللجنة علم</w:t>
      </w:r>
      <w:r w:rsidR="00344852">
        <w:rPr>
          <w:rFonts w:hint="cs"/>
          <w:rtl/>
        </w:rPr>
        <w:t xml:space="preserve">اً </w:t>
      </w:r>
      <w:r w:rsidRPr="00AC72AB">
        <w:rPr>
          <w:rFonts w:hint="cs"/>
          <w:rtl/>
        </w:rPr>
        <w:t>ب</w:t>
      </w:r>
      <w:r w:rsidRPr="00AC72AB">
        <w:rPr>
          <w:rtl/>
        </w:rPr>
        <w:t xml:space="preserve">أن المادة 3-10 من قانون إقليم </w:t>
      </w:r>
      <w:proofErr w:type="spellStart"/>
      <w:r w:rsidRPr="00AC72AB">
        <w:rPr>
          <w:rtl/>
        </w:rPr>
        <w:t>ريازان</w:t>
      </w:r>
      <w:proofErr w:type="spellEnd"/>
      <w:r w:rsidRPr="00AC72AB">
        <w:rPr>
          <w:rtl/>
        </w:rPr>
        <w:t xml:space="preserve"> </w:t>
      </w:r>
      <w:r w:rsidRPr="00AC72AB">
        <w:rPr>
          <w:rFonts w:hint="cs"/>
          <w:rtl/>
        </w:rPr>
        <w:t>ت</w:t>
      </w:r>
      <w:r w:rsidRPr="00AC72AB">
        <w:rPr>
          <w:rtl/>
        </w:rPr>
        <w:t xml:space="preserve">نص على </w:t>
      </w:r>
      <w:r w:rsidRPr="00AC72AB">
        <w:rPr>
          <w:rFonts w:hint="cs"/>
          <w:rtl/>
        </w:rPr>
        <w:t xml:space="preserve">أن </w:t>
      </w:r>
      <w:r w:rsidRPr="00AC72AB">
        <w:rPr>
          <w:rtl/>
        </w:rPr>
        <w:t xml:space="preserve">"الدعاية </w:t>
      </w:r>
      <w:r w:rsidRPr="00AC72AB">
        <w:rPr>
          <w:rFonts w:hint="cs"/>
          <w:rtl/>
        </w:rPr>
        <w:t xml:space="preserve">بين </w:t>
      </w:r>
      <w:r w:rsidR="00147C5B" w:rsidRPr="00AC72AB">
        <w:rPr>
          <w:rFonts w:hint="cs"/>
          <w:rtl/>
        </w:rPr>
        <w:t>القصّر</w:t>
      </w:r>
      <w:r w:rsidRPr="00AC72AB">
        <w:rPr>
          <w:rFonts w:hint="cs"/>
          <w:rtl/>
        </w:rPr>
        <w:t xml:space="preserve"> </w:t>
      </w:r>
      <w:r w:rsidRPr="00AC72AB">
        <w:rPr>
          <w:rtl/>
        </w:rPr>
        <w:t>للمثلية الجنسية (</w:t>
      </w:r>
      <w:r w:rsidRPr="00AC72AB">
        <w:rPr>
          <w:rFonts w:hint="cs"/>
          <w:rtl/>
        </w:rPr>
        <w:t xml:space="preserve">ممارسة </w:t>
      </w:r>
      <w:r w:rsidRPr="00AC72AB">
        <w:rPr>
          <w:rtl/>
        </w:rPr>
        <w:t xml:space="preserve">اللواط أو </w:t>
      </w:r>
      <w:proofErr w:type="spellStart"/>
      <w:r w:rsidRPr="00AC72AB">
        <w:rPr>
          <w:rtl/>
        </w:rPr>
        <w:t>السحاق</w:t>
      </w:r>
      <w:proofErr w:type="spellEnd"/>
      <w:r w:rsidRPr="00AC72AB">
        <w:rPr>
          <w:rtl/>
        </w:rPr>
        <w:t>)"</w:t>
      </w:r>
      <w:r w:rsidRPr="00AC72AB">
        <w:rPr>
          <w:rFonts w:hint="cs"/>
          <w:rtl/>
        </w:rPr>
        <w:t xml:space="preserve"> تترتب عليه مسؤولية إدارية</w:t>
      </w:r>
      <w:r w:rsidRPr="00AC72AB">
        <w:rPr>
          <w:rtl/>
        </w:rPr>
        <w:t xml:space="preserve">. لكن اللجنة تلاحظ أن صيغة المادة 3-10 من قانون إقليم </w:t>
      </w:r>
      <w:proofErr w:type="spellStart"/>
      <w:r w:rsidRPr="00AC72AB">
        <w:rPr>
          <w:rtl/>
        </w:rPr>
        <w:t>ريازان</w:t>
      </w:r>
      <w:proofErr w:type="spellEnd"/>
      <w:r w:rsidRPr="00AC72AB">
        <w:rPr>
          <w:rtl/>
        </w:rPr>
        <w:t xml:space="preserve"> لا توضح ما إذا كانت عبارة "المثلية الجنسية (اللواط أو </w:t>
      </w:r>
      <w:proofErr w:type="spellStart"/>
      <w:r w:rsidR="00761DE4">
        <w:rPr>
          <w:rtl/>
        </w:rPr>
        <w:t>السحاق</w:t>
      </w:r>
      <w:proofErr w:type="spellEnd"/>
      <w:r w:rsidR="00761DE4">
        <w:rPr>
          <w:rtl/>
        </w:rPr>
        <w:t>)" تشير إلى الهوية الجنس</w:t>
      </w:r>
      <w:r w:rsidRPr="00AC72AB">
        <w:rPr>
          <w:rtl/>
        </w:rPr>
        <w:t>ية للشخص أو</w:t>
      </w:r>
      <w:r w:rsidR="00514252">
        <w:rPr>
          <w:rFonts w:hint="cs"/>
          <w:rtl/>
        </w:rPr>
        <w:t> </w:t>
      </w:r>
      <w:r w:rsidRPr="00AC72AB">
        <w:rPr>
          <w:rtl/>
        </w:rPr>
        <w:t xml:space="preserve">إلى النشاط الجنسي أو إليهما معاً. ومهما يكن من أمر، فإنه من الواضح أنه جرى تقييد حق صاحبة البلاغ في حرية التعبير </w:t>
      </w:r>
      <w:r w:rsidRPr="00AC72AB">
        <w:rPr>
          <w:rFonts w:hint="cs"/>
          <w:rtl/>
        </w:rPr>
        <w:t xml:space="preserve">الذي تكفله </w:t>
      </w:r>
      <w:r w:rsidRPr="00AC72AB">
        <w:rPr>
          <w:rtl/>
        </w:rPr>
        <w:t>الفقرة 2 من المادة 19 من العهد</w:t>
      </w:r>
      <w:r w:rsidR="00984825">
        <w:rPr>
          <w:vertAlign w:val="superscript"/>
          <w:rtl/>
        </w:rPr>
        <w:t>(</w:t>
      </w:r>
      <w:r w:rsidR="00984825">
        <w:rPr>
          <w:rStyle w:val="FootnoteReference"/>
          <w:rtl/>
        </w:rPr>
        <w:footnoteReference w:id="31"/>
      </w:r>
      <w:r w:rsidR="00984825">
        <w:rPr>
          <w:vertAlign w:val="superscript"/>
          <w:rtl/>
        </w:rPr>
        <w:t>)</w:t>
      </w:r>
      <w:r w:rsidRPr="00AC72AB">
        <w:rPr>
          <w:rtl/>
        </w:rPr>
        <w:t>.</w:t>
      </w:r>
      <w:r w:rsidR="00B975B4">
        <w:rPr>
          <w:rtl/>
        </w:rPr>
        <w:t xml:space="preserve"> والواقع</w:t>
      </w:r>
      <w:r w:rsidRPr="00AC72AB">
        <w:rPr>
          <w:rtl/>
        </w:rPr>
        <w:t xml:space="preserve"> أن </w:t>
      </w:r>
      <w:r w:rsidR="00B975B4">
        <w:rPr>
          <w:rFonts w:hint="cs"/>
          <w:rtl/>
        </w:rPr>
        <w:t>وجود</w:t>
      </w:r>
      <w:r w:rsidRPr="00AC72AB">
        <w:rPr>
          <w:rtl/>
        </w:rPr>
        <w:t xml:space="preserve"> التقييد في هذا البلاغ ليس موضع نزاع من الطرفين.</w:t>
      </w:r>
    </w:p>
    <w:p w:rsidR="00B93769" w:rsidRPr="00AC72AB" w:rsidRDefault="00B93769" w:rsidP="004A37DC">
      <w:pPr>
        <w:pStyle w:val="SingleTxtGA"/>
        <w:rPr>
          <w:rFonts w:hint="cs"/>
          <w:rtl/>
        </w:rPr>
      </w:pPr>
      <w:r w:rsidRPr="00AC72AB">
        <w:rPr>
          <w:rtl/>
        </w:rPr>
        <w:t>10-3</w:t>
      </w:r>
      <w:r w:rsidR="00C1671E">
        <w:rPr>
          <w:rFonts w:hint="cs"/>
          <w:rtl/>
        </w:rPr>
        <w:tab/>
      </w:r>
      <w:r w:rsidRPr="00AC72AB">
        <w:rPr>
          <w:rtl/>
        </w:rPr>
        <w:t>ويتعين على اللجنة في المرحلة التالية أن تنظر فيما إذا كان تقييد حق صاحبة البلاغ في حرية التعبير مبرر</w:t>
      </w:r>
      <w:r w:rsidR="00344852">
        <w:rPr>
          <w:rtl/>
        </w:rPr>
        <w:t xml:space="preserve">اً </w:t>
      </w:r>
      <w:r w:rsidR="000A6547">
        <w:rPr>
          <w:rtl/>
        </w:rPr>
        <w:t>بموجب الفقرة 3 من</w:t>
      </w:r>
      <w:r w:rsidRPr="00AC72AB">
        <w:rPr>
          <w:rtl/>
        </w:rPr>
        <w:t xml:space="preserve"> المادة 19 من العهد، أي ما إذا كان محدد</w:t>
      </w:r>
      <w:r w:rsidR="00344852">
        <w:rPr>
          <w:rtl/>
        </w:rPr>
        <w:t xml:space="preserve">اً </w:t>
      </w:r>
      <w:r w:rsidRPr="00AC72AB">
        <w:rPr>
          <w:rtl/>
        </w:rPr>
        <w:t>بنص القانون وضروريا</w:t>
      </w:r>
      <w:r w:rsidR="00F30189">
        <w:rPr>
          <w:rFonts w:hint="cs"/>
          <w:rtl/>
        </w:rPr>
        <w:t>ً</w:t>
      </w:r>
      <w:r w:rsidRPr="00AC72AB">
        <w:rPr>
          <w:rtl/>
        </w:rPr>
        <w:t>: (أ) لا</w:t>
      </w:r>
      <w:r w:rsidR="00984825">
        <w:rPr>
          <w:rtl/>
        </w:rPr>
        <w:t>حترام حقوق الآخرين أو سمعتهم، و</w:t>
      </w:r>
      <w:r w:rsidRPr="00AC72AB">
        <w:rPr>
          <w:rtl/>
        </w:rPr>
        <w:t>(ب) لحماية الأمن القومي أو</w:t>
      </w:r>
      <w:r w:rsidR="004A37DC">
        <w:rPr>
          <w:rFonts w:hint="cs"/>
          <w:rtl/>
        </w:rPr>
        <w:t> </w:t>
      </w:r>
      <w:r w:rsidRPr="00AC72AB">
        <w:rPr>
          <w:rtl/>
        </w:rPr>
        <w:t>النظام العام (</w:t>
      </w:r>
      <w:proofErr w:type="spellStart"/>
      <w:r w:rsidR="00281BAE">
        <w:t>ord</w:t>
      </w:r>
      <w:r w:rsidR="008E7DED">
        <w:t>re</w:t>
      </w:r>
      <w:proofErr w:type="spellEnd"/>
      <w:r w:rsidR="008E7DED">
        <w:t xml:space="preserve"> public</w:t>
      </w:r>
      <w:r w:rsidRPr="00AC72AB">
        <w:rPr>
          <w:rtl/>
        </w:rPr>
        <w:t>)، أو الصحة العامة أو الآداب العامة. وتشير اللجنة في هذا</w:t>
      </w:r>
      <w:r w:rsidR="00281BAE">
        <w:rPr>
          <w:rtl/>
        </w:rPr>
        <w:t xml:space="preserve"> الصدد إلى تعليقها العام رقم 34</w:t>
      </w:r>
      <w:r w:rsidRPr="00AC72AB">
        <w:rPr>
          <w:rtl/>
        </w:rPr>
        <w:t>(2011) بشأن المادة 19 (حرية الرأي وحرية التعبير) من العهد الدولي الخاص بالحقوق المدنية والسياسية</w:t>
      </w:r>
      <w:r w:rsidR="00984825">
        <w:rPr>
          <w:vertAlign w:val="superscript"/>
          <w:rtl/>
        </w:rPr>
        <w:t>(</w:t>
      </w:r>
      <w:r w:rsidR="00984825">
        <w:rPr>
          <w:rStyle w:val="FootnoteReference"/>
          <w:rtl/>
        </w:rPr>
        <w:footnoteReference w:id="32"/>
      </w:r>
      <w:r w:rsidR="00984825">
        <w:rPr>
          <w:vertAlign w:val="superscript"/>
          <w:rtl/>
        </w:rPr>
        <w:t>)</w:t>
      </w:r>
      <w:r w:rsidRPr="00AC72AB">
        <w:rPr>
          <w:rtl/>
        </w:rPr>
        <w:t>، الذي نص</w:t>
      </w:r>
      <w:r w:rsidR="00C100A8">
        <w:rPr>
          <w:rFonts w:hint="cs"/>
          <w:rtl/>
        </w:rPr>
        <w:t>،</w:t>
      </w:r>
      <w:r w:rsidRPr="00AC72AB">
        <w:rPr>
          <w:rtl/>
        </w:rPr>
        <w:t xml:space="preserve"> في جملة أمور، على أن حرية الرأي وحرية التعبير شرطان لا غنى عنهما لتحقيق النمو الكامل للفرد، وهما عنصران أساسيان من عناصر أي مجتمع ويشكلان حجر الزاوية لكل مجتمع تسوده الحرية والديمقراطية</w:t>
      </w:r>
      <w:r w:rsidR="00984825">
        <w:rPr>
          <w:vertAlign w:val="superscript"/>
          <w:rtl/>
        </w:rPr>
        <w:t>(</w:t>
      </w:r>
      <w:r w:rsidR="00984825">
        <w:rPr>
          <w:rStyle w:val="FootnoteReference"/>
          <w:rtl/>
        </w:rPr>
        <w:footnoteReference w:id="33"/>
      </w:r>
      <w:r w:rsidR="00984825">
        <w:rPr>
          <w:vertAlign w:val="superscript"/>
          <w:rtl/>
        </w:rPr>
        <w:t>)</w:t>
      </w:r>
      <w:r w:rsidRPr="00AC72AB">
        <w:rPr>
          <w:rtl/>
        </w:rPr>
        <w:t>. ويجب أن تكون القيود المفروضة على ممارستهما متلائمة مع اختبارات صارمة تتعلق بالضرورة والتناسب. و"لا يجوز تطبيق القيود إلا للأغراض التي وضعت من أجلها كما يجب أن تتعلق مباشرة بالغرض المحدد الذي تأسست عليه"</w:t>
      </w:r>
      <w:r w:rsidR="00984825">
        <w:rPr>
          <w:vertAlign w:val="superscript"/>
          <w:rtl/>
        </w:rPr>
        <w:t>(</w:t>
      </w:r>
      <w:r w:rsidR="00984825">
        <w:rPr>
          <w:rStyle w:val="FootnoteReference"/>
          <w:rtl/>
        </w:rPr>
        <w:footnoteReference w:id="34"/>
      </w:r>
      <w:r w:rsidR="00984825">
        <w:rPr>
          <w:vertAlign w:val="superscript"/>
          <w:rtl/>
        </w:rPr>
        <w:t>)</w:t>
      </w:r>
      <w:r w:rsidRPr="00AC72AB">
        <w:rPr>
          <w:rtl/>
        </w:rPr>
        <w:t>.</w:t>
      </w:r>
    </w:p>
    <w:p w:rsidR="00B93769" w:rsidRPr="00AC72AB" w:rsidRDefault="00B93769" w:rsidP="00052A2F">
      <w:pPr>
        <w:pStyle w:val="SingleTxtGA"/>
        <w:rPr>
          <w:rFonts w:hint="cs"/>
          <w:rtl/>
        </w:rPr>
      </w:pPr>
      <w:r w:rsidRPr="00AC72AB">
        <w:rPr>
          <w:rtl/>
        </w:rPr>
        <w:t>10-4</w:t>
      </w:r>
      <w:r w:rsidR="003E7A28">
        <w:rPr>
          <w:rFonts w:hint="cs"/>
          <w:rtl/>
        </w:rPr>
        <w:tab/>
      </w:r>
      <w:r w:rsidRPr="00AC72AB">
        <w:rPr>
          <w:rtl/>
        </w:rPr>
        <w:t>وتلاحظ اللجنة أن صاحبة البلاغ والدولة الطرف يختلفان بشأن ما إذا كان تقييد حرية</w:t>
      </w:r>
      <w:r w:rsidR="00690E87">
        <w:rPr>
          <w:rtl/>
        </w:rPr>
        <w:t xml:space="preserve"> التعبير "محدد</w:t>
      </w:r>
      <w:r w:rsidR="00344852">
        <w:rPr>
          <w:rtl/>
        </w:rPr>
        <w:t xml:space="preserve">اً </w:t>
      </w:r>
      <w:r w:rsidR="00690E87">
        <w:rPr>
          <w:rtl/>
        </w:rPr>
        <w:t>بنص القانون".</w:t>
      </w:r>
      <w:r w:rsidR="00690E87" w:rsidRPr="00690E87">
        <w:rPr>
          <w:rtl/>
        </w:rPr>
        <w:t xml:space="preserve"> </w:t>
      </w:r>
      <w:r w:rsidR="00052A2F">
        <w:rPr>
          <w:rFonts w:hint="cs"/>
          <w:rtl/>
        </w:rPr>
        <w:t>و</w:t>
      </w:r>
      <w:r w:rsidR="00690E87" w:rsidRPr="00AC72AB">
        <w:rPr>
          <w:rtl/>
        </w:rPr>
        <w:t>على وجه الخصوص</w:t>
      </w:r>
      <w:r w:rsidR="00690E87">
        <w:rPr>
          <w:rFonts w:hint="cs"/>
          <w:rtl/>
        </w:rPr>
        <w:t>،</w:t>
      </w:r>
      <w:r w:rsidRPr="00AC72AB">
        <w:rPr>
          <w:rtl/>
        </w:rPr>
        <w:t xml:space="preserve"> أشارت صاحبة البلاغ إلى الفقرة 3 من المادة 55 من الدستور </w:t>
      </w:r>
      <w:r w:rsidR="00690E87">
        <w:rPr>
          <w:rFonts w:hint="cs"/>
          <w:rtl/>
        </w:rPr>
        <w:t>ف</w:t>
      </w:r>
      <w:r w:rsidR="00690E87">
        <w:rPr>
          <w:rtl/>
        </w:rPr>
        <w:t>دفعت</w:t>
      </w:r>
      <w:r w:rsidRPr="00AC72AB">
        <w:rPr>
          <w:rtl/>
        </w:rPr>
        <w:t xml:space="preserve"> بأنه لا يجوز تقييد حرية التعبير إلا بموجب القانون الاتحادي، في حين أن قانون إقليم </w:t>
      </w:r>
      <w:proofErr w:type="spellStart"/>
      <w:r w:rsidRPr="00AC72AB">
        <w:rPr>
          <w:rtl/>
        </w:rPr>
        <w:t>ريازان</w:t>
      </w:r>
      <w:proofErr w:type="spellEnd"/>
      <w:r w:rsidRPr="00AC72AB">
        <w:rPr>
          <w:rtl/>
        </w:rPr>
        <w:t xml:space="preserve"> الذي تم الاستناد إليه في إدانتها بارتكاب مخالفة إدارية بسبب "الدعاية للمثلية الجنسية بين </w:t>
      </w:r>
      <w:r w:rsidR="00147C5B" w:rsidRPr="00AC72AB">
        <w:rPr>
          <w:rtl/>
        </w:rPr>
        <w:t>القصّر</w:t>
      </w:r>
      <w:r w:rsidRPr="00AC72AB">
        <w:rPr>
          <w:rtl/>
        </w:rPr>
        <w:t>" ليس قانون</w:t>
      </w:r>
      <w:r w:rsidR="00344852">
        <w:rPr>
          <w:rtl/>
        </w:rPr>
        <w:t xml:space="preserve">اً </w:t>
      </w:r>
      <w:r w:rsidRPr="00AC72AB">
        <w:rPr>
          <w:rtl/>
        </w:rPr>
        <w:t>اتحاديا</w:t>
      </w:r>
      <w:r w:rsidR="00C100A8">
        <w:rPr>
          <w:rFonts w:hint="cs"/>
          <w:rtl/>
        </w:rPr>
        <w:t>ً</w:t>
      </w:r>
      <w:r w:rsidRPr="00AC72AB">
        <w:rPr>
          <w:rtl/>
        </w:rPr>
        <w:t xml:space="preserve">. </w:t>
      </w:r>
      <w:r w:rsidR="00C100A8">
        <w:rPr>
          <w:rFonts w:hint="cs"/>
          <w:rtl/>
        </w:rPr>
        <w:t>وتقول</w:t>
      </w:r>
      <w:r w:rsidRPr="00AC72AB">
        <w:rPr>
          <w:rtl/>
        </w:rPr>
        <w:t xml:space="preserve"> الدولة الطرف، بدورها، </w:t>
      </w:r>
      <w:r w:rsidR="00455BE5">
        <w:rPr>
          <w:rFonts w:hint="cs"/>
          <w:rtl/>
        </w:rPr>
        <w:t>إ</w:t>
      </w:r>
      <w:r w:rsidRPr="00AC72AB">
        <w:rPr>
          <w:rtl/>
        </w:rPr>
        <w:t xml:space="preserve">ن قانون إقليم </w:t>
      </w:r>
      <w:proofErr w:type="spellStart"/>
      <w:r w:rsidRPr="00AC72AB">
        <w:rPr>
          <w:rtl/>
        </w:rPr>
        <w:t>ريازان</w:t>
      </w:r>
      <w:proofErr w:type="spellEnd"/>
      <w:r w:rsidRPr="00AC72AB">
        <w:rPr>
          <w:rtl/>
        </w:rPr>
        <w:t xml:space="preserve"> يستند إلى الدستور وإلى </w:t>
      </w:r>
      <w:r w:rsidR="00D81557" w:rsidRPr="00AC72AB">
        <w:rPr>
          <w:rtl/>
        </w:rPr>
        <w:t>قانون المخالفات الإدارية</w:t>
      </w:r>
      <w:r w:rsidRPr="00AC72AB">
        <w:rPr>
          <w:rtl/>
        </w:rPr>
        <w:t xml:space="preserve"> ويمثل بالتالي جزء</w:t>
      </w:r>
      <w:r w:rsidR="00344852">
        <w:rPr>
          <w:rtl/>
        </w:rPr>
        <w:t xml:space="preserve">اً </w:t>
      </w:r>
      <w:r w:rsidRPr="00AC72AB">
        <w:rPr>
          <w:rtl/>
        </w:rPr>
        <w:t>من التشريعات المتعلقة بالمخالفات الإدارية. ويجوز للجنة عدم النظر في هذه النقطة لأنه بغض النظر عن مدى قانونية التقييد المذكور</w:t>
      </w:r>
      <w:r w:rsidR="00455BE5">
        <w:rPr>
          <w:rFonts w:hint="cs"/>
          <w:rtl/>
        </w:rPr>
        <w:t xml:space="preserve"> على الصعيد المحلي</w:t>
      </w:r>
      <w:r w:rsidRPr="00AC72AB">
        <w:rPr>
          <w:rtl/>
        </w:rPr>
        <w:t>، يجب أن تمتثل القوانين المقيِّدة للحقوق الواردة ف</w:t>
      </w:r>
      <w:r w:rsidR="00455BE5">
        <w:rPr>
          <w:rtl/>
        </w:rPr>
        <w:t>ي الفقرة 2 من المادة 19، ليس</w:t>
      </w:r>
      <w:r w:rsidRPr="00AC72AB">
        <w:rPr>
          <w:rtl/>
        </w:rPr>
        <w:t xml:space="preserve"> </w:t>
      </w:r>
      <w:r w:rsidR="00052A2F">
        <w:rPr>
          <w:rFonts w:hint="cs"/>
          <w:rtl/>
        </w:rPr>
        <w:t>فقط</w:t>
      </w:r>
      <w:r w:rsidRPr="00AC72AB">
        <w:rPr>
          <w:rtl/>
        </w:rPr>
        <w:t xml:space="preserve"> الشروط الصارمة للفقرة</w:t>
      </w:r>
      <w:r w:rsidR="007619B2">
        <w:rPr>
          <w:rFonts w:hint="cs"/>
          <w:rtl/>
        </w:rPr>
        <w:t> </w:t>
      </w:r>
      <w:r w:rsidRPr="00AC72AB">
        <w:rPr>
          <w:rtl/>
        </w:rPr>
        <w:t xml:space="preserve">3 من المادة 19 من العهد، بل يجب أن تكون هي نفسها </w:t>
      </w:r>
      <w:r w:rsidR="000A6547">
        <w:rPr>
          <w:rtl/>
        </w:rPr>
        <w:t>أيضاً</w:t>
      </w:r>
      <w:r w:rsidRPr="00AC72AB">
        <w:rPr>
          <w:rtl/>
        </w:rPr>
        <w:t xml:space="preserve"> متلائمة مع أحكام العهد وأهدافه وأغراضه</w:t>
      </w:r>
      <w:r w:rsidR="006C0E43">
        <w:rPr>
          <w:szCs w:val="24"/>
          <w:vertAlign w:val="superscript"/>
          <w:rtl/>
        </w:rPr>
        <w:t>(</w:t>
      </w:r>
      <w:r w:rsidR="006C0E43">
        <w:rPr>
          <w:rStyle w:val="FootnoteReference"/>
          <w:rtl/>
        </w:rPr>
        <w:footnoteReference w:id="35"/>
      </w:r>
      <w:r w:rsidR="006C0E43">
        <w:rPr>
          <w:szCs w:val="24"/>
          <w:vertAlign w:val="superscript"/>
          <w:rtl/>
        </w:rPr>
        <w:t>)</w:t>
      </w:r>
      <w:r w:rsidRPr="00AC72AB">
        <w:rPr>
          <w:rtl/>
        </w:rPr>
        <w:t xml:space="preserve">، بما في ذلك أحكام عدم </w:t>
      </w:r>
      <w:r w:rsidR="006C0E43">
        <w:rPr>
          <w:rtl/>
        </w:rPr>
        <w:t>التمييز المنصوص عليها في العهد</w:t>
      </w:r>
      <w:r w:rsidR="006C0E43">
        <w:rPr>
          <w:vertAlign w:val="superscript"/>
          <w:rtl/>
        </w:rPr>
        <w:t>(</w:t>
      </w:r>
      <w:r w:rsidR="006C0E43">
        <w:rPr>
          <w:rStyle w:val="FootnoteReference"/>
          <w:rtl/>
        </w:rPr>
        <w:footnoteReference w:id="36"/>
      </w:r>
      <w:r w:rsidR="006C0E43">
        <w:rPr>
          <w:vertAlign w:val="superscript"/>
          <w:rtl/>
        </w:rPr>
        <w:t>)</w:t>
      </w:r>
      <w:r w:rsidR="006C0E43">
        <w:rPr>
          <w:rtl/>
        </w:rPr>
        <w:t>.</w:t>
      </w:r>
    </w:p>
    <w:p w:rsidR="00B93769" w:rsidRPr="00CA4EA0" w:rsidRDefault="00B93769" w:rsidP="000368C0">
      <w:pPr>
        <w:pStyle w:val="SingleTxtGA"/>
        <w:rPr>
          <w:rFonts w:hint="cs"/>
          <w:spacing w:val="-2"/>
          <w:rtl/>
        </w:rPr>
      </w:pPr>
      <w:r w:rsidRPr="00CA4EA0">
        <w:rPr>
          <w:spacing w:val="-2"/>
          <w:rtl/>
        </w:rPr>
        <w:t>10-5</w:t>
      </w:r>
      <w:r w:rsidR="00463820" w:rsidRPr="00CA4EA0">
        <w:rPr>
          <w:rFonts w:hint="cs"/>
          <w:spacing w:val="-2"/>
          <w:rtl/>
        </w:rPr>
        <w:tab/>
      </w:r>
      <w:r w:rsidRPr="00CA4EA0">
        <w:rPr>
          <w:spacing w:val="-2"/>
          <w:rtl/>
        </w:rPr>
        <w:t>وتذكر اللجنة في هذا الصدد، بما جاء في تعليقها العام رقم 34 الذي نص على ما</w:t>
      </w:r>
      <w:r w:rsidR="00CA4EA0" w:rsidRPr="00CA4EA0">
        <w:rPr>
          <w:rFonts w:hint="cs"/>
          <w:spacing w:val="-2"/>
          <w:rtl/>
        </w:rPr>
        <w:t> </w:t>
      </w:r>
      <w:r w:rsidRPr="00CA4EA0">
        <w:rPr>
          <w:spacing w:val="-2"/>
          <w:rtl/>
        </w:rPr>
        <w:t>يلي: "إن مفهوم الأخلاق مستمد من تقاليد اجتماعية وفلسفية ودينية عديدة؛ وعليه، يجب أن تستند القيود المفروضة ... بغرض حماية الأخلاق إلى مبادئ غير مستمدة حصراً من تقليد واحد". ويجب أن تفسر هذه القيود في ضوء عالمية حقوق الإنسان ومبدأ عدم التمييز</w:t>
      </w:r>
      <w:r w:rsidR="000368C0" w:rsidRPr="00CA4EA0">
        <w:rPr>
          <w:spacing w:val="-2"/>
          <w:rtl/>
        </w:rPr>
        <w:t>"</w:t>
      </w:r>
      <w:r w:rsidR="000368C0">
        <w:rPr>
          <w:spacing w:val="-2"/>
          <w:vertAlign w:val="superscript"/>
          <w:rtl/>
        </w:rPr>
        <w:t>(</w:t>
      </w:r>
      <w:r w:rsidR="000368C0">
        <w:rPr>
          <w:rStyle w:val="FootnoteReference"/>
          <w:spacing w:val="-2"/>
          <w:rtl/>
        </w:rPr>
        <w:footnoteReference w:id="37"/>
      </w:r>
      <w:r w:rsidR="000368C0">
        <w:rPr>
          <w:spacing w:val="-2"/>
          <w:vertAlign w:val="superscript"/>
          <w:rtl/>
        </w:rPr>
        <w:t>)</w:t>
      </w:r>
      <w:r w:rsidRPr="00CA4EA0">
        <w:rPr>
          <w:spacing w:val="-2"/>
          <w:rtl/>
        </w:rPr>
        <w:t>.</w:t>
      </w:r>
      <w:r w:rsidR="00463820" w:rsidRPr="00CA4EA0">
        <w:rPr>
          <w:spacing w:val="-2"/>
          <w:rtl/>
        </w:rPr>
        <w:t xml:space="preserve"> وفي</w:t>
      </w:r>
      <w:r w:rsidR="000368C0">
        <w:rPr>
          <w:rFonts w:hint="cs"/>
          <w:spacing w:val="-2"/>
          <w:rtl/>
        </w:rPr>
        <w:t> </w:t>
      </w:r>
      <w:r w:rsidRPr="00CA4EA0">
        <w:rPr>
          <w:spacing w:val="-2"/>
          <w:rtl/>
        </w:rPr>
        <w:t xml:space="preserve">هذه القضية، تلاحظ اللجنة أن المادة 3-10 من قانون إقليم </w:t>
      </w:r>
      <w:proofErr w:type="spellStart"/>
      <w:r w:rsidRPr="00CA4EA0">
        <w:rPr>
          <w:spacing w:val="-2"/>
          <w:rtl/>
        </w:rPr>
        <w:t>ريازان</w:t>
      </w:r>
      <w:proofErr w:type="spellEnd"/>
      <w:r w:rsidRPr="00CA4EA0">
        <w:rPr>
          <w:spacing w:val="-2"/>
          <w:rtl/>
        </w:rPr>
        <w:t xml:space="preserve"> ينص على </w:t>
      </w:r>
      <w:r w:rsidRPr="00CA4EA0">
        <w:rPr>
          <w:rFonts w:hint="cs"/>
          <w:spacing w:val="-2"/>
          <w:rtl/>
        </w:rPr>
        <w:t>أن تنظيم</w:t>
      </w:r>
      <w:r w:rsidRPr="00CA4EA0">
        <w:rPr>
          <w:spacing w:val="-2"/>
          <w:rtl/>
        </w:rPr>
        <w:t xml:space="preserve"> "أنشطة عامة تهدف إلى الدعاية </w:t>
      </w:r>
      <w:r w:rsidRPr="00CA4EA0">
        <w:rPr>
          <w:rFonts w:hint="cs"/>
          <w:spacing w:val="-2"/>
          <w:rtl/>
        </w:rPr>
        <w:t xml:space="preserve">بين </w:t>
      </w:r>
      <w:r w:rsidR="00147C5B" w:rsidRPr="00CA4EA0">
        <w:rPr>
          <w:rFonts w:hint="cs"/>
          <w:spacing w:val="-2"/>
          <w:rtl/>
        </w:rPr>
        <w:t>القصّر</w:t>
      </w:r>
      <w:r w:rsidRPr="00CA4EA0">
        <w:rPr>
          <w:rFonts w:hint="cs"/>
          <w:spacing w:val="-2"/>
          <w:rtl/>
        </w:rPr>
        <w:t xml:space="preserve"> </w:t>
      </w:r>
      <w:r w:rsidRPr="00CA4EA0">
        <w:rPr>
          <w:spacing w:val="-2"/>
          <w:rtl/>
        </w:rPr>
        <w:t xml:space="preserve">للمثلية الجنسية (اللواط أو </w:t>
      </w:r>
      <w:proofErr w:type="spellStart"/>
      <w:r w:rsidRPr="00CA4EA0">
        <w:rPr>
          <w:spacing w:val="-2"/>
          <w:rtl/>
        </w:rPr>
        <w:t>السحاق</w:t>
      </w:r>
      <w:proofErr w:type="spellEnd"/>
      <w:r w:rsidRPr="00CA4EA0">
        <w:rPr>
          <w:spacing w:val="-2"/>
          <w:rtl/>
        </w:rPr>
        <w:t xml:space="preserve">)" </w:t>
      </w:r>
      <w:r w:rsidR="00463820" w:rsidRPr="00CA4EA0">
        <w:rPr>
          <w:rFonts w:hint="cs"/>
          <w:spacing w:val="-2"/>
          <w:rtl/>
        </w:rPr>
        <w:t>-</w:t>
      </w:r>
      <w:r w:rsidRPr="00CA4EA0">
        <w:rPr>
          <w:spacing w:val="-2"/>
          <w:rtl/>
        </w:rPr>
        <w:t xml:space="preserve"> في مقابل الدعاية للعلاقات الجنسية بين الجنسين أو للنشاط الجنسي بصفة عامة</w:t>
      </w:r>
      <w:r w:rsidR="00CA4EA0" w:rsidRPr="00CA4EA0">
        <w:rPr>
          <w:rFonts w:hint="cs"/>
          <w:spacing w:val="-2"/>
          <w:rtl/>
        </w:rPr>
        <w:t xml:space="preserve"> -</w:t>
      </w:r>
      <w:r w:rsidRPr="00CA4EA0">
        <w:rPr>
          <w:spacing w:val="-2"/>
          <w:rtl/>
        </w:rPr>
        <w:t xml:space="preserve"> </w:t>
      </w:r>
      <w:r w:rsidRPr="00CA4EA0">
        <w:rPr>
          <w:rFonts w:hint="cs"/>
          <w:spacing w:val="-2"/>
          <w:rtl/>
        </w:rPr>
        <w:t>تترتب عليه مسؤولية إدارية</w:t>
      </w:r>
      <w:r w:rsidRPr="00CA4EA0">
        <w:rPr>
          <w:spacing w:val="-2"/>
          <w:rtl/>
        </w:rPr>
        <w:t xml:space="preserve">. وتذكِّر اللجنة، </w:t>
      </w:r>
      <w:r w:rsidRPr="00CA4EA0">
        <w:rPr>
          <w:rFonts w:hint="cs"/>
          <w:spacing w:val="-2"/>
          <w:rtl/>
        </w:rPr>
        <w:t xml:space="preserve">في معرض </w:t>
      </w:r>
      <w:r w:rsidRPr="00CA4EA0">
        <w:rPr>
          <w:spacing w:val="-2"/>
          <w:rtl/>
        </w:rPr>
        <w:t>الإشارة إلى اجتهاداتها القانونية السابقة</w:t>
      </w:r>
      <w:r w:rsidR="000368C0">
        <w:rPr>
          <w:spacing w:val="-2"/>
          <w:vertAlign w:val="superscript"/>
          <w:rtl/>
        </w:rPr>
        <w:t>(</w:t>
      </w:r>
      <w:r w:rsidR="000368C0">
        <w:rPr>
          <w:rStyle w:val="FootnoteReference"/>
          <w:spacing w:val="-2"/>
          <w:rtl/>
        </w:rPr>
        <w:footnoteReference w:id="38"/>
      </w:r>
      <w:r w:rsidR="000368C0">
        <w:rPr>
          <w:spacing w:val="-2"/>
          <w:vertAlign w:val="superscript"/>
          <w:rtl/>
        </w:rPr>
        <w:t>)</w:t>
      </w:r>
      <w:r w:rsidRPr="00CA4EA0">
        <w:rPr>
          <w:spacing w:val="-2"/>
          <w:rtl/>
        </w:rPr>
        <w:t>،</w:t>
      </w:r>
      <w:r w:rsidR="00463820" w:rsidRPr="00CA4EA0">
        <w:rPr>
          <w:spacing w:val="-2"/>
          <w:rtl/>
        </w:rPr>
        <w:t xml:space="preserve"> </w:t>
      </w:r>
      <w:r w:rsidRPr="00CA4EA0">
        <w:rPr>
          <w:spacing w:val="-2"/>
          <w:rtl/>
        </w:rPr>
        <w:t xml:space="preserve">بأن حظر التمييز بموجب المادة 26 يشمل </w:t>
      </w:r>
      <w:r w:rsidR="000A6547">
        <w:rPr>
          <w:spacing w:val="-2"/>
          <w:rtl/>
        </w:rPr>
        <w:t>أيضاً</w:t>
      </w:r>
      <w:r w:rsidRPr="00CA4EA0">
        <w:rPr>
          <w:spacing w:val="-2"/>
          <w:rtl/>
        </w:rPr>
        <w:t xml:space="preserve"> التمييز على أساس الميل الجنسي.</w:t>
      </w:r>
    </w:p>
    <w:p w:rsidR="00B93769" w:rsidRPr="00AC72AB" w:rsidRDefault="00B93769" w:rsidP="00BB26C2">
      <w:pPr>
        <w:pStyle w:val="SingleTxtGA"/>
        <w:spacing w:line="360" w:lineRule="exact"/>
        <w:rPr>
          <w:rFonts w:hint="cs"/>
          <w:rtl/>
        </w:rPr>
      </w:pPr>
      <w:r w:rsidRPr="00AC72AB">
        <w:rPr>
          <w:rtl/>
        </w:rPr>
        <w:t>10-6</w:t>
      </w:r>
      <w:r w:rsidR="00EB190C">
        <w:rPr>
          <w:rFonts w:hint="cs"/>
          <w:rtl/>
        </w:rPr>
        <w:tab/>
      </w:r>
      <w:r w:rsidRPr="00AC72AB">
        <w:rPr>
          <w:rtl/>
        </w:rPr>
        <w:t xml:space="preserve">وتذكر اللجنة </w:t>
      </w:r>
      <w:r w:rsidR="000A6547">
        <w:rPr>
          <w:rtl/>
        </w:rPr>
        <w:t>أيضاً</w:t>
      </w:r>
      <w:r w:rsidR="00344852">
        <w:rPr>
          <w:rtl/>
        </w:rPr>
        <w:t xml:space="preserve"> </w:t>
      </w:r>
      <w:r w:rsidRPr="00AC72AB">
        <w:rPr>
          <w:rtl/>
        </w:rPr>
        <w:t xml:space="preserve">باجتهاداتها السابقة التي تقضي بعدم اعتبار كل تفريق </w:t>
      </w:r>
      <w:r w:rsidRPr="00AC72AB">
        <w:rPr>
          <w:rFonts w:hint="cs"/>
          <w:rtl/>
        </w:rPr>
        <w:t xml:space="preserve">قائم </w:t>
      </w:r>
      <w:r w:rsidRPr="00AC72AB">
        <w:rPr>
          <w:rtl/>
        </w:rPr>
        <w:t xml:space="preserve">على الأسس المشار إليها في المادة 26 من العهد بمثابة تمييز ما دام </w:t>
      </w:r>
      <w:r w:rsidR="00EB190C">
        <w:rPr>
          <w:rFonts w:hint="cs"/>
          <w:rtl/>
        </w:rPr>
        <w:t xml:space="preserve">يقوم على معايير </w:t>
      </w:r>
      <w:r w:rsidRPr="00AC72AB">
        <w:rPr>
          <w:rtl/>
        </w:rPr>
        <w:t>معقولة وموضوعية</w:t>
      </w:r>
      <w:r w:rsidR="000368C0">
        <w:rPr>
          <w:szCs w:val="24"/>
          <w:vertAlign w:val="superscript"/>
          <w:rtl/>
        </w:rPr>
        <w:t>(</w:t>
      </w:r>
      <w:r w:rsidR="000368C0">
        <w:rPr>
          <w:rStyle w:val="FootnoteReference"/>
          <w:rtl/>
        </w:rPr>
        <w:footnoteReference w:id="39"/>
      </w:r>
      <w:r w:rsidR="000368C0">
        <w:rPr>
          <w:szCs w:val="24"/>
          <w:vertAlign w:val="superscript"/>
          <w:rtl/>
        </w:rPr>
        <w:t>)</w:t>
      </w:r>
      <w:r w:rsidRPr="00AC72AB">
        <w:rPr>
          <w:rtl/>
        </w:rPr>
        <w:t xml:space="preserve"> وما</w:t>
      </w:r>
      <w:r w:rsidR="006C4587">
        <w:rPr>
          <w:rFonts w:hint="cs"/>
          <w:rtl/>
        </w:rPr>
        <w:t> </w:t>
      </w:r>
      <w:r w:rsidRPr="00AC72AB">
        <w:rPr>
          <w:rtl/>
        </w:rPr>
        <w:t>دام يتوخى هدف</w:t>
      </w:r>
      <w:r w:rsidR="00344852">
        <w:rPr>
          <w:rtl/>
        </w:rPr>
        <w:t xml:space="preserve">اً </w:t>
      </w:r>
      <w:r w:rsidRPr="00AC72AB">
        <w:rPr>
          <w:rtl/>
        </w:rPr>
        <w:t>مشروع</w:t>
      </w:r>
      <w:r w:rsidR="00344852">
        <w:rPr>
          <w:rtl/>
        </w:rPr>
        <w:t xml:space="preserve">اً </w:t>
      </w:r>
      <w:r w:rsidRPr="00AC72AB">
        <w:rPr>
          <w:rtl/>
        </w:rPr>
        <w:t>بموجب العهد</w:t>
      </w:r>
      <w:r w:rsidR="000368C0">
        <w:rPr>
          <w:vertAlign w:val="superscript"/>
          <w:rtl/>
        </w:rPr>
        <w:t>(</w:t>
      </w:r>
      <w:r w:rsidR="000368C0">
        <w:rPr>
          <w:rStyle w:val="FootnoteReference"/>
          <w:rtl/>
        </w:rPr>
        <w:footnoteReference w:id="40"/>
      </w:r>
      <w:r w:rsidR="000368C0">
        <w:rPr>
          <w:vertAlign w:val="superscript"/>
          <w:rtl/>
        </w:rPr>
        <w:t>)</w:t>
      </w:r>
      <w:r w:rsidRPr="00AC72AB">
        <w:rPr>
          <w:rtl/>
        </w:rPr>
        <w:t xml:space="preserve">. وتلاحظ اللجنة أن الدولة الطرف تذرعت </w:t>
      </w:r>
      <w:r w:rsidRPr="00AC72AB">
        <w:rPr>
          <w:rFonts w:hint="cs"/>
          <w:rtl/>
        </w:rPr>
        <w:t>بحجة</w:t>
      </w:r>
      <w:r w:rsidRPr="00AC72AB">
        <w:rPr>
          <w:rtl/>
        </w:rPr>
        <w:t xml:space="preserve"> حماية أخلاق </w:t>
      </w:r>
      <w:r w:rsidR="00147C5B" w:rsidRPr="00AC72AB">
        <w:rPr>
          <w:rtl/>
        </w:rPr>
        <w:t>القصّر</w:t>
      </w:r>
      <w:r w:rsidRPr="00AC72AB">
        <w:rPr>
          <w:rtl/>
        </w:rPr>
        <w:t xml:space="preserve"> وحقوقهم وصحتهم ومصالحهم المشروعة لكنها ترى أن الدولة الطرف لم تثبت أن تقييد الحق في حرية التعبير في سياق "الدعاية للمثلية الجنسية" </w:t>
      </w:r>
      <w:r w:rsidR="00EB190C">
        <w:rPr>
          <w:rtl/>
        </w:rPr>
        <w:t>-</w:t>
      </w:r>
      <w:r w:rsidRPr="00AC72AB">
        <w:rPr>
          <w:rtl/>
        </w:rPr>
        <w:t xml:space="preserve"> في مقابل الدعاية للعلاقات الجنسية بين الجنسين أو للنشاط الجنسي بصفة عامة </w:t>
      </w:r>
      <w:r w:rsidR="00EB190C">
        <w:rPr>
          <w:rtl/>
        </w:rPr>
        <w:t>-</w:t>
      </w:r>
      <w:r w:rsidRPr="00AC72AB">
        <w:rPr>
          <w:rtl/>
        </w:rPr>
        <w:t xml:space="preserve"> بين </w:t>
      </w:r>
      <w:r w:rsidR="00147C5B" w:rsidRPr="00AC72AB">
        <w:rPr>
          <w:rtl/>
        </w:rPr>
        <w:t>القصّر</w:t>
      </w:r>
      <w:r w:rsidRPr="00AC72AB">
        <w:rPr>
          <w:rtl/>
        </w:rPr>
        <w:t xml:space="preserve"> يقوم على أسس معقولة وموضوعية. وعلاوة على ذلك، لم تُقدَّم أي أدلة </w:t>
      </w:r>
      <w:r w:rsidR="00EB190C">
        <w:rPr>
          <w:rFonts w:hint="cs"/>
          <w:rtl/>
        </w:rPr>
        <w:t xml:space="preserve">تشير إلى </w:t>
      </w:r>
      <w:r w:rsidRPr="00AC72AB">
        <w:rPr>
          <w:rtl/>
        </w:rPr>
        <w:t>وجود عوامل</w:t>
      </w:r>
      <w:r w:rsidR="000368C0">
        <w:rPr>
          <w:rtl/>
        </w:rPr>
        <w:t xml:space="preserve"> من شأنها أن تبرر </w:t>
      </w:r>
      <w:proofErr w:type="spellStart"/>
      <w:r w:rsidR="000368C0">
        <w:rPr>
          <w:rtl/>
        </w:rPr>
        <w:t>هذ</w:t>
      </w:r>
      <w:proofErr w:type="spellEnd"/>
      <w:r w:rsidR="000368C0">
        <w:rPr>
          <w:rtl/>
        </w:rPr>
        <w:t xml:space="preserve"> ا التفريق</w:t>
      </w:r>
      <w:r w:rsidR="000368C0">
        <w:rPr>
          <w:vertAlign w:val="superscript"/>
          <w:rtl/>
        </w:rPr>
        <w:t>(</w:t>
      </w:r>
      <w:r w:rsidR="000368C0">
        <w:rPr>
          <w:rStyle w:val="FootnoteReference"/>
          <w:rtl/>
        </w:rPr>
        <w:footnoteReference w:id="41"/>
      </w:r>
      <w:r w:rsidR="000368C0">
        <w:rPr>
          <w:vertAlign w:val="superscript"/>
          <w:rtl/>
        </w:rPr>
        <w:t>)</w:t>
      </w:r>
      <w:r w:rsidR="000368C0">
        <w:rPr>
          <w:rtl/>
        </w:rPr>
        <w:t>.</w:t>
      </w:r>
    </w:p>
    <w:p w:rsidR="00B93769" w:rsidRPr="00AC72AB" w:rsidRDefault="00B93769" w:rsidP="00BB26C2">
      <w:pPr>
        <w:pStyle w:val="SingleTxtGA"/>
        <w:spacing w:line="360" w:lineRule="exact"/>
        <w:rPr>
          <w:rFonts w:hint="cs"/>
          <w:rtl/>
        </w:rPr>
      </w:pPr>
      <w:r w:rsidRPr="00AC72AB">
        <w:rPr>
          <w:rtl/>
        </w:rPr>
        <w:t>10-7</w:t>
      </w:r>
      <w:r w:rsidR="00EB190C">
        <w:rPr>
          <w:rFonts w:hint="cs"/>
          <w:rtl/>
        </w:rPr>
        <w:tab/>
      </w:r>
      <w:r w:rsidRPr="00AC72AB">
        <w:rPr>
          <w:rtl/>
        </w:rPr>
        <w:t xml:space="preserve">وعلاوة على ذلك، ترى اللجنة أن قيام صاحبة البلاغ بعرض ملصقات تحمل شعار"المثلية الجنسية أمر طبيعي" و"أفتخر بمثليتي" قرب </w:t>
      </w:r>
      <w:r w:rsidRPr="00AC72AB">
        <w:rPr>
          <w:rFonts w:hint="cs"/>
          <w:rtl/>
        </w:rPr>
        <w:t>مبنى إحدى ال</w:t>
      </w:r>
      <w:r w:rsidRPr="00AC72AB">
        <w:rPr>
          <w:rtl/>
        </w:rPr>
        <w:t>مد</w:t>
      </w:r>
      <w:r w:rsidRPr="00AC72AB">
        <w:rPr>
          <w:rFonts w:hint="cs"/>
          <w:rtl/>
        </w:rPr>
        <w:t>ا</w:t>
      </w:r>
      <w:r w:rsidRPr="00AC72AB">
        <w:rPr>
          <w:rtl/>
        </w:rPr>
        <w:t>رس</w:t>
      </w:r>
      <w:r w:rsidRPr="00AC72AB">
        <w:rPr>
          <w:rFonts w:hint="cs"/>
          <w:rtl/>
        </w:rPr>
        <w:t xml:space="preserve"> ال</w:t>
      </w:r>
      <w:r w:rsidRPr="00AC72AB">
        <w:rPr>
          <w:rtl/>
        </w:rPr>
        <w:t>ثانوية، لا يمثل نشاط</w:t>
      </w:r>
      <w:r w:rsidR="00344852">
        <w:rPr>
          <w:rtl/>
        </w:rPr>
        <w:t xml:space="preserve">اً </w:t>
      </w:r>
      <w:r w:rsidRPr="00AC72AB">
        <w:rPr>
          <w:rtl/>
        </w:rPr>
        <w:t>عام</w:t>
      </w:r>
      <w:r w:rsidR="00344852">
        <w:rPr>
          <w:rtl/>
        </w:rPr>
        <w:t xml:space="preserve">اً </w:t>
      </w:r>
      <w:r w:rsidRPr="00AC72AB">
        <w:rPr>
          <w:rtl/>
        </w:rPr>
        <w:t xml:space="preserve">يهدف إلى جر </w:t>
      </w:r>
      <w:r w:rsidR="00147C5B" w:rsidRPr="00AC72AB">
        <w:rPr>
          <w:rtl/>
        </w:rPr>
        <w:t>القصّر</w:t>
      </w:r>
      <w:r w:rsidRPr="00AC72AB">
        <w:rPr>
          <w:rtl/>
        </w:rPr>
        <w:t xml:space="preserve"> لنشاط جنسي معين أو إلى </w:t>
      </w:r>
      <w:r w:rsidR="00887DF0">
        <w:rPr>
          <w:rFonts w:hint="cs"/>
          <w:rtl/>
        </w:rPr>
        <w:t>الدعوة إلى</w:t>
      </w:r>
      <w:r w:rsidRPr="00AC72AB">
        <w:rPr>
          <w:rtl/>
        </w:rPr>
        <w:t xml:space="preserve"> ميل جنسي بعينه. بل إنها كانت تعبر بذلك عن هويتها الجنسية وتبحث فقط عن </w:t>
      </w:r>
      <w:r w:rsidRPr="00AC72AB">
        <w:rPr>
          <w:rFonts w:hint="cs"/>
          <w:rtl/>
        </w:rPr>
        <w:t>موقف متفهم</w:t>
      </w:r>
      <w:r w:rsidRPr="00AC72AB">
        <w:rPr>
          <w:rtl/>
        </w:rPr>
        <w:t>.</w:t>
      </w:r>
    </w:p>
    <w:p w:rsidR="00B93769" w:rsidRPr="00B3022C" w:rsidRDefault="00B93769" w:rsidP="00BB26C2">
      <w:pPr>
        <w:pStyle w:val="SingleTxtGA"/>
        <w:spacing w:line="360" w:lineRule="exact"/>
        <w:rPr>
          <w:rFonts w:hint="cs"/>
          <w:spacing w:val="-2"/>
          <w:rtl/>
        </w:rPr>
      </w:pPr>
      <w:r w:rsidRPr="00B3022C">
        <w:rPr>
          <w:spacing w:val="-2"/>
          <w:rtl/>
        </w:rPr>
        <w:t>10-8</w:t>
      </w:r>
      <w:r w:rsidR="00EB190C" w:rsidRPr="00B3022C">
        <w:rPr>
          <w:rFonts w:hint="cs"/>
          <w:spacing w:val="-2"/>
          <w:rtl/>
        </w:rPr>
        <w:tab/>
      </w:r>
      <w:r w:rsidRPr="00B3022C">
        <w:rPr>
          <w:spacing w:val="-2"/>
          <w:rtl/>
        </w:rPr>
        <w:t>وتحيط اللجنة علم</w:t>
      </w:r>
      <w:r w:rsidR="00344852">
        <w:rPr>
          <w:spacing w:val="-2"/>
          <w:rtl/>
        </w:rPr>
        <w:t xml:space="preserve">اً </w:t>
      </w:r>
      <w:r w:rsidRPr="00B3022C">
        <w:rPr>
          <w:spacing w:val="-2"/>
          <w:rtl/>
        </w:rPr>
        <w:t>بالحجج التي ساقتها الدولة الطرف ومفادها أن صاحبة البلاغ كانت تنوي إشراك الأطفال في مناقشة المسائل التي تطرحها في نشاطها؛ وأن الجمهور لم</w:t>
      </w:r>
      <w:r w:rsidR="00BB7EFC" w:rsidRPr="00B3022C">
        <w:rPr>
          <w:rFonts w:hint="cs"/>
          <w:spacing w:val="-2"/>
          <w:rtl/>
        </w:rPr>
        <w:t> </w:t>
      </w:r>
      <w:r w:rsidRPr="00B3022C">
        <w:rPr>
          <w:spacing w:val="-2"/>
          <w:rtl/>
        </w:rPr>
        <w:t xml:space="preserve">يعرف بآرائها إلا من خلال ما قامت به؛ وأن تصرفاتها كانت تنطوي منذ البداية على "الاستفزاز" وأن حياتها الخاصة لا تعني الجمهور ولا </w:t>
      </w:r>
      <w:r w:rsidR="00147C5B" w:rsidRPr="00B3022C">
        <w:rPr>
          <w:spacing w:val="-2"/>
          <w:rtl/>
        </w:rPr>
        <w:t>القصّر</w:t>
      </w:r>
      <w:r w:rsidRPr="00B3022C">
        <w:rPr>
          <w:spacing w:val="-2"/>
          <w:rtl/>
        </w:rPr>
        <w:t xml:space="preserve">، وأن السلطات العامة لم تتدخل في حياتها الخاصة (انظر الفقرة 6-2 أعلاه). وبينما تسلم اللجنة بدور سلطات الدولة الطرف في حماية </w:t>
      </w:r>
      <w:r w:rsidR="00147C5B" w:rsidRPr="00B3022C">
        <w:rPr>
          <w:spacing w:val="-2"/>
          <w:rtl/>
        </w:rPr>
        <w:t>القصّر</w:t>
      </w:r>
      <w:r w:rsidRPr="00B3022C">
        <w:rPr>
          <w:spacing w:val="-2"/>
          <w:rtl/>
        </w:rPr>
        <w:t>، فإنها تلاحظ</w:t>
      </w:r>
      <w:r w:rsidR="00225B7F" w:rsidRPr="00B3022C">
        <w:rPr>
          <w:rFonts w:hint="cs"/>
          <w:spacing w:val="-2"/>
          <w:rtl/>
        </w:rPr>
        <w:t>،</w:t>
      </w:r>
      <w:r w:rsidRPr="00B3022C">
        <w:rPr>
          <w:spacing w:val="-2"/>
          <w:rtl/>
        </w:rPr>
        <w:t xml:space="preserve"> في الوقت نفسه، أن الدولة الطرف لم تبين الوقائع التي استدعت، تحقيقا</w:t>
      </w:r>
      <w:r w:rsidR="00344852">
        <w:rPr>
          <w:rFonts w:hint="cs"/>
          <w:spacing w:val="-2"/>
          <w:rtl/>
        </w:rPr>
        <w:t>ً</w:t>
      </w:r>
      <w:r w:rsidRPr="00B3022C">
        <w:rPr>
          <w:spacing w:val="-2"/>
          <w:rtl/>
        </w:rPr>
        <w:t xml:space="preserve"> لأحد الأهداف المشروعة المذكورة في الفقرة 3 من المادة 19 من العهد، تقييد حق صاحبة البلاغ في حرية التعبير على أساس المادة 3-10 من قانون إقليم </w:t>
      </w:r>
      <w:proofErr w:type="spellStart"/>
      <w:r w:rsidRPr="00B3022C">
        <w:rPr>
          <w:spacing w:val="-2"/>
          <w:rtl/>
        </w:rPr>
        <w:t>ريازان</w:t>
      </w:r>
      <w:proofErr w:type="spellEnd"/>
      <w:r w:rsidRPr="00B3022C">
        <w:rPr>
          <w:spacing w:val="-2"/>
          <w:rtl/>
        </w:rPr>
        <w:t xml:space="preserve">، لقيامها بالتعبير عن ميلها الجنسي </w:t>
      </w:r>
      <w:r w:rsidRPr="00B3022C">
        <w:rPr>
          <w:rFonts w:hint="cs"/>
          <w:spacing w:val="-2"/>
          <w:rtl/>
        </w:rPr>
        <w:t>والبحث عن موقف م</w:t>
      </w:r>
      <w:r w:rsidRPr="00B3022C">
        <w:rPr>
          <w:spacing w:val="-2"/>
          <w:rtl/>
        </w:rPr>
        <w:t xml:space="preserve">تفهم، حتى لو كانت تنوي، بحسب ادعاء الدولة الطرف، إشراك الأطفال في مناقشة مسائل تتعلق بالمثلية الجنسية. وعليه، تخلص اللجنة إلى أن إدانة صاحبة البلاغ بمخالفة إدارية بسبب "الدعاية </w:t>
      </w:r>
      <w:r w:rsidRPr="00B3022C">
        <w:rPr>
          <w:rFonts w:hint="cs"/>
          <w:spacing w:val="-2"/>
          <w:rtl/>
        </w:rPr>
        <w:t xml:space="preserve">بين </w:t>
      </w:r>
      <w:r w:rsidR="00147C5B" w:rsidRPr="00B3022C">
        <w:rPr>
          <w:rFonts w:hint="cs"/>
          <w:spacing w:val="-2"/>
          <w:rtl/>
        </w:rPr>
        <w:t>القصّر</w:t>
      </w:r>
      <w:r w:rsidRPr="00B3022C">
        <w:rPr>
          <w:rFonts w:hint="cs"/>
          <w:spacing w:val="-2"/>
          <w:rtl/>
        </w:rPr>
        <w:t xml:space="preserve"> </w:t>
      </w:r>
      <w:r w:rsidRPr="00B3022C">
        <w:rPr>
          <w:spacing w:val="-2"/>
          <w:rtl/>
        </w:rPr>
        <w:t>للمثلية الجنسية" استناد</w:t>
      </w:r>
      <w:r w:rsidR="00344852">
        <w:rPr>
          <w:spacing w:val="-2"/>
          <w:rtl/>
        </w:rPr>
        <w:t xml:space="preserve">اً </w:t>
      </w:r>
      <w:r w:rsidRPr="00B3022C">
        <w:rPr>
          <w:spacing w:val="-2"/>
          <w:rtl/>
        </w:rPr>
        <w:t>إلى المادة</w:t>
      </w:r>
      <w:r w:rsidR="00F65073">
        <w:rPr>
          <w:rFonts w:hint="cs"/>
          <w:spacing w:val="-2"/>
          <w:rtl/>
        </w:rPr>
        <w:t> </w:t>
      </w:r>
      <w:r w:rsidRPr="00B3022C">
        <w:rPr>
          <w:spacing w:val="-2"/>
          <w:rtl/>
        </w:rPr>
        <w:t xml:space="preserve">3-10 من قانون إقليم </w:t>
      </w:r>
      <w:proofErr w:type="spellStart"/>
      <w:r w:rsidRPr="00B3022C">
        <w:rPr>
          <w:spacing w:val="-2"/>
          <w:rtl/>
        </w:rPr>
        <w:t>ريازان</w:t>
      </w:r>
      <w:proofErr w:type="spellEnd"/>
      <w:r w:rsidRPr="00B3022C">
        <w:rPr>
          <w:spacing w:val="-2"/>
          <w:rtl/>
        </w:rPr>
        <w:t>، وهي مادة غامضة وتنطوي على تمييز، يعد بمثابة انتهاك لحقوقها بموجب الفقرة 2 من المادة 19 مقروءة بالاقتران مع المادة 26 من العهد.</w:t>
      </w:r>
    </w:p>
    <w:p w:rsidR="00B93769" w:rsidRPr="00AC72AB" w:rsidRDefault="00B93769" w:rsidP="00F65073">
      <w:pPr>
        <w:pStyle w:val="SingleTxtGA"/>
        <w:rPr>
          <w:rFonts w:hint="cs"/>
          <w:rtl/>
        </w:rPr>
      </w:pPr>
      <w:r w:rsidRPr="00AC72AB">
        <w:rPr>
          <w:rtl/>
        </w:rPr>
        <w:t>11-</w:t>
      </w:r>
      <w:r w:rsidR="00F65073">
        <w:rPr>
          <w:rFonts w:hint="cs"/>
          <w:rtl/>
        </w:rPr>
        <w:tab/>
      </w:r>
      <w:r w:rsidRPr="00AC72AB">
        <w:rPr>
          <w:rtl/>
        </w:rPr>
        <w:t>وإن اللجنة المعنية بحقوق الإنسان، إذ تعمل بموجب الفقرة 4 من المادة 5 من البروتوكول الاختياري الملحق بالعهد الدولي الخاص بالحقوق المدنية والسياسية، ترى أن الوقائع المعروضة عليها تكشف عن انتهاك الاتحاد الروسي للفقرة 2 من ال</w:t>
      </w:r>
      <w:r w:rsidR="00936A6F">
        <w:rPr>
          <w:rtl/>
        </w:rPr>
        <w:t>مادة 19 من العهد</w:t>
      </w:r>
      <w:r w:rsidRPr="00AC72AB">
        <w:rPr>
          <w:rtl/>
        </w:rPr>
        <w:t>، مقروءة بالاقتران مع المادة 26 من العهد.</w:t>
      </w:r>
    </w:p>
    <w:p w:rsidR="00B93769" w:rsidRPr="00AC72AB" w:rsidRDefault="00B93769" w:rsidP="001251D7">
      <w:pPr>
        <w:pStyle w:val="SingleTxtGA"/>
      </w:pPr>
      <w:r w:rsidRPr="00AC72AB">
        <w:rPr>
          <w:rtl/>
        </w:rPr>
        <w:t>12-</w:t>
      </w:r>
      <w:r w:rsidR="00F65073">
        <w:rPr>
          <w:rFonts w:hint="cs"/>
          <w:rtl/>
        </w:rPr>
        <w:tab/>
      </w:r>
      <w:r w:rsidRPr="00AC72AB">
        <w:rPr>
          <w:rtl/>
        </w:rPr>
        <w:t xml:space="preserve">وترى اللجنة </w:t>
      </w:r>
      <w:r w:rsidR="001251D7">
        <w:rPr>
          <w:rFonts w:hint="cs"/>
          <w:rtl/>
        </w:rPr>
        <w:t>أ</w:t>
      </w:r>
      <w:r w:rsidRPr="00AC72AB">
        <w:rPr>
          <w:rtl/>
        </w:rPr>
        <w:t>نه عملاً بالفقرة 3(أ) من المادة 2 من العهد فإن الدولة الطرف ملزمة بأن تتيح لصاحبة البلاغ سبيل انتصاف فعالاً، بما يشمل سداد قيمة الغرامة وقت فرضها في</w:t>
      </w:r>
      <w:r w:rsidR="00F65073">
        <w:rPr>
          <w:rFonts w:hint="cs"/>
          <w:rtl/>
        </w:rPr>
        <w:t> </w:t>
      </w:r>
      <w:r w:rsidRPr="00AC72AB">
        <w:rPr>
          <w:rtl/>
        </w:rPr>
        <w:t>نيسان/أبريل 2009 وأية مصاريف قانونية تحملتها صا</w:t>
      </w:r>
      <w:r w:rsidR="00F65073">
        <w:rPr>
          <w:rtl/>
        </w:rPr>
        <w:t xml:space="preserve">حبة البلاغ، إضافة إلى تعويضها. </w:t>
      </w:r>
      <w:r w:rsidRPr="00AC72AB">
        <w:rPr>
          <w:rtl/>
        </w:rPr>
        <w:t xml:space="preserve">وهي ملزمة </w:t>
      </w:r>
      <w:r w:rsidR="000A6547">
        <w:rPr>
          <w:rtl/>
        </w:rPr>
        <w:t>أيضاً</w:t>
      </w:r>
      <w:r w:rsidRPr="00AC72AB">
        <w:rPr>
          <w:rtl/>
        </w:rPr>
        <w:t xml:space="preserve"> بمنع حدوث انتهاكات مماثلة في المستقبل، وينبغي أن تعمل على جعل الأحكام ذات الصلة من قوانينها الداخلية متفقة مع المادتين 19 </w:t>
      </w:r>
      <w:proofErr w:type="spellStart"/>
      <w:r w:rsidRPr="00AC72AB">
        <w:rPr>
          <w:rtl/>
        </w:rPr>
        <w:t>و26</w:t>
      </w:r>
      <w:proofErr w:type="spellEnd"/>
      <w:r w:rsidRPr="00AC72AB">
        <w:rPr>
          <w:rtl/>
        </w:rPr>
        <w:t xml:space="preserve"> من العهد.</w:t>
      </w:r>
    </w:p>
    <w:p w:rsidR="00B93769" w:rsidRPr="003C2BB1" w:rsidRDefault="00B93769" w:rsidP="00B4005D">
      <w:pPr>
        <w:pStyle w:val="SingleTxtGA"/>
        <w:rPr>
          <w:spacing w:val="-2"/>
        </w:rPr>
      </w:pPr>
      <w:r w:rsidRPr="003C2BB1">
        <w:rPr>
          <w:spacing w:val="-2"/>
          <w:rtl/>
        </w:rPr>
        <w:t>13-</w:t>
      </w:r>
      <w:r w:rsidR="00F65073" w:rsidRPr="003C2BB1">
        <w:rPr>
          <w:rFonts w:hint="cs"/>
          <w:spacing w:val="-2"/>
          <w:rtl/>
        </w:rPr>
        <w:tab/>
      </w:r>
      <w:r w:rsidRPr="003C2BB1">
        <w:rPr>
          <w:spacing w:val="-2"/>
          <w:rtl/>
        </w:rPr>
        <w:t>وإذ تضع اللجنة في اعتبارها أن الدولة الطرف قد اعترفت، لدى انضمامها إلى البروتوكول الاختياري، باختصاص اللجنة في تحديد ما إذا كان قد حدث انتهاك للعهد أم</w:t>
      </w:r>
      <w:r w:rsidR="00B4005D" w:rsidRPr="003C2BB1">
        <w:rPr>
          <w:rFonts w:hint="cs"/>
          <w:spacing w:val="-2"/>
          <w:rtl/>
        </w:rPr>
        <w:t> </w:t>
      </w:r>
      <w:r w:rsidRPr="003C2BB1">
        <w:rPr>
          <w:spacing w:val="-2"/>
          <w:rtl/>
        </w:rPr>
        <w:t xml:space="preserve">لا، وأن الدولة الطرف قد تعهدت، بمقتضى المادة 2 من العهد، بأن تكفل لجميع الأفراد الموجودين في إقليمها أو الخاضعين لولايتها الحقوق المعترف بها في العهد، وأن توفر لهم سبل انتصاف فعالة إذا ما ثبت حدوث انتهاك، </w:t>
      </w:r>
      <w:r w:rsidR="00251696" w:rsidRPr="003C2BB1">
        <w:rPr>
          <w:rFonts w:hint="cs"/>
          <w:spacing w:val="-2"/>
          <w:rtl/>
        </w:rPr>
        <w:t xml:space="preserve">فإنها </w:t>
      </w:r>
      <w:r w:rsidRPr="003C2BB1">
        <w:rPr>
          <w:spacing w:val="-2"/>
          <w:rtl/>
        </w:rPr>
        <w:t>تود أن تتلقى من الدولة الطرف، في غضون</w:t>
      </w:r>
      <w:r w:rsidR="00B4005D" w:rsidRPr="003C2BB1">
        <w:rPr>
          <w:rFonts w:hint="cs"/>
          <w:spacing w:val="-2"/>
          <w:rtl/>
        </w:rPr>
        <w:t> </w:t>
      </w:r>
      <w:r w:rsidRPr="003C2BB1">
        <w:rPr>
          <w:spacing w:val="-2"/>
          <w:rtl/>
        </w:rPr>
        <w:t xml:space="preserve">180 يوماً، معلومات عن التدابير المتَّخذة لوضع آراء اللجنة هذه موضع التنفيذ. ويُطلب إلى الدولة الطرف </w:t>
      </w:r>
      <w:r w:rsidR="000A6547">
        <w:rPr>
          <w:spacing w:val="-2"/>
          <w:rtl/>
        </w:rPr>
        <w:t>أيضاً</w:t>
      </w:r>
      <w:r w:rsidRPr="003C2BB1">
        <w:rPr>
          <w:spacing w:val="-2"/>
          <w:rtl/>
        </w:rPr>
        <w:t xml:space="preserve"> أن تنشر آراء اللجنة على نطاق واسع باللغة الرسمية للدولة الطرف.</w:t>
      </w:r>
    </w:p>
    <w:p w:rsidR="00B93769" w:rsidRPr="00AC72AB" w:rsidRDefault="00B93769" w:rsidP="00C73E91">
      <w:pPr>
        <w:pStyle w:val="SingleTxtGA"/>
      </w:pPr>
      <w:r w:rsidRPr="00AC72AB">
        <w:rPr>
          <w:rtl/>
        </w:rPr>
        <w:t xml:space="preserve">[اعتُمِدت بالإسبانية والإنكليزية والفرنسية، علماً بأن النص الإنكليزي هو النص الأصلي. وستصدر لاحقاً بالروسية والصينية والعربية </w:t>
      </w:r>
      <w:r w:rsidR="000A6547">
        <w:rPr>
          <w:rtl/>
        </w:rPr>
        <w:t>أيضاً</w:t>
      </w:r>
      <w:r w:rsidRPr="00AC72AB">
        <w:rPr>
          <w:rtl/>
        </w:rPr>
        <w:t xml:space="preserve"> كجزء من تقرير اللجنة السنوي إلى الجمعية</w:t>
      </w:r>
      <w:r w:rsidR="00C73E91">
        <w:rPr>
          <w:rFonts w:hint="cs"/>
          <w:rtl/>
        </w:rPr>
        <w:t> </w:t>
      </w:r>
      <w:r w:rsidRPr="00AC72AB">
        <w:rPr>
          <w:rtl/>
        </w:rPr>
        <w:t>العامة.]</w:t>
      </w:r>
    </w:p>
    <w:p w:rsidR="008B4BC6" w:rsidRPr="00204EF5" w:rsidRDefault="00204EF5" w:rsidP="00204EF5">
      <w:pPr>
        <w:spacing w:before="120"/>
        <w:jc w:val="center"/>
        <w:rPr>
          <w:rFonts w:hint="cs"/>
          <w:u w:val="single"/>
          <w:rtl/>
        </w:rPr>
      </w:pPr>
      <w:r>
        <w:rPr>
          <w:u w:val="single"/>
          <w:rtl/>
        </w:rPr>
        <w:tab/>
      </w:r>
      <w:r>
        <w:rPr>
          <w:u w:val="single"/>
          <w:rtl/>
        </w:rPr>
        <w:tab/>
      </w:r>
      <w:r>
        <w:rPr>
          <w:u w:val="single"/>
          <w:rtl/>
        </w:rPr>
        <w:tab/>
      </w:r>
    </w:p>
    <w:sectPr w:rsidR="008B4BC6" w:rsidRPr="00204EF5"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D6" w:rsidRPr="00FE6865" w:rsidRDefault="00E46DD6" w:rsidP="00FE6865">
      <w:pPr>
        <w:pStyle w:val="Footer"/>
      </w:pPr>
    </w:p>
  </w:endnote>
  <w:endnote w:type="continuationSeparator" w:id="0">
    <w:p w:rsidR="00E46DD6" w:rsidRDefault="00E4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3C" w:rsidRPr="00B93769" w:rsidRDefault="00BD503C" w:rsidP="00B93769">
    <w:pPr>
      <w:pStyle w:val="Footer"/>
      <w:tabs>
        <w:tab w:val="right" w:pos="9598"/>
      </w:tabs>
    </w:pPr>
    <w:r>
      <w:t>GE.12-48329</w:t>
    </w:r>
    <w:r>
      <w:tab/>
    </w:r>
    <w:r w:rsidRPr="00B93769">
      <w:rPr>
        <w:b/>
        <w:sz w:val="18"/>
      </w:rPr>
      <w:fldChar w:fldCharType="begin"/>
    </w:r>
    <w:r w:rsidRPr="00B93769">
      <w:rPr>
        <w:b/>
        <w:sz w:val="18"/>
      </w:rPr>
      <w:instrText xml:space="preserve"> PAGE  \* MERGEFORMAT </w:instrText>
    </w:r>
    <w:r w:rsidRPr="00B93769">
      <w:rPr>
        <w:b/>
        <w:sz w:val="18"/>
      </w:rPr>
      <w:fldChar w:fldCharType="separate"/>
    </w:r>
    <w:r w:rsidR="00C6115B">
      <w:rPr>
        <w:b/>
        <w:noProof/>
        <w:sz w:val="18"/>
      </w:rPr>
      <w:t>2</w:t>
    </w:r>
    <w:r w:rsidRPr="00B9376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3C" w:rsidRPr="00B93769" w:rsidRDefault="00BD503C" w:rsidP="00B93769">
    <w:pPr>
      <w:pStyle w:val="Footer"/>
      <w:tabs>
        <w:tab w:val="right" w:pos="9598"/>
      </w:tabs>
      <w:rPr>
        <w:b/>
        <w:sz w:val="18"/>
      </w:rPr>
    </w:pPr>
    <w:r w:rsidRPr="00B93769">
      <w:rPr>
        <w:b/>
        <w:sz w:val="18"/>
      </w:rPr>
      <w:fldChar w:fldCharType="begin"/>
    </w:r>
    <w:r w:rsidRPr="00B93769">
      <w:rPr>
        <w:b/>
        <w:sz w:val="18"/>
      </w:rPr>
      <w:instrText xml:space="preserve"> PAGE  \* MERGEFORMAT </w:instrText>
    </w:r>
    <w:r w:rsidRPr="00B93769">
      <w:rPr>
        <w:b/>
        <w:sz w:val="18"/>
      </w:rPr>
      <w:fldChar w:fldCharType="separate"/>
    </w:r>
    <w:r w:rsidR="00C6115B">
      <w:rPr>
        <w:b/>
        <w:noProof/>
        <w:sz w:val="18"/>
      </w:rPr>
      <w:t>3</w:t>
    </w:r>
    <w:r w:rsidRPr="00B93769">
      <w:rPr>
        <w:b/>
        <w:sz w:val="18"/>
      </w:rPr>
      <w:fldChar w:fldCharType="end"/>
    </w:r>
    <w:r>
      <w:rPr>
        <w:b/>
        <w:sz w:val="18"/>
      </w:rPr>
      <w:tab/>
    </w:r>
    <w:r>
      <w:t>GE.12-48329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3C" w:rsidRDefault="00BD503C" w:rsidP="00D8265D">
    <w:pPr>
      <w:pStyle w:val="Footer"/>
      <w:jc w:val="right"/>
    </w:pPr>
    <w:r>
      <w:rPr>
        <w:sz w:val="20"/>
      </w:rPr>
      <w:t>(A)   GE.12-48329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080213    </w:t>
    </w:r>
    <w:r w:rsidR="00D8265D">
      <w:rPr>
        <w:sz w:val="20"/>
      </w:rPr>
      <w:t>11</w:t>
    </w:r>
    <w:r>
      <w:rPr>
        <w:sz w:val="20"/>
      </w:rPr>
      <w:t>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D6" w:rsidRDefault="00E46DD6" w:rsidP="007E4686">
      <w:pPr>
        <w:pStyle w:val="Footer"/>
        <w:bidi/>
        <w:spacing w:after="80" w:line="200" w:lineRule="exact"/>
        <w:ind w:left="680"/>
      </w:pPr>
      <w:r>
        <w:rPr>
          <w:rFonts w:hint="cs"/>
          <w:rtl/>
        </w:rPr>
        <w:t>__________</w:t>
      </w:r>
    </w:p>
  </w:footnote>
  <w:footnote w:type="continuationSeparator" w:id="0">
    <w:p w:rsidR="00E46DD6" w:rsidRDefault="00E46DD6" w:rsidP="007E4686">
      <w:pPr>
        <w:pStyle w:val="Footer"/>
        <w:bidi/>
        <w:spacing w:after="80" w:line="200" w:lineRule="exact"/>
        <w:ind w:left="680"/>
      </w:pPr>
      <w:r>
        <w:rPr>
          <w:rFonts w:hint="cs"/>
          <w:rtl/>
        </w:rPr>
        <w:t>__________</w:t>
      </w:r>
    </w:p>
  </w:footnote>
  <w:footnote w:id="1">
    <w:p w:rsidR="00BD503C" w:rsidRPr="008A1BE1" w:rsidRDefault="00BD503C" w:rsidP="008A1BE1">
      <w:pPr>
        <w:pStyle w:val="footnoteText0"/>
        <w:rPr>
          <w:rFonts w:hint="cs"/>
          <w:rtl/>
        </w:rPr>
      </w:pPr>
      <w:r>
        <w:rPr>
          <w:rtl/>
        </w:rPr>
        <w:tab/>
      </w:r>
      <w:r w:rsidRPr="008A1BE1">
        <w:rPr>
          <w:rStyle w:val="FootnoteReference"/>
          <w:sz w:val="20"/>
          <w:vertAlign w:val="baseline"/>
          <w:rtl/>
        </w:rPr>
        <w:t>*</w:t>
      </w:r>
      <w:r>
        <w:rPr>
          <w:rtl/>
        </w:rPr>
        <w:tab/>
      </w:r>
      <w:r w:rsidRPr="001D4408">
        <w:rPr>
          <w:rFonts w:ascii="Traditional Arabic" w:hAnsi="Traditional Arabic"/>
          <w:rtl/>
        </w:rPr>
        <w:t xml:space="preserve">شارك أعضاء اللجنة التالية أسماؤهم في دراسة هذا البلاغ: السيد عياض بن عاشور، والسيد لزهاري بوزيد، والسيدة كريستين شانيه، والسيد أحمد </w:t>
      </w:r>
      <w:r>
        <w:rPr>
          <w:rFonts w:ascii="Traditional Arabic" w:hAnsi="Traditional Arabic" w:hint="cs"/>
          <w:rtl/>
        </w:rPr>
        <w:t xml:space="preserve">أمين </w:t>
      </w:r>
      <w:r w:rsidRPr="001D4408">
        <w:rPr>
          <w:rFonts w:ascii="Traditional Arabic" w:hAnsi="Traditional Arabic"/>
          <w:rtl/>
        </w:rPr>
        <w:t>فتح الله، والسيد</w:t>
      </w:r>
      <w:r w:rsidR="00076297">
        <w:rPr>
          <w:rFonts w:ascii="Traditional Arabic" w:hAnsi="Traditional Arabic" w:hint="cs"/>
          <w:rtl/>
        </w:rPr>
        <w:t xml:space="preserve"> </w:t>
      </w:r>
      <w:r w:rsidRPr="001D4408">
        <w:rPr>
          <w:rFonts w:ascii="Traditional Arabic" w:hAnsi="Traditional Arabic"/>
          <w:rtl/>
        </w:rPr>
        <w:t>كورنيليس فلينترمان، والسيد يوجي إواساوا، والسيد فالتر كالين، والسيدة زونكي زانيلي ماجودينا، والسيدة يوليا أن</w:t>
      </w:r>
      <w:r>
        <w:rPr>
          <w:rFonts w:ascii="Traditional Arabic" w:hAnsi="Traditional Arabic" w:hint="cs"/>
          <w:rtl/>
        </w:rPr>
        <w:t>ط</w:t>
      </w:r>
      <w:r w:rsidRPr="001D4408">
        <w:rPr>
          <w:rFonts w:ascii="Traditional Arabic" w:hAnsi="Traditional Arabic"/>
          <w:rtl/>
        </w:rPr>
        <w:t>ونيلا موتوك، والسيد جيرالد ل. نومان، والسيد مايكل أوفلاهرتي، والسيد رافائيل ريفاس بوسادا، والسيد فابيان عمر سالفيولي، والسيد مارات سارس</w:t>
      </w:r>
      <w:r w:rsidR="00076297">
        <w:rPr>
          <w:rFonts w:ascii="Traditional Arabic" w:hAnsi="Traditional Arabic" w:hint="cs"/>
          <w:rtl/>
        </w:rPr>
        <w:t>ي</w:t>
      </w:r>
      <w:r w:rsidRPr="001D4408">
        <w:rPr>
          <w:rFonts w:ascii="Traditional Arabic" w:hAnsi="Traditional Arabic"/>
          <w:rtl/>
        </w:rPr>
        <w:t xml:space="preserve">مباييف، والسيد كريستر </w:t>
      </w:r>
      <w:r>
        <w:rPr>
          <w:rFonts w:ascii="Traditional Arabic" w:hAnsi="Traditional Arabic" w:hint="cs"/>
          <w:rtl/>
        </w:rPr>
        <w:t>ت</w:t>
      </w:r>
      <w:r w:rsidRPr="001D4408">
        <w:rPr>
          <w:rFonts w:ascii="Traditional Arabic" w:hAnsi="Traditional Arabic"/>
          <w:rtl/>
        </w:rPr>
        <w:t>يلين، والسيدة مارغو واترفال.</w:t>
      </w:r>
      <w:r w:rsidRPr="001D4408">
        <w:rPr>
          <w:rFonts w:ascii="Traditional Arabic" w:hAnsi="Traditional Arabic"/>
          <w:rtl/>
          <w:lang w:bidi="ar"/>
        </w:rPr>
        <w:t xml:space="preserve"> ووفقاً لأحكام المادة 90 من النظام الداخلي للجنة، لم يشارك عضو </w:t>
      </w:r>
      <w:r>
        <w:rPr>
          <w:rFonts w:ascii="Traditional Arabic" w:hAnsi="Traditional Arabic" w:hint="cs"/>
          <w:rtl/>
          <w:lang w:bidi="ar"/>
        </w:rPr>
        <w:t>،</w:t>
      </w:r>
      <w:r w:rsidRPr="001D4408">
        <w:rPr>
          <w:rFonts w:ascii="Traditional Arabic" w:hAnsi="Traditional Arabic"/>
          <w:rtl/>
          <w:lang w:bidi="ar"/>
        </w:rPr>
        <w:t>اللجنة السير نايجل رودلي</w:t>
      </w:r>
      <w:r>
        <w:rPr>
          <w:rFonts w:ascii="Traditional Arabic" w:hAnsi="Traditional Arabic" w:hint="cs"/>
          <w:rtl/>
          <w:lang w:bidi="ar"/>
        </w:rPr>
        <w:t>،</w:t>
      </w:r>
      <w:r w:rsidRPr="001D4408">
        <w:rPr>
          <w:rFonts w:ascii="Traditional Arabic" w:hAnsi="Traditional Arabic"/>
          <w:rtl/>
          <w:lang w:bidi="ar"/>
        </w:rPr>
        <w:t xml:space="preserve"> في اعتماد هذه الآراء.</w:t>
      </w:r>
    </w:p>
  </w:footnote>
  <w:footnote w:id="2">
    <w:p w:rsidR="00BD503C" w:rsidRPr="00713E0F" w:rsidRDefault="00BD503C" w:rsidP="00C25B88">
      <w:pPr>
        <w:pStyle w:val="FootnoteText"/>
        <w:numPr>
          <w:ilvl w:val="0"/>
          <w:numId w:val="9"/>
        </w:numPr>
        <w:tabs>
          <w:tab w:val="clear" w:pos="1297"/>
          <w:tab w:val="right" w:pos="1225"/>
        </w:tabs>
        <w:spacing w:after="60" w:line="300" w:lineRule="exact"/>
        <w:ind w:left="1247" w:right="1247"/>
        <w:rPr>
          <w:rFonts w:hint="cs"/>
          <w:sz w:val="18"/>
          <w:szCs w:val="26"/>
        </w:rPr>
      </w:pPr>
      <w:r w:rsidRPr="00713E0F">
        <w:rPr>
          <w:sz w:val="18"/>
          <w:szCs w:val="26"/>
          <w:rtl/>
        </w:rPr>
        <w:t>جاء النص الأصلي باللغة الروسية على النحو التالي: "</w:t>
      </w:r>
      <w:r w:rsidRPr="00713E0F">
        <w:rPr>
          <w:sz w:val="18"/>
          <w:szCs w:val="26"/>
          <w:lang w:val="ru-RU"/>
        </w:rPr>
        <w:t>Гомосексуализм</w:t>
      </w:r>
      <w:r w:rsidRPr="00713E0F">
        <w:rPr>
          <w:sz w:val="18"/>
          <w:szCs w:val="26"/>
        </w:rPr>
        <w:t xml:space="preserve"> – </w:t>
      </w:r>
      <w:r w:rsidRPr="00713E0F">
        <w:rPr>
          <w:sz w:val="18"/>
          <w:szCs w:val="26"/>
          <w:lang w:val="ru-RU"/>
        </w:rPr>
        <w:t>это</w:t>
      </w:r>
      <w:r w:rsidRPr="00713E0F">
        <w:rPr>
          <w:sz w:val="18"/>
          <w:szCs w:val="26"/>
        </w:rPr>
        <w:t xml:space="preserve"> </w:t>
      </w:r>
      <w:r w:rsidRPr="00713E0F">
        <w:rPr>
          <w:sz w:val="18"/>
          <w:szCs w:val="26"/>
          <w:lang w:val="ru-RU"/>
        </w:rPr>
        <w:t>нормально</w:t>
      </w:r>
      <w:r>
        <w:rPr>
          <w:sz w:val="18"/>
          <w:szCs w:val="26"/>
          <w:rtl/>
          <w:lang w:val="ru-RU"/>
        </w:rPr>
        <w:t>"</w:t>
      </w:r>
      <w:r>
        <w:rPr>
          <w:rFonts w:hint="cs"/>
          <w:sz w:val="18"/>
          <w:szCs w:val="26"/>
          <w:rtl/>
          <w:lang w:val="ru-RU"/>
        </w:rPr>
        <w:t>.</w:t>
      </w:r>
    </w:p>
  </w:footnote>
  <w:footnote w:id="3">
    <w:p w:rsidR="00BD503C" w:rsidRPr="00636654" w:rsidRDefault="00BD503C" w:rsidP="00636654">
      <w:pPr>
        <w:pStyle w:val="FootnoteText"/>
        <w:numPr>
          <w:ilvl w:val="0"/>
          <w:numId w:val="9"/>
        </w:numPr>
        <w:tabs>
          <w:tab w:val="clear" w:pos="1297"/>
          <w:tab w:val="right" w:pos="1225"/>
        </w:tabs>
        <w:spacing w:after="60" w:line="300" w:lineRule="exact"/>
        <w:ind w:left="1247" w:right="1247"/>
        <w:rPr>
          <w:rFonts w:hint="cs"/>
          <w:sz w:val="18"/>
          <w:szCs w:val="26"/>
        </w:rPr>
      </w:pPr>
      <w:r w:rsidRPr="00713E0F">
        <w:rPr>
          <w:sz w:val="18"/>
          <w:szCs w:val="26"/>
          <w:rtl/>
        </w:rPr>
        <w:t>جاء النص الأصلي باللغة الروسية على النحو التالي: "</w:t>
      </w:r>
      <w:r w:rsidRPr="00636654">
        <w:rPr>
          <w:sz w:val="18"/>
          <w:szCs w:val="26"/>
        </w:rPr>
        <w:t>Я</w:t>
      </w:r>
      <w:r w:rsidRPr="00713E0F">
        <w:rPr>
          <w:sz w:val="18"/>
          <w:szCs w:val="26"/>
        </w:rPr>
        <w:t xml:space="preserve"> </w:t>
      </w:r>
      <w:r w:rsidRPr="00636654">
        <w:rPr>
          <w:sz w:val="18"/>
          <w:szCs w:val="26"/>
        </w:rPr>
        <w:t>горжусь</w:t>
      </w:r>
      <w:r w:rsidRPr="00713E0F">
        <w:rPr>
          <w:sz w:val="18"/>
          <w:szCs w:val="26"/>
        </w:rPr>
        <w:t xml:space="preserve"> </w:t>
      </w:r>
      <w:r w:rsidRPr="00636654">
        <w:rPr>
          <w:sz w:val="18"/>
          <w:szCs w:val="26"/>
        </w:rPr>
        <w:t>своей</w:t>
      </w:r>
      <w:r w:rsidRPr="00713E0F">
        <w:rPr>
          <w:sz w:val="18"/>
          <w:szCs w:val="26"/>
        </w:rPr>
        <w:t xml:space="preserve"> </w:t>
      </w:r>
      <w:r w:rsidRPr="00636654">
        <w:rPr>
          <w:sz w:val="18"/>
          <w:szCs w:val="26"/>
        </w:rPr>
        <w:t>гомосексуальностью</w:t>
      </w:r>
      <w:r w:rsidRPr="00636654">
        <w:rPr>
          <w:sz w:val="18"/>
          <w:szCs w:val="26"/>
          <w:rtl/>
        </w:rPr>
        <w:t>"</w:t>
      </w:r>
      <w:r w:rsidRPr="00636654">
        <w:rPr>
          <w:rFonts w:hint="cs"/>
          <w:sz w:val="18"/>
          <w:szCs w:val="26"/>
          <w:rtl/>
        </w:rPr>
        <w:t>.</w:t>
      </w:r>
    </w:p>
  </w:footnote>
  <w:footnote w:id="4">
    <w:p w:rsidR="00BD503C" w:rsidRPr="00636654" w:rsidRDefault="00BD503C" w:rsidP="00636654">
      <w:pPr>
        <w:pStyle w:val="FootnoteText"/>
        <w:numPr>
          <w:ilvl w:val="0"/>
          <w:numId w:val="9"/>
        </w:numPr>
        <w:tabs>
          <w:tab w:val="clear" w:pos="1297"/>
          <w:tab w:val="right" w:pos="1225"/>
        </w:tabs>
        <w:spacing w:after="60" w:line="300" w:lineRule="exact"/>
        <w:ind w:left="1247" w:right="1247"/>
        <w:rPr>
          <w:rFonts w:hint="cs"/>
          <w:spacing w:val="-6"/>
          <w:sz w:val="18"/>
          <w:szCs w:val="26"/>
        </w:rPr>
      </w:pPr>
      <w:r w:rsidRPr="00636654">
        <w:rPr>
          <w:spacing w:val="-6"/>
          <w:sz w:val="18"/>
          <w:szCs w:val="26"/>
          <w:rtl/>
        </w:rPr>
        <w:t xml:space="preserve">جاء النص الأصلي باللغة الروسية على النحو التالي: </w:t>
      </w:r>
      <w:r>
        <w:rPr>
          <w:rFonts w:hint="cs"/>
          <w:spacing w:val="-6"/>
          <w:sz w:val="18"/>
          <w:szCs w:val="26"/>
          <w:rtl/>
        </w:rPr>
        <w:t>"</w:t>
      </w:r>
      <w:r w:rsidRPr="00636654">
        <w:rPr>
          <w:spacing w:val="-6"/>
          <w:sz w:val="18"/>
          <w:szCs w:val="26"/>
        </w:rPr>
        <w:t>Публичные действия, направленные на пропаганду гомосексуализма (мужеложства и лесбиянства) среди несовершеннолетних, - влекут наложение административного штрафа на граждан в размере от одной тысячи пятисот до двух тысяч рублей</w:t>
      </w:r>
      <w:r w:rsidRPr="00636654">
        <w:rPr>
          <w:spacing w:val="-6"/>
          <w:sz w:val="18"/>
          <w:szCs w:val="26"/>
          <w:rtl/>
        </w:rPr>
        <w:t>"</w:t>
      </w:r>
      <w:r>
        <w:rPr>
          <w:rFonts w:hint="cs"/>
          <w:spacing w:val="-6"/>
          <w:sz w:val="18"/>
          <w:szCs w:val="26"/>
          <w:rtl/>
        </w:rPr>
        <w:t>.</w:t>
      </w:r>
    </w:p>
  </w:footnote>
  <w:footnote w:id="5">
    <w:p w:rsidR="00BD503C" w:rsidRPr="00814544" w:rsidRDefault="00BD503C" w:rsidP="00211218">
      <w:pPr>
        <w:pStyle w:val="FootnoteText"/>
        <w:numPr>
          <w:ilvl w:val="0"/>
          <w:numId w:val="9"/>
        </w:numPr>
        <w:tabs>
          <w:tab w:val="clear" w:pos="1297"/>
          <w:tab w:val="right" w:pos="1225"/>
        </w:tabs>
        <w:spacing w:after="60" w:line="300" w:lineRule="exact"/>
        <w:ind w:left="1247" w:right="1247"/>
        <w:rPr>
          <w:rFonts w:hint="cs"/>
          <w:sz w:val="18"/>
          <w:szCs w:val="26"/>
        </w:rPr>
      </w:pPr>
      <w:r w:rsidRPr="00CA7DEB">
        <w:rPr>
          <w:sz w:val="18"/>
          <w:szCs w:val="26"/>
          <w:rtl/>
        </w:rPr>
        <w:t>حوالي 44.9 دولارا</w:t>
      </w:r>
      <w:r>
        <w:rPr>
          <w:rFonts w:hint="cs"/>
          <w:sz w:val="18"/>
          <w:szCs w:val="26"/>
          <w:rtl/>
        </w:rPr>
        <w:t>ً</w:t>
      </w:r>
      <w:r w:rsidRPr="00CA7DEB">
        <w:rPr>
          <w:sz w:val="18"/>
          <w:szCs w:val="26"/>
          <w:rtl/>
        </w:rPr>
        <w:t xml:space="preserve"> من دولارات الولايات المتحدة</w:t>
      </w:r>
      <w:r w:rsidRPr="00CA7DEB">
        <w:rPr>
          <w:rFonts w:hint="cs"/>
          <w:sz w:val="18"/>
          <w:szCs w:val="26"/>
          <w:rtl/>
        </w:rPr>
        <w:t>/33</w:t>
      </w:r>
      <w:r w:rsidRPr="00CA7DEB">
        <w:rPr>
          <w:sz w:val="18"/>
          <w:szCs w:val="26"/>
          <w:rtl/>
        </w:rPr>
        <w:t>.</w:t>
      </w:r>
      <w:r w:rsidRPr="00CA7DEB">
        <w:rPr>
          <w:rFonts w:hint="cs"/>
          <w:sz w:val="18"/>
          <w:szCs w:val="26"/>
          <w:rtl/>
        </w:rPr>
        <w:t>6</w:t>
      </w:r>
      <w:r w:rsidRPr="00CA7DEB">
        <w:rPr>
          <w:sz w:val="18"/>
          <w:szCs w:val="26"/>
          <w:rtl/>
        </w:rPr>
        <w:t xml:space="preserve"> </w:t>
      </w:r>
      <w:r>
        <w:rPr>
          <w:rFonts w:hint="cs"/>
          <w:sz w:val="18"/>
          <w:szCs w:val="26"/>
          <w:rtl/>
        </w:rPr>
        <w:t>يورو</w:t>
      </w:r>
      <w:r w:rsidRPr="00CA7DEB">
        <w:rPr>
          <w:sz w:val="18"/>
          <w:szCs w:val="26"/>
          <w:rtl/>
        </w:rPr>
        <w:t>.</w:t>
      </w:r>
    </w:p>
  </w:footnote>
  <w:footnote w:id="6">
    <w:p w:rsidR="00BD503C" w:rsidRPr="000B55C7" w:rsidRDefault="00BD503C" w:rsidP="006D5CBF">
      <w:pPr>
        <w:pStyle w:val="FootnoteText"/>
        <w:numPr>
          <w:ilvl w:val="0"/>
          <w:numId w:val="9"/>
        </w:numPr>
        <w:tabs>
          <w:tab w:val="clear" w:pos="1297"/>
          <w:tab w:val="right" w:pos="1225"/>
        </w:tabs>
        <w:spacing w:after="60" w:line="300" w:lineRule="exact"/>
        <w:ind w:left="1247" w:right="1247"/>
        <w:rPr>
          <w:rFonts w:hint="cs"/>
          <w:sz w:val="18"/>
          <w:szCs w:val="26"/>
        </w:rPr>
      </w:pPr>
      <w:r w:rsidRPr="000B55C7">
        <w:rPr>
          <w:sz w:val="18"/>
          <w:szCs w:val="26"/>
          <w:rtl/>
        </w:rPr>
        <w:t xml:space="preserve">يشار </w:t>
      </w:r>
      <w:r w:rsidRPr="000B55C7">
        <w:rPr>
          <w:rFonts w:hint="cs"/>
          <w:sz w:val="18"/>
          <w:szCs w:val="26"/>
          <w:rtl/>
        </w:rPr>
        <w:t xml:space="preserve">هنا إلى </w:t>
      </w:r>
      <w:r w:rsidRPr="000B55C7">
        <w:rPr>
          <w:sz w:val="18"/>
          <w:szCs w:val="26"/>
          <w:rtl/>
        </w:rPr>
        <w:t xml:space="preserve">الحكم الصادر عن المحكمة الأوروبية لحقوق الإنسان في </w:t>
      </w:r>
      <w:r w:rsidRPr="00917D6A">
        <w:rPr>
          <w:rFonts w:hint="cs"/>
          <w:i/>
          <w:iCs/>
          <w:sz w:val="18"/>
          <w:szCs w:val="26"/>
          <w:rtl/>
        </w:rPr>
        <w:t xml:space="preserve">قضية </w:t>
      </w:r>
      <w:r w:rsidRPr="00917D6A">
        <w:rPr>
          <w:i/>
          <w:iCs/>
          <w:sz w:val="18"/>
          <w:szCs w:val="26"/>
          <w:rtl/>
        </w:rPr>
        <w:t xml:space="preserve">كنيسة </w:t>
      </w:r>
      <w:r w:rsidRPr="00917D6A">
        <w:rPr>
          <w:rFonts w:hint="cs"/>
          <w:i/>
          <w:iCs/>
          <w:sz w:val="18"/>
          <w:szCs w:val="26"/>
          <w:rtl/>
        </w:rPr>
        <w:t xml:space="preserve">موسكو </w:t>
      </w:r>
      <w:r w:rsidRPr="00917D6A">
        <w:rPr>
          <w:i/>
          <w:iCs/>
          <w:sz w:val="18"/>
          <w:szCs w:val="26"/>
          <w:rtl/>
        </w:rPr>
        <w:t>السينتولوجية ضد روسيا</w:t>
      </w:r>
      <w:r w:rsidRPr="000B55C7">
        <w:rPr>
          <w:sz w:val="18"/>
          <w:szCs w:val="26"/>
          <w:rtl/>
        </w:rPr>
        <w:t xml:space="preserve"> (الطلب رقم 18147/02)، 5 </w:t>
      </w:r>
      <w:r w:rsidRPr="000B55C7">
        <w:rPr>
          <w:rFonts w:hint="cs"/>
          <w:sz w:val="18"/>
          <w:szCs w:val="26"/>
          <w:rtl/>
        </w:rPr>
        <w:t xml:space="preserve">نيسان/أبريل </w:t>
      </w:r>
      <w:r w:rsidRPr="000B55C7">
        <w:rPr>
          <w:sz w:val="18"/>
          <w:szCs w:val="26"/>
          <w:rtl/>
        </w:rPr>
        <w:t xml:space="preserve">2007، الفقرة 92، والحكم الصادر عن المحكمة الأوروبية لحقوق الإنسان في </w:t>
      </w:r>
      <w:r w:rsidRPr="00917D6A">
        <w:rPr>
          <w:rFonts w:hint="cs"/>
          <w:i/>
          <w:iCs/>
          <w:sz w:val="18"/>
          <w:szCs w:val="26"/>
          <w:rtl/>
        </w:rPr>
        <w:t xml:space="preserve">قضية هاندي سايد </w:t>
      </w:r>
      <w:r w:rsidRPr="00917D6A">
        <w:rPr>
          <w:i/>
          <w:iCs/>
          <w:sz w:val="18"/>
          <w:szCs w:val="26"/>
          <w:rtl/>
        </w:rPr>
        <w:t>ضد المملكة المتحدة</w:t>
      </w:r>
      <w:r w:rsidRPr="000B55C7">
        <w:rPr>
          <w:sz w:val="18"/>
          <w:szCs w:val="26"/>
          <w:rtl/>
        </w:rPr>
        <w:t xml:space="preserve"> (الطلب رقم 5493/72)، 7 </w:t>
      </w:r>
      <w:r w:rsidRPr="000B55C7">
        <w:rPr>
          <w:rFonts w:hint="cs"/>
          <w:sz w:val="18"/>
          <w:szCs w:val="26"/>
          <w:rtl/>
        </w:rPr>
        <w:t xml:space="preserve">كانون الأول/ديسمبر </w:t>
      </w:r>
      <w:r w:rsidRPr="000B55C7">
        <w:rPr>
          <w:sz w:val="18"/>
          <w:szCs w:val="26"/>
          <w:rtl/>
        </w:rPr>
        <w:t>1976، الفقرة 49</w:t>
      </w:r>
      <w:r>
        <w:rPr>
          <w:rFonts w:hint="cs"/>
          <w:sz w:val="18"/>
          <w:szCs w:val="26"/>
          <w:rtl/>
        </w:rPr>
        <w:t>.</w:t>
      </w:r>
    </w:p>
  </w:footnote>
  <w:footnote w:id="7">
    <w:p w:rsidR="00BD503C" w:rsidRPr="00211218" w:rsidRDefault="00BD503C" w:rsidP="00400E1D">
      <w:pPr>
        <w:pStyle w:val="FootnoteText"/>
        <w:numPr>
          <w:ilvl w:val="0"/>
          <w:numId w:val="9"/>
        </w:numPr>
        <w:tabs>
          <w:tab w:val="clear" w:pos="1297"/>
          <w:tab w:val="right" w:pos="1225"/>
        </w:tabs>
        <w:spacing w:after="60" w:line="300" w:lineRule="exact"/>
        <w:ind w:left="1248" w:right="1247"/>
        <w:rPr>
          <w:rFonts w:hint="cs"/>
          <w:spacing w:val="-8"/>
          <w:sz w:val="18"/>
          <w:szCs w:val="26"/>
        </w:rPr>
      </w:pPr>
      <w:r w:rsidRPr="00211218">
        <w:rPr>
          <w:spacing w:val="-6"/>
          <w:sz w:val="18"/>
          <w:szCs w:val="26"/>
          <w:rtl/>
        </w:rPr>
        <w:t>جاء النص الأصلي باللغة الروسية على النحو التالي:</w:t>
      </w:r>
      <w:r>
        <w:rPr>
          <w:rFonts w:hint="cs"/>
          <w:spacing w:val="-6"/>
          <w:sz w:val="18"/>
          <w:szCs w:val="26"/>
          <w:rtl/>
        </w:rPr>
        <w:t>"</w:t>
      </w:r>
      <w:r w:rsidRPr="00211218">
        <w:rPr>
          <w:spacing w:val="-6"/>
          <w:sz w:val="18"/>
          <w:szCs w:val="26"/>
        </w:rPr>
        <w:t xml:space="preserve">Административные правонарушения, посягающие на </w:t>
      </w:r>
      <w:r w:rsidRPr="00211218">
        <w:rPr>
          <w:spacing w:val="-8"/>
          <w:sz w:val="18"/>
          <w:szCs w:val="26"/>
        </w:rPr>
        <w:t>здоровье, санитарно-эпидемиологическое благополучие населения и общественную нравственость</w:t>
      </w:r>
      <w:r>
        <w:rPr>
          <w:rFonts w:hint="cs"/>
          <w:spacing w:val="-8"/>
          <w:sz w:val="18"/>
          <w:szCs w:val="26"/>
          <w:rtl/>
        </w:rPr>
        <w:t>".</w:t>
      </w:r>
    </w:p>
  </w:footnote>
  <w:footnote w:id="8">
    <w:p w:rsidR="00BD503C" w:rsidRPr="00433B86" w:rsidRDefault="00BD503C" w:rsidP="000A6547">
      <w:pPr>
        <w:pStyle w:val="FootnoteText"/>
        <w:numPr>
          <w:ilvl w:val="0"/>
          <w:numId w:val="9"/>
        </w:numPr>
        <w:tabs>
          <w:tab w:val="clear" w:pos="1297"/>
          <w:tab w:val="right" w:pos="1225"/>
        </w:tabs>
        <w:spacing w:after="60" w:line="300" w:lineRule="exact"/>
        <w:ind w:left="1247" w:right="1247"/>
        <w:rPr>
          <w:rFonts w:hint="cs"/>
          <w:sz w:val="18"/>
          <w:szCs w:val="26"/>
        </w:rPr>
      </w:pPr>
      <w:r w:rsidRPr="00433B86">
        <w:rPr>
          <w:sz w:val="18"/>
          <w:szCs w:val="26"/>
          <w:rtl/>
        </w:rPr>
        <w:t xml:space="preserve">يشار </w:t>
      </w:r>
      <w:r w:rsidRPr="00433B86">
        <w:rPr>
          <w:rFonts w:hint="cs"/>
          <w:sz w:val="18"/>
          <w:szCs w:val="26"/>
          <w:rtl/>
        </w:rPr>
        <w:t xml:space="preserve">هنا </w:t>
      </w:r>
      <w:r w:rsidRPr="00433B86">
        <w:rPr>
          <w:sz w:val="18"/>
          <w:szCs w:val="26"/>
          <w:rtl/>
        </w:rPr>
        <w:t xml:space="preserve">إلى الرسالة </w:t>
      </w:r>
      <w:r w:rsidRPr="00433B86">
        <w:rPr>
          <w:rFonts w:hint="cs"/>
          <w:sz w:val="18"/>
          <w:szCs w:val="26"/>
          <w:rtl/>
        </w:rPr>
        <w:t xml:space="preserve">رقم </w:t>
      </w:r>
      <w:r w:rsidRPr="00433B86">
        <w:rPr>
          <w:sz w:val="18"/>
          <w:szCs w:val="26"/>
        </w:rPr>
        <w:t>1536-7/gen</w:t>
      </w:r>
      <w:r w:rsidRPr="00433B86">
        <w:rPr>
          <w:rFonts w:hint="cs"/>
          <w:sz w:val="18"/>
          <w:szCs w:val="26"/>
          <w:rtl/>
        </w:rPr>
        <w:t xml:space="preserve"> الصادرة عن ا</w:t>
      </w:r>
      <w:r w:rsidRPr="00433B86">
        <w:rPr>
          <w:sz w:val="18"/>
          <w:szCs w:val="26"/>
          <w:rtl/>
        </w:rPr>
        <w:t>لمحكمة</w:t>
      </w:r>
      <w:r w:rsidRPr="00433B86">
        <w:rPr>
          <w:rFonts w:hint="cs"/>
          <w:sz w:val="18"/>
          <w:szCs w:val="26"/>
          <w:rtl/>
        </w:rPr>
        <w:t xml:space="preserve"> </w:t>
      </w:r>
      <w:r w:rsidRPr="00433B86">
        <w:rPr>
          <w:sz w:val="18"/>
          <w:szCs w:val="26"/>
          <w:rtl/>
        </w:rPr>
        <w:t xml:space="preserve">العليا بتاريخ 20 </w:t>
      </w:r>
      <w:r w:rsidRPr="00433B86">
        <w:rPr>
          <w:rFonts w:hint="cs"/>
          <w:sz w:val="18"/>
          <w:szCs w:val="26"/>
          <w:rtl/>
        </w:rPr>
        <w:t>آب/</w:t>
      </w:r>
      <w:r w:rsidRPr="00433B86">
        <w:rPr>
          <w:sz w:val="18"/>
          <w:szCs w:val="26"/>
          <w:rtl/>
        </w:rPr>
        <w:t xml:space="preserve">أغسطس 2003 </w:t>
      </w:r>
      <w:r w:rsidRPr="00433B86">
        <w:rPr>
          <w:rFonts w:hint="cs"/>
          <w:sz w:val="18"/>
          <w:szCs w:val="26"/>
          <w:rtl/>
        </w:rPr>
        <w:t>بشأن ال</w:t>
      </w:r>
      <w:r w:rsidRPr="00433B86">
        <w:rPr>
          <w:sz w:val="18"/>
          <w:szCs w:val="26"/>
          <w:rtl/>
        </w:rPr>
        <w:t xml:space="preserve">تفسيرات </w:t>
      </w:r>
      <w:r w:rsidRPr="00433B86">
        <w:rPr>
          <w:rFonts w:hint="cs"/>
          <w:sz w:val="18"/>
          <w:szCs w:val="26"/>
          <w:rtl/>
        </w:rPr>
        <w:t xml:space="preserve">المتعلقة </w:t>
      </w:r>
      <w:r w:rsidRPr="00433B86">
        <w:rPr>
          <w:sz w:val="18"/>
          <w:szCs w:val="26"/>
          <w:rtl/>
        </w:rPr>
        <w:t xml:space="preserve">بإجراء بدء نفاذ </w:t>
      </w:r>
      <w:r w:rsidRPr="00433B86">
        <w:rPr>
          <w:rFonts w:hint="cs"/>
          <w:sz w:val="18"/>
          <w:szCs w:val="26"/>
          <w:rtl/>
        </w:rPr>
        <w:t>ال</w:t>
      </w:r>
      <w:r w:rsidRPr="00433B86">
        <w:rPr>
          <w:sz w:val="18"/>
          <w:szCs w:val="26"/>
          <w:rtl/>
        </w:rPr>
        <w:t xml:space="preserve">أحكام و/أو </w:t>
      </w:r>
      <w:r w:rsidRPr="00433B86">
        <w:rPr>
          <w:rFonts w:hint="cs"/>
          <w:sz w:val="18"/>
          <w:szCs w:val="26"/>
          <w:rtl/>
        </w:rPr>
        <w:t>ال</w:t>
      </w:r>
      <w:r w:rsidRPr="00433B86">
        <w:rPr>
          <w:sz w:val="18"/>
          <w:szCs w:val="26"/>
          <w:rtl/>
        </w:rPr>
        <w:t xml:space="preserve">قرارات </w:t>
      </w:r>
      <w:r w:rsidRPr="00433B86">
        <w:rPr>
          <w:rFonts w:hint="cs"/>
          <w:sz w:val="18"/>
          <w:szCs w:val="26"/>
          <w:rtl/>
        </w:rPr>
        <w:t>المتعلقة ب</w:t>
      </w:r>
      <w:r w:rsidRPr="00433B86">
        <w:rPr>
          <w:sz w:val="18"/>
          <w:szCs w:val="26"/>
          <w:rtl/>
        </w:rPr>
        <w:t xml:space="preserve">المخالفات الإدارية </w:t>
      </w:r>
      <w:r w:rsidRPr="00433B86">
        <w:rPr>
          <w:rFonts w:hint="cs"/>
          <w:sz w:val="18"/>
          <w:szCs w:val="26"/>
          <w:rtl/>
        </w:rPr>
        <w:t>في حالة</w:t>
      </w:r>
      <w:r w:rsidRPr="00433B86">
        <w:rPr>
          <w:sz w:val="18"/>
          <w:szCs w:val="26"/>
          <w:rtl/>
        </w:rPr>
        <w:t xml:space="preserve"> الطعن فيها</w:t>
      </w:r>
      <w:r w:rsidRPr="00433B86">
        <w:rPr>
          <w:sz w:val="18"/>
          <w:szCs w:val="26"/>
        </w:rPr>
        <w:t>.</w:t>
      </w:r>
    </w:p>
  </w:footnote>
  <w:footnote w:id="9">
    <w:p w:rsidR="00BD503C" w:rsidRPr="00AE5DD3" w:rsidRDefault="00BD503C" w:rsidP="00211505">
      <w:pPr>
        <w:pStyle w:val="FootnoteText"/>
        <w:numPr>
          <w:ilvl w:val="0"/>
          <w:numId w:val="9"/>
        </w:numPr>
        <w:tabs>
          <w:tab w:val="clear" w:pos="1297"/>
          <w:tab w:val="right" w:pos="1225"/>
        </w:tabs>
        <w:spacing w:after="60" w:line="300" w:lineRule="exact"/>
        <w:ind w:left="1247" w:right="1247"/>
        <w:rPr>
          <w:rFonts w:hint="cs"/>
          <w:spacing w:val="-2"/>
          <w:sz w:val="18"/>
          <w:szCs w:val="26"/>
        </w:rPr>
      </w:pPr>
      <w:r w:rsidRPr="00AE5DD3">
        <w:rPr>
          <w:spacing w:val="-2"/>
          <w:sz w:val="18"/>
          <w:szCs w:val="26"/>
          <w:rtl/>
        </w:rPr>
        <w:t xml:space="preserve">يشار </w:t>
      </w:r>
      <w:r w:rsidRPr="00AE5DD3">
        <w:rPr>
          <w:rFonts w:hint="cs"/>
          <w:spacing w:val="-2"/>
          <w:sz w:val="18"/>
          <w:szCs w:val="26"/>
          <w:rtl/>
        </w:rPr>
        <w:t xml:space="preserve">هنا </w:t>
      </w:r>
      <w:r w:rsidRPr="00AE5DD3">
        <w:rPr>
          <w:spacing w:val="-2"/>
          <w:sz w:val="18"/>
          <w:szCs w:val="26"/>
          <w:rtl/>
        </w:rPr>
        <w:t>إلى قرار المحكمة الأوروبية لحقوق الإنسان في</w:t>
      </w:r>
      <w:r w:rsidRPr="00AE5DD3">
        <w:rPr>
          <w:spacing w:val="-2"/>
          <w:sz w:val="18"/>
          <w:szCs w:val="26"/>
        </w:rPr>
        <w:t xml:space="preserve"> </w:t>
      </w:r>
      <w:r w:rsidRPr="00EB379E">
        <w:rPr>
          <w:rFonts w:hint="cs"/>
          <w:i/>
          <w:iCs/>
          <w:spacing w:val="-2"/>
          <w:sz w:val="18"/>
          <w:szCs w:val="26"/>
          <w:rtl/>
        </w:rPr>
        <w:t xml:space="preserve">قضية مارتينيتس </w:t>
      </w:r>
      <w:r w:rsidRPr="00EB379E">
        <w:rPr>
          <w:i/>
          <w:iCs/>
          <w:spacing w:val="-2"/>
          <w:sz w:val="18"/>
          <w:szCs w:val="26"/>
          <w:rtl/>
        </w:rPr>
        <w:t>ضد روسيا</w:t>
      </w:r>
      <w:r w:rsidRPr="00AE5DD3">
        <w:rPr>
          <w:spacing w:val="-2"/>
          <w:sz w:val="18"/>
          <w:szCs w:val="26"/>
          <w:rtl/>
        </w:rPr>
        <w:t xml:space="preserve"> (الطلب رقم</w:t>
      </w:r>
      <w:r w:rsidR="00211505">
        <w:rPr>
          <w:rFonts w:hint="cs"/>
          <w:spacing w:val="-2"/>
          <w:sz w:val="18"/>
          <w:szCs w:val="26"/>
          <w:rtl/>
        </w:rPr>
        <w:t> </w:t>
      </w:r>
      <w:r w:rsidRPr="00AE5DD3">
        <w:rPr>
          <w:spacing w:val="-2"/>
          <w:sz w:val="18"/>
          <w:szCs w:val="26"/>
          <w:rtl/>
        </w:rPr>
        <w:t xml:space="preserve">29612/09)، 5 </w:t>
      </w:r>
      <w:r w:rsidRPr="00AE5DD3">
        <w:rPr>
          <w:rFonts w:hint="cs"/>
          <w:spacing w:val="-2"/>
          <w:sz w:val="18"/>
          <w:szCs w:val="26"/>
          <w:rtl/>
        </w:rPr>
        <w:t xml:space="preserve">تشرين الثاني/نوفمبر </w:t>
      </w:r>
      <w:r w:rsidRPr="00AE5DD3">
        <w:rPr>
          <w:spacing w:val="-2"/>
          <w:sz w:val="18"/>
          <w:szCs w:val="26"/>
          <w:rtl/>
        </w:rPr>
        <w:t xml:space="preserve">2009، </w:t>
      </w:r>
      <w:r w:rsidRPr="00AE5DD3">
        <w:rPr>
          <w:rFonts w:hint="cs"/>
          <w:spacing w:val="-2"/>
          <w:sz w:val="18"/>
          <w:szCs w:val="26"/>
          <w:rtl/>
        </w:rPr>
        <w:t xml:space="preserve">حيث نظرت </w:t>
      </w:r>
      <w:r w:rsidRPr="00AE5DD3">
        <w:rPr>
          <w:spacing w:val="-2"/>
          <w:sz w:val="18"/>
          <w:szCs w:val="26"/>
          <w:rtl/>
        </w:rPr>
        <w:t xml:space="preserve">المحكمة </w:t>
      </w:r>
      <w:r w:rsidRPr="00AE5DD3">
        <w:rPr>
          <w:rFonts w:hint="cs"/>
          <w:spacing w:val="-2"/>
          <w:sz w:val="18"/>
          <w:szCs w:val="26"/>
          <w:rtl/>
        </w:rPr>
        <w:t xml:space="preserve">في </w:t>
      </w:r>
      <w:r w:rsidRPr="00AE5DD3">
        <w:rPr>
          <w:spacing w:val="-2"/>
          <w:sz w:val="18"/>
          <w:szCs w:val="26"/>
          <w:rtl/>
        </w:rPr>
        <w:t xml:space="preserve">إجراءات المراجعة </w:t>
      </w:r>
      <w:r w:rsidRPr="00AE5DD3">
        <w:rPr>
          <w:rFonts w:hint="cs"/>
          <w:spacing w:val="-2"/>
          <w:sz w:val="18"/>
          <w:szCs w:val="26"/>
          <w:rtl/>
        </w:rPr>
        <w:t xml:space="preserve">القضائية </w:t>
      </w:r>
      <w:r w:rsidRPr="00AE5DD3">
        <w:rPr>
          <w:spacing w:val="-2"/>
          <w:sz w:val="18"/>
          <w:szCs w:val="26"/>
          <w:rtl/>
        </w:rPr>
        <w:t xml:space="preserve">الرقابية </w:t>
      </w:r>
      <w:r w:rsidRPr="00AE5DD3">
        <w:rPr>
          <w:rFonts w:hint="cs"/>
          <w:spacing w:val="-2"/>
          <w:sz w:val="18"/>
          <w:szCs w:val="26"/>
          <w:rtl/>
        </w:rPr>
        <w:t xml:space="preserve">"الجديدة" </w:t>
      </w:r>
      <w:r w:rsidRPr="00AE5DD3">
        <w:rPr>
          <w:spacing w:val="-2"/>
          <w:sz w:val="18"/>
          <w:szCs w:val="26"/>
          <w:rtl/>
        </w:rPr>
        <w:t>(</w:t>
      </w:r>
      <w:r w:rsidRPr="00AE5DD3">
        <w:rPr>
          <w:rFonts w:hint="cs"/>
          <w:spacing w:val="-2"/>
          <w:sz w:val="18"/>
          <w:szCs w:val="26"/>
          <w:rtl/>
        </w:rPr>
        <w:t xml:space="preserve">النافذة </w:t>
      </w:r>
      <w:r w:rsidRPr="00AE5DD3">
        <w:rPr>
          <w:spacing w:val="-2"/>
          <w:sz w:val="18"/>
          <w:szCs w:val="26"/>
          <w:rtl/>
        </w:rPr>
        <w:t xml:space="preserve">منذ </w:t>
      </w:r>
      <w:r w:rsidRPr="00AE5DD3">
        <w:rPr>
          <w:rFonts w:hint="cs"/>
          <w:spacing w:val="-2"/>
          <w:sz w:val="18"/>
          <w:szCs w:val="26"/>
          <w:rtl/>
        </w:rPr>
        <w:t xml:space="preserve">7 كانون الثاني/يناير </w:t>
      </w:r>
      <w:r w:rsidRPr="00AE5DD3">
        <w:rPr>
          <w:spacing w:val="-2"/>
          <w:sz w:val="18"/>
          <w:szCs w:val="26"/>
          <w:rtl/>
        </w:rPr>
        <w:t xml:space="preserve">2008) التي </w:t>
      </w:r>
      <w:r w:rsidRPr="00AE5DD3">
        <w:rPr>
          <w:rFonts w:hint="cs"/>
          <w:spacing w:val="-2"/>
          <w:sz w:val="18"/>
          <w:szCs w:val="26"/>
          <w:rtl/>
        </w:rPr>
        <w:t xml:space="preserve">ينظمها </w:t>
      </w:r>
      <w:r w:rsidRPr="00AE5DD3">
        <w:rPr>
          <w:spacing w:val="-2"/>
          <w:sz w:val="18"/>
          <w:szCs w:val="26"/>
          <w:rtl/>
        </w:rPr>
        <w:t>قانون الإجراءات المدنية</w:t>
      </w:r>
      <w:r w:rsidRPr="00AE5DD3">
        <w:rPr>
          <w:rFonts w:hint="cs"/>
          <w:spacing w:val="-2"/>
          <w:sz w:val="18"/>
          <w:szCs w:val="26"/>
          <w:rtl/>
        </w:rPr>
        <w:t>،</w:t>
      </w:r>
      <w:r w:rsidRPr="00AE5DD3">
        <w:rPr>
          <w:spacing w:val="-2"/>
          <w:sz w:val="18"/>
          <w:szCs w:val="26"/>
          <w:rtl/>
        </w:rPr>
        <w:t xml:space="preserve"> وخلصت إلى أن "</w:t>
      </w:r>
      <w:r w:rsidRPr="00AE5DD3">
        <w:rPr>
          <w:rFonts w:hint="cs"/>
          <w:spacing w:val="-2"/>
          <w:sz w:val="18"/>
          <w:szCs w:val="26"/>
          <w:rtl/>
        </w:rPr>
        <w:t>الخصائص</w:t>
      </w:r>
      <w:r w:rsidRPr="00AE5DD3">
        <w:rPr>
          <w:spacing w:val="-2"/>
          <w:sz w:val="18"/>
          <w:szCs w:val="26"/>
          <w:rtl/>
        </w:rPr>
        <w:t xml:space="preserve"> الأساسية </w:t>
      </w:r>
      <w:r w:rsidRPr="00AE5DD3">
        <w:rPr>
          <w:rFonts w:hint="cs"/>
          <w:spacing w:val="-2"/>
          <w:sz w:val="18"/>
          <w:szCs w:val="26"/>
          <w:rtl/>
        </w:rPr>
        <w:t>ل</w:t>
      </w:r>
      <w:r w:rsidRPr="00AE5DD3">
        <w:rPr>
          <w:spacing w:val="-2"/>
          <w:sz w:val="18"/>
          <w:szCs w:val="26"/>
          <w:rtl/>
        </w:rPr>
        <w:t xml:space="preserve">إجراء المراجعة </w:t>
      </w:r>
      <w:r w:rsidRPr="00AE5DD3">
        <w:rPr>
          <w:rFonts w:hint="cs"/>
          <w:spacing w:val="-2"/>
          <w:sz w:val="18"/>
          <w:szCs w:val="26"/>
          <w:rtl/>
        </w:rPr>
        <w:t>الرقابية</w:t>
      </w:r>
      <w:r w:rsidRPr="00AE5DD3">
        <w:rPr>
          <w:spacing w:val="-2"/>
          <w:sz w:val="18"/>
          <w:szCs w:val="26"/>
          <w:rtl/>
        </w:rPr>
        <w:t xml:space="preserve"> </w:t>
      </w:r>
      <w:r w:rsidRPr="00AE5DD3">
        <w:rPr>
          <w:rFonts w:hint="cs"/>
          <w:spacing w:val="-2"/>
          <w:sz w:val="18"/>
          <w:szCs w:val="26"/>
          <w:rtl/>
        </w:rPr>
        <w:t xml:space="preserve">المتبع </w:t>
      </w:r>
      <w:r w:rsidRPr="00AE5DD3">
        <w:rPr>
          <w:spacing w:val="-2"/>
          <w:sz w:val="18"/>
          <w:szCs w:val="26"/>
          <w:rtl/>
        </w:rPr>
        <w:t xml:space="preserve">في المحاكم ذات الاختصاص العام </w:t>
      </w:r>
      <w:r w:rsidRPr="00AE5DD3">
        <w:rPr>
          <w:rFonts w:hint="cs"/>
          <w:spacing w:val="-2"/>
          <w:sz w:val="18"/>
          <w:szCs w:val="26"/>
          <w:rtl/>
        </w:rPr>
        <w:t xml:space="preserve">لم تتغير، وهي الخصائص </w:t>
      </w:r>
      <w:r w:rsidRPr="00AE5DD3">
        <w:rPr>
          <w:spacing w:val="-2"/>
          <w:sz w:val="18"/>
          <w:szCs w:val="26"/>
          <w:rtl/>
        </w:rPr>
        <w:t xml:space="preserve">التي </w:t>
      </w:r>
      <w:r w:rsidRPr="00AE5DD3">
        <w:rPr>
          <w:rFonts w:hint="cs"/>
          <w:spacing w:val="-2"/>
          <w:sz w:val="18"/>
          <w:szCs w:val="26"/>
          <w:rtl/>
        </w:rPr>
        <w:t xml:space="preserve">جعلت المحكمة تقضي </w:t>
      </w:r>
      <w:r w:rsidRPr="00AE5DD3">
        <w:rPr>
          <w:spacing w:val="-2"/>
          <w:sz w:val="18"/>
          <w:szCs w:val="26"/>
          <w:rtl/>
        </w:rPr>
        <w:t>في وقت سابق</w:t>
      </w:r>
      <w:r w:rsidRPr="00AE5DD3">
        <w:rPr>
          <w:rFonts w:hint="cs"/>
          <w:spacing w:val="-2"/>
          <w:sz w:val="18"/>
          <w:szCs w:val="26"/>
          <w:rtl/>
        </w:rPr>
        <w:t xml:space="preserve">، بأن هذا الإجراء لا يندرج ضمن سبل الانتصاف </w:t>
      </w:r>
      <w:r w:rsidRPr="00AE5DD3">
        <w:rPr>
          <w:spacing w:val="-2"/>
          <w:sz w:val="18"/>
          <w:szCs w:val="26"/>
          <w:rtl/>
        </w:rPr>
        <w:t xml:space="preserve">المحلية </w:t>
      </w:r>
      <w:r w:rsidRPr="00AE5DD3">
        <w:rPr>
          <w:rFonts w:hint="cs"/>
          <w:spacing w:val="-2"/>
          <w:sz w:val="18"/>
          <w:szCs w:val="26"/>
          <w:rtl/>
        </w:rPr>
        <w:t xml:space="preserve">التي يتعين استنفادها </w:t>
      </w:r>
      <w:r w:rsidRPr="00AE5DD3">
        <w:rPr>
          <w:spacing w:val="-2"/>
          <w:sz w:val="18"/>
          <w:szCs w:val="26"/>
          <w:rtl/>
        </w:rPr>
        <w:t xml:space="preserve">بموجب </w:t>
      </w:r>
      <w:r w:rsidRPr="00AE5DD3">
        <w:rPr>
          <w:rFonts w:hint="cs"/>
          <w:spacing w:val="-2"/>
          <w:sz w:val="18"/>
          <w:szCs w:val="26"/>
          <w:rtl/>
        </w:rPr>
        <w:t xml:space="preserve">الفقرة 1 من </w:t>
      </w:r>
      <w:r w:rsidRPr="00AE5DD3">
        <w:rPr>
          <w:spacing w:val="-2"/>
          <w:sz w:val="18"/>
          <w:szCs w:val="26"/>
          <w:rtl/>
        </w:rPr>
        <w:t>المادة 35</w:t>
      </w:r>
      <w:r w:rsidRPr="00AE5DD3">
        <w:rPr>
          <w:rFonts w:hint="cs"/>
          <w:spacing w:val="-2"/>
          <w:sz w:val="18"/>
          <w:szCs w:val="26"/>
          <w:rtl/>
        </w:rPr>
        <w:t xml:space="preserve"> </w:t>
      </w:r>
      <w:r w:rsidRPr="00AE5DD3">
        <w:rPr>
          <w:spacing w:val="-2"/>
          <w:sz w:val="18"/>
          <w:szCs w:val="26"/>
          <w:rtl/>
        </w:rPr>
        <w:t xml:space="preserve">من الاتفاقية". وعلاوة على ذلك، </w:t>
      </w:r>
      <w:r w:rsidRPr="00AE5DD3">
        <w:rPr>
          <w:rFonts w:hint="cs"/>
          <w:spacing w:val="-2"/>
          <w:sz w:val="18"/>
          <w:szCs w:val="26"/>
          <w:rtl/>
        </w:rPr>
        <w:t>خلصت</w:t>
      </w:r>
      <w:r w:rsidRPr="00AE5DD3">
        <w:rPr>
          <w:spacing w:val="-2"/>
          <w:sz w:val="18"/>
          <w:szCs w:val="26"/>
          <w:rtl/>
        </w:rPr>
        <w:t xml:space="preserve"> المحكمة </w:t>
      </w:r>
      <w:r w:rsidRPr="00AE5DD3">
        <w:rPr>
          <w:rFonts w:hint="cs"/>
          <w:spacing w:val="-2"/>
          <w:sz w:val="18"/>
          <w:szCs w:val="26"/>
          <w:rtl/>
        </w:rPr>
        <w:t xml:space="preserve">إلى </w:t>
      </w:r>
      <w:r w:rsidRPr="00AE5DD3">
        <w:rPr>
          <w:spacing w:val="-2"/>
          <w:sz w:val="18"/>
          <w:szCs w:val="26"/>
          <w:rtl/>
        </w:rPr>
        <w:t>أنه "</w:t>
      </w:r>
      <w:r w:rsidRPr="00AE5DD3">
        <w:rPr>
          <w:rFonts w:hint="cs"/>
          <w:spacing w:val="-2"/>
          <w:sz w:val="18"/>
          <w:szCs w:val="26"/>
          <w:rtl/>
        </w:rPr>
        <w:t xml:space="preserve">من الجائز حتى الآن، تنفيذ </w:t>
      </w:r>
      <w:r w:rsidRPr="00AE5DD3">
        <w:rPr>
          <w:spacing w:val="-2"/>
          <w:sz w:val="18"/>
          <w:szCs w:val="26"/>
          <w:rtl/>
        </w:rPr>
        <w:t xml:space="preserve">إجراءات </w:t>
      </w:r>
      <w:r w:rsidRPr="00AE5DD3">
        <w:rPr>
          <w:rFonts w:hint="cs"/>
          <w:spacing w:val="-2"/>
          <w:sz w:val="18"/>
          <w:szCs w:val="26"/>
          <w:rtl/>
        </w:rPr>
        <w:t xml:space="preserve">المراجعة القضائية الرقابية </w:t>
      </w:r>
      <w:r w:rsidRPr="00AE5DD3">
        <w:rPr>
          <w:spacing w:val="-2"/>
          <w:sz w:val="18"/>
          <w:szCs w:val="26"/>
          <w:rtl/>
        </w:rPr>
        <w:t xml:space="preserve">فيما يتعلق </w:t>
      </w:r>
      <w:r w:rsidRPr="00AE5DD3">
        <w:rPr>
          <w:rFonts w:hint="cs"/>
          <w:spacing w:val="-2"/>
          <w:sz w:val="18"/>
          <w:szCs w:val="26"/>
          <w:rtl/>
        </w:rPr>
        <w:t>ب</w:t>
      </w:r>
      <w:r w:rsidRPr="00AE5DD3">
        <w:rPr>
          <w:spacing w:val="-2"/>
          <w:sz w:val="18"/>
          <w:szCs w:val="26"/>
          <w:rtl/>
        </w:rPr>
        <w:t xml:space="preserve">الأحكام </w:t>
      </w:r>
      <w:r w:rsidRPr="00AE5DD3">
        <w:rPr>
          <w:rFonts w:hint="cs"/>
          <w:spacing w:val="-2"/>
          <w:sz w:val="18"/>
          <w:szCs w:val="26"/>
          <w:rtl/>
        </w:rPr>
        <w:t>ال</w:t>
      </w:r>
      <w:r w:rsidRPr="00AE5DD3">
        <w:rPr>
          <w:spacing w:val="-2"/>
          <w:sz w:val="18"/>
          <w:szCs w:val="26"/>
          <w:rtl/>
        </w:rPr>
        <w:t>ملزمة قانونا</w:t>
      </w:r>
      <w:r w:rsidR="00F746E2">
        <w:rPr>
          <w:rFonts w:hint="cs"/>
          <w:spacing w:val="-2"/>
          <w:sz w:val="18"/>
          <w:szCs w:val="26"/>
          <w:rtl/>
        </w:rPr>
        <w:t>ً</w:t>
      </w:r>
      <w:r w:rsidRPr="00AE5DD3">
        <w:rPr>
          <w:spacing w:val="-2"/>
          <w:sz w:val="18"/>
          <w:szCs w:val="26"/>
          <w:rtl/>
        </w:rPr>
        <w:t xml:space="preserve"> من خلال </w:t>
      </w:r>
      <w:r w:rsidRPr="00AE5DD3">
        <w:rPr>
          <w:rFonts w:hint="cs"/>
          <w:spacing w:val="-2"/>
          <w:sz w:val="18"/>
          <w:szCs w:val="26"/>
          <w:rtl/>
        </w:rPr>
        <w:t>هيئات متعددة</w:t>
      </w:r>
      <w:r w:rsidRPr="00AE5DD3">
        <w:rPr>
          <w:spacing w:val="-2"/>
          <w:sz w:val="18"/>
          <w:szCs w:val="26"/>
          <w:rtl/>
        </w:rPr>
        <w:t xml:space="preserve">، </w:t>
      </w:r>
      <w:r w:rsidRPr="00AE5DD3">
        <w:rPr>
          <w:rFonts w:hint="cs"/>
          <w:spacing w:val="-2"/>
          <w:sz w:val="18"/>
          <w:szCs w:val="26"/>
          <w:rtl/>
        </w:rPr>
        <w:t>وقد يترتب على ذلك إحالة القضية من هيئة إلى أخرى لفترة غير محددة."</w:t>
      </w:r>
    </w:p>
  </w:footnote>
  <w:footnote w:id="10">
    <w:p w:rsidR="00BD503C" w:rsidRPr="00253F86" w:rsidRDefault="00BD503C" w:rsidP="00253F86">
      <w:pPr>
        <w:pStyle w:val="FootnoteText"/>
        <w:numPr>
          <w:ilvl w:val="0"/>
          <w:numId w:val="9"/>
        </w:numPr>
        <w:tabs>
          <w:tab w:val="clear" w:pos="1297"/>
          <w:tab w:val="right" w:pos="1225"/>
        </w:tabs>
        <w:spacing w:after="60" w:line="300" w:lineRule="exact"/>
        <w:ind w:left="1247" w:right="1247"/>
        <w:rPr>
          <w:rFonts w:hint="cs"/>
          <w:sz w:val="18"/>
          <w:szCs w:val="26"/>
        </w:rPr>
      </w:pPr>
      <w:r w:rsidRPr="00253F86">
        <w:rPr>
          <w:sz w:val="18"/>
          <w:szCs w:val="26"/>
          <w:rtl/>
        </w:rPr>
        <w:t xml:space="preserve">البلاغ رقم 61/1979، </w:t>
      </w:r>
      <w:r w:rsidRPr="000C10A0">
        <w:rPr>
          <w:rFonts w:hint="cs"/>
          <w:i/>
          <w:iCs/>
          <w:sz w:val="18"/>
          <w:szCs w:val="26"/>
          <w:rtl/>
        </w:rPr>
        <w:t>هيرتزبرغ</w:t>
      </w:r>
      <w:r w:rsidRPr="000C10A0">
        <w:rPr>
          <w:i/>
          <w:iCs/>
          <w:sz w:val="18"/>
          <w:szCs w:val="26"/>
        </w:rPr>
        <w:t xml:space="preserve"> </w:t>
      </w:r>
      <w:r w:rsidRPr="000C10A0">
        <w:rPr>
          <w:i/>
          <w:iCs/>
          <w:sz w:val="18"/>
          <w:szCs w:val="26"/>
          <w:rtl/>
        </w:rPr>
        <w:t>وآخرون</w:t>
      </w:r>
      <w:r w:rsidRPr="000C10A0">
        <w:rPr>
          <w:rFonts w:hint="cs"/>
          <w:i/>
          <w:iCs/>
          <w:sz w:val="18"/>
          <w:szCs w:val="26"/>
          <w:rtl/>
        </w:rPr>
        <w:t xml:space="preserve"> ضد</w:t>
      </w:r>
      <w:r w:rsidRPr="000C10A0">
        <w:rPr>
          <w:i/>
          <w:iCs/>
          <w:sz w:val="18"/>
          <w:szCs w:val="26"/>
          <w:rtl/>
        </w:rPr>
        <w:t xml:space="preserve"> فنلندا</w:t>
      </w:r>
      <w:r w:rsidRPr="00253F86">
        <w:rPr>
          <w:sz w:val="18"/>
          <w:szCs w:val="26"/>
          <w:rtl/>
        </w:rPr>
        <w:t xml:space="preserve">، الآراء المعتمدة في 2 </w:t>
      </w:r>
      <w:r w:rsidRPr="00253F86">
        <w:rPr>
          <w:rFonts w:hint="cs"/>
          <w:sz w:val="18"/>
          <w:szCs w:val="26"/>
          <w:rtl/>
        </w:rPr>
        <w:t xml:space="preserve">نيسان/أبريل </w:t>
      </w:r>
      <w:r w:rsidRPr="00253F86">
        <w:rPr>
          <w:sz w:val="18"/>
          <w:szCs w:val="26"/>
          <w:rtl/>
        </w:rPr>
        <w:t>1982</w:t>
      </w:r>
      <w:r w:rsidRPr="00253F86">
        <w:rPr>
          <w:sz w:val="18"/>
          <w:szCs w:val="26"/>
        </w:rPr>
        <w:t>.</w:t>
      </w:r>
    </w:p>
  </w:footnote>
  <w:footnote w:id="11">
    <w:p w:rsidR="00BD503C" w:rsidRPr="00253F86" w:rsidRDefault="00BD503C" w:rsidP="00DC05E3">
      <w:pPr>
        <w:pStyle w:val="FootnoteText"/>
        <w:numPr>
          <w:ilvl w:val="0"/>
          <w:numId w:val="9"/>
        </w:numPr>
        <w:tabs>
          <w:tab w:val="clear" w:pos="1297"/>
          <w:tab w:val="right" w:pos="1225"/>
        </w:tabs>
        <w:spacing w:after="60" w:line="300" w:lineRule="exact"/>
        <w:ind w:left="1247" w:right="1247"/>
        <w:rPr>
          <w:rFonts w:hint="cs"/>
          <w:sz w:val="18"/>
          <w:szCs w:val="26"/>
        </w:rPr>
      </w:pPr>
      <w:r w:rsidRPr="00253F86">
        <w:rPr>
          <w:sz w:val="18"/>
          <w:szCs w:val="26"/>
          <w:rtl/>
        </w:rPr>
        <w:t xml:space="preserve">يشار </w:t>
      </w:r>
      <w:r w:rsidRPr="00253F86">
        <w:rPr>
          <w:rFonts w:hint="cs"/>
          <w:sz w:val="18"/>
          <w:szCs w:val="26"/>
          <w:rtl/>
        </w:rPr>
        <w:t xml:space="preserve">هنا </w:t>
      </w:r>
      <w:r w:rsidRPr="00253F86">
        <w:rPr>
          <w:sz w:val="18"/>
          <w:szCs w:val="26"/>
          <w:rtl/>
        </w:rPr>
        <w:t xml:space="preserve">إلى البلاغ رقم 488/1992، </w:t>
      </w:r>
      <w:r w:rsidRPr="002C07B3">
        <w:rPr>
          <w:i/>
          <w:iCs/>
          <w:sz w:val="18"/>
          <w:szCs w:val="26"/>
          <w:rtl/>
        </w:rPr>
        <w:t>تونن ضد</w:t>
      </w:r>
      <w:r w:rsidR="00B21F6F">
        <w:rPr>
          <w:rFonts w:hint="cs"/>
          <w:i/>
          <w:iCs/>
          <w:sz w:val="18"/>
          <w:szCs w:val="26"/>
          <w:rtl/>
        </w:rPr>
        <w:t xml:space="preserve"> </w:t>
      </w:r>
      <w:r w:rsidR="00DC05E3">
        <w:rPr>
          <w:rFonts w:hint="cs"/>
          <w:i/>
          <w:iCs/>
          <w:sz w:val="18"/>
          <w:szCs w:val="26"/>
          <w:rtl/>
        </w:rPr>
        <w:t>أ</w:t>
      </w:r>
      <w:r w:rsidRPr="002C07B3">
        <w:rPr>
          <w:i/>
          <w:iCs/>
          <w:sz w:val="18"/>
          <w:szCs w:val="26"/>
          <w:rtl/>
        </w:rPr>
        <w:t>ستراليا</w:t>
      </w:r>
      <w:r w:rsidRPr="00253F86">
        <w:rPr>
          <w:sz w:val="18"/>
          <w:szCs w:val="26"/>
          <w:rtl/>
        </w:rPr>
        <w:t xml:space="preserve">، الآراء المعتمدة في 31 </w:t>
      </w:r>
      <w:r w:rsidRPr="00253F86">
        <w:rPr>
          <w:rFonts w:hint="cs"/>
          <w:sz w:val="18"/>
          <w:szCs w:val="26"/>
          <w:rtl/>
        </w:rPr>
        <w:t>آذار/مارس</w:t>
      </w:r>
      <w:r w:rsidRPr="00253F86">
        <w:rPr>
          <w:sz w:val="18"/>
          <w:szCs w:val="26"/>
          <w:rtl/>
        </w:rPr>
        <w:t xml:space="preserve"> 1994، الفقرة 8</w:t>
      </w:r>
      <w:r w:rsidRPr="00253F86">
        <w:rPr>
          <w:rFonts w:hint="cs"/>
          <w:sz w:val="18"/>
          <w:szCs w:val="26"/>
          <w:rtl/>
        </w:rPr>
        <w:t>-</w:t>
      </w:r>
      <w:r w:rsidRPr="00253F86">
        <w:rPr>
          <w:sz w:val="18"/>
          <w:szCs w:val="26"/>
          <w:rtl/>
        </w:rPr>
        <w:t>7</w:t>
      </w:r>
      <w:r w:rsidRPr="00253F86">
        <w:rPr>
          <w:sz w:val="18"/>
          <w:szCs w:val="26"/>
        </w:rPr>
        <w:t>.</w:t>
      </w:r>
    </w:p>
  </w:footnote>
  <w:footnote w:id="12">
    <w:p w:rsidR="00BD503C" w:rsidRPr="00253F86" w:rsidRDefault="00BD503C" w:rsidP="00253F86">
      <w:pPr>
        <w:pStyle w:val="FootnoteText"/>
        <w:numPr>
          <w:ilvl w:val="0"/>
          <w:numId w:val="9"/>
        </w:numPr>
        <w:tabs>
          <w:tab w:val="clear" w:pos="1297"/>
          <w:tab w:val="right" w:pos="1225"/>
        </w:tabs>
        <w:spacing w:after="60" w:line="300" w:lineRule="exact"/>
        <w:ind w:left="1247" w:right="1247"/>
        <w:rPr>
          <w:rFonts w:hint="cs"/>
          <w:sz w:val="18"/>
          <w:szCs w:val="26"/>
        </w:rPr>
      </w:pPr>
      <w:r w:rsidRPr="00253F86">
        <w:rPr>
          <w:sz w:val="18"/>
          <w:szCs w:val="26"/>
          <w:rtl/>
        </w:rPr>
        <w:t xml:space="preserve">يشار </w:t>
      </w:r>
      <w:r w:rsidRPr="00253F86">
        <w:rPr>
          <w:rFonts w:hint="cs"/>
          <w:sz w:val="18"/>
          <w:szCs w:val="26"/>
          <w:rtl/>
        </w:rPr>
        <w:t xml:space="preserve">هنا </w:t>
      </w:r>
      <w:r w:rsidRPr="00253F86">
        <w:rPr>
          <w:sz w:val="18"/>
          <w:szCs w:val="26"/>
          <w:rtl/>
        </w:rPr>
        <w:t xml:space="preserve">إلى </w:t>
      </w:r>
      <w:r w:rsidRPr="00253F86">
        <w:rPr>
          <w:rFonts w:hint="cs"/>
          <w:sz w:val="18"/>
          <w:szCs w:val="26"/>
          <w:rtl/>
        </w:rPr>
        <w:t>ال</w:t>
      </w:r>
      <w:r w:rsidRPr="00253F86">
        <w:rPr>
          <w:sz w:val="18"/>
          <w:szCs w:val="26"/>
          <w:rtl/>
        </w:rPr>
        <w:t xml:space="preserve">رأي </w:t>
      </w:r>
      <w:r w:rsidRPr="00253F86">
        <w:rPr>
          <w:rFonts w:hint="cs"/>
          <w:sz w:val="18"/>
          <w:szCs w:val="26"/>
          <w:rtl/>
        </w:rPr>
        <w:t>ال</w:t>
      </w:r>
      <w:r w:rsidRPr="00253F86">
        <w:rPr>
          <w:sz w:val="18"/>
          <w:szCs w:val="26"/>
          <w:rtl/>
        </w:rPr>
        <w:t xml:space="preserve">فردي </w:t>
      </w:r>
      <w:r w:rsidRPr="00253F86">
        <w:rPr>
          <w:rFonts w:hint="cs"/>
          <w:sz w:val="18"/>
          <w:szCs w:val="26"/>
          <w:rtl/>
        </w:rPr>
        <w:t>ل</w:t>
      </w:r>
      <w:r w:rsidRPr="00253F86">
        <w:rPr>
          <w:sz w:val="18"/>
          <w:szCs w:val="26"/>
          <w:rtl/>
        </w:rPr>
        <w:t xml:space="preserve">توركل </w:t>
      </w:r>
      <w:r w:rsidRPr="00253F86">
        <w:rPr>
          <w:rFonts w:hint="cs"/>
          <w:sz w:val="18"/>
          <w:szCs w:val="26"/>
          <w:rtl/>
        </w:rPr>
        <w:t xml:space="preserve">أوبسال </w:t>
      </w:r>
      <w:r w:rsidRPr="00253F86">
        <w:rPr>
          <w:sz w:val="18"/>
          <w:szCs w:val="26"/>
          <w:rtl/>
        </w:rPr>
        <w:t>في</w:t>
      </w:r>
      <w:r w:rsidRPr="00253F86">
        <w:rPr>
          <w:sz w:val="18"/>
          <w:szCs w:val="26"/>
        </w:rPr>
        <w:t xml:space="preserve"> </w:t>
      </w:r>
      <w:r w:rsidRPr="002C07B3">
        <w:rPr>
          <w:rFonts w:hint="cs"/>
          <w:i/>
          <w:iCs/>
          <w:sz w:val="18"/>
          <w:szCs w:val="26"/>
          <w:rtl/>
        </w:rPr>
        <w:t xml:space="preserve">قضية هيرتزبرغ </w:t>
      </w:r>
      <w:r w:rsidRPr="002C07B3">
        <w:rPr>
          <w:i/>
          <w:iCs/>
          <w:sz w:val="18"/>
          <w:szCs w:val="26"/>
          <w:rtl/>
        </w:rPr>
        <w:t>وآخرون</w:t>
      </w:r>
      <w:r w:rsidRPr="002C07B3">
        <w:rPr>
          <w:rFonts w:hint="cs"/>
          <w:i/>
          <w:iCs/>
          <w:sz w:val="18"/>
          <w:szCs w:val="26"/>
          <w:rtl/>
        </w:rPr>
        <w:t xml:space="preserve"> ضد</w:t>
      </w:r>
      <w:r w:rsidRPr="002C07B3">
        <w:rPr>
          <w:i/>
          <w:iCs/>
          <w:sz w:val="18"/>
          <w:szCs w:val="26"/>
          <w:rtl/>
        </w:rPr>
        <w:t xml:space="preserve"> فنلندا</w:t>
      </w:r>
      <w:r w:rsidRPr="00253F86">
        <w:rPr>
          <w:sz w:val="18"/>
          <w:szCs w:val="26"/>
        </w:rPr>
        <w:t>.</w:t>
      </w:r>
    </w:p>
  </w:footnote>
  <w:footnote w:id="13">
    <w:p w:rsidR="00BD503C" w:rsidRDefault="00BD503C" w:rsidP="00253F86">
      <w:pPr>
        <w:pStyle w:val="FootnoteText"/>
        <w:numPr>
          <w:ilvl w:val="0"/>
          <w:numId w:val="9"/>
        </w:numPr>
        <w:tabs>
          <w:tab w:val="clear" w:pos="1297"/>
          <w:tab w:val="right" w:pos="1225"/>
        </w:tabs>
        <w:spacing w:after="60" w:line="300" w:lineRule="exact"/>
        <w:ind w:left="1247" w:right="1247"/>
        <w:rPr>
          <w:rFonts w:hint="cs"/>
        </w:rPr>
      </w:pPr>
      <w:r w:rsidRPr="00253F86">
        <w:rPr>
          <w:sz w:val="18"/>
          <w:szCs w:val="26"/>
          <w:rtl/>
        </w:rPr>
        <w:t xml:space="preserve">يشار </w:t>
      </w:r>
      <w:r w:rsidRPr="00253F86">
        <w:rPr>
          <w:rFonts w:hint="cs"/>
          <w:sz w:val="18"/>
          <w:szCs w:val="26"/>
          <w:rtl/>
        </w:rPr>
        <w:t xml:space="preserve">هنا </w:t>
      </w:r>
      <w:r w:rsidRPr="00253F86">
        <w:rPr>
          <w:sz w:val="18"/>
          <w:szCs w:val="26"/>
          <w:rtl/>
        </w:rPr>
        <w:t xml:space="preserve">إلى </w:t>
      </w:r>
      <w:r w:rsidRPr="002C07B3">
        <w:rPr>
          <w:rFonts w:hint="cs"/>
          <w:i/>
          <w:iCs/>
          <w:sz w:val="18"/>
          <w:szCs w:val="26"/>
          <w:rtl/>
        </w:rPr>
        <w:t xml:space="preserve">قضية </w:t>
      </w:r>
      <w:r w:rsidRPr="002C07B3">
        <w:rPr>
          <w:i/>
          <w:iCs/>
          <w:sz w:val="18"/>
          <w:szCs w:val="26"/>
          <w:rtl/>
        </w:rPr>
        <w:t>تونن ضد أستراليا</w:t>
      </w:r>
      <w:r w:rsidRPr="00253F86">
        <w:rPr>
          <w:rFonts w:hint="cs"/>
          <w:sz w:val="18"/>
          <w:szCs w:val="26"/>
          <w:rtl/>
        </w:rPr>
        <w:t>؛</w:t>
      </w:r>
      <w:r w:rsidRPr="00253F86">
        <w:rPr>
          <w:sz w:val="18"/>
          <w:szCs w:val="26"/>
          <w:rtl/>
        </w:rPr>
        <w:t xml:space="preserve"> و</w:t>
      </w:r>
      <w:r w:rsidRPr="00253F86">
        <w:rPr>
          <w:rFonts w:hint="cs"/>
          <w:sz w:val="18"/>
          <w:szCs w:val="26"/>
          <w:rtl/>
        </w:rPr>
        <w:t xml:space="preserve">إلى </w:t>
      </w:r>
      <w:r w:rsidRPr="00253F86">
        <w:rPr>
          <w:sz w:val="18"/>
          <w:szCs w:val="26"/>
          <w:rtl/>
        </w:rPr>
        <w:t xml:space="preserve">الحكم الصادر عن المحكمة الأوروبية لحقوق الإنسان في </w:t>
      </w:r>
      <w:r w:rsidRPr="002C07B3">
        <w:rPr>
          <w:rFonts w:hint="cs"/>
          <w:i/>
          <w:iCs/>
          <w:sz w:val="18"/>
          <w:szCs w:val="26"/>
          <w:rtl/>
        </w:rPr>
        <w:t xml:space="preserve">قضية دادجيون </w:t>
      </w:r>
      <w:r w:rsidRPr="002C07B3">
        <w:rPr>
          <w:i/>
          <w:iCs/>
          <w:sz w:val="18"/>
          <w:szCs w:val="26"/>
          <w:rtl/>
        </w:rPr>
        <w:t>ضد المملكة المتحدة</w:t>
      </w:r>
      <w:r w:rsidRPr="00253F86">
        <w:rPr>
          <w:sz w:val="18"/>
          <w:szCs w:val="26"/>
          <w:rtl/>
        </w:rPr>
        <w:t xml:space="preserve"> (الطلب رقم 7525/76)، 22 </w:t>
      </w:r>
      <w:r w:rsidRPr="00253F86">
        <w:rPr>
          <w:rFonts w:hint="cs"/>
          <w:sz w:val="18"/>
          <w:szCs w:val="26"/>
          <w:rtl/>
        </w:rPr>
        <w:t xml:space="preserve">تشرين الأول/أكتوبر </w:t>
      </w:r>
      <w:r w:rsidRPr="00253F86">
        <w:rPr>
          <w:sz w:val="18"/>
          <w:szCs w:val="26"/>
          <w:rtl/>
        </w:rPr>
        <w:t>1981</w:t>
      </w:r>
      <w:r w:rsidRPr="00253F86">
        <w:rPr>
          <w:sz w:val="18"/>
          <w:szCs w:val="26"/>
        </w:rPr>
        <w:t>.</w:t>
      </w:r>
    </w:p>
  </w:footnote>
  <w:footnote w:id="14">
    <w:p w:rsidR="00BD503C" w:rsidRPr="00E37795" w:rsidRDefault="00BD503C" w:rsidP="00757EB2">
      <w:pPr>
        <w:pStyle w:val="FootnoteText"/>
        <w:numPr>
          <w:ilvl w:val="0"/>
          <w:numId w:val="9"/>
        </w:numPr>
        <w:tabs>
          <w:tab w:val="clear" w:pos="1297"/>
          <w:tab w:val="right" w:pos="1225"/>
        </w:tabs>
        <w:spacing w:after="60" w:line="300" w:lineRule="exact"/>
        <w:ind w:left="1247" w:right="1247"/>
        <w:rPr>
          <w:rFonts w:hint="cs"/>
          <w:sz w:val="18"/>
          <w:szCs w:val="26"/>
        </w:rPr>
      </w:pPr>
      <w:r w:rsidRPr="00E37795">
        <w:rPr>
          <w:sz w:val="18"/>
          <w:szCs w:val="26"/>
          <w:rtl/>
        </w:rPr>
        <w:t xml:space="preserve">يشار </w:t>
      </w:r>
      <w:r w:rsidRPr="00E37795">
        <w:rPr>
          <w:rFonts w:hint="cs"/>
          <w:sz w:val="18"/>
          <w:szCs w:val="26"/>
          <w:rtl/>
        </w:rPr>
        <w:t xml:space="preserve">هنا </w:t>
      </w:r>
      <w:r w:rsidRPr="00E37795">
        <w:rPr>
          <w:sz w:val="18"/>
          <w:szCs w:val="26"/>
          <w:rtl/>
        </w:rPr>
        <w:t xml:space="preserve">إلى </w:t>
      </w:r>
      <w:r w:rsidRPr="007030D9">
        <w:rPr>
          <w:rFonts w:hint="cs"/>
          <w:i/>
          <w:iCs/>
          <w:sz w:val="18"/>
          <w:szCs w:val="26"/>
          <w:rtl/>
        </w:rPr>
        <w:t xml:space="preserve">قضية </w:t>
      </w:r>
      <w:r w:rsidRPr="007030D9">
        <w:rPr>
          <w:i/>
          <w:iCs/>
          <w:sz w:val="18"/>
          <w:szCs w:val="26"/>
          <w:rtl/>
        </w:rPr>
        <w:t>تونين ضد أستراليا</w:t>
      </w:r>
      <w:r w:rsidRPr="00E37795">
        <w:rPr>
          <w:sz w:val="18"/>
          <w:szCs w:val="26"/>
          <w:rtl/>
        </w:rPr>
        <w:t xml:space="preserve">؛ البلاغ رقم 941/2000، </w:t>
      </w:r>
      <w:r w:rsidRPr="007030D9">
        <w:rPr>
          <w:rFonts w:hint="cs"/>
          <w:i/>
          <w:iCs/>
          <w:sz w:val="18"/>
          <w:szCs w:val="26"/>
          <w:rtl/>
        </w:rPr>
        <w:t xml:space="preserve">يونغ </w:t>
      </w:r>
      <w:r w:rsidRPr="007030D9">
        <w:rPr>
          <w:i/>
          <w:iCs/>
          <w:sz w:val="18"/>
          <w:szCs w:val="26"/>
          <w:rtl/>
        </w:rPr>
        <w:t>ضد أستراليا</w:t>
      </w:r>
      <w:r w:rsidRPr="00E37795">
        <w:rPr>
          <w:sz w:val="18"/>
          <w:szCs w:val="26"/>
          <w:rtl/>
        </w:rPr>
        <w:t xml:space="preserve">، </w:t>
      </w:r>
      <w:r w:rsidRPr="00E37795">
        <w:rPr>
          <w:rFonts w:hint="cs"/>
          <w:sz w:val="18"/>
          <w:szCs w:val="26"/>
          <w:rtl/>
        </w:rPr>
        <w:t xml:space="preserve">الآراء المعتمدة </w:t>
      </w:r>
      <w:r w:rsidRPr="00E37795">
        <w:rPr>
          <w:sz w:val="18"/>
          <w:szCs w:val="26"/>
          <w:rtl/>
        </w:rPr>
        <w:t xml:space="preserve">في 6 </w:t>
      </w:r>
      <w:r w:rsidRPr="00E37795">
        <w:rPr>
          <w:rFonts w:hint="cs"/>
          <w:sz w:val="18"/>
          <w:szCs w:val="26"/>
          <w:rtl/>
        </w:rPr>
        <w:t xml:space="preserve">آب/أغسطس </w:t>
      </w:r>
      <w:r w:rsidRPr="00E37795">
        <w:rPr>
          <w:sz w:val="18"/>
          <w:szCs w:val="26"/>
          <w:rtl/>
        </w:rPr>
        <w:t>2003، الفقرة 10</w:t>
      </w:r>
      <w:r w:rsidRPr="00E37795">
        <w:rPr>
          <w:rFonts w:hint="cs"/>
          <w:sz w:val="18"/>
          <w:szCs w:val="26"/>
          <w:rtl/>
        </w:rPr>
        <w:t>-</w:t>
      </w:r>
      <w:r w:rsidRPr="00E37795">
        <w:rPr>
          <w:sz w:val="18"/>
          <w:szCs w:val="26"/>
          <w:rtl/>
        </w:rPr>
        <w:t xml:space="preserve">4. انظر </w:t>
      </w:r>
      <w:r w:rsidR="000A6547">
        <w:rPr>
          <w:sz w:val="18"/>
          <w:szCs w:val="26"/>
          <w:rtl/>
        </w:rPr>
        <w:t>أيضاً</w:t>
      </w:r>
      <w:r w:rsidRPr="00E37795">
        <w:rPr>
          <w:sz w:val="18"/>
          <w:szCs w:val="26"/>
          <w:rtl/>
        </w:rPr>
        <w:t xml:space="preserve">، التعليق العام رقم 20(2009) للجنة المعنية بالحقوق الاقتصادية والاجتماعية والثقافية بشأن عدم التمييز في الحقوق الاقتصادية والاجتماعية والثقافية، </w:t>
      </w:r>
      <w:r w:rsidRPr="007030D9">
        <w:rPr>
          <w:i/>
          <w:iCs/>
          <w:sz w:val="18"/>
          <w:szCs w:val="26"/>
          <w:rtl/>
        </w:rPr>
        <w:t>الوثائق الرسمية للمجلس الاقتصادي والاجتماعي، 2010، الملحق رقم 2</w:t>
      </w:r>
      <w:r w:rsidR="007030D9">
        <w:rPr>
          <w:rFonts w:hint="cs"/>
          <w:i/>
          <w:iCs/>
          <w:sz w:val="18"/>
          <w:szCs w:val="26"/>
          <w:rtl/>
        </w:rPr>
        <w:t xml:space="preserve"> </w:t>
      </w:r>
      <w:r w:rsidRPr="00E37795">
        <w:rPr>
          <w:sz w:val="18"/>
          <w:szCs w:val="26"/>
        </w:rPr>
        <w:t>(E/2010/22)</w:t>
      </w:r>
      <w:r w:rsidRPr="00E37795">
        <w:rPr>
          <w:sz w:val="18"/>
          <w:szCs w:val="26"/>
          <w:rtl/>
        </w:rPr>
        <w:t>، المرفق السادس، الفقرة</w:t>
      </w:r>
      <w:r w:rsidR="00B9787F">
        <w:rPr>
          <w:rFonts w:hint="cs"/>
          <w:sz w:val="18"/>
          <w:szCs w:val="26"/>
          <w:rtl/>
        </w:rPr>
        <w:t> </w:t>
      </w:r>
      <w:r w:rsidRPr="00E37795">
        <w:rPr>
          <w:sz w:val="18"/>
          <w:szCs w:val="26"/>
          <w:rtl/>
        </w:rPr>
        <w:t xml:space="preserve">32؛ </w:t>
      </w:r>
      <w:r w:rsidRPr="00E37795">
        <w:rPr>
          <w:rFonts w:hint="cs"/>
          <w:sz w:val="18"/>
          <w:szCs w:val="26"/>
          <w:rtl/>
        </w:rPr>
        <w:t>و</w:t>
      </w:r>
      <w:r w:rsidRPr="00E37795">
        <w:rPr>
          <w:sz w:val="18"/>
          <w:szCs w:val="26"/>
          <w:rtl/>
        </w:rPr>
        <w:t xml:space="preserve">التعليق العام رقم 2(2007) </w:t>
      </w:r>
      <w:r w:rsidRPr="00E37795">
        <w:rPr>
          <w:rFonts w:hint="cs"/>
          <w:sz w:val="18"/>
          <w:szCs w:val="26"/>
          <w:rtl/>
        </w:rPr>
        <w:t>ل</w:t>
      </w:r>
      <w:r w:rsidRPr="00E37795">
        <w:rPr>
          <w:sz w:val="18"/>
          <w:szCs w:val="26"/>
          <w:rtl/>
        </w:rPr>
        <w:t xml:space="preserve">لجنة مناهضة التعذيب </w:t>
      </w:r>
      <w:r w:rsidRPr="00E37795">
        <w:rPr>
          <w:rFonts w:hint="cs"/>
          <w:sz w:val="18"/>
          <w:szCs w:val="26"/>
          <w:rtl/>
        </w:rPr>
        <w:t xml:space="preserve">بشأن </w:t>
      </w:r>
      <w:r w:rsidRPr="00E37795">
        <w:rPr>
          <w:sz w:val="18"/>
          <w:szCs w:val="26"/>
          <w:rtl/>
        </w:rPr>
        <w:t>تنفيذ الدول الأطراف</w:t>
      </w:r>
      <w:r w:rsidRPr="00E37795">
        <w:rPr>
          <w:rFonts w:hint="cs"/>
          <w:sz w:val="18"/>
          <w:szCs w:val="26"/>
          <w:rtl/>
        </w:rPr>
        <w:t xml:space="preserve"> للمادة 2</w:t>
      </w:r>
      <w:r w:rsidRPr="00E37795">
        <w:rPr>
          <w:sz w:val="18"/>
          <w:szCs w:val="26"/>
          <w:rtl/>
        </w:rPr>
        <w:t xml:space="preserve">، </w:t>
      </w:r>
      <w:r w:rsidRPr="007030D9">
        <w:rPr>
          <w:i/>
          <w:iCs/>
          <w:sz w:val="18"/>
          <w:szCs w:val="26"/>
          <w:rtl/>
        </w:rPr>
        <w:t>الوثائق الرسمية للدورة الثالثة والست</w:t>
      </w:r>
      <w:r w:rsidRPr="007030D9">
        <w:rPr>
          <w:rFonts w:hint="cs"/>
          <w:i/>
          <w:iCs/>
          <w:sz w:val="18"/>
          <w:szCs w:val="26"/>
          <w:rtl/>
        </w:rPr>
        <w:t>ي</w:t>
      </w:r>
      <w:r w:rsidRPr="007030D9">
        <w:rPr>
          <w:i/>
          <w:iCs/>
          <w:sz w:val="18"/>
          <w:szCs w:val="26"/>
          <w:rtl/>
        </w:rPr>
        <w:t>ن</w:t>
      </w:r>
      <w:r w:rsidRPr="007030D9">
        <w:rPr>
          <w:rFonts w:hint="cs"/>
          <w:i/>
          <w:iCs/>
          <w:sz w:val="18"/>
          <w:szCs w:val="26"/>
          <w:rtl/>
        </w:rPr>
        <w:t xml:space="preserve"> ل</w:t>
      </w:r>
      <w:r w:rsidRPr="007030D9">
        <w:rPr>
          <w:i/>
          <w:iCs/>
          <w:sz w:val="18"/>
          <w:szCs w:val="26"/>
          <w:rtl/>
        </w:rPr>
        <w:t xml:space="preserve">لجمعية العامة، الملحق رقم </w:t>
      </w:r>
      <w:r w:rsidR="007030D9">
        <w:rPr>
          <w:rFonts w:hint="cs"/>
          <w:i/>
          <w:iCs/>
          <w:sz w:val="18"/>
          <w:szCs w:val="26"/>
          <w:rtl/>
        </w:rPr>
        <w:t xml:space="preserve">44 </w:t>
      </w:r>
      <w:r w:rsidRPr="00E37795">
        <w:rPr>
          <w:sz w:val="18"/>
          <w:szCs w:val="26"/>
        </w:rPr>
        <w:t>(A/63/44)</w:t>
      </w:r>
      <w:r w:rsidRPr="00E37795">
        <w:rPr>
          <w:sz w:val="18"/>
          <w:szCs w:val="26"/>
          <w:rtl/>
        </w:rPr>
        <w:t>، المرفق السادس، الفقرة</w:t>
      </w:r>
      <w:r w:rsidR="00757EB2">
        <w:rPr>
          <w:rFonts w:hint="cs"/>
          <w:sz w:val="18"/>
          <w:szCs w:val="26"/>
          <w:rtl/>
        </w:rPr>
        <w:t> </w:t>
      </w:r>
      <w:r w:rsidRPr="00E37795">
        <w:rPr>
          <w:sz w:val="18"/>
          <w:szCs w:val="26"/>
          <w:rtl/>
        </w:rPr>
        <w:t xml:space="preserve">21؛ </w:t>
      </w:r>
      <w:r w:rsidRPr="00E37795">
        <w:rPr>
          <w:rFonts w:hint="cs"/>
          <w:sz w:val="18"/>
          <w:szCs w:val="26"/>
          <w:rtl/>
        </w:rPr>
        <w:t>و</w:t>
      </w:r>
      <w:r w:rsidRPr="00E37795">
        <w:rPr>
          <w:sz w:val="18"/>
          <w:szCs w:val="26"/>
          <w:rtl/>
        </w:rPr>
        <w:t xml:space="preserve">التعليق العام رقم 4(2003) للجنة حقوق الطفل بشأن صحة المراهقين </w:t>
      </w:r>
      <w:r w:rsidRPr="00E37795">
        <w:rPr>
          <w:rFonts w:hint="cs"/>
          <w:sz w:val="18"/>
          <w:szCs w:val="26"/>
          <w:rtl/>
        </w:rPr>
        <w:t xml:space="preserve">ونموهم </w:t>
      </w:r>
      <w:r w:rsidRPr="00E37795">
        <w:rPr>
          <w:sz w:val="18"/>
          <w:szCs w:val="26"/>
          <w:rtl/>
        </w:rPr>
        <w:t xml:space="preserve">في سياق اتفاقية حقوق الطفل، </w:t>
      </w:r>
      <w:r w:rsidRPr="00575172">
        <w:rPr>
          <w:i/>
          <w:iCs/>
          <w:sz w:val="18"/>
          <w:szCs w:val="26"/>
          <w:rtl/>
        </w:rPr>
        <w:t xml:space="preserve">الوثائق الرسمية </w:t>
      </w:r>
      <w:r w:rsidRPr="00575172">
        <w:rPr>
          <w:rFonts w:hint="cs"/>
          <w:i/>
          <w:iCs/>
          <w:sz w:val="18"/>
          <w:szCs w:val="26"/>
          <w:rtl/>
        </w:rPr>
        <w:t>ل</w:t>
      </w:r>
      <w:r w:rsidRPr="00575172">
        <w:rPr>
          <w:i/>
          <w:iCs/>
          <w:sz w:val="18"/>
          <w:szCs w:val="26"/>
          <w:rtl/>
        </w:rPr>
        <w:t>لدورة التاسعة والخمس</w:t>
      </w:r>
      <w:r w:rsidRPr="00575172">
        <w:rPr>
          <w:rFonts w:hint="cs"/>
          <w:i/>
          <w:iCs/>
          <w:sz w:val="18"/>
          <w:szCs w:val="26"/>
          <w:rtl/>
        </w:rPr>
        <w:t>ي</w:t>
      </w:r>
      <w:r w:rsidRPr="00575172">
        <w:rPr>
          <w:i/>
          <w:iCs/>
          <w:sz w:val="18"/>
          <w:szCs w:val="26"/>
          <w:rtl/>
        </w:rPr>
        <w:t>ن</w:t>
      </w:r>
      <w:r w:rsidRPr="00575172">
        <w:rPr>
          <w:rFonts w:hint="cs"/>
          <w:i/>
          <w:iCs/>
          <w:sz w:val="18"/>
          <w:szCs w:val="26"/>
          <w:rtl/>
        </w:rPr>
        <w:t xml:space="preserve"> </w:t>
      </w:r>
      <w:r w:rsidRPr="00575172">
        <w:rPr>
          <w:i/>
          <w:iCs/>
          <w:sz w:val="18"/>
          <w:szCs w:val="26"/>
          <w:rtl/>
        </w:rPr>
        <w:t xml:space="preserve">للجمعية العامة، الملحق رقم </w:t>
      </w:r>
      <w:r w:rsidR="00536204" w:rsidRPr="00575172">
        <w:rPr>
          <w:rFonts w:hint="cs"/>
          <w:i/>
          <w:iCs/>
          <w:sz w:val="18"/>
          <w:szCs w:val="26"/>
          <w:rtl/>
        </w:rPr>
        <w:t xml:space="preserve">41 </w:t>
      </w:r>
      <w:r w:rsidRPr="00575172">
        <w:rPr>
          <w:i/>
          <w:iCs/>
          <w:sz w:val="18"/>
          <w:szCs w:val="26"/>
        </w:rPr>
        <w:t>(A/59/41)</w:t>
      </w:r>
      <w:r w:rsidRPr="00E37795">
        <w:rPr>
          <w:sz w:val="18"/>
          <w:szCs w:val="26"/>
          <w:rtl/>
        </w:rPr>
        <w:t>، المرفق</w:t>
      </w:r>
      <w:r w:rsidRPr="00E37795">
        <w:rPr>
          <w:sz w:val="18"/>
          <w:szCs w:val="26"/>
        </w:rPr>
        <w:t xml:space="preserve"> </w:t>
      </w:r>
      <w:r w:rsidRPr="00E37795">
        <w:rPr>
          <w:rFonts w:hint="cs"/>
          <w:sz w:val="18"/>
          <w:szCs w:val="26"/>
          <w:rtl/>
        </w:rPr>
        <w:t>العاشر</w:t>
      </w:r>
      <w:r w:rsidRPr="00E37795">
        <w:rPr>
          <w:sz w:val="18"/>
          <w:szCs w:val="26"/>
          <w:rtl/>
        </w:rPr>
        <w:t>، الفقرة 6</w:t>
      </w:r>
      <w:r w:rsidRPr="00E37795">
        <w:rPr>
          <w:sz w:val="18"/>
          <w:szCs w:val="26"/>
        </w:rPr>
        <w:t>.</w:t>
      </w:r>
    </w:p>
  </w:footnote>
  <w:footnote w:id="15">
    <w:p w:rsidR="00BD503C" w:rsidRPr="00987D60" w:rsidRDefault="00BD503C" w:rsidP="00A41165">
      <w:pPr>
        <w:pStyle w:val="FootnoteText"/>
        <w:numPr>
          <w:ilvl w:val="0"/>
          <w:numId w:val="9"/>
        </w:numPr>
        <w:tabs>
          <w:tab w:val="clear" w:pos="1297"/>
          <w:tab w:val="right" w:pos="1253"/>
        </w:tabs>
        <w:spacing w:after="60" w:line="300" w:lineRule="exact"/>
        <w:ind w:left="1248" w:right="1247"/>
        <w:rPr>
          <w:rFonts w:hint="cs"/>
          <w:sz w:val="18"/>
          <w:szCs w:val="26"/>
        </w:rPr>
      </w:pPr>
      <w:r w:rsidRPr="00987D60">
        <w:rPr>
          <w:sz w:val="18"/>
          <w:szCs w:val="26"/>
          <w:rtl/>
        </w:rPr>
        <w:t xml:space="preserve">يشار </w:t>
      </w:r>
      <w:r w:rsidRPr="00987D60">
        <w:rPr>
          <w:rFonts w:hint="cs"/>
          <w:sz w:val="18"/>
          <w:szCs w:val="26"/>
          <w:rtl/>
        </w:rPr>
        <w:t xml:space="preserve">هنا إلى </w:t>
      </w:r>
      <w:r w:rsidRPr="00987D60">
        <w:rPr>
          <w:sz w:val="18"/>
          <w:szCs w:val="26"/>
          <w:rtl/>
        </w:rPr>
        <w:t>التوصية</w:t>
      </w:r>
      <w:r w:rsidRPr="00987D60">
        <w:rPr>
          <w:sz w:val="18"/>
          <w:szCs w:val="26"/>
        </w:rPr>
        <w:t xml:space="preserve"> CM/Rec(2010)5 </w:t>
      </w:r>
      <w:r w:rsidRPr="00987D60">
        <w:rPr>
          <w:sz w:val="18"/>
          <w:szCs w:val="26"/>
          <w:rtl/>
        </w:rPr>
        <w:t xml:space="preserve">للجنة وزراء مجلس أوروبا إلى الدول الأعضاء بشأن التدابير الرامية إلى مكافحة التمييز على أساس الميل الجنسي أو </w:t>
      </w:r>
      <w:r w:rsidRPr="00987D60">
        <w:rPr>
          <w:rFonts w:hint="cs"/>
          <w:sz w:val="18"/>
          <w:szCs w:val="26"/>
          <w:rtl/>
        </w:rPr>
        <w:t>ال</w:t>
      </w:r>
      <w:r w:rsidRPr="00987D60">
        <w:rPr>
          <w:sz w:val="18"/>
          <w:szCs w:val="26"/>
          <w:rtl/>
        </w:rPr>
        <w:t xml:space="preserve">هوية </w:t>
      </w:r>
      <w:r w:rsidRPr="00987D60">
        <w:rPr>
          <w:rFonts w:hint="cs"/>
          <w:sz w:val="18"/>
          <w:szCs w:val="26"/>
          <w:rtl/>
        </w:rPr>
        <w:t>الجنسانية</w:t>
      </w:r>
      <w:r w:rsidRPr="00987D60">
        <w:rPr>
          <w:sz w:val="18"/>
          <w:szCs w:val="26"/>
          <w:rtl/>
        </w:rPr>
        <w:t>، ال</w:t>
      </w:r>
      <w:r w:rsidRPr="00987D60">
        <w:rPr>
          <w:rFonts w:hint="cs"/>
          <w:sz w:val="18"/>
          <w:szCs w:val="26"/>
          <w:rtl/>
        </w:rPr>
        <w:t>ت</w:t>
      </w:r>
      <w:r w:rsidRPr="00987D60">
        <w:rPr>
          <w:sz w:val="18"/>
          <w:szCs w:val="26"/>
          <w:rtl/>
        </w:rPr>
        <w:t>ي اعت</w:t>
      </w:r>
      <w:r w:rsidRPr="00987D60">
        <w:rPr>
          <w:rFonts w:hint="cs"/>
          <w:sz w:val="18"/>
          <w:szCs w:val="26"/>
          <w:rtl/>
        </w:rPr>
        <w:t>ُ</w:t>
      </w:r>
      <w:r w:rsidRPr="00987D60">
        <w:rPr>
          <w:sz w:val="18"/>
          <w:szCs w:val="26"/>
          <w:rtl/>
        </w:rPr>
        <w:t>مد</w:t>
      </w:r>
      <w:r w:rsidRPr="00987D60">
        <w:rPr>
          <w:rFonts w:hint="cs"/>
          <w:sz w:val="18"/>
          <w:szCs w:val="26"/>
          <w:rtl/>
        </w:rPr>
        <w:t>ت</w:t>
      </w:r>
      <w:r w:rsidRPr="00987D60">
        <w:rPr>
          <w:sz w:val="18"/>
          <w:szCs w:val="26"/>
          <w:rtl/>
        </w:rPr>
        <w:t xml:space="preserve"> في 31 </w:t>
      </w:r>
      <w:r w:rsidRPr="00987D60">
        <w:rPr>
          <w:rFonts w:hint="cs"/>
          <w:sz w:val="18"/>
          <w:szCs w:val="26"/>
          <w:rtl/>
        </w:rPr>
        <w:t xml:space="preserve">آذار/مارس </w:t>
      </w:r>
      <w:r w:rsidRPr="00987D60">
        <w:rPr>
          <w:sz w:val="18"/>
          <w:szCs w:val="26"/>
          <w:rtl/>
        </w:rPr>
        <w:t xml:space="preserve">2010. </w:t>
      </w:r>
      <w:r w:rsidRPr="00987D60">
        <w:rPr>
          <w:rFonts w:hint="cs"/>
          <w:sz w:val="18"/>
          <w:szCs w:val="26"/>
          <w:rtl/>
        </w:rPr>
        <w:t xml:space="preserve">يمكن الاطلاع على هذه التوصية على الرابط التالي: </w:t>
      </w:r>
      <w:hyperlink r:id="rId1" w:history="1">
        <w:r w:rsidRPr="00987D60">
          <w:rPr>
            <w:sz w:val="18"/>
            <w:szCs w:val="26"/>
          </w:rPr>
          <w:t>https://wcd.coe.int/ViewDoc.jsp?id=1606669</w:t>
        </w:r>
      </w:hyperlink>
      <w:r w:rsidRPr="00987D60">
        <w:rPr>
          <w:rFonts w:hint="cs"/>
          <w:sz w:val="18"/>
          <w:szCs w:val="26"/>
          <w:rtl/>
        </w:rPr>
        <w:t>.</w:t>
      </w:r>
    </w:p>
  </w:footnote>
  <w:footnote w:id="16">
    <w:p w:rsidR="00BD503C" w:rsidRPr="00E37795" w:rsidRDefault="00E83577" w:rsidP="00E83577">
      <w:pPr>
        <w:pStyle w:val="FootnoteText"/>
        <w:numPr>
          <w:ilvl w:val="0"/>
          <w:numId w:val="9"/>
        </w:numPr>
        <w:tabs>
          <w:tab w:val="clear" w:pos="1297"/>
          <w:tab w:val="right" w:pos="1253"/>
        </w:tabs>
        <w:spacing w:after="60" w:line="300" w:lineRule="exact"/>
        <w:ind w:left="1248" w:right="1247"/>
        <w:rPr>
          <w:rFonts w:hint="cs"/>
          <w:sz w:val="18"/>
          <w:szCs w:val="26"/>
        </w:rPr>
      </w:pPr>
      <w:r>
        <w:rPr>
          <w:sz w:val="18"/>
          <w:szCs w:val="26"/>
          <w:rtl/>
        </w:rPr>
        <w:t>مباد</w:t>
      </w:r>
      <w:r>
        <w:rPr>
          <w:rFonts w:hint="cs"/>
          <w:sz w:val="18"/>
          <w:szCs w:val="26"/>
          <w:rtl/>
        </w:rPr>
        <w:t>ئ</w:t>
      </w:r>
      <w:r w:rsidR="00BD503C" w:rsidRPr="00E37795">
        <w:rPr>
          <w:sz w:val="18"/>
          <w:szCs w:val="26"/>
          <w:rtl/>
        </w:rPr>
        <w:t xml:space="preserve"> سيراكوزا الخاصة بنصوص التقييد والانتقاص في العهد الدولي الخاص بالحقوق المدنية والسياسية، المرفق، </w:t>
      </w:r>
      <w:r w:rsidR="00BD503C" w:rsidRPr="00E37795">
        <w:rPr>
          <w:sz w:val="18"/>
          <w:szCs w:val="26"/>
        </w:rPr>
        <w:t>E/CN.4/1985/4</w:t>
      </w:r>
      <w:r w:rsidR="00BD503C" w:rsidRPr="00E37795">
        <w:rPr>
          <w:sz w:val="18"/>
          <w:szCs w:val="26"/>
          <w:rtl/>
        </w:rPr>
        <w:t xml:space="preserve">، المبدأ 2؛ </w:t>
      </w:r>
      <w:r w:rsidR="00BD503C" w:rsidRPr="00E37795">
        <w:rPr>
          <w:rFonts w:hint="cs"/>
          <w:sz w:val="18"/>
          <w:szCs w:val="26"/>
          <w:rtl/>
        </w:rPr>
        <w:t>وال</w:t>
      </w:r>
      <w:r w:rsidR="00BD503C" w:rsidRPr="00E37795">
        <w:rPr>
          <w:sz w:val="18"/>
          <w:szCs w:val="26"/>
          <w:rtl/>
        </w:rPr>
        <w:t xml:space="preserve">تعليق </w:t>
      </w:r>
      <w:r w:rsidR="00BD503C" w:rsidRPr="00E37795">
        <w:rPr>
          <w:rFonts w:hint="cs"/>
          <w:sz w:val="18"/>
          <w:szCs w:val="26"/>
          <w:rtl/>
        </w:rPr>
        <w:t xml:space="preserve">العام </w:t>
      </w:r>
      <w:r w:rsidR="00BD503C" w:rsidRPr="00E37795">
        <w:rPr>
          <w:sz w:val="18"/>
          <w:szCs w:val="26"/>
          <w:rtl/>
        </w:rPr>
        <w:t xml:space="preserve">للجنة </w:t>
      </w:r>
      <w:r w:rsidR="00BD503C" w:rsidRPr="00E37795">
        <w:rPr>
          <w:rFonts w:hint="cs"/>
          <w:sz w:val="18"/>
          <w:szCs w:val="26"/>
          <w:rtl/>
        </w:rPr>
        <w:t xml:space="preserve">رقم </w:t>
      </w:r>
      <w:r>
        <w:rPr>
          <w:sz w:val="18"/>
          <w:szCs w:val="26"/>
          <w:rtl/>
        </w:rPr>
        <w:t>22</w:t>
      </w:r>
      <w:r w:rsidR="00BD503C" w:rsidRPr="00E37795">
        <w:rPr>
          <w:sz w:val="18"/>
          <w:szCs w:val="26"/>
          <w:rtl/>
        </w:rPr>
        <w:t xml:space="preserve">(1993) بشأن الحق في حرية الفكر والوجدان والدين، </w:t>
      </w:r>
      <w:r w:rsidR="00BD503C" w:rsidRPr="00E37795">
        <w:rPr>
          <w:i/>
          <w:iCs/>
          <w:sz w:val="18"/>
          <w:szCs w:val="26"/>
          <w:rtl/>
        </w:rPr>
        <w:t>الوثائق الرسمية للجمعية العامة</w:t>
      </w:r>
      <w:r w:rsidR="00BD503C" w:rsidRPr="00E37795">
        <w:rPr>
          <w:rFonts w:hint="cs"/>
          <w:i/>
          <w:iCs/>
          <w:sz w:val="18"/>
          <w:szCs w:val="26"/>
          <w:rtl/>
        </w:rPr>
        <w:t>،</w:t>
      </w:r>
      <w:r w:rsidR="00BD503C" w:rsidRPr="00E37795">
        <w:rPr>
          <w:i/>
          <w:iCs/>
          <w:sz w:val="18"/>
          <w:szCs w:val="26"/>
          <w:rtl/>
        </w:rPr>
        <w:t xml:space="preserve"> الدورة الثامنة</w:t>
      </w:r>
      <w:r w:rsidR="00BD503C" w:rsidRPr="00E37795">
        <w:rPr>
          <w:i/>
          <w:iCs/>
          <w:sz w:val="18"/>
          <w:szCs w:val="26"/>
        </w:rPr>
        <w:t xml:space="preserve"> </w:t>
      </w:r>
      <w:r w:rsidR="00BD503C" w:rsidRPr="00E37795">
        <w:rPr>
          <w:i/>
          <w:iCs/>
          <w:sz w:val="18"/>
          <w:szCs w:val="26"/>
          <w:rtl/>
        </w:rPr>
        <w:t>والأربعون، الملحق رقم</w:t>
      </w:r>
      <w:r w:rsidR="00BD503C" w:rsidRPr="00E37795">
        <w:rPr>
          <w:rFonts w:hint="cs"/>
          <w:i/>
          <w:iCs/>
          <w:sz w:val="18"/>
          <w:szCs w:val="26"/>
          <w:rtl/>
        </w:rPr>
        <w:t xml:space="preserve"> </w:t>
      </w:r>
      <w:r>
        <w:rPr>
          <w:rFonts w:hint="cs"/>
          <w:i/>
          <w:iCs/>
          <w:sz w:val="18"/>
          <w:szCs w:val="26"/>
          <w:rtl/>
        </w:rPr>
        <w:t xml:space="preserve">40 </w:t>
      </w:r>
      <w:r w:rsidR="00BD503C" w:rsidRPr="00E37795">
        <w:rPr>
          <w:sz w:val="18"/>
          <w:szCs w:val="26"/>
        </w:rPr>
        <w:t>(A/48/40)</w:t>
      </w:r>
      <w:r w:rsidR="00BD503C" w:rsidRPr="00E37795">
        <w:rPr>
          <w:sz w:val="18"/>
          <w:szCs w:val="26"/>
          <w:rtl/>
        </w:rPr>
        <w:t>، المرفق السادس، الفقرة 8</w:t>
      </w:r>
      <w:r w:rsidR="00BD503C" w:rsidRPr="00E37795">
        <w:rPr>
          <w:sz w:val="18"/>
          <w:szCs w:val="26"/>
        </w:rPr>
        <w:t>.</w:t>
      </w:r>
    </w:p>
  </w:footnote>
  <w:footnote w:id="17">
    <w:p w:rsidR="00BD503C" w:rsidRDefault="00BD503C" w:rsidP="003D6DBA">
      <w:pPr>
        <w:pStyle w:val="FootnoteText"/>
        <w:numPr>
          <w:ilvl w:val="0"/>
          <w:numId w:val="9"/>
        </w:numPr>
        <w:tabs>
          <w:tab w:val="clear" w:pos="1297"/>
          <w:tab w:val="right" w:pos="1253"/>
        </w:tabs>
        <w:spacing w:after="60" w:line="300" w:lineRule="exact"/>
        <w:ind w:left="1248" w:right="1247"/>
        <w:rPr>
          <w:rFonts w:hint="cs"/>
        </w:rPr>
      </w:pPr>
      <w:r w:rsidRPr="00E37795">
        <w:rPr>
          <w:rFonts w:hint="cs"/>
          <w:sz w:val="18"/>
          <w:szCs w:val="26"/>
          <w:rtl/>
        </w:rPr>
        <w:t>التعليق العام ل</w:t>
      </w:r>
      <w:r w:rsidRPr="00E37795">
        <w:rPr>
          <w:sz w:val="18"/>
          <w:szCs w:val="26"/>
          <w:rtl/>
        </w:rPr>
        <w:t>لجنة رقم 22، الفقرة 8؛ و</w:t>
      </w:r>
      <w:r w:rsidRPr="00E37795">
        <w:rPr>
          <w:rFonts w:hint="cs"/>
          <w:sz w:val="18"/>
          <w:szCs w:val="26"/>
          <w:rtl/>
        </w:rPr>
        <w:t>ال</w:t>
      </w:r>
      <w:r w:rsidRPr="00E37795">
        <w:rPr>
          <w:sz w:val="18"/>
          <w:szCs w:val="26"/>
          <w:rtl/>
        </w:rPr>
        <w:t xml:space="preserve">رأي </w:t>
      </w:r>
      <w:r w:rsidRPr="00E37795">
        <w:rPr>
          <w:rFonts w:hint="cs"/>
          <w:sz w:val="18"/>
          <w:szCs w:val="26"/>
          <w:rtl/>
        </w:rPr>
        <w:t>ال</w:t>
      </w:r>
      <w:r w:rsidRPr="00E37795">
        <w:rPr>
          <w:sz w:val="18"/>
          <w:szCs w:val="26"/>
          <w:rtl/>
        </w:rPr>
        <w:t xml:space="preserve">فردي </w:t>
      </w:r>
      <w:r w:rsidRPr="00E37795">
        <w:rPr>
          <w:rFonts w:hint="cs"/>
          <w:sz w:val="18"/>
          <w:szCs w:val="26"/>
          <w:rtl/>
        </w:rPr>
        <w:t>ل</w:t>
      </w:r>
      <w:r w:rsidRPr="00E37795">
        <w:rPr>
          <w:sz w:val="18"/>
          <w:szCs w:val="26"/>
          <w:rtl/>
        </w:rPr>
        <w:t xml:space="preserve">توركل </w:t>
      </w:r>
      <w:r w:rsidRPr="00E37795">
        <w:rPr>
          <w:rFonts w:hint="cs"/>
          <w:sz w:val="18"/>
          <w:szCs w:val="26"/>
          <w:rtl/>
        </w:rPr>
        <w:t xml:space="preserve">أوبسال </w:t>
      </w:r>
      <w:r w:rsidRPr="00E37795">
        <w:rPr>
          <w:sz w:val="18"/>
          <w:szCs w:val="26"/>
          <w:rtl/>
        </w:rPr>
        <w:t>في</w:t>
      </w:r>
      <w:r w:rsidRPr="00E37795">
        <w:rPr>
          <w:sz w:val="18"/>
          <w:szCs w:val="26"/>
        </w:rPr>
        <w:t xml:space="preserve"> </w:t>
      </w:r>
      <w:r w:rsidRPr="00E37795">
        <w:rPr>
          <w:rFonts w:hint="cs"/>
          <w:sz w:val="18"/>
          <w:szCs w:val="26"/>
          <w:rtl/>
        </w:rPr>
        <w:t xml:space="preserve">قضية </w:t>
      </w:r>
      <w:r w:rsidRPr="00E37795">
        <w:rPr>
          <w:rFonts w:hint="cs"/>
          <w:i/>
          <w:iCs/>
          <w:sz w:val="18"/>
          <w:szCs w:val="26"/>
          <w:rtl/>
        </w:rPr>
        <w:t xml:space="preserve">هيرتزبرغ </w:t>
      </w:r>
      <w:r w:rsidRPr="00E37795">
        <w:rPr>
          <w:i/>
          <w:iCs/>
          <w:sz w:val="18"/>
          <w:szCs w:val="26"/>
          <w:rtl/>
        </w:rPr>
        <w:t>وآخرون</w:t>
      </w:r>
      <w:r w:rsidRPr="00E37795">
        <w:rPr>
          <w:rFonts w:hint="cs"/>
          <w:i/>
          <w:iCs/>
          <w:sz w:val="18"/>
          <w:szCs w:val="26"/>
          <w:rtl/>
        </w:rPr>
        <w:t xml:space="preserve"> ضد</w:t>
      </w:r>
      <w:r w:rsidR="003D6DBA">
        <w:rPr>
          <w:rFonts w:hint="cs"/>
          <w:i/>
          <w:iCs/>
          <w:sz w:val="18"/>
          <w:szCs w:val="26"/>
          <w:rtl/>
        </w:rPr>
        <w:t> </w:t>
      </w:r>
      <w:r w:rsidRPr="00E37795">
        <w:rPr>
          <w:i/>
          <w:iCs/>
          <w:sz w:val="18"/>
          <w:szCs w:val="26"/>
          <w:rtl/>
        </w:rPr>
        <w:t>فنلندا</w:t>
      </w:r>
      <w:r w:rsidRPr="00E37795">
        <w:rPr>
          <w:sz w:val="18"/>
          <w:szCs w:val="26"/>
        </w:rPr>
        <w:t>.</w:t>
      </w:r>
    </w:p>
  </w:footnote>
  <w:footnote w:id="18">
    <w:p w:rsidR="00BD503C" w:rsidRPr="00BC7A83" w:rsidRDefault="00BD503C" w:rsidP="00B46B89">
      <w:pPr>
        <w:pStyle w:val="FootnoteText"/>
        <w:numPr>
          <w:ilvl w:val="0"/>
          <w:numId w:val="9"/>
        </w:numPr>
        <w:tabs>
          <w:tab w:val="clear" w:pos="1297"/>
          <w:tab w:val="right" w:pos="1253"/>
        </w:tabs>
        <w:spacing w:after="60" w:line="300" w:lineRule="exact"/>
        <w:ind w:left="1248" w:right="1247"/>
        <w:rPr>
          <w:rFonts w:hint="cs"/>
          <w:sz w:val="18"/>
          <w:szCs w:val="26"/>
        </w:rPr>
      </w:pPr>
      <w:r w:rsidRPr="00BC7A83">
        <w:rPr>
          <w:rFonts w:hint="cs"/>
          <w:sz w:val="18"/>
          <w:szCs w:val="26"/>
          <w:rtl/>
        </w:rPr>
        <w:t>يشار هنا إلى ال</w:t>
      </w:r>
      <w:r w:rsidRPr="00BC7A83">
        <w:rPr>
          <w:sz w:val="18"/>
          <w:szCs w:val="26"/>
          <w:rtl/>
        </w:rPr>
        <w:t xml:space="preserve">تعليق </w:t>
      </w:r>
      <w:r w:rsidRPr="00BC7A83">
        <w:rPr>
          <w:rFonts w:hint="cs"/>
          <w:sz w:val="18"/>
          <w:szCs w:val="26"/>
          <w:rtl/>
        </w:rPr>
        <w:t xml:space="preserve">العام </w:t>
      </w:r>
      <w:r w:rsidRPr="00BC7A83">
        <w:rPr>
          <w:sz w:val="18"/>
          <w:szCs w:val="26"/>
          <w:rtl/>
        </w:rPr>
        <w:t xml:space="preserve">للجنة </w:t>
      </w:r>
      <w:r w:rsidRPr="00BC7A83">
        <w:rPr>
          <w:rFonts w:hint="cs"/>
          <w:sz w:val="18"/>
          <w:szCs w:val="26"/>
          <w:rtl/>
        </w:rPr>
        <w:t xml:space="preserve">رقم </w:t>
      </w:r>
      <w:r w:rsidR="00E83577">
        <w:rPr>
          <w:sz w:val="18"/>
          <w:szCs w:val="26"/>
          <w:rtl/>
        </w:rPr>
        <w:t>18</w:t>
      </w:r>
      <w:r w:rsidRPr="00BC7A83">
        <w:rPr>
          <w:sz w:val="18"/>
          <w:szCs w:val="26"/>
          <w:rtl/>
        </w:rPr>
        <w:t>(1989) بشأن عدم التمييز</w:t>
      </w:r>
      <w:r w:rsidRPr="00BC7A83">
        <w:rPr>
          <w:rFonts w:hint="cs"/>
          <w:sz w:val="18"/>
          <w:szCs w:val="26"/>
          <w:rtl/>
        </w:rPr>
        <w:t xml:space="preserve">، </w:t>
      </w:r>
      <w:r w:rsidRPr="00113B0C">
        <w:rPr>
          <w:rFonts w:hint="cs"/>
          <w:i/>
          <w:iCs/>
          <w:sz w:val="18"/>
          <w:szCs w:val="26"/>
          <w:rtl/>
        </w:rPr>
        <w:t>الوث</w:t>
      </w:r>
      <w:r w:rsidRPr="00BC7A83">
        <w:rPr>
          <w:rFonts w:hint="cs"/>
          <w:i/>
          <w:iCs/>
          <w:sz w:val="18"/>
          <w:szCs w:val="26"/>
          <w:rtl/>
        </w:rPr>
        <w:t>ائق</w:t>
      </w:r>
      <w:r w:rsidRPr="00BC7A83">
        <w:rPr>
          <w:i/>
          <w:iCs/>
          <w:sz w:val="18"/>
          <w:szCs w:val="26"/>
          <w:rtl/>
        </w:rPr>
        <w:t xml:space="preserve"> الرسمية لدورة الجمعية العامة الخامسة والأربع</w:t>
      </w:r>
      <w:r w:rsidRPr="00BC7A83">
        <w:rPr>
          <w:rFonts w:hint="cs"/>
          <w:i/>
          <w:iCs/>
          <w:sz w:val="18"/>
          <w:szCs w:val="26"/>
          <w:rtl/>
        </w:rPr>
        <w:t>ي</w:t>
      </w:r>
      <w:r w:rsidRPr="00BC7A83">
        <w:rPr>
          <w:i/>
          <w:iCs/>
          <w:sz w:val="18"/>
          <w:szCs w:val="26"/>
          <w:rtl/>
        </w:rPr>
        <w:t>ن، الملحق رقم 40</w:t>
      </w:r>
      <w:r w:rsidRPr="00BC7A83">
        <w:rPr>
          <w:sz w:val="18"/>
          <w:szCs w:val="26"/>
          <w:rtl/>
        </w:rPr>
        <w:t xml:space="preserve">، </w:t>
      </w:r>
      <w:r w:rsidRPr="00BC7A83">
        <w:rPr>
          <w:rFonts w:hint="cs"/>
          <w:sz w:val="18"/>
          <w:szCs w:val="26"/>
          <w:rtl/>
        </w:rPr>
        <w:t xml:space="preserve">المجلد الأول </w:t>
      </w:r>
      <w:r w:rsidRPr="00BC7A83">
        <w:rPr>
          <w:sz w:val="18"/>
          <w:szCs w:val="26"/>
        </w:rPr>
        <w:t>(A/45/40 (Vol. I))</w:t>
      </w:r>
      <w:r w:rsidRPr="00BC7A83">
        <w:rPr>
          <w:rFonts w:hint="cs"/>
          <w:sz w:val="18"/>
          <w:szCs w:val="26"/>
          <w:rtl/>
        </w:rPr>
        <w:t>)</w:t>
      </w:r>
      <w:r w:rsidRPr="00BC7A83">
        <w:rPr>
          <w:sz w:val="18"/>
          <w:szCs w:val="26"/>
          <w:rtl/>
        </w:rPr>
        <w:t xml:space="preserve"> المرفق السادس، </w:t>
      </w:r>
      <w:r w:rsidRPr="00BC7A83">
        <w:rPr>
          <w:rFonts w:hint="cs"/>
          <w:sz w:val="18"/>
          <w:szCs w:val="26"/>
          <w:rtl/>
        </w:rPr>
        <w:t>الباب ألف،</w:t>
      </w:r>
      <w:r w:rsidRPr="00BC7A83">
        <w:rPr>
          <w:sz w:val="18"/>
          <w:szCs w:val="26"/>
        </w:rPr>
        <w:t xml:space="preserve"> </w:t>
      </w:r>
      <w:r w:rsidRPr="00BC7A83">
        <w:rPr>
          <w:sz w:val="18"/>
          <w:szCs w:val="26"/>
          <w:rtl/>
        </w:rPr>
        <w:t>الفقرة</w:t>
      </w:r>
      <w:r w:rsidR="00B46B89">
        <w:rPr>
          <w:rFonts w:hint="cs"/>
          <w:sz w:val="18"/>
          <w:szCs w:val="26"/>
          <w:rtl/>
        </w:rPr>
        <w:t> </w:t>
      </w:r>
      <w:r w:rsidRPr="00BC7A83">
        <w:rPr>
          <w:sz w:val="18"/>
          <w:szCs w:val="26"/>
          <w:rtl/>
        </w:rPr>
        <w:t>13</w:t>
      </w:r>
      <w:r w:rsidRPr="00BC7A83">
        <w:rPr>
          <w:sz w:val="18"/>
          <w:szCs w:val="26"/>
        </w:rPr>
        <w:t>.</w:t>
      </w:r>
    </w:p>
  </w:footnote>
  <w:footnote w:id="19">
    <w:p w:rsidR="00BD503C" w:rsidRPr="00BC7A83" w:rsidRDefault="00BD503C" w:rsidP="00A41165">
      <w:pPr>
        <w:pStyle w:val="FootnoteText"/>
        <w:numPr>
          <w:ilvl w:val="0"/>
          <w:numId w:val="9"/>
        </w:numPr>
        <w:tabs>
          <w:tab w:val="clear" w:pos="1297"/>
          <w:tab w:val="right" w:pos="1253"/>
        </w:tabs>
        <w:spacing w:after="60" w:line="300" w:lineRule="exact"/>
        <w:ind w:left="1248" w:right="1247"/>
        <w:rPr>
          <w:rFonts w:hint="cs"/>
          <w:sz w:val="18"/>
          <w:szCs w:val="26"/>
        </w:rPr>
      </w:pPr>
      <w:r w:rsidRPr="00BC7A83">
        <w:rPr>
          <w:rFonts w:hint="cs"/>
          <w:sz w:val="18"/>
          <w:szCs w:val="26"/>
          <w:rtl/>
        </w:rPr>
        <w:t>ال</w:t>
      </w:r>
      <w:r w:rsidRPr="00BC7A83">
        <w:rPr>
          <w:sz w:val="18"/>
          <w:szCs w:val="26"/>
          <w:rtl/>
        </w:rPr>
        <w:t>تعليق العام للجنة المعنية بالحقوق الاقتصاد</w:t>
      </w:r>
      <w:r w:rsidR="00303EAD">
        <w:rPr>
          <w:sz w:val="18"/>
          <w:szCs w:val="26"/>
          <w:rtl/>
        </w:rPr>
        <w:t>ية والاجتماعية والثقافية رقم 20</w:t>
      </w:r>
      <w:r w:rsidRPr="00BC7A83">
        <w:rPr>
          <w:sz w:val="18"/>
          <w:szCs w:val="26"/>
          <w:rtl/>
        </w:rPr>
        <w:t>(2009)، الفقرة 13</w:t>
      </w:r>
      <w:r w:rsidRPr="00BC7A83">
        <w:rPr>
          <w:sz w:val="18"/>
          <w:szCs w:val="26"/>
        </w:rPr>
        <w:t>.</w:t>
      </w:r>
    </w:p>
  </w:footnote>
  <w:footnote w:id="20">
    <w:p w:rsidR="00BD503C" w:rsidRPr="00BC7A83" w:rsidRDefault="00BD503C" w:rsidP="00697B18">
      <w:pPr>
        <w:pStyle w:val="FootnoteText"/>
        <w:numPr>
          <w:ilvl w:val="0"/>
          <w:numId w:val="9"/>
        </w:numPr>
        <w:tabs>
          <w:tab w:val="clear" w:pos="1297"/>
          <w:tab w:val="right" w:pos="1225"/>
        </w:tabs>
        <w:spacing w:after="60" w:line="300" w:lineRule="exact"/>
        <w:ind w:left="1248" w:right="1247"/>
        <w:rPr>
          <w:rFonts w:hint="cs"/>
          <w:sz w:val="18"/>
          <w:szCs w:val="26"/>
        </w:rPr>
      </w:pPr>
      <w:r w:rsidRPr="00BC7A83">
        <w:rPr>
          <w:sz w:val="18"/>
          <w:szCs w:val="26"/>
          <w:rtl/>
        </w:rPr>
        <w:t>يشار</w:t>
      </w:r>
      <w:r w:rsidRPr="00BC7A83">
        <w:rPr>
          <w:rFonts w:hint="cs"/>
          <w:sz w:val="18"/>
          <w:szCs w:val="26"/>
          <w:rtl/>
        </w:rPr>
        <w:t xml:space="preserve"> هنا </w:t>
      </w:r>
      <w:r w:rsidRPr="00BC7A83">
        <w:rPr>
          <w:sz w:val="18"/>
          <w:szCs w:val="26"/>
          <w:rtl/>
        </w:rPr>
        <w:t xml:space="preserve">إلى </w:t>
      </w:r>
      <w:r w:rsidRPr="00BC7A83">
        <w:rPr>
          <w:rFonts w:hint="cs"/>
          <w:sz w:val="18"/>
          <w:szCs w:val="26"/>
          <w:rtl/>
        </w:rPr>
        <w:t xml:space="preserve">قضية </w:t>
      </w:r>
      <w:r w:rsidRPr="00BC7A83">
        <w:rPr>
          <w:i/>
          <w:iCs/>
          <w:sz w:val="18"/>
          <w:szCs w:val="26"/>
          <w:rtl/>
        </w:rPr>
        <w:t>تونن ضد أستراليا</w:t>
      </w:r>
      <w:r w:rsidRPr="00BC7A83">
        <w:rPr>
          <w:sz w:val="18"/>
          <w:szCs w:val="26"/>
          <w:rtl/>
        </w:rPr>
        <w:t>، الفقرة 8</w:t>
      </w:r>
      <w:r w:rsidRPr="00BC7A83">
        <w:rPr>
          <w:rFonts w:hint="cs"/>
          <w:sz w:val="18"/>
          <w:szCs w:val="26"/>
          <w:rtl/>
        </w:rPr>
        <w:t>-</w:t>
      </w:r>
      <w:r w:rsidRPr="00BC7A83">
        <w:rPr>
          <w:sz w:val="18"/>
          <w:szCs w:val="26"/>
          <w:rtl/>
        </w:rPr>
        <w:t>6</w:t>
      </w:r>
      <w:r w:rsidRPr="00BC7A83">
        <w:rPr>
          <w:rFonts w:hint="cs"/>
          <w:sz w:val="18"/>
          <w:szCs w:val="26"/>
          <w:rtl/>
        </w:rPr>
        <w:t>؛</w:t>
      </w:r>
      <w:r w:rsidRPr="00BC7A83">
        <w:rPr>
          <w:sz w:val="18"/>
          <w:szCs w:val="26"/>
          <w:rtl/>
        </w:rPr>
        <w:t xml:space="preserve"> و</w:t>
      </w:r>
      <w:r w:rsidRPr="00BC7A83">
        <w:rPr>
          <w:rFonts w:hint="cs"/>
          <w:sz w:val="18"/>
          <w:szCs w:val="26"/>
          <w:rtl/>
        </w:rPr>
        <w:t xml:space="preserve">إلى </w:t>
      </w:r>
      <w:r w:rsidRPr="00BC7A83">
        <w:rPr>
          <w:sz w:val="18"/>
          <w:szCs w:val="26"/>
          <w:rtl/>
        </w:rPr>
        <w:t xml:space="preserve">الحكم الصادر عن المحكمة الأوروبية لحقوق الإنسان في </w:t>
      </w:r>
      <w:r w:rsidRPr="00BC7A83">
        <w:rPr>
          <w:rFonts w:hint="cs"/>
          <w:sz w:val="18"/>
          <w:szCs w:val="26"/>
          <w:rtl/>
        </w:rPr>
        <w:t xml:space="preserve">قضية </w:t>
      </w:r>
      <w:r w:rsidRPr="00BC7A83">
        <w:rPr>
          <w:i/>
          <w:iCs/>
          <w:sz w:val="18"/>
          <w:szCs w:val="26"/>
        </w:rPr>
        <w:t xml:space="preserve">Open Door and Dublin Well Woman </w:t>
      </w:r>
      <w:r w:rsidRPr="00BC7A83">
        <w:rPr>
          <w:sz w:val="18"/>
          <w:szCs w:val="26"/>
        </w:rPr>
        <w:t xml:space="preserve">v. </w:t>
      </w:r>
      <w:r w:rsidRPr="00BC7A83">
        <w:rPr>
          <w:i/>
          <w:iCs/>
          <w:sz w:val="18"/>
          <w:szCs w:val="26"/>
        </w:rPr>
        <w:t>Ireland</w:t>
      </w:r>
      <w:r w:rsidRPr="00BC7A83">
        <w:rPr>
          <w:rFonts w:hint="cs"/>
          <w:i/>
          <w:iCs/>
          <w:sz w:val="18"/>
          <w:szCs w:val="26"/>
          <w:rtl/>
        </w:rPr>
        <w:t xml:space="preserve"> </w:t>
      </w:r>
      <w:r w:rsidRPr="00BC7A83">
        <w:rPr>
          <w:sz w:val="18"/>
          <w:szCs w:val="26"/>
          <w:rtl/>
        </w:rPr>
        <w:t>(</w:t>
      </w:r>
      <w:r w:rsidRPr="00BC7A83">
        <w:rPr>
          <w:rFonts w:hint="cs"/>
          <w:sz w:val="18"/>
          <w:szCs w:val="26"/>
          <w:rtl/>
        </w:rPr>
        <w:t xml:space="preserve">الطلبان </w:t>
      </w:r>
      <w:r w:rsidRPr="00BC7A83">
        <w:rPr>
          <w:sz w:val="18"/>
          <w:szCs w:val="26"/>
          <w:rtl/>
        </w:rPr>
        <w:t>رقم 14234/88 و</w:t>
      </w:r>
      <w:r w:rsidRPr="00BC7A83">
        <w:rPr>
          <w:rFonts w:hint="cs"/>
          <w:sz w:val="18"/>
          <w:szCs w:val="26"/>
          <w:rtl/>
        </w:rPr>
        <w:t xml:space="preserve">رقم </w:t>
      </w:r>
      <w:r w:rsidRPr="00BC7A83">
        <w:rPr>
          <w:sz w:val="18"/>
          <w:szCs w:val="26"/>
          <w:rtl/>
        </w:rPr>
        <w:t>14235</w:t>
      </w:r>
      <w:r w:rsidRPr="00BC7A83">
        <w:rPr>
          <w:rFonts w:hint="cs"/>
          <w:sz w:val="18"/>
          <w:szCs w:val="26"/>
          <w:rtl/>
        </w:rPr>
        <w:t>/88</w:t>
      </w:r>
      <w:r w:rsidRPr="00BC7A83">
        <w:rPr>
          <w:sz w:val="18"/>
          <w:szCs w:val="26"/>
          <w:rtl/>
        </w:rPr>
        <w:t xml:space="preserve">)، 29 </w:t>
      </w:r>
      <w:r w:rsidRPr="00BC7A83">
        <w:rPr>
          <w:rFonts w:hint="cs"/>
          <w:sz w:val="18"/>
          <w:szCs w:val="26"/>
          <w:rtl/>
        </w:rPr>
        <w:t xml:space="preserve">تشرين الأول/أكتوبر </w:t>
      </w:r>
      <w:r w:rsidRPr="00BC7A83">
        <w:rPr>
          <w:sz w:val="18"/>
          <w:szCs w:val="26"/>
          <w:rtl/>
        </w:rPr>
        <w:t>1992، الفقرت</w:t>
      </w:r>
      <w:r w:rsidRPr="00BC7A83">
        <w:rPr>
          <w:rFonts w:hint="cs"/>
          <w:sz w:val="18"/>
          <w:szCs w:val="26"/>
          <w:rtl/>
        </w:rPr>
        <w:t>ان</w:t>
      </w:r>
      <w:r w:rsidRPr="00BC7A83">
        <w:rPr>
          <w:sz w:val="18"/>
          <w:szCs w:val="26"/>
          <w:rtl/>
        </w:rPr>
        <w:t xml:space="preserve"> 65</w:t>
      </w:r>
      <w:r w:rsidRPr="00BC7A83">
        <w:rPr>
          <w:rFonts w:hint="cs"/>
          <w:sz w:val="18"/>
          <w:szCs w:val="26"/>
          <w:rtl/>
        </w:rPr>
        <w:t xml:space="preserve"> و</w:t>
      </w:r>
      <w:r w:rsidRPr="00BC7A83">
        <w:rPr>
          <w:sz w:val="18"/>
          <w:szCs w:val="26"/>
          <w:rtl/>
        </w:rPr>
        <w:t>66</w:t>
      </w:r>
      <w:r w:rsidRPr="00BC7A83">
        <w:rPr>
          <w:sz w:val="18"/>
          <w:szCs w:val="26"/>
        </w:rPr>
        <w:t>.</w:t>
      </w:r>
    </w:p>
  </w:footnote>
  <w:footnote w:id="21">
    <w:p w:rsidR="00BD503C" w:rsidRPr="00BC7A83" w:rsidRDefault="00BD503C" w:rsidP="00DD00B1">
      <w:pPr>
        <w:pStyle w:val="FootnoteText"/>
        <w:numPr>
          <w:ilvl w:val="0"/>
          <w:numId w:val="9"/>
        </w:numPr>
        <w:tabs>
          <w:tab w:val="clear" w:pos="1297"/>
          <w:tab w:val="right" w:pos="1225"/>
        </w:tabs>
        <w:spacing w:after="60" w:line="300" w:lineRule="exact"/>
        <w:ind w:left="1248" w:right="1247"/>
        <w:rPr>
          <w:rFonts w:hint="cs"/>
          <w:sz w:val="18"/>
          <w:szCs w:val="26"/>
        </w:rPr>
      </w:pPr>
      <w:r w:rsidRPr="00BC7A83">
        <w:rPr>
          <w:rFonts w:hint="cs"/>
          <w:sz w:val="18"/>
          <w:szCs w:val="26"/>
          <w:rtl/>
        </w:rPr>
        <w:t xml:space="preserve">يقتبس </w:t>
      </w:r>
      <w:r w:rsidRPr="00BC7A83">
        <w:rPr>
          <w:sz w:val="18"/>
          <w:szCs w:val="26"/>
          <w:rtl/>
        </w:rPr>
        <w:t>الرأي القانوني</w:t>
      </w:r>
      <w:r w:rsidRPr="00BC7A83">
        <w:rPr>
          <w:rFonts w:hint="cs"/>
          <w:sz w:val="18"/>
          <w:szCs w:val="26"/>
          <w:rtl/>
        </w:rPr>
        <w:t>، في جملة أمور، من السوابق القضائية ل</w:t>
      </w:r>
      <w:r w:rsidRPr="00BC7A83">
        <w:rPr>
          <w:sz w:val="18"/>
          <w:szCs w:val="26"/>
          <w:rtl/>
        </w:rPr>
        <w:t xml:space="preserve">لمحكمة العليا في الولايات المتحدة، والمحكمة الدستورية </w:t>
      </w:r>
      <w:r w:rsidRPr="00BC7A83">
        <w:rPr>
          <w:rFonts w:hint="cs"/>
          <w:sz w:val="18"/>
          <w:szCs w:val="26"/>
          <w:rtl/>
        </w:rPr>
        <w:t xml:space="preserve">في </w:t>
      </w:r>
      <w:r w:rsidRPr="00BC7A83">
        <w:rPr>
          <w:sz w:val="18"/>
          <w:szCs w:val="26"/>
          <w:rtl/>
        </w:rPr>
        <w:t>جنوب أفريقيا والمحكمة العليا</w:t>
      </w:r>
      <w:r w:rsidRPr="00BC7A83">
        <w:rPr>
          <w:rFonts w:hint="cs"/>
          <w:sz w:val="18"/>
          <w:szCs w:val="26"/>
          <w:rtl/>
        </w:rPr>
        <w:t xml:space="preserve"> في الفلبين</w:t>
      </w:r>
      <w:r w:rsidRPr="00BC7A83">
        <w:rPr>
          <w:sz w:val="18"/>
          <w:szCs w:val="26"/>
        </w:rPr>
        <w:t>.</w:t>
      </w:r>
    </w:p>
  </w:footnote>
  <w:footnote w:id="22">
    <w:p w:rsidR="00BD503C" w:rsidRPr="00BC7A83" w:rsidRDefault="00BD503C" w:rsidP="00DB169A">
      <w:pPr>
        <w:pStyle w:val="FootnoteText"/>
        <w:numPr>
          <w:ilvl w:val="0"/>
          <w:numId w:val="9"/>
        </w:numPr>
        <w:tabs>
          <w:tab w:val="clear" w:pos="1297"/>
          <w:tab w:val="right" w:pos="1225"/>
        </w:tabs>
        <w:spacing w:after="60" w:line="300" w:lineRule="exact"/>
        <w:ind w:left="1248" w:right="1247"/>
        <w:rPr>
          <w:rFonts w:hint="cs"/>
          <w:sz w:val="18"/>
          <w:szCs w:val="26"/>
        </w:rPr>
      </w:pPr>
      <w:r w:rsidRPr="00BC7A83">
        <w:rPr>
          <w:rFonts w:hint="cs"/>
          <w:sz w:val="18"/>
          <w:szCs w:val="26"/>
          <w:rtl/>
        </w:rPr>
        <w:t>يشار هنا</w:t>
      </w:r>
      <w:r w:rsidR="00483A62">
        <w:rPr>
          <w:sz w:val="18"/>
          <w:szCs w:val="26"/>
          <w:rtl/>
        </w:rPr>
        <w:t xml:space="preserve"> </w:t>
      </w:r>
      <w:r w:rsidR="000A6547">
        <w:rPr>
          <w:sz w:val="18"/>
          <w:szCs w:val="26"/>
          <w:rtl/>
        </w:rPr>
        <w:t>أيضاً</w:t>
      </w:r>
      <w:r w:rsidR="00483A62">
        <w:rPr>
          <w:sz w:val="18"/>
          <w:szCs w:val="26"/>
          <w:rtl/>
        </w:rPr>
        <w:t xml:space="preserve"> إلى التعليق العام رقم 3</w:t>
      </w:r>
      <w:r w:rsidRPr="00BC7A83">
        <w:rPr>
          <w:sz w:val="18"/>
          <w:szCs w:val="26"/>
          <w:rtl/>
        </w:rPr>
        <w:t>(2003) للجنة حقوق الطفل بشأن فيروس نقص المناعة البشري</w:t>
      </w:r>
      <w:r w:rsidR="00DB169A">
        <w:rPr>
          <w:rFonts w:hint="cs"/>
          <w:sz w:val="18"/>
          <w:szCs w:val="26"/>
          <w:rtl/>
        </w:rPr>
        <w:t>ة</w:t>
      </w:r>
      <w:r w:rsidRPr="00BC7A83">
        <w:rPr>
          <w:sz w:val="18"/>
          <w:szCs w:val="26"/>
          <w:rtl/>
        </w:rPr>
        <w:t xml:space="preserve">/الإيدز وحقوق الطفل، </w:t>
      </w:r>
      <w:r w:rsidRPr="00BC7A83">
        <w:rPr>
          <w:i/>
          <w:iCs/>
          <w:sz w:val="18"/>
          <w:szCs w:val="26"/>
          <w:rtl/>
        </w:rPr>
        <w:t>الوثائق الرسمية للجمعية العامة، الدورة التاسعة والخمسون، الملحق رقم 41</w:t>
      </w:r>
      <w:r w:rsidRPr="00BC7A83">
        <w:rPr>
          <w:sz w:val="18"/>
          <w:szCs w:val="26"/>
        </w:rPr>
        <w:t xml:space="preserve"> (A59/41)</w:t>
      </w:r>
      <w:r w:rsidRPr="00BC7A83">
        <w:rPr>
          <w:sz w:val="18"/>
          <w:szCs w:val="26"/>
          <w:rtl/>
        </w:rPr>
        <w:t>، المرفق التاسع، الفقرة 16؛ والملاحظات الختامية للجنة حقوق</w:t>
      </w:r>
      <w:r w:rsidR="00DB169A">
        <w:rPr>
          <w:rFonts w:hint="cs"/>
          <w:sz w:val="18"/>
          <w:szCs w:val="26"/>
          <w:rtl/>
        </w:rPr>
        <w:t xml:space="preserve"> </w:t>
      </w:r>
      <w:r w:rsidRPr="00BC7A83">
        <w:rPr>
          <w:sz w:val="18"/>
          <w:szCs w:val="26"/>
          <w:rtl/>
        </w:rPr>
        <w:t xml:space="preserve">الطفل على التقرير الدوري الثاني للمملكة المتحدة لبريطانيا العظمى وأيرلندا الشمالية، </w:t>
      </w:r>
      <w:smartTag w:uri="urn:schemas-microsoft-com:office:smarttags" w:element="stockticker">
        <w:r w:rsidRPr="00BC7A83">
          <w:rPr>
            <w:sz w:val="18"/>
            <w:szCs w:val="26"/>
          </w:rPr>
          <w:t>CRC</w:t>
        </w:r>
      </w:smartTag>
      <w:r w:rsidRPr="00BC7A83">
        <w:rPr>
          <w:sz w:val="18"/>
          <w:szCs w:val="26"/>
        </w:rPr>
        <w:t>/C/15/Add.188</w:t>
      </w:r>
      <w:r w:rsidRPr="00BC7A83">
        <w:rPr>
          <w:sz w:val="18"/>
          <w:szCs w:val="26"/>
          <w:rtl/>
        </w:rPr>
        <w:t>، الفقرة 44(د</w:t>
      </w:r>
      <w:r w:rsidRPr="00BC7A83">
        <w:rPr>
          <w:rFonts w:hint="cs"/>
          <w:sz w:val="18"/>
          <w:szCs w:val="26"/>
          <w:rtl/>
        </w:rPr>
        <w:t>).</w:t>
      </w:r>
    </w:p>
  </w:footnote>
  <w:footnote w:id="23">
    <w:p w:rsidR="00BD503C" w:rsidRDefault="00BD503C" w:rsidP="00DD00B1">
      <w:pPr>
        <w:pStyle w:val="FootnoteText"/>
        <w:numPr>
          <w:ilvl w:val="0"/>
          <w:numId w:val="9"/>
        </w:numPr>
        <w:tabs>
          <w:tab w:val="clear" w:pos="1297"/>
          <w:tab w:val="right" w:pos="1225"/>
        </w:tabs>
        <w:spacing w:after="60" w:line="300" w:lineRule="exact"/>
        <w:ind w:left="1248" w:right="1247"/>
        <w:rPr>
          <w:rFonts w:hint="cs"/>
        </w:rPr>
      </w:pPr>
      <w:r w:rsidRPr="00BC7A83">
        <w:rPr>
          <w:rFonts w:hint="cs"/>
          <w:sz w:val="18"/>
          <w:szCs w:val="26"/>
          <w:rtl/>
        </w:rPr>
        <w:t xml:space="preserve">يشار هنا </w:t>
      </w:r>
      <w:r w:rsidRPr="00BC7A83">
        <w:rPr>
          <w:sz w:val="18"/>
          <w:szCs w:val="26"/>
          <w:rtl/>
        </w:rPr>
        <w:t xml:space="preserve">إلى تقارير المقرر الخاص المعني بالحق في التعليم، </w:t>
      </w:r>
      <w:r w:rsidRPr="00BC7A83">
        <w:rPr>
          <w:sz w:val="18"/>
          <w:szCs w:val="26"/>
        </w:rPr>
        <w:t>A/</w:t>
      </w:r>
      <w:smartTag w:uri="urn:schemas-microsoft-com:office:smarttags" w:element="stockticker">
        <w:r w:rsidRPr="00BC7A83">
          <w:rPr>
            <w:sz w:val="18"/>
            <w:szCs w:val="26"/>
          </w:rPr>
          <w:t>HRC</w:t>
        </w:r>
      </w:smartTag>
      <w:r w:rsidRPr="00BC7A83">
        <w:rPr>
          <w:sz w:val="18"/>
          <w:szCs w:val="26"/>
        </w:rPr>
        <w:t>/8/10/Add.1</w:t>
      </w:r>
      <w:r w:rsidRPr="00BC7A83">
        <w:rPr>
          <w:sz w:val="18"/>
          <w:szCs w:val="26"/>
          <w:rtl/>
        </w:rPr>
        <w:t>، الفقرات 79-84، و</w:t>
      </w:r>
      <w:r w:rsidRPr="00BC7A83">
        <w:rPr>
          <w:sz w:val="18"/>
          <w:szCs w:val="26"/>
        </w:rPr>
        <w:t>A/</w:t>
      </w:r>
      <w:smartTag w:uri="urn:schemas-microsoft-com:office:smarttags" w:element="stockticker">
        <w:r w:rsidRPr="00BC7A83">
          <w:rPr>
            <w:sz w:val="18"/>
            <w:szCs w:val="26"/>
          </w:rPr>
          <w:t>HRC</w:t>
        </w:r>
      </w:smartTag>
      <w:r w:rsidRPr="00BC7A83">
        <w:rPr>
          <w:sz w:val="18"/>
          <w:szCs w:val="26"/>
        </w:rPr>
        <w:t>/4/29/Add.1</w:t>
      </w:r>
      <w:r w:rsidRPr="00BC7A83">
        <w:rPr>
          <w:sz w:val="18"/>
          <w:szCs w:val="26"/>
          <w:rtl/>
        </w:rPr>
        <w:t>،</w:t>
      </w:r>
      <w:r w:rsidRPr="00BC7A83">
        <w:rPr>
          <w:rFonts w:hint="cs"/>
          <w:sz w:val="18"/>
          <w:szCs w:val="26"/>
          <w:rtl/>
        </w:rPr>
        <w:t xml:space="preserve"> </w:t>
      </w:r>
      <w:r w:rsidRPr="00BC7A83">
        <w:rPr>
          <w:sz w:val="18"/>
          <w:szCs w:val="26"/>
          <w:rtl/>
        </w:rPr>
        <w:t>الفقرات</w:t>
      </w:r>
      <w:r w:rsidRPr="00BC7A83">
        <w:rPr>
          <w:rFonts w:hint="cs"/>
          <w:sz w:val="18"/>
          <w:szCs w:val="26"/>
          <w:rtl/>
        </w:rPr>
        <w:t xml:space="preserve"> 34-37. </w:t>
      </w:r>
      <w:r w:rsidRPr="00BC7A83">
        <w:rPr>
          <w:sz w:val="18"/>
          <w:szCs w:val="26"/>
          <w:rtl/>
        </w:rPr>
        <w:t xml:space="preserve">انظر </w:t>
      </w:r>
      <w:r w:rsidR="000A6547">
        <w:rPr>
          <w:sz w:val="18"/>
          <w:szCs w:val="26"/>
          <w:rtl/>
        </w:rPr>
        <w:t>أيضاً</w:t>
      </w:r>
      <w:r w:rsidRPr="00BC7A83">
        <w:rPr>
          <w:sz w:val="18"/>
          <w:szCs w:val="26"/>
          <w:rtl/>
        </w:rPr>
        <w:t>، قرار اللجنة الأوروبية للحقوق الاجتماعية</w:t>
      </w:r>
      <w:r w:rsidRPr="00BC7A83">
        <w:rPr>
          <w:rFonts w:hint="cs"/>
          <w:sz w:val="18"/>
          <w:szCs w:val="26"/>
          <w:rtl/>
        </w:rPr>
        <w:t xml:space="preserve"> في قضية</w:t>
      </w:r>
      <w:r w:rsidRPr="00BC7A83">
        <w:rPr>
          <w:sz w:val="18"/>
          <w:szCs w:val="26"/>
        </w:rPr>
        <w:t xml:space="preserve"> </w:t>
      </w:r>
      <w:r w:rsidRPr="00BC7A83">
        <w:rPr>
          <w:i/>
          <w:iCs/>
          <w:sz w:val="18"/>
          <w:szCs w:val="26"/>
        </w:rPr>
        <w:t xml:space="preserve">INTERIGHTS </w:t>
      </w:r>
      <w:r w:rsidR="00483A62">
        <w:rPr>
          <w:rFonts w:hint="cs"/>
          <w:i/>
          <w:iCs/>
          <w:sz w:val="18"/>
          <w:szCs w:val="26"/>
          <w:rtl/>
        </w:rPr>
        <w:t xml:space="preserve"> </w:t>
      </w:r>
      <w:r w:rsidRPr="00BC7A83">
        <w:rPr>
          <w:rFonts w:hint="cs"/>
          <w:i/>
          <w:iCs/>
          <w:sz w:val="18"/>
          <w:szCs w:val="26"/>
          <w:rtl/>
        </w:rPr>
        <w:t xml:space="preserve">ضد </w:t>
      </w:r>
      <w:r w:rsidRPr="00BC7A83">
        <w:rPr>
          <w:i/>
          <w:iCs/>
          <w:sz w:val="18"/>
          <w:szCs w:val="26"/>
          <w:rtl/>
        </w:rPr>
        <w:t>كرواتيا</w:t>
      </w:r>
      <w:r w:rsidRPr="00BC7A83">
        <w:rPr>
          <w:sz w:val="18"/>
          <w:szCs w:val="26"/>
          <w:rtl/>
        </w:rPr>
        <w:t xml:space="preserve"> (الشكوى رقم 45/2007)، 30 </w:t>
      </w:r>
      <w:r w:rsidRPr="00BC7A83">
        <w:rPr>
          <w:rFonts w:hint="cs"/>
          <w:sz w:val="18"/>
          <w:szCs w:val="26"/>
          <w:rtl/>
        </w:rPr>
        <w:t xml:space="preserve">آذار/مارس </w:t>
      </w:r>
      <w:r w:rsidRPr="00BC7A83">
        <w:rPr>
          <w:sz w:val="18"/>
          <w:szCs w:val="26"/>
          <w:rtl/>
        </w:rPr>
        <w:t>2009</w:t>
      </w:r>
      <w:r w:rsidRPr="00BC7A83">
        <w:rPr>
          <w:sz w:val="18"/>
          <w:szCs w:val="26"/>
        </w:rPr>
        <w:t>.</w:t>
      </w:r>
    </w:p>
  </w:footnote>
  <w:footnote w:id="24">
    <w:p w:rsidR="00BD503C" w:rsidRPr="00674D97" w:rsidRDefault="00BD503C" w:rsidP="00A22564">
      <w:pPr>
        <w:pStyle w:val="FootnoteText"/>
        <w:numPr>
          <w:ilvl w:val="0"/>
          <w:numId w:val="9"/>
        </w:numPr>
        <w:tabs>
          <w:tab w:val="clear" w:pos="1297"/>
          <w:tab w:val="right" w:pos="1225"/>
        </w:tabs>
        <w:spacing w:after="60" w:line="300" w:lineRule="exact"/>
        <w:ind w:left="1247" w:right="1247"/>
        <w:rPr>
          <w:rFonts w:hint="cs"/>
          <w:sz w:val="18"/>
          <w:szCs w:val="26"/>
        </w:rPr>
      </w:pPr>
      <w:r>
        <w:rPr>
          <w:rFonts w:hint="cs"/>
          <w:sz w:val="18"/>
          <w:szCs w:val="26"/>
          <w:rtl/>
        </w:rPr>
        <w:t>التشديد أضافته الدولة الطرف</w:t>
      </w:r>
      <w:r w:rsidRPr="00674D97">
        <w:rPr>
          <w:sz w:val="18"/>
          <w:szCs w:val="26"/>
        </w:rPr>
        <w:t>.</w:t>
      </w:r>
    </w:p>
  </w:footnote>
  <w:footnote w:id="25">
    <w:p w:rsidR="00BD503C" w:rsidRPr="00D27AF7" w:rsidRDefault="00BD503C" w:rsidP="00A22564">
      <w:pPr>
        <w:pStyle w:val="FootnoteText"/>
        <w:numPr>
          <w:ilvl w:val="0"/>
          <w:numId w:val="9"/>
        </w:numPr>
        <w:tabs>
          <w:tab w:val="clear" w:pos="1297"/>
          <w:tab w:val="right" w:pos="1225"/>
        </w:tabs>
        <w:spacing w:after="60" w:line="300" w:lineRule="exact"/>
        <w:ind w:left="1247" w:right="1247"/>
        <w:rPr>
          <w:rFonts w:hint="cs"/>
          <w:spacing w:val="-4"/>
          <w:sz w:val="18"/>
          <w:szCs w:val="26"/>
        </w:rPr>
      </w:pPr>
      <w:r w:rsidRPr="00D27AF7">
        <w:rPr>
          <w:spacing w:val="-4"/>
          <w:sz w:val="18"/>
          <w:szCs w:val="26"/>
          <w:rtl/>
        </w:rPr>
        <w:t xml:space="preserve">حكم المحكمة الأوروبية لحقوق الإنسان في قضية </w:t>
      </w:r>
      <w:r w:rsidRPr="00D27AF7">
        <w:rPr>
          <w:i/>
          <w:iCs/>
          <w:spacing w:val="-4"/>
          <w:sz w:val="18"/>
          <w:szCs w:val="26"/>
          <w:rtl/>
        </w:rPr>
        <w:t xml:space="preserve">الكسييف </w:t>
      </w:r>
      <w:r w:rsidRPr="00D27AF7">
        <w:rPr>
          <w:rFonts w:hint="cs"/>
          <w:i/>
          <w:iCs/>
          <w:spacing w:val="-4"/>
          <w:sz w:val="18"/>
          <w:szCs w:val="26"/>
          <w:rtl/>
        </w:rPr>
        <w:t xml:space="preserve">ضد </w:t>
      </w:r>
      <w:r w:rsidRPr="00D27AF7">
        <w:rPr>
          <w:i/>
          <w:iCs/>
          <w:spacing w:val="-4"/>
          <w:sz w:val="18"/>
          <w:szCs w:val="26"/>
          <w:rtl/>
        </w:rPr>
        <w:t>روسيا</w:t>
      </w:r>
      <w:r w:rsidRPr="00D27AF7">
        <w:rPr>
          <w:spacing w:val="-4"/>
          <w:sz w:val="18"/>
          <w:szCs w:val="26"/>
          <w:rtl/>
        </w:rPr>
        <w:t xml:space="preserve"> (</w:t>
      </w:r>
      <w:r w:rsidRPr="00D27AF7">
        <w:rPr>
          <w:rFonts w:hint="cs"/>
          <w:spacing w:val="-4"/>
          <w:sz w:val="18"/>
          <w:szCs w:val="26"/>
          <w:rtl/>
        </w:rPr>
        <w:t xml:space="preserve">الطلبان </w:t>
      </w:r>
      <w:r w:rsidRPr="00D27AF7">
        <w:rPr>
          <w:spacing w:val="-4"/>
          <w:sz w:val="18"/>
          <w:szCs w:val="26"/>
          <w:rtl/>
        </w:rPr>
        <w:t xml:space="preserve">رقم 4916/07، </w:t>
      </w:r>
      <w:r w:rsidRPr="00D27AF7">
        <w:rPr>
          <w:rFonts w:hint="cs"/>
          <w:spacing w:val="-4"/>
          <w:sz w:val="18"/>
          <w:szCs w:val="26"/>
          <w:rtl/>
        </w:rPr>
        <w:t>و</w:t>
      </w:r>
      <w:r w:rsidRPr="00D27AF7">
        <w:rPr>
          <w:spacing w:val="-4"/>
          <w:sz w:val="18"/>
          <w:szCs w:val="26"/>
          <w:rtl/>
        </w:rPr>
        <w:t xml:space="preserve">25924/08 و14599/09)، 21 </w:t>
      </w:r>
      <w:r w:rsidRPr="00D27AF7">
        <w:rPr>
          <w:rFonts w:hint="cs"/>
          <w:spacing w:val="-4"/>
          <w:sz w:val="18"/>
          <w:szCs w:val="26"/>
          <w:rtl/>
        </w:rPr>
        <w:t xml:space="preserve">تشرين الأول/أكتوبر </w:t>
      </w:r>
      <w:r w:rsidRPr="00D27AF7">
        <w:rPr>
          <w:spacing w:val="-4"/>
          <w:sz w:val="18"/>
          <w:szCs w:val="26"/>
          <w:rtl/>
        </w:rPr>
        <w:t xml:space="preserve">2010، الفقرات 82-84. </w:t>
      </w:r>
      <w:r w:rsidRPr="00D27AF7">
        <w:rPr>
          <w:rFonts w:hint="cs"/>
          <w:spacing w:val="-4"/>
          <w:sz w:val="18"/>
          <w:szCs w:val="26"/>
          <w:rtl/>
        </w:rPr>
        <w:t>خلصت</w:t>
      </w:r>
      <w:r w:rsidRPr="00D27AF7">
        <w:rPr>
          <w:spacing w:val="-4"/>
          <w:sz w:val="18"/>
          <w:szCs w:val="26"/>
          <w:rtl/>
        </w:rPr>
        <w:t xml:space="preserve"> المحكمة </w:t>
      </w:r>
      <w:r w:rsidRPr="00D27AF7">
        <w:rPr>
          <w:rFonts w:hint="cs"/>
          <w:spacing w:val="-4"/>
          <w:sz w:val="18"/>
          <w:szCs w:val="26"/>
          <w:rtl/>
        </w:rPr>
        <w:t xml:space="preserve">إلى حدوث </w:t>
      </w:r>
      <w:r w:rsidRPr="00D27AF7">
        <w:rPr>
          <w:spacing w:val="-4"/>
          <w:sz w:val="18"/>
          <w:szCs w:val="26"/>
          <w:rtl/>
        </w:rPr>
        <w:t xml:space="preserve">انتهاك للمادة 11؛ </w:t>
      </w:r>
      <w:r w:rsidRPr="00D27AF7">
        <w:rPr>
          <w:rFonts w:hint="cs"/>
          <w:spacing w:val="-4"/>
          <w:sz w:val="18"/>
          <w:szCs w:val="26"/>
          <w:rtl/>
        </w:rPr>
        <w:t>و</w:t>
      </w:r>
      <w:r w:rsidRPr="00D27AF7">
        <w:rPr>
          <w:spacing w:val="-4"/>
          <w:sz w:val="18"/>
          <w:szCs w:val="26"/>
          <w:rtl/>
        </w:rPr>
        <w:t xml:space="preserve">المادة 13 </w:t>
      </w:r>
      <w:r w:rsidRPr="00D27AF7">
        <w:rPr>
          <w:rFonts w:hint="cs"/>
          <w:spacing w:val="-4"/>
          <w:sz w:val="18"/>
          <w:szCs w:val="26"/>
          <w:rtl/>
        </w:rPr>
        <w:t>مقترنة ب</w:t>
      </w:r>
      <w:r w:rsidRPr="00D27AF7">
        <w:rPr>
          <w:spacing w:val="-4"/>
          <w:sz w:val="18"/>
          <w:szCs w:val="26"/>
          <w:rtl/>
        </w:rPr>
        <w:t>المادة 11</w:t>
      </w:r>
      <w:r w:rsidRPr="00D27AF7">
        <w:rPr>
          <w:rFonts w:hint="cs"/>
          <w:spacing w:val="-4"/>
          <w:sz w:val="18"/>
          <w:szCs w:val="26"/>
          <w:rtl/>
        </w:rPr>
        <w:t>؛</w:t>
      </w:r>
      <w:r w:rsidRPr="00D27AF7">
        <w:rPr>
          <w:spacing w:val="-4"/>
          <w:sz w:val="18"/>
          <w:szCs w:val="26"/>
          <w:rtl/>
        </w:rPr>
        <w:t xml:space="preserve"> والمادة 14 </w:t>
      </w:r>
      <w:r w:rsidRPr="00D27AF7">
        <w:rPr>
          <w:rFonts w:hint="cs"/>
          <w:spacing w:val="-4"/>
          <w:sz w:val="18"/>
          <w:szCs w:val="26"/>
          <w:rtl/>
        </w:rPr>
        <w:t>مقترنة ب</w:t>
      </w:r>
      <w:r w:rsidRPr="00D27AF7">
        <w:rPr>
          <w:spacing w:val="-4"/>
          <w:sz w:val="18"/>
          <w:szCs w:val="26"/>
          <w:rtl/>
        </w:rPr>
        <w:t>المادة 11 من الاتفاقية الأوروبية</w:t>
      </w:r>
      <w:r w:rsidRPr="00D27AF7">
        <w:rPr>
          <w:spacing w:val="-4"/>
          <w:sz w:val="18"/>
          <w:szCs w:val="26"/>
        </w:rPr>
        <w:t>.</w:t>
      </w:r>
    </w:p>
  </w:footnote>
  <w:footnote w:id="26">
    <w:p w:rsidR="00BD503C" w:rsidRPr="00A765B7" w:rsidRDefault="00BD503C" w:rsidP="0026462C">
      <w:pPr>
        <w:pStyle w:val="FootnoteText"/>
        <w:numPr>
          <w:ilvl w:val="0"/>
          <w:numId w:val="9"/>
        </w:numPr>
        <w:tabs>
          <w:tab w:val="clear" w:pos="1297"/>
          <w:tab w:val="right" w:pos="1225"/>
        </w:tabs>
        <w:spacing w:after="60" w:line="300" w:lineRule="exact"/>
        <w:ind w:left="1247" w:right="1247"/>
        <w:rPr>
          <w:rFonts w:hint="cs"/>
          <w:spacing w:val="-4"/>
          <w:sz w:val="18"/>
          <w:szCs w:val="26"/>
        </w:rPr>
      </w:pPr>
      <w:r w:rsidRPr="00A765B7">
        <w:rPr>
          <w:rFonts w:hint="cs"/>
          <w:spacing w:val="-4"/>
          <w:sz w:val="18"/>
          <w:szCs w:val="26"/>
          <w:rtl/>
        </w:rPr>
        <w:t>يشار هنا إلى التالي</w:t>
      </w:r>
      <w:r w:rsidRPr="00A765B7">
        <w:rPr>
          <w:spacing w:val="-4"/>
          <w:sz w:val="18"/>
          <w:szCs w:val="26"/>
          <w:rtl/>
        </w:rPr>
        <w:t xml:space="preserve">: (أ) في 28 </w:t>
      </w:r>
      <w:r w:rsidRPr="00A765B7">
        <w:rPr>
          <w:rFonts w:hint="cs"/>
          <w:spacing w:val="-4"/>
          <w:sz w:val="18"/>
          <w:szCs w:val="26"/>
          <w:rtl/>
        </w:rPr>
        <w:t xml:space="preserve">أيلول/سبتمبر </w:t>
      </w:r>
      <w:r w:rsidRPr="00A765B7">
        <w:rPr>
          <w:spacing w:val="-4"/>
          <w:sz w:val="18"/>
          <w:szCs w:val="26"/>
          <w:rtl/>
        </w:rPr>
        <w:t xml:space="preserve">2011، أصدر برلمان </w:t>
      </w:r>
      <w:r w:rsidRPr="00A765B7">
        <w:rPr>
          <w:rFonts w:hint="cs"/>
          <w:spacing w:val="-4"/>
          <w:sz w:val="18"/>
          <w:szCs w:val="26"/>
          <w:rtl/>
        </w:rPr>
        <w:t>إقليم</w:t>
      </w:r>
      <w:r w:rsidRPr="00A765B7">
        <w:rPr>
          <w:spacing w:val="-4"/>
          <w:sz w:val="18"/>
          <w:szCs w:val="26"/>
          <w:rtl/>
        </w:rPr>
        <w:t xml:space="preserve"> ارخانجيلسك قانون</w:t>
      </w:r>
      <w:r w:rsidRPr="00A765B7">
        <w:rPr>
          <w:rFonts w:hint="cs"/>
          <w:spacing w:val="-4"/>
          <w:sz w:val="18"/>
          <w:szCs w:val="26"/>
          <w:rtl/>
        </w:rPr>
        <w:t>ا مماثلا</w:t>
      </w:r>
      <w:r w:rsidRPr="00A765B7">
        <w:rPr>
          <w:spacing w:val="-4"/>
          <w:sz w:val="18"/>
          <w:szCs w:val="26"/>
          <w:rtl/>
        </w:rPr>
        <w:t xml:space="preserve"> يحظر الدعاية </w:t>
      </w:r>
      <w:r w:rsidRPr="00A765B7">
        <w:rPr>
          <w:rFonts w:hint="cs"/>
          <w:spacing w:val="-4"/>
          <w:sz w:val="18"/>
          <w:szCs w:val="26"/>
          <w:rtl/>
        </w:rPr>
        <w:t>ل</w:t>
      </w:r>
      <w:r w:rsidRPr="00A765B7">
        <w:rPr>
          <w:spacing w:val="-4"/>
          <w:sz w:val="18"/>
          <w:szCs w:val="26"/>
          <w:rtl/>
        </w:rPr>
        <w:t>ل</w:t>
      </w:r>
      <w:r w:rsidRPr="00A765B7">
        <w:rPr>
          <w:rFonts w:hint="cs"/>
          <w:spacing w:val="-4"/>
          <w:sz w:val="18"/>
          <w:szCs w:val="26"/>
          <w:rtl/>
        </w:rPr>
        <w:t xml:space="preserve">مثلية </w:t>
      </w:r>
      <w:r w:rsidRPr="00A765B7">
        <w:rPr>
          <w:spacing w:val="-4"/>
          <w:sz w:val="18"/>
          <w:szCs w:val="26"/>
          <w:rtl/>
        </w:rPr>
        <w:t>الجنسي</w:t>
      </w:r>
      <w:r w:rsidRPr="00A765B7">
        <w:rPr>
          <w:rFonts w:hint="cs"/>
          <w:spacing w:val="-4"/>
          <w:sz w:val="18"/>
          <w:szCs w:val="26"/>
          <w:rtl/>
        </w:rPr>
        <w:t>ة</w:t>
      </w:r>
      <w:r w:rsidRPr="00A765B7">
        <w:rPr>
          <w:spacing w:val="-4"/>
          <w:sz w:val="18"/>
          <w:szCs w:val="26"/>
          <w:rtl/>
        </w:rPr>
        <w:t xml:space="preserve"> بين الق</w:t>
      </w:r>
      <w:r w:rsidRPr="00A765B7">
        <w:rPr>
          <w:rFonts w:hint="cs"/>
          <w:spacing w:val="-4"/>
          <w:sz w:val="18"/>
          <w:szCs w:val="26"/>
          <w:rtl/>
        </w:rPr>
        <w:t>ُ</w:t>
      </w:r>
      <w:r w:rsidRPr="00A765B7">
        <w:rPr>
          <w:spacing w:val="-4"/>
          <w:sz w:val="18"/>
          <w:szCs w:val="26"/>
          <w:rtl/>
        </w:rPr>
        <w:t>صر. و</w:t>
      </w:r>
      <w:r w:rsidRPr="00A765B7">
        <w:rPr>
          <w:rFonts w:hint="cs"/>
          <w:spacing w:val="-4"/>
          <w:sz w:val="18"/>
          <w:szCs w:val="26"/>
          <w:rtl/>
        </w:rPr>
        <w:t xml:space="preserve">دخل </w:t>
      </w:r>
      <w:r w:rsidRPr="00A765B7">
        <w:rPr>
          <w:spacing w:val="-4"/>
          <w:sz w:val="18"/>
          <w:szCs w:val="26"/>
          <w:rtl/>
        </w:rPr>
        <w:t xml:space="preserve">هذا القانون حيز </w:t>
      </w:r>
      <w:r w:rsidRPr="00A765B7">
        <w:rPr>
          <w:rFonts w:hint="cs"/>
          <w:spacing w:val="-4"/>
          <w:sz w:val="18"/>
          <w:szCs w:val="26"/>
          <w:rtl/>
        </w:rPr>
        <w:t>النفاذ</w:t>
      </w:r>
      <w:r w:rsidRPr="00A765B7">
        <w:rPr>
          <w:spacing w:val="-4"/>
          <w:sz w:val="18"/>
          <w:szCs w:val="26"/>
          <w:rtl/>
        </w:rPr>
        <w:t xml:space="preserve"> في </w:t>
      </w:r>
      <w:r w:rsidRPr="00A765B7">
        <w:rPr>
          <w:rFonts w:hint="cs"/>
          <w:spacing w:val="-4"/>
          <w:sz w:val="18"/>
          <w:szCs w:val="26"/>
          <w:rtl/>
        </w:rPr>
        <w:t xml:space="preserve">تشرين الأول/أكتوبر </w:t>
      </w:r>
      <w:r w:rsidRPr="00A765B7">
        <w:rPr>
          <w:spacing w:val="-4"/>
          <w:sz w:val="18"/>
          <w:szCs w:val="26"/>
          <w:rtl/>
        </w:rPr>
        <w:t xml:space="preserve">2011. </w:t>
      </w:r>
      <w:r w:rsidRPr="00A765B7">
        <w:rPr>
          <w:rFonts w:hint="cs"/>
          <w:spacing w:val="-4"/>
          <w:sz w:val="18"/>
          <w:szCs w:val="26"/>
          <w:rtl/>
        </w:rPr>
        <w:t>و</w:t>
      </w:r>
      <w:r w:rsidRPr="00A765B7">
        <w:rPr>
          <w:spacing w:val="-4"/>
          <w:sz w:val="18"/>
          <w:szCs w:val="26"/>
          <w:rtl/>
        </w:rPr>
        <w:t>في</w:t>
      </w:r>
      <w:r w:rsidR="00001A1F" w:rsidRPr="00A765B7">
        <w:rPr>
          <w:rFonts w:hint="cs"/>
          <w:spacing w:val="-4"/>
          <w:sz w:val="18"/>
          <w:szCs w:val="26"/>
          <w:rtl/>
        </w:rPr>
        <w:t> </w:t>
      </w:r>
      <w:r w:rsidRPr="00A765B7">
        <w:rPr>
          <w:spacing w:val="-4"/>
          <w:sz w:val="18"/>
          <w:szCs w:val="26"/>
          <w:rtl/>
        </w:rPr>
        <w:t xml:space="preserve">16 </w:t>
      </w:r>
      <w:r w:rsidRPr="00A765B7">
        <w:rPr>
          <w:rFonts w:hint="cs"/>
          <w:spacing w:val="-4"/>
          <w:sz w:val="18"/>
          <w:szCs w:val="26"/>
          <w:rtl/>
        </w:rPr>
        <w:t xml:space="preserve">تشرين الثاني/نوفمبر </w:t>
      </w:r>
      <w:r w:rsidRPr="00A765B7">
        <w:rPr>
          <w:spacing w:val="-4"/>
          <w:sz w:val="18"/>
          <w:szCs w:val="26"/>
          <w:rtl/>
        </w:rPr>
        <w:t xml:space="preserve">2011، أصدر البرلمان نفسه تعديلات على </w:t>
      </w:r>
      <w:r w:rsidRPr="00A765B7">
        <w:rPr>
          <w:rFonts w:hint="cs"/>
          <w:spacing w:val="-4"/>
          <w:sz w:val="18"/>
          <w:szCs w:val="26"/>
          <w:rtl/>
        </w:rPr>
        <w:t>ال</w:t>
      </w:r>
      <w:r w:rsidRPr="00A765B7">
        <w:rPr>
          <w:spacing w:val="-4"/>
          <w:sz w:val="18"/>
          <w:szCs w:val="26"/>
          <w:rtl/>
        </w:rPr>
        <w:t>قانون</w:t>
      </w:r>
      <w:r w:rsidRPr="00A765B7">
        <w:rPr>
          <w:rFonts w:hint="cs"/>
          <w:spacing w:val="-4"/>
          <w:sz w:val="18"/>
          <w:szCs w:val="26"/>
          <w:rtl/>
        </w:rPr>
        <w:t xml:space="preserve"> الإداري لإقليم</w:t>
      </w:r>
      <w:r w:rsidRPr="00A765B7">
        <w:rPr>
          <w:spacing w:val="-4"/>
          <w:sz w:val="18"/>
          <w:szCs w:val="26"/>
          <w:rtl/>
        </w:rPr>
        <w:t xml:space="preserve"> ارخانجيلسك </w:t>
      </w:r>
      <w:r w:rsidRPr="00A765B7">
        <w:rPr>
          <w:rFonts w:hint="cs"/>
          <w:spacing w:val="-4"/>
          <w:sz w:val="18"/>
          <w:szCs w:val="26"/>
          <w:rtl/>
        </w:rPr>
        <w:t xml:space="preserve">الذي ينص على نشوء مسؤولية </w:t>
      </w:r>
      <w:r w:rsidRPr="00A765B7">
        <w:rPr>
          <w:spacing w:val="-4"/>
          <w:sz w:val="18"/>
          <w:szCs w:val="26"/>
          <w:rtl/>
        </w:rPr>
        <w:t xml:space="preserve">إدارية </w:t>
      </w:r>
      <w:r w:rsidRPr="00A765B7">
        <w:rPr>
          <w:rFonts w:hint="cs"/>
          <w:spacing w:val="-4"/>
          <w:sz w:val="18"/>
          <w:szCs w:val="26"/>
          <w:rtl/>
        </w:rPr>
        <w:t>عن ال</w:t>
      </w:r>
      <w:r w:rsidRPr="00A765B7">
        <w:rPr>
          <w:spacing w:val="-4"/>
          <w:sz w:val="18"/>
          <w:szCs w:val="26"/>
          <w:rtl/>
        </w:rPr>
        <w:t>دعاية للمثلية الجنسية بين القصر</w:t>
      </w:r>
      <w:r w:rsidRPr="00A765B7">
        <w:rPr>
          <w:rFonts w:hint="cs"/>
          <w:spacing w:val="-4"/>
          <w:sz w:val="18"/>
          <w:szCs w:val="26"/>
          <w:rtl/>
        </w:rPr>
        <w:t>؛</w:t>
      </w:r>
      <w:r w:rsidRPr="00A765B7">
        <w:rPr>
          <w:spacing w:val="-4"/>
          <w:sz w:val="18"/>
          <w:szCs w:val="26"/>
          <w:rtl/>
        </w:rPr>
        <w:t xml:space="preserve"> (ب) في 16 </w:t>
      </w:r>
      <w:r w:rsidRPr="00A765B7">
        <w:rPr>
          <w:rFonts w:hint="cs"/>
          <w:spacing w:val="-4"/>
          <w:sz w:val="18"/>
          <w:szCs w:val="26"/>
          <w:rtl/>
        </w:rPr>
        <w:t xml:space="preserve">تشرين الثاني/نوفمبر </w:t>
      </w:r>
      <w:r w:rsidRPr="00A765B7">
        <w:rPr>
          <w:spacing w:val="-4"/>
          <w:sz w:val="18"/>
          <w:szCs w:val="26"/>
          <w:rtl/>
        </w:rPr>
        <w:t xml:space="preserve">2011، </w:t>
      </w:r>
      <w:r w:rsidRPr="00A765B7">
        <w:rPr>
          <w:rFonts w:hint="cs"/>
          <w:spacing w:val="-4"/>
          <w:sz w:val="18"/>
          <w:szCs w:val="26"/>
          <w:rtl/>
        </w:rPr>
        <w:t xml:space="preserve">اعتمدت </w:t>
      </w:r>
      <w:r w:rsidRPr="00A765B7">
        <w:rPr>
          <w:spacing w:val="-4"/>
          <w:sz w:val="18"/>
          <w:szCs w:val="26"/>
          <w:rtl/>
        </w:rPr>
        <w:t xml:space="preserve">الجمعية التشريعية </w:t>
      </w:r>
      <w:r w:rsidRPr="00A765B7">
        <w:rPr>
          <w:rFonts w:hint="cs"/>
          <w:spacing w:val="-4"/>
          <w:sz w:val="18"/>
          <w:szCs w:val="26"/>
          <w:rtl/>
        </w:rPr>
        <w:t>ل</w:t>
      </w:r>
      <w:r w:rsidRPr="00A765B7">
        <w:rPr>
          <w:spacing w:val="-4"/>
          <w:sz w:val="18"/>
          <w:szCs w:val="26"/>
          <w:rtl/>
        </w:rPr>
        <w:t>سانت بطرسبرغ</w:t>
      </w:r>
      <w:r w:rsidRPr="00A765B7">
        <w:rPr>
          <w:rFonts w:hint="cs"/>
          <w:spacing w:val="-4"/>
          <w:sz w:val="18"/>
          <w:szCs w:val="26"/>
          <w:rtl/>
        </w:rPr>
        <w:t>، في</w:t>
      </w:r>
      <w:r w:rsidRPr="00A765B7">
        <w:rPr>
          <w:spacing w:val="-4"/>
          <w:sz w:val="18"/>
          <w:szCs w:val="26"/>
          <w:rtl/>
        </w:rPr>
        <w:t xml:space="preserve"> القراءة الأولى</w:t>
      </w:r>
      <w:r w:rsidRPr="00A765B7">
        <w:rPr>
          <w:rFonts w:hint="cs"/>
          <w:spacing w:val="-4"/>
          <w:sz w:val="18"/>
          <w:szCs w:val="26"/>
          <w:rtl/>
        </w:rPr>
        <w:t>،</w:t>
      </w:r>
      <w:r w:rsidRPr="00A765B7">
        <w:rPr>
          <w:spacing w:val="-4"/>
          <w:sz w:val="18"/>
          <w:szCs w:val="26"/>
          <w:rtl/>
        </w:rPr>
        <w:t xml:space="preserve"> قانون</w:t>
      </w:r>
      <w:r w:rsidRPr="00A765B7">
        <w:rPr>
          <w:rFonts w:hint="cs"/>
          <w:spacing w:val="-4"/>
          <w:sz w:val="18"/>
          <w:szCs w:val="26"/>
          <w:rtl/>
        </w:rPr>
        <w:t>ا</w:t>
      </w:r>
      <w:r w:rsidRPr="00A765B7">
        <w:rPr>
          <w:spacing w:val="-4"/>
          <w:sz w:val="18"/>
          <w:szCs w:val="26"/>
          <w:rtl/>
        </w:rPr>
        <w:t xml:space="preserve"> يحظر "</w:t>
      </w:r>
      <w:r w:rsidRPr="00A765B7">
        <w:rPr>
          <w:rFonts w:hint="cs"/>
          <w:spacing w:val="-4"/>
          <w:sz w:val="18"/>
          <w:szCs w:val="26"/>
          <w:rtl/>
        </w:rPr>
        <w:t>ال</w:t>
      </w:r>
      <w:r w:rsidRPr="00A765B7">
        <w:rPr>
          <w:spacing w:val="-4"/>
          <w:sz w:val="18"/>
          <w:szCs w:val="26"/>
          <w:rtl/>
        </w:rPr>
        <w:t xml:space="preserve">دعاية </w:t>
      </w:r>
      <w:r w:rsidRPr="00A765B7">
        <w:rPr>
          <w:rFonts w:hint="cs"/>
          <w:spacing w:val="-4"/>
          <w:sz w:val="18"/>
          <w:szCs w:val="26"/>
          <w:rtl/>
        </w:rPr>
        <w:t>للواط و</w:t>
      </w:r>
      <w:r w:rsidRPr="00A765B7">
        <w:rPr>
          <w:spacing w:val="-4"/>
          <w:sz w:val="18"/>
          <w:szCs w:val="26"/>
          <w:rtl/>
        </w:rPr>
        <w:t>السحاق،</w:t>
      </w:r>
      <w:r w:rsidRPr="00A765B7">
        <w:rPr>
          <w:rFonts w:hint="cs"/>
          <w:spacing w:val="-4"/>
          <w:sz w:val="18"/>
          <w:szCs w:val="26"/>
          <w:rtl/>
        </w:rPr>
        <w:t xml:space="preserve"> </w:t>
      </w:r>
      <w:r w:rsidRPr="00A765B7">
        <w:rPr>
          <w:spacing w:val="-4"/>
          <w:sz w:val="18"/>
          <w:szCs w:val="26"/>
          <w:rtl/>
        </w:rPr>
        <w:t>وممارسة الجنس بين مزدوجي الميل الجنسي ومغايري الهوية الجنسانية</w:t>
      </w:r>
      <w:r w:rsidRPr="00A765B7">
        <w:rPr>
          <w:rFonts w:hint="cs"/>
          <w:spacing w:val="-4"/>
          <w:sz w:val="18"/>
          <w:szCs w:val="26"/>
          <w:rtl/>
        </w:rPr>
        <w:t xml:space="preserve">، والميل </w:t>
      </w:r>
      <w:r w:rsidRPr="00A765B7">
        <w:rPr>
          <w:spacing w:val="-4"/>
          <w:sz w:val="18"/>
          <w:szCs w:val="26"/>
          <w:rtl/>
        </w:rPr>
        <w:t xml:space="preserve">الجنسي </w:t>
      </w:r>
      <w:r w:rsidRPr="00A765B7">
        <w:rPr>
          <w:rFonts w:hint="cs"/>
          <w:spacing w:val="-4"/>
          <w:sz w:val="18"/>
          <w:szCs w:val="26"/>
          <w:rtl/>
        </w:rPr>
        <w:t>إلى ا</w:t>
      </w:r>
      <w:r w:rsidR="0026462C">
        <w:rPr>
          <w:spacing w:val="-4"/>
          <w:sz w:val="18"/>
          <w:szCs w:val="26"/>
          <w:rtl/>
        </w:rPr>
        <w:t>لأطفا</w:t>
      </w:r>
      <w:r w:rsidR="0026462C">
        <w:rPr>
          <w:rFonts w:hint="cs"/>
          <w:spacing w:val="-4"/>
          <w:sz w:val="18"/>
          <w:szCs w:val="26"/>
          <w:rtl/>
        </w:rPr>
        <w:t>ل</w:t>
      </w:r>
      <w:r w:rsidR="0026462C">
        <w:rPr>
          <w:spacing w:val="-4"/>
          <w:sz w:val="18"/>
          <w:szCs w:val="26"/>
        </w:rPr>
        <w:t xml:space="preserve">" </w:t>
      </w:r>
      <w:r w:rsidR="0026462C">
        <w:rPr>
          <w:rFonts w:hint="cs"/>
          <w:spacing w:val="-4"/>
          <w:sz w:val="18"/>
          <w:szCs w:val="26"/>
          <w:rtl/>
        </w:rPr>
        <w:t>و</w:t>
      </w:r>
      <w:r w:rsidRPr="00A765B7">
        <w:rPr>
          <w:rFonts w:hint="cs"/>
          <w:spacing w:val="-4"/>
          <w:sz w:val="18"/>
          <w:szCs w:val="26"/>
          <w:rtl/>
        </w:rPr>
        <w:t xml:space="preserve">يفرض </w:t>
      </w:r>
      <w:r w:rsidRPr="00A765B7">
        <w:rPr>
          <w:spacing w:val="-4"/>
          <w:sz w:val="18"/>
          <w:szCs w:val="26"/>
          <w:rtl/>
        </w:rPr>
        <w:t xml:space="preserve">غرامات </w:t>
      </w:r>
      <w:r w:rsidRPr="00A765B7">
        <w:rPr>
          <w:rFonts w:hint="cs"/>
          <w:spacing w:val="-4"/>
          <w:sz w:val="18"/>
          <w:szCs w:val="26"/>
          <w:rtl/>
        </w:rPr>
        <w:t xml:space="preserve">على مرتكبي </w:t>
      </w:r>
      <w:r w:rsidRPr="00A765B7">
        <w:rPr>
          <w:spacing w:val="-4"/>
          <w:sz w:val="18"/>
          <w:szCs w:val="26"/>
          <w:rtl/>
        </w:rPr>
        <w:t xml:space="preserve">هذه الأعمال. </w:t>
      </w:r>
      <w:r w:rsidRPr="00A765B7">
        <w:rPr>
          <w:rFonts w:hint="cs"/>
          <w:spacing w:val="-4"/>
          <w:sz w:val="18"/>
          <w:szCs w:val="26"/>
          <w:rtl/>
        </w:rPr>
        <w:t>و</w:t>
      </w:r>
      <w:r w:rsidRPr="00A765B7">
        <w:rPr>
          <w:spacing w:val="-4"/>
          <w:sz w:val="18"/>
          <w:szCs w:val="26"/>
          <w:rtl/>
        </w:rPr>
        <w:t xml:space="preserve">وفقا لتقارير </w:t>
      </w:r>
      <w:r w:rsidRPr="00A765B7">
        <w:rPr>
          <w:rFonts w:hint="cs"/>
          <w:spacing w:val="-4"/>
          <w:sz w:val="18"/>
          <w:szCs w:val="26"/>
          <w:rtl/>
        </w:rPr>
        <w:t>إ</w:t>
      </w:r>
      <w:r w:rsidRPr="00A765B7">
        <w:rPr>
          <w:spacing w:val="-4"/>
          <w:sz w:val="18"/>
          <w:szCs w:val="26"/>
          <w:rtl/>
        </w:rPr>
        <w:t>علام</w:t>
      </w:r>
      <w:r w:rsidRPr="00A765B7">
        <w:rPr>
          <w:rFonts w:hint="cs"/>
          <w:spacing w:val="-4"/>
          <w:sz w:val="18"/>
          <w:szCs w:val="26"/>
          <w:rtl/>
        </w:rPr>
        <w:t>ية</w:t>
      </w:r>
      <w:r w:rsidRPr="00A765B7">
        <w:rPr>
          <w:spacing w:val="-4"/>
          <w:sz w:val="18"/>
          <w:szCs w:val="26"/>
          <w:rtl/>
        </w:rPr>
        <w:t xml:space="preserve">، </w:t>
      </w:r>
      <w:r w:rsidRPr="00A765B7">
        <w:rPr>
          <w:rFonts w:hint="cs"/>
          <w:spacing w:val="-4"/>
          <w:sz w:val="18"/>
          <w:szCs w:val="26"/>
          <w:rtl/>
        </w:rPr>
        <w:t xml:space="preserve">أجري </w:t>
      </w:r>
      <w:r w:rsidRPr="00A765B7">
        <w:rPr>
          <w:spacing w:val="-4"/>
          <w:sz w:val="18"/>
          <w:szCs w:val="26"/>
          <w:rtl/>
        </w:rPr>
        <w:t>تعديل</w:t>
      </w:r>
      <w:r w:rsidRPr="00A765B7">
        <w:rPr>
          <w:rFonts w:hint="cs"/>
          <w:spacing w:val="-4"/>
          <w:sz w:val="18"/>
          <w:szCs w:val="26"/>
          <w:rtl/>
        </w:rPr>
        <w:t xml:space="preserve"> </w:t>
      </w:r>
      <w:r w:rsidRPr="00A765B7">
        <w:rPr>
          <w:spacing w:val="-4"/>
          <w:sz w:val="18"/>
          <w:szCs w:val="26"/>
          <w:rtl/>
        </w:rPr>
        <w:t xml:space="preserve">مؤرخ 7 </w:t>
      </w:r>
      <w:r w:rsidRPr="00A765B7">
        <w:rPr>
          <w:rFonts w:hint="cs"/>
          <w:spacing w:val="-4"/>
          <w:sz w:val="18"/>
          <w:szCs w:val="26"/>
          <w:rtl/>
        </w:rPr>
        <w:t xml:space="preserve">آذار/مارس </w:t>
      </w:r>
      <w:r w:rsidRPr="00A765B7">
        <w:rPr>
          <w:spacing w:val="-4"/>
          <w:sz w:val="18"/>
          <w:szCs w:val="26"/>
          <w:rtl/>
        </w:rPr>
        <w:t xml:space="preserve">2012 </w:t>
      </w:r>
      <w:r w:rsidRPr="00A765B7">
        <w:rPr>
          <w:rFonts w:hint="cs"/>
          <w:spacing w:val="-4"/>
          <w:sz w:val="18"/>
          <w:szCs w:val="26"/>
          <w:rtl/>
        </w:rPr>
        <w:t>على قانون المخالفات الإدارية</w:t>
      </w:r>
      <w:r w:rsidRPr="00A765B7">
        <w:rPr>
          <w:spacing w:val="-4"/>
          <w:sz w:val="18"/>
          <w:szCs w:val="26"/>
          <w:rtl/>
        </w:rPr>
        <w:t xml:space="preserve"> </w:t>
      </w:r>
      <w:r w:rsidRPr="00A765B7">
        <w:rPr>
          <w:rFonts w:hint="cs"/>
          <w:spacing w:val="-4"/>
          <w:sz w:val="18"/>
          <w:szCs w:val="26"/>
          <w:rtl/>
        </w:rPr>
        <w:t>ل</w:t>
      </w:r>
      <w:r w:rsidRPr="00A765B7">
        <w:rPr>
          <w:spacing w:val="-4"/>
          <w:sz w:val="18"/>
          <w:szCs w:val="26"/>
          <w:rtl/>
        </w:rPr>
        <w:t>سانت بطرسب</w:t>
      </w:r>
      <w:r w:rsidRPr="00A765B7">
        <w:rPr>
          <w:rFonts w:hint="cs"/>
          <w:spacing w:val="-4"/>
          <w:sz w:val="18"/>
          <w:szCs w:val="26"/>
          <w:rtl/>
        </w:rPr>
        <w:t xml:space="preserve">رغ ينص على وقوع مسؤولية </w:t>
      </w:r>
      <w:r w:rsidRPr="00A765B7">
        <w:rPr>
          <w:spacing w:val="-4"/>
          <w:sz w:val="18"/>
          <w:szCs w:val="26"/>
          <w:rtl/>
        </w:rPr>
        <w:t xml:space="preserve">إدارية </w:t>
      </w:r>
      <w:r w:rsidRPr="00A765B7">
        <w:rPr>
          <w:rFonts w:hint="cs"/>
          <w:spacing w:val="-4"/>
          <w:sz w:val="18"/>
          <w:szCs w:val="26"/>
          <w:rtl/>
        </w:rPr>
        <w:t xml:space="preserve">على عاتق كل من يقوم </w:t>
      </w:r>
      <w:r w:rsidR="00081237" w:rsidRPr="00A765B7">
        <w:rPr>
          <w:rFonts w:hint="cs"/>
          <w:spacing w:val="-4"/>
          <w:sz w:val="30"/>
          <w:szCs w:val="30"/>
          <w:rtl/>
        </w:rPr>
        <w:t>ب‍</w:t>
      </w:r>
      <w:r w:rsidRPr="00A765B7">
        <w:rPr>
          <w:rFonts w:hint="cs"/>
          <w:spacing w:val="-4"/>
          <w:sz w:val="18"/>
          <w:szCs w:val="26"/>
          <w:rtl/>
        </w:rPr>
        <w:t xml:space="preserve"> </w:t>
      </w:r>
      <w:r w:rsidRPr="00A765B7">
        <w:rPr>
          <w:spacing w:val="-4"/>
          <w:sz w:val="18"/>
          <w:szCs w:val="26"/>
          <w:rtl/>
        </w:rPr>
        <w:t>"</w:t>
      </w:r>
      <w:r w:rsidRPr="00A765B7">
        <w:rPr>
          <w:rFonts w:hint="cs"/>
          <w:spacing w:val="-4"/>
          <w:sz w:val="18"/>
          <w:szCs w:val="26"/>
          <w:rtl/>
        </w:rPr>
        <w:t>أنشطة</w:t>
      </w:r>
      <w:r w:rsidRPr="00A765B7">
        <w:rPr>
          <w:spacing w:val="-4"/>
          <w:sz w:val="18"/>
          <w:szCs w:val="26"/>
          <w:rtl/>
        </w:rPr>
        <w:t xml:space="preserve"> عامة </w:t>
      </w:r>
      <w:r w:rsidRPr="00A765B7">
        <w:rPr>
          <w:rFonts w:hint="cs"/>
          <w:spacing w:val="-4"/>
          <w:sz w:val="18"/>
          <w:szCs w:val="26"/>
          <w:rtl/>
        </w:rPr>
        <w:t>ب</w:t>
      </w:r>
      <w:r w:rsidRPr="00A765B7">
        <w:rPr>
          <w:spacing w:val="-4"/>
          <w:sz w:val="18"/>
          <w:szCs w:val="26"/>
          <w:rtl/>
        </w:rPr>
        <w:t>هدف الدعاية</w:t>
      </w:r>
      <w:r w:rsidRPr="00A765B7">
        <w:rPr>
          <w:rFonts w:hint="cs"/>
          <w:spacing w:val="-4"/>
          <w:sz w:val="18"/>
          <w:szCs w:val="26"/>
          <w:rtl/>
        </w:rPr>
        <w:t>،</w:t>
      </w:r>
      <w:r w:rsidRPr="00A765B7">
        <w:rPr>
          <w:spacing w:val="-4"/>
          <w:sz w:val="18"/>
          <w:szCs w:val="26"/>
          <w:rtl/>
        </w:rPr>
        <w:t xml:space="preserve"> </w:t>
      </w:r>
      <w:r w:rsidRPr="00A765B7">
        <w:rPr>
          <w:rFonts w:hint="cs"/>
          <w:spacing w:val="-4"/>
          <w:sz w:val="18"/>
          <w:szCs w:val="26"/>
          <w:rtl/>
        </w:rPr>
        <w:t>بين القصّر، للواط و</w:t>
      </w:r>
      <w:r w:rsidR="00F37898">
        <w:rPr>
          <w:spacing w:val="-4"/>
          <w:sz w:val="18"/>
          <w:szCs w:val="26"/>
          <w:rtl/>
        </w:rPr>
        <w:t>السحاق</w:t>
      </w:r>
      <w:r w:rsidRPr="00A765B7">
        <w:rPr>
          <w:rFonts w:hint="cs"/>
          <w:spacing w:val="-4"/>
          <w:sz w:val="18"/>
          <w:szCs w:val="26"/>
          <w:rtl/>
        </w:rPr>
        <w:t xml:space="preserve"> </w:t>
      </w:r>
      <w:r w:rsidRPr="00A765B7">
        <w:rPr>
          <w:spacing w:val="-4"/>
          <w:sz w:val="18"/>
          <w:szCs w:val="26"/>
          <w:rtl/>
        </w:rPr>
        <w:t>وممارسة الجنس بين مزدوجي الميل الجنسي ومغايري الهوية الجنسانية" (المادة 7</w:t>
      </w:r>
      <w:r w:rsidRPr="00A765B7">
        <w:rPr>
          <w:rFonts w:hint="cs"/>
          <w:spacing w:val="-4"/>
          <w:sz w:val="18"/>
          <w:szCs w:val="26"/>
          <w:rtl/>
        </w:rPr>
        <w:t>-</w:t>
      </w:r>
      <w:r w:rsidRPr="00A765B7">
        <w:rPr>
          <w:spacing w:val="-4"/>
          <w:sz w:val="18"/>
          <w:szCs w:val="26"/>
          <w:rtl/>
        </w:rPr>
        <w:t>1) و"</w:t>
      </w:r>
      <w:r w:rsidRPr="00A765B7">
        <w:rPr>
          <w:rFonts w:hint="cs"/>
          <w:spacing w:val="-4"/>
          <w:sz w:val="18"/>
          <w:szCs w:val="26"/>
          <w:rtl/>
        </w:rPr>
        <w:t xml:space="preserve">أنشطة </w:t>
      </w:r>
      <w:r w:rsidRPr="00A765B7">
        <w:rPr>
          <w:spacing w:val="-4"/>
          <w:sz w:val="18"/>
          <w:szCs w:val="26"/>
          <w:rtl/>
        </w:rPr>
        <w:t xml:space="preserve">عامة </w:t>
      </w:r>
      <w:r w:rsidRPr="00A765B7">
        <w:rPr>
          <w:rFonts w:hint="cs"/>
          <w:spacing w:val="-4"/>
          <w:sz w:val="18"/>
          <w:szCs w:val="26"/>
          <w:rtl/>
        </w:rPr>
        <w:t>ب</w:t>
      </w:r>
      <w:r w:rsidRPr="00A765B7">
        <w:rPr>
          <w:spacing w:val="-4"/>
          <w:sz w:val="18"/>
          <w:szCs w:val="26"/>
          <w:rtl/>
        </w:rPr>
        <w:t xml:space="preserve">هدف الدعاية </w:t>
      </w:r>
      <w:r w:rsidRPr="00A765B7">
        <w:rPr>
          <w:rFonts w:hint="cs"/>
          <w:spacing w:val="-4"/>
          <w:sz w:val="18"/>
          <w:szCs w:val="26"/>
          <w:rtl/>
        </w:rPr>
        <w:t xml:space="preserve">للميل </w:t>
      </w:r>
      <w:r w:rsidRPr="00A765B7">
        <w:rPr>
          <w:spacing w:val="-4"/>
          <w:sz w:val="18"/>
          <w:szCs w:val="26"/>
          <w:rtl/>
        </w:rPr>
        <w:t xml:space="preserve">الجنسي </w:t>
      </w:r>
      <w:r w:rsidRPr="00A765B7">
        <w:rPr>
          <w:rFonts w:hint="cs"/>
          <w:spacing w:val="-4"/>
          <w:sz w:val="18"/>
          <w:szCs w:val="26"/>
          <w:rtl/>
        </w:rPr>
        <w:t xml:space="preserve">إلى </w:t>
      </w:r>
      <w:r w:rsidRPr="00A765B7">
        <w:rPr>
          <w:spacing w:val="-4"/>
          <w:sz w:val="18"/>
          <w:szCs w:val="26"/>
          <w:rtl/>
        </w:rPr>
        <w:t>الأطفال" (المادة 7</w:t>
      </w:r>
      <w:r w:rsidRPr="00A765B7">
        <w:rPr>
          <w:rFonts w:hint="cs"/>
          <w:spacing w:val="-4"/>
          <w:sz w:val="18"/>
          <w:szCs w:val="26"/>
          <w:rtl/>
        </w:rPr>
        <w:t>-</w:t>
      </w:r>
      <w:r w:rsidRPr="00A765B7">
        <w:rPr>
          <w:spacing w:val="-4"/>
          <w:sz w:val="18"/>
          <w:szCs w:val="26"/>
          <w:rtl/>
        </w:rPr>
        <w:t>2)</w:t>
      </w:r>
      <w:r w:rsidRPr="00A765B7">
        <w:rPr>
          <w:rFonts w:hint="cs"/>
          <w:spacing w:val="-4"/>
          <w:sz w:val="18"/>
          <w:szCs w:val="26"/>
          <w:rtl/>
        </w:rPr>
        <w:t>؛</w:t>
      </w:r>
      <w:r w:rsidRPr="00A765B7">
        <w:rPr>
          <w:spacing w:val="-4"/>
          <w:sz w:val="18"/>
          <w:szCs w:val="26"/>
          <w:rtl/>
        </w:rPr>
        <w:t xml:space="preserve"> (ج) </w:t>
      </w:r>
      <w:r w:rsidRPr="00A765B7">
        <w:rPr>
          <w:rFonts w:hint="cs"/>
          <w:spacing w:val="-4"/>
          <w:sz w:val="18"/>
          <w:szCs w:val="26"/>
          <w:rtl/>
        </w:rPr>
        <w:t xml:space="preserve">في </w:t>
      </w:r>
      <w:r w:rsidRPr="00A765B7">
        <w:rPr>
          <w:spacing w:val="-4"/>
          <w:sz w:val="18"/>
          <w:szCs w:val="26"/>
          <w:rtl/>
        </w:rPr>
        <w:t xml:space="preserve">16 </w:t>
      </w:r>
      <w:r w:rsidRPr="00A765B7">
        <w:rPr>
          <w:rFonts w:hint="cs"/>
          <w:spacing w:val="-4"/>
          <w:sz w:val="18"/>
          <w:szCs w:val="26"/>
          <w:rtl/>
        </w:rPr>
        <w:t>تشرين الثاني/</w:t>
      </w:r>
      <w:r w:rsidR="00A765B7">
        <w:rPr>
          <w:rFonts w:hint="cs"/>
          <w:spacing w:val="-4"/>
          <w:sz w:val="18"/>
          <w:szCs w:val="26"/>
          <w:rtl/>
        </w:rPr>
        <w:t xml:space="preserve"> </w:t>
      </w:r>
      <w:r w:rsidRPr="00A765B7">
        <w:rPr>
          <w:rFonts w:hint="cs"/>
          <w:spacing w:val="-4"/>
          <w:sz w:val="18"/>
          <w:szCs w:val="26"/>
          <w:rtl/>
        </w:rPr>
        <w:t>نوفمبر</w:t>
      </w:r>
      <w:r w:rsidR="00A765B7">
        <w:rPr>
          <w:rFonts w:hint="eastAsia"/>
          <w:spacing w:val="-4"/>
          <w:sz w:val="18"/>
          <w:szCs w:val="26"/>
          <w:rtl/>
        </w:rPr>
        <w:t> </w:t>
      </w:r>
      <w:r w:rsidRPr="00A765B7">
        <w:rPr>
          <w:spacing w:val="-4"/>
          <w:sz w:val="18"/>
          <w:szCs w:val="26"/>
          <w:rtl/>
        </w:rPr>
        <w:t xml:space="preserve">2011، </w:t>
      </w:r>
      <w:r w:rsidRPr="00A765B7">
        <w:rPr>
          <w:rFonts w:hint="cs"/>
          <w:spacing w:val="-4"/>
          <w:sz w:val="18"/>
          <w:szCs w:val="26"/>
          <w:rtl/>
        </w:rPr>
        <w:t>أعلن</w:t>
      </w:r>
      <w:r w:rsidRPr="00A765B7">
        <w:rPr>
          <w:spacing w:val="-4"/>
          <w:sz w:val="18"/>
          <w:szCs w:val="26"/>
          <w:rtl/>
        </w:rPr>
        <w:t xml:space="preserve"> رئيس </w:t>
      </w:r>
      <w:r w:rsidRPr="00A765B7">
        <w:rPr>
          <w:rFonts w:hint="cs"/>
          <w:spacing w:val="-4"/>
          <w:sz w:val="18"/>
          <w:szCs w:val="26"/>
          <w:rtl/>
        </w:rPr>
        <w:t xml:space="preserve">دوما (برلمان) </w:t>
      </w:r>
      <w:r w:rsidRPr="00A765B7">
        <w:rPr>
          <w:spacing w:val="-4"/>
          <w:sz w:val="18"/>
          <w:szCs w:val="26"/>
          <w:rtl/>
        </w:rPr>
        <w:t>مدينة موسكو</w:t>
      </w:r>
      <w:r w:rsidRPr="00A765B7">
        <w:rPr>
          <w:rFonts w:hint="cs"/>
          <w:spacing w:val="-4"/>
          <w:sz w:val="18"/>
          <w:szCs w:val="26"/>
          <w:rtl/>
        </w:rPr>
        <w:t xml:space="preserve"> </w:t>
      </w:r>
      <w:r w:rsidRPr="00A765B7">
        <w:rPr>
          <w:spacing w:val="-4"/>
          <w:sz w:val="18"/>
          <w:szCs w:val="26"/>
          <w:rtl/>
        </w:rPr>
        <w:t xml:space="preserve">في </w:t>
      </w:r>
      <w:r w:rsidRPr="00A765B7">
        <w:rPr>
          <w:rFonts w:hint="cs"/>
          <w:spacing w:val="-4"/>
          <w:sz w:val="18"/>
          <w:szCs w:val="26"/>
          <w:rtl/>
        </w:rPr>
        <w:t>إحدى ال</w:t>
      </w:r>
      <w:r w:rsidRPr="00A765B7">
        <w:rPr>
          <w:spacing w:val="-4"/>
          <w:sz w:val="18"/>
          <w:szCs w:val="26"/>
          <w:rtl/>
        </w:rPr>
        <w:t>مقابل</w:t>
      </w:r>
      <w:r w:rsidRPr="00A765B7">
        <w:rPr>
          <w:rFonts w:hint="cs"/>
          <w:spacing w:val="-4"/>
          <w:sz w:val="18"/>
          <w:szCs w:val="26"/>
          <w:rtl/>
        </w:rPr>
        <w:t>ات</w:t>
      </w:r>
      <w:r w:rsidRPr="00A765B7">
        <w:rPr>
          <w:spacing w:val="-4"/>
          <w:sz w:val="18"/>
          <w:szCs w:val="26"/>
          <w:rtl/>
        </w:rPr>
        <w:t xml:space="preserve"> </w:t>
      </w:r>
      <w:r w:rsidRPr="00A765B7">
        <w:rPr>
          <w:rFonts w:hint="cs"/>
          <w:spacing w:val="-4"/>
          <w:sz w:val="18"/>
          <w:szCs w:val="26"/>
          <w:rtl/>
        </w:rPr>
        <w:t>أ</w:t>
      </w:r>
      <w:r w:rsidRPr="00A765B7">
        <w:rPr>
          <w:spacing w:val="-4"/>
          <w:sz w:val="18"/>
          <w:szCs w:val="26"/>
          <w:rtl/>
        </w:rPr>
        <w:t>ن</w:t>
      </w:r>
      <w:r w:rsidR="00AC042C" w:rsidRPr="00A765B7">
        <w:rPr>
          <w:rFonts w:hint="cs"/>
          <w:spacing w:val="-4"/>
          <w:sz w:val="18"/>
          <w:szCs w:val="26"/>
          <w:rtl/>
        </w:rPr>
        <w:t>ه سيتم حتماً</w:t>
      </w:r>
      <w:r w:rsidRPr="00A765B7">
        <w:rPr>
          <w:rFonts w:hint="cs"/>
          <w:spacing w:val="-4"/>
          <w:sz w:val="18"/>
          <w:szCs w:val="26"/>
          <w:rtl/>
        </w:rPr>
        <w:t xml:space="preserve"> اعتماد</w:t>
      </w:r>
      <w:r w:rsidRPr="00A765B7">
        <w:rPr>
          <w:spacing w:val="-4"/>
          <w:sz w:val="18"/>
          <w:szCs w:val="26"/>
          <w:rtl/>
        </w:rPr>
        <w:t xml:space="preserve"> قانون يحظر الدعاية للمثلية</w:t>
      </w:r>
      <w:r w:rsidRPr="00A765B7">
        <w:rPr>
          <w:spacing w:val="-4"/>
          <w:sz w:val="18"/>
          <w:szCs w:val="26"/>
        </w:rPr>
        <w:t xml:space="preserve"> </w:t>
      </w:r>
      <w:r w:rsidRPr="00A765B7">
        <w:rPr>
          <w:spacing w:val="-4"/>
          <w:sz w:val="18"/>
          <w:szCs w:val="26"/>
          <w:rtl/>
        </w:rPr>
        <w:t>الجنسية بين القصر في موسكو</w:t>
      </w:r>
      <w:r w:rsidRPr="00A765B7">
        <w:rPr>
          <w:rFonts w:hint="cs"/>
          <w:spacing w:val="-4"/>
          <w:sz w:val="18"/>
          <w:szCs w:val="26"/>
          <w:rtl/>
        </w:rPr>
        <w:t>؛</w:t>
      </w:r>
      <w:r w:rsidRPr="00A765B7">
        <w:rPr>
          <w:spacing w:val="-4"/>
          <w:sz w:val="18"/>
          <w:szCs w:val="26"/>
          <w:rtl/>
        </w:rPr>
        <w:t xml:space="preserve"> (د) في 17 </w:t>
      </w:r>
      <w:r w:rsidRPr="00A765B7">
        <w:rPr>
          <w:rFonts w:hint="cs"/>
          <w:spacing w:val="-4"/>
          <w:sz w:val="18"/>
          <w:szCs w:val="26"/>
          <w:rtl/>
        </w:rPr>
        <w:t xml:space="preserve">تشرين الثاني/نوفمبر </w:t>
      </w:r>
      <w:r w:rsidRPr="00A765B7">
        <w:rPr>
          <w:spacing w:val="-4"/>
          <w:sz w:val="18"/>
          <w:szCs w:val="26"/>
          <w:rtl/>
        </w:rPr>
        <w:t xml:space="preserve">2011، </w:t>
      </w:r>
      <w:r w:rsidRPr="00A765B7">
        <w:rPr>
          <w:rFonts w:hint="cs"/>
          <w:spacing w:val="-4"/>
          <w:sz w:val="18"/>
          <w:szCs w:val="26"/>
          <w:rtl/>
        </w:rPr>
        <w:t xml:space="preserve">أيد </w:t>
      </w:r>
      <w:r w:rsidRPr="00A765B7">
        <w:rPr>
          <w:spacing w:val="-4"/>
          <w:sz w:val="18"/>
          <w:szCs w:val="26"/>
          <w:rtl/>
        </w:rPr>
        <w:t>رئيس مجلس الاتحاد (</w:t>
      </w:r>
      <w:r w:rsidRPr="00A765B7">
        <w:rPr>
          <w:rFonts w:hint="cs"/>
          <w:spacing w:val="-4"/>
          <w:sz w:val="18"/>
          <w:szCs w:val="26"/>
          <w:rtl/>
        </w:rPr>
        <w:t>المجلس الأعلى في الدوما</w:t>
      </w:r>
      <w:r w:rsidRPr="00A765B7">
        <w:rPr>
          <w:spacing w:val="-4"/>
          <w:sz w:val="18"/>
          <w:szCs w:val="26"/>
          <w:rtl/>
        </w:rPr>
        <w:t>) سن قانون مماثل على المستوى الاتحادي</w:t>
      </w:r>
      <w:r w:rsidRPr="00A765B7">
        <w:rPr>
          <w:spacing w:val="-4"/>
          <w:sz w:val="18"/>
          <w:szCs w:val="26"/>
        </w:rPr>
        <w:t>.</w:t>
      </w:r>
    </w:p>
  </w:footnote>
  <w:footnote w:id="27">
    <w:p w:rsidR="00BD503C" w:rsidRDefault="00BD503C" w:rsidP="00BE1699">
      <w:pPr>
        <w:pStyle w:val="FootnoteText"/>
        <w:numPr>
          <w:ilvl w:val="0"/>
          <w:numId w:val="9"/>
        </w:numPr>
        <w:tabs>
          <w:tab w:val="clear" w:pos="1297"/>
          <w:tab w:val="right" w:pos="1225"/>
        </w:tabs>
        <w:spacing w:after="60" w:line="300" w:lineRule="exact"/>
        <w:ind w:left="1247" w:right="1247"/>
        <w:rPr>
          <w:rFonts w:hint="cs"/>
        </w:rPr>
      </w:pPr>
      <w:r w:rsidRPr="00AD3605">
        <w:rPr>
          <w:rFonts w:hint="cs"/>
          <w:sz w:val="18"/>
          <w:szCs w:val="26"/>
          <w:rtl/>
        </w:rPr>
        <w:t xml:space="preserve">جرت </w:t>
      </w:r>
      <w:r w:rsidRPr="00AD3605">
        <w:rPr>
          <w:sz w:val="18"/>
          <w:szCs w:val="26"/>
          <w:rtl/>
        </w:rPr>
        <w:t xml:space="preserve">في وقت سابق محاولات </w:t>
      </w:r>
      <w:r w:rsidRPr="00AD3605">
        <w:rPr>
          <w:rFonts w:hint="cs"/>
          <w:sz w:val="18"/>
          <w:szCs w:val="26"/>
          <w:rtl/>
        </w:rPr>
        <w:t>لسن</w:t>
      </w:r>
      <w:r w:rsidRPr="00AD3605">
        <w:rPr>
          <w:sz w:val="18"/>
          <w:szCs w:val="26"/>
          <w:rtl/>
        </w:rPr>
        <w:t xml:space="preserve"> قانون مماثل على المستوى الوطني في ليتوانيا. و</w:t>
      </w:r>
      <w:r w:rsidRPr="00AD3605">
        <w:rPr>
          <w:rFonts w:hint="cs"/>
          <w:sz w:val="18"/>
          <w:szCs w:val="26"/>
          <w:rtl/>
        </w:rPr>
        <w:t>لم تُ</w:t>
      </w:r>
      <w:r w:rsidRPr="00AD3605">
        <w:rPr>
          <w:sz w:val="18"/>
          <w:szCs w:val="26"/>
          <w:rtl/>
        </w:rPr>
        <w:t>رفض المقترحات إلا</w:t>
      </w:r>
      <w:r w:rsidR="00081237">
        <w:rPr>
          <w:rFonts w:hint="cs"/>
          <w:sz w:val="18"/>
          <w:szCs w:val="26"/>
          <w:rtl/>
        </w:rPr>
        <w:t> </w:t>
      </w:r>
      <w:r w:rsidRPr="00AD3605">
        <w:rPr>
          <w:sz w:val="18"/>
          <w:szCs w:val="26"/>
          <w:rtl/>
        </w:rPr>
        <w:t>بعد تدخل الاتحاد الأوروبي. و</w:t>
      </w:r>
      <w:r w:rsidRPr="00AD3605">
        <w:rPr>
          <w:rFonts w:hint="cs"/>
          <w:sz w:val="18"/>
          <w:szCs w:val="26"/>
          <w:rtl/>
        </w:rPr>
        <w:t xml:space="preserve">تجري </w:t>
      </w:r>
      <w:r w:rsidRPr="00AD3605">
        <w:rPr>
          <w:sz w:val="18"/>
          <w:szCs w:val="26"/>
          <w:rtl/>
        </w:rPr>
        <w:t xml:space="preserve">حاليا </w:t>
      </w:r>
      <w:r w:rsidRPr="00AD3605">
        <w:rPr>
          <w:rFonts w:hint="cs"/>
          <w:sz w:val="18"/>
          <w:szCs w:val="26"/>
          <w:rtl/>
        </w:rPr>
        <w:t xml:space="preserve">مناقشة </w:t>
      </w:r>
      <w:r w:rsidRPr="00AD3605">
        <w:rPr>
          <w:sz w:val="18"/>
          <w:szCs w:val="26"/>
          <w:rtl/>
        </w:rPr>
        <w:t xml:space="preserve">قانون </w:t>
      </w:r>
      <w:r w:rsidRPr="00AD3605">
        <w:rPr>
          <w:rFonts w:hint="cs"/>
          <w:sz w:val="18"/>
          <w:szCs w:val="26"/>
          <w:rtl/>
        </w:rPr>
        <w:t xml:space="preserve">مماثل </w:t>
      </w:r>
      <w:r w:rsidRPr="00AD3605">
        <w:rPr>
          <w:sz w:val="18"/>
          <w:szCs w:val="26"/>
          <w:rtl/>
        </w:rPr>
        <w:t xml:space="preserve">يحظر الدعاية </w:t>
      </w:r>
      <w:r w:rsidRPr="00AD3605">
        <w:rPr>
          <w:rFonts w:hint="cs"/>
          <w:sz w:val="18"/>
          <w:szCs w:val="26"/>
          <w:rtl/>
        </w:rPr>
        <w:t xml:space="preserve">للمثلية الجنسية </w:t>
      </w:r>
      <w:r w:rsidRPr="00AD3605">
        <w:rPr>
          <w:sz w:val="18"/>
          <w:szCs w:val="26"/>
          <w:rtl/>
        </w:rPr>
        <w:t>في أوكرانيا</w:t>
      </w:r>
      <w:r w:rsidRPr="00AD3605">
        <w:rPr>
          <w:sz w:val="18"/>
          <w:szCs w:val="26"/>
        </w:rPr>
        <w:t>.</w:t>
      </w:r>
    </w:p>
  </w:footnote>
  <w:footnote w:id="28">
    <w:p w:rsidR="00BD503C" w:rsidRPr="00A55C6A" w:rsidRDefault="00BD503C" w:rsidP="00972E64">
      <w:pPr>
        <w:pStyle w:val="FootnoteText"/>
        <w:numPr>
          <w:ilvl w:val="0"/>
          <w:numId w:val="9"/>
        </w:numPr>
        <w:tabs>
          <w:tab w:val="clear" w:pos="1297"/>
          <w:tab w:val="right" w:pos="1253"/>
        </w:tabs>
        <w:spacing w:after="60" w:line="300" w:lineRule="exact"/>
        <w:ind w:left="1247" w:right="1247"/>
        <w:rPr>
          <w:rFonts w:hint="cs"/>
          <w:sz w:val="18"/>
          <w:szCs w:val="26"/>
        </w:rPr>
      </w:pPr>
      <w:r w:rsidRPr="00A55C6A">
        <w:rPr>
          <w:sz w:val="18"/>
          <w:szCs w:val="26"/>
          <w:rtl/>
        </w:rPr>
        <w:t xml:space="preserve">انظر البلاغ رقم 4/1977، </w:t>
      </w:r>
      <w:r w:rsidRPr="00A55C6A">
        <w:rPr>
          <w:i/>
          <w:iCs/>
          <w:sz w:val="18"/>
          <w:szCs w:val="26"/>
          <w:rtl/>
        </w:rPr>
        <w:t xml:space="preserve">راميريز </w:t>
      </w:r>
      <w:r w:rsidRPr="00A55C6A">
        <w:rPr>
          <w:rFonts w:hint="cs"/>
          <w:i/>
          <w:iCs/>
          <w:sz w:val="18"/>
          <w:szCs w:val="26"/>
          <w:rtl/>
        </w:rPr>
        <w:t xml:space="preserve">ضد </w:t>
      </w:r>
      <w:r w:rsidRPr="00A55C6A">
        <w:rPr>
          <w:i/>
          <w:iCs/>
          <w:sz w:val="18"/>
          <w:szCs w:val="26"/>
          <w:rtl/>
        </w:rPr>
        <w:t>أوروغواي</w:t>
      </w:r>
      <w:r w:rsidRPr="00A55C6A">
        <w:rPr>
          <w:sz w:val="18"/>
          <w:szCs w:val="26"/>
          <w:rtl/>
        </w:rPr>
        <w:t xml:space="preserve">، </w:t>
      </w:r>
      <w:r w:rsidRPr="00A55C6A">
        <w:rPr>
          <w:rFonts w:hint="cs"/>
          <w:sz w:val="18"/>
          <w:szCs w:val="26"/>
          <w:rtl/>
        </w:rPr>
        <w:t xml:space="preserve">الآراء المعتمدة </w:t>
      </w:r>
      <w:r w:rsidRPr="00A55C6A">
        <w:rPr>
          <w:sz w:val="18"/>
          <w:szCs w:val="26"/>
          <w:rtl/>
        </w:rPr>
        <w:t xml:space="preserve">في 23 </w:t>
      </w:r>
      <w:r w:rsidRPr="00A55C6A">
        <w:rPr>
          <w:rFonts w:hint="cs"/>
          <w:sz w:val="18"/>
          <w:szCs w:val="26"/>
          <w:rtl/>
        </w:rPr>
        <w:t xml:space="preserve">تموز/يوليه </w:t>
      </w:r>
      <w:r w:rsidRPr="00A55C6A">
        <w:rPr>
          <w:sz w:val="18"/>
          <w:szCs w:val="26"/>
          <w:rtl/>
        </w:rPr>
        <w:t>1980، الفقرة 5</w:t>
      </w:r>
      <w:r w:rsidRPr="00A55C6A">
        <w:rPr>
          <w:sz w:val="18"/>
          <w:szCs w:val="26"/>
        </w:rPr>
        <w:t>.</w:t>
      </w:r>
    </w:p>
  </w:footnote>
  <w:footnote w:id="29">
    <w:p w:rsidR="00BD503C" w:rsidRPr="00771FC5" w:rsidRDefault="00BD503C" w:rsidP="00972E64">
      <w:pPr>
        <w:pStyle w:val="FootnoteText"/>
        <w:numPr>
          <w:ilvl w:val="0"/>
          <w:numId w:val="9"/>
        </w:numPr>
        <w:tabs>
          <w:tab w:val="clear" w:pos="1297"/>
          <w:tab w:val="right" w:pos="1253"/>
        </w:tabs>
        <w:spacing w:after="60" w:line="300" w:lineRule="exact"/>
        <w:ind w:left="1247" w:right="1247"/>
        <w:rPr>
          <w:rFonts w:hint="cs"/>
          <w:sz w:val="18"/>
          <w:szCs w:val="26"/>
        </w:rPr>
      </w:pPr>
      <w:r w:rsidRPr="00771FC5">
        <w:rPr>
          <w:sz w:val="18"/>
          <w:szCs w:val="26"/>
          <w:rtl/>
        </w:rPr>
        <w:t xml:space="preserve">البلاغ رقم 327/1988، </w:t>
      </w:r>
      <w:r w:rsidRPr="00771FC5">
        <w:rPr>
          <w:rFonts w:hint="cs"/>
          <w:i/>
          <w:iCs/>
          <w:sz w:val="18"/>
          <w:szCs w:val="26"/>
          <w:rtl/>
        </w:rPr>
        <w:t xml:space="preserve">بارزيغ </w:t>
      </w:r>
      <w:r w:rsidRPr="00771FC5">
        <w:rPr>
          <w:i/>
          <w:iCs/>
          <w:sz w:val="18"/>
          <w:szCs w:val="26"/>
          <w:rtl/>
        </w:rPr>
        <w:t>ضد فرنسا</w:t>
      </w:r>
      <w:r w:rsidRPr="00771FC5">
        <w:rPr>
          <w:sz w:val="18"/>
          <w:szCs w:val="26"/>
          <w:rtl/>
        </w:rPr>
        <w:t xml:space="preserve">، </w:t>
      </w:r>
      <w:r w:rsidRPr="00771FC5">
        <w:rPr>
          <w:rFonts w:hint="cs"/>
          <w:sz w:val="18"/>
          <w:szCs w:val="26"/>
          <w:rtl/>
        </w:rPr>
        <w:t xml:space="preserve">الآراء المعتمدة </w:t>
      </w:r>
      <w:r w:rsidRPr="00771FC5">
        <w:rPr>
          <w:sz w:val="18"/>
          <w:szCs w:val="26"/>
          <w:rtl/>
        </w:rPr>
        <w:t xml:space="preserve">في 11 </w:t>
      </w:r>
      <w:r w:rsidRPr="00771FC5">
        <w:rPr>
          <w:rFonts w:hint="cs"/>
          <w:sz w:val="18"/>
          <w:szCs w:val="26"/>
          <w:rtl/>
        </w:rPr>
        <w:t xml:space="preserve">آذار/مارس </w:t>
      </w:r>
      <w:r w:rsidRPr="00771FC5">
        <w:rPr>
          <w:sz w:val="18"/>
          <w:szCs w:val="26"/>
          <w:rtl/>
        </w:rPr>
        <w:t xml:space="preserve">1991، الفقرة </w:t>
      </w:r>
      <w:r w:rsidRPr="00771FC5">
        <w:rPr>
          <w:rFonts w:hint="cs"/>
          <w:sz w:val="18"/>
          <w:szCs w:val="26"/>
          <w:rtl/>
        </w:rPr>
        <w:t>5-1</w:t>
      </w:r>
      <w:r w:rsidRPr="00771FC5">
        <w:rPr>
          <w:sz w:val="18"/>
          <w:szCs w:val="26"/>
          <w:rtl/>
        </w:rPr>
        <w:t xml:space="preserve">، </w:t>
      </w:r>
      <w:r w:rsidRPr="00771FC5">
        <w:rPr>
          <w:i/>
          <w:iCs/>
          <w:sz w:val="18"/>
          <w:szCs w:val="26"/>
          <w:rtl/>
        </w:rPr>
        <w:t>و</w:t>
      </w:r>
      <w:r w:rsidRPr="00771FC5">
        <w:rPr>
          <w:rFonts w:hint="cs"/>
          <w:i/>
          <w:iCs/>
          <w:sz w:val="18"/>
          <w:szCs w:val="26"/>
          <w:rtl/>
        </w:rPr>
        <w:t xml:space="preserve">يونغ ضد </w:t>
      </w:r>
      <w:r w:rsidRPr="00771FC5">
        <w:rPr>
          <w:i/>
          <w:iCs/>
          <w:sz w:val="18"/>
          <w:szCs w:val="26"/>
          <w:rtl/>
        </w:rPr>
        <w:t>أستراليا</w:t>
      </w:r>
      <w:r w:rsidRPr="00771FC5">
        <w:rPr>
          <w:sz w:val="18"/>
          <w:szCs w:val="26"/>
          <w:rtl/>
        </w:rPr>
        <w:t>، الفقرة 9</w:t>
      </w:r>
      <w:r w:rsidRPr="00771FC5">
        <w:rPr>
          <w:rFonts w:hint="cs"/>
          <w:sz w:val="18"/>
          <w:szCs w:val="26"/>
          <w:rtl/>
        </w:rPr>
        <w:t>-</w:t>
      </w:r>
      <w:r w:rsidRPr="00771FC5">
        <w:rPr>
          <w:sz w:val="18"/>
          <w:szCs w:val="26"/>
          <w:rtl/>
        </w:rPr>
        <w:t>4</w:t>
      </w:r>
      <w:r w:rsidRPr="00771FC5">
        <w:rPr>
          <w:sz w:val="18"/>
          <w:szCs w:val="26"/>
        </w:rPr>
        <w:t>.</w:t>
      </w:r>
    </w:p>
  </w:footnote>
  <w:footnote w:id="30">
    <w:p w:rsidR="00BD503C" w:rsidRPr="00A72948" w:rsidRDefault="00BD503C" w:rsidP="00972E64">
      <w:pPr>
        <w:pStyle w:val="FootnoteText"/>
        <w:numPr>
          <w:ilvl w:val="0"/>
          <w:numId w:val="9"/>
        </w:numPr>
        <w:tabs>
          <w:tab w:val="clear" w:pos="1297"/>
          <w:tab w:val="right" w:pos="1253"/>
        </w:tabs>
        <w:spacing w:after="60" w:line="300" w:lineRule="exact"/>
        <w:ind w:left="1247" w:right="1247"/>
        <w:rPr>
          <w:rFonts w:hint="cs"/>
          <w:spacing w:val="-6"/>
        </w:rPr>
      </w:pPr>
      <w:r w:rsidRPr="00A72948">
        <w:rPr>
          <w:spacing w:val="-6"/>
          <w:sz w:val="18"/>
          <w:szCs w:val="26"/>
          <w:rtl/>
        </w:rPr>
        <w:t xml:space="preserve">البلاغ رقم 550/1993، </w:t>
      </w:r>
      <w:r w:rsidRPr="00A72948">
        <w:rPr>
          <w:i/>
          <w:iCs/>
          <w:spacing w:val="-6"/>
          <w:sz w:val="18"/>
          <w:szCs w:val="26"/>
          <w:rtl/>
        </w:rPr>
        <w:t>فوريسون ضد فرنسا</w:t>
      </w:r>
      <w:r w:rsidRPr="00A72948">
        <w:rPr>
          <w:spacing w:val="-6"/>
          <w:sz w:val="18"/>
          <w:szCs w:val="26"/>
          <w:rtl/>
        </w:rPr>
        <w:t xml:space="preserve">، </w:t>
      </w:r>
      <w:r w:rsidRPr="00A72948">
        <w:rPr>
          <w:rFonts w:hint="cs"/>
          <w:spacing w:val="-6"/>
          <w:sz w:val="18"/>
          <w:szCs w:val="26"/>
          <w:rtl/>
        </w:rPr>
        <w:t xml:space="preserve">الآراء المعتمدة في </w:t>
      </w:r>
      <w:r w:rsidRPr="00A72948">
        <w:rPr>
          <w:spacing w:val="-6"/>
          <w:sz w:val="18"/>
          <w:szCs w:val="26"/>
          <w:rtl/>
        </w:rPr>
        <w:t xml:space="preserve">8 </w:t>
      </w:r>
      <w:r w:rsidRPr="00A72948">
        <w:rPr>
          <w:rFonts w:hint="cs"/>
          <w:spacing w:val="-6"/>
          <w:sz w:val="18"/>
          <w:szCs w:val="26"/>
          <w:rtl/>
        </w:rPr>
        <w:t xml:space="preserve">تشرين الثاني/نوفمبر </w:t>
      </w:r>
      <w:r w:rsidRPr="00A72948">
        <w:rPr>
          <w:spacing w:val="-6"/>
          <w:sz w:val="18"/>
          <w:szCs w:val="26"/>
          <w:rtl/>
        </w:rPr>
        <w:t>1996، الفقرة 6</w:t>
      </w:r>
      <w:r w:rsidRPr="00A72948">
        <w:rPr>
          <w:rFonts w:hint="cs"/>
          <w:spacing w:val="-6"/>
          <w:sz w:val="18"/>
          <w:szCs w:val="26"/>
          <w:rtl/>
        </w:rPr>
        <w:t>-</w:t>
      </w:r>
      <w:r w:rsidRPr="00A72948">
        <w:rPr>
          <w:spacing w:val="-6"/>
          <w:sz w:val="18"/>
          <w:szCs w:val="26"/>
          <w:rtl/>
        </w:rPr>
        <w:t>1</w:t>
      </w:r>
      <w:r w:rsidRPr="00A72948">
        <w:rPr>
          <w:spacing w:val="-6"/>
          <w:sz w:val="18"/>
          <w:szCs w:val="26"/>
        </w:rPr>
        <w:t>.</w:t>
      </w:r>
    </w:p>
  </w:footnote>
  <w:footnote w:id="31">
    <w:p w:rsidR="00BD503C" w:rsidRPr="00996B0F" w:rsidRDefault="00BD503C" w:rsidP="00996B0F">
      <w:pPr>
        <w:pStyle w:val="FootnoteText"/>
        <w:numPr>
          <w:ilvl w:val="0"/>
          <w:numId w:val="9"/>
        </w:numPr>
        <w:tabs>
          <w:tab w:val="clear" w:pos="1297"/>
          <w:tab w:val="right" w:pos="1239"/>
        </w:tabs>
        <w:spacing w:after="60" w:line="300" w:lineRule="exact"/>
        <w:ind w:left="1247" w:right="1247"/>
        <w:rPr>
          <w:rFonts w:hint="cs"/>
          <w:spacing w:val="-6"/>
          <w:sz w:val="18"/>
          <w:szCs w:val="26"/>
        </w:rPr>
      </w:pPr>
      <w:r w:rsidRPr="00996B0F">
        <w:rPr>
          <w:rFonts w:hint="cs"/>
          <w:spacing w:val="-6"/>
          <w:sz w:val="18"/>
          <w:szCs w:val="26"/>
          <w:rtl/>
        </w:rPr>
        <w:t>البلاغ رقم 780/1997</w:t>
      </w:r>
      <w:r w:rsidRPr="00996B0F">
        <w:rPr>
          <w:spacing w:val="-6"/>
          <w:sz w:val="18"/>
          <w:szCs w:val="26"/>
          <w:rtl/>
        </w:rPr>
        <w:t xml:space="preserve">، </w:t>
      </w:r>
      <w:r w:rsidRPr="00996B0F">
        <w:rPr>
          <w:i/>
          <w:iCs/>
          <w:spacing w:val="-6"/>
          <w:sz w:val="18"/>
          <w:szCs w:val="26"/>
          <w:rtl/>
        </w:rPr>
        <w:t xml:space="preserve">لابتسفيتش ضد </w:t>
      </w:r>
      <w:r w:rsidRPr="00996B0F">
        <w:rPr>
          <w:rFonts w:hint="cs"/>
          <w:i/>
          <w:iCs/>
          <w:spacing w:val="-6"/>
          <w:sz w:val="18"/>
          <w:szCs w:val="26"/>
          <w:rtl/>
        </w:rPr>
        <w:t>بيلاروس</w:t>
      </w:r>
      <w:r w:rsidRPr="00996B0F">
        <w:rPr>
          <w:spacing w:val="-6"/>
          <w:sz w:val="18"/>
          <w:szCs w:val="26"/>
          <w:rtl/>
        </w:rPr>
        <w:t xml:space="preserve">، </w:t>
      </w:r>
      <w:r w:rsidRPr="00996B0F">
        <w:rPr>
          <w:rFonts w:hint="cs"/>
          <w:spacing w:val="-6"/>
          <w:sz w:val="18"/>
          <w:szCs w:val="26"/>
          <w:rtl/>
        </w:rPr>
        <w:t xml:space="preserve">الآراء المعتمدة في </w:t>
      </w:r>
      <w:r w:rsidRPr="00996B0F">
        <w:rPr>
          <w:spacing w:val="-6"/>
          <w:sz w:val="18"/>
          <w:szCs w:val="26"/>
          <w:rtl/>
        </w:rPr>
        <w:t xml:space="preserve">20 </w:t>
      </w:r>
      <w:r w:rsidRPr="00996B0F">
        <w:rPr>
          <w:rFonts w:hint="cs"/>
          <w:spacing w:val="-6"/>
          <w:sz w:val="18"/>
          <w:szCs w:val="26"/>
          <w:rtl/>
        </w:rPr>
        <w:t xml:space="preserve">آذار/مارس </w:t>
      </w:r>
      <w:r w:rsidRPr="00996B0F">
        <w:rPr>
          <w:spacing w:val="-6"/>
          <w:sz w:val="18"/>
          <w:szCs w:val="26"/>
          <w:rtl/>
        </w:rPr>
        <w:t xml:space="preserve">2000، الفقرة </w:t>
      </w:r>
      <w:r w:rsidRPr="00996B0F">
        <w:rPr>
          <w:rFonts w:hint="cs"/>
          <w:spacing w:val="-6"/>
          <w:sz w:val="18"/>
          <w:szCs w:val="26"/>
          <w:rtl/>
        </w:rPr>
        <w:t>8-1.</w:t>
      </w:r>
    </w:p>
  </w:footnote>
  <w:footnote w:id="32">
    <w:p w:rsidR="00BD503C" w:rsidRPr="00BE1C4E" w:rsidRDefault="00BD503C" w:rsidP="000A6547">
      <w:pPr>
        <w:pStyle w:val="FootnoteText"/>
        <w:numPr>
          <w:ilvl w:val="0"/>
          <w:numId w:val="9"/>
        </w:numPr>
        <w:tabs>
          <w:tab w:val="clear" w:pos="1297"/>
          <w:tab w:val="right" w:pos="1225"/>
        </w:tabs>
        <w:spacing w:after="60" w:line="300" w:lineRule="exact"/>
        <w:ind w:left="1247" w:right="1247"/>
        <w:rPr>
          <w:rFonts w:hint="cs"/>
          <w:spacing w:val="-4"/>
          <w:sz w:val="18"/>
          <w:szCs w:val="26"/>
        </w:rPr>
      </w:pPr>
      <w:r w:rsidRPr="00BE1C4E">
        <w:rPr>
          <w:rFonts w:hint="cs"/>
          <w:i/>
          <w:iCs/>
          <w:spacing w:val="-4"/>
          <w:sz w:val="18"/>
          <w:szCs w:val="26"/>
          <w:rtl/>
        </w:rPr>
        <w:t xml:space="preserve">الوثائق </w:t>
      </w:r>
      <w:r w:rsidRPr="00BE1C4E">
        <w:rPr>
          <w:i/>
          <w:iCs/>
          <w:spacing w:val="-4"/>
          <w:sz w:val="18"/>
          <w:szCs w:val="26"/>
          <w:rtl/>
        </w:rPr>
        <w:t>الرسمية للدورة السادسة والستين</w:t>
      </w:r>
      <w:r w:rsidRPr="00BE1C4E">
        <w:rPr>
          <w:rFonts w:hint="cs"/>
          <w:i/>
          <w:iCs/>
          <w:spacing w:val="-4"/>
          <w:sz w:val="18"/>
          <w:szCs w:val="26"/>
          <w:rtl/>
        </w:rPr>
        <w:t xml:space="preserve"> ل</w:t>
      </w:r>
      <w:r w:rsidR="000A6547">
        <w:rPr>
          <w:i/>
          <w:iCs/>
          <w:spacing w:val="-4"/>
          <w:sz w:val="18"/>
          <w:szCs w:val="26"/>
          <w:rtl/>
        </w:rPr>
        <w:t>لجمعية العامة، الملحق رقم</w:t>
      </w:r>
      <w:r w:rsidRPr="00BE1C4E">
        <w:rPr>
          <w:rFonts w:hint="cs"/>
          <w:i/>
          <w:iCs/>
          <w:spacing w:val="-4"/>
          <w:sz w:val="18"/>
          <w:szCs w:val="26"/>
          <w:rtl/>
        </w:rPr>
        <w:t xml:space="preserve"> </w:t>
      </w:r>
      <w:r w:rsidRPr="00BE1C4E">
        <w:rPr>
          <w:i/>
          <w:iCs/>
          <w:spacing w:val="-4"/>
          <w:sz w:val="18"/>
          <w:szCs w:val="26"/>
          <w:rtl/>
        </w:rPr>
        <w:t>40</w:t>
      </w:r>
      <w:r w:rsidRPr="00BE1C4E">
        <w:rPr>
          <w:spacing w:val="-4"/>
          <w:sz w:val="18"/>
          <w:szCs w:val="26"/>
        </w:rPr>
        <w:t xml:space="preserve">(A/66/40 (Vol. I)) </w:t>
      </w:r>
      <w:r w:rsidRPr="00BE1C4E">
        <w:rPr>
          <w:rFonts w:hint="cs"/>
          <w:spacing w:val="-4"/>
          <w:sz w:val="18"/>
          <w:szCs w:val="26"/>
          <w:rtl/>
        </w:rPr>
        <w:t>،</w:t>
      </w:r>
      <w:r w:rsidRPr="00BE1C4E">
        <w:rPr>
          <w:spacing w:val="-4"/>
          <w:sz w:val="18"/>
          <w:szCs w:val="26"/>
          <w:rtl/>
        </w:rPr>
        <w:t xml:space="preserve"> المرفق الخامس</w:t>
      </w:r>
      <w:r w:rsidRPr="00BE1C4E">
        <w:rPr>
          <w:spacing w:val="-4"/>
          <w:sz w:val="18"/>
          <w:szCs w:val="26"/>
        </w:rPr>
        <w:t>.</w:t>
      </w:r>
    </w:p>
  </w:footnote>
  <w:footnote w:id="33">
    <w:p w:rsidR="00BD503C" w:rsidRPr="00771FC5" w:rsidRDefault="00BD503C" w:rsidP="0074404D">
      <w:pPr>
        <w:pStyle w:val="FootnoteText"/>
        <w:numPr>
          <w:ilvl w:val="0"/>
          <w:numId w:val="9"/>
        </w:numPr>
        <w:tabs>
          <w:tab w:val="clear" w:pos="1297"/>
          <w:tab w:val="right" w:pos="1225"/>
        </w:tabs>
        <w:spacing w:after="60" w:line="300" w:lineRule="exact"/>
        <w:ind w:left="1247" w:right="1247"/>
        <w:rPr>
          <w:rFonts w:hint="cs"/>
          <w:sz w:val="18"/>
          <w:szCs w:val="26"/>
        </w:rPr>
      </w:pPr>
      <w:r w:rsidRPr="00771FC5">
        <w:rPr>
          <w:sz w:val="18"/>
          <w:szCs w:val="26"/>
          <w:rtl/>
        </w:rPr>
        <w:t>انظر المرجع نفسه، الفقرة 2</w:t>
      </w:r>
      <w:r w:rsidRPr="00771FC5">
        <w:rPr>
          <w:sz w:val="18"/>
          <w:szCs w:val="26"/>
        </w:rPr>
        <w:t>.</w:t>
      </w:r>
    </w:p>
  </w:footnote>
  <w:footnote w:id="34">
    <w:p w:rsidR="00BD503C" w:rsidRPr="00771FC5" w:rsidRDefault="00BD503C" w:rsidP="0074404D">
      <w:pPr>
        <w:pStyle w:val="FootnoteText"/>
        <w:numPr>
          <w:ilvl w:val="0"/>
          <w:numId w:val="9"/>
        </w:numPr>
        <w:tabs>
          <w:tab w:val="clear" w:pos="1297"/>
          <w:tab w:val="right" w:pos="1225"/>
        </w:tabs>
        <w:spacing w:after="60" w:line="300" w:lineRule="exact"/>
        <w:ind w:left="1247" w:right="1247"/>
        <w:rPr>
          <w:rFonts w:hint="cs"/>
          <w:sz w:val="18"/>
          <w:szCs w:val="26"/>
        </w:rPr>
      </w:pPr>
      <w:r w:rsidRPr="00771FC5">
        <w:rPr>
          <w:sz w:val="18"/>
          <w:szCs w:val="26"/>
          <w:rtl/>
        </w:rPr>
        <w:t>المرجع نفسه، الفقرة 22</w:t>
      </w:r>
      <w:r w:rsidRPr="00771FC5">
        <w:rPr>
          <w:sz w:val="18"/>
          <w:szCs w:val="26"/>
        </w:rPr>
        <w:t>.</w:t>
      </w:r>
    </w:p>
  </w:footnote>
  <w:footnote w:id="35">
    <w:p w:rsidR="00BD503C" w:rsidRPr="00771FC5" w:rsidRDefault="00BD503C" w:rsidP="0074404D">
      <w:pPr>
        <w:pStyle w:val="FootnoteText"/>
        <w:numPr>
          <w:ilvl w:val="0"/>
          <w:numId w:val="9"/>
        </w:numPr>
        <w:tabs>
          <w:tab w:val="clear" w:pos="1297"/>
          <w:tab w:val="right" w:pos="1225"/>
        </w:tabs>
        <w:spacing w:after="60" w:line="300" w:lineRule="exact"/>
        <w:ind w:left="1247" w:right="1247"/>
        <w:rPr>
          <w:rFonts w:hint="cs"/>
          <w:sz w:val="18"/>
          <w:szCs w:val="26"/>
        </w:rPr>
      </w:pPr>
      <w:r w:rsidRPr="00771FC5">
        <w:rPr>
          <w:sz w:val="18"/>
          <w:szCs w:val="26"/>
          <w:rtl/>
        </w:rPr>
        <w:t>انظر المرجع نفسه، الفقرة 26؛ و</w:t>
      </w:r>
      <w:r w:rsidRPr="00771FC5">
        <w:rPr>
          <w:rFonts w:hint="cs"/>
          <w:sz w:val="18"/>
          <w:szCs w:val="26"/>
          <w:rtl/>
        </w:rPr>
        <w:t xml:space="preserve">قضية </w:t>
      </w:r>
      <w:r w:rsidRPr="00771FC5">
        <w:rPr>
          <w:i/>
          <w:iCs/>
          <w:sz w:val="18"/>
          <w:szCs w:val="26"/>
          <w:rtl/>
        </w:rPr>
        <w:t xml:space="preserve">تونن </w:t>
      </w:r>
      <w:r w:rsidRPr="00771FC5">
        <w:rPr>
          <w:rFonts w:hint="cs"/>
          <w:i/>
          <w:iCs/>
          <w:sz w:val="18"/>
          <w:szCs w:val="26"/>
          <w:rtl/>
        </w:rPr>
        <w:t xml:space="preserve">ضد </w:t>
      </w:r>
      <w:r w:rsidRPr="00771FC5">
        <w:rPr>
          <w:i/>
          <w:iCs/>
          <w:sz w:val="18"/>
          <w:szCs w:val="26"/>
          <w:rtl/>
        </w:rPr>
        <w:t>أستراليا</w:t>
      </w:r>
      <w:r w:rsidRPr="00771FC5">
        <w:rPr>
          <w:sz w:val="18"/>
          <w:szCs w:val="26"/>
          <w:rtl/>
        </w:rPr>
        <w:t>، الفقرة 8</w:t>
      </w:r>
      <w:r w:rsidRPr="00771FC5">
        <w:rPr>
          <w:rFonts w:hint="cs"/>
          <w:sz w:val="18"/>
          <w:szCs w:val="26"/>
          <w:rtl/>
        </w:rPr>
        <w:t>-</w:t>
      </w:r>
      <w:r w:rsidRPr="00771FC5">
        <w:rPr>
          <w:sz w:val="18"/>
          <w:szCs w:val="26"/>
          <w:rtl/>
        </w:rPr>
        <w:t>3</w:t>
      </w:r>
      <w:r w:rsidRPr="00771FC5">
        <w:rPr>
          <w:sz w:val="18"/>
          <w:szCs w:val="26"/>
        </w:rPr>
        <w:t>.</w:t>
      </w:r>
    </w:p>
  </w:footnote>
  <w:footnote w:id="36">
    <w:p w:rsidR="00BD503C" w:rsidRDefault="00BD503C" w:rsidP="0074404D">
      <w:pPr>
        <w:pStyle w:val="FootnoteText"/>
        <w:numPr>
          <w:ilvl w:val="0"/>
          <w:numId w:val="9"/>
        </w:numPr>
        <w:tabs>
          <w:tab w:val="clear" w:pos="1297"/>
          <w:tab w:val="right" w:pos="1225"/>
        </w:tabs>
        <w:spacing w:after="60" w:line="300" w:lineRule="exact"/>
        <w:ind w:left="1247" w:right="1247"/>
        <w:rPr>
          <w:rFonts w:hint="cs"/>
        </w:rPr>
      </w:pPr>
      <w:r w:rsidRPr="00771FC5">
        <w:rPr>
          <w:sz w:val="18"/>
          <w:szCs w:val="26"/>
          <w:rtl/>
        </w:rPr>
        <w:t>التعليق العام رقم 34، الفقرة 26، والتعليق العام رقم 18، الفقرة 13</w:t>
      </w:r>
      <w:r w:rsidRPr="00771FC5">
        <w:rPr>
          <w:sz w:val="18"/>
          <w:szCs w:val="26"/>
        </w:rPr>
        <w:t>.</w:t>
      </w:r>
    </w:p>
  </w:footnote>
  <w:footnote w:id="37">
    <w:p w:rsidR="00BD503C" w:rsidRPr="00771FC5" w:rsidRDefault="00BD503C" w:rsidP="0074404D">
      <w:pPr>
        <w:pStyle w:val="FootnoteText"/>
        <w:numPr>
          <w:ilvl w:val="0"/>
          <w:numId w:val="9"/>
        </w:numPr>
        <w:tabs>
          <w:tab w:val="clear" w:pos="1297"/>
          <w:tab w:val="right" w:pos="1225"/>
        </w:tabs>
        <w:spacing w:after="60" w:line="300" w:lineRule="exact"/>
        <w:ind w:left="1247" w:right="1247"/>
        <w:rPr>
          <w:rFonts w:hint="cs"/>
          <w:sz w:val="18"/>
          <w:szCs w:val="26"/>
        </w:rPr>
      </w:pPr>
      <w:r w:rsidRPr="00771FC5">
        <w:rPr>
          <w:rFonts w:hint="cs"/>
          <w:sz w:val="18"/>
          <w:szCs w:val="26"/>
          <w:rtl/>
        </w:rPr>
        <w:t>التعليق العام رقم 34، الفقرة 32.</w:t>
      </w:r>
    </w:p>
  </w:footnote>
  <w:footnote w:id="38">
    <w:p w:rsidR="00BD503C" w:rsidRPr="00771FC5" w:rsidRDefault="00BD503C" w:rsidP="0074404D">
      <w:pPr>
        <w:pStyle w:val="FootnoteText"/>
        <w:numPr>
          <w:ilvl w:val="0"/>
          <w:numId w:val="9"/>
        </w:numPr>
        <w:tabs>
          <w:tab w:val="clear" w:pos="1297"/>
          <w:tab w:val="right" w:pos="1225"/>
        </w:tabs>
        <w:spacing w:after="60" w:line="300" w:lineRule="exact"/>
        <w:ind w:left="1247" w:right="1247"/>
        <w:rPr>
          <w:rFonts w:hint="cs"/>
          <w:sz w:val="18"/>
          <w:szCs w:val="26"/>
        </w:rPr>
      </w:pPr>
      <w:r w:rsidRPr="00771FC5">
        <w:rPr>
          <w:rFonts w:hint="cs"/>
          <w:color w:val="000000"/>
          <w:sz w:val="18"/>
          <w:szCs w:val="26"/>
          <w:rtl/>
        </w:rPr>
        <w:t>ا</w:t>
      </w:r>
      <w:r w:rsidRPr="00771FC5">
        <w:rPr>
          <w:color w:val="000000"/>
          <w:sz w:val="18"/>
          <w:szCs w:val="26"/>
          <w:rtl/>
        </w:rPr>
        <w:t>نظر</w:t>
      </w:r>
      <w:r w:rsidRPr="00771FC5">
        <w:rPr>
          <w:rFonts w:hint="cs"/>
          <w:color w:val="000000"/>
          <w:sz w:val="18"/>
          <w:szCs w:val="26"/>
          <w:rtl/>
        </w:rPr>
        <w:t xml:space="preserve"> </w:t>
      </w:r>
      <w:r w:rsidRPr="00771FC5">
        <w:rPr>
          <w:i/>
          <w:iCs/>
          <w:color w:val="000000"/>
          <w:sz w:val="18"/>
          <w:szCs w:val="26"/>
          <w:rtl/>
        </w:rPr>
        <w:t>تونن ضد أستراليا</w:t>
      </w:r>
      <w:r w:rsidRPr="00771FC5">
        <w:rPr>
          <w:color w:val="000000"/>
          <w:sz w:val="18"/>
          <w:szCs w:val="26"/>
          <w:rtl/>
        </w:rPr>
        <w:t xml:space="preserve">، الفقرة 8-7، </w:t>
      </w:r>
      <w:r w:rsidRPr="00771FC5">
        <w:rPr>
          <w:i/>
          <w:iCs/>
          <w:color w:val="000000"/>
          <w:sz w:val="18"/>
          <w:szCs w:val="26"/>
          <w:rtl/>
        </w:rPr>
        <w:t>ويونغ ضد أستراليا</w:t>
      </w:r>
      <w:r w:rsidRPr="00771FC5">
        <w:rPr>
          <w:color w:val="000000"/>
          <w:sz w:val="18"/>
          <w:szCs w:val="26"/>
          <w:rtl/>
        </w:rPr>
        <w:t xml:space="preserve">، الفقرة 10-4؛ والبلاغ رقم 1361/2005، </w:t>
      </w:r>
      <w:r w:rsidRPr="00771FC5">
        <w:rPr>
          <w:i/>
          <w:iCs/>
          <w:sz w:val="18"/>
          <w:szCs w:val="26"/>
          <w:rtl/>
          <w:lang w:bidi="ar"/>
        </w:rPr>
        <w:t>كازادياغو ضد كولومبيا</w:t>
      </w:r>
      <w:r w:rsidRPr="00771FC5">
        <w:rPr>
          <w:sz w:val="18"/>
          <w:szCs w:val="26"/>
          <w:rtl/>
          <w:lang w:bidi="ar"/>
        </w:rPr>
        <w:t>،</w:t>
      </w:r>
      <w:r w:rsidRPr="00771FC5">
        <w:rPr>
          <w:sz w:val="18"/>
          <w:szCs w:val="26"/>
          <w:rtl/>
        </w:rPr>
        <w:t xml:space="preserve"> الآراء المعتمدة في 30 آذار/مارس 2007،</w:t>
      </w:r>
      <w:r w:rsidRPr="00771FC5">
        <w:rPr>
          <w:sz w:val="18"/>
          <w:szCs w:val="26"/>
          <w:rtl/>
          <w:lang w:bidi="ar"/>
        </w:rPr>
        <w:t xml:space="preserve"> الفقرة 7-2.</w:t>
      </w:r>
    </w:p>
  </w:footnote>
  <w:footnote w:id="39">
    <w:p w:rsidR="00BD503C" w:rsidRPr="00771FC5" w:rsidRDefault="00BD503C" w:rsidP="0079503A">
      <w:pPr>
        <w:pStyle w:val="FootnoteText"/>
        <w:numPr>
          <w:ilvl w:val="0"/>
          <w:numId w:val="9"/>
        </w:numPr>
        <w:tabs>
          <w:tab w:val="clear" w:pos="1297"/>
          <w:tab w:val="right" w:pos="1239"/>
        </w:tabs>
        <w:spacing w:after="60" w:line="300" w:lineRule="exact"/>
        <w:ind w:left="1247" w:right="1247"/>
        <w:rPr>
          <w:rFonts w:hint="cs"/>
          <w:sz w:val="18"/>
          <w:szCs w:val="26"/>
        </w:rPr>
      </w:pPr>
      <w:r w:rsidRPr="00771FC5">
        <w:rPr>
          <w:sz w:val="18"/>
          <w:szCs w:val="26"/>
          <w:rtl/>
        </w:rPr>
        <w:t xml:space="preserve">انظر، في جملة أمور، البلاغ رقم 172/1984، </w:t>
      </w:r>
      <w:r w:rsidRPr="00771FC5">
        <w:rPr>
          <w:i/>
          <w:iCs/>
          <w:sz w:val="18"/>
          <w:szCs w:val="26"/>
          <w:rtl/>
        </w:rPr>
        <w:t>بروكس ضد هولندا</w:t>
      </w:r>
      <w:r w:rsidRPr="00771FC5">
        <w:rPr>
          <w:sz w:val="18"/>
          <w:szCs w:val="26"/>
          <w:rtl/>
        </w:rPr>
        <w:t xml:space="preserve">، الآراء المعتمدة في 9 نيسان/أبريل 1982، الفقرة 13؛ والبلاغ رقم 182/1984، </w:t>
      </w:r>
      <w:r w:rsidRPr="00771FC5">
        <w:rPr>
          <w:i/>
          <w:iCs/>
          <w:sz w:val="18"/>
          <w:szCs w:val="26"/>
          <w:rtl/>
        </w:rPr>
        <w:t>زوان دي فريس ضد هولندا</w:t>
      </w:r>
      <w:r w:rsidRPr="00771FC5">
        <w:rPr>
          <w:sz w:val="18"/>
          <w:szCs w:val="26"/>
          <w:rtl/>
        </w:rPr>
        <w:t xml:space="preserve">، الآراء المعتمدة في 9 نيسان/أبريل 1987، الفقرة 13؛ والبلاغ رقم 218/1986، </w:t>
      </w:r>
      <w:r w:rsidRPr="00771FC5">
        <w:rPr>
          <w:i/>
          <w:iCs/>
          <w:sz w:val="18"/>
          <w:szCs w:val="26"/>
          <w:rtl/>
        </w:rPr>
        <w:t>فوس ضد هولندا</w:t>
      </w:r>
      <w:r w:rsidRPr="00771FC5">
        <w:rPr>
          <w:sz w:val="18"/>
          <w:szCs w:val="26"/>
          <w:rtl/>
        </w:rPr>
        <w:t xml:space="preserve">، الآراء المعتمدة في 29 آذار/مارس 1989، الفقرة 11-3؛ والبلاغ رقم 415/1990، </w:t>
      </w:r>
      <w:r w:rsidRPr="00771FC5">
        <w:rPr>
          <w:i/>
          <w:iCs/>
          <w:sz w:val="18"/>
          <w:szCs w:val="26"/>
          <w:rtl/>
        </w:rPr>
        <w:t>باوغر ضد النمسا</w:t>
      </w:r>
      <w:r w:rsidRPr="00771FC5">
        <w:rPr>
          <w:sz w:val="18"/>
          <w:szCs w:val="26"/>
          <w:rtl/>
        </w:rPr>
        <w:t xml:space="preserve">، الآراء المعتمدة في 26 آذار/مارس 1992، الفقرة 7-3؛ والبلاغ رقم 919/2000، </w:t>
      </w:r>
      <w:r w:rsidRPr="00771FC5">
        <w:rPr>
          <w:i/>
          <w:iCs/>
          <w:sz w:val="18"/>
          <w:szCs w:val="26"/>
          <w:rtl/>
        </w:rPr>
        <w:t>مولر وإنغلهارد ضد ناميبيا</w:t>
      </w:r>
      <w:r w:rsidRPr="00771FC5">
        <w:rPr>
          <w:sz w:val="18"/>
          <w:szCs w:val="26"/>
          <w:rtl/>
        </w:rPr>
        <w:t xml:space="preserve">، الآراء المعتمدة في 26 آذار/مارس 2002، الفقرة 6-7، والبلاغ رقم 976/2001، </w:t>
      </w:r>
      <w:r w:rsidRPr="00771FC5">
        <w:rPr>
          <w:i/>
          <w:iCs/>
          <w:sz w:val="18"/>
          <w:szCs w:val="26"/>
          <w:rtl/>
        </w:rPr>
        <w:t>ديركسن ضد هولندا</w:t>
      </w:r>
      <w:r w:rsidRPr="00771FC5">
        <w:rPr>
          <w:sz w:val="18"/>
          <w:szCs w:val="26"/>
          <w:rtl/>
        </w:rPr>
        <w:t>، الآراء المعتمدة في 1 نيسان/أبريل 2004، الفقرة 9-2</w:t>
      </w:r>
      <w:r w:rsidRPr="00771FC5">
        <w:rPr>
          <w:sz w:val="18"/>
          <w:szCs w:val="26"/>
        </w:rPr>
        <w:t>.</w:t>
      </w:r>
    </w:p>
  </w:footnote>
  <w:footnote w:id="40">
    <w:p w:rsidR="00BD503C" w:rsidRPr="00771FC5" w:rsidRDefault="00BD503C" w:rsidP="0079503A">
      <w:pPr>
        <w:pStyle w:val="FootnoteText"/>
        <w:numPr>
          <w:ilvl w:val="0"/>
          <w:numId w:val="9"/>
        </w:numPr>
        <w:tabs>
          <w:tab w:val="clear" w:pos="1297"/>
          <w:tab w:val="right" w:pos="1239"/>
        </w:tabs>
        <w:spacing w:after="60" w:line="300" w:lineRule="exact"/>
        <w:ind w:left="1247" w:right="1247"/>
        <w:rPr>
          <w:rFonts w:hint="cs"/>
          <w:sz w:val="18"/>
          <w:szCs w:val="26"/>
        </w:rPr>
      </w:pPr>
      <w:r w:rsidRPr="00771FC5">
        <w:rPr>
          <w:sz w:val="18"/>
          <w:szCs w:val="26"/>
          <w:rtl/>
        </w:rPr>
        <w:t xml:space="preserve">انظر، في جملة أمور، البلاغ رقم 1314/2004، </w:t>
      </w:r>
      <w:r w:rsidRPr="00771FC5">
        <w:rPr>
          <w:i/>
          <w:iCs/>
          <w:sz w:val="18"/>
          <w:szCs w:val="26"/>
          <w:rtl/>
          <w:lang w:bidi="ar"/>
        </w:rPr>
        <w:t xml:space="preserve">أونيل وكوين ضد </w:t>
      </w:r>
      <w:r w:rsidRPr="00771FC5">
        <w:rPr>
          <w:rFonts w:hint="cs"/>
          <w:i/>
          <w:iCs/>
          <w:sz w:val="18"/>
          <w:szCs w:val="26"/>
          <w:rtl/>
          <w:lang w:bidi="ar"/>
        </w:rPr>
        <w:t>أ</w:t>
      </w:r>
      <w:r w:rsidRPr="00771FC5">
        <w:rPr>
          <w:i/>
          <w:iCs/>
          <w:sz w:val="18"/>
          <w:szCs w:val="26"/>
          <w:rtl/>
          <w:lang w:bidi="ar"/>
        </w:rPr>
        <w:t>يرلندا</w:t>
      </w:r>
      <w:r w:rsidRPr="00771FC5">
        <w:rPr>
          <w:sz w:val="18"/>
          <w:szCs w:val="26"/>
          <w:rtl/>
          <w:lang w:bidi="ar"/>
        </w:rPr>
        <w:t>، الآراء المعتمدة في 24 تموز/يوليه 2006، الفقرة 8-3.</w:t>
      </w:r>
    </w:p>
  </w:footnote>
  <w:footnote w:id="41">
    <w:p w:rsidR="00BD503C" w:rsidRPr="00771FC5" w:rsidRDefault="00BD503C" w:rsidP="0079503A">
      <w:pPr>
        <w:pStyle w:val="FootnoteText"/>
        <w:numPr>
          <w:ilvl w:val="0"/>
          <w:numId w:val="9"/>
        </w:numPr>
        <w:tabs>
          <w:tab w:val="clear" w:pos="1297"/>
          <w:tab w:val="right" w:pos="1239"/>
        </w:tabs>
        <w:spacing w:after="60" w:line="300" w:lineRule="exact"/>
        <w:ind w:left="1247" w:right="1247"/>
        <w:rPr>
          <w:rFonts w:hint="cs"/>
          <w:sz w:val="18"/>
          <w:szCs w:val="26"/>
        </w:rPr>
      </w:pPr>
      <w:r w:rsidRPr="00771FC5">
        <w:rPr>
          <w:sz w:val="18"/>
          <w:szCs w:val="26"/>
          <w:rtl/>
          <w:lang w:bidi="ar"/>
        </w:rPr>
        <w:t xml:space="preserve">انظر </w:t>
      </w:r>
      <w:r w:rsidRPr="00771FC5">
        <w:rPr>
          <w:i/>
          <w:iCs/>
          <w:sz w:val="18"/>
          <w:szCs w:val="26"/>
          <w:rtl/>
          <w:lang w:bidi="ar"/>
        </w:rPr>
        <w:t>يونغ ضد أستراليا</w:t>
      </w:r>
      <w:r w:rsidRPr="00771FC5">
        <w:rPr>
          <w:sz w:val="18"/>
          <w:szCs w:val="26"/>
          <w:rtl/>
          <w:lang w:bidi="ar"/>
        </w:rPr>
        <w:t xml:space="preserve">، الفقرة 10-4، </w:t>
      </w:r>
      <w:r w:rsidRPr="00771FC5">
        <w:rPr>
          <w:rFonts w:hint="cs"/>
          <w:sz w:val="18"/>
          <w:szCs w:val="26"/>
          <w:rtl/>
          <w:lang w:bidi="ar"/>
        </w:rPr>
        <w:t>و</w:t>
      </w:r>
      <w:r w:rsidRPr="00771FC5">
        <w:rPr>
          <w:i/>
          <w:iCs/>
          <w:sz w:val="18"/>
          <w:szCs w:val="26"/>
          <w:rtl/>
          <w:lang w:bidi="ar"/>
        </w:rPr>
        <w:t>كازادياغو ضد كولومبيا</w:t>
      </w:r>
      <w:r w:rsidRPr="00771FC5">
        <w:rPr>
          <w:sz w:val="18"/>
          <w:szCs w:val="26"/>
          <w:rtl/>
          <w:lang w:bidi="ar"/>
        </w:rPr>
        <w:t>، الفقرة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3C" w:rsidRPr="00B93769" w:rsidRDefault="00BD503C" w:rsidP="00311238">
    <w:pPr>
      <w:pStyle w:val="Header"/>
      <w:jc w:val="right"/>
    </w:pPr>
    <w:r w:rsidRPr="00B93769">
      <w:t>CCPR/C/106/D/19</w:t>
    </w:r>
    <w:r w:rsidR="00311238">
      <w:t>32</w:t>
    </w:r>
    <w:r w:rsidRPr="00B93769">
      <w:t>/2010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3C" w:rsidRPr="00B93769" w:rsidRDefault="00BD503C" w:rsidP="00094D23">
    <w:pPr>
      <w:pStyle w:val="Header"/>
      <w:jc w:val="left"/>
    </w:pPr>
    <w:r w:rsidRPr="00B93769">
      <w:t>CCPR/C/106/D/19</w:t>
    </w:r>
    <w:r w:rsidR="00094D23">
      <w:t>32</w:t>
    </w:r>
    <w:r w:rsidRPr="00B93769">
      <w:t>/2010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3C" w:rsidRDefault="00BD503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BD503C" w:rsidRPr="008F6743" w:rsidRDefault="00BD503C"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5592206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85521E9A">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55922064" w:tentative="1">
      <w:start w:val="1"/>
      <w:numFmt w:val="bullet"/>
      <w:lvlText w:val="o"/>
      <w:lvlJc w:val="left"/>
      <w:pPr>
        <w:tabs>
          <w:tab w:val="num" w:pos="3028"/>
        </w:tabs>
        <w:ind w:left="3028" w:hanging="360"/>
      </w:pPr>
      <w:rPr>
        <w:rFonts w:ascii="Courier New" w:hAnsi="Courier New" w:cs="Courier New" w:hint="default"/>
      </w:rPr>
    </w:lvl>
    <w:lvl w:ilvl="2" w:tplc="0409001B" w:tentative="1">
      <w:start w:val="1"/>
      <w:numFmt w:val="bullet"/>
      <w:lvlText w:val=""/>
      <w:lvlJc w:val="left"/>
      <w:pPr>
        <w:tabs>
          <w:tab w:val="num" w:pos="3748"/>
        </w:tabs>
        <w:ind w:left="3748" w:hanging="360"/>
      </w:pPr>
      <w:rPr>
        <w:rFonts w:ascii="Wingdings" w:hAnsi="Wingdings" w:hint="default"/>
      </w:rPr>
    </w:lvl>
    <w:lvl w:ilvl="3" w:tplc="0409000F" w:tentative="1">
      <w:start w:val="1"/>
      <w:numFmt w:val="bullet"/>
      <w:lvlText w:val=""/>
      <w:lvlJc w:val="left"/>
      <w:pPr>
        <w:tabs>
          <w:tab w:val="num" w:pos="4468"/>
        </w:tabs>
        <w:ind w:left="4468" w:hanging="360"/>
      </w:pPr>
      <w:rPr>
        <w:rFonts w:ascii="Symbol" w:hAnsi="Symbol" w:hint="default"/>
      </w:rPr>
    </w:lvl>
    <w:lvl w:ilvl="4" w:tplc="04090019" w:tentative="1">
      <w:start w:val="1"/>
      <w:numFmt w:val="bullet"/>
      <w:lvlText w:val="o"/>
      <w:lvlJc w:val="left"/>
      <w:pPr>
        <w:tabs>
          <w:tab w:val="num" w:pos="5188"/>
        </w:tabs>
        <w:ind w:left="5188" w:hanging="360"/>
      </w:pPr>
      <w:rPr>
        <w:rFonts w:ascii="Courier New" w:hAnsi="Courier New" w:cs="Courier New" w:hint="default"/>
      </w:rPr>
    </w:lvl>
    <w:lvl w:ilvl="5" w:tplc="0409001B" w:tentative="1">
      <w:start w:val="1"/>
      <w:numFmt w:val="bullet"/>
      <w:lvlText w:val=""/>
      <w:lvlJc w:val="left"/>
      <w:pPr>
        <w:tabs>
          <w:tab w:val="num" w:pos="5908"/>
        </w:tabs>
        <w:ind w:left="5908" w:hanging="360"/>
      </w:pPr>
      <w:rPr>
        <w:rFonts w:ascii="Wingdings" w:hAnsi="Wingdings" w:hint="default"/>
      </w:rPr>
    </w:lvl>
    <w:lvl w:ilvl="6" w:tplc="0409000F" w:tentative="1">
      <w:start w:val="1"/>
      <w:numFmt w:val="bullet"/>
      <w:lvlText w:val=""/>
      <w:lvlJc w:val="left"/>
      <w:pPr>
        <w:tabs>
          <w:tab w:val="num" w:pos="6628"/>
        </w:tabs>
        <w:ind w:left="6628" w:hanging="360"/>
      </w:pPr>
      <w:rPr>
        <w:rFonts w:ascii="Symbol" w:hAnsi="Symbol" w:hint="default"/>
      </w:rPr>
    </w:lvl>
    <w:lvl w:ilvl="7" w:tplc="04090019" w:tentative="1">
      <w:start w:val="1"/>
      <w:numFmt w:val="bullet"/>
      <w:lvlText w:val="o"/>
      <w:lvlJc w:val="left"/>
      <w:pPr>
        <w:tabs>
          <w:tab w:val="num" w:pos="7348"/>
        </w:tabs>
        <w:ind w:left="7348" w:hanging="360"/>
      </w:pPr>
      <w:rPr>
        <w:rFonts w:ascii="Courier New" w:hAnsi="Courier New" w:cs="Courier New" w:hint="default"/>
      </w:rPr>
    </w:lvl>
    <w:lvl w:ilvl="8" w:tplc="0409001B"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1D324D1E">
      <w:start w:val="1"/>
      <w:numFmt w:val="decimal"/>
      <w:pStyle w:val="ParaNoGA"/>
      <w:lvlText w:val="%1-"/>
      <w:lvlJc w:val="left"/>
      <w:pPr>
        <w:tabs>
          <w:tab w:val="num" w:pos="1361"/>
        </w:tabs>
        <w:ind w:left="1247" w:firstLine="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5">
    <w:nsid w:val="4E5E21AA"/>
    <w:multiLevelType w:val="hybridMultilevel"/>
    <w:tmpl w:val="87484BBA"/>
    <w:lvl w:ilvl="0">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entative="1">
      <w:start w:val="1"/>
      <w:numFmt w:val="lowerLetter"/>
      <w:lvlText w:val="%2."/>
      <w:lvlJc w:val="left"/>
      <w:pPr>
        <w:tabs>
          <w:tab w:val="num" w:pos="1490"/>
        </w:tabs>
        <w:ind w:left="1490" w:hanging="360"/>
      </w:pPr>
    </w:lvl>
    <w:lvl w:ilvl="2" w:tentative="1">
      <w:start w:val="1"/>
      <w:numFmt w:val="lowerRoman"/>
      <w:lvlText w:val="%3."/>
      <w:lvlJc w:val="right"/>
      <w:pPr>
        <w:tabs>
          <w:tab w:val="num" w:pos="2210"/>
        </w:tabs>
        <w:ind w:left="2210" w:hanging="180"/>
      </w:pPr>
    </w:lvl>
    <w:lvl w:ilvl="3" w:tentative="1">
      <w:start w:val="1"/>
      <w:numFmt w:val="decimal"/>
      <w:lvlText w:val="%4."/>
      <w:lvlJc w:val="left"/>
      <w:pPr>
        <w:tabs>
          <w:tab w:val="num" w:pos="2930"/>
        </w:tabs>
        <w:ind w:left="2930" w:hanging="360"/>
      </w:pPr>
    </w:lvl>
    <w:lvl w:ilvl="4" w:tentative="1">
      <w:start w:val="1"/>
      <w:numFmt w:val="lowerLetter"/>
      <w:lvlText w:val="%5."/>
      <w:lvlJc w:val="left"/>
      <w:pPr>
        <w:tabs>
          <w:tab w:val="num" w:pos="3650"/>
        </w:tabs>
        <w:ind w:left="3650" w:hanging="360"/>
      </w:pPr>
    </w:lvl>
    <w:lvl w:ilvl="5" w:tentative="1">
      <w:start w:val="1"/>
      <w:numFmt w:val="lowerRoman"/>
      <w:lvlText w:val="%6."/>
      <w:lvlJc w:val="right"/>
      <w:pPr>
        <w:tabs>
          <w:tab w:val="num" w:pos="4370"/>
        </w:tabs>
        <w:ind w:left="4370" w:hanging="180"/>
      </w:pPr>
    </w:lvl>
    <w:lvl w:ilvl="6" w:tentative="1">
      <w:start w:val="1"/>
      <w:numFmt w:val="decimal"/>
      <w:lvlText w:val="%7."/>
      <w:lvlJc w:val="left"/>
      <w:pPr>
        <w:tabs>
          <w:tab w:val="num" w:pos="5090"/>
        </w:tabs>
        <w:ind w:left="5090" w:hanging="360"/>
      </w:pPr>
    </w:lvl>
    <w:lvl w:ilvl="7" w:tentative="1">
      <w:start w:val="1"/>
      <w:numFmt w:val="lowerLetter"/>
      <w:lvlText w:val="%8."/>
      <w:lvlJc w:val="left"/>
      <w:pPr>
        <w:tabs>
          <w:tab w:val="num" w:pos="5810"/>
        </w:tabs>
        <w:ind w:left="5810" w:hanging="360"/>
      </w:pPr>
    </w:lvl>
    <w:lvl w:ilvl="8" w:tentative="1">
      <w:start w:val="1"/>
      <w:numFmt w:val="lowerRoman"/>
      <w:lvlText w:val="%9."/>
      <w:lvlJc w:val="right"/>
      <w:pPr>
        <w:tabs>
          <w:tab w:val="num" w:pos="6530"/>
        </w:tabs>
        <w:ind w:left="6530" w:hanging="180"/>
      </w:pPr>
    </w:lvl>
  </w:abstractNum>
  <w:abstractNum w:abstractNumId="6">
    <w:nsid w:val="508418A9"/>
    <w:multiLevelType w:val="hybridMultilevel"/>
    <w:tmpl w:val="BF48CA4A"/>
    <w:lvl w:ilvl="0" w:tplc="A964FB14">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04090019">
      <w:start w:val="1"/>
      <w:numFmt w:val="decimal"/>
      <w:lvlRestart w:val="0"/>
      <w:lvlText w:val="(%2)"/>
      <w:lvlJc w:val="right"/>
      <w:pPr>
        <w:tabs>
          <w:tab w:val="num" w:pos="1357"/>
        </w:tabs>
        <w:ind w:left="1357"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AE32A09"/>
    <w:multiLevelType w:val="hybridMultilevel"/>
    <w:tmpl w:val="9C5295AC"/>
    <w:lvl w:ilvl="0" w:tplc="1E22665A">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19" w:tentative="1">
      <w:start w:val="1"/>
      <w:numFmt w:val="bullet"/>
      <w:lvlText w:val="o"/>
      <w:lvlJc w:val="left"/>
      <w:pPr>
        <w:tabs>
          <w:tab w:val="num" w:pos="3595"/>
        </w:tabs>
        <w:ind w:left="3595" w:hanging="360"/>
      </w:pPr>
      <w:rPr>
        <w:rFonts w:ascii="Courier New" w:hAnsi="Courier New" w:cs="Courier New" w:hint="default"/>
      </w:rPr>
    </w:lvl>
    <w:lvl w:ilvl="2" w:tplc="0409001B" w:tentative="1">
      <w:start w:val="1"/>
      <w:numFmt w:val="bullet"/>
      <w:lvlText w:val=""/>
      <w:lvlJc w:val="left"/>
      <w:pPr>
        <w:tabs>
          <w:tab w:val="num" w:pos="4315"/>
        </w:tabs>
        <w:ind w:left="4315" w:hanging="360"/>
      </w:pPr>
      <w:rPr>
        <w:rFonts w:ascii="Wingdings" w:hAnsi="Wingdings" w:hint="default"/>
      </w:rPr>
    </w:lvl>
    <w:lvl w:ilvl="3" w:tplc="0409000F" w:tentative="1">
      <w:start w:val="1"/>
      <w:numFmt w:val="bullet"/>
      <w:lvlText w:val=""/>
      <w:lvlJc w:val="left"/>
      <w:pPr>
        <w:tabs>
          <w:tab w:val="num" w:pos="5035"/>
        </w:tabs>
        <w:ind w:left="5035" w:hanging="360"/>
      </w:pPr>
      <w:rPr>
        <w:rFonts w:ascii="Symbol" w:hAnsi="Symbol" w:hint="default"/>
      </w:rPr>
    </w:lvl>
    <w:lvl w:ilvl="4" w:tplc="04090019" w:tentative="1">
      <w:start w:val="1"/>
      <w:numFmt w:val="bullet"/>
      <w:lvlText w:val="o"/>
      <w:lvlJc w:val="left"/>
      <w:pPr>
        <w:tabs>
          <w:tab w:val="num" w:pos="5755"/>
        </w:tabs>
        <w:ind w:left="5755" w:hanging="360"/>
      </w:pPr>
      <w:rPr>
        <w:rFonts w:ascii="Courier New" w:hAnsi="Courier New" w:cs="Courier New" w:hint="default"/>
      </w:rPr>
    </w:lvl>
    <w:lvl w:ilvl="5" w:tplc="0409001B" w:tentative="1">
      <w:start w:val="1"/>
      <w:numFmt w:val="bullet"/>
      <w:lvlText w:val=""/>
      <w:lvlJc w:val="left"/>
      <w:pPr>
        <w:tabs>
          <w:tab w:val="num" w:pos="6475"/>
        </w:tabs>
        <w:ind w:left="6475" w:hanging="360"/>
      </w:pPr>
      <w:rPr>
        <w:rFonts w:ascii="Wingdings" w:hAnsi="Wingdings" w:hint="default"/>
      </w:rPr>
    </w:lvl>
    <w:lvl w:ilvl="6" w:tplc="0409000F" w:tentative="1">
      <w:start w:val="1"/>
      <w:numFmt w:val="bullet"/>
      <w:lvlText w:val=""/>
      <w:lvlJc w:val="left"/>
      <w:pPr>
        <w:tabs>
          <w:tab w:val="num" w:pos="7195"/>
        </w:tabs>
        <w:ind w:left="7195" w:hanging="360"/>
      </w:pPr>
      <w:rPr>
        <w:rFonts w:ascii="Symbol" w:hAnsi="Symbol" w:hint="default"/>
      </w:rPr>
    </w:lvl>
    <w:lvl w:ilvl="7" w:tplc="04090019" w:tentative="1">
      <w:start w:val="1"/>
      <w:numFmt w:val="bullet"/>
      <w:lvlText w:val="o"/>
      <w:lvlJc w:val="left"/>
      <w:pPr>
        <w:tabs>
          <w:tab w:val="num" w:pos="7915"/>
        </w:tabs>
        <w:ind w:left="7915" w:hanging="360"/>
      </w:pPr>
      <w:rPr>
        <w:rFonts w:ascii="Courier New" w:hAnsi="Courier New" w:cs="Courier New" w:hint="default"/>
      </w:rPr>
    </w:lvl>
    <w:lvl w:ilvl="8" w:tplc="0409001B"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8"/>
  </w:num>
  <w:num w:numId="6">
    <w:abstractNumId w:val="4"/>
  </w:num>
  <w:num w:numId="7">
    <w:abstractNumId w:val="0"/>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23A"/>
    <w:rsid w:val="00001A1F"/>
    <w:rsid w:val="00020F87"/>
    <w:rsid w:val="00023216"/>
    <w:rsid w:val="00024908"/>
    <w:rsid w:val="00033B64"/>
    <w:rsid w:val="00035C2C"/>
    <w:rsid w:val="000368C0"/>
    <w:rsid w:val="00040E25"/>
    <w:rsid w:val="00042149"/>
    <w:rsid w:val="0004623A"/>
    <w:rsid w:val="000514BE"/>
    <w:rsid w:val="000515BD"/>
    <w:rsid w:val="00052A2F"/>
    <w:rsid w:val="000648EA"/>
    <w:rsid w:val="00076297"/>
    <w:rsid w:val="00081237"/>
    <w:rsid w:val="00094D23"/>
    <w:rsid w:val="000957C8"/>
    <w:rsid w:val="00097049"/>
    <w:rsid w:val="000A04D5"/>
    <w:rsid w:val="000A2C25"/>
    <w:rsid w:val="000A6547"/>
    <w:rsid w:val="000B52F2"/>
    <w:rsid w:val="000B55C7"/>
    <w:rsid w:val="000C10A0"/>
    <w:rsid w:val="000C6F5B"/>
    <w:rsid w:val="000C72A2"/>
    <w:rsid w:val="000D0EAE"/>
    <w:rsid w:val="000D1796"/>
    <w:rsid w:val="000D1B8B"/>
    <w:rsid w:val="000D5380"/>
    <w:rsid w:val="000D6654"/>
    <w:rsid w:val="000E103D"/>
    <w:rsid w:val="000F0264"/>
    <w:rsid w:val="000F1566"/>
    <w:rsid w:val="000F2EBF"/>
    <w:rsid w:val="000F3A9F"/>
    <w:rsid w:val="000F5FF6"/>
    <w:rsid w:val="001022B5"/>
    <w:rsid w:val="00102D64"/>
    <w:rsid w:val="00105B0E"/>
    <w:rsid w:val="001077E8"/>
    <w:rsid w:val="00113B0C"/>
    <w:rsid w:val="00113FA5"/>
    <w:rsid w:val="001153DA"/>
    <w:rsid w:val="001251D7"/>
    <w:rsid w:val="001309B4"/>
    <w:rsid w:val="00143F05"/>
    <w:rsid w:val="001455A0"/>
    <w:rsid w:val="00147C5B"/>
    <w:rsid w:val="00155CED"/>
    <w:rsid w:val="0015656D"/>
    <w:rsid w:val="001602A3"/>
    <w:rsid w:val="00170366"/>
    <w:rsid w:val="00172AAC"/>
    <w:rsid w:val="00176C9B"/>
    <w:rsid w:val="00180C54"/>
    <w:rsid w:val="0018344C"/>
    <w:rsid w:val="00192815"/>
    <w:rsid w:val="001943A5"/>
    <w:rsid w:val="001951B8"/>
    <w:rsid w:val="001A5161"/>
    <w:rsid w:val="001A60BD"/>
    <w:rsid w:val="001C3A1B"/>
    <w:rsid w:val="001C6D53"/>
    <w:rsid w:val="001C7C79"/>
    <w:rsid w:val="001F165D"/>
    <w:rsid w:val="00204EF5"/>
    <w:rsid w:val="00211218"/>
    <w:rsid w:val="00211505"/>
    <w:rsid w:val="002152DF"/>
    <w:rsid w:val="00217C14"/>
    <w:rsid w:val="00223940"/>
    <w:rsid w:val="00224E9A"/>
    <w:rsid w:val="00225B7F"/>
    <w:rsid w:val="00232277"/>
    <w:rsid w:val="0023736D"/>
    <w:rsid w:val="00237EE7"/>
    <w:rsid w:val="00240758"/>
    <w:rsid w:val="00244391"/>
    <w:rsid w:val="00251263"/>
    <w:rsid w:val="00251696"/>
    <w:rsid w:val="00253F86"/>
    <w:rsid w:val="00257225"/>
    <w:rsid w:val="0026462C"/>
    <w:rsid w:val="00266F80"/>
    <w:rsid w:val="002726FE"/>
    <w:rsid w:val="00281BAE"/>
    <w:rsid w:val="0028746F"/>
    <w:rsid w:val="00291DFE"/>
    <w:rsid w:val="00291F1A"/>
    <w:rsid w:val="002A0D35"/>
    <w:rsid w:val="002C07B3"/>
    <w:rsid w:val="002D28C7"/>
    <w:rsid w:val="002E3BB2"/>
    <w:rsid w:val="003017A9"/>
    <w:rsid w:val="00303EAD"/>
    <w:rsid w:val="00310160"/>
    <w:rsid w:val="00311238"/>
    <w:rsid w:val="003270CF"/>
    <w:rsid w:val="00334210"/>
    <w:rsid w:val="00334D99"/>
    <w:rsid w:val="00341A8C"/>
    <w:rsid w:val="003422D5"/>
    <w:rsid w:val="00344852"/>
    <w:rsid w:val="003519E6"/>
    <w:rsid w:val="00354129"/>
    <w:rsid w:val="00355F81"/>
    <w:rsid w:val="00356C27"/>
    <w:rsid w:val="00367D7E"/>
    <w:rsid w:val="003757D6"/>
    <w:rsid w:val="00380B55"/>
    <w:rsid w:val="003840F6"/>
    <w:rsid w:val="00393711"/>
    <w:rsid w:val="00397A9C"/>
    <w:rsid w:val="003A5AE7"/>
    <w:rsid w:val="003A77E1"/>
    <w:rsid w:val="003B3384"/>
    <w:rsid w:val="003B4356"/>
    <w:rsid w:val="003C2BB1"/>
    <w:rsid w:val="003D1DEC"/>
    <w:rsid w:val="003D4092"/>
    <w:rsid w:val="003D57BD"/>
    <w:rsid w:val="003D6DBA"/>
    <w:rsid w:val="003E600C"/>
    <w:rsid w:val="003E7A28"/>
    <w:rsid w:val="003F08A8"/>
    <w:rsid w:val="003F7580"/>
    <w:rsid w:val="00400E1D"/>
    <w:rsid w:val="0040716A"/>
    <w:rsid w:val="004131C3"/>
    <w:rsid w:val="004250E3"/>
    <w:rsid w:val="0042641E"/>
    <w:rsid w:val="00433B86"/>
    <w:rsid w:val="0044210D"/>
    <w:rsid w:val="00447502"/>
    <w:rsid w:val="00452B5E"/>
    <w:rsid w:val="00455BE5"/>
    <w:rsid w:val="00461FB5"/>
    <w:rsid w:val="00463820"/>
    <w:rsid w:val="00472A81"/>
    <w:rsid w:val="004779F3"/>
    <w:rsid w:val="00481C0D"/>
    <w:rsid w:val="004835E5"/>
    <w:rsid w:val="00483A62"/>
    <w:rsid w:val="004A0FF7"/>
    <w:rsid w:val="004A20A6"/>
    <w:rsid w:val="004A27F3"/>
    <w:rsid w:val="004A37DC"/>
    <w:rsid w:val="004A3B25"/>
    <w:rsid w:val="004B2C92"/>
    <w:rsid w:val="004B7343"/>
    <w:rsid w:val="004C6374"/>
    <w:rsid w:val="004D17FA"/>
    <w:rsid w:val="004D5AC1"/>
    <w:rsid w:val="004D6A3A"/>
    <w:rsid w:val="004F48A4"/>
    <w:rsid w:val="004F4AD7"/>
    <w:rsid w:val="00514252"/>
    <w:rsid w:val="00514D26"/>
    <w:rsid w:val="00522D16"/>
    <w:rsid w:val="005303ED"/>
    <w:rsid w:val="00536204"/>
    <w:rsid w:val="00537289"/>
    <w:rsid w:val="00557CD3"/>
    <w:rsid w:val="00571432"/>
    <w:rsid w:val="00571D7E"/>
    <w:rsid w:val="005732A2"/>
    <w:rsid w:val="00575172"/>
    <w:rsid w:val="005762A5"/>
    <w:rsid w:val="00577631"/>
    <w:rsid w:val="00590BA3"/>
    <w:rsid w:val="00591FD5"/>
    <w:rsid w:val="005B36C0"/>
    <w:rsid w:val="005B46D9"/>
    <w:rsid w:val="005B7AE0"/>
    <w:rsid w:val="005E0844"/>
    <w:rsid w:val="005E23F5"/>
    <w:rsid w:val="005F146F"/>
    <w:rsid w:val="005F2301"/>
    <w:rsid w:val="005F71B6"/>
    <w:rsid w:val="00601A79"/>
    <w:rsid w:val="006059DE"/>
    <w:rsid w:val="00634551"/>
    <w:rsid w:val="00636654"/>
    <w:rsid w:val="00646E61"/>
    <w:rsid w:val="00654786"/>
    <w:rsid w:val="00657007"/>
    <w:rsid w:val="00660FD4"/>
    <w:rsid w:val="00664B1D"/>
    <w:rsid w:val="00665BE4"/>
    <w:rsid w:val="00670D87"/>
    <w:rsid w:val="00674D97"/>
    <w:rsid w:val="00675BF0"/>
    <w:rsid w:val="006907F7"/>
    <w:rsid w:val="00690E87"/>
    <w:rsid w:val="00695437"/>
    <w:rsid w:val="00695D23"/>
    <w:rsid w:val="00697B18"/>
    <w:rsid w:val="006A4425"/>
    <w:rsid w:val="006A70F0"/>
    <w:rsid w:val="006B00A4"/>
    <w:rsid w:val="006B4669"/>
    <w:rsid w:val="006B7DBC"/>
    <w:rsid w:val="006C0E43"/>
    <w:rsid w:val="006C4587"/>
    <w:rsid w:val="006C6305"/>
    <w:rsid w:val="006C7075"/>
    <w:rsid w:val="006C7819"/>
    <w:rsid w:val="006D3CFA"/>
    <w:rsid w:val="006D5CBF"/>
    <w:rsid w:val="006E6DCB"/>
    <w:rsid w:val="006F2F6B"/>
    <w:rsid w:val="006F6BF8"/>
    <w:rsid w:val="007030D9"/>
    <w:rsid w:val="0070369C"/>
    <w:rsid w:val="0070494E"/>
    <w:rsid w:val="00707BDF"/>
    <w:rsid w:val="00710727"/>
    <w:rsid w:val="00713E0F"/>
    <w:rsid w:val="00715F45"/>
    <w:rsid w:val="007251E4"/>
    <w:rsid w:val="0072608F"/>
    <w:rsid w:val="00731815"/>
    <w:rsid w:val="00731B84"/>
    <w:rsid w:val="00734AE7"/>
    <w:rsid w:val="00741092"/>
    <w:rsid w:val="0074404D"/>
    <w:rsid w:val="00745D12"/>
    <w:rsid w:val="00757EB2"/>
    <w:rsid w:val="007619B2"/>
    <w:rsid w:val="00761DE4"/>
    <w:rsid w:val="00771FC5"/>
    <w:rsid w:val="0077566E"/>
    <w:rsid w:val="00781BF5"/>
    <w:rsid w:val="00784519"/>
    <w:rsid w:val="0079344E"/>
    <w:rsid w:val="0079503A"/>
    <w:rsid w:val="007A36C0"/>
    <w:rsid w:val="007B4200"/>
    <w:rsid w:val="007B4F02"/>
    <w:rsid w:val="007B7C3E"/>
    <w:rsid w:val="007C6EFD"/>
    <w:rsid w:val="007E197F"/>
    <w:rsid w:val="007E2786"/>
    <w:rsid w:val="007E4686"/>
    <w:rsid w:val="007F68C4"/>
    <w:rsid w:val="00814544"/>
    <w:rsid w:val="008153DE"/>
    <w:rsid w:val="00816754"/>
    <w:rsid w:val="008244DB"/>
    <w:rsid w:val="00827079"/>
    <w:rsid w:val="008303CB"/>
    <w:rsid w:val="008353A8"/>
    <w:rsid w:val="00843DF3"/>
    <w:rsid w:val="00852A10"/>
    <w:rsid w:val="00862634"/>
    <w:rsid w:val="00866C59"/>
    <w:rsid w:val="008727A5"/>
    <w:rsid w:val="00875E08"/>
    <w:rsid w:val="00877306"/>
    <w:rsid w:val="00885524"/>
    <w:rsid w:val="00887DF0"/>
    <w:rsid w:val="00897FA2"/>
    <w:rsid w:val="008A1BE1"/>
    <w:rsid w:val="008A6242"/>
    <w:rsid w:val="008B1598"/>
    <w:rsid w:val="008B4BC6"/>
    <w:rsid w:val="008C16A5"/>
    <w:rsid w:val="008C6621"/>
    <w:rsid w:val="008D474B"/>
    <w:rsid w:val="008E0926"/>
    <w:rsid w:val="008E52C6"/>
    <w:rsid w:val="008E58F9"/>
    <w:rsid w:val="008E651D"/>
    <w:rsid w:val="008E6D07"/>
    <w:rsid w:val="008E7DED"/>
    <w:rsid w:val="008F01CB"/>
    <w:rsid w:val="008F6743"/>
    <w:rsid w:val="00901E57"/>
    <w:rsid w:val="009070DF"/>
    <w:rsid w:val="00912F90"/>
    <w:rsid w:val="009144D1"/>
    <w:rsid w:val="00915578"/>
    <w:rsid w:val="00917D6A"/>
    <w:rsid w:val="00931A47"/>
    <w:rsid w:val="009340BB"/>
    <w:rsid w:val="00935F0E"/>
    <w:rsid w:val="00936A6F"/>
    <w:rsid w:val="0094409F"/>
    <w:rsid w:val="0095208F"/>
    <w:rsid w:val="00957E78"/>
    <w:rsid w:val="00972E64"/>
    <w:rsid w:val="009737BE"/>
    <w:rsid w:val="00977B3F"/>
    <w:rsid w:val="009814AE"/>
    <w:rsid w:val="00984825"/>
    <w:rsid w:val="0098664E"/>
    <w:rsid w:val="00987D60"/>
    <w:rsid w:val="009901D3"/>
    <w:rsid w:val="0099141E"/>
    <w:rsid w:val="00993879"/>
    <w:rsid w:val="00996B0F"/>
    <w:rsid w:val="00996BBE"/>
    <w:rsid w:val="0099715D"/>
    <w:rsid w:val="009A6972"/>
    <w:rsid w:val="009B2C03"/>
    <w:rsid w:val="009C0253"/>
    <w:rsid w:val="009C481B"/>
    <w:rsid w:val="009D17B9"/>
    <w:rsid w:val="009D1979"/>
    <w:rsid w:val="009D1DD5"/>
    <w:rsid w:val="009D7BAB"/>
    <w:rsid w:val="009E2CB4"/>
    <w:rsid w:val="009E440F"/>
    <w:rsid w:val="009F6109"/>
    <w:rsid w:val="009F722C"/>
    <w:rsid w:val="00A00396"/>
    <w:rsid w:val="00A0057C"/>
    <w:rsid w:val="00A009C3"/>
    <w:rsid w:val="00A14F7C"/>
    <w:rsid w:val="00A22564"/>
    <w:rsid w:val="00A24D48"/>
    <w:rsid w:val="00A26157"/>
    <w:rsid w:val="00A265C3"/>
    <w:rsid w:val="00A41165"/>
    <w:rsid w:val="00A41BF1"/>
    <w:rsid w:val="00A43F9A"/>
    <w:rsid w:val="00A53F38"/>
    <w:rsid w:val="00A543D4"/>
    <w:rsid w:val="00A55C6A"/>
    <w:rsid w:val="00A62957"/>
    <w:rsid w:val="00A72905"/>
    <w:rsid w:val="00A72948"/>
    <w:rsid w:val="00A72C5C"/>
    <w:rsid w:val="00A765B7"/>
    <w:rsid w:val="00A8337C"/>
    <w:rsid w:val="00A909A7"/>
    <w:rsid w:val="00AB010A"/>
    <w:rsid w:val="00AB2C26"/>
    <w:rsid w:val="00AB3163"/>
    <w:rsid w:val="00AC042C"/>
    <w:rsid w:val="00AC72AB"/>
    <w:rsid w:val="00AC771E"/>
    <w:rsid w:val="00AD0014"/>
    <w:rsid w:val="00AD3605"/>
    <w:rsid w:val="00AD4CF2"/>
    <w:rsid w:val="00AE5DD3"/>
    <w:rsid w:val="00AF0BBA"/>
    <w:rsid w:val="00B047D8"/>
    <w:rsid w:val="00B052F2"/>
    <w:rsid w:val="00B21F6F"/>
    <w:rsid w:val="00B25159"/>
    <w:rsid w:val="00B3022C"/>
    <w:rsid w:val="00B30468"/>
    <w:rsid w:val="00B4005D"/>
    <w:rsid w:val="00B43CF2"/>
    <w:rsid w:val="00B44E31"/>
    <w:rsid w:val="00B46B89"/>
    <w:rsid w:val="00B56CC4"/>
    <w:rsid w:val="00B65F8A"/>
    <w:rsid w:val="00B67EC0"/>
    <w:rsid w:val="00B7526D"/>
    <w:rsid w:val="00B80D5E"/>
    <w:rsid w:val="00B83CB1"/>
    <w:rsid w:val="00B93769"/>
    <w:rsid w:val="00B953D2"/>
    <w:rsid w:val="00B975B4"/>
    <w:rsid w:val="00B9787F"/>
    <w:rsid w:val="00BA26D3"/>
    <w:rsid w:val="00BA4F7E"/>
    <w:rsid w:val="00BA693E"/>
    <w:rsid w:val="00BA7C83"/>
    <w:rsid w:val="00BB26C2"/>
    <w:rsid w:val="00BB2C41"/>
    <w:rsid w:val="00BB5750"/>
    <w:rsid w:val="00BB7EFC"/>
    <w:rsid w:val="00BC1C2B"/>
    <w:rsid w:val="00BC55C8"/>
    <w:rsid w:val="00BC5C10"/>
    <w:rsid w:val="00BC7A83"/>
    <w:rsid w:val="00BD0BEE"/>
    <w:rsid w:val="00BD503C"/>
    <w:rsid w:val="00BE1699"/>
    <w:rsid w:val="00BE1C4E"/>
    <w:rsid w:val="00BE2964"/>
    <w:rsid w:val="00BF5D6B"/>
    <w:rsid w:val="00BF6AA7"/>
    <w:rsid w:val="00C01B9A"/>
    <w:rsid w:val="00C03CA0"/>
    <w:rsid w:val="00C0634B"/>
    <w:rsid w:val="00C100A8"/>
    <w:rsid w:val="00C1671E"/>
    <w:rsid w:val="00C16EC4"/>
    <w:rsid w:val="00C21623"/>
    <w:rsid w:val="00C24FBD"/>
    <w:rsid w:val="00C25B88"/>
    <w:rsid w:val="00C27C4C"/>
    <w:rsid w:val="00C351E8"/>
    <w:rsid w:val="00C42F6D"/>
    <w:rsid w:val="00C443A4"/>
    <w:rsid w:val="00C44747"/>
    <w:rsid w:val="00C45E24"/>
    <w:rsid w:val="00C473BA"/>
    <w:rsid w:val="00C522EA"/>
    <w:rsid w:val="00C60644"/>
    <w:rsid w:val="00C6115B"/>
    <w:rsid w:val="00C611ED"/>
    <w:rsid w:val="00C6490A"/>
    <w:rsid w:val="00C64FE1"/>
    <w:rsid w:val="00C726D2"/>
    <w:rsid w:val="00C73E91"/>
    <w:rsid w:val="00C74296"/>
    <w:rsid w:val="00C753EC"/>
    <w:rsid w:val="00C8345E"/>
    <w:rsid w:val="00C93C5C"/>
    <w:rsid w:val="00CA4EA0"/>
    <w:rsid w:val="00CA5F7C"/>
    <w:rsid w:val="00CA7DEB"/>
    <w:rsid w:val="00CB7726"/>
    <w:rsid w:val="00CD2BE2"/>
    <w:rsid w:val="00CF4474"/>
    <w:rsid w:val="00D008FA"/>
    <w:rsid w:val="00D03E0A"/>
    <w:rsid w:val="00D15961"/>
    <w:rsid w:val="00D16B8A"/>
    <w:rsid w:val="00D265D6"/>
    <w:rsid w:val="00D27AF7"/>
    <w:rsid w:val="00D3011C"/>
    <w:rsid w:val="00D329ED"/>
    <w:rsid w:val="00D3396B"/>
    <w:rsid w:val="00D4657F"/>
    <w:rsid w:val="00D51067"/>
    <w:rsid w:val="00D60737"/>
    <w:rsid w:val="00D63076"/>
    <w:rsid w:val="00D665D3"/>
    <w:rsid w:val="00D66CAC"/>
    <w:rsid w:val="00D755A3"/>
    <w:rsid w:val="00D75657"/>
    <w:rsid w:val="00D81557"/>
    <w:rsid w:val="00D8265D"/>
    <w:rsid w:val="00D87E04"/>
    <w:rsid w:val="00D95F6B"/>
    <w:rsid w:val="00D960AD"/>
    <w:rsid w:val="00DA0E0E"/>
    <w:rsid w:val="00DA6ADD"/>
    <w:rsid w:val="00DB0885"/>
    <w:rsid w:val="00DB0C39"/>
    <w:rsid w:val="00DB169A"/>
    <w:rsid w:val="00DB6A56"/>
    <w:rsid w:val="00DB7679"/>
    <w:rsid w:val="00DB76BA"/>
    <w:rsid w:val="00DC05E3"/>
    <w:rsid w:val="00DC242D"/>
    <w:rsid w:val="00DD00B1"/>
    <w:rsid w:val="00DF1702"/>
    <w:rsid w:val="00DF4DD8"/>
    <w:rsid w:val="00DF668E"/>
    <w:rsid w:val="00E02E89"/>
    <w:rsid w:val="00E04826"/>
    <w:rsid w:val="00E14D2B"/>
    <w:rsid w:val="00E20DBA"/>
    <w:rsid w:val="00E303ED"/>
    <w:rsid w:val="00E3101F"/>
    <w:rsid w:val="00E37795"/>
    <w:rsid w:val="00E37D10"/>
    <w:rsid w:val="00E41835"/>
    <w:rsid w:val="00E46DD6"/>
    <w:rsid w:val="00E47FA3"/>
    <w:rsid w:val="00E6524A"/>
    <w:rsid w:val="00E660D6"/>
    <w:rsid w:val="00E662FB"/>
    <w:rsid w:val="00E771AB"/>
    <w:rsid w:val="00E82EEA"/>
    <w:rsid w:val="00E83577"/>
    <w:rsid w:val="00E91A4F"/>
    <w:rsid w:val="00EA796F"/>
    <w:rsid w:val="00EB077B"/>
    <w:rsid w:val="00EB190C"/>
    <w:rsid w:val="00EB379E"/>
    <w:rsid w:val="00EC50B9"/>
    <w:rsid w:val="00ED029E"/>
    <w:rsid w:val="00ED26A0"/>
    <w:rsid w:val="00EE7987"/>
    <w:rsid w:val="00EF1631"/>
    <w:rsid w:val="00F006A4"/>
    <w:rsid w:val="00F033A0"/>
    <w:rsid w:val="00F048A6"/>
    <w:rsid w:val="00F1090C"/>
    <w:rsid w:val="00F1727A"/>
    <w:rsid w:val="00F30189"/>
    <w:rsid w:val="00F34764"/>
    <w:rsid w:val="00F362AA"/>
    <w:rsid w:val="00F37898"/>
    <w:rsid w:val="00F54E3C"/>
    <w:rsid w:val="00F578B9"/>
    <w:rsid w:val="00F62A37"/>
    <w:rsid w:val="00F65073"/>
    <w:rsid w:val="00F66248"/>
    <w:rsid w:val="00F67EAA"/>
    <w:rsid w:val="00F746E2"/>
    <w:rsid w:val="00F758C9"/>
    <w:rsid w:val="00F83BD9"/>
    <w:rsid w:val="00F843B7"/>
    <w:rsid w:val="00F874BD"/>
    <w:rsid w:val="00F97688"/>
    <w:rsid w:val="00FA0E84"/>
    <w:rsid w:val="00FA28AA"/>
    <w:rsid w:val="00FB15DA"/>
    <w:rsid w:val="00FB1D0B"/>
    <w:rsid w:val="00FB5483"/>
    <w:rsid w:val="00FC442B"/>
    <w:rsid w:val="00FD42A2"/>
    <w:rsid w:val="00FE55A3"/>
    <w:rsid w:val="00FE6865"/>
    <w:rsid w:val="00FE7D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 Char Char Char Char Char,Footnote Text Char Char Char Char,Footnote reference,FA Fu,Footnote Text Char Char Char"/>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ftref"/>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B93769"/>
    <w:rPr>
      <w:rFonts w:cs="Traditional Arabic"/>
      <w:lang w:val="en-US" w:eastAsia="en-US" w:bidi="ar-SA"/>
    </w:rPr>
  </w:style>
  <w:style w:type="character" w:styleId="Hyperlink">
    <w:name w:val="Hyperlink"/>
    <w:rsid w:val="00B93769"/>
    <w:rPr>
      <w:color w:val="0000FF"/>
      <w:u w:val="single"/>
    </w:rPr>
  </w:style>
  <w:style w:type="paragraph" w:customStyle="1" w:styleId="SingleTxtG">
    <w:name w:val="_ Single Txt_G"/>
    <w:basedOn w:val="Normal"/>
    <w:link w:val="SingleTxtGChar"/>
    <w:rsid w:val="00B93769"/>
    <w:pPr>
      <w:suppressAutoHyphens/>
      <w:bidi w:val="0"/>
      <w:spacing w:after="120"/>
      <w:ind w:left="1134" w:right="1134"/>
      <w:jc w:val="both"/>
    </w:pPr>
    <w:rPr>
      <w:sz w:val="24"/>
      <w:lang w:val="en-GB"/>
    </w:rPr>
  </w:style>
  <w:style w:type="character" w:customStyle="1" w:styleId="SingleTxtGChar">
    <w:name w:val="_ Single Txt_G Char"/>
    <w:link w:val="SingleTxtG"/>
    <w:rsid w:val="00B93769"/>
    <w:rPr>
      <w:rFonts w:cs="Traditional Arabic"/>
      <w:sz w:val="24"/>
      <w:szCs w:val="30"/>
      <w:lang w:val="en-GB" w:eastAsia="en-US" w:bidi="ar-SA"/>
    </w:rPr>
  </w:style>
  <w:style w:type="paragraph" w:customStyle="1" w:styleId="XLargeG">
    <w:name w:val="__XLarge_G"/>
    <w:basedOn w:val="Normal"/>
    <w:next w:val="Normal"/>
    <w:rsid w:val="00B9376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H23G">
    <w:name w:val="_ H_2/3_G"/>
    <w:basedOn w:val="Normal"/>
    <w:next w:val="Normal"/>
    <w:rsid w:val="00B93769"/>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B93769"/>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cd.coe.int/ViewDoc.jsp?id=16066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22</Pages>
  <Words>6068</Words>
  <Characters>34588</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CCPR/C/106/D/1923/2010</vt:lpstr>
    </vt:vector>
  </TitlesOfParts>
  <Company>CSD</Company>
  <LinksUpToDate>false</LinksUpToDate>
  <CharactersWithSpaces>40575</CharactersWithSpaces>
  <SharedDoc>false</SharedDoc>
  <HLinks>
    <vt:vector size="6" baseType="variant">
      <vt:variant>
        <vt:i4>2424868</vt:i4>
      </vt:variant>
      <vt:variant>
        <vt:i4>0</vt:i4>
      </vt:variant>
      <vt:variant>
        <vt:i4>0</vt:i4>
      </vt:variant>
      <vt:variant>
        <vt:i4>5</vt:i4>
      </vt:variant>
      <vt:variant>
        <vt:lpwstr>https://wcd.coe.int/ViewDoc.jsp?id=1606669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CCPR/C/106/D/1923/2010</dc:title>
  <dc:subject>Bouchama</dc:subject>
  <dc:creator>Joumana</dc:creator>
  <cp:keywords/>
  <dc:description/>
  <cp:lastModifiedBy>Joumana</cp:lastModifiedBy>
  <cp:revision>2</cp:revision>
  <cp:lastPrinted>2013-02-08T13:41:00Z</cp:lastPrinted>
  <dcterms:created xsi:type="dcterms:W3CDTF">2013-02-11T09:36:00Z</dcterms:created>
  <dcterms:modified xsi:type="dcterms:W3CDTF">2013-02-11T09:36:00Z</dcterms:modified>
</cp:coreProperties>
</file>