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proofErr w:type="spellEnd"/>
            <w:r w:rsidRPr="002D3D9F">
              <w:rPr>
                <w:sz w:val="20"/>
              </w:rPr>
              <w:t>/</w:t>
            </w:r>
            <w:r w:rsidR="00D66E94">
              <w:rPr>
                <w:rFonts w:hint="eastAsia"/>
                <w:sz w:val="20"/>
              </w:rPr>
              <w:t>C/109/D/1856/2008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3929A0" w:rsidP="002D3D9F">
            <w:pPr>
              <w:spacing w:before="240" w:line="240" w:lineRule="atLeast"/>
              <w:rPr>
                <w:rFonts w:hint="eastAsia"/>
                <w:sz w:val="20"/>
              </w:rPr>
            </w:pPr>
            <w:r>
              <w:rPr>
                <w:sz w:val="20"/>
              </w:rPr>
              <w:t xml:space="preserve">Distr.: </w:t>
            </w:r>
            <w:r w:rsidR="00E52DBF" w:rsidRPr="00E52DBF">
              <w:rPr>
                <w:sz w:val="20"/>
              </w:rPr>
              <w:t>General</w:t>
            </w:r>
          </w:p>
          <w:p w:rsidR="00C40431" w:rsidRPr="002D3D9F" w:rsidRDefault="00E52DBF">
            <w:pPr>
              <w:spacing w:line="240" w:lineRule="atLeast"/>
              <w:rPr>
                <w:rFonts w:hint="eastAsia"/>
                <w:sz w:val="20"/>
              </w:rPr>
            </w:pPr>
            <w:r>
              <w:rPr>
                <w:rFonts w:hint="eastAsia"/>
                <w:sz w:val="20"/>
              </w:rPr>
              <w:t xml:space="preserve">2 </w:t>
            </w:r>
            <w:r w:rsidRPr="00E52DBF">
              <w:rPr>
                <w:sz w:val="20"/>
              </w:rPr>
              <w:t>December</w:t>
            </w:r>
            <w:r w:rsidR="005F24E4">
              <w:rPr>
                <w:sz w:val="20"/>
              </w:rPr>
              <w:t xml:space="preserve"> 20</w:t>
            </w:r>
            <w:r w:rsidR="00902307">
              <w:rPr>
                <w:rFonts w:hint="eastAsia"/>
                <w:sz w:val="20"/>
              </w:rPr>
              <w:t>13</w:t>
            </w:r>
          </w:p>
          <w:p w:rsidR="00C40431" w:rsidRPr="002D3D9F" w:rsidRDefault="00C40431">
            <w:pPr>
              <w:spacing w:line="240" w:lineRule="atLeast"/>
              <w:rPr>
                <w:sz w:val="20"/>
              </w:rPr>
            </w:pPr>
            <w:r w:rsidRPr="002D3D9F">
              <w:rPr>
                <w:sz w:val="20"/>
              </w:rPr>
              <w:t xml:space="preserve">Chinese </w:t>
            </w:r>
          </w:p>
          <w:p w:rsidR="00C40431" w:rsidRPr="002D3D9F" w:rsidRDefault="003929A0">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E52DBF">
        <w:rPr>
          <w:rFonts w:hint="eastAsia"/>
        </w:rPr>
        <w:t>第</w:t>
      </w:r>
      <w:r w:rsidR="00E52DBF">
        <w:t>18</w:t>
      </w:r>
      <w:r w:rsidR="00E52DBF">
        <w:rPr>
          <w:rFonts w:hint="eastAsia"/>
        </w:rPr>
        <w:t>56</w:t>
      </w:r>
      <w:r w:rsidR="00E52DBF">
        <w:t>/2</w:t>
      </w:r>
      <w:r w:rsidR="00E52DBF" w:rsidRPr="002051B7">
        <w:t>00</w:t>
      </w:r>
      <w:r w:rsidR="00E52DBF">
        <w:t>8</w:t>
      </w:r>
      <w:r w:rsidR="00E52DBF">
        <w:rPr>
          <w:rFonts w:hint="eastAsia"/>
        </w:rPr>
        <w:t>号来文</w:t>
      </w:r>
    </w:p>
    <w:p w:rsidR="00C40431" w:rsidRDefault="00C40431" w:rsidP="003B09E6">
      <w:pPr>
        <w:pStyle w:val="H1GC"/>
        <w:rPr>
          <w:rFonts w:hint="eastAsia"/>
        </w:rPr>
      </w:pPr>
      <w:r>
        <w:tab/>
      </w:r>
      <w:r>
        <w:tab/>
      </w:r>
      <w:r w:rsidR="00E52DBF" w:rsidRPr="002051B7">
        <w:rPr>
          <w:rFonts w:hint="eastAsia"/>
        </w:rPr>
        <w:t>委员会</w:t>
      </w:r>
      <w:r w:rsidR="00E52DBF">
        <w:rPr>
          <w:rFonts w:hint="eastAsia"/>
        </w:rPr>
        <w:t>2</w:t>
      </w:r>
      <w:r w:rsidR="00E52DBF" w:rsidRPr="002051B7">
        <w:rPr>
          <w:rFonts w:hint="eastAsia"/>
        </w:rPr>
        <w:t>0</w:t>
      </w:r>
      <w:r w:rsidR="00E52DBF">
        <w:rPr>
          <w:rFonts w:hint="eastAsia"/>
        </w:rPr>
        <w:t>13</w:t>
      </w:r>
      <w:r w:rsidR="00E52DBF" w:rsidRPr="002051B7">
        <w:rPr>
          <w:rFonts w:hint="eastAsia"/>
        </w:rPr>
        <w:t>年</w:t>
      </w:r>
      <w:r w:rsidR="00E52DBF">
        <w:rPr>
          <w:rFonts w:hint="eastAsia"/>
        </w:rPr>
        <w:t>10</w:t>
      </w:r>
      <w:r w:rsidR="00E52DBF" w:rsidRPr="002051B7">
        <w:rPr>
          <w:rFonts w:hint="eastAsia"/>
        </w:rPr>
        <w:t>月</w:t>
      </w:r>
      <w:r w:rsidR="00E52DBF">
        <w:rPr>
          <w:rFonts w:hint="eastAsia"/>
        </w:rPr>
        <w:t>14</w:t>
      </w:r>
      <w:r w:rsidR="00E52DBF" w:rsidRPr="002051B7">
        <w:rPr>
          <w:rFonts w:hint="eastAsia"/>
        </w:rPr>
        <w:t>日至</w:t>
      </w:r>
      <w:r w:rsidR="00E52DBF">
        <w:rPr>
          <w:rFonts w:hint="eastAsia"/>
        </w:rPr>
        <w:t>11</w:t>
      </w:r>
      <w:r w:rsidR="00E52DBF">
        <w:rPr>
          <w:rFonts w:hint="eastAsia"/>
        </w:rPr>
        <w:t>月</w:t>
      </w:r>
      <w:r w:rsidR="00E52DBF">
        <w:rPr>
          <w:rFonts w:hint="eastAsia"/>
        </w:rPr>
        <w:t>1</w:t>
      </w:r>
      <w:r w:rsidR="00E52DBF" w:rsidRPr="002051B7">
        <w:rPr>
          <w:rFonts w:hint="eastAsia"/>
        </w:rPr>
        <w:t>日第一〇</w:t>
      </w:r>
      <w:r w:rsidR="00E52DBF">
        <w:rPr>
          <w:rFonts w:hint="eastAsia"/>
        </w:rPr>
        <w:t>九</w:t>
      </w:r>
      <w:r w:rsidR="00E52DBF" w:rsidRPr="002051B7">
        <w:rPr>
          <w:rFonts w:hint="eastAsia"/>
        </w:rPr>
        <w:t>届会议通过的意见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D66E94" w:rsidP="002C2513">
            <w:pPr>
              <w:pStyle w:val="SingleTxtGC"/>
              <w:ind w:left="0" w:right="0"/>
            </w:pPr>
            <w:r w:rsidRPr="00192EAC">
              <w:t xml:space="preserve">Sergei </w:t>
            </w:r>
            <w:proofErr w:type="spellStart"/>
            <w:r w:rsidRPr="00192EAC">
              <w:t>Semenovich</w:t>
            </w:r>
            <w:proofErr w:type="spellEnd"/>
            <w:r w:rsidRPr="00192EAC">
              <w:t xml:space="preserve"> </w:t>
            </w:r>
            <w:proofErr w:type="spellStart"/>
            <w:r w:rsidRPr="00192EAC">
              <w:t>Sevostyanov</w:t>
            </w:r>
            <w:proofErr w:type="spellEnd"/>
            <w:r w:rsidRPr="00192EAC">
              <w:t xml:space="preserve"> </w:t>
            </w:r>
            <w:r>
              <w:rPr>
                <w:rFonts w:hint="eastAsia"/>
              </w:rPr>
              <w:t>(</w:t>
            </w:r>
            <w:r w:rsidRPr="00B40A6F">
              <w:rPr>
                <w:rFonts w:hint="eastAsia"/>
              </w:rPr>
              <w:t>无律师代理</w:t>
            </w:r>
            <w:r>
              <w:rPr>
                <w:rFonts w:hint="eastAsia"/>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D66E94" w:rsidP="002C2513">
            <w:pPr>
              <w:pStyle w:val="SingleTxtGC"/>
              <w:ind w:left="0" w:right="0"/>
            </w:pPr>
            <w:r w:rsidRPr="001947E2">
              <w:rPr>
                <w:rFonts w:hint="eastAsia"/>
                <w:lang w:val="en-GB"/>
              </w:rPr>
              <w:t>俄罗斯</w:t>
            </w:r>
            <w:r>
              <w:rPr>
                <w:rFonts w:hint="eastAsia"/>
                <w:lang w:val="en-GB"/>
              </w:rPr>
              <w:t>联邦</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D66E94" w:rsidP="002C2513">
            <w:pPr>
              <w:pStyle w:val="SingleTxtGC"/>
              <w:ind w:left="0" w:right="0"/>
              <w:rPr>
                <w:rFonts w:hint="eastAsia"/>
              </w:rPr>
            </w:pPr>
            <w:r>
              <w:rPr>
                <w:lang w:val="en-GB"/>
              </w:rPr>
              <w:t>2</w:t>
            </w:r>
            <w:r w:rsidRPr="001947E2">
              <w:rPr>
                <w:lang w:val="en-GB"/>
              </w:rPr>
              <w:t>00</w:t>
            </w:r>
            <w:r>
              <w:rPr>
                <w:rFonts w:hint="eastAsia"/>
                <w:lang w:val="en-GB"/>
              </w:rPr>
              <w:t>6</w:t>
            </w:r>
            <w:r w:rsidRPr="001947E2">
              <w:rPr>
                <w:rFonts w:hint="eastAsia"/>
                <w:lang w:val="en-GB"/>
              </w:rPr>
              <w:t>年</w:t>
            </w:r>
            <w:r>
              <w:rPr>
                <w:rFonts w:hint="eastAsia"/>
                <w:lang w:val="en-GB"/>
              </w:rPr>
              <w:t>11</w:t>
            </w:r>
            <w:r w:rsidRPr="001947E2">
              <w:rPr>
                <w:rFonts w:hint="eastAsia"/>
                <w:lang w:val="en-GB"/>
              </w:rPr>
              <w:t>月</w:t>
            </w:r>
            <w:r>
              <w:rPr>
                <w:rFonts w:hint="eastAsia"/>
                <w:lang w:val="en-GB"/>
              </w:rPr>
              <w:t>28</w:t>
            </w:r>
            <w:r w:rsidRPr="001947E2">
              <w:rPr>
                <w:rFonts w:hint="eastAsia"/>
                <w:lang w:val="en-GB"/>
              </w:rPr>
              <w:t>日</w:t>
            </w:r>
            <w:r>
              <w:rPr>
                <w:rFonts w:hint="eastAsia"/>
              </w:rPr>
              <w:t>(</w:t>
            </w:r>
            <w:r w:rsidRPr="001947E2">
              <w:rPr>
                <w:rFonts w:hint="eastAsia"/>
              </w:rPr>
              <w:t>首次提交</w:t>
            </w:r>
            <w:r>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D66E94" w:rsidP="002C2513">
            <w:pPr>
              <w:pStyle w:val="SingleTxtGC"/>
              <w:ind w:left="0" w:right="0"/>
              <w:rPr>
                <w:rFonts w:hint="eastAsia"/>
                <w:lang w:val="fr-CH"/>
              </w:rPr>
            </w:pPr>
            <w:r w:rsidRPr="001947E2">
              <w:rPr>
                <w:rFonts w:hint="eastAsia"/>
                <w:lang w:val="en-GB"/>
              </w:rPr>
              <w:t>特别报告员根据议事规则第</w:t>
            </w:r>
            <w:r>
              <w:rPr>
                <w:rFonts w:hint="eastAsia"/>
                <w:lang w:val="en-GB"/>
              </w:rPr>
              <w:t>97</w:t>
            </w:r>
            <w:r w:rsidRPr="001947E2">
              <w:rPr>
                <w:rFonts w:hint="eastAsia"/>
                <w:lang w:val="en-GB"/>
              </w:rPr>
              <w:t>条作出的决定</w:t>
            </w:r>
            <w:r>
              <w:rPr>
                <w:rFonts w:hint="eastAsia"/>
                <w:lang w:val="en-GB"/>
              </w:rPr>
              <w:t>，</w:t>
            </w:r>
            <w:r>
              <w:rPr>
                <w:rFonts w:hint="eastAsia"/>
                <w:lang w:val="en-GB"/>
              </w:rPr>
              <w:t>2</w:t>
            </w:r>
            <w:r w:rsidRPr="001947E2">
              <w:rPr>
                <w:rFonts w:hint="eastAsia"/>
                <w:lang w:val="en-GB"/>
              </w:rPr>
              <w:t>00</w:t>
            </w:r>
            <w:r>
              <w:rPr>
                <w:rFonts w:hint="eastAsia"/>
                <w:lang w:val="en-GB"/>
              </w:rPr>
              <w:t>8</w:t>
            </w:r>
            <w:r w:rsidRPr="001947E2">
              <w:rPr>
                <w:rFonts w:hint="eastAsia"/>
                <w:lang w:val="en-GB"/>
              </w:rPr>
              <w:t>年</w:t>
            </w:r>
            <w:r>
              <w:rPr>
                <w:rFonts w:hint="eastAsia"/>
                <w:lang w:val="en-GB"/>
              </w:rPr>
              <w:t>12</w:t>
            </w:r>
            <w:r w:rsidRPr="001947E2">
              <w:rPr>
                <w:rFonts w:hint="eastAsia"/>
                <w:lang w:val="en-GB"/>
              </w:rPr>
              <w:t>月</w:t>
            </w:r>
            <w:r>
              <w:rPr>
                <w:rFonts w:hint="eastAsia"/>
                <w:lang w:val="en-GB"/>
              </w:rPr>
              <w:t>29</w:t>
            </w:r>
            <w:r w:rsidRPr="001947E2">
              <w:rPr>
                <w:rFonts w:hint="eastAsia"/>
                <w:lang w:val="en-GB"/>
              </w:rPr>
              <w:t>日转交缔约国</w:t>
            </w:r>
            <w:r>
              <w:rPr>
                <w:rFonts w:hint="eastAsia"/>
                <w:lang w:val="en-GB"/>
              </w:rPr>
              <w:t>(</w:t>
            </w:r>
            <w:r w:rsidRPr="001947E2">
              <w:rPr>
                <w:rFonts w:hint="eastAsia"/>
                <w:lang w:val="en-GB"/>
              </w:rPr>
              <w:t>未以文件形式分发</w:t>
            </w:r>
            <w:r>
              <w:rPr>
                <w:rFonts w:hint="eastAsia"/>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D66E94" w:rsidP="002C2513">
            <w:pPr>
              <w:pStyle w:val="SingleTxtGC"/>
              <w:ind w:left="0" w:right="0"/>
              <w:rPr>
                <w:rFonts w:hint="eastAsia"/>
                <w:lang w:val="fr-CH"/>
              </w:rPr>
            </w:pPr>
            <w:r>
              <w:rPr>
                <w:snapToGrid/>
                <w:lang w:val="en-GB"/>
              </w:rPr>
              <w:t>2</w:t>
            </w:r>
            <w:r w:rsidRPr="00E92911">
              <w:rPr>
                <w:snapToGrid/>
                <w:lang w:val="en-GB"/>
              </w:rPr>
              <w:t>0</w:t>
            </w:r>
            <w:r>
              <w:rPr>
                <w:snapToGrid/>
                <w:lang w:val="en-GB"/>
              </w:rPr>
              <w:t>1</w:t>
            </w:r>
            <w:r>
              <w:rPr>
                <w:rFonts w:hint="eastAsia"/>
                <w:snapToGrid/>
                <w:lang w:val="en-GB"/>
              </w:rPr>
              <w:t>3</w:t>
            </w:r>
            <w:r w:rsidRPr="00E92911">
              <w:rPr>
                <w:rFonts w:hint="eastAsia"/>
                <w:snapToGrid/>
                <w:lang w:val="en-GB"/>
              </w:rPr>
              <w:t>年</w:t>
            </w:r>
            <w:r>
              <w:rPr>
                <w:rFonts w:hint="eastAsia"/>
                <w:snapToGrid/>
                <w:lang w:val="en-GB"/>
              </w:rPr>
              <w:t>11</w:t>
            </w:r>
            <w:r w:rsidRPr="00E92911">
              <w:rPr>
                <w:rFonts w:hint="eastAsia"/>
                <w:snapToGrid/>
                <w:lang w:val="en-GB"/>
              </w:rPr>
              <w:t>月</w:t>
            </w:r>
            <w:r>
              <w:rPr>
                <w:rFonts w:hint="eastAsia"/>
                <w:snapToGrid/>
                <w:lang w:val="en-GB"/>
              </w:rPr>
              <w:t>1</w:t>
            </w:r>
            <w:r w:rsidRPr="00E92911">
              <w:rPr>
                <w:rFonts w:hint="eastAsia"/>
                <w:snapToGrid/>
                <w:lang w:val="en-GB"/>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D66E94" w:rsidP="002C2513">
            <w:pPr>
              <w:pStyle w:val="SingleTxtGC"/>
              <w:ind w:left="0" w:right="0"/>
              <w:rPr>
                <w:rFonts w:hint="eastAsia"/>
                <w:snapToGrid/>
              </w:rPr>
            </w:pPr>
            <w:r>
              <w:rPr>
                <w:rFonts w:hint="eastAsia"/>
                <w:snapToGrid/>
                <w:lang w:val="en-GB"/>
              </w:rPr>
              <w:t>任意拘留；不公正审判</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D66E94" w:rsidP="002C2513">
            <w:pPr>
              <w:pStyle w:val="SingleTxtGC"/>
              <w:ind w:left="0" w:right="0"/>
              <w:rPr>
                <w:rFonts w:hint="eastAsia"/>
                <w:snapToGrid/>
              </w:rPr>
            </w:pPr>
            <w:r>
              <w:rPr>
                <w:rFonts w:hint="eastAsia"/>
                <w:lang w:val="en-GB"/>
              </w:rPr>
              <w:t>援用无遗国内补救办法；佐证申诉的程度</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D66E94" w:rsidP="002C2513">
            <w:pPr>
              <w:pStyle w:val="SingleTxtGC"/>
              <w:ind w:left="0" w:right="0"/>
              <w:rPr>
                <w:rFonts w:hint="eastAsia"/>
                <w:snapToGrid/>
              </w:rPr>
            </w:pPr>
            <w:r>
              <w:rPr>
                <w:rFonts w:hint="eastAsia"/>
                <w:lang w:val="en-GB"/>
              </w:rPr>
              <w:t>任意拘留和向法庭提出对拘留质疑的权利；法庭面前的平等；审查证人；上级法院对定罪和判刑的复审</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D66E94" w:rsidP="002C2513">
            <w:pPr>
              <w:pStyle w:val="SingleTxtGC"/>
              <w:ind w:left="0" w:right="0"/>
              <w:rPr>
                <w:rFonts w:hint="eastAsia"/>
                <w:snapToGrid/>
              </w:rPr>
            </w:pPr>
            <w:r w:rsidRPr="00221FC1">
              <w:rPr>
                <w:rFonts w:hint="eastAsia"/>
                <w:lang w:val="en-GB"/>
              </w:rPr>
              <w:t>第九条第</w:t>
            </w:r>
            <w:r>
              <w:rPr>
                <w:rFonts w:hint="eastAsia"/>
                <w:lang w:val="en-GB"/>
              </w:rPr>
              <w:t>1</w:t>
            </w:r>
            <w:r>
              <w:rPr>
                <w:rFonts w:hint="eastAsia"/>
                <w:lang w:val="en-GB"/>
              </w:rPr>
              <w:t>款；第四条和第十四条第</w:t>
            </w:r>
            <w:r>
              <w:rPr>
                <w:rFonts w:hint="eastAsia"/>
                <w:lang w:val="en-GB"/>
              </w:rPr>
              <w:t>1</w:t>
            </w:r>
            <w:r>
              <w:rPr>
                <w:rFonts w:hint="eastAsia"/>
                <w:lang w:val="en-GB"/>
              </w:rPr>
              <w:t>款、第</w:t>
            </w:r>
            <w:r>
              <w:rPr>
                <w:rFonts w:hint="eastAsia"/>
                <w:lang w:val="en-GB"/>
              </w:rPr>
              <w:t>2</w:t>
            </w:r>
            <w:r>
              <w:rPr>
                <w:rFonts w:hint="eastAsia"/>
                <w:lang w:val="en-GB"/>
              </w:rPr>
              <w:t>款、第</w:t>
            </w:r>
            <w:r>
              <w:rPr>
                <w:rFonts w:hint="eastAsia"/>
                <w:lang w:val="en-GB"/>
              </w:rPr>
              <w:t>3</w:t>
            </w:r>
            <w:r>
              <w:rPr>
                <w:rFonts w:hint="eastAsia"/>
                <w:lang w:val="en-GB"/>
              </w:rPr>
              <w:t>款</w:t>
            </w:r>
            <w:r>
              <w:rPr>
                <w:rFonts w:hint="eastAsia"/>
                <w:lang w:val="en-GB"/>
              </w:rPr>
              <w:t>(</w:t>
            </w:r>
            <w:r>
              <w:rPr>
                <w:rFonts w:hint="eastAsia"/>
                <w:lang w:val="en-GB"/>
              </w:rPr>
              <w:t>戊</w:t>
            </w:r>
            <w:r>
              <w:rPr>
                <w:rFonts w:hint="eastAsia"/>
                <w:lang w:val="en-GB"/>
              </w:rPr>
              <w:t>)</w:t>
            </w:r>
            <w:r>
              <w:rPr>
                <w:rFonts w:hint="eastAsia"/>
                <w:lang w:val="en-GB"/>
              </w:rPr>
              <w:t>项和</w:t>
            </w:r>
            <w:r w:rsidRPr="00221FC1">
              <w:rPr>
                <w:rFonts w:hint="eastAsia"/>
                <w:lang w:val="en-GB"/>
              </w:rPr>
              <w:t>第</w:t>
            </w:r>
            <w:r>
              <w:rPr>
                <w:rFonts w:hint="eastAsia"/>
                <w:lang w:val="en-GB"/>
              </w:rPr>
              <w:t>5</w:t>
            </w:r>
            <w:r>
              <w:rPr>
                <w:rFonts w:hint="eastAsia"/>
                <w:lang w:val="en-GB"/>
              </w:rPr>
              <w:t>款</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D66E94" w:rsidP="002C2513">
            <w:pPr>
              <w:pStyle w:val="SingleTxtGC"/>
              <w:ind w:left="0" w:right="0"/>
              <w:rPr>
                <w:rFonts w:hint="eastAsia"/>
                <w:snapToGrid/>
              </w:rPr>
            </w:pPr>
            <w:r w:rsidRPr="00221FC1">
              <w:rPr>
                <w:rFonts w:hint="eastAsia"/>
                <w:lang w:val="en-GB"/>
              </w:rPr>
              <w:t>第</w:t>
            </w:r>
            <w:r>
              <w:rPr>
                <w:rFonts w:hint="eastAsia"/>
                <w:lang w:val="en-GB"/>
              </w:rPr>
              <w:t>二条、第</w:t>
            </w:r>
            <w:r w:rsidRPr="00221FC1">
              <w:rPr>
                <w:rFonts w:hint="eastAsia"/>
                <w:lang w:val="en-GB"/>
              </w:rPr>
              <w:t>五条第</w:t>
            </w:r>
            <w:r>
              <w:rPr>
                <w:rFonts w:hint="eastAsia"/>
                <w:lang w:val="en-GB"/>
              </w:rPr>
              <w:t>2</w:t>
            </w:r>
            <w:r w:rsidRPr="00221FC1">
              <w:rPr>
                <w:rFonts w:hint="eastAsia"/>
                <w:lang w:val="en-GB"/>
              </w:rPr>
              <w:t>款</w:t>
            </w:r>
            <w:r>
              <w:rPr>
                <w:rFonts w:hint="eastAsia"/>
                <w:lang w:val="en-GB"/>
              </w:rPr>
              <w:t>(</w:t>
            </w:r>
            <w:r w:rsidRPr="00221FC1">
              <w:rPr>
                <w:rFonts w:hint="eastAsia"/>
                <w:lang w:val="en-GB"/>
              </w:rPr>
              <w:t>丑</w:t>
            </w:r>
            <w:r>
              <w:rPr>
                <w:rFonts w:hint="eastAsia"/>
                <w:lang w:val="en-GB"/>
              </w:rPr>
              <w:t>)</w:t>
            </w:r>
            <w:r>
              <w:rPr>
                <w:rFonts w:hint="eastAsia"/>
                <w:lang w:val="en-GB"/>
              </w:rPr>
              <w:t>项</w:t>
            </w:r>
          </w:p>
        </w:tc>
      </w:tr>
    </w:tbl>
    <w:p w:rsidR="00D15CBD" w:rsidRPr="00D15CBD" w:rsidRDefault="00D15CBD" w:rsidP="00D15CBD">
      <w:pPr>
        <w:pStyle w:val="SingleTxtGC"/>
        <w:rPr>
          <w:rFonts w:hint="eastAsia"/>
        </w:rPr>
      </w:pPr>
    </w:p>
    <w:p w:rsidR="000F217F" w:rsidRPr="005F24E4" w:rsidRDefault="000F217F" w:rsidP="008A29C7">
      <w:pPr>
        <w:pStyle w:val="SingleTxtGC"/>
        <w:rPr>
          <w:rFonts w:hint="eastAsia"/>
          <w:snapToGrid/>
        </w:rPr>
      </w:pPr>
    </w:p>
    <w:p w:rsidR="00C40431" w:rsidRDefault="00C40431" w:rsidP="0066219B">
      <w:pPr>
        <w:pStyle w:val="HChGC"/>
        <w:rPr>
          <w:rFonts w:hint="eastAsia"/>
        </w:rPr>
      </w:pPr>
      <w:r>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F002BE" w:rsidRPr="00FB51AF">
        <w:rPr>
          <w:rFonts w:hint="eastAsia"/>
          <w:lang w:val="en-GB"/>
        </w:rPr>
        <w:t>一〇</w:t>
      </w:r>
      <w:r w:rsidR="00F002BE">
        <w:rPr>
          <w:rFonts w:hint="eastAsia"/>
          <w:lang w:val="en-GB"/>
        </w:rPr>
        <w:t>九</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F002BE">
        <w:t>18</w:t>
      </w:r>
      <w:r w:rsidR="00F002BE">
        <w:rPr>
          <w:rFonts w:hint="eastAsia"/>
        </w:rPr>
        <w:t>56</w:t>
      </w:r>
      <w:r w:rsidR="00F002BE">
        <w:t>/2</w:t>
      </w:r>
      <w:r w:rsidR="00F002BE" w:rsidRPr="00E8578C">
        <w:t>00</w:t>
      </w:r>
      <w:r w:rsidR="00F002BE">
        <w:t>8</w:t>
      </w:r>
      <w:r>
        <w:rPr>
          <w:rFonts w:hint="eastAsia"/>
        </w:rPr>
        <w:t>号来文的意见</w:t>
      </w:r>
      <w:r w:rsidR="004212E2" w:rsidRPr="007035E4">
        <w:rPr>
          <w:color w:val="0000FF"/>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F002BE" w:rsidP="002C2513">
            <w:pPr>
              <w:pStyle w:val="SingleTxtGC"/>
              <w:ind w:left="0" w:right="0"/>
            </w:pPr>
            <w:r w:rsidRPr="00192EAC">
              <w:t xml:space="preserve">Sergei </w:t>
            </w:r>
            <w:proofErr w:type="spellStart"/>
            <w:r w:rsidRPr="00192EAC">
              <w:t>Semenovich</w:t>
            </w:r>
            <w:proofErr w:type="spellEnd"/>
            <w:r w:rsidRPr="00192EAC">
              <w:t xml:space="preserve"> </w:t>
            </w:r>
            <w:proofErr w:type="spellStart"/>
            <w:r w:rsidRPr="00192EAC">
              <w:t>Sevostyanov</w:t>
            </w:r>
            <w:proofErr w:type="spellEnd"/>
            <w:r w:rsidRPr="00192EAC">
              <w:t xml:space="preserve"> </w:t>
            </w:r>
            <w:r>
              <w:rPr>
                <w:rFonts w:hint="eastAsia"/>
              </w:rPr>
              <w:t>(</w:t>
            </w:r>
            <w:r w:rsidRPr="00B40A6F">
              <w:rPr>
                <w:rFonts w:hint="eastAsia"/>
              </w:rPr>
              <w:t>无律师代理</w:t>
            </w:r>
            <w:r>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F002BE" w:rsidP="002C2513">
            <w:pPr>
              <w:pStyle w:val="SingleTxtGC"/>
              <w:ind w:left="0" w:right="0"/>
            </w:pPr>
            <w:r w:rsidRPr="001947E2">
              <w:rPr>
                <w:rFonts w:hint="eastAsia"/>
                <w:lang w:val="en-GB"/>
              </w:rPr>
              <w:t>俄罗斯</w:t>
            </w:r>
            <w:r>
              <w:rPr>
                <w:rFonts w:hint="eastAsia"/>
                <w:lang w:val="en-GB"/>
              </w:rPr>
              <w:t>联邦</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F002BE" w:rsidP="002C2513">
            <w:pPr>
              <w:pStyle w:val="SingleTxtGC"/>
              <w:ind w:left="0" w:right="0"/>
              <w:rPr>
                <w:rFonts w:hint="eastAsia"/>
              </w:rPr>
            </w:pPr>
            <w:r>
              <w:rPr>
                <w:lang w:val="en-GB"/>
              </w:rPr>
              <w:t>2</w:t>
            </w:r>
            <w:r w:rsidRPr="001947E2">
              <w:rPr>
                <w:lang w:val="en-GB"/>
              </w:rPr>
              <w:t>00</w:t>
            </w:r>
            <w:r>
              <w:rPr>
                <w:rFonts w:hint="eastAsia"/>
                <w:lang w:val="en-GB"/>
              </w:rPr>
              <w:t>6</w:t>
            </w:r>
            <w:r w:rsidRPr="001947E2">
              <w:rPr>
                <w:rFonts w:hint="eastAsia"/>
                <w:lang w:val="en-GB"/>
              </w:rPr>
              <w:t>年</w:t>
            </w:r>
            <w:r>
              <w:rPr>
                <w:rFonts w:hint="eastAsia"/>
                <w:lang w:val="en-GB"/>
              </w:rPr>
              <w:t>11</w:t>
            </w:r>
            <w:r w:rsidRPr="001947E2">
              <w:rPr>
                <w:rFonts w:hint="eastAsia"/>
                <w:lang w:val="en-GB"/>
              </w:rPr>
              <w:t>月</w:t>
            </w:r>
            <w:r>
              <w:rPr>
                <w:rFonts w:hint="eastAsia"/>
                <w:lang w:val="en-GB"/>
              </w:rPr>
              <w:t>28</w:t>
            </w:r>
            <w:r w:rsidRPr="001947E2">
              <w:rPr>
                <w:rFonts w:hint="eastAsia"/>
                <w:lang w:val="en-GB"/>
              </w:rPr>
              <w:t>日</w:t>
            </w:r>
            <w:r>
              <w:rPr>
                <w:rFonts w:hint="eastAsia"/>
              </w:rPr>
              <w:t>(</w:t>
            </w:r>
            <w:r w:rsidRPr="001947E2">
              <w:rPr>
                <w:rFonts w:hint="eastAsia"/>
              </w:rPr>
              <w:t>首次提交</w:t>
            </w:r>
            <w:r>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F002BE">
        <w:rPr>
          <w:rFonts w:hint="eastAsia"/>
        </w:rPr>
        <w:t>于</w:t>
      </w:r>
      <w:r w:rsidR="00F002BE">
        <w:rPr>
          <w:rFonts w:hint="eastAsia"/>
        </w:rPr>
        <w:t>2</w:t>
      </w:r>
      <w:r w:rsidR="00F002BE" w:rsidRPr="005149C9">
        <w:rPr>
          <w:rFonts w:hint="eastAsia"/>
        </w:rPr>
        <w:t>0</w:t>
      </w:r>
      <w:r w:rsidR="00F002BE">
        <w:rPr>
          <w:rFonts w:hint="eastAsia"/>
          <w:lang w:val="en-GB"/>
        </w:rPr>
        <w:t>13</w:t>
      </w:r>
      <w:r w:rsidR="00F002BE" w:rsidRPr="005149C9">
        <w:rPr>
          <w:rFonts w:hint="eastAsia"/>
        </w:rPr>
        <w:t>年</w:t>
      </w:r>
      <w:r w:rsidR="00F002BE">
        <w:rPr>
          <w:rFonts w:hint="eastAsia"/>
        </w:rPr>
        <w:t>11</w:t>
      </w:r>
      <w:r w:rsidR="00F002BE" w:rsidRPr="005149C9">
        <w:rPr>
          <w:rFonts w:hint="eastAsia"/>
        </w:rPr>
        <w:t>月</w:t>
      </w:r>
      <w:r w:rsidR="00F002BE">
        <w:rPr>
          <w:rFonts w:hint="eastAsia"/>
        </w:rPr>
        <w:t>1</w:t>
      </w:r>
      <w:r w:rsidR="00F002BE" w:rsidRPr="005149C9">
        <w:rPr>
          <w:rFonts w:hint="eastAsia"/>
        </w:rPr>
        <w:t>日</w:t>
      </w:r>
      <w:r w:rsidR="00F002BE" w:rsidRPr="00E9545F">
        <w:rPr>
          <w:rFonts w:eastAsia="KaiTi_GB2312" w:hint="eastAsia"/>
          <w:snapToGrid/>
        </w:rPr>
        <w:t>举行会议</w:t>
      </w:r>
      <w:r w:rsidR="00F002BE">
        <w:rPr>
          <w:rFonts w:hint="eastAsia"/>
        </w:rPr>
        <w:t>，</w:t>
      </w:r>
    </w:p>
    <w:p w:rsidR="00F002BE" w:rsidRDefault="00D7111C" w:rsidP="00F002BE">
      <w:pPr>
        <w:pStyle w:val="SingleTxtGC"/>
      </w:pPr>
      <w:r>
        <w:rPr>
          <w:rFonts w:eastAsia="KaiTi_GB2312" w:hint="eastAsia"/>
          <w:snapToGrid/>
        </w:rPr>
        <w:tab/>
      </w:r>
      <w:r w:rsidR="00F002BE" w:rsidRPr="00E9545F">
        <w:rPr>
          <w:rFonts w:eastAsia="KaiTi_GB2312" w:hint="eastAsia"/>
          <w:snapToGrid/>
        </w:rPr>
        <w:t>结束了</w:t>
      </w:r>
      <w:r w:rsidR="00F002BE" w:rsidRPr="00221FC1">
        <w:rPr>
          <w:rFonts w:hint="eastAsia"/>
          <w:lang w:val="en-GB"/>
        </w:rPr>
        <w:t>对</w:t>
      </w:r>
      <w:r w:rsidR="00F002BE" w:rsidRPr="00192EAC">
        <w:t xml:space="preserve">Sergei </w:t>
      </w:r>
      <w:proofErr w:type="spellStart"/>
      <w:r w:rsidR="00F002BE" w:rsidRPr="00192EAC">
        <w:t>Semenovich</w:t>
      </w:r>
      <w:proofErr w:type="spellEnd"/>
      <w:r w:rsidR="00F002BE" w:rsidRPr="00192EAC">
        <w:t xml:space="preserve"> </w:t>
      </w:r>
      <w:proofErr w:type="spellStart"/>
      <w:r w:rsidR="00F002BE" w:rsidRPr="00192EAC">
        <w:t>Sevostyanov</w:t>
      </w:r>
      <w:proofErr w:type="spellEnd"/>
      <w:r w:rsidR="00F002BE" w:rsidRPr="00221FC1">
        <w:rPr>
          <w:rFonts w:hint="eastAsia"/>
          <w:lang w:val="en-GB"/>
        </w:rPr>
        <w:t>根据《公民权利和政治权利国际公约任择议定书》提交人权事务委员会的第</w:t>
      </w:r>
      <w:r w:rsidR="00F002BE">
        <w:t>18</w:t>
      </w:r>
      <w:r w:rsidR="00F002BE">
        <w:rPr>
          <w:rFonts w:hint="eastAsia"/>
        </w:rPr>
        <w:t>56</w:t>
      </w:r>
      <w:r w:rsidR="00F002BE">
        <w:t>/2</w:t>
      </w:r>
      <w:r w:rsidR="00F002BE" w:rsidRPr="00221FC1">
        <w:t>00</w:t>
      </w:r>
      <w:r w:rsidR="00F002BE">
        <w:t>8</w:t>
      </w:r>
      <w:r w:rsidR="00F002BE" w:rsidRPr="00221FC1">
        <w:rPr>
          <w:rFonts w:hint="eastAsia"/>
          <w:lang w:val="en-GB"/>
        </w:rPr>
        <w:t>号来文的审议工作</w:t>
      </w:r>
      <w:r w:rsidR="00F002BE">
        <w:rPr>
          <w:rFonts w:hint="eastAsia"/>
          <w:lang w:val="en-GB"/>
        </w:rPr>
        <w:t>，</w:t>
      </w:r>
    </w:p>
    <w:p w:rsidR="00C40431" w:rsidRDefault="00F002BE" w:rsidP="00F002BE">
      <w:pPr>
        <w:pStyle w:val="SingleTxtGC"/>
      </w:pPr>
      <w:r>
        <w:rPr>
          <w:rFonts w:eastAsia="KaiTi_GB2312" w:hint="eastAsia"/>
          <w:snapToGrid/>
        </w:rPr>
        <w:tab/>
      </w:r>
      <w:r w:rsidRPr="00E9545F">
        <w:rPr>
          <w:rFonts w:eastAsia="KaiTi_GB2312" w:hint="eastAsia"/>
          <w:snapToGrid/>
        </w:rPr>
        <w:t>考虑了</w:t>
      </w:r>
      <w:r w:rsidRPr="00221FC1">
        <w:rPr>
          <w:rFonts w:hint="eastAsia"/>
          <w:lang w:val="en-GB"/>
        </w:rPr>
        <w:t>来文提交人和缔约国提出的全部书面资料</w:t>
      </w:r>
      <w:r w:rsidR="00C40431">
        <w:rPr>
          <w:rFonts w:hint="eastAsia"/>
        </w:rPr>
        <w:t>，</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w:t>
      </w:r>
    </w:p>
    <w:p w:rsidR="00C40431" w:rsidRDefault="00877885" w:rsidP="00463CF0">
      <w:pPr>
        <w:pStyle w:val="H1GC"/>
      </w:pPr>
      <w:r>
        <w:rPr>
          <w:rFonts w:hint="eastAsia"/>
        </w:rPr>
        <w:tab/>
      </w:r>
      <w:r>
        <w:rPr>
          <w:rFonts w:hint="eastAsia"/>
        </w:rPr>
        <w:tab/>
      </w:r>
      <w:r w:rsidR="00F002BE" w:rsidRPr="00221FC1">
        <w:rPr>
          <w:rFonts w:hint="eastAsia"/>
        </w:rPr>
        <w:t>根据《任择议定书》第五条第</w:t>
      </w:r>
      <w:r w:rsidR="00F002BE">
        <w:rPr>
          <w:rFonts w:hint="eastAsia"/>
        </w:rPr>
        <w:t>4</w:t>
      </w:r>
      <w:r w:rsidR="00F002BE" w:rsidRPr="00221FC1">
        <w:rPr>
          <w:rFonts w:hint="eastAsia"/>
        </w:rPr>
        <w:t>款提出的意见</w:t>
      </w:r>
    </w:p>
    <w:p w:rsidR="000F217F" w:rsidRDefault="007971FB" w:rsidP="00C1716A">
      <w:pPr>
        <w:pStyle w:val="SingleTxtGC"/>
      </w:pPr>
      <w:r w:rsidRPr="00190D98">
        <w:t>1.</w:t>
      </w:r>
      <w:r>
        <w:rPr>
          <w:rFonts w:hint="eastAsia"/>
        </w:rPr>
        <w:t xml:space="preserve">  </w:t>
      </w:r>
      <w:r>
        <w:rPr>
          <w:rFonts w:hint="eastAsia"/>
        </w:rPr>
        <w:t>来文提交人，</w:t>
      </w:r>
      <w:r w:rsidRPr="00190D98">
        <w:t xml:space="preserve">Sergei </w:t>
      </w:r>
      <w:proofErr w:type="spellStart"/>
      <w:r w:rsidRPr="00190D98">
        <w:t>Semenovich</w:t>
      </w:r>
      <w:proofErr w:type="spellEnd"/>
      <w:r w:rsidRPr="00190D98">
        <w:t xml:space="preserve"> </w:t>
      </w:r>
      <w:proofErr w:type="spellStart"/>
      <w:r w:rsidRPr="00190D98">
        <w:t>Sevostyanov</w:t>
      </w:r>
      <w:proofErr w:type="spellEnd"/>
      <w:r>
        <w:rPr>
          <w:rFonts w:hint="eastAsia"/>
        </w:rPr>
        <w:t>是</w:t>
      </w:r>
      <w:r w:rsidRPr="00190D98">
        <w:t>俄罗斯联邦</w:t>
      </w:r>
      <w:r>
        <w:rPr>
          <w:rFonts w:hint="eastAsia"/>
        </w:rPr>
        <w:t>公民，</w:t>
      </w:r>
      <w:r>
        <w:rPr>
          <w:rFonts w:hint="eastAsia"/>
        </w:rPr>
        <w:t>1960</w:t>
      </w:r>
      <w:r>
        <w:rPr>
          <w:rFonts w:hint="eastAsia"/>
        </w:rPr>
        <w:t>年出生，目前关押在</w:t>
      </w:r>
      <w:r w:rsidRPr="00190D98">
        <w:t>俄罗斯联邦</w:t>
      </w:r>
      <w:r>
        <w:rPr>
          <w:rFonts w:hint="eastAsia"/>
        </w:rPr>
        <w:t>监狱里。他宣称，因缔约国侵犯依据</w:t>
      </w:r>
      <w:r w:rsidRPr="00190D98">
        <w:t>《公民权利和政治权利国际公约》第九条第</w:t>
      </w:r>
      <w:r w:rsidRPr="00190D98">
        <w:t>1</w:t>
      </w:r>
      <w:r w:rsidRPr="00190D98">
        <w:t>和</w:t>
      </w:r>
      <w:r w:rsidRPr="00190D98">
        <w:t>4</w:t>
      </w:r>
      <w:r w:rsidRPr="00190D98">
        <w:t>款；和第</w:t>
      </w:r>
      <w:r>
        <w:rPr>
          <w:rFonts w:hint="eastAsia"/>
        </w:rPr>
        <w:t>十四</w:t>
      </w:r>
      <w:r w:rsidRPr="00190D98">
        <w:t>条第</w:t>
      </w:r>
      <w:r w:rsidRPr="00190D98">
        <w:t>1</w:t>
      </w:r>
      <w:r w:rsidRPr="00190D98">
        <w:t>款、第</w:t>
      </w:r>
      <w:r w:rsidRPr="00190D98">
        <w:t>2</w:t>
      </w:r>
      <w:r w:rsidRPr="00190D98">
        <w:t>款、第</w:t>
      </w:r>
      <w:r w:rsidRPr="00190D98">
        <w:t>3</w:t>
      </w:r>
      <w:r w:rsidRPr="00190D98">
        <w:t>款</w:t>
      </w:r>
      <w:r w:rsidRPr="00190D98">
        <w:t>(</w:t>
      </w:r>
      <w:r w:rsidRPr="00190D98">
        <w:t>戊</w:t>
      </w:r>
      <w:r w:rsidRPr="00190D98">
        <w:t>)</w:t>
      </w:r>
      <w:r w:rsidRPr="00190D98">
        <w:t>项和第</w:t>
      </w:r>
      <w:r>
        <w:rPr>
          <w:rFonts w:hint="eastAsia"/>
        </w:rPr>
        <w:t>5</w:t>
      </w:r>
      <w:r w:rsidRPr="00190D98">
        <w:t>款</w:t>
      </w:r>
      <w:r>
        <w:rPr>
          <w:rFonts w:hint="eastAsia"/>
        </w:rPr>
        <w:t>规定他应享有的权利而沦为受害者。</w:t>
      </w:r>
      <w:r w:rsidRPr="00190D98">
        <w:rPr>
          <w:rStyle w:val="FootnoteReference"/>
          <w:sz w:val="20"/>
        </w:rPr>
        <w:footnoteReference w:id="2"/>
      </w:r>
      <w:r w:rsidRPr="00190D98">
        <w:t xml:space="preserve"> </w:t>
      </w:r>
      <w:r>
        <w:rPr>
          <w:rFonts w:hint="eastAsia"/>
        </w:rPr>
        <w:t>提交人由其妻，</w:t>
      </w:r>
      <w:proofErr w:type="spellStart"/>
      <w:r w:rsidRPr="00190D98">
        <w:t>Sevostyanova</w:t>
      </w:r>
      <w:proofErr w:type="spellEnd"/>
      <w:r w:rsidRPr="00190D98">
        <w:t xml:space="preserve"> </w:t>
      </w:r>
      <w:r w:rsidRPr="00190D98">
        <w:t>女士</w:t>
      </w:r>
      <w:r w:rsidR="003929A0">
        <w:rPr>
          <w:rFonts w:hint="eastAsia"/>
        </w:rPr>
        <w:t>代理。</w:t>
      </w:r>
    </w:p>
    <w:p w:rsidR="00BB73F4" w:rsidRPr="00190D98" w:rsidRDefault="00C40431" w:rsidP="003929A0">
      <w:pPr>
        <w:pStyle w:val="H23GC"/>
        <w:rPr>
          <w:rFonts w:hint="eastAsia"/>
        </w:rPr>
      </w:pPr>
      <w:r>
        <w:rPr>
          <w:rFonts w:hint="eastAsia"/>
        </w:rPr>
        <w:tab/>
      </w:r>
      <w:r>
        <w:rPr>
          <w:rFonts w:hint="eastAsia"/>
        </w:rPr>
        <w:tab/>
      </w:r>
      <w:r w:rsidR="00BB73F4">
        <w:rPr>
          <w:rFonts w:hint="eastAsia"/>
        </w:rPr>
        <w:t>事实背景</w:t>
      </w:r>
    </w:p>
    <w:p w:rsidR="00BB73F4" w:rsidRPr="00190D98" w:rsidRDefault="00BB73F4" w:rsidP="00BB73F4">
      <w:pPr>
        <w:pStyle w:val="SingleTxtGC"/>
        <w:rPr>
          <w:rFonts w:hint="eastAsia"/>
        </w:rPr>
      </w:pPr>
      <w:r w:rsidRPr="00190D98">
        <w:t>2.1</w:t>
      </w:r>
      <w:r w:rsidR="000038DB">
        <w:rPr>
          <w:rFonts w:hint="eastAsia"/>
        </w:rPr>
        <w:t xml:space="preserve">  </w:t>
      </w:r>
      <w:r>
        <w:t>2004</w:t>
      </w:r>
      <w:r>
        <w:t>年</w:t>
      </w:r>
      <w:r>
        <w:t>9</w:t>
      </w:r>
      <w:r>
        <w:t>月</w:t>
      </w:r>
      <w:r>
        <w:t>25</w:t>
      </w:r>
      <w:r>
        <w:t>日，</w:t>
      </w:r>
      <w:r>
        <w:rPr>
          <w:rFonts w:hint="eastAsia"/>
        </w:rPr>
        <w:t>他与妻子正在家庭园子地里干活，邻居</w:t>
      </w:r>
      <w:proofErr w:type="spellStart"/>
      <w:r w:rsidR="00CD7F77">
        <w:t>Mikitenko</w:t>
      </w:r>
      <w:proofErr w:type="spellEnd"/>
      <w:r w:rsidRPr="00190D98">
        <w:t>先生</w:t>
      </w:r>
      <w:r>
        <w:rPr>
          <w:rFonts w:hint="eastAsia"/>
        </w:rPr>
        <w:t>过来，让提交人陪同他前去一家邻居的园子。这些周边邻近的避暑住宅曾发生过多起盗窃和抢劫事件，</w:t>
      </w:r>
      <w:proofErr w:type="spellStart"/>
      <w:r w:rsidR="00CD7F77">
        <w:t>Mikitenko</w:t>
      </w:r>
      <w:proofErr w:type="spellEnd"/>
      <w:r w:rsidRPr="00190D98">
        <w:t>先生</w:t>
      </w:r>
      <w:r>
        <w:rPr>
          <w:rFonts w:hint="eastAsia"/>
        </w:rPr>
        <w:t>说，那些小偷就躲藏在邻家的园子地里。</w:t>
      </w:r>
      <w:proofErr w:type="spellStart"/>
      <w:r w:rsidR="00CD7F77">
        <w:t>Mikitenko</w:t>
      </w:r>
      <w:proofErr w:type="spellEnd"/>
      <w:r w:rsidRPr="00190D98">
        <w:t>先生</w:t>
      </w:r>
      <w:r>
        <w:rPr>
          <w:rFonts w:hint="eastAsia"/>
        </w:rPr>
        <w:t>手里拿一个包裹，可以看到类似把斧柄般的木把状。当提交人与</w:t>
      </w:r>
      <w:proofErr w:type="spellStart"/>
      <w:r w:rsidR="00CD7F77">
        <w:t>Mikitenko</w:t>
      </w:r>
      <w:proofErr w:type="spellEnd"/>
      <w:r w:rsidRPr="00190D98">
        <w:t>先生</w:t>
      </w:r>
      <w:r>
        <w:rPr>
          <w:rFonts w:hint="eastAsia"/>
        </w:rPr>
        <w:t>走近这家邻居的园子时，</w:t>
      </w:r>
      <w:proofErr w:type="spellStart"/>
      <w:r w:rsidR="00CD7F77">
        <w:t>Mikitenko</w:t>
      </w:r>
      <w:proofErr w:type="spellEnd"/>
      <w:r w:rsidRPr="00190D98">
        <w:t>先生</w:t>
      </w:r>
      <w:r>
        <w:rPr>
          <w:rFonts w:hint="eastAsia"/>
        </w:rPr>
        <w:t>让提交人在园子栅栏外面等候，他自已一个</w:t>
      </w:r>
      <w:r w:rsidR="009275BB">
        <w:rPr>
          <w:rFonts w:hint="eastAsia"/>
        </w:rPr>
        <w:t>人</w:t>
      </w:r>
      <w:r>
        <w:rPr>
          <w:rFonts w:hint="eastAsia"/>
        </w:rPr>
        <w:t>走进了这家宅园。几分钟之后，提交人听到</w:t>
      </w:r>
      <w:r w:rsidR="009275BB">
        <w:rPr>
          <w:rFonts w:hint="eastAsia"/>
        </w:rPr>
        <w:t>宅</w:t>
      </w:r>
      <w:r>
        <w:rPr>
          <w:rFonts w:hint="eastAsia"/>
        </w:rPr>
        <w:t>园里传出了枪声，于是决定进去看看。刚走到门槛前便迎头撞上了</w:t>
      </w:r>
      <w:proofErr w:type="spellStart"/>
      <w:r w:rsidR="00CD7F77">
        <w:t>Mikitenko</w:t>
      </w:r>
      <w:proofErr w:type="spellEnd"/>
      <w:r w:rsidRPr="00190D98">
        <w:t>先生</w:t>
      </w:r>
      <w:r>
        <w:rPr>
          <w:rFonts w:hint="eastAsia"/>
        </w:rPr>
        <w:t>，</w:t>
      </w:r>
      <w:proofErr w:type="spellStart"/>
      <w:r w:rsidRPr="00190D98">
        <w:t>Mikitenko</w:t>
      </w:r>
      <w:proofErr w:type="spellEnd"/>
      <w:r w:rsidRPr="00190D98">
        <w:t xml:space="preserve"> </w:t>
      </w:r>
      <w:r w:rsidRPr="00190D98">
        <w:t>先生</w:t>
      </w:r>
      <w:r>
        <w:rPr>
          <w:rFonts w:hint="eastAsia"/>
        </w:rPr>
        <w:t>告诉他说，他们两得马上离开。提交人往住宅里暼了一眼，看到有两个年青人，其中一个下巴上淌着血。提交人返回了自家的园子。不一会儿，</w:t>
      </w:r>
      <w:proofErr w:type="spellStart"/>
      <w:r w:rsidRPr="00190D98">
        <w:t>Mikitenko</w:t>
      </w:r>
      <w:proofErr w:type="spellEnd"/>
      <w:r w:rsidRPr="00190D98">
        <w:t xml:space="preserve"> </w:t>
      </w:r>
      <w:r w:rsidRPr="00190D98">
        <w:t>先生</w:t>
      </w:r>
      <w:r>
        <w:rPr>
          <w:rFonts w:hint="eastAsia"/>
        </w:rPr>
        <w:t>又路过提交人家的园子，告诉提交人说，他打伤了其中一个青年人，他正要去喚救护车。</w:t>
      </w:r>
    </w:p>
    <w:p w:rsidR="00BB73F4" w:rsidRPr="00190D98" w:rsidRDefault="00BB73F4" w:rsidP="00BB73F4">
      <w:pPr>
        <w:pStyle w:val="SingleTxtGC"/>
      </w:pPr>
      <w:r w:rsidRPr="00190D98">
        <w:t>2.2</w:t>
      </w:r>
      <w:r w:rsidR="000038DB">
        <w:rPr>
          <w:rFonts w:hint="eastAsia"/>
        </w:rPr>
        <w:t xml:space="preserve">  </w:t>
      </w:r>
      <w:r>
        <w:rPr>
          <w:rFonts w:hint="eastAsia"/>
        </w:rPr>
        <w:t>当天，提交人被内务部</w:t>
      </w:r>
      <w:r>
        <w:t>乌斯季伊利姆斯克</w:t>
      </w:r>
      <w:r>
        <w:rPr>
          <w:rFonts w:hint="eastAsia"/>
        </w:rPr>
        <w:t>局警察带到派出所</w:t>
      </w:r>
      <w:r w:rsidR="003929A0">
        <w:rPr>
          <w:rFonts w:hint="eastAsia"/>
        </w:rPr>
        <w:t>，</w:t>
      </w:r>
      <w:r>
        <w:rPr>
          <w:rFonts w:hint="eastAsia"/>
        </w:rPr>
        <w:t>作为证人录下证言，然后就放回家了。</w:t>
      </w:r>
      <w:proofErr w:type="spellStart"/>
      <w:r w:rsidR="00CD7F77">
        <w:t>Mikitenko</w:t>
      </w:r>
      <w:proofErr w:type="spellEnd"/>
      <w:r w:rsidRPr="00190D98">
        <w:t>先生</w:t>
      </w:r>
      <w:r>
        <w:rPr>
          <w:rFonts w:hint="eastAsia"/>
        </w:rPr>
        <w:t>也被带到了同一派出所，并因涉嫌谋杀了一名叫</w:t>
      </w:r>
      <w:proofErr w:type="spellStart"/>
      <w:r w:rsidR="00CD7F77">
        <w:t>Zagrebin</w:t>
      </w:r>
      <w:proofErr w:type="spellEnd"/>
      <w:r w:rsidRPr="00190D98">
        <w:t>先生</w:t>
      </w:r>
      <w:r>
        <w:rPr>
          <w:rFonts w:hint="eastAsia"/>
        </w:rPr>
        <w:t>的人遭逮捕。</w:t>
      </w:r>
    </w:p>
    <w:p w:rsidR="00BB73F4" w:rsidRPr="00190D98" w:rsidRDefault="00BB73F4" w:rsidP="00BB73F4">
      <w:pPr>
        <w:pStyle w:val="SingleTxtGC"/>
      </w:pPr>
      <w:r w:rsidRPr="00190D98">
        <w:t>2.3</w:t>
      </w:r>
      <w:r w:rsidR="000038DB">
        <w:rPr>
          <w:rFonts w:hint="eastAsia"/>
        </w:rPr>
        <w:t xml:space="preserve">  </w:t>
      </w:r>
      <w:r>
        <w:t>2004</w:t>
      </w:r>
      <w:r>
        <w:t>年</w:t>
      </w:r>
      <w:r>
        <w:t>9</w:t>
      </w:r>
      <w:r>
        <w:t>月</w:t>
      </w:r>
      <w:r>
        <w:t>27</w:t>
      </w:r>
      <w:r>
        <w:t>日，内务部乌斯季伊利姆斯克局</w:t>
      </w:r>
      <w:r>
        <w:rPr>
          <w:rFonts w:hint="eastAsia"/>
        </w:rPr>
        <w:t>的警察再次将提交人带到派出所。当他在其中一个房间里等候时同在屋里的一名警察微笑着对他说，他“一家就有杀人的传统”。</w:t>
      </w:r>
      <w:r w:rsidRPr="00190D98">
        <w:rPr>
          <w:rStyle w:val="FootnoteReference"/>
          <w:sz w:val="20"/>
        </w:rPr>
        <w:footnoteReference w:id="3"/>
      </w:r>
      <w:r w:rsidRPr="00190D98">
        <w:t xml:space="preserve"> </w:t>
      </w:r>
      <w:r>
        <w:rPr>
          <w:rFonts w:hint="eastAsia"/>
        </w:rPr>
        <w:t>后来，刑事调查局局长走进房间，匆匆地说了一句，有一名证人认出了他。然后，提交人被带到另一个房间，来自检察厅一位调查人员宣布，他们两个被指认为杀人凶手。而后，提交人与</w:t>
      </w:r>
      <w:r w:rsidRPr="00701F7C">
        <w:rPr>
          <w:rFonts w:ascii="KaiTi_GB2312" w:hint="eastAsia"/>
        </w:rPr>
        <w:t>另两</w:t>
      </w:r>
      <w:r>
        <w:rPr>
          <w:rFonts w:hint="eastAsia"/>
        </w:rPr>
        <w:t>个男性一起</w:t>
      </w:r>
      <w:r>
        <w:rPr>
          <w:rFonts w:hint="eastAsia"/>
        </w:rPr>
        <w:t>(</w:t>
      </w:r>
      <w:r>
        <w:rPr>
          <w:rFonts w:hint="eastAsia"/>
        </w:rPr>
        <w:t>其中没有</w:t>
      </w:r>
      <w:proofErr w:type="spellStart"/>
      <w:r w:rsidR="00CD7F77">
        <w:t>Mikitenko</w:t>
      </w:r>
      <w:proofErr w:type="spellEnd"/>
      <w:r w:rsidRPr="00190D98">
        <w:t>先生</w:t>
      </w:r>
      <w:r>
        <w:rPr>
          <w:rFonts w:hint="eastAsia"/>
        </w:rPr>
        <w:t>)</w:t>
      </w:r>
      <w:r>
        <w:rPr>
          <w:rFonts w:hint="eastAsia"/>
        </w:rPr>
        <w:t>，让证人，一个叫</w:t>
      </w:r>
      <w:proofErr w:type="spellStart"/>
      <w:r w:rsidR="00CD7F77">
        <w:t>Bekreev</w:t>
      </w:r>
      <w:proofErr w:type="spellEnd"/>
      <w:r w:rsidRPr="00190D98">
        <w:t>先生</w:t>
      </w:r>
      <w:r>
        <w:rPr>
          <w:rFonts w:hint="eastAsia"/>
        </w:rPr>
        <w:t>的人</w:t>
      </w:r>
      <w:r>
        <w:rPr>
          <w:rFonts w:hint="eastAsia"/>
        </w:rPr>
        <w:t>(</w:t>
      </w:r>
      <w:r>
        <w:rPr>
          <w:rFonts w:hint="eastAsia"/>
        </w:rPr>
        <w:t>即：</w:t>
      </w:r>
      <w:r>
        <w:t>2004</w:t>
      </w:r>
      <w:r>
        <w:t>年</w:t>
      </w:r>
      <w:r>
        <w:t>9</w:t>
      </w:r>
      <w:r>
        <w:t>月</w:t>
      </w:r>
      <w:r>
        <w:t>25</w:t>
      </w:r>
      <w:r>
        <w:t>日</w:t>
      </w:r>
      <w:r>
        <w:rPr>
          <w:rFonts w:hint="eastAsia"/>
        </w:rPr>
        <w:t>当日在邻居园子里的第二个年青人</w:t>
      </w:r>
      <w:r>
        <w:rPr>
          <w:rFonts w:hint="eastAsia"/>
        </w:rPr>
        <w:t>)</w:t>
      </w:r>
      <w:r>
        <w:rPr>
          <w:rFonts w:hint="eastAsia"/>
        </w:rPr>
        <w:t>辨认谁是杀害</w:t>
      </w:r>
      <w:proofErr w:type="spellStart"/>
      <w:r w:rsidR="000038DB">
        <w:t>Zagrebin</w:t>
      </w:r>
      <w:proofErr w:type="spellEnd"/>
      <w:r w:rsidRPr="00190D98">
        <w:t>先生</w:t>
      </w:r>
      <w:r>
        <w:rPr>
          <w:rFonts w:hint="eastAsia"/>
        </w:rPr>
        <w:t>的凶手。在辨认期间，当时有两名现场证人</w:t>
      </w:r>
      <w:r>
        <w:rPr>
          <w:rFonts w:hint="eastAsia"/>
        </w:rPr>
        <w:t>(</w:t>
      </w:r>
      <w:r>
        <w:rPr>
          <w:rFonts w:hint="eastAsia"/>
        </w:rPr>
        <w:t>目击者</w:t>
      </w:r>
      <w:r>
        <w:rPr>
          <w:rFonts w:hint="eastAsia"/>
        </w:rPr>
        <w:t>)</w:t>
      </w:r>
      <w:r>
        <w:rPr>
          <w:rFonts w:hint="eastAsia"/>
        </w:rPr>
        <w:t>。调查员问证人，他们是否认识眼前的这几个男人，证人指向了提交人。然后，调查员问证人，当时提交人手中是否持有一支步枪，然而，证人却回答说不知道。调查员多次询问了同一问题，最终证人犹犹豫豫地承认，提交人手中持有一支步枪。在辨认程序结束之后，证人的父亲，一位退役警察，询问调查员这件事他与其儿子是否做对了。调查员向提交人指了指，然后，带着证人父子俩走出了房间。同一天，提交人提出口头动议，要求调查员请一位指纹印和弹道</w:t>
      </w:r>
      <w:r>
        <w:rPr>
          <w:rFonts w:hint="eastAsia"/>
        </w:rPr>
        <w:t>(</w:t>
      </w:r>
      <w:r>
        <w:rPr>
          <w:rFonts w:hint="eastAsia"/>
        </w:rPr>
        <w:t>火药残余</w:t>
      </w:r>
      <w:r>
        <w:rPr>
          <w:rFonts w:hint="eastAsia"/>
        </w:rPr>
        <w:t>)</w:t>
      </w:r>
      <w:r>
        <w:rPr>
          <w:rFonts w:hint="eastAsia"/>
        </w:rPr>
        <w:t>专家进行检验，以证明提交人从未持有谋杀武器。此动议以及随后关于同一问题的动议，均遭到调查员的拒绝。</w:t>
      </w:r>
    </w:p>
    <w:p w:rsidR="00BB73F4" w:rsidRPr="00190D98" w:rsidRDefault="00BB73F4" w:rsidP="00BB73F4">
      <w:pPr>
        <w:pStyle w:val="SingleTxtGC"/>
      </w:pPr>
      <w:r w:rsidRPr="00190D98">
        <w:t>2.4</w:t>
      </w:r>
      <w:r w:rsidR="000038DB">
        <w:rPr>
          <w:rFonts w:hint="eastAsia"/>
        </w:rPr>
        <w:t xml:space="preserve">  </w:t>
      </w:r>
      <w:r>
        <w:rPr>
          <w:rFonts w:hint="eastAsia"/>
        </w:rPr>
        <w:t>提交人一直遭拘禁，直到审判结束。他宣称，在接到调查员的进一步电话指示之前，提交人从</w:t>
      </w:r>
      <w:r>
        <w:t>2004</w:t>
      </w:r>
      <w:r>
        <w:t>年</w:t>
      </w:r>
      <w:r>
        <w:t>12</w:t>
      </w:r>
      <w:r>
        <w:t>月</w:t>
      </w:r>
      <w:r>
        <w:t>25</w:t>
      </w:r>
      <w:r>
        <w:t>日至</w:t>
      </w:r>
      <w:r>
        <w:t>2005</w:t>
      </w:r>
      <w:r>
        <w:t>年</w:t>
      </w:r>
      <w:r>
        <w:t>1</w:t>
      </w:r>
      <w:r>
        <w:t>月</w:t>
      </w:r>
      <w:r>
        <w:t>12</w:t>
      </w:r>
      <w:r>
        <w:t>日</w:t>
      </w:r>
      <w:r>
        <w:rPr>
          <w:rFonts w:hint="eastAsia"/>
        </w:rPr>
        <w:t>一直遭拘禁。</w:t>
      </w:r>
    </w:p>
    <w:p w:rsidR="00BB73F4" w:rsidRPr="00190D98" w:rsidRDefault="00BB73F4" w:rsidP="00BB73F4">
      <w:pPr>
        <w:pStyle w:val="SingleTxtGC"/>
      </w:pPr>
      <w:r w:rsidRPr="00190D98">
        <w:t>2.5</w:t>
      </w:r>
      <w:r w:rsidR="00EB69A9">
        <w:rPr>
          <w:rFonts w:hint="eastAsia"/>
        </w:rPr>
        <w:t xml:space="preserve">  </w:t>
      </w:r>
      <w:r>
        <w:rPr>
          <w:rFonts w:hint="eastAsia"/>
        </w:rPr>
        <w:t>提交人还说，在预审调查期间，他与其律师要求与</w:t>
      </w:r>
      <w:proofErr w:type="spellStart"/>
      <w:r w:rsidR="00982FD5">
        <w:t>Bekreev</w:t>
      </w:r>
      <w:proofErr w:type="spellEnd"/>
      <w:r w:rsidRPr="00190D98">
        <w:t>和</w:t>
      </w:r>
      <w:proofErr w:type="spellStart"/>
      <w:r w:rsidR="00982FD5">
        <w:t>Mikitenko</w:t>
      </w:r>
      <w:proofErr w:type="spellEnd"/>
      <w:r w:rsidRPr="00190D98">
        <w:t>先生</w:t>
      </w:r>
      <w:r>
        <w:rPr>
          <w:rFonts w:hint="eastAsia"/>
        </w:rPr>
        <w:t>当面对质，但这项调查行动却未获批准。在某个具体不详的日期，安排了</w:t>
      </w:r>
      <w:proofErr w:type="spellStart"/>
      <w:r w:rsidR="00982FD5">
        <w:t>Bekreev</w:t>
      </w:r>
      <w:proofErr w:type="spellEnd"/>
      <w:r w:rsidRPr="00190D98">
        <w:t>先生</w:t>
      </w:r>
      <w:r>
        <w:rPr>
          <w:rFonts w:hint="eastAsia"/>
        </w:rPr>
        <w:t>与提交人之间的对质，而</w:t>
      </w:r>
      <w:proofErr w:type="spellStart"/>
      <w:r w:rsidR="00982FD5">
        <w:t>Bekreev</w:t>
      </w:r>
      <w:proofErr w:type="spellEnd"/>
      <w:r w:rsidRPr="00190D98">
        <w:t>先生</w:t>
      </w:r>
      <w:r>
        <w:rPr>
          <w:rFonts w:hint="eastAsia"/>
        </w:rPr>
        <w:t>从衣袋里掏出一页纸照念，声称</w:t>
      </w:r>
      <w:proofErr w:type="spellStart"/>
      <w:r w:rsidRPr="00190D98">
        <w:t>Zagrebin</w:t>
      </w:r>
      <w:proofErr w:type="spellEnd"/>
      <w:r w:rsidRPr="00190D98">
        <w:t>生</w:t>
      </w:r>
      <w:r>
        <w:rPr>
          <w:rFonts w:hint="eastAsia"/>
        </w:rPr>
        <w:t>是被提交人打伤的。</w:t>
      </w:r>
      <w:proofErr w:type="spellStart"/>
      <w:r w:rsidR="00982FD5">
        <w:t>Bekreev</w:t>
      </w:r>
      <w:proofErr w:type="spellEnd"/>
      <w:r w:rsidRPr="00190D98">
        <w:t>先生</w:t>
      </w:r>
      <w:r>
        <w:rPr>
          <w:rFonts w:hint="eastAsia"/>
        </w:rPr>
        <w:t>还说，案发当天，提交人穿着一身迷彩服，而许多其他证人，包括</w:t>
      </w:r>
      <w:proofErr w:type="spellStart"/>
      <w:r w:rsidR="00982FD5">
        <w:t>Mikitenko</w:t>
      </w:r>
      <w:proofErr w:type="spellEnd"/>
      <w:r w:rsidRPr="00190D98">
        <w:t>先生</w:t>
      </w:r>
      <w:r>
        <w:rPr>
          <w:rFonts w:hint="eastAsia"/>
        </w:rPr>
        <w:t>则证明，提交人案发当天穿着一身运动衫。</w:t>
      </w:r>
    </w:p>
    <w:p w:rsidR="00BB73F4" w:rsidRPr="00190D98" w:rsidRDefault="00BB73F4" w:rsidP="00BB73F4">
      <w:pPr>
        <w:pStyle w:val="SingleTxtGC"/>
      </w:pPr>
      <w:r w:rsidRPr="00190D98">
        <w:t>2.6</w:t>
      </w:r>
      <w:r w:rsidR="00EB69A9">
        <w:rPr>
          <w:rFonts w:hint="eastAsia"/>
        </w:rPr>
        <w:t xml:space="preserve">  </w:t>
      </w:r>
      <w:r>
        <w:t>2005</w:t>
      </w:r>
      <w:r>
        <w:t>年</w:t>
      </w:r>
      <w:r>
        <w:t>5</w:t>
      </w:r>
      <w:r>
        <w:t>月</w:t>
      </w:r>
      <w:r>
        <w:t>31</w:t>
      </w:r>
      <w:r>
        <w:t>日</w:t>
      </w:r>
      <w:r>
        <w:rPr>
          <w:rFonts w:hint="eastAsia"/>
        </w:rPr>
        <w:t>，</w:t>
      </w:r>
      <w:r>
        <w:t>乌斯季伊利姆斯克</w:t>
      </w:r>
      <w:r>
        <w:rPr>
          <w:rFonts w:hint="eastAsia"/>
        </w:rPr>
        <w:t>市法庭依据《刑法》第</w:t>
      </w:r>
      <w:r>
        <w:rPr>
          <w:rFonts w:hint="eastAsia"/>
        </w:rPr>
        <w:t>105</w:t>
      </w:r>
      <w:r>
        <w:rPr>
          <w:rFonts w:hint="eastAsia"/>
        </w:rPr>
        <w:t>条第</w:t>
      </w:r>
      <w:r>
        <w:rPr>
          <w:rFonts w:hint="eastAsia"/>
        </w:rPr>
        <w:t>1</w:t>
      </w:r>
      <w:r>
        <w:rPr>
          <w:rFonts w:hint="eastAsia"/>
        </w:rPr>
        <w:t>款，判定提交人犯有蓄意谋杀</w:t>
      </w:r>
      <w:proofErr w:type="spellStart"/>
      <w:r w:rsidR="00982FD5">
        <w:t>Zagrebin</w:t>
      </w:r>
      <w:proofErr w:type="spellEnd"/>
      <w:r w:rsidRPr="00190D98">
        <w:t>先生</w:t>
      </w:r>
      <w:r>
        <w:rPr>
          <w:rFonts w:hint="eastAsia"/>
        </w:rPr>
        <w:t>罪，被判处十年监禁徒刑，关押在高度安全警戒监狱。</w:t>
      </w:r>
      <w:r w:rsidRPr="00190D98">
        <w:rPr>
          <w:rStyle w:val="FootnoteReference"/>
          <w:sz w:val="20"/>
        </w:rPr>
        <w:footnoteReference w:id="4"/>
      </w:r>
      <w:r w:rsidR="00982FD5">
        <w:rPr>
          <w:rFonts w:hint="eastAsia"/>
        </w:rPr>
        <w:t xml:space="preserve"> </w:t>
      </w:r>
      <w:r>
        <w:rPr>
          <w:rFonts w:hint="eastAsia"/>
        </w:rPr>
        <w:t>在法庭举行庭审时，</w:t>
      </w:r>
      <w:r>
        <w:t>2004</w:t>
      </w:r>
      <w:r>
        <w:t>年</w:t>
      </w:r>
      <w:r>
        <w:t>9</w:t>
      </w:r>
      <w:r>
        <w:t>月</w:t>
      </w:r>
      <w:r>
        <w:t>27</w:t>
      </w:r>
      <w:r>
        <w:t>日</w:t>
      </w:r>
      <w:r>
        <w:rPr>
          <w:rFonts w:hint="eastAsia"/>
        </w:rPr>
        <w:t>辨认程序期间，在场的指证有两位证人证实，调查员施加压力逼迫</w:t>
      </w:r>
      <w:proofErr w:type="spellStart"/>
      <w:r w:rsidR="00982FD5">
        <w:t>Bekreev</w:t>
      </w:r>
      <w:proofErr w:type="spellEnd"/>
      <w:r w:rsidRPr="00190D98">
        <w:t>先生</w:t>
      </w:r>
      <w:r>
        <w:rPr>
          <w:rFonts w:hint="eastAsia"/>
        </w:rPr>
        <w:t>了指认提交人。</w:t>
      </w:r>
      <w:proofErr w:type="spellStart"/>
      <w:r w:rsidR="00982FD5">
        <w:t>Mikitenko</w:t>
      </w:r>
      <w:proofErr w:type="spellEnd"/>
      <w:r w:rsidRPr="00190D98">
        <w:t>先生</w:t>
      </w:r>
      <w:r>
        <w:rPr>
          <w:rFonts w:hint="eastAsia"/>
        </w:rPr>
        <w:t>在法庭上作证称，当他与</w:t>
      </w:r>
      <w:proofErr w:type="spellStart"/>
      <w:r w:rsidRPr="00190D98">
        <w:t>Zagrebin</w:t>
      </w:r>
      <w:proofErr w:type="spellEnd"/>
      <w:r w:rsidRPr="00190D98">
        <w:t>先生</w:t>
      </w:r>
      <w:r>
        <w:rPr>
          <w:rFonts w:hint="eastAsia"/>
        </w:rPr>
        <w:t>扭在一起争夺那支步枪时枪响了，</w:t>
      </w:r>
      <w:proofErr w:type="spellStart"/>
      <w:r w:rsidR="00982FD5">
        <w:t>Zagrebin</w:t>
      </w:r>
      <w:proofErr w:type="spellEnd"/>
      <w:r w:rsidRPr="00190D98">
        <w:t>先生</w:t>
      </w:r>
      <w:r>
        <w:rPr>
          <w:rFonts w:hint="eastAsia"/>
        </w:rPr>
        <w:t>中了致命的一枪。然而，法庭的结论认为，</w:t>
      </w:r>
      <w:proofErr w:type="spellStart"/>
      <w:r w:rsidR="00982FD5">
        <w:t>Mikitenko</w:t>
      </w:r>
      <w:proofErr w:type="spellEnd"/>
      <w:r w:rsidRPr="00190D98">
        <w:t>先生</w:t>
      </w:r>
      <w:r>
        <w:rPr>
          <w:rFonts w:hint="eastAsia"/>
        </w:rPr>
        <w:t>自己承认杀害了</w:t>
      </w:r>
      <w:proofErr w:type="spellStart"/>
      <w:r w:rsidRPr="00190D98">
        <w:t>Zagrebin</w:t>
      </w:r>
      <w:proofErr w:type="spellEnd"/>
      <w:r w:rsidRPr="00190D98">
        <w:t>先生</w:t>
      </w:r>
      <w:r>
        <w:rPr>
          <w:rFonts w:hint="eastAsia"/>
        </w:rPr>
        <w:t>的说法不足为信。</w:t>
      </w:r>
      <w:r w:rsidRPr="00190D98">
        <w:rPr>
          <w:rStyle w:val="FootnoteReference"/>
          <w:sz w:val="20"/>
        </w:rPr>
        <w:footnoteReference w:id="5"/>
      </w:r>
    </w:p>
    <w:p w:rsidR="00BB73F4" w:rsidRPr="00F004CF" w:rsidRDefault="00BB73F4" w:rsidP="00BB73F4">
      <w:pPr>
        <w:pStyle w:val="SingleTxtGC"/>
      </w:pPr>
      <w:r w:rsidRPr="00190D98">
        <w:t>2.7</w:t>
      </w:r>
      <w:r w:rsidR="00EB69A9">
        <w:rPr>
          <w:rFonts w:hint="eastAsia"/>
        </w:rPr>
        <w:t xml:space="preserve">  </w:t>
      </w:r>
      <w:r>
        <w:t>2005</w:t>
      </w:r>
      <w:r>
        <w:t>年</w:t>
      </w:r>
      <w:r>
        <w:t>6</w:t>
      </w:r>
      <w:r>
        <w:t>月</w:t>
      </w:r>
      <w:r>
        <w:t>6</w:t>
      </w:r>
      <w:r>
        <w:t>日</w:t>
      </w:r>
      <w:r>
        <w:rPr>
          <w:rFonts w:hint="eastAsia"/>
        </w:rPr>
        <w:t>，提交人就</w:t>
      </w:r>
      <w:r>
        <w:t>乌斯季伊利姆斯克市法庭</w:t>
      </w:r>
      <w:r>
        <w:rPr>
          <w:rFonts w:hint="eastAsia"/>
        </w:rPr>
        <w:t>的判决向</w:t>
      </w:r>
      <w:r>
        <w:t>伊尔库茨克州法院</w:t>
      </w:r>
      <w:r>
        <w:rPr>
          <w:rFonts w:hint="eastAsia"/>
        </w:rPr>
        <w:t>刑事案司法庭提出了上诉。提交人在上诉书中指出，一审法庭未考虑至关重要的证据。</w:t>
      </w:r>
      <w:r>
        <w:t>2005</w:t>
      </w:r>
      <w:r>
        <w:t>年</w:t>
      </w:r>
      <w:r>
        <w:t>11</w:t>
      </w:r>
      <w:r>
        <w:t>月</w:t>
      </w:r>
      <w:r>
        <w:t>3</w:t>
      </w:r>
      <w:r>
        <w:t>日</w:t>
      </w:r>
      <w:r>
        <w:rPr>
          <w:rFonts w:hint="eastAsia"/>
        </w:rPr>
        <w:t>，</w:t>
      </w:r>
      <w:r>
        <w:t>伊尔库茨克州法院刑事案司法庭</w:t>
      </w:r>
      <w:r>
        <w:rPr>
          <w:rFonts w:hint="eastAsia"/>
        </w:rPr>
        <w:t>维持了</w:t>
      </w:r>
      <w:r>
        <w:t>乌斯季伊利姆斯克市法庭</w:t>
      </w:r>
      <w:r>
        <w:rPr>
          <w:rFonts w:hint="eastAsia"/>
        </w:rPr>
        <w:t>的判决。</w:t>
      </w:r>
      <w:r w:rsidRPr="00190D98">
        <w:rPr>
          <w:rStyle w:val="FootnoteReference"/>
          <w:sz w:val="20"/>
        </w:rPr>
        <w:footnoteReference w:id="6"/>
      </w:r>
    </w:p>
    <w:p w:rsidR="00BB73F4" w:rsidRPr="00190D98" w:rsidRDefault="00BB73F4" w:rsidP="00BB73F4">
      <w:pPr>
        <w:pStyle w:val="SingleTxtGC"/>
      </w:pPr>
      <w:r w:rsidRPr="00190D98">
        <w:t>2.8</w:t>
      </w:r>
      <w:r w:rsidR="00EB69A9">
        <w:rPr>
          <w:rFonts w:hint="eastAsia"/>
        </w:rPr>
        <w:t xml:space="preserve">  </w:t>
      </w:r>
      <w:r>
        <w:t>在某个具体不详的日期，</w:t>
      </w:r>
      <w:r>
        <w:rPr>
          <w:rFonts w:hint="eastAsia"/>
        </w:rPr>
        <w:t>提交人向</w:t>
      </w:r>
      <w:r>
        <w:t>伊尔库茨克州法院</w:t>
      </w:r>
      <w:r>
        <w:rPr>
          <w:rFonts w:hint="eastAsia"/>
        </w:rPr>
        <w:t>主席团提出了监督复审的要求。他请求具体质疑上诉法庭为何无视</w:t>
      </w:r>
      <w:proofErr w:type="spellStart"/>
      <w:r w:rsidR="00982FD5">
        <w:t>Bekreev</w:t>
      </w:r>
      <w:proofErr w:type="spellEnd"/>
      <w:r w:rsidRPr="00190D98">
        <w:t>先生</w:t>
      </w:r>
      <w:r>
        <w:t>2005</w:t>
      </w:r>
      <w:r>
        <w:t>年</w:t>
      </w:r>
      <w:r>
        <w:t>8</w:t>
      </w:r>
      <w:r>
        <w:t>月</w:t>
      </w:r>
      <w:r>
        <w:t>10</w:t>
      </w:r>
      <w:r>
        <w:t>日</w:t>
      </w:r>
      <w:r>
        <w:rPr>
          <w:rFonts w:hint="eastAsia"/>
        </w:rPr>
        <w:t>的书面证词及其向</w:t>
      </w:r>
      <w:r>
        <w:t>乌斯季伊利姆斯克</w:t>
      </w:r>
      <w:r>
        <w:rPr>
          <w:rFonts w:hint="eastAsia"/>
        </w:rPr>
        <w:t>区域间检察官承认他在调查员压力之下被迫指认提交人杀害</w:t>
      </w:r>
      <w:proofErr w:type="spellStart"/>
      <w:r w:rsidR="00982FD5">
        <w:t>Zagrebin</w:t>
      </w:r>
      <w:proofErr w:type="spellEnd"/>
      <w:r w:rsidRPr="00190D98">
        <w:t>先生</w:t>
      </w:r>
      <w:r>
        <w:rPr>
          <w:rFonts w:hint="eastAsia"/>
        </w:rPr>
        <w:t>问题。</w:t>
      </w:r>
      <w:proofErr w:type="spellStart"/>
      <w:r w:rsidR="00982FD5">
        <w:t>Bekreev</w:t>
      </w:r>
      <w:proofErr w:type="spellEnd"/>
      <w:r w:rsidRPr="00190D98">
        <w:t>先生</w:t>
      </w:r>
      <w:r>
        <w:rPr>
          <w:rFonts w:hint="eastAsia"/>
        </w:rPr>
        <w:t>的同一证词说，</w:t>
      </w:r>
      <w:proofErr w:type="spellStart"/>
      <w:r w:rsidR="00982FD5">
        <w:t>Zagrebin</w:t>
      </w:r>
      <w:proofErr w:type="spellEnd"/>
      <w:r w:rsidRPr="00190D98">
        <w:t>先生</w:t>
      </w:r>
      <w:r>
        <w:rPr>
          <w:rFonts w:hint="eastAsia"/>
        </w:rPr>
        <w:t>是被先进入住宅内的</w:t>
      </w:r>
      <w:proofErr w:type="spellStart"/>
      <w:r w:rsidR="00982FD5">
        <w:t>Mikitenko</w:t>
      </w:r>
      <w:proofErr w:type="spellEnd"/>
      <w:r w:rsidRPr="00190D98">
        <w:t>先生</w:t>
      </w:r>
      <w:r>
        <w:rPr>
          <w:rFonts w:hint="eastAsia"/>
        </w:rPr>
        <w:t>杀害的。</w:t>
      </w:r>
      <w:r>
        <w:t>2006</w:t>
      </w:r>
      <w:r>
        <w:t>年</w:t>
      </w:r>
      <w:r>
        <w:t>2</w:t>
      </w:r>
      <w:r>
        <w:t>月</w:t>
      </w:r>
      <w:r>
        <w:t>28</w:t>
      </w:r>
      <w:r>
        <w:t>日</w:t>
      </w:r>
      <w:r>
        <w:rPr>
          <w:rFonts w:hint="eastAsia"/>
        </w:rPr>
        <w:t>，</w:t>
      </w:r>
      <w:r>
        <w:t>伊尔库茨克州法院</w:t>
      </w:r>
      <w:r>
        <w:rPr>
          <w:rFonts w:hint="eastAsia"/>
        </w:rPr>
        <w:t>法官驳回了提交人要求启动监督复审程序的要求。</w:t>
      </w:r>
    </w:p>
    <w:p w:rsidR="00BB73F4" w:rsidRPr="00190D98" w:rsidRDefault="00BB73F4" w:rsidP="00BB73F4">
      <w:pPr>
        <w:pStyle w:val="SingleTxtGC"/>
      </w:pPr>
      <w:r w:rsidRPr="00190D98">
        <w:t>2.9</w:t>
      </w:r>
      <w:r w:rsidR="00EB69A9">
        <w:rPr>
          <w:rFonts w:hint="eastAsia"/>
        </w:rPr>
        <w:t xml:space="preserve">  </w:t>
      </w:r>
      <w:r>
        <w:t>在某个具体不详的日期，提交人</w:t>
      </w:r>
      <w:r>
        <w:rPr>
          <w:rFonts w:hint="eastAsia"/>
        </w:rPr>
        <w:t>就</w:t>
      </w:r>
      <w:r>
        <w:t>伊尔库茨克州法院</w:t>
      </w:r>
      <w:r>
        <w:t>2006</w:t>
      </w:r>
      <w:r>
        <w:t>年</w:t>
      </w:r>
      <w:r>
        <w:t>2</w:t>
      </w:r>
      <w:r>
        <w:t>月</w:t>
      </w:r>
      <w:r>
        <w:t>28</w:t>
      </w:r>
      <w:r>
        <w:t>日</w:t>
      </w:r>
      <w:r>
        <w:rPr>
          <w:rFonts w:hint="eastAsia"/>
        </w:rPr>
        <w:t>裁决向同一法院主席团提出了上诉。</w:t>
      </w:r>
      <w:r>
        <w:t>2006</w:t>
      </w:r>
      <w:r>
        <w:t>年</w:t>
      </w:r>
      <w:r>
        <w:t>6</w:t>
      </w:r>
      <w:r>
        <w:t>月</w:t>
      </w:r>
      <w:r>
        <w:t>20</w:t>
      </w:r>
      <w:r>
        <w:t>日伊尔库茨克州法院</w:t>
      </w:r>
      <w:r>
        <w:rPr>
          <w:rFonts w:hint="eastAsia"/>
        </w:rPr>
        <w:t>代理主席驳回了上诉。</w:t>
      </w:r>
    </w:p>
    <w:p w:rsidR="00BB73F4" w:rsidRPr="00190D98" w:rsidRDefault="00BB73F4" w:rsidP="00BB73F4">
      <w:pPr>
        <w:pStyle w:val="SingleTxtGC"/>
        <w:rPr>
          <w:rFonts w:hint="eastAsia"/>
        </w:rPr>
      </w:pPr>
      <w:r w:rsidRPr="00190D98">
        <w:t>2.10</w:t>
      </w:r>
      <w:r w:rsidR="00EB69A9">
        <w:rPr>
          <w:rFonts w:hint="eastAsia"/>
        </w:rPr>
        <w:t xml:space="preserve">  </w:t>
      </w:r>
      <w:r>
        <w:t>2007</w:t>
      </w:r>
      <w:r>
        <w:t>年</w:t>
      </w:r>
      <w:r>
        <w:t>3</w:t>
      </w:r>
      <w:r>
        <w:t>月</w:t>
      </w:r>
      <w:r>
        <w:t>12</w:t>
      </w:r>
      <w:r>
        <w:t>日</w:t>
      </w:r>
      <w:r>
        <w:rPr>
          <w:rFonts w:hint="eastAsia"/>
        </w:rPr>
        <w:t>，</w:t>
      </w:r>
      <w:r>
        <w:t>提交人</w:t>
      </w:r>
      <w:r>
        <w:rPr>
          <w:rFonts w:hint="eastAsia"/>
        </w:rPr>
        <w:t>以</w:t>
      </w:r>
      <w:proofErr w:type="spellStart"/>
      <w:r w:rsidR="005A1634">
        <w:t>Bekreev</w:t>
      </w:r>
      <w:proofErr w:type="spellEnd"/>
      <w:r w:rsidRPr="00190D98">
        <w:t>先生</w:t>
      </w:r>
      <w:r>
        <w:t>2005</w:t>
      </w:r>
      <w:r>
        <w:t>年</w:t>
      </w:r>
      <w:r>
        <w:t>8</w:t>
      </w:r>
      <w:r>
        <w:t>月</w:t>
      </w:r>
      <w:r>
        <w:t>10</w:t>
      </w:r>
      <w:r>
        <w:t>日</w:t>
      </w:r>
      <w:r>
        <w:rPr>
          <w:rFonts w:hint="eastAsia"/>
        </w:rPr>
        <w:t>的书面证词为据，向最高法院提出了监督复审的要求。提交人认为，</w:t>
      </w:r>
      <w:proofErr w:type="spellStart"/>
      <w:r w:rsidR="00EB69A9">
        <w:t>Bekreev</w:t>
      </w:r>
      <w:proofErr w:type="spellEnd"/>
      <w:r w:rsidRPr="00190D98">
        <w:t>先生</w:t>
      </w:r>
      <w:r>
        <w:rPr>
          <w:rFonts w:hint="eastAsia"/>
        </w:rPr>
        <w:t>的书面证词构成了“新发现的证据”。</w:t>
      </w:r>
      <w:r w:rsidRPr="00190D98">
        <w:rPr>
          <w:rStyle w:val="FootnoteReference"/>
          <w:sz w:val="20"/>
        </w:rPr>
        <w:footnoteReference w:id="7"/>
      </w:r>
      <w:r w:rsidR="005A1634">
        <w:rPr>
          <w:rFonts w:hint="eastAsia"/>
        </w:rPr>
        <w:t xml:space="preserve"> </w:t>
      </w:r>
      <w:r>
        <w:t>2007</w:t>
      </w:r>
      <w:r>
        <w:t>年</w:t>
      </w:r>
      <w:r>
        <w:t>4</w:t>
      </w:r>
      <w:r>
        <w:t>月</w:t>
      </w:r>
      <w:r>
        <w:t>23</w:t>
      </w:r>
      <w:r>
        <w:t>日</w:t>
      </w:r>
      <w:r>
        <w:rPr>
          <w:rFonts w:hint="eastAsia"/>
        </w:rPr>
        <w:t>，最高法院驳回了提交人的要求。</w:t>
      </w:r>
      <w:r>
        <w:t>在某个具体不详的日期，提交人</w:t>
      </w:r>
      <w:r>
        <w:rPr>
          <w:rFonts w:hint="eastAsia"/>
        </w:rPr>
        <w:t>就上述驳回决定，向最高法院主席团提出了质疑。</w:t>
      </w:r>
      <w:r>
        <w:t>2008</w:t>
      </w:r>
      <w:r>
        <w:t>年</w:t>
      </w:r>
      <w:r>
        <w:t>1</w:t>
      </w:r>
      <w:r>
        <w:t>月</w:t>
      </w:r>
      <w:r>
        <w:t>28</w:t>
      </w:r>
      <w:r>
        <w:t>日</w:t>
      </w:r>
      <w:r>
        <w:rPr>
          <w:rFonts w:hint="eastAsia"/>
        </w:rPr>
        <w:t>，最高法院主席团驳回了提交人的申诉。</w:t>
      </w:r>
    </w:p>
    <w:p w:rsidR="00BB73F4" w:rsidRPr="00190D98" w:rsidRDefault="00BB73F4" w:rsidP="00BB73F4">
      <w:pPr>
        <w:pStyle w:val="SingleTxtGC"/>
      </w:pPr>
      <w:r w:rsidRPr="00190D98">
        <w:t>2.11</w:t>
      </w:r>
      <w:r w:rsidR="005A1634">
        <w:rPr>
          <w:rFonts w:hint="eastAsia"/>
        </w:rPr>
        <w:t xml:space="preserve">  </w:t>
      </w:r>
      <w:r>
        <w:t>在某个具体不详的日期，提交人</w:t>
      </w:r>
      <w:r>
        <w:rPr>
          <w:rFonts w:hint="eastAsia"/>
        </w:rPr>
        <w:t>为争取复审再次向</w:t>
      </w:r>
      <w:r>
        <w:t>伊尔库茨克</w:t>
      </w:r>
      <w:r>
        <w:rPr>
          <w:rFonts w:hint="eastAsia"/>
        </w:rPr>
        <w:t>州检察厅和</w:t>
      </w:r>
      <w:r>
        <w:t>总检察厅</w:t>
      </w:r>
      <w:r>
        <w:rPr>
          <w:rFonts w:hint="eastAsia"/>
        </w:rPr>
        <w:t>提出了请求。</w:t>
      </w:r>
      <w:r>
        <w:t>伊尔库茨克州检察厅</w:t>
      </w:r>
      <w:r>
        <w:rPr>
          <w:rFonts w:hint="eastAsia"/>
        </w:rPr>
        <w:t>分别于</w:t>
      </w:r>
      <w:r>
        <w:rPr>
          <w:rFonts w:hint="eastAsia"/>
        </w:rPr>
        <w:t>2</w:t>
      </w:r>
      <w:r>
        <w:t>007</w:t>
      </w:r>
      <w:r>
        <w:t>年</w:t>
      </w:r>
      <w:r>
        <w:t>2</w:t>
      </w:r>
      <w:r>
        <w:t>月</w:t>
      </w:r>
      <w:r>
        <w:t>16</w:t>
      </w:r>
      <w:r>
        <w:t>日</w:t>
      </w:r>
      <w:r>
        <w:rPr>
          <w:rFonts w:hint="eastAsia"/>
        </w:rPr>
        <w:t>、</w:t>
      </w:r>
      <w:r>
        <w:t>2007</w:t>
      </w:r>
      <w:r>
        <w:t>年</w:t>
      </w:r>
      <w:r>
        <w:t>3</w:t>
      </w:r>
      <w:r w:rsidRPr="00301FE7">
        <w:rPr>
          <w:spacing w:val="-3"/>
        </w:rPr>
        <w:t>月</w:t>
      </w:r>
      <w:r w:rsidRPr="00301FE7">
        <w:rPr>
          <w:spacing w:val="-3"/>
        </w:rPr>
        <w:t>9</w:t>
      </w:r>
      <w:r w:rsidRPr="00301FE7">
        <w:rPr>
          <w:spacing w:val="-3"/>
        </w:rPr>
        <w:t>日</w:t>
      </w:r>
      <w:r w:rsidRPr="00301FE7">
        <w:rPr>
          <w:rFonts w:hint="eastAsia"/>
          <w:spacing w:val="-3"/>
        </w:rPr>
        <w:t>和</w:t>
      </w:r>
      <w:r w:rsidRPr="00301FE7">
        <w:rPr>
          <w:spacing w:val="-3"/>
        </w:rPr>
        <w:t>2007</w:t>
      </w:r>
      <w:r w:rsidRPr="00301FE7">
        <w:rPr>
          <w:spacing w:val="-3"/>
        </w:rPr>
        <w:t>年</w:t>
      </w:r>
      <w:r w:rsidRPr="00301FE7">
        <w:rPr>
          <w:spacing w:val="-3"/>
        </w:rPr>
        <w:t>5</w:t>
      </w:r>
      <w:r w:rsidRPr="00301FE7">
        <w:rPr>
          <w:spacing w:val="-3"/>
        </w:rPr>
        <w:t>月</w:t>
      </w:r>
      <w:r w:rsidRPr="00301FE7">
        <w:rPr>
          <w:spacing w:val="-3"/>
        </w:rPr>
        <w:t>18</w:t>
      </w:r>
      <w:r w:rsidRPr="00301FE7">
        <w:rPr>
          <w:spacing w:val="-3"/>
        </w:rPr>
        <w:t>日</w:t>
      </w:r>
      <w:r w:rsidRPr="00301FE7">
        <w:rPr>
          <w:rFonts w:hint="eastAsia"/>
          <w:spacing w:val="-3"/>
        </w:rPr>
        <w:t>的答复中阐明，提交人的案件不存在启动监督复审的理由。</w:t>
      </w:r>
      <w:r w:rsidRPr="00301FE7">
        <w:rPr>
          <w:spacing w:val="-3"/>
        </w:rPr>
        <w:t>总检察厅</w:t>
      </w:r>
      <w:r w:rsidRPr="00301FE7">
        <w:rPr>
          <w:rFonts w:hint="eastAsia"/>
          <w:spacing w:val="-3"/>
        </w:rPr>
        <w:t>还驳回了提交人</w:t>
      </w:r>
      <w:r w:rsidRPr="00301FE7">
        <w:rPr>
          <w:spacing w:val="-3"/>
        </w:rPr>
        <w:t>2007</w:t>
      </w:r>
      <w:r w:rsidRPr="00301FE7">
        <w:rPr>
          <w:spacing w:val="-3"/>
        </w:rPr>
        <w:t>年</w:t>
      </w:r>
      <w:r w:rsidRPr="00301FE7">
        <w:rPr>
          <w:spacing w:val="-3"/>
        </w:rPr>
        <w:t>8</w:t>
      </w:r>
      <w:r w:rsidRPr="00301FE7">
        <w:rPr>
          <w:spacing w:val="-3"/>
        </w:rPr>
        <w:t>月</w:t>
      </w:r>
      <w:r w:rsidRPr="00301FE7">
        <w:rPr>
          <w:spacing w:val="-3"/>
        </w:rPr>
        <w:t>16</w:t>
      </w:r>
      <w:r w:rsidRPr="00301FE7">
        <w:rPr>
          <w:spacing w:val="-3"/>
        </w:rPr>
        <w:t>日</w:t>
      </w:r>
      <w:r w:rsidRPr="00301FE7">
        <w:rPr>
          <w:rFonts w:hint="eastAsia"/>
          <w:spacing w:val="-3"/>
        </w:rPr>
        <w:t>和</w:t>
      </w:r>
      <w:r w:rsidRPr="00301FE7">
        <w:rPr>
          <w:spacing w:val="-3"/>
        </w:rPr>
        <w:t>2007</w:t>
      </w:r>
      <w:r w:rsidRPr="00301FE7">
        <w:rPr>
          <w:spacing w:val="-3"/>
        </w:rPr>
        <w:t>年</w:t>
      </w:r>
      <w:r w:rsidRPr="00301FE7">
        <w:rPr>
          <w:spacing w:val="-3"/>
        </w:rPr>
        <w:t>12</w:t>
      </w:r>
      <w:r w:rsidRPr="00301FE7">
        <w:rPr>
          <w:spacing w:val="-3"/>
        </w:rPr>
        <w:t>月</w:t>
      </w:r>
      <w:r w:rsidRPr="00301FE7">
        <w:rPr>
          <w:spacing w:val="-3"/>
        </w:rPr>
        <w:t>7</w:t>
      </w:r>
      <w:r w:rsidRPr="00301FE7">
        <w:rPr>
          <w:spacing w:val="-3"/>
        </w:rPr>
        <w:t>日</w:t>
      </w:r>
      <w:r w:rsidRPr="00301FE7">
        <w:rPr>
          <w:rFonts w:hint="eastAsia"/>
          <w:spacing w:val="-3"/>
        </w:rPr>
        <w:t>提出的请求。</w:t>
      </w:r>
    </w:p>
    <w:p w:rsidR="00BB73F4" w:rsidRPr="00190D98" w:rsidRDefault="00BB73F4" w:rsidP="005A1634">
      <w:pPr>
        <w:pStyle w:val="H23GC"/>
        <w:rPr>
          <w:rFonts w:hint="eastAsia"/>
        </w:rPr>
      </w:pPr>
      <w:r w:rsidRPr="00190D98">
        <w:tab/>
      </w:r>
      <w:r w:rsidRPr="00190D98">
        <w:tab/>
      </w:r>
      <w:r>
        <w:rPr>
          <w:rFonts w:hint="eastAsia"/>
        </w:rPr>
        <w:t>申诉</w:t>
      </w:r>
    </w:p>
    <w:p w:rsidR="00BB73F4" w:rsidRPr="00190D98" w:rsidRDefault="00BB73F4" w:rsidP="00BB73F4">
      <w:pPr>
        <w:pStyle w:val="SingleTxtGC"/>
        <w:rPr>
          <w:b/>
        </w:rPr>
      </w:pPr>
      <w:r w:rsidRPr="00190D98">
        <w:t>3.</w:t>
      </w:r>
      <w:r w:rsidR="005A1634">
        <w:rPr>
          <w:rFonts w:hint="eastAsia"/>
        </w:rPr>
        <w:t xml:space="preserve">  </w:t>
      </w:r>
      <w:r>
        <w:rPr>
          <w:rFonts w:hint="eastAsia"/>
        </w:rPr>
        <w:t>提交人宣称，对他的逮捕和审判构成了违反</w:t>
      </w:r>
      <w:r w:rsidRPr="00190D98">
        <w:t>《公约》第九条第</w:t>
      </w:r>
      <w:r w:rsidRPr="00190D98">
        <w:t>1</w:t>
      </w:r>
      <w:r w:rsidRPr="00190D98">
        <w:t>和</w:t>
      </w:r>
      <w:r w:rsidRPr="00190D98">
        <w:t>4</w:t>
      </w:r>
      <w:r w:rsidRPr="00190D98">
        <w:t>款</w:t>
      </w:r>
      <w:r>
        <w:rPr>
          <w:rFonts w:hint="eastAsia"/>
        </w:rPr>
        <w:t>，和</w:t>
      </w:r>
      <w:r w:rsidRPr="00190D98">
        <w:t>第</w:t>
      </w:r>
      <w:r>
        <w:rPr>
          <w:rFonts w:hint="eastAsia"/>
        </w:rPr>
        <w:t>十四</w:t>
      </w:r>
      <w:r w:rsidRPr="00190D98">
        <w:t>条第</w:t>
      </w:r>
      <w:r w:rsidRPr="00190D98">
        <w:t>1</w:t>
      </w:r>
      <w:r w:rsidRPr="00190D98">
        <w:t>款、第</w:t>
      </w:r>
      <w:r w:rsidRPr="00190D98">
        <w:t>2</w:t>
      </w:r>
      <w:r w:rsidRPr="00190D98">
        <w:t>款、第</w:t>
      </w:r>
      <w:r w:rsidRPr="00190D98">
        <w:t>3</w:t>
      </w:r>
      <w:r w:rsidRPr="00190D98">
        <w:t>款</w:t>
      </w:r>
      <w:r w:rsidRPr="00190D98">
        <w:t>(</w:t>
      </w:r>
      <w:r w:rsidRPr="00190D98">
        <w:t>戊</w:t>
      </w:r>
      <w:r w:rsidRPr="00190D98">
        <w:t>)</w:t>
      </w:r>
      <w:r w:rsidRPr="00190D98">
        <w:t>项和第</w:t>
      </w:r>
      <w:r>
        <w:rPr>
          <w:rFonts w:hint="eastAsia"/>
        </w:rPr>
        <w:t>5</w:t>
      </w:r>
      <w:r w:rsidRPr="00190D98">
        <w:t>款</w:t>
      </w:r>
      <w:r>
        <w:rPr>
          <w:rFonts w:hint="eastAsia"/>
        </w:rPr>
        <w:t>的行为。</w:t>
      </w:r>
    </w:p>
    <w:p w:rsidR="00BB73F4" w:rsidRPr="00997A74" w:rsidRDefault="00BB73F4" w:rsidP="005A1634">
      <w:pPr>
        <w:pStyle w:val="H23GC"/>
      </w:pPr>
      <w:r w:rsidRPr="00190D98">
        <w:tab/>
      </w:r>
      <w:r w:rsidRPr="00190D98">
        <w:tab/>
      </w:r>
      <w:r w:rsidRPr="00997A74">
        <w:t>缔约国关于可否受理问题和案情的意见</w:t>
      </w:r>
    </w:p>
    <w:p w:rsidR="00BB73F4" w:rsidRPr="00997A74" w:rsidRDefault="00BB73F4" w:rsidP="00301FE7">
      <w:pPr>
        <w:pStyle w:val="SingleTxtGC"/>
        <w:widowControl w:val="0"/>
      </w:pPr>
      <w:r w:rsidRPr="00997A74">
        <w:t>4.1</w:t>
      </w:r>
      <w:r w:rsidR="005A1634">
        <w:rPr>
          <w:rFonts w:hint="eastAsia"/>
        </w:rPr>
        <w:t xml:space="preserve">  </w:t>
      </w:r>
      <w:r w:rsidRPr="00997A74">
        <w:t>2009</w:t>
      </w:r>
      <w:r w:rsidRPr="00997A74">
        <w:t>年</w:t>
      </w:r>
      <w:r w:rsidRPr="00997A74">
        <w:t>6</w:t>
      </w:r>
      <w:r w:rsidRPr="00997A74">
        <w:t>月</w:t>
      </w:r>
      <w:r w:rsidRPr="00997A74">
        <w:t>9</w:t>
      </w:r>
      <w:r w:rsidRPr="00997A74">
        <w:t>日，缔约国说，</w:t>
      </w:r>
      <w:r w:rsidRPr="00997A74">
        <w:t>2004</w:t>
      </w:r>
      <w:r w:rsidRPr="00997A74">
        <w:t>年</w:t>
      </w:r>
      <w:r w:rsidRPr="00997A74">
        <w:t>9</w:t>
      </w:r>
      <w:r w:rsidRPr="00997A74">
        <w:t>月</w:t>
      </w:r>
      <w:r w:rsidRPr="00997A74">
        <w:t>25</w:t>
      </w:r>
      <w:r w:rsidRPr="00997A74">
        <w:t>日，提交人和</w:t>
      </w:r>
      <w:proofErr w:type="spellStart"/>
      <w:r w:rsidR="005A1634">
        <w:t>Mikitenko</w:t>
      </w:r>
      <w:proofErr w:type="spellEnd"/>
      <w:r w:rsidRPr="00997A74">
        <w:t>先生同意查找并惩罚他们说在这个避暑住宅区行窃的小偷。他们进入一座避暑住宅，发现了两个陌生青少年，而提交人用猎枪迎面打中了其中一人，造成该中弹青少年死亡。当天，警察逮捕了</w:t>
      </w:r>
      <w:proofErr w:type="spellStart"/>
      <w:r w:rsidR="005A1634">
        <w:t>Mikitenko</w:t>
      </w:r>
      <w:proofErr w:type="spellEnd"/>
      <w:r w:rsidRPr="00997A74">
        <w:t>先生。</w:t>
      </w:r>
      <w:r w:rsidRPr="00997A74">
        <w:t>2004</w:t>
      </w:r>
      <w:r w:rsidRPr="00997A74">
        <w:t>年</w:t>
      </w:r>
      <w:r w:rsidRPr="00997A74">
        <w:t>9</w:t>
      </w:r>
      <w:r w:rsidRPr="00997A74">
        <w:t>月</w:t>
      </w:r>
      <w:r w:rsidRPr="00997A74">
        <w:t>27</w:t>
      </w:r>
      <w:r w:rsidRPr="00997A74">
        <w:t>日，根据《刑事诉讼法》第</w:t>
      </w:r>
      <w:r w:rsidRPr="00997A74">
        <w:t>91</w:t>
      </w:r>
      <w:r w:rsidRPr="00997A74">
        <w:t>条，警察逮捕了提交人，因为另一青少年</w:t>
      </w:r>
      <w:r w:rsidR="005A1634">
        <w:t>(</w:t>
      </w:r>
      <w:proofErr w:type="spellStart"/>
      <w:r w:rsidR="005A1634">
        <w:t>Bekreev</w:t>
      </w:r>
      <w:proofErr w:type="spellEnd"/>
      <w:r w:rsidRPr="00997A74">
        <w:t>先生</w:t>
      </w:r>
      <w:r w:rsidRPr="00997A74">
        <w:t>)</w:t>
      </w:r>
      <w:r w:rsidRPr="00997A74">
        <w:t>指</w:t>
      </w:r>
      <w:r>
        <w:rPr>
          <w:rFonts w:hint="eastAsia"/>
        </w:rPr>
        <w:t>认</w:t>
      </w:r>
      <w:r w:rsidRPr="00997A74">
        <w:t>提交人</w:t>
      </w:r>
      <w:r>
        <w:rPr>
          <w:rFonts w:hint="eastAsia"/>
        </w:rPr>
        <w:t>为凶手</w:t>
      </w:r>
      <w:r w:rsidRPr="00997A74">
        <w:t>。</w:t>
      </w:r>
      <w:r w:rsidRPr="00997A74">
        <w:t>2004</w:t>
      </w:r>
      <w:r w:rsidRPr="00997A74">
        <w:t>年</w:t>
      </w:r>
      <w:r w:rsidRPr="00997A74">
        <w:t>9</w:t>
      </w:r>
      <w:r w:rsidRPr="00997A74">
        <w:t>月</w:t>
      </w:r>
      <w:r w:rsidRPr="00997A74">
        <w:t>29</w:t>
      </w:r>
      <w:r w:rsidRPr="00997A74">
        <w:t>日，乌斯季伊利姆斯克副检察官向乌斯季伊利姆斯克市法庭提出动议，要求对提交人被告实行候审拘留。法庭推迟了决定，但将对提交人的拘留期延长了</w:t>
      </w:r>
      <w:r w:rsidRPr="00997A74">
        <w:t>72</w:t>
      </w:r>
      <w:r w:rsidRPr="00997A74">
        <w:t>小时，至</w:t>
      </w:r>
      <w:r w:rsidRPr="00997A74">
        <w:t>2004</w:t>
      </w:r>
      <w:r w:rsidRPr="00997A74">
        <w:t>年</w:t>
      </w:r>
      <w:r w:rsidRPr="00997A74">
        <w:t>10</w:t>
      </w:r>
      <w:r w:rsidRPr="00997A74">
        <w:t>月</w:t>
      </w:r>
      <w:r w:rsidRPr="00997A74">
        <w:t>2</w:t>
      </w:r>
      <w:r w:rsidRPr="00997A74">
        <w:t>日。</w:t>
      </w:r>
      <w:r w:rsidRPr="00997A74">
        <w:t>2004</w:t>
      </w:r>
      <w:r w:rsidRPr="00997A74">
        <w:t>年</w:t>
      </w:r>
      <w:r w:rsidRPr="00997A74">
        <w:t>10</w:t>
      </w:r>
      <w:r w:rsidRPr="00997A74">
        <w:t>月</w:t>
      </w:r>
      <w:r w:rsidRPr="00997A74">
        <w:t>2</w:t>
      </w:r>
      <w:r w:rsidRPr="00997A74">
        <w:t>日，乌斯季伊利姆斯克市法庭下令按涉嫌谋杀，对提交人实行候审拘留。</w:t>
      </w:r>
      <w:r w:rsidRPr="00997A74">
        <w:t>2004</w:t>
      </w:r>
      <w:r w:rsidRPr="00997A74">
        <w:t>年</w:t>
      </w:r>
      <w:r w:rsidRPr="00997A74">
        <w:t>10</w:t>
      </w:r>
      <w:r w:rsidRPr="00997A74">
        <w:t>月</w:t>
      </w:r>
      <w:r w:rsidRPr="00997A74">
        <w:t>5</w:t>
      </w:r>
      <w:r w:rsidRPr="00997A74">
        <w:t>日，依据《刑法》第</w:t>
      </w:r>
      <w:r w:rsidRPr="00997A74">
        <w:t>105</w:t>
      </w:r>
      <w:r w:rsidRPr="00997A74">
        <w:t>条第</w:t>
      </w:r>
      <w:r w:rsidRPr="00997A74">
        <w:t>1</w:t>
      </w:r>
      <w:r w:rsidRPr="00997A74">
        <w:t>款对提交人提出了</w:t>
      </w:r>
      <w:r w:rsidRPr="00997A74">
        <w:t>(</w:t>
      </w:r>
      <w:r w:rsidRPr="00997A74">
        <w:t>蓄意谋杀</w:t>
      </w:r>
      <w:r w:rsidRPr="00997A74">
        <w:t>)</w:t>
      </w:r>
      <w:r w:rsidRPr="00997A74">
        <w:t>指控。</w:t>
      </w:r>
      <w:r w:rsidRPr="00997A74">
        <w:t>2004</w:t>
      </w:r>
      <w:r w:rsidRPr="00997A74">
        <w:t>年</w:t>
      </w:r>
      <w:r w:rsidRPr="00997A74">
        <w:t>11</w:t>
      </w:r>
      <w:r w:rsidRPr="00997A74">
        <w:t>月</w:t>
      </w:r>
      <w:r w:rsidRPr="00997A74">
        <w:t>26</w:t>
      </w:r>
      <w:r w:rsidRPr="00997A74">
        <w:t>日，乌斯季伊利姆斯克市法庭根据乌斯季伊利姆斯克副检察官提出的动议，将提交人的拘禁期延长至</w:t>
      </w:r>
      <w:r w:rsidRPr="00997A74">
        <w:t>2004</w:t>
      </w:r>
      <w:r w:rsidRPr="00997A74">
        <w:t>年</w:t>
      </w:r>
      <w:r w:rsidRPr="00997A74">
        <w:t>12</w:t>
      </w:r>
      <w:r w:rsidRPr="00997A74">
        <w:t>月</w:t>
      </w:r>
      <w:r w:rsidRPr="00997A74">
        <w:t>25</w:t>
      </w:r>
      <w:r w:rsidRPr="00997A74">
        <w:t>日。</w:t>
      </w:r>
      <w:r w:rsidRPr="00997A74">
        <w:t>2004</w:t>
      </w:r>
      <w:r w:rsidRPr="00997A74">
        <w:t>年</w:t>
      </w:r>
      <w:r w:rsidRPr="00997A74">
        <w:t>12</w:t>
      </w:r>
      <w:r w:rsidRPr="00997A74">
        <w:t>月</w:t>
      </w:r>
      <w:r w:rsidRPr="00997A74">
        <w:t>22</w:t>
      </w:r>
      <w:r w:rsidRPr="00997A74">
        <w:t>日提交人及其辩护律师被告知，初步调查已经结束，并于</w:t>
      </w:r>
      <w:r w:rsidRPr="00997A74">
        <w:t>2004</w:t>
      </w:r>
      <w:r w:rsidRPr="00997A74">
        <w:t>年</w:t>
      </w:r>
      <w:r w:rsidRPr="00997A74">
        <w:t>12</w:t>
      </w:r>
      <w:r w:rsidRPr="00997A74">
        <w:t>月</w:t>
      </w:r>
      <w:r w:rsidRPr="00997A74">
        <w:t>24</w:t>
      </w:r>
      <w:r w:rsidRPr="00997A74">
        <w:t>日向他们展示了证据。</w:t>
      </w:r>
      <w:r w:rsidRPr="00997A74">
        <w:t>2004</w:t>
      </w:r>
      <w:r w:rsidRPr="00997A74">
        <w:t>年</w:t>
      </w:r>
      <w:r w:rsidRPr="00997A74">
        <w:t>12</w:t>
      </w:r>
      <w:r w:rsidRPr="00997A74">
        <w:t>月</w:t>
      </w:r>
      <w:r w:rsidRPr="00997A74">
        <w:t>25</w:t>
      </w:r>
      <w:r w:rsidRPr="00997A74">
        <w:t>日副检察官批准对提交人提出的起诉。</w:t>
      </w:r>
    </w:p>
    <w:p w:rsidR="00BB73F4" w:rsidRPr="00997A74" w:rsidRDefault="00BB73F4" w:rsidP="00BB73F4">
      <w:pPr>
        <w:pStyle w:val="SingleTxtGC"/>
      </w:pPr>
      <w:r w:rsidRPr="00997A74">
        <w:t>4.2</w:t>
      </w:r>
      <w:r w:rsidR="008A612C">
        <w:rPr>
          <w:rFonts w:hint="eastAsia"/>
        </w:rPr>
        <w:t xml:space="preserve">  </w:t>
      </w:r>
      <w:r w:rsidRPr="00997A74">
        <w:t>缔约国说，</w:t>
      </w:r>
      <w:r w:rsidRPr="00997A74">
        <w:t>2005</w:t>
      </w:r>
      <w:r w:rsidRPr="00997A74">
        <w:t>年</w:t>
      </w:r>
      <w:r w:rsidRPr="00997A74">
        <w:t>1</w:t>
      </w:r>
      <w:r w:rsidRPr="00997A74">
        <w:t>月</w:t>
      </w:r>
      <w:r w:rsidRPr="00997A74">
        <w:t>12</w:t>
      </w:r>
      <w:r w:rsidRPr="00997A74">
        <w:t>日，提交人及其律师获得了起诉书，当时以及在宣州审理期间，他们既没有提出任何反对，</w:t>
      </w:r>
      <w:r>
        <w:rPr>
          <w:rFonts w:hint="eastAsia"/>
        </w:rPr>
        <w:t>也没</w:t>
      </w:r>
      <w:r w:rsidRPr="00997A74">
        <w:t>提出任何申诉。</w:t>
      </w:r>
    </w:p>
    <w:p w:rsidR="00BB73F4" w:rsidRPr="00997A74" w:rsidRDefault="00BB73F4" w:rsidP="00BB73F4">
      <w:pPr>
        <w:pStyle w:val="SingleTxtGC"/>
      </w:pPr>
      <w:r w:rsidRPr="00997A74">
        <w:t>4.3</w:t>
      </w:r>
      <w:r w:rsidR="008A612C">
        <w:rPr>
          <w:rFonts w:hint="eastAsia"/>
        </w:rPr>
        <w:t xml:space="preserve">  </w:t>
      </w:r>
      <w:r w:rsidRPr="00997A74">
        <w:t>缔约国说，</w:t>
      </w:r>
      <w:r w:rsidRPr="00997A74">
        <w:t>2004</w:t>
      </w:r>
      <w:r w:rsidRPr="00997A74">
        <w:t>年</w:t>
      </w:r>
      <w:r w:rsidRPr="00997A74">
        <w:t>12</w:t>
      </w:r>
      <w:r w:rsidRPr="00997A74">
        <w:t>月</w:t>
      </w:r>
      <w:r w:rsidRPr="00997A74">
        <w:t>25</w:t>
      </w:r>
      <w:r w:rsidRPr="00997A74">
        <w:t>日提交人的刑事案交给了乌斯季伊利姆斯克市法庭。该法庭于</w:t>
      </w:r>
      <w:r w:rsidRPr="00997A74">
        <w:t>2005</w:t>
      </w:r>
      <w:r w:rsidRPr="00997A74">
        <w:t>年</w:t>
      </w:r>
      <w:r w:rsidRPr="00997A74">
        <w:t>1</w:t>
      </w:r>
      <w:r w:rsidRPr="00997A74">
        <w:t>月</w:t>
      </w:r>
      <w:r w:rsidRPr="00997A74">
        <w:t>21</w:t>
      </w:r>
      <w:r w:rsidRPr="00997A74">
        <w:t>日接受了此案，并在</w:t>
      </w:r>
      <w:r w:rsidRPr="00997A74">
        <w:t>2005</w:t>
      </w:r>
      <w:r w:rsidRPr="00997A74">
        <w:t>年</w:t>
      </w:r>
      <w:r w:rsidRPr="00997A74">
        <w:t>1</w:t>
      </w:r>
      <w:r w:rsidRPr="00997A74">
        <w:t>月</w:t>
      </w:r>
      <w:r w:rsidRPr="00997A74">
        <w:t>31</w:t>
      </w:r>
      <w:r w:rsidRPr="00997A74">
        <w:t>日延长了</w:t>
      </w:r>
      <w:r>
        <w:rPr>
          <w:rFonts w:hint="eastAsia"/>
        </w:rPr>
        <w:t>对</w:t>
      </w:r>
      <w:r w:rsidRPr="00997A74">
        <w:t>提交人的拘留期，并计划在</w:t>
      </w:r>
      <w:r w:rsidRPr="00997A74">
        <w:t>2005</w:t>
      </w:r>
      <w:r w:rsidRPr="00997A74">
        <w:t>年</w:t>
      </w:r>
      <w:r w:rsidRPr="00997A74">
        <w:t>2</w:t>
      </w:r>
      <w:r w:rsidRPr="00997A74">
        <w:t>月</w:t>
      </w:r>
      <w:r w:rsidRPr="00997A74">
        <w:t>7</w:t>
      </w:r>
      <w:r w:rsidRPr="00997A74">
        <w:t>日首次开庭审理。</w:t>
      </w:r>
      <w:r w:rsidRPr="00997A74">
        <w:t>2005</w:t>
      </w:r>
      <w:r w:rsidRPr="00997A74">
        <w:t>年</w:t>
      </w:r>
      <w:r w:rsidRPr="00997A74">
        <w:t>2</w:t>
      </w:r>
      <w:r w:rsidRPr="00997A74">
        <w:t>月</w:t>
      </w:r>
      <w:r w:rsidRPr="00997A74">
        <w:t>7</w:t>
      </w:r>
      <w:r w:rsidRPr="00997A74">
        <w:t>日法庭再度延长了提交人的拘留期。提交人律师直到</w:t>
      </w:r>
      <w:r w:rsidRPr="00997A74">
        <w:t>2004</w:t>
      </w:r>
      <w:r w:rsidRPr="00997A74">
        <w:t>年</w:t>
      </w:r>
      <w:r w:rsidRPr="00997A74">
        <w:t>10</w:t>
      </w:r>
      <w:r w:rsidRPr="00997A74">
        <w:t>月</w:t>
      </w:r>
      <w:r w:rsidRPr="00997A74">
        <w:t>2</w:t>
      </w:r>
      <w:r w:rsidRPr="00997A74">
        <w:t>日才就提交人的拘禁提出上诉。</w:t>
      </w:r>
      <w:r w:rsidRPr="00997A74">
        <w:t>2004</w:t>
      </w:r>
      <w:r w:rsidRPr="00997A74">
        <w:t>年</w:t>
      </w:r>
      <w:r w:rsidRPr="00997A74">
        <w:t>11</w:t>
      </w:r>
      <w:r w:rsidRPr="00997A74">
        <w:t>月</w:t>
      </w:r>
      <w:r w:rsidRPr="00997A74">
        <w:t>9</w:t>
      </w:r>
      <w:r w:rsidRPr="00997A74">
        <w:t>日伊尔库茨克区法庭刑事案司法院驳回了上诉。提交人及其律师均未就</w:t>
      </w:r>
      <w:r w:rsidRPr="00997A74">
        <w:t>2004</w:t>
      </w:r>
      <w:r w:rsidRPr="00997A74">
        <w:t>年</w:t>
      </w:r>
      <w:r w:rsidRPr="00997A74">
        <w:t>11</w:t>
      </w:r>
      <w:r w:rsidRPr="00997A74">
        <w:t>月</w:t>
      </w:r>
      <w:r w:rsidRPr="00997A74">
        <w:t>26</w:t>
      </w:r>
      <w:r w:rsidRPr="00997A74">
        <w:t>日延长对提交人的拘禁决定提出上诉。缔约国坚称，提交人所谓他依据《公约》第九条规定应享有权利遭侵犯的指控系属子虚乌有，因为对他是依据本国刑事程序实施的逮捕，并可就他的拘禁向法院提出上诉。</w:t>
      </w:r>
    </w:p>
    <w:p w:rsidR="00BB73F4" w:rsidRPr="00997A74" w:rsidRDefault="00BB73F4" w:rsidP="00BB73F4">
      <w:pPr>
        <w:pStyle w:val="SingleTxtGC"/>
      </w:pPr>
      <w:r w:rsidRPr="00997A74">
        <w:t>4.4</w:t>
      </w:r>
      <w:r w:rsidR="008A612C">
        <w:rPr>
          <w:rFonts w:hint="eastAsia"/>
        </w:rPr>
        <w:t xml:space="preserve">  </w:t>
      </w:r>
      <w:r w:rsidRPr="00997A74">
        <w:t>缔约国还说，</w:t>
      </w:r>
      <w:r w:rsidRPr="00997A74">
        <w:t>2005</w:t>
      </w:r>
      <w:r w:rsidRPr="00997A74">
        <w:t>年</w:t>
      </w:r>
      <w:r w:rsidRPr="00997A74">
        <w:t>5</w:t>
      </w:r>
      <w:r w:rsidRPr="00997A74">
        <w:t>月</w:t>
      </w:r>
      <w:r w:rsidRPr="00997A74">
        <w:t>31</w:t>
      </w:r>
      <w:r w:rsidRPr="00997A74">
        <w:t>日乌斯季伊利姆斯克市法庭依据《刑法》第</w:t>
      </w:r>
      <w:r w:rsidRPr="00997A74">
        <w:t>105</w:t>
      </w:r>
      <w:r w:rsidRPr="00997A74">
        <w:t>条第</w:t>
      </w:r>
      <w:r w:rsidRPr="00997A74">
        <w:t>1</w:t>
      </w:r>
      <w:r w:rsidRPr="00997A74">
        <w:t>款，判定提交人犯有蓄意谋杀罪。</w:t>
      </w:r>
      <w:r>
        <w:t>为了确定对之</w:t>
      </w:r>
      <w:r>
        <w:rPr>
          <w:rFonts w:hint="eastAsia"/>
        </w:rPr>
        <w:t>所判</w:t>
      </w:r>
      <w:r w:rsidRPr="00997A74">
        <w:t>刑期的长短，法庭</w:t>
      </w:r>
      <w:r>
        <w:rPr>
          <w:rFonts w:hint="eastAsia"/>
        </w:rPr>
        <w:t>计入</w:t>
      </w:r>
      <w:r w:rsidRPr="00997A74">
        <w:t>了他从</w:t>
      </w:r>
      <w:r w:rsidRPr="00997A74">
        <w:t>2004</w:t>
      </w:r>
      <w:r w:rsidRPr="00997A74">
        <w:t>年</w:t>
      </w:r>
      <w:r w:rsidRPr="00997A74">
        <w:t>9</w:t>
      </w:r>
      <w:r w:rsidRPr="00997A74">
        <w:t>月</w:t>
      </w:r>
      <w:r w:rsidRPr="00997A74">
        <w:t>27</w:t>
      </w:r>
      <w:r w:rsidRPr="00997A74">
        <w:t>日至</w:t>
      </w:r>
      <w:r w:rsidRPr="00997A74">
        <w:t>2005</w:t>
      </w:r>
      <w:r w:rsidRPr="00997A74">
        <w:t>年</w:t>
      </w:r>
      <w:r w:rsidRPr="00997A74">
        <w:t>5</w:t>
      </w:r>
      <w:r w:rsidRPr="00997A74">
        <w:t>月</w:t>
      </w:r>
      <w:r w:rsidRPr="00997A74">
        <w:t>31</w:t>
      </w:r>
      <w:r w:rsidRPr="00997A74">
        <w:t>日的</w:t>
      </w:r>
      <w:r>
        <w:rPr>
          <w:rFonts w:hint="eastAsia"/>
        </w:rPr>
        <w:t>那段被</w:t>
      </w:r>
      <w:r w:rsidRPr="00997A74">
        <w:t>拘禁期。</w:t>
      </w:r>
      <w:r w:rsidRPr="00997A74">
        <w:t>2005</w:t>
      </w:r>
      <w:r w:rsidRPr="00997A74">
        <w:t>年</w:t>
      </w:r>
      <w:r w:rsidRPr="00997A74">
        <w:t>11</w:t>
      </w:r>
      <w:r w:rsidRPr="00997A74">
        <w:t>月</w:t>
      </w:r>
      <w:r w:rsidRPr="00997A74">
        <w:t>3</w:t>
      </w:r>
      <w:r w:rsidRPr="00997A74">
        <w:t>日，伊尔库茨克区法庭刑事案司法院驳回了提交人就此判决提出的上</w:t>
      </w:r>
      <w:r w:rsidRPr="00301FE7">
        <w:rPr>
          <w:spacing w:val="-3"/>
        </w:rPr>
        <w:t>诉。缔约国说，提交人多次就对他的判罪提出上诉以及对调查员、检察官和法庭的不法行为提出多次申诉。缔约国坚称，对提交人的申诉进行了调查并予以驳回。</w:t>
      </w:r>
    </w:p>
    <w:p w:rsidR="00BB73F4" w:rsidRPr="00190D98" w:rsidRDefault="00BB73F4" w:rsidP="00BB73F4">
      <w:pPr>
        <w:pStyle w:val="SingleTxtGC"/>
      </w:pPr>
      <w:r w:rsidRPr="00997A74">
        <w:t>4.5</w:t>
      </w:r>
      <w:r w:rsidR="008A612C">
        <w:rPr>
          <w:rFonts w:hint="eastAsia"/>
        </w:rPr>
        <w:t xml:space="preserve">  </w:t>
      </w:r>
      <w:r w:rsidRPr="00997A74">
        <w:t>缔约国说，</w:t>
      </w:r>
      <w:proofErr w:type="spellStart"/>
      <w:r w:rsidR="008A612C">
        <w:t>Bekreev</w:t>
      </w:r>
      <w:proofErr w:type="spellEnd"/>
      <w:r w:rsidRPr="00997A74">
        <w:t>先生</w:t>
      </w:r>
      <w:r>
        <w:rPr>
          <w:rFonts w:hint="eastAsia"/>
        </w:rPr>
        <w:t>是</w:t>
      </w:r>
      <w:r w:rsidRPr="00997A74">
        <w:t>在审判决之后，</w:t>
      </w:r>
      <w:r>
        <w:rPr>
          <w:rFonts w:hint="eastAsia"/>
        </w:rPr>
        <w:t>即</w:t>
      </w:r>
      <w:r w:rsidRPr="00997A74">
        <w:t>2005</w:t>
      </w:r>
      <w:r w:rsidRPr="00997A74">
        <w:t>年</w:t>
      </w:r>
      <w:r w:rsidRPr="00997A74">
        <w:t>8</w:t>
      </w:r>
      <w:r w:rsidRPr="00997A74">
        <w:t>月</w:t>
      </w:r>
      <w:r w:rsidRPr="00997A74">
        <w:t>4</w:t>
      </w:r>
      <w:r w:rsidRPr="00997A74">
        <w:t>日宣布，他错误地指认提交人为谋杀犯，因此，不会被上诉法庭列入考虑。</w:t>
      </w:r>
      <w:r w:rsidRPr="00190D98">
        <w:rPr>
          <w:rStyle w:val="FootnoteReference"/>
          <w:sz w:val="20"/>
        </w:rPr>
        <w:footnoteReference w:id="8"/>
      </w:r>
      <w:r w:rsidR="008A612C">
        <w:rPr>
          <w:rFonts w:hint="eastAsia"/>
        </w:rPr>
        <w:t xml:space="preserve"> </w:t>
      </w:r>
      <w:r>
        <w:t>乌斯季伊利姆斯克检察厅调查局</w:t>
      </w:r>
      <w:r>
        <w:rPr>
          <w:rFonts w:hint="eastAsia"/>
        </w:rPr>
        <w:t>对</w:t>
      </w:r>
      <w:proofErr w:type="spellStart"/>
      <w:r w:rsidR="00301FE7">
        <w:t>Bekreev</w:t>
      </w:r>
      <w:proofErr w:type="spellEnd"/>
      <w:r w:rsidRPr="00190D98">
        <w:t>先生</w:t>
      </w:r>
      <w:r>
        <w:rPr>
          <w:rFonts w:hint="eastAsia"/>
        </w:rPr>
        <w:t>发表关于他错误指控了提交人的另一声明进行了调查。</w:t>
      </w:r>
      <w:r>
        <w:t>2008</w:t>
      </w:r>
      <w:r>
        <w:t>年</w:t>
      </w:r>
      <w:r>
        <w:t>1</w:t>
      </w:r>
      <w:r>
        <w:t>月</w:t>
      </w:r>
      <w:r>
        <w:t>9</w:t>
      </w:r>
      <w:r>
        <w:t>日乌斯季伊利姆斯克检察厅</w:t>
      </w:r>
      <w:r>
        <w:rPr>
          <w:rFonts w:hint="eastAsia"/>
        </w:rPr>
        <w:t>下达裁决，拒绝举行公开刑事调查，因为检察厅并没有发现曾犯有任何罪行的迹象。依据《刑事诉讼法》第</w:t>
      </w:r>
      <w:r>
        <w:rPr>
          <w:rFonts w:hint="eastAsia"/>
        </w:rPr>
        <w:t>144</w:t>
      </w:r>
      <w:r>
        <w:rPr>
          <w:rFonts w:hint="eastAsia"/>
        </w:rPr>
        <w:t>和</w:t>
      </w:r>
      <w:r>
        <w:rPr>
          <w:rFonts w:hint="eastAsia"/>
        </w:rPr>
        <w:t>145</w:t>
      </w:r>
      <w:r>
        <w:rPr>
          <w:rFonts w:hint="eastAsia"/>
        </w:rPr>
        <w:t>条调查了，</w:t>
      </w:r>
      <w:r>
        <w:t>提交人</w:t>
      </w:r>
      <w:r>
        <w:rPr>
          <w:rFonts w:hint="eastAsia"/>
        </w:rPr>
        <w:t>随后提出的申诉，包括</w:t>
      </w:r>
      <w:proofErr w:type="spellStart"/>
      <w:r w:rsidR="00301FE7">
        <w:t>Bekreev</w:t>
      </w:r>
      <w:proofErr w:type="spellEnd"/>
      <w:r w:rsidRPr="00190D98">
        <w:t>先生</w:t>
      </w:r>
      <w:r>
        <w:rPr>
          <w:rFonts w:hint="eastAsia"/>
        </w:rPr>
        <w:t>的一份相同声明。</w:t>
      </w:r>
      <w:r w:rsidRPr="00190D98">
        <w:rPr>
          <w:rStyle w:val="FootnoteReference"/>
          <w:sz w:val="20"/>
        </w:rPr>
        <w:footnoteReference w:id="9"/>
      </w:r>
      <w:r w:rsidR="00301FE7">
        <w:rPr>
          <w:rFonts w:hint="eastAsia"/>
        </w:rPr>
        <w:t xml:space="preserve"> </w:t>
      </w:r>
      <w:r>
        <w:t>2008</w:t>
      </w:r>
      <w:r>
        <w:t>年</w:t>
      </w:r>
      <w:r>
        <w:t>12</w:t>
      </w:r>
      <w:r>
        <w:t>月</w:t>
      </w:r>
      <w:r>
        <w:t>8</w:t>
      </w:r>
      <w:r>
        <w:t>日</w:t>
      </w:r>
      <w:r>
        <w:rPr>
          <w:rFonts w:hint="eastAsia"/>
        </w:rPr>
        <w:t>，</w:t>
      </w:r>
      <w:r>
        <w:t>乌斯季伊利姆斯克检察厅</w:t>
      </w:r>
      <w:r>
        <w:rPr>
          <w:rFonts w:hint="eastAsia"/>
        </w:rPr>
        <w:t>拒绝启动对调查员的刑事追查，因为检察厅未发现犯有任何罪行。</w:t>
      </w:r>
      <w:r>
        <w:t>伊尔库茨克区检察厅</w:t>
      </w:r>
      <w:r>
        <w:rPr>
          <w:rFonts w:hint="eastAsia"/>
        </w:rPr>
        <w:t>确认了上述决定。</w:t>
      </w:r>
      <w:r>
        <w:t>提交人</w:t>
      </w:r>
      <w:r>
        <w:rPr>
          <w:rFonts w:hint="eastAsia"/>
        </w:rPr>
        <w:t>未就</w:t>
      </w:r>
      <w:r>
        <w:t>伊尔库茨克区检察官</w:t>
      </w:r>
      <w:r>
        <w:rPr>
          <w:rFonts w:hint="eastAsia"/>
        </w:rPr>
        <w:t>的决定向法庭提出上诉。</w:t>
      </w:r>
    </w:p>
    <w:p w:rsidR="00BB73F4" w:rsidRPr="00190D98" w:rsidRDefault="00BB73F4" w:rsidP="00BB73F4">
      <w:pPr>
        <w:pStyle w:val="SingleTxtGC"/>
      </w:pPr>
      <w:r w:rsidRPr="00190D98">
        <w:t>4.6</w:t>
      </w:r>
      <w:r w:rsidR="00301FE7">
        <w:rPr>
          <w:rFonts w:hint="eastAsia"/>
        </w:rPr>
        <w:t xml:space="preserve">  </w:t>
      </w:r>
      <w:r>
        <w:t>缔约国</w:t>
      </w:r>
      <w:r>
        <w:rPr>
          <w:rFonts w:hint="eastAsia"/>
        </w:rPr>
        <w:t>仍坚称，法庭在审理期间确保权利平等，传唤并询问了检控方和被告方的证人，而辩护方辩称，法庭调查了</w:t>
      </w:r>
      <w:proofErr w:type="spellStart"/>
      <w:r w:rsidR="00301FE7">
        <w:t>Mikitenko</w:t>
      </w:r>
      <w:proofErr w:type="spellEnd"/>
      <w:r w:rsidRPr="00190D98">
        <w:t>先生</w:t>
      </w:r>
      <w:r>
        <w:rPr>
          <w:rFonts w:hint="eastAsia"/>
        </w:rPr>
        <w:t>所犯的谋杀案，但却无法确定，因为证据自相矛盾。</w:t>
      </w:r>
      <w:r>
        <w:t>缔约国</w:t>
      </w:r>
      <w:r>
        <w:rPr>
          <w:rFonts w:hint="eastAsia"/>
        </w:rPr>
        <w:t>详情阐述了对提交人的预审调查情况。</w:t>
      </w:r>
      <w:r>
        <w:t>缔约国</w:t>
      </w:r>
      <w:r>
        <w:rPr>
          <w:rFonts w:hint="eastAsia"/>
        </w:rPr>
        <w:t>具体指出，</w:t>
      </w:r>
      <w:r>
        <w:t>提交人</w:t>
      </w:r>
      <w:r>
        <w:rPr>
          <w:rFonts w:hint="eastAsia"/>
        </w:rPr>
        <w:t>辩护律师要求从证据中排除</w:t>
      </w:r>
      <w:r w:rsidRPr="000B5898">
        <w:rPr>
          <w:rFonts w:hint="eastAsia"/>
        </w:rPr>
        <w:t>主要证人指认提交人的作证程序</w:t>
      </w:r>
      <w:r>
        <w:rPr>
          <w:rFonts w:hint="eastAsia"/>
        </w:rPr>
        <w:t>，但法庭拒绝了</w:t>
      </w:r>
      <w:r>
        <w:rPr>
          <w:rFonts w:hint="eastAsia"/>
        </w:rPr>
        <w:t>2005</w:t>
      </w:r>
      <w:r>
        <w:rPr>
          <w:rFonts w:hint="eastAsia"/>
        </w:rPr>
        <w:t>年</w:t>
      </w:r>
      <w:r>
        <w:rPr>
          <w:rFonts w:hint="eastAsia"/>
        </w:rPr>
        <w:t>3</w:t>
      </w:r>
      <w:r>
        <w:rPr>
          <w:rFonts w:hint="eastAsia"/>
        </w:rPr>
        <w:t>月</w:t>
      </w:r>
      <w:r>
        <w:rPr>
          <w:rFonts w:hint="eastAsia"/>
        </w:rPr>
        <w:t>2</w:t>
      </w:r>
      <w:r>
        <w:rPr>
          <w:rFonts w:hint="eastAsia"/>
        </w:rPr>
        <w:t>日和</w:t>
      </w:r>
      <w:r>
        <w:rPr>
          <w:rFonts w:hint="eastAsia"/>
        </w:rPr>
        <w:t>28</w:t>
      </w:r>
      <w:r>
        <w:rPr>
          <w:rFonts w:hint="eastAsia"/>
        </w:rPr>
        <w:t>日的动议。</w:t>
      </w:r>
    </w:p>
    <w:p w:rsidR="00BB73F4" w:rsidRPr="00190D98" w:rsidRDefault="00BB73F4" w:rsidP="00BB73F4">
      <w:pPr>
        <w:pStyle w:val="SingleTxtGC"/>
      </w:pPr>
      <w:r w:rsidRPr="00190D98">
        <w:t>4.7</w:t>
      </w:r>
      <w:r w:rsidR="00301FE7">
        <w:rPr>
          <w:rFonts w:hint="eastAsia"/>
        </w:rPr>
        <w:t xml:space="preserve">  </w:t>
      </w:r>
      <w:r>
        <w:t>缔约国</w:t>
      </w:r>
      <w:r>
        <w:rPr>
          <w:rFonts w:hint="eastAsia"/>
        </w:rPr>
        <w:t>说，</w:t>
      </w:r>
      <w:r>
        <w:t>提交人</w:t>
      </w:r>
      <w:r>
        <w:rPr>
          <w:rFonts w:hint="eastAsia"/>
        </w:rPr>
        <w:t>就法庭对他的定罪和上诉法庭的裁决，曾两次向</w:t>
      </w:r>
      <w:r>
        <w:t>伊尔库茨克区法庭</w:t>
      </w:r>
      <w:r>
        <w:rPr>
          <w:rFonts w:hint="eastAsia"/>
        </w:rPr>
        <w:t>以及两向最高法院提出过要求监督复审。</w:t>
      </w:r>
      <w:r>
        <w:t>2006</w:t>
      </w:r>
      <w:r>
        <w:t>年</w:t>
      </w:r>
      <w:r>
        <w:t>2</w:t>
      </w:r>
      <w:r>
        <w:t>月</w:t>
      </w:r>
      <w:r>
        <w:t>28</w:t>
      </w:r>
      <w:r>
        <w:t>日</w:t>
      </w:r>
      <w:r>
        <w:rPr>
          <w:rFonts w:hint="eastAsia"/>
        </w:rPr>
        <w:t>、</w:t>
      </w:r>
      <w:r>
        <w:t>2006</w:t>
      </w:r>
      <w:r>
        <w:t>年</w:t>
      </w:r>
      <w:r>
        <w:t>6</w:t>
      </w:r>
      <w:r>
        <w:t>月</w:t>
      </w:r>
      <w:r>
        <w:t>20</w:t>
      </w:r>
      <w:r>
        <w:t>日</w:t>
      </w:r>
      <w:r>
        <w:rPr>
          <w:rFonts w:hint="eastAsia"/>
        </w:rPr>
        <w:t>、</w:t>
      </w:r>
      <w:r>
        <w:t>2007</w:t>
      </w:r>
      <w:r>
        <w:t>年</w:t>
      </w:r>
      <w:r>
        <w:t>4</w:t>
      </w:r>
      <w:r>
        <w:t>月</w:t>
      </w:r>
      <w:r>
        <w:t>23</w:t>
      </w:r>
      <w:r>
        <w:t>日</w:t>
      </w:r>
      <w:r>
        <w:rPr>
          <w:rFonts w:hint="eastAsia"/>
        </w:rPr>
        <w:t>和</w:t>
      </w:r>
      <w:r>
        <w:t>2008</w:t>
      </w:r>
      <w:r>
        <w:t>年</w:t>
      </w:r>
      <w:r>
        <w:t>1</w:t>
      </w:r>
      <w:r>
        <w:t>月</w:t>
      </w:r>
      <w:r>
        <w:t>28</w:t>
      </w:r>
      <w:r>
        <w:t>日</w:t>
      </w:r>
      <w:r>
        <w:rPr>
          <w:rFonts w:hint="eastAsia"/>
        </w:rPr>
        <w:t>分别驳回了对定罪判决和裁决的上诉。</w:t>
      </w:r>
      <w:r>
        <w:t>缔约国</w:t>
      </w:r>
      <w:r>
        <w:rPr>
          <w:rFonts w:hint="eastAsia"/>
        </w:rPr>
        <w:t>坚称，没有发生过侵犯</w:t>
      </w:r>
      <w:r>
        <w:t>提交人</w:t>
      </w:r>
      <w:r>
        <w:rPr>
          <w:rFonts w:hint="eastAsia"/>
        </w:rPr>
        <w:t>依《公约》规定应享有权利的情况。</w:t>
      </w:r>
    </w:p>
    <w:p w:rsidR="00BB73F4" w:rsidRPr="00190D98" w:rsidRDefault="00BB73F4" w:rsidP="00D42A7B">
      <w:pPr>
        <w:pStyle w:val="H23GC"/>
      </w:pPr>
      <w:r w:rsidRPr="00190D98">
        <w:tab/>
      </w:r>
      <w:r w:rsidRPr="00190D98">
        <w:tab/>
      </w:r>
      <w:r w:rsidR="00945E50">
        <w:rPr>
          <w:rFonts w:hint="eastAsia"/>
        </w:rPr>
        <w:t>提交人</w:t>
      </w:r>
      <w:r>
        <w:rPr>
          <w:rFonts w:hint="eastAsia"/>
        </w:rPr>
        <w:t>缔约国意见的评论</w:t>
      </w:r>
    </w:p>
    <w:p w:rsidR="00BB73F4" w:rsidRPr="00190D98" w:rsidRDefault="00BB73F4" w:rsidP="00BB73F4">
      <w:pPr>
        <w:pStyle w:val="SingleTxtGC"/>
      </w:pPr>
      <w:r w:rsidRPr="00190D98">
        <w:t>5.1</w:t>
      </w:r>
      <w:r w:rsidR="00FC48B1">
        <w:rPr>
          <w:rFonts w:hint="eastAsia"/>
        </w:rPr>
        <w:t xml:space="preserve">  </w:t>
      </w:r>
      <w:r>
        <w:t>2009</w:t>
      </w:r>
      <w:r>
        <w:t>年</w:t>
      </w:r>
      <w:r>
        <w:t>7</w:t>
      </w:r>
      <w:r>
        <w:t>月</w:t>
      </w:r>
      <w:r>
        <w:t>30</w:t>
      </w:r>
      <w:r>
        <w:t>日</w:t>
      </w:r>
      <w:r>
        <w:rPr>
          <w:rFonts w:hint="eastAsia"/>
        </w:rPr>
        <w:t>，</w:t>
      </w:r>
      <w:r>
        <w:t>提交人</w:t>
      </w:r>
      <w:r>
        <w:rPr>
          <w:rFonts w:hint="eastAsia"/>
        </w:rPr>
        <w:t>提出，审判期间，他的律师要求从证据中排除主要证人指认提交人的作证程序，但法庭拒绝了此动议；指认证人曾在法庭上作证称，调查员曾主要证人对施压，逼迫他指认提</w:t>
      </w:r>
      <w:r>
        <w:t>交人</w:t>
      </w:r>
      <w:r>
        <w:rPr>
          <w:rFonts w:hint="eastAsia"/>
        </w:rPr>
        <w:t>为凶手，但法庭选择采信对检控方有利的证据；在指认程序期间，他</w:t>
      </w:r>
      <w:r w:rsidRPr="00190D98">
        <w:t>(</w:t>
      </w:r>
      <w:r>
        <w:t>提交人</w:t>
      </w:r>
      <w:r w:rsidRPr="00190D98">
        <w:t>)</w:t>
      </w:r>
      <w:r>
        <w:rPr>
          <w:rFonts w:hint="eastAsia"/>
        </w:rPr>
        <w:t>却无律师协助；</w:t>
      </w:r>
      <w:proofErr w:type="spellStart"/>
      <w:r w:rsidR="00FC48B1">
        <w:t>Mikitenko</w:t>
      </w:r>
      <w:proofErr w:type="spellEnd"/>
      <w:r w:rsidRPr="00190D98">
        <w:t>先生</w:t>
      </w:r>
      <w:r>
        <w:rPr>
          <w:rFonts w:hint="eastAsia"/>
        </w:rPr>
        <w:t>没有同时与提交人一起出庭让主要证人辨认；</w:t>
      </w:r>
      <w:r>
        <w:t>缔约国</w:t>
      </w:r>
      <w:r>
        <w:rPr>
          <w:rFonts w:hint="eastAsia"/>
        </w:rPr>
        <w:t>还辩称，他</w:t>
      </w:r>
      <w:r w:rsidRPr="00190D98">
        <w:t>(</w:t>
      </w:r>
      <w:r>
        <w:t>提交人</w:t>
      </w:r>
      <w:r w:rsidRPr="00190D98">
        <w:t>)</w:t>
      </w:r>
      <w:r>
        <w:rPr>
          <w:rFonts w:hint="eastAsia"/>
        </w:rPr>
        <w:t>没有及时提出某些上诉，然而，那是因为他</w:t>
      </w:r>
      <w:r w:rsidRPr="00190D98">
        <w:t>(</w:t>
      </w:r>
      <w:r>
        <w:t>提交人</w:t>
      </w:r>
      <w:r w:rsidRPr="00190D98">
        <w:t>)</w:t>
      </w:r>
      <w:r>
        <w:rPr>
          <w:rFonts w:hint="eastAsia"/>
        </w:rPr>
        <w:t>并不熟悉刑事诉讼程序，而且他的律师不胜任；</w:t>
      </w:r>
      <w:r w:rsidRPr="00190D98">
        <w:rPr>
          <w:rStyle w:val="FootnoteReference"/>
          <w:sz w:val="20"/>
        </w:rPr>
        <w:footnoteReference w:id="10"/>
      </w:r>
      <w:r w:rsidR="00FC48B1">
        <w:rPr>
          <w:rFonts w:hint="eastAsia"/>
        </w:rPr>
        <w:t xml:space="preserve"> </w:t>
      </w:r>
      <w:r>
        <w:rPr>
          <w:rFonts w:hint="eastAsia"/>
        </w:rPr>
        <w:t>法庭未考虑</w:t>
      </w:r>
      <w:r w:rsidR="003C54A4">
        <w:rPr>
          <w:rFonts w:hint="eastAsia"/>
        </w:rPr>
        <w:t>其</w:t>
      </w:r>
      <w:r>
        <w:rPr>
          <w:rFonts w:hint="eastAsia"/>
        </w:rPr>
        <w:t>中一位证人的证词，即：凶杀案发当时，她看到提交人就站在宅园栅栏外；</w:t>
      </w:r>
      <w:r>
        <w:t>缔约国</w:t>
      </w:r>
      <w:r>
        <w:rPr>
          <w:rFonts w:hint="eastAsia"/>
        </w:rPr>
        <w:t>宣称，主要证人不到法定年龄，因此必须由其父亲陪同，但却没有提及，他父亲本人即是一位退役警察，意在支持其原同事。</w:t>
      </w:r>
      <w:r>
        <w:t>提交人</w:t>
      </w:r>
      <w:r>
        <w:rPr>
          <w:rFonts w:hint="eastAsia"/>
        </w:rPr>
        <w:t>还强调，主要证人，</w:t>
      </w:r>
      <w:proofErr w:type="spellStart"/>
      <w:r w:rsidRPr="00190D98">
        <w:t>Bekreev</w:t>
      </w:r>
      <w:proofErr w:type="spellEnd"/>
      <w:r w:rsidRPr="00190D98">
        <w:t>先生</w:t>
      </w:r>
      <w:r>
        <w:rPr>
          <w:rFonts w:hint="eastAsia"/>
        </w:rPr>
        <w:t>曾写了若干份书面证词，承认他作了伪证，指认提交人为凶案的罪犯，但</w:t>
      </w:r>
      <w:r>
        <w:t>乌斯季伊利姆斯克检察厅</w:t>
      </w:r>
      <w:r>
        <w:rPr>
          <w:rFonts w:hint="eastAsia"/>
        </w:rPr>
        <w:t>却并未进行应有的调查。</w:t>
      </w:r>
    </w:p>
    <w:p w:rsidR="00BB73F4" w:rsidRPr="00190D98" w:rsidRDefault="00BB73F4" w:rsidP="00BB73F4">
      <w:pPr>
        <w:pStyle w:val="SingleTxtGC"/>
      </w:pPr>
      <w:r w:rsidRPr="00190D98">
        <w:t>5.2</w:t>
      </w:r>
      <w:r w:rsidR="00FC48B1">
        <w:rPr>
          <w:rFonts w:hint="eastAsia"/>
        </w:rPr>
        <w:t xml:space="preserve">  </w:t>
      </w:r>
      <w:r>
        <w:t>2009</w:t>
      </w:r>
      <w:r>
        <w:t>年</w:t>
      </w:r>
      <w:r>
        <w:t>12</w:t>
      </w:r>
      <w:r>
        <w:t>月</w:t>
      </w:r>
      <w:r>
        <w:t>30</w:t>
      </w:r>
      <w:r>
        <w:t>日</w:t>
      </w:r>
      <w:r>
        <w:rPr>
          <w:rFonts w:hint="eastAsia"/>
        </w:rPr>
        <w:t>，</w:t>
      </w:r>
      <w:r>
        <w:t>提交人</w:t>
      </w:r>
      <w:r>
        <w:rPr>
          <w:rFonts w:hint="eastAsia"/>
        </w:rPr>
        <w:t>说，向检察厅提出了另一申诉信函，附上了</w:t>
      </w:r>
      <w:proofErr w:type="spellStart"/>
      <w:r w:rsidR="00FC48B1">
        <w:t>Bekreev</w:t>
      </w:r>
      <w:proofErr w:type="spellEnd"/>
      <w:r w:rsidRPr="00190D98">
        <w:t>先生</w:t>
      </w:r>
      <w:r>
        <w:rPr>
          <w:rFonts w:hint="eastAsia"/>
        </w:rPr>
        <w:t>自称本人作了伪的证词，而他的申诉却遭到了驳回。</w:t>
      </w:r>
      <w:r w:rsidRPr="00190D98">
        <w:rPr>
          <w:rStyle w:val="FootnoteReference"/>
          <w:sz w:val="20"/>
        </w:rPr>
        <w:footnoteReference w:id="11"/>
      </w:r>
    </w:p>
    <w:p w:rsidR="00BB73F4" w:rsidRPr="00190D98" w:rsidRDefault="00BB73F4" w:rsidP="00FC48B1">
      <w:pPr>
        <w:pStyle w:val="H23GC"/>
      </w:pPr>
      <w:r w:rsidRPr="00190D98">
        <w:tab/>
      </w:r>
      <w:r w:rsidRPr="00190D98">
        <w:tab/>
      </w:r>
      <w:r>
        <w:rPr>
          <w:rFonts w:hint="eastAsia"/>
        </w:rPr>
        <w:t>委员会要处置的问题和审理情况</w:t>
      </w:r>
    </w:p>
    <w:p w:rsidR="00BB73F4" w:rsidRPr="005D5868" w:rsidRDefault="00BB73F4" w:rsidP="00FC48B1">
      <w:pPr>
        <w:pStyle w:val="H4GC"/>
        <w:rPr>
          <w:rFonts w:hint="eastAsia"/>
        </w:rPr>
      </w:pPr>
      <w:r w:rsidRPr="00190D98">
        <w:tab/>
      </w:r>
      <w:r w:rsidRPr="00190D98">
        <w:tab/>
      </w:r>
      <w:r w:rsidRPr="005D5868">
        <w:rPr>
          <w:rFonts w:hint="eastAsia"/>
        </w:rPr>
        <w:t>审议可否受理问题</w:t>
      </w:r>
    </w:p>
    <w:p w:rsidR="00BB73F4" w:rsidRPr="00190D98" w:rsidRDefault="00BB73F4" w:rsidP="00BB73F4">
      <w:pPr>
        <w:pStyle w:val="SingleTxtGC"/>
        <w:rPr>
          <w:bCs/>
        </w:rPr>
      </w:pPr>
      <w:r w:rsidRPr="00190D98">
        <w:rPr>
          <w:bCs/>
        </w:rPr>
        <w:t>6.1</w:t>
      </w:r>
      <w:r w:rsidR="00FC48B1">
        <w:rPr>
          <w:rFonts w:hint="eastAsia"/>
          <w:bCs/>
        </w:rPr>
        <w:t xml:space="preserve">  </w:t>
      </w:r>
      <w:r>
        <w:t>在审议来文所载的任何申诉之前，人权事务委员会必须根据其议事规则第</w:t>
      </w:r>
      <w:r>
        <w:t>93</w:t>
      </w:r>
      <w:r>
        <w:t>条，决定来文是否符合《公约任择议定书》规定的受理条件。</w:t>
      </w:r>
    </w:p>
    <w:p w:rsidR="00BB73F4" w:rsidRPr="00190D98" w:rsidRDefault="00BB73F4" w:rsidP="00BB73F4">
      <w:pPr>
        <w:pStyle w:val="SingleTxtGC"/>
        <w:rPr>
          <w:rFonts w:hint="eastAsia"/>
          <w:bCs/>
        </w:rPr>
      </w:pPr>
      <w:r w:rsidRPr="00190D98">
        <w:rPr>
          <w:bCs/>
        </w:rPr>
        <w:t>6.2</w:t>
      </w:r>
      <w:r w:rsidRPr="00190D98">
        <w:rPr>
          <w:bCs/>
        </w:rPr>
        <w:tab/>
      </w:r>
      <w:r>
        <w:t>根据《任择议定书》第五条第</w:t>
      </w:r>
      <w:r>
        <w:t>2</w:t>
      </w:r>
      <w:r>
        <w:t>款</w:t>
      </w:r>
      <w:r>
        <w:t>(</w:t>
      </w:r>
      <w:r>
        <w:t>子</w:t>
      </w:r>
      <w:r>
        <w:t>)</w:t>
      </w:r>
      <w:r>
        <w:t>项的规定，委员会确信同一事项不在另一国际调查或解决程序审查之中。</w:t>
      </w:r>
    </w:p>
    <w:p w:rsidR="00BB73F4" w:rsidRPr="00190D98" w:rsidRDefault="00BB73F4" w:rsidP="00BB73F4">
      <w:pPr>
        <w:pStyle w:val="SingleTxtGC"/>
        <w:rPr>
          <w:bCs/>
        </w:rPr>
      </w:pPr>
      <w:r w:rsidRPr="00190D98">
        <w:rPr>
          <w:bCs/>
        </w:rPr>
        <w:t>6.3</w:t>
      </w:r>
      <w:r w:rsidR="00FC48B1">
        <w:rPr>
          <w:rFonts w:hint="eastAsia"/>
          <w:bCs/>
        </w:rPr>
        <w:t xml:space="preserve">  </w:t>
      </w:r>
      <w:r>
        <w:rPr>
          <w:rFonts w:hint="eastAsia"/>
          <w:bCs/>
        </w:rPr>
        <w:t>委员会认为，</w:t>
      </w:r>
      <w:r>
        <w:rPr>
          <w:bCs/>
        </w:rPr>
        <w:t>提交人</w:t>
      </w:r>
      <w:r>
        <w:rPr>
          <w:rFonts w:hint="eastAsia"/>
          <w:bCs/>
        </w:rPr>
        <w:t>为了受理目的，充分证明了他依据《公约》第九条第</w:t>
      </w:r>
      <w:r>
        <w:rPr>
          <w:rFonts w:hint="eastAsia"/>
          <w:bCs/>
        </w:rPr>
        <w:t>1</w:t>
      </w:r>
      <w:r>
        <w:rPr>
          <w:rFonts w:hint="eastAsia"/>
          <w:bCs/>
        </w:rPr>
        <w:t>款和第十四条第</w:t>
      </w:r>
      <w:r>
        <w:rPr>
          <w:rFonts w:hint="eastAsia"/>
          <w:bCs/>
        </w:rPr>
        <w:t>5</w:t>
      </w:r>
      <w:r>
        <w:rPr>
          <w:rFonts w:hint="eastAsia"/>
          <w:bCs/>
        </w:rPr>
        <w:t>款提出的申诉，因此，委员会着手审理对案情的审理。</w:t>
      </w:r>
    </w:p>
    <w:p w:rsidR="00BB73F4" w:rsidRPr="00190D98" w:rsidRDefault="00BB73F4" w:rsidP="00BB73F4">
      <w:pPr>
        <w:pStyle w:val="SingleTxtGC"/>
        <w:rPr>
          <w:bCs/>
        </w:rPr>
      </w:pPr>
      <w:r w:rsidRPr="00190D98">
        <w:rPr>
          <w:bCs/>
        </w:rPr>
        <w:t>6.4</w:t>
      </w:r>
      <w:r w:rsidR="00FC48B1">
        <w:rPr>
          <w:rFonts w:hint="eastAsia"/>
          <w:bCs/>
        </w:rPr>
        <w:t xml:space="preserve">  </w:t>
      </w:r>
      <w:r>
        <w:rPr>
          <w:rFonts w:hint="eastAsia"/>
          <w:bCs/>
        </w:rPr>
        <w:t>委员会注意到，</w:t>
      </w:r>
      <w:r>
        <w:rPr>
          <w:bCs/>
        </w:rPr>
        <w:t>提交人</w:t>
      </w:r>
      <w:r>
        <w:rPr>
          <w:rFonts w:hint="eastAsia"/>
          <w:bCs/>
        </w:rPr>
        <w:t>宣称，调查方捏造对他的刑事指控，是为了报复提交人的儿子曾杀死过一名警察。然而，委员会注意到，提交人依据《公约》第十四条宣称只涉及缔约国法庭对事实和证据的评估问题。委员会回顾，通常应由缔约国法庭来评估某一具体案件的事实和证据，除非评估显然存在着任意性或相当于剥夺公正的情况。</w:t>
      </w:r>
      <w:r w:rsidRPr="00190D98">
        <w:rPr>
          <w:rStyle w:val="FootnoteReference"/>
          <w:sz w:val="20"/>
        </w:rPr>
        <w:footnoteReference w:id="12"/>
      </w:r>
      <w:r w:rsidRPr="00190D98">
        <w:rPr>
          <w:bCs/>
        </w:rPr>
        <w:t xml:space="preserve"> </w:t>
      </w:r>
      <w:r>
        <w:rPr>
          <w:rFonts w:hint="eastAsia"/>
          <w:bCs/>
        </w:rPr>
        <w:t>委员会收到的材料并未无充足内容显示法庭审理程序存在着这类缺陷。因此，委员会认为</w:t>
      </w:r>
      <w:r>
        <w:rPr>
          <w:bCs/>
        </w:rPr>
        <w:t>提交人</w:t>
      </w:r>
      <w:r>
        <w:rPr>
          <w:rFonts w:hint="eastAsia"/>
          <w:bCs/>
        </w:rPr>
        <w:t>未充分证明他依据《公约》第九条第</w:t>
      </w:r>
      <w:r>
        <w:rPr>
          <w:rFonts w:hint="eastAsia"/>
          <w:bCs/>
        </w:rPr>
        <w:t>4</w:t>
      </w:r>
      <w:r>
        <w:rPr>
          <w:rFonts w:hint="eastAsia"/>
          <w:bCs/>
        </w:rPr>
        <w:t>款和第十四条第</w:t>
      </w:r>
      <w:r>
        <w:rPr>
          <w:rFonts w:hint="eastAsia"/>
          <w:bCs/>
        </w:rPr>
        <w:t>1</w:t>
      </w:r>
      <w:r>
        <w:rPr>
          <w:rFonts w:hint="eastAsia"/>
          <w:bCs/>
        </w:rPr>
        <w:t>款、第</w:t>
      </w:r>
      <w:r>
        <w:rPr>
          <w:rFonts w:hint="eastAsia"/>
          <w:bCs/>
        </w:rPr>
        <w:t>2</w:t>
      </w:r>
      <w:r>
        <w:rPr>
          <w:rFonts w:hint="eastAsia"/>
          <w:bCs/>
        </w:rPr>
        <w:t>款和第</w:t>
      </w:r>
      <w:r>
        <w:rPr>
          <w:rFonts w:hint="eastAsia"/>
          <w:bCs/>
        </w:rPr>
        <w:t>3</w:t>
      </w:r>
      <w:r>
        <w:rPr>
          <w:rFonts w:hint="eastAsia"/>
          <w:bCs/>
        </w:rPr>
        <w:t>款</w:t>
      </w:r>
      <w:r>
        <w:rPr>
          <w:rFonts w:hint="eastAsia"/>
          <w:bCs/>
        </w:rPr>
        <w:t>(</w:t>
      </w:r>
      <w:r>
        <w:rPr>
          <w:rFonts w:hint="eastAsia"/>
          <w:bCs/>
        </w:rPr>
        <w:t>戊</w:t>
      </w:r>
      <w:r>
        <w:rPr>
          <w:rFonts w:hint="eastAsia"/>
          <w:bCs/>
        </w:rPr>
        <w:t>)</w:t>
      </w:r>
      <w:r>
        <w:rPr>
          <w:rFonts w:hint="eastAsia"/>
          <w:bCs/>
        </w:rPr>
        <w:t>项提出的申诉，因此，根据《任择议定书》第二条规定宣布上述申诉不予受理。</w:t>
      </w:r>
    </w:p>
    <w:p w:rsidR="00BB73F4" w:rsidRPr="006C3DF4" w:rsidRDefault="00BB73F4" w:rsidP="00FC48B1">
      <w:pPr>
        <w:pStyle w:val="H4GC"/>
        <w:rPr>
          <w:rFonts w:hint="eastAsia"/>
        </w:rPr>
      </w:pPr>
      <w:r w:rsidRPr="00190D98">
        <w:tab/>
      </w:r>
      <w:r w:rsidRPr="00190D98">
        <w:tab/>
      </w:r>
      <w:r w:rsidRPr="006C3DF4">
        <w:rPr>
          <w:rFonts w:hint="eastAsia"/>
        </w:rPr>
        <w:t>审议案情</w:t>
      </w:r>
    </w:p>
    <w:p w:rsidR="00BB73F4" w:rsidRPr="00190D98" w:rsidRDefault="00BB73F4" w:rsidP="00BB73F4">
      <w:pPr>
        <w:pStyle w:val="SingleTxtGC"/>
      </w:pPr>
      <w:r w:rsidRPr="00190D98">
        <w:t>7.1</w:t>
      </w:r>
      <w:r w:rsidR="00FC48B1">
        <w:rPr>
          <w:rFonts w:hint="eastAsia"/>
        </w:rPr>
        <w:t xml:space="preserve">  </w:t>
      </w:r>
      <w:r>
        <w:rPr>
          <w:rFonts w:hint="eastAsia"/>
        </w:rPr>
        <w:t>人权事务委员会依据《任择议定书》第五条第</w:t>
      </w:r>
      <w:r>
        <w:rPr>
          <w:rFonts w:hint="eastAsia"/>
        </w:rPr>
        <w:t>1</w:t>
      </w:r>
      <w:r>
        <w:rPr>
          <w:rFonts w:hint="eastAsia"/>
        </w:rPr>
        <w:t>款，参照当事各方依据提供的所有资料审议了本来文。</w:t>
      </w:r>
    </w:p>
    <w:p w:rsidR="00BB73F4" w:rsidRPr="00190D98" w:rsidRDefault="00BB73F4" w:rsidP="00BB73F4">
      <w:pPr>
        <w:pStyle w:val="SingleTxtGC"/>
      </w:pPr>
      <w:r w:rsidRPr="00190D98">
        <w:t>7.2</w:t>
      </w:r>
      <w:r w:rsidR="00FC48B1">
        <w:rPr>
          <w:rFonts w:hint="eastAsia"/>
        </w:rPr>
        <w:t xml:space="preserve">  </w:t>
      </w:r>
      <w:r>
        <w:rPr>
          <w:rFonts w:hint="eastAsia"/>
        </w:rPr>
        <w:t>委员会指出，《公约》第九条第</w:t>
      </w:r>
      <w:r>
        <w:rPr>
          <w:rFonts w:hint="eastAsia"/>
        </w:rPr>
        <w:t>1</w:t>
      </w:r>
      <w:r>
        <w:rPr>
          <w:rFonts w:hint="eastAsia"/>
        </w:rPr>
        <w:t>款确认，人人享有人身自由和安全权，而且任何人都不得遭受任意逮捕或拘留。然而，该条款通过依据法所列理由和程序可实施的拘留，对此权利设有某种程序的限制。委员会注意到，</w:t>
      </w:r>
      <w:r>
        <w:t>提交人</w:t>
      </w:r>
      <w:r>
        <w:rPr>
          <w:rFonts w:hint="eastAsia"/>
        </w:rPr>
        <w:t>指控称，在调查员电话下达进一步指示前，从</w:t>
      </w:r>
      <w:r>
        <w:t>2004</w:t>
      </w:r>
      <w:r>
        <w:t>年</w:t>
      </w:r>
      <w:r>
        <w:t>12</w:t>
      </w:r>
      <w:r>
        <w:t>月</w:t>
      </w:r>
      <w:r>
        <w:t>25</w:t>
      </w:r>
      <w:r>
        <w:t>日至</w:t>
      </w:r>
      <w:r>
        <w:t>2005</w:t>
      </w:r>
      <w:r>
        <w:t>年</w:t>
      </w:r>
      <w:r>
        <w:t>1</w:t>
      </w:r>
      <w:r>
        <w:t>月</w:t>
      </w:r>
      <w:r>
        <w:t>12</w:t>
      </w:r>
      <w:r>
        <w:t>日</w:t>
      </w:r>
      <w:r>
        <w:rPr>
          <w:rFonts w:hint="eastAsia"/>
        </w:rPr>
        <w:t>他一直遭任意羁押。委员会还注意到，缔约国说，</w:t>
      </w:r>
      <w:r>
        <w:t>提交人</w:t>
      </w:r>
      <w:r>
        <w:rPr>
          <w:rFonts w:hint="eastAsia"/>
        </w:rPr>
        <w:t>或其律师均未对</w:t>
      </w:r>
      <w:r>
        <w:t>2004</w:t>
      </w:r>
      <w:r>
        <w:t>年</w:t>
      </w:r>
      <w:r>
        <w:t>11</w:t>
      </w:r>
      <w:r>
        <w:t>月</w:t>
      </w:r>
      <w:r>
        <w:t>26</w:t>
      </w:r>
      <w:r>
        <w:t>日</w:t>
      </w:r>
      <w:r>
        <w:rPr>
          <w:rFonts w:hint="eastAsia"/>
        </w:rPr>
        <w:t>对之拘留的决定提出上诉。然而，委员会注意到，据缔约国所述的上述决定，将对提交人的拘禁延长至</w:t>
      </w:r>
      <w:r>
        <w:t>2004</w:t>
      </w:r>
      <w:r>
        <w:t>年</w:t>
      </w:r>
      <w:r>
        <w:t>12</w:t>
      </w:r>
      <w:r>
        <w:t>月</w:t>
      </w:r>
      <w:r>
        <w:t>25</w:t>
      </w:r>
      <w:r>
        <w:t>日</w:t>
      </w:r>
      <w:r>
        <w:rPr>
          <w:rFonts w:hint="eastAsia"/>
        </w:rPr>
        <w:t>，而法庭一直到</w:t>
      </w:r>
      <w:r>
        <w:t>2005</w:t>
      </w:r>
      <w:r>
        <w:t>年</w:t>
      </w:r>
      <w:r>
        <w:t>1</w:t>
      </w:r>
      <w:r>
        <w:t>月</w:t>
      </w:r>
      <w:r>
        <w:t>31</w:t>
      </w:r>
      <w:r>
        <w:t>日</w:t>
      </w:r>
      <w:r>
        <w:rPr>
          <w:rFonts w:hint="eastAsia"/>
        </w:rPr>
        <w:t>才下达了再次延长对提交人拘禁的决定。委员会认为，在法庭未下达拘留决定的情况下，</w:t>
      </w:r>
      <w:r>
        <w:t>提交人</w:t>
      </w:r>
      <w:r>
        <w:rPr>
          <w:rFonts w:hint="eastAsia"/>
        </w:rPr>
        <w:t>在这段时期遭到任意拘留，系违反了《公约》第九条第</w:t>
      </w:r>
      <w:r>
        <w:rPr>
          <w:rFonts w:hint="eastAsia"/>
        </w:rPr>
        <w:t>1</w:t>
      </w:r>
      <w:r>
        <w:rPr>
          <w:rFonts w:hint="eastAsia"/>
        </w:rPr>
        <w:t>款的规定。</w:t>
      </w:r>
    </w:p>
    <w:p w:rsidR="00BB73F4" w:rsidRPr="00190D98" w:rsidRDefault="00BB73F4" w:rsidP="00BB73F4">
      <w:pPr>
        <w:pStyle w:val="SingleTxtGC"/>
      </w:pPr>
      <w:r w:rsidRPr="00190D98">
        <w:t>7.3</w:t>
      </w:r>
      <w:r w:rsidR="00FC48B1">
        <w:rPr>
          <w:rFonts w:hint="eastAsia"/>
        </w:rPr>
        <w:t xml:space="preserve">  </w:t>
      </w:r>
      <w:r>
        <w:rPr>
          <w:rFonts w:hint="eastAsia"/>
        </w:rPr>
        <w:t>委员会注意到，</w:t>
      </w:r>
      <w:r>
        <w:t>提交人</w:t>
      </w:r>
      <w:r>
        <w:rPr>
          <w:rFonts w:hint="eastAsia"/>
        </w:rPr>
        <w:t>指控称，上诉法庭未充分审查对他的刑事起诉案，违反了《公约》第十四条第</w:t>
      </w:r>
      <w:r>
        <w:rPr>
          <w:rFonts w:hint="eastAsia"/>
        </w:rPr>
        <w:t>5</w:t>
      </w:r>
      <w:r>
        <w:rPr>
          <w:rFonts w:hint="eastAsia"/>
        </w:rPr>
        <w:t>款，因为缔约国没有考虑到</w:t>
      </w:r>
      <w:proofErr w:type="spellStart"/>
      <w:r w:rsidR="00FC48B1">
        <w:t>Bekreev</w:t>
      </w:r>
      <w:proofErr w:type="spellEnd"/>
      <w:r w:rsidRPr="00190D98">
        <w:t>先生</w:t>
      </w:r>
      <w:r>
        <w:t>2005</w:t>
      </w:r>
      <w:r>
        <w:t>年</w:t>
      </w:r>
      <w:r>
        <w:t>8</w:t>
      </w:r>
      <w:r>
        <w:t>月</w:t>
      </w:r>
      <w:r>
        <w:t>10</w:t>
      </w:r>
      <w:r>
        <w:t>日</w:t>
      </w:r>
      <w:r>
        <w:rPr>
          <w:rFonts w:hint="eastAsia"/>
        </w:rPr>
        <w:t>的书面证词。</w:t>
      </w:r>
      <w:proofErr w:type="spellStart"/>
      <w:r w:rsidR="00FC48B1">
        <w:t>Bekreev</w:t>
      </w:r>
      <w:proofErr w:type="spellEnd"/>
      <w:r w:rsidRPr="00190D98">
        <w:t>先生</w:t>
      </w:r>
      <w:r>
        <w:rPr>
          <w:rFonts w:hint="eastAsia"/>
        </w:rPr>
        <w:t>的该证词承认，他由于遭到调查员的压力逼迫，撒了谎，将</w:t>
      </w:r>
      <w:proofErr w:type="spellStart"/>
      <w:r w:rsidR="00FC48B1">
        <w:t>Zagrebin</w:t>
      </w:r>
      <w:proofErr w:type="spellEnd"/>
      <w:r w:rsidRPr="00190D98">
        <w:t>先生</w:t>
      </w:r>
      <w:r>
        <w:rPr>
          <w:rFonts w:hint="eastAsia"/>
        </w:rPr>
        <w:t>之死诬陷了提交人，而</w:t>
      </w:r>
      <w:proofErr w:type="spellStart"/>
      <w:r w:rsidRPr="00190D98">
        <w:t>Mikitenko</w:t>
      </w:r>
      <w:proofErr w:type="spellEnd"/>
      <w:r>
        <w:rPr>
          <w:rFonts w:hint="eastAsia"/>
        </w:rPr>
        <w:t>先生才是真正的凶手。委员会国注意到，缔约国承认，上诉法庭根据《刑事诉讼法》不可审议上述证词，因为这份证词是在一审法庭下达了定罪判决之后才作出的。委员会说，依据《公约》第十四条第</w:t>
      </w:r>
      <w:r>
        <w:rPr>
          <w:rFonts w:hint="eastAsia"/>
        </w:rPr>
        <w:t>5</w:t>
      </w:r>
      <w:r>
        <w:rPr>
          <w:rFonts w:hint="eastAsia"/>
        </w:rPr>
        <w:t>款，高级法院必须复审定罪和判刑，然而，则并未要求实际重新审理。</w:t>
      </w:r>
      <w:r>
        <w:rPr>
          <w:rFonts w:hint="eastAsia"/>
          <w:bCs/>
        </w:rPr>
        <w:t>然而，这项条款则规定缔约国有义务进行实质性的复审，要基于证据的充分程序和依法复核，诉讼程序是否给予了此案性质应有的考虑后进行的定罪和判刑。根据《公约》所列，只限于核实定罪过程的正式或法律方面问题，不给予事实任何考虑是不充分的审议。</w:t>
      </w:r>
      <w:r w:rsidRPr="00190D98">
        <w:rPr>
          <w:rStyle w:val="FootnoteReference"/>
          <w:sz w:val="20"/>
        </w:rPr>
        <w:footnoteReference w:id="13"/>
      </w:r>
      <w:r w:rsidRPr="00190D98">
        <w:rPr>
          <w:b/>
          <w:bCs/>
        </w:rPr>
        <w:t xml:space="preserve"> </w:t>
      </w:r>
      <w:r w:rsidRPr="00AE6606">
        <w:rPr>
          <w:rFonts w:hint="eastAsia"/>
          <w:bCs/>
        </w:rPr>
        <w:t>委员会</w:t>
      </w:r>
      <w:r>
        <w:rPr>
          <w:rFonts w:hint="eastAsia"/>
          <w:bCs/>
        </w:rPr>
        <w:t>注意到，就本案而论，</w:t>
      </w:r>
      <w:r>
        <w:rPr>
          <w:rFonts w:hint="eastAsia"/>
        </w:rPr>
        <w:t>尽管诉讼法对上诉法庭审议案情事实规定了限制，然而，</w:t>
      </w:r>
      <w:r>
        <w:rPr>
          <w:rFonts w:hint="eastAsia"/>
          <w:bCs/>
        </w:rPr>
        <w:t>上诉法庭</w:t>
      </w:r>
      <w:r w:rsidRPr="00190D98">
        <w:t>(</w:t>
      </w:r>
      <w:r>
        <w:rPr>
          <w:rFonts w:hint="eastAsia"/>
        </w:rPr>
        <w:t>见上文第</w:t>
      </w:r>
      <w:r w:rsidRPr="00190D98">
        <w:t>2.7</w:t>
      </w:r>
      <w:r>
        <w:rPr>
          <w:rFonts w:hint="eastAsia"/>
        </w:rPr>
        <w:t>段</w:t>
      </w:r>
      <w:r w:rsidRPr="00190D98">
        <w:t>)</w:t>
      </w:r>
      <w:r>
        <w:rPr>
          <w:rFonts w:hint="eastAsia"/>
        </w:rPr>
        <w:t>，不仅审议了提交人一般上诉所提及的上诉理由，而且还审查了一审法庭的证据，具体维持了法庭的结论，认定没有理由不相信</w:t>
      </w:r>
      <w:proofErr w:type="spellStart"/>
      <w:r w:rsidRPr="00190D98">
        <w:rPr>
          <w:bCs/>
        </w:rPr>
        <w:t>Be</w:t>
      </w:r>
      <w:r w:rsidR="00FC48B1">
        <w:rPr>
          <w:bCs/>
        </w:rPr>
        <w:t>kreev</w:t>
      </w:r>
      <w:proofErr w:type="spellEnd"/>
      <w:r w:rsidRPr="00190D98">
        <w:rPr>
          <w:bCs/>
        </w:rPr>
        <w:t>先生</w:t>
      </w:r>
      <w:r>
        <w:rPr>
          <w:rFonts w:hint="eastAsia"/>
          <w:bCs/>
        </w:rPr>
        <w:t>最初的证词，并得出结论认为，上述对案情事实的结论，以及就此对提交人的定罪完全有道理。鉴于案件的情节，委员会认为，委员会面前的事实未显示出存在着违反《公约》第十四条第</w:t>
      </w:r>
      <w:r>
        <w:rPr>
          <w:rFonts w:hint="eastAsia"/>
          <w:bCs/>
        </w:rPr>
        <w:t>5</w:t>
      </w:r>
      <w:r>
        <w:rPr>
          <w:rFonts w:hint="eastAsia"/>
          <w:bCs/>
        </w:rPr>
        <w:t>款的情况。</w:t>
      </w:r>
    </w:p>
    <w:p w:rsidR="00BB73F4" w:rsidRPr="00190D98" w:rsidRDefault="00BB73F4" w:rsidP="00BB73F4">
      <w:pPr>
        <w:pStyle w:val="SingleTxtGC"/>
      </w:pPr>
      <w:r w:rsidRPr="00190D98">
        <w:t>8.</w:t>
      </w:r>
      <w:r w:rsidR="009E0D0F">
        <w:rPr>
          <w:rFonts w:hint="eastAsia"/>
        </w:rPr>
        <w:t xml:space="preserve">  </w:t>
      </w:r>
      <w:r>
        <w:rPr>
          <w:rFonts w:hint="eastAsia"/>
        </w:rPr>
        <w:t>人权事务委员会依《公民权利和政治权利国际公约任择议定书》第五条第</w:t>
      </w:r>
      <w:r>
        <w:rPr>
          <w:rFonts w:hint="eastAsia"/>
        </w:rPr>
        <w:t>4</w:t>
      </w:r>
      <w:r>
        <w:rPr>
          <w:rFonts w:hint="eastAsia"/>
        </w:rPr>
        <w:t>款行事，认为委员会面前的事实显示，存在着违反《公约》第九条第</w:t>
      </w:r>
      <w:r>
        <w:rPr>
          <w:rFonts w:hint="eastAsia"/>
        </w:rPr>
        <w:t>1</w:t>
      </w:r>
      <w:r>
        <w:rPr>
          <w:rFonts w:hint="eastAsia"/>
        </w:rPr>
        <w:t>款规定的现象。</w:t>
      </w:r>
    </w:p>
    <w:p w:rsidR="00BB73F4" w:rsidRPr="00190D98" w:rsidRDefault="00BB73F4" w:rsidP="00BB73F4">
      <w:pPr>
        <w:pStyle w:val="SingleTxtGC"/>
      </w:pPr>
      <w:r w:rsidRPr="00190D98">
        <w:t>9.</w:t>
      </w:r>
      <w:r w:rsidR="009E0D0F">
        <w:rPr>
          <w:rFonts w:hint="eastAsia"/>
        </w:rPr>
        <w:t xml:space="preserve">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款，缔约国有义务为提交人采取充分的补救措施，包括应予以充分和恰当的赔偿。缔约国有义务避免今后再发生类似的违约行为。</w:t>
      </w:r>
    </w:p>
    <w:p w:rsidR="00BB73F4" w:rsidRPr="008C2B17" w:rsidRDefault="00BB73F4" w:rsidP="00BB73F4">
      <w:pPr>
        <w:pStyle w:val="SingleTxtGC"/>
        <w:rPr>
          <w:rFonts w:hint="eastAsia"/>
        </w:rPr>
      </w:pPr>
      <w:r w:rsidRPr="00190D98">
        <w:t>10.</w:t>
      </w:r>
      <w:r w:rsidR="009E0D0F">
        <w:rPr>
          <w:rFonts w:hint="eastAsia"/>
        </w:rPr>
        <w:t xml:space="preserve">  </w:t>
      </w:r>
      <w:r w:rsidRPr="0063440A">
        <w:t>缔约国</w:t>
      </w:r>
      <w:r>
        <w:rPr>
          <w:rFonts w:hint="eastAsia"/>
        </w:rPr>
        <w:t>须铭记</w:t>
      </w:r>
      <w:r w:rsidRPr="0063440A">
        <w:t>，加入《任择议定书》，即已承认委员会</w:t>
      </w:r>
      <w:r>
        <w:rPr>
          <w:rFonts w:hint="eastAsia"/>
        </w:rPr>
        <w:t>负有判定</w:t>
      </w:r>
      <w:r w:rsidRPr="0063440A">
        <w:t>是否存在违反《公约》的</w:t>
      </w:r>
      <w:r>
        <w:rPr>
          <w:rFonts w:hint="eastAsia"/>
        </w:rPr>
        <w:t>职责</w:t>
      </w:r>
      <w:r w:rsidRPr="0063440A">
        <w:t>，</w:t>
      </w:r>
      <w:r>
        <w:rPr>
          <w:rFonts w:hint="eastAsia"/>
        </w:rPr>
        <w:t>且</w:t>
      </w:r>
      <w:r>
        <w:t>根据《公约》第二条规定，缔约国已承诺确保其境内或</w:t>
      </w:r>
      <w:r w:rsidRPr="0063440A">
        <w:t>其管辖</w:t>
      </w:r>
      <w:r>
        <w:rPr>
          <w:rFonts w:hint="eastAsia"/>
        </w:rPr>
        <w:t>下的每</w:t>
      </w:r>
      <w:r w:rsidRPr="0063440A">
        <w:t>个人均享有《公约》承认的权利，并承诺违约行为一经确定成立，即提供有效</w:t>
      </w:r>
      <w:r>
        <w:rPr>
          <w:rFonts w:hint="eastAsia"/>
        </w:rPr>
        <w:t>和</w:t>
      </w:r>
      <w:r w:rsidRPr="0063440A">
        <w:t>可强制执行的补救。委员会希望缔约国在</w:t>
      </w:r>
      <w:r>
        <w:rPr>
          <w:rFonts w:hint="eastAsia"/>
        </w:rPr>
        <w:t>180</w:t>
      </w:r>
      <w:r w:rsidRPr="0063440A">
        <w:t>天内提供资料，</w:t>
      </w:r>
      <w:r>
        <w:rPr>
          <w:rFonts w:hint="eastAsia"/>
        </w:rPr>
        <w:t>阐明</w:t>
      </w:r>
      <w:r w:rsidRPr="0063440A">
        <w:t>采取</w:t>
      </w:r>
      <w:r>
        <w:rPr>
          <w:rFonts w:hint="eastAsia"/>
        </w:rPr>
        <w:t>了哪些履行</w:t>
      </w:r>
      <w:r w:rsidRPr="0063440A">
        <w:t>委员会《意见》的</w:t>
      </w:r>
      <w:r>
        <w:rPr>
          <w:rFonts w:hint="eastAsia"/>
        </w:rPr>
        <w:t>措施</w:t>
      </w:r>
      <w:r w:rsidRPr="0063440A">
        <w:t>。</w:t>
      </w:r>
      <w:r>
        <w:rPr>
          <w:rFonts w:hint="eastAsia"/>
        </w:rPr>
        <w:t>此外，委员会要求缔约国公布本《意见》，并以缔约国的官方语言广为散发。</w:t>
      </w:r>
    </w:p>
    <w:p w:rsidR="00C40431" w:rsidRDefault="00C40431" w:rsidP="008A29C7">
      <w:pPr>
        <w:pStyle w:val="SingleTxtGC"/>
      </w:pPr>
      <w:r>
        <w:rPr>
          <w:rFonts w:hint="eastAsia"/>
        </w:rPr>
        <w:t>[</w:t>
      </w:r>
      <w:r>
        <w:rPr>
          <w:rFonts w:hint="eastAsia"/>
        </w:rPr>
        <w:t>意见通过时有英文、法文和西班牙文本，其中英文本为原文。随后还将印发阿拉伯文、中文和俄文本作为委员会提交大会的年度报告的一部分。</w:t>
      </w:r>
      <w:r>
        <w:rPr>
          <w:rFonts w:hint="eastAsia"/>
        </w:rPr>
        <w:t>]</w:t>
      </w:r>
    </w:p>
    <w:p w:rsidR="009E0D0F" w:rsidRPr="002D6A9C" w:rsidRDefault="009E0D0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3665" w:rsidRDefault="008A3665" w:rsidP="00D159B2">
      <w:pPr>
        <w:pStyle w:val="SingleTxtGC"/>
        <w:rPr>
          <w:rFonts w:hint="eastAsia"/>
        </w:rPr>
      </w:pPr>
    </w:p>
    <w:sectPr w:rsidR="008A366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19" w:rsidRPr="000F217F" w:rsidRDefault="009E4719"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E4719" w:rsidRPr="000F217F" w:rsidRDefault="009E4719"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9" w:rsidRPr="00D66E94" w:rsidRDefault="009E471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eastAsia="SimSun" w:hint="eastAsia"/>
        <w:lang w:eastAsia="zh-CN"/>
      </w:rPr>
      <w:tab/>
    </w:r>
    <w:r w:rsidRPr="00D66E94">
      <w:rPr>
        <w:rFonts w:eastAsia="SimSun"/>
      </w:rPr>
      <w:t>GE.13-49371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9" w:rsidRDefault="009E4719">
    <w:pPr>
      <w:pStyle w:val="Footer"/>
      <w:tabs>
        <w:tab w:val="right" w:pos="9639"/>
      </w:tabs>
    </w:pPr>
    <w:r w:rsidRPr="00D66E94">
      <w:rPr>
        <w:rFonts w:eastAsia="SimSun"/>
      </w:rPr>
      <w:t>GE.13-49371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9" w:rsidRDefault="009E4719"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8&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49371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241213</w:t>
    </w:r>
    <w:r>
      <w:rPr>
        <w:rFonts w:eastAsia="SimSun"/>
        <w:sz w:val="20"/>
        <w:lang w:eastAsia="zh-CN"/>
      </w:rPr>
      <w:tab/>
    </w:r>
    <w:r>
      <w:rPr>
        <w:rFonts w:eastAsia="SimSun" w:hint="eastAsia"/>
        <w:sz w:val="20"/>
        <w:lang w:eastAsia="zh-CN"/>
      </w:rPr>
      <w:t>020114</w:t>
    </w:r>
  </w:p>
  <w:p w:rsidR="009E4719" w:rsidRPr="00E04D00" w:rsidRDefault="009E4719"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D66E94">
      <w:rPr>
        <w:rFonts w:ascii="C39T30Lfz" w:eastAsia="SimSun" w:hAnsi="C39T30Lfz"/>
        <w:sz w:val="56"/>
        <w:szCs w:val="56"/>
        <w:lang w:eastAsia="zh-CN"/>
      </w:rPr>
      <w:t></w:t>
    </w:r>
    <w:r w:rsidRPr="00D66E94">
      <w:rPr>
        <w:rFonts w:ascii="C39T30Lfz" w:eastAsia="SimSun" w:hAnsi="C39T30Lfz"/>
        <w:sz w:val="56"/>
        <w:szCs w:val="56"/>
        <w:lang w:eastAsia="zh-CN"/>
      </w:rPr>
      <w:t></w:t>
    </w:r>
    <w:r w:rsidRPr="00D66E94">
      <w:rPr>
        <w:rFonts w:ascii="C39T30Lfz" w:eastAsia="SimSun" w:hAnsi="C39T30Lfz"/>
        <w:sz w:val="56"/>
        <w:szCs w:val="56"/>
        <w:lang w:eastAsia="zh-CN"/>
      </w:rPr>
      <w:t></w:t>
    </w:r>
    <w:r w:rsidRPr="00D66E94">
      <w:rPr>
        <w:rFonts w:ascii="C39T30Lfz" w:eastAsia="SimSun" w:hAnsi="C39T30Lfz"/>
        <w:sz w:val="56"/>
        <w:szCs w:val="56"/>
        <w:lang w:eastAsia="zh-CN"/>
      </w:rPr>
      <w:t></w:t>
    </w:r>
    <w:r w:rsidRPr="00D66E94">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19" w:rsidRPr="00052154" w:rsidRDefault="009E471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E4719" w:rsidRPr="00052154" w:rsidRDefault="009E4719"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E4719" w:rsidRPr="003929A0" w:rsidRDefault="009E4719" w:rsidP="004212E2">
      <w:pPr>
        <w:pStyle w:val="EndnoteText"/>
        <w:spacing w:after="0" w:line="240" w:lineRule="auto"/>
        <w:rPr>
          <w:szCs w:val="18"/>
        </w:rPr>
      </w:pPr>
      <w:r w:rsidRPr="00D76732">
        <w:rPr>
          <w:rFonts w:eastAsia="KaiTi_GB2312"/>
          <w:szCs w:val="18"/>
        </w:rPr>
        <w:tab/>
      </w:r>
      <w:r w:rsidRPr="00D76732">
        <w:rPr>
          <w:rStyle w:val="FootnoteReference"/>
          <w:rFonts w:eastAsia="KaiTi_GB2312"/>
          <w:sz w:val="18"/>
          <w:szCs w:val="18"/>
          <w:vertAlign w:val="baseline"/>
        </w:rPr>
        <w:t>*</w:t>
      </w:r>
      <w:r w:rsidRPr="00D76732">
        <w:rPr>
          <w:rFonts w:eastAsia="KaiTi_GB2312"/>
          <w:szCs w:val="18"/>
        </w:rPr>
        <w:tab/>
      </w:r>
      <w:r w:rsidRPr="003929A0">
        <w:rPr>
          <w:szCs w:val="18"/>
          <w:lang w:val="en-GB"/>
        </w:rPr>
        <w:t>参加审查本来文的委员会委员有</w:t>
      </w:r>
      <w:r>
        <w:rPr>
          <w:szCs w:val="18"/>
          <w:lang w:val="en-GB"/>
        </w:rPr>
        <w:t>：</w:t>
      </w:r>
      <w:r w:rsidRPr="003929A0">
        <w:rPr>
          <w:szCs w:val="18"/>
        </w:rPr>
        <w:t>亚赫</w:t>
      </w:r>
      <w:r w:rsidRPr="003929A0">
        <w:rPr>
          <w:rFonts w:hint="eastAsia"/>
        </w:rPr>
        <w:t>·</w:t>
      </w:r>
      <w:r w:rsidRPr="003929A0">
        <w:rPr>
          <w:szCs w:val="18"/>
        </w:rPr>
        <w:t>本</w:t>
      </w:r>
      <w:r w:rsidRPr="003929A0">
        <w:rPr>
          <w:rFonts w:hint="eastAsia"/>
        </w:rPr>
        <w:t>·</w:t>
      </w:r>
      <w:r w:rsidRPr="003929A0">
        <w:rPr>
          <w:szCs w:val="18"/>
        </w:rPr>
        <w:t>阿舒尔先生、</w:t>
      </w:r>
      <w:r w:rsidRPr="003929A0">
        <w:rPr>
          <w:bCs/>
          <w:szCs w:val="18"/>
        </w:rPr>
        <w:t>岩泽雄司先生、奈杰尔</w:t>
      </w:r>
      <w:r w:rsidRPr="003929A0">
        <w:rPr>
          <w:rFonts w:hint="eastAsia"/>
        </w:rPr>
        <w:t>·</w:t>
      </w:r>
      <w:r w:rsidRPr="003929A0">
        <w:rPr>
          <w:bCs/>
          <w:szCs w:val="18"/>
        </w:rPr>
        <w:t>罗德利爵士、费边</w:t>
      </w:r>
      <w:r w:rsidRPr="003929A0">
        <w:rPr>
          <w:rFonts w:hint="eastAsia"/>
        </w:rPr>
        <w:t>·</w:t>
      </w:r>
      <w:r w:rsidRPr="003929A0">
        <w:rPr>
          <w:bCs/>
          <w:szCs w:val="18"/>
        </w:rPr>
        <w:t>奥马尔</w:t>
      </w:r>
      <w:r w:rsidRPr="003929A0">
        <w:rPr>
          <w:rFonts w:hint="eastAsia"/>
        </w:rPr>
        <w:t>·</w:t>
      </w:r>
      <w:r w:rsidRPr="003929A0">
        <w:rPr>
          <w:bCs/>
          <w:szCs w:val="18"/>
        </w:rPr>
        <w:t>萨尔维奥利先生、尤瓦</w:t>
      </w:r>
      <w:r w:rsidRPr="003929A0">
        <w:rPr>
          <w:rFonts w:hint="eastAsia"/>
        </w:rPr>
        <w:t>·</w:t>
      </w:r>
      <w:r w:rsidRPr="003929A0">
        <w:rPr>
          <w:bCs/>
          <w:szCs w:val="18"/>
        </w:rPr>
        <w:t>沙尼先生、康斯坦丁</w:t>
      </w:r>
      <w:r w:rsidRPr="003929A0">
        <w:rPr>
          <w:rFonts w:hint="eastAsia"/>
        </w:rPr>
        <w:t>·</w:t>
      </w:r>
      <w:r w:rsidRPr="003929A0">
        <w:rPr>
          <w:bCs/>
          <w:szCs w:val="18"/>
        </w:rPr>
        <w:t>瓦尔泽拉什维利先生、莱兹赫里</w:t>
      </w:r>
      <w:r w:rsidRPr="003929A0">
        <w:rPr>
          <w:rFonts w:hint="eastAsia"/>
        </w:rPr>
        <w:t>·</w:t>
      </w:r>
      <w:r w:rsidRPr="003929A0">
        <w:rPr>
          <w:bCs/>
          <w:szCs w:val="18"/>
        </w:rPr>
        <w:t>布齐德先生、瓦尔特</w:t>
      </w:r>
      <w:r w:rsidRPr="003929A0">
        <w:rPr>
          <w:rFonts w:hint="eastAsia"/>
        </w:rPr>
        <w:t>·</w:t>
      </w:r>
      <w:r w:rsidRPr="003929A0">
        <w:rPr>
          <w:bCs/>
          <w:szCs w:val="18"/>
        </w:rPr>
        <w:t>卡林先生、科内利斯</w:t>
      </w:r>
      <w:r w:rsidRPr="003929A0">
        <w:rPr>
          <w:rFonts w:hint="eastAsia"/>
        </w:rPr>
        <w:t>·</w:t>
      </w:r>
      <w:r w:rsidRPr="003929A0">
        <w:rPr>
          <w:bCs/>
          <w:szCs w:val="18"/>
        </w:rPr>
        <w:t>弗林特曼先生、赞克</w:t>
      </w:r>
      <w:r w:rsidRPr="003929A0">
        <w:rPr>
          <w:rFonts w:hint="eastAsia"/>
        </w:rPr>
        <w:t>·</w:t>
      </w:r>
      <w:r w:rsidRPr="003929A0">
        <w:rPr>
          <w:bCs/>
          <w:szCs w:val="18"/>
        </w:rPr>
        <w:t>扎内莱</w:t>
      </w:r>
      <w:r w:rsidRPr="003929A0">
        <w:rPr>
          <w:rFonts w:hint="eastAsia"/>
        </w:rPr>
        <w:t>·</w:t>
      </w:r>
      <w:r w:rsidRPr="003929A0">
        <w:rPr>
          <w:bCs/>
          <w:szCs w:val="18"/>
        </w:rPr>
        <w:t>马约迪纳女士、杰拉尔德</w:t>
      </w:r>
      <w:r w:rsidRPr="003929A0">
        <w:rPr>
          <w:rFonts w:hint="eastAsia"/>
        </w:rPr>
        <w:t>·</w:t>
      </w:r>
      <w:r w:rsidRPr="003929A0">
        <w:rPr>
          <w:bCs/>
          <w:szCs w:val="18"/>
        </w:rPr>
        <w:t>L</w:t>
      </w:r>
      <w:r w:rsidRPr="003929A0">
        <w:rPr>
          <w:rFonts w:hint="eastAsia"/>
        </w:rPr>
        <w:t>·</w:t>
      </w:r>
      <w:r w:rsidRPr="003929A0">
        <w:rPr>
          <w:bCs/>
          <w:szCs w:val="18"/>
        </w:rPr>
        <w:t>纽曼先生、维克多</w:t>
      </w:r>
      <w:r w:rsidRPr="003929A0">
        <w:rPr>
          <w:rFonts w:hint="eastAsia"/>
        </w:rPr>
        <w:t>·</w:t>
      </w:r>
      <w:r w:rsidRPr="003929A0">
        <w:rPr>
          <w:bCs/>
          <w:szCs w:val="18"/>
        </w:rPr>
        <w:t>曼努埃尔</w:t>
      </w:r>
      <w:r w:rsidRPr="003929A0">
        <w:rPr>
          <w:rFonts w:hint="eastAsia"/>
        </w:rPr>
        <w:t>·</w:t>
      </w:r>
      <w:r w:rsidRPr="003929A0">
        <w:rPr>
          <w:bCs/>
          <w:szCs w:val="18"/>
        </w:rPr>
        <w:t>罗德里格斯</w:t>
      </w:r>
      <w:r w:rsidRPr="003929A0">
        <w:rPr>
          <w:rFonts w:hint="eastAsia"/>
          <w:bCs/>
          <w:szCs w:val="18"/>
        </w:rPr>
        <w:t>－</w:t>
      </w:r>
      <w:r w:rsidRPr="003929A0">
        <w:rPr>
          <w:bCs/>
          <w:szCs w:val="18"/>
        </w:rPr>
        <w:t>雷夏先生、雅安</w:t>
      </w:r>
      <w:r w:rsidRPr="003929A0">
        <w:rPr>
          <w:rFonts w:hint="eastAsia"/>
        </w:rPr>
        <w:t>·</w:t>
      </w:r>
      <w:r w:rsidRPr="003929A0">
        <w:rPr>
          <w:bCs/>
          <w:szCs w:val="18"/>
        </w:rPr>
        <w:t>塞伯特</w:t>
      </w:r>
      <w:r w:rsidRPr="003929A0">
        <w:rPr>
          <w:rFonts w:hint="eastAsia"/>
        </w:rPr>
        <w:t>·</w:t>
      </w:r>
      <w:r w:rsidRPr="003929A0">
        <w:rPr>
          <w:bCs/>
          <w:szCs w:val="18"/>
        </w:rPr>
        <w:t>佛尔女士和马戈</w:t>
      </w:r>
      <w:r w:rsidRPr="003929A0">
        <w:rPr>
          <w:rFonts w:hint="eastAsia"/>
        </w:rPr>
        <w:t>·</w:t>
      </w:r>
      <w:r w:rsidRPr="003929A0">
        <w:rPr>
          <w:bCs/>
          <w:szCs w:val="18"/>
        </w:rPr>
        <w:t>瓦特瓦尔女士。</w:t>
      </w:r>
    </w:p>
  </w:footnote>
  <w:footnote w:id="2">
    <w:p w:rsidR="009E4719" w:rsidRPr="00D76732" w:rsidRDefault="009E4719" w:rsidP="007971FB">
      <w:pPr>
        <w:pStyle w:val="FootnoteText"/>
        <w:spacing w:before="120" w:after="0" w:line="240" w:lineRule="auto"/>
        <w:rPr>
          <w:rFonts w:eastAsia="KaiTi_GB2312"/>
          <w:szCs w:val="18"/>
        </w:rPr>
      </w:pPr>
      <w:r w:rsidRPr="003929A0">
        <w:rPr>
          <w:szCs w:val="18"/>
        </w:rPr>
        <w:tab/>
      </w:r>
      <w:r w:rsidRPr="003929A0">
        <w:rPr>
          <w:rStyle w:val="FootnoteReference"/>
          <w:sz w:val="18"/>
          <w:szCs w:val="18"/>
        </w:rPr>
        <w:footnoteRef/>
      </w:r>
      <w:r w:rsidRPr="003929A0">
        <w:rPr>
          <w:szCs w:val="18"/>
        </w:rPr>
        <w:tab/>
        <w:t>1992</w:t>
      </w:r>
      <w:r w:rsidRPr="003929A0">
        <w:rPr>
          <w:szCs w:val="18"/>
        </w:rPr>
        <w:t>年</w:t>
      </w:r>
      <w:r w:rsidRPr="003929A0">
        <w:rPr>
          <w:szCs w:val="18"/>
        </w:rPr>
        <w:t>1</w:t>
      </w:r>
      <w:r w:rsidRPr="003929A0">
        <w:rPr>
          <w:szCs w:val="18"/>
        </w:rPr>
        <w:t>月</w:t>
      </w:r>
      <w:r w:rsidRPr="003929A0">
        <w:rPr>
          <w:szCs w:val="18"/>
        </w:rPr>
        <w:t>1</w:t>
      </w:r>
      <w:r w:rsidRPr="003929A0">
        <w:rPr>
          <w:szCs w:val="18"/>
        </w:rPr>
        <w:t>日《任择议定书》对俄罗斯联邦生效。</w:t>
      </w:r>
    </w:p>
  </w:footnote>
  <w:footnote w:id="3">
    <w:p w:rsidR="009E4719" w:rsidRPr="000038DB" w:rsidRDefault="009E4719" w:rsidP="00BB73F4">
      <w:pPr>
        <w:pStyle w:val="FootnoteText"/>
        <w:spacing w:after="0" w:line="240" w:lineRule="auto"/>
        <w:rPr>
          <w:rFonts w:hint="eastAsia"/>
          <w:szCs w:val="18"/>
        </w:rPr>
      </w:pPr>
      <w:r w:rsidRPr="00D76732">
        <w:rPr>
          <w:rFonts w:eastAsia="KaiTi_GB2312"/>
          <w:szCs w:val="18"/>
        </w:rPr>
        <w:tab/>
      </w:r>
      <w:r w:rsidRPr="00D76732">
        <w:rPr>
          <w:rStyle w:val="FootnoteReference"/>
          <w:rFonts w:eastAsia="KaiTi_GB2312"/>
          <w:sz w:val="18"/>
          <w:szCs w:val="18"/>
        </w:rPr>
        <w:footnoteRef/>
      </w:r>
      <w:r w:rsidRPr="00D76732">
        <w:rPr>
          <w:rFonts w:eastAsia="KaiTi_GB2312"/>
          <w:szCs w:val="18"/>
        </w:rPr>
        <w:tab/>
      </w:r>
      <w:r w:rsidRPr="000038DB">
        <w:rPr>
          <w:szCs w:val="18"/>
        </w:rPr>
        <w:t>提交人说</w:t>
      </w:r>
      <w:r>
        <w:rPr>
          <w:szCs w:val="18"/>
        </w:rPr>
        <w:t>，</w:t>
      </w:r>
      <w:r w:rsidRPr="000038DB">
        <w:rPr>
          <w:szCs w:val="18"/>
        </w:rPr>
        <w:t>2003</w:t>
      </w:r>
      <w:r w:rsidRPr="000038DB">
        <w:rPr>
          <w:szCs w:val="18"/>
        </w:rPr>
        <w:t>年</w:t>
      </w:r>
      <w:r w:rsidRPr="000038DB">
        <w:rPr>
          <w:szCs w:val="18"/>
        </w:rPr>
        <w:t>11</w:t>
      </w:r>
      <w:r w:rsidRPr="000038DB">
        <w:rPr>
          <w:szCs w:val="18"/>
        </w:rPr>
        <w:t>月</w:t>
      </w:r>
      <w:r w:rsidRPr="000038DB">
        <w:rPr>
          <w:szCs w:val="18"/>
        </w:rPr>
        <w:t>23</w:t>
      </w:r>
      <w:r w:rsidRPr="000038DB">
        <w:rPr>
          <w:szCs w:val="18"/>
        </w:rPr>
        <w:t>日</w:t>
      </w:r>
      <w:r>
        <w:rPr>
          <w:szCs w:val="18"/>
        </w:rPr>
        <w:t>，</w:t>
      </w:r>
      <w:r w:rsidRPr="000038DB">
        <w:rPr>
          <w:szCs w:val="18"/>
        </w:rPr>
        <w:t>他儿子出于自卫杀了时任乌斯季伊利姆斯克反有组织犯罪局副局长的</w:t>
      </w:r>
      <w:r>
        <w:rPr>
          <w:szCs w:val="18"/>
        </w:rPr>
        <w:t>Peshkov</w:t>
      </w:r>
      <w:r w:rsidRPr="000038DB">
        <w:rPr>
          <w:szCs w:val="18"/>
        </w:rPr>
        <w:t>先生。提交人坚称</w:t>
      </w:r>
      <w:r>
        <w:rPr>
          <w:szCs w:val="18"/>
        </w:rPr>
        <w:t>，</w:t>
      </w:r>
      <w:r w:rsidRPr="000038DB">
        <w:rPr>
          <w:szCs w:val="18"/>
        </w:rPr>
        <w:t>当时</w:t>
      </w:r>
      <w:r>
        <w:rPr>
          <w:szCs w:val="18"/>
        </w:rPr>
        <w:t>Peshkov</w:t>
      </w:r>
      <w:r w:rsidRPr="000038DB">
        <w:rPr>
          <w:szCs w:val="18"/>
        </w:rPr>
        <w:t>先生酩酊大醉</w:t>
      </w:r>
      <w:r>
        <w:rPr>
          <w:szCs w:val="18"/>
        </w:rPr>
        <w:t>，</w:t>
      </w:r>
      <w:r w:rsidRPr="000038DB">
        <w:rPr>
          <w:szCs w:val="18"/>
        </w:rPr>
        <w:t>肆意开枪</w:t>
      </w:r>
      <w:r>
        <w:rPr>
          <w:szCs w:val="18"/>
        </w:rPr>
        <w:t>，</w:t>
      </w:r>
      <w:r w:rsidRPr="000038DB">
        <w:rPr>
          <w:szCs w:val="18"/>
        </w:rPr>
        <w:t>向手无寸铁的儿子及其朋友</w:t>
      </w:r>
      <w:r>
        <w:rPr>
          <w:szCs w:val="18"/>
        </w:rPr>
        <w:t>(</w:t>
      </w:r>
      <w:r w:rsidRPr="000038DB">
        <w:rPr>
          <w:szCs w:val="18"/>
        </w:rPr>
        <w:t>曾两度被</w:t>
      </w:r>
      <w:r>
        <w:rPr>
          <w:szCs w:val="18"/>
        </w:rPr>
        <w:t>Peshkov</w:t>
      </w:r>
      <w:r w:rsidRPr="000038DB">
        <w:rPr>
          <w:szCs w:val="18"/>
        </w:rPr>
        <w:t>先生射伤</w:t>
      </w:r>
      <w:r>
        <w:rPr>
          <w:szCs w:val="18"/>
        </w:rPr>
        <w:t>)</w:t>
      </w:r>
      <w:r w:rsidRPr="000038DB">
        <w:rPr>
          <w:szCs w:val="18"/>
        </w:rPr>
        <w:t>开枪。提交人的儿子被依据《刑法》第</w:t>
      </w:r>
      <w:r w:rsidRPr="000038DB">
        <w:rPr>
          <w:szCs w:val="18"/>
        </w:rPr>
        <w:t>317</w:t>
      </w:r>
      <w:r w:rsidRPr="000038DB">
        <w:rPr>
          <w:szCs w:val="18"/>
        </w:rPr>
        <w:t>条判定</w:t>
      </w:r>
      <w:r>
        <w:rPr>
          <w:szCs w:val="18"/>
        </w:rPr>
        <w:t>(</w:t>
      </w:r>
      <w:r w:rsidRPr="000038DB">
        <w:rPr>
          <w:szCs w:val="18"/>
        </w:rPr>
        <w:t>杀害执行勤务警官</w:t>
      </w:r>
      <w:r>
        <w:rPr>
          <w:szCs w:val="18"/>
        </w:rPr>
        <w:t>)</w:t>
      </w:r>
      <w:r w:rsidRPr="000038DB">
        <w:rPr>
          <w:szCs w:val="18"/>
        </w:rPr>
        <w:t>罪责</w:t>
      </w:r>
      <w:r>
        <w:rPr>
          <w:szCs w:val="18"/>
        </w:rPr>
        <w:t>，</w:t>
      </w:r>
      <w:r w:rsidRPr="000038DB">
        <w:rPr>
          <w:szCs w:val="18"/>
        </w:rPr>
        <w:t>被判处长期监禁。提交人宣称</w:t>
      </w:r>
      <w:r>
        <w:rPr>
          <w:szCs w:val="18"/>
        </w:rPr>
        <w:t>，</w:t>
      </w:r>
      <w:r>
        <w:rPr>
          <w:szCs w:val="18"/>
        </w:rPr>
        <w:t>Chelmodeev</w:t>
      </w:r>
      <w:r w:rsidRPr="000038DB">
        <w:rPr>
          <w:szCs w:val="18"/>
        </w:rPr>
        <w:t>先生接到</w:t>
      </w:r>
      <w:r>
        <w:rPr>
          <w:szCs w:val="18"/>
        </w:rPr>
        <w:t>Knyazev</w:t>
      </w:r>
      <w:r w:rsidRPr="000038DB">
        <w:rPr>
          <w:szCs w:val="18"/>
        </w:rPr>
        <w:t>先生的</w:t>
      </w:r>
      <w:r>
        <w:rPr>
          <w:rFonts w:hint="eastAsia"/>
          <w:szCs w:val="18"/>
        </w:rPr>
        <w:t>“</w:t>
      </w:r>
      <w:r w:rsidRPr="000038DB">
        <w:rPr>
          <w:szCs w:val="18"/>
        </w:rPr>
        <w:t>一项命令</w:t>
      </w:r>
      <w:r>
        <w:rPr>
          <w:rFonts w:hint="eastAsia"/>
          <w:szCs w:val="18"/>
        </w:rPr>
        <w:t>”</w:t>
      </w:r>
      <w:r w:rsidRPr="000038DB">
        <w:rPr>
          <w:szCs w:val="18"/>
        </w:rPr>
        <w:t>要对提交人本人的案件作些手脚以图报复。</w:t>
      </w:r>
      <w:r w:rsidRPr="000038DB">
        <w:rPr>
          <w:szCs w:val="18"/>
        </w:rPr>
        <w:t>Knyazev</w:t>
      </w:r>
      <w:r w:rsidRPr="000038DB">
        <w:rPr>
          <w:szCs w:val="18"/>
        </w:rPr>
        <w:t>先生是乌斯季伊利姆斯克反有组织犯罪局的主官</w:t>
      </w:r>
      <w:r>
        <w:rPr>
          <w:szCs w:val="18"/>
        </w:rPr>
        <w:t>，</w:t>
      </w:r>
      <w:r w:rsidRPr="000038DB">
        <w:rPr>
          <w:szCs w:val="18"/>
        </w:rPr>
        <w:t>是</w:t>
      </w:r>
      <w:r w:rsidRPr="000038DB">
        <w:rPr>
          <w:szCs w:val="18"/>
        </w:rPr>
        <w:t>Peshkov</w:t>
      </w:r>
      <w:r w:rsidRPr="000038DB">
        <w:rPr>
          <w:szCs w:val="18"/>
        </w:rPr>
        <w:t>先生的顶头上司。</w:t>
      </w:r>
    </w:p>
  </w:footnote>
  <w:footnote w:id="4">
    <w:p w:rsidR="009E4719" w:rsidRPr="00EB69A9" w:rsidRDefault="009E4719" w:rsidP="00EB69A9">
      <w:pPr>
        <w:pStyle w:val="FootnoteText"/>
      </w:pPr>
      <w:r w:rsidRPr="00320AE6">
        <w:tab/>
      </w:r>
      <w:r w:rsidRPr="00EB69A9">
        <w:rPr>
          <w:rStyle w:val="FootnoteReference"/>
          <w:sz w:val="20"/>
        </w:rPr>
        <w:footnoteRef/>
      </w:r>
      <w:r w:rsidRPr="00EB69A9">
        <w:tab/>
      </w:r>
      <w:r w:rsidRPr="00EB69A9">
        <w:t>见上文第</w:t>
      </w:r>
      <w:r w:rsidRPr="00EB69A9">
        <w:t>2.3</w:t>
      </w:r>
      <w:r w:rsidRPr="00EB69A9">
        <w:t>段。</w:t>
      </w:r>
    </w:p>
  </w:footnote>
  <w:footnote w:id="5">
    <w:p w:rsidR="009E4719" w:rsidRPr="00EB69A9" w:rsidRDefault="009E4719" w:rsidP="00EB69A9">
      <w:pPr>
        <w:pStyle w:val="FootnoteText"/>
      </w:pPr>
      <w:r w:rsidRPr="00EB69A9">
        <w:tab/>
      </w:r>
      <w:r w:rsidRPr="00EB69A9">
        <w:rPr>
          <w:rStyle w:val="FootnoteReference"/>
          <w:sz w:val="20"/>
        </w:rPr>
        <w:footnoteRef/>
      </w:r>
      <w:r w:rsidRPr="00EB69A9">
        <w:tab/>
      </w:r>
      <w:r w:rsidRPr="00EB69A9">
        <w:t>在</w:t>
      </w:r>
      <w:r w:rsidRPr="00EB69A9">
        <w:t xml:space="preserve">Bekreev </w:t>
      </w:r>
      <w:r w:rsidRPr="00EB69A9">
        <w:t>先生指认提交人为谋杀凶犯之后，便停止了对</w:t>
      </w:r>
      <w:r w:rsidRPr="00EB69A9">
        <w:t>Mikitenko</w:t>
      </w:r>
      <w:r w:rsidRPr="00EB69A9">
        <w:t>先生的调查。</w:t>
      </w:r>
    </w:p>
  </w:footnote>
  <w:footnote w:id="6">
    <w:p w:rsidR="009E4719" w:rsidRPr="00EB69A9" w:rsidRDefault="009E4719" w:rsidP="00EB69A9">
      <w:pPr>
        <w:pStyle w:val="FootnoteText"/>
        <w:rPr>
          <w:rFonts w:hint="eastAsia"/>
        </w:rPr>
      </w:pPr>
      <w:r>
        <w:rPr>
          <w:rFonts w:hint="eastAsia"/>
        </w:rPr>
        <w:tab/>
      </w:r>
      <w:r w:rsidRPr="00EB69A9">
        <w:rPr>
          <w:rStyle w:val="FootnoteReference"/>
          <w:sz w:val="20"/>
        </w:rPr>
        <w:footnoteRef/>
      </w:r>
      <w:r w:rsidRPr="00EB69A9">
        <w:rPr>
          <w:rStyle w:val="FootnoteReference"/>
          <w:sz w:val="20"/>
        </w:rPr>
        <w:tab/>
      </w:r>
      <w:r w:rsidRPr="00EB69A9">
        <w:t>就所涉各相关方面而论，</w:t>
      </w:r>
      <w:r w:rsidRPr="00EB69A9">
        <w:t>2005</w:t>
      </w:r>
      <w:r w:rsidRPr="00EB69A9">
        <w:t>年</w:t>
      </w:r>
      <w:r w:rsidRPr="00EB69A9">
        <w:t>11</w:t>
      </w:r>
      <w:r w:rsidRPr="00EB69A9">
        <w:t>月</w:t>
      </w:r>
      <w:r w:rsidRPr="00EB69A9">
        <w:t>3</w:t>
      </w:r>
      <w:r w:rsidRPr="00EB69A9">
        <w:t>日伊尔库茨克州法院刑事案司法庭</w:t>
      </w:r>
      <w:r w:rsidRPr="00EB69A9">
        <w:t>[</w:t>
      </w:r>
      <w:r w:rsidRPr="00EB69A9">
        <w:t>存档的</w:t>
      </w:r>
      <w:r w:rsidRPr="00EB69A9">
        <w:t>]</w:t>
      </w:r>
      <w:r w:rsidRPr="00EB69A9">
        <w:t>判决书阐明如下：</w:t>
      </w:r>
      <w:r>
        <w:rPr>
          <w:rFonts w:hint="eastAsia"/>
        </w:rPr>
        <w:t>“</w:t>
      </w:r>
      <w:r w:rsidRPr="00EB69A9">
        <w:t>提交人律师在上诉中阐明，证人</w:t>
      </w:r>
      <w:r>
        <w:t>Bekreev</w:t>
      </w:r>
      <w:r w:rsidRPr="00EB69A9">
        <w:t>先生在辨认期间遭受到压力，此系得到</w:t>
      </w:r>
      <w:r>
        <w:t>Dzyuvina</w:t>
      </w:r>
      <w:r w:rsidRPr="00EB69A9">
        <w:t>和</w:t>
      </w:r>
      <w:r>
        <w:t>Makhmudova</w:t>
      </w:r>
      <w:r w:rsidRPr="00EB69A9">
        <w:t>先生确认。他还说，据称涉嫌犯罪的证人，</w:t>
      </w:r>
      <w:r>
        <w:t>Mikitenko</w:t>
      </w:r>
      <w:r w:rsidRPr="00EB69A9">
        <w:t>先生知道作伪证的后果。</w:t>
      </w:r>
      <w:r w:rsidRPr="00EB69A9">
        <w:t>[</w:t>
      </w:r>
      <w:r>
        <w:rPr>
          <w:rFonts w:hint="eastAsia"/>
        </w:rPr>
        <w:t>…</w:t>
      </w:r>
      <w:r w:rsidRPr="00EB69A9">
        <w:t>]</w:t>
      </w:r>
      <w:r w:rsidRPr="00EB69A9">
        <w:t>该</w:t>
      </w:r>
      <w:r w:rsidRPr="00EB69A9">
        <w:t>[</w:t>
      </w:r>
      <w:r w:rsidRPr="00EB69A9">
        <w:t>州</w:t>
      </w:r>
      <w:r w:rsidRPr="00EB69A9">
        <w:t>]</w:t>
      </w:r>
      <w:r w:rsidRPr="00EB69A9">
        <w:t>法院认为，提交人关于</w:t>
      </w:r>
      <w:r>
        <w:t>Bekreev</w:t>
      </w:r>
      <w:r w:rsidRPr="00EB69A9">
        <w:t>先生提供伪证的辩称毫无根据。该</w:t>
      </w:r>
      <w:r w:rsidRPr="00EB69A9">
        <w:t>[</w:t>
      </w:r>
      <w:r w:rsidRPr="00EB69A9">
        <w:t>市</w:t>
      </w:r>
      <w:r w:rsidRPr="00EB69A9">
        <w:t>]</w:t>
      </w:r>
      <w:r w:rsidRPr="00EB69A9">
        <w:t>法庭的结论认为没有理由相信</w:t>
      </w:r>
      <w:r>
        <w:t>Bekreev</w:t>
      </w:r>
      <w:r w:rsidRPr="00EB69A9">
        <w:t>先生未依据案情事实提供证词。该</w:t>
      </w:r>
      <w:r w:rsidRPr="00EB69A9">
        <w:t>[</w:t>
      </w:r>
      <w:r w:rsidRPr="00EB69A9">
        <w:t>市</w:t>
      </w:r>
      <w:r w:rsidRPr="00EB69A9">
        <w:t>]</w:t>
      </w:r>
      <w:r w:rsidRPr="00EB69A9">
        <w:t>法庭充分审查和确切地确定了</w:t>
      </w:r>
      <w:r>
        <w:t>Sevostyanov</w:t>
      </w:r>
      <w:r w:rsidRPr="00EB69A9">
        <w:t>先生</w:t>
      </w:r>
      <w:r w:rsidRPr="00EB69A9">
        <w:t>[</w:t>
      </w:r>
      <w:r w:rsidRPr="00EB69A9">
        <w:t>提交人</w:t>
      </w:r>
      <w:r w:rsidRPr="00EB69A9">
        <w:t>]</w:t>
      </w:r>
      <w:r w:rsidRPr="00EB69A9">
        <w:t>的犯罪事实及其犯罪动机。正如案卷事实所证明的，关于</w:t>
      </w:r>
      <w:r>
        <w:t>Sevostyanov</w:t>
      </w:r>
      <w:r w:rsidRPr="00EB69A9">
        <w:t>先生未参与谋杀</w:t>
      </w:r>
      <w:r>
        <w:t>Zagrebin</w:t>
      </w:r>
      <w:r w:rsidRPr="00EB69A9">
        <w:t>先生案件的宣称没有真凭实据，</w:t>
      </w:r>
      <w:r>
        <w:t>Sevostyanov</w:t>
      </w:r>
      <w:r w:rsidRPr="00EB69A9">
        <w:t>先生无疑进入了</w:t>
      </w:r>
      <w:r w:rsidRPr="00EB69A9">
        <w:t>Ignatov</w:t>
      </w:r>
      <w:r w:rsidRPr="00EB69A9">
        <w:t>先生的住宅，出于报复心理，蓄意迎面开枪射中了</w:t>
      </w:r>
      <w:r>
        <w:t>Zagrebin</w:t>
      </w:r>
      <w:r w:rsidRPr="00EB69A9">
        <w:t>先生，造成大量失血，最终死亡。刑事司法庭认为，该</w:t>
      </w:r>
      <w:r w:rsidRPr="00EB69A9">
        <w:t>[</w:t>
      </w:r>
      <w:r w:rsidRPr="00EB69A9">
        <w:t>市</w:t>
      </w:r>
      <w:r w:rsidRPr="00EB69A9">
        <w:t>]</w:t>
      </w:r>
      <w:r w:rsidRPr="00EB69A9">
        <w:t>法庭正确地得出了认定</w:t>
      </w:r>
      <w:r>
        <w:t>Sevostyanov</w:t>
      </w:r>
      <w:r w:rsidRPr="00EB69A9">
        <w:t>先生有罪的结论，并同意市法庭按《刑法》第</w:t>
      </w:r>
      <w:r w:rsidRPr="00EB69A9">
        <w:t>105</w:t>
      </w:r>
      <w:r w:rsidRPr="00EB69A9">
        <w:t>条第</w:t>
      </w:r>
      <w:r w:rsidRPr="00EB69A9">
        <w:t>1</w:t>
      </w:r>
      <w:r w:rsidRPr="00EB69A9">
        <w:t>款下达的定罪量刑</w:t>
      </w:r>
      <w:r>
        <w:rPr>
          <w:rFonts w:hint="eastAsia"/>
        </w:rPr>
        <w:t>”</w:t>
      </w:r>
      <w:r w:rsidRPr="00EB69A9">
        <w:t>(</w:t>
      </w:r>
      <w:r w:rsidRPr="00EB69A9">
        <w:t>非正式翻译</w:t>
      </w:r>
      <w:r w:rsidRPr="00EB69A9">
        <w:t>)</w:t>
      </w:r>
      <w:r w:rsidRPr="00EB69A9">
        <w:t>。</w:t>
      </w:r>
    </w:p>
  </w:footnote>
  <w:footnote w:id="7">
    <w:p w:rsidR="009E4719" w:rsidRPr="00FC48B1" w:rsidRDefault="009E4719" w:rsidP="00BB73F4">
      <w:pPr>
        <w:pStyle w:val="FootnoteText"/>
        <w:spacing w:after="0" w:line="240" w:lineRule="auto"/>
        <w:rPr>
          <w:bCs/>
          <w:szCs w:val="18"/>
        </w:rPr>
      </w:pPr>
      <w:r w:rsidRPr="00D76732">
        <w:rPr>
          <w:rFonts w:eastAsia="KaiTi_GB2312"/>
          <w:szCs w:val="18"/>
        </w:rPr>
        <w:tab/>
      </w:r>
      <w:r w:rsidRPr="00D76732">
        <w:rPr>
          <w:rStyle w:val="FootnoteReference"/>
          <w:rFonts w:eastAsia="KaiTi_GB2312"/>
          <w:sz w:val="18"/>
          <w:szCs w:val="18"/>
        </w:rPr>
        <w:footnoteRef/>
      </w:r>
      <w:r w:rsidRPr="00D76732">
        <w:rPr>
          <w:rFonts w:eastAsia="KaiTi_GB2312"/>
          <w:szCs w:val="18"/>
        </w:rPr>
        <w:tab/>
      </w:r>
      <w:r w:rsidRPr="00FC48B1">
        <w:rPr>
          <w:bCs/>
          <w:szCs w:val="18"/>
        </w:rPr>
        <w:t>《刑事诉讼法》第</w:t>
      </w:r>
      <w:r w:rsidRPr="00FC48B1">
        <w:rPr>
          <w:bCs/>
          <w:szCs w:val="18"/>
        </w:rPr>
        <w:t>413</w:t>
      </w:r>
      <w:r w:rsidRPr="00FC48B1">
        <w:rPr>
          <w:bCs/>
          <w:szCs w:val="18"/>
        </w:rPr>
        <w:t>条</w:t>
      </w:r>
      <w:r w:rsidRPr="00FC48B1">
        <w:rPr>
          <w:bCs/>
          <w:szCs w:val="18"/>
        </w:rPr>
        <w:t>—</w:t>
      </w:r>
      <w:r w:rsidRPr="00FC48B1">
        <w:rPr>
          <w:rFonts w:hint="eastAsia"/>
          <w:bCs/>
          <w:szCs w:val="18"/>
        </w:rPr>
        <w:t>“</w:t>
      </w:r>
      <w:r w:rsidRPr="00FC48B1">
        <w:rPr>
          <w:bCs/>
          <w:szCs w:val="18"/>
        </w:rPr>
        <w:t>由于新的或新披露的案情，重新开庭审理刑事案件的理由</w:t>
      </w:r>
      <w:r w:rsidRPr="00FC48B1">
        <w:rPr>
          <w:rFonts w:hint="eastAsia"/>
          <w:bCs/>
          <w:szCs w:val="18"/>
        </w:rPr>
        <w:t>”</w:t>
      </w:r>
      <w:r w:rsidRPr="00FC48B1">
        <w:rPr>
          <w:bCs/>
          <w:szCs w:val="18"/>
        </w:rPr>
        <w:t>规定了何谓可被视为新证据的内容，并阐明如下：</w:t>
      </w:r>
    </w:p>
    <w:p w:rsidR="009E4719" w:rsidRPr="00FC48B1" w:rsidRDefault="009E4719" w:rsidP="00BB73F4">
      <w:pPr>
        <w:pStyle w:val="FootnoteText"/>
        <w:tabs>
          <w:tab w:val="clear" w:pos="1021"/>
          <w:tab w:val="left" w:pos="1843"/>
        </w:tabs>
        <w:spacing w:after="0" w:line="240" w:lineRule="auto"/>
        <w:ind w:left="1418" w:firstLine="0"/>
        <w:rPr>
          <w:rFonts w:hint="eastAsia"/>
          <w:szCs w:val="18"/>
        </w:rPr>
      </w:pPr>
      <w:r w:rsidRPr="00FC48B1">
        <w:rPr>
          <w:rFonts w:hint="eastAsia"/>
          <w:bCs/>
          <w:szCs w:val="18"/>
        </w:rPr>
        <w:t>“</w:t>
      </w:r>
      <w:r w:rsidRPr="00FC48B1">
        <w:rPr>
          <w:szCs w:val="18"/>
        </w:rPr>
        <w:t>1.</w:t>
      </w:r>
      <w:r w:rsidRPr="00FC48B1">
        <w:rPr>
          <w:szCs w:val="18"/>
        </w:rPr>
        <w:tab/>
      </w:r>
      <w:r w:rsidRPr="00FC48B1">
        <w:rPr>
          <w:szCs w:val="18"/>
        </w:rPr>
        <w:t>法庭生效的判决、裁决或决议可予以废除，然而，若因出现新的或新披露的案情，可就某刑事案重新开庭审理。</w:t>
      </w:r>
      <w:r w:rsidRPr="00FC48B1">
        <w:rPr>
          <w:szCs w:val="18"/>
        </w:rPr>
        <w:t>[</w:t>
      </w:r>
      <w:r w:rsidRPr="00FC48B1">
        <w:rPr>
          <w:rFonts w:hint="eastAsia"/>
          <w:szCs w:val="18"/>
        </w:rPr>
        <w:t>…</w:t>
      </w:r>
      <w:r w:rsidRPr="00FC48B1">
        <w:rPr>
          <w:szCs w:val="18"/>
        </w:rPr>
        <w:t>]</w:t>
      </w:r>
    </w:p>
    <w:p w:rsidR="009E4719" w:rsidRPr="00FC48B1" w:rsidRDefault="009E4719" w:rsidP="00BB73F4">
      <w:pPr>
        <w:pStyle w:val="FootnoteText"/>
        <w:tabs>
          <w:tab w:val="clear" w:pos="1021"/>
          <w:tab w:val="left" w:pos="1843"/>
        </w:tabs>
        <w:spacing w:after="0" w:line="240" w:lineRule="auto"/>
        <w:ind w:left="1418" w:firstLine="0"/>
        <w:rPr>
          <w:rFonts w:hint="eastAsia"/>
          <w:szCs w:val="18"/>
        </w:rPr>
      </w:pPr>
      <w:r w:rsidRPr="00FC48B1">
        <w:rPr>
          <w:bCs/>
          <w:szCs w:val="18"/>
        </w:rPr>
        <w:t>3.</w:t>
      </w:r>
      <w:r w:rsidRPr="00FC48B1">
        <w:rPr>
          <w:b/>
          <w:bCs/>
          <w:szCs w:val="18"/>
        </w:rPr>
        <w:tab/>
      </w:r>
      <w:r w:rsidRPr="00FC48B1">
        <w:rPr>
          <w:szCs w:val="18"/>
        </w:rPr>
        <w:t>被视为新披露的案情应：</w:t>
      </w:r>
    </w:p>
    <w:p w:rsidR="009E4719" w:rsidRPr="00FC48B1" w:rsidRDefault="009E4719" w:rsidP="00BB73F4">
      <w:pPr>
        <w:pStyle w:val="FootnoteText"/>
        <w:tabs>
          <w:tab w:val="left" w:pos="1843"/>
        </w:tabs>
        <w:spacing w:after="0" w:line="240" w:lineRule="auto"/>
        <w:ind w:left="1843" w:hanging="1559"/>
        <w:rPr>
          <w:szCs w:val="18"/>
        </w:rPr>
      </w:pPr>
      <w:r w:rsidRPr="00FC48B1">
        <w:rPr>
          <w:szCs w:val="18"/>
        </w:rPr>
        <w:tab/>
      </w:r>
      <w:r w:rsidRPr="00FC48B1">
        <w:rPr>
          <w:szCs w:val="18"/>
        </w:rPr>
        <w:tab/>
        <w:t>1)</w:t>
      </w:r>
      <w:r w:rsidRPr="00FC48B1">
        <w:rPr>
          <w:szCs w:val="18"/>
        </w:rPr>
        <w:tab/>
      </w:r>
      <w:r w:rsidRPr="00FC48B1">
        <w:rPr>
          <w:szCs w:val="18"/>
        </w:rPr>
        <w:t>受害方或证人蓄意作伪证或编造的专家结论，以及伪造佐证文件，或蓄意扭曲的翻译，造成下达不法、无确凿证据或不公的判决刑或无根据的裁决或决议；</w:t>
      </w:r>
    </w:p>
    <w:p w:rsidR="009E4719" w:rsidRPr="00FC48B1" w:rsidRDefault="009E4719" w:rsidP="00BB73F4">
      <w:pPr>
        <w:pStyle w:val="FootnoteText"/>
        <w:tabs>
          <w:tab w:val="left" w:pos="1843"/>
        </w:tabs>
        <w:spacing w:after="0" w:line="240" w:lineRule="auto"/>
        <w:ind w:left="1843" w:hanging="1559"/>
        <w:rPr>
          <w:szCs w:val="18"/>
        </w:rPr>
      </w:pPr>
      <w:r w:rsidRPr="00FC48B1">
        <w:rPr>
          <w:szCs w:val="18"/>
        </w:rPr>
        <w:tab/>
      </w:r>
      <w:r w:rsidRPr="00FC48B1">
        <w:rPr>
          <w:szCs w:val="18"/>
        </w:rPr>
        <w:tab/>
        <w:t>2)</w:t>
      </w:r>
      <w:r w:rsidRPr="00FC48B1">
        <w:rPr>
          <w:szCs w:val="18"/>
        </w:rPr>
        <w:tab/>
      </w:r>
      <w:r w:rsidRPr="00FC48B1">
        <w:rPr>
          <w:szCs w:val="18"/>
        </w:rPr>
        <w:t>调查方、调查员或公共检察官在履行刑事诉讼期间，造成的司法审理不法、无确凿证据，或不公正的判决，或不法或无确凿证据的裁决或决议；</w:t>
      </w:r>
    </w:p>
    <w:p w:rsidR="009E4719" w:rsidRPr="00FC48B1" w:rsidRDefault="009E4719" w:rsidP="00BB73F4">
      <w:pPr>
        <w:pStyle w:val="FootnoteText"/>
        <w:tabs>
          <w:tab w:val="left" w:pos="1843"/>
        </w:tabs>
        <w:spacing w:after="0" w:line="240" w:lineRule="auto"/>
        <w:ind w:left="1843" w:hanging="1559"/>
        <w:rPr>
          <w:szCs w:val="18"/>
        </w:rPr>
      </w:pPr>
      <w:r w:rsidRPr="00FC48B1">
        <w:rPr>
          <w:szCs w:val="18"/>
        </w:rPr>
        <w:tab/>
      </w:r>
      <w:r w:rsidRPr="00FC48B1">
        <w:rPr>
          <w:szCs w:val="18"/>
        </w:rPr>
        <w:tab/>
        <w:t>3)</w:t>
      </w:r>
      <w:r w:rsidRPr="00FC48B1">
        <w:rPr>
          <w:szCs w:val="18"/>
        </w:rPr>
        <w:tab/>
      </w:r>
      <w:r w:rsidRPr="00FC48B1">
        <w:rPr>
          <w:szCs w:val="18"/>
        </w:rPr>
        <w:t>法官所主持的刑事诉讼，在法庭审查刑事案件期间，通过的判决业已生效</w:t>
      </w:r>
      <w:r w:rsidRPr="00FC48B1">
        <w:rPr>
          <w:szCs w:val="18"/>
        </w:rPr>
        <w:t>[</w:t>
      </w:r>
      <w:r w:rsidRPr="00FC48B1">
        <w:rPr>
          <w:rFonts w:hint="eastAsia"/>
          <w:szCs w:val="18"/>
        </w:rPr>
        <w:t>…</w:t>
      </w:r>
      <w:r w:rsidRPr="00FC48B1">
        <w:rPr>
          <w:szCs w:val="18"/>
        </w:rPr>
        <w:t>]</w:t>
      </w:r>
    </w:p>
    <w:p w:rsidR="009E4719" w:rsidRPr="00D76732" w:rsidRDefault="009E4719" w:rsidP="00BB73F4">
      <w:pPr>
        <w:pStyle w:val="FootnoteText"/>
        <w:tabs>
          <w:tab w:val="clear" w:pos="1021"/>
          <w:tab w:val="left" w:pos="1843"/>
        </w:tabs>
        <w:spacing w:after="0" w:line="240" w:lineRule="auto"/>
        <w:ind w:left="1418" w:firstLine="0"/>
        <w:rPr>
          <w:rFonts w:eastAsia="KaiTi_GB2312" w:hint="eastAsia"/>
          <w:szCs w:val="18"/>
        </w:rPr>
      </w:pPr>
      <w:r w:rsidRPr="00FC48B1">
        <w:rPr>
          <w:bCs/>
          <w:szCs w:val="18"/>
        </w:rPr>
        <w:t>5.</w:t>
      </w:r>
      <w:r w:rsidRPr="00FC48B1">
        <w:rPr>
          <w:bCs/>
          <w:szCs w:val="18"/>
        </w:rPr>
        <w:tab/>
      </w:r>
      <w:r w:rsidRPr="00FC48B1">
        <w:rPr>
          <w:bCs/>
          <w:szCs w:val="18"/>
        </w:rPr>
        <w:t>除了判刑以外，根据已过期的法律条款、大赦行动或宽恕行动，与被告死亡相关或当事人未到可追究刑事责任的法定年龄，经法庭裁决或决议、调查员或调查查明刑事案已经束，不妨确定本条款第三部分所示的情况</w:t>
      </w:r>
      <w:r w:rsidRPr="00FC48B1">
        <w:rPr>
          <w:rFonts w:hint="eastAsia"/>
        </w:rPr>
        <w:t>”</w:t>
      </w:r>
      <w:r w:rsidRPr="00FC48B1">
        <w:rPr>
          <w:szCs w:val="18"/>
        </w:rPr>
        <w:t>(</w:t>
      </w:r>
      <w:r w:rsidRPr="00FC48B1">
        <w:rPr>
          <w:szCs w:val="18"/>
        </w:rPr>
        <w:t>俄罗斯联《刑事诉讼法》</w:t>
      </w:r>
      <w:r w:rsidRPr="00FC48B1">
        <w:rPr>
          <w:szCs w:val="18"/>
        </w:rPr>
        <w:t>(</w:t>
      </w:r>
      <w:r w:rsidRPr="00FC48B1">
        <w:rPr>
          <w:szCs w:val="18"/>
        </w:rPr>
        <w:t>英文版</w:t>
      </w:r>
      <w:r w:rsidRPr="00FC48B1">
        <w:rPr>
          <w:szCs w:val="18"/>
        </w:rPr>
        <w:t>)</w:t>
      </w:r>
      <w:r w:rsidRPr="00FC48B1">
        <w:rPr>
          <w:szCs w:val="18"/>
        </w:rPr>
        <w:t>法律在线：可检索</w:t>
      </w:r>
      <w:r>
        <w:rPr>
          <w:rFonts w:eastAsia="KaiTi_GB2312"/>
          <w:szCs w:val="18"/>
        </w:rPr>
        <w:t>：</w:t>
      </w:r>
      <w:hyperlink r:id="rId1" w:history="1">
        <w:r w:rsidRPr="005C4E30">
          <w:rPr>
            <w:rStyle w:val="Hyperlink"/>
            <w:rFonts w:eastAsia="KaiTi_GB2312"/>
            <w:szCs w:val="18"/>
          </w:rPr>
          <w:t>http</w:t>
        </w:r>
        <w:r>
          <w:rPr>
            <w:rStyle w:val="Hyperlink"/>
            <w:rFonts w:eastAsia="KaiTi_GB2312"/>
            <w:szCs w:val="18"/>
          </w:rPr>
          <w:t>://</w:t>
        </w:r>
        <w:r w:rsidRPr="005C4E30">
          <w:rPr>
            <w:rStyle w:val="Hyperlink"/>
            <w:rFonts w:eastAsia="KaiTi_GB2312"/>
            <w:szCs w:val="18"/>
          </w:rPr>
          <w:t>legislationline.org</w:t>
        </w:r>
        <w:r>
          <w:rPr>
            <w:rStyle w:val="Hyperlink"/>
            <w:rFonts w:eastAsia="KaiTi_GB2312"/>
            <w:szCs w:val="18"/>
          </w:rPr>
          <w:t>/</w:t>
        </w:r>
        <w:r w:rsidRPr="005C4E30">
          <w:rPr>
            <w:rStyle w:val="Hyperlink"/>
            <w:rFonts w:eastAsia="KaiTi_GB2312"/>
            <w:szCs w:val="18"/>
          </w:rPr>
          <w:t>documents</w:t>
        </w:r>
        <w:r>
          <w:rPr>
            <w:rStyle w:val="Hyperlink"/>
            <w:rFonts w:eastAsia="KaiTi_GB2312"/>
            <w:szCs w:val="18"/>
          </w:rPr>
          <w:t>/</w:t>
        </w:r>
        <w:r w:rsidRPr="005C4E30">
          <w:rPr>
            <w:rStyle w:val="Hyperlink"/>
            <w:rFonts w:eastAsia="KaiTi_GB2312"/>
            <w:szCs w:val="18"/>
          </w:rPr>
          <w:t>section</w:t>
        </w:r>
        <w:r>
          <w:rPr>
            <w:rStyle w:val="Hyperlink"/>
            <w:rFonts w:eastAsia="KaiTi_GB2312"/>
            <w:szCs w:val="18"/>
          </w:rPr>
          <w:t>/</w:t>
        </w:r>
        <w:r w:rsidRPr="005C4E30">
          <w:rPr>
            <w:rStyle w:val="Hyperlink"/>
            <w:rFonts w:eastAsia="KaiTi_GB2312"/>
            <w:szCs w:val="18"/>
          </w:rPr>
          <w:t>criminal-codes</w:t>
        </w:r>
        <w:r>
          <w:rPr>
            <w:rStyle w:val="Hyperlink"/>
            <w:rFonts w:eastAsia="KaiTi_GB2312"/>
            <w:szCs w:val="18"/>
          </w:rPr>
          <w:t>/</w:t>
        </w:r>
        <w:r w:rsidRPr="005C4E30">
          <w:rPr>
            <w:rStyle w:val="Hyperlink"/>
            <w:rFonts w:eastAsia="KaiTi_GB2312"/>
            <w:szCs w:val="18"/>
          </w:rPr>
          <w:t>country</w:t>
        </w:r>
        <w:r>
          <w:rPr>
            <w:rStyle w:val="Hyperlink"/>
            <w:rFonts w:eastAsia="KaiTi_GB2312"/>
            <w:szCs w:val="18"/>
          </w:rPr>
          <w:t>/</w:t>
        </w:r>
        <w:r w:rsidRPr="005C4E30">
          <w:rPr>
            <w:rStyle w:val="Hyperlink"/>
            <w:rFonts w:eastAsia="KaiTi_GB2312"/>
            <w:szCs w:val="18"/>
          </w:rPr>
          <w:t>7</w:t>
        </w:r>
      </w:hyperlink>
      <w:r w:rsidRPr="005C4E30">
        <w:rPr>
          <w:rFonts w:eastAsia="KaiTi_GB2312"/>
          <w:szCs w:val="18"/>
        </w:rPr>
        <w:t xml:space="preserve"> </w:t>
      </w:r>
      <w:r>
        <w:rPr>
          <w:rFonts w:eastAsia="KaiTi_GB2312"/>
          <w:szCs w:val="18"/>
        </w:rPr>
        <w:t>)</w:t>
      </w:r>
      <w:r w:rsidRPr="005C4E30">
        <w:rPr>
          <w:rFonts w:eastAsia="KaiTi_GB2312"/>
          <w:szCs w:val="18"/>
        </w:rPr>
        <w:t>。</w:t>
      </w:r>
    </w:p>
  </w:footnote>
  <w:footnote w:id="8">
    <w:p w:rsidR="009E4719" w:rsidRPr="00FC48B1" w:rsidRDefault="009E4719" w:rsidP="00BB73F4">
      <w:pPr>
        <w:pStyle w:val="FootnoteText"/>
        <w:spacing w:after="0" w:line="240" w:lineRule="auto"/>
        <w:rPr>
          <w:szCs w:val="18"/>
        </w:rPr>
      </w:pPr>
      <w:r w:rsidRPr="00D76732">
        <w:rPr>
          <w:rFonts w:eastAsia="KaiTi_GB2312"/>
          <w:szCs w:val="18"/>
        </w:rPr>
        <w:tab/>
      </w:r>
      <w:r w:rsidRPr="00D76732">
        <w:rPr>
          <w:rStyle w:val="FootnoteReference"/>
          <w:rFonts w:eastAsia="KaiTi_GB2312"/>
          <w:sz w:val="18"/>
          <w:szCs w:val="18"/>
        </w:rPr>
        <w:footnoteRef/>
      </w:r>
      <w:r w:rsidRPr="00D76732">
        <w:rPr>
          <w:rFonts w:eastAsia="KaiTi_GB2312"/>
          <w:szCs w:val="18"/>
        </w:rPr>
        <w:tab/>
      </w:r>
      <w:r w:rsidRPr="00FC48B1">
        <w:rPr>
          <w:szCs w:val="18"/>
        </w:rPr>
        <w:t>缔约国并未解释为何上诉法庭不考虑</w:t>
      </w:r>
      <w:r>
        <w:rPr>
          <w:szCs w:val="18"/>
        </w:rPr>
        <w:t>Bekreev</w:t>
      </w:r>
      <w:r w:rsidRPr="00FC48B1">
        <w:rPr>
          <w:szCs w:val="18"/>
        </w:rPr>
        <w:t>先生的声明。然而，根据</w:t>
      </w:r>
      <w:r w:rsidRPr="00FC48B1">
        <w:rPr>
          <w:bCs/>
          <w:szCs w:val="18"/>
        </w:rPr>
        <w:t>《刑事诉讼法》，上诉法庭对一审法庭的判决是否合法、证据是否确凿和量刑是否公正的审核显然是有限的。《上诉法庭或上诉院审查刑事案的限度》第</w:t>
      </w:r>
      <w:r w:rsidRPr="00FC48B1">
        <w:rPr>
          <w:bCs/>
          <w:szCs w:val="18"/>
        </w:rPr>
        <w:t>360</w:t>
      </w:r>
      <w:r w:rsidRPr="00FC48B1">
        <w:rPr>
          <w:bCs/>
          <w:szCs w:val="18"/>
        </w:rPr>
        <w:t>条阐明如下：</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rFonts w:hint="eastAsia"/>
          <w:szCs w:val="18"/>
        </w:rPr>
        <w:t>“</w:t>
      </w:r>
      <w:r w:rsidRPr="00FC48B1">
        <w:rPr>
          <w:szCs w:val="18"/>
        </w:rPr>
        <w:t>1.</w:t>
      </w:r>
      <w:r w:rsidRPr="00FC48B1">
        <w:rPr>
          <w:szCs w:val="18"/>
        </w:rPr>
        <w:tab/>
      </w:r>
      <w:r w:rsidRPr="00FC48B1">
        <w:rPr>
          <w:szCs w:val="18"/>
        </w:rPr>
        <w:t>刑事案审查法庭</w:t>
      </w:r>
      <w:r w:rsidRPr="00FC48B1">
        <w:rPr>
          <w:rFonts w:hint="eastAsia"/>
          <w:szCs w:val="18"/>
        </w:rPr>
        <w:t>不论依据</w:t>
      </w:r>
      <w:r w:rsidRPr="00FC48B1">
        <w:rPr>
          <w:szCs w:val="18"/>
        </w:rPr>
        <w:t>上诉</w:t>
      </w:r>
      <w:r w:rsidRPr="00FC48B1">
        <w:rPr>
          <w:rFonts w:hint="eastAsia"/>
          <w:szCs w:val="18"/>
        </w:rPr>
        <w:t>，还是</w:t>
      </w:r>
      <w:r w:rsidRPr="00FC48B1">
        <w:rPr>
          <w:szCs w:val="18"/>
        </w:rPr>
        <w:t>申诉程序应审核</w:t>
      </w:r>
      <w:r w:rsidRPr="00FC48B1">
        <w:rPr>
          <w:rFonts w:hint="eastAsia"/>
          <w:szCs w:val="18"/>
        </w:rPr>
        <w:t>，</w:t>
      </w:r>
      <w:r w:rsidRPr="00FC48B1">
        <w:rPr>
          <w:szCs w:val="18"/>
        </w:rPr>
        <w:t>司法裁决是否合法、</w:t>
      </w:r>
      <w:r w:rsidRPr="00FC48B1">
        <w:rPr>
          <w:rFonts w:hint="eastAsia"/>
          <w:szCs w:val="18"/>
        </w:rPr>
        <w:t>判</w:t>
      </w:r>
      <w:r w:rsidRPr="00FC48B1">
        <w:rPr>
          <w:szCs w:val="18"/>
        </w:rPr>
        <w:t>刑证据是否确凿</w:t>
      </w:r>
      <w:r w:rsidRPr="00FC48B1">
        <w:rPr>
          <w:rFonts w:hint="eastAsia"/>
          <w:szCs w:val="18"/>
        </w:rPr>
        <w:t>以及</w:t>
      </w:r>
      <w:r w:rsidRPr="00FC48B1">
        <w:rPr>
          <w:szCs w:val="18"/>
        </w:rPr>
        <w:t>是否公正。</w:t>
      </w:r>
    </w:p>
    <w:p w:rsidR="009E4719" w:rsidRPr="00FC48B1" w:rsidRDefault="009E4719" w:rsidP="00BB73F4">
      <w:pPr>
        <w:pStyle w:val="FootnoteText"/>
        <w:tabs>
          <w:tab w:val="clear" w:pos="1021"/>
          <w:tab w:val="left" w:pos="1843"/>
        </w:tabs>
        <w:spacing w:after="0" w:line="240" w:lineRule="auto"/>
        <w:ind w:left="1418" w:firstLine="0"/>
        <w:rPr>
          <w:rFonts w:hint="eastAsia"/>
          <w:szCs w:val="18"/>
        </w:rPr>
      </w:pPr>
      <w:r w:rsidRPr="00FC48B1">
        <w:rPr>
          <w:szCs w:val="18"/>
        </w:rPr>
        <w:t>2.</w:t>
      </w:r>
      <w:r w:rsidRPr="00FC48B1">
        <w:rPr>
          <w:szCs w:val="18"/>
        </w:rPr>
        <w:tab/>
      </w:r>
      <w:r w:rsidRPr="00FC48B1">
        <w:rPr>
          <w:szCs w:val="18"/>
        </w:rPr>
        <w:t>根据上诉或申诉程序审查刑事案的法庭，仅应审查上诉所质疑部分是否合法、证据是否确凿和量刑是否公正。若在审理刑事案期间确定涉及</w:t>
      </w:r>
      <w:r w:rsidRPr="00FC48B1">
        <w:rPr>
          <w:rFonts w:hint="eastAsia"/>
          <w:szCs w:val="18"/>
        </w:rPr>
        <w:t>到</w:t>
      </w:r>
      <w:r w:rsidRPr="00FC48B1">
        <w:rPr>
          <w:szCs w:val="18"/>
        </w:rPr>
        <w:t>同案其他被</w:t>
      </w:r>
      <w:r w:rsidRPr="00FC48B1">
        <w:rPr>
          <w:rFonts w:hint="eastAsia"/>
          <w:szCs w:val="18"/>
        </w:rPr>
        <w:t>告</w:t>
      </w:r>
      <w:r w:rsidRPr="00FC48B1">
        <w:rPr>
          <w:szCs w:val="18"/>
        </w:rPr>
        <w:t>判罪方或</w:t>
      </w:r>
      <w:r w:rsidRPr="00FC48B1">
        <w:rPr>
          <w:rFonts w:hint="eastAsia"/>
          <w:szCs w:val="18"/>
        </w:rPr>
        <w:t>无罪</w:t>
      </w:r>
      <w:r w:rsidRPr="00FC48B1">
        <w:rPr>
          <w:szCs w:val="18"/>
        </w:rPr>
        <w:t>开释方的利益，</w:t>
      </w:r>
      <w:r w:rsidRPr="00FC48B1">
        <w:rPr>
          <w:rFonts w:hint="eastAsia"/>
          <w:szCs w:val="18"/>
        </w:rPr>
        <w:t>虽</w:t>
      </w:r>
      <w:r w:rsidRPr="00FC48B1">
        <w:rPr>
          <w:szCs w:val="18"/>
        </w:rPr>
        <w:t>未就此提出或</w:t>
      </w:r>
      <w:r w:rsidRPr="00FC48B1">
        <w:rPr>
          <w:rFonts w:hint="eastAsia"/>
          <w:szCs w:val="18"/>
        </w:rPr>
        <w:t>由</w:t>
      </w:r>
      <w:r w:rsidRPr="00FC48B1">
        <w:rPr>
          <w:szCs w:val="18"/>
        </w:rPr>
        <w:t>人代理提出</w:t>
      </w:r>
      <w:r w:rsidRPr="00FC48B1">
        <w:rPr>
          <w:rFonts w:hint="eastAsia"/>
          <w:szCs w:val="18"/>
        </w:rPr>
        <w:t>上诉</w:t>
      </w:r>
      <w:r w:rsidRPr="00FC48B1">
        <w:rPr>
          <w:szCs w:val="18"/>
        </w:rPr>
        <w:t>，该刑事案也应同样审核上述所涉人员的案情。为此，不得恶化上述这些人的境况</w:t>
      </w:r>
      <w:r w:rsidRPr="00FC48B1">
        <w:rPr>
          <w:szCs w:val="18"/>
        </w:rPr>
        <w:t>[</w:t>
      </w:r>
      <w:r w:rsidRPr="00FC48B1">
        <w:rPr>
          <w:rFonts w:hint="eastAsia"/>
          <w:szCs w:val="18"/>
        </w:rPr>
        <w:t>…</w:t>
      </w:r>
      <w:r w:rsidRPr="00FC48B1">
        <w:rPr>
          <w:szCs w:val="18"/>
        </w:rPr>
        <w:t>]</w:t>
      </w:r>
      <w:r w:rsidRPr="00FC48B1">
        <w:rPr>
          <w:szCs w:val="18"/>
        </w:rPr>
        <w:t>。</w:t>
      </w:r>
      <w:r w:rsidRPr="00FC48B1">
        <w:rPr>
          <w:rFonts w:hint="eastAsia"/>
          <w:szCs w:val="18"/>
        </w:rPr>
        <w:t>”</w:t>
      </w:r>
    </w:p>
    <w:p w:rsidR="009E4719" w:rsidRPr="00FC48B1" w:rsidRDefault="009E4719" w:rsidP="00BB73F4">
      <w:pPr>
        <w:pStyle w:val="FootnoteText"/>
        <w:tabs>
          <w:tab w:val="clear" w:pos="1021"/>
        </w:tabs>
        <w:spacing w:after="0" w:line="240" w:lineRule="auto"/>
        <w:ind w:firstLine="0"/>
        <w:rPr>
          <w:bCs/>
          <w:szCs w:val="18"/>
        </w:rPr>
      </w:pPr>
      <w:r w:rsidRPr="00FC48B1">
        <w:rPr>
          <w:szCs w:val="18"/>
        </w:rPr>
        <w:t>还见，第</w:t>
      </w:r>
      <w:r w:rsidRPr="00FC48B1">
        <w:rPr>
          <w:bCs/>
          <w:szCs w:val="18"/>
        </w:rPr>
        <w:t>373</w:t>
      </w:r>
      <w:r w:rsidRPr="00FC48B1">
        <w:rPr>
          <w:bCs/>
          <w:szCs w:val="18"/>
        </w:rPr>
        <w:t>和</w:t>
      </w:r>
      <w:r w:rsidRPr="00FC48B1">
        <w:rPr>
          <w:bCs/>
          <w:szCs w:val="18"/>
        </w:rPr>
        <w:t>380</w:t>
      </w:r>
      <w:r w:rsidRPr="00FC48B1">
        <w:rPr>
          <w:bCs/>
          <w:szCs w:val="18"/>
        </w:rPr>
        <w:t>条：</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rFonts w:hint="eastAsia"/>
          <w:bCs/>
          <w:szCs w:val="18"/>
        </w:rPr>
        <w:t>“</w:t>
      </w:r>
      <w:r w:rsidRPr="00FC48B1">
        <w:rPr>
          <w:bCs/>
          <w:szCs w:val="18"/>
        </w:rPr>
        <w:t>第</w:t>
      </w:r>
      <w:r w:rsidRPr="00FC48B1">
        <w:rPr>
          <w:bCs/>
          <w:szCs w:val="18"/>
        </w:rPr>
        <w:t>373</w:t>
      </w:r>
      <w:r w:rsidRPr="00FC48B1">
        <w:rPr>
          <w:bCs/>
          <w:szCs w:val="18"/>
        </w:rPr>
        <w:t>条。上诉法庭的司法诉讼程序宗旨</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szCs w:val="18"/>
        </w:rPr>
        <w:tab/>
      </w:r>
      <w:r w:rsidRPr="00FC48B1">
        <w:rPr>
          <w:szCs w:val="18"/>
        </w:rPr>
        <w:t>上诉法庭应通过上</w:t>
      </w:r>
      <w:r w:rsidRPr="00FC48B1">
        <w:rPr>
          <w:rFonts w:hint="eastAsia"/>
          <w:szCs w:val="18"/>
        </w:rPr>
        <w:t>诉</w:t>
      </w:r>
      <w:r w:rsidRPr="00FC48B1">
        <w:rPr>
          <w:szCs w:val="18"/>
        </w:rPr>
        <w:t>和代理</w:t>
      </w:r>
      <w:r w:rsidRPr="00FC48B1">
        <w:rPr>
          <w:rFonts w:hint="eastAsia"/>
          <w:szCs w:val="18"/>
        </w:rPr>
        <w:t>申诉，</w:t>
      </w:r>
      <w:r w:rsidRPr="00FC48B1">
        <w:rPr>
          <w:szCs w:val="18"/>
        </w:rPr>
        <w:t>审核其它法庭</w:t>
      </w:r>
      <w:r w:rsidRPr="00FC48B1">
        <w:rPr>
          <w:rFonts w:hint="eastAsia"/>
          <w:szCs w:val="18"/>
        </w:rPr>
        <w:t>的</w:t>
      </w:r>
      <w:r w:rsidRPr="00FC48B1">
        <w:rPr>
          <w:szCs w:val="18"/>
        </w:rPr>
        <w:t>裁决是否合法，是否证据确凿和量刑是否公正</w:t>
      </w:r>
      <w:r w:rsidRPr="00FC48B1">
        <w:rPr>
          <w:rFonts w:hint="eastAsia"/>
          <w:szCs w:val="18"/>
        </w:rPr>
        <w:t>”</w:t>
      </w:r>
      <w:r w:rsidRPr="00FC48B1">
        <w:rPr>
          <w:szCs w:val="18"/>
        </w:rPr>
        <w:t>。</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rFonts w:hint="eastAsia"/>
          <w:szCs w:val="18"/>
        </w:rPr>
        <w:t>“</w:t>
      </w:r>
      <w:r w:rsidRPr="00FC48B1">
        <w:rPr>
          <w:bCs/>
          <w:szCs w:val="18"/>
        </w:rPr>
        <w:t>第</w:t>
      </w:r>
      <w:r w:rsidRPr="00FC48B1">
        <w:rPr>
          <w:bCs/>
          <w:szCs w:val="18"/>
        </w:rPr>
        <w:t>380</w:t>
      </w:r>
      <w:r w:rsidRPr="00FC48B1">
        <w:rPr>
          <w:bCs/>
          <w:szCs w:val="18"/>
        </w:rPr>
        <w:t>条。法庭下达的结论、关于判刑的诠释和刑事案件的实际情况之间不相吻合</w:t>
      </w:r>
      <w:r w:rsidRPr="00FC48B1">
        <w:rPr>
          <w:szCs w:val="18"/>
        </w:rPr>
        <w:t>。</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szCs w:val="18"/>
        </w:rPr>
        <w:tab/>
      </w:r>
      <w:r w:rsidRPr="00FC48B1">
        <w:rPr>
          <w:szCs w:val="18"/>
        </w:rPr>
        <w:t>判刑被确认为不符合一审法庭或上诉法庭本身所确立的实际刑事案件案情，若：</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b/>
          <w:szCs w:val="18"/>
        </w:rPr>
        <w:tab/>
      </w:r>
      <w:r w:rsidRPr="00FC48B1">
        <w:rPr>
          <w:szCs w:val="18"/>
        </w:rPr>
        <w:t>1)</w:t>
      </w:r>
      <w:r w:rsidRPr="00FC48B1">
        <w:rPr>
          <w:szCs w:val="18"/>
        </w:rPr>
        <w:tab/>
      </w:r>
      <w:r w:rsidRPr="00FC48B1">
        <w:rPr>
          <w:szCs w:val="18"/>
        </w:rPr>
        <w:t>法庭结论与庭审期间审查的证据不符；</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szCs w:val="18"/>
        </w:rPr>
        <w:tab/>
        <w:t>2)</w:t>
      </w:r>
      <w:r w:rsidRPr="00FC48B1">
        <w:rPr>
          <w:szCs w:val="18"/>
        </w:rPr>
        <w:tab/>
      </w:r>
      <w:r w:rsidRPr="00FC48B1">
        <w:rPr>
          <w:szCs w:val="18"/>
        </w:rPr>
        <w:t>法庭没有考虑到对法庭结论形成至关重要影响的情节；</w:t>
      </w:r>
    </w:p>
    <w:p w:rsidR="009E4719" w:rsidRPr="00FC48B1" w:rsidRDefault="009E4719" w:rsidP="00BB73F4">
      <w:pPr>
        <w:pStyle w:val="FootnoteText"/>
        <w:tabs>
          <w:tab w:val="left" w:pos="1843"/>
          <w:tab w:val="left" w:pos="2268"/>
        </w:tabs>
        <w:spacing w:after="0" w:line="240" w:lineRule="auto"/>
        <w:ind w:left="1418" w:firstLine="0"/>
        <w:rPr>
          <w:szCs w:val="18"/>
        </w:rPr>
      </w:pPr>
      <w:r w:rsidRPr="00FC48B1">
        <w:rPr>
          <w:szCs w:val="18"/>
        </w:rPr>
        <w:tab/>
        <w:t>3)</w:t>
      </w:r>
      <w:r w:rsidRPr="00FC48B1">
        <w:rPr>
          <w:szCs w:val="18"/>
        </w:rPr>
        <w:tab/>
      </w:r>
      <w:r w:rsidRPr="00FC48B1">
        <w:rPr>
          <w:szCs w:val="18"/>
        </w:rPr>
        <w:t>面对</w:t>
      </w:r>
      <w:r w:rsidRPr="00FC48B1">
        <w:rPr>
          <w:rFonts w:hint="eastAsia"/>
          <w:szCs w:val="18"/>
        </w:rPr>
        <w:t>眼前</w:t>
      </w:r>
      <w:r w:rsidRPr="00FC48B1">
        <w:rPr>
          <w:szCs w:val="18"/>
        </w:rPr>
        <w:t>可对法庭结论形成至关重要影响的自相矛盾</w:t>
      </w:r>
      <w:r w:rsidRPr="00FC48B1">
        <w:rPr>
          <w:rFonts w:hint="eastAsia"/>
          <w:szCs w:val="18"/>
        </w:rPr>
        <w:t>的</w:t>
      </w:r>
      <w:r w:rsidRPr="00FC48B1">
        <w:rPr>
          <w:szCs w:val="18"/>
        </w:rPr>
        <w:t>证据，法庭没有在判刑时阐明，基于何理由，</w:t>
      </w:r>
      <w:r w:rsidRPr="00FC48B1">
        <w:rPr>
          <w:rFonts w:hint="eastAsia"/>
          <w:szCs w:val="18"/>
        </w:rPr>
        <w:t>在</w:t>
      </w:r>
      <w:r w:rsidRPr="00FC48B1">
        <w:rPr>
          <w:szCs w:val="18"/>
        </w:rPr>
        <w:t>采信某些证据的同时</w:t>
      </w:r>
      <w:r w:rsidRPr="00FC48B1">
        <w:rPr>
          <w:rFonts w:hint="eastAsia"/>
          <w:szCs w:val="18"/>
        </w:rPr>
        <w:t>，</w:t>
      </w:r>
      <w:r w:rsidRPr="00FC48B1">
        <w:rPr>
          <w:szCs w:val="18"/>
        </w:rPr>
        <w:t>又拒绝另一些证据；</w:t>
      </w:r>
    </w:p>
    <w:p w:rsidR="009E4719" w:rsidRPr="00F9283F" w:rsidRDefault="009E4719" w:rsidP="00BB73F4">
      <w:pPr>
        <w:pStyle w:val="FootnoteText"/>
        <w:tabs>
          <w:tab w:val="left" w:pos="1843"/>
          <w:tab w:val="left" w:pos="2268"/>
        </w:tabs>
        <w:spacing w:after="0" w:line="240" w:lineRule="auto"/>
        <w:ind w:left="1418" w:firstLine="0"/>
        <w:rPr>
          <w:rFonts w:eastAsia="KaiTi_GB2312"/>
          <w:szCs w:val="18"/>
        </w:rPr>
      </w:pPr>
      <w:r w:rsidRPr="00FC48B1">
        <w:rPr>
          <w:szCs w:val="18"/>
        </w:rPr>
        <w:tab/>
        <w:t>4)</w:t>
      </w:r>
      <w:r w:rsidRPr="00FC48B1">
        <w:rPr>
          <w:szCs w:val="18"/>
        </w:rPr>
        <w:tab/>
      </w:r>
      <w:r w:rsidRPr="00FC48B1">
        <w:rPr>
          <w:szCs w:val="18"/>
        </w:rPr>
        <w:t>法庭结论含有根本性矛盾之处的判刑诠释，可对当事人究竟是有罪</w:t>
      </w:r>
      <w:r w:rsidRPr="00FC48B1">
        <w:rPr>
          <w:rFonts w:hint="eastAsia"/>
          <w:szCs w:val="18"/>
        </w:rPr>
        <w:t>，</w:t>
      </w:r>
      <w:r w:rsidRPr="00FC48B1">
        <w:rPr>
          <w:szCs w:val="18"/>
        </w:rPr>
        <w:t>还是无罪；定罪</w:t>
      </w:r>
      <w:r w:rsidRPr="00FC48B1">
        <w:rPr>
          <w:rFonts w:hint="eastAsia"/>
          <w:szCs w:val="18"/>
        </w:rPr>
        <w:t>，</w:t>
      </w:r>
      <w:r w:rsidRPr="00FC48B1">
        <w:rPr>
          <w:szCs w:val="18"/>
        </w:rPr>
        <w:t>还是无罪开释；是否正确运用刑法，或如何确定量刑惩处问题形成重的大影响。</w:t>
      </w:r>
      <w:r w:rsidRPr="00FC48B1">
        <w:rPr>
          <w:rFonts w:hint="eastAsia"/>
          <w:szCs w:val="18"/>
        </w:rPr>
        <w:t>”</w:t>
      </w:r>
      <w:r w:rsidRPr="00FC48B1">
        <w:rPr>
          <w:szCs w:val="18"/>
        </w:rPr>
        <w:t>(</w:t>
      </w:r>
      <w:r w:rsidRPr="00FC48B1">
        <w:rPr>
          <w:szCs w:val="18"/>
        </w:rPr>
        <w:t>见法律在线登载的《刑事诉讼法》，可检索：</w:t>
      </w:r>
      <w:hyperlink r:id="rId2" w:history="1">
        <w:r w:rsidRPr="00F9283F">
          <w:rPr>
            <w:rStyle w:val="Hyperlink"/>
            <w:rFonts w:eastAsia="KaiTi_GB2312"/>
            <w:szCs w:val="18"/>
          </w:rPr>
          <w:t>http</w:t>
        </w:r>
        <w:r>
          <w:rPr>
            <w:rStyle w:val="Hyperlink"/>
            <w:rFonts w:eastAsia="KaiTi_GB2312"/>
            <w:szCs w:val="18"/>
          </w:rPr>
          <w:t>://</w:t>
        </w:r>
        <w:r w:rsidRPr="00F9283F">
          <w:rPr>
            <w:rStyle w:val="Hyperlink"/>
            <w:rFonts w:eastAsia="KaiTi_GB2312"/>
            <w:szCs w:val="18"/>
          </w:rPr>
          <w:t>legislationline.org</w:t>
        </w:r>
        <w:r>
          <w:rPr>
            <w:rStyle w:val="Hyperlink"/>
            <w:rFonts w:eastAsia="KaiTi_GB2312"/>
            <w:szCs w:val="18"/>
          </w:rPr>
          <w:t>/</w:t>
        </w:r>
        <w:r w:rsidRPr="00F9283F">
          <w:rPr>
            <w:rStyle w:val="Hyperlink"/>
            <w:rFonts w:eastAsia="KaiTi_GB2312"/>
            <w:szCs w:val="18"/>
          </w:rPr>
          <w:t>documents</w:t>
        </w:r>
        <w:r>
          <w:rPr>
            <w:rStyle w:val="Hyperlink"/>
            <w:rFonts w:eastAsia="KaiTi_GB2312"/>
            <w:szCs w:val="18"/>
          </w:rPr>
          <w:t>/</w:t>
        </w:r>
        <w:r w:rsidRPr="00F9283F">
          <w:rPr>
            <w:rStyle w:val="Hyperlink"/>
            <w:rFonts w:eastAsia="KaiTi_GB2312"/>
            <w:szCs w:val="18"/>
          </w:rPr>
          <w:t>section</w:t>
        </w:r>
        <w:r>
          <w:rPr>
            <w:rStyle w:val="Hyperlink"/>
            <w:rFonts w:eastAsia="KaiTi_GB2312"/>
            <w:szCs w:val="18"/>
          </w:rPr>
          <w:t>/</w:t>
        </w:r>
        <w:r w:rsidRPr="00F9283F">
          <w:rPr>
            <w:rStyle w:val="Hyperlink"/>
            <w:rFonts w:eastAsia="KaiTi_GB2312"/>
            <w:szCs w:val="18"/>
          </w:rPr>
          <w:t>criminal-codes</w:t>
        </w:r>
        <w:r>
          <w:rPr>
            <w:rStyle w:val="Hyperlink"/>
            <w:rFonts w:eastAsia="KaiTi_GB2312"/>
            <w:szCs w:val="18"/>
          </w:rPr>
          <w:t>/</w:t>
        </w:r>
        <w:r w:rsidRPr="00F9283F">
          <w:rPr>
            <w:rStyle w:val="Hyperlink"/>
            <w:rFonts w:eastAsia="KaiTi_GB2312"/>
            <w:szCs w:val="18"/>
          </w:rPr>
          <w:t>country</w:t>
        </w:r>
        <w:r>
          <w:rPr>
            <w:rStyle w:val="Hyperlink"/>
            <w:rFonts w:eastAsia="KaiTi_GB2312"/>
            <w:szCs w:val="18"/>
          </w:rPr>
          <w:t>/</w:t>
        </w:r>
        <w:r w:rsidRPr="00F9283F">
          <w:rPr>
            <w:rStyle w:val="Hyperlink"/>
            <w:rFonts w:eastAsia="KaiTi_GB2312"/>
            <w:szCs w:val="18"/>
          </w:rPr>
          <w:t>7</w:t>
        </w:r>
      </w:hyperlink>
      <w:r w:rsidRPr="00F9283F">
        <w:rPr>
          <w:rFonts w:eastAsia="KaiTi_GB2312"/>
          <w:szCs w:val="18"/>
        </w:rPr>
        <w:t xml:space="preserve"> </w:t>
      </w:r>
      <w:r>
        <w:rPr>
          <w:rFonts w:eastAsia="KaiTi_GB2312"/>
          <w:szCs w:val="18"/>
        </w:rPr>
        <w:t>)</w:t>
      </w:r>
      <w:r w:rsidRPr="00F9283F">
        <w:rPr>
          <w:rFonts w:eastAsia="KaiTi_GB2312"/>
          <w:szCs w:val="18"/>
        </w:rPr>
        <w:t>。</w:t>
      </w:r>
    </w:p>
  </w:footnote>
  <w:footnote w:id="9">
    <w:p w:rsidR="009E4719" w:rsidRPr="00FC48B1" w:rsidRDefault="009E4719" w:rsidP="00BB73F4">
      <w:pPr>
        <w:pStyle w:val="FootnoteText"/>
        <w:spacing w:after="0" w:line="240" w:lineRule="auto"/>
        <w:rPr>
          <w:szCs w:val="18"/>
        </w:rPr>
      </w:pPr>
      <w:r w:rsidRPr="00F9283F">
        <w:rPr>
          <w:rFonts w:eastAsia="KaiTi_GB2312"/>
          <w:szCs w:val="18"/>
        </w:rPr>
        <w:tab/>
      </w:r>
      <w:r w:rsidRPr="00F9283F">
        <w:rPr>
          <w:rStyle w:val="FootnoteReference"/>
          <w:rFonts w:eastAsia="KaiTi_GB2312"/>
          <w:sz w:val="18"/>
          <w:szCs w:val="18"/>
        </w:rPr>
        <w:footnoteRef/>
      </w:r>
      <w:r w:rsidRPr="00F9283F">
        <w:rPr>
          <w:rFonts w:eastAsia="KaiTi_GB2312"/>
          <w:szCs w:val="18"/>
        </w:rPr>
        <w:tab/>
      </w:r>
      <w:r w:rsidRPr="00FC48B1">
        <w:rPr>
          <w:szCs w:val="18"/>
        </w:rPr>
        <w:t>第</w:t>
      </w:r>
      <w:r w:rsidRPr="00FC48B1">
        <w:rPr>
          <w:szCs w:val="18"/>
        </w:rPr>
        <w:t>144</w:t>
      </w:r>
      <w:r w:rsidRPr="00FC48B1">
        <w:rPr>
          <w:szCs w:val="18"/>
        </w:rPr>
        <w:t>和</w:t>
      </w:r>
      <w:r w:rsidRPr="00FC48B1">
        <w:rPr>
          <w:szCs w:val="18"/>
        </w:rPr>
        <w:t>145</w:t>
      </w:r>
      <w:r w:rsidRPr="00FC48B1">
        <w:rPr>
          <w:szCs w:val="18"/>
        </w:rPr>
        <w:t>条所载相关内容如下：</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rFonts w:hint="eastAsia"/>
          <w:bCs/>
          <w:szCs w:val="18"/>
        </w:rPr>
        <w:t>“</w:t>
      </w:r>
      <w:r w:rsidRPr="00FC48B1">
        <w:rPr>
          <w:bCs/>
          <w:szCs w:val="18"/>
        </w:rPr>
        <w:t>第</w:t>
      </w:r>
      <w:r w:rsidRPr="00FC48B1">
        <w:rPr>
          <w:bCs/>
          <w:szCs w:val="18"/>
        </w:rPr>
        <w:t>144</w:t>
      </w:r>
      <w:r w:rsidRPr="00FC48B1">
        <w:rPr>
          <w:bCs/>
          <w:szCs w:val="18"/>
        </w:rPr>
        <w:t>条。审议罪行举报信的程序：</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bCs/>
          <w:szCs w:val="18"/>
        </w:rPr>
        <w:t>1.</w:t>
      </w:r>
      <w:r w:rsidRPr="00FC48B1">
        <w:rPr>
          <w:b/>
          <w:bCs/>
          <w:szCs w:val="18"/>
        </w:rPr>
        <w:tab/>
      </w:r>
      <w:r w:rsidRPr="00FC48B1">
        <w:rPr>
          <w:rFonts w:hint="eastAsia"/>
          <w:bCs/>
          <w:szCs w:val="18"/>
        </w:rPr>
        <w:t>某个调查方、调查机构、调查人员</w:t>
      </w:r>
      <w:r w:rsidRPr="00FC48B1">
        <w:rPr>
          <w:rFonts w:hint="eastAsia"/>
          <w:szCs w:val="18"/>
        </w:rPr>
        <w:t>以及某个调查机构的主管必须按本《诉讼法》所确立的主管现职范围，获得并核实任何关于犯罪或正在图谋犯罪的举报信息，从获悉此信息即日起的三天之内，就此作出决定。在核实禀报某一罪行的信息时，</w:t>
      </w:r>
      <w:r w:rsidRPr="00FC48B1">
        <w:rPr>
          <w:szCs w:val="18"/>
        </w:rPr>
        <w:t>某个调查方、调查机构、调查人员以及某个调查机构的主管</w:t>
      </w:r>
      <w:r w:rsidRPr="00FC48B1">
        <w:rPr>
          <w:rFonts w:hint="eastAsia"/>
          <w:szCs w:val="18"/>
        </w:rPr>
        <w:t>不妨要求进行文档核查、审计、审查文件、实物、尸体，并吸收各专家参与这类核实、审计和审查工作，以及发出书面指令，责成某个调查机构不得有误地履行调查执行措施。</w:t>
      </w:r>
      <w:r w:rsidRPr="00FC48B1">
        <w:rPr>
          <w:szCs w:val="18"/>
        </w:rPr>
        <w:t>[</w:t>
      </w:r>
      <w:r w:rsidRPr="00FC48B1">
        <w:rPr>
          <w:rFonts w:hint="eastAsia"/>
          <w:szCs w:val="18"/>
        </w:rPr>
        <w:t>…</w:t>
      </w:r>
      <w:r w:rsidRPr="00FC48B1">
        <w:rPr>
          <w:szCs w:val="18"/>
        </w:rPr>
        <w:t>]</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bCs/>
          <w:szCs w:val="18"/>
        </w:rPr>
        <w:t>4.</w:t>
      </w:r>
      <w:r w:rsidRPr="00FC48B1">
        <w:rPr>
          <w:b/>
          <w:bCs/>
          <w:szCs w:val="18"/>
        </w:rPr>
        <w:tab/>
      </w:r>
      <w:r w:rsidRPr="00FC48B1">
        <w:rPr>
          <w:rFonts w:hint="eastAsia"/>
          <w:bCs/>
          <w:szCs w:val="18"/>
        </w:rPr>
        <w:t>接受</w:t>
      </w:r>
      <w:r w:rsidRPr="00FC48B1">
        <w:rPr>
          <w:rFonts w:hint="eastAsia"/>
          <w:szCs w:val="18"/>
        </w:rPr>
        <w:t>罪行举报信的人员应向投诉人签发一份收件收据，注明收到的日期和时间。</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bCs/>
          <w:szCs w:val="18"/>
        </w:rPr>
        <w:t>5.</w:t>
      </w:r>
      <w:r w:rsidRPr="00FC48B1">
        <w:rPr>
          <w:bCs/>
          <w:szCs w:val="18"/>
        </w:rPr>
        <w:tab/>
      </w:r>
      <w:r w:rsidRPr="00FC48B1">
        <w:rPr>
          <w:rFonts w:hint="eastAsia"/>
          <w:bCs/>
          <w:szCs w:val="18"/>
        </w:rPr>
        <w:t>若拒绝接受举报某罪行的信函，可依据本《诉讼法》第</w:t>
      </w:r>
      <w:r w:rsidRPr="00FC48B1">
        <w:rPr>
          <w:rFonts w:hint="eastAsia"/>
          <w:bCs/>
          <w:szCs w:val="18"/>
        </w:rPr>
        <w:t>124</w:t>
      </w:r>
      <w:r w:rsidRPr="00FC48B1">
        <w:rPr>
          <w:rFonts w:hint="eastAsia"/>
          <w:bCs/>
          <w:szCs w:val="18"/>
        </w:rPr>
        <w:t>和</w:t>
      </w:r>
      <w:r w:rsidRPr="00FC48B1">
        <w:rPr>
          <w:rFonts w:hint="eastAsia"/>
          <w:bCs/>
          <w:szCs w:val="18"/>
        </w:rPr>
        <w:t>125</w:t>
      </w:r>
      <w:r w:rsidRPr="00FC48B1">
        <w:rPr>
          <w:rFonts w:hint="eastAsia"/>
          <w:bCs/>
          <w:szCs w:val="18"/>
        </w:rPr>
        <w:t>条确立的程序，向公共检察官或法庭提出上诉。</w:t>
      </w:r>
    </w:p>
    <w:p w:rsidR="009E4719" w:rsidRPr="00FC48B1" w:rsidRDefault="009E4719" w:rsidP="00BB73F4">
      <w:pPr>
        <w:pStyle w:val="FootnoteText"/>
        <w:tabs>
          <w:tab w:val="clear" w:pos="1021"/>
          <w:tab w:val="left" w:pos="1843"/>
          <w:tab w:val="left" w:pos="2268"/>
        </w:tabs>
        <w:spacing w:after="0" w:line="240" w:lineRule="auto"/>
        <w:ind w:left="1418" w:firstLine="0"/>
        <w:rPr>
          <w:rFonts w:hint="eastAsia"/>
          <w:szCs w:val="18"/>
        </w:rPr>
      </w:pPr>
      <w:r w:rsidRPr="00FC48B1">
        <w:rPr>
          <w:bCs/>
          <w:szCs w:val="18"/>
        </w:rPr>
        <w:t>6.</w:t>
      </w:r>
      <w:r w:rsidRPr="00FC48B1">
        <w:rPr>
          <w:bCs/>
          <w:szCs w:val="18"/>
        </w:rPr>
        <w:tab/>
      </w:r>
      <w:r w:rsidRPr="00FC48B1">
        <w:rPr>
          <w:rFonts w:hint="eastAsia"/>
          <w:bCs/>
          <w:szCs w:val="18"/>
        </w:rPr>
        <w:t>受害者或其法律代理就某一刑事案件向某法庭提出的民间指控，应按本《诉讼法》第</w:t>
      </w:r>
      <w:r w:rsidRPr="00FC48B1">
        <w:rPr>
          <w:rFonts w:hint="eastAsia"/>
          <w:bCs/>
          <w:szCs w:val="18"/>
        </w:rPr>
        <w:t>318</w:t>
      </w:r>
      <w:r w:rsidRPr="00FC48B1">
        <w:rPr>
          <w:rFonts w:hint="eastAsia"/>
          <w:bCs/>
          <w:szCs w:val="18"/>
        </w:rPr>
        <w:t>条规定进行审理。若发生《诉讼法》四部分第</w:t>
      </w:r>
      <w:r w:rsidRPr="00FC48B1">
        <w:rPr>
          <w:rFonts w:hint="eastAsia"/>
          <w:bCs/>
          <w:szCs w:val="18"/>
        </w:rPr>
        <w:t>147</w:t>
      </w:r>
      <w:r w:rsidRPr="00FC48B1">
        <w:rPr>
          <w:rFonts w:hint="eastAsia"/>
          <w:bCs/>
          <w:szCs w:val="18"/>
        </w:rPr>
        <w:t>条所列案情和罪行举报信，则应依据本条款所列的规则进行核实。</w:t>
      </w:r>
      <w:r w:rsidRPr="00FC48B1">
        <w:rPr>
          <w:rFonts w:hint="eastAsia"/>
          <w:szCs w:val="18"/>
        </w:rPr>
        <w:t>”</w:t>
      </w:r>
    </w:p>
    <w:p w:rsidR="009E4719" w:rsidRPr="00FC48B1" w:rsidRDefault="009E4719" w:rsidP="00BB73F4">
      <w:pPr>
        <w:pStyle w:val="FootnoteText"/>
        <w:tabs>
          <w:tab w:val="left" w:pos="1843"/>
          <w:tab w:val="left" w:pos="2268"/>
        </w:tabs>
        <w:spacing w:after="0" w:line="240" w:lineRule="auto"/>
        <w:ind w:left="1418"/>
        <w:rPr>
          <w:szCs w:val="18"/>
        </w:rPr>
      </w:pPr>
      <w:r w:rsidRPr="00FC48B1">
        <w:rPr>
          <w:b/>
          <w:bCs/>
          <w:szCs w:val="18"/>
        </w:rPr>
        <w:tab/>
      </w:r>
      <w:r w:rsidRPr="00FC48B1">
        <w:rPr>
          <w:b/>
          <w:bCs/>
          <w:szCs w:val="18"/>
        </w:rPr>
        <w:tab/>
      </w:r>
      <w:r w:rsidRPr="00FC48B1">
        <w:rPr>
          <w:rFonts w:hint="eastAsia"/>
          <w:bCs/>
          <w:szCs w:val="18"/>
        </w:rPr>
        <w:t>“第</w:t>
      </w:r>
      <w:r w:rsidRPr="00FC48B1">
        <w:rPr>
          <w:rFonts w:hint="eastAsia"/>
          <w:bCs/>
          <w:szCs w:val="18"/>
        </w:rPr>
        <w:t>145</w:t>
      </w:r>
      <w:r w:rsidRPr="00FC48B1">
        <w:rPr>
          <w:rFonts w:hint="eastAsia"/>
          <w:bCs/>
          <w:szCs w:val="18"/>
        </w:rPr>
        <w:t>条。基于对罪行举报信审理结果作出的裁决。</w:t>
      </w:r>
    </w:p>
    <w:p w:rsidR="009E4719" w:rsidRPr="00FC48B1" w:rsidRDefault="009E4719" w:rsidP="00BB73F4">
      <w:pPr>
        <w:pStyle w:val="FootnoteText"/>
        <w:tabs>
          <w:tab w:val="clear" w:pos="1021"/>
          <w:tab w:val="left" w:pos="1843"/>
          <w:tab w:val="left" w:pos="2268"/>
        </w:tabs>
        <w:spacing w:after="0" w:line="240" w:lineRule="auto"/>
        <w:ind w:left="1418" w:firstLine="0"/>
        <w:rPr>
          <w:szCs w:val="18"/>
        </w:rPr>
      </w:pPr>
      <w:r w:rsidRPr="00FC48B1">
        <w:rPr>
          <w:bCs/>
          <w:szCs w:val="18"/>
        </w:rPr>
        <w:t>1.</w:t>
      </w:r>
      <w:r w:rsidRPr="00FC48B1">
        <w:rPr>
          <w:b/>
          <w:bCs/>
          <w:szCs w:val="18"/>
        </w:rPr>
        <w:tab/>
      </w:r>
      <w:r w:rsidRPr="00FC48B1">
        <w:rPr>
          <w:rFonts w:hint="eastAsia"/>
          <w:bCs/>
          <w:szCs w:val="18"/>
        </w:rPr>
        <w:t>根据审议罪行举报信</w:t>
      </w:r>
      <w:r w:rsidRPr="00FC48B1">
        <w:rPr>
          <w:rFonts w:hint="eastAsia"/>
          <w:szCs w:val="18"/>
        </w:rPr>
        <w:t>的结果，该调查机构、调查方，调查员，调查机构的主管应作出如下之一的决定：</w:t>
      </w:r>
    </w:p>
    <w:p w:rsidR="009E4719" w:rsidRPr="00FC48B1" w:rsidRDefault="009E4719" w:rsidP="00BB73F4">
      <w:pPr>
        <w:pStyle w:val="FootnoteText"/>
        <w:tabs>
          <w:tab w:val="left" w:pos="1843"/>
          <w:tab w:val="left" w:pos="2268"/>
        </w:tabs>
        <w:spacing w:after="0" w:line="240" w:lineRule="auto"/>
        <w:ind w:left="1418"/>
        <w:rPr>
          <w:szCs w:val="18"/>
        </w:rPr>
      </w:pPr>
      <w:r w:rsidRPr="00FC48B1">
        <w:rPr>
          <w:szCs w:val="18"/>
        </w:rPr>
        <w:tab/>
      </w:r>
      <w:r w:rsidRPr="00FC48B1">
        <w:rPr>
          <w:szCs w:val="18"/>
        </w:rPr>
        <w:tab/>
      </w:r>
      <w:r w:rsidRPr="00FC48B1">
        <w:rPr>
          <w:szCs w:val="18"/>
        </w:rPr>
        <w:tab/>
        <w:t>1)</w:t>
      </w:r>
      <w:r w:rsidRPr="00FC48B1">
        <w:rPr>
          <w:szCs w:val="18"/>
        </w:rPr>
        <w:tab/>
      </w:r>
      <w:r w:rsidRPr="00FC48B1">
        <w:rPr>
          <w:rFonts w:hint="eastAsia"/>
          <w:szCs w:val="18"/>
        </w:rPr>
        <w:t>根据本《诉讼法》第</w:t>
      </w:r>
      <w:r w:rsidRPr="00FC48B1">
        <w:rPr>
          <w:rFonts w:hint="eastAsia"/>
          <w:szCs w:val="18"/>
        </w:rPr>
        <w:t>146</w:t>
      </w:r>
      <w:r w:rsidRPr="00FC48B1">
        <w:rPr>
          <w:rFonts w:hint="eastAsia"/>
          <w:szCs w:val="18"/>
        </w:rPr>
        <w:t>条确立的程序，下达关于刑事案的指示；</w:t>
      </w:r>
    </w:p>
    <w:p w:rsidR="009E4719" w:rsidRPr="00FC48B1" w:rsidRDefault="009E4719" w:rsidP="00BB73F4">
      <w:pPr>
        <w:pStyle w:val="FootnoteText"/>
        <w:tabs>
          <w:tab w:val="left" w:pos="1843"/>
          <w:tab w:val="left" w:pos="2268"/>
        </w:tabs>
        <w:spacing w:after="0" w:line="240" w:lineRule="auto"/>
        <w:ind w:left="1418"/>
        <w:rPr>
          <w:rFonts w:hint="eastAsia"/>
          <w:szCs w:val="18"/>
        </w:rPr>
      </w:pPr>
      <w:r w:rsidRPr="00FC48B1">
        <w:rPr>
          <w:szCs w:val="18"/>
        </w:rPr>
        <w:tab/>
      </w:r>
      <w:r w:rsidRPr="00FC48B1">
        <w:rPr>
          <w:szCs w:val="18"/>
        </w:rPr>
        <w:tab/>
      </w:r>
      <w:r w:rsidRPr="00FC48B1">
        <w:rPr>
          <w:szCs w:val="18"/>
        </w:rPr>
        <w:tab/>
        <w:t>2)</w:t>
      </w:r>
      <w:r w:rsidRPr="00FC48B1">
        <w:rPr>
          <w:szCs w:val="18"/>
        </w:rPr>
        <w:tab/>
      </w:r>
      <w:r w:rsidRPr="00FC48B1">
        <w:rPr>
          <w:rFonts w:hint="eastAsia"/>
          <w:szCs w:val="18"/>
        </w:rPr>
        <w:t>拒绝立案；</w:t>
      </w:r>
    </w:p>
    <w:p w:rsidR="009E4719" w:rsidRPr="00FC48B1" w:rsidRDefault="009E4719" w:rsidP="00BB73F4">
      <w:pPr>
        <w:pStyle w:val="FootnoteText"/>
        <w:tabs>
          <w:tab w:val="left" w:pos="1843"/>
          <w:tab w:val="left" w:pos="2268"/>
        </w:tabs>
        <w:spacing w:after="0" w:line="240" w:lineRule="auto"/>
        <w:ind w:left="1418"/>
        <w:rPr>
          <w:szCs w:val="18"/>
        </w:rPr>
      </w:pPr>
      <w:r w:rsidRPr="00FC48B1">
        <w:rPr>
          <w:szCs w:val="18"/>
        </w:rPr>
        <w:tab/>
      </w:r>
      <w:r w:rsidRPr="00FC48B1">
        <w:rPr>
          <w:szCs w:val="18"/>
        </w:rPr>
        <w:tab/>
      </w:r>
      <w:r w:rsidRPr="00FC48B1">
        <w:rPr>
          <w:szCs w:val="18"/>
        </w:rPr>
        <w:tab/>
        <w:t>3)</w:t>
      </w:r>
      <w:r w:rsidRPr="00FC48B1">
        <w:rPr>
          <w:szCs w:val="18"/>
        </w:rPr>
        <w:tab/>
      </w:r>
      <w:r w:rsidRPr="00FC48B1">
        <w:rPr>
          <w:rFonts w:hint="eastAsia"/>
          <w:szCs w:val="18"/>
        </w:rPr>
        <w:t>根据本《诉讼法》第</w:t>
      </w:r>
      <w:r w:rsidRPr="00FC48B1">
        <w:rPr>
          <w:rFonts w:hint="eastAsia"/>
          <w:szCs w:val="18"/>
        </w:rPr>
        <w:t>151</w:t>
      </w:r>
      <w:r w:rsidRPr="00FC48B1">
        <w:rPr>
          <w:rFonts w:hint="eastAsia"/>
          <w:szCs w:val="18"/>
        </w:rPr>
        <w:t>条确立的司法管辖，上呈举报信，并按民间提出的刑事起诉案，依据本《诉讼法》第</w:t>
      </w:r>
      <w:r w:rsidRPr="00FC48B1">
        <w:rPr>
          <w:rFonts w:hint="eastAsia"/>
          <w:szCs w:val="18"/>
        </w:rPr>
        <w:t>20</w:t>
      </w:r>
      <w:r w:rsidRPr="00FC48B1">
        <w:rPr>
          <w:rFonts w:hint="eastAsia"/>
          <w:szCs w:val="18"/>
        </w:rPr>
        <w:t>条规定，提交法庭。</w:t>
      </w:r>
    </w:p>
    <w:p w:rsidR="009E4719" w:rsidRPr="00D76732" w:rsidRDefault="009E4719" w:rsidP="00BB73F4">
      <w:pPr>
        <w:pStyle w:val="FootnoteText"/>
        <w:tabs>
          <w:tab w:val="left" w:pos="1843"/>
          <w:tab w:val="left" w:pos="2268"/>
        </w:tabs>
        <w:spacing w:after="0" w:line="240" w:lineRule="auto"/>
        <w:ind w:left="1418"/>
        <w:rPr>
          <w:rFonts w:eastAsia="KaiTi_GB2312" w:hint="eastAsia"/>
          <w:szCs w:val="18"/>
        </w:rPr>
      </w:pPr>
      <w:r w:rsidRPr="00FC48B1">
        <w:rPr>
          <w:szCs w:val="18"/>
        </w:rPr>
        <w:tab/>
      </w:r>
      <w:r w:rsidRPr="00FC48B1">
        <w:rPr>
          <w:szCs w:val="18"/>
        </w:rPr>
        <w:tab/>
        <w:t>2.</w:t>
      </w:r>
      <w:r w:rsidRPr="00FC48B1">
        <w:rPr>
          <w:szCs w:val="18"/>
        </w:rPr>
        <w:tab/>
      </w:r>
      <w:r w:rsidRPr="00FC48B1">
        <w:rPr>
          <w:rFonts w:hint="eastAsia"/>
          <w:szCs w:val="18"/>
        </w:rPr>
        <w:t>向申诉人通告所作出的决定。同时，向申诉人阐明他有权对此决定提出上诉和提起上诉的程序。</w:t>
      </w:r>
      <w:r w:rsidRPr="00FC48B1">
        <w:rPr>
          <w:szCs w:val="18"/>
        </w:rPr>
        <w:t>[</w:t>
      </w:r>
      <w:r w:rsidRPr="00FC48B1">
        <w:rPr>
          <w:rFonts w:hint="eastAsia"/>
          <w:szCs w:val="18"/>
        </w:rPr>
        <w:t>…</w:t>
      </w:r>
      <w:r w:rsidRPr="00FC48B1">
        <w:rPr>
          <w:szCs w:val="18"/>
        </w:rPr>
        <w:t>]</w:t>
      </w:r>
      <w:r w:rsidRPr="00FC48B1">
        <w:rPr>
          <w:rFonts w:hint="eastAsia"/>
          <w:szCs w:val="18"/>
        </w:rPr>
        <w:t>”</w:t>
      </w:r>
      <w:r w:rsidRPr="00FC48B1">
        <w:rPr>
          <w:szCs w:val="18"/>
        </w:rPr>
        <w:t>(</w:t>
      </w:r>
      <w:r w:rsidRPr="00FC48B1">
        <w:rPr>
          <w:szCs w:val="18"/>
        </w:rPr>
        <w:t>见，</w:t>
      </w:r>
      <w:r w:rsidRPr="00FC48B1">
        <w:rPr>
          <w:rFonts w:hint="eastAsia"/>
          <w:szCs w:val="18"/>
        </w:rPr>
        <w:t>法律在线登载的《刑事诉讼法》，可检索</w:t>
      </w:r>
      <w:r>
        <w:rPr>
          <w:rFonts w:eastAsia="KaiTi_GB2312" w:hint="eastAsia"/>
          <w:szCs w:val="18"/>
        </w:rPr>
        <w:t>：</w:t>
      </w:r>
      <w:hyperlink r:id="rId3" w:history="1">
        <w:r w:rsidRPr="004B387E">
          <w:rPr>
            <w:rStyle w:val="Hyperlink"/>
            <w:rFonts w:eastAsia="KaiTi_GB2312"/>
            <w:szCs w:val="18"/>
          </w:rPr>
          <w:t>http</w:t>
        </w:r>
        <w:r>
          <w:rPr>
            <w:rStyle w:val="Hyperlink"/>
            <w:rFonts w:eastAsia="KaiTi_GB2312"/>
            <w:szCs w:val="18"/>
          </w:rPr>
          <w:t>://</w:t>
        </w:r>
        <w:r w:rsidRPr="004B387E">
          <w:rPr>
            <w:rStyle w:val="Hyperlink"/>
            <w:rFonts w:eastAsia="KaiTi_GB2312"/>
            <w:szCs w:val="18"/>
          </w:rPr>
          <w:t>legislationline.org</w:t>
        </w:r>
        <w:r>
          <w:rPr>
            <w:rStyle w:val="Hyperlink"/>
            <w:rFonts w:eastAsia="KaiTi_GB2312"/>
            <w:szCs w:val="18"/>
          </w:rPr>
          <w:t>/</w:t>
        </w:r>
        <w:r w:rsidRPr="004B387E">
          <w:rPr>
            <w:rStyle w:val="Hyperlink"/>
            <w:rFonts w:eastAsia="KaiTi_GB2312"/>
            <w:szCs w:val="18"/>
          </w:rPr>
          <w:t>documents</w:t>
        </w:r>
        <w:r>
          <w:rPr>
            <w:rStyle w:val="Hyperlink"/>
            <w:rFonts w:eastAsia="KaiTi_GB2312"/>
            <w:szCs w:val="18"/>
          </w:rPr>
          <w:t>/</w:t>
        </w:r>
        <w:r w:rsidRPr="004B387E">
          <w:rPr>
            <w:rStyle w:val="Hyperlink"/>
            <w:rFonts w:eastAsia="KaiTi_GB2312"/>
            <w:szCs w:val="18"/>
          </w:rPr>
          <w:t>section</w:t>
        </w:r>
        <w:r>
          <w:rPr>
            <w:rStyle w:val="Hyperlink"/>
            <w:rFonts w:eastAsia="KaiTi_GB2312"/>
            <w:szCs w:val="18"/>
          </w:rPr>
          <w:t>/</w:t>
        </w:r>
        <w:r w:rsidRPr="004B387E">
          <w:rPr>
            <w:rStyle w:val="Hyperlink"/>
            <w:rFonts w:eastAsia="KaiTi_GB2312"/>
            <w:szCs w:val="18"/>
          </w:rPr>
          <w:t>criminal-codes</w:t>
        </w:r>
        <w:r>
          <w:rPr>
            <w:rStyle w:val="Hyperlink"/>
            <w:rFonts w:eastAsia="KaiTi_GB2312"/>
            <w:szCs w:val="18"/>
          </w:rPr>
          <w:t>/</w:t>
        </w:r>
        <w:r w:rsidRPr="004B387E">
          <w:rPr>
            <w:rStyle w:val="Hyperlink"/>
            <w:rFonts w:eastAsia="KaiTi_GB2312"/>
            <w:szCs w:val="18"/>
          </w:rPr>
          <w:t>country</w:t>
        </w:r>
        <w:r>
          <w:rPr>
            <w:rStyle w:val="Hyperlink"/>
            <w:rFonts w:eastAsia="KaiTi_GB2312"/>
            <w:szCs w:val="18"/>
          </w:rPr>
          <w:t>/</w:t>
        </w:r>
        <w:r w:rsidRPr="004B387E">
          <w:rPr>
            <w:rStyle w:val="Hyperlink"/>
            <w:rFonts w:eastAsia="KaiTi_GB2312"/>
            <w:szCs w:val="18"/>
          </w:rPr>
          <w:t>7</w:t>
        </w:r>
      </w:hyperlink>
      <w:r>
        <w:rPr>
          <w:rFonts w:eastAsia="KaiTi_GB2312" w:hint="eastAsia"/>
          <w:szCs w:val="18"/>
        </w:rPr>
        <w:t xml:space="preserve"> </w:t>
      </w:r>
      <w:r>
        <w:rPr>
          <w:rFonts w:eastAsia="KaiTi_GB2312"/>
          <w:szCs w:val="18"/>
        </w:rPr>
        <w:t>)</w:t>
      </w:r>
    </w:p>
  </w:footnote>
  <w:footnote w:id="10">
    <w:p w:rsidR="009E4719" w:rsidRPr="00FC48B1" w:rsidRDefault="009E4719" w:rsidP="00FC48B1">
      <w:pPr>
        <w:pStyle w:val="FootnoteText"/>
        <w:rPr>
          <w:rFonts w:hint="eastAsia"/>
        </w:rPr>
      </w:pPr>
      <w:r w:rsidRPr="00D76732">
        <w:tab/>
      </w:r>
      <w:r w:rsidRPr="00FC48B1">
        <w:rPr>
          <w:rStyle w:val="FootnoteReference"/>
          <w:sz w:val="20"/>
        </w:rPr>
        <w:footnoteRef/>
      </w:r>
      <w:r w:rsidRPr="00FC48B1">
        <w:tab/>
      </w:r>
      <w:r w:rsidRPr="00FC48B1">
        <w:rPr>
          <w:rFonts w:hint="eastAsia"/>
        </w:rPr>
        <w:t>提交人私人维持的律师。</w:t>
      </w:r>
    </w:p>
  </w:footnote>
  <w:footnote w:id="11">
    <w:p w:rsidR="009E4719" w:rsidRPr="00FC48B1" w:rsidRDefault="009E4719" w:rsidP="00FC48B1">
      <w:pPr>
        <w:pStyle w:val="FootnoteText"/>
      </w:pPr>
      <w:r w:rsidRPr="00FC48B1">
        <w:tab/>
      </w:r>
      <w:r w:rsidRPr="00FC48B1">
        <w:rPr>
          <w:rStyle w:val="FootnoteReference"/>
          <w:sz w:val="20"/>
        </w:rPr>
        <w:footnoteRef/>
      </w:r>
      <w:r w:rsidRPr="00FC48B1">
        <w:tab/>
      </w:r>
      <w:r w:rsidRPr="00FC48B1">
        <w:rPr>
          <w:rFonts w:hint="eastAsia"/>
        </w:rPr>
        <w:t>提交人出提供一份</w:t>
      </w:r>
      <w:r w:rsidRPr="00FC48B1">
        <w:t>2009</w:t>
      </w:r>
      <w:r w:rsidRPr="00FC48B1">
        <w:t>年</w:t>
      </w:r>
      <w:r w:rsidRPr="00FC48B1">
        <w:t>10</w:t>
      </w:r>
      <w:r w:rsidRPr="00FC48B1">
        <w:t>月</w:t>
      </w:r>
      <w:r w:rsidRPr="00FC48B1">
        <w:t>15</w:t>
      </w:r>
      <w:r w:rsidRPr="00FC48B1">
        <w:t>日伊尔库茨克</w:t>
      </w:r>
      <w:r w:rsidRPr="00FC48B1">
        <w:rPr>
          <w:rFonts w:hint="eastAsia"/>
        </w:rPr>
        <w:t>区检察厅答复的影印制件。该答复阐明，检察厅业已调查了同样的申诉，并且在</w:t>
      </w:r>
      <w:r w:rsidRPr="00FC48B1">
        <w:t>2008</w:t>
      </w:r>
      <w:r w:rsidRPr="00FC48B1">
        <w:t>年</w:t>
      </w:r>
      <w:r w:rsidRPr="00FC48B1">
        <w:t>12</w:t>
      </w:r>
      <w:r w:rsidRPr="00FC48B1">
        <w:t>月</w:t>
      </w:r>
      <w:r w:rsidRPr="00FC48B1">
        <w:t>8</w:t>
      </w:r>
      <w:r w:rsidRPr="00FC48B1">
        <w:t>日</w:t>
      </w:r>
      <w:r w:rsidRPr="00FC48B1">
        <w:rPr>
          <w:rFonts w:hint="eastAsia"/>
        </w:rPr>
        <w:t>检察厅下达了不进行刑事调查的决定，因并未犯有刑事案。</w:t>
      </w:r>
    </w:p>
  </w:footnote>
  <w:footnote w:id="12">
    <w:p w:rsidR="009E4719" w:rsidRPr="00FC48B1" w:rsidRDefault="009E4719" w:rsidP="00FC48B1">
      <w:pPr>
        <w:pStyle w:val="FootnoteText"/>
        <w:rPr>
          <w:rFonts w:hint="eastAsia"/>
        </w:rPr>
      </w:pPr>
      <w:r w:rsidRPr="00FC48B1">
        <w:tab/>
      </w:r>
      <w:r w:rsidRPr="00FC48B1">
        <w:rPr>
          <w:rStyle w:val="FootnoteReference"/>
          <w:sz w:val="20"/>
        </w:rPr>
        <w:footnoteRef/>
      </w:r>
      <w:r w:rsidRPr="00FC48B1">
        <w:tab/>
      </w:r>
      <w:r w:rsidRPr="00FC48B1">
        <w:t>见，</w:t>
      </w:r>
      <w:r w:rsidRPr="00FC48B1">
        <w:rPr>
          <w:rFonts w:hint="eastAsia"/>
        </w:rPr>
        <w:t>尤其是</w:t>
      </w:r>
      <w:r w:rsidRPr="00FC48B1">
        <w:rPr>
          <w:rFonts w:hint="eastAsia"/>
        </w:rPr>
        <w:t>1995</w:t>
      </w:r>
      <w:r w:rsidRPr="00FC48B1">
        <w:t>年</w:t>
      </w:r>
      <w:r w:rsidRPr="00FC48B1">
        <w:t>4</w:t>
      </w:r>
      <w:r w:rsidRPr="00FC48B1">
        <w:t>月</w:t>
      </w:r>
      <w:r w:rsidRPr="00FC48B1">
        <w:t>3</w:t>
      </w:r>
      <w:r w:rsidRPr="00FC48B1">
        <w:t>日</w:t>
      </w:r>
      <w:r w:rsidRPr="00FC48B1">
        <w:rPr>
          <w:rFonts w:hint="eastAsia"/>
        </w:rPr>
        <w:t>就第</w:t>
      </w:r>
      <w:r w:rsidRPr="00FC48B1">
        <w:t>541/1993</w:t>
      </w:r>
      <w:r w:rsidRPr="00FC48B1">
        <w:rPr>
          <w:rFonts w:hint="eastAsia"/>
        </w:rPr>
        <w:t>号来文，</w:t>
      </w:r>
      <w:r w:rsidRPr="00FC48B1">
        <w:t>Errol Simms</w:t>
      </w:r>
      <w:r w:rsidRPr="00CD7F77">
        <w:rPr>
          <w:rFonts w:eastAsia="KaiTi_GB2312" w:hint="eastAsia"/>
        </w:rPr>
        <w:t>诉牙买加</w:t>
      </w:r>
      <w:r w:rsidRPr="00FC48B1">
        <w:rPr>
          <w:rFonts w:hint="eastAsia"/>
        </w:rPr>
        <w:t>案通过的不予受理的《决定》，第</w:t>
      </w:r>
      <w:r w:rsidRPr="00FC48B1">
        <w:t>6.2</w:t>
      </w:r>
      <w:r w:rsidRPr="00FC48B1">
        <w:rPr>
          <w:rFonts w:hint="eastAsia"/>
        </w:rPr>
        <w:t>段。</w:t>
      </w:r>
    </w:p>
  </w:footnote>
  <w:footnote w:id="13">
    <w:p w:rsidR="009E4719" w:rsidRPr="00FC48B1" w:rsidRDefault="009E4719" w:rsidP="00FC48B1">
      <w:pPr>
        <w:pStyle w:val="FootnoteText"/>
      </w:pPr>
      <w:r w:rsidRPr="00D76732">
        <w:tab/>
      </w:r>
      <w:r w:rsidRPr="00FC48B1">
        <w:rPr>
          <w:rStyle w:val="FootnoteReference"/>
          <w:sz w:val="20"/>
        </w:rPr>
        <w:footnoteRef/>
      </w:r>
      <w:r w:rsidRPr="00FC48B1">
        <w:tab/>
      </w:r>
      <w:r w:rsidRPr="00FC48B1">
        <w:t>见，</w:t>
      </w:r>
      <w:r w:rsidRPr="00FC48B1">
        <w:rPr>
          <w:rFonts w:hint="eastAsia"/>
        </w:rPr>
        <w:t>委员会关于法院和法庭面前人人享有平等权利和公平审理权问题的第</w:t>
      </w:r>
      <w:r>
        <w:t>32</w:t>
      </w:r>
      <w:r w:rsidRPr="00FC48B1">
        <w:t>(2007)</w:t>
      </w:r>
      <w:r w:rsidRPr="00FC48B1">
        <w:rPr>
          <w:rFonts w:hint="eastAsia"/>
        </w:rPr>
        <w:t>号一般性意见，第</w:t>
      </w:r>
      <w:r w:rsidRPr="00FC48B1">
        <w:t>48</w:t>
      </w:r>
      <w:r w:rsidRPr="00FC48B1">
        <w:rPr>
          <w:rFonts w:hint="eastAsia"/>
        </w:rPr>
        <w:t>段，大会正式记录，第六十二届会议，第</w:t>
      </w:r>
      <w:r w:rsidRPr="00FC48B1">
        <w:rPr>
          <w:rFonts w:hint="eastAsia"/>
        </w:rPr>
        <w:t>40</w:t>
      </w:r>
      <w:r w:rsidRPr="00FC48B1">
        <w:rPr>
          <w:rFonts w:hint="eastAsia"/>
        </w:rPr>
        <w:t>号增编，第一卷</w:t>
      </w:r>
      <w:r w:rsidRPr="00FC48B1">
        <w:t>(A/62/40(</w:t>
      </w:r>
      <w:r w:rsidRPr="00FC48B1">
        <w:rPr>
          <w:rFonts w:hint="eastAsia"/>
        </w:rPr>
        <w:t>第</w:t>
      </w:r>
      <w:r w:rsidRPr="00FC48B1">
        <w:rPr>
          <w:rFonts w:hint="eastAsia"/>
        </w:rPr>
        <w:t>1</w:t>
      </w:r>
      <w:r w:rsidRPr="00FC48B1">
        <w:rPr>
          <w:rFonts w:hint="eastAsia"/>
        </w:rPr>
        <w:t>卷</w:t>
      </w:r>
      <w:r w:rsidRPr="00FC48B1">
        <w:t>))</w:t>
      </w:r>
      <w:r w:rsidRPr="00FC48B1">
        <w:t>，</w:t>
      </w:r>
      <w:r w:rsidRPr="00FC48B1">
        <w:t xml:space="preserve"> </w:t>
      </w:r>
      <w:r w:rsidRPr="00FC48B1">
        <w:rPr>
          <w:rFonts w:hint="eastAsia"/>
        </w:rPr>
        <w:t>附件四。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9" w:rsidRPr="00D66E94" w:rsidRDefault="009E4719">
    <w:pPr>
      <w:pStyle w:val="Header"/>
    </w:pPr>
    <w:r w:rsidRPr="00D66E94">
      <w:t>CCPR/C/109/D/1856/2008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9" w:rsidRPr="00D66E94" w:rsidRDefault="009E4719">
    <w:pPr>
      <w:pStyle w:val="Header"/>
      <w:jc w:val="right"/>
    </w:pPr>
    <w:r w:rsidRPr="00D66E94">
      <w:t>CCPR/C/109/D/1856/2008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E94"/>
    <w:rsid w:val="000038DB"/>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F04F8"/>
    <w:rsid w:val="00205227"/>
    <w:rsid w:val="002250D3"/>
    <w:rsid w:val="0023199F"/>
    <w:rsid w:val="0023313F"/>
    <w:rsid w:val="00242C16"/>
    <w:rsid w:val="002547C8"/>
    <w:rsid w:val="002918A1"/>
    <w:rsid w:val="002C03DB"/>
    <w:rsid w:val="002C2513"/>
    <w:rsid w:val="002C5FBB"/>
    <w:rsid w:val="002C618C"/>
    <w:rsid w:val="002D3D9F"/>
    <w:rsid w:val="002E56DC"/>
    <w:rsid w:val="00301FE7"/>
    <w:rsid w:val="0038024C"/>
    <w:rsid w:val="003929A0"/>
    <w:rsid w:val="003B09E6"/>
    <w:rsid w:val="003C54A4"/>
    <w:rsid w:val="003C6A6A"/>
    <w:rsid w:val="003D1840"/>
    <w:rsid w:val="003F3E54"/>
    <w:rsid w:val="003F67C5"/>
    <w:rsid w:val="004212E2"/>
    <w:rsid w:val="00463CF0"/>
    <w:rsid w:val="004841B8"/>
    <w:rsid w:val="00497733"/>
    <w:rsid w:val="004A27CA"/>
    <w:rsid w:val="004D1555"/>
    <w:rsid w:val="004E0BB3"/>
    <w:rsid w:val="004E26AA"/>
    <w:rsid w:val="004F49CC"/>
    <w:rsid w:val="004F794C"/>
    <w:rsid w:val="005054E6"/>
    <w:rsid w:val="00520B34"/>
    <w:rsid w:val="00524A79"/>
    <w:rsid w:val="005252B4"/>
    <w:rsid w:val="00535D55"/>
    <w:rsid w:val="00536D18"/>
    <w:rsid w:val="00547485"/>
    <w:rsid w:val="005539DA"/>
    <w:rsid w:val="00553C07"/>
    <w:rsid w:val="005714D8"/>
    <w:rsid w:val="0058028F"/>
    <w:rsid w:val="00583259"/>
    <w:rsid w:val="005848A2"/>
    <w:rsid w:val="0059027F"/>
    <w:rsid w:val="0059200A"/>
    <w:rsid w:val="005A1158"/>
    <w:rsid w:val="005A1634"/>
    <w:rsid w:val="005A4728"/>
    <w:rsid w:val="005B215B"/>
    <w:rsid w:val="005B5B3F"/>
    <w:rsid w:val="005C1316"/>
    <w:rsid w:val="005C425C"/>
    <w:rsid w:val="005F24E4"/>
    <w:rsid w:val="0061164F"/>
    <w:rsid w:val="00630134"/>
    <w:rsid w:val="006425A2"/>
    <w:rsid w:val="0064272E"/>
    <w:rsid w:val="0064450E"/>
    <w:rsid w:val="0065322F"/>
    <w:rsid w:val="00654852"/>
    <w:rsid w:val="0066219B"/>
    <w:rsid w:val="006708D2"/>
    <w:rsid w:val="00671AA3"/>
    <w:rsid w:val="0068106B"/>
    <w:rsid w:val="006A719B"/>
    <w:rsid w:val="006B33D0"/>
    <w:rsid w:val="006B6E2A"/>
    <w:rsid w:val="006D027C"/>
    <w:rsid w:val="006D3DFA"/>
    <w:rsid w:val="006D537E"/>
    <w:rsid w:val="006F0226"/>
    <w:rsid w:val="00701F7C"/>
    <w:rsid w:val="007022E6"/>
    <w:rsid w:val="00721ADC"/>
    <w:rsid w:val="007337FF"/>
    <w:rsid w:val="007802C5"/>
    <w:rsid w:val="007971FB"/>
    <w:rsid w:val="007B5B8A"/>
    <w:rsid w:val="007C256B"/>
    <w:rsid w:val="007E1E0A"/>
    <w:rsid w:val="007E355E"/>
    <w:rsid w:val="007F57CE"/>
    <w:rsid w:val="0082020C"/>
    <w:rsid w:val="008351FB"/>
    <w:rsid w:val="00840AD2"/>
    <w:rsid w:val="0084212D"/>
    <w:rsid w:val="0086574C"/>
    <w:rsid w:val="00867AE0"/>
    <w:rsid w:val="00877885"/>
    <w:rsid w:val="008A29C7"/>
    <w:rsid w:val="008A2C66"/>
    <w:rsid w:val="008A3665"/>
    <w:rsid w:val="008A612C"/>
    <w:rsid w:val="008B7C42"/>
    <w:rsid w:val="008D08D4"/>
    <w:rsid w:val="008F1659"/>
    <w:rsid w:val="008F2A5F"/>
    <w:rsid w:val="00902307"/>
    <w:rsid w:val="00924464"/>
    <w:rsid w:val="009275BB"/>
    <w:rsid w:val="00935148"/>
    <w:rsid w:val="009353BD"/>
    <w:rsid w:val="00945E50"/>
    <w:rsid w:val="00964A61"/>
    <w:rsid w:val="00982FD5"/>
    <w:rsid w:val="00983FE7"/>
    <w:rsid w:val="00997F66"/>
    <w:rsid w:val="009C1932"/>
    <w:rsid w:val="009E0D0F"/>
    <w:rsid w:val="009E4719"/>
    <w:rsid w:val="009F0DDD"/>
    <w:rsid w:val="009F64CE"/>
    <w:rsid w:val="00A02B21"/>
    <w:rsid w:val="00A13418"/>
    <w:rsid w:val="00A3593C"/>
    <w:rsid w:val="00A37913"/>
    <w:rsid w:val="00A50BDC"/>
    <w:rsid w:val="00A53684"/>
    <w:rsid w:val="00A956E4"/>
    <w:rsid w:val="00AC0B2D"/>
    <w:rsid w:val="00AC56DE"/>
    <w:rsid w:val="00AE6BDB"/>
    <w:rsid w:val="00AF26E4"/>
    <w:rsid w:val="00B75594"/>
    <w:rsid w:val="00BB2FF0"/>
    <w:rsid w:val="00BB73F4"/>
    <w:rsid w:val="00C1716A"/>
    <w:rsid w:val="00C21A92"/>
    <w:rsid w:val="00C40431"/>
    <w:rsid w:val="00C45CB5"/>
    <w:rsid w:val="00C51697"/>
    <w:rsid w:val="00C63BBD"/>
    <w:rsid w:val="00C84B83"/>
    <w:rsid w:val="00C93524"/>
    <w:rsid w:val="00CD2B51"/>
    <w:rsid w:val="00CD757E"/>
    <w:rsid w:val="00CD7F77"/>
    <w:rsid w:val="00D012B2"/>
    <w:rsid w:val="00D01D93"/>
    <w:rsid w:val="00D129A7"/>
    <w:rsid w:val="00D159B2"/>
    <w:rsid w:val="00D15CBD"/>
    <w:rsid w:val="00D26C70"/>
    <w:rsid w:val="00D32B7B"/>
    <w:rsid w:val="00D3329D"/>
    <w:rsid w:val="00D37022"/>
    <w:rsid w:val="00D42A7B"/>
    <w:rsid w:val="00D563C9"/>
    <w:rsid w:val="00D66E94"/>
    <w:rsid w:val="00D7111C"/>
    <w:rsid w:val="00D73055"/>
    <w:rsid w:val="00D94C4B"/>
    <w:rsid w:val="00DD5096"/>
    <w:rsid w:val="00DD6DE3"/>
    <w:rsid w:val="00E04759"/>
    <w:rsid w:val="00E52100"/>
    <w:rsid w:val="00E52DBF"/>
    <w:rsid w:val="00E52DE3"/>
    <w:rsid w:val="00E9545F"/>
    <w:rsid w:val="00E9599A"/>
    <w:rsid w:val="00E97B28"/>
    <w:rsid w:val="00EA55AB"/>
    <w:rsid w:val="00EB69A9"/>
    <w:rsid w:val="00EB791E"/>
    <w:rsid w:val="00EC1754"/>
    <w:rsid w:val="00ED4038"/>
    <w:rsid w:val="00F002BE"/>
    <w:rsid w:val="00F01AE0"/>
    <w:rsid w:val="00F039D0"/>
    <w:rsid w:val="00F174AF"/>
    <w:rsid w:val="00F21548"/>
    <w:rsid w:val="00F22540"/>
    <w:rsid w:val="00F32849"/>
    <w:rsid w:val="00F4532B"/>
    <w:rsid w:val="00F64F15"/>
    <w:rsid w:val="00F82225"/>
    <w:rsid w:val="00F91E32"/>
    <w:rsid w:val="00FC23DC"/>
    <w:rsid w:val="00FC48B1"/>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971FB"/>
    <w:rPr>
      <w:rFonts w:eastAsia="SimSun"/>
      <w:snapToGrid w:val="0"/>
      <w:sz w:val="18"/>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legislationline.org/documents/section/criminal-codes/country/7" TargetMode="External"/><Relationship Id="rId2" Type="http://schemas.openxmlformats.org/officeDocument/2006/relationships/hyperlink" Target="http://legislationline.org/documents/section/criminal-codes/country/7" TargetMode="External"/><Relationship Id="rId1" Type="http://schemas.openxmlformats.org/officeDocument/2006/relationships/hyperlink" Target="http://legislationline.org/documents/section/criminal-codes/country/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10</Pages>
  <Words>1143</Words>
  <Characters>6521</Characters>
  <Application>Microsoft Office Outlook</Application>
  <DocSecurity>4</DocSecurity>
  <Lines>54</Lines>
  <Paragraphs>15</Paragraphs>
  <ScaleCrop>false</ScaleCrop>
  <Company>CSD</Company>
  <LinksUpToDate>false</LinksUpToDate>
  <CharactersWithSpaces>7649</CharactersWithSpaces>
  <SharedDoc>false</SharedDoc>
  <HLinks>
    <vt:vector size="18" baseType="variant">
      <vt:variant>
        <vt:i4>458756</vt:i4>
      </vt:variant>
      <vt:variant>
        <vt:i4>6</vt:i4>
      </vt:variant>
      <vt:variant>
        <vt:i4>0</vt:i4>
      </vt:variant>
      <vt:variant>
        <vt:i4>5</vt:i4>
      </vt:variant>
      <vt:variant>
        <vt:lpwstr>http://legislationline.org/documents/section/criminal-codes/country/7</vt:lpwstr>
      </vt:variant>
      <vt:variant>
        <vt:lpwstr/>
      </vt:variant>
      <vt:variant>
        <vt:i4>458756</vt:i4>
      </vt:variant>
      <vt:variant>
        <vt:i4>3</vt:i4>
      </vt:variant>
      <vt:variant>
        <vt:i4>0</vt:i4>
      </vt:variant>
      <vt:variant>
        <vt:i4>5</vt:i4>
      </vt:variant>
      <vt:variant>
        <vt:lpwstr>http://legislationline.org/documents/section/criminal-codes/country/7</vt:lpwstr>
      </vt:variant>
      <vt:variant>
        <vt:lpwstr/>
      </vt:variant>
      <vt:variant>
        <vt:i4>458756</vt:i4>
      </vt:variant>
      <vt:variant>
        <vt:i4>0</vt:i4>
      </vt:variant>
      <vt:variant>
        <vt:i4>0</vt:i4>
      </vt:variant>
      <vt:variant>
        <vt:i4>5</vt:i4>
      </vt:variant>
      <vt:variant>
        <vt:lpwstr>http://legislationline.org/documents/section/criminal-codes/country/7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2</cp:revision>
  <cp:lastPrinted>2014-01-02T09:58:00Z</cp:lastPrinted>
  <dcterms:created xsi:type="dcterms:W3CDTF">2014-01-02T14:39:00Z</dcterms:created>
  <dcterms:modified xsi:type="dcterms:W3CDTF">2014-01-02T14:39:00Z</dcterms:modified>
</cp:coreProperties>
</file>