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593F0C">
                <w:t>C/109/D/1923/2009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593F0C">
                <w:rPr>
                  <w:lang w:val="en-US"/>
                </w:rPr>
                <w:t>28 Novemb</w:t>
              </w:r>
              <w:r w:rsidR="009031F0">
                <w:rPr>
                  <w:lang w:val="en-US"/>
                </w:rPr>
                <w:t>e</w:t>
              </w:r>
              <w:r w:rsidR="00593F0C">
                <w:rPr>
                  <w:lang w:val="en-US"/>
                </w:rPr>
                <w:t>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Pr="00042093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 w:rsidR="00042093">
              <w:rPr>
                <w:lang w:val="en-US"/>
              </w:rPr>
              <w:t>French</w:t>
            </w:r>
          </w:p>
          <w:p w:rsidR="0084613B" w:rsidRPr="002C048B" w:rsidRDefault="0084613B" w:rsidP="00D76358"/>
        </w:tc>
      </w:tr>
    </w:tbl>
    <w:p w:rsidR="00042093" w:rsidRPr="00284FCE" w:rsidRDefault="00042093" w:rsidP="00284FCE">
      <w:pPr>
        <w:spacing w:before="120"/>
        <w:rPr>
          <w:b/>
          <w:sz w:val="24"/>
          <w:szCs w:val="24"/>
        </w:rPr>
      </w:pPr>
      <w:r w:rsidRPr="00284FCE">
        <w:rPr>
          <w:b/>
          <w:sz w:val="24"/>
          <w:szCs w:val="24"/>
        </w:rPr>
        <w:t>Комитет по правам человека</w:t>
      </w:r>
    </w:p>
    <w:p w:rsidR="00042093" w:rsidRPr="00042093" w:rsidRDefault="00042093" w:rsidP="00284FCE">
      <w:pPr>
        <w:pStyle w:val="HChGR"/>
        <w:rPr>
          <w:lang w:val="fr-CH"/>
        </w:rPr>
      </w:pPr>
      <w:r w:rsidRPr="00042093">
        <w:rPr>
          <w:lang w:val="fr-CH"/>
        </w:rPr>
        <w:tab/>
      </w:r>
      <w:r w:rsidRPr="00042093">
        <w:rPr>
          <w:lang w:val="fr-CH"/>
        </w:rPr>
        <w:tab/>
      </w:r>
      <w:r w:rsidRPr="00042093">
        <w:t xml:space="preserve">Сообщение № </w:t>
      </w:r>
      <w:r w:rsidRPr="00042093">
        <w:rPr>
          <w:lang w:val="fr-CA"/>
        </w:rPr>
        <w:t>1923/2009</w:t>
      </w:r>
    </w:p>
    <w:p w:rsidR="00042093" w:rsidRPr="00E62383" w:rsidRDefault="00042093" w:rsidP="00284FCE">
      <w:pPr>
        <w:pStyle w:val="H1GR"/>
      </w:pPr>
      <w:r w:rsidRPr="00042093">
        <w:tab/>
      </w:r>
      <w:r w:rsidRPr="00042093">
        <w:tab/>
        <w:t>Решение, принятое Комитетом на его</w:t>
      </w:r>
      <w:r w:rsidR="00E62383">
        <w:t xml:space="preserve"> 109-</w:t>
      </w:r>
      <w:r w:rsidRPr="00042093">
        <w:t>й сессии</w:t>
      </w:r>
      <w:r w:rsidRPr="00042093">
        <w:br/>
        <w:t xml:space="preserve">(14 октября </w:t>
      </w:r>
      <w:r w:rsidR="00284FCE" w:rsidRPr="00284FCE">
        <w:t>−</w:t>
      </w:r>
      <w:r w:rsidRPr="00042093">
        <w:t xml:space="preserve"> 1 ноября 2013 года)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284FCE" w:rsidRPr="00C64F94" w:rsidRDefault="00CD6537" w:rsidP="00B1049E">
            <w:pPr>
              <w:spacing w:after="120"/>
            </w:pPr>
            <w:r w:rsidRPr="00042093">
              <w:t>Р.К. (не представлен адвокатом)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284FCE" w:rsidRPr="00C64F94" w:rsidRDefault="00CD6537" w:rsidP="00B1049E">
            <w:pPr>
              <w:spacing w:after="120"/>
            </w:pPr>
            <w:r w:rsidRPr="00042093">
              <w:t>автор сообщения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284FCE" w:rsidRPr="00C64F94" w:rsidRDefault="00CD6537" w:rsidP="00B1049E">
            <w:pPr>
              <w:spacing w:after="120"/>
            </w:pPr>
            <w:r w:rsidRPr="00042093">
              <w:t>Франция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284FCE" w:rsidRPr="00C64F94" w:rsidRDefault="00CD6537" w:rsidP="00B1049E">
            <w:pPr>
              <w:spacing w:after="120"/>
            </w:pPr>
            <w:r w:rsidRPr="00042093">
              <w:t xml:space="preserve">4 августа и 9 октября 2009 года </w:t>
            </w:r>
            <w:r w:rsidRPr="00CD6537">
              <w:br/>
            </w:r>
            <w:r w:rsidRPr="00042093">
              <w:t>(перв</w:t>
            </w:r>
            <w:r w:rsidRPr="00042093">
              <w:t>о</w:t>
            </w:r>
            <w:r w:rsidRPr="00042093">
              <w:t>начальное представление)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Справочная документация:</w:t>
            </w:r>
          </w:p>
        </w:tc>
        <w:tc>
          <w:tcPr>
            <w:tcW w:w="3685" w:type="dxa"/>
          </w:tcPr>
          <w:p w:rsidR="00284FCE" w:rsidRPr="00C64F94" w:rsidRDefault="00016467" w:rsidP="00B1049E">
            <w:pPr>
              <w:spacing w:after="120"/>
            </w:pPr>
            <w:r w:rsidRPr="00042093">
              <w:t>р</w:t>
            </w:r>
            <w:r w:rsidR="00CD6537" w:rsidRPr="00042093">
              <w:t>ешение Специального доклад</w:t>
            </w:r>
            <w:r w:rsidR="00CD6537">
              <w:t>чика в</w:t>
            </w:r>
            <w:r w:rsidR="00CD6537" w:rsidRPr="00B1049E">
              <w:t> </w:t>
            </w:r>
            <w:r w:rsidR="00CD6537" w:rsidRPr="00042093">
              <w:t>соответствии с правилом 97 пр</w:t>
            </w:r>
            <w:r w:rsidR="00CD6537" w:rsidRPr="00042093">
              <w:t>а</w:t>
            </w:r>
            <w:r w:rsidR="00CD6537" w:rsidRPr="00042093">
              <w:t>вил процедуры, препровожденное государству-участнику 29 декабря 2009</w:t>
            </w:r>
            <w:r w:rsidR="00D669C5">
              <w:t> </w:t>
            </w:r>
            <w:r w:rsidR="00CD6537" w:rsidRPr="00042093">
              <w:t>года (в</w:t>
            </w:r>
            <w:r w:rsidR="00CD6537" w:rsidRPr="00B1049E">
              <w:t> </w:t>
            </w:r>
            <w:r w:rsidR="00CD6537" w:rsidRPr="00042093">
              <w:t>виде документа не издавалось)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CD6537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Дата принятия решения</w:t>
            </w:r>
            <w:r w:rsidR="00284FCE">
              <w:rPr>
                <w:i/>
              </w:rPr>
              <w:t>:</w:t>
            </w:r>
          </w:p>
        </w:tc>
        <w:tc>
          <w:tcPr>
            <w:tcW w:w="3685" w:type="dxa"/>
            <w:vAlign w:val="bottom"/>
          </w:tcPr>
          <w:p w:rsidR="00284FCE" w:rsidRPr="00C64F94" w:rsidRDefault="00CD6537" w:rsidP="00B1049E">
            <w:pPr>
              <w:spacing w:after="120"/>
            </w:pPr>
            <w:r w:rsidRPr="00042093">
              <w:t>28 октября 2013 года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Тема сообщения:</w:t>
            </w:r>
          </w:p>
        </w:tc>
        <w:tc>
          <w:tcPr>
            <w:tcW w:w="3685" w:type="dxa"/>
          </w:tcPr>
          <w:p w:rsidR="00284FCE" w:rsidRPr="00C64F94" w:rsidRDefault="00016467" w:rsidP="00B1049E">
            <w:pPr>
              <w:spacing w:after="120"/>
            </w:pPr>
            <w:r w:rsidRPr="00042093">
              <w:t>з</w:t>
            </w:r>
            <w:r w:rsidR="00CD6537" w:rsidRPr="00042093">
              <w:t>аконность процедуры, по которой жалоба автора была рассмотрена Государственным советом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Вопросы существа:</w:t>
            </w:r>
          </w:p>
        </w:tc>
        <w:tc>
          <w:tcPr>
            <w:tcW w:w="3685" w:type="dxa"/>
          </w:tcPr>
          <w:p w:rsidR="00284FCE" w:rsidRPr="00C64F94" w:rsidRDefault="00016467" w:rsidP="00B1049E">
            <w:pPr>
              <w:spacing w:after="120"/>
            </w:pPr>
            <w:r w:rsidRPr="00042093">
              <w:t>п</w:t>
            </w:r>
            <w:r w:rsidR="00CD6537" w:rsidRPr="00042093">
              <w:t>раво на справедливое судебное разбирательство</w:t>
            </w:r>
          </w:p>
        </w:tc>
      </w:tr>
      <w:tr w:rsidR="00284FCE" w:rsidTr="00BF67D1">
        <w:tc>
          <w:tcPr>
            <w:tcW w:w="3119" w:type="dxa"/>
          </w:tcPr>
          <w:p w:rsidR="00284FCE" w:rsidRPr="00904C62" w:rsidRDefault="00284FCE" w:rsidP="00BF67D1">
            <w:pPr>
              <w:spacing w:before="40" w:after="40"/>
              <w:rPr>
                <w:i/>
              </w:rPr>
            </w:pPr>
            <w:r>
              <w:rPr>
                <w:i/>
              </w:rPr>
              <w:t>Процедурные вопросы:</w:t>
            </w:r>
          </w:p>
        </w:tc>
        <w:tc>
          <w:tcPr>
            <w:tcW w:w="3685" w:type="dxa"/>
            <w:vAlign w:val="bottom"/>
          </w:tcPr>
          <w:p w:rsidR="00284FCE" w:rsidRDefault="00016467" w:rsidP="00B1049E">
            <w:pPr>
              <w:spacing w:after="120"/>
            </w:pPr>
            <w:r w:rsidRPr="00CD6537">
              <w:t>и</w:t>
            </w:r>
            <w:r w:rsidR="00CD6537" w:rsidRPr="00CD6537">
              <w:t xml:space="preserve">счерпание внутренних средств правовой защиты, несовместимость </w:t>
            </w:r>
            <w:r w:rsidR="00CD6537" w:rsidRPr="00B1049E">
              <w:t>ratione</w:t>
            </w:r>
            <w:r w:rsidR="00CD6537" w:rsidRPr="00CD6537">
              <w:t xml:space="preserve"> </w:t>
            </w:r>
            <w:r w:rsidR="00CD6537" w:rsidRPr="00B1049E">
              <w:t>materiae</w:t>
            </w:r>
          </w:p>
        </w:tc>
      </w:tr>
      <w:tr w:rsidR="00284FCE" w:rsidRPr="00C64F94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>Статьи Пакта:</w:t>
            </w:r>
          </w:p>
        </w:tc>
        <w:tc>
          <w:tcPr>
            <w:tcW w:w="3685" w:type="dxa"/>
          </w:tcPr>
          <w:p w:rsidR="00284FCE" w:rsidRPr="00C64F94" w:rsidRDefault="00CD6537" w:rsidP="00B1049E">
            <w:pPr>
              <w:spacing w:after="120"/>
            </w:pPr>
            <w:r w:rsidRPr="00042093">
              <w:t>14 (пункт</w:t>
            </w:r>
            <w:r w:rsidRPr="00284FCE">
              <w:t xml:space="preserve"> </w:t>
            </w:r>
            <w:r w:rsidRPr="00042093">
              <w:t>1)</w:t>
            </w:r>
          </w:p>
        </w:tc>
      </w:tr>
      <w:tr w:rsidR="00284FCE" w:rsidRPr="000B0B3E" w:rsidTr="00BF67D1">
        <w:tc>
          <w:tcPr>
            <w:tcW w:w="3119" w:type="dxa"/>
          </w:tcPr>
          <w:p w:rsidR="00284FCE" w:rsidRPr="00C64F94" w:rsidRDefault="00284FCE" w:rsidP="00BF67D1">
            <w:pPr>
              <w:suppressAutoHyphens w:val="0"/>
              <w:spacing w:before="40" w:after="40"/>
              <w:rPr>
                <w:i/>
              </w:rPr>
            </w:pPr>
            <w:r>
              <w:rPr>
                <w:i/>
              </w:rPr>
              <w:t xml:space="preserve">Статья Факультативного </w:t>
            </w:r>
            <w:r w:rsidR="005F0463" w:rsidRPr="005F0463">
              <w:rPr>
                <w:i/>
              </w:rPr>
              <w:br/>
            </w:r>
            <w:r>
              <w:rPr>
                <w:i/>
              </w:rPr>
              <w:t>пр</w:t>
            </w:r>
            <w:r>
              <w:rPr>
                <w:i/>
              </w:rPr>
              <w:t>о</w:t>
            </w:r>
            <w:r>
              <w:rPr>
                <w:i/>
              </w:rPr>
              <w:t>токола:</w:t>
            </w:r>
          </w:p>
        </w:tc>
        <w:tc>
          <w:tcPr>
            <w:tcW w:w="3685" w:type="dxa"/>
          </w:tcPr>
          <w:p w:rsidR="00284FCE" w:rsidRPr="000B0B3E" w:rsidRDefault="00B1049E" w:rsidP="00B1049E">
            <w:pPr>
              <w:spacing w:after="120"/>
            </w:pPr>
            <w:r>
              <w:t>2</w:t>
            </w:r>
          </w:p>
        </w:tc>
      </w:tr>
    </w:tbl>
    <w:p w:rsidR="00042093" w:rsidRPr="00042093" w:rsidRDefault="00042093" w:rsidP="00042093">
      <w:pPr>
        <w:pStyle w:val="HChGR"/>
      </w:pPr>
      <w:r w:rsidRPr="00042093">
        <w:br w:type="page"/>
        <w:t>Приложение</w:t>
      </w:r>
    </w:p>
    <w:p w:rsidR="00042093" w:rsidRPr="00042093" w:rsidRDefault="00042093" w:rsidP="00042093">
      <w:pPr>
        <w:pStyle w:val="HChGR"/>
      </w:pPr>
      <w:r w:rsidRPr="00042093">
        <w:tab/>
      </w:r>
      <w:r w:rsidRPr="00042093">
        <w:tab/>
        <w:t>Решение Комитета по правам человека в соответствии с Факультативным протоколом к Международному пакту о гражданских и по</w:t>
      </w:r>
      <w:r>
        <w:t xml:space="preserve">литических правах </w:t>
      </w:r>
      <w:r w:rsidR="00E62383">
        <w:br/>
      </w:r>
      <w:r>
        <w:t>(</w:t>
      </w:r>
      <w:r w:rsidR="00E62383">
        <w:t>109-</w:t>
      </w:r>
      <w:r w:rsidRPr="00042093">
        <w:t>я сессия)</w:t>
      </w:r>
    </w:p>
    <w:p w:rsidR="00042093" w:rsidRPr="00042093" w:rsidRDefault="00042093" w:rsidP="00042093">
      <w:pPr>
        <w:pStyle w:val="SingleTxtGR"/>
      </w:pPr>
      <w:r w:rsidRPr="00042093">
        <w:t xml:space="preserve">относительно </w:t>
      </w:r>
    </w:p>
    <w:p w:rsidR="00042093" w:rsidRPr="00042093" w:rsidRDefault="00042093" w:rsidP="00042093">
      <w:pPr>
        <w:pStyle w:val="H1GR"/>
      </w:pPr>
      <w:r w:rsidRPr="00042093">
        <w:tab/>
      </w:r>
      <w:r w:rsidRPr="00042093">
        <w:tab/>
        <w:t>Сообщения №</w:t>
      </w:r>
      <w:r>
        <w:t xml:space="preserve"> </w:t>
      </w:r>
      <w:r w:rsidRPr="00042093">
        <w:t>1923/2009</w:t>
      </w:r>
      <w:r w:rsidR="00D669C5" w:rsidRPr="00D669C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9"/>
        <w:gridCol w:w="4005"/>
      </w:tblGrid>
      <w:tr w:rsidR="00D669C5" w:rsidRPr="00001A5A" w:rsidTr="00BF67D1">
        <w:tc>
          <w:tcPr>
            <w:tcW w:w="2799" w:type="dxa"/>
          </w:tcPr>
          <w:p w:rsidR="00D669C5" w:rsidRPr="00CB613D" w:rsidRDefault="00D669C5" w:rsidP="00BF67D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4005" w:type="dxa"/>
          </w:tcPr>
          <w:p w:rsidR="00D669C5" w:rsidRPr="00001A5A" w:rsidRDefault="00042093" w:rsidP="00BF67D1">
            <w:pPr>
              <w:spacing w:after="120"/>
            </w:pPr>
            <w:r w:rsidRPr="00D669C5">
              <w:t>Р.К. (</w:t>
            </w:r>
            <w:r w:rsidR="00016467">
              <w:t>не представлен а</w:t>
            </w:r>
            <w:r w:rsidRPr="00D669C5">
              <w:t>д</w:t>
            </w:r>
            <w:r w:rsidR="00016467">
              <w:t>в</w:t>
            </w:r>
            <w:r w:rsidRPr="00D669C5">
              <w:t>окатом)</w:t>
            </w:r>
          </w:p>
        </w:tc>
      </w:tr>
      <w:tr w:rsidR="00D669C5" w:rsidTr="00BF67D1">
        <w:tc>
          <w:tcPr>
            <w:tcW w:w="2799" w:type="dxa"/>
          </w:tcPr>
          <w:p w:rsidR="00D669C5" w:rsidRPr="00CB613D" w:rsidRDefault="00D669C5" w:rsidP="00BF67D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4005" w:type="dxa"/>
          </w:tcPr>
          <w:p w:rsidR="00D669C5" w:rsidRDefault="00D669C5" w:rsidP="00BF67D1">
            <w:pPr>
              <w:spacing w:after="120"/>
            </w:pPr>
            <w:r w:rsidRPr="00042093">
              <w:t>автор сообщения</w:t>
            </w:r>
          </w:p>
        </w:tc>
      </w:tr>
      <w:tr w:rsidR="00D669C5" w:rsidTr="00BF67D1">
        <w:tc>
          <w:tcPr>
            <w:tcW w:w="2799" w:type="dxa"/>
          </w:tcPr>
          <w:p w:rsidR="00D669C5" w:rsidRPr="00CB613D" w:rsidRDefault="00D669C5" w:rsidP="00BF67D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4005" w:type="dxa"/>
          </w:tcPr>
          <w:p w:rsidR="00D669C5" w:rsidRDefault="00D669C5" w:rsidP="00BF67D1">
            <w:pPr>
              <w:spacing w:after="120"/>
            </w:pPr>
            <w:r w:rsidRPr="00042093">
              <w:t>Франция</w:t>
            </w:r>
          </w:p>
        </w:tc>
      </w:tr>
      <w:tr w:rsidR="00D669C5" w:rsidRPr="002A4F6C" w:rsidTr="00BF67D1">
        <w:tc>
          <w:tcPr>
            <w:tcW w:w="2799" w:type="dxa"/>
          </w:tcPr>
          <w:p w:rsidR="00D669C5" w:rsidRPr="00CB613D" w:rsidRDefault="00D669C5" w:rsidP="00BF67D1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4005" w:type="dxa"/>
          </w:tcPr>
          <w:p w:rsidR="00D669C5" w:rsidRPr="002A4F6C" w:rsidRDefault="00D669C5" w:rsidP="00BF67D1">
            <w:pPr>
              <w:spacing w:after="120"/>
            </w:pPr>
            <w:r w:rsidRPr="00042093">
              <w:t>4 августа и 9 октября 2009 года (первоначальное представл</w:t>
            </w:r>
            <w:r w:rsidRPr="00042093">
              <w:t>е</w:t>
            </w:r>
            <w:r w:rsidRPr="00042093">
              <w:t>ние)</w:t>
            </w:r>
          </w:p>
        </w:tc>
      </w:tr>
    </w:tbl>
    <w:p w:rsidR="00042093" w:rsidRPr="00042093" w:rsidRDefault="00042093" w:rsidP="00D669C5">
      <w:pPr>
        <w:pStyle w:val="SingleTxtGR"/>
        <w:spacing w:before="120"/>
      </w:pPr>
      <w:r w:rsidRPr="00042093">
        <w:tab/>
      </w:r>
      <w:r w:rsidRPr="00042093">
        <w:rPr>
          <w:i/>
          <w:iCs/>
        </w:rPr>
        <w:t>Комитет по правам человека</w:t>
      </w:r>
      <w:r w:rsidRPr="00042093">
        <w:t>, образованный в соответствии со статьей 28 Международного пакта о гражданских и политических правах,</w:t>
      </w:r>
    </w:p>
    <w:p w:rsidR="00042093" w:rsidRPr="00042093" w:rsidRDefault="00042093" w:rsidP="00042093">
      <w:pPr>
        <w:pStyle w:val="SingleTxtGR"/>
      </w:pPr>
      <w:r w:rsidRPr="00042093">
        <w:tab/>
      </w:r>
      <w:r w:rsidRPr="00042093">
        <w:rPr>
          <w:i/>
          <w:iCs/>
        </w:rPr>
        <w:t>на своем заседании</w:t>
      </w:r>
      <w:r w:rsidRPr="00042093">
        <w:t xml:space="preserve"> 28 октября 2013 года</w:t>
      </w:r>
    </w:p>
    <w:p w:rsidR="00042093" w:rsidRPr="00042093" w:rsidRDefault="00042093" w:rsidP="00042093">
      <w:pPr>
        <w:pStyle w:val="SingleTxtGR"/>
      </w:pPr>
      <w:r w:rsidRPr="00042093">
        <w:tab/>
      </w:r>
      <w:r w:rsidRPr="00042093">
        <w:rPr>
          <w:i/>
        </w:rPr>
        <w:t>принимает</w:t>
      </w:r>
      <w:r w:rsidRPr="00042093">
        <w:t xml:space="preserve"> следующее:</w:t>
      </w:r>
    </w:p>
    <w:p w:rsidR="00042093" w:rsidRPr="00042093" w:rsidRDefault="00042093" w:rsidP="00042093">
      <w:pPr>
        <w:pStyle w:val="H1GR"/>
      </w:pPr>
      <w:r w:rsidRPr="00042093">
        <w:tab/>
      </w:r>
      <w:r w:rsidRPr="00042093">
        <w:tab/>
        <w:t>Решение о приемлемости</w:t>
      </w:r>
    </w:p>
    <w:p w:rsidR="00042093" w:rsidRPr="00042093" w:rsidRDefault="00042093" w:rsidP="00042093">
      <w:pPr>
        <w:pStyle w:val="SingleTxtGR"/>
      </w:pPr>
      <w:r w:rsidRPr="00042093">
        <w:t>1.1</w:t>
      </w:r>
      <w:r w:rsidRPr="00042093">
        <w:tab/>
        <w:t>Автором настоящего сообщения от 4 августа и 9 октября 2009 года явл</w:t>
      </w:r>
      <w:r w:rsidRPr="00042093">
        <w:t>я</w:t>
      </w:r>
      <w:r w:rsidRPr="00042093">
        <w:t>ется Р.К., гражданин Франции. Он утверждает, что является жертвой нарушения Францией пункта 1 статьи 14 Международного пакта о гражданских и полит</w:t>
      </w:r>
      <w:r w:rsidRPr="00042093">
        <w:t>и</w:t>
      </w:r>
      <w:r w:rsidRPr="00042093">
        <w:t>ческих правах. Он не представлен адвокатом. Пакт и Факультативный протокол к нему вступили в силу для Франции соответственно</w:t>
      </w:r>
      <w:r w:rsidR="00D669C5">
        <w:t xml:space="preserve"> 4 февраля 1981 года и 17 </w:t>
      </w:r>
      <w:r w:rsidRPr="00042093">
        <w:t xml:space="preserve">мая 1984 года. </w:t>
      </w:r>
    </w:p>
    <w:p w:rsidR="00042093" w:rsidRPr="00042093" w:rsidRDefault="00042093" w:rsidP="00042093">
      <w:pPr>
        <w:pStyle w:val="SingleTxtGR"/>
      </w:pPr>
      <w:r w:rsidRPr="00042093">
        <w:t>1.2</w:t>
      </w:r>
      <w:r w:rsidRPr="00042093">
        <w:tab/>
        <w:t>22 апреля 2010 года Специальный докладчик по новым сообщениям и временным мерам, действуя от имени Комитета, принял решение рассматривать вопрос о приемлемости сообщения отдельно от существа дела.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>Факты в изложении автора</w:t>
      </w:r>
    </w:p>
    <w:p w:rsidR="00042093" w:rsidRPr="00042093" w:rsidRDefault="00042093" w:rsidP="00042093">
      <w:pPr>
        <w:pStyle w:val="SingleTxtGR"/>
      </w:pPr>
      <w:r w:rsidRPr="00042093">
        <w:t>2.1</w:t>
      </w:r>
      <w:r w:rsidRPr="00042093">
        <w:tab/>
        <w:t>Автор сообщения – государственный служащий, работающий в качестве дипломированного преподавателя университета. В 2004, 2005 и 2006 годах н</w:t>
      </w:r>
      <w:r w:rsidRPr="00042093">
        <w:t>а</w:t>
      </w:r>
      <w:r w:rsidRPr="00042093">
        <w:t>логовой службой департамента Во</w:t>
      </w:r>
      <w:r w:rsidRPr="00042093">
        <w:t>с</w:t>
      </w:r>
      <w:r w:rsidRPr="00042093">
        <w:t>точные Пиренеи была проведена налоговая проверка в отношении автора.</w:t>
      </w:r>
      <w:r>
        <w:t xml:space="preserve"> </w:t>
      </w:r>
    </w:p>
    <w:p w:rsidR="00042093" w:rsidRPr="00042093" w:rsidRDefault="00042093" w:rsidP="00042093">
      <w:pPr>
        <w:pStyle w:val="SingleTxtGR"/>
      </w:pPr>
      <w:r w:rsidRPr="00042093">
        <w:t>2.2</w:t>
      </w:r>
      <w:r w:rsidRPr="00042093">
        <w:tab/>
        <w:t>В ходе этой проверки автору потребовалось запросить у руководства н</w:t>
      </w:r>
      <w:r w:rsidRPr="00042093">
        <w:t>а</w:t>
      </w:r>
      <w:r w:rsidRPr="00042093">
        <w:t>логовой службы</w:t>
      </w:r>
      <w:r>
        <w:t xml:space="preserve"> </w:t>
      </w:r>
      <w:r w:rsidRPr="00042093">
        <w:t xml:space="preserve">различные документы, включая так называемую </w:t>
      </w:r>
      <w:r w:rsidR="005F0463">
        <w:t>"</w:t>
      </w:r>
      <w:r w:rsidRPr="00042093">
        <w:t>форму 3609</w:t>
      </w:r>
      <w:r w:rsidR="005F0463">
        <w:t>"</w:t>
      </w:r>
      <w:r w:rsidRPr="00042093">
        <w:t>. В письме от 25 февраля 2008 года директор налоговой службы Восточных П</w:t>
      </w:r>
      <w:r w:rsidRPr="00042093">
        <w:t>и</w:t>
      </w:r>
      <w:r w:rsidRPr="00042093">
        <w:t>ренеев указал, что выдача указанной формы не представляется возможной, п</w:t>
      </w:r>
      <w:r w:rsidRPr="00042093">
        <w:t>о</w:t>
      </w:r>
      <w:r w:rsidRPr="00042093">
        <w:t>скольку это нанесет ущерб следственным действиям компетентных органов, направленным на выявление налоговых и таможенных нарушений по смыслу Закона от 17 июля 1978 года.</w:t>
      </w:r>
    </w:p>
    <w:p w:rsidR="00042093" w:rsidRPr="00042093" w:rsidRDefault="00042093" w:rsidP="00042093">
      <w:pPr>
        <w:pStyle w:val="SingleTxtGR"/>
      </w:pPr>
      <w:r w:rsidRPr="00042093">
        <w:t>2.3</w:t>
      </w:r>
      <w:r w:rsidRPr="00042093">
        <w:tab/>
        <w:t>19 ма</w:t>
      </w:r>
      <w:r w:rsidR="00E62383">
        <w:t xml:space="preserve">рта </w:t>
      </w:r>
      <w:r w:rsidRPr="00042093">
        <w:t>2008 года автор обратился в Комиссию по вопросам доступа к административной документации, которая, опираясь на указания директора н</w:t>
      </w:r>
      <w:r w:rsidRPr="00042093">
        <w:t>а</w:t>
      </w:r>
      <w:r w:rsidRPr="00042093">
        <w:t xml:space="preserve">логовой службы Восточных Пиренеев, 18 апреля 2008 года приняла решение отказать в предоставлении автору </w:t>
      </w:r>
      <w:r w:rsidR="005F0463">
        <w:t>"</w:t>
      </w:r>
      <w:r w:rsidRPr="00042093">
        <w:t>формы 3609</w:t>
      </w:r>
      <w:r w:rsidR="005F0463">
        <w:t>"</w:t>
      </w:r>
      <w:r w:rsidRPr="00042093">
        <w:t>. 19 мая 2008 года директор н</w:t>
      </w:r>
      <w:r w:rsidRPr="00042093">
        <w:t>а</w:t>
      </w:r>
      <w:r w:rsidRPr="00042093">
        <w:t>логовой службы Восточных Пиренеев косвенно подтвердил отказ в удовлетв</w:t>
      </w:r>
      <w:r w:rsidRPr="00042093">
        <w:t>о</w:t>
      </w:r>
      <w:r w:rsidRPr="00042093">
        <w:t>рении просьбы автора. После этого автор подал в Административный суд Мо</w:t>
      </w:r>
      <w:r w:rsidRPr="00042093">
        <w:t>н</w:t>
      </w:r>
      <w:r w:rsidRPr="00042093">
        <w:t>пелье жалобу на превышение власти, ходатайствуя перед судом об отмене по</w:t>
      </w:r>
      <w:r w:rsidRPr="00042093">
        <w:t>д</w:t>
      </w:r>
      <w:r w:rsidRPr="00042093">
        <w:t>разум</w:t>
      </w:r>
      <w:r w:rsidRPr="00042093">
        <w:t>е</w:t>
      </w:r>
      <w:r w:rsidRPr="00042093">
        <w:t>ваемого решения директора налоговой службы Восточных Пиренеев. 23 апреля 2009 года Административный суд Монпелье вынес решение в пользу а</w:t>
      </w:r>
      <w:r w:rsidRPr="00042093">
        <w:t>в</w:t>
      </w:r>
      <w:r w:rsidRPr="00042093">
        <w:t>тора, в котором признал неправомерным отказ налоговых органов пре</w:t>
      </w:r>
      <w:r w:rsidR="00633285">
        <w:t>доставить ему "</w:t>
      </w:r>
      <w:r w:rsidRPr="00042093">
        <w:t>форму 3609</w:t>
      </w:r>
      <w:r w:rsidR="00633285">
        <w:t>"</w:t>
      </w:r>
      <w:r w:rsidRPr="00042093">
        <w:t>, отменил подразумеваемое решение директора налоговой службы Восточных Пиренеев об отказе выдать автору эту форму и обязал д</w:t>
      </w:r>
      <w:r w:rsidRPr="00042093">
        <w:t>и</w:t>
      </w:r>
      <w:r w:rsidRPr="00042093">
        <w:t>ректора н</w:t>
      </w:r>
      <w:r w:rsidRPr="00042093">
        <w:t>а</w:t>
      </w:r>
      <w:r w:rsidRPr="00042093">
        <w:t>править автору указанный документ в течение 15 дней.</w:t>
      </w:r>
    </w:p>
    <w:p w:rsidR="00042093" w:rsidRPr="00042093" w:rsidRDefault="00042093" w:rsidP="00042093">
      <w:pPr>
        <w:pStyle w:val="SingleTxtGR"/>
      </w:pPr>
      <w:r w:rsidRPr="00042093">
        <w:t>2.4</w:t>
      </w:r>
      <w:r w:rsidRPr="00042093">
        <w:tab/>
        <w:t>7 июля 2009 года отдел по рассмотрению споров Государственного совета проинформировал автора о том, что руководство налоговой службы начало ка</w:t>
      </w:r>
      <w:r w:rsidRPr="00042093">
        <w:t>с</w:t>
      </w:r>
      <w:r w:rsidRPr="00042093">
        <w:t>сационную процедуру, подав ходатайство об отсрочке исполнения постановл</w:t>
      </w:r>
      <w:r w:rsidRPr="00042093">
        <w:t>е</w:t>
      </w:r>
      <w:r w:rsidRPr="00042093">
        <w:t>ния Административного суда Монпелье, что это ходатайство будет безотлаг</w:t>
      </w:r>
      <w:r w:rsidRPr="00042093">
        <w:t>а</w:t>
      </w:r>
      <w:r w:rsidRPr="00042093">
        <w:t>тельно рассмотрено и что автору предоставлен пятидневный срок для того, чтобы его адвокат, участие которого в рассмотрении дела Государственным с</w:t>
      </w:r>
      <w:r w:rsidRPr="00042093">
        <w:t>о</w:t>
      </w:r>
      <w:r w:rsidRPr="00042093">
        <w:t>ветом и Кассационным судом является обязательным, представил меморандум стороны защиты.</w:t>
      </w:r>
    </w:p>
    <w:p w:rsidR="00042093" w:rsidRPr="00042093" w:rsidRDefault="00042093" w:rsidP="00042093">
      <w:pPr>
        <w:pStyle w:val="SingleTxtGR"/>
      </w:pPr>
      <w:r w:rsidRPr="00042093">
        <w:t>2.5</w:t>
      </w:r>
      <w:r w:rsidRPr="00042093">
        <w:tab/>
        <w:t>Имея в разгар летних отпусков лишь пять дней на то, чтобы найти адв</w:t>
      </w:r>
      <w:r w:rsidRPr="00042093">
        <w:t>о</w:t>
      </w:r>
      <w:r w:rsidRPr="00042093">
        <w:t>ката, который согласился бы взяться за его дело и подготовить такой мемора</w:t>
      </w:r>
      <w:r w:rsidRPr="00042093">
        <w:t>н</w:t>
      </w:r>
      <w:r w:rsidRPr="00042093">
        <w:t>дум, автор решил составить меморандум самостоятельно и срочно направить его в Государственный совет без подписи адвоката. В своем меморандуме автор указал, что его меморандум является приемлемым без обязательного привлеч</w:t>
      </w:r>
      <w:r w:rsidRPr="00042093">
        <w:t>е</w:t>
      </w:r>
      <w:r w:rsidRPr="00042093">
        <w:t>ния адвоката; что в данном случае налицо нарушение принципа равенства ст</w:t>
      </w:r>
      <w:r w:rsidRPr="00042093">
        <w:t>о</w:t>
      </w:r>
      <w:r w:rsidRPr="00042093">
        <w:t>рон применительно к освобождению от обязательного привлечения адвоката, которое предоставлено только налоговой службе; и что это нарушение принц</w:t>
      </w:r>
      <w:r w:rsidRPr="00042093">
        <w:t>и</w:t>
      </w:r>
      <w:r w:rsidRPr="00042093">
        <w:t xml:space="preserve">па равенства сторон противоречит принципу права на справедливое судебное разбирательство. </w:t>
      </w:r>
    </w:p>
    <w:p w:rsidR="00042093" w:rsidRPr="00042093" w:rsidRDefault="00042093" w:rsidP="00042093">
      <w:pPr>
        <w:pStyle w:val="SingleTxtGR"/>
      </w:pPr>
      <w:r w:rsidRPr="00042093">
        <w:t>2.6</w:t>
      </w:r>
      <w:r w:rsidRPr="00042093">
        <w:tab/>
        <w:t>24 июля 2009 года Государственный совет отклонил выводы автора, п</w:t>
      </w:r>
      <w:r w:rsidRPr="00042093">
        <w:t>о</w:t>
      </w:r>
      <w:r w:rsidRPr="00042093">
        <w:t>скольку они были представлены без участия адвоката; распорядился предост</w:t>
      </w:r>
      <w:r w:rsidRPr="00042093">
        <w:t>а</w:t>
      </w:r>
      <w:r w:rsidRPr="00042093">
        <w:t>вить отсрочку в исполнении пост</w:t>
      </w:r>
      <w:r w:rsidRPr="00042093">
        <w:t>а</w:t>
      </w:r>
      <w:r w:rsidRPr="00042093">
        <w:t>новления административного суда Монпелье от 23 апреля 2009 года; и отклонил аргументы авт</w:t>
      </w:r>
      <w:r w:rsidRPr="00042093">
        <w:t>о</w:t>
      </w:r>
      <w:r w:rsidRPr="00042093">
        <w:t>ра относительно нарушения принципа равенства сторон и права на справедливое судебное разб</w:t>
      </w:r>
      <w:r w:rsidRPr="00042093">
        <w:t>и</w:t>
      </w:r>
      <w:r w:rsidRPr="00042093">
        <w:t xml:space="preserve">рательство. 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 xml:space="preserve">Жалоба </w:t>
      </w:r>
    </w:p>
    <w:p w:rsidR="00042093" w:rsidRPr="00042093" w:rsidRDefault="00042093" w:rsidP="00042093">
      <w:pPr>
        <w:pStyle w:val="SingleTxtGR"/>
      </w:pPr>
      <w:r w:rsidRPr="00042093">
        <w:rPr>
          <w:bCs/>
        </w:rPr>
        <w:t>3.1</w:t>
      </w:r>
      <w:r w:rsidRPr="00042093">
        <w:rPr>
          <w:bCs/>
        </w:rPr>
        <w:tab/>
      </w:r>
      <w:r w:rsidRPr="00042093">
        <w:t>Автор утверждает, что во французском законодательстве (Кодекс об а</w:t>
      </w:r>
      <w:r w:rsidRPr="00042093">
        <w:t>д</w:t>
      </w:r>
      <w:r w:rsidRPr="00042093">
        <w:t>министративной ю</w:t>
      </w:r>
      <w:r w:rsidRPr="00042093">
        <w:t>с</w:t>
      </w:r>
      <w:r w:rsidRPr="00042093">
        <w:t>тиции) допускается нарушение принципа равенства сторон, поскольку государство освобождае</w:t>
      </w:r>
      <w:r w:rsidRPr="00042093">
        <w:t>т</w:t>
      </w:r>
      <w:r w:rsidRPr="00042093">
        <w:t>ся от обязательного привлечения адвоката к участию в рассмотрении дела Государственным советом, выступающим в кач</w:t>
      </w:r>
      <w:r w:rsidRPr="00042093">
        <w:t>е</w:t>
      </w:r>
      <w:r w:rsidRPr="00042093">
        <w:t>стве кассационной инстанции, тогда как частные стороны обязаны представлять меморандумы через посредство адвоката; в противном случае их ходатайства будут объявлены неприемлемыми. Таким образом, поскольку Государственный совет в своем решении от 24 июля 2009 года отказал автору лишь на основании того, что он не представлен адвокатом в Государственном совете и Кассацио</w:t>
      </w:r>
      <w:r w:rsidRPr="00042093">
        <w:t>н</w:t>
      </w:r>
      <w:r w:rsidRPr="00042093">
        <w:t>ном суде, автор считает, что государство-участник нарушило в отношении него пункт 1 статьи 14 Пакта.</w:t>
      </w:r>
    </w:p>
    <w:p w:rsidR="00042093" w:rsidRPr="00042093" w:rsidRDefault="00042093" w:rsidP="00042093">
      <w:pPr>
        <w:pStyle w:val="SingleTxtGR"/>
      </w:pPr>
      <w:r w:rsidRPr="00042093">
        <w:t>3.2</w:t>
      </w:r>
      <w:r w:rsidRPr="00042093">
        <w:tab/>
        <w:t>Автор также утверждает, что французское законодательство допускает нарушение пункта 1 статьи 14 в части того, что Государственный совет Фра</w:t>
      </w:r>
      <w:r w:rsidRPr="00042093">
        <w:t>н</w:t>
      </w:r>
      <w:r w:rsidRPr="00042093">
        <w:t>ции не отвечает общепризнанным критериям независимости и беспристрастн</w:t>
      </w:r>
      <w:r w:rsidRPr="00042093">
        <w:t>о</w:t>
      </w:r>
      <w:r w:rsidRPr="00042093">
        <w:t>сти. Автор ссылается, в частности, на тот факт, что члены Государственного с</w:t>
      </w:r>
      <w:r w:rsidRPr="00042093">
        <w:t>о</w:t>
      </w:r>
      <w:r w:rsidRPr="00042093">
        <w:t>вета объединяют судебные функции с выполнением консультативных фун</w:t>
      </w:r>
      <w:r w:rsidRPr="00042093">
        <w:t>к</w:t>
      </w:r>
      <w:r w:rsidRPr="00042093">
        <w:t>ций при правительстве, что его судьи не являются несменяемыми, что они – чино</w:t>
      </w:r>
      <w:r w:rsidRPr="00042093">
        <w:t>в</w:t>
      </w:r>
      <w:r w:rsidRPr="00042093">
        <w:t>ники, а не м</w:t>
      </w:r>
      <w:r w:rsidRPr="00042093">
        <w:t>а</w:t>
      </w:r>
      <w:r w:rsidRPr="00042093">
        <w:t>гистраты, и что их профессиональная деятельность и продвижение по службе в значительной степени зависят от исполнительной власти. Он отм</w:t>
      </w:r>
      <w:r w:rsidRPr="00042093">
        <w:t>е</w:t>
      </w:r>
      <w:r w:rsidRPr="00042093">
        <w:t>чает, что постановление Государственного совета от 24 июля 2009 года было вынесено председателем отдела, объективность которого вызывает сомнения, поскольку он выполнял целый ряд государственных функций, занимая должн</w:t>
      </w:r>
      <w:r w:rsidRPr="00042093">
        <w:t>о</w:t>
      </w:r>
      <w:r w:rsidRPr="00042093">
        <w:t>сти члена Совета по налогам, члена Консультативного комитета по вопросам законодательства и финансового регулирования, члена и председателя Консул</w:t>
      </w:r>
      <w:r w:rsidRPr="00042093">
        <w:t>ь</w:t>
      </w:r>
      <w:r w:rsidRPr="00042093">
        <w:t>тативного комитета по вопросам пресечения правонарушений и члена Наци</w:t>
      </w:r>
      <w:r w:rsidRPr="00042093">
        <w:t>о</w:t>
      </w:r>
      <w:r w:rsidRPr="00042093">
        <w:t xml:space="preserve">нального совета по вопросам финансовой отчетности. </w:t>
      </w:r>
    </w:p>
    <w:p w:rsidR="00042093" w:rsidRPr="00042093" w:rsidRDefault="00042093" w:rsidP="00042093">
      <w:pPr>
        <w:pStyle w:val="SingleTxtGR"/>
      </w:pPr>
      <w:r w:rsidRPr="00042093">
        <w:t>3.3</w:t>
      </w:r>
      <w:r w:rsidRPr="00042093">
        <w:tab/>
        <w:t>Постановление, оспариваемое автором, было вынесено в последней и</w:t>
      </w:r>
      <w:r w:rsidRPr="00042093">
        <w:t>н</w:t>
      </w:r>
      <w:r w:rsidRPr="00042093">
        <w:t>станции Государственным советом, который является высшим администрати</w:t>
      </w:r>
      <w:r w:rsidRPr="00042093">
        <w:t>в</w:t>
      </w:r>
      <w:r w:rsidRPr="00042093">
        <w:t>ным судебным органом Франции; п</w:t>
      </w:r>
      <w:r w:rsidRPr="00042093">
        <w:t>о</w:t>
      </w:r>
      <w:r w:rsidRPr="00042093">
        <w:t>этому оно не подлежит обжалованию.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>Замечания государства-участника относительно приемлемости с</w:t>
      </w:r>
      <w:r w:rsidRPr="00042093">
        <w:t>о</w:t>
      </w:r>
      <w:r w:rsidRPr="00042093">
        <w:t xml:space="preserve">общения </w:t>
      </w:r>
    </w:p>
    <w:p w:rsidR="00042093" w:rsidRPr="00042093" w:rsidRDefault="00042093" w:rsidP="00042093">
      <w:pPr>
        <w:pStyle w:val="SingleTxtGR"/>
      </w:pPr>
      <w:r w:rsidRPr="00042093">
        <w:t>4.1</w:t>
      </w:r>
      <w:r w:rsidRPr="00042093">
        <w:tab/>
        <w:t>1 марта 2010 года государство-участник оспорило приемлемость данного сообщения. Пре</w:t>
      </w:r>
      <w:r w:rsidRPr="00042093">
        <w:t>ж</w:t>
      </w:r>
      <w:r w:rsidRPr="00042093">
        <w:t>де всего оно указало, что решение о предоставлении отсрочки исполнения, принятое Государс</w:t>
      </w:r>
      <w:r w:rsidRPr="00042093">
        <w:t>т</w:t>
      </w:r>
      <w:r w:rsidRPr="00042093">
        <w:t>венным советом от 24 июля 2009 года, является лишь промежуточной мерой, никак не влияющей на существо дела. Государс</w:t>
      </w:r>
      <w:r w:rsidRPr="00042093">
        <w:t>т</w:t>
      </w:r>
      <w:r w:rsidRPr="00042093">
        <w:t>венный совет ограничился тем, что в ожидании решения по существу приост</w:t>
      </w:r>
      <w:r w:rsidRPr="00042093">
        <w:t>а</w:t>
      </w:r>
      <w:r w:rsidRPr="00042093">
        <w:t>новил исполнение решения суда первой инстанции, вынесенного в пользу авт</w:t>
      </w:r>
      <w:r w:rsidRPr="00042093">
        <w:t>о</w:t>
      </w:r>
      <w:r w:rsidRPr="00042093">
        <w:t>ра, ибо, учитывая предмет спора (предоставление налогового документа), н</w:t>
      </w:r>
      <w:r w:rsidRPr="00042093">
        <w:t>е</w:t>
      </w:r>
      <w:r w:rsidRPr="00042093">
        <w:t>медленное исполнение этого решения привело бы к необратимым последств</w:t>
      </w:r>
      <w:r w:rsidRPr="00042093">
        <w:t>и</w:t>
      </w:r>
      <w:r w:rsidRPr="00042093">
        <w:t>ям. Вопрос о праве доступа к этому документу будет решен только в постано</w:t>
      </w:r>
      <w:r w:rsidRPr="00042093">
        <w:t>в</w:t>
      </w:r>
      <w:r w:rsidRPr="00042093">
        <w:t>лении по существу дела. Поэтому государство-участник просит Комитет объ</w:t>
      </w:r>
      <w:r w:rsidRPr="00042093">
        <w:t>я</w:t>
      </w:r>
      <w:r w:rsidRPr="00042093">
        <w:t xml:space="preserve">вить эту часть сообщения неприемлемой по смыслу статьи 3 Факультативного протокола. </w:t>
      </w:r>
    </w:p>
    <w:p w:rsidR="00042093" w:rsidRPr="00042093" w:rsidRDefault="00042093" w:rsidP="00042093">
      <w:pPr>
        <w:pStyle w:val="SingleTxtGR"/>
      </w:pPr>
      <w:r w:rsidRPr="00042093">
        <w:t>4.2</w:t>
      </w:r>
      <w:r w:rsidRPr="00042093">
        <w:tab/>
        <w:t>Государство-участник далее указывает, что автор не исчерпал внутренние средства правовой защиты, поскольку он ни разу не жаловался на какое-либо нарушение положений Пакта во внутреннем суде в ходе своей тяжбы с налог</w:t>
      </w:r>
      <w:r w:rsidRPr="00042093">
        <w:t>о</w:t>
      </w:r>
      <w:r w:rsidRPr="00042093">
        <w:t>вой службой. Что касается вопроса об обязательном представлении мемора</w:t>
      </w:r>
      <w:r w:rsidRPr="00042093">
        <w:t>н</w:t>
      </w:r>
      <w:r w:rsidRPr="00042093">
        <w:t>дума через адвоката в Государственный совет, то он ограничился лишь упом</w:t>
      </w:r>
      <w:r w:rsidRPr="00042093">
        <w:t>и</w:t>
      </w:r>
      <w:r w:rsidRPr="00042093">
        <w:t>нанием о якобы имевшем место нарушении принципа равенства средств между сторонами, неопределенно сославшись на положения Европейской конвенции о защите прав человека и основных свобод. Автор не заявил этому судебному о</w:t>
      </w:r>
      <w:r w:rsidRPr="00042093">
        <w:t>р</w:t>
      </w:r>
      <w:r w:rsidRPr="00042093">
        <w:t>гану никаких жалоб и по поводу предполагаемой необъективности Государс</w:t>
      </w:r>
      <w:r w:rsidRPr="00042093">
        <w:t>т</w:t>
      </w:r>
      <w:r w:rsidRPr="00042093">
        <w:t>венного совета. Автор заявляет Комитету жалобу в связи с предвзятостью пре</w:t>
      </w:r>
      <w:r w:rsidRPr="00042093">
        <w:t>д</w:t>
      </w:r>
      <w:r w:rsidRPr="00042093">
        <w:t>седателя восьмого отдела Государственного совета, но при этом он ни разу не ставил вопрос об отводе председателя, хотя знал, что его дело будет рассматр</w:t>
      </w:r>
      <w:r w:rsidRPr="00042093">
        <w:t>и</w:t>
      </w:r>
      <w:r w:rsidRPr="00042093">
        <w:t>ваться на засед</w:t>
      </w:r>
      <w:r w:rsidRPr="00042093">
        <w:t>а</w:t>
      </w:r>
      <w:r w:rsidRPr="00042093">
        <w:t>нии упомянутого отдела</w:t>
      </w:r>
      <w:r w:rsidR="00633285">
        <w:rPr>
          <w:rStyle w:val="FootnoteReference"/>
        </w:rPr>
        <w:footnoteReference w:id="2"/>
      </w:r>
      <w:r w:rsidRPr="00042093">
        <w:t xml:space="preserve">. На основе этих выводов государство-участник считает, что данное сообщение является неприемлемым по смыслу пункта 2 </w:t>
      </w:r>
      <w:r w:rsidRPr="00042093">
        <w:rPr>
          <w:lang w:val="fr-CA"/>
        </w:rPr>
        <w:t>b</w:t>
      </w:r>
      <w:r w:rsidRPr="00042093">
        <w:t xml:space="preserve">) статьи 5 Факультативного протокола. 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>Комментарии автора по замечаниям государства-участника</w:t>
      </w:r>
      <w:r>
        <w:t xml:space="preserve"> </w:t>
      </w:r>
    </w:p>
    <w:p w:rsidR="00042093" w:rsidRPr="00042093" w:rsidRDefault="00042093" w:rsidP="00042093">
      <w:pPr>
        <w:pStyle w:val="SingleTxtGR"/>
      </w:pPr>
      <w:r w:rsidRPr="00042093">
        <w:t>5.1</w:t>
      </w:r>
      <w:r w:rsidRPr="00042093">
        <w:tab/>
        <w:t>28 марта 2010 года автор заявил, что тот факт, что вынесенное Государс</w:t>
      </w:r>
      <w:r w:rsidRPr="00042093">
        <w:t>т</w:t>
      </w:r>
      <w:r w:rsidRPr="00042093">
        <w:t>венным советом постановление носит промежуточный характер и не влияет на рассмотрение существа дела, не имеет никакого значения для его утверждений. По его мнению, нарушение статьи 14 Пакта касается не вопроса существа, к</w:t>
      </w:r>
      <w:r w:rsidRPr="00042093">
        <w:t>о</w:t>
      </w:r>
      <w:r w:rsidRPr="00042093">
        <w:t>торый еще не решен Государственным советом, а несправедливого характера разбирательства, поскольку государство, в отличие от других сторон, освобо</w:t>
      </w:r>
      <w:r w:rsidRPr="00042093">
        <w:t>ж</w:t>
      </w:r>
      <w:r w:rsidRPr="00042093">
        <w:t>дено от обязательного привлечения адвоката. Подобное неравенство проявляе</w:t>
      </w:r>
      <w:r w:rsidRPr="00042093">
        <w:t>т</w:t>
      </w:r>
      <w:r w:rsidRPr="00042093">
        <w:t>ся во всех делах, которые были рассмотрены Государственным советом: как при принятии промежуточных мер в рамках предоставления отсрочки исполнения, так и при вынесении решений по существу. Поэтому автор считает, что Гос</w:t>
      </w:r>
      <w:r w:rsidRPr="00042093">
        <w:t>у</w:t>
      </w:r>
      <w:r w:rsidRPr="00042093">
        <w:t>дарственный совет не рассматривал его аргументы в рамках справедливого с</w:t>
      </w:r>
      <w:r w:rsidRPr="00042093">
        <w:t>о</w:t>
      </w:r>
      <w:r w:rsidRPr="00042093">
        <w:t>стязательного процесса только потому, что они не были заверены подписью а</w:t>
      </w:r>
      <w:r w:rsidRPr="00042093">
        <w:t>д</w:t>
      </w:r>
      <w:r w:rsidRPr="00042093">
        <w:t>воката в Госуда</w:t>
      </w:r>
      <w:r w:rsidRPr="00042093">
        <w:t>р</w:t>
      </w:r>
      <w:r w:rsidRPr="00042093">
        <w:t>ственном совете.</w:t>
      </w:r>
    </w:p>
    <w:p w:rsidR="00042093" w:rsidRPr="00042093" w:rsidRDefault="00042093" w:rsidP="00042093">
      <w:pPr>
        <w:pStyle w:val="SingleTxtGR"/>
      </w:pPr>
      <w:r w:rsidRPr="00042093">
        <w:t>5.2</w:t>
      </w:r>
      <w:r w:rsidRPr="00042093">
        <w:tab/>
        <w:t>В ответ на аргумент государства-участника относительно неисчерпания внутренних средств правовой защиты автор заявляет, что тот факт, что он неп</w:t>
      </w:r>
      <w:r w:rsidRPr="00042093">
        <w:t>о</w:t>
      </w:r>
      <w:r w:rsidRPr="00042093">
        <w:t>средственно сослался не на Пакт, а на Европейскую конвенцию о защите прав человека и основных свобод, не имеет значения, ибо в этих двух договорах предусмотрено, по сути, аналогичное положение о праве на справедливое с</w:t>
      </w:r>
      <w:r w:rsidRPr="00042093">
        <w:t>у</w:t>
      </w:r>
      <w:r w:rsidRPr="00042093">
        <w:t>дебное разбирательство. По поводу аргумента о том, что ему следовало подать в Государственный совет жалобу на необъективность этой же судебной инста</w:t>
      </w:r>
      <w:r w:rsidRPr="00042093">
        <w:t>н</w:t>
      </w:r>
      <w:r w:rsidRPr="00042093">
        <w:t>ции, автор указывает, что обоснованное сомнение, касающееся какого-либо с</w:t>
      </w:r>
      <w:r w:rsidRPr="00042093">
        <w:t>у</w:t>
      </w:r>
      <w:r w:rsidRPr="00042093">
        <w:t>дебного органа в целом, не является приемлемым для Государственного совета, согласно его постоянной практике. Ходатайство такого рода было бы приемл</w:t>
      </w:r>
      <w:r w:rsidRPr="00042093">
        <w:t>е</w:t>
      </w:r>
      <w:r w:rsidRPr="00042093">
        <w:t>мым только при наличии судебного органа более высокой инстанции; однако в данной области нет судебного органа выше, чем Государственный совет, кот</w:t>
      </w:r>
      <w:r w:rsidRPr="00042093">
        <w:t>о</w:t>
      </w:r>
      <w:r w:rsidRPr="00042093">
        <w:t xml:space="preserve">рый является верховным судом по административным делам. </w:t>
      </w:r>
    </w:p>
    <w:p w:rsidR="00042093" w:rsidRPr="00042093" w:rsidRDefault="00042093" w:rsidP="00042093">
      <w:pPr>
        <w:pStyle w:val="SingleTxtGR"/>
      </w:pPr>
      <w:r w:rsidRPr="00042093">
        <w:t>5.3</w:t>
      </w:r>
      <w:r w:rsidRPr="00042093">
        <w:tab/>
        <w:t>Относительно отвода председателя восьмого отдела Государственного совета автор заявляет, что ему не было известно о том, что именно он будет во</w:t>
      </w:r>
      <w:r w:rsidRPr="00042093">
        <w:t>з</w:t>
      </w:r>
      <w:r w:rsidRPr="00042093">
        <w:t>главлять процедуру вынесения решения. Только после сообщения о постано</w:t>
      </w:r>
      <w:r w:rsidRPr="00042093">
        <w:t>в</w:t>
      </w:r>
      <w:r w:rsidRPr="00042093">
        <w:t>лении Государственного совета от 24 июля 2009 года он узнал, что есть такой судья, узнал его имя и смог отыскать информацию, свидетельствующую о его необъективности, в частности с учетом его функций в налоговых органах. В з</w:t>
      </w:r>
      <w:r w:rsidRPr="00042093">
        <w:t>а</w:t>
      </w:r>
      <w:r w:rsidRPr="00042093">
        <w:t>ключение а</w:t>
      </w:r>
      <w:r w:rsidRPr="00042093">
        <w:t>в</w:t>
      </w:r>
      <w:r w:rsidRPr="00042093">
        <w:t xml:space="preserve">тор призывает Комитет признать, что он исчерпал внутренние средства правовой защиты. 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 xml:space="preserve">Дополнительное представление автора </w:t>
      </w:r>
    </w:p>
    <w:p w:rsidR="00042093" w:rsidRPr="00042093" w:rsidRDefault="00042093" w:rsidP="00042093">
      <w:pPr>
        <w:pStyle w:val="SingleTxtGR"/>
      </w:pPr>
      <w:r w:rsidRPr="00042093">
        <w:t>6.</w:t>
      </w:r>
      <w:r w:rsidRPr="00042093">
        <w:tab/>
        <w:t>11 июня 2011 года автор представил копию постановления Государстве</w:t>
      </w:r>
      <w:r w:rsidRPr="00042093">
        <w:t>н</w:t>
      </w:r>
      <w:r w:rsidRPr="00042093">
        <w:t>ного совета № 328914, вынесенного по существу его дела 4 мая 2011 года, в к</w:t>
      </w:r>
      <w:r w:rsidRPr="00042093">
        <w:t>о</w:t>
      </w:r>
      <w:r w:rsidRPr="00042093">
        <w:t>тором выводы автора отклоняю</w:t>
      </w:r>
      <w:r w:rsidRPr="00042093">
        <w:t>т</w:t>
      </w:r>
      <w:r w:rsidRPr="00042093">
        <w:t>ся на основании того, что его меморандум был представлен без привлечения адвоката, хотя автор был уведомлен о его обяз</w:t>
      </w:r>
      <w:r w:rsidRPr="00042093">
        <w:t>а</w:t>
      </w:r>
      <w:r w:rsidRPr="00042093">
        <w:t>тельном привлечении. Кроме того, этим постановлением отменялось решение Административного суда Монпелье от 23 апреля 2009 года.</w:t>
      </w:r>
    </w:p>
    <w:p w:rsidR="00042093" w:rsidRPr="00042093" w:rsidRDefault="00042093" w:rsidP="00284FCE">
      <w:pPr>
        <w:pStyle w:val="H23GR"/>
      </w:pPr>
      <w:r w:rsidRPr="00042093">
        <w:tab/>
      </w:r>
      <w:r w:rsidRPr="00042093">
        <w:tab/>
        <w:t xml:space="preserve">Вопросы и порядок их рассмотрения в Комитете </w:t>
      </w:r>
    </w:p>
    <w:p w:rsidR="00042093" w:rsidRPr="00042093" w:rsidRDefault="00042093" w:rsidP="00042093">
      <w:pPr>
        <w:pStyle w:val="SingleTxtGR"/>
      </w:pPr>
      <w:r w:rsidRPr="00042093">
        <w:t>7.1</w:t>
      </w:r>
      <w:r w:rsidRPr="00042093">
        <w:tab/>
        <w:t>Прежде чем рассматривать любую жалобу, содержащуюся в том или ином сообщении, К</w:t>
      </w:r>
      <w:r w:rsidRPr="00042093">
        <w:t>о</w:t>
      </w:r>
      <w:r w:rsidRPr="00042093">
        <w:t>митет по правам человека должен в соответствии с правилом 93 своих правил процедуры решить, является ли данное сообщение приемлемым по смыслу Факультативного протокола к Пакту.</w:t>
      </w:r>
    </w:p>
    <w:p w:rsidR="00042093" w:rsidRPr="00042093" w:rsidRDefault="00042093" w:rsidP="00042093">
      <w:pPr>
        <w:pStyle w:val="SingleTxtGR"/>
      </w:pPr>
      <w:r w:rsidRPr="00042093">
        <w:t>7.2</w:t>
      </w:r>
      <w:r w:rsidRPr="00042093">
        <w:tab/>
        <w:t>Комитет принял к сведению утверждения автора о том, что Государстве</w:t>
      </w:r>
      <w:r w:rsidRPr="00042093">
        <w:t>н</w:t>
      </w:r>
      <w:r w:rsidRPr="00042093">
        <w:t>ный совет, отклонив его претензии по поводу получения от н</w:t>
      </w:r>
      <w:r w:rsidR="00070929">
        <w:t>алоговой службы так называемой "</w:t>
      </w:r>
      <w:r w:rsidRPr="00042093">
        <w:t>формы 3609</w:t>
      </w:r>
      <w:r w:rsidR="00070929">
        <w:t>"</w:t>
      </w:r>
      <w:r w:rsidRPr="00042093">
        <w:t xml:space="preserve"> лишь на том основании, что он не был предста</w:t>
      </w:r>
      <w:r w:rsidRPr="00042093">
        <w:t>в</w:t>
      </w:r>
      <w:r w:rsidRPr="00042093">
        <w:t>лен адвокатом в Государственном совете, нарушил право автора на справедл</w:t>
      </w:r>
      <w:r w:rsidRPr="00042093">
        <w:t>и</w:t>
      </w:r>
      <w:r w:rsidRPr="00042093">
        <w:t>вое судебное</w:t>
      </w:r>
      <w:r>
        <w:t xml:space="preserve"> </w:t>
      </w:r>
      <w:r w:rsidRPr="00042093">
        <w:t>разбирательство по смыслу пункта 1 статьи 14 Пакта. Комитет о</w:t>
      </w:r>
      <w:r w:rsidRPr="00042093">
        <w:t>т</w:t>
      </w:r>
      <w:r w:rsidRPr="00042093">
        <w:t>мечает, что автор стремился добиться предоставления ему документа в рамках затрагивающей его налоговой процедуры. Налоговая служба департамента Во</w:t>
      </w:r>
      <w:r w:rsidRPr="00042093">
        <w:t>с</w:t>
      </w:r>
      <w:r w:rsidRPr="00042093">
        <w:t>точные Пиренеи сочла предоставление такого документа невозможным в силу того, что это нанесло бы ущерб следственным действиям компетентных орг</w:t>
      </w:r>
      <w:r w:rsidRPr="00042093">
        <w:t>а</w:t>
      </w:r>
      <w:r w:rsidRPr="00042093">
        <w:t>нов, направленным на выявление налоговых и таможе</w:t>
      </w:r>
      <w:r w:rsidRPr="00042093">
        <w:t>н</w:t>
      </w:r>
      <w:r w:rsidRPr="00042093">
        <w:t>ных нарушений по смыслу Закона от 17 июля 1978 года. В своем постановлении от 4 мая 2011 года Государственный совет подтвердил обоснованность этого решения и не принял во внимание аргументы автора, поскольку он не был представлен адвокатом в Государственном совете. Комитет отмечает, что автор не продемонстрировал, каким образом требование быть представленным адвокатом в Государственном совете ущемило его право на равенство перед судами, и приходит к выводу, что ему не удалось в достаточной степени подтве</w:t>
      </w:r>
      <w:r w:rsidR="00016467">
        <w:t>рдить нарушение пункта 1 ст</w:t>
      </w:r>
      <w:r w:rsidR="00016467">
        <w:t>а</w:t>
      </w:r>
      <w:r w:rsidR="00016467">
        <w:t>тьи </w:t>
      </w:r>
      <w:r w:rsidRPr="00042093">
        <w:t>14 Пакта. Таким образом, эта часть сообщения является неприемлемой по смыслу статьи 2 Факул</w:t>
      </w:r>
      <w:r w:rsidRPr="00042093">
        <w:t>ь</w:t>
      </w:r>
      <w:r w:rsidRPr="00042093">
        <w:t xml:space="preserve">тативного протокола. </w:t>
      </w:r>
    </w:p>
    <w:p w:rsidR="00042093" w:rsidRPr="00042093" w:rsidRDefault="00042093" w:rsidP="00042093">
      <w:pPr>
        <w:pStyle w:val="SingleTxtGR"/>
      </w:pPr>
      <w:r w:rsidRPr="00042093">
        <w:t>7.3</w:t>
      </w:r>
      <w:r w:rsidRPr="00042093">
        <w:tab/>
        <w:t>Автор также утверждает, что Государственный совет в силу его состава не является незав</w:t>
      </w:r>
      <w:r w:rsidRPr="00042093">
        <w:t>и</w:t>
      </w:r>
      <w:r w:rsidRPr="00042093">
        <w:t>симым и беспристрастным судом. В частности, он указал на отсутствие объективности у председателя отдела Государственного совета, в</w:t>
      </w:r>
      <w:r w:rsidRPr="00042093">
        <w:t>ы</w:t>
      </w:r>
      <w:r w:rsidRPr="00042093">
        <w:t>несшего постановление от 24 июля 2009 года о предоставлении отсрочки в и</w:t>
      </w:r>
      <w:r w:rsidRPr="00042093">
        <w:t>с</w:t>
      </w:r>
      <w:r w:rsidRPr="00042093">
        <w:t>полнении судебного решения от 23 апреля 2009 года. Комитет отмечает, что а</w:t>
      </w:r>
      <w:r w:rsidRPr="00042093">
        <w:t>в</w:t>
      </w:r>
      <w:r w:rsidRPr="00042093">
        <w:t>тор не показал, что участие этого члена Государственного совета повлияло на правомерность процедуры по смыслу пункта 1 статьи 14. Комитет далее отм</w:t>
      </w:r>
      <w:r w:rsidRPr="00042093">
        <w:t>е</w:t>
      </w:r>
      <w:r w:rsidRPr="00042093">
        <w:t>чает, что в своем решении по существу дела от 4 мая 2011 года Государстве</w:t>
      </w:r>
      <w:r w:rsidRPr="00042093">
        <w:t>н</w:t>
      </w:r>
      <w:r w:rsidRPr="00042093">
        <w:t>ный совет</w:t>
      </w:r>
      <w:r w:rsidR="00016467">
        <w:t>, выступавший в другом составе −</w:t>
      </w:r>
      <w:r w:rsidRPr="00042093">
        <w:t xml:space="preserve"> без члена совета, который ранее вызва</w:t>
      </w:r>
      <w:r w:rsidR="00016467">
        <w:t>л нарекания со стороны автора, −</w:t>
      </w:r>
      <w:r w:rsidRPr="00042093">
        <w:t xml:space="preserve"> по сути подтвердил решение директора налоговой службы Восточных Пиренеев об отказе в выдаче автору документа, который он требовал. В этих условиях Комитет считает, что автор не подтве</w:t>
      </w:r>
      <w:r w:rsidRPr="00042093">
        <w:t>р</w:t>
      </w:r>
      <w:r w:rsidRPr="00042093">
        <w:t>дил в достаточной степени нарушение пункта 1 статьи 14 Пакта, и приходит к выводу, что эта часть сообщения также неприемлема по смыслу статьи 2 Ф</w:t>
      </w:r>
      <w:r w:rsidRPr="00042093">
        <w:t>а</w:t>
      </w:r>
      <w:r w:rsidRPr="00042093">
        <w:t xml:space="preserve">культативного протокола. </w:t>
      </w:r>
    </w:p>
    <w:p w:rsidR="00042093" w:rsidRPr="00042093" w:rsidRDefault="00042093" w:rsidP="00042093">
      <w:pPr>
        <w:pStyle w:val="SingleTxtGR"/>
      </w:pPr>
      <w:r w:rsidRPr="00042093">
        <w:t>8.</w:t>
      </w:r>
      <w:r w:rsidRPr="00042093">
        <w:tab/>
        <w:t>На основании вышеизложенного Комитет по правам человека постано</w:t>
      </w:r>
      <w:r w:rsidRPr="00042093">
        <w:t>в</w:t>
      </w:r>
      <w:r w:rsidRPr="00042093">
        <w:t>ляет:</w:t>
      </w:r>
    </w:p>
    <w:p w:rsidR="00042093" w:rsidRPr="00042093" w:rsidRDefault="00284FCE" w:rsidP="00042093">
      <w:pPr>
        <w:pStyle w:val="SingleTxtGR"/>
      </w:pPr>
      <w:r>
        <w:rPr>
          <w:lang w:val="fr-FR"/>
        </w:rPr>
        <w:tab/>
      </w:r>
      <w:r w:rsidR="00042093" w:rsidRPr="00042093">
        <w:rPr>
          <w:lang w:val="fr-FR"/>
        </w:rPr>
        <w:t>a</w:t>
      </w:r>
      <w:r w:rsidR="00042093" w:rsidRPr="00042093">
        <w:t>)</w:t>
      </w:r>
      <w:r w:rsidR="00042093" w:rsidRPr="00042093">
        <w:tab/>
        <w:t>признать сообщение неприемлемым в соответствии со статьей 2 Факультативного протокола к Международному пакту о гражданских и полит</w:t>
      </w:r>
      <w:r w:rsidR="00042093" w:rsidRPr="00042093">
        <w:t>и</w:t>
      </w:r>
      <w:r w:rsidR="00042093" w:rsidRPr="00042093">
        <w:t>ческих правах;</w:t>
      </w:r>
    </w:p>
    <w:p w:rsidR="00042093" w:rsidRPr="00042093" w:rsidRDefault="00284FCE" w:rsidP="00042093">
      <w:pPr>
        <w:pStyle w:val="SingleTxtGR"/>
      </w:pPr>
      <w:r>
        <w:rPr>
          <w:lang w:val="fr-FR"/>
        </w:rPr>
        <w:tab/>
      </w:r>
      <w:r w:rsidR="00042093" w:rsidRPr="00042093">
        <w:rPr>
          <w:lang w:val="fr-FR"/>
        </w:rPr>
        <w:t>b</w:t>
      </w:r>
      <w:r w:rsidR="00042093" w:rsidRPr="00042093">
        <w:t>)</w:t>
      </w:r>
      <w:r w:rsidR="00042093" w:rsidRPr="00042093">
        <w:tab/>
        <w:t xml:space="preserve">довести настоящее решение до сведения государства-участника и автора сообщения. </w:t>
      </w:r>
    </w:p>
    <w:p w:rsidR="00042093" w:rsidRDefault="00042093" w:rsidP="00042093">
      <w:pPr>
        <w:pStyle w:val="SingleTxtGR"/>
      </w:pPr>
      <w:r w:rsidRPr="00042093">
        <w:t>[Принято на английском, испанском и французском языках, причем языком ор</w:t>
      </w:r>
      <w:r w:rsidRPr="00042093">
        <w:t>и</w:t>
      </w:r>
      <w:r w:rsidRPr="00042093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042093">
        <w:t>е</w:t>
      </w:r>
      <w:r w:rsidRPr="00042093">
        <w:t>неральной Ассамблее.]</w:t>
      </w:r>
    </w:p>
    <w:p w:rsidR="006E7AF7" w:rsidRPr="00284FCE" w:rsidRDefault="00284FCE" w:rsidP="00284FC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84FCE" w:rsidRDefault="00284FCE" w:rsidP="00D76358">
      <w:pPr>
        <w:rPr>
          <w:lang w:val="en-US"/>
        </w:rPr>
      </w:pPr>
    </w:p>
    <w:sectPr w:rsidR="00284FC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ED" w:rsidRDefault="00DA67ED">
      <w:r>
        <w:rPr>
          <w:lang w:val="en-US"/>
        </w:rPr>
        <w:tab/>
      </w:r>
      <w:r>
        <w:separator/>
      </w:r>
    </w:p>
  </w:endnote>
  <w:endnote w:type="continuationSeparator" w:id="0">
    <w:p w:rsidR="00DA67ED" w:rsidRDefault="00DA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93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6E7AF7">
      <w:rPr>
        <w:lang w:val="en-US"/>
      </w:rPr>
      <w:t>3</w:t>
    </w:r>
    <w:r>
      <w:rPr>
        <w:lang w:val="en-US"/>
      </w:rPr>
      <w:t>-</w:t>
    </w:r>
    <w:r w:rsidR="002A52A1">
      <w:rPr>
        <w:lang w:val="en-US"/>
      </w:rPr>
      <w:t>49249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6E7AF7">
      <w:rPr>
        <w:lang w:val="en-US"/>
      </w:rPr>
      <w:t>3</w:t>
    </w:r>
    <w:r>
      <w:rPr>
        <w:lang w:val="en-US"/>
      </w:rPr>
      <w:t>-</w:t>
    </w:r>
    <w:r w:rsidR="002A52A1">
      <w:rPr>
        <w:lang w:val="en-US"/>
      </w:rPr>
      <w:t>49249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93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Pr="00E62383" w:rsidRDefault="00FF6D71" w:rsidP="00611264">
          <w:r>
            <w:rPr>
              <w:lang w:val="en-US"/>
            </w:rPr>
            <w:t>GE.</w:t>
          </w:r>
          <w:r w:rsidR="00381289">
            <w:rPr>
              <w:lang w:val="en-US"/>
            </w:rPr>
            <w:t>13-</w:t>
          </w:r>
          <w:r w:rsidR="00D669C5">
            <w:t>49249</w:t>
          </w:r>
          <w:r w:rsidR="00D669C5">
            <w:rPr>
              <w:lang w:val="en-US"/>
            </w:rPr>
            <w:t xml:space="preserve"> </w:t>
          </w:r>
          <w:r w:rsidR="00381289">
            <w:rPr>
              <w:lang w:val="en-US"/>
            </w:rPr>
            <w:t xml:space="preserve"> (R)</w:t>
          </w:r>
          <w:r w:rsidR="00E62383">
            <w:t xml:space="preserve">  240114  240114</w:t>
          </w:r>
        </w:p>
      </w:tc>
      <w:tc>
        <w:tcPr>
          <w:tcW w:w="4663" w:type="dxa"/>
          <w:vMerge w:val="restart"/>
          <w:vAlign w:val="bottom"/>
        </w:tcPr>
        <w:p w:rsidR="00381289" w:rsidRDefault="0038128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81289" w:rsidRDefault="008878D9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E62383" w:rsidRDefault="00E62383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623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6E7AF7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7493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ED" w:rsidRPr="00F71F63" w:rsidRDefault="00DA67E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A67ED" w:rsidRPr="00F71F63" w:rsidRDefault="00DA67E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A67ED" w:rsidRPr="00635E86" w:rsidRDefault="00DA67ED" w:rsidP="00635E86">
      <w:pPr>
        <w:pStyle w:val="Footer"/>
      </w:pPr>
    </w:p>
  </w:footnote>
  <w:footnote w:id="1">
    <w:p w:rsidR="00D669C5" w:rsidRPr="00D669C5" w:rsidRDefault="00D669C5" w:rsidP="00D669C5">
      <w:pPr>
        <w:pStyle w:val="FootnoteText"/>
        <w:rPr>
          <w:bCs/>
          <w:lang w:val="ru-RU"/>
        </w:rPr>
      </w:pPr>
      <w:r>
        <w:rPr>
          <w:lang w:val="ru-RU"/>
        </w:rPr>
        <w:tab/>
      </w:r>
      <w:r w:rsidRPr="00D669C5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</w:r>
      <w:r w:rsidRPr="00D669C5">
        <w:rPr>
          <w:lang w:val="ru-RU"/>
        </w:rPr>
        <w:t xml:space="preserve">В рассмотрении настоящего сообщения принимали участие следующие члены Комитета: г-Ядх Бен Ашур, г-н Лазхари Бузид, г-н Ахмад Амин Фатхалла, </w:t>
      </w:r>
      <w:r>
        <w:rPr>
          <w:lang w:val="ru-RU"/>
        </w:rPr>
        <w:br/>
      </w:r>
      <w:r w:rsidRPr="00D669C5">
        <w:rPr>
          <w:lang w:val="ru-RU"/>
        </w:rPr>
        <w:t>г-н Корнелис Флинтерман, г-н Юдзи Ивасава, г-н Вальтер Келин, г-жа Зонке Занеле Майодина,</w:t>
      </w:r>
      <w:r w:rsidRPr="00D669C5">
        <w:rPr>
          <w:bCs/>
          <w:lang w:val="ru-RU"/>
        </w:rPr>
        <w:t xml:space="preserve"> г-н Кешоу Парсад Матадин, </w:t>
      </w:r>
      <w:r w:rsidRPr="00D669C5">
        <w:rPr>
          <w:lang w:val="ru-RU"/>
        </w:rPr>
        <w:t>г-н Джеральд Л. Нойман</w:t>
      </w:r>
      <w:r w:rsidRPr="00D669C5">
        <w:rPr>
          <w:bCs/>
          <w:lang w:val="ru-RU"/>
        </w:rPr>
        <w:t xml:space="preserve">, сэр Найджел Родли, г-н Виктор Мануэль Родригес-Ресия, </w:t>
      </w:r>
      <w:r w:rsidRPr="00D669C5">
        <w:rPr>
          <w:lang w:val="ru-RU"/>
        </w:rPr>
        <w:t>г-н Фабиан Омар Сальвиоли, г-жа Аня Зайберт-Фор</w:t>
      </w:r>
      <w:r w:rsidRPr="00D669C5">
        <w:rPr>
          <w:bCs/>
          <w:lang w:val="ru-RU"/>
        </w:rPr>
        <w:t>, г-н Юваль Шани, г-н Константин Вардзелашвили и г-жа Марго Ватервал.</w:t>
      </w:r>
    </w:p>
    <w:p w:rsidR="00D669C5" w:rsidRPr="00D669C5" w:rsidRDefault="00D669C5" w:rsidP="00D669C5">
      <w:pPr>
        <w:pStyle w:val="FootnoteText"/>
        <w:rPr>
          <w:lang w:val="ru-RU"/>
        </w:rPr>
      </w:pPr>
      <w:r w:rsidRPr="00D669C5">
        <w:rPr>
          <w:bCs/>
          <w:lang w:val="ru-RU"/>
        </w:rPr>
        <w:tab/>
      </w:r>
      <w:r w:rsidRPr="00D669C5">
        <w:rPr>
          <w:bCs/>
          <w:lang w:val="ru-RU"/>
        </w:rPr>
        <w:tab/>
        <w:t>В</w:t>
      </w:r>
      <w:r w:rsidRPr="00D669C5">
        <w:rPr>
          <w:lang w:val="ru-RU"/>
        </w:rPr>
        <w:t xml:space="preserve"> соответствии с правилом 90 правил процедуры Комитета член Комитета </w:t>
      </w:r>
      <w:r w:rsidR="002A52A1">
        <w:rPr>
          <w:lang w:val="ru-RU"/>
        </w:rPr>
        <w:br/>
      </w:r>
      <w:r w:rsidRPr="00D669C5">
        <w:rPr>
          <w:lang w:val="ru-RU"/>
        </w:rPr>
        <w:t>г-жа Кристина Шане не принимала участия в рассмотрении настоящего сообщения.</w:t>
      </w:r>
    </w:p>
  </w:footnote>
  <w:footnote w:id="2">
    <w:p w:rsidR="00633285" w:rsidRPr="00633285" w:rsidRDefault="0063328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33285">
        <w:rPr>
          <w:lang w:val="ru-RU"/>
        </w:rPr>
        <w:tab/>
        <w:t>Государство-участник прилагает адресованную автору повестку о вызове на судебное заседание от 17 июля 2009 года, в которой указано, чт</w:t>
      </w:r>
      <w:r w:rsidR="00016467">
        <w:rPr>
          <w:lang w:val="ru-RU"/>
        </w:rPr>
        <w:t xml:space="preserve">о слушание его дела состоится </w:t>
      </w:r>
      <w:r w:rsidR="00E62383">
        <w:rPr>
          <w:lang w:val="ru-RU"/>
        </w:rPr>
        <w:t>2</w:t>
      </w:r>
      <w:r w:rsidR="00016467">
        <w:rPr>
          <w:lang w:val="ru-RU"/>
        </w:rPr>
        <w:t>2 </w:t>
      </w:r>
      <w:r w:rsidRPr="00633285">
        <w:rPr>
          <w:lang w:val="ru-RU"/>
        </w:rPr>
        <w:t>июля 2009 года в восьмом отделе Государственного совета.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2A52A1" w:rsidRDefault="00D76358">
    <w:pPr>
      <w:pStyle w:val="Header"/>
      <w:rPr>
        <w:lang w:val="en-US"/>
      </w:rPr>
    </w:pPr>
    <w:r>
      <w:rPr>
        <w:lang w:val="en-US"/>
      </w:rPr>
      <w:t>CCPR/</w:t>
    </w:r>
    <w:r w:rsidR="002A52A1">
      <w:rPr>
        <w:lang w:val="ru-RU"/>
      </w:rPr>
      <w:t>С</w:t>
    </w:r>
    <w:r w:rsidR="002A52A1">
      <w:rPr>
        <w:lang w:val="en-US"/>
      </w:rPr>
      <w:t>/109/D/1923/2009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  <w:t>CCPR/</w:t>
    </w:r>
    <w:r w:rsidR="002A52A1">
      <w:rPr>
        <w:lang w:val="en-US"/>
      </w:rPr>
      <w:t>C/109/D/1923/2009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F0C"/>
    <w:rsid w:val="000033D8"/>
    <w:rsid w:val="00005C1C"/>
    <w:rsid w:val="00016467"/>
    <w:rsid w:val="00016553"/>
    <w:rsid w:val="000233B3"/>
    <w:rsid w:val="00023E9E"/>
    <w:rsid w:val="00026B0C"/>
    <w:rsid w:val="0003638E"/>
    <w:rsid w:val="00036FF2"/>
    <w:rsid w:val="0004010A"/>
    <w:rsid w:val="00042093"/>
    <w:rsid w:val="00043D88"/>
    <w:rsid w:val="00046E4D"/>
    <w:rsid w:val="0006401A"/>
    <w:rsid w:val="00070929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84FCE"/>
    <w:rsid w:val="00291C8F"/>
    <w:rsid w:val="002A52A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93B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5C94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93F0C"/>
    <w:rsid w:val="005A6D5A"/>
    <w:rsid w:val="005B1B28"/>
    <w:rsid w:val="005B7D51"/>
    <w:rsid w:val="005B7F35"/>
    <w:rsid w:val="005C2081"/>
    <w:rsid w:val="005C678A"/>
    <w:rsid w:val="005D346D"/>
    <w:rsid w:val="005E74AB"/>
    <w:rsid w:val="005F0463"/>
    <w:rsid w:val="005F1573"/>
    <w:rsid w:val="00606A3E"/>
    <w:rsid w:val="00611264"/>
    <w:rsid w:val="006115AA"/>
    <w:rsid w:val="006120AE"/>
    <w:rsid w:val="0063328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8D9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31F0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049E"/>
    <w:rsid w:val="00B14EA9"/>
    <w:rsid w:val="00B30A3C"/>
    <w:rsid w:val="00B643FA"/>
    <w:rsid w:val="00B81305"/>
    <w:rsid w:val="00BB17DC"/>
    <w:rsid w:val="00BB1AF9"/>
    <w:rsid w:val="00BB4C4A"/>
    <w:rsid w:val="00BC7F12"/>
    <w:rsid w:val="00BD3CAE"/>
    <w:rsid w:val="00BD5F3C"/>
    <w:rsid w:val="00BF67D1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537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69C5"/>
    <w:rsid w:val="00D76358"/>
    <w:rsid w:val="00D809D1"/>
    <w:rsid w:val="00D84ECF"/>
    <w:rsid w:val="00DA2851"/>
    <w:rsid w:val="00DA2B7C"/>
    <w:rsid w:val="00DA5686"/>
    <w:rsid w:val="00DA67ED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2383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7</Pages>
  <Words>2091</Words>
  <Characters>13786</Characters>
  <Application>Microsoft Office Outlook</Application>
  <DocSecurity>4</DocSecurity>
  <Lines>287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Благодатских Анна</cp:lastModifiedBy>
  <cp:revision>2</cp:revision>
  <cp:lastPrinted>1601-01-01T00:00:00Z</cp:lastPrinted>
  <dcterms:created xsi:type="dcterms:W3CDTF">2014-01-24T11:56:00Z</dcterms:created>
  <dcterms:modified xsi:type="dcterms:W3CDTF">2014-01-24T11:56:00Z</dcterms:modified>
</cp:coreProperties>
</file>