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C40431">
            <w:pPr>
              <w:spacing w:line="240" w:lineRule="atLeast"/>
              <w:jc w:val="right"/>
              <w:rPr>
                <w:szCs w:val="21"/>
              </w:rPr>
            </w:pPr>
            <w:r>
              <w:rPr>
                <w:rFonts w:hint="eastAsia"/>
                <w:sz w:val="40"/>
                <w:szCs w:val="40"/>
              </w:rPr>
              <w:t>CCPR</w:t>
            </w:r>
            <w:r w:rsidRPr="002D3D9F">
              <w:rPr>
                <w:sz w:val="20"/>
              </w:rPr>
              <w:t>/</w:t>
            </w:r>
            <w:r w:rsidR="003643D9">
              <w:rPr>
                <w:rFonts w:hint="eastAsia"/>
                <w:sz w:val="20"/>
              </w:rPr>
              <w:t>C/106/D/1852/2008</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924E6C" w:rsidP="002D3D9F">
            <w:pPr>
              <w:spacing w:before="240" w:line="240" w:lineRule="atLeast"/>
              <w:rPr>
                <w:rFonts w:hint="eastAsia"/>
                <w:sz w:val="20"/>
              </w:rPr>
            </w:pPr>
            <w:r>
              <w:rPr>
                <w:sz w:val="20"/>
              </w:rPr>
              <w:t xml:space="preserve">Distr.: </w:t>
            </w:r>
            <w:r w:rsidR="00311548" w:rsidRPr="00311548">
              <w:rPr>
                <w:sz w:val="20"/>
              </w:rPr>
              <w:t>General</w:t>
            </w:r>
          </w:p>
          <w:p w:rsidR="00C40431" w:rsidRPr="002D3D9F" w:rsidRDefault="00311548">
            <w:pPr>
              <w:spacing w:line="240" w:lineRule="atLeast"/>
              <w:rPr>
                <w:rFonts w:hint="eastAsia"/>
                <w:sz w:val="20"/>
              </w:rPr>
            </w:pPr>
            <w:r>
              <w:rPr>
                <w:rFonts w:hint="eastAsia"/>
                <w:sz w:val="20"/>
              </w:rPr>
              <w:t xml:space="preserve">4 </w:t>
            </w:r>
            <w:r w:rsidRPr="00311548">
              <w:rPr>
                <w:sz w:val="20"/>
              </w:rPr>
              <w:t>February</w:t>
            </w:r>
            <w:r w:rsidR="005F24E4">
              <w:rPr>
                <w:sz w:val="20"/>
              </w:rPr>
              <w:t xml:space="preserve"> 20</w:t>
            </w:r>
            <w:r w:rsidR="00902307">
              <w:rPr>
                <w:rFonts w:hint="eastAsia"/>
                <w:sz w:val="20"/>
              </w:rPr>
              <w:t>13</w:t>
            </w:r>
          </w:p>
          <w:p w:rsidR="00C40431" w:rsidRPr="002D3D9F" w:rsidRDefault="00C40431">
            <w:pPr>
              <w:spacing w:line="240" w:lineRule="atLeast"/>
              <w:rPr>
                <w:sz w:val="20"/>
              </w:rPr>
            </w:pPr>
            <w:r w:rsidRPr="002D3D9F">
              <w:rPr>
                <w:sz w:val="20"/>
              </w:rPr>
              <w:t xml:space="preserve">Chinese </w:t>
            </w:r>
          </w:p>
          <w:p w:rsidR="00C40431" w:rsidRPr="002D3D9F" w:rsidRDefault="00924E6C">
            <w:pPr>
              <w:spacing w:line="240" w:lineRule="atLeast"/>
              <w:rPr>
                <w:rFonts w:hint="eastAsia"/>
                <w:sz w:val="20"/>
              </w:rPr>
            </w:pPr>
            <w:r>
              <w:rPr>
                <w:sz w:val="20"/>
              </w:rPr>
              <w:t xml:space="preserve">Original: </w:t>
            </w:r>
            <w:r w:rsidR="00C40431" w:rsidRPr="002D3D9F">
              <w:rPr>
                <w:sz w:val="20"/>
              </w:rPr>
              <w:t>English</w:t>
            </w:r>
          </w:p>
        </w:tc>
      </w:tr>
    </w:tbl>
    <w:p w:rsidR="00C40431" w:rsidRDefault="00C40431">
      <w:pPr>
        <w:spacing w:before="120"/>
        <w:rPr>
          <w:rFonts w:ascii="Time New Roman" w:eastAsia="SimHei" w:hAnsi="Time New Roman" w:hint="eastAsia"/>
          <w:sz w:val="24"/>
          <w:szCs w:val="24"/>
        </w:rPr>
      </w:pPr>
      <w:r>
        <w:rPr>
          <w:rFonts w:ascii="Time New Roman" w:eastAsia="SimHei" w:hAnsi="Time New Roman" w:hint="eastAsia"/>
          <w:sz w:val="24"/>
          <w:szCs w:val="24"/>
        </w:rPr>
        <w:t>人权事务委员会</w:t>
      </w:r>
    </w:p>
    <w:p w:rsidR="00311548" w:rsidRDefault="00311548">
      <w:pPr>
        <w:spacing w:before="120"/>
        <w:rPr>
          <w:rFonts w:ascii="Time New Roman" w:eastAsia="SimHei" w:hAnsi="Time New Roman"/>
          <w:sz w:val="24"/>
          <w:szCs w:val="24"/>
        </w:rPr>
      </w:pPr>
    </w:p>
    <w:p w:rsidR="00C40431" w:rsidRDefault="00C40431" w:rsidP="003B09E6">
      <w:pPr>
        <w:pStyle w:val="HChGC"/>
      </w:pPr>
      <w:r>
        <w:tab/>
      </w:r>
      <w:r>
        <w:tab/>
      </w:r>
      <w:r w:rsidR="003B09E6">
        <w:rPr>
          <w:rFonts w:hint="eastAsia"/>
        </w:rPr>
        <w:t>第</w:t>
      </w:r>
      <w:r w:rsidR="00311548">
        <w:rPr>
          <w:rFonts w:hint="eastAsia"/>
        </w:rPr>
        <w:t>1852/2008</w:t>
      </w:r>
      <w:r w:rsidR="003B09E6">
        <w:rPr>
          <w:rFonts w:hint="eastAsia"/>
        </w:rPr>
        <w:t>号来文</w:t>
      </w:r>
    </w:p>
    <w:p w:rsidR="00C40431" w:rsidRPr="00B803CE" w:rsidRDefault="00C40431" w:rsidP="00B803CE">
      <w:pPr>
        <w:pStyle w:val="H1GC"/>
        <w:rPr>
          <w:rFonts w:hint="eastAsia"/>
        </w:rPr>
      </w:pPr>
      <w:r>
        <w:tab/>
      </w:r>
      <w:r>
        <w:tab/>
      </w:r>
      <w:r w:rsidR="00B803CE">
        <w:rPr>
          <w:rFonts w:hint="eastAsia"/>
        </w:rPr>
        <w:t>委员会第一〇六届通过的意见</w:t>
      </w:r>
      <w:r w:rsidR="00B803CE">
        <w:rPr>
          <w:rFonts w:hint="eastAsia"/>
        </w:rPr>
        <w:t>(2012</w:t>
      </w:r>
      <w:r w:rsidR="00B803CE">
        <w:rPr>
          <w:rFonts w:hint="eastAsia"/>
        </w:rPr>
        <w:t>年</w:t>
      </w:r>
      <w:r w:rsidR="00B803CE">
        <w:rPr>
          <w:rFonts w:hint="eastAsia"/>
        </w:rPr>
        <w:t>10</w:t>
      </w:r>
      <w:r w:rsidR="00B803CE">
        <w:rPr>
          <w:rFonts w:hint="eastAsia"/>
        </w:rPr>
        <w:t>月</w:t>
      </w:r>
      <w:r w:rsidR="00B803CE">
        <w:rPr>
          <w:rFonts w:hint="eastAsia"/>
        </w:rPr>
        <w:t>15</w:t>
      </w:r>
      <w:r w:rsidR="00B803CE">
        <w:rPr>
          <w:rFonts w:hint="eastAsia"/>
        </w:rPr>
        <w:t>日至</w:t>
      </w:r>
      <w:r w:rsidR="00B803CE">
        <w:rPr>
          <w:rFonts w:hint="eastAsia"/>
        </w:rPr>
        <w:t>11</w:t>
      </w:r>
      <w:r w:rsidR="00B803CE">
        <w:rPr>
          <w:rFonts w:hint="eastAsia"/>
        </w:rPr>
        <w:t>月</w:t>
      </w:r>
      <w:r w:rsidR="00B803CE">
        <w:rPr>
          <w:rFonts w:hint="eastAsia"/>
        </w:rPr>
        <w:t>2</w:t>
      </w:r>
      <w:r w:rsidR="00B803CE">
        <w:rPr>
          <w:rFonts w:hint="eastAsia"/>
        </w:rPr>
        <w:t>日</w:t>
      </w:r>
      <w:r w:rsidR="00B803CE">
        <w:rPr>
          <w:rFonts w:hint="eastAsia"/>
        </w:rPr>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173"/>
        <w:gridCol w:w="4758"/>
      </w:tblGrid>
      <w:tr w:rsidR="00D15CBD" w:rsidTr="00AC0B2D">
        <w:trPr>
          <w:cantSplit/>
        </w:trPr>
        <w:tc>
          <w:tcPr>
            <w:tcW w:w="2173" w:type="dxa"/>
          </w:tcPr>
          <w:p w:rsidR="00D15CBD" w:rsidRPr="00C74FB6" w:rsidRDefault="00D15CBD" w:rsidP="002C2513">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4758" w:type="dxa"/>
          </w:tcPr>
          <w:p w:rsidR="00D15CBD" w:rsidRPr="00C74FB6" w:rsidRDefault="00B803CE" w:rsidP="002C2513">
            <w:pPr>
              <w:pStyle w:val="SingleTxtGC"/>
              <w:ind w:left="0" w:right="0"/>
            </w:pPr>
            <w:r w:rsidRPr="00976FAE">
              <w:t>Bikramjit Singh (</w:t>
            </w:r>
            <w:r w:rsidRPr="00976FAE">
              <w:t>由律师</w:t>
            </w:r>
            <w:r w:rsidRPr="00976FAE">
              <w:t>Stephen Grosz</w:t>
            </w:r>
            <w:r w:rsidRPr="00976FAE">
              <w:t>先生代理</w:t>
            </w:r>
            <w:r w:rsidRPr="00976FAE">
              <w:t>)</w:t>
            </w:r>
          </w:p>
        </w:tc>
      </w:tr>
      <w:tr w:rsidR="00D15CBD" w:rsidTr="00AC0B2D">
        <w:trPr>
          <w:cantSplit/>
        </w:trPr>
        <w:tc>
          <w:tcPr>
            <w:tcW w:w="2173"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4758" w:type="dxa"/>
          </w:tcPr>
          <w:p w:rsidR="00D15CBD" w:rsidRPr="00C74FB6" w:rsidRDefault="00D15CBD" w:rsidP="002C2513">
            <w:pPr>
              <w:pStyle w:val="SingleTxtGC"/>
              <w:ind w:left="0" w:right="0"/>
            </w:pPr>
            <w:r w:rsidRPr="00C74FB6">
              <w:rPr>
                <w:rFonts w:hint="eastAsia"/>
              </w:rPr>
              <w:t>提交人</w:t>
            </w:r>
          </w:p>
        </w:tc>
      </w:tr>
      <w:tr w:rsidR="00D15CBD" w:rsidTr="00AC0B2D">
        <w:trPr>
          <w:cantSplit/>
        </w:trPr>
        <w:tc>
          <w:tcPr>
            <w:tcW w:w="2173"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4758" w:type="dxa"/>
          </w:tcPr>
          <w:p w:rsidR="00D15CBD" w:rsidRPr="00C74FB6" w:rsidRDefault="00B803CE" w:rsidP="002C2513">
            <w:pPr>
              <w:pStyle w:val="SingleTxtGC"/>
              <w:ind w:left="0" w:right="0"/>
              <w:rPr>
                <w:rFonts w:hint="eastAsia"/>
              </w:rPr>
            </w:pPr>
            <w:r>
              <w:rPr>
                <w:rFonts w:hint="eastAsia"/>
              </w:rPr>
              <w:t>法国</w:t>
            </w:r>
          </w:p>
        </w:tc>
      </w:tr>
      <w:tr w:rsidR="00D15CBD" w:rsidTr="00AC0B2D">
        <w:trPr>
          <w:cantSplit/>
        </w:trPr>
        <w:tc>
          <w:tcPr>
            <w:tcW w:w="2173" w:type="dxa"/>
          </w:tcPr>
          <w:p w:rsidR="00D15CBD" w:rsidRPr="005749F7"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4758" w:type="dxa"/>
          </w:tcPr>
          <w:p w:rsidR="00D15CBD" w:rsidRPr="00C74FB6" w:rsidRDefault="00B803CE" w:rsidP="002C2513">
            <w:pPr>
              <w:pStyle w:val="SingleTxtGC"/>
              <w:ind w:left="0" w:right="0"/>
              <w:rPr>
                <w:rFonts w:hint="eastAsia"/>
              </w:rPr>
            </w:pPr>
            <w:r w:rsidRPr="00976FAE">
              <w:t>2008</w:t>
            </w:r>
            <w:r w:rsidRPr="00976FAE">
              <w:t>年</w:t>
            </w:r>
            <w:r w:rsidRPr="00976FAE">
              <w:t>12</w:t>
            </w:r>
            <w:r w:rsidRPr="00976FAE">
              <w:t>月</w:t>
            </w:r>
            <w:r w:rsidRPr="00976FAE">
              <w:t>16</w:t>
            </w:r>
            <w:r w:rsidRPr="00976FAE">
              <w:t>日</w:t>
            </w:r>
            <w:r w:rsidRPr="00976FAE">
              <w:t>(</w:t>
            </w:r>
            <w:r w:rsidRPr="00976FAE">
              <w:t>首次提交</w:t>
            </w:r>
            <w:r w:rsidRPr="00976FAE">
              <w:t>)</w:t>
            </w:r>
          </w:p>
        </w:tc>
      </w:tr>
      <w:tr w:rsidR="00D15CBD" w:rsidTr="00AC0B2D">
        <w:trPr>
          <w:cantSplit/>
        </w:trPr>
        <w:tc>
          <w:tcPr>
            <w:tcW w:w="2173" w:type="dxa"/>
          </w:tcPr>
          <w:p w:rsidR="00D15CBD" w:rsidRPr="00B115C8"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Pr="00B115C8">
              <w:rPr>
                <w:rFonts w:ascii="Time New Roman" w:eastAsia="KaiTi_GB2312" w:hAnsi="Time New Roman" w:hint="eastAsia"/>
              </w:rPr>
              <w:t>：</w:t>
            </w:r>
          </w:p>
        </w:tc>
        <w:tc>
          <w:tcPr>
            <w:tcW w:w="4758" w:type="dxa"/>
          </w:tcPr>
          <w:p w:rsidR="00D15CBD" w:rsidRPr="00C74FB6" w:rsidRDefault="00B803CE" w:rsidP="002C2513">
            <w:pPr>
              <w:pStyle w:val="SingleTxtGC"/>
              <w:ind w:left="0" w:right="0"/>
              <w:rPr>
                <w:rFonts w:hint="eastAsia"/>
                <w:lang w:val="fr-CH"/>
              </w:rPr>
            </w:pPr>
            <w:r w:rsidRPr="00976FAE">
              <w:t>特别报告员依第</w:t>
            </w:r>
            <w:r w:rsidRPr="00976FAE">
              <w:t>97</w:t>
            </w:r>
            <w:r w:rsidRPr="00976FAE">
              <w:t>条做出决定，于</w:t>
            </w:r>
            <w:r w:rsidRPr="00976FAE">
              <w:t>2008</w:t>
            </w:r>
            <w:r w:rsidRPr="00976FAE">
              <w:t>年</w:t>
            </w:r>
            <w:r w:rsidRPr="00976FAE">
              <w:t>12</w:t>
            </w:r>
            <w:r w:rsidRPr="00976FAE">
              <w:t>月</w:t>
            </w:r>
            <w:r w:rsidRPr="00976FAE">
              <w:t>22</w:t>
            </w:r>
            <w:r w:rsidRPr="00976FAE">
              <w:t>日转交缔约国</w:t>
            </w:r>
            <w:r w:rsidRPr="00976FAE">
              <w:t>(</w:t>
            </w:r>
            <w:r w:rsidRPr="00976FAE">
              <w:t>未作为文件印发</w:t>
            </w:r>
            <w:r w:rsidRPr="00976FAE">
              <w:t>)</w:t>
            </w:r>
          </w:p>
        </w:tc>
      </w:tr>
      <w:tr w:rsidR="00D15CBD" w:rsidTr="00AC0B2D">
        <w:trPr>
          <w:cantSplit/>
        </w:trPr>
        <w:tc>
          <w:tcPr>
            <w:tcW w:w="2173" w:type="dxa"/>
          </w:tcPr>
          <w:p w:rsidR="00D15CBD" w:rsidRPr="00B115C8" w:rsidRDefault="00D15CBD" w:rsidP="002C2513">
            <w:pPr>
              <w:pStyle w:val="SingleTxtGC"/>
              <w:ind w:left="0" w:right="0"/>
              <w:rPr>
                <w:rFonts w:ascii="Time New Roman" w:eastAsia="KaiTi_GB2312" w:hAnsi="Time New Roman" w:hint="eastAsia"/>
              </w:rPr>
            </w:pPr>
            <w:r w:rsidRPr="0065322F">
              <w:rPr>
                <w:rFonts w:eastAsia="KaiTi_GB2312" w:hint="eastAsia"/>
              </w:rPr>
              <w:t>意见的通过日期</w:t>
            </w:r>
            <w:r w:rsidRPr="00B115C8">
              <w:rPr>
                <w:rFonts w:ascii="Time New Roman" w:eastAsia="KaiTi_GB2312" w:hAnsi="Time New Roman" w:hint="eastAsia"/>
              </w:rPr>
              <w:t>：</w:t>
            </w:r>
          </w:p>
        </w:tc>
        <w:tc>
          <w:tcPr>
            <w:tcW w:w="4758" w:type="dxa"/>
          </w:tcPr>
          <w:p w:rsidR="00D15CBD" w:rsidRPr="00C74FB6" w:rsidRDefault="00B803CE" w:rsidP="002C2513">
            <w:pPr>
              <w:pStyle w:val="SingleTxtGC"/>
              <w:ind w:left="0" w:right="0"/>
              <w:rPr>
                <w:rFonts w:hint="eastAsia"/>
                <w:lang w:val="fr-CH"/>
              </w:rPr>
            </w:pPr>
            <w:r>
              <w:rPr>
                <w:rFonts w:hint="eastAsia"/>
                <w:snapToGrid/>
              </w:rPr>
              <w:t>2012</w:t>
            </w:r>
            <w:r w:rsidR="00D15CBD">
              <w:rPr>
                <w:rFonts w:hint="eastAsia"/>
                <w:snapToGrid/>
              </w:rPr>
              <w:t>年</w:t>
            </w:r>
            <w:r>
              <w:rPr>
                <w:rFonts w:hint="eastAsia"/>
                <w:snapToGrid/>
              </w:rPr>
              <w:t>11</w:t>
            </w:r>
            <w:r w:rsidR="00D15CBD">
              <w:rPr>
                <w:rFonts w:hint="eastAsia"/>
                <w:snapToGrid/>
              </w:rPr>
              <w:t>月</w:t>
            </w:r>
            <w:r>
              <w:rPr>
                <w:rFonts w:hint="eastAsia"/>
                <w:snapToGrid/>
              </w:rPr>
              <w:t>1</w:t>
            </w:r>
            <w:r w:rsidR="00D15CBD">
              <w:rPr>
                <w:rFonts w:hint="eastAsia"/>
                <w:snapToGrid/>
              </w:rPr>
              <w:t>日</w:t>
            </w:r>
          </w:p>
        </w:tc>
      </w:tr>
      <w:tr w:rsidR="00D15CBD" w:rsidTr="00AC0B2D">
        <w:trPr>
          <w:cantSplit/>
        </w:trPr>
        <w:tc>
          <w:tcPr>
            <w:tcW w:w="2173" w:type="dxa"/>
          </w:tcPr>
          <w:p w:rsidR="00D15CBD" w:rsidRPr="005749F7" w:rsidRDefault="00D15CBD" w:rsidP="002C2513">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Pr>
                <w:rFonts w:hint="eastAsia"/>
                <w:snapToGrid/>
              </w:rPr>
              <w:t>：</w:t>
            </w:r>
          </w:p>
        </w:tc>
        <w:tc>
          <w:tcPr>
            <w:tcW w:w="4758" w:type="dxa"/>
          </w:tcPr>
          <w:p w:rsidR="00D15CBD" w:rsidRPr="00C74FB6" w:rsidRDefault="00B803CE" w:rsidP="002C2513">
            <w:pPr>
              <w:pStyle w:val="SingleTxtGC"/>
              <w:ind w:left="0" w:right="0"/>
              <w:rPr>
                <w:rFonts w:hint="eastAsia"/>
                <w:snapToGrid/>
              </w:rPr>
            </w:pPr>
            <w:r w:rsidRPr="00976FAE">
              <w:rPr>
                <w:szCs w:val="21"/>
              </w:rPr>
              <w:t>因佩戴</w:t>
            </w:r>
            <w:r w:rsidRPr="008711AD">
              <w:rPr>
                <w:rFonts w:hAnsi="Arial"/>
                <w:color w:val="333333"/>
                <w:szCs w:val="21"/>
                <w:shd w:val="clear" w:color="auto" w:fill="FFFFFF"/>
              </w:rPr>
              <w:t>凯斯基</w:t>
            </w:r>
            <w:r w:rsidRPr="003C6E89">
              <w:rPr>
                <w:color w:val="333333"/>
                <w:sz w:val="17"/>
                <w:szCs w:val="17"/>
                <w:shd w:val="clear" w:color="auto" w:fill="FFFFFF"/>
              </w:rPr>
              <w:t>(</w:t>
            </w:r>
            <w:r w:rsidRPr="003C6E89">
              <w:t>keski)</w:t>
            </w:r>
            <w:r w:rsidR="0012471D">
              <w:rPr>
                <w:rFonts w:hint="eastAsia"/>
                <w:spacing w:val="-50"/>
              </w:rPr>
              <w:t>―</w:t>
            </w:r>
            <w:r w:rsidR="0012471D">
              <w:rPr>
                <w:rFonts w:hint="eastAsia"/>
              </w:rPr>
              <w:t>―</w:t>
            </w:r>
            <w:r w:rsidRPr="00A608E9">
              <w:t>缠头巾</w:t>
            </w:r>
            <w:r w:rsidRPr="00976FAE">
              <w:rPr>
                <w:szCs w:val="21"/>
              </w:rPr>
              <w:t>被公立学校</w:t>
            </w:r>
            <w:r>
              <w:rPr>
                <w:rFonts w:hint="eastAsia"/>
                <w:szCs w:val="21"/>
              </w:rPr>
              <w:t>开除</w:t>
            </w:r>
          </w:p>
        </w:tc>
      </w:tr>
      <w:tr w:rsidR="00D15CBD" w:rsidTr="00AC0B2D">
        <w:trPr>
          <w:cantSplit/>
        </w:trPr>
        <w:tc>
          <w:tcPr>
            <w:tcW w:w="2173" w:type="dxa"/>
          </w:tcPr>
          <w:p w:rsidR="00D15CBD" w:rsidRPr="000475C3" w:rsidRDefault="00B803CE" w:rsidP="002C2513">
            <w:pPr>
              <w:pStyle w:val="SingleTxtGC"/>
              <w:ind w:left="0" w:right="0"/>
              <w:rPr>
                <w:rFonts w:ascii="Time New Roman" w:eastAsia="KaiTi_GB2312" w:hAnsi="Time New Roman" w:hint="eastAsia"/>
              </w:rPr>
            </w:pPr>
            <w:r w:rsidRPr="00C74FB6">
              <w:rPr>
                <w:rFonts w:eastAsia="KaiTi_GB2312"/>
                <w:snapToGrid/>
              </w:rPr>
              <w:t>实质性问题</w:t>
            </w:r>
            <w:r>
              <w:rPr>
                <w:rFonts w:eastAsia="KaiTi_GB2312" w:hint="eastAsia"/>
                <w:snapToGrid/>
                <w:lang w:val="fr-CH"/>
              </w:rPr>
              <w:t>：</w:t>
            </w:r>
          </w:p>
        </w:tc>
        <w:tc>
          <w:tcPr>
            <w:tcW w:w="4758" w:type="dxa"/>
          </w:tcPr>
          <w:p w:rsidR="00D15CBD" w:rsidRPr="00C74FB6" w:rsidRDefault="00B803CE" w:rsidP="002C2513">
            <w:pPr>
              <w:pStyle w:val="SingleTxtGC"/>
              <w:ind w:left="0" w:right="0"/>
              <w:rPr>
                <w:rFonts w:hint="eastAsia"/>
                <w:snapToGrid/>
              </w:rPr>
            </w:pPr>
            <w:r w:rsidRPr="00976FAE">
              <w:rPr>
                <w:szCs w:val="21"/>
              </w:rPr>
              <w:t>表明本人宗教的权利、隐私权、不遭歧视问题</w:t>
            </w:r>
          </w:p>
        </w:tc>
      </w:tr>
      <w:tr w:rsidR="00D15CBD" w:rsidTr="00AC0B2D">
        <w:trPr>
          <w:cantSplit/>
        </w:trPr>
        <w:tc>
          <w:tcPr>
            <w:tcW w:w="2173" w:type="dxa"/>
          </w:tcPr>
          <w:p w:rsidR="00D15CBD" w:rsidRPr="00C74FB6" w:rsidRDefault="00B803CE" w:rsidP="002C2513">
            <w:pPr>
              <w:pStyle w:val="SingleTxtGC"/>
              <w:ind w:left="0" w:right="0"/>
              <w:rPr>
                <w:rFonts w:eastAsia="KaiTi_GB2312" w:hint="eastAsia"/>
                <w:snapToGrid/>
                <w:lang w:val="fr-CH"/>
              </w:rPr>
            </w:pPr>
            <w:r>
              <w:rPr>
                <w:rFonts w:eastAsia="KaiTi_GB2312" w:hint="eastAsia"/>
                <w:snapToGrid/>
              </w:rPr>
              <w:t>程序性问题</w:t>
            </w:r>
            <w:r>
              <w:rPr>
                <w:rFonts w:hint="eastAsia"/>
                <w:snapToGrid/>
              </w:rPr>
              <w:t>：</w:t>
            </w:r>
          </w:p>
        </w:tc>
        <w:tc>
          <w:tcPr>
            <w:tcW w:w="4758" w:type="dxa"/>
          </w:tcPr>
          <w:p w:rsidR="00D15CBD" w:rsidRPr="00C657A9" w:rsidRDefault="00B803CE" w:rsidP="002C2513">
            <w:pPr>
              <w:pStyle w:val="SingleTxtGC"/>
              <w:ind w:left="0" w:right="0"/>
              <w:rPr>
                <w:rFonts w:hint="eastAsia"/>
                <w:snapToGrid/>
              </w:rPr>
            </w:pPr>
            <w:r w:rsidRPr="00976FAE">
              <w:rPr>
                <w:szCs w:val="21"/>
              </w:rPr>
              <w:t>尚未援用无遗国内补救办法</w:t>
            </w:r>
          </w:p>
        </w:tc>
      </w:tr>
      <w:tr w:rsidR="00D15CBD" w:rsidTr="00AC0B2D">
        <w:trPr>
          <w:cantSplit/>
        </w:trPr>
        <w:tc>
          <w:tcPr>
            <w:tcW w:w="2173" w:type="dxa"/>
          </w:tcPr>
          <w:p w:rsidR="00D15CBD" w:rsidRPr="00C74FB6" w:rsidRDefault="00D15CBD" w:rsidP="002C2513">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Pr>
                <w:rFonts w:hint="eastAsia"/>
                <w:snapToGrid/>
              </w:rPr>
              <w:t>：</w:t>
            </w:r>
          </w:p>
        </w:tc>
        <w:tc>
          <w:tcPr>
            <w:tcW w:w="4758" w:type="dxa"/>
          </w:tcPr>
          <w:p w:rsidR="00D15CBD" w:rsidRPr="00C657A9" w:rsidRDefault="00B803CE" w:rsidP="002C2513">
            <w:pPr>
              <w:pStyle w:val="SingleTxtGC"/>
              <w:ind w:left="0" w:right="0"/>
              <w:rPr>
                <w:rFonts w:hint="eastAsia"/>
                <w:snapToGrid/>
              </w:rPr>
            </w:pPr>
            <w:r w:rsidRPr="00976FAE">
              <w:rPr>
                <w:szCs w:val="21"/>
              </w:rPr>
              <w:t>第</w:t>
            </w:r>
            <w:bookmarkStart w:id="0" w:name="OLE_LINK18"/>
            <w:r w:rsidRPr="00976FAE">
              <w:rPr>
                <w:szCs w:val="21"/>
              </w:rPr>
              <w:t>二、十七、十八和二十六条</w:t>
            </w:r>
            <w:bookmarkEnd w:id="0"/>
          </w:p>
        </w:tc>
      </w:tr>
      <w:tr w:rsidR="00D15CBD" w:rsidTr="00AC0B2D">
        <w:trPr>
          <w:cantSplit/>
        </w:trPr>
        <w:tc>
          <w:tcPr>
            <w:tcW w:w="2173" w:type="dxa"/>
          </w:tcPr>
          <w:p w:rsidR="00D15CBD" w:rsidRPr="000475C3" w:rsidRDefault="00D15CBD" w:rsidP="002C2513">
            <w:pPr>
              <w:pStyle w:val="SingleTxtGC"/>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Pr>
                <w:rFonts w:hint="eastAsia"/>
                <w:snapToGrid/>
              </w:rPr>
              <w:t>：</w:t>
            </w:r>
          </w:p>
        </w:tc>
        <w:tc>
          <w:tcPr>
            <w:tcW w:w="4758" w:type="dxa"/>
          </w:tcPr>
          <w:p w:rsidR="00D15CBD" w:rsidRDefault="00B803CE" w:rsidP="002C2513">
            <w:pPr>
              <w:pStyle w:val="SingleTxtGC"/>
              <w:ind w:left="0" w:right="0"/>
              <w:rPr>
                <w:rFonts w:hint="eastAsia"/>
                <w:snapToGrid/>
              </w:rPr>
            </w:pPr>
            <w:r w:rsidRPr="00976FAE">
              <w:rPr>
                <w:szCs w:val="21"/>
              </w:rPr>
              <w:t>第五条第</w:t>
            </w:r>
            <w:r w:rsidRPr="00976FAE">
              <w:rPr>
                <w:szCs w:val="21"/>
              </w:rPr>
              <w:t>2</w:t>
            </w:r>
            <w:r w:rsidRPr="00976FAE">
              <w:rPr>
                <w:szCs w:val="21"/>
              </w:rPr>
              <w:t>款</w:t>
            </w:r>
            <w:r w:rsidRPr="00976FAE">
              <w:rPr>
                <w:szCs w:val="21"/>
              </w:rPr>
              <w:t>(</w:t>
            </w:r>
            <w:r w:rsidRPr="00976FAE">
              <w:rPr>
                <w:szCs w:val="21"/>
              </w:rPr>
              <w:t>丑</w:t>
            </w:r>
            <w:r w:rsidRPr="00976FAE">
              <w:rPr>
                <w:szCs w:val="21"/>
              </w:rPr>
              <w:t>)</w:t>
            </w:r>
            <w:r w:rsidRPr="00976FAE">
              <w:rPr>
                <w:szCs w:val="21"/>
              </w:rPr>
              <w:t>项</w:t>
            </w:r>
          </w:p>
        </w:tc>
      </w:tr>
    </w:tbl>
    <w:p w:rsidR="00D15CBD" w:rsidRPr="00D15CBD" w:rsidRDefault="00D15CBD" w:rsidP="00D15CBD">
      <w:pPr>
        <w:pStyle w:val="SingleTxtGC"/>
        <w:rPr>
          <w:rFonts w:hint="eastAsia"/>
        </w:rPr>
      </w:pPr>
    </w:p>
    <w:p w:rsidR="000F217F" w:rsidRPr="005F24E4" w:rsidRDefault="000F217F" w:rsidP="008A29C7">
      <w:pPr>
        <w:pStyle w:val="SingleTxtGC"/>
        <w:rPr>
          <w:rFonts w:hint="eastAsia"/>
          <w:snapToGrid/>
        </w:rPr>
      </w:pPr>
    </w:p>
    <w:p w:rsidR="00D15CBD" w:rsidRDefault="00D15CBD" w:rsidP="00D15CBD">
      <w:pPr>
        <w:pStyle w:val="SingleTxtGC"/>
        <w:rPr>
          <w:rFonts w:hint="eastAsia"/>
          <w:snapToGrid/>
        </w:rPr>
      </w:pPr>
    </w:p>
    <w:p w:rsidR="00C40431" w:rsidRDefault="00C51697" w:rsidP="00C51697">
      <w:pPr>
        <w:pStyle w:val="HChGC"/>
        <w:rPr>
          <w:rFonts w:hint="eastAsia"/>
        </w:rPr>
      </w:pPr>
      <w:r>
        <w:br w:type="page"/>
      </w:r>
      <w:r w:rsidR="00C40431">
        <w:rPr>
          <w:rFonts w:hint="eastAsia"/>
        </w:rPr>
        <w:t>附件</w:t>
      </w:r>
    </w:p>
    <w:p w:rsidR="00C40431" w:rsidRDefault="00C40431" w:rsidP="00C1716A">
      <w:pPr>
        <w:pStyle w:val="HChGC"/>
        <w:rPr>
          <w:rFonts w:hint="eastAsia"/>
        </w:rPr>
      </w:pPr>
      <w:r>
        <w:rPr>
          <w:rFonts w:hint="eastAsia"/>
        </w:rPr>
        <w:tab/>
      </w:r>
      <w:r>
        <w:rPr>
          <w:rFonts w:hint="eastAsia"/>
        </w:rPr>
        <w:tab/>
      </w:r>
      <w:r>
        <w:rPr>
          <w:rFonts w:hint="eastAsia"/>
        </w:rPr>
        <w:t>人权事务委员会</w:t>
      </w:r>
      <w:r w:rsidR="0025717C">
        <w:rPr>
          <w:rFonts w:hint="eastAsia"/>
        </w:rPr>
        <w:t>第</w:t>
      </w:r>
      <w:r w:rsidR="0025717C" w:rsidRPr="00976FAE">
        <w:t>一〇六</w:t>
      </w:r>
      <w:r w:rsidR="0025717C">
        <w:rPr>
          <w:rFonts w:hint="eastAsia"/>
        </w:rPr>
        <w:t>届会议</w:t>
      </w:r>
      <w:r>
        <w:rPr>
          <w:rFonts w:hint="eastAsia"/>
        </w:rPr>
        <w:t>根据《公民权利和政治权利国际公约任择议定书》第</w:t>
      </w:r>
      <w:r w:rsidR="006D537E">
        <w:rPr>
          <w:rFonts w:hint="eastAsia"/>
        </w:rPr>
        <w:t>五</w:t>
      </w:r>
      <w:r>
        <w:rPr>
          <w:rFonts w:hint="eastAsia"/>
        </w:rPr>
        <w:t>条第</w:t>
      </w:r>
      <w:r>
        <w:t>4</w:t>
      </w:r>
      <w:r>
        <w:rPr>
          <w:rFonts w:hint="eastAsia"/>
        </w:rPr>
        <w:t>款</w:t>
      </w:r>
    </w:p>
    <w:p w:rsidR="00C40431" w:rsidRDefault="00C40431" w:rsidP="008A29C7">
      <w:pPr>
        <w:pStyle w:val="SingleTxtGC"/>
        <w:rPr>
          <w:rFonts w:hint="eastAsia"/>
        </w:rPr>
      </w:pPr>
      <w:r>
        <w:rPr>
          <w:rFonts w:hint="eastAsia"/>
        </w:rPr>
        <w:t>通过的关于</w:t>
      </w:r>
    </w:p>
    <w:p w:rsidR="00C40431" w:rsidRPr="0025717C" w:rsidRDefault="00C40431" w:rsidP="008A29C7">
      <w:pPr>
        <w:pStyle w:val="H1GC"/>
        <w:rPr>
          <w:rFonts w:hint="eastAsia"/>
        </w:rPr>
      </w:pPr>
      <w:r>
        <w:rPr>
          <w:rFonts w:hint="eastAsia"/>
        </w:rPr>
        <w:tab/>
      </w:r>
      <w:r>
        <w:rPr>
          <w:rFonts w:hint="eastAsia"/>
        </w:rPr>
        <w:tab/>
      </w:r>
      <w:r w:rsidR="0025717C" w:rsidRPr="0025717C">
        <w:t>第</w:t>
      </w:r>
      <w:r w:rsidR="0025717C" w:rsidRPr="0025717C">
        <w:t>1852/2008</w:t>
      </w:r>
      <w:r w:rsidR="0025717C" w:rsidRPr="0025717C">
        <w:t>号来文的意见</w:t>
      </w:r>
      <w:r w:rsidR="0025717C" w:rsidRPr="003C6E89">
        <w:footnoteReference w:customMarkFollows="1" w:id="1"/>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907"/>
        <w:gridCol w:w="5025"/>
      </w:tblGrid>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5025" w:type="dxa"/>
          </w:tcPr>
          <w:p w:rsidR="00C1716A" w:rsidRPr="00C74FB6" w:rsidRDefault="0025717C" w:rsidP="002C2513">
            <w:pPr>
              <w:pStyle w:val="SingleTxtGC"/>
              <w:ind w:left="0" w:right="0"/>
            </w:pPr>
            <w:r w:rsidRPr="00976FAE">
              <w:t>Bikramjit Singh (</w:t>
            </w:r>
            <w:r w:rsidRPr="00976FAE">
              <w:t>由律师</w:t>
            </w:r>
            <w:r w:rsidRPr="00976FAE">
              <w:t>Stephen Grosz</w:t>
            </w:r>
            <w:r w:rsidRPr="00976FAE">
              <w:t>先生代理</w:t>
            </w:r>
            <w:r w:rsidRPr="00976FAE">
              <w:t>)</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5025" w:type="dxa"/>
          </w:tcPr>
          <w:p w:rsidR="00C1716A" w:rsidRPr="00C74FB6" w:rsidRDefault="00C1716A" w:rsidP="002C2513">
            <w:pPr>
              <w:pStyle w:val="SingleTxtGC"/>
              <w:ind w:left="0" w:right="0"/>
            </w:pPr>
            <w:r w:rsidRPr="00C74FB6">
              <w:rPr>
                <w:rFonts w:hint="eastAsia"/>
              </w:rPr>
              <w:t>提交人</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5025" w:type="dxa"/>
          </w:tcPr>
          <w:p w:rsidR="00C1716A" w:rsidRPr="00C74FB6" w:rsidRDefault="0025717C" w:rsidP="002C2513">
            <w:pPr>
              <w:pStyle w:val="SingleTxtGC"/>
              <w:ind w:left="0" w:right="0"/>
              <w:rPr>
                <w:rFonts w:hint="eastAsia"/>
              </w:rPr>
            </w:pPr>
            <w:r>
              <w:rPr>
                <w:rFonts w:hint="eastAsia"/>
              </w:rPr>
              <w:t>法国</w:t>
            </w:r>
          </w:p>
        </w:tc>
      </w:tr>
      <w:tr w:rsidR="00C1716A" w:rsidRPr="00C74FB6" w:rsidTr="00AC0B2D">
        <w:trPr>
          <w:cantSplit/>
        </w:trPr>
        <w:tc>
          <w:tcPr>
            <w:tcW w:w="1907" w:type="dxa"/>
          </w:tcPr>
          <w:p w:rsidR="00C1716A" w:rsidRPr="005749F7" w:rsidRDefault="00C1716A"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5025" w:type="dxa"/>
          </w:tcPr>
          <w:p w:rsidR="00C1716A" w:rsidRPr="00C74FB6" w:rsidRDefault="003C6E89" w:rsidP="002C2513">
            <w:pPr>
              <w:pStyle w:val="SingleTxtGC"/>
              <w:ind w:left="0" w:right="0"/>
              <w:rPr>
                <w:rFonts w:hint="eastAsia"/>
              </w:rPr>
            </w:pPr>
            <w:r>
              <w:rPr>
                <w:rFonts w:hint="eastAsia"/>
              </w:rPr>
              <w:t>2</w:t>
            </w:r>
            <w:r w:rsidR="0025717C" w:rsidRPr="00976FAE">
              <w:t>008</w:t>
            </w:r>
            <w:r w:rsidR="0025717C" w:rsidRPr="00976FAE">
              <w:t>年</w:t>
            </w:r>
            <w:r w:rsidR="0025717C" w:rsidRPr="00976FAE">
              <w:t>12</w:t>
            </w:r>
            <w:r w:rsidR="0025717C" w:rsidRPr="00976FAE">
              <w:t>月</w:t>
            </w:r>
            <w:r w:rsidR="0025717C" w:rsidRPr="00976FAE">
              <w:t>16</w:t>
            </w:r>
            <w:r w:rsidR="0025717C" w:rsidRPr="00976FAE">
              <w:t>日</w:t>
            </w:r>
            <w:r w:rsidR="0025717C" w:rsidRPr="00976FAE">
              <w:t>(</w:t>
            </w:r>
            <w:r w:rsidR="0025717C" w:rsidRPr="00976FAE">
              <w:t>首次提交</w:t>
            </w:r>
            <w:r w:rsidR="0025717C" w:rsidRPr="00976FAE">
              <w:t>)</w:t>
            </w:r>
          </w:p>
        </w:tc>
      </w:tr>
    </w:tbl>
    <w:p w:rsidR="00C1716A" w:rsidRDefault="00C1716A" w:rsidP="00C1716A">
      <w:pPr>
        <w:spacing w:line="160" w:lineRule="exact"/>
        <w:rPr>
          <w:rFonts w:hint="eastAsia"/>
        </w:rPr>
      </w:pPr>
    </w:p>
    <w:p w:rsidR="00C40431" w:rsidRDefault="00D7111C" w:rsidP="0025717C">
      <w:pPr>
        <w:pStyle w:val="SingleTxtGC"/>
        <w:spacing w:before="120"/>
      </w:pPr>
      <w:r>
        <w:rPr>
          <w:rFonts w:hint="eastAsia"/>
        </w:rPr>
        <w:tab/>
      </w:r>
      <w:r w:rsidR="00C40431">
        <w:rPr>
          <w:rFonts w:hint="eastAsia"/>
        </w:rPr>
        <w:t>根据《公民权利和政治权利国际公约》第</w:t>
      </w:r>
      <w:r w:rsidR="006D537E">
        <w:rPr>
          <w:rFonts w:hint="eastAsia"/>
        </w:rPr>
        <w:t>二十八</w:t>
      </w:r>
      <w:r w:rsidR="00C40431">
        <w:rPr>
          <w:rFonts w:hint="eastAsia"/>
        </w:rPr>
        <w:t>条设立的</w:t>
      </w:r>
      <w:r w:rsidR="00C40431" w:rsidRPr="00E9545F">
        <w:rPr>
          <w:rFonts w:eastAsia="KaiTi_GB2312" w:hint="eastAsia"/>
          <w:snapToGrid/>
        </w:rPr>
        <w:t>人权事务委员会</w:t>
      </w:r>
      <w:r w:rsidR="00C40431">
        <w:rPr>
          <w:rFonts w:hint="eastAsia"/>
        </w:rPr>
        <w:t>，</w:t>
      </w:r>
    </w:p>
    <w:p w:rsidR="00C40431" w:rsidRDefault="00D7111C" w:rsidP="00D7111C">
      <w:pPr>
        <w:pStyle w:val="SingleTxtGC"/>
      </w:pPr>
      <w:r>
        <w:rPr>
          <w:rFonts w:hint="eastAsia"/>
        </w:rPr>
        <w:tab/>
      </w:r>
      <w:r w:rsidR="00C40431">
        <w:rPr>
          <w:rFonts w:hint="eastAsia"/>
        </w:rPr>
        <w:t>于</w:t>
      </w:r>
      <w:r w:rsidR="006B33D0">
        <w:rPr>
          <w:rFonts w:hint="eastAsia"/>
        </w:rPr>
        <w:t>20</w:t>
      </w:r>
      <w:r w:rsidR="0025717C">
        <w:rPr>
          <w:rFonts w:hint="eastAsia"/>
        </w:rPr>
        <w:t>12</w:t>
      </w:r>
      <w:r w:rsidR="00C40431">
        <w:rPr>
          <w:rFonts w:hint="eastAsia"/>
        </w:rPr>
        <w:t>年</w:t>
      </w:r>
      <w:r w:rsidR="0025717C">
        <w:rPr>
          <w:rFonts w:hint="eastAsia"/>
        </w:rPr>
        <w:t>11</w:t>
      </w:r>
      <w:r w:rsidR="00C40431">
        <w:rPr>
          <w:rFonts w:hint="eastAsia"/>
        </w:rPr>
        <w:t>月</w:t>
      </w:r>
      <w:r w:rsidR="0025717C">
        <w:rPr>
          <w:rFonts w:hint="eastAsia"/>
        </w:rPr>
        <w:t>1</w:t>
      </w:r>
      <w:r w:rsidR="00C40431">
        <w:rPr>
          <w:rFonts w:hint="eastAsia"/>
        </w:rPr>
        <w:t>日</w:t>
      </w:r>
      <w:r w:rsidR="00C40431" w:rsidRPr="00E9545F">
        <w:rPr>
          <w:rFonts w:eastAsia="KaiTi_GB2312" w:hint="eastAsia"/>
          <w:snapToGrid/>
        </w:rPr>
        <w:t>举行会议</w:t>
      </w:r>
      <w:r w:rsidR="00C40431">
        <w:rPr>
          <w:rFonts w:hint="eastAsia"/>
        </w:rPr>
        <w:t>，</w:t>
      </w:r>
    </w:p>
    <w:p w:rsidR="00C40431" w:rsidRDefault="00D7111C" w:rsidP="00D7111C">
      <w:pPr>
        <w:pStyle w:val="SingleTxtGC"/>
      </w:pPr>
      <w:r>
        <w:rPr>
          <w:rFonts w:eastAsia="KaiTi_GB2312" w:hint="eastAsia"/>
          <w:snapToGrid/>
        </w:rPr>
        <w:tab/>
      </w:r>
      <w:r w:rsidR="0025717C" w:rsidRPr="00B14711">
        <w:rPr>
          <w:rFonts w:eastAsia="KaiTi_GB2312" w:hint="eastAsia"/>
          <w:sz w:val="20"/>
        </w:rPr>
        <w:t>结束了</w:t>
      </w:r>
      <w:r w:rsidR="0025717C" w:rsidRPr="00B14711">
        <w:rPr>
          <w:rFonts w:hint="eastAsia"/>
          <w:sz w:val="20"/>
        </w:rPr>
        <w:t>对</w:t>
      </w:r>
      <w:r w:rsidR="0025717C" w:rsidRPr="000E2CC7">
        <w:rPr>
          <w:sz w:val="20"/>
        </w:rPr>
        <w:t>Bikramjit Singh</w:t>
      </w:r>
      <w:r w:rsidR="0025717C" w:rsidRPr="000E2CC7">
        <w:rPr>
          <w:sz w:val="20"/>
        </w:rPr>
        <w:t>根据《公民权利和政治权利国际公约任择议定书》提交人权事务委员会的第</w:t>
      </w:r>
      <w:r w:rsidR="0025717C" w:rsidRPr="000E2CC7">
        <w:rPr>
          <w:sz w:val="20"/>
        </w:rPr>
        <w:t>1852/2008</w:t>
      </w:r>
      <w:r w:rsidR="0025717C" w:rsidRPr="000E2CC7">
        <w:rPr>
          <w:sz w:val="20"/>
        </w:rPr>
        <w:t>号来文的</w:t>
      </w:r>
      <w:r w:rsidR="0025717C" w:rsidRPr="008A5EEB">
        <w:rPr>
          <w:rFonts w:hint="eastAsia"/>
          <w:sz w:val="20"/>
        </w:rPr>
        <w:t>审议工作</w:t>
      </w:r>
      <w:r w:rsidR="0025717C" w:rsidRPr="000E2CC7">
        <w:rPr>
          <w:sz w:val="20"/>
        </w:rPr>
        <w:t>，</w:t>
      </w:r>
    </w:p>
    <w:p w:rsidR="00C40431" w:rsidRDefault="00D7111C" w:rsidP="00D7111C">
      <w:pPr>
        <w:pStyle w:val="SingleTxtGC"/>
      </w:pPr>
      <w:r>
        <w:rPr>
          <w:rFonts w:eastAsia="KaiTi_GB2312" w:hint="eastAsia"/>
          <w:snapToGrid/>
        </w:rPr>
        <w:tab/>
      </w:r>
      <w:r w:rsidR="00C40431" w:rsidRPr="00E9545F">
        <w:rPr>
          <w:rFonts w:eastAsia="KaiTi_GB2312" w:hint="eastAsia"/>
          <w:snapToGrid/>
        </w:rPr>
        <w:t>考虑了</w:t>
      </w:r>
      <w:r w:rsidR="00C40431">
        <w:rPr>
          <w:rFonts w:hint="eastAsia"/>
        </w:rPr>
        <w:t>来文提交人、其律师和缔约国提出的全部书面资料，</w:t>
      </w:r>
    </w:p>
    <w:p w:rsidR="00C40431" w:rsidRDefault="00D7111C" w:rsidP="00D7111C">
      <w:pPr>
        <w:pStyle w:val="SingleTxtGC"/>
      </w:pPr>
      <w:r>
        <w:rPr>
          <w:rFonts w:eastAsia="KaiTi_GB2312" w:hint="eastAsia"/>
        </w:rPr>
        <w:tab/>
      </w:r>
      <w:r w:rsidR="00C40431" w:rsidRPr="00877885">
        <w:rPr>
          <w:rFonts w:eastAsia="KaiTi_GB2312" w:hint="eastAsia"/>
        </w:rPr>
        <w:t>通过了</w:t>
      </w:r>
      <w:r w:rsidR="00C40431" w:rsidRPr="00E9545F">
        <w:rPr>
          <w:rFonts w:hint="eastAsia"/>
        </w:rPr>
        <w:t>如下的</w:t>
      </w:r>
      <w:r w:rsidR="00052154">
        <w:rPr>
          <w:rFonts w:hint="eastAsia"/>
        </w:rPr>
        <w:t>意见</w:t>
      </w:r>
      <w:r w:rsidR="00C40431" w:rsidRPr="00E9545F">
        <w:rPr>
          <w:rFonts w:hint="eastAsia"/>
        </w:rPr>
        <w:t>：</w:t>
      </w:r>
    </w:p>
    <w:p w:rsidR="000F217F" w:rsidRDefault="00877885" w:rsidP="0025717C">
      <w:pPr>
        <w:pStyle w:val="H1GC"/>
        <w:rPr>
          <w:rFonts w:hint="eastAsia"/>
        </w:rPr>
      </w:pPr>
      <w:r>
        <w:rPr>
          <w:rFonts w:hint="eastAsia"/>
        </w:rPr>
        <w:tab/>
      </w:r>
      <w:r>
        <w:rPr>
          <w:rFonts w:hint="eastAsia"/>
        </w:rPr>
        <w:tab/>
      </w:r>
      <w:r w:rsidRPr="00E9545F">
        <w:rPr>
          <w:rFonts w:hint="eastAsia"/>
        </w:rPr>
        <w:t>根据任择议定书第</w:t>
      </w:r>
      <w:r w:rsidR="0025717C">
        <w:rPr>
          <w:rFonts w:hint="eastAsia"/>
        </w:rPr>
        <w:t>五</w:t>
      </w:r>
      <w:r w:rsidRPr="00E9545F">
        <w:rPr>
          <w:rFonts w:hint="eastAsia"/>
        </w:rPr>
        <w:t>条第</w:t>
      </w:r>
      <w:r w:rsidR="0025717C">
        <w:rPr>
          <w:rFonts w:hint="eastAsia"/>
        </w:rPr>
        <w:t>4</w:t>
      </w:r>
      <w:r w:rsidRPr="00E9545F">
        <w:rPr>
          <w:rFonts w:hint="eastAsia"/>
        </w:rPr>
        <w:t>款</w:t>
      </w:r>
    </w:p>
    <w:p w:rsidR="00D12A6F" w:rsidRPr="00D12A6F" w:rsidRDefault="00D12A6F" w:rsidP="00D12A6F">
      <w:pPr>
        <w:pStyle w:val="SingleTxtGC"/>
        <w:rPr>
          <w:lang w:val="en-GB"/>
        </w:rPr>
      </w:pPr>
      <w:r w:rsidRPr="00D12A6F">
        <w:rPr>
          <w:lang w:val="en-GB"/>
        </w:rPr>
        <w:t>1.1</w:t>
      </w:r>
      <w:r w:rsidRPr="00D12A6F">
        <w:rPr>
          <w:lang w:val="en-GB"/>
        </w:rPr>
        <w:tab/>
      </w:r>
      <w:r w:rsidRPr="00D12A6F">
        <w:rPr>
          <w:lang w:val="en-GB"/>
        </w:rPr>
        <w:t>来文提交人，</w:t>
      </w:r>
      <w:r w:rsidRPr="00D12A6F">
        <w:rPr>
          <w:lang w:val="en-GB"/>
        </w:rPr>
        <w:t>Bikramjit Sing</w:t>
      </w:r>
      <w:r w:rsidR="00924E6C">
        <w:rPr>
          <w:lang w:val="en-GB"/>
        </w:rPr>
        <w:t xml:space="preserve">h, </w:t>
      </w:r>
      <w:r w:rsidRPr="00D12A6F">
        <w:rPr>
          <w:lang w:val="en-GB"/>
        </w:rPr>
        <w:t>是信奉锡克教的印度国民，</w:t>
      </w:r>
      <w:r w:rsidRPr="00D12A6F">
        <w:rPr>
          <w:lang w:val="en-GB"/>
        </w:rPr>
        <w:t>1986</w:t>
      </w:r>
      <w:r w:rsidRPr="00D12A6F">
        <w:rPr>
          <w:lang w:val="en-GB"/>
        </w:rPr>
        <w:t>年</w:t>
      </w:r>
      <w:r w:rsidRPr="00D12A6F">
        <w:rPr>
          <w:lang w:val="en-GB"/>
        </w:rPr>
        <w:t>8</w:t>
      </w:r>
      <w:r w:rsidRPr="00D12A6F">
        <w:rPr>
          <w:lang w:val="en-GB"/>
        </w:rPr>
        <w:t>月</w:t>
      </w:r>
      <w:r w:rsidRPr="00D12A6F">
        <w:rPr>
          <w:lang w:val="en-GB"/>
        </w:rPr>
        <w:t>13</w:t>
      </w:r>
      <w:r w:rsidRPr="00D12A6F">
        <w:rPr>
          <w:lang w:val="en-GB"/>
        </w:rPr>
        <w:t>日出生。他宣称本人为违反《公约》第二、十七、十八和二十六条行为的受害者。他由律师</w:t>
      </w:r>
      <w:r w:rsidRPr="00D12A6F">
        <w:rPr>
          <w:lang w:val="en-GB"/>
        </w:rPr>
        <w:t>Stephen Grosz</w:t>
      </w:r>
      <w:r w:rsidRPr="00D12A6F">
        <w:rPr>
          <w:lang w:val="en-GB"/>
        </w:rPr>
        <w:t>代理。</w:t>
      </w:r>
      <w:r w:rsidRPr="00D12A6F">
        <w:rPr>
          <w:lang w:val="en-GB"/>
        </w:rPr>
        <w:t>1981</w:t>
      </w:r>
      <w:r w:rsidRPr="00D12A6F">
        <w:rPr>
          <w:lang w:val="en-GB"/>
        </w:rPr>
        <w:t>年</w:t>
      </w:r>
      <w:r w:rsidRPr="00D12A6F">
        <w:rPr>
          <w:lang w:val="en-GB"/>
        </w:rPr>
        <w:t>2</w:t>
      </w:r>
      <w:r w:rsidRPr="00D12A6F">
        <w:rPr>
          <w:lang w:val="en-GB"/>
        </w:rPr>
        <w:t>月</w:t>
      </w:r>
      <w:r w:rsidRPr="00D12A6F">
        <w:rPr>
          <w:lang w:val="en-GB"/>
        </w:rPr>
        <w:t>4</w:t>
      </w:r>
      <w:r w:rsidRPr="00D12A6F">
        <w:rPr>
          <w:lang w:val="en-GB"/>
        </w:rPr>
        <w:t>日和</w:t>
      </w:r>
      <w:r w:rsidRPr="00D12A6F">
        <w:rPr>
          <w:lang w:val="en-GB"/>
        </w:rPr>
        <w:t>1984</w:t>
      </w:r>
      <w:r w:rsidRPr="00D12A6F">
        <w:rPr>
          <w:lang w:val="en-GB"/>
        </w:rPr>
        <w:t>年</w:t>
      </w:r>
      <w:r w:rsidRPr="00D12A6F">
        <w:rPr>
          <w:lang w:val="en-GB"/>
        </w:rPr>
        <w:t>5</w:t>
      </w:r>
      <w:r w:rsidRPr="00D12A6F">
        <w:rPr>
          <w:lang w:val="en-GB"/>
        </w:rPr>
        <w:t>月</w:t>
      </w:r>
      <w:r w:rsidRPr="00D12A6F">
        <w:rPr>
          <w:lang w:val="en-GB"/>
        </w:rPr>
        <w:t>17</w:t>
      </w:r>
      <w:r w:rsidRPr="00D12A6F">
        <w:rPr>
          <w:lang w:val="en-GB"/>
        </w:rPr>
        <w:t>日，《公约》及其《任择议定书》分别对缔约国生效。</w:t>
      </w:r>
    </w:p>
    <w:p w:rsidR="00D12A6F" w:rsidRPr="00D12A6F" w:rsidRDefault="00D12A6F" w:rsidP="00D12A6F">
      <w:pPr>
        <w:pStyle w:val="SingleTxtGC"/>
        <w:rPr>
          <w:lang w:val="en-GB"/>
        </w:rPr>
      </w:pPr>
      <w:r w:rsidRPr="00D12A6F">
        <w:rPr>
          <w:lang w:val="en-GB"/>
        </w:rPr>
        <w:t>1.2</w:t>
      </w:r>
      <w:r w:rsidRPr="00D12A6F">
        <w:rPr>
          <w:lang w:val="en-GB"/>
        </w:rPr>
        <w:tab/>
        <w:t>2009</w:t>
      </w:r>
      <w:r w:rsidRPr="00D12A6F">
        <w:rPr>
          <w:lang w:val="en-GB"/>
        </w:rPr>
        <w:t>年</w:t>
      </w:r>
      <w:r w:rsidRPr="00D12A6F">
        <w:rPr>
          <w:lang w:val="en-GB"/>
        </w:rPr>
        <w:t>3</w:t>
      </w:r>
      <w:r w:rsidRPr="00D12A6F">
        <w:rPr>
          <w:lang w:val="en-GB"/>
        </w:rPr>
        <w:t>月</w:t>
      </w:r>
      <w:r w:rsidRPr="00D12A6F">
        <w:rPr>
          <w:lang w:val="en-GB"/>
        </w:rPr>
        <w:t>20</w:t>
      </w:r>
      <w:r w:rsidRPr="00D12A6F">
        <w:rPr>
          <w:lang w:val="en-GB"/>
        </w:rPr>
        <w:t>日，人权事务委员会通过其新来文和临时措施特别报告员行事，决定不分开审议可否受理问题与案情。</w:t>
      </w:r>
    </w:p>
    <w:p w:rsidR="00D12A6F" w:rsidRPr="00D12A6F" w:rsidRDefault="00D12A6F" w:rsidP="00966D2B">
      <w:pPr>
        <w:pStyle w:val="H23GC"/>
        <w:rPr>
          <w:lang w:val="en-GB"/>
        </w:rPr>
      </w:pPr>
      <w:r w:rsidRPr="00D12A6F">
        <w:rPr>
          <w:lang w:val="en-GB"/>
        </w:rPr>
        <w:tab/>
      </w:r>
      <w:r w:rsidRPr="00D12A6F">
        <w:rPr>
          <w:lang w:val="en-GB"/>
        </w:rPr>
        <w:tab/>
      </w:r>
      <w:r w:rsidRPr="00D12A6F">
        <w:rPr>
          <w:lang w:val="en-GB"/>
        </w:rPr>
        <w:t>提交人陈述的事实</w:t>
      </w:r>
    </w:p>
    <w:p w:rsidR="00D12A6F" w:rsidRPr="00D12A6F" w:rsidRDefault="00D12A6F" w:rsidP="00D12A6F">
      <w:pPr>
        <w:pStyle w:val="SingleTxtGC"/>
        <w:rPr>
          <w:rFonts w:hint="eastAsia"/>
          <w:lang w:val="en-GB"/>
        </w:rPr>
      </w:pPr>
      <w:r w:rsidRPr="00D12A6F">
        <w:rPr>
          <w:lang w:val="en-GB"/>
        </w:rPr>
        <w:t>2.1</w:t>
      </w:r>
      <w:r w:rsidRPr="00D12A6F">
        <w:rPr>
          <w:lang w:val="en-GB"/>
        </w:rPr>
        <w:tab/>
      </w:r>
      <w:r w:rsidRPr="00D12A6F">
        <w:rPr>
          <w:lang w:val="en-GB"/>
        </w:rPr>
        <w:t>案情涉及</w:t>
      </w:r>
      <w:r w:rsidRPr="00D12A6F">
        <w:rPr>
          <w:lang w:val="en-GB"/>
        </w:rPr>
        <w:t>2004</w:t>
      </w:r>
      <w:r w:rsidRPr="00D12A6F">
        <w:rPr>
          <w:lang w:val="en-GB"/>
        </w:rPr>
        <w:t>年</w:t>
      </w:r>
      <w:r w:rsidRPr="00D12A6F">
        <w:rPr>
          <w:lang w:val="en-GB"/>
        </w:rPr>
        <w:t>3</w:t>
      </w:r>
      <w:r w:rsidRPr="00D12A6F">
        <w:rPr>
          <w:lang w:val="en-GB"/>
        </w:rPr>
        <w:t>月</w:t>
      </w:r>
      <w:r w:rsidRPr="00D12A6F">
        <w:rPr>
          <w:lang w:val="en-GB"/>
        </w:rPr>
        <w:t>15</w:t>
      </w:r>
      <w:r w:rsidRPr="00D12A6F">
        <w:rPr>
          <w:lang w:val="en-GB"/>
        </w:rPr>
        <w:t>日依据世俗主义原则颁布的第</w:t>
      </w:r>
      <w:r w:rsidRPr="00D12A6F">
        <w:rPr>
          <w:lang w:val="en-GB"/>
        </w:rPr>
        <w:t>2004-228</w:t>
      </w:r>
      <w:r w:rsidRPr="00D12A6F">
        <w:rPr>
          <w:lang w:val="en-GB"/>
        </w:rPr>
        <w:t>号法律，法律涵盖在公立小学、中学和高中校内佩戴</w:t>
      </w:r>
      <w:r w:rsidRPr="00D12A6F">
        <w:rPr>
          <w:rFonts w:hint="eastAsia"/>
          <w:lang w:val="en-GB"/>
        </w:rPr>
        <w:t>显示</w:t>
      </w:r>
      <w:r w:rsidRPr="00D12A6F">
        <w:rPr>
          <w:lang w:val="en-GB"/>
        </w:rPr>
        <w:t>宗</w:t>
      </w:r>
      <w:r w:rsidRPr="00D12A6F">
        <w:rPr>
          <w:rFonts w:hint="eastAsia"/>
          <w:lang w:val="en-GB"/>
        </w:rPr>
        <w:t>教皈依</w:t>
      </w:r>
      <w:r w:rsidRPr="00D12A6F">
        <w:rPr>
          <w:lang w:val="en-GB"/>
        </w:rPr>
        <w:t>的标志物和服饰问题。依据该法</w:t>
      </w:r>
      <w:r w:rsidRPr="00D12A6F">
        <w:rPr>
          <w:rFonts w:hint="eastAsia"/>
          <w:lang w:val="en-GB"/>
        </w:rPr>
        <w:t>，</w:t>
      </w:r>
      <w:r w:rsidRPr="00D12A6F">
        <w:rPr>
          <w:lang w:val="en-GB"/>
        </w:rPr>
        <w:t>《教育法》</w:t>
      </w:r>
      <w:r w:rsidRPr="00D12A6F">
        <w:rPr>
          <w:rFonts w:hint="eastAsia"/>
          <w:lang w:val="en-GB"/>
        </w:rPr>
        <w:t>制定出了</w:t>
      </w:r>
      <w:r w:rsidRPr="00D12A6F">
        <w:rPr>
          <w:lang w:val="en-GB"/>
        </w:rPr>
        <w:t>第</w:t>
      </w:r>
      <w:r w:rsidRPr="00D12A6F">
        <w:rPr>
          <w:lang w:val="en-GB"/>
        </w:rPr>
        <w:t>L.141-5-1</w:t>
      </w:r>
      <w:r w:rsidRPr="00D12A6F">
        <w:rPr>
          <w:lang w:val="en-GB"/>
        </w:rPr>
        <w:t>条</w:t>
      </w:r>
      <w:r w:rsidRPr="00D12A6F">
        <w:rPr>
          <w:rFonts w:hint="eastAsia"/>
          <w:lang w:val="en-GB"/>
        </w:rPr>
        <w:t>规定</w:t>
      </w:r>
      <w:r w:rsidRPr="00D12A6F">
        <w:rPr>
          <w:lang w:val="en-GB"/>
        </w:rPr>
        <w:t>，据</w:t>
      </w:r>
      <w:r w:rsidRPr="00D12A6F">
        <w:rPr>
          <w:rFonts w:hint="eastAsia"/>
          <w:lang w:val="en-GB"/>
        </w:rPr>
        <w:t>此列明</w:t>
      </w:r>
      <w:r w:rsidRPr="00D12A6F">
        <w:rPr>
          <w:lang w:val="en-GB"/>
        </w:rPr>
        <w:t>：</w:t>
      </w:r>
      <w:r w:rsidR="00366852">
        <w:rPr>
          <w:rFonts w:hint="eastAsia"/>
          <w:lang w:val="en-GB"/>
        </w:rPr>
        <w:t>“</w:t>
      </w:r>
      <w:r w:rsidRPr="00D12A6F">
        <w:rPr>
          <w:lang w:val="en-GB"/>
        </w:rPr>
        <w:t>公立小学、初中和高中校内禁止学生以</w:t>
      </w:r>
      <w:r w:rsidRPr="00D12A6F">
        <w:rPr>
          <w:rFonts w:hint="eastAsia"/>
          <w:lang w:val="en-GB"/>
        </w:rPr>
        <w:t>昭然显著</w:t>
      </w:r>
      <w:r w:rsidRPr="00D12A6F">
        <w:rPr>
          <w:lang w:val="en-GB"/>
        </w:rPr>
        <w:t>方式佩戴其宗教皈依的标志物或服饰</w:t>
      </w:r>
      <w:r w:rsidRPr="00D12A6F">
        <w:rPr>
          <w:lang w:val="en-GB"/>
        </w:rPr>
        <w:t>”</w:t>
      </w:r>
      <w:r w:rsidRPr="00D12A6F">
        <w:rPr>
          <w:lang w:val="en-GB"/>
        </w:rPr>
        <w:t>。在依此规则</w:t>
      </w:r>
      <w:r w:rsidRPr="00D12A6F">
        <w:rPr>
          <w:rFonts w:hint="eastAsia"/>
          <w:lang w:val="en-GB"/>
        </w:rPr>
        <w:t>实行</w:t>
      </w:r>
      <w:r w:rsidRPr="00D12A6F">
        <w:rPr>
          <w:lang w:val="en-GB"/>
        </w:rPr>
        <w:t>纪律惩处之前，须先与当事学生进行</w:t>
      </w:r>
      <w:r w:rsidRPr="00D12A6F">
        <w:rPr>
          <w:rFonts w:hint="eastAsia"/>
          <w:lang w:val="en-GB"/>
        </w:rPr>
        <w:t>谈</w:t>
      </w:r>
      <w:r w:rsidRPr="00D12A6F">
        <w:rPr>
          <w:lang w:val="en-GB"/>
        </w:rPr>
        <w:t>话</w:t>
      </w:r>
      <w:r w:rsidR="00366852">
        <w:rPr>
          <w:rFonts w:hint="eastAsia"/>
          <w:lang w:val="en-GB"/>
        </w:rPr>
        <w:t>”</w:t>
      </w:r>
      <w:r w:rsidRPr="00D12A6F">
        <w:rPr>
          <w:lang w:val="en-GB"/>
        </w:rPr>
        <w:t>。</w:t>
      </w:r>
      <w:r w:rsidR="00366852">
        <w:rPr>
          <w:rFonts w:hint="eastAsia"/>
          <w:lang w:val="en-GB"/>
        </w:rPr>
        <w:t xml:space="preserve">  </w:t>
      </w:r>
    </w:p>
    <w:p w:rsidR="00D12A6F" w:rsidRPr="00D12A6F" w:rsidRDefault="00D12A6F" w:rsidP="00D12A6F">
      <w:pPr>
        <w:pStyle w:val="SingleTxtGC"/>
        <w:rPr>
          <w:lang w:val="en-GB"/>
        </w:rPr>
      </w:pPr>
      <w:r w:rsidRPr="00D12A6F">
        <w:rPr>
          <w:lang w:val="en-GB"/>
        </w:rPr>
        <w:t>2.2</w:t>
      </w:r>
      <w:r w:rsidRPr="00D12A6F">
        <w:rPr>
          <w:lang w:val="en-GB"/>
        </w:rPr>
        <w:tab/>
        <w:t>2004</w:t>
      </w:r>
      <w:r w:rsidRPr="00D12A6F">
        <w:rPr>
          <w:lang w:val="en-GB"/>
        </w:rPr>
        <w:t>年</w:t>
      </w:r>
      <w:r w:rsidRPr="00D12A6F">
        <w:rPr>
          <w:lang w:val="en-GB"/>
        </w:rPr>
        <w:t>5</w:t>
      </w:r>
      <w:r w:rsidRPr="00D12A6F">
        <w:rPr>
          <w:lang w:val="en-GB"/>
        </w:rPr>
        <w:t>月</w:t>
      </w:r>
      <w:r w:rsidRPr="00D12A6F">
        <w:rPr>
          <w:lang w:val="en-GB"/>
        </w:rPr>
        <w:t>18</w:t>
      </w:r>
      <w:r w:rsidRPr="00D12A6F">
        <w:rPr>
          <w:lang w:val="en-GB"/>
        </w:rPr>
        <w:t>日下发了关于执行</w:t>
      </w:r>
      <w:r w:rsidRPr="00D12A6F">
        <w:rPr>
          <w:lang w:val="en-GB"/>
        </w:rPr>
        <w:t>2004-228</w:t>
      </w:r>
      <w:r w:rsidRPr="00D12A6F">
        <w:rPr>
          <w:lang w:val="en-GB"/>
        </w:rPr>
        <w:t>号法律的通告文件，清楚阐明：</w:t>
      </w:r>
      <w:r w:rsidRPr="00D12A6F">
        <w:rPr>
          <w:lang w:val="en-GB"/>
        </w:rPr>
        <w:t>“</w:t>
      </w:r>
      <w:r w:rsidRPr="00D12A6F">
        <w:rPr>
          <w:lang w:val="en-GB"/>
        </w:rPr>
        <w:t>该法并不质疑学生不</w:t>
      </w:r>
      <w:r w:rsidRPr="00D12A6F">
        <w:rPr>
          <w:rFonts w:hint="eastAsia"/>
          <w:lang w:val="en-GB"/>
        </w:rPr>
        <w:t>太</w:t>
      </w:r>
      <w:r w:rsidRPr="00D12A6F">
        <w:rPr>
          <w:lang w:val="en-GB"/>
        </w:rPr>
        <w:t>显露地佩戴宗教标志物的权利</w:t>
      </w:r>
      <w:r w:rsidRPr="00D12A6F">
        <w:rPr>
          <w:lang w:val="en-GB"/>
        </w:rPr>
        <w:t>”</w:t>
      </w:r>
      <w:r w:rsidRPr="00D12A6F">
        <w:rPr>
          <w:lang w:val="en-GB"/>
        </w:rPr>
        <w:t>。文件还确定，</w:t>
      </w:r>
      <w:r w:rsidRPr="00D12A6F">
        <w:rPr>
          <w:lang w:val="en-GB"/>
        </w:rPr>
        <w:t>“</w:t>
      </w:r>
      <w:r w:rsidRPr="00D12A6F">
        <w:rPr>
          <w:lang w:val="en-GB"/>
        </w:rPr>
        <w:t>一旦某学生佩戴可能被禁止的标志物</w:t>
      </w:r>
      <w:r w:rsidRPr="00D12A6F">
        <w:rPr>
          <w:rFonts w:hint="eastAsia"/>
          <w:lang w:val="en-GB"/>
        </w:rPr>
        <w:t>或</w:t>
      </w:r>
      <w:r w:rsidRPr="00D12A6F">
        <w:rPr>
          <w:lang w:val="en-GB"/>
        </w:rPr>
        <w:t>服饰入校时，必须立即先与该学生进行谈话。校长应与管理人员和教学人员一起协作，尤其要请熟悉该学生的教师出面，</w:t>
      </w:r>
      <w:r w:rsidRPr="00D12A6F">
        <w:rPr>
          <w:rFonts w:hint="eastAsia"/>
          <w:lang w:val="en-GB"/>
        </w:rPr>
        <w:t>从而可</w:t>
      </w:r>
      <w:r w:rsidRPr="00D12A6F">
        <w:rPr>
          <w:lang w:val="en-GB"/>
        </w:rPr>
        <w:t>有助于解决此问题。这是首</w:t>
      </w:r>
      <w:r w:rsidRPr="00D12A6F">
        <w:rPr>
          <w:rFonts w:hint="eastAsia"/>
          <w:lang w:val="en-GB"/>
        </w:rPr>
        <w:t>选</w:t>
      </w:r>
      <w:r w:rsidRPr="00D12A6F">
        <w:rPr>
          <w:lang w:val="en-GB"/>
        </w:rPr>
        <w:t>处置方式，但绝不排校长针对具体情况</w:t>
      </w:r>
      <w:r w:rsidRPr="00D12A6F">
        <w:rPr>
          <w:rFonts w:hint="eastAsia"/>
          <w:lang w:val="en-GB"/>
        </w:rPr>
        <w:t>，采取</w:t>
      </w:r>
      <w:r w:rsidRPr="00D12A6F">
        <w:rPr>
          <w:lang w:val="en-GB"/>
        </w:rPr>
        <w:t>任何</w:t>
      </w:r>
      <w:r w:rsidRPr="00D12A6F">
        <w:rPr>
          <w:rFonts w:hint="eastAsia"/>
          <w:lang w:val="en-GB"/>
        </w:rPr>
        <w:t>被视为可</w:t>
      </w:r>
      <w:r w:rsidRPr="00D12A6F">
        <w:rPr>
          <w:lang w:val="en-GB"/>
        </w:rPr>
        <w:t>妥善处置的其它办法</w:t>
      </w:r>
      <w:r w:rsidRPr="00D12A6F">
        <w:rPr>
          <w:lang w:val="en-GB"/>
        </w:rPr>
        <w:t>”</w:t>
      </w:r>
      <w:r w:rsidRPr="00D12A6F">
        <w:rPr>
          <w:lang w:val="en-GB"/>
        </w:rPr>
        <w:t>。</w:t>
      </w:r>
    </w:p>
    <w:p w:rsidR="00D12A6F" w:rsidRPr="00D12A6F" w:rsidRDefault="00D12A6F" w:rsidP="00D12A6F">
      <w:pPr>
        <w:pStyle w:val="SingleTxtGC"/>
        <w:rPr>
          <w:lang w:val="en-GB"/>
        </w:rPr>
      </w:pPr>
      <w:r w:rsidRPr="00D12A6F">
        <w:rPr>
          <w:lang w:val="en-GB"/>
        </w:rPr>
        <w:t>2.3</w:t>
      </w:r>
      <w:r w:rsidRPr="00D12A6F">
        <w:rPr>
          <w:lang w:val="en-GB"/>
        </w:rPr>
        <w:tab/>
      </w:r>
      <w:r w:rsidRPr="00D12A6F">
        <w:rPr>
          <w:lang w:val="en-GB"/>
        </w:rPr>
        <w:t>提交人说，</w:t>
      </w:r>
      <w:r w:rsidRPr="00D12A6F">
        <w:rPr>
          <w:lang w:val="en-GB"/>
        </w:rPr>
        <w:t>2002</w:t>
      </w:r>
      <w:r w:rsidRPr="00D12A6F">
        <w:rPr>
          <w:lang w:val="en-GB"/>
        </w:rPr>
        <w:t>年他在路易</w:t>
      </w:r>
      <w:r w:rsidRPr="00D12A6F">
        <w:rPr>
          <w:lang w:val="en-GB"/>
        </w:rPr>
        <w:t>-</w:t>
      </w:r>
      <w:r w:rsidRPr="00D12A6F">
        <w:rPr>
          <w:lang w:val="en-GB"/>
        </w:rPr>
        <w:t>米歇尔高中就读。最初，他被允许佩戴儿童裹头巾</w:t>
      </w:r>
      <w:r w:rsidR="00366852" w:rsidRPr="00366852">
        <w:rPr>
          <w:rFonts w:hint="eastAsia"/>
          <w:spacing w:val="-50"/>
          <w:lang w:val="en-GB"/>
        </w:rPr>
        <w:t>―</w:t>
      </w:r>
      <w:r w:rsidR="00366852" w:rsidRPr="00366852">
        <w:rPr>
          <w:rFonts w:hint="eastAsia"/>
          <w:lang w:val="en-GB"/>
        </w:rPr>
        <w:t>―</w:t>
      </w:r>
      <w:r w:rsidRPr="00D12A6F">
        <w:rPr>
          <w:lang w:val="en-GB"/>
        </w:rPr>
        <w:t>帕特卡</w:t>
      </w:r>
      <w:r w:rsidRPr="00D12A6F">
        <w:rPr>
          <w:lang w:val="en-GB"/>
        </w:rPr>
        <w:t>(</w:t>
      </w:r>
      <w:r w:rsidRPr="00D12A6F">
        <w:rPr>
          <w:i/>
          <w:lang w:val="en-GB"/>
        </w:rPr>
        <w:t>patk</w:t>
      </w:r>
      <w:r w:rsidRPr="00D12A6F">
        <w:rPr>
          <w:lang w:val="en-GB"/>
        </w:rPr>
        <w:t>)</w:t>
      </w:r>
      <w:r w:rsidRPr="00D12A6F">
        <w:rPr>
          <w:lang w:val="en-GB"/>
        </w:rPr>
        <w:t>，</w:t>
      </w:r>
      <w:r w:rsidRPr="00D12A6F">
        <w:rPr>
          <w:rFonts w:hint="eastAsia"/>
          <w:lang w:val="en-GB"/>
        </w:rPr>
        <w:t>然</w:t>
      </w:r>
      <w:r w:rsidRPr="00D12A6F">
        <w:rPr>
          <w:lang w:val="en-GB"/>
        </w:rPr>
        <w:t>而，</w:t>
      </w:r>
      <w:r w:rsidRPr="00D12A6F">
        <w:rPr>
          <w:lang w:val="en-GB"/>
        </w:rPr>
        <w:t>2003</w:t>
      </w:r>
      <w:r w:rsidRPr="00D12A6F">
        <w:rPr>
          <w:lang w:val="en-GB"/>
        </w:rPr>
        <w:t>年</w:t>
      </w:r>
      <w:r w:rsidRPr="00D12A6F">
        <w:rPr>
          <w:lang w:val="en-GB"/>
        </w:rPr>
        <w:t>9</w:t>
      </w:r>
      <w:r w:rsidRPr="00D12A6F">
        <w:rPr>
          <w:lang w:val="en-GB"/>
        </w:rPr>
        <w:t>月</w:t>
      </w:r>
      <w:r w:rsidRPr="00D12A6F">
        <w:rPr>
          <w:rFonts w:hint="eastAsia"/>
          <w:lang w:val="en-GB"/>
        </w:rPr>
        <w:t>满</w:t>
      </w:r>
      <w:r w:rsidRPr="00D12A6F">
        <w:rPr>
          <w:lang w:val="en-GB"/>
        </w:rPr>
        <w:t>17</w:t>
      </w:r>
      <w:r w:rsidRPr="00D12A6F">
        <w:rPr>
          <w:lang w:val="en-GB"/>
        </w:rPr>
        <w:t>岁那年</w:t>
      </w:r>
      <w:r w:rsidRPr="00D12A6F">
        <w:rPr>
          <w:rFonts w:hint="eastAsia"/>
          <w:lang w:val="en-GB"/>
        </w:rPr>
        <w:t>之后</w:t>
      </w:r>
      <w:r w:rsidRPr="00D12A6F">
        <w:rPr>
          <w:lang w:val="en-GB"/>
        </w:rPr>
        <w:t>，他佩戴简易缠头巾</w:t>
      </w:r>
      <w:r w:rsidR="00366852" w:rsidRPr="00366852">
        <w:rPr>
          <w:rFonts w:hint="eastAsia"/>
          <w:spacing w:val="-50"/>
          <w:lang w:val="en-GB"/>
        </w:rPr>
        <w:t>―</w:t>
      </w:r>
      <w:r w:rsidR="00366852" w:rsidRPr="00366852">
        <w:rPr>
          <w:rFonts w:hint="eastAsia"/>
          <w:lang w:val="en-GB"/>
        </w:rPr>
        <w:t>―</w:t>
      </w:r>
      <w:r w:rsidRPr="00366852">
        <w:rPr>
          <w:lang w:val="en-GB"/>
        </w:rPr>
        <w:t>凯斯基</w:t>
      </w:r>
      <w:r w:rsidRPr="00D12A6F">
        <w:rPr>
          <w:lang w:val="en-GB"/>
        </w:rPr>
        <w:t>(</w:t>
      </w:r>
      <w:r w:rsidRPr="00D12A6F">
        <w:rPr>
          <w:i/>
          <w:lang w:val="en-GB"/>
        </w:rPr>
        <w:t>keski</w:t>
      </w:r>
      <w:r w:rsidRPr="00D12A6F">
        <w:rPr>
          <w:lang w:val="en-GB"/>
        </w:rPr>
        <w:t>)</w:t>
      </w:r>
      <w:r w:rsidRPr="00D12A6F">
        <w:rPr>
          <w:lang w:val="en-GB"/>
        </w:rPr>
        <w:t>。</w:t>
      </w:r>
      <w:r w:rsidRPr="00366852">
        <w:rPr>
          <w:lang w:val="en-GB"/>
        </w:rPr>
        <w:t>凯斯基</w:t>
      </w:r>
      <w:r w:rsidRPr="00D12A6F">
        <w:rPr>
          <w:lang w:val="en-GB"/>
        </w:rPr>
        <w:t>采用的是简单轻质的黑色布料，往往作简易缠头巾用，包裹住被锡克教视为神圣未剪过的长头发。</w:t>
      </w:r>
      <w:r w:rsidRPr="00366852">
        <w:rPr>
          <w:lang w:val="en-GB"/>
        </w:rPr>
        <w:t>凯斯基</w:t>
      </w:r>
      <w:r w:rsidRPr="00D12A6F">
        <w:rPr>
          <w:lang w:val="en-GB"/>
        </w:rPr>
        <w:t>往往是</w:t>
      </w:r>
      <w:r w:rsidRPr="00D12A6F">
        <w:rPr>
          <w:rFonts w:hint="eastAsia"/>
          <w:lang w:val="en-GB"/>
        </w:rPr>
        <w:t>在</w:t>
      </w:r>
      <w:r w:rsidRPr="00D12A6F">
        <w:rPr>
          <w:lang w:val="en-GB"/>
        </w:rPr>
        <w:t>青少年佩戴</w:t>
      </w:r>
      <w:r w:rsidRPr="00D12A6F">
        <w:rPr>
          <w:rFonts w:hint="eastAsia"/>
          <w:lang w:val="en-GB"/>
        </w:rPr>
        <w:t>更</w:t>
      </w:r>
      <w:r w:rsidRPr="00D12A6F">
        <w:rPr>
          <w:lang w:val="en-GB"/>
        </w:rPr>
        <w:t>大</w:t>
      </w:r>
      <w:r w:rsidRPr="00D12A6F">
        <w:rPr>
          <w:rFonts w:hint="eastAsia"/>
          <w:lang w:val="en-GB"/>
        </w:rPr>
        <w:t>的盘</w:t>
      </w:r>
      <w:r w:rsidRPr="00D12A6F">
        <w:rPr>
          <w:lang w:val="en-GB"/>
        </w:rPr>
        <w:t>缠头巾之前，先</w:t>
      </w:r>
      <w:r w:rsidRPr="00D12A6F">
        <w:rPr>
          <w:rFonts w:hint="eastAsia"/>
          <w:lang w:val="en-GB"/>
        </w:rPr>
        <w:t>暂行过渡的</w:t>
      </w:r>
      <w:r w:rsidRPr="00D12A6F">
        <w:rPr>
          <w:lang w:val="en-GB"/>
        </w:rPr>
        <w:t>头饰。佩戴缠头巾是锡克教绝对、明确和</w:t>
      </w:r>
      <w:r w:rsidRPr="00D12A6F">
        <w:rPr>
          <w:rFonts w:hint="eastAsia"/>
          <w:lang w:val="en-GB"/>
        </w:rPr>
        <w:t>强制</w:t>
      </w:r>
      <w:r w:rsidRPr="00D12A6F">
        <w:rPr>
          <w:lang w:val="en-GB"/>
        </w:rPr>
        <w:t>的</w:t>
      </w:r>
      <w:r w:rsidRPr="00D12A6F">
        <w:rPr>
          <w:rFonts w:hint="eastAsia"/>
          <w:lang w:val="en-GB"/>
        </w:rPr>
        <w:t>戒律</w:t>
      </w:r>
      <w:r w:rsidRPr="00D12A6F">
        <w:rPr>
          <w:lang w:val="en-GB"/>
        </w:rPr>
        <w:t>。这是锡克族特征的基本成分：锡克族不剪发，因此须佩戴缠头巾。</w:t>
      </w:r>
      <w:r w:rsidRPr="00D12A6F">
        <w:rPr>
          <w:rFonts w:hint="eastAsia"/>
          <w:lang w:val="en-GB"/>
        </w:rPr>
        <w:t>让</w:t>
      </w:r>
      <w:r w:rsidRPr="00D12A6F">
        <w:rPr>
          <w:lang w:val="en-GB"/>
        </w:rPr>
        <w:t>锡克族摘掉缠头巾</w:t>
      </w:r>
      <w:r w:rsidRPr="00D12A6F">
        <w:rPr>
          <w:rFonts w:hint="eastAsia"/>
          <w:lang w:val="en-GB"/>
        </w:rPr>
        <w:t>，</w:t>
      </w:r>
      <w:r w:rsidRPr="00D12A6F">
        <w:rPr>
          <w:lang w:val="en-GB"/>
        </w:rPr>
        <w:t>不啻为让他干</w:t>
      </w:r>
      <w:r w:rsidRPr="00D12A6F">
        <w:rPr>
          <w:rFonts w:hint="eastAsia"/>
          <w:lang w:val="en-GB"/>
        </w:rPr>
        <w:t>绝对</w:t>
      </w:r>
      <w:r w:rsidRPr="00D12A6F">
        <w:rPr>
          <w:lang w:val="en-GB"/>
        </w:rPr>
        <w:t>不可能的事。</w:t>
      </w:r>
      <w:r w:rsidRPr="00366852">
        <w:rPr>
          <w:lang w:val="en-GB"/>
        </w:rPr>
        <w:t>凯斯基</w:t>
      </w:r>
      <w:r w:rsidRPr="00D12A6F">
        <w:rPr>
          <w:lang w:val="en-GB"/>
        </w:rPr>
        <w:t>(</w:t>
      </w:r>
      <w:r w:rsidRPr="00D12A6F">
        <w:rPr>
          <w:lang w:val="en-GB"/>
        </w:rPr>
        <w:t>与成年人的缠头巾一样</w:t>
      </w:r>
      <w:r w:rsidRPr="00D12A6F">
        <w:rPr>
          <w:lang w:val="en-GB"/>
        </w:rPr>
        <w:t>)</w:t>
      </w:r>
      <w:r w:rsidRPr="00D12A6F">
        <w:rPr>
          <w:lang w:val="en-GB"/>
        </w:rPr>
        <w:t>绝不是象征宗教的表</w:t>
      </w:r>
      <w:r w:rsidRPr="00D12A6F">
        <w:rPr>
          <w:rFonts w:hint="eastAsia"/>
          <w:lang w:val="en-GB"/>
        </w:rPr>
        <w:t>象</w:t>
      </w:r>
      <w:r w:rsidRPr="00D12A6F">
        <w:rPr>
          <w:lang w:val="en-GB"/>
        </w:rPr>
        <w:t>显示，而是旨在保护未剪过的长发，头发被视为锡克教神圣、固有和本质上的组成部分。佩戴缠头巾不是为了劝</w:t>
      </w:r>
      <w:r w:rsidRPr="00D12A6F">
        <w:rPr>
          <w:rFonts w:hint="eastAsia"/>
          <w:lang w:val="en-GB"/>
        </w:rPr>
        <w:t>诱</w:t>
      </w:r>
      <w:r w:rsidRPr="00D12A6F">
        <w:rPr>
          <w:lang w:val="en-GB"/>
        </w:rPr>
        <w:t>皈依该教</w:t>
      </w:r>
      <w:r w:rsidRPr="00D12A6F">
        <w:rPr>
          <w:rFonts w:hint="eastAsia"/>
          <w:lang w:val="en-GB"/>
        </w:rPr>
        <w:t>的头饰</w:t>
      </w:r>
      <w:r w:rsidR="00366852" w:rsidRPr="00366852">
        <w:rPr>
          <w:rFonts w:hint="eastAsia"/>
          <w:spacing w:val="-50"/>
          <w:lang w:val="en-GB"/>
        </w:rPr>
        <w:t>―</w:t>
      </w:r>
      <w:r w:rsidR="00366852" w:rsidRPr="00366852">
        <w:rPr>
          <w:rFonts w:hint="eastAsia"/>
          <w:lang w:val="en-GB"/>
        </w:rPr>
        <w:t>―</w:t>
      </w:r>
      <w:r w:rsidRPr="00D12A6F">
        <w:rPr>
          <w:lang w:val="en-GB"/>
        </w:rPr>
        <w:t>锡克</w:t>
      </w:r>
      <w:r w:rsidRPr="00D12A6F">
        <w:rPr>
          <w:rFonts w:hint="eastAsia"/>
          <w:lang w:val="en-GB"/>
        </w:rPr>
        <w:t>族</w:t>
      </w:r>
      <w:r w:rsidRPr="00D12A6F">
        <w:rPr>
          <w:lang w:val="en-GB"/>
        </w:rPr>
        <w:t>教绝对</w:t>
      </w:r>
      <w:r w:rsidRPr="00D12A6F">
        <w:rPr>
          <w:rFonts w:hint="eastAsia"/>
          <w:lang w:val="en-GB"/>
        </w:rPr>
        <w:t>无此种</w:t>
      </w:r>
      <w:r w:rsidRPr="00D12A6F">
        <w:rPr>
          <w:lang w:val="en-GB"/>
        </w:rPr>
        <w:t>观念。</w:t>
      </w:r>
    </w:p>
    <w:p w:rsidR="00D12A6F" w:rsidRPr="00D12A6F" w:rsidRDefault="00D12A6F" w:rsidP="00D12A6F">
      <w:pPr>
        <w:pStyle w:val="SingleTxtGC"/>
        <w:rPr>
          <w:lang w:val="en-GB"/>
        </w:rPr>
      </w:pPr>
      <w:r w:rsidRPr="00D12A6F">
        <w:rPr>
          <w:lang w:val="en-GB"/>
        </w:rPr>
        <w:t>2.4</w:t>
      </w:r>
      <w:r w:rsidRPr="00D12A6F">
        <w:rPr>
          <w:lang w:val="en-GB"/>
        </w:rPr>
        <w:tab/>
        <w:t>2004</w:t>
      </w:r>
      <w:r w:rsidRPr="00D12A6F">
        <w:rPr>
          <w:lang w:val="en-GB"/>
        </w:rPr>
        <w:t>年</w:t>
      </w:r>
      <w:r w:rsidRPr="00D12A6F">
        <w:rPr>
          <w:lang w:val="en-GB"/>
        </w:rPr>
        <w:t>9</w:t>
      </w:r>
      <w:r w:rsidRPr="00D12A6F">
        <w:rPr>
          <w:lang w:val="en-GB"/>
        </w:rPr>
        <w:t>月新学年开始前，塞纳</w:t>
      </w:r>
      <w:r w:rsidR="008A5EEB" w:rsidRPr="008A5EEB">
        <w:rPr>
          <w:rFonts w:hint="eastAsia"/>
          <w:spacing w:val="-50"/>
          <w:lang w:val="en-GB"/>
        </w:rPr>
        <w:t>―</w:t>
      </w:r>
      <w:r w:rsidR="008A5EEB" w:rsidRPr="008A5EEB">
        <w:rPr>
          <w:rFonts w:hint="eastAsia"/>
          <w:lang w:val="en-GB"/>
        </w:rPr>
        <w:t>―</w:t>
      </w:r>
      <w:r w:rsidRPr="00D12A6F">
        <w:rPr>
          <w:lang w:val="en-GB"/>
        </w:rPr>
        <w:t>圣德尼省</w:t>
      </w:r>
      <w:r w:rsidRPr="00D12A6F">
        <w:rPr>
          <w:rFonts w:hint="eastAsia"/>
          <w:lang w:val="en-GB"/>
        </w:rPr>
        <w:t>学</w:t>
      </w:r>
      <w:r w:rsidRPr="00D12A6F">
        <w:rPr>
          <w:lang w:val="en-GB"/>
        </w:rPr>
        <w:t>监局与锡克社区代表之间就如何对锡克族学生执行</w:t>
      </w:r>
      <w:r w:rsidRPr="00D12A6F">
        <w:rPr>
          <w:lang w:val="en-GB"/>
        </w:rPr>
        <w:t>3</w:t>
      </w:r>
      <w:r w:rsidRPr="00D12A6F">
        <w:rPr>
          <w:lang w:val="en-GB"/>
        </w:rPr>
        <w:t>月</w:t>
      </w:r>
      <w:r w:rsidRPr="00D12A6F">
        <w:rPr>
          <w:lang w:val="en-GB"/>
        </w:rPr>
        <w:t>15</w:t>
      </w:r>
      <w:r w:rsidRPr="00D12A6F">
        <w:rPr>
          <w:lang w:val="en-GB"/>
        </w:rPr>
        <w:t>日颁布的法律展开了讨论。</w:t>
      </w:r>
      <w:r w:rsidRPr="00D12A6F">
        <w:rPr>
          <w:lang w:val="en-GB"/>
        </w:rPr>
        <w:t>2004</w:t>
      </w:r>
      <w:r w:rsidRPr="00D12A6F">
        <w:rPr>
          <w:lang w:val="en-GB"/>
        </w:rPr>
        <w:t>年</w:t>
      </w:r>
      <w:r w:rsidRPr="00D12A6F">
        <w:rPr>
          <w:lang w:val="en-GB"/>
        </w:rPr>
        <w:t>9</w:t>
      </w:r>
      <w:r w:rsidRPr="00D12A6F">
        <w:rPr>
          <w:lang w:val="en-GB"/>
        </w:rPr>
        <w:t>月，提交人一如去年一样佩戴着</w:t>
      </w:r>
      <w:r w:rsidRPr="00366852">
        <w:rPr>
          <w:lang w:val="en-GB"/>
        </w:rPr>
        <w:t>凯斯基</w:t>
      </w:r>
      <w:r w:rsidRPr="00D12A6F">
        <w:rPr>
          <w:lang w:val="en-GB"/>
        </w:rPr>
        <w:t>到校上课。提交人及其家人认为，一方面，</w:t>
      </w:r>
      <w:r w:rsidRPr="00366852">
        <w:rPr>
          <w:lang w:val="en-GB"/>
        </w:rPr>
        <w:t>凯斯基</w:t>
      </w:r>
      <w:r w:rsidRPr="00D12A6F">
        <w:rPr>
          <w:lang w:val="en-GB"/>
        </w:rPr>
        <w:t>既属于其种族和宗教传统之间的组成部分</w:t>
      </w:r>
      <w:r w:rsidRPr="00D12A6F">
        <w:rPr>
          <w:rFonts w:hint="eastAsia"/>
          <w:lang w:val="en-GB"/>
        </w:rPr>
        <w:t>；</w:t>
      </w:r>
      <w:r w:rsidRPr="00D12A6F">
        <w:rPr>
          <w:lang w:val="en-GB"/>
        </w:rPr>
        <w:t>另一方面</w:t>
      </w:r>
      <w:r w:rsidRPr="00D12A6F">
        <w:rPr>
          <w:rFonts w:hint="eastAsia"/>
          <w:lang w:val="en-GB"/>
        </w:rPr>
        <w:t>，</w:t>
      </w:r>
      <w:r w:rsidRPr="00D12A6F">
        <w:rPr>
          <w:lang w:val="en-GB"/>
        </w:rPr>
        <w:t>也</w:t>
      </w:r>
      <w:r w:rsidRPr="00D12A6F">
        <w:rPr>
          <w:rFonts w:hint="eastAsia"/>
          <w:lang w:val="en-GB"/>
        </w:rPr>
        <w:t>符合</w:t>
      </w:r>
      <w:r w:rsidRPr="00D12A6F">
        <w:rPr>
          <w:lang w:val="en-GB"/>
        </w:rPr>
        <w:t>世俗主义原则。</w:t>
      </w:r>
    </w:p>
    <w:p w:rsidR="00D12A6F" w:rsidRPr="00D12A6F" w:rsidRDefault="00D12A6F" w:rsidP="00D12A6F">
      <w:pPr>
        <w:pStyle w:val="SingleTxtGC"/>
        <w:rPr>
          <w:lang w:val="en-GB"/>
        </w:rPr>
      </w:pPr>
      <w:r w:rsidRPr="00D12A6F">
        <w:rPr>
          <w:lang w:val="en-GB"/>
        </w:rPr>
        <w:t>2.5</w:t>
      </w:r>
      <w:r w:rsidRPr="00D12A6F">
        <w:rPr>
          <w:lang w:val="en-GB"/>
        </w:rPr>
        <w:tab/>
      </w:r>
      <w:r w:rsidRPr="00D12A6F">
        <w:rPr>
          <w:lang w:val="en-GB"/>
        </w:rPr>
        <w:t>起初，高中校长正式禁止提交人佩戴</w:t>
      </w:r>
      <w:r w:rsidRPr="00366852">
        <w:rPr>
          <w:lang w:val="en-GB"/>
        </w:rPr>
        <w:t>凯斯基</w:t>
      </w:r>
      <w:r w:rsidRPr="00D12A6F">
        <w:rPr>
          <w:lang w:val="en-GB"/>
        </w:rPr>
        <w:t>进入课堂。</w:t>
      </w:r>
      <w:r w:rsidRPr="00D12A6F">
        <w:rPr>
          <w:rFonts w:hint="eastAsia"/>
          <w:lang w:val="en-GB"/>
        </w:rPr>
        <w:t>对于此项禁止</w:t>
      </w:r>
      <w:r w:rsidRPr="00D12A6F">
        <w:rPr>
          <w:lang w:val="en-GB"/>
        </w:rPr>
        <w:t>决定，</w:t>
      </w:r>
      <w:r w:rsidRPr="00D12A6F">
        <w:rPr>
          <w:rFonts w:hint="eastAsia"/>
          <w:lang w:val="en-GB"/>
        </w:rPr>
        <w:t>不可</w:t>
      </w:r>
      <w:r w:rsidRPr="00D12A6F">
        <w:rPr>
          <w:lang w:val="en-GB"/>
        </w:rPr>
        <w:t>向纪检委员会提出上诉。而后，</w:t>
      </w:r>
      <w:r w:rsidRPr="00D12A6F">
        <w:rPr>
          <w:lang w:val="en-GB"/>
        </w:rPr>
        <w:t>2004</w:t>
      </w:r>
      <w:r w:rsidRPr="00D12A6F">
        <w:rPr>
          <w:lang w:val="en-GB"/>
        </w:rPr>
        <w:t>年</w:t>
      </w:r>
      <w:r w:rsidRPr="00D12A6F">
        <w:rPr>
          <w:lang w:val="en-GB"/>
        </w:rPr>
        <w:t>10</w:t>
      </w:r>
      <w:r w:rsidRPr="00D12A6F">
        <w:rPr>
          <w:lang w:val="en-GB"/>
        </w:rPr>
        <w:t>月</w:t>
      </w:r>
      <w:r w:rsidRPr="00D12A6F">
        <w:rPr>
          <w:lang w:val="en-GB"/>
        </w:rPr>
        <w:t>11</w:t>
      </w:r>
      <w:r w:rsidRPr="00D12A6F">
        <w:rPr>
          <w:lang w:val="en-GB"/>
        </w:rPr>
        <w:t>日，提交人被允许继续</w:t>
      </w:r>
      <w:r w:rsidRPr="00D12A6F">
        <w:rPr>
          <w:rFonts w:hint="eastAsia"/>
          <w:lang w:val="en-GB"/>
        </w:rPr>
        <w:t>入校</w:t>
      </w:r>
      <w:r w:rsidRPr="00D12A6F">
        <w:rPr>
          <w:lang w:val="en-GB"/>
        </w:rPr>
        <w:t>就读，但须独自隔离坐堂。他被指使到学校食堂独自一个人自学，学校</w:t>
      </w:r>
      <w:r w:rsidRPr="00D12A6F">
        <w:rPr>
          <w:rFonts w:hint="eastAsia"/>
          <w:lang w:val="en-GB"/>
        </w:rPr>
        <w:t>有一位</w:t>
      </w:r>
      <w:r w:rsidRPr="00D12A6F">
        <w:rPr>
          <w:lang w:val="en-GB"/>
        </w:rPr>
        <w:t>辅导员应要求为他</w:t>
      </w:r>
      <w:r w:rsidRPr="00D12A6F">
        <w:rPr>
          <w:rFonts w:hint="eastAsia"/>
          <w:lang w:val="en-GB"/>
        </w:rPr>
        <w:t>提供</w:t>
      </w:r>
      <w:r w:rsidRPr="00D12A6F">
        <w:rPr>
          <w:lang w:val="en-GB"/>
        </w:rPr>
        <w:t>课本。他在学校食堂自学的三</w:t>
      </w:r>
      <w:r w:rsidRPr="00D12A6F">
        <w:rPr>
          <w:rFonts w:hint="eastAsia"/>
          <w:lang w:val="en-GB"/>
        </w:rPr>
        <w:t>周</w:t>
      </w:r>
      <w:r w:rsidRPr="00D12A6F">
        <w:rPr>
          <w:lang w:val="en-GB"/>
        </w:rPr>
        <w:t>期间，无人给他授课。</w:t>
      </w:r>
      <w:r w:rsidRPr="00D12A6F">
        <w:rPr>
          <w:rFonts w:hint="eastAsia"/>
          <w:lang w:val="en-GB"/>
        </w:rPr>
        <w:t>在</w:t>
      </w:r>
      <w:r w:rsidRPr="00D12A6F">
        <w:rPr>
          <w:lang w:val="en-GB"/>
        </w:rPr>
        <w:t>校方依据《教育法》第</w:t>
      </w:r>
      <w:r w:rsidRPr="00D12A6F">
        <w:rPr>
          <w:lang w:val="en-GB"/>
        </w:rPr>
        <w:t>141-5-1</w:t>
      </w:r>
      <w:r w:rsidRPr="00D12A6F">
        <w:rPr>
          <w:lang w:val="en-GB"/>
        </w:rPr>
        <w:t>条第</w:t>
      </w:r>
      <w:r w:rsidRPr="00D12A6F">
        <w:rPr>
          <w:lang w:val="en-GB"/>
        </w:rPr>
        <w:t>2</w:t>
      </w:r>
      <w:r w:rsidRPr="00D12A6F">
        <w:rPr>
          <w:lang w:val="en-GB"/>
        </w:rPr>
        <w:t>款</w:t>
      </w:r>
      <w:r w:rsidRPr="00D12A6F">
        <w:rPr>
          <w:rFonts w:hint="eastAsia"/>
          <w:lang w:val="en-GB"/>
        </w:rPr>
        <w:t>与之</w:t>
      </w:r>
      <w:r w:rsidRPr="00D12A6F">
        <w:rPr>
          <w:lang w:val="en-GB"/>
        </w:rPr>
        <w:t>谈话</w:t>
      </w:r>
      <w:r w:rsidRPr="00D12A6F">
        <w:rPr>
          <w:rFonts w:hint="eastAsia"/>
          <w:lang w:val="en-GB"/>
        </w:rPr>
        <w:t>期间</w:t>
      </w:r>
      <w:r w:rsidRPr="00D12A6F">
        <w:rPr>
          <w:lang w:val="en-GB"/>
        </w:rPr>
        <w:t>，这种隔离</w:t>
      </w:r>
      <w:r w:rsidRPr="00D12A6F">
        <w:rPr>
          <w:rFonts w:hint="eastAsia"/>
          <w:lang w:val="en-GB"/>
        </w:rPr>
        <w:t>做法</w:t>
      </w:r>
      <w:r w:rsidRPr="00D12A6F">
        <w:rPr>
          <w:lang w:val="en-GB"/>
        </w:rPr>
        <w:t>显然</w:t>
      </w:r>
      <w:r w:rsidRPr="00D12A6F">
        <w:rPr>
          <w:rFonts w:hint="eastAsia"/>
          <w:lang w:val="en-GB"/>
        </w:rPr>
        <w:t>会持</w:t>
      </w:r>
      <w:r w:rsidRPr="00D12A6F">
        <w:rPr>
          <w:lang w:val="en-GB"/>
        </w:rPr>
        <w:t>续下去。</w:t>
      </w:r>
    </w:p>
    <w:p w:rsidR="00D12A6F" w:rsidRPr="00D12A6F" w:rsidRDefault="00D12A6F" w:rsidP="00D12A6F">
      <w:pPr>
        <w:pStyle w:val="SingleTxtGC"/>
        <w:rPr>
          <w:rFonts w:hint="eastAsia"/>
          <w:lang w:val="en-GB"/>
        </w:rPr>
      </w:pPr>
      <w:r w:rsidRPr="00D12A6F">
        <w:rPr>
          <w:lang w:val="en-GB"/>
        </w:rPr>
        <w:t>2.6</w:t>
      </w:r>
      <w:r w:rsidRPr="00D12A6F">
        <w:rPr>
          <w:lang w:val="en-GB"/>
        </w:rPr>
        <w:tab/>
        <w:t>2004</w:t>
      </w:r>
      <w:r w:rsidRPr="00D12A6F">
        <w:rPr>
          <w:lang w:val="en-GB"/>
        </w:rPr>
        <w:t>年</w:t>
      </w:r>
      <w:r w:rsidRPr="00D12A6F">
        <w:rPr>
          <w:lang w:val="en-GB"/>
        </w:rPr>
        <w:t>10</w:t>
      </w:r>
      <w:r w:rsidRPr="00D12A6F">
        <w:rPr>
          <w:lang w:val="en-GB"/>
        </w:rPr>
        <w:t>月</w:t>
      </w:r>
      <w:r w:rsidRPr="00D12A6F">
        <w:rPr>
          <w:lang w:val="en-GB"/>
        </w:rPr>
        <w:t>18</w:t>
      </w:r>
      <w:r w:rsidRPr="00D12A6F">
        <w:rPr>
          <w:lang w:val="en-GB"/>
        </w:rPr>
        <w:t>日，</w:t>
      </w:r>
      <w:r w:rsidRPr="00D12A6F">
        <w:rPr>
          <w:rFonts w:hint="eastAsia"/>
          <w:lang w:val="en-GB"/>
        </w:rPr>
        <w:t>提交人</w:t>
      </w:r>
      <w:r w:rsidRPr="00D12A6F">
        <w:rPr>
          <w:lang w:val="en-GB"/>
        </w:rPr>
        <w:t>向赛尔齐</w:t>
      </w:r>
      <w:r w:rsidR="008A5EEB" w:rsidRPr="008A5EEB">
        <w:rPr>
          <w:rFonts w:hint="eastAsia"/>
          <w:spacing w:val="-50"/>
          <w:lang w:val="en-GB"/>
        </w:rPr>
        <w:t>―</w:t>
      </w:r>
      <w:r w:rsidR="008A5EEB" w:rsidRPr="008A5EEB">
        <w:rPr>
          <w:rFonts w:hint="eastAsia"/>
          <w:lang w:val="en-GB"/>
        </w:rPr>
        <w:t>―</w:t>
      </w:r>
      <w:r w:rsidRPr="00D12A6F">
        <w:rPr>
          <w:lang w:val="en-GB"/>
        </w:rPr>
        <w:t>蓬多瓦兹行政法庭提出上诉，要求采取临时措施，让他恢复正常上课，或至少</w:t>
      </w:r>
      <w:r w:rsidRPr="00D12A6F">
        <w:rPr>
          <w:rFonts w:hint="eastAsia"/>
          <w:lang w:val="en-GB"/>
        </w:rPr>
        <w:t>允许</w:t>
      </w:r>
      <w:r w:rsidRPr="00D12A6F">
        <w:rPr>
          <w:lang w:val="en-GB"/>
        </w:rPr>
        <w:t>他向纪检委员会</w:t>
      </w:r>
      <w:r w:rsidRPr="00D12A6F">
        <w:rPr>
          <w:rFonts w:hint="eastAsia"/>
          <w:lang w:val="en-GB"/>
        </w:rPr>
        <w:t>提出</w:t>
      </w:r>
      <w:r w:rsidRPr="00D12A6F">
        <w:rPr>
          <w:lang w:val="en-GB"/>
        </w:rPr>
        <w:t>申诉。</w:t>
      </w:r>
      <w:r w:rsidRPr="00D12A6F">
        <w:rPr>
          <w:lang w:val="en-GB"/>
        </w:rPr>
        <w:t>2004</w:t>
      </w:r>
      <w:r w:rsidRPr="00D12A6F">
        <w:rPr>
          <w:lang w:val="en-GB"/>
        </w:rPr>
        <w:t>年</w:t>
      </w:r>
      <w:r w:rsidRPr="00D12A6F">
        <w:rPr>
          <w:lang w:val="en-GB"/>
        </w:rPr>
        <w:t>10</w:t>
      </w:r>
      <w:r w:rsidRPr="00D12A6F">
        <w:rPr>
          <w:lang w:val="en-GB"/>
        </w:rPr>
        <w:t>月</w:t>
      </w:r>
      <w:r w:rsidRPr="00D12A6F">
        <w:rPr>
          <w:lang w:val="en-GB"/>
        </w:rPr>
        <w:t>21</w:t>
      </w:r>
      <w:r w:rsidRPr="00D12A6F">
        <w:rPr>
          <w:lang w:val="en-GB"/>
        </w:rPr>
        <w:t>日，法庭责令高中校长举行纪检委员会审议会。</w:t>
      </w:r>
      <w:r w:rsidRPr="00D12A6F">
        <w:rPr>
          <w:lang w:val="en-GB"/>
        </w:rPr>
        <w:t>2004</w:t>
      </w:r>
      <w:r w:rsidRPr="00D12A6F">
        <w:rPr>
          <w:lang w:val="en-GB"/>
        </w:rPr>
        <w:t>年</w:t>
      </w:r>
      <w:r w:rsidRPr="00D12A6F">
        <w:rPr>
          <w:lang w:val="en-GB"/>
        </w:rPr>
        <w:t>11</w:t>
      </w:r>
      <w:r w:rsidRPr="00D12A6F">
        <w:rPr>
          <w:lang w:val="en-GB"/>
        </w:rPr>
        <w:t>月</w:t>
      </w:r>
      <w:r w:rsidRPr="00D12A6F">
        <w:rPr>
          <w:lang w:val="en-GB"/>
        </w:rPr>
        <w:t>5</w:t>
      </w:r>
      <w:r w:rsidRPr="00D12A6F">
        <w:rPr>
          <w:lang w:val="en-GB"/>
        </w:rPr>
        <w:t>日，纪检委员会如期举行，下达了立即将提交人永远开除的</w:t>
      </w:r>
      <w:r w:rsidRPr="00D12A6F">
        <w:rPr>
          <w:rFonts w:hint="eastAsia"/>
          <w:lang w:val="en-GB"/>
        </w:rPr>
        <w:t>决定</w:t>
      </w:r>
      <w:r w:rsidRPr="00D12A6F">
        <w:rPr>
          <w:lang w:val="en-GB"/>
        </w:rPr>
        <w:t>。学校</w:t>
      </w:r>
      <w:r w:rsidRPr="00D12A6F">
        <w:rPr>
          <w:rFonts w:hint="eastAsia"/>
          <w:lang w:val="en-GB"/>
        </w:rPr>
        <w:t>就</w:t>
      </w:r>
      <w:r w:rsidRPr="00D12A6F">
        <w:rPr>
          <w:lang w:val="en-GB"/>
        </w:rPr>
        <w:t>除名</w:t>
      </w:r>
      <w:r w:rsidRPr="00D12A6F">
        <w:rPr>
          <w:rFonts w:hint="eastAsia"/>
          <w:lang w:val="en-GB"/>
        </w:rPr>
        <w:t>决定</w:t>
      </w:r>
      <w:r w:rsidRPr="00D12A6F">
        <w:rPr>
          <w:lang w:val="en-GB"/>
        </w:rPr>
        <w:t>的原因阐明如下：</w:t>
      </w:r>
      <w:r w:rsidR="00966D2B">
        <w:rPr>
          <w:rFonts w:hint="eastAsia"/>
          <w:lang w:val="en-GB"/>
        </w:rPr>
        <w:t>“</w:t>
      </w:r>
      <w:r w:rsidRPr="00D12A6F">
        <w:rPr>
          <w:rFonts w:hint="eastAsia"/>
          <w:lang w:val="en-GB"/>
        </w:rPr>
        <w:t>鉴于实施了</w:t>
      </w:r>
      <w:r w:rsidRPr="00D12A6F">
        <w:rPr>
          <w:lang w:val="en-GB"/>
        </w:rPr>
        <w:t>对话期之后，该学生拒绝摘除以</w:t>
      </w:r>
      <w:r w:rsidRPr="00D12A6F">
        <w:rPr>
          <w:rFonts w:hint="eastAsia"/>
          <w:lang w:val="en-GB"/>
        </w:rPr>
        <w:t>昭然显著</w:t>
      </w:r>
      <w:r w:rsidRPr="00D12A6F">
        <w:rPr>
          <w:lang w:val="en-GB"/>
        </w:rPr>
        <w:t>方式</w:t>
      </w:r>
      <w:r w:rsidRPr="00D12A6F">
        <w:rPr>
          <w:rFonts w:hint="eastAsia"/>
          <w:lang w:val="en-GB"/>
        </w:rPr>
        <w:t>，佩戴</w:t>
      </w:r>
      <w:r w:rsidRPr="00D12A6F">
        <w:rPr>
          <w:lang w:val="en-GB"/>
        </w:rPr>
        <w:t>完全裹住头发</w:t>
      </w:r>
      <w:r w:rsidRPr="00D12A6F">
        <w:rPr>
          <w:rFonts w:hint="eastAsia"/>
          <w:lang w:val="en-GB"/>
        </w:rPr>
        <w:t>表明其</w:t>
      </w:r>
      <w:r w:rsidRPr="00D12A6F">
        <w:rPr>
          <w:lang w:val="en-GB"/>
        </w:rPr>
        <w:t>宗教</w:t>
      </w:r>
      <w:r w:rsidRPr="00D12A6F">
        <w:rPr>
          <w:rFonts w:hint="eastAsia"/>
          <w:lang w:val="en-GB"/>
        </w:rPr>
        <w:t>皈依</w:t>
      </w:r>
      <w:r w:rsidRPr="00D12A6F">
        <w:rPr>
          <w:lang w:val="en-GB"/>
        </w:rPr>
        <w:t>的头饰，违反了</w:t>
      </w:r>
      <w:r w:rsidRPr="00D12A6F">
        <w:rPr>
          <w:lang w:val="en-GB"/>
        </w:rPr>
        <w:t>2004</w:t>
      </w:r>
      <w:r w:rsidRPr="00D12A6F">
        <w:rPr>
          <w:lang w:val="en-GB"/>
        </w:rPr>
        <w:t>年</w:t>
      </w:r>
      <w:r w:rsidRPr="00D12A6F">
        <w:rPr>
          <w:lang w:val="en-GB"/>
        </w:rPr>
        <w:t>3</w:t>
      </w:r>
      <w:r w:rsidRPr="00D12A6F">
        <w:rPr>
          <w:lang w:val="en-GB"/>
        </w:rPr>
        <w:t>月</w:t>
      </w:r>
      <w:r w:rsidRPr="00D12A6F">
        <w:rPr>
          <w:lang w:val="en-GB"/>
        </w:rPr>
        <w:t>15</w:t>
      </w:r>
      <w:r w:rsidRPr="00D12A6F">
        <w:rPr>
          <w:lang w:val="en-GB"/>
        </w:rPr>
        <w:t>日颁布的第</w:t>
      </w:r>
      <w:r w:rsidRPr="00D12A6F">
        <w:rPr>
          <w:lang w:val="en-GB"/>
        </w:rPr>
        <w:t>2004-228</w:t>
      </w:r>
      <w:r w:rsidRPr="00D12A6F">
        <w:rPr>
          <w:lang w:val="en-GB"/>
        </w:rPr>
        <w:t>号法律</w:t>
      </w:r>
      <w:r w:rsidR="00966D2B">
        <w:rPr>
          <w:rFonts w:hint="eastAsia"/>
          <w:lang w:val="en-GB"/>
        </w:rPr>
        <w:t>”</w:t>
      </w:r>
      <w:r w:rsidRPr="00D12A6F">
        <w:rPr>
          <w:lang w:val="en-GB"/>
        </w:rPr>
        <w:t>。</w:t>
      </w:r>
      <w:r w:rsidR="00966D2B">
        <w:rPr>
          <w:rFonts w:hint="eastAsia"/>
          <w:lang w:val="en-GB"/>
        </w:rPr>
        <w:t xml:space="preserve"> </w:t>
      </w:r>
    </w:p>
    <w:p w:rsidR="00D12A6F" w:rsidRPr="00D12A6F" w:rsidRDefault="00D12A6F" w:rsidP="00D12A6F">
      <w:pPr>
        <w:pStyle w:val="SingleTxtGC"/>
        <w:rPr>
          <w:lang w:val="en-GB"/>
        </w:rPr>
      </w:pPr>
      <w:r w:rsidRPr="00D12A6F">
        <w:rPr>
          <w:lang w:val="en-GB"/>
        </w:rPr>
        <w:t>2.7</w:t>
      </w:r>
      <w:r w:rsidRPr="00D12A6F">
        <w:rPr>
          <w:lang w:val="en-GB"/>
        </w:rPr>
        <w:tab/>
      </w:r>
      <w:r w:rsidRPr="00D12A6F">
        <w:rPr>
          <w:lang w:val="en-GB"/>
        </w:rPr>
        <w:t>提交人就纪检委员会的上述裁决向克雷泰伊教育局局长提出上诉。他提出反驳，质疑上述裁决的合法性及</w:t>
      </w:r>
      <w:r w:rsidRPr="00D12A6F">
        <w:rPr>
          <w:rFonts w:hint="eastAsia"/>
          <w:lang w:val="en-GB"/>
        </w:rPr>
        <w:t>其</w:t>
      </w:r>
      <w:r w:rsidRPr="00D12A6F">
        <w:rPr>
          <w:lang w:val="en-GB"/>
        </w:rPr>
        <w:t>随之带来的后果，尤其是缺乏法律含义的对话期，</w:t>
      </w:r>
      <w:r w:rsidRPr="00D12A6F">
        <w:rPr>
          <w:rFonts w:hint="eastAsia"/>
          <w:lang w:val="en-GB"/>
        </w:rPr>
        <w:t>就</w:t>
      </w:r>
      <w:r w:rsidRPr="00D12A6F">
        <w:rPr>
          <w:lang w:val="en-GB"/>
        </w:rPr>
        <w:t>缠头巾可被视为符合法律条款的含义而论，这种对法律的适用及其对摘除裹头的解释均有失妥当；最后，学校以如此的方式适用法律，</w:t>
      </w:r>
      <w:r w:rsidRPr="00D12A6F">
        <w:rPr>
          <w:rFonts w:hint="eastAsia"/>
          <w:lang w:val="en-GB"/>
        </w:rPr>
        <w:t>强求</w:t>
      </w:r>
      <w:r w:rsidRPr="00D12A6F">
        <w:rPr>
          <w:lang w:val="en-GB"/>
        </w:rPr>
        <w:t>提交人不得不违背其良心自由的方式行事。</w:t>
      </w:r>
      <w:r w:rsidRPr="00D12A6F">
        <w:rPr>
          <w:lang w:val="en-GB"/>
        </w:rPr>
        <w:t>2004</w:t>
      </w:r>
      <w:r w:rsidRPr="00D12A6F">
        <w:rPr>
          <w:lang w:val="en-GB"/>
        </w:rPr>
        <w:t>年</w:t>
      </w:r>
      <w:r w:rsidRPr="00D12A6F">
        <w:rPr>
          <w:lang w:val="en-GB"/>
        </w:rPr>
        <w:t>12</w:t>
      </w:r>
      <w:r w:rsidRPr="00D12A6F">
        <w:rPr>
          <w:lang w:val="en-GB"/>
        </w:rPr>
        <w:t>月</w:t>
      </w:r>
      <w:r w:rsidRPr="00D12A6F">
        <w:rPr>
          <w:lang w:val="en-GB"/>
        </w:rPr>
        <w:t>10</w:t>
      </w:r>
      <w:r w:rsidRPr="00D12A6F">
        <w:rPr>
          <w:lang w:val="en-GB"/>
        </w:rPr>
        <w:t>日，局长维持了永远开除提交人的</w:t>
      </w:r>
      <w:r w:rsidRPr="00D12A6F">
        <w:rPr>
          <w:rFonts w:hint="eastAsia"/>
          <w:lang w:val="en-GB"/>
        </w:rPr>
        <w:t>裁决</w:t>
      </w:r>
      <w:r w:rsidRPr="00D12A6F">
        <w:rPr>
          <w:lang w:val="en-GB"/>
        </w:rPr>
        <w:t>，其理由是，依据第</w:t>
      </w:r>
      <w:r w:rsidRPr="00D12A6F">
        <w:rPr>
          <w:lang w:val="en-GB"/>
        </w:rPr>
        <w:t>L.141-5-1</w:t>
      </w:r>
      <w:r w:rsidRPr="00D12A6F">
        <w:rPr>
          <w:lang w:val="en-GB"/>
        </w:rPr>
        <w:t>号法律，他的服饰属于禁止在公立学校内穿戴的类别。</w:t>
      </w:r>
    </w:p>
    <w:p w:rsidR="00D12A6F" w:rsidRPr="00D12A6F" w:rsidRDefault="00D12A6F" w:rsidP="00D12A6F">
      <w:pPr>
        <w:pStyle w:val="SingleTxtGC"/>
        <w:rPr>
          <w:lang w:val="en-GB"/>
        </w:rPr>
      </w:pPr>
      <w:r w:rsidRPr="00D12A6F">
        <w:rPr>
          <w:lang w:val="en-GB"/>
        </w:rPr>
        <w:t>2.8</w:t>
      </w:r>
      <w:r w:rsidRPr="00D12A6F">
        <w:rPr>
          <w:lang w:val="en-GB"/>
        </w:rPr>
        <w:tab/>
        <w:t>2005</w:t>
      </w:r>
      <w:r w:rsidRPr="00D12A6F">
        <w:rPr>
          <w:lang w:val="en-GB"/>
        </w:rPr>
        <w:t>年</w:t>
      </w:r>
      <w:r w:rsidRPr="00D12A6F">
        <w:rPr>
          <w:lang w:val="en-GB"/>
        </w:rPr>
        <w:t>2</w:t>
      </w:r>
      <w:r w:rsidRPr="00D12A6F">
        <w:rPr>
          <w:lang w:val="en-GB"/>
        </w:rPr>
        <w:t>月</w:t>
      </w:r>
      <w:r w:rsidRPr="00D12A6F">
        <w:rPr>
          <w:lang w:val="en-GB"/>
        </w:rPr>
        <w:t>5</w:t>
      </w:r>
      <w:r w:rsidRPr="00D12A6F">
        <w:rPr>
          <w:lang w:val="en-GB"/>
        </w:rPr>
        <w:t>日，提交人向默伦行政法庭提出上诉，要求推翻</w:t>
      </w:r>
      <w:r w:rsidRPr="00D12A6F">
        <w:rPr>
          <w:lang w:val="en-GB"/>
        </w:rPr>
        <w:t>2004</w:t>
      </w:r>
      <w:r w:rsidRPr="00D12A6F">
        <w:rPr>
          <w:lang w:val="en-GB"/>
        </w:rPr>
        <w:t>年</w:t>
      </w:r>
      <w:r w:rsidRPr="00D12A6F">
        <w:rPr>
          <w:lang w:val="en-GB"/>
        </w:rPr>
        <w:t>12</w:t>
      </w:r>
      <w:r w:rsidRPr="00D12A6F">
        <w:rPr>
          <w:lang w:val="en-GB"/>
        </w:rPr>
        <w:t>月</w:t>
      </w:r>
      <w:r w:rsidRPr="00D12A6F">
        <w:rPr>
          <w:lang w:val="en-GB"/>
        </w:rPr>
        <w:t>10</w:t>
      </w:r>
      <w:r w:rsidRPr="00D12A6F">
        <w:rPr>
          <w:lang w:val="en-GB"/>
        </w:rPr>
        <w:t>日的裁决。</w:t>
      </w:r>
      <w:r w:rsidRPr="00D12A6F">
        <w:rPr>
          <w:lang w:val="en-GB"/>
        </w:rPr>
        <w:t>2005</w:t>
      </w:r>
      <w:r w:rsidRPr="00D12A6F">
        <w:rPr>
          <w:lang w:val="en-GB"/>
        </w:rPr>
        <w:t>年</w:t>
      </w:r>
      <w:r w:rsidRPr="00D12A6F">
        <w:rPr>
          <w:lang w:val="en-GB"/>
        </w:rPr>
        <w:t>4</w:t>
      </w:r>
      <w:r w:rsidRPr="00D12A6F">
        <w:rPr>
          <w:lang w:val="en-GB"/>
        </w:rPr>
        <w:t>月</w:t>
      </w:r>
      <w:r w:rsidRPr="00D12A6F">
        <w:rPr>
          <w:lang w:val="en-GB"/>
        </w:rPr>
        <w:t>19</w:t>
      </w:r>
      <w:r w:rsidRPr="00D12A6F">
        <w:rPr>
          <w:lang w:val="en-GB"/>
        </w:rPr>
        <w:t>日上诉被驳回。其时，他向巴黎行政法庭提出了上诉，</w:t>
      </w:r>
      <w:r w:rsidRPr="00D12A6F">
        <w:rPr>
          <w:lang w:val="en-GB"/>
        </w:rPr>
        <w:t>2005</w:t>
      </w:r>
      <w:r w:rsidRPr="00D12A6F">
        <w:rPr>
          <w:lang w:val="en-GB"/>
        </w:rPr>
        <w:t>年</w:t>
      </w:r>
      <w:r w:rsidRPr="00D12A6F">
        <w:rPr>
          <w:lang w:val="en-GB"/>
        </w:rPr>
        <w:t>7</w:t>
      </w:r>
      <w:r w:rsidRPr="00D12A6F">
        <w:rPr>
          <w:lang w:val="en-GB"/>
        </w:rPr>
        <w:t>月</w:t>
      </w:r>
      <w:r w:rsidRPr="00D12A6F">
        <w:rPr>
          <w:lang w:val="en-GB"/>
        </w:rPr>
        <w:t>19</w:t>
      </w:r>
      <w:r w:rsidRPr="00D12A6F">
        <w:rPr>
          <w:lang w:val="en-GB"/>
        </w:rPr>
        <w:t>日上诉被驳回。提交人向</w:t>
      </w:r>
      <w:r w:rsidRPr="00D12A6F">
        <w:rPr>
          <w:rFonts w:hint="eastAsia"/>
          <w:lang w:val="en-GB"/>
        </w:rPr>
        <w:t>国家</w:t>
      </w:r>
      <w:r w:rsidRPr="00D12A6F">
        <w:rPr>
          <w:lang w:val="en-GB"/>
        </w:rPr>
        <w:t>行政法院提出了上诉</w:t>
      </w:r>
      <w:r w:rsidRPr="00D12A6F">
        <w:rPr>
          <w:rFonts w:hint="eastAsia"/>
          <w:lang w:val="en-GB"/>
        </w:rPr>
        <w:t>。</w:t>
      </w:r>
      <w:r w:rsidRPr="00D12A6F">
        <w:rPr>
          <w:lang w:val="en-GB"/>
        </w:rPr>
        <w:t>2007</w:t>
      </w:r>
      <w:r w:rsidRPr="00D12A6F">
        <w:rPr>
          <w:lang w:val="en-GB"/>
        </w:rPr>
        <w:t>年</w:t>
      </w:r>
      <w:r w:rsidRPr="00D12A6F">
        <w:rPr>
          <w:lang w:val="en-GB"/>
        </w:rPr>
        <w:t>12</w:t>
      </w:r>
      <w:r w:rsidRPr="00D12A6F">
        <w:rPr>
          <w:lang w:val="en-GB"/>
        </w:rPr>
        <w:t>月</w:t>
      </w:r>
      <w:r w:rsidRPr="00D12A6F">
        <w:rPr>
          <w:lang w:val="en-GB"/>
        </w:rPr>
        <w:t>5</w:t>
      </w:r>
      <w:r w:rsidRPr="00D12A6F">
        <w:rPr>
          <w:lang w:val="en-GB"/>
        </w:rPr>
        <w:t>日</w:t>
      </w:r>
      <w:r w:rsidRPr="00D12A6F">
        <w:rPr>
          <w:rFonts w:hint="eastAsia"/>
          <w:lang w:val="en-GB"/>
        </w:rPr>
        <w:t>法院下达了</w:t>
      </w:r>
      <w:r w:rsidRPr="00D12A6F">
        <w:rPr>
          <w:lang w:val="en-GB"/>
        </w:rPr>
        <w:t>驳回</w:t>
      </w:r>
      <w:r w:rsidRPr="00D12A6F">
        <w:rPr>
          <w:rFonts w:hint="eastAsia"/>
          <w:lang w:val="en-GB"/>
        </w:rPr>
        <w:t>的</w:t>
      </w:r>
      <w:r w:rsidRPr="00D12A6F">
        <w:rPr>
          <w:lang w:val="en-GB"/>
        </w:rPr>
        <w:t>裁决。行政法院援引了《欧洲保护人权和基本自由公约》第九和十四条，阐明</w:t>
      </w:r>
      <w:r w:rsidR="00806B70">
        <w:rPr>
          <w:rFonts w:hint="eastAsia"/>
          <w:lang w:val="en-GB"/>
        </w:rPr>
        <w:t>“</w:t>
      </w:r>
      <w:r w:rsidRPr="00D12A6F">
        <w:rPr>
          <w:lang w:val="en-GB"/>
        </w:rPr>
        <w:t>鉴于公立学校对世俗原则的重视，对</w:t>
      </w:r>
      <w:r w:rsidRPr="00D12A6F">
        <w:rPr>
          <w:rFonts w:hint="eastAsia"/>
          <w:lang w:val="en-GB"/>
        </w:rPr>
        <w:t>拒</w:t>
      </w:r>
      <w:r w:rsidRPr="00D12A6F">
        <w:rPr>
          <w:lang w:val="en-GB"/>
        </w:rPr>
        <w:t>不遵</w:t>
      </w:r>
      <w:r w:rsidRPr="00D12A6F">
        <w:rPr>
          <w:rFonts w:hint="eastAsia"/>
          <w:lang w:val="en-GB"/>
        </w:rPr>
        <w:t>从依</w:t>
      </w:r>
      <w:r w:rsidRPr="00D12A6F">
        <w:rPr>
          <w:lang w:val="en-GB"/>
        </w:rPr>
        <w:t>法禁止穿戴显示宗教皈依外部标志的学生</w:t>
      </w:r>
      <w:r w:rsidRPr="00D12A6F">
        <w:rPr>
          <w:rFonts w:hint="eastAsia"/>
          <w:lang w:val="en-GB"/>
        </w:rPr>
        <w:t>，</w:t>
      </w:r>
      <w:r w:rsidRPr="00D12A6F">
        <w:rPr>
          <w:lang w:val="en-GB"/>
        </w:rPr>
        <w:t>处以永远开除的惩罚并无不当，</w:t>
      </w:r>
      <w:r w:rsidRPr="00D12A6F">
        <w:rPr>
          <w:rFonts w:hint="eastAsia"/>
          <w:lang w:val="en-GB"/>
        </w:rPr>
        <w:t>且并不</w:t>
      </w:r>
      <w:r w:rsidRPr="00D12A6F">
        <w:rPr>
          <w:lang w:val="en-GB"/>
        </w:rPr>
        <w:t>违反第九条所列的思想、良心和宗教自由</w:t>
      </w:r>
      <w:r w:rsidR="00806B70">
        <w:rPr>
          <w:rFonts w:hint="eastAsia"/>
          <w:lang w:val="en-GB"/>
        </w:rPr>
        <w:t>》</w:t>
      </w:r>
      <w:r w:rsidR="00806B70">
        <w:rPr>
          <w:i/>
          <w:lang w:val="en-GB"/>
        </w:rPr>
        <w:t>……</w:t>
      </w:r>
      <w:r w:rsidRPr="00D12A6F">
        <w:rPr>
          <w:lang w:val="en-GB"/>
        </w:rPr>
        <w:t>，为鼓励遵循公立学校</w:t>
      </w:r>
      <w:r w:rsidRPr="00D12A6F">
        <w:rPr>
          <w:rFonts w:hint="eastAsia"/>
          <w:lang w:val="en-GB"/>
        </w:rPr>
        <w:t>的</w:t>
      </w:r>
      <w:r w:rsidRPr="00D12A6F">
        <w:rPr>
          <w:lang w:val="en-GB"/>
        </w:rPr>
        <w:t>世俗原则，不在学生</w:t>
      </w:r>
      <w:r w:rsidRPr="00D12A6F">
        <w:rPr>
          <w:rFonts w:hint="eastAsia"/>
          <w:lang w:val="en-GB"/>
        </w:rPr>
        <w:t>信奉</w:t>
      </w:r>
      <w:r w:rsidRPr="00D12A6F">
        <w:rPr>
          <w:lang w:val="en-GB"/>
        </w:rPr>
        <w:t>的宗教间造成歧视为目的惩处</w:t>
      </w:r>
      <w:r w:rsidRPr="00D12A6F">
        <w:rPr>
          <w:rFonts w:hint="eastAsia"/>
          <w:lang w:val="en-GB"/>
        </w:rPr>
        <w:t>，并</w:t>
      </w:r>
      <w:r w:rsidRPr="00D12A6F">
        <w:rPr>
          <w:lang w:val="en-GB"/>
        </w:rPr>
        <w:t>非有悖于《欧洲公约》第十四条</w:t>
      </w:r>
      <w:r w:rsidRPr="00D12A6F">
        <w:rPr>
          <w:rFonts w:hint="eastAsia"/>
          <w:lang w:val="en-GB"/>
        </w:rPr>
        <w:t>的</w:t>
      </w:r>
      <w:r w:rsidRPr="00D12A6F">
        <w:rPr>
          <w:lang w:val="en-GB"/>
        </w:rPr>
        <w:t>规定</w:t>
      </w:r>
      <w:r w:rsidR="00806B70">
        <w:rPr>
          <w:rFonts w:hint="eastAsia"/>
          <w:lang w:val="en-GB"/>
        </w:rPr>
        <w:t>”</w:t>
      </w:r>
      <w:r w:rsidRPr="00D12A6F">
        <w:rPr>
          <w:lang w:val="en-GB"/>
        </w:rPr>
        <w:t>。行政法院还认定，</w:t>
      </w:r>
      <w:r w:rsidR="00806B70">
        <w:rPr>
          <w:rFonts w:hint="eastAsia"/>
          <w:lang w:val="en-GB"/>
        </w:rPr>
        <w:t>“</w:t>
      </w:r>
      <w:r w:rsidRPr="00D12A6F">
        <w:rPr>
          <w:lang w:val="en-GB"/>
        </w:rPr>
        <w:t>反驳裁决所列的那些宣称构成对法国境内锡克族群，即少数民族的歧视、以及违反《欧洲公约》</w:t>
      </w:r>
      <w:r w:rsidRPr="00D12A6F">
        <w:rPr>
          <w:rFonts w:hint="eastAsia"/>
          <w:lang w:val="en-GB"/>
        </w:rPr>
        <w:t>第十四条</w:t>
      </w:r>
      <w:r w:rsidR="00806B70">
        <w:rPr>
          <w:i/>
          <w:lang w:val="en-GB"/>
        </w:rPr>
        <w:t>……</w:t>
      </w:r>
      <w:r w:rsidRPr="00D12A6F">
        <w:rPr>
          <w:lang w:val="en-GB"/>
        </w:rPr>
        <w:t>和违反《公约》第八条等的说法，</w:t>
      </w:r>
      <w:r w:rsidRPr="00D12A6F">
        <w:rPr>
          <w:rFonts w:hint="eastAsia"/>
          <w:lang w:val="en-GB"/>
        </w:rPr>
        <w:t>均</w:t>
      </w:r>
      <w:r w:rsidRPr="00D12A6F">
        <w:rPr>
          <w:lang w:val="en-GB"/>
        </w:rPr>
        <w:t>为本诉案中新提出的论点，因此不予采纳</w:t>
      </w:r>
      <w:r w:rsidR="00806B70">
        <w:rPr>
          <w:rFonts w:hint="eastAsia"/>
          <w:lang w:val="en-GB"/>
        </w:rPr>
        <w:t>”</w:t>
      </w:r>
      <w:r w:rsidRPr="00D12A6F">
        <w:rPr>
          <w:lang w:val="en-GB"/>
        </w:rPr>
        <w:t>。</w:t>
      </w:r>
    </w:p>
    <w:p w:rsidR="00D12A6F" w:rsidRPr="00D12A6F" w:rsidRDefault="00D12A6F" w:rsidP="00D12A6F">
      <w:pPr>
        <w:pStyle w:val="SingleTxtGC"/>
        <w:rPr>
          <w:rFonts w:hint="eastAsia"/>
          <w:lang w:val="en-GB"/>
        </w:rPr>
      </w:pPr>
      <w:r w:rsidRPr="00D12A6F">
        <w:rPr>
          <w:lang w:val="en-GB"/>
        </w:rPr>
        <w:t>2.9</w:t>
      </w:r>
      <w:r w:rsidRPr="00D12A6F">
        <w:rPr>
          <w:lang w:val="en-GB"/>
        </w:rPr>
        <w:tab/>
      </w:r>
      <w:r w:rsidRPr="00D12A6F">
        <w:rPr>
          <w:lang w:val="en-GB"/>
        </w:rPr>
        <w:t>继他那年被学校除名后，提交人跟随国家</w:t>
      </w:r>
      <w:r w:rsidRPr="00D12A6F">
        <w:rPr>
          <w:rFonts w:hint="eastAsia"/>
          <w:lang w:val="en-GB"/>
        </w:rPr>
        <w:t>远程函授</w:t>
      </w:r>
      <w:r w:rsidRPr="00D12A6F">
        <w:rPr>
          <w:lang w:val="en-GB"/>
        </w:rPr>
        <w:t>中心的课程就读，并被巴黎东部大学录取，在</w:t>
      </w:r>
      <w:r w:rsidRPr="00D12A6F">
        <w:rPr>
          <w:rFonts w:hint="eastAsia"/>
          <w:lang w:val="en-GB"/>
        </w:rPr>
        <w:t>大学里他</w:t>
      </w:r>
      <w:r w:rsidRPr="00D12A6F">
        <w:rPr>
          <w:lang w:val="en-GB"/>
        </w:rPr>
        <w:t>允许佩戴</w:t>
      </w:r>
      <w:r w:rsidRPr="00806B70">
        <w:rPr>
          <w:lang w:val="en-GB"/>
        </w:rPr>
        <w:t>凯斯基</w:t>
      </w:r>
      <w:r w:rsidRPr="00D12A6F">
        <w:rPr>
          <w:rFonts w:hint="eastAsia"/>
          <w:lang w:val="en-GB"/>
        </w:rPr>
        <w:t>入</w:t>
      </w:r>
      <w:r w:rsidRPr="00D12A6F">
        <w:rPr>
          <w:lang w:val="en-GB"/>
        </w:rPr>
        <w:t>校就读。</w:t>
      </w:r>
    </w:p>
    <w:p w:rsidR="00D12A6F" w:rsidRPr="00D12A6F" w:rsidRDefault="00D12A6F" w:rsidP="00966D2B">
      <w:pPr>
        <w:pStyle w:val="H23GC"/>
        <w:rPr>
          <w:lang w:val="en-GB"/>
        </w:rPr>
      </w:pPr>
      <w:r w:rsidRPr="00D12A6F">
        <w:rPr>
          <w:lang w:val="en-GB"/>
        </w:rPr>
        <w:tab/>
      </w:r>
      <w:r w:rsidRPr="00D12A6F">
        <w:rPr>
          <w:lang w:val="en-GB"/>
        </w:rPr>
        <w:tab/>
      </w:r>
      <w:r w:rsidRPr="00D12A6F">
        <w:rPr>
          <w:lang w:val="en-GB"/>
        </w:rPr>
        <w:t>申诉</w:t>
      </w:r>
    </w:p>
    <w:p w:rsidR="00D12A6F" w:rsidRPr="00D12A6F" w:rsidRDefault="00D12A6F" w:rsidP="00D12A6F">
      <w:pPr>
        <w:pStyle w:val="SingleTxtGC"/>
        <w:rPr>
          <w:lang w:val="en-GB"/>
        </w:rPr>
      </w:pPr>
      <w:r w:rsidRPr="00D12A6F">
        <w:rPr>
          <w:lang w:val="en-GB"/>
        </w:rPr>
        <w:t>3.1</w:t>
      </w:r>
      <w:r w:rsidRPr="00D12A6F">
        <w:rPr>
          <w:lang w:val="en-GB"/>
        </w:rPr>
        <w:tab/>
      </w:r>
      <w:r w:rsidRPr="00D12A6F">
        <w:rPr>
          <w:lang w:val="en-GB"/>
        </w:rPr>
        <w:t>提交人声称，不论是单独，还是与《公约》第二</w:t>
      </w:r>
      <w:r w:rsidRPr="00D12A6F">
        <w:rPr>
          <w:rFonts w:hint="eastAsia"/>
          <w:lang w:val="en-GB"/>
        </w:rPr>
        <w:t>条和第二</w:t>
      </w:r>
      <w:r w:rsidRPr="00D12A6F">
        <w:rPr>
          <w:lang w:val="en-GB"/>
        </w:rPr>
        <w:t>十六条一并审视，均存在着违反第十七条</w:t>
      </w:r>
      <w:r w:rsidRPr="00D12A6F">
        <w:rPr>
          <w:lang w:val="en-GB"/>
        </w:rPr>
        <w:t>(</w:t>
      </w:r>
      <w:r w:rsidRPr="00D12A6F">
        <w:rPr>
          <w:lang w:val="en-GB"/>
        </w:rPr>
        <w:t>任意或非法干预个人私生活</w:t>
      </w:r>
      <w:r w:rsidRPr="00D12A6F">
        <w:rPr>
          <w:lang w:val="en-GB"/>
        </w:rPr>
        <w:t>)</w:t>
      </w:r>
      <w:r w:rsidRPr="00D12A6F">
        <w:rPr>
          <w:lang w:val="en-GB"/>
        </w:rPr>
        <w:t>和第十八条</w:t>
      </w:r>
      <w:r w:rsidRPr="00D12A6F">
        <w:rPr>
          <w:lang w:val="en-GB"/>
        </w:rPr>
        <w:t>(</w:t>
      </w:r>
      <w:r w:rsidRPr="00D12A6F">
        <w:rPr>
          <w:lang w:val="en-GB"/>
        </w:rPr>
        <w:t>宗教自由</w:t>
      </w:r>
      <w:r w:rsidRPr="00D12A6F">
        <w:rPr>
          <w:lang w:val="en-GB"/>
        </w:rPr>
        <w:t>)</w:t>
      </w:r>
      <w:r w:rsidRPr="00D12A6F">
        <w:rPr>
          <w:lang w:val="en-GB"/>
        </w:rPr>
        <w:t>的行为，其理由是他遭到基于</w:t>
      </w:r>
      <w:r w:rsidRPr="00D12A6F">
        <w:rPr>
          <w:rFonts w:hint="eastAsia"/>
          <w:lang w:val="en-GB"/>
        </w:rPr>
        <w:t>本人宗教</w:t>
      </w:r>
      <w:r w:rsidRPr="00D12A6F">
        <w:rPr>
          <w:lang w:val="en-GB"/>
        </w:rPr>
        <w:t>和</w:t>
      </w:r>
      <w:r w:rsidRPr="00D12A6F">
        <w:rPr>
          <w:lang w:val="en-GB"/>
        </w:rPr>
        <w:t>/</w:t>
      </w:r>
      <w:r w:rsidRPr="00D12A6F">
        <w:rPr>
          <w:lang w:val="en-GB"/>
        </w:rPr>
        <w:t>或族裔血统原因的歧视。</w:t>
      </w:r>
    </w:p>
    <w:p w:rsidR="00D12A6F" w:rsidRPr="00D12A6F" w:rsidRDefault="00D12A6F" w:rsidP="00D12A6F">
      <w:pPr>
        <w:pStyle w:val="SingleTxtGC"/>
        <w:rPr>
          <w:rFonts w:hint="eastAsia"/>
          <w:lang w:val="en-GB"/>
        </w:rPr>
      </w:pPr>
      <w:r w:rsidRPr="00D12A6F">
        <w:rPr>
          <w:lang w:val="en-GB"/>
        </w:rPr>
        <w:t>3.2</w:t>
      </w:r>
      <w:r w:rsidRPr="00D12A6F">
        <w:rPr>
          <w:lang w:val="en-GB"/>
        </w:rPr>
        <w:tab/>
      </w:r>
      <w:r w:rsidRPr="00D12A6F">
        <w:rPr>
          <w:lang w:val="en-GB"/>
        </w:rPr>
        <w:t>关于违反第十八条问题，提交人说，他因佩戴</w:t>
      </w:r>
      <w:r w:rsidRPr="00806B70">
        <w:rPr>
          <w:lang w:val="en-GB"/>
        </w:rPr>
        <w:t>凯斯基</w:t>
      </w:r>
      <w:r w:rsidRPr="00D12A6F">
        <w:rPr>
          <w:lang w:val="en-GB"/>
        </w:rPr>
        <w:t>遭学校开除，显然构成了无理侵犯他宗教自由权，尤其是侵犯他</w:t>
      </w:r>
      <w:r w:rsidRPr="00D12A6F">
        <w:rPr>
          <w:rFonts w:hint="eastAsia"/>
          <w:lang w:val="en-GB"/>
        </w:rPr>
        <w:t>表达其</w:t>
      </w:r>
      <w:r w:rsidRPr="00D12A6F">
        <w:rPr>
          <w:lang w:val="en-GB"/>
        </w:rPr>
        <w:t>宗教权的行径。以下措辞明白无误地阐明了将之开除的动因：</w:t>
      </w:r>
      <w:r w:rsidR="00966D2B">
        <w:rPr>
          <w:rFonts w:hint="eastAsia"/>
          <w:lang w:val="en-GB"/>
        </w:rPr>
        <w:t>“</w:t>
      </w:r>
      <w:r w:rsidRPr="00D12A6F">
        <w:rPr>
          <w:lang w:val="en-GB"/>
        </w:rPr>
        <w:t>该学生拒不遵循</w:t>
      </w:r>
      <w:r w:rsidRPr="00D12A6F">
        <w:rPr>
          <w:lang w:val="en-GB"/>
        </w:rPr>
        <w:t>2004</w:t>
      </w:r>
      <w:r w:rsidRPr="00D12A6F">
        <w:rPr>
          <w:lang w:val="en-GB"/>
        </w:rPr>
        <w:t>年</w:t>
      </w:r>
      <w:r w:rsidRPr="00D12A6F">
        <w:rPr>
          <w:lang w:val="en-GB"/>
        </w:rPr>
        <w:t>3</w:t>
      </w:r>
      <w:r w:rsidRPr="00D12A6F">
        <w:rPr>
          <w:lang w:val="en-GB"/>
        </w:rPr>
        <w:t>月</w:t>
      </w:r>
      <w:r w:rsidRPr="00D12A6F">
        <w:rPr>
          <w:lang w:val="en-GB"/>
        </w:rPr>
        <w:t>15</w:t>
      </w:r>
      <w:r w:rsidRPr="00D12A6F">
        <w:rPr>
          <w:lang w:val="en-GB"/>
        </w:rPr>
        <w:t>日颁布的第</w:t>
      </w:r>
      <w:r w:rsidRPr="00D12A6F">
        <w:rPr>
          <w:lang w:val="en-GB"/>
        </w:rPr>
        <w:t>2004-228</w:t>
      </w:r>
      <w:r w:rsidRPr="00D12A6F">
        <w:rPr>
          <w:lang w:val="en-GB"/>
        </w:rPr>
        <w:t>号法律，不肯摘掉包裹其头发的头饰，由此以昭然显著方式显示其宗教信仰</w:t>
      </w:r>
      <w:r w:rsidR="00966D2B">
        <w:rPr>
          <w:rFonts w:hint="eastAsia"/>
          <w:lang w:val="en-GB"/>
        </w:rPr>
        <w:t>”</w:t>
      </w:r>
      <w:r w:rsidRPr="00D12A6F">
        <w:rPr>
          <w:lang w:val="en-GB"/>
        </w:rPr>
        <w:t>。</w:t>
      </w:r>
      <w:r w:rsidR="00966D2B">
        <w:rPr>
          <w:rFonts w:hint="eastAsia"/>
          <w:lang w:val="en-GB"/>
        </w:rPr>
        <w:t xml:space="preserve"> </w:t>
      </w:r>
    </w:p>
    <w:p w:rsidR="00D12A6F" w:rsidRPr="00D12A6F" w:rsidRDefault="00D12A6F" w:rsidP="00D12A6F">
      <w:pPr>
        <w:pStyle w:val="SingleTxtGC"/>
        <w:rPr>
          <w:lang w:val="en-GB"/>
        </w:rPr>
      </w:pPr>
      <w:r w:rsidRPr="00D12A6F">
        <w:rPr>
          <w:lang w:val="en-GB"/>
        </w:rPr>
        <w:t>3.3</w:t>
      </w:r>
      <w:r w:rsidRPr="00D12A6F">
        <w:rPr>
          <w:lang w:val="en-GB"/>
        </w:rPr>
        <w:tab/>
      </w:r>
      <w:r w:rsidRPr="00D12A6F">
        <w:rPr>
          <w:lang w:val="en-GB"/>
        </w:rPr>
        <w:t>提交人坚称，</w:t>
      </w:r>
      <w:r w:rsidRPr="00D12A6F">
        <w:rPr>
          <w:rFonts w:hint="eastAsia"/>
          <w:lang w:val="en-GB"/>
        </w:rPr>
        <w:t>援用</w:t>
      </w:r>
      <w:r w:rsidRPr="00D12A6F">
        <w:rPr>
          <w:lang w:val="en-GB"/>
        </w:rPr>
        <w:t>第</w:t>
      </w:r>
      <w:r w:rsidRPr="00D12A6F">
        <w:rPr>
          <w:lang w:val="en-GB"/>
        </w:rPr>
        <w:t>2004-288</w:t>
      </w:r>
      <w:r w:rsidRPr="00D12A6F">
        <w:rPr>
          <w:lang w:val="en-GB"/>
        </w:rPr>
        <w:t>号法律，致使他被学校</w:t>
      </w:r>
      <w:r w:rsidRPr="00D12A6F">
        <w:rPr>
          <w:rFonts w:hint="eastAsia"/>
          <w:lang w:val="en-GB"/>
        </w:rPr>
        <w:t>除名</w:t>
      </w:r>
      <w:r w:rsidRPr="00D12A6F">
        <w:rPr>
          <w:lang w:val="en-GB"/>
        </w:rPr>
        <w:t>，不符合第十八条第</w:t>
      </w:r>
      <w:r w:rsidRPr="00D12A6F">
        <w:rPr>
          <w:lang w:val="en-GB"/>
        </w:rPr>
        <w:t>3</w:t>
      </w:r>
      <w:r w:rsidRPr="00D12A6F">
        <w:rPr>
          <w:lang w:val="en-GB"/>
        </w:rPr>
        <w:t>款所承认的任何合理的目的。部长向行政法院提出了两点理由：</w:t>
      </w:r>
      <w:r w:rsidRPr="00D12A6F">
        <w:rPr>
          <w:lang w:val="en-GB"/>
        </w:rPr>
        <w:t>(a)</w:t>
      </w:r>
      <w:r w:rsidR="00A950FA">
        <w:rPr>
          <w:rFonts w:hint="eastAsia"/>
          <w:lang w:val="en-GB"/>
        </w:rPr>
        <w:t xml:space="preserve"> </w:t>
      </w:r>
      <w:r w:rsidRPr="00D12A6F">
        <w:rPr>
          <w:rFonts w:hint="eastAsia"/>
          <w:lang w:val="en-GB"/>
        </w:rPr>
        <w:t>继</w:t>
      </w:r>
      <w:r w:rsidRPr="00D12A6F">
        <w:rPr>
          <w:lang w:val="en-GB"/>
        </w:rPr>
        <w:t>斯塔西委员会指出与身份特征相关的冲突成为学校内暴力因素之后，</w:t>
      </w:r>
      <w:r w:rsidRPr="00D12A6F">
        <w:rPr>
          <w:rFonts w:hint="eastAsia"/>
          <w:lang w:val="en-GB"/>
        </w:rPr>
        <w:t>出台的</w:t>
      </w:r>
      <w:r w:rsidRPr="00D12A6F">
        <w:rPr>
          <w:lang w:val="en-GB"/>
        </w:rPr>
        <w:t>该法律是为了应对各族群的主张之间相关的紧张关系加剧的状况；</w:t>
      </w:r>
      <w:r w:rsidRPr="00D12A6F">
        <w:rPr>
          <w:lang w:val="en-GB"/>
        </w:rPr>
        <w:t>(b)</w:t>
      </w:r>
      <w:r w:rsidR="00A950FA">
        <w:rPr>
          <w:rFonts w:hint="eastAsia"/>
          <w:lang w:val="en-GB"/>
        </w:rPr>
        <w:t xml:space="preserve"> </w:t>
      </w:r>
      <w:r w:rsidRPr="00D12A6F">
        <w:rPr>
          <w:lang w:val="en-GB"/>
        </w:rPr>
        <w:t>该法还符合保护他人权利和自由的目的，从而旨在保护学生，尤其是年纪小的学生免</w:t>
      </w:r>
      <w:r w:rsidRPr="00D12A6F">
        <w:rPr>
          <w:rFonts w:hint="eastAsia"/>
          <w:lang w:val="en-GB"/>
        </w:rPr>
        <w:t>受</w:t>
      </w:r>
      <w:r w:rsidRPr="00D12A6F">
        <w:rPr>
          <w:lang w:val="en-GB"/>
        </w:rPr>
        <w:t>他们</w:t>
      </w:r>
      <w:r w:rsidRPr="00D12A6F">
        <w:rPr>
          <w:rFonts w:hint="eastAsia"/>
          <w:lang w:val="en-GB"/>
        </w:rPr>
        <w:t>被迫穿</w:t>
      </w:r>
      <w:r w:rsidRPr="00D12A6F">
        <w:rPr>
          <w:lang w:val="en-GB"/>
        </w:rPr>
        <w:t>戴</w:t>
      </w:r>
      <w:r w:rsidRPr="00D12A6F">
        <w:rPr>
          <w:rFonts w:hint="eastAsia"/>
          <w:lang w:val="en-GB"/>
        </w:rPr>
        <w:t>昭然</w:t>
      </w:r>
      <w:r w:rsidRPr="00D12A6F">
        <w:rPr>
          <w:lang w:val="en-GB"/>
        </w:rPr>
        <w:t>显然</w:t>
      </w:r>
      <w:r w:rsidRPr="00D12A6F">
        <w:rPr>
          <w:rFonts w:hint="eastAsia"/>
          <w:lang w:val="en-GB"/>
        </w:rPr>
        <w:t>其</w:t>
      </w:r>
      <w:r w:rsidRPr="00D12A6F">
        <w:rPr>
          <w:lang w:val="en-GB"/>
        </w:rPr>
        <w:t>皈依宗教的服饰而带来的压力。</w:t>
      </w:r>
    </w:p>
    <w:p w:rsidR="00D12A6F" w:rsidRPr="00D12A6F" w:rsidRDefault="00D12A6F" w:rsidP="00D12A6F">
      <w:pPr>
        <w:pStyle w:val="SingleTxtGC"/>
        <w:rPr>
          <w:lang w:val="en-GB"/>
        </w:rPr>
      </w:pPr>
      <w:r w:rsidRPr="00D12A6F">
        <w:rPr>
          <w:lang w:val="en-GB"/>
        </w:rPr>
        <w:t>3.4</w:t>
      </w:r>
      <w:r w:rsidRPr="00D12A6F">
        <w:rPr>
          <w:lang w:val="en-GB"/>
        </w:rPr>
        <w:tab/>
      </w:r>
      <w:r w:rsidRPr="00D12A6F">
        <w:rPr>
          <w:lang w:val="en-GB"/>
        </w:rPr>
        <w:t>提交人承认，若可确凿证实这些关切问题的存在，那么，这些做法可以说是出于保护公共秩序及他人的基本权利和自由合乎情理的目的。一个目的要合乎情理，就必须基于客观的考虑，诸如兼顾到公共秩序和他人的自由，而不是依据国家的愿望，要其公民按政府赋予官方价值的具体象征姿态来表达公民本身的信仰。然而，即使这种干预措施是出于</w:t>
      </w:r>
      <w:r w:rsidR="003C6E89">
        <w:rPr>
          <w:rFonts w:hint="eastAsia"/>
          <w:lang w:val="en-GB"/>
        </w:rPr>
        <w:t>“</w:t>
      </w:r>
      <w:r w:rsidRPr="00D12A6F">
        <w:rPr>
          <w:lang w:val="en-GB"/>
        </w:rPr>
        <w:t>合乎情理的目的</w:t>
      </w:r>
      <w:r w:rsidR="003C6E89">
        <w:rPr>
          <w:rFonts w:hint="eastAsia"/>
          <w:lang w:val="en-GB"/>
        </w:rPr>
        <w:t>”</w:t>
      </w:r>
      <w:r w:rsidRPr="00D12A6F">
        <w:rPr>
          <w:lang w:val="en-GB"/>
        </w:rPr>
        <w:t>，则也不</w:t>
      </w:r>
      <w:r w:rsidR="003C6E89">
        <w:rPr>
          <w:rFonts w:hint="eastAsia"/>
          <w:lang w:val="en-GB"/>
        </w:rPr>
        <w:t>“</w:t>
      </w:r>
      <w:r w:rsidRPr="00D12A6F">
        <w:rPr>
          <w:lang w:val="en-GB"/>
        </w:rPr>
        <w:t>一定</w:t>
      </w:r>
      <w:r w:rsidR="003C6E89">
        <w:rPr>
          <w:rFonts w:hint="eastAsia"/>
          <w:lang w:val="en-GB"/>
        </w:rPr>
        <w:t>”</w:t>
      </w:r>
      <w:r w:rsidRPr="00D12A6F">
        <w:rPr>
          <w:lang w:val="en-GB"/>
        </w:rPr>
        <w:t>是第十八条第</w:t>
      </w:r>
      <w:r w:rsidRPr="00D12A6F">
        <w:rPr>
          <w:lang w:val="en-GB"/>
        </w:rPr>
        <w:t>3</w:t>
      </w:r>
      <w:r w:rsidRPr="00D12A6F">
        <w:rPr>
          <w:lang w:val="en-GB"/>
        </w:rPr>
        <w:t>款所</w:t>
      </w:r>
      <w:r w:rsidRPr="00D12A6F">
        <w:rPr>
          <w:rFonts w:hint="eastAsia"/>
          <w:lang w:val="en-GB"/>
        </w:rPr>
        <w:t>列</w:t>
      </w:r>
      <w:r w:rsidRPr="00D12A6F">
        <w:rPr>
          <w:lang w:val="en-GB"/>
        </w:rPr>
        <w:t>的举措，因为这种做法不符合任何紧迫的社会需求。法国当局为这种干预举措辩护的理由，与法国境内少数锡克族成员</w:t>
      </w:r>
      <w:r w:rsidRPr="00D12A6F">
        <w:rPr>
          <w:rFonts w:hint="eastAsia"/>
          <w:lang w:val="en-GB"/>
        </w:rPr>
        <w:t>所持</w:t>
      </w:r>
      <w:r w:rsidRPr="00D12A6F">
        <w:rPr>
          <w:lang w:val="en-GB"/>
        </w:rPr>
        <w:t>的观点毫不相关，因此，不足以成为采取这种干预举措的理由。归根结蒂，</w:t>
      </w:r>
      <w:r w:rsidRPr="00D12A6F">
        <w:rPr>
          <w:rFonts w:hint="eastAsia"/>
          <w:lang w:val="en-GB"/>
        </w:rPr>
        <w:t>此</w:t>
      </w:r>
      <w:r w:rsidRPr="00D12A6F">
        <w:rPr>
          <w:lang w:val="en-GB"/>
        </w:rPr>
        <w:t>干预与所追求的合符情理的目的</w:t>
      </w:r>
      <w:r w:rsidRPr="00D12A6F">
        <w:rPr>
          <w:rFonts w:hint="eastAsia"/>
          <w:lang w:val="en-GB"/>
        </w:rPr>
        <w:t>截然不配。</w:t>
      </w:r>
      <w:r w:rsidR="003C6E89">
        <w:rPr>
          <w:rFonts w:hint="eastAsia"/>
          <w:lang w:val="en-GB"/>
        </w:rPr>
        <w:t xml:space="preserve"> </w:t>
      </w:r>
    </w:p>
    <w:p w:rsidR="00D12A6F" w:rsidRPr="00D12A6F" w:rsidRDefault="00D12A6F" w:rsidP="00D12A6F">
      <w:pPr>
        <w:pStyle w:val="SingleTxtGC"/>
        <w:rPr>
          <w:lang w:val="en-GB"/>
        </w:rPr>
      </w:pPr>
      <w:r w:rsidRPr="00D12A6F">
        <w:rPr>
          <w:lang w:val="en-GB"/>
        </w:rPr>
        <w:t>3.5</w:t>
      </w:r>
      <w:r w:rsidRPr="00D12A6F">
        <w:rPr>
          <w:lang w:val="en-GB"/>
        </w:rPr>
        <w:tab/>
      </w:r>
      <w:r w:rsidRPr="00D12A6F">
        <w:rPr>
          <w:lang w:val="en-GB"/>
        </w:rPr>
        <w:t>世俗原则不可违背《公约》所保护利和自由的精神。虽然，国家在评估是否有必要适用此原则时</w:t>
      </w:r>
      <w:r w:rsidRPr="00D12A6F">
        <w:rPr>
          <w:rFonts w:hint="eastAsia"/>
          <w:lang w:val="en-GB"/>
        </w:rPr>
        <w:t>，</w:t>
      </w:r>
      <w:r w:rsidRPr="00D12A6F">
        <w:rPr>
          <w:lang w:val="en-GB"/>
        </w:rPr>
        <w:t>疑具有一定程度的灵活余地，但此问题必定</w:t>
      </w:r>
      <w:r w:rsidRPr="00D12A6F">
        <w:rPr>
          <w:rFonts w:hint="eastAsia"/>
          <w:lang w:val="en-GB"/>
        </w:rPr>
        <w:t>隶属</w:t>
      </w:r>
      <w:r w:rsidRPr="00D12A6F">
        <w:rPr>
          <w:lang w:val="en-GB"/>
        </w:rPr>
        <w:t>委员会主管的职权范畴。尽管世俗原则可被视为一个合乎情理的目的，然而，若严格加以理解的话，其本身绝不是终极目标，而只是在某种程度上可有助于促进第十八条第</w:t>
      </w:r>
      <w:r w:rsidRPr="00D12A6F">
        <w:rPr>
          <w:lang w:val="en-GB"/>
        </w:rPr>
        <w:t>3</w:t>
      </w:r>
      <w:r w:rsidRPr="00D12A6F">
        <w:rPr>
          <w:lang w:val="en-GB"/>
        </w:rPr>
        <w:t>款所列某个或若干个目标。</w:t>
      </w:r>
    </w:p>
    <w:p w:rsidR="00D12A6F" w:rsidRPr="00D12A6F" w:rsidRDefault="00D12A6F" w:rsidP="00D12A6F">
      <w:pPr>
        <w:pStyle w:val="SingleTxtGC"/>
        <w:rPr>
          <w:lang w:val="en-GB"/>
        </w:rPr>
      </w:pPr>
      <w:r w:rsidRPr="00D12A6F">
        <w:rPr>
          <w:lang w:val="en-GB"/>
        </w:rPr>
        <w:t>3.6</w:t>
      </w:r>
      <w:r w:rsidRPr="00D12A6F">
        <w:rPr>
          <w:lang w:val="en-GB"/>
        </w:rPr>
        <w:tab/>
      </w:r>
      <w:r w:rsidRPr="00D12A6F">
        <w:rPr>
          <w:lang w:val="en-GB"/>
        </w:rPr>
        <w:t>法国境内的锡克族群约有一万多人。长期以来一直和平地融入了法兰西。绝无任何极端政治运动或动荡可归因于锡克族。学校内从来没有涉及锡克原教旨主义者或准军事行为等令人担心的问题，也不存在</w:t>
      </w:r>
      <w:r w:rsidRPr="00D12A6F">
        <w:rPr>
          <w:rFonts w:hint="eastAsia"/>
          <w:lang w:val="en-GB"/>
        </w:rPr>
        <w:t>牵涉到锡</w:t>
      </w:r>
      <w:r w:rsidRPr="00D12A6F">
        <w:rPr>
          <w:lang w:val="en-GB"/>
        </w:rPr>
        <w:t>克族的任何</w:t>
      </w:r>
      <w:r w:rsidRPr="00D12A6F">
        <w:rPr>
          <w:rFonts w:hint="eastAsia"/>
          <w:lang w:val="en-GB"/>
        </w:rPr>
        <w:t>族群</w:t>
      </w:r>
      <w:r w:rsidRPr="00D12A6F">
        <w:rPr>
          <w:lang w:val="en-GB"/>
        </w:rPr>
        <w:t>关系紧张问题。然而，锡克族本身却根本不是因自己的所作所为而被卷入了这个问题。</w:t>
      </w:r>
      <w:r w:rsidRPr="00D12A6F">
        <w:rPr>
          <w:rFonts w:hint="eastAsia"/>
          <w:lang w:val="en-GB"/>
        </w:rPr>
        <w:t>强行要</w:t>
      </w:r>
      <w:r w:rsidRPr="00D12A6F">
        <w:rPr>
          <w:lang w:val="en-GB"/>
        </w:rPr>
        <w:t>锡克族人摘掉</w:t>
      </w:r>
      <w:r w:rsidRPr="00A950FA">
        <w:rPr>
          <w:lang w:val="en-GB"/>
        </w:rPr>
        <w:t>凯斯基，</w:t>
      </w:r>
      <w:r w:rsidRPr="00D12A6F">
        <w:rPr>
          <w:lang w:val="en-GB"/>
        </w:rPr>
        <w:t>则会使</w:t>
      </w:r>
      <w:r w:rsidRPr="00D12A6F">
        <w:rPr>
          <w:rFonts w:hint="eastAsia"/>
          <w:lang w:val="en-GB"/>
        </w:rPr>
        <w:t>其的</w:t>
      </w:r>
      <w:r w:rsidRPr="00D12A6F">
        <w:rPr>
          <w:lang w:val="en-GB"/>
        </w:rPr>
        <w:t>宗教皈依</w:t>
      </w:r>
      <w:r w:rsidRPr="00D12A6F">
        <w:rPr>
          <w:rFonts w:hint="eastAsia"/>
          <w:lang w:val="en-GB"/>
        </w:rPr>
        <w:t>越发显著</w:t>
      </w:r>
      <w:r w:rsidRPr="00D12A6F">
        <w:rPr>
          <w:lang w:val="en-GB"/>
        </w:rPr>
        <w:t>，因为没有了缠头巾让他们显露出了</w:t>
      </w:r>
      <w:r w:rsidRPr="00D12A6F">
        <w:rPr>
          <w:rFonts w:hint="eastAsia"/>
          <w:lang w:val="en-GB"/>
        </w:rPr>
        <w:t>从</w:t>
      </w:r>
      <w:r w:rsidRPr="00D12A6F">
        <w:rPr>
          <w:lang w:val="en-GB"/>
        </w:rPr>
        <w:t>未剪过的长发，本身就更显示出了他们的锡克族特征及其宗教信仰。与其如此，亦不如</w:t>
      </w:r>
      <w:r w:rsidRPr="002441B7">
        <w:rPr>
          <w:lang w:val="en-GB"/>
        </w:rPr>
        <w:t>凯斯基</w:t>
      </w:r>
      <w:r w:rsidRPr="00D12A6F">
        <w:rPr>
          <w:lang w:val="en-GB"/>
        </w:rPr>
        <w:t>的做法较为掩饰一些，与传统的大盘缠头巾相比，亦不失为一种折衷办法。</w:t>
      </w:r>
    </w:p>
    <w:p w:rsidR="00D12A6F" w:rsidRPr="00D12A6F" w:rsidRDefault="00D12A6F" w:rsidP="00D12A6F">
      <w:pPr>
        <w:pStyle w:val="SingleTxtGC"/>
        <w:rPr>
          <w:lang w:val="en-GB"/>
        </w:rPr>
      </w:pPr>
      <w:r w:rsidRPr="00D12A6F">
        <w:rPr>
          <w:lang w:val="en-GB"/>
        </w:rPr>
        <w:t>3.7</w:t>
      </w:r>
      <w:r w:rsidRPr="00D12A6F">
        <w:rPr>
          <w:lang w:val="en-GB"/>
        </w:rPr>
        <w:tab/>
      </w:r>
      <w:r w:rsidRPr="00D12A6F">
        <w:rPr>
          <w:lang w:val="en-GB"/>
        </w:rPr>
        <w:t>佩戴</w:t>
      </w:r>
      <w:r w:rsidRPr="00A950FA">
        <w:rPr>
          <w:lang w:val="en-GB"/>
        </w:rPr>
        <w:t>凯斯基</w:t>
      </w:r>
      <w:r w:rsidRPr="00D12A6F">
        <w:rPr>
          <w:lang w:val="en-GB"/>
        </w:rPr>
        <w:t>绝不可视为某种劝</w:t>
      </w:r>
      <w:r w:rsidRPr="00D12A6F">
        <w:rPr>
          <w:rFonts w:hint="eastAsia"/>
          <w:lang w:val="en-GB"/>
        </w:rPr>
        <w:t>诱</w:t>
      </w:r>
      <w:r w:rsidRPr="00D12A6F">
        <w:rPr>
          <w:lang w:val="en-GB"/>
        </w:rPr>
        <w:t>皈依宗教的行为。锡克社区</w:t>
      </w:r>
      <w:r w:rsidRPr="00D12A6F">
        <w:rPr>
          <w:rFonts w:hint="eastAsia"/>
          <w:lang w:val="en-GB"/>
        </w:rPr>
        <w:t>从</w:t>
      </w:r>
      <w:r w:rsidRPr="00D12A6F">
        <w:rPr>
          <w:lang w:val="en-GB"/>
        </w:rPr>
        <w:t>未参与任何挑恤、</w:t>
      </w:r>
      <w:r w:rsidRPr="00D12A6F">
        <w:rPr>
          <w:rFonts w:hint="eastAsia"/>
          <w:lang w:val="en-GB"/>
        </w:rPr>
        <w:t>诱导</w:t>
      </w:r>
      <w:r w:rsidRPr="00D12A6F">
        <w:rPr>
          <w:lang w:val="en-GB"/>
        </w:rPr>
        <w:t>皈依、推翻或阻碍本</w:t>
      </w:r>
      <w:r w:rsidRPr="00D12A6F">
        <w:rPr>
          <w:rFonts w:hint="eastAsia"/>
          <w:lang w:val="en-GB"/>
        </w:rPr>
        <w:t>族群</w:t>
      </w:r>
      <w:r w:rsidRPr="00D12A6F">
        <w:rPr>
          <w:lang w:val="en-GB"/>
        </w:rPr>
        <w:t>其他成员或广大法国社区成员权利的企图。</w:t>
      </w:r>
    </w:p>
    <w:p w:rsidR="00D12A6F" w:rsidRPr="00D12A6F" w:rsidRDefault="00D12A6F" w:rsidP="00D12A6F">
      <w:pPr>
        <w:pStyle w:val="SingleTxtGC"/>
      </w:pPr>
      <w:r w:rsidRPr="00D12A6F">
        <w:t>3.8</w:t>
      </w:r>
      <w:r w:rsidRPr="00D12A6F">
        <w:tab/>
      </w:r>
      <w:r w:rsidRPr="00D12A6F">
        <w:t>虽然女性或男性都有可能佩戴</w:t>
      </w:r>
      <w:r w:rsidRPr="00A950FA">
        <w:t>凯斯基</w:t>
      </w:r>
      <w:r w:rsidRPr="00D12A6F">
        <w:t>，但女性佩戴凯斯基不常见，也</w:t>
      </w:r>
      <w:r w:rsidRPr="00D12A6F">
        <w:rPr>
          <w:rFonts w:hint="eastAsia"/>
        </w:rPr>
        <w:t>不是</w:t>
      </w:r>
      <w:r w:rsidRPr="00D12A6F">
        <w:t>必须的，因此不产生保护少女佩戴</w:t>
      </w:r>
      <w:r w:rsidRPr="00A950FA">
        <w:t>凯斯基</w:t>
      </w:r>
      <w:r w:rsidRPr="00D12A6F">
        <w:t>的问题。另一方面，年青锡克族少年</w:t>
      </w:r>
      <w:r w:rsidRPr="00D12A6F">
        <w:t>(</w:t>
      </w:r>
      <w:r w:rsidRPr="00D12A6F">
        <w:t>更别说其他宗教的少年</w:t>
      </w:r>
      <w:r w:rsidRPr="00D12A6F">
        <w:t>)</w:t>
      </w:r>
      <w:r w:rsidRPr="00D12A6F">
        <w:t>并未显示出，当他们见到其他男孩佩戴</w:t>
      </w:r>
      <w:r w:rsidRPr="00A950FA">
        <w:t>凯斯基</w:t>
      </w:r>
      <w:r w:rsidRPr="00D12A6F">
        <w:t>会感到有压力。锡克族学生也未宣称或显示出被迫或不得不佩戴</w:t>
      </w:r>
      <w:r w:rsidRPr="00A950FA">
        <w:t>凯斯基</w:t>
      </w:r>
      <w:r w:rsidRPr="00D12A6F">
        <w:t>的情况。提交人出于本人的自由意愿，选择佩戴</w:t>
      </w:r>
      <w:r w:rsidRPr="00A950FA">
        <w:t>凯斯基</w:t>
      </w:r>
      <w:r w:rsidRPr="00D12A6F">
        <w:t>。没有人宣称或显示出，允许锡克族学生在校内</w:t>
      </w:r>
      <w:r w:rsidRPr="00D12A6F">
        <w:t>(</w:t>
      </w:r>
      <w:r w:rsidRPr="00D12A6F">
        <w:t>或其它地方</w:t>
      </w:r>
      <w:r w:rsidRPr="00D12A6F">
        <w:t>)</w:t>
      </w:r>
      <w:r w:rsidRPr="00D12A6F">
        <w:t>佩戴</w:t>
      </w:r>
      <w:r w:rsidRPr="00A950FA">
        <w:t>凯斯基</w:t>
      </w:r>
      <w:r w:rsidRPr="00D12A6F">
        <w:rPr>
          <w:rFonts w:hint="eastAsia"/>
        </w:rPr>
        <w:t>会危及</w:t>
      </w:r>
      <w:r w:rsidRPr="00D12A6F">
        <w:t>公共安全、秩序、民众的健康或精神。在法庭上法国当局并未就此点提出反驳，也没有提出</w:t>
      </w:r>
      <w:r w:rsidRPr="00A950FA">
        <w:t>凯斯基</w:t>
      </w:r>
      <w:r w:rsidRPr="00D12A6F">
        <w:t>是</w:t>
      </w:r>
      <w:r w:rsidRPr="00D12A6F">
        <w:rPr>
          <w:rFonts w:hint="eastAsia"/>
        </w:rPr>
        <w:t>造成</w:t>
      </w:r>
      <w:r w:rsidRPr="00D12A6F">
        <w:t>法国境内任何一所校内</w:t>
      </w:r>
      <w:r w:rsidRPr="00D12A6F">
        <w:rPr>
          <w:rFonts w:hint="eastAsia"/>
        </w:rPr>
        <w:t>气氛</w:t>
      </w:r>
      <w:r w:rsidRPr="00D12A6F">
        <w:t>紧张的根源。</w:t>
      </w:r>
    </w:p>
    <w:p w:rsidR="00D12A6F" w:rsidRPr="00D12A6F" w:rsidRDefault="00D12A6F" w:rsidP="00D12A6F">
      <w:pPr>
        <w:pStyle w:val="SingleTxtGC"/>
      </w:pPr>
      <w:r w:rsidRPr="00D12A6F">
        <w:t>3.9</w:t>
      </w:r>
      <w:r w:rsidRPr="00D12A6F">
        <w:tab/>
      </w:r>
      <w:r w:rsidRPr="00D12A6F">
        <w:t>学校行政部门却并未打算让步或妥协，显然与之不同的是教育部和塞纳</w:t>
      </w:r>
      <w:r w:rsidRPr="00D12A6F">
        <w:t>-</w:t>
      </w:r>
      <w:r w:rsidRPr="00D12A6F">
        <w:t>圣德尼省滨学监局</w:t>
      </w:r>
      <w:r w:rsidRPr="00D12A6F">
        <w:rPr>
          <w:rFonts w:hint="eastAsia"/>
        </w:rPr>
        <w:t>开展了</w:t>
      </w:r>
      <w:r w:rsidRPr="00D12A6F">
        <w:t>建设性的对话，以寻找出一种折衷办法，允许锡克族采用</w:t>
      </w:r>
      <w:r w:rsidRPr="00D12A6F">
        <w:t>(</w:t>
      </w:r>
      <w:r w:rsidRPr="00D12A6F">
        <w:t>他们认为可以接受的</w:t>
      </w:r>
      <w:r w:rsidRPr="00D12A6F">
        <w:t>)</w:t>
      </w:r>
      <w:r w:rsidRPr="00D12A6F">
        <w:t>轻质、不显著的材料</w:t>
      </w:r>
      <w:r w:rsidRPr="00D12A6F">
        <w:rPr>
          <w:rFonts w:hint="eastAsia"/>
        </w:rPr>
        <w:t>遮</w:t>
      </w:r>
      <w:r w:rsidRPr="00D12A6F">
        <w:t>盖住他们的头发。此外，</w:t>
      </w:r>
      <w:r w:rsidRPr="00D12A6F">
        <w:rPr>
          <w:rFonts w:hint="eastAsia"/>
        </w:rPr>
        <w:t>不论是物理课，还是别的课程，一无例外，一概禁止佩戴缠头巾上课</w:t>
      </w:r>
      <w:r w:rsidRPr="00D12A6F">
        <w:t>。</w:t>
      </w:r>
    </w:p>
    <w:p w:rsidR="00D12A6F" w:rsidRPr="00D12A6F" w:rsidRDefault="00D12A6F" w:rsidP="00A950FA">
      <w:pPr>
        <w:pStyle w:val="SingleTxtGC"/>
        <w:tabs>
          <w:tab w:val="clear" w:pos="1565"/>
          <w:tab w:val="clear" w:pos="1996"/>
          <w:tab w:val="left" w:pos="1690"/>
          <w:tab w:val="left" w:pos="2080"/>
        </w:tabs>
        <w:rPr>
          <w:lang w:val="en-GB"/>
        </w:rPr>
      </w:pPr>
      <w:r w:rsidRPr="00D12A6F">
        <w:rPr>
          <w:lang w:val="en-GB"/>
        </w:rPr>
        <w:t>3.10</w:t>
      </w:r>
      <w:r w:rsidRPr="00D12A6F">
        <w:rPr>
          <w:lang w:val="en-GB"/>
        </w:rPr>
        <w:tab/>
      </w:r>
      <w:r w:rsidRPr="00D12A6F">
        <w:rPr>
          <w:lang w:val="en-GB"/>
        </w:rPr>
        <w:t>若不佩戴缠头巾，提交人有祼体和人格受辱的感觉。要求一位锡克族人向公众全面展露他的长发，无疑</w:t>
      </w:r>
      <w:r w:rsidRPr="00D12A6F">
        <w:rPr>
          <w:rFonts w:hint="eastAsia"/>
          <w:lang w:val="en-GB"/>
        </w:rPr>
        <w:t>让</w:t>
      </w:r>
      <w:r w:rsidRPr="00D12A6F">
        <w:rPr>
          <w:lang w:val="en-GB"/>
        </w:rPr>
        <w:t>他始终</w:t>
      </w:r>
      <w:r w:rsidRPr="00D12A6F">
        <w:rPr>
          <w:rFonts w:hint="eastAsia"/>
          <w:lang w:val="en-GB"/>
        </w:rPr>
        <w:t>有</w:t>
      </w:r>
      <w:r w:rsidRPr="00D12A6F">
        <w:rPr>
          <w:lang w:val="en-GB"/>
        </w:rPr>
        <w:t>遭被叛或颜面扫地</w:t>
      </w:r>
      <w:r w:rsidRPr="00D12A6F">
        <w:rPr>
          <w:rFonts w:hint="eastAsia"/>
          <w:lang w:val="en-GB"/>
        </w:rPr>
        <w:t>之辱</w:t>
      </w:r>
      <w:r w:rsidRPr="00D12A6F">
        <w:rPr>
          <w:lang w:val="en-GB"/>
        </w:rPr>
        <w:t>。第</w:t>
      </w:r>
      <w:r w:rsidRPr="00D12A6F">
        <w:rPr>
          <w:lang w:val="en-GB"/>
        </w:rPr>
        <w:t>2004-228</w:t>
      </w:r>
      <w:r w:rsidRPr="00D12A6F">
        <w:rPr>
          <w:lang w:val="en-GB"/>
        </w:rPr>
        <w:t>号法律内容和执行情况表明，相应议案并未提及锡克族社区，而且该法的目标至少没有涉及法国的锡克族学生。斯塔西报告首先旨在</w:t>
      </w:r>
      <w:r w:rsidRPr="00D12A6F">
        <w:rPr>
          <w:rFonts w:hint="eastAsia"/>
          <w:lang w:val="en-GB"/>
        </w:rPr>
        <w:t>应对</w:t>
      </w:r>
      <w:r w:rsidRPr="00D12A6F">
        <w:rPr>
          <w:lang w:val="en-GB"/>
        </w:rPr>
        <w:t>对穆斯林少女施加的压力，她们被迫违背本人意愿佩戴头巾或面纱，而各学校却对拟采取何措施处置这种尴尬情况尚不太有把握。报告的目的并非要将宗教信仰列为非法，而这就是为何该法允许佩戴不太显露的宗教标志物。然而，法律非但远远没有促进学校内的</w:t>
      </w:r>
      <w:r w:rsidRPr="00D12A6F">
        <w:rPr>
          <w:rFonts w:hint="eastAsia"/>
          <w:lang w:val="en-GB"/>
        </w:rPr>
        <w:t>和睦</w:t>
      </w:r>
      <w:r w:rsidRPr="00D12A6F">
        <w:rPr>
          <w:lang w:val="en-GB"/>
        </w:rPr>
        <w:t>共</w:t>
      </w:r>
      <w:r w:rsidRPr="00D12A6F">
        <w:rPr>
          <w:rFonts w:hint="eastAsia"/>
          <w:lang w:val="en-GB"/>
        </w:rPr>
        <w:t>处</w:t>
      </w:r>
      <w:r w:rsidRPr="00D12A6F">
        <w:rPr>
          <w:lang w:val="en-GB"/>
        </w:rPr>
        <w:t>，反而产生了对某些少数民族形成侮辱和隔膜</w:t>
      </w:r>
      <w:r w:rsidRPr="00D12A6F">
        <w:rPr>
          <w:rFonts w:hint="eastAsia"/>
          <w:lang w:val="en-GB"/>
        </w:rPr>
        <w:t>的</w:t>
      </w:r>
      <w:r w:rsidRPr="00D12A6F">
        <w:rPr>
          <w:lang w:val="en-GB"/>
        </w:rPr>
        <w:t>效应。</w:t>
      </w:r>
    </w:p>
    <w:p w:rsidR="00D12A6F" w:rsidRPr="00D12A6F" w:rsidRDefault="00D12A6F" w:rsidP="00A950FA">
      <w:pPr>
        <w:pStyle w:val="SingleTxtGC"/>
        <w:tabs>
          <w:tab w:val="clear" w:pos="1565"/>
          <w:tab w:val="left" w:pos="1690"/>
        </w:tabs>
        <w:rPr>
          <w:lang w:val="en-GB"/>
        </w:rPr>
      </w:pPr>
      <w:r w:rsidRPr="00D12A6F">
        <w:rPr>
          <w:lang w:val="en-GB"/>
        </w:rPr>
        <w:t>3.11</w:t>
      </w:r>
      <w:r w:rsidR="00A950FA">
        <w:rPr>
          <w:rFonts w:hint="eastAsia"/>
          <w:lang w:val="en-GB"/>
        </w:rPr>
        <w:tab/>
      </w:r>
      <w:r w:rsidRPr="00D12A6F">
        <w:rPr>
          <w:lang w:val="en-GB"/>
        </w:rPr>
        <w:t>援用该法</w:t>
      </w:r>
      <w:r w:rsidRPr="00D12A6F">
        <w:rPr>
          <w:rFonts w:hint="eastAsia"/>
          <w:lang w:val="en-GB"/>
        </w:rPr>
        <w:t>惩处</w:t>
      </w:r>
      <w:r w:rsidRPr="00D12A6F">
        <w:rPr>
          <w:lang w:val="en-GB"/>
        </w:rPr>
        <w:t>提交人</w:t>
      </w:r>
      <w:r w:rsidRPr="00D12A6F">
        <w:rPr>
          <w:rFonts w:hint="eastAsia"/>
          <w:lang w:val="en-GB"/>
        </w:rPr>
        <w:t>，即</w:t>
      </w:r>
      <w:r w:rsidRPr="00D12A6F">
        <w:rPr>
          <w:lang w:val="en-GB"/>
        </w:rPr>
        <w:t>相当于实</w:t>
      </w:r>
      <w:r w:rsidRPr="00D12A6F">
        <w:rPr>
          <w:rFonts w:hint="eastAsia"/>
          <w:lang w:val="en-GB"/>
        </w:rPr>
        <w:t>际上</w:t>
      </w:r>
      <w:r w:rsidRPr="00D12A6F">
        <w:rPr>
          <w:lang w:val="en-GB"/>
        </w:rPr>
        <w:t>不分青红皂白地禁止宗教标志，</w:t>
      </w:r>
      <w:r w:rsidRPr="00D12A6F">
        <w:rPr>
          <w:rFonts w:hint="eastAsia"/>
          <w:lang w:val="en-GB"/>
        </w:rPr>
        <w:t>实属</w:t>
      </w:r>
      <w:r w:rsidRPr="00D12A6F">
        <w:rPr>
          <w:lang w:val="en-GB"/>
        </w:rPr>
        <w:t>不妥且无必要之举。继与锡克族社区举行了对话之后，塞纳</w:t>
      </w:r>
      <w:r w:rsidRPr="00D12A6F">
        <w:rPr>
          <w:lang w:val="en-GB"/>
        </w:rPr>
        <w:t>-</w:t>
      </w:r>
      <w:r w:rsidRPr="00D12A6F">
        <w:rPr>
          <w:lang w:val="en-GB"/>
        </w:rPr>
        <w:t>圣德尼省学监局承认可采取适当</w:t>
      </w:r>
      <w:r w:rsidRPr="00D12A6F">
        <w:rPr>
          <w:rFonts w:hint="eastAsia"/>
          <w:lang w:val="en-GB"/>
        </w:rPr>
        <w:t>的</w:t>
      </w:r>
      <w:r w:rsidRPr="00D12A6F">
        <w:rPr>
          <w:lang w:val="en-GB"/>
        </w:rPr>
        <w:t>应对举措</w:t>
      </w:r>
      <w:r w:rsidRPr="00D12A6F">
        <w:rPr>
          <w:lang w:val="en-GB"/>
        </w:rPr>
        <w:t>(</w:t>
      </w:r>
      <w:r w:rsidRPr="00D12A6F">
        <w:rPr>
          <w:lang w:val="en-GB"/>
        </w:rPr>
        <w:t>诸如，可允许在课堂上佩戴用轻质黑色材料制作</w:t>
      </w:r>
      <w:r w:rsidRPr="00D12A6F">
        <w:rPr>
          <w:rFonts w:hint="eastAsia"/>
          <w:lang w:val="en-GB"/>
        </w:rPr>
        <w:t>，</w:t>
      </w:r>
      <w:r w:rsidRPr="00D12A6F">
        <w:rPr>
          <w:lang w:val="en-GB"/>
        </w:rPr>
        <w:t>不太显露的</w:t>
      </w:r>
      <w:r w:rsidRPr="00D12A6F">
        <w:rPr>
          <w:rFonts w:hint="eastAsia"/>
          <w:lang w:val="en-GB"/>
        </w:rPr>
        <w:t>辅助</w:t>
      </w:r>
      <w:r w:rsidRPr="00D12A6F">
        <w:rPr>
          <w:lang w:val="en-GB"/>
        </w:rPr>
        <w:t>物，让学生束缚住他们的头发，但不遮盖住他们的耳朵、前额和颈背，以确保不会披头散发</w:t>
      </w:r>
      <w:r w:rsidRPr="00D12A6F">
        <w:rPr>
          <w:lang w:val="en-GB"/>
        </w:rPr>
        <w:t>)</w:t>
      </w:r>
      <w:r w:rsidRPr="00D12A6F">
        <w:rPr>
          <w:lang w:val="en-GB"/>
        </w:rPr>
        <w:t>。</w:t>
      </w:r>
      <w:r w:rsidRPr="00D12A6F">
        <w:rPr>
          <w:rFonts w:hint="eastAsia"/>
          <w:lang w:val="en-GB"/>
        </w:rPr>
        <w:t>针</w:t>
      </w:r>
      <w:r w:rsidRPr="00D12A6F">
        <w:rPr>
          <w:lang w:val="en-GB"/>
        </w:rPr>
        <w:t>对此案</w:t>
      </w:r>
      <w:r w:rsidRPr="00D12A6F">
        <w:rPr>
          <w:rFonts w:hint="eastAsia"/>
          <w:lang w:val="en-GB"/>
        </w:rPr>
        <w:t>援用该</w:t>
      </w:r>
      <w:r w:rsidRPr="00D12A6F">
        <w:rPr>
          <w:lang w:val="en-GB"/>
        </w:rPr>
        <w:t>法律可</w:t>
      </w:r>
      <w:r w:rsidRPr="00D12A6F">
        <w:rPr>
          <w:rFonts w:hint="eastAsia"/>
          <w:lang w:val="en-GB"/>
        </w:rPr>
        <w:t>，</w:t>
      </w:r>
      <w:r w:rsidRPr="00D12A6F">
        <w:rPr>
          <w:lang w:val="en-GB"/>
        </w:rPr>
        <w:t>对提交人产生严重的影响后果，他被学校除名，</w:t>
      </w:r>
      <w:r w:rsidRPr="00D12A6F">
        <w:rPr>
          <w:rFonts w:hint="eastAsia"/>
          <w:lang w:val="en-GB"/>
        </w:rPr>
        <w:t>丧失了读书求学机会</w:t>
      </w:r>
      <w:r w:rsidRPr="00D12A6F">
        <w:rPr>
          <w:lang w:val="en-GB"/>
        </w:rPr>
        <w:t>。此外，他被拒之法国公立学校体制门外，无法进入任何一所</w:t>
      </w:r>
      <w:r w:rsidRPr="00D12A6F">
        <w:rPr>
          <w:rFonts w:hint="eastAsia"/>
          <w:lang w:val="en-GB"/>
        </w:rPr>
        <w:t>公立</w:t>
      </w:r>
      <w:r w:rsidRPr="00D12A6F">
        <w:rPr>
          <w:lang w:val="en-GB"/>
        </w:rPr>
        <w:t>教</w:t>
      </w:r>
      <w:r w:rsidRPr="00D12A6F">
        <w:rPr>
          <w:rFonts w:hint="eastAsia"/>
          <w:lang w:val="en-GB"/>
        </w:rPr>
        <w:t>育</w:t>
      </w:r>
      <w:r w:rsidRPr="00D12A6F">
        <w:rPr>
          <w:lang w:val="en-GB"/>
        </w:rPr>
        <w:t>机构就读。</w:t>
      </w:r>
    </w:p>
    <w:p w:rsidR="00D12A6F" w:rsidRPr="00D12A6F" w:rsidRDefault="00D12A6F" w:rsidP="00A950FA">
      <w:pPr>
        <w:pStyle w:val="SingleTxtGC"/>
        <w:tabs>
          <w:tab w:val="clear" w:pos="1565"/>
          <w:tab w:val="clear" w:pos="1996"/>
          <w:tab w:val="left" w:pos="1690"/>
          <w:tab w:val="left" w:pos="2080"/>
        </w:tabs>
        <w:rPr>
          <w:lang w:val="en-GB"/>
        </w:rPr>
      </w:pPr>
      <w:r w:rsidRPr="00D12A6F">
        <w:rPr>
          <w:lang w:val="en-GB"/>
        </w:rPr>
        <w:t>3.12</w:t>
      </w:r>
      <w:r w:rsidRPr="00D12A6F">
        <w:rPr>
          <w:lang w:val="en-GB"/>
        </w:rPr>
        <w:tab/>
      </w:r>
      <w:r w:rsidRPr="00D12A6F">
        <w:rPr>
          <w:lang w:val="en-GB"/>
        </w:rPr>
        <w:t>关于《公约》第十七条，提交人确认，援用第</w:t>
      </w:r>
      <w:r w:rsidRPr="00D12A6F">
        <w:rPr>
          <w:lang w:val="en-GB"/>
        </w:rPr>
        <w:t>2004-228</w:t>
      </w:r>
      <w:r w:rsidRPr="00D12A6F">
        <w:rPr>
          <w:lang w:val="en-GB"/>
        </w:rPr>
        <w:t>号法律</w:t>
      </w:r>
      <w:r w:rsidRPr="00D12A6F">
        <w:rPr>
          <w:rFonts w:hint="eastAsia"/>
          <w:lang w:val="en-GB"/>
        </w:rPr>
        <w:t>处置他的案情</w:t>
      </w:r>
      <w:r w:rsidRPr="00D12A6F">
        <w:rPr>
          <w:lang w:val="en-GB"/>
        </w:rPr>
        <w:t>，构成了</w:t>
      </w:r>
      <w:r w:rsidRPr="00D12A6F">
        <w:rPr>
          <w:rFonts w:hint="eastAsia"/>
          <w:lang w:val="en-GB"/>
        </w:rPr>
        <w:t>对</w:t>
      </w:r>
      <w:r w:rsidRPr="00D12A6F">
        <w:rPr>
          <w:lang w:val="en-GB"/>
        </w:rPr>
        <w:t>尊重其个人隐私、荣誉和声誉权，包括尊重</w:t>
      </w:r>
      <w:r w:rsidRPr="00D12A6F">
        <w:rPr>
          <w:rFonts w:hint="eastAsia"/>
          <w:lang w:val="en-GB"/>
        </w:rPr>
        <w:t>其身</w:t>
      </w:r>
      <w:r w:rsidRPr="00D12A6F">
        <w:rPr>
          <w:lang w:val="en-GB"/>
        </w:rPr>
        <w:t>为锡克族社区成员特征权的侵犯行为。既然这涉及到不承认、不便利于或不允许他显示其本人身份特征和锡克宗教和少数民族的重要问题，即是对尊重其本人隐私权的侵犯行为。他再度援引了上述就</w:t>
      </w:r>
      <w:r w:rsidRPr="00D12A6F">
        <w:rPr>
          <w:rFonts w:hint="eastAsia"/>
          <w:lang w:val="en-GB"/>
        </w:rPr>
        <w:t>此</w:t>
      </w:r>
      <w:r w:rsidRPr="00D12A6F">
        <w:rPr>
          <w:lang w:val="en-GB"/>
        </w:rPr>
        <w:t>干预</w:t>
      </w:r>
      <w:r w:rsidRPr="00D12A6F">
        <w:rPr>
          <w:rFonts w:hint="eastAsia"/>
          <w:lang w:val="en-GB"/>
        </w:rPr>
        <w:t>是否有</w:t>
      </w:r>
      <w:r w:rsidRPr="00D12A6F">
        <w:rPr>
          <w:lang w:val="en-GB"/>
        </w:rPr>
        <w:t>必要问题所表达的</w:t>
      </w:r>
      <w:r w:rsidRPr="00D12A6F">
        <w:rPr>
          <w:rFonts w:hint="eastAsia"/>
          <w:lang w:val="en-GB"/>
        </w:rPr>
        <w:t>辩驳</w:t>
      </w:r>
      <w:r w:rsidRPr="00D12A6F">
        <w:rPr>
          <w:lang w:val="en-GB"/>
        </w:rPr>
        <w:t>论点。</w:t>
      </w:r>
    </w:p>
    <w:p w:rsidR="00D12A6F" w:rsidRPr="00D12A6F" w:rsidRDefault="00D12A6F" w:rsidP="00A950FA">
      <w:pPr>
        <w:pStyle w:val="SingleTxtGC"/>
        <w:tabs>
          <w:tab w:val="clear" w:pos="1565"/>
          <w:tab w:val="clear" w:pos="1996"/>
          <w:tab w:val="left" w:pos="1690"/>
          <w:tab w:val="left" w:pos="2080"/>
        </w:tabs>
        <w:rPr>
          <w:lang w:val="en-GB"/>
        </w:rPr>
      </w:pPr>
      <w:r w:rsidRPr="00D12A6F">
        <w:rPr>
          <w:lang w:val="en-GB"/>
        </w:rPr>
        <w:t>3.13</w:t>
      </w:r>
      <w:r w:rsidRPr="00D12A6F">
        <w:rPr>
          <w:lang w:val="en-GB"/>
        </w:rPr>
        <w:tab/>
      </w:r>
      <w:r w:rsidRPr="00D12A6F">
        <w:rPr>
          <w:lang w:val="en-GB"/>
        </w:rPr>
        <w:t>提交人认为，他一直自认为</w:t>
      </w:r>
      <w:r w:rsidRPr="00D12A6F">
        <w:rPr>
          <w:rFonts w:hint="eastAsia"/>
          <w:lang w:val="en-GB"/>
        </w:rPr>
        <w:t>他</w:t>
      </w:r>
      <w:r w:rsidRPr="00D12A6F">
        <w:rPr>
          <w:lang w:val="en-GB"/>
        </w:rPr>
        <w:t>是基于其本人信奉锡克宗教或少数民族身份原因遭到违反《公约》第二条规定的直接与间接歧视，</w:t>
      </w:r>
      <w:r w:rsidRPr="00D12A6F">
        <w:rPr>
          <w:rFonts w:hint="eastAsia"/>
          <w:lang w:val="en-GB"/>
        </w:rPr>
        <w:t>并且</w:t>
      </w:r>
      <w:r w:rsidRPr="00D12A6F">
        <w:rPr>
          <w:lang w:val="en-GB"/>
        </w:rPr>
        <w:t>违反</w:t>
      </w:r>
      <w:r w:rsidRPr="00D12A6F">
        <w:rPr>
          <w:rFonts w:hint="eastAsia"/>
          <w:lang w:val="en-GB"/>
        </w:rPr>
        <w:t>了依据</w:t>
      </w:r>
      <w:r w:rsidRPr="00D12A6F">
        <w:rPr>
          <w:lang w:val="en-GB"/>
        </w:rPr>
        <w:t>第十七和十八条所列他应有的权利，以及违反第二十六条规定</w:t>
      </w:r>
      <w:r w:rsidRPr="00D12A6F">
        <w:rPr>
          <w:rFonts w:hint="eastAsia"/>
          <w:lang w:val="en-GB"/>
        </w:rPr>
        <w:t>之举</w:t>
      </w:r>
      <w:r w:rsidRPr="00D12A6F">
        <w:rPr>
          <w:lang w:val="en-GB"/>
        </w:rPr>
        <w:t>的受害者。他未获</w:t>
      </w:r>
      <w:r w:rsidRPr="00D12A6F">
        <w:rPr>
          <w:rFonts w:hint="eastAsia"/>
          <w:lang w:val="en-GB"/>
        </w:rPr>
        <w:t>准</w:t>
      </w:r>
      <w:r w:rsidRPr="00D12A6F">
        <w:rPr>
          <w:lang w:val="en-GB"/>
        </w:rPr>
        <w:t>按上述传达文件规定所述，与其他佩戴不太显露宗教标志物</w:t>
      </w:r>
      <w:r w:rsidRPr="00D12A6F">
        <w:rPr>
          <w:rFonts w:hint="eastAsia"/>
          <w:lang w:val="en-GB"/>
        </w:rPr>
        <w:t>的</w:t>
      </w:r>
      <w:r w:rsidRPr="00D12A6F">
        <w:rPr>
          <w:lang w:val="en-GB"/>
        </w:rPr>
        <w:t>学生</w:t>
      </w:r>
      <w:r w:rsidRPr="00D12A6F">
        <w:rPr>
          <w:rFonts w:hint="eastAsia"/>
          <w:lang w:val="en-GB"/>
        </w:rPr>
        <w:t>享有</w:t>
      </w:r>
      <w:r w:rsidRPr="00D12A6F">
        <w:rPr>
          <w:lang w:val="en-GB"/>
        </w:rPr>
        <w:t>同等方式的待遇。提交人佩戴不太显露的信仰物件，亦与其他同学可能佩戴合理大小的十字架等之类的物件相似。第</w:t>
      </w:r>
      <w:r w:rsidRPr="00D12A6F">
        <w:rPr>
          <w:lang w:val="en-GB"/>
        </w:rPr>
        <w:t>2004-228</w:t>
      </w:r>
      <w:r w:rsidRPr="00D12A6F">
        <w:rPr>
          <w:lang w:val="en-GB"/>
        </w:rPr>
        <w:t>号法律的适用</w:t>
      </w:r>
      <w:r w:rsidRPr="00D12A6F">
        <w:rPr>
          <w:rFonts w:hint="eastAsia"/>
          <w:lang w:val="en-GB"/>
        </w:rPr>
        <w:t>，</w:t>
      </w:r>
      <w:r w:rsidRPr="00D12A6F">
        <w:rPr>
          <w:lang w:val="en-GB"/>
        </w:rPr>
        <w:t>还更宽容地对待其他据称佩戴了别的</w:t>
      </w:r>
      <w:r w:rsidRPr="00D12A6F">
        <w:rPr>
          <w:lang w:val="en-GB"/>
        </w:rPr>
        <w:t>(</w:t>
      </w:r>
      <w:r w:rsidRPr="00D12A6F">
        <w:rPr>
          <w:lang w:val="en-GB"/>
        </w:rPr>
        <w:t>非宗教性</w:t>
      </w:r>
      <w:r w:rsidRPr="00D12A6F">
        <w:rPr>
          <w:lang w:val="en-GB"/>
        </w:rPr>
        <w:t>)</w:t>
      </w:r>
      <w:r w:rsidRPr="00D12A6F">
        <w:rPr>
          <w:lang w:val="en-GB"/>
        </w:rPr>
        <w:t>标志物的学生。在客观上而且在道理上</w:t>
      </w:r>
      <w:r w:rsidRPr="00D12A6F">
        <w:rPr>
          <w:rFonts w:hint="eastAsia"/>
          <w:lang w:val="en-GB"/>
        </w:rPr>
        <w:t>讲，政府应负责提出反</w:t>
      </w:r>
      <w:r w:rsidRPr="00D12A6F">
        <w:rPr>
          <w:lang w:val="en-GB"/>
        </w:rPr>
        <w:t>驳</w:t>
      </w:r>
      <w:r w:rsidRPr="00D12A6F">
        <w:rPr>
          <w:rFonts w:hint="eastAsia"/>
          <w:lang w:val="en-GB"/>
        </w:rPr>
        <w:t>上述未得到较</w:t>
      </w:r>
      <w:r w:rsidRPr="00D12A6F">
        <w:rPr>
          <w:lang w:val="en-GB"/>
        </w:rPr>
        <w:t>宽容</w:t>
      </w:r>
      <w:r w:rsidRPr="00D12A6F">
        <w:rPr>
          <w:rFonts w:hint="eastAsia"/>
          <w:lang w:val="en-GB"/>
        </w:rPr>
        <w:t>待遇</w:t>
      </w:r>
      <w:r w:rsidRPr="00D12A6F">
        <w:rPr>
          <w:lang w:val="en-GB"/>
        </w:rPr>
        <w:t>的反证。法国政府绝然没有拿出证据证实对提交人或法国锡克族学生适用该法的理由。绝无任何根据</w:t>
      </w:r>
      <w:r w:rsidRPr="00D12A6F">
        <w:rPr>
          <w:rFonts w:hint="eastAsia"/>
          <w:lang w:val="en-GB"/>
        </w:rPr>
        <w:t>可</w:t>
      </w:r>
      <w:r w:rsidRPr="00D12A6F">
        <w:rPr>
          <w:lang w:val="en-GB"/>
        </w:rPr>
        <w:t>证明佩戴</w:t>
      </w:r>
      <w:r w:rsidRPr="00845BA4">
        <w:rPr>
          <w:lang w:val="en-GB"/>
        </w:rPr>
        <w:t>凯斯基</w:t>
      </w:r>
      <w:r w:rsidRPr="00D12A6F">
        <w:rPr>
          <w:lang w:val="en-GB"/>
        </w:rPr>
        <w:t>即会影响或引起学校教育界骚乱推测</w:t>
      </w:r>
      <w:r w:rsidRPr="00D12A6F">
        <w:rPr>
          <w:i/>
          <w:lang w:val="en-GB"/>
        </w:rPr>
        <w:t>，</w:t>
      </w:r>
      <w:r w:rsidRPr="00D12A6F">
        <w:rPr>
          <w:rFonts w:hint="eastAsia"/>
          <w:lang w:val="en-GB"/>
        </w:rPr>
        <w:t>构不成可诉诸</w:t>
      </w:r>
      <w:r w:rsidRPr="00D12A6F">
        <w:rPr>
          <w:lang w:val="en-GB"/>
        </w:rPr>
        <w:t>如此处置方式的客观和合乎情理的理由。法国政府的立场构成了违反第二和二十六条规定的间接歧视行为。</w:t>
      </w:r>
    </w:p>
    <w:p w:rsidR="00D12A6F" w:rsidRPr="00D12A6F" w:rsidRDefault="00D12A6F" w:rsidP="00A950FA">
      <w:pPr>
        <w:pStyle w:val="SingleTxtGC"/>
        <w:tabs>
          <w:tab w:val="clear" w:pos="1565"/>
          <w:tab w:val="clear" w:pos="1996"/>
          <w:tab w:val="left" w:pos="1690"/>
          <w:tab w:val="left" w:pos="2080"/>
        </w:tabs>
        <w:rPr>
          <w:lang w:val="en-GB"/>
        </w:rPr>
      </w:pPr>
      <w:r w:rsidRPr="00D12A6F">
        <w:rPr>
          <w:lang w:val="en-GB"/>
        </w:rPr>
        <w:t>3.14</w:t>
      </w:r>
      <w:r w:rsidRPr="00D12A6F">
        <w:rPr>
          <w:lang w:val="en-GB"/>
        </w:rPr>
        <w:tab/>
      </w:r>
      <w:r w:rsidRPr="00D12A6F">
        <w:rPr>
          <w:lang w:val="en-GB"/>
        </w:rPr>
        <w:t>此外，再从另一个角度看，对提交人援用第</w:t>
      </w:r>
      <w:r w:rsidRPr="00D12A6F">
        <w:rPr>
          <w:lang w:val="en-GB"/>
        </w:rPr>
        <w:t>2004-228</w:t>
      </w:r>
      <w:r w:rsidRPr="00D12A6F">
        <w:rPr>
          <w:lang w:val="en-GB"/>
        </w:rPr>
        <w:t>号法律是一种间接的歧视。即使该法适用于每个人，当在无客观和合理理由情况下，政府</w:t>
      </w:r>
      <w:r w:rsidRPr="00D12A6F">
        <w:rPr>
          <w:rFonts w:hint="eastAsia"/>
          <w:lang w:val="en-GB"/>
        </w:rPr>
        <w:t>未按处境截然不同的人，采取</w:t>
      </w:r>
      <w:r w:rsidRPr="00D12A6F">
        <w:rPr>
          <w:lang w:val="en-GB"/>
        </w:rPr>
        <w:t>不同</w:t>
      </w:r>
      <w:r w:rsidRPr="00D12A6F">
        <w:rPr>
          <w:rFonts w:hint="eastAsia"/>
          <w:lang w:val="en-GB"/>
        </w:rPr>
        <w:t>的</w:t>
      </w:r>
      <w:r w:rsidRPr="00D12A6F">
        <w:rPr>
          <w:lang w:val="en-GB"/>
        </w:rPr>
        <w:t>处置</w:t>
      </w:r>
      <w:r w:rsidRPr="00D12A6F">
        <w:rPr>
          <w:rFonts w:hint="eastAsia"/>
          <w:lang w:val="en-GB"/>
        </w:rPr>
        <w:t>办</w:t>
      </w:r>
      <w:r w:rsidRPr="00D12A6F">
        <w:rPr>
          <w:lang w:val="en-GB"/>
        </w:rPr>
        <w:t>法，违反了人人享有平等待遇的权利。该法虽未具体针对锡克族学生，然而，若作出诸如不让锡克族学生在校内佩戴</w:t>
      </w:r>
      <w:r w:rsidRPr="003C6E89">
        <w:rPr>
          <w:lang w:val="en-GB"/>
        </w:rPr>
        <w:t>凯斯基</w:t>
      </w:r>
      <w:r w:rsidRPr="00D12A6F">
        <w:rPr>
          <w:lang w:val="en-GB"/>
        </w:rPr>
        <w:t>的解释，则很有可能对锡克族学生产生不当的影响。强行规定锡克族学生不得遮盖他们的头发，并不能废除他与其宗教、文化和种族特征相关的外部标志，因为他未剪的头发同样是宗教皈依的象征。鉴于此种情况，并考虑到佩戴</w:t>
      </w:r>
      <w:r w:rsidRPr="00845BA4">
        <w:rPr>
          <w:lang w:val="en-GB"/>
        </w:rPr>
        <w:t>凯斯基</w:t>
      </w:r>
      <w:r w:rsidRPr="00D12A6F">
        <w:rPr>
          <w:lang w:val="en-GB"/>
        </w:rPr>
        <w:t>是替代大盘缠头巾的一种折衷方式，因此，不允许佩戴</w:t>
      </w:r>
      <w:r w:rsidRPr="003C6E89">
        <w:rPr>
          <w:lang w:val="en-GB"/>
        </w:rPr>
        <w:t>凯斯基</w:t>
      </w:r>
      <w:r w:rsidRPr="00D12A6F">
        <w:rPr>
          <w:lang w:val="en-GB"/>
        </w:rPr>
        <w:t>实属与客观不相符，且无道理的规定。就本案而论，法国政府虽对锡克族社区作出了保证，却未能针对锡克族</w:t>
      </w:r>
      <w:r w:rsidRPr="00D12A6F">
        <w:rPr>
          <w:rFonts w:hint="eastAsia"/>
          <w:lang w:val="en-GB"/>
        </w:rPr>
        <w:t>采取</w:t>
      </w:r>
      <w:r w:rsidRPr="00D12A6F">
        <w:rPr>
          <w:lang w:val="en-GB"/>
        </w:rPr>
        <w:t>适当特殊</w:t>
      </w:r>
      <w:r w:rsidRPr="00D12A6F">
        <w:rPr>
          <w:rFonts w:hint="eastAsia"/>
          <w:lang w:val="en-GB"/>
        </w:rPr>
        <w:t>的</w:t>
      </w:r>
      <w:r w:rsidRPr="00D12A6F">
        <w:rPr>
          <w:lang w:val="en-GB"/>
        </w:rPr>
        <w:t>例外规定。</w:t>
      </w:r>
    </w:p>
    <w:p w:rsidR="00D12A6F" w:rsidRPr="00D12A6F" w:rsidRDefault="00D12A6F" w:rsidP="00A950FA">
      <w:pPr>
        <w:pStyle w:val="SingleTxtGC"/>
        <w:tabs>
          <w:tab w:val="clear" w:pos="1565"/>
          <w:tab w:val="clear" w:pos="1996"/>
          <w:tab w:val="left" w:pos="1690"/>
          <w:tab w:val="left" w:pos="2080"/>
        </w:tabs>
        <w:rPr>
          <w:lang w:val="en-GB"/>
        </w:rPr>
      </w:pPr>
      <w:r w:rsidRPr="00D12A6F">
        <w:rPr>
          <w:lang w:val="en-GB"/>
        </w:rPr>
        <w:t>3.15</w:t>
      </w:r>
      <w:r w:rsidRPr="00D12A6F">
        <w:rPr>
          <w:lang w:val="en-GB"/>
        </w:rPr>
        <w:tab/>
      </w:r>
      <w:r w:rsidRPr="00D12A6F">
        <w:rPr>
          <w:lang w:val="en-GB"/>
        </w:rPr>
        <w:t>提交人提醒地指出，委员会就法国第四次定期报告</w:t>
      </w:r>
      <w:r w:rsidRPr="00D12A6F">
        <w:rPr>
          <w:rFonts w:hint="eastAsia"/>
          <w:lang w:val="en-GB"/>
        </w:rPr>
        <w:t>发表</w:t>
      </w:r>
      <w:r w:rsidRPr="00D12A6F">
        <w:rPr>
          <w:lang w:val="en-GB"/>
        </w:rPr>
        <w:t>的结论性意见</w:t>
      </w:r>
      <w:r w:rsidRPr="00D12A6F">
        <w:rPr>
          <w:rFonts w:hint="eastAsia"/>
          <w:lang w:val="en-GB"/>
        </w:rPr>
        <w:t>，</w:t>
      </w:r>
      <w:r w:rsidRPr="00D12A6F">
        <w:rPr>
          <w:lang w:val="en-GB"/>
        </w:rPr>
        <w:t>述及第</w:t>
      </w:r>
      <w:r w:rsidRPr="00D12A6F">
        <w:rPr>
          <w:lang w:val="en-GB"/>
        </w:rPr>
        <w:t>2004-228</w:t>
      </w:r>
      <w:r w:rsidRPr="00D12A6F">
        <w:rPr>
          <w:lang w:val="en-GB"/>
        </w:rPr>
        <w:t>号法律</w:t>
      </w:r>
      <w:r w:rsidRPr="00D12A6F">
        <w:t>时</w:t>
      </w:r>
      <w:r w:rsidRPr="00D12A6F">
        <w:rPr>
          <w:rFonts w:hint="eastAsia"/>
        </w:rPr>
        <w:t>措辞</w:t>
      </w:r>
      <w:r w:rsidRPr="00D12A6F">
        <w:t>如下：</w:t>
      </w:r>
    </w:p>
    <w:p w:rsidR="00D12A6F" w:rsidRPr="00D12A6F" w:rsidRDefault="00A950FA" w:rsidP="00A950FA">
      <w:pPr>
        <w:pStyle w:val="SingleTxtGC"/>
        <w:ind w:left="1554" w:firstLine="396"/>
        <w:rPr>
          <w:lang w:val="en-GB"/>
        </w:rPr>
      </w:pPr>
      <w:r>
        <w:rPr>
          <w:rFonts w:hint="eastAsia"/>
          <w:lang w:val="en-GB"/>
        </w:rPr>
        <w:tab/>
      </w:r>
      <w:r w:rsidR="00D12A6F" w:rsidRPr="00D12A6F">
        <w:rPr>
          <w:lang w:val="en-GB"/>
        </w:rPr>
        <w:t>委员会关切地感到，</w:t>
      </w:r>
      <w:r w:rsidR="00D12A6F" w:rsidRPr="00D12A6F">
        <w:rPr>
          <w:lang w:val="en-GB"/>
        </w:rPr>
        <w:t>2004</w:t>
      </w:r>
      <w:r w:rsidR="00D12A6F" w:rsidRPr="00D12A6F">
        <w:rPr>
          <w:lang w:val="en-GB"/>
        </w:rPr>
        <w:t>年</w:t>
      </w:r>
      <w:r w:rsidR="00D12A6F" w:rsidRPr="00D12A6F">
        <w:rPr>
          <w:lang w:val="en-GB"/>
        </w:rPr>
        <w:t>3</w:t>
      </w:r>
      <w:r w:rsidR="00D12A6F" w:rsidRPr="00D12A6F">
        <w:rPr>
          <w:lang w:val="en-GB"/>
        </w:rPr>
        <w:t>月</w:t>
      </w:r>
      <w:r w:rsidR="00D12A6F" w:rsidRPr="00D12A6F">
        <w:rPr>
          <w:lang w:val="en-GB"/>
        </w:rPr>
        <w:t>15</w:t>
      </w:r>
      <w:r w:rsidR="00D12A6F" w:rsidRPr="00D12A6F">
        <w:rPr>
          <w:lang w:val="en-GB"/>
        </w:rPr>
        <w:t>日第</w:t>
      </w:r>
      <w:r w:rsidR="00D12A6F" w:rsidRPr="00D12A6F">
        <w:rPr>
          <w:lang w:val="en-GB"/>
        </w:rPr>
        <w:t>2004/228</w:t>
      </w:r>
      <w:r w:rsidR="00D12A6F" w:rsidRPr="00D12A6F">
        <w:rPr>
          <w:lang w:val="en-GB"/>
        </w:rPr>
        <w:t>号法律</w:t>
      </w:r>
      <w:r w:rsidR="00D12A6F" w:rsidRPr="00D12A6F">
        <w:t>规定</w:t>
      </w:r>
      <w:r w:rsidR="00D12A6F" w:rsidRPr="00D12A6F">
        <w:rPr>
          <w:lang w:val="en-GB"/>
        </w:rPr>
        <w:t>小学和高中学生若佩戴所谓</w:t>
      </w:r>
      <w:r w:rsidR="00D12A6F" w:rsidRPr="00D12A6F">
        <w:rPr>
          <w:lang w:val="en-GB"/>
        </w:rPr>
        <w:t>‘</w:t>
      </w:r>
      <w:r w:rsidR="00D12A6F" w:rsidRPr="00D12A6F">
        <w:rPr>
          <w:lang w:val="en-GB"/>
        </w:rPr>
        <w:t>显著</w:t>
      </w:r>
      <w:r w:rsidR="00D12A6F" w:rsidRPr="00D12A6F">
        <w:rPr>
          <w:lang w:val="en-GB"/>
        </w:rPr>
        <w:t>’</w:t>
      </w:r>
      <w:r w:rsidR="00D12A6F" w:rsidRPr="00D12A6F">
        <w:rPr>
          <w:lang w:val="en-GB"/>
        </w:rPr>
        <w:t>宗教标志物。一律不得进入公立学校就读。缔约国只为那些</w:t>
      </w:r>
      <w:r w:rsidR="00D12A6F" w:rsidRPr="00D12A6F">
        <w:rPr>
          <w:rFonts w:hint="eastAsia"/>
          <w:lang w:val="en-GB"/>
        </w:rPr>
        <w:t>出于良心和</w:t>
      </w:r>
      <w:r w:rsidR="00D12A6F" w:rsidRPr="00D12A6F">
        <w:rPr>
          <w:lang w:val="en-GB"/>
        </w:rPr>
        <w:t>信仰，</w:t>
      </w:r>
      <w:r w:rsidR="00D12A6F" w:rsidRPr="00D12A6F">
        <w:rPr>
          <w:rFonts w:hint="eastAsia"/>
          <w:lang w:val="en-GB"/>
        </w:rPr>
        <w:t>自认为</w:t>
      </w:r>
      <w:r w:rsidR="00D12A6F" w:rsidRPr="00D12A6F">
        <w:rPr>
          <w:lang w:val="en-GB"/>
        </w:rPr>
        <w:t>必须佩戴诸如，遮头巾</w:t>
      </w:r>
      <w:r w:rsidR="00D12A6F" w:rsidRPr="00D12A6F">
        <w:rPr>
          <w:lang w:val="en-GB"/>
        </w:rPr>
        <w:t>(</w:t>
      </w:r>
      <w:r w:rsidR="00D12A6F" w:rsidRPr="00D12A6F">
        <w:rPr>
          <w:lang w:val="en-GB"/>
        </w:rPr>
        <w:t>或卡巴</w:t>
      </w:r>
      <w:r w:rsidR="00924E6C">
        <w:rPr>
          <w:lang w:val="en-GB"/>
        </w:rPr>
        <w:t>[</w:t>
      </w:r>
      <w:r w:rsidR="00D12A6F" w:rsidRPr="008A5EEB">
        <w:rPr>
          <w:lang w:val="en-GB"/>
        </w:rPr>
        <w:t>kippah</w:t>
      </w:r>
      <w:r w:rsidR="00924E6C">
        <w:rPr>
          <w:lang w:val="en-GB"/>
        </w:rPr>
        <w:t>]</w:t>
      </w:r>
      <w:r w:rsidR="00D12A6F" w:rsidRPr="00D12A6F">
        <w:rPr>
          <w:lang w:val="en-GB"/>
        </w:rPr>
        <w:t>)</w:t>
      </w:r>
      <w:r w:rsidR="00D12A6F" w:rsidRPr="00D12A6F">
        <w:rPr>
          <w:lang w:val="en-GB"/>
        </w:rPr>
        <w:t>提、包头巾</w:t>
      </w:r>
      <w:r w:rsidR="00D12A6F" w:rsidRPr="00D12A6F">
        <w:rPr>
          <w:lang w:val="en-GB"/>
        </w:rPr>
        <w:t>(</w:t>
      </w:r>
      <w:r w:rsidR="00D12A6F" w:rsidRPr="00D12A6F">
        <w:rPr>
          <w:lang w:val="en-GB"/>
        </w:rPr>
        <w:t>或</w:t>
      </w:r>
      <w:r w:rsidR="00D12A6F" w:rsidRPr="008A5EEB">
        <w:rPr>
          <w:lang w:val="en-GB"/>
        </w:rPr>
        <w:t>hijab)</w:t>
      </w:r>
      <w:r w:rsidR="00D12A6F" w:rsidRPr="00D12A6F">
        <w:rPr>
          <w:lang w:val="en-GB"/>
        </w:rPr>
        <w:t>或缠头巾的学生</w:t>
      </w:r>
      <w:r w:rsidR="008A5EEB" w:rsidRPr="008A5EEB">
        <w:rPr>
          <w:rFonts w:hint="eastAsia"/>
          <w:spacing w:val="-50"/>
          <w:lang w:val="en-GB"/>
        </w:rPr>
        <w:t>―</w:t>
      </w:r>
      <w:r w:rsidR="008A5EEB" w:rsidRPr="008A5EEB">
        <w:rPr>
          <w:rFonts w:hint="eastAsia"/>
          <w:lang w:val="en-GB"/>
        </w:rPr>
        <w:t>―</w:t>
      </w:r>
      <w:r w:rsidR="00D12A6F" w:rsidRPr="00D12A6F">
        <w:rPr>
          <w:rFonts w:hint="eastAsia"/>
          <w:lang w:val="en-GB"/>
        </w:rPr>
        <w:t>以</w:t>
      </w:r>
      <w:r w:rsidR="00D12A6F" w:rsidRPr="00D12A6F">
        <w:rPr>
          <w:lang w:val="en-GB"/>
        </w:rPr>
        <w:t>远程或基于电脑的教学方式</w:t>
      </w:r>
      <w:r w:rsidR="00D12A6F" w:rsidRPr="00D12A6F">
        <w:rPr>
          <w:lang w:val="en-GB"/>
        </w:rPr>
        <w:t>—</w:t>
      </w:r>
      <w:r w:rsidR="00D12A6F" w:rsidRPr="00D12A6F">
        <w:rPr>
          <w:lang w:val="en-GB"/>
        </w:rPr>
        <w:t>提供有限的教育。为此，信奉犹太教、穆斯林和锡克教的学生可能被拒</w:t>
      </w:r>
      <w:r w:rsidR="00D12A6F" w:rsidRPr="00D12A6F">
        <w:rPr>
          <w:rFonts w:hint="eastAsia"/>
          <w:lang w:val="en-GB"/>
        </w:rPr>
        <w:t>之</w:t>
      </w:r>
      <w:r w:rsidR="00D12A6F" w:rsidRPr="00D12A6F">
        <w:rPr>
          <w:lang w:val="en-GB"/>
        </w:rPr>
        <w:t>门外，不得与其他法国学生一起在校同堂</w:t>
      </w:r>
      <w:r w:rsidR="00D12A6F" w:rsidRPr="00D12A6F">
        <w:rPr>
          <w:rFonts w:hint="eastAsia"/>
          <w:lang w:val="en-GB"/>
        </w:rPr>
        <w:t>上课</w:t>
      </w:r>
      <w:r w:rsidR="00D12A6F" w:rsidRPr="00D12A6F">
        <w:rPr>
          <w:lang w:val="en-GB"/>
        </w:rPr>
        <w:t>。委员会指出，对世俗观</w:t>
      </w:r>
      <w:r w:rsidR="00D12A6F" w:rsidRPr="00D12A6F">
        <w:rPr>
          <w:rFonts w:hint="eastAsia"/>
          <w:lang w:val="en-GB"/>
        </w:rPr>
        <w:t>大众</w:t>
      </w:r>
      <w:r w:rsidR="00D12A6F" w:rsidRPr="00D12A6F">
        <w:rPr>
          <w:lang w:val="en-GB"/>
        </w:rPr>
        <w:t>文化的尊重可得被视为必须禁止佩戴常见的宗教标志物件。</w:t>
      </w:r>
      <w:r w:rsidR="00D12A6F" w:rsidRPr="00D12A6F">
        <w:rPr>
          <w:lang w:val="en-GB"/>
        </w:rPr>
        <w:t>(</w:t>
      </w:r>
      <w:r w:rsidR="00D12A6F" w:rsidRPr="00D12A6F">
        <w:rPr>
          <w:lang w:val="en-GB"/>
        </w:rPr>
        <w:t>第十八和二十六条</w:t>
      </w:r>
      <w:r w:rsidR="00D12A6F" w:rsidRPr="00D12A6F">
        <w:rPr>
          <w:lang w:val="en-GB"/>
        </w:rPr>
        <w:t>)</w:t>
      </w:r>
    </w:p>
    <w:p w:rsidR="00D12A6F" w:rsidRPr="00D12A6F" w:rsidRDefault="00D12A6F" w:rsidP="00A950FA">
      <w:pPr>
        <w:pStyle w:val="SingleTxtGC"/>
        <w:ind w:left="1554" w:firstLine="396"/>
        <w:rPr>
          <w:lang w:val="en-GB"/>
        </w:rPr>
      </w:pPr>
      <w:r w:rsidRPr="00D12A6F">
        <w:rPr>
          <w:lang w:val="en-GB"/>
        </w:rPr>
        <w:t>缔约国应参照《公约》第十八条关于良心和宗教自由，包括在公共以及私人场合显示本人宗教信仰</w:t>
      </w:r>
      <w:r w:rsidRPr="00D12A6F">
        <w:rPr>
          <w:rFonts w:hint="eastAsia"/>
          <w:lang w:val="en-GB"/>
        </w:rPr>
        <w:t>的</w:t>
      </w:r>
      <w:r w:rsidRPr="00D12A6F">
        <w:rPr>
          <w:lang w:val="en-GB"/>
        </w:rPr>
        <w:t>权利，以及第二十六条关于保障平等待遇的条款，重新审查</w:t>
      </w:r>
      <w:r w:rsidRPr="00D12A6F">
        <w:rPr>
          <w:lang w:val="en-GB"/>
        </w:rPr>
        <w:t>2004</w:t>
      </w:r>
      <w:r w:rsidRPr="00D12A6F">
        <w:rPr>
          <w:lang w:val="en-GB"/>
        </w:rPr>
        <w:t>年</w:t>
      </w:r>
      <w:r w:rsidRPr="00D12A6F">
        <w:rPr>
          <w:lang w:val="en-GB"/>
        </w:rPr>
        <w:t>3</w:t>
      </w:r>
      <w:r w:rsidRPr="00D12A6F">
        <w:rPr>
          <w:lang w:val="en-GB"/>
        </w:rPr>
        <w:t>月</w:t>
      </w:r>
      <w:r w:rsidRPr="00D12A6F">
        <w:rPr>
          <w:lang w:val="en-GB"/>
        </w:rPr>
        <w:t>15</w:t>
      </w:r>
      <w:r w:rsidRPr="00D12A6F">
        <w:rPr>
          <w:lang w:val="en-GB"/>
        </w:rPr>
        <w:t>日第</w:t>
      </w:r>
      <w:r w:rsidRPr="00D12A6F">
        <w:rPr>
          <w:lang w:val="en-GB"/>
        </w:rPr>
        <w:t>2004/228</w:t>
      </w:r>
      <w:r w:rsidRPr="00D12A6F">
        <w:rPr>
          <w:lang w:val="en-GB"/>
        </w:rPr>
        <w:t>号法律。</w:t>
      </w:r>
      <w:r w:rsidRPr="00D12A6F">
        <w:rPr>
          <w:vertAlign w:val="superscript"/>
          <w:lang w:val="en-GB"/>
        </w:rPr>
        <w:footnoteReference w:id="2"/>
      </w:r>
    </w:p>
    <w:p w:rsidR="00D12A6F" w:rsidRPr="00D12A6F" w:rsidRDefault="00D12A6F" w:rsidP="00A950FA">
      <w:pPr>
        <w:pStyle w:val="SingleTxtGC"/>
        <w:tabs>
          <w:tab w:val="clear" w:pos="1565"/>
          <w:tab w:val="clear" w:pos="1996"/>
          <w:tab w:val="left" w:pos="1690"/>
          <w:tab w:val="left" w:pos="2080"/>
        </w:tabs>
        <w:rPr>
          <w:lang w:val="en-GB"/>
        </w:rPr>
      </w:pPr>
      <w:r w:rsidRPr="00D12A6F">
        <w:rPr>
          <w:lang w:val="en-GB"/>
        </w:rPr>
        <w:t>3.16</w:t>
      </w:r>
      <w:r w:rsidRPr="00D12A6F">
        <w:rPr>
          <w:lang w:val="en-GB"/>
        </w:rPr>
        <w:tab/>
      </w:r>
      <w:r w:rsidRPr="00D12A6F">
        <w:rPr>
          <w:lang w:val="en-GB"/>
        </w:rPr>
        <w:t>提交人除其它外还引述了儿童权利委员会就法国第二次定期报告发表的结论性意见如下：</w:t>
      </w:r>
    </w:p>
    <w:p w:rsidR="00D12A6F" w:rsidRPr="00D12A6F" w:rsidRDefault="00D12A6F" w:rsidP="00A950FA">
      <w:pPr>
        <w:pStyle w:val="SingleTxtGC"/>
        <w:ind w:left="1554" w:firstLine="396"/>
        <w:rPr>
          <w:rFonts w:hint="eastAsia"/>
        </w:rPr>
      </w:pPr>
      <w:r w:rsidRPr="00D12A6F">
        <w:t>委员会还关切</w:t>
      </w:r>
      <w:r w:rsidRPr="00D12A6F">
        <w:rPr>
          <w:rFonts w:hint="eastAsia"/>
        </w:rPr>
        <w:t>针对</w:t>
      </w:r>
      <w:r w:rsidRPr="00D12A6F">
        <w:t>公立学校</w:t>
      </w:r>
      <w:r w:rsidRPr="00A950FA">
        <w:rPr>
          <w:lang w:val="en-GB"/>
        </w:rPr>
        <w:t>佩戴</w:t>
      </w:r>
      <w:r w:rsidRPr="00D12A6F">
        <w:t>宗教标志物和着装问题新颁布的立法</w:t>
      </w:r>
      <w:r w:rsidRPr="00D12A6F">
        <w:t>(2004</w:t>
      </w:r>
      <w:r w:rsidRPr="00D12A6F">
        <w:t>年</w:t>
      </w:r>
      <w:r w:rsidRPr="00D12A6F">
        <w:t>3</w:t>
      </w:r>
      <w:r w:rsidRPr="00D12A6F">
        <w:t>月</w:t>
      </w:r>
      <w:r w:rsidRPr="00D12A6F">
        <w:t>15</w:t>
      </w:r>
      <w:r w:rsidRPr="00D12A6F">
        <w:t>日第</w:t>
      </w:r>
      <w:r w:rsidRPr="00D12A6F">
        <w:t>2004/228</w:t>
      </w:r>
      <w:r w:rsidRPr="00D12A6F">
        <w:t>号法律</w:t>
      </w:r>
      <w:r w:rsidRPr="00D12A6F">
        <w:t>)</w:t>
      </w:r>
      <w:r w:rsidRPr="00D12A6F">
        <w:t>，由于忽视了儿童最佳利益和儿童受教育权，可能会适得其反，得不到预期效果</w:t>
      </w:r>
      <w:r w:rsidR="008A5EEB">
        <w:rPr>
          <w:i/>
          <w:lang w:val="en-GB"/>
        </w:rPr>
        <w:t>……</w:t>
      </w:r>
      <w:r w:rsidRPr="00D12A6F">
        <w:rPr>
          <w:rFonts w:hint="eastAsia"/>
        </w:rPr>
        <w:t>。</w:t>
      </w:r>
    </w:p>
    <w:p w:rsidR="00D12A6F" w:rsidRPr="00D12A6F" w:rsidRDefault="00D12A6F" w:rsidP="00A950FA">
      <w:pPr>
        <w:pStyle w:val="SingleTxtGC"/>
        <w:ind w:left="1554" w:firstLine="396"/>
        <w:rPr>
          <w:lang w:val="en-GB"/>
        </w:rPr>
      </w:pPr>
      <w:r w:rsidRPr="00D12A6F">
        <w:t>委员会建议，缔约国在评估立法效果时，运用《公约》所</w:t>
      </w:r>
      <w:r w:rsidRPr="00D12A6F">
        <w:rPr>
          <w:rFonts w:hint="eastAsia"/>
        </w:rPr>
        <w:t>列</w:t>
      </w:r>
      <w:r w:rsidRPr="00D12A6F">
        <w:t>儿童权利的享有情况</w:t>
      </w:r>
      <w:r w:rsidRPr="00D12A6F">
        <w:rPr>
          <w:rFonts w:hint="eastAsia"/>
        </w:rPr>
        <w:t>，</w:t>
      </w:r>
      <w:r w:rsidRPr="00D12A6F">
        <w:t>为实施评估工作的评判标准，并考虑采取其它取代手法，包括开展调解</w:t>
      </w:r>
      <w:r w:rsidRPr="00D12A6F">
        <w:rPr>
          <w:rFonts w:hint="eastAsia"/>
        </w:rPr>
        <w:t>工作</w:t>
      </w:r>
      <w:r w:rsidRPr="00D12A6F">
        <w:t>，以确保公立学校的世俗性质，与此同时，保障个人权利不受侵犯，儿童不会因此立法的结果，被学校体制或其它教学环境拒之门外，或遭到排斥</w:t>
      </w:r>
      <w:r w:rsidRPr="00D12A6F">
        <w:rPr>
          <w:lang w:val="en-GB"/>
        </w:rPr>
        <w:t>。学校着装规则最好由各校在鼓励学生参与的情况下自行处置。</w:t>
      </w:r>
      <w:r w:rsidRPr="00D12A6F">
        <w:rPr>
          <w:vertAlign w:val="superscript"/>
          <w:lang w:val="en-GB"/>
        </w:rPr>
        <w:footnoteReference w:id="3"/>
      </w:r>
    </w:p>
    <w:p w:rsidR="00D12A6F" w:rsidRPr="00D12A6F" w:rsidRDefault="00D12A6F" w:rsidP="00A950FA">
      <w:pPr>
        <w:pStyle w:val="SingleTxtGC"/>
        <w:tabs>
          <w:tab w:val="clear" w:pos="1565"/>
          <w:tab w:val="clear" w:pos="1996"/>
          <w:tab w:val="left" w:pos="1690"/>
          <w:tab w:val="left" w:pos="2080"/>
        </w:tabs>
        <w:rPr>
          <w:lang w:val="en-GB"/>
        </w:rPr>
      </w:pPr>
      <w:r w:rsidRPr="00D12A6F">
        <w:rPr>
          <w:lang w:val="en-GB"/>
        </w:rPr>
        <w:t>3.17</w:t>
      </w:r>
      <w:r w:rsidRPr="00D12A6F">
        <w:rPr>
          <w:lang w:val="en-GB"/>
        </w:rPr>
        <w:tab/>
      </w:r>
      <w:r w:rsidRPr="00D12A6F">
        <w:rPr>
          <w:lang w:val="en-GB"/>
        </w:rPr>
        <w:t>提交人引述了人权事务委员会关于思想、良心和宗教自由权问题的第</w:t>
      </w:r>
      <w:r w:rsidRPr="00D12A6F">
        <w:rPr>
          <w:lang w:val="en-GB"/>
        </w:rPr>
        <w:t>22 (1993)</w:t>
      </w:r>
      <w:r w:rsidRPr="00D12A6F">
        <w:rPr>
          <w:lang w:val="en-GB"/>
        </w:rPr>
        <w:t>一般性意见第</w:t>
      </w:r>
      <w:r w:rsidRPr="00D12A6F">
        <w:rPr>
          <w:lang w:val="en-GB"/>
        </w:rPr>
        <w:t>10</w:t>
      </w:r>
      <w:r w:rsidRPr="00D12A6F">
        <w:rPr>
          <w:lang w:val="en-GB"/>
        </w:rPr>
        <w:t>段，</w:t>
      </w:r>
      <w:r w:rsidRPr="00D12A6F">
        <w:rPr>
          <w:vertAlign w:val="superscript"/>
          <w:lang w:val="en-GB"/>
        </w:rPr>
        <w:footnoteReference w:id="4"/>
      </w:r>
      <w:r w:rsidR="003C6E89">
        <w:rPr>
          <w:rFonts w:hint="eastAsia"/>
          <w:lang w:val="en-GB"/>
        </w:rPr>
        <w:t xml:space="preserve"> </w:t>
      </w:r>
      <w:r w:rsidRPr="00D12A6F">
        <w:rPr>
          <w:lang w:val="en-GB"/>
        </w:rPr>
        <w:t>阐明：</w:t>
      </w:r>
      <w:r w:rsidR="003C6E89">
        <w:rPr>
          <w:rFonts w:hint="eastAsia"/>
          <w:lang w:val="en-GB"/>
        </w:rPr>
        <w:t>“</w:t>
      </w:r>
      <w:r w:rsidRPr="00D12A6F">
        <w:rPr>
          <w:lang w:val="en-GB"/>
        </w:rPr>
        <w:t>若《宪法》、法规、执</w:t>
      </w:r>
      <w:r w:rsidRPr="00D12A6F">
        <w:rPr>
          <w:rFonts w:hint="eastAsia"/>
          <w:lang w:val="en-GB"/>
        </w:rPr>
        <w:t>政各</w:t>
      </w:r>
      <w:r w:rsidRPr="00D12A6F">
        <w:rPr>
          <w:lang w:val="en-GB"/>
        </w:rPr>
        <w:t>方颁布的</w:t>
      </w:r>
      <w:r w:rsidRPr="00D12A6F">
        <w:rPr>
          <w:rFonts w:hint="eastAsia"/>
          <w:lang w:val="en-GB"/>
        </w:rPr>
        <w:t>决策</w:t>
      </w:r>
      <w:r w:rsidRPr="00D12A6F">
        <w:rPr>
          <w:lang w:val="en-GB"/>
        </w:rPr>
        <w:t>等，或在实际惯例中将一系列信仰列为</w:t>
      </w:r>
      <w:r w:rsidRPr="00D12A6F">
        <w:rPr>
          <w:rFonts w:hint="eastAsia"/>
          <w:lang w:val="en-GB"/>
        </w:rPr>
        <w:t>官方</w:t>
      </w:r>
      <w:r w:rsidRPr="00D12A6F">
        <w:rPr>
          <w:lang w:val="en-GB"/>
        </w:rPr>
        <w:t>思想意识看待，那么，这既绝不应损害《公约》第十八条所列的自由或任何其它权利，也绝不得歧视不接受或反对官方思议意识的人</w:t>
      </w:r>
      <w:r w:rsidR="00845BA4">
        <w:rPr>
          <w:rFonts w:hint="eastAsia"/>
          <w:lang w:val="en-GB"/>
        </w:rPr>
        <w:t>”</w:t>
      </w:r>
      <w:r w:rsidRPr="00D12A6F">
        <w:rPr>
          <w:lang w:val="en-GB"/>
        </w:rPr>
        <w:t>。提交人辩称，就本案而论，缔约国的思想意识，即世俗</w:t>
      </w:r>
      <w:r w:rsidRPr="00D12A6F">
        <w:rPr>
          <w:rFonts w:hint="eastAsia"/>
          <w:lang w:val="en-GB"/>
        </w:rPr>
        <w:t>主义</w:t>
      </w:r>
      <w:r w:rsidRPr="00D12A6F">
        <w:rPr>
          <w:lang w:val="en-GB"/>
        </w:rPr>
        <w:t>观，</w:t>
      </w:r>
      <w:r w:rsidRPr="00D12A6F">
        <w:rPr>
          <w:rFonts w:hint="eastAsia"/>
          <w:lang w:val="en-GB"/>
        </w:rPr>
        <w:t>若不恰当</w:t>
      </w:r>
      <w:r w:rsidRPr="00D12A6F">
        <w:rPr>
          <w:lang w:val="en-GB"/>
        </w:rPr>
        <w:t>，乃至无必要</w:t>
      </w:r>
      <w:r w:rsidRPr="00D12A6F">
        <w:rPr>
          <w:rFonts w:hint="eastAsia"/>
          <w:lang w:val="en-GB"/>
        </w:rPr>
        <w:t>，就</w:t>
      </w:r>
      <w:r w:rsidRPr="00D12A6F">
        <w:rPr>
          <w:lang w:val="en-GB"/>
        </w:rPr>
        <w:t>不</w:t>
      </w:r>
      <w:r w:rsidRPr="00D12A6F">
        <w:rPr>
          <w:rFonts w:hint="eastAsia"/>
          <w:lang w:val="en-GB"/>
        </w:rPr>
        <w:t>该以</w:t>
      </w:r>
      <w:r w:rsidRPr="00D12A6F">
        <w:rPr>
          <w:lang w:val="en-GB"/>
        </w:rPr>
        <w:t>损害、限制或阻碍公民所信奉的宗教</w:t>
      </w:r>
      <w:r w:rsidRPr="00D12A6F">
        <w:rPr>
          <w:rFonts w:hint="eastAsia"/>
          <w:lang w:val="en-GB"/>
        </w:rPr>
        <w:t>信仰的</w:t>
      </w:r>
      <w:r w:rsidRPr="00D12A6F">
        <w:rPr>
          <w:lang w:val="en-GB"/>
        </w:rPr>
        <w:t>方式强加于人。</w:t>
      </w:r>
    </w:p>
    <w:p w:rsidR="00D12A6F" w:rsidRPr="00D12A6F" w:rsidRDefault="00D12A6F" w:rsidP="00A950FA">
      <w:pPr>
        <w:pStyle w:val="SingleTxtGC"/>
        <w:tabs>
          <w:tab w:val="clear" w:pos="1565"/>
          <w:tab w:val="clear" w:pos="1996"/>
          <w:tab w:val="left" w:pos="1690"/>
          <w:tab w:val="left" w:pos="2080"/>
        </w:tabs>
        <w:rPr>
          <w:lang w:val="en-GB"/>
        </w:rPr>
      </w:pPr>
      <w:r w:rsidRPr="00D12A6F">
        <w:rPr>
          <w:lang w:val="en-GB"/>
        </w:rPr>
        <w:t>3.18</w:t>
      </w:r>
      <w:r w:rsidRPr="00D12A6F">
        <w:rPr>
          <w:lang w:val="en-GB"/>
        </w:rPr>
        <w:tab/>
      </w:r>
      <w:r w:rsidRPr="00D12A6F">
        <w:rPr>
          <w:lang w:val="en-GB"/>
        </w:rPr>
        <w:t>提交人请委员会：</w:t>
      </w:r>
      <w:r w:rsidRPr="00D12A6F">
        <w:rPr>
          <w:lang w:val="en-GB"/>
        </w:rPr>
        <w:t>(a)</w:t>
      </w:r>
      <w:r w:rsidR="003C6E89">
        <w:rPr>
          <w:rFonts w:hint="eastAsia"/>
          <w:lang w:val="en-GB"/>
        </w:rPr>
        <w:t xml:space="preserve"> </w:t>
      </w:r>
      <w:r w:rsidRPr="00D12A6F">
        <w:rPr>
          <w:lang w:val="en-GB"/>
        </w:rPr>
        <w:t>阐明依据《公约》第十七、十八、二和二十六条所列他</w:t>
      </w:r>
      <w:r w:rsidRPr="00D12A6F">
        <w:rPr>
          <w:rFonts w:hint="eastAsia"/>
          <w:lang w:val="en-GB"/>
        </w:rPr>
        <w:t>应享有的</w:t>
      </w:r>
      <w:r w:rsidRPr="00D12A6F">
        <w:rPr>
          <w:lang w:val="en-GB"/>
        </w:rPr>
        <w:t>权利遭到了侵犯；</w:t>
      </w:r>
      <w:r w:rsidRPr="00D12A6F">
        <w:rPr>
          <w:lang w:val="en-GB"/>
        </w:rPr>
        <w:t>(b)</w:t>
      </w:r>
      <w:r w:rsidR="003C6E89">
        <w:rPr>
          <w:rFonts w:hint="eastAsia"/>
          <w:lang w:val="en-GB"/>
        </w:rPr>
        <w:t xml:space="preserve"> </w:t>
      </w:r>
      <w:r w:rsidRPr="00D12A6F">
        <w:rPr>
          <w:lang w:val="en-GB"/>
        </w:rPr>
        <w:t>建议缔约国采取适当措施，纠正这种侵权现象，包括修订或废除第</w:t>
      </w:r>
      <w:r w:rsidRPr="00D12A6F">
        <w:rPr>
          <w:lang w:val="en-GB"/>
        </w:rPr>
        <w:t>2004-228</w:t>
      </w:r>
      <w:r w:rsidRPr="00D12A6F">
        <w:rPr>
          <w:lang w:val="en-GB"/>
        </w:rPr>
        <w:t>号法律，并就对提交人造成的实际和精神伤害作出赔偿并偿</w:t>
      </w:r>
      <w:r w:rsidRPr="00D12A6F">
        <w:rPr>
          <w:rFonts w:hint="eastAsia"/>
          <w:lang w:val="en-GB"/>
        </w:rPr>
        <w:t>付为</w:t>
      </w:r>
      <w:r w:rsidRPr="00D12A6F">
        <w:rPr>
          <w:lang w:val="en-GB"/>
        </w:rPr>
        <w:t>向国家法庭和向委员会投诉花费的诉讼费用。</w:t>
      </w:r>
    </w:p>
    <w:p w:rsidR="00D12A6F" w:rsidRPr="00D12A6F" w:rsidRDefault="00D12A6F" w:rsidP="00A950FA">
      <w:pPr>
        <w:pStyle w:val="H23GC"/>
        <w:rPr>
          <w:lang w:val="en-GB"/>
        </w:rPr>
      </w:pPr>
      <w:r w:rsidRPr="00D12A6F">
        <w:rPr>
          <w:lang w:val="en-GB"/>
        </w:rPr>
        <w:tab/>
      </w:r>
      <w:r w:rsidRPr="00D12A6F">
        <w:rPr>
          <w:lang w:val="en-GB"/>
        </w:rPr>
        <w:tab/>
      </w:r>
      <w:r w:rsidRPr="00D12A6F">
        <w:rPr>
          <w:lang w:val="en-GB"/>
        </w:rPr>
        <w:t>缔约国关于来访可否受理问题的意见</w:t>
      </w:r>
    </w:p>
    <w:p w:rsidR="00D12A6F" w:rsidRPr="00D12A6F" w:rsidRDefault="00D12A6F" w:rsidP="00D12A6F">
      <w:pPr>
        <w:pStyle w:val="SingleTxtGC"/>
        <w:rPr>
          <w:lang w:val="en-GB"/>
        </w:rPr>
      </w:pPr>
      <w:r w:rsidRPr="00D12A6F">
        <w:rPr>
          <w:lang w:val="en-GB"/>
        </w:rPr>
        <w:t>4.1</w:t>
      </w:r>
      <w:r w:rsidRPr="00D12A6F">
        <w:rPr>
          <w:lang w:val="en-GB"/>
        </w:rPr>
        <w:tab/>
        <w:t>2009</w:t>
      </w:r>
      <w:r w:rsidRPr="00D12A6F">
        <w:rPr>
          <w:lang w:val="en-GB"/>
        </w:rPr>
        <w:t>年</w:t>
      </w:r>
      <w:r w:rsidRPr="00D12A6F">
        <w:rPr>
          <w:lang w:val="en-GB"/>
        </w:rPr>
        <w:t>3</w:t>
      </w:r>
      <w:r w:rsidRPr="00D12A6F">
        <w:rPr>
          <w:lang w:val="en-GB"/>
        </w:rPr>
        <w:t>月</w:t>
      </w:r>
      <w:r w:rsidRPr="00D12A6F">
        <w:rPr>
          <w:lang w:val="en-GB"/>
        </w:rPr>
        <w:t>13</w:t>
      </w:r>
      <w:r w:rsidRPr="00D12A6F">
        <w:rPr>
          <w:lang w:val="en-GB"/>
        </w:rPr>
        <w:t>日，缔约国就来文可否受理问题发表了意见。缔约国指出，提交人在国内法庭上从未提出过违反《公约》条款的问题。虽然委员会确实没有要求提交人来文阐明《公约》的具体条款，然而，他必须在提及《公约》所载的一条重要基本权利。提交人向国内法庭投诉的案件仅涉及所谓的违反《欧洲保护人权和基本自由公约》问题，然而，</w:t>
      </w:r>
      <w:r w:rsidRPr="00D12A6F">
        <w:rPr>
          <w:rFonts w:hint="eastAsia"/>
          <w:lang w:val="en-GB"/>
        </w:rPr>
        <w:t>当</w:t>
      </w:r>
      <w:r w:rsidRPr="00D12A6F">
        <w:rPr>
          <w:lang w:val="en-GB"/>
        </w:rPr>
        <w:t>在行政法院裁决驳回诉案之后，提交人并未就此向欧洲人权法院提出诉讼。因此，他显然认为依据欧洲法院的案例法他不会胜诉。缔约国就此引述了</w:t>
      </w:r>
      <w:r w:rsidRPr="00D12A6F">
        <w:rPr>
          <w:lang w:val="en-GB"/>
        </w:rPr>
        <w:t>2008</w:t>
      </w:r>
      <w:r w:rsidRPr="00D12A6F">
        <w:rPr>
          <w:lang w:val="en-GB"/>
        </w:rPr>
        <w:t>年</w:t>
      </w:r>
      <w:r w:rsidRPr="00D12A6F">
        <w:rPr>
          <w:lang w:val="en-GB"/>
        </w:rPr>
        <w:t>12</w:t>
      </w:r>
      <w:r w:rsidRPr="00D12A6F">
        <w:rPr>
          <w:lang w:val="en-GB"/>
        </w:rPr>
        <w:t>月</w:t>
      </w:r>
      <w:r w:rsidRPr="00D12A6F">
        <w:rPr>
          <w:lang w:val="en-GB"/>
        </w:rPr>
        <w:t>4</w:t>
      </w:r>
      <w:r w:rsidRPr="00D12A6F">
        <w:rPr>
          <w:lang w:val="en-GB"/>
        </w:rPr>
        <w:t>日欧洲法院就</w:t>
      </w:r>
      <w:r w:rsidRPr="00D12A6F">
        <w:rPr>
          <w:lang w:val="en-GB"/>
        </w:rPr>
        <w:t xml:space="preserve">Dogru </w:t>
      </w:r>
      <w:r w:rsidRPr="00D12A6F">
        <w:rPr>
          <w:lang w:val="en-GB"/>
        </w:rPr>
        <w:t>和</w:t>
      </w:r>
      <w:r w:rsidRPr="00D12A6F">
        <w:rPr>
          <w:lang w:val="en-GB"/>
        </w:rPr>
        <w:t xml:space="preserve">Kervanci </w:t>
      </w:r>
      <w:r w:rsidRPr="00D12A6F">
        <w:rPr>
          <w:lang w:val="en-GB"/>
        </w:rPr>
        <w:t>两例案件所作的裁决。</w:t>
      </w:r>
      <w:r w:rsidRPr="00D12A6F">
        <w:rPr>
          <w:vertAlign w:val="superscript"/>
          <w:lang w:val="en-GB"/>
        </w:rPr>
        <w:footnoteReference w:id="5"/>
      </w:r>
      <w:r w:rsidRPr="00D12A6F">
        <w:rPr>
          <w:lang w:val="en-GB"/>
        </w:rPr>
        <w:t xml:space="preserve"> </w:t>
      </w:r>
      <w:r w:rsidRPr="00D12A6F">
        <w:rPr>
          <w:lang w:val="en-GB"/>
        </w:rPr>
        <w:t>提交人若认为《公约》有</w:t>
      </w:r>
      <w:r w:rsidRPr="00D12A6F">
        <w:rPr>
          <w:rFonts w:hint="eastAsia"/>
          <w:lang w:val="en-GB"/>
        </w:rPr>
        <w:t>所不同</w:t>
      </w:r>
      <w:r w:rsidRPr="00D12A6F">
        <w:rPr>
          <w:lang w:val="en-GB"/>
        </w:rPr>
        <w:t>，特别是第十八条</w:t>
      </w:r>
      <w:r w:rsidR="008A5EEB" w:rsidRPr="008A5EEB">
        <w:rPr>
          <w:rFonts w:hint="eastAsia"/>
          <w:spacing w:val="-50"/>
          <w:lang w:val="en-GB"/>
        </w:rPr>
        <w:t>―</w:t>
      </w:r>
      <w:r w:rsidR="008A5EEB" w:rsidRPr="008A5EEB">
        <w:rPr>
          <w:rFonts w:hint="eastAsia"/>
          <w:lang w:val="en-GB"/>
        </w:rPr>
        <w:t>―</w:t>
      </w:r>
      <w:r w:rsidRPr="00D12A6F">
        <w:rPr>
          <w:lang w:val="en-GB"/>
        </w:rPr>
        <w:t>须承认其措辞与《欧洲公约》第九的措辞稍有不同</w:t>
      </w:r>
      <w:r w:rsidR="008A5EEB" w:rsidRPr="008A5EEB">
        <w:rPr>
          <w:rFonts w:hint="eastAsia"/>
          <w:spacing w:val="-50"/>
          <w:lang w:val="en-GB"/>
        </w:rPr>
        <w:t>―</w:t>
      </w:r>
      <w:r w:rsidR="008A5EEB" w:rsidRPr="008A5EEB">
        <w:rPr>
          <w:rFonts w:hint="eastAsia"/>
          <w:lang w:val="en-GB"/>
        </w:rPr>
        <w:t>―</w:t>
      </w:r>
      <w:r w:rsidRPr="00D12A6F">
        <w:rPr>
          <w:lang w:val="en-GB"/>
        </w:rPr>
        <w:t>以及委员会有关此问题的案例法有所</w:t>
      </w:r>
      <w:r w:rsidRPr="00D12A6F">
        <w:rPr>
          <w:rFonts w:hint="eastAsia"/>
          <w:lang w:val="en-GB"/>
        </w:rPr>
        <w:t>不同</w:t>
      </w:r>
      <w:r w:rsidRPr="00D12A6F">
        <w:rPr>
          <w:lang w:val="en-GB"/>
        </w:rPr>
        <w:t>，他本应依</w:t>
      </w:r>
      <w:r w:rsidRPr="00D12A6F">
        <w:rPr>
          <w:rFonts w:hint="eastAsia"/>
          <w:lang w:val="en-GB"/>
        </w:rPr>
        <w:t>附属</w:t>
      </w:r>
      <w:r w:rsidRPr="00D12A6F">
        <w:rPr>
          <w:lang w:val="en-GB"/>
        </w:rPr>
        <w:t>原则向国内法庭提出。鉴于上述情况，缔约国请委员会依据《公民权利和政治权利国际公约</w:t>
      </w:r>
      <w:r w:rsidRPr="00D12A6F">
        <w:rPr>
          <w:rFonts w:hint="eastAsia"/>
          <w:lang w:val="en-GB"/>
        </w:rPr>
        <w:t>任择议定书</w:t>
      </w:r>
      <w:r w:rsidRPr="00D12A6F">
        <w:rPr>
          <w:lang w:val="en-GB"/>
        </w:rPr>
        <w:t>》第二条规定，宣布来文不可受理。</w:t>
      </w:r>
    </w:p>
    <w:p w:rsidR="00D12A6F" w:rsidRPr="00D12A6F" w:rsidRDefault="00D12A6F" w:rsidP="00D12A6F">
      <w:pPr>
        <w:pStyle w:val="SingleTxtGC"/>
        <w:rPr>
          <w:lang w:val="en-GB"/>
        </w:rPr>
      </w:pPr>
      <w:r w:rsidRPr="00D12A6F">
        <w:rPr>
          <w:lang w:val="en-GB"/>
        </w:rPr>
        <w:t>4.2</w:t>
      </w:r>
      <w:r w:rsidRPr="00D12A6F">
        <w:rPr>
          <w:lang w:val="en-GB"/>
        </w:rPr>
        <w:tab/>
      </w:r>
      <w:r w:rsidRPr="00D12A6F">
        <w:rPr>
          <w:lang w:val="en-GB"/>
        </w:rPr>
        <w:t>关于违反《公约》第十七条的宣称，缔约国认为，提交人首次向委员会提出申诉时，他还尚未援用无遗一切国内补救办法。提交人虽有律师代理，</w:t>
      </w:r>
      <w:r w:rsidRPr="00D12A6F">
        <w:rPr>
          <w:rFonts w:hint="eastAsia"/>
          <w:lang w:val="en-GB"/>
        </w:rPr>
        <w:t>然而</w:t>
      </w:r>
      <w:r w:rsidRPr="00D12A6F">
        <w:rPr>
          <w:lang w:val="en-GB"/>
        </w:rPr>
        <w:t>却未给予国内法庭机会</w:t>
      </w:r>
      <w:r w:rsidRPr="00D12A6F">
        <w:rPr>
          <w:rFonts w:hint="eastAsia"/>
          <w:lang w:val="en-GB"/>
        </w:rPr>
        <w:t>，</w:t>
      </w:r>
      <w:r w:rsidRPr="00D12A6F">
        <w:rPr>
          <w:lang w:val="en-GB"/>
        </w:rPr>
        <w:t>对可能侵犯其私生活的问题作出裁决。他仅向该审理法庭宣称，对他的制裁违反了《欧洲公约》第九条</w:t>
      </w:r>
      <w:r w:rsidRPr="00D12A6F">
        <w:rPr>
          <w:lang w:val="en-GB"/>
        </w:rPr>
        <w:t>(</w:t>
      </w:r>
      <w:r w:rsidRPr="00D12A6F">
        <w:rPr>
          <w:lang w:val="en-GB"/>
        </w:rPr>
        <w:t>思想、良心和宗教自由</w:t>
      </w:r>
      <w:r w:rsidRPr="00D12A6F">
        <w:rPr>
          <w:lang w:val="en-GB"/>
        </w:rPr>
        <w:t>)</w:t>
      </w:r>
      <w:r w:rsidRPr="00D12A6F">
        <w:rPr>
          <w:lang w:val="en-GB"/>
        </w:rPr>
        <w:t>和第十四条</w:t>
      </w:r>
      <w:r w:rsidRPr="00D12A6F">
        <w:rPr>
          <w:lang w:val="en-GB"/>
        </w:rPr>
        <w:t>(</w:t>
      </w:r>
      <w:r w:rsidRPr="00D12A6F">
        <w:rPr>
          <w:lang w:val="en-GB"/>
        </w:rPr>
        <w:t>禁止歧视</w:t>
      </w:r>
      <w:r w:rsidRPr="00D12A6F">
        <w:rPr>
          <w:lang w:val="en-GB"/>
        </w:rPr>
        <w:t>)</w:t>
      </w:r>
      <w:r w:rsidRPr="00D12A6F">
        <w:rPr>
          <w:lang w:val="en-GB"/>
        </w:rPr>
        <w:t>的规定，然而，该申诉却被默伦行政法庭和巴黎行政上诉法庭驳回。依据与第十四条规定</w:t>
      </w:r>
      <w:r w:rsidRPr="00D12A6F">
        <w:rPr>
          <w:rFonts w:hint="eastAsia"/>
          <w:lang w:val="en-GB"/>
        </w:rPr>
        <w:t>，</w:t>
      </w:r>
      <w:r w:rsidRPr="00D12A6F">
        <w:rPr>
          <w:lang w:val="en-GB"/>
        </w:rPr>
        <w:t>首</w:t>
      </w:r>
      <w:r w:rsidRPr="00D12A6F">
        <w:rPr>
          <w:rFonts w:hint="eastAsia"/>
          <w:lang w:val="en-GB"/>
        </w:rPr>
        <w:t>次</w:t>
      </w:r>
      <w:r w:rsidRPr="00D12A6F">
        <w:rPr>
          <w:lang w:val="en-GB"/>
        </w:rPr>
        <w:t>向行政法院分开或合并提出</w:t>
      </w:r>
      <w:r w:rsidRPr="00D12A6F">
        <w:rPr>
          <w:rFonts w:hint="eastAsia"/>
          <w:lang w:val="en-GB"/>
        </w:rPr>
        <w:t>了关于</w:t>
      </w:r>
      <w:r w:rsidRPr="00D12A6F">
        <w:rPr>
          <w:lang w:val="en-GB"/>
        </w:rPr>
        <w:t>违反《欧洲公约》第八条的申诉，却被视为不可受理。法律惯例确实</w:t>
      </w:r>
      <w:r w:rsidRPr="00D12A6F">
        <w:rPr>
          <w:rFonts w:hint="eastAsia"/>
          <w:lang w:val="en-GB"/>
        </w:rPr>
        <w:t>规定</w:t>
      </w:r>
      <w:r w:rsidRPr="00D12A6F">
        <w:rPr>
          <w:lang w:val="en-GB"/>
        </w:rPr>
        <w:t>原则上当事各方</w:t>
      </w:r>
      <w:r w:rsidRPr="00D12A6F">
        <w:rPr>
          <w:rFonts w:hint="eastAsia"/>
          <w:lang w:val="en-GB"/>
        </w:rPr>
        <w:t>只</w:t>
      </w:r>
      <w:r w:rsidRPr="00D12A6F">
        <w:rPr>
          <w:lang w:val="en-GB"/>
        </w:rPr>
        <w:t>能就他们已</w:t>
      </w:r>
      <w:r w:rsidRPr="00D12A6F">
        <w:rPr>
          <w:rFonts w:hint="eastAsia"/>
          <w:lang w:val="en-GB"/>
        </w:rPr>
        <w:t>提交</w:t>
      </w:r>
      <w:r w:rsidRPr="00D12A6F">
        <w:rPr>
          <w:lang w:val="en-GB"/>
        </w:rPr>
        <w:t>审理法庭</w:t>
      </w:r>
      <w:r w:rsidRPr="00D12A6F">
        <w:rPr>
          <w:rFonts w:hint="eastAsia"/>
          <w:lang w:val="en-GB"/>
        </w:rPr>
        <w:t>审理过</w:t>
      </w:r>
      <w:r w:rsidRPr="00D12A6F">
        <w:rPr>
          <w:lang w:val="en-GB"/>
        </w:rPr>
        <w:t>的问题，向上诉法庭提出上诉。此外，</w:t>
      </w:r>
      <w:r w:rsidRPr="00D12A6F">
        <w:rPr>
          <w:rFonts w:hint="eastAsia"/>
          <w:lang w:val="en-GB"/>
        </w:rPr>
        <w:t>并不一定得提出不了解</w:t>
      </w:r>
      <w:r w:rsidRPr="00D12A6F">
        <w:rPr>
          <w:lang w:val="en-GB"/>
        </w:rPr>
        <w:t>《欧洲公约》</w:t>
      </w:r>
      <w:r w:rsidRPr="00D12A6F">
        <w:rPr>
          <w:rFonts w:hint="eastAsia"/>
          <w:lang w:val="en-GB"/>
        </w:rPr>
        <w:t>的辩护理由</w:t>
      </w:r>
      <w:r w:rsidRPr="00D12A6F">
        <w:rPr>
          <w:lang w:val="en-GB"/>
        </w:rPr>
        <w:t>，因</w:t>
      </w:r>
      <w:r w:rsidRPr="00D12A6F">
        <w:rPr>
          <w:rFonts w:hint="eastAsia"/>
          <w:lang w:val="en-GB"/>
        </w:rPr>
        <w:t>而，无须向依职</w:t>
      </w:r>
      <w:r w:rsidRPr="00D12A6F">
        <w:rPr>
          <w:lang w:val="en-GB"/>
        </w:rPr>
        <w:t>审判滥权行为</w:t>
      </w:r>
      <w:r w:rsidRPr="00D12A6F">
        <w:rPr>
          <w:rFonts w:hint="eastAsia"/>
          <w:lang w:val="en-GB"/>
        </w:rPr>
        <w:t>的</w:t>
      </w:r>
      <w:r w:rsidRPr="00D12A6F">
        <w:rPr>
          <w:lang w:val="en-GB"/>
        </w:rPr>
        <w:t>法庭</w:t>
      </w:r>
      <w:r w:rsidRPr="00D12A6F">
        <w:rPr>
          <w:rFonts w:hint="eastAsia"/>
          <w:lang w:val="en-GB"/>
        </w:rPr>
        <w:t>审提出</w:t>
      </w:r>
      <w:r w:rsidRPr="00D12A6F">
        <w:rPr>
          <w:lang w:val="en-GB"/>
        </w:rPr>
        <w:t>。因</w:t>
      </w:r>
      <w:r w:rsidRPr="00D12A6F">
        <w:rPr>
          <w:rFonts w:hint="eastAsia"/>
          <w:lang w:val="en-GB"/>
        </w:rPr>
        <w:t>此</w:t>
      </w:r>
      <w:r w:rsidRPr="00D12A6F">
        <w:rPr>
          <w:lang w:val="en-GB"/>
        </w:rPr>
        <w:t>，若</w:t>
      </w:r>
      <w:r w:rsidRPr="00D12A6F">
        <w:rPr>
          <w:rFonts w:hint="eastAsia"/>
          <w:lang w:val="en-GB"/>
        </w:rPr>
        <w:t>向</w:t>
      </w:r>
      <w:r w:rsidRPr="00D12A6F">
        <w:rPr>
          <w:lang w:val="en-GB"/>
        </w:rPr>
        <w:t>上诉法庭</w:t>
      </w:r>
      <w:r w:rsidRPr="00D12A6F">
        <w:rPr>
          <w:rFonts w:hint="eastAsia"/>
          <w:lang w:val="en-GB"/>
        </w:rPr>
        <w:t>头一次陈述此类</w:t>
      </w:r>
      <w:r w:rsidRPr="00D12A6F">
        <w:rPr>
          <w:lang w:val="en-GB"/>
        </w:rPr>
        <w:t>辩</w:t>
      </w:r>
      <w:r w:rsidRPr="00D12A6F">
        <w:rPr>
          <w:rFonts w:hint="eastAsia"/>
          <w:lang w:val="en-GB"/>
        </w:rPr>
        <w:t>护</w:t>
      </w:r>
      <w:r w:rsidRPr="00D12A6F">
        <w:rPr>
          <w:lang w:val="en-GB"/>
        </w:rPr>
        <w:t>论点</w:t>
      </w:r>
      <w:r w:rsidRPr="00D12A6F">
        <w:rPr>
          <w:rFonts w:hint="eastAsia"/>
          <w:lang w:val="en-GB"/>
        </w:rPr>
        <w:t>，亦</w:t>
      </w:r>
      <w:r w:rsidRPr="00D12A6F">
        <w:rPr>
          <w:lang w:val="en-GB"/>
        </w:rPr>
        <w:t>不</w:t>
      </w:r>
      <w:r w:rsidRPr="00D12A6F">
        <w:rPr>
          <w:rFonts w:hint="eastAsia"/>
          <w:lang w:val="en-GB"/>
        </w:rPr>
        <w:t>会得到</w:t>
      </w:r>
      <w:r w:rsidRPr="00D12A6F">
        <w:rPr>
          <w:lang w:val="en-GB"/>
        </w:rPr>
        <w:t>受理。因此，缔约国要求委员会依据《任择议定书》第二条的规定，宣布来文的这部分内容不可受理。</w:t>
      </w:r>
    </w:p>
    <w:p w:rsidR="00D12A6F" w:rsidRPr="00D12A6F" w:rsidRDefault="00D12A6F" w:rsidP="00D12A6F">
      <w:pPr>
        <w:pStyle w:val="SingleTxtGC"/>
        <w:rPr>
          <w:lang w:val="en-GB"/>
        </w:rPr>
      </w:pPr>
      <w:r w:rsidRPr="00D12A6F">
        <w:rPr>
          <w:lang w:val="en-GB"/>
        </w:rPr>
        <w:t>4.3</w:t>
      </w:r>
      <w:r w:rsidRPr="00D12A6F">
        <w:rPr>
          <w:lang w:val="en-GB"/>
        </w:rPr>
        <w:tab/>
      </w:r>
      <w:r w:rsidRPr="00D12A6F">
        <w:rPr>
          <w:lang w:val="en-GB"/>
        </w:rPr>
        <w:t>提交人还在事实上</w:t>
      </w:r>
      <w:r w:rsidRPr="00D12A6F">
        <w:rPr>
          <w:rFonts w:hint="eastAsia"/>
          <w:lang w:val="en-GB"/>
        </w:rPr>
        <w:t>未</w:t>
      </w:r>
      <w:r w:rsidRPr="00D12A6F">
        <w:rPr>
          <w:lang w:val="en-GB"/>
        </w:rPr>
        <w:t>引述《公约》任何具体款的情况下辩称，高中</w:t>
      </w:r>
      <w:r w:rsidRPr="00D12A6F">
        <w:rPr>
          <w:rFonts w:hint="eastAsia"/>
          <w:lang w:val="en-GB"/>
        </w:rPr>
        <w:t>将之</w:t>
      </w:r>
      <w:r w:rsidRPr="00D12A6F">
        <w:rPr>
          <w:lang w:val="en-GB"/>
        </w:rPr>
        <w:t>永远除名</w:t>
      </w:r>
      <w:r w:rsidRPr="00D12A6F">
        <w:rPr>
          <w:rFonts w:hint="eastAsia"/>
          <w:lang w:val="en-GB"/>
        </w:rPr>
        <w:t>，</w:t>
      </w:r>
      <w:r w:rsidRPr="00D12A6F">
        <w:rPr>
          <w:lang w:val="en-GB"/>
        </w:rPr>
        <w:t>剥夺了他的受教育权。缔约国认为，即使他曾打算过要提出这个问题，这部分来文也照样不可受理，其理由是国内补救办法还没援用无遗，因为在国内法庭上从未提出过受教育权问题。</w:t>
      </w:r>
    </w:p>
    <w:p w:rsidR="00D12A6F" w:rsidRPr="00D12A6F" w:rsidRDefault="00D12A6F" w:rsidP="00D12A6F">
      <w:pPr>
        <w:pStyle w:val="SingleTxtGC"/>
        <w:rPr>
          <w:lang w:val="en-GB"/>
        </w:rPr>
      </w:pPr>
      <w:r w:rsidRPr="00D12A6F">
        <w:rPr>
          <w:lang w:val="en-GB"/>
        </w:rPr>
        <w:t>4.4</w:t>
      </w:r>
      <w:r w:rsidRPr="00D12A6F">
        <w:rPr>
          <w:lang w:val="en-GB"/>
        </w:rPr>
        <w:tab/>
      </w:r>
      <w:r w:rsidRPr="00D12A6F">
        <w:rPr>
          <w:lang w:val="en-GB"/>
        </w:rPr>
        <w:t>最后，缔约国吁请委员会认定提交人关于支付损失赔偿的诉求不可受理。他从未向国内法庭提出过这个问题，因此，亦未援用无遗国内补救办法。此外，</w:t>
      </w:r>
      <w:r w:rsidRPr="00D12A6F">
        <w:rPr>
          <w:rFonts w:hint="eastAsia"/>
          <w:lang w:val="en-GB"/>
        </w:rPr>
        <w:t>他</w:t>
      </w:r>
      <w:r w:rsidRPr="00D12A6F">
        <w:rPr>
          <w:lang w:val="en-GB"/>
        </w:rPr>
        <w:t>所提出的这些要求</w:t>
      </w:r>
      <w:r w:rsidRPr="00D12A6F">
        <w:rPr>
          <w:rFonts w:hint="eastAsia"/>
          <w:lang w:val="en-GB"/>
        </w:rPr>
        <w:t>均</w:t>
      </w:r>
      <w:r w:rsidRPr="00D12A6F">
        <w:rPr>
          <w:lang w:val="en-GB"/>
        </w:rPr>
        <w:t>无佐证文件，不论怎</w:t>
      </w:r>
      <w:r w:rsidRPr="00D12A6F">
        <w:rPr>
          <w:rFonts w:hint="eastAsia"/>
          <w:lang w:val="en-GB"/>
        </w:rPr>
        <w:t>么说，</w:t>
      </w:r>
      <w:r w:rsidRPr="00D12A6F">
        <w:rPr>
          <w:lang w:val="en-GB"/>
        </w:rPr>
        <w:t>均不属委员会的主管职责范围，因为依据《任择议定书》第五条规定，</w:t>
      </w:r>
      <w:r w:rsidR="003C6E89">
        <w:rPr>
          <w:rFonts w:hint="eastAsia"/>
          <w:lang w:val="en-GB"/>
        </w:rPr>
        <w:t>“</w:t>
      </w:r>
      <w:r w:rsidRPr="00D12A6F">
        <w:rPr>
          <w:lang w:val="en-GB"/>
        </w:rPr>
        <w:t>委员会应向所涉缔约国及该个人提出委员会的意见</w:t>
      </w:r>
      <w:r w:rsidR="00845BA4">
        <w:rPr>
          <w:rFonts w:hint="eastAsia"/>
          <w:lang w:val="en-GB"/>
        </w:rPr>
        <w:t>”</w:t>
      </w:r>
      <w:r w:rsidRPr="00D12A6F">
        <w:rPr>
          <w:lang w:val="en-GB"/>
        </w:rPr>
        <w:t>。委员会在原则上请缔约国采取步骤为受害者提供赔偿才是予以处置的方式。委员会要求对遭侵权的受害者作出赔偿是实</w:t>
      </w:r>
      <w:r w:rsidRPr="00D12A6F">
        <w:rPr>
          <w:rFonts w:hint="eastAsia"/>
          <w:lang w:val="en-GB"/>
        </w:rPr>
        <w:t>属</w:t>
      </w:r>
      <w:r w:rsidRPr="00D12A6F">
        <w:rPr>
          <w:lang w:val="en-GB"/>
        </w:rPr>
        <w:t>极</w:t>
      </w:r>
      <w:r w:rsidRPr="00D12A6F">
        <w:rPr>
          <w:rFonts w:hint="eastAsia"/>
          <w:lang w:val="en-GB"/>
        </w:rPr>
        <w:t>为</w:t>
      </w:r>
      <w:r w:rsidRPr="00D12A6F">
        <w:rPr>
          <w:lang w:val="en-GB"/>
        </w:rPr>
        <w:t>罕见的情况，</w:t>
      </w:r>
      <w:r w:rsidRPr="00D12A6F">
        <w:rPr>
          <w:rFonts w:hint="eastAsia"/>
          <w:lang w:val="en-GB"/>
        </w:rPr>
        <w:t>而且</w:t>
      </w:r>
      <w:r w:rsidRPr="00D12A6F">
        <w:rPr>
          <w:lang w:val="en-GB"/>
        </w:rPr>
        <w:t>与本案情截然不同</w:t>
      </w:r>
      <w:r w:rsidRPr="00D12A6F">
        <w:rPr>
          <w:lang w:val="en-GB"/>
        </w:rPr>
        <w:t>(</w:t>
      </w:r>
      <w:r w:rsidRPr="00D12A6F">
        <w:rPr>
          <w:lang w:val="en-GB"/>
        </w:rPr>
        <w:t>系为强迫失踪案</w:t>
      </w:r>
      <w:r w:rsidRPr="00D12A6F">
        <w:rPr>
          <w:lang w:val="en-GB"/>
        </w:rPr>
        <w:t>)</w:t>
      </w:r>
      <w:r w:rsidRPr="00D12A6F">
        <w:rPr>
          <w:lang w:val="en-GB"/>
        </w:rPr>
        <w:t>，即使如此，委员会也不会具体阐明数</w:t>
      </w:r>
      <w:r w:rsidRPr="00D12A6F">
        <w:rPr>
          <w:rFonts w:hint="eastAsia"/>
          <w:lang w:val="en-GB"/>
        </w:rPr>
        <w:t>额</w:t>
      </w:r>
      <w:r w:rsidRPr="00D12A6F">
        <w:rPr>
          <w:lang w:val="en-GB"/>
        </w:rPr>
        <w:t>，或具体赔偿条件，这些均由所涉国政府来处置。</w:t>
      </w:r>
    </w:p>
    <w:p w:rsidR="00D12A6F" w:rsidRPr="00D12A6F" w:rsidRDefault="00D12A6F" w:rsidP="00A950FA">
      <w:pPr>
        <w:pStyle w:val="H23GC"/>
        <w:rPr>
          <w:lang w:val="en-GB"/>
        </w:rPr>
      </w:pPr>
      <w:r w:rsidRPr="00D12A6F">
        <w:rPr>
          <w:lang w:val="en-GB"/>
        </w:rPr>
        <w:tab/>
      </w:r>
      <w:r w:rsidRPr="00D12A6F">
        <w:rPr>
          <w:lang w:val="en-GB"/>
        </w:rPr>
        <w:tab/>
      </w:r>
      <w:r w:rsidRPr="00D12A6F">
        <w:rPr>
          <w:lang w:val="en-GB"/>
        </w:rPr>
        <w:t>缔约国关于来文案情事由的意见</w:t>
      </w:r>
    </w:p>
    <w:p w:rsidR="00D12A6F" w:rsidRPr="00D12A6F" w:rsidRDefault="00D12A6F" w:rsidP="00D12A6F">
      <w:pPr>
        <w:pStyle w:val="SingleTxtGC"/>
        <w:rPr>
          <w:lang w:val="en-GB"/>
        </w:rPr>
      </w:pPr>
      <w:r w:rsidRPr="00D12A6F">
        <w:rPr>
          <w:lang w:val="en-GB"/>
        </w:rPr>
        <w:t>5.1</w:t>
      </w:r>
      <w:r w:rsidRPr="00D12A6F">
        <w:rPr>
          <w:lang w:val="en-GB"/>
        </w:rPr>
        <w:tab/>
        <w:t>2009</w:t>
      </w:r>
      <w:r w:rsidRPr="00D12A6F">
        <w:rPr>
          <w:lang w:val="en-GB"/>
        </w:rPr>
        <w:t>年</w:t>
      </w:r>
      <w:r w:rsidRPr="00D12A6F">
        <w:rPr>
          <w:lang w:val="en-GB"/>
        </w:rPr>
        <w:t>6</w:t>
      </w:r>
      <w:r w:rsidRPr="00D12A6F">
        <w:rPr>
          <w:lang w:val="en-GB"/>
        </w:rPr>
        <w:t>月</w:t>
      </w:r>
      <w:r w:rsidRPr="00D12A6F">
        <w:rPr>
          <w:lang w:val="en-GB"/>
        </w:rPr>
        <w:t>23</w:t>
      </w:r>
      <w:r w:rsidRPr="00D12A6F">
        <w:rPr>
          <w:lang w:val="en-GB"/>
        </w:rPr>
        <w:t>日，缔约国就来文所述案情发表了意见。缔约国指出，自</w:t>
      </w:r>
      <w:r w:rsidRPr="00D12A6F">
        <w:rPr>
          <w:lang w:val="en-GB"/>
        </w:rPr>
        <w:t>1905</w:t>
      </w:r>
      <w:r w:rsidRPr="00D12A6F">
        <w:rPr>
          <w:lang w:val="en-GB"/>
        </w:rPr>
        <w:t>年</w:t>
      </w:r>
      <w:r w:rsidRPr="00D12A6F">
        <w:rPr>
          <w:lang w:val="en-GB"/>
        </w:rPr>
        <w:t>12</w:t>
      </w:r>
      <w:r w:rsidRPr="00D12A6F">
        <w:rPr>
          <w:lang w:val="en-GB"/>
        </w:rPr>
        <w:t>月</w:t>
      </w:r>
      <w:r w:rsidRPr="00D12A6F">
        <w:rPr>
          <w:lang w:val="en-GB"/>
        </w:rPr>
        <w:t>9</w:t>
      </w:r>
      <w:r w:rsidRPr="00D12A6F">
        <w:rPr>
          <w:lang w:val="en-GB"/>
        </w:rPr>
        <w:t>日法案通过以来，法国一</w:t>
      </w:r>
      <w:r w:rsidRPr="00D12A6F">
        <w:rPr>
          <w:rFonts w:hint="eastAsia"/>
          <w:lang w:val="en-GB"/>
        </w:rPr>
        <w:t>直</w:t>
      </w:r>
      <w:r w:rsidRPr="00D12A6F">
        <w:rPr>
          <w:lang w:val="en-GB"/>
        </w:rPr>
        <w:t>由政教分开的体制执政，致使政府能保障自由地信奉宗教，因此，保障了每个人信奉</w:t>
      </w:r>
      <w:r w:rsidRPr="00D12A6F">
        <w:rPr>
          <w:rFonts w:hint="eastAsia"/>
          <w:lang w:val="en-GB"/>
        </w:rPr>
        <w:t>宗教</w:t>
      </w:r>
      <w:r w:rsidRPr="00D12A6F">
        <w:rPr>
          <w:lang w:val="en-GB"/>
        </w:rPr>
        <w:t>并参与文化结社的权利，然而</w:t>
      </w:r>
      <w:r w:rsidRPr="00D12A6F">
        <w:rPr>
          <w:rFonts w:hint="eastAsia"/>
          <w:lang w:val="en-GB"/>
        </w:rPr>
        <w:t>，</w:t>
      </w:r>
      <w:r w:rsidRPr="00D12A6F">
        <w:rPr>
          <w:lang w:val="en-GB"/>
        </w:rPr>
        <w:t>则不必要政府承认任何一个具体的宗教。这种政教分开观念，或世俗</w:t>
      </w:r>
      <w:r w:rsidRPr="00D12A6F">
        <w:rPr>
          <w:rFonts w:hint="eastAsia"/>
          <w:lang w:val="en-GB"/>
        </w:rPr>
        <w:t>主义</w:t>
      </w:r>
      <w:r w:rsidRPr="00D12A6F">
        <w:rPr>
          <w:lang w:val="en-GB"/>
        </w:rPr>
        <w:t>，让来自各不同信仰的民众可</w:t>
      </w:r>
      <w:r w:rsidRPr="00D12A6F">
        <w:rPr>
          <w:rFonts w:hint="eastAsia"/>
          <w:lang w:val="en-GB"/>
        </w:rPr>
        <w:t>和睦</w:t>
      </w:r>
      <w:r w:rsidRPr="00D12A6F">
        <w:rPr>
          <w:lang w:val="en-GB"/>
        </w:rPr>
        <w:t>共处，与此同时，维护了共和国统治的中立性质。因此，宗教在原则上受保护，因为只有依据公平适用于每个人的法律，并尊重世俗</w:t>
      </w:r>
      <w:r w:rsidRPr="00D12A6F">
        <w:rPr>
          <w:rFonts w:hint="eastAsia"/>
          <w:lang w:val="en-GB"/>
        </w:rPr>
        <w:t>主义</w:t>
      </w:r>
      <w:r w:rsidRPr="00D12A6F">
        <w:rPr>
          <w:lang w:val="en-GB"/>
        </w:rPr>
        <w:t>和政府秉持中立立场的情况下，才可对宗教</w:t>
      </w:r>
      <w:r w:rsidRPr="00D12A6F">
        <w:rPr>
          <w:rFonts w:hint="eastAsia"/>
          <w:lang w:val="en-GB"/>
        </w:rPr>
        <w:t>习俗</w:t>
      </w:r>
      <w:r w:rsidRPr="00D12A6F">
        <w:rPr>
          <w:lang w:val="en-GB"/>
        </w:rPr>
        <w:t>作出限制。</w:t>
      </w:r>
    </w:p>
    <w:p w:rsidR="00D12A6F" w:rsidRPr="00D12A6F" w:rsidRDefault="00D12A6F" w:rsidP="00A950FA">
      <w:pPr>
        <w:pStyle w:val="H4GC"/>
        <w:rPr>
          <w:lang w:val="en-GB"/>
        </w:rPr>
      </w:pPr>
      <w:r w:rsidRPr="00D12A6F">
        <w:rPr>
          <w:lang w:val="en-GB"/>
        </w:rPr>
        <w:tab/>
      </w:r>
      <w:r w:rsidRPr="00D12A6F">
        <w:rPr>
          <w:lang w:val="en-GB"/>
        </w:rPr>
        <w:tab/>
      </w:r>
      <w:r w:rsidRPr="00D12A6F">
        <w:rPr>
          <w:lang w:val="en-GB"/>
        </w:rPr>
        <w:t>对违反第十八条行为的申诉</w:t>
      </w:r>
    </w:p>
    <w:p w:rsidR="00D12A6F" w:rsidRPr="00D12A6F" w:rsidRDefault="00D12A6F" w:rsidP="00D12A6F">
      <w:pPr>
        <w:pStyle w:val="SingleTxtGC"/>
        <w:rPr>
          <w:lang w:val="en-GB"/>
        </w:rPr>
      </w:pPr>
      <w:r w:rsidRPr="00D12A6F">
        <w:rPr>
          <w:lang w:val="en-GB"/>
        </w:rPr>
        <w:t>5.2</w:t>
      </w:r>
      <w:r w:rsidRPr="00D12A6F">
        <w:rPr>
          <w:lang w:val="en-GB"/>
        </w:rPr>
        <w:tab/>
      </w:r>
      <w:r w:rsidRPr="00D12A6F">
        <w:rPr>
          <w:lang w:val="en-GB"/>
        </w:rPr>
        <w:t>经全国辩论后通过的第</w:t>
      </w:r>
      <w:r w:rsidRPr="00D12A6F">
        <w:rPr>
          <w:lang w:val="en-GB"/>
        </w:rPr>
        <w:t>2004-228</w:t>
      </w:r>
      <w:r w:rsidRPr="00D12A6F">
        <w:rPr>
          <w:lang w:val="en-GB"/>
        </w:rPr>
        <w:t>号法律是结束公立中小学校内</w:t>
      </w:r>
      <w:r w:rsidRPr="00D12A6F">
        <w:rPr>
          <w:rFonts w:hint="eastAsia"/>
          <w:lang w:val="en-GB"/>
        </w:rPr>
        <w:t>因</w:t>
      </w:r>
      <w:r w:rsidRPr="00D12A6F">
        <w:rPr>
          <w:lang w:val="en-GB"/>
        </w:rPr>
        <w:t>佩戴宗教标志</w:t>
      </w:r>
      <w:r w:rsidRPr="00D12A6F">
        <w:rPr>
          <w:rFonts w:hint="eastAsia"/>
          <w:lang w:val="en-GB"/>
        </w:rPr>
        <w:t>物</w:t>
      </w:r>
      <w:r w:rsidRPr="00D12A6F">
        <w:rPr>
          <w:lang w:val="en-GB"/>
        </w:rPr>
        <w:t>引发紧张情势和事件的举措</w:t>
      </w:r>
      <w:r w:rsidRPr="00D12A6F">
        <w:rPr>
          <w:rFonts w:hint="eastAsia"/>
          <w:lang w:val="en-GB"/>
        </w:rPr>
        <w:t>，</w:t>
      </w:r>
      <w:r w:rsidRPr="00D12A6F">
        <w:rPr>
          <w:lang w:val="en-GB"/>
        </w:rPr>
        <w:t>并维护公共教育的中立性质，以利于维护多元化和他人的自由。该法涵盖严格限制的范围。首先，禁令</w:t>
      </w:r>
      <w:r w:rsidRPr="00D12A6F">
        <w:rPr>
          <w:rFonts w:hint="eastAsia"/>
          <w:lang w:val="en-GB"/>
        </w:rPr>
        <w:t>并非</w:t>
      </w:r>
      <w:r w:rsidRPr="00D12A6F">
        <w:rPr>
          <w:lang w:val="en-GB"/>
        </w:rPr>
        <w:t>普遍</w:t>
      </w:r>
      <w:r w:rsidRPr="00D12A6F">
        <w:rPr>
          <w:rFonts w:hint="eastAsia"/>
          <w:lang w:val="en-GB"/>
        </w:rPr>
        <w:t>执行</w:t>
      </w:r>
      <w:r w:rsidRPr="00D12A6F">
        <w:rPr>
          <w:lang w:val="en-GB"/>
        </w:rPr>
        <w:t>，仅适用于入读公立学校</w:t>
      </w:r>
      <w:r w:rsidRPr="00D12A6F">
        <w:rPr>
          <w:lang w:val="en-GB"/>
        </w:rPr>
        <w:t>6</w:t>
      </w:r>
      <w:r w:rsidRPr="00D12A6F">
        <w:rPr>
          <w:lang w:val="en-GB"/>
        </w:rPr>
        <w:t>至</w:t>
      </w:r>
      <w:r w:rsidRPr="00D12A6F">
        <w:rPr>
          <w:lang w:val="en-GB"/>
        </w:rPr>
        <w:t>18</w:t>
      </w:r>
      <w:r w:rsidRPr="00D12A6F">
        <w:rPr>
          <w:lang w:val="en-GB"/>
        </w:rPr>
        <w:t>岁的学生，仅限于学生在校内期间这个段时间范畴。禁令不适用于私立教育机构或高等教育机构。第二，禁令不</w:t>
      </w:r>
      <w:r w:rsidRPr="00D12A6F">
        <w:rPr>
          <w:rFonts w:hint="eastAsia"/>
          <w:lang w:val="en-GB"/>
        </w:rPr>
        <w:t>属系统性规定</w:t>
      </w:r>
      <w:r w:rsidRPr="00D12A6F">
        <w:rPr>
          <w:lang w:val="en-GB"/>
        </w:rPr>
        <w:t>，只涉及一些出于宗教理由，</w:t>
      </w:r>
      <w:r w:rsidRPr="00D12A6F">
        <w:rPr>
          <w:rFonts w:hint="eastAsia"/>
          <w:lang w:val="en-GB"/>
        </w:rPr>
        <w:t>昭然</w:t>
      </w:r>
      <w:r w:rsidRPr="00D12A6F">
        <w:rPr>
          <w:lang w:val="en-GB"/>
        </w:rPr>
        <w:t>显示宗教</w:t>
      </w:r>
      <w:r w:rsidRPr="00D12A6F">
        <w:rPr>
          <w:rFonts w:hint="eastAsia"/>
          <w:lang w:val="en-GB"/>
        </w:rPr>
        <w:t>皈依</w:t>
      </w:r>
      <w:r w:rsidRPr="00D12A6F">
        <w:rPr>
          <w:lang w:val="en-GB"/>
        </w:rPr>
        <w:t>，佩戴的标志</w:t>
      </w:r>
      <w:r w:rsidRPr="00D12A6F">
        <w:rPr>
          <w:rFonts w:hint="eastAsia"/>
          <w:lang w:val="en-GB"/>
        </w:rPr>
        <w:t>物</w:t>
      </w:r>
      <w:r w:rsidRPr="00D12A6F">
        <w:rPr>
          <w:lang w:val="en-GB"/>
        </w:rPr>
        <w:t>和穿着的服饰。因此，禁令适用于</w:t>
      </w:r>
      <w:r w:rsidRPr="00D12A6F">
        <w:rPr>
          <w:rFonts w:hint="eastAsia"/>
          <w:lang w:val="en-GB"/>
        </w:rPr>
        <w:t>昭然显露</w:t>
      </w:r>
      <w:r w:rsidRPr="00D12A6F">
        <w:rPr>
          <w:lang w:val="en-GB"/>
        </w:rPr>
        <w:t>宗教皈依的服饰穿戴，诸如伊斯兰的面纱等，以任何称呼命名的</w:t>
      </w:r>
      <w:r w:rsidRPr="00D12A6F">
        <w:rPr>
          <w:rFonts w:hint="eastAsia"/>
          <w:lang w:val="en-GB"/>
        </w:rPr>
        <w:t>“</w:t>
      </w:r>
      <w:r w:rsidRPr="00D12A6F">
        <w:rPr>
          <w:lang w:val="en-GB"/>
        </w:rPr>
        <w:t>卡巴</w:t>
      </w:r>
      <w:r w:rsidRPr="00D12A6F">
        <w:rPr>
          <w:rFonts w:hint="eastAsia"/>
          <w:lang w:val="en-GB"/>
        </w:rPr>
        <w:t>”</w:t>
      </w:r>
      <w:r w:rsidRPr="00D12A6F">
        <w:rPr>
          <w:lang w:val="en-GB"/>
        </w:rPr>
        <w:t>(</w:t>
      </w:r>
      <w:r w:rsidRPr="008A5EEB">
        <w:rPr>
          <w:lang w:val="en-GB"/>
        </w:rPr>
        <w:t>kippa</w:t>
      </w:r>
      <w:r w:rsidRPr="00D12A6F">
        <w:rPr>
          <w:i/>
          <w:lang w:val="en-GB"/>
        </w:rPr>
        <w:t>)</w:t>
      </w:r>
      <w:r w:rsidRPr="00D12A6F">
        <w:rPr>
          <w:i/>
          <w:lang w:val="en-GB"/>
        </w:rPr>
        <w:t>，</w:t>
      </w:r>
      <w:r w:rsidRPr="00D12A6F">
        <w:rPr>
          <w:rFonts w:hint="eastAsia"/>
          <w:lang w:val="en-GB"/>
        </w:rPr>
        <w:t>明显</w:t>
      </w:r>
      <w:r w:rsidRPr="00D12A6F">
        <w:rPr>
          <w:lang w:val="en-GB"/>
        </w:rPr>
        <w:t>超大的十字架和可妨碍学生行为举止的一些宗教性质</w:t>
      </w:r>
      <w:r w:rsidRPr="00D12A6F">
        <w:rPr>
          <w:rFonts w:hint="eastAsia"/>
          <w:lang w:val="en-GB"/>
        </w:rPr>
        <w:t>的</w:t>
      </w:r>
      <w:r w:rsidRPr="00D12A6F">
        <w:rPr>
          <w:lang w:val="en-GB"/>
        </w:rPr>
        <w:t>标志</w:t>
      </w:r>
      <w:r w:rsidRPr="00D12A6F">
        <w:rPr>
          <w:rFonts w:hint="eastAsia"/>
          <w:lang w:val="en-GB"/>
        </w:rPr>
        <w:t>物</w:t>
      </w:r>
      <w:r w:rsidRPr="00D12A6F">
        <w:rPr>
          <w:lang w:val="en-GB"/>
        </w:rPr>
        <w:t>。然而，禁令并不涉及那些不</w:t>
      </w:r>
      <w:r w:rsidRPr="00D12A6F">
        <w:rPr>
          <w:rFonts w:hint="eastAsia"/>
          <w:lang w:val="en-GB"/>
        </w:rPr>
        <w:t>太</w:t>
      </w:r>
      <w:r w:rsidRPr="00D12A6F">
        <w:rPr>
          <w:lang w:val="en-GB"/>
        </w:rPr>
        <w:t>显露的宗教标志</w:t>
      </w:r>
      <w:r w:rsidRPr="00D12A6F">
        <w:rPr>
          <w:rFonts w:hint="eastAsia"/>
          <w:lang w:val="en-GB"/>
        </w:rPr>
        <w:t>物</w:t>
      </w:r>
      <w:r w:rsidRPr="00D12A6F">
        <w:rPr>
          <w:lang w:val="en-GB"/>
        </w:rPr>
        <w:t>，诸如小十字架、勋章、六角戴卫星，或法蒂玛之手等。该法既不贬韷，也不褒奖任何具体的宗教，也未列出所禁标志</w:t>
      </w:r>
      <w:r w:rsidRPr="00D12A6F">
        <w:rPr>
          <w:rFonts w:hint="eastAsia"/>
          <w:lang w:val="en-GB"/>
        </w:rPr>
        <w:t>物</w:t>
      </w:r>
      <w:r w:rsidRPr="00D12A6F">
        <w:rPr>
          <w:lang w:val="en-GB"/>
        </w:rPr>
        <w:t>的清单。执行传达文件</w:t>
      </w:r>
      <w:r w:rsidRPr="00D12A6F">
        <w:rPr>
          <w:rFonts w:hint="eastAsia"/>
          <w:lang w:val="en-GB"/>
        </w:rPr>
        <w:t>作</w:t>
      </w:r>
      <w:r w:rsidRPr="00D12A6F">
        <w:rPr>
          <w:lang w:val="en-GB"/>
        </w:rPr>
        <w:t>为指导列举了宗教皈依几个显著标识</w:t>
      </w:r>
      <w:r w:rsidRPr="00D12A6F">
        <w:rPr>
          <w:rFonts w:hint="eastAsia"/>
          <w:lang w:val="en-GB"/>
        </w:rPr>
        <w:t>物</w:t>
      </w:r>
      <w:r w:rsidRPr="00D12A6F">
        <w:rPr>
          <w:lang w:val="en-GB"/>
        </w:rPr>
        <w:t>的实例，因此不应被视为一份被禁此类标志</w:t>
      </w:r>
      <w:r w:rsidRPr="00D12A6F">
        <w:rPr>
          <w:rFonts w:hint="eastAsia"/>
          <w:lang w:val="en-GB"/>
        </w:rPr>
        <w:t>物</w:t>
      </w:r>
      <w:r w:rsidRPr="00D12A6F">
        <w:rPr>
          <w:lang w:val="en-GB"/>
        </w:rPr>
        <w:t>的明细详单。这份表单列举了穆斯林的面纱、卡巴和</w:t>
      </w:r>
      <w:r w:rsidRPr="00D12A6F">
        <w:rPr>
          <w:rFonts w:hint="eastAsia"/>
          <w:lang w:val="en-GB"/>
        </w:rPr>
        <w:t>昭然</w:t>
      </w:r>
      <w:r w:rsidRPr="00D12A6F">
        <w:rPr>
          <w:lang w:val="en-GB"/>
        </w:rPr>
        <w:t>超大的十字架，</w:t>
      </w:r>
      <w:r w:rsidRPr="00D12A6F">
        <w:rPr>
          <w:rFonts w:hint="eastAsia"/>
          <w:lang w:val="en-GB"/>
        </w:rPr>
        <w:t>亦并非</w:t>
      </w:r>
      <w:r w:rsidRPr="00D12A6F">
        <w:rPr>
          <w:lang w:val="en-GB"/>
        </w:rPr>
        <w:t>表示锡克族的缠头巾就不</w:t>
      </w:r>
      <w:r w:rsidRPr="00D12A6F">
        <w:rPr>
          <w:rFonts w:hint="eastAsia"/>
          <w:lang w:val="en-GB"/>
        </w:rPr>
        <w:t>该</w:t>
      </w:r>
      <w:r w:rsidRPr="00D12A6F">
        <w:rPr>
          <w:lang w:val="en-GB"/>
        </w:rPr>
        <w:t>列入其中。</w:t>
      </w:r>
      <w:r w:rsidRPr="00D12A6F">
        <w:rPr>
          <w:rFonts w:hint="eastAsia"/>
          <w:lang w:val="en-GB"/>
        </w:rPr>
        <w:t>依据</w:t>
      </w:r>
      <w:r w:rsidRPr="00D12A6F">
        <w:rPr>
          <w:lang w:val="en-GB"/>
        </w:rPr>
        <w:t>行政法院的案例法，裁决是按具体案情逐一</w:t>
      </w:r>
      <w:r w:rsidRPr="00D12A6F">
        <w:rPr>
          <w:rFonts w:hint="eastAsia"/>
          <w:lang w:val="en-GB"/>
        </w:rPr>
        <w:t>作出的</w:t>
      </w:r>
      <w:r w:rsidRPr="00D12A6F">
        <w:rPr>
          <w:lang w:val="en-GB"/>
        </w:rPr>
        <w:t>裁定，以核实学校行政部门对法律的</w:t>
      </w:r>
      <w:r w:rsidRPr="00D12A6F">
        <w:rPr>
          <w:rFonts w:hint="eastAsia"/>
          <w:lang w:val="en-GB"/>
        </w:rPr>
        <w:t>落实</w:t>
      </w:r>
      <w:r w:rsidRPr="00D12A6F">
        <w:rPr>
          <w:lang w:val="en-GB"/>
        </w:rPr>
        <w:t>情况，并监督</w:t>
      </w:r>
      <w:r w:rsidRPr="00D12A6F">
        <w:rPr>
          <w:rFonts w:hint="eastAsia"/>
          <w:lang w:val="en-GB"/>
        </w:rPr>
        <w:t>履行</w:t>
      </w:r>
      <w:r w:rsidRPr="00D12A6F">
        <w:rPr>
          <w:lang w:val="en-GB"/>
        </w:rPr>
        <w:t>法律面前</w:t>
      </w:r>
      <w:r w:rsidRPr="00D12A6F">
        <w:rPr>
          <w:rFonts w:hint="eastAsia"/>
          <w:lang w:val="en-GB"/>
        </w:rPr>
        <w:t>人人平等的原则</w:t>
      </w:r>
      <w:r w:rsidRPr="00D12A6F">
        <w:rPr>
          <w:lang w:val="en-GB"/>
        </w:rPr>
        <w:t>。</w:t>
      </w:r>
    </w:p>
    <w:p w:rsidR="00D12A6F" w:rsidRPr="00D12A6F" w:rsidRDefault="00D12A6F" w:rsidP="00D12A6F">
      <w:pPr>
        <w:pStyle w:val="SingleTxtGC"/>
      </w:pPr>
      <w:r w:rsidRPr="00D12A6F">
        <w:t>5.3</w:t>
      </w:r>
      <w:r w:rsidRPr="00D12A6F">
        <w:tab/>
      </w:r>
      <w:r w:rsidRPr="00D12A6F">
        <w:t>法律规定在对违规学生启动任何纪律整肃程序之前，首先须</w:t>
      </w:r>
      <w:r w:rsidRPr="00D12A6F">
        <w:rPr>
          <w:rFonts w:hint="eastAsia"/>
        </w:rPr>
        <w:t>履行</w:t>
      </w:r>
      <w:r w:rsidRPr="00D12A6F">
        <w:t>与他或她</w:t>
      </w:r>
      <w:r w:rsidRPr="00D12A6F">
        <w:rPr>
          <w:rFonts w:hint="eastAsia"/>
        </w:rPr>
        <w:t>进入</w:t>
      </w:r>
      <w:r w:rsidRPr="00D12A6F">
        <w:t>对话</w:t>
      </w:r>
      <w:r w:rsidRPr="00D12A6F">
        <w:rPr>
          <w:rFonts w:hint="eastAsia"/>
        </w:rPr>
        <w:t>阶段的</w:t>
      </w:r>
      <w:r w:rsidRPr="00D12A6F">
        <w:t>步骤。最后，不得禁止依法被停学学生接受教育和培训。他们的案情必须通报教育局长或学监，从而这些被处分的学生可以被其他学校或公共远程函授中心招收入学。学生完全可接受私立，甚至宗教形式的教育，而地方当局将从公共资金拨出经费</w:t>
      </w:r>
      <w:r w:rsidRPr="00D12A6F">
        <w:rPr>
          <w:rFonts w:hint="eastAsia"/>
        </w:rPr>
        <w:t>支助</w:t>
      </w:r>
      <w:r w:rsidRPr="00D12A6F">
        <w:t>这类形式的教育。</w:t>
      </w:r>
    </w:p>
    <w:p w:rsidR="00D12A6F" w:rsidRPr="00D12A6F" w:rsidRDefault="00D12A6F" w:rsidP="00D12A6F">
      <w:pPr>
        <w:pStyle w:val="SingleTxtGC"/>
      </w:pPr>
      <w:r w:rsidRPr="00D12A6F">
        <w:t>5.4</w:t>
      </w:r>
      <w:r w:rsidRPr="00D12A6F">
        <w:tab/>
      </w:r>
      <w:r w:rsidRPr="00D12A6F">
        <w:t>在委员会审议缔约国定期报告期间，缔约国称第</w:t>
      </w:r>
      <w:r w:rsidRPr="00D12A6F">
        <w:t>2004-228</w:t>
      </w:r>
      <w:r w:rsidRPr="00D12A6F">
        <w:t>号法律基本上取得了积极的效果，未引发任何严重的事件。那些寻求有争议补救办法的学生人数减少。因此，主要问题并非事件的数量，而是某些宗教社团</w:t>
      </w:r>
      <w:r w:rsidRPr="00D12A6F">
        <w:rPr>
          <w:rFonts w:hint="eastAsia"/>
        </w:rPr>
        <w:t>产</w:t>
      </w:r>
      <w:r w:rsidRPr="00D12A6F">
        <w:t>生的紧</w:t>
      </w:r>
      <w:r w:rsidRPr="00D12A6F">
        <w:rPr>
          <w:rFonts w:hint="eastAsia"/>
        </w:rPr>
        <w:t>张情势</w:t>
      </w:r>
      <w:r w:rsidRPr="00D12A6F">
        <w:t>和</w:t>
      </w:r>
      <w:r w:rsidRPr="00D12A6F">
        <w:rPr>
          <w:rFonts w:hint="eastAsia"/>
        </w:rPr>
        <w:t>申</w:t>
      </w:r>
      <w:r w:rsidRPr="00D12A6F">
        <w:t>索数量。</w:t>
      </w:r>
    </w:p>
    <w:p w:rsidR="00D12A6F" w:rsidRPr="00D12A6F" w:rsidRDefault="00D12A6F" w:rsidP="00D12A6F">
      <w:pPr>
        <w:pStyle w:val="SingleTxtGC"/>
      </w:pPr>
      <w:r w:rsidRPr="00D12A6F">
        <w:t>5.5</w:t>
      </w:r>
      <w:r w:rsidRPr="00D12A6F">
        <w:tab/>
      </w:r>
      <w:r w:rsidRPr="00D12A6F">
        <w:t>缔约国援引了《欧洲人权法院》案例法。该案例法允许《欧洲公约》缔约国有</w:t>
      </w:r>
      <w:r w:rsidRPr="00D12A6F">
        <w:rPr>
          <w:rFonts w:hint="eastAsia"/>
        </w:rPr>
        <w:t>某</w:t>
      </w:r>
      <w:r w:rsidRPr="00D12A6F">
        <w:t>些灵活余地，体现出了各国在注重世俗主义原则情况下所作的决择，法院意在对各种选择，尤其是《宪法》和法律所列选择进行斟酌，与此同时，监督</w:t>
      </w:r>
      <w:r w:rsidRPr="00D12A6F">
        <w:rPr>
          <w:rFonts w:hint="eastAsia"/>
        </w:rPr>
        <w:t>对</w:t>
      </w:r>
      <w:r w:rsidRPr="00D12A6F">
        <w:t>《公约》</w:t>
      </w:r>
      <w:r w:rsidRPr="00D12A6F">
        <w:rPr>
          <w:rFonts w:hint="eastAsia"/>
        </w:rPr>
        <w:t>所</w:t>
      </w:r>
      <w:r w:rsidRPr="00D12A6F">
        <w:t>保护各项权利与自由的遵循情况。</w:t>
      </w:r>
    </w:p>
    <w:p w:rsidR="00D12A6F" w:rsidRPr="00D12A6F" w:rsidRDefault="00D12A6F" w:rsidP="00D12A6F">
      <w:pPr>
        <w:pStyle w:val="SingleTxtGC"/>
      </w:pPr>
      <w:r w:rsidRPr="00D12A6F">
        <w:t>5.6</w:t>
      </w:r>
      <w:r w:rsidRPr="00D12A6F">
        <w:tab/>
      </w:r>
      <w:r w:rsidRPr="00D12A6F">
        <w:t>缔约国认为，本案兑现了《公约》第十八条第</w:t>
      </w:r>
      <w:r w:rsidRPr="00D12A6F">
        <w:t>3</w:t>
      </w:r>
      <w:r w:rsidRPr="00D12A6F">
        <w:t>款所列的规定。</w:t>
      </w:r>
    </w:p>
    <w:p w:rsidR="00D12A6F" w:rsidRPr="00D12A6F" w:rsidRDefault="00D12A6F" w:rsidP="00A950FA">
      <w:pPr>
        <w:pStyle w:val="H4GC"/>
      </w:pPr>
      <w:r w:rsidRPr="00D12A6F">
        <w:tab/>
      </w:r>
      <w:r w:rsidRPr="00D12A6F">
        <w:rPr>
          <w:i/>
        </w:rPr>
        <w:t>(a)</w:t>
      </w:r>
      <w:r w:rsidRPr="00D12A6F">
        <w:tab/>
      </w:r>
      <w:r w:rsidRPr="00D12A6F">
        <w:rPr>
          <w:rFonts w:hint="eastAsia"/>
        </w:rPr>
        <w:t>该有</w:t>
      </w:r>
      <w:r w:rsidRPr="00D12A6F">
        <w:t>争议的措施符合法律</w:t>
      </w:r>
    </w:p>
    <w:p w:rsidR="00D12A6F" w:rsidRPr="00D12A6F" w:rsidRDefault="00D12A6F" w:rsidP="00D12A6F">
      <w:pPr>
        <w:pStyle w:val="SingleTxtGC"/>
      </w:pPr>
      <w:r w:rsidRPr="00D12A6F">
        <w:t>5.7</w:t>
      </w:r>
      <w:r w:rsidRPr="00D12A6F">
        <w:tab/>
      </w:r>
      <w:r w:rsidRPr="00D12A6F">
        <w:t>这些有争议的措施具备了应有的法律依据。在该法律通过之前，曾开展过全国性的大辩论，各宗教主管机构和教育者均参与了讨论。该法由主管机构通过颁发传达文件并依据程序规则加以实施，执法均系有先例可循，且遵循了相关的案例法。</w:t>
      </w:r>
    </w:p>
    <w:p w:rsidR="00D12A6F" w:rsidRPr="00D12A6F" w:rsidRDefault="00D12A6F" w:rsidP="00A950FA">
      <w:pPr>
        <w:pStyle w:val="H4GC"/>
      </w:pPr>
      <w:r w:rsidRPr="00D12A6F">
        <w:rPr>
          <w:i/>
        </w:rPr>
        <w:tab/>
        <w:t>(b)</w:t>
      </w:r>
      <w:r w:rsidRPr="00D12A6F">
        <w:tab/>
      </w:r>
      <w:r w:rsidRPr="00D12A6F">
        <w:rPr>
          <w:rFonts w:hint="eastAsia"/>
        </w:rPr>
        <w:t>该有</w:t>
      </w:r>
      <w:r w:rsidRPr="00D12A6F">
        <w:t>争议的措施</w:t>
      </w:r>
      <w:r w:rsidRPr="00D12A6F">
        <w:rPr>
          <w:rFonts w:hint="eastAsia"/>
        </w:rPr>
        <w:t>履行了</w:t>
      </w:r>
      <w:r w:rsidRPr="00D12A6F">
        <w:t>合法的目标</w:t>
      </w:r>
    </w:p>
    <w:p w:rsidR="00D12A6F" w:rsidRPr="00D12A6F" w:rsidRDefault="00D12A6F" w:rsidP="00D12A6F">
      <w:pPr>
        <w:pStyle w:val="SingleTxtGC"/>
      </w:pPr>
      <w:r w:rsidRPr="00D12A6F">
        <w:t>5.8</w:t>
      </w:r>
      <w:r w:rsidRPr="00D12A6F">
        <w:tab/>
      </w:r>
      <w:r w:rsidRPr="00D12A6F">
        <w:t>依据《宪法》规定的世俗主义原则，禁止提交人佩戴简易缠头巾系出于对多元化和他人自由的尊重，为维护公共教育对中立性，以及尊重学校</w:t>
      </w:r>
      <w:r w:rsidRPr="00D12A6F">
        <w:rPr>
          <w:rFonts w:hint="eastAsia"/>
        </w:rPr>
        <w:t>和睦氛围</w:t>
      </w:r>
      <w:r w:rsidRPr="00D12A6F">
        <w:t>与秩序所采取的一项措施。对于这项原则的合法性绝不可</w:t>
      </w:r>
      <w:r w:rsidRPr="00D12A6F">
        <w:rPr>
          <w:rFonts w:hint="eastAsia"/>
        </w:rPr>
        <w:t>提出真正的</w:t>
      </w:r>
      <w:r w:rsidRPr="00D12A6F">
        <w:t>质疑。提交人若不认同法国的世俗主义，他可自由进入私立，甚至宗教派别的学校就读，在这些学校佩戴</w:t>
      </w:r>
      <w:r w:rsidRPr="003C6E89">
        <w:t>凯斯基</w:t>
      </w:r>
      <w:r w:rsidRPr="00D12A6F">
        <w:t>不会产生问题。这并不是对提交人强加什么观念的问题，只是为了在校园</w:t>
      </w:r>
      <w:r w:rsidRPr="00D12A6F">
        <w:rPr>
          <w:rFonts w:hint="eastAsia"/>
        </w:rPr>
        <w:t>课堂</w:t>
      </w:r>
      <w:r w:rsidRPr="00D12A6F">
        <w:t>内实施世俗</w:t>
      </w:r>
      <w:r w:rsidRPr="00D12A6F">
        <w:rPr>
          <w:rFonts w:hint="eastAsia"/>
        </w:rPr>
        <w:t>主义的</w:t>
      </w:r>
      <w:r w:rsidRPr="00D12A6F">
        <w:t>法</w:t>
      </w:r>
      <w:r w:rsidRPr="00D12A6F">
        <w:rPr>
          <w:rFonts w:hint="eastAsia"/>
        </w:rPr>
        <w:t>律</w:t>
      </w:r>
      <w:r w:rsidRPr="00D12A6F">
        <w:t>而已。</w:t>
      </w:r>
      <w:r w:rsidRPr="00D12A6F">
        <w:t>2004</w:t>
      </w:r>
      <w:r w:rsidRPr="00D12A6F">
        <w:t>年法律有助于缓解公立小学、中学和高中内可能会引发的紧张关系。自该法生效以来，这类关系紧张事件的</w:t>
      </w:r>
      <w:r w:rsidRPr="00D12A6F">
        <w:rPr>
          <w:rFonts w:hint="eastAsia"/>
        </w:rPr>
        <w:t>报案</w:t>
      </w:r>
      <w:r w:rsidRPr="00D12A6F">
        <w:t>数量下降，显然得到了广泛的接受。鉴于在对话期期间大部分的案情得到了解决，这种对话程序正在有效运作。若给予锡克教儿童与众不同的特殊待遇，即</w:t>
      </w:r>
      <w:r w:rsidRPr="00D12A6F">
        <w:rPr>
          <w:rFonts w:hint="eastAsia"/>
        </w:rPr>
        <w:t>会</w:t>
      </w:r>
      <w:r w:rsidRPr="00D12A6F">
        <w:t>违背法律面前人人平等</w:t>
      </w:r>
      <w:r w:rsidRPr="00D12A6F">
        <w:rPr>
          <w:rFonts w:hint="eastAsia"/>
        </w:rPr>
        <w:t>的</w:t>
      </w:r>
      <w:r w:rsidRPr="00D12A6F">
        <w:t>原则。</w:t>
      </w:r>
    </w:p>
    <w:p w:rsidR="00D12A6F" w:rsidRPr="00D12A6F" w:rsidRDefault="00D12A6F" w:rsidP="00A950FA">
      <w:pPr>
        <w:pStyle w:val="H4GC"/>
      </w:pPr>
      <w:r w:rsidRPr="00D12A6F">
        <w:tab/>
      </w:r>
      <w:r w:rsidRPr="00D12A6F">
        <w:rPr>
          <w:i/>
        </w:rPr>
        <w:t>(c)</w:t>
      </w:r>
      <w:r w:rsidRPr="00D12A6F">
        <w:tab/>
      </w:r>
      <w:r w:rsidRPr="00D12A6F">
        <w:t>该有争议的措施与其所求的目的相称</w:t>
      </w:r>
    </w:p>
    <w:p w:rsidR="00D12A6F" w:rsidRPr="00D12A6F" w:rsidRDefault="00D12A6F" w:rsidP="00D12A6F">
      <w:pPr>
        <w:pStyle w:val="SingleTxtGC"/>
      </w:pPr>
      <w:r w:rsidRPr="00D12A6F">
        <w:t>5.9</w:t>
      </w:r>
      <w:r w:rsidRPr="00D12A6F">
        <w:tab/>
      </w:r>
      <w:r w:rsidRPr="00D12A6F">
        <w:t>颁布第</w:t>
      </w:r>
      <w:r w:rsidRPr="00D12A6F">
        <w:t>2004-228</w:t>
      </w:r>
      <w:r w:rsidRPr="00D12A6F">
        <w:t>号法律</w:t>
      </w:r>
      <w:r w:rsidRPr="00D12A6F">
        <w:rPr>
          <w:rFonts w:hint="eastAsia"/>
        </w:rPr>
        <w:t>，</w:t>
      </w:r>
      <w:r w:rsidRPr="00D12A6F">
        <w:t>禁止</w:t>
      </w:r>
      <w:r w:rsidRPr="00D12A6F">
        <w:rPr>
          <w:rFonts w:hint="eastAsia"/>
        </w:rPr>
        <w:t>昭然显示</w:t>
      </w:r>
      <w:r w:rsidRPr="00D12A6F">
        <w:t>宗教皈依标志物或服饰的目的，并不</w:t>
      </w:r>
      <w:r w:rsidRPr="00D12A6F">
        <w:rPr>
          <w:rFonts w:hint="eastAsia"/>
        </w:rPr>
        <w:t>非示意</w:t>
      </w:r>
      <w:r w:rsidRPr="00D12A6F">
        <w:t>针对真诚信奉或劝</w:t>
      </w:r>
      <w:r w:rsidRPr="00D12A6F">
        <w:rPr>
          <w:rFonts w:hint="eastAsia"/>
        </w:rPr>
        <w:t>导</w:t>
      </w:r>
      <w:r w:rsidRPr="00D12A6F">
        <w:t>皈依宗教采取的应对举措。相反，该法的初衷是要让法律比以往更宽松，过去因为那些在相当大程序上基于对学生行为举止或</w:t>
      </w:r>
      <w:r w:rsidRPr="00D12A6F">
        <w:rPr>
          <w:rFonts w:hint="eastAsia"/>
        </w:rPr>
        <w:t>当下</w:t>
      </w:r>
      <w:r w:rsidRPr="00D12A6F">
        <w:t>对公共秩序威胁的评估制订的法律尤其难以实施，且会导致众说纷纭，各</w:t>
      </w:r>
      <w:r w:rsidRPr="00D12A6F">
        <w:rPr>
          <w:rFonts w:hint="eastAsia"/>
        </w:rPr>
        <w:t>持</w:t>
      </w:r>
      <w:r w:rsidRPr="00D12A6F">
        <w:t>一套解释的现象。这项措施与其目的适宜相称。第一，该措施只适用于公立学校。第二，在启动之前必须先进对话。具体就</w:t>
      </w:r>
      <w:r w:rsidRPr="00D12A6F">
        <w:rPr>
          <w:rFonts w:hint="eastAsia"/>
        </w:rPr>
        <w:t>本</w:t>
      </w:r>
      <w:r w:rsidRPr="00D12A6F">
        <w:t>案件而论，高中校长、教育局长和学监曾举行了几次面谈。</w:t>
      </w:r>
      <w:r w:rsidRPr="00D12A6F">
        <w:t>2004</w:t>
      </w:r>
      <w:r w:rsidRPr="00D12A6F">
        <w:t>年</w:t>
      </w:r>
      <w:r w:rsidRPr="00D12A6F">
        <w:t>9</w:t>
      </w:r>
      <w:r w:rsidRPr="00D12A6F">
        <w:t>月</w:t>
      </w:r>
      <w:r w:rsidRPr="00D12A6F">
        <w:t>6</w:t>
      </w:r>
      <w:r w:rsidRPr="00D12A6F">
        <w:t>日作出的决定是另为提交人安排一间学习的房间，并由一位辅导员监管。第三，对他作出除名的决定是最后的措施。鉴于在校规定的活动期间，提交人拒不肯摘掉佩戴的缠头巾或简易缠头巾，因此，无法</w:t>
      </w:r>
      <w:r w:rsidRPr="00D12A6F">
        <w:rPr>
          <w:rFonts w:hint="eastAsia"/>
        </w:rPr>
        <w:t>形成</w:t>
      </w:r>
      <w:r w:rsidRPr="00D12A6F">
        <w:t>妥协。</w:t>
      </w:r>
      <w:r w:rsidRPr="00D12A6F">
        <w:t>2004</w:t>
      </w:r>
      <w:r w:rsidRPr="00D12A6F">
        <w:t>年</w:t>
      </w:r>
      <w:r w:rsidRPr="00D12A6F">
        <w:t>10</w:t>
      </w:r>
      <w:r w:rsidRPr="00D12A6F">
        <w:t>月</w:t>
      </w:r>
      <w:r w:rsidRPr="00D12A6F">
        <w:t>18</w:t>
      </w:r>
      <w:r w:rsidRPr="00D12A6F">
        <w:t>日，提交人本人以向行政法庭提出上诉要求重新入学，或不让入学的话，举行纪检委员会会议的方式</w:t>
      </w:r>
      <w:r w:rsidRPr="00D12A6F">
        <w:rPr>
          <w:rFonts w:hint="eastAsia"/>
        </w:rPr>
        <w:t>终止</w:t>
      </w:r>
      <w:r w:rsidRPr="00D12A6F">
        <w:t>了对话期。在此情况下，只能作出承认无法达成商谈结果的判断，并责令高中校长将此案呈报学校纪检委员会。克雷泰伊教学区域</w:t>
      </w:r>
      <w:r w:rsidRPr="00D12A6F">
        <w:rPr>
          <w:rFonts w:hint="eastAsia"/>
        </w:rPr>
        <w:t>有</w:t>
      </w:r>
      <w:r w:rsidRPr="00D12A6F">
        <w:t>数</w:t>
      </w:r>
      <w:r w:rsidRPr="00D12A6F">
        <w:rPr>
          <w:rFonts w:hint="eastAsia"/>
        </w:rPr>
        <w:t>以</w:t>
      </w:r>
      <w:r w:rsidRPr="00D12A6F">
        <w:t>百计以上入学就读</w:t>
      </w:r>
      <w:r w:rsidRPr="00D12A6F">
        <w:rPr>
          <w:rFonts w:hint="eastAsia"/>
        </w:rPr>
        <w:t>的</w:t>
      </w:r>
      <w:r w:rsidRPr="00D12A6F">
        <w:t>锡克族学生，其中包括各不同教派背景的学生，包括本案申诉人</w:t>
      </w:r>
      <w:r w:rsidRPr="00D12A6F">
        <w:rPr>
          <w:rFonts w:hint="eastAsia"/>
        </w:rPr>
        <w:t>在内</w:t>
      </w:r>
      <w:r w:rsidRPr="00D12A6F">
        <w:t>只有三名学生，因拒绝停止佩戴缠头巾而提出上诉。鉴于分歧依然存在，校方学监提出了三个提议</w:t>
      </w:r>
      <w:r w:rsidRPr="00D12A6F">
        <w:t>(a)</w:t>
      </w:r>
      <w:r w:rsidR="003C6E89">
        <w:rPr>
          <w:rFonts w:hint="eastAsia"/>
        </w:rPr>
        <w:t xml:space="preserve"> </w:t>
      </w:r>
      <w:r w:rsidRPr="00D12A6F">
        <w:t>报名入读配</w:t>
      </w:r>
      <w:r w:rsidRPr="00D12A6F">
        <w:rPr>
          <w:rFonts w:hint="eastAsia"/>
        </w:rPr>
        <w:t>备</w:t>
      </w:r>
      <w:r w:rsidRPr="00D12A6F">
        <w:t>家庭上门辅导</w:t>
      </w:r>
      <w:r w:rsidRPr="00D12A6F">
        <w:rPr>
          <w:rFonts w:hint="eastAsia"/>
        </w:rPr>
        <w:t>的</w:t>
      </w:r>
      <w:r w:rsidRPr="00D12A6F">
        <w:t>国家远程函授中心；</w:t>
      </w:r>
      <w:r w:rsidRPr="00D12A6F">
        <w:t>(b)</w:t>
      </w:r>
      <w:r w:rsidR="003C6E89">
        <w:rPr>
          <w:rFonts w:hint="eastAsia"/>
        </w:rPr>
        <w:t xml:space="preserve"> </w:t>
      </w:r>
      <w:r w:rsidRPr="00D12A6F">
        <w:t>报名入读同政府签约的私立学校</w:t>
      </w:r>
      <w:r w:rsidRPr="00D12A6F">
        <w:rPr>
          <w:rFonts w:hint="eastAsia"/>
        </w:rPr>
        <w:t>，</w:t>
      </w:r>
      <w:r w:rsidRPr="00D12A6F">
        <w:t>或一所类似教学条件的公立学校就读；</w:t>
      </w:r>
      <w:r w:rsidRPr="00D12A6F">
        <w:t>(c)</w:t>
      </w:r>
      <w:r w:rsidR="003C6E89">
        <w:rPr>
          <w:rFonts w:hint="eastAsia"/>
        </w:rPr>
        <w:t xml:space="preserve"> </w:t>
      </w:r>
      <w:r w:rsidRPr="00D12A6F">
        <w:t>报名进入与政府无签约关系的私立学校就读。上述三位学生的家庭考虑选择了远程</w:t>
      </w:r>
      <w:r w:rsidRPr="00D12A6F">
        <w:rPr>
          <w:rFonts w:hint="eastAsia"/>
        </w:rPr>
        <w:t>函授教育</w:t>
      </w:r>
      <w:r w:rsidRPr="00D12A6F">
        <w:t>。提交人得以继续其学业，包括进入大学攻读，根据政府方案不必改变他的着装服饰。因此，提交人不可</w:t>
      </w:r>
      <w:r w:rsidRPr="00D12A6F">
        <w:rPr>
          <w:rFonts w:hint="eastAsia"/>
        </w:rPr>
        <w:t>为之</w:t>
      </w:r>
      <w:r w:rsidRPr="00D12A6F">
        <w:t>坚称，就他本人情况而论该法的实施之产生了严重和不可挽回的影响后果。</w:t>
      </w:r>
    </w:p>
    <w:p w:rsidR="00D12A6F" w:rsidRPr="00D12A6F" w:rsidRDefault="00D12A6F" w:rsidP="00A950FA">
      <w:pPr>
        <w:pStyle w:val="SingleTxtGC"/>
        <w:tabs>
          <w:tab w:val="clear" w:pos="1565"/>
          <w:tab w:val="clear" w:pos="1996"/>
          <w:tab w:val="left" w:pos="1690"/>
          <w:tab w:val="left" w:pos="2080"/>
        </w:tabs>
        <w:rPr>
          <w:lang w:val="en-GB"/>
        </w:rPr>
      </w:pPr>
      <w:r w:rsidRPr="00D12A6F">
        <w:rPr>
          <w:lang w:val="en-GB"/>
        </w:rPr>
        <w:t>5.10</w:t>
      </w:r>
      <w:r w:rsidRPr="00D12A6F">
        <w:rPr>
          <w:lang w:val="en-GB"/>
        </w:rPr>
        <w:tab/>
      </w:r>
      <w:r w:rsidRPr="00D12A6F">
        <w:rPr>
          <w:lang w:val="en-GB"/>
        </w:rPr>
        <w:t>综上所述，缔约国得出结论，提交人并不是违反《公约》第十八条行为的受害者，因为他完全知道由于违法佩戴</w:t>
      </w:r>
      <w:r w:rsidRPr="003C6E89">
        <w:rPr>
          <w:lang w:val="en-GB"/>
        </w:rPr>
        <w:t>凯斯基</w:t>
      </w:r>
      <w:r w:rsidRPr="00D12A6F">
        <w:rPr>
          <w:lang w:val="en-GB"/>
        </w:rPr>
        <w:t>必定会面对被开除的风险，</w:t>
      </w:r>
      <w:r w:rsidRPr="00D12A6F">
        <w:rPr>
          <w:rFonts w:hint="eastAsia"/>
          <w:lang w:val="en-GB"/>
        </w:rPr>
        <w:t>依据</w:t>
      </w:r>
      <w:r w:rsidRPr="00D12A6F">
        <w:rPr>
          <w:lang w:val="en-GB"/>
        </w:rPr>
        <w:t>《宪法》规定的世俗主义原则和公立教育</w:t>
      </w:r>
      <w:r w:rsidRPr="00D12A6F">
        <w:rPr>
          <w:rFonts w:hint="eastAsia"/>
          <w:lang w:val="en-GB"/>
        </w:rPr>
        <w:t>体制内</w:t>
      </w:r>
      <w:r w:rsidRPr="00D12A6F">
        <w:rPr>
          <w:lang w:val="en-GB"/>
        </w:rPr>
        <w:t>他人</w:t>
      </w:r>
      <w:r w:rsidRPr="00D12A6F">
        <w:rPr>
          <w:rFonts w:hint="eastAsia"/>
          <w:lang w:val="en-GB"/>
        </w:rPr>
        <w:t>的</w:t>
      </w:r>
      <w:r w:rsidRPr="00D12A6F">
        <w:rPr>
          <w:lang w:val="en-GB"/>
        </w:rPr>
        <w:t>基本自由，该法合符情理，而且所采用的措施也与所奉行的目的适宜相称。</w:t>
      </w:r>
    </w:p>
    <w:p w:rsidR="00D12A6F" w:rsidRPr="00D12A6F" w:rsidRDefault="00D12A6F" w:rsidP="00A950FA">
      <w:pPr>
        <w:pStyle w:val="H4GC"/>
        <w:rPr>
          <w:lang w:val="en-GB"/>
        </w:rPr>
      </w:pPr>
      <w:r w:rsidRPr="00D12A6F">
        <w:rPr>
          <w:lang w:val="en-GB"/>
        </w:rPr>
        <w:tab/>
      </w:r>
      <w:r w:rsidRPr="00D12A6F">
        <w:rPr>
          <w:lang w:val="en-GB"/>
        </w:rPr>
        <w:tab/>
      </w:r>
      <w:r w:rsidRPr="00D12A6F">
        <w:rPr>
          <w:lang w:val="en-GB"/>
        </w:rPr>
        <w:t>针对违反第十七条的申诉</w:t>
      </w:r>
    </w:p>
    <w:p w:rsidR="00D12A6F" w:rsidRPr="00D12A6F" w:rsidRDefault="00D12A6F" w:rsidP="00A950FA">
      <w:pPr>
        <w:pStyle w:val="SingleTxtGC"/>
        <w:tabs>
          <w:tab w:val="clear" w:pos="1565"/>
          <w:tab w:val="clear" w:pos="1996"/>
          <w:tab w:val="left" w:pos="1690"/>
          <w:tab w:val="left" w:pos="2080"/>
        </w:tabs>
        <w:rPr>
          <w:lang w:val="en-GB"/>
        </w:rPr>
      </w:pPr>
      <w:r w:rsidRPr="00D12A6F">
        <w:rPr>
          <w:lang w:val="en-GB"/>
        </w:rPr>
        <w:t>5.11</w:t>
      </w:r>
      <w:r w:rsidRPr="00D12A6F">
        <w:rPr>
          <w:lang w:val="en-GB"/>
        </w:rPr>
        <w:tab/>
      </w:r>
      <w:r w:rsidRPr="00D12A6F">
        <w:rPr>
          <w:lang w:val="en-GB"/>
        </w:rPr>
        <w:t>缔约国重申，上述有争议的措施既非任意，亦不是非法的举措。此外，学校行政部门和教学员工从未对提交</w:t>
      </w:r>
      <w:r w:rsidRPr="00D12A6F">
        <w:rPr>
          <w:rFonts w:hint="eastAsia"/>
          <w:lang w:val="en-GB"/>
        </w:rPr>
        <w:t>人</w:t>
      </w:r>
      <w:r w:rsidRPr="00D12A6F">
        <w:rPr>
          <w:lang w:val="en-GB"/>
        </w:rPr>
        <w:t>头发的</w:t>
      </w:r>
      <w:r w:rsidR="003C6E89">
        <w:rPr>
          <w:rFonts w:hint="eastAsia"/>
          <w:lang w:val="en-GB"/>
        </w:rPr>
        <w:t>“</w:t>
      </w:r>
      <w:r w:rsidRPr="00D12A6F">
        <w:rPr>
          <w:lang w:val="en-GB"/>
        </w:rPr>
        <w:t>圣神性</w:t>
      </w:r>
      <w:r w:rsidRPr="00D12A6F">
        <w:rPr>
          <w:lang w:val="en-GB"/>
        </w:rPr>
        <w:t>”</w:t>
      </w:r>
      <w:r w:rsidRPr="00D12A6F">
        <w:rPr>
          <w:lang w:val="en-GB"/>
        </w:rPr>
        <w:t>提出过异议，也没质疑过他维护头发不可触摸的权利。缔约国无法理解提交人凭何理由认为</w:t>
      </w:r>
      <w:r w:rsidRPr="00D12A6F">
        <w:rPr>
          <w:rFonts w:hint="eastAsia"/>
          <w:lang w:val="en-GB"/>
        </w:rPr>
        <w:t>，</w:t>
      </w:r>
      <w:r w:rsidRPr="00D12A6F">
        <w:rPr>
          <w:lang w:val="en-GB"/>
        </w:rPr>
        <w:t>锡克族学生就应享有与任何穆斯林、犹太教或天主教学生不同的特殊待遇。此外，</w:t>
      </w:r>
      <w:r w:rsidRPr="00D12A6F">
        <w:rPr>
          <w:rFonts w:hint="eastAsia"/>
          <w:lang w:val="en-GB"/>
        </w:rPr>
        <w:t>特殊待遇</w:t>
      </w:r>
      <w:r w:rsidRPr="00D12A6F">
        <w:rPr>
          <w:lang w:val="en-GB"/>
        </w:rPr>
        <w:t>将会违背法律面前平等的原则，且因此会形成歧视，从而会导致政府偏离其中立的立场</w:t>
      </w:r>
      <w:r w:rsidRPr="00D12A6F">
        <w:rPr>
          <w:rFonts w:hint="eastAsia"/>
          <w:lang w:val="en-GB"/>
        </w:rPr>
        <w:t>，以及</w:t>
      </w:r>
      <w:r w:rsidRPr="00D12A6F">
        <w:rPr>
          <w:lang w:val="en-GB"/>
        </w:rPr>
        <w:t>对各种宗教信仰及其表达形式是否合法发表某种见解。针对眼前的案情，先是行政当局，然后，所作的裁</w:t>
      </w:r>
      <w:r w:rsidRPr="00D12A6F">
        <w:rPr>
          <w:rFonts w:hint="eastAsia"/>
          <w:lang w:val="en-GB"/>
        </w:rPr>
        <w:t>决</w:t>
      </w:r>
      <w:r w:rsidRPr="00D12A6F">
        <w:rPr>
          <w:lang w:val="en-GB"/>
        </w:rPr>
        <w:t>仅仅是为客观判定提交人佩戴示意宗教</w:t>
      </w:r>
      <w:r w:rsidRPr="00D12A6F">
        <w:rPr>
          <w:rFonts w:hint="eastAsia"/>
          <w:lang w:val="en-GB"/>
        </w:rPr>
        <w:t>皈依</w:t>
      </w:r>
      <w:r w:rsidRPr="00D12A6F">
        <w:rPr>
          <w:lang w:val="en-GB"/>
        </w:rPr>
        <w:t>的标志物是否</w:t>
      </w:r>
      <w:r w:rsidRPr="00D12A6F">
        <w:rPr>
          <w:rFonts w:hint="eastAsia"/>
          <w:lang w:val="en-GB"/>
        </w:rPr>
        <w:t>昭然</w:t>
      </w:r>
      <w:r w:rsidRPr="00D12A6F">
        <w:rPr>
          <w:lang w:val="en-GB"/>
        </w:rPr>
        <w:t>显著。他们的判断并不形成对其信仰的干预，或就</w:t>
      </w:r>
      <w:r w:rsidRPr="00D12A6F">
        <w:rPr>
          <w:rFonts w:hint="eastAsia"/>
          <w:lang w:val="en-GB"/>
        </w:rPr>
        <w:t>是</w:t>
      </w:r>
      <w:r w:rsidRPr="00D12A6F">
        <w:rPr>
          <w:lang w:val="en-GB"/>
        </w:rPr>
        <w:t>该佩戴大盘缠头巾，还是简易缠头巾作出任何裁决。因此，缔约国的结论认为，提交人并不是违反《公约》第十七条行为的受害者。</w:t>
      </w:r>
    </w:p>
    <w:p w:rsidR="00D12A6F" w:rsidRPr="00D12A6F" w:rsidRDefault="00D12A6F" w:rsidP="00A950FA">
      <w:pPr>
        <w:pStyle w:val="H4GC"/>
        <w:rPr>
          <w:lang w:val="en-GB"/>
        </w:rPr>
      </w:pPr>
      <w:r w:rsidRPr="00D12A6F">
        <w:rPr>
          <w:lang w:val="en-GB"/>
        </w:rPr>
        <w:tab/>
      </w:r>
      <w:r w:rsidRPr="00D12A6F">
        <w:rPr>
          <w:lang w:val="en-GB"/>
        </w:rPr>
        <w:tab/>
      </w:r>
      <w:r w:rsidRPr="00D12A6F">
        <w:rPr>
          <w:lang w:val="en-GB"/>
        </w:rPr>
        <w:t>针对违反第二和二十六条的申诉</w:t>
      </w:r>
    </w:p>
    <w:p w:rsidR="00D12A6F" w:rsidRPr="00D12A6F" w:rsidRDefault="00D12A6F" w:rsidP="00A950FA">
      <w:pPr>
        <w:pStyle w:val="SingleTxtGC"/>
        <w:tabs>
          <w:tab w:val="clear" w:pos="1565"/>
          <w:tab w:val="clear" w:pos="1996"/>
          <w:tab w:val="left" w:pos="1690"/>
          <w:tab w:val="left" w:pos="2080"/>
        </w:tabs>
        <w:rPr>
          <w:lang w:val="en-GB"/>
        </w:rPr>
      </w:pPr>
      <w:r w:rsidRPr="00D12A6F">
        <w:rPr>
          <w:lang w:val="en-GB"/>
        </w:rPr>
        <w:t>5.12</w:t>
      </w:r>
      <w:r w:rsidRPr="00D12A6F">
        <w:rPr>
          <w:lang w:val="en-GB"/>
        </w:rPr>
        <w:tab/>
      </w:r>
      <w:r w:rsidRPr="00D12A6F">
        <w:rPr>
          <w:lang w:val="en-GB"/>
        </w:rPr>
        <w:t>缔约国反驳称，提交人并不是违反《公约》第二和第二十六条行为的受害者。鉴于该法律涉及所有显著宗教标志物，并不管这些系属哪个宗教派系的象征</w:t>
      </w:r>
      <w:r w:rsidRPr="00D12A6F">
        <w:rPr>
          <w:rFonts w:hint="eastAsia"/>
          <w:lang w:val="en-GB"/>
        </w:rPr>
        <w:t>物</w:t>
      </w:r>
      <w:r w:rsidRPr="00D12A6F">
        <w:rPr>
          <w:lang w:val="en-GB"/>
        </w:rPr>
        <w:t>，因此，提交人并未遭受任何形式的歧视。他未举证证明，第</w:t>
      </w:r>
      <w:r w:rsidRPr="00D12A6F">
        <w:rPr>
          <w:lang w:val="en-GB"/>
        </w:rPr>
        <w:t>2004-228</w:t>
      </w:r>
      <w:r w:rsidRPr="00D12A6F">
        <w:rPr>
          <w:lang w:val="en-GB"/>
        </w:rPr>
        <w:t>号法律的规定产生了任何间接性的歧视。因此，缔约国不接受他的论点</w:t>
      </w:r>
      <w:r w:rsidRPr="00D12A6F">
        <w:rPr>
          <w:rFonts w:hint="eastAsia"/>
          <w:lang w:val="en-GB"/>
        </w:rPr>
        <w:t>宣称</w:t>
      </w:r>
      <w:r w:rsidRPr="00D12A6F">
        <w:rPr>
          <w:lang w:val="en-GB"/>
        </w:rPr>
        <w:t>这意味着必须以皈依某一具体宗教为依据，允许违反《公约》规定的某种特殊例外。锡克</w:t>
      </w:r>
      <w:r w:rsidRPr="00D12A6F">
        <w:rPr>
          <w:rFonts w:hint="eastAsia"/>
          <w:lang w:val="en-GB"/>
        </w:rPr>
        <w:t>族的</w:t>
      </w:r>
      <w:r w:rsidRPr="00D12A6F">
        <w:rPr>
          <w:lang w:val="en-GB"/>
        </w:rPr>
        <w:t>缠头巾是否比穆斯林的面纱或</w:t>
      </w:r>
      <w:r w:rsidRPr="003C6E89">
        <w:rPr>
          <w:lang w:val="en-GB"/>
        </w:rPr>
        <w:t>卡巴</w:t>
      </w:r>
      <w:r w:rsidR="003C6E89">
        <w:rPr>
          <w:rFonts w:hint="eastAsia"/>
          <w:lang w:val="en-GB"/>
        </w:rPr>
        <w:t>“</w:t>
      </w:r>
      <w:r w:rsidRPr="00D12A6F">
        <w:rPr>
          <w:lang w:val="en-GB"/>
        </w:rPr>
        <w:t>更</w:t>
      </w:r>
      <w:r w:rsidR="00845BA4">
        <w:rPr>
          <w:rFonts w:hint="eastAsia"/>
          <w:lang w:val="en-GB"/>
        </w:rPr>
        <w:t>”</w:t>
      </w:r>
      <w:r w:rsidRPr="00D12A6F">
        <w:rPr>
          <w:lang w:val="en-GB"/>
        </w:rPr>
        <w:t>宗教，因此，法律</w:t>
      </w:r>
      <w:r w:rsidRPr="00D12A6F">
        <w:rPr>
          <w:rFonts w:hint="eastAsia"/>
          <w:lang w:val="en-GB"/>
        </w:rPr>
        <w:t>是否</w:t>
      </w:r>
      <w:r w:rsidRPr="00D12A6F">
        <w:rPr>
          <w:lang w:val="en-GB"/>
        </w:rPr>
        <w:t>应仅赦免皈依锡克教的学生，并不该由委员会来作裁断。与提交人坚称的相反，对</w:t>
      </w:r>
      <w:r w:rsidRPr="00D12A6F">
        <w:rPr>
          <w:rFonts w:hint="eastAsia"/>
          <w:lang w:val="en-GB"/>
        </w:rPr>
        <w:t>于</w:t>
      </w:r>
      <w:r w:rsidRPr="00D12A6F">
        <w:rPr>
          <w:lang w:val="en-GB"/>
        </w:rPr>
        <w:t>锡克族居民从未作过这样的保证。政府就此问题与锡克族居民的代表及其</w:t>
      </w:r>
      <w:r w:rsidRPr="00D12A6F">
        <w:rPr>
          <w:rFonts w:hint="eastAsia"/>
          <w:lang w:val="en-GB"/>
        </w:rPr>
        <w:t>他</w:t>
      </w:r>
      <w:r w:rsidRPr="00D12A6F">
        <w:rPr>
          <w:lang w:val="en-GB"/>
        </w:rPr>
        <w:t>宗教代表进行了商讨，阐明法律的规定和范围，并寻找折衷解决办法。</w:t>
      </w:r>
    </w:p>
    <w:p w:rsidR="00D12A6F" w:rsidRPr="00D12A6F" w:rsidRDefault="00D12A6F" w:rsidP="00A950FA">
      <w:pPr>
        <w:pStyle w:val="H23GC"/>
        <w:rPr>
          <w:lang w:val="en-GB"/>
        </w:rPr>
      </w:pPr>
      <w:r w:rsidRPr="00D12A6F">
        <w:rPr>
          <w:lang w:val="en-GB"/>
        </w:rPr>
        <w:tab/>
      </w:r>
      <w:r w:rsidRPr="00D12A6F">
        <w:rPr>
          <w:lang w:val="en-GB"/>
        </w:rPr>
        <w:tab/>
      </w:r>
      <w:r w:rsidRPr="00D12A6F">
        <w:rPr>
          <w:lang w:val="en-GB"/>
        </w:rPr>
        <w:t>提交人对缔约国意见的评论</w:t>
      </w:r>
    </w:p>
    <w:p w:rsidR="00D12A6F" w:rsidRPr="00D12A6F" w:rsidRDefault="00D12A6F" w:rsidP="00D12A6F">
      <w:pPr>
        <w:pStyle w:val="SingleTxtGC"/>
        <w:rPr>
          <w:lang w:val="en-GB"/>
        </w:rPr>
      </w:pPr>
      <w:r w:rsidRPr="00D12A6F">
        <w:rPr>
          <w:lang w:val="en-GB"/>
        </w:rPr>
        <w:t>6.1</w:t>
      </w:r>
      <w:r w:rsidRPr="00D12A6F">
        <w:rPr>
          <w:lang w:val="en-GB"/>
        </w:rPr>
        <w:tab/>
        <w:t>2009</w:t>
      </w:r>
      <w:r w:rsidRPr="00D12A6F">
        <w:rPr>
          <w:lang w:val="en-GB"/>
        </w:rPr>
        <w:t>年</w:t>
      </w:r>
      <w:r w:rsidRPr="00D12A6F">
        <w:rPr>
          <w:lang w:val="en-GB"/>
        </w:rPr>
        <w:t>8</w:t>
      </w:r>
      <w:r w:rsidRPr="00D12A6F">
        <w:rPr>
          <w:lang w:val="en-GB"/>
        </w:rPr>
        <w:t>月</w:t>
      </w:r>
      <w:r w:rsidRPr="00D12A6F">
        <w:rPr>
          <w:lang w:val="en-GB"/>
        </w:rPr>
        <w:t>28</w:t>
      </w:r>
      <w:r w:rsidRPr="00D12A6F">
        <w:rPr>
          <w:lang w:val="en-GB"/>
        </w:rPr>
        <w:t>日，提交人就缔约国关于来文可否受理问题和案情的意见发表了评论。</w:t>
      </w:r>
    </w:p>
    <w:p w:rsidR="00D12A6F" w:rsidRPr="00D12A6F" w:rsidRDefault="00D12A6F" w:rsidP="00D12A6F">
      <w:pPr>
        <w:pStyle w:val="SingleTxtGC"/>
        <w:rPr>
          <w:lang w:val="en-GB"/>
        </w:rPr>
      </w:pPr>
      <w:r w:rsidRPr="00D12A6F">
        <w:rPr>
          <w:lang w:val="en-GB"/>
        </w:rPr>
        <w:t>6.2</w:t>
      </w:r>
      <w:r w:rsidRPr="00D12A6F">
        <w:rPr>
          <w:lang w:val="en-GB"/>
        </w:rPr>
        <w:tab/>
      </w:r>
      <w:r w:rsidRPr="00D12A6F">
        <w:rPr>
          <w:lang w:val="en-GB"/>
        </w:rPr>
        <w:t>针对缔约国称尚未援用无遗国内补救办法的意见，行政法院的裁决是终极法庭的裁决，因此，不再有其它法律补救办法。自</w:t>
      </w:r>
      <w:r w:rsidRPr="00D12A6F">
        <w:rPr>
          <w:rFonts w:hint="eastAsia"/>
          <w:lang w:val="en-GB"/>
        </w:rPr>
        <w:t>从</w:t>
      </w:r>
      <w:r w:rsidRPr="00D12A6F">
        <w:rPr>
          <w:lang w:val="en-GB"/>
        </w:rPr>
        <w:t>投诉程序</w:t>
      </w:r>
      <w:r w:rsidRPr="00D12A6F">
        <w:rPr>
          <w:rFonts w:hint="eastAsia"/>
          <w:lang w:val="en-GB"/>
        </w:rPr>
        <w:t>启动以</w:t>
      </w:r>
      <w:r w:rsidRPr="00D12A6F">
        <w:rPr>
          <w:lang w:val="en-GB"/>
        </w:rPr>
        <w:t>来，提交人基本上已向所有国内法庭提出了眼下他向委员会提出的申诉。考虑到审理基于这些实质性的问题，即使在这方面还存在着什么疏忽，那也只能是些微不足道的细枝末节，那是毫无任何疑问的事。提交人</w:t>
      </w:r>
      <w:r w:rsidRPr="00D12A6F">
        <w:rPr>
          <w:rFonts w:hint="eastAsia"/>
          <w:lang w:val="en-GB"/>
        </w:rPr>
        <w:t>在</w:t>
      </w:r>
      <w:r w:rsidRPr="00D12A6F">
        <w:rPr>
          <w:lang w:val="en-GB"/>
        </w:rPr>
        <w:t>本来文所陈述的事实未遭到反驳。提交人在国内审理期间</w:t>
      </w:r>
      <w:r w:rsidRPr="00D12A6F">
        <w:rPr>
          <w:rFonts w:hint="eastAsia"/>
          <w:lang w:val="en-GB"/>
        </w:rPr>
        <w:t>是</w:t>
      </w:r>
      <w:r w:rsidRPr="00D12A6F">
        <w:rPr>
          <w:lang w:val="en-GB"/>
        </w:rPr>
        <w:t>依据《欧洲公约》，</w:t>
      </w:r>
      <w:r w:rsidRPr="00D12A6F">
        <w:rPr>
          <w:rFonts w:hint="eastAsia"/>
          <w:lang w:val="en-GB"/>
        </w:rPr>
        <w:t>而非</w:t>
      </w:r>
      <w:r w:rsidRPr="00D12A6F">
        <w:rPr>
          <w:lang w:val="en-GB"/>
        </w:rPr>
        <w:t>依据本《公约》具体提出他应享有的权利，并不重要。这两项公约本质上相同。受教育权</w:t>
      </w:r>
      <w:r w:rsidRPr="00D12A6F">
        <w:rPr>
          <w:rFonts w:hint="eastAsia"/>
          <w:lang w:val="en-GB"/>
        </w:rPr>
        <w:t>一直</w:t>
      </w:r>
      <w:r w:rsidRPr="00D12A6F">
        <w:rPr>
          <w:lang w:val="en-GB"/>
        </w:rPr>
        <w:t>是他上诉的核心问题。</w:t>
      </w:r>
    </w:p>
    <w:p w:rsidR="00D12A6F" w:rsidRPr="00D12A6F" w:rsidRDefault="00D12A6F" w:rsidP="00D12A6F">
      <w:pPr>
        <w:pStyle w:val="SingleTxtGC"/>
        <w:rPr>
          <w:lang w:val="en-GB"/>
        </w:rPr>
      </w:pPr>
      <w:r w:rsidRPr="00D12A6F">
        <w:rPr>
          <w:lang w:val="en-GB"/>
        </w:rPr>
        <w:t>6.3</w:t>
      </w:r>
      <w:r w:rsidRPr="00D12A6F">
        <w:rPr>
          <w:lang w:val="en-GB"/>
        </w:rPr>
        <w:tab/>
      </w:r>
      <w:r w:rsidRPr="00D12A6F">
        <w:rPr>
          <w:lang w:val="en-GB"/>
        </w:rPr>
        <w:t>最后，若上诉势必不会成功，那就没有必要启动上诉程序了。参照行政法院的裁决，</w:t>
      </w:r>
      <w:r w:rsidRPr="00D12A6F">
        <w:rPr>
          <w:rFonts w:hint="eastAsia"/>
          <w:lang w:val="en-GB"/>
        </w:rPr>
        <w:t>绝</w:t>
      </w:r>
      <w:r w:rsidRPr="00D12A6F">
        <w:rPr>
          <w:lang w:val="en-GB"/>
        </w:rPr>
        <w:t>不可认为</w:t>
      </w:r>
      <w:r w:rsidRPr="00D12A6F">
        <w:rPr>
          <w:rFonts w:hint="eastAsia"/>
          <w:lang w:val="en-GB"/>
        </w:rPr>
        <w:t>，</w:t>
      </w:r>
      <w:r w:rsidRPr="00D12A6F">
        <w:rPr>
          <w:lang w:val="en-GB"/>
        </w:rPr>
        <w:t>而且缔约国亦未这么说，倘若提交人曾提出了据缔约国称提交人未曾提出过的</w:t>
      </w:r>
      <w:r w:rsidRPr="00D12A6F">
        <w:rPr>
          <w:rFonts w:hint="eastAsia"/>
          <w:lang w:val="en-GB"/>
        </w:rPr>
        <w:t>这个</w:t>
      </w:r>
      <w:r w:rsidRPr="00D12A6F">
        <w:rPr>
          <w:lang w:val="en-GB"/>
        </w:rPr>
        <w:t>问题，那么上诉本该就不</w:t>
      </w:r>
      <w:r w:rsidRPr="00D12A6F">
        <w:rPr>
          <w:rFonts w:hint="eastAsia"/>
          <w:lang w:val="en-GB"/>
        </w:rPr>
        <w:t>会</w:t>
      </w:r>
      <w:r w:rsidRPr="00D12A6F">
        <w:rPr>
          <w:lang w:val="en-GB"/>
        </w:rPr>
        <w:t>是今天这样</w:t>
      </w:r>
      <w:r w:rsidRPr="00D12A6F">
        <w:rPr>
          <w:rFonts w:hint="eastAsia"/>
          <w:lang w:val="en-GB"/>
        </w:rPr>
        <w:t>的结局了</w:t>
      </w:r>
      <w:r w:rsidRPr="00D12A6F">
        <w:rPr>
          <w:lang w:val="en-GB"/>
        </w:rPr>
        <w:t>。</w:t>
      </w:r>
    </w:p>
    <w:p w:rsidR="00D12A6F" w:rsidRPr="00D12A6F" w:rsidRDefault="00D12A6F" w:rsidP="00D12A6F">
      <w:pPr>
        <w:pStyle w:val="SingleTxtGC"/>
        <w:rPr>
          <w:lang w:val="en-GB"/>
        </w:rPr>
      </w:pPr>
      <w:r w:rsidRPr="00D12A6F">
        <w:rPr>
          <w:lang w:val="en-GB"/>
        </w:rPr>
        <w:t>6.4</w:t>
      </w:r>
      <w:r w:rsidRPr="00D12A6F">
        <w:rPr>
          <w:lang w:val="en-GB"/>
        </w:rPr>
        <w:tab/>
      </w:r>
      <w:r w:rsidRPr="00D12A6F">
        <w:rPr>
          <w:lang w:val="en-GB"/>
        </w:rPr>
        <w:t>依据《公约》第二条第</w:t>
      </w:r>
      <w:r w:rsidRPr="00D12A6F">
        <w:rPr>
          <w:lang w:val="en-GB"/>
        </w:rPr>
        <w:t>3</w:t>
      </w:r>
      <w:r w:rsidRPr="00D12A6F">
        <w:rPr>
          <w:lang w:val="en-GB"/>
        </w:rPr>
        <w:t>款，缔约国有义务保障提交人获得有效补救，包括赔偿。向国内各法庭提出的上诉是行政诉讼，且旨在推翻上述有争议的措施。一旦国内法庭确认开除提交人系属合法之举，那么就不可能提出赔偿索求了。</w:t>
      </w:r>
    </w:p>
    <w:p w:rsidR="00D12A6F" w:rsidRPr="00D12A6F" w:rsidRDefault="00D12A6F" w:rsidP="00D12A6F">
      <w:pPr>
        <w:pStyle w:val="SingleTxtGC"/>
        <w:rPr>
          <w:lang w:val="en-GB"/>
        </w:rPr>
      </w:pPr>
      <w:r w:rsidRPr="00D12A6F">
        <w:rPr>
          <w:lang w:val="en-GB"/>
        </w:rPr>
        <w:t>6.5</w:t>
      </w:r>
      <w:r w:rsidRPr="00D12A6F">
        <w:rPr>
          <w:lang w:val="en-GB"/>
        </w:rPr>
        <w:tab/>
      </w:r>
      <w:r w:rsidRPr="00D12A6F">
        <w:rPr>
          <w:lang w:val="en-GB"/>
        </w:rPr>
        <w:t>至于缔约国关于案情事由的意见，提交人辩称</w:t>
      </w:r>
      <w:r w:rsidRPr="00D12A6F">
        <w:rPr>
          <w:rFonts w:hint="eastAsia"/>
          <w:lang w:val="en-GB"/>
        </w:rPr>
        <w:t>，</w:t>
      </w:r>
      <w:r w:rsidRPr="00D12A6F">
        <w:rPr>
          <w:lang w:val="en-GB"/>
        </w:rPr>
        <w:t>缔约国</w:t>
      </w:r>
      <w:r w:rsidRPr="00D12A6F">
        <w:rPr>
          <w:rFonts w:hint="eastAsia"/>
          <w:lang w:val="en-GB"/>
        </w:rPr>
        <w:t>就其</w:t>
      </w:r>
      <w:r w:rsidRPr="00D12A6F">
        <w:rPr>
          <w:lang w:val="en-GB"/>
        </w:rPr>
        <w:t>世俗主义</w:t>
      </w:r>
      <w:r w:rsidRPr="00D12A6F">
        <w:rPr>
          <w:rFonts w:hint="eastAsia"/>
          <w:lang w:val="en-GB"/>
        </w:rPr>
        <w:t>的</w:t>
      </w:r>
      <w:r w:rsidRPr="00D12A6F">
        <w:rPr>
          <w:lang w:val="en-GB"/>
        </w:rPr>
        <w:t>思想观念</w:t>
      </w:r>
      <w:r w:rsidRPr="00D12A6F">
        <w:rPr>
          <w:rFonts w:hint="eastAsia"/>
          <w:lang w:val="en-GB"/>
        </w:rPr>
        <w:t>，只要采取了不恰当和不必要的推行手法，即会由此</w:t>
      </w:r>
      <w:r w:rsidRPr="00D12A6F">
        <w:rPr>
          <w:lang w:val="en-GB"/>
        </w:rPr>
        <w:t>损害、限制</w:t>
      </w:r>
      <w:r w:rsidRPr="00D12A6F">
        <w:rPr>
          <w:rFonts w:hint="eastAsia"/>
          <w:lang w:val="en-GB"/>
        </w:rPr>
        <w:t>和</w:t>
      </w:r>
      <w:r w:rsidRPr="00D12A6F">
        <w:rPr>
          <w:lang w:val="en-GB"/>
        </w:rPr>
        <w:t>阻碍公民持有不同宗教信仰的权利。依据欧洲案例法</w:t>
      </w:r>
      <w:r w:rsidRPr="00D12A6F">
        <w:rPr>
          <w:rFonts w:hint="eastAsia"/>
          <w:lang w:val="en-GB"/>
        </w:rPr>
        <w:t>，</w:t>
      </w:r>
      <w:r w:rsidRPr="003C6E89">
        <w:rPr>
          <w:lang w:val="en-GB"/>
        </w:rPr>
        <w:t>Jasvir Singh</w:t>
      </w:r>
      <w:r w:rsidRPr="003C6E89">
        <w:rPr>
          <w:lang w:val="en-GB"/>
        </w:rPr>
        <w:t>诉法国</w:t>
      </w:r>
      <w:r w:rsidRPr="00D12A6F">
        <w:rPr>
          <w:lang w:val="en-GB"/>
        </w:rPr>
        <w:t>的案</w:t>
      </w:r>
      <w:r w:rsidRPr="00D12A6F">
        <w:rPr>
          <w:rFonts w:hint="eastAsia"/>
          <w:lang w:val="en-GB"/>
        </w:rPr>
        <w:t>例</w:t>
      </w:r>
      <w:r w:rsidRPr="00D12A6F">
        <w:rPr>
          <w:lang w:val="en-GB"/>
        </w:rPr>
        <w:t>，并不认为第</w:t>
      </w:r>
      <w:r w:rsidRPr="00D12A6F">
        <w:rPr>
          <w:lang w:val="en-GB"/>
        </w:rPr>
        <w:t>2004-228</w:t>
      </w:r>
      <w:r w:rsidRPr="00D12A6F">
        <w:rPr>
          <w:lang w:val="en-GB"/>
        </w:rPr>
        <w:t>号法律是有必要和相适宜的法规。</w:t>
      </w:r>
      <w:r w:rsidRPr="00D12A6F">
        <w:rPr>
          <w:vertAlign w:val="superscript"/>
          <w:lang w:val="en-GB"/>
        </w:rPr>
        <w:footnoteReference w:id="6"/>
      </w:r>
      <w:r w:rsidR="003C6E89">
        <w:rPr>
          <w:rFonts w:hint="eastAsia"/>
          <w:lang w:val="en-GB"/>
        </w:rPr>
        <w:t xml:space="preserve"> </w:t>
      </w:r>
      <w:r w:rsidRPr="00D12A6F">
        <w:rPr>
          <w:lang w:val="en-GB"/>
        </w:rPr>
        <w:t>亦如欧洲法院所审理的</w:t>
      </w:r>
      <w:r w:rsidRPr="003C6E89">
        <w:rPr>
          <w:lang w:val="en-GB"/>
        </w:rPr>
        <w:t>Jasvir Singh</w:t>
      </w:r>
      <w:r w:rsidRPr="00D12A6F">
        <w:rPr>
          <w:lang w:val="en-GB"/>
        </w:rPr>
        <w:t>案，拿不出真正合法的理由一样，缔约国针对本案情也一样列举不出真正的合法理。</w:t>
      </w:r>
    </w:p>
    <w:p w:rsidR="00D12A6F" w:rsidRPr="00D12A6F" w:rsidRDefault="00D12A6F" w:rsidP="00D12A6F">
      <w:pPr>
        <w:pStyle w:val="SingleTxtGC"/>
        <w:rPr>
          <w:lang w:val="en-GB"/>
        </w:rPr>
      </w:pPr>
      <w:r w:rsidRPr="00D12A6F">
        <w:rPr>
          <w:lang w:val="en-GB"/>
        </w:rPr>
        <w:t>6.6</w:t>
      </w:r>
      <w:r w:rsidRPr="00D12A6F">
        <w:rPr>
          <w:lang w:val="en-GB"/>
        </w:rPr>
        <w:tab/>
      </w:r>
      <w:r w:rsidRPr="00D12A6F">
        <w:rPr>
          <w:lang w:val="en-GB"/>
        </w:rPr>
        <w:t>关于依据</w:t>
      </w:r>
      <w:r w:rsidRPr="00D12A6F">
        <w:rPr>
          <w:rFonts w:hint="eastAsia"/>
          <w:lang w:val="en-GB"/>
        </w:rPr>
        <w:t>第</w:t>
      </w:r>
      <w:r w:rsidRPr="00D12A6F">
        <w:rPr>
          <w:lang w:val="en-GB"/>
        </w:rPr>
        <w:t>十八条提出的申诉，提交人并不反驳这是法律规定的措施。他也认同，只要这些措施具有合理的目的，且与目的相称，那即是合乎法理的措施。然而，缔约国未</w:t>
      </w:r>
      <w:r w:rsidRPr="00D12A6F">
        <w:rPr>
          <w:rFonts w:hint="eastAsia"/>
          <w:lang w:val="en-GB"/>
        </w:rPr>
        <w:t>证实</w:t>
      </w:r>
      <w:r w:rsidRPr="00D12A6F">
        <w:rPr>
          <w:lang w:val="en-GB"/>
        </w:rPr>
        <w:t>就本案具体情况所确立的理由。缔约国拿不出任何证据，证实锡克族社区佩戴</w:t>
      </w:r>
      <w:r w:rsidRPr="003C6E89">
        <w:rPr>
          <w:lang w:val="en-GB"/>
        </w:rPr>
        <w:t>凯斯基</w:t>
      </w:r>
      <w:r w:rsidRPr="00D12A6F">
        <w:rPr>
          <w:lang w:val="en-GB"/>
        </w:rPr>
        <w:t>，或其它遮盖头发的缠巾，即</w:t>
      </w:r>
      <w:r w:rsidRPr="00D12A6F">
        <w:rPr>
          <w:rFonts w:hint="eastAsia"/>
          <w:lang w:val="en-GB"/>
        </w:rPr>
        <w:t>会</w:t>
      </w:r>
      <w:r w:rsidRPr="00D12A6F">
        <w:rPr>
          <w:lang w:val="en-GB"/>
        </w:rPr>
        <w:t>对公共安全、秩序或健康形成威胁，或以任何其它方式妨碍了他人的基本权利。当没有证据可证明某种客观和显著的影响，诸如引起国内动乱、刑事犯罪或侵犯他人权利时，一国政府就不能宣称，某一原则或政府政策即</w:t>
      </w:r>
      <w:r w:rsidRPr="00D12A6F">
        <w:rPr>
          <w:rFonts w:hint="eastAsia"/>
          <w:lang w:val="en-GB"/>
        </w:rPr>
        <w:t>为目的</w:t>
      </w:r>
      <w:r w:rsidRPr="00D12A6F">
        <w:rPr>
          <w:lang w:val="en-GB"/>
        </w:rPr>
        <w:t>合法</w:t>
      </w:r>
      <w:r w:rsidRPr="00D12A6F">
        <w:rPr>
          <w:rFonts w:hint="eastAsia"/>
          <w:lang w:val="en-GB"/>
        </w:rPr>
        <w:t>之举</w:t>
      </w:r>
      <w:r w:rsidRPr="00D12A6F">
        <w:rPr>
          <w:lang w:val="en-GB"/>
        </w:rPr>
        <w:t>。宗教信仰自由并不</w:t>
      </w:r>
      <w:r w:rsidRPr="00D12A6F">
        <w:rPr>
          <w:rFonts w:hint="eastAsia"/>
          <w:lang w:val="en-GB"/>
        </w:rPr>
        <w:t>会</w:t>
      </w:r>
      <w:r w:rsidRPr="00D12A6F">
        <w:rPr>
          <w:lang w:val="en-GB"/>
        </w:rPr>
        <w:t>抵消世俗主义。不论考虑如何依据第十八条予以适用，世俗主义总是占</w:t>
      </w:r>
      <w:r w:rsidRPr="00D12A6F">
        <w:rPr>
          <w:rFonts w:hint="eastAsia"/>
          <w:lang w:val="en-GB"/>
        </w:rPr>
        <w:t>居</w:t>
      </w:r>
      <w:r w:rsidRPr="00D12A6F">
        <w:rPr>
          <w:lang w:val="en-GB"/>
        </w:rPr>
        <w:t>主导地位。出于完全不会对秩序、健康和安全，或对他人的基本权利造成威胁的考虑，必须依据第十八条第</w:t>
      </w:r>
      <w:r w:rsidRPr="00D12A6F">
        <w:rPr>
          <w:lang w:val="en-GB"/>
        </w:rPr>
        <w:t>3</w:t>
      </w:r>
      <w:r w:rsidRPr="00D12A6F">
        <w:rPr>
          <w:lang w:val="en-GB"/>
        </w:rPr>
        <w:t>款对究竟是否有必要采取各项措施</w:t>
      </w:r>
      <w:r w:rsidRPr="00D12A6F">
        <w:rPr>
          <w:rFonts w:hint="eastAsia"/>
          <w:lang w:val="en-GB"/>
        </w:rPr>
        <w:t>作出</w:t>
      </w:r>
      <w:r w:rsidRPr="00D12A6F">
        <w:rPr>
          <w:lang w:val="en-GB"/>
        </w:rPr>
        <w:t>应有的评估</w:t>
      </w:r>
      <w:r w:rsidRPr="00D12A6F">
        <w:rPr>
          <w:rFonts w:hint="eastAsia"/>
          <w:lang w:val="en-GB"/>
        </w:rPr>
        <w:t>，因为</w:t>
      </w:r>
      <w:r w:rsidRPr="00D12A6F">
        <w:rPr>
          <w:lang w:val="en-GB"/>
        </w:rPr>
        <w:t>第</w:t>
      </w:r>
      <w:r w:rsidRPr="00D12A6F">
        <w:rPr>
          <w:lang w:val="en-GB"/>
        </w:rPr>
        <w:t>2004-228</w:t>
      </w:r>
      <w:r w:rsidRPr="00D12A6F">
        <w:rPr>
          <w:lang w:val="en-GB"/>
        </w:rPr>
        <w:t>号法律</w:t>
      </w:r>
      <w:r w:rsidRPr="00D12A6F">
        <w:rPr>
          <w:rFonts w:hint="eastAsia"/>
          <w:lang w:val="en-GB"/>
        </w:rPr>
        <w:t>的颁布</w:t>
      </w:r>
      <w:r w:rsidRPr="00D12A6F">
        <w:rPr>
          <w:lang w:val="en-GB"/>
        </w:rPr>
        <w:t>，才是对法国境内锡克族</w:t>
      </w:r>
      <w:r w:rsidRPr="00D12A6F">
        <w:rPr>
          <w:rFonts w:hint="eastAsia"/>
          <w:lang w:val="en-GB"/>
        </w:rPr>
        <w:t>形</w:t>
      </w:r>
      <w:r w:rsidRPr="00D12A6F">
        <w:rPr>
          <w:lang w:val="en-GB"/>
        </w:rPr>
        <w:t>成</w:t>
      </w:r>
      <w:r w:rsidRPr="00D12A6F">
        <w:rPr>
          <w:rFonts w:hint="eastAsia"/>
          <w:lang w:val="en-GB"/>
        </w:rPr>
        <w:t>令人不</w:t>
      </w:r>
      <w:r w:rsidRPr="00D12A6F">
        <w:rPr>
          <w:lang w:val="en-GB"/>
        </w:rPr>
        <w:t>安影响的唯一因素。</w:t>
      </w:r>
    </w:p>
    <w:p w:rsidR="00D12A6F" w:rsidRPr="00D12A6F" w:rsidRDefault="00D12A6F" w:rsidP="00D12A6F">
      <w:pPr>
        <w:pStyle w:val="SingleTxtGC"/>
        <w:rPr>
          <w:lang w:val="en-GB"/>
        </w:rPr>
      </w:pPr>
      <w:r w:rsidRPr="00D12A6F">
        <w:rPr>
          <w:lang w:val="en-GB"/>
        </w:rPr>
        <w:t>6.7</w:t>
      </w:r>
      <w:r w:rsidRPr="00D12A6F">
        <w:rPr>
          <w:lang w:val="en-GB"/>
        </w:rPr>
        <w:tab/>
      </w:r>
      <w:r w:rsidRPr="00D12A6F">
        <w:rPr>
          <w:lang w:val="en-GB"/>
        </w:rPr>
        <w:t>当提交人表达其宗教信仰不会造成具体的风险</w:t>
      </w:r>
      <w:r w:rsidRPr="00D12A6F">
        <w:rPr>
          <w:rFonts w:hint="eastAsia"/>
          <w:lang w:val="en-GB"/>
        </w:rPr>
        <w:t>的情况下</w:t>
      </w:r>
      <w:r w:rsidRPr="00D12A6F">
        <w:rPr>
          <w:lang w:val="en-GB"/>
        </w:rPr>
        <w:t>，委员会必须审慎从事，然后</w:t>
      </w:r>
      <w:r w:rsidRPr="00D12A6F">
        <w:rPr>
          <w:rFonts w:hint="eastAsia"/>
          <w:lang w:val="en-GB"/>
        </w:rPr>
        <w:t>，</w:t>
      </w:r>
      <w:r w:rsidRPr="00D12A6F">
        <w:rPr>
          <w:lang w:val="en-GB"/>
        </w:rPr>
        <w:t>再得出是否有必要对此问题进行干预的结论。缔约国力争表明，此干预举措有三方面的限度：此举只适用于公立学校；只影响</w:t>
      </w:r>
      <w:r w:rsidRPr="00D12A6F">
        <w:rPr>
          <w:lang w:val="en-GB"/>
        </w:rPr>
        <w:t>6</w:t>
      </w:r>
      <w:r w:rsidRPr="00D12A6F">
        <w:rPr>
          <w:lang w:val="en-GB"/>
        </w:rPr>
        <w:t>至</w:t>
      </w:r>
      <w:r w:rsidRPr="00D12A6F">
        <w:rPr>
          <w:lang w:val="en-GB"/>
        </w:rPr>
        <w:t>18</w:t>
      </w:r>
      <w:r w:rsidRPr="00D12A6F">
        <w:rPr>
          <w:lang w:val="en-GB"/>
        </w:rPr>
        <w:t>岁年龄组的学生；和此举只限制以</w:t>
      </w:r>
      <w:r w:rsidRPr="00D12A6F">
        <w:rPr>
          <w:rFonts w:hint="eastAsia"/>
          <w:lang w:val="en-GB"/>
        </w:rPr>
        <w:t>昭然</w:t>
      </w:r>
      <w:r w:rsidRPr="00D12A6F">
        <w:rPr>
          <w:lang w:val="en-GB"/>
        </w:rPr>
        <w:t>显著方式表达宗教皈依的标志物。然而，就本案而论，缔约国并未表明，干预是</w:t>
      </w:r>
      <w:r w:rsidRPr="00D12A6F">
        <w:rPr>
          <w:rFonts w:hint="eastAsia"/>
          <w:lang w:val="en-GB"/>
        </w:rPr>
        <w:t>否属</w:t>
      </w:r>
      <w:r w:rsidRPr="00D12A6F">
        <w:rPr>
          <w:lang w:val="en-GB"/>
        </w:rPr>
        <w:t>必要之举。鉴于提交人未剪过的头发表明了他是锡克族，那么只有一个显而易见的义务，即，应将头发悄然地遮盖起来，亦如采</w:t>
      </w:r>
      <w:r w:rsidRPr="00D12A6F">
        <w:rPr>
          <w:rFonts w:hint="eastAsia"/>
          <w:lang w:val="en-GB"/>
        </w:rPr>
        <w:t>用</w:t>
      </w:r>
      <w:r w:rsidRPr="0037409D">
        <w:rPr>
          <w:lang w:val="en-GB"/>
        </w:rPr>
        <w:t>凯斯基</w:t>
      </w:r>
      <w:r w:rsidRPr="00D12A6F">
        <w:rPr>
          <w:rFonts w:hint="eastAsia"/>
          <w:lang w:val="en-GB"/>
        </w:rPr>
        <w:t>裹头方</w:t>
      </w:r>
      <w:r w:rsidRPr="00D12A6F">
        <w:rPr>
          <w:lang w:val="en-GB"/>
        </w:rPr>
        <w:t>式，用轻质黑色布料将头发包裹起来。这种折衷的做法却未得到相应的理解。</w:t>
      </w:r>
    </w:p>
    <w:p w:rsidR="00D12A6F" w:rsidRPr="00D12A6F" w:rsidRDefault="00D12A6F" w:rsidP="00D12A6F">
      <w:pPr>
        <w:pStyle w:val="SingleTxtGC"/>
        <w:rPr>
          <w:lang w:val="en-GB"/>
        </w:rPr>
      </w:pPr>
      <w:r w:rsidRPr="00D12A6F">
        <w:rPr>
          <w:lang w:val="en-GB"/>
        </w:rPr>
        <w:t>6.8</w:t>
      </w:r>
      <w:r w:rsidRPr="00D12A6F">
        <w:rPr>
          <w:lang w:val="en-GB"/>
        </w:rPr>
        <w:tab/>
      </w:r>
      <w:r w:rsidRPr="00D12A6F">
        <w:rPr>
          <w:lang w:val="en-GB"/>
        </w:rPr>
        <w:t>缔约国过多地强调，法律规定必须举行的对话期。这项要求并不重要，因为政府的立场明确，不得有折衷妥协。</w:t>
      </w:r>
      <w:r w:rsidRPr="00D12A6F">
        <w:rPr>
          <w:rFonts w:hint="eastAsia"/>
          <w:lang w:val="en-GB"/>
        </w:rPr>
        <w:t>继</w:t>
      </w:r>
      <w:r w:rsidRPr="00D12A6F">
        <w:rPr>
          <w:lang w:val="en-GB"/>
        </w:rPr>
        <w:t>该法生效一年后</w:t>
      </w:r>
      <w:r w:rsidRPr="00D12A6F">
        <w:rPr>
          <w:rFonts w:hint="eastAsia"/>
          <w:lang w:val="en-GB"/>
        </w:rPr>
        <w:t>撰写</w:t>
      </w:r>
      <w:r w:rsidRPr="00D12A6F">
        <w:rPr>
          <w:lang w:val="en-GB"/>
        </w:rPr>
        <w:t>的评估报告表明，这</w:t>
      </w:r>
      <w:r w:rsidRPr="00D12A6F">
        <w:rPr>
          <w:rFonts w:hint="eastAsia"/>
          <w:lang w:val="en-GB"/>
        </w:rPr>
        <w:t>对</w:t>
      </w:r>
      <w:r w:rsidRPr="00D12A6F">
        <w:rPr>
          <w:lang w:val="en-GB"/>
        </w:rPr>
        <w:t>法国境内的为数甚少的锡克族群产生了相当大程度的影响。五名儿童被除名。那些没有被停课的孩子还很小，</w:t>
      </w:r>
      <w:r w:rsidRPr="00D12A6F">
        <w:rPr>
          <w:rFonts w:hint="eastAsia"/>
          <w:lang w:val="en-GB"/>
        </w:rPr>
        <w:t>还倘未</w:t>
      </w:r>
      <w:r w:rsidRPr="00D12A6F">
        <w:rPr>
          <w:lang w:val="en-GB"/>
        </w:rPr>
        <w:t>准备用缠头巾</w:t>
      </w:r>
      <w:r w:rsidRPr="00D12A6F">
        <w:rPr>
          <w:rFonts w:hint="eastAsia"/>
          <w:lang w:val="en-GB"/>
        </w:rPr>
        <w:t>裹</w:t>
      </w:r>
      <w:r w:rsidRPr="00D12A6F">
        <w:rPr>
          <w:lang w:val="en-GB"/>
        </w:rPr>
        <w:t>住头发，而另一些要么祼露头发上学，要么报名上远程</w:t>
      </w:r>
      <w:r w:rsidRPr="00D12A6F">
        <w:rPr>
          <w:rFonts w:hint="eastAsia"/>
          <w:lang w:val="en-GB"/>
        </w:rPr>
        <w:t>函课程</w:t>
      </w:r>
      <w:r w:rsidRPr="00D12A6F">
        <w:rPr>
          <w:lang w:val="en-GB"/>
        </w:rPr>
        <w:t>，甚至剪了发上学。自</w:t>
      </w:r>
      <w:r w:rsidRPr="00D12A6F">
        <w:rPr>
          <w:rFonts w:hint="eastAsia"/>
          <w:lang w:val="en-GB"/>
        </w:rPr>
        <w:t>该</w:t>
      </w:r>
      <w:r w:rsidRPr="00D12A6F">
        <w:rPr>
          <w:lang w:val="en-GB"/>
        </w:rPr>
        <w:t>法律颁布以来只提出了少数几桩诉讼案，那可能因为他们若不剪发，法律就会限制他们</w:t>
      </w:r>
      <w:r w:rsidRPr="00D12A6F">
        <w:rPr>
          <w:rFonts w:hint="eastAsia"/>
          <w:lang w:val="en-GB"/>
        </w:rPr>
        <w:t>在</w:t>
      </w:r>
      <w:r w:rsidRPr="00D12A6F">
        <w:rPr>
          <w:lang w:val="en-GB"/>
        </w:rPr>
        <w:t>法国受教育的权利，或因为他们没有其它可行的选择</w:t>
      </w:r>
      <w:r w:rsidRPr="00D12A6F">
        <w:rPr>
          <w:lang w:val="en-GB"/>
        </w:rPr>
        <w:t>(</w:t>
      </w:r>
      <w:r w:rsidRPr="00D12A6F">
        <w:rPr>
          <w:lang w:val="en-GB"/>
        </w:rPr>
        <w:t>因为私立学校毕竟不是人人都上得起</w:t>
      </w:r>
      <w:r w:rsidRPr="00D12A6F">
        <w:rPr>
          <w:lang w:val="en-GB"/>
        </w:rPr>
        <w:t>)</w:t>
      </w:r>
      <w:r w:rsidRPr="00D12A6F">
        <w:rPr>
          <w:lang w:val="en-GB"/>
        </w:rPr>
        <w:t>，只能屈从这部</w:t>
      </w:r>
      <w:r w:rsidRPr="00D12A6F">
        <w:rPr>
          <w:rFonts w:hint="eastAsia"/>
          <w:lang w:val="en-GB"/>
        </w:rPr>
        <w:t>丝毫</w:t>
      </w:r>
      <w:r w:rsidRPr="00D12A6F">
        <w:rPr>
          <w:lang w:val="en-GB"/>
        </w:rPr>
        <w:t>不讲情理的法律。具体就本案而论，对于提交人远程</w:t>
      </w:r>
      <w:r w:rsidRPr="00D12A6F">
        <w:rPr>
          <w:rFonts w:hint="eastAsia"/>
          <w:lang w:val="en-GB"/>
        </w:rPr>
        <w:t>函授</w:t>
      </w:r>
      <w:r w:rsidRPr="00D12A6F">
        <w:rPr>
          <w:lang w:val="en-GB"/>
        </w:rPr>
        <w:t>课</w:t>
      </w:r>
      <w:r w:rsidRPr="00D12A6F">
        <w:rPr>
          <w:rFonts w:hint="eastAsia"/>
          <w:lang w:val="en-GB"/>
        </w:rPr>
        <w:t>程</w:t>
      </w:r>
      <w:r w:rsidRPr="00D12A6F">
        <w:rPr>
          <w:lang w:val="en-GB"/>
        </w:rPr>
        <w:t>有些困难，并不如在他被开除的学校内就读那么</w:t>
      </w:r>
      <w:r w:rsidRPr="00D12A6F">
        <w:rPr>
          <w:rFonts w:hint="eastAsia"/>
          <w:lang w:val="en-GB"/>
        </w:rPr>
        <w:t>便利</w:t>
      </w:r>
      <w:r w:rsidRPr="00D12A6F">
        <w:rPr>
          <w:lang w:val="en-GB"/>
        </w:rPr>
        <w:t>。为此，最后一年，他不得不在天主教学校复读，为之多花费了一个学年。</w:t>
      </w:r>
    </w:p>
    <w:p w:rsidR="00D12A6F" w:rsidRPr="00D12A6F" w:rsidRDefault="00D12A6F" w:rsidP="00D12A6F">
      <w:pPr>
        <w:pStyle w:val="SingleTxtGC"/>
        <w:rPr>
          <w:lang w:val="en-GB"/>
        </w:rPr>
      </w:pPr>
      <w:r w:rsidRPr="00D12A6F">
        <w:rPr>
          <w:lang w:val="en-GB"/>
        </w:rPr>
        <w:t>6.9</w:t>
      </w:r>
      <w:r w:rsidRPr="00D12A6F">
        <w:rPr>
          <w:lang w:val="en-GB"/>
        </w:rPr>
        <w:tab/>
      </w:r>
      <w:r w:rsidRPr="00D12A6F">
        <w:rPr>
          <w:lang w:val="en-GB"/>
        </w:rPr>
        <w:t>在阐述依据第十七条提出的申诉时，提交人辩称，依据他的宗教信仰，他必须保持未剪过的头发清洁整齐，以示对宗教的敬重，不能只是任意的飘</w:t>
      </w:r>
      <w:r w:rsidRPr="00D12A6F">
        <w:rPr>
          <w:rFonts w:hint="eastAsia"/>
          <w:lang w:val="en-GB"/>
        </w:rPr>
        <w:t>散</w:t>
      </w:r>
      <w:r w:rsidRPr="00D12A6F">
        <w:rPr>
          <w:lang w:val="en-GB"/>
        </w:rPr>
        <w:t>，不梳理，不论是否将头发遮盖起来，均使之显示出他本人为锡克宗教信徒。</w:t>
      </w:r>
    </w:p>
    <w:p w:rsidR="00D12A6F" w:rsidRPr="00D12A6F" w:rsidRDefault="00D12A6F" w:rsidP="00D12A6F">
      <w:pPr>
        <w:pStyle w:val="SingleTxtGC"/>
        <w:rPr>
          <w:lang w:val="en-GB"/>
        </w:rPr>
      </w:pPr>
      <w:r w:rsidRPr="00D12A6F">
        <w:rPr>
          <w:lang w:val="en-GB"/>
        </w:rPr>
        <w:t>6.10</w:t>
      </w:r>
      <w:r w:rsidRPr="00D12A6F">
        <w:rPr>
          <w:lang w:val="en-GB"/>
        </w:rPr>
        <w:tab/>
      </w:r>
      <w:r w:rsidRPr="00D12A6F">
        <w:rPr>
          <w:lang w:val="en-GB"/>
        </w:rPr>
        <w:t>至于依据第二和二十六条提出的申诉，提交人辩称，该法对锡克族和某些其它宗教形成了损害性的影响。基督教</w:t>
      </w:r>
      <w:r w:rsidRPr="00D12A6F">
        <w:rPr>
          <w:lang w:val="en-GB"/>
        </w:rPr>
        <w:t>(</w:t>
      </w:r>
      <w:r w:rsidRPr="00D12A6F">
        <w:rPr>
          <w:lang w:val="en-GB"/>
        </w:rPr>
        <w:t>法国的主流派宗教</w:t>
      </w:r>
      <w:r w:rsidRPr="00D12A6F">
        <w:rPr>
          <w:lang w:val="en-GB"/>
        </w:rPr>
        <w:t>)</w:t>
      </w:r>
      <w:r w:rsidRPr="00D12A6F">
        <w:rPr>
          <w:lang w:val="en-GB"/>
        </w:rPr>
        <w:t>与锡克教</w:t>
      </w:r>
      <w:r w:rsidRPr="00D12A6F">
        <w:rPr>
          <w:lang w:val="en-GB"/>
        </w:rPr>
        <w:t>(</w:t>
      </w:r>
      <w:r w:rsidRPr="00D12A6F">
        <w:rPr>
          <w:lang w:val="en-GB"/>
        </w:rPr>
        <w:t>或犹太教或穆斯林</w:t>
      </w:r>
      <w:r w:rsidRPr="00D12A6F">
        <w:rPr>
          <w:lang w:val="en-GB"/>
        </w:rPr>
        <w:t>)</w:t>
      </w:r>
      <w:r w:rsidRPr="00D12A6F">
        <w:rPr>
          <w:lang w:val="en-GB"/>
        </w:rPr>
        <w:t>不同，并不要求佩戴标志物。因此，法律事实上只针对必须佩戴被该法界定为</w:t>
      </w:r>
      <w:r w:rsidRPr="00D12A6F">
        <w:rPr>
          <w:rFonts w:hint="eastAsia"/>
          <w:lang w:val="en-GB"/>
        </w:rPr>
        <w:t>昭然</w:t>
      </w:r>
      <w:r w:rsidRPr="00D12A6F">
        <w:rPr>
          <w:lang w:val="en-GB"/>
        </w:rPr>
        <w:t>醒目标志物的锡克教</w:t>
      </w:r>
      <w:r w:rsidRPr="00D12A6F">
        <w:rPr>
          <w:rFonts w:hint="eastAsia"/>
          <w:lang w:val="en-GB"/>
        </w:rPr>
        <w:t>和</w:t>
      </w:r>
      <w:r w:rsidRPr="00D12A6F">
        <w:rPr>
          <w:lang w:val="en-GB"/>
        </w:rPr>
        <w:t>其</w:t>
      </w:r>
      <w:r w:rsidRPr="00D12A6F">
        <w:rPr>
          <w:rFonts w:hint="eastAsia"/>
          <w:lang w:val="en-GB"/>
        </w:rPr>
        <w:t>他</w:t>
      </w:r>
      <w:r w:rsidRPr="00D12A6F">
        <w:rPr>
          <w:lang w:val="en-GB"/>
        </w:rPr>
        <w:t>非基督教</w:t>
      </w:r>
      <w:r w:rsidRPr="00D12A6F">
        <w:rPr>
          <w:rFonts w:hint="eastAsia"/>
          <w:lang w:val="en-GB"/>
        </w:rPr>
        <w:t>的</w:t>
      </w:r>
      <w:r w:rsidRPr="00D12A6F">
        <w:rPr>
          <w:lang w:val="en-GB"/>
        </w:rPr>
        <w:t>信徒。委员会被要求</w:t>
      </w:r>
      <w:r w:rsidRPr="00D12A6F">
        <w:rPr>
          <w:rFonts w:hint="eastAsia"/>
          <w:lang w:val="en-GB"/>
        </w:rPr>
        <w:t>肯</w:t>
      </w:r>
      <w:r w:rsidRPr="00D12A6F">
        <w:rPr>
          <w:lang w:val="en-GB"/>
        </w:rPr>
        <w:t>定</w:t>
      </w:r>
      <w:r w:rsidRPr="00D12A6F">
        <w:rPr>
          <w:rFonts w:hint="eastAsia"/>
          <w:lang w:val="en-GB"/>
        </w:rPr>
        <w:t>，</w:t>
      </w:r>
      <w:r w:rsidRPr="00D12A6F">
        <w:rPr>
          <w:lang w:val="en-GB"/>
        </w:rPr>
        <w:t>表面上虽</w:t>
      </w:r>
      <w:r w:rsidRPr="00D12A6F">
        <w:rPr>
          <w:rFonts w:hint="eastAsia"/>
          <w:lang w:val="en-GB"/>
        </w:rPr>
        <w:t>为</w:t>
      </w:r>
      <w:r w:rsidRPr="00D12A6F">
        <w:rPr>
          <w:lang w:val="en-GB"/>
        </w:rPr>
        <w:t>中立，实际上带有间接的歧视性第</w:t>
      </w:r>
      <w:r w:rsidRPr="00D12A6F">
        <w:rPr>
          <w:lang w:val="en-GB"/>
        </w:rPr>
        <w:t>2004-228</w:t>
      </w:r>
      <w:r w:rsidRPr="00D12A6F">
        <w:rPr>
          <w:lang w:val="en-GB"/>
        </w:rPr>
        <w:t>号法律。因此，缔约国必须纠正这种歧视性的影响。缔约国必须阐明，法律所奉行的是合理合法的目标，而歧视性的效应不符合该法要旨。就本案而论，这种歧视性措施不仅不客观，而且毫无道理。</w:t>
      </w:r>
    </w:p>
    <w:p w:rsidR="00D12A6F" w:rsidRPr="00D12A6F" w:rsidRDefault="00D12A6F" w:rsidP="00A950FA">
      <w:pPr>
        <w:pStyle w:val="H23GC"/>
        <w:rPr>
          <w:lang w:val="en-GB"/>
        </w:rPr>
      </w:pPr>
      <w:r w:rsidRPr="00D12A6F">
        <w:rPr>
          <w:lang w:val="en-GB"/>
        </w:rPr>
        <w:tab/>
      </w:r>
      <w:r w:rsidRPr="00D12A6F">
        <w:rPr>
          <w:lang w:val="en-GB"/>
        </w:rPr>
        <w:tab/>
      </w:r>
      <w:r w:rsidRPr="00D12A6F">
        <w:rPr>
          <w:lang w:val="en-GB"/>
        </w:rPr>
        <w:t>委员会要处理的问题和审理情况</w:t>
      </w:r>
    </w:p>
    <w:p w:rsidR="00D12A6F" w:rsidRPr="00D12A6F" w:rsidRDefault="00D12A6F" w:rsidP="00A950FA">
      <w:pPr>
        <w:pStyle w:val="H4GC"/>
        <w:rPr>
          <w:lang w:val="en-GB"/>
        </w:rPr>
      </w:pPr>
      <w:r w:rsidRPr="00D12A6F">
        <w:rPr>
          <w:lang w:val="en-GB"/>
        </w:rPr>
        <w:tab/>
      </w:r>
      <w:r w:rsidRPr="00D12A6F">
        <w:rPr>
          <w:lang w:val="en-GB"/>
        </w:rPr>
        <w:tab/>
      </w:r>
      <w:r w:rsidRPr="00D12A6F">
        <w:rPr>
          <w:lang w:val="en-GB"/>
        </w:rPr>
        <w:t>审议可否受理</w:t>
      </w:r>
    </w:p>
    <w:p w:rsidR="00D12A6F" w:rsidRPr="00D12A6F" w:rsidRDefault="00D12A6F" w:rsidP="00D12A6F">
      <w:pPr>
        <w:pStyle w:val="SingleTxtGC"/>
        <w:rPr>
          <w:rFonts w:hint="eastAsia"/>
          <w:lang w:val="en-GB"/>
        </w:rPr>
      </w:pPr>
      <w:r w:rsidRPr="00D12A6F">
        <w:rPr>
          <w:lang w:val="en-GB"/>
        </w:rPr>
        <w:t>7.1</w:t>
      </w:r>
      <w:r w:rsidRPr="00D12A6F">
        <w:rPr>
          <w:lang w:val="en-GB"/>
        </w:rPr>
        <w:tab/>
      </w:r>
      <w:r w:rsidRPr="00D12A6F">
        <w:rPr>
          <w:lang w:val="en-GB"/>
        </w:rPr>
        <w:t>在审议来文所载的任何申诉之前，人权事务委员会必须根据其议事规则第</w:t>
      </w:r>
      <w:r w:rsidRPr="00D12A6F">
        <w:rPr>
          <w:lang w:val="en-GB"/>
        </w:rPr>
        <w:t>93</w:t>
      </w:r>
      <w:r w:rsidRPr="00D12A6F">
        <w:rPr>
          <w:lang w:val="en-GB"/>
        </w:rPr>
        <w:t>条，决定来文是否符合《公约任择议定书》规定的受理条件。</w:t>
      </w:r>
    </w:p>
    <w:p w:rsidR="00D12A6F" w:rsidRPr="00D12A6F" w:rsidRDefault="00D12A6F" w:rsidP="00D12A6F">
      <w:pPr>
        <w:pStyle w:val="SingleTxtGC"/>
        <w:rPr>
          <w:lang w:val="en-GB"/>
        </w:rPr>
      </w:pPr>
      <w:r w:rsidRPr="00D12A6F">
        <w:rPr>
          <w:lang w:val="en-GB"/>
        </w:rPr>
        <w:t>7.2</w:t>
      </w:r>
      <w:r w:rsidRPr="00D12A6F">
        <w:rPr>
          <w:lang w:val="en-GB"/>
        </w:rPr>
        <w:tab/>
      </w:r>
      <w:r w:rsidRPr="00D12A6F">
        <w:rPr>
          <w:lang w:val="en-GB"/>
        </w:rPr>
        <w:t>委员会</w:t>
      </w:r>
      <w:r w:rsidRPr="00D12A6F">
        <w:rPr>
          <w:rFonts w:hint="eastAsia"/>
          <w:lang w:val="en-GB"/>
        </w:rPr>
        <w:t>确认亦</w:t>
      </w:r>
      <w:r w:rsidRPr="00D12A6F">
        <w:rPr>
          <w:lang w:val="en-GB"/>
        </w:rPr>
        <w:t>如《任择议定书》第五条第二款</w:t>
      </w:r>
      <w:r w:rsidRPr="00D12A6F">
        <w:rPr>
          <w:lang w:val="en-GB"/>
        </w:rPr>
        <w:t>(</w:t>
      </w:r>
      <w:r w:rsidRPr="00D12A6F">
        <w:rPr>
          <w:lang w:val="en-GB"/>
        </w:rPr>
        <w:t>子</w:t>
      </w:r>
      <w:r w:rsidRPr="00D12A6F">
        <w:rPr>
          <w:lang w:val="en-GB"/>
        </w:rPr>
        <w:t>)</w:t>
      </w:r>
      <w:r w:rsidRPr="00D12A6F">
        <w:rPr>
          <w:lang w:val="en-GB"/>
        </w:rPr>
        <w:t>项</w:t>
      </w:r>
      <w:r w:rsidRPr="00D12A6F">
        <w:rPr>
          <w:rFonts w:hint="eastAsia"/>
          <w:lang w:val="en-GB"/>
        </w:rPr>
        <w:t>的</w:t>
      </w:r>
      <w:r w:rsidRPr="00D12A6F">
        <w:rPr>
          <w:lang w:val="en-GB"/>
        </w:rPr>
        <w:t>要求，该同一事件</w:t>
      </w:r>
      <w:r w:rsidRPr="00D12A6F">
        <w:rPr>
          <w:rFonts w:hint="eastAsia"/>
          <w:lang w:val="en-GB"/>
        </w:rPr>
        <w:t>并未在接受</w:t>
      </w:r>
      <w:r w:rsidRPr="00D12A6F">
        <w:rPr>
          <w:lang w:val="en-GB"/>
        </w:rPr>
        <w:t>任何其他国际</w:t>
      </w:r>
      <w:r w:rsidRPr="00D12A6F">
        <w:rPr>
          <w:rFonts w:hint="eastAsia"/>
          <w:lang w:val="en-GB"/>
        </w:rPr>
        <w:t>调查或解决</w:t>
      </w:r>
      <w:r w:rsidRPr="00D12A6F">
        <w:rPr>
          <w:lang w:val="en-GB"/>
        </w:rPr>
        <w:t>程序的审查。</w:t>
      </w:r>
    </w:p>
    <w:p w:rsidR="00D12A6F" w:rsidRPr="00D12A6F" w:rsidRDefault="00D12A6F" w:rsidP="00D12A6F">
      <w:pPr>
        <w:pStyle w:val="SingleTxtGC"/>
        <w:rPr>
          <w:lang w:val="en-GB"/>
        </w:rPr>
      </w:pPr>
      <w:r w:rsidRPr="00D12A6F">
        <w:rPr>
          <w:lang w:val="en-GB"/>
        </w:rPr>
        <w:t>7.3</w:t>
      </w:r>
      <w:r w:rsidRPr="00D12A6F">
        <w:rPr>
          <w:lang w:val="en-GB"/>
        </w:rPr>
        <w:tab/>
      </w:r>
      <w:r w:rsidRPr="00D12A6F">
        <w:rPr>
          <w:rFonts w:hint="eastAsia"/>
          <w:lang w:val="en-GB"/>
        </w:rPr>
        <w:t>关于援用无遗国内补救办法问题，委员会注意到，提交人向所有主管行政和司法主管机构，包括行政法院，寻求法律补救办法。行政法院得出结论判定，就上诉所作的裁决并未误解《欧洲公约》第九和十四条。委员会提醒地指出，出于《任择议定书》的目的，提交人不必在国内法庭上援引《公约》的具体条款，但只须援引受《公约》保护的实质性权利。委员会指出，在国内法庭上，提交人声称受《公约》第二、十八和二十六条保护的宗教信仰自由权和不歧视原则遭到了侵犯。因此，依据《任择议定书》第五条第二款</w:t>
      </w:r>
      <w:r w:rsidRPr="00D12A6F">
        <w:rPr>
          <w:rFonts w:hint="eastAsia"/>
          <w:lang w:val="en-GB"/>
        </w:rPr>
        <w:t>(</w:t>
      </w:r>
      <w:r w:rsidRPr="00D12A6F">
        <w:rPr>
          <w:rFonts w:hint="eastAsia"/>
          <w:lang w:val="en-GB"/>
        </w:rPr>
        <w:t>丑</w:t>
      </w:r>
      <w:r w:rsidRPr="00D12A6F">
        <w:rPr>
          <w:rFonts w:hint="eastAsia"/>
          <w:lang w:val="en-GB"/>
        </w:rPr>
        <w:t>)</w:t>
      </w:r>
      <w:r w:rsidRPr="00D12A6F">
        <w:rPr>
          <w:rFonts w:hint="eastAsia"/>
          <w:lang w:val="en-GB"/>
        </w:rPr>
        <w:t>项规定，并不阻碍委员会审议案情事由。</w:t>
      </w:r>
    </w:p>
    <w:p w:rsidR="00D12A6F" w:rsidRPr="00D12A6F" w:rsidRDefault="00D12A6F" w:rsidP="00D12A6F">
      <w:pPr>
        <w:pStyle w:val="SingleTxtGC"/>
        <w:rPr>
          <w:lang w:val="en-GB"/>
        </w:rPr>
      </w:pPr>
      <w:r w:rsidRPr="00D12A6F">
        <w:rPr>
          <w:lang w:val="en-GB"/>
        </w:rPr>
        <w:t>7.4</w:t>
      </w:r>
      <w:r w:rsidRPr="00D12A6F">
        <w:rPr>
          <w:lang w:val="en-GB"/>
        </w:rPr>
        <w:tab/>
      </w:r>
      <w:r w:rsidRPr="00D12A6F">
        <w:rPr>
          <w:rFonts w:hint="eastAsia"/>
          <w:lang w:val="en-GB"/>
        </w:rPr>
        <w:t>关于违反《公约》第十七条的申诉，委员会注意到，提交人只是在向行政法院提出翻案上诉时才提及侵犯其隐私权的问题。根据国内法，行政法院因此宣布该申诉不可受理。有鉴于此，委员会认为，针对据称违反《公约》第十七条的指控，尚未援用无遗国内补救办法，因此，依据《任择议定书》第五条第</w:t>
      </w:r>
      <w:r w:rsidRPr="00D12A6F">
        <w:rPr>
          <w:rFonts w:hint="eastAsia"/>
          <w:lang w:val="en-GB"/>
        </w:rPr>
        <w:t>2</w:t>
      </w:r>
      <w:r w:rsidRPr="00D12A6F">
        <w:rPr>
          <w:rFonts w:hint="eastAsia"/>
          <w:lang w:val="en-GB"/>
        </w:rPr>
        <w:t>款</w:t>
      </w:r>
      <w:r w:rsidRPr="00D12A6F">
        <w:rPr>
          <w:rFonts w:hint="eastAsia"/>
          <w:lang w:val="en-GB"/>
        </w:rPr>
        <w:t>(</w:t>
      </w:r>
      <w:r w:rsidRPr="00D12A6F">
        <w:rPr>
          <w:rFonts w:hint="eastAsia"/>
          <w:lang w:val="en-GB"/>
        </w:rPr>
        <w:t>丑</w:t>
      </w:r>
      <w:r w:rsidRPr="00D12A6F">
        <w:rPr>
          <w:rFonts w:hint="eastAsia"/>
          <w:lang w:val="en-GB"/>
        </w:rPr>
        <w:t>)</w:t>
      </w:r>
      <w:r w:rsidRPr="00D12A6F">
        <w:rPr>
          <w:rFonts w:hint="eastAsia"/>
          <w:lang w:val="en-GB"/>
        </w:rPr>
        <w:t>项宣布来文不予受理。</w:t>
      </w:r>
    </w:p>
    <w:p w:rsidR="00D12A6F" w:rsidRPr="00D12A6F" w:rsidRDefault="00D12A6F" w:rsidP="00D12A6F">
      <w:pPr>
        <w:pStyle w:val="SingleTxtGC"/>
        <w:rPr>
          <w:lang w:val="en-GB"/>
        </w:rPr>
      </w:pPr>
      <w:r w:rsidRPr="00D12A6F">
        <w:rPr>
          <w:lang w:val="en-GB"/>
        </w:rPr>
        <w:t>7.5</w:t>
      </w:r>
      <w:r w:rsidRPr="00D12A6F">
        <w:rPr>
          <w:lang w:val="en-GB"/>
        </w:rPr>
        <w:tab/>
      </w:r>
      <w:r w:rsidRPr="00D12A6F">
        <w:rPr>
          <w:rFonts w:hint="eastAsia"/>
          <w:lang w:val="en-GB"/>
        </w:rPr>
        <w:t>委员会认为，提交人依据第十八和二十六条提出的申诉均符合受理标准，因此可着手就案情事由进行审理。</w:t>
      </w:r>
    </w:p>
    <w:p w:rsidR="00D12A6F" w:rsidRPr="00D12A6F" w:rsidRDefault="00D12A6F" w:rsidP="0067106D">
      <w:pPr>
        <w:pStyle w:val="H4GC"/>
        <w:rPr>
          <w:rFonts w:hint="eastAsia"/>
          <w:lang w:val="en-GB"/>
        </w:rPr>
      </w:pPr>
      <w:r w:rsidRPr="00D12A6F">
        <w:rPr>
          <w:lang w:val="en-GB"/>
        </w:rPr>
        <w:tab/>
      </w:r>
      <w:r w:rsidRPr="00D12A6F">
        <w:rPr>
          <w:lang w:val="en-GB"/>
        </w:rPr>
        <w:tab/>
      </w:r>
      <w:r w:rsidRPr="00D12A6F">
        <w:rPr>
          <w:rFonts w:hint="eastAsia"/>
          <w:lang w:val="en-GB"/>
        </w:rPr>
        <w:t>审议案情事由</w:t>
      </w:r>
    </w:p>
    <w:p w:rsidR="00D12A6F" w:rsidRPr="00D12A6F" w:rsidRDefault="00D12A6F" w:rsidP="00D12A6F">
      <w:pPr>
        <w:pStyle w:val="SingleTxtGC"/>
        <w:rPr>
          <w:rFonts w:hint="eastAsia"/>
          <w:lang w:val="en-GB"/>
        </w:rPr>
      </w:pPr>
      <w:r w:rsidRPr="00D12A6F">
        <w:rPr>
          <w:lang w:val="en-GB"/>
        </w:rPr>
        <w:t>8.1</w:t>
      </w:r>
      <w:r w:rsidRPr="00D12A6F">
        <w:rPr>
          <w:lang w:val="en-GB"/>
        </w:rPr>
        <w:tab/>
      </w:r>
      <w:r w:rsidRPr="00D12A6F">
        <w:rPr>
          <w:lang w:val="en-GB"/>
        </w:rPr>
        <w:t>人权事务委员会</w:t>
      </w:r>
      <w:r w:rsidRPr="00D12A6F">
        <w:rPr>
          <w:rFonts w:hint="eastAsia"/>
          <w:lang w:val="en-GB"/>
        </w:rPr>
        <w:t>依据《任择议定书》第五条第</w:t>
      </w:r>
      <w:r w:rsidRPr="00D12A6F">
        <w:rPr>
          <w:rFonts w:hint="eastAsia"/>
          <w:lang w:val="en-GB"/>
        </w:rPr>
        <w:t>1</w:t>
      </w:r>
      <w:r w:rsidRPr="00D12A6F">
        <w:rPr>
          <w:rFonts w:hint="eastAsia"/>
          <w:lang w:val="en-GB"/>
        </w:rPr>
        <w:t>款的规定，</w:t>
      </w:r>
      <w:r w:rsidRPr="00D12A6F">
        <w:rPr>
          <w:rFonts w:hint="eastAsia"/>
        </w:rPr>
        <w:t>参照当事各方向委员会提供的所有资料审议了本</w:t>
      </w:r>
      <w:r w:rsidRPr="00D12A6F">
        <w:rPr>
          <w:rFonts w:hint="eastAsia"/>
          <w:lang w:val="en-GB"/>
        </w:rPr>
        <w:t>来文。</w:t>
      </w:r>
    </w:p>
    <w:p w:rsidR="00D12A6F" w:rsidRPr="00D12A6F" w:rsidRDefault="00D12A6F" w:rsidP="00D12A6F">
      <w:pPr>
        <w:pStyle w:val="SingleTxtGC"/>
        <w:rPr>
          <w:lang w:val="en-GB"/>
        </w:rPr>
      </w:pPr>
      <w:r w:rsidRPr="00D12A6F">
        <w:rPr>
          <w:lang w:val="en-GB"/>
        </w:rPr>
        <w:t>8.2</w:t>
      </w:r>
      <w:r w:rsidRPr="00D12A6F">
        <w:rPr>
          <w:lang w:val="en-GB"/>
        </w:rPr>
        <w:tab/>
      </w:r>
      <w:r w:rsidRPr="00D12A6F">
        <w:rPr>
          <w:rFonts w:hint="eastAsia"/>
          <w:lang w:val="en-GB"/>
        </w:rPr>
        <w:t>委员会必须就他指称因佩戴</w:t>
      </w:r>
      <w:r w:rsidRPr="003C6E89">
        <w:rPr>
          <w:rFonts w:hint="eastAsia"/>
          <w:lang w:val="en-GB"/>
        </w:rPr>
        <w:t>凯斯基</w:t>
      </w:r>
      <w:r w:rsidRPr="00D12A6F">
        <w:rPr>
          <w:rFonts w:hint="eastAsia"/>
          <w:lang w:val="en-GB"/>
        </w:rPr>
        <w:t>将之从学校开除是否违反其宗教自由权，尤其就是否违反《公约》第十八条所列表达个人宗教权的问题作出裁定。提交人认为，鉴于缔约国并未拿出任何证据证明，锡克族群佩戴</w:t>
      </w:r>
      <w:r w:rsidRPr="003C6E89">
        <w:rPr>
          <w:rFonts w:hint="eastAsia"/>
          <w:lang w:val="en-GB"/>
        </w:rPr>
        <w:t>凯斯基</w:t>
      </w:r>
      <w:r w:rsidRPr="00D12A6F">
        <w:rPr>
          <w:rFonts w:hint="eastAsia"/>
          <w:lang w:val="en-GB"/>
        </w:rPr>
        <w:t>或其它遮盖头部的形式会以任何方式对公共安全、秩序、健康或道德，或他人的基本权利形成任何威胁，因此，禁止佩戴实属不合情理之举。委员会就此注意到，缔约国宣称，</w:t>
      </w:r>
      <w:r w:rsidRPr="00D12A6F">
        <w:rPr>
          <w:lang w:val="en-GB"/>
        </w:rPr>
        <w:t>第</w:t>
      </w:r>
      <w:r w:rsidRPr="00D12A6F">
        <w:rPr>
          <w:lang w:val="en-GB"/>
        </w:rPr>
        <w:t>2004-228</w:t>
      </w:r>
      <w:r w:rsidRPr="00D12A6F">
        <w:rPr>
          <w:lang w:val="en-GB"/>
        </w:rPr>
        <w:t>号法律</w:t>
      </w:r>
      <w:r w:rsidRPr="00D12A6F">
        <w:rPr>
          <w:rFonts w:hint="eastAsia"/>
          <w:lang w:val="en-GB"/>
        </w:rPr>
        <w:t>是经全国辩论之后才颁布的一项举措，拟制止由于公立小学和中学学生佩戴宗教标志物引发的关系紧张和触发事件，并出于多元化和他人利益的考虑，以维护公共教育的中立性。本法律的目的是为了修补原先的一些国家法律，因为原来的法律在相当大程度上依赖于对学生行为举止的评估，或是否发生危害公共秩序的情况所制订，尤其难以实施，而且各校之间趋于产生各自不同的解释。委员会还注意到缔约国认为，这项有争议的措施所奉行的目的是：履行《宪法》规定的世俗主义原则，维护公共教育的中立立场，和校园内的祥和安宁与秩序。委员会还注意到，缔约国确认，就该措施仅适用于公立学校，而且要求必须先启动学生与校方主管当局之间对话的规定而论，此举措与其所奉行的目的适度相宜。至于本案的具体情况，该高中校长、教育局长和学监均先与当事人举行了若干次对话，最后才对提交人作出除名的处置。</w:t>
      </w:r>
    </w:p>
    <w:p w:rsidR="00D12A6F" w:rsidRPr="00D12A6F" w:rsidRDefault="00D12A6F" w:rsidP="00D12A6F">
      <w:pPr>
        <w:pStyle w:val="SingleTxtGC"/>
        <w:rPr>
          <w:b/>
          <w:lang w:val="en-GB"/>
        </w:rPr>
      </w:pPr>
      <w:r w:rsidRPr="00D12A6F">
        <w:rPr>
          <w:lang w:val="en-GB"/>
        </w:rPr>
        <w:t>8.3</w:t>
      </w:r>
      <w:r w:rsidRPr="00D12A6F">
        <w:rPr>
          <w:lang w:val="en-GB"/>
        </w:rPr>
        <w:tab/>
      </w:r>
      <w:r w:rsidRPr="00D12A6F">
        <w:rPr>
          <w:rFonts w:hint="eastAsia"/>
          <w:lang w:val="en-GB"/>
        </w:rPr>
        <w:t>委员会引述了其关于《公约》第十八条的第</w:t>
      </w:r>
      <w:r w:rsidRPr="00D12A6F">
        <w:rPr>
          <w:rFonts w:hint="eastAsia"/>
          <w:lang w:val="en-GB"/>
        </w:rPr>
        <w:t>22</w:t>
      </w:r>
      <w:r w:rsidRPr="00D12A6F">
        <w:rPr>
          <w:rFonts w:hint="eastAsia"/>
          <w:lang w:val="en-GB"/>
        </w:rPr>
        <w:t>号一般性意见，并认为显示宗教的自由，包括了穿戴显著的服饰或遮盖头部的饰物。锡克族规定男性成员在公共场合必须佩戴缠头巾是不争的事实。佩戴缠头巾是男性成员的宗教戒律，同时也与个人的身分特征相关。因此，委员会认为，提交人佩戴缠头巾，或</w:t>
      </w:r>
      <w:r w:rsidRPr="008E16BA">
        <w:rPr>
          <w:lang w:val="en-GB"/>
        </w:rPr>
        <w:t>凯斯基</w:t>
      </w:r>
      <w:r w:rsidRPr="00D12A6F">
        <w:rPr>
          <w:rFonts w:hint="eastAsia"/>
          <w:lang w:val="en-GB"/>
        </w:rPr>
        <w:t>系出于宗教动因的行为，因此，</w:t>
      </w:r>
      <w:r w:rsidRPr="00D12A6F">
        <w:rPr>
          <w:lang w:val="en-GB"/>
        </w:rPr>
        <w:t>第</w:t>
      </w:r>
      <w:r w:rsidRPr="00D12A6F">
        <w:rPr>
          <w:lang w:val="en-GB"/>
        </w:rPr>
        <w:t>2004-228</w:t>
      </w:r>
      <w:r w:rsidRPr="00D12A6F">
        <w:rPr>
          <w:lang w:val="en-GB"/>
        </w:rPr>
        <w:t>号法律</w:t>
      </w:r>
      <w:r w:rsidRPr="00D12A6F">
        <w:rPr>
          <w:rFonts w:hint="eastAsia"/>
          <w:lang w:val="en-GB"/>
        </w:rPr>
        <w:t>规定的禁令，构成了对行使宗教自由权利的限制。</w:t>
      </w:r>
    </w:p>
    <w:p w:rsidR="00D12A6F" w:rsidRPr="00D12A6F" w:rsidRDefault="00D12A6F" w:rsidP="00D12A6F">
      <w:pPr>
        <w:pStyle w:val="SingleTxtGC"/>
        <w:rPr>
          <w:lang w:val="en-GB"/>
        </w:rPr>
      </w:pPr>
      <w:r w:rsidRPr="00D12A6F">
        <w:rPr>
          <w:lang w:val="en-GB"/>
        </w:rPr>
        <w:t>8.4</w:t>
      </w:r>
      <w:r w:rsidRPr="00D12A6F">
        <w:rPr>
          <w:lang w:val="en-GB"/>
        </w:rPr>
        <w:tab/>
      </w:r>
      <w:r w:rsidRPr="00D12A6F">
        <w:rPr>
          <w:rFonts w:hint="eastAsia"/>
          <w:lang w:val="en-GB"/>
        </w:rPr>
        <w:t>为便于对本来文作出裁定的目的，委员会着眼的重点是，针对本来文所列具体案情适用上述法律是否符合《公约》第十八条规定的问题。</w:t>
      </w:r>
    </w:p>
    <w:p w:rsidR="00D12A6F" w:rsidRPr="00D12A6F" w:rsidRDefault="00D12A6F" w:rsidP="00D12A6F">
      <w:pPr>
        <w:pStyle w:val="SingleTxtGC"/>
        <w:rPr>
          <w:lang w:val="en-GB"/>
        </w:rPr>
      </w:pPr>
      <w:r w:rsidRPr="00D12A6F">
        <w:rPr>
          <w:lang w:val="en-GB"/>
        </w:rPr>
        <w:t>8.5</w:t>
      </w:r>
      <w:r w:rsidRPr="00D12A6F">
        <w:rPr>
          <w:lang w:val="en-GB"/>
        </w:rPr>
        <w:tab/>
      </w:r>
      <w:r w:rsidRPr="00D12A6F">
        <w:rPr>
          <w:rFonts w:hint="eastAsia"/>
          <w:lang w:val="en-GB"/>
        </w:rPr>
        <w:t>委员会必须确定对提交人显示其</w:t>
      </w:r>
      <w:r w:rsidRPr="00D12A6F">
        <w:rPr>
          <w:rFonts w:hint="eastAsia"/>
          <w:lang w:val="en-GB"/>
        </w:rPr>
        <w:t>(</w:t>
      </w:r>
      <w:r w:rsidRPr="00D12A6F">
        <w:rPr>
          <w:rFonts w:hint="eastAsia"/>
          <w:lang w:val="en-GB"/>
        </w:rPr>
        <w:t>第十八条第</w:t>
      </w:r>
      <w:r w:rsidRPr="00D12A6F">
        <w:rPr>
          <w:rFonts w:hint="eastAsia"/>
          <w:lang w:val="en-GB"/>
        </w:rPr>
        <w:t>1</w:t>
      </w:r>
      <w:r w:rsidRPr="00D12A6F">
        <w:rPr>
          <w:rFonts w:hint="eastAsia"/>
          <w:lang w:val="en-GB"/>
        </w:rPr>
        <w:t>款所列</w:t>
      </w:r>
      <w:r w:rsidRPr="00D12A6F">
        <w:rPr>
          <w:rFonts w:hint="eastAsia"/>
          <w:lang w:val="en-GB"/>
        </w:rPr>
        <w:t>)</w:t>
      </w:r>
      <w:r w:rsidRPr="00D12A6F">
        <w:rPr>
          <w:rFonts w:hint="eastAsia"/>
          <w:lang w:val="en-GB"/>
        </w:rPr>
        <w:t>宗教自由或信仰权的限制，是否符合《公约》第十八条第</w:t>
      </w:r>
      <w:r w:rsidRPr="00D12A6F">
        <w:rPr>
          <w:rFonts w:hint="eastAsia"/>
          <w:lang w:val="en-GB"/>
        </w:rPr>
        <w:t>3</w:t>
      </w:r>
      <w:r w:rsidRPr="00D12A6F">
        <w:rPr>
          <w:rFonts w:hint="eastAsia"/>
          <w:lang w:val="en-GB"/>
        </w:rPr>
        <w:t>款规定的授权。委员会负有具体的职责判定，这样的限制是否有必要，且与缔约国所确定的目的是否相称。委员会确认，若行使显示宗教的自由，有损于保护公共安全、秩序、健康或他人的基本权利和自由，则不妨可限制这种自由。</w:t>
      </w:r>
    </w:p>
    <w:p w:rsidR="00D12A6F" w:rsidRPr="00D12A6F" w:rsidRDefault="00D12A6F" w:rsidP="00D12A6F">
      <w:pPr>
        <w:pStyle w:val="SingleTxtGC"/>
        <w:rPr>
          <w:lang w:val="en-GB"/>
        </w:rPr>
      </w:pPr>
      <w:r w:rsidRPr="00D12A6F">
        <w:rPr>
          <w:lang w:val="en-GB"/>
        </w:rPr>
        <w:t>8.6</w:t>
      </w:r>
      <w:r w:rsidRPr="00D12A6F">
        <w:rPr>
          <w:lang w:val="en-GB"/>
        </w:rPr>
        <w:tab/>
      </w:r>
      <w:r w:rsidRPr="00D12A6F">
        <w:rPr>
          <w:rFonts w:hint="eastAsia"/>
          <w:lang w:val="en-GB"/>
        </w:rPr>
        <w:t>委员会承认，世俗主义原则本身是缔约国可据此力求保护全国居民人人享有宗教自由的手段，而颁布</w:t>
      </w:r>
      <w:r w:rsidRPr="00D12A6F">
        <w:rPr>
          <w:lang w:val="en-GB"/>
        </w:rPr>
        <w:t>第</w:t>
      </w:r>
      <w:r w:rsidRPr="00D12A6F">
        <w:rPr>
          <w:lang w:val="en-GB"/>
        </w:rPr>
        <w:t>2004-228</w:t>
      </w:r>
      <w:r w:rsidRPr="00D12A6F">
        <w:rPr>
          <w:lang w:val="en-GB"/>
        </w:rPr>
        <w:t>号法律</w:t>
      </w:r>
      <w:r w:rsidRPr="00D12A6F">
        <w:rPr>
          <w:rFonts w:hint="eastAsia"/>
          <w:lang w:val="en-GB"/>
        </w:rPr>
        <w:t>是为了应对干涉学生宗教自由，甚至会危及学生人身安全的实际事件采取的举措。因此，委员会认为</w:t>
      </w:r>
      <w:r w:rsidRPr="00D12A6F">
        <w:rPr>
          <w:lang w:val="en-GB"/>
        </w:rPr>
        <w:t>第</w:t>
      </w:r>
      <w:r w:rsidRPr="00D12A6F">
        <w:rPr>
          <w:lang w:val="en-GB"/>
        </w:rPr>
        <w:t>2004-228</w:t>
      </w:r>
      <w:r w:rsidRPr="00D12A6F">
        <w:rPr>
          <w:lang w:val="en-GB"/>
        </w:rPr>
        <w:t>号法律</w:t>
      </w:r>
      <w:r w:rsidRPr="00D12A6F">
        <w:rPr>
          <w:rFonts w:hint="eastAsia"/>
          <w:lang w:val="en-GB"/>
        </w:rPr>
        <w:t>奉行的是与保护他人权利和自由、公共秩序和安全相关的目的。此外，委员会注意到，缔约国并不反驳，世俗主义本身即要求政府服务的受惠者避免在政府公众建筑物内，尤其要回避在教学楼房内佩戴昭然显著的宗教标志物或服饰。该条例完全是针对某些当今事件而颁布的举措。</w:t>
      </w:r>
    </w:p>
    <w:p w:rsidR="00D12A6F" w:rsidRPr="00D12A6F" w:rsidRDefault="00D12A6F" w:rsidP="00D12A6F">
      <w:pPr>
        <w:pStyle w:val="SingleTxtGC"/>
        <w:rPr>
          <w:lang w:val="en-GB"/>
        </w:rPr>
      </w:pPr>
      <w:r w:rsidRPr="00D12A6F">
        <w:rPr>
          <w:lang w:val="en-GB"/>
        </w:rPr>
        <w:t>8.7</w:t>
      </w:r>
      <w:r w:rsidRPr="00D12A6F">
        <w:rPr>
          <w:lang w:val="en-GB"/>
        </w:rPr>
        <w:tab/>
      </w:r>
      <w:r w:rsidRPr="00D12A6F">
        <w:rPr>
          <w:rFonts w:hint="eastAsia"/>
          <w:lang w:val="en-GB"/>
        </w:rPr>
        <w:t>就本案而言，委员会注意到，缔约国并未就提交人的辩护辞提出质疑，未反驳锡克族男性佩戴</w:t>
      </w:r>
      <w:r w:rsidRPr="008E16BA">
        <w:rPr>
          <w:lang w:val="en-GB"/>
        </w:rPr>
        <w:t>凯斯基</w:t>
      </w:r>
      <w:r w:rsidRPr="00D12A6F">
        <w:rPr>
          <w:rFonts w:hint="eastAsia"/>
          <w:lang w:val="en-GB"/>
        </w:rPr>
        <w:t>或缠头巾不仅是宗教标志物，而且还是他们身分特征的基本组成部分和必须遵从的宗教戒律。委员会还注意到，缔约国解释称，禁止佩戴宗教标志物仅指那些昭然显示宗教皈依的标志物或服饰，但不涉及那些低调不明显的宗教标志物，而且行政法院对之须按逐一案情作出裁定。然而，委员会认为，缔约国并未拿出令人信服的证据证明提交人若佩戴</w:t>
      </w:r>
      <w:r w:rsidRPr="00284228">
        <w:rPr>
          <w:lang w:val="en-GB"/>
        </w:rPr>
        <w:t>凯斯基</w:t>
      </w:r>
      <w:r w:rsidRPr="00D12A6F">
        <w:rPr>
          <w:rFonts w:hint="eastAsia"/>
          <w:lang w:val="en-GB"/>
        </w:rPr>
        <w:t>上学，即会对其他学生的权利和自由或学校的秩序造成威胁。委员会还认为，将该学生永远开除出公立学校的惩处有失妥当，这对提交人本应与缔约国境内其他同龄人一样入校求学的教育，形成了严重影响。委员会认为开除是无必要之举，而且不认为校方主管领导层与提交人之间的对话确实考虑到了他的具体利益和情况。然而，缔约国针对提交人采取的此项有害无益的制裁举措，并非因为他的行为举止造成了任何具体风险，而只是因为他被列入了依据其宗教行为所划定的宽泛范围的类别。为此，委员会注意到，缔约国宣称宽泛界定被禁止遵循其宗教戒律人员的类别，简化了限制政策的实施。然而，委员会认为，缔约国未证明为何必须牺牲这些人的权利，以及在多大程度上与所实现的利益相称。综上所述种种原因，委员会得出结论认定，依据第十八条第</w:t>
      </w:r>
      <w:r w:rsidRPr="00D12A6F">
        <w:rPr>
          <w:rFonts w:hint="eastAsia"/>
          <w:lang w:val="en-GB"/>
        </w:rPr>
        <w:t>3</w:t>
      </w:r>
      <w:r w:rsidRPr="00D12A6F">
        <w:rPr>
          <w:rFonts w:hint="eastAsia"/>
          <w:lang w:val="en-GB"/>
        </w:rPr>
        <w:t>款，该高中将提交人开除是不必要之举，侵犯了他显示其宗教的权利，构成了违反《公约》第十八条规定的现象。</w:t>
      </w:r>
    </w:p>
    <w:p w:rsidR="00D12A6F" w:rsidRPr="00D12A6F" w:rsidRDefault="00D12A6F" w:rsidP="00D12A6F">
      <w:pPr>
        <w:pStyle w:val="SingleTxtGC"/>
        <w:rPr>
          <w:lang w:val="en-GB"/>
        </w:rPr>
      </w:pPr>
      <w:r w:rsidRPr="00D12A6F">
        <w:rPr>
          <w:lang w:val="en-GB"/>
        </w:rPr>
        <w:t>8.8</w:t>
      </w:r>
      <w:r w:rsidRPr="00D12A6F">
        <w:rPr>
          <w:lang w:val="en-GB"/>
        </w:rPr>
        <w:tab/>
      </w:r>
      <w:r w:rsidRPr="00D12A6F">
        <w:rPr>
          <w:rFonts w:hint="eastAsia"/>
          <w:lang w:val="en-GB"/>
        </w:rPr>
        <w:t>委员会在确定发生了违反《公约》第十八条规定的现象之后，将不审议基于违反《公约》第二十六条规定的行为另行提出的申诉。</w:t>
      </w:r>
      <w:r w:rsidRPr="00D12A6F">
        <w:rPr>
          <w:vertAlign w:val="superscript"/>
          <w:lang w:val="en-GB"/>
        </w:rPr>
        <w:footnoteReference w:id="7"/>
      </w:r>
    </w:p>
    <w:p w:rsidR="00D12A6F" w:rsidRPr="00D12A6F" w:rsidRDefault="00D12A6F" w:rsidP="00D12A6F">
      <w:pPr>
        <w:pStyle w:val="SingleTxtGC"/>
        <w:rPr>
          <w:rFonts w:hint="eastAsia"/>
          <w:lang w:val="en-GB"/>
        </w:rPr>
      </w:pPr>
      <w:r w:rsidRPr="00D12A6F">
        <w:rPr>
          <w:lang w:val="en-GB"/>
        </w:rPr>
        <w:t>9.</w:t>
      </w:r>
      <w:r w:rsidRPr="00D12A6F">
        <w:rPr>
          <w:lang w:val="en-GB"/>
        </w:rPr>
        <w:tab/>
      </w:r>
      <w:r w:rsidRPr="00D12A6F">
        <w:rPr>
          <w:lang w:val="en-GB"/>
        </w:rPr>
        <w:t>人权事务委员会</w:t>
      </w:r>
      <w:r w:rsidRPr="00D12A6F">
        <w:rPr>
          <w:rFonts w:hint="eastAsia"/>
          <w:lang w:val="en-GB"/>
        </w:rPr>
        <w:t>依据《公民权利和政治权利国际公约任择议定书》第五条第</w:t>
      </w:r>
      <w:r w:rsidRPr="00D12A6F">
        <w:rPr>
          <w:rFonts w:hint="eastAsia"/>
          <w:lang w:val="en-GB"/>
        </w:rPr>
        <w:t>4</w:t>
      </w:r>
      <w:r w:rsidRPr="00D12A6F">
        <w:rPr>
          <w:rFonts w:hint="eastAsia"/>
          <w:lang w:val="en-GB"/>
        </w:rPr>
        <w:t>款行事，认为委员会面前的事实揭出存在违反公约第十八条的现象。</w:t>
      </w:r>
    </w:p>
    <w:p w:rsidR="00D12A6F" w:rsidRPr="00D12A6F" w:rsidRDefault="00D12A6F" w:rsidP="00D12A6F">
      <w:pPr>
        <w:pStyle w:val="SingleTxtGC"/>
        <w:rPr>
          <w:rFonts w:hint="eastAsia"/>
          <w:lang w:val="en-GB"/>
        </w:rPr>
      </w:pPr>
      <w:r w:rsidRPr="00D12A6F">
        <w:rPr>
          <w:lang w:val="en-GB"/>
        </w:rPr>
        <w:t>10.</w:t>
      </w:r>
      <w:r w:rsidRPr="00D12A6F">
        <w:rPr>
          <w:lang w:val="en-GB"/>
        </w:rPr>
        <w:tab/>
      </w:r>
      <w:r w:rsidRPr="00D12A6F">
        <w:rPr>
          <w:rFonts w:hint="eastAsia"/>
          <w:lang w:val="en-GB"/>
        </w:rPr>
        <w:t>根据《公约》第二条第</w:t>
      </w:r>
      <w:r w:rsidRPr="00D12A6F">
        <w:rPr>
          <w:rFonts w:hint="eastAsia"/>
          <w:lang w:val="en-GB"/>
        </w:rPr>
        <w:t>3</w:t>
      </w:r>
      <w:r w:rsidRPr="00D12A6F">
        <w:rPr>
          <w:rFonts w:hint="eastAsia"/>
          <w:lang w:val="en-GB"/>
        </w:rPr>
        <w:t>款的规定，缔约国有义务为提交人提供有效的补救，包括适当的赔偿。缔约国同样有义务避免今后再发生类似的侵权行为，并应依据《公约》，特别是第十八条规定的义务，审议</w:t>
      </w:r>
      <w:r w:rsidRPr="00D12A6F">
        <w:rPr>
          <w:lang w:val="en-GB"/>
        </w:rPr>
        <w:t>第</w:t>
      </w:r>
      <w:r w:rsidRPr="00D12A6F">
        <w:rPr>
          <w:lang w:val="en-GB"/>
        </w:rPr>
        <w:t>2004-228</w:t>
      </w:r>
      <w:r w:rsidRPr="00D12A6F">
        <w:rPr>
          <w:lang w:val="en-GB"/>
        </w:rPr>
        <w:t>号法律</w:t>
      </w:r>
      <w:r w:rsidRPr="00D12A6F">
        <w:rPr>
          <w:rFonts w:hint="eastAsia"/>
          <w:lang w:val="en-GB"/>
        </w:rPr>
        <w:t>。</w:t>
      </w:r>
    </w:p>
    <w:p w:rsidR="00D12A6F" w:rsidRPr="00D12A6F" w:rsidRDefault="00D12A6F" w:rsidP="0067106D">
      <w:pPr>
        <w:pStyle w:val="SingleTxtGC"/>
        <w:spacing w:after="240"/>
        <w:rPr>
          <w:rFonts w:hint="eastAsia"/>
          <w:lang w:val="en-GB"/>
        </w:rPr>
      </w:pPr>
      <w:r w:rsidRPr="00D12A6F">
        <w:rPr>
          <w:lang w:val="en-GB"/>
        </w:rPr>
        <w:t>11.</w:t>
      </w:r>
      <w:r w:rsidRPr="00D12A6F">
        <w:rPr>
          <w:lang w:val="en-GB"/>
        </w:rPr>
        <w:tab/>
      </w:r>
      <w:r w:rsidRPr="00D12A6F">
        <w:rPr>
          <w:lang w:val="en-GB"/>
        </w:rPr>
        <w:t>缔约国</w:t>
      </w:r>
      <w:r w:rsidRPr="00D12A6F">
        <w:rPr>
          <w:rFonts w:hint="eastAsia"/>
          <w:lang w:val="en-GB"/>
        </w:rPr>
        <w:t>须铭记</w:t>
      </w:r>
      <w:r w:rsidRPr="00D12A6F">
        <w:rPr>
          <w:lang w:val="en-GB"/>
        </w:rPr>
        <w:t>加入《任择议定书》，即已承认委员会</w:t>
      </w:r>
      <w:r w:rsidRPr="00D12A6F">
        <w:rPr>
          <w:rFonts w:hint="eastAsia"/>
          <w:lang w:val="en-GB"/>
        </w:rPr>
        <w:t>拥有</w:t>
      </w:r>
      <w:r w:rsidRPr="00D12A6F">
        <w:rPr>
          <w:lang w:val="en-GB"/>
        </w:rPr>
        <w:t>确定是否存在违反《公约》情况的</w:t>
      </w:r>
      <w:r w:rsidRPr="00D12A6F">
        <w:rPr>
          <w:rFonts w:hint="eastAsia"/>
          <w:lang w:val="en-GB"/>
        </w:rPr>
        <w:t>主管职责</w:t>
      </w:r>
      <w:r w:rsidRPr="00D12A6F">
        <w:rPr>
          <w:lang w:val="en-GB"/>
        </w:rPr>
        <w:t>，</w:t>
      </w:r>
      <w:r w:rsidRPr="00D12A6F">
        <w:rPr>
          <w:rFonts w:hint="eastAsia"/>
          <w:lang w:val="en-GB"/>
        </w:rPr>
        <w:t>而且依</w:t>
      </w:r>
      <w:r w:rsidRPr="00D12A6F">
        <w:rPr>
          <w:lang w:val="en-GB"/>
        </w:rPr>
        <w:t>据《公约》第二条规定，缔约国已承诺确保境内</w:t>
      </w:r>
      <w:r w:rsidRPr="00D12A6F">
        <w:rPr>
          <w:rFonts w:hint="eastAsia"/>
          <w:lang w:val="en-GB"/>
        </w:rPr>
        <w:t>和</w:t>
      </w:r>
      <w:r w:rsidRPr="00D12A6F">
        <w:rPr>
          <w:lang w:val="en-GB"/>
        </w:rPr>
        <w:t>受其管辖的</w:t>
      </w:r>
      <w:r w:rsidRPr="00D12A6F">
        <w:rPr>
          <w:rFonts w:hint="eastAsia"/>
          <w:lang w:val="en-GB"/>
        </w:rPr>
        <w:t>每</w:t>
      </w:r>
      <w:r w:rsidRPr="00D12A6F">
        <w:rPr>
          <w:lang w:val="en-GB"/>
        </w:rPr>
        <w:t>个人均享有《公约》承认的权利，并承诺</w:t>
      </w:r>
      <w:r w:rsidRPr="00D12A6F">
        <w:rPr>
          <w:rFonts w:hint="eastAsia"/>
          <w:lang w:val="en-GB"/>
        </w:rPr>
        <w:t>一旦</w:t>
      </w:r>
      <w:r w:rsidRPr="00D12A6F">
        <w:rPr>
          <w:lang w:val="en-GB"/>
        </w:rPr>
        <w:t>确定违约行为成立，即</w:t>
      </w:r>
      <w:r w:rsidRPr="00D12A6F">
        <w:rPr>
          <w:rFonts w:hint="eastAsia"/>
          <w:lang w:val="en-GB"/>
        </w:rPr>
        <w:t>应</w:t>
      </w:r>
      <w:r w:rsidRPr="00D12A6F">
        <w:rPr>
          <w:lang w:val="en-GB"/>
        </w:rPr>
        <w:t>提供有效且可强制执行的补救。委员会希望缔约国在</w:t>
      </w:r>
      <w:r w:rsidRPr="00D12A6F">
        <w:rPr>
          <w:rFonts w:hint="eastAsia"/>
          <w:lang w:val="en-GB"/>
        </w:rPr>
        <w:t>180</w:t>
      </w:r>
      <w:r w:rsidRPr="00D12A6F">
        <w:rPr>
          <w:lang w:val="en-GB"/>
        </w:rPr>
        <w:t>天内提供资料，说明采取措施落实委员会《意见》的情况。</w:t>
      </w:r>
      <w:r w:rsidRPr="00D12A6F">
        <w:rPr>
          <w:rFonts w:hint="eastAsia"/>
          <w:lang w:val="en-GB"/>
        </w:rPr>
        <w:t>同时，缔约国还须将本《意见》公布于众。</w:t>
      </w:r>
    </w:p>
    <w:p w:rsidR="00D12A6F" w:rsidRPr="00D12A6F" w:rsidRDefault="00D12A6F" w:rsidP="00D12A6F">
      <w:pPr>
        <w:pStyle w:val="SingleTxtGC"/>
        <w:rPr>
          <w:lang w:val="en-GB"/>
        </w:rPr>
      </w:pPr>
      <w:r w:rsidRPr="00D12A6F">
        <w:rPr>
          <w:lang w:val="en-GB"/>
        </w:rPr>
        <w:t>[</w:t>
      </w:r>
      <w:r w:rsidRPr="00D12A6F">
        <w:rPr>
          <w:rFonts w:hint="eastAsia"/>
          <w:lang w:val="en-GB"/>
        </w:rPr>
        <w:t>通过时有英文、法文和西班牙文本，其中英文本为原文。随后还将印发阿拉伯文、中文和俄文本，作为委员会提交大会的年度报告的一部分。</w:t>
      </w:r>
      <w:r w:rsidRPr="00D12A6F">
        <w:rPr>
          <w:lang w:val="en-GB"/>
        </w:rPr>
        <w:t>]</w:t>
      </w:r>
    </w:p>
    <w:p w:rsidR="00C40431" w:rsidRDefault="00C40431" w:rsidP="00D159B2">
      <w:pPr>
        <w:pStyle w:val="SingleTxtGC"/>
        <w:rPr>
          <w:rFonts w:hint="eastAsia"/>
          <w:u w:val="single"/>
          <w:lang w:val="en-GB"/>
        </w:rPr>
      </w:pPr>
    </w:p>
    <w:p w:rsidR="00D12A6F" w:rsidRPr="002D6A9C" w:rsidRDefault="00D12A6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12A6F" w:rsidRDefault="00D12A6F" w:rsidP="00D159B2">
      <w:pPr>
        <w:pStyle w:val="SingleTxtGC"/>
        <w:rPr>
          <w:rFonts w:hint="eastAsia"/>
        </w:rPr>
      </w:pPr>
    </w:p>
    <w:sectPr w:rsidR="00D12A6F">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B78" w:rsidRPr="000F217F" w:rsidRDefault="00090B78"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090B78" w:rsidRPr="000F217F" w:rsidRDefault="00090B78"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5D1" w:rsidRPr="003A453B" w:rsidRDefault="003155D1"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B43E82">
      <w:rPr>
        <w:rStyle w:val="PageNumber"/>
        <w:noProof/>
      </w:rPr>
      <w:t>16</w:t>
    </w:r>
    <w:r>
      <w:rPr>
        <w:rStyle w:val="PageNumber"/>
      </w:rPr>
      <w:fldChar w:fldCharType="end"/>
    </w:r>
    <w:r>
      <w:rPr>
        <w:rStyle w:val="PageNumber"/>
        <w:rFonts w:eastAsia="SimSun" w:hint="eastAsia"/>
        <w:lang w:eastAsia="zh-CN"/>
      </w:rPr>
      <w:tab/>
    </w:r>
    <w:r w:rsidRPr="003A453B">
      <w:rPr>
        <w:rFonts w:eastAsia="SimSun"/>
      </w:rPr>
      <w:t>GE.13-40793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5D1" w:rsidRDefault="003155D1">
    <w:pPr>
      <w:pStyle w:val="Footer"/>
      <w:tabs>
        <w:tab w:val="right" w:pos="9639"/>
      </w:tabs>
    </w:pPr>
    <w:r w:rsidRPr="003A453B">
      <w:rPr>
        <w:rFonts w:eastAsia="SimSun"/>
      </w:rPr>
      <w:t>GE.13-40793</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B43E82">
      <w:rPr>
        <w:rStyle w:val="PageNumber"/>
        <w:noProof/>
      </w:rPr>
      <w:t>15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5D1" w:rsidRPr="00FC23DC" w:rsidRDefault="003155D1" w:rsidP="00FC23DC">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40793</w:t>
    </w:r>
    <w:r w:rsidRPr="00EE277A">
      <w:rPr>
        <w:rFonts w:eastAsia="SimSun"/>
        <w:sz w:val="20"/>
        <w:lang w:eastAsia="zh-CN"/>
      </w:rPr>
      <w:t xml:space="preserve"> (C)</w:t>
    </w:r>
    <w:r>
      <w:rPr>
        <w:rFonts w:eastAsia="SimSun"/>
        <w:sz w:val="20"/>
        <w:lang w:eastAsia="zh-CN"/>
      </w:rPr>
      <w:tab/>
    </w:r>
    <w:r>
      <w:rPr>
        <w:rFonts w:eastAsia="SimSun" w:hint="eastAsia"/>
        <w:sz w:val="20"/>
        <w:lang w:eastAsia="zh-CN"/>
      </w:rPr>
      <w:t>19</w:t>
    </w:r>
    <w:r>
      <w:rPr>
        <w:rFonts w:eastAsia="SimSun"/>
        <w:sz w:val="20"/>
        <w:lang w:eastAsia="zh-CN"/>
      </w:rPr>
      <w:t>0</w:t>
    </w:r>
    <w:r>
      <w:rPr>
        <w:rFonts w:eastAsia="SimSun" w:hint="eastAsia"/>
        <w:sz w:val="20"/>
        <w:lang w:eastAsia="zh-CN"/>
      </w:rPr>
      <w:t>313</w:t>
    </w:r>
    <w:r>
      <w:rPr>
        <w:rFonts w:eastAsia="SimSun"/>
        <w:sz w:val="20"/>
        <w:lang w:eastAsia="zh-CN"/>
      </w:rPr>
      <w:tab/>
    </w:r>
    <w:r>
      <w:rPr>
        <w:rFonts w:eastAsia="SimSun" w:hint="eastAsia"/>
        <w:sz w:val="20"/>
        <w:lang w:eastAsia="zh-CN"/>
      </w:rPr>
      <w:t>21</w:t>
    </w:r>
    <w:r>
      <w:rPr>
        <w:rFonts w:eastAsia="SimSun"/>
        <w:sz w:val="20"/>
        <w:lang w:eastAsia="zh-CN"/>
      </w:rPr>
      <w:t>0</w:t>
    </w:r>
    <w:r>
      <w:rPr>
        <w:rFonts w:eastAsia="SimSun" w:hint="eastAsia"/>
        <w:sz w:val="20"/>
        <w:lang w:eastAsia="zh-CN"/>
      </w:rPr>
      <w:t>313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B78" w:rsidRPr="00052154" w:rsidRDefault="00090B78"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090B78" w:rsidRPr="00052154" w:rsidRDefault="00090B78"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3155D1" w:rsidRPr="003C43B5" w:rsidRDefault="003155D1" w:rsidP="003C43B5">
      <w:pPr>
        <w:pStyle w:val="FootnoteText"/>
        <w:rPr>
          <w:rFonts w:hint="eastAsia"/>
        </w:rPr>
      </w:pPr>
      <w:r>
        <w:rPr>
          <w:rFonts w:hint="eastAsia"/>
          <w:szCs w:val="18"/>
        </w:rPr>
        <w:tab/>
      </w:r>
      <w:r w:rsidRPr="003C43B5">
        <w:rPr>
          <w:rStyle w:val="FootnoteReference"/>
          <w:color w:val="auto"/>
          <w:sz w:val="18"/>
          <w:szCs w:val="18"/>
          <w:vertAlign w:val="baseline"/>
        </w:rPr>
        <w:t>*</w:t>
      </w:r>
      <w:r w:rsidRPr="003C43B5">
        <w:rPr>
          <w:rFonts w:hint="eastAsia"/>
        </w:rPr>
        <w:tab/>
      </w:r>
      <w:r w:rsidRPr="003C43B5">
        <w:rPr>
          <w:rFonts w:hint="eastAsia"/>
        </w:rPr>
        <w:t>参加本来文审查的委员会委员有：亚兹·本·阿舒尔先生、莱兹赫里·布齐德先生、哈迈德·阿明·法萨拉先生、科内利斯·弗林特曼先生、岩泽雄司先生、瓦尔特·卡林先生、赞克·扎内莱·马约迪纳女士、安托阿尼拉·尤利亚·莫托科女士、杰拉尔德·</w:t>
      </w:r>
      <w:r w:rsidRPr="003C43B5">
        <w:rPr>
          <w:rFonts w:hint="eastAsia"/>
        </w:rPr>
        <w:t>L</w:t>
      </w:r>
      <w:r w:rsidRPr="003C43B5">
        <w:rPr>
          <w:rFonts w:hint="eastAsia"/>
        </w:rPr>
        <w:t>·纽曼先生、迈克尔·奥弗莱厄蒂先生、拉斐尔·里瓦斯·波萨达先生、奈杰尔·罗德利爵士、费边·奥</w:t>
      </w:r>
      <w:r w:rsidRPr="0073698F">
        <w:rPr>
          <w:rFonts w:hint="eastAsia"/>
          <w:spacing w:val="-2"/>
        </w:rPr>
        <w:t>马尔·萨尔维奥利先生、马拉·萨尔塞姆巴耶夫先生、克里斯特·特林先生和马戈·瓦特瓦尔</w:t>
      </w:r>
      <w:r w:rsidRPr="003C43B5">
        <w:rPr>
          <w:rFonts w:hint="eastAsia"/>
        </w:rPr>
        <w:t>女士。</w:t>
      </w:r>
    </w:p>
  </w:footnote>
  <w:footnote w:id="2">
    <w:p w:rsidR="003155D1" w:rsidRPr="00711219" w:rsidRDefault="003155D1" w:rsidP="00A950FA">
      <w:pPr>
        <w:pStyle w:val="FootnoteText"/>
        <w:widowControl w:val="0"/>
        <w:tabs>
          <w:tab w:val="clear" w:pos="1021"/>
          <w:tab w:val="right" w:pos="1020"/>
        </w:tabs>
        <w:spacing w:after="0" w:line="320" w:lineRule="exact"/>
      </w:pPr>
      <w:r>
        <w:tab/>
      </w:r>
      <w:r w:rsidRPr="00711219">
        <w:rPr>
          <w:rStyle w:val="FootnoteReference"/>
        </w:rPr>
        <w:footnoteRef/>
      </w:r>
      <w:r w:rsidRPr="00F12A07">
        <w:rPr>
          <w:rStyle w:val="FootnoteReference"/>
        </w:rPr>
        <w:t xml:space="preserve"> </w:t>
      </w:r>
      <w:r w:rsidRPr="00F12A07">
        <w:tab/>
        <w:t>CCPR/C/FRA/CO/4</w:t>
      </w:r>
      <w:r>
        <w:rPr>
          <w:rFonts w:hint="eastAsia"/>
          <w:lang w:val="fr-CH"/>
        </w:rPr>
        <w:t>第</w:t>
      </w:r>
      <w:r>
        <w:t>23</w:t>
      </w:r>
      <w:r>
        <w:rPr>
          <w:rFonts w:hint="eastAsia"/>
        </w:rPr>
        <w:t>段。</w:t>
      </w:r>
    </w:p>
  </w:footnote>
  <w:footnote w:id="3">
    <w:p w:rsidR="003155D1" w:rsidRPr="00671200" w:rsidRDefault="003155D1" w:rsidP="00A950FA">
      <w:pPr>
        <w:pStyle w:val="FootnoteText"/>
        <w:widowControl w:val="0"/>
        <w:tabs>
          <w:tab w:val="clear" w:pos="1021"/>
          <w:tab w:val="right" w:pos="1020"/>
        </w:tabs>
        <w:spacing w:after="0" w:line="320" w:lineRule="exact"/>
        <w:rPr>
          <w:rFonts w:hint="eastAsia"/>
        </w:rPr>
      </w:pPr>
      <w:r w:rsidRPr="00711219">
        <w:tab/>
      </w:r>
      <w:r w:rsidRPr="005C4EE9">
        <w:rPr>
          <w:color w:val="0000FF"/>
          <w:vertAlign w:val="superscript"/>
        </w:rPr>
        <w:footnoteRef/>
      </w:r>
      <w:r w:rsidRPr="005C4EE9">
        <w:rPr>
          <w:color w:val="0000FF"/>
          <w:vertAlign w:val="superscript"/>
        </w:rPr>
        <w:t xml:space="preserve"> </w:t>
      </w:r>
      <w:r>
        <w:tab/>
      </w:r>
      <w:r w:rsidRPr="00711219">
        <w:t>CRC/C/15/Add.240</w:t>
      </w:r>
      <w:r>
        <w:rPr>
          <w:rFonts w:hint="eastAsia"/>
        </w:rPr>
        <w:t>，第</w:t>
      </w:r>
      <w:r>
        <w:t>25</w:t>
      </w:r>
      <w:r>
        <w:rPr>
          <w:rFonts w:hint="eastAsia"/>
        </w:rPr>
        <w:t>和</w:t>
      </w:r>
      <w:r>
        <w:t>26</w:t>
      </w:r>
      <w:r>
        <w:rPr>
          <w:rFonts w:hint="eastAsia"/>
        </w:rPr>
        <w:t>段。</w:t>
      </w:r>
    </w:p>
  </w:footnote>
  <w:footnote w:id="4">
    <w:p w:rsidR="003155D1" w:rsidRPr="00643C75" w:rsidRDefault="003155D1" w:rsidP="00A950FA">
      <w:pPr>
        <w:pStyle w:val="FootnoteText"/>
        <w:widowControl w:val="0"/>
        <w:tabs>
          <w:tab w:val="clear" w:pos="1021"/>
          <w:tab w:val="right" w:pos="1020"/>
        </w:tabs>
        <w:spacing w:after="0" w:line="320" w:lineRule="exact"/>
      </w:pPr>
      <w:r>
        <w:tab/>
      </w:r>
      <w:r>
        <w:rPr>
          <w:rStyle w:val="FootnoteReference"/>
        </w:rPr>
        <w:footnoteRef/>
      </w:r>
      <w:r>
        <w:tab/>
      </w:r>
      <w:r>
        <w:rPr>
          <w:rFonts w:hint="eastAsia"/>
        </w:rPr>
        <w:t>大会正式记录，第四十八届会议，补编，第</w:t>
      </w:r>
      <w:r>
        <w:rPr>
          <w:rFonts w:hint="eastAsia"/>
        </w:rPr>
        <w:t>40</w:t>
      </w:r>
      <w:r>
        <w:rPr>
          <w:rFonts w:hint="eastAsia"/>
        </w:rPr>
        <w:t>号</w:t>
      </w:r>
      <w:r w:rsidRPr="00905474">
        <w:t>(A/48/40)</w:t>
      </w:r>
      <w:r>
        <w:rPr>
          <w:rFonts w:hint="eastAsia"/>
        </w:rPr>
        <w:t>，附件六。</w:t>
      </w:r>
    </w:p>
  </w:footnote>
  <w:footnote w:id="5">
    <w:p w:rsidR="003155D1" w:rsidRDefault="003155D1" w:rsidP="00845BA4">
      <w:pPr>
        <w:pStyle w:val="FootnoteText"/>
        <w:spacing w:after="0"/>
        <w:ind w:hanging="232"/>
        <w:rPr>
          <w:rFonts w:hint="eastAsia"/>
        </w:rPr>
      </w:pPr>
      <w:r>
        <w:rPr>
          <w:rStyle w:val="FootnoteReference"/>
        </w:rPr>
        <w:footnoteRef/>
      </w:r>
      <w:r>
        <w:t xml:space="preserve"> </w:t>
      </w:r>
      <w:r>
        <w:tab/>
      </w:r>
      <w:r>
        <w:rPr>
          <w:rFonts w:hint="eastAsia"/>
        </w:rPr>
        <w:t>2008</w:t>
      </w:r>
      <w:r>
        <w:rPr>
          <w:rFonts w:hint="eastAsia"/>
        </w:rPr>
        <w:t>年</w:t>
      </w:r>
      <w:r>
        <w:rPr>
          <w:rFonts w:hint="eastAsia"/>
        </w:rPr>
        <w:t>12</w:t>
      </w:r>
      <w:r>
        <w:rPr>
          <w:rFonts w:hint="eastAsia"/>
        </w:rPr>
        <w:t>月</w:t>
      </w:r>
      <w:r>
        <w:rPr>
          <w:rFonts w:hint="eastAsia"/>
        </w:rPr>
        <w:t>4</w:t>
      </w:r>
      <w:r>
        <w:rPr>
          <w:rFonts w:hint="eastAsia"/>
        </w:rPr>
        <w:t>日就</w:t>
      </w:r>
      <w:r w:rsidRPr="00A950FA">
        <w:rPr>
          <w:rFonts w:eastAsia="KaiTi_GB2312"/>
        </w:rPr>
        <w:t>Dogru</w:t>
      </w:r>
      <w:r w:rsidRPr="00A950FA">
        <w:rPr>
          <w:rFonts w:eastAsia="KaiTi_GB2312" w:hint="eastAsia"/>
        </w:rPr>
        <w:t>诉法国案</w:t>
      </w:r>
      <w:r w:rsidRPr="003F794A">
        <w:t>(</w:t>
      </w:r>
      <w:r>
        <w:rPr>
          <w:rFonts w:hint="eastAsia"/>
        </w:rPr>
        <w:t>第</w:t>
      </w:r>
      <w:r w:rsidRPr="003F794A">
        <w:t>27058/05</w:t>
      </w:r>
      <w:r>
        <w:rPr>
          <w:rFonts w:hint="eastAsia"/>
        </w:rPr>
        <w:t>号诉案</w:t>
      </w:r>
      <w:r w:rsidRPr="003F794A">
        <w:t>)</w:t>
      </w:r>
      <w:r>
        <w:rPr>
          <w:rFonts w:hint="eastAsia"/>
        </w:rPr>
        <w:t>和</w:t>
      </w:r>
      <w:r w:rsidRPr="00A950FA">
        <w:rPr>
          <w:rFonts w:eastAsia="KaiTi_GB2312"/>
        </w:rPr>
        <w:t>Kervanci</w:t>
      </w:r>
      <w:r w:rsidRPr="00A950FA">
        <w:rPr>
          <w:rFonts w:eastAsia="KaiTi_GB2312" w:hint="eastAsia"/>
        </w:rPr>
        <w:t>诉法国案</w:t>
      </w:r>
      <w:r w:rsidRPr="003F794A">
        <w:t>(</w:t>
      </w:r>
      <w:r>
        <w:rPr>
          <w:rFonts w:hint="eastAsia"/>
        </w:rPr>
        <w:t>第</w:t>
      </w:r>
      <w:r w:rsidRPr="003F794A">
        <w:t>31645/04</w:t>
      </w:r>
      <w:r>
        <w:rPr>
          <w:rFonts w:hint="eastAsia"/>
        </w:rPr>
        <w:t>号诉案</w:t>
      </w:r>
      <w:r w:rsidRPr="003F794A">
        <w:t>)</w:t>
      </w:r>
      <w:r>
        <w:rPr>
          <w:rFonts w:hint="eastAsia"/>
        </w:rPr>
        <w:t>两项裁决。</w:t>
      </w:r>
    </w:p>
  </w:footnote>
  <w:footnote w:id="6">
    <w:p w:rsidR="003155D1" w:rsidRPr="00711219" w:rsidRDefault="003155D1" w:rsidP="00D12A6F">
      <w:pPr>
        <w:pStyle w:val="FootnoteText"/>
        <w:widowControl w:val="0"/>
        <w:tabs>
          <w:tab w:val="clear" w:pos="1021"/>
          <w:tab w:val="right" w:pos="1020"/>
        </w:tabs>
        <w:spacing w:after="0" w:line="240" w:lineRule="auto"/>
        <w:rPr>
          <w:rFonts w:hint="eastAsia"/>
        </w:rPr>
      </w:pPr>
      <w:r>
        <w:tab/>
      </w:r>
      <w:r>
        <w:rPr>
          <w:rStyle w:val="FootnoteReference"/>
        </w:rPr>
        <w:footnoteRef/>
      </w:r>
      <w:r>
        <w:tab/>
      </w:r>
      <w:r>
        <w:rPr>
          <w:rFonts w:hint="eastAsia"/>
        </w:rPr>
        <w:t>2009</w:t>
      </w:r>
      <w:r>
        <w:rPr>
          <w:rFonts w:hint="eastAsia"/>
        </w:rPr>
        <w:t>年</w:t>
      </w:r>
      <w:r>
        <w:rPr>
          <w:rFonts w:hint="eastAsia"/>
        </w:rPr>
        <w:t>6</w:t>
      </w:r>
      <w:r>
        <w:rPr>
          <w:rFonts w:hint="eastAsia"/>
        </w:rPr>
        <w:t>月</w:t>
      </w:r>
      <w:r>
        <w:rPr>
          <w:rFonts w:hint="eastAsia"/>
        </w:rPr>
        <w:t>30</w:t>
      </w:r>
      <w:r>
        <w:rPr>
          <w:rFonts w:hint="eastAsia"/>
        </w:rPr>
        <w:t>日，欧洲人权法院对第</w:t>
      </w:r>
      <w:r>
        <w:t>25463/08</w:t>
      </w:r>
      <w:r>
        <w:rPr>
          <w:rFonts w:hint="eastAsia"/>
        </w:rPr>
        <w:t>号诉案的裁决。</w:t>
      </w:r>
    </w:p>
  </w:footnote>
  <w:footnote w:id="7">
    <w:p w:rsidR="003155D1" w:rsidRDefault="003155D1" w:rsidP="00D12A6F">
      <w:pPr>
        <w:pStyle w:val="FootnoteText"/>
        <w:tabs>
          <w:tab w:val="clear" w:pos="1021"/>
          <w:tab w:val="right" w:pos="1100"/>
        </w:tabs>
        <w:spacing w:after="0" w:line="240" w:lineRule="auto"/>
        <w:ind w:hanging="134"/>
        <w:rPr>
          <w:rFonts w:hint="eastAsia"/>
        </w:rPr>
      </w:pPr>
      <w:r w:rsidRPr="003F794A">
        <w:rPr>
          <w:rStyle w:val="FootnoteReference"/>
        </w:rPr>
        <w:footnoteRef/>
      </w:r>
      <w:r w:rsidRPr="003F794A">
        <w:t xml:space="preserve"> </w:t>
      </w:r>
      <w:r>
        <w:tab/>
      </w:r>
      <w:r>
        <w:rPr>
          <w:rFonts w:hint="eastAsia"/>
        </w:rPr>
        <w:t>2011</w:t>
      </w:r>
      <w:r>
        <w:rPr>
          <w:rFonts w:hint="eastAsia"/>
        </w:rPr>
        <w:t>年</w:t>
      </w:r>
      <w:r>
        <w:rPr>
          <w:rFonts w:hint="eastAsia"/>
        </w:rPr>
        <w:t>7</w:t>
      </w:r>
      <w:r>
        <w:rPr>
          <w:rFonts w:hint="eastAsia"/>
        </w:rPr>
        <w:t>月</w:t>
      </w:r>
      <w:r>
        <w:rPr>
          <w:rFonts w:hint="eastAsia"/>
        </w:rPr>
        <w:t>22</w:t>
      </w:r>
      <w:r>
        <w:rPr>
          <w:rFonts w:hint="eastAsia"/>
        </w:rPr>
        <w:t>日就第</w:t>
      </w:r>
      <w:r w:rsidRPr="003F794A">
        <w:t>1876/2009</w:t>
      </w:r>
      <w:r>
        <w:rPr>
          <w:rFonts w:hint="eastAsia"/>
        </w:rPr>
        <w:t>号来文，</w:t>
      </w:r>
      <w:r w:rsidRPr="008E16BA">
        <w:t>Singh</w:t>
      </w:r>
      <w:r w:rsidRPr="008E16BA">
        <w:rPr>
          <w:rFonts w:hint="eastAsia"/>
        </w:rPr>
        <w:t>诉法国</w:t>
      </w:r>
      <w:r w:rsidRPr="006C45B3">
        <w:rPr>
          <w:rFonts w:hint="eastAsia"/>
        </w:rPr>
        <w:t>案</w:t>
      </w:r>
      <w:r w:rsidRPr="003F794A">
        <w:t xml:space="preserve">, </w:t>
      </w:r>
      <w:r>
        <w:rPr>
          <w:rFonts w:hint="eastAsia"/>
        </w:rPr>
        <w:t>通过的《意见》，第</w:t>
      </w:r>
      <w:r w:rsidRPr="003F794A">
        <w:t>8.5</w:t>
      </w:r>
      <w:r>
        <w:rPr>
          <w:rFonts w:hint="eastAsia"/>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5D1" w:rsidRPr="003A453B" w:rsidRDefault="003155D1">
    <w:pPr>
      <w:pStyle w:val="Header"/>
    </w:pPr>
    <w:r w:rsidRPr="003A453B">
      <w:t>CCPR/C/106/D/1852/2008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5D1" w:rsidRPr="003A453B" w:rsidRDefault="003155D1">
    <w:pPr>
      <w:pStyle w:val="Header"/>
      <w:jc w:val="right"/>
    </w:pPr>
    <w:r w:rsidRPr="003A453B">
      <w:t>CCPR/C/106/D/1852/2008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C5C4819"/>
    <w:multiLevelType w:val="multilevel"/>
    <w:tmpl w:val="41281C72"/>
    <w:lvl w:ilvl="0">
      <w:start w:val="6"/>
      <w:numFmt w:val="decimal"/>
      <w:lvlText w:val="%1"/>
      <w:lvlJc w:val="left"/>
      <w:pPr>
        <w:tabs>
          <w:tab w:val="num" w:pos="495"/>
        </w:tabs>
        <w:ind w:left="495" w:hanging="495"/>
      </w:pPr>
      <w:rPr>
        <w:rFonts w:hint="default"/>
      </w:rPr>
    </w:lvl>
    <w:lvl w:ilvl="1">
      <w:start w:val="1"/>
      <w:numFmt w:val="decimal"/>
      <w:lvlText w:val="%1.%2"/>
      <w:lvlJc w:val="left"/>
      <w:pPr>
        <w:tabs>
          <w:tab w:val="num" w:pos="1629"/>
        </w:tabs>
        <w:ind w:left="1629" w:hanging="49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nsid w:val="0ED36EFD"/>
    <w:multiLevelType w:val="multilevel"/>
    <w:tmpl w:val="44B4376C"/>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1629"/>
        </w:tabs>
        <w:ind w:left="1629" w:hanging="49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761F2C"/>
    <w:multiLevelType w:val="multilevel"/>
    <w:tmpl w:val="10341DA2"/>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1629"/>
        </w:tabs>
        <w:ind w:left="1629" w:hanging="49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1">
    <w:nsid w:val="3FBD70CE"/>
    <w:multiLevelType w:val="multilevel"/>
    <w:tmpl w:val="D74C27E8"/>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1629"/>
        </w:tabs>
        <w:ind w:left="1629" w:hanging="49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2">
    <w:nsid w:val="41AF24D1"/>
    <w:multiLevelType w:val="multilevel"/>
    <w:tmpl w:val="4AFAD5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3">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nsid w:val="4A183763"/>
    <w:multiLevelType w:val="multilevel"/>
    <w:tmpl w:val="37CE5656"/>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1629"/>
        </w:tabs>
        <w:ind w:left="1629" w:hanging="49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5">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673C4109"/>
    <w:multiLevelType w:val="multilevel"/>
    <w:tmpl w:val="664AC294"/>
    <w:lvl w:ilvl="0">
      <w:start w:val="7"/>
      <w:numFmt w:val="decimal"/>
      <w:lvlText w:val="%1"/>
      <w:lvlJc w:val="left"/>
      <w:pPr>
        <w:tabs>
          <w:tab w:val="num" w:pos="495"/>
        </w:tabs>
        <w:ind w:left="495" w:hanging="495"/>
      </w:pPr>
      <w:rPr>
        <w:rFonts w:hint="default"/>
      </w:rPr>
    </w:lvl>
    <w:lvl w:ilvl="1">
      <w:start w:val="1"/>
      <w:numFmt w:val="decimal"/>
      <w:lvlText w:val="%1.%2"/>
      <w:lvlJc w:val="left"/>
      <w:pPr>
        <w:tabs>
          <w:tab w:val="num" w:pos="1629"/>
        </w:tabs>
        <w:ind w:left="1629" w:hanging="49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8">
    <w:nsid w:val="67631769"/>
    <w:multiLevelType w:val="multilevel"/>
    <w:tmpl w:val="82EAAAB8"/>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629"/>
        </w:tabs>
        <w:ind w:left="1629" w:hanging="49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9">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DB54F68"/>
    <w:multiLevelType w:val="hybridMultilevel"/>
    <w:tmpl w:val="EA764D2A"/>
    <w:lvl w:ilvl="0" w:tplc="15387898">
      <w:start w:val="1"/>
      <w:numFmt w:val="decimal"/>
      <w:lvlText w:val="%1."/>
      <w:lvlJc w:val="left"/>
      <w:pPr>
        <w:tabs>
          <w:tab w:val="num" w:pos="1653"/>
        </w:tabs>
        <w:ind w:left="1653" w:hanging="360"/>
      </w:pPr>
      <w:rPr>
        <w:rFonts w:hint="default"/>
      </w:rPr>
    </w:lvl>
    <w:lvl w:ilvl="1" w:tplc="04090019" w:tentative="1">
      <w:start w:val="1"/>
      <w:numFmt w:val="lowerLetter"/>
      <w:lvlText w:val="%2)"/>
      <w:lvlJc w:val="left"/>
      <w:pPr>
        <w:tabs>
          <w:tab w:val="num" w:pos="2133"/>
        </w:tabs>
        <w:ind w:left="2133" w:hanging="420"/>
      </w:pPr>
    </w:lvl>
    <w:lvl w:ilvl="2" w:tplc="0409001B" w:tentative="1">
      <w:start w:val="1"/>
      <w:numFmt w:val="lowerRoman"/>
      <w:lvlText w:val="%3."/>
      <w:lvlJc w:val="right"/>
      <w:pPr>
        <w:tabs>
          <w:tab w:val="num" w:pos="2553"/>
        </w:tabs>
        <w:ind w:left="2553" w:hanging="420"/>
      </w:pPr>
    </w:lvl>
    <w:lvl w:ilvl="3" w:tplc="0409000F" w:tentative="1">
      <w:start w:val="1"/>
      <w:numFmt w:val="decimal"/>
      <w:lvlText w:val="%4."/>
      <w:lvlJc w:val="left"/>
      <w:pPr>
        <w:tabs>
          <w:tab w:val="num" w:pos="2973"/>
        </w:tabs>
        <w:ind w:left="2973" w:hanging="420"/>
      </w:pPr>
    </w:lvl>
    <w:lvl w:ilvl="4" w:tplc="04090019" w:tentative="1">
      <w:start w:val="1"/>
      <w:numFmt w:val="lowerLetter"/>
      <w:lvlText w:val="%5)"/>
      <w:lvlJc w:val="left"/>
      <w:pPr>
        <w:tabs>
          <w:tab w:val="num" w:pos="3393"/>
        </w:tabs>
        <w:ind w:left="3393" w:hanging="420"/>
      </w:pPr>
    </w:lvl>
    <w:lvl w:ilvl="5" w:tplc="0409001B" w:tentative="1">
      <w:start w:val="1"/>
      <w:numFmt w:val="lowerRoman"/>
      <w:lvlText w:val="%6."/>
      <w:lvlJc w:val="right"/>
      <w:pPr>
        <w:tabs>
          <w:tab w:val="num" w:pos="3813"/>
        </w:tabs>
        <w:ind w:left="3813" w:hanging="420"/>
      </w:pPr>
    </w:lvl>
    <w:lvl w:ilvl="6" w:tplc="0409000F" w:tentative="1">
      <w:start w:val="1"/>
      <w:numFmt w:val="decimal"/>
      <w:lvlText w:val="%7."/>
      <w:lvlJc w:val="left"/>
      <w:pPr>
        <w:tabs>
          <w:tab w:val="num" w:pos="4233"/>
        </w:tabs>
        <w:ind w:left="4233" w:hanging="420"/>
      </w:pPr>
    </w:lvl>
    <w:lvl w:ilvl="7" w:tplc="04090019" w:tentative="1">
      <w:start w:val="1"/>
      <w:numFmt w:val="lowerLetter"/>
      <w:lvlText w:val="%8)"/>
      <w:lvlJc w:val="left"/>
      <w:pPr>
        <w:tabs>
          <w:tab w:val="num" w:pos="4653"/>
        </w:tabs>
        <w:ind w:left="4653" w:hanging="420"/>
      </w:pPr>
    </w:lvl>
    <w:lvl w:ilvl="8" w:tplc="0409001B" w:tentative="1">
      <w:start w:val="1"/>
      <w:numFmt w:val="lowerRoman"/>
      <w:lvlText w:val="%9."/>
      <w:lvlJc w:val="right"/>
      <w:pPr>
        <w:tabs>
          <w:tab w:val="num" w:pos="5073"/>
        </w:tabs>
        <w:ind w:left="5073" w:hanging="420"/>
      </w:pPr>
    </w:lvl>
  </w:abstractNum>
  <w:abstractNum w:abstractNumId="31">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31"/>
  </w:num>
  <w:num w:numId="13">
    <w:abstractNumId w:val="17"/>
  </w:num>
  <w:num w:numId="14">
    <w:abstractNumId w:val="13"/>
  </w:num>
  <w:num w:numId="15">
    <w:abstractNumId w:val="14"/>
  </w:num>
  <w:num w:numId="16">
    <w:abstractNumId w:val="26"/>
  </w:num>
  <w:num w:numId="17">
    <w:abstractNumId w:val="13"/>
  </w:num>
  <w:num w:numId="18">
    <w:abstractNumId w:val="13"/>
  </w:num>
  <w:num w:numId="19">
    <w:abstractNumId w:val="26"/>
  </w:num>
  <w:num w:numId="20">
    <w:abstractNumId w:val="14"/>
  </w:num>
  <w:num w:numId="21">
    <w:abstractNumId w:val="14"/>
  </w:num>
  <w:num w:numId="22">
    <w:abstractNumId w:val="19"/>
  </w:num>
  <w:num w:numId="23">
    <w:abstractNumId w:val="10"/>
  </w:num>
  <w:num w:numId="24">
    <w:abstractNumId w:val="16"/>
  </w:num>
  <w:num w:numId="25">
    <w:abstractNumId w:val="25"/>
  </w:num>
  <w:num w:numId="26">
    <w:abstractNumId w:val="18"/>
  </w:num>
  <w:num w:numId="27">
    <w:abstractNumId w:val="15"/>
  </w:num>
  <w:num w:numId="28">
    <w:abstractNumId w:val="19"/>
  </w:num>
  <w:num w:numId="29">
    <w:abstractNumId w:val="10"/>
  </w:num>
  <w:num w:numId="30">
    <w:abstractNumId w:val="16"/>
  </w:num>
  <w:num w:numId="31">
    <w:abstractNumId w:val="29"/>
  </w:num>
  <w:num w:numId="32">
    <w:abstractNumId w:val="25"/>
  </w:num>
  <w:num w:numId="33">
    <w:abstractNumId w:val="18"/>
  </w:num>
  <w:num w:numId="34">
    <w:abstractNumId w:val="15"/>
  </w:num>
  <w:num w:numId="35">
    <w:abstractNumId w:val="19"/>
  </w:num>
  <w:num w:numId="36">
    <w:abstractNumId w:val="10"/>
  </w:num>
  <w:num w:numId="37">
    <w:abstractNumId w:val="16"/>
  </w:num>
  <w:num w:numId="38">
    <w:abstractNumId w:val="29"/>
  </w:num>
  <w:num w:numId="39">
    <w:abstractNumId w:val="22"/>
  </w:num>
  <w:num w:numId="40">
    <w:abstractNumId w:val="28"/>
  </w:num>
  <w:num w:numId="41">
    <w:abstractNumId w:val="20"/>
  </w:num>
  <w:num w:numId="42">
    <w:abstractNumId w:val="24"/>
  </w:num>
  <w:num w:numId="43">
    <w:abstractNumId w:val="21"/>
  </w:num>
  <w:num w:numId="44">
    <w:abstractNumId w:val="11"/>
  </w:num>
  <w:num w:numId="45">
    <w:abstractNumId w:val="27"/>
  </w:num>
  <w:num w:numId="46">
    <w:abstractNumId w:val="12"/>
  </w:num>
  <w:num w:numId="47">
    <w:abstractNumId w:val="3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43D9"/>
    <w:rsid w:val="00044E21"/>
    <w:rsid w:val="00051474"/>
    <w:rsid w:val="00052154"/>
    <w:rsid w:val="00056B0A"/>
    <w:rsid w:val="000848DB"/>
    <w:rsid w:val="00086AFE"/>
    <w:rsid w:val="00087518"/>
    <w:rsid w:val="00090B78"/>
    <w:rsid w:val="000A685B"/>
    <w:rsid w:val="000F217F"/>
    <w:rsid w:val="001039BC"/>
    <w:rsid w:val="0012471D"/>
    <w:rsid w:val="0014292A"/>
    <w:rsid w:val="00161576"/>
    <w:rsid w:val="001909BF"/>
    <w:rsid w:val="001A7516"/>
    <w:rsid w:val="001B41B9"/>
    <w:rsid w:val="001F04F8"/>
    <w:rsid w:val="002250D3"/>
    <w:rsid w:val="0023199F"/>
    <w:rsid w:val="0023313F"/>
    <w:rsid w:val="00242C16"/>
    <w:rsid w:val="002441B7"/>
    <w:rsid w:val="002547C8"/>
    <w:rsid w:val="0025717C"/>
    <w:rsid w:val="00284228"/>
    <w:rsid w:val="002918A1"/>
    <w:rsid w:val="002C2513"/>
    <w:rsid w:val="002C618C"/>
    <w:rsid w:val="002D3D9F"/>
    <w:rsid w:val="00311548"/>
    <w:rsid w:val="00314BE0"/>
    <w:rsid w:val="003155D1"/>
    <w:rsid w:val="003643D9"/>
    <w:rsid w:val="00366852"/>
    <w:rsid w:val="0037409D"/>
    <w:rsid w:val="0038024C"/>
    <w:rsid w:val="003A453B"/>
    <w:rsid w:val="003B09E6"/>
    <w:rsid w:val="003C43B5"/>
    <w:rsid w:val="003C6A6A"/>
    <w:rsid w:val="003C6E89"/>
    <w:rsid w:val="003D1840"/>
    <w:rsid w:val="003F3E54"/>
    <w:rsid w:val="003F67C5"/>
    <w:rsid w:val="004240A0"/>
    <w:rsid w:val="00463CF0"/>
    <w:rsid w:val="004841B8"/>
    <w:rsid w:val="00497733"/>
    <w:rsid w:val="004A27CA"/>
    <w:rsid w:val="004D1555"/>
    <w:rsid w:val="004E0BB3"/>
    <w:rsid w:val="004F49CC"/>
    <w:rsid w:val="004F794C"/>
    <w:rsid w:val="005054E6"/>
    <w:rsid w:val="00520B34"/>
    <w:rsid w:val="00524A79"/>
    <w:rsid w:val="005252B4"/>
    <w:rsid w:val="00536D18"/>
    <w:rsid w:val="00547485"/>
    <w:rsid w:val="005539DA"/>
    <w:rsid w:val="00553C07"/>
    <w:rsid w:val="005714D8"/>
    <w:rsid w:val="0058028F"/>
    <w:rsid w:val="00583259"/>
    <w:rsid w:val="005848A2"/>
    <w:rsid w:val="0059200A"/>
    <w:rsid w:val="005A1158"/>
    <w:rsid w:val="005B215B"/>
    <w:rsid w:val="005C1316"/>
    <w:rsid w:val="005C425C"/>
    <w:rsid w:val="005F24E4"/>
    <w:rsid w:val="0061164F"/>
    <w:rsid w:val="00630134"/>
    <w:rsid w:val="006425A2"/>
    <w:rsid w:val="0064450E"/>
    <w:rsid w:val="0065322F"/>
    <w:rsid w:val="00654852"/>
    <w:rsid w:val="006708D2"/>
    <w:rsid w:val="0067106D"/>
    <w:rsid w:val="00671AA3"/>
    <w:rsid w:val="0068106B"/>
    <w:rsid w:val="006941B2"/>
    <w:rsid w:val="006A719B"/>
    <w:rsid w:val="006B33D0"/>
    <w:rsid w:val="006B6E2A"/>
    <w:rsid w:val="006D3DFA"/>
    <w:rsid w:val="006D4A7C"/>
    <w:rsid w:val="006D537E"/>
    <w:rsid w:val="006E622F"/>
    <w:rsid w:val="007022E6"/>
    <w:rsid w:val="00721ADC"/>
    <w:rsid w:val="007337FF"/>
    <w:rsid w:val="0073698F"/>
    <w:rsid w:val="007802C5"/>
    <w:rsid w:val="007B5B8A"/>
    <w:rsid w:val="007E1E0A"/>
    <w:rsid w:val="007F57CE"/>
    <w:rsid w:val="00803FEC"/>
    <w:rsid w:val="00806B70"/>
    <w:rsid w:val="0082020C"/>
    <w:rsid w:val="008351FB"/>
    <w:rsid w:val="00840AD2"/>
    <w:rsid w:val="00845BA4"/>
    <w:rsid w:val="0086574C"/>
    <w:rsid w:val="00867AE0"/>
    <w:rsid w:val="00877885"/>
    <w:rsid w:val="008A29C7"/>
    <w:rsid w:val="008A2C66"/>
    <w:rsid w:val="008A5EEB"/>
    <w:rsid w:val="008B7C42"/>
    <w:rsid w:val="008D08D4"/>
    <w:rsid w:val="008E16BA"/>
    <w:rsid w:val="008F1659"/>
    <w:rsid w:val="008F2A5F"/>
    <w:rsid w:val="00902307"/>
    <w:rsid w:val="00924464"/>
    <w:rsid w:val="00924E6C"/>
    <w:rsid w:val="00935148"/>
    <w:rsid w:val="009353BD"/>
    <w:rsid w:val="0096416C"/>
    <w:rsid w:val="00964A61"/>
    <w:rsid w:val="00966D2B"/>
    <w:rsid w:val="00983FE7"/>
    <w:rsid w:val="00997F66"/>
    <w:rsid w:val="009F0DDD"/>
    <w:rsid w:val="00A02B21"/>
    <w:rsid w:val="00A13418"/>
    <w:rsid w:val="00A3593C"/>
    <w:rsid w:val="00A36024"/>
    <w:rsid w:val="00A37913"/>
    <w:rsid w:val="00A50BDC"/>
    <w:rsid w:val="00A53684"/>
    <w:rsid w:val="00A950FA"/>
    <w:rsid w:val="00A956E4"/>
    <w:rsid w:val="00AC0B2D"/>
    <w:rsid w:val="00AC56DE"/>
    <w:rsid w:val="00AE6BDB"/>
    <w:rsid w:val="00AF26E4"/>
    <w:rsid w:val="00B43E82"/>
    <w:rsid w:val="00B75594"/>
    <w:rsid w:val="00B803CE"/>
    <w:rsid w:val="00BA2779"/>
    <w:rsid w:val="00C1716A"/>
    <w:rsid w:val="00C21A92"/>
    <w:rsid w:val="00C22CC2"/>
    <w:rsid w:val="00C40431"/>
    <w:rsid w:val="00C51697"/>
    <w:rsid w:val="00C63BBD"/>
    <w:rsid w:val="00C93524"/>
    <w:rsid w:val="00CD2B51"/>
    <w:rsid w:val="00CD757E"/>
    <w:rsid w:val="00CF45D9"/>
    <w:rsid w:val="00D012B2"/>
    <w:rsid w:val="00D01D93"/>
    <w:rsid w:val="00D129A7"/>
    <w:rsid w:val="00D12A6F"/>
    <w:rsid w:val="00D159B2"/>
    <w:rsid w:val="00D15CBD"/>
    <w:rsid w:val="00D26C70"/>
    <w:rsid w:val="00D3329D"/>
    <w:rsid w:val="00D37022"/>
    <w:rsid w:val="00D563C9"/>
    <w:rsid w:val="00D7111C"/>
    <w:rsid w:val="00D73055"/>
    <w:rsid w:val="00D80501"/>
    <w:rsid w:val="00D94C4B"/>
    <w:rsid w:val="00DD5096"/>
    <w:rsid w:val="00E04759"/>
    <w:rsid w:val="00E52100"/>
    <w:rsid w:val="00E9545F"/>
    <w:rsid w:val="00E9599A"/>
    <w:rsid w:val="00E97B28"/>
    <w:rsid w:val="00EA55AB"/>
    <w:rsid w:val="00EB791E"/>
    <w:rsid w:val="00EC1754"/>
    <w:rsid w:val="00ED4038"/>
    <w:rsid w:val="00F01AE0"/>
    <w:rsid w:val="00F039D0"/>
    <w:rsid w:val="00F174AF"/>
    <w:rsid w:val="00F21548"/>
    <w:rsid w:val="00F22540"/>
    <w:rsid w:val="00F32849"/>
    <w:rsid w:val="00F4532B"/>
    <w:rsid w:val="00F64F15"/>
    <w:rsid w:val="00F82225"/>
    <w:rsid w:val="00F91E32"/>
    <w:rsid w:val="00FC23DC"/>
    <w:rsid w:val="00FD51D4"/>
    <w:rsid w:val="00FE63AD"/>
    <w:rsid w:val="00FE6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Footnote Text Char Char Char Char Char,Footnote Text Char Char Char Char,Footnote reference,FA Fu,Footnote Text Char Char Char"/>
    <w:basedOn w:val="Normal"/>
    <w:link w:val="FootnoteTextChar"/>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Footnote number"/>
    <w:basedOn w:val="DefaultParagraphFont"/>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basedOn w:val="DefaultParagraphFont"/>
    <w:rsid w:val="008F1659"/>
    <w:rPr>
      <w:rFonts w:ascii="Times New Roman" w:hAnsi="Times New Roman"/>
      <w:b/>
      <w:spacing w:val="0"/>
      <w:kern w:val="0"/>
      <w:sz w:val="18"/>
    </w:rPr>
  </w:style>
  <w:style w:type="paragraph" w:styleId="Header">
    <w:name w:val="header"/>
    <w:aliases w:val="6_G"/>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5F24E4"/>
    <w:rPr>
      <w:rFonts w:eastAsia="SimSun"/>
      <w:snapToGrid w:val="0"/>
      <w:sz w:val="21"/>
      <w:lang w:val="en-US" w:eastAsia="zh-CN" w:bidi="ar-SA"/>
    </w:rPr>
  </w:style>
  <w:style w:type="paragraph" w:customStyle="1" w:styleId="SingleTxtG">
    <w:name w:val="_ Single Txt_G"/>
    <w:basedOn w:val="Normal"/>
    <w:link w:val="SingleTxtGChar"/>
    <w:rsid w:val="00D12A6F"/>
    <w:pPr>
      <w:tabs>
        <w:tab w:val="clear" w:pos="431"/>
      </w:tabs>
      <w:suppressAutoHyphens/>
      <w:overflowPunct/>
      <w:adjustRightInd/>
      <w:snapToGrid/>
      <w:spacing w:after="120" w:line="240" w:lineRule="atLeast"/>
      <w:ind w:left="1134" w:right="1134"/>
    </w:pPr>
    <w:rPr>
      <w:snapToGrid/>
      <w:sz w:val="20"/>
      <w:lang w:val="en-GB" w:eastAsia="en-US"/>
    </w:rPr>
  </w:style>
  <w:style w:type="character" w:customStyle="1" w:styleId="FootnoteTextChar">
    <w:name w:val="Footnote Text Char"/>
    <w:aliases w:val="5_G Char1,Footnote Text Char Char Char Char Char Char1,Footnote Text Char Char Char Char Char3,Footnote reference Char1,FA Fu Char1,Footnote Text Char Char Char Char1"/>
    <w:link w:val="FootnoteText"/>
    <w:rsid w:val="00D12A6F"/>
    <w:rPr>
      <w:rFonts w:eastAsia="SimSun"/>
      <w:snapToGrid w:val="0"/>
      <w:sz w:val="18"/>
      <w:lang w:val="en-US" w:eastAsia="zh-CN" w:bidi="ar-SA"/>
    </w:rPr>
  </w:style>
  <w:style w:type="paragraph" w:customStyle="1" w:styleId="H23G">
    <w:name w:val="_ H_2/3_G"/>
    <w:basedOn w:val="Normal"/>
    <w:next w:val="Normal"/>
    <w:rsid w:val="00D12A6F"/>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D12A6F"/>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character" w:customStyle="1" w:styleId="SingleTxtGChar">
    <w:name w:val="_ Single Txt_G Char"/>
    <w:link w:val="SingleTxtG"/>
    <w:rsid w:val="00D12A6F"/>
    <w:rPr>
      <w:rFonts w:eastAsia="SimSun"/>
      <w:lang w:val="en-GB" w:eastAsia="en-US" w:bidi="ar-SA"/>
    </w:rPr>
  </w:style>
  <w:style w:type="character" w:customStyle="1" w:styleId="Char">
    <w:name w:val="脚注文本 Char"/>
    <w:aliases w:val="5_G Char,Footnote Text Char Char Char Char Char Char,Footnote Text Char Char Char Char Char1,Footnote reference Char,FA Fu Char,Footnote Text Char Char Char Char Char2"/>
    <w:basedOn w:val="DefaultParagraphFont"/>
    <w:rsid w:val="00D12A6F"/>
    <w:rPr>
      <w:rFonts w:eastAsia="SimSun"/>
      <w:snapToGrid w:val="0"/>
      <w:sz w:val="18"/>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Template>
  <TotalTime>0</TotalTime>
  <Pages>1</Pages>
  <Words>2483</Words>
  <Characters>14157</Characters>
  <Application>Microsoft Office Outlook</Application>
  <DocSecurity>4</DocSecurity>
  <Lines>117</Lines>
  <Paragraphs>33</Paragraphs>
  <ScaleCrop>false</ScaleCrop>
  <Company>CSD</Company>
  <LinksUpToDate>false</LinksUpToDate>
  <CharactersWithSpaces>16607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Tian</dc:creator>
  <cp:keywords/>
  <dc:description/>
  <cp:lastModifiedBy>Tian</cp:lastModifiedBy>
  <cp:revision>3</cp:revision>
  <cp:lastPrinted>2013-03-21T12:17:00Z</cp:lastPrinted>
  <dcterms:created xsi:type="dcterms:W3CDTF">2013-03-21T12:17:00Z</dcterms:created>
  <dcterms:modified xsi:type="dcterms:W3CDTF">2013-03-21T12:17:00Z</dcterms:modified>
</cp:coreProperties>
</file>