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F771C"/>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w:t>
            </w:r>
            <w:r w:rsidR="00EF771C">
              <w:rPr>
                <w:sz w:val="28"/>
              </w:rPr>
              <w:t xml:space="preserve"> </w:t>
            </w:r>
            <w:r w:rsidRPr="00DB58B5">
              <w:rPr>
                <w:sz w:val="28"/>
              </w:rPr>
              <w:t>Unies</w:t>
            </w:r>
          </w:p>
        </w:tc>
        <w:tc>
          <w:tcPr>
            <w:tcW w:w="6095" w:type="dxa"/>
            <w:gridSpan w:val="2"/>
            <w:tcBorders>
              <w:bottom w:val="single" w:sz="4" w:space="0" w:color="auto"/>
            </w:tcBorders>
            <w:vAlign w:val="bottom"/>
          </w:tcPr>
          <w:p w:rsidR="000354E9" w:rsidRPr="00DB58B5" w:rsidRDefault="00EF771C" w:rsidP="00EF771C">
            <w:pPr>
              <w:jc w:val="right"/>
            </w:pPr>
            <w:r w:rsidRPr="00EF771C">
              <w:rPr>
                <w:sz w:val="40"/>
              </w:rPr>
              <w:t>CRC</w:t>
            </w:r>
            <w:r>
              <w:t>/C/MWI/CO/3-5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00A91C5B" wp14:editId="72B185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w:t>
            </w:r>
            <w:r w:rsidR="00EF771C">
              <w:rPr>
                <w:b/>
                <w:sz w:val="40"/>
                <w:szCs w:val="40"/>
              </w:rPr>
              <w:t xml:space="preserve"> </w:t>
            </w:r>
            <w:r w:rsidRPr="00262665">
              <w:rPr>
                <w:b/>
                <w:sz w:val="40"/>
                <w:szCs w:val="40"/>
              </w:rPr>
              <w:t>relative</w:t>
            </w:r>
            <w:r w:rsidRPr="00262665">
              <w:rPr>
                <w:b/>
                <w:sz w:val="40"/>
                <w:szCs w:val="40"/>
              </w:rPr>
              <w:br/>
              <w:t>aux</w:t>
            </w:r>
            <w:r w:rsidR="00EF771C">
              <w:rPr>
                <w:b/>
                <w:sz w:val="40"/>
                <w:szCs w:val="40"/>
              </w:rPr>
              <w:t xml:space="preserve"> </w:t>
            </w:r>
            <w:r w:rsidRPr="00262665">
              <w:rPr>
                <w:b/>
                <w:sz w:val="40"/>
                <w:szCs w:val="40"/>
              </w:rPr>
              <w:t>droits</w:t>
            </w:r>
            <w:r w:rsidR="00EF771C">
              <w:rPr>
                <w:b/>
                <w:sz w:val="40"/>
                <w:szCs w:val="40"/>
              </w:rPr>
              <w:t xml:space="preserve"> </w:t>
            </w:r>
            <w:r w:rsidRPr="00262665">
              <w:rPr>
                <w:b/>
                <w:sz w:val="40"/>
                <w:szCs w:val="40"/>
              </w:rPr>
              <w:t>de</w:t>
            </w:r>
            <w:r w:rsidR="00EF771C">
              <w:rPr>
                <w:b/>
                <w:sz w:val="40"/>
                <w:szCs w:val="40"/>
              </w:rPr>
              <w:t xml:space="preserve"> </w:t>
            </w:r>
            <w:r w:rsidRPr="00262665">
              <w:rPr>
                <w:b/>
                <w:sz w:val="40"/>
                <w:szCs w:val="40"/>
              </w:rPr>
              <w:t>l</w:t>
            </w:r>
            <w:r w:rsidR="00EF771C">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F771C" w:rsidP="008F3CA0">
            <w:pPr>
              <w:spacing w:before="240"/>
            </w:pPr>
            <w:r>
              <w:t>Distr. générale</w:t>
            </w:r>
          </w:p>
          <w:p w:rsidR="00EF771C" w:rsidRDefault="00EF771C" w:rsidP="00EF771C">
            <w:pPr>
              <w:spacing w:line="240" w:lineRule="exact"/>
            </w:pPr>
            <w:r>
              <w:t>6 mars 2017</w:t>
            </w:r>
          </w:p>
          <w:p w:rsidR="00EF771C" w:rsidRDefault="00EF771C" w:rsidP="00EF771C">
            <w:pPr>
              <w:spacing w:line="240" w:lineRule="exact"/>
            </w:pPr>
            <w:r>
              <w:t>Français</w:t>
            </w:r>
          </w:p>
          <w:p w:rsidR="00EF771C" w:rsidRPr="00DB58B5" w:rsidRDefault="00EF771C" w:rsidP="00EF771C">
            <w:pPr>
              <w:spacing w:line="240" w:lineRule="exact"/>
            </w:pPr>
            <w:r>
              <w:t>Original</w:t>
            </w:r>
            <w:r w:rsidR="005D74A1">
              <w:t> :</w:t>
            </w:r>
            <w:r>
              <w:t xml:space="preserve"> anglais</w:t>
            </w:r>
          </w:p>
        </w:tc>
      </w:tr>
    </w:tbl>
    <w:p w:rsidR="002D14A3" w:rsidRDefault="002D14A3" w:rsidP="002D14A3">
      <w:pPr>
        <w:spacing w:before="120"/>
        <w:rPr>
          <w:b/>
          <w:sz w:val="24"/>
          <w:szCs w:val="24"/>
        </w:rPr>
      </w:pPr>
      <w:r w:rsidRPr="00DA3BE9">
        <w:rPr>
          <w:b/>
          <w:sz w:val="24"/>
          <w:szCs w:val="24"/>
        </w:rPr>
        <w:t>Comité</w:t>
      </w:r>
      <w:r w:rsidR="00EF771C">
        <w:rPr>
          <w:b/>
          <w:sz w:val="24"/>
          <w:szCs w:val="24"/>
        </w:rPr>
        <w:t xml:space="preserve"> </w:t>
      </w:r>
      <w:r w:rsidRPr="00DA3BE9">
        <w:rPr>
          <w:b/>
          <w:sz w:val="24"/>
          <w:szCs w:val="24"/>
        </w:rPr>
        <w:t>des</w:t>
      </w:r>
      <w:r w:rsidR="00EF771C">
        <w:rPr>
          <w:b/>
          <w:sz w:val="24"/>
          <w:szCs w:val="24"/>
        </w:rPr>
        <w:t xml:space="preserve"> </w:t>
      </w:r>
      <w:r w:rsidRPr="00DA3BE9">
        <w:rPr>
          <w:b/>
          <w:sz w:val="24"/>
          <w:szCs w:val="24"/>
        </w:rPr>
        <w:t>droits</w:t>
      </w:r>
      <w:r w:rsidR="00EF771C">
        <w:rPr>
          <w:b/>
          <w:sz w:val="24"/>
          <w:szCs w:val="24"/>
        </w:rPr>
        <w:t xml:space="preserve"> </w:t>
      </w:r>
      <w:r w:rsidRPr="00DA3BE9">
        <w:rPr>
          <w:b/>
          <w:sz w:val="24"/>
          <w:szCs w:val="24"/>
        </w:rPr>
        <w:t>de</w:t>
      </w:r>
      <w:r w:rsidR="00EF771C">
        <w:rPr>
          <w:b/>
          <w:sz w:val="24"/>
          <w:szCs w:val="24"/>
        </w:rPr>
        <w:t xml:space="preserve"> </w:t>
      </w:r>
      <w:r w:rsidRPr="00DA3BE9">
        <w:rPr>
          <w:b/>
          <w:sz w:val="24"/>
          <w:szCs w:val="24"/>
        </w:rPr>
        <w:t>l</w:t>
      </w:r>
      <w:r w:rsidR="00EF771C">
        <w:rPr>
          <w:b/>
          <w:sz w:val="24"/>
          <w:szCs w:val="24"/>
        </w:rPr>
        <w:t>’</w:t>
      </w:r>
      <w:r w:rsidRPr="00DA3BE9">
        <w:rPr>
          <w:b/>
          <w:sz w:val="24"/>
          <w:szCs w:val="24"/>
        </w:rPr>
        <w:t>enfant</w:t>
      </w:r>
    </w:p>
    <w:p w:rsidR="00EF771C" w:rsidRPr="00231197" w:rsidRDefault="00EF771C" w:rsidP="00EF771C">
      <w:pPr>
        <w:pStyle w:val="HChG"/>
        <w:rPr>
          <w:lang w:val="fr-FR"/>
        </w:rPr>
      </w:pPr>
      <w:r w:rsidRPr="00231197">
        <w:rPr>
          <w:lang w:val="fr-FR"/>
        </w:rPr>
        <w:tab/>
      </w:r>
      <w:r w:rsidRPr="00231197">
        <w:rPr>
          <w:lang w:val="fr-FR"/>
        </w:rPr>
        <w:tab/>
        <w:t>Observations</w:t>
      </w:r>
      <w:r>
        <w:rPr>
          <w:lang w:val="fr-FR"/>
        </w:rPr>
        <w:t xml:space="preserve"> </w:t>
      </w:r>
      <w:r w:rsidRPr="00231197">
        <w:rPr>
          <w:lang w:val="fr-FR"/>
        </w:rPr>
        <w:t>finales</w:t>
      </w:r>
      <w:r>
        <w:rPr>
          <w:lang w:val="fr-FR"/>
        </w:rPr>
        <w:t xml:space="preserve"> </w:t>
      </w:r>
      <w:r w:rsidRPr="00231197">
        <w:rPr>
          <w:lang w:val="fr-FR"/>
        </w:rPr>
        <w:t>concernant</w:t>
      </w:r>
      <w:r>
        <w:rPr>
          <w:lang w:val="fr-FR"/>
        </w:rPr>
        <w:t xml:space="preserve"> </w:t>
      </w:r>
      <w:r w:rsidRPr="00231197">
        <w:rPr>
          <w:lang w:val="fr-FR"/>
        </w:rPr>
        <w:t>le</w:t>
      </w:r>
      <w:r>
        <w:rPr>
          <w:lang w:val="fr-FR"/>
        </w:rPr>
        <w:t xml:space="preserve"> </w:t>
      </w:r>
      <w:r w:rsidRPr="00231197">
        <w:rPr>
          <w:lang w:val="fr-FR"/>
        </w:rPr>
        <w:t>rapport</w:t>
      </w:r>
      <w:r>
        <w:rPr>
          <w:lang w:val="fr-FR"/>
        </w:rPr>
        <w:t xml:space="preserve"> </w:t>
      </w:r>
      <w:r w:rsidRPr="00231197">
        <w:rPr>
          <w:lang w:val="fr-FR"/>
        </w:rPr>
        <w:t>du</w:t>
      </w:r>
      <w:r>
        <w:rPr>
          <w:lang w:val="fr-FR"/>
        </w:rPr>
        <w:t xml:space="preserve"> </w:t>
      </w:r>
      <w:r w:rsidRPr="00231197">
        <w:rPr>
          <w:lang w:val="fr-FR"/>
        </w:rPr>
        <w:t>Malawi</w:t>
      </w:r>
      <w:r>
        <w:rPr>
          <w:lang w:val="fr-FR"/>
        </w:rPr>
        <w:t xml:space="preserve"> </w:t>
      </w:r>
      <w:r w:rsidRPr="00231197">
        <w:rPr>
          <w:lang w:val="fr-FR"/>
        </w:rPr>
        <w:t>valant</w:t>
      </w:r>
      <w:r>
        <w:rPr>
          <w:lang w:val="fr-FR"/>
        </w:rPr>
        <w:t xml:space="preserve"> </w:t>
      </w:r>
      <w:r w:rsidRPr="00231197">
        <w:rPr>
          <w:lang w:val="fr-FR"/>
        </w:rPr>
        <w:t>troisième</w:t>
      </w:r>
      <w:r>
        <w:rPr>
          <w:lang w:val="fr-FR"/>
        </w:rPr>
        <w:t xml:space="preserve"> </w:t>
      </w:r>
      <w:r w:rsidRPr="00231197">
        <w:rPr>
          <w:lang w:val="fr-FR"/>
        </w:rPr>
        <w:t>à</w:t>
      </w:r>
      <w:r>
        <w:rPr>
          <w:lang w:val="fr-FR"/>
        </w:rPr>
        <w:t xml:space="preserve"> </w:t>
      </w:r>
      <w:r w:rsidRPr="00231197">
        <w:rPr>
          <w:lang w:val="fr-FR"/>
        </w:rPr>
        <w:t>cinquième</w:t>
      </w:r>
      <w:r>
        <w:rPr>
          <w:lang w:val="fr-FR"/>
        </w:rPr>
        <w:t xml:space="preserve"> </w:t>
      </w:r>
      <w:r w:rsidRPr="00231197">
        <w:rPr>
          <w:lang w:val="fr-FR"/>
        </w:rPr>
        <w:t>rapports</w:t>
      </w:r>
      <w:r>
        <w:rPr>
          <w:lang w:val="fr-FR"/>
        </w:rPr>
        <w:t xml:space="preserve"> </w:t>
      </w:r>
      <w:r w:rsidRPr="00231197">
        <w:rPr>
          <w:lang w:val="fr-FR"/>
        </w:rPr>
        <w:t>périodiques</w:t>
      </w:r>
      <w:r w:rsidRPr="00EF771C">
        <w:rPr>
          <w:b w:val="0"/>
          <w:sz w:val="20"/>
          <w:lang w:val="fr-FR"/>
        </w:rPr>
        <w:footnoteReference w:customMarkFollows="1" w:id="2"/>
        <w:t>*</w:t>
      </w:r>
    </w:p>
    <w:p w:rsidR="00EF771C" w:rsidRPr="00231197" w:rsidRDefault="00EF771C" w:rsidP="00EF771C">
      <w:pPr>
        <w:pStyle w:val="HChG"/>
        <w:rPr>
          <w:lang w:val="fr-FR"/>
        </w:rPr>
      </w:pPr>
      <w:r w:rsidRPr="00231197">
        <w:rPr>
          <w:lang w:val="fr-FR"/>
        </w:rPr>
        <w:tab/>
        <w:t>I.</w:t>
      </w:r>
      <w:r w:rsidRPr="00231197">
        <w:rPr>
          <w:lang w:val="fr-FR"/>
        </w:rPr>
        <w:tab/>
        <w:t>Introduction</w:t>
      </w:r>
    </w:p>
    <w:p w:rsidR="00EF771C" w:rsidRPr="00231197" w:rsidRDefault="00EF771C" w:rsidP="00AD7FB7">
      <w:pPr>
        <w:pStyle w:val="ParNoG"/>
        <w:rPr>
          <w:lang w:val="fr-FR" w:eastAsia="zh-CN"/>
        </w:rPr>
      </w:pPr>
      <w:r w:rsidRPr="00231197">
        <w:rPr>
          <w:lang w:val="fr-FR" w:eastAsia="zh-CN"/>
        </w:rPr>
        <w:t>Le</w:t>
      </w:r>
      <w:r>
        <w:rPr>
          <w:lang w:val="fr-FR" w:eastAsia="zh-CN"/>
        </w:rPr>
        <w:t xml:space="preserve"> </w:t>
      </w:r>
      <w:r w:rsidRPr="00231197">
        <w:rPr>
          <w:lang w:val="fr-FR" w:eastAsia="zh-CN"/>
        </w:rPr>
        <w:t>Comité</w:t>
      </w:r>
      <w:r>
        <w:rPr>
          <w:lang w:val="fr-FR" w:eastAsia="zh-CN"/>
        </w:rPr>
        <w:t xml:space="preserve"> </w:t>
      </w:r>
      <w:r w:rsidRPr="00231197">
        <w:rPr>
          <w:lang w:val="fr-FR" w:eastAsia="zh-CN"/>
        </w:rPr>
        <w:t>a</w:t>
      </w:r>
      <w:r>
        <w:rPr>
          <w:lang w:val="fr-FR" w:eastAsia="zh-CN"/>
        </w:rPr>
        <w:t xml:space="preserve"> </w:t>
      </w:r>
      <w:r w:rsidRPr="00231197">
        <w:rPr>
          <w:lang w:val="fr-FR" w:eastAsia="zh-CN"/>
        </w:rPr>
        <w:t>examiné</w:t>
      </w:r>
      <w:r>
        <w:rPr>
          <w:lang w:val="fr-FR" w:eastAsia="zh-CN"/>
        </w:rPr>
        <w:t xml:space="preserve"> </w:t>
      </w:r>
      <w:r w:rsidRPr="00231197">
        <w:rPr>
          <w:lang w:val="fr-FR" w:eastAsia="zh-CN"/>
        </w:rPr>
        <w:t>le</w:t>
      </w:r>
      <w:r>
        <w:rPr>
          <w:lang w:val="fr-FR" w:eastAsia="zh-CN"/>
        </w:rPr>
        <w:t xml:space="preserve"> </w:t>
      </w:r>
      <w:r w:rsidRPr="00231197">
        <w:rPr>
          <w:lang w:val="fr-FR" w:eastAsia="zh-CN"/>
        </w:rPr>
        <w:t>rapport</w:t>
      </w:r>
      <w:r>
        <w:rPr>
          <w:lang w:val="fr-FR" w:eastAsia="zh-CN"/>
        </w:rPr>
        <w:t xml:space="preserve"> </w:t>
      </w:r>
      <w:r w:rsidRPr="00231197">
        <w:rPr>
          <w:lang w:val="fr-FR" w:eastAsia="zh-CN"/>
        </w:rPr>
        <w:t>du</w:t>
      </w:r>
      <w:r>
        <w:rPr>
          <w:lang w:val="fr-FR" w:eastAsia="zh-CN"/>
        </w:rPr>
        <w:t xml:space="preserve"> </w:t>
      </w:r>
      <w:r w:rsidRPr="00231197">
        <w:rPr>
          <w:lang w:val="fr-FR" w:eastAsia="zh-CN"/>
        </w:rPr>
        <w:t>Malawi</w:t>
      </w:r>
      <w:r>
        <w:rPr>
          <w:lang w:val="fr-FR" w:eastAsia="zh-CN"/>
        </w:rPr>
        <w:t xml:space="preserve"> </w:t>
      </w:r>
      <w:r w:rsidRPr="00231197">
        <w:rPr>
          <w:lang w:val="fr-FR" w:eastAsia="zh-CN"/>
        </w:rPr>
        <w:t>valant</w:t>
      </w:r>
      <w:r>
        <w:rPr>
          <w:lang w:val="fr-FR" w:eastAsia="zh-CN"/>
        </w:rPr>
        <w:t xml:space="preserve"> </w:t>
      </w:r>
      <w:r w:rsidRPr="00231197">
        <w:rPr>
          <w:lang w:val="fr-FR" w:eastAsia="zh-CN"/>
        </w:rPr>
        <w:t>troisième</w:t>
      </w:r>
      <w:r>
        <w:rPr>
          <w:lang w:val="fr-FR" w:eastAsia="zh-CN"/>
        </w:rPr>
        <w:t xml:space="preserve"> </w:t>
      </w:r>
      <w:r w:rsidRPr="00231197">
        <w:rPr>
          <w:lang w:val="fr-FR" w:eastAsia="zh-CN"/>
        </w:rPr>
        <w:t>à</w:t>
      </w:r>
      <w:r>
        <w:rPr>
          <w:lang w:val="fr-FR" w:eastAsia="zh-CN"/>
        </w:rPr>
        <w:t xml:space="preserve"> </w:t>
      </w:r>
      <w:r w:rsidRPr="00231197">
        <w:rPr>
          <w:lang w:val="fr-FR" w:eastAsia="zh-CN"/>
        </w:rPr>
        <w:t>cinquième</w:t>
      </w:r>
      <w:r>
        <w:rPr>
          <w:lang w:val="fr-FR" w:eastAsia="zh-CN"/>
        </w:rPr>
        <w:t xml:space="preserve"> </w:t>
      </w:r>
      <w:r w:rsidRPr="00231197">
        <w:rPr>
          <w:lang w:val="fr-FR" w:eastAsia="zh-CN"/>
        </w:rPr>
        <w:t>rapports</w:t>
      </w:r>
      <w:r>
        <w:rPr>
          <w:lang w:val="fr-FR" w:eastAsia="zh-CN"/>
        </w:rPr>
        <w:t xml:space="preserve"> </w:t>
      </w:r>
      <w:r w:rsidRPr="00231197">
        <w:rPr>
          <w:lang w:val="fr-FR" w:eastAsia="zh-CN"/>
        </w:rPr>
        <w:t>périodiques</w:t>
      </w:r>
      <w:r>
        <w:rPr>
          <w:lang w:val="fr-FR" w:eastAsia="zh-CN"/>
        </w:rPr>
        <w:t xml:space="preserve"> </w:t>
      </w:r>
      <w:r w:rsidRPr="00231197">
        <w:rPr>
          <w:lang w:val="fr-FR" w:eastAsia="zh-CN"/>
        </w:rPr>
        <w:t>(CRC/C/MWI/3-5)</w:t>
      </w:r>
      <w:r>
        <w:rPr>
          <w:lang w:val="fr-FR" w:eastAsia="zh-CN"/>
        </w:rPr>
        <w:t xml:space="preserve"> </w:t>
      </w:r>
      <w:r w:rsidRPr="00231197">
        <w:rPr>
          <w:lang w:val="fr-FR" w:eastAsia="zh-CN"/>
        </w:rPr>
        <w:t>à</w:t>
      </w:r>
      <w:r>
        <w:rPr>
          <w:lang w:val="fr-FR" w:eastAsia="zh-CN"/>
        </w:rPr>
        <w:t xml:space="preserve"> </w:t>
      </w:r>
      <w:r w:rsidRPr="00231197">
        <w:rPr>
          <w:lang w:val="fr-FR" w:eastAsia="zh-CN"/>
        </w:rPr>
        <w:t>ses</w:t>
      </w:r>
      <w:r>
        <w:rPr>
          <w:lang w:val="fr-FR" w:eastAsia="zh-CN"/>
        </w:rPr>
        <w:t xml:space="preserve"> </w:t>
      </w:r>
      <w:r w:rsidRPr="00231197">
        <w:rPr>
          <w:lang w:val="fr-FR" w:eastAsia="zh-CN"/>
        </w:rPr>
        <w:t>2184</w:t>
      </w:r>
      <w:r w:rsidRPr="003D77FD">
        <w:rPr>
          <w:vertAlign w:val="superscript"/>
          <w:lang w:val="fr-FR" w:eastAsia="zh-CN"/>
        </w:rPr>
        <w:t>e</w:t>
      </w:r>
      <w:r w:rsidR="003D77FD">
        <w:rPr>
          <w:lang w:val="fr-FR" w:eastAsia="zh-CN"/>
        </w:rPr>
        <w:t xml:space="preserve"> </w:t>
      </w:r>
      <w:r w:rsidRPr="00231197">
        <w:rPr>
          <w:lang w:val="fr-FR" w:eastAsia="zh-CN"/>
        </w:rPr>
        <w:t>et</w:t>
      </w:r>
      <w:r>
        <w:rPr>
          <w:lang w:val="fr-FR" w:eastAsia="zh-CN"/>
        </w:rPr>
        <w:t xml:space="preserve"> </w:t>
      </w:r>
      <w:r w:rsidRPr="00231197">
        <w:rPr>
          <w:lang w:val="fr-FR" w:eastAsia="zh-CN"/>
        </w:rPr>
        <w:t>2185</w:t>
      </w:r>
      <w:r w:rsidRPr="003D77FD">
        <w:rPr>
          <w:vertAlign w:val="superscript"/>
          <w:lang w:val="fr-FR" w:eastAsia="zh-CN"/>
        </w:rPr>
        <w:t>e</w:t>
      </w:r>
      <w:r w:rsidR="003D77FD">
        <w:rPr>
          <w:lang w:val="fr-FR" w:eastAsia="zh-CN"/>
        </w:rPr>
        <w:t> </w:t>
      </w:r>
      <w:r w:rsidRPr="00231197">
        <w:rPr>
          <w:lang w:val="fr-FR" w:eastAsia="zh-CN"/>
        </w:rPr>
        <w:t>séances</w:t>
      </w:r>
      <w:r>
        <w:rPr>
          <w:lang w:val="fr-FR" w:eastAsia="zh-CN"/>
        </w:rPr>
        <w:t xml:space="preserve"> </w:t>
      </w:r>
      <w:r w:rsidRPr="00231197">
        <w:rPr>
          <w:lang w:val="fr-FR" w:eastAsia="zh-CN"/>
        </w:rPr>
        <w:t>(CRC/C/SR.218</w:t>
      </w:r>
      <w:r w:rsidR="00AD7FB7">
        <w:rPr>
          <w:lang w:val="fr-FR" w:eastAsia="zh-CN"/>
        </w:rPr>
        <w:t>4</w:t>
      </w:r>
      <w:r>
        <w:rPr>
          <w:lang w:val="fr-FR" w:eastAsia="zh-CN"/>
        </w:rPr>
        <w:t xml:space="preserve"> </w:t>
      </w:r>
      <w:r w:rsidRPr="00231197">
        <w:rPr>
          <w:lang w:val="fr-FR" w:eastAsia="zh-CN"/>
        </w:rPr>
        <w:t>et</w:t>
      </w:r>
      <w:r>
        <w:rPr>
          <w:lang w:val="fr-FR" w:eastAsia="zh-CN"/>
        </w:rPr>
        <w:t xml:space="preserve"> </w:t>
      </w:r>
      <w:r w:rsidR="00AD7FB7">
        <w:rPr>
          <w:lang w:val="fr-FR" w:eastAsia="zh-CN"/>
        </w:rPr>
        <w:t>2185</w:t>
      </w:r>
      <w:r w:rsidRPr="00231197">
        <w:rPr>
          <w:lang w:val="fr-FR" w:eastAsia="zh-CN"/>
        </w:rPr>
        <w:t>),</w:t>
      </w:r>
      <w:r>
        <w:rPr>
          <w:lang w:val="fr-FR" w:eastAsia="zh-CN"/>
        </w:rPr>
        <w:t xml:space="preserve"> </w:t>
      </w:r>
      <w:r w:rsidRPr="00231197">
        <w:rPr>
          <w:lang w:val="fr-FR" w:eastAsia="zh-CN"/>
        </w:rPr>
        <w:t>le</w:t>
      </w:r>
      <w:r>
        <w:rPr>
          <w:lang w:val="fr-FR" w:eastAsia="zh-CN"/>
        </w:rPr>
        <w:t xml:space="preserve"> </w:t>
      </w:r>
      <w:r w:rsidRPr="00231197">
        <w:rPr>
          <w:lang w:val="fr-FR" w:eastAsia="zh-CN"/>
        </w:rPr>
        <w:t>30</w:t>
      </w:r>
      <w:r w:rsidR="003D77FD">
        <w:rPr>
          <w:lang w:val="fr-FR" w:eastAsia="zh-CN"/>
        </w:rPr>
        <w:t> </w:t>
      </w:r>
      <w:r w:rsidRPr="00231197">
        <w:rPr>
          <w:lang w:val="fr-FR" w:eastAsia="zh-CN"/>
        </w:rPr>
        <w:t>janvier</w:t>
      </w:r>
      <w:r>
        <w:rPr>
          <w:lang w:val="fr-FR" w:eastAsia="zh-CN"/>
        </w:rPr>
        <w:t xml:space="preserve"> </w:t>
      </w:r>
      <w:r w:rsidRPr="00231197">
        <w:rPr>
          <w:lang w:val="fr-FR" w:eastAsia="zh-CN"/>
        </w:rPr>
        <w:t>2017,</w:t>
      </w:r>
      <w:r>
        <w:rPr>
          <w:lang w:val="fr-FR" w:eastAsia="zh-CN"/>
        </w:rPr>
        <w:t xml:space="preserve"> </w:t>
      </w:r>
      <w:r w:rsidRPr="00231197">
        <w:rPr>
          <w:lang w:val="fr-FR" w:eastAsia="zh-CN"/>
        </w:rPr>
        <w:t>et</w:t>
      </w:r>
      <w:r>
        <w:rPr>
          <w:lang w:val="fr-FR" w:eastAsia="zh-CN"/>
        </w:rPr>
        <w:t xml:space="preserve"> </w:t>
      </w:r>
      <w:r w:rsidRPr="00231197">
        <w:rPr>
          <w:lang w:val="fr-FR" w:eastAsia="zh-CN"/>
        </w:rPr>
        <w:t>a</w:t>
      </w:r>
      <w:r>
        <w:rPr>
          <w:lang w:val="fr-FR" w:eastAsia="zh-CN"/>
        </w:rPr>
        <w:t xml:space="preserve"> </w:t>
      </w:r>
      <w:r w:rsidRPr="00231197">
        <w:rPr>
          <w:lang w:val="fr-FR" w:eastAsia="zh-CN"/>
        </w:rPr>
        <w:t>adopté</w:t>
      </w:r>
      <w:r>
        <w:rPr>
          <w:lang w:val="fr-FR" w:eastAsia="zh-CN"/>
        </w:rPr>
        <w:t xml:space="preserve"> </w:t>
      </w:r>
      <w:r w:rsidRPr="00231197">
        <w:rPr>
          <w:lang w:val="fr-FR" w:eastAsia="zh-CN"/>
        </w:rPr>
        <w:t>les</w:t>
      </w:r>
      <w:r>
        <w:rPr>
          <w:lang w:val="fr-FR" w:eastAsia="zh-CN"/>
        </w:rPr>
        <w:t xml:space="preserve"> présentes </w:t>
      </w:r>
      <w:r w:rsidRPr="00231197">
        <w:rPr>
          <w:lang w:val="fr-FR" w:eastAsia="zh-CN"/>
        </w:rPr>
        <w:t>observations</w:t>
      </w:r>
      <w:r>
        <w:rPr>
          <w:lang w:val="fr-FR" w:eastAsia="zh-CN"/>
        </w:rPr>
        <w:t xml:space="preserve"> </w:t>
      </w:r>
      <w:r w:rsidRPr="00231197">
        <w:rPr>
          <w:lang w:val="fr-FR" w:eastAsia="zh-CN"/>
        </w:rPr>
        <w:t>finales</w:t>
      </w:r>
      <w:r w:rsidR="003D77FD">
        <w:rPr>
          <w:lang w:val="fr-FR" w:eastAsia="zh-CN"/>
        </w:rPr>
        <w:t xml:space="preserve"> </w:t>
      </w:r>
      <w:r w:rsidRPr="00231197">
        <w:rPr>
          <w:lang w:val="fr-FR" w:eastAsia="zh-CN"/>
        </w:rPr>
        <w:t>à</w:t>
      </w:r>
      <w:r>
        <w:rPr>
          <w:lang w:val="fr-FR" w:eastAsia="zh-CN"/>
        </w:rPr>
        <w:t xml:space="preserve"> </w:t>
      </w:r>
      <w:r w:rsidRPr="00231197">
        <w:rPr>
          <w:lang w:val="fr-FR" w:eastAsia="zh-CN"/>
        </w:rPr>
        <w:t>sa</w:t>
      </w:r>
      <w:r>
        <w:rPr>
          <w:lang w:val="fr-FR" w:eastAsia="zh-CN"/>
        </w:rPr>
        <w:t xml:space="preserve"> </w:t>
      </w:r>
      <w:r w:rsidRPr="00231197">
        <w:rPr>
          <w:lang w:val="fr-FR" w:eastAsia="zh-CN"/>
        </w:rPr>
        <w:t>2193</w:t>
      </w:r>
      <w:r w:rsidRPr="003D77FD">
        <w:rPr>
          <w:vertAlign w:val="superscript"/>
          <w:lang w:val="fr-FR" w:eastAsia="zh-CN"/>
        </w:rPr>
        <w:t>e</w:t>
      </w:r>
      <w:r w:rsidR="003D77FD">
        <w:rPr>
          <w:lang w:val="fr-FR" w:eastAsia="zh-CN"/>
        </w:rPr>
        <w:t> </w:t>
      </w:r>
      <w:r w:rsidRPr="00231197">
        <w:rPr>
          <w:lang w:val="fr-FR" w:eastAsia="zh-CN"/>
        </w:rPr>
        <w:t>séance</w:t>
      </w:r>
      <w:r>
        <w:rPr>
          <w:lang w:val="fr-FR" w:eastAsia="zh-CN"/>
        </w:rPr>
        <w:t xml:space="preserve"> </w:t>
      </w:r>
      <w:r w:rsidRPr="00231197">
        <w:rPr>
          <w:lang w:val="fr-FR" w:eastAsia="zh-CN"/>
        </w:rPr>
        <w:t>(CRC/C/SR.2193),</w:t>
      </w:r>
      <w:r>
        <w:rPr>
          <w:lang w:val="fr-FR" w:eastAsia="zh-CN"/>
        </w:rPr>
        <w:t xml:space="preserve"> </w:t>
      </w:r>
      <w:r w:rsidRPr="00231197">
        <w:rPr>
          <w:lang w:val="fr-FR" w:eastAsia="zh-CN"/>
        </w:rPr>
        <w:t>le</w:t>
      </w:r>
      <w:r>
        <w:rPr>
          <w:lang w:val="fr-FR" w:eastAsia="zh-CN"/>
        </w:rPr>
        <w:t xml:space="preserve"> </w:t>
      </w:r>
      <w:r w:rsidRPr="00231197">
        <w:rPr>
          <w:lang w:val="fr-FR" w:eastAsia="zh-CN"/>
        </w:rPr>
        <w:t>3</w:t>
      </w:r>
      <w:r w:rsidR="004A72CE">
        <w:rPr>
          <w:lang w:val="fr-FR" w:eastAsia="zh-CN"/>
        </w:rPr>
        <w:t> </w:t>
      </w:r>
      <w:r w:rsidRPr="00231197">
        <w:rPr>
          <w:lang w:val="fr-FR" w:eastAsia="zh-CN"/>
        </w:rPr>
        <w:t>février</w:t>
      </w:r>
      <w:r>
        <w:rPr>
          <w:lang w:val="fr-FR" w:eastAsia="zh-CN"/>
        </w:rPr>
        <w:t xml:space="preserve"> </w:t>
      </w:r>
      <w:r w:rsidRPr="00231197">
        <w:rPr>
          <w:lang w:val="fr-FR" w:eastAsia="zh-CN"/>
        </w:rPr>
        <w:t>2017.</w:t>
      </w:r>
    </w:p>
    <w:p w:rsidR="00EF771C" w:rsidRPr="00231197" w:rsidRDefault="00EF771C" w:rsidP="003D77FD">
      <w:pPr>
        <w:pStyle w:val="ParNoG"/>
        <w:rPr>
          <w:lang w:val="fr-FR" w:eastAsia="zh-CN"/>
        </w:rPr>
      </w:pPr>
      <w:r w:rsidRPr="00231197">
        <w:rPr>
          <w:lang w:val="fr-FR" w:eastAsia="zh-CN"/>
        </w:rPr>
        <w:t>Le</w:t>
      </w:r>
      <w:r>
        <w:rPr>
          <w:lang w:val="fr-FR" w:eastAsia="zh-CN"/>
        </w:rPr>
        <w:t xml:space="preserve"> </w:t>
      </w:r>
      <w:r w:rsidRPr="00231197">
        <w:rPr>
          <w:lang w:val="fr-FR" w:eastAsia="zh-CN"/>
        </w:rPr>
        <w:t>Comité</w:t>
      </w:r>
      <w:r>
        <w:rPr>
          <w:lang w:val="fr-FR" w:eastAsia="zh-CN"/>
        </w:rPr>
        <w:t xml:space="preserve"> </w:t>
      </w:r>
      <w:r w:rsidRPr="00231197">
        <w:rPr>
          <w:lang w:val="fr-FR" w:eastAsia="zh-CN"/>
        </w:rPr>
        <w:t>accueille</w:t>
      </w:r>
      <w:r>
        <w:rPr>
          <w:lang w:val="fr-FR" w:eastAsia="zh-CN"/>
        </w:rPr>
        <w:t xml:space="preserve"> </w:t>
      </w:r>
      <w:r w:rsidRPr="00231197">
        <w:rPr>
          <w:lang w:val="fr-FR" w:eastAsia="zh-CN"/>
        </w:rPr>
        <w:t>avec</w:t>
      </w:r>
      <w:r>
        <w:rPr>
          <w:lang w:val="fr-FR" w:eastAsia="zh-CN"/>
        </w:rPr>
        <w:t xml:space="preserve"> </w:t>
      </w:r>
      <w:r w:rsidRPr="00231197">
        <w:rPr>
          <w:lang w:val="fr-FR" w:eastAsia="zh-CN"/>
        </w:rPr>
        <w:t>satisfaction</w:t>
      </w:r>
      <w:r>
        <w:rPr>
          <w:lang w:val="fr-FR" w:eastAsia="zh-CN"/>
        </w:rPr>
        <w:t xml:space="preserve"> </w:t>
      </w:r>
      <w:r w:rsidRPr="00231197">
        <w:rPr>
          <w:lang w:val="fr-FR" w:eastAsia="zh-CN"/>
        </w:rPr>
        <w:t>le</w:t>
      </w:r>
      <w:r>
        <w:rPr>
          <w:lang w:val="fr-FR" w:eastAsia="zh-CN"/>
        </w:rPr>
        <w:t xml:space="preserve"> </w:t>
      </w:r>
      <w:r w:rsidRPr="00231197">
        <w:rPr>
          <w:lang w:val="fr-FR" w:eastAsia="zh-CN"/>
        </w:rPr>
        <w:t>rapport</w:t>
      </w:r>
      <w:r>
        <w:rPr>
          <w:lang w:val="fr-FR" w:eastAsia="zh-CN"/>
        </w:rPr>
        <w:t xml:space="preserve"> </w:t>
      </w:r>
      <w:r w:rsidRPr="00231197">
        <w:rPr>
          <w:lang w:val="fr-FR" w:eastAsia="zh-CN"/>
        </w:rPr>
        <w:t>du</w:t>
      </w:r>
      <w:r>
        <w:rPr>
          <w:lang w:val="fr-FR" w:eastAsia="zh-CN"/>
        </w:rPr>
        <w:t xml:space="preserve"> </w:t>
      </w:r>
      <w:r w:rsidRPr="00231197">
        <w:rPr>
          <w:lang w:val="fr-FR" w:eastAsia="zh-CN"/>
        </w:rPr>
        <w:t>Malawi</w:t>
      </w:r>
      <w:r>
        <w:rPr>
          <w:lang w:val="fr-FR" w:eastAsia="zh-CN"/>
        </w:rPr>
        <w:t xml:space="preserve"> </w:t>
      </w:r>
      <w:r w:rsidRPr="00231197">
        <w:rPr>
          <w:lang w:val="fr-FR" w:eastAsia="zh-CN"/>
        </w:rPr>
        <w:t>valant</w:t>
      </w:r>
      <w:r>
        <w:rPr>
          <w:lang w:val="fr-FR" w:eastAsia="zh-CN"/>
        </w:rPr>
        <w:t xml:space="preserve"> </w:t>
      </w:r>
      <w:r w:rsidRPr="00231197">
        <w:rPr>
          <w:lang w:val="fr-FR" w:eastAsia="zh-CN"/>
        </w:rPr>
        <w:t>troisième</w:t>
      </w:r>
      <w:r>
        <w:rPr>
          <w:lang w:val="fr-FR" w:eastAsia="zh-CN"/>
        </w:rPr>
        <w:t xml:space="preserve"> </w:t>
      </w:r>
      <w:r w:rsidRPr="00231197">
        <w:rPr>
          <w:lang w:val="fr-FR" w:eastAsia="zh-CN"/>
        </w:rPr>
        <w:t>à</w:t>
      </w:r>
      <w:r>
        <w:rPr>
          <w:lang w:val="fr-FR" w:eastAsia="zh-CN"/>
        </w:rPr>
        <w:t xml:space="preserve"> </w:t>
      </w:r>
      <w:r w:rsidRPr="00231197">
        <w:rPr>
          <w:lang w:val="fr-FR" w:eastAsia="zh-CN"/>
        </w:rPr>
        <w:t>cinquième</w:t>
      </w:r>
      <w:r>
        <w:rPr>
          <w:lang w:val="fr-FR" w:eastAsia="zh-CN"/>
        </w:rPr>
        <w:t xml:space="preserve"> </w:t>
      </w:r>
      <w:r w:rsidRPr="00231197">
        <w:rPr>
          <w:lang w:val="fr-FR" w:eastAsia="zh-CN"/>
        </w:rPr>
        <w:t>rapports</w:t>
      </w:r>
      <w:r>
        <w:rPr>
          <w:lang w:val="fr-FR" w:eastAsia="zh-CN"/>
        </w:rPr>
        <w:t xml:space="preserve"> </w:t>
      </w:r>
      <w:r w:rsidRPr="00231197">
        <w:rPr>
          <w:lang w:val="fr-FR" w:eastAsia="zh-CN"/>
        </w:rPr>
        <w:t>périodiques,</w:t>
      </w:r>
      <w:r>
        <w:rPr>
          <w:lang w:val="fr-FR" w:eastAsia="zh-CN"/>
        </w:rPr>
        <w:t xml:space="preserve"> </w:t>
      </w:r>
      <w:r w:rsidRPr="00231197">
        <w:rPr>
          <w:lang w:val="fr-FR" w:eastAsia="zh-CN"/>
        </w:rPr>
        <w:t>qui</w:t>
      </w:r>
      <w:r>
        <w:rPr>
          <w:lang w:val="fr-FR" w:eastAsia="zh-CN"/>
        </w:rPr>
        <w:t xml:space="preserve"> </w:t>
      </w:r>
      <w:r w:rsidRPr="00231197">
        <w:rPr>
          <w:lang w:val="fr-FR" w:eastAsia="zh-CN"/>
        </w:rPr>
        <w:t>lui</w:t>
      </w:r>
      <w:r>
        <w:rPr>
          <w:lang w:val="fr-FR" w:eastAsia="zh-CN"/>
        </w:rPr>
        <w:t xml:space="preserve"> a </w:t>
      </w:r>
      <w:r w:rsidRPr="00231197">
        <w:rPr>
          <w:lang w:val="fr-FR" w:eastAsia="zh-CN"/>
        </w:rPr>
        <w:t>permis</w:t>
      </w:r>
      <w:r>
        <w:rPr>
          <w:lang w:val="fr-FR" w:eastAsia="zh-CN"/>
        </w:rPr>
        <w:t xml:space="preserve"> </w:t>
      </w:r>
      <w:r w:rsidRPr="00231197">
        <w:rPr>
          <w:lang w:val="fr-FR" w:eastAsia="zh-CN"/>
        </w:rPr>
        <w:t>de</w:t>
      </w:r>
      <w:r>
        <w:rPr>
          <w:lang w:val="fr-FR" w:eastAsia="zh-CN"/>
        </w:rPr>
        <w:t xml:space="preserve"> </w:t>
      </w:r>
      <w:r w:rsidRPr="00231197">
        <w:rPr>
          <w:lang w:val="fr-FR" w:eastAsia="zh-CN"/>
        </w:rPr>
        <w:t>mieux</w:t>
      </w:r>
      <w:r>
        <w:rPr>
          <w:lang w:val="fr-FR" w:eastAsia="zh-CN"/>
        </w:rPr>
        <w:t xml:space="preserve"> </w:t>
      </w:r>
      <w:r w:rsidRPr="00231197">
        <w:rPr>
          <w:lang w:val="fr-FR" w:eastAsia="zh-CN"/>
        </w:rPr>
        <w:t>appréhender</w:t>
      </w:r>
      <w:r>
        <w:rPr>
          <w:lang w:val="fr-FR" w:eastAsia="zh-CN"/>
        </w:rPr>
        <w:t xml:space="preserve"> </w:t>
      </w:r>
      <w:r w:rsidRPr="00231197">
        <w:rPr>
          <w:lang w:val="fr-FR" w:eastAsia="zh-CN"/>
        </w:rPr>
        <w:t>la</w:t>
      </w:r>
      <w:r>
        <w:rPr>
          <w:lang w:val="fr-FR" w:eastAsia="zh-CN"/>
        </w:rPr>
        <w:t xml:space="preserve"> </w:t>
      </w:r>
      <w:r w:rsidRPr="00231197">
        <w:rPr>
          <w:lang w:val="fr-FR" w:eastAsia="zh-CN"/>
        </w:rPr>
        <w:t>situation</w:t>
      </w:r>
      <w:r>
        <w:rPr>
          <w:lang w:val="fr-FR" w:eastAsia="zh-CN"/>
        </w:rPr>
        <w:t xml:space="preserve"> </w:t>
      </w:r>
      <w:r w:rsidRPr="00231197">
        <w:rPr>
          <w:lang w:val="fr-FR" w:eastAsia="zh-CN"/>
        </w:rPr>
        <w:t>des</w:t>
      </w:r>
      <w:r>
        <w:rPr>
          <w:lang w:val="fr-FR" w:eastAsia="zh-CN"/>
        </w:rPr>
        <w:t xml:space="preserve"> </w:t>
      </w:r>
      <w:r w:rsidRPr="00231197">
        <w:rPr>
          <w:lang w:val="fr-FR" w:eastAsia="zh-CN"/>
        </w:rPr>
        <w:t>droits</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enfant</w:t>
      </w:r>
      <w:r>
        <w:rPr>
          <w:lang w:val="fr-FR" w:eastAsia="zh-CN"/>
        </w:rPr>
        <w:t xml:space="preserve"> </w:t>
      </w:r>
      <w:r w:rsidRPr="00231197">
        <w:rPr>
          <w:lang w:val="fr-FR" w:eastAsia="zh-CN"/>
        </w:rPr>
        <w:t>dans</w:t>
      </w:r>
      <w:r>
        <w:rPr>
          <w:lang w:val="fr-FR" w:eastAsia="zh-CN"/>
        </w:rPr>
        <w:t xml:space="preserve"> </w:t>
      </w:r>
      <w:r w:rsidRPr="00231197">
        <w:rPr>
          <w:lang w:val="fr-FR" w:eastAsia="zh-CN"/>
        </w:rPr>
        <w:t>l</w:t>
      </w:r>
      <w:r>
        <w:rPr>
          <w:lang w:val="fr-FR" w:eastAsia="zh-CN"/>
        </w:rPr>
        <w:t>’</w:t>
      </w:r>
      <w:r w:rsidRPr="00231197">
        <w:rPr>
          <w:lang w:val="fr-FR" w:eastAsia="zh-CN"/>
        </w:rPr>
        <w:t>État</w:t>
      </w:r>
      <w:r>
        <w:rPr>
          <w:lang w:val="fr-FR" w:eastAsia="zh-CN"/>
        </w:rPr>
        <w:t xml:space="preserve"> </w:t>
      </w:r>
      <w:r w:rsidRPr="00231197">
        <w:rPr>
          <w:lang w:val="fr-FR" w:eastAsia="zh-CN"/>
        </w:rPr>
        <w:t>partie</w:t>
      </w:r>
      <w:r>
        <w:rPr>
          <w:lang w:val="fr-FR" w:eastAsia="zh-CN"/>
        </w:rPr>
        <w:t xml:space="preserve">, et prend note des </w:t>
      </w:r>
      <w:r w:rsidRPr="00231197">
        <w:rPr>
          <w:lang w:val="fr-FR" w:eastAsia="zh-CN"/>
        </w:rPr>
        <w:t>réponses</w:t>
      </w:r>
      <w:r>
        <w:rPr>
          <w:lang w:val="fr-FR" w:eastAsia="zh-CN"/>
        </w:rPr>
        <w:t xml:space="preserve"> </w:t>
      </w:r>
      <w:r w:rsidRPr="00231197">
        <w:rPr>
          <w:lang w:val="fr-FR" w:eastAsia="zh-CN"/>
        </w:rPr>
        <w:t>écrites</w:t>
      </w:r>
      <w:r>
        <w:rPr>
          <w:lang w:val="fr-FR" w:eastAsia="zh-CN"/>
        </w:rPr>
        <w:t xml:space="preserve"> </w:t>
      </w:r>
      <w:r w:rsidRPr="00231197">
        <w:rPr>
          <w:lang w:val="fr-FR" w:eastAsia="zh-CN"/>
        </w:rPr>
        <w:t>à</w:t>
      </w:r>
      <w:r>
        <w:rPr>
          <w:lang w:val="fr-FR" w:eastAsia="zh-CN"/>
        </w:rPr>
        <w:t xml:space="preserve"> </w:t>
      </w:r>
      <w:r w:rsidRPr="00231197">
        <w:rPr>
          <w:lang w:val="fr-FR" w:eastAsia="zh-CN"/>
        </w:rPr>
        <w:t>la</w:t>
      </w:r>
      <w:r>
        <w:rPr>
          <w:lang w:val="fr-FR" w:eastAsia="zh-CN"/>
        </w:rPr>
        <w:t xml:space="preserve"> </w:t>
      </w:r>
      <w:r w:rsidRPr="00231197">
        <w:rPr>
          <w:lang w:val="fr-FR" w:eastAsia="zh-CN"/>
        </w:rPr>
        <w:t>liste</w:t>
      </w:r>
      <w:r>
        <w:rPr>
          <w:lang w:val="fr-FR" w:eastAsia="zh-CN"/>
        </w:rPr>
        <w:t xml:space="preserve"> </w:t>
      </w:r>
      <w:r w:rsidRPr="00231197">
        <w:rPr>
          <w:lang w:val="fr-FR" w:eastAsia="zh-CN"/>
        </w:rPr>
        <w:t>de</w:t>
      </w:r>
      <w:r>
        <w:rPr>
          <w:lang w:val="fr-FR" w:eastAsia="zh-CN"/>
        </w:rPr>
        <w:t xml:space="preserve"> </w:t>
      </w:r>
      <w:r w:rsidRPr="00231197">
        <w:rPr>
          <w:lang w:val="fr-FR" w:eastAsia="zh-CN"/>
        </w:rPr>
        <w:t>points</w:t>
      </w:r>
      <w:r w:rsidR="003D77FD">
        <w:rPr>
          <w:lang w:val="fr-FR" w:eastAsia="zh-CN"/>
        </w:rPr>
        <w:t xml:space="preserve"> </w:t>
      </w:r>
      <w:r w:rsidRPr="00231197">
        <w:rPr>
          <w:lang w:val="fr-FR" w:eastAsia="zh-CN"/>
        </w:rPr>
        <w:t>(CRC/C/MWI/Q/3-5/Add.1)</w:t>
      </w:r>
      <w:r>
        <w:rPr>
          <w:lang w:val="fr-FR" w:eastAsia="zh-CN"/>
        </w:rPr>
        <w:t xml:space="preserve"> </w:t>
      </w:r>
      <w:r w:rsidRPr="00231197">
        <w:rPr>
          <w:lang w:val="fr-FR" w:eastAsia="zh-CN"/>
        </w:rPr>
        <w:t>reçues</w:t>
      </w:r>
      <w:r>
        <w:rPr>
          <w:lang w:val="fr-FR" w:eastAsia="zh-CN"/>
        </w:rPr>
        <w:t xml:space="preserve"> </w:t>
      </w:r>
      <w:r w:rsidRPr="00231197">
        <w:rPr>
          <w:lang w:val="fr-FR" w:eastAsia="zh-CN"/>
        </w:rPr>
        <w:t>le</w:t>
      </w:r>
      <w:r>
        <w:rPr>
          <w:lang w:val="fr-FR" w:eastAsia="zh-CN"/>
        </w:rPr>
        <w:t xml:space="preserve"> </w:t>
      </w:r>
      <w:r w:rsidRPr="00231197">
        <w:rPr>
          <w:lang w:val="fr-FR" w:eastAsia="zh-CN"/>
        </w:rPr>
        <w:t>jour</w:t>
      </w:r>
      <w:r>
        <w:rPr>
          <w:lang w:val="fr-FR" w:eastAsia="zh-CN"/>
        </w:rPr>
        <w:t xml:space="preserve"> </w:t>
      </w:r>
      <w:r w:rsidRPr="00231197">
        <w:rPr>
          <w:lang w:val="fr-FR" w:eastAsia="zh-CN"/>
        </w:rPr>
        <w:t>du</w:t>
      </w:r>
      <w:r>
        <w:rPr>
          <w:lang w:val="fr-FR" w:eastAsia="zh-CN"/>
        </w:rPr>
        <w:t xml:space="preserve"> </w:t>
      </w:r>
      <w:r w:rsidRPr="00231197">
        <w:rPr>
          <w:lang w:val="fr-FR" w:eastAsia="zh-CN"/>
        </w:rPr>
        <w:t>dialogue.</w:t>
      </w:r>
      <w:r>
        <w:rPr>
          <w:lang w:val="fr-FR" w:eastAsia="zh-CN"/>
        </w:rPr>
        <w:t xml:space="preserve"> </w:t>
      </w:r>
      <w:r w:rsidRPr="00231197">
        <w:rPr>
          <w:lang w:val="fr-FR" w:eastAsia="zh-CN"/>
        </w:rPr>
        <w:t>Il</w:t>
      </w:r>
      <w:r>
        <w:rPr>
          <w:lang w:val="fr-FR" w:eastAsia="zh-CN"/>
        </w:rPr>
        <w:t xml:space="preserve"> </w:t>
      </w:r>
      <w:r w:rsidRPr="00231197">
        <w:rPr>
          <w:lang w:val="fr-FR" w:eastAsia="zh-CN"/>
        </w:rPr>
        <w:t>se</w:t>
      </w:r>
      <w:r>
        <w:rPr>
          <w:lang w:val="fr-FR" w:eastAsia="zh-CN"/>
        </w:rPr>
        <w:t xml:space="preserve"> </w:t>
      </w:r>
      <w:r w:rsidRPr="00231197">
        <w:rPr>
          <w:lang w:val="fr-FR" w:eastAsia="zh-CN"/>
        </w:rPr>
        <w:t>félicite</w:t>
      </w:r>
      <w:r>
        <w:rPr>
          <w:lang w:val="fr-FR" w:eastAsia="zh-CN"/>
        </w:rPr>
        <w:t xml:space="preserve"> </w:t>
      </w:r>
      <w:r w:rsidRPr="00231197">
        <w:rPr>
          <w:lang w:val="fr-FR" w:eastAsia="zh-CN"/>
        </w:rPr>
        <w:t>du</w:t>
      </w:r>
      <w:r>
        <w:rPr>
          <w:lang w:val="fr-FR" w:eastAsia="zh-CN"/>
        </w:rPr>
        <w:t xml:space="preserve"> </w:t>
      </w:r>
      <w:r w:rsidRPr="00231197">
        <w:rPr>
          <w:lang w:val="fr-FR" w:eastAsia="zh-CN"/>
        </w:rPr>
        <w:t>dialogue</w:t>
      </w:r>
      <w:r>
        <w:rPr>
          <w:lang w:val="fr-FR" w:eastAsia="zh-CN"/>
        </w:rPr>
        <w:t xml:space="preserve"> </w:t>
      </w:r>
      <w:r w:rsidRPr="00231197">
        <w:rPr>
          <w:lang w:val="fr-FR" w:eastAsia="zh-CN"/>
        </w:rPr>
        <w:t>constructif</w:t>
      </w:r>
      <w:r>
        <w:rPr>
          <w:lang w:val="fr-FR" w:eastAsia="zh-CN"/>
        </w:rPr>
        <w:t xml:space="preserve"> </w:t>
      </w:r>
      <w:r w:rsidRPr="00231197">
        <w:rPr>
          <w:lang w:val="fr-FR" w:eastAsia="zh-CN"/>
        </w:rPr>
        <w:t>qu</w:t>
      </w:r>
      <w:r>
        <w:rPr>
          <w:lang w:val="fr-FR" w:eastAsia="zh-CN"/>
        </w:rPr>
        <w:t>’</w:t>
      </w:r>
      <w:r w:rsidRPr="00231197">
        <w:rPr>
          <w:lang w:val="fr-FR" w:eastAsia="zh-CN"/>
        </w:rPr>
        <w:t>il</w:t>
      </w:r>
      <w:r>
        <w:rPr>
          <w:lang w:val="fr-FR" w:eastAsia="zh-CN"/>
        </w:rPr>
        <w:t xml:space="preserve"> </w:t>
      </w:r>
      <w:r w:rsidRPr="00231197">
        <w:rPr>
          <w:lang w:val="fr-FR" w:eastAsia="zh-CN"/>
        </w:rPr>
        <w:t>a</w:t>
      </w:r>
      <w:r>
        <w:rPr>
          <w:lang w:val="fr-FR" w:eastAsia="zh-CN"/>
        </w:rPr>
        <w:t xml:space="preserve"> </w:t>
      </w:r>
      <w:r w:rsidRPr="00231197">
        <w:rPr>
          <w:lang w:val="fr-FR" w:eastAsia="zh-CN"/>
        </w:rPr>
        <w:t>eu</w:t>
      </w:r>
      <w:r>
        <w:rPr>
          <w:lang w:val="fr-FR" w:eastAsia="zh-CN"/>
        </w:rPr>
        <w:t xml:space="preserve"> </w:t>
      </w:r>
      <w:r w:rsidRPr="00231197">
        <w:rPr>
          <w:lang w:val="fr-FR" w:eastAsia="zh-CN"/>
        </w:rPr>
        <w:t>avec</w:t>
      </w:r>
      <w:r>
        <w:rPr>
          <w:lang w:val="fr-FR" w:eastAsia="zh-CN"/>
        </w:rPr>
        <w:t xml:space="preserve"> </w:t>
      </w:r>
      <w:r w:rsidRPr="00231197">
        <w:rPr>
          <w:lang w:val="fr-FR" w:eastAsia="zh-CN"/>
        </w:rPr>
        <w:t>la</w:t>
      </w:r>
      <w:r>
        <w:rPr>
          <w:lang w:val="fr-FR" w:eastAsia="zh-CN"/>
        </w:rPr>
        <w:t xml:space="preserve"> </w:t>
      </w:r>
      <w:r w:rsidRPr="00231197">
        <w:rPr>
          <w:lang w:val="fr-FR" w:eastAsia="zh-CN"/>
        </w:rPr>
        <w:t>délégation</w:t>
      </w:r>
      <w:r>
        <w:rPr>
          <w:lang w:val="fr-FR" w:eastAsia="zh-CN"/>
        </w:rPr>
        <w:t xml:space="preserve"> </w:t>
      </w:r>
      <w:r w:rsidRPr="00231197">
        <w:rPr>
          <w:lang w:val="fr-FR" w:eastAsia="zh-CN"/>
        </w:rPr>
        <w:t>multisectorielle</w:t>
      </w:r>
      <w:r>
        <w:rPr>
          <w:lang w:val="fr-FR" w:eastAsia="zh-CN"/>
        </w:rPr>
        <w:t xml:space="preserve"> </w:t>
      </w:r>
      <w:r w:rsidRPr="00231197">
        <w:rPr>
          <w:lang w:val="fr-FR" w:eastAsia="zh-CN"/>
        </w:rPr>
        <w:t>de</w:t>
      </w:r>
      <w:r>
        <w:rPr>
          <w:lang w:val="fr-FR" w:eastAsia="zh-CN"/>
        </w:rPr>
        <w:t xml:space="preserve"> </w:t>
      </w:r>
      <w:r w:rsidRPr="00231197">
        <w:rPr>
          <w:lang w:val="fr-FR" w:eastAsia="zh-CN"/>
        </w:rPr>
        <w:t>haut</w:t>
      </w:r>
      <w:r>
        <w:rPr>
          <w:lang w:val="fr-FR" w:eastAsia="zh-CN"/>
        </w:rPr>
        <w:t xml:space="preserve"> </w:t>
      </w:r>
      <w:r w:rsidRPr="00231197">
        <w:rPr>
          <w:lang w:val="fr-FR" w:eastAsia="zh-CN"/>
        </w:rPr>
        <w:t>niveau</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État</w:t>
      </w:r>
      <w:r>
        <w:rPr>
          <w:lang w:val="fr-FR" w:eastAsia="zh-CN"/>
        </w:rPr>
        <w:t xml:space="preserve"> </w:t>
      </w:r>
      <w:r w:rsidRPr="00231197">
        <w:rPr>
          <w:lang w:val="fr-FR" w:eastAsia="zh-CN"/>
        </w:rPr>
        <w:t>partie.</w:t>
      </w:r>
    </w:p>
    <w:p w:rsidR="00EF771C" w:rsidRPr="00231197" w:rsidRDefault="00EF771C" w:rsidP="00EF771C">
      <w:pPr>
        <w:pStyle w:val="HChG"/>
        <w:rPr>
          <w:lang w:val="fr-FR"/>
        </w:rPr>
      </w:pPr>
      <w:r w:rsidRPr="00231197">
        <w:rPr>
          <w:lang w:val="fr-FR"/>
        </w:rPr>
        <w:tab/>
        <w:t>II.</w:t>
      </w:r>
      <w:r w:rsidRPr="00231197">
        <w:rPr>
          <w:lang w:val="fr-FR"/>
        </w:rPr>
        <w:tab/>
        <w:t>Mesures</w:t>
      </w:r>
      <w:r>
        <w:rPr>
          <w:lang w:val="fr-FR"/>
        </w:rPr>
        <w:t xml:space="preserve"> </w:t>
      </w:r>
      <w:r w:rsidRPr="00231197">
        <w:rPr>
          <w:lang w:val="fr-FR"/>
        </w:rPr>
        <w:t>de</w:t>
      </w:r>
      <w:r>
        <w:rPr>
          <w:lang w:val="fr-FR"/>
        </w:rPr>
        <w:t xml:space="preserve"> </w:t>
      </w:r>
      <w:r w:rsidRPr="00231197">
        <w:rPr>
          <w:lang w:val="fr-FR"/>
        </w:rPr>
        <w:t>suivi</w:t>
      </w:r>
      <w:r>
        <w:rPr>
          <w:lang w:val="fr-FR"/>
        </w:rPr>
        <w:t xml:space="preserve"> </w:t>
      </w:r>
      <w:r w:rsidRPr="00231197">
        <w:rPr>
          <w:lang w:val="fr-FR"/>
        </w:rPr>
        <w:t>adoptées</w:t>
      </w:r>
      <w:r>
        <w:rPr>
          <w:lang w:val="fr-FR"/>
        </w:rPr>
        <w:t xml:space="preserve"> </w:t>
      </w:r>
      <w:r w:rsidRPr="00231197">
        <w:rPr>
          <w:lang w:val="fr-FR"/>
        </w:rPr>
        <w:t>et</w:t>
      </w:r>
      <w:r>
        <w:rPr>
          <w:lang w:val="fr-FR"/>
        </w:rPr>
        <w:t xml:space="preserve"> </w:t>
      </w:r>
      <w:r w:rsidRPr="00231197">
        <w:rPr>
          <w:lang w:val="fr-FR"/>
        </w:rPr>
        <w:t>progrès</w:t>
      </w:r>
      <w:r>
        <w:rPr>
          <w:lang w:val="fr-FR"/>
        </w:rPr>
        <w:t xml:space="preserve"> </w:t>
      </w:r>
      <w:r w:rsidRPr="00231197">
        <w:rPr>
          <w:lang w:val="fr-FR"/>
        </w:rPr>
        <w:t>réalisés</w:t>
      </w:r>
      <w:r>
        <w:rPr>
          <w:lang w:val="fr-FR"/>
        </w:rPr>
        <w:t xml:space="preserve"> </w:t>
      </w:r>
      <w:r w:rsidRPr="00231197">
        <w:rPr>
          <w:lang w:val="fr-FR"/>
        </w:rPr>
        <w:t>par</w:t>
      </w:r>
      <w:r>
        <w:rPr>
          <w:lang w:val="fr-FR"/>
        </w:rPr>
        <w:t xml:space="preserve"> </w:t>
      </w:r>
      <w:r w:rsidRPr="00231197">
        <w:rPr>
          <w:lang w:val="fr-FR"/>
        </w:rPr>
        <w:t>l</w:t>
      </w:r>
      <w:r>
        <w:rPr>
          <w:lang w:val="fr-FR"/>
        </w:rPr>
        <w:t>’</w:t>
      </w:r>
      <w:r w:rsidRPr="00231197">
        <w:rPr>
          <w:lang w:val="fr-FR"/>
        </w:rPr>
        <w:t>État</w:t>
      </w:r>
      <w:r>
        <w:rPr>
          <w:lang w:val="fr-FR"/>
        </w:rPr>
        <w:t xml:space="preserve"> </w:t>
      </w:r>
      <w:r w:rsidRPr="00231197">
        <w:rPr>
          <w:lang w:val="fr-FR"/>
        </w:rPr>
        <w:t>partie</w:t>
      </w:r>
    </w:p>
    <w:p w:rsidR="00EF771C" w:rsidRPr="00231197" w:rsidRDefault="00EF771C" w:rsidP="003D77FD">
      <w:pPr>
        <w:pStyle w:val="ParNoG"/>
        <w:rPr>
          <w:lang w:val="fr-FR" w:eastAsia="zh-CN"/>
        </w:rPr>
      </w:pPr>
      <w:r w:rsidRPr="00231197">
        <w:rPr>
          <w:lang w:val="fr-FR" w:eastAsia="zh-CN"/>
        </w:rPr>
        <w:t>Le</w:t>
      </w:r>
      <w:r>
        <w:rPr>
          <w:lang w:val="fr-FR" w:eastAsia="zh-CN"/>
        </w:rPr>
        <w:t xml:space="preserve"> </w:t>
      </w:r>
      <w:r w:rsidRPr="00231197">
        <w:rPr>
          <w:lang w:val="fr-FR" w:eastAsia="zh-CN"/>
        </w:rPr>
        <w:t>Comité</w:t>
      </w:r>
      <w:r>
        <w:rPr>
          <w:lang w:val="fr-FR" w:eastAsia="zh-CN"/>
        </w:rPr>
        <w:t xml:space="preserve"> </w:t>
      </w:r>
      <w:r w:rsidRPr="00231197">
        <w:rPr>
          <w:lang w:val="fr-FR" w:eastAsia="zh-CN"/>
        </w:rPr>
        <w:t>salue</w:t>
      </w:r>
      <w:r>
        <w:rPr>
          <w:lang w:val="fr-FR" w:eastAsia="zh-CN"/>
        </w:rPr>
        <w:t xml:space="preserve"> </w:t>
      </w:r>
      <w:r w:rsidRPr="00231197">
        <w:rPr>
          <w:lang w:val="fr-FR" w:eastAsia="zh-CN"/>
        </w:rPr>
        <w:t>les</w:t>
      </w:r>
      <w:r>
        <w:rPr>
          <w:lang w:val="fr-FR" w:eastAsia="zh-CN"/>
        </w:rPr>
        <w:t xml:space="preserve"> </w:t>
      </w:r>
      <w:r w:rsidRPr="00231197">
        <w:rPr>
          <w:lang w:val="fr-FR" w:eastAsia="zh-CN"/>
        </w:rPr>
        <w:t>progrès</w:t>
      </w:r>
      <w:r>
        <w:rPr>
          <w:lang w:val="fr-FR" w:eastAsia="zh-CN"/>
        </w:rPr>
        <w:t xml:space="preserve"> </w:t>
      </w:r>
      <w:r w:rsidRPr="00231197">
        <w:rPr>
          <w:lang w:val="fr-FR" w:eastAsia="zh-CN"/>
        </w:rPr>
        <w:t>réalisés</w:t>
      </w:r>
      <w:r>
        <w:rPr>
          <w:lang w:val="fr-FR" w:eastAsia="zh-CN"/>
        </w:rPr>
        <w:t xml:space="preserve"> </w:t>
      </w:r>
      <w:r w:rsidRPr="00231197">
        <w:rPr>
          <w:lang w:val="fr-FR" w:eastAsia="zh-CN"/>
        </w:rPr>
        <w:t>par</w:t>
      </w:r>
      <w:r>
        <w:rPr>
          <w:lang w:val="fr-FR" w:eastAsia="zh-CN"/>
        </w:rPr>
        <w:t xml:space="preserve"> </w:t>
      </w:r>
      <w:r w:rsidRPr="00231197">
        <w:rPr>
          <w:lang w:val="fr-FR" w:eastAsia="zh-CN"/>
        </w:rPr>
        <w:t>l</w:t>
      </w:r>
      <w:r>
        <w:rPr>
          <w:lang w:val="fr-FR" w:eastAsia="zh-CN"/>
        </w:rPr>
        <w:t>’</w:t>
      </w:r>
      <w:r w:rsidRPr="00231197">
        <w:rPr>
          <w:lang w:val="fr-FR" w:eastAsia="zh-CN"/>
        </w:rPr>
        <w:t>État</w:t>
      </w:r>
      <w:r>
        <w:rPr>
          <w:lang w:val="fr-FR" w:eastAsia="zh-CN"/>
        </w:rPr>
        <w:t xml:space="preserve"> </w:t>
      </w:r>
      <w:r w:rsidRPr="00231197">
        <w:rPr>
          <w:lang w:val="fr-FR" w:eastAsia="zh-CN"/>
        </w:rPr>
        <w:t>partie</w:t>
      </w:r>
      <w:r>
        <w:rPr>
          <w:lang w:val="fr-FR" w:eastAsia="zh-CN"/>
        </w:rPr>
        <w:t xml:space="preserve"> </w:t>
      </w:r>
      <w:r w:rsidRPr="00231197">
        <w:rPr>
          <w:lang w:val="fr-FR" w:eastAsia="zh-CN"/>
        </w:rPr>
        <w:t>dans</w:t>
      </w:r>
      <w:r>
        <w:rPr>
          <w:lang w:val="fr-FR" w:eastAsia="zh-CN"/>
        </w:rPr>
        <w:t xml:space="preserve"> </w:t>
      </w:r>
      <w:r w:rsidRPr="00231197">
        <w:rPr>
          <w:lang w:val="fr-FR" w:eastAsia="zh-CN"/>
        </w:rPr>
        <w:t>plusieurs</w:t>
      </w:r>
      <w:r>
        <w:rPr>
          <w:lang w:val="fr-FR" w:eastAsia="zh-CN"/>
        </w:rPr>
        <w:t xml:space="preserve"> </w:t>
      </w:r>
      <w:r w:rsidRPr="00231197">
        <w:rPr>
          <w:lang w:val="fr-FR" w:eastAsia="zh-CN"/>
        </w:rPr>
        <w:t>domaines</w:t>
      </w:r>
      <w:r>
        <w:rPr>
          <w:lang w:val="fr-FR" w:eastAsia="zh-CN"/>
        </w:rPr>
        <w:t xml:space="preserve"> </w:t>
      </w:r>
      <w:r w:rsidRPr="00231197">
        <w:rPr>
          <w:lang w:val="fr-FR" w:eastAsia="zh-CN"/>
        </w:rPr>
        <w:t>depuis</w:t>
      </w:r>
      <w:r>
        <w:rPr>
          <w:lang w:val="fr-FR" w:eastAsia="zh-CN"/>
        </w:rPr>
        <w:t xml:space="preserve"> </w:t>
      </w:r>
      <w:r w:rsidRPr="00231197">
        <w:rPr>
          <w:lang w:val="fr-FR" w:eastAsia="zh-CN"/>
        </w:rPr>
        <w:t>le</w:t>
      </w:r>
      <w:r>
        <w:rPr>
          <w:lang w:val="fr-FR" w:eastAsia="zh-CN"/>
        </w:rPr>
        <w:t xml:space="preserve"> </w:t>
      </w:r>
      <w:r w:rsidRPr="00231197">
        <w:rPr>
          <w:lang w:val="fr-FR" w:eastAsia="zh-CN"/>
        </w:rPr>
        <w:t>dernier</w:t>
      </w:r>
      <w:r>
        <w:rPr>
          <w:lang w:val="fr-FR" w:eastAsia="zh-CN"/>
        </w:rPr>
        <w:t xml:space="preserve"> </w:t>
      </w:r>
      <w:r w:rsidRPr="00231197">
        <w:rPr>
          <w:lang w:val="fr-FR" w:eastAsia="zh-CN"/>
        </w:rPr>
        <w:t>examen,</w:t>
      </w:r>
      <w:r>
        <w:rPr>
          <w:lang w:val="fr-FR" w:eastAsia="zh-CN"/>
        </w:rPr>
        <w:t xml:space="preserve"> </w:t>
      </w:r>
      <w:r w:rsidRPr="00231197">
        <w:rPr>
          <w:lang w:val="fr-FR" w:eastAsia="zh-CN"/>
        </w:rPr>
        <w:t>notamment</w:t>
      </w:r>
      <w:r>
        <w:rPr>
          <w:lang w:val="fr-FR" w:eastAsia="zh-CN"/>
        </w:rPr>
        <w:t xml:space="preserve"> </w:t>
      </w:r>
      <w:r w:rsidRPr="00231197">
        <w:rPr>
          <w:lang w:val="fr-FR" w:eastAsia="zh-CN"/>
        </w:rPr>
        <w:t>la</w:t>
      </w:r>
      <w:r>
        <w:rPr>
          <w:lang w:val="fr-FR" w:eastAsia="zh-CN"/>
        </w:rPr>
        <w:t xml:space="preserve"> </w:t>
      </w:r>
      <w:r w:rsidRPr="00231197">
        <w:rPr>
          <w:lang w:val="fr-FR" w:eastAsia="zh-CN"/>
        </w:rPr>
        <w:t>ratification</w:t>
      </w:r>
      <w:r>
        <w:rPr>
          <w:lang w:val="fr-FR" w:eastAsia="zh-CN"/>
        </w:rPr>
        <w:t xml:space="preserve"> </w:t>
      </w:r>
      <w:r w:rsidRPr="00231197">
        <w:rPr>
          <w:lang w:val="fr-FR" w:eastAsia="zh-CN"/>
        </w:rPr>
        <w:t>d</w:t>
      </w:r>
      <w:r>
        <w:rPr>
          <w:lang w:val="fr-FR" w:eastAsia="zh-CN"/>
        </w:rPr>
        <w:t>’</w:t>
      </w:r>
      <w:r w:rsidRPr="00231197">
        <w:rPr>
          <w:lang w:val="fr-FR" w:eastAsia="zh-CN"/>
        </w:rPr>
        <w:t>instruments</w:t>
      </w:r>
      <w:r>
        <w:rPr>
          <w:lang w:val="fr-FR" w:eastAsia="zh-CN"/>
        </w:rPr>
        <w:t xml:space="preserve"> </w:t>
      </w:r>
      <w:r w:rsidRPr="00231197">
        <w:rPr>
          <w:lang w:val="fr-FR" w:eastAsia="zh-CN"/>
        </w:rPr>
        <w:t>internationaux</w:t>
      </w:r>
      <w:r>
        <w:rPr>
          <w:lang w:val="fr-FR" w:eastAsia="zh-CN"/>
        </w:rPr>
        <w:t xml:space="preserve"> </w:t>
      </w:r>
      <w:r w:rsidRPr="00231197">
        <w:rPr>
          <w:lang w:val="fr-FR" w:eastAsia="zh-CN"/>
        </w:rPr>
        <w:t>des</w:t>
      </w:r>
      <w:r>
        <w:rPr>
          <w:lang w:val="fr-FR" w:eastAsia="zh-CN"/>
        </w:rPr>
        <w:t xml:space="preserve"> </w:t>
      </w:r>
      <w:r w:rsidRPr="00231197">
        <w:rPr>
          <w:lang w:val="fr-FR" w:eastAsia="zh-CN"/>
        </w:rPr>
        <w:t>droits</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homme</w:t>
      </w:r>
      <w:r>
        <w:rPr>
          <w:lang w:val="fr-FR" w:eastAsia="zh-CN"/>
        </w:rPr>
        <w:t xml:space="preserve"> </w:t>
      </w:r>
      <w:r w:rsidRPr="00231197">
        <w:rPr>
          <w:lang w:val="fr-FR" w:eastAsia="zh-CN"/>
        </w:rPr>
        <w:t>ou</w:t>
      </w:r>
      <w:r>
        <w:rPr>
          <w:lang w:val="fr-FR" w:eastAsia="zh-CN"/>
        </w:rPr>
        <w:t xml:space="preserve"> </w:t>
      </w:r>
      <w:r w:rsidRPr="00231197">
        <w:rPr>
          <w:lang w:val="fr-FR" w:eastAsia="zh-CN"/>
        </w:rPr>
        <w:t>l</w:t>
      </w:r>
      <w:r>
        <w:rPr>
          <w:lang w:val="fr-FR" w:eastAsia="zh-CN"/>
        </w:rPr>
        <w:t>’</w:t>
      </w:r>
      <w:r w:rsidRPr="00231197">
        <w:rPr>
          <w:lang w:val="fr-FR" w:eastAsia="zh-CN"/>
        </w:rPr>
        <w:t>adhésion</w:t>
      </w:r>
      <w:r>
        <w:rPr>
          <w:lang w:val="fr-FR" w:eastAsia="zh-CN"/>
        </w:rPr>
        <w:t xml:space="preserve"> </w:t>
      </w:r>
      <w:r w:rsidRPr="00231197">
        <w:rPr>
          <w:lang w:val="fr-FR" w:eastAsia="zh-CN"/>
        </w:rPr>
        <w:t>à</w:t>
      </w:r>
      <w:r>
        <w:rPr>
          <w:lang w:val="fr-FR" w:eastAsia="zh-CN"/>
        </w:rPr>
        <w:t xml:space="preserve"> </w:t>
      </w:r>
      <w:r w:rsidRPr="00231197">
        <w:rPr>
          <w:lang w:val="fr-FR" w:eastAsia="zh-CN"/>
        </w:rPr>
        <w:t>de</w:t>
      </w:r>
      <w:r>
        <w:rPr>
          <w:lang w:val="fr-FR" w:eastAsia="zh-CN"/>
        </w:rPr>
        <w:t xml:space="preserve"> </w:t>
      </w:r>
      <w:r w:rsidRPr="00231197">
        <w:rPr>
          <w:lang w:val="fr-FR" w:eastAsia="zh-CN"/>
        </w:rPr>
        <w:t>tels</w:t>
      </w:r>
      <w:r>
        <w:rPr>
          <w:lang w:val="fr-FR" w:eastAsia="zh-CN"/>
        </w:rPr>
        <w:t xml:space="preserve"> </w:t>
      </w:r>
      <w:r w:rsidRPr="00231197">
        <w:rPr>
          <w:lang w:val="fr-FR" w:eastAsia="zh-CN"/>
        </w:rPr>
        <w:t>instruments,</w:t>
      </w:r>
      <w:r>
        <w:rPr>
          <w:lang w:val="fr-FR" w:eastAsia="zh-CN"/>
        </w:rPr>
        <w:t xml:space="preserve"> </w:t>
      </w:r>
      <w:r w:rsidRPr="00231197">
        <w:rPr>
          <w:lang w:val="fr-FR" w:eastAsia="zh-CN"/>
        </w:rPr>
        <w:t>et</w:t>
      </w:r>
      <w:r>
        <w:rPr>
          <w:lang w:val="fr-FR" w:eastAsia="zh-CN"/>
        </w:rPr>
        <w:t xml:space="preserve"> </w:t>
      </w:r>
      <w:r w:rsidRPr="00231197">
        <w:rPr>
          <w:lang w:val="fr-FR" w:eastAsia="zh-CN"/>
        </w:rPr>
        <w:t>l</w:t>
      </w:r>
      <w:r>
        <w:rPr>
          <w:lang w:val="fr-FR" w:eastAsia="zh-CN"/>
        </w:rPr>
        <w:t>’</w:t>
      </w:r>
      <w:r w:rsidRPr="00231197">
        <w:rPr>
          <w:lang w:val="fr-FR" w:eastAsia="zh-CN"/>
        </w:rPr>
        <w:t>adoption</w:t>
      </w:r>
      <w:r>
        <w:rPr>
          <w:lang w:val="fr-FR" w:eastAsia="zh-CN"/>
        </w:rPr>
        <w:t xml:space="preserve"> </w:t>
      </w:r>
      <w:r w:rsidRPr="00231197">
        <w:rPr>
          <w:lang w:val="fr-FR" w:eastAsia="zh-CN"/>
        </w:rPr>
        <w:t>d</w:t>
      </w:r>
      <w:r>
        <w:rPr>
          <w:lang w:val="fr-FR" w:eastAsia="zh-CN"/>
        </w:rPr>
        <w:t>’</w:t>
      </w:r>
      <w:r w:rsidRPr="00231197">
        <w:rPr>
          <w:lang w:val="fr-FR" w:eastAsia="zh-CN"/>
        </w:rPr>
        <w:t>un</w:t>
      </w:r>
      <w:r>
        <w:rPr>
          <w:lang w:val="fr-FR" w:eastAsia="zh-CN"/>
        </w:rPr>
        <w:t xml:space="preserve"> </w:t>
      </w:r>
      <w:r w:rsidRPr="00231197">
        <w:rPr>
          <w:lang w:val="fr-FR" w:eastAsia="zh-CN"/>
        </w:rPr>
        <w:t>certain</w:t>
      </w:r>
      <w:r>
        <w:rPr>
          <w:lang w:val="fr-FR" w:eastAsia="zh-CN"/>
        </w:rPr>
        <w:t xml:space="preserve"> </w:t>
      </w:r>
      <w:r w:rsidRPr="00231197">
        <w:rPr>
          <w:lang w:val="fr-FR" w:eastAsia="zh-CN"/>
        </w:rPr>
        <w:t>nombre</w:t>
      </w:r>
      <w:r>
        <w:rPr>
          <w:lang w:val="fr-FR" w:eastAsia="zh-CN"/>
        </w:rPr>
        <w:t xml:space="preserve"> </w:t>
      </w:r>
      <w:r w:rsidRPr="00231197">
        <w:rPr>
          <w:lang w:val="fr-FR" w:eastAsia="zh-CN"/>
        </w:rPr>
        <w:t>de</w:t>
      </w:r>
      <w:r>
        <w:rPr>
          <w:lang w:val="fr-FR" w:eastAsia="zh-CN"/>
        </w:rPr>
        <w:t xml:space="preserve"> </w:t>
      </w:r>
      <w:r w:rsidRPr="00231197">
        <w:rPr>
          <w:lang w:val="fr-FR" w:eastAsia="zh-CN"/>
        </w:rPr>
        <w:t>nouveaux</w:t>
      </w:r>
      <w:r>
        <w:rPr>
          <w:lang w:val="fr-FR" w:eastAsia="zh-CN"/>
        </w:rPr>
        <w:t xml:space="preserve"> </w:t>
      </w:r>
      <w:r w:rsidRPr="00231197">
        <w:rPr>
          <w:lang w:val="fr-FR" w:eastAsia="zh-CN"/>
        </w:rPr>
        <w:t>textes</w:t>
      </w:r>
      <w:r>
        <w:rPr>
          <w:lang w:val="fr-FR" w:eastAsia="zh-CN"/>
        </w:rPr>
        <w:t xml:space="preserve"> </w:t>
      </w:r>
      <w:r w:rsidRPr="00231197">
        <w:rPr>
          <w:lang w:val="fr-FR" w:eastAsia="zh-CN"/>
        </w:rPr>
        <w:t>législatifs</w:t>
      </w:r>
      <w:r>
        <w:rPr>
          <w:lang w:val="fr-FR" w:eastAsia="zh-CN"/>
        </w:rPr>
        <w:t xml:space="preserve"> </w:t>
      </w:r>
      <w:r w:rsidRPr="00231197">
        <w:rPr>
          <w:lang w:val="fr-FR" w:eastAsia="zh-CN"/>
        </w:rPr>
        <w:t>ainsi</w:t>
      </w:r>
      <w:r>
        <w:rPr>
          <w:lang w:val="fr-FR" w:eastAsia="zh-CN"/>
        </w:rPr>
        <w:t xml:space="preserve"> </w:t>
      </w:r>
      <w:r w:rsidRPr="00231197">
        <w:rPr>
          <w:lang w:val="fr-FR" w:eastAsia="zh-CN"/>
        </w:rPr>
        <w:t>que</w:t>
      </w:r>
      <w:r>
        <w:rPr>
          <w:lang w:val="fr-FR" w:eastAsia="zh-CN"/>
        </w:rPr>
        <w:t xml:space="preserve"> </w:t>
      </w:r>
      <w:r w:rsidRPr="00231197">
        <w:rPr>
          <w:lang w:val="fr-FR" w:eastAsia="zh-CN"/>
        </w:rPr>
        <w:t>de</w:t>
      </w:r>
      <w:r>
        <w:rPr>
          <w:lang w:val="fr-FR" w:eastAsia="zh-CN"/>
        </w:rPr>
        <w:t xml:space="preserve"> </w:t>
      </w:r>
      <w:r w:rsidRPr="00231197">
        <w:rPr>
          <w:lang w:val="fr-FR" w:eastAsia="zh-CN"/>
        </w:rPr>
        <w:t>mesures</w:t>
      </w:r>
      <w:r>
        <w:rPr>
          <w:lang w:val="fr-FR" w:eastAsia="zh-CN"/>
        </w:rPr>
        <w:t xml:space="preserve"> </w:t>
      </w:r>
      <w:r w:rsidRPr="00231197">
        <w:rPr>
          <w:lang w:val="fr-FR" w:eastAsia="zh-CN"/>
        </w:rPr>
        <w:t>institutionnelles</w:t>
      </w:r>
      <w:r>
        <w:rPr>
          <w:lang w:val="fr-FR" w:eastAsia="zh-CN"/>
        </w:rPr>
        <w:t xml:space="preserve"> </w:t>
      </w:r>
      <w:r w:rsidRPr="00231197">
        <w:rPr>
          <w:lang w:val="fr-FR" w:eastAsia="zh-CN"/>
        </w:rPr>
        <w:t>et</w:t>
      </w:r>
      <w:r>
        <w:rPr>
          <w:lang w:val="fr-FR" w:eastAsia="zh-CN"/>
        </w:rPr>
        <w:t xml:space="preserve"> </w:t>
      </w:r>
      <w:r w:rsidRPr="00231197">
        <w:rPr>
          <w:lang w:val="fr-FR" w:eastAsia="zh-CN"/>
        </w:rPr>
        <w:t>de</w:t>
      </w:r>
      <w:r>
        <w:rPr>
          <w:lang w:val="fr-FR" w:eastAsia="zh-CN"/>
        </w:rPr>
        <w:t xml:space="preserve"> </w:t>
      </w:r>
      <w:r w:rsidRPr="00231197">
        <w:rPr>
          <w:lang w:val="fr-FR" w:eastAsia="zh-CN"/>
        </w:rPr>
        <w:t>politique</w:t>
      </w:r>
      <w:r>
        <w:rPr>
          <w:lang w:val="fr-FR" w:eastAsia="zh-CN"/>
        </w:rPr>
        <w:t xml:space="preserve"> </w:t>
      </w:r>
      <w:r w:rsidRPr="00231197">
        <w:rPr>
          <w:lang w:val="fr-FR" w:eastAsia="zh-CN"/>
        </w:rPr>
        <w:t>générale</w:t>
      </w:r>
      <w:r>
        <w:rPr>
          <w:lang w:val="fr-FR" w:eastAsia="zh-CN"/>
        </w:rPr>
        <w:t xml:space="preserve"> </w:t>
      </w:r>
      <w:r w:rsidRPr="00231197">
        <w:rPr>
          <w:lang w:val="fr-FR" w:eastAsia="zh-CN"/>
        </w:rPr>
        <w:t>relatives</w:t>
      </w:r>
      <w:r>
        <w:rPr>
          <w:lang w:val="fr-FR" w:eastAsia="zh-CN"/>
        </w:rPr>
        <w:t xml:space="preserve"> </w:t>
      </w:r>
      <w:r w:rsidRPr="00231197">
        <w:rPr>
          <w:lang w:val="fr-FR" w:eastAsia="zh-CN"/>
        </w:rPr>
        <w:t>aux</w:t>
      </w:r>
      <w:r>
        <w:rPr>
          <w:lang w:val="fr-FR" w:eastAsia="zh-CN"/>
        </w:rPr>
        <w:t xml:space="preserve"> </w:t>
      </w:r>
      <w:r w:rsidRPr="00231197">
        <w:rPr>
          <w:lang w:val="fr-FR" w:eastAsia="zh-CN"/>
        </w:rPr>
        <w:t>droits</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enfant,</w:t>
      </w:r>
      <w:r>
        <w:rPr>
          <w:lang w:val="fr-FR" w:eastAsia="zh-CN"/>
        </w:rPr>
        <w:t xml:space="preserve"> </w:t>
      </w:r>
      <w:r w:rsidRPr="00231197">
        <w:rPr>
          <w:lang w:val="fr-FR" w:eastAsia="zh-CN"/>
        </w:rPr>
        <w:t>en</w:t>
      </w:r>
      <w:r>
        <w:rPr>
          <w:lang w:val="fr-FR" w:eastAsia="zh-CN"/>
        </w:rPr>
        <w:t xml:space="preserve"> </w:t>
      </w:r>
      <w:r w:rsidRPr="00231197">
        <w:rPr>
          <w:lang w:val="fr-FR" w:eastAsia="zh-CN"/>
        </w:rPr>
        <w:t>particulier</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de</w:t>
      </w:r>
      <w:r>
        <w:rPr>
          <w:lang w:val="fr-FR" w:eastAsia="zh-CN"/>
        </w:rPr>
        <w:t xml:space="preserve"> </w:t>
      </w:r>
      <w:r w:rsidRPr="00231197">
        <w:rPr>
          <w:lang w:val="fr-FR" w:eastAsia="zh-CN"/>
        </w:rPr>
        <w:t>2010</w:t>
      </w:r>
      <w:r>
        <w:rPr>
          <w:lang w:val="fr-FR" w:eastAsia="zh-CN"/>
        </w:rPr>
        <w:t xml:space="preserve"> </w:t>
      </w:r>
      <w:r w:rsidRPr="00231197">
        <w:rPr>
          <w:lang w:val="fr-FR" w:eastAsia="zh-CN"/>
        </w:rPr>
        <w:t>relative</w:t>
      </w:r>
      <w:r>
        <w:rPr>
          <w:lang w:val="fr-FR" w:eastAsia="zh-CN"/>
        </w:rPr>
        <w:t xml:space="preserve"> </w:t>
      </w:r>
      <w:r w:rsidRPr="00231197">
        <w:rPr>
          <w:lang w:val="fr-FR" w:eastAsia="zh-CN"/>
        </w:rPr>
        <w:t>aux</w:t>
      </w:r>
      <w:r>
        <w:rPr>
          <w:lang w:val="fr-FR" w:eastAsia="zh-CN"/>
        </w:rPr>
        <w:t xml:space="preserve"> </w:t>
      </w:r>
      <w:r w:rsidRPr="00231197">
        <w:rPr>
          <w:lang w:val="fr-FR" w:eastAsia="zh-CN"/>
        </w:rPr>
        <w:t>soins</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enfant,</w:t>
      </w:r>
      <w:r>
        <w:rPr>
          <w:lang w:val="fr-FR" w:eastAsia="zh-CN"/>
        </w:rPr>
        <w:t xml:space="preserve"> </w:t>
      </w:r>
      <w:r w:rsidRPr="00231197">
        <w:rPr>
          <w:lang w:val="fr-FR" w:eastAsia="zh-CN"/>
        </w:rPr>
        <w:t>à</w:t>
      </w:r>
      <w:r>
        <w:rPr>
          <w:lang w:val="fr-FR" w:eastAsia="zh-CN"/>
        </w:rPr>
        <w:t xml:space="preserve"> </w:t>
      </w:r>
      <w:r w:rsidRPr="00231197">
        <w:rPr>
          <w:lang w:val="fr-FR" w:eastAsia="zh-CN"/>
        </w:rPr>
        <w:t>sa</w:t>
      </w:r>
      <w:r>
        <w:rPr>
          <w:lang w:val="fr-FR" w:eastAsia="zh-CN"/>
        </w:rPr>
        <w:t xml:space="preserve"> </w:t>
      </w:r>
      <w:r w:rsidRPr="00231197">
        <w:rPr>
          <w:lang w:val="fr-FR" w:eastAsia="zh-CN"/>
        </w:rPr>
        <w:t>protection</w:t>
      </w:r>
      <w:r>
        <w:rPr>
          <w:lang w:val="fr-FR" w:eastAsia="zh-CN"/>
        </w:rPr>
        <w:t xml:space="preserve"> </w:t>
      </w:r>
      <w:r w:rsidRPr="00231197">
        <w:rPr>
          <w:lang w:val="fr-FR" w:eastAsia="zh-CN"/>
        </w:rPr>
        <w:t>et</w:t>
      </w:r>
      <w:r>
        <w:rPr>
          <w:lang w:val="fr-FR" w:eastAsia="zh-CN"/>
        </w:rPr>
        <w:t xml:space="preserve"> </w:t>
      </w:r>
      <w:r w:rsidRPr="00231197">
        <w:rPr>
          <w:lang w:val="fr-FR" w:eastAsia="zh-CN"/>
        </w:rPr>
        <w:t>à</w:t>
      </w:r>
      <w:r>
        <w:rPr>
          <w:lang w:val="fr-FR" w:eastAsia="zh-CN"/>
        </w:rPr>
        <w:t xml:space="preserve"> </w:t>
      </w:r>
      <w:r w:rsidRPr="00231197">
        <w:rPr>
          <w:lang w:val="fr-FR" w:eastAsia="zh-CN"/>
        </w:rPr>
        <w:t>la</w:t>
      </w:r>
      <w:r>
        <w:rPr>
          <w:lang w:val="fr-FR" w:eastAsia="zh-CN"/>
        </w:rPr>
        <w:t xml:space="preserve"> </w:t>
      </w:r>
      <w:r w:rsidRPr="00231197">
        <w:rPr>
          <w:lang w:val="fr-FR" w:eastAsia="zh-CN"/>
        </w:rPr>
        <w:t>justice</w:t>
      </w:r>
      <w:r>
        <w:rPr>
          <w:lang w:val="fr-FR" w:eastAsia="zh-CN"/>
        </w:rPr>
        <w:t xml:space="preserve"> </w:t>
      </w:r>
      <w:r w:rsidRPr="00231197">
        <w:rPr>
          <w:lang w:val="fr-FR" w:eastAsia="zh-CN"/>
        </w:rPr>
        <w:t>pour</w:t>
      </w:r>
      <w:r>
        <w:rPr>
          <w:lang w:val="fr-FR" w:eastAsia="zh-CN"/>
        </w:rPr>
        <w:t xml:space="preserve"> </w:t>
      </w:r>
      <w:r w:rsidRPr="00231197">
        <w:rPr>
          <w:lang w:val="fr-FR" w:eastAsia="zh-CN"/>
        </w:rPr>
        <w:t>enfants,</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de</w:t>
      </w:r>
      <w:r>
        <w:rPr>
          <w:lang w:val="fr-FR" w:eastAsia="zh-CN"/>
        </w:rPr>
        <w:t xml:space="preserve"> </w:t>
      </w:r>
      <w:r w:rsidRPr="00231197">
        <w:rPr>
          <w:lang w:val="fr-FR" w:eastAsia="zh-CN"/>
        </w:rPr>
        <w:t>2012</w:t>
      </w:r>
      <w:r>
        <w:rPr>
          <w:lang w:val="fr-FR" w:eastAsia="zh-CN"/>
        </w:rPr>
        <w:t xml:space="preserve"> </w:t>
      </w:r>
      <w:r w:rsidRPr="00231197">
        <w:rPr>
          <w:lang w:val="fr-FR" w:eastAsia="zh-CN"/>
        </w:rPr>
        <w:t>sur</w:t>
      </w:r>
      <w:r>
        <w:rPr>
          <w:lang w:val="fr-FR" w:eastAsia="zh-CN"/>
        </w:rPr>
        <w:t xml:space="preserve"> </w:t>
      </w:r>
      <w:r w:rsidRPr="00231197">
        <w:rPr>
          <w:lang w:val="fr-FR" w:eastAsia="zh-CN"/>
        </w:rPr>
        <w:t>le</w:t>
      </w:r>
      <w:r>
        <w:rPr>
          <w:lang w:val="fr-FR" w:eastAsia="zh-CN"/>
        </w:rPr>
        <w:t xml:space="preserve"> </w:t>
      </w:r>
      <w:r w:rsidRPr="00231197">
        <w:rPr>
          <w:lang w:val="fr-FR" w:eastAsia="zh-CN"/>
        </w:rPr>
        <w:t>handicap,</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de</w:t>
      </w:r>
      <w:r>
        <w:rPr>
          <w:lang w:val="fr-FR" w:eastAsia="zh-CN"/>
        </w:rPr>
        <w:t xml:space="preserve"> </w:t>
      </w:r>
      <w:r w:rsidRPr="00231197">
        <w:rPr>
          <w:lang w:val="fr-FR" w:eastAsia="zh-CN"/>
        </w:rPr>
        <w:t>2013</w:t>
      </w:r>
      <w:r>
        <w:rPr>
          <w:lang w:val="fr-FR" w:eastAsia="zh-CN"/>
        </w:rPr>
        <w:t xml:space="preserve"> </w:t>
      </w:r>
      <w:r w:rsidRPr="00231197">
        <w:rPr>
          <w:lang w:val="fr-FR" w:eastAsia="zh-CN"/>
        </w:rPr>
        <w:t>sur</w:t>
      </w:r>
      <w:r>
        <w:rPr>
          <w:lang w:val="fr-FR" w:eastAsia="zh-CN"/>
        </w:rPr>
        <w:t xml:space="preserve"> </w:t>
      </w:r>
      <w:r w:rsidRPr="00231197">
        <w:rPr>
          <w:lang w:val="fr-FR" w:eastAsia="zh-CN"/>
        </w:rPr>
        <w:t>l</w:t>
      </w:r>
      <w:r>
        <w:rPr>
          <w:lang w:val="fr-FR" w:eastAsia="zh-CN"/>
        </w:rPr>
        <w:t>’</w:t>
      </w:r>
      <w:r w:rsidRPr="00231197">
        <w:rPr>
          <w:lang w:val="fr-FR" w:eastAsia="zh-CN"/>
        </w:rPr>
        <w:t>égalité</w:t>
      </w:r>
      <w:r>
        <w:rPr>
          <w:lang w:val="fr-FR" w:eastAsia="zh-CN"/>
        </w:rPr>
        <w:t xml:space="preserve"> </w:t>
      </w:r>
      <w:r w:rsidRPr="00231197">
        <w:rPr>
          <w:lang w:val="fr-FR" w:eastAsia="zh-CN"/>
        </w:rPr>
        <w:t>des</w:t>
      </w:r>
      <w:r>
        <w:rPr>
          <w:lang w:val="fr-FR" w:eastAsia="zh-CN"/>
        </w:rPr>
        <w:t xml:space="preserve"> </w:t>
      </w:r>
      <w:r w:rsidRPr="00231197">
        <w:rPr>
          <w:lang w:val="fr-FR" w:eastAsia="zh-CN"/>
        </w:rPr>
        <w:t>sexes,</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de</w:t>
      </w:r>
      <w:r>
        <w:rPr>
          <w:lang w:val="fr-FR" w:eastAsia="zh-CN"/>
        </w:rPr>
        <w:t xml:space="preserve"> </w:t>
      </w:r>
      <w:r w:rsidRPr="00231197">
        <w:rPr>
          <w:lang w:val="fr-FR" w:eastAsia="zh-CN"/>
        </w:rPr>
        <w:t>2015</w:t>
      </w:r>
      <w:r>
        <w:rPr>
          <w:lang w:val="fr-FR" w:eastAsia="zh-CN"/>
        </w:rPr>
        <w:t xml:space="preserve"> </w:t>
      </w:r>
      <w:r w:rsidRPr="00231197">
        <w:rPr>
          <w:lang w:val="fr-FR" w:eastAsia="zh-CN"/>
        </w:rPr>
        <w:t>sur</w:t>
      </w:r>
      <w:r>
        <w:rPr>
          <w:lang w:val="fr-FR" w:eastAsia="zh-CN"/>
        </w:rPr>
        <w:t xml:space="preserve"> </w:t>
      </w:r>
      <w:r w:rsidRPr="00231197">
        <w:rPr>
          <w:lang w:val="fr-FR" w:eastAsia="zh-CN"/>
        </w:rPr>
        <w:t>le</w:t>
      </w:r>
      <w:r>
        <w:rPr>
          <w:lang w:val="fr-FR" w:eastAsia="zh-CN"/>
        </w:rPr>
        <w:t xml:space="preserve"> </w:t>
      </w:r>
      <w:r w:rsidRPr="00231197">
        <w:rPr>
          <w:lang w:val="fr-FR" w:eastAsia="zh-CN"/>
        </w:rPr>
        <w:t>mariage,</w:t>
      </w:r>
      <w:r>
        <w:rPr>
          <w:lang w:val="fr-FR" w:eastAsia="zh-CN"/>
        </w:rPr>
        <w:t xml:space="preserve"> </w:t>
      </w:r>
      <w:r w:rsidRPr="00231197">
        <w:rPr>
          <w:lang w:val="fr-FR" w:eastAsia="zh-CN"/>
        </w:rPr>
        <w:t>le</w:t>
      </w:r>
      <w:r>
        <w:rPr>
          <w:lang w:val="fr-FR" w:eastAsia="zh-CN"/>
        </w:rPr>
        <w:t xml:space="preserve"> </w:t>
      </w:r>
      <w:r w:rsidRPr="00231197">
        <w:rPr>
          <w:lang w:val="fr-FR" w:eastAsia="zh-CN"/>
        </w:rPr>
        <w:t>divorce</w:t>
      </w:r>
      <w:r>
        <w:rPr>
          <w:lang w:val="fr-FR" w:eastAsia="zh-CN"/>
        </w:rPr>
        <w:t xml:space="preserve"> </w:t>
      </w:r>
      <w:r w:rsidRPr="00231197">
        <w:rPr>
          <w:lang w:val="fr-FR" w:eastAsia="zh-CN"/>
        </w:rPr>
        <w:t>et</w:t>
      </w:r>
      <w:r>
        <w:rPr>
          <w:lang w:val="fr-FR" w:eastAsia="zh-CN"/>
        </w:rPr>
        <w:t xml:space="preserve"> </w:t>
      </w:r>
      <w:r w:rsidRPr="00231197">
        <w:rPr>
          <w:lang w:val="fr-FR" w:eastAsia="zh-CN"/>
        </w:rPr>
        <w:t>les</w:t>
      </w:r>
      <w:r>
        <w:rPr>
          <w:lang w:val="fr-FR" w:eastAsia="zh-CN"/>
        </w:rPr>
        <w:t xml:space="preserve"> </w:t>
      </w:r>
      <w:r w:rsidRPr="00231197">
        <w:rPr>
          <w:lang w:val="fr-FR" w:eastAsia="zh-CN"/>
        </w:rPr>
        <w:t>relations</w:t>
      </w:r>
      <w:r>
        <w:rPr>
          <w:lang w:val="fr-FR" w:eastAsia="zh-CN"/>
        </w:rPr>
        <w:t xml:space="preserve"> </w:t>
      </w:r>
      <w:r w:rsidRPr="00231197">
        <w:rPr>
          <w:lang w:val="fr-FR" w:eastAsia="zh-CN"/>
        </w:rPr>
        <w:t>familiales,</w:t>
      </w:r>
      <w:r>
        <w:rPr>
          <w:lang w:val="fr-FR" w:eastAsia="zh-CN"/>
        </w:rPr>
        <w:t xml:space="preserve"> </w:t>
      </w:r>
      <w:r w:rsidRPr="00231197">
        <w:rPr>
          <w:lang w:val="fr-FR" w:eastAsia="zh-CN"/>
        </w:rPr>
        <w:t>et</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de</w:t>
      </w:r>
      <w:r>
        <w:rPr>
          <w:lang w:val="fr-FR" w:eastAsia="zh-CN"/>
        </w:rPr>
        <w:t xml:space="preserve"> </w:t>
      </w:r>
      <w:r w:rsidRPr="00231197">
        <w:rPr>
          <w:lang w:val="fr-FR" w:eastAsia="zh-CN"/>
        </w:rPr>
        <w:t>2015</w:t>
      </w:r>
      <w:r>
        <w:rPr>
          <w:lang w:val="fr-FR" w:eastAsia="zh-CN"/>
        </w:rPr>
        <w:t xml:space="preserve"> </w:t>
      </w:r>
      <w:r w:rsidRPr="00231197">
        <w:rPr>
          <w:lang w:val="fr-FR" w:eastAsia="zh-CN"/>
        </w:rPr>
        <w:t>sur</w:t>
      </w:r>
      <w:r>
        <w:rPr>
          <w:lang w:val="fr-FR" w:eastAsia="zh-CN"/>
        </w:rPr>
        <w:t xml:space="preserve"> </w:t>
      </w:r>
      <w:r w:rsidRPr="00231197">
        <w:rPr>
          <w:lang w:val="fr-FR" w:eastAsia="zh-CN"/>
        </w:rPr>
        <w:t>la</w:t>
      </w:r>
      <w:r>
        <w:rPr>
          <w:lang w:val="fr-FR" w:eastAsia="zh-CN"/>
        </w:rPr>
        <w:t xml:space="preserve"> </w:t>
      </w:r>
      <w:r w:rsidRPr="00231197">
        <w:rPr>
          <w:lang w:val="fr-FR" w:eastAsia="zh-CN"/>
        </w:rPr>
        <w:t>traite</w:t>
      </w:r>
      <w:r>
        <w:rPr>
          <w:lang w:val="fr-FR" w:eastAsia="zh-CN"/>
        </w:rPr>
        <w:t xml:space="preserve"> </w:t>
      </w:r>
      <w:r w:rsidRPr="00231197">
        <w:rPr>
          <w:lang w:val="fr-FR" w:eastAsia="zh-CN"/>
        </w:rPr>
        <w:t>des</w:t>
      </w:r>
      <w:r>
        <w:rPr>
          <w:lang w:val="fr-FR" w:eastAsia="zh-CN"/>
        </w:rPr>
        <w:t xml:space="preserve"> </w:t>
      </w:r>
      <w:r w:rsidRPr="00231197">
        <w:rPr>
          <w:lang w:val="fr-FR" w:eastAsia="zh-CN"/>
        </w:rPr>
        <w:t>personnes.</w:t>
      </w:r>
      <w:r>
        <w:rPr>
          <w:lang w:val="fr-FR" w:eastAsia="zh-CN"/>
        </w:rPr>
        <w:t xml:space="preserve"> </w:t>
      </w:r>
      <w:r w:rsidRPr="00231197">
        <w:rPr>
          <w:lang w:val="fr-FR" w:eastAsia="zh-CN"/>
        </w:rPr>
        <w:t>Il</w:t>
      </w:r>
      <w:r>
        <w:rPr>
          <w:lang w:val="fr-FR" w:eastAsia="zh-CN"/>
        </w:rPr>
        <w:t xml:space="preserve"> </w:t>
      </w:r>
      <w:r w:rsidRPr="00231197">
        <w:rPr>
          <w:lang w:val="fr-FR" w:eastAsia="zh-CN"/>
        </w:rPr>
        <w:t>se</w:t>
      </w:r>
      <w:r>
        <w:rPr>
          <w:lang w:val="fr-FR" w:eastAsia="zh-CN"/>
        </w:rPr>
        <w:t xml:space="preserve"> </w:t>
      </w:r>
      <w:r w:rsidRPr="00231197">
        <w:rPr>
          <w:lang w:val="fr-FR" w:eastAsia="zh-CN"/>
        </w:rPr>
        <w:t>félicite</w:t>
      </w:r>
      <w:r>
        <w:rPr>
          <w:lang w:val="fr-FR" w:eastAsia="zh-CN"/>
        </w:rPr>
        <w:t xml:space="preserve"> </w:t>
      </w:r>
      <w:r w:rsidRPr="00231197">
        <w:rPr>
          <w:lang w:val="fr-FR" w:eastAsia="zh-CN"/>
        </w:rPr>
        <w:t>en</w:t>
      </w:r>
      <w:r>
        <w:rPr>
          <w:lang w:val="fr-FR" w:eastAsia="zh-CN"/>
        </w:rPr>
        <w:t xml:space="preserve"> </w:t>
      </w:r>
      <w:r w:rsidRPr="00231197">
        <w:rPr>
          <w:lang w:val="fr-FR" w:eastAsia="zh-CN"/>
        </w:rPr>
        <w:t>outre</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élaboration</w:t>
      </w:r>
      <w:r>
        <w:rPr>
          <w:lang w:val="fr-FR" w:eastAsia="zh-CN"/>
        </w:rPr>
        <w:t xml:space="preserve"> </w:t>
      </w:r>
      <w:r w:rsidRPr="00231197">
        <w:rPr>
          <w:lang w:val="fr-FR" w:eastAsia="zh-CN"/>
        </w:rPr>
        <w:t>du</w:t>
      </w:r>
      <w:r>
        <w:rPr>
          <w:lang w:val="fr-FR" w:eastAsia="zh-CN"/>
        </w:rPr>
        <w:t xml:space="preserve"> </w:t>
      </w:r>
      <w:r w:rsidR="000C08D8" w:rsidRPr="00231197">
        <w:rPr>
          <w:lang w:val="fr-FR" w:eastAsia="zh-CN"/>
        </w:rPr>
        <w:t>Plan</w:t>
      </w:r>
      <w:r w:rsidR="000C08D8">
        <w:rPr>
          <w:lang w:val="fr-FR" w:eastAsia="zh-CN"/>
        </w:rPr>
        <w:t xml:space="preserve"> </w:t>
      </w:r>
      <w:r w:rsidRPr="00231197">
        <w:rPr>
          <w:lang w:val="fr-FR" w:eastAsia="zh-CN"/>
        </w:rPr>
        <w:t>d</w:t>
      </w:r>
      <w:r>
        <w:rPr>
          <w:lang w:val="fr-FR" w:eastAsia="zh-CN"/>
        </w:rPr>
        <w:t>’</w:t>
      </w:r>
      <w:r w:rsidRPr="00231197">
        <w:rPr>
          <w:lang w:val="fr-FR" w:eastAsia="zh-CN"/>
        </w:rPr>
        <w:t>action</w:t>
      </w:r>
      <w:r>
        <w:rPr>
          <w:lang w:val="fr-FR" w:eastAsia="zh-CN"/>
        </w:rPr>
        <w:t xml:space="preserve"> </w:t>
      </w:r>
      <w:r w:rsidRPr="00231197">
        <w:rPr>
          <w:lang w:val="fr-FR" w:eastAsia="zh-CN"/>
        </w:rPr>
        <w:t>national</w:t>
      </w:r>
      <w:r>
        <w:rPr>
          <w:lang w:val="fr-FR" w:eastAsia="zh-CN"/>
        </w:rPr>
        <w:t xml:space="preserve"> en faveur des </w:t>
      </w:r>
      <w:r w:rsidRPr="00231197">
        <w:rPr>
          <w:lang w:val="fr-FR" w:eastAsia="zh-CN"/>
        </w:rPr>
        <w:t>enfants</w:t>
      </w:r>
      <w:r>
        <w:rPr>
          <w:lang w:val="fr-FR" w:eastAsia="zh-CN"/>
        </w:rPr>
        <w:t xml:space="preserve"> </w:t>
      </w:r>
      <w:r w:rsidRPr="00231197">
        <w:rPr>
          <w:lang w:val="fr-FR" w:eastAsia="zh-CN"/>
        </w:rPr>
        <w:t>vulnérables</w:t>
      </w:r>
      <w:r>
        <w:rPr>
          <w:lang w:val="fr-FR" w:eastAsia="zh-CN"/>
        </w:rPr>
        <w:t xml:space="preserve"> </w:t>
      </w:r>
      <w:r w:rsidRPr="00231197">
        <w:rPr>
          <w:lang w:val="fr-FR" w:eastAsia="zh-CN"/>
        </w:rPr>
        <w:t>(2015-2019)</w:t>
      </w:r>
      <w:r>
        <w:rPr>
          <w:lang w:val="fr-FR" w:eastAsia="zh-CN"/>
        </w:rPr>
        <w:t xml:space="preserve"> </w:t>
      </w:r>
      <w:r w:rsidRPr="00231197">
        <w:rPr>
          <w:lang w:val="fr-FR" w:eastAsia="zh-CN"/>
        </w:rPr>
        <w:t>et</w:t>
      </w:r>
      <w:r>
        <w:rPr>
          <w:lang w:val="fr-FR" w:eastAsia="zh-CN"/>
        </w:rPr>
        <w:t xml:space="preserve"> </w:t>
      </w:r>
      <w:r w:rsidRPr="00231197">
        <w:rPr>
          <w:lang w:val="fr-FR" w:eastAsia="zh-CN"/>
        </w:rPr>
        <w:t>de</w:t>
      </w:r>
      <w:r>
        <w:rPr>
          <w:lang w:val="fr-FR" w:eastAsia="zh-CN"/>
        </w:rPr>
        <w:t xml:space="preserve"> </w:t>
      </w:r>
      <w:r w:rsidRPr="00231197">
        <w:rPr>
          <w:lang w:val="fr-FR" w:eastAsia="zh-CN"/>
        </w:rPr>
        <w:t>plusieurs</w:t>
      </w:r>
      <w:r>
        <w:rPr>
          <w:lang w:val="fr-FR" w:eastAsia="zh-CN"/>
        </w:rPr>
        <w:t xml:space="preserve"> </w:t>
      </w:r>
      <w:r w:rsidRPr="00231197">
        <w:rPr>
          <w:lang w:val="fr-FR" w:eastAsia="zh-CN"/>
        </w:rPr>
        <w:t>politiques</w:t>
      </w:r>
      <w:r>
        <w:rPr>
          <w:lang w:val="fr-FR" w:eastAsia="zh-CN"/>
        </w:rPr>
        <w:t xml:space="preserve"> </w:t>
      </w:r>
      <w:r w:rsidRPr="00231197">
        <w:rPr>
          <w:lang w:val="fr-FR" w:eastAsia="zh-CN"/>
        </w:rPr>
        <w:t>touchant</w:t>
      </w:r>
      <w:r>
        <w:rPr>
          <w:lang w:val="fr-FR" w:eastAsia="zh-CN"/>
        </w:rPr>
        <w:t xml:space="preserve"> </w:t>
      </w:r>
      <w:r w:rsidRPr="00231197">
        <w:rPr>
          <w:lang w:val="fr-FR" w:eastAsia="zh-CN"/>
        </w:rPr>
        <w:t>aux</w:t>
      </w:r>
      <w:r>
        <w:rPr>
          <w:lang w:val="fr-FR" w:eastAsia="zh-CN"/>
        </w:rPr>
        <w:t xml:space="preserve"> </w:t>
      </w:r>
      <w:r w:rsidRPr="00231197">
        <w:rPr>
          <w:lang w:val="fr-FR" w:eastAsia="zh-CN"/>
        </w:rPr>
        <w:t>droits</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enfant,</w:t>
      </w:r>
      <w:r>
        <w:rPr>
          <w:lang w:val="fr-FR" w:eastAsia="zh-CN"/>
        </w:rPr>
        <w:t xml:space="preserve"> </w:t>
      </w:r>
      <w:r w:rsidRPr="00231197">
        <w:rPr>
          <w:lang w:val="fr-FR" w:eastAsia="zh-CN"/>
        </w:rPr>
        <w:t>en</w:t>
      </w:r>
      <w:r>
        <w:rPr>
          <w:lang w:val="fr-FR" w:eastAsia="zh-CN"/>
        </w:rPr>
        <w:t xml:space="preserve"> </w:t>
      </w:r>
      <w:r w:rsidRPr="00231197">
        <w:rPr>
          <w:lang w:val="fr-FR" w:eastAsia="zh-CN"/>
        </w:rPr>
        <w:t>particulier</w:t>
      </w:r>
      <w:r w:rsidR="003D77FD">
        <w:rPr>
          <w:lang w:val="fr-FR" w:eastAsia="zh-CN"/>
        </w:rPr>
        <w:t xml:space="preserve"> </w:t>
      </w:r>
      <w:r w:rsidRPr="00231197">
        <w:rPr>
          <w:lang w:val="fr-FR" w:eastAsia="zh-CN"/>
        </w:rPr>
        <w:t>la</w:t>
      </w:r>
      <w:r>
        <w:rPr>
          <w:lang w:val="fr-FR" w:eastAsia="zh-CN"/>
        </w:rPr>
        <w:t xml:space="preserve"> </w:t>
      </w:r>
      <w:r w:rsidRPr="00231197">
        <w:rPr>
          <w:lang w:val="fr-FR" w:eastAsia="zh-CN"/>
        </w:rPr>
        <w:t>politique</w:t>
      </w:r>
      <w:r>
        <w:rPr>
          <w:lang w:val="fr-FR" w:eastAsia="zh-CN"/>
        </w:rPr>
        <w:t xml:space="preserve"> </w:t>
      </w:r>
      <w:r w:rsidRPr="00231197">
        <w:rPr>
          <w:lang w:val="fr-FR" w:eastAsia="zh-CN"/>
        </w:rPr>
        <w:t>de</w:t>
      </w:r>
      <w:r>
        <w:rPr>
          <w:lang w:val="fr-FR" w:eastAsia="zh-CN"/>
        </w:rPr>
        <w:t xml:space="preserve"> </w:t>
      </w:r>
      <w:r w:rsidRPr="00231197">
        <w:rPr>
          <w:lang w:val="fr-FR" w:eastAsia="zh-CN"/>
        </w:rPr>
        <w:t>développement</w:t>
      </w:r>
      <w:r>
        <w:rPr>
          <w:lang w:val="fr-FR" w:eastAsia="zh-CN"/>
        </w:rPr>
        <w:t xml:space="preserve"> </w:t>
      </w:r>
      <w:r w:rsidRPr="00231197">
        <w:rPr>
          <w:lang w:val="fr-FR" w:eastAsia="zh-CN"/>
        </w:rPr>
        <w:t>de</w:t>
      </w:r>
      <w:r>
        <w:rPr>
          <w:lang w:val="fr-FR" w:eastAsia="zh-CN"/>
        </w:rPr>
        <w:t xml:space="preserve"> </w:t>
      </w:r>
      <w:r w:rsidRPr="00231197">
        <w:rPr>
          <w:lang w:val="fr-FR" w:eastAsia="zh-CN"/>
        </w:rPr>
        <w:t>la</w:t>
      </w:r>
      <w:r>
        <w:rPr>
          <w:lang w:val="fr-FR" w:eastAsia="zh-CN"/>
        </w:rPr>
        <w:t xml:space="preserve"> </w:t>
      </w:r>
      <w:r w:rsidRPr="00231197">
        <w:rPr>
          <w:lang w:val="fr-FR" w:eastAsia="zh-CN"/>
        </w:rPr>
        <w:t>petite</w:t>
      </w:r>
      <w:r>
        <w:rPr>
          <w:lang w:val="fr-FR" w:eastAsia="zh-CN"/>
        </w:rPr>
        <w:t xml:space="preserve"> </w:t>
      </w:r>
      <w:r w:rsidRPr="00231197">
        <w:rPr>
          <w:lang w:val="fr-FR" w:eastAsia="zh-CN"/>
        </w:rPr>
        <w:t>enfance</w:t>
      </w:r>
      <w:r>
        <w:rPr>
          <w:lang w:val="fr-FR" w:eastAsia="zh-CN"/>
        </w:rPr>
        <w:t xml:space="preserve"> </w:t>
      </w:r>
      <w:r w:rsidRPr="00231197">
        <w:rPr>
          <w:lang w:val="fr-FR" w:eastAsia="zh-CN"/>
        </w:rPr>
        <w:t>et</w:t>
      </w:r>
      <w:r w:rsidR="003D77FD">
        <w:rPr>
          <w:lang w:val="fr-FR" w:eastAsia="zh-CN"/>
        </w:rPr>
        <w:t xml:space="preserve"> </w:t>
      </w:r>
      <w:r w:rsidRPr="00231197">
        <w:rPr>
          <w:lang w:val="fr-FR" w:eastAsia="zh-CN"/>
        </w:rPr>
        <w:t>la</w:t>
      </w:r>
      <w:r>
        <w:rPr>
          <w:lang w:val="fr-FR" w:eastAsia="zh-CN"/>
        </w:rPr>
        <w:t xml:space="preserve"> </w:t>
      </w:r>
      <w:r w:rsidRPr="00231197">
        <w:rPr>
          <w:lang w:val="fr-FR" w:eastAsia="zh-CN"/>
        </w:rPr>
        <w:t>politique</w:t>
      </w:r>
      <w:r>
        <w:rPr>
          <w:lang w:val="fr-FR" w:eastAsia="zh-CN"/>
        </w:rPr>
        <w:t xml:space="preserve"> </w:t>
      </w:r>
      <w:r w:rsidRPr="00231197">
        <w:rPr>
          <w:lang w:val="fr-FR" w:eastAsia="zh-CN"/>
        </w:rPr>
        <w:t>relative</w:t>
      </w:r>
      <w:r>
        <w:rPr>
          <w:lang w:val="fr-FR" w:eastAsia="zh-CN"/>
        </w:rPr>
        <w:t xml:space="preserve"> </w:t>
      </w:r>
      <w:r w:rsidRPr="00231197">
        <w:rPr>
          <w:lang w:val="fr-FR" w:eastAsia="zh-CN"/>
        </w:rPr>
        <w:t>aux</w:t>
      </w:r>
      <w:r>
        <w:rPr>
          <w:lang w:val="fr-FR" w:eastAsia="zh-CN"/>
        </w:rPr>
        <w:t xml:space="preserve"> </w:t>
      </w:r>
      <w:r w:rsidRPr="00231197">
        <w:rPr>
          <w:lang w:val="fr-FR" w:eastAsia="zh-CN"/>
        </w:rPr>
        <w:t>orphelins</w:t>
      </w:r>
      <w:r>
        <w:rPr>
          <w:lang w:val="fr-FR" w:eastAsia="zh-CN"/>
        </w:rPr>
        <w:t xml:space="preserve"> </w:t>
      </w:r>
      <w:r w:rsidRPr="00231197">
        <w:rPr>
          <w:lang w:val="fr-FR" w:eastAsia="zh-CN"/>
        </w:rPr>
        <w:t>et</w:t>
      </w:r>
      <w:r>
        <w:rPr>
          <w:lang w:val="fr-FR" w:eastAsia="zh-CN"/>
        </w:rPr>
        <w:t xml:space="preserve"> </w:t>
      </w:r>
      <w:r w:rsidRPr="00231197">
        <w:rPr>
          <w:lang w:val="fr-FR" w:eastAsia="zh-CN"/>
        </w:rPr>
        <w:t>à</w:t>
      </w:r>
      <w:r>
        <w:rPr>
          <w:lang w:val="fr-FR" w:eastAsia="zh-CN"/>
        </w:rPr>
        <w:t xml:space="preserve"> </w:t>
      </w:r>
      <w:r w:rsidRPr="00231197">
        <w:rPr>
          <w:lang w:val="fr-FR" w:eastAsia="zh-CN"/>
        </w:rPr>
        <w:t>d</w:t>
      </w:r>
      <w:r>
        <w:rPr>
          <w:lang w:val="fr-FR" w:eastAsia="zh-CN"/>
        </w:rPr>
        <w:t>’</w:t>
      </w:r>
      <w:r w:rsidRPr="00231197">
        <w:rPr>
          <w:lang w:val="fr-FR" w:eastAsia="zh-CN"/>
        </w:rPr>
        <w:t>autres</w:t>
      </w:r>
      <w:r>
        <w:rPr>
          <w:lang w:val="fr-FR" w:eastAsia="zh-CN"/>
        </w:rPr>
        <w:t xml:space="preserve"> </w:t>
      </w:r>
      <w:r w:rsidRPr="00231197">
        <w:rPr>
          <w:lang w:val="fr-FR" w:eastAsia="zh-CN"/>
        </w:rPr>
        <w:t>enfants</w:t>
      </w:r>
      <w:r>
        <w:rPr>
          <w:lang w:val="fr-FR" w:eastAsia="zh-CN"/>
        </w:rPr>
        <w:t xml:space="preserve"> </w:t>
      </w:r>
      <w:r w:rsidRPr="00231197">
        <w:rPr>
          <w:lang w:val="fr-FR" w:eastAsia="zh-CN"/>
        </w:rPr>
        <w:t>vulnérables.</w:t>
      </w:r>
    </w:p>
    <w:p w:rsidR="00EF771C" w:rsidRPr="00231197" w:rsidRDefault="00EF771C" w:rsidP="00EF771C">
      <w:pPr>
        <w:pStyle w:val="HChG"/>
        <w:rPr>
          <w:lang w:val="fr-FR"/>
        </w:rPr>
      </w:pPr>
      <w:r w:rsidRPr="00231197">
        <w:rPr>
          <w:lang w:val="fr-FR"/>
        </w:rPr>
        <w:tab/>
        <w:t>III.</w:t>
      </w:r>
      <w:r w:rsidRPr="00231197">
        <w:rPr>
          <w:lang w:val="fr-FR"/>
        </w:rPr>
        <w:tab/>
        <w:t>Principaux</w:t>
      </w:r>
      <w:r>
        <w:rPr>
          <w:lang w:val="fr-FR"/>
        </w:rPr>
        <w:t xml:space="preserve"> </w:t>
      </w:r>
      <w:r w:rsidRPr="00231197">
        <w:rPr>
          <w:lang w:val="fr-FR"/>
        </w:rPr>
        <w:t>sujets</w:t>
      </w:r>
      <w:r>
        <w:rPr>
          <w:lang w:val="fr-FR"/>
        </w:rPr>
        <w:t xml:space="preserve"> </w:t>
      </w:r>
      <w:r w:rsidRPr="00231197">
        <w:rPr>
          <w:lang w:val="fr-FR"/>
        </w:rPr>
        <w:t>de</w:t>
      </w:r>
      <w:r>
        <w:rPr>
          <w:lang w:val="fr-FR"/>
        </w:rPr>
        <w:t xml:space="preserve"> </w:t>
      </w:r>
      <w:r w:rsidRPr="00231197">
        <w:rPr>
          <w:lang w:val="fr-FR"/>
        </w:rPr>
        <w:t>préoccupation</w:t>
      </w:r>
      <w:r>
        <w:rPr>
          <w:lang w:val="fr-FR"/>
        </w:rPr>
        <w:t xml:space="preserve"> </w:t>
      </w:r>
      <w:r w:rsidRPr="00231197">
        <w:rPr>
          <w:lang w:val="fr-FR"/>
        </w:rPr>
        <w:t>et</w:t>
      </w:r>
      <w:r>
        <w:rPr>
          <w:lang w:val="fr-FR"/>
        </w:rPr>
        <w:t xml:space="preserve"> </w:t>
      </w:r>
      <w:r w:rsidRPr="00231197">
        <w:rPr>
          <w:lang w:val="fr-FR"/>
        </w:rPr>
        <w:t>recommandations</w:t>
      </w:r>
    </w:p>
    <w:p w:rsidR="00EF771C" w:rsidRPr="00231197" w:rsidRDefault="00EF771C" w:rsidP="003D77FD">
      <w:pPr>
        <w:pStyle w:val="ParNoG"/>
        <w:rPr>
          <w:lang w:val="fr-FR"/>
        </w:rPr>
      </w:pPr>
      <w:r w:rsidRPr="00231197">
        <w:rPr>
          <w:lang w:val="fr-FR"/>
        </w:rPr>
        <w:t>Le</w:t>
      </w:r>
      <w:r>
        <w:rPr>
          <w:lang w:val="fr-FR"/>
        </w:rPr>
        <w:t xml:space="preserve"> </w:t>
      </w:r>
      <w:r w:rsidRPr="00231197">
        <w:rPr>
          <w:lang w:val="fr-FR"/>
        </w:rPr>
        <w:t>Comité</w:t>
      </w:r>
      <w:r>
        <w:rPr>
          <w:lang w:val="fr-FR"/>
        </w:rPr>
        <w:t xml:space="preserve"> </w:t>
      </w:r>
      <w:r w:rsidRPr="00231197">
        <w:rPr>
          <w:lang w:val="fr-FR"/>
        </w:rPr>
        <w:t>rappelle</w:t>
      </w:r>
      <w:r>
        <w:rPr>
          <w:lang w:val="fr-FR"/>
        </w:rPr>
        <w:t xml:space="preserve"> </w:t>
      </w:r>
      <w:r w:rsidRPr="00231197">
        <w:rPr>
          <w:lang w:val="fr-FR"/>
        </w:rPr>
        <w:t>à</w:t>
      </w:r>
      <w:r>
        <w:rPr>
          <w:lang w:val="fr-FR"/>
        </w:rPr>
        <w:t xml:space="preserve"> </w:t>
      </w:r>
      <w:r w:rsidRPr="00231197">
        <w:rPr>
          <w:lang w:val="fr-FR"/>
        </w:rPr>
        <w:t>l</w:t>
      </w:r>
      <w:r>
        <w:rPr>
          <w:lang w:val="fr-FR"/>
        </w:rPr>
        <w:t>’</w:t>
      </w:r>
      <w:r w:rsidRPr="00231197">
        <w:rPr>
          <w:lang w:val="fr-FR"/>
        </w:rPr>
        <w:t>État</w:t>
      </w:r>
      <w:r>
        <w:rPr>
          <w:lang w:val="fr-FR"/>
        </w:rPr>
        <w:t xml:space="preserve"> </w:t>
      </w:r>
      <w:r w:rsidRPr="00231197">
        <w:rPr>
          <w:lang w:val="fr-FR"/>
        </w:rPr>
        <w:t>partie</w:t>
      </w:r>
      <w:r>
        <w:rPr>
          <w:lang w:val="fr-FR"/>
        </w:rPr>
        <w:t xml:space="preserve"> </w:t>
      </w:r>
      <w:r w:rsidRPr="00231197">
        <w:rPr>
          <w:lang w:val="fr-FR"/>
        </w:rPr>
        <w:t>que</w:t>
      </w:r>
      <w:r>
        <w:rPr>
          <w:lang w:val="fr-FR"/>
        </w:rPr>
        <w:t xml:space="preserve"> </w:t>
      </w:r>
      <w:r w:rsidRPr="00231197">
        <w:rPr>
          <w:lang w:val="fr-FR"/>
        </w:rPr>
        <w:t>tous</w:t>
      </w:r>
      <w:r>
        <w:rPr>
          <w:lang w:val="fr-FR"/>
        </w:rPr>
        <w:t xml:space="preserve"> </w:t>
      </w:r>
      <w:r w:rsidRPr="00231197">
        <w:rPr>
          <w:lang w:val="fr-FR"/>
        </w:rPr>
        <w:t>les</w:t>
      </w:r>
      <w:r>
        <w:rPr>
          <w:lang w:val="fr-FR"/>
        </w:rPr>
        <w:t xml:space="preserve"> </w:t>
      </w:r>
      <w:r w:rsidRPr="00231197">
        <w:rPr>
          <w:lang w:val="fr-FR"/>
        </w:rPr>
        <w:t>droits</w:t>
      </w:r>
      <w:r>
        <w:rPr>
          <w:lang w:val="fr-FR"/>
        </w:rPr>
        <w:t xml:space="preserve"> </w:t>
      </w:r>
      <w:r w:rsidRPr="00231197">
        <w:rPr>
          <w:lang w:val="fr-FR"/>
        </w:rPr>
        <w:t>énoncés</w:t>
      </w:r>
      <w:r>
        <w:rPr>
          <w:lang w:val="fr-FR"/>
        </w:rPr>
        <w:t xml:space="preserve"> </w:t>
      </w:r>
      <w:r w:rsidRPr="00231197">
        <w:rPr>
          <w:lang w:val="fr-FR"/>
        </w:rPr>
        <w:t>dans</w:t>
      </w:r>
      <w:r>
        <w:rPr>
          <w:lang w:val="fr-FR"/>
        </w:rPr>
        <w:t xml:space="preserve"> </w:t>
      </w:r>
      <w:r w:rsidRPr="00231197">
        <w:rPr>
          <w:lang w:val="fr-FR"/>
        </w:rPr>
        <w:t>la</w:t>
      </w:r>
      <w:r>
        <w:rPr>
          <w:lang w:val="fr-FR"/>
        </w:rPr>
        <w:t xml:space="preserve"> </w:t>
      </w:r>
      <w:r w:rsidRPr="00231197">
        <w:rPr>
          <w:lang w:val="fr-FR"/>
        </w:rPr>
        <w:t>Convention</w:t>
      </w:r>
      <w:r>
        <w:rPr>
          <w:lang w:val="fr-FR"/>
        </w:rPr>
        <w:t xml:space="preserve"> </w:t>
      </w:r>
      <w:r w:rsidRPr="00231197">
        <w:rPr>
          <w:lang w:val="fr-FR"/>
        </w:rPr>
        <w:t>sont</w:t>
      </w:r>
      <w:r>
        <w:rPr>
          <w:lang w:val="fr-FR"/>
        </w:rPr>
        <w:t xml:space="preserve"> </w:t>
      </w:r>
      <w:r w:rsidRPr="00231197">
        <w:rPr>
          <w:lang w:val="fr-FR"/>
        </w:rPr>
        <w:t>indivisibles</w:t>
      </w:r>
      <w:r>
        <w:rPr>
          <w:lang w:val="fr-FR"/>
        </w:rPr>
        <w:t xml:space="preserve"> </w:t>
      </w:r>
      <w:r w:rsidRPr="00231197">
        <w:rPr>
          <w:lang w:val="fr-FR"/>
        </w:rPr>
        <w:t>et</w:t>
      </w:r>
      <w:r>
        <w:rPr>
          <w:lang w:val="fr-FR"/>
        </w:rPr>
        <w:t xml:space="preserve"> </w:t>
      </w:r>
      <w:r w:rsidRPr="00231197">
        <w:rPr>
          <w:lang w:val="fr-FR"/>
        </w:rPr>
        <w:t>interdépendants</w:t>
      </w:r>
      <w:r>
        <w:rPr>
          <w:lang w:val="fr-FR"/>
        </w:rPr>
        <w:t xml:space="preserve"> </w:t>
      </w:r>
      <w:r w:rsidRPr="00231197">
        <w:rPr>
          <w:lang w:val="fr-FR"/>
        </w:rPr>
        <w:t>et</w:t>
      </w:r>
      <w:r>
        <w:rPr>
          <w:lang w:val="fr-FR"/>
        </w:rPr>
        <w:t xml:space="preserve"> </w:t>
      </w:r>
      <w:r w:rsidRPr="00231197">
        <w:rPr>
          <w:lang w:val="fr-FR"/>
        </w:rPr>
        <w:t>souligne</w:t>
      </w:r>
      <w:r>
        <w:rPr>
          <w:lang w:val="fr-FR"/>
        </w:rPr>
        <w:t xml:space="preserve"> </w:t>
      </w:r>
      <w:r w:rsidRPr="00231197">
        <w:rPr>
          <w:lang w:val="fr-FR"/>
        </w:rPr>
        <w:t>l</w:t>
      </w:r>
      <w:r>
        <w:rPr>
          <w:lang w:val="fr-FR"/>
        </w:rPr>
        <w:t>’</w:t>
      </w:r>
      <w:r w:rsidRPr="00231197">
        <w:rPr>
          <w:lang w:val="fr-FR"/>
        </w:rPr>
        <w:t>importance</w:t>
      </w:r>
      <w:r>
        <w:rPr>
          <w:lang w:val="fr-FR"/>
        </w:rPr>
        <w:t xml:space="preserve"> </w:t>
      </w:r>
      <w:r w:rsidRPr="00231197">
        <w:rPr>
          <w:lang w:val="fr-FR"/>
        </w:rPr>
        <w:t>de</w:t>
      </w:r>
      <w:r>
        <w:rPr>
          <w:lang w:val="fr-FR"/>
        </w:rPr>
        <w:t xml:space="preserve"> </w:t>
      </w:r>
      <w:r w:rsidRPr="00231197">
        <w:rPr>
          <w:lang w:val="fr-FR"/>
        </w:rPr>
        <w:t>toutes</w:t>
      </w:r>
      <w:r>
        <w:rPr>
          <w:lang w:val="fr-FR"/>
        </w:rPr>
        <w:t xml:space="preserve"> </w:t>
      </w:r>
      <w:r w:rsidRPr="00231197">
        <w:rPr>
          <w:lang w:val="fr-FR"/>
        </w:rPr>
        <w:t>les</w:t>
      </w:r>
      <w:r>
        <w:rPr>
          <w:lang w:val="fr-FR"/>
        </w:rPr>
        <w:t xml:space="preserve"> </w:t>
      </w:r>
      <w:r w:rsidRPr="00231197">
        <w:rPr>
          <w:lang w:val="fr-FR"/>
        </w:rPr>
        <w:t>recommandations</w:t>
      </w:r>
      <w:r>
        <w:rPr>
          <w:lang w:val="fr-FR"/>
        </w:rPr>
        <w:t xml:space="preserve"> </w:t>
      </w:r>
      <w:r w:rsidRPr="00231197">
        <w:rPr>
          <w:lang w:val="fr-FR"/>
        </w:rPr>
        <w:t>formulées</w:t>
      </w:r>
      <w:r>
        <w:rPr>
          <w:lang w:val="fr-FR"/>
        </w:rPr>
        <w:t xml:space="preserve"> </w:t>
      </w:r>
      <w:r w:rsidRPr="00231197">
        <w:rPr>
          <w:lang w:val="fr-FR"/>
        </w:rPr>
        <w:t>dans</w:t>
      </w:r>
      <w:r>
        <w:rPr>
          <w:lang w:val="fr-FR"/>
        </w:rPr>
        <w:t xml:space="preserve"> </w:t>
      </w:r>
      <w:r w:rsidRPr="00231197">
        <w:rPr>
          <w:lang w:val="fr-FR"/>
        </w:rPr>
        <w:t>les</w:t>
      </w:r>
      <w:r>
        <w:rPr>
          <w:lang w:val="fr-FR"/>
        </w:rPr>
        <w:t xml:space="preserve"> </w:t>
      </w:r>
      <w:r w:rsidRPr="00231197">
        <w:rPr>
          <w:lang w:val="fr-FR"/>
        </w:rPr>
        <w:t>présentes</w:t>
      </w:r>
      <w:r>
        <w:rPr>
          <w:lang w:val="fr-FR"/>
        </w:rPr>
        <w:t xml:space="preserve"> </w:t>
      </w:r>
      <w:r w:rsidRPr="00231197">
        <w:rPr>
          <w:lang w:val="fr-FR"/>
        </w:rPr>
        <w:t>observations</w:t>
      </w:r>
      <w:r>
        <w:rPr>
          <w:lang w:val="fr-FR"/>
        </w:rPr>
        <w:t xml:space="preserve"> </w:t>
      </w:r>
      <w:r w:rsidRPr="00231197">
        <w:rPr>
          <w:lang w:val="fr-FR"/>
        </w:rPr>
        <w:t>finales.</w:t>
      </w:r>
      <w:r>
        <w:rPr>
          <w:lang w:val="fr-FR"/>
        </w:rPr>
        <w:t xml:space="preserve"> </w:t>
      </w:r>
      <w:r w:rsidRPr="00231197">
        <w:rPr>
          <w:lang w:val="fr-FR"/>
        </w:rPr>
        <w:t>Il</w:t>
      </w:r>
      <w:r>
        <w:rPr>
          <w:lang w:val="fr-FR"/>
        </w:rPr>
        <w:t xml:space="preserve"> </w:t>
      </w:r>
      <w:r w:rsidRPr="00231197">
        <w:rPr>
          <w:lang w:val="fr-FR"/>
        </w:rPr>
        <w:t>tient</w:t>
      </w:r>
      <w:r>
        <w:rPr>
          <w:lang w:val="fr-FR"/>
        </w:rPr>
        <w:t xml:space="preserve"> </w:t>
      </w:r>
      <w:r w:rsidRPr="00231197">
        <w:rPr>
          <w:lang w:val="fr-FR"/>
        </w:rPr>
        <w:t>à</w:t>
      </w:r>
      <w:r>
        <w:rPr>
          <w:lang w:val="fr-FR"/>
        </w:rPr>
        <w:t xml:space="preserve"> </w:t>
      </w:r>
      <w:r w:rsidRPr="00231197">
        <w:rPr>
          <w:lang w:val="fr-FR"/>
        </w:rPr>
        <w:t>appeler</w:t>
      </w:r>
      <w:r>
        <w:rPr>
          <w:lang w:val="fr-FR"/>
        </w:rPr>
        <w:t xml:space="preserve"> </w:t>
      </w:r>
      <w:r w:rsidRPr="00231197">
        <w:rPr>
          <w:lang w:val="fr-FR"/>
        </w:rPr>
        <w:t>l</w:t>
      </w:r>
      <w:r>
        <w:rPr>
          <w:lang w:val="fr-FR"/>
        </w:rPr>
        <w:t>’</w:t>
      </w:r>
      <w:r w:rsidRPr="00231197">
        <w:rPr>
          <w:lang w:val="fr-FR"/>
        </w:rPr>
        <w:t>attention</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État</w:t>
      </w:r>
      <w:r>
        <w:rPr>
          <w:lang w:val="fr-FR"/>
        </w:rPr>
        <w:t xml:space="preserve"> </w:t>
      </w:r>
      <w:r w:rsidRPr="00231197">
        <w:rPr>
          <w:lang w:val="fr-FR"/>
        </w:rPr>
        <w:t>partie</w:t>
      </w:r>
      <w:r>
        <w:rPr>
          <w:lang w:val="fr-FR"/>
        </w:rPr>
        <w:t xml:space="preserve"> </w:t>
      </w:r>
      <w:r w:rsidRPr="00231197">
        <w:rPr>
          <w:lang w:val="fr-FR"/>
        </w:rPr>
        <w:t>sur</w:t>
      </w:r>
      <w:r>
        <w:rPr>
          <w:lang w:val="fr-FR"/>
        </w:rPr>
        <w:t xml:space="preserve"> </w:t>
      </w:r>
      <w:r w:rsidRPr="00231197">
        <w:rPr>
          <w:lang w:val="fr-FR"/>
        </w:rPr>
        <w:t>les</w:t>
      </w:r>
      <w:r>
        <w:rPr>
          <w:lang w:val="fr-FR"/>
        </w:rPr>
        <w:t xml:space="preserve"> </w:t>
      </w:r>
      <w:r w:rsidRPr="00231197">
        <w:rPr>
          <w:lang w:val="fr-FR"/>
        </w:rPr>
        <w:t>recommandations</w:t>
      </w:r>
      <w:r>
        <w:rPr>
          <w:lang w:val="fr-FR"/>
        </w:rPr>
        <w:t xml:space="preserve"> </w:t>
      </w:r>
      <w:r w:rsidRPr="00231197">
        <w:rPr>
          <w:lang w:val="fr-FR"/>
        </w:rPr>
        <w:t>relatives</w:t>
      </w:r>
      <w:r>
        <w:rPr>
          <w:lang w:val="fr-FR"/>
        </w:rPr>
        <w:t xml:space="preserve"> </w:t>
      </w:r>
      <w:r w:rsidRPr="00231197">
        <w:rPr>
          <w:lang w:val="fr-FR"/>
        </w:rPr>
        <w:t>à</w:t>
      </w:r>
      <w:r>
        <w:rPr>
          <w:lang w:val="fr-FR"/>
        </w:rPr>
        <w:t xml:space="preserve"> </w:t>
      </w:r>
      <w:r w:rsidRPr="00231197">
        <w:rPr>
          <w:lang w:val="fr-FR"/>
        </w:rPr>
        <w:t>certains</w:t>
      </w:r>
      <w:r>
        <w:rPr>
          <w:lang w:val="fr-FR"/>
        </w:rPr>
        <w:t xml:space="preserve"> </w:t>
      </w:r>
      <w:r w:rsidRPr="00231197">
        <w:rPr>
          <w:lang w:val="fr-FR"/>
        </w:rPr>
        <w:t>domaines</w:t>
      </w:r>
      <w:r>
        <w:rPr>
          <w:lang w:val="fr-FR"/>
        </w:rPr>
        <w:t xml:space="preserve"> </w:t>
      </w:r>
      <w:r w:rsidRPr="00231197">
        <w:rPr>
          <w:lang w:val="fr-FR"/>
        </w:rPr>
        <w:t>dans</w:t>
      </w:r>
      <w:r>
        <w:rPr>
          <w:lang w:val="fr-FR"/>
        </w:rPr>
        <w:t xml:space="preserve"> </w:t>
      </w:r>
      <w:r w:rsidRPr="00231197">
        <w:rPr>
          <w:lang w:val="fr-FR"/>
        </w:rPr>
        <w:t>lesquels</w:t>
      </w:r>
      <w:r>
        <w:rPr>
          <w:lang w:val="fr-FR"/>
        </w:rPr>
        <w:t xml:space="preserve"> </w:t>
      </w:r>
      <w:r w:rsidRPr="00231197">
        <w:rPr>
          <w:lang w:val="fr-FR"/>
        </w:rPr>
        <w:t>il</w:t>
      </w:r>
      <w:r>
        <w:rPr>
          <w:lang w:val="fr-FR"/>
        </w:rPr>
        <w:t xml:space="preserve"> </w:t>
      </w:r>
      <w:r w:rsidRPr="00231197">
        <w:rPr>
          <w:lang w:val="fr-FR"/>
        </w:rPr>
        <w:t>est</w:t>
      </w:r>
      <w:r>
        <w:rPr>
          <w:lang w:val="fr-FR"/>
        </w:rPr>
        <w:t xml:space="preserve"> </w:t>
      </w:r>
      <w:r w:rsidRPr="00231197">
        <w:rPr>
          <w:lang w:val="fr-FR"/>
        </w:rPr>
        <w:t>urgent</w:t>
      </w:r>
      <w:r>
        <w:rPr>
          <w:lang w:val="fr-FR"/>
        </w:rPr>
        <w:t xml:space="preserve"> </w:t>
      </w:r>
      <w:r w:rsidRPr="00231197">
        <w:rPr>
          <w:lang w:val="fr-FR"/>
        </w:rPr>
        <w:t>de</w:t>
      </w:r>
      <w:r>
        <w:rPr>
          <w:lang w:val="fr-FR"/>
        </w:rPr>
        <w:t xml:space="preserve"> </w:t>
      </w:r>
      <w:r w:rsidRPr="00231197">
        <w:rPr>
          <w:lang w:val="fr-FR"/>
        </w:rPr>
        <w:t>prendre</w:t>
      </w:r>
      <w:r>
        <w:rPr>
          <w:lang w:val="fr-FR"/>
        </w:rPr>
        <w:t xml:space="preserve"> </w:t>
      </w:r>
      <w:r w:rsidRPr="00231197">
        <w:rPr>
          <w:lang w:val="fr-FR"/>
        </w:rPr>
        <w:t>des</w:t>
      </w:r>
      <w:r>
        <w:rPr>
          <w:lang w:val="fr-FR"/>
        </w:rPr>
        <w:t xml:space="preserve"> </w:t>
      </w:r>
      <w:r w:rsidRPr="00231197">
        <w:rPr>
          <w:lang w:val="fr-FR"/>
        </w:rPr>
        <w:t>mesures</w:t>
      </w:r>
      <w:r w:rsidR="005D74A1">
        <w:rPr>
          <w:lang w:val="fr-FR"/>
        </w:rPr>
        <w:t> :</w:t>
      </w:r>
      <w:r>
        <w:rPr>
          <w:lang w:val="fr-FR"/>
        </w:rPr>
        <w:t xml:space="preserve"> </w:t>
      </w:r>
      <w:r w:rsidRPr="00231197">
        <w:rPr>
          <w:lang w:val="fr-FR"/>
        </w:rPr>
        <w:t>enregistrement</w:t>
      </w:r>
      <w:r>
        <w:rPr>
          <w:lang w:val="fr-FR"/>
        </w:rPr>
        <w:t xml:space="preserve"> </w:t>
      </w:r>
      <w:r w:rsidRPr="00231197">
        <w:rPr>
          <w:lang w:val="fr-FR"/>
        </w:rPr>
        <w:t>des</w:t>
      </w:r>
      <w:r>
        <w:rPr>
          <w:lang w:val="fr-FR"/>
        </w:rPr>
        <w:t xml:space="preserve"> </w:t>
      </w:r>
      <w:r w:rsidRPr="00231197">
        <w:rPr>
          <w:lang w:val="fr-FR"/>
        </w:rPr>
        <w:t>naissances</w:t>
      </w:r>
      <w:r>
        <w:rPr>
          <w:lang w:val="fr-FR"/>
        </w:rPr>
        <w:t xml:space="preserve"> </w:t>
      </w:r>
      <w:r w:rsidRPr="00231197">
        <w:rPr>
          <w:lang w:val="fr-FR"/>
        </w:rPr>
        <w:t>(par.</w:t>
      </w:r>
      <w:r w:rsidR="003D77FD">
        <w:rPr>
          <w:lang w:val="fr-FR"/>
        </w:rPr>
        <w:t> </w:t>
      </w:r>
      <w:r w:rsidRPr="00231197">
        <w:rPr>
          <w:lang w:val="fr-FR"/>
        </w:rPr>
        <w:t>18),</w:t>
      </w:r>
      <w:r>
        <w:rPr>
          <w:lang w:val="fr-FR"/>
        </w:rPr>
        <w:t xml:space="preserve"> </w:t>
      </w:r>
      <w:r w:rsidRPr="00231197">
        <w:rPr>
          <w:lang w:val="fr-FR"/>
        </w:rPr>
        <w:t>maltraitance</w:t>
      </w:r>
      <w:r>
        <w:rPr>
          <w:lang w:val="fr-FR"/>
        </w:rPr>
        <w:t xml:space="preserve"> </w:t>
      </w:r>
      <w:r w:rsidRPr="00231197">
        <w:rPr>
          <w:lang w:val="fr-FR"/>
        </w:rPr>
        <w:t>et</w:t>
      </w:r>
      <w:r>
        <w:rPr>
          <w:lang w:val="fr-FR"/>
        </w:rPr>
        <w:t xml:space="preserve"> </w:t>
      </w:r>
      <w:r w:rsidRPr="00231197">
        <w:rPr>
          <w:lang w:val="fr-FR"/>
        </w:rPr>
        <w:t>négligence</w:t>
      </w:r>
      <w:r>
        <w:rPr>
          <w:lang w:val="fr-FR"/>
        </w:rPr>
        <w:t xml:space="preserve"> </w:t>
      </w:r>
      <w:r w:rsidRPr="00231197">
        <w:rPr>
          <w:lang w:val="fr-FR"/>
        </w:rPr>
        <w:t>(par.</w:t>
      </w:r>
      <w:r w:rsidR="003D77FD">
        <w:rPr>
          <w:lang w:val="fr-FR"/>
        </w:rPr>
        <w:t> </w:t>
      </w:r>
      <w:r w:rsidRPr="00231197">
        <w:rPr>
          <w:lang w:val="fr-FR"/>
        </w:rPr>
        <w:t>21),</w:t>
      </w:r>
      <w:r>
        <w:rPr>
          <w:lang w:val="fr-FR"/>
        </w:rPr>
        <w:t xml:space="preserve"> </w:t>
      </w:r>
      <w:r w:rsidRPr="00231197">
        <w:rPr>
          <w:lang w:val="fr-FR"/>
        </w:rPr>
        <w:t>exploitation</w:t>
      </w:r>
      <w:r>
        <w:rPr>
          <w:lang w:val="fr-FR"/>
        </w:rPr>
        <w:t xml:space="preserve"> </w:t>
      </w:r>
      <w:r w:rsidRPr="00231197">
        <w:rPr>
          <w:lang w:val="fr-FR"/>
        </w:rPr>
        <w:t>sexuelle</w:t>
      </w:r>
      <w:r>
        <w:rPr>
          <w:lang w:val="fr-FR"/>
        </w:rPr>
        <w:t xml:space="preserve"> </w:t>
      </w:r>
      <w:r w:rsidRPr="00231197">
        <w:rPr>
          <w:lang w:val="fr-FR"/>
        </w:rPr>
        <w:t>(par.</w:t>
      </w:r>
      <w:r w:rsidR="003D77FD">
        <w:rPr>
          <w:lang w:val="fr-FR"/>
        </w:rPr>
        <w:t> </w:t>
      </w:r>
      <w:r w:rsidRPr="00231197">
        <w:rPr>
          <w:lang w:val="fr-FR"/>
        </w:rPr>
        <w:t>23),</w:t>
      </w:r>
      <w:r>
        <w:rPr>
          <w:lang w:val="fr-FR"/>
        </w:rPr>
        <w:t xml:space="preserve"> </w:t>
      </w:r>
      <w:r w:rsidRPr="00231197">
        <w:rPr>
          <w:lang w:val="fr-FR"/>
        </w:rPr>
        <w:t>pratiques</w:t>
      </w:r>
      <w:r>
        <w:rPr>
          <w:lang w:val="fr-FR"/>
        </w:rPr>
        <w:t xml:space="preserve"> </w:t>
      </w:r>
      <w:r w:rsidRPr="00231197">
        <w:rPr>
          <w:lang w:val="fr-FR"/>
        </w:rPr>
        <w:t>préjudiciables</w:t>
      </w:r>
      <w:r>
        <w:rPr>
          <w:lang w:val="fr-FR"/>
        </w:rPr>
        <w:t xml:space="preserve"> </w:t>
      </w:r>
      <w:r w:rsidRPr="00231197">
        <w:rPr>
          <w:lang w:val="fr-FR"/>
        </w:rPr>
        <w:t>(par.</w:t>
      </w:r>
      <w:r w:rsidR="003D77FD">
        <w:rPr>
          <w:lang w:val="fr-FR"/>
        </w:rPr>
        <w:t> </w:t>
      </w:r>
      <w:r w:rsidRPr="00231197">
        <w:rPr>
          <w:lang w:val="fr-FR"/>
        </w:rPr>
        <w:t>25),</w:t>
      </w:r>
      <w:r>
        <w:rPr>
          <w:lang w:val="fr-FR"/>
        </w:rPr>
        <w:t xml:space="preserve"> </w:t>
      </w:r>
      <w:r w:rsidRPr="00231197">
        <w:rPr>
          <w:lang w:val="fr-FR"/>
        </w:rPr>
        <w:t>enfants</w:t>
      </w:r>
      <w:r>
        <w:rPr>
          <w:lang w:val="fr-FR"/>
        </w:rPr>
        <w:t xml:space="preserve"> </w:t>
      </w:r>
      <w:r w:rsidRPr="00231197">
        <w:rPr>
          <w:lang w:val="fr-FR"/>
        </w:rPr>
        <w:t>atteints</w:t>
      </w:r>
      <w:r>
        <w:rPr>
          <w:lang w:val="fr-FR"/>
        </w:rPr>
        <w:t xml:space="preserve"> </w:t>
      </w:r>
      <w:r w:rsidRPr="00231197">
        <w:rPr>
          <w:lang w:val="fr-FR"/>
        </w:rPr>
        <w:t>d</w:t>
      </w:r>
      <w:r>
        <w:rPr>
          <w:lang w:val="fr-FR"/>
        </w:rPr>
        <w:t>’</w:t>
      </w:r>
      <w:r w:rsidRPr="00231197">
        <w:rPr>
          <w:lang w:val="fr-FR"/>
        </w:rPr>
        <w:t>albinisme</w:t>
      </w:r>
      <w:r w:rsidR="003D77FD">
        <w:rPr>
          <w:lang w:val="fr-FR"/>
        </w:rPr>
        <w:t xml:space="preserve"> </w:t>
      </w:r>
      <w:r w:rsidRPr="00231197">
        <w:rPr>
          <w:lang w:val="fr-FR"/>
        </w:rPr>
        <w:t>(par.</w:t>
      </w:r>
      <w:r w:rsidR="003D77FD">
        <w:rPr>
          <w:lang w:val="fr-FR"/>
        </w:rPr>
        <w:t> </w:t>
      </w:r>
      <w:r w:rsidRPr="00231197">
        <w:rPr>
          <w:lang w:val="fr-FR"/>
        </w:rPr>
        <w:t>28),</w:t>
      </w:r>
      <w:r>
        <w:rPr>
          <w:lang w:val="fr-FR"/>
        </w:rPr>
        <w:t xml:space="preserve"> </w:t>
      </w:r>
      <w:r w:rsidRPr="00231197">
        <w:rPr>
          <w:lang w:val="fr-FR"/>
        </w:rPr>
        <w:t>et</w:t>
      </w:r>
      <w:r>
        <w:rPr>
          <w:lang w:val="fr-FR"/>
        </w:rPr>
        <w:t xml:space="preserve"> </w:t>
      </w:r>
      <w:r w:rsidRPr="00231197">
        <w:rPr>
          <w:lang w:val="fr-FR"/>
        </w:rPr>
        <w:t>santé</w:t>
      </w:r>
      <w:r>
        <w:rPr>
          <w:lang w:val="fr-FR"/>
        </w:rPr>
        <w:t xml:space="preserve"> </w:t>
      </w:r>
      <w:r w:rsidRPr="00231197">
        <w:rPr>
          <w:lang w:val="fr-FR"/>
        </w:rPr>
        <w:t>des</w:t>
      </w:r>
      <w:r>
        <w:rPr>
          <w:lang w:val="fr-FR"/>
        </w:rPr>
        <w:t xml:space="preserve"> </w:t>
      </w:r>
      <w:r w:rsidRPr="00231197">
        <w:rPr>
          <w:lang w:val="fr-FR"/>
        </w:rPr>
        <w:t>adolescents</w:t>
      </w:r>
      <w:r>
        <w:rPr>
          <w:lang w:val="fr-FR"/>
        </w:rPr>
        <w:t xml:space="preserve"> </w:t>
      </w:r>
      <w:r w:rsidRPr="00231197">
        <w:rPr>
          <w:lang w:val="fr-FR"/>
        </w:rPr>
        <w:t>(par.</w:t>
      </w:r>
      <w:r w:rsidR="003D77FD">
        <w:rPr>
          <w:lang w:val="fr-FR"/>
        </w:rPr>
        <w:t> </w:t>
      </w:r>
      <w:r w:rsidRPr="00231197">
        <w:rPr>
          <w:lang w:val="fr-FR"/>
        </w:rPr>
        <w:t>35).</w:t>
      </w:r>
    </w:p>
    <w:p w:rsidR="00EF771C" w:rsidRPr="00231197" w:rsidRDefault="00EF771C" w:rsidP="00EF771C">
      <w:pPr>
        <w:pStyle w:val="H1G"/>
        <w:rPr>
          <w:lang w:val="fr-FR"/>
        </w:rPr>
      </w:pPr>
      <w:r w:rsidRPr="00231197">
        <w:rPr>
          <w:lang w:val="fr-FR"/>
        </w:rPr>
        <w:lastRenderedPageBreak/>
        <w:tab/>
        <w:t>A.</w:t>
      </w:r>
      <w:r w:rsidRPr="00231197">
        <w:rPr>
          <w:lang w:val="fr-FR"/>
        </w:rPr>
        <w:tab/>
        <w:t>Mesures</w:t>
      </w:r>
      <w:r>
        <w:rPr>
          <w:lang w:val="fr-FR"/>
        </w:rPr>
        <w:t xml:space="preserve"> </w:t>
      </w:r>
      <w:r w:rsidRPr="00231197">
        <w:rPr>
          <w:lang w:val="fr-FR"/>
        </w:rPr>
        <w:t>d</w:t>
      </w:r>
      <w:r>
        <w:rPr>
          <w:lang w:val="fr-FR"/>
        </w:rPr>
        <w:t>’</w:t>
      </w:r>
      <w:r w:rsidRPr="00231197">
        <w:rPr>
          <w:lang w:val="fr-FR"/>
        </w:rPr>
        <w:t>application</w:t>
      </w:r>
      <w:r>
        <w:rPr>
          <w:lang w:val="fr-FR"/>
        </w:rPr>
        <w:t xml:space="preserve"> </w:t>
      </w:r>
      <w:r w:rsidRPr="00231197">
        <w:rPr>
          <w:lang w:val="fr-FR"/>
        </w:rPr>
        <w:t>générales</w:t>
      </w:r>
      <w:r>
        <w:rPr>
          <w:lang w:val="fr-FR"/>
        </w:rPr>
        <w:t xml:space="preserve"> </w:t>
      </w:r>
      <w:r w:rsidRPr="00231197">
        <w:rPr>
          <w:lang w:val="fr-FR"/>
        </w:rPr>
        <w:t>(art.</w:t>
      </w:r>
      <w:r w:rsidR="003D77FD">
        <w:rPr>
          <w:lang w:val="fr-FR"/>
        </w:rPr>
        <w:t> </w:t>
      </w:r>
      <w:r w:rsidRPr="00231197">
        <w:rPr>
          <w:lang w:val="fr-FR"/>
        </w:rPr>
        <w:t>4,</w:t>
      </w:r>
      <w:r>
        <w:rPr>
          <w:lang w:val="fr-FR"/>
        </w:rPr>
        <w:t xml:space="preserve"> </w:t>
      </w:r>
      <w:r w:rsidRPr="00231197">
        <w:rPr>
          <w:lang w:val="fr-FR"/>
        </w:rPr>
        <w:t>42</w:t>
      </w:r>
      <w:r>
        <w:rPr>
          <w:lang w:val="fr-FR"/>
        </w:rPr>
        <w:t xml:space="preserve"> </w:t>
      </w:r>
      <w:r w:rsidRPr="00231197">
        <w:rPr>
          <w:lang w:val="fr-FR"/>
        </w:rPr>
        <w:t>et</w:t>
      </w:r>
      <w:r>
        <w:rPr>
          <w:lang w:val="fr-FR"/>
        </w:rPr>
        <w:t xml:space="preserve"> </w:t>
      </w:r>
      <w:r w:rsidRPr="00231197">
        <w:rPr>
          <w:lang w:val="fr-FR"/>
        </w:rPr>
        <w:t>44</w:t>
      </w:r>
      <w:r>
        <w:rPr>
          <w:lang w:val="fr-FR"/>
        </w:rPr>
        <w:t xml:space="preserve"> </w:t>
      </w:r>
      <w:r w:rsidRPr="00231197">
        <w:rPr>
          <w:lang w:val="fr-FR"/>
        </w:rPr>
        <w:t>(par.</w:t>
      </w:r>
      <w:r w:rsidR="003D77FD">
        <w:rPr>
          <w:lang w:val="fr-FR"/>
        </w:rPr>
        <w:t> </w:t>
      </w:r>
      <w:r w:rsidRPr="00231197">
        <w:rPr>
          <w:lang w:val="fr-FR"/>
        </w:rPr>
        <w:t>6)</w:t>
      </w:r>
      <w:r>
        <w:rPr>
          <w:lang w:val="fr-FR"/>
        </w:rPr>
        <w:t xml:space="preserve"> </w:t>
      </w:r>
      <w:r w:rsidR="003D77FD">
        <w:rPr>
          <w:lang w:val="fr-FR"/>
        </w:rPr>
        <w:br/>
      </w:r>
      <w:r w:rsidRPr="00231197">
        <w:rPr>
          <w:lang w:val="fr-FR"/>
        </w:rPr>
        <w:t>de</w:t>
      </w:r>
      <w:r>
        <w:rPr>
          <w:lang w:val="fr-FR"/>
        </w:rPr>
        <w:t xml:space="preserve"> </w:t>
      </w:r>
      <w:r w:rsidRPr="00231197">
        <w:rPr>
          <w:lang w:val="fr-FR"/>
        </w:rPr>
        <w:t>la</w:t>
      </w:r>
      <w:r>
        <w:rPr>
          <w:lang w:val="fr-FR"/>
        </w:rPr>
        <w:t xml:space="preserve"> </w:t>
      </w:r>
      <w:r w:rsidRPr="00231197">
        <w:rPr>
          <w:lang w:val="fr-FR"/>
        </w:rPr>
        <w:t>Convention)</w:t>
      </w:r>
    </w:p>
    <w:p w:rsidR="00EF771C" w:rsidRPr="00231197" w:rsidRDefault="00EF771C" w:rsidP="00EF771C">
      <w:pPr>
        <w:pStyle w:val="H23G"/>
        <w:rPr>
          <w:lang w:val="fr-FR"/>
        </w:rPr>
      </w:pPr>
      <w:r>
        <w:rPr>
          <w:lang w:val="fr-FR"/>
        </w:rPr>
        <w:tab/>
      </w:r>
      <w:r w:rsidRPr="00231197">
        <w:rPr>
          <w:lang w:val="fr-FR"/>
        </w:rPr>
        <w:tab/>
        <w:t>Législation</w:t>
      </w:r>
    </w:p>
    <w:p w:rsidR="00EF771C" w:rsidRPr="003D77FD" w:rsidRDefault="00EF771C" w:rsidP="003D77FD">
      <w:pPr>
        <w:pStyle w:val="ParNoG"/>
        <w:rPr>
          <w:b/>
          <w:bCs/>
          <w:lang w:val="fr-FR"/>
        </w:rPr>
      </w:pPr>
      <w:r w:rsidRPr="003D77FD">
        <w:rPr>
          <w:b/>
          <w:bCs/>
          <w:lang w:val="fr-FR"/>
        </w:rPr>
        <w:t>Le Comité engage instamment l’État partie à mener à bien le processus de révision constitutionnelle d’ici à la fin de 2017, comme il a été indiqué pendant le dialogue, à poursuivre l’harmonisation de l’ensemble de la législation nationale relative aux droits de l’enfant avec la Convention et à veiller à l’application effective des lois.</w:t>
      </w:r>
    </w:p>
    <w:p w:rsidR="00EF771C" w:rsidRPr="00231197" w:rsidRDefault="00EF771C" w:rsidP="00EF771C">
      <w:pPr>
        <w:pStyle w:val="H23G"/>
        <w:rPr>
          <w:lang w:val="fr-FR"/>
        </w:rPr>
      </w:pPr>
      <w:r w:rsidRPr="00231197">
        <w:rPr>
          <w:lang w:val="fr-FR"/>
        </w:rPr>
        <w:tab/>
      </w:r>
      <w:r w:rsidRPr="00231197">
        <w:rPr>
          <w:lang w:val="fr-FR"/>
        </w:rPr>
        <w:tab/>
        <w:t>Politique</w:t>
      </w:r>
      <w:r>
        <w:rPr>
          <w:lang w:val="fr-FR"/>
        </w:rPr>
        <w:t xml:space="preserve"> </w:t>
      </w:r>
      <w:r w:rsidRPr="00231197">
        <w:rPr>
          <w:lang w:val="fr-FR"/>
        </w:rPr>
        <w:t>et</w:t>
      </w:r>
      <w:r>
        <w:rPr>
          <w:lang w:val="fr-FR"/>
        </w:rPr>
        <w:t xml:space="preserve"> </w:t>
      </w:r>
      <w:r w:rsidRPr="00231197">
        <w:rPr>
          <w:lang w:val="fr-FR"/>
        </w:rPr>
        <w:t>stratégie</w:t>
      </w:r>
      <w:r>
        <w:rPr>
          <w:lang w:val="fr-FR"/>
        </w:rPr>
        <w:t xml:space="preserve"> </w:t>
      </w:r>
      <w:r w:rsidRPr="00231197">
        <w:rPr>
          <w:lang w:val="fr-FR"/>
        </w:rPr>
        <w:t>globales</w:t>
      </w:r>
      <w:r>
        <w:rPr>
          <w:lang w:val="fr-FR"/>
        </w:rPr>
        <w:t xml:space="preserve"> </w:t>
      </w:r>
    </w:p>
    <w:p w:rsidR="00EF771C" w:rsidRPr="003D77FD" w:rsidRDefault="00EF771C" w:rsidP="003D77FD">
      <w:pPr>
        <w:pStyle w:val="ParNoG"/>
        <w:rPr>
          <w:b/>
          <w:bCs/>
          <w:lang w:val="fr-FR"/>
        </w:rPr>
      </w:pPr>
      <w:r w:rsidRPr="003D77FD">
        <w:rPr>
          <w:b/>
          <w:bCs/>
          <w:lang w:val="fr-FR"/>
        </w:rPr>
        <w:t>Le Comité recommande à l’État partie</w:t>
      </w:r>
      <w:r w:rsidR="005D74A1">
        <w:rPr>
          <w:b/>
          <w:bCs/>
          <w:lang w:val="fr-FR"/>
        </w:rPr>
        <w:t> :</w:t>
      </w:r>
      <w:r w:rsidRPr="003D77FD">
        <w:rPr>
          <w:b/>
          <w:bCs/>
          <w:lang w:val="fr-FR"/>
        </w:rPr>
        <w:t xml:space="preserve"> </w:t>
      </w:r>
    </w:p>
    <w:p w:rsidR="00EF771C" w:rsidRPr="004A72CE" w:rsidRDefault="00EF771C" w:rsidP="003D77FD">
      <w:pPr>
        <w:pStyle w:val="SingleTxtG"/>
        <w:spacing w:after="240"/>
        <w:ind w:firstLine="567"/>
        <w:rPr>
          <w:b/>
          <w:bCs/>
          <w:lang w:val="fr-FR"/>
        </w:rPr>
      </w:pPr>
      <w:r w:rsidRPr="004A72CE">
        <w:rPr>
          <w:b/>
          <w:bCs/>
          <w:lang w:val="fr-FR"/>
        </w:rPr>
        <w:t>a)</w:t>
      </w:r>
      <w:r w:rsidRPr="004A72CE">
        <w:rPr>
          <w:b/>
          <w:bCs/>
          <w:lang w:val="fr-FR"/>
        </w:rPr>
        <w:tab/>
        <w:t>D’achever l’élaboration de la politique et de la stratégie globales visant à régler les problèmes touchant les droits et la protection des enfants et à suivre l’évolution de la situation, ainsi que de définir un plan d’action national pour l’enfance</w:t>
      </w:r>
      <w:r w:rsidR="005D74A1" w:rsidRPr="004A72CE">
        <w:rPr>
          <w:b/>
          <w:bCs/>
          <w:lang w:val="fr-FR"/>
        </w:rPr>
        <w:t> ;</w:t>
      </w:r>
    </w:p>
    <w:p w:rsidR="00EF771C" w:rsidRPr="004A72CE" w:rsidRDefault="00EF771C" w:rsidP="004A72CE">
      <w:pPr>
        <w:pStyle w:val="SingleTxtG"/>
        <w:spacing w:after="240"/>
        <w:ind w:firstLine="567"/>
        <w:rPr>
          <w:rFonts w:eastAsia="Malgun Gothic"/>
          <w:b/>
          <w:bCs/>
          <w:lang w:val="fr-FR"/>
        </w:rPr>
      </w:pPr>
      <w:r w:rsidRPr="004A72CE">
        <w:rPr>
          <w:b/>
          <w:bCs/>
          <w:lang w:val="fr-FR"/>
        </w:rPr>
        <w:t>b)</w:t>
      </w:r>
      <w:r w:rsidRPr="004A72CE">
        <w:rPr>
          <w:b/>
          <w:bCs/>
          <w:lang w:val="fr-FR"/>
        </w:rPr>
        <w:tab/>
        <w:t>D’élaborer des stratégies de mise en œuvre des politiques relatives à l’enfance en prévoyant à cet effet des ressources humaines, techniques et financières suffisantes, ainsi que des mécanismes d’évaluation et de suivi systématiques permettant d’évaluer les progrès accomplis dans la mise en œuvre et de recenser les</w:t>
      </w:r>
      <w:r w:rsidR="004A72CE">
        <w:rPr>
          <w:b/>
          <w:bCs/>
          <w:lang w:val="fr-FR"/>
        </w:rPr>
        <w:t> </w:t>
      </w:r>
      <w:r w:rsidRPr="004A72CE">
        <w:rPr>
          <w:b/>
          <w:bCs/>
          <w:lang w:val="fr-FR"/>
        </w:rPr>
        <w:t>lacunes.</w:t>
      </w:r>
    </w:p>
    <w:p w:rsidR="00EF771C" w:rsidRPr="00231197" w:rsidRDefault="00EF771C" w:rsidP="00EF771C">
      <w:pPr>
        <w:pStyle w:val="H23G"/>
        <w:rPr>
          <w:rFonts w:eastAsia="Malgun Gothic"/>
          <w:lang w:val="fr-FR"/>
        </w:rPr>
      </w:pPr>
      <w:r w:rsidRPr="00231197">
        <w:rPr>
          <w:lang w:val="fr-FR"/>
        </w:rPr>
        <w:tab/>
      </w:r>
      <w:r w:rsidRPr="00231197">
        <w:rPr>
          <w:lang w:val="fr-FR"/>
        </w:rPr>
        <w:tab/>
        <w:t>Coordination</w:t>
      </w:r>
    </w:p>
    <w:p w:rsidR="00EF771C" w:rsidRPr="003D77FD" w:rsidRDefault="00EF771C" w:rsidP="003D77FD">
      <w:pPr>
        <w:pStyle w:val="ParNoG"/>
        <w:rPr>
          <w:b/>
          <w:bCs/>
          <w:lang w:val="fr-FR"/>
        </w:rPr>
      </w:pPr>
      <w:r w:rsidRPr="003D77FD">
        <w:rPr>
          <w:b/>
          <w:bCs/>
          <w:lang w:val="fr-FR"/>
        </w:rPr>
        <w:t>Le Comité réitère sa recommandation antérieure (voir CRC/C/MWI/CO/2, par.</w:t>
      </w:r>
      <w:r w:rsidR="003D77FD" w:rsidRPr="003D77FD">
        <w:rPr>
          <w:b/>
          <w:bCs/>
          <w:lang w:val="fr-FR"/>
        </w:rPr>
        <w:t> </w:t>
      </w:r>
      <w:r w:rsidRPr="003D77FD">
        <w:rPr>
          <w:b/>
          <w:bCs/>
          <w:lang w:val="fr-FR"/>
        </w:rPr>
        <w:t>11) et recommande en outre à l’État partie de veiller à ce que des ressources humaines, financières et techniques suffisantes soient allouées au Ministère de l’égalité des sexes, de l’enfance, du handicap et de la protection sociale afin qu’il puisse s’acquitter efficacement de son mandat de coordination dans le cadre de ses groupes de travail techniques nationaux et de ses réunions de réseaux.</w:t>
      </w:r>
    </w:p>
    <w:p w:rsidR="00EF771C" w:rsidRPr="00231197" w:rsidRDefault="00EF771C" w:rsidP="00EF771C">
      <w:pPr>
        <w:pStyle w:val="H23G"/>
        <w:rPr>
          <w:lang w:val="fr-FR"/>
        </w:rPr>
      </w:pPr>
      <w:r w:rsidRPr="00231197">
        <w:rPr>
          <w:lang w:val="fr-FR"/>
        </w:rPr>
        <w:tab/>
      </w:r>
      <w:r w:rsidRPr="00231197">
        <w:rPr>
          <w:lang w:val="fr-FR"/>
        </w:rPr>
        <w:tab/>
        <w:t>Allocation</w:t>
      </w:r>
      <w:r>
        <w:rPr>
          <w:lang w:val="fr-FR"/>
        </w:rPr>
        <w:t xml:space="preserve"> </w:t>
      </w:r>
      <w:r w:rsidRPr="00231197">
        <w:rPr>
          <w:lang w:val="fr-FR"/>
        </w:rPr>
        <w:t>de</w:t>
      </w:r>
      <w:r>
        <w:rPr>
          <w:lang w:val="fr-FR"/>
        </w:rPr>
        <w:t xml:space="preserve"> </w:t>
      </w:r>
      <w:r w:rsidRPr="00231197">
        <w:rPr>
          <w:lang w:val="fr-FR"/>
        </w:rPr>
        <w:t>ressources</w:t>
      </w:r>
    </w:p>
    <w:p w:rsidR="00EF771C" w:rsidRPr="003D77FD" w:rsidRDefault="00EF771C" w:rsidP="003D77FD">
      <w:pPr>
        <w:pStyle w:val="ParNoG"/>
        <w:rPr>
          <w:b/>
          <w:bCs/>
          <w:lang w:val="fr-FR" w:eastAsia="zh-CN"/>
        </w:rPr>
      </w:pPr>
      <w:r w:rsidRPr="003D77FD">
        <w:rPr>
          <w:b/>
          <w:bCs/>
          <w:lang w:val="fr-FR" w:eastAsia="zh-CN"/>
        </w:rPr>
        <w:t xml:space="preserve">À la lumière de son observation générale </w:t>
      </w:r>
      <w:r w:rsidR="003D77FD" w:rsidRPr="003D77FD">
        <w:rPr>
          <w:rFonts w:eastAsia="MS Mincho"/>
          <w:b/>
          <w:bCs/>
          <w:lang w:val="fr-FR" w:eastAsia="zh-CN"/>
        </w:rPr>
        <w:t>n</w:t>
      </w:r>
      <w:r w:rsidR="003D77FD" w:rsidRPr="003D77FD">
        <w:rPr>
          <w:rFonts w:eastAsia="MS Mincho"/>
          <w:b/>
          <w:bCs/>
          <w:vertAlign w:val="superscript"/>
          <w:lang w:val="fr-FR" w:eastAsia="zh-CN"/>
        </w:rPr>
        <w:t>o</w:t>
      </w:r>
      <w:r w:rsidR="003D77FD" w:rsidRPr="003D77FD">
        <w:rPr>
          <w:b/>
          <w:bCs/>
        </w:rPr>
        <w:t> </w:t>
      </w:r>
      <w:r w:rsidRPr="003D77FD">
        <w:rPr>
          <w:b/>
          <w:bCs/>
          <w:lang w:val="fr-FR" w:eastAsia="zh-CN"/>
        </w:rPr>
        <w:t>19 (2016) sur l’élaboration des budgets publics aux fins de la réalisation des droits de l’enfant, le Comité recommande à l’État partie</w:t>
      </w:r>
      <w:r w:rsidR="005D74A1">
        <w:rPr>
          <w:b/>
          <w:bCs/>
          <w:lang w:val="fr-FR" w:eastAsia="zh-CN"/>
        </w:rPr>
        <w:t> :</w:t>
      </w:r>
      <w:r w:rsidRPr="003D77FD">
        <w:rPr>
          <w:b/>
          <w:bCs/>
          <w:lang w:val="fr-FR" w:eastAsia="zh-CN"/>
        </w:rPr>
        <w:t xml:space="preserve"> </w:t>
      </w:r>
    </w:p>
    <w:p w:rsidR="00EF771C" w:rsidRPr="003D77FD" w:rsidRDefault="00EF771C" w:rsidP="003D77FD">
      <w:pPr>
        <w:pStyle w:val="SingleTxtG"/>
        <w:ind w:firstLine="567"/>
        <w:rPr>
          <w:b/>
          <w:bCs/>
          <w:lang w:val="fr-FR" w:eastAsia="zh-CN"/>
        </w:rPr>
      </w:pPr>
      <w:r w:rsidRPr="003D77FD">
        <w:rPr>
          <w:b/>
          <w:bCs/>
          <w:lang w:val="fr-FR" w:eastAsia="zh-CN"/>
        </w:rPr>
        <w:t>a)</w:t>
      </w:r>
      <w:r w:rsidRPr="003D77FD">
        <w:rPr>
          <w:b/>
          <w:bCs/>
          <w:lang w:val="fr-FR" w:eastAsia="zh-CN"/>
        </w:rPr>
        <w:tab/>
        <w:t>D’allouer, conformément à l’article 4 de la Convention, des ressources budgétaires suffisantes à la réalisation des droits de l’enfant et, en particulier, d’augmenter les budgets alloués au Ministère de l’égalité des sexes, de l’enfance, du handicap et de la protection sociale et au Ministère de la santé</w:t>
      </w:r>
      <w:r w:rsidR="005D74A1">
        <w:rPr>
          <w:b/>
          <w:bCs/>
          <w:lang w:val="fr-FR" w:eastAsia="zh-CN"/>
        </w:rPr>
        <w:t> ;</w:t>
      </w:r>
      <w:r w:rsidRPr="003D77FD">
        <w:rPr>
          <w:b/>
          <w:bCs/>
          <w:lang w:val="fr-FR" w:eastAsia="zh-CN"/>
        </w:rPr>
        <w:t xml:space="preserve"> </w:t>
      </w:r>
    </w:p>
    <w:p w:rsidR="00EF771C" w:rsidRPr="003D77FD" w:rsidRDefault="00EF771C" w:rsidP="003D77FD">
      <w:pPr>
        <w:pStyle w:val="SingleTxtG"/>
        <w:ind w:firstLine="567"/>
        <w:rPr>
          <w:b/>
          <w:bCs/>
          <w:lang w:val="fr-FR" w:eastAsia="zh-CN"/>
        </w:rPr>
      </w:pPr>
      <w:r w:rsidRPr="003D77FD">
        <w:rPr>
          <w:b/>
          <w:bCs/>
          <w:lang w:val="fr-FR" w:eastAsia="zh-CN"/>
        </w:rPr>
        <w:t>b)</w:t>
      </w:r>
      <w:r w:rsidRPr="003D77FD">
        <w:rPr>
          <w:b/>
          <w:bCs/>
          <w:lang w:val="fr-FR" w:eastAsia="zh-CN"/>
        </w:rPr>
        <w:tab/>
        <w:t>D’accroître les efforts visant à utiliser plus efficacement les ressources dans tous les domaines, en particulier en matière de santé et d’éducation</w:t>
      </w:r>
      <w:r w:rsidR="005D74A1">
        <w:rPr>
          <w:b/>
          <w:bCs/>
          <w:lang w:val="fr-FR" w:eastAsia="zh-CN"/>
        </w:rPr>
        <w:t> ;</w:t>
      </w:r>
      <w:r w:rsidRPr="003D77FD">
        <w:rPr>
          <w:b/>
          <w:bCs/>
          <w:lang w:val="fr-FR" w:eastAsia="zh-CN"/>
        </w:rPr>
        <w:t xml:space="preserve"> </w:t>
      </w:r>
    </w:p>
    <w:p w:rsidR="00EF771C" w:rsidRPr="004A72CE" w:rsidRDefault="00EF771C" w:rsidP="000C08D8">
      <w:pPr>
        <w:pStyle w:val="SingleTxtG"/>
        <w:ind w:firstLine="567"/>
        <w:rPr>
          <w:b/>
          <w:bCs/>
          <w:lang w:val="fr-FR" w:eastAsia="zh-CN"/>
        </w:rPr>
      </w:pPr>
      <w:r w:rsidRPr="004A72CE">
        <w:rPr>
          <w:b/>
          <w:bCs/>
          <w:lang w:val="fr-FR" w:eastAsia="zh-CN"/>
        </w:rPr>
        <w:t>c)</w:t>
      </w:r>
      <w:r w:rsidRPr="004A72CE">
        <w:rPr>
          <w:b/>
          <w:bCs/>
          <w:lang w:val="fr-FR" w:eastAsia="zh-CN"/>
        </w:rPr>
        <w:tab/>
        <w:t>Eu égard à la cible 16.5 des objectifs de développement durable, consistant à réduire nettement la corruption et la pratique des pots-de-vin sous toutes leurs formes, de prendre immédiatement des mesures pour lutter contre la corruption et de renforcer les moyens institutionnels pour détecter efficacement les cas de corruption, enquêter sur de tels cas</w:t>
      </w:r>
      <w:r w:rsidR="003D77FD" w:rsidRPr="004A72CE">
        <w:rPr>
          <w:b/>
          <w:bCs/>
          <w:lang w:val="fr-FR" w:eastAsia="zh-CN"/>
        </w:rPr>
        <w:t xml:space="preserve"> </w:t>
      </w:r>
      <w:r w:rsidRPr="004A72CE">
        <w:rPr>
          <w:b/>
          <w:bCs/>
          <w:lang w:val="fr-FR" w:eastAsia="zh-CN"/>
        </w:rPr>
        <w:t>et</w:t>
      </w:r>
      <w:r w:rsidR="003D77FD" w:rsidRPr="004A72CE">
        <w:rPr>
          <w:b/>
          <w:bCs/>
          <w:lang w:val="fr-FR" w:eastAsia="zh-CN"/>
        </w:rPr>
        <w:t xml:space="preserve"> </w:t>
      </w:r>
      <w:r w:rsidRPr="004A72CE">
        <w:rPr>
          <w:b/>
          <w:bCs/>
          <w:lang w:val="fr-FR" w:eastAsia="zh-CN"/>
        </w:rPr>
        <w:t>poursuivre les responsables, notamment en raffermissant le système de gestion des dépenses publiques, afin de veiller à ce que les ressources disponibles pour la mise en œuvre de la Convention ne soient pas</w:t>
      </w:r>
      <w:r w:rsidR="000C08D8">
        <w:rPr>
          <w:b/>
          <w:bCs/>
          <w:lang w:val="fr-FR" w:eastAsia="zh-CN"/>
        </w:rPr>
        <w:t> </w:t>
      </w:r>
      <w:r w:rsidRPr="004A72CE">
        <w:rPr>
          <w:b/>
          <w:bCs/>
          <w:lang w:val="fr-FR" w:eastAsia="zh-CN"/>
        </w:rPr>
        <w:t>détournées.</w:t>
      </w:r>
    </w:p>
    <w:p w:rsidR="00EF771C" w:rsidRPr="00231197" w:rsidRDefault="00EF771C" w:rsidP="00EF771C">
      <w:pPr>
        <w:pStyle w:val="H23G"/>
        <w:rPr>
          <w:lang w:val="fr-FR"/>
        </w:rPr>
      </w:pPr>
      <w:r w:rsidRPr="00231197">
        <w:rPr>
          <w:lang w:val="fr-FR"/>
        </w:rPr>
        <w:tab/>
      </w:r>
      <w:r w:rsidRPr="00231197">
        <w:rPr>
          <w:lang w:val="fr-FR"/>
        </w:rPr>
        <w:tab/>
        <w:t>Collecte</w:t>
      </w:r>
      <w:r>
        <w:rPr>
          <w:lang w:val="fr-FR"/>
        </w:rPr>
        <w:t xml:space="preserve"> </w:t>
      </w:r>
      <w:r w:rsidRPr="00231197">
        <w:rPr>
          <w:lang w:val="fr-FR"/>
        </w:rPr>
        <w:t>de</w:t>
      </w:r>
      <w:r>
        <w:rPr>
          <w:lang w:val="fr-FR"/>
        </w:rPr>
        <w:t xml:space="preserve"> </w:t>
      </w:r>
      <w:r w:rsidRPr="00231197">
        <w:rPr>
          <w:lang w:val="fr-FR"/>
        </w:rPr>
        <w:t>données</w:t>
      </w:r>
    </w:p>
    <w:p w:rsidR="00EF771C" w:rsidRPr="003D77FD" w:rsidRDefault="00EF771C" w:rsidP="000C08D8">
      <w:pPr>
        <w:pStyle w:val="ParNoG"/>
        <w:keepNext/>
        <w:keepLines/>
        <w:rPr>
          <w:b/>
          <w:bCs/>
        </w:rPr>
      </w:pPr>
      <w:r w:rsidRPr="003D77FD">
        <w:rPr>
          <w:b/>
          <w:bCs/>
        </w:rPr>
        <w:t xml:space="preserve">À la lumière de son observation générale </w:t>
      </w:r>
      <w:r w:rsidR="003D77FD" w:rsidRPr="003D77FD">
        <w:rPr>
          <w:rFonts w:eastAsia="MS Mincho"/>
          <w:b/>
          <w:bCs/>
        </w:rPr>
        <w:t>n</w:t>
      </w:r>
      <w:r w:rsidR="003D77FD" w:rsidRPr="003D77FD">
        <w:rPr>
          <w:rFonts w:eastAsia="MS Mincho"/>
          <w:b/>
          <w:bCs/>
          <w:vertAlign w:val="superscript"/>
        </w:rPr>
        <w:t>o</w:t>
      </w:r>
      <w:r w:rsidR="003D77FD">
        <w:rPr>
          <w:b/>
          <w:bCs/>
        </w:rPr>
        <w:t> </w:t>
      </w:r>
      <w:r w:rsidRPr="003D77FD">
        <w:rPr>
          <w:b/>
          <w:bCs/>
        </w:rPr>
        <w:t xml:space="preserve">5 (2003) sur les mesures d’application générales de la Convention, le Comité réitère sa recommandation </w:t>
      </w:r>
      <w:r w:rsidRPr="003D77FD">
        <w:rPr>
          <w:b/>
          <w:bCs/>
        </w:rPr>
        <w:lastRenderedPageBreak/>
        <w:t>antérieure (voir CRC/C/MWI/CO/2, par.</w:t>
      </w:r>
      <w:r w:rsidR="003D77FD">
        <w:rPr>
          <w:b/>
          <w:bCs/>
        </w:rPr>
        <w:t> </w:t>
      </w:r>
      <w:r w:rsidRPr="003D77FD">
        <w:rPr>
          <w:b/>
          <w:bCs/>
        </w:rPr>
        <w:t>19), et recommande en outre à l’État</w:t>
      </w:r>
      <w:r w:rsidR="000C08D8">
        <w:rPr>
          <w:b/>
          <w:bCs/>
        </w:rPr>
        <w:t> </w:t>
      </w:r>
      <w:r w:rsidRPr="003D77FD">
        <w:rPr>
          <w:b/>
          <w:bCs/>
        </w:rPr>
        <w:t>partie</w:t>
      </w:r>
      <w:r w:rsidR="005D74A1">
        <w:rPr>
          <w:b/>
          <w:bCs/>
        </w:rPr>
        <w:t> :</w:t>
      </w:r>
      <w:r w:rsidRPr="003D77FD">
        <w:rPr>
          <w:b/>
          <w:bCs/>
        </w:rPr>
        <w:t xml:space="preserve"> </w:t>
      </w:r>
    </w:p>
    <w:p w:rsidR="00EF771C" w:rsidRPr="003D77FD" w:rsidRDefault="00EF771C" w:rsidP="004A72CE">
      <w:pPr>
        <w:pStyle w:val="SingleTxtG"/>
        <w:ind w:firstLine="567"/>
        <w:rPr>
          <w:rFonts w:eastAsia="Malgun Gothic"/>
          <w:b/>
          <w:bCs/>
          <w:lang w:val="fr-FR"/>
        </w:rPr>
      </w:pPr>
      <w:r w:rsidRPr="003D77FD">
        <w:rPr>
          <w:b/>
          <w:bCs/>
          <w:lang w:val="fr-FR"/>
        </w:rPr>
        <w:t>a)</w:t>
      </w:r>
      <w:r w:rsidRPr="003D77FD">
        <w:rPr>
          <w:b/>
          <w:bCs/>
          <w:lang w:val="fr-FR"/>
        </w:rPr>
        <w:tab/>
        <w:t>D’étendre le projet pilote de système intégré de gestion du Ministère de l’égalité des sexes, de l’enfance, du handicap et de la protection sociale à l’ensemble des districts et de renforcer les capacités des bureaux d’aide sociale de district et de leur personnel afin qu’ils soient à même d’utiliser ce système de façon efficiente et</w:t>
      </w:r>
      <w:r w:rsidR="004A72CE">
        <w:rPr>
          <w:b/>
          <w:bCs/>
          <w:lang w:val="fr-FR"/>
        </w:rPr>
        <w:t> </w:t>
      </w:r>
      <w:r w:rsidRPr="003D77FD">
        <w:rPr>
          <w:b/>
          <w:bCs/>
          <w:lang w:val="fr-FR"/>
        </w:rPr>
        <w:t>efficace</w:t>
      </w:r>
      <w:r w:rsidR="005D74A1">
        <w:rPr>
          <w:b/>
          <w:bCs/>
          <w:lang w:val="fr-FR"/>
        </w:rPr>
        <w:t> ;</w:t>
      </w:r>
    </w:p>
    <w:p w:rsidR="00EF771C" w:rsidRPr="003D77FD" w:rsidRDefault="00EF771C" w:rsidP="003D77FD">
      <w:pPr>
        <w:pStyle w:val="SingleTxtG"/>
        <w:ind w:firstLine="567"/>
        <w:rPr>
          <w:rFonts w:eastAsia="Malgun Gothic"/>
          <w:b/>
          <w:bCs/>
          <w:lang w:val="fr-FR"/>
        </w:rPr>
      </w:pPr>
      <w:r w:rsidRPr="003D77FD">
        <w:rPr>
          <w:b/>
          <w:bCs/>
          <w:lang w:val="fr-FR"/>
        </w:rPr>
        <w:t>b)</w:t>
      </w:r>
      <w:r w:rsidRPr="003D77FD">
        <w:rPr>
          <w:b/>
          <w:bCs/>
          <w:lang w:val="fr-FR"/>
        </w:rPr>
        <w:tab/>
        <w:t>De recueillir des données sur tous les domaines visés par la Convention, ventilées en fonction de l’âge, du sexe, du handicap, de la situation géographique, de l’origine ethnique et nationale et du milieu socioéconomique, et de les partager avec tous les ministères et organismes concernés, afin de faciliter l’analyse de la situation des enfants, en particulier des enfants vulnérables</w:t>
      </w:r>
      <w:r w:rsidR="005D74A1">
        <w:rPr>
          <w:b/>
          <w:bCs/>
          <w:lang w:val="fr-FR"/>
        </w:rPr>
        <w:t> ;</w:t>
      </w:r>
    </w:p>
    <w:p w:rsidR="00EF771C" w:rsidRPr="003D77FD" w:rsidRDefault="00EF771C" w:rsidP="003D77FD">
      <w:pPr>
        <w:pStyle w:val="SingleTxtG"/>
        <w:ind w:firstLine="567"/>
        <w:rPr>
          <w:b/>
          <w:bCs/>
          <w:lang w:val="fr-FR"/>
        </w:rPr>
      </w:pPr>
      <w:r w:rsidRPr="003D77FD">
        <w:rPr>
          <w:b/>
          <w:bCs/>
          <w:lang w:val="fr-FR"/>
        </w:rPr>
        <w:t>c)</w:t>
      </w:r>
      <w:r w:rsidRPr="003D77FD">
        <w:rPr>
          <w:b/>
          <w:bCs/>
          <w:lang w:val="fr-FR"/>
        </w:rPr>
        <w:tab/>
        <w:t>De tenir compte du cadre conceptuel et méthodologique décrit dans le guide publié par le Haut-Commissariat des Nations Unies aux droits de l’homme (HCDH)</w:t>
      </w:r>
      <w:r w:rsidRPr="003D77FD">
        <w:rPr>
          <w:rStyle w:val="Appelnotedebasdep"/>
        </w:rPr>
        <w:footnoteReference w:id="3"/>
      </w:r>
      <w:r w:rsidRPr="003D77FD">
        <w:rPr>
          <w:b/>
          <w:bCs/>
          <w:lang w:val="fr-FR"/>
        </w:rPr>
        <w:t>, lorsqu’il s’agit de définir, collecter et diffuser des données statistiques.</w:t>
      </w:r>
    </w:p>
    <w:p w:rsidR="00EF771C" w:rsidRPr="00231197" w:rsidRDefault="00EF771C" w:rsidP="00EF771C">
      <w:pPr>
        <w:pStyle w:val="H23G"/>
        <w:rPr>
          <w:lang w:val="fr-FR"/>
        </w:rPr>
      </w:pPr>
      <w:r w:rsidRPr="00231197">
        <w:rPr>
          <w:lang w:val="fr-FR"/>
        </w:rPr>
        <w:tab/>
      </w:r>
      <w:r w:rsidRPr="00231197">
        <w:rPr>
          <w:lang w:val="fr-FR"/>
        </w:rPr>
        <w:tab/>
        <w:t>Mécanisme</w:t>
      </w:r>
      <w:r>
        <w:rPr>
          <w:lang w:val="fr-FR"/>
        </w:rPr>
        <w:t xml:space="preserve"> </w:t>
      </w:r>
      <w:r w:rsidRPr="00231197">
        <w:rPr>
          <w:lang w:val="fr-FR"/>
        </w:rPr>
        <w:t>de</w:t>
      </w:r>
      <w:r>
        <w:rPr>
          <w:lang w:val="fr-FR"/>
        </w:rPr>
        <w:t xml:space="preserve"> </w:t>
      </w:r>
      <w:r w:rsidRPr="00231197">
        <w:rPr>
          <w:lang w:val="fr-FR"/>
        </w:rPr>
        <w:t>suivi</w:t>
      </w:r>
      <w:r>
        <w:rPr>
          <w:lang w:val="fr-FR"/>
        </w:rPr>
        <w:t xml:space="preserve"> </w:t>
      </w:r>
      <w:r w:rsidRPr="00231197">
        <w:rPr>
          <w:lang w:val="fr-FR"/>
        </w:rPr>
        <w:t>indépendant</w:t>
      </w:r>
    </w:p>
    <w:p w:rsidR="00EF771C" w:rsidRPr="003D77FD" w:rsidRDefault="00EF771C" w:rsidP="003D77FD">
      <w:pPr>
        <w:pStyle w:val="ParNoG"/>
        <w:rPr>
          <w:b/>
          <w:bCs/>
          <w:lang w:val="fr-FR"/>
        </w:rPr>
      </w:pPr>
      <w:r w:rsidRPr="003D77FD">
        <w:rPr>
          <w:b/>
          <w:bCs/>
          <w:lang w:val="fr-FR"/>
        </w:rPr>
        <w:t xml:space="preserve">À la lumière de son observation générale </w:t>
      </w:r>
      <w:r w:rsidR="003D77FD" w:rsidRPr="003D77FD">
        <w:rPr>
          <w:rFonts w:eastAsia="MS Mincho"/>
          <w:b/>
          <w:bCs/>
          <w:lang w:val="fr-FR"/>
        </w:rPr>
        <w:t>n</w:t>
      </w:r>
      <w:r w:rsidR="003D77FD" w:rsidRPr="003D77FD">
        <w:rPr>
          <w:rFonts w:eastAsia="MS Mincho"/>
          <w:b/>
          <w:bCs/>
          <w:vertAlign w:val="superscript"/>
          <w:lang w:val="fr-FR"/>
        </w:rPr>
        <w:t>o</w:t>
      </w:r>
      <w:r w:rsidR="003D77FD">
        <w:rPr>
          <w:b/>
          <w:bCs/>
          <w:lang w:val="fr-FR"/>
        </w:rPr>
        <w:t> </w:t>
      </w:r>
      <w:r w:rsidRPr="003D77FD">
        <w:rPr>
          <w:b/>
          <w:bCs/>
          <w:lang w:val="fr-FR"/>
        </w:rPr>
        <w:t>2 (2002) sur le rôle des institutions nationales indépendantes de défense des droits de l’homme dans la protection et la promotion des droits de l’enfant, le Comité réitère sa recommandation antérieure (voir CRC/C/MWI/CO/2, par.</w:t>
      </w:r>
      <w:r w:rsidR="003D77FD">
        <w:rPr>
          <w:b/>
          <w:bCs/>
          <w:lang w:val="fr-FR"/>
        </w:rPr>
        <w:t> </w:t>
      </w:r>
      <w:r w:rsidRPr="003D77FD">
        <w:rPr>
          <w:b/>
          <w:bCs/>
          <w:lang w:val="fr-FR"/>
        </w:rPr>
        <w:t>15) et recommande en outre à l’État partie</w:t>
      </w:r>
      <w:r w:rsidR="005D74A1">
        <w:rPr>
          <w:b/>
          <w:bCs/>
          <w:lang w:val="fr-FR"/>
        </w:rPr>
        <w:t> :</w:t>
      </w:r>
    </w:p>
    <w:p w:rsidR="00EF771C" w:rsidRPr="003D77FD" w:rsidRDefault="00EF771C" w:rsidP="003D77FD">
      <w:pPr>
        <w:pStyle w:val="SingleTxtG"/>
        <w:ind w:firstLine="567"/>
        <w:rPr>
          <w:rFonts w:eastAsia="Malgun Gothic"/>
          <w:b/>
          <w:bCs/>
          <w:lang w:val="fr-FR"/>
        </w:rPr>
      </w:pPr>
      <w:r w:rsidRPr="003D77FD">
        <w:rPr>
          <w:b/>
          <w:bCs/>
          <w:lang w:val="fr-FR"/>
        </w:rPr>
        <w:t>a)</w:t>
      </w:r>
      <w:r w:rsidRPr="003D77FD">
        <w:rPr>
          <w:b/>
          <w:bCs/>
          <w:lang w:val="fr-FR"/>
        </w:rPr>
        <w:tab/>
        <w:t>De veiller à ce que la Commission des droits de l’homme du Malawi soit dotée de ressources humaines, techniques et financières suffisantes pour s’acquitter efficacement de son mandat, en pleine conformité avec les Principes concernant le statut des institutions nationales pour la promotion et la protection des droits de l’homme (Principes de Paris), notamment, comme il a été préconisé pendant le dialogue, en faisant en sorte que la Commission soit accessible à tous les enfants dans l’ensemble des 28</w:t>
      </w:r>
      <w:r w:rsidR="004A72CE">
        <w:rPr>
          <w:b/>
          <w:bCs/>
          <w:lang w:val="fr-FR"/>
        </w:rPr>
        <w:t> </w:t>
      </w:r>
      <w:r w:rsidRPr="003D77FD">
        <w:rPr>
          <w:b/>
          <w:bCs/>
          <w:lang w:val="fr-FR"/>
        </w:rPr>
        <w:t>districts du pays</w:t>
      </w:r>
      <w:r w:rsidR="005D74A1">
        <w:rPr>
          <w:b/>
          <w:bCs/>
          <w:lang w:val="fr-FR"/>
        </w:rPr>
        <w:t> ;</w:t>
      </w:r>
    </w:p>
    <w:p w:rsidR="00EF771C" w:rsidRPr="003D77FD" w:rsidRDefault="00EF771C" w:rsidP="003D77FD">
      <w:pPr>
        <w:pStyle w:val="SingleTxtG"/>
        <w:ind w:firstLine="567"/>
        <w:rPr>
          <w:rFonts w:eastAsia="Malgun Gothic"/>
          <w:b/>
          <w:bCs/>
          <w:lang w:val="fr-FR"/>
        </w:rPr>
      </w:pPr>
      <w:r w:rsidRPr="003D77FD">
        <w:rPr>
          <w:b/>
          <w:bCs/>
          <w:lang w:val="fr-FR"/>
        </w:rPr>
        <w:t>b)</w:t>
      </w:r>
      <w:r w:rsidRPr="003D77FD">
        <w:rPr>
          <w:b/>
          <w:bCs/>
          <w:lang w:val="fr-FR"/>
        </w:rPr>
        <w:tab/>
        <w:t>De faire en sorte que le mécanisme chargé de surveiller la situation en matière de droits de l’enfant puisse recevoir et examiner les plaintes émanant d’enfants et enquêter sur celles-ci tout en respectant la sensibilité des enfants.</w:t>
      </w:r>
    </w:p>
    <w:p w:rsidR="00EF771C" w:rsidRPr="00231197" w:rsidRDefault="00EF771C" w:rsidP="00EF771C">
      <w:pPr>
        <w:pStyle w:val="H23G"/>
        <w:rPr>
          <w:rFonts w:eastAsia="Malgun Gothic"/>
          <w:lang w:val="fr-FR"/>
        </w:rPr>
      </w:pPr>
      <w:r w:rsidRPr="00231197">
        <w:rPr>
          <w:rFonts w:eastAsia="Malgun Gothic"/>
          <w:lang w:val="fr-FR"/>
        </w:rPr>
        <w:tab/>
      </w:r>
      <w:r w:rsidRPr="00231197">
        <w:rPr>
          <w:rFonts w:eastAsia="Malgun Gothic"/>
          <w:lang w:val="fr-FR"/>
        </w:rPr>
        <w:tab/>
      </w:r>
      <w:r w:rsidRPr="00231197">
        <w:rPr>
          <w:lang w:val="fr-FR"/>
        </w:rPr>
        <w:t>Diffusion,</w:t>
      </w:r>
      <w:r>
        <w:rPr>
          <w:lang w:val="fr-FR"/>
        </w:rPr>
        <w:t xml:space="preserve"> </w:t>
      </w:r>
      <w:r w:rsidRPr="00231197">
        <w:rPr>
          <w:lang w:val="fr-FR"/>
        </w:rPr>
        <w:t>sensibilisation</w:t>
      </w:r>
      <w:r>
        <w:rPr>
          <w:lang w:val="fr-FR"/>
        </w:rPr>
        <w:t xml:space="preserve"> </w:t>
      </w:r>
      <w:r w:rsidRPr="00231197">
        <w:rPr>
          <w:lang w:val="fr-FR"/>
        </w:rPr>
        <w:t>et</w:t>
      </w:r>
      <w:r>
        <w:rPr>
          <w:lang w:val="fr-FR"/>
        </w:rPr>
        <w:t xml:space="preserve"> </w:t>
      </w:r>
      <w:r w:rsidRPr="00231197">
        <w:rPr>
          <w:lang w:val="fr-FR"/>
        </w:rPr>
        <w:t>formation</w:t>
      </w:r>
    </w:p>
    <w:p w:rsidR="00EF771C" w:rsidRPr="003D77FD" w:rsidRDefault="00EF771C" w:rsidP="003D77FD">
      <w:pPr>
        <w:pStyle w:val="ParNoG"/>
        <w:rPr>
          <w:b/>
          <w:bCs/>
          <w:lang w:val="fr-FR"/>
        </w:rPr>
      </w:pPr>
      <w:r w:rsidRPr="003D77FD">
        <w:rPr>
          <w:b/>
          <w:bCs/>
          <w:lang w:val="fr-FR"/>
        </w:rPr>
        <w:t>Le Comité note avec satisfaction l’inclusion de l’éducation aux droits de l’homme dans les programmes à certains niveaux de l’enseignement formel ainsi que</w:t>
      </w:r>
      <w:r w:rsidR="003D77FD" w:rsidRPr="003D77FD">
        <w:rPr>
          <w:b/>
          <w:bCs/>
          <w:lang w:val="fr-FR"/>
        </w:rPr>
        <w:t xml:space="preserve"> </w:t>
      </w:r>
      <w:r w:rsidRPr="003D77FD">
        <w:rPr>
          <w:b/>
          <w:bCs/>
          <w:lang w:val="fr-FR"/>
        </w:rPr>
        <w:t>la traduction dans deux langues locales et</w:t>
      </w:r>
      <w:r w:rsidR="003D77FD" w:rsidRPr="003D77FD">
        <w:rPr>
          <w:b/>
          <w:bCs/>
          <w:lang w:val="fr-FR"/>
        </w:rPr>
        <w:t xml:space="preserve"> </w:t>
      </w:r>
      <w:r w:rsidRPr="003D77FD">
        <w:rPr>
          <w:b/>
          <w:bCs/>
          <w:lang w:val="fr-FR"/>
        </w:rPr>
        <w:t>la diffusion de textes de loi relatifs aux droits des femmes et des enfants.</w:t>
      </w:r>
      <w:r w:rsidR="003D77FD" w:rsidRPr="003D77FD">
        <w:rPr>
          <w:b/>
          <w:bCs/>
          <w:lang w:val="fr-FR"/>
        </w:rPr>
        <w:t xml:space="preserve"> </w:t>
      </w:r>
      <w:r w:rsidRPr="003D77FD">
        <w:rPr>
          <w:b/>
          <w:bCs/>
          <w:lang w:val="fr-FR"/>
        </w:rPr>
        <w:t>Il recommande à l’État partie de continuer à renforcer ses programmes de sensibilisation, notamment les campagnes d’information sur les droits de l’enfant, dans le cadre des structures communautaires existantes. Il recommande aussi que tous les professionnels travaillant avec ou pour des enfants soient systématiquement formés à ces questions, en particulier les agents de protection de l’enfance, les décideurs et les agents des administrations locales.</w:t>
      </w:r>
    </w:p>
    <w:p w:rsidR="00EF771C" w:rsidRPr="00231197" w:rsidRDefault="00EF771C" w:rsidP="00EF771C">
      <w:pPr>
        <w:pStyle w:val="H23G"/>
        <w:rPr>
          <w:rFonts w:eastAsia="Malgun Gothic"/>
          <w:lang w:val="fr-FR"/>
        </w:rPr>
      </w:pPr>
      <w:r w:rsidRPr="00231197">
        <w:rPr>
          <w:lang w:val="fr-FR"/>
        </w:rPr>
        <w:tab/>
      </w:r>
      <w:r w:rsidRPr="00231197">
        <w:rPr>
          <w:lang w:val="fr-FR"/>
        </w:rPr>
        <w:tab/>
        <w:t>Droits</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enfant</w:t>
      </w:r>
      <w:r>
        <w:rPr>
          <w:lang w:val="fr-FR"/>
        </w:rPr>
        <w:t xml:space="preserve"> </w:t>
      </w:r>
      <w:r w:rsidRPr="00231197">
        <w:rPr>
          <w:lang w:val="fr-FR"/>
        </w:rPr>
        <w:t>et</w:t>
      </w:r>
      <w:r>
        <w:rPr>
          <w:lang w:val="fr-FR"/>
        </w:rPr>
        <w:t xml:space="preserve"> </w:t>
      </w:r>
      <w:r w:rsidRPr="00231197">
        <w:rPr>
          <w:lang w:val="fr-FR"/>
        </w:rPr>
        <w:t>entreprises</w:t>
      </w:r>
    </w:p>
    <w:p w:rsidR="00EF771C" w:rsidRPr="003D77FD" w:rsidRDefault="00EF771C" w:rsidP="003D77FD">
      <w:pPr>
        <w:pStyle w:val="ParNoG"/>
        <w:keepNext/>
        <w:rPr>
          <w:b/>
          <w:bCs/>
          <w:lang w:val="fr-FR"/>
        </w:rPr>
      </w:pPr>
      <w:r w:rsidRPr="003D77FD">
        <w:rPr>
          <w:b/>
          <w:bCs/>
          <w:lang w:val="fr-FR"/>
        </w:rPr>
        <w:t xml:space="preserve">À la lumière de son observation générale </w:t>
      </w:r>
      <w:r w:rsidR="003D77FD" w:rsidRPr="003D77FD">
        <w:rPr>
          <w:rFonts w:eastAsia="MS Mincho"/>
          <w:b/>
          <w:bCs/>
          <w:lang w:val="fr-FR"/>
        </w:rPr>
        <w:t>n</w:t>
      </w:r>
      <w:r w:rsidR="003D77FD" w:rsidRPr="003D77FD">
        <w:rPr>
          <w:rFonts w:eastAsia="MS Mincho"/>
          <w:b/>
          <w:bCs/>
          <w:vertAlign w:val="superscript"/>
          <w:lang w:val="fr-FR"/>
        </w:rPr>
        <w:t>o</w:t>
      </w:r>
      <w:r w:rsidR="003D77FD">
        <w:rPr>
          <w:b/>
          <w:bCs/>
          <w:lang w:val="fr-FR"/>
        </w:rPr>
        <w:t> </w:t>
      </w:r>
      <w:r w:rsidRPr="003D77FD">
        <w:rPr>
          <w:b/>
          <w:bCs/>
          <w:lang w:val="fr-FR"/>
        </w:rPr>
        <w:t>16 (2013) sur les obligations des États concernant les incidences du secteur des entreprises sur les droits de l’enfant, le Comité recommande à l’État partie</w:t>
      </w:r>
      <w:r w:rsidR="005D74A1">
        <w:rPr>
          <w:b/>
          <w:bCs/>
          <w:lang w:val="fr-FR"/>
        </w:rPr>
        <w:t> :</w:t>
      </w:r>
    </w:p>
    <w:p w:rsidR="00EF771C" w:rsidRPr="003D77FD" w:rsidRDefault="00EF771C" w:rsidP="003D77FD">
      <w:pPr>
        <w:pStyle w:val="SingleTxtG"/>
        <w:ind w:firstLine="567"/>
        <w:rPr>
          <w:b/>
          <w:bCs/>
          <w:lang w:val="fr-FR"/>
        </w:rPr>
      </w:pPr>
      <w:r w:rsidRPr="003D77FD">
        <w:rPr>
          <w:b/>
          <w:bCs/>
          <w:lang w:val="fr-FR"/>
        </w:rPr>
        <w:t>a)</w:t>
      </w:r>
      <w:r w:rsidRPr="003D77FD">
        <w:rPr>
          <w:b/>
          <w:bCs/>
          <w:lang w:val="fr-FR"/>
        </w:rPr>
        <w:tab/>
        <w:t>D’inclure dans le projet de loi sur les mines et les minerais des dispositions qui imposent la surveillance de l’environnement et de la santé à tous les stades du processus d’exploitation ainsi que l’évaluation de l’impact des opérations minières sur les droits de l’enfant à l’eau, à l’alimentation, à la santé et à un environnement sain</w:t>
      </w:r>
      <w:r w:rsidR="005D74A1">
        <w:rPr>
          <w:b/>
          <w:bCs/>
          <w:lang w:val="fr-FR"/>
        </w:rPr>
        <w:t> ;</w:t>
      </w:r>
    </w:p>
    <w:p w:rsidR="00EF771C" w:rsidRPr="003D77FD" w:rsidRDefault="00EF771C" w:rsidP="003D77FD">
      <w:pPr>
        <w:pStyle w:val="SingleTxtG"/>
        <w:ind w:firstLine="567"/>
        <w:rPr>
          <w:rFonts w:eastAsia="Malgun Gothic"/>
          <w:b/>
          <w:bCs/>
          <w:lang w:val="fr-FR"/>
        </w:rPr>
      </w:pPr>
      <w:r w:rsidRPr="003D77FD">
        <w:rPr>
          <w:b/>
          <w:bCs/>
          <w:lang w:val="fr-FR"/>
        </w:rPr>
        <w:t>b)</w:t>
      </w:r>
      <w:r w:rsidRPr="003D77FD">
        <w:rPr>
          <w:b/>
          <w:bCs/>
          <w:lang w:val="fr-FR"/>
        </w:rPr>
        <w:tab/>
        <w:t xml:space="preserve">De veiller à ce que les entreprises, en particulier celles qui se livrent à l’exploitation minière dans des régions telles que le district de </w:t>
      </w:r>
      <w:proofErr w:type="spellStart"/>
      <w:r w:rsidRPr="003D77FD">
        <w:rPr>
          <w:b/>
          <w:bCs/>
          <w:lang w:val="fr-FR"/>
        </w:rPr>
        <w:t>Karonga</w:t>
      </w:r>
      <w:proofErr w:type="spellEnd"/>
      <w:r w:rsidRPr="003D77FD">
        <w:rPr>
          <w:b/>
          <w:bCs/>
          <w:lang w:val="fr-FR"/>
        </w:rPr>
        <w:t xml:space="preserve"> et </w:t>
      </w:r>
      <w:proofErr w:type="spellStart"/>
      <w:r w:rsidRPr="003D77FD">
        <w:rPr>
          <w:b/>
          <w:bCs/>
          <w:lang w:val="fr-FR"/>
        </w:rPr>
        <w:t>Kayelekera</w:t>
      </w:r>
      <w:proofErr w:type="spellEnd"/>
      <w:r w:rsidRPr="003D77FD">
        <w:rPr>
          <w:b/>
          <w:bCs/>
          <w:lang w:val="fr-FR"/>
        </w:rPr>
        <w:t>, appliquent effectivement les normes internationales et nationales relatives à l’environnement et à la santé, d’assurer un suivi efficace dans ce domaine et de prévoir des sanctions et des voies de recours appropriées en cas de violation</w:t>
      </w:r>
      <w:r w:rsidR="005D74A1">
        <w:rPr>
          <w:b/>
          <w:bCs/>
          <w:lang w:val="fr-FR"/>
        </w:rPr>
        <w:t> ;</w:t>
      </w:r>
    </w:p>
    <w:p w:rsidR="00EF771C" w:rsidRPr="003D77FD" w:rsidRDefault="00EF771C" w:rsidP="003D77FD">
      <w:pPr>
        <w:pStyle w:val="SingleTxtG"/>
        <w:ind w:firstLine="567"/>
        <w:rPr>
          <w:b/>
          <w:bCs/>
          <w:lang w:val="fr-FR"/>
        </w:rPr>
      </w:pPr>
      <w:r w:rsidRPr="003D77FD">
        <w:rPr>
          <w:b/>
          <w:bCs/>
          <w:lang w:val="fr-FR"/>
        </w:rPr>
        <w:t>c)</w:t>
      </w:r>
      <w:r w:rsidRPr="003D77FD">
        <w:rPr>
          <w:b/>
          <w:bCs/>
          <w:lang w:val="fr-FR"/>
        </w:rPr>
        <w:tab/>
        <w:t>De veiller à ce que les communautés concernées aient accès à l’information sur les opérations minières prévues et les risques qui y sont associés, en particulier pour les enfants</w:t>
      </w:r>
      <w:r w:rsidR="005D74A1">
        <w:rPr>
          <w:b/>
          <w:bCs/>
          <w:lang w:val="fr-FR"/>
        </w:rPr>
        <w:t> ;</w:t>
      </w:r>
    </w:p>
    <w:p w:rsidR="00EF771C" w:rsidRPr="003D77FD" w:rsidRDefault="00EF771C" w:rsidP="003D77FD">
      <w:pPr>
        <w:pStyle w:val="SingleTxtG"/>
        <w:ind w:firstLine="567"/>
        <w:rPr>
          <w:rFonts w:eastAsia="Malgun Gothic"/>
          <w:b/>
          <w:bCs/>
          <w:lang w:val="fr-FR" w:eastAsia="zh-CN"/>
        </w:rPr>
      </w:pPr>
      <w:r w:rsidRPr="003D77FD">
        <w:rPr>
          <w:rFonts w:eastAsia="Malgun Gothic"/>
          <w:b/>
          <w:bCs/>
          <w:lang w:val="fr-FR" w:eastAsia="zh-CN"/>
        </w:rPr>
        <w:t>d)</w:t>
      </w:r>
      <w:r w:rsidRPr="003D77FD">
        <w:rPr>
          <w:rFonts w:eastAsia="Malgun Gothic"/>
          <w:b/>
          <w:bCs/>
          <w:lang w:val="fr-FR" w:eastAsia="zh-CN"/>
        </w:rPr>
        <w:tab/>
        <w:t>D’élaborer une stratégie nationale visant à améliorer la santé des enfants dans les communautés minières et de renforcer les capacités du système de santé en matière de diagnostic et de traitement des enfants souffrant d’affections liées à l’exploitation minière.</w:t>
      </w:r>
    </w:p>
    <w:p w:rsidR="00EF771C" w:rsidRPr="00231197" w:rsidRDefault="00EF771C" w:rsidP="00EF771C">
      <w:pPr>
        <w:pStyle w:val="H1G"/>
        <w:rPr>
          <w:lang w:val="fr-FR"/>
        </w:rPr>
      </w:pPr>
      <w:r>
        <w:rPr>
          <w:lang w:val="fr-FR"/>
        </w:rPr>
        <w:tab/>
      </w:r>
      <w:r w:rsidRPr="00231197">
        <w:rPr>
          <w:lang w:val="fr-FR"/>
        </w:rPr>
        <w:t>B.</w:t>
      </w:r>
      <w:r w:rsidRPr="00231197">
        <w:rPr>
          <w:lang w:val="fr-FR"/>
        </w:rPr>
        <w:tab/>
        <w:t>Définition</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enfant</w:t>
      </w:r>
      <w:r>
        <w:rPr>
          <w:lang w:val="fr-FR"/>
        </w:rPr>
        <w:t xml:space="preserve"> </w:t>
      </w:r>
      <w:r w:rsidRPr="00231197">
        <w:rPr>
          <w:lang w:val="fr-FR"/>
        </w:rPr>
        <w:t>(art.</w:t>
      </w:r>
      <w:r w:rsidR="003D77FD">
        <w:rPr>
          <w:lang w:val="fr-FR"/>
        </w:rPr>
        <w:t> </w:t>
      </w:r>
      <w:r w:rsidRPr="00231197">
        <w:rPr>
          <w:lang w:val="fr-FR"/>
        </w:rPr>
        <w:t>1</w:t>
      </w:r>
      <w:r w:rsidRPr="003D77FD">
        <w:rPr>
          <w:vertAlign w:val="superscript"/>
          <w:lang w:val="fr-FR"/>
        </w:rPr>
        <w:t>er</w:t>
      </w:r>
      <w:r w:rsidRPr="00231197">
        <w:rPr>
          <w:lang w:val="fr-FR"/>
        </w:rPr>
        <w:t>)</w:t>
      </w:r>
      <w:r>
        <w:rPr>
          <w:lang w:val="fr-FR"/>
        </w:rPr>
        <w:t xml:space="preserve"> </w:t>
      </w:r>
    </w:p>
    <w:p w:rsidR="00EF771C" w:rsidRPr="003D77FD" w:rsidRDefault="00EF771C" w:rsidP="009D440D">
      <w:pPr>
        <w:pStyle w:val="ParNoG"/>
        <w:rPr>
          <w:b/>
          <w:bCs/>
          <w:lang w:val="fr-FR"/>
        </w:rPr>
      </w:pPr>
      <w:r w:rsidRPr="003D77FD">
        <w:rPr>
          <w:b/>
          <w:bCs/>
          <w:lang w:val="fr-FR"/>
        </w:rPr>
        <w:t>Le Comité accueille avec satisfaction les informations fournies pendant le dialogue par la délégation de l’État partie au sujet d’un projet de loi visant à modifier la Constitution de manière à définir l’enfant comme une personne âgée de moins de 18</w:t>
      </w:r>
      <w:r w:rsidR="009D440D">
        <w:rPr>
          <w:b/>
          <w:bCs/>
          <w:lang w:val="fr-FR"/>
        </w:rPr>
        <w:t> </w:t>
      </w:r>
      <w:r w:rsidRPr="003D77FD">
        <w:rPr>
          <w:b/>
          <w:bCs/>
          <w:lang w:val="fr-FR"/>
        </w:rPr>
        <w:t>ans et à relever l’âge minimum du mariage à 18</w:t>
      </w:r>
      <w:r w:rsidR="003D77FD">
        <w:rPr>
          <w:b/>
          <w:bCs/>
          <w:lang w:val="fr-FR"/>
        </w:rPr>
        <w:t> </w:t>
      </w:r>
      <w:r w:rsidRPr="003D77FD">
        <w:rPr>
          <w:b/>
          <w:bCs/>
          <w:lang w:val="fr-FR"/>
        </w:rPr>
        <w:t>ans, l’harmonisation de tous les textes de loi concernés devant se poursuivre dans la foulée, mais il engage instamment l’État partie à adopter sans attendre ces amendements à la Constitution et à la législation, et à faire largement connaître ces changements législatifs.</w:t>
      </w:r>
    </w:p>
    <w:p w:rsidR="00EF771C" w:rsidRPr="00231197" w:rsidRDefault="00EF771C" w:rsidP="00EF771C">
      <w:pPr>
        <w:pStyle w:val="H1G"/>
        <w:rPr>
          <w:lang w:val="fr-FR"/>
        </w:rPr>
      </w:pPr>
      <w:r w:rsidRPr="00231197">
        <w:rPr>
          <w:lang w:val="fr-FR"/>
        </w:rPr>
        <w:tab/>
        <w:t>C.</w:t>
      </w:r>
      <w:r w:rsidRPr="00231197">
        <w:rPr>
          <w:lang w:val="fr-FR"/>
        </w:rPr>
        <w:tab/>
        <w:t>Principes</w:t>
      </w:r>
      <w:r>
        <w:rPr>
          <w:lang w:val="fr-FR"/>
        </w:rPr>
        <w:t xml:space="preserve"> </w:t>
      </w:r>
      <w:r w:rsidRPr="00231197">
        <w:rPr>
          <w:lang w:val="fr-FR"/>
        </w:rPr>
        <w:t>généraux</w:t>
      </w:r>
      <w:r>
        <w:rPr>
          <w:lang w:val="fr-FR"/>
        </w:rPr>
        <w:t xml:space="preserve"> </w:t>
      </w:r>
      <w:r w:rsidRPr="00231197">
        <w:rPr>
          <w:lang w:val="fr-FR"/>
        </w:rPr>
        <w:t>(art.</w:t>
      </w:r>
      <w:r>
        <w:rPr>
          <w:lang w:val="fr-FR"/>
        </w:rPr>
        <w:t xml:space="preserve"> </w:t>
      </w:r>
      <w:r w:rsidRPr="00231197">
        <w:rPr>
          <w:lang w:val="fr-FR"/>
        </w:rPr>
        <w:t>2,</w:t>
      </w:r>
      <w:r>
        <w:rPr>
          <w:lang w:val="fr-FR"/>
        </w:rPr>
        <w:t xml:space="preserve"> </w:t>
      </w:r>
      <w:r w:rsidRPr="00231197">
        <w:rPr>
          <w:lang w:val="fr-FR"/>
        </w:rPr>
        <w:t>3,</w:t>
      </w:r>
      <w:r>
        <w:rPr>
          <w:lang w:val="fr-FR"/>
        </w:rPr>
        <w:t xml:space="preserve"> </w:t>
      </w:r>
      <w:r w:rsidRPr="00231197">
        <w:rPr>
          <w:lang w:val="fr-FR"/>
        </w:rPr>
        <w:t>6</w:t>
      </w:r>
      <w:r>
        <w:rPr>
          <w:lang w:val="fr-FR"/>
        </w:rPr>
        <w:t xml:space="preserve"> </w:t>
      </w:r>
      <w:r w:rsidRPr="00231197">
        <w:rPr>
          <w:lang w:val="fr-FR"/>
        </w:rPr>
        <w:t>et</w:t>
      </w:r>
      <w:r>
        <w:rPr>
          <w:lang w:val="fr-FR"/>
        </w:rPr>
        <w:t xml:space="preserve"> </w:t>
      </w:r>
      <w:r w:rsidRPr="00231197">
        <w:rPr>
          <w:lang w:val="fr-FR"/>
        </w:rPr>
        <w:t>12)</w:t>
      </w:r>
    </w:p>
    <w:p w:rsidR="00EF771C" w:rsidRPr="00231197" w:rsidRDefault="00EF771C" w:rsidP="00EF771C">
      <w:pPr>
        <w:pStyle w:val="H23G"/>
        <w:rPr>
          <w:lang w:val="fr-FR"/>
        </w:rPr>
      </w:pPr>
      <w:r w:rsidRPr="00231197">
        <w:rPr>
          <w:lang w:val="fr-FR"/>
        </w:rPr>
        <w:tab/>
      </w:r>
      <w:r w:rsidRPr="00231197">
        <w:rPr>
          <w:lang w:val="fr-FR"/>
        </w:rPr>
        <w:tab/>
        <w:t>Non-discrimination</w:t>
      </w:r>
    </w:p>
    <w:p w:rsidR="00EF771C" w:rsidRPr="003D77FD" w:rsidRDefault="00EF771C" w:rsidP="003D77FD">
      <w:pPr>
        <w:pStyle w:val="ParNoG"/>
        <w:keepNext/>
        <w:rPr>
          <w:b/>
          <w:bCs/>
          <w:lang w:val="fr-FR"/>
        </w:rPr>
      </w:pPr>
      <w:r w:rsidRPr="003D77FD">
        <w:rPr>
          <w:b/>
          <w:bCs/>
          <w:lang w:val="fr-FR"/>
        </w:rPr>
        <w:t>Le Comité se félicite de l’adoption récente par l’État partie de plusieurs lois et politiques et lui recommande</w:t>
      </w:r>
      <w:r w:rsidR="005D74A1">
        <w:rPr>
          <w:b/>
          <w:bCs/>
          <w:lang w:val="fr-FR"/>
        </w:rPr>
        <w:t> :</w:t>
      </w:r>
    </w:p>
    <w:p w:rsidR="00EF771C" w:rsidRPr="003D77FD" w:rsidRDefault="00EF771C" w:rsidP="003D77FD">
      <w:pPr>
        <w:pStyle w:val="SingleTxtG"/>
        <w:ind w:firstLine="567"/>
        <w:rPr>
          <w:rFonts w:eastAsia="Malgun Gothic"/>
          <w:b/>
          <w:bCs/>
          <w:lang w:val="fr-FR"/>
        </w:rPr>
      </w:pPr>
      <w:r w:rsidRPr="003D77FD">
        <w:rPr>
          <w:b/>
          <w:bCs/>
          <w:lang w:val="fr-FR"/>
        </w:rPr>
        <w:t>a)</w:t>
      </w:r>
      <w:r w:rsidRPr="003D77FD">
        <w:rPr>
          <w:b/>
          <w:bCs/>
          <w:lang w:val="fr-FR"/>
        </w:rPr>
        <w:tab/>
        <w:t>De redoubler d’efforts pour mettre fin à la discrimination dont souffrent les groupes d’enfants les plus vulnérables, notamment les filles, les enfants handicapés, les enfants atteints d’albinisme, les enfants vivant avec le VIH/sida et les enfants des zones rurales</w:t>
      </w:r>
      <w:r w:rsidR="005D74A1">
        <w:rPr>
          <w:b/>
          <w:bCs/>
          <w:lang w:val="fr-FR"/>
        </w:rPr>
        <w:t> ;</w:t>
      </w:r>
    </w:p>
    <w:p w:rsidR="00EF771C" w:rsidRPr="003D77FD" w:rsidRDefault="00EF771C" w:rsidP="003D77FD">
      <w:pPr>
        <w:pStyle w:val="SingleTxtG"/>
        <w:ind w:firstLine="567"/>
        <w:rPr>
          <w:rFonts w:eastAsia="Malgun Gothic"/>
          <w:b/>
          <w:bCs/>
          <w:lang w:val="fr-FR"/>
        </w:rPr>
      </w:pPr>
      <w:r w:rsidRPr="003D77FD">
        <w:rPr>
          <w:b/>
          <w:bCs/>
          <w:lang w:val="fr-FR"/>
        </w:rPr>
        <w:t>b)</w:t>
      </w:r>
      <w:r w:rsidRPr="003D77FD">
        <w:rPr>
          <w:b/>
          <w:bCs/>
          <w:lang w:val="fr-FR"/>
        </w:rPr>
        <w:tab/>
        <w:t>De coopérer avec l’éventail le plus large possible de partenaires, en particulier le corps judiciaire, en s’appuyant sur les structures locales et en faisant aussi participer les enfants, les chefs traditionnels et communautaires ainsi que tous les secteurs de la société, pour promouvoir un changement social et culturel et créer un climat propice à l’égalité entre les enfants</w:t>
      </w:r>
      <w:r w:rsidR="005D74A1">
        <w:rPr>
          <w:b/>
          <w:bCs/>
          <w:lang w:val="fr-FR"/>
        </w:rPr>
        <w:t> ;</w:t>
      </w:r>
    </w:p>
    <w:p w:rsidR="00EF771C" w:rsidRPr="003D77FD" w:rsidRDefault="00EF771C" w:rsidP="00D42501">
      <w:pPr>
        <w:pStyle w:val="SingleTxtG"/>
        <w:keepNext/>
        <w:ind w:firstLine="567"/>
        <w:rPr>
          <w:rFonts w:eastAsia="Malgun Gothic"/>
          <w:b/>
          <w:bCs/>
          <w:lang w:val="fr-FR"/>
        </w:rPr>
      </w:pPr>
      <w:r w:rsidRPr="003D77FD">
        <w:rPr>
          <w:b/>
          <w:bCs/>
          <w:lang w:val="fr-FR"/>
        </w:rPr>
        <w:t>c)</w:t>
      </w:r>
      <w:r w:rsidRPr="003D77FD">
        <w:rPr>
          <w:b/>
          <w:bCs/>
          <w:lang w:val="fr-FR"/>
        </w:rPr>
        <w:tab/>
        <w:t>De traduire dans les langues locales les textes des lois et des politiques en vigueur relatives à la non-discrimination à l’égard des enfants, et de sensibiliser l’opinion en les diffusant au sein des communautés.</w:t>
      </w:r>
    </w:p>
    <w:p w:rsidR="00EF771C" w:rsidRPr="00231197" w:rsidRDefault="00EF771C" w:rsidP="00EF771C">
      <w:pPr>
        <w:pStyle w:val="H23G"/>
        <w:rPr>
          <w:lang w:val="fr-FR"/>
        </w:rPr>
      </w:pPr>
      <w:r w:rsidRPr="00231197">
        <w:rPr>
          <w:lang w:val="fr-FR"/>
        </w:rPr>
        <w:tab/>
      </w:r>
      <w:r w:rsidRPr="00231197">
        <w:rPr>
          <w:lang w:val="fr-FR"/>
        </w:rPr>
        <w:tab/>
        <w:t>Intérêt</w:t>
      </w:r>
      <w:r>
        <w:rPr>
          <w:lang w:val="fr-FR"/>
        </w:rPr>
        <w:t xml:space="preserve"> </w:t>
      </w:r>
      <w:r w:rsidRPr="00231197">
        <w:rPr>
          <w:lang w:val="fr-FR"/>
        </w:rPr>
        <w:t>supérieur</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enfant</w:t>
      </w:r>
    </w:p>
    <w:p w:rsidR="00EF771C" w:rsidRPr="003D77FD" w:rsidRDefault="00EF771C" w:rsidP="000C08D8">
      <w:pPr>
        <w:pStyle w:val="ParNoG"/>
        <w:keepLines/>
        <w:rPr>
          <w:b/>
          <w:bCs/>
          <w:lang w:val="fr-FR"/>
        </w:rPr>
      </w:pPr>
      <w:r w:rsidRPr="003D77FD">
        <w:rPr>
          <w:b/>
          <w:bCs/>
          <w:lang w:val="fr-FR"/>
        </w:rPr>
        <w:t xml:space="preserve">Prenant note de la loi </w:t>
      </w:r>
      <w:r w:rsidR="003D77FD" w:rsidRPr="003D77FD">
        <w:rPr>
          <w:rFonts w:eastAsia="MS Mincho"/>
          <w:b/>
          <w:bCs/>
          <w:lang w:val="fr-FR"/>
        </w:rPr>
        <w:t>n</w:t>
      </w:r>
      <w:r w:rsidR="003D77FD" w:rsidRPr="003D77FD">
        <w:rPr>
          <w:rFonts w:eastAsia="MS Mincho"/>
          <w:b/>
          <w:bCs/>
          <w:vertAlign w:val="superscript"/>
          <w:lang w:val="fr-FR"/>
        </w:rPr>
        <w:t>o</w:t>
      </w:r>
      <w:r w:rsidR="003D77FD">
        <w:rPr>
          <w:b/>
          <w:bCs/>
          <w:lang w:val="fr-FR"/>
        </w:rPr>
        <w:t> </w:t>
      </w:r>
      <w:r w:rsidRPr="003D77FD">
        <w:rPr>
          <w:b/>
          <w:bCs/>
          <w:lang w:val="fr-FR"/>
        </w:rPr>
        <w:t xml:space="preserve">11 de 2010 portant modification de la Constitution, et à la lumière de son observation générale </w:t>
      </w:r>
      <w:r w:rsidR="003D77FD" w:rsidRPr="003D77FD">
        <w:rPr>
          <w:rFonts w:eastAsia="MS Mincho"/>
          <w:b/>
          <w:bCs/>
          <w:lang w:val="fr-FR"/>
        </w:rPr>
        <w:t>n</w:t>
      </w:r>
      <w:r w:rsidR="003D77FD" w:rsidRPr="003D77FD">
        <w:rPr>
          <w:rFonts w:eastAsia="MS Mincho"/>
          <w:b/>
          <w:bCs/>
          <w:vertAlign w:val="superscript"/>
          <w:lang w:val="fr-FR"/>
        </w:rPr>
        <w:t>o</w:t>
      </w:r>
      <w:r w:rsidR="003D77FD">
        <w:rPr>
          <w:b/>
          <w:bCs/>
          <w:lang w:val="fr-FR"/>
        </w:rPr>
        <w:t> </w:t>
      </w:r>
      <w:r w:rsidRPr="003D77FD">
        <w:rPr>
          <w:b/>
          <w:bCs/>
          <w:lang w:val="fr-FR"/>
        </w:rPr>
        <w:t>14 (2013) sur le droit de l’enfant à ce que son intérêt supérieur soit une considération primordiale, le Comité réitère sa recommandation antérieure à l’État partie (voir CRC/C/MWI/CO/2, par.</w:t>
      </w:r>
      <w:r w:rsidR="003D77FD">
        <w:rPr>
          <w:b/>
          <w:bCs/>
          <w:lang w:val="fr-FR"/>
        </w:rPr>
        <w:t> </w:t>
      </w:r>
      <w:r w:rsidRPr="003D77FD">
        <w:rPr>
          <w:b/>
          <w:bCs/>
          <w:lang w:val="fr-FR"/>
        </w:rPr>
        <w:t>31).</w:t>
      </w:r>
      <w:r w:rsidR="003D77FD" w:rsidRPr="003D77FD">
        <w:rPr>
          <w:b/>
          <w:bCs/>
          <w:lang w:val="fr-FR"/>
        </w:rPr>
        <w:t xml:space="preserve"> </w:t>
      </w:r>
      <w:r w:rsidRPr="003D77FD">
        <w:rPr>
          <w:b/>
          <w:bCs/>
          <w:lang w:val="fr-FR"/>
        </w:rPr>
        <w:t>Il lui recommande en outre de redoubler d’efforts pour veiller à ce que ce droit soit dûment pris en considération et interprété et respecté de manière uniforme dans toutes les procédures et décisions législatives, administratives et judiciaires et dans toutes les politiques et tous les programmes et projets qui concernent les enfants ou ont une incidence sur eux. À cet égard, le Comité encourage l’État partie à élaborer des procédures et des critères propres à aider toutes les personnes en position d’autorité à déterminer l’intérêt supérieur de l’enfant dans tous les domaines et à en faire une considération primordiale.</w:t>
      </w:r>
    </w:p>
    <w:p w:rsidR="00EF771C" w:rsidRPr="00231197" w:rsidRDefault="00EF771C" w:rsidP="00EF771C">
      <w:pPr>
        <w:pStyle w:val="H23G"/>
        <w:rPr>
          <w:rFonts w:eastAsia="Malgun Gothic"/>
          <w:lang w:val="fr-FR"/>
        </w:rPr>
      </w:pPr>
      <w:r>
        <w:rPr>
          <w:lang w:val="fr-FR"/>
        </w:rPr>
        <w:tab/>
      </w:r>
      <w:r>
        <w:rPr>
          <w:lang w:val="fr-FR"/>
        </w:rPr>
        <w:tab/>
      </w:r>
      <w:r w:rsidRPr="00231197">
        <w:rPr>
          <w:lang w:val="fr-FR"/>
        </w:rPr>
        <w:t>Respect</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opinion</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enfant</w:t>
      </w:r>
    </w:p>
    <w:p w:rsidR="00EF771C" w:rsidRPr="003D77FD" w:rsidRDefault="00EF771C" w:rsidP="003D77FD">
      <w:pPr>
        <w:pStyle w:val="ParNoG"/>
        <w:keepNext/>
        <w:rPr>
          <w:b/>
          <w:bCs/>
          <w:lang w:val="fr-FR"/>
        </w:rPr>
      </w:pPr>
      <w:r w:rsidRPr="003D77FD">
        <w:rPr>
          <w:b/>
          <w:bCs/>
          <w:lang w:val="fr-FR"/>
        </w:rPr>
        <w:t xml:space="preserve">À la lumière de son observation générale </w:t>
      </w:r>
      <w:r w:rsidR="003D77FD" w:rsidRPr="003D77FD">
        <w:rPr>
          <w:rFonts w:eastAsia="MS Mincho"/>
          <w:b/>
          <w:bCs/>
          <w:lang w:val="fr-FR"/>
        </w:rPr>
        <w:t>n</w:t>
      </w:r>
      <w:r w:rsidR="003D77FD" w:rsidRPr="003D77FD">
        <w:rPr>
          <w:rFonts w:eastAsia="MS Mincho"/>
          <w:b/>
          <w:bCs/>
          <w:vertAlign w:val="superscript"/>
          <w:lang w:val="fr-FR"/>
        </w:rPr>
        <w:t>o</w:t>
      </w:r>
      <w:r w:rsidR="003D77FD">
        <w:rPr>
          <w:b/>
          <w:bCs/>
          <w:lang w:val="fr-FR"/>
        </w:rPr>
        <w:t> </w:t>
      </w:r>
      <w:r w:rsidRPr="003D77FD">
        <w:rPr>
          <w:b/>
          <w:bCs/>
          <w:lang w:val="fr-FR"/>
        </w:rPr>
        <w:t>12 (2009) sur le droit de l’enfant d’être entendu, le Comité accueille avec satisfaction le cadre législatif et politique offrant à l’enfant la possibilité d’exprimer ses opinions, ainsi que la création en 2012 du Parlement des jeunes, et il encourage l’État partie</w:t>
      </w:r>
      <w:r w:rsidR="005D74A1">
        <w:rPr>
          <w:b/>
          <w:bCs/>
          <w:lang w:val="fr-FR"/>
        </w:rPr>
        <w:t> :</w:t>
      </w:r>
    </w:p>
    <w:p w:rsidR="00EF771C" w:rsidRPr="003D77FD" w:rsidRDefault="00EF771C" w:rsidP="003D77FD">
      <w:pPr>
        <w:pStyle w:val="SingleTxtG"/>
        <w:ind w:firstLine="567"/>
        <w:rPr>
          <w:b/>
          <w:bCs/>
          <w:lang w:val="fr-FR"/>
        </w:rPr>
      </w:pPr>
      <w:r w:rsidRPr="003D77FD">
        <w:rPr>
          <w:b/>
          <w:bCs/>
          <w:lang w:val="fr-FR"/>
        </w:rPr>
        <w:t>a)</w:t>
      </w:r>
      <w:r w:rsidRPr="003D77FD">
        <w:rPr>
          <w:b/>
          <w:bCs/>
          <w:lang w:val="fr-FR"/>
        </w:rPr>
        <w:tab/>
        <w:t>À renforcer le Parlement des jeunes afin d’accroître sa légitimité et son efficacité, et à le doter des ressources nécessaires à son fonctionnement</w:t>
      </w:r>
      <w:r w:rsidR="005D74A1">
        <w:rPr>
          <w:b/>
          <w:bCs/>
          <w:lang w:val="fr-FR"/>
        </w:rPr>
        <w:t> ;</w:t>
      </w:r>
    </w:p>
    <w:p w:rsidR="00EF771C" w:rsidRPr="003D77FD" w:rsidRDefault="00EF771C" w:rsidP="003D77FD">
      <w:pPr>
        <w:pStyle w:val="SingleTxtG"/>
        <w:ind w:firstLine="567"/>
        <w:rPr>
          <w:b/>
          <w:bCs/>
          <w:lang w:val="fr-FR"/>
        </w:rPr>
      </w:pPr>
      <w:r w:rsidRPr="003D77FD">
        <w:rPr>
          <w:b/>
          <w:bCs/>
          <w:lang w:val="fr-FR"/>
        </w:rPr>
        <w:t>b)</w:t>
      </w:r>
      <w:r w:rsidRPr="003D77FD">
        <w:rPr>
          <w:b/>
          <w:bCs/>
          <w:lang w:val="fr-FR"/>
        </w:rPr>
        <w:tab/>
        <w:t>À prendre dûment en considération l’opinion des enfants et à renforcer les structures favorisant leur participation, en particulier au sein de la communauté, dans la famille, à l’école et dans les procédures judiciaires et administratives les concernant</w:t>
      </w:r>
      <w:r w:rsidR="005D74A1">
        <w:rPr>
          <w:b/>
          <w:bCs/>
          <w:lang w:val="fr-FR"/>
        </w:rPr>
        <w:t> ;</w:t>
      </w:r>
    </w:p>
    <w:p w:rsidR="00EF771C" w:rsidRPr="003D77FD" w:rsidRDefault="00EF771C" w:rsidP="003D77FD">
      <w:pPr>
        <w:pStyle w:val="SingleTxtG"/>
        <w:ind w:firstLine="567"/>
        <w:rPr>
          <w:b/>
          <w:bCs/>
          <w:lang w:val="fr-FR"/>
        </w:rPr>
      </w:pPr>
      <w:r w:rsidRPr="003D77FD">
        <w:rPr>
          <w:b/>
          <w:bCs/>
          <w:lang w:val="fr-FR"/>
        </w:rPr>
        <w:t>c)</w:t>
      </w:r>
      <w:r w:rsidRPr="003D77FD">
        <w:rPr>
          <w:b/>
          <w:bCs/>
          <w:lang w:val="fr-FR"/>
        </w:rPr>
        <w:tab/>
        <w:t>À élaborer des mécanismes prévoyant systématiquement</w:t>
      </w:r>
      <w:r w:rsidR="003D77FD" w:rsidRPr="003D77FD">
        <w:rPr>
          <w:b/>
          <w:bCs/>
          <w:lang w:val="fr-FR"/>
        </w:rPr>
        <w:t xml:space="preserve"> </w:t>
      </w:r>
      <w:r w:rsidRPr="003D77FD">
        <w:rPr>
          <w:b/>
          <w:bCs/>
          <w:lang w:val="fr-FR"/>
        </w:rPr>
        <w:t>la participation des enfants à l’élaboration et à la mise en œuvre de la législation,</w:t>
      </w:r>
      <w:r w:rsidR="003D77FD" w:rsidRPr="003D77FD">
        <w:rPr>
          <w:b/>
          <w:bCs/>
          <w:lang w:val="fr-FR"/>
        </w:rPr>
        <w:t xml:space="preserve"> </w:t>
      </w:r>
      <w:r w:rsidRPr="003D77FD">
        <w:rPr>
          <w:b/>
          <w:bCs/>
          <w:lang w:val="fr-FR"/>
        </w:rPr>
        <w:t>des politiques et des programmes.</w:t>
      </w:r>
    </w:p>
    <w:p w:rsidR="00EF771C" w:rsidRPr="00231197" w:rsidRDefault="00EF771C" w:rsidP="00EF771C">
      <w:pPr>
        <w:pStyle w:val="H1G"/>
        <w:rPr>
          <w:rFonts w:eastAsia="Malgun Gothic"/>
          <w:lang w:val="fr-FR"/>
        </w:rPr>
      </w:pPr>
      <w:r w:rsidRPr="00231197">
        <w:rPr>
          <w:lang w:val="fr-FR"/>
        </w:rPr>
        <w:tab/>
        <w:t>D.</w:t>
      </w:r>
      <w:r w:rsidRPr="00231197">
        <w:rPr>
          <w:lang w:val="fr-FR"/>
        </w:rPr>
        <w:tab/>
        <w:t>Libertés</w:t>
      </w:r>
      <w:r>
        <w:rPr>
          <w:lang w:val="fr-FR"/>
        </w:rPr>
        <w:t xml:space="preserve"> </w:t>
      </w:r>
      <w:r w:rsidRPr="00231197">
        <w:rPr>
          <w:lang w:val="fr-FR"/>
        </w:rPr>
        <w:t>et</w:t>
      </w:r>
      <w:r>
        <w:rPr>
          <w:lang w:val="fr-FR"/>
        </w:rPr>
        <w:t xml:space="preserve"> </w:t>
      </w:r>
      <w:r w:rsidRPr="00231197">
        <w:rPr>
          <w:lang w:val="fr-FR"/>
        </w:rPr>
        <w:t>droits</w:t>
      </w:r>
      <w:r>
        <w:rPr>
          <w:lang w:val="fr-FR"/>
        </w:rPr>
        <w:t xml:space="preserve"> </w:t>
      </w:r>
      <w:r w:rsidRPr="00231197">
        <w:rPr>
          <w:lang w:val="fr-FR"/>
        </w:rPr>
        <w:t>civils</w:t>
      </w:r>
      <w:r>
        <w:rPr>
          <w:lang w:val="fr-FR"/>
        </w:rPr>
        <w:t xml:space="preserve"> </w:t>
      </w:r>
      <w:r w:rsidRPr="00231197">
        <w:rPr>
          <w:lang w:val="fr-FR"/>
        </w:rPr>
        <w:t>(art.</w:t>
      </w:r>
      <w:r>
        <w:rPr>
          <w:lang w:val="fr-FR"/>
        </w:rPr>
        <w:t xml:space="preserve"> </w:t>
      </w:r>
      <w:r w:rsidRPr="00231197">
        <w:rPr>
          <w:lang w:val="fr-FR"/>
        </w:rPr>
        <w:t>7,</w:t>
      </w:r>
      <w:r>
        <w:rPr>
          <w:lang w:val="fr-FR"/>
        </w:rPr>
        <w:t xml:space="preserve"> </w:t>
      </w:r>
      <w:r w:rsidRPr="00231197">
        <w:rPr>
          <w:lang w:val="fr-FR"/>
        </w:rPr>
        <w:t>8</w:t>
      </w:r>
      <w:r>
        <w:rPr>
          <w:lang w:val="fr-FR"/>
        </w:rPr>
        <w:t xml:space="preserve"> </w:t>
      </w:r>
      <w:r w:rsidRPr="00231197">
        <w:rPr>
          <w:lang w:val="fr-FR"/>
        </w:rPr>
        <w:t>et</w:t>
      </w:r>
      <w:r>
        <w:rPr>
          <w:lang w:val="fr-FR"/>
        </w:rPr>
        <w:t xml:space="preserve"> </w:t>
      </w:r>
      <w:r w:rsidRPr="00231197">
        <w:rPr>
          <w:lang w:val="fr-FR"/>
        </w:rPr>
        <w:t>13</w:t>
      </w:r>
      <w:r>
        <w:rPr>
          <w:lang w:val="fr-FR"/>
        </w:rPr>
        <w:t xml:space="preserve"> </w:t>
      </w:r>
      <w:r w:rsidRPr="00231197">
        <w:rPr>
          <w:lang w:val="fr-FR"/>
        </w:rPr>
        <w:t>à</w:t>
      </w:r>
      <w:r>
        <w:rPr>
          <w:lang w:val="fr-FR"/>
        </w:rPr>
        <w:t xml:space="preserve"> </w:t>
      </w:r>
      <w:r w:rsidRPr="00231197">
        <w:rPr>
          <w:lang w:val="fr-FR"/>
        </w:rPr>
        <w:t>17)</w:t>
      </w:r>
    </w:p>
    <w:p w:rsidR="00EF771C" w:rsidRPr="00231197" w:rsidRDefault="00EF771C" w:rsidP="00EF771C">
      <w:pPr>
        <w:pStyle w:val="H23G"/>
        <w:rPr>
          <w:lang w:val="fr-FR"/>
        </w:rPr>
      </w:pPr>
      <w:r w:rsidRPr="00231197">
        <w:rPr>
          <w:lang w:val="fr-FR"/>
        </w:rPr>
        <w:tab/>
      </w:r>
      <w:r w:rsidRPr="00231197">
        <w:rPr>
          <w:lang w:val="fr-FR"/>
        </w:rPr>
        <w:tab/>
        <w:t>Enregistrement</w:t>
      </w:r>
      <w:r>
        <w:rPr>
          <w:lang w:val="fr-FR"/>
        </w:rPr>
        <w:t xml:space="preserve"> </w:t>
      </w:r>
      <w:r w:rsidRPr="00231197">
        <w:rPr>
          <w:lang w:val="fr-FR"/>
        </w:rPr>
        <w:t>des</w:t>
      </w:r>
      <w:r>
        <w:rPr>
          <w:lang w:val="fr-FR"/>
        </w:rPr>
        <w:t xml:space="preserve"> </w:t>
      </w:r>
      <w:r w:rsidRPr="00231197">
        <w:rPr>
          <w:lang w:val="fr-FR"/>
        </w:rPr>
        <w:t>naissances</w:t>
      </w:r>
    </w:p>
    <w:p w:rsidR="00EF771C" w:rsidRPr="003D77FD" w:rsidRDefault="00EF771C" w:rsidP="003D77FD">
      <w:pPr>
        <w:pStyle w:val="ParNoG"/>
        <w:rPr>
          <w:lang w:val="fr-FR"/>
        </w:rPr>
      </w:pPr>
      <w:r w:rsidRPr="003D77FD">
        <w:rPr>
          <w:lang w:val="fr-FR"/>
        </w:rPr>
        <w:t>Tout en prenant note de l’entrée en vigueur en 2015 de la loi sur le registre national de la population, le Comité observe avec préoccupation que</w:t>
      </w:r>
      <w:r w:rsidR="005D74A1">
        <w:rPr>
          <w:lang w:val="fr-FR"/>
        </w:rPr>
        <w:t> :</w:t>
      </w:r>
    </w:p>
    <w:p w:rsidR="00EF771C" w:rsidRPr="00231197" w:rsidRDefault="00EF771C" w:rsidP="003D77FD">
      <w:pPr>
        <w:pStyle w:val="SingleTxtG"/>
        <w:ind w:firstLine="567"/>
        <w:rPr>
          <w:lang w:val="fr-FR"/>
        </w:rPr>
      </w:pPr>
      <w:r w:rsidRPr="00231197">
        <w:rPr>
          <w:lang w:val="fr-FR"/>
        </w:rPr>
        <w:t>a)</w:t>
      </w:r>
      <w:r w:rsidRPr="00231197">
        <w:rPr>
          <w:lang w:val="fr-FR"/>
        </w:rPr>
        <w:tab/>
        <w:t>Les</w:t>
      </w:r>
      <w:r>
        <w:rPr>
          <w:lang w:val="fr-FR"/>
        </w:rPr>
        <w:t xml:space="preserve"> </w:t>
      </w:r>
      <w:r w:rsidRPr="00231197">
        <w:rPr>
          <w:lang w:val="fr-FR"/>
        </w:rPr>
        <w:t>naissances</w:t>
      </w:r>
      <w:r>
        <w:rPr>
          <w:lang w:val="fr-FR"/>
        </w:rPr>
        <w:t xml:space="preserve"> </w:t>
      </w:r>
      <w:r w:rsidRPr="00231197">
        <w:rPr>
          <w:lang w:val="fr-FR"/>
        </w:rPr>
        <w:t>sont</w:t>
      </w:r>
      <w:r>
        <w:rPr>
          <w:lang w:val="fr-FR"/>
        </w:rPr>
        <w:t xml:space="preserve"> </w:t>
      </w:r>
      <w:r w:rsidRPr="00231197">
        <w:rPr>
          <w:lang w:val="fr-FR"/>
        </w:rPr>
        <w:t>enregistrées</w:t>
      </w:r>
      <w:r>
        <w:rPr>
          <w:lang w:val="fr-FR"/>
        </w:rPr>
        <w:t xml:space="preserve"> </w:t>
      </w:r>
      <w:r w:rsidRPr="00231197">
        <w:rPr>
          <w:lang w:val="fr-FR"/>
        </w:rPr>
        <w:t>avant</w:t>
      </w:r>
      <w:r>
        <w:rPr>
          <w:lang w:val="fr-FR"/>
        </w:rPr>
        <w:t xml:space="preserve"> </w:t>
      </w:r>
      <w:r w:rsidRPr="00231197">
        <w:rPr>
          <w:lang w:val="fr-FR"/>
        </w:rPr>
        <w:t>que</w:t>
      </w:r>
      <w:r>
        <w:rPr>
          <w:lang w:val="fr-FR"/>
        </w:rPr>
        <w:t xml:space="preserve"> </w:t>
      </w:r>
      <w:r w:rsidRPr="00231197">
        <w:rPr>
          <w:lang w:val="fr-FR"/>
        </w:rPr>
        <w:t>la</w:t>
      </w:r>
      <w:r>
        <w:rPr>
          <w:lang w:val="fr-FR"/>
        </w:rPr>
        <w:t xml:space="preserve"> </w:t>
      </w:r>
      <w:r w:rsidRPr="00231197">
        <w:rPr>
          <w:lang w:val="fr-FR"/>
        </w:rPr>
        <w:t>mère</w:t>
      </w:r>
      <w:r>
        <w:rPr>
          <w:lang w:val="fr-FR"/>
        </w:rPr>
        <w:t xml:space="preserve"> </w:t>
      </w:r>
      <w:r w:rsidRPr="00231197">
        <w:rPr>
          <w:lang w:val="fr-FR"/>
        </w:rPr>
        <w:t>ait</w:t>
      </w:r>
      <w:r>
        <w:rPr>
          <w:lang w:val="fr-FR"/>
        </w:rPr>
        <w:t xml:space="preserve"> </w:t>
      </w:r>
      <w:r w:rsidRPr="00231197">
        <w:rPr>
          <w:lang w:val="fr-FR"/>
        </w:rPr>
        <w:t>quitté</w:t>
      </w:r>
      <w:r>
        <w:rPr>
          <w:lang w:val="fr-FR"/>
        </w:rPr>
        <w:t xml:space="preserve"> </w:t>
      </w:r>
      <w:r w:rsidRPr="00231197">
        <w:rPr>
          <w:lang w:val="fr-FR"/>
        </w:rPr>
        <w:t>l</w:t>
      </w:r>
      <w:r>
        <w:rPr>
          <w:lang w:val="fr-FR"/>
        </w:rPr>
        <w:t>’</w:t>
      </w:r>
      <w:r w:rsidRPr="00231197">
        <w:rPr>
          <w:lang w:val="fr-FR"/>
        </w:rPr>
        <w:t>hôpital</w:t>
      </w:r>
      <w:r>
        <w:rPr>
          <w:lang w:val="fr-FR"/>
        </w:rPr>
        <w:t xml:space="preserve"> </w:t>
      </w:r>
      <w:r w:rsidRPr="00231197">
        <w:rPr>
          <w:lang w:val="fr-FR"/>
        </w:rPr>
        <w:t>dans</w:t>
      </w:r>
      <w:r>
        <w:rPr>
          <w:lang w:val="fr-FR"/>
        </w:rPr>
        <w:t xml:space="preserve"> </w:t>
      </w:r>
      <w:r w:rsidRPr="00231197">
        <w:rPr>
          <w:lang w:val="fr-FR"/>
        </w:rPr>
        <w:t>seulement</w:t>
      </w:r>
      <w:r>
        <w:rPr>
          <w:lang w:val="fr-FR"/>
        </w:rPr>
        <w:t xml:space="preserve"> </w:t>
      </w:r>
      <w:r w:rsidRPr="00231197">
        <w:rPr>
          <w:lang w:val="fr-FR"/>
        </w:rPr>
        <w:t>4</w:t>
      </w:r>
      <w:r>
        <w:rPr>
          <w:lang w:val="fr-FR"/>
        </w:rPr>
        <w:t xml:space="preserve"> </w:t>
      </w:r>
      <w:r w:rsidRPr="00231197">
        <w:rPr>
          <w:lang w:val="fr-FR"/>
        </w:rPr>
        <w:t>des</w:t>
      </w:r>
      <w:r>
        <w:rPr>
          <w:lang w:val="fr-FR"/>
        </w:rPr>
        <w:t xml:space="preserve"> </w:t>
      </w:r>
      <w:r w:rsidRPr="00231197">
        <w:rPr>
          <w:lang w:val="fr-FR"/>
        </w:rPr>
        <w:t>28</w:t>
      </w:r>
      <w:r w:rsidR="003D77FD">
        <w:rPr>
          <w:lang w:val="fr-FR"/>
        </w:rPr>
        <w:t> </w:t>
      </w:r>
      <w:r w:rsidRPr="00231197">
        <w:rPr>
          <w:lang w:val="fr-FR"/>
        </w:rPr>
        <w:t>districts</w:t>
      </w:r>
      <w:r w:rsidR="005D74A1">
        <w:rPr>
          <w:lang w:val="fr-FR"/>
        </w:rPr>
        <w:t> ;</w:t>
      </w:r>
    </w:p>
    <w:p w:rsidR="00EF771C" w:rsidRPr="00231197" w:rsidRDefault="00EF771C" w:rsidP="003D77FD">
      <w:pPr>
        <w:pStyle w:val="SingleTxtG"/>
        <w:ind w:firstLine="567"/>
        <w:rPr>
          <w:lang w:val="fr-FR"/>
        </w:rPr>
      </w:pPr>
      <w:r w:rsidRPr="00231197">
        <w:rPr>
          <w:lang w:val="fr-FR"/>
        </w:rPr>
        <w:t>b)</w:t>
      </w:r>
      <w:r w:rsidRPr="00231197">
        <w:rPr>
          <w:lang w:val="fr-FR"/>
        </w:rPr>
        <w:tab/>
      </w:r>
      <w:r>
        <w:rPr>
          <w:lang w:val="fr-FR"/>
        </w:rPr>
        <w:t>D</w:t>
      </w:r>
      <w:r w:rsidRPr="00231197">
        <w:rPr>
          <w:lang w:val="fr-FR"/>
        </w:rPr>
        <w:t>es</w:t>
      </w:r>
      <w:r>
        <w:rPr>
          <w:lang w:val="fr-FR"/>
        </w:rPr>
        <w:t xml:space="preserve"> </w:t>
      </w:r>
      <w:r w:rsidRPr="00231197">
        <w:rPr>
          <w:lang w:val="fr-FR"/>
        </w:rPr>
        <w:t>retards</w:t>
      </w:r>
      <w:r>
        <w:rPr>
          <w:lang w:val="fr-FR"/>
        </w:rPr>
        <w:t xml:space="preserve"> interviennent </w:t>
      </w:r>
      <w:r w:rsidRPr="00231197">
        <w:rPr>
          <w:lang w:val="fr-FR"/>
        </w:rPr>
        <w:t>dans</w:t>
      </w:r>
      <w:r>
        <w:rPr>
          <w:lang w:val="fr-FR"/>
        </w:rPr>
        <w:t xml:space="preserve"> </w:t>
      </w:r>
      <w:r w:rsidRPr="00231197">
        <w:rPr>
          <w:lang w:val="fr-FR"/>
        </w:rPr>
        <w:t>la</w:t>
      </w:r>
      <w:r>
        <w:rPr>
          <w:lang w:val="fr-FR"/>
        </w:rPr>
        <w:t xml:space="preserve"> </w:t>
      </w:r>
      <w:r w:rsidRPr="00231197">
        <w:rPr>
          <w:lang w:val="fr-FR"/>
        </w:rPr>
        <w:t>mise</w:t>
      </w:r>
      <w:r>
        <w:rPr>
          <w:lang w:val="fr-FR"/>
        </w:rPr>
        <w:t xml:space="preserve"> </w:t>
      </w:r>
      <w:r w:rsidRPr="00231197">
        <w:rPr>
          <w:lang w:val="fr-FR"/>
        </w:rPr>
        <w:t>en</w:t>
      </w:r>
      <w:r>
        <w:rPr>
          <w:lang w:val="fr-FR"/>
        </w:rPr>
        <w:t xml:space="preserve"> </w:t>
      </w:r>
      <w:r w:rsidRPr="00231197">
        <w:rPr>
          <w:lang w:val="fr-FR"/>
        </w:rPr>
        <w:t>application</w:t>
      </w:r>
      <w:r>
        <w:rPr>
          <w:lang w:val="fr-FR"/>
        </w:rPr>
        <w:t xml:space="preserve"> </w:t>
      </w:r>
      <w:r w:rsidRPr="00231197">
        <w:rPr>
          <w:lang w:val="fr-FR"/>
        </w:rPr>
        <w:t>de</w:t>
      </w:r>
      <w:r>
        <w:rPr>
          <w:lang w:val="fr-FR"/>
        </w:rPr>
        <w:t xml:space="preserve"> </w:t>
      </w:r>
      <w:r w:rsidRPr="00231197">
        <w:rPr>
          <w:lang w:val="fr-FR"/>
        </w:rPr>
        <w:t>cette</w:t>
      </w:r>
      <w:r>
        <w:rPr>
          <w:lang w:val="fr-FR"/>
        </w:rPr>
        <w:t xml:space="preserve"> </w:t>
      </w:r>
      <w:r w:rsidRPr="00231197">
        <w:rPr>
          <w:lang w:val="fr-FR"/>
        </w:rPr>
        <w:t>loi,</w:t>
      </w:r>
      <w:r>
        <w:rPr>
          <w:lang w:val="fr-FR"/>
        </w:rPr>
        <w:t xml:space="preserve"> qui est méconnue,</w:t>
      </w:r>
      <w:r w:rsidR="003D77FD">
        <w:rPr>
          <w:lang w:val="fr-FR"/>
        </w:rPr>
        <w:t xml:space="preserve"> </w:t>
      </w:r>
      <w:r w:rsidRPr="00231197">
        <w:rPr>
          <w:lang w:val="fr-FR"/>
        </w:rPr>
        <w:t>et</w:t>
      </w:r>
      <w:r>
        <w:rPr>
          <w:lang w:val="fr-FR"/>
        </w:rPr>
        <w:t xml:space="preserve"> </w:t>
      </w:r>
      <w:r w:rsidRPr="00231197">
        <w:rPr>
          <w:lang w:val="fr-FR"/>
        </w:rPr>
        <w:t>le</w:t>
      </w:r>
      <w:r>
        <w:rPr>
          <w:lang w:val="fr-FR"/>
        </w:rPr>
        <w:t xml:space="preserve"> </w:t>
      </w:r>
      <w:r w:rsidRPr="00231197">
        <w:rPr>
          <w:lang w:val="fr-FR"/>
        </w:rPr>
        <w:t>taux</w:t>
      </w:r>
      <w:r>
        <w:rPr>
          <w:lang w:val="fr-FR"/>
        </w:rPr>
        <w:t xml:space="preserve"> </w:t>
      </w:r>
      <w:r w:rsidRPr="00231197">
        <w:rPr>
          <w:lang w:val="fr-FR"/>
        </w:rPr>
        <w:t>d</w:t>
      </w:r>
      <w:r>
        <w:rPr>
          <w:lang w:val="fr-FR"/>
        </w:rPr>
        <w:t>’</w:t>
      </w:r>
      <w:r w:rsidRPr="00231197">
        <w:rPr>
          <w:lang w:val="fr-FR"/>
        </w:rPr>
        <w:t>enregistrement</w:t>
      </w:r>
      <w:r>
        <w:rPr>
          <w:lang w:val="fr-FR"/>
        </w:rPr>
        <w:t xml:space="preserve"> </w:t>
      </w:r>
      <w:r w:rsidRPr="00231197">
        <w:rPr>
          <w:lang w:val="fr-FR"/>
        </w:rPr>
        <w:t>des</w:t>
      </w:r>
      <w:r>
        <w:rPr>
          <w:lang w:val="fr-FR"/>
        </w:rPr>
        <w:t xml:space="preserve"> </w:t>
      </w:r>
      <w:r w:rsidRPr="00231197">
        <w:rPr>
          <w:lang w:val="fr-FR"/>
        </w:rPr>
        <w:t>naissances</w:t>
      </w:r>
      <w:r>
        <w:rPr>
          <w:lang w:val="fr-FR"/>
        </w:rPr>
        <w:t xml:space="preserve"> </w:t>
      </w:r>
      <w:r w:rsidRPr="00231197">
        <w:rPr>
          <w:lang w:val="fr-FR"/>
        </w:rPr>
        <w:t>est</w:t>
      </w:r>
      <w:r>
        <w:rPr>
          <w:lang w:val="fr-FR"/>
        </w:rPr>
        <w:t xml:space="preserve"> </w:t>
      </w:r>
      <w:r w:rsidRPr="00231197">
        <w:rPr>
          <w:lang w:val="fr-FR"/>
        </w:rPr>
        <w:t>faible</w:t>
      </w:r>
      <w:r w:rsidR="005D74A1">
        <w:rPr>
          <w:lang w:val="fr-FR"/>
        </w:rPr>
        <w:t> ;</w:t>
      </w:r>
    </w:p>
    <w:p w:rsidR="00EF771C" w:rsidRPr="00231197" w:rsidRDefault="00EF771C" w:rsidP="003D77FD">
      <w:pPr>
        <w:pStyle w:val="SingleTxtG"/>
        <w:ind w:firstLine="567"/>
        <w:rPr>
          <w:lang w:val="fr-FR"/>
        </w:rPr>
      </w:pPr>
      <w:r w:rsidRPr="00231197">
        <w:rPr>
          <w:lang w:val="fr-FR"/>
        </w:rPr>
        <w:t>c)</w:t>
      </w:r>
      <w:r w:rsidRPr="00231197">
        <w:rPr>
          <w:lang w:val="fr-FR"/>
        </w:rPr>
        <w:tab/>
        <w:t>Bien</w:t>
      </w:r>
      <w:r>
        <w:rPr>
          <w:lang w:val="fr-FR"/>
        </w:rPr>
        <w:t xml:space="preserve"> </w:t>
      </w:r>
      <w:r w:rsidRPr="00231197">
        <w:rPr>
          <w:lang w:val="fr-FR"/>
        </w:rPr>
        <w:t>que</w:t>
      </w:r>
      <w:r>
        <w:rPr>
          <w:lang w:val="fr-FR"/>
        </w:rPr>
        <w:t xml:space="preserve"> </w:t>
      </w:r>
      <w:r w:rsidRPr="00231197">
        <w:rPr>
          <w:lang w:val="fr-FR"/>
        </w:rPr>
        <w:t>la</w:t>
      </w:r>
      <w:r>
        <w:rPr>
          <w:lang w:val="fr-FR"/>
        </w:rPr>
        <w:t xml:space="preserve"> </w:t>
      </w:r>
      <w:r w:rsidRPr="00231197">
        <w:rPr>
          <w:lang w:val="fr-FR"/>
        </w:rPr>
        <w:t>loi</w:t>
      </w:r>
      <w:r>
        <w:rPr>
          <w:lang w:val="fr-FR"/>
        </w:rPr>
        <w:t xml:space="preserve"> </w:t>
      </w:r>
      <w:r w:rsidRPr="00231197">
        <w:rPr>
          <w:lang w:val="fr-FR"/>
        </w:rPr>
        <w:t>sur</w:t>
      </w:r>
      <w:r>
        <w:rPr>
          <w:lang w:val="fr-FR"/>
        </w:rPr>
        <w:t xml:space="preserve"> </w:t>
      </w:r>
      <w:r w:rsidRPr="00231197">
        <w:rPr>
          <w:lang w:val="fr-FR"/>
        </w:rPr>
        <w:t>la</w:t>
      </w:r>
      <w:r>
        <w:rPr>
          <w:lang w:val="fr-FR"/>
        </w:rPr>
        <w:t xml:space="preserve"> </w:t>
      </w:r>
      <w:r w:rsidRPr="00231197">
        <w:rPr>
          <w:lang w:val="fr-FR"/>
        </w:rPr>
        <w:t>citoyenneté</w:t>
      </w:r>
      <w:r>
        <w:rPr>
          <w:lang w:val="fr-FR"/>
        </w:rPr>
        <w:t xml:space="preserve"> </w:t>
      </w:r>
      <w:r w:rsidRPr="00231197">
        <w:rPr>
          <w:lang w:val="fr-FR"/>
        </w:rPr>
        <w:t>contienne</w:t>
      </w:r>
      <w:r>
        <w:rPr>
          <w:lang w:val="fr-FR"/>
        </w:rPr>
        <w:t xml:space="preserve"> </w:t>
      </w:r>
      <w:r w:rsidRPr="00231197">
        <w:rPr>
          <w:lang w:val="fr-FR"/>
        </w:rPr>
        <w:t>une</w:t>
      </w:r>
      <w:r>
        <w:rPr>
          <w:lang w:val="fr-FR"/>
        </w:rPr>
        <w:t xml:space="preserve"> </w:t>
      </w:r>
      <w:r w:rsidRPr="00231197">
        <w:rPr>
          <w:lang w:val="fr-FR"/>
        </w:rPr>
        <w:t>disposition</w:t>
      </w:r>
      <w:r>
        <w:rPr>
          <w:lang w:val="fr-FR"/>
        </w:rPr>
        <w:t xml:space="preserve"> </w:t>
      </w:r>
      <w:r w:rsidRPr="00231197">
        <w:rPr>
          <w:lang w:val="fr-FR"/>
        </w:rPr>
        <w:t>garantissant</w:t>
      </w:r>
      <w:r>
        <w:rPr>
          <w:lang w:val="fr-FR"/>
        </w:rPr>
        <w:t xml:space="preserve"> </w:t>
      </w:r>
      <w:r w:rsidRPr="00231197">
        <w:rPr>
          <w:lang w:val="fr-FR"/>
        </w:rPr>
        <w:t>le</w:t>
      </w:r>
      <w:r>
        <w:rPr>
          <w:lang w:val="fr-FR"/>
        </w:rPr>
        <w:t xml:space="preserve"> </w:t>
      </w:r>
      <w:r w:rsidRPr="00231197">
        <w:rPr>
          <w:lang w:val="fr-FR"/>
        </w:rPr>
        <w:t>droit</w:t>
      </w:r>
      <w:r>
        <w:rPr>
          <w:lang w:val="fr-FR"/>
        </w:rPr>
        <w:t xml:space="preserve"> </w:t>
      </w:r>
      <w:r w:rsidRPr="00231197">
        <w:rPr>
          <w:lang w:val="fr-FR"/>
        </w:rPr>
        <w:t>à</w:t>
      </w:r>
      <w:r>
        <w:rPr>
          <w:lang w:val="fr-FR"/>
        </w:rPr>
        <w:t xml:space="preserve"> </w:t>
      </w:r>
      <w:r w:rsidRPr="00231197">
        <w:rPr>
          <w:lang w:val="fr-FR"/>
        </w:rPr>
        <w:t>une</w:t>
      </w:r>
      <w:r>
        <w:rPr>
          <w:lang w:val="fr-FR"/>
        </w:rPr>
        <w:t xml:space="preserve"> </w:t>
      </w:r>
      <w:r w:rsidRPr="00231197">
        <w:rPr>
          <w:lang w:val="fr-FR"/>
        </w:rPr>
        <w:t>nationalité</w:t>
      </w:r>
      <w:r>
        <w:rPr>
          <w:lang w:val="fr-FR"/>
        </w:rPr>
        <w:t xml:space="preserve"> </w:t>
      </w:r>
      <w:r w:rsidRPr="00231197">
        <w:rPr>
          <w:lang w:val="fr-FR"/>
        </w:rPr>
        <w:t>aux</w:t>
      </w:r>
      <w:r>
        <w:rPr>
          <w:lang w:val="fr-FR"/>
        </w:rPr>
        <w:t xml:space="preserve"> </w:t>
      </w:r>
      <w:r w:rsidRPr="00231197">
        <w:rPr>
          <w:lang w:val="fr-FR"/>
        </w:rPr>
        <w:t>enfants</w:t>
      </w:r>
      <w:r>
        <w:rPr>
          <w:lang w:val="fr-FR"/>
        </w:rPr>
        <w:t xml:space="preserve"> </w:t>
      </w:r>
      <w:r w:rsidRPr="00231197">
        <w:rPr>
          <w:lang w:val="fr-FR"/>
        </w:rPr>
        <w:t>nés</w:t>
      </w:r>
      <w:r>
        <w:rPr>
          <w:lang w:val="fr-FR"/>
        </w:rPr>
        <w:t xml:space="preserve"> </w:t>
      </w:r>
      <w:r w:rsidRPr="00231197">
        <w:rPr>
          <w:lang w:val="fr-FR"/>
        </w:rPr>
        <w:t>sur</w:t>
      </w:r>
      <w:r>
        <w:rPr>
          <w:lang w:val="fr-FR"/>
        </w:rPr>
        <w:t xml:space="preserve"> </w:t>
      </w:r>
      <w:r w:rsidRPr="00231197">
        <w:rPr>
          <w:lang w:val="fr-FR"/>
        </w:rPr>
        <w:t>le</w:t>
      </w:r>
      <w:r>
        <w:rPr>
          <w:lang w:val="fr-FR"/>
        </w:rPr>
        <w:t xml:space="preserve"> </w:t>
      </w:r>
      <w:r w:rsidRPr="00231197">
        <w:rPr>
          <w:lang w:val="fr-FR"/>
        </w:rPr>
        <w:t>territoire</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État</w:t>
      </w:r>
      <w:r>
        <w:rPr>
          <w:lang w:val="fr-FR"/>
        </w:rPr>
        <w:t xml:space="preserve"> </w:t>
      </w:r>
      <w:r w:rsidRPr="00231197">
        <w:rPr>
          <w:lang w:val="fr-FR"/>
        </w:rPr>
        <w:t>partie</w:t>
      </w:r>
      <w:r>
        <w:rPr>
          <w:lang w:val="fr-FR"/>
        </w:rPr>
        <w:t xml:space="preserve"> </w:t>
      </w:r>
      <w:r w:rsidRPr="00231197">
        <w:rPr>
          <w:lang w:val="fr-FR"/>
        </w:rPr>
        <w:t>qui,</w:t>
      </w:r>
      <w:r>
        <w:rPr>
          <w:lang w:val="fr-FR"/>
        </w:rPr>
        <w:t xml:space="preserve"> </w:t>
      </w:r>
      <w:r w:rsidRPr="00231197">
        <w:rPr>
          <w:lang w:val="fr-FR"/>
        </w:rPr>
        <w:t>autrement,</w:t>
      </w:r>
      <w:r>
        <w:rPr>
          <w:lang w:val="fr-FR"/>
        </w:rPr>
        <w:t xml:space="preserve"> </w:t>
      </w:r>
      <w:r w:rsidRPr="00231197">
        <w:rPr>
          <w:lang w:val="fr-FR"/>
        </w:rPr>
        <w:t>seraient</w:t>
      </w:r>
      <w:r>
        <w:rPr>
          <w:lang w:val="fr-FR"/>
        </w:rPr>
        <w:t xml:space="preserve"> </w:t>
      </w:r>
      <w:r w:rsidRPr="00231197">
        <w:rPr>
          <w:lang w:val="fr-FR"/>
        </w:rPr>
        <w:t>apatrides,</w:t>
      </w:r>
      <w:r>
        <w:rPr>
          <w:lang w:val="fr-FR"/>
        </w:rPr>
        <w:t xml:space="preserve"> </w:t>
      </w:r>
      <w:r w:rsidRPr="00231197">
        <w:rPr>
          <w:lang w:val="fr-FR"/>
        </w:rPr>
        <w:t>il</w:t>
      </w:r>
      <w:r>
        <w:rPr>
          <w:lang w:val="fr-FR"/>
        </w:rPr>
        <w:t xml:space="preserve"> </w:t>
      </w:r>
      <w:r w:rsidRPr="00231197">
        <w:rPr>
          <w:lang w:val="fr-FR"/>
        </w:rPr>
        <w:t>arrive</w:t>
      </w:r>
      <w:r>
        <w:rPr>
          <w:lang w:val="fr-FR"/>
        </w:rPr>
        <w:t xml:space="preserve"> </w:t>
      </w:r>
      <w:r w:rsidRPr="00231197">
        <w:rPr>
          <w:lang w:val="fr-FR"/>
        </w:rPr>
        <w:t>encore</w:t>
      </w:r>
      <w:r>
        <w:rPr>
          <w:lang w:val="fr-FR"/>
        </w:rPr>
        <w:t xml:space="preserve"> </w:t>
      </w:r>
      <w:r w:rsidRPr="00231197">
        <w:rPr>
          <w:lang w:val="fr-FR"/>
        </w:rPr>
        <w:t>que</w:t>
      </w:r>
      <w:r>
        <w:rPr>
          <w:lang w:val="fr-FR"/>
        </w:rPr>
        <w:t xml:space="preserve"> </w:t>
      </w:r>
      <w:r w:rsidRPr="00231197">
        <w:rPr>
          <w:lang w:val="fr-FR"/>
        </w:rPr>
        <w:t>des</w:t>
      </w:r>
      <w:r>
        <w:rPr>
          <w:lang w:val="fr-FR"/>
        </w:rPr>
        <w:t xml:space="preserve"> </w:t>
      </w:r>
      <w:r w:rsidRPr="00231197">
        <w:rPr>
          <w:lang w:val="fr-FR"/>
        </w:rPr>
        <w:t>enfants</w:t>
      </w:r>
      <w:r>
        <w:rPr>
          <w:lang w:val="fr-FR"/>
        </w:rPr>
        <w:t xml:space="preserve"> </w:t>
      </w:r>
      <w:r w:rsidRPr="00231197">
        <w:rPr>
          <w:lang w:val="fr-FR"/>
        </w:rPr>
        <w:t>nés</w:t>
      </w:r>
      <w:r>
        <w:rPr>
          <w:lang w:val="fr-FR"/>
        </w:rPr>
        <w:t xml:space="preserve"> </w:t>
      </w:r>
      <w:r w:rsidRPr="00231197">
        <w:rPr>
          <w:lang w:val="fr-FR"/>
        </w:rPr>
        <w:t>hors</w:t>
      </w:r>
      <w:r>
        <w:rPr>
          <w:lang w:val="fr-FR"/>
        </w:rPr>
        <w:t xml:space="preserve"> </w:t>
      </w:r>
      <w:r w:rsidRPr="00231197">
        <w:rPr>
          <w:lang w:val="fr-FR"/>
        </w:rPr>
        <w:t>du</w:t>
      </w:r>
      <w:r>
        <w:rPr>
          <w:lang w:val="fr-FR"/>
        </w:rPr>
        <w:t xml:space="preserve"> </w:t>
      </w:r>
      <w:r w:rsidRPr="00231197">
        <w:rPr>
          <w:lang w:val="fr-FR"/>
        </w:rPr>
        <w:t>Malawi</w:t>
      </w:r>
      <w:r>
        <w:rPr>
          <w:lang w:val="fr-FR"/>
        </w:rPr>
        <w:t xml:space="preserve"> </w:t>
      </w:r>
      <w:r w:rsidRPr="00231197">
        <w:rPr>
          <w:lang w:val="fr-FR"/>
        </w:rPr>
        <w:t>ou</w:t>
      </w:r>
      <w:r>
        <w:rPr>
          <w:lang w:val="fr-FR"/>
        </w:rPr>
        <w:t xml:space="preserve"> </w:t>
      </w:r>
      <w:r w:rsidRPr="00231197">
        <w:rPr>
          <w:lang w:val="fr-FR"/>
        </w:rPr>
        <w:t>né</w:t>
      </w:r>
      <w:r>
        <w:rPr>
          <w:lang w:val="fr-FR"/>
        </w:rPr>
        <w:t xml:space="preserve">s </w:t>
      </w:r>
      <w:r w:rsidRPr="00231197">
        <w:rPr>
          <w:lang w:val="fr-FR"/>
        </w:rPr>
        <w:t>d</w:t>
      </w:r>
      <w:r>
        <w:rPr>
          <w:lang w:val="fr-FR"/>
        </w:rPr>
        <w:t>’</w:t>
      </w:r>
      <w:r w:rsidRPr="00231197">
        <w:rPr>
          <w:lang w:val="fr-FR"/>
        </w:rPr>
        <w:t>un</w:t>
      </w:r>
      <w:r>
        <w:rPr>
          <w:lang w:val="fr-FR"/>
        </w:rPr>
        <w:t xml:space="preserve"> </w:t>
      </w:r>
      <w:r w:rsidRPr="00231197">
        <w:rPr>
          <w:lang w:val="fr-FR"/>
        </w:rPr>
        <w:t>père</w:t>
      </w:r>
      <w:r>
        <w:rPr>
          <w:lang w:val="fr-FR"/>
        </w:rPr>
        <w:t xml:space="preserve"> </w:t>
      </w:r>
      <w:r w:rsidRPr="00231197">
        <w:rPr>
          <w:lang w:val="fr-FR"/>
        </w:rPr>
        <w:t>non</w:t>
      </w:r>
      <w:r>
        <w:rPr>
          <w:lang w:val="fr-FR"/>
        </w:rPr>
        <w:t xml:space="preserve"> </w:t>
      </w:r>
      <w:r w:rsidRPr="00231197">
        <w:rPr>
          <w:lang w:val="fr-FR"/>
        </w:rPr>
        <w:t>malawien</w:t>
      </w:r>
      <w:r>
        <w:rPr>
          <w:lang w:val="fr-FR"/>
        </w:rPr>
        <w:t xml:space="preserve"> </w:t>
      </w:r>
      <w:r w:rsidRPr="00231197">
        <w:rPr>
          <w:lang w:val="fr-FR"/>
        </w:rPr>
        <w:t>soient</w:t>
      </w:r>
      <w:r>
        <w:rPr>
          <w:lang w:val="fr-FR"/>
        </w:rPr>
        <w:t xml:space="preserve"> </w:t>
      </w:r>
      <w:r w:rsidRPr="00231197">
        <w:rPr>
          <w:lang w:val="fr-FR"/>
        </w:rPr>
        <w:t>exposés</w:t>
      </w:r>
      <w:r>
        <w:rPr>
          <w:lang w:val="fr-FR"/>
        </w:rPr>
        <w:t xml:space="preserve"> </w:t>
      </w:r>
      <w:r w:rsidRPr="00231197">
        <w:rPr>
          <w:lang w:val="fr-FR"/>
        </w:rPr>
        <w:t>au</w:t>
      </w:r>
      <w:r>
        <w:rPr>
          <w:lang w:val="fr-FR"/>
        </w:rPr>
        <w:t xml:space="preserve"> </w:t>
      </w:r>
      <w:r w:rsidRPr="00231197">
        <w:rPr>
          <w:lang w:val="fr-FR"/>
        </w:rPr>
        <w:t>risque</w:t>
      </w:r>
      <w:r>
        <w:rPr>
          <w:lang w:val="fr-FR"/>
        </w:rPr>
        <w:t xml:space="preserve"> </w:t>
      </w:r>
      <w:r w:rsidRPr="00231197">
        <w:rPr>
          <w:lang w:val="fr-FR"/>
        </w:rPr>
        <w:t>d</w:t>
      </w:r>
      <w:r>
        <w:rPr>
          <w:lang w:val="fr-FR"/>
        </w:rPr>
        <w:t>’</w:t>
      </w:r>
      <w:r w:rsidRPr="00231197">
        <w:rPr>
          <w:lang w:val="fr-FR"/>
        </w:rPr>
        <w:t>être</w:t>
      </w:r>
      <w:r>
        <w:rPr>
          <w:lang w:val="fr-FR"/>
        </w:rPr>
        <w:t xml:space="preserve"> </w:t>
      </w:r>
      <w:r w:rsidRPr="00231197">
        <w:rPr>
          <w:lang w:val="fr-FR"/>
        </w:rPr>
        <w:t>apatrides.</w:t>
      </w:r>
    </w:p>
    <w:p w:rsidR="00EF771C" w:rsidRPr="003D77FD" w:rsidRDefault="00EF771C" w:rsidP="003D77FD">
      <w:pPr>
        <w:pStyle w:val="ParNoG"/>
        <w:keepNext/>
        <w:rPr>
          <w:b/>
          <w:bCs/>
          <w:lang w:val="fr-FR" w:eastAsia="zh-CN"/>
        </w:rPr>
      </w:pPr>
      <w:r w:rsidRPr="003D77FD">
        <w:rPr>
          <w:b/>
          <w:bCs/>
          <w:lang w:val="fr-FR" w:eastAsia="zh-CN"/>
        </w:rPr>
        <w:t>Prenant note de la cible 16.9 des objectifs de développement durable, qui vise à garantir à tous d’ici à 2030 une identité juridique, notamment grâce à l’enregistrement des naissances, le Comité engage vivement l’État partie à</w:t>
      </w:r>
      <w:r w:rsidR="005D74A1">
        <w:rPr>
          <w:b/>
          <w:bCs/>
          <w:lang w:val="fr-FR" w:eastAsia="zh-CN"/>
        </w:rPr>
        <w:t> :</w:t>
      </w:r>
    </w:p>
    <w:p w:rsidR="00EF771C" w:rsidRPr="003D77FD" w:rsidRDefault="00EF771C" w:rsidP="003D77FD">
      <w:pPr>
        <w:pStyle w:val="SingleTxtG"/>
        <w:ind w:firstLine="567"/>
        <w:rPr>
          <w:b/>
          <w:bCs/>
        </w:rPr>
      </w:pPr>
      <w:r w:rsidRPr="003D77FD">
        <w:rPr>
          <w:b/>
          <w:bCs/>
        </w:rPr>
        <w:t>a)</w:t>
      </w:r>
      <w:r w:rsidRPr="003D77FD">
        <w:rPr>
          <w:b/>
          <w:bCs/>
        </w:rPr>
        <w:tab/>
        <w:t>Appliquer de manière effective la loi sur le registre national de la population, entrée en vigueur en 2015, en vertu de laquelle l’enregistrement des naissances est obligatoire et universel</w:t>
      </w:r>
      <w:r w:rsidR="005D74A1">
        <w:rPr>
          <w:b/>
          <w:bCs/>
        </w:rPr>
        <w:t> ;</w:t>
      </w:r>
    </w:p>
    <w:p w:rsidR="00EF771C" w:rsidRPr="003D77FD" w:rsidRDefault="00EF771C" w:rsidP="003D77FD">
      <w:pPr>
        <w:pStyle w:val="SingleTxtG"/>
        <w:ind w:firstLine="567"/>
        <w:rPr>
          <w:b/>
          <w:bCs/>
        </w:rPr>
      </w:pPr>
      <w:r w:rsidRPr="003D77FD">
        <w:rPr>
          <w:b/>
          <w:bCs/>
        </w:rPr>
        <w:t>b)</w:t>
      </w:r>
      <w:r w:rsidRPr="003D77FD">
        <w:rPr>
          <w:b/>
          <w:bCs/>
        </w:rPr>
        <w:tab/>
        <w:t>Envisager de mettre en place des structures mobiles d’enregistrement et de créer des mécanismes d’enregistrement à l’échelon des autorités traditionnelles, afin de garantir que le service d’enregistrement soit accessible à tous</w:t>
      </w:r>
      <w:r w:rsidR="005D74A1">
        <w:rPr>
          <w:b/>
          <w:bCs/>
        </w:rPr>
        <w:t> ;</w:t>
      </w:r>
    </w:p>
    <w:p w:rsidR="00EF771C" w:rsidRPr="003D77FD" w:rsidRDefault="00EF771C" w:rsidP="003D77FD">
      <w:pPr>
        <w:pStyle w:val="SingleTxtG"/>
        <w:ind w:firstLine="567"/>
        <w:rPr>
          <w:b/>
          <w:bCs/>
        </w:rPr>
      </w:pPr>
      <w:r w:rsidRPr="003D77FD">
        <w:rPr>
          <w:b/>
          <w:bCs/>
        </w:rPr>
        <w:t>c)</w:t>
      </w:r>
      <w:r w:rsidRPr="003D77FD">
        <w:rPr>
          <w:b/>
          <w:bCs/>
        </w:rPr>
        <w:tab/>
        <w:t>Accélérer la généralisation de l’enregistrement des naissances dans les établissements de santé</w:t>
      </w:r>
      <w:r w:rsidR="005D74A1">
        <w:rPr>
          <w:b/>
          <w:bCs/>
        </w:rPr>
        <w:t> ;</w:t>
      </w:r>
    </w:p>
    <w:p w:rsidR="00EF771C" w:rsidRPr="003D77FD" w:rsidRDefault="00EF771C" w:rsidP="003D77FD">
      <w:pPr>
        <w:pStyle w:val="SingleTxtG"/>
        <w:ind w:firstLine="567"/>
        <w:rPr>
          <w:b/>
          <w:bCs/>
        </w:rPr>
      </w:pPr>
      <w:r w:rsidRPr="003D77FD">
        <w:rPr>
          <w:b/>
          <w:bCs/>
        </w:rPr>
        <w:t>d)</w:t>
      </w:r>
      <w:r w:rsidRPr="003D77FD">
        <w:rPr>
          <w:b/>
          <w:bCs/>
        </w:rPr>
        <w:tab/>
        <w:t>Élaborer et mettre en œuvre des campagnes et des programmes de sensibilisation à l’intention du grand public sur l’enregistrement des naissances et encourager les parents à enregistrer leurs enfants</w:t>
      </w:r>
      <w:r w:rsidR="005D74A1">
        <w:rPr>
          <w:b/>
          <w:bCs/>
        </w:rPr>
        <w:t> ;</w:t>
      </w:r>
    </w:p>
    <w:p w:rsidR="00EF771C" w:rsidRPr="003D77FD" w:rsidRDefault="00EF771C" w:rsidP="003D77FD">
      <w:pPr>
        <w:pStyle w:val="SingleTxtG"/>
        <w:ind w:firstLine="567"/>
        <w:rPr>
          <w:b/>
          <w:bCs/>
        </w:rPr>
      </w:pPr>
      <w:r w:rsidRPr="003D77FD">
        <w:rPr>
          <w:b/>
          <w:bCs/>
        </w:rPr>
        <w:t>e)</w:t>
      </w:r>
      <w:r w:rsidRPr="003D77FD">
        <w:rPr>
          <w:b/>
          <w:bCs/>
        </w:rPr>
        <w:tab/>
        <w:t>Envisager de ratifier la Convention de 1954 relative au statut des apatrides et la Convention de 1961 sur la réduction des cas d’apatridie, et mettre sa législation nationale en conformité avec ces instruments internationaux (CRC/C/MWI/CO/2, par. 65</w:t>
      </w:r>
      <w:r w:rsidR="003D77FD">
        <w:rPr>
          <w:b/>
          <w:bCs/>
        </w:rPr>
        <w:t> </w:t>
      </w:r>
      <w:r w:rsidRPr="003D77FD">
        <w:rPr>
          <w:b/>
          <w:bCs/>
        </w:rPr>
        <w:t>d))</w:t>
      </w:r>
      <w:r w:rsidR="004A72CE">
        <w:rPr>
          <w:b/>
          <w:bCs/>
        </w:rPr>
        <w:t>.</w:t>
      </w:r>
    </w:p>
    <w:p w:rsidR="00EF771C" w:rsidRPr="00231197" w:rsidRDefault="00EF771C" w:rsidP="00EF771C">
      <w:pPr>
        <w:pStyle w:val="H1G"/>
        <w:rPr>
          <w:lang w:val="fr-FR"/>
        </w:rPr>
      </w:pPr>
      <w:r w:rsidRPr="00231197">
        <w:rPr>
          <w:lang w:val="fr-FR"/>
        </w:rPr>
        <w:tab/>
        <w:t>E.</w:t>
      </w:r>
      <w:r w:rsidRPr="00231197">
        <w:rPr>
          <w:lang w:val="fr-FR"/>
        </w:rPr>
        <w:tab/>
        <w:t>Violence</w:t>
      </w:r>
      <w:r>
        <w:rPr>
          <w:lang w:val="fr-FR"/>
        </w:rPr>
        <w:t xml:space="preserve"> </w:t>
      </w:r>
      <w:r w:rsidRPr="00231197">
        <w:rPr>
          <w:lang w:val="fr-FR"/>
        </w:rPr>
        <w:t>à</w:t>
      </w:r>
      <w:r>
        <w:rPr>
          <w:lang w:val="fr-FR"/>
        </w:rPr>
        <w:t xml:space="preserve"> </w:t>
      </w:r>
      <w:r w:rsidRPr="00231197">
        <w:rPr>
          <w:lang w:val="fr-FR"/>
        </w:rPr>
        <w:t>l</w:t>
      </w:r>
      <w:r>
        <w:rPr>
          <w:lang w:val="fr-FR"/>
        </w:rPr>
        <w:t>’</w:t>
      </w:r>
      <w:r w:rsidRPr="00231197">
        <w:rPr>
          <w:lang w:val="fr-FR"/>
        </w:rPr>
        <w:t>égard</w:t>
      </w:r>
      <w:r>
        <w:rPr>
          <w:lang w:val="fr-FR"/>
        </w:rPr>
        <w:t xml:space="preserve"> </w:t>
      </w:r>
      <w:r w:rsidRPr="00231197">
        <w:rPr>
          <w:lang w:val="fr-FR"/>
        </w:rPr>
        <w:t>des</w:t>
      </w:r>
      <w:r>
        <w:rPr>
          <w:lang w:val="fr-FR"/>
        </w:rPr>
        <w:t xml:space="preserve"> </w:t>
      </w:r>
      <w:r w:rsidRPr="00231197">
        <w:rPr>
          <w:lang w:val="fr-FR"/>
        </w:rPr>
        <w:t>enfants</w:t>
      </w:r>
      <w:r>
        <w:rPr>
          <w:lang w:val="fr-FR"/>
        </w:rPr>
        <w:t xml:space="preserve"> </w:t>
      </w:r>
      <w:r w:rsidRPr="00231197">
        <w:rPr>
          <w:lang w:val="fr-FR"/>
        </w:rPr>
        <w:t>(art.</w:t>
      </w:r>
      <w:r>
        <w:rPr>
          <w:lang w:val="fr-FR"/>
        </w:rPr>
        <w:t xml:space="preserve"> </w:t>
      </w:r>
      <w:r w:rsidRPr="00231197">
        <w:rPr>
          <w:lang w:val="fr-FR"/>
        </w:rPr>
        <w:t>19,</w:t>
      </w:r>
      <w:r>
        <w:rPr>
          <w:lang w:val="fr-FR"/>
        </w:rPr>
        <w:t xml:space="preserve"> </w:t>
      </w:r>
      <w:r w:rsidRPr="00231197">
        <w:rPr>
          <w:lang w:val="fr-FR"/>
        </w:rPr>
        <w:t>24</w:t>
      </w:r>
      <w:r>
        <w:rPr>
          <w:lang w:val="fr-FR"/>
        </w:rPr>
        <w:t xml:space="preserve"> </w:t>
      </w:r>
      <w:r w:rsidRPr="00231197">
        <w:rPr>
          <w:lang w:val="fr-FR"/>
        </w:rPr>
        <w:t>(par.</w:t>
      </w:r>
      <w:r w:rsidR="003D77FD">
        <w:rPr>
          <w:lang w:val="fr-FR"/>
        </w:rPr>
        <w:t> </w:t>
      </w:r>
      <w:r w:rsidRPr="00231197">
        <w:rPr>
          <w:lang w:val="fr-FR"/>
        </w:rPr>
        <w:t>3),</w:t>
      </w:r>
      <w:r>
        <w:rPr>
          <w:lang w:val="fr-FR"/>
        </w:rPr>
        <w:t xml:space="preserve"> </w:t>
      </w:r>
      <w:r w:rsidRPr="00231197">
        <w:rPr>
          <w:lang w:val="fr-FR"/>
        </w:rPr>
        <w:t>28</w:t>
      </w:r>
      <w:r>
        <w:rPr>
          <w:lang w:val="fr-FR"/>
        </w:rPr>
        <w:t xml:space="preserve"> </w:t>
      </w:r>
      <w:r w:rsidRPr="00231197">
        <w:rPr>
          <w:lang w:val="fr-FR"/>
        </w:rPr>
        <w:t>(par.</w:t>
      </w:r>
      <w:r w:rsidR="003D77FD">
        <w:rPr>
          <w:lang w:val="fr-FR"/>
        </w:rPr>
        <w:t> </w:t>
      </w:r>
      <w:r w:rsidRPr="00231197">
        <w:rPr>
          <w:lang w:val="fr-FR"/>
        </w:rPr>
        <w:t>2),</w:t>
      </w:r>
      <w:r>
        <w:rPr>
          <w:lang w:val="fr-FR"/>
        </w:rPr>
        <w:t xml:space="preserve"> </w:t>
      </w:r>
      <w:r w:rsidRPr="00231197">
        <w:rPr>
          <w:lang w:val="fr-FR"/>
        </w:rPr>
        <w:t>34,</w:t>
      </w:r>
      <w:r>
        <w:rPr>
          <w:lang w:val="fr-FR"/>
        </w:rPr>
        <w:t xml:space="preserve"> </w:t>
      </w:r>
      <w:r w:rsidRPr="00231197">
        <w:rPr>
          <w:lang w:val="fr-FR"/>
        </w:rPr>
        <w:t>37</w:t>
      </w:r>
      <w:r w:rsidR="003D77FD">
        <w:rPr>
          <w:lang w:val="fr-FR"/>
        </w:rPr>
        <w:t> </w:t>
      </w:r>
      <w:r w:rsidRPr="00231197">
        <w:rPr>
          <w:lang w:val="fr-FR"/>
        </w:rPr>
        <w:t>a)</w:t>
      </w:r>
      <w:r>
        <w:rPr>
          <w:lang w:val="fr-FR"/>
        </w:rPr>
        <w:t xml:space="preserve"> </w:t>
      </w:r>
      <w:r w:rsidRPr="00231197">
        <w:rPr>
          <w:lang w:val="fr-FR"/>
        </w:rPr>
        <w:t>et</w:t>
      </w:r>
      <w:r>
        <w:rPr>
          <w:lang w:val="fr-FR"/>
        </w:rPr>
        <w:t xml:space="preserve"> </w:t>
      </w:r>
      <w:r w:rsidRPr="00231197">
        <w:rPr>
          <w:lang w:val="fr-FR"/>
        </w:rPr>
        <w:t>39)</w:t>
      </w:r>
    </w:p>
    <w:p w:rsidR="00EF771C" w:rsidRPr="00231197" w:rsidRDefault="00EF771C" w:rsidP="00EF771C">
      <w:pPr>
        <w:pStyle w:val="H23G"/>
        <w:rPr>
          <w:lang w:val="fr-FR"/>
        </w:rPr>
      </w:pPr>
      <w:r w:rsidRPr="00231197">
        <w:rPr>
          <w:lang w:val="fr-FR"/>
        </w:rPr>
        <w:tab/>
      </w:r>
      <w:r w:rsidRPr="00231197">
        <w:rPr>
          <w:lang w:val="fr-FR"/>
        </w:rPr>
        <w:tab/>
        <w:t>Châtiment</w:t>
      </w:r>
      <w:r>
        <w:rPr>
          <w:lang w:val="fr-FR"/>
        </w:rPr>
        <w:t xml:space="preserve">s </w:t>
      </w:r>
      <w:r w:rsidRPr="00231197">
        <w:rPr>
          <w:lang w:val="fr-FR"/>
        </w:rPr>
        <w:t>corporel</w:t>
      </w:r>
      <w:r>
        <w:rPr>
          <w:lang w:val="fr-FR"/>
        </w:rPr>
        <w:t>s</w:t>
      </w:r>
    </w:p>
    <w:p w:rsidR="00EF771C" w:rsidRPr="003D77FD" w:rsidRDefault="00EF771C" w:rsidP="003D77FD">
      <w:pPr>
        <w:pStyle w:val="ParNoG"/>
        <w:keepNext/>
        <w:rPr>
          <w:b/>
          <w:bCs/>
          <w:lang w:val="fr-FR" w:eastAsia="zh-CN"/>
        </w:rPr>
      </w:pPr>
      <w:r w:rsidRPr="003D77FD">
        <w:rPr>
          <w:b/>
          <w:bCs/>
          <w:lang w:val="fr-FR" w:eastAsia="zh-CN"/>
        </w:rPr>
        <w:t xml:space="preserve">À la lumière de son observation générale </w:t>
      </w:r>
      <w:r w:rsidR="003D77FD" w:rsidRPr="003D77FD">
        <w:rPr>
          <w:rFonts w:eastAsia="MS Mincho"/>
          <w:b/>
          <w:bCs/>
          <w:lang w:val="fr-FR" w:eastAsia="zh-CN"/>
        </w:rPr>
        <w:t>n</w:t>
      </w:r>
      <w:r w:rsidR="003D77FD" w:rsidRPr="003D77FD">
        <w:rPr>
          <w:rFonts w:eastAsia="MS Mincho"/>
          <w:b/>
          <w:bCs/>
          <w:vertAlign w:val="superscript"/>
          <w:lang w:val="fr-FR" w:eastAsia="zh-CN"/>
        </w:rPr>
        <w:t>o</w:t>
      </w:r>
      <w:r w:rsidR="003D77FD">
        <w:rPr>
          <w:b/>
          <w:bCs/>
          <w:lang w:val="fr-FR" w:eastAsia="zh-CN"/>
        </w:rPr>
        <w:t> </w:t>
      </w:r>
      <w:r w:rsidRPr="003D77FD">
        <w:rPr>
          <w:b/>
          <w:bCs/>
          <w:lang w:val="fr-FR" w:eastAsia="zh-CN"/>
        </w:rPr>
        <w:t>8 (2006) sur le droit de l’enfant à une protection contre les châtiments corporels et les autres formes cruelles ou dégradantes de châtiments, le Comité engage l’État partie à</w:t>
      </w:r>
      <w:r w:rsidR="005D74A1">
        <w:rPr>
          <w:b/>
          <w:bCs/>
          <w:lang w:val="fr-FR" w:eastAsia="zh-CN"/>
        </w:rPr>
        <w:t> :</w:t>
      </w:r>
    </w:p>
    <w:p w:rsidR="00EF771C" w:rsidRPr="003D77FD" w:rsidRDefault="00EF771C" w:rsidP="003D77FD">
      <w:pPr>
        <w:pStyle w:val="SingleTxtG"/>
        <w:ind w:firstLine="567"/>
        <w:rPr>
          <w:b/>
          <w:bCs/>
          <w:lang w:val="fr-FR" w:eastAsia="zh-CN"/>
        </w:rPr>
      </w:pPr>
      <w:r w:rsidRPr="003D77FD">
        <w:rPr>
          <w:b/>
          <w:bCs/>
          <w:lang w:val="fr-FR" w:eastAsia="zh-CN"/>
        </w:rPr>
        <w:t>a)</w:t>
      </w:r>
      <w:r w:rsidRPr="003D77FD">
        <w:rPr>
          <w:b/>
          <w:bCs/>
          <w:lang w:val="fr-FR" w:eastAsia="zh-CN"/>
        </w:rPr>
        <w:tab/>
        <w:t>Réviser la Constitution et la législation pour y inclure une interdiction expresse des châtiments corporels en dehors du cadre étatique, notamment dans la famille et dans toutes les structures de protection de remplacement et les garderies</w:t>
      </w:r>
      <w:r w:rsidR="005D74A1">
        <w:rPr>
          <w:b/>
          <w:bCs/>
          <w:lang w:val="fr-FR" w:eastAsia="zh-CN"/>
        </w:rPr>
        <w:t> ;</w:t>
      </w:r>
      <w:r w:rsidRPr="003D77FD">
        <w:rPr>
          <w:b/>
          <w:bCs/>
          <w:lang w:val="fr-FR" w:eastAsia="zh-CN"/>
        </w:rPr>
        <w:t xml:space="preserve"> </w:t>
      </w:r>
    </w:p>
    <w:p w:rsidR="00EF771C" w:rsidRPr="003D77FD" w:rsidRDefault="00EF771C" w:rsidP="003D77FD">
      <w:pPr>
        <w:pStyle w:val="SingleTxtG"/>
        <w:ind w:firstLine="567"/>
        <w:rPr>
          <w:b/>
          <w:bCs/>
          <w:lang w:val="fr-FR" w:eastAsia="zh-CN"/>
        </w:rPr>
      </w:pPr>
      <w:r w:rsidRPr="003D77FD">
        <w:rPr>
          <w:b/>
          <w:bCs/>
          <w:lang w:val="fr-FR" w:eastAsia="zh-CN"/>
        </w:rPr>
        <w:t>b)</w:t>
      </w:r>
      <w:r w:rsidRPr="003D77FD">
        <w:rPr>
          <w:b/>
          <w:bCs/>
          <w:lang w:val="fr-FR" w:eastAsia="zh-CN"/>
        </w:rPr>
        <w:tab/>
        <w:t>Intensifier ses programmes de sensibilisation, notamment les campagnes d’information auprès des parents et des groupes professionnels concernés, afin de promouvoir les formes positives, non violentes et participatives d’éducation des enfants et de discipline</w:t>
      </w:r>
      <w:r w:rsidR="005D74A1">
        <w:rPr>
          <w:b/>
          <w:bCs/>
          <w:lang w:val="fr-FR" w:eastAsia="zh-CN"/>
        </w:rPr>
        <w:t> ;</w:t>
      </w:r>
    </w:p>
    <w:p w:rsidR="00EF771C" w:rsidRPr="003D77FD" w:rsidRDefault="00EF771C" w:rsidP="003D77FD">
      <w:pPr>
        <w:pStyle w:val="SingleTxtG"/>
        <w:ind w:firstLine="567"/>
        <w:rPr>
          <w:b/>
          <w:bCs/>
          <w:lang w:val="fr-FR"/>
        </w:rPr>
      </w:pPr>
      <w:r w:rsidRPr="003D77FD">
        <w:rPr>
          <w:b/>
          <w:bCs/>
          <w:lang w:val="fr-FR"/>
        </w:rPr>
        <w:t>c)</w:t>
      </w:r>
      <w:r w:rsidRPr="003D77FD">
        <w:rPr>
          <w:b/>
          <w:bCs/>
          <w:lang w:val="fr-FR"/>
        </w:rPr>
        <w:tab/>
        <w:t>S’assurer à cet effet le concours</w:t>
      </w:r>
      <w:r w:rsidR="003D77FD" w:rsidRPr="003D77FD">
        <w:rPr>
          <w:b/>
          <w:bCs/>
          <w:lang w:val="fr-FR"/>
        </w:rPr>
        <w:t xml:space="preserve"> </w:t>
      </w:r>
      <w:r w:rsidRPr="003D77FD">
        <w:rPr>
          <w:b/>
          <w:bCs/>
          <w:lang w:val="fr-FR"/>
        </w:rPr>
        <w:t>des chefs communautaires et traditionnels et des autorités culturelles.</w:t>
      </w:r>
    </w:p>
    <w:p w:rsidR="00EF771C" w:rsidRPr="00231197" w:rsidRDefault="00EF771C" w:rsidP="00EF771C">
      <w:pPr>
        <w:pStyle w:val="H23G"/>
        <w:rPr>
          <w:lang w:val="fr-FR"/>
        </w:rPr>
      </w:pPr>
      <w:r w:rsidRPr="00231197">
        <w:rPr>
          <w:lang w:val="fr-FR"/>
        </w:rPr>
        <w:tab/>
      </w:r>
      <w:r w:rsidRPr="00231197">
        <w:rPr>
          <w:lang w:val="fr-FR"/>
        </w:rPr>
        <w:tab/>
        <w:t>Maltraitance</w:t>
      </w:r>
      <w:r>
        <w:rPr>
          <w:lang w:val="fr-FR"/>
        </w:rPr>
        <w:t xml:space="preserve"> </w:t>
      </w:r>
      <w:r w:rsidRPr="00231197">
        <w:rPr>
          <w:lang w:val="fr-FR"/>
        </w:rPr>
        <w:t>et</w:t>
      </w:r>
      <w:r>
        <w:rPr>
          <w:lang w:val="fr-FR"/>
        </w:rPr>
        <w:t xml:space="preserve"> </w:t>
      </w:r>
      <w:r w:rsidRPr="00231197">
        <w:rPr>
          <w:lang w:val="fr-FR"/>
        </w:rPr>
        <w:t>négligence</w:t>
      </w:r>
    </w:p>
    <w:p w:rsidR="00EF771C" w:rsidRPr="00231197" w:rsidRDefault="00EF771C" w:rsidP="003D77FD">
      <w:pPr>
        <w:pStyle w:val="ParNoG"/>
        <w:rPr>
          <w:lang w:val="fr-FR" w:eastAsia="zh-CN"/>
        </w:rPr>
      </w:pPr>
      <w:r w:rsidRPr="00231197">
        <w:rPr>
          <w:lang w:val="fr-FR" w:eastAsia="zh-CN"/>
        </w:rPr>
        <w:t>Le</w:t>
      </w:r>
      <w:r>
        <w:rPr>
          <w:lang w:val="fr-FR" w:eastAsia="zh-CN"/>
        </w:rPr>
        <w:t xml:space="preserve"> </w:t>
      </w:r>
      <w:r w:rsidRPr="00231197">
        <w:rPr>
          <w:lang w:val="fr-FR" w:eastAsia="zh-CN"/>
        </w:rPr>
        <w:t>Comité</w:t>
      </w:r>
      <w:r>
        <w:rPr>
          <w:lang w:val="fr-FR" w:eastAsia="zh-CN"/>
        </w:rPr>
        <w:t xml:space="preserve"> </w:t>
      </w:r>
      <w:r w:rsidRPr="00231197">
        <w:rPr>
          <w:lang w:val="fr-FR" w:eastAsia="zh-CN"/>
        </w:rPr>
        <w:t>prend</w:t>
      </w:r>
      <w:r>
        <w:rPr>
          <w:lang w:val="fr-FR" w:eastAsia="zh-CN"/>
        </w:rPr>
        <w:t xml:space="preserve"> </w:t>
      </w:r>
      <w:r w:rsidRPr="00231197">
        <w:rPr>
          <w:lang w:val="fr-FR" w:eastAsia="zh-CN"/>
        </w:rPr>
        <w:t>note</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adoption</w:t>
      </w:r>
      <w:r>
        <w:rPr>
          <w:lang w:val="fr-FR" w:eastAsia="zh-CN"/>
        </w:rPr>
        <w:t xml:space="preserve"> </w:t>
      </w:r>
      <w:r w:rsidRPr="00231197">
        <w:rPr>
          <w:lang w:val="fr-FR" w:eastAsia="zh-CN"/>
        </w:rPr>
        <w:t>du</w:t>
      </w:r>
      <w:r>
        <w:rPr>
          <w:lang w:val="fr-FR" w:eastAsia="zh-CN"/>
        </w:rPr>
        <w:t xml:space="preserve"> </w:t>
      </w:r>
      <w:r w:rsidR="000C08D8" w:rsidRPr="00231197">
        <w:rPr>
          <w:lang w:val="fr-FR" w:eastAsia="zh-CN"/>
        </w:rPr>
        <w:t>Plan</w:t>
      </w:r>
      <w:r w:rsidR="000C08D8">
        <w:rPr>
          <w:lang w:val="fr-FR" w:eastAsia="zh-CN"/>
        </w:rPr>
        <w:t xml:space="preserve"> </w:t>
      </w:r>
      <w:r w:rsidRPr="00231197">
        <w:rPr>
          <w:lang w:val="fr-FR" w:eastAsia="zh-CN"/>
        </w:rPr>
        <w:t>d</w:t>
      </w:r>
      <w:r>
        <w:rPr>
          <w:lang w:val="fr-FR" w:eastAsia="zh-CN"/>
        </w:rPr>
        <w:t>’</w:t>
      </w:r>
      <w:r w:rsidRPr="00231197">
        <w:rPr>
          <w:lang w:val="fr-FR" w:eastAsia="zh-CN"/>
        </w:rPr>
        <w:t>action</w:t>
      </w:r>
      <w:r>
        <w:rPr>
          <w:lang w:val="fr-FR" w:eastAsia="zh-CN"/>
        </w:rPr>
        <w:t xml:space="preserve"> </w:t>
      </w:r>
      <w:r w:rsidRPr="00231197">
        <w:rPr>
          <w:lang w:val="fr-FR" w:eastAsia="zh-CN"/>
        </w:rPr>
        <w:t>national</w:t>
      </w:r>
      <w:r>
        <w:rPr>
          <w:lang w:val="fr-FR" w:eastAsia="zh-CN"/>
        </w:rPr>
        <w:t xml:space="preserve"> en faveur des </w:t>
      </w:r>
      <w:r w:rsidRPr="00231197">
        <w:rPr>
          <w:lang w:val="fr-FR" w:eastAsia="zh-CN"/>
        </w:rPr>
        <w:t>enfants</w:t>
      </w:r>
      <w:r>
        <w:rPr>
          <w:lang w:val="fr-FR" w:eastAsia="zh-CN"/>
        </w:rPr>
        <w:t xml:space="preserve"> </w:t>
      </w:r>
      <w:r w:rsidRPr="00231197">
        <w:rPr>
          <w:lang w:val="fr-FR" w:eastAsia="zh-CN"/>
        </w:rPr>
        <w:t>vulnérables</w:t>
      </w:r>
      <w:r>
        <w:rPr>
          <w:lang w:val="fr-FR" w:eastAsia="zh-CN"/>
        </w:rPr>
        <w:t xml:space="preserve"> </w:t>
      </w:r>
      <w:r w:rsidRPr="00231197">
        <w:rPr>
          <w:lang w:val="fr-FR" w:eastAsia="zh-CN"/>
        </w:rPr>
        <w:t>(2015-2019)</w:t>
      </w:r>
      <w:r>
        <w:rPr>
          <w:lang w:val="fr-FR" w:eastAsia="zh-CN"/>
        </w:rPr>
        <w:t xml:space="preserve"> </w:t>
      </w:r>
      <w:r w:rsidRPr="00231197">
        <w:rPr>
          <w:lang w:val="fr-FR" w:eastAsia="zh-CN"/>
        </w:rPr>
        <w:t>et</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enquête</w:t>
      </w:r>
      <w:r>
        <w:rPr>
          <w:lang w:val="fr-FR" w:eastAsia="zh-CN"/>
        </w:rPr>
        <w:t xml:space="preserve"> </w:t>
      </w:r>
      <w:r w:rsidRPr="00231197">
        <w:rPr>
          <w:lang w:val="fr-FR" w:eastAsia="zh-CN"/>
        </w:rPr>
        <w:t>de</w:t>
      </w:r>
      <w:r>
        <w:rPr>
          <w:lang w:val="fr-FR" w:eastAsia="zh-CN"/>
        </w:rPr>
        <w:t xml:space="preserve"> </w:t>
      </w:r>
      <w:r w:rsidRPr="00231197">
        <w:rPr>
          <w:lang w:val="fr-FR" w:eastAsia="zh-CN"/>
        </w:rPr>
        <w:t>2013</w:t>
      </w:r>
      <w:r>
        <w:rPr>
          <w:lang w:val="fr-FR" w:eastAsia="zh-CN"/>
        </w:rPr>
        <w:t xml:space="preserve"> </w:t>
      </w:r>
      <w:r w:rsidRPr="00231197">
        <w:rPr>
          <w:lang w:val="fr-FR" w:eastAsia="zh-CN"/>
        </w:rPr>
        <w:t>sur</w:t>
      </w:r>
      <w:r>
        <w:rPr>
          <w:lang w:val="fr-FR" w:eastAsia="zh-CN"/>
        </w:rPr>
        <w:t xml:space="preserve"> </w:t>
      </w:r>
      <w:r w:rsidRPr="00231197">
        <w:rPr>
          <w:lang w:val="fr-FR" w:eastAsia="zh-CN"/>
        </w:rPr>
        <w:t>la</w:t>
      </w:r>
      <w:r>
        <w:rPr>
          <w:lang w:val="fr-FR" w:eastAsia="zh-CN"/>
        </w:rPr>
        <w:t xml:space="preserve"> </w:t>
      </w:r>
      <w:r w:rsidRPr="00231197">
        <w:rPr>
          <w:lang w:val="fr-FR" w:eastAsia="zh-CN"/>
        </w:rPr>
        <w:t>violence</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égard</w:t>
      </w:r>
      <w:r>
        <w:rPr>
          <w:lang w:val="fr-FR" w:eastAsia="zh-CN"/>
        </w:rPr>
        <w:t xml:space="preserve"> </w:t>
      </w:r>
      <w:r w:rsidRPr="00231197">
        <w:rPr>
          <w:lang w:val="fr-FR" w:eastAsia="zh-CN"/>
        </w:rPr>
        <w:t>des</w:t>
      </w:r>
      <w:r>
        <w:rPr>
          <w:lang w:val="fr-FR" w:eastAsia="zh-CN"/>
        </w:rPr>
        <w:t xml:space="preserve"> </w:t>
      </w:r>
      <w:r w:rsidRPr="00231197">
        <w:rPr>
          <w:lang w:val="fr-FR" w:eastAsia="zh-CN"/>
        </w:rPr>
        <w:t>enfants</w:t>
      </w:r>
      <w:r>
        <w:rPr>
          <w:lang w:val="fr-FR" w:eastAsia="zh-CN"/>
        </w:rPr>
        <w:t xml:space="preserve"> </w:t>
      </w:r>
      <w:r w:rsidRPr="00231197">
        <w:rPr>
          <w:lang w:val="fr-FR" w:eastAsia="zh-CN"/>
        </w:rPr>
        <w:t>et</w:t>
      </w:r>
      <w:r>
        <w:rPr>
          <w:lang w:val="fr-FR" w:eastAsia="zh-CN"/>
        </w:rPr>
        <w:t xml:space="preserve"> </w:t>
      </w:r>
      <w:r w:rsidRPr="00231197">
        <w:rPr>
          <w:lang w:val="fr-FR" w:eastAsia="zh-CN"/>
        </w:rPr>
        <w:t>des</w:t>
      </w:r>
      <w:r>
        <w:rPr>
          <w:lang w:val="fr-FR" w:eastAsia="zh-CN"/>
        </w:rPr>
        <w:t xml:space="preserve"> </w:t>
      </w:r>
      <w:r w:rsidRPr="00231197">
        <w:rPr>
          <w:lang w:val="fr-FR" w:eastAsia="zh-CN"/>
        </w:rPr>
        <w:t>jeunes</w:t>
      </w:r>
      <w:r>
        <w:rPr>
          <w:lang w:val="fr-FR" w:eastAsia="zh-CN"/>
        </w:rPr>
        <w:t xml:space="preserve"> </w:t>
      </w:r>
      <w:r w:rsidRPr="00231197">
        <w:rPr>
          <w:lang w:val="fr-FR" w:eastAsia="zh-CN"/>
        </w:rPr>
        <w:t>femmes</w:t>
      </w:r>
      <w:r>
        <w:rPr>
          <w:lang w:val="fr-FR" w:eastAsia="zh-CN"/>
        </w:rPr>
        <w:t xml:space="preserve"> </w:t>
      </w:r>
      <w:r w:rsidRPr="00231197">
        <w:rPr>
          <w:lang w:val="fr-FR" w:eastAsia="zh-CN"/>
        </w:rPr>
        <w:t>au</w:t>
      </w:r>
      <w:r>
        <w:rPr>
          <w:lang w:val="fr-FR" w:eastAsia="zh-CN"/>
        </w:rPr>
        <w:t xml:space="preserve"> </w:t>
      </w:r>
      <w:r w:rsidRPr="00231197">
        <w:rPr>
          <w:lang w:val="fr-FR" w:eastAsia="zh-CN"/>
        </w:rPr>
        <w:t>Malawi,</w:t>
      </w:r>
      <w:r>
        <w:rPr>
          <w:lang w:val="fr-FR" w:eastAsia="zh-CN"/>
        </w:rPr>
        <w:t xml:space="preserve"> </w:t>
      </w:r>
      <w:r w:rsidRPr="00231197">
        <w:rPr>
          <w:lang w:val="fr-FR" w:eastAsia="zh-CN"/>
        </w:rPr>
        <w:t>mais</w:t>
      </w:r>
      <w:r>
        <w:rPr>
          <w:lang w:val="fr-FR" w:eastAsia="zh-CN"/>
        </w:rPr>
        <w:t xml:space="preserve"> </w:t>
      </w:r>
      <w:r w:rsidRPr="00231197">
        <w:rPr>
          <w:lang w:val="fr-FR" w:eastAsia="zh-CN"/>
        </w:rPr>
        <w:t>il</w:t>
      </w:r>
      <w:r>
        <w:rPr>
          <w:lang w:val="fr-FR" w:eastAsia="zh-CN"/>
        </w:rPr>
        <w:t xml:space="preserve"> </w:t>
      </w:r>
      <w:r w:rsidRPr="00231197">
        <w:rPr>
          <w:lang w:val="fr-FR" w:eastAsia="zh-CN"/>
        </w:rPr>
        <w:t>demeure</w:t>
      </w:r>
      <w:r>
        <w:rPr>
          <w:lang w:val="fr-FR" w:eastAsia="zh-CN"/>
        </w:rPr>
        <w:t xml:space="preserve"> </w:t>
      </w:r>
      <w:r w:rsidRPr="00231197">
        <w:rPr>
          <w:lang w:val="fr-FR" w:eastAsia="zh-CN"/>
        </w:rPr>
        <w:t>vivement</w:t>
      </w:r>
      <w:r>
        <w:rPr>
          <w:lang w:val="fr-FR" w:eastAsia="zh-CN"/>
        </w:rPr>
        <w:t xml:space="preserve"> </w:t>
      </w:r>
      <w:r w:rsidRPr="00231197">
        <w:rPr>
          <w:lang w:val="fr-FR" w:eastAsia="zh-CN"/>
        </w:rPr>
        <w:t>préoccupé</w:t>
      </w:r>
      <w:r>
        <w:rPr>
          <w:lang w:val="fr-FR" w:eastAsia="zh-CN"/>
        </w:rPr>
        <w:t xml:space="preserve"> </w:t>
      </w:r>
      <w:r w:rsidRPr="00231197">
        <w:rPr>
          <w:lang w:val="fr-FR" w:eastAsia="zh-CN"/>
        </w:rPr>
        <w:t>par</w:t>
      </w:r>
      <w:r w:rsidR="005D74A1">
        <w:rPr>
          <w:lang w:val="fr-FR" w:eastAsia="zh-CN"/>
        </w:rPr>
        <w:t> :</w:t>
      </w:r>
    </w:p>
    <w:p w:rsidR="00EF771C" w:rsidRPr="00231197" w:rsidRDefault="00EF771C" w:rsidP="003D77FD">
      <w:pPr>
        <w:pStyle w:val="SingleTxtG"/>
        <w:ind w:firstLine="567"/>
        <w:rPr>
          <w:lang w:val="fr-FR" w:eastAsia="zh-CN"/>
        </w:rPr>
      </w:pPr>
      <w:r w:rsidRPr="00231197">
        <w:rPr>
          <w:lang w:val="fr-FR" w:eastAsia="zh-CN"/>
        </w:rPr>
        <w:t>a)</w:t>
      </w:r>
      <w:r w:rsidRPr="00231197">
        <w:rPr>
          <w:lang w:val="fr-FR" w:eastAsia="zh-CN"/>
        </w:rPr>
        <w:tab/>
        <w:t>Les</w:t>
      </w:r>
      <w:r>
        <w:rPr>
          <w:lang w:val="fr-FR" w:eastAsia="zh-CN"/>
        </w:rPr>
        <w:t xml:space="preserve"> </w:t>
      </w:r>
      <w:r w:rsidRPr="00231197">
        <w:rPr>
          <w:lang w:val="fr-FR" w:eastAsia="zh-CN"/>
        </w:rPr>
        <w:t>niveaux</w:t>
      </w:r>
      <w:r>
        <w:rPr>
          <w:lang w:val="fr-FR" w:eastAsia="zh-CN"/>
        </w:rPr>
        <w:t xml:space="preserve"> </w:t>
      </w:r>
      <w:r w:rsidRPr="00231197">
        <w:rPr>
          <w:lang w:val="fr-FR" w:eastAsia="zh-CN"/>
        </w:rPr>
        <w:t>élevés</w:t>
      </w:r>
      <w:r>
        <w:rPr>
          <w:lang w:val="fr-FR" w:eastAsia="zh-CN"/>
        </w:rPr>
        <w:t xml:space="preserve"> </w:t>
      </w:r>
      <w:r w:rsidRPr="00231197">
        <w:rPr>
          <w:lang w:val="fr-FR" w:eastAsia="zh-CN"/>
        </w:rPr>
        <w:t>de</w:t>
      </w:r>
      <w:r>
        <w:rPr>
          <w:lang w:val="fr-FR" w:eastAsia="zh-CN"/>
        </w:rPr>
        <w:t xml:space="preserve"> </w:t>
      </w:r>
      <w:r w:rsidRPr="00231197">
        <w:rPr>
          <w:lang w:val="fr-FR" w:eastAsia="zh-CN"/>
        </w:rPr>
        <w:t>violence</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égard</w:t>
      </w:r>
      <w:r>
        <w:rPr>
          <w:lang w:val="fr-FR" w:eastAsia="zh-CN"/>
        </w:rPr>
        <w:t xml:space="preserve"> </w:t>
      </w:r>
      <w:r w:rsidRPr="00231197">
        <w:rPr>
          <w:lang w:val="fr-FR" w:eastAsia="zh-CN"/>
        </w:rPr>
        <w:t>des</w:t>
      </w:r>
      <w:r>
        <w:rPr>
          <w:lang w:val="fr-FR" w:eastAsia="zh-CN"/>
        </w:rPr>
        <w:t xml:space="preserve"> </w:t>
      </w:r>
      <w:r w:rsidRPr="00231197">
        <w:rPr>
          <w:lang w:val="fr-FR" w:eastAsia="zh-CN"/>
        </w:rPr>
        <w:t>enfants</w:t>
      </w:r>
      <w:r w:rsidR="005D74A1">
        <w:rPr>
          <w:lang w:val="fr-FR" w:eastAsia="zh-CN"/>
        </w:rPr>
        <w:t> ;</w:t>
      </w:r>
    </w:p>
    <w:p w:rsidR="00EF771C" w:rsidRPr="00231197" w:rsidRDefault="00EF771C" w:rsidP="003D77FD">
      <w:pPr>
        <w:pStyle w:val="SingleTxtG"/>
        <w:ind w:firstLine="567"/>
        <w:rPr>
          <w:lang w:val="fr-FR" w:eastAsia="zh-CN"/>
        </w:rPr>
      </w:pPr>
      <w:r w:rsidRPr="00231197">
        <w:rPr>
          <w:lang w:val="fr-FR" w:eastAsia="zh-CN"/>
        </w:rPr>
        <w:t>b)</w:t>
      </w:r>
      <w:r w:rsidRPr="00231197">
        <w:rPr>
          <w:lang w:val="fr-FR" w:eastAsia="zh-CN"/>
        </w:rPr>
        <w:tab/>
        <w:t>La</w:t>
      </w:r>
      <w:r>
        <w:rPr>
          <w:lang w:val="fr-FR" w:eastAsia="zh-CN"/>
        </w:rPr>
        <w:t xml:space="preserve"> </w:t>
      </w:r>
      <w:r w:rsidRPr="00231197">
        <w:rPr>
          <w:lang w:val="fr-FR" w:eastAsia="zh-CN"/>
        </w:rPr>
        <w:t>faiblesse</w:t>
      </w:r>
      <w:r>
        <w:rPr>
          <w:lang w:val="fr-FR" w:eastAsia="zh-CN"/>
        </w:rPr>
        <w:t xml:space="preserve"> </w:t>
      </w:r>
      <w:r w:rsidRPr="00231197">
        <w:rPr>
          <w:lang w:val="fr-FR" w:eastAsia="zh-CN"/>
        </w:rPr>
        <w:t>des</w:t>
      </w:r>
      <w:r>
        <w:rPr>
          <w:lang w:val="fr-FR" w:eastAsia="zh-CN"/>
        </w:rPr>
        <w:t xml:space="preserve"> </w:t>
      </w:r>
      <w:r w:rsidRPr="00231197">
        <w:rPr>
          <w:lang w:val="fr-FR" w:eastAsia="zh-CN"/>
        </w:rPr>
        <w:t>capacités</w:t>
      </w:r>
      <w:r>
        <w:rPr>
          <w:lang w:val="fr-FR" w:eastAsia="zh-CN"/>
        </w:rPr>
        <w:t xml:space="preserve"> </w:t>
      </w:r>
      <w:r w:rsidRPr="00231197">
        <w:rPr>
          <w:lang w:val="fr-FR" w:eastAsia="zh-CN"/>
        </w:rPr>
        <w:t>des</w:t>
      </w:r>
      <w:r>
        <w:rPr>
          <w:lang w:val="fr-FR" w:eastAsia="zh-CN"/>
        </w:rPr>
        <w:t xml:space="preserve"> </w:t>
      </w:r>
      <w:r w:rsidRPr="00231197">
        <w:rPr>
          <w:lang w:val="fr-FR" w:eastAsia="zh-CN"/>
        </w:rPr>
        <w:t>services</w:t>
      </w:r>
      <w:r>
        <w:rPr>
          <w:lang w:val="fr-FR" w:eastAsia="zh-CN"/>
        </w:rPr>
        <w:t xml:space="preserve"> </w:t>
      </w:r>
      <w:r w:rsidRPr="00231197">
        <w:rPr>
          <w:lang w:val="fr-FR" w:eastAsia="zh-CN"/>
        </w:rPr>
        <w:t>de</w:t>
      </w:r>
      <w:r>
        <w:rPr>
          <w:lang w:val="fr-FR" w:eastAsia="zh-CN"/>
        </w:rPr>
        <w:t xml:space="preserve"> </w:t>
      </w:r>
      <w:r w:rsidRPr="00231197">
        <w:rPr>
          <w:lang w:val="fr-FR" w:eastAsia="zh-CN"/>
        </w:rPr>
        <w:t>protection</w:t>
      </w:r>
      <w:r>
        <w:rPr>
          <w:lang w:val="fr-FR" w:eastAsia="zh-CN"/>
        </w:rPr>
        <w:t xml:space="preserve"> </w:t>
      </w:r>
      <w:r w:rsidRPr="00231197">
        <w:rPr>
          <w:lang w:val="fr-FR" w:eastAsia="zh-CN"/>
        </w:rPr>
        <w:t>et</w:t>
      </w:r>
      <w:r>
        <w:rPr>
          <w:lang w:val="fr-FR" w:eastAsia="zh-CN"/>
        </w:rPr>
        <w:t xml:space="preserve"> </w:t>
      </w:r>
      <w:r w:rsidRPr="00231197">
        <w:rPr>
          <w:lang w:val="fr-FR" w:eastAsia="zh-CN"/>
        </w:rPr>
        <w:t>d</w:t>
      </w:r>
      <w:r>
        <w:rPr>
          <w:lang w:val="fr-FR" w:eastAsia="zh-CN"/>
        </w:rPr>
        <w:t>’</w:t>
      </w:r>
      <w:r w:rsidRPr="00231197">
        <w:rPr>
          <w:lang w:val="fr-FR" w:eastAsia="zh-CN"/>
        </w:rPr>
        <w:t>intervention,</w:t>
      </w:r>
      <w:r>
        <w:rPr>
          <w:lang w:val="fr-FR" w:eastAsia="zh-CN"/>
        </w:rPr>
        <w:t xml:space="preserve"> </w:t>
      </w:r>
      <w:r w:rsidRPr="00231197">
        <w:rPr>
          <w:lang w:val="fr-FR" w:eastAsia="zh-CN"/>
        </w:rPr>
        <w:t>en</w:t>
      </w:r>
      <w:r>
        <w:rPr>
          <w:lang w:val="fr-FR" w:eastAsia="zh-CN"/>
        </w:rPr>
        <w:t xml:space="preserve"> </w:t>
      </w:r>
      <w:r w:rsidRPr="00231197">
        <w:rPr>
          <w:lang w:val="fr-FR" w:eastAsia="zh-CN"/>
        </w:rPr>
        <w:t>particulier</w:t>
      </w:r>
      <w:r>
        <w:rPr>
          <w:lang w:val="fr-FR" w:eastAsia="zh-CN"/>
        </w:rPr>
        <w:t xml:space="preserve"> </w:t>
      </w:r>
      <w:r w:rsidRPr="00231197">
        <w:rPr>
          <w:lang w:val="fr-FR" w:eastAsia="zh-CN"/>
        </w:rPr>
        <w:t>des</w:t>
      </w:r>
      <w:r>
        <w:rPr>
          <w:lang w:val="fr-FR" w:eastAsia="zh-CN"/>
        </w:rPr>
        <w:t xml:space="preserve"> </w:t>
      </w:r>
      <w:r w:rsidRPr="00231197">
        <w:rPr>
          <w:bCs/>
          <w:lang w:val="fr-FR" w:eastAsia="zh-CN"/>
        </w:rPr>
        <w:t>unités</w:t>
      </w:r>
      <w:r>
        <w:rPr>
          <w:bCs/>
          <w:lang w:val="fr-FR" w:eastAsia="zh-CN"/>
        </w:rPr>
        <w:t xml:space="preserve"> </w:t>
      </w:r>
      <w:r w:rsidRPr="00231197">
        <w:rPr>
          <w:bCs/>
          <w:lang w:val="fr-FR" w:eastAsia="zh-CN"/>
        </w:rPr>
        <w:t>de</w:t>
      </w:r>
      <w:r>
        <w:rPr>
          <w:bCs/>
          <w:lang w:val="fr-FR" w:eastAsia="zh-CN"/>
        </w:rPr>
        <w:t xml:space="preserve"> </w:t>
      </w:r>
      <w:r w:rsidRPr="00231197">
        <w:rPr>
          <w:bCs/>
          <w:lang w:val="fr-FR" w:eastAsia="zh-CN"/>
        </w:rPr>
        <w:t>la</w:t>
      </w:r>
      <w:r>
        <w:rPr>
          <w:bCs/>
          <w:lang w:val="fr-FR" w:eastAsia="zh-CN"/>
        </w:rPr>
        <w:t xml:space="preserve"> </w:t>
      </w:r>
      <w:r w:rsidRPr="00231197">
        <w:rPr>
          <w:bCs/>
          <w:lang w:val="fr-FR" w:eastAsia="zh-CN"/>
        </w:rPr>
        <w:t>police</w:t>
      </w:r>
      <w:r>
        <w:rPr>
          <w:bCs/>
          <w:lang w:val="fr-FR" w:eastAsia="zh-CN"/>
        </w:rPr>
        <w:t xml:space="preserve"> </w:t>
      </w:r>
      <w:r w:rsidRPr="00231197">
        <w:rPr>
          <w:bCs/>
          <w:lang w:val="fr-FR" w:eastAsia="zh-CN"/>
        </w:rPr>
        <w:t>et</w:t>
      </w:r>
      <w:r>
        <w:rPr>
          <w:bCs/>
          <w:lang w:val="fr-FR" w:eastAsia="zh-CN"/>
        </w:rPr>
        <w:t xml:space="preserve"> </w:t>
      </w:r>
      <w:r w:rsidRPr="00231197">
        <w:rPr>
          <w:bCs/>
          <w:lang w:val="fr-FR" w:eastAsia="zh-CN"/>
        </w:rPr>
        <w:t>des</w:t>
      </w:r>
      <w:r>
        <w:rPr>
          <w:bCs/>
          <w:lang w:val="fr-FR" w:eastAsia="zh-CN"/>
        </w:rPr>
        <w:t xml:space="preserve"> </w:t>
      </w:r>
      <w:r w:rsidRPr="00231197">
        <w:rPr>
          <w:bCs/>
          <w:lang w:val="fr-FR" w:eastAsia="zh-CN"/>
        </w:rPr>
        <w:t>centres</w:t>
      </w:r>
      <w:r>
        <w:rPr>
          <w:bCs/>
          <w:lang w:val="fr-FR" w:eastAsia="zh-CN"/>
        </w:rPr>
        <w:t xml:space="preserve"> </w:t>
      </w:r>
      <w:r w:rsidRPr="00231197">
        <w:rPr>
          <w:bCs/>
          <w:lang w:val="fr-FR" w:eastAsia="zh-CN"/>
        </w:rPr>
        <w:t>communautaires</w:t>
      </w:r>
      <w:r>
        <w:rPr>
          <w:bCs/>
          <w:lang w:val="fr-FR" w:eastAsia="zh-CN"/>
        </w:rPr>
        <w:t xml:space="preserve"> </w:t>
      </w:r>
      <w:r w:rsidRPr="00231197">
        <w:rPr>
          <w:bCs/>
          <w:lang w:val="fr-FR" w:eastAsia="zh-CN"/>
        </w:rPr>
        <w:t>de</w:t>
      </w:r>
      <w:r>
        <w:rPr>
          <w:bCs/>
          <w:lang w:val="fr-FR" w:eastAsia="zh-CN"/>
        </w:rPr>
        <w:t xml:space="preserve"> </w:t>
      </w:r>
      <w:r w:rsidRPr="00231197">
        <w:rPr>
          <w:bCs/>
          <w:lang w:val="fr-FR" w:eastAsia="zh-CN"/>
        </w:rPr>
        <w:t>soutien</w:t>
      </w:r>
      <w:r>
        <w:rPr>
          <w:bCs/>
          <w:lang w:val="fr-FR" w:eastAsia="zh-CN"/>
        </w:rPr>
        <w:t xml:space="preserve"> </w:t>
      </w:r>
      <w:r w:rsidRPr="00231197">
        <w:rPr>
          <w:bCs/>
          <w:lang w:val="fr-FR" w:eastAsia="zh-CN"/>
        </w:rPr>
        <w:t>aux</w:t>
      </w:r>
      <w:r>
        <w:rPr>
          <w:bCs/>
          <w:lang w:val="fr-FR" w:eastAsia="zh-CN"/>
        </w:rPr>
        <w:t xml:space="preserve"> </w:t>
      </w:r>
      <w:r w:rsidRPr="00231197">
        <w:rPr>
          <w:bCs/>
          <w:lang w:val="fr-FR" w:eastAsia="zh-CN"/>
        </w:rPr>
        <w:t>victimes</w:t>
      </w:r>
      <w:r>
        <w:rPr>
          <w:lang w:val="fr-FR" w:eastAsia="zh-CN"/>
        </w:rPr>
        <w:t xml:space="preserve"> </w:t>
      </w:r>
      <w:r w:rsidRPr="00231197">
        <w:rPr>
          <w:lang w:val="fr-FR" w:eastAsia="zh-CN"/>
        </w:rPr>
        <w:t>et</w:t>
      </w:r>
      <w:r>
        <w:rPr>
          <w:lang w:val="fr-FR" w:eastAsia="zh-CN"/>
        </w:rPr>
        <w:t xml:space="preserve"> </w:t>
      </w:r>
      <w:r w:rsidRPr="00231197">
        <w:rPr>
          <w:lang w:val="fr-FR" w:eastAsia="zh-CN"/>
        </w:rPr>
        <w:t>des</w:t>
      </w:r>
      <w:r>
        <w:rPr>
          <w:lang w:val="fr-FR" w:eastAsia="zh-CN"/>
        </w:rPr>
        <w:t xml:space="preserve"> </w:t>
      </w:r>
      <w:r w:rsidRPr="00231197">
        <w:rPr>
          <w:lang w:val="fr-FR" w:eastAsia="zh-CN"/>
        </w:rPr>
        <w:t>agents</w:t>
      </w:r>
      <w:r>
        <w:rPr>
          <w:lang w:val="fr-FR" w:eastAsia="zh-CN"/>
        </w:rPr>
        <w:t xml:space="preserve"> </w:t>
      </w:r>
      <w:r w:rsidRPr="00231197">
        <w:rPr>
          <w:lang w:val="fr-FR" w:eastAsia="zh-CN"/>
        </w:rPr>
        <w:t>de</w:t>
      </w:r>
      <w:r>
        <w:rPr>
          <w:lang w:val="fr-FR" w:eastAsia="zh-CN"/>
        </w:rPr>
        <w:t xml:space="preserve"> </w:t>
      </w:r>
      <w:r w:rsidRPr="00231197">
        <w:rPr>
          <w:lang w:val="fr-FR" w:eastAsia="zh-CN"/>
        </w:rPr>
        <w:t>protection</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enfance,</w:t>
      </w:r>
      <w:r>
        <w:rPr>
          <w:lang w:val="fr-FR" w:eastAsia="zh-CN"/>
        </w:rPr>
        <w:t xml:space="preserve"> </w:t>
      </w:r>
      <w:r w:rsidRPr="00231197">
        <w:rPr>
          <w:lang w:val="fr-FR" w:eastAsia="zh-CN"/>
        </w:rPr>
        <w:t>l</w:t>
      </w:r>
      <w:r>
        <w:rPr>
          <w:lang w:val="fr-FR" w:eastAsia="zh-CN"/>
        </w:rPr>
        <w:t>’</w:t>
      </w:r>
      <w:r w:rsidRPr="00231197">
        <w:rPr>
          <w:lang w:val="fr-FR" w:eastAsia="zh-CN"/>
        </w:rPr>
        <w:t>accès</w:t>
      </w:r>
      <w:r>
        <w:rPr>
          <w:lang w:val="fr-FR" w:eastAsia="zh-CN"/>
        </w:rPr>
        <w:t xml:space="preserve"> </w:t>
      </w:r>
      <w:r w:rsidRPr="00231197">
        <w:rPr>
          <w:lang w:val="fr-FR" w:eastAsia="zh-CN"/>
        </w:rPr>
        <w:t>limité</w:t>
      </w:r>
      <w:r>
        <w:rPr>
          <w:lang w:val="fr-FR" w:eastAsia="zh-CN"/>
        </w:rPr>
        <w:t xml:space="preserve"> </w:t>
      </w:r>
      <w:r w:rsidRPr="00231197">
        <w:rPr>
          <w:lang w:val="fr-FR" w:eastAsia="zh-CN"/>
        </w:rPr>
        <w:t>à</w:t>
      </w:r>
      <w:r>
        <w:rPr>
          <w:lang w:val="fr-FR" w:eastAsia="zh-CN"/>
        </w:rPr>
        <w:t xml:space="preserve"> </w:t>
      </w:r>
      <w:r w:rsidRPr="00231197">
        <w:rPr>
          <w:lang w:val="fr-FR" w:eastAsia="zh-CN"/>
        </w:rPr>
        <w:t>ces</w:t>
      </w:r>
      <w:r>
        <w:rPr>
          <w:lang w:val="fr-FR" w:eastAsia="zh-CN"/>
        </w:rPr>
        <w:t xml:space="preserve"> </w:t>
      </w:r>
      <w:r w:rsidRPr="00231197">
        <w:rPr>
          <w:lang w:val="fr-FR" w:eastAsia="zh-CN"/>
        </w:rPr>
        <w:t>services</w:t>
      </w:r>
      <w:r>
        <w:rPr>
          <w:lang w:val="fr-FR" w:eastAsia="zh-CN"/>
        </w:rPr>
        <w:t xml:space="preserve"> </w:t>
      </w:r>
      <w:r w:rsidRPr="00231197">
        <w:rPr>
          <w:lang w:val="fr-FR" w:eastAsia="zh-CN"/>
        </w:rPr>
        <w:t>et</w:t>
      </w:r>
      <w:r>
        <w:rPr>
          <w:lang w:val="fr-FR" w:eastAsia="zh-CN"/>
        </w:rPr>
        <w:t xml:space="preserve"> </w:t>
      </w:r>
      <w:r w:rsidRPr="00231197">
        <w:rPr>
          <w:lang w:val="fr-FR" w:eastAsia="zh-CN"/>
        </w:rPr>
        <w:t>la</w:t>
      </w:r>
      <w:r>
        <w:rPr>
          <w:lang w:val="fr-FR" w:eastAsia="zh-CN"/>
        </w:rPr>
        <w:t xml:space="preserve"> </w:t>
      </w:r>
      <w:r w:rsidRPr="00231197">
        <w:rPr>
          <w:lang w:val="fr-FR" w:eastAsia="zh-CN"/>
        </w:rPr>
        <w:t>méconnaissance</w:t>
      </w:r>
      <w:r>
        <w:rPr>
          <w:lang w:val="fr-FR" w:eastAsia="zh-CN"/>
        </w:rPr>
        <w:t xml:space="preserve"> </w:t>
      </w:r>
      <w:r w:rsidRPr="00231197">
        <w:rPr>
          <w:lang w:val="fr-FR" w:eastAsia="zh-CN"/>
        </w:rPr>
        <w:t>de</w:t>
      </w:r>
      <w:r>
        <w:rPr>
          <w:lang w:val="fr-FR" w:eastAsia="zh-CN"/>
        </w:rPr>
        <w:t>s</w:t>
      </w:r>
      <w:r w:rsidR="003D77FD">
        <w:rPr>
          <w:lang w:val="fr-FR" w:eastAsia="zh-CN"/>
        </w:rPr>
        <w:t xml:space="preserve"> </w:t>
      </w:r>
      <w:r w:rsidRPr="00231197">
        <w:rPr>
          <w:lang w:val="fr-FR" w:eastAsia="zh-CN"/>
        </w:rPr>
        <w:t>services</w:t>
      </w:r>
      <w:r>
        <w:rPr>
          <w:lang w:val="fr-FR" w:eastAsia="zh-CN"/>
        </w:rPr>
        <w:t xml:space="preserve"> dispositifs de prise en charge</w:t>
      </w:r>
      <w:r w:rsidR="005D74A1">
        <w:rPr>
          <w:lang w:val="fr-FR" w:eastAsia="zh-CN"/>
        </w:rPr>
        <w:t> ;</w:t>
      </w:r>
    </w:p>
    <w:p w:rsidR="00EF771C" w:rsidRPr="00231197" w:rsidRDefault="00EF771C" w:rsidP="003D77FD">
      <w:pPr>
        <w:pStyle w:val="SingleTxtG"/>
        <w:ind w:firstLine="567"/>
        <w:rPr>
          <w:lang w:val="fr-FR" w:eastAsia="zh-CN"/>
        </w:rPr>
      </w:pPr>
      <w:r w:rsidRPr="00231197">
        <w:rPr>
          <w:lang w:val="fr-FR" w:eastAsia="zh-CN"/>
        </w:rPr>
        <w:t>c)</w:t>
      </w:r>
      <w:r w:rsidRPr="00231197">
        <w:rPr>
          <w:lang w:val="fr-FR" w:eastAsia="zh-CN"/>
        </w:rPr>
        <w:tab/>
        <w:t>L</w:t>
      </w:r>
      <w:r>
        <w:rPr>
          <w:lang w:val="fr-FR" w:eastAsia="zh-CN"/>
        </w:rPr>
        <w:t>’</w:t>
      </w:r>
      <w:r w:rsidRPr="00231197">
        <w:rPr>
          <w:lang w:val="fr-FR" w:eastAsia="zh-CN"/>
        </w:rPr>
        <w:t>absence</w:t>
      </w:r>
      <w:r>
        <w:rPr>
          <w:lang w:val="fr-FR" w:eastAsia="zh-CN"/>
        </w:rPr>
        <w:t xml:space="preserve"> </w:t>
      </w:r>
      <w:r w:rsidRPr="00231197">
        <w:rPr>
          <w:lang w:val="fr-FR" w:eastAsia="zh-CN"/>
        </w:rPr>
        <w:t>de</w:t>
      </w:r>
      <w:r>
        <w:rPr>
          <w:lang w:val="fr-FR" w:eastAsia="zh-CN"/>
        </w:rPr>
        <w:t xml:space="preserve"> </w:t>
      </w:r>
      <w:r w:rsidRPr="00231197">
        <w:rPr>
          <w:lang w:val="fr-FR" w:eastAsia="zh-CN"/>
        </w:rPr>
        <w:t>systèmes</w:t>
      </w:r>
      <w:r>
        <w:rPr>
          <w:lang w:val="fr-FR" w:eastAsia="zh-CN"/>
        </w:rPr>
        <w:t xml:space="preserve"> </w:t>
      </w:r>
      <w:r w:rsidRPr="00231197">
        <w:rPr>
          <w:lang w:val="fr-FR" w:eastAsia="zh-CN"/>
        </w:rPr>
        <w:t>permettant</w:t>
      </w:r>
      <w:r>
        <w:rPr>
          <w:lang w:val="fr-FR" w:eastAsia="zh-CN"/>
        </w:rPr>
        <w:t xml:space="preserve"> </w:t>
      </w:r>
      <w:r w:rsidRPr="00231197">
        <w:rPr>
          <w:lang w:val="fr-FR" w:eastAsia="zh-CN"/>
        </w:rPr>
        <w:t>de</w:t>
      </w:r>
      <w:r>
        <w:rPr>
          <w:lang w:val="fr-FR" w:eastAsia="zh-CN"/>
        </w:rPr>
        <w:t xml:space="preserve"> </w:t>
      </w:r>
      <w:r w:rsidRPr="00231197">
        <w:rPr>
          <w:lang w:val="fr-FR" w:eastAsia="zh-CN"/>
        </w:rPr>
        <w:t>détecter</w:t>
      </w:r>
      <w:r>
        <w:rPr>
          <w:lang w:val="fr-FR" w:eastAsia="zh-CN"/>
        </w:rPr>
        <w:t xml:space="preserve"> </w:t>
      </w:r>
      <w:r w:rsidRPr="00231197">
        <w:rPr>
          <w:lang w:val="fr-FR" w:eastAsia="zh-CN"/>
        </w:rPr>
        <w:t>rapidement</w:t>
      </w:r>
      <w:r>
        <w:rPr>
          <w:lang w:val="fr-FR" w:eastAsia="zh-CN"/>
        </w:rPr>
        <w:t xml:space="preserve"> </w:t>
      </w:r>
      <w:r w:rsidRPr="00231197">
        <w:rPr>
          <w:lang w:val="fr-FR" w:eastAsia="zh-CN"/>
        </w:rPr>
        <w:t>et</w:t>
      </w:r>
      <w:r>
        <w:rPr>
          <w:lang w:val="fr-FR" w:eastAsia="zh-CN"/>
        </w:rPr>
        <w:t xml:space="preserve"> </w:t>
      </w:r>
      <w:r w:rsidRPr="00231197">
        <w:rPr>
          <w:lang w:val="fr-FR" w:eastAsia="zh-CN"/>
        </w:rPr>
        <w:t>de</w:t>
      </w:r>
      <w:r>
        <w:rPr>
          <w:lang w:val="fr-FR" w:eastAsia="zh-CN"/>
        </w:rPr>
        <w:t xml:space="preserve"> </w:t>
      </w:r>
      <w:r w:rsidRPr="00231197">
        <w:rPr>
          <w:lang w:val="fr-FR" w:eastAsia="zh-CN"/>
        </w:rPr>
        <w:t>prévenir</w:t>
      </w:r>
      <w:r>
        <w:rPr>
          <w:lang w:val="fr-FR" w:eastAsia="zh-CN"/>
        </w:rPr>
        <w:t xml:space="preserve"> </w:t>
      </w:r>
      <w:r w:rsidRPr="00231197">
        <w:rPr>
          <w:lang w:val="fr-FR" w:eastAsia="zh-CN"/>
        </w:rPr>
        <w:t>la</w:t>
      </w:r>
      <w:r>
        <w:rPr>
          <w:lang w:val="fr-FR" w:eastAsia="zh-CN"/>
        </w:rPr>
        <w:t xml:space="preserve"> </w:t>
      </w:r>
      <w:r w:rsidRPr="00231197">
        <w:rPr>
          <w:lang w:val="fr-FR" w:eastAsia="zh-CN"/>
        </w:rPr>
        <w:t>maltraitance</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échelon</w:t>
      </w:r>
      <w:r>
        <w:rPr>
          <w:lang w:val="fr-FR" w:eastAsia="zh-CN"/>
        </w:rPr>
        <w:t xml:space="preserve"> </w:t>
      </w:r>
      <w:r w:rsidRPr="00231197">
        <w:rPr>
          <w:lang w:val="fr-FR" w:eastAsia="zh-CN"/>
        </w:rPr>
        <w:t>de</w:t>
      </w:r>
      <w:r>
        <w:rPr>
          <w:lang w:val="fr-FR" w:eastAsia="zh-CN"/>
        </w:rPr>
        <w:t xml:space="preserve"> </w:t>
      </w:r>
      <w:r w:rsidRPr="00231197">
        <w:rPr>
          <w:lang w:val="fr-FR" w:eastAsia="zh-CN"/>
        </w:rPr>
        <w:t>la</w:t>
      </w:r>
      <w:r>
        <w:rPr>
          <w:lang w:val="fr-FR" w:eastAsia="zh-CN"/>
        </w:rPr>
        <w:t xml:space="preserve"> </w:t>
      </w:r>
      <w:r w:rsidRPr="00231197">
        <w:rPr>
          <w:lang w:val="fr-FR" w:eastAsia="zh-CN"/>
        </w:rPr>
        <w:t>communauté</w:t>
      </w:r>
      <w:r w:rsidR="005D74A1">
        <w:rPr>
          <w:lang w:val="fr-FR" w:eastAsia="zh-CN"/>
        </w:rPr>
        <w:t> ;</w:t>
      </w:r>
      <w:r>
        <w:rPr>
          <w:lang w:val="fr-FR" w:eastAsia="zh-CN"/>
        </w:rPr>
        <w:t xml:space="preserve"> </w:t>
      </w:r>
    </w:p>
    <w:p w:rsidR="00EF771C" w:rsidRPr="00231197" w:rsidRDefault="00EF771C" w:rsidP="004A72CE">
      <w:pPr>
        <w:pStyle w:val="SingleTxtG"/>
        <w:ind w:firstLine="567"/>
        <w:rPr>
          <w:lang w:val="fr-FR" w:eastAsia="zh-CN"/>
        </w:rPr>
      </w:pPr>
      <w:r w:rsidRPr="00231197">
        <w:rPr>
          <w:lang w:val="fr-FR" w:eastAsia="zh-CN"/>
        </w:rPr>
        <w:t>d)</w:t>
      </w:r>
      <w:r w:rsidRPr="00231197">
        <w:rPr>
          <w:lang w:val="fr-FR" w:eastAsia="zh-CN"/>
        </w:rPr>
        <w:tab/>
      </w:r>
      <w:r>
        <w:rPr>
          <w:lang w:val="fr-FR" w:eastAsia="zh-CN"/>
        </w:rPr>
        <w:t xml:space="preserve">Le manque </w:t>
      </w:r>
      <w:r w:rsidRPr="00231197">
        <w:rPr>
          <w:lang w:val="fr-FR" w:eastAsia="zh-CN"/>
        </w:rPr>
        <w:t>de</w:t>
      </w:r>
      <w:r>
        <w:rPr>
          <w:lang w:val="fr-FR" w:eastAsia="zh-CN"/>
        </w:rPr>
        <w:t xml:space="preserve"> </w:t>
      </w:r>
      <w:r w:rsidRPr="00231197">
        <w:rPr>
          <w:lang w:val="fr-FR" w:eastAsia="zh-CN"/>
        </w:rPr>
        <w:t>données</w:t>
      </w:r>
      <w:r>
        <w:rPr>
          <w:lang w:val="fr-FR" w:eastAsia="zh-CN"/>
        </w:rPr>
        <w:t xml:space="preserve"> </w:t>
      </w:r>
      <w:r w:rsidRPr="00231197">
        <w:rPr>
          <w:lang w:val="fr-FR" w:eastAsia="zh-CN"/>
        </w:rPr>
        <w:t>détaillées</w:t>
      </w:r>
      <w:r>
        <w:rPr>
          <w:lang w:val="fr-FR" w:eastAsia="zh-CN"/>
        </w:rPr>
        <w:t xml:space="preserve"> </w:t>
      </w:r>
      <w:r w:rsidRPr="00231197">
        <w:rPr>
          <w:lang w:val="fr-FR" w:eastAsia="zh-CN"/>
        </w:rPr>
        <w:t>sur</w:t>
      </w:r>
      <w:r>
        <w:rPr>
          <w:lang w:val="fr-FR" w:eastAsia="zh-CN"/>
        </w:rPr>
        <w:t xml:space="preserve"> </w:t>
      </w:r>
      <w:r w:rsidRPr="00231197">
        <w:rPr>
          <w:lang w:val="fr-FR" w:eastAsia="zh-CN"/>
        </w:rPr>
        <w:t>les</w:t>
      </w:r>
      <w:r>
        <w:rPr>
          <w:lang w:val="fr-FR" w:eastAsia="zh-CN"/>
        </w:rPr>
        <w:t xml:space="preserve"> </w:t>
      </w:r>
      <w:r w:rsidRPr="00231197">
        <w:rPr>
          <w:lang w:val="fr-FR" w:eastAsia="zh-CN"/>
        </w:rPr>
        <w:t>enfants</w:t>
      </w:r>
      <w:r>
        <w:rPr>
          <w:lang w:val="fr-FR" w:eastAsia="zh-CN"/>
        </w:rPr>
        <w:t xml:space="preserve"> </w:t>
      </w:r>
      <w:r w:rsidRPr="00231197">
        <w:rPr>
          <w:lang w:val="fr-FR" w:eastAsia="zh-CN"/>
        </w:rPr>
        <w:t>victimes</w:t>
      </w:r>
      <w:r>
        <w:rPr>
          <w:lang w:val="fr-FR" w:eastAsia="zh-CN"/>
        </w:rPr>
        <w:t xml:space="preserve"> </w:t>
      </w:r>
      <w:r w:rsidRPr="00231197">
        <w:rPr>
          <w:lang w:val="fr-FR" w:eastAsia="zh-CN"/>
        </w:rPr>
        <w:t>de</w:t>
      </w:r>
      <w:r>
        <w:rPr>
          <w:lang w:val="fr-FR" w:eastAsia="zh-CN"/>
        </w:rPr>
        <w:t xml:space="preserve"> </w:t>
      </w:r>
      <w:r w:rsidRPr="00231197">
        <w:rPr>
          <w:lang w:val="fr-FR" w:eastAsia="zh-CN"/>
        </w:rPr>
        <w:t>maltraitance,</w:t>
      </w:r>
      <w:r>
        <w:rPr>
          <w:lang w:val="fr-FR" w:eastAsia="zh-CN"/>
        </w:rPr>
        <w:t xml:space="preserve"> </w:t>
      </w:r>
      <w:r w:rsidRPr="00231197">
        <w:rPr>
          <w:lang w:val="fr-FR" w:eastAsia="zh-CN"/>
        </w:rPr>
        <w:t>de</w:t>
      </w:r>
      <w:r>
        <w:rPr>
          <w:lang w:val="fr-FR" w:eastAsia="zh-CN"/>
        </w:rPr>
        <w:t xml:space="preserve"> sévices </w:t>
      </w:r>
      <w:r w:rsidRPr="00231197">
        <w:rPr>
          <w:lang w:val="fr-FR" w:eastAsia="zh-CN"/>
        </w:rPr>
        <w:t>et</w:t>
      </w:r>
      <w:r>
        <w:rPr>
          <w:lang w:val="fr-FR" w:eastAsia="zh-CN"/>
        </w:rPr>
        <w:t xml:space="preserve"> </w:t>
      </w:r>
      <w:r w:rsidRPr="00231197">
        <w:rPr>
          <w:lang w:val="fr-FR" w:eastAsia="zh-CN"/>
        </w:rPr>
        <w:t>de</w:t>
      </w:r>
      <w:r>
        <w:rPr>
          <w:lang w:val="fr-FR" w:eastAsia="zh-CN"/>
        </w:rPr>
        <w:t xml:space="preserve"> </w:t>
      </w:r>
      <w:r w:rsidRPr="00231197">
        <w:rPr>
          <w:lang w:val="fr-FR" w:eastAsia="zh-CN"/>
        </w:rPr>
        <w:t>négligence,</w:t>
      </w:r>
      <w:r>
        <w:rPr>
          <w:lang w:val="fr-FR" w:eastAsia="zh-CN"/>
        </w:rPr>
        <w:t xml:space="preserve"> </w:t>
      </w:r>
      <w:r w:rsidRPr="00231197">
        <w:rPr>
          <w:lang w:val="fr-FR" w:eastAsia="zh-CN"/>
        </w:rPr>
        <w:t>de</w:t>
      </w:r>
      <w:r>
        <w:rPr>
          <w:lang w:val="fr-FR" w:eastAsia="zh-CN"/>
        </w:rPr>
        <w:t xml:space="preserve"> </w:t>
      </w:r>
      <w:r w:rsidRPr="00231197">
        <w:rPr>
          <w:lang w:val="fr-FR" w:eastAsia="zh-CN"/>
        </w:rPr>
        <w:t>violences</w:t>
      </w:r>
      <w:r>
        <w:rPr>
          <w:lang w:val="fr-FR" w:eastAsia="zh-CN"/>
        </w:rPr>
        <w:t xml:space="preserve"> </w:t>
      </w:r>
      <w:r w:rsidRPr="00231197">
        <w:rPr>
          <w:lang w:val="fr-FR" w:eastAsia="zh-CN"/>
        </w:rPr>
        <w:t>familiales</w:t>
      </w:r>
      <w:r>
        <w:rPr>
          <w:lang w:val="fr-FR" w:eastAsia="zh-CN"/>
        </w:rPr>
        <w:t xml:space="preserve"> </w:t>
      </w:r>
      <w:r w:rsidRPr="00231197">
        <w:rPr>
          <w:lang w:val="fr-FR" w:eastAsia="zh-CN"/>
        </w:rPr>
        <w:t>et</w:t>
      </w:r>
      <w:r>
        <w:rPr>
          <w:lang w:val="fr-FR" w:eastAsia="zh-CN"/>
        </w:rPr>
        <w:t xml:space="preserve"> </w:t>
      </w:r>
      <w:r w:rsidRPr="00231197">
        <w:rPr>
          <w:lang w:val="fr-FR" w:eastAsia="zh-CN"/>
        </w:rPr>
        <w:t>de</w:t>
      </w:r>
      <w:r>
        <w:rPr>
          <w:lang w:val="fr-FR" w:eastAsia="zh-CN"/>
        </w:rPr>
        <w:t xml:space="preserve"> </w:t>
      </w:r>
      <w:r w:rsidRPr="00231197">
        <w:rPr>
          <w:lang w:val="fr-FR" w:eastAsia="zh-CN"/>
        </w:rPr>
        <w:t>violences</w:t>
      </w:r>
      <w:r>
        <w:rPr>
          <w:lang w:val="fr-FR" w:eastAsia="zh-CN"/>
        </w:rPr>
        <w:t xml:space="preserve"> </w:t>
      </w:r>
      <w:r w:rsidRPr="00231197">
        <w:rPr>
          <w:lang w:val="fr-FR" w:eastAsia="zh-CN"/>
        </w:rPr>
        <w:t>sexuelles</w:t>
      </w:r>
      <w:r w:rsidR="004A72CE">
        <w:rPr>
          <w:lang w:val="fr-FR" w:eastAsia="zh-CN"/>
        </w:rPr>
        <w:t> ;</w:t>
      </w:r>
    </w:p>
    <w:p w:rsidR="00EF771C" w:rsidRPr="00231197" w:rsidRDefault="00EF771C" w:rsidP="004A72CE">
      <w:pPr>
        <w:pStyle w:val="SingleTxtG"/>
        <w:ind w:firstLine="567"/>
        <w:rPr>
          <w:lang w:val="fr-FR" w:eastAsia="zh-CN"/>
        </w:rPr>
      </w:pPr>
      <w:r w:rsidRPr="00231197">
        <w:rPr>
          <w:lang w:val="fr-FR" w:eastAsia="zh-CN"/>
        </w:rPr>
        <w:t>e)</w:t>
      </w:r>
      <w:r w:rsidRPr="00231197">
        <w:rPr>
          <w:lang w:val="fr-FR" w:eastAsia="zh-CN"/>
        </w:rPr>
        <w:tab/>
        <w:t>Les</w:t>
      </w:r>
      <w:r>
        <w:rPr>
          <w:lang w:val="fr-FR" w:eastAsia="zh-CN"/>
        </w:rPr>
        <w:t xml:space="preserve"> </w:t>
      </w:r>
      <w:r w:rsidRPr="00231197">
        <w:rPr>
          <w:lang w:val="fr-FR" w:eastAsia="zh-CN"/>
        </w:rPr>
        <w:t>incidents</w:t>
      </w:r>
      <w:r>
        <w:rPr>
          <w:lang w:val="fr-FR" w:eastAsia="zh-CN"/>
        </w:rPr>
        <w:t xml:space="preserve"> </w:t>
      </w:r>
      <w:r w:rsidRPr="00231197">
        <w:rPr>
          <w:lang w:val="fr-FR" w:eastAsia="zh-CN"/>
        </w:rPr>
        <w:t>signalés</w:t>
      </w:r>
      <w:r>
        <w:rPr>
          <w:lang w:val="fr-FR" w:eastAsia="zh-CN"/>
        </w:rPr>
        <w:t xml:space="preserve"> </w:t>
      </w:r>
      <w:r w:rsidRPr="00231197">
        <w:rPr>
          <w:lang w:val="fr-FR" w:eastAsia="zh-CN"/>
        </w:rPr>
        <w:t>de</w:t>
      </w:r>
      <w:r>
        <w:rPr>
          <w:lang w:val="fr-FR" w:eastAsia="zh-CN"/>
        </w:rPr>
        <w:t xml:space="preserve"> </w:t>
      </w:r>
      <w:r w:rsidRPr="00231197">
        <w:rPr>
          <w:lang w:val="fr-FR" w:eastAsia="zh-CN"/>
        </w:rPr>
        <w:t>violences</w:t>
      </w:r>
      <w:r>
        <w:rPr>
          <w:lang w:val="fr-FR" w:eastAsia="zh-CN"/>
        </w:rPr>
        <w:t xml:space="preserve"> </w:t>
      </w:r>
      <w:r w:rsidRPr="00231197">
        <w:rPr>
          <w:lang w:val="fr-FR" w:eastAsia="zh-CN"/>
        </w:rPr>
        <w:t>policières</w:t>
      </w:r>
      <w:r>
        <w:rPr>
          <w:lang w:val="fr-FR" w:eastAsia="zh-CN"/>
        </w:rPr>
        <w:t xml:space="preserve"> </w:t>
      </w:r>
      <w:r w:rsidRPr="00231197">
        <w:rPr>
          <w:lang w:val="fr-FR" w:eastAsia="zh-CN"/>
        </w:rPr>
        <w:t>visant</w:t>
      </w:r>
      <w:r>
        <w:rPr>
          <w:lang w:val="fr-FR" w:eastAsia="zh-CN"/>
        </w:rPr>
        <w:t xml:space="preserve"> </w:t>
      </w:r>
      <w:r w:rsidRPr="00231197">
        <w:rPr>
          <w:lang w:val="fr-FR" w:eastAsia="zh-CN"/>
        </w:rPr>
        <w:t>des</w:t>
      </w:r>
      <w:r>
        <w:rPr>
          <w:lang w:val="fr-FR" w:eastAsia="zh-CN"/>
        </w:rPr>
        <w:t xml:space="preserve"> </w:t>
      </w:r>
      <w:r w:rsidRPr="00231197">
        <w:rPr>
          <w:lang w:val="fr-FR" w:eastAsia="zh-CN"/>
        </w:rPr>
        <w:t>enfants,</w:t>
      </w:r>
      <w:r>
        <w:rPr>
          <w:lang w:val="fr-FR" w:eastAsia="zh-CN"/>
        </w:rPr>
        <w:t xml:space="preserve"> </w:t>
      </w:r>
      <w:r w:rsidRPr="00231197">
        <w:rPr>
          <w:lang w:val="fr-FR" w:eastAsia="zh-CN"/>
        </w:rPr>
        <w:t>notamment</w:t>
      </w:r>
      <w:r>
        <w:rPr>
          <w:lang w:val="fr-FR" w:eastAsia="zh-CN"/>
        </w:rPr>
        <w:t xml:space="preserve"> </w:t>
      </w:r>
      <w:r w:rsidRPr="00231197">
        <w:rPr>
          <w:lang w:val="fr-FR" w:eastAsia="zh-CN"/>
        </w:rPr>
        <w:t>les</w:t>
      </w:r>
      <w:r>
        <w:rPr>
          <w:lang w:val="fr-FR" w:eastAsia="zh-CN"/>
        </w:rPr>
        <w:t xml:space="preserve"> </w:t>
      </w:r>
      <w:r w:rsidRPr="00231197">
        <w:rPr>
          <w:lang w:val="fr-FR" w:eastAsia="zh-CN"/>
        </w:rPr>
        <w:t>récents</w:t>
      </w:r>
      <w:r>
        <w:rPr>
          <w:lang w:val="fr-FR" w:eastAsia="zh-CN"/>
        </w:rPr>
        <w:t xml:space="preserve"> </w:t>
      </w:r>
      <w:r w:rsidRPr="00231197">
        <w:rPr>
          <w:lang w:val="fr-FR" w:eastAsia="zh-CN"/>
        </w:rPr>
        <w:t>tirs</w:t>
      </w:r>
      <w:r>
        <w:rPr>
          <w:lang w:val="fr-FR" w:eastAsia="zh-CN"/>
        </w:rPr>
        <w:t xml:space="preserve"> </w:t>
      </w:r>
      <w:r w:rsidRPr="00231197">
        <w:rPr>
          <w:lang w:val="fr-FR" w:eastAsia="zh-CN"/>
        </w:rPr>
        <w:t>de</w:t>
      </w:r>
      <w:r>
        <w:rPr>
          <w:lang w:val="fr-FR" w:eastAsia="zh-CN"/>
        </w:rPr>
        <w:t xml:space="preserve"> </w:t>
      </w:r>
      <w:r w:rsidRPr="00231197">
        <w:rPr>
          <w:lang w:val="fr-FR" w:eastAsia="zh-CN"/>
        </w:rPr>
        <w:t>la</w:t>
      </w:r>
      <w:r>
        <w:rPr>
          <w:lang w:val="fr-FR" w:eastAsia="zh-CN"/>
        </w:rPr>
        <w:t xml:space="preserve"> </w:t>
      </w:r>
      <w:r w:rsidRPr="00231197">
        <w:rPr>
          <w:lang w:val="fr-FR" w:eastAsia="zh-CN"/>
        </w:rPr>
        <w:t>police</w:t>
      </w:r>
      <w:r>
        <w:rPr>
          <w:lang w:val="fr-FR" w:eastAsia="zh-CN"/>
        </w:rPr>
        <w:t xml:space="preserve"> </w:t>
      </w:r>
      <w:r w:rsidRPr="00231197">
        <w:rPr>
          <w:lang w:val="fr-FR" w:eastAsia="zh-CN"/>
        </w:rPr>
        <w:t>sur</w:t>
      </w:r>
      <w:r>
        <w:rPr>
          <w:lang w:val="fr-FR" w:eastAsia="zh-CN"/>
        </w:rPr>
        <w:t xml:space="preserve"> </w:t>
      </w:r>
      <w:r w:rsidRPr="00231197">
        <w:rPr>
          <w:lang w:val="fr-FR" w:eastAsia="zh-CN"/>
        </w:rPr>
        <w:t>des</w:t>
      </w:r>
      <w:r>
        <w:rPr>
          <w:lang w:val="fr-FR" w:eastAsia="zh-CN"/>
        </w:rPr>
        <w:t xml:space="preserve"> </w:t>
      </w:r>
      <w:r w:rsidRPr="00231197">
        <w:rPr>
          <w:lang w:val="fr-FR" w:eastAsia="zh-CN"/>
        </w:rPr>
        <w:t>enfants</w:t>
      </w:r>
      <w:r>
        <w:rPr>
          <w:lang w:val="fr-FR" w:eastAsia="zh-CN"/>
        </w:rPr>
        <w:t xml:space="preserve"> </w:t>
      </w:r>
      <w:r w:rsidRPr="00231197">
        <w:rPr>
          <w:lang w:val="fr-FR" w:eastAsia="zh-CN"/>
        </w:rPr>
        <w:t>non</w:t>
      </w:r>
      <w:r>
        <w:rPr>
          <w:lang w:val="fr-FR" w:eastAsia="zh-CN"/>
        </w:rPr>
        <w:t xml:space="preserve"> </w:t>
      </w:r>
      <w:r w:rsidRPr="00231197">
        <w:rPr>
          <w:lang w:val="fr-FR" w:eastAsia="zh-CN"/>
        </w:rPr>
        <w:t>armés</w:t>
      </w:r>
      <w:r>
        <w:rPr>
          <w:lang w:val="fr-FR" w:eastAsia="zh-CN"/>
        </w:rPr>
        <w:t xml:space="preserve"> </w:t>
      </w:r>
      <w:r w:rsidRPr="00231197">
        <w:rPr>
          <w:lang w:val="fr-FR" w:eastAsia="zh-CN"/>
        </w:rPr>
        <w:t>qui</w:t>
      </w:r>
      <w:r>
        <w:rPr>
          <w:lang w:val="fr-FR" w:eastAsia="zh-CN"/>
        </w:rPr>
        <w:t xml:space="preserve"> </w:t>
      </w:r>
      <w:r w:rsidRPr="00231197">
        <w:rPr>
          <w:lang w:val="fr-FR" w:eastAsia="zh-CN"/>
        </w:rPr>
        <w:t>participaient</w:t>
      </w:r>
      <w:r>
        <w:rPr>
          <w:lang w:val="fr-FR" w:eastAsia="zh-CN"/>
        </w:rPr>
        <w:t xml:space="preserve"> </w:t>
      </w:r>
      <w:r w:rsidRPr="00231197">
        <w:rPr>
          <w:lang w:val="fr-FR" w:eastAsia="zh-CN"/>
        </w:rPr>
        <w:t>à</w:t>
      </w:r>
      <w:r>
        <w:rPr>
          <w:lang w:val="fr-FR" w:eastAsia="zh-CN"/>
        </w:rPr>
        <w:t xml:space="preserve"> </w:t>
      </w:r>
      <w:r w:rsidRPr="00231197">
        <w:rPr>
          <w:lang w:val="fr-FR" w:eastAsia="zh-CN"/>
        </w:rPr>
        <w:t>une</w:t>
      </w:r>
      <w:r>
        <w:rPr>
          <w:lang w:val="fr-FR" w:eastAsia="zh-CN"/>
        </w:rPr>
        <w:t xml:space="preserve"> </w:t>
      </w:r>
      <w:r w:rsidRPr="00231197">
        <w:rPr>
          <w:lang w:val="fr-FR" w:eastAsia="zh-CN"/>
        </w:rPr>
        <w:t>manifestation,</w:t>
      </w:r>
      <w:r>
        <w:rPr>
          <w:lang w:val="fr-FR" w:eastAsia="zh-CN"/>
        </w:rPr>
        <w:t xml:space="preserve"> </w:t>
      </w:r>
      <w:r w:rsidRPr="00231197">
        <w:rPr>
          <w:lang w:val="fr-FR" w:eastAsia="zh-CN"/>
        </w:rPr>
        <w:t>en</w:t>
      </w:r>
      <w:r>
        <w:rPr>
          <w:lang w:val="fr-FR" w:eastAsia="zh-CN"/>
        </w:rPr>
        <w:t xml:space="preserve"> </w:t>
      </w:r>
      <w:r w:rsidRPr="00231197">
        <w:rPr>
          <w:lang w:val="fr-FR" w:eastAsia="zh-CN"/>
        </w:rPr>
        <w:t>dépit</w:t>
      </w:r>
      <w:r>
        <w:rPr>
          <w:lang w:val="fr-FR" w:eastAsia="zh-CN"/>
        </w:rPr>
        <w:t xml:space="preserve"> </w:t>
      </w:r>
      <w:r w:rsidRPr="00231197">
        <w:rPr>
          <w:lang w:val="fr-FR" w:eastAsia="zh-CN"/>
        </w:rPr>
        <w:t>des</w:t>
      </w:r>
      <w:r>
        <w:rPr>
          <w:lang w:val="fr-FR" w:eastAsia="zh-CN"/>
        </w:rPr>
        <w:t xml:space="preserve"> </w:t>
      </w:r>
      <w:r w:rsidRPr="00231197">
        <w:rPr>
          <w:lang w:val="fr-FR" w:eastAsia="zh-CN"/>
        </w:rPr>
        <w:t>efforts</w:t>
      </w:r>
      <w:r>
        <w:rPr>
          <w:lang w:val="fr-FR" w:eastAsia="zh-CN"/>
        </w:rPr>
        <w:t xml:space="preserve"> déployés pour </w:t>
      </w:r>
      <w:r w:rsidRPr="00231197">
        <w:rPr>
          <w:lang w:val="fr-FR" w:eastAsia="zh-CN"/>
        </w:rPr>
        <w:t>mettre</w:t>
      </w:r>
      <w:r w:rsidR="003D77FD">
        <w:rPr>
          <w:lang w:val="fr-FR" w:eastAsia="zh-CN"/>
        </w:rPr>
        <w:t xml:space="preserve"> </w:t>
      </w:r>
      <w:r>
        <w:rPr>
          <w:lang w:val="fr-FR" w:eastAsia="zh-CN"/>
        </w:rPr>
        <w:t xml:space="preserve">un frein </w:t>
      </w:r>
      <w:r w:rsidRPr="00231197">
        <w:rPr>
          <w:lang w:val="fr-FR" w:eastAsia="zh-CN"/>
        </w:rPr>
        <w:t>aux</w:t>
      </w:r>
      <w:r>
        <w:rPr>
          <w:lang w:val="fr-FR" w:eastAsia="zh-CN"/>
        </w:rPr>
        <w:t xml:space="preserve"> </w:t>
      </w:r>
      <w:r w:rsidRPr="00231197">
        <w:rPr>
          <w:lang w:val="fr-FR" w:eastAsia="zh-CN"/>
        </w:rPr>
        <w:t>violences</w:t>
      </w:r>
      <w:r>
        <w:rPr>
          <w:lang w:val="fr-FR" w:eastAsia="zh-CN"/>
        </w:rPr>
        <w:t xml:space="preserve"> </w:t>
      </w:r>
      <w:r w:rsidRPr="00231197">
        <w:rPr>
          <w:lang w:val="fr-FR" w:eastAsia="zh-CN"/>
        </w:rPr>
        <w:t>policières</w:t>
      </w:r>
      <w:r>
        <w:rPr>
          <w:lang w:val="fr-FR" w:eastAsia="zh-CN"/>
        </w:rPr>
        <w:t xml:space="preserve"> </w:t>
      </w:r>
      <w:r w:rsidRPr="00231197">
        <w:rPr>
          <w:lang w:val="fr-FR" w:eastAsia="zh-CN"/>
        </w:rPr>
        <w:t>en</w:t>
      </w:r>
      <w:r>
        <w:rPr>
          <w:lang w:val="fr-FR" w:eastAsia="zh-CN"/>
        </w:rPr>
        <w:t xml:space="preserve"> </w:t>
      </w:r>
      <w:r w:rsidRPr="00231197">
        <w:rPr>
          <w:lang w:val="fr-FR" w:eastAsia="zh-CN"/>
        </w:rPr>
        <w:t>établissant</w:t>
      </w:r>
      <w:r>
        <w:rPr>
          <w:lang w:val="fr-FR" w:eastAsia="zh-CN"/>
        </w:rPr>
        <w:t xml:space="preserve"> </w:t>
      </w:r>
      <w:r w:rsidRPr="00231197">
        <w:rPr>
          <w:lang w:val="fr-FR" w:eastAsia="zh-CN"/>
        </w:rPr>
        <w:t>une</w:t>
      </w:r>
      <w:r>
        <w:rPr>
          <w:lang w:val="fr-FR" w:eastAsia="zh-CN"/>
        </w:rPr>
        <w:t xml:space="preserve"> </w:t>
      </w:r>
      <w:r w:rsidRPr="00231197">
        <w:rPr>
          <w:lang w:val="fr-FR" w:eastAsia="zh-CN"/>
        </w:rPr>
        <w:t>unité</w:t>
      </w:r>
      <w:r>
        <w:rPr>
          <w:lang w:val="fr-FR" w:eastAsia="zh-CN"/>
        </w:rPr>
        <w:t xml:space="preserve"> </w:t>
      </w:r>
      <w:r w:rsidRPr="00231197">
        <w:rPr>
          <w:lang w:val="fr-FR" w:eastAsia="zh-CN"/>
        </w:rPr>
        <w:t>des</w:t>
      </w:r>
      <w:r>
        <w:rPr>
          <w:lang w:val="fr-FR" w:eastAsia="zh-CN"/>
        </w:rPr>
        <w:t xml:space="preserve"> </w:t>
      </w:r>
      <w:r w:rsidRPr="00231197">
        <w:rPr>
          <w:lang w:val="fr-FR" w:eastAsia="zh-CN"/>
        </w:rPr>
        <w:t>normes</w:t>
      </w:r>
      <w:r>
        <w:rPr>
          <w:lang w:val="fr-FR" w:eastAsia="zh-CN"/>
        </w:rPr>
        <w:t xml:space="preserve"> </w:t>
      </w:r>
      <w:r w:rsidRPr="00231197">
        <w:rPr>
          <w:lang w:val="fr-FR" w:eastAsia="zh-CN"/>
        </w:rPr>
        <w:t>d</w:t>
      </w:r>
      <w:r>
        <w:rPr>
          <w:lang w:val="fr-FR" w:eastAsia="zh-CN"/>
        </w:rPr>
        <w:t>’</w:t>
      </w:r>
      <w:r w:rsidRPr="00231197">
        <w:rPr>
          <w:lang w:val="fr-FR" w:eastAsia="zh-CN"/>
        </w:rPr>
        <w:t>éthique</w:t>
      </w:r>
      <w:r>
        <w:rPr>
          <w:lang w:val="fr-FR" w:eastAsia="zh-CN"/>
        </w:rPr>
        <w:t xml:space="preserve"> </w:t>
      </w:r>
      <w:r w:rsidRPr="00231197">
        <w:rPr>
          <w:lang w:val="fr-FR" w:eastAsia="zh-CN"/>
        </w:rPr>
        <w:t>professionnelle</w:t>
      </w:r>
      <w:r>
        <w:rPr>
          <w:lang w:val="fr-FR" w:eastAsia="zh-CN"/>
        </w:rPr>
        <w:t xml:space="preserve"> </w:t>
      </w:r>
      <w:r w:rsidRPr="00231197">
        <w:rPr>
          <w:lang w:val="fr-FR" w:eastAsia="zh-CN"/>
        </w:rPr>
        <w:t>afin</w:t>
      </w:r>
      <w:r>
        <w:rPr>
          <w:lang w:val="fr-FR" w:eastAsia="zh-CN"/>
        </w:rPr>
        <w:t xml:space="preserve"> </w:t>
      </w:r>
      <w:r w:rsidRPr="00231197">
        <w:rPr>
          <w:lang w:val="fr-FR" w:eastAsia="zh-CN"/>
        </w:rPr>
        <w:t>de</w:t>
      </w:r>
      <w:r>
        <w:rPr>
          <w:lang w:val="fr-FR" w:eastAsia="zh-CN"/>
        </w:rPr>
        <w:t xml:space="preserve"> </w:t>
      </w:r>
      <w:r w:rsidRPr="00231197">
        <w:rPr>
          <w:lang w:val="fr-FR" w:eastAsia="zh-CN"/>
        </w:rPr>
        <w:t>réglementer</w:t>
      </w:r>
      <w:r>
        <w:rPr>
          <w:lang w:val="fr-FR" w:eastAsia="zh-CN"/>
        </w:rPr>
        <w:t xml:space="preserve"> </w:t>
      </w:r>
      <w:r w:rsidRPr="00231197">
        <w:rPr>
          <w:lang w:val="fr-FR" w:eastAsia="zh-CN"/>
        </w:rPr>
        <w:t>la</w:t>
      </w:r>
      <w:r>
        <w:rPr>
          <w:lang w:val="fr-FR" w:eastAsia="zh-CN"/>
        </w:rPr>
        <w:t xml:space="preserve"> </w:t>
      </w:r>
      <w:r w:rsidRPr="00231197">
        <w:rPr>
          <w:lang w:val="fr-FR" w:eastAsia="zh-CN"/>
        </w:rPr>
        <w:t>conduite</w:t>
      </w:r>
      <w:r>
        <w:rPr>
          <w:lang w:val="fr-FR" w:eastAsia="zh-CN"/>
        </w:rPr>
        <w:t xml:space="preserve"> </w:t>
      </w:r>
      <w:r w:rsidRPr="00231197">
        <w:rPr>
          <w:lang w:val="fr-FR" w:eastAsia="zh-CN"/>
        </w:rPr>
        <w:t>des</w:t>
      </w:r>
      <w:r>
        <w:rPr>
          <w:lang w:val="fr-FR" w:eastAsia="zh-CN"/>
        </w:rPr>
        <w:t xml:space="preserve"> </w:t>
      </w:r>
      <w:r w:rsidRPr="00231197">
        <w:rPr>
          <w:lang w:val="fr-FR" w:eastAsia="zh-CN"/>
        </w:rPr>
        <w:t>fonctionnaires</w:t>
      </w:r>
      <w:r>
        <w:rPr>
          <w:lang w:val="fr-FR" w:eastAsia="zh-CN"/>
        </w:rPr>
        <w:t xml:space="preserve"> </w:t>
      </w:r>
      <w:r w:rsidRPr="00231197">
        <w:rPr>
          <w:lang w:val="fr-FR" w:eastAsia="zh-CN"/>
        </w:rPr>
        <w:t>de</w:t>
      </w:r>
      <w:r>
        <w:rPr>
          <w:lang w:val="fr-FR" w:eastAsia="zh-CN"/>
        </w:rPr>
        <w:t xml:space="preserve"> </w:t>
      </w:r>
      <w:r w:rsidRPr="00231197">
        <w:rPr>
          <w:lang w:val="fr-FR" w:eastAsia="zh-CN"/>
        </w:rPr>
        <w:t>police,</w:t>
      </w:r>
      <w:r>
        <w:rPr>
          <w:lang w:val="fr-FR" w:eastAsia="zh-CN"/>
        </w:rPr>
        <w:t xml:space="preserve"> </w:t>
      </w:r>
      <w:r w:rsidRPr="00231197">
        <w:rPr>
          <w:lang w:val="fr-FR" w:eastAsia="zh-CN"/>
        </w:rPr>
        <w:t>des</w:t>
      </w:r>
      <w:r>
        <w:rPr>
          <w:lang w:val="fr-FR" w:eastAsia="zh-CN"/>
        </w:rPr>
        <w:t xml:space="preserve"> </w:t>
      </w:r>
      <w:r w:rsidRPr="00231197">
        <w:rPr>
          <w:lang w:val="fr-FR" w:eastAsia="zh-CN"/>
        </w:rPr>
        <w:t>comités</w:t>
      </w:r>
      <w:r>
        <w:rPr>
          <w:lang w:val="fr-FR" w:eastAsia="zh-CN"/>
        </w:rPr>
        <w:t xml:space="preserve"> </w:t>
      </w:r>
      <w:r w:rsidRPr="00231197">
        <w:rPr>
          <w:lang w:val="fr-FR" w:eastAsia="zh-CN"/>
        </w:rPr>
        <w:t>de</w:t>
      </w:r>
      <w:r>
        <w:rPr>
          <w:lang w:val="fr-FR" w:eastAsia="zh-CN"/>
        </w:rPr>
        <w:t xml:space="preserve"> </w:t>
      </w:r>
      <w:r w:rsidRPr="00231197">
        <w:rPr>
          <w:lang w:val="fr-FR" w:eastAsia="zh-CN"/>
        </w:rPr>
        <w:t>discipline</w:t>
      </w:r>
      <w:r>
        <w:rPr>
          <w:lang w:val="fr-FR" w:eastAsia="zh-CN"/>
        </w:rPr>
        <w:t xml:space="preserve"> </w:t>
      </w:r>
      <w:r w:rsidRPr="00231197">
        <w:rPr>
          <w:lang w:val="fr-FR" w:eastAsia="zh-CN"/>
        </w:rPr>
        <w:t>et</w:t>
      </w:r>
      <w:r>
        <w:rPr>
          <w:lang w:val="fr-FR" w:eastAsia="zh-CN"/>
        </w:rPr>
        <w:t xml:space="preserve"> </w:t>
      </w:r>
      <w:r w:rsidRPr="00231197">
        <w:rPr>
          <w:lang w:val="fr-FR" w:eastAsia="zh-CN"/>
        </w:rPr>
        <w:t>la</w:t>
      </w:r>
      <w:r>
        <w:rPr>
          <w:lang w:val="fr-FR" w:eastAsia="zh-CN"/>
        </w:rPr>
        <w:t xml:space="preserve"> </w:t>
      </w:r>
      <w:r w:rsidRPr="00231197">
        <w:rPr>
          <w:lang w:val="fr-FR" w:eastAsia="zh-CN"/>
        </w:rPr>
        <w:t>Commission</w:t>
      </w:r>
      <w:r>
        <w:rPr>
          <w:lang w:val="fr-FR" w:eastAsia="zh-CN"/>
        </w:rPr>
        <w:t xml:space="preserve"> </w:t>
      </w:r>
      <w:r w:rsidRPr="00231197">
        <w:rPr>
          <w:lang w:val="fr-FR" w:eastAsia="zh-CN"/>
        </w:rPr>
        <w:t>nationale</w:t>
      </w:r>
      <w:r>
        <w:rPr>
          <w:lang w:val="fr-FR" w:eastAsia="zh-CN"/>
        </w:rPr>
        <w:t xml:space="preserve"> </w:t>
      </w:r>
      <w:r w:rsidRPr="00231197">
        <w:rPr>
          <w:lang w:val="fr-FR" w:eastAsia="zh-CN"/>
        </w:rPr>
        <w:t>indépendante</w:t>
      </w:r>
      <w:r>
        <w:rPr>
          <w:lang w:val="fr-FR" w:eastAsia="zh-CN"/>
        </w:rPr>
        <w:t xml:space="preserve"> </w:t>
      </w:r>
      <w:r w:rsidRPr="00231197">
        <w:rPr>
          <w:lang w:val="fr-FR" w:eastAsia="zh-CN"/>
        </w:rPr>
        <w:t>d</w:t>
      </w:r>
      <w:r>
        <w:rPr>
          <w:lang w:val="fr-FR" w:eastAsia="zh-CN"/>
        </w:rPr>
        <w:t>’</w:t>
      </w:r>
      <w:r w:rsidRPr="00231197">
        <w:rPr>
          <w:lang w:val="fr-FR" w:eastAsia="zh-CN"/>
        </w:rPr>
        <w:t>examen</w:t>
      </w:r>
      <w:r>
        <w:rPr>
          <w:lang w:val="fr-FR" w:eastAsia="zh-CN"/>
        </w:rPr>
        <w:t xml:space="preserve"> </w:t>
      </w:r>
      <w:r w:rsidRPr="00231197">
        <w:rPr>
          <w:lang w:val="fr-FR" w:eastAsia="zh-CN"/>
        </w:rPr>
        <w:t>des</w:t>
      </w:r>
      <w:r>
        <w:rPr>
          <w:lang w:val="fr-FR" w:eastAsia="zh-CN"/>
        </w:rPr>
        <w:t xml:space="preserve"> </w:t>
      </w:r>
      <w:r w:rsidRPr="00231197">
        <w:rPr>
          <w:lang w:val="fr-FR" w:eastAsia="zh-CN"/>
        </w:rPr>
        <w:t>plaintes,</w:t>
      </w:r>
      <w:r>
        <w:rPr>
          <w:lang w:val="fr-FR" w:eastAsia="zh-CN"/>
        </w:rPr>
        <w:t xml:space="preserve"> </w:t>
      </w:r>
      <w:r w:rsidRPr="00231197">
        <w:rPr>
          <w:lang w:val="fr-FR" w:eastAsia="zh-CN"/>
        </w:rPr>
        <w:t>ce</w:t>
      </w:r>
      <w:r>
        <w:rPr>
          <w:lang w:val="fr-FR" w:eastAsia="zh-CN"/>
        </w:rPr>
        <w:t xml:space="preserve"> </w:t>
      </w:r>
      <w:r w:rsidRPr="00231197">
        <w:rPr>
          <w:lang w:val="fr-FR" w:eastAsia="zh-CN"/>
        </w:rPr>
        <w:t>qui</w:t>
      </w:r>
      <w:r>
        <w:rPr>
          <w:lang w:val="fr-FR" w:eastAsia="zh-CN"/>
        </w:rPr>
        <w:t xml:space="preserve"> </w:t>
      </w:r>
      <w:r w:rsidRPr="00231197">
        <w:rPr>
          <w:lang w:val="fr-FR" w:eastAsia="zh-CN"/>
        </w:rPr>
        <w:t>permettra</w:t>
      </w:r>
      <w:r>
        <w:rPr>
          <w:lang w:val="fr-FR" w:eastAsia="zh-CN"/>
        </w:rPr>
        <w:t xml:space="preserve"> </w:t>
      </w:r>
      <w:r w:rsidRPr="00231197">
        <w:rPr>
          <w:lang w:val="fr-FR" w:eastAsia="zh-CN"/>
        </w:rPr>
        <w:t>de</w:t>
      </w:r>
      <w:r>
        <w:rPr>
          <w:lang w:val="fr-FR" w:eastAsia="zh-CN"/>
        </w:rPr>
        <w:t xml:space="preserve"> </w:t>
      </w:r>
      <w:r w:rsidRPr="00231197">
        <w:rPr>
          <w:lang w:val="fr-FR" w:eastAsia="zh-CN"/>
        </w:rPr>
        <w:t>demander</w:t>
      </w:r>
      <w:r>
        <w:rPr>
          <w:lang w:val="fr-FR" w:eastAsia="zh-CN"/>
        </w:rPr>
        <w:t xml:space="preserve"> </w:t>
      </w:r>
      <w:r w:rsidRPr="00231197">
        <w:rPr>
          <w:lang w:val="fr-FR" w:eastAsia="zh-CN"/>
        </w:rPr>
        <w:t>des</w:t>
      </w:r>
      <w:r>
        <w:rPr>
          <w:lang w:val="fr-FR" w:eastAsia="zh-CN"/>
        </w:rPr>
        <w:t xml:space="preserve"> </w:t>
      </w:r>
      <w:r w:rsidRPr="00231197">
        <w:rPr>
          <w:lang w:val="fr-FR" w:eastAsia="zh-CN"/>
        </w:rPr>
        <w:t>comptes</w:t>
      </w:r>
      <w:r>
        <w:rPr>
          <w:lang w:val="fr-FR" w:eastAsia="zh-CN"/>
        </w:rPr>
        <w:t xml:space="preserve"> </w:t>
      </w:r>
      <w:r w:rsidRPr="00231197">
        <w:rPr>
          <w:lang w:val="fr-FR" w:eastAsia="zh-CN"/>
        </w:rPr>
        <w:t>aux</w:t>
      </w:r>
      <w:r w:rsidR="004A72CE">
        <w:rPr>
          <w:lang w:val="fr-FR" w:eastAsia="zh-CN"/>
        </w:rPr>
        <w:t> </w:t>
      </w:r>
      <w:r w:rsidRPr="00231197">
        <w:rPr>
          <w:lang w:val="fr-FR" w:eastAsia="zh-CN"/>
        </w:rPr>
        <w:t>policiers.</w:t>
      </w:r>
    </w:p>
    <w:p w:rsidR="00EF771C" w:rsidRPr="003D77FD" w:rsidRDefault="00EF771C" w:rsidP="001C6D47">
      <w:pPr>
        <w:pStyle w:val="ParNoG"/>
        <w:keepNext/>
        <w:rPr>
          <w:b/>
          <w:bCs/>
          <w:lang w:val="fr-FR" w:eastAsia="zh-CN"/>
        </w:rPr>
      </w:pPr>
      <w:r w:rsidRPr="003D77FD">
        <w:rPr>
          <w:b/>
          <w:bCs/>
          <w:lang w:val="fr-FR" w:eastAsia="zh-CN"/>
        </w:rPr>
        <w:t xml:space="preserve">À la lumière de son observation générale </w:t>
      </w:r>
      <w:r w:rsidR="003D77FD" w:rsidRPr="003D77FD">
        <w:rPr>
          <w:rFonts w:eastAsia="MS Mincho"/>
          <w:b/>
          <w:bCs/>
          <w:lang w:val="fr-FR" w:eastAsia="zh-CN"/>
        </w:rPr>
        <w:t>n</w:t>
      </w:r>
      <w:r w:rsidR="003D77FD" w:rsidRPr="003D77FD">
        <w:rPr>
          <w:rFonts w:eastAsia="MS Mincho"/>
          <w:b/>
          <w:bCs/>
          <w:vertAlign w:val="superscript"/>
          <w:lang w:val="fr-FR" w:eastAsia="zh-CN"/>
        </w:rPr>
        <w:t>o</w:t>
      </w:r>
      <w:r w:rsidR="003D77FD">
        <w:rPr>
          <w:b/>
          <w:bCs/>
          <w:lang w:val="fr-FR" w:eastAsia="zh-CN"/>
        </w:rPr>
        <w:t> </w:t>
      </w:r>
      <w:r w:rsidRPr="003D77FD">
        <w:rPr>
          <w:b/>
          <w:bCs/>
          <w:lang w:val="fr-FR" w:eastAsia="zh-CN"/>
        </w:rPr>
        <w:t>13 (2011) sur le droit de l’enfant d’être protégé contre toutes les formes de violence et prenant note de la cible 16.2 des objectifs de développement durable, qui vise à mettre un terme à la maltraitance, à l’exploitation et à la traite, et à toutes les formes de violence et de torture dont sont victimes les enfants, le Comité prie instamment l’État partie</w:t>
      </w:r>
      <w:r w:rsidR="005D74A1">
        <w:rPr>
          <w:b/>
          <w:bCs/>
          <w:lang w:val="fr-FR" w:eastAsia="zh-CN"/>
        </w:rPr>
        <w:t> :</w:t>
      </w:r>
      <w:r w:rsidRPr="003D77FD">
        <w:rPr>
          <w:b/>
          <w:bCs/>
          <w:lang w:val="fr-FR" w:eastAsia="zh-CN"/>
        </w:rPr>
        <w:t xml:space="preserve"> </w:t>
      </w:r>
    </w:p>
    <w:p w:rsidR="00EF771C" w:rsidRPr="001C6D47" w:rsidRDefault="00EF771C" w:rsidP="001C6D47">
      <w:pPr>
        <w:pStyle w:val="SingleTxtG"/>
        <w:ind w:firstLine="567"/>
        <w:rPr>
          <w:b/>
          <w:bCs/>
          <w:lang w:val="fr-FR" w:eastAsia="zh-CN"/>
        </w:rPr>
      </w:pPr>
      <w:r w:rsidRPr="001C6D47">
        <w:rPr>
          <w:b/>
          <w:bCs/>
          <w:lang w:val="fr-FR" w:eastAsia="zh-CN"/>
        </w:rPr>
        <w:t>a)</w:t>
      </w:r>
      <w:r w:rsidRPr="001C6D47">
        <w:rPr>
          <w:b/>
          <w:bCs/>
          <w:lang w:val="fr-FR" w:eastAsia="zh-CN"/>
        </w:rPr>
        <w:tab/>
        <w:t>D’amplifier les programmes visant à prévenir la violence à l’égard des enfants et de les mettre en œuvre</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b)</w:t>
      </w:r>
      <w:r w:rsidRPr="001C6D47">
        <w:rPr>
          <w:b/>
          <w:bCs/>
          <w:lang w:val="fr-FR" w:eastAsia="zh-CN"/>
        </w:rPr>
        <w:tab/>
        <w:t>De développer l’offre de services dans ce domaine en renforçant les capacités techniques et opérationnelles des unités de la police et des centres communautaires de soutien aux victimes, ainsi que des agents de protection de l’enfance, de manière à</w:t>
      </w:r>
      <w:r w:rsidR="003D77FD" w:rsidRPr="001C6D47">
        <w:rPr>
          <w:b/>
          <w:bCs/>
          <w:lang w:val="fr-FR" w:eastAsia="zh-CN"/>
        </w:rPr>
        <w:t xml:space="preserve"> </w:t>
      </w:r>
      <w:r w:rsidRPr="001C6D47">
        <w:rPr>
          <w:b/>
          <w:bCs/>
          <w:lang w:val="fr-FR" w:eastAsia="zh-CN"/>
        </w:rPr>
        <w:t>rendre ces dispositifs plus accessibles et plus présents, en particulier au niveau communautaire</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c)</w:t>
      </w:r>
      <w:r w:rsidRPr="001C6D47">
        <w:rPr>
          <w:b/>
          <w:bCs/>
          <w:lang w:val="fr-FR" w:eastAsia="zh-CN"/>
        </w:rPr>
        <w:tab/>
        <w:t>De renforcer les mécanismes de détection précoce et de prévention de la maltraitance d’enfants au niveau communautaire et de faire mieux connaître leur existence ainsi que les procédures appliquées dans ce cadre</w:t>
      </w:r>
      <w:r w:rsidR="005D74A1">
        <w:rPr>
          <w:b/>
          <w:bCs/>
          <w:lang w:val="fr-FR" w:eastAsia="zh-CN"/>
        </w:rPr>
        <w:t> ;</w:t>
      </w:r>
      <w:r w:rsidRPr="001C6D47">
        <w:rPr>
          <w:b/>
          <w:bCs/>
          <w:lang w:val="fr-FR" w:eastAsia="zh-CN"/>
        </w:rPr>
        <w:t xml:space="preserve"> </w:t>
      </w:r>
    </w:p>
    <w:p w:rsidR="00EF771C" w:rsidRPr="001C6D47" w:rsidRDefault="00EF771C" w:rsidP="001C6D47">
      <w:pPr>
        <w:pStyle w:val="SingleTxtG"/>
        <w:ind w:firstLine="567"/>
        <w:rPr>
          <w:b/>
          <w:bCs/>
          <w:lang w:val="fr-FR" w:eastAsia="zh-CN"/>
        </w:rPr>
      </w:pPr>
      <w:r w:rsidRPr="001C6D47">
        <w:rPr>
          <w:b/>
          <w:bCs/>
          <w:lang w:val="fr-FR" w:eastAsia="zh-CN"/>
        </w:rPr>
        <w:t>d)</w:t>
      </w:r>
      <w:r w:rsidRPr="001C6D47">
        <w:rPr>
          <w:b/>
          <w:bCs/>
          <w:lang w:val="fr-FR" w:eastAsia="zh-CN"/>
        </w:rPr>
        <w:tab/>
        <w:t>De prendre les mesures voulues pour que les enfants victimes de violences reçoivent un soutien psychologique et une aide à la réadaptation, et d’encourager les enfants à signaler les sévices, les violences et les actes de négligence dont ils sont victimes</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e)</w:t>
      </w:r>
      <w:r w:rsidRPr="001C6D47">
        <w:rPr>
          <w:b/>
          <w:bCs/>
          <w:lang w:val="fr-FR" w:eastAsia="zh-CN"/>
        </w:rPr>
        <w:tab/>
        <w:t>De créer une base de données nationale qui recense tous les cas de violence à l’égard d’enfants, notamment les cas de mauvais traitements, de violences sexuelles, de sévices et de négligence, ainsi que de violences familiales, et d’élaborer et mettre en place un système de suivi et d’évaluation permettant de déterminer comment les dispositifs de protection de l’enfance peuvent lutter le plus efficacement contre la violence à l’égard des enfants</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f)</w:t>
      </w:r>
      <w:r w:rsidRPr="001C6D47">
        <w:rPr>
          <w:b/>
          <w:bCs/>
          <w:lang w:val="fr-FR" w:eastAsia="zh-CN"/>
        </w:rPr>
        <w:tab/>
        <w:t>D’appliquer les recommandations issues de l’enquête nationale de 2013 sur la violence à l’égard des enfants</w:t>
      </w:r>
      <w:r w:rsidR="005D74A1">
        <w:rPr>
          <w:b/>
          <w:bCs/>
          <w:lang w:val="fr-FR" w:eastAsia="zh-CN"/>
        </w:rPr>
        <w:t> ;</w:t>
      </w:r>
      <w:r w:rsidRPr="001C6D47">
        <w:rPr>
          <w:b/>
          <w:bCs/>
          <w:lang w:val="fr-FR" w:eastAsia="zh-CN"/>
        </w:rPr>
        <w:t xml:space="preserve"> de définir, en s’appuyant sur des données factuelles, des stratégies et des pratiques pour prévenir la violence à l’égard des enfants</w:t>
      </w:r>
      <w:r w:rsidR="005D74A1">
        <w:rPr>
          <w:b/>
          <w:bCs/>
          <w:lang w:val="fr-FR" w:eastAsia="zh-CN"/>
        </w:rPr>
        <w:t> ;</w:t>
      </w:r>
      <w:r w:rsidRPr="001C6D47">
        <w:rPr>
          <w:b/>
          <w:bCs/>
          <w:lang w:val="fr-FR" w:eastAsia="zh-CN"/>
        </w:rPr>
        <w:t xml:space="preserve"> de favoriser des relations saines, stables et sécurisantes entre enfants et</w:t>
      </w:r>
      <w:r w:rsidR="003D77FD" w:rsidRPr="001C6D47">
        <w:rPr>
          <w:b/>
          <w:bCs/>
          <w:lang w:val="fr-FR" w:eastAsia="zh-CN"/>
        </w:rPr>
        <w:t xml:space="preserve"> </w:t>
      </w:r>
      <w:r w:rsidRPr="001C6D47">
        <w:rPr>
          <w:b/>
          <w:bCs/>
          <w:lang w:val="fr-FR" w:eastAsia="zh-CN"/>
        </w:rPr>
        <w:t>parents ou aidants</w:t>
      </w:r>
      <w:r w:rsidR="005D74A1">
        <w:rPr>
          <w:b/>
          <w:bCs/>
          <w:lang w:val="fr-FR" w:eastAsia="zh-CN"/>
        </w:rPr>
        <w:t> ;</w:t>
      </w:r>
      <w:r w:rsidRPr="001C6D47">
        <w:rPr>
          <w:b/>
          <w:bCs/>
          <w:lang w:val="fr-FR" w:eastAsia="zh-CN"/>
        </w:rPr>
        <w:t xml:space="preserve"> de promouvoir l’égalité entre les sexes afin de prévenir la violence à l’égard des filles</w:t>
      </w:r>
      <w:r w:rsidR="005D74A1">
        <w:rPr>
          <w:b/>
          <w:bCs/>
          <w:lang w:val="fr-FR" w:eastAsia="zh-CN"/>
        </w:rPr>
        <w:t> ;</w:t>
      </w:r>
      <w:r w:rsidRPr="001C6D47">
        <w:rPr>
          <w:b/>
          <w:bCs/>
          <w:lang w:val="fr-FR" w:eastAsia="zh-CN"/>
        </w:rPr>
        <w:t xml:space="preserve"> et de modifier les normes culturelles et sociales qui contribuent à la </w:t>
      </w:r>
      <w:r w:rsidR="004A72CE">
        <w:rPr>
          <w:b/>
          <w:bCs/>
          <w:lang w:val="fr-FR" w:eastAsia="zh-CN"/>
        </w:rPr>
        <w:t>violence ;</w:t>
      </w:r>
    </w:p>
    <w:p w:rsidR="00EF771C" w:rsidRPr="001C6D47" w:rsidRDefault="00EF771C" w:rsidP="001C6D47">
      <w:pPr>
        <w:pStyle w:val="SingleTxtG"/>
        <w:ind w:firstLine="567"/>
        <w:rPr>
          <w:b/>
          <w:bCs/>
          <w:lang w:val="fr-FR" w:eastAsia="zh-CN"/>
        </w:rPr>
      </w:pPr>
      <w:r w:rsidRPr="001C6D47">
        <w:rPr>
          <w:b/>
          <w:bCs/>
          <w:lang w:val="fr-FR" w:eastAsia="zh-CN"/>
        </w:rPr>
        <w:t>g)</w:t>
      </w:r>
      <w:r w:rsidRPr="001C6D47">
        <w:rPr>
          <w:b/>
          <w:bCs/>
          <w:lang w:val="fr-FR" w:eastAsia="zh-CN"/>
        </w:rPr>
        <w:tab/>
        <w:t>De combattre les violences policières à l’égard d’enfants en dispensant aux policiers une formation spécialisée sur les techniques adaptées pour le comportement envers les enfants de manière générale, et lors du contrôle et de la dispersion des foules en particulier, et en adoptant des directives régissant le recours à la force meurtrière par la police.</w:t>
      </w:r>
    </w:p>
    <w:p w:rsidR="00EF771C" w:rsidRPr="00231197" w:rsidRDefault="00EF771C" w:rsidP="00EF771C">
      <w:pPr>
        <w:pStyle w:val="H23G"/>
        <w:rPr>
          <w:lang w:val="fr-FR" w:eastAsia="zh-CN"/>
        </w:rPr>
      </w:pPr>
      <w:r w:rsidRPr="00231197">
        <w:rPr>
          <w:lang w:val="fr-FR"/>
        </w:rPr>
        <w:tab/>
      </w:r>
      <w:r w:rsidRPr="00231197">
        <w:rPr>
          <w:lang w:val="fr-FR"/>
        </w:rPr>
        <w:tab/>
      </w:r>
      <w:r w:rsidRPr="00231197">
        <w:rPr>
          <w:lang w:val="fr-FR" w:eastAsia="zh-CN"/>
        </w:rPr>
        <w:t>Exploitation</w:t>
      </w:r>
      <w:r>
        <w:rPr>
          <w:lang w:val="fr-FR" w:eastAsia="zh-CN"/>
        </w:rPr>
        <w:t xml:space="preserve"> </w:t>
      </w:r>
      <w:r w:rsidRPr="00231197">
        <w:rPr>
          <w:lang w:val="fr-FR" w:eastAsia="zh-CN"/>
        </w:rPr>
        <w:t>sexuelle</w:t>
      </w:r>
      <w:r>
        <w:rPr>
          <w:lang w:val="fr-FR" w:eastAsia="zh-CN"/>
        </w:rPr>
        <w:t xml:space="preserve"> </w:t>
      </w:r>
      <w:r w:rsidRPr="00231197">
        <w:rPr>
          <w:lang w:val="fr-FR" w:eastAsia="zh-CN"/>
        </w:rPr>
        <w:t>et</w:t>
      </w:r>
      <w:r>
        <w:rPr>
          <w:lang w:val="fr-FR" w:eastAsia="zh-CN"/>
        </w:rPr>
        <w:t xml:space="preserve"> </w:t>
      </w:r>
      <w:r w:rsidRPr="00231197">
        <w:rPr>
          <w:lang w:val="fr-FR" w:eastAsia="zh-CN"/>
        </w:rPr>
        <w:t>violences</w:t>
      </w:r>
      <w:r>
        <w:rPr>
          <w:lang w:val="fr-FR" w:eastAsia="zh-CN"/>
        </w:rPr>
        <w:t xml:space="preserve"> </w:t>
      </w:r>
      <w:r w:rsidRPr="00231197">
        <w:rPr>
          <w:lang w:val="fr-FR" w:eastAsia="zh-CN"/>
        </w:rPr>
        <w:t>sexuelles</w:t>
      </w:r>
    </w:p>
    <w:p w:rsidR="00EF771C" w:rsidRPr="00231197" w:rsidRDefault="00EF771C" w:rsidP="001C6D47">
      <w:pPr>
        <w:pStyle w:val="ParNoG"/>
        <w:keepNext/>
        <w:rPr>
          <w:lang w:val="fr-FR" w:eastAsia="zh-CN"/>
        </w:rPr>
      </w:pPr>
      <w:r w:rsidRPr="00231197">
        <w:rPr>
          <w:lang w:val="fr-FR" w:eastAsia="zh-CN"/>
        </w:rPr>
        <w:t>Le</w:t>
      </w:r>
      <w:r>
        <w:rPr>
          <w:lang w:val="fr-FR" w:eastAsia="zh-CN"/>
        </w:rPr>
        <w:t xml:space="preserve"> </w:t>
      </w:r>
      <w:r w:rsidRPr="00231197">
        <w:rPr>
          <w:lang w:val="fr-FR" w:eastAsia="zh-CN"/>
        </w:rPr>
        <w:t>Comité</w:t>
      </w:r>
      <w:r>
        <w:rPr>
          <w:lang w:val="fr-FR" w:eastAsia="zh-CN"/>
        </w:rPr>
        <w:t xml:space="preserve"> </w:t>
      </w:r>
      <w:r w:rsidRPr="00231197">
        <w:rPr>
          <w:lang w:val="fr-FR" w:eastAsia="zh-CN"/>
        </w:rPr>
        <w:t>prend</w:t>
      </w:r>
      <w:r>
        <w:rPr>
          <w:lang w:val="fr-FR" w:eastAsia="zh-CN"/>
        </w:rPr>
        <w:t xml:space="preserve"> </w:t>
      </w:r>
      <w:r w:rsidRPr="00231197">
        <w:rPr>
          <w:lang w:val="fr-FR" w:eastAsia="zh-CN"/>
        </w:rPr>
        <w:t>note</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adoption</w:t>
      </w:r>
      <w:r>
        <w:rPr>
          <w:lang w:val="fr-FR" w:eastAsia="zh-CN"/>
        </w:rPr>
        <w:t xml:space="preserve"> </w:t>
      </w:r>
      <w:r w:rsidRPr="00231197">
        <w:rPr>
          <w:lang w:val="fr-FR" w:eastAsia="zh-CN"/>
        </w:rPr>
        <w:t>de</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de</w:t>
      </w:r>
      <w:r>
        <w:rPr>
          <w:lang w:val="fr-FR" w:eastAsia="zh-CN"/>
        </w:rPr>
        <w:t xml:space="preserve"> </w:t>
      </w:r>
      <w:r w:rsidRPr="00231197">
        <w:rPr>
          <w:lang w:val="fr-FR" w:eastAsia="zh-CN"/>
        </w:rPr>
        <w:t>2009</w:t>
      </w:r>
      <w:r>
        <w:rPr>
          <w:lang w:val="fr-FR" w:eastAsia="zh-CN"/>
        </w:rPr>
        <w:t xml:space="preserve"> </w:t>
      </w:r>
      <w:r w:rsidRPr="00231197">
        <w:rPr>
          <w:lang w:val="fr-FR" w:eastAsia="zh-CN"/>
        </w:rPr>
        <w:t>portant</w:t>
      </w:r>
      <w:r>
        <w:rPr>
          <w:lang w:val="fr-FR" w:eastAsia="zh-CN"/>
        </w:rPr>
        <w:t xml:space="preserve"> </w:t>
      </w:r>
      <w:r w:rsidRPr="00231197">
        <w:rPr>
          <w:lang w:val="fr-FR" w:eastAsia="zh-CN"/>
        </w:rPr>
        <w:t>modification</w:t>
      </w:r>
      <w:r>
        <w:rPr>
          <w:lang w:val="fr-FR" w:eastAsia="zh-CN"/>
        </w:rPr>
        <w:t xml:space="preserve"> </w:t>
      </w:r>
      <w:r w:rsidRPr="00231197">
        <w:rPr>
          <w:lang w:val="fr-FR" w:eastAsia="zh-CN"/>
        </w:rPr>
        <w:t>du</w:t>
      </w:r>
      <w:r>
        <w:rPr>
          <w:lang w:val="fr-FR" w:eastAsia="zh-CN"/>
        </w:rPr>
        <w:t xml:space="preserve"> </w:t>
      </w:r>
      <w:r w:rsidRPr="00231197">
        <w:rPr>
          <w:lang w:val="fr-FR" w:eastAsia="zh-CN"/>
        </w:rPr>
        <w:t>Code</w:t>
      </w:r>
      <w:r>
        <w:rPr>
          <w:lang w:val="fr-FR" w:eastAsia="zh-CN"/>
        </w:rPr>
        <w:t xml:space="preserve"> </w:t>
      </w:r>
      <w:r w:rsidRPr="00231197">
        <w:rPr>
          <w:lang w:val="fr-FR" w:eastAsia="zh-CN"/>
        </w:rPr>
        <w:t>pénal,</w:t>
      </w:r>
      <w:r>
        <w:rPr>
          <w:lang w:val="fr-FR" w:eastAsia="zh-CN"/>
        </w:rPr>
        <w:t xml:space="preserve"> </w:t>
      </w:r>
      <w:r w:rsidRPr="00231197">
        <w:rPr>
          <w:lang w:val="fr-FR" w:eastAsia="zh-CN"/>
        </w:rPr>
        <w:t>qui</w:t>
      </w:r>
      <w:r>
        <w:rPr>
          <w:lang w:val="fr-FR" w:eastAsia="zh-CN"/>
        </w:rPr>
        <w:t xml:space="preserve"> </w:t>
      </w:r>
      <w:r w:rsidRPr="00231197">
        <w:rPr>
          <w:lang w:val="fr-FR" w:eastAsia="zh-CN"/>
        </w:rPr>
        <w:t>a</w:t>
      </w:r>
      <w:r>
        <w:rPr>
          <w:lang w:val="fr-FR" w:eastAsia="zh-CN"/>
        </w:rPr>
        <w:t xml:space="preserve"> </w:t>
      </w:r>
      <w:r w:rsidRPr="00231197">
        <w:rPr>
          <w:lang w:val="fr-FR" w:eastAsia="zh-CN"/>
        </w:rPr>
        <w:t>porté</w:t>
      </w:r>
      <w:r>
        <w:rPr>
          <w:lang w:val="fr-FR" w:eastAsia="zh-CN"/>
        </w:rPr>
        <w:t xml:space="preserve"> </w:t>
      </w:r>
      <w:r w:rsidRPr="00231197">
        <w:rPr>
          <w:lang w:val="fr-FR" w:eastAsia="zh-CN"/>
        </w:rPr>
        <w:t>l</w:t>
      </w:r>
      <w:r>
        <w:rPr>
          <w:lang w:val="fr-FR" w:eastAsia="zh-CN"/>
        </w:rPr>
        <w:t>’</w:t>
      </w:r>
      <w:r w:rsidRPr="00231197">
        <w:rPr>
          <w:lang w:val="fr-FR" w:eastAsia="zh-CN"/>
        </w:rPr>
        <w:t>âge</w:t>
      </w:r>
      <w:r>
        <w:rPr>
          <w:lang w:val="fr-FR" w:eastAsia="zh-CN"/>
        </w:rPr>
        <w:t xml:space="preserve"> </w:t>
      </w:r>
      <w:r w:rsidRPr="00231197">
        <w:rPr>
          <w:lang w:val="fr-FR" w:eastAsia="zh-CN"/>
        </w:rPr>
        <w:t>du</w:t>
      </w:r>
      <w:r>
        <w:rPr>
          <w:lang w:val="fr-FR" w:eastAsia="zh-CN"/>
        </w:rPr>
        <w:t xml:space="preserve"> </w:t>
      </w:r>
      <w:r w:rsidRPr="00231197">
        <w:rPr>
          <w:lang w:val="fr-FR" w:eastAsia="zh-CN"/>
        </w:rPr>
        <w:t>consentement</w:t>
      </w:r>
      <w:r>
        <w:rPr>
          <w:lang w:val="fr-FR" w:eastAsia="zh-CN"/>
        </w:rPr>
        <w:t xml:space="preserve"> </w:t>
      </w:r>
      <w:r w:rsidRPr="00231197">
        <w:rPr>
          <w:lang w:val="fr-FR" w:eastAsia="zh-CN"/>
        </w:rPr>
        <w:t>à</w:t>
      </w:r>
      <w:r>
        <w:rPr>
          <w:lang w:val="fr-FR" w:eastAsia="zh-CN"/>
        </w:rPr>
        <w:t xml:space="preserve"> </w:t>
      </w:r>
      <w:r w:rsidRPr="00231197">
        <w:rPr>
          <w:lang w:val="fr-FR" w:eastAsia="zh-CN"/>
        </w:rPr>
        <w:t>des</w:t>
      </w:r>
      <w:r>
        <w:rPr>
          <w:lang w:val="fr-FR" w:eastAsia="zh-CN"/>
        </w:rPr>
        <w:t xml:space="preserve"> </w:t>
      </w:r>
      <w:r w:rsidRPr="00231197">
        <w:rPr>
          <w:lang w:val="fr-FR" w:eastAsia="zh-CN"/>
        </w:rPr>
        <w:t>relations</w:t>
      </w:r>
      <w:r>
        <w:rPr>
          <w:lang w:val="fr-FR" w:eastAsia="zh-CN"/>
        </w:rPr>
        <w:t xml:space="preserve"> </w:t>
      </w:r>
      <w:r w:rsidRPr="00231197">
        <w:rPr>
          <w:lang w:val="fr-FR" w:eastAsia="zh-CN"/>
        </w:rPr>
        <w:t>sexuelles</w:t>
      </w:r>
      <w:r>
        <w:rPr>
          <w:lang w:val="fr-FR" w:eastAsia="zh-CN"/>
        </w:rPr>
        <w:t xml:space="preserve"> </w:t>
      </w:r>
      <w:r w:rsidRPr="00231197">
        <w:rPr>
          <w:lang w:val="fr-FR" w:eastAsia="zh-CN"/>
        </w:rPr>
        <w:t>à</w:t>
      </w:r>
      <w:r>
        <w:rPr>
          <w:lang w:val="fr-FR" w:eastAsia="zh-CN"/>
        </w:rPr>
        <w:t xml:space="preserve"> </w:t>
      </w:r>
      <w:r w:rsidRPr="00231197">
        <w:rPr>
          <w:lang w:val="fr-FR" w:eastAsia="zh-CN"/>
        </w:rPr>
        <w:t>16</w:t>
      </w:r>
      <w:r w:rsidR="001C6D47">
        <w:rPr>
          <w:lang w:val="fr-FR" w:eastAsia="zh-CN"/>
        </w:rPr>
        <w:t> </w:t>
      </w:r>
      <w:r w:rsidRPr="00231197">
        <w:rPr>
          <w:lang w:val="fr-FR" w:eastAsia="zh-CN"/>
        </w:rPr>
        <w:t>ans.</w:t>
      </w:r>
      <w:r>
        <w:rPr>
          <w:lang w:val="fr-FR" w:eastAsia="zh-CN"/>
        </w:rPr>
        <w:t xml:space="preserve"> </w:t>
      </w:r>
      <w:r w:rsidRPr="00231197">
        <w:rPr>
          <w:lang w:val="fr-FR" w:eastAsia="zh-CN"/>
        </w:rPr>
        <w:t>Il</w:t>
      </w:r>
      <w:r>
        <w:rPr>
          <w:lang w:val="fr-FR" w:eastAsia="zh-CN"/>
        </w:rPr>
        <w:t xml:space="preserve"> </w:t>
      </w:r>
      <w:r w:rsidRPr="00231197">
        <w:rPr>
          <w:lang w:val="fr-FR" w:eastAsia="zh-CN"/>
        </w:rPr>
        <w:t>se</w:t>
      </w:r>
      <w:r>
        <w:rPr>
          <w:lang w:val="fr-FR" w:eastAsia="zh-CN"/>
        </w:rPr>
        <w:t xml:space="preserve"> </w:t>
      </w:r>
      <w:r w:rsidRPr="00231197">
        <w:rPr>
          <w:lang w:val="fr-FR" w:eastAsia="zh-CN"/>
        </w:rPr>
        <w:t>déclare</w:t>
      </w:r>
      <w:r>
        <w:rPr>
          <w:lang w:val="fr-FR" w:eastAsia="zh-CN"/>
        </w:rPr>
        <w:t xml:space="preserve"> </w:t>
      </w:r>
      <w:r w:rsidRPr="00231197">
        <w:rPr>
          <w:lang w:val="fr-FR" w:eastAsia="zh-CN"/>
        </w:rPr>
        <w:t>toutefois</w:t>
      </w:r>
      <w:r>
        <w:rPr>
          <w:lang w:val="fr-FR" w:eastAsia="zh-CN"/>
        </w:rPr>
        <w:t xml:space="preserve"> </w:t>
      </w:r>
      <w:r w:rsidRPr="00231197">
        <w:rPr>
          <w:lang w:val="fr-FR" w:eastAsia="zh-CN"/>
        </w:rPr>
        <w:t>profondément</w:t>
      </w:r>
      <w:r>
        <w:rPr>
          <w:lang w:val="fr-FR" w:eastAsia="zh-CN"/>
        </w:rPr>
        <w:t xml:space="preserve"> </w:t>
      </w:r>
      <w:r w:rsidRPr="00231197">
        <w:rPr>
          <w:lang w:val="fr-FR" w:eastAsia="zh-CN"/>
        </w:rPr>
        <w:t>préoccupé</w:t>
      </w:r>
      <w:r>
        <w:rPr>
          <w:lang w:val="fr-FR" w:eastAsia="zh-CN"/>
        </w:rPr>
        <w:t xml:space="preserve"> </w:t>
      </w:r>
      <w:r w:rsidRPr="00231197">
        <w:rPr>
          <w:lang w:val="fr-FR" w:eastAsia="zh-CN"/>
        </w:rPr>
        <w:t>par</w:t>
      </w:r>
      <w:r w:rsidR="005D74A1">
        <w:rPr>
          <w:lang w:val="fr-FR" w:eastAsia="zh-CN"/>
        </w:rPr>
        <w:t> :</w:t>
      </w:r>
    </w:p>
    <w:p w:rsidR="00EF771C" w:rsidRPr="00231197" w:rsidRDefault="00EF771C" w:rsidP="004A72CE">
      <w:pPr>
        <w:pStyle w:val="SingleTxtG"/>
        <w:ind w:firstLine="567"/>
        <w:rPr>
          <w:lang w:val="fr-FR" w:eastAsia="zh-CN"/>
        </w:rPr>
      </w:pPr>
      <w:r w:rsidRPr="00231197">
        <w:rPr>
          <w:lang w:val="fr-FR" w:eastAsia="zh-CN"/>
        </w:rPr>
        <w:t>a)</w:t>
      </w:r>
      <w:r w:rsidRPr="00231197">
        <w:rPr>
          <w:lang w:val="fr-FR" w:eastAsia="zh-CN"/>
        </w:rPr>
        <w:tab/>
        <w:t>La</w:t>
      </w:r>
      <w:r>
        <w:rPr>
          <w:lang w:val="fr-FR" w:eastAsia="zh-CN"/>
        </w:rPr>
        <w:t xml:space="preserve"> </w:t>
      </w:r>
      <w:r w:rsidRPr="00231197">
        <w:rPr>
          <w:lang w:val="fr-FR" w:eastAsia="zh-CN"/>
        </w:rPr>
        <w:t>lenteur</w:t>
      </w:r>
      <w:r>
        <w:rPr>
          <w:lang w:val="fr-FR" w:eastAsia="zh-CN"/>
        </w:rPr>
        <w:t xml:space="preserve"> </w:t>
      </w:r>
      <w:r w:rsidRPr="00231197">
        <w:rPr>
          <w:lang w:val="fr-FR" w:eastAsia="zh-CN"/>
        </w:rPr>
        <w:t>de</w:t>
      </w:r>
      <w:r>
        <w:rPr>
          <w:lang w:val="fr-FR" w:eastAsia="zh-CN"/>
        </w:rPr>
        <w:t xml:space="preserve"> </w:t>
      </w:r>
      <w:r w:rsidRPr="00231197">
        <w:rPr>
          <w:lang w:val="fr-FR" w:eastAsia="zh-CN"/>
        </w:rPr>
        <w:t>la</w:t>
      </w:r>
      <w:r>
        <w:rPr>
          <w:lang w:val="fr-FR" w:eastAsia="zh-CN"/>
        </w:rPr>
        <w:t xml:space="preserve"> </w:t>
      </w:r>
      <w:r w:rsidRPr="00231197">
        <w:rPr>
          <w:lang w:val="fr-FR" w:eastAsia="zh-CN"/>
        </w:rPr>
        <w:t>mise</w:t>
      </w:r>
      <w:r>
        <w:rPr>
          <w:lang w:val="fr-FR" w:eastAsia="zh-CN"/>
        </w:rPr>
        <w:t xml:space="preserve"> </w:t>
      </w:r>
      <w:r w:rsidRPr="00231197">
        <w:rPr>
          <w:lang w:val="fr-FR" w:eastAsia="zh-CN"/>
        </w:rPr>
        <w:t>en</w:t>
      </w:r>
      <w:r>
        <w:rPr>
          <w:lang w:val="fr-FR" w:eastAsia="zh-CN"/>
        </w:rPr>
        <w:t xml:space="preserve"> </w:t>
      </w:r>
      <w:r w:rsidRPr="00231197">
        <w:rPr>
          <w:lang w:val="fr-FR" w:eastAsia="zh-CN"/>
        </w:rPr>
        <w:t>œuvre</w:t>
      </w:r>
      <w:r>
        <w:rPr>
          <w:lang w:val="fr-FR" w:eastAsia="zh-CN"/>
        </w:rPr>
        <w:t xml:space="preserve"> </w:t>
      </w:r>
      <w:r w:rsidRPr="00231197">
        <w:rPr>
          <w:lang w:val="fr-FR" w:eastAsia="zh-CN"/>
        </w:rPr>
        <w:t>de</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relative</w:t>
      </w:r>
      <w:r>
        <w:rPr>
          <w:lang w:val="fr-FR" w:eastAsia="zh-CN"/>
        </w:rPr>
        <w:t xml:space="preserve"> </w:t>
      </w:r>
      <w:r w:rsidRPr="00231197">
        <w:rPr>
          <w:lang w:val="fr-FR" w:eastAsia="zh-CN"/>
        </w:rPr>
        <w:t>aux</w:t>
      </w:r>
      <w:r>
        <w:rPr>
          <w:lang w:val="fr-FR" w:eastAsia="zh-CN"/>
        </w:rPr>
        <w:t xml:space="preserve"> </w:t>
      </w:r>
      <w:r w:rsidRPr="00231197">
        <w:rPr>
          <w:lang w:val="fr-FR" w:eastAsia="zh-CN"/>
        </w:rPr>
        <w:t>soins</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enfant,</w:t>
      </w:r>
      <w:r>
        <w:rPr>
          <w:lang w:val="fr-FR" w:eastAsia="zh-CN"/>
        </w:rPr>
        <w:t xml:space="preserve"> </w:t>
      </w:r>
      <w:r w:rsidRPr="00231197">
        <w:rPr>
          <w:lang w:val="fr-FR" w:eastAsia="zh-CN"/>
        </w:rPr>
        <w:t>à</w:t>
      </w:r>
      <w:r>
        <w:rPr>
          <w:lang w:val="fr-FR" w:eastAsia="zh-CN"/>
        </w:rPr>
        <w:t xml:space="preserve"> </w:t>
      </w:r>
      <w:r w:rsidRPr="00231197">
        <w:rPr>
          <w:lang w:val="fr-FR" w:eastAsia="zh-CN"/>
        </w:rPr>
        <w:t>sa</w:t>
      </w:r>
      <w:r>
        <w:rPr>
          <w:lang w:val="fr-FR" w:eastAsia="zh-CN"/>
        </w:rPr>
        <w:t xml:space="preserve"> </w:t>
      </w:r>
      <w:r w:rsidRPr="00231197">
        <w:rPr>
          <w:lang w:val="fr-FR" w:eastAsia="zh-CN"/>
        </w:rPr>
        <w:t>protection</w:t>
      </w:r>
      <w:r>
        <w:rPr>
          <w:lang w:val="fr-FR" w:eastAsia="zh-CN"/>
        </w:rPr>
        <w:t xml:space="preserve"> </w:t>
      </w:r>
      <w:r w:rsidRPr="00231197">
        <w:rPr>
          <w:lang w:val="fr-FR" w:eastAsia="zh-CN"/>
        </w:rPr>
        <w:t>et</w:t>
      </w:r>
      <w:r>
        <w:rPr>
          <w:lang w:val="fr-FR" w:eastAsia="zh-CN"/>
        </w:rPr>
        <w:t xml:space="preserve"> </w:t>
      </w:r>
      <w:r w:rsidRPr="00231197">
        <w:rPr>
          <w:lang w:val="fr-FR" w:eastAsia="zh-CN"/>
        </w:rPr>
        <w:t>à</w:t>
      </w:r>
      <w:r>
        <w:rPr>
          <w:lang w:val="fr-FR" w:eastAsia="zh-CN"/>
        </w:rPr>
        <w:t xml:space="preserve"> </w:t>
      </w:r>
      <w:r w:rsidRPr="00231197">
        <w:rPr>
          <w:lang w:val="fr-FR" w:eastAsia="zh-CN"/>
        </w:rPr>
        <w:t>la</w:t>
      </w:r>
      <w:r>
        <w:rPr>
          <w:lang w:val="fr-FR" w:eastAsia="zh-CN"/>
        </w:rPr>
        <w:t xml:space="preserve"> </w:t>
      </w:r>
      <w:r w:rsidRPr="00231197">
        <w:rPr>
          <w:lang w:val="fr-FR" w:eastAsia="zh-CN"/>
        </w:rPr>
        <w:t>justice</w:t>
      </w:r>
      <w:r>
        <w:rPr>
          <w:lang w:val="fr-FR" w:eastAsia="zh-CN"/>
        </w:rPr>
        <w:t xml:space="preserve"> </w:t>
      </w:r>
      <w:r w:rsidRPr="00231197">
        <w:rPr>
          <w:lang w:val="fr-FR" w:eastAsia="zh-CN"/>
        </w:rPr>
        <w:t>pour</w:t>
      </w:r>
      <w:r>
        <w:rPr>
          <w:lang w:val="fr-FR" w:eastAsia="zh-CN"/>
        </w:rPr>
        <w:t xml:space="preserve"> </w:t>
      </w:r>
      <w:r w:rsidRPr="00231197">
        <w:rPr>
          <w:lang w:val="fr-FR" w:eastAsia="zh-CN"/>
        </w:rPr>
        <w:t>enfants</w:t>
      </w:r>
      <w:r w:rsidR="004A72CE">
        <w:rPr>
          <w:lang w:val="fr-FR" w:eastAsia="zh-CN"/>
        </w:rPr>
        <w:t> ;</w:t>
      </w:r>
    </w:p>
    <w:p w:rsidR="00EF771C" w:rsidRPr="00231197" w:rsidRDefault="00EF771C" w:rsidP="001C6D47">
      <w:pPr>
        <w:pStyle w:val="SingleTxtG"/>
        <w:ind w:firstLine="567"/>
        <w:rPr>
          <w:lang w:val="fr-FR" w:eastAsia="zh-CN"/>
        </w:rPr>
      </w:pPr>
      <w:r w:rsidRPr="00231197">
        <w:rPr>
          <w:lang w:val="fr-FR" w:eastAsia="zh-CN"/>
        </w:rPr>
        <w:t>b)</w:t>
      </w:r>
      <w:r w:rsidRPr="00231197">
        <w:rPr>
          <w:lang w:val="fr-FR" w:eastAsia="zh-CN"/>
        </w:rPr>
        <w:tab/>
        <w:t>Le</w:t>
      </w:r>
      <w:r>
        <w:rPr>
          <w:lang w:val="fr-FR" w:eastAsia="zh-CN"/>
        </w:rPr>
        <w:t xml:space="preserve"> </w:t>
      </w:r>
      <w:r w:rsidRPr="00231197">
        <w:rPr>
          <w:lang w:val="fr-FR" w:eastAsia="zh-CN"/>
        </w:rPr>
        <w:t>nombre</w:t>
      </w:r>
      <w:r>
        <w:rPr>
          <w:lang w:val="fr-FR" w:eastAsia="zh-CN"/>
        </w:rPr>
        <w:t xml:space="preserve"> </w:t>
      </w:r>
      <w:r w:rsidRPr="00231197">
        <w:rPr>
          <w:lang w:val="fr-FR" w:eastAsia="zh-CN"/>
        </w:rPr>
        <w:t>élevé</w:t>
      </w:r>
      <w:r>
        <w:rPr>
          <w:lang w:val="fr-FR" w:eastAsia="zh-CN"/>
        </w:rPr>
        <w:t xml:space="preserve"> </w:t>
      </w:r>
      <w:r w:rsidRPr="00231197">
        <w:rPr>
          <w:lang w:val="fr-FR" w:eastAsia="zh-CN"/>
        </w:rPr>
        <w:t>de</w:t>
      </w:r>
      <w:r>
        <w:rPr>
          <w:lang w:val="fr-FR" w:eastAsia="zh-CN"/>
        </w:rPr>
        <w:t xml:space="preserve"> </w:t>
      </w:r>
      <w:r w:rsidRPr="00231197">
        <w:rPr>
          <w:lang w:val="fr-FR" w:eastAsia="zh-CN"/>
        </w:rPr>
        <w:t>cas</w:t>
      </w:r>
      <w:r>
        <w:rPr>
          <w:lang w:val="fr-FR" w:eastAsia="zh-CN"/>
        </w:rPr>
        <w:t xml:space="preserve"> </w:t>
      </w:r>
      <w:r w:rsidRPr="00231197">
        <w:rPr>
          <w:lang w:val="fr-FR" w:eastAsia="zh-CN"/>
        </w:rPr>
        <w:t>de</w:t>
      </w:r>
      <w:r>
        <w:rPr>
          <w:lang w:val="fr-FR" w:eastAsia="zh-CN"/>
        </w:rPr>
        <w:t xml:space="preserve"> </w:t>
      </w:r>
      <w:r w:rsidRPr="00231197">
        <w:rPr>
          <w:lang w:val="fr-FR" w:eastAsia="zh-CN"/>
        </w:rPr>
        <w:t>violences</w:t>
      </w:r>
      <w:r>
        <w:rPr>
          <w:lang w:val="fr-FR" w:eastAsia="zh-CN"/>
        </w:rPr>
        <w:t xml:space="preserve"> </w:t>
      </w:r>
      <w:r w:rsidRPr="00231197">
        <w:rPr>
          <w:lang w:val="fr-FR" w:eastAsia="zh-CN"/>
        </w:rPr>
        <w:t>sexuelles,</w:t>
      </w:r>
      <w:r>
        <w:rPr>
          <w:lang w:val="fr-FR" w:eastAsia="zh-CN"/>
        </w:rPr>
        <w:t xml:space="preserve"> </w:t>
      </w:r>
      <w:r w:rsidRPr="00231197">
        <w:rPr>
          <w:lang w:val="fr-FR" w:eastAsia="zh-CN"/>
        </w:rPr>
        <w:t>notamment</w:t>
      </w:r>
      <w:r>
        <w:rPr>
          <w:lang w:val="fr-FR" w:eastAsia="zh-CN"/>
        </w:rPr>
        <w:t xml:space="preserve"> </w:t>
      </w:r>
      <w:r w:rsidRPr="00231197">
        <w:rPr>
          <w:lang w:val="fr-FR" w:eastAsia="zh-CN"/>
        </w:rPr>
        <w:t>de</w:t>
      </w:r>
      <w:r>
        <w:rPr>
          <w:lang w:val="fr-FR" w:eastAsia="zh-CN"/>
        </w:rPr>
        <w:t xml:space="preserve"> </w:t>
      </w:r>
      <w:r w:rsidRPr="00231197">
        <w:rPr>
          <w:lang w:val="fr-FR" w:eastAsia="zh-CN"/>
        </w:rPr>
        <w:t>viols</w:t>
      </w:r>
      <w:r>
        <w:rPr>
          <w:lang w:val="fr-FR" w:eastAsia="zh-CN"/>
        </w:rPr>
        <w:t xml:space="preserve"> </w:t>
      </w:r>
      <w:r w:rsidRPr="00231197">
        <w:rPr>
          <w:lang w:val="fr-FR" w:eastAsia="zh-CN"/>
        </w:rPr>
        <w:t>et</w:t>
      </w:r>
      <w:r>
        <w:rPr>
          <w:lang w:val="fr-FR" w:eastAsia="zh-CN"/>
        </w:rPr>
        <w:t xml:space="preserve"> </w:t>
      </w:r>
      <w:r w:rsidRPr="00231197">
        <w:rPr>
          <w:lang w:val="fr-FR" w:eastAsia="zh-CN"/>
        </w:rPr>
        <w:t>de</w:t>
      </w:r>
      <w:r>
        <w:rPr>
          <w:lang w:val="fr-FR" w:eastAsia="zh-CN"/>
        </w:rPr>
        <w:t xml:space="preserve"> </w:t>
      </w:r>
      <w:r w:rsidRPr="00231197">
        <w:rPr>
          <w:lang w:val="fr-FR" w:eastAsia="zh-CN"/>
        </w:rPr>
        <w:t>sévices</w:t>
      </w:r>
      <w:r>
        <w:rPr>
          <w:lang w:val="fr-FR" w:eastAsia="zh-CN"/>
        </w:rPr>
        <w:t xml:space="preserve"> </w:t>
      </w:r>
      <w:r w:rsidRPr="00231197">
        <w:rPr>
          <w:lang w:val="fr-FR" w:eastAsia="zh-CN"/>
        </w:rPr>
        <w:t>sexuels,</w:t>
      </w:r>
      <w:r>
        <w:rPr>
          <w:lang w:val="fr-FR" w:eastAsia="zh-CN"/>
        </w:rPr>
        <w:t xml:space="preserve"> </w:t>
      </w:r>
      <w:r w:rsidRPr="00231197">
        <w:rPr>
          <w:lang w:val="fr-FR" w:eastAsia="zh-CN"/>
        </w:rPr>
        <w:t>dans</w:t>
      </w:r>
      <w:r>
        <w:rPr>
          <w:lang w:val="fr-FR" w:eastAsia="zh-CN"/>
        </w:rPr>
        <w:t xml:space="preserve"> </w:t>
      </w:r>
      <w:r w:rsidRPr="00231197">
        <w:rPr>
          <w:lang w:val="fr-FR" w:eastAsia="zh-CN"/>
        </w:rPr>
        <w:t>tous</w:t>
      </w:r>
      <w:r>
        <w:rPr>
          <w:lang w:val="fr-FR" w:eastAsia="zh-CN"/>
        </w:rPr>
        <w:t xml:space="preserve"> </w:t>
      </w:r>
      <w:r w:rsidRPr="00231197">
        <w:rPr>
          <w:lang w:val="fr-FR" w:eastAsia="zh-CN"/>
        </w:rPr>
        <w:t>les</w:t>
      </w:r>
      <w:r>
        <w:rPr>
          <w:lang w:val="fr-FR" w:eastAsia="zh-CN"/>
        </w:rPr>
        <w:t xml:space="preserve"> </w:t>
      </w:r>
      <w:r w:rsidRPr="00231197">
        <w:rPr>
          <w:lang w:val="fr-FR" w:eastAsia="zh-CN"/>
        </w:rPr>
        <w:t>contextes,</w:t>
      </w:r>
      <w:r>
        <w:rPr>
          <w:lang w:val="fr-FR" w:eastAsia="zh-CN"/>
        </w:rPr>
        <w:t xml:space="preserve"> </w:t>
      </w:r>
      <w:r w:rsidRPr="00231197">
        <w:rPr>
          <w:lang w:val="fr-FR" w:eastAsia="zh-CN"/>
        </w:rPr>
        <w:t>y</w:t>
      </w:r>
      <w:r>
        <w:rPr>
          <w:lang w:val="fr-FR" w:eastAsia="zh-CN"/>
        </w:rPr>
        <w:t xml:space="preserve"> </w:t>
      </w:r>
      <w:r w:rsidRPr="00231197">
        <w:rPr>
          <w:lang w:val="fr-FR" w:eastAsia="zh-CN"/>
        </w:rPr>
        <w:t>compris</w:t>
      </w:r>
      <w:r>
        <w:rPr>
          <w:lang w:val="fr-FR" w:eastAsia="zh-CN"/>
        </w:rPr>
        <w:t xml:space="preserve"> </w:t>
      </w:r>
      <w:r w:rsidRPr="00231197">
        <w:rPr>
          <w:lang w:val="fr-FR" w:eastAsia="zh-CN"/>
        </w:rPr>
        <w:t>dans</w:t>
      </w:r>
      <w:r>
        <w:rPr>
          <w:lang w:val="fr-FR" w:eastAsia="zh-CN"/>
        </w:rPr>
        <w:t xml:space="preserve"> </w:t>
      </w:r>
      <w:r w:rsidRPr="00231197">
        <w:rPr>
          <w:lang w:val="fr-FR" w:eastAsia="zh-CN"/>
        </w:rPr>
        <w:t>la</w:t>
      </w:r>
      <w:r>
        <w:rPr>
          <w:lang w:val="fr-FR" w:eastAsia="zh-CN"/>
        </w:rPr>
        <w:t xml:space="preserve"> </w:t>
      </w:r>
      <w:r w:rsidRPr="00231197">
        <w:rPr>
          <w:lang w:val="fr-FR" w:eastAsia="zh-CN"/>
        </w:rPr>
        <w:t>famille</w:t>
      </w:r>
      <w:r>
        <w:rPr>
          <w:lang w:val="fr-FR" w:eastAsia="zh-CN"/>
        </w:rPr>
        <w:t xml:space="preserve"> </w:t>
      </w:r>
      <w:r w:rsidRPr="00231197">
        <w:rPr>
          <w:lang w:val="fr-FR" w:eastAsia="zh-CN"/>
        </w:rPr>
        <w:t>et</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école,</w:t>
      </w:r>
      <w:r>
        <w:rPr>
          <w:lang w:val="fr-FR" w:eastAsia="zh-CN"/>
        </w:rPr>
        <w:t xml:space="preserve"> </w:t>
      </w:r>
      <w:r w:rsidRPr="00231197">
        <w:rPr>
          <w:lang w:val="fr-FR" w:eastAsia="zh-CN"/>
        </w:rPr>
        <w:t>et</w:t>
      </w:r>
      <w:r>
        <w:rPr>
          <w:lang w:val="fr-FR" w:eastAsia="zh-CN"/>
        </w:rPr>
        <w:t xml:space="preserve"> les actes </w:t>
      </w:r>
      <w:r w:rsidRPr="00231197">
        <w:rPr>
          <w:lang w:val="fr-FR" w:eastAsia="zh-CN"/>
        </w:rPr>
        <w:t>cibl</w:t>
      </w:r>
      <w:r>
        <w:rPr>
          <w:lang w:val="fr-FR" w:eastAsia="zh-CN"/>
        </w:rPr>
        <w:t xml:space="preserve">ant </w:t>
      </w:r>
      <w:r w:rsidRPr="00231197">
        <w:rPr>
          <w:lang w:val="fr-FR" w:eastAsia="zh-CN"/>
        </w:rPr>
        <w:t>de</w:t>
      </w:r>
      <w:r>
        <w:rPr>
          <w:lang w:val="fr-FR" w:eastAsia="zh-CN"/>
        </w:rPr>
        <w:t xml:space="preserve">s </w:t>
      </w:r>
      <w:r w:rsidRPr="00231197">
        <w:rPr>
          <w:lang w:val="fr-FR" w:eastAsia="zh-CN"/>
        </w:rPr>
        <w:t>filles</w:t>
      </w:r>
      <w:r>
        <w:rPr>
          <w:lang w:val="fr-FR" w:eastAsia="zh-CN"/>
        </w:rPr>
        <w:t xml:space="preserve"> </w:t>
      </w:r>
      <w:r w:rsidRPr="00231197">
        <w:rPr>
          <w:lang w:val="fr-FR" w:eastAsia="zh-CN"/>
        </w:rPr>
        <w:t>vulnérables,</w:t>
      </w:r>
      <w:r>
        <w:rPr>
          <w:lang w:val="fr-FR" w:eastAsia="zh-CN"/>
        </w:rPr>
        <w:t xml:space="preserve"> comme </w:t>
      </w:r>
      <w:r w:rsidRPr="00231197">
        <w:rPr>
          <w:lang w:val="fr-FR" w:eastAsia="zh-CN"/>
        </w:rPr>
        <w:t>les</w:t>
      </w:r>
      <w:r>
        <w:rPr>
          <w:lang w:val="fr-FR" w:eastAsia="zh-CN"/>
        </w:rPr>
        <w:t xml:space="preserve"> </w:t>
      </w:r>
      <w:r w:rsidRPr="00231197">
        <w:rPr>
          <w:lang w:val="fr-FR" w:eastAsia="zh-CN"/>
        </w:rPr>
        <w:t>filles</w:t>
      </w:r>
      <w:r>
        <w:rPr>
          <w:lang w:val="fr-FR" w:eastAsia="zh-CN"/>
        </w:rPr>
        <w:t xml:space="preserve"> </w:t>
      </w:r>
      <w:r w:rsidRPr="00231197">
        <w:rPr>
          <w:lang w:val="fr-FR" w:eastAsia="zh-CN"/>
        </w:rPr>
        <w:t>souffrant</w:t>
      </w:r>
      <w:r>
        <w:rPr>
          <w:lang w:val="fr-FR" w:eastAsia="zh-CN"/>
        </w:rPr>
        <w:t xml:space="preserve"> </w:t>
      </w:r>
      <w:r w:rsidRPr="00231197">
        <w:rPr>
          <w:lang w:val="fr-FR" w:eastAsia="zh-CN"/>
        </w:rPr>
        <w:t>d</w:t>
      </w:r>
      <w:r>
        <w:rPr>
          <w:lang w:val="fr-FR" w:eastAsia="zh-CN"/>
        </w:rPr>
        <w:t>’</w:t>
      </w:r>
      <w:r w:rsidRPr="00231197">
        <w:rPr>
          <w:lang w:val="fr-FR" w:eastAsia="zh-CN"/>
        </w:rPr>
        <w:t>un</w:t>
      </w:r>
      <w:r>
        <w:rPr>
          <w:lang w:val="fr-FR" w:eastAsia="zh-CN"/>
        </w:rPr>
        <w:t xml:space="preserve"> </w:t>
      </w:r>
      <w:r w:rsidRPr="00231197">
        <w:rPr>
          <w:lang w:val="fr-FR" w:eastAsia="zh-CN"/>
        </w:rPr>
        <w:t>handicap</w:t>
      </w:r>
      <w:r>
        <w:rPr>
          <w:lang w:val="fr-FR" w:eastAsia="zh-CN"/>
        </w:rPr>
        <w:t xml:space="preserve"> </w:t>
      </w:r>
      <w:r w:rsidRPr="00231197">
        <w:rPr>
          <w:lang w:val="fr-FR" w:eastAsia="zh-CN"/>
        </w:rPr>
        <w:t>mental</w:t>
      </w:r>
      <w:r w:rsidR="005D74A1">
        <w:rPr>
          <w:lang w:val="fr-FR" w:eastAsia="zh-CN"/>
        </w:rPr>
        <w:t> ;</w:t>
      </w:r>
    </w:p>
    <w:p w:rsidR="00EF771C" w:rsidRPr="00231197" w:rsidRDefault="00EF771C" w:rsidP="001C6D47">
      <w:pPr>
        <w:pStyle w:val="SingleTxtG"/>
        <w:ind w:firstLine="567"/>
        <w:rPr>
          <w:lang w:val="fr-FR" w:eastAsia="zh-CN"/>
        </w:rPr>
      </w:pPr>
      <w:r w:rsidRPr="00231197">
        <w:rPr>
          <w:lang w:val="fr-FR" w:eastAsia="zh-CN"/>
        </w:rPr>
        <w:t>c)</w:t>
      </w:r>
      <w:r w:rsidRPr="00231197">
        <w:rPr>
          <w:lang w:val="fr-FR" w:eastAsia="zh-CN"/>
        </w:rPr>
        <w:tab/>
        <w:t>L</w:t>
      </w:r>
      <w:r>
        <w:rPr>
          <w:lang w:val="fr-FR" w:eastAsia="zh-CN"/>
        </w:rPr>
        <w:t>’</w:t>
      </w:r>
      <w:r w:rsidRPr="00231197">
        <w:rPr>
          <w:lang w:val="fr-FR" w:eastAsia="zh-CN"/>
        </w:rPr>
        <w:t>accès</w:t>
      </w:r>
      <w:r>
        <w:rPr>
          <w:lang w:val="fr-FR" w:eastAsia="zh-CN"/>
        </w:rPr>
        <w:t xml:space="preserve"> restreint </w:t>
      </w:r>
      <w:r w:rsidRPr="00231197">
        <w:rPr>
          <w:lang w:val="fr-FR" w:eastAsia="zh-CN"/>
        </w:rPr>
        <w:t>aux</w:t>
      </w:r>
      <w:r>
        <w:rPr>
          <w:lang w:val="fr-FR" w:eastAsia="zh-CN"/>
        </w:rPr>
        <w:t xml:space="preserve"> </w:t>
      </w:r>
      <w:r w:rsidRPr="00231197">
        <w:rPr>
          <w:lang w:val="fr-FR" w:eastAsia="zh-CN"/>
        </w:rPr>
        <w:t>centres</w:t>
      </w:r>
      <w:r>
        <w:rPr>
          <w:lang w:val="fr-FR" w:eastAsia="zh-CN"/>
        </w:rPr>
        <w:t xml:space="preserve"> </w:t>
      </w:r>
      <w:r w:rsidRPr="00231197">
        <w:rPr>
          <w:lang w:val="fr-FR" w:eastAsia="zh-CN"/>
        </w:rPr>
        <w:t>polyvalents</w:t>
      </w:r>
      <w:r>
        <w:rPr>
          <w:lang w:val="fr-FR" w:eastAsia="zh-CN"/>
        </w:rPr>
        <w:t xml:space="preserve"> </w:t>
      </w:r>
      <w:r w:rsidRPr="00231197">
        <w:rPr>
          <w:lang w:val="fr-FR" w:eastAsia="zh-CN"/>
        </w:rPr>
        <w:t>qui</w:t>
      </w:r>
      <w:r>
        <w:rPr>
          <w:lang w:val="fr-FR" w:eastAsia="zh-CN"/>
        </w:rPr>
        <w:t xml:space="preserve"> prennent en charge les </w:t>
      </w:r>
      <w:r w:rsidRPr="00231197">
        <w:rPr>
          <w:lang w:val="fr-FR" w:eastAsia="zh-CN"/>
        </w:rPr>
        <w:t>enfants</w:t>
      </w:r>
      <w:r>
        <w:rPr>
          <w:lang w:val="fr-FR" w:eastAsia="zh-CN"/>
        </w:rPr>
        <w:t xml:space="preserve"> </w:t>
      </w:r>
      <w:r w:rsidRPr="00231197">
        <w:rPr>
          <w:lang w:val="fr-FR" w:eastAsia="zh-CN"/>
        </w:rPr>
        <w:t>ayant</w:t>
      </w:r>
      <w:r>
        <w:rPr>
          <w:lang w:val="fr-FR" w:eastAsia="zh-CN"/>
        </w:rPr>
        <w:t xml:space="preserve"> </w:t>
      </w:r>
      <w:r w:rsidRPr="00231197">
        <w:rPr>
          <w:lang w:val="fr-FR" w:eastAsia="zh-CN"/>
        </w:rPr>
        <w:t>survécu</w:t>
      </w:r>
      <w:r>
        <w:rPr>
          <w:lang w:val="fr-FR" w:eastAsia="zh-CN"/>
        </w:rPr>
        <w:t xml:space="preserve"> </w:t>
      </w:r>
      <w:r w:rsidRPr="00231197">
        <w:rPr>
          <w:lang w:val="fr-FR" w:eastAsia="zh-CN"/>
        </w:rPr>
        <w:t>à</w:t>
      </w:r>
      <w:r>
        <w:rPr>
          <w:lang w:val="fr-FR" w:eastAsia="zh-CN"/>
        </w:rPr>
        <w:t xml:space="preserve"> </w:t>
      </w:r>
      <w:r w:rsidRPr="00231197">
        <w:rPr>
          <w:lang w:val="fr-FR" w:eastAsia="zh-CN"/>
        </w:rPr>
        <w:t>des</w:t>
      </w:r>
      <w:r>
        <w:rPr>
          <w:lang w:val="fr-FR" w:eastAsia="zh-CN"/>
        </w:rPr>
        <w:t xml:space="preserve"> </w:t>
      </w:r>
      <w:r w:rsidRPr="00231197">
        <w:rPr>
          <w:lang w:val="fr-FR" w:eastAsia="zh-CN"/>
        </w:rPr>
        <w:t>violences</w:t>
      </w:r>
      <w:r>
        <w:rPr>
          <w:lang w:val="fr-FR" w:eastAsia="zh-CN"/>
        </w:rPr>
        <w:t xml:space="preserve"> </w:t>
      </w:r>
      <w:r w:rsidRPr="00231197">
        <w:rPr>
          <w:lang w:val="fr-FR" w:eastAsia="zh-CN"/>
        </w:rPr>
        <w:t>sexuelles</w:t>
      </w:r>
      <w:r>
        <w:rPr>
          <w:lang w:val="fr-FR" w:eastAsia="zh-CN"/>
        </w:rPr>
        <w:t xml:space="preserve"> </w:t>
      </w:r>
      <w:r w:rsidRPr="00231197">
        <w:rPr>
          <w:lang w:val="fr-FR" w:eastAsia="zh-CN"/>
        </w:rPr>
        <w:t>et</w:t>
      </w:r>
      <w:r>
        <w:rPr>
          <w:lang w:val="fr-FR" w:eastAsia="zh-CN"/>
        </w:rPr>
        <w:t xml:space="preserve"> </w:t>
      </w:r>
      <w:r w:rsidRPr="00231197">
        <w:rPr>
          <w:lang w:val="fr-FR" w:eastAsia="zh-CN"/>
        </w:rPr>
        <w:t>physiques</w:t>
      </w:r>
      <w:r>
        <w:rPr>
          <w:lang w:val="fr-FR" w:eastAsia="zh-CN"/>
        </w:rPr>
        <w:t>, et l’insuffisance de telles structures</w:t>
      </w:r>
      <w:r w:rsidR="005D74A1">
        <w:rPr>
          <w:lang w:val="fr-FR" w:eastAsia="zh-CN"/>
        </w:rPr>
        <w:t> ;</w:t>
      </w:r>
    </w:p>
    <w:p w:rsidR="00EF771C" w:rsidRPr="00231197" w:rsidRDefault="00EF771C" w:rsidP="000C08D8">
      <w:pPr>
        <w:pStyle w:val="SingleTxtG"/>
        <w:keepLines/>
        <w:ind w:firstLine="567"/>
        <w:rPr>
          <w:lang w:val="fr-FR" w:eastAsia="zh-CN"/>
        </w:rPr>
      </w:pPr>
      <w:r w:rsidRPr="00231197">
        <w:rPr>
          <w:lang w:val="fr-FR" w:eastAsia="zh-CN"/>
        </w:rPr>
        <w:t>d)</w:t>
      </w:r>
      <w:r w:rsidRPr="00231197">
        <w:rPr>
          <w:lang w:val="fr-FR" w:eastAsia="zh-CN"/>
        </w:rPr>
        <w:tab/>
        <w:t>Le</w:t>
      </w:r>
      <w:r>
        <w:rPr>
          <w:lang w:val="fr-FR" w:eastAsia="zh-CN"/>
        </w:rPr>
        <w:t xml:space="preserve"> </w:t>
      </w:r>
      <w:r w:rsidRPr="00231197">
        <w:rPr>
          <w:lang w:val="fr-FR" w:eastAsia="zh-CN"/>
        </w:rPr>
        <w:t>faible</w:t>
      </w:r>
      <w:r>
        <w:rPr>
          <w:lang w:val="fr-FR" w:eastAsia="zh-CN"/>
        </w:rPr>
        <w:t xml:space="preserve"> </w:t>
      </w:r>
      <w:r w:rsidRPr="00231197">
        <w:rPr>
          <w:lang w:val="fr-FR" w:eastAsia="zh-CN"/>
        </w:rPr>
        <w:t>taux</w:t>
      </w:r>
      <w:r>
        <w:rPr>
          <w:lang w:val="fr-FR" w:eastAsia="zh-CN"/>
        </w:rPr>
        <w:t xml:space="preserve"> </w:t>
      </w:r>
      <w:r w:rsidRPr="00231197">
        <w:rPr>
          <w:lang w:val="fr-FR" w:eastAsia="zh-CN"/>
        </w:rPr>
        <w:t>de</w:t>
      </w:r>
      <w:r>
        <w:rPr>
          <w:lang w:val="fr-FR" w:eastAsia="zh-CN"/>
        </w:rPr>
        <w:t xml:space="preserve"> </w:t>
      </w:r>
      <w:r w:rsidRPr="00231197">
        <w:rPr>
          <w:lang w:val="fr-FR" w:eastAsia="zh-CN"/>
        </w:rPr>
        <w:t>signalement</w:t>
      </w:r>
      <w:r>
        <w:rPr>
          <w:lang w:val="fr-FR" w:eastAsia="zh-CN"/>
        </w:rPr>
        <w:t xml:space="preserve"> </w:t>
      </w:r>
      <w:r w:rsidRPr="00231197">
        <w:rPr>
          <w:lang w:val="fr-FR" w:eastAsia="zh-CN"/>
        </w:rPr>
        <w:t>des</w:t>
      </w:r>
      <w:r>
        <w:rPr>
          <w:lang w:val="fr-FR" w:eastAsia="zh-CN"/>
        </w:rPr>
        <w:t xml:space="preserve"> </w:t>
      </w:r>
      <w:r w:rsidRPr="00231197">
        <w:rPr>
          <w:lang w:val="fr-FR" w:eastAsia="zh-CN"/>
        </w:rPr>
        <w:t>cas</w:t>
      </w:r>
      <w:r>
        <w:rPr>
          <w:lang w:val="fr-FR" w:eastAsia="zh-CN"/>
        </w:rPr>
        <w:t xml:space="preserve"> </w:t>
      </w:r>
      <w:r w:rsidRPr="00231197">
        <w:rPr>
          <w:lang w:val="fr-FR" w:eastAsia="zh-CN"/>
        </w:rPr>
        <w:t>de</w:t>
      </w:r>
      <w:r>
        <w:rPr>
          <w:lang w:val="fr-FR" w:eastAsia="zh-CN"/>
        </w:rPr>
        <w:t xml:space="preserve"> </w:t>
      </w:r>
      <w:r w:rsidRPr="00231197">
        <w:rPr>
          <w:lang w:val="fr-FR" w:eastAsia="zh-CN"/>
        </w:rPr>
        <w:t>violences</w:t>
      </w:r>
      <w:r>
        <w:rPr>
          <w:lang w:val="fr-FR" w:eastAsia="zh-CN"/>
        </w:rPr>
        <w:t xml:space="preserve"> </w:t>
      </w:r>
      <w:r w:rsidRPr="00231197">
        <w:rPr>
          <w:lang w:val="fr-FR" w:eastAsia="zh-CN"/>
        </w:rPr>
        <w:t>sexuelles</w:t>
      </w:r>
      <w:r>
        <w:rPr>
          <w:lang w:val="fr-FR" w:eastAsia="zh-CN"/>
        </w:rPr>
        <w:t xml:space="preserve"> </w:t>
      </w:r>
      <w:r w:rsidRPr="00231197">
        <w:rPr>
          <w:lang w:val="fr-FR" w:eastAsia="zh-CN"/>
        </w:rPr>
        <w:t>et</w:t>
      </w:r>
      <w:r>
        <w:rPr>
          <w:lang w:val="fr-FR" w:eastAsia="zh-CN"/>
        </w:rPr>
        <w:t xml:space="preserve"> </w:t>
      </w:r>
      <w:r w:rsidRPr="00231197">
        <w:rPr>
          <w:lang w:val="fr-FR" w:eastAsia="zh-CN"/>
        </w:rPr>
        <w:t>d</w:t>
      </w:r>
      <w:r>
        <w:rPr>
          <w:lang w:val="fr-FR" w:eastAsia="zh-CN"/>
        </w:rPr>
        <w:t>’</w:t>
      </w:r>
      <w:r w:rsidRPr="00231197">
        <w:rPr>
          <w:lang w:val="fr-FR" w:eastAsia="zh-CN"/>
        </w:rPr>
        <w:t>exploitation</w:t>
      </w:r>
      <w:r>
        <w:rPr>
          <w:lang w:val="fr-FR" w:eastAsia="zh-CN"/>
        </w:rPr>
        <w:t xml:space="preserve"> </w:t>
      </w:r>
      <w:r w:rsidRPr="00231197">
        <w:rPr>
          <w:lang w:val="fr-FR" w:eastAsia="zh-CN"/>
        </w:rPr>
        <w:t>sexuelle,</w:t>
      </w:r>
      <w:r>
        <w:rPr>
          <w:lang w:val="fr-FR" w:eastAsia="zh-CN"/>
        </w:rPr>
        <w:t xml:space="preserve"> </w:t>
      </w:r>
      <w:r w:rsidRPr="00231197">
        <w:rPr>
          <w:lang w:val="fr-FR" w:eastAsia="zh-CN"/>
        </w:rPr>
        <w:t>et</w:t>
      </w:r>
      <w:r>
        <w:rPr>
          <w:lang w:val="fr-FR" w:eastAsia="zh-CN"/>
        </w:rPr>
        <w:t xml:space="preserve"> </w:t>
      </w:r>
      <w:r w:rsidRPr="00231197">
        <w:rPr>
          <w:lang w:val="fr-FR" w:eastAsia="zh-CN"/>
        </w:rPr>
        <w:t>les</w:t>
      </w:r>
      <w:r>
        <w:rPr>
          <w:lang w:val="fr-FR" w:eastAsia="zh-CN"/>
        </w:rPr>
        <w:t xml:space="preserve"> </w:t>
      </w:r>
      <w:r w:rsidRPr="00231197">
        <w:rPr>
          <w:lang w:val="fr-FR" w:eastAsia="zh-CN"/>
        </w:rPr>
        <w:t>retards</w:t>
      </w:r>
      <w:r>
        <w:rPr>
          <w:lang w:val="fr-FR" w:eastAsia="zh-CN"/>
        </w:rPr>
        <w:t xml:space="preserve"> </w:t>
      </w:r>
      <w:r w:rsidRPr="00231197">
        <w:rPr>
          <w:lang w:val="fr-FR" w:eastAsia="zh-CN"/>
        </w:rPr>
        <w:t>pris</w:t>
      </w:r>
      <w:r>
        <w:rPr>
          <w:lang w:val="fr-FR" w:eastAsia="zh-CN"/>
        </w:rPr>
        <w:t xml:space="preserve"> </w:t>
      </w:r>
      <w:r w:rsidRPr="00231197">
        <w:rPr>
          <w:lang w:val="fr-FR" w:eastAsia="zh-CN"/>
        </w:rPr>
        <w:t>dans</w:t>
      </w:r>
      <w:r>
        <w:rPr>
          <w:lang w:val="fr-FR" w:eastAsia="zh-CN"/>
        </w:rPr>
        <w:t xml:space="preserve"> </w:t>
      </w:r>
      <w:r w:rsidRPr="00231197">
        <w:rPr>
          <w:lang w:val="fr-FR" w:eastAsia="zh-CN"/>
        </w:rPr>
        <w:t>les</w:t>
      </w:r>
      <w:r>
        <w:rPr>
          <w:lang w:val="fr-FR" w:eastAsia="zh-CN"/>
        </w:rPr>
        <w:t xml:space="preserve"> </w:t>
      </w:r>
      <w:r w:rsidRPr="00231197">
        <w:rPr>
          <w:lang w:val="fr-FR" w:eastAsia="zh-CN"/>
        </w:rPr>
        <w:t>poursuites</w:t>
      </w:r>
      <w:r>
        <w:rPr>
          <w:lang w:val="fr-FR" w:eastAsia="zh-CN"/>
        </w:rPr>
        <w:t xml:space="preserve"> </w:t>
      </w:r>
      <w:r w:rsidRPr="00231197">
        <w:rPr>
          <w:lang w:val="fr-FR" w:eastAsia="zh-CN"/>
        </w:rPr>
        <w:t>engagées</w:t>
      </w:r>
      <w:r>
        <w:rPr>
          <w:lang w:val="fr-FR" w:eastAsia="zh-CN"/>
        </w:rPr>
        <w:t xml:space="preserve"> </w:t>
      </w:r>
      <w:r w:rsidRPr="00231197">
        <w:rPr>
          <w:lang w:val="fr-FR" w:eastAsia="zh-CN"/>
        </w:rPr>
        <w:t>contre</w:t>
      </w:r>
      <w:r>
        <w:rPr>
          <w:lang w:val="fr-FR" w:eastAsia="zh-CN"/>
        </w:rPr>
        <w:t xml:space="preserve"> </w:t>
      </w:r>
      <w:r w:rsidRPr="00231197">
        <w:rPr>
          <w:lang w:val="fr-FR" w:eastAsia="zh-CN"/>
        </w:rPr>
        <w:t>les</w:t>
      </w:r>
      <w:r>
        <w:rPr>
          <w:lang w:val="fr-FR" w:eastAsia="zh-CN"/>
        </w:rPr>
        <w:t xml:space="preserve"> </w:t>
      </w:r>
      <w:r w:rsidRPr="00231197">
        <w:rPr>
          <w:lang w:val="fr-FR" w:eastAsia="zh-CN"/>
        </w:rPr>
        <w:t>auteurs</w:t>
      </w:r>
      <w:r>
        <w:rPr>
          <w:lang w:val="fr-FR" w:eastAsia="zh-CN"/>
        </w:rPr>
        <w:t xml:space="preserve"> </w:t>
      </w:r>
      <w:r w:rsidRPr="00231197">
        <w:rPr>
          <w:lang w:val="fr-FR" w:eastAsia="zh-CN"/>
        </w:rPr>
        <w:t>de</w:t>
      </w:r>
      <w:r>
        <w:rPr>
          <w:lang w:val="fr-FR" w:eastAsia="zh-CN"/>
        </w:rPr>
        <w:t xml:space="preserve"> </w:t>
      </w:r>
      <w:r w:rsidRPr="00231197">
        <w:rPr>
          <w:lang w:val="fr-FR" w:eastAsia="zh-CN"/>
        </w:rPr>
        <w:t>tels</w:t>
      </w:r>
      <w:r>
        <w:rPr>
          <w:lang w:val="fr-FR" w:eastAsia="zh-CN"/>
        </w:rPr>
        <w:t xml:space="preserve"> </w:t>
      </w:r>
      <w:r w:rsidRPr="00231197">
        <w:rPr>
          <w:lang w:val="fr-FR" w:eastAsia="zh-CN"/>
        </w:rPr>
        <w:t>actes,</w:t>
      </w:r>
      <w:r w:rsidR="003D77FD">
        <w:rPr>
          <w:lang w:val="fr-FR" w:eastAsia="zh-CN"/>
        </w:rPr>
        <w:t xml:space="preserve"> </w:t>
      </w:r>
      <w:r w:rsidRPr="00231197">
        <w:rPr>
          <w:lang w:val="fr-FR" w:eastAsia="zh-CN"/>
        </w:rPr>
        <w:t>notamment</w:t>
      </w:r>
      <w:r>
        <w:rPr>
          <w:lang w:val="fr-FR" w:eastAsia="zh-CN"/>
        </w:rPr>
        <w:t xml:space="preserve"> du fait de </w:t>
      </w:r>
      <w:r w:rsidRPr="00231197">
        <w:rPr>
          <w:lang w:val="fr-FR" w:eastAsia="zh-CN"/>
        </w:rPr>
        <w:t>la</w:t>
      </w:r>
      <w:r>
        <w:rPr>
          <w:lang w:val="fr-FR" w:eastAsia="zh-CN"/>
        </w:rPr>
        <w:t xml:space="preserve"> </w:t>
      </w:r>
      <w:r w:rsidRPr="00231197">
        <w:rPr>
          <w:lang w:val="fr-FR" w:eastAsia="zh-CN"/>
        </w:rPr>
        <w:t>répugnance</w:t>
      </w:r>
      <w:r>
        <w:rPr>
          <w:lang w:val="fr-FR" w:eastAsia="zh-CN"/>
        </w:rPr>
        <w:t xml:space="preserve"> </w:t>
      </w:r>
      <w:r w:rsidRPr="00231197">
        <w:rPr>
          <w:lang w:val="fr-FR" w:eastAsia="zh-CN"/>
        </w:rPr>
        <w:t>qu</w:t>
      </w:r>
      <w:r>
        <w:rPr>
          <w:lang w:val="fr-FR" w:eastAsia="zh-CN"/>
        </w:rPr>
        <w:t>’</w:t>
      </w:r>
      <w:r w:rsidRPr="00231197">
        <w:rPr>
          <w:lang w:val="fr-FR" w:eastAsia="zh-CN"/>
        </w:rPr>
        <w:t>ont</w:t>
      </w:r>
      <w:r>
        <w:rPr>
          <w:lang w:val="fr-FR" w:eastAsia="zh-CN"/>
        </w:rPr>
        <w:t xml:space="preserve"> </w:t>
      </w:r>
      <w:r w:rsidRPr="00231197">
        <w:rPr>
          <w:lang w:val="fr-FR" w:eastAsia="zh-CN"/>
        </w:rPr>
        <w:t>les</w:t>
      </w:r>
      <w:r>
        <w:rPr>
          <w:lang w:val="fr-FR" w:eastAsia="zh-CN"/>
        </w:rPr>
        <w:t xml:space="preserve"> </w:t>
      </w:r>
      <w:r w:rsidRPr="00231197">
        <w:rPr>
          <w:lang w:val="fr-FR" w:eastAsia="zh-CN"/>
        </w:rPr>
        <w:t>familles</w:t>
      </w:r>
      <w:r>
        <w:rPr>
          <w:lang w:val="fr-FR" w:eastAsia="zh-CN"/>
        </w:rPr>
        <w:t xml:space="preserve"> </w:t>
      </w:r>
      <w:r w:rsidRPr="00231197">
        <w:rPr>
          <w:lang w:val="fr-FR" w:eastAsia="zh-CN"/>
        </w:rPr>
        <w:t>et</w:t>
      </w:r>
      <w:r>
        <w:rPr>
          <w:lang w:val="fr-FR" w:eastAsia="zh-CN"/>
        </w:rPr>
        <w:t xml:space="preserve"> </w:t>
      </w:r>
      <w:r w:rsidRPr="00231197">
        <w:rPr>
          <w:lang w:val="fr-FR" w:eastAsia="zh-CN"/>
        </w:rPr>
        <w:t>la</w:t>
      </w:r>
      <w:r>
        <w:rPr>
          <w:lang w:val="fr-FR" w:eastAsia="zh-CN"/>
        </w:rPr>
        <w:t xml:space="preserve"> </w:t>
      </w:r>
      <w:r w:rsidRPr="00231197">
        <w:rPr>
          <w:lang w:val="fr-FR" w:eastAsia="zh-CN"/>
        </w:rPr>
        <w:t>population</w:t>
      </w:r>
      <w:r>
        <w:rPr>
          <w:lang w:val="fr-FR" w:eastAsia="zh-CN"/>
        </w:rPr>
        <w:t xml:space="preserve"> </w:t>
      </w:r>
      <w:r w:rsidRPr="00231197">
        <w:rPr>
          <w:lang w:val="fr-FR" w:eastAsia="zh-CN"/>
        </w:rPr>
        <w:t>en</w:t>
      </w:r>
      <w:r>
        <w:rPr>
          <w:lang w:val="fr-FR" w:eastAsia="zh-CN"/>
        </w:rPr>
        <w:t xml:space="preserve"> </w:t>
      </w:r>
      <w:r w:rsidRPr="00231197">
        <w:rPr>
          <w:lang w:val="fr-FR" w:eastAsia="zh-CN"/>
        </w:rPr>
        <w:t>général</w:t>
      </w:r>
      <w:r>
        <w:rPr>
          <w:lang w:val="fr-FR" w:eastAsia="zh-CN"/>
        </w:rPr>
        <w:t xml:space="preserve"> </w:t>
      </w:r>
      <w:r w:rsidRPr="00231197">
        <w:rPr>
          <w:lang w:val="fr-FR" w:eastAsia="zh-CN"/>
        </w:rPr>
        <w:t>à</w:t>
      </w:r>
      <w:r>
        <w:rPr>
          <w:lang w:val="fr-FR" w:eastAsia="zh-CN"/>
        </w:rPr>
        <w:t xml:space="preserve"> </w:t>
      </w:r>
      <w:r w:rsidRPr="00231197">
        <w:rPr>
          <w:lang w:val="fr-FR" w:eastAsia="zh-CN"/>
        </w:rPr>
        <w:t>signaler</w:t>
      </w:r>
      <w:r>
        <w:rPr>
          <w:lang w:val="fr-FR" w:eastAsia="zh-CN"/>
        </w:rPr>
        <w:t xml:space="preserve"> </w:t>
      </w:r>
      <w:r w:rsidRPr="00231197">
        <w:rPr>
          <w:lang w:val="fr-FR" w:eastAsia="zh-CN"/>
        </w:rPr>
        <w:t>ces</w:t>
      </w:r>
      <w:r>
        <w:rPr>
          <w:lang w:val="fr-FR" w:eastAsia="zh-CN"/>
        </w:rPr>
        <w:t xml:space="preserve"> </w:t>
      </w:r>
      <w:r w:rsidRPr="00231197">
        <w:rPr>
          <w:lang w:val="fr-FR" w:eastAsia="zh-CN"/>
        </w:rPr>
        <w:t>cas</w:t>
      </w:r>
      <w:r>
        <w:rPr>
          <w:lang w:val="fr-FR" w:eastAsia="zh-CN"/>
        </w:rPr>
        <w:t xml:space="preserve"> </w:t>
      </w:r>
      <w:r w:rsidRPr="00231197">
        <w:rPr>
          <w:lang w:val="fr-FR" w:eastAsia="zh-CN"/>
        </w:rPr>
        <w:t>en</w:t>
      </w:r>
      <w:r>
        <w:rPr>
          <w:lang w:val="fr-FR" w:eastAsia="zh-CN"/>
        </w:rPr>
        <w:t xml:space="preserve"> </w:t>
      </w:r>
      <w:r w:rsidRPr="00231197">
        <w:rPr>
          <w:lang w:val="fr-FR" w:eastAsia="zh-CN"/>
        </w:rPr>
        <w:t>raison</w:t>
      </w:r>
      <w:r>
        <w:rPr>
          <w:lang w:val="fr-FR" w:eastAsia="zh-CN"/>
        </w:rPr>
        <w:t xml:space="preserve"> </w:t>
      </w:r>
      <w:r w:rsidRPr="00231197">
        <w:rPr>
          <w:lang w:val="fr-FR" w:eastAsia="zh-CN"/>
        </w:rPr>
        <w:t>d</w:t>
      </w:r>
      <w:r>
        <w:rPr>
          <w:lang w:val="fr-FR" w:eastAsia="zh-CN"/>
        </w:rPr>
        <w:t>’</w:t>
      </w:r>
      <w:r w:rsidRPr="00231197">
        <w:rPr>
          <w:lang w:val="fr-FR" w:eastAsia="zh-CN"/>
        </w:rPr>
        <w:t>un</w:t>
      </w:r>
      <w:r>
        <w:rPr>
          <w:lang w:val="fr-FR" w:eastAsia="zh-CN"/>
        </w:rPr>
        <w:t xml:space="preserve"> </w:t>
      </w:r>
      <w:r w:rsidRPr="00231197">
        <w:rPr>
          <w:lang w:val="fr-FR" w:eastAsia="zh-CN"/>
        </w:rPr>
        <w:t>sentiment</w:t>
      </w:r>
      <w:r>
        <w:rPr>
          <w:lang w:val="fr-FR" w:eastAsia="zh-CN"/>
        </w:rPr>
        <w:t xml:space="preserve"> </w:t>
      </w:r>
      <w:r w:rsidRPr="00231197">
        <w:rPr>
          <w:lang w:val="fr-FR" w:eastAsia="zh-CN"/>
        </w:rPr>
        <w:t>de</w:t>
      </w:r>
      <w:r>
        <w:rPr>
          <w:lang w:val="fr-FR" w:eastAsia="zh-CN"/>
        </w:rPr>
        <w:t xml:space="preserve"> </w:t>
      </w:r>
      <w:r w:rsidRPr="00231197">
        <w:rPr>
          <w:lang w:val="fr-FR" w:eastAsia="zh-CN"/>
        </w:rPr>
        <w:t>honte,</w:t>
      </w:r>
      <w:r>
        <w:rPr>
          <w:lang w:val="fr-FR" w:eastAsia="zh-CN"/>
        </w:rPr>
        <w:t xml:space="preserve"> </w:t>
      </w:r>
      <w:r w:rsidRPr="00231197">
        <w:rPr>
          <w:lang w:val="fr-FR" w:eastAsia="zh-CN"/>
        </w:rPr>
        <w:t>de</w:t>
      </w:r>
      <w:r>
        <w:rPr>
          <w:lang w:val="fr-FR" w:eastAsia="zh-CN"/>
        </w:rPr>
        <w:t xml:space="preserve"> </w:t>
      </w:r>
      <w:r w:rsidRPr="00231197">
        <w:rPr>
          <w:lang w:val="fr-FR" w:eastAsia="zh-CN"/>
        </w:rPr>
        <w:t>la</w:t>
      </w:r>
      <w:r>
        <w:rPr>
          <w:lang w:val="fr-FR" w:eastAsia="zh-CN"/>
        </w:rPr>
        <w:t xml:space="preserve"> </w:t>
      </w:r>
      <w:r w:rsidRPr="00231197">
        <w:rPr>
          <w:lang w:val="fr-FR" w:eastAsia="zh-CN"/>
        </w:rPr>
        <w:t>stigmatisation</w:t>
      </w:r>
      <w:r>
        <w:rPr>
          <w:lang w:val="fr-FR" w:eastAsia="zh-CN"/>
        </w:rPr>
        <w:t xml:space="preserve"> </w:t>
      </w:r>
      <w:r w:rsidRPr="00231197">
        <w:rPr>
          <w:lang w:val="fr-FR" w:eastAsia="zh-CN"/>
        </w:rPr>
        <w:t>ou</w:t>
      </w:r>
      <w:r>
        <w:rPr>
          <w:lang w:val="fr-FR" w:eastAsia="zh-CN"/>
        </w:rPr>
        <w:t xml:space="preserve"> </w:t>
      </w:r>
      <w:r w:rsidRPr="00231197">
        <w:rPr>
          <w:lang w:val="fr-FR" w:eastAsia="zh-CN"/>
        </w:rPr>
        <w:t>d</w:t>
      </w:r>
      <w:r>
        <w:rPr>
          <w:lang w:val="fr-FR" w:eastAsia="zh-CN"/>
        </w:rPr>
        <w:t>’</w:t>
      </w:r>
      <w:r w:rsidRPr="00231197">
        <w:rPr>
          <w:lang w:val="fr-FR" w:eastAsia="zh-CN"/>
        </w:rPr>
        <w:t>une</w:t>
      </w:r>
      <w:r>
        <w:rPr>
          <w:lang w:val="fr-FR" w:eastAsia="zh-CN"/>
        </w:rPr>
        <w:t xml:space="preserve"> </w:t>
      </w:r>
      <w:r w:rsidRPr="00231197">
        <w:rPr>
          <w:lang w:val="fr-FR" w:eastAsia="zh-CN"/>
        </w:rPr>
        <w:t>dépendance</w:t>
      </w:r>
      <w:r>
        <w:rPr>
          <w:lang w:val="fr-FR" w:eastAsia="zh-CN"/>
        </w:rPr>
        <w:t xml:space="preserve"> </w:t>
      </w:r>
      <w:r w:rsidRPr="00231197">
        <w:rPr>
          <w:lang w:val="fr-FR" w:eastAsia="zh-CN"/>
        </w:rPr>
        <w:t>économique</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égard</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auteur</w:t>
      </w:r>
      <w:r>
        <w:rPr>
          <w:lang w:val="fr-FR" w:eastAsia="zh-CN"/>
        </w:rPr>
        <w:t xml:space="preserve"> </w:t>
      </w:r>
      <w:r w:rsidRPr="00231197">
        <w:rPr>
          <w:lang w:val="fr-FR" w:eastAsia="zh-CN"/>
        </w:rPr>
        <w:t>de</w:t>
      </w:r>
      <w:r>
        <w:rPr>
          <w:lang w:val="fr-FR" w:eastAsia="zh-CN"/>
        </w:rPr>
        <w:t xml:space="preserve"> </w:t>
      </w:r>
      <w:r w:rsidRPr="00231197">
        <w:rPr>
          <w:lang w:val="fr-FR" w:eastAsia="zh-CN"/>
        </w:rPr>
        <w:t>l</w:t>
      </w:r>
      <w:r>
        <w:rPr>
          <w:lang w:val="fr-FR" w:eastAsia="zh-CN"/>
        </w:rPr>
        <w:t>’</w:t>
      </w:r>
      <w:r w:rsidRPr="00231197">
        <w:rPr>
          <w:lang w:val="fr-FR" w:eastAsia="zh-CN"/>
        </w:rPr>
        <w:t>infraction</w:t>
      </w:r>
      <w:r w:rsidR="005D74A1">
        <w:rPr>
          <w:lang w:val="fr-FR" w:eastAsia="zh-CN"/>
        </w:rPr>
        <w:t> ;</w:t>
      </w:r>
    </w:p>
    <w:p w:rsidR="00EF771C" w:rsidRPr="00231197" w:rsidRDefault="00EF771C" w:rsidP="001C6D47">
      <w:pPr>
        <w:pStyle w:val="SingleTxtG"/>
        <w:ind w:firstLine="567"/>
        <w:rPr>
          <w:lang w:val="fr-FR"/>
        </w:rPr>
      </w:pPr>
      <w:r w:rsidRPr="00231197">
        <w:rPr>
          <w:lang w:val="fr-FR"/>
        </w:rPr>
        <w:t>e)</w:t>
      </w:r>
      <w:r w:rsidRPr="00231197">
        <w:rPr>
          <w:lang w:val="fr-FR"/>
        </w:rPr>
        <w:tab/>
        <w:t>L</w:t>
      </w:r>
      <w:r>
        <w:rPr>
          <w:lang w:val="fr-FR"/>
        </w:rPr>
        <w:t>’</w:t>
      </w:r>
      <w:r w:rsidRPr="00231197">
        <w:rPr>
          <w:lang w:val="fr-FR"/>
        </w:rPr>
        <w:t>accès</w:t>
      </w:r>
      <w:r>
        <w:rPr>
          <w:lang w:val="fr-FR"/>
        </w:rPr>
        <w:t xml:space="preserve"> </w:t>
      </w:r>
      <w:r w:rsidRPr="00231197">
        <w:rPr>
          <w:lang w:val="fr-FR"/>
        </w:rPr>
        <w:t>limité</w:t>
      </w:r>
      <w:r>
        <w:rPr>
          <w:lang w:val="fr-FR"/>
        </w:rPr>
        <w:t xml:space="preserve"> </w:t>
      </w:r>
      <w:r w:rsidRPr="00231197">
        <w:rPr>
          <w:lang w:val="fr-FR"/>
        </w:rPr>
        <w:t>des</w:t>
      </w:r>
      <w:r>
        <w:rPr>
          <w:lang w:val="fr-FR"/>
        </w:rPr>
        <w:t xml:space="preserve"> </w:t>
      </w:r>
      <w:r w:rsidRPr="00231197">
        <w:rPr>
          <w:lang w:val="fr-FR"/>
        </w:rPr>
        <w:t>enfants</w:t>
      </w:r>
      <w:r>
        <w:rPr>
          <w:lang w:val="fr-FR"/>
        </w:rPr>
        <w:t xml:space="preserve"> </w:t>
      </w:r>
      <w:r w:rsidRPr="00231197">
        <w:rPr>
          <w:lang w:val="fr-FR"/>
        </w:rPr>
        <w:t>victimes</w:t>
      </w:r>
      <w:r>
        <w:rPr>
          <w:lang w:val="fr-FR"/>
        </w:rPr>
        <w:t xml:space="preserve"> </w:t>
      </w:r>
      <w:r w:rsidRPr="00231197">
        <w:rPr>
          <w:lang w:val="fr-FR"/>
        </w:rPr>
        <w:t>à</w:t>
      </w:r>
      <w:r>
        <w:rPr>
          <w:lang w:val="fr-FR"/>
        </w:rPr>
        <w:t xml:space="preserve"> </w:t>
      </w:r>
      <w:r w:rsidRPr="00231197">
        <w:rPr>
          <w:lang w:val="fr-FR"/>
        </w:rPr>
        <w:t>la</w:t>
      </w:r>
      <w:r>
        <w:rPr>
          <w:lang w:val="fr-FR"/>
        </w:rPr>
        <w:t xml:space="preserve"> </w:t>
      </w:r>
      <w:r w:rsidRPr="00231197">
        <w:rPr>
          <w:lang w:val="fr-FR"/>
        </w:rPr>
        <w:t>justice,</w:t>
      </w:r>
      <w:r>
        <w:rPr>
          <w:lang w:val="fr-FR"/>
        </w:rPr>
        <w:t xml:space="preserve"> </w:t>
      </w:r>
      <w:r w:rsidRPr="00231197">
        <w:rPr>
          <w:lang w:val="fr-FR"/>
        </w:rPr>
        <w:t>en</w:t>
      </w:r>
      <w:r>
        <w:rPr>
          <w:lang w:val="fr-FR"/>
        </w:rPr>
        <w:t xml:space="preserve"> </w:t>
      </w:r>
      <w:r w:rsidRPr="00231197">
        <w:rPr>
          <w:lang w:val="fr-FR"/>
        </w:rPr>
        <w:t>particulier</w:t>
      </w:r>
      <w:r>
        <w:rPr>
          <w:lang w:val="fr-FR"/>
        </w:rPr>
        <w:t xml:space="preserve"> </w:t>
      </w:r>
      <w:r w:rsidRPr="00231197">
        <w:rPr>
          <w:lang w:val="fr-FR"/>
        </w:rPr>
        <w:t>des</w:t>
      </w:r>
      <w:r>
        <w:rPr>
          <w:lang w:val="fr-FR"/>
        </w:rPr>
        <w:t xml:space="preserve"> </w:t>
      </w:r>
      <w:r w:rsidRPr="00231197">
        <w:rPr>
          <w:lang w:val="fr-FR"/>
        </w:rPr>
        <w:t>filles,</w:t>
      </w:r>
      <w:r>
        <w:rPr>
          <w:lang w:val="fr-FR"/>
        </w:rPr>
        <w:t xml:space="preserve"> </w:t>
      </w:r>
      <w:r w:rsidRPr="00231197">
        <w:rPr>
          <w:lang w:val="fr-FR"/>
        </w:rPr>
        <w:t>en</w:t>
      </w:r>
      <w:r>
        <w:rPr>
          <w:lang w:val="fr-FR"/>
        </w:rPr>
        <w:t xml:space="preserve"> </w:t>
      </w:r>
      <w:r w:rsidRPr="00231197">
        <w:rPr>
          <w:lang w:val="fr-FR"/>
        </w:rPr>
        <w:t>raison</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obligation</w:t>
      </w:r>
      <w:r>
        <w:rPr>
          <w:lang w:val="fr-FR"/>
        </w:rPr>
        <w:t xml:space="preserve"> </w:t>
      </w:r>
      <w:r w:rsidRPr="00231197">
        <w:rPr>
          <w:lang w:val="fr-FR"/>
        </w:rPr>
        <w:t>légale</w:t>
      </w:r>
      <w:r>
        <w:rPr>
          <w:lang w:val="fr-FR"/>
        </w:rPr>
        <w:t xml:space="preserve"> </w:t>
      </w:r>
      <w:r w:rsidRPr="00231197">
        <w:rPr>
          <w:lang w:val="fr-FR"/>
        </w:rPr>
        <w:t>de</w:t>
      </w:r>
      <w:r>
        <w:rPr>
          <w:lang w:val="fr-FR"/>
        </w:rPr>
        <w:t xml:space="preserve"> </w:t>
      </w:r>
      <w:r w:rsidRPr="00231197">
        <w:rPr>
          <w:lang w:val="fr-FR"/>
        </w:rPr>
        <w:t>corroboration</w:t>
      </w:r>
      <w:r>
        <w:rPr>
          <w:lang w:val="fr-FR"/>
        </w:rPr>
        <w:t xml:space="preserve"> </w:t>
      </w:r>
      <w:r w:rsidRPr="00231197">
        <w:rPr>
          <w:lang w:val="fr-FR"/>
        </w:rPr>
        <w:t>des</w:t>
      </w:r>
      <w:r>
        <w:rPr>
          <w:lang w:val="fr-FR"/>
        </w:rPr>
        <w:t xml:space="preserve"> </w:t>
      </w:r>
      <w:r w:rsidRPr="00231197">
        <w:rPr>
          <w:lang w:val="fr-FR"/>
        </w:rPr>
        <w:t>preuves</w:t>
      </w:r>
      <w:r>
        <w:rPr>
          <w:lang w:val="fr-FR"/>
        </w:rPr>
        <w:t xml:space="preserve"> </w:t>
      </w:r>
      <w:r w:rsidRPr="00231197">
        <w:rPr>
          <w:lang w:val="fr-FR"/>
        </w:rPr>
        <w:t>dans</w:t>
      </w:r>
      <w:r>
        <w:rPr>
          <w:lang w:val="fr-FR"/>
        </w:rPr>
        <w:t xml:space="preserve"> </w:t>
      </w:r>
      <w:r w:rsidRPr="00231197">
        <w:rPr>
          <w:lang w:val="fr-FR"/>
        </w:rPr>
        <w:t>les</w:t>
      </w:r>
      <w:r>
        <w:rPr>
          <w:lang w:val="fr-FR"/>
        </w:rPr>
        <w:t xml:space="preserve"> </w:t>
      </w:r>
      <w:r w:rsidRPr="00231197">
        <w:rPr>
          <w:lang w:val="fr-FR"/>
        </w:rPr>
        <w:t>procédures</w:t>
      </w:r>
      <w:r>
        <w:rPr>
          <w:lang w:val="fr-FR"/>
        </w:rPr>
        <w:t xml:space="preserve"> </w:t>
      </w:r>
      <w:r w:rsidRPr="00231197">
        <w:rPr>
          <w:lang w:val="fr-FR"/>
        </w:rPr>
        <w:t>concernant</w:t>
      </w:r>
      <w:r>
        <w:rPr>
          <w:lang w:val="fr-FR"/>
        </w:rPr>
        <w:t xml:space="preserve"> </w:t>
      </w:r>
      <w:r w:rsidRPr="00231197">
        <w:rPr>
          <w:lang w:val="fr-FR"/>
        </w:rPr>
        <w:t>des</w:t>
      </w:r>
      <w:r>
        <w:rPr>
          <w:lang w:val="fr-FR"/>
        </w:rPr>
        <w:t xml:space="preserve"> </w:t>
      </w:r>
      <w:r w:rsidRPr="00231197">
        <w:rPr>
          <w:lang w:val="fr-FR"/>
        </w:rPr>
        <w:t>enfants</w:t>
      </w:r>
      <w:r>
        <w:rPr>
          <w:lang w:val="fr-FR"/>
        </w:rPr>
        <w:t xml:space="preserve"> </w:t>
      </w:r>
      <w:r w:rsidRPr="00231197">
        <w:rPr>
          <w:lang w:val="fr-FR"/>
        </w:rPr>
        <w:t>victimes.</w:t>
      </w:r>
    </w:p>
    <w:p w:rsidR="00EF771C" w:rsidRPr="001C6D47" w:rsidRDefault="00EF771C" w:rsidP="001C6D47">
      <w:pPr>
        <w:pStyle w:val="ParNoG"/>
        <w:rPr>
          <w:b/>
          <w:bCs/>
          <w:lang w:val="fr-FR" w:eastAsia="zh-CN"/>
        </w:rPr>
      </w:pPr>
      <w:r w:rsidRPr="001C6D47">
        <w:rPr>
          <w:b/>
          <w:bCs/>
          <w:lang w:val="fr-FR" w:eastAsia="zh-CN"/>
        </w:rPr>
        <w:t>Appelant l’attention sur la cible 5.2 des objectifs de développement durable, qui vise à éliminer de la vie publique et de la vie privée toutes les formes de violence faite aux femmes et aux filles, y compris la traite et l’exploitation sexuelle et d’autres types d’exploitation, le Comité prie instamment l’État partie</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a)</w:t>
      </w:r>
      <w:r w:rsidRPr="001C6D47">
        <w:rPr>
          <w:b/>
          <w:bCs/>
          <w:lang w:val="fr-FR" w:eastAsia="zh-CN"/>
        </w:rPr>
        <w:tab/>
        <w:t>De définir comme une priorité la mise en œuvre intégrale de la loi relative aux soins à l’enfant, à sa protection et à la justice pour enfants ainsi que des autres textes pertinents, d’allouer à cet effet des ressources suffisantes, de s’attacher à élaborer des programmes et des politiques visant à prévenir les violences et atteintes sexuelles à l’égard d’enfants ainsi qu’à permettre le rétablissement et la réinsertion sociale des enfants victimes, et d’adopter des mesures globales pour lutter contre ce type de violence</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b)</w:t>
      </w:r>
      <w:r w:rsidRPr="001C6D47">
        <w:rPr>
          <w:b/>
          <w:bCs/>
          <w:lang w:val="fr-FR" w:eastAsia="zh-CN"/>
        </w:rPr>
        <w:tab/>
        <w:t>De développer les services destinés aux enfants victimes de violences sexuelles, tels que le soutien psychosocial et médical et l’accès aux services de santé en cas de viol, de renforcer l’appui aux centres polyvalents afin de les rendre facilement accessibles à toutes les victimes, en particulier dans les zones rurales, et d’accorder une attention particulière aux groupes vulnérables, tels que les filles souffrant d’un handicap mental</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c)</w:t>
      </w:r>
      <w:r w:rsidRPr="001C6D47">
        <w:rPr>
          <w:b/>
          <w:bCs/>
          <w:lang w:val="fr-FR" w:eastAsia="zh-CN"/>
        </w:rPr>
        <w:tab/>
        <w:t>De veiller à ce qu’il existe des mécanismes, procédures et directives efficaces rendant obligatoire le signalement des cas d’exploitation sexuelle et de violences sexuelles, et de mettre en place des dispositifs adaptés aux enfants, accessibles et efficaces pour le signalement de tels actes</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d)</w:t>
      </w:r>
      <w:r w:rsidRPr="001C6D47">
        <w:rPr>
          <w:b/>
          <w:bCs/>
          <w:lang w:val="fr-FR" w:eastAsia="zh-CN"/>
        </w:rPr>
        <w:tab/>
        <w:t>De prendre toutes les mesures nécessaires pour enquêter sur les cas signalés de violence sexuelle et en poursuivre et punir les auteurs sans aucune exception</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e)</w:t>
      </w:r>
      <w:r w:rsidRPr="001C6D47">
        <w:rPr>
          <w:b/>
          <w:bCs/>
          <w:lang w:val="fr-FR" w:eastAsia="zh-CN"/>
        </w:rPr>
        <w:tab/>
        <w:t>De mener des activités de sensibilisation afin de combattre la stigmatisation dont font l’objet les enfants victimes d’exploitation sexuelle et de violences sexuelles</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f)</w:t>
      </w:r>
      <w:r w:rsidRPr="001C6D47">
        <w:rPr>
          <w:b/>
          <w:bCs/>
          <w:lang w:val="fr-FR" w:eastAsia="zh-CN"/>
        </w:rPr>
        <w:tab/>
        <w:t>De revoir les dispositions relatives à l’obligation de corroboration pour les infractions à caractère</w:t>
      </w:r>
      <w:r w:rsidR="003D77FD" w:rsidRPr="001C6D47">
        <w:rPr>
          <w:b/>
          <w:bCs/>
          <w:lang w:val="fr-FR" w:eastAsia="zh-CN"/>
        </w:rPr>
        <w:t xml:space="preserve"> </w:t>
      </w:r>
      <w:r w:rsidRPr="001C6D47">
        <w:rPr>
          <w:b/>
          <w:bCs/>
          <w:lang w:val="fr-FR" w:eastAsia="zh-CN"/>
        </w:rPr>
        <w:t>sexuel et de les modifier de manière à faire en sorte que les enfants victimes aient accès à la justice.</w:t>
      </w:r>
    </w:p>
    <w:p w:rsidR="00EF771C" w:rsidRPr="00231197" w:rsidRDefault="00EF771C" w:rsidP="00EF771C">
      <w:pPr>
        <w:pStyle w:val="H23G"/>
        <w:rPr>
          <w:rFonts w:eastAsia="SimSun"/>
          <w:lang w:val="fr-FR" w:eastAsia="zh-CN"/>
        </w:rPr>
      </w:pPr>
      <w:r>
        <w:rPr>
          <w:lang w:val="fr-FR"/>
        </w:rPr>
        <w:tab/>
      </w:r>
      <w:r>
        <w:rPr>
          <w:lang w:val="fr-FR"/>
        </w:rPr>
        <w:tab/>
      </w:r>
      <w:r w:rsidRPr="00231197">
        <w:rPr>
          <w:lang w:val="fr-FR"/>
        </w:rPr>
        <w:t>Pratiques</w:t>
      </w:r>
      <w:r>
        <w:rPr>
          <w:lang w:val="fr-FR"/>
        </w:rPr>
        <w:t xml:space="preserve"> </w:t>
      </w:r>
      <w:r w:rsidRPr="00231197">
        <w:rPr>
          <w:lang w:val="fr-FR"/>
        </w:rPr>
        <w:t>préjudiciables</w:t>
      </w:r>
    </w:p>
    <w:p w:rsidR="00EF771C" w:rsidRPr="00231197" w:rsidRDefault="00EF771C" w:rsidP="001C6D47">
      <w:pPr>
        <w:pStyle w:val="ParNoG"/>
        <w:rPr>
          <w:lang w:val="fr-FR" w:eastAsia="zh-CN"/>
        </w:rPr>
      </w:pPr>
      <w:r w:rsidRPr="00231197">
        <w:rPr>
          <w:lang w:val="fr-FR" w:eastAsia="zh-CN"/>
        </w:rPr>
        <w:t>Le</w:t>
      </w:r>
      <w:r>
        <w:rPr>
          <w:lang w:val="fr-FR" w:eastAsia="zh-CN"/>
        </w:rPr>
        <w:t xml:space="preserve"> </w:t>
      </w:r>
      <w:r w:rsidRPr="00231197">
        <w:rPr>
          <w:lang w:val="fr-FR" w:eastAsia="zh-CN"/>
        </w:rPr>
        <w:t>Comité</w:t>
      </w:r>
      <w:r>
        <w:rPr>
          <w:lang w:val="fr-FR" w:eastAsia="zh-CN"/>
        </w:rPr>
        <w:t xml:space="preserve"> </w:t>
      </w:r>
      <w:r w:rsidRPr="00231197">
        <w:rPr>
          <w:lang w:val="fr-FR" w:eastAsia="zh-CN"/>
        </w:rPr>
        <w:t>note</w:t>
      </w:r>
      <w:r>
        <w:rPr>
          <w:lang w:val="fr-FR" w:eastAsia="zh-CN"/>
        </w:rPr>
        <w:t xml:space="preserve"> </w:t>
      </w:r>
      <w:r w:rsidRPr="00231197">
        <w:rPr>
          <w:lang w:val="fr-FR" w:eastAsia="zh-CN"/>
        </w:rPr>
        <w:t>que</w:t>
      </w:r>
      <w:r>
        <w:rPr>
          <w:lang w:val="fr-FR" w:eastAsia="zh-CN"/>
        </w:rPr>
        <w:t xml:space="preserve"> </w:t>
      </w:r>
      <w:r w:rsidRPr="00231197">
        <w:rPr>
          <w:lang w:val="fr-FR" w:eastAsia="zh-CN"/>
        </w:rPr>
        <w:t>la</w:t>
      </w:r>
      <w:r>
        <w:rPr>
          <w:lang w:val="fr-FR" w:eastAsia="zh-CN"/>
        </w:rPr>
        <w:t xml:space="preserve"> </w:t>
      </w:r>
      <w:r w:rsidRPr="00231197">
        <w:rPr>
          <w:lang w:val="fr-FR" w:eastAsia="zh-CN"/>
        </w:rPr>
        <w:t>loi</w:t>
      </w:r>
      <w:r>
        <w:rPr>
          <w:lang w:val="fr-FR" w:eastAsia="zh-CN"/>
        </w:rPr>
        <w:t xml:space="preserve"> </w:t>
      </w:r>
      <w:r w:rsidRPr="00231197">
        <w:rPr>
          <w:lang w:val="fr-FR" w:eastAsia="zh-CN"/>
        </w:rPr>
        <w:t>relative</w:t>
      </w:r>
      <w:r>
        <w:rPr>
          <w:lang w:val="fr-FR" w:eastAsia="zh-CN"/>
        </w:rPr>
        <w:t xml:space="preserve"> </w:t>
      </w:r>
      <w:r w:rsidRPr="00231197">
        <w:rPr>
          <w:lang w:val="fr-FR" w:eastAsia="zh-CN"/>
        </w:rPr>
        <w:t>aux</w:t>
      </w:r>
      <w:r>
        <w:rPr>
          <w:lang w:val="fr-FR" w:eastAsia="zh-CN"/>
        </w:rPr>
        <w:t xml:space="preserve"> </w:t>
      </w:r>
      <w:r w:rsidRPr="00231197">
        <w:rPr>
          <w:lang w:val="fr-FR" w:eastAsia="zh-CN"/>
        </w:rPr>
        <w:t>soins</w:t>
      </w:r>
      <w:r>
        <w:rPr>
          <w:lang w:val="fr-FR" w:eastAsia="zh-CN"/>
        </w:rPr>
        <w:t xml:space="preserve"> </w:t>
      </w:r>
      <w:r w:rsidRPr="00231197">
        <w:rPr>
          <w:lang w:val="fr-FR" w:eastAsia="zh-CN"/>
        </w:rPr>
        <w:t>à</w:t>
      </w:r>
      <w:r>
        <w:rPr>
          <w:lang w:val="fr-FR" w:eastAsia="zh-CN"/>
        </w:rPr>
        <w:t xml:space="preserve"> </w:t>
      </w:r>
      <w:r w:rsidRPr="00231197">
        <w:rPr>
          <w:lang w:val="fr-FR" w:eastAsia="zh-CN"/>
        </w:rPr>
        <w:t>l</w:t>
      </w:r>
      <w:r>
        <w:rPr>
          <w:lang w:val="fr-FR" w:eastAsia="zh-CN"/>
        </w:rPr>
        <w:t>’</w:t>
      </w:r>
      <w:r w:rsidRPr="00231197">
        <w:rPr>
          <w:lang w:val="fr-FR" w:eastAsia="zh-CN"/>
        </w:rPr>
        <w:t>enfant,</w:t>
      </w:r>
      <w:r>
        <w:rPr>
          <w:lang w:val="fr-FR" w:eastAsia="zh-CN"/>
        </w:rPr>
        <w:t xml:space="preserve"> </w:t>
      </w:r>
      <w:r w:rsidRPr="00231197">
        <w:rPr>
          <w:lang w:val="fr-FR" w:eastAsia="zh-CN"/>
        </w:rPr>
        <w:t>à</w:t>
      </w:r>
      <w:r>
        <w:rPr>
          <w:lang w:val="fr-FR" w:eastAsia="zh-CN"/>
        </w:rPr>
        <w:t xml:space="preserve"> </w:t>
      </w:r>
      <w:r w:rsidRPr="00231197">
        <w:rPr>
          <w:lang w:val="fr-FR" w:eastAsia="zh-CN"/>
        </w:rPr>
        <w:t>sa</w:t>
      </w:r>
      <w:r>
        <w:rPr>
          <w:lang w:val="fr-FR" w:eastAsia="zh-CN"/>
        </w:rPr>
        <w:t xml:space="preserve"> </w:t>
      </w:r>
      <w:r w:rsidRPr="00231197">
        <w:rPr>
          <w:lang w:val="fr-FR" w:eastAsia="zh-CN"/>
        </w:rPr>
        <w:t>protection</w:t>
      </w:r>
      <w:r>
        <w:rPr>
          <w:lang w:val="fr-FR" w:eastAsia="zh-CN"/>
        </w:rPr>
        <w:t xml:space="preserve"> </w:t>
      </w:r>
      <w:r w:rsidRPr="00231197">
        <w:rPr>
          <w:lang w:val="fr-FR" w:eastAsia="zh-CN"/>
        </w:rPr>
        <w:t>et</w:t>
      </w:r>
      <w:r>
        <w:rPr>
          <w:lang w:val="fr-FR" w:eastAsia="zh-CN"/>
        </w:rPr>
        <w:t xml:space="preserve"> </w:t>
      </w:r>
      <w:r w:rsidRPr="00231197">
        <w:rPr>
          <w:lang w:val="fr-FR" w:eastAsia="zh-CN"/>
        </w:rPr>
        <w:t>à</w:t>
      </w:r>
      <w:r>
        <w:rPr>
          <w:lang w:val="fr-FR" w:eastAsia="zh-CN"/>
        </w:rPr>
        <w:t xml:space="preserve"> </w:t>
      </w:r>
      <w:r w:rsidRPr="00231197">
        <w:rPr>
          <w:lang w:val="fr-FR" w:eastAsia="zh-CN"/>
        </w:rPr>
        <w:t>la</w:t>
      </w:r>
      <w:r>
        <w:rPr>
          <w:lang w:val="fr-FR" w:eastAsia="zh-CN"/>
        </w:rPr>
        <w:t xml:space="preserve"> </w:t>
      </w:r>
      <w:r w:rsidRPr="00231197">
        <w:rPr>
          <w:lang w:val="fr-FR" w:eastAsia="zh-CN"/>
        </w:rPr>
        <w:t>justice</w:t>
      </w:r>
      <w:r>
        <w:rPr>
          <w:lang w:val="fr-FR" w:eastAsia="zh-CN"/>
        </w:rPr>
        <w:t xml:space="preserve"> </w:t>
      </w:r>
      <w:r w:rsidRPr="00231197">
        <w:rPr>
          <w:lang w:val="fr-FR" w:eastAsia="zh-CN"/>
        </w:rPr>
        <w:t>pour</w:t>
      </w:r>
      <w:r>
        <w:rPr>
          <w:lang w:val="fr-FR" w:eastAsia="zh-CN"/>
        </w:rPr>
        <w:t xml:space="preserve"> </w:t>
      </w:r>
      <w:r w:rsidRPr="00231197">
        <w:rPr>
          <w:lang w:val="fr-FR" w:eastAsia="zh-CN"/>
        </w:rPr>
        <w:t>enfants</w:t>
      </w:r>
      <w:r>
        <w:rPr>
          <w:lang w:val="fr-FR" w:eastAsia="zh-CN"/>
        </w:rPr>
        <w:t xml:space="preserve"> </w:t>
      </w:r>
      <w:r w:rsidRPr="00231197">
        <w:rPr>
          <w:lang w:val="fr-FR" w:eastAsia="zh-CN"/>
        </w:rPr>
        <w:t>érige</w:t>
      </w:r>
      <w:r>
        <w:rPr>
          <w:lang w:val="fr-FR" w:eastAsia="zh-CN"/>
        </w:rPr>
        <w:t xml:space="preserve"> </w:t>
      </w:r>
      <w:r w:rsidRPr="00231197">
        <w:rPr>
          <w:lang w:val="fr-FR" w:eastAsia="zh-CN"/>
        </w:rPr>
        <w:t>en</w:t>
      </w:r>
      <w:r>
        <w:rPr>
          <w:lang w:val="fr-FR" w:eastAsia="zh-CN"/>
        </w:rPr>
        <w:t xml:space="preserve"> </w:t>
      </w:r>
      <w:r w:rsidRPr="00231197">
        <w:rPr>
          <w:lang w:val="fr-FR" w:eastAsia="zh-CN"/>
        </w:rPr>
        <w:t>infraction</w:t>
      </w:r>
      <w:r>
        <w:rPr>
          <w:lang w:val="fr-FR" w:eastAsia="zh-CN"/>
        </w:rPr>
        <w:t xml:space="preserve"> </w:t>
      </w:r>
      <w:r w:rsidRPr="00231197">
        <w:rPr>
          <w:lang w:val="fr-FR" w:eastAsia="zh-CN"/>
        </w:rPr>
        <w:t>pénale</w:t>
      </w:r>
      <w:r>
        <w:rPr>
          <w:lang w:val="fr-FR" w:eastAsia="zh-CN"/>
        </w:rPr>
        <w:t xml:space="preserve"> </w:t>
      </w:r>
      <w:r w:rsidRPr="00231197">
        <w:rPr>
          <w:lang w:val="fr-FR" w:eastAsia="zh-CN"/>
        </w:rPr>
        <w:t>les</w:t>
      </w:r>
      <w:r>
        <w:rPr>
          <w:lang w:val="fr-FR" w:eastAsia="zh-CN"/>
        </w:rPr>
        <w:t xml:space="preserve"> </w:t>
      </w:r>
      <w:r w:rsidRPr="00231197">
        <w:rPr>
          <w:lang w:val="fr-FR" w:eastAsia="zh-CN"/>
        </w:rPr>
        <w:t>pratiques</w:t>
      </w:r>
      <w:r>
        <w:rPr>
          <w:lang w:val="fr-FR" w:eastAsia="zh-CN"/>
        </w:rPr>
        <w:t xml:space="preserve"> </w:t>
      </w:r>
      <w:r w:rsidRPr="00231197">
        <w:rPr>
          <w:lang w:val="fr-FR" w:eastAsia="zh-CN"/>
        </w:rPr>
        <w:t>préjudiciables.</w:t>
      </w:r>
      <w:r>
        <w:rPr>
          <w:lang w:val="fr-FR" w:eastAsia="zh-CN"/>
        </w:rPr>
        <w:t xml:space="preserve"> </w:t>
      </w:r>
      <w:r w:rsidRPr="00231197">
        <w:rPr>
          <w:lang w:val="fr-FR" w:eastAsia="zh-CN"/>
        </w:rPr>
        <w:t>Il</w:t>
      </w:r>
      <w:r>
        <w:rPr>
          <w:lang w:val="fr-FR" w:eastAsia="zh-CN"/>
        </w:rPr>
        <w:t xml:space="preserve"> </w:t>
      </w:r>
      <w:r w:rsidRPr="00231197">
        <w:rPr>
          <w:lang w:val="fr-FR" w:eastAsia="zh-CN"/>
        </w:rPr>
        <w:t>est</w:t>
      </w:r>
      <w:r>
        <w:rPr>
          <w:lang w:val="fr-FR" w:eastAsia="zh-CN"/>
        </w:rPr>
        <w:t xml:space="preserve"> </w:t>
      </w:r>
      <w:r w:rsidRPr="00231197">
        <w:rPr>
          <w:lang w:val="fr-FR" w:eastAsia="zh-CN"/>
        </w:rPr>
        <w:t>toutefois</w:t>
      </w:r>
      <w:r>
        <w:rPr>
          <w:lang w:val="fr-FR" w:eastAsia="zh-CN"/>
        </w:rPr>
        <w:t xml:space="preserve"> </w:t>
      </w:r>
      <w:r w:rsidRPr="00231197">
        <w:rPr>
          <w:lang w:val="fr-FR" w:eastAsia="zh-CN"/>
        </w:rPr>
        <w:t>préoccupé</w:t>
      </w:r>
      <w:r>
        <w:rPr>
          <w:lang w:val="fr-FR" w:eastAsia="zh-CN"/>
        </w:rPr>
        <w:t xml:space="preserve"> </w:t>
      </w:r>
      <w:r w:rsidRPr="00231197">
        <w:rPr>
          <w:lang w:val="fr-FR" w:eastAsia="zh-CN"/>
        </w:rPr>
        <w:t>par</w:t>
      </w:r>
      <w:r>
        <w:rPr>
          <w:lang w:val="fr-FR" w:eastAsia="zh-CN"/>
        </w:rPr>
        <w:t xml:space="preserve"> </w:t>
      </w:r>
      <w:r w:rsidRPr="00231197">
        <w:rPr>
          <w:lang w:val="fr-FR" w:eastAsia="zh-CN"/>
        </w:rPr>
        <w:t>les</w:t>
      </w:r>
      <w:r>
        <w:rPr>
          <w:lang w:val="fr-FR" w:eastAsia="zh-CN"/>
        </w:rPr>
        <w:t xml:space="preserve"> </w:t>
      </w:r>
      <w:r w:rsidRPr="00231197">
        <w:rPr>
          <w:lang w:val="fr-FR" w:eastAsia="zh-CN"/>
        </w:rPr>
        <w:t>faits</w:t>
      </w:r>
      <w:r>
        <w:rPr>
          <w:lang w:val="fr-FR" w:eastAsia="zh-CN"/>
        </w:rPr>
        <w:t xml:space="preserve"> </w:t>
      </w:r>
      <w:r w:rsidRPr="00231197">
        <w:rPr>
          <w:lang w:val="fr-FR" w:eastAsia="zh-CN"/>
        </w:rPr>
        <w:t>suivants</w:t>
      </w:r>
      <w:r w:rsidR="005D74A1">
        <w:rPr>
          <w:lang w:val="fr-FR" w:eastAsia="zh-CN"/>
        </w:rPr>
        <w:t> :</w:t>
      </w:r>
    </w:p>
    <w:p w:rsidR="00EF771C" w:rsidRPr="00231197" w:rsidRDefault="00EF771C" w:rsidP="001C6D47">
      <w:pPr>
        <w:pStyle w:val="SingleTxtG"/>
        <w:ind w:firstLine="567"/>
        <w:rPr>
          <w:lang w:val="fr-FR" w:eastAsia="zh-CN"/>
        </w:rPr>
      </w:pPr>
      <w:r w:rsidRPr="00231197">
        <w:rPr>
          <w:lang w:val="fr-FR" w:eastAsia="zh-CN"/>
        </w:rPr>
        <w:t>a)</w:t>
      </w:r>
      <w:r w:rsidRPr="00231197">
        <w:rPr>
          <w:lang w:val="fr-FR" w:eastAsia="zh-CN"/>
        </w:rPr>
        <w:tab/>
        <w:t>La</w:t>
      </w:r>
      <w:r>
        <w:rPr>
          <w:lang w:val="fr-FR" w:eastAsia="zh-CN"/>
        </w:rPr>
        <w:t xml:space="preserve"> </w:t>
      </w:r>
      <w:r w:rsidRPr="00231197">
        <w:rPr>
          <w:lang w:val="fr-FR" w:eastAsia="zh-CN"/>
        </w:rPr>
        <w:t>pratique</w:t>
      </w:r>
      <w:r>
        <w:rPr>
          <w:lang w:val="fr-FR" w:eastAsia="zh-CN"/>
        </w:rPr>
        <w:t xml:space="preserve"> </w:t>
      </w:r>
      <w:r w:rsidRPr="00231197">
        <w:rPr>
          <w:lang w:val="fr-FR" w:eastAsia="zh-CN"/>
        </w:rPr>
        <w:t>du</w:t>
      </w:r>
      <w:r>
        <w:rPr>
          <w:lang w:val="fr-FR" w:eastAsia="zh-CN"/>
        </w:rPr>
        <w:t xml:space="preserve"> </w:t>
      </w:r>
      <w:r w:rsidRPr="00231197">
        <w:rPr>
          <w:lang w:val="fr-FR" w:eastAsia="zh-CN"/>
        </w:rPr>
        <w:t>mariage</w:t>
      </w:r>
      <w:r>
        <w:rPr>
          <w:lang w:val="fr-FR" w:eastAsia="zh-CN"/>
        </w:rPr>
        <w:t xml:space="preserve"> </w:t>
      </w:r>
      <w:r w:rsidRPr="00231197">
        <w:rPr>
          <w:lang w:val="fr-FR" w:eastAsia="zh-CN"/>
        </w:rPr>
        <w:t>d</w:t>
      </w:r>
      <w:r>
        <w:rPr>
          <w:lang w:val="fr-FR" w:eastAsia="zh-CN"/>
        </w:rPr>
        <w:t>’</w:t>
      </w:r>
      <w:r w:rsidRPr="00231197">
        <w:rPr>
          <w:lang w:val="fr-FR" w:eastAsia="zh-CN"/>
        </w:rPr>
        <w:t>enfants</w:t>
      </w:r>
      <w:r>
        <w:rPr>
          <w:lang w:val="fr-FR" w:eastAsia="zh-CN"/>
        </w:rPr>
        <w:t xml:space="preserve"> </w:t>
      </w:r>
      <w:r w:rsidRPr="00231197">
        <w:rPr>
          <w:lang w:val="fr-FR" w:eastAsia="zh-CN"/>
        </w:rPr>
        <w:t>est</w:t>
      </w:r>
      <w:r>
        <w:rPr>
          <w:lang w:val="fr-FR" w:eastAsia="zh-CN"/>
        </w:rPr>
        <w:t xml:space="preserve"> </w:t>
      </w:r>
      <w:r w:rsidRPr="00231197">
        <w:rPr>
          <w:lang w:val="fr-FR" w:eastAsia="zh-CN"/>
        </w:rPr>
        <w:t>un</w:t>
      </w:r>
      <w:r>
        <w:rPr>
          <w:lang w:val="fr-FR" w:eastAsia="zh-CN"/>
        </w:rPr>
        <w:t xml:space="preserve"> </w:t>
      </w:r>
      <w:r w:rsidRPr="00231197">
        <w:rPr>
          <w:lang w:val="fr-FR" w:eastAsia="zh-CN"/>
        </w:rPr>
        <w:t>phénomène</w:t>
      </w:r>
      <w:r>
        <w:rPr>
          <w:lang w:val="fr-FR" w:eastAsia="zh-CN"/>
        </w:rPr>
        <w:t xml:space="preserve"> </w:t>
      </w:r>
      <w:r w:rsidRPr="00231197">
        <w:rPr>
          <w:lang w:val="fr-FR" w:eastAsia="zh-CN"/>
        </w:rPr>
        <w:t>persistant</w:t>
      </w:r>
      <w:r w:rsidR="005D74A1">
        <w:rPr>
          <w:lang w:val="fr-FR" w:eastAsia="zh-CN"/>
        </w:rPr>
        <w:t> ;</w:t>
      </w:r>
    </w:p>
    <w:p w:rsidR="00EF771C" w:rsidRPr="00231197" w:rsidRDefault="00EF771C" w:rsidP="001C6D47">
      <w:pPr>
        <w:pStyle w:val="SingleTxtG"/>
        <w:ind w:firstLine="567"/>
        <w:rPr>
          <w:lang w:val="fr-FR" w:eastAsia="zh-CN"/>
        </w:rPr>
      </w:pPr>
      <w:r w:rsidRPr="00231197">
        <w:rPr>
          <w:lang w:val="fr-FR" w:eastAsia="zh-CN"/>
        </w:rPr>
        <w:t>b)</w:t>
      </w:r>
      <w:r w:rsidRPr="00231197">
        <w:rPr>
          <w:lang w:val="fr-FR" w:eastAsia="zh-CN"/>
        </w:rPr>
        <w:tab/>
        <w:t>Les</w:t>
      </w:r>
      <w:r>
        <w:rPr>
          <w:lang w:val="fr-FR" w:eastAsia="zh-CN"/>
        </w:rPr>
        <w:t xml:space="preserve"> </w:t>
      </w:r>
      <w:r w:rsidRPr="00231197">
        <w:rPr>
          <w:lang w:val="fr-FR" w:eastAsia="zh-CN"/>
        </w:rPr>
        <w:t>pratiques</w:t>
      </w:r>
      <w:r>
        <w:rPr>
          <w:lang w:val="fr-FR" w:eastAsia="zh-CN"/>
        </w:rPr>
        <w:t xml:space="preserve"> </w:t>
      </w:r>
      <w:r w:rsidRPr="00231197">
        <w:rPr>
          <w:lang w:val="fr-FR" w:eastAsia="zh-CN"/>
        </w:rPr>
        <w:t>préjudiciables,</w:t>
      </w:r>
      <w:r>
        <w:rPr>
          <w:lang w:val="fr-FR" w:eastAsia="zh-CN"/>
        </w:rPr>
        <w:t xml:space="preserve"> </w:t>
      </w:r>
      <w:r w:rsidRPr="00231197">
        <w:rPr>
          <w:lang w:val="fr-FR" w:eastAsia="zh-CN"/>
        </w:rPr>
        <w:t>telles</w:t>
      </w:r>
      <w:r>
        <w:rPr>
          <w:lang w:val="fr-FR" w:eastAsia="zh-CN"/>
        </w:rPr>
        <w:t xml:space="preserve"> </w:t>
      </w:r>
      <w:r w:rsidRPr="00231197">
        <w:rPr>
          <w:lang w:val="fr-FR" w:eastAsia="zh-CN"/>
        </w:rPr>
        <w:t>que</w:t>
      </w:r>
      <w:r>
        <w:rPr>
          <w:lang w:val="fr-FR" w:eastAsia="zh-CN"/>
        </w:rPr>
        <w:t xml:space="preserve"> </w:t>
      </w:r>
      <w:r w:rsidRPr="00231197">
        <w:rPr>
          <w:lang w:val="fr-FR" w:eastAsia="zh-CN"/>
        </w:rPr>
        <w:t>les</w:t>
      </w:r>
      <w:r>
        <w:rPr>
          <w:lang w:val="fr-FR" w:eastAsia="zh-CN"/>
        </w:rPr>
        <w:t xml:space="preserve"> </w:t>
      </w:r>
      <w:r w:rsidRPr="00231197">
        <w:rPr>
          <w:lang w:val="fr-FR" w:eastAsia="zh-CN"/>
        </w:rPr>
        <w:t>enlèvements,</w:t>
      </w:r>
      <w:r>
        <w:rPr>
          <w:lang w:val="fr-FR" w:eastAsia="zh-CN"/>
        </w:rPr>
        <w:t xml:space="preserve"> </w:t>
      </w:r>
      <w:r w:rsidRPr="00231197">
        <w:rPr>
          <w:lang w:val="fr-FR" w:eastAsia="zh-CN"/>
        </w:rPr>
        <w:t>les</w:t>
      </w:r>
      <w:r>
        <w:rPr>
          <w:lang w:val="fr-FR" w:eastAsia="zh-CN"/>
        </w:rPr>
        <w:t xml:space="preserve"> </w:t>
      </w:r>
      <w:r w:rsidRPr="00231197">
        <w:rPr>
          <w:lang w:val="fr-FR" w:eastAsia="zh-CN"/>
        </w:rPr>
        <w:t>fiançailles</w:t>
      </w:r>
      <w:r>
        <w:rPr>
          <w:lang w:val="fr-FR" w:eastAsia="zh-CN"/>
        </w:rPr>
        <w:t xml:space="preserve"> </w:t>
      </w:r>
      <w:r w:rsidRPr="00231197">
        <w:rPr>
          <w:lang w:val="fr-FR" w:eastAsia="zh-CN"/>
        </w:rPr>
        <w:t>et</w:t>
      </w:r>
      <w:r>
        <w:rPr>
          <w:lang w:val="fr-FR" w:eastAsia="zh-CN"/>
        </w:rPr>
        <w:t xml:space="preserve"> </w:t>
      </w:r>
      <w:r w:rsidRPr="00231197">
        <w:rPr>
          <w:lang w:val="fr-FR" w:eastAsia="zh-CN"/>
        </w:rPr>
        <w:t>les</w:t>
      </w:r>
      <w:r>
        <w:rPr>
          <w:lang w:val="fr-FR" w:eastAsia="zh-CN"/>
        </w:rPr>
        <w:t xml:space="preserve"> </w:t>
      </w:r>
      <w:r w:rsidRPr="00231197">
        <w:rPr>
          <w:lang w:val="fr-FR" w:eastAsia="zh-CN"/>
        </w:rPr>
        <w:t>mariages</w:t>
      </w:r>
      <w:r>
        <w:rPr>
          <w:lang w:val="fr-FR" w:eastAsia="zh-CN"/>
        </w:rPr>
        <w:t xml:space="preserve"> </w:t>
      </w:r>
      <w:r w:rsidRPr="00231197">
        <w:rPr>
          <w:lang w:val="fr-FR" w:eastAsia="zh-CN"/>
        </w:rPr>
        <w:t>forcés,</w:t>
      </w:r>
      <w:r>
        <w:rPr>
          <w:lang w:val="fr-FR" w:eastAsia="zh-CN"/>
        </w:rPr>
        <w:t xml:space="preserve"> </w:t>
      </w:r>
      <w:r w:rsidRPr="00231197">
        <w:rPr>
          <w:lang w:val="fr-FR" w:eastAsia="zh-CN"/>
        </w:rPr>
        <w:t>le</w:t>
      </w:r>
      <w:r>
        <w:rPr>
          <w:lang w:val="fr-FR" w:eastAsia="zh-CN"/>
        </w:rPr>
        <w:t xml:space="preserve"> </w:t>
      </w:r>
      <w:r w:rsidRPr="00231197">
        <w:rPr>
          <w:lang w:val="fr-FR" w:eastAsia="zh-CN"/>
        </w:rPr>
        <w:t>rite</w:t>
      </w:r>
      <w:r>
        <w:rPr>
          <w:lang w:val="fr-FR" w:eastAsia="zh-CN"/>
        </w:rPr>
        <w:t xml:space="preserve"> </w:t>
      </w:r>
      <w:r w:rsidRPr="00231197">
        <w:rPr>
          <w:lang w:val="fr-FR" w:eastAsia="zh-CN"/>
        </w:rPr>
        <w:t>du</w:t>
      </w:r>
      <w:r>
        <w:rPr>
          <w:lang w:val="fr-FR" w:eastAsia="zh-CN"/>
        </w:rPr>
        <w:t xml:space="preserve"> </w:t>
      </w:r>
      <w:r w:rsidRPr="00231197">
        <w:rPr>
          <w:lang w:val="fr-FR" w:eastAsia="zh-CN"/>
        </w:rPr>
        <w:t>«</w:t>
      </w:r>
      <w:r w:rsidR="001C6D47">
        <w:rPr>
          <w:lang w:val="fr-FR" w:eastAsia="zh-CN"/>
        </w:rPr>
        <w:t> </w:t>
      </w:r>
      <w:r w:rsidRPr="00231197">
        <w:rPr>
          <w:lang w:val="fr-FR" w:eastAsia="zh-CN"/>
        </w:rPr>
        <w:t>nettoyage</w:t>
      </w:r>
      <w:r>
        <w:rPr>
          <w:lang w:val="fr-FR" w:eastAsia="zh-CN"/>
        </w:rPr>
        <w:t xml:space="preserve"> </w:t>
      </w:r>
      <w:r w:rsidRPr="00231197">
        <w:rPr>
          <w:lang w:val="fr-FR" w:eastAsia="zh-CN"/>
        </w:rPr>
        <w:t>sexuel</w:t>
      </w:r>
      <w:r w:rsidR="001C6D47">
        <w:rPr>
          <w:lang w:val="fr-FR" w:eastAsia="zh-CN"/>
        </w:rPr>
        <w:t> </w:t>
      </w:r>
      <w:r w:rsidRPr="00231197">
        <w:rPr>
          <w:lang w:val="fr-FR" w:eastAsia="zh-CN"/>
        </w:rPr>
        <w:t>»</w:t>
      </w:r>
      <w:r>
        <w:rPr>
          <w:lang w:val="fr-FR" w:eastAsia="zh-CN"/>
        </w:rPr>
        <w:t xml:space="preserve"> </w:t>
      </w:r>
      <w:r w:rsidRPr="00231197">
        <w:rPr>
          <w:lang w:val="fr-FR" w:eastAsia="zh-CN"/>
        </w:rPr>
        <w:t>(</w:t>
      </w:r>
      <w:proofErr w:type="spellStart"/>
      <w:r w:rsidRPr="00231197">
        <w:rPr>
          <w:i/>
          <w:lang w:val="fr-FR" w:eastAsia="zh-CN"/>
        </w:rPr>
        <w:t>kusasa</w:t>
      </w:r>
      <w:proofErr w:type="spellEnd"/>
      <w:r>
        <w:rPr>
          <w:i/>
          <w:lang w:val="fr-FR" w:eastAsia="zh-CN"/>
        </w:rPr>
        <w:t xml:space="preserve"> </w:t>
      </w:r>
      <w:proofErr w:type="spellStart"/>
      <w:r w:rsidRPr="00231197">
        <w:rPr>
          <w:i/>
          <w:lang w:val="fr-FR" w:eastAsia="zh-CN"/>
        </w:rPr>
        <w:t>fumbi</w:t>
      </w:r>
      <w:proofErr w:type="spellEnd"/>
      <w:r w:rsidRPr="00231197">
        <w:rPr>
          <w:lang w:val="fr-FR" w:eastAsia="zh-CN"/>
        </w:rPr>
        <w:t>)</w:t>
      </w:r>
      <w:r>
        <w:rPr>
          <w:lang w:val="fr-FR" w:eastAsia="zh-CN"/>
        </w:rPr>
        <w:t xml:space="preserve"> </w:t>
      </w:r>
      <w:r w:rsidRPr="00231197">
        <w:rPr>
          <w:lang w:val="fr-FR" w:eastAsia="zh-CN"/>
        </w:rPr>
        <w:t>et</w:t>
      </w:r>
      <w:r>
        <w:rPr>
          <w:lang w:val="fr-FR" w:eastAsia="zh-CN"/>
        </w:rPr>
        <w:t xml:space="preserve"> </w:t>
      </w:r>
      <w:r w:rsidRPr="00231197">
        <w:rPr>
          <w:lang w:val="fr-FR" w:eastAsia="zh-CN"/>
        </w:rPr>
        <w:t>l</w:t>
      </w:r>
      <w:r>
        <w:rPr>
          <w:lang w:val="fr-FR" w:eastAsia="zh-CN"/>
        </w:rPr>
        <w:t>’</w:t>
      </w:r>
      <w:r w:rsidRPr="00231197">
        <w:rPr>
          <w:lang w:val="fr-FR" w:eastAsia="zh-CN"/>
        </w:rPr>
        <w:t>asservissement</w:t>
      </w:r>
      <w:r>
        <w:rPr>
          <w:lang w:val="fr-FR" w:eastAsia="zh-CN"/>
        </w:rPr>
        <w:t xml:space="preserve"> </w:t>
      </w:r>
      <w:r w:rsidRPr="00231197">
        <w:rPr>
          <w:lang w:val="fr-FR" w:eastAsia="zh-CN"/>
        </w:rPr>
        <w:t>des</w:t>
      </w:r>
      <w:r>
        <w:rPr>
          <w:lang w:val="fr-FR" w:eastAsia="zh-CN"/>
        </w:rPr>
        <w:t xml:space="preserve"> </w:t>
      </w:r>
      <w:r w:rsidRPr="00231197">
        <w:rPr>
          <w:lang w:val="fr-FR" w:eastAsia="zh-CN"/>
        </w:rPr>
        <w:t>enfants</w:t>
      </w:r>
      <w:r>
        <w:rPr>
          <w:lang w:val="fr-FR" w:eastAsia="zh-CN"/>
        </w:rPr>
        <w:t xml:space="preserve"> </w:t>
      </w:r>
      <w:r w:rsidRPr="00231197">
        <w:rPr>
          <w:lang w:val="fr-FR" w:eastAsia="zh-CN"/>
        </w:rPr>
        <w:t>en</w:t>
      </w:r>
      <w:r>
        <w:rPr>
          <w:lang w:val="fr-FR" w:eastAsia="zh-CN"/>
        </w:rPr>
        <w:t xml:space="preserve"> </w:t>
      </w:r>
      <w:r w:rsidRPr="00231197">
        <w:rPr>
          <w:lang w:val="fr-FR" w:eastAsia="zh-CN"/>
        </w:rPr>
        <w:t>garantie</w:t>
      </w:r>
      <w:r>
        <w:rPr>
          <w:lang w:val="fr-FR" w:eastAsia="zh-CN"/>
        </w:rPr>
        <w:t xml:space="preserve"> </w:t>
      </w:r>
      <w:r w:rsidRPr="00231197">
        <w:rPr>
          <w:lang w:val="fr-FR" w:eastAsia="zh-CN"/>
        </w:rPr>
        <w:t>d</w:t>
      </w:r>
      <w:r>
        <w:rPr>
          <w:lang w:val="fr-FR" w:eastAsia="zh-CN"/>
        </w:rPr>
        <w:t>’</w:t>
      </w:r>
      <w:r w:rsidRPr="00231197">
        <w:rPr>
          <w:lang w:val="fr-FR" w:eastAsia="zh-CN"/>
        </w:rPr>
        <w:t>une</w:t>
      </w:r>
      <w:r>
        <w:rPr>
          <w:lang w:val="fr-FR" w:eastAsia="zh-CN"/>
        </w:rPr>
        <w:t xml:space="preserve"> </w:t>
      </w:r>
      <w:r w:rsidRPr="00231197">
        <w:rPr>
          <w:lang w:val="fr-FR" w:eastAsia="zh-CN"/>
        </w:rPr>
        <w:t>dette,</w:t>
      </w:r>
      <w:r>
        <w:rPr>
          <w:lang w:val="fr-FR" w:eastAsia="zh-CN"/>
        </w:rPr>
        <w:t xml:space="preserve"> </w:t>
      </w:r>
      <w:r w:rsidRPr="00231197">
        <w:rPr>
          <w:lang w:val="fr-FR" w:eastAsia="zh-CN"/>
        </w:rPr>
        <w:t>existent</w:t>
      </w:r>
      <w:r>
        <w:rPr>
          <w:lang w:val="fr-FR" w:eastAsia="zh-CN"/>
        </w:rPr>
        <w:t xml:space="preserve"> </w:t>
      </w:r>
      <w:r w:rsidRPr="00231197">
        <w:rPr>
          <w:lang w:val="fr-FR" w:eastAsia="zh-CN"/>
        </w:rPr>
        <w:t>encore</w:t>
      </w:r>
      <w:r w:rsidR="005D74A1">
        <w:rPr>
          <w:lang w:val="fr-FR" w:eastAsia="zh-CN"/>
        </w:rPr>
        <w:t> ;</w:t>
      </w:r>
    </w:p>
    <w:p w:rsidR="00EF771C" w:rsidRPr="00231197" w:rsidRDefault="00EF771C" w:rsidP="001C6D47">
      <w:pPr>
        <w:pStyle w:val="SingleTxtG"/>
        <w:ind w:firstLine="567"/>
        <w:rPr>
          <w:lang w:val="fr-FR" w:eastAsia="zh-CN"/>
        </w:rPr>
      </w:pPr>
      <w:r w:rsidRPr="00231197">
        <w:rPr>
          <w:lang w:val="fr-FR" w:eastAsia="zh-CN"/>
        </w:rPr>
        <w:t>c)</w:t>
      </w:r>
      <w:r w:rsidRPr="00231197">
        <w:rPr>
          <w:lang w:val="fr-FR" w:eastAsia="zh-CN"/>
        </w:rPr>
        <w:tab/>
        <w:t>Les</w:t>
      </w:r>
      <w:r>
        <w:rPr>
          <w:lang w:val="fr-FR" w:eastAsia="zh-CN"/>
        </w:rPr>
        <w:t xml:space="preserve"> </w:t>
      </w:r>
      <w:r w:rsidRPr="00231197">
        <w:rPr>
          <w:lang w:val="fr-FR" w:eastAsia="zh-CN"/>
        </w:rPr>
        <w:t>chefs</w:t>
      </w:r>
      <w:r>
        <w:rPr>
          <w:lang w:val="fr-FR" w:eastAsia="zh-CN"/>
        </w:rPr>
        <w:t xml:space="preserve"> </w:t>
      </w:r>
      <w:r w:rsidRPr="00231197">
        <w:rPr>
          <w:lang w:val="fr-FR" w:eastAsia="zh-CN"/>
        </w:rPr>
        <w:t>traditionnels</w:t>
      </w:r>
      <w:r>
        <w:rPr>
          <w:lang w:val="fr-FR" w:eastAsia="zh-CN"/>
        </w:rPr>
        <w:t xml:space="preserve"> </w:t>
      </w:r>
      <w:r w:rsidRPr="00231197">
        <w:rPr>
          <w:lang w:val="fr-FR" w:eastAsia="zh-CN"/>
        </w:rPr>
        <w:t>et</w:t>
      </w:r>
      <w:r>
        <w:rPr>
          <w:lang w:val="fr-FR" w:eastAsia="zh-CN"/>
        </w:rPr>
        <w:t xml:space="preserve"> </w:t>
      </w:r>
      <w:r w:rsidRPr="00231197">
        <w:rPr>
          <w:lang w:val="fr-FR" w:eastAsia="zh-CN"/>
        </w:rPr>
        <w:t>religieux</w:t>
      </w:r>
      <w:r>
        <w:rPr>
          <w:lang w:val="fr-FR" w:eastAsia="zh-CN"/>
        </w:rPr>
        <w:t xml:space="preserve"> </w:t>
      </w:r>
      <w:r w:rsidRPr="00231197">
        <w:rPr>
          <w:lang w:val="fr-FR" w:eastAsia="zh-CN"/>
        </w:rPr>
        <w:t>n</w:t>
      </w:r>
      <w:r>
        <w:rPr>
          <w:lang w:val="fr-FR" w:eastAsia="zh-CN"/>
        </w:rPr>
        <w:t>’</w:t>
      </w:r>
      <w:r w:rsidRPr="00231197">
        <w:rPr>
          <w:lang w:val="fr-FR" w:eastAsia="zh-CN"/>
        </w:rPr>
        <w:t>appuient</w:t>
      </w:r>
      <w:r>
        <w:rPr>
          <w:lang w:val="fr-FR" w:eastAsia="zh-CN"/>
        </w:rPr>
        <w:t xml:space="preserve"> </w:t>
      </w:r>
      <w:r w:rsidRPr="00231197">
        <w:rPr>
          <w:lang w:val="fr-FR" w:eastAsia="zh-CN"/>
        </w:rPr>
        <w:t>pas</w:t>
      </w:r>
      <w:r>
        <w:rPr>
          <w:lang w:val="fr-FR" w:eastAsia="zh-CN"/>
        </w:rPr>
        <w:t xml:space="preserve"> </w:t>
      </w:r>
      <w:r w:rsidRPr="00231197">
        <w:rPr>
          <w:lang w:val="fr-FR" w:eastAsia="zh-CN"/>
        </w:rPr>
        <w:t>sans</w:t>
      </w:r>
      <w:r>
        <w:rPr>
          <w:lang w:val="fr-FR" w:eastAsia="zh-CN"/>
        </w:rPr>
        <w:t xml:space="preserve"> </w:t>
      </w:r>
      <w:r w:rsidRPr="00231197">
        <w:rPr>
          <w:lang w:val="fr-FR" w:eastAsia="zh-CN"/>
        </w:rPr>
        <w:t>réserve</w:t>
      </w:r>
      <w:r>
        <w:rPr>
          <w:lang w:val="fr-FR" w:eastAsia="zh-CN"/>
        </w:rPr>
        <w:t xml:space="preserve"> </w:t>
      </w:r>
      <w:r w:rsidRPr="00231197">
        <w:rPr>
          <w:lang w:val="fr-FR" w:eastAsia="zh-CN"/>
        </w:rPr>
        <w:t>l</w:t>
      </w:r>
      <w:r>
        <w:rPr>
          <w:lang w:val="fr-FR" w:eastAsia="zh-CN"/>
        </w:rPr>
        <w:t>’</w:t>
      </w:r>
      <w:r w:rsidRPr="00231197">
        <w:rPr>
          <w:lang w:val="fr-FR" w:eastAsia="zh-CN"/>
        </w:rPr>
        <w:t>application</w:t>
      </w:r>
      <w:r>
        <w:rPr>
          <w:lang w:val="fr-FR" w:eastAsia="zh-CN"/>
        </w:rPr>
        <w:t xml:space="preserve"> </w:t>
      </w:r>
      <w:r w:rsidRPr="00231197">
        <w:rPr>
          <w:lang w:val="fr-FR" w:eastAsia="zh-CN"/>
        </w:rPr>
        <w:t>de</w:t>
      </w:r>
      <w:r>
        <w:rPr>
          <w:lang w:val="fr-FR" w:eastAsia="zh-CN"/>
        </w:rPr>
        <w:t xml:space="preserve"> </w:t>
      </w:r>
      <w:r w:rsidRPr="00231197">
        <w:rPr>
          <w:lang w:val="fr-FR" w:eastAsia="zh-CN"/>
        </w:rPr>
        <w:t>cette</w:t>
      </w:r>
      <w:r>
        <w:rPr>
          <w:lang w:val="fr-FR" w:eastAsia="zh-CN"/>
        </w:rPr>
        <w:t xml:space="preserve"> </w:t>
      </w:r>
      <w:r w:rsidRPr="00231197">
        <w:rPr>
          <w:lang w:val="fr-FR" w:eastAsia="zh-CN"/>
        </w:rPr>
        <w:t>loi</w:t>
      </w:r>
      <w:r w:rsidR="005D74A1">
        <w:rPr>
          <w:lang w:val="fr-FR" w:eastAsia="zh-CN"/>
        </w:rPr>
        <w:t> ;</w:t>
      </w:r>
    </w:p>
    <w:p w:rsidR="00EF771C" w:rsidRPr="00231197" w:rsidRDefault="00EF771C" w:rsidP="00D42501">
      <w:pPr>
        <w:pStyle w:val="SingleTxtG"/>
        <w:keepNext/>
        <w:ind w:firstLine="567"/>
        <w:rPr>
          <w:lang w:val="fr-FR"/>
        </w:rPr>
      </w:pPr>
      <w:r w:rsidRPr="00231197">
        <w:rPr>
          <w:lang w:val="fr-FR"/>
        </w:rPr>
        <w:t>d)</w:t>
      </w:r>
      <w:r w:rsidRPr="00231197">
        <w:rPr>
          <w:lang w:val="fr-FR"/>
        </w:rPr>
        <w:tab/>
        <w:t>Les</w:t>
      </w:r>
      <w:r>
        <w:rPr>
          <w:lang w:val="fr-FR"/>
        </w:rPr>
        <w:t xml:space="preserve"> </w:t>
      </w:r>
      <w:r w:rsidRPr="00231197">
        <w:rPr>
          <w:lang w:val="fr-FR"/>
        </w:rPr>
        <w:t>mécanismes</w:t>
      </w:r>
      <w:r>
        <w:rPr>
          <w:lang w:val="fr-FR"/>
        </w:rPr>
        <w:t xml:space="preserve"> </w:t>
      </w:r>
      <w:r w:rsidRPr="00231197">
        <w:rPr>
          <w:lang w:val="fr-FR"/>
        </w:rPr>
        <w:t>d</w:t>
      </w:r>
      <w:r>
        <w:rPr>
          <w:lang w:val="fr-FR"/>
        </w:rPr>
        <w:t>’</w:t>
      </w:r>
      <w:r w:rsidRPr="00231197">
        <w:rPr>
          <w:lang w:val="fr-FR"/>
        </w:rPr>
        <w:t>appui</w:t>
      </w:r>
      <w:r>
        <w:rPr>
          <w:lang w:val="fr-FR"/>
        </w:rPr>
        <w:t xml:space="preserve"> </w:t>
      </w:r>
      <w:r w:rsidRPr="00231197">
        <w:rPr>
          <w:lang w:val="fr-FR"/>
        </w:rPr>
        <w:t>et</w:t>
      </w:r>
      <w:r>
        <w:rPr>
          <w:lang w:val="fr-FR"/>
        </w:rPr>
        <w:t xml:space="preserve"> </w:t>
      </w:r>
      <w:r w:rsidRPr="00231197">
        <w:rPr>
          <w:lang w:val="fr-FR"/>
        </w:rPr>
        <w:t>le</w:t>
      </w:r>
      <w:r>
        <w:rPr>
          <w:lang w:val="fr-FR"/>
        </w:rPr>
        <w:t xml:space="preserve"> </w:t>
      </w:r>
      <w:r w:rsidRPr="00231197">
        <w:rPr>
          <w:lang w:val="fr-FR"/>
        </w:rPr>
        <w:t>personnel</w:t>
      </w:r>
      <w:r>
        <w:rPr>
          <w:lang w:val="fr-FR"/>
        </w:rPr>
        <w:t xml:space="preserve"> </w:t>
      </w:r>
      <w:r w:rsidRPr="00231197">
        <w:rPr>
          <w:lang w:val="fr-FR"/>
        </w:rPr>
        <w:t>chargé</w:t>
      </w:r>
      <w:r>
        <w:rPr>
          <w:lang w:val="fr-FR"/>
        </w:rPr>
        <w:t xml:space="preserve"> </w:t>
      </w:r>
      <w:r w:rsidRPr="00231197">
        <w:rPr>
          <w:lang w:val="fr-FR"/>
        </w:rPr>
        <w:t>de</w:t>
      </w:r>
      <w:r>
        <w:rPr>
          <w:lang w:val="fr-FR"/>
        </w:rPr>
        <w:t xml:space="preserve"> </w:t>
      </w:r>
      <w:r w:rsidRPr="00231197">
        <w:rPr>
          <w:lang w:val="fr-FR"/>
        </w:rPr>
        <w:t>l</w:t>
      </w:r>
      <w:r>
        <w:rPr>
          <w:lang w:val="fr-FR"/>
        </w:rPr>
        <w:t>’</w:t>
      </w:r>
      <w:r w:rsidRPr="00231197">
        <w:rPr>
          <w:lang w:val="fr-FR"/>
        </w:rPr>
        <w:t>application</w:t>
      </w:r>
      <w:r>
        <w:rPr>
          <w:lang w:val="fr-FR"/>
        </w:rPr>
        <w:t xml:space="preserve"> </w:t>
      </w:r>
      <w:r w:rsidRPr="00231197">
        <w:rPr>
          <w:lang w:val="fr-FR"/>
        </w:rPr>
        <w:t>des</w:t>
      </w:r>
      <w:r>
        <w:rPr>
          <w:lang w:val="fr-FR"/>
        </w:rPr>
        <w:t xml:space="preserve"> </w:t>
      </w:r>
      <w:r w:rsidRPr="00231197">
        <w:rPr>
          <w:lang w:val="fr-FR"/>
        </w:rPr>
        <w:t>lois</w:t>
      </w:r>
      <w:r>
        <w:rPr>
          <w:lang w:val="fr-FR"/>
        </w:rPr>
        <w:t xml:space="preserve"> </w:t>
      </w:r>
      <w:r w:rsidRPr="00231197">
        <w:rPr>
          <w:lang w:val="fr-FR"/>
        </w:rPr>
        <w:t>ne</w:t>
      </w:r>
      <w:r>
        <w:rPr>
          <w:lang w:val="fr-FR"/>
        </w:rPr>
        <w:t xml:space="preserve"> </w:t>
      </w:r>
      <w:r w:rsidRPr="00231197">
        <w:rPr>
          <w:lang w:val="fr-FR"/>
        </w:rPr>
        <w:t>disposent</w:t>
      </w:r>
      <w:r>
        <w:rPr>
          <w:lang w:val="fr-FR"/>
        </w:rPr>
        <w:t xml:space="preserve"> </w:t>
      </w:r>
      <w:r w:rsidRPr="00231197">
        <w:rPr>
          <w:lang w:val="fr-FR"/>
        </w:rPr>
        <w:t>pas</w:t>
      </w:r>
      <w:r>
        <w:rPr>
          <w:lang w:val="fr-FR"/>
        </w:rPr>
        <w:t xml:space="preserve"> </w:t>
      </w:r>
      <w:r w:rsidRPr="00231197">
        <w:rPr>
          <w:lang w:val="fr-FR"/>
        </w:rPr>
        <w:t>de</w:t>
      </w:r>
      <w:r>
        <w:rPr>
          <w:lang w:val="fr-FR"/>
        </w:rPr>
        <w:t xml:space="preserve"> </w:t>
      </w:r>
      <w:r w:rsidRPr="00231197">
        <w:rPr>
          <w:lang w:val="fr-FR"/>
        </w:rPr>
        <w:t>ressources</w:t>
      </w:r>
      <w:r>
        <w:rPr>
          <w:lang w:val="fr-FR"/>
        </w:rPr>
        <w:t xml:space="preserve"> </w:t>
      </w:r>
      <w:r w:rsidRPr="00231197">
        <w:rPr>
          <w:lang w:val="fr-FR"/>
        </w:rPr>
        <w:t>suffisantes.</w:t>
      </w:r>
    </w:p>
    <w:p w:rsidR="00EF771C" w:rsidRPr="001C6D47" w:rsidRDefault="00EF771C" w:rsidP="001C6D47">
      <w:pPr>
        <w:pStyle w:val="ParNoG"/>
        <w:keepNext/>
        <w:rPr>
          <w:b/>
          <w:bCs/>
          <w:lang w:val="fr-FR" w:eastAsia="zh-CN"/>
        </w:rPr>
      </w:pPr>
      <w:r w:rsidRPr="001C6D47">
        <w:rPr>
          <w:b/>
          <w:bCs/>
          <w:lang w:val="fr-FR" w:eastAsia="zh-CN"/>
        </w:rPr>
        <w:t xml:space="preserve">À la lumière de son observation générale </w:t>
      </w:r>
      <w:r w:rsidR="001C6D47" w:rsidRPr="001C6D47">
        <w:rPr>
          <w:rFonts w:eastAsia="MS Mincho"/>
          <w:b/>
          <w:bCs/>
          <w:lang w:val="fr-FR" w:eastAsia="zh-CN"/>
        </w:rPr>
        <w:t>n</w:t>
      </w:r>
      <w:r w:rsidR="001C6D47" w:rsidRPr="001C6D47">
        <w:rPr>
          <w:rFonts w:eastAsia="MS Mincho"/>
          <w:b/>
          <w:bCs/>
          <w:vertAlign w:val="superscript"/>
          <w:lang w:val="fr-FR" w:eastAsia="zh-CN"/>
        </w:rPr>
        <w:t>o</w:t>
      </w:r>
      <w:r w:rsidR="001C6D47">
        <w:rPr>
          <w:b/>
          <w:bCs/>
          <w:lang w:val="fr-FR" w:eastAsia="zh-CN"/>
        </w:rPr>
        <w:t> </w:t>
      </w:r>
      <w:r w:rsidRPr="001C6D47">
        <w:rPr>
          <w:b/>
          <w:bCs/>
          <w:lang w:val="fr-FR" w:eastAsia="zh-CN"/>
        </w:rPr>
        <w:t>18 (2014) sur les pratiques préjudiciables, adoptée conjointement avec le Comité pour l’élimination de la discrimination à l’égard des femmes, le Comité prie instamment l’État partie</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a)</w:t>
      </w:r>
      <w:r w:rsidRPr="001C6D47">
        <w:rPr>
          <w:b/>
          <w:bCs/>
          <w:lang w:val="fr-FR" w:eastAsia="zh-CN"/>
        </w:rPr>
        <w:tab/>
        <w:t>De prendre toutes les mesures nécessaires pour mettre un terme aux mariages d’enfants</w:t>
      </w:r>
      <w:r w:rsidR="005D74A1">
        <w:rPr>
          <w:b/>
          <w:bCs/>
          <w:lang w:val="fr-FR" w:eastAsia="zh-CN"/>
        </w:rPr>
        <w:t> ;</w:t>
      </w:r>
    </w:p>
    <w:p w:rsidR="00EF771C" w:rsidRPr="001C6D47" w:rsidRDefault="00EF771C" w:rsidP="001C6D47">
      <w:pPr>
        <w:pStyle w:val="SingleTxtG"/>
        <w:ind w:firstLine="567"/>
        <w:rPr>
          <w:b/>
          <w:bCs/>
          <w:lang w:val="fr-FR" w:eastAsia="zh-CN"/>
        </w:rPr>
      </w:pPr>
      <w:r w:rsidRPr="001C6D47">
        <w:rPr>
          <w:b/>
          <w:bCs/>
          <w:lang w:val="fr-FR" w:eastAsia="zh-CN"/>
        </w:rPr>
        <w:t>b)</w:t>
      </w:r>
      <w:r w:rsidRPr="001C6D47">
        <w:rPr>
          <w:b/>
          <w:bCs/>
          <w:lang w:val="fr-FR" w:eastAsia="zh-CN"/>
        </w:rPr>
        <w:tab/>
        <w:t>De diffuser le texte de la loi relative aux soins à l’enfant, à sa protection et à la justice pour enfants ainsi que d’autres textes législatifs pertinents au niveau local, et en particulier auprès des chefs traditionnels et religieux</w:t>
      </w:r>
      <w:r w:rsidR="005D74A1">
        <w:rPr>
          <w:b/>
          <w:bCs/>
          <w:lang w:val="fr-FR" w:eastAsia="zh-CN"/>
        </w:rPr>
        <w:t> ;</w:t>
      </w:r>
    </w:p>
    <w:p w:rsidR="00EF771C" w:rsidRPr="001C6D47" w:rsidRDefault="00EF771C" w:rsidP="001C6D47">
      <w:pPr>
        <w:pStyle w:val="SingleTxtG"/>
        <w:ind w:firstLine="567"/>
        <w:rPr>
          <w:b/>
          <w:bCs/>
          <w:lang w:val="fr-FR"/>
        </w:rPr>
      </w:pPr>
      <w:r w:rsidRPr="001C6D47">
        <w:rPr>
          <w:b/>
          <w:bCs/>
          <w:lang w:val="fr-FR" w:eastAsia="zh-CN"/>
        </w:rPr>
        <w:t>c)</w:t>
      </w:r>
      <w:r w:rsidRPr="001C6D47">
        <w:rPr>
          <w:b/>
          <w:bCs/>
          <w:lang w:val="fr-FR" w:eastAsia="zh-CN"/>
        </w:rPr>
        <w:tab/>
        <w:t xml:space="preserve">D’organiser des campagnes et des programmes globaux de sensibilisation sur les textes de loi érigeant en infraction pénale les pratiques préjudiciables et sur les répercussions négatives de ces pratiques sur les enfants, </w:t>
      </w:r>
      <w:r w:rsidRPr="001C6D47">
        <w:rPr>
          <w:b/>
          <w:bCs/>
          <w:lang w:val="fr-FR"/>
        </w:rPr>
        <w:t>ainsi que des campagnes soulignant les effets préjudiciables des mariages d’enfants sur la santé physique et mentale et le bien-être des filles, à l’intention des familles, des autorités locales, des enseignants, des dirigeants religieux, traditionnels et communautaires, ainsi que des juges et des procureurs</w:t>
      </w:r>
      <w:r w:rsidR="005D74A1">
        <w:rPr>
          <w:b/>
          <w:bCs/>
          <w:lang w:val="fr-FR"/>
        </w:rPr>
        <w:t> ;</w:t>
      </w:r>
    </w:p>
    <w:p w:rsidR="00EF771C" w:rsidRPr="001C6D47" w:rsidRDefault="00EF771C" w:rsidP="001C6D47">
      <w:pPr>
        <w:pStyle w:val="SingleTxtG"/>
        <w:ind w:firstLine="567"/>
        <w:rPr>
          <w:b/>
          <w:bCs/>
          <w:lang w:val="fr-FR"/>
        </w:rPr>
      </w:pPr>
      <w:r w:rsidRPr="001C6D47">
        <w:rPr>
          <w:b/>
          <w:bCs/>
          <w:lang w:val="fr-FR"/>
        </w:rPr>
        <w:t>d)</w:t>
      </w:r>
      <w:r w:rsidRPr="001C6D47">
        <w:rPr>
          <w:b/>
          <w:bCs/>
          <w:lang w:val="fr-FR"/>
        </w:rPr>
        <w:tab/>
        <w:t>D’allouer des ressources financières appropriées aux personnels chargés de faire appliquer la législation au niveau local et qui sont en contact direct avec la population, et de renforcer les capacités des bénévoles et des policiers chargés de fournir des services de soutien aux victimes afin qu’ils s’acquittent de leurs fonctions dans l’intérêt supérieur de l’enfant et dans le respect de la sensibilité des enfants.</w:t>
      </w:r>
    </w:p>
    <w:p w:rsidR="00EF771C" w:rsidRPr="00F47A24" w:rsidRDefault="00EF771C" w:rsidP="00EF771C">
      <w:pPr>
        <w:pStyle w:val="H23G"/>
      </w:pPr>
      <w:r>
        <w:tab/>
      </w:r>
      <w:r>
        <w:tab/>
      </w:r>
      <w:r w:rsidRPr="00F47A24">
        <w:t>Enfants</w:t>
      </w:r>
      <w:r>
        <w:t xml:space="preserve"> </w:t>
      </w:r>
      <w:r w:rsidRPr="00F47A24">
        <w:t>atteints</w:t>
      </w:r>
      <w:r>
        <w:t xml:space="preserve"> </w:t>
      </w:r>
      <w:r w:rsidRPr="00F47A24">
        <w:t>d</w:t>
      </w:r>
      <w:r>
        <w:t>’</w:t>
      </w:r>
      <w:r w:rsidRPr="00F47A24">
        <w:t>albinisme</w:t>
      </w:r>
    </w:p>
    <w:p w:rsidR="00EF771C" w:rsidRPr="00F47A24" w:rsidRDefault="00EF771C" w:rsidP="001C6D47">
      <w:pPr>
        <w:pStyle w:val="ParNoG"/>
        <w:keepNext/>
      </w:pPr>
      <w:r w:rsidRPr="00F47A24">
        <w:t>Tout</w:t>
      </w:r>
      <w:r>
        <w:t xml:space="preserve"> </w:t>
      </w:r>
      <w:r w:rsidRPr="00F47A24">
        <w:t>en</w:t>
      </w:r>
      <w:r>
        <w:t xml:space="preserve"> </w:t>
      </w:r>
      <w:r w:rsidRPr="00F47A24">
        <w:t>se</w:t>
      </w:r>
      <w:r>
        <w:t xml:space="preserve"> </w:t>
      </w:r>
      <w:r w:rsidRPr="00F47A24">
        <w:t>félicitant</w:t>
      </w:r>
      <w:r>
        <w:t xml:space="preserve"> </w:t>
      </w:r>
      <w:r w:rsidRPr="00F47A24">
        <w:t>des</w:t>
      </w:r>
      <w:r>
        <w:t xml:space="preserve"> </w:t>
      </w:r>
      <w:r w:rsidRPr="00F47A24">
        <w:t>mesures</w:t>
      </w:r>
      <w:r>
        <w:t xml:space="preserve"> </w:t>
      </w:r>
      <w:r w:rsidRPr="00F47A24">
        <w:t>prises</w:t>
      </w:r>
      <w:r>
        <w:t xml:space="preserve"> </w:t>
      </w:r>
      <w:r w:rsidRPr="00F47A24">
        <w:t>par</w:t>
      </w:r>
      <w:r>
        <w:t xml:space="preserve"> </w:t>
      </w:r>
      <w:r w:rsidRPr="00F47A24">
        <w:t>l</w:t>
      </w:r>
      <w:r>
        <w:t>’</w:t>
      </w:r>
      <w:r w:rsidRPr="00F47A24">
        <w:t>État</w:t>
      </w:r>
      <w:r>
        <w:t xml:space="preserve"> </w:t>
      </w:r>
      <w:r w:rsidRPr="00F47A24">
        <w:t>partie</w:t>
      </w:r>
      <w:r>
        <w:t xml:space="preserve"> </w:t>
      </w:r>
      <w:r w:rsidRPr="00F47A24">
        <w:t>pour</w:t>
      </w:r>
      <w:r>
        <w:t xml:space="preserve"> </w:t>
      </w:r>
      <w:r w:rsidRPr="00F47A24">
        <w:t>protéger</w:t>
      </w:r>
      <w:r>
        <w:t xml:space="preserve"> </w:t>
      </w:r>
      <w:r w:rsidRPr="00F47A24">
        <w:t>les</w:t>
      </w:r>
      <w:r>
        <w:t xml:space="preserve"> </w:t>
      </w:r>
      <w:r w:rsidRPr="00F47A24">
        <w:t>enfants</w:t>
      </w:r>
      <w:r>
        <w:t xml:space="preserve"> </w:t>
      </w:r>
      <w:r w:rsidRPr="00F47A24">
        <w:t>atteints</w:t>
      </w:r>
      <w:r>
        <w:t xml:space="preserve"> </w:t>
      </w:r>
      <w:r w:rsidRPr="00F47A24">
        <w:t>d</w:t>
      </w:r>
      <w:r>
        <w:t>’</w:t>
      </w:r>
      <w:r w:rsidRPr="00F47A24">
        <w:t>albinisme,</w:t>
      </w:r>
      <w:r>
        <w:t xml:space="preserve"> </w:t>
      </w:r>
      <w:r w:rsidRPr="00F47A24">
        <w:t>le</w:t>
      </w:r>
      <w:r>
        <w:t xml:space="preserve"> </w:t>
      </w:r>
      <w:r w:rsidRPr="00F47A24">
        <w:t>Comité</w:t>
      </w:r>
      <w:r>
        <w:t xml:space="preserve"> </w:t>
      </w:r>
      <w:r w:rsidRPr="00F47A24">
        <w:t>note</w:t>
      </w:r>
      <w:r>
        <w:t xml:space="preserve"> </w:t>
      </w:r>
      <w:r w:rsidRPr="00F47A24">
        <w:t>avec</w:t>
      </w:r>
      <w:r>
        <w:t xml:space="preserve"> </w:t>
      </w:r>
      <w:r w:rsidRPr="00F47A24">
        <w:t>préoccupation</w:t>
      </w:r>
      <w:r w:rsidR="005D74A1">
        <w:t> :</w:t>
      </w:r>
    </w:p>
    <w:p w:rsidR="00EF771C" w:rsidRPr="00F47A24" w:rsidRDefault="00EF771C" w:rsidP="001C6D47">
      <w:pPr>
        <w:pStyle w:val="SingleTxtG"/>
        <w:ind w:firstLine="567"/>
      </w:pPr>
      <w:r w:rsidRPr="00F47A24">
        <w:t>a)</w:t>
      </w:r>
      <w:r w:rsidRPr="00F47A24">
        <w:tab/>
        <w:t>L</w:t>
      </w:r>
      <w:r>
        <w:t>’</w:t>
      </w:r>
      <w:r w:rsidRPr="00F47A24">
        <w:t>application</w:t>
      </w:r>
      <w:r>
        <w:t xml:space="preserve"> </w:t>
      </w:r>
      <w:r w:rsidRPr="00F47A24">
        <w:t>inadéquate</w:t>
      </w:r>
      <w:r>
        <w:t xml:space="preserve"> </w:t>
      </w:r>
      <w:r w:rsidRPr="00F47A24">
        <w:t>des</w:t>
      </w:r>
      <w:r>
        <w:t xml:space="preserve"> </w:t>
      </w:r>
      <w:r w:rsidRPr="00F47A24">
        <w:t>lois</w:t>
      </w:r>
      <w:r>
        <w:t xml:space="preserve"> </w:t>
      </w:r>
      <w:r w:rsidRPr="00F47A24">
        <w:t>et</w:t>
      </w:r>
      <w:r>
        <w:t xml:space="preserve"> </w:t>
      </w:r>
      <w:r w:rsidRPr="00F47A24">
        <w:t>des</w:t>
      </w:r>
      <w:r>
        <w:t xml:space="preserve"> </w:t>
      </w:r>
      <w:r w:rsidRPr="00F47A24">
        <w:t>politiques</w:t>
      </w:r>
      <w:r>
        <w:t xml:space="preserve"> </w:t>
      </w:r>
      <w:r w:rsidRPr="00F47A24">
        <w:t>destinées</w:t>
      </w:r>
      <w:r>
        <w:t xml:space="preserve"> </w:t>
      </w:r>
      <w:r w:rsidRPr="00F47A24">
        <w:t>à</w:t>
      </w:r>
      <w:r>
        <w:t xml:space="preserve"> </w:t>
      </w:r>
      <w:r w:rsidRPr="00F47A24">
        <w:t>protéger</w:t>
      </w:r>
      <w:r>
        <w:t xml:space="preserve"> </w:t>
      </w:r>
      <w:r w:rsidRPr="00F47A24">
        <w:t>les</w:t>
      </w:r>
      <w:r>
        <w:t xml:space="preserve"> </w:t>
      </w:r>
      <w:r w:rsidRPr="00F47A24">
        <w:t>droits</w:t>
      </w:r>
      <w:r>
        <w:t xml:space="preserve"> </w:t>
      </w:r>
      <w:r w:rsidRPr="00F47A24">
        <w:t>des</w:t>
      </w:r>
      <w:r>
        <w:t xml:space="preserve"> </w:t>
      </w:r>
      <w:r w:rsidRPr="00F47A24">
        <w:t>enfants</w:t>
      </w:r>
      <w:r>
        <w:t xml:space="preserve"> </w:t>
      </w:r>
      <w:r w:rsidRPr="00F47A24">
        <w:t>atteints</w:t>
      </w:r>
      <w:r>
        <w:t xml:space="preserve"> </w:t>
      </w:r>
      <w:r w:rsidRPr="00F47A24">
        <w:t>d</w:t>
      </w:r>
      <w:r>
        <w:t>’</w:t>
      </w:r>
      <w:r w:rsidRPr="00F47A24">
        <w:t>albinisme,</w:t>
      </w:r>
      <w:r>
        <w:t xml:space="preserve"> le manque </w:t>
      </w:r>
      <w:r w:rsidRPr="00F47A24">
        <w:t>de</w:t>
      </w:r>
      <w:r>
        <w:t xml:space="preserve"> </w:t>
      </w:r>
      <w:r w:rsidRPr="00F47A24">
        <w:t>ressources</w:t>
      </w:r>
      <w:r>
        <w:t xml:space="preserve"> pour </w:t>
      </w:r>
      <w:r w:rsidRPr="00F47A24">
        <w:t>leur</w:t>
      </w:r>
      <w:r>
        <w:t xml:space="preserve"> </w:t>
      </w:r>
      <w:r w:rsidRPr="00F47A24">
        <w:t>mise</w:t>
      </w:r>
      <w:r>
        <w:t xml:space="preserve"> </w:t>
      </w:r>
      <w:r w:rsidRPr="00F47A24">
        <w:t>en</w:t>
      </w:r>
      <w:r>
        <w:t xml:space="preserve"> </w:t>
      </w:r>
      <w:r w:rsidRPr="00F47A24">
        <w:t>œuvre</w:t>
      </w:r>
      <w:r>
        <w:t xml:space="preserve">, d’où l’insuffisance des structures </w:t>
      </w:r>
      <w:r w:rsidRPr="00F47A24">
        <w:t>de</w:t>
      </w:r>
      <w:r>
        <w:t xml:space="preserve"> </w:t>
      </w:r>
      <w:r w:rsidRPr="00F47A24">
        <w:t>protection</w:t>
      </w:r>
      <w:r>
        <w:t xml:space="preserve"> et </w:t>
      </w:r>
      <w:r w:rsidRPr="00F47A24">
        <w:t>de</w:t>
      </w:r>
      <w:r>
        <w:t xml:space="preserve"> </w:t>
      </w:r>
      <w:r w:rsidRPr="00F47A24">
        <w:t>réadaptation</w:t>
      </w:r>
      <w:r>
        <w:t xml:space="preserve"> et des services juridiques disponibles pour ces enfants victimes de violations, </w:t>
      </w:r>
      <w:r w:rsidRPr="00F47A24">
        <w:t>ainsi</w:t>
      </w:r>
      <w:r>
        <w:t xml:space="preserve"> </w:t>
      </w:r>
      <w:r w:rsidRPr="00F47A24">
        <w:t>que</w:t>
      </w:r>
      <w:r>
        <w:t xml:space="preserve"> </w:t>
      </w:r>
      <w:r w:rsidRPr="00F47A24">
        <w:t>les</w:t>
      </w:r>
      <w:r>
        <w:t xml:space="preserve"> </w:t>
      </w:r>
      <w:r w:rsidRPr="00F47A24">
        <w:t>peines</w:t>
      </w:r>
      <w:r>
        <w:t xml:space="preserve"> </w:t>
      </w:r>
      <w:r w:rsidRPr="00F47A24">
        <w:t>légères</w:t>
      </w:r>
      <w:r>
        <w:t xml:space="preserve"> </w:t>
      </w:r>
      <w:r w:rsidRPr="00F47A24">
        <w:t>qui</w:t>
      </w:r>
      <w:r>
        <w:t xml:space="preserve"> </w:t>
      </w:r>
      <w:r w:rsidRPr="00F47A24">
        <w:t>seraient</w:t>
      </w:r>
      <w:r>
        <w:t xml:space="preserve"> </w:t>
      </w:r>
      <w:r w:rsidRPr="00F47A24">
        <w:t>prononcées</w:t>
      </w:r>
      <w:r>
        <w:t xml:space="preserve"> </w:t>
      </w:r>
      <w:r w:rsidRPr="00F47A24">
        <w:t>à</w:t>
      </w:r>
      <w:r>
        <w:t xml:space="preserve"> </w:t>
      </w:r>
      <w:r w:rsidRPr="00F47A24">
        <w:t>l</w:t>
      </w:r>
      <w:r>
        <w:t>’</w:t>
      </w:r>
      <w:r w:rsidRPr="00F47A24">
        <w:t>encontre</w:t>
      </w:r>
      <w:r>
        <w:t xml:space="preserve"> </w:t>
      </w:r>
      <w:r w:rsidRPr="00F47A24">
        <w:t>des</w:t>
      </w:r>
      <w:r>
        <w:t xml:space="preserve"> </w:t>
      </w:r>
      <w:r w:rsidRPr="00F47A24">
        <w:t>auteurs</w:t>
      </w:r>
      <w:r>
        <w:t xml:space="preserve"> </w:t>
      </w:r>
      <w:r w:rsidRPr="00F47A24">
        <w:t>de</w:t>
      </w:r>
      <w:r>
        <w:t xml:space="preserve"> </w:t>
      </w:r>
      <w:r w:rsidRPr="00F47A24">
        <w:t>violations</w:t>
      </w:r>
      <w:r w:rsidR="005D74A1">
        <w:t> ;</w:t>
      </w:r>
    </w:p>
    <w:p w:rsidR="00EF771C" w:rsidRPr="00F47A24" w:rsidRDefault="00EF771C" w:rsidP="001C6D47">
      <w:pPr>
        <w:pStyle w:val="SingleTxtG"/>
        <w:ind w:firstLine="567"/>
      </w:pPr>
      <w:r w:rsidRPr="00F47A24">
        <w:t>b)</w:t>
      </w:r>
      <w:r w:rsidRPr="00F47A24">
        <w:tab/>
        <w:t>Le</w:t>
      </w:r>
      <w:r>
        <w:t xml:space="preserve"> </w:t>
      </w:r>
      <w:r w:rsidRPr="00F47A24">
        <w:t>nombre</w:t>
      </w:r>
      <w:r>
        <w:t xml:space="preserve"> important </w:t>
      </w:r>
      <w:r w:rsidRPr="00F47A24">
        <w:t>de</w:t>
      </w:r>
      <w:r>
        <w:t xml:space="preserve"> </w:t>
      </w:r>
      <w:r w:rsidRPr="00F47A24">
        <w:t>cas</w:t>
      </w:r>
      <w:r>
        <w:t xml:space="preserve"> </w:t>
      </w:r>
      <w:r w:rsidRPr="00F47A24">
        <w:t>d</w:t>
      </w:r>
      <w:r>
        <w:t>’</w:t>
      </w:r>
      <w:r w:rsidRPr="00F47A24">
        <w:t>enlèvements,</w:t>
      </w:r>
      <w:r>
        <w:t xml:space="preserve"> </w:t>
      </w:r>
      <w:r w:rsidRPr="00F47A24">
        <w:t>de</w:t>
      </w:r>
      <w:r>
        <w:t xml:space="preserve"> </w:t>
      </w:r>
      <w:r w:rsidRPr="00F47A24">
        <w:t>meurtres</w:t>
      </w:r>
      <w:r>
        <w:t xml:space="preserve"> </w:t>
      </w:r>
      <w:r w:rsidRPr="00F47A24">
        <w:t>rituels</w:t>
      </w:r>
      <w:r>
        <w:t xml:space="preserve"> </w:t>
      </w:r>
      <w:r w:rsidRPr="00F47A24">
        <w:t>et</w:t>
      </w:r>
      <w:r>
        <w:t xml:space="preserve"> </w:t>
      </w:r>
      <w:r w:rsidRPr="00F47A24">
        <w:t>d</w:t>
      </w:r>
      <w:r>
        <w:t>’</w:t>
      </w:r>
      <w:r w:rsidRPr="00F47A24">
        <w:t>exhumations</w:t>
      </w:r>
      <w:r>
        <w:t xml:space="preserve"> </w:t>
      </w:r>
      <w:r w:rsidRPr="00F47A24">
        <w:t>de</w:t>
      </w:r>
      <w:r>
        <w:t xml:space="preserve"> </w:t>
      </w:r>
      <w:r w:rsidRPr="00F47A24">
        <w:t>dépouilles</w:t>
      </w:r>
      <w:r>
        <w:t xml:space="preserve"> </w:t>
      </w:r>
      <w:r w:rsidRPr="00F47A24">
        <w:t>d</w:t>
      </w:r>
      <w:r>
        <w:t>’</w:t>
      </w:r>
      <w:r w:rsidRPr="00F47A24">
        <w:t>enfants</w:t>
      </w:r>
      <w:r>
        <w:t xml:space="preserve"> </w:t>
      </w:r>
      <w:r w:rsidRPr="00F47A24">
        <w:t>atteints</w:t>
      </w:r>
      <w:r>
        <w:t xml:space="preserve"> </w:t>
      </w:r>
      <w:r w:rsidRPr="00F47A24">
        <w:t>d</w:t>
      </w:r>
      <w:r>
        <w:t>’</w:t>
      </w:r>
      <w:r w:rsidR="004A72CE" w:rsidRPr="00F47A24">
        <w:t>albinisme</w:t>
      </w:r>
      <w:r w:rsidR="005D74A1">
        <w:t> ;</w:t>
      </w:r>
    </w:p>
    <w:p w:rsidR="00EF771C" w:rsidRPr="00F47A24" w:rsidRDefault="00EF771C" w:rsidP="001C6D47">
      <w:pPr>
        <w:pStyle w:val="SingleTxtG"/>
        <w:ind w:firstLine="567"/>
      </w:pPr>
      <w:r w:rsidRPr="00F47A24">
        <w:t>c)</w:t>
      </w:r>
      <w:r w:rsidRPr="00F47A24">
        <w:tab/>
        <w:t>Le</w:t>
      </w:r>
      <w:r>
        <w:t xml:space="preserve"> taux élevé </w:t>
      </w:r>
      <w:r w:rsidRPr="00F47A24">
        <w:t>de</w:t>
      </w:r>
      <w:r>
        <w:t xml:space="preserve"> </w:t>
      </w:r>
      <w:r w:rsidRPr="00F47A24">
        <w:t>décrochage</w:t>
      </w:r>
      <w:r>
        <w:t xml:space="preserve"> </w:t>
      </w:r>
      <w:r w:rsidRPr="00F47A24">
        <w:t>scolaire</w:t>
      </w:r>
      <w:r>
        <w:t xml:space="preserve"> </w:t>
      </w:r>
      <w:r w:rsidRPr="00F47A24">
        <w:t>chez</w:t>
      </w:r>
      <w:r>
        <w:t xml:space="preserve"> </w:t>
      </w:r>
      <w:r w:rsidRPr="00F47A24">
        <w:t>les</w:t>
      </w:r>
      <w:r>
        <w:t xml:space="preserve"> </w:t>
      </w:r>
      <w:r w:rsidRPr="00F47A24">
        <w:t>enfants</w:t>
      </w:r>
      <w:r>
        <w:t xml:space="preserve"> </w:t>
      </w:r>
      <w:r w:rsidRPr="00F47A24">
        <w:t>atteints</w:t>
      </w:r>
      <w:r>
        <w:t xml:space="preserve"> </w:t>
      </w:r>
      <w:r w:rsidRPr="00F47A24">
        <w:t>d</w:t>
      </w:r>
      <w:r>
        <w:t>’</w:t>
      </w:r>
      <w:r w:rsidRPr="00F47A24">
        <w:t>albinisme</w:t>
      </w:r>
      <w:r>
        <w:t xml:space="preserve"> en raison de leur crainte </w:t>
      </w:r>
      <w:r w:rsidRPr="00F47A24">
        <w:t>d</w:t>
      </w:r>
      <w:r>
        <w:t>’</w:t>
      </w:r>
      <w:r w:rsidRPr="00F47A24">
        <w:t>être</w:t>
      </w:r>
      <w:r>
        <w:t xml:space="preserve"> victimes d’une </w:t>
      </w:r>
      <w:r w:rsidRPr="00F47A24">
        <w:t>agress</w:t>
      </w:r>
      <w:r>
        <w:t>ion</w:t>
      </w:r>
      <w:r w:rsidRPr="00F47A24">
        <w:t>,</w:t>
      </w:r>
      <w:r>
        <w:t xml:space="preserve"> de leur vue </w:t>
      </w:r>
      <w:r w:rsidRPr="00F47A24">
        <w:t>défaillante,</w:t>
      </w:r>
      <w:r>
        <w:t xml:space="preserve"> de </w:t>
      </w:r>
      <w:r w:rsidRPr="00F47A24">
        <w:t>l</w:t>
      </w:r>
      <w:r>
        <w:t>’</w:t>
      </w:r>
      <w:r w:rsidRPr="00F47A24">
        <w:t>interdiction</w:t>
      </w:r>
      <w:r>
        <w:t xml:space="preserve"> qu’ils ont </w:t>
      </w:r>
      <w:r w:rsidRPr="00F47A24">
        <w:t>de</w:t>
      </w:r>
      <w:r>
        <w:t xml:space="preserve"> </w:t>
      </w:r>
      <w:r w:rsidRPr="00F47A24">
        <w:t>porter</w:t>
      </w:r>
      <w:r>
        <w:t xml:space="preserve"> </w:t>
      </w:r>
      <w:r w:rsidRPr="00F47A24">
        <w:t>des</w:t>
      </w:r>
      <w:r>
        <w:t xml:space="preserve"> </w:t>
      </w:r>
      <w:r w:rsidRPr="00F47A24">
        <w:t>vêtements</w:t>
      </w:r>
      <w:r>
        <w:t xml:space="preserve"> les protégeant adéquatement du </w:t>
      </w:r>
      <w:r w:rsidRPr="00F47A24">
        <w:t>soleil,</w:t>
      </w:r>
      <w:r>
        <w:t xml:space="preserve"> de </w:t>
      </w:r>
      <w:r w:rsidRPr="00F47A24">
        <w:t>l</w:t>
      </w:r>
      <w:r>
        <w:t>’</w:t>
      </w:r>
      <w:r w:rsidRPr="00F47A24">
        <w:t>impossibilité</w:t>
      </w:r>
      <w:r>
        <w:t xml:space="preserve"> </w:t>
      </w:r>
      <w:r w:rsidRPr="00F47A24">
        <w:t>de</w:t>
      </w:r>
      <w:r>
        <w:t xml:space="preserve"> </w:t>
      </w:r>
      <w:r w:rsidRPr="00F47A24">
        <w:t>trouver</w:t>
      </w:r>
      <w:r>
        <w:t xml:space="preserve"> </w:t>
      </w:r>
      <w:r w:rsidRPr="00F47A24">
        <w:t>certains</w:t>
      </w:r>
      <w:r>
        <w:t xml:space="preserve"> </w:t>
      </w:r>
      <w:r w:rsidRPr="00F47A24">
        <w:t>accessoires</w:t>
      </w:r>
      <w:r>
        <w:t xml:space="preserve"> de protection solaire, </w:t>
      </w:r>
      <w:r w:rsidRPr="00F47A24">
        <w:t>et</w:t>
      </w:r>
      <w:r>
        <w:t xml:space="preserve"> du </w:t>
      </w:r>
      <w:r w:rsidRPr="00F47A24">
        <w:t>manque</w:t>
      </w:r>
      <w:r>
        <w:t xml:space="preserve"> </w:t>
      </w:r>
      <w:r w:rsidRPr="00F47A24">
        <w:t>de</w:t>
      </w:r>
      <w:r>
        <w:t xml:space="preserve"> </w:t>
      </w:r>
      <w:r w:rsidRPr="00F47A24">
        <w:t>personnel</w:t>
      </w:r>
      <w:r>
        <w:t xml:space="preserve"> </w:t>
      </w:r>
      <w:r w:rsidRPr="00F47A24">
        <w:t>qualifié</w:t>
      </w:r>
      <w:r>
        <w:t xml:space="preserve"> </w:t>
      </w:r>
      <w:r w:rsidRPr="00F47A24">
        <w:t>formé</w:t>
      </w:r>
      <w:r>
        <w:t xml:space="preserve"> </w:t>
      </w:r>
      <w:r w:rsidRPr="00F47A24">
        <w:t>à</w:t>
      </w:r>
      <w:r>
        <w:t xml:space="preserve"> </w:t>
      </w:r>
      <w:r w:rsidRPr="00F47A24">
        <w:t>répondre</w:t>
      </w:r>
      <w:r>
        <w:t xml:space="preserve"> </w:t>
      </w:r>
      <w:r w:rsidRPr="00F47A24">
        <w:t>à</w:t>
      </w:r>
      <w:r>
        <w:t xml:space="preserve"> </w:t>
      </w:r>
      <w:r w:rsidRPr="00F47A24">
        <w:t>leurs</w:t>
      </w:r>
      <w:r>
        <w:t xml:space="preserve"> </w:t>
      </w:r>
      <w:r w:rsidRPr="00F47A24">
        <w:t>besoins</w:t>
      </w:r>
      <w:r>
        <w:t xml:space="preserve"> </w:t>
      </w:r>
      <w:r w:rsidRPr="00F47A24">
        <w:t>et</w:t>
      </w:r>
      <w:r>
        <w:t xml:space="preserve"> </w:t>
      </w:r>
      <w:r w:rsidRPr="00F47A24">
        <w:t>à</w:t>
      </w:r>
      <w:r>
        <w:t xml:space="preserve"> </w:t>
      </w:r>
      <w:r w:rsidRPr="00F47A24">
        <w:t>leur</w:t>
      </w:r>
      <w:r>
        <w:t xml:space="preserve"> offrir une éducation inclusive.</w:t>
      </w:r>
    </w:p>
    <w:p w:rsidR="00EF771C" w:rsidRPr="001C6D47" w:rsidRDefault="00EF771C" w:rsidP="001C6D47">
      <w:pPr>
        <w:pStyle w:val="ParNoG"/>
        <w:keepNext/>
        <w:rPr>
          <w:b/>
          <w:bCs/>
        </w:rPr>
      </w:pPr>
      <w:r w:rsidRPr="001C6D47">
        <w:rPr>
          <w:b/>
          <w:bCs/>
        </w:rPr>
        <w:t>Le Comité prie instamment l’État partie</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a)</w:t>
      </w:r>
      <w:r w:rsidRPr="001C6D47">
        <w:rPr>
          <w:b/>
          <w:bCs/>
        </w:rPr>
        <w:tab/>
        <w:t>De veiller à ce que ses politiques nationales prévoient la protection des enfants atteints d’albinisme et à ce qu’ils puissent exercer leurs droits sans subir de discriminations</w:t>
      </w:r>
      <w:r w:rsidR="005D74A1">
        <w:rPr>
          <w:b/>
          <w:bCs/>
        </w:rPr>
        <w:t> ;</w:t>
      </w:r>
    </w:p>
    <w:p w:rsidR="00EF771C" w:rsidRPr="001C6D47" w:rsidRDefault="00EF771C" w:rsidP="001C6D47">
      <w:pPr>
        <w:pStyle w:val="SingleTxtG"/>
        <w:ind w:firstLine="567"/>
        <w:rPr>
          <w:b/>
          <w:bCs/>
        </w:rPr>
      </w:pPr>
      <w:r w:rsidRPr="001C6D47">
        <w:rPr>
          <w:b/>
          <w:bCs/>
        </w:rPr>
        <w:t>b)</w:t>
      </w:r>
      <w:r w:rsidRPr="001C6D47">
        <w:rPr>
          <w:b/>
          <w:bCs/>
        </w:rPr>
        <w:tab/>
        <w:t>De s’attaquer aux causes profondes de la violence, du harcèlement et de la discrimination et d’allouer suffisamment de ressources à la mise en œuvre du plan de lutte contre les agressions visant les enfants atteints d’albinisme</w:t>
      </w:r>
      <w:r w:rsidR="005D74A1">
        <w:rPr>
          <w:b/>
          <w:bCs/>
        </w:rPr>
        <w:t> ;</w:t>
      </w:r>
    </w:p>
    <w:p w:rsidR="00EF771C" w:rsidRPr="001C6D47" w:rsidRDefault="00EF771C" w:rsidP="001C6D47">
      <w:pPr>
        <w:pStyle w:val="SingleTxtG"/>
        <w:ind w:firstLine="567"/>
        <w:rPr>
          <w:b/>
          <w:bCs/>
        </w:rPr>
      </w:pPr>
      <w:r w:rsidRPr="001C6D47">
        <w:rPr>
          <w:b/>
          <w:bCs/>
        </w:rPr>
        <w:t>c)</w:t>
      </w:r>
      <w:r w:rsidRPr="001C6D47">
        <w:rPr>
          <w:b/>
          <w:bCs/>
        </w:rPr>
        <w:tab/>
        <w:t>De prévenir et de combattre les meurtres, les mutilations, les infanticides, les enlèvements et les agressions visant les enfants atteints d’albinisme, de protéger ces enfants et de leur proposer un soutien psychologique, une réparation, une réadaptation et une aide judiciaire, et de punir les auteurs de telles infractions</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d)</w:t>
      </w:r>
      <w:r w:rsidRPr="001C6D47">
        <w:rPr>
          <w:b/>
          <w:bCs/>
        </w:rPr>
        <w:tab/>
        <w:t xml:space="preserve">De renforcer la prise en charge médicale, psychiatrique et psychologique des enfants atteints d’albinisme, de dispenser une formation sur l’albinisme au personnel médical et de veiller à ce que des crèmes solaires, des produits de soins pour la peau et une aide visuelle soient fournis à ces enfants à titre gracieux. </w:t>
      </w:r>
    </w:p>
    <w:p w:rsidR="00EF771C" w:rsidRPr="00F47A24" w:rsidRDefault="00EF771C" w:rsidP="00EF771C">
      <w:pPr>
        <w:pStyle w:val="H23G"/>
      </w:pPr>
      <w:r w:rsidRPr="00F47A24">
        <w:tab/>
      </w:r>
      <w:r w:rsidRPr="00F47A24">
        <w:tab/>
        <w:t>Lignes</w:t>
      </w:r>
      <w:r>
        <w:t xml:space="preserve"> </w:t>
      </w:r>
      <w:r w:rsidRPr="00F47A24">
        <w:t>téléphoniques</w:t>
      </w:r>
      <w:r>
        <w:t xml:space="preserve"> </w:t>
      </w:r>
      <w:r w:rsidRPr="00F47A24">
        <w:t>d</w:t>
      </w:r>
      <w:r>
        <w:t>’</w:t>
      </w:r>
      <w:r w:rsidRPr="00F47A24">
        <w:t>assistance</w:t>
      </w:r>
    </w:p>
    <w:p w:rsidR="00EF771C" w:rsidRPr="001C6D47" w:rsidRDefault="00EF771C" w:rsidP="001C6D47">
      <w:pPr>
        <w:pStyle w:val="ParNoG"/>
        <w:rPr>
          <w:b/>
          <w:bCs/>
        </w:rPr>
      </w:pPr>
      <w:r w:rsidRPr="001C6D47">
        <w:rPr>
          <w:b/>
          <w:bCs/>
        </w:rPr>
        <w:t>Le Comité recommande à l’État partie d’intensifier ses efforts pour que la ligne téléphonique nationale d’assistance aux enfants soit véritablement opérationnelle et accessible et fonctionne effectivement, en continuant de fournir à cette fin des ressources humaines, financières et techniques suffisantes, et d’investir dans ses programmes d’intervention et de sensibilisation.</w:t>
      </w:r>
    </w:p>
    <w:p w:rsidR="00EF771C" w:rsidRPr="00F47A24" w:rsidRDefault="00EF771C" w:rsidP="00EF771C">
      <w:pPr>
        <w:pStyle w:val="H1G"/>
        <w:spacing w:line="240" w:lineRule="atLeast"/>
        <w:rPr>
          <w:szCs w:val="24"/>
        </w:rPr>
      </w:pPr>
      <w:r>
        <w:rPr>
          <w:szCs w:val="24"/>
        </w:rPr>
        <w:tab/>
      </w:r>
      <w:r w:rsidRPr="00F47A24">
        <w:rPr>
          <w:szCs w:val="24"/>
        </w:rPr>
        <w:t>F.</w:t>
      </w:r>
      <w:r w:rsidRPr="00F47A24">
        <w:rPr>
          <w:szCs w:val="24"/>
        </w:rPr>
        <w:tab/>
        <w:t>Milieu</w:t>
      </w:r>
      <w:r>
        <w:rPr>
          <w:szCs w:val="24"/>
        </w:rPr>
        <w:t xml:space="preserve"> </w:t>
      </w:r>
      <w:r w:rsidRPr="00F47A24">
        <w:rPr>
          <w:szCs w:val="24"/>
        </w:rPr>
        <w:t>familial</w:t>
      </w:r>
      <w:r>
        <w:rPr>
          <w:szCs w:val="24"/>
        </w:rPr>
        <w:t xml:space="preserve"> </w:t>
      </w:r>
      <w:r w:rsidRPr="00F47A24">
        <w:rPr>
          <w:szCs w:val="24"/>
        </w:rPr>
        <w:t>et</w:t>
      </w:r>
      <w:r>
        <w:rPr>
          <w:szCs w:val="24"/>
        </w:rPr>
        <w:t xml:space="preserve"> </w:t>
      </w:r>
      <w:r w:rsidRPr="00F47A24">
        <w:rPr>
          <w:szCs w:val="24"/>
        </w:rPr>
        <w:t>protection</w:t>
      </w:r>
      <w:r>
        <w:rPr>
          <w:szCs w:val="24"/>
        </w:rPr>
        <w:t xml:space="preserve"> </w:t>
      </w:r>
      <w:r w:rsidRPr="00F47A24">
        <w:rPr>
          <w:szCs w:val="24"/>
        </w:rPr>
        <w:t>de</w:t>
      </w:r>
      <w:r>
        <w:rPr>
          <w:szCs w:val="24"/>
        </w:rPr>
        <w:t xml:space="preserve"> </w:t>
      </w:r>
      <w:r w:rsidRPr="00F47A24">
        <w:rPr>
          <w:szCs w:val="24"/>
        </w:rPr>
        <w:t>remplacement</w:t>
      </w:r>
      <w:r>
        <w:rPr>
          <w:szCs w:val="24"/>
        </w:rPr>
        <w:t xml:space="preserve"> </w:t>
      </w:r>
      <w:r w:rsidRPr="00F47A24">
        <w:rPr>
          <w:szCs w:val="24"/>
        </w:rPr>
        <w:t>(art.</w:t>
      </w:r>
      <w:r w:rsidR="001C6D47">
        <w:rPr>
          <w:szCs w:val="24"/>
        </w:rPr>
        <w:t> </w:t>
      </w:r>
      <w:r w:rsidRPr="00F47A24">
        <w:rPr>
          <w:szCs w:val="24"/>
        </w:rPr>
        <w:t>5,</w:t>
      </w:r>
      <w:r>
        <w:rPr>
          <w:szCs w:val="24"/>
        </w:rPr>
        <w:t xml:space="preserve"> </w:t>
      </w:r>
      <w:r w:rsidRPr="00F47A24">
        <w:rPr>
          <w:szCs w:val="24"/>
        </w:rPr>
        <w:t>9</w:t>
      </w:r>
      <w:r>
        <w:rPr>
          <w:szCs w:val="24"/>
        </w:rPr>
        <w:t xml:space="preserve"> </w:t>
      </w:r>
      <w:r w:rsidRPr="00F47A24">
        <w:rPr>
          <w:szCs w:val="24"/>
        </w:rPr>
        <w:t>à</w:t>
      </w:r>
      <w:r>
        <w:rPr>
          <w:szCs w:val="24"/>
        </w:rPr>
        <w:t xml:space="preserve"> </w:t>
      </w:r>
      <w:r w:rsidRPr="00F47A24">
        <w:rPr>
          <w:szCs w:val="24"/>
        </w:rPr>
        <w:t>11,</w:t>
      </w:r>
      <w:r>
        <w:rPr>
          <w:szCs w:val="24"/>
        </w:rPr>
        <w:t xml:space="preserve"> </w:t>
      </w:r>
      <w:r w:rsidRPr="00F47A24">
        <w:rPr>
          <w:szCs w:val="24"/>
        </w:rPr>
        <w:t>18</w:t>
      </w:r>
      <w:r>
        <w:rPr>
          <w:szCs w:val="24"/>
        </w:rPr>
        <w:t xml:space="preserve"> </w:t>
      </w:r>
      <w:r w:rsidRPr="00F47A24">
        <w:rPr>
          <w:szCs w:val="24"/>
        </w:rPr>
        <w:t>(par.</w:t>
      </w:r>
      <w:r w:rsidR="001C6D47">
        <w:rPr>
          <w:szCs w:val="24"/>
        </w:rPr>
        <w:t> </w:t>
      </w:r>
      <w:r w:rsidRPr="00F47A24">
        <w:rPr>
          <w:szCs w:val="24"/>
        </w:rPr>
        <w:t>1</w:t>
      </w:r>
      <w:r>
        <w:rPr>
          <w:szCs w:val="24"/>
        </w:rPr>
        <w:t xml:space="preserve"> </w:t>
      </w:r>
      <w:r w:rsidRPr="00F47A24">
        <w:rPr>
          <w:szCs w:val="24"/>
        </w:rPr>
        <w:t>et</w:t>
      </w:r>
      <w:r>
        <w:rPr>
          <w:szCs w:val="24"/>
        </w:rPr>
        <w:t xml:space="preserve"> </w:t>
      </w:r>
      <w:r w:rsidRPr="00F47A24">
        <w:rPr>
          <w:szCs w:val="24"/>
        </w:rPr>
        <w:t>2),</w:t>
      </w:r>
      <w:r>
        <w:rPr>
          <w:szCs w:val="24"/>
        </w:rPr>
        <w:t xml:space="preserve"> </w:t>
      </w:r>
      <w:r w:rsidRPr="00F47A24">
        <w:rPr>
          <w:szCs w:val="24"/>
        </w:rPr>
        <w:t>20,</w:t>
      </w:r>
      <w:r>
        <w:rPr>
          <w:szCs w:val="24"/>
        </w:rPr>
        <w:t xml:space="preserve"> </w:t>
      </w:r>
      <w:r w:rsidRPr="00F47A24">
        <w:rPr>
          <w:szCs w:val="24"/>
        </w:rPr>
        <w:t>21,</w:t>
      </w:r>
      <w:r>
        <w:rPr>
          <w:szCs w:val="24"/>
        </w:rPr>
        <w:t xml:space="preserve"> </w:t>
      </w:r>
      <w:r w:rsidRPr="00F47A24">
        <w:rPr>
          <w:szCs w:val="24"/>
        </w:rPr>
        <w:t>25</w:t>
      </w:r>
      <w:r>
        <w:rPr>
          <w:szCs w:val="24"/>
        </w:rPr>
        <w:t xml:space="preserve"> </w:t>
      </w:r>
      <w:r w:rsidRPr="00F47A24">
        <w:rPr>
          <w:szCs w:val="24"/>
        </w:rPr>
        <w:t>et</w:t>
      </w:r>
      <w:r>
        <w:rPr>
          <w:szCs w:val="24"/>
        </w:rPr>
        <w:t xml:space="preserve"> </w:t>
      </w:r>
      <w:r w:rsidRPr="00F47A24">
        <w:rPr>
          <w:szCs w:val="24"/>
        </w:rPr>
        <w:t>27</w:t>
      </w:r>
      <w:r>
        <w:rPr>
          <w:szCs w:val="24"/>
        </w:rPr>
        <w:t xml:space="preserve"> </w:t>
      </w:r>
      <w:r w:rsidRPr="00F47A24">
        <w:rPr>
          <w:szCs w:val="24"/>
        </w:rPr>
        <w:t>(par.</w:t>
      </w:r>
      <w:r w:rsidR="001C6D47">
        <w:rPr>
          <w:szCs w:val="24"/>
        </w:rPr>
        <w:t> </w:t>
      </w:r>
      <w:r w:rsidRPr="00F47A24">
        <w:rPr>
          <w:szCs w:val="24"/>
        </w:rPr>
        <w:t>4))</w:t>
      </w:r>
    </w:p>
    <w:p w:rsidR="00EF771C" w:rsidRPr="00F47A24" w:rsidRDefault="00EF771C" w:rsidP="00EF771C">
      <w:pPr>
        <w:pStyle w:val="H23G"/>
      </w:pPr>
      <w:r w:rsidRPr="00F47A24">
        <w:tab/>
      </w:r>
      <w:r w:rsidRPr="00F47A24">
        <w:tab/>
        <w:t>Enfants</w:t>
      </w:r>
      <w:r>
        <w:t xml:space="preserve"> </w:t>
      </w:r>
      <w:r w:rsidRPr="00F47A24">
        <w:t>privés</w:t>
      </w:r>
      <w:r>
        <w:t xml:space="preserve"> </w:t>
      </w:r>
      <w:r w:rsidRPr="00F47A24">
        <w:t>de</w:t>
      </w:r>
      <w:r>
        <w:t xml:space="preserve"> </w:t>
      </w:r>
      <w:r w:rsidRPr="00F47A24">
        <w:t>milieu</w:t>
      </w:r>
      <w:r>
        <w:t xml:space="preserve"> </w:t>
      </w:r>
      <w:r w:rsidRPr="00F47A24">
        <w:t>familial</w:t>
      </w:r>
      <w:r>
        <w:t xml:space="preserve"> </w:t>
      </w:r>
    </w:p>
    <w:p w:rsidR="00EF771C" w:rsidRPr="001C6D47" w:rsidRDefault="00EF771C" w:rsidP="001C6D47">
      <w:pPr>
        <w:pStyle w:val="ParNoG"/>
        <w:rPr>
          <w:b/>
          <w:bCs/>
        </w:rPr>
      </w:pPr>
      <w:r w:rsidRPr="001C6D47">
        <w:rPr>
          <w:b/>
          <w:bCs/>
        </w:rPr>
        <w:t xml:space="preserve">Attirant l’attention de l’État partie sur les Lignes directrices relatives à la protection de remplacement pour les enfants (résolution 64/142 de l’Assemblée générale, annexe), le Comité souligne que la pauvreté financière et matérielle </w:t>
      </w:r>
      <w:r w:rsidR="001C6D47">
        <w:rPr>
          <w:b/>
          <w:bCs/>
        </w:rPr>
        <w:t>−</w:t>
      </w:r>
      <w:r w:rsidRPr="001C6D47">
        <w:rPr>
          <w:b/>
          <w:bCs/>
        </w:rPr>
        <w:t xml:space="preserve"> ou les situations qui en résultent directement et exclusivement </w:t>
      </w:r>
      <w:r w:rsidR="001C6D47">
        <w:rPr>
          <w:b/>
          <w:bCs/>
        </w:rPr>
        <w:t>−</w:t>
      </w:r>
      <w:r w:rsidRPr="001C6D47">
        <w:rPr>
          <w:b/>
          <w:bCs/>
        </w:rPr>
        <w:t xml:space="preserve"> ne devraient jamais être l’unique raison de retirer un enfant à ses parents, de le placer dans une structure de protection de remplacement ou d’empêcher sa réinsertion sociale. Le Comité renouvelle à cet égard la recommandation qu’il avait déjà formulée (CRC/C/MWI/CO/2, par.</w:t>
      </w:r>
      <w:r w:rsidR="001C6D47">
        <w:rPr>
          <w:b/>
          <w:bCs/>
        </w:rPr>
        <w:t> </w:t>
      </w:r>
      <w:r w:rsidRPr="001C6D47">
        <w:rPr>
          <w:b/>
          <w:bCs/>
        </w:rPr>
        <w:t>44) et recommande en outre à l’État partie</w:t>
      </w:r>
      <w:r w:rsidR="005D74A1">
        <w:rPr>
          <w:b/>
          <w:bCs/>
        </w:rPr>
        <w:t> :</w:t>
      </w:r>
    </w:p>
    <w:p w:rsidR="00EF771C" w:rsidRPr="001C6D47" w:rsidRDefault="00EF771C" w:rsidP="001C6D47">
      <w:pPr>
        <w:pStyle w:val="SingleTxtG"/>
        <w:ind w:firstLine="567"/>
        <w:rPr>
          <w:rFonts w:eastAsia="Malgun Gothic"/>
          <w:b/>
          <w:bCs/>
          <w:szCs w:val="24"/>
        </w:rPr>
      </w:pPr>
      <w:r w:rsidRPr="001C6D47">
        <w:rPr>
          <w:b/>
          <w:bCs/>
          <w:szCs w:val="24"/>
        </w:rPr>
        <w:t>a)</w:t>
      </w:r>
      <w:r w:rsidRPr="001C6D47">
        <w:rPr>
          <w:b/>
          <w:bCs/>
          <w:szCs w:val="24"/>
        </w:rPr>
        <w:tab/>
        <w:t>De mettre en œuvre, de diffuser et de faire appliquer et mieux connaître le Règlement et les règles régissant les foyers pour enfants et les orphelinats (2005), d’établir la version finale des principes directeurs relatifs à la protection de remplacement, de les adopter et de les mettre en application</w:t>
      </w:r>
      <w:r w:rsidR="005D74A1">
        <w:rPr>
          <w:b/>
          <w:bCs/>
          <w:szCs w:val="24"/>
        </w:rPr>
        <w:t> ;</w:t>
      </w:r>
    </w:p>
    <w:p w:rsidR="00EF771C" w:rsidRPr="001C6D47" w:rsidRDefault="00EF771C" w:rsidP="001C6D47">
      <w:pPr>
        <w:pStyle w:val="SingleTxtG"/>
        <w:ind w:firstLine="567"/>
        <w:rPr>
          <w:b/>
          <w:bCs/>
          <w:szCs w:val="24"/>
        </w:rPr>
      </w:pPr>
      <w:r w:rsidRPr="001C6D47">
        <w:rPr>
          <w:b/>
          <w:bCs/>
          <w:szCs w:val="24"/>
        </w:rPr>
        <w:t>b)</w:t>
      </w:r>
      <w:r w:rsidRPr="001C6D47">
        <w:rPr>
          <w:b/>
          <w:bCs/>
          <w:szCs w:val="24"/>
        </w:rPr>
        <w:tab/>
        <w:t>De veiller à ce que les centres de protection de remplacement pour enfants existants soient enregistrés, à ce qu’ils fassent l’objet d’inspections et à ce qu’ils respectent, à tout le moins, les normes minimales établies</w:t>
      </w:r>
      <w:r w:rsidR="005D74A1">
        <w:rPr>
          <w:b/>
          <w:bCs/>
          <w:szCs w:val="24"/>
        </w:rPr>
        <w:t> ;</w:t>
      </w:r>
    </w:p>
    <w:p w:rsidR="00EF771C" w:rsidRPr="001C6D47" w:rsidRDefault="00EF771C" w:rsidP="001C6D47">
      <w:pPr>
        <w:pStyle w:val="SingleTxtG"/>
        <w:ind w:firstLine="567"/>
        <w:rPr>
          <w:b/>
          <w:bCs/>
          <w:szCs w:val="24"/>
        </w:rPr>
      </w:pPr>
      <w:r w:rsidRPr="001C6D47">
        <w:rPr>
          <w:b/>
          <w:bCs/>
          <w:szCs w:val="24"/>
        </w:rPr>
        <w:t>c)</w:t>
      </w:r>
      <w:r w:rsidRPr="001C6D47">
        <w:rPr>
          <w:b/>
          <w:bCs/>
          <w:szCs w:val="24"/>
        </w:rPr>
        <w:tab/>
        <w:t>D’examiner régulièrement la situation des enfants placés en famille d’accueil ou en institution, et de surveiller la qualité de leur prise en charge, notamment en prévoyant des moyens de contrôler et de signaler les cas de maltraitance des enfants, et d’y remédier</w:t>
      </w:r>
      <w:r w:rsidR="005D74A1">
        <w:rPr>
          <w:b/>
          <w:bCs/>
          <w:szCs w:val="24"/>
        </w:rPr>
        <w:t> ;</w:t>
      </w:r>
    </w:p>
    <w:p w:rsidR="00EF771C" w:rsidRPr="001C6D47" w:rsidRDefault="00EF771C" w:rsidP="001C6D47">
      <w:pPr>
        <w:pStyle w:val="SingleTxtG"/>
        <w:ind w:firstLine="567"/>
        <w:rPr>
          <w:b/>
          <w:bCs/>
          <w:szCs w:val="24"/>
        </w:rPr>
      </w:pPr>
      <w:r w:rsidRPr="001C6D47">
        <w:rPr>
          <w:b/>
          <w:bCs/>
          <w:szCs w:val="24"/>
        </w:rPr>
        <w:t>d)</w:t>
      </w:r>
      <w:r w:rsidRPr="001C6D47">
        <w:rPr>
          <w:b/>
          <w:bCs/>
          <w:szCs w:val="24"/>
        </w:rPr>
        <w:tab/>
        <w:t>De soutenir et de faciliter la prise en charge des enfants en milieu familial lorsque cela est possible et d’instaurer un système de placement en famille d’accueil pour les enfants qui ne peuvent pas être maintenus dans leur famille, afin de réduire le nombre d’enfants placés en institution</w:t>
      </w:r>
      <w:r w:rsidR="005D74A1">
        <w:rPr>
          <w:b/>
          <w:bCs/>
          <w:szCs w:val="24"/>
        </w:rPr>
        <w:t> ;</w:t>
      </w:r>
    </w:p>
    <w:p w:rsidR="00EF771C" w:rsidRPr="001C6D47" w:rsidRDefault="00EF771C" w:rsidP="001C6D47">
      <w:pPr>
        <w:pStyle w:val="SingleTxtG"/>
        <w:ind w:firstLine="567"/>
        <w:rPr>
          <w:b/>
          <w:bCs/>
          <w:szCs w:val="24"/>
        </w:rPr>
      </w:pPr>
      <w:r w:rsidRPr="001C6D47">
        <w:rPr>
          <w:b/>
          <w:bCs/>
          <w:szCs w:val="24"/>
        </w:rPr>
        <w:t>e)</w:t>
      </w:r>
      <w:r w:rsidRPr="001C6D47">
        <w:rPr>
          <w:b/>
          <w:bCs/>
          <w:szCs w:val="24"/>
        </w:rPr>
        <w:tab/>
        <w:t>De faire en sorte que les services de prise en charge appliquent la politique de désinstitutionalisation</w:t>
      </w:r>
      <w:r w:rsidR="005D74A1">
        <w:rPr>
          <w:b/>
          <w:bCs/>
          <w:szCs w:val="24"/>
        </w:rPr>
        <w:t> ;</w:t>
      </w:r>
      <w:r w:rsidRPr="001C6D47">
        <w:rPr>
          <w:b/>
          <w:bCs/>
          <w:szCs w:val="24"/>
        </w:rPr>
        <w:t xml:space="preserve"> </w:t>
      </w:r>
    </w:p>
    <w:p w:rsidR="00EF771C" w:rsidRPr="001C6D47" w:rsidRDefault="00EF771C" w:rsidP="001C6D47">
      <w:pPr>
        <w:pStyle w:val="SingleTxtG"/>
        <w:ind w:firstLine="567"/>
        <w:rPr>
          <w:b/>
          <w:bCs/>
          <w:szCs w:val="24"/>
        </w:rPr>
      </w:pPr>
      <w:r w:rsidRPr="001C6D47">
        <w:rPr>
          <w:b/>
          <w:bCs/>
          <w:szCs w:val="24"/>
        </w:rPr>
        <w:t>f)</w:t>
      </w:r>
      <w:r w:rsidRPr="001C6D47">
        <w:rPr>
          <w:b/>
          <w:bCs/>
          <w:szCs w:val="24"/>
        </w:rPr>
        <w:tab/>
        <w:t>De veiller à ce que les centres de protection de remplacement et les services compétents de protection de l’enfance disposent de ressources humaines, techniques et financières suffisantes pour favoriser, dans toute la mesure possible, la réadaptation et la réinsertion sociale des enfants qu’ils accueillent</w:t>
      </w:r>
      <w:r w:rsidR="005D74A1">
        <w:rPr>
          <w:b/>
          <w:bCs/>
          <w:szCs w:val="24"/>
        </w:rPr>
        <w:t> ;</w:t>
      </w:r>
    </w:p>
    <w:p w:rsidR="00EF771C" w:rsidRPr="001C6D47" w:rsidRDefault="00EF771C" w:rsidP="001C6D47">
      <w:pPr>
        <w:pStyle w:val="SingleTxtG"/>
        <w:ind w:firstLine="567"/>
        <w:rPr>
          <w:b/>
          <w:bCs/>
          <w:szCs w:val="24"/>
        </w:rPr>
      </w:pPr>
      <w:r w:rsidRPr="001C6D47">
        <w:rPr>
          <w:b/>
          <w:bCs/>
          <w:szCs w:val="24"/>
        </w:rPr>
        <w:t>g)</w:t>
      </w:r>
      <w:r w:rsidRPr="001C6D47">
        <w:rPr>
          <w:b/>
          <w:bCs/>
          <w:szCs w:val="24"/>
        </w:rPr>
        <w:tab/>
        <w:t xml:space="preserve">D’établir et de tenir à jour une base de données complète et fonctionnelle sur le nombre d’enfants bénéficiant d’une protection de remplacement dans le but d’assurer un suivi efficace. </w:t>
      </w:r>
    </w:p>
    <w:p w:rsidR="00EF771C" w:rsidRPr="00F47A24" w:rsidRDefault="00EF771C" w:rsidP="00EF771C">
      <w:pPr>
        <w:pStyle w:val="H23G"/>
        <w:rPr>
          <w:rFonts w:eastAsia="Malgun Gothic"/>
        </w:rPr>
      </w:pPr>
      <w:r w:rsidRPr="00F47A24">
        <w:tab/>
      </w:r>
      <w:r w:rsidRPr="00F47A24">
        <w:tab/>
        <w:t>Adoption</w:t>
      </w:r>
    </w:p>
    <w:p w:rsidR="00EF771C" w:rsidRPr="001C6D47" w:rsidRDefault="00EF771C" w:rsidP="001C6D47">
      <w:pPr>
        <w:pStyle w:val="ParNoG"/>
        <w:rPr>
          <w:b/>
          <w:bCs/>
        </w:rPr>
      </w:pPr>
      <w:r w:rsidRPr="001C6D47">
        <w:rPr>
          <w:b/>
          <w:bCs/>
        </w:rPr>
        <w:t>Le Comité renouvelle la recommandation qu’il avait déjà formulée (CRC/C/MWI/CO/2, par.</w:t>
      </w:r>
      <w:r w:rsidR="001C6D47">
        <w:rPr>
          <w:b/>
          <w:bCs/>
        </w:rPr>
        <w:t> </w:t>
      </w:r>
      <w:r w:rsidRPr="001C6D47">
        <w:rPr>
          <w:b/>
          <w:bCs/>
        </w:rPr>
        <w:t>46) et recommande en outre à l’État partie</w:t>
      </w:r>
      <w:r w:rsidR="005D74A1">
        <w:rPr>
          <w:b/>
          <w:bCs/>
        </w:rPr>
        <w:t> :</w:t>
      </w:r>
    </w:p>
    <w:p w:rsidR="00EF771C" w:rsidRPr="001C6D47" w:rsidRDefault="00EF771C" w:rsidP="001C6D47">
      <w:pPr>
        <w:pStyle w:val="SingleTxtG"/>
        <w:ind w:firstLine="567"/>
        <w:rPr>
          <w:b/>
          <w:bCs/>
        </w:rPr>
      </w:pPr>
      <w:r w:rsidRPr="001C6D47">
        <w:rPr>
          <w:b/>
          <w:bCs/>
        </w:rPr>
        <w:t>a)</w:t>
      </w:r>
      <w:r w:rsidRPr="001C6D47">
        <w:rPr>
          <w:b/>
          <w:bCs/>
        </w:rPr>
        <w:tab/>
        <w:t>D’adopter rapidement la loi révisée sur l’adoption, de sensibiliser la population aux procédures d’adoption et à la réglementation y relative, ainsi que de promouvoir et d’encourager les adoptions nationales</w:t>
      </w:r>
      <w:r w:rsidR="005D74A1">
        <w:rPr>
          <w:b/>
          <w:bCs/>
        </w:rPr>
        <w:t> ;</w:t>
      </w:r>
    </w:p>
    <w:p w:rsidR="00EF771C" w:rsidRPr="001C6D47" w:rsidRDefault="00EF771C" w:rsidP="001C6D47">
      <w:pPr>
        <w:pStyle w:val="SingleTxtG"/>
        <w:ind w:firstLine="567"/>
        <w:rPr>
          <w:b/>
          <w:bCs/>
        </w:rPr>
      </w:pPr>
      <w:r w:rsidRPr="001C6D47">
        <w:rPr>
          <w:b/>
          <w:bCs/>
        </w:rPr>
        <w:t>b)</w:t>
      </w:r>
      <w:r w:rsidRPr="001C6D47">
        <w:rPr>
          <w:b/>
          <w:bCs/>
        </w:rPr>
        <w:tab/>
        <w:t>D’envisager de ratifier la Convention de La</w:t>
      </w:r>
      <w:r w:rsidR="001C6D47">
        <w:rPr>
          <w:b/>
          <w:bCs/>
        </w:rPr>
        <w:t> </w:t>
      </w:r>
      <w:r w:rsidRPr="001C6D47">
        <w:rPr>
          <w:b/>
          <w:bCs/>
        </w:rPr>
        <w:t>Haye de 1993 sur la protection des enfants et la coopération en matière d’adoption internationale.</w:t>
      </w:r>
    </w:p>
    <w:p w:rsidR="00EF771C" w:rsidRPr="00F47A24" w:rsidRDefault="00EF771C" w:rsidP="00EF771C">
      <w:pPr>
        <w:pStyle w:val="H23G"/>
      </w:pPr>
      <w:r w:rsidRPr="00F47A24">
        <w:tab/>
      </w:r>
      <w:r w:rsidRPr="00F47A24">
        <w:tab/>
        <w:t>Enfants</w:t>
      </w:r>
      <w:r>
        <w:t xml:space="preserve"> </w:t>
      </w:r>
      <w:r w:rsidRPr="00F47A24">
        <w:t>vivant</w:t>
      </w:r>
      <w:r>
        <w:t xml:space="preserve"> </w:t>
      </w:r>
      <w:r w:rsidRPr="00F47A24">
        <w:t>en</w:t>
      </w:r>
      <w:r>
        <w:t xml:space="preserve"> </w:t>
      </w:r>
      <w:r w:rsidRPr="00F47A24">
        <w:t>prison</w:t>
      </w:r>
      <w:r>
        <w:t xml:space="preserve"> </w:t>
      </w:r>
      <w:r w:rsidRPr="00F47A24">
        <w:t>avec</w:t>
      </w:r>
      <w:r>
        <w:t xml:space="preserve"> </w:t>
      </w:r>
      <w:r w:rsidRPr="00F47A24">
        <w:t>leur</w:t>
      </w:r>
      <w:r>
        <w:t xml:space="preserve"> </w:t>
      </w:r>
      <w:r w:rsidRPr="00F47A24">
        <w:t>mère</w:t>
      </w:r>
    </w:p>
    <w:p w:rsidR="00EF771C" w:rsidRPr="001C6D47" w:rsidRDefault="00EF771C" w:rsidP="001C6D47">
      <w:pPr>
        <w:pStyle w:val="ParNoG"/>
        <w:rPr>
          <w:b/>
          <w:bCs/>
        </w:rPr>
      </w:pPr>
      <w:r w:rsidRPr="001C6D47">
        <w:rPr>
          <w:b/>
          <w:bCs/>
        </w:rPr>
        <w:t>Le Comité recommande à l’État partie de prévoir dans les prisons des services et des équipements appropriés pour les enfants de mères incarcérées,</w:t>
      </w:r>
      <w:r w:rsidR="003D77FD" w:rsidRPr="001C6D47">
        <w:rPr>
          <w:b/>
          <w:bCs/>
        </w:rPr>
        <w:t xml:space="preserve"> </w:t>
      </w:r>
      <w:r w:rsidRPr="001C6D47">
        <w:rPr>
          <w:b/>
          <w:bCs/>
        </w:rPr>
        <w:t xml:space="preserve">notamment une alimentation, des services de santé, des conditions d’hygiène et un hébergement adéquats. </w:t>
      </w:r>
    </w:p>
    <w:p w:rsidR="00EF771C" w:rsidRPr="00F47A24" w:rsidRDefault="00EF771C" w:rsidP="00EF771C">
      <w:pPr>
        <w:pStyle w:val="H1G"/>
        <w:spacing w:line="240" w:lineRule="atLeast"/>
        <w:rPr>
          <w:szCs w:val="24"/>
        </w:rPr>
      </w:pPr>
      <w:r>
        <w:rPr>
          <w:szCs w:val="24"/>
        </w:rPr>
        <w:tab/>
      </w:r>
      <w:r w:rsidRPr="00F47A24">
        <w:rPr>
          <w:szCs w:val="24"/>
        </w:rPr>
        <w:t>G.</w:t>
      </w:r>
      <w:r w:rsidRPr="00F47A24">
        <w:rPr>
          <w:szCs w:val="24"/>
        </w:rPr>
        <w:tab/>
        <w:t>Handicap,</w:t>
      </w:r>
      <w:r>
        <w:rPr>
          <w:szCs w:val="24"/>
        </w:rPr>
        <w:t xml:space="preserve"> </w:t>
      </w:r>
      <w:r w:rsidRPr="00F47A24">
        <w:rPr>
          <w:szCs w:val="24"/>
        </w:rPr>
        <w:t>santé</w:t>
      </w:r>
      <w:r>
        <w:rPr>
          <w:szCs w:val="24"/>
        </w:rPr>
        <w:t xml:space="preserve"> </w:t>
      </w:r>
      <w:r w:rsidRPr="00F47A24">
        <w:rPr>
          <w:szCs w:val="24"/>
        </w:rPr>
        <w:t>de</w:t>
      </w:r>
      <w:r>
        <w:rPr>
          <w:szCs w:val="24"/>
        </w:rPr>
        <w:t xml:space="preserve"> </w:t>
      </w:r>
      <w:r w:rsidRPr="00F47A24">
        <w:rPr>
          <w:szCs w:val="24"/>
        </w:rPr>
        <w:t>base</w:t>
      </w:r>
      <w:r>
        <w:rPr>
          <w:szCs w:val="24"/>
        </w:rPr>
        <w:t xml:space="preserve"> </w:t>
      </w:r>
      <w:r w:rsidRPr="00F47A24">
        <w:rPr>
          <w:szCs w:val="24"/>
        </w:rPr>
        <w:t>et</w:t>
      </w:r>
      <w:r>
        <w:rPr>
          <w:szCs w:val="24"/>
        </w:rPr>
        <w:t xml:space="preserve"> </w:t>
      </w:r>
      <w:r w:rsidRPr="00F47A24">
        <w:rPr>
          <w:szCs w:val="24"/>
        </w:rPr>
        <w:t>bien-être</w:t>
      </w:r>
      <w:r>
        <w:rPr>
          <w:szCs w:val="24"/>
        </w:rPr>
        <w:t xml:space="preserve"> </w:t>
      </w:r>
      <w:r w:rsidRPr="00F47A24">
        <w:rPr>
          <w:szCs w:val="24"/>
        </w:rPr>
        <w:t>(art.</w:t>
      </w:r>
      <w:r w:rsidR="001C6D47">
        <w:rPr>
          <w:szCs w:val="24"/>
        </w:rPr>
        <w:t> </w:t>
      </w:r>
      <w:r w:rsidRPr="00F47A24">
        <w:rPr>
          <w:szCs w:val="24"/>
        </w:rPr>
        <w:t>6,</w:t>
      </w:r>
      <w:r>
        <w:rPr>
          <w:szCs w:val="24"/>
        </w:rPr>
        <w:t xml:space="preserve"> </w:t>
      </w:r>
      <w:r w:rsidRPr="00F47A24">
        <w:rPr>
          <w:szCs w:val="24"/>
        </w:rPr>
        <w:t>18</w:t>
      </w:r>
      <w:r>
        <w:rPr>
          <w:szCs w:val="24"/>
        </w:rPr>
        <w:t xml:space="preserve"> </w:t>
      </w:r>
      <w:r w:rsidRPr="00F47A24">
        <w:rPr>
          <w:szCs w:val="24"/>
        </w:rPr>
        <w:t>(par.</w:t>
      </w:r>
      <w:r w:rsidR="001C6D47">
        <w:rPr>
          <w:szCs w:val="24"/>
        </w:rPr>
        <w:t> </w:t>
      </w:r>
      <w:r w:rsidRPr="00F47A24">
        <w:rPr>
          <w:szCs w:val="24"/>
        </w:rPr>
        <w:t>3),</w:t>
      </w:r>
      <w:r>
        <w:rPr>
          <w:szCs w:val="24"/>
        </w:rPr>
        <w:t xml:space="preserve"> </w:t>
      </w:r>
      <w:r w:rsidRPr="00F47A24">
        <w:rPr>
          <w:szCs w:val="24"/>
        </w:rPr>
        <w:t>23,</w:t>
      </w:r>
      <w:r>
        <w:rPr>
          <w:szCs w:val="24"/>
        </w:rPr>
        <w:t xml:space="preserve"> </w:t>
      </w:r>
      <w:r w:rsidRPr="00F47A24">
        <w:rPr>
          <w:szCs w:val="24"/>
        </w:rPr>
        <w:t>24,</w:t>
      </w:r>
      <w:r>
        <w:rPr>
          <w:szCs w:val="24"/>
        </w:rPr>
        <w:t xml:space="preserve"> </w:t>
      </w:r>
      <w:r w:rsidRPr="00F47A24">
        <w:rPr>
          <w:szCs w:val="24"/>
        </w:rPr>
        <w:t>26,</w:t>
      </w:r>
      <w:r>
        <w:rPr>
          <w:szCs w:val="24"/>
        </w:rPr>
        <w:t xml:space="preserve"> </w:t>
      </w:r>
      <w:r w:rsidRPr="00F47A24">
        <w:rPr>
          <w:szCs w:val="24"/>
        </w:rPr>
        <w:t>27</w:t>
      </w:r>
      <w:r w:rsidR="001C6D47">
        <w:rPr>
          <w:szCs w:val="24"/>
        </w:rPr>
        <w:t> </w:t>
      </w:r>
      <w:r w:rsidRPr="00F47A24">
        <w:rPr>
          <w:szCs w:val="24"/>
        </w:rPr>
        <w:t>(par.</w:t>
      </w:r>
      <w:r w:rsidR="001C6D47">
        <w:rPr>
          <w:szCs w:val="24"/>
        </w:rPr>
        <w:t> </w:t>
      </w:r>
      <w:r w:rsidRPr="00F47A24">
        <w:rPr>
          <w:szCs w:val="24"/>
        </w:rPr>
        <w:t>1</w:t>
      </w:r>
      <w:r>
        <w:rPr>
          <w:szCs w:val="24"/>
        </w:rPr>
        <w:t xml:space="preserve"> </w:t>
      </w:r>
      <w:r w:rsidRPr="00F47A24">
        <w:rPr>
          <w:szCs w:val="24"/>
        </w:rPr>
        <w:t>à</w:t>
      </w:r>
      <w:r>
        <w:rPr>
          <w:szCs w:val="24"/>
        </w:rPr>
        <w:t xml:space="preserve"> </w:t>
      </w:r>
      <w:r w:rsidRPr="00F47A24">
        <w:rPr>
          <w:szCs w:val="24"/>
        </w:rPr>
        <w:t>3)</w:t>
      </w:r>
      <w:r>
        <w:rPr>
          <w:szCs w:val="24"/>
        </w:rPr>
        <w:t xml:space="preserve"> </w:t>
      </w:r>
      <w:r w:rsidRPr="00F47A24">
        <w:rPr>
          <w:szCs w:val="24"/>
        </w:rPr>
        <w:t>et</w:t>
      </w:r>
      <w:r>
        <w:rPr>
          <w:szCs w:val="24"/>
        </w:rPr>
        <w:t xml:space="preserve"> </w:t>
      </w:r>
      <w:r w:rsidRPr="00F47A24">
        <w:rPr>
          <w:szCs w:val="24"/>
        </w:rPr>
        <w:t>33)</w:t>
      </w:r>
    </w:p>
    <w:p w:rsidR="00EF771C" w:rsidRPr="00F47A24" w:rsidRDefault="00EF771C" w:rsidP="00EF771C">
      <w:pPr>
        <w:pStyle w:val="H23G"/>
      </w:pPr>
      <w:r w:rsidRPr="00F47A24">
        <w:tab/>
      </w:r>
      <w:r w:rsidRPr="00F47A24">
        <w:tab/>
        <w:t>Enfants</w:t>
      </w:r>
      <w:r>
        <w:t xml:space="preserve"> </w:t>
      </w:r>
      <w:r w:rsidRPr="00F47A24">
        <w:t>handicapés</w:t>
      </w:r>
      <w:r>
        <w:t xml:space="preserve"> </w:t>
      </w:r>
    </w:p>
    <w:p w:rsidR="00EF771C" w:rsidRPr="001C6D47" w:rsidRDefault="00EF771C" w:rsidP="001C6D47">
      <w:pPr>
        <w:pStyle w:val="ParNoG"/>
        <w:rPr>
          <w:b/>
          <w:bCs/>
        </w:rPr>
      </w:pPr>
      <w:r w:rsidRPr="001C6D47">
        <w:rPr>
          <w:b/>
          <w:bCs/>
        </w:rPr>
        <w:t xml:space="preserve">Compte tenu de son observation générale </w:t>
      </w:r>
      <w:r w:rsidR="001C6D47" w:rsidRPr="001C6D47">
        <w:rPr>
          <w:rFonts w:eastAsia="MS Mincho"/>
          <w:b/>
          <w:bCs/>
        </w:rPr>
        <w:t>n</w:t>
      </w:r>
      <w:r w:rsidR="001C6D47" w:rsidRPr="001C6D47">
        <w:rPr>
          <w:rFonts w:eastAsia="MS Mincho"/>
          <w:b/>
          <w:bCs/>
          <w:vertAlign w:val="superscript"/>
        </w:rPr>
        <w:t>o</w:t>
      </w:r>
      <w:r w:rsidR="001C6D47">
        <w:rPr>
          <w:b/>
          <w:bCs/>
        </w:rPr>
        <w:t> </w:t>
      </w:r>
      <w:r w:rsidRPr="001C6D47">
        <w:rPr>
          <w:b/>
          <w:bCs/>
        </w:rPr>
        <w:t>9 (2006) sur les droits des enfants handicapés, le Comité prie instamment l’État partie d’adopter une approche du handicap fondée sur les droits de l’homme, de se doter d’une stratégie globale pour l’inclusion des enfants handicapés et</w:t>
      </w:r>
      <w:r w:rsidR="005D74A1">
        <w:rPr>
          <w:b/>
          <w:bCs/>
        </w:rPr>
        <w:t> :</w:t>
      </w:r>
    </w:p>
    <w:p w:rsidR="00EF771C" w:rsidRPr="001C6D47" w:rsidRDefault="00EF771C" w:rsidP="001C6D47">
      <w:pPr>
        <w:pStyle w:val="SingleTxtG"/>
        <w:ind w:firstLine="567"/>
        <w:rPr>
          <w:b/>
          <w:bCs/>
        </w:rPr>
      </w:pPr>
      <w:r w:rsidRPr="001C6D47">
        <w:rPr>
          <w:b/>
          <w:bCs/>
        </w:rPr>
        <w:t>a)</w:t>
      </w:r>
      <w:r w:rsidRPr="001C6D47">
        <w:rPr>
          <w:b/>
          <w:bCs/>
        </w:rPr>
        <w:tab/>
        <w:t>De faire appliquer la loi de 2012 sur le handicap et le plan d’action national correspondant, d’instituer le Fonds d’affectation spéciale pour les personnes handicapées, de définir des mesures pour remédier aux problèmes que rencontrent les enfants handicapés et d’allouer suffisamment de ressources au Département chargé des questions relatives au handicap afin qu’il puisse mettre en œuvre les lois et les politiques de façon efficace</w:t>
      </w:r>
      <w:r w:rsidR="005D74A1">
        <w:rPr>
          <w:b/>
          <w:bCs/>
        </w:rPr>
        <w:t> ;</w:t>
      </w:r>
    </w:p>
    <w:p w:rsidR="00EF771C" w:rsidRPr="001C6D47" w:rsidRDefault="00EF771C" w:rsidP="001C6D47">
      <w:pPr>
        <w:pStyle w:val="SingleTxtG"/>
        <w:ind w:firstLine="567"/>
        <w:rPr>
          <w:b/>
          <w:bCs/>
        </w:rPr>
      </w:pPr>
      <w:r w:rsidRPr="001C6D47">
        <w:rPr>
          <w:b/>
          <w:bCs/>
        </w:rPr>
        <w:t>b)</w:t>
      </w:r>
      <w:r w:rsidRPr="001C6D47">
        <w:rPr>
          <w:b/>
          <w:bCs/>
        </w:rPr>
        <w:tab/>
        <w:t>De revoir ses lois et politiques relatives au handicap, notamment la loi de 1971 relative aux personnes handicapées, afin de s’assurer qu’elles concordent bien avec la loi sur le handicap et qu’elles permettent de répondre aux besoins des enfants handicapés</w:t>
      </w:r>
      <w:r w:rsidR="005D74A1">
        <w:rPr>
          <w:b/>
          <w:bCs/>
        </w:rPr>
        <w:t> ;</w:t>
      </w:r>
    </w:p>
    <w:p w:rsidR="00EF771C" w:rsidRPr="001C6D47" w:rsidRDefault="00EF771C" w:rsidP="001C6D47">
      <w:pPr>
        <w:pStyle w:val="SingleTxtG"/>
        <w:ind w:firstLine="567"/>
        <w:rPr>
          <w:b/>
          <w:bCs/>
        </w:rPr>
      </w:pPr>
      <w:r w:rsidRPr="001C6D47">
        <w:rPr>
          <w:b/>
          <w:bCs/>
        </w:rPr>
        <w:t>c)</w:t>
      </w:r>
      <w:r w:rsidRPr="001C6D47">
        <w:rPr>
          <w:b/>
          <w:bCs/>
        </w:rPr>
        <w:tab/>
        <w:t>De créer des mécanismes nationaux chargés de suivre la question du handicap, en particulier chez les enfants, et de faire rapport à ce sujet</w:t>
      </w:r>
      <w:r w:rsidR="005D74A1">
        <w:rPr>
          <w:b/>
          <w:bCs/>
        </w:rPr>
        <w:t> ;</w:t>
      </w:r>
    </w:p>
    <w:p w:rsidR="00EF771C" w:rsidRPr="001C6D47" w:rsidRDefault="00EF771C" w:rsidP="001C6D47">
      <w:pPr>
        <w:pStyle w:val="SingleTxtG"/>
        <w:ind w:firstLine="567"/>
        <w:rPr>
          <w:b/>
          <w:bCs/>
        </w:rPr>
      </w:pPr>
      <w:r w:rsidRPr="001C6D47">
        <w:rPr>
          <w:b/>
          <w:bCs/>
        </w:rPr>
        <w:t>d)</w:t>
      </w:r>
      <w:r w:rsidRPr="001C6D47">
        <w:rPr>
          <w:b/>
          <w:bCs/>
        </w:rPr>
        <w:tab/>
        <w:t>De veiller à ce que les enfants handicapés aient accès, dès leur petite enfance, à une prise en charge et à une éducation inclusives, à des programmes de développement précoce, aux soins de santé et à d’autres services, et de s’assurer que ces services bénéficient de ressources humaines, techniques et financières suffisantes</w:t>
      </w:r>
      <w:r w:rsidR="005D74A1">
        <w:rPr>
          <w:b/>
          <w:bCs/>
        </w:rPr>
        <w:t> ;</w:t>
      </w:r>
    </w:p>
    <w:p w:rsidR="00EF771C" w:rsidRPr="001C6D47" w:rsidRDefault="00EF771C" w:rsidP="001C6D47">
      <w:pPr>
        <w:pStyle w:val="SingleTxtG"/>
        <w:ind w:firstLine="567"/>
        <w:rPr>
          <w:b/>
          <w:bCs/>
        </w:rPr>
      </w:pPr>
      <w:r w:rsidRPr="001C6D47">
        <w:rPr>
          <w:b/>
          <w:bCs/>
        </w:rPr>
        <w:t>e)</w:t>
      </w:r>
      <w:r w:rsidRPr="001C6D47">
        <w:rPr>
          <w:b/>
          <w:bCs/>
        </w:rPr>
        <w:tab/>
        <w:t>D’adopter des mesures tendant à ce que l’éducation soit pleinement inclusive</w:t>
      </w:r>
      <w:r w:rsidR="005D74A1">
        <w:rPr>
          <w:b/>
          <w:bCs/>
        </w:rPr>
        <w:t> ;</w:t>
      </w:r>
    </w:p>
    <w:p w:rsidR="00EF771C" w:rsidRPr="001C6D47" w:rsidRDefault="00EF771C" w:rsidP="001C6D47">
      <w:pPr>
        <w:pStyle w:val="SingleTxtG"/>
        <w:ind w:firstLine="567"/>
        <w:rPr>
          <w:b/>
          <w:bCs/>
        </w:rPr>
      </w:pPr>
      <w:r w:rsidRPr="001C6D47">
        <w:rPr>
          <w:b/>
          <w:bCs/>
        </w:rPr>
        <w:t>f)</w:t>
      </w:r>
      <w:r w:rsidRPr="001C6D47">
        <w:rPr>
          <w:b/>
          <w:bCs/>
        </w:rPr>
        <w:tab/>
        <w:t>De recueillir et d’analyser des données sur la situation de tous les enfants handicapés, ventilées, entre autres, par âge, sexe, handicap, origine ethnique et nationale et zone géographique</w:t>
      </w:r>
      <w:r w:rsidR="005D74A1">
        <w:rPr>
          <w:b/>
          <w:bCs/>
        </w:rPr>
        <w:t> ;</w:t>
      </w:r>
    </w:p>
    <w:p w:rsidR="00EF771C" w:rsidRPr="001C6D47" w:rsidRDefault="00EF771C" w:rsidP="001C6D47">
      <w:pPr>
        <w:pStyle w:val="SingleTxtG"/>
        <w:ind w:firstLine="567"/>
        <w:rPr>
          <w:b/>
          <w:bCs/>
        </w:rPr>
      </w:pPr>
      <w:r w:rsidRPr="001C6D47">
        <w:rPr>
          <w:b/>
          <w:bCs/>
        </w:rPr>
        <w:t>g)</w:t>
      </w:r>
      <w:r w:rsidRPr="001C6D47">
        <w:rPr>
          <w:b/>
          <w:bCs/>
        </w:rPr>
        <w:tab/>
        <w:t>D’organiser de vastes campagnes de sensibilisation pour amener les parents et la famille des enfants handicapés, ainsi que les enseignants et la société dans son ensemble, à accepter et à respecter les droits de ces enfants.</w:t>
      </w:r>
    </w:p>
    <w:p w:rsidR="00EF771C" w:rsidRPr="00F47A24" w:rsidRDefault="00EF771C" w:rsidP="00EF771C">
      <w:pPr>
        <w:pStyle w:val="H23G"/>
        <w:rPr>
          <w:rFonts w:eastAsia="Malgun Gothic"/>
        </w:rPr>
      </w:pPr>
      <w:r w:rsidRPr="00F47A24">
        <w:tab/>
      </w:r>
      <w:r w:rsidRPr="00F47A24">
        <w:tab/>
        <w:t>Santé</w:t>
      </w:r>
      <w:r>
        <w:t xml:space="preserve"> </w:t>
      </w:r>
      <w:r w:rsidRPr="00F47A24">
        <w:t>et</w:t>
      </w:r>
      <w:r>
        <w:t xml:space="preserve"> </w:t>
      </w:r>
      <w:r w:rsidRPr="00F47A24">
        <w:t>services</w:t>
      </w:r>
      <w:r>
        <w:t xml:space="preserve"> </w:t>
      </w:r>
      <w:r w:rsidRPr="00F47A24">
        <w:t>de</w:t>
      </w:r>
      <w:r>
        <w:t xml:space="preserve"> </w:t>
      </w:r>
      <w:r w:rsidRPr="00F47A24">
        <w:t>santé</w:t>
      </w:r>
      <w:r>
        <w:t xml:space="preserve"> </w:t>
      </w:r>
    </w:p>
    <w:p w:rsidR="00EF771C" w:rsidRPr="001C6D47" w:rsidRDefault="00EF771C" w:rsidP="001C6D47">
      <w:pPr>
        <w:pStyle w:val="ParNoG"/>
        <w:rPr>
          <w:b/>
          <w:bCs/>
        </w:rPr>
      </w:pPr>
      <w:r w:rsidRPr="001C6D47">
        <w:rPr>
          <w:b/>
          <w:bCs/>
        </w:rPr>
        <w:t xml:space="preserve">À la lumière de son observation générale </w:t>
      </w:r>
      <w:r w:rsidR="001C6D47" w:rsidRPr="001C6D47">
        <w:rPr>
          <w:rFonts w:eastAsia="MS Mincho"/>
          <w:b/>
          <w:bCs/>
        </w:rPr>
        <w:t>n</w:t>
      </w:r>
      <w:r w:rsidR="001C6D47" w:rsidRPr="001C6D47">
        <w:rPr>
          <w:rFonts w:eastAsia="MS Mincho"/>
          <w:b/>
          <w:bCs/>
          <w:vertAlign w:val="superscript"/>
        </w:rPr>
        <w:t>o</w:t>
      </w:r>
      <w:r w:rsidR="001C6D47">
        <w:rPr>
          <w:b/>
          <w:bCs/>
        </w:rPr>
        <w:t> </w:t>
      </w:r>
      <w:r w:rsidRPr="001C6D47">
        <w:rPr>
          <w:b/>
          <w:bCs/>
        </w:rPr>
        <w:t>15 (2013) sur le droit de l’enfant de jouir du meilleur état de santé possible, et compte tenu de la cible 3.2 des objectifs de développement durable, qui pose comme but de mettre fin, d’ici à 2030, aux décès évitables de nouveau-nés et d’enfants de moins de 5</w:t>
      </w:r>
      <w:r w:rsidR="001C6D47">
        <w:rPr>
          <w:b/>
          <w:bCs/>
        </w:rPr>
        <w:t> </w:t>
      </w:r>
      <w:r w:rsidRPr="001C6D47">
        <w:rPr>
          <w:b/>
          <w:bCs/>
        </w:rPr>
        <w:t>ans, le Comité recommande à l’État partie</w:t>
      </w:r>
      <w:r w:rsidR="005D74A1">
        <w:rPr>
          <w:b/>
          <w:bCs/>
        </w:rPr>
        <w:t> :</w:t>
      </w:r>
    </w:p>
    <w:p w:rsidR="00EF771C" w:rsidRPr="001C6D47" w:rsidRDefault="00EF771C" w:rsidP="001C6D47">
      <w:pPr>
        <w:pStyle w:val="SingleTxtG"/>
        <w:ind w:firstLine="567"/>
        <w:rPr>
          <w:b/>
          <w:bCs/>
        </w:rPr>
      </w:pPr>
      <w:r w:rsidRPr="001C6D47">
        <w:rPr>
          <w:b/>
          <w:bCs/>
        </w:rPr>
        <w:t>a)</w:t>
      </w:r>
      <w:r w:rsidRPr="001C6D47">
        <w:rPr>
          <w:b/>
          <w:bCs/>
        </w:rPr>
        <w:tab/>
        <w:t xml:space="preserve">D’étendre la couverture vaccinale et de déterminer les lacunes en matière de vaccination en s’attaquant aux causes profondes du problème, de combattre la malnutrition chronique et les retards de croissance, de réduire la mortalité juvénile due au paludisme, aux affections </w:t>
      </w:r>
      <w:proofErr w:type="spellStart"/>
      <w:r w:rsidRPr="001C6D47">
        <w:rPr>
          <w:b/>
          <w:bCs/>
        </w:rPr>
        <w:t>néonatales</w:t>
      </w:r>
      <w:proofErr w:type="spellEnd"/>
      <w:r w:rsidRPr="001C6D47">
        <w:rPr>
          <w:b/>
          <w:bCs/>
        </w:rPr>
        <w:t xml:space="preserve"> et aux maladies évitables comme la pneumonie et la diarrhée, et d’élaborer un plan national de santé pour l’année 2017 en vue de réduire les taux de mortalité maternelle et juvénile</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b)</w:t>
      </w:r>
      <w:r w:rsidRPr="001C6D47">
        <w:rPr>
          <w:b/>
          <w:bCs/>
        </w:rPr>
        <w:tab/>
        <w:t>D’améliorer la gestion de l’approvisionnement pharmaceutique et du système de santé, en particulier au niveau local et tout spécialement dans les régions reculées, pour remédier à la pénurie de médicaments, de fournitures médicales, de nourriture, de personnel médical ainsi qu’au problème posé par la médiocrité des infrastructures</w:t>
      </w:r>
      <w:r w:rsidR="005D74A1">
        <w:rPr>
          <w:b/>
          <w:bCs/>
        </w:rPr>
        <w:t> ;</w:t>
      </w:r>
    </w:p>
    <w:p w:rsidR="00EF771C" w:rsidRPr="001C6D47" w:rsidRDefault="00EF771C" w:rsidP="001C6D47">
      <w:pPr>
        <w:pStyle w:val="SingleTxtG"/>
        <w:ind w:firstLine="567"/>
        <w:rPr>
          <w:b/>
          <w:bCs/>
        </w:rPr>
      </w:pPr>
      <w:r w:rsidRPr="001C6D47">
        <w:rPr>
          <w:b/>
          <w:bCs/>
        </w:rPr>
        <w:t>c)</w:t>
      </w:r>
      <w:r w:rsidRPr="001C6D47">
        <w:rPr>
          <w:b/>
          <w:bCs/>
        </w:rPr>
        <w:tab/>
        <w:t xml:space="preserve">De promulguer le projet de loi relatif au VIH/sida, de mettre en œuvre la </w:t>
      </w:r>
      <w:r w:rsidR="000C08D8" w:rsidRPr="001C6D47">
        <w:rPr>
          <w:b/>
          <w:bCs/>
        </w:rPr>
        <w:t xml:space="preserve">Stratégie </w:t>
      </w:r>
      <w:r w:rsidRPr="001C6D47">
        <w:rPr>
          <w:b/>
          <w:bCs/>
        </w:rPr>
        <w:t>nationale relative au VIH (2015-2020) et d’assurer une couverture universelle du traitement antirétroviral</w:t>
      </w:r>
      <w:r w:rsidR="005D74A1">
        <w:rPr>
          <w:b/>
          <w:bCs/>
        </w:rPr>
        <w:t> ;</w:t>
      </w:r>
    </w:p>
    <w:p w:rsidR="00EF771C" w:rsidRPr="001C6D47" w:rsidRDefault="00EF771C" w:rsidP="001C6D47">
      <w:pPr>
        <w:pStyle w:val="SingleTxtG"/>
        <w:ind w:firstLine="567"/>
        <w:rPr>
          <w:b/>
          <w:bCs/>
        </w:rPr>
      </w:pPr>
      <w:r w:rsidRPr="001C6D47">
        <w:rPr>
          <w:b/>
          <w:bCs/>
        </w:rPr>
        <w:t>d)</w:t>
      </w:r>
      <w:r w:rsidRPr="001C6D47">
        <w:rPr>
          <w:b/>
          <w:bCs/>
        </w:rPr>
        <w:tab/>
        <w:t>De prendre d’urgence des mesures pour prévenir la propagation de maladies sexuellement transmissibles, en particulier du VIH/sida, parmi les filles, notamment pour mettre fin à la célébration de cérémonies et de rituels débouchant sur des rapports sexuels non protégés</w:t>
      </w:r>
      <w:r w:rsidR="005D74A1">
        <w:rPr>
          <w:b/>
          <w:bCs/>
        </w:rPr>
        <w:t> ;</w:t>
      </w:r>
    </w:p>
    <w:p w:rsidR="00EF771C" w:rsidRPr="001C6D47" w:rsidRDefault="00EF771C" w:rsidP="001C6D47">
      <w:pPr>
        <w:pStyle w:val="SingleTxtG"/>
        <w:ind w:firstLine="567"/>
        <w:rPr>
          <w:b/>
          <w:bCs/>
        </w:rPr>
      </w:pPr>
      <w:r w:rsidRPr="001C6D47">
        <w:rPr>
          <w:b/>
          <w:bCs/>
        </w:rPr>
        <w:t>e)</w:t>
      </w:r>
      <w:r w:rsidRPr="001C6D47">
        <w:rPr>
          <w:b/>
          <w:bCs/>
        </w:rPr>
        <w:tab/>
        <w:t>De redoubler d’efforts pour améliorer l’accès des enfants et des femmes enceintes aux services de santé de base et à un personnel médical formé, en particulier dans les zones rurales</w:t>
      </w:r>
      <w:r w:rsidR="005D74A1">
        <w:rPr>
          <w:b/>
          <w:bCs/>
        </w:rPr>
        <w:t> ;</w:t>
      </w:r>
    </w:p>
    <w:p w:rsidR="00EF771C" w:rsidRPr="001C6D47" w:rsidRDefault="00EF771C" w:rsidP="001C6D47">
      <w:pPr>
        <w:pStyle w:val="SingleTxtG"/>
        <w:ind w:firstLine="567"/>
        <w:rPr>
          <w:b/>
          <w:bCs/>
        </w:rPr>
      </w:pPr>
      <w:r w:rsidRPr="001C6D47">
        <w:rPr>
          <w:b/>
          <w:bCs/>
        </w:rPr>
        <w:t>f)</w:t>
      </w:r>
      <w:r w:rsidRPr="001C6D47">
        <w:rPr>
          <w:b/>
          <w:bCs/>
        </w:rPr>
        <w:tab/>
        <w:t>D’utiliser dans la pratique le Guide technique du HCDH concernant l’application d’une approche fondée sur les droits de l’homme à la mise en œuvre des politiques et des programmes visant à réduire et à éliminer la mortalité et la morbidité évitables des enfants de moins de 5</w:t>
      </w:r>
      <w:r w:rsidR="001C6D47">
        <w:rPr>
          <w:b/>
          <w:bCs/>
        </w:rPr>
        <w:t> </w:t>
      </w:r>
      <w:r w:rsidRPr="001C6D47">
        <w:rPr>
          <w:b/>
          <w:bCs/>
        </w:rPr>
        <w:t>ans (A/HRC/27/31)</w:t>
      </w:r>
      <w:r w:rsidR="001C6D47" w:rsidRPr="001C6D47">
        <w:rPr>
          <w:b/>
          <w:bCs/>
        </w:rPr>
        <w:t>.</w:t>
      </w:r>
    </w:p>
    <w:p w:rsidR="00EF771C" w:rsidRPr="00F47A24" w:rsidRDefault="00EF771C" w:rsidP="00EF771C">
      <w:pPr>
        <w:pStyle w:val="H23G"/>
      </w:pPr>
      <w:r w:rsidRPr="00F47A24">
        <w:tab/>
      </w:r>
      <w:r w:rsidRPr="00F47A24">
        <w:tab/>
        <w:t>Santé</w:t>
      </w:r>
      <w:r>
        <w:t xml:space="preserve"> </w:t>
      </w:r>
      <w:r w:rsidRPr="00F47A24">
        <w:t>des</w:t>
      </w:r>
      <w:r>
        <w:t xml:space="preserve"> </w:t>
      </w:r>
      <w:r w:rsidRPr="00F47A24">
        <w:t>adolescents</w:t>
      </w:r>
    </w:p>
    <w:p w:rsidR="00EF771C" w:rsidRPr="00F47A24" w:rsidRDefault="00EF771C" w:rsidP="001C6D47">
      <w:pPr>
        <w:pStyle w:val="ParNoG"/>
      </w:pPr>
      <w:r w:rsidRPr="00F47A24">
        <w:t>Le</w:t>
      </w:r>
      <w:r>
        <w:t xml:space="preserve"> </w:t>
      </w:r>
      <w:r w:rsidRPr="00F47A24">
        <w:t>Comité</w:t>
      </w:r>
      <w:r>
        <w:t xml:space="preserve"> </w:t>
      </w:r>
      <w:r w:rsidRPr="00F47A24">
        <w:t>relève</w:t>
      </w:r>
      <w:r>
        <w:t xml:space="preserve"> </w:t>
      </w:r>
      <w:r w:rsidRPr="00F47A24">
        <w:t>que</w:t>
      </w:r>
      <w:r>
        <w:t xml:space="preserve"> </w:t>
      </w:r>
      <w:r w:rsidRPr="00F47A24">
        <w:t>le</w:t>
      </w:r>
      <w:r>
        <w:t xml:space="preserve"> </w:t>
      </w:r>
      <w:r w:rsidRPr="00F47A24">
        <w:t>Malawi</w:t>
      </w:r>
      <w:r>
        <w:t xml:space="preserve"> </w:t>
      </w:r>
      <w:r w:rsidRPr="00F47A24">
        <w:t>a</w:t>
      </w:r>
      <w:r>
        <w:t xml:space="preserve"> </w:t>
      </w:r>
      <w:r w:rsidRPr="00F47A24">
        <w:t>lancé</w:t>
      </w:r>
      <w:r>
        <w:t xml:space="preserve"> </w:t>
      </w:r>
      <w:r w:rsidRPr="00F47A24">
        <w:t>son</w:t>
      </w:r>
      <w:r>
        <w:t xml:space="preserve"> </w:t>
      </w:r>
      <w:r w:rsidRPr="00F47A24">
        <w:t>plan</w:t>
      </w:r>
      <w:r>
        <w:t xml:space="preserve"> </w:t>
      </w:r>
      <w:r w:rsidRPr="00F47A24">
        <w:t>de</w:t>
      </w:r>
      <w:r>
        <w:t xml:space="preserve"> </w:t>
      </w:r>
      <w:r w:rsidRPr="00F47A24">
        <w:t>mise</w:t>
      </w:r>
      <w:r>
        <w:t xml:space="preserve"> </w:t>
      </w:r>
      <w:r w:rsidRPr="00F47A24">
        <w:t>en</w:t>
      </w:r>
      <w:r>
        <w:t xml:space="preserve"> </w:t>
      </w:r>
      <w:r w:rsidRPr="00F47A24">
        <w:t>œuvre</w:t>
      </w:r>
      <w:r>
        <w:t xml:space="preserve"> </w:t>
      </w:r>
      <w:r w:rsidRPr="00F47A24">
        <w:t>chiffré</w:t>
      </w:r>
      <w:r>
        <w:t xml:space="preserve"> </w:t>
      </w:r>
      <w:r w:rsidRPr="00F47A24">
        <w:t>relatif</w:t>
      </w:r>
      <w:r>
        <w:t xml:space="preserve"> à la planification </w:t>
      </w:r>
      <w:r w:rsidRPr="00F47A24">
        <w:t>familial</w:t>
      </w:r>
      <w:r>
        <w:t xml:space="preserve">e </w:t>
      </w:r>
      <w:r w:rsidRPr="00F47A24">
        <w:t>pour</w:t>
      </w:r>
      <w:r>
        <w:t xml:space="preserve"> </w:t>
      </w:r>
      <w:r w:rsidRPr="00F47A24">
        <w:t>la</w:t>
      </w:r>
      <w:r>
        <w:t xml:space="preserve"> </w:t>
      </w:r>
      <w:r w:rsidRPr="00F47A24">
        <w:t>période</w:t>
      </w:r>
      <w:r>
        <w:t xml:space="preserve"> </w:t>
      </w:r>
      <w:r w:rsidRPr="00F47A24">
        <w:t>2016-2020.</w:t>
      </w:r>
      <w:r>
        <w:t xml:space="preserve"> </w:t>
      </w:r>
      <w:r w:rsidRPr="00F47A24">
        <w:t>Il</w:t>
      </w:r>
      <w:r>
        <w:t xml:space="preserve"> </w:t>
      </w:r>
      <w:r w:rsidRPr="00F47A24">
        <w:t>note</w:t>
      </w:r>
      <w:r>
        <w:t xml:space="preserve"> </w:t>
      </w:r>
      <w:r w:rsidRPr="00F47A24">
        <w:t>toutefois</w:t>
      </w:r>
      <w:r>
        <w:t xml:space="preserve"> </w:t>
      </w:r>
      <w:r w:rsidRPr="00F47A24">
        <w:t>avec</w:t>
      </w:r>
      <w:r>
        <w:t xml:space="preserve"> </w:t>
      </w:r>
      <w:r w:rsidRPr="00F47A24">
        <w:t>préoccupation</w:t>
      </w:r>
      <w:r w:rsidR="005D74A1">
        <w:t> :</w:t>
      </w:r>
    </w:p>
    <w:p w:rsidR="00EF771C" w:rsidRPr="00F47A24" w:rsidRDefault="00EF771C" w:rsidP="001C6D47">
      <w:pPr>
        <w:pStyle w:val="SingleTxtG"/>
        <w:ind w:firstLine="567"/>
      </w:pPr>
      <w:r w:rsidRPr="00F47A24">
        <w:t>a)</w:t>
      </w:r>
      <w:r w:rsidRPr="00F47A24">
        <w:tab/>
        <w:t>Le</w:t>
      </w:r>
      <w:r>
        <w:t xml:space="preserve"> </w:t>
      </w:r>
      <w:r w:rsidRPr="00F47A24">
        <w:t>nombre</w:t>
      </w:r>
      <w:r>
        <w:t xml:space="preserve"> </w:t>
      </w:r>
      <w:r w:rsidRPr="00F47A24">
        <w:t>élevé</w:t>
      </w:r>
      <w:r>
        <w:t xml:space="preserve"> </w:t>
      </w:r>
      <w:r w:rsidRPr="00F47A24">
        <w:t>de</w:t>
      </w:r>
      <w:r>
        <w:t xml:space="preserve"> </w:t>
      </w:r>
      <w:r w:rsidRPr="00F47A24">
        <w:t>grossesses</w:t>
      </w:r>
      <w:r>
        <w:t xml:space="preserve"> chez les adolescentes</w:t>
      </w:r>
      <w:r w:rsidR="005D74A1">
        <w:t> ;</w:t>
      </w:r>
    </w:p>
    <w:p w:rsidR="00EF771C" w:rsidRPr="00F47A24" w:rsidRDefault="00EF771C" w:rsidP="001C6D47">
      <w:pPr>
        <w:pStyle w:val="SingleTxtG"/>
        <w:ind w:firstLine="567"/>
      </w:pPr>
      <w:r>
        <w:t>b)</w:t>
      </w:r>
      <w:r>
        <w:tab/>
      </w:r>
      <w:r w:rsidRPr="00F47A24">
        <w:t>L</w:t>
      </w:r>
      <w:r>
        <w:t>’</w:t>
      </w:r>
      <w:r w:rsidRPr="00F47A24">
        <w:t>absence</w:t>
      </w:r>
      <w:r>
        <w:t xml:space="preserve"> de programmes éducatifs globaux et adaptés </w:t>
      </w:r>
      <w:r w:rsidRPr="00F47A24">
        <w:t>à</w:t>
      </w:r>
      <w:r>
        <w:t xml:space="preserve"> </w:t>
      </w:r>
      <w:r w:rsidRPr="00F47A24">
        <w:t>chaque</w:t>
      </w:r>
      <w:r>
        <w:t xml:space="preserve"> </w:t>
      </w:r>
      <w:r w:rsidRPr="00F47A24">
        <w:t>âge</w:t>
      </w:r>
      <w:r>
        <w:t xml:space="preserve"> </w:t>
      </w:r>
      <w:r w:rsidRPr="00F47A24">
        <w:t>sur</w:t>
      </w:r>
      <w:r>
        <w:t xml:space="preserve"> </w:t>
      </w:r>
      <w:r w:rsidRPr="00F47A24">
        <w:t>les</w:t>
      </w:r>
      <w:r>
        <w:t xml:space="preserve"> </w:t>
      </w:r>
      <w:r w:rsidRPr="00F47A24">
        <w:t>droits</w:t>
      </w:r>
      <w:r>
        <w:t xml:space="preserve"> </w:t>
      </w:r>
      <w:r w:rsidRPr="00F47A24">
        <w:t>en</w:t>
      </w:r>
      <w:r>
        <w:t xml:space="preserve"> </w:t>
      </w:r>
      <w:r w:rsidRPr="00F47A24">
        <w:t>matière</w:t>
      </w:r>
      <w:r>
        <w:t xml:space="preserve"> </w:t>
      </w:r>
      <w:r w:rsidRPr="00F47A24">
        <w:t>de</w:t>
      </w:r>
      <w:r>
        <w:t xml:space="preserve"> </w:t>
      </w:r>
      <w:r w:rsidRPr="00F47A24">
        <w:t>santé</w:t>
      </w:r>
      <w:r>
        <w:t xml:space="preserve"> </w:t>
      </w:r>
      <w:r w:rsidRPr="00F47A24">
        <w:t>sexuelle</w:t>
      </w:r>
      <w:r>
        <w:t xml:space="preserve"> </w:t>
      </w:r>
      <w:r w:rsidRPr="00F47A24">
        <w:t>et</w:t>
      </w:r>
      <w:r>
        <w:t xml:space="preserve"> </w:t>
      </w:r>
      <w:r w:rsidRPr="00F47A24">
        <w:t>procréative</w:t>
      </w:r>
      <w:r>
        <w:t xml:space="preserve"> et les</w:t>
      </w:r>
      <w:r w:rsidR="003D77FD">
        <w:t xml:space="preserve"> </w:t>
      </w:r>
      <w:r>
        <w:t xml:space="preserve">services de planification familiale, ainsi que </w:t>
      </w:r>
      <w:r w:rsidRPr="00F47A24">
        <w:t>l</w:t>
      </w:r>
      <w:r>
        <w:t>’</w:t>
      </w:r>
      <w:r w:rsidRPr="00F47A24">
        <w:t>accès</w:t>
      </w:r>
      <w:r>
        <w:t xml:space="preserve"> </w:t>
      </w:r>
      <w:r w:rsidRPr="00F47A24">
        <w:t>limité</w:t>
      </w:r>
      <w:r>
        <w:t xml:space="preserve"> </w:t>
      </w:r>
      <w:r w:rsidRPr="00F47A24">
        <w:t>aux</w:t>
      </w:r>
      <w:r>
        <w:t xml:space="preserve"> </w:t>
      </w:r>
      <w:r w:rsidRPr="00F47A24">
        <w:t>contraceptifs</w:t>
      </w:r>
      <w:r>
        <w:t xml:space="preserve"> </w:t>
      </w:r>
      <w:r w:rsidRPr="00F47A24">
        <w:t>modernes</w:t>
      </w:r>
      <w:r w:rsidR="005D74A1">
        <w:t> ;</w:t>
      </w:r>
      <w:r>
        <w:t xml:space="preserve"> </w:t>
      </w:r>
    </w:p>
    <w:p w:rsidR="00EF771C" w:rsidRPr="00F47A24" w:rsidRDefault="00EF771C" w:rsidP="001C6D47">
      <w:pPr>
        <w:pStyle w:val="SingleTxtG"/>
        <w:ind w:firstLine="567"/>
      </w:pPr>
      <w:r w:rsidRPr="00F47A24">
        <w:t>c)</w:t>
      </w:r>
      <w:r w:rsidRPr="00F47A24">
        <w:tab/>
      </w:r>
      <w:r>
        <w:t>Le fait que l’avortement</w:t>
      </w:r>
      <w:r w:rsidRPr="00F47A24">
        <w:t>,</w:t>
      </w:r>
      <w:r>
        <w:t xml:space="preserve"> </w:t>
      </w:r>
      <w:r w:rsidRPr="00F47A24">
        <w:t>hormis</w:t>
      </w:r>
      <w:r>
        <w:t xml:space="preserve"> dans les cas où </w:t>
      </w:r>
      <w:r w:rsidRPr="00F47A24">
        <w:t>la</w:t>
      </w:r>
      <w:r>
        <w:t xml:space="preserve"> </w:t>
      </w:r>
      <w:r w:rsidRPr="00F47A24">
        <w:t>vie</w:t>
      </w:r>
      <w:r>
        <w:t xml:space="preserve"> </w:t>
      </w:r>
      <w:r w:rsidRPr="00F47A24">
        <w:t>de</w:t>
      </w:r>
      <w:r>
        <w:t xml:space="preserve"> </w:t>
      </w:r>
      <w:r w:rsidRPr="00F47A24">
        <w:t>la</w:t>
      </w:r>
      <w:r>
        <w:t xml:space="preserve"> jeune fille </w:t>
      </w:r>
      <w:r w:rsidRPr="00F47A24">
        <w:t>enceinte</w:t>
      </w:r>
      <w:r>
        <w:t xml:space="preserve"> est </w:t>
      </w:r>
      <w:r w:rsidRPr="00F47A24">
        <w:t>en</w:t>
      </w:r>
      <w:r>
        <w:t xml:space="preserve"> </w:t>
      </w:r>
      <w:r w:rsidRPr="00F47A24">
        <w:t>danger,</w:t>
      </w:r>
      <w:r>
        <w:t xml:space="preserve"> est érigé en infraction pénale, ce qui conduit les jeunes filles </w:t>
      </w:r>
      <w:r w:rsidRPr="00F47A24">
        <w:t>à</w:t>
      </w:r>
      <w:r>
        <w:t xml:space="preserve"> </w:t>
      </w:r>
      <w:r w:rsidRPr="00F47A24">
        <w:t>recourir</w:t>
      </w:r>
      <w:r>
        <w:t xml:space="preserve"> </w:t>
      </w:r>
      <w:r w:rsidRPr="00F47A24">
        <w:t>à</w:t>
      </w:r>
      <w:r>
        <w:t xml:space="preserve"> </w:t>
      </w:r>
      <w:r w:rsidRPr="00F47A24">
        <w:t>des</w:t>
      </w:r>
      <w:r>
        <w:t xml:space="preserve"> </w:t>
      </w:r>
      <w:r w:rsidRPr="00F47A24">
        <w:t>avortements</w:t>
      </w:r>
      <w:r>
        <w:t xml:space="preserve"> </w:t>
      </w:r>
      <w:r w:rsidRPr="00F47A24">
        <w:t>à</w:t>
      </w:r>
      <w:r>
        <w:t xml:space="preserve"> </w:t>
      </w:r>
      <w:r w:rsidRPr="00F47A24">
        <w:t>risque</w:t>
      </w:r>
      <w:r w:rsidR="005D74A1">
        <w:t> ;</w:t>
      </w:r>
    </w:p>
    <w:p w:rsidR="00EF771C" w:rsidRPr="00F47A24" w:rsidRDefault="00EF771C" w:rsidP="001C6D47">
      <w:pPr>
        <w:pStyle w:val="SingleTxtG"/>
        <w:ind w:firstLine="567"/>
      </w:pPr>
      <w:r w:rsidRPr="00F47A24">
        <w:t>d)</w:t>
      </w:r>
      <w:r w:rsidRPr="00F47A24">
        <w:tab/>
        <w:t>La</w:t>
      </w:r>
      <w:r>
        <w:t xml:space="preserve"> faible application </w:t>
      </w:r>
      <w:r w:rsidRPr="00F47A24">
        <w:t>des</w:t>
      </w:r>
      <w:r>
        <w:t xml:space="preserve"> </w:t>
      </w:r>
      <w:r w:rsidRPr="00F47A24">
        <w:t>lois</w:t>
      </w:r>
      <w:r>
        <w:t xml:space="preserve"> </w:t>
      </w:r>
      <w:r w:rsidRPr="00F47A24">
        <w:t>régissant</w:t>
      </w:r>
      <w:r>
        <w:t xml:space="preserve"> </w:t>
      </w:r>
      <w:r w:rsidRPr="00F47A24">
        <w:t>la</w:t>
      </w:r>
      <w:r>
        <w:t xml:space="preserve"> </w:t>
      </w:r>
      <w:r w:rsidRPr="00F47A24">
        <w:t>production</w:t>
      </w:r>
      <w:r>
        <w:t xml:space="preserve"> </w:t>
      </w:r>
      <w:r w:rsidRPr="00F47A24">
        <w:t>et</w:t>
      </w:r>
      <w:r>
        <w:t xml:space="preserve"> </w:t>
      </w:r>
      <w:r w:rsidRPr="00F47A24">
        <w:t>la</w:t>
      </w:r>
      <w:r>
        <w:t xml:space="preserve"> </w:t>
      </w:r>
      <w:r w:rsidRPr="00F47A24">
        <w:t>vente</w:t>
      </w:r>
      <w:r>
        <w:t xml:space="preserve"> </w:t>
      </w:r>
      <w:r w:rsidRPr="00F47A24">
        <w:t>d</w:t>
      </w:r>
      <w:r>
        <w:t>’</w:t>
      </w:r>
      <w:r w:rsidRPr="00F47A24">
        <w:t>alcool</w:t>
      </w:r>
      <w:r>
        <w:t xml:space="preserve"> </w:t>
      </w:r>
      <w:r w:rsidRPr="00F47A24">
        <w:t>et</w:t>
      </w:r>
      <w:r>
        <w:t xml:space="preserve"> </w:t>
      </w:r>
      <w:r w:rsidRPr="00F47A24">
        <w:t>de</w:t>
      </w:r>
      <w:r>
        <w:t xml:space="preserve"> </w:t>
      </w:r>
      <w:r w:rsidRPr="00F47A24">
        <w:t>drogues</w:t>
      </w:r>
      <w:r>
        <w:t xml:space="preserve"> </w:t>
      </w:r>
      <w:r w:rsidRPr="00F47A24">
        <w:t>ainsi</w:t>
      </w:r>
      <w:r>
        <w:t xml:space="preserve"> </w:t>
      </w:r>
      <w:r w:rsidRPr="00F47A24">
        <w:t>que</w:t>
      </w:r>
      <w:r>
        <w:t xml:space="preserve"> les informations concernant </w:t>
      </w:r>
      <w:r w:rsidRPr="00F47A24">
        <w:t>la</w:t>
      </w:r>
      <w:r>
        <w:t xml:space="preserve"> </w:t>
      </w:r>
      <w:r w:rsidRPr="00F47A24">
        <w:t>toxicomanie</w:t>
      </w:r>
      <w:r>
        <w:t xml:space="preserve"> </w:t>
      </w:r>
      <w:r w:rsidRPr="00F47A24">
        <w:t>et</w:t>
      </w:r>
      <w:r>
        <w:t xml:space="preserve"> </w:t>
      </w:r>
      <w:r w:rsidRPr="00F47A24">
        <w:t>l</w:t>
      </w:r>
      <w:r>
        <w:t>’</w:t>
      </w:r>
      <w:r w:rsidRPr="00F47A24">
        <w:t>alcoolisme</w:t>
      </w:r>
      <w:r>
        <w:t xml:space="preserve"> parmi </w:t>
      </w:r>
      <w:r w:rsidRPr="00F47A24">
        <w:t>les</w:t>
      </w:r>
      <w:r>
        <w:t xml:space="preserve"> </w:t>
      </w:r>
      <w:r w:rsidRPr="00F47A24">
        <w:t>enfants</w:t>
      </w:r>
      <w:r>
        <w:t xml:space="preserve"> </w:t>
      </w:r>
      <w:r w:rsidRPr="00F47A24">
        <w:t>et</w:t>
      </w:r>
      <w:r>
        <w:t xml:space="preserve"> les </w:t>
      </w:r>
      <w:r w:rsidRPr="00F47A24">
        <w:t>adolescents,</w:t>
      </w:r>
      <w:r>
        <w:t xml:space="preserve"> en particulier ceux </w:t>
      </w:r>
      <w:r w:rsidRPr="00F47A24">
        <w:t>vivant</w:t>
      </w:r>
      <w:r>
        <w:t xml:space="preserve"> </w:t>
      </w:r>
      <w:r w:rsidRPr="00F47A24">
        <w:t>dans</w:t>
      </w:r>
      <w:r>
        <w:t xml:space="preserve"> </w:t>
      </w:r>
      <w:r w:rsidRPr="00F47A24">
        <w:t>la</w:t>
      </w:r>
      <w:r>
        <w:t xml:space="preserve"> </w:t>
      </w:r>
      <w:r w:rsidRPr="00F47A24">
        <w:t>rue.</w:t>
      </w:r>
    </w:p>
    <w:p w:rsidR="00EF771C" w:rsidRPr="001C6D47" w:rsidRDefault="00EF771C" w:rsidP="001C6D47">
      <w:pPr>
        <w:pStyle w:val="ParNoG"/>
        <w:rPr>
          <w:b/>
          <w:bCs/>
        </w:rPr>
      </w:pPr>
      <w:r w:rsidRPr="001C6D47">
        <w:rPr>
          <w:b/>
          <w:bCs/>
        </w:rPr>
        <w:t xml:space="preserve">Compte tenu de son observation générale </w:t>
      </w:r>
      <w:r w:rsidR="001C6D47" w:rsidRPr="001C6D47">
        <w:rPr>
          <w:rFonts w:eastAsia="MS Mincho"/>
          <w:b/>
          <w:bCs/>
        </w:rPr>
        <w:t>n</w:t>
      </w:r>
      <w:r w:rsidR="001C6D47" w:rsidRPr="001C6D47">
        <w:rPr>
          <w:rFonts w:eastAsia="MS Mincho"/>
          <w:b/>
          <w:bCs/>
          <w:vertAlign w:val="superscript"/>
        </w:rPr>
        <w:t>o</w:t>
      </w:r>
      <w:r w:rsidR="001C6D47">
        <w:rPr>
          <w:b/>
          <w:bCs/>
        </w:rPr>
        <w:t> </w:t>
      </w:r>
      <w:r w:rsidRPr="001C6D47">
        <w:rPr>
          <w:b/>
          <w:bCs/>
        </w:rPr>
        <w:t>4 (2003) sur la santé et le développement de l’adolescent dans le contexte de la Convention, le Comité recommande à l’État partie</w:t>
      </w:r>
      <w:r w:rsidR="005D74A1">
        <w:rPr>
          <w:b/>
          <w:bCs/>
        </w:rPr>
        <w:t> :</w:t>
      </w:r>
    </w:p>
    <w:p w:rsidR="00EF771C" w:rsidRPr="001C6D47" w:rsidRDefault="00EF771C" w:rsidP="001C6D47">
      <w:pPr>
        <w:pStyle w:val="SingleTxtG"/>
        <w:ind w:firstLine="567"/>
        <w:rPr>
          <w:b/>
          <w:bCs/>
        </w:rPr>
      </w:pPr>
      <w:r w:rsidRPr="001C6D47">
        <w:rPr>
          <w:b/>
          <w:bCs/>
        </w:rPr>
        <w:t>a)</w:t>
      </w:r>
      <w:r w:rsidRPr="001C6D47">
        <w:rPr>
          <w:b/>
          <w:bCs/>
        </w:rPr>
        <w:tab/>
        <w:t>D’adopter une politique globale en matière de santé sexuelle et procréative à l’intention des adolescents et de veiller à ce que l’éducation à la santé sexuelle et procréative soit inscrite dans le programme scolaire obligatoire, dans les écoles tant publiques que privées, en mettant l’accent sur la prévention des grossesses précoces et des infections sexuellement transmissibles</w:t>
      </w:r>
      <w:r w:rsidR="005D74A1">
        <w:rPr>
          <w:b/>
          <w:bCs/>
        </w:rPr>
        <w:t> ;</w:t>
      </w:r>
    </w:p>
    <w:p w:rsidR="00EF771C" w:rsidRPr="001C6D47" w:rsidRDefault="00EF771C" w:rsidP="001C6D47">
      <w:pPr>
        <w:pStyle w:val="SingleTxtG"/>
        <w:ind w:firstLine="567"/>
        <w:rPr>
          <w:b/>
          <w:bCs/>
        </w:rPr>
      </w:pPr>
      <w:r w:rsidRPr="001C6D47">
        <w:rPr>
          <w:b/>
          <w:bCs/>
        </w:rPr>
        <w:t>b)</w:t>
      </w:r>
      <w:r w:rsidRPr="001C6D47">
        <w:rPr>
          <w:b/>
          <w:bCs/>
        </w:rPr>
        <w:tab/>
        <w:t>D’améliorer l’accès des adolescentes aux soins de santé procréative et aux services connexes et de renforcer l’appui aux services de santé procréative et de planification familiale, ainsi que l’accès à des contraceptifs et</w:t>
      </w:r>
      <w:r w:rsidR="003D77FD" w:rsidRPr="001C6D47">
        <w:rPr>
          <w:b/>
          <w:bCs/>
        </w:rPr>
        <w:t xml:space="preserve"> </w:t>
      </w:r>
      <w:r w:rsidRPr="001C6D47">
        <w:rPr>
          <w:b/>
          <w:bCs/>
        </w:rPr>
        <w:t>des méthodes de contraception abordables</w:t>
      </w:r>
      <w:r w:rsidR="005D74A1">
        <w:rPr>
          <w:b/>
          <w:bCs/>
        </w:rPr>
        <w:t> ;</w:t>
      </w:r>
    </w:p>
    <w:p w:rsidR="00EF771C" w:rsidRPr="001C6D47" w:rsidRDefault="00EF771C" w:rsidP="001C6D47">
      <w:pPr>
        <w:pStyle w:val="SingleTxtG"/>
        <w:ind w:firstLine="567"/>
        <w:rPr>
          <w:b/>
          <w:bCs/>
        </w:rPr>
      </w:pPr>
      <w:r w:rsidRPr="001C6D47">
        <w:rPr>
          <w:b/>
          <w:bCs/>
        </w:rPr>
        <w:t>c)</w:t>
      </w:r>
      <w:r w:rsidRPr="001C6D47">
        <w:rPr>
          <w:b/>
          <w:bCs/>
        </w:rPr>
        <w:tab/>
        <w:t>De dépénaliser l’avortement en toutes circonstances et de lever les obstacles à l’avortement, notamment l’obligation de se présenter à la police avant de subir un avortement en cas de viol, de garantir l’accès des filles à des services d’avortement médicalisé et de soins après avortement, et de veiller à ce que l’opinion de l’enfant soit toujours écoutée et dûment prise en considération dans les décisions concernant l’avortement</w:t>
      </w:r>
      <w:r w:rsidR="005D74A1">
        <w:rPr>
          <w:b/>
          <w:bCs/>
        </w:rPr>
        <w:t> ;</w:t>
      </w:r>
    </w:p>
    <w:p w:rsidR="00EF771C" w:rsidRPr="001C6D47" w:rsidRDefault="00EF771C" w:rsidP="001C6D47">
      <w:pPr>
        <w:pStyle w:val="SingleTxtG"/>
        <w:ind w:firstLine="567"/>
        <w:rPr>
          <w:b/>
          <w:bCs/>
        </w:rPr>
      </w:pPr>
      <w:r w:rsidRPr="001C6D47">
        <w:rPr>
          <w:b/>
          <w:bCs/>
        </w:rPr>
        <w:t>d)</w:t>
      </w:r>
      <w:r w:rsidRPr="001C6D47">
        <w:rPr>
          <w:b/>
          <w:bCs/>
        </w:rPr>
        <w:tab/>
        <w:t xml:space="preserve">De revoir la </w:t>
      </w:r>
      <w:r w:rsidRPr="001C6D47">
        <w:rPr>
          <w:rFonts w:asciiTheme="majorBidi" w:hAnsiTheme="majorBidi" w:cstheme="majorBidi"/>
          <w:b/>
          <w:bCs/>
        </w:rPr>
        <w:t xml:space="preserve">loi sur les drogues dangereuses, la loi sur les boissons alcoolisées </w:t>
      </w:r>
      <w:r w:rsidRPr="001C6D47">
        <w:rPr>
          <w:b/>
          <w:bCs/>
        </w:rPr>
        <w:t>et les politiques correspondantes afin de lutter contre la consommation d’alcool et de drogues chez les jeunes, de communiquer des informations pertinentes et objectives aux enfants et aux adolescents et de leur dispenser des enseignements pratiques, dans l’objectif de prévenir l’abus de substances toxiques, y compris de tabac et d’alcool, et de mettre en place des services de traitement de la toxicomanie et de réduction des risques accessibles et adaptés aux jeunes.</w:t>
      </w:r>
    </w:p>
    <w:p w:rsidR="00EF771C" w:rsidRPr="00C30835" w:rsidRDefault="00EF771C" w:rsidP="00EF771C">
      <w:pPr>
        <w:pStyle w:val="H23G"/>
        <w:rPr>
          <w:rFonts w:eastAsia="Malgun Gothic"/>
        </w:rPr>
      </w:pPr>
      <w:r w:rsidRPr="00F47A24">
        <w:rPr>
          <w:szCs w:val="24"/>
        </w:rPr>
        <w:tab/>
      </w:r>
      <w:r>
        <w:tab/>
        <w:t>Incidence des changements climatiques sur les droits de l’enfant</w:t>
      </w:r>
    </w:p>
    <w:p w:rsidR="00EF771C" w:rsidRPr="001C6D47" w:rsidRDefault="00EF771C" w:rsidP="001C6D47">
      <w:pPr>
        <w:pStyle w:val="ParNoG"/>
        <w:rPr>
          <w:b/>
          <w:bCs/>
        </w:rPr>
      </w:pPr>
      <w:r w:rsidRPr="001C6D47">
        <w:rPr>
          <w:b/>
          <w:bCs/>
        </w:rPr>
        <w:t>Le Comité attire l’attention de l’État partie sur la cible 13.b des objectifs de développement durable, qui concerne la nécessité de promouvoir des mécanismes de renforcement des capacités afin de disposer de moyens efficaces de planification et de gestion pour faire face aux changements climatiques. En particulier, il recommande à l’État partie</w:t>
      </w:r>
      <w:r w:rsidR="005D74A1">
        <w:rPr>
          <w:b/>
          <w:bCs/>
        </w:rPr>
        <w:t> :</w:t>
      </w:r>
    </w:p>
    <w:p w:rsidR="00EF771C" w:rsidRPr="001C6D47" w:rsidRDefault="00EF771C" w:rsidP="001C6D47">
      <w:pPr>
        <w:pStyle w:val="SingleTxtG"/>
        <w:ind w:firstLine="567"/>
        <w:rPr>
          <w:b/>
          <w:bCs/>
        </w:rPr>
      </w:pPr>
      <w:r w:rsidRPr="001C6D47">
        <w:rPr>
          <w:b/>
          <w:bCs/>
        </w:rPr>
        <w:t>a)</w:t>
      </w:r>
      <w:r w:rsidRPr="001C6D47">
        <w:rPr>
          <w:b/>
          <w:bCs/>
        </w:rPr>
        <w:tab/>
        <w:t>De veiller à ce que sa politique de gestion des risques liés aux catastrophes soit diffusée et mise en œuvre avec un budget suffisant</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b)</w:t>
      </w:r>
      <w:r w:rsidRPr="001C6D47">
        <w:rPr>
          <w:b/>
          <w:bCs/>
        </w:rPr>
        <w:tab/>
        <w:t>D’inclure la réduction des risques de catastrophe dans la planification du développement</w:t>
      </w:r>
      <w:r w:rsidR="005D74A1">
        <w:rPr>
          <w:b/>
          <w:bCs/>
        </w:rPr>
        <w:t> ;</w:t>
      </w:r>
    </w:p>
    <w:p w:rsidR="00EF771C" w:rsidRPr="001C6D47" w:rsidRDefault="00EF771C" w:rsidP="001C6D47">
      <w:pPr>
        <w:pStyle w:val="SingleTxtG"/>
        <w:ind w:firstLine="567"/>
        <w:rPr>
          <w:b/>
          <w:bCs/>
        </w:rPr>
      </w:pPr>
      <w:r w:rsidRPr="001C6D47">
        <w:rPr>
          <w:b/>
          <w:bCs/>
        </w:rPr>
        <w:t>c)</w:t>
      </w:r>
      <w:r w:rsidRPr="001C6D47">
        <w:rPr>
          <w:b/>
          <w:bCs/>
        </w:rPr>
        <w:tab/>
        <w:t>De recueillir, dans le cadre de l’intervention en cas de catastrophe, des données sur les personnes touchées, en particulier les groupes vulnérables tels que les enfants, et de recenser ces personnes, afin qu’elles bénéficient en temps voulu de soins de santé, d’une protection et des autres services dont elles ont besoin</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d)</w:t>
      </w:r>
      <w:r w:rsidRPr="001C6D47">
        <w:rPr>
          <w:b/>
          <w:bCs/>
        </w:rPr>
        <w:tab/>
        <w:t xml:space="preserve"> De mieux sensibiliser et préparer les enfants aux changements climatiques et aux catastrophes naturelles en inscrivant ces questions dans les programmes scolaires et dans les programmes de formation des enseignants</w:t>
      </w:r>
      <w:r w:rsidR="00612AFD">
        <w:rPr>
          <w:b/>
          <w:bCs/>
        </w:rPr>
        <w:t>.</w:t>
      </w:r>
    </w:p>
    <w:p w:rsidR="00EF771C" w:rsidRPr="00C30835" w:rsidRDefault="00EF771C" w:rsidP="00EF771C">
      <w:pPr>
        <w:pStyle w:val="H1G"/>
        <w:rPr>
          <w:rFonts w:eastAsia="Malgun Gothic"/>
        </w:rPr>
      </w:pPr>
      <w:r>
        <w:tab/>
        <w:t>H.</w:t>
      </w:r>
      <w:r>
        <w:tab/>
        <w:t>Éducation, loisirs et activités culturelles (art. 28 à 31)</w:t>
      </w:r>
    </w:p>
    <w:p w:rsidR="00EF771C" w:rsidRPr="00C30835" w:rsidRDefault="00EF771C" w:rsidP="00EF771C">
      <w:pPr>
        <w:pStyle w:val="H23G"/>
      </w:pPr>
      <w:r>
        <w:tab/>
      </w:r>
      <w:r>
        <w:tab/>
        <w:t>Éducation, y compris formation et orientation professionnelles</w:t>
      </w:r>
    </w:p>
    <w:p w:rsidR="00EF771C" w:rsidRPr="001C6D47" w:rsidRDefault="00EF771C" w:rsidP="001C6D47">
      <w:pPr>
        <w:pStyle w:val="ParNoG"/>
        <w:rPr>
          <w:b/>
          <w:bCs/>
        </w:rPr>
      </w:pPr>
      <w:r w:rsidRPr="001C6D47">
        <w:rPr>
          <w:b/>
          <w:bCs/>
        </w:rPr>
        <w:t xml:space="preserve">À la lumière de son observation générale </w:t>
      </w:r>
      <w:r w:rsidR="001C6D47" w:rsidRPr="001C6D47">
        <w:rPr>
          <w:rFonts w:eastAsia="MS Mincho"/>
          <w:b/>
          <w:bCs/>
        </w:rPr>
        <w:t>n</w:t>
      </w:r>
      <w:r w:rsidR="001C6D47" w:rsidRPr="001C6D47">
        <w:rPr>
          <w:rFonts w:eastAsia="MS Mincho"/>
          <w:b/>
          <w:bCs/>
          <w:vertAlign w:val="superscript"/>
        </w:rPr>
        <w:t>o</w:t>
      </w:r>
      <w:r w:rsidR="001C6D47">
        <w:rPr>
          <w:b/>
          <w:bCs/>
        </w:rPr>
        <w:t> </w:t>
      </w:r>
      <w:r w:rsidRPr="001C6D47">
        <w:rPr>
          <w:b/>
          <w:bCs/>
        </w:rPr>
        <w:t>1 (2001) sur les buts de l’éducation et eu égard à la cible 4.1 des objectifs de développement durable, à savoir faire en sorte que toutes les filles et tous les garçons suivent, sur un pied d’égalité, un cycle complet d’enseignement primaire et secondaire gratuit et de qualité les dotant d’acquis véritablement utiles, le Comité recommande à l’État partie</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a)</w:t>
      </w:r>
      <w:r w:rsidRPr="001C6D47">
        <w:rPr>
          <w:b/>
          <w:bCs/>
        </w:rPr>
        <w:tab/>
        <w:t xml:space="preserve">D’éliminer les coûts cachés de </w:t>
      </w:r>
      <w:r w:rsidR="001C6D47">
        <w:rPr>
          <w:b/>
          <w:bCs/>
        </w:rPr>
        <w:t>l’enseignement, notamment les « </w:t>
      </w:r>
      <w:r w:rsidRPr="001C6D47">
        <w:rPr>
          <w:b/>
          <w:bCs/>
        </w:rPr>
        <w:t>frais liés au développement</w:t>
      </w:r>
      <w:r w:rsidR="001C6D47">
        <w:rPr>
          <w:b/>
          <w:bCs/>
        </w:rPr>
        <w:t> </w:t>
      </w:r>
      <w:r w:rsidRPr="001C6D47">
        <w:rPr>
          <w:b/>
          <w:bCs/>
        </w:rPr>
        <w:t>», ainsi que les disparités entre les sexes et les régions dans l’accès à l’éducation</w:t>
      </w:r>
      <w:r w:rsidR="005D74A1">
        <w:rPr>
          <w:b/>
          <w:bCs/>
        </w:rPr>
        <w:t> ;</w:t>
      </w:r>
    </w:p>
    <w:p w:rsidR="00EF771C" w:rsidRPr="001C6D47" w:rsidRDefault="00EF771C" w:rsidP="001C6D47">
      <w:pPr>
        <w:pStyle w:val="SingleTxtG"/>
        <w:ind w:firstLine="567"/>
        <w:rPr>
          <w:b/>
          <w:bCs/>
        </w:rPr>
      </w:pPr>
      <w:r w:rsidRPr="001C6D47">
        <w:rPr>
          <w:b/>
          <w:bCs/>
        </w:rPr>
        <w:t>b)</w:t>
      </w:r>
      <w:r w:rsidRPr="001C6D47">
        <w:rPr>
          <w:b/>
          <w:bCs/>
        </w:rPr>
        <w:tab/>
        <w:t>De recruter des enseignants récemment</w:t>
      </w:r>
      <w:r w:rsidR="003D77FD" w:rsidRPr="001C6D47">
        <w:rPr>
          <w:b/>
          <w:bCs/>
        </w:rPr>
        <w:t xml:space="preserve"> </w:t>
      </w:r>
      <w:r w:rsidRPr="001C6D47">
        <w:rPr>
          <w:b/>
          <w:bCs/>
        </w:rPr>
        <w:t>diplômés afin de réduire le ratio élèves/enseignants</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c)</w:t>
      </w:r>
      <w:r w:rsidRPr="001C6D47">
        <w:rPr>
          <w:b/>
          <w:bCs/>
        </w:rPr>
        <w:tab/>
        <w:t>De lutter contre le taux élevé d’abandon scolaire, en particulier chez les filles, en raison des grossesses, des mariages précoces, des mauvaises conditions d’hygiène, de la pauvreté et des responsabilités familiales</w:t>
      </w:r>
      <w:r w:rsidR="005D74A1">
        <w:rPr>
          <w:b/>
          <w:bCs/>
        </w:rPr>
        <w:t> ;</w:t>
      </w:r>
    </w:p>
    <w:p w:rsidR="00EF771C" w:rsidRPr="001C6D47" w:rsidRDefault="00EF771C" w:rsidP="001C6D47">
      <w:pPr>
        <w:pStyle w:val="SingleTxtG"/>
        <w:ind w:firstLine="567"/>
        <w:rPr>
          <w:b/>
          <w:bCs/>
        </w:rPr>
      </w:pPr>
      <w:r w:rsidRPr="001C6D47">
        <w:rPr>
          <w:b/>
          <w:bCs/>
        </w:rPr>
        <w:t>d)</w:t>
      </w:r>
      <w:r w:rsidRPr="001C6D47">
        <w:rPr>
          <w:b/>
          <w:bCs/>
        </w:rPr>
        <w:tab/>
        <w:t>De lutter contre les violences sexuelles infligées aux enfants, en particulier aux filles, par des enseignants ou d’autres élèves</w:t>
      </w:r>
      <w:r w:rsidR="005D74A1">
        <w:rPr>
          <w:b/>
          <w:bCs/>
        </w:rPr>
        <w:t> ;</w:t>
      </w:r>
    </w:p>
    <w:p w:rsidR="00EF771C" w:rsidRPr="001C6D47" w:rsidRDefault="00EF771C" w:rsidP="001C6D47">
      <w:pPr>
        <w:pStyle w:val="SingleTxtG"/>
        <w:ind w:firstLine="567"/>
        <w:rPr>
          <w:b/>
          <w:bCs/>
        </w:rPr>
      </w:pPr>
      <w:r w:rsidRPr="001C6D47">
        <w:rPr>
          <w:b/>
          <w:bCs/>
        </w:rPr>
        <w:t>e)</w:t>
      </w:r>
      <w:r w:rsidRPr="001C6D47">
        <w:rPr>
          <w:b/>
          <w:bCs/>
        </w:rPr>
        <w:tab/>
        <w:t>De décentraliser et de simplifier la procédure de réadmission des adolescentes souhaitant retourner à l’école après une grossesse et de veiller à ce qu’elles bénéficient d’un soutien adéquat</w:t>
      </w:r>
      <w:r w:rsidR="005D74A1">
        <w:rPr>
          <w:b/>
          <w:bCs/>
        </w:rPr>
        <w:t> ;</w:t>
      </w:r>
    </w:p>
    <w:p w:rsidR="00EF771C" w:rsidRPr="001C6D47" w:rsidRDefault="00EF771C" w:rsidP="001C6D47">
      <w:pPr>
        <w:pStyle w:val="SingleTxtG"/>
        <w:ind w:firstLine="567"/>
        <w:rPr>
          <w:b/>
          <w:bCs/>
        </w:rPr>
      </w:pPr>
      <w:r w:rsidRPr="001C6D47">
        <w:rPr>
          <w:b/>
          <w:bCs/>
        </w:rPr>
        <w:t>f)</w:t>
      </w:r>
      <w:r w:rsidRPr="001C6D47">
        <w:rPr>
          <w:b/>
          <w:bCs/>
        </w:rPr>
        <w:tab/>
        <w:t>De rendre les établissements scolaires accessibles aux enfants handicapés et de prévoir des infrastructures et du matériel d’enseignement et d’apprentissage adaptés aux besoins de ces enfants</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g)</w:t>
      </w:r>
      <w:r w:rsidRPr="001C6D47">
        <w:rPr>
          <w:b/>
          <w:bCs/>
        </w:rPr>
        <w:tab/>
        <w:t>D’utiliser de manière plus efficace les ressources affectées au secteur de l’éducation</w:t>
      </w:r>
      <w:r w:rsidR="005D74A1">
        <w:rPr>
          <w:b/>
          <w:bCs/>
        </w:rPr>
        <w:t> ;</w:t>
      </w:r>
    </w:p>
    <w:p w:rsidR="00EF771C" w:rsidRPr="001C6D47" w:rsidRDefault="00EF771C" w:rsidP="001C6D47">
      <w:pPr>
        <w:pStyle w:val="SingleTxtG"/>
        <w:ind w:firstLine="567"/>
        <w:rPr>
          <w:b/>
          <w:bCs/>
        </w:rPr>
      </w:pPr>
      <w:r w:rsidRPr="001C6D47">
        <w:rPr>
          <w:b/>
          <w:bCs/>
        </w:rPr>
        <w:t>h)</w:t>
      </w:r>
      <w:r w:rsidRPr="001C6D47">
        <w:rPr>
          <w:b/>
          <w:bCs/>
        </w:rPr>
        <w:tab/>
        <w:t>De mettre au point des programmes visant à encourager la formation d’enseignantes et d’améliorer l’efficacité de ces programmes.</w:t>
      </w:r>
    </w:p>
    <w:p w:rsidR="00EF771C" w:rsidRPr="00C30835" w:rsidRDefault="00EF771C" w:rsidP="00EF771C">
      <w:pPr>
        <w:pStyle w:val="H23G"/>
      </w:pPr>
      <w:r>
        <w:tab/>
      </w:r>
      <w:r>
        <w:tab/>
        <w:t>Prise en charge et développement de la petite enfance</w:t>
      </w:r>
    </w:p>
    <w:p w:rsidR="00EF771C" w:rsidRPr="00612AFD" w:rsidRDefault="00EF771C" w:rsidP="001C6D47">
      <w:pPr>
        <w:pStyle w:val="ParNoG"/>
        <w:rPr>
          <w:b/>
          <w:bCs/>
          <w:spacing w:val="-1"/>
        </w:rPr>
      </w:pPr>
      <w:r w:rsidRPr="00612AFD">
        <w:rPr>
          <w:b/>
          <w:bCs/>
          <w:spacing w:val="-1"/>
        </w:rPr>
        <w:t>Eu égard à la cible 4.2 des objectifs de développement durable, à savoir</w:t>
      </w:r>
      <w:r w:rsidR="003D77FD" w:rsidRPr="00612AFD">
        <w:rPr>
          <w:b/>
          <w:bCs/>
          <w:spacing w:val="-1"/>
        </w:rPr>
        <w:t xml:space="preserve"> </w:t>
      </w:r>
      <w:r w:rsidRPr="00612AFD">
        <w:rPr>
          <w:b/>
          <w:bCs/>
          <w:spacing w:val="-1"/>
        </w:rPr>
        <w:t>faire en sorte que toutes les filles et tous les garçons aient accès à des activités de développement et de soins de la petite enfance et à une éducation préscolaire de qualité, le Comité recommande à l’État partie d’allouer des ressources financières, techniques et humaines suffisantes à la mise en place et à l’expansion de services permettant de répondre à cet objectif, en particulier au bénéfice des filles, des enfants ayant des besoins spéciaux, des orphelins et des enfants des rues, en s’appuyant sur une politique exhaustive et globale de prise en charge et de développement de la petite enfance.</w:t>
      </w:r>
    </w:p>
    <w:p w:rsidR="00EF771C" w:rsidRPr="00C30835" w:rsidRDefault="00EF771C" w:rsidP="00EF771C">
      <w:pPr>
        <w:pStyle w:val="H1G"/>
      </w:pPr>
      <w:r>
        <w:tab/>
        <w:t>I.</w:t>
      </w:r>
      <w:r>
        <w:tab/>
        <w:t>Mesure</w:t>
      </w:r>
      <w:r w:rsidR="001C6D47">
        <w:t>s de protection spéciales (art. 22, 30, 32, 33, 35, 36, 37 </w:t>
      </w:r>
      <w:r>
        <w:t>b) à d) et 38 à 40)</w:t>
      </w:r>
    </w:p>
    <w:p w:rsidR="00EF771C" w:rsidRPr="00C30835" w:rsidRDefault="00EF771C" w:rsidP="00EF771C">
      <w:pPr>
        <w:pStyle w:val="H23G"/>
      </w:pPr>
      <w:r>
        <w:tab/>
      </w:r>
      <w:r>
        <w:tab/>
        <w:t>Enfants demandeurs d’asile, réfugiés ou migrants</w:t>
      </w:r>
    </w:p>
    <w:p w:rsidR="00EF771C" w:rsidRPr="001C6D47" w:rsidRDefault="00EF771C" w:rsidP="00612AFD">
      <w:pPr>
        <w:pStyle w:val="ParNoG"/>
        <w:keepNext/>
        <w:rPr>
          <w:b/>
          <w:bCs/>
        </w:rPr>
      </w:pPr>
      <w:r w:rsidRPr="001C6D47">
        <w:rPr>
          <w:b/>
          <w:bCs/>
        </w:rPr>
        <w:t>Le Comité recommande à l’État partie</w:t>
      </w:r>
      <w:r w:rsidR="005D74A1">
        <w:rPr>
          <w:b/>
          <w:bCs/>
        </w:rPr>
        <w:t> :</w:t>
      </w:r>
    </w:p>
    <w:p w:rsidR="00EF771C" w:rsidRPr="001C6D47" w:rsidRDefault="00EF771C" w:rsidP="001C6D47">
      <w:pPr>
        <w:pStyle w:val="SingleTxtG"/>
        <w:ind w:firstLine="567"/>
        <w:rPr>
          <w:b/>
          <w:bCs/>
        </w:rPr>
      </w:pPr>
      <w:r w:rsidRPr="001C6D47">
        <w:rPr>
          <w:b/>
          <w:bCs/>
        </w:rPr>
        <w:t>a)</w:t>
      </w:r>
      <w:r w:rsidRPr="001C6D47">
        <w:rPr>
          <w:b/>
          <w:bCs/>
        </w:rPr>
        <w:tab/>
        <w:t>De revoir sa politique en matière de gestion des enfants réfugiés et de veiller ensuite à en faire mieux connaître le contenu et la portée</w:t>
      </w:r>
      <w:r w:rsidR="005D74A1">
        <w:rPr>
          <w:b/>
          <w:bCs/>
        </w:rPr>
        <w:t> ;</w:t>
      </w:r>
    </w:p>
    <w:p w:rsidR="00EF771C" w:rsidRPr="001C6D47" w:rsidRDefault="00EF771C" w:rsidP="001C6D47">
      <w:pPr>
        <w:pStyle w:val="SingleTxtG"/>
        <w:ind w:firstLine="567"/>
        <w:rPr>
          <w:b/>
          <w:bCs/>
        </w:rPr>
      </w:pPr>
      <w:r w:rsidRPr="001C6D47">
        <w:rPr>
          <w:b/>
          <w:bCs/>
        </w:rPr>
        <w:t>b)</w:t>
      </w:r>
      <w:r w:rsidRPr="001C6D47">
        <w:rPr>
          <w:b/>
          <w:bCs/>
        </w:rPr>
        <w:tab/>
        <w:t>D’accroître le soutien aux enfants dans les camps de réfugiés</w:t>
      </w:r>
      <w:r w:rsidR="003D77FD" w:rsidRPr="001C6D47">
        <w:rPr>
          <w:b/>
          <w:bCs/>
        </w:rPr>
        <w:t xml:space="preserve"> </w:t>
      </w:r>
      <w:r w:rsidRPr="001C6D47">
        <w:rPr>
          <w:b/>
          <w:bCs/>
        </w:rPr>
        <w:t>et de développer les services</w:t>
      </w:r>
      <w:r w:rsidR="003D77FD" w:rsidRPr="001C6D47">
        <w:rPr>
          <w:b/>
          <w:bCs/>
        </w:rPr>
        <w:t xml:space="preserve"> </w:t>
      </w:r>
      <w:r w:rsidRPr="001C6D47">
        <w:rPr>
          <w:b/>
          <w:bCs/>
        </w:rPr>
        <w:t>à leur intention, en particulier en remédiant au manque d’installations d’assainissement, de structures éducatives, d’activités récréatives et de services de santé et en</w:t>
      </w:r>
      <w:r w:rsidR="003D77FD" w:rsidRPr="001C6D47">
        <w:rPr>
          <w:b/>
          <w:bCs/>
        </w:rPr>
        <w:t xml:space="preserve"> </w:t>
      </w:r>
      <w:r w:rsidRPr="001C6D47">
        <w:rPr>
          <w:b/>
          <w:bCs/>
        </w:rPr>
        <w:t>permettant à ces enfants de poursuivre leurs études supérieures et d’avoir accès à l’emploi</w:t>
      </w:r>
      <w:r w:rsidR="005D74A1">
        <w:rPr>
          <w:b/>
          <w:bCs/>
        </w:rPr>
        <w:t> ;</w:t>
      </w:r>
      <w:r w:rsidRPr="001C6D47">
        <w:rPr>
          <w:b/>
          <w:bCs/>
        </w:rPr>
        <w:t xml:space="preserve"> </w:t>
      </w:r>
    </w:p>
    <w:p w:rsidR="00EF771C" w:rsidRPr="001C6D47" w:rsidRDefault="00EF771C" w:rsidP="001C6D47">
      <w:pPr>
        <w:pStyle w:val="SingleTxtG"/>
        <w:ind w:firstLine="567"/>
        <w:rPr>
          <w:b/>
          <w:bCs/>
        </w:rPr>
      </w:pPr>
      <w:r w:rsidRPr="001C6D47">
        <w:rPr>
          <w:b/>
          <w:bCs/>
        </w:rPr>
        <w:t>c)</w:t>
      </w:r>
      <w:r w:rsidRPr="001C6D47">
        <w:rPr>
          <w:b/>
          <w:bCs/>
        </w:rPr>
        <w:tab/>
        <w:t>D’offrir aux enfants migrants et réfugiés un soutien adéquat, notamment des hébergements sûrs où ils soient accueillis</w:t>
      </w:r>
      <w:r w:rsidR="003D77FD" w:rsidRPr="001C6D47">
        <w:rPr>
          <w:b/>
          <w:bCs/>
        </w:rPr>
        <w:t xml:space="preserve"> </w:t>
      </w:r>
      <w:r w:rsidRPr="001C6D47">
        <w:rPr>
          <w:b/>
          <w:bCs/>
        </w:rPr>
        <w:t>dans des conditions répondant à leurs besoins particuliers en matière de protection et d’assistance</w:t>
      </w:r>
      <w:r w:rsidR="005D74A1">
        <w:rPr>
          <w:b/>
          <w:bCs/>
        </w:rPr>
        <w:t> ;</w:t>
      </w:r>
    </w:p>
    <w:p w:rsidR="00EF771C" w:rsidRPr="001C6D47" w:rsidRDefault="00EF771C" w:rsidP="001C6D47">
      <w:pPr>
        <w:pStyle w:val="SingleTxtG"/>
        <w:ind w:firstLine="567"/>
        <w:rPr>
          <w:b/>
          <w:bCs/>
        </w:rPr>
      </w:pPr>
      <w:r w:rsidRPr="001C6D47">
        <w:rPr>
          <w:b/>
          <w:bCs/>
        </w:rPr>
        <w:t>d)</w:t>
      </w:r>
      <w:r w:rsidRPr="001C6D47">
        <w:rPr>
          <w:b/>
          <w:bCs/>
        </w:rPr>
        <w:tab/>
        <w:t>De prendre des mesures pour favoriser la recherche et la réunification des familles</w:t>
      </w:r>
      <w:r w:rsidR="005D74A1">
        <w:rPr>
          <w:b/>
          <w:bCs/>
        </w:rPr>
        <w:t> ;</w:t>
      </w:r>
    </w:p>
    <w:p w:rsidR="00EF771C" w:rsidRPr="001C6D47" w:rsidRDefault="00EF771C" w:rsidP="000C08D8">
      <w:pPr>
        <w:pStyle w:val="SingleTxtG"/>
        <w:ind w:firstLine="567"/>
        <w:rPr>
          <w:b/>
          <w:bCs/>
        </w:rPr>
      </w:pPr>
      <w:r w:rsidRPr="001C6D47">
        <w:rPr>
          <w:b/>
          <w:bCs/>
        </w:rPr>
        <w:t>e)</w:t>
      </w:r>
      <w:r w:rsidRPr="001C6D47">
        <w:rPr>
          <w:b/>
          <w:bCs/>
        </w:rPr>
        <w:tab/>
        <w:t>D’envisager de retirer ses réserves à la Convention de 1951 relative au statut des réfugiés, en particulier sa réserve à l’article 15 (droits d’association), qui restreint la liberté de circulation et le choix du lieu de ré</w:t>
      </w:r>
      <w:r w:rsidR="001C6D47">
        <w:rPr>
          <w:b/>
          <w:bCs/>
        </w:rPr>
        <w:t>sidence, sa réserve à l’article </w:t>
      </w:r>
      <w:r w:rsidRPr="001C6D47">
        <w:rPr>
          <w:b/>
          <w:bCs/>
        </w:rPr>
        <w:t>22 (éducation publique) et sa réserve à l’article 34 (naturalisation), sur laquelle on s’est appuyé pour rejeter la plupart des demandes de permis de séjour des</w:t>
      </w:r>
      <w:r w:rsidR="000C08D8">
        <w:rPr>
          <w:b/>
          <w:bCs/>
        </w:rPr>
        <w:t> </w:t>
      </w:r>
      <w:r w:rsidRPr="001C6D47">
        <w:rPr>
          <w:b/>
          <w:bCs/>
        </w:rPr>
        <w:t xml:space="preserve">réfugiés. </w:t>
      </w:r>
    </w:p>
    <w:p w:rsidR="00EF771C" w:rsidRPr="00C30835" w:rsidRDefault="00EF771C" w:rsidP="00EF771C">
      <w:pPr>
        <w:pStyle w:val="H23G"/>
      </w:pPr>
      <w:r>
        <w:tab/>
      </w:r>
      <w:r>
        <w:tab/>
        <w:t xml:space="preserve">Exploitation économique, notamment le travail des enfants </w:t>
      </w:r>
    </w:p>
    <w:p w:rsidR="00EF771C" w:rsidRPr="001C6D47" w:rsidRDefault="00EF771C" w:rsidP="00932112">
      <w:pPr>
        <w:pStyle w:val="ParNoG"/>
        <w:rPr>
          <w:b/>
          <w:bCs/>
        </w:rPr>
      </w:pPr>
      <w:r w:rsidRPr="001C6D47">
        <w:rPr>
          <w:b/>
          <w:bCs/>
        </w:rPr>
        <w:t xml:space="preserve">Le Comité note avec satisfaction que l’État partie a ratifié les </w:t>
      </w:r>
      <w:r w:rsidR="001C6D47">
        <w:rPr>
          <w:b/>
          <w:bCs/>
        </w:rPr>
        <w:t>c</w:t>
      </w:r>
      <w:r w:rsidRPr="001C6D47">
        <w:rPr>
          <w:b/>
          <w:bCs/>
        </w:rPr>
        <w:t xml:space="preserve">onventions de l’Organisation internationale du Travail (OIT) </w:t>
      </w:r>
      <w:r w:rsidR="001C6D47" w:rsidRPr="001C6D47">
        <w:rPr>
          <w:rFonts w:eastAsia="MS Mincho"/>
          <w:b/>
          <w:bCs/>
        </w:rPr>
        <w:t>n</w:t>
      </w:r>
      <w:r w:rsidR="001C6D47" w:rsidRPr="001C6D47">
        <w:rPr>
          <w:rFonts w:eastAsia="MS Mincho"/>
          <w:b/>
          <w:bCs/>
          <w:vertAlign w:val="superscript"/>
        </w:rPr>
        <w:t>o</w:t>
      </w:r>
      <w:r w:rsidR="001C6D47">
        <w:rPr>
          <w:b/>
          <w:bCs/>
        </w:rPr>
        <w:t> </w:t>
      </w:r>
      <w:r w:rsidRPr="001C6D47">
        <w:rPr>
          <w:b/>
          <w:bCs/>
        </w:rPr>
        <w:t>138</w:t>
      </w:r>
      <w:r w:rsidR="003D77FD" w:rsidRPr="001C6D47">
        <w:rPr>
          <w:b/>
          <w:bCs/>
        </w:rPr>
        <w:t xml:space="preserve"> </w:t>
      </w:r>
      <w:r w:rsidR="00932112">
        <w:rPr>
          <w:b/>
          <w:bCs/>
        </w:rPr>
        <w:t xml:space="preserve">sur l’âge minimum, 1973, et </w:t>
      </w:r>
      <w:r w:rsidR="00932112" w:rsidRPr="00932112">
        <w:rPr>
          <w:rFonts w:eastAsia="MS Mincho"/>
          <w:b/>
          <w:bCs/>
        </w:rPr>
        <w:t>n</w:t>
      </w:r>
      <w:r w:rsidR="00932112" w:rsidRPr="00932112">
        <w:rPr>
          <w:rFonts w:eastAsia="MS Mincho"/>
          <w:b/>
          <w:bCs/>
          <w:vertAlign w:val="superscript"/>
        </w:rPr>
        <w:t>o</w:t>
      </w:r>
      <w:r w:rsidR="00932112">
        <w:rPr>
          <w:b/>
          <w:bCs/>
        </w:rPr>
        <w:t> </w:t>
      </w:r>
      <w:r w:rsidRPr="001C6D47">
        <w:rPr>
          <w:b/>
          <w:bCs/>
        </w:rPr>
        <w:t>182 sur les pires formes de travail des enfants, 1999,</w:t>
      </w:r>
      <w:r w:rsidR="003D77FD" w:rsidRPr="001C6D47">
        <w:rPr>
          <w:b/>
          <w:bCs/>
        </w:rPr>
        <w:t xml:space="preserve"> </w:t>
      </w:r>
      <w:r w:rsidRPr="001C6D47">
        <w:rPr>
          <w:b/>
          <w:bCs/>
        </w:rPr>
        <w:t>et qu’il a élaboré un plan d’action national relatif au travail des enfants pour la période 2010-2016. Il renouvelle néanmoins la recommandation qu’il avait déjà</w:t>
      </w:r>
      <w:r w:rsidR="00932112">
        <w:rPr>
          <w:b/>
          <w:bCs/>
        </w:rPr>
        <w:t xml:space="preserve"> formulée (CRC/C/MWI/CO/2, par. </w:t>
      </w:r>
      <w:r w:rsidRPr="001C6D47">
        <w:rPr>
          <w:b/>
          <w:bCs/>
        </w:rPr>
        <w:t>67) et recommande en outre à l’État partie</w:t>
      </w:r>
      <w:r w:rsidR="005D74A1">
        <w:rPr>
          <w:b/>
          <w:bCs/>
        </w:rPr>
        <w:t> :</w:t>
      </w:r>
    </w:p>
    <w:p w:rsidR="00EF771C" w:rsidRPr="00932112" w:rsidRDefault="00EF771C" w:rsidP="00932112">
      <w:pPr>
        <w:pStyle w:val="SingleTxtG"/>
        <w:ind w:firstLine="567"/>
        <w:rPr>
          <w:b/>
          <w:bCs/>
        </w:rPr>
      </w:pPr>
      <w:r w:rsidRPr="00932112">
        <w:rPr>
          <w:b/>
          <w:bCs/>
        </w:rPr>
        <w:t>a)</w:t>
      </w:r>
      <w:r w:rsidRPr="00932112">
        <w:rPr>
          <w:b/>
          <w:bCs/>
        </w:rPr>
        <w:tab/>
        <w:t>De finir d’élaborer et de mettre en œuvre sa politique relative au travail des enfants et sa politique de protection de l’enfance en vue de protéger les enfants contre les pires formes de travail</w:t>
      </w:r>
      <w:r w:rsidR="005D74A1">
        <w:rPr>
          <w:b/>
          <w:bCs/>
        </w:rPr>
        <w:t> ;</w:t>
      </w:r>
    </w:p>
    <w:p w:rsidR="00EF771C" w:rsidRPr="00932112" w:rsidRDefault="00EF771C" w:rsidP="00932112">
      <w:pPr>
        <w:pStyle w:val="SingleTxtG"/>
        <w:ind w:firstLine="567"/>
        <w:rPr>
          <w:b/>
          <w:bCs/>
        </w:rPr>
      </w:pPr>
      <w:r w:rsidRPr="00932112">
        <w:rPr>
          <w:b/>
          <w:bCs/>
        </w:rPr>
        <w:t>b)</w:t>
      </w:r>
      <w:r w:rsidRPr="00932112">
        <w:rPr>
          <w:b/>
          <w:bCs/>
        </w:rPr>
        <w:tab/>
        <w:t>D’établir et de rendre opérationnelle sa base de données nationale sur le travail des enfants</w:t>
      </w:r>
      <w:r w:rsidR="005D74A1">
        <w:rPr>
          <w:b/>
          <w:bCs/>
        </w:rPr>
        <w:t> ;</w:t>
      </w:r>
    </w:p>
    <w:p w:rsidR="00EF771C" w:rsidRPr="00932112" w:rsidRDefault="00EF771C" w:rsidP="00932112">
      <w:pPr>
        <w:pStyle w:val="SingleTxtG"/>
        <w:ind w:firstLine="567"/>
        <w:rPr>
          <w:b/>
          <w:bCs/>
        </w:rPr>
      </w:pPr>
      <w:r w:rsidRPr="00932112">
        <w:rPr>
          <w:b/>
          <w:bCs/>
        </w:rPr>
        <w:t>c)</w:t>
      </w:r>
      <w:r w:rsidRPr="00932112">
        <w:rPr>
          <w:b/>
          <w:bCs/>
        </w:rPr>
        <w:tab/>
        <w:t>D’établir un mécanisme d’</w:t>
      </w:r>
      <w:bookmarkStart w:id="0" w:name="_GoBack"/>
      <w:bookmarkEnd w:id="0"/>
      <w:r w:rsidRPr="00932112">
        <w:rPr>
          <w:b/>
          <w:bCs/>
        </w:rPr>
        <w:t>orientation entre le Ministère du travail et le Ministère de l’égalité des sexes, de l’enfance, du handicap et de la protection sociale, afin que leurs activités soient complémentaires</w:t>
      </w:r>
      <w:r w:rsidR="005D74A1">
        <w:rPr>
          <w:b/>
          <w:bCs/>
        </w:rPr>
        <w:t> ;</w:t>
      </w:r>
    </w:p>
    <w:p w:rsidR="00EF771C" w:rsidRPr="00932112" w:rsidRDefault="00EF771C" w:rsidP="00932112">
      <w:pPr>
        <w:pStyle w:val="SingleTxtG"/>
        <w:ind w:firstLine="567"/>
        <w:rPr>
          <w:b/>
          <w:bCs/>
        </w:rPr>
      </w:pPr>
      <w:r w:rsidRPr="00932112">
        <w:rPr>
          <w:b/>
          <w:bCs/>
        </w:rPr>
        <w:t>d)</w:t>
      </w:r>
      <w:r w:rsidRPr="00932112">
        <w:rPr>
          <w:b/>
          <w:bCs/>
        </w:rPr>
        <w:tab/>
        <w:t>D’allouer des ressources humaines, techniques et financières suffisantes aux services d’inspection du travail afin de faire appliquer intégralement, systématiquement et effectivement les lois et politiques relatives au travail des enfants, en particulier dans les secteurs agricole et minier, et de poursuivre en justice tous les auteurs de violations liées au travail des enfants.</w:t>
      </w:r>
    </w:p>
    <w:p w:rsidR="00EF771C" w:rsidRPr="00C30835" w:rsidRDefault="00EF771C" w:rsidP="00EF771C">
      <w:pPr>
        <w:pStyle w:val="H23G"/>
        <w:rPr>
          <w:rFonts w:eastAsia="Malgun Gothic"/>
        </w:rPr>
      </w:pPr>
      <w:r>
        <w:tab/>
      </w:r>
      <w:r>
        <w:tab/>
        <w:t>Enfants des rues</w:t>
      </w:r>
    </w:p>
    <w:p w:rsidR="00EF771C" w:rsidRPr="00932112" w:rsidRDefault="00EF771C" w:rsidP="00932112">
      <w:pPr>
        <w:pStyle w:val="ParNoG"/>
        <w:rPr>
          <w:b/>
          <w:bCs/>
        </w:rPr>
      </w:pPr>
      <w:r w:rsidRPr="00932112">
        <w:rPr>
          <w:b/>
          <w:bCs/>
        </w:rPr>
        <w:t>Tout en se félicitant de l’adoption de la stratégie nationale relative aux enfants qui vivent et qui travaillent dans la rue pour la période 2014-2018, le Comité renouvelle la recommandation qu’il avait déjà</w:t>
      </w:r>
      <w:r w:rsidR="00932112">
        <w:rPr>
          <w:b/>
          <w:bCs/>
        </w:rPr>
        <w:t xml:space="preserve"> formulée (CRC/C/MWI/CO/2, par. </w:t>
      </w:r>
      <w:r w:rsidRPr="00932112">
        <w:rPr>
          <w:b/>
          <w:bCs/>
        </w:rPr>
        <w:t>69) et recommande en outre à l’État partie</w:t>
      </w:r>
      <w:r w:rsidR="005D74A1">
        <w:rPr>
          <w:b/>
          <w:bCs/>
        </w:rPr>
        <w:t> :</w:t>
      </w:r>
    </w:p>
    <w:p w:rsidR="00EF771C" w:rsidRPr="00932112" w:rsidRDefault="00EF771C" w:rsidP="00932112">
      <w:pPr>
        <w:pStyle w:val="SingleTxtG"/>
        <w:ind w:firstLine="567"/>
        <w:rPr>
          <w:b/>
          <w:bCs/>
        </w:rPr>
      </w:pPr>
      <w:r w:rsidRPr="00932112">
        <w:rPr>
          <w:b/>
          <w:bCs/>
        </w:rPr>
        <w:t>a)</w:t>
      </w:r>
      <w:r w:rsidRPr="00932112">
        <w:rPr>
          <w:b/>
          <w:bCs/>
        </w:rPr>
        <w:tab/>
        <w:t>De prendre toutes les mesures nécessaires pour que les enfants des rues reçoivent une alimentation adaptée, des vêtements et des soins de santé et qu’ils bénéficient d’un hébergement et de possibilités d’éducation</w:t>
      </w:r>
      <w:r w:rsidR="005D74A1">
        <w:rPr>
          <w:b/>
          <w:bCs/>
        </w:rPr>
        <w:t> ;</w:t>
      </w:r>
    </w:p>
    <w:p w:rsidR="00EF771C" w:rsidRPr="00932112" w:rsidRDefault="00EF771C" w:rsidP="00932112">
      <w:pPr>
        <w:pStyle w:val="SingleTxtG"/>
        <w:ind w:firstLine="567"/>
        <w:rPr>
          <w:b/>
          <w:bCs/>
        </w:rPr>
      </w:pPr>
      <w:r w:rsidRPr="00932112">
        <w:rPr>
          <w:b/>
          <w:bCs/>
        </w:rPr>
        <w:t>b)</w:t>
      </w:r>
      <w:r w:rsidRPr="00932112">
        <w:rPr>
          <w:b/>
          <w:bCs/>
        </w:rPr>
        <w:tab/>
        <w:t>De prévoir des mécanismes d’orientation pour les enfants des rues afin qu’ils soient dirigés vers des programmes intégrés et adéquats de prise en charge, de rétablissement et de réinsertion.</w:t>
      </w:r>
    </w:p>
    <w:p w:rsidR="00EF771C" w:rsidRPr="00C30835" w:rsidRDefault="00EF771C" w:rsidP="00EF771C">
      <w:pPr>
        <w:pStyle w:val="H23G"/>
        <w:spacing w:line="240" w:lineRule="atLeast"/>
        <w:rPr>
          <w:rFonts w:eastAsia="Malgun Gothic"/>
        </w:rPr>
      </w:pPr>
      <w:r>
        <w:tab/>
      </w:r>
      <w:r>
        <w:tab/>
        <w:t xml:space="preserve">Vente, traite et enlèvement </w:t>
      </w:r>
    </w:p>
    <w:p w:rsidR="00EF771C" w:rsidRPr="00932112" w:rsidRDefault="00EF771C" w:rsidP="00932112">
      <w:pPr>
        <w:pStyle w:val="ParNoG"/>
        <w:rPr>
          <w:b/>
          <w:bCs/>
        </w:rPr>
      </w:pPr>
      <w:r w:rsidRPr="00932112">
        <w:rPr>
          <w:b/>
          <w:bCs/>
        </w:rPr>
        <w:t>Le Comité renouvelle la recommandation qu’il avait déjà</w:t>
      </w:r>
      <w:r w:rsidR="00932112">
        <w:rPr>
          <w:b/>
          <w:bCs/>
        </w:rPr>
        <w:t xml:space="preserve"> formulée (CRC/C/MWI/CO/2, par. </w:t>
      </w:r>
      <w:r w:rsidRPr="00932112">
        <w:rPr>
          <w:b/>
          <w:bCs/>
        </w:rPr>
        <w:t>73) et recommande en outre à l’État partie</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a)</w:t>
      </w:r>
      <w:r w:rsidRPr="00932112">
        <w:rPr>
          <w:b/>
          <w:bCs/>
        </w:rPr>
        <w:tab/>
        <w:t>De veiller à ce que la peine encourue pour traite d’enfants soit la même dans la loi sur la traite des personnes et la loi relative aux soins à l’enfant, à sa protection et à la justice pour enfants</w:t>
      </w:r>
      <w:r w:rsidR="005D74A1">
        <w:rPr>
          <w:b/>
          <w:bCs/>
        </w:rPr>
        <w:t> ;</w:t>
      </w:r>
    </w:p>
    <w:p w:rsidR="00EF771C" w:rsidRPr="00932112" w:rsidRDefault="00EF771C" w:rsidP="00932112">
      <w:pPr>
        <w:pStyle w:val="SingleTxtG"/>
        <w:ind w:firstLine="567"/>
        <w:rPr>
          <w:b/>
          <w:bCs/>
        </w:rPr>
      </w:pPr>
      <w:r w:rsidRPr="00932112">
        <w:rPr>
          <w:b/>
          <w:bCs/>
        </w:rPr>
        <w:t>b)</w:t>
      </w:r>
      <w:r w:rsidRPr="00932112">
        <w:rPr>
          <w:b/>
          <w:bCs/>
        </w:rPr>
        <w:tab/>
        <w:t>De créer des mécanismes de collecte de données sur les cas de traite d’enfants, tant nationale que transfrontière, sur les enquêtes menées et les cas où les trafiquants ont été poursuivis</w:t>
      </w:r>
      <w:r w:rsidR="005D74A1">
        <w:rPr>
          <w:b/>
          <w:bCs/>
        </w:rPr>
        <w:t> ;</w:t>
      </w:r>
    </w:p>
    <w:p w:rsidR="00EF771C" w:rsidRPr="00932112" w:rsidRDefault="00EF771C" w:rsidP="00932112">
      <w:pPr>
        <w:pStyle w:val="SingleTxtG"/>
        <w:ind w:firstLine="567"/>
        <w:rPr>
          <w:b/>
          <w:bCs/>
        </w:rPr>
      </w:pPr>
      <w:r w:rsidRPr="00932112">
        <w:rPr>
          <w:b/>
          <w:bCs/>
        </w:rPr>
        <w:t>c)</w:t>
      </w:r>
      <w:r w:rsidRPr="00932112">
        <w:rPr>
          <w:b/>
          <w:bCs/>
        </w:rPr>
        <w:tab/>
        <w:t xml:space="preserve">De créer des mécanismes pour garantir que les enfants victimes de la traite soient indemnisés et d’allouer des ressources suffisantes aux services sociaux et de réadaptation qui leur sont destinés. </w:t>
      </w:r>
    </w:p>
    <w:p w:rsidR="00EF771C" w:rsidRPr="00C30835" w:rsidRDefault="00EF771C" w:rsidP="00EF771C">
      <w:pPr>
        <w:pStyle w:val="H23G"/>
      </w:pPr>
      <w:r>
        <w:tab/>
      </w:r>
      <w:r>
        <w:tab/>
        <w:t xml:space="preserve">Administration de la justice pour mineurs </w:t>
      </w:r>
    </w:p>
    <w:p w:rsidR="00EF771C" w:rsidRPr="00612AFD" w:rsidRDefault="00EF771C" w:rsidP="00932112">
      <w:pPr>
        <w:pStyle w:val="ParNoG"/>
        <w:rPr>
          <w:b/>
          <w:bCs/>
          <w:spacing w:val="-2"/>
        </w:rPr>
      </w:pPr>
      <w:r w:rsidRPr="00612AFD">
        <w:rPr>
          <w:b/>
          <w:bCs/>
          <w:spacing w:val="-2"/>
        </w:rPr>
        <w:t xml:space="preserve">À la lumière de son observation générale </w:t>
      </w:r>
      <w:r w:rsidR="00932112" w:rsidRPr="00612AFD">
        <w:rPr>
          <w:rFonts w:eastAsia="MS Mincho"/>
          <w:b/>
          <w:bCs/>
          <w:spacing w:val="-2"/>
        </w:rPr>
        <w:t>n</w:t>
      </w:r>
      <w:r w:rsidR="00932112" w:rsidRPr="00612AFD">
        <w:rPr>
          <w:rFonts w:eastAsia="MS Mincho"/>
          <w:b/>
          <w:bCs/>
          <w:spacing w:val="-2"/>
          <w:vertAlign w:val="superscript"/>
        </w:rPr>
        <w:t>o</w:t>
      </w:r>
      <w:r w:rsidR="00932112" w:rsidRPr="00612AFD">
        <w:rPr>
          <w:b/>
          <w:bCs/>
          <w:spacing w:val="-2"/>
        </w:rPr>
        <w:t> </w:t>
      </w:r>
      <w:r w:rsidRPr="00612AFD">
        <w:rPr>
          <w:b/>
          <w:bCs/>
          <w:spacing w:val="-2"/>
        </w:rPr>
        <w:t>10 (2007) sur les droits de l’enfant dans le système de justice pour mineurs, le Comité prie l’État partie de mettre son système de justice pour mineurs en conformité avec la Convention et les autres normes pertinentes. En particulier, le Comité renouvelle la recommandation qu’il avait déjà formulée</w:t>
      </w:r>
      <w:r w:rsidR="00932112" w:rsidRPr="00612AFD">
        <w:rPr>
          <w:b/>
          <w:bCs/>
          <w:spacing w:val="-2"/>
        </w:rPr>
        <w:t xml:space="preserve"> (CRC/C/MWI/CO/2, par. </w:t>
      </w:r>
      <w:r w:rsidRPr="00612AFD">
        <w:rPr>
          <w:b/>
          <w:bCs/>
          <w:spacing w:val="-2"/>
        </w:rPr>
        <w:t>76) et recommande en outre à l’État partie</w:t>
      </w:r>
      <w:r w:rsidR="005D74A1" w:rsidRPr="00612AFD">
        <w:rPr>
          <w:b/>
          <w:bCs/>
          <w:spacing w:val="-2"/>
        </w:rPr>
        <w:t> :</w:t>
      </w:r>
    </w:p>
    <w:p w:rsidR="00EF771C" w:rsidRPr="00932112" w:rsidRDefault="00EF771C" w:rsidP="00932112">
      <w:pPr>
        <w:pStyle w:val="SingleTxtG"/>
        <w:ind w:firstLine="567"/>
        <w:rPr>
          <w:b/>
          <w:bCs/>
        </w:rPr>
      </w:pPr>
      <w:r w:rsidRPr="00932112">
        <w:rPr>
          <w:b/>
          <w:bCs/>
        </w:rPr>
        <w:t>a)</w:t>
      </w:r>
      <w:r w:rsidRPr="00932112">
        <w:rPr>
          <w:b/>
          <w:bCs/>
        </w:rPr>
        <w:tab/>
        <w:t>De relever l’âge de la responsabilité pénale à un niveau internationalement acceptable</w:t>
      </w:r>
      <w:r w:rsidR="003D77FD" w:rsidRPr="00932112">
        <w:rPr>
          <w:b/>
          <w:bCs/>
        </w:rPr>
        <w:t xml:space="preserve"> </w:t>
      </w:r>
      <w:r w:rsidRPr="00932112">
        <w:rPr>
          <w:b/>
          <w:bCs/>
        </w:rPr>
        <w:t>et d’accorder à l’enfant le bénéfice du doute lorsque des sanctions sont prévues et que son âge est contesté</w:t>
      </w:r>
      <w:r w:rsidR="005D74A1">
        <w:rPr>
          <w:b/>
          <w:bCs/>
        </w:rPr>
        <w:t> ;</w:t>
      </w:r>
    </w:p>
    <w:p w:rsidR="00EF771C" w:rsidRPr="00932112" w:rsidRDefault="00EF771C" w:rsidP="00932112">
      <w:pPr>
        <w:pStyle w:val="SingleTxtG"/>
        <w:ind w:firstLine="567"/>
        <w:rPr>
          <w:b/>
          <w:bCs/>
        </w:rPr>
      </w:pPr>
      <w:r w:rsidRPr="00932112">
        <w:rPr>
          <w:b/>
          <w:bCs/>
        </w:rPr>
        <w:t>b)</w:t>
      </w:r>
      <w:r w:rsidRPr="00932112">
        <w:rPr>
          <w:b/>
          <w:bCs/>
        </w:rPr>
        <w:tab/>
        <w:t>De veiller à ce que les mineurs privés de liberté soient séparés des adultes pendant la durée de leur détention et que les hommes soient séparés des femmes</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c)</w:t>
      </w:r>
      <w:r w:rsidRPr="00932112">
        <w:rPr>
          <w:b/>
          <w:bCs/>
        </w:rPr>
        <w:tab/>
        <w:t>De veiller à ce que les enfants en attente de jugement, s’ils sont placés en détention, soient séparés des personnes déjà condamnées</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d)</w:t>
      </w:r>
      <w:r w:rsidRPr="00932112">
        <w:rPr>
          <w:b/>
          <w:bCs/>
        </w:rPr>
        <w:tab/>
        <w:t>De permettre aux tribunaux pour enfants de fonctionner et de s’assurer que les maisons de redressement et autres établissements privatifs de liberté accueillant des enfants répondent à leurs besoins, notamment en matière de santé et d’éducation</w:t>
      </w:r>
      <w:r w:rsidR="005D74A1">
        <w:rPr>
          <w:b/>
          <w:bCs/>
        </w:rPr>
        <w:t> ;</w:t>
      </w:r>
    </w:p>
    <w:p w:rsidR="00EF771C" w:rsidRPr="00932112" w:rsidRDefault="00EF771C" w:rsidP="00612AFD">
      <w:pPr>
        <w:pStyle w:val="SingleTxtG"/>
        <w:ind w:firstLine="567"/>
        <w:rPr>
          <w:b/>
          <w:bCs/>
        </w:rPr>
      </w:pPr>
      <w:r w:rsidRPr="00932112">
        <w:rPr>
          <w:b/>
          <w:bCs/>
        </w:rPr>
        <w:t>e)</w:t>
      </w:r>
      <w:r w:rsidRPr="00932112">
        <w:rPr>
          <w:b/>
          <w:bCs/>
        </w:rPr>
        <w:tab/>
        <w:t>D’avoir recours, dans la pratique, aux mécanismes de déjudiciarisation et aux mesures de substitution à la sanction prévus par la loi relative aux soins à l’enfant, à sa protection et à la justice pour enfants et de veiller à ce que les juges, les membres de la police, les procureurs, les auxiliaires de justice, les travailleurs sociaux et les autres agents de l’État concernés reçoivent une formation adéquate dans ce</w:t>
      </w:r>
      <w:r w:rsidR="00612AFD">
        <w:rPr>
          <w:b/>
          <w:bCs/>
        </w:rPr>
        <w:t> </w:t>
      </w:r>
      <w:r w:rsidRPr="00932112">
        <w:rPr>
          <w:b/>
          <w:bCs/>
        </w:rPr>
        <w:t>domaine</w:t>
      </w:r>
      <w:r w:rsidR="005D74A1">
        <w:rPr>
          <w:b/>
          <w:bCs/>
        </w:rPr>
        <w:t> ;</w:t>
      </w:r>
      <w:r w:rsidRPr="00932112">
        <w:rPr>
          <w:b/>
          <w:bCs/>
        </w:rPr>
        <w:t xml:space="preserve"> </w:t>
      </w:r>
    </w:p>
    <w:p w:rsidR="00EF771C" w:rsidRPr="00932112" w:rsidRDefault="00EF771C" w:rsidP="00612AFD">
      <w:pPr>
        <w:pStyle w:val="SingleTxtG"/>
        <w:ind w:firstLine="567"/>
        <w:rPr>
          <w:b/>
          <w:bCs/>
        </w:rPr>
      </w:pPr>
      <w:r w:rsidRPr="00932112">
        <w:rPr>
          <w:b/>
          <w:bCs/>
        </w:rPr>
        <w:t>f)</w:t>
      </w:r>
      <w:r w:rsidRPr="00932112">
        <w:rPr>
          <w:b/>
          <w:bCs/>
        </w:rPr>
        <w:tab/>
        <w:t>D’améliorer les conditions de vie dans les centres de détention avant et après jugement et dans les établissements de détention pour mineurs ainsi que les programmes de réadaptation et de réinsertion destinés aux enfants en conflit avec la</w:t>
      </w:r>
      <w:r w:rsidR="00612AFD">
        <w:rPr>
          <w:b/>
          <w:bCs/>
        </w:rPr>
        <w:t> </w:t>
      </w:r>
      <w:r w:rsidRPr="00932112">
        <w:rPr>
          <w:b/>
          <w:bCs/>
        </w:rPr>
        <w:t xml:space="preserve">loi. </w:t>
      </w:r>
    </w:p>
    <w:p w:rsidR="00EF771C" w:rsidRPr="00932112" w:rsidRDefault="00EF771C" w:rsidP="00EF771C">
      <w:pPr>
        <w:pStyle w:val="H1G"/>
        <w:rPr>
          <w:spacing w:val="-2"/>
        </w:rPr>
      </w:pPr>
      <w:r w:rsidRPr="00932112">
        <w:rPr>
          <w:spacing w:val="-2"/>
        </w:rPr>
        <w:tab/>
        <w:t>J.</w:t>
      </w:r>
      <w:r w:rsidRPr="00932112">
        <w:rPr>
          <w:spacing w:val="-2"/>
        </w:rPr>
        <w:tab/>
        <w:t>Ratification du Protocole facultatif à la Convention relative aux droits de l’enfant établissant une procédure de présentation de communications</w:t>
      </w:r>
    </w:p>
    <w:p w:rsidR="00EF771C" w:rsidRPr="00932112" w:rsidRDefault="00EF771C" w:rsidP="00932112">
      <w:pPr>
        <w:pStyle w:val="ParNoG"/>
        <w:rPr>
          <w:b/>
          <w:bCs/>
        </w:rPr>
      </w:pPr>
      <w:r w:rsidRPr="00932112">
        <w:rPr>
          <w:b/>
          <w:bCs/>
        </w:rPr>
        <w:t xml:space="preserve">Le Comité recommande à l’État partie de ratifier le Protocole facultatif à la Convention établissant une procédure de présentation de communications, afin de renforcer encore le respect des droits de l’enfant. </w:t>
      </w:r>
    </w:p>
    <w:p w:rsidR="00EF771C" w:rsidRPr="005D74A1" w:rsidRDefault="00EF771C" w:rsidP="00EF771C">
      <w:pPr>
        <w:pStyle w:val="H1G"/>
        <w:rPr>
          <w:rFonts w:eastAsia="SimSun"/>
          <w:spacing w:val="-2"/>
        </w:rPr>
      </w:pPr>
      <w:r w:rsidRPr="005D74A1">
        <w:rPr>
          <w:spacing w:val="-2"/>
        </w:rPr>
        <w:tab/>
        <w:t>K.</w:t>
      </w:r>
      <w:r w:rsidRPr="005D74A1">
        <w:rPr>
          <w:spacing w:val="-2"/>
        </w:rPr>
        <w:tab/>
        <w:t>Ratification d’instruments internationaux relatifs aux droits de l’homme</w:t>
      </w:r>
    </w:p>
    <w:p w:rsidR="00EF771C" w:rsidRPr="00932112" w:rsidRDefault="00EF771C" w:rsidP="00932112">
      <w:pPr>
        <w:pStyle w:val="ParNoG"/>
        <w:rPr>
          <w:b/>
          <w:bCs/>
        </w:rPr>
      </w:pPr>
      <w:r w:rsidRPr="00932112">
        <w:rPr>
          <w:b/>
          <w:bCs/>
        </w:rPr>
        <w:t>Le Comité recommande à l’État partie d’envisager de ratifier les instruments relatifs aux droits de l’homme fondamentaux ci-après auxquels il n’est pas encore partie, afin de renforcer encore le respect des droits de l’enfant</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a)</w:t>
      </w:r>
      <w:r w:rsidRPr="00932112">
        <w:rPr>
          <w:b/>
          <w:bCs/>
        </w:rPr>
        <w:tab/>
        <w:t>La Convention internationale sur la protection des droits de tous les travailleurs migrants et des membres de leur famille</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b)</w:t>
      </w:r>
      <w:r w:rsidRPr="00932112">
        <w:rPr>
          <w:b/>
          <w:bCs/>
        </w:rPr>
        <w:tab/>
        <w:t>La Convention internationale pour la protection de toutes les personnes contre les disparitions forcées</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c)</w:t>
      </w:r>
      <w:r w:rsidRPr="00932112">
        <w:rPr>
          <w:b/>
          <w:bCs/>
        </w:rPr>
        <w:tab/>
        <w:t>Le Protocole facultatif se rapportant au Pacte international relatif aux droits économiques, sociaux et culturels</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d)</w:t>
      </w:r>
      <w:r w:rsidRPr="00932112">
        <w:rPr>
          <w:b/>
          <w:bCs/>
        </w:rPr>
        <w:tab/>
        <w:t>Le Deuxième Protocole facultatif se rapportant au Pacte international relatif aux droits civils et politiques, visant à abolir la peine de mort</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e)</w:t>
      </w:r>
      <w:r w:rsidRPr="00932112">
        <w:rPr>
          <w:b/>
          <w:bCs/>
        </w:rPr>
        <w:tab/>
        <w:t>Le Protocole facultatif à la Convention sur l’élimination de toutes les formes de discrimination à l’égard des femmes</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f)</w:t>
      </w:r>
      <w:r w:rsidRPr="00932112">
        <w:rPr>
          <w:b/>
          <w:bCs/>
        </w:rPr>
        <w:tab/>
        <w:t>Le Protocole facultatif se rapportant à la Convention contre la torture et autres peines ou traitements cruels, inhumains ou dégradants</w:t>
      </w:r>
      <w:r w:rsidR="005D74A1">
        <w:rPr>
          <w:b/>
          <w:bCs/>
        </w:rPr>
        <w:t> ;</w:t>
      </w:r>
      <w:r w:rsidRPr="00932112">
        <w:rPr>
          <w:b/>
          <w:bCs/>
        </w:rPr>
        <w:t xml:space="preserve"> </w:t>
      </w:r>
    </w:p>
    <w:p w:rsidR="00EF771C" w:rsidRPr="00932112" w:rsidRDefault="00EF771C" w:rsidP="00932112">
      <w:pPr>
        <w:pStyle w:val="SingleTxtG"/>
        <w:ind w:firstLine="567"/>
        <w:rPr>
          <w:b/>
          <w:bCs/>
        </w:rPr>
      </w:pPr>
      <w:r w:rsidRPr="00932112">
        <w:rPr>
          <w:b/>
          <w:bCs/>
        </w:rPr>
        <w:t>g)</w:t>
      </w:r>
      <w:r w:rsidRPr="00932112">
        <w:rPr>
          <w:b/>
          <w:bCs/>
        </w:rPr>
        <w:tab/>
        <w:t>Le Protocole facultatif se rapportant à la Convention relative aux droits des personnes handicapées.</w:t>
      </w:r>
    </w:p>
    <w:p w:rsidR="00EF771C" w:rsidRPr="00C30835" w:rsidRDefault="00EF771C" w:rsidP="00EF771C">
      <w:pPr>
        <w:pStyle w:val="H1G"/>
        <w:rPr>
          <w:rFonts w:eastAsia="SimSun"/>
        </w:rPr>
      </w:pPr>
      <w:r>
        <w:tab/>
        <w:t>L.</w:t>
      </w:r>
      <w:r>
        <w:tab/>
        <w:t>Coopération avec les organismes régionaux</w:t>
      </w:r>
    </w:p>
    <w:p w:rsidR="00EF771C" w:rsidRPr="00932112" w:rsidRDefault="00EF771C" w:rsidP="00932112">
      <w:pPr>
        <w:pStyle w:val="ParNoG"/>
        <w:rPr>
          <w:b/>
          <w:bCs/>
        </w:rPr>
      </w:pPr>
      <w:r w:rsidRPr="00932112">
        <w:rPr>
          <w:b/>
          <w:bCs/>
        </w:rPr>
        <w:t>Le Comité recommande à l’État partie de coopérer avec le Comité africain d’experts sur les droits et le bien-être de l’enfant de l’Union africaine en vue de mettre en œuvre la Convention et</w:t>
      </w:r>
      <w:r w:rsidR="003D77FD" w:rsidRPr="00932112">
        <w:rPr>
          <w:b/>
          <w:bCs/>
        </w:rPr>
        <w:t xml:space="preserve"> </w:t>
      </w:r>
      <w:r w:rsidRPr="00932112">
        <w:rPr>
          <w:b/>
          <w:bCs/>
        </w:rPr>
        <w:t>les autres instruments relatifs aux droits de l’homme, dans l’État partie comme dans d’autres États membres de l’Union africaine.</w:t>
      </w:r>
    </w:p>
    <w:p w:rsidR="00EF771C" w:rsidRPr="00C30835" w:rsidRDefault="00EF771C" w:rsidP="00EF771C">
      <w:pPr>
        <w:pStyle w:val="HChG"/>
      </w:pPr>
      <w:r>
        <w:tab/>
        <w:t>IV.</w:t>
      </w:r>
      <w:r>
        <w:tab/>
        <w:t>Mise en œuvre et soumission de rapports</w:t>
      </w:r>
    </w:p>
    <w:p w:rsidR="00EF771C" w:rsidRPr="00C30835" w:rsidRDefault="00EF771C" w:rsidP="00EF771C">
      <w:pPr>
        <w:pStyle w:val="H1G"/>
      </w:pPr>
      <w:r>
        <w:tab/>
        <w:t>A.</w:t>
      </w:r>
      <w:r>
        <w:tab/>
        <w:t>Suivi et diffusion</w:t>
      </w:r>
    </w:p>
    <w:p w:rsidR="00EF771C" w:rsidRPr="00932112" w:rsidRDefault="00EF771C" w:rsidP="00932112">
      <w:pPr>
        <w:pStyle w:val="ParNoG"/>
        <w:rPr>
          <w:b/>
          <w:bCs/>
        </w:rPr>
      </w:pPr>
      <w:r w:rsidRPr="00932112">
        <w:rPr>
          <w:b/>
          <w:bCs/>
        </w:rPr>
        <w:t xml:space="preserve">Le Comité recommande à l’État partie de prendre toutes les mesures voulues pour que les recommandations figurant dans les présentes observations finales soient pleinement mises en œuvre. Il recommande également que le rapport valant troisième à cinquième rapports périodiques, les réponses écrites de l’État partie à la liste de points et les présentes observations finales soient largement diffusés dans les langues du pays. </w:t>
      </w:r>
    </w:p>
    <w:p w:rsidR="00EF771C" w:rsidRPr="00C30835" w:rsidRDefault="00EF771C" w:rsidP="00EF771C">
      <w:pPr>
        <w:pStyle w:val="H1G"/>
      </w:pPr>
      <w:r>
        <w:tab/>
        <w:t>B.</w:t>
      </w:r>
      <w:r>
        <w:tab/>
        <w:t xml:space="preserve">Prochain rapport </w:t>
      </w:r>
    </w:p>
    <w:p w:rsidR="00EF771C" w:rsidRPr="00932112" w:rsidRDefault="00EF771C" w:rsidP="00932112">
      <w:pPr>
        <w:pStyle w:val="ParNoG"/>
        <w:rPr>
          <w:b/>
          <w:bCs/>
        </w:rPr>
      </w:pPr>
      <w:r w:rsidRPr="00932112">
        <w:rPr>
          <w:b/>
          <w:bCs/>
        </w:rPr>
        <w:t>Le Comité invite l’État partie à soumettre son rapport valant sixième et septi</w:t>
      </w:r>
      <w:r w:rsidR="00932112">
        <w:rPr>
          <w:b/>
          <w:bCs/>
        </w:rPr>
        <w:t>ème rapports périodiques le 1</w:t>
      </w:r>
      <w:r w:rsidR="00932112" w:rsidRPr="00932112">
        <w:rPr>
          <w:b/>
          <w:bCs/>
          <w:vertAlign w:val="superscript"/>
        </w:rPr>
        <w:t>er</w:t>
      </w:r>
      <w:r w:rsidR="00932112">
        <w:rPr>
          <w:b/>
          <w:bCs/>
        </w:rPr>
        <w:t> </w:t>
      </w:r>
      <w:r w:rsidRPr="00932112">
        <w:rPr>
          <w:b/>
          <w:bCs/>
        </w:rPr>
        <w:t>septembre 2022 au plus tard et à y faire figurer des renseignements sur la suite donnée aux présentes observations finales. Ce rapport devra être conforme aux directives spécifiques à l’instrument (CRC/C/58/Rev.3),</w:t>
      </w:r>
      <w:r w:rsidR="00932112">
        <w:rPr>
          <w:b/>
          <w:bCs/>
        </w:rPr>
        <w:t xml:space="preserve"> que le Comité a adoptées le 31 </w:t>
      </w:r>
      <w:r w:rsidRPr="00932112">
        <w:rPr>
          <w:b/>
          <w:bCs/>
        </w:rPr>
        <w:t>janv</w:t>
      </w:r>
      <w:r w:rsidR="00932112">
        <w:rPr>
          <w:b/>
          <w:bCs/>
        </w:rPr>
        <w:t>ier 2014, et ne pas dépasser 21 </w:t>
      </w:r>
      <w:r w:rsidRPr="00932112">
        <w:rPr>
          <w:b/>
          <w:bCs/>
        </w:rPr>
        <w:t>200 mots (voir la résolution 68/26</w:t>
      </w:r>
      <w:r w:rsidR="00932112">
        <w:rPr>
          <w:b/>
          <w:bCs/>
        </w:rPr>
        <w:t>8 de l’Assemblée générale, par. </w:t>
      </w:r>
      <w:r w:rsidRPr="00932112">
        <w:rPr>
          <w:b/>
          <w:bCs/>
        </w:rPr>
        <w:t xml:space="preserve">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w:t>
      </w:r>
      <w:r w:rsidR="000C08D8">
        <w:rPr>
          <w:b/>
          <w:bCs/>
        </w:rPr>
        <w:t>Comité ne pourra être garantie.</w:t>
      </w:r>
    </w:p>
    <w:p w:rsidR="00EF771C" w:rsidRPr="00932112" w:rsidRDefault="00EF771C" w:rsidP="00932112">
      <w:pPr>
        <w:pStyle w:val="ParNoG"/>
        <w:rPr>
          <w:b/>
          <w:bCs/>
        </w:rPr>
      </w:pPr>
      <w:r w:rsidRPr="00932112">
        <w:rPr>
          <w:b/>
          <w:bCs/>
        </w:rPr>
        <w:t>Le Comité invite en outre l’État partie à soumettre un document de base actualisé qui ne dépasse pas 42</w:t>
      </w:r>
      <w:r w:rsidR="00932112">
        <w:rPr>
          <w:b/>
          <w:bCs/>
        </w:rPr>
        <w:t> </w:t>
      </w:r>
      <w:r w:rsidRPr="00932112">
        <w:rPr>
          <w:b/>
          <w:bCs/>
        </w:rPr>
        <w:t>400 mots et</w:t>
      </w:r>
      <w:r w:rsidR="003D77FD" w:rsidRPr="00932112">
        <w:rPr>
          <w:b/>
          <w:bCs/>
        </w:rPr>
        <w:t xml:space="preserve"> </w:t>
      </w:r>
      <w:r w:rsidRPr="00932112">
        <w:rPr>
          <w:b/>
          <w:bCs/>
        </w:rPr>
        <w:t>soit conforme aux prescriptions applicables aux documents de base figurant dans les directives harmonisées concernant l’établissement des rapports présentés au titre des instruments internationaux relatifs aux droits de l’homme, notamment les directives relatives au document de base commun et aux rapports pour chaque ins</w:t>
      </w:r>
      <w:r w:rsidR="00932112">
        <w:rPr>
          <w:b/>
          <w:bCs/>
        </w:rPr>
        <w:t>trument (HRI/GEN/2/Rev.6, chap. </w:t>
      </w:r>
      <w:r w:rsidRPr="00932112">
        <w:rPr>
          <w:b/>
          <w:bCs/>
        </w:rPr>
        <w:t>I), et au paragraphe 16 de la résolution 68/268 de l’Assemblée générale.</w:t>
      </w:r>
    </w:p>
    <w:p w:rsidR="007341B7" w:rsidRPr="00EF771C" w:rsidRDefault="00EF771C" w:rsidP="00EF771C">
      <w:pPr>
        <w:pStyle w:val="SingleTxtG"/>
        <w:spacing w:before="240" w:after="0"/>
        <w:jc w:val="center"/>
        <w:rPr>
          <w:u w:val="single"/>
        </w:rPr>
      </w:pPr>
      <w:r>
        <w:rPr>
          <w:u w:val="single"/>
        </w:rPr>
        <w:tab/>
      </w:r>
      <w:r>
        <w:rPr>
          <w:u w:val="single"/>
        </w:rPr>
        <w:tab/>
      </w:r>
      <w:r>
        <w:rPr>
          <w:u w:val="single"/>
        </w:rPr>
        <w:tab/>
      </w:r>
    </w:p>
    <w:sectPr w:rsidR="007341B7" w:rsidRPr="00EF771C" w:rsidSect="00EF771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CE" w:rsidRDefault="004A72CE" w:rsidP="00F95C08">
      <w:pPr>
        <w:spacing w:line="240" w:lineRule="auto"/>
      </w:pPr>
    </w:p>
  </w:endnote>
  <w:endnote w:type="continuationSeparator" w:id="0">
    <w:p w:rsidR="004A72CE" w:rsidRPr="00AC3823" w:rsidRDefault="004A72CE" w:rsidP="00AC3823">
      <w:pPr>
        <w:pStyle w:val="Pieddepage"/>
      </w:pPr>
    </w:p>
  </w:endnote>
  <w:endnote w:type="continuationNotice" w:id="1">
    <w:p w:rsidR="004A72CE" w:rsidRDefault="004A72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CE" w:rsidRPr="00EF771C" w:rsidRDefault="004A72CE" w:rsidP="00EF771C">
    <w:pPr>
      <w:pStyle w:val="Pieddepage"/>
      <w:tabs>
        <w:tab w:val="right" w:pos="9638"/>
      </w:tabs>
    </w:pPr>
    <w:r w:rsidRPr="00EF771C">
      <w:rPr>
        <w:b/>
        <w:sz w:val="18"/>
      </w:rPr>
      <w:fldChar w:fldCharType="begin"/>
    </w:r>
    <w:r w:rsidRPr="00EF771C">
      <w:rPr>
        <w:b/>
        <w:sz w:val="18"/>
      </w:rPr>
      <w:instrText xml:space="preserve"> PAGE  \* MERGEFORMAT </w:instrText>
    </w:r>
    <w:r w:rsidRPr="00EF771C">
      <w:rPr>
        <w:b/>
        <w:sz w:val="18"/>
      </w:rPr>
      <w:fldChar w:fldCharType="separate"/>
    </w:r>
    <w:r w:rsidR="00D42501">
      <w:rPr>
        <w:b/>
        <w:noProof/>
        <w:sz w:val="18"/>
      </w:rPr>
      <w:t>14</w:t>
    </w:r>
    <w:r w:rsidRPr="00EF771C">
      <w:rPr>
        <w:b/>
        <w:sz w:val="18"/>
      </w:rPr>
      <w:fldChar w:fldCharType="end"/>
    </w:r>
    <w:r>
      <w:rPr>
        <w:b/>
        <w:sz w:val="18"/>
      </w:rPr>
      <w:tab/>
    </w:r>
    <w:r>
      <w:t>GE.17-03621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CE" w:rsidRPr="00EF771C" w:rsidRDefault="004A72CE" w:rsidP="00EF771C">
    <w:pPr>
      <w:pStyle w:val="Pieddepage"/>
      <w:tabs>
        <w:tab w:val="right" w:pos="9638"/>
      </w:tabs>
      <w:rPr>
        <w:b/>
        <w:sz w:val="18"/>
      </w:rPr>
    </w:pPr>
    <w:r>
      <w:t>GE.17-03621</w:t>
    </w:r>
    <w:r>
      <w:tab/>
    </w:r>
    <w:r w:rsidRPr="00EF771C">
      <w:rPr>
        <w:b/>
        <w:sz w:val="18"/>
      </w:rPr>
      <w:fldChar w:fldCharType="begin"/>
    </w:r>
    <w:r w:rsidRPr="00EF771C">
      <w:rPr>
        <w:b/>
        <w:sz w:val="18"/>
      </w:rPr>
      <w:instrText xml:space="preserve"> PAGE  \* MERGEFORMAT </w:instrText>
    </w:r>
    <w:r w:rsidRPr="00EF771C">
      <w:rPr>
        <w:b/>
        <w:sz w:val="18"/>
      </w:rPr>
      <w:fldChar w:fldCharType="separate"/>
    </w:r>
    <w:r w:rsidR="00D42501">
      <w:rPr>
        <w:b/>
        <w:noProof/>
        <w:sz w:val="18"/>
      </w:rPr>
      <w:t>15</w:t>
    </w:r>
    <w:r w:rsidRPr="00EF77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CE" w:rsidRPr="00EF771C" w:rsidRDefault="004A72CE" w:rsidP="00EF771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4302B13" wp14:editId="46F124C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17-03621  (F)    100417    110417</w:t>
    </w:r>
    <w:r>
      <w:rPr>
        <w:sz w:val="20"/>
      </w:rPr>
      <w:br/>
    </w:r>
    <w:r w:rsidRPr="00EF771C">
      <w:rPr>
        <w:rFonts w:ascii="C39T30Lfz" w:hAnsi="C39T30Lfz"/>
        <w:sz w:val="56"/>
      </w:rPr>
      <w:t></w:t>
    </w:r>
    <w:r w:rsidRPr="00EF771C">
      <w:rPr>
        <w:rFonts w:ascii="C39T30Lfz" w:hAnsi="C39T30Lfz"/>
        <w:sz w:val="56"/>
      </w:rPr>
      <w:t></w:t>
    </w:r>
    <w:r w:rsidRPr="00EF771C">
      <w:rPr>
        <w:rFonts w:ascii="C39T30Lfz" w:hAnsi="C39T30Lfz"/>
        <w:sz w:val="56"/>
      </w:rPr>
      <w:t></w:t>
    </w:r>
    <w:r w:rsidRPr="00EF771C">
      <w:rPr>
        <w:rFonts w:ascii="C39T30Lfz" w:hAnsi="C39T30Lfz"/>
        <w:sz w:val="56"/>
      </w:rPr>
      <w:t></w:t>
    </w:r>
    <w:r w:rsidRPr="00EF771C">
      <w:rPr>
        <w:rFonts w:ascii="C39T30Lfz" w:hAnsi="C39T30Lfz"/>
        <w:sz w:val="56"/>
      </w:rPr>
      <w:t></w:t>
    </w:r>
    <w:r w:rsidRPr="00EF771C">
      <w:rPr>
        <w:rFonts w:ascii="C39T30Lfz" w:hAnsi="C39T30Lfz"/>
        <w:sz w:val="56"/>
      </w:rPr>
      <w:t></w:t>
    </w:r>
    <w:r w:rsidRPr="00EF771C">
      <w:rPr>
        <w:rFonts w:ascii="C39T30Lfz" w:hAnsi="C39T30Lfz"/>
        <w:sz w:val="56"/>
      </w:rPr>
      <w:t></w:t>
    </w:r>
    <w:r w:rsidRPr="00EF771C">
      <w:rPr>
        <w:rFonts w:ascii="C39T30Lfz" w:hAnsi="C39T30Lfz"/>
        <w:sz w:val="56"/>
      </w:rPr>
      <w:t></w:t>
    </w:r>
    <w:r w:rsidRPr="00EF771C">
      <w:rPr>
        <w:rFonts w:ascii="C39T30Lfz" w:hAnsi="C39T30Lfz"/>
        <w:sz w:val="56"/>
      </w:rPr>
      <w:t></w:t>
    </w:r>
    <w:r>
      <w:rPr>
        <w:noProof/>
        <w:sz w:val="20"/>
        <w:lang w:eastAsia="fr-CH"/>
      </w:rPr>
      <mc:AlternateContent>
        <mc:Choice Requires="wps">
          <w:drawing>
            <wp:anchor distT="0" distB="0" distL="114300" distR="114300" simplePos="0" relativeHeight="251660288" behindDoc="0" locked="0" layoutInCell="1" allowOverlap="1" wp14:anchorId="2C1D054B" wp14:editId="7060D2A7">
              <wp:simplePos x="0" y="0"/>
              <wp:positionH relativeFrom="margin">
                <wp:posOffset>5489575</wp:posOffset>
              </wp:positionH>
              <wp:positionV relativeFrom="margin">
                <wp:posOffset>8891905</wp:posOffset>
              </wp:positionV>
              <wp:extent cx="2743200" cy="2743200"/>
              <wp:effectExtent l="0" t="0" r="0" b="0"/>
              <wp:wrapNone/>
              <wp:docPr id="3" name="AutoShape 1" descr="http://undocs.org/m2/QRCode.ashx?DS=CRC/C/MWI/CO/3-5&amp;Size=2&amp;Lang=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alt="http://undocs.org/m2/QRCode.ashx?DS=CRC/C/MWI/CO/3-5&amp;Size=2&amp;Lang=F" style="position:absolute;margin-left:432.25pt;margin-top:700.15pt;width:3in;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CE" w:rsidRPr="00AC3823" w:rsidRDefault="004A72CE" w:rsidP="00AC3823">
      <w:pPr>
        <w:pStyle w:val="Pieddepage"/>
        <w:tabs>
          <w:tab w:val="right" w:pos="2155"/>
        </w:tabs>
        <w:spacing w:after="80" w:line="240" w:lineRule="atLeast"/>
        <w:ind w:left="680"/>
        <w:rPr>
          <w:u w:val="single"/>
        </w:rPr>
      </w:pPr>
      <w:r>
        <w:rPr>
          <w:u w:val="single"/>
        </w:rPr>
        <w:tab/>
      </w:r>
    </w:p>
  </w:footnote>
  <w:footnote w:type="continuationSeparator" w:id="0">
    <w:p w:rsidR="004A72CE" w:rsidRPr="00AC3823" w:rsidRDefault="004A72CE" w:rsidP="00AC3823">
      <w:pPr>
        <w:pStyle w:val="Pieddepage"/>
        <w:tabs>
          <w:tab w:val="right" w:pos="2155"/>
        </w:tabs>
        <w:spacing w:after="80" w:line="240" w:lineRule="atLeast"/>
        <w:ind w:left="680"/>
        <w:rPr>
          <w:u w:val="single"/>
        </w:rPr>
      </w:pPr>
      <w:r>
        <w:rPr>
          <w:u w:val="single"/>
        </w:rPr>
        <w:tab/>
      </w:r>
    </w:p>
  </w:footnote>
  <w:footnote w:type="continuationNotice" w:id="1">
    <w:p w:rsidR="004A72CE" w:rsidRPr="00AC3823" w:rsidRDefault="004A72CE">
      <w:pPr>
        <w:spacing w:line="240" w:lineRule="auto"/>
        <w:rPr>
          <w:sz w:val="2"/>
          <w:szCs w:val="2"/>
        </w:rPr>
      </w:pPr>
    </w:p>
  </w:footnote>
  <w:footnote w:id="2">
    <w:p w:rsidR="004A72CE" w:rsidRPr="00BA2010" w:rsidRDefault="004A72CE" w:rsidP="00EF771C">
      <w:pPr>
        <w:pStyle w:val="Notedebasdepage"/>
        <w:rPr>
          <w:lang w:val="fr-FR"/>
        </w:rPr>
      </w:pPr>
      <w:r w:rsidRPr="00EF771C">
        <w:rPr>
          <w:sz w:val="20"/>
          <w:lang w:val="fr-FR"/>
        </w:rPr>
        <w:tab/>
        <w:t>*</w:t>
      </w:r>
      <w:r w:rsidRPr="00EF771C">
        <w:rPr>
          <w:sz w:val="20"/>
          <w:lang w:val="fr-FR"/>
        </w:rPr>
        <w:tab/>
      </w:r>
      <w:r w:rsidRPr="00BA2010">
        <w:rPr>
          <w:lang w:val="fr-FR"/>
        </w:rPr>
        <w:t>Adoptées</w:t>
      </w:r>
      <w:r>
        <w:rPr>
          <w:lang w:val="fr-FR"/>
        </w:rPr>
        <w:t xml:space="preserve"> </w:t>
      </w:r>
      <w:r w:rsidRPr="00BA2010">
        <w:rPr>
          <w:lang w:val="fr-FR"/>
        </w:rPr>
        <w:t>par</w:t>
      </w:r>
      <w:r>
        <w:rPr>
          <w:lang w:val="fr-FR"/>
        </w:rPr>
        <w:t xml:space="preserve"> </w:t>
      </w:r>
      <w:r w:rsidRPr="00BA2010">
        <w:rPr>
          <w:lang w:val="fr-FR"/>
        </w:rPr>
        <w:t>le</w:t>
      </w:r>
      <w:r>
        <w:rPr>
          <w:lang w:val="fr-FR"/>
        </w:rPr>
        <w:t xml:space="preserve"> </w:t>
      </w:r>
      <w:r w:rsidRPr="00BA2010">
        <w:rPr>
          <w:lang w:val="fr-FR"/>
        </w:rPr>
        <w:t>Comité</w:t>
      </w:r>
      <w:r>
        <w:rPr>
          <w:lang w:val="fr-FR"/>
        </w:rPr>
        <w:t xml:space="preserve"> </w:t>
      </w:r>
      <w:r w:rsidRPr="00BA2010">
        <w:rPr>
          <w:lang w:val="fr-FR"/>
        </w:rPr>
        <w:t>à</w:t>
      </w:r>
      <w:r>
        <w:rPr>
          <w:lang w:val="fr-FR"/>
        </w:rPr>
        <w:t xml:space="preserve"> </w:t>
      </w:r>
      <w:r w:rsidRPr="00BA2010">
        <w:rPr>
          <w:lang w:val="fr-FR"/>
        </w:rPr>
        <w:t>sa</w:t>
      </w:r>
      <w:r>
        <w:rPr>
          <w:lang w:val="fr-FR"/>
        </w:rPr>
        <w:t xml:space="preserve"> </w:t>
      </w:r>
      <w:r w:rsidRPr="00BA2010">
        <w:rPr>
          <w:lang w:val="fr-FR"/>
        </w:rPr>
        <w:t>soixante-quatorzième</w:t>
      </w:r>
      <w:r>
        <w:rPr>
          <w:lang w:val="fr-FR"/>
        </w:rPr>
        <w:t xml:space="preserve"> </w:t>
      </w:r>
      <w:r w:rsidRPr="00BA2010">
        <w:rPr>
          <w:lang w:val="fr-FR"/>
        </w:rPr>
        <w:t>session</w:t>
      </w:r>
      <w:r>
        <w:rPr>
          <w:lang w:val="fr-FR"/>
        </w:rPr>
        <w:t xml:space="preserve"> </w:t>
      </w:r>
      <w:r w:rsidRPr="00BA2010">
        <w:rPr>
          <w:lang w:val="fr-FR"/>
        </w:rPr>
        <w:t>(16</w:t>
      </w:r>
      <w:r>
        <w:rPr>
          <w:lang w:val="fr-FR"/>
        </w:rPr>
        <w:t> </w:t>
      </w:r>
      <w:r w:rsidRPr="00BA2010">
        <w:rPr>
          <w:lang w:val="fr-FR"/>
        </w:rPr>
        <w:t>janvier-3</w:t>
      </w:r>
      <w:r>
        <w:rPr>
          <w:lang w:val="fr-FR"/>
        </w:rPr>
        <w:t> </w:t>
      </w:r>
      <w:r w:rsidRPr="00BA2010">
        <w:rPr>
          <w:lang w:val="fr-FR"/>
        </w:rPr>
        <w:t>février</w:t>
      </w:r>
      <w:r>
        <w:rPr>
          <w:lang w:val="fr-FR"/>
        </w:rPr>
        <w:t xml:space="preserve"> </w:t>
      </w:r>
      <w:r w:rsidRPr="00BA2010">
        <w:rPr>
          <w:lang w:val="fr-FR"/>
        </w:rPr>
        <w:t>2017).</w:t>
      </w:r>
    </w:p>
  </w:footnote>
  <w:footnote w:id="3">
    <w:p w:rsidR="004A72CE" w:rsidRPr="004A72CE" w:rsidRDefault="004A72CE" w:rsidP="004A72CE">
      <w:pPr>
        <w:pStyle w:val="Notedebasdepage"/>
        <w:rPr>
          <w:spacing w:val="-2"/>
          <w:lang w:val="fr-FR"/>
        </w:rPr>
      </w:pPr>
      <w:r w:rsidRPr="004A72CE">
        <w:rPr>
          <w:spacing w:val="-2"/>
          <w:lang w:val="fr-FR"/>
        </w:rPr>
        <w:tab/>
      </w:r>
      <w:r w:rsidRPr="004A72CE">
        <w:rPr>
          <w:rStyle w:val="Appelnotedebasdep"/>
          <w:spacing w:val="-2"/>
        </w:rPr>
        <w:footnoteRef/>
      </w:r>
      <w:r w:rsidRPr="004A72CE">
        <w:rPr>
          <w:spacing w:val="-2"/>
          <w:lang w:val="fr-FR"/>
        </w:rPr>
        <w:tab/>
        <w:t>HCDH, « Indicateurs des droits de l’homme : Guide pour mesurer et mettre en œuvre » (2012), disponible à l’adresse : http://www.ohchr.org/Documents/Publications/Human_rights_indicators_fr.pdf.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CE" w:rsidRPr="00EF771C" w:rsidRDefault="00D42501">
    <w:pPr>
      <w:pStyle w:val="En-tte"/>
    </w:pPr>
    <w:r>
      <w:fldChar w:fldCharType="begin"/>
    </w:r>
    <w:r>
      <w:instrText xml:space="preserve"> TITLE  \* MERGEFORMAT </w:instrText>
    </w:r>
    <w:r>
      <w:fldChar w:fldCharType="separate"/>
    </w:r>
    <w:r>
      <w:t>CRC/C/MWI/CO/3-5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CE" w:rsidRPr="00EF771C" w:rsidRDefault="00D42501" w:rsidP="00EF771C">
    <w:pPr>
      <w:pStyle w:val="En-tte"/>
      <w:jc w:val="right"/>
    </w:pPr>
    <w:r>
      <w:fldChar w:fldCharType="begin"/>
    </w:r>
    <w:r>
      <w:instrText xml:space="preserve"> TITLE  \* MERGEFORMAT </w:instrText>
    </w:r>
    <w:r>
      <w:fldChar w:fldCharType="separate"/>
    </w:r>
    <w:r>
      <w:t>CRC/C/MWI/CO/3-5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787D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3B23A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5"/>
  </w:num>
  <w:num w:numId="18">
    <w:abstractNumId w:val="14"/>
  </w:num>
  <w:num w:numId="19">
    <w:abstractNumId w:val="10"/>
  </w:num>
  <w:num w:numId="20">
    <w:abstractNumId w:val="18"/>
  </w:num>
  <w:num w:numId="21">
    <w:abstractNumId w:val="13"/>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49"/>
    <w:rsid w:val="00017F94"/>
    <w:rsid w:val="00023842"/>
    <w:rsid w:val="000334F9"/>
    <w:rsid w:val="000354E9"/>
    <w:rsid w:val="0007796D"/>
    <w:rsid w:val="000B7790"/>
    <w:rsid w:val="000C08D8"/>
    <w:rsid w:val="00111F2F"/>
    <w:rsid w:val="0014365E"/>
    <w:rsid w:val="00176178"/>
    <w:rsid w:val="001A4FE5"/>
    <w:rsid w:val="001C6D47"/>
    <w:rsid w:val="001F525A"/>
    <w:rsid w:val="00223272"/>
    <w:rsid w:val="0024779E"/>
    <w:rsid w:val="002D14A3"/>
    <w:rsid w:val="00340ED0"/>
    <w:rsid w:val="003D77FD"/>
    <w:rsid w:val="00443FDD"/>
    <w:rsid w:val="00446FE5"/>
    <w:rsid w:val="00452396"/>
    <w:rsid w:val="00485B35"/>
    <w:rsid w:val="004A72CE"/>
    <w:rsid w:val="004D7A2C"/>
    <w:rsid w:val="005505B7"/>
    <w:rsid w:val="00573BE5"/>
    <w:rsid w:val="00586ED3"/>
    <w:rsid w:val="00596AA9"/>
    <w:rsid w:val="005D74A1"/>
    <w:rsid w:val="00612AFD"/>
    <w:rsid w:val="0071601D"/>
    <w:rsid w:val="007341B7"/>
    <w:rsid w:val="00760CBC"/>
    <w:rsid w:val="007A62E6"/>
    <w:rsid w:val="0080684C"/>
    <w:rsid w:val="00840413"/>
    <w:rsid w:val="00871C75"/>
    <w:rsid w:val="008776DC"/>
    <w:rsid w:val="008C54BD"/>
    <w:rsid w:val="008F3CA0"/>
    <w:rsid w:val="00932112"/>
    <w:rsid w:val="009705C8"/>
    <w:rsid w:val="009D440D"/>
    <w:rsid w:val="00A30353"/>
    <w:rsid w:val="00A60557"/>
    <w:rsid w:val="00AC3823"/>
    <w:rsid w:val="00AD7FB7"/>
    <w:rsid w:val="00AE323C"/>
    <w:rsid w:val="00B00181"/>
    <w:rsid w:val="00B24A9B"/>
    <w:rsid w:val="00B765F7"/>
    <w:rsid w:val="00B800BE"/>
    <w:rsid w:val="00BA0CA9"/>
    <w:rsid w:val="00C02897"/>
    <w:rsid w:val="00D3439C"/>
    <w:rsid w:val="00D42501"/>
    <w:rsid w:val="00DB1831"/>
    <w:rsid w:val="00DD3BFD"/>
    <w:rsid w:val="00DF6678"/>
    <w:rsid w:val="00EF771C"/>
    <w:rsid w:val="00F5654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8C54BD"/>
    <w:pPr>
      <w:spacing w:after="120"/>
      <w:ind w:left="1134" w:right="1134"/>
      <w:jc w:val="both"/>
    </w:p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8C54BD"/>
    <w:pPr>
      <w:spacing w:after="120"/>
      <w:ind w:left="1134" w:right="1134"/>
      <w:jc w:val="both"/>
    </w:p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8198</Words>
  <Characters>45089</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CRC/C/MWI/CO/3-5</vt:lpstr>
    </vt:vector>
  </TitlesOfParts>
  <Company>DCM</Company>
  <LinksUpToDate>false</LinksUpToDate>
  <CharactersWithSpaces>53181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CRC/C/MWI/CO/3-5</dc:title>
  <dc:subject/>
  <dc:creator>Morin</dc:creator>
  <cp:keywords/>
  <cp:lastModifiedBy>Morin</cp:lastModifiedBy>
  <cp:revision>3</cp:revision>
  <cp:lastPrinted>2017-04-11T13:56:00Z</cp:lastPrinted>
  <dcterms:created xsi:type="dcterms:W3CDTF">2017-04-11T13:56:00Z</dcterms:created>
  <dcterms:modified xsi:type="dcterms:W3CDTF">2017-04-11T13:57:00Z</dcterms:modified>
</cp:coreProperties>
</file>