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32221F" w:rsidP="00F500F5">
            <w:pPr>
              <w:bidi w:val="0"/>
              <w:spacing w:after="20"/>
              <w:jc w:val="left"/>
              <w:rPr>
                <w:szCs w:val="20"/>
              </w:rPr>
            </w:pPr>
            <w:r w:rsidRPr="0032221F">
              <w:rPr>
                <w:sz w:val="40"/>
                <w:szCs w:val="20"/>
              </w:rPr>
              <w:t>CRC</w:t>
            </w:r>
            <w:r>
              <w:rPr>
                <w:szCs w:val="20"/>
              </w:rPr>
              <w:t>/C/MWI/CO/3-5</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782E49F3" wp14:editId="22D7E4EB">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F500F5" w:rsidP="00F500F5">
            <w:pPr>
              <w:bidi w:val="0"/>
              <w:spacing w:before="240"/>
              <w:jc w:val="left"/>
            </w:pPr>
            <w:r>
              <w:t>Distr.: General</w:t>
            </w:r>
          </w:p>
          <w:p w:rsidR="00F500F5" w:rsidRDefault="006952F0" w:rsidP="00F500F5">
            <w:pPr>
              <w:bidi w:val="0"/>
              <w:jc w:val="left"/>
            </w:pPr>
            <w:r>
              <w:t>6 March 2017</w:t>
            </w:r>
          </w:p>
          <w:p w:rsidR="00F500F5" w:rsidRDefault="00F500F5" w:rsidP="00F500F5">
            <w:pPr>
              <w:bidi w:val="0"/>
              <w:jc w:val="left"/>
            </w:pPr>
            <w:r>
              <w:t>Arabic</w:t>
            </w:r>
          </w:p>
          <w:p w:rsidR="00F500F5" w:rsidRPr="008B4BC6" w:rsidRDefault="00F500F5" w:rsidP="00F500F5">
            <w:pPr>
              <w:bidi w:val="0"/>
              <w:jc w:val="left"/>
            </w:pPr>
            <w:r>
              <w:t>Original: English</w:t>
            </w:r>
          </w:p>
        </w:tc>
      </w:tr>
    </w:tbl>
    <w:p w:rsidR="006952F0" w:rsidRPr="009940DB" w:rsidRDefault="006952F0" w:rsidP="006952F0">
      <w:pPr>
        <w:spacing w:before="120" w:line="380" w:lineRule="exact"/>
        <w:rPr>
          <w:b/>
          <w:bCs/>
          <w:sz w:val="26"/>
          <w:szCs w:val="36"/>
          <w:rtl/>
          <w:lang w:val="fr-CH"/>
        </w:rPr>
      </w:pPr>
      <w:r w:rsidRPr="00587991">
        <w:rPr>
          <w:rFonts w:hint="cs"/>
          <w:b/>
          <w:bCs/>
          <w:sz w:val="26"/>
          <w:szCs w:val="36"/>
          <w:rtl/>
        </w:rPr>
        <w:t>لجنة حقوق الطفل</w:t>
      </w:r>
    </w:p>
    <w:p w:rsidR="006952F0" w:rsidRPr="00587991" w:rsidRDefault="006952F0" w:rsidP="006952F0">
      <w:pPr>
        <w:pStyle w:val="HChGA"/>
        <w:rPr>
          <w:rtl/>
        </w:rPr>
      </w:pPr>
      <w:r w:rsidRPr="00587991">
        <w:rPr>
          <w:rFonts w:hint="cs"/>
          <w:rtl/>
        </w:rPr>
        <w:tab/>
      </w:r>
      <w:r w:rsidRPr="00587991">
        <w:rPr>
          <w:rFonts w:hint="cs"/>
          <w:rtl/>
        </w:rPr>
        <w:tab/>
        <w:t>الملاحظات الختامية بشأن التقرير الجامع للتقارير الدورية من الثالث إلى الخامس ل</w:t>
      </w:r>
      <w:r>
        <w:rPr>
          <w:rFonts w:hint="cs"/>
          <w:rtl/>
        </w:rPr>
        <w:t>م</w:t>
      </w:r>
      <w:r w:rsidRPr="00587991">
        <w:rPr>
          <w:rFonts w:hint="cs"/>
          <w:rtl/>
        </w:rPr>
        <w:t>لا</w:t>
      </w:r>
      <w:r>
        <w:rPr>
          <w:rFonts w:hint="cs"/>
          <w:rtl/>
        </w:rPr>
        <w:t>و</w:t>
      </w:r>
      <w:r w:rsidRPr="00587991">
        <w:rPr>
          <w:rFonts w:hint="cs"/>
          <w:rtl/>
        </w:rPr>
        <w:t>ي</w:t>
      </w:r>
      <w:r w:rsidRPr="00587991">
        <w:rPr>
          <w:rStyle w:val="FootnoteReference"/>
          <w:sz w:val="20"/>
          <w:vertAlign w:val="baseline"/>
          <w:rtl/>
        </w:rPr>
        <w:footnoteReference w:customMarkFollows="1" w:id="1"/>
        <w:t>*</w:t>
      </w:r>
    </w:p>
    <w:p w:rsidR="006952F0" w:rsidRPr="00587991" w:rsidRDefault="006952F0" w:rsidP="006952F0">
      <w:pPr>
        <w:pStyle w:val="HChGA"/>
        <w:rPr>
          <w:rtl/>
        </w:rPr>
      </w:pPr>
      <w:r w:rsidRPr="00587991">
        <w:rPr>
          <w:rFonts w:hint="cs"/>
          <w:rtl/>
        </w:rPr>
        <w:tab/>
        <w:t>أولاً-</w:t>
      </w:r>
      <w:r w:rsidRPr="00587991">
        <w:rPr>
          <w:rFonts w:hint="cs"/>
          <w:rtl/>
        </w:rPr>
        <w:tab/>
        <w:t xml:space="preserve">مقدمة </w:t>
      </w:r>
    </w:p>
    <w:p w:rsidR="006952F0" w:rsidRPr="006952F0" w:rsidRDefault="006952F0" w:rsidP="00196AEF">
      <w:pPr>
        <w:pStyle w:val="SingleTxtGA"/>
        <w:rPr>
          <w:rtl/>
        </w:rPr>
      </w:pPr>
      <w:r w:rsidRPr="00196AEF">
        <w:rPr>
          <w:rFonts w:hint="cs"/>
          <w:spacing w:val="-3"/>
          <w:rtl/>
        </w:rPr>
        <w:t>1-</w:t>
      </w:r>
      <w:r w:rsidRPr="00196AEF">
        <w:rPr>
          <w:rFonts w:hint="cs"/>
          <w:spacing w:val="-3"/>
          <w:rtl/>
        </w:rPr>
        <w:tab/>
        <w:t>نظرت اللجنة في التقرير الجامع للتقارير الدورية من الثالث إلى الخامس لملاوي (</w:t>
      </w:r>
      <w:r w:rsidRPr="00196AEF">
        <w:rPr>
          <w:spacing w:val="-3"/>
        </w:rPr>
        <w:t>CRC/C/MWI/3-5</w:t>
      </w:r>
      <w:r w:rsidRPr="00196AEF">
        <w:rPr>
          <w:rFonts w:hint="cs"/>
          <w:spacing w:val="-3"/>
          <w:rtl/>
        </w:rPr>
        <w:t xml:space="preserve">) في جلستيها 2184 و2185 (انظر </w:t>
      </w:r>
      <w:r w:rsidRPr="00196AEF">
        <w:rPr>
          <w:spacing w:val="-3"/>
        </w:rPr>
        <w:t>CRC/C/SR.2185</w:t>
      </w:r>
      <w:r w:rsidRPr="00196AEF">
        <w:rPr>
          <w:rFonts w:hint="cs"/>
          <w:spacing w:val="-3"/>
          <w:rtl/>
        </w:rPr>
        <w:t xml:space="preserve"> و</w:t>
      </w:r>
      <w:r w:rsidRPr="00196AEF">
        <w:rPr>
          <w:spacing w:val="-3"/>
        </w:rPr>
        <w:t>2186</w:t>
      </w:r>
      <w:r w:rsidRPr="00196AEF">
        <w:rPr>
          <w:rFonts w:hint="cs"/>
          <w:spacing w:val="-3"/>
          <w:rtl/>
        </w:rPr>
        <w:t>)، المعقودتين</w:t>
      </w:r>
      <w:r w:rsidRPr="006952F0">
        <w:rPr>
          <w:rFonts w:hint="cs"/>
          <w:rtl/>
        </w:rPr>
        <w:t xml:space="preserve"> في 30 كانون الثاني/يناير 2017، واعتمدت، في جلستها 2193 (انظر </w:t>
      </w:r>
      <w:r w:rsidRPr="006952F0">
        <w:t>CRC/C/SR.2193</w:t>
      </w:r>
      <w:r w:rsidRPr="006952F0">
        <w:rPr>
          <w:rFonts w:hint="cs"/>
          <w:rtl/>
        </w:rPr>
        <w:t>)، المعقودة في 3 شباط/فبراير 2017، هذه الملاحظات الختامية.</w:t>
      </w:r>
    </w:p>
    <w:p w:rsidR="006952F0" w:rsidRPr="00587991" w:rsidRDefault="006952F0" w:rsidP="002F5D18">
      <w:pPr>
        <w:pStyle w:val="SingleTxtGA"/>
        <w:rPr>
          <w:rtl/>
        </w:rPr>
      </w:pPr>
      <w:r w:rsidRPr="00587991">
        <w:rPr>
          <w:rFonts w:hint="cs"/>
          <w:rtl/>
        </w:rPr>
        <w:t>2-</w:t>
      </w:r>
      <w:r w:rsidRPr="00587991">
        <w:rPr>
          <w:rFonts w:hint="cs"/>
          <w:rtl/>
        </w:rPr>
        <w:tab/>
        <w:t xml:space="preserve">وترحب اللجنة بتقديم </w:t>
      </w:r>
      <w:r>
        <w:rPr>
          <w:rFonts w:hint="cs"/>
          <w:rtl/>
        </w:rPr>
        <w:t>ال</w:t>
      </w:r>
      <w:r w:rsidRPr="00587991">
        <w:rPr>
          <w:rFonts w:hint="cs"/>
          <w:rtl/>
        </w:rPr>
        <w:t xml:space="preserve">تقرير الجامع للتقارير الدورية من الثالث إلى الخامس </w:t>
      </w:r>
      <w:r>
        <w:rPr>
          <w:rFonts w:hint="cs"/>
          <w:rtl/>
        </w:rPr>
        <w:t>ل</w:t>
      </w:r>
      <w:r w:rsidRPr="006A22D3">
        <w:rPr>
          <w:rtl/>
        </w:rPr>
        <w:t>لدولة الطرف</w:t>
      </w:r>
      <w:r>
        <w:rPr>
          <w:rFonts w:hint="cs"/>
          <w:rtl/>
        </w:rPr>
        <w:t xml:space="preserve">، الذي </w:t>
      </w:r>
      <w:r w:rsidRPr="005C6F29">
        <w:rPr>
          <w:rtl/>
        </w:rPr>
        <w:t>أتاح فهماً أفضل لحالة حقوق الطفل في الدولة الطرف</w:t>
      </w:r>
      <w:r>
        <w:rPr>
          <w:rFonts w:hint="cs"/>
          <w:rtl/>
        </w:rPr>
        <w:t xml:space="preserve">، </w:t>
      </w:r>
      <w:r w:rsidRPr="00587991">
        <w:rPr>
          <w:rFonts w:hint="cs"/>
          <w:rtl/>
        </w:rPr>
        <w:t>و</w:t>
      </w:r>
      <w:r>
        <w:rPr>
          <w:rFonts w:hint="cs"/>
          <w:rtl/>
        </w:rPr>
        <w:t xml:space="preserve">تحيط علماً </w:t>
      </w:r>
      <w:r w:rsidRPr="00587991">
        <w:rPr>
          <w:rFonts w:hint="cs"/>
          <w:rtl/>
        </w:rPr>
        <w:t>بالردود الكتابية على قائمة المسائل (</w:t>
      </w:r>
      <w:r w:rsidRPr="00587991">
        <w:t>CRC/C/</w:t>
      </w:r>
      <w:r>
        <w:t>MWI</w:t>
      </w:r>
      <w:r w:rsidRPr="00587991">
        <w:t>/Q/3-5</w:t>
      </w:r>
      <w:r>
        <w:t>/Add.1</w:t>
      </w:r>
      <w:r w:rsidRPr="00587991">
        <w:rPr>
          <w:rFonts w:hint="cs"/>
          <w:rtl/>
        </w:rPr>
        <w:t xml:space="preserve">)، </w:t>
      </w:r>
      <w:r>
        <w:rPr>
          <w:rFonts w:hint="cs"/>
          <w:rtl/>
        </w:rPr>
        <w:t>التي وردت يوم إجراء الحوار</w:t>
      </w:r>
      <w:r w:rsidRPr="00587991">
        <w:rPr>
          <w:rFonts w:hint="cs"/>
          <w:rtl/>
        </w:rPr>
        <w:t xml:space="preserve">. وتعرب اللجنة عن تقديرها للحوار البناء الذي جرى مع وفد </w:t>
      </w:r>
      <w:r w:rsidRPr="00D67430">
        <w:rPr>
          <w:rtl/>
        </w:rPr>
        <w:t>الدولة الطرف</w:t>
      </w:r>
      <w:r>
        <w:rPr>
          <w:rFonts w:hint="cs"/>
          <w:rtl/>
        </w:rPr>
        <w:t xml:space="preserve"> </w:t>
      </w:r>
      <w:r w:rsidRPr="00587991">
        <w:rPr>
          <w:rFonts w:hint="cs"/>
          <w:rtl/>
        </w:rPr>
        <w:t>الرفيع المستوى والمتعدد القطاعات.</w:t>
      </w:r>
    </w:p>
    <w:p w:rsidR="006952F0" w:rsidRPr="00587991" w:rsidRDefault="006952F0" w:rsidP="006952F0">
      <w:pPr>
        <w:pStyle w:val="HChGA"/>
        <w:rPr>
          <w:rtl/>
        </w:rPr>
      </w:pPr>
      <w:r w:rsidRPr="00587991">
        <w:rPr>
          <w:rFonts w:hint="cs"/>
          <w:rtl/>
        </w:rPr>
        <w:tab/>
        <w:t>ثانياً-</w:t>
      </w:r>
      <w:r w:rsidRPr="00587991">
        <w:rPr>
          <w:rFonts w:hint="cs"/>
          <w:rtl/>
        </w:rPr>
        <w:tab/>
      </w:r>
      <w:r w:rsidRPr="007F2FF6">
        <w:rPr>
          <w:rtl/>
        </w:rPr>
        <w:t>تدابير المتابعة التي اتخذتها الدولة الطرف والتقدم الذي أحرزته</w:t>
      </w:r>
    </w:p>
    <w:p w:rsidR="006952F0" w:rsidRPr="002F5D18" w:rsidRDefault="006952F0" w:rsidP="002F5D18">
      <w:pPr>
        <w:pStyle w:val="SingleTxtGA"/>
        <w:rPr>
          <w:spacing w:val="-2"/>
          <w:rtl/>
        </w:rPr>
      </w:pPr>
      <w:r w:rsidRPr="002F5D18">
        <w:rPr>
          <w:rFonts w:hint="cs"/>
          <w:spacing w:val="-2"/>
          <w:rtl/>
        </w:rPr>
        <w:t>3-</w:t>
      </w:r>
      <w:r w:rsidRPr="002F5D18">
        <w:rPr>
          <w:rFonts w:hint="cs"/>
          <w:spacing w:val="-2"/>
          <w:rtl/>
        </w:rPr>
        <w:tab/>
        <w:t>ترحب اللجنة بالتقدم الذي أحرزته الدولة الطرف في مجالات شتى منذ آخر استعراض لحالتها، بما في ذلك التصديق على الصكوك الدولية لحقوق الإنسان أو الانضمام إليها، واعتماد عدد من القوانين والتدابير المؤسسية والسياساتية الجديدة المتعلقة بحقوق الطفل، ولا</w:t>
      </w:r>
      <w:r w:rsidRPr="002F5D18">
        <w:rPr>
          <w:rFonts w:hint="eastAsia"/>
          <w:spacing w:val="-2"/>
          <w:rtl/>
        </w:rPr>
        <w:t> </w:t>
      </w:r>
      <w:r w:rsidRPr="002F5D18">
        <w:rPr>
          <w:rFonts w:hint="cs"/>
          <w:spacing w:val="-2"/>
          <w:rtl/>
        </w:rPr>
        <w:t>سيما قانون عام 2010 لتوفير الرعاية والحماية والعدالة للطفل وقانون عام 2012 بشأن الإعاقة وقانون عام</w:t>
      </w:r>
      <w:r w:rsidR="002F5D18" w:rsidRPr="002F5D18">
        <w:rPr>
          <w:rFonts w:hint="eastAsia"/>
          <w:spacing w:val="-2"/>
          <w:rtl/>
        </w:rPr>
        <w:t> </w:t>
      </w:r>
      <w:r w:rsidRPr="002F5D18">
        <w:rPr>
          <w:rFonts w:hint="cs"/>
          <w:spacing w:val="-2"/>
          <w:rtl/>
        </w:rPr>
        <w:t>2013 للمساواة بين الجنسين وقانون عام 2015 بشأن الزواج والطلاق والعلاقات الأسرية وقانون عام 2015 لمكافحة الاتجار بالأشخاص. كما ترحب بوضع خطة العمل الوطنية بشأن الأطفال الضعفاء للفترة 2015-2019 وعدة سياسات ذات صلة بحقوق الطفل، وبخاصة سياسة النماء في مرحلة الطفولة المبكرة والسياسة المتعلقة بالأيتام وغيرهم من الأطفال الضعفاء.</w:t>
      </w:r>
    </w:p>
    <w:p w:rsidR="006952F0" w:rsidRPr="00587991" w:rsidRDefault="006952F0" w:rsidP="006952F0">
      <w:pPr>
        <w:pStyle w:val="HChGA"/>
        <w:rPr>
          <w:rtl/>
        </w:rPr>
      </w:pPr>
      <w:r w:rsidRPr="00587991">
        <w:rPr>
          <w:rFonts w:hint="cs"/>
          <w:rtl/>
        </w:rPr>
        <w:lastRenderedPageBreak/>
        <w:tab/>
        <w:t>ثالثاً-</w:t>
      </w:r>
      <w:r w:rsidRPr="00587991">
        <w:rPr>
          <w:rFonts w:hint="cs"/>
          <w:rtl/>
        </w:rPr>
        <w:tab/>
        <w:t>دواعي القلق الرئيسية والتوصيات</w:t>
      </w:r>
    </w:p>
    <w:p w:rsidR="006952F0" w:rsidRPr="006952F0" w:rsidRDefault="006952F0" w:rsidP="00AC73B3">
      <w:pPr>
        <w:pStyle w:val="SingleTxtGA"/>
        <w:spacing w:line="362" w:lineRule="exact"/>
        <w:rPr>
          <w:rtl/>
        </w:rPr>
      </w:pPr>
      <w:r w:rsidRPr="006952F0">
        <w:rPr>
          <w:rtl/>
        </w:rPr>
        <w:t>4-</w:t>
      </w:r>
      <w:r w:rsidRPr="006952F0">
        <w:rPr>
          <w:rtl/>
        </w:rPr>
        <w:tab/>
        <w:t>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 وتود أن توجه انتباه الدولة الطرف إلى التوصيات المتعلقة بالمجالات التالية، وهي توصيات يجب اتخاذ تدابير عاجلة بشأنها</w:t>
      </w:r>
      <w:r w:rsidRPr="006952F0">
        <w:rPr>
          <w:rFonts w:hint="cs"/>
          <w:rtl/>
        </w:rPr>
        <w:t>: تسجيل المواليد (انظر الفقرة 18)، والاعتداء والإهمال (انظر الفقرة 21)، والاستغلال الجنسي (انظر الفقرة 23)، والممارسات الضارة (انظر الفقرة 25)، والأطفال المصابون بالمهق (انظر الفقرة 27)، وصحة المراهقين (انظر الفقرة 35).</w:t>
      </w:r>
    </w:p>
    <w:p w:rsidR="006952F0" w:rsidRDefault="006952F0" w:rsidP="00A16729">
      <w:pPr>
        <w:pStyle w:val="H1GA"/>
        <w:rPr>
          <w:rtl/>
        </w:rPr>
      </w:pPr>
      <w:r w:rsidRPr="00587991">
        <w:rPr>
          <w:rFonts w:hint="cs"/>
          <w:rtl/>
        </w:rPr>
        <w:tab/>
      </w:r>
      <w:r w:rsidR="00A16729">
        <w:rPr>
          <w:rtl/>
        </w:rPr>
        <w:t>ألف-</w:t>
      </w:r>
      <w:r w:rsidR="00A16729">
        <w:rPr>
          <w:rFonts w:hint="cs"/>
          <w:rtl/>
        </w:rPr>
        <w:tab/>
      </w:r>
      <w:r w:rsidRPr="008F2030">
        <w:rPr>
          <w:rtl/>
        </w:rPr>
        <w:t>تدابير التنفيذ العامة (المواد 4 و42 و44(6))</w:t>
      </w:r>
    </w:p>
    <w:p w:rsidR="006952F0" w:rsidRPr="00C002E4" w:rsidRDefault="006952F0" w:rsidP="00A16729">
      <w:pPr>
        <w:pStyle w:val="H23GA"/>
        <w:rPr>
          <w:rtl/>
        </w:rPr>
      </w:pPr>
      <w:r>
        <w:rPr>
          <w:rtl/>
        </w:rPr>
        <w:tab/>
      </w:r>
      <w:r>
        <w:rPr>
          <w:rtl/>
        </w:rPr>
        <w:tab/>
      </w:r>
      <w:r>
        <w:rPr>
          <w:rFonts w:hint="cs"/>
          <w:rtl/>
        </w:rPr>
        <w:t>التشريعات</w:t>
      </w:r>
    </w:p>
    <w:p w:rsidR="006952F0" w:rsidRPr="00A16729" w:rsidRDefault="006952F0" w:rsidP="00AC73B3">
      <w:pPr>
        <w:pStyle w:val="SingleTxtGA"/>
        <w:spacing w:line="362" w:lineRule="exact"/>
        <w:rPr>
          <w:b/>
          <w:bCs/>
          <w:rtl/>
        </w:rPr>
      </w:pPr>
      <w:r>
        <w:rPr>
          <w:rFonts w:hint="cs"/>
          <w:rtl/>
        </w:rPr>
        <w:t>5</w:t>
      </w:r>
      <w:r w:rsidRPr="00587991">
        <w:rPr>
          <w:rFonts w:hint="cs"/>
          <w:rtl/>
        </w:rPr>
        <w:t>-</w:t>
      </w:r>
      <w:r w:rsidRPr="00587991">
        <w:rPr>
          <w:rFonts w:hint="cs"/>
          <w:rtl/>
        </w:rPr>
        <w:tab/>
      </w:r>
      <w:r w:rsidRPr="00A16729">
        <w:rPr>
          <w:b/>
          <w:bCs/>
          <w:rtl/>
        </w:rPr>
        <w:t>تحث اللجنة الدولة الطرف على استكمال عملية مراجعة الدستور بحلول نهاية عام</w:t>
      </w:r>
      <w:r w:rsidR="002F5D18" w:rsidRPr="00A16729">
        <w:rPr>
          <w:rFonts w:hint="cs"/>
          <w:b/>
          <w:bCs/>
          <w:rtl/>
        </w:rPr>
        <w:t> </w:t>
      </w:r>
      <w:r w:rsidRPr="00A16729">
        <w:rPr>
          <w:b/>
          <w:bCs/>
          <w:rtl/>
        </w:rPr>
        <w:t xml:space="preserve">2017، كما ذُكِر خلال الحوار، وعلى مواصلة مواءمة جميع التشريعات المحلية المتعلقة بحقوق الطفل مع الاتفاقية وضمان تنفيذ </w:t>
      </w:r>
      <w:r w:rsidRPr="00A16729">
        <w:rPr>
          <w:rFonts w:hint="cs"/>
          <w:b/>
          <w:bCs/>
          <w:rtl/>
        </w:rPr>
        <w:t>ا</w:t>
      </w:r>
      <w:r w:rsidRPr="00A16729">
        <w:rPr>
          <w:b/>
          <w:bCs/>
          <w:rtl/>
        </w:rPr>
        <w:t>لقوانين</w:t>
      </w:r>
      <w:r w:rsidRPr="00A16729">
        <w:rPr>
          <w:rFonts w:hint="cs"/>
          <w:b/>
          <w:bCs/>
          <w:rtl/>
        </w:rPr>
        <w:t xml:space="preserve"> بفعالية</w:t>
      </w:r>
      <w:r w:rsidRPr="00A16729">
        <w:rPr>
          <w:b/>
          <w:bCs/>
          <w:rtl/>
        </w:rPr>
        <w:t>.</w:t>
      </w:r>
    </w:p>
    <w:p w:rsidR="006952F0" w:rsidRPr="00EF2531" w:rsidRDefault="006952F0" w:rsidP="00A16729">
      <w:pPr>
        <w:pStyle w:val="H23GA"/>
        <w:rPr>
          <w:rtl/>
        </w:rPr>
      </w:pPr>
      <w:r w:rsidRPr="00EF2531">
        <w:rPr>
          <w:rtl/>
        </w:rPr>
        <w:tab/>
      </w:r>
      <w:r w:rsidRPr="00EF2531">
        <w:rPr>
          <w:rtl/>
        </w:rPr>
        <w:tab/>
        <w:t>السياسة والاستراتيجية الشاملتان</w:t>
      </w:r>
    </w:p>
    <w:p w:rsidR="006952F0" w:rsidRPr="00A16729" w:rsidRDefault="006952F0" w:rsidP="00AC73B3">
      <w:pPr>
        <w:pStyle w:val="SingleTxtGA"/>
        <w:spacing w:line="362" w:lineRule="exact"/>
        <w:rPr>
          <w:b/>
          <w:bCs/>
          <w:rtl/>
        </w:rPr>
      </w:pPr>
      <w:r w:rsidRPr="00EF2531">
        <w:rPr>
          <w:rtl/>
        </w:rPr>
        <w:t>6-</w:t>
      </w:r>
      <w:r w:rsidRPr="00EF2531">
        <w:rPr>
          <w:rtl/>
        </w:rPr>
        <w:tab/>
      </w:r>
      <w:r w:rsidRPr="00A16729">
        <w:rPr>
          <w:b/>
          <w:bCs/>
          <w:rtl/>
        </w:rPr>
        <w:t>توصي اللجنة الدولة الطرف بما يلي:</w:t>
      </w:r>
    </w:p>
    <w:p w:rsidR="006952F0" w:rsidRPr="00A16729" w:rsidRDefault="006952F0" w:rsidP="00AC73B3">
      <w:pPr>
        <w:pStyle w:val="SingleTxtGA"/>
        <w:spacing w:line="362" w:lineRule="exact"/>
        <w:rPr>
          <w:b/>
          <w:bCs/>
          <w:rtl/>
        </w:rPr>
      </w:pPr>
      <w:r w:rsidRPr="005333E9">
        <w:rPr>
          <w:rtl/>
        </w:rPr>
        <w:tab/>
        <w:t>(أ)</w:t>
      </w:r>
      <w:r w:rsidRPr="005333E9">
        <w:rPr>
          <w:rtl/>
        </w:rPr>
        <w:tab/>
      </w:r>
      <w:r w:rsidRPr="00A16729">
        <w:rPr>
          <w:rFonts w:hint="cs"/>
          <w:b/>
          <w:bCs/>
          <w:rtl/>
        </w:rPr>
        <w:t>ا</w:t>
      </w:r>
      <w:r w:rsidRPr="00A16729">
        <w:rPr>
          <w:b/>
          <w:bCs/>
          <w:rtl/>
        </w:rPr>
        <w:t>ستكم</w:t>
      </w:r>
      <w:r w:rsidRPr="00A16729">
        <w:rPr>
          <w:rFonts w:hint="cs"/>
          <w:b/>
          <w:bCs/>
          <w:rtl/>
        </w:rPr>
        <w:t>ا</w:t>
      </w:r>
      <w:r w:rsidRPr="00A16729">
        <w:rPr>
          <w:b/>
          <w:bCs/>
          <w:rtl/>
        </w:rPr>
        <w:t>ل السياسة الشاملة لشؤون الطفل واستراتيجية معالجة ورصد حقوق الطفل والمسائل المتعلقة بحمايته و</w:t>
      </w:r>
      <w:r w:rsidRPr="00A16729">
        <w:rPr>
          <w:rFonts w:hint="cs"/>
          <w:b/>
          <w:bCs/>
          <w:rtl/>
        </w:rPr>
        <w:t xml:space="preserve">وضع </w:t>
      </w:r>
      <w:r w:rsidRPr="00A16729">
        <w:rPr>
          <w:b/>
          <w:bCs/>
          <w:rtl/>
        </w:rPr>
        <w:t>استراتيجية عمل وطنية لشؤون الطفل؛</w:t>
      </w:r>
    </w:p>
    <w:p w:rsidR="006952F0" w:rsidRPr="00A16729" w:rsidRDefault="006952F0" w:rsidP="00AC73B3">
      <w:pPr>
        <w:pStyle w:val="SingleTxtGA"/>
        <w:spacing w:line="362" w:lineRule="exact"/>
        <w:rPr>
          <w:b/>
          <w:bCs/>
          <w:rtl/>
        </w:rPr>
      </w:pPr>
      <w:r w:rsidRPr="002F5D18">
        <w:rPr>
          <w:rtl/>
        </w:rPr>
        <w:tab/>
        <w:t>(ب)</w:t>
      </w:r>
      <w:r w:rsidRPr="002F5D18">
        <w:rPr>
          <w:rtl/>
        </w:rPr>
        <w:tab/>
      </w:r>
      <w:r w:rsidRPr="00A16729">
        <w:rPr>
          <w:rFonts w:hint="cs"/>
          <w:b/>
          <w:bCs/>
          <w:rtl/>
        </w:rPr>
        <w:t>و</w:t>
      </w:r>
      <w:r w:rsidRPr="00A16729">
        <w:rPr>
          <w:b/>
          <w:bCs/>
          <w:rtl/>
        </w:rPr>
        <w:t>ضع استراتيجيات لتنفيذ السياسات المتعلقة بالطفل و</w:t>
      </w:r>
      <w:r w:rsidRPr="00A16729">
        <w:rPr>
          <w:rFonts w:hint="cs"/>
          <w:b/>
          <w:bCs/>
          <w:rtl/>
        </w:rPr>
        <w:t xml:space="preserve">دعمها </w:t>
      </w:r>
      <w:r w:rsidRPr="00A16729">
        <w:rPr>
          <w:b/>
          <w:bCs/>
          <w:rtl/>
        </w:rPr>
        <w:t>بالموارد البشرية والتقنية والمالية الكافية وكذلك بآليات لتقييمها ورصدها المنهجيَّين لقياس التقدم المحرَز وتحديد الثغرات.</w:t>
      </w:r>
    </w:p>
    <w:p w:rsidR="006952F0" w:rsidRPr="005333E9" w:rsidRDefault="006952F0" w:rsidP="00A16729">
      <w:pPr>
        <w:pStyle w:val="H23GA"/>
        <w:rPr>
          <w:rtl/>
        </w:rPr>
      </w:pPr>
      <w:r w:rsidRPr="005333E9">
        <w:rPr>
          <w:rtl/>
        </w:rPr>
        <w:tab/>
      </w:r>
      <w:r w:rsidRPr="005333E9">
        <w:rPr>
          <w:rtl/>
        </w:rPr>
        <w:tab/>
        <w:t>التنسيق</w:t>
      </w:r>
    </w:p>
    <w:p w:rsidR="006952F0" w:rsidRPr="00A16729" w:rsidRDefault="006952F0" w:rsidP="00AC73B3">
      <w:pPr>
        <w:pStyle w:val="SingleTxtGA"/>
        <w:spacing w:line="362" w:lineRule="exact"/>
        <w:rPr>
          <w:b/>
          <w:bCs/>
        </w:rPr>
      </w:pPr>
      <w:r w:rsidRPr="005333E9">
        <w:rPr>
          <w:rtl/>
        </w:rPr>
        <w:t>7-</w:t>
      </w:r>
      <w:r w:rsidRPr="005333E9">
        <w:rPr>
          <w:rtl/>
        </w:rPr>
        <w:tab/>
      </w:r>
      <w:r w:rsidRPr="00A16729">
        <w:rPr>
          <w:b/>
          <w:bCs/>
          <w:rtl/>
        </w:rPr>
        <w:t xml:space="preserve">تكرر اللجنة توصيتها السابقة (انظر الوثيقة </w:t>
      </w:r>
      <w:r w:rsidRPr="00A16729">
        <w:rPr>
          <w:b/>
          <w:bCs/>
        </w:rPr>
        <w:t>CRC/C/MWI/CO/2</w:t>
      </w:r>
      <w:r w:rsidRPr="00A16729">
        <w:rPr>
          <w:b/>
          <w:bCs/>
          <w:rtl/>
        </w:rPr>
        <w:t>، الفقرة 11) وتوصي الدولة الطرف كذلك بكفالة توفير ما يكفي من الموارد البشرية والمالية والتقنية لوزارة الشؤون الجنسانية وشؤون الطفل والإعاقة والر</w:t>
      </w:r>
      <w:r w:rsidRPr="00A16729">
        <w:rPr>
          <w:rFonts w:hint="cs"/>
          <w:b/>
          <w:bCs/>
          <w:rtl/>
        </w:rPr>
        <w:t>عاية</w:t>
      </w:r>
      <w:r w:rsidRPr="00A16729">
        <w:rPr>
          <w:b/>
          <w:bCs/>
          <w:rtl/>
        </w:rPr>
        <w:t xml:space="preserve"> الاجتماعي</w:t>
      </w:r>
      <w:r w:rsidRPr="00A16729">
        <w:rPr>
          <w:rFonts w:hint="cs"/>
          <w:b/>
          <w:bCs/>
          <w:rtl/>
        </w:rPr>
        <w:t>ة</w:t>
      </w:r>
      <w:r w:rsidRPr="00A16729">
        <w:rPr>
          <w:b/>
          <w:bCs/>
          <w:rtl/>
        </w:rPr>
        <w:t xml:space="preserve"> للاضطلاع بولايتها التنسيقية بفعالية من خلال أفرقتها العاملة التقنية الوطنية واجتماعات شبكاتها.</w:t>
      </w:r>
    </w:p>
    <w:p w:rsidR="006952F0" w:rsidRPr="00677F75" w:rsidRDefault="006952F0" w:rsidP="00A16729">
      <w:pPr>
        <w:pStyle w:val="H23GA"/>
      </w:pPr>
      <w:r w:rsidRPr="00677F75">
        <w:rPr>
          <w:rtl/>
        </w:rPr>
        <w:tab/>
      </w:r>
      <w:r w:rsidRPr="00677F75">
        <w:rPr>
          <w:rtl/>
        </w:rPr>
        <w:tab/>
        <w:t>تخصيص الموارد</w:t>
      </w:r>
    </w:p>
    <w:p w:rsidR="006952F0" w:rsidRPr="00A16729" w:rsidRDefault="006952F0" w:rsidP="00AC73B3">
      <w:pPr>
        <w:pStyle w:val="SingleTxtGA"/>
        <w:spacing w:line="362" w:lineRule="exact"/>
        <w:rPr>
          <w:b/>
          <w:bCs/>
          <w:rtl/>
        </w:rPr>
      </w:pPr>
      <w:r w:rsidRPr="00677F75">
        <w:rPr>
          <w:rtl/>
        </w:rPr>
        <w:t>8-</w:t>
      </w:r>
      <w:r w:rsidRPr="00677F75">
        <w:rPr>
          <w:rtl/>
        </w:rPr>
        <w:tab/>
      </w:r>
      <w:r w:rsidRPr="00A16729">
        <w:rPr>
          <w:b/>
          <w:bCs/>
          <w:rtl/>
        </w:rPr>
        <w:t>توصي اللج</w:t>
      </w:r>
      <w:r w:rsidR="002F5D18" w:rsidRPr="00A16729">
        <w:rPr>
          <w:b/>
          <w:bCs/>
          <w:rtl/>
        </w:rPr>
        <w:t>نة، في ضوء تعليقها العام رقم 19</w:t>
      </w:r>
      <w:r w:rsidRPr="00A16729">
        <w:rPr>
          <w:b/>
          <w:bCs/>
          <w:rtl/>
        </w:rPr>
        <w:t>(2016) بشأن عملية الميزنة العامة من أجل إعمال حقوق الطفل، الدولة الطرف بما يلي:</w:t>
      </w:r>
    </w:p>
    <w:p w:rsidR="006952F0" w:rsidRPr="00A16729" w:rsidRDefault="006952F0" w:rsidP="00AC73B3">
      <w:pPr>
        <w:pStyle w:val="SingleTxtGA"/>
        <w:spacing w:line="362" w:lineRule="exact"/>
        <w:rPr>
          <w:b/>
          <w:bCs/>
          <w:rtl/>
        </w:rPr>
      </w:pPr>
      <w:r>
        <w:rPr>
          <w:rFonts w:hint="cs"/>
          <w:rtl/>
        </w:rPr>
        <w:tab/>
      </w:r>
      <w:r w:rsidRPr="007D7FB6">
        <w:rPr>
          <w:rtl/>
        </w:rPr>
        <w:t>(أ)</w:t>
      </w:r>
      <w:r w:rsidRPr="007D7FB6">
        <w:rPr>
          <w:rtl/>
        </w:rPr>
        <w:tab/>
      </w:r>
      <w:r w:rsidRPr="00A16729">
        <w:rPr>
          <w:rFonts w:hint="cs"/>
          <w:b/>
          <w:bCs/>
          <w:rtl/>
        </w:rPr>
        <w:t>العمل</w:t>
      </w:r>
      <w:r w:rsidRPr="00A16729">
        <w:rPr>
          <w:b/>
          <w:bCs/>
          <w:rtl/>
        </w:rPr>
        <w:t xml:space="preserve">، وفقاً للمادة 4 من الاتفاقية، </w:t>
      </w:r>
      <w:r w:rsidRPr="00A16729">
        <w:rPr>
          <w:rFonts w:hint="cs"/>
          <w:b/>
          <w:bCs/>
          <w:rtl/>
        </w:rPr>
        <w:t xml:space="preserve">على تخصيص </w:t>
      </w:r>
      <w:r w:rsidRPr="00A16729">
        <w:rPr>
          <w:b/>
          <w:bCs/>
          <w:rtl/>
        </w:rPr>
        <w:t xml:space="preserve">ما يكفي من الموارد في الميزانية لإعمال حقوق الطفل، </w:t>
      </w:r>
      <w:r w:rsidRPr="00A16729">
        <w:rPr>
          <w:rFonts w:hint="cs"/>
          <w:b/>
          <w:bCs/>
          <w:rtl/>
        </w:rPr>
        <w:t>ولا سيما زيادة</w:t>
      </w:r>
      <w:r w:rsidRPr="00A16729">
        <w:rPr>
          <w:b/>
          <w:bCs/>
          <w:rtl/>
        </w:rPr>
        <w:t xml:space="preserve"> الميزانية المخصصة لوزارة الشؤون الجنسانية وشؤون الطفل والإعاقة والرعاية الاجتماعية ووزارة الصحة؛</w:t>
      </w:r>
    </w:p>
    <w:p w:rsidR="006952F0" w:rsidRPr="00A16729" w:rsidRDefault="006952F0" w:rsidP="00AC73B3">
      <w:pPr>
        <w:pStyle w:val="SingleTxtGA"/>
        <w:spacing w:line="362" w:lineRule="exact"/>
        <w:rPr>
          <w:b/>
          <w:bCs/>
          <w:rtl/>
        </w:rPr>
      </w:pPr>
      <w:r w:rsidRPr="007D7FB6">
        <w:rPr>
          <w:rtl/>
        </w:rPr>
        <w:tab/>
        <w:t>(ب)</w:t>
      </w:r>
      <w:r w:rsidRPr="007D7FB6">
        <w:rPr>
          <w:rtl/>
        </w:rPr>
        <w:tab/>
      </w:r>
      <w:r w:rsidRPr="00A16729">
        <w:rPr>
          <w:rFonts w:hint="cs"/>
          <w:b/>
          <w:bCs/>
          <w:rtl/>
        </w:rPr>
        <w:t xml:space="preserve">تعزيز </w:t>
      </w:r>
      <w:r w:rsidRPr="00A16729">
        <w:rPr>
          <w:b/>
          <w:bCs/>
          <w:rtl/>
        </w:rPr>
        <w:t>الجهود الرامية إلى تحسين كفاءة استخدام الموارد في جميع القطاعات، ولا</w:t>
      </w:r>
      <w:r w:rsidRPr="00A16729">
        <w:rPr>
          <w:rFonts w:hint="cs"/>
          <w:b/>
          <w:bCs/>
          <w:rtl/>
        </w:rPr>
        <w:t> </w:t>
      </w:r>
      <w:r w:rsidRPr="00A16729">
        <w:rPr>
          <w:b/>
          <w:bCs/>
          <w:rtl/>
        </w:rPr>
        <w:t>سيما في مجالي الصحة والتعليم؛</w:t>
      </w:r>
    </w:p>
    <w:p w:rsidR="006952F0" w:rsidRPr="00A16729" w:rsidRDefault="006952F0" w:rsidP="00A16729">
      <w:pPr>
        <w:pStyle w:val="SingleTxtGA"/>
        <w:rPr>
          <w:b/>
          <w:bCs/>
          <w:rtl/>
        </w:rPr>
      </w:pPr>
      <w:r>
        <w:rPr>
          <w:rFonts w:hint="cs"/>
          <w:rtl/>
        </w:rPr>
        <w:lastRenderedPageBreak/>
        <w:tab/>
      </w:r>
      <w:r w:rsidRPr="007D7FB6">
        <w:rPr>
          <w:rtl/>
        </w:rPr>
        <w:t>(ج)</w:t>
      </w:r>
      <w:r w:rsidRPr="007D7FB6">
        <w:rPr>
          <w:rtl/>
        </w:rPr>
        <w:tab/>
      </w:r>
      <w:r w:rsidRPr="00A16729">
        <w:rPr>
          <w:rFonts w:hint="cs"/>
          <w:b/>
          <w:bCs/>
          <w:rtl/>
        </w:rPr>
        <w:t xml:space="preserve">مراعاة </w:t>
      </w:r>
      <w:r w:rsidRPr="00A16729">
        <w:rPr>
          <w:b/>
          <w:bCs/>
          <w:rtl/>
        </w:rPr>
        <w:t xml:space="preserve">الغاية 16-5 من أهداف التنمية المستدامة المتعلقة بالحد بدرجة كبيرة من الفساد والرشوة بجميع أشكالهما، </w:t>
      </w:r>
      <w:r w:rsidRPr="00A16729">
        <w:rPr>
          <w:rFonts w:hint="cs"/>
          <w:b/>
          <w:bCs/>
          <w:rtl/>
        </w:rPr>
        <w:t xml:space="preserve">واتخاذ </w:t>
      </w:r>
      <w:r w:rsidRPr="00A16729">
        <w:rPr>
          <w:b/>
          <w:bCs/>
          <w:rtl/>
        </w:rPr>
        <w:t>تدابير فورية لمكافحة الفساد وتعز</w:t>
      </w:r>
      <w:r w:rsidRPr="00A16729">
        <w:rPr>
          <w:rFonts w:hint="cs"/>
          <w:b/>
          <w:bCs/>
          <w:rtl/>
        </w:rPr>
        <w:t>ي</w:t>
      </w:r>
      <w:r w:rsidRPr="00A16729">
        <w:rPr>
          <w:b/>
          <w:bCs/>
          <w:rtl/>
        </w:rPr>
        <w:t>ز القدرات المؤسسية لكشف حالات الفساد والتحقيق فيها بفعالية ومقاضاة الجناة، بطرق منها تعزيز النظام العام للإدارة المالية من أجل تفادي تحويل الموارد عن مسار تنفيذ الاتفاقية.</w:t>
      </w:r>
    </w:p>
    <w:p w:rsidR="006952F0" w:rsidRPr="007D7FB6" w:rsidRDefault="006952F0" w:rsidP="00A16729">
      <w:pPr>
        <w:pStyle w:val="H23GA"/>
        <w:rPr>
          <w:rtl/>
        </w:rPr>
      </w:pPr>
      <w:r w:rsidRPr="007D7FB6">
        <w:rPr>
          <w:rtl/>
        </w:rPr>
        <w:tab/>
      </w:r>
      <w:r w:rsidRPr="007D7FB6">
        <w:rPr>
          <w:rtl/>
        </w:rPr>
        <w:tab/>
        <w:t>جمع البيانات</w:t>
      </w:r>
    </w:p>
    <w:p w:rsidR="006952F0" w:rsidRPr="00A16729" w:rsidRDefault="006952F0" w:rsidP="00A16729">
      <w:pPr>
        <w:pStyle w:val="SingleTxtGA"/>
        <w:rPr>
          <w:b/>
          <w:bCs/>
          <w:rtl/>
        </w:rPr>
      </w:pPr>
      <w:r w:rsidRPr="007D7FB6">
        <w:rPr>
          <w:rtl/>
        </w:rPr>
        <w:t>9-</w:t>
      </w:r>
      <w:r w:rsidRPr="007D7FB6">
        <w:rPr>
          <w:rtl/>
        </w:rPr>
        <w:tab/>
      </w:r>
      <w:r w:rsidRPr="00A16729">
        <w:rPr>
          <w:b/>
          <w:bCs/>
          <w:rtl/>
        </w:rPr>
        <w:t>تكرر الل</w:t>
      </w:r>
      <w:r w:rsidR="00785D8F">
        <w:rPr>
          <w:b/>
          <w:bCs/>
          <w:rtl/>
        </w:rPr>
        <w:t>جنة، في ضوء تعليقها العام رقم 5</w:t>
      </w:r>
      <w:r w:rsidRPr="00A16729">
        <w:rPr>
          <w:b/>
          <w:bCs/>
          <w:rtl/>
        </w:rPr>
        <w:t xml:space="preserve">(2003) بشأن التدابير العامة لتنفيذ الاتفاقية، توصيتها السابقة (انظر الوثيقة </w:t>
      </w:r>
      <w:r w:rsidRPr="00A16729">
        <w:rPr>
          <w:b/>
          <w:bCs/>
        </w:rPr>
        <w:t>CRC/C/MWI/CO/2</w:t>
      </w:r>
      <w:r w:rsidRPr="00A16729">
        <w:rPr>
          <w:b/>
          <w:bCs/>
          <w:rtl/>
        </w:rPr>
        <w:t>، الفقرة 19) وتوصي الدولةَ الطرفَ كذلك بما يلي:</w:t>
      </w:r>
    </w:p>
    <w:p w:rsidR="006952F0" w:rsidRPr="00A16729" w:rsidRDefault="006952F0" w:rsidP="00A16729">
      <w:pPr>
        <w:pStyle w:val="SingleTxtGA"/>
        <w:rPr>
          <w:b/>
          <w:bCs/>
          <w:rtl/>
        </w:rPr>
      </w:pPr>
      <w:r w:rsidRPr="007D7FB6">
        <w:rPr>
          <w:rtl/>
        </w:rPr>
        <w:tab/>
        <w:t>(أ)</w:t>
      </w:r>
      <w:r w:rsidRPr="007D7FB6">
        <w:rPr>
          <w:rtl/>
        </w:rPr>
        <w:tab/>
      </w:r>
      <w:r w:rsidRPr="00A16729">
        <w:rPr>
          <w:b/>
          <w:bCs/>
          <w:rtl/>
        </w:rPr>
        <w:t>توس</w:t>
      </w:r>
      <w:r w:rsidRPr="00A16729">
        <w:rPr>
          <w:rFonts w:hint="cs"/>
          <w:b/>
          <w:bCs/>
          <w:rtl/>
        </w:rPr>
        <w:t>ي</w:t>
      </w:r>
      <w:r w:rsidRPr="00A16729">
        <w:rPr>
          <w:b/>
          <w:bCs/>
          <w:rtl/>
        </w:rPr>
        <w:t>ع نطاق الصيغة التجريبية من نظام المعلومات الإدارية في وزارة الشؤون الجنسانية وشؤون الطفل والإعاقة والرعاية الاجتماعية ليشمل جميع المقاطعات و</w:t>
      </w:r>
      <w:r w:rsidRPr="00A16729">
        <w:rPr>
          <w:rFonts w:hint="cs"/>
          <w:b/>
          <w:bCs/>
          <w:rtl/>
        </w:rPr>
        <w:t xml:space="preserve">بناء </w:t>
      </w:r>
      <w:r w:rsidRPr="00A16729">
        <w:rPr>
          <w:b/>
          <w:bCs/>
          <w:rtl/>
        </w:rPr>
        <w:t>قدرات مكاتب الرعاية الاجتماعية على صعيد المقاطعات وموظفيها من أجل استخدام الموارد بكفاءة وفعالية؛</w:t>
      </w:r>
    </w:p>
    <w:p w:rsidR="006952F0" w:rsidRPr="00A16729" w:rsidRDefault="006952F0" w:rsidP="00A16729">
      <w:pPr>
        <w:pStyle w:val="SingleTxtGA"/>
        <w:rPr>
          <w:b/>
          <w:bCs/>
          <w:rtl/>
        </w:rPr>
      </w:pPr>
      <w:r w:rsidRPr="007D7FB6">
        <w:rPr>
          <w:rtl/>
        </w:rPr>
        <w:tab/>
        <w:t>(ب)</w:t>
      </w:r>
      <w:r w:rsidRPr="007D7FB6">
        <w:rPr>
          <w:rtl/>
        </w:rPr>
        <w:tab/>
      </w:r>
      <w:r w:rsidRPr="00A16729">
        <w:rPr>
          <w:b/>
          <w:bCs/>
          <w:rtl/>
        </w:rPr>
        <w:t>جمع بيانات بشأن جميع مجالات الاتفاقية مصنفة بحسب السن ونوع الجنس والإعاقة والموقع الجغرافي والأصل الإثني والقومي والخلفية الاجتماعية</w:t>
      </w:r>
      <w:r w:rsidRPr="00A16729">
        <w:rPr>
          <w:rFonts w:hint="cs"/>
          <w:b/>
          <w:bCs/>
          <w:rtl/>
        </w:rPr>
        <w:t xml:space="preserve"> </w:t>
      </w:r>
      <w:r w:rsidRPr="00A16729">
        <w:rPr>
          <w:b/>
          <w:bCs/>
          <w:rtl/>
        </w:rPr>
        <w:t>-</w:t>
      </w:r>
      <w:r w:rsidRPr="00A16729">
        <w:rPr>
          <w:rFonts w:hint="cs"/>
          <w:b/>
          <w:bCs/>
          <w:rtl/>
        </w:rPr>
        <w:t xml:space="preserve"> </w:t>
      </w:r>
      <w:r w:rsidRPr="00A16729">
        <w:rPr>
          <w:b/>
          <w:bCs/>
          <w:rtl/>
        </w:rPr>
        <w:t>الاقتصادية وتعم</w:t>
      </w:r>
      <w:r w:rsidRPr="00A16729">
        <w:rPr>
          <w:rFonts w:hint="cs"/>
          <w:b/>
          <w:bCs/>
          <w:rtl/>
        </w:rPr>
        <w:t>ي</w:t>
      </w:r>
      <w:r w:rsidRPr="00A16729">
        <w:rPr>
          <w:b/>
          <w:bCs/>
          <w:rtl/>
        </w:rPr>
        <w:t xml:space="preserve">مها على جميع الوزارات والوكالات المعنية بغية تيسير تحليل وضع جميع الأطفال، ولا سيما ضعفاء الحال منهم؛ </w:t>
      </w:r>
    </w:p>
    <w:p w:rsidR="006952F0" w:rsidRPr="00A16729" w:rsidRDefault="006952F0" w:rsidP="00A16729">
      <w:pPr>
        <w:pStyle w:val="SingleTxtGA"/>
        <w:rPr>
          <w:b/>
          <w:bCs/>
          <w:rtl/>
        </w:rPr>
      </w:pPr>
      <w:r w:rsidRPr="007D7FB6">
        <w:rPr>
          <w:rtl/>
        </w:rPr>
        <w:tab/>
        <w:t>(ج)</w:t>
      </w:r>
      <w:r w:rsidRPr="007D7FB6">
        <w:rPr>
          <w:rtl/>
        </w:rPr>
        <w:tab/>
      </w:r>
      <w:r w:rsidRPr="00A16729">
        <w:rPr>
          <w:rFonts w:hint="cs"/>
          <w:b/>
          <w:bCs/>
          <w:rtl/>
        </w:rPr>
        <w:t xml:space="preserve">مراعاة </w:t>
      </w:r>
      <w:r w:rsidRPr="00A16729">
        <w:rPr>
          <w:b/>
          <w:bCs/>
          <w:rtl/>
        </w:rPr>
        <w:t>الإطار المفاهيمي والمنهجي المحدد في الدليل الذي وضعته مفوضية الأمم المتحدة السامية لحقوق الإنسان</w:t>
      </w:r>
      <w:r w:rsidR="00870BBC" w:rsidRPr="00785D8F">
        <w:rPr>
          <w:vertAlign w:val="superscript"/>
          <w:rtl/>
        </w:rPr>
        <w:t>(</w:t>
      </w:r>
      <w:r w:rsidR="00870BBC" w:rsidRPr="00785D8F">
        <w:rPr>
          <w:rStyle w:val="FootnoteReference"/>
          <w:spacing w:val="-2"/>
          <w:rtl/>
        </w:rPr>
        <w:footnoteReference w:id="2"/>
      </w:r>
      <w:r w:rsidR="00870BBC" w:rsidRPr="00785D8F">
        <w:rPr>
          <w:vertAlign w:val="superscript"/>
          <w:rtl/>
        </w:rPr>
        <w:t>)</w:t>
      </w:r>
      <w:r w:rsidR="00870BBC" w:rsidRPr="00A16729">
        <w:rPr>
          <w:rFonts w:hint="cs"/>
          <w:b/>
          <w:bCs/>
          <w:rtl/>
        </w:rPr>
        <w:t xml:space="preserve"> </w:t>
      </w:r>
      <w:r w:rsidRPr="00A16729">
        <w:rPr>
          <w:b/>
          <w:bCs/>
          <w:rtl/>
        </w:rPr>
        <w:t>لدى تحديد المعلومات الإحصائية وجمعها ونشرها.</w:t>
      </w:r>
    </w:p>
    <w:p w:rsidR="006952F0" w:rsidRPr="007D7FB6" w:rsidRDefault="006952F0" w:rsidP="00A16729">
      <w:pPr>
        <w:pStyle w:val="H23GA"/>
        <w:rPr>
          <w:rtl/>
        </w:rPr>
      </w:pPr>
      <w:r w:rsidRPr="007D7FB6">
        <w:rPr>
          <w:rtl/>
        </w:rPr>
        <w:tab/>
      </w:r>
      <w:r w:rsidRPr="007D7FB6">
        <w:rPr>
          <w:rtl/>
        </w:rPr>
        <w:tab/>
        <w:t xml:space="preserve">الرصد المستقل </w:t>
      </w:r>
    </w:p>
    <w:p w:rsidR="006952F0" w:rsidRPr="00A16729" w:rsidRDefault="006952F0" w:rsidP="00A16729">
      <w:pPr>
        <w:pStyle w:val="SingleTxtGA"/>
        <w:rPr>
          <w:b/>
          <w:bCs/>
          <w:rtl/>
        </w:rPr>
      </w:pPr>
      <w:r>
        <w:rPr>
          <w:rFonts w:hint="cs"/>
          <w:rtl/>
        </w:rPr>
        <w:t>10</w:t>
      </w:r>
      <w:r w:rsidRPr="007D7FB6">
        <w:rPr>
          <w:rtl/>
        </w:rPr>
        <w:t>-</w:t>
      </w:r>
      <w:r w:rsidRPr="007D7FB6">
        <w:rPr>
          <w:rtl/>
        </w:rPr>
        <w:tab/>
      </w:r>
      <w:r w:rsidRPr="00A16729">
        <w:rPr>
          <w:b/>
          <w:bCs/>
          <w:rtl/>
        </w:rPr>
        <w:t xml:space="preserve">تكرر اللجنة، في ضوء تعليقها العام رقم 2(2002) بشأن دور مؤسسات حقوق الإنسان المستقلة في تعزيز وحماية حقوق الطفل، توصيتها السابقة (انظر الوثيقة </w:t>
      </w:r>
      <w:r w:rsidRPr="00A16729">
        <w:rPr>
          <w:b/>
          <w:bCs/>
        </w:rPr>
        <w:t>CRC/C/MWI/CO/2</w:t>
      </w:r>
      <w:r w:rsidRPr="00A16729">
        <w:rPr>
          <w:b/>
          <w:bCs/>
          <w:rtl/>
        </w:rPr>
        <w:t>، الفقرة 15) وتوصي الدولةَ الطرفَ كذلك بما يلي:</w:t>
      </w:r>
    </w:p>
    <w:p w:rsidR="006952F0" w:rsidRPr="00A16729" w:rsidRDefault="006952F0" w:rsidP="00A16729">
      <w:pPr>
        <w:pStyle w:val="SingleTxtGA"/>
        <w:rPr>
          <w:b/>
          <w:bCs/>
          <w:rtl/>
        </w:rPr>
      </w:pPr>
      <w:r w:rsidRPr="007D7FB6">
        <w:rPr>
          <w:rtl/>
        </w:rPr>
        <w:tab/>
        <w:t>(أ)</w:t>
      </w:r>
      <w:r w:rsidRPr="007D7FB6">
        <w:rPr>
          <w:rtl/>
        </w:rPr>
        <w:tab/>
      </w:r>
      <w:r w:rsidRPr="00A16729">
        <w:rPr>
          <w:rFonts w:hint="cs"/>
          <w:b/>
          <w:bCs/>
          <w:rtl/>
        </w:rPr>
        <w:t xml:space="preserve">كفالة </w:t>
      </w:r>
      <w:r w:rsidRPr="00A16729">
        <w:rPr>
          <w:b/>
          <w:bCs/>
          <w:rtl/>
        </w:rPr>
        <w:t>تزويد لجنة ملاوي لحقوق الإنسان بالموارد البشرية والتقنية والمالية الكافية للاضطلاع بولايتها على نحو يتماشى تماما</w:t>
      </w:r>
      <w:r w:rsidRPr="00A16729">
        <w:rPr>
          <w:rFonts w:hint="cs"/>
          <w:b/>
          <w:bCs/>
          <w:rtl/>
        </w:rPr>
        <w:t>ً</w:t>
      </w:r>
      <w:r w:rsidRPr="00A16729">
        <w:rPr>
          <w:b/>
          <w:bCs/>
          <w:rtl/>
        </w:rPr>
        <w:t xml:space="preserve"> مع المبادئ المتعلقة بوضع المؤسسات الوطنية لتعزيز وحماية حقوق الإنسان (مبادئ باريس)، بما في ذلك، كما ذُكِر خلال الحوار، إتاحة إمكانية اللجوء إلى اللجنة لجميع الأطفال في جميع مقاطعات البلد البالغ عددها 28؛</w:t>
      </w:r>
    </w:p>
    <w:p w:rsidR="006952F0" w:rsidRPr="00A16729" w:rsidRDefault="006952F0" w:rsidP="002F5D18">
      <w:pPr>
        <w:pStyle w:val="SingleTxtGA"/>
        <w:rPr>
          <w:b/>
          <w:bCs/>
          <w:rtl/>
        </w:rPr>
      </w:pPr>
      <w:r w:rsidRPr="007D7FB6">
        <w:rPr>
          <w:rtl/>
        </w:rPr>
        <w:tab/>
        <w:t>(ب)</w:t>
      </w:r>
      <w:r w:rsidRPr="007D7FB6">
        <w:rPr>
          <w:rtl/>
        </w:rPr>
        <w:tab/>
      </w:r>
      <w:r w:rsidRPr="00A16729">
        <w:rPr>
          <w:rFonts w:hint="cs"/>
          <w:b/>
          <w:bCs/>
          <w:rtl/>
        </w:rPr>
        <w:t xml:space="preserve">العمد على </w:t>
      </w:r>
      <w:r w:rsidRPr="00A16729">
        <w:rPr>
          <w:b/>
          <w:bCs/>
          <w:rtl/>
        </w:rPr>
        <w:t>أن تكفل لآلية رصد حقوق الطفل إمكانية تلقي الشكاوى من الأطفال والتحقيق فيها ومعالجتها بطريقة تراعي مشاعر الطفل.</w:t>
      </w:r>
    </w:p>
    <w:p w:rsidR="006952F0" w:rsidRPr="007D7FB6" w:rsidRDefault="006952F0" w:rsidP="00A16729">
      <w:pPr>
        <w:pStyle w:val="H23GA"/>
        <w:rPr>
          <w:rtl/>
        </w:rPr>
      </w:pPr>
      <w:r w:rsidRPr="007D7FB6">
        <w:rPr>
          <w:rtl/>
        </w:rPr>
        <w:lastRenderedPageBreak/>
        <w:tab/>
      </w:r>
      <w:r w:rsidRPr="007D7FB6">
        <w:rPr>
          <w:rtl/>
        </w:rPr>
        <w:tab/>
        <w:t>النشر والتوعية والتدريب</w:t>
      </w:r>
    </w:p>
    <w:p w:rsidR="006952F0" w:rsidRPr="00A16729" w:rsidRDefault="006952F0" w:rsidP="00A16729">
      <w:pPr>
        <w:pStyle w:val="SingleTxtGA"/>
        <w:rPr>
          <w:b/>
          <w:bCs/>
          <w:rtl/>
        </w:rPr>
      </w:pPr>
      <w:r>
        <w:rPr>
          <w:rFonts w:hint="cs"/>
          <w:rtl/>
        </w:rPr>
        <w:t>11</w:t>
      </w:r>
      <w:r w:rsidRPr="007D7FB6">
        <w:rPr>
          <w:rtl/>
        </w:rPr>
        <w:t>-</w:t>
      </w:r>
      <w:r w:rsidRPr="007D7FB6">
        <w:rPr>
          <w:rtl/>
        </w:rPr>
        <w:tab/>
      </w:r>
      <w:r w:rsidRPr="00A16729">
        <w:rPr>
          <w:b/>
          <w:bCs/>
          <w:rtl/>
        </w:rPr>
        <w:t xml:space="preserve">ترحب اللجنة بإدراج تعليم حقوق الإنسان في بعض مستويات التعليم الرسمي وبترجمة القوانين المتعلقة بحقوق المرأة والطفل إلى لغتين محليتين ونشرها، وتوصي الدولةَ الطرفَ بمواصلة تعزيز برامجها </w:t>
      </w:r>
      <w:r w:rsidRPr="00A16729">
        <w:rPr>
          <w:rFonts w:hint="cs"/>
          <w:b/>
          <w:bCs/>
          <w:rtl/>
        </w:rPr>
        <w:t>ا</w:t>
      </w:r>
      <w:r w:rsidRPr="00A16729">
        <w:rPr>
          <w:b/>
          <w:bCs/>
          <w:rtl/>
        </w:rPr>
        <w:t>لتوع</w:t>
      </w:r>
      <w:r w:rsidRPr="00A16729">
        <w:rPr>
          <w:rFonts w:hint="cs"/>
          <w:b/>
          <w:bCs/>
          <w:rtl/>
        </w:rPr>
        <w:t>و</w:t>
      </w:r>
      <w:r w:rsidRPr="00A16729">
        <w:rPr>
          <w:b/>
          <w:bCs/>
          <w:rtl/>
        </w:rPr>
        <w:t>ية، بما في ذلك الحملات المتعلقة بحقوق الطفل، من خلال الهياكل المجتمعية القائمة. وتوصي أيض</w:t>
      </w:r>
      <w:r w:rsidR="00785D8F">
        <w:rPr>
          <w:b/>
          <w:bCs/>
          <w:rtl/>
        </w:rPr>
        <w:t xml:space="preserve">اً </w:t>
      </w:r>
      <w:r w:rsidRPr="00A16729">
        <w:rPr>
          <w:b/>
          <w:bCs/>
          <w:rtl/>
        </w:rPr>
        <w:t>بتوفير التدريب المنهجي لجميع المهنيين العاملين مع الأطفال ولصالحهم، ولا</w:t>
      </w:r>
      <w:r w:rsidRPr="00A16729">
        <w:rPr>
          <w:rFonts w:hint="cs"/>
          <w:b/>
          <w:bCs/>
          <w:rtl/>
        </w:rPr>
        <w:t> </w:t>
      </w:r>
      <w:r w:rsidRPr="00A16729">
        <w:rPr>
          <w:b/>
          <w:bCs/>
          <w:rtl/>
        </w:rPr>
        <w:t xml:space="preserve">سيما العاملون في مجال حماية الطفل وواضعو السياسات ومسؤولو </w:t>
      </w:r>
      <w:r w:rsidR="000768C7" w:rsidRPr="00A16729">
        <w:rPr>
          <w:rFonts w:hint="cs"/>
          <w:b/>
          <w:bCs/>
          <w:rtl/>
        </w:rPr>
        <w:t>الحكم المحلي</w:t>
      </w:r>
      <w:r w:rsidRPr="00A16729">
        <w:rPr>
          <w:b/>
          <w:bCs/>
          <w:rtl/>
        </w:rPr>
        <w:t>.</w:t>
      </w:r>
    </w:p>
    <w:p w:rsidR="006952F0" w:rsidRPr="007D7FB6" w:rsidRDefault="006952F0" w:rsidP="00A16729">
      <w:pPr>
        <w:pStyle w:val="H23GA"/>
        <w:rPr>
          <w:rtl/>
        </w:rPr>
      </w:pPr>
      <w:r w:rsidRPr="007D7FB6">
        <w:rPr>
          <w:rtl/>
        </w:rPr>
        <w:tab/>
      </w:r>
      <w:r w:rsidRPr="007D7FB6">
        <w:rPr>
          <w:rtl/>
        </w:rPr>
        <w:tab/>
        <w:t>حقوق الطفل وقطاع الأعمال</w:t>
      </w:r>
    </w:p>
    <w:p w:rsidR="006952F0" w:rsidRPr="00A16729" w:rsidRDefault="006952F0" w:rsidP="00A16729">
      <w:pPr>
        <w:pStyle w:val="SingleTxtGA"/>
        <w:rPr>
          <w:b/>
          <w:bCs/>
          <w:rtl/>
        </w:rPr>
      </w:pPr>
      <w:r>
        <w:rPr>
          <w:rFonts w:hint="cs"/>
          <w:rtl/>
        </w:rPr>
        <w:t>12</w:t>
      </w:r>
      <w:r w:rsidRPr="007D7FB6">
        <w:rPr>
          <w:rtl/>
        </w:rPr>
        <w:t>-</w:t>
      </w:r>
      <w:r w:rsidRPr="007D7FB6">
        <w:rPr>
          <w:rtl/>
        </w:rPr>
        <w:tab/>
      </w:r>
      <w:r w:rsidRPr="00A16729">
        <w:rPr>
          <w:b/>
          <w:bCs/>
          <w:rtl/>
        </w:rPr>
        <w:t>توصي اللج</w:t>
      </w:r>
      <w:r w:rsidR="00A16729">
        <w:rPr>
          <w:b/>
          <w:bCs/>
          <w:rtl/>
        </w:rPr>
        <w:t>نة، في ضوء تعليقها العام رقم 16</w:t>
      </w:r>
      <w:r w:rsidRPr="00A16729">
        <w:rPr>
          <w:b/>
          <w:bCs/>
          <w:rtl/>
        </w:rPr>
        <w:t>(2013) المتعلق بالتزامات الدول بشأن أثر قطاع الأعمال التجارية على حقوق الطفل، الدولةَ الطرفَ بما يلي:</w:t>
      </w:r>
    </w:p>
    <w:p w:rsidR="006952F0" w:rsidRPr="00A16729" w:rsidRDefault="006952F0" w:rsidP="00A16729">
      <w:pPr>
        <w:pStyle w:val="SingleTxtGA"/>
        <w:rPr>
          <w:b/>
          <w:bCs/>
          <w:rtl/>
        </w:rPr>
      </w:pPr>
      <w:r w:rsidRPr="007D7FB6">
        <w:rPr>
          <w:rtl/>
        </w:rPr>
        <w:tab/>
        <w:t>(أ)</w:t>
      </w:r>
      <w:r w:rsidRPr="007D7FB6">
        <w:rPr>
          <w:rtl/>
        </w:rPr>
        <w:tab/>
      </w:r>
      <w:r w:rsidR="000768C7" w:rsidRPr="00A16729">
        <w:rPr>
          <w:rFonts w:hint="cs"/>
          <w:b/>
          <w:bCs/>
          <w:rtl/>
        </w:rPr>
        <w:t xml:space="preserve">إدراج </w:t>
      </w:r>
      <w:r w:rsidR="000768C7" w:rsidRPr="00A16729">
        <w:rPr>
          <w:b/>
          <w:bCs/>
          <w:rtl/>
        </w:rPr>
        <w:t>أحكام</w:t>
      </w:r>
      <w:r w:rsidRPr="00A16729">
        <w:rPr>
          <w:b/>
          <w:bCs/>
          <w:rtl/>
        </w:rPr>
        <w:t xml:space="preserve"> في مشروع قانون المناجم والمعادن توجب الرصد البيئي والصحي في جميع مراحل عملية التعدين وتقييم آثار عمليات التعدين على حق الطفل في الماء والغذاء والصحة والبيئة النظيفة؛</w:t>
      </w:r>
    </w:p>
    <w:p w:rsidR="006952F0" w:rsidRPr="00A16729" w:rsidRDefault="006952F0" w:rsidP="00A16729">
      <w:pPr>
        <w:pStyle w:val="SingleTxtGA"/>
        <w:rPr>
          <w:b/>
          <w:bCs/>
          <w:rtl/>
        </w:rPr>
      </w:pPr>
      <w:r w:rsidRPr="007D7FB6">
        <w:rPr>
          <w:rtl/>
        </w:rPr>
        <w:tab/>
        <w:t>(ب)</w:t>
      </w:r>
      <w:r w:rsidRPr="007D7FB6">
        <w:rPr>
          <w:rtl/>
        </w:rPr>
        <w:tab/>
      </w:r>
      <w:r w:rsidRPr="00A16729">
        <w:rPr>
          <w:b/>
          <w:bCs/>
          <w:rtl/>
        </w:rPr>
        <w:t>كف</w:t>
      </w:r>
      <w:r w:rsidR="000768C7" w:rsidRPr="00A16729">
        <w:rPr>
          <w:rFonts w:hint="cs"/>
          <w:b/>
          <w:bCs/>
          <w:rtl/>
        </w:rPr>
        <w:t>ا</w:t>
      </w:r>
      <w:r w:rsidRPr="00A16729">
        <w:rPr>
          <w:b/>
          <w:bCs/>
          <w:rtl/>
        </w:rPr>
        <w:t>ل</w:t>
      </w:r>
      <w:r w:rsidR="000768C7" w:rsidRPr="00A16729">
        <w:rPr>
          <w:rFonts w:hint="cs"/>
          <w:b/>
          <w:bCs/>
          <w:rtl/>
        </w:rPr>
        <w:t>ة</w:t>
      </w:r>
      <w:r w:rsidRPr="00A16729">
        <w:rPr>
          <w:b/>
          <w:bCs/>
          <w:rtl/>
        </w:rPr>
        <w:t xml:space="preserve"> تنفيذ الشركات، ولا سيما العاملة منها في مجال التعدين في مناطق من قبيل مقاطعة كارونغا وكاييليكيرا، للمعايير البيئية والصحية الدولية والوطنية بفعالية، ورصد تلك المعايير وتنفيذها بفعالية، وفرض جزاءات مناسبة وتوفير سبل الانتصاف في حالة وقوع انتهاكات؛</w:t>
      </w:r>
    </w:p>
    <w:p w:rsidR="006952F0" w:rsidRPr="00A16729" w:rsidRDefault="006952F0" w:rsidP="00A16729">
      <w:pPr>
        <w:pStyle w:val="SingleTxtGA"/>
        <w:rPr>
          <w:b/>
          <w:bCs/>
          <w:rtl/>
        </w:rPr>
      </w:pPr>
      <w:r w:rsidRPr="007D7FB6">
        <w:rPr>
          <w:rtl/>
        </w:rPr>
        <w:tab/>
        <w:t>(ج)</w:t>
      </w:r>
      <w:r w:rsidRPr="007D7FB6">
        <w:rPr>
          <w:rtl/>
        </w:rPr>
        <w:tab/>
      </w:r>
      <w:r w:rsidRPr="00A16729">
        <w:rPr>
          <w:b/>
          <w:bCs/>
          <w:rtl/>
        </w:rPr>
        <w:t>ضم</w:t>
      </w:r>
      <w:r w:rsidR="00EA5E13" w:rsidRPr="00A16729">
        <w:rPr>
          <w:rFonts w:hint="cs"/>
          <w:b/>
          <w:bCs/>
          <w:rtl/>
        </w:rPr>
        <w:t>ا</w:t>
      </w:r>
      <w:r w:rsidRPr="00A16729">
        <w:rPr>
          <w:b/>
          <w:bCs/>
          <w:rtl/>
        </w:rPr>
        <w:t>ن حصول المجتمعات المتأثرة على معلومات بشأن عمليات التعدين المخططة وأي مخاطر مرتبطة بها، وبخاصة فيما يتعلق بالأطفال؛</w:t>
      </w:r>
    </w:p>
    <w:p w:rsidR="006952F0" w:rsidRPr="00A16729" w:rsidRDefault="006952F0" w:rsidP="00A16729">
      <w:pPr>
        <w:pStyle w:val="SingleTxtGA"/>
        <w:rPr>
          <w:b/>
          <w:bCs/>
          <w:rtl/>
        </w:rPr>
      </w:pPr>
      <w:r w:rsidRPr="007D7FB6">
        <w:rPr>
          <w:rtl/>
        </w:rPr>
        <w:tab/>
        <w:t>(د)</w:t>
      </w:r>
      <w:r w:rsidRPr="007D7FB6">
        <w:rPr>
          <w:rtl/>
        </w:rPr>
        <w:tab/>
      </w:r>
      <w:r w:rsidR="00EA5E13" w:rsidRPr="00A16729">
        <w:rPr>
          <w:rFonts w:hint="cs"/>
          <w:b/>
          <w:bCs/>
          <w:rtl/>
        </w:rPr>
        <w:t>و</w:t>
      </w:r>
      <w:r w:rsidRPr="00A16729">
        <w:rPr>
          <w:b/>
          <w:bCs/>
          <w:rtl/>
        </w:rPr>
        <w:t>ضع استراتيجية وطنية لتحسين صحة الأطفال في مجتمعات مناطق التعدين وتعزز قدرة النظام الصحي على تشخيص وعلاج الأمراض الناجمة عن التعدين لدى الأطفا</w:t>
      </w:r>
      <w:r w:rsidRPr="00A16729">
        <w:rPr>
          <w:rFonts w:hint="cs"/>
          <w:b/>
          <w:bCs/>
          <w:rtl/>
        </w:rPr>
        <w:t>ل.</w:t>
      </w:r>
    </w:p>
    <w:p w:rsidR="006952F0" w:rsidRPr="00587991" w:rsidRDefault="006952F0" w:rsidP="00A16729">
      <w:pPr>
        <w:pStyle w:val="H1GA"/>
        <w:rPr>
          <w:rtl/>
        </w:rPr>
      </w:pPr>
      <w:r w:rsidRPr="00587991">
        <w:rPr>
          <w:rFonts w:hint="cs"/>
          <w:rtl/>
        </w:rPr>
        <w:tab/>
        <w:t>باء-</w:t>
      </w:r>
      <w:r w:rsidRPr="00587991">
        <w:rPr>
          <w:rFonts w:hint="cs"/>
          <w:rtl/>
        </w:rPr>
        <w:tab/>
        <w:t>تعريف الطفل (المادة 1)</w:t>
      </w:r>
    </w:p>
    <w:p w:rsidR="006952F0" w:rsidRPr="00A16729" w:rsidRDefault="006952F0" w:rsidP="00A16729">
      <w:pPr>
        <w:pStyle w:val="SingleTxtGA"/>
        <w:rPr>
          <w:b/>
          <w:bCs/>
          <w:rtl/>
        </w:rPr>
      </w:pPr>
      <w:r w:rsidRPr="00587991">
        <w:rPr>
          <w:rFonts w:hint="cs"/>
          <w:rtl/>
        </w:rPr>
        <w:t>1</w:t>
      </w:r>
      <w:r>
        <w:rPr>
          <w:rFonts w:hint="cs"/>
          <w:rtl/>
        </w:rPr>
        <w:t>3</w:t>
      </w:r>
      <w:r w:rsidRPr="00587991">
        <w:rPr>
          <w:rFonts w:hint="cs"/>
          <w:rtl/>
        </w:rPr>
        <w:t>-</w:t>
      </w:r>
      <w:r w:rsidRPr="00587991">
        <w:rPr>
          <w:rFonts w:hint="cs"/>
          <w:rtl/>
        </w:rPr>
        <w:tab/>
      </w:r>
      <w:r w:rsidRPr="00A16729">
        <w:rPr>
          <w:b/>
          <w:bCs/>
          <w:rtl/>
        </w:rPr>
        <w:t>بينما ترحب اللجنة بالمعلومات التي قدمها وفد الدولة الطرف خلال الحوار بشأن مشروع قانون حكومي لتعديل الدستور يعرف الطفل بأنه شخص دون سن 18 سنة ويرفع الحد الأدنى لسن الزواج إلى 18 سنة، وبشأن العملية المقبلة لمواصلة مواءمة جميع القوانين في هذا الصدد، تحث الدولةَ الطرف على التعجيل باعتماد هذه التعديلات الدستورية والتشريعية وعلى كفالة التوعية العامة على نطاق واسع بهذه التعديلات التشريعية</w:t>
      </w:r>
      <w:r w:rsidRPr="00A16729">
        <w:rPr>
          <w:rFonts w:hint="cs"/>
          <w:b/>
          <w:bCs/>
          <w:rtl/>
        </w:rPr>
        <w:t xml:space="preserve">. </w:t>
      </w:r>
    </w:p>
    <w:p w:rsidR="006952F0" w:rsidRPr="00587991" w:rsidRDefault="006952F0" w:rsidP="00A16729">
      <w:pPr>
        <w:pStyle w:val="H1GA"/>
        <w:rPr>
          <w:rtl/>
        </w:rPr>
      </w:pPr>
      <w:r w:rsidRPr="00587991">
        <w:rPr>
          <w:rFonts w:hint="cs"/>
          <w:rtl/>
        </w:rPr>
        <w:lastRenderedPageBreak/>
        <w:tab/>
        <w:t>جيم-</w:t>
      </w:r>
      <w:r w:rsidRPr="00587991">
        <w:rPr>
          <w:rFonts w:hint="cs"/>
          <w:rtl/>
        </w:rPr>
        <w:tab/>
        <w:t>المبادئ العامة (المواد 2 و3 و6 و12)</w:t>
      </w:r>
    </w:p>
    <w:p w:rsidR="006952F0" w:rsidRPr="00587991" w:rsidRDefault="006952F0" w:rsidP="00A16729">
      <w:pPr>
        <w:pStyle w:val="H23GA"/>
        <w:rPr>
          <w:rtl/>
        </w:rPr>
      </w:pPr>
      <w:r w:rsidRPr="00587991">
        <w:rPr>
          <w:rFonts w:hint="cs"/>
          <w:rtl/>
        </w:rPr>
        <w:tab/>
      </w:r>
      <w:r w:rsidRPr="00587991">
        <w:rPr>
          <w:rFonts w:hint="cs"/>
          <w:rtl/>
        </w:rPr>
        <w:tab/>
        <w:t>عدم التمييز</w:t>
      </w:r>
    </w:p>
    <w:p w:rsidR="006952F0" w:rsidRPr="008F5C16" w:rsidRDefault="006952F0" w:rsidP="008F5C16">
      <w:pPr>
        <w:pStyle w:val="SingleTxtGA"/>
        <w:keepNext/>
        <w:keepLines/>
        <w:rPr>
          <w:b/>
          <w:bCs/>
          <w:spacing w:val="-4"/>
          <w:rtl/>
        </w:rPr>
      </w:pPr>
      <w:r w:rsidRPr="008F5C16">
        <w:rPr>
          <w:rFonts w:hint="cs"/>
          <w:spacing w:val="-4"/>
          <w:rtl/>
        </w:rPr>
        <w:t>14-</w:t>
      </w:r>
      <w:r w:rsidRPr="008F5C16">
        <w:rPr>
          <w:rFonts w:hint="cs"/>
          <w:spacing w:val="-4"/>
          <w:rtl/>
        </w:rPr>
        <w:tab/>
      </w:r>
      <w:r w:rsidRPr="008F5C16">
        <w:rPr>
          <w:b/>
          <w:bCs/>
          <w:spacing w:val="-4"/>
          <w:rtl/>
        </w:rPr>
        <w:t>ترحب اللجنة باعتماد الدولة الطرف مؤخر</w:t>
      </w:r>
      <w:r w:rsidR="00785D8F" w:rsidRPr="008F5C16">
        <w:rPr>
          <w:b/>
          <w:bCs/>
          <w:spacing w:val="-4"/>
          <w:rtl/>
        </w:rPr>
        <w:t xml:space="preserve">اً </w:t>
      </w:r>
      <w:r w:rsidRPr="008F5C16">
        <w:rPr>
          <w:b/>
          <w:bCs/>
          <w:spacing w:val="-4"/>
          <w:rtl/>
        </w:rPr>
        <w:t>لعدة قوانين وسياسات وتوصيها بما</w:t>
      </w:r>
      <w:r w:rsidR="00785D8F" w:rsidRPr="008F5C16">
        <w:rPr>
          <w:rFonts w:hint="cs"/>
          <w:b/>
          <w:bCs/>
          <w:spacing w:val="-4"/>
          <w:rtl/>
        </w:rPr>
        <w:t> </w:t>
      </w:r>
      <w:r w:rsidRPr="008F5C16">
        <w:rPr>
          <w:b/>
          <w:bCs/>
          <w:spacing w:val="-4"/>
          <w:rtl/>
        </w:rPr>
        <w:t>يلي:</w:t>
      </w:r>
    </w:p>
    <w:p w:rsidR="006952F0" w:rsidRPr="00A16729" w:rsidRDefault="006952F0" w:rsidP="00A16729">
      <w:pPr>
        <w:pStyle w:val="SingleTxtGA"/>
        <w:rPr>
          <w:b/>
          <w:bCs/>
          <w:rtl/>
        </w:rPr>
      </w:pPr>
      <w:r>
        <w:rPr>
          <w:rFonts w:hint="cs"/>
          <w:rtl/>
        </w:rPr>
        <w:tab/>
        <w:t>(أ)</w:t>
      </w:r>
      <w:r>
        <w:rPr>
          <w:rFonts w:hint="cs"/>
          <w:rtl/>
        </w:rPr>
        <w:tab/>
      </w:r>
      <w:r w:rsidRPr="00A16729">
        <w:rPr>
          <w:b/>
          <w:bCs/>
          <w:rtl/>
        </w:rPr>
        <w:t>تكث</w:t>
      </w:r>
      <w:r w:rsidR="00681891" w:rsidRPr="00A16729">
        <w:rPr>
          <w:rFonts w:hint="cs"/>
          <w:b/>
          <w:bCs/>
          <w:rtl/>
        </w:rPr>
        <w:t>ي</w:t>
      </w:r>
      <w:r w:rsidRPr="00A16729">
        <w:rPr>
          <w:b/>
          <w:bCs/>
          <w:rtl/>
        </w:rPr>
        <w:t>ف جهودها للقضاء على التمييز ضد فئات الأطفال الأشد ضعفاً، مثل الفتيات والأطفال ذوي الإعاقة والأطفال المصابين بالمهق والأطفال المصابين بفيروس نقص المناعة البشرية/الإيدز والأطفال الذين يعيشون في المناطق الريفية؛</w:t>
      </w:r>
    </w:p>
    <w:p w:rsidR="006952F0" w:rsidRPr="00A16729" w:rsidRDefault="006952F0" w:rsidP="00A16729">
      <w:pPr>
        <w:pStyle w:val="SingleTxtGA"/>
        <w:rPr>
          <w:b/>
          <w:bCs/>
          <w:rtl/>
        </w:rPr>
      </w:pPr>
      <w:r>
        <w:rPr>
          <w:rFonts w:hint="cs"/>
          <w:rtl/>
        </w:rPr>
        <w:tab/>
        <w:t>(ب)</w:t>
      </w:r>
      <w:r>
        <w:rPr>
          <w:rFonts w:hint="cs"/>
          <w:rtl/>
        </w:rPr>
        <w:tab/>
      </w:r>
      <w:r w:rsidR="00681891" w:rsidRPr="00A16729">
        <w:rPr>
          <w:rFonts w:hint="cs"/>
          <w:b/>
          <w:bCs/>
          <w:rtl/>
        </w:rPr>
        <w:t>ال</w:t>
      </w:r>
      <w:r w:rsidRPr="00A16729">
        <w:rPr>
          <w:b/>
          <w:bCs/>
          <w:rtl/>
        </w:rPr>
        <w:t>تعاون مع أوسع مجموعة من الجهات صاحبة المصلحة، ولا سيما السلطة القضائية، من خلال الهياكل المحلية، بما في ذلك زعماء الأطفال والمجتمعات المحلية والزعماء التقليديون وجميع قطاعات المجتمع، من أجل تعزيز التغيير الاجتماعي والثقافي و</w:t>
      </w:r>
      <w:r w:rsidR="00681891" w:rsidRPr="00A16729">
        <w:rPr>
          <w:rFonts w:hint="cs"/>
          <w:b/>
          <w:bCs/>
          <w:rtl/>
        </w:rPr>
        <w:t xml:space="preserve">تهيئة </w:t>
      </w:r>
      <w:r w:rsidRPr="00A16729">
        <w:rPr>
          <w:b/>
          <w:bCs/>
          <w:rtl/>
        </w:rPr>
        <w:t>بيئة تمكينية تعزز المساواة بين الأطفال؛</w:t>
      </w:r>
    </w:p>
    <w:p w:rsidR="006952F0" w:rsidRPr="008F5C16" w:rsidRDefault="006952F0" w:rsidP="00A16729">
      <w:pPr>
        <w:pStyle w:val="SingleTxtGA"/>
        <w:rPr>
          <w:b/>
          <w:bCs/>
          <w:spacing w:val="-2"/>
          <w:rtl/>
        </w:rPr>
      </w:pPr>
      <w:r w:rsidRPr="008F5C16">
        <w:rPr>
          <w:rFonts w:hint="cs"/>
          <w:spacing w:val="-2"/>
          <w:rtl/>
        </w:rPr>
        <w:tab/>
        <w:t>(ج)</w:t>
      </w:r>
      <w:r w:rsidRPr="008F5C16">
        <w:rPr>
          <w:rFonts w:hint="cs"/>
          <w:spacing w:val="-2"/>
          <w:rtl/>
        </w:rPr>
        <w:tab/>
      </w:r>
      <w:r w:rsidR="00681891" w:rsidRPr="008F5C16">
        <w:rPr>
          <w:rFonts w:hint="cs"/>
          <w:b/>
          <w:bCs/>
          <w:spacing w:val="-2"/>
          <w:rtl/>
        </w:rPr>
        <w:t xml:space="preserve">العمل على ترجمة </w:t>
      </w:r>
      <w:r w:rsidRPr="008F5C16">
        <w:rPr>
          <w:b/>
          <w:bCs/>
          <w:spacing w:val="-2"/>
          <w:rtl/>
        </w:rPr>
        <w:t xml:space="preserve">القوانين والسياسات القائمة المتعلقة بعدم التمييز ضد الأطفال </w:t>
      </w:r>
      <w:r w:rsidR="00681891" w:rsidRPr="008F5C16">
        <w:rPr>
          <w:rFonts w:hint="cs"/>
          <w:b/>
          <w:bCs/>
          <w:spacing w:val="-2"/>
          <w:rtl/>
        </w:rPr>
        <w:t xml:space="preserve">إلى اللغات المحلية وزيادة </w:t>
      </w:r>
      <w:r w:rsidRPr="008F5C16">
        <w:rPr>
          <w:b/>
          <w:bCs/>
          <w:spacing w:val="-2"/>
          <w:rtl/>
        </w:rPr>
        <w:t>الوعي بها لدى المجتمعات المحلية من خلال نشرها.</w:t>
      </w:r>
    </w:p>
    <w:p w:rsidR="006952F0" w:rsidRPr="00587991" w:rsidRDefault="006952F0" w:rsidP="00A16729">
      <w:pPr>
        <w:pStyle w:val="H23GA"/>
        <w:rPr>
          <w:rtl/>
        </w:rPr>
      </w:pPr>
      <w:r>
        <w:rPr>
          <w:rFonts w:hint="cs"/>
          <w:rtl/>
        </w:rPr>
        <w:tab/>
      </w:r>
      <w:r>
        <w:rPr>
          <w:rFonts w:hint="cs"/>
          <w:rtl/>
        </w:rPr>
        <w:tab/>
        <w:t>مصالح الطفل الفضلى</w:t>
      </w:r>
    </w:p>
    <w:p w:rsidR="006952F0" w:rsidRPr="00A16729" w:rsidRDefault="006952F0" w:rsidP="00681891">
      <w:pPr>
        <w:pStyle w:val="SingleTxtGA"/>
        <w:rPr>
          <w:b/>
          <w:bCs/>
          <w:spacing w:val="-4"/>
          <w:rtl/>
        </w:rPr>
      </w:pPr>
      <w:r>
        <w:rPr>
          <w:rFonts w:hint="cs"/>
          <w:spacing w:val="-4"/>
          <w:rtl/>
        </w:rPr>
        <w:t>15</w:t>
      </w:r>
      <w:r w:rsidRPr="00587991">
        <w:rPr>
          <w:rFonts w:hint="cs"/>
          <w:spacing w:val="-4"/>
          <w:rtl/>
        </w:rPr>
        <w:t>-</w:t>
      </w:r>
      <w:r w:rsidRPr="00587991">
        <w:rPr>
          <w:rFonts w:hint="cs"/>
          <w:spacing w:val="-4"/>
          <w:rtl/>
        </w:rPr>
        <w:tab/>
      </w:r>
      <w:r w:rsidRPr="00A16729">
        <w:rPr>
          <w:b/>
          <w:bCs/>
          <w:spacing w:val="-4"/>
          <w:rtl/>
        </w:rPr>
        <w:t>بينما تلاحظ اللجنة القانون 11 لعام 2010 بشأن التعديل الدستور</w:t>
      </w:r>
      <w:r w:rsidR="00785D8F">
        <w:rPr>
          <w:b/>
          <w:bCs/>
          <w:spacing w:val="-4"/>
          <w:rtl/>
        </w:rPr>
        <w:t>ي، وفي ضوء تعليقها العام رقم 14</w:t>
      </w:r>
      <w:r w:rsidRPr="00A16729">
        <w:rPr>
          <w:b/>
          <w:bCs/>
          <w:spacing w:val="-4"/>
          <w:rtl/>
        </w:rPr>
        <w:t xml:space="preserve">(2013) المتعلِّق بحق الطفل في إيلاء الاعتبار الأول لمصالحه الفُضلى، تكرر توصيتها السابقة (انظر الوثيقة </w:t>
      </w:r>
      <w:r w:rsidRPr="00A16729">
        <w:rPr>
          <w:b/>
          <w:bCs/>
          <w:spacing w:val="-4"/>
        </w:rPr>
        <w:t>CRC/C/MWI/CO/2</w:t>
      </w:r>
      <w:r w:rsidRPr="00A16729">
        <w:rPr>
          <w:b/>
          <w:bCs/>
          <w:spacing w:val="-4"/>
          <w:rtl/>
        </w:rPr>
        <w:t>، الفقرة 31) وتوصي الدولةَ الطرف كذلك بتعزيز جهودها لضمان الإدماج المناسب والتفسير والإعمال المتسقين لهذا الحق في جميع الإجراءات والقرارات التشريعية والإدارية والقضائية وفي جميع السياسات والبرامج والمشاريع التي لها صلة بالطفل أو أثر عليه</w:t>
      </w:r>
      <w:r w:rsidRPr="00A16729">
        <w:rPr>
          <w:rFonts w:hint="cs"/>
          <w:b/>
          <w:bCs/>
          <w:spacing w:val="-4"/>
          <w:rtl/>
        </w:rPr>
        <w:t xml:space="preserve">. </w:t>
      </w:r>
      <w:r w:rsidRPr="00A16729">
        <w:rPr>
          <w:b/>
          <w:bCs/>
          <w:spacing w:val="-4"/>
          <w:rtl/>
        </w:rPr>
        <w:t xml:space="preserve">وفي هذا الصدد، تشجع اللجنة الدولة الطرف على وضع إجراءات ومعايير لإرشاد جميع الأشخاص المعنيين </w:t>
      </w:r>
      <w:r w:rsidR="00681891" w:rsidRPr="00A16729">
        <w:rPr>
          <w:rFonts w:hint="cs"/>
          <w:b/>
          <w:bCs/>
          <w:spacing w:val="-4"/>
          <w:rtl/>
        </w:rPr>
        <w:t xml:space="preserve">ممن يمتلكون السلطة </w:t>
      </w:r>
      <w:r w:rsidRPr="00A16729">
        <w:rPr>
          <w:b/>
          <w:bCs/>
          <w:spacing w:val="-4"/>
          <w:rtl/>
        </w:rPr>
        <w:t>فيما يتعلق بتحديد مصالح الطفل الفضلى في كل مجال وبإيلائها الأهمية الواجبة بوصفها الاعتبار الأول</w:t>
      </w:r>
      <w:r w:rsidRPr="00A16729">
        <w:rPr>
          <w:rFonts w:hint="cs"/>
          <w:b/>
          <w:bCs/>
          <w:spacing w:val="-4"/>
          <w:rtl/>
        </w:rPr>
        <w:t xml:space="preserve">. </w:t>
      </w:r>
    </w:p>
    <w:p w:rsidR="006952F0" w:rsidRPr="004D2F4A" w:rsidRDefault="00681891" w:rsidP="00A16729">
      <w:pPr>
        <w:pStyle w:val="H23GA"/>
        <w:rPr>
          <w:rtl/>
        </w:rPr>
      </w:pPr>
      <w:r>
        <w:rPr>
          <w:rFonts w:hint="cs"/>
          <w:rtl/>
        </w:rPr>
        <w:tab/>
      </w:r>
      <w:r>
        <w:rPr>
          <w:rFonts w:hint="cs"/>
          <w:rtl/>
        </w:rPr>
        <w:tab/>
      </w:r>
      <w:r w:rsidR="006952F0" w:rsidRPr="004D2F4A">
        <w:rPr>
          <w:rtl/>
        </w:rPr>
        <w:t>احترام آراء الطفل</w:t>
      </w:r>
    </w:p>
    <w:p w:rsidR="006952F0" w:rsidRPr="008F5C16" w:rsidRDefault="006952F0" w:rsidP="00785D8F">
      <w:pPr>
        <w:pStyle w:val="SingleTxtGA"/>
        <w:rPr>
          <w:b/>
          <w:bCs/>
          <w:spacing w:val="-2"/>
          <w:rtl/>
        </w:rPr>
      </w:pPr>
      <w:r w:rsidRPr="008F5C16">
        <w:rPr>
          <w:rFonts w:hint="cs"/>
          <w:spacing w:val="-2"/>
          <w:rtl/>
        </w:rPr>
        <w:t>16-</w:t>
      </w:r>
      <w:r w:rsidRPr="008F5C16">
        <w:rPr>
          <w:rFonts w:hint="cs"/>
          <w:spacing w:val="-2"/>
          <w:rtl/>
        </w:rPr>
        <w:tab/>
      </w:r>
      <w:r w:rsidRPr="008F5C16">
        <w:rPr>
          <w:b/>
          <w:bCs/>
          <w:spacing w:val="-2"/>
          <w:rtl/>
        </w:rPr>
        <w:t>ترحب اللج</w:t>
      </w:r>
      <w:r w:rsidR="00785D8F" w:rsidRPr="008F5C16">
        <w:rPr>
          <w:b/>
          <w:bCs/>
          <w:spacing w:val="-2"/>
          <w:rtl/>
        </w:rPr>
        <w:t>نة، في ضوء تعليقها العام رقم 12</w:t>
      </w:r>
      <w:r w:rsidRPr="008F5C16">
        <w:rPr>
          <w:b/>
          <w:bCs/>
          <w:spacing w:val="-2"/>
          <w:rtl/>
        </w:rPr>
        <w:t>(2009) بشأن حق الطفل في الاستماع إليه، بالإطار القانوني والسياساتي الذي يمكن من خلاله الإعراب عن آراء الطفل وبإطلاق مبادرة برلمان الشباب في عام 2012، وتشجع الدولةَ الطرف على ما</w:t>
      </w:r>
      <w:r w:rsidR="00785D8F" w:rsidRPr="008F5C16">
        <w:rPr>
          <w:rFonts w:hint="cs"/>
          <w:b/>
          <w:bCs/>
          <w:spacing w:val="-2"/>
          <w:rtl/>
        </w:rPr>
        <w:t> </w:t>
      </w:r>
      <w:r w:rsidRPr="008F5C16">
        <w:rPr>
          <w:b/>
          <w:bCs/>
          <w:spacing w:val="-2"/>
          <w:rtl/>
        </w:rPr>
        <w:t>يلي:</w:t>
      </w:r>
    </w:p>
    <w:p w:rsidR="006952F0" w:rsidRPr="00A16729" w:rsidRDefault="006952F0" w:rsidP="006952F0">
      <w:pPr>
        <w:pStyle w:val="SingleTxtGA"/>
        <w:rPr>
          <w:b/>
          <w:bCs/>
          <w:spacing w:val="-4"/>
          <w:rtl/>
        </w:rPr>
      </w:pPr>
      <w:r>
        <w:rPr>
          <w:rFonts w:hint="cs"/>
          <w:spacing w:val="-4"/>
          <w:rtl/>
        </w:rPr>
        <w:tab/>
        <w:t>(أ)</w:t>
      </w:r>
      <w:r>
        <w:rPr>
          <w:rFonts w:hint="cs"/>
          <w:spacing w:val="-4"/>
          <w:rtl/>
        </w:rPr>
        <w:tab/>
      </w:r>
      <w:r w:rsidRPr="00A16729">
        <w:rPr>
          <w:b/>
          <w:bCs/>
          <w:spacing w:val="-4"/>
          <w:rtl/>
        </w:rPr>
        <w:t>تعزيز برلمان الشباب بغية زيادة شرعيته وفعاليته وتزويده بالموارد اللازمة؛</w:t>
      </w:r>
    </w:p>
    <w:p w:rsidR="006952F0" w:rsidRPr="00A16729" w:rsidRDefault="006952F0" w:rsidP="00A16729">
      <w:pPr>
        <w:pStyle w:val="SingleTxtGA"/>
        <w:rPr>
          <w:b/>
          <w:bCs/>
          <w:rtl/>
        </w:rPr>
      </w:pPr>
      <w:r>
        <w:rPr>
          <w:rFonts w:hint="cs"/>
          <w:rtl/>
        </w:rPr>
        <w:tab/>
        <w:t>(ب)</w:t>
      </w:r>
      <w:r>
        <w:rPr>
          <w:rFonts w:hint="cs"/>
          <w:rtl/>
        </w:rPr>
        <w:tab/>
      </w:r>
      <w:r w:rsidRPr="00A16729">
        <w:rPr>
          <w:b/>
          <w:bCs/>
          <w:rtl/>
        </w:rPr>
        <w:t>إيلاء الاعتبار الواجب لآراء الأطفال وتعزيز هياكل مشاركتهم، ولا سيما على صعيد المجتمعات المحلية، وداخل الأسرة وفي المدارس والإجراءات القضائية والإدارية المتعلقة بهم؛</w:t>
      </w:r>
    </w:p>
    <w:p w:rsidR="006952F0" w:rsidRPr="00A16729" w:rsidRDefault="006952F0" w:rsidP="00A16729">
      <w:pPr>
        <w:pStyle w:val="SingleTxtGA"/>
        <w:rPr>
          <w:b/>
          <w:bCs/>
          <w:rtl/>
        </w:rPr>
      </w:pPr>
      <w:r>
        <w:rPr>
          <w:rFonts w:hint="cs"/>
          <w:rtl/>
        </w:rPr>
        <w:tab/>
        <w:t>(ج)</w:t>
      </w:r>
      <w:r>
        <w:rPr>
          <w:rFonts w:hint="cs"/>
          <w:rtl/>
        </w:rPr>
        <w:tab/>
      </w:r>
      <w:r w:rsidRPr="00A16729">
        <w:rPr>
          <w:b/>
          <w:bCs/>
          <w:rtl/>
        </w:rPr>
        <w:t>وضع آليات للإدراج المنهجي لمبدأ مشاركة الأطفال في عمليات وضع وتنفيذ القوانين والسياسات والبرامج.</w:t>
      </w:r>
    </w:p>
    <w:p w:rsidR="006952F0" w:rsidRPr="00587991" w:rsidRDefault="006952F0" w:rsidP="00B4697F">
      <w:pPr>
        <w:pStyle w:val="H1GA"/>
        <w:rPr>
          <w:rtl/>
        </w:rPr>
      </w:pPr>
      <w:r w:rsidRPr="00587991">
        <w:rPr>
          <w:rFonts w:hint="cs"/>
          <w:rtl/>
        </w:rPr>
        <w:lastRenderedPageBreak/>
        <w:tab/>
        <w:t>دال-</w:t>
      </w:r>
      <w:r w:rsidRPr="00587991">
        <w:rPr>
          <w:rFonts w:hint="cs"/>
          <w:rtl/>
        </w:rPr>
        <w:tab/>
      </w:r>
      <w:r>
        <w:rPr>
          <w:rFonts w:hint="cs"/>
          <w:rtl/>
        </w:rPr>
        <w:t>الحقوق والحريات المدنية</w:t>
      </w:r>
      <w:r w:rsidRPr="00587991">
        <w:rPr>
          <w:rFonts w:hint="cs"/>
          <w:rtl/>
        </w:rPr>
        <w:t xml:space="preserve"> (المواد </w:t>
      </w:r>
      <w:r>
        <w:rPr>
          <w:rFonts w:hint="cs"/>
          <w:rtl/>
        </w:rPr>
        <w:t>7 و8 و</w:t>
      </w:r>
      <w:r w:rsidR="00B4697F">
        <w:rPr>
          <w:rFonts w:hint="cs"/>
          <w:rtl/>
        </w:rPr>
        <w:t xml:space="preserve">من </w:t>
      </w:r>
      <w:r>
        <w:rPr>
          <w:rFonts w:hint="cs"/>
          <w:rtl/>
        </w:rPr>
        <w:t>13</w:t>
      </w:r>
      <w:r w:rsidR="00B4697F">
        <w:rPr>
          <w:rFonts w:hint="cs"/>
          <w:rtl/>
        </w:rPr>
        <w:t xml:space="preserve"> إلى </w:t>
      </w:r>
      <w:r>
        <w:rPr>
          <w:rFonts w:hint="cs"/>
          <w:rtl/>
        </w:rPr>
        <w:t>17</w:t>
      </w:r>
      <w:r w:rsidRPr="00587991">
        <w:rPr>
          <w:rFonts w:hint="cs"/>
          <w:rtl/>
        </w:rPr>
        <w:t>)</w:t>
      </w:r>
    </w:p>
    <w:p w:rsidR="006952F0" w:rsidRPr="00587991" w:rsidRDefault="006952F0" w:rsidP="00A16729">
      <w:pPr>
        <w:pStyle w:val="H23GA"/>
        <w:rPr>
          <w:rtl/>
        </w:rPr>
      </w:pPr>
      <w:r w:rsidRPr="00587991">
        <w:rPr>
          <w:rFonts w:hint="cs"/>
          <w:rtl/>
        </w:rPr>
        <w:tab/>
      </w:r>
      <w:r w:rsidRPr="00587991">
        <w:rPr>
          <w:rFonts w:hint="cs"/>
          <w:rtl/>
        </w:rPr>
        <w:tab/>
      </w:r>
      <w:r>
        <w:rPr>
          <w:rFonts w:hint="cs"/>
          <w:rtl/>
        </w:rPr>
        <w:t>تسجيل المواليد</w:t>
      </w:r>
    </w:p>
    <w:p w:rsidR="006952F0" w:rsidRPr="00587991" w:rsidRDefault="006952F0" w:rsidP="00005416">
      <w:pPr>
        <w:pStyle w:val="SingleTxtGA"/>
        <w:spacing w:after="100" w:line="370" w:lineRule="exact"/>
        <w:rPr>
          <w:rtl/>
        </w:rPr>
      </w:pPr>
      <w:r>
        <w:rPr>
          <w:rFonts w:hint="cs"/>
          <w:rtl/>
        </w:rPr>
        <w:t>17</w:t>
      </w:r>
      <w:r w:rsidRPr="00587991">
        <w:rPr>
          <w:rFonts w:hint="cs"/>
          <w:rtl/>
        </w:rPr>
        <w:t>-</w:t>
      </w:r>
      <w:r w:rsidRPr="00587991">
        <w:rPr>
          <w:rFonts w:hint="cs"/>
          <w:rtl/>
        </w:rPr>
        <w:tab/>
      </w:r>
      <w:r w:rsidR="00681891">
        <w:rPr>
          <w:rFonts w:hint="cs"/>
          <w:rtl/>
        </w:rPr>
        <w:t xml:space="preserve">في حين </w:t>
      </w:r>
      <w:r w:rsidRPr="002C1FF6">
        <w:rPr>
          <w:rtl/>
        </w:rPr>
        <w:t>تلاحظ اللجنة دخول القانون الوطني لتسجيل المواليد حيز النف</w:t>
      </w:r>
      <w:r>
        <w:rPr>
          <w:rtl/>
        </w:rPr>
        <w:t>اذ في عام</w:t>
      </w:r>
      <w:r w:rsidR="00A16729">
        <w:rPr>
          <w:rFonts w:hint="cs"/>
          <w:rtl/>
        </w:rPr>
        <w:t> </w:t>
      </w:r>
      <w:r>
        <w:rPr>
          <w:rtl/>
        </w:rPr>
        <w:t xml:space="preserve">2015، </w:t>
      </w:r>
      <w:r>
        <w:rPr>
          <w:rFonts w:hint="cs"/>
          <w:rtl/>
        </w:rPr>
        <w:t xml:space="preserve">يساورها </w:t>
      </w:r>
      <w:r>
        <w:rPr>
          <w:rtl/>
        </w:rPr>
        <w:t xml:space="preserve">القلق </w:t>
      </w:r>
      <w:r>
        <w:rPr>
          <w:rFonts w:hint="cs"/>
          <w:rtl/>
        </w:rPr>
        <w:t>نظر</w:t>
      </w:r>
      <w:r w:rsidR="00785D8F">
        <w:rPr>
          <w:rFonts w:hint="cs"/>
          <w:rtl/>
        </w:rPr>
        <w:t xml:space="preserve">اً </w:t>
      </w:r>
      <w:r>
        <w:rPr>
          <w:rFonts w:hint="cs"/>
          <w:rtl/>
        </w:rPr>
        <w:t>لما يلي</w:t>
      </w:r>
      <w:r w:rsidRPr="00587991">
        <w:rPr>
          <w:rFonts w:hint="cs"/>
          <w:rtl/>
        </w:rPr>
        <w:t xml:space="preserve">: </w:t>
      </w:r>
    </w:p>
    <w:p w:rsidR="006952F0" w:rsidRPr="00587991" w:rsidRDefault="006952F0" w:rsidP="00005416">
      <w:pPr>
        <w:pStyle w:val="SingleTxtGA"/>
        <w:spacing w:after="100" w:line="370" w:lineRule="exact"/>
        <w:rPr>
          <w:rtl/>
        </w:rPr>
      </w:pPr>
      <w:r w:rsidRPr="00587991">
        <w:rPr>
          <w:rFonts w:hint="cs"/>
          <w:rtl/>
        </w:rPr>
        <w:tab/>
        <w:t>(أ)</w:t>
      </w:r>
      <w:r w:rsidRPr="00587991">
        <w:rPr>
          <w:rFonts w:hint="cs"/>
          <w:rtl/>
        </w:rPr>
        <w:tab/>
      </w:r>
      <w:r w:rsidR="00681891">
        <w:rPr>
          <w:rFonts w:hint="cs"/>
          <w:rtl/>
        </w:rPr>
        <w:t xml:space="preserve">عدم </w:t>
      </w:r>
      <w:r w:rsidRPr="002C1FF6">
        <w:rPr>
          <w:rtl/>
        </w:rPr>
        <w:t xml:space="preserve">تسجيل المواليد قبل خروج الأم من المستشفى </w:t>
      </w:r>
      <w:r w:rsidR="00681891">
        <w:rPr>
          <w:rFonts w:hint="cs"/>
          <w:rtl/>
        </w:rPr>
        <w:t xml:space="preserve">إلا </w:t>
      </w:r>
      <w:r>
        <w:rPr>
          <w:rtl/>
        </w:rPr>
        <w:t>في 4 مقاطعات من أصل 28 مقاطعة</w:t>
      </w:r>
      <w:r w:rsidRPr="00587991">
        <w:rPr>
          <w:rFonts w:hint="cs"/>
          <w:rtl/>
        </w:rPr>
        <w:t xml:space="preserve">؛ </w:t>
      </w:r>
    </w:p>
    <w:p w:rsidR="006952F0" w:rsidRPr="00587991" w:rsidRDefault="006952F0" w:rsidP="00005416">
      <w:pPr>
        <w:pStyle w:val="SingleTxtGA"/>
        <w:spacing w:after="100" w:line="370" w:lineRule="exact"/>
        <w:rPr>
          <w:rtl/>
        </w:rPr>
      </w:pPr>
      <w:r w:rsidRPr="00587991">
        <w:rPr>
          <w:rFonts w:hint="cs"/>
          <w:rtl/>
        </w:rPr>
        <w:tab/>
        <w:t>(ب)</w:t>
      </w:r>
      <w:r w:rsidRPr="00587991">
        <w:rPr>
          <w:rFonts w:hint="cs"/>
          <w:rtl/>
        </w:rPr>
        <w:tab/>
      </w:r>
      <w:r w:rsidR="00681891">
        <w:rPr>
          <w:rFonts w:hint="cs"/>
          <w:rtl/>
        </w:rPr>
        <w:t xml:space="preserve">وجود </w:t>
      </w:r>
      <w:r w:rsidRPr="000B13CC">
        <w:rPr>
          <w:rtl/>
        </w:rPr>
        <w:t xml:space="preserve">حالات تأخر في تنفيذ هذا القانون وضعف في الوعي به، </w:t>
      </w:r>
      <w:r>
        <w:rPr>
          <w:rFonts w:hint="cs"/>
          <w:rtl/>
        </w:rPr>
        <w:t>وتدنٍّ ل</w:t>
      </w:r>
      <w:r>
        <w:rPr>
          <w:rtl/>
        </w:rPr>
        <w:t>معدل تسجيل الموالي</w:t>
      </w:r>
      <w:r>
        <w:rPr>
          <w:rFonts w:hint="cs"/>
          <w:rtl/>
        </w:rPr>
        <w:t>د</w:t>
      </w:r>
      <w:r w:rsidRPr="00587991">
        <w:rPr>
          <w:rFonts w:hint="cs"/>
          <w:rtl/>
        </w:rPr>
        <w:t xml:space="preserve">؛ </w:t>
      </w:r>
    </w:p>
    <w:p w:rsidR="006952F0" w:rsidRDefault="006952F0" w:rsidP="00005416">
      <w:pPr>
        <w:pStyle w:val="SingleTxtGA"/>
        <w:spacing w:after="100" w:line="370" w:lineRule="exact"/>
        <w:rPr>
          <w:rtl/>
        </w:rPr>
      </w:pPr>
      <w:r w:rsidRPr="00587991">
        <w:rPr>
          <w:rFonts w:hint="cs"/>
          <w:rtl/>
        </w:rPr>
        <w:tab/>
        <w:t>(ج)</w:t>
      </w:r>
      <w:r w:rsidRPr="00587991">
        <w:rPr>
          <w:rFonts w:hint="cs"/>
          <w:rtl/>
        </w:rPr>
        <w:tab/>
      </w:r>
      <w:r w:rsidR="00681891">
        <w:rPr>
          <w:rFonts w:hint="cs"/>
          <w:rtl/>
        </w:rPr>
        <w:t xml:space="preserve">وجود </w:t>
      </w:r>
      <w:r w:rsidRPr="00802DB6">
        <w:rPr>
          <w:rtl/>
        </w:rPr>
        <w:t xml:space="preserve">حالات </w:t>
      </w:r>
      <w:r w:rsidR="00681891">
        <w:rPr>
          <w:rFonts w:hint="cs"/>
          <w:rtl/>
        </w:rPr>
        <w:t xml:space="preserve">لا يزال </w:t>
      </w:r>
      <w:r w:rsidRPr="00802DB6">
        <w:rPr>
          <w:rtl/>
        </w:rPr>
        <w:t xml:space="preserve">فيها الأطفال المولودون خارج ملاوي أو لأبٍ غير ملاوي </w:t>
      </w:r>
      <w:r w:rsidR="00681891">
        <w:rPr>
          <w:rFonts w:hint="cs"/>
          <w:rtl/>
        </w:rPr>
        <w:t xml:space="preserve">يواجهون </w:t>
      </w:r>
      <w:r w:rsidRPr="00802DB6">
        <w:rPr>
          <w:rtl/>
        </w:rPr>
        <w:t>خطر انعدام الجنسية رغم إدراج الدولة الطرف في قانونها للجنسية حكم</w:t>
      </w:r>
      <w:r w:rsidR="00785D8F">
        <w:rPr>
          <w:rtl/>
        </w:rPr>
        <w:t xml:space="preserve">اً </w:t>
      </w:r>
      <w:r w:rsidRPr="00802DB6">
        <w:rPr>
          <w:rtl/>
        </w:rPr>
        <w:t>يكفل الحق في الحصول على الجنسية للأطفال المولودين في إقليمها الذين ق</w:t>
      </w:r>
      <w:r>
        <w:rPr>
          <w:rtl/>
        </w:rPr>
        <w:t>د يكونون بدون ذلك عديمي الجنسية</w:t>
      </w:r>
      <w:r>
        <w:rPr>
          <w:rFonts w:hint="cs"/>
          <w:rtl/>
        </w:rPr>
        <w:t>.</w:t>
      </w:r>
    </w:p>
    <w:p w:rsidR="006952F0" w:rsidRPr="00E33165" w:rsidRDefault="006952F0" w:rsidP="00005416">
      <w:pPr>
        <w:pStyle w:val="SingleTxtGA"/>
        <w:spacing w:after="100" w:line="370" w:lineRule="exact"/>
        <w:rPr>
          <w:b/>
          <w:bCs/>
          <w:rtl/>
        </w:rPr>
      </w:pPr>
      <w:r>
        <w:rPr>
          <w:rFonts w:hint="cs"/>
          <w:rtl/>
        </w:rPr>
        <w:t>18-</w:t>
      </w:r>
      <w:r>
        <w:rPr>
          <w:rFonts w:hint="cs"/>
          <w:rtl/>
        </w:rPr>
        <w:tab/>
      </w:r>
      <w:r w:rsidRPr="00E33165">
        <w:rPr>
          <w:rFonts w:hint="cs"/>
          <w:b/>
          <w:bCs/>
          <w:rtl/>
        </w:rPr>
        <w:t>و</w:t>
      </w:r>
      <w:r w:rsidRPr="00E33165">
        <w:rPr>
          <w:b/>
          <w:bCs/>
          <w:rtl/>
        </w:rPr>
        <w:t>إذ تحيط اللجنة علم</w:t>
      </w:r>
      <w:r w:rsidR="00785D8F">
        <w:rPr>
          <w:b/>
          <w:bCs/>
          <w:rtl/>
        </w:rPr>
        <w:t xml:space="preserve">اً </w:t>
      </w:r>
      <w:r w:rsidRPr="00E33165">
        <w:rPr>
          <w:b/>
          <w:bCs/>
          <w:rtl/>
        </w:rPr>
        <w:t>بالغاية 16-9 من أهداف التنمية المستدامة المتعلقة بتوفير هوية قانونية للجميع، بما في ذلك تسجيل المواليد، بحلول عام 2030، تحث الدولةَ الطرفَ على ما</w:t>
      </w:r>
      <w:r w:rsidR="00681891" w:rsidRPr="00E33165">
        <w:rPr>
          <w:rFonts w:hint="cs"/>
          <w:b/>
          <w:bCs/>
          <w:rtl/>
        </w:rPr>
        <w:t> </w:t>
      </w:r>
      <w:r w:rsidRPr="00E33165">
        <w:rPr>
          <w:b/>
          <w:bCs/>
          <w:rtl/>
        </w:rPr>
        <w:t>يلي:</w:t>
      </w:r>
    </w:p>
    <w:p w:rsidR="006952F0" w:rsidRPr="00E33165" w:rsidRDefault="006952F0" w:rsidP="00005416">
      <w:pPr>
        <w:pStyle w:val="SingleTxtGA"/>
        <w:spacing w:after="100" w:line="370" w:lineRule="exact"/>
        <w:rPr>
          <w:b/>
          <w:bCs/>
          <w:rtl/>
        </w:rPr>
      </w:pPr>
      <w:r>
        <w:rPr>
          <w:rFonts w:hint="cs"/>
          <w:rtl/>
        </w:rPr>
        <w:tab/>
        <w:t>(أ)</w:t>
      </w:r>
      <w:r>
        <w:rPr>
          <w:rFonts w:hint="cs"/>
          <w:rtl/>
        </w:rPr>
        <w:tab/>
      </w:r>
      <w:r w:rsidRPr="00E33165">
        <w:rPr>
          <w:b/>
          <w:bCs/>
          <w:rtl/>
        </w:rPr>
        <w:t>التنفيذ الفعال للقانون الوطني لتسجيل المواليد الذي دخل حيز النفاذ منذ عام</w:t>
      </w:r>
      <w:r w:rsidR="00681891" w:rsidRPr="00E33165">
        <w:rPr>
          <w:rFonts w:hint="cs"/>
          <w:b/>
          <w:bCs/>
          <w:rtl/>
        </w:rPr>
        <w:t> </w:t>
      </w:r>
      <w:r w:rsidRPr="00E33165">
        <w:rPr>
          <w:b/>
          <w:bCs/>
          <w:rtl/>
        </w:rPr>
        <w:t xml:space="preserve">2015، </w:t>
      </w:r>
      <w:r w:rsidRPr="00E33165">
        <w:rPr>
          <w:rFonts w:hint="cs"/>
          <w:b/>
          <w:bCs/>
          <w:rtl/>
        </w:rPr>
        <w:t>والذي ي</w:t>
      </w:r>
      <w:r w:rsidRPr="00E33165">
        <w:rPr>
          <w:b/>
          <w:bCs/>
          <w:rtl/>
        </w:rPr>
        <w:t>جعل تسجيل المواليد إلزاميا</w:t>
      </w:r>
      <w:r w:rsidR="00785D8F">
        <w:rPr>
          <w:rFonts w:hint="cs"/>
          <w:b/>
          <w:bCs/>
          <w:rtl/>
        </w:rPr>
        <w:t>ً</w:t>
      </w:r>
      <w:r w:rsidRPr="00E33165">
        <w:rPr>
          <w:b/>
          <w:bCs/>
          <w:rtl/>
        </w:rPr>
        <w:t xml:space="preserve"> وعاما</w:t>
      </w:r>
      <w:r w:rsidR="00785D8F">
        <w:rPr>
          <w:rFonts w:hint="cs"/>
          <w:b/>
          <w:bCs/>
          <w:rtl/>
        </w:rPr>
        <w:t>ً</w:t>
      </w:r>
      <w:r w:rsidRPr="00E33165">
        <w:rPr>
          <w:b/>
          <w:bCs/>
          <w:rtl/>
        </w:rPr>
        <w:t>؛</w:t>
      </w:r>
    </w:p>
    <w:p w:rsidR="006952F0" w:rsidRPr="00E33165" w:rsidRDefault="006952F0" w:rsidP="00005416">
      <w:pPr>
        <w:pStyle w:val="SingleTxtGA"/>
        <w:spacing w:after="100" w:line="370" w:lineRule="exact"/>
        <w:rPr>
          <w:b/>
          <w:bCs/>
          <w:rtl/>
        </w:rPr>
      </w:pPr>
      <w:r>
        <w:rPr>
          <w:rFonts w:hint="cs"/>
          <w:rtl/>
        </w:rPr>
        <w:tab/>
        <w:t>(ب)</w:t>
      </w:r>
      <w:r>
        <w:rPr>
          <w:rFonts w:hint="cs"/>
          <w:rtl/>
        </w:rPr>
        <w:tab/>
      </w:r>
      <w:r w:rsidRPr="00E33165">
        <w:rPr>
          <w:b/>
          <w:bCs/>
          <w:rtl/>
        </w:rPr>
        <w:t>النظر في مسألة تطوير هياكل متنقلة لتسجيل المواليد وإنشاء آليات للتسجيل على صعيد السلطات التقليدية، لضمان إتاحة خدمات التسجيل للجميع</w:t>
      </w:r>
      <w:r w:rsidRPr="00E33165">
        <w:rPr>
          <w:rFonts w:hint="cs"/>
          <w:b/>
          <w:bCs/>
          <w:rtl/>
        </w:rPr>
        <w:t>؛</w:t>
      </w:r>
    </w:p>
    <w:p w:rsidR="006952F0" w:rsidRPr="00E33165" w:rsidRDefault="006952F0" w:rsidP="00005416">
      <w:pPr>
        <w:pStyle w:val="SingleTxtGA"/>
        <w:spacing w:after="100" w:line="370" w:lineRule="exact"/>
        <w:rPr>
          <w:b/>
          <w:bCs/>
          <w:rtl/>
        </w:rPr>
      </w:pPr>
      <w:r>
        <w:rPr>
          <w:rFonts w:hint="cs"/>
          <w:rtl/>
        </w:rPr>
        <w:tab/>
        <w:t>(ج)</w:t>
      </w:r>
      <w:r>
        <w:rPr>
          <w:rFonts w:hint="cs"/>
          <w:rtl/>
        </w:rPr>
        <w:tab/>
      </w:r>
      <w:r w:rsidRPr="00E33165">
        <w:rPr>
          <w:b/>
          <w:bCs/>
          <w:rtl/>
        </w:rPr>
        <w:t xml:space="preserve">التعجيل </w:t>
      </w:r>
      <w:r w:rsidRPr="00E33165">
        <w:rPr>
          <w:rFonts w:hint="cs"/>
          <w:b/>
          <w:bCs/>
          <w:rtl/>
        </w:rPr>
        <w:t xml:space="preserve">بتعزيز إجراءات </w:t>
      </w:r>
      <w:r w:rsidRPr="00E33165">
        <w:rPr>
          <w:b/>
          <w:bCs/>
          <w:rtl/>
        </w:rPr>
        <w:t>تسجيل المواليد في المرافق الصحية</w:t>
      </w:r>
      <w:r w:rsidRPr="00E33165">
        <w:rPr>
          <w:rFonts w:hint="cs"/>
          <w:b/>
          <w:bCs/>
          <w:rtl/>
        </w:rPr>
        <w:t>؛</w:t>
      </w:r>
    </w:p>
    <w:p w:rsidR="006952F0" w:rsidRPr="00E33165" w:rsidRDefault="006952F0" w:rsidP="00005416">
      <w:pPr>
        <w:pStyle w:val="SingleTxtGA"/>
        <w:spacing w:after="100" w:line="370" w:lineRule="exact"/>
        <w:rPr>
          <w:b/>
          <w:bCs/>
          <w:rtl/>
        </w:rPr>
      </w:pPr>
      <w:r>
        <w:rPr>
          <w:rFonts w:hint="cs"/>
          <w:rtl/>
        </w:rPr>
        <w:tab/>
        <w:t>(د)</w:t>
      </w:r>
      <w:r>
        <w:rPr>
          <w:rFonts w:hint="cs"/>
          <w:rtl/>
        </w:rPr>
        <w:tab/>
      </w:r>
      <w:r w:rsidRPr="00E33165">
        <w:rPr>
          <w:b/>
          <w:bCs/>
          <w:rtl/>
        </w:rPr>
        <w:t>تصميم وتنفيذ حملات وبرامج لتوعية عامة الجمهور بعملية تسجيل المواليد وتشجيع الآباء على تسجيل أطفالهم</w:t>
      </w:r>
      <w:r w:rsidRPr="00E33165">
        <w:rPr>
          <w:rFonts w:hint="cs"/>
          <w:b/>
          <w:bCs/>
          <w:rtl/>
        </w:rPr>
        <w:t>؛</w:t>
      </w:r>
    </w:p>
    <w:p w:rsidR="006952F0" w:rsidRPr="008F5C16" w:rsidRDefault="006952F0" w:rsidP="00005416">
      <w:pPr>
        <w:pStyle w:val="SingleTxtGA"/>
        <w:spacing w:after="100" w:line="370" w:lineRule="exact"/>
        <w:rPr>
          <w:b/>
          <w:bCs/>
          <w:spacing w:val="-4"/>
          <w:rtl/>
        </w:rPr>
      </w:pPr>
      <w:r w:rsidRPr="008F5C16">
        <w:rPr>
          <w:rFonts w:hint="cs"/>
          <w:spacing w:val="-4"/>
          <w:rtl/>
        </w:rPr>
        <w:tab/>
        <w:t>(ه)</w:t>
      </w:r>
      <w:r w:rsidRPr="008F5C16">
        <w:rPr>
          <w:rFonts w:hint="cs"/>
          <w:spacing w:val="-4"/>
          <w:rtl/>
        </w:rPr>
        <w:tab/>
      </w:r>
      <w:r w:rsidRPr="008F5C16">
        <w:rPr>
          <w:b/>
          <w:bCs/>
          <w:spacing w:val="-4"/>
          <w:rtl/>
        </w:rPr>
        <w:t xml:space="preserve">النظر في مسألة التصديق على اتفاقية عام 1954 بشأن وضع الأشخاص عديمي الجنسية واتفاقية عام 1961 بشأن خفض حالات انعدام الجنسية، ومواءمة قوانينها الوطنية مع هذين الصكين الدوليين (انظر الوثيقة </w:t>
      </w:r>
      <w:r w:rsidRPr="008F5C16">
        <w:rPr>
          <w:b/>
          <w:bCs/>
          <w:spacing w:val="-4"/>
        </w:rPr>
        <w:t>CRC/C/MWI/CO/2</w:t>
      </w:r>
      <w:r w:rsidRPr="008F5C16">
        <w:rPr>
          <w:b/>
          <w:bCs/>
          <w:spacing w:val="-4"/>
          <w:rtl/>
        </w:rPr>
        <w:t>، الفقرة 65(د))</w:t>
      </w:r>
      <w:r w:rsidRPr="008F5C16">
        <w:rPr>
          <w:rFonts w:hint="cs"/>
          <w:b/>
          <w:bCs/>
          <w:spacing w:val="-4"/>
          <w:rtl/>
        </w:rPr>
        <w:t>.</w:t>
      </w:r>
    </w:p>
    <w:p w:rsidR="006952F0" w:rsidRPr="00587991" w:rsidRDefault="006952F0" w:rsidP="00E33165">
      <w:pPr>
        <w:pStyle w:val="H1GA"/>
        <w:rPr>
          <w:rtl/>
        </w:rPr>
      </w:pPr>
      <w:r w:rsidRPr="00587991">
        <w:rPr>
          <w:rFonts w:hint="cs"/>
          <w:rtl/>
        </w:rPr>
        <w:tab/>
        <w:t>هاء-</w:t>
      </w:r>
      <w:r w:rsidRPr="00587991">
        <w:rPr>
          <w:rFonts w:hint="cs"/>
          <w:rtl/>
        </w:rPr>
        <w:tab/>
      </w:r>
      <w:r w:rsidRPr="00787CCC">
        <w:rPr>
          <w:rtl/>
          <w:lang w:eastAsia="zh-TW"/>
        </w:rPr>
        <w:t>العنف ضد الأطفال (المواد 19 و24(3) و28(2) و34 و37(أ) و39)</w:t>
      </w:r>
    </w:p>
    <w:p w:rsidR="006952F0" w:rsidRPr="00587991" w:rsidRDefault="006952F0" w:rsidP="00E33165">
      <w:pPr>
        <w:pStyle w:val="H23GA"/>
        <w:rPr>
          <w:rtl/>
        </w:rPr>
      </w:pPr>
      <w:r w:rsidRPr="00587991">
        <w:rPr>
          <w:rFonts w:hint="cs"/>
          <w:rtl/>
        </w:rPr>
        <w:tab/>
      </w:r>
      <w:r w:rsidRPr="00587991">
        <w:rPr>
          <w:rFonts w:hint="cs"/>
          <w:rtl/>
        </w:rPr>
        <w:tab/>
      </w:r>
      <w:r w:rsidRPr="001553AD">
        <w:rPr>
          <w:rtl/>
        </w:rPr>
        <w:t>العقوبة البدنية</w:t>
      </w:r>
    </w:p>
    <w:p w:rsidR="006952F0" w:rsidRPr="00E33165" w:rsidRDefault="006952F0" w:rsidP="00005416">
      <w:pPr>
        <w:pStyle w:val="SingleTxtGA"/>
        <w:spacing w:after="100" w:line="370" w:lineRule="exact"/>
        <w:rPr>
          <w:b/>
          <w:bCs/>
          <w:rtl/>
        </w:rPr>
      </w:pPr>
      <w:r>
        <w:rPr>
          <w:rFonts w:hint="cs"/>
          <w:rtl/>
        </w:rPr>
        <w:t>19</w:t>
      </w:r>
      <w:r w:rsidRPr="00587991">
        <w:rPr>
          <w:rFonts w:hint="cs"/>
          <w:rtl/>
        </w:rPr>
        <w:t>-</w:t>
      </w:r>
      <w:r w:rsidRPr="00587991">
        <w:rPr>
          <w:rFonts w:hint="cs"/>
          <w:rtl/>
        </w:rPr>
        <w:tab/>
      </w:r>
      <w:r w:rsidRPr="00E33165">
        <w:rPr>
          <w:b/>
          <w:bCs/>
          <w:rtl/>
        </w:rPr>
        <w:t>تحث الل</w:t>
      </w:r>
      <w:r w:rsidR="00785D8F">
        <w:rPr>
          <w:b/>
          <w:bCs/>
          <w:rtl/>
        </w:rPr>
        <w:t>جنة، في ضوء تعليقها العام رقم 8</w:t>
      </w:r>
      <w:r w:rsidRPr="00E33165">
        <w:rPr>
          <w:b/>
          <w:bCs/>
          <w:rtl/>
        </w:rPr>
        <w:t>(2006) بشأن حق الطفل في الحماية من العقوبة البدنية وغيرها من ضروب العقوبة القاسية أو المهينـة، الدولة الطرف على ما يلي</w:t>
      </w:r>
      <w:r w:rsidRPr="00E33165">
        <w:rPr>
          <w:rFonts w:hint="cs"/>
          <w:b/>
          <w:bCs/>
          <w:rtl/>
        </w:rPr>
        <w:t xml:space="preserve">: </w:t>
      </w:r>
    </w:p>
    <w:p w:rsidR="006952F0" w:rsidRPr="00E33165" w:rsidRDefault="006952F0" w:rsidP="00005416">
      <w:pPr>
        <w:pStyle w:val="SingleTxtGA"/>
        <w:spacing w:after="100" w:line="370" w:lineRule="exact"/>
        <w:rPr>
          <w:b/>
          <w:bCs/>
          <w:spacing w:val="-2"/>
          <w:rtl/>
        </w:rPr>
      </w:pPr>
      <w:r w:rsidRPr="00290CC7">
        <w:rPr>
          <w:rFonts w:hint="cs"/>
          <w:spacing w:val="-2"/>
          <w:rtl/>
        </w:rPr>
        <w:tab/>
        <w:t>(أ)</w:t>
      </w:r>
      <w:r w:rsidRPr="00290CC7">
        <w:rPr>
          <w:rFonts w:hint="cs"/>
          <w:spacing w:val="-2"/>
          <w:rtl/>
        </w:rPr>
        <w:tab/>
      </w:r>
      <w:r w:rsidRPr="00E33165">
        <w:rPr>
          <w:b/>
          <w:bCs/>
          <w:spacing w:val="-2"/>
          <w:rtl/>
        </w:rPr>
        <w:t>مراجعة الدستور والقوانين بغرض إدراج حظر صريح للعقوبة البدنية في المؤسسات غير التابعة للدولة، بما في ذلك البيت وجميع مؤسسات الرعاية البديلة ومرافق الرعاية النهارية</w:t>
      </w:r>
      <w:r w:rsidRPr="00E33165">
        <w:rPr>
          <w:rFonts w:hint="cs"/>
          <w:b/>
          <w:bCs/>
          <w:spacing w:val="-2"/>
          <w:rtl/>
        </w:rPr>
        <w:t xml:space="preserve">؛ </w:t>
      </w:r>
    </w:p>
    <w:p w:rsidR="006952F0" w:rsidRPr="00E33165" w:rsidRDefault="006952F0" w:rsidP="00A35EB1">
      <w:pPr>
        <w:pStyle w:val="SingleTxtGA"/>
        <w:spacing w:after="100" w:line="376" w:lineRule="exact"/>
        <w:rPr>
          <w:b/>
          <w:bCs/>
          <w:rtl/>
        </w:rPr>
      </w:pPr>
      <w:r w:rsidRPr="00587991">
        <w:rPr>
          <w:rFonts w:hint="cs"/>
          <w:rtl/>
        </w:rPr>
        <w:lastRenderedPageBreak/>
        <w:tab/>
        <w:t>(ب)</w:t>
      </w:r>
      <w:r w:rsidRPr="00587991">
        <w:rPr>
          <w:rFonts w:hint="cs"/>
          <w:rtl/>
        </w:rPr>
        <w:tab/>
      </w:r>
      <w:r w:rsidRPr="00E33165">
        <w:rPr>
          <w:b/>
          <w:bCs/>
          <w:rtl/>
        </w:rPr>
        <w:t xml:space="preserve">تعزيز برامجها </w:t>
      </w:r>
      <w:r w:rsidR="00681891" w:rsidRPr="00E33165">
        <w:rPr>
          <w:rFonts w:hint="cs"/>
          <w:b/>
          <w:bCs/>
          <w:rtl/>
        </w:rPr>
        <w:t>ا</w:t>
      </w:r>
      <w:r w:rsidRPr="00E33165">
        <w:rPr>
          <w:b/>
          <w:bCs/>
          <w:rtl/>
        </w:rPr>
        <w:t>لتوع</w:t>
      </w:r>
      <w:r w:rsidR="00681891" w:rsidRPr="00E33165">
        <w:rPr>
          <w:rFonts w:hint="cs"/>
          <w:b/>
          <w:bCs/>
          <w:rtl/>
        </w:rPr>
        <w:t>و</w:t>
      </w:r>
      <w:r w:rsidRPr="00E33165">
        <w:rPr>
          <w:b/>
          <w:bCs/>
          <w:rtl/>
        </w:rPr>
        <w:t xml:space="preserve">ية، بما في ذلك </w:t>
      </w:r>
      <w:r w:rsidR="00681891" w:rsidRPr="00E33165">
        <w:rPr>
          <w:rFonts w:hint="cs"/>
          <w:b/>
          <w:bCs/>
          <w:rtl/>
        </w:rPr>
        <w:t xml:space="preserve">تنظيم </w:t>
      </w:r>
      <w:r w:rsidRPr="00E33165">
        <w:rPr>
          <w:b/>
          <w:bCs/>
          <w:rtl/>
        </w:rPr>
        <w:t>الحملات في أوساط الآباء والفئات المهنية ذات الصلة، من أجل تشجيع الأشكال الإيجابية والتشاركية وغير العنيفة لتنشئة الأطفال وتأديبهم</w:t>
      </w:r>
      <w:r w:rsidRPr="00E33165">
        <w:rPr>
          <w:rFonts w:hint="cs"/>
          <w:b/>
          <w:bCs/>
          <w:rtl/>
        </w:rPr>
        <w:t xml:space="preserve">؛ </w:t>
      </w:r>
    </w:p>
    <w:p w:rsidR="006952F0" w:rsidRPr="00E33165" w:rsidRDefault="006952F0" w:rsidP="00A35EB1">
      <w:pPr>
        <w:pStyle w:val="SingleTxtGA"/>
        <w:spacing w:after="100" w:line="376" w:lineRule="exact"/>
        <w:rPr>
          <w:b/>
          <w:bCs/>
          <w:rtl/>
        </w:rPr>
      </w:pPr>
      <w:r w:rsidRPr="00587991">
        <w:rPr>
          <w:rFonts w:hint="cs"/>
          <w:rtl/>
        </w:rPr>
        <w:tab/>
        <w:t>(ج)</w:t>
      </w:r>
      <w:r w:rsidRPr="00587991">
        <w:rPr>
          <w:rFonts w:hint="cs"/>
          <w:rtl/>
        </w:rPr>
        <w:tab/>
      </w:r>
      <w:r w:rsidRPr="00E33165">
        <w:rPr>
          <w:b/>
          <w:bCs/>
          <w:rtl/>
        </w:rPr>
        <w:t>التماس مساعدة قادة المجتمعات المحلية والهيئات الثقافية والزعماء التقليديين لهذه الأغراض</w:t>
      </w:r>
      <w:r w:rsidRPr="00E33165">
        <w:rPr>
          <w:rFonts w:hint="cs"/>
          <w:b/>
          <w:bCs/>
          <w:rtl/>
        </w:rPr>
        <w:t>.</w:t>
      </w:r>
    </w:p>
    <w:p w:rsidR="006952F0" w:rsidRPr="00741849" w:rsidRDefault="00E33165" w:rsidP="00E33165">
      <w:pPr>
        <w:pStyle w:val="H23GA"/>
        <w:rPr>
          <w:rtl/>
        </w:rPr>
      </w:pPr>
      <w:r>
        <w:rPr>
          <w:rFonts w:hint="cs"/>
          <w:rtl/>
        </w:rPr>
        <w:tab/>
      </w:r>
      <w:r>
        <w:rPr>
          <w:rFonts w:hint="cs"/>
          <w:rtl/>
        </w:rPr>
        <w:tab/>
      </w:r>
      <w:r w:rsidR="006952F0">
        <w:rPr>
          <w:rFonts w:hint="cs"/>
          <w:rtl/>
        </w:rPr>
        <w:t xml:space="preserve">الاعتداء </w:t>
      </w:r>
      <w:r w:rsidR="006952F0" w:rsidRPr="00741849">
        <w:rPr>
          <w:rFonts w:hint="cs"/>
          <w:rtl/>
        </w:rPr>
        <w:t>والإهمال</w:t>
      </w:r>
    </w:p>
    <w:p w:rsidR="006952F0" w:rsidRDefault="006952F0" w:rsidP="00A35EB1">
      <w:pPr>
        <w:pStyle w:val="SingleTxtGA"/>
        <w:spacing w:after="100" w:line="376" w:lineRule="exact"/>
        <w:rPr>
          <w:rtl/>
        </w:rPr>
      </w:pPr>
      <w:r w:rsidRPr="00E33165">
        <w:rPr>
          <w:rFonts w:hint="cs"/>
          <w:spacing w:val="-4"/>
          <w:rtl/>
        </w:rPr>
        <w:t>20-</w:t>
      </w:r>
      <w:r w:rsidRPr="00E33165">
        <w:rPr>
          <w:rFonts w:hint="cs"/>
          <w:spacing w:val="-4"/>
          <w:rtl/>
        </w:rPr>
        <w:tab/>
      </w:r>
      <w:r w:rsidRPr="00E33165">
        <w:rPr>
          <w:spacing w:val="-4"/>
          <w:rtl/>
        </w:rPr>
        <w:t>تلاحظ اللجنة اعتماد خطة العمل الوطنية بشأن الأطفال الضعفاء للفترة 2015-2019</w:t>
      </w:r>
      <w:r w:rsidRPr="00741849">
        <w:rPr>
          <w:rtl/>
        </w:rPr>
        <w:t xml:space="preserve"> والدراسة الاستقصائية لعام 2013 بشأن العنف ضد الأطفال والشابات في ملاوي، ولكنها لا</w:t>
      </w:r>
      <w:r w:rsidR="00785D8F">
        <w:rPr>
          <w:rFonts w:hint="cs"/>
          <w:rtl/>
        </w:rPr>
        <w:t> </w:t>
      </w:r>
      <w:r w:rsidRPr="00741849">
        <w:rPr>
          <w:rtl/>
        </w:rPr>
        <w:t>تزال تشعر بقلق بالغ إزاء ما يلي:</w:t>
      </w:r>
    </w:p>
    <w:p w:rsidR="006952F0" w:rsidRDefault="006952F0" w:rsidP="00A35EB1">
      <w:pPr>
        <w:pStyle w:val="SingleTxtGA"/>
        <w:spacing w:after="100" w:line="376" w:lineRule="exact"/>
        <w:rPr>
          <w:rtl/>
        </w:rPr>
      </w:pPr>
      <w:r>
        <w:rPr>
          <w:rFonts w:hint="cs"/>
          <w:rtl/>
        </w:rPr>
        <w:tab/>
        <w:t>(أ)</w:t>
      </w:r>
      <w:r>
        <w:rPr>
          <w:rFonts w:hint="cs"/>
          <w:rtl/>
        </w:rPr>
        <w:tab/>
      </w:r>
      <w:r w:rsidRPr="00741849">
        <w:rPr>
          <w:rtl/>
        </w:rPr>
        <w:t>ارتفاع مستويات العنف ضد الأطفال؛</w:t>
      </w:r>
    </w:p>
    <w:p w:rsidR="006952F0" w:rsidRDefault="006952F0" w:rsidP="00A35EB1">
      <w:pPr>
        <w:pStyle w:val="SingleTxtGA"/>
        <w:spacing w:after="100" w:line="376" w:lineRule="exact"/>
        <w:rPr>
          <w:rtl/>
        </w:rPr>
      </w:pPr>
      <w:r>
        <w:rPr>
          <w:rFonts w:hint="cs"/>
          <w:rtl/>
        </w:rPr>
        <w:tab/>
        <w:t>(ب)</w:t>
      </w:r>
      <w:r>
        <w:rPr>
          <w:rFonts w:hint="cs"/>
          <w:rtl/>
        </w:rPr>
        <w:tab/>
      </w:r>
      <w:r w:rsidRPr="00741849">
        <w:rPr>
          <w:rtl/>
        </w:rPr>
        <w:t>محدودية قدرات دوائر الحماية والمواجهة، ولا سيما الشرطة والمراكز المجتمعية لدعم الضحايا والعاملون في مجال حماية الأطفال، وإمكانية الاستفادة من خدماتها، ونقص الوعي بخدمات الدعم</w:t>
      </w:r>
      <w:r>
        <w:rPr>
          <w:rFonts w:hint="cs"/>
          <w:rtl/>
        </w:rPr>
        <w:t>؛</w:t>
      </w:r>
    </w:p>
    <w:p w:rsidR="006952F0" w:rsidRDefault="006952F0" w:rsidP="00A35EB1">
      <w:pPr>
        <w:pStyle w:val="SingleTxtGA"/>
        <w:spacing w:after="100" w:line="376" w:lineRule="exact"/>
        <w:rPr>
          <w:rtl/>
        </w:rPr>
      </w:pPr>
      <w:r>
        <w:rPr>
          <w:rFonts w:hint="cs"/>
          <w:rtl/>
        </w:rPr>
        <w:tab/>
        <w:t>(ج)</w:t>
      </w:r>
      <w:r>
        <w:rPr>
          <w:rFonts w:hint="cs"/>
          <w:rtl/>
        </w:rPr>
        <w:tab/>
      </w:r>
      <w:r w:rsidRPr="00281C41">
        <w:rPr>
          <w:rtl/>
        </w:rPr>
        <w:t xml:space="preserve">عدم وجود نظم على صعيد المجتمعات المحلية للكشف والمنع المبكرين </w:t>
      </w:r>
      <w:r>
        <w:rPr>
          <w:rFonts w:hint="cs"/>
          <w:rtl/>
        </w:rPr>
        <w:t>لحالات ا</w:t>
      </w:r>
      <w:r w:rsidRPr="00281C41">
        <w:rPr>
          <w:rtl/>
        </w:rPr>
        <w:t>لاعتداء</w:t>
      </w:r>
      <w:r>
        <w:rPr>
          <w:rFonts w:hint="cs"/>
          <w:rtl/>
        </w:rPr>
        <w:t xml:space="preserve"> على الأطفال</w:t>
      </w:r>
      <w:r w:rsidRPr="00281C41">
        <w:rPr>
          <w:rtl/>
        </w:rPr>
        <w:t>؛</w:t>
      </w:r>
    </w:p>
    <w:p w:rsidR="006952F0" w:rsidRDefault="006952F0" w:rsidP="00A35EB1">
      <w:pPr>
        <w:pStyle w:val="SingleTxtGA"/>
        <w:spacing w:after="100" w:line="376" w:lineRule="exact"/>
        <w:rPr>
          <w:rtl/>
        </w:rPr>
      </w:pPr>
      <w:r>
        <w:rPr>
          <w:rFonts w:hint="cs"/>
          <w:rtl/>
        </w:rPr>
        <w:tab/>
        <w:t>(د)</w:t>
      </w:r>
      <w:r>
        <w:rPr>
          <w:rFonts w:hint="cs"/>
          <w:rtl/>
        </w:rPr>
        <w:tab/>
      </w:r>
      <w:r w:rsidRPr="00DE5A6A">
        <w:rPr>
          <w:rtl/>
        </w:rPr>
        <w:t xml:space="preserve">عدم وجود بيانات شاملة عن الأطفال الذين يعانون من سوء المعاملة والاعتداء والإهمال </w:t>
      </w:r>
      <w:r>
        <w:rPr>
          <w:rtl/>
        </w:rPr>
        <w:t>والعنف المنزلي والاعتداء الجنسي</w:t>
      </w:r>
      <w:r>
        <w:rPr>
          <w:rFonts w:hint="cs"/>
          <w:rtl/>
        </w:rPr>
        <w:t>؛</w:t>
      </w:r>
    </w:p>
    <w:p w:rsidR="006952F0" w:rsidRPr="00A35EB1" w:rsidRDefault="006952F0" w:rsidP="00A35EB1">
      <w:pPr>
        <w:pStyle w:val="SingleTxtGA"/>
        <w:spacing w:after="100" w:line="376" w:lineRule="exact"/>
        <w:rPr>
          <w:spacing w:val="-2"/>
          <w:rtl/>
        </w:rPr>
      </w:pPr>
      <w:r w:rsidRPr="00A35EB1">
        <w:rPr>
          <w:rFonts w:hint="cs"/>
          <w:spacing w:val="-2"/>
          <w:rtl/>
        </w:rPr>
        <w:tab/>
        <w:t>(ه)</w:t>
      </w:r>
      <w:r w:rsidRPr="00A35EB1">
        <w:rPr>
          <w:rFonts w:hint="cs"/>
          <w:spacing w:val="-2"/>
          <w:rtl/>
        </w:rPr>
        <w:tab/>
      </w:r>
      <w:r w:rsidRPr="00A35EB1">
        <w:rPr>
          <w:spacing w:val="-2"/>
          <w:rtl/>
        </w:rPr>
        <w:t xml:space="preserve">ما أُبلغ عنه من حوادث </w:t>
      </w:r>
      <w:r w:rsidR="00681891" w:rsidRPr="00A35EB1">
        <w:rPr>
          <w:rFonts w:hint="cs"/>
          <w:spacing w:val="-2"/>
          <w:rtl/>
        </w:rPr>
        <w:t xml:space="preserve">العنف الذي تمارسه </w:t>
      </w:r>
      <w:r w:rsidRPr="00A35EB1">
        <w:rPr>
          <w:spacing w:val="-2"/>
          <w:rtl/>
        </w:rPr>
        <w:t xml:space="preserve">الشرطة </w:t>
      </w:r>
      <w:r w:rsidR="00681891" w:rsidRPr="00A35EB1">
        <w:rPr>
          <w:rFonts w:hint="cs"/>
          <w:spacing w:val="-2"/>
          <w:rtl/>
        </w:rPr>
        <w:t xml:space="preserve">على </w:t>
      </w:r>
      <w:r w:rsidRPr="00A35EB1">
        <w:rPr>
          <w:spacing w:val="-2"/>
          <w:rtl/>
        </w:rPr>
        <w:t>الأطفال، بما في ذلك إطلاق الشرطة مؤخر</w:t>
      </w:r>
      <w:r w:rsidR="00785D8F" w:rsidRPr="00A35EB1">
        <w:rPr>
          <w:spacing w:val="-2"/>
          <w:rtl/>
        </w:rPr>
        <w:t xml:space="preserve">اً </w:t>
      </w:r>
      <w:r w:rsidRPr="00A35EB1">
        <w:rPr>
          <w:spacing w:val="-2"/>
          <w:rtl/>
        </w:rPr>
        <w:t>للرصاص على أطفال محتجين غير مسلحين، رغم الجهود المبذولة لكبح عنف الشرطة من خلال إنشاء وحدة للمعايير المهنية لضبط سلوك موظفي الشرطة، ولجان تأديبية واللجنة الوطنية المستقلة لمعالجة الشكاوى، التي ستُخضع موظفي الشرطة للمساءلة</w:t>
      </w:r>
      <w:r w:rsidRPr="00A35EB1">
        <w:rPr>
          <w:rFonts w:hint="cs"/>
          <w:spacing w:val="-2"/>
          <w:rtl/>
        </w:rPr>
        <w:t>.</w:t>
      </w:r>
    </w:p>
    <w:p w:rsidR="006952F0" w:rsidRPr="00E33165" w:rsidRDefault="006952F0" w:rsidP="00A35EB1">
      <w:pPr>
        <w:pStyle w:val="SingleTxtGA"/>
        <w:spacing w:after="100" w:line="376" w:lineRule="exact"/>
        <w:rPr>
          <w:b/>
          <w:bCs/>
          <w:rtl/>
        </w:rPr>
      </w:pPr>
      <w:r>
        <w:rPr>
          <w:rFonts w:hint="cs"/>
          <w:rtl/>
        </w:rPr>
        <w:t>21-</w:t>
      </w:r>
      <w:r>
        <w:rPr>
          <w:rFonts w:hint="cs"/>
          <w:rtl/>
        </w:rPr>
        <w:tab/>
      </w:r>
      <w:r w:rsidRPr="00E33165">
        <w:rPr>
          <w:b/>
          <w:bCs/>
          <w:rtl/>
        </w:rPr>
        <w:t>وإذ تحيط اللجنة علم</w:t>
      </w:r>
      <w:r w:rsidR="00785D8F">
        <w:rPr>
          <w:b/>
          <w:bCs/>
          <w:rtl/>
        </w:rPr>
        <w:t xml:space="preserve">اً </w:t>
      </w:r>
      <w:r w:rsidRPr="00E33165">
        <w:rPr>
          <w:b/>
          <w:bCs/>
          <w:rtl/>
        </w:rPr>
        <w:t>بالغاية 16-2 من أهداف التنمية المستدامة المتعلقة بإنهاء إساءة المعاملة والاستغلال والاتجار بالبشر وجميع أشكال العنف ضد الأطفال وتعذيبه</w:t>
      </w:r>
      <w:r w:rsidR="00785D8F">
        <w:rPr>
          <w:b/>
          <w:bCs/>
          <w:rtl/>
        </w:rPr>
        <w:t>م، وفي ضوء تعليقها العام رقم 13</w:t>
      </w:r>
      <w:r w:rsidRPr="00E33165">
        <w:rPr>
          <w:b/>
          <w:bCs/>
          <w:rtl/>
        </w:rPr>
        <w:t>(2011) بشأن حق الطفل في التحرر من جميع أشكال العنف، تحث الدولة</w:t>
      </w:r>
      <w:r w:rsidRPr="00E33165">
        <w:rPr>
          <w:rFonts w:hint="cs"/>
          <w:b/>
          <w:bCs/>
          <w:rtl/>
        </w:rPr>
        <w:t>َ</w:t>
      </w:r>
      <w:r w:rsidRPr="00E33165">
        <w:rPr>
          <w:b/>
          <w:bCs/>
          <w:rtl/>
        </w:rPr>
        <w:t xml:space="preserve"> الطرف</w:t>
      </w:r>
      <w:r w:rsidRPr="00E33165">
        <w:rPr>
          <w:rFonts w:hint="cs"/>
          <w:b/>
          <w:bCs/>
          <w:rtl/>
        </w:rPr>
        <w:t>َ</w:t>
      </w:r>
      <w:r w:rsidRPr="00E33165">
        <w:rPr>
          <w:b/>
          <w:bCs/>
          <w:rtl/>
        </w:rPr>
        <w:t xml:space="preserve"> على ما يلي</w:t>
      </w:r>
      <w:r w:rsidRPr="00E33165">
        <w:rPr>
          <w:rFonts w:hint="cs"/>
          <w:b/>
          <w:bCs/>
          <w:rtl/>
        </w:rPr>
        <w:t>:</w:t>
      </w:r>
    </w:p>
    <w:p w:rsidR="006952F0" w:rsidRPr="00E33165" w:rsidRDefault="006952F0" w:rsidP="00A35EB1">
      <w:pPr>
        <w:pStyle w:val="SingleTxtGA"/>
        <w:spacing w:after="100" w:line="376" w:lineRule="exact"/>
        <w:rPr>
          <w:b/>
          <w:bCs/>
          <w:rtl/>
        </w:rPr>
      </w:pPr>
      <w:r>
        <w:rPr>
          <w:rFonts w:hint="cs"/>
          <w:rtl/>
        </w:rPr>
        <w:tab/>
        <w:t>(أ)</w:t>
      </w:r>
      <w:r>
        <w:rPr>
          <w:rFonts w:hint="cs"/>
          <w:rtl/>
        </w:rPr>
        <w:tab/>
      </w:r>
      <w:r w:rsidRPr="00E33165">
        <w:rPr>
          <w:b/>
          <w:bCs/>
          <w:rtl/>
        </w:rPr>
        <w:t>تعزيز وتنفيذ البرامج الرامية إلى منع العنف ضد الأطفال</w:t>
      </w:r>
      <w:r w:rsidRPr="00E33165">
        <w:rPr>
          <w:rFonts w:hint="cs"/>
          <w:b/>
          <w:bCs/>
          <w:rtl/>
        </w:rPr>
        <w:t>؛</w:t>
      </w:r>
    </w:p>
    <w:p w:rsidR="006952F0" w:rsidRPr="00E33165" w:rsidRDefault="006952F0" w:rsidP="00A35EB1">
      <w:pPr>
        <w:pStyle w:val="SingleTxtGA"/>
        <w:spacing w:after="100" w:line="376" w:lineRule="exact"/>
        <w:rPr>
          <w:b/>
          <w:bCs/>
          <w:rtl/>
        </w:rPr>
      </w:pPr>
      <w:r>
        <w:rPr>
          <w:rFonts w:hint="cs"/>
          <w:rtl/>
        </w:rPr>
        <w:tab/>
        <w:t>(ب)</w:t>
      </w:r>
      <w:r>
        <w:rPr>
          <w:rFonts w:hint="cs"/>
          <w:rtl/>
        </w:rPr>
        <w:tab/>
      </w:r>
      <w:r w:rsidRPr="00E33165">
        <w:rPr>
          <w:b/>
          <w:bCs/>
          <w:rtl/>
        </w:rPr>
        <w:t xml:space="preserve">كفالة إتاحة مزيد من الخدمات من خلال تعزيز القدرات التقنية والتشغيلية للشرطة والمراكز المجتمعية لدعم الضحايا وكذلك العاملين في مجال حماية الطفل، بغية زيادة إمكانية الاستفادة من خدماتها </w:t>
      </w:r>
      <w:r w:rsidRPr="00E33165">
        <w:rPr>
          <w:rFonts w:hint="cs"/>
          <w:b/>
          <w:bCs/>
          <w:rtl/>
        </w:rPr>
        <w:t xml:space="preserve">وإشاعة </w:t>
      </w:r>
      <w:r w:rsidRPr="00E33165">
        <w:rPr>
          <w:b/>
          <w:bCs/>
          <w:rtl/>
        </w:rPr>
        <w:t>الوعي ب</w:t>
      </w:r>
      <w:r w:rsidRPr="00E33165">
        <w:rPr>
          <w:rFonts w:hint="cs"/>
          <w:b/>
          <w:bCs/>
          <w:rtl/>
        </w:rPr>
        <w:t>وجودها</w:t>
      </w:r>
      <w:r w:rsidRPr="00E33165">
        <w:rPr>
          <w:b/>
          <w:bCs/>
          <w:rtl/>
        </w:rPr>
        <w:t>، ولا سيما على صعيد المجتمعات المحلية</w:t>
      </w:r>
      <w:r w:rsidRPr="00E33165">
        <w:rPr>
          <w:rFonts w:hint="cs"/>
          <w:b/>
          <w:bCs/>
          <w:rtl/>
        </w:rPr>
        <w:t>؛</w:t>
      </w:r>
    </w:p>
    <w:p w:rsidR="006952F0" w:rsidRPr="00E33165" w:rsidRDefault="006952F0" w:rsidP="00A35EB1">
      <w:pPr>
        <w:pStyle w:val="SingleTxtGA"/>
        <w:spacing w:after="100" w:line="376" w:lineRule="exact"/>
        <w:rPr>
          <w:b/>
          <w:bCs/>
          <w:rtl/>
        </w:rPr>
      </w:pPr>
      <w:r>
        <w:rPr>
          <w:rFonts w:hint="cs"/>
          <w:rtl/>
        </w:rPr>
        <w:tab/>
        <w:t>(ج)</w:t>
      </w:r>
      <w:r>
        <w:rPr>
          <w:rFonts w:hint="cs"/>
          <w:rtl/>
        </w:rPr>
        <w:tab/>
      </w:r>
      <w:r w:rsidRPr="00E33165">
        <w:rPr>
          <w:b/>
          <w:bCs/>
          <w:rtl/>
        </w:rPr>
        <w:t>تعزيز آليات الكشف والمنع المبكرين ل</w:t>
      </w:r>
      <w:r w:rsidRPr="00E33165">
        <w:rPr>
          <w:rFonts w:hint="cs"/>
          <w:b/>
          <w:bCs/>
          <w:rtl/>
        </w:rPr>
        <w:t>حالات ا</w:t>
      </w:r>
      <w:r w:rsidRPr="00E33165">
        <w:rPr>
          <w:b/>
          <w:bCs/>
          <w:rtl/>
        </w:rPr>
        <w:t>لاعتداء على الأطفال على صعيد المجتمعات المحلية وزيادة الوعي بوجودها وبإجراءاتها</w:t>
      </w:r>
      <w:r w:rsidRPr="00E33165">
        <w:rPr>
          <w:rFonts w:hint="cs"/>
          <w:b/>
          <w:bCs/>
          <w:rtl/>
        </w:rPr>
        <w:t>؛</w:t>
      </w:r>
    </w:p>
    <w:p w:rsidR="006952F0" w:rsidRPr="00E33165" w:rsidRDefault="006952F0" w:rsidP="00A35EB1">
      <w:pPr>
        <w:pStyle w:val="SingleTxtGA"/>
        <w:spacing w:after="100" w:line="376" w:lineRule="exact"/>
        <w:rPr>
          <w:b/>
          <w:bCs/>
          <w:rtl/>
        </w:rPr>
      </w:pPr>
      <w:r>
        <w:rPr>
          <w:rFonts w:hint="cs"/>
          <w:rtl/>
        </w:rPr>
        <w:tab/>
        <w:t>(د)</w:t>
      </w:r>
      <w:r>
        <w:rPr>
          <w:rFonts w:hint="cs"/>
          <w:rtl/>
        </w:rPr>
        <w:tab/>
      </w:r>
      <w:r w:rsidRPr="00E33165">
        <w:rPr>
          <w:b/>
          <w:bCs/>
          <w:rtl/>
        </w:rPr>
        <w:t>اتخاذ التدابير اللازمة لضمان حصول الأطفال ضحايا العنف على الدعم النفسي والعلاجي وتشجيعهم على الإبلاغ عن حالات الاعتداء والعنف والإهمال</w:t>
      </w:r>
      <w:r w:rsidRPr="00E33165">
        <w:rPr>
          <w:rFonts w:hint="cs"/>
          <w:b/>
          <w:bCs/>
          <w:rtl/>
        </w:rPr>
        <w:t>؛</w:t>
      </w:r>
    </w:p>
    <w:p w:rsidR="006952F0" w:rsidRPr="00E33165" w:rsidRDefault="006952F0" w:rsidP="00D20808">
      <w:pPr>
        <w:pStyle w:val="SingleTxtGA"/>
        <w:spacing w:after="100"/>
        <w:rPr>
          <w:b/>
          <w:bCs/>
          <w:rtl/>
        </w:rPr>
      </w:pPr>
      <w:r>
        <w:rPr>
          <w:rFonts w:hint="cs"/>
          <w:rtl/>
        </w:rPr>
        <w:lastRenderedPageBreak/>
        <w:tab/>
        <w:t>(ه)</w:t>
      </w:r>
      <w:r>
        <w:rPr>
          <w:rFonts w:hint="cs"/>
          <w:rtl/>
        </w:rPr>
        <w:tab/>
      </w:r>
      <w:r w:rsidRPr="00E33165">
        <w:rPr>
          <w:b/>
          <w:bCs/>
          <w:rtl/>
        </w:rPr>
        <w:t>إنشاء قاعدة بيانات وطنية بشأن جميع حالات العنف ضد الأطفال، بما</w:t>
      </w:r>
      <w:r w:rsidR="00785D8F">
        <w:rPr>
          <w:rFonts w:hint="cs"/>
          <w:b/>
          <w:bCs/>
          <w:rtl/>
        </w:rPr>
        <w:t> </w:t>
      </w:r>
      <w:r w:rsidRPr="00E33165">
        <w:rPr>
          <w:b/>
          <w:bCs/>
          <w:rtl/>
        </w:rPr>
        <w:t>في ذلك سوء المعاملة والاعتداء الجنسي والإساءة والإهمال والعنف المنزلي، ووضع وتنفيذ نظام للرصد والتقييم بغرض المساعدة في تحديد أفضل السبل لتمكين نظم حماية الطفل من معالجة مشكلة العنف ضد الأطفال</w:t>
      </w:r>
      <w:r w:rsidRPr="00E33165">
        <w:rPr>
          <w:rFonts w:hint="cs"/>
          <w:b/>
          <w:bCs/>
          <w:rtl/>
        </w:rPr>
        <w:t>؛</w:t>
      </w:r>
    </w:p>
    <w:p w:rsidR="006952F0" w:rsidRPr="00E33165" w:rsidRDefault="006952F0" w:rsidP="00D20808">
      <w:pPr>
        <w:pStyle w:val="SingleTxtGA"/>
        <w:spacing w:after="100"/>
        <w:rPr>
          <w:b/>
          <w:bCs/>
          <w:rtl/>
        </w:rPr>
      </w:pPr>
      <w:r>
        <w:rPr>
          <w:rFonts w:hint="cs"/>
          <w:rtl/>
        </w:rPr>
        <w:tab/>
        <w:t>(و)</w:t>
      </w:r>
      <w:r>
        <w:rPr>
          <w:rFonts w:hint="cs"/>
          <w:rtl/>
        </w:rPr>
        <w:tab/>
      </w:r>
      <w:r w:rsidRPr="00E33165">
        <w:rPr>
          <w:b/>
          <w:bCs/>
          <w:rtl/>
        </w:rPr>
        <w:t>تنفيذ توصيات الدراسة الاستقصائية الوطنية لعام 2013 بشأن العنف ضد الأطفال؛</w:t>
      </w:r>
      <w:r w:rsidRPr="00E33165">
        <w:rPr>
          <w:rFonts w:hint="cs"/>
          <w:b/>
          <w:bCs/>
          <w:rtl/>
        </w:rPr>
        <w:t xml:space="preserve"> </w:t>
      </w:r>
      <w:r w:rsidRPr="00E33165">
        <w:rPr>
          <w:b/>
          <w:bCs/>
          <w:rtl/>
        </w:rPr>
        <w:t>ووضع استراتيجيات وممارسات مدعمة بالأدلة لمنع العنف ضد الأطفال</w:t>
      </w:r>
      <w:r w:rsidRPr="00E33165">
        <w:rPr>
          <w:rFonts w:hint="cs"/>
          <w:b/>
          <w:bCs/>
          <w:rtl/>
        </w:rPr>
        <w:t>؛ و</w:t>
      </w:r>
      <w:r w:rsidRPr="00E33165">
        <w:rPr>
          <w:b/>
          <w:bCs/>
          <w:rtl/>
        </w:rPr>
        <w:t>تعزيز العلاقات الآمنة والمستقرة والتربوية بين الأطفال والآباء ومقدمي الرعاية</w:t>
      </w:r>
      <w:r w:rsidRPr="00E33165">
        <w:rPr>
          <w:rFonts w:hint="cs"/>
          <w:b/>
          <w:bCs/>
          <w:rtl/>
        </w:rPr>
        <w:t xml:space="preserve">؛ </w:t>
      </w:r>
      <w:r w:rsidRPr="00E33165">
        <w:rPr>
          <w:b/>
          <w:bCs/>
          <w:rtl/>
        </w:rPr>
        <w:t>وتعزيز المساواة بين الجنسين بغرض منع العنف ضد الفتيات</w:t>
      </w:r>
      <w:r w:rsidRPr="00E33165">
        <w:rPr>
          <w:rFonts w:hint="cs"/>
          <w:b/>
          <w:bCs/>
          <w:rtl/>
        </w:rPr>
        <w:t xml:space="preserve">؛ </w:t>
      </w:r>
      <w:r w:rsidRPr="00E33165">
        <w:rPr>
          <w:b/>
          <w:bCs/>
          <w:rtl/>
        </w:rPr>
        <w:t>وتغيير المعايير الثقافية والاجتماعية التي تدعم العنف</w:t>
      </w:r>
      <w:r w:rsidRPr="00E33165">
        <w:rPr>
          <w:rFonts w:hint="cs"/>
          <w:b/>
          <w:bCs/>
          <w:rtl/>
        </w:rPr>
        <w:t>؛</w:t>
      </w:r>
    </w:p>
    <w:p w:rsidR="006952F0" w:rsidRPr="00E33165" w:rsidRDefault="006952F0" w:rsidP="00D20808">
      <w:pPr>
        <w:pStyle w:val="SingleTxtGA"/>
        <w:spacing w:after="100"/>
        <w:rPr>
          <w:b/>
          <w:bCs/>
          <w:rtl/>
        </w:rPr>
      </w:pPr>
      <w:r>
        <w:rPr>
          <w:rFonts w:hint="cs"/>
          <w:rtl/>
        </w:rPr>
        <w:tab/>
        <w:t>(ز)</w:t>
      </w:r>
      <w:r>
        <w:rPr>
          <w:rFonts w:hint="cs"/>
          <w:rtl/>
        </w:rPr>
        <w:tab/>
      </w:r>
      <w:r w:rsidRPr="00E33165">
        <w:rPr>
          <w:b/>
          <w:bCs/>
          <w:rtl/>
        </w:rPr>
        <w:t>معالجة مشكلة عنف الشرطة ضد الأطفال بتوفير تدريب خاص لأفرادها</w:t>
      </w:r>
      <w:r w:rsidRPr="00E33165">
        <w:rPr>
          <w:rFonts w:hint="cs"/>
          <w:b/>
          <w:bCs/>
          <w:rtl/>
        </w:rPr>
        <w:t xml:space="preserve"> </w:t>
      </w:r>
      <w:r w:rsidRPr="00E33165">
        <w:rPr>
          <w:b/>
          <w:bCs/>
          <w:rtl/>
        </w:rPr>
        <w:t>في مجال الأساليب الملائمة لمعاملة الطفل بصفة عامة ولمراقبة الحشود وتشتيتها بصفة خاصة، وباعتماد مبادئ توجيهية تنظم استخدام الشرطة للقوة المميتة.</w:t>
      </w:r>
    </w:p>
    <w:p w:rsidR="006952F0" w:rsidRPr="00B24C94" w:rsidRDefault="00E33165" w:rsidP="00E33165">
      <w:pPr>
        <w:pStyle w:val="H23GA"/>
        <w:rPr>
          <w:rtl/>
        </w:rPr>
      </w:pPr>
      <w:r>
        <w:rPr>
          <w:rFonts w:hint="cs"/>
          <w:rtl/>
        </w:rPr>
        <w:tab/>
      </w:r>
      <w:r>
        <w:rPr>
          <w:rFonts w:hint="cs"/>
          <w:rtl/>
        </w:rPr>
        <w:tab/>
      </w:r>
      <w:r w:rsidR="006952F0" w:rsidRPr="00B24C94">
        <w:rPr>
          <w:rtl/>
        </w:rPr>
        <w:t>الاستغلال والاعتداء الجنسيان</w:t>
      </w:r>
    </w:p>
    <w:p w:rsidR="006952F0" w:rsidRDefault="006952F0" w:rsidP="00D20808">
      <w:pPr>
        <w:pStyle w:val="SingleTxtGA"/>
        <w:spacing w:after="100"/>
        <w:rPr>
          <w:rtl/>
        </w:rPr>
      </w:pPr>
      <w:r>
        <w:rPr>
          <w:rFonts w:hint="cs"/>
          <w:rtl/>
        </w:rPr>
        <w:t>22-</w:t>
      </w:r>
      <w:r>
        <w:rPr>
          <w:rFonts w:hint="cs"/>
          <w:rtl/>
        </w:rPr>
        <w:tab/>
      </w:r>
      <w:r w:rsidRPr="00DC249F">
        <w:rPr>
          <w:rtl/>
        </w:rPr>
        <w:t xml:space="preserve">تلاحظ اللجنة اعتماد قانون عام 2009 لتعديل القانون الجنائي، الذي </w:t>
      </w:r>
      <w:r>
        <w:rPr>
          <w:rtl/>
        </w:rPr>
        <w:t xml:space="preserve">رفع سن الرضا الجنسي إلى 16 </w:t>
      </w:r>
      <w:r>
        <w:rPr>
          <w:rFonts w:hint="cs"/>
          <w:rtl/>
        </w:rPr>
        <w:t xml:space="preserve">سنة. </w:t>
      </w:r>
      <w:r w:rsidRPr="00DC249F">
        <w:rPr>
          <w:rtl/>
        </w:rPr>
        <w:t>غير أنها تعرب عن قلقها البالغ إزاء ما يلي:</w:t>
      </w:r>
    </w:p>
    <w:p w:rsidR="006952F0" w:rsidRDefault="006952F0" w:rsidP="00D20808">
      <w:pPr>
        <w:pStyle w:val="SingleTxtGA"/>
        <w:spacing w:after="100"/>
        <w:rPr>
          <w:rtl/>
        </w:rPr>
      </w:pPr>
      <w:r>
        <w:rPr>
          <w:rFonts w:hint="cs"/>
          <w:rtl/>
        </w:rPr>
        <w:tab/>
        <w:t>(أ)</w:t>
      </w:r>
      <w:r>
        <w:rPr>
          <w:rFonts w:hint="cs"/>
          <w:rtl/>
        </w:rPr>
        <w:tab/>
      </w:r>
      <w:r w:rsidRPr="00DC249F">
        <w:rPr>
          <w:rtl/>
        </w:rPr>
        <w:t>بطء تنفيذ قانون توفير الرعاية والحماية والعدالة للطفل؛</w:t>
      </w:r>
    </w:p>
    <w:p w:rsidR="006952F0" w:rsidRDefault="006952F0" w:rsidP="00D20808">
      <w:pPr>
        <w:pStyle w:val="SingleTxtGA"/>
        <w:spacing w:after="100"/>
        <w:rPr>
          <w:rtl/>
        </w:rPr>
      </w:pPr>
      <w:r>
        <w:rPr>
          <w:rFonts w:hint="cs"/>
          <w:rtl/>
        </w:rPr>
        <w:tab/>
        <w:t>(ب)</w:t>
      </w:r>
      <w:r>
        <w:rPr>
          <w:rFonts w:hint="cs"/>
          <w:rtl/>
        </w:rPr>
        <w:tab/>
      </w:r>
      <w:r w:rsidRPr="00DC249F">
        <w:rPr>
          <w:rtl/>
        </w:rPr>
        <w:t>ارتفاع عدد حوادث العنف الجنسي، بما في ذلك الاغتصاب و</w:t>
      </w:r>
      <w:r w:rsidR="00315FF8">
        <w:rPr>
          <w:rFonts w:hint="cs"/>
          <w:rtl/>
        </w:rPr>
        <w:t xml:space="preserve">هتك العرض </w:t>
      </w:r>
      <w:r w:rsidRPr="00DC249F">
        <w:rPr>
          <w:rtl/>
        </w:rPr>
        <w:t xml:space="preserve">في جميع الأوساط، بما في ذلك الأسرة والمدارس، واستهداف الفتيات الضعيفات، من قبيل الفتيات </w:t>
      </w:r>
      <w:r w:rsidR="00315FF8">
        <w:rPr>
          <w:rFonts w:hint="cs"/>
          <w:rtl/>
        </w:rPr>
        <w:t>اللائي يعانين إعاقة عقلية</w:t>
      </w:r>
      <w:r w:rsidRPr="00DC249F">
        <w:rPr>
          <w:rtl/>
        </w:rPr>
        <w:t>؛</w:t>
      </w:r>
    </w:p>
    <w:p w:rsidR="006952F0" w:rsidRDefault="006952F0" w:rsidP="00D20808">
      <w:pPr>
        <w:pStyle w:val="SingleTxtGA"/>
        <w:spacing w:after="100"/>
        <w:rPr>
          <w:rtl/>
        </w:rPr>
      </w:pPr>
      <w:r>
        <w:rPr>
          <w:rFonts w:hint="cs"/>
          <w:rtl/>
        </w:rPr>
        <w:tab/>
        <w:t>(ج)</w:t>
      </w:r>
      <w:r>
        <w:rPr>
          <w:rFonts w:hint="cs"/>
          <w:rtl/>
        </w:rPr>
        <w:tab/>
      </w:r>
      <w:r w:rsidRPr="00480239">
        <w:rPr>
          <w:rtl/>
        </w:rPr>
        <w:t xml:space="preserve">ضعف الاستفادة من المراكز الجامعة للخدمات التي تقدم خدمات شاملة للأطفال </w:t>
      </w:r>
      <w:r w:rsidR="00315FF8">
        <w:rPr>
          <w:rFonts w:hint="cs"/>
          <w:rtl/>
        </w:rPr>
        <w:t xml:space="preserve">ضحايا </w:t>
      </w:r>
      <w:r w:rsidRPr="00480239">
        <w:rPr>
          <w:rtl/>
        </w:rPr>
        <w:t>العنف الجنسي والبدني</w:t>
      </w:r>
      <w:r>
        <w:rPr>
          <w:rFonts w:hint="cs"/>
          <w:rtl/>
        </w:rPr>
        <w:t xml:space="preserve"> وقلة عددها</w:t>
      </w:r>
      <w:r w:rsidRPr="00480239">
        <w:rPr>
          <w:rtl/>
        </w:rPr>
        <w:t>؛</w:t>
      </w:r>
    </w:p>
    <w:p w:rsidR="006952F0" w:rsidRDefault="006952F0" w:rsidP="00D20808">
      <w:pPr>
        <w:pStyle w:val="SingleTxtGA"/>
        <w:spacing w:after="100"/>
        <w:rPr>
          <w:rtl/>
        </w:rPr>
      </w:pPr>
      <w:r>
        <w:rPr>
          <w:rFonts w:hint="cs"/>
          <w:rtl/>
        </w:rPr>
        <w:tab/>
        <w:t>(د)</w:t>
      </w:r>
      <w:r>
        <w:rPr>
          <w:rFonts w:hint="cs"/>
          <w:rtl/>
        </w:rPr>
        <w:tab/>
      </w:r>
      <w:r w:rsidRPr="00480239">
        <w:rPr>
          <w:rtl/>
        </w:rPr>
        <w:t>انخفاض معدل الإبلاغ عن حالات الاعتداء والاستغلال الجنسيين والتأخر في مقاضاة الجناة، وذلك</w:t>
      </w:r>
      <w:r w:rsidR="00315FF8">
        <w:rPr>
          <w:rFonts w:hint="cs"/>
          <w:rtl/>
        </w:rPr>
        <w:t>،</w:t>
      </w:r>
      <w:r w:rsidRPr="00480239">
        <w:rPr>
          <w:rtl/>
        </w:rPr>
        <w:t xml:space="preserve"> على وجه الخصوص</w:t>
      </w:r>
      <w:r w:rsidR="00315FF8">
        <w:rPr>
          <w:rFonts w:hint="cs"/>
          <w:rtl/>
        </w:rPr>
        <w:t>،</w:t>
      </w:r>
      <w:r w:rsidRPr="00480239">
        <w:rPr>
          <w:rtl/>
        </w:rPr>
        <w:t xml:space="preserve"> بسبب إحجام الأسر وعامة الجمهور عن الإبلاغ عن هذه الحالات بسبب العار والوصم والاعتماد ا</w:t>
      </w:r>
      <w:r>
        <w:rPr>
          <w:rtl/>
        </w:rPr>
        <w:t>قتصادي</w:t>
      </w:r>
      <w:r w:rsidR="00785D8F">
        <w:rPr>
          <w:rtl/>
        </w:rPr>
        <w:t xml:space="preserve">اً </w:t>
      </w:r>
      <w:r>
        <w:rPr>
          <w:rtl/>
        </w:rPr>
        <w:t>على الجاني</w:t>
      </w:r>
      <w:r>
        <w:rPr>
          <w:rFonts w:hint="cs"/>
          <w:rtl/>
        </w:rPr>
        <w:t>؛</w:t>
      </w:r>
    </w:p>
    <w:p w:rsidR="006952F0" w:rsidRDefault="006952F0" w:rsidP="00D20808">
      <w:pPr>
        <w:pStyle w:val="SingleTxtGA"/>
        <w:spacing w:after="100"/>
        <w:rPr>
          <w:rtl/>
        </w:rPr>
      </w:pPr>
      <w:r>
        <w:rPr>
          <w:rFonts w:hint="cs"/>
          <w:rtl/>
        </w:rPr>
        <w:tab/>
        <w:t>(ه)</w:t>
      </w:r>
      <w:r>
        <w:rPr>
          <w:rFonts w:hint="cs"/>
          <w:rtl/>
        </w:rPr>
        <w:tab/>
      </w:r>
      <w:r w:rsidRPr="00480239">
        <w:rPr>
          <w:rtl/>
        </w:rPr>
        <w:t xml:space="preserve">محدودية إمكانية </w:t>
      </w:r>
      <w:r w:rsidR="001D76DA">
        <w:rPr>
          <w:rFonts w:hint="cs"/>
          <w:rtl/>
        </w:rPr>
        <w:t xml:space="preserve">اللجوء </w:t>
      </w:r>
      <w:r w:rsidRPr="00480239">
        <w:rPr>
          <w:rtl/>
        </w:rPr>
        <w:t>إلى العدالة بالنسبة للضحايا من الأطفال، ولا سيما الفتيات، بسبب اشتراط القانون لإثبات الأدلة التي يقدمها الطفل الضحية أمام المحكمة.</w:t>
      </w:r>
    </w:p>
    <w:p w:rsidR="006952F0" w:rsidRPr="00E33165" w:rsidRDefault="006952F0" w:rsidP="00D20808">
      <w:pPr>
        <w:pStyle w:val="SingleTxtGA"/>
        <w:spacing w:after="100"/>
        <w:rPr>
          <w:b/>
          <w:bCs/>
          <w:rtl/>
        </w:rPr>
      </w:pPr>
      <w:r>
        <w:rPr>
          <w:rFonts w:hint="cs"/>
          <w:rtl/>
        </w:rPr>
        <w:t>23-</w:t>
      </w:r>
      <w:r>
        <w:rPr>
          <w:rFonts w:hint="cs"/>
          <w:rtl/>
        </w:rPr>
        <w:tab/>
      </w:r>
      <w:r w:rsidRPr="00E33165">
        <w:rPr>
          <w:b/>
          <w:bCs/>
          <w:rtl/>
        </w:rPr>
        <w:t>وإذ توجه اللجنة الانتباه إلى الغاية 5-2 من أهداف التنمية المستدامة المتعلقة بالقضاء على جميع أشكال العنف ضد جميع النساء والفتيات في المجالين العام والخاص، بما في ذلك الاتجار بالبشر والاستغلال الجنسي وغير ذلك من أنواع الاستغلال، تحث الدولةَ الطرفَ على ما يلي</w:t>
      </w:r>
      <w:r w:rsidRPr="00E33165">
        <w:rPr>
          <w:rFonts w:hint="cs"/>
          <w:b/>
          <w:bCs/>
          <w:rtl/>
        </w:rPr>
        <w:t>:</w:t>
      </w:r>
    </w:p>
    <w:p w:rsidR="006952F0" w:rsidRPr="00E33165" w:rsidRDefault="006952F0" w:rsidP="00D20808">
      <w:pPr>
        <w:pStyle w:val="SingleTxtGA"/>
        <w:spacing w:after="100"/>
        <w:rPr>
          <w:b/>
          <w:bCs/>
          <w:rtl/>
        </w:rPr>
      </w:pPr>
      <w:r>
        <w:rPr>
          <w:rFonts w:hint="cs"/>
          <w:rtl/>
        </w:rPr>
        <w:tab/>
        <w:t>(أ)</w:t>
      </w:r>
      <w:r>
        <w:rPr>
          <w:rFonts w:hint="cs"/>
          <w:rtl/>
        </w:rPr>
        <w:tab/>
      </w:r>
      <w:r w:rsidRPr="00E33165">
        <w:rPr>
          <w:b/>
          <w:bCs/>
          <w:rtl/>
        </w:rPr>
        <w:t>إعطاء الأولوية لمسألة إتاحة الموارد الكافية للتنفيذ الكامل لقانون توفير الرعاية والحماية والعدالة للطفل وضمانها، وكفالة وضع برامج وسياسات لمنع العنف الجنسي ضد الأطفال والاعتداء عليهم وضمان تعافي الأطفال الضحايا وإعادة إدماجهم في المجتمع، واعتماد تدابير شاملة للتصدي لهذا العنف</w:t>
      </w:r>
      <w:r w:rsidRPr="00E33165">
        <w:rPr>
          <w:rFonts w:hint="cs"/>
          <w:b/>
          <w:bCs/>
          <w:rtl/>
        </w:rPr>
        <w:t>؛</w:t>
      </w:r>
    </w:p>
    <w:p w:rsidR="006952F0" w:rsidRPr="00E33165" w:rsidRDefault="006952F0" w:rsidP="00E33165">
      <w:pPr>
        <w:pStyle w:val="SingleTxtGA"/>
        <w:rPr>
          <w:b/>
          <w:bCs/>
          <w:rtl/>
        </w:rPr>
      </w:pPr>
      <w:r>
        <w:rPr>
          <w:rFonts w:hint="cs"/>
          <w:rtl/>
        </w:rPr>
        <w:lastRenderedPageBreak/>
        <w:tab/>
        <w:t>(ب)</w:t>
      </w:r>
      <w:r>
        <w:rPr>
          <w:rFonts w:hint="cs"/>
          <w:rtl/>
        </w:rPr>
        <w:tab/>
      </w:r>
      <w:r w:rsidRPr="00E33165">
        <w:rPr>
          <w:b/>
          <w:bCs/>
          <w:rtl/>
        </w:rPr>
        <w:t>تعزيز الخدمات المقدمة للأطفال ضحايا العنف الجنسي، من قبيل الدعم الطبي والنفسي</w:t>
      </w:r>
      <w:r w:rsidR="001D76DA" w:rsidRPr="00E33165">
        <w:rPr>
          <w:rFonts w:hint="cs"/>
          <w:b/>
          <w:bCs/>
          <w:rtl/>
        </w:rPr>
        <w:t xml:space="preserve"> </w:t>
      </w:r>
      <w:r w:rsidRPr="00E33165">
        <w:rPr>
          <w:b/>
          <w:bCs/>
          <w:rtl/>
        </w:rPr>
        <w:t>-</w:t>
      </w:r>
      <w:r w:rsidR="001D76DA" w:rsidRPr="00E33165">
        <w:rPr>
          <w:rFonts w:hint="cs"/>
          <w:b/>
          <w:bCs/>
          <w:rtl/>
        </w:rPr>
        <w:t xml:space="preserve"> </w:t>
      </w:r>
      <w:r w:rsidRPr="00E33165">
        <w:rPr>
          <w:b/>
          <w:bCs/>
          <w:rtl/>
        </w:rPr>
        <w:t>الاجتماعي والحصول على الخدمات الصحية في مرحلة ما بعد الاغتصاب، وزيادة دعم المراكز الجامعة للخدمات بحيث يسهل الوصول إليها من قِبل جميع الضحايا، ولا</w:t>
      </w:r>
      <w:r w:rsidR="00D44BAA" w:rsidRPr="00E33165">
        <w:rPr>
          <w:rFonts w:hint="cs"/>
          <w:b/>
          <w:bCs/>
          <w:rtl/>
        </w:rPr>
        <w:t> </w:t>
      </w:r>
      <w:r w:rsidRPr="00E33165">
        <w:rPr>
          <w:b/>
          <w:bCs/>
          <w:rtl/>
        </w:rPr>
        <w:t xml:space="preserve">سيما في المناطق الريفية، وإيلاء اهتمام خاص للفئات الضعيفة، من قبيل الفتيات </w:t>
      </w:r>
      <w:r w:rsidR="00D44BAA" w:rsidRPr="00E33165">
        <w:rPr>
          <w:rFonts w:hint="cs"/>
          <w:b/>
          <w:bCs/>
          <w:rtl/>
        </w:rPr>
        <w:t>اللائي يعانين من إعاقة عقلية</w:t>
      </w:r>
      <w:r w:rsidRPr="00E33165">
        <w:rPr>
          <w:rFonts w:hint="cs"/>
          <w:b/>
          <w:bCs/>
          <w:rtl/>
        </w:rPr>
        <w:t>؛</w:t>
      </w:r>
    </w:p>
    <w:p w:rsidR="006952F0" w:rsidRPr="00E33165" w:rsidRDefault="006952F0" w:rsidP="00E33165">
      <w:pPr>
        <w:pStyle w:val="SingleTxtGA"/>
        <w:rPr>
          <w:b/>
          <w:bCs/>
          <w:rtl/>
        </w:rPr>
      </w:pPr>
      <w:r>
        <w:rPr>
          <w:rFonts w:hint="cs"/>
          <w:rtl/>
        </w:rPr>
        <w:tab/>
        <w:t>(ج)</w:t>
      </w:r>
      <w:r>
        <w:rPr>
          <w:rFonts w:hint="cs"/>
          <w:rtl/>
        </w:rPr>
        <w:tab/>
      </w:r>
      <w:r w:rsidRPr="00E33165">
        <w:rPr>
          <w:b/>
          <w:bCs/>
          <w:rtl/>
        </w:rPr>
        <w:t xml:space="preserve">كفالة وضع آليات وإجراءات ومبادئ توجيهية فعالة </w:t>
      </w:r>
      <w:r w:rsidR="00D44BAA" w:rsidRPr="00E33165">
        <w:rPr>
          <w:rFonts w:hint="cs"/>
          <w:b/>
          <w:bCs/>
          <w:rtl/>
        </w:rPr>
        <w:t>للإلزام ب</w:t>
      </w:r>
      <w:r w:rsidRPr="00E33165">
        <w:rPr>
          <w:rFonts w:hint="cs"/>
          <w:b/>
          <w:bCs/>
          <w:rtl/>
        </w:rPr>
        <w:t>ا</w:t>
      </w:r>
      <w:r w:rsidRPr="00E33165">
        <w:rPr>
          <w:b/>
          <w:bCs/>
          <w:rtl/>
        </w:rPr>
        <w:t>لإبلاغ عن حالات الاعتداء والاستغلال الجنسيين</w:t>
      </w:r>
      <w:r w:rsidRPr="00E33165">
        <w:rPr>
          <w:rFonts w:hint="cs"/>
          <w:b/>
          <w:bCs/>
          <w:rtl/>
        </w:rPr>
        <w:t xml:space="preserve"> إلزامياً</w:t>
      </w:r>
      <w:r w:rsidRPr="00E33165">
        <w:rPr>
          <w:b/>
          <w:bCs/>
          <w:rtl/>
        </w:rPr>
        <w:t>، وضمان وجود قنوات للإبلاغ عن هذه الانتهاكات</w:t>
      </w:r>
      <w:r w:rsidRPr="00E33165">
        <w:rPr>
          <w:rFonts w:hint="cs"/>
          <w:b/>
          <w:bCs/>
          <w:rtl/>
        </w:rPr>
        <w:t xml:space="preserve"> تكون سهلة المنال و</w:t>
      </w:r>
      <w:r w:rsidRPr="00E33165">
        <w:rPr>
          <w:b/>
          <w:bCs/>
          <w:rtl/>
        </w:rPr>
        <w:t>فعالة وملائمة للأطفال</w:t>
      </w:r>
      <w:r w:rsidRPr="00E33165">
        <w:rPr>
          <w:rFonts w:hint="cs"/>
          <w:b/>
          <w:bCs/>
          <w:rtl/>
        </w:rPr>
        <w:t>؛</w:t>
      </w:r>
    </w:p>
    <w:p w:rsidR="006952F0" w:rsidRPr="00E33165" w:rsidRDefault="006952F0" w:rsidP="00E33165">
      <w:pPr>
        <w:pStyle w:val="SingleTxtGA"/>
        <w:rPr>
          <w:b/>
          <w:bCs/>
          <w:rtl/>
        </w:rPr>
      </w:pPr>
      <w:r>
        <w:rPr>
          <w:rFonts w:hint="cs"/>
          <w:rtl/>
        </w:rPr>
        <w:tab/>
        <w:t>(د)</w:t>
      </w:r>
      <w:r>
        <w:rPr>
          <w:rFonts w:hint="cs"/>
          <w:rtl/>
        </w:rPr>
        <w:tab/>
      </w:r>
      <w:r w:rsidRPr="00E33165">
        <w:rPr>
          <w:b/>
          <w:bCs/>
          <w:rtl/>
        </w:rPr>
        <w:t>اتخاذ جميع التدابير اللازمة للتحقيق في حالات العنف الجنسي الم</w:t>
      </w:r>
      <w:r w:rsidRPr="00E33165">
        <w:rPr>
          <w:rFonts w:hint="cs"/>
          <w:b/>
          <w:bCs/>
          <w:rtl/>
        </w:rPr>
        <w:t>ُ</w:t>
      </w:r>
      <w:r w:rsidRPr="00E33165">
        <w:rPr>
          <w:b/>
          <w:bCs/>
          <w:rtl/>
        </w:rPr>
        <w:t xml:space="preserve">بلغ عنها، ومقاضاة </w:t>
      </w:r>
      <w:r w:rsidRPr="00E33165">
        <w:rPr>
          <w:rFonts w:hint="cs"/>
          <w:b/>
          <w:bCs/>
          <w:rtl/>
        </w:rPr>
        <w:t>الجناة</w:t>
      </w:r>
      <w:r w:rsidRPr="00E33165">
        <w:rPr>
          <w:b/>
          <w:bCs/>
          <w:rtl/>
        </w:rPr>
        <w:t xml:space="preserve"> </w:t>
      </w:r>
      <w:r w:rsidRPr="00E33165">
        <w:rPr>
          <w:rFonts w:hint="cs"/>
          <w:b/>
          <w:bCs/>
          <w:rtl/>
        </w:rPr>
        <w:t xml:space="preserve">ومعاقبتهم </w:t>
      </w:r>
      <w:r w:rsidRPr="00E33165">
        <w:rPr>
          <w:b/>
          <w:bCs/>
          <w:rtl/>
        </w:rPr>
        <w:t>دون أي استثناء</w:t>
      </w:r>
      <w:r w:rsidRPr="00E33165">
        <w:rPr>
          <w:rFonts w:hint="cs"/>
          <w:b/>
          <w:bCs/>
          <w:rtl/>
        </w:rPr>
        <w:t>؛</w:t>
      </w:r>
    </w:p>
    <w:p w:rsidR="006952F0" w:rsidRPr="00E33165" w:rsidRDefault="006952F0" w:rsidP="005E722F">
      <w:pPr>
        <w:pStyle w:val="SingleTxtGA"/>
        <w:rPr>
          <w:b/>
          <w:bCs/>
          <w:rtl/>
        </w:rPr>
      </w:pPr>
      <w:r>
        <w:rPr>
          <w:rFonts w:hint="cs"/>
          <w:rtl/>
        </w:rPr>
        <w:tab/>
        <w:t>(ه)</w:t>
      </w:r>
      <w:r>
        <w:rPr>
          <w:rFonts w:hint="cs"/>
          <w:rtl/>
        </w:rPr>
        <w:tab/>
      </w:r>
      <w:r w:rsidRPr="00E33165">
        <w:rPr>
          <w:b/>
          <w:bCs/>
          <w:rtl/>
        </w:rPr>
        <w:t>القيام بأنشطة توعية لمكافحة وصم الأطفال ضحايا الاعتداء والاستغلال</w:t>
      </w:r>
      <w:r w:rsidR="005E722F">
        <w:rPr>
          <w:rFonts w:hint="cs"/>
          <w:b/>
          <w:bCs/>
          <w:rtl/>
        </w:rPr>
        <w:t> </w:t>
      </w:r>
      <w:r w:rsidRPr="00E33165">
        <w:rPr>
          <w:b/>
          <w:bCs/>
          <w:rtl/>
        </w:rPr>
        <w:t>الجنسيين</w:t>
      </w:r>
      <w:r w:rsidRPr="00E33165">
        <w:rPr>
          <w:rFonts w:hint="cs"/>
          <w:b/>
          <w:bCs/>
          <w:rtl/>
        </w:rPr>
        <w:t>؛</w:t>
      </w:r>
    </w:p>
    <w:p w:rsidR="006952F0" w:rsidRPr="00E33165" w:rsidRDefault="006952F0" w:rsidP="00E33165">
      <w:pPr>
        <w:pStyle w:val="SingleTxtGA"/>
        <w:rPr>
          <w:b/>
          <w:bCs/>
          <w:rtl/>
        </w:rPr>
      </w:pPr>
      <w:r>
        <w:rPr>
          <w:rFonts w:hint="cs"/>
          <w:rtl/>
        </w:rPr>
        <w:tab/>
        <w:t>(و)</w:t>
      </w:r>
      <w:r>
        <w:rPr>
          <w:rFonts w:hint="cs"/>
          <w:rtl/>
        </w:rPr>
        <w:tab/>
      </w:r>
      <w:r w:rsidRPr="00E33165">
        <w:rPr>
          <w:b/>
          <w:bCs/>
          <w:rtl/>
        </w:rPr>
        <w:t>إعادة النظر في شرط تقديم أدلة الإثبات في حالات الجرائم الجنسية وتعديله لضمان عدم حرمان الأطفال الضحايا من العدالة</w:t>
      </w:r>
      <w:r w:rsidRPr="00E33165">
        <w:rPr>
          <w:rFonts w:hint="cs"/>
          <w:b/>
          <w:bCs/>
          <w:rtl/>
        </w:rPr>
        <w:t>.</w:t>
      </w:r>
    </w:p>
    <w:p w:rsidR="006952F0" w:rsidRPr="00680310" w:rsidRDefault="00E33165" w:rsidP="00E33165">
      <w:pPr>
        <w:pStyle w:val="H23GA"/>
        <w:rPr>
          <w:rtl/>
        </w:rPr>
      </w:pPr>
      <w:r>
        <w:rPr>
          <w:rFonts w:hint="cs"/>
          <w:rtl/>
        </w:rPr>
        <w:tab/>
      </w:r>
      <w:r>
        <w:rPr>
          <w:rFonts w:hint="cs"/>
          <w:rtl/>
        </w:rPr>
        <w:tab/>
      </w:r>
      <w:r w:rsidR="006952F0" w:rsidRPr="00680310">
        <w:rPr>
          <w:rFonts w:hint="cs"/>
          <w:rtl/>
        </w:rPr>
        <w:t>الممارسات الضارة</w:t>
      </w:r>
    </w:p>
    <w:p w:rsidR="006952F0" w:rsidRDefault="006952F0" w:rsidP="00E33165">
      <w:pPr>
        <w:pStyle w:val="SingleTxtGA"/>
      </w:pPr>
      <w:r>
        <w:rPr>
          <w:rFonts w:hint="cs"/>
          <w:rtl/>
        </w:rPr>
        <w:t>24-</w:t>
      </w:r>
      <w:r>
        <w:rPr>
          <w:rFonts w:hint="cs"/>
          <w:rtl/>
        </w:rPr>
        <w:tab/>
      </w:r>
      <w:r>
        <w:rPr>
          <w:rtl/>
        </w:rPr>
        <w:t>تلاحظ اللجنة أن قانون توفير الرعاية والحماية والعدالة للطفل يُجرِّم الممارسات الضارة. ولكنها تشعر بالقلق إزاء ما يلي:</w:t>
      </w:r>
    </w:p>
    <w:p w:rsidR="006952F0" w:rsidRDefault="006952F0" w:rsidP="00E33165">
      <w:pPr>
        <w:pStyle w:val="SingleTxtGA"/>
      </w:pPr>
      <w:r>
        <w:rPr>
          <w:rtl/>
        </w:rPr>
        <w:tab/>
        <w:t>(أ)</w:t>
      </w:r>
      <w:r>
        <w:rPr>
          <w:rtl/>
        </w:rPr>
        <w:tab/>
        <w:t>استمرار ممارسة زواج الأطفال؛</w:t>
      </w:r>
    </w:p>
    <w:p w:rsidR="006952F0" w:rsidRDefault="00E33165" w:rsidP="00E33165">
      <w:pPr>
        <w:pStyle w:val="SingleTxtGA"/>
      </w:pPr>
      <w:r>
        <w:rPr>
          <w:rtl/>
        </w:rPr>
        <w:tab/>
        <w:t>(ب)</w:t>
      </w:r>
      <w:r>
        <w:rPr>
          <w:rFonts w:hint="cs"/>
          <w:rtl/>
        </w:rPr>
        <w:tab/>
      </w:r>
      <w:r w:rsidR="006952F0">
        <w:rPr>
          <w:rtl/>
        </w:rPr>
        <w:t>استمرار ممارسات ضارة، من قبيل الاختطاف والزواج القسري وخطوبة الأطفال و</w:t>
      </w:r>
      <w:r w:rsidR="006952F0">
        <w:rPr>
          <w:rFonts w:hint="cs"/>
          <w:rtl/>
        </w:rPr>
        <w:t>ال</w:t>
      </w:r>
      <w:r w:rsidR="006952F0">
        <w:rPr>
          <w:rtl/>
        </w:rPr>
        <w:t xml:space="preserve">تطهير الجنسي </w:t>
      </w:r>
      <w:r w:rsidR="006952F0" w:rsidRPr="004743CA">
        <w:rPr>
          <w:i/>
          <w:iCs/>
          <w:rtl/>
        </w:rPr>
        <w:t>(</w:t>
      </w:r>
      <w:r w:rsidR="006952F0" w:rsidRPr="004743CA">
        <w:rPr>
          <w:i/>
          <w:iCs/>
        </w:rPr>
        <w:t>kusasa fumbi</w:t>
      </w:r>
      <w:r w:rsidR="006952F0" w:rsidRPr="004743CA">
        <w:rPr>
          <w:i/>
          <w:iCs/>
          <w:rtl/>
        </w:rPr>
        <w:t>)</w:t>
      </w:r>
      <w:r w:rsidR="006952F0">
        <w:rPr>
          <w:rtl/>
        </w:rPr>
        <w:t xml:space="preserve"> وارتهان الأطفال؛</w:t>
      </w:r>
    </w:p>
    <w:p w:rsidR="006952F0" w:rsidRDefault="006952F0" w:rsidP="00E33165">
      <w:pPr>
        <w:pStyle w:val="SingleTxtGA"/>
      </w:pPr>
      <w:r>
        <w:rPr>
          <w:rtl/>
        </w:rPr>
        <w:tab/>
        <w:t>(ج)</w:t>
      </w:r>
      <w:r>
        <w:rPr>
          <w:rtl/>
        </w:rPr>
        <w:tab/>
        <w:t>عدم إبداء الزعماء التقليديين والدينيين للتأييد الكامل لتنفيذ هذه القوانين؛</w:t>
      </w:r>
    </w:p>
    <w:p w:rsidR="006952F0" w:rsidRPr="00DD1154" w:rsidRDefault="006952F0" w:rsidP="00E33165">
      <w:pPr>
        <w:pStyle w:val="SingleTxtGA"/>
        <w:rPr>
          <w:spacing w:val="-2"/>
        </w:rPr>
      </w:pPr>
      <w:r w:rsidRPr="00DD1154">
        <w:rPr>
          <w:spacing w:val="-2"/>
          <w:rtl/>
        </w:rPr>
        <w:tab/>
        <w:t>(د)</w:t>
      </w:r>
      <w:r w:rsidRPr="00DD1154">
        <w:rPr>
          <w:spacing w:val="-2"/>
          <w:rtl/>
        </w:rPr>
        <w:tab/>
        <w:t>عدم توافر الموارد الكافية لآليات الدعم والموظفين المسؤولين عن تنفيذ القوانين.</w:t>
      </w:r>
    </w:p>
    <w:p w:rsidR="006952F0" w:rsidRPr="00E33165" w:rsidRDefault="006952F0" w:rsidP="00E33165">
      <w:pPr>
        <w:pStyle w:val="SingleTxtGA"/>
        <w:rPr>
          <w:b/>
          <w:bCs/>
        </w:rPr>
      </w:pPr>
      <w:r>
        <w:rPr>
          <w:rFonts w:hint="cs"/>
          <w:rtl/>
        </w:rPr>
        <w:t>25</w:t>
      </w:r>
      <w:r>
        <w:rPr>
          <w:rtl/>
        </w:rPr>
        <w:t>-</w:t>
      </w:r>
      <w:r>
        <w:rPr>
          <w:rtl/>
        </w:rPr>
        <w:tab/>
      </w:r>
      <w:r w:rsidRPr="00E33165">
        <w:rPr>
          <w:b/>
          <w:bCs/>
          <w:rtl/>
        </w:rPr>
        <w:t>وتحث اللجنة، في ضوء تعليقها العام رقم 18(2014) بشأن الممارسات الضارة الذي اعتمدته بالاشتراك مع اللجنة المعنية بالقضاء على التمييز ضد المرأة، الدولةَ الطرفَ على ما يلي:</w:t>
      </w:r>
    </w:p>
    <w:p w:rsidR="006952F0" w:rsidRPr="00E33165" w:rsidRDefault="006952F0" w:rsidP="00E33165">
      <w:pPr>
        <w:pStyle w:val="SingleTxtGA"/>
        <w:rPr>
          <w:b/>
          <w:bCs/>
        </w:rPr>
      </w:pPr>
      <w:r>
        <w:rPr>
          <w:rtl/>
        </w:rPr>
        <w:tab/>
        <w:t>(أ)</w:t>
      </w:r>
      <w:r>
        <w:rPr>
          <w:rtl/>
        </w:rPr>
        <w:tab/>
      </w:r>
      <w:r w:rsidRPr="00E33165">
        <w:rPr>
          <w:b/>
          <w:bCs/>
          <w:rtl/>
        </w:rPr>
        <w:t>اتخاذ جميع التدابير اللازمة للقضاء على زواج الأطفال؛</w:t>
      </w:r>
    </w:p>
    <w:p w:rsidR="006952F0" w:rsidRPr="00E33165" w:rsidRDefault="006952F0" w:rsidP="00E33165">
      <w:pPr>
        <w:pStyle w:val="SingleTxtGA"/>
        <w:rPr>
          <w:b/>
          <w:bCs/>
        </w:rPr>
      </w:pPr>
      <w:r>
        <w:rPr>
          <w:rtl/>
        </w:rPr>
        <w:tab/>
        <w:t>(ب)</w:t>
      </w:r>
      <w:r>
        <w:rPr>
          <w:rtl/>
        </w:rPr>
        <w:tab/>
      </w:r>
      <w:r w:rsidRPr="00E33165">
        <w:rPr>
          <w:b/>
          <w:bCs/>
          <w:rtl/>
        </w:rPr>
        <w:t>نشر قانون توفير الرعاية والحماية والعدالة للطفل والقوانين الأخرى ذات الصلة على الصعيد المحلي، وبخاصة بين الزعماء التقليديين والدينيين؛</w:t>
      </w:r>
    </w:p>
    <w:p w:rsidR="006952F0" w:rsidRPr="00DD1154" w:rsidRDefault="006952F0" w:rsidP="00E33165">
      <w:pPr>
        <w:pStyle w:val="SingleTxtGA"/>
        <w:rPr>
          <w:b/>
          <w:bCs/>
          <w:spacing w:val="-2"/>
        </w:rPr>
      </w:pPr>
      <w:r w:rsidRPr="00DD1154">
        <w:rPr>
          <w:spacing w:val="-2"/>
          <w:rtl/>
        </w:rPr>
        <w:tab/>
        <w:t>(ج)</w:t>
      </w:r>
      <w:r w:rsidRPr="00DD1154">
        <w:rPr>
          <w:spacing w:val="-2"/>
          <w:rtl/>
        </w:rPr>
        <w:tab/>
      </w:r>
      <w:r w:rsidRPr="00DD1154">
        <w:rPr>
          <w:b/>
          <w:bCs/>
          <w:spacing w:val="-2"/>
          <w:rtl/>
        </w:rPr>
        <w:t>تصميم حملات وبرامج شاملة للتوعية بالأحكام التي تجرِّم الممارسات الضارة وبآثارها السلبية على الأطفال، وكذلك حملات بشأن الآثار الضارة لزواج الأطفال على صحة الفتيات وسلامتهن البدنية والعقلية تستهدف الأسر المعيشية والسلطات المحلية والمدرسين والزعماء الدينيين والتقليديين والمجتمعيين والقضاة والمدعين العامين؛</w:t>
      </w:r>
    </w:p>
    <w:p w:rsidR="006952F0" w:rsidRPr="00E33165" w:rsidRDefault="006952F0" w:rsidP="00E33165">
      <w:pPr>
        <w:pStyle w:val="SingleTxtGA"/>
        <w:rPr>
          <w:b/>
          <w:bCs/>
        </w:rPr>
      </w:pPr>
      <w:r>
        <w:rPr>
          <w:rtl/>
        </w:rPr>
        <w:lastRenderedPageBreak/>
        <w:tab/>
        <w:t>(د)</w:t>
      </w:r>
      <w:r>
        <w:rPr>
          <w:rtl/>
        </w:rPr>
        <w:tab/>
      </w:r>
      <w:r w:rsidRPr="00E33165">
        <w:rPr>
          <w:b/>
          <w:bCs/>
          <w:rtl/>
        </w:rPr>
        <w:t>توفير الموارد المالية المناسبة للموظفين المباشرين الذين يُنفِّذون القوانين على مستوى القواعد الشعبية وتعزيز بناء قدرات المتطوعين وأفراد الشرطة المسؤولين عن توفير خدمات وحد</w:t>
      </w:r>
      <w:r w:rsidRPr="00E33165">
        <w:rPr>
          <w:rFonts w:hint="cs"/>
          <w:b/>
          <w:bCs/>
          <w:rtl/>
        </w:rPr>
        <w:t>ة</w:t>
      </w:r>
      <w:r w:rsidRPr="00E33165">
        <w:rPr>
          <w:b/>
          <w:bCs/>
          <w:rtl/>
        </w:rPr>
        <w:t xml:space="preserve"> دعم الضحايا بغية كفالة أدائهم لواجباتهم على نحو يراعي مصالح الطفل الفضلى ومشاعره.</w:t>
      </w:r>
    </w:p>
    <w:p w:rsidR="006952F0" w:rsidRDefault="006952F0" w:rsidP="00E33165">
      <w:pPr>
        <w:pStyle w:val="H23GA"/>
      </w:pPr>
      <w:r>
        <w:rPr>
          <w:rtl/>
        </w:rPr>
        <w:tab/>
      </w:r>
      <w:r>
        <w:rPr>
          <w:rtl/>
        </w:rPr>
        <w:tab/>
        <w:t>الأطفال المصابون بالمهق</w:t>
      </w:r>
    </w:p>
    <w:p w:rsidR="006952F0" w:rsidRDefault="006952F0" w:rsidP="00E33165">
      <w:pPr>
        <w:pStyle w:val="SingleTxtGA"/>
        <w:rPr>
          <w:rtl/>
        </w:rPr>
      </w:pPr>
      <w:r>
        <w:rPr>
          <w:rFonts w:hint="cs"/>
          <w:rtl/>
        </w:rPr>
        <w:t>26</w:t>
      </w:r>
      <w:r>
        <w:rPr>
          <w:rtl/>
        </w:rPr>
        <w:t>-</w:t>
      </w:r>
      <w:r>
        <w:rPr>
          <w:rtl/>
        </w:rPr>
        <w:tab/>
      </w:r>
      <w:r w:rsidR="00D44BAA">
        <w:rPr>
          <w:rFonts w:hint="cs"/>
          <w:rtl/>
        </w:rPr>
        <w:t xml:space="preserve">في حين </w:t>
      </w:r>
      <w:r>
        <w:rPr>
          <w:rtl/>
        </w:rPr>
        <w:t>ترحب اللجنة بالتدابير التي اتخذتها الدولة الطرف لحماية الأطفال المصابين بالمهق، تشعر بقلق بالغ إزاء ما يلي:</w:t>
      </w:r>
    </w:p>
    <w:p w:rsidR="006952F0" w:rsidRDefault="006952F0" w:rsidP="00E33165">
      <w:pPr>
        <w:pStyle w:val="SingleTxtGA"/>
        <w:rPr>
          <w:rtl/>
        </w:rPr>
      </w:pPr>
      <w:r>
        <w:rPr>
          <w:rtl/>
        </w:rPr>
        <w:tab/>
        <w:t>(أ)</w:t>
      </w:r>
      <w:r>
        <w:rPr>
          <w:rtl/>
        </w:rPr>
        <w:tab/>
        <w:t>عدم كفاية مستوى إنفاذ القوانين والسياسات الرامية إلى حماية حقوق الأطفال المصابين بالمهق، ونقص الموارد المتاحة لتنفيذها، وبالتالي ضعف خدمات الحماية وإعادة التأهيل والدعم القانوني المتاحة للضحايا من الأطفال المصابين بالمهق وما أُبلِغ عنه من التساهل في العقوبات الصادرة على الجناة؛</w:t>
      </w:r>
    </w:p>
    <w:p w:rsidR="006952F0" w:rsidRDefault="006952F0" w:rsidP="00E33165">
      <w:pPr>
        <w:pStyle w:val="SingleTxtGA"/>
        <w:rPr>
          <w:rtl/>
        </w:rPr>
      </w:pPr>
      <w:r>
        <w:rPr>
          <w:rtl/>
        </w:rPr>
        <w:tab/>
        <w:t>(ب)</w:t>
      </w:r>
      <w:r>
        <w:rPr>
          <w:rtl/>
        </w:rPr>
        <w:tab/>
      </w:r>
      <w:r w:rsidR="00D44BAA">
        <w:rPr>
          <w:rFonts w:hint="cs"/>
          <w:rtl/>
        </w:rPr>
        <w:t xml:space="preserve">كثرة عدد </w:t>
      </w:r>
      <w:r>
        <w:rPr>
          <w:rtl/>
        </w:rPr>
        <w:t>حالات اختطاف الأطفال المصابين بالمهق وقتلهم لأسباب طقوسية واستخراج رفاتهم؛</w:t>
      </w:r>
    </w:p>
    <w:p w:rsidR="006952F0" w:rsidRDefault="006952F0" w:rsidP="00E33165">
      <w:pPr>
        <w:pStyle w:val="SingleTxtGA"/>
        <w:rPr>
          <w:rtl/>
        </w:rPr>
      </w:pPr>
      <w:r>
        <w:rPr>
          <w:rtl/>
        </w:rPr>
        <w:tab/>
        <w:t>(ج)</w:t>
      </w:r>
      <w:r>
        <w:rPr>
          <w:rtl/>
        </w:rPr>
        <w:tab/>
        <w:t xml:space="preserve">ارتفاع معدل الانقطاع عن الدراسة بين الأطفال المصابين بالمهق، بسبب الخوف من التعرض للاعتداءات وضعف </w:t>
      </w:r>
      <w:r w:rsidR="00D44BAA">
        <w:rPr>
          <w:rFonts w:hint="cs"/>
          <w:rtl/>
        </w:rPr>
        <w:t xml:space="preserve">البصر </w:t>
      </w:r>
      <w:r>
        <w:rPr>
          <w:rtl/>
        </w:rPr>
        <w:t>وحظر ارتداء الملابس المناسبة الواقية من أشعة الشمس وعدم توافر الأدوات الخاصة للوقاية من أشعة الشمس وعدم كفاية الموظفين ذوي المهارات المدرَّبين لتلبية احتياجاتهم وضمان إدماجهم في نظام التعليم.</w:t>
      </w:r>
    </w:p>
    <w:p w:rsidR="006952F0" w:rsidRPr="00E33165" w:rsidRDefault="006952F0" w:rsidP="00E33165">
      <w:pPr>
        <w:pStyle w:val="SingleTxtGA"/>
        <w:rPr>
          <w:b/>
          <w:bCs/>
          <w:rtl/>
        </w:rPr>
      </w:pPr>
      <w:r>
        <w:rPr>
          <w:rFonts w:hint="cs"/>
          <w:rtl/>
        </w:rPr>
        <w:t>27</w:t>
      </w:r>
      <w:r w:rsidR="00E33165">
        <w:rPr>
          <w:rtl/>
        </w:rPr>
        <w:t>-</w:t>
      </w:r>
      <w:r w:rsidR="00E33165">
        <w:rPr>
          <w:rFonts w:hint="cs"/>
          <w:rtl/>
        </w:rPr>
        <w:tab/>
      </w:r>
      <w:r w:rsidRPr="00E33165">
        <w:rPr>
          <w:b/>
          <w:bCs/>
          <w:rtl/>
        </w:rPr>
        <w:t>وتحث اللجنة الدولة الطرف على ما يلي:</w:t>
      </w:r>
    </w:p>
    <w:p w:rsidR="006952F0" w:rsidRPr="00E33165" w:rsidRDefault="006952F0" w:rsidP="00E33165">
      <w:pPr>
        <w:pStyle w:val="SingleTxtGA"/>
        <w:rPr>
          <w:b/>
          <w:bCs/>
          <w:rtl/>
        </w:rPr>
      </w:pPr>
      <w:r>
        <w:rPr>
          <w:rtl/>
        </w:rPr>
        <w:tab/>
        <w:t>(أ)</w:t>
      </w:r>
      <w:r>
        <w:rPr>
          <w:rtl/>
        </w:rPr>
        <w:tab/>
      </w:r>
      <w:r w:rsidRPr="00E33165">
        <w:rPr>
          <w:b/>
          <w:bCs/>
          <w:rtl/>
        </w:rPr>
        <w:t>كفالة إدراج حماية الأطفال المصابين بالمهق في السياسات الوطنية و</w:t>
      </w:r>
      <w:r w:rsidRPr="00E33165">
        <w:rPr>
          <w:rFonts w:hint="cs"/>
          <w:b/>
          <w:bCs/>
          <w:rtl/>
        </w:rPr>
        <w:t xml:space="preserve">ضمان </w:t>
      </w:r>
      <w:r w:rsidRPr="00E33165">
        <w:rPr>
          <w:b/>
          <w:bCs/>
          <w:rtl/>
        </w:rPr>
        <w:t>ممارستهم لحقوقهم دون أي تمييز؛</w:t>
      </w:r>
    </w:p>
    <w:p w:rsidR="006952F0" w:rsidRPr="00E33165" w:rsidRDefault="006952F0" w:rsidP="00E33165">
      <w:pPr>
        <w:pStyle w:val="SingleTxtGA"/>
        <w:rPr>
          <w:b/>
          <w:bCs/>
          <w:rtl/>
        </w:rPr>
      </w:pPr>
      <w:r>
        <w:rPr>
          <w:rtl/>
        </w:rPr>
        <w:tab/>
        <w:t>(ب)</w:t>
      </w:r>
      <w:r>
        <w:rPr>
          <w:rtl/>
        </w:rPr>
        <w:tab/>
      </w:r>
      <w:r w:rsidRPr="00E33165">
        <w:rPr>
          <w:b/>
          <w:bCs/>
          <w:rtl/>
        </w:rPr>
        <w:t>معالجة الأسباب الجذرية للعنف والتحرش والتمييز وتوفير الموارد الكافية لتنفيذ خطة التصدي للاعتداءات على الأطفال المصابين بالمهق؛</w:t>
      </w:r>
    </w:p>
    <w:p w:rsidR="006952F0" w:rsidRPr="00E33165" w:rsidRDefault="006952F0" w:rsidP="00E33165">
      <w:pPr>
        <w:pStyle w:val="SingleTxtGA"/>
        <w:rPr>
          <w:b/>
          <w:bCs/>
          <w:rtl/>
        </w:rPr>
      </w:pPr>
      <w:r>
        <w:rPr>
          <w:rtl/>
        </w:rPr>
        <w:tab/>
        <w:t>(ج)</w:t>
      </w:r>
      <w:r>
        <w:rPr>
          <w:rtl/>
        </w:rPr>
        <w:tab/>
      </w:r>
      <w:r w:rsidRPr="00E33165">
        <w:rPr>
          <w:b/>
          <w:bCs/>
          <w:rtl/>
        </w:rPr>
        <w:t>منع ومكافحة عمليات قتل الأطفال المصابين بالمهق وتشويههم ووأدهم واختطافهم والاعتداء عليهم، وتوفير الحماية والدعم النفسي وسبل جبر الضرر وإعادة التأهيل والمساعدة القانونية لهم، ومعاقبة المسؤولين عن هذه الجرائم؛</w:t>
      </w:r>
    </w:p>
    <w:p w:rsidR="006952F0" w:rsidRPr="00E33165" w:rsidRDefault="006952F0" w:rsidP="00E33165">
      <w:pPr>
        <w:pStyle w:val="SingleTxtGA"/>
        <w:rPr>
          <w:b/>
          <w:bCs/>
          <w:rtl/>
        </w:rPr>
      </w:pPr>
      <w:r>
        <w:rPr>
          <w:rFonts w:hint="cs"/>
          <w:rtl/>
        </w:rPr>
        <w:tab/>
      </w:r>
      <w:r>
        <w:rPr>
          <w:rtl/>
        </w:rPr>
        <w:t>(د)</w:t>
      </w:r>
      <w:r>
        <w:rPr>
          <w:rtl/>
        </w:rPr>
        <w:tab/>
      </w:r>
      <w:r w:rsidRPr="00E33165">
        <w:rPr>
          <w:b/>
          <w:bCs/>
          <w:rtl/>
        </w:rPr>
        <w:t>تعزيز المساعدة الطبية والنفسانية والنفسية للأطفال المصابين بالمهق، وتوفير التدريب للموظفين الطبيين فيما يتعلق بالمهق وضمان الحصول بالمجان على المستحضرات الواقية من الشمس ومواد العناية بالبشرة والوسائل المساعدة على الرؤية.</w:t>
      </w:r>
    </w:p>
    <w:p w:rsidR="006952F0" w:rsidRPr="007F065A" w:rsidRDefault="00E33165" w:rsidP="00E33165">
      <w:pPr>
        <w:pStyle w:val="H23GA"/>
        <w:rPr>
          <w:rtl/>
        </w:rPr>
      </w:pPr>
      <w:r>
        <w:rPr>
          <w:rFonts w:hint="cs"/>
          <w:rtl/>
        </w:rPr>
        <w:tab/>
      </w:r>
      <w:r>
        <w:rPr>
          <w:rFonts w:hint="cs"/>
          <w:rtl/>
        </w:rPr>
        <w:tab/>
      </w:r>
      <w:r w:rsidR="006952F0" w:rsidRPr="007F065A">
        <w:rPr>
          <w:rtl/>
        </w:rPr>
        <w:t>خطوط المساعدة الهاتفية</w:t>
      </w:r>
    </w:p>
    <w:p w:rsidR="006952F0" w:rsidRPr="00E33165" w:rsidRDefault="006952F0" w:rsidP="00E33165">
      <w:pPr>
        <w:pStyle w:val="SingleTxtGA"/>
        <w:rPr>
          <w:b/>
          <w:bCs/>
          <w:rtl/>
        </w:rPr>
      </w:pPr>
      <w:r>
        <w:rPr>
          <w:rFonts w:hint="cs"/>
          <w:rtl/>
        </w:rPr>
        <w:t>28-</w:t>
      </w:r>
      <w:r>
        <w:rPr>
          <w:rFonts w:hint="cs"/>
          <w:rtl/>
        </w:rPr>
        <w:tab/>
      </w:r>
      <w:r w:rsidRPr="00E33165">
        <w:rPr>
          <w:b/>
          <w:bCs/>
          <w:rtl/>
        </w:rPr>
        <w:t>توصي اللجنة الدولة الطرف بتعزيز الدعم البشري والمالي والتقني المناسب ومواصلة توفيره من أجل التشغيل الكامل والفعال للخط الهاتفي الوطني لمساعدة الأطفال وإتاحة أمكانية الاستفادة منه وبالاستثمار في برامجها للتدخل والتوعية</w:t>
      </w:r>
      <w:r w:rsidRPr="00E33165">
        <w:rPr>
          <w:rFonts w:hint="cs"/>
          <w:b/>
          <w:bCs/>
          <w:rtl/>
        </w:rPr>
        <w:t>.</w:t>
      </w:r>
    </w:p>
    <w:p w:rsidR="006952F0" w:rsidRPr="00587991" w:rsidRDefault="006952F0" w:rsidP="009D2CF6">
      <w:pPr>
        <w:pStyle w:val="H1GA"/>
        <w:rPr>
          <w:rtl/>
        </w:rPr>
      </w:pPr>
      <w:r w:rsidRPr="00587991">
        <w:rPr>
          <w:rFonts w:hint="cs"/>
          <w:rtl/>
        </w:rPr>
        <w:lastRenderedPageBreak/>
        <w:tab/>
        <w:t>واو-</w:t>
      </w:r>
      <w:r w:rsidRPr="00587991">
        <w:rPr>
          <w:rFonts w:hint="cs"/>
          <w:rtl/>
        </w:rPr>
        <w:tab/>
      </w:r>
      <w:r w:rsidRPr="00787CCC">
        <w:rPr>
          <w:rtl/>
          <w:lang w:eastAsia="zh-TW"/>
        </w:rPr>
        <w:t>البيئة الأسرية والرعاية البديلة (المواد 5 و</w:t>
      </w:r>
      <w:r w:rsidR="009D2CF6">
        <w:rPr>
          <w:rFonts w:hint="cs"/>
          <w:rtl/>
          <w:lang w:eastAsia="zh-TW"/>
        </w:rPr>
        <w:t xml:space="preserve">من </w:t>
      </w:r>
      <w:r w:rsidRPr="00787CCC">
        <w:rPr>
          <w:rtl/>
          <w:lang w:eastAsia="zh-TW"/>
        </w:rPr>
        <w:t>9</w:t>
      </w:r>
      <w:r w:rsidR="009D2CF6">
        <w:rPr>
          <w:rFonts w:hint="cs"/>
          <w:rtl/>
          <w:lang w:eastAsia="zh-TW"/>
        </w:rPr>
        <w:t xml:space="preserve"> إلى </w:t>
      </w:r>
      <w:r w:rsidRPr="00787CCC">
        <w:rPr>
          <w:rtl/>
          <w:lang w:eastAsia="zh-TW"/>
        </w:rPr>
        <w:t>11 و18(1) و(2) و20 و21 و25 و27(4))</w:t>
      </w:r>
    </w:p>
    <w:p w:rsidR="006952F0" w:rsidRPr="00587991" w:rsidRDefault="006952F0" w:rsidP="00E33165">
      <w:pPr>
        <w:pStyle w:val="H23GA"/>
        <w:rPr>
          <w:rtl/>
        </w:rPr>
      </w:pPr>
      <w:r>
        <w:rPr>
          <w:rFonts w:hint="cs"/>
          <w:rtl/>
        </w:rPr>
        <w:tab/>
      </w:r>
      <w:r>
        <w:rPr>
          <w:rFonts w:hint="cs"/>
          <w:rtl/>
        </w:rPr>
        <w:tab/>
      </w:r>
      <w:r w:rsidRPr="00E7314D">
        <w:rPr>
          <w:rtl/>
        </w:rPr>
        <w:t>الأطفال المحرومون من بيئة أسرية</w:t>
      </w:r>
    </w:p>
    <w:p w:rsidR="006952F0" w:rsidRPr="00DD1154" w:rsidRDefault="00D44BAA" w:rsidP="006B2778">
      <w:pPr>
        <w:pStyle w:val="SingleTxtGA"/>
        <w:spacing w:after="100" w:line="370" w:lineRule="exact"/>
        <w:rPr>
          <w:b/>
          <w:bCs/>
          <w:spacing w:val="-2"/>
          <w:rtl/>
        </w:rPr>
      </w:pPr>
      <w:r w:rsidRPr="00DD1154">
        <w:rPr>
          <w:rFonts w:hint="cs"/>
          <w:spacing w:val="-2"/>
          <w:rtl/>
        </w:rPr>
        <w:t>29</w:t>
      </w:r>
      <w:r w:rsidR="006952F0" w:rsidRPr="00DD1154">
        <w:rPr>
          <w:rFonts w:hint="cs"/>
          <w:spacing w:val="-2"/>
          <w:rtl/>
        </w:rPr>
        <w:t>-</w:t>
      </w:r>
      <w:r w:rsidR="006952F0" w:rsidRPr="00DD1154">
        <w:rPr>
          <w:rFonts w:hint="cs"/>
          <w:spacing w:val="-2"/>
          <w:rtl/>
        </w:rPr>
        <w:tab/>
      </w:r>
      <w:r w:rsidR="006952F0" w:rsidRPr="00DD1154">
        <w:rPr>
          <w:b/>
          <w:bCs/>
          <w:spacing w:val="-2"/>
          <w:rtl/>
        </w:rPr>
        <w:t>تشدد اللجنة، وهي توجه انتباه الدولة الطرف إلى المبادئ التوجيهية للرعاية البديلة للأطفال (انظر قرار الجمعية العامة 64/142، المرفق)</w:t>
      </w:r>
      <w:r w:rsidR="006952F0" w:rsidRPr="00DD1154">
        <w:rPr>
          <w:rFonts w:hint="cs"/>
          <w:b/>
          <w:bCs/>
          <w:spacing w:val="-2"/>
          <w:rtl/>
        </w:rPr>
        <w:t>،</w:t>
      </w:r>
      <w:r w:rsidR="006952F0" w:rsidRPr="00DD1154">
        <w:rPr>
          <w:b/>
          <w:bCs/>
          <w:spacing w:val="-2"/>
          <w:rtl/>
        </w:rPr>
        <w:t xml:space="preserve"> على أنه لا ينبغي أبدا أن يشكل الفقر المالي والمادي - أو الظروف التي تعزى مباشرة</w:t>
      </w:r>
      <w:r w:rsidR="006952F0" w:rsidRPr="00DD1154">
        <w:rPr>
          <w:rFonts w:hint="cs"/>
          <w:b/>
          <w:bCs/>
          <w:spacing w:val="-2"/>
          <w:rtl/>
        </w:rPr>
        <w:t>ً</w:t>
      </w:r>
      <w:r w:rsidR="006952F0" w:rsidRPr="00DD1154">
        <w:rPr>
          <w:b/>
          <w:bCs/>
          <w:spacing w:val="-2"/>
          <w:rtl/>
        </w:rPr>
        <w:t xml:space="preserve"> وحصرا</w:t>
      </w:r>
      <w:r w:rsidR="006952F0" w:rsidRPr="00DD1154">
        <w:rPr>
          <w:rFonts w:hint="cs"/>
          <w:b/>
          <w:bCs/>
          <w:spacing w:val="-2"/>
          <w:rtl/>
        </w:rPr>
        <w:t>ً</w:t>
      </w:r>
      <w:r w:rsidR="006952F0" w:rsidRPr="00DD1154">
        <w:rPr>
          <w:b/>
          <w:bCs/>
          <w:spacing w:val="-2"/>
          <w:rtl/>
        </w:rPr>
        <w:t xml:space="preserve"> إلى هذا الفقر</w:t>
      </w:r>
      <w:r w:rsidR="00785D8F" w:rsidRPr="00DD1154">
        <w:rPr>
          <w:rFonts w:hint="cs"/>
          <w:b/>
          <w:bCs/>
          <w:spacing w:val="-2"/>
          <w:rtl/>
        </w:rPr>
        <w:t xml:space="preserve"> </w:t>
      </w:r>
      <w:r w:rsidR="006952F0" w:rsidRPr="00DD1154">
        <w:rPr>
          <w:b/>
          <w:bCs/>
          <w:spacing w:val="-2"/>
          <w:rtl/>
        </w:rPr>
        <w:t>- المبرر الوحيد لحرمان طفل من الرعاية الأبوية أو لإيداعه في مؤسسة للرعاية البديلة أو</w:t>
      </w:r>
      <w:r w:rsidR="00DD1154" w:rsidRPr="00DD1154">
        <w:rPr>
          <w:rFonts w:hint="cs"/>
          <w:b/>
          <w:bCs/>
          <w:spacing w:val="-2"/>
          <w:rtl/>
        </w:rPr>
        <w:t> </w:t>
      </w:r>
      <w:r w:rsidR="006952F0" w:rsidRPr="00DD1154">
        <w:rPr>
          <w:b/>
          <w:bCs/>
          <w:spacing w:val="-2"/>
          <w:rtl/>
        </w:rPr>
        <w:t>للحيلولة دون إعادة إدماجه في المجتمع</w:t>
      </w:r>
      <w:r w:rsidR="006952F0" w:rsidRPr="00DD1154">
        <w:rPr>
          <w:rFonts w:hint="cs"/>
          <w:b/>
          <w:bCs/>
          <w:spacing w:val="-2"/>
          <w:rtl/>
        </w:rPr>
        <w:t xml:space="preserve">. </w:t>
      </w:r>
      <w:r w:rsidR="006952F0" w:rsidRPr="00DD1154">
        <w:rPr>
          <w:b/>
          <w:bCs/>
          <w:spacing w:val="-2"/>
          <w:rtl/>
        </w:rPr>
        <w:t xml:space="preserve">وفي هذا الصدد، تكرر اللجنة توصيتها السابقة (انظر الوثيقة </w:t>
      </w:r>
      <w:r w:rsidR="006952F0" w:rsidRPr="00DD1154">
        <w:rPr>
          <w:b/>
          <w:bCs/>
          <w:spacing w:val="-2"/>
        </w:rPr>
        <w:t>CRC/C/MWI/CO/2</w:t>
      </w:r>
      <w:r w:rsidR="006952F0" w:rsidRPr="00DD1154">
        <w:rPr>
          <w:b/>
          <w:bCs/>
          <w:spacing w:val="-2"/>
          <w:rtl/>
        </w:rPr>
        <w:t>، الفقرة 144) وتوصي الدولةَ الطرفَ كذلك بما يلي:</w:t>
      </w:r>
    </w:p>
    <w:p w:rsidR="006952F0" w:rsidRPr="006B2778" w:rsidRDefault="006952F0" w:rsidP="006B2778">
      <w:pPr>
        <w:pStyle w:val="SingleTxtGA"/>
        <w:spacing w:after="100" w:line="370" w:lineRule="exact"/>
        <w:rPr>
          <w:b/>
          <w:bCs/>
          <w:sz w:val="30"/>
          <w:rtl/>
        </w:rPr>
      </w:pPr>
      <w:r w:rsidRPr="006B2778">
        <w:rPr>
          <w:rFonts w:hint="cs"/>
          <w:sz w:val="30"/>
          <w:rtl/>
        </w:rPr>
        <w:tab/>
        <w:t>(أ)</w:t>
      </w:r>
      <w:r w:rsidRPr="006B2778">
        <w:rPr>
          <w:rFonts w:hint="cs"/>
          <w:sz w:val="30"/>
          <w:rtl/>
        </w:rPr>
        <w:tab/>
      </w:r>
      <w:r w:rsidR="009D2CF6" w:rsidRPr="006B2778">
        <w:rPr>
          <w:rFonts w:hint="cs"/>
          <w:b/>
          <w:bCs/>
          <w:sz w:val="30"/>
          <w:rtl/>
        </w:rPr>
        <w:t xml:space="preserve">العمل على تنفيذ ونشر وإنفاذ </w:t>
      </w:r>
      <w:r w:rsidRPr="006B2778">
        <w:rPr>
          <w:b/>
          <w:bCs/>
          <w:sz w:val="30"/>
          <w:rtl/>
        </w:rPr>
        <w:t>القواعد والأنظمة المتعلقة بدور الأطفال وملاجئ الأيتام (2005) و</w:t>
      </w:r>
      <w:r w:rsidR="009D2CF6" w:rsidRPr="006B2778">
        <w:rPr>
          <w:rFonts w:hint="cs"/>
          <w:b/>
          <w:bCs/>
          <w:sz w:val="30"/>
          <w:rtl/>
        </w:rPr>
        <w:t xml:space="preserve">زيادة </w:t>
      </w:r>
      <w:r w:rsidRPr="006B2778">
        <w:rPr>
          <w:b/>
          <w:bCs/>
          <w:sz w:val="30"/>
          <w:rtl/>
        </w:rPr>
        <w:t>الوعي بها، و</w:t>
      </w:r>
      <w:r w:rsidR="009D2CF6" w:rsidRPr="006B2778">
        <w:rPr>
          <w:rFonts w:hint="cs"/>
          <w:b/>
          <w:bCs/>
          <w:sz w:val="30"/>
          <w:rtl/>
        </w:rPr>
        <w:t xml:space="preserve">استكمال واعتماد وتنفيذ </w:t>
      </w:r>
      <w:r w:rsidRPr="006B2778">
        <w:rPr>
          <w:b/>
          <w:bCs/>
          <w:sz w:val="30"/>
          <w:rtl/>
        </w:rPr>
        <w:t>المبادئ التوجيهية للرعاية البديلة</w:t>
      </w:r>
      <w:r w:rsidRPr="006B2778">
        <w:rPr>
          <w:rFonts w:hint="cs"/>
          <w:b/>
          <w:bCs/>
          <w:sz w:val="30"/>
          <w:rtl/>
        </w:rPr>
        <w:t>؛</w:t>
      </w:r>
    </w:p>
    <w:p w:rsidR="006952F0" w:rsidRPr="002C2EA5" w:rsidRDefault="006952F0" w:rsidP="006B2778">
      <w:pPr>
        <w:pStyle w:val="SingleTxtGA"/>
        <w:spacing w:after="100" w:line="370" w:lineRule="exact"/>
        <w:rPr>
          <w:b/>
          <w:bCs/>
          <w:sz w:val="30"/>
          <w:rtl/>
        </w:rPr>
      </w:pPr>
      <w:r w:rsidRPr="002C2EA5">
        <w:rPr>
          <w:rFonts w:hint="cs"/>
          <w:sz w:val="30"/>
          <w:rtl/>
        </w:rPr>
        <w:tab/>
        <w:t>(ب)</w:t>
      </w:r>
      <w:r w:rsidRPr="002C2EA5">
        <w:rPr>
          <w:rFonts w:hint="cs"/>
          <w:sz w:val="30"/>
          <w:rtl/>
        </w:rPr>
        <w:tab/>
      </w:r>
      <w:r w:rsidR="009D2CF6" w:rsidRPr="002C2EA5">
        <w:rPr>
          <w:rFonts w:ascii="Traditional Arabic" w:hAnsi="Traditional Arabic" w:hint="cs"/>
          <w:b/>
          <w:bCs/>
          <w:shd w:val="clear" w:color="auto" w:fill="FFFFFF"/>
          <w:rtl/>
        </w:rPr>
        <w:t xml:space="preserve">ضمان </w:t>
      </w:r>
      <w:r w:rsidRPr="002C2EA5">
        <w:rPr>
          <w:rFonts w:ascii="Traditional Arabic" w:hAnsi="Traditional Arabic"/>
          <w:b/>
          <w:bCs/>
          <w:shd w:val="clear" w:color="auto" w:fill="FFFFFF"/>
          <w:rtl/>
        </w:rPr>
        <w:t>تسجيل وتفتيش المراكز القائمة للرعاية البديلة للأطفال وعملها وفقا</w:t>
      </w:r>
      <w:r w:rsidR="00C537C7" w:rsidRPr="002C2EA5">
        <w:rPr>
          <w:rFonts w:ascii="Traditional Arabic" w:hAnsi="Traditional Arabic" w:hint="cs"/>
          <w:b/>
          <w:bCs/>
          <w:shd w:val="clear" w:color="auto" w:fill="FFFFFF"/>
          <w:rtl/>
        </w:rPr>
        <w:t>ً</w:t>
      </w:r>
      <w:r w:rsidRPr="002C2EA5">
        <w:rPr>
          <w:rFonts w:ascii="Traditional Arabic" w:hAnsi="Traditional Arabic"/>
          <w:b/>
          <w:bCs/>
          <w:shd w:val="clear" w:color="auto" w:fill="FFFFFF"/>
          <w:rtl/>
        </w:rPr>
        <w:t xml:space="preserve"> للمعايير الدنيا على الأقل</w:t>
      </w:r>
      <w:r w:rsidRPr="002C2EA5">
        <w:rPr>
          <w:rFonts w:hint="cs"/>
          <w:b/>
          <w:bCs/>
          <w:sz w:val="30"/>
          <w:rtl/>
        </w:rPr>
        <w:t>؛</w:t>
      </w:r>
    </w:p>
    <w:p w:rsidR="006952F0" w:rsidRPr="00E33165" w:rsidRDefault="006952F0" w:rsidP="006B2778">
      <w:pPr>
        <w:pStyle w:val="SingleTxtGA"/>
        <w:spacing w:after="100" w:line="370" w:lineRule="exact"/>
        <w:rPr>
          <w:b/>
          <w:bCs/>
          <w:sz w:val="30"/>
          <w:rtl/>
        </w:rPr>
      </w:pPr>
      <w:r>
        <w:rPr>
          <w:rFonts w:hint="cs"/>
          <w:sz w:val="30"/>
          <w:rtl/>
        </w:rPr>
        <w:tab/>
        <w:t>(ج)</w:t>
      </w:r>
      <w:r>
        <w:rPr>
          <w:rFonts w:hint="cs"/>
          <w:sz w:val="30"/>
          <w:rtl/>
        </w:rPr>
        <w:tab/>
      </w:r>
      <w:r w:rsidR="009D2CF6">
        <w:rPr>
          <w:rFonts w:hint="cs"/>
          <w:b/>
          <w:bCs/>
          <w:sz w:val="30"/>
          <w:rtl/>
        </w:rPr>
        <w:t xml:space="preserve">العمل دورياً على استعراض </w:t>
      </w:r>
      <w:r w:rsidRPr="00E33165">
        <w:rPr>
          <w:b/>
          <w:bCs/>
          <w:sz w:val="30"/>
          <w:rtl/>
        </w:rPr>
        <w:t>حالة الأطفال المكفولين والمودعين في مؤسسات الرعاية، و</w:t>
      </w:r>
      <w:r w:rsidR="009D2CF6">
        <w:rPr>
          <w:rFonts w:hint="cs"/>
          <w:b/>
          <w:bCs/>
          <w:sz w:val="30"/>
          <w:rtl/>
        </w:rPr>
        <w:t xml:space="preserve">رصد </w:t>
      </w:r>
      <w:r w:rsidRPr="00E33165">
        <w:rPr>
          <w:b/>
          <w:bCs/>
          <w:sz w:val="30"/>
          <w:rtl/>
        </w:rPr>
        <w:t xml:space="preserve">نوعية الرعاية المقدمة، بطرق منها توفير قنوات سهلة المنال للإبلاغ </w:t>
      </w:r>
      <w:r w:rsidRPr="00E33165">
        <w:rPr>
          <w:rFonts w:hint="cs"/>
          <w:b/>
          <w:bCs/>
          <w:sz w:val="30"/>
          <w:rtl/>
        </w:rPr>
        <w:t xml:space="preserve">عن </w:t>
      </w:r>
      <w:r w:rsidRPr="00E33165">
        <w:rPr>
          <w:b/>
          <w:bCs/>
          <w:sz w:val="30"/>
          <w:rtl/>
        </w:rPr>
        <w:t>حالات سو</w:t>
      </w:r>
      <w:r w:rsidRPr="00E33165">
        <w:rPr>
          <w:rFonts w:hint="cs"/>
          <w:b/>
          <w:bCs/>
          <w:sz w:val="30"/>
          <w:rtl/>
        </w:rPr>
        <w:t>ء</w:t>
      </w:r>
      <w:r w:rsidRPr="00E33165">
        <w:rPr>
          <w:b/>
          <w:bCs/>
          <w:sz w:val="30"/>
          <w:rtl/>
        </w:rPr>
        <w:t xml:space="preserve"> معاملة الأطفال ورصدها ومعالجتها</w:t>
      </w:r>
      <w:r w:rsidRPr="00E33165">
        <w:rPr>
          <w:rFonts w:hint="cs"/>
          <w:b/>
          <w:bCs/>
          <w:sz w:val="30"/>
          <w:rtl/>
        </w:rPr>
        <w:t>؛</w:t>
      </w:r>
    </w:p>
    <w:p w:rsidR="006952F0" w:rsidRPr="00E33165" w:rsidRDefault="006952F0" w:rsidP="006B2778">
      <w:pPr>
        <w:pStyle w:val="SingleTxtGA"/>
        <w:spacing w:after="100" w:line="370" w:lineRule="exact"/>
        <w:rPr>
          <w:b/>
          <w:bCs/>
          <w:sz w:val="30"/>
          <w:rtl/>
        </w:rPr>
      </w:pPr>
      <w:r>
        <w:rPr>
          <w:rFonts w:hint="cs"/>
          <w:sz w:val="30"/>
          <w:rtl/>
        </w:rPr>
        <w:tab/>
        <w:t>(د)</w:t>
      </w:r>
      <w:r>
        <w:rPr>
          <w:rFonts w:hint="cs"/>
          <w:sz w:val="30"/>
          <w:rtl/>
        </w:rPr>
        <w:tab/>
      </w:r>
      <w:r w:rsidR="009D2CF6">
        <w:rPr>
          <w:rFonts w:hint="cs"/>
          <w:b/>
          <w:bCs/>
          <w:sz w:val="30"/>
          <w:rtl/>
        </w:rPr>
        <w:t xml:space="preserve">دعم وتيسير </w:t>
      </w:r>
      <w:r w:rsidRPr="00E33165">
        <w:rPr>
          <w:b/>
          <w:bCs/>
          <w:sz w:val="30"/>
          <w:rtl/>
        </w:rPr>
        <w:t>رعاية الأطفال داخل الأسرة حيثما أمكن، و</w:t>
      </w:r>
      <w:r w:rsidR="009D2CF6">
        <w:rPr>
          <w:rFonts w:hint="cs"/>
          <w:b/>
          <w:bCs/>
          <w:sz w:val="30"/>
          <w:rtl/>
        </w:rPr>
        <w:t xml:space="preserve">إنشاء </w:t>
      </w:r>
      <w:r w:rsidR="009D2CF6">
        <w:rPr>
          <w:b/>
          <w:bCs/>
          <w:sz w:val="30"/>
          <w:rtl/>
        </w:rPr>
        <w:t>نظام</w:t>
      </w:r>
      <w:r w:rsidRPr="00E33165">
        <w:rPr>
          <w:b/>
          <w:bCs/>
          <w:sz w:val="30"/>
          <w:rtl/>
        </w:rPr>
        <w:t xml:space="preserve"> لكفالة الأطفال الذين لا يمكن بقاؤهم مع أسرهم، بغرض الحد من </w:t>
      </w:r>
      <w:r w:rsidRPr="00E33165">
        <w:rPr>
          <w:rFonts w:hint="cs"/>
          <w:b/>
          <w:bCs/>
          <w:sz w:val="30"/>
          <w:rtl/>
        </w:rPr>
        <w:t xml:space="preserve">ممارسة </w:t>
      </w:r>
      <w:r w:rsidRPr="00E33165">
        <w:rPr>
          <w:b/>
          <w:bCs/>
          <w:sz w:val="30"/>
          <w:rtl/>
        </w:rPr>
        <w:t>إيداع الأطفال في مؤسسات الرعاية؛</w:t>
      </w:r>
    </w:p>
    <w:p w:rsidR="006952F0" w:rsidRPr="00E33165" w:rsidRDefault="006952F0" w:rsidP="006B2778">
      <w:pPr>
        <w:pStyle w:val="SingleTxtGA"/>
        <w:spacing w:after="100" w:line="370" w:lineRule="exact"/>
        <w:rPr>
          <w:b/>
          <w:bCs/>
          <w:sz w:val="30"/>
          <w:rtl/>
        </w:rPr>
      </w:pPr>
      <w:r>
        <w:rPr>
          <w:rFonts w:hint="cs"/>
          <w:sz w:val="30"/>
          <w:rtl/>
        </w:rPr>
        <w:tab/>
        <w:t>(ه)</w:t>
      </w:r>
      <w:r>
        <w:rPr>
          <w:rFonts w:hint="cs"/>
          <w:sz w:val="30"/>
          <w:rtl/>
        </w:rPr>
        <w:tab/>
      </w:r>
      <w:r w:rsidR="009D2CF6">
        <w:rPr>
          <w:rFonts w:hint="cs"/>
          <w:b/>
          <w:bCs/>
          <w:sz w:val="30"/>
          <w:rtl/>
        </w:rPr>
        <w:t xml:space="preserve">العمل على </w:t>
      </w:r>
      <w:r w:rsidRPr="00E33165">
        <w:rPr>
          <w:b/>
          <w:bCs/>
          <w:sz w:val="30"/>
          <w:rtl/>
        </w:rPr>
        <w:t>تنفيذ مؤسسات رعاية الطفل لسياسة إنهاء ممارسة الإيداع في مؤسسات الرعاية</w:t>
      </w:r>
      <w:r w:rsidRPr="00E33165">
        <w:rPr>
          <w:rFonts w:hint="cs"/>
          <w:b/>
          <w:bCs/>
          <w:sz w:val="30"/>
          <w:rtl/>
        </w:rPr>
        <w:t>؛</w:t>
      </w:r>
    </w:p>
    <w:p w:rsidR="006952F0" w:rsidRPr="00E33165" w:rsidRDefault="006952F0" w:rsidP="006B2778">
      <w:pPr>
        <w:pStyle w:val="SingleTxtGA"/>
        <w:spacing w:after="100" w:line="370" w:lineRule="exact"/>
        <w:rPr>
          <w:b/>
          <w:bCs/>
          <w:sz w:val="30"/>
          <w:rtl/>
        </w:rPr>
      </w:pPr>
      <w:r>
        <w:rPr>
          <w:rFonts w:hint="cs"/>
          <w:sz w:val="30"/>
          <w:rtl/>
        </w:rPr>
        <w:tab/>
        <w:t>(و)</w:t>
      </w:r>
      <w:r>
        <w:rPr>
          <w:rFonts w:hint="cs"/>
          <w:sz w:val="30"/>
          <w:rtl/>
        </w:rPr>
        <w:tab/>
      </w:r>
      <w:r w:rsidRPr="00E33165">
        <w:rPr>
          <w:b/>
          <w:bCs/>
          <w:sz w:val="30"/>
          <w:rtl/>
        </w:rPr>
        <w:t>كف</w:t>
      </w:r>
      <w:r w:rsidR="009D2CF6">
        <w:rPr>
          <w:rFonts w:hint="cs"/>
          <w:b/>
          <w:bCs/>
          <w:sz w:val="30"/>
          <w:rtl/>
        </w:rPr>
        <w:t>ا</w:t>
      </w:r>
      <w:r w:rsidRPr="00E33165">
        <w:rPr>
          <w:b/>
          <w:bCs/>
          <w:sz w:val="30"/>
          <w:rtl/>
        </w:rPr>
        <w:t>ل</w:t>
      </w:r>
      <w:r w:rsidR="009D2CF6">
        <w:rPr>
          <w:rFonts w:hint="cs"/>
          <w:b/>
          <w:bCs/>
          <w:sz w:val="30"/>
          <w:rtl/>
        </w:rPr>
        <w:t>ة</w:t>
      </w:r>
      <w:r w:rsidRPr="00E33165">
        <w:rPr>
          <w:b/>
          <w:bCs/>
          <w:sz w:val="30"/>
          <w:rtl/>
        </w:rPr>
        <w:t xml:space="preserve"> تخصيص الموارد البشرية والتقنية والمالية الكافية لمراكز الرعاية البديلة وخدمات حماية الطفل ذات الصلة، بغية تيسير إعادة تأهيل الأطفال المقيمين فيها وإعادة إدماجهم في المجتمع إلى أقصى حد ممكن</w:t>
      </w:r>
      <w:r w:rsidRPr="00E33165">
        <w:rPr>
          <w:rFonts w:hint="cs"/>
          <w:b/>
          <w:bCs/>
          <w:sz w:val="30"/>
          <w:rtl/>
        </w:rPr>
        <w:t>؛</w:t>
      </w:r>
    </w:p>
    <w:p w:rsidR="006952F0" w:rsidRPr="00E33165" w:rsidRDefault="006952F0" w:rsidP="006B2778">
      <w:pPr>
        <w:pStyle w:val="SingleTxtGA"/>
        <w:spacing w:after="100" w:line="370" w:lineRule="exact"/>
        <w:rPr>
          <w:b/>
          <w:bCs/>
          <w:sz w:val="30"/>
          <w:rtl/>
        </w:rPr>
      </w:pPr>
      <w:r>
        <w:rPr>
          <w:rFonts w:hint="cs"/>
          <w:sz w:val="30"/>
          <w:rtl/>
        </w:rPr>
        <w:tab/>
        <w:t>(ز)</w:t>
      </w:r>
      <w:r>
        <w:rPr>
          <w:rFonts w:hint="cs"/>
          <w:sz w:val="30"/>
          <w:rtl/>
        </w:rPr>
        <w:tab/>
      </w:r>
      <w:r w:rsidR="00C537C7">
        <w:rPr>
          <w:rFonts w:hint="cs"/>
          <w:b/>
          <w:bCs/>
          <w:sz w:val="30"/>
          <w:rtl/>
        </w:rPr>
        <w:t xml:space="preserve">إنشاء وصيانة </w:t>
      </w:r>
      <w:r w:rsidRPr="00E33165">
        <w:rPr>
          <w:b/>
          <w:bCs/>
          <w:sz w:val="30"/>
          <w:rtl/>
        </w:rPr>
        <w:t>قاعدة بيانات شاملة وفعالة بشأن عدد الأطفال الموجودين في مراكز الرعاية البديلة بغرض متابعة حالتهم بفعالية</w:t>
      </w:r>
      <w:r w:rsidRPr="00E33165">
        <w:rPr>
          <w:rFonts w:hint="cs"/>
          <w:b/>
          <w:bCs/>
          <w:sz w:val="30"/>
          <w:rtl/>
        </w:rPr>
        <w:t>.</w:t>
      </w:r>
    </w:p>
    <w:p w:rsidR="006952F0" w:rsidRPr="00EC3E93" w:rsidRDefault="00E33165" w:rsidP="00E33165">
      <w:pPr>
        <w:pStyle w:val="H23GA"/>
        <w:rPr>
          <w:rtl/>
        </w:rPr>
      </w:pPr>
      <w:r>
        <w:rPr>
          <w:rFonts w:hint="cs"/>
          <w:rtl/>
        </w:rPr>
        <w:tab/>
      </w:r>
      <w:r>
        <w:rPr>
          <w:rFonts w:hint="cs"/>
          <w:rtl/>
        </w:rPr>
        <w:tab/>
      </w:r>
      <w:r w:rsidR="006952F0" w:rsidRPr="00EC3E93">
        <w:rPr>
          <w:rFonts w:hint="cs"/>
          <w:rtl/>
        </w:rPr>
        <w:t>التبني</w:t>
      </w:r>
    </w:p>
    <w:p w:rsidR="006952F0" w:rsidRPr="00E33165" w:rsidRDefault="006952F0" w:rsidP="006B2778">
      <w:pPr>
        <w:pStyle w:val="SingleTxtGA"/>
        <w:spacing w:after="100" w:line="370" w:lineRule="exact"/>
        <w:rPr>
          <w:b/>
          <w:bCs/>
          <w:rtl/>
        </w:rPr>
      </w:pPr>
      <w:r>
        <w:rPr>
          <w:rFonts w:hint="cs"/>
          <w:rtl/>
        </w:rPr>
        <w:t>30-</w:t>
      </w:r>
      <w:r>
        <w:rPr>
          <w:rFonts w:hint="cs"/>
          <w:rtl/>
        </w:rPr>
        <w:tab/>
      </w:r>
      <w:r w:rsidRPr="00E33165">
        <w:rPr>
          <w:b/>
          <w:bCs/>
          <w:rtl/>
        </w:rPr>
        <w:t xml:space="preserve">تكرر اللجنة توصيتها السابقة (انظر الوثيقة </w:t>
      </w:r>
      <w:r w:rsidRPr="00E33165">
        <w:rPr>
          <w:b/>
          <w:bCs/>
        </w:rPr>
        <w:t>CRC/C/MWI/CO/2</w:t>
      </w:r>
      <w:r w:rsidRPr="00E33165">
        <w:rPr>
          <w:b/>
          <w:bCs/>
          <w:rtl/>
        </w:rPr>
        <w:t xml:space="preserve">، الفقرة 46) وتوصي الدولة الطرف </w:t>
      </w:r>
      <w:r w:rsidRPr="00E33165">
        <w:rPr>
          <w:rFonts w:hint="cs"/>
          <w:b/>
          <w:bCs/>
          <w:rtl/>
        </w:rPr>
        <w:t xml:space="preserve">كذلك </w:t>
      </w:r>
      <w:r w:rsidRPr="00E33165">
        <w:rPr>
          <w:b/>
          <w:bCs/>
          <w:rtl/>
        </w:rPr>
        <w:t>بما يلي:</w:t>
      </w:r>
    </w:p>
    <w:p w:rsidR="006952F0" w:rsidRPr="00E33165" w:rsidRDefault="006952F0" w:rsidP="006B2778">
      <w:pPr>
        <w:pStyle w:val="SingleTxtGA"/>
        <w:spacing w:after="100" w:line="370" w:lineRule="exact"/>
        <w:rPr>
          <w:b/>
          <w:bCs/>
          <w:rtl/>
        </w:rPr>
      </w:pPr>
      <w:r>
        <w:rPr>
          <w:rFonts w:hint="cs"/>
          <w:rtl/>
        </w:rPr>
        <w:tab/>
        <w:t>(أ)</w:t>
      </w:r>
      <w:r>
        <w:rPr>
          <w:rFonts w:hint="cs"/>
          <w:rtl/>
        </w:rPr>
        <w:tab/>
      </w:r>
      <w:r w:rsidR="00D44BAA" w:rsidRPr="00E33165">
        <w:rPr>
          <w:rFonts w:hint="cs"/>
          <w:b/>
          <w:bCs/>
          <w:rtl/>
        </w:rPr>
        <w:t xml:space="preserve">الإسراع باعتماد </w:t>
      </w:r>
      <w:r w:rsidRPr="00E33165">
        <w:rPr>
          <w:b/>
          <w:bCs/>
          <w:rtl/>
        </w:rPr>
        <w:t>قانون التبني المنقح و</w:t>
      </w:r>
      <w:r w:rsidR="00D44BAA" w:rsidRPr="00E33165">
        <w:rPr>
          <w:rFonts w:hint="cs"/>
          <w:b/>
          <w:bCs/>
          <w:rtl/>
        </w:rPr>
        <w:t xml:space="preserve">زيادة </w:t>
      </w:r>
      <w:r w:rsidRPr="00E33165">
        <w:rPr>
          <w:b/>
          <w:bCs/>
          <w:rtl/>
        </w:rPr>
        <w:t>الوعي بإجراءات التبني وأنظمته و</w:t>
      </w:r>
      <w:r w:rsidR="00D44BAA" w:rsidRPr="00E33165">
        <w:rPr>
          <w:rFonts w:hint="cs"/>
          <w:b/>
          <w:bCs/>
          <w:rtl/>
        </w:rPr>
        <w:t xml:space="preserve">تعزيز وتشجيع </w:t>
      </w:r>
      <w:r w:rsidRPr="00E33165">
        <w:rPr>
          <w:b/>
          <w:bCs/>
          <w:rtl/>
        </w:rPr>
        <w:t xml:space="preserve">التبني </w:t>
      </w:r>
      <w:r w:rsidR="00D44BAA" w:rsidRPr="00E33165">
        <w:rPr>
          <w:rFonts w:hint="cs"/>
          <w:b/>
          <w:bCs/>
          <w:rtl/>
        </w:rPr>
        <w:t xml:space="preserve">على الصعيد </w:t>
      </w:r>
      <w:r w:rsidRPr="00E33165">
        <w:rPr>
          <w:b/>
          <w:bCs/>
          <w:rtl/>
        </w:rPr>
        <w:t>المحلي</w:t>
      </w:r>
      <w:r w:rsidRPr="00E33165">
        <w:rPr>
          <w:rFonts w:hint="cs"/>
          <w:b/>
          <w:bCs/>
          <w:rtl/>
        </w:rPr>
        <w:t>؛</w:t>
      </w:r>
    </w:p>
    <w:p w:rsidR="006952F0" w:rsidRPr="00E33165" w:rsidRDefault="006952F0" w:rsidP="006B2778">
      <w:pPr>
        <w:pStyle w:val="SingleTxtGA"/>
        <w:spacing w:after="100" w:line="370" w:lineRule="exact"/>
        <w:rPr>
          <w:b/>
          <w:bCs/>
          <w:sz w:val="30"/>
          <w:rtl/>
        </w:rPr>
      </w:pPr>
      <w:r>
        <w:rPr>
          <w:rFonts w:hint="cs"/>
          <w:sz w:val="30"/>
          <w:rtl/>
        </w:rPr>
        <w:tab/>
        <w:t>(ب)</w:t>
      </w:r>
      <w:r>
        <w:rPr>
          <w:rFonts w:hint="cs"/>
          <w:sz w:val="30"/>
          <w:rtl/>
        </w:rPr>
        <w:tab/>
      </w:r>
      <w:r w:rsidR="00D44BAA" w:rsidRPr="00E33165">
        <w:rPr>
          <w:rFonts w:hint="cs"/>
          <w:b/>
          <w:bCs/>
          <w:sz w:val="30"/>
          <w:rtl/>
        </w:rPr>
        <w:t>ال</w:t>
      </w:r>
      <w:r w:rsidRPr="00E33165">
        <w:rPr>
          <w:b/>
          <w:bCs/>
          <w:sz w:val="30"/>
          <w:rtl/>
        </w:rPr>
        <w:t>نظر في مسألة التصديق على اتفاقية لاهاي بشأن حماية الأطفال والتعاون في مجال التبني على الصعيد الدولي لعام 1993</w:t>
      </w:r>
      <w:r w:rsidRPr="00E33165">
        <w:rPr>
          <w:rFonts w:hint="cs"/>
          <w:b/>
          <w:bCs/>
          <w:sz w:val="30"/>
          <w:rtl/>
        </w:rPr>
        <w:t>.</w:t>
      </w:r>
    </w:p>
    <w:p w:rsidR="006952F0" w:rsidRPr="00FF0687" w:rsidRDefault="00E33165" w:rsidP="00E33165">
      <w:pPr>
        <w:pStyle w:val="H23GA"/>
        <w:rPr>
          <w:rtl/>
        </w:rPr>
      </w:pPr>
      <w:r>
        <w:rPr>
          <w:rFonts w:hint="cs"/>
          <w:rtl/>
        </w:rPr>
        <w:lastRenderedPageBreak/>
        <w:tab/>
      </w:r>
      <w:r>
        <w:rPr>
          <w:rFonts w:hint="cs"/>
          <w:rtl/>
        </w:rPr>
        <w:tab/>
      </w:r>
      <w:r w:rsidR="006952F0" w:rsidRPr="00FF0687">
        <w:rPr>
          <w:rtl/>
        </w:rPr>
        <w:t>الأطفال المودعون في السجون مع أمهاتهم</w:t>
      </w:r>
    </w:p>
    <w:p w:rsidR="006952F0" w:rsidRPr="00E33165" w:rsidRDefault="006952F0" w:rsidP="00E33165">
      <w:pPr>
        <w:pStyle w:val="SingleTxtGA"/>
        <w:rPr>
          <w:b/>
          <w:bCs/>
          <w:rtl/>
        </w:rPr>
      </w:pPr>
      <w:r>
        <w:rPr>
          <w:rFonts w:hint="cs"/>
          <w:rtl/>
        </w:rPr>
        <w:t>31-</w:t>
      </w:r>
      <w:r>
        <w:rPr>
          <w:rFonts w:hint="cs"/>
          <w:rtl/>
        </w:rPr>
        <w:tab/>
      </w:r>
      <w:r w:rsidRPr="00E33165">
        <w:rPr>
          <w:b/>
          <w:bCs/>
          <w:rtl/>
        </w:rPr>
        <w:t>توصي اللجنة الدولة الطرف بتوفير الخدمات والتسهيلات المناسبة والكافية في السجون لأطفال الأمهات السجينات، بما في ذلك التغذية الملائمة والخدمات الصحية ومرافق النظافة والإيواء.</w:t>
      </w:r>
    </w:p>
    <w:p w:rsidR="006952F0" w:rsidRPr="00787CCC" w:rsidRDefault="006952F0" w:rsidP="002C2EA5">
      <w:pPr>
        <w:pStyle w:val="H1GA"/>
        <w:rPr>
          <w:rtl/>
          <w:lang w:eastAsia="zh-TW"/>
        </w:rPr>
      </w:pPr>
      <w:r>
        <w:rPr>
          <w:rFonts w:hint="cs"/>
          <w:rtl/>
          <w:lang w:eastAsia="zh-TW"/>
        </w:rPr>
        <w:tab/>
      </w:r>
      <w:r>
        <w:rPr>
          <w:rtl/>
        </w:rPr>
        <w:t>زاي-</w:t>
      </w:r>
      <w:r>
        <w:rPr>
          <w:rFonts w:hint="cs"/>
          <w:rtl/>
        </w:rPr>
        <w:tab/>
      </w:r>
      <w:r w:rsidRPr="001E003F">
        <w:rPr>
          <w:rtl/>
        </w:rPr>
        <w:t>الإعاقة والصحة الأساسية والرفاه (المواد 6 و18(3) و23 و24 و26 و27(1</w:t>
      </w:r>
      <w:r w:rsidR="002C2EA5">
        <w:rPr>
          <w:rFonts w:hint="cs"/>
          <w:rtl/>
        </w:rPr>
        <w:t>) إلى (</w:t>
      </w:r>
      <w:r w:rsidRPr="001E003F">
        <w:rPr>
          <w:rtl/>
        </w:rPr>
        <w:t>3) و33)</w:t>
      </w:r>
    </w:p>
    <w:p w:rsidR="006952F0" w:rsidRPr="00587991" w:rsidRDefault="006952F0" w:rsidP="00E33165">
      <w:pPr>
        <w:pStyle w:val="H23GA"/>
        <w:rPr>
          <w:rtl/>
        </w:rPr>
      </w:pPr>
      <w:r>
        <w:rPr>
          <w:rFonts w:hint="cs"/>
          <w:rtl/>
        </w:rPr>
        <w:tab/>
      </w:r>
      <w:r>
        <w:rPr>
          <w:rFonts w:hint="cs"/>
          <w:rtl/>
        </w:rPr>
        <w:tab/>
      </w:r>
      <w:r w:rsidRPr="00587991">
        <w:rPr>
          <w:rFonts w:hint="cs"/>
          <w:rtl/>
        </w:rPr>
        <w:t>الأطفال ذوو الإعاقة</w:t>
      </w:r>
    </w:p>
    <w:p w:rsidR="006952F0" w:rsidRPr="00E33165" w:rsidRDefault="006952F0" w:rsidP="00E33165">
      <w:pPr>
        <w:pStyle w:val="SingleTxtGA"/>
        <w:rPr>
          <w:b/>
          <w:bCs/>
          <w:rtl/>
        </w:rPr>
      </w:pPr>
      <w:r>
        <w:rPr>
          <w:rFonts w:hint="cs"/>
          <w:rtl/>
        </w:rPr>
        <w:t>32</w:t>
      </w:r>
      <w:r w:rsidRPr="00587991">
        <w:rPr>
          <w:rFonts w:hint="cs"/>
          <w:rtl/>
        </w:rPr>
        <w:t>-</w:t>
      </w:r>
      <w:r w:rsidRPr="00587991">
        <w:rPr>
          <w:rFonts w:hint="cs"/>
          <w:rtl/>
        </w:rPr>
        <w:tab/>
      </w:r>
      <w:r w:rsidRPr="00E33165">
        <w:rPr>
          <w:b/>
          <w:bCs/>
          <w:rtl/>
        </w:rPr>
        <w:t>تحث الل</w:t>
      </w:r>
      <w:r w:rsidR="002C2EA5">
        <w:rPr>
          <w:b/>
          <w:bCs/>
          <w:rtl/>
        </w:rPr>
        <w:t>جنة، في ضوء تعليقها العام رقم 9</w:t>
      </w:r>
      <w:r w:rsidRPr="00E33165">
        <w:rPr>
          <w:b/>
          <w:bCs/>
          <w:rtl/>
        </w:rPr>
        <w:t>(2006) بشأن حقوق الأطفال المعوقين، الدولةَ الطرف على اعتماد نهج قائم على حقوق الإنسان فيما يتعلق بالإعاقة وعلى وضع استراتيجية شاملة لإدماج الأطفال ذوي الإعاقة وعلى ما يلي</w:t>
      </w:r>
      <w:r w:rsidRPr="00E33165">
        <w:rPr>
          <w:rFonts w:hint="cs"/>
          <w:b/>
          <w:bCs/>
          <w:rtl/>
        </w:rPr>
        <w:t>:</w:t>
      </w:r>
    </w:p>
    <w:p w:rsidR="006952F0" w:rsidRPr="00E33165" w:rsidRDefault="006952F0" w:rsidP="006952F0">
      <w:pPr>
        <w:pStyle w:val="SingleTxtGA"/>
        <w:rPr>
          <w:b/>
          <w:bCs/>
          <w:sz w:val="30"/>
          <w:rtl/>
        </w:rPr>
      </w:pPr>
      <w:r w:rsidRPr="00587991">
        <w:rPr>
          <w:rFonts w:hint="cs"/>
          <w:sz w:val="30"/>
          <w:rtl/>
        </w:rPr>
        <w:tab/>
        <w:t>(أ)</w:t>
      </w:r>
      <w:r w:rsidRPr="00587991">
        <w:rPr>
          <w:rFonts w:hint="cs"/>
          <w:sz w:val="30"/>
          <w:rtl/>
        </w:rPr>
        <w:tab/>
      </w:r>
      <w:r w:rsidRPr="00E33165">
        <w:rPr>
          <w:b/>
          <w:bCs/>
          <w:sz w:val="30"/>
          <w:rtl/>
        </w:rPr>
        <w:t xml:space="preserve">تنفيذ قانون الإعاقة لعام 2012 وخطة العمل الوطنية ذات الصلة، وإنشاء صندوق استئماني لشؤون الإعاقة وتحديد استراتيجيات لمعالجة التحديات التي يواجهها الأطفال ذوو الإعاقة وتخصيص الموارد الكافية لإدارة شؤون الإعاقة لتنفيذ القوانين والسياسات </w:t>
      </w:r>
      <w:r w:rsidRPr="00E33165">
        <w:rPr>
          <w:rFonts w:hint="cs"/>
          <w:b/>
          <w:bCs/>
          <w:sz w:val="30"/>
          <w:rtl/>
        </w:rPr>
        <w:t>بفعالية؛</w:t>
      </w:r>
    </w:p>
    <w:p w:rsidR="006952F0" w:rsidRPr="00E33165" w:rsidRDefault="006952F0" w:rsidP="006952F0">
      <w:pPr>
        <w:pStyle w:val="SingleTxtGA"/>
        <w:rPr>
          <w:b/>
          <w:bCs/>
          <w:sz w:val="30"/>
          <w:rtl/>
        </w:rPr>
      </w:pPr>
      <w:r w:rsidRPr="00587991">
        <w:rPr>
          <w:rFonts w:hint="cs"/>
          <w:sz w:val="30"/>
          <w:rtl/>
        </w:rPr>
        <w:tab/>
        <w:t>(ب)</w:t>
      </w:r>
      <w:r w:rsidRPr="00587991">
        <w:rPr>
          <w:rFonts w:hint="cs"/>
          <w:sz w:val="30"/>
          <w:rtl/>
        </w:rPr>
        <w:tab/>
      </w:r>
      <w:r w:rsidRPr="00E33165">
        <w:rPr>
          <w:b/>
          <w:bCs/>
          <w:sz w:val="30"/>
          <w:rtl/>
        </w:rPr>
        <w:t>مراجعة القوانين والسياسات المتعلقة بالإعاقة، ولا سيما قانون الأشخاص المعوقين لعام 1971، بغية كفالة توافقها مع قانون الإعاقة</w:t>
      </w:r>
      <w:r w:rsidRPr="00E33165">
        <w:rPr>
          <w:rFonts w:hint="cs"/>
          <w:b/>
          <w:bCs/>
          <w:sz w:val="30"/>
          <w:rtl/>
        </w:rPr>
        <w:t>،</w:t>
      </w:r>
      <w:r w:rsidRPr="00E33165">
        <w:rPr>
          <w:b/>
          <w:bCs/>
          <w:sz w:val="30"/>
          <w:rtl/>
        </w:rPr>
        <w:t xml:space="preserve"> وتلبية احتياجات الأطفال ذوي الإعاقة</w:t>
      </w:r>
      <w:r w:rsidRPr="00E33165">
        <w:rPr>
          <w:rFonts w:hint="cs"/>
          <w:b/>
          <w:bCs/>
          <w:sz w:val="30"/>
          <w:rtl/>
        </w:rPr>
        <w:t>؛</w:t>
      </w:r>
    </w:p>
    <w:p w:rsidR="006952F0" w:rsidRPr="00E33165" w:rsidRDefault="006952F0" w:rsidP="006952F0">
      <w:pPr>
        <w:pStyle w:val="SingleTxtGA"/>
        <w:rPr>
          <w:b/>
          <w:bCs/>
          <w:sz w:val="30"/>
          <w:rtl/>
        </w:rPr>
      </w:pPr>
      <w:r w:rsidRPr="00587991">
        <w:rPr>
          <w:rFonts w:hint="cs"/>
          <w:sz w:val="30"/>
          <w:rtl/>
        </w:rPr>
        <w:tab/>
        <w:t>(ج)</w:t>
      </w:r>
      <w:r w:rsidRPr="00587991">
        <w:rPr>
          <w:rFonts w:hint="cs"/>
          <w:sz w:val="30"/>
          <w:rtl/>
        </w:rPr>
        <w:tab/>
      </w:r>
      <w:r w:rsidRPr="00E33165">
        <w:rPr>
          <w:b/>
          <w:bCs/>
          <w:sz w:val="30"/>
          <w:rtl/>
        </w:rPr>
        <w:t>إنشاء آليات وطنية للرصد والإبلاغ في مجال الإعاقة، مع التركيز بشكل خاص على الأطفال ذوي الإعاقة</w:t>
      </w:r>
      <w:r w:rsidRPr="00E33165">
        <w:rPr>
          <w:rFonts w:hint="cs"/>
          <w:b/>
          <w:bCs/>
          <w:sz w:val="30"/>
          <w:rtl/>
        </w:rPr>
        <w:t>؛</w:t>
      </w:r>
    </w:p>
    <w:p w:rsidR="006952F0" w:rsidRPr="00E33165" w:rsidRDefault="006952F0" w:rsidP="00E33165">
      <w:pPr>
        <w:pStyle w:val="SingleTxtGA"/>
        <w:rPr>
          <w:b/>
          <w:bCs/>
          <w:rtl/>
        </w:rPr>
      </w:pPr>
      <w:r w:rsidRPr="00587991">
        <w:rPr>
          <w:rFonts w:hint="cs"/>
          <w:rtl/>
        </w:rPr>
        <w:tab/>
        <w:t>(د)</w:t>
      </w:r>
      <w:r w:rsidRPr="00587991">
        <w:rPr>
          <w:rFonts w:hint="cs"/>
          <w:rtl/>
        </w:rPr>
        <w:tab/>
      </w:r>
      <w:r w:rsidRPr="00E33165">
        <w:rPr>
          <w:b/>
          <w:bCs/>
          <w:rtl/>
        </w:rPr>
        <w:t>ضمان استفادة الأطفال ذوي الإعاقة من الرعاية والتعليم الشاملين للجميع في مرحلة الطفولة المبكرة ومن برامج النماء في مرحلة الطفولة المبكرة وخدمات الرعاية الصحية وخدمات أخرى، وكفالة توفير ما يكفي من الموارد البشرية والتقنية والمالية لهذه الخدمات</w:t>
      </w:r>
      <w:r w:rsidRPr="00E33165">
        <w:rPr>
          <w:rFonts w:hint="cs"/>
          <w:b/>
          <w:bCs/>
          <w:rtl/>
        </w:rPr>
        <w:t>؛</w:t>
      </w:r>
    </w:p>
    <w:p w:rsidR="006952F0" w:rsidRPr="00E33165" w:rsidRDefault="006952F0" w:rsidP="006952F0">
      <w:pPr>
        <w:pStyle w:val="SingleTxtGA"/>
        <w:rPr>
          <w:b/>
          <w:bCs/>
          <w:sz w:val="30"/>
          <w:rtl/>
        </w:rPr>
      </w:pPr>
      <w:r w:rsidRPr="00587991">
        <w:rPr>
          <w:rFonts w:hint="cs"/>
          <w:sz w:val="30"/>
          <w:rtl/>
        </w:rPr>
        <w:tab/>
        <w:t>(ه‍)</w:t>
      </w:r>
      <w:r w:rsidRPr="00587991">
        <w:rPr>
          <w:rFonts w:hint="cs"/>
          <w:sz w:val="30"/>
          <w:rtl/>
        </w:rPr>
        <w:tab/>
      </w:r>
      <w:r w:rsidRPr="00E33165">
        <w:rPr>
          <w:b/>
          <w:bCs/>
          <w:sz w:val="30"/>
          <w:rtl/>
        </w:rPr>
        <w:t>اعتماد تدابير من أجل وضع نظام التعليم الشامل للجميع بشكل كامل</w:t>
      </w:r>
      <w:r w:rsidRPr="00E33165">
        <w:rPr>
          <w:rFonts w:hint="cs"/>
          <w:b/>
          <w:bCs/>
          <w:sz w:val="30"/>
          <w:rtl/>
        </w:rPr>
        <w:t>؛</w:t>
      </w:r>
    </w:p>
    <w:p w:rsidR="006952F0" w:rsidRPr="009227BA" w:rsidRDefault="006952F0" w:rsidP="009227BA">
      <w:pPr>
        <w:pStyle w:val="SingleTxtGA"/>
        <w:rPr>
          <w:b/>
          <w:bCs/>
          <w:spacing w:val="-5"/>
          <w:sz w:val="30"/>
          <w:rtl/>
        </w:rPr>
      </w:pPr>
      <w:r w:rsidRPr="009227BA">
        <w:rPr>
          <w:rFonts w:hint="cs"/>
          <w:spacing w:val="-5"/>
          <w:sz w:val="30"/>
          <w:rtl/>
        </w:rPr>
        <w:tab/>
        <w:t>(و)</w:t>
      </w:r>
      <w:r w:rsidRPr="009227BA">
        <w:rPr>
          <w:rFonts w:hint="cs"/>
          <w:spacing w:val="-5"/>
          <w:sz w:val="30"/>
          <w:rtl/>
        </w:rPr>
        <w:tab/>
      </w:r>
      <w:r w:rsidRPr="009227BA">
        <w:rPr>
          <w:b/>
          <w:bCs/>
          <w:spacing w:val="-5"/>
          <w:sz w:val="30"/>
          <w:rtl/>
        </w:rPr>
        <w:t>جمع وتحليل بيانات بشأن حالة جميع الأطفال ذوي الإعاقة، مصنفة</w:t>
      </w:r>
      <w:r w:rsidR="009227BA" w:rsidRPr="009227BA">
        <w:rPr>
          <w:rFonts w:hint="cs"/>
          <w:b/>
          <w:bCs/>
          <w:spacing w:val="-5"/>
          <w:sz w:val="30"/>
          <w:rtl/>
        </w:rPr>
        <w:t> </w:t>
      </w:r>
      <w:r w:rsidRPr="009227BA">
        <w:rPr>
          <w:b/>
          <w:bCs/>
          <w:spacing w:val="-5"/>
          <w:sz w:val="30"/>
          <w:rtl/>
        </w:rPr>
        <w:t>بحسب جملة أمور منها السن ونوع الجنس ونوع الإعاقة والأصل الإثني والقومي والموقع الجغرافي</w:t>
      </w:r>
      <w:r w:rsidRPr="009227BA">
        <w:rPr>
          <w:rFonts w:hint="cs"/>
          <w:b/>
          <w:bCs/>
          <w:spacing w:val="-5"/>
          <w:sz w:val="30"/>
          <w:rtl/>
        </w:rPr>
        <w:t>؛</w:t>
      </w:r>
    </w:p>
    <w:p w:rsidR="006952F0" w:rsidRPr="00E33165" w:rsidRDefault="006952F0" w:rsidP="006952F0">
      <w:pPr>
        <w:pStyle w:val="SingleTxtGA"/>
        <w:rPr>
          <w:b/>
          <w:bCs/>
          <w:sz w:val="30"/>
          <w:rtl/>
        </w:rPr>
      </w:pPr>
      <w:r>
        <w:rPr>
          <w:rFonts w:hint="cs"/>
          <w:sz w:val="30"/>
          <w:rtl/>
        </w:rPr>
        <w:tab/>
        <w:t>(ز)</w:t>
      </w:r>
      <w:r>
        <w:rPr>
          <w:rFonts w:hint="cs"/>
          <w:sz w:val="30"/>
          <w:rtl/>
        </w:rPr>
        <w:tab/>
      </w:r>
      <w:r w:rsidRPr="00E33165">
        <w:rPr>
          <w:b/>
          <w:bCs/>
          <w:sz w:val="30"/>
          <w:rtl/>
        </w:rPr>
        <w:t>تصميم حملات شاملة لزيادة الوعي لدى آباء الأطفال ذوي الإعاقة وأقاربهم ولدى المدرسين والمجتمع بغية قبول واحترام حقوق هؤلاء الأطفال</w:t>
      </w:r>
      <w:r w:rsidRPr="00E33165">
        <w:rPr>
          <w:rFonts w:hint="cs"/>
          <w:b/>
          <w:bCs/>
          <w:sz w:val="30"/>
          <w:rtl/>
        </w:rPr>
        <w:t>.</w:t>
      </w:r>
    </w:p>
    <w:p w:rsidR="006952F0" w:rsidRDefault="006952F0" w:rsidP="00E33165">
      <w:pPr>
        <w:pStyle w:val="H23GA"/>
        <w:rPr>
          <w:rtl/>
        </w:rPr>
      </w:pPr>
      <w:r>
        <w:rPr>
          <w:rtl/>
        </w:rPr>
        <w:tab/>
      </w:r>
      <w:r>
        <w:rPr>
          <w:rtl/>
        </w:rPr>
        <w:tab/>
      </w:r>
      <w:r w:rsidRPr="002A6657">
        <w:rPr>
          <w:rFonts w:hint="cs"/>
          <w:rtl/>
        </w:rPr>
        <w:t>الصحة والخدمات الصحية</w:t>
      </w:r>
    </w:p>
    <w:p w:rsidR="006952F0" w:rsidRPr="00E33165" w:rsidRDefault="006952F0" w:rsidP="00E33165">
      <w:pPr>
        <w:pStyle w:val="SingleTxtGA"/>
        <w:rPr>
          <w:b/>
          <w:bCs/>
          <w:rtl/>
        </w:rPr>
      </w:pPr>
      <w:r w:rsidRPr="00E33165">
        <w:rPr>
          <w:rFonts w:hint="cs"/>
          <w:rtl/>
        </w:rPr>
        <w:t>33-</w:t>
      </w:r>
      <w:r w:rsidRPr="00E33165">
        <w:rPr>
          <w:rFonts w:hint="cs"/>
          <w:rtl/>
        </w:rPr>
        <w:tab/>
      </w:r>
      <w:r w:rsidRPr="00E33165">
        <w:rPr>
          <w:b/>
          <w:bCs/>
          <w:rtl/>
        </w:rPr>
        <w:t>إن اللج</w:t>
      </w:r>
      <w:r w:rsidR="00DB39C7">
        <w:rPr>
          <w:b/>
          <w:bCs/>
          <w:rtl/>
        </w:rPr>
        <w:t>نة، في ضوء تعليقها العام رقم 15</w:t>
      </w:r>
      <w:r w:rsidRPr="00E33165">
        <w:rPr>
          <w:b/>
          <w:bCs/>
          <w:rtl/>
        </w:rPr>
        <w:t>(2013) بشأن حق الطفل في التمتع بأعلى مستوى صحي يمكن بلوغه، وإذ تحيط علما</w:t>
      </w:r>
      <w:r w:rsidR="00DB39C7">
        <w:rPr>
          <w:rFonts w:hint="cs"/>
          <w:b/>
          <w:bCs/>
          <w:rtl/>
        </w:rPr>
        <w:t>ً</w:t>
      </w:r>
      <w:r w:rsidRPr="00E33165">
        <w:rPr>
          <w:b/>
          <w:bCs/>
          <w:rtl/>
        </w:rPr>
        <w:t xml:space="preserve"> بالغاية 3-2 من أهداف التنمية </w:t>
      </w:r>
      <w:r w:rsidRPr="00E33165">
        <w:rPr>
          <w:b/>
          <w:bCs/>
          <w:rtl/>
        </w:rPr>
        <w:lastRenderedPageBreak/>
        <w:t xml:space="preserve">المستدامة </w:t>
      </w:r>
      <w:r w:rsidRPr="00E33165">
        <w:rPr>
          <w:rFonts w:hint="cs"/>
          <w:b/>
          <w:bCs/>
          <w:rtl/>
        </w:rPr>
        <w:t xml:space="preserve">المتعلقة </w:t>
      </w:r>
      <w:r w:rsidRPr="00E33165">
        <w:rPr>
          <w:b/>
          <w:bCs/>
          <w:rtl/>
        </w:rPr>
        <w:t xml:space="preserve">بوضع </w:t>
      </w:r>
      <w:r w:rsidR="00D44BAA" w:rsidRPr="00E33165">
        <w:rPr>
          <w:rFonts w:hint="cs"/>
          <w:b/>
          <w:bCs/>
          <w:rtl/>
        </w:rPr>
        <w:t xml:space="preserve">حد </w:t>
      </w:r>
      <w:r w:rsidRPr="00E33165">
        <w:rPr>
          <w:b/>
          <w:bCs/>
          <w:rtl/>
        </w:rPr>
        <w:t>لوفيات المواليد والأطفال دون سن الخامسة التي يمكن تفاديها بحلول عام 2030، توصي الدولة الطرف بما يلي</w:t>
      </w:r>
      <w:r w:rsidRPr="00E33165">
        <w:rPr>
          <w:rFonts w:hint="cs"/>
          <w:b/>
          <w:bCs/>
          <w:rtl/>
        </w:rPr>
        <w:t>:</w:t>
      </w:r>
    </w:p>
    <w:p w:rsidR="006952F0" w:rsidRPr="009227BA" w:rsidRDefault="006952F0" w:rsidP="00E33165">
      <w:pPr>
        <w:pStyle w:val="SingleTxtGA"/>
        <w:rPr>
          <w:b/>
          <w:bCs/>
          <w:spacing w:val="-5"/>
          <w:rtl/>
        </w:rPr>
      </w:pPr>
      <w:r w:rsidRPr="009227BA">
        <w:rPr>
          <w:rFonts w:hint="cs"/>
          <w:spacing w:val="-5"/>
          <w:rtl/>
        </w:rPr>
        <w:tab/>
        <w:t>(أ)</w:t>
      </w:r>
      <w:r w:rsidRPr="009227BA">
        <w:rPr>
          <w:rFonts w:hint="cs"/>
          <w:spacing w:val="-5"/>
          <w:rtl/>
        </w:rPr>
        <w:tab/>
      </w:r>
      <w:r w:rsidRPr="009227BA">
        <w:rPr>
          <w:b/>
          <w:bCs/>
          <w:spacing w:val="-5"/>
          <w:rtl/>
        </w:rPr>
        <w:t xml:space="preserve">زيادة التحصين ومعالجة الأسباب الجذرية لتحديد الثغرات في </w:t>
      </w:r>
      <w:r w:rsidRPr="009227BA">
        <w:rPr>
          <w:rFonts w:hint="cs"/>
          <w:b/>
          <w:bCs/>
          <w:spacing w:val="-5"/>
          <w:rtl/>
        </w:rPr>
        <w:t xml:space="preserve">مجال </w:t>
      </w:r>
      <w:r w:rsidRPr="009227BA">
        <w:rPr>
          <w:b/>
          <w:bCs/>
          <w:spacing w:val="-5"/>
          <w:rtl/>
        </w:rPr>
        <w:t>التحصين، ومعالجة سوء التغذية المزمن والتقزم، وت</w:t>
      </w:r>
      <w:r w:rsidRPr="009227BA">
        <w:rPr>
          <w:rFonts w:hint="cs"/>
          <w:b/>
          <w:bCs/>
          <w:spacing w:val="-5"/>
          <w:rtl/>
        </w:rPr>
        <w:t xml:space="preserve">قليص </w:t>
      </w:r>
      <w:r w:rsidRPr="009227BA">
        <w:rPr>
          <w:b/>
          <w:bCs/>
          <w:spacing w:val="-5"/>
          <w:rtl/>
        </w:rPr>
        <w:t>معدل وفيات الأطفال بسبب الملاريا وأمراض المواليد و</w:t>
      </w:r>
      <w:r w:rsidR="00D44BAA" w:rsidRPr="009227BA">
        <w:rPr>
          <w:rFonts w:hint="cs"/>
          <w:b/>
          <w:bCs/>
          <w:spacing w:val="-5"/>
          <w:rtl/>
        </w:rPr>
        <w:t>ال</w:t>
      </w:r>
      <w:r w:rsidRPr="009227BA">
        <w:rPr>
          <w:b/>
          <w:bCs/>
          <w:spacing w:val="-5"/>
          <w:rtl/>
        </w:rPr>
        <w:t xml:space="preserve">أمراض </w:t>
      </w:r>
      <w:r w:rsidR="00D44BAA" w:rsidRPr="009227BA">
        <w:rPr>
          <w:rFonts w:hint="cs"/>
          <w:b/>
          <w:bCs/>
          <w:spacing w:val="-5"/>
          <w:rtl/>
        </w:rPr>
        <w:t xml:space="preserve">التي </w:t>
      </w:r>
      <w:r w:rsidRPr="009227BA">
        <w:rPr>
          <w:b/>
          <w:bCs/>
          <w:spacing w:val="-5"/>
          <w:rtl/>
        </w:rPr>
        <w:t>يمكن الوقاية منها، من قبيل الالتهاب الرئوي والإسهال، ووضع خطة صحية وطنية لعام 2017 تهدف إلى الحد من وفيات الأطفال والأمهات؛</w:t>
      </w:r>
    </w:p>
    <w:p w:rsidR="006952F0" w:rsidRPr="00E33165" w:rsidRDefault="006952F0" w:rsidP="006952F0">
      <w:pPr>
        <w:pStyle w:val="SingleTxtGA"/>
        <w:rPr>
          <w:b/>
          <w:bCs/>
          <w:sz w:val="30"/>
          <w:rtl/>
        </w:rPr>
      </w:pPr>
      <w:r>
        <w:rPr>
          <w:rFonts w:hint="cs"/>
          <w:sz w:val="30"/>
          <w:rtl/>
        </w:rPr>
        <w:tab/>
        <w:t>(ب)</w:t>
      </w:r>
      <w:r>
        <w:rPr>
          <w:rFonts w:hint="cs"/>
          <w:sz w:val="30"/>
          <w:rtl/>
        </w:rPr>
        <w:tab/>
      </w:r>
      <w:r w:rsidRPr="00E33165">
        <w:rPr>
          <w:b/>
          <w:bCs/>
          <w:sz w:val="30"/>
          <w:rtl/>
        </w:rPr>
        <w:t xml:space="preserve">تحسين إدارة نظام الأدوية والصحة، ولا سيما على الصعيد المحلي، مع إيلاء اهتمام خاص للمناطق النائية، لمعالجة </w:t>
      </w:r>
      <w:r w:rsidRPr="00E33165">
        <w:rPr>
          <w:rFonts w:hint="cs"/>
          <w:b/>
          <w:bCs/>
          <w:sz w:val="30"/>
          <w:rtl/>
        </w:rPr>
        <w:t xml:space="preserve">مشكلة </w:t>
      </w:r>
      <w:r w:rsidRPr="00E33165">
        <w:rPr>
          <w:b/>
          <w:bCs/>
          <w:sz w:val="30"/>
          <w:rtl/>
        </w:rPr>
        <w:t>نقص الأدوية واللوازم الطبية والأغذية والعاملين في المجال الطبي وضعف الهياكل الأساسية؛</w:t>
      </w:r>
    </w:p>
    <w:p w:rsidR="006952F0" w:rsidRPr="00E33165" w:rsidRDefault="006952F0" w:rsidP="00D44BAA">
      <w:pPr>
        <w:pStyle w:val="SingleTxtGA"/>
        <w:rPr>
          <w:b/>
          <w:bCs/>
          <w:sz w:val="30"/>
          <w:rtl/>
        </w:rPr>
      </w:pPr>
      <w:r>
        <w:rPr>
          <w:rFonts w:hint="cs"/>
          <w:sz w:val="30"/>
          <w:rtl/>
        </w:rPr>
        <w:tab/>
        <w:t>(ج)</w:t>
      </w:r>
      <w:r>
        <w:rPr>
          <w:rFonts w:hint="cs"/>
          <w:sz w:val="30"/>
          <w:rtl/>
        </w:rPr>
        <w:tab/>
      </w:r>
      <w:r w:rsidRPr="00E33165">
        <w:rPr>
          <w:b/>
          <w:bCs/>
          <w:sz w:val="30"/>
          <w:rtl/>
        </w:rPr>
        <w:t xml:space="preserve">سن مشروع قانون فيروس نقص المناعة البشرية/الإيدز، وتنفيذ الخطة الاستراتيجية الوطنية بشأن فيروس نقص المناعة البشرية (للفترة 2015-2020) وتحقيق التغطية الشاملة للعلاج بمضادات الفيروسات </w:t>
      </w:r>
      <w:r w:rsidR="00D44BAA" w:rsidRPr="00E33165">
        <w:rPr>
          <w:rFonts w:hint="cs"/>
          <w:b/>
          <w:bCs/>
          <w:sz w:val="30"/>
          <w:rtl/>
        </w:rPr>
        <w:t>القهقرية</w:t>
      </w:r>
      <w:r w:rsidRPr="00E33165">
        <w:rPr>
          <w:b/>
          <w:bCs/>
          <w:sz w:val="30"/>
          <w:rtl/>
        </w:rPr>
        <w:t>؛</w:t>
      </w:r>
    </w:p>
    <w:p w:rsidR="006952F0" w:rsidRPr="00E33165" w:rsidRDefault="006952F0" w:rsidP="00AC73B3">
      <w:pPr>
        <w:pStyle w:val="SingleTxtGA"/>
        <w:rPr>
          <w:b/>
          <w:bCs/>
          <w:sz w:val="30"/>
          <w:rtl/>
        </w:rPr>
      </w:pPr>
      <w:r>
        <w:rPr>
          <w:rFonts w:hint="cs"/>
          <w:sz w:val="30"/>
          <w:rtl/>
        </w:rPr>
        <w:tab/>
        <w:t>(د)</w:t>
      </w:r>
      <w:r>
        <w:rPr>
          <w:rFonts w:hint="cs"/>
          <w:sz w:val="30"/>
          <w:rtl/>
        </w:rPr>
        <w:tab/>
      </w:r>
      <w:r w:rsidRPr="00E33165">
        <w:rPr>
          <w:b/>
          <w:bCs/>
          <w:sz w:val="30"/>
          <w:rtl/>
        </w:rPr>
        <w:t xml:space="preserve">اتخاذ تدابير عاجلة ترمي إلى </w:t>
      </w:r>
      <w:r w:rsidR="00D44BAA" w:rsidRPr="00E33165">
        <w:rPr>
          <w:rFonts w:hint="cs"/>
          <w:b/>
          <w:bCs/>
          <w:sz w:val="30"/>
          <w:rtl/>
        </w:rPr>
        <w:t xml:space="preserve">الوقاية من </w:t>
      </w:r>
      <w:r w:rsidRPr="00E33165">
        <w:rPr>
          <w:b/>
          <w:bCs/>
          <w:sz w:val="30"/>
          <w:rtl/>
        </w:rPr>
        <w:t>الأمراض المنقولة جنسيا</w:t>
      </w:r>
      <w:r w:rsidR="00AC73B3">
        <w:rPr>
          <w:rFonts w:hint="cs"/>
          <w:b/>
          <w:bCs/>
          <w:sz w:val="30"/>
          <w:rtl/>
        </w:rPr>
        <w:t>ً</w:t>
      </w:r>
      <w:r w:rsidRPr="00E33165">
        <w:rPr>
          <w:b/>
          <w:bCs/>
          <w:sz w:val="30"/>
          <w:rtl/>
        </w:rPr>
        <w:t>، ولا</w:t>
      </w:r>
      <w:r w:rsidR="00AC73B3">
        <w:rPr>
          <w:rFonts w:hint="cs"/>
          <w:b/>
          <w:bCs/>
          <w:sz w:val="30"/>
          <w:rtl/>
        </w:rPr>
        <w:t> </w:t>
      </w:r>
      <w:r w:rsidRPr="00E33165">
        <w:rPr>
          <w:b/>
          <w:bCs/>
          <w:sz w:val="30"/>
          <w:rtl/>
        </w:rPr>
        <w:t>سيما فيروس نقص المناعة البشرية/الإيدز بين الفتيات، بما في ذلك تدابير للقضاء على الاحتفالات والطقوس المفضية إلى ممارسة الجنس غير المأمون؛</w:t>
      </w:r>
    </w:p>
    <w:p w:rsidR="006952F0" w:rsidRPr="00E33165" w:rsidRDefault="006952F0" w:rsidP="006952F0">
      <w:pPr>
        <w:pStyle w:val="SingleTxtGA"/>
        <w:rPr>
          <w:b/>
          <w:bCs/>
          <w:sz w:val="30"/>
          <w:rtl/>
        </w:rPr>
      </w:pPr>
      <w:r>
        <w:rPr>
          <w:rFonts w:hint="cs"/>
          <w:sz w:val="30"/>
          <w:rtl/>
        </w:rPr>
        <w:tab/>
        <w:t>(ه)</w:t>
      </w:r>
      <w:r>
        <w:rPr>
          <w:rFonts w:hint="cs"/>
          <w:sz w:val="30"/>
          <w:rtl/>
        </w:rPr>
        <w:tab/>
      </w:r>
      <w:r w:rsidRPr="00E33165">
        <w:rPr>
          <w:b/>
          <w:bCs/>
          <w:sz w:val="30"/>
          <w:rtl/>
        </w:rPr>
        <w:t>تعزيز الجهود الرامية إلى تحسين فرص الحصول على خدمات الرعاية الصحية الأساسية بتوف</w:t>
      </w:r>
      <w:r w:rsidRPr="00E33165">
        <w:rPr>
          <w:rFonts w:hint="cs"/>
          <w:b/>
          <w:bCs/>
          <w:sz w:val="30"/>
          <w:rtl/>
        </w:rPr>
        <w:t>ي</w:t>
      </w:r>
      <w:r w:rsidRPr="00E33165">
        <w:rPr>
          <w:b/>
          <w:bCs/>
          <w:sz w:val="30"/>
          <w:rtl/>
        </w:rPr>
        <w:t>ر العاملين الصحيين المدربين لخدمة الأطفال والحوامل، ولا سيما في المناطق الريفية؛</w:t>
      </w:r>
    </w:p>
    <w:p w:rsidR="006952F0" w:rsidRPr="00E33165" w:rsidRDefault="006952F0" w:rsidP="002F0761">
      <w:pPr>
        <w:pStyle w:val="SingleTxtGA"/>
        <w:rPr>
          <w:b/>
          <w:bCs/>
          <w:rtl/>
        </w:rPr>
      </w:pPr>
      <w:r>
        <w:rPr>
          <w:rFonts w:hint="cs"/>
          <w:rtl/>
        </w:rPr>
        <w:tab/>
        <w:t>(و)</w:t>
      </w:r>
      <w:r>
        <w:rPr>
          <w:rFonts w:hint="cs"/>
          <w:rtl/>
        </w:rPr>
        <w:tab/>
      </w:r>
      <w:r w:rsidRPr="00E33165">
        <w:rPr>
          <w:b/>
          <w:bCs/>
          <w:rtl/>
        </w:rPr>
        <w:t xml:space="preserve">تطبيق وتنفيذ </w:t>
      </w:r>
      <w:r w:rsidRPr="00E33165">
        <w:rPr>
          <w:rFonts w:ascii="Traditional Arabic" w:hAnsi="Traditional Arabic" w:hint="cs"/>
          <w:b/>
          <w:bCs/>
          <w:rtl/>
        </w:rPr>
        <w:t>ما وضعته مفوضية الأمم المتحدة السامية لحقوق الإنسان من إرشادات تقنية بشأن تطبيق نهج قائم على حقوق الإنسان في تنفيذ السياسات وال</w:t>
      </w:r>
      <w:r w:rsidRPr="00E33165">
        <w:rPr>
          <w:b/>
          <w:bCs/>
          <w:rtl/>
        </w:rPr>
        <w:t>برامج الرامية إلى الحد من الوفيات والأمراض التي يمكن الوقاية منها لدى الأطفال دون الخامسة و</w:t>
      </w:r>
      <w:r w:rsidR="00D44BAA" w:rsidRPr="00E33165">
        <w:rPr>
          <w:rFonts w:hint="cs"/>
          <w:b/>
          <w:bCs/>
          <w:rtl/>
        </w:rPr>
        <w:t xml:space="preserve">التخلص </w:t>
      </w:r>
      <w:r w:rsidR="002F0761">
        <w:rPr>
          <w:rFonts w:hint="cs"/>
          <w:b/>
          <w:bCs/>
          <w:rtl/>
        </w:rPr>
        <w:t xml:space="preserve">منها </w:t>
      </w:r>
      <w:r w:rsidRPr="00E33165">
        <w:rPr>
          <w:b/>
          <w:bCs/>
          <w:rtl/>
        </w:rPr>
        <w:t>(</w:t>
      </w:r>
      <w:r w:rsidRPr="00E33165">
        <w:rPr>
          <w:b/>
          <w:bCs/>
        </w:rPr>
        <w:t>A/HRC/27/31</w:t>
      </w:r>
      <w:r w:rsidRPr="00E33165">
        <w:rPr>
          <w:b/>
          <w:bCs/>
          <w:rtl/>
        </w:rPr>
        <w:t>).</w:t>
      </w:r>
    </w:p>
    <w:p w:rsidR="006952F0" w:rsidRPr="00305EAE" w:rsidRDefault="00D44BAA" w:rsidP="00E33165">
      <w:pPr>
        <w:pStyle w:val="H23GA"/>
        <w:rPr>
          <w:rtl/>
        </w:rPr>
      </w:pPr>
      <w:r>
        <w:rPr>
          <w:rFonts w:hint="cs"/>
          <w:rtl/>
        </w:rPr>
        <w:tab/>
      </w:r>
      <w:r>
        <w:rPr>
          <w:rFonts w:hint="cs"/>
          <w:rtl/>
        </w:rPr>
        <w:tab/>
      </w:r>
      <w:r w:rsidR="006952F0" w:rsidRPr="00305EAE">
        <w:rPr>
          <w:rtl/>
        </w:rPr>
        <w:t>صحة المراهقين</w:t>
      </w:r>
    </w:p>
    <w:p w:rsidR="006952F0" w:rsidRDefault="006952F0" w:rsidP="00E33165">
      <w:pPr>
        <w:pStyle w:val="SingleTxtGA"/>
        <w:rPr>
          <w:rtl/>
        </w:rPr>
      </w:pPr>
      <w:r>
        <w:rPr>
          <w:rFonts w:hint="cs"/>
          <w:rtl/>
        </w:rPr>
        <w:t>34-</w:t>
      </w:r>
      <w:r>
        <w:rPr>
          <w:rFonts w:hint="cs"/>
          <w:rtl/>
        </w:rPr>
        <w:tab/>
      </w:r>
      <w:r w:rsidRPr="00DD4AAE">
        <w:rPr>
          <w:rtl/>
        </w:rPr>
        <w:t>تلاحظ اللجنة إطلاق خطة التنفيذ المحددة التكاليف بشأن تنظيم الأسرة في ملاوي للفترة 2016-2020</w:t>
      </w:r>
      <w:r>
        <w:rPr>
          <w:rFonts w:hint="cs"/>
          <w:rtl/>
        </w:rPr>
        <w:t xml:space="preserve">. </w:t>
      </w:r>
      <w:r w:rsidRPr="00DD4AAE">
        <w:rPr>
          <w:rtl/>
        </w:rPr>
        <w:t>غير أنها تشعر بالقلق إزاء ما ي</w:t>
      </w:r>
      <w:r>
        <w:rPr>
          <w:rtl/>
        </w:rPr>
        <w:t>لي</w:t>
      </w:r>
      <w:r>
        <w:rPr>
          <w:rFonts w:hint="cs"/>
          <w:rtl/>
        </w:rPr>
        <w:t>:</w:t>
      </w:r>
    </w:p>
    <w:p w:rsidR="006952F0" w:rsidRDefault="006952F0" w:rsidP="006952F0">
      <w:pPr>
        <w:pStyle w:val="SingleTxtGA"/>
        <w:rPr>
          <w:sz w:val="30"/>
          <w:rtl/>
        </w:rPr>
      </w:pPr>
      <w:r>
        <w:rPr>
          <w:rFonts w:hint="cs"/>
          <w:sz w:val="30"/>
          <w:rtl/>
        </w:rPr>
        <w:tab/>
        <w:t>(أ)</w:t>
      </w:r>
      <w:r>
        <w:rPr>
          <w:rFonts w:hint="cs"/>
          <w:sz w:val="30"/>
          <w:rtl/>
        </w:rPr>
        <w:tab/>
      </w:r>
      <w:r w:rsidRPr="00DD4AAE">
        <w:rPr>
          <w:sz w:val="30"/>
          <w:rtl/>
        </w:rPr>
        <w:t>ارتفاع عدد حالات الحمل في صفوف المراهقات؛</w:t>
      </w:r>
    </w:p>
    <w:p w:rsidR="006952F0" w:rsidRDefault="006952F0" w:rsidP="006952F0">
      <w:pPr>
        <w:pStyle w:val="SingleTxtGA"/>
        <w:rPr>
          <w:sz w:val="30"/>
          <w:rtl/>
        </w:rPr>
      </w:pPr>
      <w:r>
        <w:rPr>
          <w:rFonts w:hint="cs"/>
          <w:sz w:val="30"/>
          <w:rtl/>
        </w:rPr>
        <w:tab/>
        <w:t>(ب)</w:t>
      </w:r>
      <w:r>
        <w:rPr>
          <w:rFonts w:hint="cs"/>
          <w:sz w:val="30"/>
          <w:rtl/>
        </w:rPr>
        <w:tab/>
      </w:r>
      <w:r w:rsidRPr="00DD4AAE">
        <w:rPr>
          <w:sz w:val="30"/>
          <w:rtl/>
        </w:rPr>
        <w:t>عدم وجود التثقيف الشامل والملائم للسن في مجال حقوق الصحة الجنسية والإنجابية وخدمات تنظيم الأسرة، وضآلة فرص الحصول على وسائل منع الحمل الحديثة؛</w:t>
      </w:r>
    </w:p>
    <w:p w:rsidR="006952F0" w:rsidRDefault="006952F0" w:rsidP="006952F0">
      <w:pPr>
        <w:pStyle w:val="SingleTxtGA"/>
        <w:rPr>
          <w:sz w:val="30"/>
          <w:rtl/>
        </w:rPr>
      </w:pPr>
      <w:r>
        <w:rPr>
          <w:rFonts w:hint="cs"/>
          <w:sz w:val="30"/>
          <w:rtl/>
        </w:rPr>
        <w:tab/>
        <w:t>(ج)</w:t>
      </w:r>
      <w:r>
        <w:rPr>
          <w:rFonts w:hint="cs"/>
          <w:sz w:val="30"/>
          <w:rtl/>
        </w:rPr>
        <w:tab/>
      </w:r>
      <w:r w:rsidRPr="00DD4AAE">
        <w:rPr>
          <w:sz w:val="30"/>
          <w:rtl/>
        </w:rPr>
        <w:t>تجريم الإجهاض، إلا عندما تكون حياة الفتاة الحامل في خطر، مما يؤدي بالفتيات إلى اللجوء إلى عمليات الإجهاض المحفوفة بالمخاطر؛</w:t>
      </w:r>
    </w:p>
    <w:p w:rsidR="006952F0" w:rsidRPr="00EE070E" w:rsidRDefault="006952F0" w:rsidP="00D44BAA">
      <w:pPr>
        <w:pStyle w:val="SingleTxtGA"/>
        <w:rPr>
          <w:spacing w:val="-2"/>
          <w:sz w:val="30"/>
          <w:rtl/>
        </w:rPr>
      </w:pPr>
      <w:r w:rsidRPr="00EE070E">
        <w:rPr>
          <w:rFonts w:hint="cs"/>
          <w:spacing w:val="-2"/>
          <w:sz w:val="30"/>
          <w:rtl/>
        </w:rPr>
        <w:tab/>
        <w:t>(د)</w:t>
      </w:r>
      <w:r w:rsidRPr="00EE070E">
        <w:rPr>
          <w:rFonts w:hint="cs"/>
          <w:spacing w:val="-2"/>
          <w:sz w:val="30"/>
          <w:rtl/>
        </w:rPr>
        <w:tab/>
      </w:r>
      <w:r w:rsidRPr="00EE070E">
        <w:rPr>
          <w:spacing w:val="-2"/>
          <w:sz w:val="30"/>
          <w:rtl/>
        </w:rPr>
        <w:t>ضعف إنفاذ القوانين التي تنظم إنتاج وبيع الكحول و</w:t>
      </w:r>
      <w:r w:rsidR="00D44BAA" w:rsidRPr="00EE070E">
        <w:rPr>
          <w:rFonts w:hint="cs"/>
          <w:spacing w:val="-2"/>
          <w:sz w:val="30"/>
          <w:rtl/>
        </w:rPr>
        <w:t xml:space="preserve">المخدرات </w:t>
      </w:r>
      <w:r w:rsidRPr="00EE070E">
        <w:rPr>
          <w:spacing w:val="-2"/>
          <w:sz w:val="30"/>
          <w:rtl/>
        </w:rPr>
        <w:t xml:space="preserve">وما أُبلغ عنه من إدمان المخدرات والكحول في </w:t>
      </w:r>
      <w:r w:rsidRPr="00EE070E">
        <w:rPr>
          <w:rFonts w:hint="cs"/>
          <w:spacing w:val="-2"/>
          <w:sz w:val="30"/>
          <w:rtl/>
        </w:rPr>
        <w:t xml:space="preserve">صفوف </w:t>
      </w:r>
      <w:r w:rsidRPr="00EE070E">
        <w:rPr>
          <w:spacing w:val="-2"/>
          <w:sz w:val="30"/>
          <w:rtl/>
        </w:rPr>
        <w:t>الأطفال والمراهقين، ولا</w:t>
      </w:r>
      <w:r w:rsidRPr="00EE070E">
        <w:rPr>
          <w:rFonts w:hint="cs"/>
          <w:spacing w:val="-2"/>
          <w:sz w:val="30"/>
          <w:rtl/>
        </w:rPr>
        <w:t xml:space="preserve"> </w:t>
      </w:r>
      <w:r w:rsidRPr="00EE070E">
        <w:rPr>
          <w:spacing w:val="-2"/>
          <w:sz w:val="30"/>
          <w:rtl/>
        </w:rPr>
        <w:t xml:space="preserve">سيما </w:t>
      </w:r>
      <w:r w:rsidR="00D44BAA" w:rsidRPr="00EE070E">
        <w:rPr>
          <w:rFonts w:hint="cs"/>
          <w:spacing w:val="-2"/>
          <w:sz w:val="30"/>
          <w:rtl/>
        </w:rPr>
        <w:t xml:space="preserve">من </w:t>
      </w:r>
      <w:r w:rsidRPr="00EE070E">
        <w:rPr>
          <w:spacing w:val="-2"/>
          <w:sz w:val="30"/>
          <w:rtl/>
        </w:rPr>
        <w:t>يعيشون في الشوارع</w:t>
      </w:r>
      <w:r w:rsidRPr="00EE070E">
        <w:rPr>
          <w:rFonts w:hint="cs"/>
          <w:spacing w:val="-2"/>
          <w:sz w:val="30"/>
          <w:rtl/>
        </w:rPr>
        <w:t>.</w:t>
      </w:r>
    </w:p>
    <w:p w:rsidR="006952F0" w:rsidRPr="00E33165" w:rsidRDefault="006952F0" w:rsidP="006952F0">
      <w:pPr>
        <w:pStyle w:val="SingleTxtGA"/>
        <w:rPr>
          <w:b/>
          <w:bCs/>
          <w:sz w:val="30"/>
          <w:rtl/>
        </w:rPr>
      </w:pPr>
      <w:r>
        <w:rPr>
          <w:rFonts w:hint="cs"/>
          <w:sz w:val="30"/>
          <w:rtl/>
        </w:rPr>
        <w:lastRenderedPageBreak/>
        <w:t>35-</w:t>
      </w:r>
      <w:r>
        <w:rPr>
          <w:rFonts w:hint="cs"/>
          <w:sz w:val="30"/>
          <w:rtl/>
        </w:rPr>
        <w:tab/>
      </w:r>
      <w:r w:rsidRPr="00E33165">
        <w:rPr>
          <w:b/>
          <w:bCs/>
          <w:sz w:val="30"/>
          <w:rtl/>
        </w:rPr>
        <w:t>وتوصي الل</w:t>
      </w:r>
      <w:r w:rsidR="00E33165">
        <w:rPr>
          <w:b/>
          <w:bCs/>
          <w:sz w:val="30"/>
          <w:rtl/>
        </w:rPr>
        <w:t>جنة، في ضوء تعليقها العام رقم 4</w:t>
      </w:r>
      <w:r w:rsidRPr="00E33165">
        <w:rPr>
          <w:b/>
          <w:bCs/>
          <w:sz w:val="30"/>
          <w:rtl/>
        </w:rPr>
        <w:t>(2003) بشأن صحة المراهقين ونموهم في سياق اتفاقية حقوق الطفل، الدولةَ الطرف بما يلي:</w:t>
      </w:r>
    </w:p>
    <w:p w:rsidR="006952F0" w:rsidRPr="00E33165" w:rsidRDefault="006952F0" w:rsidP="00C53878">
      <w:pPr>
        <w:pStyle w:val="SingleTxtGA"/>
        <w:rPr>
          <w:b/>
          <w:bCs/>
          <w:rtl/>
        </w:rPr>
      </w:pPr>
      <w:r>
        <w:rPr>
          <w:rFonts w:hint="cs"/>
          <w:rtl/>
        </w:rPr>
        <w:tab/>
        <w:t>(أ)</w:t>
      </w:r>
      <w:r>
        <w:rPr>
          <w:rFonts w:hint="cs"/>
          <w:rtl/>
        </w:rPr>
        <w:tab/>
      </w:r>
      <w:r w:rsidRPr="00E33165">
        <w:rPr>
          <w:b/>
          <w:bCs/>
          <w:rtl/>
        </w:rPr>
        <w:t xml:space="preserve">اعتماد سياسة شاملة للصحة الجنسية والإنجابية للمراهقين وضمان إدراج التثقيف </w:t>
      </w:r>
      <w:r w:rsidR="00D44BAA" w:rsidRPr="00E33165">
        <w:rPr>
          <w:rFonts w:hint="cs"/>
          <w:b/>
          <w:bCs/>
          <w:rtl/>
        </w:rPr>
        <w:t xml:space="preserve">في مجال </w:t>
      </w:r>
      <w:r w:rsidRPr="00E33165">
        <w:rPr>
          <w:b/>
          <w:bCs/>
          <w:rtl/>
        </w:rPr>
        <w:t xml:space="preserve">الصحة الجنسية والإنجابية في المناهج الدراسية الإلزامية في المدارس العامة والخاصة على حد سواء، مع إيلاء اهتمام خاص </w:t>
      </w:r>
      <w:r w:rsidR="00D44BAA" w:rsidRPr="00E33165">
        <w:rPr>
          <w:rFonts w:hint="cs"/>
          <w:b/>
          <w:bCs/>
          <w:rtl/>
        </w:rPr>
        <w:t xml:space="preserve">للوقاية من </w:t>
      </w:r>
      <w:r w:rsidRPr="00E33165">
        <w:rPr>
          <w:b/>
          <w:bCs/>
          <w:rtl/>
        </w:rPr>
        <w:t>الحمل المبكر والأمراض المنقولة جنسيا</w:t>
      </w:r>
      <w:r w:rsidR="00C53878">
        <w:rPr>
          <w:rFonts w:hint="cs"/>
          <w:b/>
          <w:bCs/>
          <w:rtl/>
        </w:rPr>
        <w:t>ً</w:t>
      </w:r>
      <w:r w:rsidRPr="00E33165">
        <w:rPr>
          <w:b/>
          <w:bCs/>
          <w:rtl/>
        </w:rPr>
        <w:t>؛</w:t>
      </w:r>
    </w:p>
    <w:p w:rsidR="006952F0" w:rsidRPr="00E33165" w:rsidRDefault="006952F0" w:rsidP="006952F0">
      <w:pPr>
        <w:pStyle w:val="SingleTxtGA"/>
        <w:rPr>
          <w:b/>
          <w:bCs/>
          <w:sz w:val="30"/>
          <w:rtl/>
        </w:rPr>
      </w:pPr>
      <w:r>
        <w:rPr>
          <w:rFonts w:hint="cs"/>
          <w:sz w:val="30"/>
          <w:rtl/>
        </w:rPr>
        <w:tab/>
        <w:t>(ب)</w:t>
      </w:r>
      <w:r>
        <w:rPr>
          <w:rFonts w:hint="cs"/>
          <w:sz w:val="30"/>
          <w:rtl/>
        </w:rPr>
        <w:tab/>
      </w:r>
      <w:r w:rsidRPr="00E33165">
        <w:rPr>
          <w:b/>
          <w:bCs/>
          <w:sz w:val="30"/>
          <w:rtl/>
        </w:rPr>
        <w:t>تحسين فرص حصول المراهقات على خدمات الرعاية الصحية الإنجابية والخدمات ذات الصلة وزيادة الدعم المقدم إلى خدمات الصحة الإنجابية وتنظيم الأسرة وإتاحة إمكانية الاستفادة من وسائل وطرق منع الحمل بأسعار معقولة؛</w:t>
      </w:r>
    </w:p>
    <w:p w:rsidR="006952F0" w:rsidRPr="00E33165" w:rsidRDefault="006952F0" w:rsidP="006952F0">
      <w:pPr>
        <w:pStyle w:val="SingleTxtGA"/>
        <w:rPr>
          <w:b/>
          <w:bCs/>
          <w:sz w:val="30"/>
          <w:rtl/>
        </w:rPr>
      </w:pPr>
      <w:r>
        <w:rPr>
          <w:rFonts w:hint="cs"/>
          <w:sz w:val="30"/>
          <w:rtl/>
        </w:rPr>
        <w:tab/>
        <w:t>(ج)</w:t>
      </w:r>
      <w:r>
        <w:rPr>
          <w:rFonts w:hint="cs"/>
          <w:sz w:val="30"/>
          <w:rtl/>
        </w:rPr>
        <w:tab/>
      </w:r>
      <w:r w:rsidRPr="00E33165">
        <w:rPr>
          <w:rFonts w:hint="cs"/>
          <w:b/>
          <w:bCs/>
          <w:sz w:val="30"/>
          <w:rtl/>
        </w:rPr>
        <w:t xml:space="preserve">عدم </w:t>
      </w:r>
      <w:r w:rsidRPr="00E33165">
        <w:rPr>
          <w:b/>
          <w:bCs/>
          <w:sz w:val="30"/>
          <w:rtl/>
        </w:rPr>
        <w:t xml:space="preserve">تجريم الإجهاض في جميع الحالات وإزالة الحواجز المعيقة للإجهاض، </w:t>
      </w:r>
      <w:r w:rsidR="00D44BAA" w:rsidRPr="00E33165">
        <w:rPr>
          <w:b/>
          <w:bCs/>
          <w:sz w:val="30"/>
          <w:rtl/>
        </w:rPr>
        <w:t>من قبيل شرط إبلاغ الشرطة قبل ال</w:t>
      </w:r>
      <w:r w:rsidR="00D44BAA" w:rsidRPr="00E33165">
        <w:rPr>
          <w:rFonts w:hint="cs"/>
          <w:b/>
          <w:bCs/>
          <w:sz w:val="30"/>
          <w:rtl/>
        </w:rPr>
        <w:t>خ</w:t>
      </w:r>
      <w:r w:rsidRPr="00E33165">
        <w:rPr>
          <w:b/>
          <w:bCs/>
          <w:sz w:val="30"/>
          <w:rtl/>
        </w:rPr>
        <w:t>ضوع للإجهاض في حالة الاغتصاب، وضمان حصول الفتيات على خدمات الإجهاض المأمون والرعاية في مرحلة ما بعد الإجهاض، والحرص على الاستماع دائما</w:t>
      </w:r>
      <w:r w:rsidR="00367ABF">
        <w:rPr>
          <w:rFonts w:hint="cs"/>
          <w:b/>
          <w:bCs/>
          <w:sz w:val="30"/>
          <w:rtl/>
        </w:rPr>
        <w:t>ً</w:t>
      </w:r>
      <w:r w:rsidRPr="00E33165">
        <w:rPr>
          <w:b/>
          <w:bCs/>
          <w:sz w:val="30"/>
          <w:rtl/>
        </w:rPr>
        <w:t xml:space="preserve"> لآراء الطفل وإيلائها الاعتبار الواجب في قرارات الإجهاض؛</w:t>
      </w:r>
    </w:p>
    <w:p w:rsidR="006952F0" w:rsidRPr="00E33165" w:rsidRDefault="006952F0" w:rsidP="00D44BAA">
      <w:pPr>
        <w:pStyle w:val="SingleTxtGA"/>
        <w:rPr>
          <w:b/>
          <w:bCs/>
          <w:sz w:val="30"/>
          <w:rtl/>
        </w:rPr>
      </w:pPr>
      <w:r>
        <w:rPr>
          <w:rFonts w:hint="cs"/>
          <w:sz w:val="30"/>
          <w:rtl/>
        </w:rPr>
        <w:tab/>
        <w:t>(د)</w:t>
      </w:r>
      <w:r>
        <w:rPr>
          <w:rFonts w:hint="cs"/>
          <w:sz w:val="30"/>
          <w:rtl/>
        </w:rPr>
        <w:tab/>
      </w:r>
      <w:r w:rsidRPr="00E33165">
        <w:rPr>
          <w:b/>
          <w:bCs/>
          <w:sz w:val="30"/>
          <w:rtl/>
        </w:rPr>
        <w:t xml:space="preserve">مراجعة قانون العقاقير الخطرة وقانون المشروبات الكحولية والسياسات ذات الصلة لمعالجة مشكلة </w:t>
      </w:r>
      <w:r w:rsidR="00D44BAA" w:rsidRPr="00E33165">
        <w:rPr>
          <w:rFonts w:hint="cs"/>
          <w:b/>
          <w:bCs/>
          <w:sz w:val="30"/>
          <w:rtl/>
        </w:rPr>
        <w:t xml:space="preserve">تعاطي </w:t>
      </w:r>
      <w:r w:rsidRPr="00E33165">
        <w:rPr>
          <w:b/>
          <w:bCs/>
          <w:sz w:val="30"/>
          <w:rtl/>
        </w:rPr>
        <w:t>الأطفال للكحول والمخدرات</w:t>
      </w:r>
      <w:r w:rsidRPr="00E33165">
        <w:rPr>
          <w:rFonts w:hint="cs"/>
          <w:b/>
          <w:bCs/>
          <w:sz w:val="30"/>
          <w:rtl/>
        </w:rPr>
        <w:t>،</w:t>
      </w:r>
      <w:r w:rsidRPr="00E33165">
        <w:rPr>
          <w:b/>
          <w:bCs/>
          <w:sz w:val="30"/>
          <w:rtl/>
        </w:rPr>
        <w:t xml:space="preserve"> وتزويد الأطفال والمراهقين بمعلومات دقيقة وموضوعية وتعليمهم المهارات الحياتية للوقاية من إساءة استعمال المواد المخدرة، بما في ذلك التبغ والكحول، وتطوير خدمات سهلة المنال ومؤاتية للشباب لعلاج إدمان المخدرات والحد من أضرارها.</w:t>
      </w:r>
    </w:p>
    <w:p w:rsidR="006952F0" w:rsidRPr="00753116" w:rsidRDefault="00D44BAA" w:rsidP="00E33165">
      <w:pPr>
        <w:pStyle w:val="H23GA"/>
        <w:rPr>
          <w:rtl/>
        </w:rPr>
      </w:pPr>
      <w:r>
        <w:rPr>
          <w:rFonts w:hint="cs"/>
          <w:rtl/>
        </w:rPr>
        <w:tab/>
      </w:r>
      <w:r>
        <w:rPr>
          <w:rFonts w:hint="cs"/>
          <w:rtl/>
        </w:rPr>
        <w:tab/>
      </w:r>
      <w:r w:rsidR="006952F0" w:rsidRPr="00753116">
        <w:rPr>
          <w:rtl/>
        </w:rPr>
        <w:t>أثر تغير المناخ على حقوق الطفل</w:t>
      </w:r>
    </w:p>
    <w:p w:rsidR="006952F0" w:rsidRPr="00E33165" w:rsidRDefault="006952F0" w:rsidP="00E33165">
      <w:pPr>
        <w:pStyle w:val="SingleTxtGA"/>
        <w:rPr>
          <w:b/>
          <w:bCs/>
          <w:rtl/>
        </w:rPr>
      </w:pPr>
      <w:r>
        <w:rPr>
          <w:rFonts w:hint="cs"/>
          <w:rtl/>
        </w:rPr>
        <w:t>36-</w:t>
      </w:r>
      <w:r>
        <w:rPr>
          <w:rFonts w:hint="cs"/>
          <w:rtl/>
        </w:rPr>
        <w:tab/>
      </w:r>
      <w:r w:rsidRPr="00E33165">
        <w:rPr>
          <w:b/>
          <w:bCs/>
          <w:rtl/>
        </w:rPr>
        <w:t>توجه</w:t>
      </w:r>
      <w:r w:rsidR="002A0E06">
        <w:rPr>
          <w:b/>
          <w:bCs/>
          <w:rtl/>
        </w:rPr>
        <w:t xml:space="preserve"> اللجنة الانتباه إلى الغاية 13-</w:t>
      </w:r>
      <w:r w:rsidRPr="00E33165">
        <w:rPr>
          <w:b/>
          <w:bCs/>
          <w:rtl/>
        </w:rPr>
        <w:t xml:space="preserve">باء من أهداف التنمية المستدامة </w:t>
      </w:r>
      <w:r w:rsidRPr="00E33165">
        <w:rPr>
          <w:rFonts w:hint="cs"/>
          <w:b/>
          <w:bCs/>
          <w:rtl/>
        </w:rPr>
        <w:t xml:space="preserve">المتعلقة </w:t>
      </w:r>
      <w:r w:rsidRPr="00E33165">
        <w:rPr>
          <w:b/>
          <w:bCs/>
          <w:rtl/>
        </w:rPr>
        <w:t>بتعزيز آليات تحسين مستوى قدرات التخطيط والإدارة الفعالين المتعلقين بتغير المناخ.</w:t>
      </w:r>
      <w:r w:rsidRPr="00E33165">
        <w:rPr>
          <w:rFonts w:hint="cs"/>
          <w:b/>
          <w:bCs/>
          <w:rtl/>
        </w:rPr>
        <w:t xml:space="preserve"> </w:t>
      </w:r>
      <w:r w:rsidRPr="00E33165">
        <w:rPr>
          <w:b/>
          <w:bCs/>
          <w:rtl/>
        </w:rPr>
        <w:t>وتوصي</w:t>
      </w:r>
      <w:r w:rsidRPr="00E33165">
        <w:rPr>
          <w:rFonts w:hint="cs"/>
          <w:b/>
          <w:bCs/>
          <w:rtl/>
        </w:rPr>
        <w:t xml:space="preserve"> اللجنة</w:t>
      </w:r>
      <w:r w:rsidRPr="00E33165">
        <w:rPr>
          <w:b/>
          <w:bCs/>
          <w:rtl/>
        </w:rPr>
        <w:t xml:space="preserve"> الدولةَ الطرف، على وجه الخصوص، بما يلي:</w:t>
      </w:r>
    </w:p>
    <w:p w:rsidR="006952F0" w:rsidRPr="00EE070E" w:rsidRDefault="006952F0" w:rsidP="00E33165">
      <w:pPr>
        <w:pStyle w:val="SingleTxtGA"/>
        <w:rPr>
          <w:b/>
          <w:bCs/>
          <w:spacing w:val="-7"/>
          <w:rtl/>
        </w:rPr>
      </w:pPr>
      <w:r w:rsidRPr="00EE070E">
        <w:rPr>
          <w:rFonts w:hint="cs"/>
          <w:spacing w:val="-7"/>
          <w:rtl/>
        </w:rPr>
        <w:tab/>
        <w:t>(أ)</w:t>
      </w:r>
      <w:r w:rsidRPr="00EE070E">
        <w:rPr>
          <w:rFonts w:hint="cs"/>
          <w:spacing w:val="-7"/>
          <w:rtl/>
        </w:rPr>
        <w:tab/>
      </w:r>
      <w:r w:rsidRPr="00EE070E">
        <w:rPr>
          <w:b/>
          <w:bCs/>
          <w:spacing w:val="-7"/>
          <w:rtl/>
        </w:rPr>
        <w:t>كفالة نشر وتنفيذ سياستها لإدارة مخاطر الكوارث وتزويدها بالميزانية الكافية؛</w:t>
      </w:r>
    </w:p>
    <w:p w:rsidR="006952F0" w:rsidRPr="00E33165" w:rsidRDefault="006952F0" w:rsidP="006952F0">
      <w:pPr>
        <w:pStyle w:val="SingleTxtGA"/>
        <w:rPr>
          <w:b/>
          <w:bCs/>
          <w:sz w:val="30"/>
          <w:rtl/>
        </w:rPr>
      </w:pPr>
      <w:r>
        <w:rPr>
          <w:rFonts w:hint="cs"/>
          <w:sz w:val="30"/>
          <w:rtl/>
        </w:rPr>
        <w:tab/>
        <w:t>(ب)</w:t>
      </w:r>
      <w:r>
        <w:rPr>
          <w:rFonts w:hint="cs"/>
          <w:sz w:val="30"/>
          <w:rtl/>
        </w:rPr>
        <w:tab/>
      </w:r>
      <w:r w:rsidRPr="00E33165">
        <w:rPr>
          <w:b/>
          <w:bCs/>
          <w:sz w:val="30"/>
          <w:rtl/>
        </w:rPr>
        <w:t>إدماج الحد من مخاطر الكوارث في</w:t>
      </w:r>
      <w:r w:rsidRPr="00E33165">
        <w:rPr>
          <w:rFonts w:hint="cs"/>
          <w:b/>
          <w:bCs/>
          <w:sz w:val="30"/>
          <w:rtl/>
        </w:rPr>
        <w:t xml:space="preserve"> عملية</w:t>
      </w:r>
      <w:r w:rsidRPr="00E33165">
        <w:rPr>
          <w:b/>
          <w:bCs/>
          <w:sz w:val="30"/>
          <w:rtl/>
        </w:rPr>
        <w:t xml:space="preserve"> التخطيط الإنمائي؛</w:t>
      </w:r>
    </w:p>
    <w:p w:rsidR="006952F0" w:rsidRPr="00E33165" w:rsidRDefault="006952F0" w:rsidP="006952F0">
      <w:pPr>
        <w:pStyle w:val="SingleTxtGA"/>
        <w:rPr>
          <w:b/>
          <w:bCs/>
          <w:sz w:val="30"/>
          <w:rtl/>
        </w:rPr>
      </w:pPr>
      <w:r>
        <w:rPr>
          <w:rFonts w:hint="cs"/>
          <w:sz w:val="30"/>
          <w:rtl/>
        </w:rPr>
        <w:tab/>
        <w:t>(ج)</w:t>
      </w:r>
      <w:r>
        <w:rPr>
          <w:rFonts w:hint="cs"/>
          <w:sz w:val="30"/>
          <w:rtl/>
        </w:rPr>
        <w:tab/>
      </w:r>
      <w:r w:rsidRPr="00E33165">
        <w:rPr>
          <w:b/>
          <w:bCs/>
          <w:sz w:val="30"/>
          <w:rtl/>
        </w:rPr>
        <w:t>توثيق وتسجيل الأشخاص المتضررين، ولا سيما الفئات الضعيفة مثل الأطفال، في إطار مواجهة الكوارث، لكفالة حصولهم في الوقت المناسب على الرعاية الصحية والحماية والخدمات الأخر</w:t>
      </w:r>
      <w:r w:rsidRPr="00E33165">
        <w:rPr>
          <w:rFonts w:hint="cs"/>
          <w:b/>
          <w:bCs/>
          <w:sz w:val="30"/>
          <w:rtl/>
        </w:rPr>
        <w:t>ى</w:t>
      </w:r>
      <w:r w:rsidRPr="00E33165">
        <w:rPr>
          <w:b/>
          <w:bCs/>
          <w:sz w:val="30"/>
          <w:rtl/>
        </w:rPr>
        <w:t xml:space="preserve"> الملائمة؛</w:t>
      </w:r>
    </w:p>
    <w:p w:rsidR="006952F0" w:rsidRPr="00E33165" w:rsidRDefault="006952F0" w:rsidP="00D44BAA">
      <w:pPr>
        <w:pStyle w:val="SingleTxtGA"/>
        <w:rPr>
          <w:b/>
          <w:bCs/>
          <w:sz w:val="30"/>
          <w:rtl/>
        </w:rPr>
      </w:pPr>
      <w:r>
        <w:rPr>
          <w:rFonts w:hint="cs"/>
          <w:sz w:val="30"/>
          <w:rtl/>
        </w:rPr>
        <w:tab/>
        <w:t>(د)</w:t>
      </w:r>
      <w:r>
        <w:rPr>
          <w:rFonts w:hint="cs"/>
          <w:sz w:val="30"/>
          <w:rtl/>
        </w:rPr>
        <w:tab/>
      </w:r>
      <w:r w:rsidRPr="00E33165">
        <w:rPr>
          <w:b/>
          <w:bCs/>
          <w:sz w:val="30"/>
          <w:rtl/>
        </w:rPr>
        <w:t xml:space="preserve">زيادة وعي الأطفال بمسألة تغير المناخ والكوارث الطبيعية وتأهبهم لمواجهتها من خلال </w:t>
      </w:r>
      <w:r w:rsidR="00D44BAA" w:rsidRPr="00E33165">
        <w:rPr>
          <w:rFonts w:hint="cs"/>
          <w:b/>
          <w:bCs/>
          <w:sz w:val="30"/>
          <w:rtl/>
        </w:rPr>
        <w:t xml:space="preserve">إدراجها </w:t>
      </w:r>
      <w:r w:rsidRPr="00E33165">
        <w:rPr>
          <w:b/>
          <w:bCs/>
          <w:sz w:val="30"/>
          <w:rtl/>
        </w:rPr>
        <w:t>في المناهج الدراسية وبرامج تدريب المدرسين</w:t>
      </w:r>
      <w:r w:rsidRPr="00E33165">
        <w:rPr>
          <w:rFonts w:hint="cs"/>
          <w:b/>
          <w:bCs/>
          <w:sz w:val="30"/>
          <w:rtl/>
        </w:rPr>
        <w:t>.</w:t>
      </w:r>
    </w:p>
    <w:p w:rsidR="006952F0" w:rsidRPr="00171B67" w:rsidRDefault="006952F0" w:rsidP="00BD0D89">
      <w:pPr>
        <w:pStyle w:val="H1GA"/>
        <w:rPr>
          <w:sz w:val="34"/>
          <w:rtl/>
        </w:rPr>
      </w:pPr>
      <w:r>
        <w:rPr>
          <w:rFonts w:hint="cs"/>
          <w:rtl/>
        </w:rPr>
        <w:lastRenderedPageBreak/>
        <w:tab/>
      </w:r>
      <w:r w:rsidRPr="00171B67">
        <w:rPr>
          <w:rtl/>
        </w:rPr>
        <w:t>حاء-</w:t>
      </w:r>
      <w:r>
        <w:rPr>
          <w:rFonts w:hint="cs"/>
          <w:rtl/>
        </w:rPr>
        <w:tab/>
      </w:r>
      <w:r w:rsidRPr="00171B67">
        <w:rPr>
          <w:rtl/>
        </w:rPr>
        <w:t xml:space="preserve">التعليم والأنشطة الترفيهية والثقافية (المواد </w:t>
      </w:r>
      <w:r w:rsidR="00BD0D89">
        <w:rPr>
          <w:rFonts w:hint="cs"/>
          <w:rtl/>
        </w:rPr>
        <w:t xml:space="preserve">من </w:t>
      </w:r>
      <w:r w:rsidRPr="00171B67">
        <w:rPr>
          <w:rtl/>
        </w:rPr>
        <w:t>28</w:t>
      </w:r>
      <w:r w:rsidR="00BD0D89">
        <w:rPr>
          <w:rFonts w:hint="cs"/>
          <w:rtl/>
        </w:rPr>
        <w:t xml:space="preserve"> إلى </w:t>
      </w:r>
      <w:r w:rsidRPr="00171B67">
        <w:rPr>
          <w:rtl/>
        </w:rPr>
        <w:t>31)</w:t>
      </w:r>
    </w:p>
    <w:p w:rsidR="006952F0" w:rsidRPr="006F44EF" w:rsidRDefault="00D44BAA" w:rsidP="00E33165">
      <w:pPr>
        <w:pStyle w:val="H23GA"/>
        <w:rPr>
          <w:rtl/>
        </w:rPr>
      </w:pPr>
      <w:r>
        <w:rPr>
          <w:rFonts w:hint="cs"/>
          <w:rtl/>
        </w:rPr>
        <w:tab/>
      </w:r>
      <w:r>
        <w:rPr>
          <w:rFonts w:hint="cs"/>
          <w:rtl/>
        </w:rPr>
        <w:tab/>
      </w:r>
      <w:r w:rsidR="006952F0" w:rsidRPr="006F44EF">
        <w:rPr>
          <w:rtl/>
        </w:rPr>
        <w:t>التعليم، بما في ذلك التدريب والتوجيه المهنيان</w:t>
      </w:r>
    </w:p>
    <w:p w:rsidR="006952F0" w:rsidRPr="00E33165" w:rsidRDefault="006952F0" w:rsidP="00501CBA">
      <w:pPr>
        <w:pStyle w:val="SingleTxtGA"/>
        <w:spacing w:after="100" w:line="374" w:lineRule="exact"/>
        <w:rPr>
          <w:rFonts w:ascii="Traditional Arabic" w:hAnsi="Traditional Arabic"/>
          <w:b/>
          <w:bCs/>
          <w:rtl/>
        </w:rPr>
      </w:pPr>
      <w:r>
        <w:rPr>
          <w:rFonts w:hint="cs"/>
          <w:rtl/>
        </w:rPr>
        <w:t>37-</w:t>
      </w:r>
      <w:r>
        <w:rPr>
          <w:rFonts w:hint="cs"/>
          <w:rtl/>
        </w:rPr>
        <w:tab/>
      </w:r>
      <w:r w:rsidRPr="00E33165">
        <w:rPr>
          <w:b/>
          <w:bCs/>
          <w:rtl/>
        </w:rPr>
        <w:t>إن اللجنة، في ضوء تعليقها العام رقم 1(2001) بشأن أهداف التعليم، وإذ</w:t>
      </w:r>
      <w:r w:rsidR="00501CBA">
        <w:rPr>
          <w:rFonts w:hint="cs"/>
          <w:b/>
          <w:bCs/>
          <w:rtl/>
        </w:rPr>
        <w:t> </w:t>
      </w:r>
      <w:r w:rsidRPr="00E33165">
        <w:rPr>
          <w:b/>
          <w:bCs/>
          <w:rtl/>
        </w:rPr>
        <w:t>تحيط علماً بالغاية 4-1 من أهداف التنمية المستدامة المتعلقة بضمان أن يتمتّع جميع الفتيات والفتيان بتعليم ابتدائي وثانوي مجاني ومنصف وجيّد، مما يؤدي إلى تحقيق نتائج تعليمية ملائمة وفعالة، توصي الدولةَ الطرف بما يلي</w:t>
      </w:r>
      <w:r w:rsidRPr="00E33165">
        <w:rPr>
          <w:rFonts w:ascii="Traditional Arabic" w:hAnsi="Traditional Arabic"/>
          <w:b/>
          <w:bCs/>
          <w:rtl/>
        </w:rPr>
        <w:t>:</w:t>
      </w:r>
    </w:p>
    <w:p w:rsidR="006952F0" w:rsidRPr="00E33165" w:rsidRDefault="006952F0" w:rsidP="00501CBA">
      <w:pPr>
        <w:pStyle w:val="SingleTxtGA"/>
        <w:spacing w:after="100" w:line="374" w:lineRule="exact"/>
        <w:rPr>
          <w:rFonts w:ascii="Traditional Arabic" w:hAnsi="Traditional Arabic"/>
          <w:b/>
          <w:bCs/>
          <w:sz w:val="30"/>
          <w:rtl/>
        </w:rPr>
      </w:pPr>
      <w:r w:rsidRPr="00CD36AE">
        <w:rPr>
          <w:rFonts w:ascii="Traditional Arabic" w:hAnsi="Traditional Arabic"/>
          <w:sz w:val="30"/>
          <w:rtl/>
        </w:rPr>
        <w:tab/>
        <w:t>(أ)</w:t>
      </w:r>
      <w:r>
        <w:rPr>
          <w:rFonts w:ascii="Traditional Arabic" w:hAnsi="Traditional Arabic" w:hint="cs"/>
          <w:sz w:val="30"/>
          <w:rtl/>
        </w:rPr>
        <w:tab/>
      </w:r>
      <w:r w:rsidRPr="00E33165">
        <w:rPr>
          <w:rFonts w:ascii="Traditional Arabic" w:hAnsi="Traditional Arabic"/>
          <w:b/>
          <w:bCs/>
          <w:sz w:val="30"/>
          <w:rtl/>
        </w:rPr>
        <w:t>إلغاء تكاليف التعليم الخفية، من قبيل "رسوم التنمية"، وإزالة الفوارق بين الجنسين والمناطق في الحصول على التعليم؛</w:t>
      </w:r>
    </w:p>
    <w:p w:rsidR="006952F0" w:rsidRPr="00E33165" w:rsidRDefault="006952F0" w:rsidP="00501CBA">
      <w:pPr>
        <w:pStyle w:val="SingleTxtGA"/>
        <w:spacing w:after="100" w:line="374" w:lineRule="exact"/>
        <w:rPr>
          <w:rFonts w:ascii="Traditional Arabic" w:hAnsi="Traditional Arabic"/>
          <w:b/>
          <w:bCs/>
          <w:sz w:val="30"/>
          <w:rtl/>
        </w:rPr>
      </w:pPr>
      <w:r w:rsidRPr="00CD36AE">
        <w:rPr>
          <w:rFonts w:ascii="Traditional Arabic" w:hAnsi="Traditional Arabic"/>
          <w:sz w:val="30"/>
          <w:rtl/>
        </w:rPr>
        <w:tab/>
        <w:t>(ب)</w:t>
      </w:r>
      <w:r>
        <w:rPr>
          <w:rFonts w:ascii="Traditional Arabic" w:hAnsi="Traditional Arabic" w:hint="cs"/>
          <w:sz w:val="30"/>
          <w:rtl/>
        </w:rPr>
        <w:tab/>
      </w:r>
      <w:r w:rsidRPr="00E33165">
        <w:rPr>
          <w:rFonts w:ascii="Traditional Arabic" w:hAnsi="Traditional Arabic"/>
          <w:b/>
          <w:bCs/>
          <w:sz w:val="30"/>
          <w:rtl/>
        </w:rPr>
        <w:t>تعيين المدرسين المؤهلين حديثا لتقليص نسبة التلاميذ إلى المدرسين؛</w:t>
      </w:r>
    </w:p>
    <w:p w:rsidR="006952F0" w:rsidRPr="00501CBA" w:rsidRDefault="006952F0" w:rsidP="00501CBA">
      <w:pPr>
        <w:pStyle w:val="SingleTxtGA"/>
        <w:spacing w:after="100" w:line="374" w:lineRule="exact"/>
        <w:rPr>
          <w:rFonts w:ascii="Traditional Arabic" w:hAnsi="Traditional Arabic"/>
          <w:b/>
          <w:bCs/>
          <w:spacing w:val="-4"/>
          <w:sz w:val="30"/>
          <w:rtl/>
        </w:rPr>
      </w:pPr>
      <w:r w:rsidRPr="00501CBA">
        <w:rPr>
          <w:rFonts w:ascii="Traditional Arabic" w:hAnsi="Traditional Arabic"/>
          <w:spacing w:val="-4"/>
          <w:sz w:val="30"/>
          <w:rtl/>
        </w:rPr>
        <w:tab/>
        <w:t>(</w:t>
      </w:r>
      <w:r w:rsidRPr="00501CBA">
        <w:rPr>
          <w:rFonts w:ascii="Traditional Arabic" w:hAnsi="Traditional Arabic" w:hint="cs"/>
          <w:spacing w:val="-4"/>
          <w:sz w:val="30"/>
          <w:rtl/>
        </w:rPr>
        <w:t>ج</w:t>
      </w:r>
      <w:r w:rsidRPr="00501CBA">
        <w:rPr>
          <w:rFonts w:ascii="Traditional Arabic" w:hAnsi="Traditional Arabic"/>
          <w:spacing w:val="-4"/>
          <w:sz w:val="30"/>
          <w:rtl/>
        </w:rPr>
        <w:t>)</w:t>
      </w:r>
      <w:r w:rsidRPr="00501CBA">
        <w:rPr>
          <w:rFonts w:ascii="Traditional Arabic" w:hAnsi="Traditional Arabic" w:hint="cs"/>
          <w:spacing w:val="-4"/>
          <w:sz w:val="30"/>
          <w:rtl/>
        </w:rPr>
        <w:tab/>
      </w:r>
      <w:r w:rsidRPr="00501CBA">
        <w:rPr>
          <w:rFonts w:ascii="Traditional Arabic" w:hAnsi="Traditional Arabic"/>
          <w:b/>
          <w:bCs/>
          <w:spacing w:val="-4"/>
          <w:sz w:val="30"/>
          <w:rtl/>
        </w:rPr>
        <w:t xml:space="preserve">معالجة مشكلة </w:t>
      </w:r>
      <w:r w:rsidR="00D44BAA" w:rsidRPr="00501CBA">
        <w:rPr>
          <w:rFonts w:ascii="Traditional Arabic" w:hAnsi="Traditional Arabic" w:hint="cs"/>
          <w:b/>
          <w:bCs/>
          <w:spacing w:val="-4"/>
          <w:sz w:val="30"/>
          <w:rtl/>
        </w:rPr>
        <w:t xml:space="preserve">كثرة </w:t>
      </w:r>
      <w:r w:rsidRPr="00501CBA">
        <w:rPr>
          <w:rFonts w:ascii="Traditional Arabic" w:hAnsi="Traditional Arabic"/>
          <w:b/>
          <w:bCs/>
          <w:spacing w:val="-4"/>
          <w:sz w:val="30"/>
          <w:rtl/>
        </w:rPr>
        <w:t>حالات الانقطاع عن الدراسة، ولا سيما في صفوف الفتيات، بسبب الحمل وزواج الأطفال وسوء الظروف الصحية والفقر والمسؤوليات الأسرية؛</w:t>
      </w:r>
    </w:p>
    <w:p w:rsidR="006952F0" w:rsidRPr="00501CBA" w:rsidRDefault="006952F0" w:rsidP="00501CBA">
      <w:pPr>
        <w:pStyle w:val="SingleTxtGA"/>
        <w:spacing w:after="100" w:line="374" w:lineRule="exact"/>
        <w:rPr>
          <w:rFonts w:ascii="Traditional Arabic" w:hAnsi="Traditional Arabic"/>
          <w:b/>
          <w:bCs/>
          <w:sz w:val="30"/>
          <w:rtl/>
        </w:rPr>
      </w:pPr>
      <w:r w:rsidRPr="00501CBA">
        <w:rPr>
          <w:rFonts w:ascii="Traditional Arabic" w:hAnsi="Traditional Arabic" w:hint="cs"/>
          <w:sz w:val="30"/>
          <w:rtl/>
        </w:rPr>
        <w:tab/>
        <w:t>(د)</w:t>
      </w:r>
      <w:r w:rsidRPr="00501CBA">
        <w:rPr>
          <w:rFonts w:ascii="Traditional Arabic" w:hAnsi="Traditional Arabic" w:hint="cs"/>
          <w:sz w:val="30"/>
          <w:rtl/>
        </w:rPr>
        <w:tab/>
      </w:r>
      <w:r w:rsidRPr="00501CBA">
        <w:rPr>
          <w:rFonts w:ascii="Traditional Arabic" w:hAnsi="Traditional Arabic"/>
          <w:b/>
          <w:bCs/>
          <w:sz w:val="30"/>
          <w:rtl/>
        </w:rPr>
        <w:t>معالجة مشكلة اعتداء المدرسين والأقران جنسيا</w:t>
      </w:r>
      <w:r w:rsidR="00501CBA" w:rsidRPr="00501CBA">
        <w:rPr>
          <w:rFonts w:ascii="Traditional Arabic" w:hAnsi="Traditional Arabic" w:hint="cs"/>
          <w:b/>
          <w:bCs/>
          <w:sz w:val="30"/>
          <w:rtl/>
        </w:rPr>
        <w:t>ً</w:t>
      </w:r>
      <w:r w:rsidRPr="00501CBA">
        <w:rPr>
          <w:rFonts w:ascii="Traditional Arabic" w:hAnsi="Traditional Arabic"/>
          <w:b/>
          <w:bCs/>
          <w:sz w:val="30"/>
          <w:rtl/>
        </w:rPr>
        <w:t xml:space="preserve"> على الأطفال، ولا</w:t>
      </w:r>
      <w:r w:rsidR="00501CBA">
        <w:rPr>
          <w:rFonts w:ascii="Traditional Arabic" w:hAnsi="Traditional Arabic" w:hint="cs"/>
          <w:b/>
          <w:bCs/>
          <w:sz w:val="30"/>
          <w:rtl/>
        </w:rPr>
        <w:t> </w:t>
      </w:r>
      <w:r w:rsidRPr="00501CBA">
        <w:rPr>
          <w:rFonts w:ascii="Traditional Arabic" w:hAnsi="Traditional Arabic"/>
          <w:b/>
          <w:bCs/>
          <w:sz w:val="30"/>
          <w:rtl/>
        </w:rPr>
        <w:t>سيما الفتيات؛</w:t>
      </w:r>
    </w:p>
    <w:p w:rsidR="006952F0" w:rsidRPr="00E33165" w:rsidRDefault="006952F0" w:rsidP="00501CBA">
      <w:pPr>
        <w:pStyle w:val="SingleTxtGA"/>
        <w:spacing w:after="100" w:line="374" w:lineRule="exact"/>
        <w:rPr>
          <w:b/>
          <w:bCs/>
          <w:rtl/>
        </w:rPr>
      </w:pPr>
      <w:r>
        <w:rPr>
          <w:rFonts w:hint="cs"/>
          <w:rtl/>
        </w:rPr>
        <w:tab/>
        <w:t>(ه)</w:t>
      </w:r>
      <w:r>
        <w:rPr>
          <w:rFonts w:hint="cs"/>
          <w:rtl/>
        </w:rPr>
        <w:tab/>
      </w:r>
      <w:r w:rsidRPr="00E33165">
        <w:rPr>
          <w:b/>
          <w:bCs/>
          <w:rtl/>
        </w:rPr>
        <w:t>إضفاء طابع اللامركزية على عملية إعادة قبول المراهقات العائدات إلى المدرسة بعد الحمل وتبسيط إجراءاتها وضمان حصولهن على الدعم الملائم؛</w:t>
      </w:r>
    </w:p>
    <w:p w:rsidR="006952F0" w:rsidRPr="00E33165" w:rsidRDefault="006952F0" w:rsidP="00501CBA">
      <w:pPr>
        <w:pStyle w:val="SingleTxtGA"/>
        <w:spacing w:after="100" w:line="374" w:lineRule="exact"/>
        <w:rPr>
          <w:b/>
          <w:bCs/>
          <w:rtl/>
        </w:rPr>
      </w:pPr>
      <w:r>
        <w:rPr>
          <w:rFonts w:hint="cs"/>
          <w:rtl/>
        </w:rPr>
        <w:tab/>
        <w:t>(و)</w:t>
      </w:r>
      <w:r>
        <w:rPr>
          <w:rFonts w:hint="cs"/>
          <w:rtl/>
        </w:rPr>
        <w:tab/>
      </w:r>
      <w:r w:rsidR="00D44BAA" w:rsidRPr="00E33165">
        <w:rPr>
          <w:rFonts w:hint="cs"/>
          <w:b/>
          <w:bCs/>
          <w:rtl/>
        </w:rPr>
        <w:t xml:space="preserve">تيسير الوصول إلى المدارس على الأطفال </w:t>
      </w:r>
      <w:r w:rsidRPr="00E33165">
        <w:rPr>
          <w:b/>
          <w:bCs/>
          <w:rtl/>
        </w:rPr>
        <w:t>ذوي الإعاقة وتزويدها بالهياكل الأساسية ومواد التدريس والتعلم المراعية للإعاقة؛</w:t>
      </w:r>
    </w:p>
    <w:p w:rsidR="006952F0" w:rsidRPr="00E33165" w:rsidRDefault="006952F0" w:rsidP="00501CBA">
      <w:pPr>
        <w:pStyle w:val="SingleTxtGA"/>
        <w:spacing w:after="100" w:line="374" w:lineRule="exact"/>
        <w:rPr>
          <w:b/>
          <w:bCs/>
          <w:rtl/>
        </w:rPr>
      </w:pPr>
      <w:r>
        <w:rPr>
          <w:rFonts w:hint="cs"/>
          <w:rtl/>
        </w:rPr>
        <w:tab/>
        <w:t>(ز)</w:t>
      </w:r>
      <w:r>
        <w:rPr>
          <w:rFonts w:hint="cs"/>
          <w:rtl/>
        </w:rPr>
        <w:tab/>
      </w:r>
      <w:r w:rsidRPr="00E33165">
        <w:rPr>
          <w:b/>
          <w:bCs/>
          <w:rtl/>
        </w:rPr>
        <w:t>تحسين الكفاءة في إنفاق الموارد المخصصة لقطاع التعليم؛</w:t>
      </w:r>
    </w:p>
    <w:p w:rsidR="006952F0" w:rsidRPr="00E33165" w:rsidRDefault="006952F0" w:rsidP="00501CBA">
      <w:pPr>
        <w:pStyle w:val="SingleTxtGA"/>
        <w:spacing w:after="100" w:line="374" w:lineRule="exact"/>
        <w:rPr>
          <w:b/>
          <w:bCs/>
          <w:rtl/>
        </w:rPr>
      </w:pPr>
      <w:r>
        <w:rPr>
          <w:rFonts w:hint="cs"/>
          <w:rtl/>
        </w:rPr>
        <w:tab/>
        <w:t>(ح)</w:t>
      </w:r>
      <w:r>
        <w:rPr>
          <w:rFonts w:hint="cs"/>
          <w:rtl/>
        </w:rPr>
        <w:tab/>
      </w:r>
      <w:r w:rsidRPr="00E33165">
        <w:rPr>
          <w:b/>
          <w:bCs/>
          <w:rtl/>
        </w:rPr>
        <w:t>تعزيز وتطوير برامج لتشجيع تدريب المدرسات.</w:t>
      </w:r>
    </w:p>
    <w:p w:rsidR="006952F0" w:rsidRPr="009F7596" w:rsidRDefault="00E33165" w:rsidP="00E33165">
      <w:pPr>
        <w:pStyle w:val="H23GA"/>
        <w:rPr>
          <w:rtl/>
        </w:rPr>
      </w:pPr>
      <w:r>
        <w:rPr>
          <w:rFonts w:hint="cs"/>
          <w:rtl/>
        </w:rPr>
        <w:tab/>
      </w:r>
      <w:r>
        <w:rPr>
          <w:rFonts w:hint="cs"/>
          <w:rtl/>
        </w:rPr>
        <w:tab/>
      </w:r>
      <w:r w:rsidR="006952F0" w:rsidRPr="009F7596">
        <w:rPr>
          <w:rtl/>
        </w:rPr>
        <w:t>الرعاية والنماء في مرحلة الطفولة المبكرة</w:t>
      </w:r>
    </w:p>
    <w:p w:rsidR="006952F0" w:rsidRPr="00E33165" w:rsidRDefault="006952F0" w:rsidP="001C5E4D">
      <w:pPr>
        <w:pStyle w:val="SingleTxtGA"/>
        <w:spacing w:after="100" w:line="374" w:lineRule="exact"/>
        <w:rPr>
          <w:b/>
          <w:bCs/>
          <w:rtl/>
        </w:rPr>
      </w:pPr>
      <w:r>
        <w:rPr>
          <w:rFonts w:hint="cs"/>
          <w:rtl/>
        </w:rPr>
        <w:t>38-</w:t>
      </w:r>
      <w:r>
        <w:rPr>
          <w:rFonts w:hint="cs"/>
          <w:rtl/>
        </w:rPr>
        <w:tab/>
      </w:r>
      <w:r w:rsidRPr="00E33165">
        <w:rPr>
          <w:b/>
          <w:bCs/>
          <w:rtl/>
        </w:rPr>
        <w:t>إن اللجنة، إذ تحيط علما</w:t>
      </w:r>
      <w:r w:rsidR="002A2365">
        <w:rPr>
          <w:rFonts w:hint="cs"/>
          <w:b/>
          <w:bCs/>
          <w:rtl/>
        </w:rPr>
        <w:t>ً</w:t>
      </w:r>
      <w:r w:rsidRPr="00E33165">
        <w:rPr>
          <w:b/>
          <w:bCs/>
          <w:rtl/>
        </w:rPr>
        <w:t xml:space="preserve"> بالغاية 4-2 من أهداف التنمية المستدامة المتعلقة بضمان أن تتاح لجميع البنات والبنين فرص الحصول على نوعية جيدة من النماء والرعاية في مرحلة الطفولة المبكرة والتعليم قبل الابتدائي، توصي الدولةَ الطرف بتخصيص ما</w:t>
      </w:r>
      <w:r w:rsidR="001C5E4D">
        <w:rPr>
          <w:rFonts w:hint="cs"/>
          <w:b/>
          <w:bCs/>
          <w:rtl/>
        </w:rPr>
        <w:t> </w:t>
      </w:r>
      <w:r w:rsidRPr="00E33165">
        <w:rPr>
          <w:b/>
          <w:bCs/>
          <w:rtl/>
        </w:rPr>
        <w:t>يكفي من الموارد المالية والتقنية والبشرية لتطوير هذه الخدمات وتوسيع نطاقها، ولا</w:t>
      </w:r>
      <w:r w:rsidR="00AC73B3">
        <w:rPr>
          <w:rFonts w:hint="cs"/>
          <w:b/>
          <w:bCs/>
          <w:rtl/>
        </w:rPr>
        <w:t> </w:t>
      </w:r>
      <w:r w:rsidRPr="00E33165">
        <w:rPr>
          <w:b/>
          <w:bCs/>
          <w:rtl/>
        </w:rPr>
        <w:t>سيما بالنسبة للفتيات والأطفال ذوي الاحتياجات الخاصة والأيتام وأطفال الشوارع، على أساس سياسة شاملة وكلية للرعاية والنماء في مرحلة الطفولة المبكرة.</w:t>
      </w:r>
      <w:r w:rsidRPr="00E33165">
        <w:rPr>
          <w:rFonts w:hint="cs"/>
          <w:b/>
          <w:bCs/>
          <w:rtl/>
        </w:rPr>
        <w:tab/>
      </w:r>
    </w:p>
    <w:p w:rsidR="006952F0" w:rsidRPr="008C65A6" w:rsidRDefault="006952F0" w:rsidP="001C5E4D">
      <w:pPr>
        <w:pStyle w:val="H1GA"/>
        <w:rPr>
          <w:rFonts w:ascii="Traditional Arabic" w:hAnsi="Traditional Arabic"/>
          <w:sz w:val="30"/>
          <w:rtl/>
        </w:rPr>
      </w:pPr>
      <w:r>
        <w:rPr>
          <w:rFonts w:hint="cs"/>
          <w:rtl/>
        </w:rPr>
        <w:tab/>
      </w:r>
      <w:r>
        <w:rPr>
          <w:rtl/>
        </w:rPr>
        <w:t>طاء-</w:t>
      </w:r>
      <w:r>
        <w:rPr>
          <w:rFonts w:hint="cs"/>
          <w:rtl/>
        </w:rPr>
        <w:tab/>
      </w:r>
      <w:r w:rsidRPr="008C65A6">
        <w:rPr>
          <w:rtl/>
        </w:rPr>
        <w:t>تدابير الحماية الخاصة (المواد 22 و30 و32 و33 و35 و36 و37(ب)</w:t>
      </w:r>
      <w:r w:rsidR="001C5E4D">
        <w:rPr>
          <w:rFonts w:hint="cs"/>
          <w:rtl/>
        </w:rPr>
        <w:t xml:space="preserve"> إلى </w:t>
      </w:r>
      <w:r w:rsidRPr="008C65A6">
        <w:rPr>
          <w:rtl/>
        </w:rPr>
        <w:t>(د) و38-40)</w:t>
      </w:r>
      <w:r w:rsidRPr="00C36E50">
        <w:rPr>
          <w:rFonts w:hint="cs"/>
          <w:spacing w:val="-2"/>
          <w:rtl/>
        </w:rPr>
        <w:t xml:space="preserve"> </w:t>
      </w:r>
    </w:p>
    <w:p w:rsidR="006952F0" w:rsidRPr="008C65A6" w:rsidRDefault="00E33165" w:rsidP="00E33165">
      <w:pPr>
        <w:pStyle w:val="H23GA"/>
        <w:rPr>
          <w:rtl/>
        </w:rPr>
      </w:pPr>
      <w:r>
        <w:rPr>
          <w:rFonts w:hint="cs"/>
          <w:rtl/>
        </w:rPr>
        <w:tab/>
      </w:r>
      <w:r>
        <w:rPr>
          <w:rFonts w:hint="cs"/>
          <w:rtl/>
        </w:rPr>
        <w:tab/>
      </w:r>
      <w:r w:rsidR="006952F0" w:rsidRPr="008C65A6">
        <w:rPr>
          <w:rtl/>
        </w:rPr>
        <w:t>الأطفال المهاجرون واللاجئون وملتمسو اللجوء</w:t>
      </w:r>
    </w:p>
    <w:p w:rsidR="006952F0" w:rsidRPr="00E33165" w:rsidRDefault="006952F0" w:rsidP="00501CBA">
      <w:pPr>
        <w:pStyle w:val="SingleTxtGA"/>
        <w:spacing w:after="100" w:line="374" w:lineRule="exact"/>
        <w:rPr>
          <w:b/>
          <w:bCs/>
          <w:rtl/>
        </w:rPr>
      </w:pPr>
      <w:r>
        <w:rPr>
          <w:rFonts w:hint="cs"/>
          <w:rtl/>
        </w:rPr>
        <w:t>39</w:t>
      </w:r>
      <w:r w:rsidRPr="008C65A6">
        <w:rPr>
          <w:rtl/>
        </w:rPr>
        <w:t>-</w:t>
      </w:r>
      <w:r w:rsidRPr="008C65A6">
        <w:rPr>
          <w:rtl/>
        </w:rPr>
        <w:tab/>
      </w:r>
      <w:r w:rsidRPr="00E33165">
        <w:rPr>
          <w:b/>
          <w:bCs/>
          <w:rtl/>
        </w:rPr>
        <w:t>توصي اللجنة الدولة الطرف بما يلي:</w:t>
      </w:r>
    </w:p>
    <w:p w:rsidR="006952F0" w:rsidRPr="00E33165" w:rsidRDefault="006952F0" w:rsidP="00501CBA">
      <w:pPr>
        <w:pStyle w:val="SingleTxtGA"/>
        <w:spacing w:after="100" w:line="374" w:lineRule="exact"/>
        <w:rPr>
          <w:b/>
          <w:bCs/>
          <w:rtl/>
        </w:rPr>
      </w:pPr>
      <w:r w:rsidRPr="008C65A6">
        <w:rPr>
          <w:rtl/>
        </w:rPr>
        <w:tab/>
        <w:t>(أ)</w:t>
      </w:r>
      <w:r w:rsidRPr="008C65A6">
        <w:rPr>
          <w:rtl/>
        </w:rPr>
        <w:tab/>
      </w:r>
      <w:r w:rsidRPr="00E33165">
        <w:rPr>
          <w:b/>
          <w:bCs/>
          <w:rtl/>
        </w:rPr>
        <w:t xml:space="preserve">مراجعة سياساتها لإدارة شؤون اللاجئين من الأطفال، </w:t>
      </w:r>
      <w:r w:rsidRPr="00E33165">
        <w:rPr>
          <w:rFonts w:hint="cs"/>
          <w:b/>
          <w:bCs/>
          <w:rtl/>
        </w:rPr>
        <w:t xml:space="preserve">ثم </w:t>
      </w:r>
      <w:r w:rsidRPr="00E33165">
        <w:rPr>
          <w:b/>
          <w:bCs/>
          <w:rtl/>
        </w:rPr>
        <w:t>التوعية الكافية بوجود هذه السياسات و</w:t>
      </w:r>
      <w:r w:rsidRPr="00E33165">
        <w:rPr>
          <w:rFonts w:hint="cs"/>
          <w:b/>
          <w:bCs/>
          <w:rtl/>
        </w:rPr>
        <w:t>ب</w:t>
      </w:r>
      <w:r w:rsidRPr="00E33165">
        <w:rPr>
          <w:b/>
          <w:bCs/>
          <w:rtl/>
        </w:rPr>
        <w:t>نطاقها؛</w:t>
      </w:r>
    </w:p>
    <w:p w:rsidR="006952F0" w:rsidRPr="00E33165" w:rsidRDefault="006952F0" w:rsidP="005236E9">
      <w:pPr>
        <w:pStyle w:val="SingleTxtGA"/>
        <w:spacing w:after="100"/>
        <w:rPr>
          <w:b/>
          <w:bCs/>
          <w:rtl/>
        </w:rPr>
      </w:pPr>
      <w:r w:rsidRPr="008C65A6">
        <w:rPr>
          <w:rFonts w:hint="cs"/>
          <w:rtl/>
        </w:rPr>
        <w:lastRenderedPageBreak/>
        <w:tab/>
        <w:t>(ب)</w:t>
      </w:r>
      <w:r w:rsidRPr="008C65A6">
        <w:rPr>
          <w:rFonts w:hint="cs"/>
          <w:rtl/>
        </w:rPr>
        <w:tab/>
      </w:r>
      <w:r w:rsidRPr="00E33165">
        <w:rPr>
          <w:rFonts w:hint="cs"/>
          <w:b/>
          <w:bCs/>
          <w:rtl/>
        </w:rPr>
        <w:t>زيادة الدعم والتسهيلات للأطفال الموجودين في مخيمات اللاجئين، ولا سيما بمعالجة مشكلة نقص مرافق الصرف الصحي والتعليم والأنشطة الترفيهية والخدمات الطبية وبإتاحة الفرصة للأطفال لمواصلة التعليم العالي والحصول على العمل؛</w:t>
      </w:r>
    </w:p>
    <w:p w:rsidR="006952F0" w:rsidRPr="00E33165" w:rsidRDefault="006952F0" w:rsidP="005236E9">
      <w:pPr>
        <w:pStyle w:val="SingleTxtGA"/>
        <w:spacing w:after="100"/>
        <w:rPr>
          <w:b/>
          <w:bCs/>
          <w:rtl/>
        </w:rPr>
      </w:pPr>
      <w:r w:rsidRPr="008C65A6">
        <w:rPr>
          <w:rFonts w:hint="cs"/>
          <w:rtl/>
        </w:rPr>
        <w:tab/>
        <w:t>(ج)</w:t>
      </w:r>
      <w:r w:rsidRPr="008C65A6">
        <w:rPr>
          <w:rFonts w:hint="cs"/>
          <w:rtl/>
        </w:rPr>
        <w:tab/>
      </w:r>
      <w:r w:rsidRPr="00E33165">
        <w:rPr>
          <w:rFonts w:hint="cs"/>
          <w:b/>
          <w:bCs/>
          <w:rtl/>
        </w:rPr>
        <w:t>توفير الدعم الكافي للأطفال المهاجرين واللاجئين، بما في ذلك دور الأطفال المأمونة، في ظروف تلبي احتياجاتهم الخاصة في مجالي الحماية والمساعدة؛</w:t>
      </w:r>
    </w:p>
    <w:p w:rsidR="006952F0" w:rsidRPr="00E33165" w:rsidRDefault="006952F0" w:rsidP="005236E9">
      <w:pPr>
        <w:pStyle w:val="SingleTxtGA"/>
        <w:spacing w:after="100"/>
        <w:rPr>
          <w:b/>
          <w:bCs/>
          <w:rtl/>
        </w:rPr>
      </w:pPr>
      <w:r w:rsidRPr="008C65A6">
        <w:rPr>
          <w:rFonts w:hint="cs"/>
          <w:rtl/>
        </w:rPr>
        <w:tab/>
        <w:t>(د)</w:t>
      </w:r>
      <w:r w:rsidRPr="008C65A6">
        <w:rPr>
          <w:rFonts w:hint="cs"/>
          <w:rtl/>
        </w:rPr>
        <w:tab/>
      </w:r>
      <w:r w:rsidRPr="00E33165">
        <w:rPr>
          <w:rFonts w:hint="cs"/>
          <w:b/>
          <w:bCs/>
          <w:rtl/>
        </w:rPr>
        <w:t>وضع تدابير لتعقب أثر الأسر ولمِّ شملها؛</w:t>
      </w:r>
    </w:p>
    <w:p w:rsidR="006952F0" w:rsidRPr="005236E9" w:rsidRDefault="006952F0" w:rsidP="005236E9">
      <w:pPr>
        <w:pStyle w:val="SingleTxtGA"/>
        <w:spacing w:after="100"/>
        <w:rPr>
          <w:b/>
          <w:bCs/>
          <w:spacing w:val="-4"/>
          <w:rtl/>
        </w:rPr>
      </w:pPr>
      <w:r w:rsidRPr="005236E9">
        <w:rPr>
          <w:rFonts w:hint="cs"/>
          <w:spacing w:val="-4"/>
          <w:rtl/>
        </w:rPr>
        <w:tab/>
        <w:t>(ه)</w:t>
      </w:r>
      <w:r w:rsidRPr="005236E9">
        <w:rPr>
          <w:rFonts w:hint="cs"/>
          <w:spacing w:val="-4"/>
          <w:rtl/>
        </w:rPr>
        <w:tab/>
      </w:r>
      <w:r w:rsidRPr="005236E9">
        <w:rPr>
          <w:rFonts w:hint="cs"/>
          <w:b/>
          <w:bCs/>
          <w:spacing w:val="-4"/>
          <w:rtl/>
        </w:rPr>
        <w:t>النظر في مسألة سحب التحفظات على اتفاقية عام 1951 المتعلقة بوضع اللاجئين، ولا سيما التحفظ المتعلق بالحق في تكوين الجمعيات (المادة 15)، الذي يقيد حرية التنقل ومكان الإقامة، والمتعلق بالتعليم العام (المادة 22) والمتعلق بالتجنس (المادة</w:t>
      </w:r>
      <w:r w:rsidR="005236E9">
        <w:rPr>
          <w:rFonts w:hint="cs"/>
          <w:b/>
          <w:bCs/>
          <w:spacing w:val="-4"/>
          <w:rtl/>
        </w:rPr>
        <w:t> </w:t>
      </w:r>
      <w:r w:rsidRPr="005236E9">
        <w:rPr>
          <w:rFonts w:hint="cs"/>
          <w:b/>
          <w:bCs/>
          <w:spacing w:val="-4"/>
          <w:rtl/>
        </w:rPr>
        <w:t xml:space="preserve">34)، الذي استُخدِم لرفض معظم طلبات اللاجئين </w:t>
      </w:r>
      <w:r w:rsidR="00D44BAA" w:rsidRPr="005236E9">
        <w:rPr>
          <w:rFonts w:hint="cs"/>
          <w:b/>
          <w:bCs/>
          <w:spacing w:val="-4"/>
          <w:rtl/>
        </w:rPr>
        <w:t xml:space="preserve">للحصول على </w:t>
      </w:r>
      <w:r w:rsidRPr="005236E9">
        <w:rPr>
          <w:rFonts w:hint="cs"/>
          <w:b/>
          <w:bCs/>
          <w:spacing w:val="-4"/>
          <w:rtl/>
        </w:rPr>
        <w:t>الإقامة.</w:t>
      </w:r>
    </w:p>
    <w:p w:rsidR="006952F0" w:rsidRPr="007444EB" w:rsidRDefault="00D44BAA" w:rsidP="00E33165">
      <w:pPr>
        <w:pStyle w:val="H23GA"/>
        <w:rPr>
          <w:rtl/>
        </w:rPr>
      </w:pPr>
      <w:r>
        <w:rPr>
          <w:rFonts w:hint="cs"/>
          <w:rtl/>
        </w:rPr>
        <w:tab/>
      </w:r>
      <w:r>
        <w:rPr>
          <w:rFonts w:hint="cs"/>
          <w:rtl/>
        </w:rPr>
        <w:tab/>
      </w:r>
      <w:r w:rsidR="006952F0" w:rsidRPr="007444EB">
        <w:rPr>
          <w:rtl/>
        </w:rPr>
        <w:t>الاستغلال الاقتصادي، بما في ذلك عمل الأطفال</w:t>
      </w:r>
    </w:p>
    <w:p w:rsidR="006952F0" w:rsidRPr="00E33165" w:rsidRDefault="006952F0" w:rsidP="005236E9">
      <w:pPr>
        <w:pStyle w:val="SingleTxtGA"/>
        <w:spacing w:after="100"/>
        <w:rPr>
          <w:b/>
          <w:bCs/>
          <w:rtl/>
        </w:rPr>
      </w:pPr>
      <w:r w:rsidRPr="00E33165">
        <w:rPr>
          <w:rFonts w:hint="cs"/>
          <w:spacing w:val="-4"/>
          <w:rtl/>
        </w:rPr>
        <w:t>40-</w:t>
      </w:r>
      <w:r w:rsidRPr="00E33165">
        <w:rPr>
          <w:rFonts w:hint="cs"/>
          <w:spacing w:val="-4"/>
          <w:rtl/>
        </w:rPr>
        <w:tab/>
      </w:r>
      <w:r w:rsidR="00D44BAA" w:rsidRPr="00E33165">
        <w:rPr>
          <w:rFonts w:hint="cs"/>
          <w:b/>
          <w:bCs/>
          <w:spacing w:val="-4"/>
          <w:rtl/>
        </w:rPr>
        <w:t xml:space="preserve">في حين </w:t>
      </w:r>
      <w:r w:rsidRPr="00E33165">
        <w:rPr>
          <w:rFonts w:hint="cs"/>
          <w:b/>
          <w:bCs/>
          <w:spacing w:val="-4"/>
          <w:rtl/>
        </w:rPr>
        <w:t>ترحب اللجنة بتصديق الدولة الطرف على اتفاقيتي منظمة العمل الدولية (رقم</w:t>
      </w:r>
      <w:r w:rsidR="00AE32DA" w:rsidRPr="00E33165">
        <w:rPr>
          <w:rFonts w:hint="cs"/>
          <w:b/>
          <w:bCs/>
          <w:spacing w:val="-4"/>
          <w:rtl/>
        </w:rPr>
        <w:t> </w:t>
      </w:r>
      <w:r w:rsidRPr="00E33165">
        <w:rPr>
          <w:rFonts w:hint="cs"/>
          <w:b/>
          <w:bCs/>
          <w:spacing w:val="-4"/>
          <w:rtl/>
        </w:rPr>
        <w:t>138) لعام 1973 بشأن الحد الأدنى للسن و(رقم 182) لعام 1999 بشأن أسوأ أشكال عمل الأطفال وبوضع خطة عمل وطنية بشأن عمل الأطفال للفترة 2010-2016،</w:t>
      </w:r>
      <w:r w:rsidRPr="00E33165">
        <w:rPr>
          <w:rFonts w:hint="cs"/>
          <w:b/>
          <w:bCs/>
          <w:rtl/>
        </w:rPr>
        <w:t xml:space="preserve"> تكرر توصيتها السابقة (انظر الوثيقة </w:t>
      </w:r>
      <w:r w:rsidRPr="00E33165">
        <w:rPr>
          <w:rFonts w:hint="cs"/>
          <w:b/>
          <w:bCs/>
        </w:rPr>
        <w:t>CRC/C/MWI/CO/2</w:t>
      </w:r>
      <w:r w:rsidRPr="00E33165">
        <w:rPr>
          <w:rFonts w:hint="cs"/>
          <w:b/>
          <w:bCs/>
          <w:rtl/>
        </w:rPr>
        <w:t>، الفقرة 67) وتوصي الدولة الطرف كذلك بما يلي:</w:t>
      </w:r>
    </w:p>
    <w:p w:rsidR="006952F0" w:rsidRPr="00E33165" w:rsidRDefault="006952F0" w:rsidP="005236E9">
      <w:pPr>
        <w:pStyle w:val="SingleTxtGA"/>
        <w:spacing w:after="100"/>
        <w:rPr>
          <w:b/>
          <w:bCs/>
          <w:rtl/>
        </w:rPr>
      </w:pPr>
      <w:r>
        <w:rPr>
          <w:rFonts w:hint="cs"/>
          <w:rtl/>
        </w:rPr>
        <w:tab/>
        <w:t>(أ)</w:t>
      </w:r>
      <w:r>
        <w:rPr>
          <w:rFonts w:hint="cs"/>
          <w:rtl/>
        </w:rPr>
        <w:tab/>
      </w:r>
      <w:r w:rsidRPr="00E33165">
        <w:rPr>
          <w:rFonts w:hint="cs"/>
          <w:b/>
          <w:bCs/>
          <w:rtl/>
        </w:rPr>
        <w:t xml:space="preserve">استكمال وتنفيذ سياستها بشأن عمل الأطفال وسياستها </w:t>
      </w:r>
      <w:r w:rsidR="00D44BAA" w:rsidRPr="00E33165">
        <w:rPr>
          <w:rFonts w:hint="cs"/>
          <w:b/>
          <w:bCs/>
          <w:rtl/>
        </w:rPr>
        <w:t xml:space="preserve">بخصوص </w:t>
      </w:r>
      <w:r w:rsidRPr="00E33165">
        <w:rPr>
          <w:rFonts w:hint="cs"/>
          <w:b/>
          <w:bCs/>
          <w:rtl/>
        </w:rPr>
        <w:t>حماية الطفل بغية حماية الأطفال من أسوأ أشكال عمل الأطفال؛</w:t>
      </w:r>
    </w:p>
    <w:p w:rsidR="006952F0" w:rsidRPr="00E33165" w:rsidRDefault="006952F0" w:rsidP="005236E9">
      <w:pPr>
        <w:pStyle w:val="SingleTxtGA"/>
        <w:spacing w:after="100"/>
        <w:rPr>
          <w:b/>
          <w:bCs/>
          <w:rtl/>
        </w:rPr>
      </w:pPr>
      <w:r>
        <w:rPr>
          <w:rFonts w:hint="cs"/>
          <w:rtl/>
        </w:rPr>
        <w:tab/>
        <w:t>(ب)</w:t>
      </w:r>
      <w:r>
        <w:rPr>
          <w:rFonts w:hint="cs"/>
          <w:rtl/>
        </w:rPr>
        <w:tab/>
      </w:r>
      <w:r w:rsidRPr="00E33165">
        <w:rPr>
          <w:rFonts w:hint="cs"/>
          <w:b/>
          <w:bCs/>
          <w:rtl/>
        </w:rPr>
        <w:t>إنشاء وتشغيل قاعدة البيانات الوطنية بشأن عمل الأطفال؛</w:t>
      </w:r>
    </w:p>
    <w:p w:rsidR="006952F0" w:rsidRPr="00E33165" w:rsidRDefault="006952F0" w:rsidP="005236E9">
      <w:pPr>
        <w:pStyle w:val="SingleTxtGA"/>
        <w:spacing w:after="100"/>
        <w:rPr>
          <w:b/>
          <w:bCs/>
          <w:rtl/>
        </w:rPr>
      </w:pPr>
      <w:r>
        <w:rPr>
          <w:rFonts w:hint="cs"/>
          <w:rtl/>
        </w:rPr>
        <w:tab/>
        <w:t>(ج)</w:t>
      </w:r>
      <w:r>
        <w:rPr>
          <w:rFonts w:hint="cs"/>
          <w:rtl/>
        </w:rPr>
        <w:tab/>
      </w:r>
      <w:r w:rsidRPr="00E33165">
        <w:rPr>
          <w:rFonts w:hint="cs"/>
          <w:b/>
          <w:bCs/>
          <w:rtl/>
        </w:rPr>
        <w:t xml:space="preserve">إنشاء آلية إحالة مشتركة بين وزارة العمل ووزارة الشؤون الجنسانية وشؤون الطفل والإعاقة والرعاية الاجتماعية من أجل </w:t>
      </w:r>
      <w:r w:rsidR="00D44BAA" w:rsidRPr="00E33165">
        <w:rPr>
          <w:rFonts w:hint="cs"/>
          <w:b/>
          <w:bCs/>
          <w:rtl/>
        </w:rPr>
        <w:t xml:space="preserve">تحقيق التكامل بين </w:t>
      </w:r>
      <w:r w:rsidRPr="00E33165">
        <w:rPr>
          <w:rFonts w:hint="cs"/>
          <w:b/>
          <w:bCs/>
          <w:rtl/>
        </w:rPr>
        <w:t>عملهما؛</w:t>
      </w:r>
    </w:p>
    <w:p w:rsidR="006952F0" w:rsidRPr="00E33165" w:rsidRDefault="006952F0" w:rsidP="001C5E4D">
      <w:pPr>
        <w:pStyle w:val="SingleTxtGA"/>
        <w:spacing w:after="100"/>
        <w:rPr>
          <w:b/>
          <w:bCs/>
          <w:rtl/>
        </w:rPr>
      </w:pPr>
      <w:r>
        <w:rPr>
          <w:rFonts w:hint="cs"/>
          <w:rtl/>
        </w:rPr>
        <w:tab/>
        <w:t>(د)</w:t>
      </w:r>
      <w:r>
        <w:rPr>
          <w:rFonts w:hint="cs"/>
          <w:rtl/>
        </w:rPr>
        <w:tab/>
      </w:r>
      <w:r w:rsidRPr="00E33165">
        <w:rPr>
          <w:rFonts w:hint="cs"/>
          <w:b/>
          <w:bCs/>
          <w:rtl/>
        </w:rPr>
        <w:t xml:space="preserve">تخصيص ما يكفي من الموارد البشرية والتقنية والمالية لتفتيش أماكن العمل بغية تنفيذ القوانين والسياسات المتعلقة بعمل الأطفال على نحو تام ومنتظم وفعال، ولا سيما في قطاعي الزراعة والتعدين، ومقاضاة </w:t>
      </w:r>
      <w:r w:rsidR="00D44BAA" w:rsidRPr="00E33165">
        <w:rPr>
          <w:rFonts w:hint="cs"/>
          <w:b/>
          <w:bCs/>
          <w:rtl/>
        </w:rPr>
        <w:t>مرتكبي ا</w:t>
      </w:r>
      <w:r w:rsidRPr="00E33165">
        <w:rPr>
          <w:rFonts w:hint="cs"/>
          <w:b/>
          <w:bCs/>
          <w:rtl/>
        </w:rPr>
        <w:t xml:space="preserve">لانتهاكات </w:t>
      </w:r>
      <w:r w:rsidR="00D44BAA" w:rsidRPr="00E33165">
        <w:rPr>
          <w:rFonts w:hint="cs"/>
          <w:b/>
          <w:bCs/>
          <w:rtl/>
        </w:rPr>
        <w:t>ال</w:t>
      </w:r>
      <w:r w:rsidRPr="00E33165">
        <w:rPr>
          <w:rFonts w:hint="cs"/>
          <w:b/>
          <w:bCs/>
          <w:rtl/>
        </w:rPr>
        <w:t>متعلقة بعمل الأطفال</w:t>
      </w:r>
      <w:r w:rsidR="00D44BAA" w:rsidRPr="00E33165">
        <w:rPr>
          <w:rFonts w:hint="cs"/>
          <w:b/>
          <w:bCs/>
          <w:rtl/>
        </w:rPr>
        <w:t xml:space="preserve"> </w:t>
      </w:r>
      <w:r w:rsidR="00C40B10" w:rsidRPr="00E33165">
        <w:rPr>
          <w:rFonts w:hint="cs"/>
          <w:b/>
          <w:bCs/>
          <w:rtl/>
        </w:rPr>
        <w:t>أياً كانوا</w:t>
      </w:r>
      <w:r w:rsidRPr="00E33165">
        <w:rPr>
          <w:rFonts w:hint="cs"/>
          <w:b/>
          <w:bCs/>
          <w:rtl/>
        </w:rPr>
        <w:t>.</w:t>
      </w:r>
    </w:p>
    <w:p w:rsidR="006952F0" w:rsidRPr="00624C1C" w:rsidRDefault="00C40B10" w:rsidP="00E33165">
      <w:pPr>
        <w:pStyle w:val="H23GA"/>
        <w:rPr>
          <w:rtl/>
        </w:rPr>
      </w:pPr>
      <w:r>
        <w:rPr>
          <w:rFonts w:hint="cs"/>
          <w:rtl/>
        </w:rPr>
        <w:tab/>
      </w:r>
      <w:r>
        <w:rPr>
          <w:rFonts w:hint="cs"/>
          <w:rtl/>
        </w:rPr>
        <w:tab/>
      </w:r>
      <w:r w:rsidR="006952F0" w:rsidRPr="00624C1C">
        <w:rPr>
          <w:rtl/>
        </w:rPr>
        <w:t>أطفال الشوارع</w:t>
      </w:r>
    </w:p>
    <w:p w:rsidR="006952F0" w:rsidRPr="00E33165" w:rsidRDefault="006952F0" w:rsidP="005236E9">
      <w:pPr>
        <w:pStyle w:val="SingleTxtGA"/>
        <w:spacing w:after="100"/>
        <w:rPr>
          <w:b/>
          <w:bCs/>
          <w:rtl/>
        </w:rPr>
      </w:pPr>
      <w:r w:rsidRPr="003E6465">
        <w:rPr>
          <w:rFonts w:hint="cs"/>
          <w:rtl/>
        </w:rPr>
        <w:t>41-</w:t>
      </w:r>
      <w:r w:rsidRPr="003E6465">
        <w:rPr>
          <w:rFonts w:hint="cs"/>
          <w:rtl/>
        </w:rPr>
        <w:tab/>
      </w:r>
      <w:r w:rsidR="00C40B10" w:rsidRPr="00E33165">
        <w:rPr>
          <w:rFonts w:hint="cs"/>
          <w:b/>
          <w:bCs/>
          <w:rtl/>
        </w:rPr>
        <w:t xml:space="preserve">في حين </w:t>
      </w:r>
      <w:r w:rsidRPr="00E33165">
        <w:rPr>
          <w:rFonts w:hint="cs"/>
          <w:b/>
          <w:bCs/>
          <w:rtl/>
        </w:rPr>
        <w:t xml:space="preserve">ترحب اللجنة باعتماد الاستراتيجية الوطنية للفترة 2014-2018 بشأن الأطفال الذين يعيشون ويعملون في الشوارع، تكرر توصيتها السابقة (انظر الوثيقة </w:t>
      </w:r>
      <w:r w:rsidRPr="00E33165">
        <w:rPr>
          <w:rFonts w:hint="cs"/>
          <w:b/>
          <w:bCs/>
        </w:rPr>
        <w:t>CRC/C/MWI/CO/2</w:t>
      </w:r>
      <w:r w:rsidRPr="00E33165">
        <w:rPr>
          <w:rFonts w:hint="cs"/>
          <w:b/>
          <w:bCs/>
          <w:rtl/>
        </w:rPr>
        <w:t>، الفقرة 69) وتوصي الدولة الطرف كذلك بما يلي:</w:t>
      </w:r>
    </w:p>
    <w:p w:rsidR="006952F0" w:rsidRPr="00FF0C5A" w:rsidRDefault="006952F0" w:rsidP="005236E9">
      <w:pPr>
        <w:pStyle w:val="SingleTxtGA"/>
        <w:spacing w:after="100"/>
        <w:rPr>
          <w:rFonts w:ascii="Traditional Arabic" w:hAnsi="Traditional Arabic"/>
          <w:b/>
          <w:bCs/>
          <w:spacing w:val="-2"/>
          <w:sz w:val="30"/>
          <w:rtl/>
        </w:rPr>
      </w:pPr>
      <w:r>
        <w:rPr>
          <w:rFonts w:ascii="Traditional Arabic" w:hAnsi="Traditional Arabic" w:hint="cs"/>
          <w:spacing w:val="-2"/>
          <w:sz w:val="30"/>
          <w:rtl/>
        </w:rPr>
        <w:tab/>
        <w:t>(أ)</w:t>
      </w:r>
      <w:r>
        <w:rPr>
          <w:rFonts w:ascii="Traditional Arabic" w:hAnsi="Traditional Arabic" w:hint="cs"/>
          <w:spacing w:val="-2"/>
          <w:sz w:val="30"/>
          <w:rtl/>
        </w:rPr>
        <w:tab/>
      </w:r>
      <w:r w:rsidRPr="00FF0C5A">
        <w:rPr>
          <w:rFonts w:ascii="Traditional Arabic" w:hAnsi="Traditional Arabic"/>
          <w:b/>
          <w:bCs/>
          <w:spacing w:val="-2"/>
          <w:sz w:val="30"/>
          <w:rtl/>
        </w:rPr>
        <w:t>اتخاذ جميع التدابير اللازمة لضمان حصول أطفال الشوارع على ما يكفي من الغذاء والكساء والسكن والرعاية الصحية وفرص التعليم؛</w:t>
      </w:r>
    </w:p>
    <w:p w:rsidR="006952F0" w:rsidRPr="00FF0C5A" w:rsidRDefault="006952F0" w:rsidP="005236E9">
      <w:pPr>
        <w:pStyle w:val="SingleTxtGA"/>
        <w:spacing w:after="100"/>
        <w:rPr>
          <w:b/>
          <w:bCs/>
          <w:rtl/>
        </w:rPr>
      </w:pPr>
      <w:r>
        <w:rPr>
          <w:rFonts w:hint="cs"/>
          <w:rtl/>
        </w:rPr>
        <w:tab/>
        <w:t>(ب)</w:t>
      </w:r>
      <w:r>
        <w:rPr>
          <w:rFonts w:hint="cs"/>
          <w:rtl/>
        </w:rPr>
        <w:tab/>
      </w:r>
      <w:r w:rsidRPr="00FF0C5A">
        <w:rPr>
          <w:b/>
          <w:bCs/>
          <w:rtl/>
        </w:rPr>
        <w:t>تزويد أطفال الشوارع بآليات الإحالة إلى البرامج الشاملة والملائمة للرعاية والتعافي وإعادة الإدماج</w:t>
      </w:r>
      <w:r w:rsidRPr="00FF0C5A">
        <w:rPr>
          <w:rFonts w:hint="cs"/>
          <w:b/>
          <w:bCs/>
          <w:rtl/>
        </w:rPr>
        <w:t>.</w:t>
      </w:r>
    </w:p>
    <w:p w:rsidR="006952F0" w:rsidRPr="002957BC" w:rsidRDefault="00FF0C5A" w:rsidP="00FF0C5A">
      <w:pPr>
        <w:pStyle w:val="H23GA"/>
        <w:rPr>
          <w:rtl/>
        </w:rPr>
      </w:pPr>
      <w:r>
        <w:rPr>
          <w:rFonts w:hint="cs"/>
          <w:rtl/>
        </w:rPr>
        <w:lastRenderedPageBreak/>
        <w:tab/>
      </w:r>
      <w:r>
        <w:rPr>
          <w:rFonts w:hint="cs"/>
          <w:rtl/>
        </w:rPr>
        <w:tab/>
      </w:r>
      <w:r w:rsidR="006952F0" w:rsidRPr="002957BC">
        <w:rPr>
          <w:rtl/>
        </w:rPr>
        <w:t>البيع والاتجار والاختطاف</w:t>
      </w:r>
    </w:p>
    <w:p w:rsidR="006952F0" w:rsidRPr="00FF0C5A" w:rsidRDefault="006952F0" w:rsidP="00FF0C5A">
      <w:pPr>
        <w:pStyle w:val="SingleTxtGA"/>
        <w:rPr>
          <w:b/>
          <w:bCs/>
          <w:rtl/>
        </w:rPr>
      </w:pPr>
      <w:r w:rsidRPr="00EA1487">
        <w:rPr>
          <w:rFonts w:hint="cs"/>
          <w:rtl/>
        </w:rPr>
        <w:t>42-</w:t>
      </w:r>
      <w:r>
        <w:rPr>
          <w:rFonts w:hint="cs"/>
          <w:rtl/>
        </w:rPr>
        <w:tab/>
      </w:r>
      <w:r w:rsidRPr="00FF0C5A">
        <w:rPr>
          <w:b/>
          <w:bCs/>
          <w:rtl/>
        </w:rPr>
        <w:t xml:space="preserve">تكرر اللجنة ملاحظاتها الختامية السابقة (انظر الوثيقة </w:t>
      </w:r>
      <w:r w:rsidRPr="00FF0C5A">
        <w:rPr>
          <w:b/>
          <w:bCs/>
        </w:rPr>
        <w:t>CRC/C/MWI/CO/2</w:t>
      </w:r>
      <w:r w:rsidRPr="00FF0C5A">
        <w:rPr>
          <w:b/>
          <w:bCs/>
          <w:rtl/>
        </w:rPr>
        <w:t xml:space="preserve"> الفقرة 73) وتوصي الدولة الطرف كذلك بما يلي:</w:t>
      </w:r>
    </w:p>
    <w:p w:rsidR="006952F0" w:rsidRPr="00FF0C5A" w:rsidRDefault="006952F0" w:rsidP="00FF0C5A">
      <w:pPr>
        <w:pStyle w:val="SingleTxtGA"/>
        <w:rPr>
          <w:b/>
          <w:bCs/>
          <w:rtl/>
        </w:rPr>
      </w:pPr>
      <w:r>
        <w:rPr>
          <w:rFonts w:hint="cs"/>
          <w:rtl/>
        </w:rPr>
        <w:tab/>
        <w:t>(أ)</w:t>
      </w:r>
      <w:r>
        <w:rPr>
          <w:rFonts w:hint="cs"/>
          <w:rtl/>
        </w:rPr>
        <w:tab/>
      </w:r>
      <w:r w:rsidRPr="00FF0C5A">
        <w:rPr>
          <w:b/>
          <w:bCs/>
          <w:rtl/>
        </w:rPr>
        <w:t>مواءمة العقوبة على جريمة الاتجار بالأطفال بموجب قانون مكافحة الاتجار بالأشخاص وقانون توفير الرعاية والحماية والعدالة للطفل؛</w:t>
      </w:r>
    </w:p>
    <w:p w:rsidR="006952F0" w:rsidRPr="005236E9" w:rsidRDefault="006952F0" w:rsidP="00FF0C5A">
      <w:pPr>
        <w:pStyle w:val="SingleTxtGA"/>
        <w:rPr>
          <w:b/>
          <w:bCs/>
          <w:spacing w:val="-2"/>
          <w:rtl/>
        </w:rPr>
      </w:pPr>
      <w:r w:rsidRPr="005236E9">
        <w:rPr>
          <w:rFonts w:hint="cs"/>
          <w:spacing w:val="-2"/>
          <w:rtl/>
        </w:rPr>
        <w:tab/>
        <w:t>(ب)</w:t>
      </w:r>
      <w:r w:rsidRPr="005236E9">
        <w:rPr>
          <w:rFonts w:hint="cs"/>
          <w:spacing w:val="-2"/>
          <w:rtl/>
        </w:rPr>
        <w:tab/>
      </w:r>
      <w:r w:rsidRPr="005236E9">
        <w:rPr>
          <w:b/>
          <w:bCs/>
          <w:spacing w:val="-2"/>
          <w:rtl/>
        </w:rPr>
        <w:t>إنشاء آليات لجمع البيانات بشأن حالات الاتجار بالأطفال على الصعيد المحلي وعبر الحدود وبشأن التحقيقات والحالات التي جرت فيها مقاضاة الجناة؛</w:t>
      </w:r>
    </w:p>
    <w:p w:rsidR="006952F0" w:rsidRPr="00FF0C5A" w:rsidRDefault="006952F0" w:rsidP="00FF0C5A">
      <w:pPr>
        <w:pStyle w:val="SingleTxtGA"/>
        <w:rPr>
          <w:b/>
          <w:bCs/>
          <w:rtl/>
        </w:rPr>
      </w:pPr>
      <w:r>
        <w:rPr>
          <w:rFonts w:hint="cs"/>
          <w:rtl/>
        </w:rPr>
        <w:tab/>
        <w:t>(ج)</w:t>
      </w:r>
      <w:r>
        <w:rPr>
          <w:rFonts w:hint="cs"/>
          <w:rtl/>
        </w:rPr>
        <w:tab/>
      </w:r>
      <w:r w:rsidRPr="00FF0C5A">
        <w:rPr>
          <w:b/>
          <w:bCs/>
          <w:rtl/>
        </w:rPr>
        <w:t>إنشاء آليات لضمان تقديم تعويضات إلى ضحايا الاتجار من الأطفال وتوفير الموارد الكافية للخدمات الاجتماعية وخدمات إعادة التأهيل المتاحة للضحايا</w:t>
      </w:r>
      <w:r w:rsidRPr="00FF0C5A">
        <w:rPr>
          <w:rFonts w:hint="cs"/>
          <w:b/>
          <w:bCs/>
          <w:rtl/>
        </w:rPr>
        <w:t>.</w:t>
      </w:r>
    </w:p>
    <w:p w:rsidR="006952F0" w:rsidRPr="000B367B" w:rsidRDefault="00FF0C5A" w:rsidP="00FF0C5A">
      <w:pPr>
        <w:pStyle w:val="H23GA"/>
        <w:rPr>
          <w:rtl/>
        </w:rPr>
      </w:pPr>
      <w:r>
        <w:rPr>
          <w:rFonts w:hint="cs"/>
          <w:rtl/>
        </w:rPr>
        <w:tab/>
      </w:r>
      <w:r>
        <w:rPr>
          <w:rFonts w:hint="cs"/>
          <w:rtl/>
        </w:rPr>
        <w:tab/>
      </w:r>
      <w:r w:rsidR="006952F0" w:rsidRPr="000B367B">
        <w:rPr>
          <w:rtl/>
        </w:rPr>
        <w:t>إدارة قضاء الأحداث</w:t>
      </w:r>
    </w:p>
    <w:p w:rsidR="006952F0" w:rsidRPr="00FF0C5A" w:rsidRDefault="006952F0" w:rsidP="00FF0C5A">
      <w:pPr>
        <w:pStyle w:val="SingleTxtGA"/>
        <w:rPr>
          <w:b/>
          <w:bCs/>
          <w:rtl/>
        </w:rPr>
      </w:pPr>
      <w:r>
        <w:rPr>
          <w:rFonts w:hint="cs"/>
          <w:rtl/>
        </w:rPr>
        <w:t>43-</w:t>
      </w:r>
      <w:r>
        <w:rPr>
          <w:rFonts w:hint="cs"/>
          <w:rtl/>
        </w:rPr>
        <w:tab/>
      </w:r>
      <w:r w:rsidRPr="00FF0C5A">
        <w:rPr>
          <w:rFonts w:hint="cs"/>
          <w:b/>
          <w:bCs/>
          <w:rtl/>
        </w:rPr>
        <w:t xml:space="preserve">تحث </w:t>
      </w:r>
      <w:r w:rsidRPr="00FF0C5A">
        <w:rPr>
          <w:b/>
          <w:bCs/>
          <w:rtl/>
        </w:rPr>
        <w:t>اللج</w:t>
      </w:r>
      <w:r w:rsidR="00C40B10" w:rsidRPr="00FF0C5A">
        <w:rPr>
          <w:b/>
          <w:bCs/>
          <w:rtl/>
        </w:rPr>
        <w:t>نة، في ضوء تعليقها العام رقم 10</w:t>
      </w:r>
      <w:r w:rsidRPr="00FF0C5A">
        <w:rPr>
          <w:b/>
          <w:bCs/>
          <w:rtl/>
        </w:rPr>
        <w:t xml:space="preserve">(2007) بشأن حقوق الطفل في </w:t>
      </w:r>
      <w:r w:rsidR="00C40B10" w:rsidRPr="00FF0C5A">
        <w:rPr>
          <w:rFonts w:hint="cs"/>
          <w:b/>
          <w:bCs/>
          <w:rtl/>
        </w:rPr>
        <w:t xml:space="preserve">مجال </w:t>
      </w:r>
      <w:r w:rsidRPr="00FF0C5A">
        <w:rPr>
          <w:b/>
          <w:bCs/>
          <w:rtl/>
        </w:rPr>
        <w:t>قضاء الأحداث، الدولةَ الطرف على جعل نظام</w:t>
      </w:r>
      <w:r w:rsidRPr="00FF0C5A">
        <w:rPr>
          <w:rFonts w:hint="cs"/>
          <w:b/>
          <w:bCs/>
          <w:rtl/>
        </w:rPr>
        <w:t>ها</w:t>
      </w:r>
      <w:r w:rsidRPr="00FF0C5A">
        <w:rPr>
          <w:b/>
          <w:bCs/>
          <w:rtl/>
        </w:rPr>
        <w:t xml:space="preserve"> </w:t>
      </w:r>
      <w:r w:rsidRPr="00FF0C5A">
        <w:rPr>
          <w:rFonts w:hint="cs"/>
          <w:b/>
          <w:bCs/>
          <w:rtl/>
        </w:rPr>
        <w:t>ل</w:t>
      </w:r>
      <w:r w:rsidRPr="00FF0C5A">
        <w:rPr>
          <w:b/>
          <w:bCs/>
          <w:rtl/>
        </w:rPr>
        <w:t>قضاء الأحداث متوافقا</w:t>
      </w:r>
      <w:r w:rsidR="003C2150">
        <w:rPr>
          <w:rFonts w:hint="cs"/>
          <w:b/>
          <w:bCs/>
          <w:rtl/>
        </w:rPr>
        <w:t>ً</w:t>
      </w:r>
      <w:r w:rsidRPr="00FF0C5A">
        <w:rPr>
          <w:b/>
          <w:bCs/>
          <w:rtl/>
        </w:rPr>
        <w:t xml:space="preserve"> تماما</w:t>
      </w:r>
      <w:r w:rsidR="003C2150">
        <w:rPr>
          <w:rFonts w:hint="cs"/>
          <w:b/>
          <w:bCs/>
          <w:rtl/>
        </w:rPr>
        <w:t>ً</w:t>
      </w:r>
      <w:r w:rsidRPr="00FF0C5A">
        <w:rPr>
          <w:b/>
          <w:bCs/>
          <w:rtl/>
        </w:rPr>
        <w:t xml:space="preserve"> مع الاتفاقية والمعايير الأخرى ذات الصلة</w:t>
      </w:r>
      <w:r w:rsidRPr="00FF0C5A">
        <w:rPr>
          <w:rFonts w:hint="cs"/>
          <w:b/>
          <w:bCs/>
          <w:rtl/>
        </w:rPr>
        <w:t xml:space="preserve">. </w:t>
      </w:r>
      <w:r w:rsidRPr="00FF0C5A">
        <w:rPr>
          <w:b/>
          <w:bCs/>
          <w:rtl/>
        </w:rPr>
        <w:t xml:space="preserve">وتكرر، على وجه الخصوص، ملاحظاتها الختامية السابقة (انظر الوثيقة </w:t>
      </w:r>
      <w:r w:rsidRPr="00FF0C5A">
        <w:rPr>
          <w:b/>
          <w:bCs/>
        </w:rPr>
        <w:t>CRC/C/MWI/CO/2</w:t>
      </w:r>
      <w:r w:rsidRPr="00FF0C5A">
        <w:rPr>
          <w:b/>
          <w:bCs/>
          <w:rtl/>
        </w:rPr>
        <w:t>، الفقرة 76) وتوصي الدولة الطرف كذلك بما يلي:</w:t>
      </w:r>
    </w:p>
    <w:p w:rsidR="006952F0" w:rsidRPr="00FF0C5A" w:rsidRDefault="006952F0" w:rsidP="00FF0C5A">
      <w:pPr>
        <w:pStyle w:val="SingleTxtGA"/>
        <w:rPr>
          <w:b/>
          <w:bCs/>
          <w:rtl/>
        </w:rPr>
      </w:pPr>
      <w:r>
        <w:rPr>
          <w:rFonts w:hint="cs"/>
          <w:rtl/>
        </w:rPr>
        <w:tab/>
        <w:t>(أ)</w:t>
      </w:r>
      <w:r>
        <w:rPr>
          <w:rFonts w:hint="cs"/>
          <w:rtl/>
        </w:rPr>
        <w:tab/>
      </w:r>
      <w:r w:rsidRPr="00FF0C5A">
        <w:rPr>
          <w:b/>
          <w:bCs/>
          <w:rtl/>
        </w:rPr>
        <w:t>رفع سن المسؤولية الجنائية إلى مستوى مقبول دوليا</w:t>
      </w:r>
      <w:r w:rsidR="00FF5BA4">
        <w:rPr>
          <w:rFonts w:hint="cs"/>
          <w:b/>
          <w:bCs/>
          <w:rtl/>
        </w:rPr>
        <w:t>ً</w:t>
      </w:r>
      <w:r w:rsidRPr="00FF0C5A">
        <w:rPr>
          <w:b/>
          <w:bCs/>
          <w:rtl/>
        </w:rPr>
        <w:t xml:space="preserve"> وجعل الشك في صالح الطفل في سياق العقوبة عندما يُشكَّك في سنه؛</w:t>
      </w:r>
    </w:p>
    <w:p w:rsidR="006952F0" w:rsidRPr="00FF0C5A" w:rsidRDefault="006952F0" w:rsidP="00FF0C5A">
      <w:pPr>
        <w:pStyle w:val="SingleTxtGA"/>
        <w:rPr>
          <w:b/>
          <w:bCs/>
          <w:rtl/>
        </w:rPr>
      </w:pPr>
      <w:r>
        <w:rPr>
          <w:rFonts w:hint="cs"/>
          <w:rtl/>
        </w:rPr>
        <w:tab/>
        <w:t>(ب)</w:t>
      </w:r>
      <w:r>
        <w:rPr>
          <w:rFonts w:hint="cs"/>
          <w:rtl/>
        </w:rPr>
        <w:tab/>
      </w:r>
      <w:r w:rsidRPr="00FF0C5A">
        <w:rPr>
          <w:b/>
          <w:bCs/>
          <w:rtl/>
        </w:rPr>
        <w:t xml:space="preserve">ضمان احتجاز الأحداث </w:t>
      </w:r>
      <w:r w:rsidR="00C40B10" w:rsidRPr="00FF0C5A">
        <w:rPr>
          <w:rFonts w:hint="cs"/>
          <w:b/>
          <w:bCs/>
          <w:rtl/>
        </w:rPr>
        <w:t xml:space="preserve">مسلوبي الحرية </w:t>
      </w:r>
      <w:r w:rsidRPr="00FF0C5A">
        <w:rPr>
          <w:b/>
          <w:bCs/>
          <w:rtl/>
        </w:rPr>
        <w:t>بمعزل عن البالغين والذكور منهم بمعزل عن الإناث؛</w:t>
      </w:r>
    </w:p>
    <w:p w:rsidR="006952F0" w:rsidRPr="00FF0C5A" w:rsidRDefault="006952F0" w:rsidP="00FF0C5A">
      <w:pPr>
        <w:pStyle w:val="SingleTxtGA"/>
        <w:rPr>
          <w:b/>
          <w:bCs/>
          <w:rtl/>
        </w:rPr>
      </w:pPr>
      <w:r>
        <w:rPr>
          <w:rFonts w:hint="cs"/>
          <w:rtl/>
        </w:rPr>
        <w:tab/>
        <w:t>(ج)</w:t>
      </w:r>
      <w:r>
        <w:rPr>
          <w:rFonts w:hint="cs"/>
          <w:rtl/>
        </w:rPr>
        <w:tab/>
      </w:r>
      <w:r w:rsidRPr="00FF0C5A">
        <w:rPr>
          <w:b/>
          <w:bCs/>
          <w:rtl/>
        </w:rPr>
        <w:t>كفالة عدم إيداع الأطفال الذين ينتظرون المحاكمة، في حال احتجازهم، مع من جرت إدانتهم؛</w:t>
      </w:r>
    </w:p>
    <w:p w:rsidR="006952F0" w:rsidRPr="00FF0C5A" w:rsidRDefault="006952F0" w:rsidP="00FF0C5A">
      <w:pPr>
        <w:pStyle w:val="SingleTxtGA"/>
        <w:rPr>
          <w:b/>
          <w:bCs/>
          <w:rtl/>
        </w:rPr>
      </w:pPr>
      <w:r>
        <w:rPr>
          <w:rFonts w:hint="cs"/>
          <w:rtl/>
        </w:rPr>
        <w:tab/>
        <w:t>(د)</w:t>
      </w:r>
      <w:r>
        <w:rPr>
          <w:rFonts w:hint="cs"/>
          <w:rtl/>
        </w:rPr>
        <w:tab/>
      </w:r>
      <w:r w:rsidRPr="00FF0C5A">
        <w:rPr>
          <w:b/>
          <w:bCs/>
          <w:rtl/>
        </w:rPr>
        <w:t>تفعيل محاكم شؤون الطفل وكفالة استيفاء الظروف في المراكز الإصلاحية وغيرها من المرافق المستخدمة لاحتجاز الأطفال لاحتياجات الطفل الصحية والتعليمية وغير</w:t>
      </w:r>
      <w:r w:rsidRPr="00FF0C5A">
        <w:rPr>
          <w:rFonts w:hint="cs"/>
          <w:b/>
          <w:bCs/>
          <w:rtl/>
        </w:rPr>
        <w:t>ها؛</w:t>
      </w:r>
    </w:p>
    <w:p w:rsidR="006952F0" w:rsidRPr="00FF0C5A" w:rsidRDefault="006952F0" w:rsidP="00FF0C5A">
      <w:pPr>
        <w:pStyle w:val="SingleTxtGA"/>
        <w:rPr>
          <w:b/>
          <w:bCs/>
          <w:rtl/>
        </w:rPr>
      </w:pPr>
      <w:r>
        <w:rPr>
          <w:rFonts w:hint="cs"/>
          <w:rtl/>
        </w:rPr>
        <w:tab/>
        <w:t>(ه)</w:t>
      </w:r>
      <w:r>
        <w:rPr>
          <w:rFonts w:hint="cs"/>
          <w:rtl/>
        </w:rPr>
        <w:tab/>
      </w:r>
      <w:r w:rsidRPr="00FF0C5A">
        <w:rPr>
          <w:b/>
          <w:bCs/>
          <w:rtl/>
        </w:rPr>
        <w:t>الاستخدام العملي لآليات التحويل وبدائل العقوبة التي ينص عليها قانون توفير الرعاية والحماية والعدالة للطفل وضمان تلقي القضاة وموظفي الشرطة والمدعين العامين وموظفي المحاكم والأخصائيين الاجتماعيين وغيرهم من الموظفين المعنيين للتدريب على النحو الواجب في هذا المجال؛</w:t>
      </w:r>
    </w:p>
    <w:p w:rsidR="006952F0" w:rsidRPr="00FF0C5A" w:rsidRDefault="006952F0" w:rsidP="00FF0C5A">
      <w:pPr>
        <w:pStyle w:val="SingleTxtGA"/>
        <w:rPr>
          <w:b/>
          <w:bCs/>
          <w:rtl/>
        </w:rPr>
      </w:pPr>
      <w:r>
        <w:rPr>
          <w:rFonts w:hint="cs"/>
          <w:rtl/>
        </w:rPr>
        <w:tab/>
        <w:t>(و)</w:t>
      </w:r>
      <w:r>
        <w:rPr>
          <w:rFonts w:hint="cs"/>
          <w:rtl/>
        </w:rPr>
        <w:tab/>
      </w:r>
      <w:r w:rsidRPr="00FF0C5A">
        <w:rPr>
          <w:b/>
          <w:bCs/>
          <w:rtl/>
        </w:rPr>
        <w:t>تحسين الظروف في مرافق الحبس الاحتياطي والاحتجاز بعد المحاكمة وفي مرافق قضاء الأحداث وبرامج إعادة التأهيل والإدماج للأطفال المخالفين للقانون.</w:t>
      </w:r>
    </w:p>
    <w:p w:rsidR="006952F0" w:rsidRPr="00587991" w:rsidRDefault="006952F0" w:rsidP="00FF0C5A">
      <w:pPr>
        <w:pStyle w:val="H1GA"/>
        <w:rPr>
          <w:rtl/>
        </w:rPr>
      </w:pPr>
      <w:r w:rsidRPr="00587991">
        <w:rPr>
          <w:rFonts w:hint="cs"/>
          <w:rtl/>
        </w:rPr>
        <w:lastRenderedPageBreak/>
        <w:tab/>
      </w:r>
      <w:r>
        <w:rPr>
          <w:rtl/>
        </w:rPr>
        <w:t>ياء-</w:t>
      </w:r>
      <w:r>
        <w:rPr>
          <w:rFonts w:hint="cs"/>
          <w:rtl/>
        </w:rPr>
        <w:tab/>
      </w:r>
      <w:r w:rsidRPr="00C73403">
        <w:rPr>
          <w:rtl/>
        </w:rPr>
        <w:t>التصديق على البروتوكول الاختياري للاتفاقية المتعلق بإجراء تقديم البلاغات</w:t>
      </w:r>
    </w:p>
    <w:p w:rsidR="006952F0" w:rsidRPr="00FF0C5A" w:rsidRDefault="006952F0" w:rsidP="00FF0C5A">
      <w:pPr>
        <w:pStyle w:val="SingleTxtGA"/>
        <w:rPr>
          <w:b/>
          <w:bCs/>
          <w:rtl/>
        </w:rPr>
      </w:pPr>
      <w:r>
        <w:rPr>
          <w:rFonts w:hint="cs"/>
          <w:rtl/>
        </w:rPr>
        <w:t>44</w:t>
      </w:r>
      <w:r w:rsidRPr="00587991">
        <w:rPr>
          <w:rFonts w:hint="cs"/>
          <w:rtl/>
        </w:rPr>
        <w:t>-</w:t>
      </w:r>
      <w:r w:rsidRPr="00587991">
        <w:rPr>
          <w:rFonts w:hint="cs"/>
          <w:rtl/>
        </w:rPr>
        <w:tab/>
      </w:r>
      <w:r w:rsidRPr="00FF0C5A">
        <w:rPr>
          <w:b/>
          <w:bCs/>
          <w:rtl/>
        </w:rPr>
        <w:t>توصي اللجنة الدولة الطرف، توخياً لزيادة تعزيز إعمال حقوق الطفل، بالتصديق على البروتوكول الاختياري للاتفاقية المتعلق بإجراء تقديم البلاغات.</w:t>
      </w:r>
    </w:p>
    <w:p w:rsidR="006952F0" w:rsidRPr="00587991" w:rsidRDefault="006952F0" w:rsidP="00FF0C5A">
      <w:pPr>
        <w:pStyle w:val="H1GA"/>
        <w:rPr>
          <w:rtl/>
        </w:rPr>
      </w:pPr>
      <w:r>
        <w:rPr>
          <w:rFonts w:hint="cs"/>
          <w:rtl/>
        </w:rPr>
        <w:tab/>
      </w:r>
      <w:r>
        <w:rPr>
          <w:rtl/>
        </w:rPr>
        <w:t>كاف-</w:t>
      </w:r>
      <w:r>
        <w:rPr>
          <w:rFonts w:hint="cs"/>
          <w:rtl/>
        </w:rPr>
        <w:tab/>
      </w:r>
      <w:r w:rsidRPr="00C73403">
        <w:rPr>
          <w:rtl/>
        </w:rPr>
        <w:t>التصديق على الصكوك الدولية لحقوق الإنسان</w:t>
      </w:r>
    </w:p>
    <w:p w:rsidR="006952F0" w:rsidRPr="00FF0C5A" w:rsidRDefault="006952F0" w:rsidP="00FF0C5A">
      <w:pPr>
        <w:pStyle w:val="SingleTxtGA"/>
        <w:rPr>
          <w:b/>
          <w:bCs/>
          <w:rtl/>
        </w:rPr>
      </w:pPr>
      <w:r>
        <w:rPr>
          <w:rFonts w:hint="cs"/>
          <w:rtl/>
        </w:rPr>
        <w:t>45</w:t>
      </w:r>
      <w:r w:rsidRPr="00587991">
        <w:rPr>
          <w:rFonts w:hint="cs"/>
          <w:rtl/>
        </w:rPr>
        <w:t>-</w:t>
      </w:r>
      <w:r w:rsidRPr="00587991">
        <w:rPr>
          <w:rFonts w:hint="cs"/>
          <w:rtl/>
        </w:rPr>
        <w:tab/>
      </w:r>
      <w:r w:rsidRPr="00FF0C5A">
        <w:rPr>
          <w:b/>
          <w:bCs/>
          <w:rtl/>
        </w:rPr>
        <w:t>توصي اللجنة الدولة الطرف، توخياً لزيادة تعزيز إعمال حقوق الطفل، بالنظر في التصديق على الصكوك الأساسية التالية لحقوق الإنسان التي لم تصبح طرفاً فيها بعد</w:t>
      </w:r>
      <w:r w:rsidRPr="00FF0C5A">
        <w:rPr>
          <w:rFonts w:hint="cs"/>
          <w:b/>
          <w:bCs/>
          <w:rtl/>
        </w:rPr>
        <w:t xml:space="preserve">: </w:t>
      </w:r>
    </w:p>
    <w:p w:rsidR="006952F0" w:rsidRPr="00FF0C5A" w:rsidRDefault="006952F0" w:rsidP="00FF0C5A">
      <w:pPr>
        <w:pStyle w:val="SingleTxtGA"/>
        <w:rPr>
          <w:b/>
          <w:bCs/>
          <w:rtl/>
        </w:rPr>
      </w:pPr>
      <w:r w:rsidRPr="00587991">
        <w:rPr>
          <w:rFonts w:hint="cs"/>
          <w:rtl/>
        </w:rPr>
        <w:tab/>
        <w:t>(أ)</w:t>
      </w:r>
      <w:r w:rsidRPr="00587991">
        <w:rPr>
          <w:rFonts w:hint="cs"/>
          <w:rtl/>
        </w:rPr>
        <w:tab/>
      </w:r>
      <w:r w:rsidRPr="00FF0C5A">
        <w:rPr>
          <w:b/>
          <w:bCs/>
          <w:rtl/>
        </w:rPr>
        <w:t>الاتفاقية الدولية لحماية حقوق جميع العمال المهاجرين وأفراد أسرهم</w:t>
      </w:r>
      <w:r w:rsidRPr="00FF0C5A">
        <w:rPr>
          <w:rFonts w:hint="cs"/>
          <w:b/>
          <w:bCs/>
          <w:rtl/>
        </w:rPr>
        <w:t>؛</w:t>
      </w:r>
    </w:p>
    <w:p w:rsidR="006952F0" w:rsidRPr="00FF0C5A" w:rsidRDefault="006952F0" w:rsidP="00FF0C5A">
      <w:pPr>
        <w:pStyle w:val="SingleTxtGA"/>
        <w:rPr>
          <w:b/>
          <w:bCs/>
          <w:rtl/>
        </w:rPr>
      </w:pPr>
      <w:r w:rsidRPr="00587991">
        <w:rPr>
          <w:rFonts w:hint="cs"/>
          <w:rtl/>
        </w:rPr>
        <w:tab/>
        <w:t>(ب)</w:t>
      </w:r>
      <w:r w:rsidRPr="00587991">
        <w:rPr>
          <w:rFonts w:hint="cs"/>
          <w:rtl/>
        </w:rPr>
        <w:tab/>
      </w:r>
      <w:r w:rsidRPr="00FF0C5A">
        <w:rPr>
          <w:b/>
          <w:bCs/>
          <w:rtl/>
        </w:rPr>
        <w:t>الاتفاقية الدولية لحماية جميع الأشخاص من الاختفاء القسري</w:t>
      </w:r>
      <w:r w:rsidRPr="00FF0C5A">
        <w:rPr>
          <w:rFonts w:hint="cs"/>
          <w:b/>
          <w:bCs/>
          <w:rtl/>
        </w:rPr>
        <w:t>؛</w:t>
      </w:r>
    </w:p>
    <w:p w:rsidR="006952F0" w:rsidRPr="00FF0C5A" w:rsidRDefault="006952F0" w:rsidP="00FF0C5A">
      <w:pPr>
        <w:pStyle w:val="SingleTxtGA"/>
        <w:rPr>
          <w:b/>
          <w:bCs/>
          <w:rtl/>
        </w:rPr>
      </w:pPr>
      <w:r w:rsidRPr="00587991">
        <w:rPr>
          <w:rFonts w:hint="cs"/>
          <w:rtl/>
        </w:rPr>
        <w:tab/>
        <w:t>(ج)</w:t>
      </w:r>
      <w:r w:rsidRPr="00587991">
        <w:rPr>
          <w:rFonts w:hint="cs"/>
          <w:rtl/>
        </w:rPr>
        <w:tab/>
      </w:r>
      <w:r w:rsidRPr="00FF0C5A">
        <w:rPr>
          <w:b/>
          <w:bCs/>
          <w:rtl/>
        </w:rPr>
        <w:t>البروتوكول الاختياري الملحق بالعهد الدولي الخاص بالحقوق الاقتصادية والاجتماعية والثقافية</w:t>
      </w:r>
      <w:r w:rsidRPr="00FF0C5A">
        <w:rPr>
          <w:rFonts w:hint="cs"/>
          <w:b/>
          <w:bCs/>
          <w:rtl/>
        </w:rPr>
        <w:t>؛</w:t>
      </w:r>
    </w:p>
    <w:p w:rsidR="006952F0" w:rsidRPr="00FF0C5A" w:rsidRDefault="006952F0" w:rsidP="00FF0C5A">
      <w:pPr>
        <w:pStyle w:val="SingleTxtGA"/>
        <w:rPr>
          <w:b/>
          <w:bCs/>
          <w:rtl/>
        </w:rPr>
      </w:pPr>
      <w:r w:rsidRPr="00587991">
        <w:rPr>
          <w:rFonts w:hint="cs"/>
          <w:rtl/>
        </w:rPr>
        <w:tab/>
        <w:t>(د)</w:t>
      </w:r>
      <w:r w:rsidRPr="00587991">
        <w:rPr>
          <w:rFonts w:hint="cs"/>
          <w:rtl/>
        </w:rPr>
        <w:tab/>
      </w:r>
      <w:r w:rsidRPr="00FF0C5A">
        <w:rPr>
          <w:b/>
          <w:bCs/>
          <w:rtl/>
        </w:rPr>
        <w:t>البروتوكول الاختياري الثاني الملحق بالعهد الدولي الخاص بالحقوق المدنية والسياسية، الهادف إلى إلغاء عقوبة الإعدام</w:t>
      </w:r>
      <w:r w:rsidRPr="00FF0C5A">
        <w:rPr>
          <w:rFonts w:hint="cs"/>
          <w:b/>
          <w:bCs/>
          <w:rtl/>
        </w:rPr>
        <w:t>؛</w:t>
      </w:r>
    </w:p>
    <w:p w:rsidR="006952F0" w:rsidRPr="005236E9" w:rsidRDefault="006952F0" w:rsidP="00FF0C5A">
      <w:pPr>
        <w:pStyle w:val="SingleTxtGA"/>
        <w:rPr>
          <w:b/>
          <w:bCs/>
          <w:spacing w:val="-6"/>
          <w:rtl/>
        </w:rPr>
      </w:pPr>
      <w:r w:rsidRPr="005236E9">
        <w:rPr>
          <w:rFonts w:hint="cs"/>
          <w:spacing w:val="-6"/>
          <w:rtl/>
        </w:rPr>
        <w:tab/>
        <w:t>(ه)</w:t>
      </w:r>
      <w:r w:rsidRPr="005236E9">
        <w:rPr>
          <w:rFonts w:hint="cs"/>
          <w:spacing w:val="-6"/>
          <w:rtl/>
        </w:rPr>
        <w:tab/>
      </w:r>
      <w:r w:rsidRPr="005236E9">
        <w:rPr>
          <w:b/>
          <w:bCs/>
          <w:spacing w:val="-6"/>
          <w:rtl/>
        </w:rPr>
        <w:t>البروتوكول الاختياري لاتفاقية القضاء على جميع أشكال التمييز ضد المرأة</w:t>
      </w:r>
      <w:r w:rsidRPr="005236E9">
        <w:rPr>
          <w:rFonts w:hint="cs"/>
          <w:b/>
          <w:bCs/>
          <w:spacing w:val="-6"/>
          <w:rtl/>
        </w:rPr>
        <w:t xml:space="preserve">؛ </w:t>
      </w:r>
    </w:p>
    <w:p w:rsidR="006952F0" w:rsidRPr="00FF0C5A" w:rsidRDefault="006952F0" w:rsidP="00FF0C5A">
      <w:pPr>
        <w:pStyle w:val="SingleTxtGA"/>
        <w:rPr>
          <w:b/>
          <w:bCs/>
          <w:rtl/>
        </w:rPr>
      </w:pPr>
      <w:r w:rsidRPr="00587991">
        <w:rPr>
          <w:rFonts w:hint="cs"/>
          <w:rtl/>
        </w:rPr>
        <w:tab/>
        <w:t>(و)</w:t>
      </w:r>
      <w:r w:rsidRPr="00587991">
        <w:rPr>
          <w:rFonts w:hint="cs"/>
          <w:rtl/>
        </w:rPr>
        <w:tab/>
      </w:r>
      <w:r w:rsidRPr="00FF0C5A">
        <w:rPr>
          <w:b/>
          <w:bCs/>
          <w:rtl/>
        </w:rPr>
        <w:t>البروتوكول الاختياري لاتفاقية مناهضة التعذيب وغيره من ضروب المعاملة أو</w:t>
      </w:r>
      <w:r w:rsidR="003A10BA" w:rsidRPr="00FF0C5A">
        <w:rPr>
          <w:rFonts w:hint="cs"/>
          <w:b/>
          <w:bCs/>
          <w:rtl/>
        </w:rPr>
        <w:t> </w:t>
      </w:r>
      <w:r w:rsidRPr="00FF0C5A">
        <w:rPr>
          <w:b/>
          <w:bCs/>
          <w:rtl/>
        </w:rPr>
        <w:t>العقوبة القاسية أو اللاإنسانية أو المهينة</w:t>
      </w:r>
      <w:r w:rsidRPr="00FF0C5A">
        <w:rPr>
          <w:rFonts w:hint="cs"/>
          <w:b/>
          <w:bCs/>
          <w:rtl/>
        </w:rPr>
        <w:t>؛</w:t>
      </w:r>
    </w:p>
    <w:p w:rsidR="006952F0" w:rsidRPr="00FF0C5A" w:rsidRDefault="006952F0" w:rsidP="00FF0C5A">
      <w:pPr>
        <w:pStyle w:val="SingleTxtGA"/>
        <w:rPr>
          <w:b/>
          <w:bCs/>
          <w:rtl/>
        </w:rPr>
      </w:pPr>
      <w:r w:rsidRPr="00C36E50">
        <w:rPr>
          <w:rFonts w:hint="cs"/>
          <w:rtl/>
        </w:rPr>
        <w:tab/>
        <w:t>(ز)</w:t>
      </w:r>
      <w:r w:rsidRPr="00C36E50">
        <w:rPr>
          <w:rFonts w:hint="cs"/>
          <w:rtl/>
        </w:rPr>
        <w:tab/>
      </w:r>
      <w:r w:rsidRPr="00FF0C5A">
        <w:rPr>
          <w:b/>
          <w:bCs/>
          <w:rtl/>
        </w:rPr>
        <w:t>البروتوكول الاختياري لاتفاقية حقوق الأشخاص ذوي الإعاقة</w:t>
      </w:r>
      <w:r w:rsidRPr="00FF0C5A">
        <w:rPr>
          <w:rFonts w:hint="cs"/>
          <w:b/>
          <w:bCs/>
          <w:rtl/>
        </w:rPr>
        <w:t>.</w:t>
      </w:r>
    </w:p>
    <w:p w:rsidR="006952F0" w:rsidRPr="00587991" w:rsidRDefault="006952F0" w:rsidP="00FF0C5A">
      <w:pPr>
        <w:pStyle w:val="H1GA"/>
        <w:rPr>
          <w:rtl/>
        </w:rPr>
      </w:pPr>
      <w:r w:rsidRPr="00587991">
        <w:rPr>
          <w:rFonts w:hint="cs"/>
          <w:rtl/>
        </w:rPr>
        <w:tab/>
      </w:r>
      <w:r>
        <w:rPr>
          <w:rtl/>
        </w:rPr>
        <w:t>لام-</w:t>
      </w:r>
      <w:r>
        <w:rPr>
          <w:rFonts w:hint="cs"/>
          <w:rtl/>
        </w:rPr>
        <w:tab/>
      </w:r>
      <w:r w:rsidRPr="002F4C46">
        <w:rPr>
          <w:rtl/>
        </w:rPr>
        <w:t>التعاون مع الهيئات الإقليمية</w:t>
      </w:r>
    </w:p>
    <w:p w:rsidR="006952F0" w:rsidRPr="00FF0C5A" w:rsidRDefault="006952F0" w:rsidP="00FF0C5A">
      <w:pPr>
        <w:pStyle w:val="SingleTxtGA"/>
        <w:rPr>
          <w:b/>
          <w:bCs/>
          <w:rtl/>
        </w:rPr>
      </w:pPr>
      <w:r>
        <w:rPr>
          <w:rFonts w:hint="cs"/>
          <w:rtl/>
        </w:rPr>
        <w:t>46-</w:t>
      </w:r>
      <w:r>
        <w:rPr>
          <w:rFonts w:hint="cs"/>
          <w:rtl/>
        </w:rPr>
        <w:tab/>
      </w:r>
      <w:r w:rsidRPr="00FF0C5A">
        <w:rPr>
          <w:b/>
          <w:bCs/>
          <w:rtl/>
        </w:rPr>
        <w:t>توصي اللجنة الدولة الطرف بالتعاون مع لجنة الخبراء الأفريقية المعنية بحقوق الطفل ورفاهه التابعة للاتحاد الأفريقي فيما يتعلق بتنفيذ الاتفاقية وغيرها من صكوك حقوق الإنسان، في الدولة الطرف وغيرها من الدول الأعضاء في الاتحاد الأفريقي على حد سواء</w:t>
      </w:r>
      <w:r w:rsidRPr="00FF0C5A">
        <w:rPr>
          <w:rFonts w:hint="cs"/>
          <w:b/>
          <w:bCs/>
          <w:rtl/>
        </w:rPr>
        <w:t>.</w:t>
      </w:r>
    </w:p>
    <w:p w:rsidR="006952F0" w:rsidRPr="00587991" w:rsidRDefault="006952F0" w:rsidP="00FF0C5A">
      <w:pPr>
        <w:pStyle w:val="HChGA"/>
        <w:rPr>
          <w:rtl/>
        </w:rPr>
      </w:pPr>
      <w:r>
        <w:rPr>
          <w:rFonts w:hint="cs"/>
          <w:rtl/>
        </w:rPr>
        <w:tab/>
        <w:t>رابعا</w:t>
      </w:r>
      <w:r w:rsidR="00FF0C5A">
        <w:rPr>
          <w:rFonts w:hint="cs"/>
          <w:rtl/>
        </w:rPr>
        <w:t>ً</w:t>
      </w:r>
      <w:r w:rsidRPr="00587991">
        <w:rPr>
          <w:rFonts w:hint="cs"/>
          <w:rtl/>
        </w:rPr>
        <w:t>-</w:t>
      </w:r>
      <w:r>
        <w:rPr>
          <w:rFonts w:hint="cs"/>
          <w:rtl/>
        </w:rPr>
        <w:tab/>
      </w:r>
      <w:r w:rsidRPr="00587991">
        <w:rPr>
          <w:rFonts w:hint="cs"/>
          <w:rtl/>
        </w:rPr>
        <w:t xml:space="preserve">التنفيذ </w:t>
      </w:r>
      <w:r>
        <w:rPr>
          <w:rFonts w:hint="cs"/>
          <w:rtl/>
        </w:rPr>
        <w:t>وتقديم التقارير</w:t>
      </w:r>
    </w:p>
    <w:p w:rsidR="006952F0" w:rsidRPr="00587991" w:rsidRDefault="006952F0" w:rsidP="00FF0C5A">
      <w:pPr>
        <w:pStyle w:val="H1GA"/>
        <w:rPr>
          <w:rtl/>
        </w:rPr>
      </w:pPr>
      <w:r w:rsidRPr="00587991">
        <w:rPr>
          <w:rFonts w:hint="cs"/>
          <w:rtl/>
        </w:rPr>
        <w:tab/>
        <w:t>ألف-</w:t>
      </w:r>
      <w:r w:rsidRPr="00587991">
        <w:rPr>
          <w:rFonts w:hint="cs"/>
          <w:rtl/>
        </w:rPr>
        <w:tab/>
        <w:t>المتابعة والنشر</w:t>
      </w:r>
    </w:p>
    <w:p w:rsidR="006952F0" w:rsidRPr="00FF0C5A" w:rsidRDefault="006952F0" w:rsidP="00FF0C5A">
      <w:pPr>
        <w:pStyle w:val="SingleTxtGA"/>
        <w:rPr>
          <w:b/>
          <w:bCs/>
          <w:rtl/>
        </w:rPr>
      </w:pPr>
      <w:r>
        <w:rPr>
          <w:rFonts w:hint="cs"/>
          <w:rtl/>
        </w:rPr>
        <w:t>47</w:t>
      </w:r>
      <w:r w:rsidRPr="00587991">
        <w:rPr>
          <w:rFonts w:hint="cs"/>
          <w:rtl/>
        </w:rPr>
        <w:t>-</w:t>
      </w:r>
      <w:r w:rsidRPr="00587991">
        <w:rPr>
          <w:rFonts w:hint="cs"/>
          <w:rtl/>
        </w:rPr>
        <w:tab/>
      </w:r>
      <w:r w:rsidRPr="00FF0C5A">
        <w:rPr>
          <w:b/>
          <w:bCs/>
          <w:rtl/>
        </w:rPr>
        <w:t>توصي اللجنة الدولة الطرف باتخاذ جميع التدابير الملائمة لضمان التنفيذ الكامل للتوصيات الواردة في هذه الملاحظات الختامية</w:t>
      </w:r>
      <w:r w:rsidRPr="00FF0C5A">
        <w:rPr>
          <w:rFonts w:hint="cs"/>
          <w:b/>
          <w:bCs/>
          <w:rtl/>
        </w:rPr>
        <w:t xml:space="preserve">. </w:t>
      </w:r>
      <w:r w:rsidRPr="00FF0C5A">
        <w:rPr>
          <w:b/>
          <w:bCs/>
          <w:rtl/>
        </w:rPr>
        <w:t>وتوصي أيضاً بإتاحة التقرير الجامع للتقارير الدورية من الثالث إلى الخامس، والردود الكتابية على قائمة المسائل، وهذه الملاحظات الختامية على نطاق واسع بلغات البلد</w:t>
      </w:r>
      <w:r w:rsidRPr="00FF0C5A">
        <w:rPr>
          <w:rFonts w:hint="cs"/>
          <w:b/>
          <w:bCs/>
          <w:rtl/>
        </w:rPr>
        <w:t>.</w:t>
      </w:r>
    </w:p>
    <w:p w:rsidR="006952F0" w:rsidRPr="00587991" w:rsidRDefault="006952F0" w:rsidP="00FF0C5A">
      <w:pPr>
        <w:pStyle w:val="H1GA"/>
        <w:rPr>
          <w:rtl/>
          <w:lang w:val="fr-FR" w:eastAsia="ar-SA"/>
        </w:rPr>
      </w:pPr>
      <w:r w:rsidRPr="00587991">
        <w:rPr>
          <w:rFonts w:hint="cs"/>
          <w:rtl/>
          <w:lang w:val="fr-FR" w:eastAsia="ar-SA"/>
        </w:rPr>
        <w:lastRenderedPageBreak/>
        <w:tab/>
        <w:t>باء</w:t>
      </w:r>
      <w:r w:rsidRPr="00587991">
        <w:rPr>
          <w:rtl/>
          <w:lang w:val="fr-FR" w:eastAsia="ar-SA"/>
        </w:rPr>
        <w:t>-</w:t>
      </w:r>
      <w:r w:rsidRPr="00587991">
        <w:rPr>
          <w:rFonts w:hint="cs"/>
          <w:rtl/>
          <w:lang w:val="fr-FR" w:eastAsia="ar-SA"/>
        </w:rPr>
        <w:tab/>
        <w:t>التقرير</w:t>
      </w:r>
      <w:r>
        <w:rPr>
          <w:rFonts w:hint="cs"/>
          <w:rtl/>
          <w:lang w:val="fr-FR" w:eastAsia="ar-SA"/>
        </w:rPr>
        <w:t xml:space="preserve"> </w:t>
      </w:r>
      <w:r w:rsidRPr="00587991">
        <w:rPr>
          <w:rFonts w:hint="cs"/>
          <w:rtl/>
          <w:lang w:val="fr-FR" w:eastAsia="ar-SA"/>
        </w:rPr>
        <w:t>المقبل</w:t>
      </w:r>
    </w:p>
    <w:p w:rsidR="006952F0" w:rsidRPr="00FF0C5A" w:rsidRDefault="006952F0" w:rsidP="00FF0C5A">
      <w:pPr>
        <w:pStyle w:val="SingleTxtGA"/>
        <w:rPr>
          <w:b/>
          <w:bCs/>
          <w:rtl/>
          <w:lang w:val="fr-FR" w:eastAsia="ar-SA"/>
        </w:rPr>
      </w:pPr>
      <w:r>
        <w:rPr>
          <w:rFonts w:hint="cs"/>
          <w:rtl/>
          <w:lang w:val="fr-FR" w:eastAsia="ar-SA"/>
        </w:rPr>
        <w:t>48</w:t>
      </w:r>
      <w:r w:rsidRPr="00ED0A19">
        <w:rPr>
          <w:rtl/>
          <w:lang w:val="fr-FR" w:eastAsia="ar-SA"/>
        </w:rPr>
        <w:t>-</w:t>
      </w:r>
      <w:r w:rsidRPr="00ED0A19">
        <w:rPr>
          <w:rtl/>
          <w:lang w:val="fr-FR" w:eastAsia="ar-SA"/>
        </w:rPr>
        <w:tab/>
      </w:r>
      <w:r w:rsidRPr="00FF0C5A">
        <w:rPr>
          <w:b/>
          <w:bCs/>
          <w:rtl/>
          <w:lang w:val="fr-FR" w:eastAsia="ar-SA"/>
        </w:rPr>
        <w:t>تدعو اللجنة الدولة الطرف إلى أن تقدم تقريرها</w:t>
      </w:r>
      <w:r w:rsidRPr="00FF0C5A">
        <w:rPr>
          <w:rFonts w:hint="cs"/>
          <w:b/>
          <w:bCs/>
          <w:rtl/>
          <w:lang w:val="fr-FR" w:eastAsia="ar-SA"/>
        </w:rPr>
        <w:t xml:space="preserve"> </w:t>
      </w:r>
      <w:r w:rsidRPr="00FF0C5A">
        <w:rPr>
          <w:b/>
          <w:bCs/>
          <w:rtl/>
          <w:lang w:val="fr-FR" w:eastAsia="ar-SA"/>
        </w:rPr>
        <w:t xml:space="preserve">الجامع </w:t>
      </w:r>
      <w:r w:rsidRPr="00FF0C5A">
        <w:rPr>
          <w:rFonts w:hint="cs"/>
          <w:b/>
          <w:bCs/>
          <w:rtl/>
          <w:lang w:val="fr-FR" w:eastAsia="ar-SA"/>
        </w:rPr>
        <w:t xml:space="preserve">للتقريرين الدوريين السادس والسابع </w:t>
      </w:r>
      <w:r w:rsidRPr="00FF0C5A">
        <w:rPr>
          <w:b/>
          <w:bCs/>
          <w:rtl/>
          <w:lang w:val="fr-FR" w:eastAsia="ar-SA"/>
        </w:rPr>
        <w:t xml:space="preserve">بحلول </w:t>
      </w:r>
      <w:r w:rsidRPr="00FF0C5A">
        <w:rPr>
          <w:rFonts w:hint="cs"/>
          <w:b/>
          <w:bCs/>
          <w:rtl/>
          <w:lang w:val="fr-FR" w:eastAsia="ar-SA"/>
        </w:rPr>
        <w:t xml:space="preserve">1 أيلول/سبتمبر 2022 </w:t>
      </w:r>
      <w:r w:rsidRPr="00FF0C5A">
        <w:rPr>
          <w:b/>
          <w:bCs/>
          <w:rtl/>
          <w:lang w:val="fr-FR" w:eastAsia="ar-SA"/>
        </w:rPr>
        <w:t>وأن تدرج فيه معلومات عن متابعة هذه الملاحظات الختامية. وينبغي أن يمتثل التقرير للمبادئ التوجيهية المنسقة لتقديم التقارير الخاصة بمعاهدة بعينها، التي اعتمدتها اللجنة في 31 كانون الثاني/يناير 2014 (</w:t>
      </w:r>
      <w:r w:rsidRPr="00FF0C5A">
        <w:rPr>
          <w:b/>
          <w:bCs/>
          <w:lang w:val="fr-FR" w:eastAsia="ar-SA"/>
        </w:rPr>
        <w:t>CRC/C/58/Rev.3</w:t>
      </w:r>
      <w:r w:rsidRPr="00FF0C5A">
        <w:rPr>
          <w:b/>
          <w:bCs/>
          <w:rtl/>
          <w:lang w:val="fr-FR" w:eastAsia="ar-SA"/>
        </w:rPr>
        <w:t>)</w:t>
      </w:r>
      <w:r w:rsidRPr="00FF0C5A">
        <w:rPr>
          <w:rFonts w:hint="cs"/>
          <w:b/>
          <w:bCs/>
          <w:rtl/>
          <w:lang w:val="fr-FR" w:eastAsia="ar-SA"/>
        </w:rPr>
        <w:t>،</w:t>
      </w:r>
      <w:r w:rsidRPr="00FF0C5A">
        <w:rPr>
          <w:b/>
          <w:bCs/>
          <w:rtl/>
          <w:lang w:val="fr-FR" w:eastAsia="ar-SA"/>
        </w:rPr>
        <w:t xml:space="preserve"> وينبغي ألا يتجاوز عدد كلماته 200 21 كلمة (انظر قرار الجمعية العامة 68/268، الفقرة 16)</w:t>
      </w:r>
      <w:r w:rsidRPr="00FF0C5A">
        <w:rPr>
          <w:rFonts w:hint="cs"/>
          <w:b/>
          <w:bCs/>
          <w:rtl/>
          <w:lang w:val="fr-FR" w:eastAsia="ar-SA"/>
        </w:rPr>
        <w:t xml:space="preserve">. </w:t>
      </w:r>
      <w:r w:rsidRPr="00FF0C5A">
        <w:rPr>
          <w:b/>
          <w:bCs/>
          <w:rtl/>
          <w:lang w:val="fr-FR" w:eastAsia="ar-SA"/>
        </w:rPr>
        <w:t xml:space="preserve">وفي حال تجاوز عدد كلمات التقرير المقدَّم الحد الأقصى المنصوص عليه، سيُطلب إلى الدولة الطرف أن </w:t>
      </w:r>
      <w:r w:rsidR="00C40B10" w:rsidRPr="00FF0C5A">
        <w:rPr>
          <w:rFonts w:hint="cs"/>
          <w:b/>
          <w:bCs/>
          <w:rtl/>
          <w:lang w:val="fr-FR" w:eastAsia="ar-SA"/>
        </w:rPr>
        <w:t xml:space="preserve">تختصره </w:t>
      </w:r>
      <w:r w:rsidRPr="00FF0C5A">
        <w:rPr>
          <w:b/>
          <w:bCs/>
          <w:rtl/>
          <w:lang w:val="fr-FR" w:eastAsia="ar-SA"/>
        </w:rPr>
        <w:t xml:space="preserve">عملاً بالقرار السالف الذكر. وإذا تعذر على الدولة الطرف مراجعة التقرير وإعادة تقديمه، فلن </w:t>
      </w:r>
      <w:r w:rsidR="00C40B10" w:rsidRPr="00FF0C5A">
        <w:rPr>
          <w:rFonts w:hint="cs"/>
          <w:b/>
          <w:bCs/>
          <w:rtl/>
          <w:lang w:val="fr-FR" w:eastAsia="ar-SA"/>
        </w:rPr>
        <w:t xml:space="preserve">يتسنَّى </w:t>
      </w:r>
      <w:r w:rsidRPr="00FF0C5A">
        <w:rPr>
          <w:b/>
          <w:bCs/>
          <w:rtl/>
          <w:lang w:val="fr-FR" w:eastAsia="ar-SA"/>
        </w:rPr>
        <w:t>ضمان ترجمته كي تنظر فيه هيئة المعاهدة</w:t>
      </w:r>
      <w:r w:rsidRPr="00FF0C5A">
        <w:rPr>
          <w:rFonts w:hint="cs"/>
          <w:b/>
          <w:bCs/>
          <w:rtl/>
          <w:lang w:val="fr-FR" w:eastAsia="ar-SA"/>
        </w:rPr>
        <w:t>.</w:t>
      </w:r>
    </w:p>
    <w:p w:rsidR="006952F0" w:rsidRPr="00FF0C5A" w:rsidRDefault="006952F0" w:rsidP="00FF0C5A">
      <w:pPr>
        <w:pStyle w:val="SingleTxtGA"/>
        <w:rPr>
          <w:rFonts w:cs="Times New Roman"/>
          <w:b/>
          <w:bCs/>
          <w:rtl/>
          <w:lang w:val="fr-FR" w:eastAsia="ar-SA"/>
        </w:rPr>
      </w:pPr>
      <w:r>
        <w:rPr>
          <w:rFonts w:hint="cs"/>
          <w:rtl/>
          <w:lang w:val="fr-FR" w:eastAsia="ar-SA"/>
        </w:rPr>
        <w:t>49</w:t>
      </w:r>
      <w:r w:rsidRPr="00587991">
        <w:rPr>
          <w:rtl/>
          <w:lang w:val="fr-FR" w:eastAsia="ar-SA"/>
        </w:rPr>
        <w:t>-</w:t>
      </w:r>
      <w:r w:rsidRPr="00587991">
        <w:rPr>
          <w:rtl/>
          <w:lang w:val="fr-FR" w:eastAsia="ar-SA"/>
        </w:rPr>
        <w:tab/>
      </w:r>
      <w:r w:rsidRPr="00FF0C5A">
        <w:rPr>
          <w:b/>
          <w:bCs/>
          <w:rtl/>
          <w:lang w:val="fr-FR" w:eastAsia="ar-SA"/>
        </w:rPr>
        <w:t xml:space="preserve">وتدعو اللجنة أيضاً الدولة الطرف إلى تقديم وثيقة أساسية محدثة، لا يتجاوز عدد كلماتها 400 42 كلمة، وفقاً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r w:rsidRPr="00FF0C5A">
        <w:rPr>
          <w:b/>
          <w:bCs/>
          <w:lang w:val="fr-FR" w:eastAsia="ar-SA"/>
        </w:rPr>
        <w:t>HRI/GEN/2/Rev.6</w:t>
      </w:r>
      <w:r w:rsidRPr="00FF0C5A">
        <w:rPr>
          <w:b/>
          <w:bCs/>
          <w:rtl/>
          <w:lang w:val="fr-FR" w:eastAsia="ar-SA"/>
        </w:rPr>
        <w:t>، الفصل الأول) والفقرة 16 من قرار الجمعية العامة</w:t>
      </w:r>
      <w:r w:rsidR="00A942FD" w:rsidRPr="00FF0C5A">
        <w:rPr>
          <w:rFonts w:hint="cs"/>
          <w:b/>
          <w:bCs/>
          <w:rtl/>
          <w:lang w:val="fr-FR" w:eastAsia="ar-SA"/>
        </w:rPr>
        <w:t> </w:t>
      </w:r>
      <w:r w:rsidRPr="00FF0C5A">
        <w:rPr>
          <w:b/>
          <w:bCs/>
          <w:rtl/>
          <w:lang w:val="fr-FR" w:eastAsia="ar-SA"/>
        </w:rPr>
        <w:t>68/268</w:t>
      </w:r>
      <w:r w:rsidRPr="00FF0C5A">
        <w:rPr>
          <w:rFonts w:hint="cs"/>
          <w:b/>
          <w:bCs/>
          <w:rtl/>
          <w:lang w:val="fr-FR" w:eastAsia="ar-SA"/>
        </w:rPr>
        <w:t>.</w:t>
      </w:r>
    </w:p>
    <w:p w:rsidR="006952F0" w:rsidRPr="00587991" w:rsidRDefault="006952F0" w:rsidP="006952F0">
      <w:pPr>
        <w:spacing w:before="120"/>
        <w:jc w:val="center"/>
        <w:rPr>
          <w:u w:val="single"/>
        </w:rPr>
      </w:pPr>
      <w:r w:rsidRPr="00587991">
        <w:rPr>
          <w:u w:val="single"/>
          <w:rtl/>
        </w:rPr>
        <w:tab/>
      </w:r>
      <w:r w:rsidRPr="00587991">
        <w:rPr>
          <w:u w:val="single"/>
          <w:rtl/>
        </w:rPr>
        <w:tab/>
      </w:r>
      <w:r w:rsidRPr="00587991">
        <w:rPr>
          <w:u w:val="single"/>
          <w:rtl/>
        </w:rPr>
        <w:tab/>
      </w:r>
      <w:bookmarkStart w:id="0" w:name="_GoBack"/>
      <w:bookmarkEnd w:id="0"/>
    </w:p>
    <w:sectPr w:rsidR="006952F0" w:rsidRPr="00587991" w:rsidSect="0032221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4D" w:rsidRPr="002901D9" w:rsidRDefault="0028164D" w:rsidP="002901D9">
      <w:pPr>
        <w:spacing w:after="60" w:line="240" w:lineRule="auto"/>
        <w:rPr>
          <w:i/>
          <w:iCs/>
        </w:rPr>
      </w:pPr>
      <w:r>
        <w:rPr>
          <w:rFonts w:hint="cs"/>
          <w:i/>
          <w:iCs/>
          <w:rtl/>
        </w:rPr>
        <w:t>الحواشي</w:t>
      </w:r>
    </w:p>
  </w:endnote>
  <w:endnote w:type="continuationSeparator" w:id="0">
    <w:p w:rsidR="0028164D" w:rsidRDefault="0028164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1F" w:rsidRPr="00F500F5" w:rsidRDefault="00F500F5" w:rsidP="00F500F5">
    <w:pPr>
      <w:pStyle w:val="Footer"/>
      <w:tabs>
        <w:tab w:val="right" w:pos="9598"/>
      </w:tabs>
      <w:rPr>
        <w:sz w:val="17"/>
      </w:rPr>
    </w:pPr>
    <w:r>
      <w:rPr>
        <w:sz w:val="17"/>
      </w:rPr>
      <w:t>GE.17-03621</w:t>
    </w:r>
    <w:r>
      <w:rPr>
        <w:sz w:val="17"/>
      </w:rPr>
      <w:tab/>
    </w:r>
    <w:r w:rsidRPr="00F500F5">
      <w:rPr>
        <w:b/>
        <w:sz w:val="18"/>
      </w:rPr>
      <w:fldChar w:fldCharType="begin"/>
    </w:r>
    <w:r w:rsidRPr="00F500F5">
      <w:rPr>
        <w:b/>
        <w:sz w:val="18"/>
      </w:rPr>
      <w:instrText xml:space="preserve"> PAGE  \* MERGEFORMAT </w:instrText>
    </w:r>
    <w:r w:rsidRPr="00F500F5">
      <w:rPr>
        <w:b/>
        <w:sz w:val="18"/>
      </w:rPr>
      <w:fldChar w:fldCharType="separate"/>
    </w:r>
    <w:r w:rsidR="001E317A">
      <w:rPr>
        <w:b/>
        <w:noProof/>
        <w:sz w:val="18"/>
      </w:rPr>
      <w:t>18</w:t>
    </w:r>
    <w:r w:rsidRPr="00F500F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F500F5" w:rsidRDefault="00F500F5" w:rsidP="006959B0">
    <w:pPr>
      <w:pStyle w:val="Footer"/>
      <w:tabs>
        <w:tab w:val="right" w:pos="9599"/>
      </w:tabs>
      <w:jc w:val="left"/>
      <w:rPr>
        <w:b/>
        <w:sz w:val="18"/>
        <w:lang w:val="en-US"/>
      </w:rPr>
    </w:pPr>
    <w:r w:rsidRPr="00F500F5">
      <w:rPr>
        <w:b/>
        <w:sz w:val="18"/>
        <w:lang w:val="en-US"/>
      </w:rPr>
      <w:fldChar w:fldCharType="begin"/>
    </w:r>
    <w:r w:rsidRPr="00F500F5">
      <w:rPr>
        <w:b/>
        <w:sz w:val="18"/>
        <w:lang w:val="en-US"/>
      </w:rPr>
      <w:instrText xml:space="preserve"> PAGE  \* MERGEFORMAT </w:instrText>
    </w:r>
    <w:r w:rsidRPr="00F500F5">
      <w:rPr>
        <w:b/>
        <w:sz w:val="18"/>
        <w:lang w:val="en-US"/>
      </w:rPr>
      <w:fldChar w:fldCharType="separate"/>
    </w:r>
    <w:r w:rsidR="001E317A">
      <w:rPr>
        <w:b/>
        <w:noProof/>
        <w:sz w:val="18"/>
        <w:lang w:val="en-US"/>
      </w:rPr>
      <w:t>19</w:t>
    </w:r>
    <w:r w:rsidRPr="00F500F5">
      <w:rPr>
        <w:b/>
        <w:sz w:val="18"/>
        <w:lang w:val="en-US"/>
      </w:rPr>
      <w:fldChar w:fldCharType="end"/>
    </w:r>
    <w:r>
      <w:rPr>
        <w:b/>
        <w:sz w:val="18"/>
        <w:lang w:val="en-US"/>
      </w:rPr>
      <w:tab/>
    </w:r>
    <w:r>
      <w:rPr>
        <w:sz w:val="17"/>
        <w:lang w:val="en-US"/>
      </w:rPr>
      <w:t>GE.17-03621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0" w:rsidRDefault="0032221F" w:rsidP="006E444F">
    <w:pPr>
      <w:pStyle w:val="Footer"/>
      <w:spacing w:before="360"/>
      <w:jc w:val="right"/>
      <w:rPr>
        <w:sz w:val="20"/>
        <w:szCs w:val="20"/>
      </w:rPr>
    </w:pPr>
    <w:r>
      <w:rPr>
        <w:sz w:val="20"/>
        <w:szCs w:val="20"/>
      </w:rPr>
      <w:t>GE.17-03621</w:t>
    </w:r>
    <w:r w:rsidR="001D5AC0">
      <w:rPr>
        <w:noProof/>
        <w:lang w:val="en-US"/>
      </w:rPr>
      <w:drawing>
        <wp:anchor distT="0" distB="0" distL="114300" distR="114300" simplePos="0" relativeHeight="251659264" behindDoc="1" locked="1" layoutInCell="0" allowOverlap="1" wp14:anchorId="16E89416" wp14:editId="7385E11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32221F" w:rsidRPr="0032221F" w:rsidRDefault="0032221F" w:rsidP="0032221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7218112E" wp14:editId="205800FB">
          <wp:simplePos x="0" y="0"/>
          <wp:positionH relativeFrom="page">
            <wp:posOffset>719455</wp:posOffset>
          </wp:positionH>
          <wp:positionV relativeFrom="page">
            <wp:posOffset>9611995</wp:posOffset>
          </wp:positionV>
          <wp:extent cx="641444" cy="641445"/>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41444" cy="6414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4D" w:rsidRDefault="0028164D" w:rsidP="00CB28F9">
      <w:pPr>
        <w:pStyle w:val="Footer"/>
        <w:bidi/>
        <w:spacing w:after="80" w:line="200" w:lineRule="exact"/>
        <w:ind w:left="680"/>
      </w:pPr>
      <w:r>
        <w:rPr>
          <w:rtl/>
        </w:rPr>
        <w:t>__________</w:t>
      </w:r>
    </w:p>
  </w:footnote>
  <w:footnote w:type="continuationSeparator" w:id="0">
    <w:p w:rsidR="0028164D" w:rsidRDefault="0028164D" w:rsidP="00656392">
      <w:pPr>
        <w:spacing w:line="240" w:lineRule="auto"/>
      </w:pPr>
      <w:r>
        <w:continuationSeparator/>
      </w:r>
    </w:p>
  </w:footnote>
  <w:footnote w:id="1">
    <w:p w:rsidR="006952F0" w:rsidRPr="00870BBC" w:rsidRDefault="006952F0" w:rsidP="00870BBC">
      <w:pPr>
        <w:pStyle w:val="FootnoteText1"/>
        <w:rPr>
          <w:rtl/>
        </w:rPr>
      </w:pPr>
      <w:r w:rsidRPr="00870BBC">
        <w:rPr>
          <w:rtl/>
        </w:rPr>
        <w:t>*</w:t>
      </w:r>
      <w:r w:rsidRPr="00870BBC">
        <w:rPr>
          <w:rtl/>
        </w:rPr>
        <w:tab/>
      </w:r>
      <w:r w:rsidRPr="00870BBC">
        <w:rPr>
          <w:rFonts w:hint="cs"/>
          <w:rtl/>
        </w:rPr>
        <w:t>اعتمدتها اللجنة في دورتها الرابعة والسبعين (16 كانون الثاني/يناير - 3 شباط/فبراير 2017).</w:t>
      </w:r>
      <w:r w:rsidR="00224408" w:rsidRPr="00870BBC">
        <w:rPr>
          <w:rFonts w:hint="cs"/>
          <w:rtl/>
        </w:rPr>
        <w:t xml:space="preserve"> </w:t>
      </w:r>
    </w:p>
  </w:footnote>
  <w:footnote w:id="2">
    <w:p w:rsidR="00870BBC" w:rsidRPr="00870BBC" w:rsidRDefault="00870BBC" w:rsidP="00870BBC">
      <w:pPr>
        <w:pStyle w:val="FootnoteText1"/>
        <w:rPr>
          <w:spacing w:val="-4"/>
        </w:rPr>
      </w:pPr>
      <w:r w:rsidRPr="00870BBC">
        <w:rPr>
          <w:spacing w:val="-4"/>
          <w:rtl/>
        </w:rPr>
        <w:t>(</w:t>
      </w:r>
      <w:r w:rsidRPr="00870BBC">
        <w:rPr>
          <w:rStyle w:val="FootnoteReference"/>
          <w:spacing w:val="-4"/>
          <w:szCs w:val="26"/>
          <w:vertAlign w:val="baseline"/>
        </w:rPr>
        <w:footnoteRef/>
      </w:r>
      <w:r w:rsidRPr="00870BBC">
        <w:rPr>
          <w:spacing w:val="-4"/>
          <w:rtl/>
        </w:rPr>
        <w:t>)</w:t>
      </w:r>
      <w:r w:rsidRPr="00870BBC">
        <w:rPr>
          <w:spacing w:val="-4"/>
          <w:rtl/>
        </w:rPr>
        <w:tab/>
        <w:t xml:space="preserve">مفوضية الأمم المتحدة السامية لحقوق الإنسان، </w:t>
      </w:r>
      <w:r w:rsidRPr="00715360">
        <w:rPr>
          <w:i/>
          <w:iCs/>
          <w:spacing w:val="-4"/>
          <w:rtl/>
        </w:rPr>
        <w:t>مؤشرات حقوق الإنسان: دليل القياس والتنفيذ (2012)،</w:t>
      </w:r>
      <w:r w:rsidRPr="00870BBC">
        <w:rPr>
          <w:spacing w:val="-4"/>
          <w:rtl/>
        </w:rPr>
        <w:t xml:space="preserve"> متاح على الرابط التالي:</w:t>
      </w:r>
      <w:r w:rsidRPr="00870BBC">
        <w:rPr>
          <w:rFonts w:hint="cs"/>
          <w:spacing w:val="-4"/>
          <w:rtl/>
        </w:rPr>
        <w:t xml:space="preserve"> </w:t>
      </w:r>
      <w:r w:rsidRPr="00870BBC">
        <w:rPr>
          <w:spacing w:val="-4"/>
        </w:rPr>
        <w:t>http://www.ohchr.org/Documents/Publications/Human_rights_indicators_en.pdf</w:t>
      </w:r>
      <w:r w:rsidRPr="00870BBC">
        <w:rPr>
          <w:spacing w:val="-4"/>
          <w:rtl/>
        </w:rPr>
        <w:t>.</w:t>
      </w:r>
      <w:r w:rsidRPr="00870BBC">
        <w:rPr>
          <w:rFonts w:hint="cs"/>
          <w:spacing w:val="-4"/>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1F" w:rsidRPr="00F500F5" w:rsidRDefault="00F500F5" w:rsidP="00F500F5">
    <w:pPr>
      <w:pStyle w:val="Header"/>
      <w:jc w:val="right"/>
    </w:pPr>
    <w:r w:rsidRPr="00F500F5">
      <w:t>CRC/C/MWI/CO/3-5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1F" w:rsidRPr="00F500F5" w:rsidRDefault="00F500F5" w:rsidP="00F500F5">
    <w:pPr>
      <w:pStyle w:val="Header"/>
      <w:jc w:val="left"/>
    </w:pPr>
    <w:r w:rsidRPr="00F500F5">
      <w:t>CRC/C/MWI/CO/3-5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8164D"/>
    <w:rsid w:val="00005416"/>
    <w:rsid w:val="000076D5"/>
    <w:rsid w:val="00033972"/>
    <w:rsid w:val="00043663"/>
    <w:rsid w:val="000505CF"/>
    <w:rsid w:val="000768C7"/>
    <w:rsid w:val="000D701C"/>
    <w:rsid w:val="000E2A71"/>
    <w:rsid w:val="0013238F"/>
    <w:rsid w:val="001546DE"/>
    <w:rsid w:val="00160263"/>
    <w:rsid w:val="00181F96"/>
    <w:rsid w:val="00196AEF"/>
    <w:rsid w:val="001A1371"/>
    <w:rsid w:val="001B346A"/>
    <w:rsid w:val="001C5E4D"/>
    <w:rsid w:val="001D5AC0"/>
    <w:rsid w:val="001D76DA"/>
    <w:rsid w:val="001E1CAD"/>
    <w:rsid w:val="001E290D"/>
    <w:rsid w:val="001E317A"/>
    <w:rsid w:val="002144FA"/>
    <w:rsid w:val="00224408"/>
    <w:rsid w:val="0023469A"/>
    <w:rsid w:val="00243C8A"/>
    <w:rsid w:val="00267A0E"/>
    <w:rsid w:val="0028164D"/>
    <w:rsid w:val="002901D9"/>
    <w:rsid w:val="002976C2"/>
    <w:rsid w:val="002A0E06"/>
    <w:rsid w:val="002A2365"/>
    <w:rsid w:val="002C2EA5"/>
    <w:rsid w:val="002D2D42"/>
    <w:rsid w:val="002F0761"/>
    <w:rsid w:val="002F5D18"/>
    <w:rsid w:val="00315FF8"/>
    <w:rsid w:val="0032221F"/>
    <w:rsid w:val="003260FF"/>
    <w:rsid w:val="00343D95"/>
    <w:rsid w:val="00367ABF"/>
    <w:rsid w:val="00374341"/>
    <w:rsid w:val="003A10BA"/>
    <w:rsid w:val="003C2150"/>
    <w:rsid w:val="003C50EA"/>
    <w:rsid w:val="003D1062"/>
    <w:rsid w:val="003E6465"/>
    <w:rsid w:val="00420D7B"/>
    <w:rsid w:val="00450B21"/>
    <w:rsid w:val="00453B63"/>
    <w:rsid w:val="00455780"/>
    <w:rsid w:val="0045649E"/>
    <w:rsid w:val="004743CA"/>
    <w:rsid w:val="004A14A6"/>
    <w:rsid w:val="004B0A1C"/>
    <w:rsid w:val="004D298E"/>
    <w:rsid w:val="00501CBA"/>
    <w:rsid w:val="005236E9"/>
    <w:rsid w:val="00523BAE"/>
    <w:rsid w:val="0054472E"/>
    <w:rsid w:val="005662A9"/>
    <w:rsid w:val="005827D4"/>
    <w:rsid w:val="0059622A"/>
    <w:rsid w:val="005A411D"/>
    <w:rsid w:val="005C5878"/>
    <w:rsid w:val="005C7CEA"/>
    <w:rsid w:val="005D3C0B"/>
    <w:rsid w:val="005E5217"/>
    <w:rsid w:val="005E722F"/>
    <w:rsid w:val="005F0FA4"/>
    <w:rsid w:val="005F30EE"/>
    <w:rsid w:val="0060473A"/>
    <w:rsid w:val="00656392"/>
    <w:rsid w:val="00681891"/>
    <w:rsid w:val="0068781D"/>
    <w:rsid w:val="006952F0"/>
    <w:rsid w:val="006959B0"/>
    <w:rsid w:val="006B2778"/>
    <w:rsid w:val="006B3E27"/>
    <w:rsid w:val="006B6507"/>
    <w:rsid w:val="006C104C"/>
    <w:rsid w:val="006E444F"/>
    <w:rsid w:val="00715360"/>
    <w:rsid w:val="00733704"/>
    <w:rsid w:val="0078071A"/>
    <w:rsid w:val="00785D8F"/>
    <w:rsid w:val="00811EEE"/>
    <w:rsid w:val="00852A9A"/>
    <w:rsid w:val="00870BBC"/>
    <w:rsid w:val="008F49E1"/>
    <w:rsid w:val="008F5C16"/>
    <w:rsid w:val="0090370F"/>
    <w:rsid w:val="009227BA"/>
    <w:rsid w:val="009269D2"/>
    <w:rsid w:val="00942135"/>
    <w:rsid w:val="009521B0"/>
    <w:rsid w:val="00994130"/>
    <w:rsid w:val="009A7E9F"/>
    <w:rsid w:val="009D2CF6"/>
    <w:rsid w:val="009E5018"/>
    <w:rsid w:val="00A12B37"/>
    <w:rsid w:val="00A16729"/>
    <w:rsid w:val="00A35EB1"/>
    <w:rsid w:val="00A65558"/>
    <w:rsid w:val="00A942FD"/>
    <w:rsid w:val="00AB6758"/>
    <w:rsid w:val="00AC73B3"/>
    <w:rsid w:val="00AE32DA"/>
    <w:rsid w:val="00B13763"/>
    <w:rsid w:val="00B4697F"/>
    <w:rsid w:val="00B477A4"/>
    <w:rsid w:val="00B54045"/>
    <w:rsid w:val="00BD0D89"/>
    <w:rsid w:val="00C04A21"/>
    <w:rsid w:val="00C26426"/>
    <w:rsid w:val="00C40B10"/>
    <w:rsid w:val="00C438D7"/>
    <w:rsid w:val="00C537C7"/>
    <w:rsid w:val="00C53878"/>
    <w:rsid w:val="00C81B50"/>
    <w:rsid w:val="00C91BB7"/>
    <w:rsid w:val="00CB28F9"/>
    <w:rsid w:val="00CD1801"/>
    <w:rsid w:val="00D10EF1"/>
    <w:rsid w:val="00D20808"/>
    <w:rsid w:val="00D42810"/>
    <w:rsid w:val="00D44BAA"/>
    <w:rsid w:val="00D914A7"/>
    <w:rsid w:val="00DB39C7"/>
    <w:rsid w:val="00DD1154"/>
    <w:rsid w:val="00DD13C3"/>
    <w:rsid w:val="00DD596E"/>
    <w:rsid w:val="00DD621E"/>
    <w:rsid w:val="00DF0575"/>
    <w:rsid w:val="00DF12D5"/>
    <w:rsid w:val="00E33165"/>
    <w:rsid w:val="00E70E04"/>
    <w:rsid w:val="00E76499"/>
    <w:rsid w:val="00EA5E13"/>
    <w:rsid w:val="00EC05A7"/>
    <w:rsid w:val="00EC4B6B"/>
    <w:rsid w:val="00EE070E"/>
    <w:rsid w:val="00EF1EE5"/>
    <w:rsid w:val="00F25D51"/>
    <w:rsid w:val="00F500F5"/>
    <w:rsid w:val="00F763B4"/>
    <w:rsid w:val="00F900C3"/>
    <w:rsid w:val="00FD2424"/>
    <w:rsid w:val="00FF0C5A"/>
    <w:rsid w:val="00FF2AB2"/>
    <w:rsid w:val="00FF5BA4"/>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952F0"/>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2F5D1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6952F0"/>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2F5D1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85A8-DEF0-4C2E-8A51-E55EFFEB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19</Pages>
  <Words>5364</Words>
  <Characters>30579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CRC/C/MWI/CO/3-5</vt:lpstr>
    </vt:vector>
  </TitlesOfParts>
  <Company>DCM</Company>
  <LinksUpToDate>false</LinksUpToDate>
  <CharactersWithSpaces>35872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CRC/C/MWI/CO/3-5</dc:title>
  <dc:subject>GE.1703621A</dc:subject>
  <dc:creator>bah/EL</dc:creator>
  <cp:keywords>ODS no.1705136</cp:keywords>
  <dc:description>Distr.: General
6 March 2017
Original: English</dc:description>
  <cp:lastModifiedBy>Tpsara</cp:lastModifiedBy>
  <cp:revision>2</cp:revision>
  <dcterms:created xsi:type="dcterms:W3CDTF">2017-04-07T14:29:00Z</dcterms:created>
  <dcterms:modified xsi:type="dcterms:W3CDTF">2017-04-07T14:29:00Z</dcterms:modified>
</cp:coreProperties>
</file>