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81F5E" w:rsidTr="003972E0">
        <w:trPr>
          <w:trHeight w:val="851"/>
        </w:trPr>
        <w:tc>
          <w:tcPr>
            <w:tcW w:w="1276" w:type="dxa"/>
            <w:tcBorders>
              <w:top w:val="nil"/>
              <w:left w:val="nil"/>
              <w:bottom w:val="single" w:sz="4" w:space="0" w:color="auto"/>
              <w:right w:val="nil"/>
            </w:tcBorders>
          </w:tcPr>
          <w:p w:rsidR="00446DE4" w:rsidRPr="00C81F5E"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C81F5E" w:rsidRDefault="00B3317B" w:rsidP="00473FF8">
            <w:pPr>
              <w:spacing w:after="80" w:line="340" w:lineRule="exact"/>
              <w:rPr>
                <w:sz w:val="28"/>
                <w:szCs w:val="28"/>
              </w:rPr>
            </w:pPr>
            <w:r w:rsidRPr="00C81F5E">
              <w:rPr>
                <w:sz w:val="28"/>
                <w:szCs w:val="28"/>
              </w:rPr>
              <w:t>United Nations</w:t>
            </w:r>
          </w:p>
        </w:tc>
        <w:tc>
          <w:tcPr>
            <w:tcW w:w="6232" w:type="dxa"/>
            <w:gridSpan w:val="2"/>
            <w:tcBorders>
              <w:top w:val="nil"/>
              <w:left w:val="nil"/>
              <w:bottom w:val="single" w:sz="4" w:space="0" w:color="auto"/>
              <w:right w:val="nil"/>
            </w:tcBorders>
            <w:vAlign w:val="bottom"/>
          </w:tcPr>
          <w:p w:rsidR="00446DE4" w:rsidRPr="00C81F5E" w:rsidRDefault="002B7A7A" w:rsidP="002B7A7A">
            <w:pPr>
              <w:suppressAutoHyphens w:val="0"/>
              <w:spacing w:after="20"/>
              <w:jc w:val="right"/>
            </w:pPr>
            <w:r w:rsidRPr="00C81F5E">
              <w:rPr>
                <w:sz w:val="40"/>
              </w:rPr>
              <w:t>CRC</w:t>
            </w:r>
            <w:r w:rsidRPr="00C81F5E">
              <w:t>/C/</w:t>
            </w:r>
            <w:r w:rsidR="00930C9A">
              <w:t>GRD</w:t>
            </w:r>
            <w:r w:rsidRPr="00C81F5E">
              <w:t>/CO/2</w:t>
            </w:r>
            <w:r w:rsidR="00930C9A">
              <w:t>/Corr.1</w:t>
            </w:r>
          </w:p>
        </w:tc>
      </w:tr>
      <w:tr w:rsidR="003107FA" w:rsidRPr="00C81F5E" w:rsidTr="003972E0">
        <w:trPr>
          <w:trHeight w:val="2835"/>
        </w:trPr>
        <w:tc>
          <w:tcPr>
            <w:tcW w:w="1276" w:type="dxa"/>
            <w:tcBorders>
              <w:top w:val="single" w:sz="4" w:space="0" w:color="auto"/>
              <w:left w:val="nil"/>
              <w:bottom w:val="single" w:sz="12" w:space="0" w:color="auto"/>
              <w:right w:val="nil"/>
            </w:tcBorders>
          </w:tcPr>
          <w:p w:rsidR="003107FA" w:rsidRPr="00C81F5E" w:rsidRDefault="00942BE3" w:rsidP="00942BE3">
            <w:pPr>
              <w:spacing w:before="120"/>
              <w:jc w:val="center"/>
            </w:pPr>
            <w:r w:rsidRPr="00C81F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C81F5E" w:rsidRDefault="001E3807" w:rsidP="005C50EF">
            <w:pPr>
              <w:spacing w:before="120" w:line="420" w:lineRule="exact"/>
              <w:rPr>
                <w:b/>
                <w:sz w:val="40"/>
                <w:szCs w:val="40"/>
              </w:rPr>
            </w:pPr>
            <w:r w:rsidRPr="00C81F5E">
              <w:rPr>
                <w:b/>
                <w:sz w:val="40"/>
                <w:szCs w:val="40"/>
              </w:rPr>
              <w:t>Convention on the</w:t>
            </w:r>
            <w:r w:rsidRPr="00C81F5E">
              <w:rPr>
                <w:b/>
                <w:sz w:val="40"/>
                <w:szCs w:val="40"/>
              </w:rPr>
              <w:br/>
              <w:t>Rights of the Child</w:t>
            </w:r>
          </w:p>
        </w:tc>
        <w:tc>
          <w:tcPr>
            <w:tcW w:w="2835" w:type="dxa"/>
            <w:tcBorders>
              <w:top w:val="single" w:sz="4" w:space="0" w:color="auto"/>
              <w:left w:val="nil"/>
              <w:bottom w:val="single" w:sz="12" w:space="0" w:color="auto"/>
              <w:right w:val="nil"/>
            </w:tcBorders>
          </w:tcPr>
          <w:p w:rsidR="002B7A7A" w:rsidRPr="00C81F5E" w:rsidRDefault="002B7A7A" w:rsidP="002B7A7A">
            <w:pPr>
              <w:suppressAutoHyphens w:val="0"/>
              <w:spacing w:before="240" w:line="240" w:lineRule="exact"/>
            </w:pPr>
            <w:r w:rsidRPr="00C81F5E">
              <w:t>Distr.: General</w:t>
            </w:r>
          </w:p>
          <w:p w:rsidR="002B7A7A" w:rsidRPr="00C81F5E" w:rsidRDefault="002B7A7A" w:rsidP="0097443D">
            <w:pPr>
              <w:suppressAutoHyphens w:val="0"/>
            </w:pPr>
            <w:r w:rsidRPr="00C81F5E">
              <w:t>1</w:t>
            </w:r>
            <w:r w:rsidR="0097443D">
              <w:t>2</w:t>
            </w:r>
            <w:r w:rsidRPr="00C81F5E">
              <w:t xml:space="preserve"> </w:t>
            </w:r>
            <w:r w:rsidR="00930C9A">
              <w:t xml:space="preserve">August </w:t>
            </w:r>
            <w:r w:rsidRPr="00C81F5E">
              <w:t>20</w:t>
            </w:r>
            <w:r w:rsidR="00930C9A">
              <w:t>1</w:t>
            </w:r>
            <w:r w:rsidRPr="00C81F5E">
              <w:t>0</w:t>
            </w:r>
          </w:p>
          <w:p w:rsidR="002B7A7A" w:rsidRPr="00C81F5E" w:rsidRDefault="002B7A7A" w:rsidP="002B7A7A">
            <w:pPr>
              <w:suppressAutoHyphens w:val="0"/>
            </w:pPr>
          </w:p>
          <w:p w:rsidR="003107FA" w:rsidRPr="00C81F5E" w:rsidRDefault="002B7A7A" w:rsidP="002B7A7A">
            <w:pPr>
              <w:suppressAutoHyphens w:val="0"/>
            </w:pPr>
            <w:r w:rsidRPr="00C81F5E">
              <w:t>English</w:t>
            </w:r>
            <w:r w:rsidR="00930C9A">
              <w:t>, French and Arabic only</w:t>
            </w:r>
          </w:p>
        </w:tc>
      </w:tr>
    </w:tbl>
    <w:p w:rsidR="002B7A7A" w:rsidRPr="00C81F5E" w:rsidRDefault="002B7A7A">
      <w:pPr>
        <w:spacing w:before="120"/>
        <w:rPr>
          <w:b/>
          <w:sz w:val="24"/>
          <w:szCs w:val="24"/>
        </w:rPr>
      </w:pPr>
      <w:r w:rsidRPr="00C81F5E">
        <w:rPr>
          <w:b/>
          <w:sz w:val="24"/>
          <w:szCs w:val="24"/>
        </w:rPr>
        <w:t>Committee on the Rights of the Child</w:t>
      </w:r>
    </w:p>
    <w:p w:rsidR="002B7A7A" w:rsidRDefault="000A6CDC" w:rsidP="00930C9A">
      <w:pPr>
        <w:rPr>
          <w:b/>
        </w:rPr>
      </w:pPr>
      <w:r w:rsidRPr="00C81F5E">
        <w:rPr>
          <w:b/>
        </w:rPr>
        <w:t>Fifty</w:t>
      </w:r>
      <w:r w:rsidR="002E611B" w:rsidRPr="00C81F5E">
        <w:rPr>
          <w:b/>
        </w:rPr>
        <w:t>-</w:t>
      </w:r>
      <w:r w:rsidR="00930C9A">
        <w:rPr>
          <w:b/>
        </w:rPr>
        <w:t>fourth</w:t>
      </w:r>
      <w:r w:rsidR="002B7A7A" w:rsidRPr="00C81F5E">
        <w:rPr>
          <w:b/>
        </w:rPr>
        <w:t xml:space="preserve"> session</w:t>
      </w:r>
    </w:p>
    <w:p w:rsidR="00930C9A" w:rsidRPr="00930C9A" w:rsidRDefault="00930C9A" w:rsidP="00930C9A">
      <w:pPr>
        <w:rPr>
          <w:bCs/>
        </w:rPr>
      </w:pPr>
      <w:r>
        <w:rPr>
          <w:bCs/>
        </w:rPr>
        <w:t>25 May – 11 June 2010</w:t>
      </w:r>
    </w:p>
    <w:p w:rsidR="002B7A7A" w:rsidRPr="00C81F5E" w:rsidRDefault="002B7A7A" w:rsidP="002B7A7A">
      <w:pPr>
        <w:pStyle w:val="HChG"/>
      </w:pPr>
      <w:r w:rsidRPr="00C81F5E">
        <w:tab/>
      </w:r>
      <w:r w:rsidRPr="00C81F5E">
        <w:tab/>
        <w:t>Consideration of reports submitted by States parties under article 44 of the Convention</w:t>
      </w:r>
    </w:p>
    <w:p w:rsidR="003972E0" w:rsidRDefault="002B7A7A" w:rsidP="00930C9A">
      <w:pPr>
        <w:pStyle w:val="HChG"/>
      </w:pPr>
      <w:r w:rsidRPr="00C81F5E">
        <w:tab/>
      </w:r>
      <w:r w:rsidRPr="00C81F5E">
        <w:tab/>
        <w:t xml:space="preserve">Concluding observations: </w:t>
      </w:r>
      <w:smartTag w:uri="urn:schemas-microsoft-com:office:smarttags" w:element="country-region">
        <w:smartTag w:uri="urn:schemas-microsoft-com:office:smarttags" w:element="place">
          <w:r w:rsidR="00930C9A">
            <w:t>Grenada</w:t>
          </w:r>
        </w:smartTag>
      </w:smartTag>
    </w:p>
    <w:p w:rsidR="00930C9A" w:rsidRPr="00930C9A" w:rsidRDefault="00930C9A" w:rsidP="0097443D">
      <w:pPr>
        <w:pStyle w:val="H23G"/>
      </w:pPr>
      <w:r>
        <w:tab/>
      </w:r>
      <w:r>
        <w:tab/>
      </w:r>
      <w:r w:rsidRPr="00930C9A">
        <w:t>Corrigendum</w:t>
      </w:r>
    </w:p>
    <w:p w:rsidR="00930C9A" w:rsidRPr="0097443D" w:rsidRDefault="00930C9A" w:rsidP="0097443D">
      <w:pPr>
        <w:pStyle w:val="SingleTxtG"/>
      </w:pPr>
      <w:r w:rsidRPr="0097443D">
        <w:t>The section below paragraph 64 should read</w:t>
      </w:r>
    </w:p>
    <w:p w:rsidR="00930C9A" w:rsidRDefault="00930C9A" w:rsidP="0097443D">
      <w:pPr>
        <w:pStyle w:val="Default"/>
        <w:spacing w:before="360" w:after="240"/>
        <w:ind w:left="1120" w:right="1120"/>
        <w:rPr>
          <w:sz w:val="23"/>
          <w:szCs w:val="23"/>
        </w:rPr>
      </w:pPr>
      <w:r>
        <w:rPr>
          <w:b/>
          <w:bCs/>
          <w:sz w:val="23"/>
          <w:szCs w:val="23"/>
        </w:rPr>
        <w:t>10.</w:t>
      </w:r>
      <w:r w:rsidR="0097443D">
        <w:rPr>
          <w:b/>
          <w:bCs/>
          <w:sz w:val="23"/>
          <w:szCs w:val="23"/>
        </w:rPr>
        <w:t xml:space="preserve"> </w:t>
      </w:r>
      <w:r>
        <w:rPr>
          <w:b/>
          <w:bCs/>
          <w:sz w:val="23"/>
          <w:szCs w:val="23"/>
        </w:rPr>
        <w:t xml:space="preserve">Next report </w:t>
      </w:r>
    </w:p>
    <w:p w:rsidR="00930C9A" w:rsidRDefault="00930C9A" w:rsidP="0097443D">
      <w:pPr>
        <w:pStyle w:val="Default"/>
        <w:spacing w:after="120"/>
        <w:ind w:left="1120" w:right="1120"/>
        <w:jc w:val="both"/>
        <w:rPr>
          <w:sz w:val="20"/>
          <w:szCs w:val="20"/>
        </w:rPr>
      </w:pPr>
      <w:r>
        <w:rPr>
          <w:sz w:val="20"/>
          <w:szCs w:val="20"/>
        </w:rPr>
        <w:t>65</w:t>
      </w:r>
      <w:r>
        <w:rPr>
          <w:b/>
          <w:bCs/>
          <w:sz w:val="20"/>
          <w:szCs w:val="20"/>
        </w:rPr>
        <w:t>.</w:t>
      </w:r>
      <w:r w:rsidR="0097443D">
        <w:rPr>
          <w:b/>
          <w:bCs/>
          <w:sz w:val="20"/>
          <w:szCs w:val="20"/>
        </w:rPr>
        <w:tab/>
      </w:r>
      <w:r>
        <w:rPr>
          <w:b/>
          <w:bCs/>
          <w:sz w:val="20"/>
          <w:szCs w:val="20"/>
        </w:rPr>
        <w:t xml:space="preserve">In the light of the recommendation on reporting periodicity adopted by the Committee and described in its reports CRC/C/114 and CRC/C/124, and noting that the fifth periodic report of the State party is due within two years of the consideration of its second periodic report, the Committee invites the State party to submit a consolidated third to sixth periodic report on 4 June 2016 (i.e. 18 months before the date established in the Convention for the submission of the sixth periodic report). This report should not exceed 120 pages (see CRC/C/118). The Committee expects the State party to report every five years thereafter, as foreseen by the Committee. </w:t>
      </w:r>
    </w:p>
    <w:p w:rsidR="00930C9A" w:rsidRDefault="00930C9A" w:rsidP="0097443D">
      <w:pPr>
        <w:pStyle w:val="SingleTxtG"/>
        <w:rPr>
          <w:b/>
          <w:bCs/>
        </w:rPr>
      </w:pPr>
      <w:r>
        <w:t>66</w:t>
      </w:r>
      <w:r>
        <w:rPr>
          <w:b/>
          <w:bCs/>
        </w:rPr>
        <w:t>.</w:t>
      </w:r>
      <w:r w:rsidR="0097443D">
        <w:rPr>
          <w:b/>
          <w:bCs/>
        </w:rPr>
        <w:tab/>
      </w:r>
      <w:r>
        <w:rPr>
          <w:b/>
          <w:bCs/>
        </w:rPr>
        <w:t xml:space="preserve">The Committee also invites the State party to submit a core document in accordance with the requirements of the common core document in the Harmonized Guidelines on Reporting, approved by the fifth Inter-Committee meeting of the human rights treaty bodies in June 2006 (HRI/MC/2006/3). </w:t>
      </w:r>
    </w:p>
    <w:p w:rsidR="00CF28C3" w:rsidRPr="00C81F5E" w:rsidRDefault="00CF28C3">
      <w:pPr>
        <w:spacing w:before="240"/>
        <w:jc w:val="center"/>
        <w:rPr>
          <w:u w:val="single"/>
        </w:rPr>
      </w:pPr>
      <w:r w:rsidRPr="00C81F5E">
        <w:rPr>
          <w:u w:val="single"/>
        </w:rPr>
        <w:tab/>
      </w:r>
      <w:r w:rsidRPr="00C81F5E">
        <w:rPr>
          <w:u w:val="single"/>
        </w:rPr>
        <w:tab/>
      </w:r>
      <w:r w:rsidRPr="00C81F5E">
        <w:rPr>
          <w:u w:val="single"/>
        </w:rPr>
        <w:tab/>
      </w:r>
    </w:p>
    <w:sectPr w:rsidR="00CF28C3" w:rsidRPr="00C81F5E" w:rsidSect="002B7A7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8D" w:rsidRDefault="00FD578D"/>
  </w:endnote>
  <w:endnote w:type="continuationSeparator" w:id="0">
    <w:p w:rsidR="00FD578D" w:rsidRDefault="00FD578D"/>
  </w:endnote>
  <w:endnote w:type="continuationNotice" w:id="1">
    <w:p w:rsidR="00FD578D" w:rsidRDefault="00FD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3D" w:rsidRPr="002B7A7A" w:rsidRDefault="0097443D" w:rsidP="002B7A7A">
    <w:pPr>
      <w:pStyle w:val="Footer"/>
      <w:tabs>
        <w:tab w:val="right" w:pos="9598"/>
      </w:tabs>
    </w:pPr>
    <w:r w:rsidRPr="002B7A7A">
      <w:rPr>
        <w:b/>
        <w:sz w:val="18"/>
      </w:rPr>
      <w:fldChar w:fldCharType="begin"/>
    </w:r>
    <w:r w:rsidRPr="002B7A7A">
      <w:rPr>
        <w:b/>
        <w:sz w:val="18"/>
      </w:rPr>
      <w:instrText xml:space="preserve"> PAGE  \* MERGEFORMAT </w:instrText>
    </w:r>
    <w:r w:rsidRPr="002B7A7A">
      <w:rPr>
        <w:b/>
        <w:sz w:val="18"/>
      </w:rPr>
      <w:fldChar w:fldCharType="separate"/>
    </w:r>
    <w:r>
      <w:rPr>
        <w:b/>
        <w:noProof/>
        <w:sz w:val="18"/>
      </w:rPr>
      <w:t>14</w:t>
    </w:r>
    <w:r w:rsidRPr="002B7A7A">
      <w:rPr>
        <w:b/>
        <w:sz w:val="18"/>
      </w:rPr>
      <w:fldChar w:fldCharType="end"/>
    </w:r>
    <w:r>
      <w:rPr>
        <w:sz w:val="18"/>
      </w:rPr>
      <w:tab/>
    </w:r>
    <w:r>
      <w:t>GE.09-45385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3D" w:rsidRPr="002B7A7A" w:rsidRDefault="0097443D" w:rsidP="002B7A7A">
    <w:pPr>
      <w:pStyle w:val="Footer"/>
      <w:tabs>
        <w:tab w:val="right" w:pos="9598"/>
      </w:tabs>
      <w:rPr>
        <w:b/>
        <w:sz w:val="18"/>
      </w:rPr>
    </w:pPr>
    <w:r>
      <w:t>GE.09-45385</w:t>
    </w:r>
    <w:r>
      <w:tab/>
    </w:r>
    <w:r w:rsidRPr="002B7A7A">
      <w:rPr>
        <w:b/>
        <w:sz w:val="18"/>
      </w:rPr>
      <w:fldChar w:fldCharType="begin"/>
    </w:r>
    <w:r w:rsidRPr="002B7A7A">
      <w:rPr>
        <w:b/>
        <w:sz w:val="18"/>
      </w:rPr>
      <w:instrText xml:space="preserve"> PAGE  \* MERGEFORMAT </w:instrText>
    </w:r>
    <w:r w:rsidRPr="002B7A7A">
      <w:rPr>
        <w:b/>
        <w:sz w:val="18"/>
      </w:rPr>
      <w:fldChar w:fldCharType="separate"/>
    </w:r>
    <w:r>
      <w:rPr>
        <w:b/>
        <w:noProof/>
        <w:sz w:val="18"/>
      </w:rPr>
      <w:t>15</w:t>
    </w:r>
    <w:r w:rsidRPr="002B7A7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3D" w:rsidRPr="00C01E72" w:rsidRDefault="0097443D" w:rsidP="00930C9A">
    <w:pPr>
      <w:pStyle w:val="Footer"/>
      <w:rPr>
        <w:sz w:val="20"/>
      </w:rPr>
    </w:pPr>
    <w:r>
      <w:rPr>
        <w:sz w:val="20"/>
      </w:rPr>
      <w:t>GE.</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10-</w:t>
    </w:r>
    <w:r w:rsidR="00324197">
      <w:rPr>
        <w:sz w:val="20"/>
      </w:rPr>
      <w:t>44252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8D" w:rsidRPr="000B175B" w:rsidRDefault="00FD578D" w:rsidP="000B175B">
      <w:pPr>
        <w:tabs>
          <w:tab w:val="right" w:pos="2155"/>
        </w:tabs>
        <w:spacing w:after="80"/>
        <w:ind w:left="680"/>
        <w:rPr>
          <w:u w:val="single"/>
        </w:rPr>
      </w:pPr>
      <w:r>
        <w:rPr>
          <w:u w:val="single"/>
        </w:rPr>
        <w:tab/>
      </w:r>
    </w:p>
  </w:footnote>
  <w:footnote w:type="continuationSeparator" w:id="0">
    <w:p w:rsidR="00FD578D" w:rsidRPr="00FC68B7" w:rsidRDefault="00FD578D" w:rsidP="00FC68B7">
      <w:pPr>
        <w:tabs>
          <w:tab w:val="left" w:pos="2155"/>
        </w:tabs>
        <w:spacing w:after="80"/>
        <w:ind w:left="680"/>
        <w:rPr>
          <w:u w:val="single"/>
        </w:rPr>
      </w:pPr>
      <w:r>
        <w:rPr>
          <w:u w:val="single"/>
        </w:rPr>
        <w:tab/>
      </w:r>
    </w:p>
  </w:footnote>
  <w:footnote w:type="continuationNotice" w:id="1">
    <w:p w:rsidR="00FD578D" w:rsidRDefault="00FD5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3D" w:rsidRPr="002B7A7A" w:rsidRDefault="0097443D" w:rsidP="002B7A7A">
    <w:pPr>
      <w:pStyle w:val="Header"/>
    </w:pPr>
    <w:r w:rsidRPr="002B7A7A">
      <w:t>CRC/C/QAT/CO/2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3D" w:rsidRPr="002B7A7A" w:rsidRDefault="0097443D" w:rsidP="002B7A7A">
    <w:pPr>
      <w:pStyle w:val="Header"/>
      <w:jc w:val="right"/>
    </w:pPr>
    <w:r w:rsidRPr="002B7A7A">
      <w:t>CRC/C/QAT/CO/2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97" w:rsidRDefault="00324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3710AB"/>
    <w:multiLevelType w:val="hybridMultilevel"/>
    <w:tmpl w:val="45D66EA6"/>
    <w:lvl w:ilvl="0" w:tplc="A25414C8">
      <w:start w:val="1"/>
      <w:numFmt w:val="lowerLetter"/>
      <w:pStyle w:val="Recommendations"/>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9D1"/>
    <w:rsid w:val="00010840"/>
    <w:rsid w:val="0002357F"/>
    <w:rsid w:val="00050F6B"/>
    <w:rsid w:val="00072C8C"/>
    <w:rsid w:val="00084B41"/>
    <w:rsid w:val="00091419"/>
    <w:rsid w:val="000931C0"/>
    <w:rsid w:val="000A6CDC"/>
    <w:rsid w:val="000B175B"/>
    <w:rsid w:val="000B3A0F"/>
    <w:rsid w:val="000B45CA"/>
    <w:rsid w:val="000C11CF"/>
    <w:rsid w:val="000C3CD3"/>
    <w:rsid w:val="000E0415"/>
    <w:rsid w:val="000E7E76"/>
    <w:rsid w:val="001102D6"/>
    <w:rsid w:val="00172EF0"/>
    <w:rsid w:val="00177114"/>
    <w:rsid w:val="00191F91"/>
    <w:rsid w:val="001B4B04"/>
    <w:rsid w:val="001C6663"/>
    <w:rsid w:val="001C7895"/>
    <w:rsid w:val="001D26DF"/>
    <w:rsid w:val="001D2FDC"/>
    <w:rsid w:val="001E3807"/>
    <w:rsid w:val="00211E0B"/>
    <w:rsid w:val="0022019B"/>
    <w:rsid w:val="002326C9"/>
    <w:rsid w:val="00237785"/>
    <w:rsid w:val="00241466"/>
    <w:rsid w:val="00255704"/>
    <w:rsid w:val="00256405"/>
    <w:rsid w:val="00285844"/>
    <w:rsid w:val="002B7A7A"/>
    <w:rsid w:val="002E611B"/>
    <w:rsid w:val="003068B1"/>
    <w:rsid w:val="00306BCA"/>
    <w:rsid w:val="003107FA"/>
    <w:rsid w:val="003229D8"/>
    <w:rsid w:val="00324197"/>
    <w:rsid w:val="00334678"/>
    <w:rsid w:val="00336125"/>
    <w:rsid w:val="003407DC"/>
    <w:rsid w:val="00346C62"/>
    <w:rsid w:val="00355C90"/>
    <w:rsid w:val="00381DF0"/>
    <w:rsid w:val="0039277A"/>
    <w:rsid w:val="003972E0"/>
    <w:rsid w:val="003C2CC4"/>
    <w:rsid w:val="003D4B23"/>
    <w:rsid w:val="00410691"/>
    <w:rsid w:val="00412308"/>
    <w:rsid w:val="004325CB"/>
    <w:rsid w:val="00445480"/>
    <w:rsid w:val="00446DE4"/>
    <w:rsid w:val="00473A9D"/>
    <w:rsid w:val="00473FF8"/>
    <w:rsid w:val="00493480"/>
    <w:rsid w:val="004B689C"/>
    <w:rsid w:val="00533821"/>
    <w:rsid w:val="00540C2F"/>
    <w:rsid w:val="005420F2"/>
    <w:rsid w:val="00561A8A"/>
    <w:rsid w:val="005A274D"/>
    <w:rsid w:val="005B3DB3"/>
    <w:rsid w:val="005C0081"/>
    <w:rsid w:val="005C50EF"/>
    <w:rsid w:val="005D12A7"/>
    <w:rsid w:val="00611FC4"/>
    <w:rsid w:val="006176FB"/>
    <w:rsid w:val="00640B26"/>
    <w:rsid w:val="00663DA3"/>
    <w:rsid w:val="00682D97"/>
    <w:rsid w:val="006848DA"/>
    <w:rsid w:val="006A7392"/>
    <w:rsid w:val="006C0D34"/>
    <w:rsid w:val="006C680F"/>
    <w:rsid w:val="006D191E"/>
    <w:rsid w:val="006E564B"/>
    <w:rsid w:val="006F5651"/>
    <w:rsid w:val="00723CA7"/>
    <w:rsid w:val="0072632A"/>
    <w:rsid w:val="00773F8D"/>
    <w:rsid w:val="00774E45"/>
    <w:rsid w:val="0079562D"/>
    <w:rsid w:val="007B6BA5"/>
    <w:rsid w:val="007C3390"/>
    <w:rsid w:val="007C4F4B"/>
    <w:rsid w:val="007C667C"/>
    <w:rsid w:val="007F3143"/>
    <w:rsid w:val="007F6611"/>
    <w:rsid w:val="008175E9"/>
    <w:rsid w:val="008242D7"/>
    <w:rsid w:val="00861737"/>
    <w:rsid w:val="00871FD5"/>
    <w:rsid w:val="008979B1"/>
    <w:rsid w:val="008A6B25"/>
    <w:rsid w:val="008A6C4F"/>
    <w:rsid w:val="008A73E6"/>
    <w:rsid w:val="008B2FE7"/>
    <w:rsid w:val="008E0E46"/>
    <w:rsid w:val="008E2842"/>
    <w:rsid w:val="008F084C"/>
    <w:rsid w:val="008F2609"/>
    <w:rsid w:val="00905585"/>
    <w:rsid w:val="00906B84"/>
    <w:rsid w:val="00907CC9"/>
    <w:rsid w:val="00930C9A"/>
    <w:rsid w:val="00942BE3"/>
    <w:rsid w:val="00960A18"/>
    <w:rsid w:val="00963CBA"/>
    <w:rsid w:val="0097184F"/>
    <w:rsid w:val="0097443D"/>
    <w:rsid w:val="00991261"/>
    <w:rsid w:val="009F1F9A"/>
    <w:rsid w:val="009F3E16"/>
    <w:rsid w:val="00A1427D"/>
    <w:rsid w:val="00A72F22"/>
    <w:rsid w:val="00A748A6"/>
    <w:rsid w:val="00A879A4"/>
    <w:rsid w:val="00AA12FD"/>
    <w:rsid w:val="00B03716"/>
    <w:rsid w:val="00B14BE0"/>
    <w:rsid w:val="00B30179"/>
    <w:rsid w:val="00B3317B"/>
    <w:rsid w:val="00B81E12"/>
    <w:rsid w:val="00B93068"/>
    <w:rsid w:val="00BC74E9"/>
    <w:rsid w:val="00BE618E"/>
    <w:rsid w:val="00C01E72"/>
    <w:rsid w:val="00C4503C"/>
    <w:rsid w:val="00C463DD"/>
    <w:rsid w:val="00C745C3"/>
    <w:rsid w:val="00C81F5E"/>
    <w:rsid w:val="00C839D1"/>
    <w:rsid w:val="00C85C46"/>
    <w:rsid w:val="00CE4A8F"/>
    <w:rsid w:val="00CF28C3"/>
    <w:rsid w:val="00D2031B"/>
    <w:rsid w:val="00D25FE2"/>
    <w:rsid w:val="00D272E6"/>
    <w:rsid w:val="00D43252"/>
    <w:rsid w:val="00D675B1"/>
    <w:rsid w:val="00D82D0A"/>
    <w:rsid w:val="00D978C6"/>
    <w:rsid w:val="00DA2466"/>
    <w:rsid w:val="00DA67AD"/>
    <w:rsid w:val="00DB4442"/>
    <w:rsid w:val="00DE2855"/>
    <w:rsid w:val="00E03CFF"/>
    <w:rsid w:val="00E130AB"/>
    <w:rsid w:val="00E14B97"/>
    <w:rsid w:val="00E21C1F"/>
    <w:rsid w:val="00E5644E"/>
    <w:rsid w:val="00E65889"/>
    <w:rsid w:val="00E7260F"/>
    <w:rsid w:val="00E96630"/>
    <w:rsid w:val="00EB370C"/>
    <w:rsid w:val="00ED7A2A"/>
    <w:rsid w:val="00ED7BEB"/>
    <w:rsid w:val="00EE1321"/>
    <w:rsid w:val="00EF1D7F"/>
    <w:rsid w:val="00F142EF"/>
    <w:rsid w:val="00F40E75"/>
    <w:rsid w:val="00F50D83"/>
    <w:rsid w:val="00FC68B7"/>
    <w:rsid w:val="00FD578D"/>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Recommendations">
    <w:name w:val="Recommendations"/>
    <w:basedOn w:val="Normal"/>
    <w:rsid w:val="002B7A7A"/>
    <w:pPr>
      <w:numPr>
        <w:numId w:val="17"/>
      </w:numPr>
      <w:suppressAutoHyphens w:val="0"/>
      <w:spacing w:line="240" w:lineRule="auto"/>
    </w:pPr>
    <w:rPr>
      <w:sz w:val="24"/>
      <w:szCs w:val="24"/>
      <w:lang w:val="en-US"/>
    </w:rPr>
  </w:style>
  <w:style w:type="paragraph" w:styleId="BalloonText">
    <w:name w:val="Balloon Text"/>
    <w:basedOn w:val="Normal"/>
    <w:semiHidden/>
    <w:rsid w:val="00445480"/>
    <w:rPr>
      <w:rFonts w:ascii="Tahoma" w:hAnsi="Tahoma" w:cs="Tahoma"/>
      <w:sz w:val="16"/>
      <w:szCs w:val="16"/>
    </w:rPr>
  </w:style>
  <w:style w:type="paragraph" w:customStyle="1" w:styleId="Default">
    <w:name w:val="Default"/>
    <w:rsid w:val="00930C9A"/>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0945385</vt:lpstr>
    </vt:vector>
  </TitlesOfParts>
  <Company>CSD</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0945385</dc:title>
  <dc:subject>CRC/C/QAT/CO/2</dc:subject>
  <dc:creator>Giltsoff</dc:creator>
  <cp:keywords/>
  <dc:description>Final</dc:description>
  <cp:lastModifiedBy>CSD</cp:lastModifiedBy>
  <cp:revision>2</cp:revision>
  <cp:lastPrinted>2010-08-12T14:02:00Z</cp:lastPrinted>
  <dcterms:created xsi:type="dcterms:W3CDTF">2010-08-16T10:01:00Z</dcterms:created>
  <dcterms:modified xsi:type="dcterms:W3CDTF">2010-08-16T10:01:00Z</dcterms:modified>
</cp:coreProperties>
</file>