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jc w:val="both"/>
      </w:pPr>
    </w:p>
    <w:tbl>
      <w:tblPr>
        <w:tblW w:w="0" w:type="auto"/>
        <w:tblInd w:w="793" w:type="dxa"/>
        <w:tblLayout w:type="fixed"/>
        <w:tblCellMar>
          <w:left w:w="793" w:type="dxa"/>
          <w:right w:w="793" w:type="dxa"/>
        </w:tblCellMar>
        <w:tblLook w:val="0000" w:firstRow="0" w:lastRow="0" w:firstColumn="0" w:lastColumn="0" w:noHBand="0" w:noVBand="0"/>
      </w:tblPr>
      <w:tblGrid>
        <w:gridCol w:w="4734"/>
        <w:gridCol w:w="1386"/>
        <w:gridCol w:w="3420"/>
      </w:tblGrid>
      <w:tr w:rsidR="00000000">
        <w:tblPrEx>
          <w:tblCellMar>
            <w:top w:w="0" w:type="dxa"/>
            <w:bottom w:w="0" w:type="dxa"/>
          </w:tblCellMar>
        </w:tblPrEx>
        <w:tc>
          <w:tcPr>
            <w:tcW w:w="6120" w:type="dxa"/>
            <w:gridSpan w:val="2"/>
          </w:tcPr>
          <w:p w:rsidR="00000000" w:rsidRDefault="00000000">
            <w:pPr>
              <w:pStyle w:val="Heading2"/>
              <w:ind w:left="0" w:firstLine="0"/>
              <w:jc w:val="both"/>
              <w:rPr>
                <w:rFonts w:ascii="Courier New" w:hAnsi="Courier New"/>
                <w:sz w:val="20"/>
              </w:rPr>
            </w:pPr>
            <w:r>
              <w:rPr>
                <w:rFonts w:ascii="Courier New" w:hAnsi="Courier New"/>
                <w:noProof/>
                <w:snapToGrid/>
                <w:sz w:val="20"/>
              </w:rPr>
              <w:pict>
                <v:shapetype id="_x0000_t202" coordsize="21600,21600" o:spt="202" path="m,l,21600r21600,l21600,xe">
                  <v:stroke joinstyle="miter"/>
                  <v:path gradientshapeok="t" o:connecttype="rect"/>
                </v:shapetype>
                <v:shape id="_x0000_s1028" type="#_x0000_t202" style="position:absolute;left:0;text-align:left;margin-left:9pt;margin-top:4.2pt;width:86.4pt;height:42.65pt;z-index:3;mso-position-horizontal-relative:page;mso-position-vertical-relative:page" filled="f" stroked="f">
                  <v:textbox inset="0">
                    <w:txbxContent>
                      <w:p w:rsidR="00000000" w:rsidRDefault="00000000">
                        <w:pPr>
                          <w:pStyle w:val="BodyText"/>
                          <w:rPr>
                            <w:rFonts w:ascii="Arial" w:hAnsi="Arial" w:cs="Arial"/>
                            <w:b/>
                            <w:bCs/>
                            <w:i w:val="0"/>
                            <w:iCs w:val="0"/>
                            <w:lang w:val="en-GB"/>
                          </w:rPr>
                        </w:pPr>
                        <w:r>
                          <w:rPr>
                            <w:rFonts w:ascii="Arial" w:hAnsi="Arial" w:cs="Arial"/>
                            <w:b/>
                            <w:bCs/>
                            <w:i w:val="0"/>
                            <w:iCs w:val="0"/>
                            <w:lang w:val="en-GB"/>
                          </w:rPr>
                          <w:t>UNITED NATIONS</w:t>
                        </w:r>
                      </w:p>
                    </w:txbxContent>
                  </v:textbox>
                  <w10:wrap anchorx="page" anchory="page"/>
                </v:shape>
              </w:pict>
            </w:r>
          </w:p>
        </w:tc>
        <w:tc>
          <w:tcPr>
            <w:tcW w:w="3420" w:type="dxa"/>
          </w:tcPr>
          <w:p w:rsidR="00000000" w:rsidRDefault="00000000">
            <w:pPr>
              <w:pStyle w:val="Heading1"/>
              <w:tabs>
                <w:tab w:val="clear" w:pos="3195"/>
              </w:tabs>
              <w:ind w:left="-418" w:right="-613" w:firstLine="0"/>
              <w:jc w:val="both"/>
              <w:rPr>
                <w:rFonts w:ascii="Arial" w:hAnsi="Arial"/>
                <w:sz w:val="20"/>
              </w:rPr>
            </w:pPr>
            <w:r>
              <w:rPr>
                <w:rFonts w:ascii="Arial" w:hAnsi="Arial"/>
              </w:rPr>
              <w:t>CRC</w:t>
            </w:r>
          </w:p>
        </w:tc>
      </w:tr>
      <w:tr w:rsidR="00000000">
        <w:tblPrEx>
          <w:tblCellMar>
            <w:top w:w="0" w:type="dxa"/>
            <w:bottom w:w="0" w:type="dxa"/>
          </w:tblCellMar>
        </w:tblPrEx>
        <w:tc>
          <w:tcPr>
            <w:tcW w:w="4734" w:type="dxa"/>
          </w:tcPr>
          <w:p w:rsidR="00000000" w:rsidRDefault="00000000">
            <w:pPr>
              <w:tabs>
                <w:tab w:val="right" w:pos="3195"/>
              </w:tabs>
              <w:spacing w:after="58"/>
              <w:ind w:firstLine="3139"/>
              <w:jc w:val="both"/>
              <w:rPr>
                <w:rFonts w:ascii="Courier New" w:hAnsi="Courier New"/>
                <w:sz w:val="20"/>
              </w:rPr>
            </w:pPr>
          </w:p>
        </w:tc>
        <w:tc>
          <w:tcPr>
            <w:tcW w:w="4806" w:type="dxa"/>
            <w:gridSpan w:val="2"/>
          </w:tcPr>
          <w:p w:rsidR="00000000" w:rsidRDefault="00000000">
            <w:pPr>
              <w:spacing w:after="58"/>
              <w:ind w:left="53" w:firstLine="53"/>
              <w:jc w:val="both"/>
              <w:rPr>
                <w:rFonts w:ascii="Courier New" w:hAnsi="Courier New"/>
                <w:sz w:val="20"/>
              </w:rPr>
            </w:pPr>
          </w:p>
        </w:tc>
      </w:tr>
    </w:tbl>
    <w:p w:rsidR="00000000" w:rsidRDefault="00000000">
      <w:pPr>
        <w:tabs>
          <w:tab w:val="right" w:pos="3195"/>
        </w:tabs>
        <w:ind w:right="228" w:hanging="1"/>
        <w:jc w:val="both"/>
        <w:rPr>
          <w:rFonts w:ascii="Courier New" w:hAnsi="Courier New"/>
          <w:sz w:val="20"/>
        </w:rPr>
      </w:pPr>
      <w:r>
        <w:rPr>
          <w:noProof/>
        </w:rPr>
        <w:pict>
          <v:rect id="_x0000_s1026" style="position:absolute;left:0;text-align:left;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206407"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5.5pt;margin-top:120.4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spacing w:after="58"/>
              <w:ind w:right="228" w:hanging="1"/>
              <w:rPr>
                <w:rFonts w:ascii="Arial" w:hAnsi="Arial"/>
              </w:rPr>
            </w:pPr>
          </w:p>
          <w:p w:rsidR="00000000" w:rsidRDefault="00000000">
            <w:pPr>
              <w:tabs>
                <w:tab w:val="right" w:pos="3195"/>
              </w:tabs>
              <w:spacing w:after="58"/>
              <w:ind w:right="228" w:hanging="1"/>
              <w:rPr>
                <w:rFonts w:ascii="Arial" w:hAnsi="Arial"/>
                <w:b/>
                <w:sz w:val="32"/>
                <w:szCs w:val="32"/>
                <w:lang w:val="en-US"/>
              </w:rPr>
            </w:pPr>
            <w:r>
              <w:rPr>
                <w:rFonts w:ascii="Arial" w:hAnsi="Arial"/>
                <w:b/>
                <w:sz w:val="32"/>
                <w:szCs w:val="32"/>
                <w:lang w:val="en-US"/>
              </w:rPr>
              <w:t xml:space="preserve">Convention on the Rights of the Child </w:t>
            </w:r>
          </w:p>
        </w:tc>
        <w:tc>
          <w:tcPr>
            <w:tcW w:w="3402" w:type="dxa"/>
          </w:tcPr>
          <w:p w:rsidR="00000000" w:rsidRDefault="00000000">
            <w:pPr>
              <w:tabs>
                <w:tab w:val="right" w:pos="3195"/>
              </w:tabs>
              <w:spacing w:after="240"/>
              <w:ind w:right="227"/>
              <w:rPr>
                <w:lang w:val="en-US"/>
              </w:rPr>
            </w:pPr>
            <w:r>
              <w:t>Distr.</w:t>
            </w:r>
            <w:r>
              <w:br/>
            </w:r>
            <w:r>
              <w:rPr>
                <w:lang w:val="en-US"/>
              </w:rPr>
              <w:t>GENERAL</w:t>
            </w:r>
          </w:p>
          <w:p w:rsidR="00000000" w:rsidRDefault="00000000">
            <w:pPr>
              <w:tabs>
                <w:tab w:val="right" w:pos="3195"/>
              </w:tabs>
              <w:spacing w:after="240"/>
              <w:ind w:right="-134"/>
              <w:rPr>
                <w:lang w:val="en-US"/>
              </w:rPr>
            </w:pPr>
            <w:r>
              <w:rPr>
                <w:lang w:val="en-US"/>
              </w:rPr>
              <w:t>CRC/C/LIE/Q/2/Add.1</w:t>
            </w:r>
            <w:r>
              <w:rPr>
                <w:lang w:val="en-US"/>
              </w:rPr>
              <w:br/>
              <w:t>8 December 2005</w:t>
            </w:r>
          </w:p>
          <w:p w:rsidR="00000000" w:rsidRDefault="00000000">
            <w:pPr>
              <w:tabs>
                <w:tab w:val="right" w:pos="3195"/>
              </w:tabs>
              <w:spacing w:after="240"/>
              <w:ind w:right="227"/>
              <w:rPr>
                <w:lang w:val="en-US"/>
              </w:rPr>
            </w:pPr>
            <w:r>
              <w:rPr>
                <w:lang w:val="en-US"/>
              </w:rPr>
              <w:t>Original: ENGLISH</w:t>
            </w:r>
          </w:p>
          <w:p w:rsidR="00000000" w:rsidRDefault="00000000">
            <w:pPr>
              <w:tabs>
                <w:tab w:val="right" w:pos="3195"/>
              </w:tabs>
              <w:ind w:right="227"/>
              <w:rPr>
                <w:lang w:val="en-US"/>
              </w:rPr>
            </w:pPr>
          </w:p>
        </w:tc>
      </w:tr>
    </w:tbl>
    <w:p w:rsidR="00000000" w:rsidRDefault="00000000">
      <w:pPr>
        <w:tabs>
          <w:tab w:val="left" w:pos="5640"/>
        </w:tabs>
        <w:spacing w:after="240"/>
        <w:rPr>
          <w:b/>
          <w:bCs/>
          <w:lang w:val="en-US"/>
        </w:rPr>
      </w:pPr>
    </w:p>
    <w:p w:rsidR="00000000" w:rsidRDefault="00000000">
      <w:pPr>
        <w:rPr>
          <w:lang w:val="en-US"/>
        </w:rPr>
      </w:pPr>
      <w:r>
        <w:rPr>
          <w:lang w:val="en-US"/>
        </w:rPr>
        <w:t>COMMITTEE ON THE RIGHTS OF THE CHILD</w:t>
      </w:r>
    </w:p>
    <w:p w:rsidR="00000000" w:rsidRDefault="00000000">
      <w:pPr>
        <w:autoSpaceDE w:val="0"/>
        <w:autoSpaceDN w:val="0"/>
        <w:adjustRightInd w:val="0"/>
        <w:spacing w:after="240"/>
      </w:pPr>
      <w:r>
        <w:t>Forty-first session</w:t>
      </w:r>
      <w:r>
        <w:br/>
        <w:t>9-27 January 2006</w:t>
      </w:r>
    </w:p>
    <w:p w:rsidR="00000000" w:rsidRDefault="00000000"/>
    <w:p w:rsidR="00000000" w:rsidRDefault="00000000">
      <w:pPr>
        <w:jc w:val="center"/>
        <w:rPr>
          <w:lang w:val="en-US"/>
        </w:rPr>
      </w:pPr>
      <w:r>
        <w:rPr>
          <w:lang w:val="en-US"/>
        </w:rPr>
        <w:t>WRITTEN REPLIES BY THE GOVERNMENT OF LIECHTENSTEIN</w:t>
      </w:r>
    </w:p>
    <w:p w:rsidR="00000000" w:rsidRDefault="00000000">
      <w:pPr>
        <w:jc w:val="center"/>
        <w:rPr>
          <w:lang w:val="en-US"/>
        </w:rPr>
      </w:pPr>
      <w:r>
        <w:rPr>
          <w:lang w:val="en-US"/>
        </w:rPr>
        <w:t>CONCERNING THE LIST OF ISSUES (CRC/C/LIE/Q/2/Add.1) RECEIVED</w:t>
      </w:r>
    </w:p>
    <w:p w:rsidR="00000000" w:rsidRDefault="00000000">
      <w:pPr>
        <w:jc w:val="center"/>
        <w:rPr>
          <w:lang w:val="en-US"/>
        </w:rPr>
      </w:pPr>
      <w:r>
        <w:rPr>
          <w:lang w:val="en-US"/>
        </w:rPr>
        <w:t>BY THE COMMITTEE ON THE RIGHTS OF THE CHILD RELATING</w:t>
      </w:r>
    </w:p>
    <w:p w:rsidR="00000000" w:rsidRDefault="00000000">
      <w:pPr>
        <w:jc w:val="center"/>
        <w:rPr>
          <w:lang w:val="en-US"/>
        </w:rPr>
      </w:pPr>
      <w:r>
        <w:rPr>
          <w:lang w:val="en-US"/>
        </w:rPr>
        <w:t>TO THE CONSIDERATION OF THE SECOND PERIODIC REPORT OF</w:t>
      </w:r>
    </w:p>
    <w:p w:rsidR="00000000" w:rsidRDefault="00000000">
      <w:pPr>
        <w:jc w:val="center"/>
        <w:rPr>
          <w:b/>
          <w:lang w:val="en-US"/>
        </w:rPr>
      </w:pPr>
      <w:r>
        <w:rPr>
          <w:lang w:val="en-US"/>
        </w:rPr>
        <w:t xml:space="preserve"> </w:t>
      </w:r>
      <w:r>
        <w:rPr>
          <w:bCs/>
          <w:lang w:val="en-US"/>
        </w:rPr>
        <w:t xml:space="preserve"> (CRC/C/136/Add.2</w:t>
      </w:r>
      <w:r>
        <w:rPr>
          <w:b/>
          <w:lang w:val="en-US"/>
        </w:rPr>
        <w:t>)</w:t>
      </w:r>
    </w:p>
    <w:p w:rsidR="00000000" w:rsidRDefault="00000000">
      <w:pPr>
        <w:jc w:val="center"/>
        <w:rPr>
          <w:lang w:val="en-US"/>
        </w:rPr>
      </w:pPr>
    </w:p>
    <w:p w:rsidR="00000000" w:rsidRDefault="00000000">
      <w:pPr>
        <w:jc w:val="center"/>
        <w:rPr>
          <w:lang w:val="en-US"/>
        </w:rPr>
      </w:pPr>
    </w:p>
    <w:p w:rsidR="00000000" w:rsidRDefault="00000000">
      <w:pPr>
        <w:jc w:val="center"/>
        <w:rPr>
          <w:lang w:val="en-US"/>
        </w:rPr>
      </w:pPr>
    </w:p>
    <w:p w:rsidR="00000000" w:rsidRDefault="00000000">
      <w:pPr>
        <w:jc w:val="center"/>
        <w:rPr>
          <w:lang w:val="en-US"/>
        </w:rPr>
      </w:pPr>
    </w:p>
    <w:p w:rsidR="00000000" w:rsidRDefault="00000000">
      <w:pPr>
        <w:jc w:val="center"/>
        <w:rPr>
          <w:lang w:val="en-US"/>
        </w:rPr>
      </w:pPr>
    </w:p>
    <w:p w:rsidR="00000000" w:rsidRDefault="00000000">
      <w:pPr>
        <w:jc w:val="center"/>
        <w:rPr>
          <w:lang w:val="en-US"/>
        </w:rPr>
      </w:pPr>
    </w:p>
    <w:p w:rsidR="00000000" w:rsidRDefault="00000000">
      <w:pPr>
        <w:jc w:val="center"/>
        <w:rPr>
          <w:lang w:val="en-US"/>
        </w:rPr>
      </w:pPr>
    </w:p>
    <w:p w:rsidR="00000000" w:rsidRDefault="00000000">
      <w:pPr>
        <w:tabs>
          <w:tab w:val="left" w:pos="5640"/>
        </w:tabs>
        <w:spacing w:after="240"/>
        <w:jc w:val="right"/>
        <w:rPr>
          <w:lang w:val="en-US"/>
        </w:rPr>
      </w:pPr>
      <w:r>
        <w:rPr>
          <w:lang w:val="en-US"/>
        </w:rPr>
        <w:t>[Replies received  7 December 2005]</w:t>
      </w:r>
    </w:p>
    <w:p w:rsidR="00000000" w:rsidRDefault="00000000">
      <w:pPr>
        <w:jc w:val="right"/>
        <w:rPr>
          <w:lang w:val="en-US"/>
        </w:rPr>
      </w:pPr>
    </w:p>
    <w:p w:rsidR="00000000" w:rsidRDefault="00000000">
      <w:pPr>
        <w:widowControl w:val="0"/>
        <w:jc w:val="center"/>
        <w:rPr>
          <w:b/>
          <w:caps/>
          <w:sz w:val="28"/>
          <w:lang w:val="en-US"/>
        </w:rPr>
      </w:pPr>
      <w:r>
        <w:rPr>
          <w:lang w:val="en-US"/>
        </w:rPr>
        <w:br w:type="page"/>
      </w:r>
    </w:p>
    <w:p w:rsidR="00000000" w:rsidRDefault="00000000">
      <w:pPr>
        <w:widowControl w:val="0"/>
        <w:jc w:val="center"/>
        <w:rPr>
          <w:b/>
          <w:caps/>
          <w:sz w:val="28"/>
          <w:lang w:val="en-US"/>
        </w:rPr>
      </w:pPr>
      <w:r>
        <w:rPr>
          <w:b/>
          <w:caps/>
          <w:sz w:val="28"/>
          <w:lang w:val="en-US"/>
        </w:rPr>
        <w:t>to the list of issues (crc/c/q/lie/2) raised by the</w:t>
      </w:r>
    </w:p>
    <w:p w:rsidR="00000000" w:rsidRDefault="00000000">
      <w:pPr>
        <w:widowControl w:val="0"/>
        <w:jc w:val="center"/>
        <w:rPr>
          <w:b/>
          <w:caps/>
          <w:sz w:val="28"/>
          <w:lang w:val="en-US"/>
        </w:rPr>
      </w:pPr>
      <w:r>
        <w:rPr>
          <w:b/>
          <w:caps/>
          <w:sz w:val="28"/>
          <w:lang w:val="en-US"/>
        </w:rPr>
        <w:t>committee on the rights of the child</w:t>
      </w:r>
    </w:p>
    <w:p w:rsidR="00000000" w:rsidRDefault="00000000">
      <w:pPr>
        <w:widowControl w:val="0"/>
        <w:jc w:val="center"/>
        <w:rPr>
          <w:b/>
          <w:caps/>
          <w:sz w:val="28"/>
          <w:lang w:val="en-US"/>
        </w:rPr>
      </w:pPr>
      <w:r>
        <w:rPr>
          <w:b/>
          <w:caps/>
          <w:sz w:val="28"/>
          <w:lang w:val="en-US"/>
        </w:rPr>
        <w:t>in connection with the Second periodic report (</w:t>
      </w:r>
      <w:bookmarkStart w:id="2" w:name="OLE_LINK1"/>
      <w:bookmarkStart w:id="3" w:name="OLE_LINK2"/>
      <w:r>
        <w:rPr>
          <w:b/>
          <w:caps/>
          <w:sz w:val="28"/>
          <w:lang w:val="en-US"/>
        </w:rPr>
        <w:t>CRC/C/136/Add.2</w:t>
      </w:r>
      <w:bookmarkEnd w:id="2"/>
      <w:bookmarkEnd w:id="3"/>
      <w:r>
        <w:rPr>
          <w:b/>
          <w:caps/>
          <w:sz w:val="28"/>
          <w:lang w:val="en-US"/>
        </w:rPr>
        <w:t>)</w:t>
      </w:r>
    </w:p>
    <w:p w:rsidR="00000000" w:rsidRDefault="00000000">
      <w:pPr>
        <w:jc w:val="both"/>
        <w:rPr>
          <w:lang w:val="en-US"/>
        </w:rPr>
      </w:pPr>
    </w:p>
    <w:p w:rsidR="00000000" w:rsidRDefault="00000000">
      <w:pPr>
        <w:jc w:val="both"/>
        <w:rPr>
          <w:lang w:val="en-US"/>
        </w:rPr>
      </w:pPr>
    </w:p>
    <w:p w:rsidR="00000000" w:rsidRDefault="00000000">
      <w:pPr>
        <w:pStyle w:val="Heading1"/>
        <w:ind w:firstLine="0"/>
        <w:jc w:val="both"/>
        <w:rPr>
          <w:rFonts w:ascii="Times New Roman" w:hAnsi="Times New Roman"/>
          <w:sz w:val="24"/>
          <w:szCs w:val="24"/>
          <w:lang w:val="en-US"/>
        </w:rPr>
      </w:pPr>
      <w:r>
        <w:rPr>
          <w:rFonts w:ascii="Times New Roman" w:hAnsi="Times New Roman"/>
          <w:sz w:val="24"/>
          <w:szCs w:val="24"/>
          <w:lang w:val="en-US"/>
        </w:rPr>
        <w:t>PART I</w:t>
      </w:r>
    </w:p>
    <w:p w:rsidR="00000000" w:rsidRDefault="00000000">
      <w:pPr>
        <w:jc w:val="both"/>
        <w:rPr>
          <w:bCs/>
          <w:szCs w:val="24"/>
          <w:lang w:val="en-US"/>
        </w:rPr>
      </w:pPr>
    </w:p>
    <w:p w:rsidR="00000000" w:rsidRDefault="00000000">
      <w:pPr>
        <w:pStyle w:val="Heading2"/>
        <w:jc w:val="both"/>
        <w:rPr>
          <w:rFonts w:ascii="Times New Roman" w:hAnsi="Times New Roman"/>
          <w:b w:val="0"/>
          <w:bCs/>
          <w:i/>
          <w:sz w:val="24"/>
          <w:szCs w:val="24"/>
          <w:lang w:val="en-US"/>
        </w:rPr>
      </w:pPr>
      <w:bookmarkStart w:id="4" w:name="_Toc118794601"/>
      <w:bookmarkStart w:id="5" w:name="_Toc118800906"/>
      <w:r>
        <w:rPr>
          <w:rFonts w:ascii="Times New Roman" w:hAnsi="Times New Roman"/>
          <w:b w:val="0"/>
          <w:bCs/>
          <w:i/>
          <w:sz w:val="24"/>
          <w:szCs w:val="24"/>
          <w:lang w:val="en-US"/>
        </w:rPr>
        <w:t xml:space="preserve">A) </w:t>
      </w:r>
      <w:bookmarkEnd w:id="4"/>
      <w:bookmarkEnd w:id="5"/>
      <w:r>
        <w:rPr>
          <w:rFonts w:ascii="Times New Roman" w:hAnsi="Times New Roman"/>
          <w:b w:val="0"/>
          <w:bCs/>
          <w:i/>
          <w:sz w:val="24"/>
          <w:szCs w:val="24"/>
          <w:lang w:val="en-US"/>
        </w:rPr>
        <w:t>Data and statistics</w:t>
      </w:r>
    </w:p>
    <w:p w:rsidR="00000000" w:rsidRDefault="00000000">
      <w:pPr>
        <w:jc w:val="both"/>
        <w:rPr>
          <w:bCs/>
          <w:szCs w:val="24"/>
          <w:lang w:val="en-US"/>
        </w:rPr>
      </w:pPr>
    </w:p>
    <w:p w:rsidR="00000000" w:rsidRDefault="00000000">
      <w:pPr>
        <w:pStyle w:val="Heading3"/>
        <w:ind w:left="705" w:hanging="705"/>
        <w:jc w:val="both"/>
        <w:rPr>
          <w:rFonts w:ascii="Times New Roman" w:hAnsi="Times New Roman"/>
          <w:bCs w:val="0"/>
          <w:sz w:val="28"/>
          <w:szCs w:val="28"/>
          <w:lang w:val="en-US"/>
        </w:rPr>
      </w:pPr>
      <w:bookmarkStart w:id="6" w:name="_Toc118794602"/>
      <w:bookmarkStart w:id="7" w:name="_Toc118800907"/>
      <w:r>
        <w:rPr>
          <w:rFonts w:ascii="Times New Roman" w:hAnsi="Times New Roman"/>
          <w:bCs w:val="0"/>
          <w:sz w:val="24"/>
          <w:szCs w:val="24"/>
          <w:lang w:val="en-US"/>
        </w:rPr>
        <w:t>1.</w:t>
      </w:r>
      <w:r>
        <w:rPr>
          <w:rFonts w:ascii="Times New Roman" w:hAnsi="Times New Roman"/>
          <w:bCs w:val="0"/>
          <w:sz w:val="24"/>
          <w:szCs w:val="24"/>
          <w:lang w:val="en-US"/>
        </w:rPr>
        <w:tab/>
      </w:r>
      <w:r>
        <w:rPr>
          <w:rFonts w:ascii="Times New Roman" w:hAnsi="Times New Roman"/>
          <w:bCs w:val="0"/>
          <w:sz w:val="28"/>
          <w:szCs w:val="28"/>
          <w:lang w:val="en-US"/>
        </w:rPr>
        <w:t>Please provide disaggregated data (by gender, age groups, ethnic groups, urban, rural and remote areas) covering the years of 2004 and 2005:</w:t>
      </w:r>
      <w:bookmarkEnd w:id="6"/>
      <w:bookmarkEnd w:id="7"/>
    </w:p>
    <w:p w:rsidR="00000000" w:rsidRDefault="00000000">
      <w:pPr>
        <w:pStyle w:val="Heading4"/>
        <w:spacing w:before="120"/>
        <w:jc w:val="both"/>
        <w:rPr>
          <w:b w:val="0"/>
          <w:sz w:val="24"/>
          <w:szCs w:val="24"/>
          <w:lang w:val="en-US"/>
        </w:rPr>
      </w:pPr>
      <w:bookmarkStart w:id="8" w:name="_Toc118800908"/>
      <w:r>
        <w:rPr>
          <w:b w:val="0"/>
          <w:sz w:val="24"/>
          <w:szCs w:val="24"/>
          <w:lang w:val="en-US"/>
        </w:rPr>
        <w:t>1a) on the number and proportion of children under 18 living in Liechtenstein</w:t>
      </w:r>
      <w:bookmarkEnd w:id="8"/>
    </w:p>
    <w:p w:rsidR="00000000" w:rsidRDefault="00000000">
      <w:pPr>
        <w:jc w:val="both"/>
        <w:rPr>
          <w:lang w:val="en-US"/>
        </w:rPr>
      </w:pPr>
    </w:p>
    <w:p w:rsidR="00000000" w:rsidRDefault="00000000">
      <w:pPr>
        <w:jc w:val="both"/>
        <w:rPr>
          <w:lang w:val="en-US"/>
        </w:rPr>
      </w:pPr>
      <w:r>
        <w:rPr>
          <w:lang w:val="en-US"/>
        </w:rPr>
        <w:t>As of 31 December 2004, 7772 children under 18 lived in Liechtenstein, i.e., 22.5% of the total population. 28.4% of the children under 18 are of foreign nationality.</w:t>
      </w:r>
    </w:p>
    <w:p w:rsidR="00000000" w:rsidRDefault="00000000">
      <w:pPr>
        <w:jc w:val="both"/>
        <w:rPr>
          <w:lang w:val="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1084"/>
        <w:gridCol w:w="968"/>
        <w:gridCol w:w="784"/>
        <w:gridCol w:w="1084"/>
        <w:gridCol w:w="968"/>
        <w:gridCol w:w="477"/>
        <w:gridCol w:w="307"/>
        <w:gridCol w:w="2033"/>
      </w:tblGrid>
      <w:tr w:rsidR="00000000">
        <w:trPr>
          <w:trHeight w:val="615"/>
        </w:trPr>
        <w:tc>
          <w:tcPr>
            <w:tcW w:w="6948" w:type="dxa"/>
            <w:gridSpan w:val="7"/>
            <w:tcBorders>
              <w:top w:val="single" w:sz="12" w:space="0" w:color="auto"/>
              <w:left w:val="single" w:sz="12" w:space="0" w:color="auto"/>
              <w:right w:val="nil"/>
            </w:tcBorders>
            <w:shd w:val="clear" w:color="auto" w:fill="E6E6E6"/>
            <w:noWrap/>
            <w:vAlign w:val="center"/>
          </w:tcPr>
          <w:p w:rsidR="00000000" w:rsidRDefault="00000000">
            <w:pPr>
              <w:jc w:val="both"/>
              <w:rPr>
                <w:b/>
                <w:lang w:val="en-US"/>
              </w:rPr>
            </w:pPr>
            <w:r>
              <w:rPr>
                <w:b/>
                <w:lang w:val="en-US"/>
              </w:rPr>
              <w:t>Permanent population under the age of 18</w:t>
            </w:r>
          </w:p>
        </w:tc>
        <w:tc>
          <w:tcPr>
            <w:tcW w:w="2340" w:type="dxa"/>
            <w:gridSpan w:val="2"/>
            <w:tcBorders>
              <w:top w:val="single" w:sz="12" w:space="0" w:color="auto"/>
              <w:left w:val="nil"/>
              <w:right w:val="single" w:sz="12" w:space="0" w:color="auto"/>
            </w:tcBorders>
            <w:shd w:val="clear" w:color="auto" w:fill="E6E6E6"/>
            <w:vAlign w:val="center"/>
          </w:tcPr>
          <w:p w:rsidR="00000000" w:rsidRDefault="00000000">
            <w:pPr>
              <w:jc w:val="both"/>
              <w:rPr>
                <w:b/>
                <w:lang w:val="en-US"/>
              </w:rPr>
            </w:pPr>
            <w:r>
              <w:rPr>
                <w:b/>
                <w:lang w:val="en-US"/>
              </w:rPr>
              <w:t>As of: 31 Dec 2004</w:t>
            </w:r>
          </w:p>
        </w:tc>
      </w:tr>
      <w:tr w:rsidR="00000000">
        <w:trPr>
          <w:cantSplit/>
          <w:trHeight w:val="499"/>
        </w:trPr>
        <w:tc>
          <w:tcPr>
            <w:tcW w:w="1583" w:type="dxa"/>
            <w:vMerge w:val="restart"/>
            <w:tcBorders>
              <w:top w:val="single" w:sz="12" w:space="0" w:color="auto"/>
              <w:left w:val="single" w:sz="12" w:space="0" w:color="auto"/>
              <w:right w:val="single" w:sz="12" w:space="0" w:color="auto"/>
            </w:tcBorders>
            <w:shd w:val="clear" w:color="auto" w:fill="E6E6E6"/>
            <w:noWrap/>
            <w:vAlign w:val="center"/>
          </w:tcPr>
          <w:p w:rsidR="00000000" w:rsidRDefault="00000000">
            <w:pPr>
              <w:jc w:val="both"/>
              <w:rPr>
                <w:b/>
                <w:sz w:val="20"/>
                <w:lang w:val="en-US"/>
              </w:rPr>
            </w:pPr>
            <w:r>
              <w:rPr>
                <w:b/>
                <w:sz w:val="20"/>
                <w:lang w:val="en-US"/>
              </w:rPr>
              <w:t>Age groups</w:t>
            </w:r>
          </w:p>
        </w:tc>
        <w:tc>
          <w:tcPr>
            <w:tcW w:w="5672" w:type="dxa"/>
            <w:gridSpan w:val="7"/>
            <w:tcBorders>
              <w:top w:val="single" w:sz="12" w:space="0" w:color="auto"/>
              <w:left w:val="single" w:sz="12" w:space="0" w:color="auto"/>
            </w:tcBorders>
            <w:shd w:val="clear" w:color="auto" w:fill="E6E6E6"/>
            <w:noWrap/>
            <w:vAlign w:val="center"/>
          </w:tcPr>
          <w:p w:rsidR="00000000" w:rsidRDefault="00000000">
            <w:pPr>
              <w:jc w:val="both"/>
              <w:rPr>
                <w:b/>
                <w:sz w:val="20"/>
                <w:lang w:val="en-US"/>
              </w:rPr>
            </w:pPr>
            <w:r>
              <w:rPr>
                <w:b/>
                <w:sz w:val="20"/>
                <w:lang w:val="en-US"/>
              </w:rPr>
              <w:t>Nationality</w:t>
            </w:r>
          </w:p>
        </w:tc>
        <w:tc>
          <w:tcPr>
            <w:tcW w:w="2033" w:type="dxa"/>
            <w:vMerge w:val="restart"/>
            <w:tcBorders>
              <w:top w:val="single" w:sz="12" w:space="0" w:color="auto"/>
              <w:left w:val="single" w:sz="12" w:space="0" w:color="auto"/>
              <w:right w:val="single" w:sz="12" w:space="0" w:color="auto"/>
            </w:tcBorders>
            <w:shd w:val="clear" w:color="auto" w:fill="E6E6E6"/>
            <w:vAlign w:val="center"/>
          </w:tcPr>
          <w:p w:rsidR="00000000" w:rsidRDefault="00000000">
            <w:pPr>
              <w:jc w:val="both"/>
              <w:rPr>
                <w:b/>
                <w:sz w:val="20"/>
                <w:lang w:val="en-US"/>
              </w:rPr>
            </w:pPr>
            <w:r>
              <w:rPr>
                <w:b/>
                <w:sz w:val="20"/>
                <w:lang w:val="en-US"/>
              </w:rPr>
              <w:t>TOTAL</w:t>
            </w:r>
          </w:p>
        </w:tc>
      </w:tr>
      <w:tr w:rsidR="00000000">
        <w:trPr>
          <w:cantSplit/>
          <w:trHeight w:val="278"/>
        </w:trPr>
        <w:tc>
          <w:tcPr>
            <w:tcW w:w="1583" w:type="dxa"/>
            <w:vMerge/>
            <w:tcBorders>
              <w:left w:val="single" w:sz="12" w:space="0" w:color="auto"/>
              <w:right w:val="single" w:sz="12" w:space="0" w:color="auto"/>
            </w:tcBorders>
          </w:tcPr>
          <w:p w:rsidR="00000000" w:rsidRDefault="00000000">
            <w:pPr>
              <w:jc w:val="both"/>
              <w:rPr>
                <w:sz w:val="20"/>
                <w:lang w:val="en-US"/>
              </w:rPr>
            </w:pPr>
          </w:p>
        </w:tc>
        <w:tc>
          <w:tcPr>
            <w:tcW w:w="2836" w:type="dxa"/>
            <w:gridSpan w:val="3"/>
            <w:tcBorders>
              <w:top w:val="single" w:sz="12" w:space="0" w:color="auto"/>
              <w:left w:val="single" w:sz="12" w:space="0" w:color="auto"/>
              <w:bottom w:val="nil"/>
              <w:right w:val="single" w:sz="12" w:space="0" w:color="auto"/>
            </w:tcBorders>
            <w:shd w:val="clear" w:color="auto" w:fill="E6E6E6"/>
            <w:noWrap/>
            <w:vAlign w:val="center"/>
          </w:tcPr>
          <w:p w:rsidR="00000000" w:rsidRDefault="00000000">
            <w:pPr>
              <w:jc w:val="both"/>
              <w:rPr>
                <w:b/>
                <w:sz w:val="20"/>
                <w:lang w:val="en-US"/>
              </w:rPr>
            </w:pPr>
            <w:r>
              <w:rPr>
                <w:b/>
                <w:sz w:val="20"/>
                <w:lang w:val="en-US"/>
              </w:rPr>
              <w:t>Liechtenstein</w:t>
            </w:r>
          </w:p>
        </w:tc>
        <w:tc>
          <w:tcPr>
            <w:tcW w:w="2836" w:type="dxa"/>
            <w:gridSpan w:val="4"/>
            <w:tcBorders>
              <w:top w:val="single" w:sz="12" w:space="0" w:color="auto"/>
              <w:left w:val="single" w:sz="12" w:space="0" w:color="auto"/>
              <w:bottom w:val="single" w:sz="4" w:space="0" w:color="auto"/>
              <w:right w:val="single" w:sz="12" w:space="0" w:color="auto"/>
            </w:tcBorders>
            <w:shd w:val="clear" w:color="auto" w:fill="E6E6E6"/>
            <w:noWrap/>
            <w:vAlign w:val="center"/>
          </w:tcPr>
          <w:p w:rsidR="00000000" w:rsidRDefault="00000000">
            <w:pPr>
              <w:jc w:val="both"/>
              <w:rPr>
                <w:b/>
                <w:sz w:val="20"/>
                <w:lang w:val="en-US"/>
              </w:rPr>
            </w:pPr>
            <w:r>
              <w:rPr>
                <w:b/>
                <w:sz w:val="20"/>
                <w:lang w:val="en-US"/>
              </w:rPr>
              <w:t>foreign</w:t>
            </w:r>
          </w:p>
        </w:tc>
        <w:tc>
          <w:tcPr>
            <w:tcW w:w="2033" w:type="dxa"/>
            <w:vMerge/>
            <w:tcBorders>
              <w:left w:val="single" w:sz="12" w:space="0" w:color="auto"/>
              <w:right w:val="single" w:sz="12" w:space="0" w:color="auto"/>
            </w:tcBorders>
            <w:shd w:val="clear" w:color="auto" w:fill="E6E6E6"/>
            <w:noWrap/>
            <w:vAlign w:val="center"/>
          </w:tcPr>
          <w:p w:rsidR="00000000" w:rsidRDefault="00000000">
            <w:pPr>
              <w:jc w:val="both"/>
              <w:rPr>
                <w:b/>
                <w:sz w:val="20"/>
                <w:lang w:val="en-US"/>
              </w:rPr>
            </w:pPr>
          </w:p>
        </w:tc>
      </w:tr>
      <w:tr w:rsidR="00000000">
        <w:trPr>
          <w:cantSplit/>
          <w:trHeight w:val="320"/>
        </w:trPr>
        <w:tc>
          <w:tcPr>
            <w:tcW w:w="1583" w:type="dxa"/>
            <w:vMerge/>
            <w:tcBorders>
              <w:left w:val="single" w:sz="12" w:space="0" w:color="auto"/>
              <w:bottom w:val="single" w:sz="12" w:space="0" w:color="auto"/>
              <w:right w:val="single" w:sz="12" w:space="0" w:color="auto"/>
            </w:tcBorders>
          </w:tcPr>
          <w:p w:rsidR="00000000" w:rsidRDefault="00000000">
            <w:pPr>
              <w:jc w:val="both"/>
              <w:rPr>
                <w:sz w:val="20"/>
                <w:lang w:val="en-US"/>
              </w:rPr>
            </w:pPr>
          </w:p>
        </w:tc>
        <w:tc>
          <w:tcPr>
            <w:tcW w:w="1084" w:type="dxa"/>
            <w:tcBorders>
              <w:top w:val="single" w:sz="4" w:space="0" w:color="auto"/>
              <w:left w:val="single" w:sz="12" w:space="0" w:color="auto"/>
              <w:bottom w:val="single" w:sz="12" w:space="0" w:color="auto"/>
              <w:right w:val="single" w:sz="4" w:space="0" w:color="auto"/>
            </w:tcBorders>
            <w:shd w:val="clear" w:color="auto" w:fill="E6E6E6"/>
            <w:noWrap/>
            <w:vAlign w:val="center"/>
          </w:tcPr>
          <w:p w:rsidR="00000000" w:rsidRDefault="00000000">
            <w:pPr>
              <w:jc w:val="both"/>
              <w:rPr>
                <w:sz w:val="20"/>
                <w:lang w:val="en-US"/>
              </w:rPr>
            </w:pPr>
            <w:r>
              <w:rPr>
                <w:sz w:val="20"/>
                <w:lang w:val="en-US"/>
              </w:rPr>
              <w:t>male</w:t>
            </w:r>
          </w:p>
        </w:tc>
        <w:tc>
          <w:tcPr>
            <w:tcW w:w="968" w:type="dxa"/>
            <w:tcBorders>
              <w:top w:val="single" w:sz="4" w:space="0" w:color="auto"/>
              <w:left w:val="single" w:sz="4" w:space="0" w:color="auto"/>
              <w:bottom w:val="single" w:sz="12" w:space="0" w:color="auto"/>
              <w:right w:val="single" w:sz="4" w:space="0" w:color="auto"/>
            </w:tcBorders>
            <w:shd w:val="clear" w:color="auto" w:fill="E6E6E6"/>
            <w:noWrap/>
            <w:vAlign w:val="center"/>
          </w:tcPr>
          <w:p w:rsidR="00000000" w:rsidRDefault="00000000">
            <w:pPr>
              <w:jc w:val="both"/>
              <w:rPr>
                <w:sz w:val="20"/>
                <w:lang w:val="en-US"/>
              </w:rPr>
            </w:pPr>
            <w:r>
              <w:rPr>
                <w:sz w:val="20"/>
                <w:lang w:val="en-US"/>
              </w:rPr>
              <w:t>female</w:t>
            </w:r>
          </w:p>
        </w:tc>
        <w:tc>
          <w:tcPr>
            <w:tcW w:w="784" w:type="dxa"/>
            <w:tcBorders>
              <w:top w:val="single" w:sz="4" w:space="0" w:color="auto"/>
              <w:left w:val="single" w:sz="4" w:space="0" w:color="auto"/>
              <w:bottom w:val="single" w:sz="12" w:space="0" w:color="auto"/>
              <w:right w:val="single" w:sz="12" w:space="0" w:color="auto"/>
            </w:tcBorders>
            <w:shd w:val="clear" w:color="auto" w:fill="E6E6E6"/>
            <w:noWrap/>
            <w:vAlign w:val="center"/>
          </w:tcPr>
          <w:p w:rsidR="00000000" w:rsidRDefault="00000000">
            <w:pPr>
              <w:jc w:val="both"/>
              <w:rPr>
                <w:b/>
                <w:sz w:val="20"/>
                <w:lang w:val="en-US"/>
              </w:rPr>
            </w:pPr>
            <w:r>
              <w:rPr>
                <w:b/>
                <w:sz w:val="20"/>
                <w:lang w:val="en-US"/>
              </w:rPr>
              <w:t>total</w:t>
            </w:r>
          </w:p>
        </w:tc>
        <w:tc>
          <w:tcPr>
            <w:tcW w:w="1084" w:type="dxa"/>
            <w:tcBorders>
              <w:top w:val="nil"/>
              <w:left w:val="single" w:sz="12" w:space="0" w:color="auto"/>
              <w:bottom w:val="single" w:sz="12" w:space="0" w:color="auto"/>
              <w:right w:val="single" w:sz="4" w:space="0" w:color="auto"/>
            </w:tcBorders>
            <w:shd w:val="clear" w:color="auto" w:fill="E6E6E6"/>
            <w:noWrap/>
            <w:vAlign w:val="center"/>
          </w:tcPr>
          <w:p w:rsidR="00000000" w:rsidRDefault="00000000">
            <w:pPr>
              <w:jc w:val="both"/>
              <w:rPr>
                <w:sz w:val="20"/>
                <w:lang w:val="en-US"/>
              </w:rPr>
            </w:pPr>
            <w:r>
              <w:rPr>
                <w:sz w:val="20"/>
                <w:lang w:val="en-US"/>
              </w:rPr>
              <w:t>male</w:t>
            </w:r>
          </w:p>
        </w:tc>
        <w:tc>
          <w:tcPr>
            <w:tcW w:w="968" w:type="dxa"/>
            <w:tcBorders>
              <w:top w:val="nil"/>
              <w:left w:val="single" w:sz="4" w:space="0" w:color="auto"/>
              <w:bottom w:val="single" w:sz="12" w:space="0" w:color="auto"/>
              <w:right w:val="single" w:sz="4" w:space="0" w:color="auto"/>
            </w:tcBorders>
            <w:shd w:val="clear" w:color="auto" w:fill="E6E6E6"/>
            <w:noWrap/>
            <w:vAlign w:val="center"/>
          </w:tcPr>
          <w:p w:rsidR="00000000" w:rsidRDefault="00000000">
            <w:pPr>
              <w:jc w:val="both"/>
              <w:rPr>
                <w:sz w:val="20"/>
                <w:lang w:val="en-US"/>
              </w:rPr>
            </w:pPr>
            <w:r>
              <w:rPr>
                <w:sz w:val="20"/>
                <w:lang w:val="en-US"/>
              </w:rPr>
              <w:t>female</w:t>
            </w:r>
          </w:p>
        </w:tc>
        <w:tc>
          <w:tcPr>
            <w:tcW w:w="784" w:type="dxa"/>
            <w:gridSpan w:val="2"/>
            <w:tcBorders>
              <w:top w:val="nil"/>
              <w:left w:val="single" w:sz="4" w:space="0" w:color="auto"/>
              <w:bottom w:val="single" w:sz="12" w:space="0" w:color="auto"/>
              <w:right w:val="single" w:sz="12" w:space="0" w:color="auto"/>
            </w:tcBorders>
            <w:shd w:val="clear" w:color="auto" w:fill="E6E6E6"/>
            <w:noWrap/>
            <w:vAlign w:val="center"/>
          </w:tcPr>
          <w:p w:rsidR="00000000" w:rsidRDefault="00000000">
            <w:pPr>
              <w:jc w:val="both"/>
              <w:rPr>
                <w:b/>
                <w:sz w:val="20"/>
                <w:lang w:val="en-US"/>
              </w:rPr>
            </w:pPr>
            <w:r>
              <w:rPr>
                <w:b/>
                <w:sz w:val="20"/>
                <w:lang w:val="en-US"/>
              </w:rPr>
              <w:t>total</w:t>
            </w:r>
          </w:p>
        </w:tc>
        <w:tc>
          <w:tcPr>
            <w:tcW w:w="2033" w:type="dxa"/>
            <w:vMerge/>
            <w:tcBorders>
              <w:left w:val="single" w:sz="12" w:space="0" w:color="auto"/>
              <w:bottom w:val="single" w:sz="12" w:space="0" w:color="auto"/>
              <w:right w:val="single" w:sz="12" w:space="0" w:color="auto"/>
            </w:tcBorders>
          </w:tcPr>
          <w:p w:rsidR="00000000" w:rsidRDefault="00000000">
            <w:pPr>
              <w:jc w:val="both"/>
              <w:rPr>
                <w:b/>
                <w:sz w:val="20"/>
                <w:lang w:val="en-US"/>
              </w:rPr>
            </w:pPr>
          </w:p>
        </w:tc>
      </w:tr>
      <w:tr w:rsidR="00000000">
        <w:trPr>
          <w:trHeight w:val="499"/>
        </w:trPr>
        <w:tc>
          <w:tcPr>
            <w:tcW w:w="1583" w:type="dxa"/>
            <w:tcBorders>
              <w:top w:val="single" w:sz="12" w:space="0" w:color="auto"/>
              <w:left w:val="single" w:sz="12" w:space="0" w:color="auto"/>
              <w:bottom w:val="single" w:sz="12" w:space="0" w:color="auto"/>
              <w:right w:val="single" w:sz="12" w:space="0" w:color="auto"/>
            </w:tcBorders>
            <w:shd w:val="clear" w:color="auto" w:fill="E6E6E6"/>
            <w:noWrap/>
            <w:vAlign w:val="center"/>
          </w:tcPr>
          <w:p w:rsidR="00000000" w:rsidRDefault="00000000">
            <w:pPr>
              <w:jc w:val="both"/>
              <w:rPr>
                <w:b/>
                <w:sz w:val="20"/>
                <w:lang w:val="en-US"/>
              </w:rPr>
            </w:pPr>
            <w:r>
              <w:rPr>
                <w:b/>
                <w:sz w:val="20"/>
                <w:lang w:val="en-US"/>
              </w:rPr>
              <w:t>0 – 18 years</w:t>
            </w:r>
          </w:p>
        </w:tc>
        <w:tc>
          <w:tcPr>
            <w:tcW w:w="1084" w:type="dxa"/>
            <w:tcBorders>
              <w:top w:val="single" w:sz="12" w:space="0" w:color="auto"/>
              <w:left w:val="single" w:sz="12" w:space="0" w:color="auto"/>
              <w:bottom w:val="single" w:sz="12" w:space="0" w:color="auto"/>
              <w:right w:val="single" w:sz="4" w:space="0" w:color="auto"/>
            </w:tcBorders>
            <w:noWrap/>
            <w:vAlign w:val="center"/>
          </w:tcPr>
          <w:p w:rsidR="00000000" w:rsidRDefault="00000000">
            <w:pPr>
              <w:jc w:val="both"/>
              <w:rPr>
                <w:sz w:val="20"/>
                <w:lang w:val="en-US"/>
              </w:rPr>
            </w:pPr>
            <w:r>
              <w:rPr>
                <w:sz w:val="20"/>
                <w:lang w:val="en-US"/>
              </w:rPr>
              <w:t>2807</w:t>
            </w:r>
          </w:p>
        </w:tc>
        <w:tc>
          <w:tcPr>
            <w:tcW w:w="968" w:type="dxa"/>
            <w:tcBorders>
              <w:top w:val="single" w:sz="12" w:space="0" w:color="auto"/>
              <w:left w:val="single" w:sz="4" w:space="0" w:color="auto"/>
              <w:bottom w:val="single" w:sz="12" w:space="0" w:color="auto"/>
              <w:right w:val="single" w:sz="4" w:space="0" w:color="auto"/>
            </w:tcBorders>
            <w:noWrap/>
            <w:vAlign w:val="center"/>
          </w:tcPr>
          <w:p w:rsidR="00000000" w:rsidRDefault="00000000">
            <w:pPr>
              <w:jc w:val="both"/>
              <w:rPr>
                <w:sz w:val="20"/>
                <w:lang w:val="en-US"/>
              </w:rPr>
            </w:pPr>
            <w:r>
              <w:rPr>
                <w:sz w:val="20"/>
                <w:lang w:val="en-US"/>
              </w:rPr>
              <w:t>2755</w:t>
            </w:r>
          </w:p>
        </w:tc>
        <w:tc>
          <w:tcPr>
            <w:tcW w:w="784" w:type="dxa"/>
            <w:tcBorders>
              <w:top w:val="single" w:sz="12" w:space="0" w:color="auto"/>
              <w:left w:val="single" w:sz="4" w:space="0" w:color="auto"/>
              <w:bottom w:val="single" w:sz="12" w:space="0" w:color="auto"/>
              <w:right w:val="single" w:sz="12" w:space="0" w:color="auto"/>
            </w:tcBorders>
            <w:noWrap/>
            <w:vAlign w:val="center"/>
          </w:tcPr>
          <w:p w:rsidR="00000000" w:rsidRDefault="00000000">
            <w:pPr>
              <w:jc w:val="both"/>
              <w:rPr>
                <w:b/>
                <w:sz w:val="20"/>
                <w:lang w:val="en-US"/>
              </w:rPr>
            </w:pPr>
            <w:r>
              <w:rPr>
                <w:b/>
                <w:sz w:val="20"/>
                <w:lang w:val="en-US"/>
              </w:rPr>
              <w:t>5562</w:t>
            </w:r>
          </w:p>
        </w:tc>
        <w:tc>
          <w:tcPr>
            <w:tcW w:w="1084" w:type="dxa"/>
            <w:tcBorders>
              <w:top w:val="single" w:sz="12" w:space="0" w:color="auto"/>
              <w:left w:val="single" w:sz="12" w:space="0" w:color="auto"/>
              <w:bottom w:val="single" w:sz="12" w:space="0" w:color="auto"/>
              <w:right w:val="single" w:sz="4" w:space="0" w:color="auto"/>
            </w:tcBorders>
            <w:noWrap/>
            <w:vAlign w:val="center"/>
          </w:tcPr>
          <w:p w:rsidR="00000000" w:rsidRDefault="00000000">
            <w:pPr>
              <w:jc w:val="both"/>
              <w:rPr>
                <w:sz w:val="20"/>
                <w:lang w:val="en-US"/>
              </w:rPr>
            </w:pPr>
            <w:r>
              <w:rPr>
                <w:sz w:val="20"/>
                <w:lang w:val="en-US"/>
              </w:rPr>
              <w:t>1136</w:t>
            </w:r>
          </w:p>
        </w:tc>
        <w:tc>
          <w:tcPr>
            <w:tcW w:w="968" w:type="dxa"/>
            <w:tcBorders>
              <w:top w:val="single" w:sz="12" w:space="0" w:color="auto"/>
              <w:left w:val="single" w:sz="4" w:space="0" w:color="auto"/>
              <w:bottom w:val="single" w:sz="12" w:space="0" w:color="auto"/>
              <w:right w:val="single" w:sz="4" w:space="0" w:color="auto"/>
            </w:tcBorders>
            <w:noWrap/>
            <w:vAlign w:val="center"/>
          </w:tcPr>
          <w:p w:rsidR="00000000" w:rsidRDefault="00000000">
            <w:pPr>
              <w:jc w:val="both"/>
              <w:rPr>
                <w:sz w:val="20"/>
                <w:lang w:val="en-US"/>
              </w:rPr>
            </w:pPr>
            <w:r>
              <w:rPr>
                <w:sz w:val="20"/>
                <w:lang w:val="en-US"/>
              </w:rPr>
              <w:t>1074</w:t>
            </w:r>
          </w:p>
        </w:tc>
        <w:tc>
          <w:tcPr>
            <w:tcW w:w="784" w:type="dxa"/>
            <w:gridSpan w:val="2"/>
            <w:tcBorders>
              <w:top w:val="single" w:sz="12" w:space="0" w:color="auto"/>
              <w:left w:val="single" w:sz="4" w:space="0" w:color="auto"/>
              <w:bottom w:val="single" w:sz="12" w:space="0" w:color="auto"/>
              <w:right w:val="single" w:sz="12" w:space="0" w:color="auto"/>
            </w:tcBorders>
            <w:noWrap/>
            <w:vAlign w:val="center"/>
          </w:tcPr>
          <w:p w:rsidR="00000000" w:rsidRDefault="00000000">
            <w:pPr>
              <w:jc w:val="both"/>
              <w:rPr>
                <w:b/>
                <w:sz w:val="20"/>
                <w:lang w:val="en-US"/>
              </w:rPr>
            </w:pPr>
            <w:r>
              <w:rPr>
                <w:b/>
                <w:sz w:val="20"/>
                <w:lang w:val="en-US"/>
              </w:rPr>
              <w:t>2210</w:t>
            </w:r>
          </w:p>
        </w:tc>
        <w:tc>
          <w:tcPr>
            <w:tcW w:w="2033" w:type="dxa"/>
            <w:tcBorders>
              <w:top w:val="single" w:sz="12" w:space="0" w:color="auto"/>
              <w:left w:val="single" w:sz="12" w:space="0" w:color="auto"/>
              <w:bottom w:val="single" w:sz="12" w:space="0" w:color="auto"/>
              <w:right w:val="single" w:sz="12" w:space="0" w:color="auto"/>
            </w:tcBorders>
            <w:noWrap/>
            <w:vAlign w:val="center"/>
          </w:tcPr>
          <w:p w:rsidR="00000000" w:rsidRDefault="00000000">
            <w:pPr>
              <w:jc w:val="both"/>
              <w:rPr>
                <w:b/>
                <w:sz w:val="20"/>
                <w:lang w:val="en-US"/>
              </w:rPr>
            </w:pPr>
            <w:r>
              <w:rPr>
                <w:b/>
                <w:sz w:val="20"/>
                <w:lang w:val="en-US"/>
              </w:rPr>
              <w:t>7772</w:t>
            </w:r>
          </w:p>
        </w:tc>
      </w:tr>
      <w:tr w:rsidR="00000000">
        <w:trPr>
          <w:trHeight w:val="499"/>
        </w:trPr>
        <w:tc>
          <w:tcPr>
            <w:tcW w:w="1583" w:type="dxa"/>
            <w:tcBorders>
              <w:top w:val="single" w:sz="12" w:space="0" w:color="auto"/>
              <w:left w:val="single" w:sz="12" w:space="0" w:color="auto"/>
              <w:bottom w:val="single" w:sz="4" w:space="0" w:color="auto"/>
              <w:right w:val="single" w:sz="12" w:space="0" w:color="auto"/>
            </w:tcBorders>
            <w:shd w:val="clear" w:color="auto" w:fill="E6E6E6"/>
            <w:noWrap/>
            <w:vAlign w:val="center"/>
          </w:tcPr>
          <w:p w:rsidR="00000000" w:rsidRDefault="00000000">
            <w:pPr>
              <w:jc w:val="both"/>
              <w:rPr>
                <w:sz w:val="20"/>
                <w:lang w:val="en-US"/>
              </w:rPr>
            </w:pPr>
            <w:r>
              <w:rPr>
                <w:sz w:val="20"/>
                <w:lang w:val="en-US"/>
              </w:rPr>
              <w:t>13 – 18 years</w:t>
            </w:r>
          </w:p>
        </w:tc>
        <w:tc>
          <w:tcPr>
            <w:tcW w:w="1084" w:type="dxa"/>
            <w:tcBorders>
              <w:top w:val="single" w:sz="12" w:space="0" w:color="auto"/>
              <w:left w:val="single" w:sz="12" w:space="0" w:color="auto"/>
              <w:bottom w:val="single" w:sz="4" w:space="0" w:color="auto"/>
              <w:right w:val="single" w:sz="4" w:space="0" w:color="auto"/>
            </w:tcBorders>
            <w:noWrap/>
            <w:vAlign w:val="center"/>
          </w:tcPr>
          <w:p w:rsidR="00000000" w:rsidRDefault="00000000">
            <w:pPr>
              <w:jc w:val="both"/>
              <w:rPr>
                <w:sz w:val="20"/>
                <w:lang w:val="en-US"/>
              </w:rPr>
            </w:pPr>
            <w:r>
              <w:rPr>
                <w:sz w:val="20"/>
                <w:lang w:val="en-US"/>
              </w:rPr>
              <w:t>827</w:t>
            </w:r>
          </w:p>
        </w:tc>
        <w:tc>
          <w:tcPr>
            <w:tcW w:w="968" w:type="dxa"/>
            <w:tcBorders>
              <w:top w:val="single" w:sz="12" w:space="0" w:color="auto"/>
              <w:left w:val="single" w:sz="4" w:space="0" w:color="auto"/>
              <w:bottom w:val="single" w:sz="4" w:space="0" w:color="auto"/>
              <w:right w:val="single" w:sz="4" w:space="0" w:color="auto"/>
            </w:tcBorders>
            <w:noWrap/>
            <w:vAlign w:val="center"/>
          </w:tcPr>
          <w:p w:rsidR="00000000" w:rsidRDefault="00000000">
            <w:pPr>
              <w:jc w:val="both"/>
              <w:rPr>
                <w:sz w:val="20"/>
                <w:lang w:val="en-US"/>
              </w:rPr>
            </w:pPr>
            <w:r>
              <w:rPr>
                <w:sz w:val="20"/>
                <w:lang w:val="en-US"/>
              </w:rPr>
              <w:t>827</w:t>
            </w:r>
          </w:p>
        </w:tc>
        <w:tc>
          <w:tcPr>
            <w:tcW w:w="784" w:type="dxa"/>
            <w:tcBorders>
              <w:top w:val="single" w:sz="12" w:space="0" w:color="auto"/>
              <w:left w:val="single" w:sz="4" w:space="0" w:color="auto"/>
              <w:bottom w:val="single" w:sz="4" w:space="0" w:color="auto"/>
              <w:right w:val="single" w:sz="12" w:space="0" w:color="auto"/>
            </w:tcBorders>
            <w:noWrap/>
            <w:vAlign w:val="center"/>
          </w:tcPr>
          <w:p w:rsidR="00000000" w:rsidRDefault="00000000">
            <w:pPr>
              <w:jc w:val="both"/>
              <w:rPr>
                <w:b/>
                <w:sz w:val="20"/>
                <w:lang w:val="en-US"/>
              </w:rPr>
            </w:pPr>
            <w:r>
              <w:rPr>
                <w:b/>
                <w:sz w:val="20"/>
                <w:lang w:val="en-US"/>
              </w:rPr>
              <w:t>1654</w:t>
            </w:r>
          </w:p>
        </w:tc>
        <w:tc>
          <w:tcPr>
            <w:tcW w:w="1084" w:type="dxa"/>
            <w:tcBorders>
              <w:top w:val="single" w:sz="12" w:space="0" w:color="auto"/>
              <w:left w:val="single" w:sz="12" w:space="0" w:color="auto"/>
              <w:bottom w:val="single" w:sz="4" w:space="0" w:color="auto"/>
              <w:right w:val="single" w:sz="4" w:space="0" w:color="auto"/>
            </w:tcBorders>
            <w:noWrap/>
            <w:vAlign w:val="center"/>
          </w:tcPr>
          <w:p w:rsidR="00000000" w:rsidRDefault="00000000">
            <w:pPr>
              <w:jc w:val="both"/>
              <w:rPr>
                <w:sz w:val="20"/>
                <w:lang w:val="en-US"/>
              </w:rPr>
            </w:pPr>
            <w:r>
              <w:rPr>
                <w:sz w:val="20"/>
                <w:lang w:val="en-US"/>
              </w:rPr>
              <w:t>369</w:t>
            </w:r>
          </w:p>
        </w:tc>
        <w:tc>
          <w:tcPr>
            <w:tcW w:w="968" w:type="dxa"/>
            <w:tcBorders>
              <w:top w:val="single" w:sz="12" w:space="0" w:color="auto"/>
              <w:left w:val="single" w:sz="4" w:space="0" w:color="auto"/>
              <w:bottom w:val="single" w:sz="4" w:space="0" w:color="auto"/>
              <w:right w:val="single" w:sz="4" w:space="0" w:color="auto"/>
            </w:tcBorders>
            <w:noWrap/>
            <w:vAlign w:val="center"/>
          </w:tcPr>
          <w:p w:rsidR="00000000" w:rsidRDefault="00000000">
            <w:pPr>
              <w:jc w:val="both"/>
              <w:rPr>
                <w:sz w:val="20"/>
                <w:lang w:val="en-US"/>
              </w:rPr>
            </w:pPr>
            <w:r>
              <w:rPr>
                <w:sz w:val="20"/>
                <w:lang w:val="en-US"/>
              </w:rPr>
              <w:t>304</w:t>
            </w:r>
          </w:p>
        </w:tc>
        <w:tc>
          <w:tcPr>
            <w:tcW w:w="784" w:type="dxa"/>
            <w:gridSpan w:val="2"/>
            <w:tcBorders>
              <w:top w:val="single" w:sz="12" w:space="0" w:color="auto"/>
              <w:left w:val="single" w:sz="4" w:space="0" w:color="auto"/>
              <w:bottom w:val="single" w:sz="4" w:space="0" w:color="auto"/>
              <w:right w:val="single" w:sz="12" w:space="0" w:color="auto"/>
            </w:tcBorders>
            <w:noWrap/>
            <w:vAlign w:val="center"/>
          </w:tcPr>
          <w:p w:rsidR="00000000" w:rsidRDefault="00000000">
            <w:pPr>
              <w:jc w:val="both"/>
              <w:rPr>
                <w:b/>
                <w:sz w:val="20"/>
                <w:lang w:val="en-US"/>
              </w:rPr>
            </w:pPr>
            <w:r>
              <w:rPr>
                <w:b/>
                <w:sz w:val="20"/>
                <w:lang w:val="en-US"/>
              </w:rPr>
              <w:t>673</w:t>
            </w:r>
          </w:p>
        </w:tc>
        <w:tc>
          <w:tcPr>
            <w:tcW w:w="2033" w:type="dxa"/>
            <w:tcBorders>
              <w:top w:val="single" w:sz="12" w:space="0" w:color="auto"/>
              <w:left w:val="single" w:sz="12" w:space="0" w:color="auto"/>
              <w:right w:val="single" w:sz="12" w:space="0" w:color="auto"/>
            </w:tcBorders>
            <w:noWrap/>
            <w:vAlign w:val="center"/>
          </w:tcPr>
          <w:p w:rsidR="00000000" w:rsidRDefault="00000000">
            <w:pPr>
              <w:jc w:val="both"/>
              <w:rPr>
                <w:b/>
                <w:sz w:val="20"/>
                <w:lang w:val="en-US"/>
              </w:rPr>
            </w:pPr>
            <w:r>
              <w:rPr>
                <w:b/>
                <w:sz w:val="20"/>
                <w:lang w:val="en-US"/>
              </w:rPr>
              <w:t>2327</w:t>
            </w:r>
          </w:p>
        </w:tc>
      </w:tr>
      <w:tr w:rsidR="00000000">
        <w:trPr>
          <w:trHeight w:val="499"/>
        </w:trPr>
        <w:tc>
          <w:tcPr>
            <w:tcW w:w="1583" w:type="dxa"/>
            <w:tcBorders>
              <w:top w:val="single" w:sz="4" w:space="0" w:color="auto"/>
              <w:left w:val="single" w:sz="12" w:space="0" w:color="auto"/>
              <w:bottom w:val="single" w:sz="4" w:space="0" w:color="auto"/>
              <w:right w:val="single" w:sz="12" w:space="0" w:color="auto"/>
            </w:tcBorders>
            <w:shd w:val="clear" w:color="auto" w:fill="E6E6E6"/>
            <w:noWrap/>
            <w:vAlign w:val="center"/>
          </w:tcPr>
          <w:p w:rsidR="00000000" w:rsidRDefault="00000000">
            <w:pPr>
              <w:jc w:val="both"/>
              <w:rPr>
                <w:sz w:val="20"/>
                <w:lang w:val="en-US"/>
              </w:rPr>
            </w:pPr>
            <w:r>
              <w:rPr>
                <w:sz w:val="20"/>
                <w:lang w:val="en-US"/>
              </w:rPr>
              <w:t>7 – 12 years</w:t>
            </w:r>
          </w:p>
        </w:tc>
        <w:tc>
          <w:tcPr>
            <w:tcW w:w="1084" w:type="dxa"/>
            <w:tcBorders>
              <w:top w:val="single" w:sz="4" w:space="0" w:color="auto"/>
              <w:left w:val="single" w:sz="12" w:space="0" w:color="auto"/>
              <w:bottom w:val="single" w:sz="4" w:space="0" w:color="auto"/>
              <w:right w:val="single" w:sz="4" w:space="0" w:color="auto"/>
            </w:tcBorders>
            <w:noWrap/>
            <w:vAlign w:val="center"/>
          </w:tcPr>
          <w:p w:rsidR="00000000" w:rsidRDefault="00000000">
            <w:pPr>
              <w:jc w:val="both"/>
              <w:rPr>
                <w:sz w:val="20"/>
                <w:lang w:val="en-US"/>
              </w:rPr>
            </w:pPr>
            <w:r>
              <w:rPr>
                <w:sz w:val="20"/>
                <w:lang w:val="en-US"/>
              </w:rPr>
              <w:t>912</w:t>
            </w:r>
          </w:p>
        </w:tc>
        <w:tc>
          <w:tcPr>
            <w:tcW w:w="968"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both"/>
              <w:rPr>
                <w:sz w:val="20"/>
                <w:lang w:val="en-US"/>
              </w:rPr>
            </w:pPr>
            <w:r>
              <w:rPr>
                <w:sz w:val="20"/>
                <w:lang w:val="en-US"/>
              </w:rPr>
              <w:t>897</w:t>
            </w:r>
          </w:p>
        </w:tc>
        <w:tc>
          <w:tcPr>
            <w:tcW w:w="784" w:type="dxa"/>
            <w:tcBorders>
              <w:top w:val="single" w:sz="4" w:space="0" w:color="auto"/>
              <w:left w:val="single" w:sz="4" w:space="0" w:color="auto"/>
              <w:bottom w:val="single" w:sz="4" w:space="0" w:color="auto"/>
              <w:right w:val="single" w:sz="12" w:space="0" w:color="auto"/>
            </w:tcBorders>
            <w:noWrap/>
            <w:vAlign w:val="center"/>
          </w:tcPr>
          <w:p w:rsidR="00000000" w:rsidRDefault="00000000">
            <w:pPr>
              <w:jc w:val="both"/>
              <w:rPr>
                <w:b/>
                <w:sz w:val="20"/>
                <w:lang w:val="en-US"/>
              </w:rPr>
            </w:pPr>
            <w:r>
              <w:rPr>
                <w:b/>
                <w:sz w:val="20"/>
                <w:lang w:val="en-US"/>
              </w:rPr>
              <w:t>1809</w:t>
            </w:r>
          </w:p>
        </w:tc>
        <w:tc>
          <w:tcPr>
            <w:tcW w:w="1084" w:type="dxa"/>
            <w:tcBorders>
              <w:top w:val="single" w:sz="4" w:space="0" w:color="auto"/>
              <w:left w:val="single" w:sz="12" w:space="0" w:color="auto"/>
              <w:bottom w:val="single" w:sz="4" w:space="0" w:color="auto"/>
              <w:right w:val="single" w:sz="4" w:space="0" w:color="auto"/>
            </w:tcBorders>
            <w:noWrap/>
            <w:vAlign w:val="center"/>
          </w:tcPr>
          <w:p w:rsidR="00000000" w:rsidRDefault="00000000">
            <w:pPr>
              <w:jc w:val="both"/>
              <w:rPr>
                <w:sz w:val="20"/>
                <w:lang w:val="en-US"/>
              </w:rPr>
            </w:pPr>
            <w:r>
              <w:rPr>
                <w:sz w:val="20"/>
                <w:lang w:val="en-US"/>
              </w:rPr>
              <w:t>339</w:t>
            </w:r>
          </w:p>
        </w:tc>
        <w:tc>
          <w:tcPr>
            <w:tcW w:w="968"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both"/>
              <w:rPr>
                <w:sz w:val="20"/>
                <w:lang w:val="en-US"/>
              </w:rPr>
            </w:pPr>
            <w:r>
              <w:rPr>
                <w:sz w:val="20"/>
                <w:lang w:val="en-US"/>
              </w:rPr>
              <w:t>360</w:t>
            </w:r>
          </w:p>
        </w:tc>
        <w:tc>
          <w:tcPr>
            <w:tcW w:w="784" w:type="dxa"/>
            <w:gridSpan w:val="2"/>
            <w:tcBorders>
              <w:top w:val="single" w:sz="4" w:space="0" w:color="auto"/>
              <w:left w:val="single" w:sz="4" w:space="0" w:color="auto"/>
              <w:bottom w:val="single" w:sz="4" w:space="0" w:color="auto"/>
              <w:right w:val="single" w:sz="12" w:space="0" w:color="auto"/>
            </w:tcBorders>
            <w:noWrap/>
            <w:vAlign w:val="center"/>
          </w:tcPr>
          <w:p w:rsidR="00000000" w:rsidRDefault="00000000">
            <w:pPr>
              <w:jc w:val="both"/>
              <w:rPr>
                <w:b/>
                <w:sz w:val="20"/>
                <w:lang w:val="en-US"/>
              </w:rPr>
            </w:pPr>
            <w:r>
              <w:rPr>
                <w:b/>
                <w:sz w:val="20"/>
                <w:lang w:val="en-US"/>
              </w:rPr>
              <w:t>699</w:t>
            </w:r>
          </w:p>
        </w:tc>
        <w:tc>
          <w:tcPr>
            <w:tcW w:w="2033" w:type="dxa"/>
            <w:tcBorders>
              <w:left w:val="single" w:sz="12" w:space="0" w:color="auto"/>
              <w:right w:val="single" w:sz="12" w:space="0" w:color="auto"/>
            </w:tcBorders>
            <w:noWrap/>
            <w:vAlign w:val="center"/>
          </w:tcPr>
          <w:p w:rsidR="00000000" w:rsidRDefault="00000000">
            <w:pPr>
              <w:jc w:val="both"/>
              <w:rPr>
                <w:b/>
                <w:sz w:val="20"/>
                <w:lang w:val="en-US"/>
              </w:rPr>
            </w:pPr>
            <w:r>
              <w:rPr>
                <w:b/>
                <w:sz w:val="20"/>
                <w:lang w:val="en-US"/>
              </w:rPr>
              <w:t>2508</w:t>
            </w:r>
          </w:p>
        </w:tc>
      </w:tr>
      <w:tr w:rsidR="00000000">
        <w:trPr>
          <w:trHeight w:val="499"/>
        </w:trPr>
        <w:tc>
          <w:tcPr>
            <w:tcW w:w="1583" w:type="dxa"/>
            <w:tcBorders>
              <w:top w:val="single" w:sz="4" w:space="0" w:color="auto"/>
              <w:left w:val="single" w:sz="12" w:space="0" w:color="auto"/>
              <w:bottom w:val="single" w:sz="12" w:space="0" w:color="auto"/>
              <w:right w:val="single" w:sz="12" w:space="0" w:color="auto"/>
            </w:tcBorders>
            <w:shd w:val="clear" w:color="auto" w:fill="E6E6E6"/>
            <w:noWrap/>
            <w:vAlign w:val="center"/>
          </w:tcPr>
          <w:p w:rsidR="00000000" w:rsidRDefault="00000000">
            <w:pPr>
              <w:jc w:val="both"/>
              <w:rPr>
                <w:sz w:val="20"/>
                <w:lang w:val="en-US"/>
              </w:rPr>
            </w:pPr>
            <w:r>
              <w:rPr>
                <w:sz w:val="20"/>
                <w:lang w:val="en-US"/>
              </w:rPr>
              <w:t>0 – 6 years</w:t>
            </w:r>
          </w:p>
        </w:tc>
        <w:tc>
          <w:tcPr>
            <w:tcW w:w="1084" w:type="dxa"/>
            <w:tcBorders>
              <w:top w:val="nil"/>
              <w:left w:val="single" w:sz="12" w:space="0" w:color="auto"/>
              <w:bottom w:val="single" w:sz="12" w:space="0" w:color="auto"/>
              <w:right w:val="single" w:sz="4" w:space="0" w:color="auto"/>
            </w:tcBorders>
            <w:noWrap/>
            <w:vAlign w:val="center"/>
          </w:tcPr>
          <w:p w:rsidR="00000000" w:rsidRDefault="00000000">
            <w:pPr>
              <w:jc w:val="both"/>
              <w:rPr>
                <w:sz w:val="20"/>
                <w:lang w:val="en-US"/>
              </w:rPr>
            </w:pPr>
            <w:r>
              <w:rPr>
                <w:sz w:val="20"/>
                <w:lang w:val="en-US"/>
              </w:rPr>
              <w:t>1068</w:t>
            </w:r>
          </w:p>
        </w:tc>
        <w:tc>
          <w:tcPr>
            <w:tcW w:w="968" w:type="dxa"/>
            <w:tcBorders>
              <w:top w:val="single" w:sz="4" w:space="0" w:color="auto"/>
              <w:left w:val="single" w:sz="4" w:space="0" w:color="auto"/>
              <w:bottom w:val="single" w:sz="12" w:space="0" w:color="auto"/>
              <w:right w:val="single" w:sz="4" w:space="0" w:color="auto"/>
            </w:tcBorders>
            <w:noWrap/>
            <w:vAlign w:val="center"/>
          </w:tcPr>
          <w:p w:rsidR="00000000" w:rsidRDefault="00000000">
            <w:pPr>
              <w:jc w:val="both"/>
              <w:rPr>
                <w:sz w:val="20"/>
                <w:lang w:val="en-US"/>
              </w:rPr>
            </w:pPr>
            <w:r>
              <w:rPr>
                <w:sz w:val="20"/>
                <w:lang w:val="en-US"/>
              </w:rPr>
              <w:t>1031</w:t>
            </w:r>
          </w:p>
        </w:tc>
        <w:tc>
          <w:tcPr>
            <w:tcW w:w="784" w:type="dxa"/>
            <w:tcBorders>
              <w:top w:val="single" w:sz="4" w:space="0" w:color="auto"/>
              <w:left w:val="single" w:sz="4" w:space="0" w:color="auto"/>
              <w:bottom w:val="single" w:sz="12" w:space="0" w:color="auto"/>
              <w:right w:val="single" w:sz="12" w:space="0" w:color="auto"/>
            </w:tcBorders>
            <w:noWrap/>
            <w:vAlign w:val="center"/>
          </w:tcPr>
          <w:p w:rsidR="00000000" w:rsidRDefault="00000000">
            <w:pPr>
              <w:jc w:val="both"/>
              <w:rPr>
                <w:b/>
                <w:sz w:val="20"/>
                <w:lang w:val="en-US"/>
              </w:rPr>
            </w:pPr>
            <w:r>
              <w:rPr>
                <w:b/>
                <w:sz w:val="20"/>
                <w:lang w:val="en-US"/>
              </w:rPr>
              <w:t>2099</w:t>
            </w:r>
          </w:p>
        </w:tc>
        <w:tc>
          <w:tcPr>
            <w:tcW w:w="1084" w:type="dxa"/>
            <w:tcBorders>
              <w:top w:val="single" w:sz="4" w:space="0" w:color="auto"/>
              <w:left w:val="single" w:sz="12" w:space="0" w:color="auto"/>
              <w:bottom w:val="single" w:sz="12" w:space="0" w:color="auto"/>
              <w:right w:val="single" w:sz="4" w:space="0" w:color="auto"/>
            </w:tcBorders>
            <w:noWrap/>
            <w:vAlign w:val="center"/>
          </w:tcPr>
          <w:p w:rsidR="00000000" w:rsidRDefault="00000000">
            <w:pPr>
              <w:jc w:val="both"/>
              <w:rPr>
                <w:sz w:val="20"/>
                <w:lang w:val="en-US"/>
              </w:rPr>
            </w:pPr>
            <w:r>
              <w:rPr>
                <w:sz w:val="20"/>
                <w:lang w:val="en-US"/>
              </w:rPr>
              <w:t>428</w:t>
            </w:r>
          </w:p>
        </w:tc>
        <w:tc>
          <w:tcPr>
            <w:tcW w:w="968" w:type="dxa"/>
            <w:tcBorders>
              <w:top w:val="single" w:sz="4" w:space="0" w:color="auto"/>
              <w:left w:val="single" w:sz="4" w:space="0" w:color="auto"/>
              <w:bottom w:val="single" w:sz="12" w:space="0" w:color="auto"/>
              <w:right w:val="single" w:sz="4" w:space="0" w:color="auto"/>
            </w:tcBorders>
            <w:noWrap/>
            <w:vAlign w:val="center"/>
          </w:tcPr>
          <w:p w:rsidR="00000000" w:rsidRDefault="00000000">
            <w:pPr>
              <w:jc w:val="both"/>
              <w:rPr>
                <w:sz w:val="20"/>
                <w:lang w:val="en-US"/>
              </w:rPr>
            </w:pPr>
            <w:r>
              <w:rPr>
                <w:sz w:val="20"/>
                <w:lang w:val="en-US"/>
              </w:rPr>
              <w:t>410</w:t>
            </w:r>
          </w:p>
        </w:tc>
        <w:tc>
          <w:tcPr>
            <w:tcW w:w="784" w:type="dxa"/>
            <w:gridSpan w:val="2"/>
            <w:tcBorders>
              <w:top w:val="single" w:sz="4" w:space="0" w:color="auto"/>
              <w:left w:val="single" w:sz="4" w:space="0" w:color="auto"/>
              <w:bottom w:val="single" w:sz="12" w:space="0" w:color="auto"/>
              <w:right w:val="single" w:sz="12" w:space="0" w:color="auto"/>
            </w:tcBorders>
            <w:noWrap/>
            <w:vAlign w:val="center"/>
          </w:tcPr>
          <w:p w:rsidR="00000000" w:rsidRDefault="00000000">
            <w:pPr>
              <w:jc w:val="both"/>
              <w:rPr>
                <w:b/>
                <w:sz w:val="20"/>
                <w:lang w:val="en-US"/>
              </w:rPr>
            </w:pPr>
            <w:r>
              <w:rPr>
                <w:b/>
                <w:sz w:val="20"/>
                <w:lang w:val="en-US"/>
              </w:rPr>
              <w:t>838</w:t>
            </w:r>
          </w:p>
        </w:tc>
        <w:tc>
          <w:tcPr>
            <w:tcW w:w="2033" w:type="dxa"/>
            <w:tcBorders>
              <w:left w:val="single" w:sz="12" w:space="0" w:color="auto"/>
              <w:bottom w:val="single" w:sz="12" w:space="0" w:color="auto"/>
              <w:right w:val="single" w:sz="12" w:space="0" w:color="auto"/>
            </w:tcBorders>
            <w:noWrap/>
            <w:vAlign w:val="center"/>
          </w:tcPr>
          <w:p w:rsidR="00000000" w:rsidRDefault="00000000">
            <w:pPr>
              <w:jc w:val="both"/>
              <w:rPr>
                <w:b/>
                <w:sz w:val="20"/>
                <w:lang w:val="en-US"/>
              </w:rPr>
            </w:pPr>
            <w:r>
              <w:rPr>
                <w:b/>
                <w:sz w:val="20"/>
                <w:lang w:val="en-US"/>
              </w:rPr>
              <w:t>2937</w:t>
            </w:r>
          </w:p>
        </w:tc>
      </w:tr>
    </w:tbl>
    <w:p w:rsidR="00000000" w:rsidRDefault="00000000">
      <w:pPr>
        <w:jc w:val="both"/>
        <w:rPr>
          <w:lang w:val="en-US"/>
        </w:rPr>
      </w:pPr>
    </w:p>
    <w:p w:rsidR="00000000" w:rsidRDefault="00000000">
      <w:pPr>
        <w:pStyle w:val="Heading4"/>
        <w:spacing w:before="120"/>
        <w:jc w:val="both"/>
        <w:rPr>
          <w:lang w:val="en-US"/>
        </w:rPr>
      </w:pPr>
      <w:bookmarkStart w:id="9" w:name="_Toc118800909"/>
      <w:r>
        <w:rPr>
          <w:lang w:val="en-US"/>
        </w:rPr>
        <w:t>1b) on the number and proportion of children belonging to minority groups, refugees, asylum-seekers and migrants</w:t>
      </w:r>
      <w:bookmarkEnd w:id="9"/>
    </w:p>
    <w:p w:rsidR="00000000" w:rsidRDefault="00000000">
      <w:pPr>
        <w:jc w:val="both"/>
        <w:rPr>
          <w:lang w:val="en-U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750"/>
        <w:gridCol w:w="750"/>
        <w:gridCol w:w="803"/>
        <w:gridCol w:w="750"/>
        <w:gridCol w:w="750"/>
        <w:gridCol w:w="583"/>
        <w:gridCol w:w="167"/>
        <w:gridCol w:w="750"/>
        <w:gridCol w:w="750"/>
        <w:gridCol w:w="1110"/>
      </w:tblGrid>
      <w:tr w:rsidR="00000000">
        <w:trPr>
          <w:trHeight w:val="629"/>
        </w:trPr>
        <w:tc>
          <w:tcPr>
            <w:tcW w:w="6403" w:type="dxa"/>
            <w:gridSpan w:val="7"/>
            <w:tcBorders>
              <w:top w:val="single" w:sz="12" w:space="0" w:color="auto"/>
              <w:left w:val="single" w:sz="12" w:space="0" w:color="auto"/>
              <w:bottom w:val="single" w:sz="12" w:space="0" w:color="auto"/>
              <w:right w:val="nil"/>
            </w:tcBorders>
            <w:shd w:val="clear" w:color="auto" w:fill="D9D9D9"/>
            <w:noWrap/>
            <w:vAlign w:val="center"/>
          </w:tcPr>
          <w:p w:rsidR="00000000" w:rsidRDefault="00000000">
            <w:pPr>
              <w:jc w:val="both"/>
              <w:rPr>
                <w:b/>
                <w:lang w:val="en-US"/>
              </w:rPr>
            </w:pPr>
            <w:r>
              <w:rPr>
                <w:b/>
                <w:lang w:val="en-US"/>
              </w:rPr>
              <w:t>Asylum-seekers under the age of 18</w:t>
            </w:r>
          </w:p>
        </w:tc>
        <w:tc>
          <w:tcPr>
            <w:tcW w:w="2777" w:type="dxa"/>
            <w:gridSpan w:val="4"/>
            <w:tcBorders>
              <w:top w:val="single" w:sz="12" w:space="0" w:color="auto"/>
              <w:left w:val="nil"/>
              <w:bottom w:val="single" w:sz="12" w:space="0" w:color="auto"/>
              <w:right w:val="single" w:sz="12" w:space="0" w:color="auto"/>
            </w:tcBorders>
            <w:shd w:val="clear" w:color="auto" w:fill="D9D9D9"/>
            <w:vAlign w:val="center"/>
          </w:tcPr>
          <w:p w:rsidR="00000000" w:rsidRDefault="00000000">
            <w:pPr>
              <w:jc w:val="both"/>
              <w:rPr>
                <w:b/>
                <w:lang w:val="en-US"/>
              </w:rPr>
            </w:pPr>
            <w:r>
              <w:rPr>
                <w:b/>
                <w:lang w:val="en-US"/>
              </w:rPr>
              <w:t>1998 to 31 Oct 2005</w:t>
            </w:r>
          </w:p>
        </w:tc>
      </w:tr>
      <w:tr w:rsidR="00000000">
        <w:trPr>
          <w:trHeight w:val="331"/>
        </w:trPr>
        <w:tc>
          <w:tcPr>
            <w:tcW w:w="2017" w:type="dxa"/>
            <w:tcBorders>
              <w:top w:val="single" w:sz="12" w:space="0" w:color="auto"/>
              <w:left w:val="single" w:sz="12" w:space="0" w:color="auto"/>
              <w:bottom w:val="single" w:sz="12" w:space="0" w:color="auto"/>
              <w:right w:val="single" w:sz="12" w:space="0" w:color="auto"/>
            </w:tcBorders>
            <w:shd w:val="clear" w:color="auto" w:fill="D9D9D9"/>
            <w:noWrap/>
            <w:vAlign w:val="center"/>
          </w:tcPr>
          <w:p w:rsidR="00000000" w:rsidRDefault="00000000">
            <w:pPr>
              <w:jc w:val="both"/>
              <w:rPr>
                <w:b/>
                <w:sz w:val="20"/>
                <w:lang w:val="en-US"/>
              </w:rPr>
            </w:pPr>
            <w:r>
              <w:rPr>
                <w:b/>
                <w:sz w:val="20"/>
                <w:lang w:val="en-US"/>
              </w:rPr>
              <w:t>Nation</w:t>
            </w:r>
          </w:p>
        </w:tc>
        <w:tc>
          <w:tcPr>
            <w:tcW w:w="750" w:type="dxa"/>
            <w:tcBorders>
              <w:top w:val="single" w:sz="12" w:space="0" w:color="auto"/>
              <w:left w:val="single" w:sz="12" w:space="0" w:color="auto"/>
              <w:bottom w:val="single" w:sz="12" w:space="0" w:color="auto"/>
            </w:tcBorders>
            <w:shd w:val="clear" w:color="auto" w:fill="D9D9D9"/>
            <w:noWrap/>
            <w:vAlign w:val="center"/>
          </w:tcPr>
          <w:p w:rsidR="00000000" w:rsidRDefault="00000000">
            <w:pPr>
              <w:jc w:val="both"/>
              <w:rPr>
                <w:b/>
                <w:sz w:val="20"/>
                <w:lang w:val="en-US"/>
              </w:rPr>
            </w:pPr>
            <w:r>
              <w:rPr>
                <w:b/>
                <w:sz w:val="20"/>
                <w:lang w:val="en-US"/>
              </w:rPr>
              <w:t>1998</w:t>
            </w:r>
          </w:p>
        </w:tc>
        <w:tc>
          <w:tcPr>
            <w:tcW w:w="750" w:type="dxa"/>
            <w:tcBorders>
              <w:top w:val="single" w:sz="12" w:space="0" w:color="auto"/>
              <w:bottom w:val="single" w:sz="12" w:space="0" w:color="auto"/>
            </w:tcBorders>
            <w:shd w:val="clear" w:color="auto" w:fill="D9D9D9"/>
            <w:noWrap/>
            <w:vAlign w:val="center"/>
          </w:tcPr>
          <w:p w:rsidR="00000000" w:rsidRDefault="00000000">
            <w:pPr>
              <w:jc w:val="both"/>
              <w:rPr>
                <w:b/>
                <w:sz w:val="20"/>
                <w:lang w:val="en-US"/>
              </w:rPr>
            </w:pPr>
            <w:r>
              <w:rPr>
                <w:b/>
                <w:sz w:val="20"/>
                <w:lang w:val="en-US"/>
              </w:rPr>
              <w:t>1999</w:t>
            </w:r>
          </w:p>
        </w:tc>
        <w:tc>
          <w:tcPr>
            <w:tcW w:w="803" w:type="dxa"/>
            <w:tcBorders>
              <w:top w:val="single" w:sz="12" w:space="0" w:color="auto"/>
              <w:bottom w:val="single" w:sz="12" w:space="0" w:color="auto"/>
            </w:tcBorders>
            <w:shd w:val="clear" w:color="auto" w:fill="D9D9D9"/>
            <w:noWrap/>
            <w:vAlign w:val="center"/>
          </w:tcPr>
          <w:p w:rsidR="00000000" w:rsidRDefault="00000000">
            <w:pPr>
              <w:jc w:val="both"/>
              <w:rPr>
                <w:b/>
                <w:sz w:val="20"/>
                <w:lang w:val="en-US"/>
              </w:rPr>
            </w:pPr>
            <w:r>
              <w:rPr>
                <w:b/>
                <w:sz w:val="20"/>
                <w:lang w:val="en-US"/>
              </w:rPr>
              <w:t>2000</w:t>
            </w:r>
          </w:p>
        </w:tc>
        <w:tc>
          <w:tcPr>
            <w:tcW w:w="750" w:type="dxa"/>
            <w:tcBorders>
              <w:top w:val="single" w:sz="12" w:space="0" w:color="auto"/>
              <w:bottom w:val="single" w:sz="12" w:space="0" w:color="auto"/>
            </w:tcBorders>
            <w:shd w:val="clear" w:color="auto" w:fill="D9D9D9"/>
            <w:noWrap/>
            <w:vAlign w:val="center"/>
          </w:tcPr>
          <w:p w:rsidR="00000000" w:rsidRDefault="00000000">
            <w:pPr>
              <w:jc w:val="both"/>
              <w:rPr>
                <w:b/>
                <w:sz w:val="20"/>
                <w:lang w:val="en-US"/>
              </w:rPr>
            </w:pPr>
            <w:r>
              <w:rPr>
                <w:b/>
                <w:sz w:val="20"/>
                <w:lang w:val="en-US"/>
              </w:rPr>
              <w:t>2001</w:t>
            </w:r>
          </w:p>
        </w:tc>
        <w:tc>
          <w:tcPr>
            <w:tcW w:w="750" w:type="dxa"/>
            <w:tcBorders>
              <w:top w:val="single" w:sz="12" w:space="0" w:color="auto"/>
              <w:bottom w:val="single" w:sz="12" w:space="0" w:color="auto"/>
            </w:tcBorders>
            <w:shd w:val="clear" w:color="auto" w:fill="D9D9D9"/>
            <w:noWrap/>
            <w:vAlign w:val="center"/>
          </w:tcPr>
          <w:p w:rsidR="00000000" w:rsidRDefault="00000000">
            <w:pPr>
              <w:jc w:val="both"/>
              <w:rPr>
                <w:b/>
                <w:sz w:val="20"/>
                <w:lang w:val="en-US"/>
              </w:rPr>
            </w:pPr>
            <w:r>
              <w:rPr>
                <w:b/>
                <w:sz w:val="20"/>
                <w:lang w:val="en-US"/>
              </w:rPr>
              <w:t>2002</w:t>
            </w:r>
          </w:p>
        </w:tc>
        <w:tc>
          <w:tcPr>
            <w:tcW w:w="750" w:type="dxa"/>
            <w:gridSpan w:val="2"/>
            <w:tcBorders>
              <w:top w:val="single" w:sz="12" w:space="0" w:color="auto"/>
              <w:bottom w:val="single" w:sz="12" w:space="0" w:color="auto"/>
            </w:tcBorders>
            <w:shd w:val="clear" w:color="auto" w:fill="D9D9D9"/>
            <w:noWrap/>
            <w:vAlign w:val="center"/>
          </w:tcPr>
          <w:p w:rsidR="00000000" w:rsidRDefault="00000000">
            <w:pPr>
              <w:jc w:val="both"/>
              <w:rPr>
                <w:b/>
                <w:sz w:val="20"/>
                <w:lang w:val="en-US"/>
              </w:rPr>
            </w:pPr>
            <w:r>
              <w:rPr>
                <w:b/>
                <w:sz w:val="20"/>
                <w:lang w:val="en-US"/>
              </w:rPr>
              <w:t>2003</w:t>
            </w:r>
          </w:p>
        </w:tc>
        <w:tc>
          <w:tcPr>
            <w:tcW w:w="750" w:type="dxa"/>
            <w:tcBorders>
              <w:top w:val="single" w:sz="12" w:space="0" w:color="auto"/>
              <w:bottom w:val="single" w:sz="12" w:space="0" w:color="auto"/>
            </w:tcBorders>
            <w:shd w:val="clear" w:color="auto" w:fill="D9D9D9"/>
            <w:noWrap/>
            <w:vAlign w:val="center"/>
          </w:tcPr>
          <w:p w:rsidR="00000000" w:rsidRDefault="00000000">
            <w:pPr>
              <w:jc w:val="both"/>
              <w:rPr>
                <w:b/>
                <w:sz w:val="20"/>
                <w:lang w:val="en-US"/>
              </w:rPr>
            </w:pPr>
            <w:r>
              <w:rPr>
                <w:b/>
                <w:sz w:val="20"/>
                <w:lang w:val="en-US"/>
              </w:rPr>
              <w:t>2004</w:t>
            </w:r>
          </w:p>
        </w:tc>
        <w:tc>
          <w:tcPr>
            <w:tcW w:w="750" w:type="dxa"/>
            <w:tcBorders>
              <w:top w:val="single" w:sz="12" w:space="0" w:color="auto"/>
              <w:bottom w:val="single" w:sz="12" w:space="0" w:color="auto"/>
              <w:right w:val="single" w:sz="12" w:space="0" w:color="auto"/>
            </w:tcBorders>
            <w:shd w:val="clear" w:color="auto" w:fill="D9D9D9"/>
            <w:noWrap/>
            <w:vAlign w:val="center"/>
          </w:tcPr>
          <w:p w:rsidR="00000000" w:rsidRDefault="00000000">
            <w:pPr>
              <w:jc w:val="both"/>
              <w:rPr>
                <w:b/>
                <w:sz w:val="20"/>
                <w:lang w:val="en-US"/>
              </w:rPr>
            </w:pPr>
            <w:r>
              <w:rPr>
                <w:b/>
                <w:sz w:val="20"/>
                <w:lang w:val="en-US"/>
              </w:rPr>
              <w:t>2005</w:t>
            </w:r>
          </w:p>
        </w:tc>
        <w:tc>
          <w:tcPr>
            <w:tcW w:w="1110" w:type="dxa"/>
            <w:tcBorders>
              <w:top w:val="single" w:sz="12" w:space="0" w:color="auto"/>
              <w:left w:val="single" w:sz="12" w:space="0" w:color="auto"/>
              <w:bottom w:val="single" w:sz="12" w:space="0" w:color="auto"/>
              <w:right w:val="single" w:sz="12" w:space="0" w:color="auto"/>
            </w:tcBorders>
            <w:shd w:val="clear" w:color="auto" w:fill="D9D9D9"/>
            <w:noWrap/>
            <w:vAlign w:val="center"/>
          </w:tcPr>
          <w:p w:rsidR="00000000" w:rsidRDefault="00000000">
            <w:pPr>
              <w:jc w:val="both"/>
              <w:rPr>
                <w:b/>
                <w:sz w:val="20"/>
                <w:lang w:val="en-US"/>
              </w:rPr>
            </w:pPr>
            <w:r>
              <w:rPr>
                <w:b/>
                <w:sz w:val="20"/>
                <w:lang w:val="en-US"/>
              </w:rPr>
              <w:t>TOTAL</w:t>
            </w:r>
          </w:p>
        </w:tc>
      </w:tr>
      <w:tr w:rsidR="00000000">
        <w:trPr>
          <w:trHeight w:val="255"/>
        </w:trPr>
        <w:tc>
          <w:tcPr>
            <w:tcW w:w="2017" w:type="dxa"/>
            <w:tcBorders>
              <w:top w:val="single" w:sz="12" w:space="0" w:color="auto"/>
              <w:left w:val="single" w:sz="12" w:space="0" w:color="auto"/>
              <w:right w:val="single" w:sz="12" w:space="0" w:color="auto"/>
            </w:tcBorders>
            <w:shd w:val="clear" w:color="auto" w:fill="D9D9D9"/>
            <w:noWrap/>
          </w:tcPr>
          <w:p w:rsidR="00000000" w:rsidRDefault="00000000">
            <w:pPr>
              <w:spacing w:line="360" w:lineRule="auto"/>
              <w:jc w:val="both"/>
              <w:rPr>
                <w:sz w:val="20"/>
                <w:lang w:val="en-US"/>
              </w:rPr>
            </w:pPr>
            <w:r>
              <w:rPr>
                <w:sz w:val="20"/>
                <w:lang w:val="en-US"/>
              </w:rPr>
              <w:t>Armenia</w:t>
            </w:r>
          </w:p>
        </w:tc>
        <w:tc>
          <w:tcPr>
            <w:tcW w:w="750" w:type="dxa"/>
            <w:tcBorders>
              <w:top w:val="single" w:sz="12" w:space="0" w:color="auto"/>
              <w:left w:val="single" w:sz="12" w:space="0" w:color="auto"/>
            </w:tcBorders>
            <w:noWrap/>
            <w:vAlign w:val="center"/>
          </w:tcPr>
          <w:p w:rsidR="00000000" w:rsidRDefault="00000000">
            <w:pPr>
              <w:spacing w:line="360" w:lineRule="auto"/>
              <w:jc w:val="both"/>
              <w:rPr>
                <w:sz w:val="20"/>
                <w:lang w:val="en-US"/>
              </w:rPr>
            </w:pPr>
            <w:r>
              <w:rPr>
                <w:sz w:val="20"/>
                <w:lang w:val="en-US"/>
              </w:rPr>
              <w:t>3</w:t>
            </w:r>
          </w:p>
        </w:tc>
        <w:tc>
          <w:tcPr>
            <w:tcW w:w="750" w:type="dxa"/>
            <w:tcBorders>
              <w:top w:val="single" w:sz="12" w:space="0" w:color="auto"/>
            </w:tcBorders>
            <w:noWrap/>
            <w:vAlign w:val="center"/>
          </w:tcPr>
          <w:p w:rsidR="00000000" w:rsidRDefault="00000000">
            <w:pPr>
              <w:spacing w:line="360" w:lineRule="auto"/>
              <w:jc w:val="both"/>
              <w:rPr>
                <w:sz w:val="20"/>
                <w:lang w:val="en-US"/>
              </w:rPr>
            </w:pPr>
            <w:r>
              <w:rPr>
                <w:sz w:val="20"/>
                <w:lang w:val="en-US"/>
              </w:rPr>
              <w:t>1</w:t>
            </w:r>
          </w:p>
        </w:tc>
        <w:tc>
          <w:tcPr>
            <w:tcW w:w="803" w:type="dxa"/>
            <w:tcBorders>
              <w:top w:val="single" w:sz="12" w:space="0" w:color="auto"/>
            </w:tcBorders>
            <w:noWrap/>
            <w:vAlign w:val="center"/>
          </w:tcPr>
          <w:p w:rsidR="00000000" w:rsidRDefault="00000000">
            <w:pPr>
              <w:spacing w:line="360" w:lineRule="auto"/>
              <w:jc w:val="both"/>
              <w:rPr>
                <w:sz w:val="20"/>
                <w:lang w:val="en-US"/>
              </w:rPr>
            </w:pPr>
            <w:r>
              <w:rPr>
                <w:sz w:val="20"/>
                <w:lang w:val="en-US"/>
              </w:rPr>
              <w:t> </w:t>
            </w:r>
          </w:p>
        </w:tc>
        <w:tc>
          <w:tcPr>
            <w:tcW w:w="750" w:type="dxa"/>
            <w:tcBorders>
              <w:top w:val="single" w:sz="12" w:space="0" w:color="auto"/>
            </w:tcBorders>
            <w:noWrap/>
            <w:vAlign w:val="center"/>
          </w:tcPr>
          <w:p w:rsidR="00000000" w:rsidRDefault="00000000">
            <w:pPr>
              <w:spacing w:line="360" w:lineRule="auto"/>
              <w:jc w:val="both"/>
              <w:rPr>
                <w:sz w:val="20"/>
                <w:lang w:val="en-US"/>
              </w:rPr>
            </w:pPr>
            <w:r>
              <w:rPr>
                <w:sz w:val="20"/>
                <w:lang w:val="en-US"/>
              </w:rPr>
              <w:t> </w:t>
            </w:r>
          </w:p>
        </w:tc>
        <w:tc>
          <w:tcPr>
            <w:tcW w:w="750" w:type="dxa"/>
            <w:tcBorders>
              <w:top w:val="single" w:sz="12" w:space="0" w:color="auto"/>
            </w:tcBorders>
            <w:noWrap/>
            <w:vAlign w:val="center"/>
          </w:tcPr>
          <w:p w:rsidR="00000000" w:rsidRDefault="00000000">
            <w:pPr>
              <w:spacing w:line="360" w:lineRule="auto"/>
              <w:jc w:val="both"/>
              <w:rPr>
                <w:sz w:val="20"/>
                <w:lang w:val="en-US"/>
              </w:rPr>
            </w:pPr>
            <w:r>
              <w:rPr>
                <w:sz w:val="20"/>
                <w:lang w:val="en-US"/>
              </w:rPr>
              <w:t> </w:t>
            </w:r>
          </w:p>
        </w:tc>
        <w:tc>
          <w:tcPr>
            <w:tcW w:w="750" w:type="dxa"/>
            <w:gridSpan w:val="2"/>
            <w:tcBorders>
              <w:top w:val="single" w:sz="12" w:space="0" w:color="auto"/>
            </w:tcBorders>
            <w:noWrap/>
            <w:vAlign w:val="center"/>
          </w:tcPr>
          <w:p w:rsidR="00000000" w:rsidRDefault="00000000">
            <w:pPr>
              <w:spacing w:line="360" w:lineRule="auto"/>
              <w:jc w:val="both"/>
              <w:rPr>
                <w:sz w:val="20"/>
                <w:lang w:val="en-US"/>
              </w:rPr>
            </w:pPr>
            <w:r>
              <w:rPr>
                <w:sz w:val="20"/>
                <w:lang w:val="en-US"/>
              </w:rPr>
              <w:t> </w:t>
            </w:r>
          </w:p>
        </w:tc>
        <w:tc>
          <w:tcPr>
            <w:tcW w:w="750" w:type="dxa"/>
            <w:tcBorders>
              <w:top w:val="single" w:sz="12" w:space="0" w:color="auto"/>
            </w:tcBorders>
            <w:noWrap/>
            <w:vAlign w:val="center"/>
          </w:tcPr>
          <w:p w:rsidR="00000000" w:rsidRDefault="00000000">
            <w:pPr>
              <w:spacing w:line="360" w:lineRule="auto"/>
              <w:jc w:val="both"/>
              <w:rPr>
                <w:sz w:val="20"/>
                <w:lang w:val="en-US"/>
              </w:rPr>
            </w:pPr>
            <w:r>
              <w:rPr>
                <w:sz w:val="20"/>
                <w:lang w:val="en-US"/>
              </w:rPr>
              <w:t> </w:t>
            </w:r>
          </w:p>
        </w:tc>
        <w:tc>
          <w:tcPr>
            <w:tcW w:w="750" w:type="dxa"/>
            <w:tcBorders>
              <w:top w:val="single" w:sz="12" w:space="0" w:color="auto"/>
              <w:right w:val="single" w:sz="12" w:space="0" w:color="auto"/>
            </w:tcBorders>
            <w:noWrap/>
            <w:vAlign w:val="center"/>
          </w:tcPr>
          <w:p w:rsidR="00000000" w:rsidRDefault="00000000">
            <w:pPr>
              <w:spacing w:line="360" w:lineRule="auto"/>
              <w:jc w:val="both"/>
              <w:rPr>
                <w:sz w:val="20"/>
                <w:lang w:val="en-US"/>
              </w:rPr>
            </w:pPr>
            <w:r>
              <w:rPr>
                <w:sz w:val="20"/>
                <w:lang w:val="en-US"/>
              </w:rPr>
              <w:t> </w:t>
            </w:r>
          </w:p>
        </w:tc>
        <w:tc>
          <w:tcPr>
            <w:tcW w:w="1110" w:type="dxa"/>
            <w:tcBorders>
              <w:top w:val="single" w:sz="12" w:space="0" w:color="auto"/>
              <w:left w:val="single" w:sz="12" w:space="0" w:color="auto"/>
              <w:right w:val="single" w:sz="12" w:space="0" w:color="auto"/>
            </w:tcBorders>
            <w:noWrap/>
            <w:vAlign w:val="center"/>
          </w:tcPr>
          <w:p w:rsidR="00000000" w:rsidRDefault="00000000">
            <w:pPr>
              <w:spacing w:line="360" w:lineRule="auto"/>
              <w:jc w:val="both"/>
              <w:rPr>
                <w:b/>
                <w:sz w:val="20"/>
                <w:lang w:val="en-US"/>
              </w:rPr>
            </w:pPr>
            <w:r>
              <w:rPr>
                <w:b/>
                <w:sz w:val="20"/>
                <w:lang w:val="en-US"/>
              </w:rPr>
              <w:t>4</w:t>
            </w:r>
          </w:p>
        </w:tc>
      </w:tr>
      <w:tr w:rsidR="00000000">
        <w:trPr>
          <w:trHeight w:val="255"/>
        </w:trPr>
        <w:tc>
          <w:tcPr>
            <w:tcW w:w="2017" w:type="dxa"/>
            <w:tcBorders>
              <w:left w:val="single" w:sz="12" w:space="0" w:color="auto"/>
              <w:right w:val="single" w:sz="12" w:space="0" w:color="auto"/>
            </w:tcBorders>
            <w:shd w:val="clear" w:color="auto" w:fill="D9D9D9"/>
            <w:noWrap/>
          </w:tcPr>
          <w:p w:rsidR="00000000" w:rsidRDefault="00000000">
            <w:pPr>
              <w:spacing w:line="360" w:lineRule="auto"/>
              <w:jc w:val="both"/>
              <w:rPr>
                <w:sz w:val="20"/>
                <w:lang w:val="en-US"/>
              </w:rPr>
            </w:pPr>
            <w:r>
              <w:rPr>
                <w:sz w:val="20"/>
                <w:lang w:val="en-US"/>
              </w:rPr>
              <w:t>Azerbaijan</w:t>
            </w:r>
          </w:p>
        </w:tc>
        <w:tc>
          <w:tcPr>
            <w:tcW w:w="750" w:type="dxa"/>
            <w:tcBorders>
              <w:left w:val="single" w:sz="12" w:space="0" w:color="auto"/>
            </w:tcBorders>
            <w:noWrap/>
            <w:vAlign w:val="center"/>
          </w:tcPr>
          <w:p w:rsidR="00000000" w:rsidRDefault="00000000">
            <w:pPr>
              <w:spacing w:line="360" w:lineRule="auto"/>
              <w:jc w:val="both"/>
              <w:rPr>
                <w:sz w:val="20"/>
                <w:lang w:val="en-US"/>
              </w:rPr>
            </w:pPr>
            <w:r>
              <w:rPr>
                <w:sz w:val="20"/>
                <w:lang w:val="en-US"/>
              </w:rPr>
              <w:t> </w:t>
            </w:r>
          </w:p>
        </w:tc>
        <w:tc>
          <w:tcPr>
            <w:tcW w:w="750" w:type="dxa"/>
            <w:noWrap/>
            <w:vAlign w:val="center"/>
          </w:tcPr>
          <w:p w:rsidR="00000000" w:rsidRDefault="00000000">
            <w:pPr>
              <w:spacing w:line="360" w:lineRule="auto"/>
              <w:jc w:val="both"/>
              <w:rPr>
                <w:sz w:val="20"/>
                <w:lang w:val="en-US"/>
              </w:rPr>
            </w:pPr>
            <w:r>
              <w:rPr>
                <w:sz w:val="20"/>
                <w:lang w:val="en-US"/>
              </w:rPr>
              <w:t> </w:t>
            </w:r>
          </w:p>
        </w:tc>
        <w:tc>
          <w:tcPr>
            <w:tcW w:w="803" w:type="dxa"/>
            <w:noWrap/>
            <w:vAlign w:val="center"/>
          </w:tcPr>
          <w:p w:rsidR="00000000" w:rsidRDefault="00000000">
            <w:pPr>
              <w:spacing w:line="360" w:lineRule="auto"/>
              <w:jc w:val="both"/>
              <w:rPr>
                <w:sz w:val="20"/>
                <w:lang w:val="en-US"/>
              </w:rPr>
            </w:pPr>
            <w:r>
              <w:rPr>
                <w:sz w:val="20"/>
                <w:lang w:val="en-US"/>
              </w:rPr>
              <w:t> </w:t>
            </w:r>
          </w:p>
        </w:tc>
        <w:tc>
          <w:tcPr>
            <w:tcW w:w="750" w:type="dxa"/>
            <w:noWrap/>
            <w:vAlign w:val="center"/>
          </w:tcPr>
          <w:p w:rsidR="00000000" w:rsidRDefault="00000000">
            <w:pPr>
              <w:spacing w:line="360" w:lineRule="auto"/>
              <w:jc w:val="both"/>
              <w:rPr>
                <w:sz w:val="20"/>
                <w:lang w:val="en-US"/>
              </w:rPr>
            </w:pPr>
            <w:r>
              <w:rPr>
                <w:sz w:val="20"/>
                <w:lang w:val="en-US"/>
              </w:rPr>
              <w:t>1</w:t>
            </w:r>
          </w:p>
        </w:tc>
        <w:tc>
          <w:tcPr>
            <w:tcW w:w="750" w:type="dxa"/>
            <w:noWrap/>
            <w:vAlign w:val="center"/>
          </w:tcPr>
          <w:p w:rsidR="00000000" w:rsidRDefault="00000000">
            <w:pPr>
              <w:spacing w:line="360" w:lineRule="auto"/>
              <w:jc w:val="both"/>
              <w:rPr>
                <w:sz w:val="20"/>
                <w:lang w:val="en-US"/>
              </w:rPr>
            </w:pPr>
            <w:r>
              <w:rPr>
                <w:sz w:val="20"/>
                <w:lang w:val="en-US"/>
              </w:rPr>
              <w:t> </w:t>
            </w:r>
          </w:p>
        </w:tc>
        <w:tc>
          <w:tcPr>
            <w:tcW w:w="750" w:type="dxa"/>
            <w:gridSpan w:val="2"/>
            <w:noWrap/>
            <w:vAlign w:val="center"/>
          </w:tcPr>
          <w:p w:rsidR="00000000" w:rsidRDefault="00000000">
            <w:pPr>
              <w:spacing w:line="360" w:lineRule="auto"/>
              <w:jc w:val="both"/>
              <w:rPr>
                <w:sz w:val="20"/>
                <w:lang w:val="en-US"/>
              </w:rPr>
            </w:pPr>
            <w:r>
              <w:rPr>
                <w:sz w:val="20"/>
                <w:lang w:val="en-US"/>
              </w:rPr>
              <w:t> </w:t>
            </w:r>
          </w:p>
        </w:tc>
        <w:tc>
          <w:tcPr>
            <w:tcW w:w="750" w:type="dxa"/>
            <w:noWrap/>
            <w:vAlign w:val="center"/>
          </w:tcPr>
          <w:p w:rsidR="00000000" w:rsidRDefault="00000000">
            <w:pPr>
              <w:spacing w:line="360" w:lineRule="auto"/>
              <w:jc w:val="both"/>
              <w:rPr>
                <w:sz w:val="20"/>
                <w:lang w:val="en-US"/>
              </w:rPr>
            </w:pPr>
            <w:r>
              <w:rPr>
                <w:sz w:val="20"/>
                <w:lang w:val="en-US"/>
              </w:rPr>
              <w:t> </w:t>
            </w:r>
          </w:p>
        </w:tc>
        <w:tc>
          <w:tcPr>
            <w:tcW w:w="750" w:type="dxa"/>
            <w:tcBorders>
              <w:right w:val="single" w:sz="12" w:space="0" w:color="auto"/>
            </w:tcBorders>
            <w:noWrap/>
            <w:vAlign w:val="center"/>
          </w:tcPr>
          <w:p w:rsidR="00000000" w:rsidRDefault="00000000">
            <w:pPr>
              <w:spacing w:line="360" w:lineRule="auto"/>
              <w:jc w:val="both"/>
              <w:rPr>
                <w:sz w:val="20"/>
                <w:lang w:val="en-US"/>
              </w:rPr>
            </w:pPr>
            <w:r>
              <w:rPr>
                <w:sz w:val="20"/>
                <w:lang w:val="en-US"/>
              </w:rPr>
              <w:t> </w:t>
            </w:r>
          </w:p>
        </w:tc>
        <w:tc>
          <w:tcPr>
            <w:tcW w:w="1110" w:type="dxa"/>
            <w:tcBorders>
              <w:left w:val="single" w:sz="12" w:space="0" w:color="auto"/>
              <w:right w:val="single" w:sz="12" w:space="0" w:color="auto"/>
            </w:tcBorders>
            <w:noWrap/>
            <w:vAlign w:val="center"/>
          </w:tcPr>
          <w:p w:rsidR="00000000" w:rsidRDefault="00000000">
            <w:pPr>
              <w:spacing w:line="360" w:lineRule="auto"/>
              <w:jc w:val="both"/>
              <w:rPr>
                <w:b/>
                <w:sz w:val="20"/>
                <w:lang w:val="en-US"/>
              </w:rPr>
            </w:pPr>
            <w:r>
              <w:rPr>
                <w:b/>
                <w:sz w:val="20"/>
                <w:lang w:val="en-US"/>
              </w:rPr>
              <w:t>1</w:t>
            </w:r>
          </w:p>
        </w:tc>
      </w:tr>
      <w:tr w:rsidR="00000000">
        <w:trPr>
          <w:trHeight w:val="255"/>
        </w:trPr>
        <w:tc>
          <w:tcPr>
            <w:tcW w:w="2017" w:type="dxa"/>
            <w:tcBorders>
              <w:left w:val="single" w:sz="12" w:space="0" w:color="auto"/>
              <w:right w:val="single" w:sz="12" w:space="0" w:color="auto"/>
            </w:tcBorders>
            <w:shd w:val="clear" w:color="auto" w:fill="D9D9D9"/>
            <w:noWrap/>
          </w:tcPr>
          <w:p w:rsidR="00000000" w:rsidRDefault="00000000">
            <w:pPr>
              <w:spacing w:line="360" w:lineRule="auto"/>
              <w:jc w:val="both"/>
              <w:rPr>
                <w:sz w:val="20"/>
                <w:lang w:val="en-US"/>
              </w:rPr>
            </w:pPr>
            <w:r>
              <w:rPr>
                <w:sz w:val="20"/>
                <w:lang w:val="en-US"/>
              </w:rPr>
              <w:t>Bosnia&amp;Herzeg</w:t>
            </w:r>
            <w:r>
              <w:rPr>
                <w:sz w:val="20"/>
                <w:lang w:val="en-US"/>
              </w:rPr>
              <w:t>o</w:t>
            </w:r>
            <w:r>
              <w:rPr>
                <w:sz w:val="20"/>
                <w:lang w:val="en-US"/>
              </w:rPr>
              <w:t>vina</w:t>
            </w:r>
          </w:p>
        </w:tc>
        <w:tc>
          <w:tcPr>
            <w:tcW w:w="750" w:type="dxa"/>
            <w:tcBorders>
              <w:left w:val="single" w:sz="12" w:space="0" w:color="auto"/>
            </w:tcBorders>
            <w:noWrap/>
            <w:vAlign w:val="center"/>
          </w:tcPr>
          <w:p w:rsidR="00000000" w:rsidRDefault="00000000">
            <w:pPr>
              <w:spacing w:line="360" w:lineRule="auto"/>
              <w:jc w:val="both"/>
              <w:rPr>
                <w:sz w:val="20"/>
                <w:lang w:val="en-US"/>
              </w:rPr>
            </w:pPr>
            <w:r>
              <w:rPr>
                <w:sz w:val="20"/>
                <w:lang w:val="en-US"/>
              </w:rPr>
              <w:t> </w:t>
            </w:r>
          </w:p>
        </w:tc>
        <w:tc>
          <w:tcPr>
            <w:tcW w:w="750" w:type="dxa"/>
            <w:noWrap/>
            <w:vAlign w:val="center"/>
          </w:tcPr>
          <w:p w:rsidR="00000000" w:rsidRDefault="00000000">
            <w:pPr>
              <w:spacing w:line="360" w:lineRule="auto"/>
              <w:jc w:val="both"/>
              <w:rPr>
                <w:sz w:val="20"/>
                <w:lang w:val="en-US"/>
              </w:rPr>
            </w:pPr>
            <w:r>
              <w:rPr>
                <w:sz w:val="20"/>
                <w:lang w:val="en-US"/>
              </w:rPr>
              <w:t>4</w:t>
            </w:r>
          </w:p>
        </w:tc>
        <w:tc>
          <w:tcPr>
            <w:tcW w:w="803" w:type="dxa"/>
            <w:noWrap/>
            <w:vAlign w:val="center"/>
          </w:tcPr>
          <w:p w:rsidR="00000000" w:rsidRDefault="00000000">
            <w:pPr>
              <w:spacing w:line="360" w:lineRule="auto"/>
              <w:jc w:val="both"/>
              <w:rPr>
                <w:sz w:val="20"/>
                <w:lang w:val="en-US"/>
              </w:rPr>
            </w:pPr>
            <w:r>
              <w:rPr>
                <w:sz w:val="20"/>
                <w:lang w:val="en-US"/>
              </w:rPr>
              <w:t> </w:t>
            </w:r>
          </w:p>
        </w:tc>
        <w:tc>
          <w:tcPr>
            <w:tcW w:w="750" w:type="dxa"/>
            <w:noWrap/>
            <w:vAlign w:val="center"/>
          </w:tcPr>
          <w:p w:rsidR="00000000" w:rsidRDefault="00000000">
            <w:pPr>
              <w:spacing w:line="360" w:lineRule="auto"/>
              <w:jc w:val="both"/>
              <w:rPr>
                <w:sz w:val="20"/>
                <w:lang w:val="en-US"/>
              </w:rPr>
            </w:pPr>
            <w:r>
              <w:rPr>
                <w:sz w:val="20"/>
                <w:lang w:val="en-US"/>
              </w:rPr>
              <w:t>1</w:t>
            </w:r>
          </w:p>
        </w:tc>
        <w:tc>
          <w:tcPr>
            <w:tcW w:w="750" w:type="dxa"/>
            <w:noWrap/>
            <w:vAlign w:val="center"/>
          </w:tcPr>
          <w:p w:rsidR="00000000" w:rsidRDefault="00000000">
            <w:pPr>
              <w:spacing w:line="360" w:lineRule="auto"/>
              <w:jc w:val="both"/>
              <w:rPr>
                <w:sz w:val="20"/>
                <w:lang w:val="en-US"/>
              </w:rPr>
            </w:pPr>
            <w:r>
              <w:rPr>
                <w:sz w:val="20"/>
                <w:lang w:val="en-US"/>
              </w:rPr>
              <w:t> </w:t>
            </w:r>
          </w:p>
        </w:tc>
        <w:tc>
          <w:tcPr>
            <w:tcW w:w="750" w:type="dxa"/>
            <w:gridSpan w:val="2"/>
            <w:noWrap/>
            <w:vAlign w:val="center"/>
          </w:tcPr>
          <w:p w:rsidR="00000000" w:rsidRDefault="00000000">
            <w:pPr>
              <w:spacing w:line="360" w:lineRule="auto"/>
              <w:jc w:val="both"/>
              <w:rPr>
                <w:sz w:val="20"/>
                <w:lang w:val="en-US"/>
              </w:rPr>
            </w:pPr>
            <w:r>
              <w:rPr>
                <w:sz w:val="20"/>
                <w:lang w:val="en-US"/>
              </w:rPr>
              <w:t>3</w:t>
            </w:r>
          </w:p>
        </w:tc>
        <w:tc>
          <w:tcPr>
            <w:tcW w:w="750" w:type="dxa"/>
            <w:noWrap/>
            <w:vAlign w:val="center"/>
          </w:tcPr>
          <w:p w:rsidR="00000000" w:rsidRDefault="00000000">
            <w:pPr>
              <w:spacing w:line="360" w:lineRule="auto"/>
              <w:jc w:val="both"/>
              <w:rPr>
                <w:sz w:val="20"/>
                <w:lang w:val="en-US"/>
              </w:rPr>
            </w:pPr>
            <w:r>
              <w:rPr>
                <w:sz w:val="20"/>
                <w:lang w:val="en-US"/>
              </w:rPr>
              <w:t> </w:t>
            </w:r>
          </w:p>
        </w:tc>
        <w:tc>
          <w:tcPr>
            <w:tcW w:w="750" w:type="dxa"/>
            <w:tcBorders>
              <w:right w:val="single" w:sz="12" w:space="0" w:color="auto"/>
            </w:tcBorders>
            <w:noWrap/>
            <w:vAlign w:val="center"/>
          </w:tcPr>
          <w:p w:rsidR="00000000" w:rsidRDefault="00000000">
            <w:pPr>
              <w:spacing w:line="360" w:lineRule="auto"/>
              <w:jc w:val="both"/>
              <w:rPr>
                <w:sz w:val="20"/>
                <w:lang w:val="en-US"/>
              </w:rPr>
            </w:pPr>
            <w:r>
              <w:rPr>
                <w:sz w:val="20"/>
                <w:lang w:val="en-US"/>
              </w:rPr>
              <w:t> </w:t>
            </w:r>
          </w:p>
        </w:tc>
        <w:tc>
          <w:tcPr>
            <w:tcW w:w="1110" w:type="dxa"/>
            <w:tcBorders>
              <w:left w:val="single" w:sz="12" w:space="0" w:color="auto"/>
              <w:right w:val="single" w:sz="12" w:space="0" w:color="auto"/>
            </w:tcBorders>
            <w:noWrap/>
            <w:vAlign w:val="center"/>
          </w:tcPr>
          <w:p w:rsidR="00000000" w:rsidRDefault="00000000">
            <w:pPr>
              <w:spacing w:line="360" w:lineRule="auto"/>
              <w:jc w:val="both"/>
              <w:rPr>
                <w:b/>
                <w:sz w:val="20"/>
                <w:lang w:val="en-US"/>
              </w:rPr>
            </w:pPr>
            <w:r>
              <w:rPr>
                <w:b/>
                <w:sz w:val="20"/>
                <w:lang w:val="en-US"/>
              </w:rPr>
              <w:t>8</w:t>
            </w:r>
          </w:p>
        </w:tc>
      </w:tr>
      <w:tr w:rsidR="00000000">
        <w:trPr>
          <w:trHeight w:val="255"/>
        </w:trPr>
        <w:tc>
          <w:tcPr>
            <w:tcW w:w="2017" w:type="dxa"/>
            <w:tcBorders>
              <w:left w:val="single" w:sz="12" w:space="0" w:color="auto"/>
              <w:right w:val="single" w:sz="12" w:space="0" w:color="auto"/>
            </w:tcBorders>
            <w:shd w:val="clear" w:color="auto" w:fill="D9D9D9"/>
            <w:noWrap/>
          </w:tcPr>
          <w:p w:rsidR="00000000" w:rsidRDefault="00000000">
            <w:pPr>
              <w:spacing w:line="360" w:lineRule="auto"/>
              <w:jc w:val="both"/>
              <w:rPr>
                <w:sz w:val="20"/>
                <w:lang w:val="en-US"/>
              </w:rPr>
            </w:pPr>
            <w:r>
              <w:rPr>
                <w:sz w:val="20"/>
                <w:lang w:val="en-US"/>
              </w:rPr>
              <w:t>Bulgaria</w:t>
            </w:r>
          </w:p>
        </w:tc>
        <w:tc>
          <w:tcPr>
            <w:tcW w:w="750" w:type="dxa"/>
            <w:tcBorders>
              <w:left w:val="single" w:sz="12" w:space="0" w:color="auto"/>
            </w:tcBorders>
            <w:noWrap/>
            <w:vAlign w:val="center"/>
          </w:tcPr>
          <w:p w:rsidR="00000000" w:rsidRDefault="00000000">
            <w:pPr>
              <w:spacing w:line="360" w:lineRule="auto"/>
              <w:jc w:val="both"/>
              <w:rPr>
                <w:sz w:val="20"/>
                <w:lang w:val="en-US"/>
              </w:rPr>
            </w:pPr>
            <w:r>
              <w:rPr>
                <w:sz w:val="20"/>
                <w:lang w:val="en-US"/>
              </w:rPr>
              <w:t> </w:t>
            </w:r>
          </w:p>
        </w:tc>
        <w:tc>
          <w:tcPr>
            <w:tcW w:w="750" w:type="dxa"/>
            <w:noWrap/>
            <w:vAlign w:val="center"/>
          </w:tcPr>
          <w:p w:rsidR="00000000" w:rsidRDefault="00000000">
            <w:pPr>
              <w:spacing w:line="360" w:lineRule="auto"/>
              <w:jc w:val="both"/>
              <w:rPr>
                <w:sz w:val="20"/>
                <w:lang w:val="en-US"/>
              </w:rPr>
            </w:pPr>
            <w:r>
              <w:rPr>
                <w:sz w:val="20"/>
                <w:lang w:val="en-US"/>
              </w:rPr>
              <w:t> </w:t>
            </w:r>
          </w:p>
        </w:tc>
        <w:tc>
          <w:tcPr>
            <w:tcW w:w="803" w:type="dxa"/>
            <w:noWrap/>
            <w:vAlign w:val="center"/>
          </w:tcPr>
          <w:p w:rsidR="00000000" w:rsidRDefault="00000000">
            <w:pPr>
              <w:spacing w:line="360" w:lineRule="auto"/>
              <w:jc w:val="both"/>
              <w:rPr>
                <w:sz w:val="20"/>
                <w:lang w:val="en-US"/>
              </w:rPr>
            </w:pPr>
            <w:r>
              <w:rPr>
                <w:sz w:val="20"/>
                <w:lang w:val="en-US"/>
              </w:rPr>
              <w:t> </w:t>
            </w:r>
          </w:p>
        </w:tc>
        <w:tc>
          <w:tcPr>
            <w:tcW w:w="750" w:type="dxa"/>
            <w:noWrap/>
            <w:vAlign w:val="center"/>
          </w:tcPr>
          <w:p w:rsidR="00000000" w:rsidRDefault="00000000">
            <w:pPr>
              <w:spacing w:line="360" w:lineRule="auto"/>
              <w:jc w:val="both"/>
              <w:rPr>
                <w:sz w:val="20"/>
                <w:lang w:val="en-US"/>
              </w:rPr>
            </w:pPr>
            <w:r>
              <w:rPr>
                <w:sz w:val="20"/>
                <w:lang w:val="en-US"/>
              </w:rPr>
              <w:t> </w:t>
            </w:r>
          </w:p>
        </w:tc>
        <w:tc>
          <w:tcPr>
            <w:tcW w:w="750" w:type="dxa"/>
            <w:noWrap/>
            <w:vAlign w:val="center"/>
          </w:tcPr>
          <w:p w:rsidR="00000000" w:rsidRDefault="00000000">
            <w:pPr>
              <w:spacing w:line="360" w:lineRule="auto"/>
              <w:jc w:val="both"/>
              <w:rPr>
                <w:sz w:val="20"/>
                <w:lang w:val="en-US"/>
              </w:rPr>
            </w:pPr>
            <w:r>
              <w:rPr>
                <w:sz w:val="20"/>
                <w:lang w:val="en-US"/>
              </w:rPr>
              <w:t> </w:t>
            </w:r>
          </w:p>
        </w:tc>
        <w:tc>
          <w:tcPr>
            <w:tcW w:w="750" w:type="dxa"/>
            <w:gridSpan w:val="2"/>
            <w:noWrap/>
            <w:vAlign w:val="center"/>
          </w:tcPr>
          <w:p w:rsidR="00000000" w:rsidRDefault="00000000">
            <w:pPr>
              <w:spacing w:line="360" w:lineRule="auto"/>
              <w:jc w:val="both"/>
              <w:rPr>
                <w:sz w:val="20"/>
                <w:lang w:val="en-US"/>
              </w:rPr>
            </w:pPr>
            <w:r>
              <w:rPr>
                <w:sz w:val="20"/>
                <w:lang w:val="en-US"/>
              </w:rPr>
              <w:t>1</w:t>
            </w:r>
          </w:p>
        </w:tc>
        <w:tc>
          <w:tcPr>
            <w:tcW w:w="750" w:type="dxa"/>
            <w:noWrap/>
            <w:vAlign w:val="center"/>
          </w:tcPr>
          <w:p w:rsidR="00000000" w:rsidRDefault="00000000">
            <w:pPr>
              <w:spacing w:line="360" w:lineRule="auto"/>
              <w:jc w:val="both"/>
              <w:rPr>
                <w:sz w:val="20"/>
                <w:lang w:val="en-US"/>
              </w:rPr>
            </w:pPr>
            <w:r>
              <w:rPr>
                <w:sz w:val="20"/>
                <w:lang w:val="en-US"/>
              </w:rPr>
              <w:t> </w:t>
            </w:r>
          </w:p>
        </w:tc>
        <w:tc>
          <w:tcPr>
            <w:tcW w:w="750" w:type="dxa"/>
            <w:tcBorders>
              <w:right w:val="single" w:sz="12" w:space="0" w:color="auto"/>
            </w:tcBorders>
            <w:noWrap/>
            <w:vAlign w:val="center"/>
          </w:tcPr>
          <w:p w:rsidR="00000000" w:rsidRDefault="00000000">
            <w:pPr>
              <w:spacing w:line="360" w:lineRule="auto"/>
              <w:jc w:val="both"/>
              <w:rPr>
                <w:sz w:val="20"/>
                <w:lang w:val="en-US"/>
              </w:rPr>
            </w:pPr>
            <w:r>
              <w:rPr>
                <w:sz w:val="20"/>
                <w:lang w:val="en-US"/>
              </w:rPr>
              <w:t> </w:t>
            </w:r>
          </w:p>
        </w:tc>
        <w:tc>
          <w:tcPr>
            <w:tcW w:w="1110" w:type="dxa"/>
            <w:tcBorders>
              <w:left w:val="single" w:sz="12" w:space="0" w:color="auto"/>
              <w:right w:val="single" w:sz="12" w:space="0" w:color="auto"/>
            </w:tcBorders>
            <w:noWrap/>
            <w:vAlign w:val="center"/>
          </w:tcPr>
          <w:p w:rsidR="00000000" w:rsidRDefault="00000000">
            <w:pPr>
              <w:spacing w:line="360" w:lineRule="auto"/>
              <w:jc w:val="both"/>
              <w:rPr>
                <w:b/>
                <w:sz w:val="20"/>
                <w:lang w:val="en-US"/>
              </w:rPr>
            </w:pPr>
            <w:r>
              <w:rPr>
                <w:b/>
                <w:sz w:val="20"/>
                <w:lang w:val="en-US"/>
              </w:rPr>
              <w:t>1</w:t>
            </w:r>
          </w:p>
        </w:tc>
      </w:tr>
      <w:tr w:rsidR="00000000">
        <w:trPr>
          <w:trHeight w:val="255"/>
        </w:trPr>
        <w:tc>
          <w:tcPr>
            <w:tcW w:w="2017" w:type="dxa"/>
            <w:tcBorders>
              <w:left w:val="single" w:sz="12" w:space="0" w:color="auto"/>
              <w:right w:val="single" w:sz="12" w:space="0" w:color="auto"/>
            </w:tcBorders>
            <w:shd w:val="clear" w:color="auto" w:fill="D9D9D9"/>
            <w:noWrap/>
          </w:tcPr>
          <w:p w:rsidR="00000000" w:rsidRDefault="00000000">
            <w:pPr>
              <w:spacing w:line="360" w:lineRule="auto"/>
              <w:jc w:val="both"/>
              <w:rPr>
                <w:sz w:val="20"/>
                <w:lang w:val="en-US"/>
              </w:rPr>
            </w:pPr>
            <w:r>
              <w:rPr>
                <w:sz w:val="20"/>
                <w:lang w:val="en-US"/>
              </w:rPr>
              <w:t>China</w:t>
            </w:r>
          </w:p>
        </w:tc>
        <w:tc>
          <w:tcPr>
            <w:tcW w:w="750" w:type="dxa"/>
            <w:tcBorders>
              <w:left w:val="single" w:sz="12" w:space="0" w:color="auto"/>
            </w:tcBorders>
            <w:noWrap/>
            <w:vAlign w:val="center"/>
          </w:tcPr>
          <w:p w:rsidR="00000000" w:rsidRDefault="00000000">
            <w:pPr>
              <w:spacing w:line="360" w:lineRule="auto"/>
              <w:jc w:val="both"/>
              <w:rPr>
                <w:sz w:val="20"/>
                <w:lang w:val="en-US"/>
              </w:rPr>
            </w:pPr>
            <w:r>
              <w:rPr>
                <w:sz w:val="20"/>
                <w:lang w:val="en-US"/>
              </w:rPr>
              <w:t> </w:t>
            </w:r>
          </w:p>
        </w:tc>
        <w:tc>
          <w:tcPr>
            <w:tcW w:w="750" w:type="dxa"/>
            <w:noWrap/>
            <w:vAlign w:val="center"/>
          </w:tcPr>
          <w:p w:rsidR="00000000" w:rsidRDefault="00000000">
            <w:pPr>
              <w:spacing w:line="360" w:lineRule="auto"/>
              <w:jc w:val="both"/>
              <w:rPr>
                <w:sz w:val="20"/>
                <w:lang w:val="en-US"/>
              </w:rPr>
            </w:pPr>
            <w:r>
              <w:rPr>
                <w:sz w:val="20"/>
                <w:lang w:val="en-US"/>
              </w:rPr>
              <w:t> </w:t>
            </w:r>
          </w:p>
        </w:tc>
        <w:tc>
          <w:tcPr>
            <w:tcW w:w="803" w:type="dxa"/>
            <w:noWrap/>
            <w:vAlign w:val="center"/>
          </w:tcPr>
          <w:p w:rsidR="00000000" w:rsidRDefault="00000000">
            <w:pPr>
              <w:spacing w:line="360" w:lineRule="auto"/>
              <w:jc w:val="both"/>
              <w:rPr>
                <w:sz w:val="20"/>
                <w:lang w:val="en-US"/>
              </w:rPr>
            </w:pPr>
            <w:r>
              <w:rPr>
                <w:sz w:val="20"/>
                <w:lang w:val="en-US"/>
              </w:rPr>
              <w:t> </w:t>
            </w:r>
          </w:p>
        </w:tc>
        <w:tc>
          <w:tcPr>
            <w:tcW w:w="750" w:type="dxa"/>
            <w:noWrap/>
            <w:vAlign w:val="center"/>
          </w:tcPr>
          <w:p w:rsidR="00000000" w:rsidRDefault="00000000">
            <w:pPr>
              <w:spacing w:line="360" w:lineRule="auto"/>
              <w:jc w:val="both"/>
              <w:rPr>
                <w:sz w:val="20"/>
                <w:lang w:val="en-US"/>
              </w:rPr>
            </w:pPr>
            <w:r>
              <w:rPr>
                <w:sz w:val="20"/>
                <w:lang w:val="en-US"/>
              </w:rPr>
              <w:t> </w:t>
            </w:r>
          </w:p>
        </w:tc>
        <w:tc>
          <w:tcPr>
            <w:tcW w:w="750" w:type="dxa"/>
            <w:noWrap/>
            <w:vAlign w:val="center"/>
          </w:tcPr>
          <w:p w:rsidR="00000000" w:rsidRDefault="00000000">
            <w:pPr>
              <w:spacing w:line="360" w:lineRule="auto"/>
              <w:jc w:val="both"/>
              <w:rPr>
                <w:sz w:val="20"/>
                <w:lang w:val="en-US"/>
              </w:rPr>
            </w:pPr>
            <w:r>
              <w:rPr>
                <w:sz w:val="20"/>
                <w:lang w:val="en-US"/>
              </w:rPr>
              <w:t> </w:t>
            </w:r>
          </w:p>
        </w:tc>
        <w:tc>
          <w:tcPr>
            <w:tcW w:w="750" w:type="dxa"/>
            <w:gridSpan w:val="2"/>
            <w:noWrap/>
            <w:vAlign w:val="center"/>
          </w:tcPr>
          <w:p w:rsidR="00000000" w:rsidRDefault="00000000">
            <w:pPr>
              <w:spacing w:line="360" w:lineRule="auto"/>
              <w:jc w:val="both"/>
              <w:rPr>
                <w:sz w:val="20"/>
                <w:lang w:val="en-US"/>
              </w:rPr>
            </w:pPr>
            <w:r>
              <w:rPr>
                <w:sz w:val="20"/>
                <w:lang w:val="en-US"/>
              </w:rPr>
              <w:t> </w:t>
            </w:r>
          </w:p>
        </w:tc>
        <w:tc>
          <w:tcPr>
            <w:tcW w:w="750" w:type="dxa"/>
            <w:noWrap/>
            <w:vAlign w:val="center"/>
          </w:tcPr>
          <w:p w:rsidR="00000000" w:rsidRDefault="00000000">
            <w:pPr>
              <w:spacing w:line="360" w:lineRule="auto"/>
              <w:jc w:val="both"/>
              <w:rPr>
                <w:sz w:val="20"/>
                <w:lang w:val="en-US"/>
              </w:rPr>
            </w:pPr>
            <w:r>
              <w:rPr>
                <w:sz w:val="20"/>
                <w:lang w:val="en-US"/>
              </w:rPr>
              <w:t>1</w:t>
            </w:r>
          </w:p>
        </w:tc>
        <w:tc>
          <w:tcPr>
            <w:tcW w:w="750" w:type="dxa"/>
            <w:tcBorders>
              <w:right w:val="single" w:sz="12" w:space="0" w:color="auto"/>
            </w:tcBorders>
            <w:noWrap/>
            <w:vAlign w:val="center"/>
          </w:tcPr>
          <w:p w:rsidR="00000000" w:rsidRDefault="00000000">
            <w:pPr>
              <w:spacing w:line="360" w:lineRule="auto"/>
              <w:jc w:val="both"/>
              <w:rPr>
                <w:sz w:val="20"/>
                <w:lang w:val="en-US"/>
              </w:rPr>
            </w:pPr>
            <w:r>
              <w:rPr>
                <w:sz w:val="20"/>
                <w:lang w:val="en-US"/>
              </w:rPr>
              <w:t> </w:t>
            </w:r>
          </w:p>
        </w:tc>
        <w:tc>
          <w:tcPr>
            <w:tcW w:w="1110" w:type="dxa"/>
            <w:tcBorders>
              <w:left w:val="single" w:sz="12" w:space="0" w:color="auto"/>
              <w:right w:val="single" w:sz="12" w:space="0" w:color="auto"/>
            </w:tcBorders>
            <w:noWrap/>
            <w:vAlign w:val="center"/>
          </w:tcPr>
          <w:p w:rsidR="00000000" w:rsidRDefault="00000000">
            <w:pPr>
              <w:spacing w:line="360" w:lineRule="auto"/>
              <w:jc w:val="both"/>
              <w:rPr>
                <w:b/>
                <w:sz w:val="20"/>
                <w:lang w:val="en-US"/>
              </w:rPr>
            </w:pPr>
            <w:r>
              <w:rPr>
                <w:b/>
                <w:sz w:val="20"/>
                <w:lang w:val="en-US"/>
              </w:rPr>
              <w:t>1</w:t>
            </w:r>
          </w:p>
        </w:tc>
      </w:tr>
      <w:tr w:rsidR="00000000">
        <w:trPr>
          <w:trHeight w:val="255"/>
        </w:trPr>
        <w:tc>
          <w:tcPr>
            <w:tcW w:w="2017" w:type="dxa"/>
            <w:tcBorders>
              <w:left w:val="single" w:sz="12" w:space="0" w:color="auto"/>
              <w:right w:val="single" w:sz="12" w:space="0" w:color="auto"/>
            </w:tcBorders>
            <w:shd w:val="clear" w:color="auto" w:fill="D9D9D9"/>
            <w:noWrap/>
          </w:tcPr>
          <w:p w:rsidR="00000000" w:rsidRDefault="00000000">
            <w:pPr>
              <w:spacing w:line="360" w:lineRule="auto"/>
              <w:jc w:val="both"/>
              <w:rPr>
                <w:sz w:val="20"/>
                <w:lang w:val="en-US"/>
              </w:rPr>
            </w:pPr>
            <w:r>
              <w:rPr>
                <w:sz w:val="20"/>
                <w:lang w:val="en-US"/>
              </w:rPr>
              <w:t>Czech Republic</w:t>
            </w:r>
          </w:p>
        </w:tc>
        <w:tc>
          <w:tcPr>
            <w:tcW w:w="750" w:type="dxa"/>
            <w:tcBorders>
              <w:left w:val="single" w:sz="12" w:space="0" w:color="auto"/>
            </w:tcBorders>
            <w:noWrap/>
            <w:vAlign w:val="center"/>
          </w:tcPr>
          <w:p w:rsidR="00000000" w:rsidRDefault="00000000">
            <w:pPr>
              <w:spacing w:line="360" w:lineRule="auto"/>
              <w:jc w:val="both"/>
              <w:rPr>
                <w:sz w:val="20"/>
                <w:lang w:val="en-US"/>
              </w:rPr>
            </w:pPr>
            <w:r>
              <w:rPr>
                <w:sz w:val="20"/>
                <w:lang w:val="en-US"/>
              </w:rPr>
              <w:t> </w:t>
            </w:r>
          </w:p>
        </w:tc>
        <w:tc>
          <w:tcPr>
            <w:tcW w:w="750" w:type="dxa"/>
            <w:noWrap/>
            <w:vAlign w:val="center"/>
          </w:tcPr>
          <w:p w:rsidR="00000000" w:rsidRDefault="00000000">
            <w:pPr>
              <w:spacing w:line="360" w:lineRule="auto"/>
              <w:jc w:val="both"/>
              <w:rPr>
                <w:sz w:val="20"/>
                <w:lang w:val="en-US"/>
              </w:rPr>
            </w:pPr>
            <w:r>
              <w:rPr>
                <w:sz w:val="20"/>
                <w:lang w:val="en-US"/>
              </w:rPr>
              <w:t>2</w:t>
            </w:r>
          </w:p>
        </w:tc>
        <w:tc>
          <w:tcPr>
            <w:tcW w:w="803" w:type="dxa"/>
            <w:noWrap/>
            <w:vAlign w:val="center"/>
          </w:tcPr>
          <w:p w:rsidR="00000000" w:rsidRDefault="00000000">
            <w:pPr>
              <w:spacing w:line="360" w:lineRule="auto"/>
              <w:jc w:val="both"/>
              <w:rPr>
                <w:sz w:val="20"/>
                <w:lang w:val="en-US"/>
              </w:rPr>
            </w:pPr>
            <w:r>
              <w:rPr>
                <w:sz w:val="20"/>
                <w:lang w:val="en-US"/>
              </w:rPr>
              <w:t> </w:t>
            </w:r>
          </w:p>
        </w:tc>
        <w:tc>
          <w:tcPr>
            <w:tcW w:w="750" w:type="dxa"/>
            <w:noWrap/>
            <w:vAlign w:val="center"/>
          </w:tcPr>
          <w:p w:rsidR="00000000" w:rsidRDefault="00000000">
            <w:pPr>
              <w:spacing w:line="360" w:lineRule="auto"/>
              <w:jc w:val="both"/>
              <w:rPr>
                <w:sz w:val="20"/>
                <w:lang w:val="en-US"/>
              </w:rPr>
            </w:pPr>
            <w:r>
              <w:rPr>
                <w:sz w:val="20"/>
                <w:lang w:val="en-US"/>
              </w:rPr>
              <w:t> </w:t>
            </w:r>
          </w:p>
        </w:tc>
        <w:tc>
          <w:tcPr>
            <w:tcW w:w="750" w:type="dxa"/>
            <w:noWrap/>
            <w:vAlign w:val="center"/>
          </w:tcPr>
          <w:p w:rsidR="00000000" w:rsidRDefault="00000000">
            <w:pPr>
              <w:spacing w:line="360" w:lineRule="auto"/>
              <w:jc w:val="both"/>
              <w:rPr>
                <w:sz w:val="20"/>
                <w:lang w:val="en-US"/>
              </w:rPr>
            </w:pPr>
            <w:r>
              <w:rPr>
                <w:sz w:val="20"/>
                <w:lang w:val="en-US"/>
              </w:rPr>
              <w:t> </w:t>
            </w:r>
          </w:p>
        </w:tc>
        <w:tc>
          <w:tcPr>
            <w:tcW w:w="750" w:type="dxa"/>
            <w:gridSpan w:val="2"/>
            <w:noWrap/>
            <w:vAlign w:val="center"/>
          </w:tcPr>
          <w:p w:rsidR="00000000" w:rsidRDefault="00000000">
            <w:pPr>
              <w:spacing w:line="360" w:lineRule="auto"/>
              <w:jc w:val="both"/>
              <w:rPr>
                <w:sz w:val="20"/>
                <w:lang w:val="en-US"/>
              </w:rPr>
            </w:pPr>
            <w:r>
              <w:rPr>
                <w:sz w:val="20"/>
                <w:lang w:val="en-US"/>
              </w:rPr>
              <w:t> </w:t>
            </w:r>
          </w:p>
        </w:tc>
        <w:tc>
          <w:tcPr>
            <w:tcW w:w="750" w:type="dxa"/>
            <w:noWrap/>
            <w:vAlign w:val="center"/>
          </w:tcPr>
          <w:p w:rsidR="00000000" w:rsidRDefault="00000000">
            <w:pPr>
              <w:spacing w:line="360" w:lineRule="auto"/>
              <w:jc w:val="both"/>
              <w:rPr>
                <w:sz w:val="20"/>
                <w:lang w:val="en-US"/>
              </w:rPr>
            </w:pPr>
            <w:r>
              <w:rPr>
                <w:sz w:val="20"/>
                <w:lang w:val="en-US"/>
              </w:rPr>
              <w:t> </w:t>
            </w:r>
          </w:p>
        </w:tc>
        <w:tc>
          <w:tcPr>
            <w:tcW w:w="750" w:type="dxa"/>
            <w:tcBorders>
              <w:right w:val="single" w:sz="12" w:space="0" w:color="auto"/>
            </w:tcBorders>
            <w:noWrap/>
            <w:vAlign w:val="center"/>
          </w:tcPr>
          <w:p w:rsidR="00000000" w:rsidRDefault="00000000">
            <w:pPr>
              <w:spacing w:line="360" w:lineRule="auto"/>
              <w:jc w:val="both"/>
              <w:rPr>
                <w:sz w:val="20"/>
                <w:lang w:val="en-US"/>
              </w:rPr>
            </w:pPr>
            <w:r>
              <w:rPr>
                <w:sz w:val="20"/>
                <w:lang w:val="en-US"/>
              </w:rPr>
              <w:t> </w:t>
            </w:r>
          </w:p>
        </w:tc>
        <w:tc>
          <w:tcPr>
            <w:tcW w:w="1110" w:type="dxa"/>
            <w:tcBorders>
              <w:left w:val="single" w:sz="12" w:space="0" w:color="auto"/>
              <w:right w:val="single" w:sz="12" w:space="0" w:color="auto"/>
            </w:tcBorders>
            <w:noWrap/>
            <w:vAlign w:val="center"/>
          </w:tcPr>
          <w:p w:rsidR="00000000" w:rsidRDefault="00000000">
            <w:pPr>
              <w:spacing w:line="360" w:lineRule="auto"/>
              <w:jc w:val="both"/>
              <w:rPr>
                <w:b/>
                <w:sz w:val="20"/>
                <w:lang w:val="en-US"/>
              </w:rPr>
            </w:pPr>
            <w:r>
              <w:rPr>
                <w:b/>
                <w:sz w:val="20"/>
                <w:lang w:val="en-US"/>
              </w:rPr>
              <w:t>2</w:t>
            </w:r>
          </w:p>
        </w:tc>
      </w:tr>
      <w:tr w:rsidR="00000000">
        <w:trPr>
          <w:trHeight w:val="255"/>
        </w:trPr>
        <w:tc>
          <w:tcPr>
            <w:tcW w:w="2017" w:type="dxa"/>
            <w:tcBorders>
              <w:left w:val="single" w:sz="12" w:space="0" w:color="auto"/>
              <w:right w:val="single" w:sz="12" w:space="0" w:color="auto"/>
            </w:tcBorders>
            <w:shd w:val="clear" w:color="auto" w:fill="D9D9D9"/>
            <w:noWrap/>
          </w:tcPr>
          <w:p w:rsidR="00000000" w:rsidRDefault="00000000">
            <w:pPr>
              <w:spacing w:line="360" w:lineRule="auto"/>
              <w:jc w:val="both"/>
              <w:rPr>
                <w:sz w:val="20"/>
                <w:lang w:val="en-US"/>
              </w:rPr>
            </w:pPr>
            <w:r>
              <w:rPr>
                <w:sz w:val="20"/>
                <w:lang w:val="en-US"/>
              </w:rPr>
              <w:t>Iran</w:t>
            </w:r>
          </w:p>
        </w:tc>
        <w:tc>
          <w:tcPr>
            <w:tcW w:w="750" w:type="dxa"/>
            <w:tcBorders>
              <w:left w:val="single" w:sz="12" w:space="0" w:color="auto"/>
            </w:tcBorders>
            <w:noWrap/>
            <w:vAlign w:val="center"/>
          </w:tcPr>
          <w:p w:rsidR="00000000" w:rsidRDefault="00000000">
            <w:pPr>
              <w:spacing w:line="360" w:lineRule="auto"/>
              <w:jc w:val="both"/>
              <w:rPr>
                <w:sz w:val="20"/>
                <w:lang w:val="en-US"/>
              </w:rPr>
            </w:pPr>
            <w:r>
              <w:rPr>
                <w:sz w:val="20"/>
                <w:lang w:val="en-US"/>
              </w:rPr>
              <w:t> </w:t>
            </w:r>
          </w:p>
        </w:tc>
        <w:tc>
          <w:tcPr>
            <w:tcW w:w="750" w:type="dxa"/>
            <w:noWrap/>
            <w:vAlign w:val="center"/>
          </w:tcPr>
          <w:p w:rsidR="00000000" w:rsidRDefault="00000000">
            <w:pPr>
              <w:spacing w:line="360" w:lineRule="auto"/>
              <w:jc w:val="both"/>
              <w:rPr>
                <w:sz w:val="20"/>
                <w:lang w:val="en-US"/>
              </w:rPr>
            </w:pPr>
            <w:r>
              <w:rPr>
                <w:sz w:val="20"/>
                <w:lang w:val="en-US"/>
              </w:rPr>
              <w:t> </w:t>
            </w:r>
          </w:p>
        </w:tc>
        <w:tc>
          <w:tcPr>
            <w:tcW w:w="803" w:type="dxa"/>
            <w:noWrap/>
            <w:vAlign w:val="center"/>
          </w:tcPr>
          <w:p w:rsidR="00000000" w:rsidRDefault="00000000">
            <w:pPr>
              <w:spacing w:line="360" w:lineRule="auto"/>
              <w:jc w:val="both"/>
              <w:rPr>
                <w:sz w:val="20"/>
                <w:lang w:val="en-US"/>
              </w:rPr>
            </w:pPr>
            <w:r>
              <w:rPr>
                <w:sz w:val="20"/>
                <w:lang w:val="en-US"/>
              </w:rPr>
              <w:t> </w:t>
            </w:r>
          </w:p>
        </w:tc>
        <w:tc>
          <w:tcPr>
            <w:tcW w:w="750" w:type="dxa"/>
            <w:noWrap/>
            <w:vAlign w:val="center"/>
          </w:tcPr>
          <w:p w:rsidR="00000000" w:rsidRDefault="00000000">
            <w:pPr>
              <w:spacing w:line="360" w:lineRule="auto"/>
              <w:jc w:val="both"/>
              <w:rPr>
                <w:sz w:val="20"/>
                <w:lang w:val="en-US"/>
              </w:rPr>
            </w:pPr>
            <w:r>
              <w:rPr>
                <w:sz w:val="20"/>
                <w:lang w:val="en-US"/>
              </w:rPr>
              <w:t> </w:t>
            </w:r>
          </w:p>
        </w:tc>
        <w:tc>
          <w:tcPr>
            <w:tcW w:w="750" w:type="dxa"/>
            <w:noWrap/>
            <w:vAlign w:val="center"/>
          </w:tcPr>
          <w:p w:rsidR="00000000" w:rsidRDefault="00000000">
            <w:pPr>
              <w:spacing w:line="360" w:lineRule="auto"/>
              <w:jc w:val="both"/>
              <w:rPr>
                <w:sz w:val="20"/>
                <w:lang w:val="en-US"/>
              </w:rPr>
            </w:pPr>
            <w:r>
              <w:rPr>
                <w:sz w:val="20"/>
                <w:lang w:val="en-US"/>
              </w:rPr>
              <w:t> </w:t>
            </w:r>
          </w:p>
        </w:tc>
        <w:tc>
          <w:tcPr>
            <w:tcW w:w="750" w:type="dxa"/>
            <w:gridSpan w:val="2"/>
            <w:noWrap/>
            <w:vAlign w:val="center"/>
          </w:tcPr>
          <w:p w:rsidR="00000000" w:rsidRDefault="00000000">
            <w:pPr>
              <w:spacing w:line="360" w:lineRule="auto"/>
              <w:jc w:val="both"/>
              <w:rPr>
                <w:sz w:val="20"/>
                <w:lang w:val="en-US"/>
              </w:rPr>
            </w:pPr>
            <w:r>
              <w:rPr>
                <w:sz w:val="20"/>
                <w:lang w:val="en-US"/>
              </w:rPr>
              <w:t> </w:t>
            </w:r>
          </w:p>
        </w:tc>
        <w:tc>
          <w:tcPr>
            <w:tcW w:w="750" w:type="dxa"/>
            <w:noWrap/>
            <w:vAlign w:val="center"/>
          </w:tcPr>
          <w:p w:rsidR="00000000" w:rsidRDefault="00000000">
            <w:pPr>
              <w:spacing w:line="360" w:lineRule="auto"/>
              <w:jc w:val="both"/>
              <w:rPr>
                <w:sz w:val="20"/>
                <w:lang w:val="en-US"/>
              </w:rPr>
            </w:pPr>
            <w:r>
              <w:rPr>
                <w:sz w:val="20"/>
                <w:lang w:val="en-US"/>
              </w:rPr>
              <w:t>1</w:t>
            </w:r>
          </w:p>
        </w:tc>
        <w:tc>
          <w:tcPr>
            <w:tcW w:w="750" w:type="dxa"/>
            <w:tcBorders>
              <w:right w:val="single" w:sz="12" w:space="0" w:color="auto"/>
            </w:tcBorders>
            <w:noWrap/>
            <w:vAlign w:val="center"/>
          </w:tcPr>
          <w:p w:rsidR="00000000" w:rsidRDefault="00000000">
            <w:pPr>
              <w:spacing w:line="360" w:lineRule="auto"/>
              <w:jc w:val="both"/>
              <w:rPr>
                <w:sz w:val="20"/>
                <w:lang w:val="en-US"/>
              </w:rPr>
            </w:pPr>
            <w:r>
              <w:rPr>
                <w:sz w:val="20"/>
                <w:lang w:val="en-US"/>
              </w:rPr>
              <w:t> </w:t>
            </w:r>
          </w:p>
        </w:tc>
        <w:tc>
          <w:tcPr>
            <w:tcW w:w="1110" w:type="dxa"/>
            <w:tcBorders>
              <w:left w:val="single" w:sz="12" w:space="0" w:color="auto"/>
              <w:right w:val="single" w:sz="12" w:space="0" w:color="auto"/>
            </w:tcBorders>
            <w:noWrap/>
            <w:vAlign w:val="center"/>
          </w:tcPr>
          <w:p w:rsidR="00000000" w:rsidRDefault="00000000">
            <w:pPr>
              <w:spacing w:line="360" w:lineRule="auto"/>
              <w:jc w:val="both"/>
              <w:rPr>
                <w:b/>
                <w:sz w:val="20"/>
                <w:lang w:val="en-US"/>
              </w:rPr>
            </w:pPr>
            <w:r>
              <w:rPr>
                <w:b/>
                <w:sz w:val="20"/>
                <w:lang w:val="en-US"/>
              </w:rPr>
              <w:t>1</w:t>
            </w:r>
          </w:p>
        </w:tc>
      </w:tr>
      <w:tr w:rsidR="00000000">
        <w:trPr>
          <w:trHeight w:val="255"/>
        </w:trPr>
        <w:tc>
          <w:tcPr>
            <w:tcW w:w="2017" w:type="dxa"/>
            <w:tcBorders>
              <w:left w:val="single" w:sz="12" w:space="0" w:color="auto"/>
              <w:right w:val="single" w:sz="12" w:space="0" w:color="auto"/>
            </w:tcBorders>
            <w:shd w:val="clear" w:color="auto" w:fill="D9D9D9"/>
            <w:noWrap/>
          </w:tcPr>
          <w:p w:rsidR="00000000" w:rsidRDefault="00000000">
            <w:pPr>
              <w:spacing w:line="360" w:lineRule="auto"/>
              <w:jc w:val="both"/>
              <w:rPr>
                <w:sz w:val="20"/>
                <w:lang w:val="en-US"/>
              </w:rPr>
            </w:pPr>
            <w:r>
              <w:rPr>
                <w:sz w:val="20"/>
                <w:lang w:val="en-US"/>
              </w:rPr>
              <w:t>Israel</w:t>
            </w:r>
          </w:p>
        </w:tc>
        <w:tc>
          <w:tcPr>
            <w:tcW w:w="750" w:type="dxa"/>
            <w:tcBorders>
              <w:left w:val="single" w:sz="12" w:space="0" w:color="auto"/>
            </w:tcBorders>
            <w:noWrap/>
            <w:vAlign w:val="center"/>
          </w:tcPr>
          <w:p w:rsidR="00000000" w:rsidRDefault="00000000">
            <w:pPr>
              <w:spacing w:line="360" w:lineRule="auto"/>
              <w:jc w:val="both"/>
              <w:rPr>
                <w:sz w:val="20"/>
                <w:lang w:val="en-US"/>
              </w:rPr>
            </w:pPr>
            <w:r>
              <w:rPr>
                <w:sz w:val="20"/>
                <w:lang w:val="en-US"/>
              </w:rPr>
              <w:t> </w:t>
            </w:r>
          </w:p>
        </w:tc>
        <w:tc>
          <w:tcPr>
            <w:tcW w:w="750" w:type="dxa"/>
            <w:noWrap/>
            <w:vAlign w:val="center"/>
          </w:tcPr>
          <w:p w:rsidR="00000000" w:rsidRDefault="00000000">
            <w:pPr>
              <w:spacing w:line="360" w:lineRule="auto"/>
              <w:jc w:val="both"/>
              <w:rPr>
                <w:sz w:val="20"/>
                <w:lang w:val="en-US"/>
              </w:rPr>
            </w:pPr>
            <w:r>
              <w:rPr>
                <w:sz w:val="20"/>
                <w:lang w:val="en-US"/>
              </w:rPr>
              <w:t> </w:t>
            </w:r>
          </w:p>
        </w:tc>
        <w:tc>
          <w:tcPr>
            <w:tcW w:w="803" w:type="dxa"/>
            <w:noWrap/>
            <w:vAlign w:val="center"/>
          </w:tcPr>
          <w:p w:rsidR="00000000" w:rsidRDefault="00000000">
            <w:pPr>
              <w:spacing w:line="360" w:lineRule="auto"/>
              <w:jc w:val="both"/>
              <w:rPr>
                <w:sz w:val="20"/>
                <w:lang w:val="en-US"/>
              </w:rPr>
            </w:pPr>
            <w:r>
              <w:rPr>
                <w:sz w:val="20"/>
                <w:lang w:val="en-US"/>
              </w:rPr>
              <w:t> </w:t>
            </w:r>
          </w:p>
        </w:tc>
        <w:tc>
          <w:tcPr>
            <w:tcW w:w="750" w:type="dxa"/>
            <w:noWrap/>
            <w:vAlign w:val="center"/>
          </w:tcPr>
          <w:p w:rsidR="00000000" w:rsidRDefault="00000000">
            <w:pPr>
              <w:spacing w:line="360" w:lineRule="auto"/>
              <w:jc w:val="both"/>
              <w:rPr>
                <w:sz w:val="20"/>
                <w:lang w:val="en-US"/>
              </w:rPr>
            </w:pPr>
            <w:r>
              <w:rPr>
                <w:sz w:val="20"/>
                <w:lang w:val="en-US"/>
              </w:rPr>
              <w:t> </w:t>
            </w:r>
          </w:p>
        </w:tc>
        <w:tc>
          <w:tcPr>
            <w:tcW w:w="750" w:type="dxa"/>
            <w:noWrap/>
            <w:vAlign w:val="center"/>
          </w:tcPr>
          <w:p w:rsidR="00000000" w:rsidRDefault="00000000">
            <w:pPr>
              <w:spacing w:line="360" w:lineRule="auto"/>
              <w:jc w:val="both"/>
              <w:rPr>
                <w:sz w:val="20"/>
                <w:lang w:val="en-US"/>
              </w:rPr>
            </w:pPr>
            <w:r>
              <w:rPr>
                <w:sz w:val="20"/>
                <w:lang w:val="en-US"/>
              </w:rPr>
              <w:t> </w:t>
            </w:r>
          </w:p>
        </w:tc>
        <w:tc>
          <w:tcPr>
            <w:tcW w:w="750" w:type="dxa"/>
            <w:gridSpan w:val="2"/>
            <w:noWrap/>
            <w:vAlign w:val="center"/>
          </w:tcPr>
          <w:p w:rsidR="00000000" w:rsidRDefault="00000000">
            <w:pPr>
              <w:spacing w:line="360" w:lineRule="auto"/>
              <w:jc w:val="both"/>
              <w:rPr>
                <w:sz w:val="20"/>
                <w:lang w:val="en-US"/>
              </w:rPr>
            </w:pPr>
            <w:r>
              <w:rPr>
                <w:sz w:val="20"/>
                <w:lang w:val="en-US"/>
              </w:rPr>
              <w:t> </w:t>
            </w:r>
          </w:p>
        </w:tc>
        <w:tc>
          <w:tcPr>
            <w:tcW w:w="750" w:type="dxa"/>
            <w:noWrap/>
            <w:vAlign w:val="center"/>
          </w:tcPr>
          <w:p w:rsidR="00000000" w:rsidRDefault="00000000">
            <w:pPr>
              <w:spacing w:line="360" w:lineRule="auto"/>
              <w:jc w:val="both"/>
              <w:rPr>
                <w:sz w:val="20"/>
                <w:lang w:val="en-US"/>
              </w:rPr>
            </w:pPr>
            <w:r>
              <w:rPr>
                <w:sz w:val="20"/>
                <w:lang w:val="en-US"/>
              </w:rPr>
              <w:t>2</w:t>
            </w:r>
          </w:p>
        </w:tc>
        <w:tc>
          <w:tcPr>
            <w:tcW w:w="750" w:type="dxa"/>
            <w:tcBorders>
              <w:right w:val="single" w:sz="12" w:space="0" w:color="auto"/>
            </w:tcBorders>
            <w:noWrap/>
            <w:vAlign w:val="center"/>
          </w:tcPr>
          <w:p w:rsidR="00000000" w:rsidRDefault="00000000">
            <w:pPr>
              <w:spacing w:line="360" w:lineRule="auto"/>
              <w:jc w:val="both"/>
              <w:rPr>
                <w:sz w:val="20"/>
                <w:lang w:val="en-US"/>
              </w:rPr>
            </w:pPr>
            <w:r>
              <w:rPr>
                <w:sz w:val="20"/>
                <w:lang w:val="en-US"/>
              </w:rPr>
              <w:t> </w:t>
            </w:r>
          </w:p>
        </w:tc>
        <w:tc>
          <w:tcPr>
            <w:tcW w:w="1110" w:type="dxa"/>
            <w:tcBorders>
              <w:left w:val="single" w:sz="12" w:space="0" w:color="auto"/>
              <w:right w:val="single" w:sz="12" w:space="0" w:color="auto"/>
            </w:tcBorders>
            <w:noWrap/>
            <w:vAlign w:val="center"/>
          </w:tcPr>
          <w:p w:rsidR="00000000" w:rsidRDefault="00000000">
            <w:pPr>
              <w:spacing w:line="360" w:lineRule="auto"/>
              <w:jc w:val="both"/>
              <w:rPr>
                <w:b/>
                <w:sz w:val="20"/>
                <w:lang w:val="en-US"/>
              </w:rPr>
            </w:pPr>
            <w:r>
              <w:rPr>
                <w:b/>
                <w:sz w:val="20"/>
                <w:lang w:val="en-US"/>
              </w:rPr>
              <w:t>2</w:t>
            </w:r>
          </w:p>
        </w:tc>
      </w:tr>
      <w:tr w:rsidR="00000000">
        <w:trPr>
          <w:trHeight w:val="255"/>
        </w:trPr>
        <w:tc>
          <w:tcPr>
            <w:tcW w:w="2017" w:type="dxa"/>
            <w:tcBorders>
              <w:left w:val="single" w:sz="12" w:space="0" w:color="auto"/>
              <w:right w:val="single" w:sz="12" w:space="0" w:color="auto"/>
            </w:tcBorders>
            <w:shd w:val="clear" w:color="auto" w:fill="D9D9D9"/>
            <w:noWrap/>
          </w:tcPr>
          <w:p w:rsidR="00000000" w:rsidRDefault="00000000">
            <w:pPr>
              <w:spacing w:line="360" w:lineRule="auto"/>
              <w:jc w:val="both"/>
              <w:rPr>
                <w:sz w:val="20"/>
                <w:lang w:val="en-US"/>
              </w:rPr>
            </w:pPr>
            <w:r>
              <w:rPr>
                <w:sz w:val="20"/>
                <w:lang w:val="en-US"/>
              </w:rPr>
              <w:t>Kazakhstan</w:t>
            </w:r>
          </w:p>
        </w:tc>
        <w:tc>
          <w:tcPr>
            <w:tcW w:w="750" w:type="dxa"/>
            <w:tcBorders>
              <w:left w:val="single" w:sz="12" w:space="0" w:color="auto"/>
            </w:tcBorders>
            <w:noWrap/>
            <w:vAlign w:val="center"/>
          </w:tcPr>
          <w:p w:rsidR="00000000" w:rsidRDefault="00000000">
            <w:pPr>
              <w:spacing w:line="360" w:lineRule="auto"/>
              <w:jc w:val="both"/>
              <w:rPr>
                <w:sz w:val="20"/>
                <w:lang w:val="en-US"/>
              </w:rPr>
            </w:pPr>
            <w:r>
              <w:rPr>
                <w:sz w:val="20"/>
                <w:lang w:val="en-US"/>
              </w:rPr>
              <w:t> </w:t>
            </w:r>
          </w:p>
        </w:tc>
        <w:tc>
          <w:tcPr>
            <w:tcW w:w="750" w:type="dxa"/>
            <w:noWrap/>
            <w:vAlign w:val="center"/>
          </w:tcPr>
          <w:p w:rsidR="00000000" w:rsidRDefault="00000000">
            <w:pPr>
              <w:spacing w:line="360" w:lineRule="auto"/>
              <w:jc w:val="both"/>
              <w:rPr>
                <w:sz w:val="20"/>
                <w:lang w:val="en-US"/>
              </w:rPr>
            </w:pPr>
            <w:r>
              <w:rPr>
                <w:sz w:val="20"/>
                <w:lang w:val="en-US"/>
              </w:rPr>
              <w:t> </w:t>
            </w:r>
          </w:p>
        </w:tc>
        <w:tc>
          <w:tcPr>
            <w:tcW w:w="803" w:type="dxa"/>
            <w:noWrap/>
            <w:vAlign w:val="center"/>
          </w:tcPr>
          <w:p w:rsidR="00000000" w:rsidRDefault="00000000">
            <w:pPr>
              <w:spacing w:line="360" w:lineRule="auto"/>
              <w:jc w:val="both"/>
              <w:rPr>
                <w:sz w:val="20"/>
                <w:lang w:val="en-US"/>
              </w:rPr>
            </w:pPr>
            <w:r>
              <w:rPr>
                <w:sz w:val="20"/>
                <w:lang w:val="en-US"/>
              </w:rPr>
              <w:t> </w:t>
            </w:r>
          </w:p>
        </w:tc>
        <w:tc>
          <w:tcPr>
            <w:tcW w:w="750" w:type="dxa"/>
            <w:noWrap/>
            <w:vAlign w:val="center"/>
          </w:tcPr>
          <w:p w:rsidR="00000000" w:rsidRDefault="00000000">
            <w:pPr>
              <w:spacing w:line="360" w:lineRule="auto"/>
              <w:jc w:val="both"/>
              <w:rPr>
                <w:sz w:val="20"/>
                <w:lang w:val="en-US"/>
              </w:rPr>
            </w:pPr>
            <w:r>
              <w:rPr>
                <w:sz w:val="20"/>
                <w:lang w:val="en-US"/>
              </w:rPr>
              <w:t> </w:t>
            </w:r>
          </w:p>
        </w:tc>
        <w:tc>
          <w:tcPr>
            <w:tcW w:w="750" w:type="dxa"/>
            <w:noWrap/>
            <w:vAlign w:val="center"/>
          </w:tcPr>
          <w:p w:rsidR="00000000" w:rsidRDefault="00000000">
            <w:pPr>
              <w:spacing w:line="360" w:lineRule="auto"/>
              <w:jc w:val="both"/>
              <w:rPr>
                <w:sz w:val="20"/>
                <w:lang w:val="en-US"/>
              </w:rPr>
            </w:pPr>
            <w:r>
              <w:rPr>
                <w:sz w:val="20"/>
                <w:lang w:val="en-US"/>
              </w:rPr>
              <w:t>1</w:t>
            </w:r>
          </w:p>
        </w:tc>
        <w:tc>
          <w:tcPr>
            <w:tcW w:w="750" w:type="dxa"/>
            <w:gridSpan w:val="2"/>
            <w:noWrap/>
            <w:vAlign w:val="center"/>
          </w:tcPr>
          <w:p w:rsidR="00000000" w:rsidRDefault="00000000">
            <w:pPr>
              <w:spacing w:line="360" w:lineRule="auto"/>
              <w:jc w:val="both"/>
              <w:rPr>
                <w:sz w:val="20"/>
                <w:lang w:val="en-US"/>
              </w:rPr>
            </w:pPr>
            <w:r>
              <w:rPr>
                <w:sz w:val="20"/>
                <w:lang w:val="en-US"/>
              </w:rPr>
              <w:t>2</w:t>
            </w:r>
          </w:p>
        </w:tc>
        <w:tc>
          <w:tcPr>
            <w:tcW w:w="750" w:type="dxa"/>
            <w:noWrap/>
            <w:vAlign w:val="center"/>
          </w:tcPr>
          <w:p w:rsidR="00000000" w:rsidRDefault="00000000">
            <w:pPr>
              <w:spacing w:line="360" w:lineRule="auto"/>
              <w:jc w:val="both"/>
              <w:rPr>
                <w:sz w:val="20"/>
                <w:lang w:val="en-US"/>
              </w:rPr>
            </w:pPr>
            <w:r>
              <w:rPr>
                <w:sz w:val="20"/>
                <w:lang w:val="en-US"/>
              </w:rPr>
              <w:t> </w:t>
            </w:r>
          </w:p>
        </w:tc>
        <w:tc>
          <w:tcPr>
            <w:tcW w:w="750" w:type="dxa"/>
            <w:tcBorders>
              <w:right w:val="single" w:sz="12" w:space="0" w:color="auto"/>
            </w:tcBorders>
            <w:noWrap/>
            <w:vAlign w:val="center"/>
          </w:tcPr>
          <w:p w:rsidR="00000000" w:rsidRDefault="00000000">
            <w:pPr>
              <w:spacing w:line="360" w:lineRule="auto"/>
              <w:jc w:val="both"/>
              <w:rPr>
                <w:sz w:val="20"/>
                <w:lang w:val="en-US"/>
              </w:rPr>
            </w:pPr>
            <w:r>
              <w:rPr>
                <w:sz w:val="20"/>
                <w:lang w:val="en-US"/>
              </w:rPr>
              <w:t>1</w:t>
            </w:r>
          </w:p>
        </w:tc>
        <w:tc>
          <w:tcPr>
            <w:tcW w:w="1110" w:type="dxa"/>
            <w:tcBorders>
              <w:left w:val="single" w:sz="12" w:space="0" w:color="auto"/>
              <w:right w:val="single" w:sz="12" w:space="0" w:color="auto"/>
            </w:tcBorders>
            <w:noWrap/>
            <w:vAlign w:val="center"/>
          </w:tcPr>
          <w:p w:rsidR="00000000" w:rsidRDefault="00000000">
            <w:pPr>
              <w:spacing w:line="360" w:lineRule="auto"/>
              <w:jc w:val="both"/>
              <w:rPr>
                <w:b/>
                <w:sz w:val="20"/>
                <w:lang w:val="en-US"/>
              </w:rPr>
            </w:pPr>
            <w:r>
              <w:rPr>
                <w:b/>
                <w:sz w:val="20"/>
                <w:lang w:val="en-US"/>
              </w:rPr>
              <w:t>4</w:t>
            </w:r>
          </w:p>
        </w:tc>
      </w:tr>
      <w:tr w:rsidR="00000000">
        <w:trPr>
          <w:trHeight w:val="255"/>
        </w:trPr>
        <w:tc>
          <w:tcPr>
            <w:tcW w:w="2017" w:type="dxa"/>
            <w:tcBorders>
              <w:left w:val="single" w:sz="12" w:space="0" w:color="auto"/>
              <w:right w:val="single" w:sz="12" w:space="0" w:color="auto"/>
            </w:tcBorders>
            <w:shd w:val="clear" w:color="auto" w:fill="D9D9D9"/>
            <w:noWrap/>
          </w:tcPr>
          <w:p w:rsidR="00000000" w:rsidRDefault="00000000">
            <w:pPr>
              <w:spacing w:line="360" w:lineRule="auto"/>
              <w:jc w:val="both"/>
              <w:rPr>
                <w:sz w:val="20"/>
                <w:lang w:val="en-US"/>
              </w:rPr>
            </w:pPr>
            <w:r>
              <w:rPr>
                <w:sz w:val="20"/>
                <w:lang w:val="en-US"/>
              </w:rPr>
              <w:t>Macedonia</w:t>
            </w:r>
          </w:p>
        </w:tc>
        <w:tc>
          <w:tcPr>
            <w:tcW w:w="750" w:type="dxa"/>
            <w:tcBorders>
              <w:left w:val="single" w:sz="12" w:space="0" w:color="auto"/>
            </w:tcBorders>
            <w:noWrap/>
            <w:vAlign w:val="center"/>
          </w:tcPr>
          <w:p w:rsidR="00000000" w:rsidRDefault="00000000">
            <w:pPr>
              <w:spacing w:line="360" w:lineRule="auto"/>
              <w:jc w:val="both"/>
              <w:rPr>
                <w:sz w:val="20"/>
                <w:lang w:val="en-US"/>
              </w:rPr>
            </w:pPr>
            <w:r>
              <w:rPr>
                <w:sz w:val="20"/>
                <w:lang w:val="en-US"/>
              </w:rPr>
              <w:t> </w:t>
            </w:r>
          </w:p>
        </w:tc>
        <w:tc>
          <w:tcPr>
            <w:tcW w:w="750" w:type="dxa"/>
            <w:noWrap/>
            <w:vAlign w:val="center"/>
          </w:tcPr>
          <w:p w:rsidR="00000000" w:rsidRDefault="00000000">
            <w:pPr>
              <w:spacing w:line="360" w:lineRule="auto"/>
              <w:jc w:val="both"/>
              <w:rPr>
                <w:sz w:val="20"/>
                <w:lang w:val="en-US"/>
              </w:rPr>
            </w:pPr>
            <w:r>
              <w:rPr>
                <w:sz w:val="20"/>
                <w:lang w:val="en-US"/>
              </w:rPr>
              <w:t> </w:t>
            </w:r>
          </w:p>
        </w:tc>
        <w:tc>
          <w:tcPr>
            <w:tcW w:w="803" w:type="dxa"/>
            <w:noWrap/>
            <w:vAlign w:val="center"/>
          </w:tcPr>
          <w:p w:rsidR="00000000" w:rsidRDefault="00000000">
            <w:pPr>
              <w:spacing w:line="360" w:lineRule="auto"/>
              <w:jc w:val="both"/>
              <w:rPr>
                <w:sz w:val="20"/>
                <w:lang w:val="en-US"/>
              </w:rPr>
            </w:pPr>
            <w:r>
              <w:rPr>
                <w:sz w:val="20"/>
                <w:lang w:val="en-US"/>
              </w:rPr>
              <w:t> </w:t>
            </w:r>
          </w:p>
        </w:tc>
        <w:tc>
          <w:tcPr>
            <w:tcW w:w="750" w:type="dxa"/>
            <w:noWrap/>
            <w:vAlign w:val="center"/>
          </w:tcPr>
          <w:p w:rsidR="00000000" w:rsidRDefault="00000000">
            <w:pPr>
              <w:spacing w:line="360" w:lineRule="auto"/>
              <w:jc w:val="both"/>
              <w:rPr>
                <w:sz w:val="20"/>
                <w:lang w:val="en-US"/>
              </w:rPr>
            </w:pPr>
            <w:r>
              <w:rPr>
                <w:sz w:val="20"/>
                <w:lang w:val="en-US"/>
              </w:rPr>
              <w:t>12</w:t>
            </w:r>
          </w:p>
        </w:tc>
        <w:tc>
          <w:tcPr>
            <w:tcW w:w="750" w:type="dxa"/>
            <w:noWrap/>
            <w:vAlign w:val="center"/>
          </w:tcPr>
          <w:p w:rsidR="00000000" w:rsidRDefault="00000000">
            <w:pPr>
              <w:spacing w:line="360" w:lineRule="auto"/>
              <w:jc w:val="both"/>
              <w:rPr>
                <w:sz w:val="20"/>
                <w:lang w:val="en-US"/>
              </w:rPr>
            </w:pPr>
            <w:r>
              <w:rPr>
                <w:sz w:val="20"/>
                <w:lang w:val="en-US"/>
              </w:rPr>
              <w:t>3</w:t>
            </w:r>
          </w:p>
        </w:tc>
        <w:tc>
          <w:tcPr>
            <w:tcW w:w="750" w:type="dxa"/>
            <w:gridSpan w:val="2"/>
            <w:noWrap/>
            <w:vAlign w:val="center"/>
          </w:tcPr>
          <w:p w:rsidR="00000000" w:rsidRDefault="00000000">
            <w:pPr>
              <w:spacing w:line="360" w:lineRule="auto"/>
              <w:jc w:val="both"/>
              <w:rPr>
                <w:sz w:val="20"/>
                <w:lang w:val="en-US"/>
              </w:rPr>
            </w:pPr>
            <w:r>
              <w:rPr>
                <w:sz w:val="20"/>
                <w:lang w:val="en-US"/>
              </w:rPr>
              <w:t>2</w:t>
            </w:r>
          </w:p>
        </w:tc>
        <w:tc>
          <w:tcPr>
            <w:tcW w:w="750" w:type="dxa"/>
            <w:noWrap/>
            <w:vAlign w:val="center"/>
          </w:tcPr>
          <w:p w:rsidR="00000000" w:rsidRDefault="00000000">
            <w:pPr>
              <w:spacing w:line="360" w:lineRule="auto"/>
              <w:jc w:val="both"/>
              <w:rPr>
                <w:sz w:val="20"/>
                <w:lang w:val="en-US"/>
              </w:rPr>
            </w:pPr>
            <w:r>
              <w:rPr>
                <w:sz w:val="20"/>
                <w:lang w:val="en-US"/>
              </w:rPr>
              <w:t> </w:t>
            </w:r>
          </w:p>
        </w:tc>
        <w:tc>
          <w:tcPr>
            <w:tcW w:w="750" w:type="dxa"/>
            <w:tcBorders>
              <w:right w:val="single" w:sz="12" w:space="0" w:color="auto"/>
            </w:tcBorders>
            <w:noWrap/>
            <w:vAlign w:val="center"/>
          </w:tcPr>
          <w:p w:rsidR="00000000" w:rsidRDefault="00000000">
            <w:pPr>
              <w:spacing w:line="360" w:lineRule="auto"/>
              <w:jc w:val="both"/>
              <w:rPr>
                <w:sz w:val="20"/>
                <w:lang w:val="en-US"/>
              </w:rPr>
            </w:pPr>
            <w:r>
              <w:rPr>
                <w:sz w:val="20"/>
                <w:lang w:val="en-US"/>
              </w:rPr>
              <w:t> </w:t>
            </w:r>
          </w:p>
        </w:tc>
        <w:tc>
          <w:tcPr>
            <w:tcW w:w="1110" w:type="dxa"/>
            <w:tcBorders>
              <w:left w:val="single" w:sz="12" w:space="0" w:color="auto"/>
              <w:right w:val="single" w:sz="12" w:space="0" w:color="auto"/>
            </w:tcBorders>
            <w:noWrap/>
            <w:vAlign w:val="center"/>
          </w:tcPr>
          <w:p w:rsidR="00000000" w:rsidRDefault="00000000">
            <w:pPr>
              <w:spacing w:line="360" w:lineRule="auto"/>
              <w:jc w:val="both"/>
              <w:rPr>
                <w:b/>
                <w:sz w:val="20"/>
                <w:lang w:val="en-US"/>
              </w:rPr>
            </w:pPr>
            <w:r>
              <w:rPr>
                <w:b/>
                <w:sz w:val="20"/>
                <w:lang w:val="en-US"/>
              </w:rPr>
              <w:t>17</w:t>
            </w:r>
          </w:p>
        </w:tc>
      </w:tr>
      <w:tr w:rsidR="00000000">
        <w:trPr>
          <w:trHeight w:val="255"/>
        </w:trPr>
        <w:tc>
          <w:tcPr>
            <w:tcW w:w="2017" w:type="dxa"/>
            <w:tcBorders>
              <w:left w:val="single" w:sz="12" w:space="0" w:color="auto"/>
              <w:right w:val="single" w:sz="12" w:space="0" w:color="auto"/>
            </w:tcBorders>
            <w:shd w:val="clear" w:color="auto" w:fill="D9D9D9"/>
            <w:noWrap/>
          </w:tcPr>
          <w:p w:rsidR="00000000" w:rsidRDefault="00000000">
            <w:pPr>
              <w:spacing w:line="360" w:lineRule="auto"/>
              <w:jc w:val="both"/>
              <w:rPr>
                <w:sz w:val="20"/>
                <w:lang w:val="en-US"/>
              </w:rPr>
            </w:pPr>
            <w:r>
              <w:rPr>
                <w:sz w:val="20"/>
                <w:lang w:val="en-US"/>
              </w:rPr>
              <w:t>Mongolia</w:t>
            </w:r>
          </w:p>
        </w:tc>
        <w:tc>
          <w:tcPr>
            <w:tcW w:w="750" w:type="dxa"/>
            <w:tcBorders>
              <w:left w:val="single" w:sz="12" w:space="0" w:color="auto"/>
            </w:tcBorders>
            <w:noWrap/>
            <w:vAlign w:val="center"/>
          </w:tcPr>
          <w:p w:rsidR="00000000" w:rsidRDefault="00000000">
            <w:pPr>
              <w:spacing w:line="360" w:lineRule="auto"/>
              <w:jc w:val="both"/>
              <w:rPr>
                <w:sz w:val="20"/>
                <w:lang w:val="en-US"/>
              </w:rPr>
            </w:pPr>
            <w:r>
              <w:rPr>
                <w:sz w:val="20"/>
                <w:lang w:val="en-US"/>
              </w:rPr>
              <w:t> </w:t>
            </w:r>
          </w:p>
        </w:tc>
        <w:tc>
          <w:tcPr>
            <w:tcW w:w="750" w:type="dxa"/>
            <w:noWrap/>
            <w:vAlign w:val="center"/>
          </w:tcPr>
          <w:p w:rsidR="00000000" w:rsidRDefault="00000000">
            <w:pPr>
              <w:spacing w:line="360" w:lineRule="auto"/>
              <w:jc w:val="both"/>
              <w:rPr>
                <w:sz w:val="20"/>
                <w:lang w:val="en-US"/>
              </w:rPr>
            </w:pPr>
            <w:r>
              <w:rPr>
                <w:sz w:val="20"/>
                <w:lang w:val="en-US"/>
              </w:rPr>
              <w:t> </w:t>
            </w:r>
          </w:p>
        </w:tc>
        <w:tc>
          <w:tcPr>
            <w:tcW w:w="803" w:type="dxa"/>
            <w:noWrap/>
            <w:vAlign w:val="center"/>
          </w:tcPr>
          <w:p w:rsidR="00000000" w:rsidRDefault="00000000">
            <w:pPr>
              <w:spacing w:line="360" w:lineRule="auto"/>
              <w:jc w:val="both"/>
              <w:rPr>
                <w:sz w:val="20"/>
                <w:lang w:val="en-US"/>
              </w:rPr>
            </w:pPr>
            <w:r>
              <w:rPr>
                <w:sz w:val="20"/>
                <w:lang w:val="en-US"/>
              </w:rPr>
              <w:t> </w:t>
            </w:r>
          </w:p>
        </w:tc>
        <w:tc>
          <w:tcPr>
            <w:tcW w:w="750" w:type="dxa"/>
            <w:noWrap/>
            <w:vAlign w:val="center"/>
          </w:tcPr>
          <w:p w:rsidR="00000000" w:rsidRDefault="00000000">
            <w:pPr>
              <w:spacing w:line="360" w:lineRule="auto"/>
              <w:jc w:val="both"/>
              <w:rPr>
                <w:sz w:val="20"/>
                <w:lang w:val="en-US"/>
              </w:rPr>
            </w:pPr>
            <w:r>
              <w:rPr>
                <w:sz w:val="20"/>
                <w:lang w:val="en-US"/>
              </w:rPr>
              <w:t> </w:t>
            </w:r>
          </w:p>
        </w:tc>
        <w:tc>
          <w:tcPr>
            <w:tcW w:w="750" w:type="dxa"/>
            <w:noWrap/>
            <w:vAlign w:val="center"/>
          </w:tcPr>
          <w:p w:rsidR="00000000" w:rsidRDefault="00000000">
            <w:pPr>
              <w:spacing w:line="360" w:lineRule="auto"/>
              <w:jc w:val="both"/>
              <w:rPr>
                <w:sz w:val="20"/>
                <w:lang w:val="en-US"/>
              </w:rPr>
            </w:pPr>
            <w:r>
              <w:rPr>
                <w:sz w:val="20"/>
                <w:lang w:val="en-US"/>
              </w:rPr>
              <w:t> </w:t>
            </w:r>
          </w:p>
        </w:tc>
        <w:tc>
          <w:tcPr>
            <w:tcW w:w="750" w:type="dxa"/>
            <w:gridSpan w:val="2"/>
            <w:noWrap/>
            <w:vAlign w:val="center"/>
          </w:tcPr>
          <w:p w:rsidR="00000000" w:rsidRDefault="00000000">
            <w:pPr>
              <w:spacing w:line="360" w:lineRule="auto"/>
              <w:jc w:val="both"/>
              <w:rPr>
                <w:sz w:val="20"/>
                <w:lang w:val="en-US"/>
              </w:rPr>
            </w:pPr>
            <w:r>
              <w:rPr>
                <w:sz w:val="20"/>
                <w:lang w:val="en-US"/>
              </w:rPr>
              <w:t>1</w:t>
            </w:r>
          </w:p>
        </w:tc>
        <w:tc>
          <w:tcPr>
            <w:tcW w:w="750" w:type="dxa"/>
            <w:noWrap/>
            <w:vAlign w:val="center"/>
          </w:tcPr>
          <w:p w:rsidR="00000000" w:rsidRDefault="00000000">
            <w:pPr>
              <w:spacing w:line="360" w:lineRule="auto"/>
              <w:jc w:val="both"/>
              <w:rPr>
                <w:sz w:val="20"/>
                <w:lang w:val="en-US"/>
              </w:rPr>
            </w:pPr>
            <w:r>
              <w:rPr>
                <w:sz w:val="20"/>
                <w:lang w:val="en-US"/>
              </w:rPr>
              <w:t> </w:t>
            </w:r>
          </w:p>
        </w:tc>
        <w:tc>
          <w:tcPr>
            <w:tcW w:w="750" w:type="dxa"/>
            <w:tcBorders>
              <w:right w:val="single" w:sz="12" w:space="0" w:color="auto"/>
            </w:tcBorders>
            <w:noWrap/>
            <w:vAlign w:val="center"/>
          </w:tcPr>
          <w:p w:rsidR="00000000" w:rsidRDefault="00000000">
            <w:pPr>
              <w:spacing w:line="360" w:lineRule="auto"/>
              <w:jc w:val="both"/>
              <w:rPr>
                <w:sz w:val="20"/>
                <w:lang w:val="en-US"/>
              </w:rPr>
            </w:pPr>
            <w:r>
              <w:rPr>
                <w:sz w:val="20"/>
                <w:lang w:val="en-US"/>
              </w:rPr>
              <w:t> </w:t>
            </w:r>
          </w:p>
        </w:tc>
        <w:tc>
          <w:tcPr>
            <w:tcW w:w="1110" w:type="dxa"/>
            <w:tcBorders>
              <w:left w:val="single" w:sz="12" w:space="0" w:color="auto"/>
              <w:right w:val="single" w:sz="12" w:space="0" w:color="auto"/>
            </w:tcBorders>
            <w:noWrap/>
            <w:vAlign w:val="center"/>
          </w:tcPr>
          <w:p w:rsidR="00000000" w:rsidRDefault="00000000">
            <w:pPr>
              <w:spacing w:line="360" w:lineRule="auto"/>
              <w:jc w:val="both"/>
              <w:rPr>
                <w:b/>
                <w:sz w:val="20"/>
                <w:lang w:val="en-US"/>
              </w:rPr>
            </w:pPr>
            <w:r>
              <w:rPr>
                <w:b/>
                <w:sz w:val="20"/>
                <w:lang w:val="en-US"/>
              </w:rPr>
              <w:t>1</w:t>
            </w:r>
          </w:p>
        </w:tc>
      </w:tr>
      <w:tr w:rsidR="00000000">
        <w:trPr>
          <w:trHeight w:val="255"/>
        </w:trPr>
        <w:tc>
          <w:tcPr>
            <w:tcW w:w="2017" w:type="dxa"/>
            <w:tcBorders>
              <w:left w:val="single" w:sz="12" w:space="0" w:color="auto"/>
              <w:right w:val="single" w:sz="12" w:space="0" w:color="auto"/>
            </w:tcBorders>
            <w:shd w:val="clear" w:color="auto" w:fill="D9D9D9"/>
            <w:noWrap/>
          </w:tcPr>
          <w:p w:rsidR="00000000" w:rsidRDefault="00000000">
            <w:pPr>
              <w:spacing w:line="360" w:lineRule="auto"/>
              <w:jc w:val="both"/>
              <w:rPr>
                <w:sz w:val="20"/>
                <w:lang w:val="en-US"/>
              </w:rPr>
            </w:pPr>
            <w:r>
              <w:rPr>
                <w:sz w:val="20"/>
                <w:lang w:val="en-US"/>
              </w:rPr>
              <w:t>Morocco</w:t>
            </w:r>
          </w:p>
        </w:tc>
        <w:tc>
          <w:tcPr>
            <w:tcW w:w="750" w:type="dxa"/>
            <w:tcBorders>
              <w:left w:val="single" w:sz="12" w:space="0" w:color="auto"/>
            </w:tcBorders>
            <w:noWrap/>
            <w:vAlign w:val="center"/>
          </w:tcPr>
          <w:p w:rsidR="00000000" w:rsidRDefault="00000000">
            <w:pPr>
              <w:spacing w:line="360" w:lineRule="auto"/>
              <w:jc w:val="both"/>
              <w:rPr>
                <w:sz w:val="20"/>
                <w:lang w:val="en-US"/>
              </w:rPr>
            </w:pPr>
            <w:r>
              <w:rPr>
                <w:sz w:val="20"/>
                <w:lang w:val="en-US"/>
              </w:rPr>
              <w:t> </w:t>
            </w:r>
          </w:p>
        </w:tc>
        <w:tc>
          <w:tcPr>
            <w:tcW w:w="750" w:type="dxa"/>
            <w:noWrap/>
            <w:vAlign w:val="center"/>
          </w:tcPr>
          <w:p w:rsidR="00000000" w:rsidRDefault="00000000">
            <w:pPr>
              <w:spacing w:line="360" w:lineRule="auto"/>
              <w:jc w:val="both"/>
              <w:rPr>
                <w:sz w:val="20"/>
                <w:lang w:val="en-US"/>
              </w:rPr>
            </w:pPr>
            <w:r>
              <w:rPr>
                <w:sz w:val="20"/>
                <w:lang w:val="en-US"/>
              </w:rPr>
              <w:t>1</w:t>
            </w:r>
          </w:p>
        </w:tc>
        <w:tc>
          <w:tcPr>
            <w:tcW w:w="803" w:type="dxa"/>
            <w:noWrap/>
            <w:vAlign w:val="center"/>
          </w:tcPr>
          <w:p w:rsidR="00000000" w:rsidRDefault="00000000">
            <w:pPr>
              <w:spacing w:line="360" w:lineRule="auto"/>
              <w:jc w:val="both"/>
              <w:rPr>
                <w:sz w:val="20"/>
                <w:lang w:val="en-US"/>
              </w:rPr>
            </w:pPr>
            <w:r>
              <w:rPr>
                <w:sz w:val="20"/>
                <w:lang w:val="en-US"/>
              </w:rPr>
              <w:t> </w:t>
            </w:r>
          </w:p>
        </w:tc>
        <w:tc>
          <w:tcPr>
            <w:tcW w:w="750" w:type="dxa"/>
            <w:noWrap/>
            <w:vAlign w:val="center"/>
          </w:tcPr>
          <w:p w:rsidR="00000000" w:rsidRDefault="00000000">
            <w:pPr>
              <w:spacing w:line="360" w:lineRule="auto"/>
              <w:jc w:val="both"/>
              <w:rPr>
                <w:sz w:val="20"/>
                <w:lang w:val="en-US"/>
              </w:rPr>
            </w:pPr>
            <w:r>
              <w:rPr>
                <w:sz w:val="20"/>
                <w:lang w:val="en-US"/>
              </w:rPr>
              <w:t> </w:t>
            </w:r>
          </w:p>
        </w:tc>
        <w:tc>
          <w:tcPr>
            <w:tcW w:w="750" w:type="dxa"/>
            <w:noWrap/>
            <w:vAlign w:val="center"/>
          </w:tcPr>
          <w:p w:rsidR="00000000" w:rsidRDefault="00000000">
            <w:pPr>
              <w:spacing w:line="360" w:lineRule="auto"/>
              <w:jc w:val="both"/>
              <w:rPr>
                <w:sz w:val="20"/>
                <w:lang w:val="en-US"/>
              </w:rPr>
            </w:pPr>
            <w:r>
              <w:rPr>
                <w:sz w:val="20"/>
                <w:lang w:val="en-US"/>
              </w:rPr>
              <w:t> </w:t>
            </w:r>
          </w:p>
        </w:tc>
        <w:tc>
          <w:tcPr>
            <w:tcW w:w="750" w:type="dxa"/>
            <w:gridSpan w:val="2"/>
            <w:noWrap/>
            <w:vAlign w:val="center"/>
          </w:tcPr>
          <w:p w:rsidR="00000000" w:rsidRDefault="00000000">
            <w:pPr>
              <w:spacing w:line="360" w:lineRule="auto"/>
              <w:jc w:val="both"/>
              <w:rPr>
                <w:sz w:val="20"/>
                <w:lang w:val="en-US"/>
              </w:rPr>
            </w:pPr>
            <w:r>
              <w:rPr>
                <w:sz w:val="20"/>
                <w:lang w:val="en-US"/>
              </w:rPr>
              <w:t> </w:t>
            </w:r>
          </w:p>
        </w:tc>
        <w:tc>
          <w:tcPr>
            <w:tcW w:w="750" w:type="dxa"/>
            <w:noWrap/>
            <w:vAlign w:val="center"/>
          </w:tcPr>
          <w:p w:rsidR="00000000" w:rsidRDefault="00000000">
            <w:pPr>
              <w:spacing w:line="360" w:lineRule="auto"/>
              <w:jc w:val="both"/>
              <w:rPr>
                <w:sz w:val="20"/>
                <w:lang w:val="en-US"/>
              </w:rPr>
            </w:pPr>
            <w:r>
              <w:rPr>
                <w:sz w:val="20"/>
                <w:lang w:val="en-US"/>
              </w:rPr>
              <w:t> </w:t>
            </w:r>
          </w:p>
        </w:tc>
        <w:tc>
          <w:tcPr>
            <w:tcW w:w="750" w:type="dxa"/>
            <w:tcBorders>
              <w:right w:val="single" w:sz="12" w:space="0" w:color="auto"/>
            </w:tcBorders>
            <w:noWrap/>
            <w:vAlign w:val="center"/>
          </w:tcPr>
          <w:p w:rsidR="00000000" w:rsidRDefault="00000000">
            <w:pPr>
              <w:spacing w:line="360" w:lineRule="auto"/>
              <w:jc w:val="both"/>
              <w:rPr>
                <w:sz w:val="20"/>
                <w:lang w:val="en-US"/>
              </w:rPr>
            </w:pPr>
            <w:r>
              <w:rPr>
                <w:sz w:val="20"/>
                <w:lang w:val="en-US"/>
              </w:rPr>
              <w:t> </w:t>
            </w:r>
          </w:p>
        </w:tc>
        <w:tc>
          <w:tcPr>
            <w:tcW w:w="1110" w:type="dxa"/>
            <w:tcBorders>
              <w:left w:val="single" w:sz="12" w:space="0" w:color="auto"/>
              <w:right w:val="single" w:sz="12" w:space="0" w:color="auto"/>
            </w:tcBorders>
            <w:noWrap/>
            <w:vAlign w:val="center"/>
          </w:tcPr>
          <w:p w:rsidR="00000000" w:rsidRDefault="00000000">
            <w:pPr>
              <w:spacing w:line="360" w:lineRule="auto"/>
              <w:jc w:val="both"/>
              <w:rPr>
                <w:b/>
                <w:sz w:val="20"/>
                <w:lang w:val="en-US"/>
              </w:rPr>
            </w:pPr>
            <w:r>
              <w:rPr>
                <w:b/>
                <w:sz w:val="20"/>
                <w:lang w:val="en-US"/>
              </w:rPr>
              <w:t>1</w:t>
            </w:r>
          </w:p>
        </w:tc>
      </w:tr>
      <w:tr w:rsidR="00000000">
        <w:trPr>
          <w:trHeight w:val="255"/>
        </w:trPr>
        <w:tc>
          <w:tcPr>
            <w:tcW w:w="2017" w:type="dxa"/>
            <w:tcBorders>
              <w:left w:val="single" w:sz="12" w:space="0" w:color="auto"/>
              <w:right w:val="single" w:sz="12" w:space="0" w:color="auto"/>
            </w:tcBorders>
            <w:shd w:val="clear" w:color="auto" w:fill="D9D9D9"/>
            <w:noWrap/>
          </w:tcPr>
          <w:p w:rsidR="00000000" w:rsidRDefault="00000000">
            <w:pPr>
              <w:spacing w:line="360" w:lineRule="auto"/>
              <w:jc w:val="both"/>
              <w:rPr>
                <w:sz w:val="20"/>
                <w:lang w:val="en-US"/>
              </w:rPr>
            </w:pPr>
            <w:r>
              <w:rPr>
                <w:sz w:val="20"/>
                <w:lang w:val="en-US"/>
              </w:rPr>
              <w:t>Poland</w:t>
            </w:r>
          </w:p>
        </w:tc>
        <w:tc>
          <w:tcPr>
            <w:tcW w:w="750" w:type="dxa"/>
            <w:tcBorders>
              <w:left w:val="single" w:sz="12" w:space="0" w:color="auto"/>
            </w:tcBorders>
            <w:noWrap/>
            <w:vAlign w:val="center"/>
          </w:tcPr>
          <w:p w:rsidR="00000000" w:rsidRDefault="00000000">
            <w:pPr>
              <w:spacing w:line="360" w:lineRule="auto"/>
              <w:jc w:val="both"/>
              <w:rPr>
                <w:sz w:val="20"/>
                <w:lang w:val="en-US"/>
              </w:rPr>
            </w:pPr>
            <w:r>
              <w:rPr>
                <w:sz w:val="20"/>
                <w:lang w:val="en-US"/>
              </w:rPr>
              <w:t> </w:t>
            </w:r>
          </w:p>
        </w:tc>
        <w:tc>
          <w:tcPr>
            <w:tcW w:w="750" w:type="dxa"/>
            <w:noWrap/>
            <w:vAlign w:val="center"/>
          </w:tcPr>
          <w:p w:rsidR="00000000" w:rsidRDefault="00000000">
            <w:pPr>
              <w:spacing w:line="360" w:lineRule="auto"/>
              <w:jc w:val="both"/>
              <w:rPr>
                <w:sz w:val="20"/>
                <w:lang w:val="en-US"/>
              </w:rPr>
            </w:pPr>
            <w:r>
              <w:rPr>
                <w:sz w:val="20"/>
                <w:lang w:val="en-US"/>
              </w:rPr>
              <w:t> </w:t>
            </w:r>
          </w:p>
        </w:tc>
        <w:tc>
          <w:tcPr>
            <w:tcW w:w="803" w:type="dxa"/>
            <w:noWrap/>
            <w:vAlign w:val="center"/>
          </w:tcPr>
          <w:p w:rsidR="00000000" w:rsidRDefault="00000000">
            <w:pPr>
              <w:spacing w:line="360" w:lineRule="auto"/>
              <w:jc w:val="both"/>
              <w:rPr>
                <w:sz w:val="20"/>
                <w:lang w:val="en-US"/>
              </w:rPr>
            </w:pPr>
            <w:r>
              <w:rPr>
                <w:sz w:val="20"/>
                <w:lang w:val="en-US"/>
              </w:rPr>
              <w:t> </w:t>
            </w:r>
          </w:p>
        </w:tc>
        <w:tc>
          <w:tcPr>
            <w:tcW w:w="750" w:type="dxa"/>
            <w:noWrap/>
            <w:vAlign w:val="center"/>
          </w:tcPr>
          <w:p w:rsidR="00000000" w:rsidRDefault="00000000">
            <w:pPr>
              <w:spacing w:line="360" w:lineRule="auto"/>
              <w:jc w:val="both"/>
              <w:rPr>
                <w:sz w:val="20"/>
                <w:lang w:val="en-US"/>
              </w:rPr>
            </w:pPr>
            <w:r>
              <w:rPr>
                <w:sz w:val="20"/>
                <w:lang w:val="en-US"/>
              </w:rPr>
              <w:t> </w:t>
            </w:r>
          </w:p>
        </w:tc>
        <w:tc>
          <w:tcPr>
            <w:tcW w:w="750" w:type="dxa"/>
            <w:noWrap/>
            <w:vAlign w:val="center"/>
          </w:tcPr>
          <w:p w:rsidR="00000000" w:rsidRDefault="00000000">
            <w:pPr>
              <w:spacing w:line="360" w:lineRule="auto"/>
              <w:jc w:val="both"/>
              <w:rPr>
                <w:sz w:val="20"/>
                <w:lang w:val="en-US"/>
              </w:rPr>
            </w:pPr>
            <w:r>
              <w:rPr>
                <w:sz w:val="20"/>
                <w:lang w:val="en-US"/>
              </w:rPr>
              <w:t> </w:t>
            </w:r>
          </w:p>
        </w:tc>
        <w:tc>
          <w:tcPr>
            <w:tcW w:w="750" w:type="dxa"/>
            <w:gridSpan w:val="2"/>
            <w:noWrap/>
            <w:vAlign w:val="center"/>
          </w:tcPr>
          <w:p w:rsidR="00000000" w:rsidRDefault="00000000">
            <w:pPr>
              <w:spacing w:line="360" w:lineRule="auto"/>
              <w:jc w:val="both"/>
              <w:rPr>
                <w:sz w:val="20"/>
                <w:lang w:val="en-US"/>
              </w:rPr>
            </w:pPr>
            <w:r>
              <w:rPr>
                <w:sz w:val="20"/>
                <w:lang w:val="en-US"/>
              </w:rPr>
              <w:t>1</w:t>
            </w:r>
          </w:p>
        </w:tc>
        <w:tc>
          <w:tcPr>
            <w:tcW w:w="750" w:type="dxa"/>
            <w:noWrap/>
            <w:vAlign w:val="center"/>
          </w:tcPr>
          <w:p w:rsidR="00000000" w:rsidRDefault="00000000">
            <w:pPr>
              <w:spacing w:line="360" w:lineRule="auto"/>
              <w:jc w:val="both"/>
              <w:rPr>
                <w:sz w:val="20"/>
                <w:lang w:val="en-US"/>
              </w:rPr>
            </w:pPr>
            <w:r>
              <w:rPr>
                <w:sz w:val="20"/>
                <w:lang w:val="en-US"/>
              </w:rPr>
              <w:t> </w:t>
            </w:r>
          </w:p>
        </w:tc>
        <w:tc>
          <w:tcPr>
            <w:tcW w:w="750" w:type="dxa"/>
            <w:tcBorders>
              <w:right w:val="single" w:sz="12" w:space="0" w:color="auto"/>
            </w:tcBorders>
            <w:noWrap/>
            <w:vAlign w:val="center"/>
          </w:tcPr>
          <w:p w:rsidR="00000000" w:rsidRDefault="00000000">
            <w:pPr>
              <w:spacing w:line="360" w:lineRule="auto"/>
              <w:jc w:val="both"/>
              <w:rPr>
                <w:sz w:val="20"/>
                <w:lang w:val="en-US"/>
              </w:rPr>
            </w:pPr>
            <w:r>
              <w:rPr>
                <w:sz w:val="20"/>
                <w:lang w:val="en-US"/>
              </w:rPr>
              <w:t> </w:t>
            </w:r>
          </w:p>
        </w:tc>
        <w:tc>
          <w:tcPr>
            <w:tcW w:w="1110" w:type="dxa"/>
            <w:tcBorders>
              <w:left w:val="single" w:sz="12" w:space="0" w:color="auto"/>
              <w:right w:val="single" w:sz="12" w:space="0" w:color="auto"/>
            </w:tcBorders>
            <w:noWrap/>
            <w:vAlign w:val="center"/>
          </w:tcPr>
          <w:p w:rsidR="00000000" w:rsidRDefault="00000000">
            <w:pPr>
              <w:spacing w:line="360" w:lineRule="auto"/>
              <w:jc w:val="both"/>
              <w:rPr>
                <w:b/>
                <w:sz w:val="20"/>
                <w:lang w:val="en-US"/>
              </w:rPr>
            </w:pPr>
            <w:r>
              <w:rPr>
                <w:b/>
                <w:sz w:val="20"/>
                <w:lang w:val="en-US"/>
              </w:rPr>
              <w:t>1</w:t>
            </w:r>
          </w:p>
        </w:tc>
      </w:tr>
      <w:tr w:rsidR="00000000">
        <w:trPr>
          <w:trHeight w:val="255"/>
        </w:trPr>
        <w:tc>
          <w:tcPr>
            <w:tcW w:w="2017" w:type="dxa"/>
            <w:tcBorders>
              <w:left w:val="single" w:sz="12" w:space="0" w:color="auto"/>
              <w:right w:val="single" w:sz="12" w:space="0" w:color="auto"/>
            </w:tcBorders>
            <w:shd w:val="clear" w:color="auto" w:fill="D9D9D9"/>
            <w:noWrap/>
          </w:tcPr>
          <w:p w:rsidR="00000000" w:rsidRDefault="00000000">
            <w:pPr>
              <w:spacing w:line="360" w:lineRule="auto"/>
              <w:jc w:val="both"/>
              <w:rPr>
                <w:sz w:val="20"/>
                <w:lang w:val="en-US"/>
              </w:rPr>
            </w:pPr>
            <w:r>
              <w:rPr>
                <w:sz w:val="20"/>
                <w:lang w:val="en-US"/>
              </w:rPr>
              <w:t>Russia</w:t>
            </w:r>
          </w:p>
        </w:tc>
        <w:tc>
          <w:tcPr>
            <w:tcW w:w="750" w:type="dxa"/>
            <w:tcBorders>
              <w:left w:val="single" w:sz="12" w:space="0" w:color="auto"/>
            </w:tcBorders>
            <w:noWrap/>
            <w:vAlign w:val="center"/>
          </w:tcPr>
          <w:p w:rsidR="00000000" w:rsidRDefault="00000000">
            <w:pPr>
              <w:spacing w:line="360" w:lineRule="auto"/>
              <w:jc w:val="both"/>
              <w:rPr>
                <w:sz w:val="20"/>
                <w:lang w:val="en-US"/>
              </w:rPr>
            </w:pPr>
            <w:r>
              <w:rPr>
                <w:sz w:val="20"/>
                <w:lang w:val="en-US"/>
              </w:rPr>
              <w:t> </w:t>
            </w:r>
          </w:p>
        </w:tc>
        <w:tc>
          <w:tcPr>
            <w:tcW w:w="750" w:type="dxa"/>
            <w:noWrap/>
            <w:vAlign w:val="center"/>
          </w:tcPr>
          <w:p w:rsidR="00000000" w:rsidRDefault="00000000">
            <w:pPr>
              <w:spacing w:line="360" w:lineRule="auto"/>
              <w:jc w:val="both"/>
              <w:rPr>
                <w:sz w:val="20"/>
                <w:lang w:val="en-US"/>
              </w:rPr>
            </w:pPr>
            <w:r>
              <w:rPr>
                <w:sz w:val="20"/>
                <w:lang w:val="en-US"/>
              </w:rPr>
              <w:t> </w:t>
            </w:r>
          </w:p>
        </w:tc>
        <w:tc>
          <w:tcPr>
            <w:tcW w:w="803" w:type="dxa"/>
            <w:noWrap/>
            <w:vAlign w:val="center"/>
          </w:tcPr>
          <w:p w:rsidR="00000000" w:rsidRDefault="00000000">
            <w:pPr>
              <w:spacing w:line="360" w:lineRule="auto"/>
              <w:jc w:val="both"/>
              <w:rPr>
                <w:sz w:val="20"/>
                <w:lang w:val="en-US"/>
              </w:rPr>
            </w:pPr>
            <w:r>
              <w:rPr>
                <w:sz w:val="20"/>
                <w:lang w:val="en-US"/>
              </w:rPr>
              <w:t> </w:t>
            </w:r>
          </w:p>
        </w:tc>
        <w:tc>
          <w:tcPr>
            <w:tcW w:w="750" w:type="dxa"/>
            <w:noWrap/>
            <w:vAlign w:val="center"/>
          </w:tcPr>
          <w:p w:rsidR="00000000" w:rsidRDefault="00000000">
            <w:pPr>
              <w:spacing w:line="360" w:lineRule="auto"/>
              <w:jc w:val="both"/>
              <w:rPr>
                <w:sz w:val="20"/>
                <w:lang w:val="en-US"/>
              </w:rPr>
            </w:pPr>
            <w:r>
              <w:rPr>
                <w:sz w:val="20"/>
                <w:lang w:val="en-US"/>
              </w:rPr>
              <w:t> </w:t>
            </w:r>
          </w:p>
        </w:tc>
        <w:tc>
          <w:tcPr>
            <w:tcW w:w="750" w:type="dxa"/>
            <w:noWrap/>
            <w:vAlign w:val="center"/>
          </w:tcPr>
          <w:p w:rsidR="00000000" w:rsidRDefault="00000000">
            <w:pPr>
              <w:spacing w:line="360" w:lineRule="auto"/>
              <w:jc w:val="both"/>
              <w:rPr>
                <w:sz w:val="20"/>
                <w:lang w:val="en-US"/>
              </w:rPr>
            </w:pPr>
            <w:r>
              <w:rPr>
                <w:sz w:val="20"/>
                <w:lang w:val="en-US"/>
              </w:rPr>
              <w:t>3</w:t>
            </w:r>
          </w:p>
        </w:tc>
        <w:tc>
          <w:tcPr>
            <w:tcW w:w="750" w:type="dxa"/>
            <w:gridSpan w:val="2"/>
            <w:noWrap/>
            <w:vAlign w:val="center"/>
          </w:tcPr>
          <w:p w:rsidR="00000000" w:rsidRDefault="00000000">
            <w:pPr>
              <w:spacing w:line="360" w:lineRule="auto"/>
              <w:jc w:val="both"/>
              <w:rPr>
                <w:sz w:val="20"/>
                <w:lang w:val="en-US"/>
              </w:rPr>
            </w:pPr>
            <w:r>
              <w:rPr>
                <w:sz w:val="20"/>
                <w:lang w:val="en-US"/>
              </w:rPr>
              <w:t>4</w:t>
            </w:r>
          </w:p>
        </w:tc>
        <w:tc>
          <w:tcPr>
            <w:tcW w:w="750" w:type="dxa"/>
            <w:noWrap/>
            <w:vAlign w:val="center"/>
          </w:tcPr>
          <w:p w:rsidR="00000000" w:rsidRDefault="00000000">
            <w:pPr>
              <w:spacing w:line="360" w:lineRule="auto"/>
              <w:jc w:val="both"/>
              <w:rPr>
                <w:sz w:val="20"/>
                <w:lang w:val="en-US"/>
              </w:rPr>
            </w:pPr>
            <w:r>
              <w:rPr>
                <w:sz w:val="20"/>
                <w:lang w:val="en-US"/>
              </w:rPr>
              <w:t>1</w:t>
            </w:r>
          </w:p>
        </w:tc>
        <w:tc>
          <w:tcPr>
            <w:tcW w:w="750" w:type="dxa"/>
            <w:tcBorders>
              <w:right w:val="single" w:sz="12" w:space="0" w:color="auto"/>
            </w:tcBorders>
            <w:noWrap/>
            <w:vAlign w:val="center"/>
          </w:tcPr>
          <w:p w:rsidR="00000000" w:rsidRDefault="00000000">
            <w:pPr>
              <w:spacing w:line="360" w:lineRule="auto"/>
              <w:jc w:val="both"/>
              <w:rPr>
                <w:sz w:val="20"/>
                <w:lang w:val="en-US"/>
              </w:rPr>
            </w:pPr>
            <w:r>
              <w:rPr>
                <w:sz w:val="20"/>
                <w:lang w:val="en-US"/>
              </w:rPr>
              <w:t>2</w:t>
            </w:r>
          </w:p>
        </w:tc>
        <w:tc>
          <w:tcPr>
            <w:tcW w:w="1110" w:type="dxa"/>
            <w:tcBorders>
              <w:left w:val="single" w:sz="12" w:space="0" w:color="auto"/>
              <w:right w:val="single" w:sz="12" w:space="0" w:color="auto"/>
            </w:tcBorders>
            <w:noWrap/>
            <w:vAlign w:val="center"/>
          </w:tcPr>
          <w:p w:rsidR="00000000" w:rsidRDefault="00000000">
            <w:pPr>
              <w:spacing w:line="360" w:lineRule="auto"/>
              <w:jc w:val="both"/>
              <w:rPr>
                <w:b/>
                <w:sz w:val="20"/>
                <w:lang w:val="en-US"/>
              </w:rPr>
            </w:pPr>
            <w:r>
              <w:rPr>
                <w:b/>
                <w:sz w:val="20"/>
                <w:lang w:val="en-US"/>
              </w:rPr>
              <w:t>10</w:t>
            </w:r>
          </w:p>
        </w:tc>
      </w:tr>
      <w:tr w:rsidR="00000000">
        <w:trPr>
          <w:trHeight w:val="255"/>
        </w:trPr>
        <w:tc>
          <w:tcPr>
            <w:tcW w:w="2017" w:type="dxa"/>
            <w:tcBorders>
              <w:left w:val="single" w:sz="12" w:space="0" w:color="auto"/>
              <w:right w:val="single" w:sz="12" w:space="0" w:color="auto"/>
            </w:tcBorders>
            <w:shd w:val="clear" w:color="auto" w:fill="D9D9D9"/>
            <w:noWrap/>
          </w:tcPr>
          <w:p w:rsidR="00000000" w:rsidRDefault="00000000">
            <w:pPr>
              <w:spacing w:line="360" w:lineRule="auto"/>
              <w:jc w:val="both"/>
              <w:rPr>
                <w:sz w:val="20"/>
                <w:lang w:val="en-US"/>
              </w:rPr>
            </w:pPr>
            <w:r>
              <w:rPr>
                <w:sz w:val="20"/>
                <w:lang w:val="en-US"/>
              </w:rPr>
              <w:t>Serbia&amp;Montenegro</w:t>
            </w:r>
          </w:p>
        </w:tc>
        <w:tc>
          <w:tcPr>
            <w:tcW w:w="750" w:type="dxa"/>
            <w:tcBorders>
              <w:left w:val="single" w:sz="12" w:space="0" w:color="auto"/>
            </w:tcBorders>
            <w:noWrap/>
            <w:vAlign w:val="center"/>
          </w:tcPr>
          <w:p w:rsidR="00000000" w:rsidRDefault="00000000">
            <w:pPr>
              <w:spacing w:line="360" w:lineRule="auto"/>
              <w:jc w:val="both"/>
              <w:rPr>
                <w:sz w:val="20"/>
                <w:lang w:val="en-US"/>
              </w:rPr>
            </w:pPr>
            <w:r>
              <w:rPr>
                <w:sz w:val="20"/>
                <w:lang w:val="en-US"/>
              </w:rPr>
              <w:t>66</w:t>
            </w:r>
          </w:p>
        </w:tc>
        <w:tc>
          <w:tcPr>
            <w:tcW w:w="750" w:type="dxa"/>
            <w:noWrap/>
            <w:vAlign w:val="center"/>
          </w:tcPr>
          <w:p w:rsidR="00000000" w:rsidRDefault="00000000">
            <w:pPr>
              <w:spacing w:line="360" w:lineRule="auto"/>
              <w:jc w:val="both"/>
              <w:rPr>
                <w:sz w:val="20"/>
                <w:lang w:val="en-US"/>
              </w:rPr>
            </w:pPr>
            <w:r>
              <w:rPr>
                <w:sz w:val="20"/>
                <w:lang w:val="en-US"/>
              </w:rPr>
              <w:t>183</w:t>
            </w:r>
          </w:p>
        </w:tc>
        <w:tc>
          <w:tcPr>
            <w:tcW w:w="803" w:type="dxa"/>
            <w:noWrap/>
            <w:vAlign w:val="center"/>
          </w:tcPr>
          <w:p w:rsidR="00000000" w:rsidRDefault="00000000">
            <w:pPr>
              <w:spacing w:line="360" w:lineRule="auto"/>
              <w:jc w:val="both"/>
              <w:rPr>
                <w:sz w:val="20"/>
                <w:lang w:val="en-US"/>
              </w:rPr>
            </w:pPr>
            <w:r>
              <w:rPr>
                <w:sz w:val="20"/>
                <w:lang w:val="en-US"/>
              </w:rPr>
              <w:t>18</w:t>
            </w:r>
          </w:p>
        </w:tc>
        <w:tc>
          <w:tcPr>
            <w:tcW w:w="750" w:type="dxa"/>
            <w:noWrap/>
            <w:vAlign w:val="center"/>
          </w:tcPr>
          <w:p w:rsidR="00000000" w:rsidRDefault="00000000">
            <w:pPr>
              <w:spacing w:line="360" w:lineRule="auto"/>
              <w:jc w:val="both"/>
              <w:rPr>
                <w:sz w:val="20"/>
                <w:lang w:val="en-US"/>
              </w:rPr>
            </w:pPr>
            <w:r>
              <w:rPr>
                <w:sz w:val="20"/>
                <w:lang w:val="en-US"/>
              </w:rPr>
              <w:t>10</w:t>
            </w:r>
          </w:p>
        </w:tc>
        <w:tc>
          <w:tcPr>
            <w:tcW w:w="750" w:type="dxa"/>
            <w:noWrap/>
            <w:vAlign w:val="center"/>
          </w:tcPr>
          <w:p w:rsidR="00000000" w:rsidRDefault="00000000">
            <w:pPr>
              <w:spacing w:line="360" w:lineRule="auto"/>
              <w:jc w:val="both"/>
              <w:rPr>
                <w:sz w:val="20"/>
                <w:lang w:val="en-US"/>
              </w:rPr>
            </w:pPr>
            <w:r>
              <w:rPr>
                <w:sz w:val="20"/>
                <w:lang w:val="en-US"/>
              </w:rPr>
              <w:t>1</w:t>
            </w:r>
          </w:p>
        </w:tc>
        <w:tc>
          <w:tcPr>
            <w:tcW w:w="750" w:type="dxa"/>
            <w:gridSpan w:val="2"/>
            <w:noWrap/>
            <w:vAlign w:val="center"/>
          </w:tcPr>
          <w:p w:rsidR="00000000" w:rsidRDefault="00000000">
            <w:pPr>
              <w:spacing w:line="360" w:lineRule="auto"/>
              <w:jc w:val="both"/>
              <w:rPr>
                <w:sz w:val="20"/>
                <w:lang w:val="en-US"/>
              </w:rPr>
            </w:pPr>
            <w:r>
              <w:rPr>
                <w:sz w:val="20"/>
                <w:lang w:val="en-US"/>
              </w:rPr>
              <w:t>4</w:t>
            </w:r>
          </w:p>
        </w:tc>
        <w:tc>
          <w:tcPr>
            <w:tcW w:w="750" w:type="dxa"/>
            <w:noWrap/>
            <w:vAlign w:val="center"/>
          </w:tcPr>
          <w:p w:rsidR="00000000" w:rsidRDefault="00000000">
            <w:pPr>
              <w:spacing w:line="360" w:lineRule="auto"/>
              <w:jc w:val="both"/>
              <w:rPr>
                <w:sz w:val="20"/>
                <w:lang w:val="en-US"/>
              </w:rPr>
            </w:pPr>
            <w:r>
              <w:rPr>
                <w:sz w:val="20"/>
                <w:lang w:val="en-US"/>
              </w:rPr>
              <w:t> </w:t>
            </w:r>
          </w:p>
        </w:tc>
        <w:tc>
          <w:tcPr>
            <w:tcW w:w="750" w:type="dxa"/>
            <w:tcBorders>
              <w:right w:val="single" w:sz="12" w:space="0" w:color="auto"/>
            </w:tcBorders>
            <w:noWrap/>
            <w:vAlign w:val="center"/>
          </w:tcPr>
          <w:p w:rsidR="00000000" w:rsidRDefault="00000000">
            <w:pPr>
              <w:spacing w:line="360" w:lineRule="auto"/>
              <w:jc w:val="both"/>
              <w:rPr>
                <w:sz w:val="20"/>
                <w:lang w:val="en-US"/>
              </w:rPr>
            </w:pPr>
            <w:r>
              <w:rPr>
                <w:sz w:val="20"/>
                <w:lang w:val="en-US"/>
              </w:rPr>
              <w:t> </w:t>
            </w:r>
          </w:p>
        </w:tc>
        <w:tc>
          <w:tcPr>
            <w:tcW w:w="1110" w:type="dxa"/>
            <w:tcBorders>
              <w:left w:val="single" w:sz="12" w:space="0" w:color="auto"/>
              <w:right w:val="single" w:sz="12" w:space="0" w:color="auto"/>
            </w:tcBorders>
            <w:noWrap/>
            <w:vAlign w:val="center"/>
          </w:tcPr>
          <w:p w:rsidR="00000000" w:rsidRDefault="00000000">
            <w:pPr>
              <w:spacing w:line="360" w:lineRule="auto"/>
              <w:jc w:val="both"/>
              <w:rPr>
                <w:b/>
                <w:sz w:val="20"/>
                <w:lang w:val="en-US"/>
              </w:rPr>
            </w:pPr>
            <w:r>
              <w:rPr>
                <w:b/>
                <w:sz w:val="20"/>
                <w:lang w:val="en-US"/>
              </w:rPr>
              <w:t>282</w:t>
            </w:r>
          </w:p>
        </w:tc>
      </w:tr>
      <w:tr w:rsidR="00000000">
        <w:trPr>
          <w:trHeight w:val="255"/>
        </w:trPr>
        <w:tc>
          <w:tcPr>
            <w:tcW w:w="2017" w:type="dxa"/>
            <w:tcBorders>
              <w:left w:val="single" w:sz="12" w:space="0" w:color="auto"/>
              <w:right w:val="single" w:sz="12" w:space="0" w:color="auto"/>
            </w:tcBorders>
            <w:shd w:val="clear" w:color="auto" w:fill="D9D9D9"/>
            <w:noWrap/>
          </w:tcPr>
          <w:p w:rsidR="00000000" w:rsidRDefault="00000000">
            <w:pPr>
              <w:spacing w:line="360" w:lineRule="auto"/>
              <w:jc w:val="both"/>
              <w:rPr>
                <w:sz w:val="20"/>
                <w:lang w:val="en-US"/>
              </w:rPr>
            </w:pPr>
            <w:r>
              <w:rPr>
                <w:sz w:val="20"/>
                <w:lang w:val="en-US"/>
              </w:rPr>
              <w:t>Somalia</w:t>
            </w:r>
          </w:p>
        </w:tc>
        <w:tc>
          <w:tcPr>
            <w:tcW w:w="750" w:type="dxa"/>
            <w:tcBorders>
              <w:left w:val="single" w:sz="12" w:space="0" w:color="auto"/>
            </w:tcBorders>
            <w:noWrap/>
            <w:vAlign w:val="center"/>
          </w:tcPr>
          <w:p w:rsidR="00000000" w:rsidRDefault="00000000">
            <w:pPr>
              <w:spacing w:line="360" w:lineRule="auto"/>
              <w:jc w:val="both"/>
              <w:rPr>
                <w:sz w:val="20"/>
                <w:lang w:val="en-US"/>
              </w:rPr>
            </w:pPr>
            <w:r>
              <w:rPr>
                <w:sz w:val="20"/>
                <w:lang w:val="en-US"/>
              </w:rPr>
              <w:t> </w:t>
            </w:r>
          </w:p>
        </w:tc>
        <w:tc>
          <w:tcPr>
            <w:tcW w:w="750" w:type="dxa"/>
            <w:noWrap/>
            <w:vAlign w:val="center"/>
          </w:tcPr>
          <w:p w:rsidR="00000000" w:rsidRDefault="00000000">
            <w:pPr>
              <w:spacing w:line="360" w:lineRule="auto"/>
              <w:jc w:val="both"/>
              <w:rPr>
                <w:sz w:val="20"/>
                <w:lang w:val="en-US"/>
              </w:rPr>
            </w:pPr>
            <w:r>
              <w:rPr>
                <w:sz w:val="20"/>
                <w:lang w:val="en-US"/>
              </w:rPr>
              <w:t> </w:t>
            </w:r>
          </w:p>
        </w:tc>
        <w:tc>
          <w:tcPr>
            <w:tcW w:w="803" w:type="dxa"/>
            <w:noWrap/>
            <w:vAlign w:val="center"/>
          </w:tcPr>
          <w:p w:rsidR="00000000" w:rsidRDefault="00000000">
            <w:pPr>
              <w:spacing w:line="360" w:lineRule="auto"/>
              <w:jc w:val="both"/>
              <w:rPr>
                <w:sz w:val="20"/>
                <w:lang w:val="en-US"/>
              </w:rPr>
            </w:pPr>
            <w:r>
              <w:rPr>
                <w:sz w:val="20"/>
                <w:lang w:val="en-US"/>
              </w:rPr>
              <w:t> </w:t>
            </w:r>
          </w:p>
        </w:tc>
        <w:tc>
          <w:tcPr>
            <w:tcW w:w="750" w:type="dxa"/>
            <w:noWrap/>
            <w:vAlign w:val="center"/>
          </w:tcPr>
          <w:p w:rsidR="00000000" w:rsidRDefault="00000000">
            <w:pPr>
              <w:spacing w:line="360" w:lineRule="auto"/>
              <w:jc w:val="both"/>
              <w:rPr>
                <w:sz w:val="20"/>
                <w:lang w:val="en-US"/>
              </w:rPr>
            </w:pPr>
            <w:r>
              <w:rPr>
                <w:sz w:val="20"/>
                <w:lang w:val="en-US"/>
              </w:rPr>
              <w:t> </w:t>
            </w:r>
          </w:p>
        </w:tc>
        <w:tc>
          <w:tcPr>
            <w:tcW w:w="750" w:type="dxa"/>
            <w:noWrap/>
            <w:vAlign w:val="center"/>
          </w:tcPr>
          <w:p w:rsidR="00000000" w:rsidRDefault="00000000">
            <w:pPr>
              <w:spacing w:line="360" w:lineRule="auto"/>
              <w:jc w:val="both"/>
              <w:rPr>
                <w:sz w:val="20"/>
                <w:lang w:val="en-US"/>
              </w:rPr>
            </w:pPr>
            <w:r>
              <w:rPr>
                <w:sz w:val="20"/>
                <w:lang w:val="en-US"/>
              </w:rPr>
              <w:t> </w:t>
            </w:r>
          </w:p>
        </w:tc>
        <w:tc>
          <w:tcPr>
            <w:tcW w:w="750" w:type="dxa"/>
            <w:gridSpan w:val="2"/>
            <w:noWrap/>
            <w:vAlign w:val="center"/>
          </w:tcPr>
          <w:p w:rsidR="00000000" w:rsidRDefault="00000000">
            <w:pPr>
              <w:spacing w:line="360" w:lineRule="auto"/>
              <w:jc w:val="both"/>
              <w:rPr>
                <w:sz w:val="20"/>
                <w:lang w:val="en-US"/>
              </w:rPr>
            </w:pPr>
            <w:r>
              <w:rPr>
                <w:sz w:val="20"/>
                <w:lang w:val="en-US"/>
              </w:rPr>
              <w:t> </w:t>
            </w:r>
          </w:p>
        </w:tc>
        <w:tc>
          <w:tcPr>
            <w:tcW w:w="750" w:type="dxa"/>
            <w:noWrap/>
            <w:vAlign w:val="center"/>
          </w:tcPr>
          <w:p w:rsidR="00000000" w:rsidRDefault="00000000">
            <w:pPr>
              <w:spacing w:line="360" w:lineRule="auto"/>
              <w:jc w:val="both"/>
              <w:rPr>
                <w:sz w:val="20"/>
                <w:lang w:val="en-US"/>
              </w:rPr>
            </w:pPr>
            <w:r>
              <w:rPr>
                <w:sz w:val="20"/>
                <w:lang w:val="en-US"/>
              </w:rPr>
              <w:t> </w:t>
            </w:r>
          </w:p>
        </w:tc>
        <w:tc>
          <w:tcPr>
            <w:tcW w:w="750" w:type="dxa"/>
            <w:tcBorders>
              <w:right w:val="single" w:sz="12" w:space="0" w:color="auto"/>
            </w:tcBorders>
            <w:noWrap/>
            <w:vAlign w:val="center"/>
          </w:tcPr>
          <w:p w:rsidR="00000000" w:rsidRDefault="00000000">
            <w:pPr>
              <w:spacing w:line="360" w:lineRule="auto"/>
              <w:jc w:val="both"/>
              <w:rPr>
                <w:sz w:val="20"/>
                <w:lang w:val="en-US"/>
              </w:rPr>
            </w:pPr>
            <w:r>
              <w:rPr>
                <w:sz w:val="20"/>
                <w:lang w:val="en-US"/>
              </w:rPr>
              <w:t>1</w:t>
            </w:r>
          </w:p>
        </w:tc>
        <w:tc>
          <w:tcPr>
            <w:tcW w:w="1110" w:type="dxa"/>
            <w:tcBorders>
              <w:left w:val="single" w:sz="12" w:space="0" w:color="auto"/>
              <w:right w:val="single" w:sz="12" w:space="0" w:color="auto"/>
            </w:tcBorders>
            <w:noWrap/>
            <w:vAlign w:val="center"/>
          </w:tcPr>
          <w:p w:rsidR="00000000" w:rsidRDefault="00000000">
            <w:pPr>
              <w:spacing w:line="360" w:lineRule="auto"/>
              <w:jc w:val="both"/>
              <w:rPr>
                <w:b/>
                <w:sz w:val="20"/>
                <w:lang w:val="en-US"/>
              </w:rPr>
            </w:pPr>
            <w:r>
              <w:rPr>
                <w:b/>
                <w:sz w:val="20"/>
                <w:lang w:val="en-US"/>
              </w:rPr>
              <w:t>1</w:t>
            </w:r>
          </w:p>
        </w:tc>
      </w:tr>
      <w:tr w:rsidR="00000000">
        <w:trPr>
          <w:trHeight w:val="255"/>
        </w:trPr>
        <w:tc>
          <w:tcPr>
            <w:tcW w:w="2017" w:type="dxa"/>
            <w:tcBorders>
              <w:left w:val="single" w:sz="12" w:space="0" w:color="auto"/>
              <w:right w:val="single" w:sz="12" w:space="0" w:color="auto"/>
            </w:tcBorders>
            <w:shd w:val="clear" w:color="auto" w:fill="D9D9D9"/>
            <w:noWrap/>
          </w:tcPr>
          <w:p w:rsidR="00000000" w:rsidRDefault="00000000">
            <w:pPr>
              <w:spacing w:line="360" w:lineRule="auto"/>
              <w:jc w:val="both"/>
              <w:rPr>
                <w:sz w:val="20"/>
                <w:lang w:val="en-US"/>
              </w:rPr>
            </w:pPr>
            <w:r>
              <w:rPr>
                <w:sz w:val="20"/>
                <w:lang w:val="en-US"/>
              </w:rPr>
              <w:t>Turkey</w:t>
            </w:r>
          </w:p>
        </w:tc>
        <w:tc>
          <w:tcPr>
            <w:tcW w:w="750" w:type="dxa"/>
            <w:tcBorders>
              <w:left w:val="single" w:sz="12" w:space="0" w:color="auto"/>
            </w:tcBorders>
            <w:noWrap/>
            <w:vAlign w:val="center"/>
          </w:tcPr>
          <w:p w:rsidR="00000000" w:rsidRDefault="00000000">
            <w:pPr>
              <w:spacing w:line="360" w:lineRule="auto"/>
              <w:jc w:val="both"/>
              <w:rPr>
                <w:sz w:val="20"/>
                <w:lang w:val="en-US"/>
              </w:rPr>
            </w:pPr>
            <w:r>
              <w:rPr>
                <w:sz w:val="20"/>
                <w:lang w:val="en-US"/>
              </w:rPr>
              <w:t>1</w:t>
            </w:r>
          </w:p>
        </w:tc>
        <w:tc>
          <w:tcPr>
            <w:tcW w:w="750" w:type="dxa"/>
            <w:noWrap/>
            <w:vAlign w:val="center"/>
          </w:tcPr>
          <w:p w:rsidR="00000000" w:rsidRDefault="00000000">
            <w:pPr>
              <w:spacing w:line="360" w:lineRule="auto"/>
              <w:jc w:val="both"/>
              <w:rPr>
                <w:sz w:val="20"/>
                <w:lang w:val="en-US"/>
              </w:rPr>
            </w:pPr>
            <w:r>
              <w:rPr>
                <w:sz w:val="20"/>
                <w:lang w:val="en-US"/>
              </w:rPr>
              <w:t>8</w:t>
            </w:r>
          </w:p>
        </w:tc>
        <w:tc>
          <w:tcPr>
            <w:tcW w:w="803" w:type="dxa"/>
            <w:noWrap/>
            <w:vAlign w:val="center"/>
          </w:tcPr>
          <w:p w:rsidR="00000000" w:rsidRDefault="00000000">
            <w:pPr>
              <w:spacing w:line="360" w:lineRule="auto"/>
              <w:jc w:val="both"/>
              <w:rPr>
                <w:sz w:val="20"/>
                <w:lang w:val="en-US"/>
              </w:rPr>
            </w:pPr>
            <w:r>
              <w:rPr>
                <w:sz w:val="20"/>
                <w:lang w:val="en-US"/>
              </w:rPr>
              <w:t> </w:t>
            </w:r>
          </w:p>
        </w:tc>
        <w:tc>
          <w:tcPr>
            <w:tcW w:w="750" w:type="dxa"/>
            <w:noWrap/>
            <w:vAlign w:val="center"/>
          </w:tcPr>
          <w:p w:rsidR="00000000" w:rsidRDefault="00000000">
            <w:pPr>
              <w:spacing w:line="360" w:lineRule="auto"/>
              <w:jc w:val="both"/>
              <w:rPr>
                <w:sz w:val="20"/>
                <w:lang w:val="en-US"/>
              </w:rPr>
            </w:pPr>
            <w:r>
              <w:rPr>
                <w:sz w:val="20"/>
                <w:lang w:val="en-US"/>
              </w:rPr>
              <w:t> </w:t>
            </w:r>
          </w:p>
        </w:tc>
        <w:tc>
          <w:tcPr>
            <w:tcW w:w="750" w:type="dxa"/>
            <w:noWrap/>
            <w:vAlign w:val="center"/>
          </w:tcPr>
          <w:p w:rsidR="00000000" w:rsidRDefault="00000000">
            <w:pPr>
              <w:spacing w:line="360" w:lineRule="auto"/>
              <w:jc w:val="both"/>
              <w:rPr>
                <w:sz w:val="20"/>
                <w:lang w:val="en-US"/>
              </w:rPr>
            </w:pPr>
            <w:r>
              <w:rPr>
                <w:sz w:val="20"/>
                <w:lang w:val="en-US"/>
              </w:rPr>
              <w:t> </w:t>
            </w:r>
          </w:p>
        </w:tc>
        <w:tc>
          <w:tcPr>
            <w:tcW w:w="750" w:type="dxa"/>
            <w:gridSpan w:val="2"/>
            <w:noWrap/>
            <w:vAlign w:val="center"/>
          </w:tcPr>
          <w:p w:rsidR="00000000" w:rsidRDefault="00000000">
            <w:pPr>
              <w:spacing w:line="360" w:lineRule="auto"/>
              <w:jc w:val="both"/>
              <w:rPr>
                <w:sz w:val="20"/>
                <w:lang w:val="en-US"/>
              </w:rPr>
            </w:pPr>
            <w:r>
              <w:rPr>
                <w:sz w:val="20"/>
                <w:lang w:val="en-US"/>
              </w:rPr>
              <w:t> </w:t>
            </w:r>
          </w:p>
        </w:tc>
        <w:tc>
          <w:tcPr>
            <w:tcW w:w="750" w:type="dxa"/>
            <w:noWrap/>
            <w:vAlign w:val="center"/>
          </w:tcPr>
          <w:p w:rsidR="00000000" w:rsidRDefault="00000000">
            <w:pPr>
              <w:spacing w:line="360" w:lineRule="auto"/>
              <w:jc w:val="both"/>
              <w:rPr>
                <w:sz w:val="20"/>
                <w:lang w:val="en-US"/>
              </w:rPr>
            </w:pPr>
            <w:r>
              <w:rPr>
                <w:sz w:val="20"/>
                <w:lang w:val="en-US"/>
              </w:rPr>
              <w:t> </w:t>
            </w:r>
          </w:p>
        </w:tc>
        <w:tc>
          <w:tcPr>
            <w:tcW w:w="750" w:type="dxa"/>
            <w:tcBorders>
              <w:right w:val="single" w:sz="12" w:space="0" w:color="auto"/>
            </w:tcBorders>
            <w:noWrap/>
            <w:vAlign w:val="center"/>
          </w:tcPr>
          <w:p w:rsidR="00000000" w:rsidRDefault="00000000">
            <w:pPr>
              <w:spacing w:line="360" w:lineRule="auto"/>
              <w:jc w:val="both"/>
              <w:rPr>
                <w:sz w:val="20"/>
                <w:lang w:val="en-US"/>
              </w:rPr>
            </w:pPr>
            <w:r>
              <w:rPr>
                <w:sz w:val="20"/>
                <w:lang w:val="en-US"/>
              </w:rPr>
              <w:t> </w:t>
            </w:r>
          </w:p>
        </w:tc>
        <w:tc>
          <w:tcPr>
            <w:tcW w:w="1110" w:type="dxa"/>
            <w:tcBorders>
              <w:left w:val="single" w:sz="12" w:space="0" w:color="auto"/>
              <w:right w:val="single" w:sz="12" w:space="0" w:color="auto"/>
            </w:tcBorders>
            <w:noWrap/>
            <w:vAlign w:val="center"/>
          </w:tcPr>
          <w:p w:rsidR="00000000" w:rsidRDefault="00000000">
            <w:pPr>
              <w:spacing w:line="360" w:lineRule="auto"/>
              <w:jc w:val="both"/>
              <w:rPr>
                <w:b/>
                <w:sz w:val="20"/>
                <w:lang w:val="en-US"/>
              </w:rPr>
            </w:pPr>
            <w:r>
              <w:rPr>
                <w:b/>
                <w:sz w:val="20"/>
                <w:lang w:val="en-US"/>
              </w:rPr>
              <w:t>9</w:t>
            </w:r>
          </w:p>
        </w:tc>
      </w:tr>
      <w:tr w:rsidR="00000000">
        <w:trPr>
          <w:trHeight w:val="255"/>
        </w:trPr>
        <w:tc>
          <w:tcPr>
            <w:tcW w:w="2017" w:type="dxa"/>
            <w:tcBorders>
              <w:left w:val="single" w:sz="12" w:space="0" w:color="auto"/>
              <w:bottom w:val="single" w:sz="12" w:space="0" w:color="auto"/>
              <w:right w:val="single" w:sz="12" w:space="0" w:color="auto"/>
            </w:tcBorders>
            <w:shd w:val="clear" w:color="auto" w:fill="D9D9D9"/>
            <w:noWrap/>
          </w:tcPr>
          <w:p w:rsidR="00000000" w:rsidRDefault="00000000">
            <w:pPr>
              <w:spacing w:line="360" w:lineRule="auto"/>
              <w:jc w:val="both"/>
              <w:rPr>
                <w:sz w:val="20"/>
                <w:lang w:val="en-US"/>
              </w:rPr>
            </w:pPr>
            <w:r>
              <w:rPr>
                <w:sz w:val="20"/>
                <w:lang w:val="en-US"/>
              </w:rPr>
              <w:t>Ukraine</w:t>
            </w:r>
          </w:p>
        </w:tc>
        <w:tc>
          <w:tcPr>
            <w:tcW w:w="750" w:type="dxa"/>
            <w:tcBorders>
              <w:left w:val="single" w:sz="12" w:space="0" w:color="auto"/>
              <w:bottom w:val="single" w:sz="12" w:space="0" w:color="auto"/>
            </w:tcBorders>
            <w:noWrap/>
            <w:vAlign w:val="center"/>
          </w:tcPr>
          <w:p w:rsidR="00000000" w:rsidRDefault="00000000">
            <w:pPr>
              <w:spacing w:line="360" w:lineRule="auto"/>
              <w:jc w:val="both"/>
              <w:rPr>
                <w:sz w:val="20"/>
                <w:lang w:val="en-US"/>
              </w:rPr>
            </w:pPr>
            <w:r>
              <w:rPr>
                <w:sz w:val="20"/>
                <w:lang w:val="en-US"/>
              </w:rPr>
              <w:t> </w:t>
            </w:r>
          </w:p>
        </w:tc>
        <w:tc>
          <w:tcPr>
            <w:tcW w:w="750" w:type="dxa"/>
            <w:tcBorders>
              <w:bottom w:val="single" w:sz="12" w:space="0" w:color="auto"/>
            </w:tcBorders>
            <w:noWrap/>
            <w:vAlign w:val="center"/>
          </w:tcPr>
          <w:p w:rsidR="00000000" w:rsidRDefault="00000000">
            <w:pPr>
              <w:spacing w:line="360" w:lineRule="auto"/>
              <w:jc w:val="both"/>
              <w:rPr>
                <w:sz w:val="20"/>
                <w:lang w:val="en-US"/>
              </w:rPr>
            </w:pPr>
            <w:r>
              <w:rPr>
                <w:sz w:val="20"/>
                <w:lang w:val="en-US"/>
              </w:rPr>
              <w:t>1</w:t>
            </w:r>
          </w:p>
        </w:tc>
        <w:tc>
          <w:tcPr>
            <w:tcW w:w="803" w:type="dxa"/>
            <w:tcBorders>
              <w:bottom w:val="single" w:sz="12" w:space="0" w:color="auto"/>
            </w:tcBorders>
            <w:noWrap/>
            <w:vAlign w:val="center"/>
          </w:tcPr>
          <w:p w:rsidR="00000000" w:rsidRDefault="00000000">
            <w:pPr>
              <w:spacing w:line="360" w:lineRule="auto"/>
              <w:jc w:val="both"/>
              <w:rPr>
                <w:sz w:val="20"/>
                <w:lang w:val="en-US"/>
              </w:rPr>
            </w:pPr>
            <w:r>
              <w:rPr>
                <w:sz w:val="20"/>
                <w:lang w:val="en-US"/>
              </w:rPr>
              <w:t> </w:t>
            </w:r>
          </w:p>
        </w:tc>
        <w:tc>
          <w:tcPr>
            <w:tcW w:w="750" w:type="dxa"/>
            <w:tcBorders>
              <w:bottom w:val="single" w:sz="12" w:space="0" w:color="auto"/>
            </w:tcBorders>
            <w:noWrap/>
            <w:vAlign w:val="center"/>
          </w:tcPr>
          <w:p w:rsidR="00000000" w:rsidRDefault="00000000">
            <w:pPr>
              <w:spacing w:line="360" w:lineRule="auto"/>
              <w:jc w:val="both"/>
              <w:rPr>
                <w:sz w:val="20"/>
                <w:lang w:val="en-US"/>
              </w:rPr>
            </w:pPr>
            <w:r>
              <w:rPr>
                <w:sz w:val="20"/>
                <w:lang w:val="en-US"/>
              </w:rPr>
              <w:t> </w:t>
            </w:r>
          </w:p>
        </w:tc>
        <w:tc>
          <w:tcPr>
            <w:tcW w:w="750" w:type="dxa"/>
            <w:tcBorders>
              <w:bottom w:val="single" w:sz="12" w:space="0" w:color="auto"/>
            </w:tcBorders>
            <w:noWrap/>
            <w:vAlign w:val="center"/>
          </w:tcPr>
          <w:p w:rsidR="00000000" w:rsidRDefault="00000000">
            <w:pPr>
              <w:spacing w:line="360" w:lineRule="auto"/>
              <w:jc w:val="both"/>
              <w:rPr>
                <w:sz w:val="20"/>
                <w:lang w:val="en-US"/>
              </w:rPr>
            </w:pPr>
            <w:r>
              <w:rPr>
                <w:sz w:val="20"/>
                <w:lang w:val="en-US"/>
              </w:rPr>
              <w:t>2</w:t>
            </w:r>
          </w:p>
        </w:tc>
        <w:tc>
          <w:tcPr>
            <w:tcW w:w="750" w:type="dxa"/>
            <w:gridSpan w:val="2"/>
            <w:tcBorders>
              <w:bottom w:val="single" w:sz="12" w:space="0" w:color="auto"/>
            </w:tcBorders>
            <w:noWrap/>
            <w:vAlign w:val="center"/>
          </w:tcPr>
          <w:p w:rsidR="00000000" w:rsidRDefault="00000000">
            <w:pPr>
              <w:spacing w:line="360" w:lineRule="auto"/>
              <w:jc w:val="both"/>
              <w:rPr>
                <w:sz w:val="20"/>
                <w:lang w:val="en-US"/>
              </w:rPr>
            </w:pPr>
            <w:r>
              <w:rPr>
                <w:sz w:val="20"/>
                <w:lang w:val="en-US"/>
              </w:rPr>
              <w:t> </w:t>
            </w:r>
          </w:p>
        </w:tc>
        <w:tc>
          <w:tcPr>
            <w:tcW w:w="750" w:type="dxa"/>
            <w:tcBorders>
              <w:bottom w:val="single" w:sz="12" w:space="0" w:color="auto"/>
            </w:tcBorders>
            <w:noWrap/>
            <w:vAlign w:val="center"/>
          </w:tcPr>
          <w:p w:rsidR="00000000" w:rsidRDefault="00000000">
            <w:pPr>
              <w:spacing w:line="360" w:lineRule="auto"/>
              <w:jc w:val="both"/>
              <w:rPr>
                <w:sz w:val="20"/>
                <w:lang w:val="en-US"/>
              </w:rPr>
            </w:pPr>
            <w:r>
              <w:rPr>
                <w:sz w:val="20"/>
                <w:lang w:val="en-US"/>
              </w:rPr>
              <w:t>1</w:t>
            </w:r>
          </w:p>
        </w:tc>
        <w:tc>
          <w:tcPr>
            <w:tcW w:w="750" w:type="dxa"/>
            <w:tcBorders>
              <w:bottom w:val="single" w:sz="12" w:space="0" w:color="auto"/>
              <w:right w:val="single" w:sz="12" w:space="0" w:color="auto"/>
            </w:tcBorders>
            <w:noWrap/>
            <w:vAlign w:val="center"/>
          </w:tcPr>
          <w:p w:rsidR="00000000" w:rsidRDefault="00000000">
            <w:pPr>
              <w:spacing w:line="360" w:lineRule="auto"/>
              <w:jc w:val="both"/>
              <w:rPr>
                <w:sz w:val="20"/>
                <w:lang w:val="en-US"/>
              </w:rPr>
            </w:pPr>
            <w:r>
              <w:rPr>
                <w:sz w:val="20"/>
                <w:lang w:val="en-US"/>
              </w:rPr>
              <w:t>1</w:t>
            </w:r>
          </w:p>
        </w:tc>
        <w:tc>
          <w:tcPr>
            <w:tcW w:w="1110" w:type="dxa"/>
            <w:tcBorders>
              <w:left w:val="single" w:sz="12" w:space="0" w:color="auto"/>
              <w:bottom w:val="single" w:sz="12" w:space="0" w:color="auto"/>
              <w:right w:val="single" w:sz="12" w:space="0" w:color="auto"/>
            </w:tcBorders>
            <w:noWrap/>
            <w:vAlign w:val="center"/>
          </w:tcPr>
          <w:p w:rsidR="00000000" w:rsidRDefault="00000000">
            <w:pPr>
              <w:spacing w:line="360" w:lineRule="auto"/>
              <w:jc w:val="both"/>
              <w:rPr>
                <w:b/>
                <w:sz w:val="20"/>
                <w:lang w:val="en-US"/>
              </w:rPr>
            </w:pPr>
            <w:r>
              <w:rPr>
                <w:b/>
                <w:sz w:val="20"/>
                <w:lang w:val="en-US"/>
              </w:rPr>
              <w:t>5</w:t>
            </w:r>
          </w:p>
        </w:tc>
      </w:tr>
      <w:tr w:rsidR="00000000">
        <w:trPr>
          <w:trHeight w:val="255"/>
        </w:trPr>
        <w:tc>
          <w:tcPr>
            <w:tcW w:w="2017" w:type="dxa"/>
            <w:tcBorders>
              <w:top w:val="single" w:sz="12" w:space="0" w:color="auto"/>
              <w:left w:val="single" w:sz="12" w:space="0" w:color="auto"/>
              <w:bottom w:val="single" w:sz="12" w:space="0" w:color="auto"/>
              <w:right w:val="single" w:sz="12" w:space="0" w:color="auto"/>
            </w:tcBorders>
            <w:shd w:val="clear" w:color="auto" w:fill="D9D9D9"/>
            <w:noWrap/>
          </w:tcPr>
          <w:p w:rsidR="00000000" w:rsidRDefault="00000000">
            <w:pPr>
              <w:jc w:val="both"/>
              <w:rPr>
                <w:b/>
                <w:sz w:val="20"/>
                <w:lang w:val="en-US"/>
              </w:rPr>
            </w:pPr>
            <w:r>
              <w:rPr>
                <w:b/>
                <w:sz w:val="20"/>
                <w:lang w:val="en-US"/>
              </w:rPr>
              <w:t xml:space="preserve">TOTAL </w:t>
            </w:r>
          </w:p>
        </w:tc>
        <w:tc>
          <w:tcPr>
            <w:tcW w:w="750" w:type="dxa"/>
            <w:tcBorders>
              <w:top w:val="single" w:sz="12" w:space="0" w:color="auto"/>
              <w:left w:val="single" w:sz="12" w:space="0" w:color="auto"/>
              <w:bottom w:val="single" w:sz="12" w:space="0" w:color="auto"/>
            </w:tcBorders>
            <w:noWrap/>
            <w:vAlign w:val="center"/>
          </w:tcPr>
          <w:p w:rsidR="00000000" w:rsidRDefault="00000000">
            <w:pPr>
              <w:jc w:val="both"/>
              <w:rPr>
                <w:b/>
                <w:sz w:val="20"/>
                <w:lang w:val="en-US"/>
              </w:rPr>
            </w:pPr>
            <w:r>
              <w:rPr>
                <w:b/>
                <w:sz w:val="20"/>
                <w:lang w:val="en-US"/>
              </w:rPr>
              <w:t>70</w:t>
            </w:r>
          </w:p>
        </w:tc>
        <w:tc>
          <w:tcPr>
            <w:tcW w:w="750" w:type="dxa"/>
            <w:tcBorders>
              <w:top w:val="single" w:sz="12" w:space="0" w:color="auto"/>
              <w:bottom w:val="single" w:sz="12" w:space="0" w:color="auto"/>
            </w:tcBorders>
            <w:noWrap/>
            <w:vAlign w:val="center"/>
          </w:tcPr>
          <w:p w:rsidR="00000000" w:rsidRDefault="00000000">
            <w:pPr>
              <w:jc w:val="both"/>
              <w:rPr>
                <w:b/>
                <w:sz w:val="20"/>
                <w:lang w:val="en-US"/>
              </w:rPr>
            </w:pPr>
            <w:r>
              <w:rPr>
                <w:b/>
                <w:sz w:val="20"/>
                <w:lang w:val="en-US"/>
              </w:rPr>
              <w:t>200</w:t>
            </w:r>
          </w:p>
        </w:tc>
        <w:tc>
          <w:tcPr>
            <w:tcW w:w="803" w:type="dxa"/>
            <w:tcBorders>
              <w:top w:val="single" w:sz="12" w:space="0" w:color="auto"/>
              <w:bottom w:val="single" w:sz="12" w:space="0" w:color="auto"/>
            </w:tcBorders>
            <w:noWrap/>
            <w:vAlign w:val="center"/>
          </w:tcPr>
          <w:p w:rsidR="00000000" w:rsidRDefault="00000000">
            <w:pPr>
              <w:jc w:val="both"/>
              <w:rPr>
                <w:b/>
                <w:sz w:val="20"/>
                <w:lang w:val="en-US"/>
              </w:rPr>
            </w:pPr>
            <w:r>
              <w:rPr>
                <w:b/>
                <w:sz w:val="20"/>
                <w:lang w:val="en-US"/>
              </w:rPr>
              <w:t>18</w:t>
            </w:r>
          </w:p>
        </w:tc>
        <w:tc>
          <w:tcPr>
            <w:tcW w:w="750" w:type="dxa"/>
            <w:tcBorders>
              <w:top w:val="single" w:sz="12" w:space="0" w:color="auto"/>
              <w:bottom w:val="single" w:sz="12" w:space="0" w:color="auto"/>
            </w:tcBorders>
            <w:noWrap/>
            <w:vAlign w:val="center"/>
          </w:tcPr>
          <w:p w:rsidR="00000000" w:rsidRDefault="00000000">
            <w:pPr>
              <w:jc w:val="both"/>
              <w:rPr>
                <w:b/>
                <w:sz w:val="20"/>
                <w:lang w:val="en-US"/>
              </w:rPr>
            </w:pPr>
            <w:r>
              <w:rPr>
                <w:b/>
                <w:sz w:val="20"/>
                <w:lang w:val="en-US"/>
              </w:rPr>
              <w:t>24</w:t>
            </w:r>
          </w:p>
        </w:tc>
        <w:tc>
          <w:tcPr>
            <w:tcW w:w="750" w:type="dxa"/>
            <w:tcBorders>
              <w:top w:val="single" w:sz="12" w:space="0" w:color="auto"/>
              <w:bottom w:val="single" w:sz="12" w:space="0" w:color="auto"/>
            </w:tcBorders>
            <w:noWrap/>
            <w:vAlign w:val="center"/>
          </w:tcPr>
          <w:p w:rsidR="00000000" w:rsidRDefault="00000000">
            <w:pPr>
              <w:jc w:val="both"/>
              <w:rPr>
                <w:b/>
                <w:sz w:val="20"/>
                <w:lang w:val="en-US"/>
              </w:rPr>
            </w:pPr>
            <w:r>
              <w:rPr>
                <w:b/>
                <w:sz w:val="20"/>
                <w:lang w:val="en-US"/>
              </w:rPr>
              <w:t>10</w:t>
            </w:r>
          </w:p>
        </w:tc>
        <w:tc>
          <w:tcPr>
            <w:tcW w:w="750" w:type="dxa"/>
            <w:gridSpan w:val="2"/>
            <w:tcBorders>
              <w:top w:val="single" w:sz="12" w:space="0" w:color="auto"/>
              <w:bottom w:val="single" w:sz="12" w:space="0" w:color="auto"/>
            </w:tcBorders>
            <w:noWrap/>
            <w:vAlign w:val="center"/>
          </w:tcPr>
          <w:p w:rsidR="00000000" w:rsidRDefault="00000000">
            <w:pPr>
              <w:jc w:val="both"/>
              <w:rPr>
                <w:b/>
                <w:sz w:val="20"/>
                <w:lang w:val="en-US"/>
              </w:rPr>
            </w:pPr>
            <w:r>
              <w:rPr>
                <w:b/>
                <w:sz w:val="20"/>
                <w:lang w:val="en-US"/>
              </w:rPr>
              <w:t>18</w:t>
            </w:r>
          </w:p>
        </w:tc>
        <w:tc>
          <w:tcPr>
            <w:tcW w:w="750" w:type="dxa"/>
            <w:tcBorders>
              <w:top w:val="single" w:sz="12" w:space="0" w:color="auto"/>
              <w:bottom w:val="single" w:sz="12" w:space="0" w:color="auto"/>
            </w:tcBorders>
            <w:noWrap/>
            <w:vAlign w:val="center"/>
          </w:tcPr>
          <w:p w:rsidR="00000000" w:rsidRDefault="00000000">
            <w:pPr>
              <w:jc w:val="both"/>
              <w:rPr>
                <w:b/>
                <w:sz w:val="20"/>
                <w:lang w:val="en-US"/>
              </w:rPr>
            </w:pPr>
            <w:r>
              <w:rPr>
                <w:b/>
                <w:sz w:val="20"/>
                <w:lang w:val="en-US"/>
              </w:rPr>
              <w:t>6</w:t>
            </w:r>
          </w:p>
        </w:tc>
        <w:tc>
          <w:tcPr>
            <w:tcW w:w="750" w:type="dxa"/>
            <w:tcBorders>
              <w:top w:val="single" w:sz="12" w:space="0" w:color="auto"/>
              <w:bottom w:val="single" w:sz="12" w:space="0" w:color="auto"/>
              <w:right w:val="single" w:sz="12" w:space="0" w:color="auto"/>
            </w:tcBorders>
            <w:noWrap/>
            <w:vAlign w:val="center"/>
          </w:tcPr>
          <w:p w:rsidR="00000000" w:rsidRDefault="00000000">
            <w:pPr>
              <w:jc w:val="both"/>
              <w:rPr>
                <w:b/>
                <w:sz w:val="20"/>
                <w:lang w:val="en-US"/>
              </w:rPr>
            </w:pPr>
            <w:r>
              <w:rPr>
                <w:b/>
                <w:sz w:val="20"/>
                <w:lang w:val="en-US"/>
              </w:rPr>
              <w:t>5</w:t>
            </w:r>
          </w:p>
        </w:tc>
        <w:tc>
          <w:tcPr>
            <w:tcW w:w="1110" w:type="dxa"/>
            <w:tcBorders>
              <w:top w:val="single" w:sz="12" w:space="0" w:color="auto"/>
              <w:left w:val="single" w:sz="12" w:space="0" w:color="auto"/>
              <w:bottom w:val="single" w:sz="12" w:space="0" w:color="auto"/>
              <w:right w:val="single" w:sz="12" w:space="0" w:color="auto"/>
            </w:tcBorders>
            <w:noWrap/>
            <w:vAlign w:val="center"/>
          </w:tcPr>
          <w:p w:rsidR="00000000" w:rsidRDefault="00000000">
            <w:pPr>
              <w:jc w:val="both"/>
              <w:rPr>
                <w:b/>
                <w:sz w:val="20"/>
                <w:lang w:val="en-US"/>
              </w:rPr>
            </w:pPr>
            <w:r>
              <w:rPr>
                <w:b/>
                <w:sz w:val="20"/>
                <w:lang w:val="en-US"/>
              </w:rPr>
              <w:t>351</w:t>
            </w:r>
          </w:p>
        </w:tc>
      </w:tr>
    </w:tbl>
    <w:p w:rsidR="00000000" w:rsidRDefault="00000000">
      <w:pPr>
        <w:jc w:val="both"/>
        <w:rPr>
          <w:lang w:val="en-US"/>
        </w:rPr>
      </w:pPr>
    </w:p>
    <w:p w:rsidR="00000000" w:rsidRDefault="00000000">
      <w:pPr>
        <w:pStyle w:val="Heading3"/>
        <w:ind w:left="705" w:hanging="705"/>
        <w:jc w:val="both"/>
        <w:rPr>
          <w:rFonts w:ascii="Times New Roman" w:hAnsi="Times New Roman"/>
          <w:sz w:val="28"/>
          <w:lang w:val="en-US"/>
        </w:rPr>
      </w:pPr>
      <w:bookmarkStart w:id="10" w:name="_Toc118794603"/>
      <w:bookmarkStart w:id="11" w:name="_Toc118800910"/>
      <w:r>
        <w:rPr>
          <w:rFonts w:ascii="Times New Roman" w:hAnsi="Times New Roman"/>
          <w:sz w:val="28"/>
          <w:lang w:val="en-US"/>
        </w:rPr>
        <w:t>2.</w:t>
      </w:r>
      <w:r>
        <w:rPr>
          <w:rFonts w:ascii="Times New Roman" w:hAnsi="Times New Roman"/>
          <w:sz w:val="28"/>
          <w:lang w:val="en-US"/>
        </w:rPr>
        <w:tab/>
      </w:r>
      <w:bookmarkEnd w:id="10"/>
      <w:bookmarkEnd w:id="11"/>
      <w:r>
        <w:rPr>
          <w:rFonts w:ascii="Times New Roman" w:hAnsi="Times New Roman"/>
          <w:sz w:val="28"/>
          <w:lang w:val="en-US"/>
        </w:rPr>
        <w:t>In light of article 4 of the Convention, please provide additional u</w:t>
      </w:r>
      <w:r>
        <w:rPr>
          <w:rFonts w:ascii="Times New Roman" w:hAnsi="Times New Roman"/>
          <w:sz w:val="28"/>
          <w:lang w:val="en-US"/>
        </w:rPr>
        <w:t>p</w:t>
      </w:r>
      <w:r>
        <w:rPr>
          <w:rFonts w:ascii="Times New Roman" w:hAnsi="Times New Roman"/>
          <w:sz w:val="28"/>
          <w:lang w:val="en-US"/>
        </w:rPr>
        <w:t>dated disaggregated data covering the years of 2004 and 2005 on budget allocations and trends (in percentages of the national and r</w:t>
      </w:r>
      <w:r>
        <w:rPr>
          <w:rFonts w:ascii="Times New Roman" w:hAnsi="Times New Roman"/>
          <w:sz w:val="28"/>
          <w:lang w:val="en-US"/>
        </w:rPr>
        <w:t>e</w:t>
      </w:r>
      <w:r>
        <w:rPr>
          <w:rFonts w:ascii="Times New Roman" w:hAnsi="Times New Roman"/>
          <w:sz w:val="28"/>
          <w:lang w:val="en-US"/>
        </w:rPr>
        <w:t>gional budgets or GDP) allocated to the implementation of the Co</w:t>
      </w:r>
      <w:r>
        <w:rPr>
          <w:rFonts w:ascii="Times New Roman" w:hAnsi="Times New Roman"/>
          <w:sz w:val="28"/>
          <w:lang w:val="en-US"/>
        </w:rPr>
        <w:t>n</w:t>
      </w:r>
      <w:r>
        <w:rPr>
          <w:rFonts w:ascii="Times New Roman" w:hAnsi="Times New Roman"/>
          <w:sz w:val="28"/>
          <w:lang w:val="en-US"/>
        </w:rPr>
        <w:t>vention in the following areas:</w:t>
      </w:r>
    </w:p>
    <w:p w:rsidR="00000000" w:rsidRDefault="00000000">
      <w:pPr>
        <w:jc w:val="both"/>
        <w:rPr>
          <w:lang w:val="en-US"/>
        </w:rPr>
      </w:pPr>
    </w:p>
    <w:p w:rsidR="00000000" w:rsidRDefault="00000000">
      <w:pPr>
        <w:jc w:val="both"/>
        <w:rPr>
          <w:lang w:val="en-US"/>
        </w:rPr>
      </w:pPr>
      <w:r>
        <w:rPr>
          <w:lang w:val="en-US"/>
        </w:rPr>
        <w:t>The national budget (NB) is used as a basis for comparison. The total national budget amounted to about CHF 794 million in 2003 and about CHF 781 million in 2004.</w:t>
      </w:r>
    </w:p>
    <w:p w:rsidR="00000000" w:rsidRDefault="00000000">
      <w:pPr>
        <w:jc w:val="both"/>
        <w:rPr>
          <w:lang w:val="en-US"/>
        </w:rPr>
      </w:pPr>
    </w:p>
    <w:p w:rsidR="00000000" w:rsidRDefault="00000000">
      <w:pPr>
        <w:pStyle w:val="Heading4"/>
        <w:spacing w:before="120"/>
        <w:jc w:val="both"/>
        <w:rPr>
          <w:lang w:val="en-US"/>
        </w:rPr>
      </w:pPr>
      <w:bookmarkStart w:id="12" w:name="_Toc118800911"/>
      <w:r>
        <w:rPr>
          <w:lang w:val="en-US"/>
        </w:rPr>
        <w:t>2a) education (different types of education, i.e. pre-primary, primary and se</w:t>
      </w:r>
      <w:r>
        <w:rPr>
          <w:lang w:val="en-US"/>
        </w:rPr>
        <w:t>c</w:t>
      </w:r>
      <w:r>
        <w:rPr>
          <w:lang w:val="en-US"/>
        </w:rPr>
        <w:t>ondary education)</w:t>
      </w:r>
      <w:bookmarkEnd w:id="12"/>
    </w:p>
    <w:p w:rsidR="00000000" w:rsidRDefault="00000000">
      <w:pPr>
        <w:jc w:val="both"/>
        <w:rPr>
          <w:lang w:val="en-US"/>
        </w:rPr>
      </w:pPr>
    </w:p>
    <w:p w:rsidR="00000000" w:rsidRDefault="00000000">
      <w:pPr>
        <w:jc w:val="both"/>
        <w:rPr>
          <w:lang w:val="en-US"/>
        </w:rPr>
      </w:pPr>
      <w:r>
        <w:rPr>
          <w:lang w:val="en-US"/>
        </w:rPr>
        <w:t xml:space="preserve">The total expenditures for education amounted to about CHF 121 million in 2003 and about CHF 129 million in 2004. This corresponds to 15% and 16%, respectively, of the total annual State expenditures. This budget item includes, </w:t>
      </w:r>
      <w:r>
        <w:rPr>
          <w:i/>
          <w:lang w:val="en-US"/>
        </w:rPr>
        <w:t>inter alia</w:t>
      </w:r>
      <w:r>
        <w:rPr>
          <w:lang w:val="en-US"/>
        </w:rPr>
        <w:t>, the contributions to kindergarten and primary schools, secondary schools, the Therapeutic-Pedagogical Center, vocational training, universities and universities of applied science, stipends and educational support, career cou</w:t>
      </w:r>
      <w:r>
        <w:rPr>
          <w:lang w:val="en-US"/>
        </w:rPr>
        <w:t>n</w:t>
      </w:r>
      <w:r>
        <w:rPr>
          <w:lang w:val="en-US"/>
        </w:rPr>
        <w:t>seling, and cultural promotion through the Music School and the School of Fine Arts. Private schools located in Liechtenstein also receive a subsidy. The following table enumerates the most important types of education.</w:t>
      </w:r>
    </w:p>
    <w:p w:rsidR="00000000" w:rsidRDefault="00000000">
      <w:pPr>
        <w:jc w:val="both"/>
        <w:rPr>
          <w:lang w:val="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700"/>
        <w:gridCol w:w="2160"/>
      </w:tblGrid>
      <w:tr w:rsidR="00000000">
        <w:tc>
          <w:tcPr>
            <w:tcW w:w="9288" w:type="dxa"/>
            <w:gridSpan w:val="3"/>
            <w:tcBorders>
              <w:top w:val="single" w:sz="12" w:space="0" w:color="auto"/>
              <w:left w:val="single" w:sz="12" w:space="0" w:color="auto"/>
              <w:right w:val="single" w:sz="12" w:space="0" w:color="auto"/>
            </w:tcBorders>
            <w:shd w:val="clear" w:color="auto" w:fill="D9D9D9"/>
          </w:tcPr>
          <w:p w:rsidR="00000000" w:rsidRDefault="00000000">
            <w:pPr>
              <w:spacing w:line="360" w:lineRule="auto"/>
              <w:jc w:val="both"/>
              <w:rPr>
                <w:b/>
                <w:sz w:val="20"/>
                <w:lang w:val="en-US"/>
              </w:rPr>
            </w:pPr>
            <w:r>
              <w:rPr>
                <w:b/>
                <w:sz w:val="20"/>
                <w:lang w:val="en-US"/>
              </w:rPr>
              <w:t>2003</w:t>
            </w:r>
          </w:p>
        </w:tc>
      </w:tr>
      <w:tr w:rsidR="00000000">
        <w:tc>
          <w:tcPr>
            <w:tcW w:w="4428" w:type="dxa"/>
            <w:tcBorders>
              <w:left w:val="single" w:sz="12" w:space="0" w:color="auto"/>
              <w:bottom w:val="single" w:sz="12" w:space="0" w:color="auto"/>
            </w:tcBorders>
            <w:shd w:val="clear" w:color="auto" w:fill="D9D9D9"/>
          </w:tcPr>
          <w:p w:rsidR="00000000" w:rsidRDefault="00000000">
            <w:pPr>
              <w:spacing w:line="360" w:lineRule="auto"/>
              <w:jc w:val="both"/>
              <w:rPr>
                <w:b/>
                <w:sz w:val="20"/>
                <w:lang w:val="en-US"/>
              </w:rPr>
            </w:pPr>
            <w:r>
              <w:rPr>
                <w:b/>
                <w:sz w:val="20"/>
                <w:lang w:val="en-US"/>
              </w:rPr>
              <w:t>Type of education</w:t>
            </w:r>
          </w:p>
        </w:tc>
        <w:tc>
          <w:tcPr>
            <w:tcW w:w="2700" w:type="dxa"/>
            <w:tcBorders>
              <w:bottom w:val="single" w:sz="12" w:space="0" w:color="auto"/>
            </w:tcBorders>
            <w:shd w:val="clear" w:color="auto" w:fill="D9D9D9"/>
          </w:tcPr>
          <w:p w:rsidR="00000000" w:rsidRDefault="00000000">
            <w:pPr>
              <w:spacing w:line="360" w:lineRule="auto"/>
              <w:jc w:val="right"/>
              <w:rPr>
                <w:b/>
                <w:sz w:val="20"/>
                <w:lang w:val="en-US"/>
              </w:rPr>
            </w:pPr>
            <w:r>
              <w:rPr>
                <w:b/>
                <w:sz w:val="20"/>
                <w:lang w:val="en-US"/>
              </w:rPr>
              <w:t xml:space="preserve">Contribution in CHF </w:t>
            </w:r>
          </w:p>
        </w:tc>
        <w:tc>
          <w:tcPr>
            <w:tcW w:w="2160" w:type="dxa"/>
            <w:tcBorders>
              <w:bottom w:val="single" w:sz="12" w:space="0" w:color="auto"/>
              <w:right w:val="single" w:sz="12" w:space="0" w:color="auto"/>
            </w:tcBorders>
            <w:shd w:val="clear" w:color="auto" w:fill="D9D9D9"/>
          </w:tcPr>
          <w:p w:rsidR="00000000" w:rsidRDefault="00000000">
            <w:pPr>
              <w:spacing w:line="360" w:lineRule="auto"/>
              <w:jc w:val="right"/>
              <w:rPr>
                <w:b/>
                <w:sz w:val="20"/>
                <w:lang w:val="en-US"/>
              </w:rPr>
            </w:pPr>
            <w:bookmarkStart w:id="13" w:name="OLE_LINK3"/>
            <w:bookmarkStart w:id="14" w:name="OLE_LINK4"/>
            <w:r>
              <w:rPr>
                <w:b/>
                <w:sz w:val="20"/>
                <w:lang w:val="en-US"/>
              </w:rPr>
              <w:t>Percentage of 2003 NB</w:t>
            </w:r>
            <w:bookmarkEnd w:id="13"/>
            <w:bookmarkEnd w:id="14"/>
          </w:p>
        </w:tc>
      </w:tr>
      <w:tr w:rsidR="00000000">
        <w:tc>
          <w:tcPr>
            <w:tcW w:w="4428" w:type="dxa"/>
            <w:tcBorders>
              <w:top w:val="single" w:sz="12" w:space="0" w:color="auto"/>
              <w:left w:val="single" w:sz="12" w:space="0" w:color="auto"/>
            </w:tcBorders>
          </w:tcPr>
          <w:p w:rsidR="00000000" w:rsidRDefault="00000000">
            <w:pPr>
              <w:spacing w:line="360" w:lineRule="auto"/>
              <w:jc w:val="both"/>
              <w:rPr>
                <w:sz w:val="20"/>
                <w:lang w:val="en-US"/>
              </w:rPr>
            </w:pPr>
            <w:r>
              <w:rPr>
                <w:sz w:val="20"/>
                <w:lang w:val="en-US"/>
              </w:rPr>
              <w:t>Kindergarten</w:t>
            </w:r>
          </w:p>
        </w:tc>
        <w:tc>
          <w:tcPr>
            <w:tcW w:w="2700" w:type="dxa"/>
            <w:tcBorders>
              <w:top w:val="single" w:sz="12" w:space="0" w:color="auto"/>
            </w:tcBorders>
          </w:tcPr>
          <w:p w:rsidR="00000000" w:rsidRDefault="00000000">
            <w:pPr>
              <w:spacing w:line="360" w:lineRule="auto"/>
              <w:jc w:val="right"/>
              <w:rPr>
                <w:sz w:val="20"/>
                <w:lang w:val="en-US"/>
              </w:rPr>
            </w:pPr>
            <w:r>
              <w:rPr>
                <w:sz w:val="20"/>
                <w:lang w:val="en-US"/>
              </w:rPr>
              <w:t>1,819,345</w:t>
            </w:r>
          </w:p>
        </w:tc>
        <w:tc>
          <w:tcPr>
            <w:tcW w:w="2160" w:type="dxa"/>
            <w:tcBorders>
              <w:top w:val="single" w:sz="12" w:space="0" w:color="auto"/>
              <w:right w:val="single" w:sz="12" w:space="0" w:color="auto"/>
            </w:tcBorders>
          </w:tcPr>
          <w:p w:rsidR="00000000" w:rsidRDefault="00000000">
            <w:pPr>
              <w:spacing w:line="360" w:lineRule="auto"/>
              <w:jc w:val="right"/>
              <w:rPr>
                <w:sz w:val="20"/>
                <w:lang w:val="en-US"/>
              </w:rPr>
            </w:pPr>
            <w:r>
              <w:rPr>
                <w:sz w:val="20"/>
                <w:lang w:val="en-US"/>
              </w:rPr>
              <w:t>0.23%</w:t>
            </w:r>
          </w:p>
        </w:tc>
      </w:tr>
      <w:tr w:rsidR="00000000">
        <w:tc>
          <w:tcPr>
            <w:tcW w:w="4428" w:type="dxa"/>
            <w:tcBorders>
              <w:left w:val="single" w:sz="12" w:space="0" w:color="auto"/>
            </w:tcBorders>
          </w:tcPr>
          <w:p w:rsidR="00000000" w:rsidRDefault="00000000">
            <w:pPr>
              <w:spacing w:line="360" w:lineRule="auto"/>
              <w:jc w:val="both"/>
              <w:rPr>
                <w:sz w:val="20"/>
                <w:lang w:val="en-US"/>
              </w:rPr>
            </w:pPr>
            <w:r>
              <w:rPr>
                <w:sz w:val="20"/>
                <w:lang w:val="en-US"/>
              </w:rPr>
              <w:t xml:space="preserve">Primary school </w:t>
            </w:r>
          </w:p>
        </w:tc>
        <w:tc>
          <w:tcPr>
            <w:tcW w:w="2700" w:type="dxa"/>
          </w:tcPr>
          <w:p w:rsidR="00000000" w:rsidRDefault="00000000">
            <w:pPr>
              <w:spacing w:line="360" w:lineRule="auto"/>
              <w:jc w:val="right"/>
              <w:rPr>
                <w:sz w:val="20"/>
                <w:lang w:val="en-US"/>
              </w:rPr>
            </w:pPr>
            <w:r>
              <w:rPr>
                <w:sz w:val="20"/>
                <w:lang w:val="en-US"/>
              </w:rPr>
              <w:t>22,578,782</w:t>
            </w:r>
          </w:p>
        </w:tc>
        <w:tc>
          <w:tcPr>
            <w:tcW w:w="2160" w:type="dxa"/>
            <w:tcBorders>
              <w:right w:val="single" w:sz="12" w:space="0" w:color="auto"/>
            </w:tcBorders>
          </w:tcPr>
          <w:p w:rsidR="00000000" w:rsidRDefault="00000000">
            <w:pPr>
              <w:spacing w:line="360" w:lineRule="auto"/>
              <w:jc w:val="right"/>
              <w:rPr>
                <w:sz w:val="20"/>
                <w:lang w:val="en-US"/>
              </w:rPr>
            </w:pPr>
            <w:r>
              <w:rPr>
                <w:sz w:val="20"/>
                <w:lang w:val="en-US"/>
              </w:rPr>
              <w:t>2.84%</w:t>
            </w:r>
          </w:p>
        </w:tc>
      </w:tr>
      <w:tr w:rsidR="00000000">
        <w:tc>
          <w:tcPr>
            <w:tcW w:w="4428" w:type="dxa"/>
            <w:tcBorders>
              <w:left w:val="single" w:sz="12" w:space="0" w:color="auto"/>
            </w:tcBorders>
          </w:tcPr>
          <w:p w:rsidR="00000000" w:rsidRDefault="00000000">
            <w:pPr>
              <w:spacing w:line="360" w:lineRule="auto"/>
              <w:jc w:val="both"/>
              <w:rPr>
                <w:sz w:val="20"/>
                <w:lang w:val="en-US"/>
              </w:rPr>
            </w:pPr>
            <w:r>
              <w:rPr>
                <w:sz w:val="20"/>
                <w:lang w:val="en-US"/>
              </w:rPr>
              <w:t>Secondary schools (</w:t>
            </w:r>
            <w:r>
              <w:rPr>
                <w:i/>
                <w:sz w:val="20"/>
                <w:lang w:val="en-US"/>
              </w:rPr>
              <w:t>Oberschule</w:t>
            </w:r>
            <w:r>
              <w:rPr>
                <w:sz w:val="20"/>
                <w:lang w:val="en-US"/>
              </w:rPr>
              <w:t xml:space="preserve">, </w:t>
            </w:r>
            <w:r>
              <w:rPr>
                <w:i/>
                <w:sz w:val="20"/>
                <w:lang w:val="en-US"/>
              </w:rPr>
              <w:t>Realschule</w:t>
            </w:r>
            <w:r>
              <w:rPr>
                <w:sz w:val="20"/>
                <w:lang w:val="en-US"/>
              </w:rPr>
              <w:t xml:space="preserve">, </w:t>
            </w:r>
            <w:r>
              <w:rPr>
                <w:i/>
                <w:sz w:val="20"/>
                <w:lang w:val="en-US"/>
              </w:rPr>
              <w:t>Gy</w:t>
            </w:r>
            <w:r>
              <w:rPr>
                <w:i/>
                <w:sz w:val="20"/>
                <w:lang w:val="en-US"/>
              </w:rPr>
              <w:t>m</w:t>
            </w:r>
            <w:r>
              <w:rPr>
                <w:i/>
                <w:sz w:val="20"/>
                <w:lang w:val="en-US"/>
              </w:rPr>
              <w:t>nasium</w:t>
            </w:r>
            <w:r>
              <w:rPr>
                <w:sz w:val="20"/>
                <w:lang w:val="en-US"/>
              </w:rPr>
              <w:t xml:space="preserve">) </w:t>
            </w:r>
          </w:p>
        </w:tc>
        <w:tc>
          <w:tcPr>
            <w:tcW w:w="2700" w:type="dxa"/>
          </w:tcPr>
          <w:p w:rsidR="00000000" w:rsidRDefault="00000000">
            <w:pPr>
              <w:spacing w:line="360" w:lineRule="auto"/>
              <w:jc w:val="right"/>
              <w:rPr>
                <w:sz w:val="20"/>
                <w:lang w:val="en-US"/>
              </w:rPr>
            </w:pPr>
            <w:r>
              <w:rPr>
                <w:sz w:val="20"/>
                <w:lang w:val="en-US"/>
              </w:rPr>
              <w:t>33,066,558</w:t>
            </w:r>
          </w:p>
        </w:tc>
        <w:tc>
          <w:tcPr>
            <w:tcW w:w="2160" w:type="dxa"/>
            <w:tcBorders>
              <w:right w:val="single" w:sz="12" w:space="0" w:color="auto"/>
            </w:tcBorders>
          </w:tcPr>
          <w:p w:rsidR="00000000" w:rsidRDefault="00000000">
            <w:pPr>
              <w:spacing w:line="360" w:lineRule="auto"/>
              <w:jc w:val="right"/>
              <w:rPr>
                <w:sz w:val="20"/>
                <w:lang w:val="en-US"/>
              </w:rPr>
            </w:pPr>
            <w:r>
              <w:rPr>
                <w:sz w:val="20"/>
                <w:lang w:val="en-US"/>
              </w:rPr>
              <w:t>4.16%</w:t>
            </w:r>
          </w:p>
        </w:tc>
      </w:tr>
      <w:tr w:rsidR="00000000">
        <w:tc>
          <w:tcPr>
            <w:tcW w:w="4428" w:type="dxa"/>
            <w:tcBorders>
              <w:left w:val="single" w:sz="12" w:space="0" w:color="auto"/>
              <w:bottom w:val="single" w:sz="8" w:space="0" w:color="auto"/>
            </w:tcBorders>
          </w:tcPr>
          <w:p w:rsidR="00000000" w:rsidRDefault="00000000">
            <w:pPr>
              <w:spacing w:line="360" w:lineRule="auto"/>
              <w:jc w:val="both"/>
              <w:rPr>
                <w:sz w:val="20"/>
                <w:lang w:val="en-US"/>
              </w:rPr>
            </w:pPr>
            <w:r>
              <w:rPr>
                <w:sz w:val="20"/>
                <w:lang w:val="en-US"/>
              </w:rPr>
              <w:t>Vocational training</w:t>
            </w:r>
          </w:p>
        </w:tc>
        <w:tc>
          <w:tcPr>
            <w:tcW w:w="2700" w:type="dxa"/>
          </w:tcPr>
          <w:p w:rsidR="00000000" w:rsidRDefault="00000000">
            <w:pPr>
              <w:spacing w:line="360" w:lineRule="auto"/>
              <w:jc w:val="right"/>
              <w:rPr>
                <w:sz w:val="20"/>
                <w:lang w:val="en-US"/>
              </w:rPr>
            </w:pPr>
            <w:r>
              <w:rPr>
                <w:sz w:val="20"/>
                <w:lang w:val="en-US"/>
              </w:rPr>
              <w:t>9,170,923</w:t>
            </w:r>
          </w:p>
        </w:tc>
        <w:tc>
          <w:tcPr>
            <w:tcW w:w="2160" w:type="dxa"/>
            <w:tcBorders>
              <w:right w:val="single" w:sz="12" w:space="0" w:color="auto"/>
            </w:tcBorders>
          </w:tcPr>
          <w:p w:rsidR="00000000" w:rsidRDefault="00000000">
            <w:pPr>
              <w:spacing w:line="360" w:lineRule="auto"/>
              <w:jc w:val="right"/>
              <w:rPr>
                <w:sz w:val="20"/>
                <w:lang w:val="en-US"/>
              </w:rPr>
            </w:pPr>
            <w:r>
              <w:rPr>
                <w:sz w:val="20"/>
                <w:lang w:val="en-US"/>
              </w:rPr>
              <w:t>1.16%</w:t>
            </w:r>
          </w:p>
        </w:tc>
      </w:tr>
      <w:tr w:rsidR="00000000">
        <w:tc>
          <w:tcPr>
            <w:tcW w:w="4428" w:type="dxa"/>
            <w:tcBorders>
              <w:top w:val="single" w:sz="8" w:space="0" w:color="auto"/>
              <w:left w:val="single" w:sz="12" w:space="0" w:color="auto"/>
              <w:bottom w:val="single" w:sz="4" w:space="0" w:color="auto"/>
            </w:tcBorders>
          </w:tcPr>
          <w:p w:rsidR="00000000" w:rsidRDefault="00000000">
            <w:pPr>
              <w:spacing w:line="360" w:lineRule="auto"/>
              <w:jc w:val="both"/>
              <w:rPr>
                <w:sz w:val="20"/>
                <w:lang w:val="en-US"/>
              </w:rPr>
            </w:pPr>
            <w:r>
              <w:rPr>
                <w:sz w:val="20"/>
                <w:lang w:val="en-US"/>
              </w:rPr>
              <w:t>Schools of higher education (contributions to un</w:t>
            </w:r>
            <w:r>
              <w:rPr>
                <w:sz w:val="20"/>
                <w:lang w:val="en-US"/>
              </w:rPr>
              <w:t>i</w:t>
            </w:r>
            <w:r>
              <w:rPr>
                <w:sz w:val="20"/>
                <w:lang w:val="en-US"/>
              </w:rPr>
              <w:t>versities and universities of applied science)</w:t>
            </w:r>
          </w:p>
        </w:tc>
        <w:tc>
          <w:tcPr>
            <w:tcW w:w="2700" w:type="dxa"/>
            <w:tcBorders>
              <w:bottom w:val="single" w:sz="4" w:space="0" w:color="auto"/>
            </w:tcBorders>
          </w:tcPr>
          <w:p w:rsidR="00000000" w:rsidRDefault="00000000">
            <w:pPr>
              <w:spacing w:line="360" w:lineRule="auto"/>
              <w:jc w:val="right"/>
              <w:rPr>
                <w:sz w:val="20"/>
                <w:lang w:val="en-US"/>
              </w:rPr>
            </w:pPr>
            <w:r>
              <w:rPr>
                <w:sz w:val="20"/>
                <w:lang w:val="en-US"/>
              </w:rPr>
              <w:t>13,841,860</w:t>
            </w:r>
          </w:p>
        </w:tc>
        <w:tc>
          <w:tcPr>
            <w:tcW w:w="2160" w:type="dxa"/>
            <w:tcBorders>
              <w:bottom w:val="single" w:sz="4" w:space="0" w:color="auto"/>
              <w:right w:val="single" w:sz="12" w:space="0" w:color="auto"/>
            </w:tcBorders>
          </w:tcPr>
          <w:p w:rsidR="00000000" w:rsidRDefault="00000000">
            <w:pPr>
              <w:spacing w:line="360" w:lineRule="auto"/>
              <w:jc w:val="right"/>
              <w:rPr>
                <w:sz w:val="20"/>
                <w:lang w:val="en-US"/>
              </w:rPr>
            </w:pPr>
            <w:r>
              <w:rPr>
                <w:sz w:val="20"/>
                <w:lang w:val="en-US"/>
              </w:rPr>
              <w:t>1.74%</w:t>
            </w:r>
          </w:p>
        </w:tc>
      </w:tr>
      <w:tr w:rsidR="00000000">
        <w:tc>
          <w:tcPr>
            <w:tcW w:w="4428" w:type="dxa"/>
            <w:tcBorders>
              <w:top w:val="single" w:sz="4" w:space="0" w:color="auto"/>
              <w:left w:val="single" w:sz="12" w:space="0" w:color="auto"/>
              <w:bottom w:val="single" w:sz="4" w:space="0" w:color="auto"/>
            </w:tcBorders>
          </w:tcPr>
          <w:p w:rsidR="00000000" w:rsidRDefault="00000000">
            <w:pPr>
              <w:spacing w:line="360" w:lineRule="auto"/>
              <w:jc w:val="both"/>
              <w:rPr>
                <w:sz w:val="20"/>
                <w:lang w:val="en-US"/>
              </w:rPr>
            </w:pPr>
            <w:r>
              <w:rPr>
                <w:sz w:val="20"/>
                <w:lang w:val="en-US"/>
              </w:rPr>
              <w:t>International programs (Socrates, etc.)</w:t>
            </w:r>
          </w:p>
        </w:tc>
        <w:tc>
          <w:tcPr>
            <w:tcW w:w="2700" w:type="dxa"/>
            <w:tcBorders>
              <w:top w:val="single" w:sz="4" w:space="0" w:color="auto"/>
              <w:bottom w:val="single" w:sz="4" w:space="0" w:color="auto"/>
            </w:tcBorders>
          </w:tcPr>
          <w:p w:rsidR="00000000" w:rsidRDefault="00000000">
            <w:pPr>
              <w:spacing w:line="360" w:lineRule="auto"/>
              <w:jc w:val="right"/>
              <w:rPr>
                <w:sz w:val="20"/>
                <w:lang w:val="en-US"/>
              </w:rPr>
            </w:pPr>
            <w:r>
              <w:rPr>
                <w:sz w:val="20"/>
                <w:lang w:val="en-US"/>
              </w:rPr>
              <w:t>780,382</w:t>
            </w:r>
          </w:p>
        </w:tc>
        <w:tc>
          <w:tcPr>
            <w:tcW w:w="2160" w:type="dxa"/>
            <w:tcBorders>
              <w:top w:val="single" w:sz="4" w:space="0" w:color="auto"/>
              <w:bottom w:val="single" w:sz="4" w:space="0" w:color="auto"/>
              <w:right w:val="single" w:sz="12" w:space="0" w:color="auto"/>
            </w:tcBorders>
          </w:tcPr>
          <w:p w:rsidR="00000000" w:rsidRDefault="00000000">
            <w:pPr>
              <w:spacing w:line="360" w:lineRule="auto"/>
              <w:jc w:val="right"/>
              <w:rPr>
                <w:sz w:val="20"/>
                <w:lang w:val="en-US"/>
              </w:rPr>
            </w:pPr>
            <w:r>
              <w:rPr>
                <w:sz w:val="20"/>
                <w:lang w:val="en-US"/>
              </w:rPr>
              <w:t>0.10%</w:t>
            </w:r>
          </w:p>
        </w:tc>
      </w:tr>
      <w:tr w:rsidR="00000000">
        <w:tc>
          <w:tcPr>
            <w:tcW w:w="4428" w:type="dxa"/>
            <w:tcBorders>
              <w:top w:val="single" w:sz="4" w:space="0" w:color="auto"/>
              <w:left w:val="single" w:sz="12" w:space="0" w:color="auto"/>
              <w:bottom w:val="single" w:sz="4" w:space="0" w:color="auto"/>
            </w:tcBorders>
          </w:tcPr>
          <w:p w:rsidR="00000000" w:rsidRDefault="00000000">
            <w:pPr>
              <w:spacing w:line="360" w:lineRule="auto"/>
              <w:jc w:val="both"/>
              <w:rPr>
                <w:sz w:val="20"/>
                <w:lang w:val="en-US"/>
              </w:rPr>
            </w:pPr>
            <w:r>
              <w:rPr>
                <w:sz w:val="20"/>
                <w:lang w:val="en-US"/>
              </w:rPr>
              <w:t xml:space="preserve">Stipends and loans </w:t>
            </w:r>
          </w:p>
        </w:tc>
        <w:tc>
          <w:tcPr>
            <w:tcW w:w="2700" w:type="dxa"/>
            <w:tcBorders>
              <w:top w:val="single" w:sz="4" w:space="0" w:color="auto"/>
              <w:bottom w:val="single" w:sz="4" w:space="0" w:color="auto"/>
            </w:tcBorders>
          </w:tcPr>
          <w:p w:rsidR="00000000" w:rsidRDefault="00000000">
            <w:pPr>
              <w:spacing w:line="360" w:lineRule="auto"/>
              <w:jc w:val="right"/>
              <w:rPr>
                <w:sz w:val="20"/>
                <w:lang w:val="en-US"/>
              </w:rPr>
            </w:pPr>
            <w:r>
              <w:rPr>
                <w:sz w:val="20"/>
                <w:lang w:val="en-US"/>
              </w:rPr>
              <w:t>4,420,296</w:t>
            </w:r>
          </w:p>
        </w:tc>
        <w:tc>
          <w:tcPr>
            <w:tcW w:w="2160" w:type="dxa"/>
            <w:tcBorders>
              <w:top w:val="single" w:sz="4" w:space="0" w:color="auto"/>
              <w:bottom w:val="single" w:sz="4" w:space="0" w:color="auto"/>
              <w:right w:val="single" w:sz="12" w:space="0" w:color="auto"/>
            </w:tcBorders>
          </w:tcPr>
          <w:p w:rsidR="00000000" w:rsidRDefault="00000000">
            <w:pPr>
              <w:spacing w:line="360" w:lineRule="auto"/>
              <w:jc w:val="right"/>
              <w:rPr>
                <w:sz w:val="20"/>
                <w:lang w:val="en-US"/>
              </w:rPr>
            </w:pPr>
            <w:r>
              <w:rPr>
                <w:sz w:val="20"/>
                <w:lang w:val="en-US"/>
              </w:rPr>
              <w:t>0.56%</w:t>
            </w:r>
          </w:p>
        </w:tc>
      </w:tr>
      <w:tr w:rsidR="00000000">
        <w:tc>
          <w:tcPr>
            <w:tcW w:w="4428" w:type="dxa"/>
            <w:tcBorders>
              <w:top w:val="single" w:sz="4" w:space="0" w:color="auto"/>
              <w:left w:val="single" w:sz="12" w:space="0" w:color="auto"/>
              <w:bottom w:val="single" w:sz="4" w:space="0" w:color="auto"/>
            </w:tcBorders>
          </w:tcPr>
          <w:p w:rsidR="00000000" w:rsidRDefault="00000000">
            <w:pPr>
              <w:spacing w:line="360" w:lineRule="auto"/>
              <w:jc w:val="both"/>
              <w:rPr>
                <w:sz w:val="20"/>
                <w:lang w:val="en-US"/>
              </w:rPr>
            </w:pPr>
            <w:r>
              <w:rPr>
                <w:sz w:val="20"/>
                <w:lang w:val="en-US"/>
              </w:rPr>
              <w:t>School of Fine Arts</w:t>
            </w:r>
          </w:p>
        </w:tc>
        <w:tc>
          <w:tcPr>
            <w:tcW w:w="2700" w:type="dxa"/>
            <w:tcBorders>
              <w:top w:val="single" w:sz="4" w:space="0" w:color="auto"/>
              <w:bottom w:val="single" w:sz="4" w:space="0" w:color="auto"/>
            </w:tcBorders>
          </w:tcPr>
          <w:p w:rsidR="00000000" w:rsidRDefault="00000000">
            <w:pPr>
              <w:spacing w:line="360" w:lineRule="auto"/>
              <w:jc w:val="right"/>
              <w:rPr>
                <w:sz w:val="20"/>
                <w:lang w:val="en-US"/>
              </w:rPr>
            </w:pPr>
            <w:r>
              <w:rPr>
                <w:sz w:val="20"/>
                <w:lang w:val="en-US"/>
              </w:rPr>
              <w:t>205,133</w:t>
            </w:r>
          </w:p>
        </w:tc>
        <w:tc>
          <w:tcPr>
            <w:tcW w:w="2160" w:type="dxa"/>
            <w:tcBorders>
              <w:top w:val="single" w:sz="4" w:space="0" w:color="auto"/>
              <w:bottom w:val="single" w:sz="4" w:space="0" w:color="auto"/>
              <w:right w:val="single" w:sz="12" w:space="0" w:color="auto"/>
            </w:tcBorders>
          </w:tcPr>
          <w:p w:rsidR="00000000" w:rsidRDefault="00000000">
            <w:pPr>
              <w:spacing w:line="360" w:lineRule="auto"/>
              <w:jc w:val="right"/>
              <w:rPr>
                <w:sz w:val="20"/>
                <w:lang w:val="en-US"/>
              </w:rPr>
            </w:pPr>
            <w:r>
              <w:rPr>
                <w:sz w:val="20"/>
                <w:lang w:val="en-US"/>
              </w:rPr>
              <w:t>0.03%</w:t>
            </w:r>
          </w:p>
        </w:tc>
      </w:tr>
      <w:tr w:rsidR="00000000">
        <w:tc>
          <w:tcPr>
            <w:tcW w:w="4428" w:type="dxa"/>
            <w:tcBorders>
              <w:top w:val="single" w:sz="4" w:space="0" w:color="auto"/>
              <w:left w:val="single" w:sz="12" w:space="0" w:color="auto"/>
              <w:bottom w:val="single" w:sz="4" w:space="0" w:color="auto"/>
            </w:tcBorders>
          </w:tcPr>
          <w:p w:rsidR="00000000" w:rsidRDefault="00000000">
            <w:pPr>
              <w:spacing w:line="360" w:lineRule="auto"/>
              <w:jc w:val="both"/>
              <w:rPr>
                <w:sz w:val="20"/>
                <w:lang w:val="en-US"/>
              </w:rPr>
            </w:pPr>
            <w:r>
              <w:rPr>
                <w:sz w:val="20"/>
                <w:lang w:val="en-US"/>
              </w:rPr>
              <w:t xml:space="preserve">Music School </w:t>
            </w:r>
          </w:p>
        </w:tc>
        <w:tc>
          <w:tcPr>
            <w:tcW w:w="2700" w:type="dxa"/>
            <w:tcBorders>
              <w:top w:val="single" w:sz="4" w:space="0" w:color="auto"/>
              <w:bottom w:val="single" w:sz="4" w:space="0" w:color="auto"/>
            </w:tcBorders>
          </w:tcPr>
          <w:p w:rsidR="00000000" w:rsidRDefault="00000000">
            <w:pPr>
              <w:spacing w:line="360" w:lineRule="auto"/>
              <w:jc w:val="right"/>
              <w:rPr>
                <w:sz w:val="20"/>
                <w:lang w:val="en-US"/>
              </w:rPr>
            </w:pPr>
            <w:r>
              <w:rPr>
                <w:sz w:val="20"/>
                <w:lang w:val="en-US"/>
              </w:rPr>
              <w:t>3,684,725</w:t>
            </w:r>
          </w:p>
        </w:tc>
        <w:tc>
          <w:tcPr>
            <w:tcW w:w="2160" w:type="dxa"/>
            <w:tcBorders>
              <w:top w:val="single" w:sz="4" w:space="0" w:color="auto"/>
              <w:bottom w:val="single" w:sz="4" w:space="0" w:color="auto"/>
              <w:right w:val="single" w:sz="12" w:space="0" w:color="auto"/>
            </w:tcBorders>
          </w:tcPr>
          <w:p w:rsidR="00000000" w:rsidRDefault="00000000">
            <w:pPr>
              <w:spacing w:line="360" w:lineRule="auto"/>
              <w:jc w:val="right"/>
              <w:rPr>
                <w:sz w:val="20"/>
                <w:lang w:val="en-US"/>
              </w:rPr>
            </w:pPr>
            <w:r>
              <w:rPr>
                <w:sz w:val="20"/>
                <w:lang w:val="en-US"/>
              </w:rPr>
              <w:t>0.46%</w:t>
            </w:r>
          </w:p>
        </w:tc>
      </w:tr>
      <w:tr w:rsidR="00000000">
        <w:tc>
          <w:tcPr>
            <w:tcW w:w="4428" w:type="dxa"/>
            <w:tcBorders>
              <w:top w:val="single" w:sz="4" w:space="0" w:color="auto"/>
              <w:left w:val="single" w:sz="12" w:space="0" w:color="auto"/>
              <w:bottom w:val="single" w:sz="12" w:space="0" w:color="auto"/>
            </w:tcBorders>
          </w:tcPr>
          <w:p w:rsidR="00000000" w:rsidRDefault="00000000">
            <w:pPr>
              <w:spacing w:line="360" w:lineRule="auto"/>
              <w:jc w:val="both"/>
              <w:rPr>
                <w:sz w:val="20"/>
                <w:lang w:val="en-US"/>
              </w:rPr>
            </w:pPr>
            <w:r>
              <w:rPr>
                <w:sz w:val="20"/>
                <w:lang w:val="en-US"/>
              </w:rPr>
              <w:t>other schools (incl. private schools)</w:t>
            </w:r>
          </w:p>
        </w:tc>
        <w:tc>
          <w:tcPr>
            <w:tcW w:w="2700" w:type="dxa"/>
            <w:tcBorders>
              <w:top w:val="single" w:sz="4" w:space="0" w:color="auto"/>
              <w:bottom w:val="single" w:sz="12" w:space="0" w:color="auto"/>
            </w:tcBorders>
          </w:tcPr>
          <w:p w:rsidR="00000000" w:rsidRDefault="00000000">
            <w:pPr>
              <w:spacing w:line="360" w:lineRule="auto"/>
              <w:jc w:val="right"/>
              <w:rPr>
                <w:sz w:val="20"/>
                <w:lang w:val="en-US"/>
              </w:rPr>
            </w:pPr>
            <w:r>
              <w:rPr>
                <w:sz w:val="20"/>
                <w:lang w:val="en-US"/>
              </w:rPr>
              <w:t>633,220</w:t>
            </w:r>
          </w:p>
        </w:tc>
        <w:tc>
          <w:tcPr>
            <w:tcW w:w="2160" w:type="dxa"/>
            <w:tcBorders>
              <w:top w:val="single" w:sz="4" w:space="0" w:color="auto"/>
              <w:bottom w:val="single" w:sz="12" w:space="0" w:color="auto"/>
              <w:right w:val="single" w:sz="12" w:space="0" w:color="auto"/>
            </w:tcBorders>
          </w:tcPr>
          <w:p w:rsidR="00000000" w:rsidRDefault="00000000">
            <w:pPr>
              <w:spacing w:line="360" w:lineRule="auto"/>
              <w:jc w:val="right"/>
              <w:rPr>
                <w:sz w:val="20"/>
                <w:lang w:val="en-US"/>
              </w:rPr>
            </w:pPr>
            <w:r>
              <w:rPr>
                <w:sz w:val="20"/>
                <w:lang w:val="en-US"/>
              </w:rPr>
              <w:t>0.08%</w:t>
            </w:r>
          </w:p>
        </w:tc>
      </w:tr>
      <w:tr w:rsidR="00000000">
        <w:trPr>
          <w:trHeight w:val="159"/>
        </w:trPr>
        <w:tc>
          <w:tcPr>
            <w:tcW w:w="4428" w:type="dxa"/>
            <w:tcBorders>
              <w:top w:val="single" w:sz="12" w:space="0" w:color="auto"/>
              <w:left w:val="nil"/>
              <w:bottom w:val="single" w:sz="12" w:space="0" w:color="auto"/>
              <w:right w:val="nil"/>
            </w:tcBorders>
          </w:tcPr>
          <w:p w:rsidR="00000000" w:rsidRDefault="00000000">
            <w:pPr>
              <w:spacing w:line="360" w:lineRule="auto"/>
              <w:jc w:val="both"/>
              <w:rPr>
                <w:sz w:val="20"/>
                <w:lang w:val="en-US"/>
              </w:rPr>
            </w:pPr>
          </w:p>
        </w:tc>
        <w:tc>
          <w:tcPr>
            <w:tcW w:w="2700" w:type="dxa"/>
            <w:tcBorders>
              <w:top w:val="single" w:sz="12" w:space="0" w:color="auto"/>
              <w:left w:val="nil"/>
              <w:bottom w:val="single" w:sz="12" w:space="0" w:color="auto"/>
              <w:right w:val="nil"/>
            </w:tcBorders>
          </w:tcPr>
          <w:p w:rsidR="00000000" w:rsidRDefault="00000000">
            <w:pPr>
              <w:spacing w:line="360" w:lineRule="auto"/>
              <w:jc w:val="both"/>
              <w:rPr>
                <w:sz w:val="20"/>
                <w:lang w:val="en-US"/>
              </w:rPr>
            </w:pPr>
          </w:p>
        </w:tc>
        <w:tc>
          <w:tcPr>
            <w:tcW w:w="2160" w:type="dxa"/>
            <w:tcBorders>
              <w:top w:val="single" w:sz="12" w:space="0" w:color="auto"/>
              <w:left w:val="nil"/>
              <w:bottom w:val="single" w:sz="12" w:space="0" w:color="auto"/>
              <w:right w:val="nil"/>
            </w:tcBorders>
          </w:tcPr>
          <w:p w:rsidR="00000000" w:rsidRDefault="00000000">
            <w:pPr>
              <w:spacing w:line="360" w:lineRule="auto"/>
              <w:jc w:val="both"/>
              <w:rPr>
                <w:sz w:val="20"/>
                <w:lang w:val="en-US"/>
              </w:rPr>
            </w:pPr>
          </w:p>
        </w:tc>
      </w:tr>
      <w:tr w:rsidR="00000000">
        <w:tc>
          <w:tcPr>
            <w:tcW w:w="9288" w:type="dxa"/>
            <w:gridSpan w:val="3"/>
            <w:tcBorders>
              <w:top w:val="single" w:sz="12" w:space="0" w:color="auto"/>
              <w:left w:val="single" w:sz="12" w:space="0" w:color="auto"/>
              <w:right w:val="single" w:sz="12" w:space="0" w:color="auto"/>
            </w:tcBorders>
            <w:shd w:val="clear" w:color="auto" w:fill="D9D9D9"/>
          </w:tcPr>
          <w:p w:rsidR="00000000" w:rsidRDefault="00000000">
            <w:pPr>
              <w:spacing w:line="360" w:lineRule="auto"/>
              <w:jc w:val="both"/>
              <w:rPr>
                <w:b/>
                <w:sz w:val="20"/>
                <w:lang w:val="en-US"/>
              </w:rPr>
            </w:pPr>
            <w:r>
              <w:rPr>
                <w:b/>
                <w:sz w:val="20"/>
                <w:lang w:val="en-US"/>
              </w:rPr>
              <w:t>2004</w:t>
            </w:r>
          </w:p>
        </w:tc>
      </w:tr>
      <w:tr w:rsidR="00000000">
        <w:tc>
          <w:tcPr>
            <w:tcW w:w="4428" w:type="dxa"/>
            <w:tcBorders>
              <w:left w:val="single" w:sz="12" w:space="0" w:color="auto"/>
              <w:bottom w:val="single" w:sz="12" w:space="0" w:color="auto"/>
            </w:tcBorders>
            <w:shd w:val="clear" w:color="auto" w:fill="D9D9D9"/>
          </w:tcPr>
          <w:p w:rsidR="00000000" w:rsidRDefault="00000000">
            <w:pPr>
              <w:spacing w:line="360" w:lineRule="auto"/>
              <w:jc w:val="both"/>
              <w:rPr>
                <w:b/>
                <w:sz w:val="20"/>
                <w:lang w:val="en-US"/>
              </w:rPr>
            </w:pPr>
            <w:r>
              <w:rPr>
                <w:b/>
                <w:sz w:val="20"/>
                <w:lang w:val="en-US"/>
              </w:rPr>
              <w:t>Type of education</w:t>
            </w:r>
          </w:p>
        </w:tc>
        <w:tc>
          <w:tcPr>
            <w:tcW w:w="2700" w:type="dxa"/>
            <w:tcBorders>
              <w:bottom w:val="single" w:sz="12" w:space="0" w:color="auto"/>
            </w:tcBorders>
            <w:shd w:val="clear" w:color="auto" w:fill="D9D9D9"/>
          </w:tcPr>
          <w:p w:rsidR="00000000" w:rsidRDefault="00000000">
            <w:pPr>
              <w:spacing w:line="360" w:lineRule="auto"/>
              <w:jc w:val="right"/>
              <w:rPr>
                <w:b/>
                <w:sz w:val="20"/>
                <w:lang w:val="en-US"/>
              </w:rPr>
            </w:pPr>
            <w:r>
              <w:rPr>
                <w:b/>
                <w:sz w:val="20"/>
                <w:lang w:val="en-US"/>
              </w:rPr>
              <w:t>Contribution in CHF</w:t>
            </w:r>
          </w:p>
        </w:tc>
        <w:tc>
          <w:tcPr>
            <w:tcW w:w="2160" w:type="dxa"/>
            <w:tcBorders>
              <w:bottom w:val="single" w:sz="12" w:space="0" w:color="auto"/>
              <w:right w:val="single" w:sz="12" w:space="0" w:color="auto"/>
            </w:tcBorders>
            <w:shd w:val="clear" w:color="auto" w:fill="D9D9D9"/>
          </w:tcPr>
          <w:p w:rsidR="00000000" w:rsidRDefault="00000000">
            <w:pPr>
              <w:spacing w:line="360" w:lineRule="auto"/>
              <w:jc w:val="right"/>
              <w:rPr>
                <w:b/>
                <w:sz w:val="20"/>
                <w:lang w:val="en-US"/>
              </w:rPr>
            </w:pPr>
            <w:r>
              <w:rPr>
                <w:b/>
                <w:sz w:val="20"/>
                <w:lang w:val="en-US"/>
              </w:rPr>
              <w:t>Percentage of 2004 NB</w:t>
            </w:r>
          </w:p>
        </w:tc>
      </w:tr>
      <w:tr w:rsidR="00000000">
        <w:tc>
          <w:tcPr>
            <w:tcW w:w="4428" w:type="dxa"/>
            <w:tcBorders>
              <w:top w:val="single" w:sz="12" w:space="0" w:color="auto"/>
              <w:left w:val="single" w:sz="12" w:space="0" w:color="auto"/>
            </w:tcBorders>
          </w:tcPr>
          <w:p w:rsidR="00000000" w:rsidRDefault="00000000">
            <w:pPr>
              <w:spacing w:line="360" w:lineRule="auto"/>
              <w:jc w:val="both"/>
              <w:rPr>
                <w:sz w:val="20"/>
                <w:lang w:val="en-US"/>
              </w:rPr>
            </w:pPr>
            <w:r>
              <w:rPr>
                <w:sz w:val="20"/>
                <w:lang w:val="en-US"/>
              </w:rPr>
              <w:t>Kindergarten</w:t>
            </w:r>
          </w:p>
        </w:tc>
        <w:tc>
          <w:tcPr>
            <w:tcW w:w="2700" w:type="dxa"/>
            <w:tcBorders>
              <w:top w:val="single" w:sz="12" w:space="0" w:color="auto"/>
            </w:tcBorders>
          </w:tcPr>
          <w:p w:rsidR="00000000" w:rsidRDefault="00000000">
            <w:pPr>
              <w:spacing w:line="360" w:lineRule="auto"/>
              <w:jc w:val="right"/>
              <w:rPr>
                <w:sz w:val="20"/>
                <w:lang w:val="en-US"/>
              </w:rPr>
            </w:pPr>
            <w:r>
              <w:rPr>
                <w:sz w:val="20"/>
                <w:lang w:val="en-US"/>
              </w:rPr>
              <w:t>5,334,792</w:t>
            </w:r>
          </w:p>
        </w:tc>
        <w:tc>
          <w:tcPr>
            <w:tcW w:w="2160" w:type="dxa"/>
            <w:tcBorders>
              <w:top w:val="single" w:sz="12" w:space="0" w:color="auto"/>
              <w:right w:val="single" w:sz="12" w:space="0" w:color="auto"/>
            </w:tcBorders>
          </w:tcPr>
          <w:p w:rsidR="00000000" w:rsidRDefault="00000000">
            <w:pPr>
              <w:spacing w:line="360" w:lineRule="auto"/>
              <w:jc w:val="right"/>
              <w:rPr>
                <w:sz w:val="20"/>
                <w:lang w:val="en-US"/>
              </w:rPr>
            </w:pPr>
            <w:r>
              <w:rPr>
                <w:sz w:val="20"/>
                <w:lang w:val="en-US"/>
              </w:rPr>
              <w:t>0.67%</w:t>
            </w:r>
          </w:p>
        </w:tc>
      </w:tr>
      <w:tr w:rsidR="00000000">
        <w:tc>
          <w:tcPr>
            <w:tcW w:w="4428" w:type="dxa"/>
            <w:tcBorders>
              <w:left w:val="single" w:sz="12" w:space="0" w:color="auto"/>
            </w:tcBorders>
          </w:tcPr>
          <w:p w:rsidR="00000000" w:rsidRDefault="00000000">
            <w:pPr>
              <w:spacing w:line="360" w:lineRule="auto"/>
              <w:jc w:val="both"/>
              <w:rPr>
                <w:sz w:val="20"/>
                <w:lang w:val="en-US"/>
              </w:rPr>
            </w:pPr>
            <w:r>
              <w:rPr>
                <w:sz w:val="20"/>
                <w:lang w:val="en-US"/>
              </w:rPr>
              <w:t>Primary school</w:t>
            </w:r>
          </w:p>
        </w:tc>
        <w:tc>
          <w:tcPr>
            <w:tcW w:w="2700" w:type="dxa"/>
          </w:tcPr>
          <w:p w:rsidR="00000000" w:rsidRDefault="00000000">
            <w:pPr>
              <w:spacing w:line="360" w:lineRule="auto"/>
              <w:jc w:val="right"/>
              <w:rPr>
                <w:sz w:val="20"/>
                <w:lang w:val="en-US"/>
              </w:rPr>
            </w:pPr>
            <w:r>
              <w:rPr>
                <w:sz w:val="20"/>
                <w:lang w:val="en-US"/>
              </w:rPr>
              <w:t>23,445,202</w:t>
            </w:r>
          </w:p>
        </w:tc>
        <w:tc>
          <w:tcPr>
            <w:tcW w:w="2160" w:type="dxa"/>
            <w:tcBorders>
              <w:right w:val="single" w:sz="12" w:space="0" w:color="auto"/>
            </w:tcBorders>
          </w:tcPr>
          <w:p w:rsidR="00000000" w:rsidRDefault="00000000">
            <w:pPr>
              <w:spacing w:line="360" w:lineRule="auto"/>
              <w:jc w:val="right"/>
              <w:rPr>
                <w:sz w:val="20"/>
                <w:lang w:val="en-US"/>
              </w:rPr>
            </w:pPr>
            <w:r>
              <w:rPr>
                <w:sz w:val="20"/>
                <w:lang w:val="en-US"/>
              </w:rPr>
              <w:t>2.95%</w:t>
            </w:r>
          </w:p>
        </w:tc>
      </w:tr>
      <w:tr w:rsidR="00000000">
        <w:tc>
          <w:tcPr>
            <w:tcW w:w="4428" w:type="dxa"/>
            <w:tcBorders>
              <w:left w:val="single" w:sz="12" w:space="0" w:color="auto"/>
            </w:tcBorders>
          </w:tcPr>
          <w:p w:rsidR="00000000" w:rsidRDefault="00000000">
            <w:pPr>
              <w:spacing w:line="360" w:lineRule="auto"/>
              <w:jc w:val="both"/>
              <w:rPr>
                <w:sz w:val="20"/>
                <w:lang w:val="en-US"/>
              </w:rPr>
            </w:pPr>
            <w:r>
              <w:rPr>
                <w:sz w:val="20"/>
                <w:lang w:val="en-US"/>
              </w:rPr>
              <w:t>Secondary schools (</w:t>
            </w:r>
            <w:r>
              <w:rPr>
                <w:i/>
                <w:sz w:val="20"/>
                <w:lang w:val="en-US"/>
              </w:rPr>
              <w:t>Oberschule</w:t>
            </w:r>
            <w:r>
              <w:rPr>
                <w:sz w:val="20"/>
                <w:lang w:val="en-US"/>
              </w:rPr>
              <w:t xml:space="preserve">, </w:t>
            </w:r>
            <w:r>
              <w:rPr>
                <w:i/>
                <w:sz w:val="20"/>
                <w:lang w:val="en-US"/>
              </w:rPr>
              <w:t>Realschule</w:t>
            </w:r>
            <w:r>
              <w:rPr>
                <w:sz w:val="20"/>
                <w:lang w:val="en-US"/>
              </w:rPr>
              <w:t xml:space="preserve">, </w:t>
            </w:r>
            <w:r>
              <w:rPr>
                <w:i/>
                <w:sz w:val="20"/>
                <w:lang w:val="en-US"/>
              </w:rPr>
              <w:t>Gy</w:t>
            </w:r>
            <w:r>
              <w:rPr>
                <w:i/>
                <w:sz w:val="20"/>
                <w:lang w:val="en-US"/>
              </w:rPr>
              <w:t>m</w:t>
            </w:r>
            <w:r>
              <w:rPr>
                <w:i/>
                <w:sz w:val="20"/>
                <w:lang w:val="en-US"/>
              </w:rPr>
              <w:t>nasium</w:t>
            </w:r>
            <w:r>
              <w:rPr>
                <w:sz w:val="20"/>
                <w:lang w:val="en-US"/>
              </w:rPr>
              <w:t>)</w:t>
            </w:r>
          </w:p>
        </w:tc>
        <w:tc>
          <w:tcPr>
            <w:tcW w:w="2700" w:type="dxa"/>
          </w:tcPr>
          <w:p w:rsidR="00000000" w:rsidRDefault="00000000">
            <w:pPr>
              <w:spacing w:line="360" w:lineRule="auto"/>
              <w:jc w:val="right"/>
              <w:rPr>
                <w:sz w:val="20"/>
                <w:lang w:val="en-US"/>
              </w:rPr>
            </w:pPr>
            <w:r>
              <w:rPr>
                <w:sz w:val="20"/>
                <w:lang w:val="en-US"/>
              </w:rPr>
              <w:t>35,399,025</w:t>
            </w:r>
          </w:p>
        </w:tc>
        <w:tc>
          <w:tcPr>
            <w:tcW w:w="2160" w:type="dxa"/>
            <w:tcBorders>
              <w:right w:val="single" w:sz="12" w:space="0" w:color="auto"/>
            </w:tcBorders>
          </w:tcPr>
          <w:p w:rsidR="00000000" w:rsidRDefault="00000000">
            <w:pPr>
              <w:spacing w:line="360" w:lineRule="auto"/>
              <w:jc w:val="right"/>
              <w:rPr>
                <w:sz w:val="20"/>
                <w:lang w:val="en-US"/>
              </w:rPr>
            </w:pPr>
            <w:r>
              <w:rPr>
                <w:sz w:val="20"/>
                <w:lang w:val="en-US"/>
              </w:rPr>
              <w:t>4.46%</w:t>
            </w:r>
          </w:p>
        </w:tc>
      </w:tr>
      <w:tr w:rsidR="00000000">
        <w:tc>
          <w:tcPr>
            <w:tcW w:w="4428" w:type="dxa"/>
            <w:tcBorders>
              <w:left w:val="single" w:sz="12" w:space="0" w:color="auto"/>
              <w:bottom w:val="single" w:sz="8" w:space="0" w:color="auto"/>
            </w:tcBorders>
          </w:tcPr>
          <w:p w:rsidR="00000000" w:rsidRDefault="00000000">
            <w:pPr>
              <w:spacing w:line="360" w:lineRule="auto"/>
              <w:jc w:val="both"/>
              <w:rPr>
                <w:sz w:val="20"/>
                <w:lang w:val="en-US"/>
              </w:rPr>
            </w:pPr>
            <w:r>
              <w:rPr>
                <w:sz w:val="20"/>
                <w:lang w:val="en-US"/>
              </w:rPr>
              <w:t>Vocational training</w:t>
            </w:r>
          </w:p>
        </w:tc>
        <w:tc>
          <w:tcPr>
            <w:tcW w:w="2700" w:type="dxa"/>
          </w:tcPr>
          <w:p w:rsidR="00000000" w:rsidRDefault="00000000">
            <w:pPr>
              <w:spacing w:line="360" w:lineRule="auto"/>
              <w:jc w:val="right"/>
              <w:rPr>
                <w:sz w:val="20"/>
                <w:lang w:val="en-US"/>
              </w:rPr>
            </w:pPr>
            <w:r>
              <w:rPr>
                <w:sz w:val="20"/>
                <w:lang w:val="en-US"/>
              </w:rPr>
              <w:t>9,229,067</w:t>
            </w:r>
          </w:p>
        </w:tc>
        <w:tc>
          <w:tcPr>
            <w:tcW w:w="2160" w:type="dxa"/>
            <w:tcBorders>
              <w:right w:val="single" w:sz="12" w:space="0" w:color="auto"/>
            </w:tcBorders>
          </w:tcPr>
          <w:p w:rsidR="00000000" w:rsidRDefault="00000000">
            <w:pPr>
              <w:spacing w:line="360" w:lineRule="auto"/>
              <w:jc w:val="right"/>
              <w:rPr>
                <w:sz w:val="20"/>
                <w:lang w:val="en-US"/>
              </w:rPr>
            </w:pPr>
            <w:r>
              <w:rPr>
                <w:sz w:val="20"/>
                <w:lang w:val="en-US"/>
              </w:rPr>
              <w:t>1.16%</w:t>
            </w:r>
          </w:p>
        </w:tc>
      </w:tr>
      <w:tr w:rsidR="00000000">
        <w:tc>
          <w:tcPr>
            <w:tcW w:w="4428" w:type="dxa"/>
            <w:tcBorders>
              <w:top w:val="single" w:sz="8" w:space="0" w:color="auto"/>
              <w:left w:val="single" w:sz="12" w:space="0" w:color="auto"/>
              <w:bottom w:val="single" w:sz="4" w:space="0" w:color="auto"/>
            </w:tcBorders>
          </w:tcPr>
          <w:p w:rsidR="00000000" w:rsidRDefault="00000000">
            <w:pPr>
              <w:spacing w:line="360" w:lineRule="auto"/>
              <w:jc w:val="both"/>
              <w:rPr>
                <w:sz w:val="20"/>
                <w:lang w:val="en-US"/>
              </w:rPr>
            </w:pPr>
            <w:r>
              <w:rPr>
                <w:sz w:val="20"/>
                <w:lang w:val="en-US"/>
              </w:rPr>
              <w:t>Schools of higher education (contributions to un</w:t>
            </w:r>
            <w:r>
              <w:rPr>
                <w:sz w:val="20"/>
                <w:lang w:val="en-US"/>
              </w:rPr>
              <w:t>i</w:t>
            </w:r>
            <w:r>
              <w:rPr>
                <w:sz w:val="20"/>
                <w:lang w:val="en-US"/>
              </w:rPr>
              <w:t>versities and universities of applied science)</w:t>
            </w:r>
          </w:p>
        </w:tc>
        <w:tc>
          <w:tcPr>
            <w:tcW w:w="2700" w:type="dxa"/>
            <w:tcBorders>
              <w:bottom w:val="single" w:sz="4" w:space="0" w:color="auto"/>
            </w:tcBorders>
          </w:tcPr>
          <w:p w:rsidR="00000000" w:rsidRDefault="00000000">
            <w:pPr>
              <w:spacing w:line="360" w:lineRule="auto"/>
              <w:jc w:val="right"/>
              <w:rPr>
                <w:sz w:val="20"/>
                <w:lang w:val="en-US"/>
              </w:rPr>
            </w:pPr>
            <w:r>
              <w:rPr>
                <w:sz w:val="20"/>
                <w:lang w:val="en-US"/>
              </w:rPr>
              <w:t>14,381,701</w:t>
            </w:r>
          </w:p>
        </w:tc>
        <w:tc>
          <w:tcPr>
            <w:tcW w:w="2160" w:type="dxa"/>
            <w:tcBorders>
              <w:bottom w:val="single" w:sz="4" w:space="0" w:color="auto"/>
              <w:right w:val="single" w:sz="12" w:space="0" w:color="auto"/>
            </w:tcBorders>
          </w:tcPr>
          <w:p w:rsidR="00000000" w:rsidRDefault="00000000">
            <w:pPr>
              <w:spacing w:line="360" w:lineRule="auto"/>
              <w:jc w:val="right"/>
              <w:rPr>
                <w:sz w:val="20"/>
                <w:lang w:val="en-US"/>
              </w:rPr>
            </w:pPr>
            <w:r>
              <w:rPr>
                <w:sz w:val="20"/>
                <w:lang w:val="en-US"/>
              </w:rPr>
              <w:t>1.81%</w:t>
            </w:r>
          </w:p>
        </w:tc>
      </w:tr>
      <w:tr w:rsidR="00000000">
        <w:tc>
          <w:tcPr>
            <w:tcW w:w="4428" w:type="dxa"/>
            <w:tcBorders>
              <w:top w:val="single" w:sz="4" w:space="0" w:color="auto"/>
              <w:left w:val="single" w:sz="12" w:space="0" w:color="auto"/>
              <w:bottom w:val="single" w:sz="4" w:space="0" w:color="auto"/>
            </w:tcBorders>
          </w:tcPr>
          <w:p w:rsidR="00000000" w:rsidRDefault="00000000">
            <w:pPr>
              <w:spacing w:line="360" w:lineRule="auto"/>
              <w:jc w:val="both"/>
              <w:rPr>
                <w:sz w:val="20"/>
                <w:lang w:val="en-US"/>
              </w:rPr>
            </w:pPr>
            <w:r>
              <w:rPr>
                <w:sz w:val="20"/>
                <w:lang w:val="en-US"/>
              </w:rPr>
              <w:t>International programs (Socrates, etc.)</w:t>
            </w:r>
          </w:p>
        </w:tc>
        <w:tc>
          <w:tcPr>
            <w:tcW w:w="2700" w:type="dxa"/>
            <w:tcBorders>
              <w:top w:val="single" w:sz="4" w:space="0" w:color="auto"/>
              <w:bottom w:val="single" w:sz="4" w:space="0" w:color="auto"/>
            </w:tcBorders>
          </w:tcPr>
          <w:p w:rsidR="00000000" w:rsidRDefault="00000000">
            <w:pPr>
              <w:spacing w:line="360" w:lineRule="auto"/>
              <w:jc w:val="right"/>
              <w:rPr>
                <w:sz w:val="20"/>
                <w:lang w:val="en-US"/>
              </w:rPr>
            </w:pPr>
            <w:r>
              <w:rPr>
                <w:sz w:val="20"/>
                <w:lang w:val="en-US"/>
              </w:rPr>
              <w:t>737,765</w:t>
            </w:r>
          </w:p>
        </w:tc>
        <w:tc>
          <w:tcPr>
            <w:tcW w:w="2160" w:type="dxa"/>
            <w:tcBorders>
              <w:top w:val="single" w:sz="4" w:space="0" w:color="auto"/>
              <w:bottom w:val="single" w:sz="4" w:space="0" w:color="auto"/>
              <w:right w:val="single" w:sz="12" w:space="0" w:color="auto"/>
            </w:tcBorders>
          </w:tcPr>
          <w:p w:rsidR="00000000" w:rsidRDefault="00000000">
            <w:pPr>
              <w:spacing w:line="360" w:lineRule="auto"/>
              <w:jc w:val="right"/>
              <w:rPr>
                <w:sz w:val="20"/>
                <w:lang w:val="en-US"/>
              </w:rPr>
            </w:pPr>
            <w:r>
              <w:rPr>
                <w:sz w:val="20"/>
                <w:lang w:val="en-US"/>
              </w:rPr>
              <w:t>0.09%</w:t>
            </w:r>
          </w:p>
        </w:tc>
      </w:tr>
      <w:tr w:rsidR="00000000">
        <w:tc>
          <w:tcPr>
            <w:tcW w:w="4428" w:type="dxa"/>
            <w:tcBorders>
              <w:top w:val="single" w:sz="4" w:space="0" w:color="auto"/>
              <w:left w:val="single" w:sz="12" w:space="0" w:color="auto"/>
              <w:bottom w:val="single" w:sz="4" w:space="0" w:color="auto"/>
            </w:tcBorders>
          </w:tcPr>
          <w:p w:rsidR="00000000" w:rsidRDefault="00000000">
            <w:pPr>
              <w:spacing w:line="360" w:lineRule="auto"/>
              <w:jc w:val="both"/>
              <w:rPr>
                <w:sz w:val="20"/>
                <w:lang w:val="en-US"/>
              </w:rPr>
            </w:pPr>
            <w:r>
              <w:rPr>
                <w:sz w:val="20"/>
                <w:lang w:val="en-US"/>
              </w:rPr>
              <w:t>Stipends and loans</w:t>
            </w:r>
          </w:p>
        </w:tc>
        <w:tc>
          <w:tcPr>
            <w:tcW w:w="2700" w:type="dxa"/>
            <w:tcBorders>
              <w:top w:val="single" w:sz="4" w:space="0" w:color="auto"/>
              <w:bottom w:val="single" w:sz="4" w:space="0" w:color="auto"/>
            </w:tcBorders>
          </w:tcPr>
          <w:p w:rsidR="00000000" w:rsidRDefault="00000000">
            <w:pPr>
              <w:spacing w:line="360" w:lineRule="auto"/>
              <w:jc w:val="right"/>
              <w:rPr>
                <w:sz w:val="20"/>
                <w:lang w:val="en-US"/>
              </w:rPr>
            </w:pPr>
            <w:r>
              <w:rPr>
                <w:sz w:val="20"/>
                <w:lang w:val="en-US"/>
              </w:rPr>
              <w:t>4,286,492</w:t>
            </w:r>
          </w:p>
        </w:tc>
        <w:tc>
          <w:tcPr>
            <w:tcW w:w="2160" w:type="dxa"/>
            <w:tcBorders>
              <w:top w:val="single" w:sz="4" w:space="0" w:color="auto"/>
              <w:bottom w:val="single" w:sz="4" w:space="0" w:color="auto"/>
              <w:right w:val="single" w:sz="12" w:space="0" w:color="auto"/>
            </w:tcBorders>
          </w:tcPr>
          <w:p w:rsidR="00000000" w:rsidRDefault="00000000">
            <w:pPr>
              <w:spacing w:line="360" w:lineRule="auto"/>
              <w:jc w:val="right"/>
              <w:rPr>
                <w:sz w:val="20"/>
                <w:lang w:val="en-US"/>
              </w:rPr>
            </w:pPr>
            <w:r>
              <w:rPr>
                <w:sz w:val="20"/>
                <w:lang w:val="en-US"/>
              </w:rPr>
              <w:t>0.54%</w:t>
            </w:r>
          </w:p>
        </w:tc>
      </w:tr>
      <w:tr w:rsidR="00000000">
        <w:tc>
          <w:tcPr>
            <w:tcW w:w="4428" w:type="dxa"/>
            <w:tcBorders>
              <w:top w:val="single" w:sz="4" w:space="0" w:color="auto"/>
              <w:left w:val="single" w:sz="12" w:space="0" w:color="auto"/>
              <w:bottom w:val="single" w:sz="4" w:space="0" w:color="auto"/>
            </w:tcBorders>
          </w:tcPr>
          <w:p w:rsidR="00000000" w:rsidRDefault="00000000">
            <w:pPr>
              <w:spacing w:line="360" w:lineRule="auto"/>
              <w:jc w:val="both"/>
              <w:rPr>
                <w:sz w:val="20"/>
                <w:lang w:val="en-US"/>
              </w:rPr>
            </w:pPr>
            <w:r>
              <w:rPr>
                <w:sz w:val="20"/>
                <w:lang w:val="en-US"/>
              </w:rPr>
              <w:t>School of Fine Arts</w:t>
            </w:r>
          </w:p>
        </w:tc>
        <w:tc>
          <w:tcPr>
            <w:tcW w:w="2700" w:type="dxa"/>
            <w:tcBorders>
              <w:top w:val="single" w:sz="4" w:space="0" w:color="auto"/>
              <w:bottom w:val="single" w:sz="4" w:space="0" w:color="auto"/>
            </w:tcBorders>
          </w:tcPr>
          <w:p w:rsidR="00000000" w:rsidRDefault="00000000">
            <w:pPr>
              <w:spacing w:line="360" w:lineRule="auto"/>
              <w:jc w:val="right"/>
              <w:rPr>
                <w:sz w:val="20"/>
                <w:lang w:val="en-US"/>
              </w:rPr>
            </w:pPr>
            <w:r>
              <w:rPr>
                <w:sz w:val="20"/>
                <w:lang w:val="en-US"/>
              </w:rPr>
              <w:t>259,499</w:t>
            </w:r>
          </w:p>
        </w:tc>
        <w:tc>
          <w:tcPr>
            <w:tcW w:w="2160" w:type="dxa"/>
            <w:tcBorders>
              <w:top w:val="single" w:sz="4" w:space="0" w:color="auto"/>
              <w:bottom w:val="single" w:sz="4" w:space="0" w:color="auto"/>
              <w:right w:val="single" w:sz="12" w:space="0" w:color="auto"/>
            </w:tcBorders>
          </w:tcPr>
          <w:p w:rsidR="00000000" w:rsidRDefault="00000000">
            <w:pPr>
              <w:spacing w:line="360" w:lineRule="auto"/>
              <w:jc w:val="right"/>
              <w:rPr>
                <w:sz w:val="20"/>
                <w:lang w:val="en-US"/>
              </w:rPr>
            </w:pPr>
            <w:r>
              <w:rPr>
                <w:sz w:val="20"/>
                <w:lang w:val="en-US"/>
              </w:rPr>
              <w:t>0.03%</w:t>
            </w:r>
          </w:p>
        </w:tc>
      </w:tr>
      <w:tr w:rsidR="00000000">
        <w:tc>
          <w:tcPr>
            <w:tcW w:w="4428" w:type="dxa"/>
            <w:tcBorders>
              <w:top w:val="single" w:sz="4" w:space="0" w:color="auto"/>
              <w:left w:val="single" w:sz="12" w:space="0" w:color="auto"/>
              <w:bottom w:val="single" w:sz="4" w:space="0" w:color="auto"/>
            </w:tcBorders>
          </w:tcPr>
          <w:p w:rsidR="00000000" w:rsidRDefault="00000000">
            <w:pPr>
              <w:spacing w:line="360" w:lineRule="auto"/>
              <w:jc w:val="both"/>
              <w:rPr>
                <w:sz w:val="20"/>
                <w:lang w:val="en-US"/>
              </w:rPr>
            </w:pPr>
            <w:r>
              <w:rPr>
                <w:sz w:val="20"/>
                <w:lang w:val="en-US"/>
              </w:rPr>
              <w:t>Music School</w:t>
            </w:r>
          </w:p>
        </w:tc>
        <w:tc>
          <w:tcPr>
            <w:tcW w:w="2700" w:type="dxa"/>
            <w:tcBorders>
              <w:top w:val="single" w:sz="4" w:space="0" w:color="auto"/>
              <w:bottom w:val="single" w:sz="4" w:space="0" w:color="auto"/>
            </w:tcBorders>
          </w:tcPr>
          <w:p w:rsidR="00000000" w:rsidRDefault="00000000">
            <w:pPr>
              <w:spacing w:line="360" w:lineRule="auto"/>
              <w:jc w:val="right"/>
              <w:rPr>
                <w:sz w:val="20"/>
                <w:lang w:val="en-US"/>
              </w:rPr>
            </w:pPr>
            <w:r>
              <w:rPr>
                <w:sz w:val="20"/>
                <w:lang w:val="en-US"/>
              </w:rPr>
              <w:t>3,734,706</w:t>
            </w:r>
          </w:p>
        </w:tc>
        <w:tc>
          <w:tcPr>
            <w:tcW w:w="2160" w:type="dxa"/>
            <w:tcBorders>
              <w:top w:val="single" w:sz="4" w:space="0" w:color="auto"/>
              <w:bottom w:val="single" w:sz="4" w:space="0" w:color="auto"/>
              <w:right w:val="single" w:sz="12" w:space="0" w:color="auto"/>
            </w:tcBorders>
          </w:tcPr>
          <w:p w:rsidR="00000000" w:rsidRDefault="00000000">
            <w:pPr>
              <w:spacing w:line="360" w:lineRule="auto"/>
              <w:jc w:val="right"/>
              <w:rPr>
                <w:sz w:val="20"/>
                <w:lang w:val="en-US"/>
              </w:rPr>
            </w:pPr>
            <w:r>
              <w:rPr>
                <w:sz w:val="20"/>
                <w:lang w:val="en-US"/>
              </w:rPr>
              <w:t>0.47%</w:t>
            </w:r>
          </w:p>
        </w:tc>
      </w:tr>
      <w:tr w:rsidR="00000000">
        <w:tc>
          <w:tcPr>
            <w:tcW w:w="4428" w:type="dxa"/>
            <w:tcBorders>
              <w:top w:val="single" w:sz="4" w:space="0" w:color="auto"/>
              <w:left w:val="single" w:sz="12" w:space="0" w:color="auto"/>
              <w:bottom w:val="single" w:sz="12" w:space="0" w:color="auto"/>
            </w:tcBorders>
          </w:tcPr>
          <w:p w:rsidR="00000000" w:rsidRDefault="00000000">
            <w:pPr>
              <w:spacing w:line="360" w:lineRule="auto"/>
              <w:jc w:val="both"/>
              <w:rPr>
                <w:sz w:val="20"/>
                <w:lang w:val="en-US"/>
              </w:rPr>
            </w:pPr>
            <w:r>
              <w:rPr>
                <w:sz w:val="20"/>
                <w:lang w:val="en-US"/>
              </w:rPr>
              <w:t>other schools (incl. private schools)</w:t>
            </w:r>
          </w:p>
        </w:tc>
        <w:tc>
          <w:tcPr>
            <w:tcW w:w="2700" w:type="dxa"/>
            <w:tcBorders>
              <w:top w:val="single" w:sz="4" w:space="0" w:color="auto"/>
              <w:bottom w:val="single" w:sz="12" w:space="0" w:color="auto"/>
            </w:tcBorders>
          </w:tcPr>
          <w:p w:rsidR="00000000" w:rsidRDefault="00000000">
            <w:pPr>
              <w:spacing w:line="360" w:lineRule="auto"/>
              <w:jc w:val="right"/>
              <w:rPr>
                <w:sz w:val="20"/>
                <w:lang w:val="en-US"/>
              </w:rPr>
            </w:pPr>
            <w:r>
              <w:rPr>
                <w:sz w:val="20"/>
                <w:lang w:val="en-US"/>
              </w:rPr>
              <w:t>806,335</w:t>
            </w:r>
          </w:p>
        </w:tc>
        <w:tc>
          <w:tcPr>
            <w:tcW w:w="2160" w:type="dxa"/>
            <w:tcBorders>
              <w:top w:val="single" w:sz="4" w:space="0" w:color="auto"/>
              <w:bottom w:val="single" w:sz="12" w:space="0" w:color="auto"/>
              <w:right w:val="single" w:sz="12" w:space="0" w:color="auto"/>
            </w:tcBorders>
          </w:tcPr>
          <w:p w:rsidR="00000000" w:rsidRDefault="00000000">
            <w:pPr>
              <w:spacing w:line="360" w:lineRule="auto"/>
              <w:jc w:val="right"/>
              <w:rPr>
                <w:sz w:val="20"/>
                <w:lang w:val="en-US"/>
              </w:rPr>
            </w:pPr>
            <w:r>
              <w:rPr>
                <w:sz w:val="20"/>
                <w:lang w:val="en-US"/>
              </w:rPr>
              <w:t>0.10%</w:t>
            </w:r>
          </w:p>
        </w:tc>
      </w:tr>
    </w:tbl>
    <w:p w:rsidR="00000000" w:rsidRDefault="00000000">
      <w:pPr>
        <w:jc w:val="both"/>
        <w:rPr>
          <w:lang w:val="en-US"/>
        </w:rPr>
      </w:pPr>
    </w:p>
    <w:p w:rsidR="00000000" w:rsidRDefault="00000000">
      <w:pPr>
        <w:jc w:val="both"/>
        <w:rPr>
          <w:lang w:val="en-US"/>
        </w:rPr>
      </w:pPr>
      <w:r>
        <w:rPr>
          <w:lang w:val="en-US"/>
        </w:rPr>
        <w:t>Note: The difference from 2003 to 2004 in the expenditures for kindergartens is due to the fact that the distribution between the State and the municipalities of salary expenditures for kindergarten teachers was changed as of 1 August 2004. The municipalities contribute 50% to the personnel expenses for kindergartens and primary schools.</w:t>
      </w:r>
    </w:p>
    <w:p w:rsidR="00000000" w:rsidRDefault="00000000">
      <w:pPr>
        <w:jc w:val="both"/>
        <w:rPr>
          <w:lang w:val="en-US"/>
        </w:rPr>
      </w:pPr>
    </w:p>
    <w:p w:rsidR="00000000" w:rsidRDefault="00000000">
      <w:pPr>
        <w:pStyle w:val="Heading4"/>
        <w:spacing w:before="120"/>
        <w:jc w:val="both"/>
        <w:rPr>
          <w:lang w:val="en-US"/>
        </w:rPr>
      </w:pPr>
      <w:bookmarkStart w:id="15" w:name="_Toc118800912"/>
      <w:r>
        <w:rPr>
          <w:lang w:val="en-US"/>
        </w:rPr>
        <w:t xml:space="preserve">2b) </w:t>
      </w:r>
      <w:bookmarkEnd w:id="15"/>
      <w:r>
        <w:rPr>
          <w:lang w:val="en-US"/>
        </w:rPr>
        <w:t>childcare services, including day-care centers and crèches</w:t>
      </w:r>
    </w:p>
    <w:p w:rsidR="00000000" w:rsidRDefault="00000000">
      <w:pPr>
        <w:jc w:val="both"/>
        <w:rPr>
          <w:lang w:val="en-US"/>
        </w:rPr>
      </w:pPr>
    </w:p>
    <w:p w:rsidR="00000000" w:rsidRDefault="00000000">
      <w:pPr>
        <w:jc w:val="both"/>
        <w:rPr>
          <w:lang w:val="en-US"/>
        </w:rPr>
      </w:pPr>
      <w:r>
        <w:rPr>
          <w:lang w:val="en-US"/>
        </w:rPr>
        <w:t xml:space="preserve">Total public expenditures for childcare amount to CHF 2.24 million. This amount is borne jointly by the State and the municipalities. It is composed of individual case contributions and general contributions to institutions. The institutional contribution by the State for the year 2004 amounted to about CHF 1.2 million, individual case contributions to about CHF 140,000. This results in State expenditures totaling CHF 1.34 million, which corresponds to 0.17% of the 2004 national budget. </w:t>
      </w:r>
    </w:p>
    <w:p w:rsidR="00000000" w:rsidRDefault="00000000">
      <w:pPr>
        <w:jc w:val="both"/>
        <w:rPr>
          <w:lang w:val="en-US"/>
        </w:rPr>
      </w:pPr>
    </w:p>
    <w:p w:rsidR="00000000" w:rsidRDefault="00000000">
      <w:pPr>
        <w:jc w:val="both"/>
        <w:rPr>
          <w:lang w:val="en-US"/>
        </w:rPr>
      </w:pPr>
    </w:p>
    <w:p w:rsidR="00000000" w:rsidRDefault="00000000">
      <w:pPr>
        <w:jc w:val="both"/>
        <w:rPr>
          <w:lang w:val="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700"/>
        <w:gridCol w:w="2160"/>
      </w:tblGrid>
      <w:tr w:rsidR="00000000">
        <w:tc>
          <w:tcPr>
            <w:tcW w:w="9288" w:type="dxa"/>
            <w:gridSpan w:val="4"/>
            <w:tcBorders>
              <w:top w:val="single" w:sz="12" w:space="0" w:color="auto"/>
              <w:left w:val="single" w:sz="12" w:space="0" w:color="auto"/>
              <w:right w:val="single" w:sz="12" w:space="0" w:color="auto"/>
            </w:tcBorders>
            <w:shd w:val="clear" w:color="auto" w:fill="D9D9D9"/>
          </w:tcPr>
          <w:p w:rsidR="00000000" w:rsidRDefault="00000000">
            <w:pPr>
              <w:spacing w:line="360" w:lineRule="auto"/>
              <w:jc w:val="both"/>
              <w:rPr>
                <w:b/>
                <w:sz w:val="20"/>
                <w:lang w:val="en-US"/>
              </w:rPr>
            </w:pPr>
            <w:r>
              <w:rPr>
                <w:b/>
                <w:sz w:val="20"/>
                <w:lang w:val="en-US"/>
              </w:rPr>
              <w:t>2004</w:t>
            </w:r>
          </w:p>
        </w:tc>
      </w:tr>
      <w:tr w:rsidR="00000000">
        <w:tc>
          <w:tcPr>
            <w:tcW w:w="4428" w:type="dxa"/>
            <w:gridSpan w:val="2"/>
            <w:tcBorders>
              <w:left w:val="single" w:sz="12" w:space="0" w:color="auto"/>
              <w:bottom w:val="single" w:sz="12" w:space="0" w:color="auto"/>
            </w:tcBorders>
            <w:shd w:val="clear" w:color="auto" w:fill="D9D9D9"/>
          </w:tcPr>
          <w:p w:rsidR="00000000" w:rsidRDefault="00000000">
            <w:pPr>
              <w:spacing w:line="360" w:lineRule="auto"/>
              <w:jc w:val="both"/>
              <w:rPr>
                <w:b/>
                <w:sz w:val="20"/>
                <w:lang w:val="en-US"/>
              </w:rPr>
            </w:pPr>
          </w:p>
        </w:tc>
        <w:tc>
          <w:tcPr>
            <w:tcW w:w="2700" w:type="dxa"/>
            <w:tcBorders>
              <w:bottom w:val="single" w:sz="12" w:space="0" w:color="auto"/>
            </w:tcBorders>
            <w:shd w:val="clear" w:color="auto" w:fill="D9D9D9"/>
          </w:tcPr>
          <w:p w:rsidR="00000000" w:rsidRDefault="00000000">
            <w:pPr>
              <w:spacing w:line="360" w:lineRule="auto"/>
              <w:jc w:val="right"/>
              <w:rPr>
                <w:b/>
                <w:sz w:val="20"/>
                <w:lang w:val="en-US"/>
              </w:rPr>
            </w:pPr>
            <w:r>
              <w:rPr>
                <w:b/>
                <w:sz w:val="20"/>
                <w:lang w:val="en-US"/>
              </w:rPr>
              <w:t>Individual case contrib</w:t>
            </w:r>
            <w:r>
              <w:rPr>
                <w:b/>
                <w:sz w:val="20"/>
                <w:lang w:val="en-US"/>
              </w:rPr>
              <w:t>u</w:t>
            </w:r>
            <w:r>
              <w:rPr>
                <w:b/>
                <w:sz w:val="20"/>
                <w:lang w:val="en-US"/>
              </w:rPr>
              <w:t xml:space="preserve">tions in CHF </w:t>
            </w:r>
          </w:p>
        </w:tc>
        <w:tc>
          <w:tcPr>
            <w:tcW w:w="2160" w:type="dxa"/>
            <w:tcBorders>
              <w:bottom w:val="single" w:sz="12" w:space="0" w:color="auto"/>
              <w:right w:val="single" w:sz="12" w:space="0" w:color="auto"/>
            </w:tcBorders>
            <w:shd w:val="clear" w:color="auto" w:fill="D9D9D9"/>
          </w:tcPr>
          <w:p w:rsidR="00000000" w:rsidRDefault="00000000">
            <w:pPr>
              <w:spacing w:line="360" w:lineRule="auto"/>
              <w:jc w:val="right"/>
              <w:rPr>
                <w:b/>
                <w:sz w:val="20"/>
                <w:lang w:val="en-US"/>
              </w:rPr>
            </w:pPr>
            <w:r>
              <w:rPr>
                <w:b/>
                <w:sz w:val="20"/>
                <w:lang w:val="en-US"/>
              </w:rPr>
              <w:t>Institutional contrib</w:t>
            </w:r>
            <w:r>
              <w:rPr>
                <w:b/>
                <w:sz w:val="20"/>
                <w:lang w:val="en-US"/>
              </w:rPr>
              <w:t>u</w:t>
            </w:r>
            <w:r>
              <w:rPr>
                <w:b/>
                <w:sz w:val="20"/>
                <w:lang w:val="en-US"/>
              </w:rPr>
              <w:t>tions in CHF</w:t>
            </w:r>
          </w:p>
        </w:tc>
      </w:tr>
      <w:tr w:rsidR="00000000">
        <w:trPr>
          <w:cantSplit/>
        </w:trPr>
        <w:tc>
          <w:tcPr>
            <w:tcW w:w="2214" w:type="dxa"/>
            <w:vMerge w:val="restart"/>
            <w:tcBorders>
              <w:top w:val="single" w:sz="12" w:space="0" w:color="auto"/>
              <w:left w:val="single" w:sz="12" w:space="0" w:color="auto"/>
              <w:right w:val="single" w:sz="4" w:space="0" w:color="auto"/>
            </w:tcBorders>
            <w:vAlign w:val="center"/>
          </w:tcPr>
          <w:p w:rsidR="00000000" w:rsidRDefault="00000000">
            <w:pPr>
              <w:spacing w:line="360" w:lineRule="auto"/>
              <w:jc w:val="both"/>
              <w:rPr>
                <w:sz w:val="20"/>
                <w:lang w:val="en-US"/>
              </w:rPr>
            </w:pPr>
            <w:r>
              <w:rPr>
                <w:sz w:val="20"/>
                <w:lang w:val="en-US"/>
              </w:rPr>
              <w:t xml:space="preserve">Day-care </w:t>
            </w:r>
          </w:p>
          <w:p w:rsidR="00000000" w:rsidRDefault="00000000">
            <w:pPr>
              <w:spacing w:line="360" w:lineRule="auto"/>
              <w:jc w:val="both"/>
              <w:rPr>
                <w:sz w:val="20"/>
                <w:lang w:val="en-US"/>
              </w:rPr>
            </w:pPr>
            <w:r>
              <w:rPr>
                <w:sz w:val="20"/>
                <w:lang w:val="en-US"/>
              </w:rPr>
              <w:t xml:space="preserve">outside the home </w:t>
            </w:r>
          </w:p>
        </w:tc>
        <w:tc>
          <w:tcPr>
            <w:tcW w:w="2214" w:type="dxa"/>
            <w:tcBorders>
              <w:top w:val="single" w:sz="12" w:space="0" w:color="auto"/>
              <w:left w:val="single" w:sz="4" w:space="0" w:color="auto"/>
            </w:tcBorders>
          </w:tcPr>
          <w:p w:rsidR="00000000" w:rsidRDefault="00000000">
            <w:pPr>
              <w:spacing w:line="360" w:lineRule="auto"/>
              <w:jc w:val="both"/>
              <w:rPr>
                <w:sz w:val="20"/>
                <w:lang w:val="en-US"/>
              </w:rPr>
            </w:pPr>
            <w:r>
              <w:rPr>
                <w:sz w:val="20"/>
                <w:lang w:val="en-US"/>
              </w:rPr>
              <w:t>Day-care centers</w:t>
            </w:r>
          </w:p>
        </w:tc>
        <w:tc>
          <w:tcPr>
            <w:tcW w:w="2700" w:type="dxa"/>
            <w:tcBorders>
              <w:top w:val="single" w:sz="12" w:space="0" w:color="auto"/>
            </w:tcBorders>
          </w:tcPr>
          <w:p w:rsidR="00000000" w:rsidRDefault="00000000">
            <w:pPr>
              <w:spacing w:line="360" w:lineRule="auto"/>
              <w:jc w:val="right"/>
              <w:rPr>
                <w:sz w:val="20"/>
                <w:lang w:val="en-US"/>
              </w:rPr>
            </w:pPr>
            <w:r>
              <w:rPr>
                <w:sz w:val="20"/>
                <w:lang w:val="en-US"/>
              </w:rPr>
              <w:t>86,077.30</w:t>
            </w:r>
          </w:p>
        </w:tc>
        <w:tc>
          <w:tcPr>
            <w:tcW w:w="2160" w:type="dxa"/>
            <w:tcBorders>
              <w:top w:val="single" w:sz="12" w:space="0" w:color="auto"/>
              <w:right w:val="single" w:sz="12" w:space="0" w:color="auto"/>
            </w:tcBorders>
          </w:tcPr>
          <w:p w:rsidR="00000000" w:rsidRDefault="00000000">
            <w:pPr>
              <w:spacing w:line="360" w:lineRule="auto"/>
              <w:jc w:val="right"/>
              <w:rPr>
                <w:sz w:val="20"/>
                <w:lang w:val="en-US"/>
              </w:rPr>
            </w:pPr>
            <w:r>
              <w:rPr>
                <w:sz w:val="20"/>
                <w:lang w:val="en-US"/>
              </w:rPr>
              <w:t>1,680,760</w:t>
            </w:r>
          </w:p>
        </w:tc>
      </w:tr>
      <w:tr w:rsidR="00000000">
        <w:trPr>
          <w:cantSplit/>
        </w:trPr>
        <w:tc>
          <w:tcPr>
            <w:tcW w:w="2214" w:type="dxa"/>
            <w:vMerge/>
            <w:tcBorders>
              <w:left w:val="single" w:sz="12" w:space="0" w:color="auto"/>
              <w:right w:val="single" w:sz="4" w:space="0" w:color="auto"/>
            </w:tcBorders>
          </w:tcPr>
          <w:p w:rsidR="00000000" w:rsidRDefault="00000000">
            <w:pPr>
              <w:spacing w:line="360" w:lineRule="auto"/>
              <w:jc w:val="both"/>
              <w:rPr>
                <w:sz w:val="20"/>
                <w:lang w:val="en-US"/>
              </w:rPr>
            </w:pPr>
          </w:p>
        </w:tc>
        <w:tc>
          <w:tcPr>
            <w:tcW w:w="2214" w:type="dxa"/>
            <w:tcBorders>
              <w:left w:val="single" w:sz="4" w:space="0" w:color="auto"/>
            </w:tcBorders>
          </w:tcPr>
          <w:p w:rsidR="00000000" w:rsidRDefault="00000000">
            <w:pPr>
              <w:spacing w:line="360" w:lineRule="auto"/>
              <w:jc w:val="both"/>
              <w:rPr>
                <w:sz w:val="20"/>
                <w:lang w:val="en-US"/>
              </w:rPr>
            </w:pPr>
            <w:r>
              <w:rPr>
                <w:sz w:val="20"/>
                <w:lang w:val="en-US"/>
              </w:rPr>
              <w:t>Parent-Child Forum</w:t>
            </w:r>
          </w:p>
        </w:tc>
        <w:tc>
          <w:tcPr>
            <w:tcW w:w="2700" w:type="dxa"/>
          </w:tcPr>
          <w:p w:rsidR="00000000" w:rsidRDefault="00000000">
            <w:pPr>
              <w:spacing w:line="360" w:lineRule="auto"/>
              <w:jc w:val="right"/>
              <w:rPr>
                <w:sz w:val="20"/>
                <w:lang w:val="en-US"/>
              </w:rPr>
            </w:pPr>
            <w:r>
              <w:rPr>
                <w:sz w:val="20"/>
                <w:lang w:val="en-US"/>
              </w:rPr>
              <w:t>14,991.70</w:t>
            </w:r>
          </w:p>
        </w:tc>
        <w:tc>
          <w:tcPr>
            <w:tcW w:w="2160" w:type="dxa"/>
            <w:tcBorders>
              <w:right w:val="single" w:sz="12" w:space="0" w:color="auto"/>
            </w:tcBorders>
          </w:tcPr>
          <w:p w:rsidR="00000000" w:rsidRDefault="00000000">
            <w:pPr>
              <w:spacing w:line="360" w:lineRule="auto"/>
              <w:jc w:val="right"/>
              <w:rPr>
                <w:sz w:val="20"/>
                <w:lang w:val="en-US"/>
              </w:rPr>
            </w:pPr>
            <w:r>
              <w:rPr>
                <w:sz w:val="20"/>
                <w:lang w:val="en-US"/>
              </w:rPr>
              <w:t>275,871</w:t>
            </w:r>
          </w:p>
        </w:tc>
      </w:tr>
      <w:tr w:rsidR="00000000">
        <w:trPr>
          <w:cantSplit/>
        </w:trPr>
        <w:tc>
          <w:tcPr>
            <w:tcW w:w="2214" w:type="dxa"/>
            <w:vMerge/>
            <w:tcBorders>
              <w:left w:val="single" w:sz="12" w:space="0" w:color="auto"/>
              <w:right w:val="single" w:sz="4" w:space="0" w:color="auto"/>
            </w:tcBorders>
          </w:tcPr>
          <w:p w:rsidR="00000000" w:rsidRDefault="00000000">
            <w:pPr>
              <w:spacing w:line="360" w:lineRule="auto"/>
              <w:jc w:val="both"/>
              <w:rPr>
                <w:sz w:val="20"/>
                <w:lang w:val="en-US"/>
              </w:rPr>
            </w:pPr>
          </w:p>
        </w:tc>
        <w:tc>
          <w:tcPr>
            <w:tcW w:w="2214" w:type="dxa"/>
            <w:tcBorders>
              <w:left w:val="single" w:sz="4" w:space="0" w:color="auto"/>
            </w:tcBorders>
          </w:tcPr>
          <w:p w:rsidR="00000000" w:rsidRDefault="00000000">
            <w:pPr>
              <w:spacing w:line="360" w:lineRule="auto"/>
              <w:jc w:val="both"/>
              <w:rPr>
                <w:sz w:val="20"/>
                <w:lang w:val="en-US"/>
              </w:rPr>
            </w:pPr>
            <w:r>
              <w:rPr>
                <w:sz w:val="20"/>
                <w:lang w:val="en-US"/>
              </w:rPr>
              <w:t>Private childminders</w:t>
            </w:r>
          </w:p>
        </w:tc>
        <w:tc>
          <w:tcPr>
            <w:tcW w:w="2700" w:type="dxa"/>
          </w:tcPr>
          <w:p w:rsidR="00000000" w:rsidRDefault="00000000">
            <w:pPr>
              <w:spacing w:line="360" w:lineRule="auto"/>
              <w:jc w:val="right"/>
              <w:rPr>
                <w:sz w:val="20"/>
                <w:lang w:val="en-US"/>
              </w:rPr>
            </w:pPr>
            <w:r>
              <w:rPr>
                <w:sz w:val="20"/>
                <w:lang w:val="en-US"/>
              </w:rPr>
              <w:t>126,065.15</w:t>
            </w:r>
          </w:p>
        </w:tc>
        <w:tc>
          <w:tcPr>
            <w:tcW w:w="2160" w:type="dxa"/>
            <w:tcBorders>
              <w:right w:val="single" w:sz="12" w:space="0" w:color="auto"/>
            </w:tcBorders>
          </w:tcPr>
          <w:p w:rsidR="00000000" w:rsidRDefault="00000000">
            <w:pPr>
              <w:spacing w:line="360" w:lineRule="auto"/>
              <w:jc w:val="right"/>
              <w:rPr>
                <w:sz w:val="20"/>
                <w:lang w:val="en-US"/>
              </w:rPr>
            </w:pPr>
            <w:r>
              <w:rPr>
                <w:sz w:val="20"/>
                <w:lang w:val="en-US"/>
              </w:rPr>
              <w:t>---</w:t>
            </w:r>
          </w:p>
        </w:tc>
      </w:tr>
      <w:tr w:rsidR="00000000">
        <w:tc>
          <w:tcPr>
            <w:tcW w:w="4428" w:type="dxa"/>
            <w:gridSpan w:val="2"/>
            <w:tcBorders>
              <w:left w:val="single" w:sz="12" w:space="0" w:color="auto"/>
              <w:bottom w:val="single" w:sz="8" w:space="0" w:color="auto"/>
            </w:tcBorders>
          </w:tcPr>
          <w:p w:rsidR="00000000" w:rsidRDefault="00000000">
            <w:pPr>
              <w:spacing w:line="360" w:lineRule="auto"/>
              <w:jc w:val="both"/>
              <w:rPr>
                <w:sz w:val="20"/>
                <w:lang w:val="en-US"/>
              </w:rPr>
            </w:pPr>
            <w:r>
              <w:rPr>
                <w:sz w:val="20"/>
                <w:lang w:val="en-US"/>
              </w:rPr>
              <w:t>Care arrangements</w:t>
            </w:r>
          </w:p>
        </w:tc>
        <w:tc>
          <w:tcPr>
            <w:tcW w:w="2700" w:type="dxa"/>
          </w:tcPr>
          <w:p w:rsidR="00000000" w:rsidRDefault="00000000">
            <w:pPr>
              <w:spacing w:line="360" w:lineRule="auto"/>
              <w:jc w:val="right"/>
              <w:rPr>
                <w:sz w:val="20"/>
                <w:lang w:val="en-US"/>
              </w:rPr>
            </w:pPr>
            <w:r>
              <w:rPr>
                <w:sz w:val="20"/>
                <w:lang w:val="en-US"/>
              </w:rPr>
              <w:t>56,291.65</w:t>
            </w:r>
          </w:p>
        </w:tc>
        <w:tc>
          <w:tcPr>
            <w:tcW w:w="2160" w:type="dxa"/>
            <w:tcBorders>
              <w:right w:val="single" w:sz="12" w:space="0" w:color="auto"/>
            </w:tcBorders>
          </w:tcPr>
          <w:p w:rsidR="00000000" w:rsidRDefault="00000000">
            <w:pPr>
              <w:spacing w:line="360" w:lineRule="auto"/>
              <w:jc w:val="right"/>
              <w:rPr>
                <w:sz w:val="20"/>
                <w:lang w:val="en-US"/>
              </w:rPr>
            </w:pPr>
            <w:r>
              <w:rPr>
                <w:sz w:val="20"/>
                <w:lang w:val="en-US"/>
              </w:rPr>
              <w:t>---</w:t>
            </w:r>
          </w:p>
        </w:tc>
      </w:tr>
      <w:tr w:rsidR="00000000">
        <w:tc>
          <w:tcPr>
            <w:tcW w:w="4428" w:type="dxa"/>
            <w:gridSpan w:val="2"/>
            <w:tcBorders>
              <w:top w:val="single" w:sz="12" w:space="0" w:color="auto"/>
              <w:left w:val="single" w:sz="12" w:space="0" w:color="auto"/>
              <w:bottom w:val="single" w:sz="12" w:space="0" w:color="auto"/>
              <w:right w:val="single" w:sz="4" w:space="0" w:color="auto"/>
            </w:tcBorders>
          </w:tcPr>
          <w:p w:rsidR="00000000" w:rsidRDefault="00000000">
            <w:pPr>
              <w:jc w:val="both"/>
              <w:rPr>
                <w:sz w:val="20"/>
                <w:lang w:val="en-US"/>
              </w:rPr>
            </w:pPr>
          </w:p>
          <w:p w:rsidR="00000000" w:rsidRDefault="00000000">
            <w:pPr>
              <w:jc w:val="both"/>
              <w:rPr>
                <w:sz w:val="20"/>
                <w:lang w:val="en-US"/>
              </w:rPr>
            </w:pPr>
            <w:r>
              <w:rPr>
                <w:sz w:val="20"/>
                <w:lang w:val="en-US"/>
              </w:rPr>
              <w:t xml:space="preserve">Total </w:t>
            </w:r>
          </w:p>
        </w:tc>
        <w:tc>
          <w:tcPr>
            <w:tcW w:w="2700" w:type="dxa"/>
            <w:tcBorders>
              <w:top w:val="single" w:sz="12" w:space="0" w:color="auto"/>
              <w:left w:val="single" w:sz="4" w:space="0" w:color="auto"/>
              <w:bottom w:val="single" w:sz="12" w:space="0" w:color="auto"/>
            </w:tcBorders>
          </w:tcPr>
          <w:p w:rsidR="00000000" w:rsidRDefault="00000000">
            <w:pPr>
              <w:jc w:val="right"/>
              <w:rPr>
                <w:sz w:val="20"/>
                <w:lang w:val="en-US"/>
              </w:rPr>
            </w:pPr>
          </w:p>
          <w:p w:rsidR="00000000" w:rsidRDefault="00000000">
            <w:pPr>
              <w:jc w:val="right"/>
              <w:rPr>
                <w:sz w:val="20"/>
                <w:lang w:val="en-US"/>
              </w:rPr>
            </w:pPr>
            <w:r>
              <w:rPr>
                <w:sz w:val="20"/>
                <w:lang w:val="en-US"/>
              </w:rPr>
              <w:t>283,425.80</w:t>
            </w:r>
          </w:p>
        </w:tc>
        <w:tc>
          <w:tcPr>
            <w:tcW w:w="2160" w:type="dxa"/>
            <w:tcBorders>
              <w:top w:val="single" w:sz="12" w:space="0" w:color="auto"/>
              <w:bottom w:val="single" w:sz="12" w:space="0" w:color="auto"/>
              <w:right w:val="single" w:sz="12" w:space="0" w:color="auto"/>
            </w:tcBorders>
          </w:tcPr>
          <w:p w:rsidR="00000000" w:rsidRDefault="00000000">
            <w:pPr>
              <w:jc w:val="right"/>
              <w:rPr>
                <w:sz w:val="20"/>
                <w:lang w:val="en-US"/>
              </w:rPr>
            </w:pPr>
          </w:p>
          <w:p w:rsidR="00000000" w:rsidRDefault="00000000">
            <w:pPr>
              <w:jc w:val="right"/>
              <w:rPr>
                <w:sz w:val="20"/>
                <w:lang w:val="en-US"/>
              </w:rPr>
            </w:pPr>
            <w:r>
              <w:rPr>
                <w:sz w:val="20"/>
                <w:lang w:val="en-US"/>
              </w:rPr>
              <w:t>1,956,631</w:t>
            </w:r>
          </w:p>
        </w:tc>
      </w:tr>
    </w:tbl>
    <w:p w:rsidR="00000000" w:rsidRDefault="00000000">
      <w:pPr>
        <w:jc w:val="both"/>
        <w:rPr>
          <w:lang w:val="en-US"/>
        </w:rPr>
      </w:pPr>
    </w:p>
    <w:p w:rsidR="00000000" w:rsidRDefault="00000000">
      <w:pPr>
        <w:pStyle w:val="Heading4"/>
        <w:spacing w:before="120"/>
        <w:jc w:val="both"/>
        <w:rPr>
          <w:lang w:val="en-US"/>
        </w:rPr>
      </w:pPr>
      <w:bookmarkStart w:id="16" w:name="_Toc118800913"/>
      <w:r>
        <w:rPr>
          <w:lang w:val="en-US"/>
        </w:rPr>
        <w:t>2c) health care (different types of health services, i.e. primary health care, vaccination programs, adolescent health care and other health-care services for children)</w:t>
      </w:r>
      <w:bookmarkEnd w:id="16"/>
    </w:p>
    <w:p w:rsidR="00000000" w:rsidRDefault="00000000">
      <w:pPr>
        <w:jc w:val="both"/>
        <w:rPr>
          <w:lang w:val="en-US"/>
        </w:rPr>
      </w:pPr>
    </w:p>
    <w:p w:rsidR="00000000" w:rsidRDefault="00000000">
      <w:pPr>
        <w:jc w:val="both"/>
        <w:rPr>
          <w:lang w:val="en-US"/>
        </w:rPr>
      </w:pPr>
      <w:r>
        <w:rPr>
          <w:lang w:val="en-US"/>
        </w:rPr>
        <w:t>The State provides various support benefits relating to health promotion and health care. It makes contributions to the various hospitals under contract in neighboring countries. An a</w:t>
      </w:r>
      <w:r>
        <w:rPr>
          <w:lang w:val="en-US"/>
        </w:rPr>
        <w:t>n</w:t>
      </w:r>
      <w:r>
        <w:rPr>
          <w:lang w:val="en-US"/>
        </w:rPr>
        <w:t>nual contribution of approx. CHF 300,000 is made to the Children’s Hospital of Eastern Swi</w:t>
      </w:r>
      <w:r>
        <w:rPr>
          <w:lang w:val="en-US"/>
        </w:rPr>
        <w:t>t</w:t>
      </w:r>
      <w:r>
        <w:rPr>
          <w:lang w:val="en-US"/>
        </w:rPr>
        <w:t>zerland in St. Gallen. Preventive medical checkups are mandatory and are coordinated by the Office of Public Health. The checkups are undertaken by the family physician, and the costs are covered by the private, State-subsidized health insurance schemes. However, the State entirely covers the costs for children’s dental health, which amount to about CHF 540,000 yearly. Mandatory vaccinations and drug prevention also fall within the scope of State r</w:t>
      </w:r>
      <w:r>
        <w:rPr>
          <w:lang w:val="en-US"/>
        </w:rPr>
        <w:t>e</w:t>
      </w:r>
      <w:r>
        <w:rPr>
          <w:lang w:val="en-US"/>
        </w:rPr>
        <w:t xml:space="preserve">sponsibility. </w:t>
      </w:r>
    </w:p>
    <w:p w:rsidR="00000000" w:rsidRDefault="00000000">
      <w:pPr>
        <w:jc w:val="both"/>
        <w:rPr>
          <w:lang w:val="en-US"/>
        </w:rPr>
      </w:pPr>
    </w:p>
    <w:p w:rsidR="00000000" w:rsidRDefault="00000000">
      <w:pPr>
        <w:jc w:val="both"/>
        <w:rPr>
          <w:lang w:val="en-US"/>
        </w:rPr>
      </w:pPr>
      <w:r>
        <w:rPr>
          <w:lang w:val="en-US"/>
        </w:rPr>
        <w:t>In total, the State paid about CHF 21 million for health care in 2004 (2003: about CHF 19 million). This corresponds to approximately 3% of the 2004 national budget. In addition, the State contributed a total of CHF 56 million to health insurance in 2004 (2003: about CHF 51 million).</w:t>
      </w:r>
    </w:p>
    <w:p w:rsidR="00000000" w:rsidRDefault="00000000">
      <w:pPr>
        <w:pStyle w:val="Heading4"/>
        <w:jc w:val="both"/>
        <w:rPr>
          <w:lang w:val="en-US"/>
        </w:rPr>
      </w:pPr>
      <w:bookmarkStart w:id="17" w:name="_Toc118800914"/>
      <w:r>
        <w:rPr>
          <w:lang w:val="en-US"/>
        </w:rPr>
        <w:t xml:space="preserve">2d) </w:t>
      </w:r>
      <w:bookmarkEnd w:id="17"/>
      <w:r>
        <w:rPr>
          <w:lang w:val="en-US"/>
        </w:rPr>
        <w:t>programs and services for children with disabilities</w:t>
      </w:r>
    </w:p>
    <w:p w:rsidR="00000000" w:rsidRDefault="00000000">
      <w:pPr>
        <w:jc w:val="both"/>
        <w:rPr>
          <w:lang w:val="en-US"/>
        </w:rPr>
      </w:pPr>
    </w:p>
    <w:p w:rsidR="00000000" w:rsidRDefault="00000000">
      <w:pPr>
        <w:jc w:val="both"/>
        <w:rPr>
          <w:lang w:val="en-US"/>
        </w:rPr>
      </w:pPr>
      <w:r>
        <w:rPr>
          <w:lang w:val="en-US"/>
        </w:rPr>
        <w:t>In 2003, the State of Liechtenstein paid about CHF 5.6 million for the care, treatment, and education of children with disabilities. In 2004, the total expenditures amounted to slightly more than in the previous year, namely CHF 5.7 million. This total amount also encompasses the contributions of Disability Insurance to special education and integrative education and the municipal contributions to special education. The largest share of the total amount goes to the Therapeutic-Pedagogical Center (Heilpädagogisches Zentrum, HPZ), which is the main provider of services to children with disabilities. Additionally, special education homes are supported that are located nearby in the neighboring countries.</w:t>
      </w:r>
    </w:p>
    <w:p w:rsidR="00000000" w:rsidRDefault="00000000">
      <w:pPr>
        <w:jc w:val="both"/>
        <w:rPr>
          <w:lang w:val="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700"/>
        <w:gridCol w:w="2160"/>
      </w:tblGrid>
      <w:tr w:rsidR="00000000">
        <w:tc>
          <w:tcPr>
            <w:tcW w:w="9288" w:type="dxa"/>
            <w:gridSpan w:val="3"/>
            <w:tcBorders>
              <w:top w:val="single" w:sz="12" w:space="0" w:color="auto"/>
              <w:left w:val="single" w:sz="12" w:space="0" w:color="auto"/>
              <w:right w:val="single" w:sz="12" w:space="0" w:color="auto"/>
            </w:tcBorders>
            <w:shd w:val="clear" w:color="auto" w:fill="D9D9D9"/>
          </w:tcPr>
          <w:p w:rsidR="00000000" w:rsidRDefault="00000000">
            <w:pPr>
              <w:spacing w:line="360" w:lineRule="auto"/>
              <w:jc w:val="both"/>
              <w:rPr>
                <w:b/>
                <w:sz w:val="20"/>
                <w:lang w:val="en-US"/>
              </w:rPr>
            </w:pPr>
            <w:r>
              <w:rPr>
                <w:lang w:val="en-US"/>
              </w:rPr>
              <w:br w:type="page"/>
            </w:r>
            <w:r>
              <w:rPr>
                <w:lang w:val="en-US"/>
              </w:rPr>
              <w:br w:type="page"/>
            </w:r>
            <w:r>
              <w:rPr>
                <w:b/>
                <w:sz w:val="20"/>
                <w:lang w:val="en-US"/>
              </w:rPr>
              <w:t>2003</w:t>
            </w:r>
          </w:p>
        </w:tc>
      </w:tr>
      <w:tr w:rsidR="00000000">
        <w:tc>
          <w:tcPr>
            <w:tcW w:w="4428" w:type="dxa"/>
            <w:tcBorders>
              <w:left w:val="single" w:sz="12" w:space="0" w:color="auto"/>
              <w:bottom w:val="single" w:sz="12" w:space="0" w:color="auto"/>
            </w:tcBorders>
            <w:shd w:val="clear" w:color="auto" w:fill="D9D9D9"/>
          </w:tcPr>
          <w:p w:rsidR="00000000" w:rsidRDefault="00000000">
            <w:pPr>
              <w:spacing w:line="360" w:lineRule="auto"/>
              <w:jc w:val="both"/>
              <w:rPr>
                <w:b/>
                <w:sz w:val="20"/>
                <w:lang w:val="en-US"/>
              </w:rPr>
            </w:pPr>
            <w:r>
              <w:rPr>
                <w:b/>
                <w:sz w:val="20"/>
                <w:lang w:val="en-US"/>
              </w:rPr>
              <w:t>Type of support</w:t>
            </w:r>
          </w:p>
        </w:tc>
        <w:tc>
          <w:tcPr>
            <w:tcW w:w="2700" w:type="dxa"/>
            <w:tcBorders>
              <w:bottom w:val="single" w:sz="12" w:space="0" w:color="auto"/>
            </w:tcBorders>
            <w:shd w:val="clear" w:color="auto" w:fill="D9D9D9"/>
          </w:tcPr>
          <w:p w:rsidR="00000000" w:rsidRDefault="00000000">
            <w:pPr>
              <w:spacing w:line="360" w:lineRule="auto"/>
              <w:jc w:val="right"/>
              <w:rPr>
                <w:b/>
                <w:sz w:val="20"/>
                <w:lang w:val="en-US"/>
              </w:rPr>
            </w:pPr>
            <w:r>
              <w:rPr>
                <w:b/>
                <w:sz w:val="20"/>
                <w:lang w:val="en-US"/>
              </w:rPr>
              <w:t xml:space="preserve">Contribution in CHF </w:t>
            </w:r>
          </w:p>
        </w:tc>
        <w:tc>
          <w:tcPr>
            <w:tcW w:w="2160" w:type="dxa"/>
            <w:tcBorders>
              <w:bottom w:val="single" w:sz="12" w:space="0" w:color="auto"/>
              <w:right w:val="single" w:sz="12" w:space="0" w:color="auto"/>
            </w:tcBorders>
            <w:shd w:val="clear" w:color="auto" w:fill="D9D9D9"/>
          </w:tcPr>
          <w:p w:rsidR="00000000" w:rsidRDefault="00000000">
            <w:pPr>
              <w:spacing w:line="360" w:lineRule="auto"/>
              <w:jc w:val="right"/>
              <w:rPr>
                <w:b/>
                <w:sz w:val="20"/>
                <w:lang w:val="en-US"/>
              </w:rPr>
            </w:pPr>
            <w:r>
              <w:rPr>
                <w:b/>
                <w:sz w:val="20"/>
                <w:lang w:val="en-US"/>
              </w:rPr>
              <w:t>Percentage of 2003 NB</w:t>
            </w:r>
          </w:p>
        </w:tc>
      </w:tr>
      <w:tr w:rsidR="00000000">
        <w:tc>
          <w:tcPr>
            <w:tcW w:w="4428" w:type="dxa"/>
            <w:tcBorders>
              <w:top w:val="single" w:sz="12" w:space="0" w:color="auto"/>
              <w:left w:val="single" w:sz="12" w:space="0" w:color="auto"/>
            </w:tcBorders>
          </w:tcPr>
          <w:p w:rsidR="00000000" w:rsidRDefault="00000000">
            <w:pPr>
              <w:spacing w:line="360" w:lineRule="auto"/>
              <w:jc w:val="both"/>
              <w:rPr>
                <w:sz w:val="20"/>
                <w:lang w:val="en-US"/>
              </w:rPr>
            </w:pPr>
            <w:r>
              <w:rPr>
                <w:sz w:val="20"/>
                <w:lang w:val="en-US"/>
              </w:rPr>
              <w:t>Special school at Therapeutic-Pedagogical Center (HPZ)</w:t>
            </w:r>
          </w:p>
        </w:tc>
        <w:tc>
          <w:tcPr>
            <w:tcW w:w="2700" w:type="dxa"/>
            <w:tcBorders>
              <w:top w:val="single" w:sz="12" w:space="0" w:color="auto"/>
            </w:tcBorders>
          </w:tcPr>
          <w:p w:rsidR="00000000" w:rsidRDefault="00000000">
            <w:pPr>
              <w:spacing w:line="360" w:lineRule="auto"/>
              <w:jc w:val="right"/>
              <w:rPr>
                <w:sz w:val="20"/>
                <w:lang w:val="en-US"/>
              </w:rPr>
            </w:pPr>
            <w:r>
              <w:rPr>
                <w:sz w:val="20"/>
                <w:lang w:val="en-US"/>
              </w:rPr>
              <w:t>1,943,303</w:t>
            </w:r>
          </w:p>
        </w:tc>
        <w:tc>
          <w:tcPr>
            <w:tcW w:w="2160" w:type="dxa"/>
            <w:tcBorders>
              <w:top w:val="single" w:sz="12" w:space="0" w:color="auto"/>
              <w:right w:val="single" w:sz="12" w:space="0" w:color="auto"/>
            </w:tcBorders>
          </w:tcPr>
          <w:p w:rsidR="00000000" w:rsidRDefault="00000000">
            <w:pPr>
              <w:spacing w:line="360" w:lineRule="auto"/>
              <w:jc w:val="right"/>
              <w:rPr>
                <w:sz w:val="20"/>
                <w:lang w:val="en-US"/>
              </w:rPr>
            </w:pPr>
            <w:r>
              <w:rPr>
                <w:sz w:val="20"/>
                <w:lang w:val="en-US"/>
              </w:rPr>
              <w:t>0.24%</w:t>
            </w:r>
          </w:p>
        </w:tc>
      </w:tr>
      <w:tr w:rsidR="00000000">
        <w:tc>
          <w:tcPr>
            <w:tcW w:w="4428" w:type="dxa"/>
            <w:tcBorders>
              <w:left w:val="single" w:sz="12" w:space="0" w:color="auto"/>
            </w:tcBorders>
          </w:tcPr>
          <w:p w:rsidR="00000000" w:rsidRDefault="00000000">
            <w:pPr>
              <w:spacing w:line="360" w:lineRule="auto"/>
              <w:jc w:val="both"/>
              <w:rPr>
                <w:sz w:val="20"/>
                <w:lang w:val="en-US"/>
              </w:rPr>
            </w:pPr>
            <w:r>
              <w:rPr>
                <w:sz w:val="20"/>
                <w:lang w:val="en-US"/>
              </w:rPr>
              <w:t>Therapeutic-pedagogical measures (HPZ)</w:t>
            </w:r>
          </w:p>
        </w:tc>
        <w:tc>
          <w:tcPr>
            <w:tcW w:w="2700" w:type="dxa"/>
          </w:tcPr>
          <w:p w:rsidR="00000000" w:rsidRDefault="00000000">
            <w:pPr>
              <w:spacing w:line="360" w:lineRule="auto"/>
              <w:jc w:val="right"/>
              <w:rPr>
                <w:sz w:val="20"/>
                <w:lang w:val="en-US"/>
              </w:rPr>
            </w:pPr>
            <w:r>
              <w:rPr>
                <w:sz w:val="20"/>
                <w:lang w:val="en-US"/>
              </w:rPr>
              <w:t>2,854,019</w:t>
            </w:r>
          </w:p>
        </w:tc>
        <w:tc>
          <w:tcPr>
            <w:tcW w:w="2160" w:type="dxa"/>
            <w:tcBorders>
              <w:right w:val="single" w:sz="12" w:space="0" w:color="auto"/>
            </w:tcBorders>
          </w:tcPr>
          <w:p w:rsidR="00000000" w:rsidRDefault="00000000">
            <w:pPr>
              <w:spacing w:line="360" w:lineRule="auto"/>
              <w:jc w:val="right"/>
              <w:rPr>
                <w:sz w:val="20"/>
                <w:lang w:val="en-US"/>
              </w:rPr>
            </w:pPr>
            <w:r>
              <w:rPr>
                <w:sz w:val="20"/>
                <w:lang w:val="en-US"/>
              </w:rPr>
              <w:t>0.36%</w:t>
            </w:r>
          </w:p>
        </w:tc>
      </w:tr>
      <w:tr w:rsidR="00000000">
        <w:tc>
          <w:tcPr>
            <w:tcW w:w="4428" w:type="dxa"/>
            <w:tcBorders>
              <w:left w:val="single" w:sz="12" w:space="0" w:color="auto"/>
              <w:bottom w:val="single" w:sz="12" w:space="0" w:color="auto"/>
            </w:tcBorders>
          </w:tcPr>
          <w:p w:rsidR="00000000" w:rsidRDefault="00000000">
            <w:pPr>
              <w:spacing w:line="360" w:lineRule="auto"/>
              <w:jc w:val="both"/>
              <w:rPr>
                <w:sz w:val="20"/>
                <w:lang w:val="en-US"/>
              </w:rPr>
            </w:pPr>
            <w:bookmarkStart w:id="18" w:name="OLE_LINK7"/>
            <w:bookmarkStart w:id="19" w:name="OLE_LINK8"/>
            <w:r>
              <w:rPr>
                <w:sz w:val="20"/>
                <w:lang w:val="en-US"/>
              </w:rPr>
              <w:t>Special education homes</w:t>
            </w:r>
            <w:bookmarkEnd w:id="18"/>
            <w:bookmarkEnd w:id="19"/>
          </w:p>
        </w:tc>
        <w:tc>
          <w:tcPr>
            <w:tcW w:w="2700" w:type="dxa"/>
            <w:tcBorders>
              <w:bottom w:val="single" w:sz="12" w:space="0" w:color="auto"/>
            </w:tcBorders>
          </w:tcPr>
          <w:p w:rsidR="00000000" w:rsidRDefault="00000000">
            <w:pPr>
              <w:spacing w:line="360" w:lineRule="auto"/>
              <w:jc w:val="right"/>
              <w:rPr>
                <w:sz w:val="20"/>
                <w:lang w:val="en-US"/>
              </w:rPr>
            </w:pPr>
            <w:r>
              <w:rPr>
                <w:sz w:val="20"/>
                <w:lang w:val="en-US"/>
              </w:rPr>
              <w:t>783,088</w:t>
            </w:r>
          </w:p>
        </w:tc>
        <w:tc>
          <w:tcPr>
            <w:tcW w:w="2160" w:type="dxa"/>
            <w:tcBorders>
              <w:bottom w:val="single" w:sz="12" w:space="0" w:color="auto"/>
              <w:right w:val="single" w:sz="12" w:space="0" w:color="auto"/>
            </w:tcBorders>
          </w:tcPr>
          <w:p w:rsidR="00000000" w:rsidRDefault="00000000">
            <w:pPr>
              <w:spacing w:line="360" w:lineRule="auto"/>
              <w:jc w:val="right"/>
              <w:rPr>
                <w:sz w:val="20"/>
                <w:lang w:val="en-US"/>
              </w:rPr>
            </w:pPr>
            <w:r>
              <w:rPr>
                <w:sz w:val="20"/>
                <w:lang w:val="en-US"/>
              </w:rPr>
              <w:t>0.10%</w:t>
            </w:r>
          </w:p>
        </w:tc>
      </w:tr>
      <w:tr w:rsidR="00000000">
        <w:tc>
          <w:tcPr>
            <w:tcW w:w="4428" w:type="dxa"/>
            <w:tcBorders>
              <w:top w:val="single" w:sz="12" w:space="0" w:color="auto"/>
              <w:left w:val="single" w:sz="12" w:space="0" w:color="auto"/>
              <w:bottom w:val="single" w:sz="12" w:space="0" w:color="auto"/>
            </w:tcBorders>
          </w:tcPr>
          <w:p w:rsidR="00000000" w:rsidRDefault="00000000">
            <w:pPr>
              <w:jc w:val="both"/>
              <w:rPr>
                <w:sz w:val="20"/>
                <w:lang w:val="en-US"/>
              </w:rPr>
            </w:pPr>
          </w:p>
          <w:p w:rsidR="00000000" w:rsidRDefault="00000000">
            <w:pPr>
              <w:jc w:val="both"/>
              <w:rPr>
                <w:sz w:val="20"/>
                <w:lang w:val="en-US"/>
              </w:rPr>
            </w:pPr>
            <w:r>
              <w:rPr>
                <w:sz w:val="20"/>
                <w:lang w:val="en-US"/>
              </w:rPr>
              <w:t xml:space="preserve">Total </w:t>
            </w:r>
          </w:p>
        </w:tc>
        <w:tc>
          <w:tcPr>
            <w:tcW w:w="2700" w:type="dxa"/>
            <w:tcBorders>
              <w:top w:val="single" w:sz="12" w:space="0" w:color="auto"/>
              <w:bottom w:val="single" w:sz="12" w:space="0" w:color="auto"/>
            </w:tcBorders>
          </w:tcPr>
          <w:p w:rsidR="00000000" w:rsidRDefault="00000000">
            <w:pPr>
              <w:jc w:val="right"/>
              <w:rPr>
                <w:sz w:val="20"/>
                <w:lang w:val="en-US"/>
              </w:rPr>
            </w:pPr>
          </w:p>
          <w:p w:rsidR="00000000" w:rsidRDefault="00000000">
            <w:pPr>
              <w:jc w:val="right"/>
              <w:rPr>
                <w:sz w:val="20"/>
                <w:lang w:val="en-US"/>
              </w:rPr>
            </w:pPr>
            <w:r>
              <w:rPr>
                <w:sz w:val="20"/>
                <w:lang w:val="en-US"/>
              </w:rPr>
              <w:t>5,580,410</w:t>
            </w:r>
          </w:p>
        </w:tc>
        <w:tc>
          <w:tcPr>
            <w:tcW w:w="2160" w:type="dxa"/>
            <w:tcBorders>
              <w:top w:val="single" w:sz="12" w:space="0" w:color="auto"/>
              <w:bottom w:val="single" w:sz="12" w:space="0" w:color="auto"/>
              <w:right w:val="single" w:sz="12" w:space="0" w:color="auto"/>
            </w:tcBorders>
          </w:tcPr>
          <w:p w:rsidR="00000000" w:rsidRDefault="00000000">
            <w:pPr>
              <w:jc w:val="right"/>
              <w:rPr>
                <w:sz w:val="20"/>
                <w:lang w:val="en-US"/>
              </w:rPr>
            </w:pPr>
          </w:p>
          <w:p w:rsidR="00000000" w:rsidRDefault="00000000">
            <w:pPr>
              <w:jc w:val="right"/>
              <w:rPr>
                <w:sz w:val="20"/>
                <w:lang w:val="en-US"/>
              </w:rPr>
            </w:pPr>
            <w:r>
              <w:rPr>
                <w:sz w:val="20"/>
                <w:lang w:val="en-US"/>
              </w:rPr>
              <w:t>0.70%</w:t>
            </w:r>
          </w:p>
        </w:tc>
      </w:tr>
      <w:tr w:rsidR="00000000">
        <w:tc>
          <w:tcPr>
            <w:tcW w:w="4428" w:type="dxa"/>
            <w:tcBorders>
              <w:top w:val="single" w:sz="12" w:space="0" w:color="auto"/>
              <w:left w:val="nil"/>
              <w:bottom w:val="single" w:sz="12" w:space="0" w:color="auto"/>
              <w:right w:val="nil"/>
            </w:tcBorders>
          </w:tcPr>
          <w:p w:rsidR="00000000" w:rsidRDefault="00000000">
            <w:pPr>
              <w:spacing w:line="360" w:lineRule="auto"/>
              <w:jc w:val="both"/>
              <w:rPr>
                <w:sz w:val="20"/>
                <w:lang w:val="en-US"/>
              </w:rPr>
            </w:pPr>
          </w:p>
        </w:tc>
        <w:tc>
          <w:tcPr>
            <w:tcW w:w="2700" w:type="dxa"/>
            <w:tcBorders>
              <w:top w:val="single" w:sz="12" w:space="0" w:color="auto"/>
              <w:left w:val="nil"/>
              <w:bottom w:val="single" w:sz="12" w:space="0" w:color="auto"/>
              <w:right w:val="nil"/>
            </w:tcBorders>
          </w:tcPr>
          <w:p w:rsidR="00000000" w:rsidRDefault="00000000">
            <w:pPr>
              <w:spacing w:line="360" w:lineRule="auto"/>
              <w:jc w:val="both"/>
              <w:rPr>
                <w:sz w:val="20"/>
                <w:lang w:val="en-US"/>
              </w:rPr>
            </w:pPr>
          </w:p>
        </w:tc>
        <w:tc>
          <w:tcPr>
            <w:tcW w:w="2160" w:type="dxa"/>
            <w:tcBorders>
              <w:top w:val="single" w:sz="12" w:space="0" w:color="auto"/>
              <w:left w:val="nil"/>
              <w:bottom w:val="single" w:sz="12" w:space="0" w:color="auto"/>
              <w:right w:val="nil"/>
            </w:tcBorders>
          </w:tcPr>
          <w:p w:rsidR="00000000" w:rsidRDefault="00000000">
            <w:pPr>
              <w:spacing w:line="360" w:lineRule="auto"/>
              <w:jc w:val="both"/>
              <w:rPr>
                <w:sz w:val="20"/>
                <w:lang w:val="en-US"/>
              </w:rPr>
            </w:pPr>
          </w:p>
        </w:tc>
      </w:tr>
      <w:tr w:rsidR="00000000">
        <w:tc>
          <w:tcPr>
            <w:tcW w:w="9288" w:type="dxa"/>
            <w:gridSpan w:val="3"/>
            <w:tcBorders>
              <w:top w:val="single" w:sz="12" w:space="0" w:color="auto"/>
              <w:left w:val="single" w:sz="12" w:space="0" w:color="auto"/>
              <w:right w:val="single" w:sz="12" w:space="0" w:color="auto"/>
            </w:tcBorders>
            <w:shd w:val="clear" w:color="auto" w:fill="D9D9D9"/>
          </w:tcPr>
          <w:p w:rsidR="00000000" w:rsidRDefault="00000000">
            <w:pPr>
              <w:spacing w:line="360" w:lineRule="auto"/>
              <w:jc w:val="both"/>
              <w:rPr>
                <w:b/>
                <w:sz w:val="20"/>
                <w:lang w:val="en-US"/>
              </w:rPr>
            </w:pPr>
            <w:r>
              <w:rPr>
                <w:b/>
                <w:sz w:val="20"/>
                <w:lang w:val="en-US"/>
              </w:rPr>
              <w:t>2004</w:t>
            </w:r>
          </w:p>
        </w:tc>
      </w:tr>
      <w:tr w:rsidR="00000000">
        <w:tc>
          <w:tcPr>
            <w:tcW w:w="4428" w:type="dxa"/>
            <w:tcBorders>
              <w:left w:val="single" w:sz="12" w:space="0" w:color="auto"/>
              <w:bottom w:val="single" w:sz="12" w:space="0" w:color="auto"/>
            </w:tcBorders>
            <w:shd w:val="clear" w:color="auto" w:fill="D9D9D9"/>
          </w:tcPr>
          <w:p w:rsidR="00000000" w:rsidRDefault="00000000">
            <w:pPr>
              <w:spacing w:line="360" w:lineRule="auto"/>
              <w:jc w:val="both"/>
              <w:rPr>
                <w:b/>
                <w:sz w:val="20"/>
                <w:lang w:val="en-US"/>
              </w:rPr>
            </w:pPr>
            <w:r>
              <w:rPr>
                <w:b/>
                <w:sz w:val="20"/>
                <w:lang w:val="en-US"/>
              </w:rPr>
              <w:t>Type of support</w:t>
            </w:r>
          </w:p>
        </w:tc>
        <w:tc>
          <w:tcPr>
            <w:tcW w:w="2700" w:type="dxa"/>
            <w:tcBorders>
              <w:bottom w:val="single" w:sz="12" w:space="0" w:color="auto"/>
            </w:tcBorders>
            <w:shd w:val="clear" w:color="auto" w:fill="D9D9D9"/>
          </w:tcPr>
          <w:p w:rsidR="00000000" w:rsidRDefault="00000000">
            <w:pPr>
              <w:spacing w:line="360" w:lineRule="auto"/>
              <w:jc w:val="right"/>
              <w:rPr>
                <w:b/>
                <w:sz w:val="20"/>
                <w:lang w:val="en-US"/>
              </w:rPr>
            </w:pPr>
            <w:r>
              <w:rPr>
                <w:b/>
                <w:sz w:val="20"/>
                <w:lang w:val="en-US"/>
              </w:rPr>
              <w:t xml:space="preserve">Contribution in CHF </w:t>
            </w:r>
          </w:p>
        </w:tc>
        <w:tc>
          <w:tcPr>
            <w:tcW w:w="2160" w:type="dxa"/>
            <w:tcBorders>
              <w:bottom w:val="single" w:sz="12" w:space="0" w:color="auto"/>
              <w:right w:val="single" w:sz="12" w:space="0" w:color="auto"/>
            </w:tcBorders>
            <w:shd w:val="clear" w:color="auto" w:fill="D9D9D9"/>
          </w:tcPr>
          <w:p w:rsidR="00000000" w:rsidRDefault="00000000">
            <w:pPr>
              <w:spacing w:line="360" w:lineRule="auto"/>
              <w:jc w:val="right"/>
              <w:rPr>
                <w:b/>
                <w:sz w:val="20"/>
                <w:lang w:val="en-US"/>
              </w:rPr>
            </w:pPr>
            <w:r>
              <w:rPr>
                <w:b/>
                <w:sz w:val="20"/>
                <w:lang w:val="en-US"/>
              </w:rPr>
              <w:t>Percentage of 2004 NB</w:t>
            </w:r>
          </w:p>
        </w:tc>
      </w:tr>
      <w:tr w:rsidR="00000000">
        <w:tc>
          <w:tcPr>
            <w:tcW w:w="4428" w:type="dxa"/>
            <w:tcBorders>
              <w:top w:val="single" w:sz="12" w:space="0" w:color="auto"/>
              <w:left w:val="single" w:sz="12" w:space="0" w:color="auto"/>
            </w:tcBorders>
          </w:tcPr>
          <w:p w:rsidR="00000000" w:rsidRDefault="00000000">
            <w:pPr>
              <w:spacing w:line="360" w:lineRule="auto"/>
              <w:jc w:val="both"/>
              <w:rPr>
                <w:sz w:val="20"/>
                <w:lang w:val="en-US"/>
              </w:rPr>
            </w:pPr>
            <w:r>
              <w:rPr>
                <w:sz w:val="20"/>
                <w:lang w:val="en-US"/>
              </w:rPr>
              <w:t>Special school at Therapeutic-Pedagogical Center (HPZ)</w:t>
            </w:r>
          </w:p>
        </w:tc>
        <w:tc>
          <w:tcPr>
            <w:tcW w:w="2700" w:type="dxa"/>
            <w:tcBorders>
              <w:top w:val="single" w:sz="12" w:space="0" w:color="auto"/>
            </w:tcBorders>
          </w:tcPr>
          <w:p w:rsidR="00000000" w:rsidRDefault="00000000">
            <w:pPr>
              <w:spacing w:line="360" w:lineRule="auto"/>
              <w:jc w:val="right"/>
              <w:rPr>
                <w:sz w:val="20"/>
                <w:lang w:val="en-US"/>
              </w:rPr>
            </w:pPr>
            <w:r>
              <w:rPr>
                <w:sz w:val="20"/>
                <w:lang w:val="en-US"/>
              </w:rPr>
              <w:t>2,036,194</w:t>
            </w:r>
          </w:p>
        </w:tc>
        <w:tc>
          <w:tcPr>
            <w:tcW w:w="2160" w:type="dxa"/>
            <w:tcBorders>
              <w:top w:val="single" w:sz="12" w:space="0" w:color="auto"/>
              <w:right w:val="single" w:sz="12" w:space="0" w:color="auto"/>
            </w:tcBorders>
          </w:tcPr>
          <w:p w:rsidR="00000000" w:rsidRDefault="00000000">
            <w:pPr>
              <w:spacing w:line="360" w:lineRule="auto"/>
              <w:jc w:val="right"/>
              <w:rPr>
                <w:sz w:val="20"/>
                <w:lang w:val="en-US"/>
              </w:rPr>
            </w:pPr>
            <w:r>
              <w:rPr>
                <w:sz w:val="20"/>
                <w:lang w:val="en-US"/>
              </w:rPr>
              <w:t>0.26%</w:t>
            </w:r>
          </w:p>
        </w:tc>
      </w:tr>
      <w:tr w:rsidR="00000000">
        <w:tc>
          <w:tcPr>
            <w:tcW w:w="4428" w:type="dxa"/>
            <w:tcBorders>
              <w:left w:val="single" w:sz="12" w:space="0" w:color="auto"/>
            </w:tcBorders>
          </w:tcPr>
          <w:p w:rsidR="00000000" w:rsidRDefault="00000000">
            <w:pPr>
              <w:spacing w:line="360" w:lineRule="auto"/>
              <w:jc w:val="both"/>
              <w:rPr>
                <w:sz w:val="20"/>
                <w:lang w:val="en-US"/>
              </w:rPr>
            </w:pPr>
            <w:r>
              <w:rPr>
                <w:sz w:val="20"/>
                <w:lang w:val="en-US"/>
              </w:rPr>
              <w:t>Therapeutic-pedagogical measures (HPZ)</w:t>
            </w:r>
          </w:p>
        </w:tc>
        <w:tc>
          <w:tcPr>
            <w:tcW w:w="2700" w:type="dxa"/>
          </w:tcPr>
          <w:p w:rsidR="00000000" w:rsidRDefault="00000000">
            <w:pPr>
              <w:spacing w:line="360" w:lineRule="auto"/>
              <w:jc w:val="right"/>
              <w:rPr>
                <w:sz w:val="20"/>
                <w:lang w:val="en-US"/>
              </w:rPr>
            </w:pPr>
            <w:r>
              <w:rPr>
                <w:sz w:val="20"/>
                <w:lang w:val="en-US"/>
              </w:rPr>
              <w:t>2,838,151</w:t>
            </w:r>
          </w:p>
        </w:tc>
        <w:tc>
          <w:tcPr>
            <w:tcW w:w="2160" w:type="dxa"/>
            <w:tcBorders>
              <w:right w:val="single" w:sz="12" w:space="0" w:color="auto"/>
            </w:tcBorders>
          </w:tcPr>
          <w:p w:rsidR="00000000" w:rsidRDefault="00000000">
            <w:pPr>
              <w:spacing w:line="360" w:lineRule="auto"/>
              <w:jc w:val="right"/>
              <w:rPr>
                <w:sz w:val="20"/>
                <w:lang w:val="en-US"/>
              </w:rPr>
            </w:pPr>
            <w:r>
              <w:rPr>
                <w:sz w:val="20"/>
                <w:lang w:val="en-US"/>
              </w:rPr>
              <w:t>0.36%</w:t>
            </w:r>
          </w:p>
        </w:tc>
      </w:tr>
      <w:tr w:rsidR="00000000">
        <w:tc>
          <w:tcPr>
            <w:tcW w:w="4428" w:type="dxa"/>
            <w:tcBorders>
              <w:left w:val="single" w:sz="12" w:space="0" w:color="auto"/>
              <w:bottom w:val="single" w:sz="12" w:space="0" w:color="auto"/>
            </w:tcBorders>
          </w:tcPr>
          <w:p w:rsidR="00000000" w:rsidRDefault="00000000">
            <w:pPr>
              <w:spacing w:line="360" w:lineRule="auto"/>
              <w:jc w:val="both"/>
              <w:rPr>
                <w:sz w:val="20"/>
                <w:lang w:val="en-US"/>
              </w:rPr>
            </w:pPr>
            <w:r>
              <w:rPr>
                <w:sz w:val="20"/>
                <w:lang w:val="en-US"/>
              </w:rPr>
              <w:t>Special education homes</w:t>
            </w:r>
          </w:p>
        </w:tc>
        <w:tc>
          <w:tcPr>
            <w:tcW w:w="2700" w:type="dxa"/>
            <w:tcBorders>
              <w:bottom w:val="single" w:sz="12" w:space="0" w:color="auto"/>
            </w:tcBorders>
          </w:tcPr>
          <w:p w:rsidR="00000000" w:rsidRDefault="00000000">
            <w:pPr>
              <w:spacing w:line="360" w:lineRule="auto"/>
              <w:jc w:val="right"/>
              <w:rPr>
                <w:sz w:val="20"/>
                <w:lang w:val="en-US"/>
              </w:rPr>
            </w:pPr>
            <w:r>
              <w:rPr>
                <w:sz w:val="20"/>
                <w:lang w:val="en-US"/>
              </w:rPr>
              <w:t>805,180</w:t>
            </w:r>
          </w:p>
        </w:tc>
        <w:tc>
          <w:tcPr>
            <w:tcW w:w="2160" w:type="dxa"/>
            <w:tcBorders>
              <w:bottom w:val="single" w:sz="12" w:space="0" w:color="auto"/>
              <w:right w:val="single" w:sz="12" w:space="0" w:color="auto"/>
            </w:tcBorders>
          </w:tcPr>
          <w:p w:rsidR="00000000" w:rsidRDefault="00000000">
            <w:pPr>
              <w:spacing w:line="360" w:lineRule="auto"/>
              <w:jc w:val="right"/>
              <w:rPr>
                <w:sz w:val="20"/>
                <w:lang w:val="en-US"/>
              </w:rPr>
            </w:pPr>
            <w:r>
              <w:rPr>
                <w:sz w:val="20"/>
                <w:lang w:val="en-US"/>
              </w:rPr>
              <w:t>0.10%</w:t>
            </w:r>
          </w:p>
        </w:tc>
      </w:tr>
      <w:tr w:rsidR="00000000">
        <w:tc>
          <w:tcPr>
            <w:tcW w:w="4428" w:type="dxa"/>
            <w:tcBorders>
              <w:top w:val="single" w:sz="12" w:space="0" w:color="auto"/>
              <w:left w:val="single" w:sz="12" w:space="0" w:color="auto"/>
              <w:bottom w:val="single" w:sz="12" w:space="0" w:color="auto"/>
            </w:tcBorders>
          </w:tcPr>
          <w:p w:rsidR="00000000" w:rsidRDefault="00000000">
            <w:pPr>
              <w:jc w:val="both"/>
              <w:rPr>
                <w:sz w:val="20"/>
                <w:lang w:val="en-US"/>
              </w:rPr>
            </w:pPr>
          </w:p>
          <w:p w:rsidR="00000000" w:rsidRDefault="00000000">
            <w:pPr>
              <w:jc w:val="both"/>
              <w:rPr>
                <w:sz w:val="20"/>
                <w:lang w:val="en-US"/>
              </w:rPr>
            </w:pPr>
            <w:r>
              <w:rPr>
                <w:sz w:val="20"/>
                <w:lang w:val="en-US"/>
              </w:rPr>
              <w:t xml:space="preserve">Total </w:t>
            </w:r>
          </w:p>
        </w:tc>
        <w:tc>
          <w:tcPr>
            <w:tcW w:w="2700" w:type="dxa"/>
            <w:tcBorders>
              <w:top w:val="single" w:sz="12" w:space="0" w:color="auto"/>
              <w:bottom w:val="single" w:sz="12" w:space="0" w:color="auto"/>
            </w:tcBorders>
          </w:tcPr>
          <w:p w:rsidR="00000000" w:rsidRDefault="00000000">
            <w:pPr>
              <w:jc w:val="right"/>
              <w:rPr>
                <w:sz w:val="20"/>
                <w:lang w:val="en-US"/>
              </w:rPr>
            </w:pPr>
          </w:p>
          <w:p w:rsidR="00000000" w:rsidRDefault="00000000">
            <w:pPr>
              <w:jc w:val="right"/>
              <w:rPr>
                <w:sz w:val="20"/>
                <w:lang w:val="en-US"/>
              </w:rPr>
            </w:pPr>
            <w:r>
              <w:rPr>
                <w:sz w:val="20"/>
                <w:lang w:val="en-US"/>
              </w:rPr>
              <w:t>5,679,525</w:t>
            </w:r>
          </w:p>
        </w:tc>
        <w:tc>
          <w:tcPr>
            <w:tcW w:w="2160" w:type="dxa"/>
            <w:tcBorders>
              <w:top w:val="single" w:sz="12" w:space="0" w:color="auto"/>
              <w:bottom w:val="single" w:sz="12" w:space="0" w:color="auto"/>
              <w:right w:val="single" w:sz="12" w:space="0" w:color="auto"/>
            </w:tcBorders>
          </w:tcPr>
          <w:p w:rsidR="00000000" w:rsidRDefault="00000000">
            <w:pPr>
              <w:jc w:val="right"/>
              <w:rPr>
                <w:sz w:val="20"/>
                <w:lang w:val="en-US"/>
              </w:rPr>
            </w:pPr>
          </w:p>
          <w:p w:rsidR="00000000" w:rsidRDefault="00000000">
            <w:pPr>
              <w:jc w:val="right"/>
              <w:rPr>
                <w:sz w:val="20"/>
                <w:lang w:val="en-US"/>
              </w:rPr>
            </w:pPr>
            <w:r>
              <w:rPr>
                <w:sz w:val="20"/>
                <w:lang w:val="en-US"/>
              </w:rPr>
              <w:t>0.72%</w:t>
            </w:r>
          </w:p>
        </w:tc>
      </w:tr>
    </w:tbl>
    <w:p w:rsidR="00000000" w:rsidRDefault="00000000">
      <w:pPr>
        <w:jc w:val="both"/>
        <w:rPr>
          <w:lang w:val="en-US"/>
        </w:rPr>
      </w:pPr>
    </w:p>
    <w:p w:rsidR="00000000" w:rsidRDefault="00000000">
      <w:pPr>
        <w:pStyle w:val="Heading4"/>
        <w:jc w:val="both"/>
        <w:rPr>
          <w:lang w:val="en-US"/>
        </w:rPr>
      </w:pPr>
      <w:bookmarkStart w:id="20" w:name="_Toc118800915"/>
      <w:r>
        <w:rPr>
          <w:lang w:val="en-US"/>
        </w:rPr>
        <w:t xml:space="preserve">2e) </w:t>
      </w:r>
      <w:bookmarkEnd w:id="20"/>
      <w:r>
        <w:rPr>
          <w:lang w:val="en-US"/>
        </w:rPr>
        <w:t>support programs for families</w:t>
      </w:r>
    </w:p>
    <w:p w:rsidR="00000000" w:rsidRDefault="00000000">
      <w:pPr>
        <w:jc w:val="both"/>
        <w:rPr>
          <w:lang w:val="en-US"/>
        </w:rPr>
      </w:pPr>
    </w:p>
    <w:p w:rsidR="00000000" w:rsidRDefault="00000000">
      <w:pPr>
        <w:jc w:val="both"/>
        <w:rPr>
          <w:lang w:val="en-US"/>
        </w:rPr>
      </w:pPr>
      <w:r>
        <w:rPr>
          <w:lang w:val="en-US"/>
        </w:rPr>
        <w:t>Child allowances, birth allowances, and single-parent allowances are paid by the Family A</w:t>
      </w:r>
      <w:r>
        <w:rPr>
          <w:lang w:val="en-US"/>
        </w:rPr>
        <w:t>l</w:t>
      </w:r>
      <w:r>
        <w:rPr>
          <w:lang w:val="en-US"/>
        </w:rPr>
        <w:t>lowance Office (AHV-IV-FAK institutions). Family Allowance benefits are funded by pe</w:t>
      </w:r>
      <w:r>
        <w:rPr>
          <w:lang w:val="en-US"/>
        </w:rPr>
        <w:t>r</w:t>
      </w:r>
      <w:r>
        <w:rPr>
          <w:lang w:val="en-US"/>
        </w:rPr>
        <w:t>sonal contributions and employer contributions. 75% of rental subsidies for families are funded by the State and 25% by the municipalities. Family assistance is organized at the m</w:t>
      </w:r>
      <w:r>
        <w:rPr>
          <w:lang w:val="en-US"/>
        </w:rPr>
        <w:t>u</w:t>
      </w:r>
      <w:r>
        <w:rPr>
          <w:lang w:val="en-US"/>
        </w:rPr>
        <w:t>nicipal level but is subsidized by the State. In 2003 and 2004, the following expenditures were made to support families (State and municipalities):</w:t>
      </w:r>
    </w:p>
    <w:p w:rsidR="00000000" w:rsidRDefault="00000000">
      <w:pPr>
        <w:jc w:val="both"/>
        <w:rPr>
          <w:lang w:val="en-US"/>
        </w:rPr>
      </w:pPr>
    </w:p>
    <w:p w:rsidR="00000000" w:rsidRDefault="00000000">
      <w:pPr>
        <w:jc w:val="both"/>
        <w:rPr>
          <w:lang w:val="en-US"/>
        </w:rPr>
      </w:pPr>
    </w:p>
    <w:p w:rsidR="00000000" w:rsidRDefault="00000000">
      <w:pPr>
        <w:jc w:val="both"/>
        <w:rPr>
          <w:lang w:val="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700"/>
        <w:gridCol w:w="2160"/>
      </w:tblGrid>
      <w:tr w:rsidR="00000000">
        <w:tc>
          <w:tcPr>
            <w:tcW w:w="9288" w:type="dxa"/>
            <w:gridSpan w:val="3"/>
            <w:tcBorders>
              <w:top w:val="single" w:sz="12" w:space="0" w:color="auto"/>
              <w:left w:val="single" w:sz="12" w:space="0" w:color="auto"/>
              <w:right w:val="single" w:sz="12" w:space="0" w:color="auto"/>
            </w:tcBorders>
            <w:shd w:val="clear" w:color="auto" w:fill="D9D9D9"/>
          </w:tcPr>
          <w:p w:rsidR="00000000" w:rsidRDefault="00000000">
            <w:pPr>
              <w:spacing w:line="360" w:lineRule="auto"/>
              <w:jc w:val="both"/>
              <w:rPr>
                <w:b/>
                <w:sz w:val="20"/>
                <w:lang w:val="en-US"/>
              </w:rPr>
            </w:pPr>
            <w:r>
              <w:rPr>
                <w:b/>
                <w:sz w:val="20"/>
                <w:lang w:val="en-US"/>
              </w:rPr>
              <w:t>2003</w:t>
            </w:r>
          </w:p>
        </w:tc>
      </w:tr>
      <w:tr w:rsidR="00000000">
        <w:tc>
          <w:tcPr>
            <w:tcW w:w="4428" w:type="dxa"/>
            <w:tcBorders>
              <w:left w:val="single" w:sz="12" w:space="0" w:color="auto"/>
              <w:bottom w:val="single" w:sz="12" w:space="0" w:color="auto"/>
            </w:tcBorders>
            <w:shd w:val="clear" w:color="auto" w:fill="D9D9D9"/>
          </w:tcPr>
          <w:p w:rsidR="00000000" w:rsidRDefault="00000000">
            <w:pPr>
              <w:spacing w:line="360" w:lineRule="auto"/>
              <w:jc w:val="both"/>
              <w:rPr>
                <w:b/>
                <w:sz w:val="20"/>
                <w:lang w:val="en-US"/>
              </w:rPr>
            </w:pPr>
            <w:r>
              <w:rPr>
                <w:b/>
                <w:sz w:val="20"/>
                <w:lang w:val="en-US"/>
              </w:rPr>
              <w:t>Type of support</w:t>
            </w:r>
          </w:p>
        </w:tc>
        <w:tc>
          <w:tcPr>
            <w:tcW w:w="2700" w:type="dxa"/>
            <w:tcBorders>
              <w:bottom w:val="single" w:sz="12" w:space="0" w:color="auto"/>
            </w:tcBorders>
            <w:shd w:val="clear" w:color="auto" w:fill="D9D9D9"/>
          </w:tcPr>
          <w:p w:rsidR="00000000" w:rsidRDefault="00000000">
            <w:pPr>
              <w:spacing w:line="360" w:lineRule="auto"/>
              <w:jc w:val="right"/>
              <w:rPr>
                <w:b/>
                <w:sz w:val="20"/>
                <w:lang w:val="en-US"/>
              </w:rPr>
            </w:pPr>
            <w:r>
              <w:rPr>
                <w:b/>
                <w:sz w:val="20"/>
                <w:lang w:val="en-US"/>
              </w:rPr>
              <w:t xml:space="preserve">Contribution in CHF </w:t>
            </w:r>
          </w:p>
        </w:tc>
        <w:tc>
          <w:tcPr>
            <w:tcW w:w="2160" w:type="dxa"/>
            <w:tcBorders>
              <w:bottom w:val="single" w:sz="12" w:space="0" w:color="auto"/>
              <w:right w:val="single" w:sz="12" w:space="0" w:color="auto"/>
            </w:tcBorders>
            <w:shd w:val="clear" w:color="auto" w:fill="D9D9D9"/>
          </w:tcPr>
          <w:p w:rsidR="00000000" w:rsidRDefault="00000000">
            <w:pPr>
              <w:spacing w:line="360" w:lineRule="auto"/>
              <w:jc w:val="right"/>
              <w:rPr>
                <w:b/>
                <w:sz w:val="20"/>
                <w:lang w:val="en-US"/>
              </w:rPr>
            </w:pPr>
            <w:r>
              <w:rPr>
                <w:b/>
                <w:sz w:val="20"/>
                <w:lang w:val="en-US"/>
              </w:rPr>
              <w:t>Percentage of 2003 NB</w:t>
            </w:r>
          </w:p>
        </w:tc>
      </w:tr>
      <w:tr w:rsidR="00000000">
        <w:tc>
          <w:tcPr>
            <w:tcW w:w="4428" w:type="dxa"/>
            <w:tcBorders>
              <w:top w:val="single" w:sz="12" w:space="0" w:color="auto"/>
              <w:left w:val="single" w:sz="12" w:space="0" w:color="auto"/>
            </w:tcBorders>
          </w:tcPr>
          <w:p w:rsidR="00000000" w:rsidRDefault="00000000">
            <w:pPr>
              <w:spacing w:line="360" w:lineRule="auto"/>
              <w:jc w:val="both"/>
              <w:rPr>
                <w:sz w:val="20"/>
                <w:lang w:val="en-US"/>
              </w:rPr>
            </w:pPr>
            <w:r>
              <w:rPr>
                <w:sz w:val="20"/>
                <w:lang w:val="en-US"/>
              </w:rPr>
              <w:t>Child allowances</w:t>
            </w:r>
          </w:p>
        </w:tc>
        <w:tc>
          <w:tcPr>
            <w:tcW w:w="2700" w:type="dxa"/>
            <w:tcBorders>
              <w:top w:val="single" w:sz="12" w:space="0" w:color="auto"/>
            </w:tcBorders>
          </w:tcPr>
          <w:p w:rsidR="00000000" w:rsidRDefault="00000000">
            <w:pPr>
              <w:spacing w:line="360" w:lineRule="auto"/>
              <w:jc w:val="right"/>
              <w:rPr>
                <w:sz w:val="20"/>
                <w:lang w:val="en-US"/>
              </w:rPr>
            </w:pPr>
            <w:r>
              <w:rPr>
                <w:sz w:val="20"/>
                <w:lang w:val="en-US"/>
              </w:rPr>
              <w:t xml:space="preserve">44,097,342 </w:t>
            </w:r>
          </w:p>
        </w:tc>
        <w:tc>
          <w:tcPr>
            <w:tcW w:w="2160" w:type="dxa"/>
            <w:tcBorders>
              <w:top w:val="single" w:sz="12" w:space="0" w:color="auto"/>
              <w:right w:val="single" w:sz="12" w:space="0" w:color="auto"/>
            </w:tcBorders>
          </w:tcPr>
          <w:p w:rsidR="00000000" w:rsidRDefault="00000000">
            <w:pPr>
              <w:spacing w:line="360" w:lineRule="auto"/>
              <w:jc w:val="right"/>
              <w:rPr>
                <w:sz w:val="20"/>
                <w:lang w:val="en-US"/>
              </w:rPr>
            </w:pPr>
            <w:r>
              <w:rPr>
                <w:sz w:val="20"/>
                <w:lang w:val="en-US"/>
              </w:rPr>
              <w:t>5.55%</w:t>
            </w:r>
          </w:p>
        </w:tc>
      </w:tr>
      <w:tr w:rsidR="00000000">
        <w:tc>
          <w:tcPr>
            <w:tcW w:w="4428" w:type="dxa"/>
            <w:tcBorders>
              <w:left w:val="single" w:sz="12" w:space="0" w:color="auto"/>
            </w:tcBorders>
          </w:tcPr>
          <w:p w:rsidR="00000000" w:rsidRDefault="00000000">
            <w:pPr>
              <w:spacing w:line="360" w:lineRule="auto"/>
              <w:jc w:val="both"/>
              <w:rPr>
                <w:sz w:val="20"/>
                <w:lang w:val="en-US"/>
              </w:rPr>
            </w:pPr>
            <w:r>
              <w:rPr>
                <w:sz w:val="20"/>
                <w:lang w:val="en-US"/>
              </w:rPr>
              <w:t>Birth allowances</w:t>
            </w:r>
          </w:p>
        </w:tc>
        <w:tc>
          <w:tcPr>
            <w:tcW w:w="2700" w:type="dxa"/>
          </w:tcPr>
          <w:p w:rsidR="00000000" w:rsidRDefault="00000000">
            <w:pPr>
              <w:spacing w:line="360" w:lineRule="auto"/>
              <w:jc w:val="right"/>
              <w:rPr>
                <w:sz w:val="20"/>
                <w:lang w:val="en-US"/>
              </w:rPr>
            </w:pPr>
            <w:r>
              <w:rPr>
                <w:sz w:val="20"/>
                <w:lang w:val="en-US"/>
              </w:rPr>
              <w:t xml:space="preserve">1,717,404 </w:t>
            </w:r>
          </w:p>
        </w:tc>
        <w:tc>
          <w:tcPr>
            <w:tcW w:w="2160" w:type="dxa"/>
            <w:tcBorders>
              <w:right w:val="single" w:sz="12" w:space="0" w:color="auto"/>
            </w:tcBorders>
          </w:tcPr>
          <w:p w:rsidR="00000000" w:rsidRDefault="00000000">
            <w:pPr>
              <w:spacing w:line="360" w:lineRule="auto"/>
              <w:jc w:val="right"/>
              <w:rPr>
                <w:sz w:val="20"/>
                <w:lang w:val="en-US"/>
              </w:rPr>
            </w:pPr>
            <w:r>
              <w:rPr>
                <w:sz w:val="20"/>
                <w:lang w:val="en-US"/>
              </w:rPr>
              <w:t>0.22%</w:t>
            </w:r>
          </w:p>
        </w:tc>
      </w:tr>
      <w:tr w:rsidR="00000000">
        <w:tc>
          <w:tcPr>
            <w:tcW w:w="4428" w:type="dxa"/>
            <w:tcBorders>
              <w:left w:val="single" w:sz="12" w:space="0" w:color="auto"/>
            </w:tcBorders>
          </w:tcPr>
          <w:p w:rsidR="00000000" w:rsidRDefault="00000000">
            <w:pPr>
              <w:spacing w:line="360" w:lineRule="auto"/>
              <w:jc w:val="both"/>
              <w:rPr>
                <w:sz w:val="20"/>
                <w:lang w:val="en-US"/>
              </w:rPr>
            </w:pPr>
            <w:r>
              <w:rPr>
                <w:sz w:val="20"/>
                <w:lang w:val="en-US"/>
              </w:rPr>
              <w:t>Single-parent allowances</w:t>
            </w:r>
          </w:p>
        </w:tc>
        <w:tc>
          <w:tcPr>
            <w:tcW w:w="2700" w:type="dxa"/>
          </w:tcPr>
          <w:p w:rsidR="00000000" w:rsidRDefault="00000000">
            <w:pPr>
              <w:spacing w:line="360" w:lineRule="auto"/>
              <w:jc w:val="right"/>
              <w:rPr>
                <w:sz w:val="20"/>
                <w:lang w:val="en-US"/>
              </w:rPr>
            </w:pPr>
            <w:r>
              <w:rPr>
                <w:sz w:val="20"/>
                <w:lang w:val="en-US"/>
              </w:rPr>
              <w:t xml:space="preserve">1,202,097 </w:t>
            </w:r>
          </w:p>
        </w:tc>
        <w:tc>
          <w:tcPr>
            <w:tcW w:w="2160" w:type="dxa"/>
            <w:tcBorders>
              <w:right w:val="single" w:sz="12" w:space="0" w:color="auto"/>
            </w:tcBorders>
          </w:tcPr>
          <w:p w:rsidR="00000000" w:rsidRDefault="00000000">
            <w:pPr>
              <w:spacing w:line="360" w:lineRule="auto"/>
              <w:jc w:val="right"/>
              <w:rPr>
                <w:sz w:val="20"/>
                <w:lang w:val="en-US"/>
              </w:rPr>
            </w:pPr>
            <w:r>
              <w:rPr>
                <w:sz w:val="20"/>
                <w:lang w:val="en-US"/>
              </w:rPr>
              <w:t>0.15%</w:t>
            </w:r>
          </w:p>
        </w:tc>
      </w:tr>
      <w:tr w:rsidR="00000000">
        <w:tc>
          <w:tcPr>
            <w:tcW w:w="4428" w:type="dxa"/>
            <w:tcBorders>
              <w:left w:val="single" w:sz="12" w:space="0" w:color="auto"/>
              <w:bottom w:val="single" w:sz="8" w:space="0" w:color="auto"/>
            </w:tcBorders>
          </w:tcPr>
          <w:p w:rsidR="00000000" w:rsidRDefault="00000000">
            <w:pPr>
              <w:spacing w:line="360" w:lineRule="auto"/>
              <w:jc w:val="both"/>
              <w:rPr>
                <w:sz w:val="20"/>
                <w:lang w:val="en-US"/>
              </w:rPr>
            </w:pPr>
            <w:r>
              <w:rPr>
                <w:sz w:val="20"/>
                <w:lang w:val="en-US"/>
              </w:rPr>
              <w:t>Rental subsidies for families</w:t>
            </w:r>
          </w:p>
        </w:tc>
        <w:tc>
          <w:tcPr>
            <w:tcW w:w="2700" w:type="dxa"/>
          </w:tcPr>
          <w:p w:rsidR="00000000" w:rsidRDefault="00000000">
            <w:pPr>
              <w:spacing w:line="360" w:lineRule="auto"/>
              <w:jc w:val="right"/>
              <w:rPr>
                <w:sz w:val="20"/>
                <w:lang w:val="en-US"/>
              </w:rPr>
            </w:pPr>
            <w:r>
              <w:rPr>
                <w:sz w:val="20"/>
                <w:lang w:val="en-US"/>
              </w:rPr>
              <w:t xml:space="preserve">1,510,484 </w:t>
            </w:r>
          </w:p>
        </w:tc>
        <w:tc>
          <w:tcPr>
            <w:tcW w:w="2160" w:type="dxa"/>
            <w:tcBorders>
              <w:right w:val="single" w:sz="12" w:space="0" w:color="auto"/>
            </w:tcBorders>
          </w:tcPr>
          <w:p w:rsidR="00000000" w:rsidRDefault="00000000">
            <w:pPr>
              <w:spacing w:line="360" w:lineRule="auto"/>
              <w:jc w:val="right"/>
              <w:rPr>
                <w:sz w:val="20"/>
                <w:lang w:val="en-US"/>
              </w:rPr>
            </w:pPr>
            <w:r>
              <w:rPr>
                <w:sz w:val="20"/>
                <w:lang w:val="en-US"/>
              </w:rPr>
              <w:t>0.19%</w:t>
            </w:r>
          </w:p>
        </w:tc>
      </w:tr>
      <w:tr w:rsidR="00000000">
        <w:tc>
          <w:tcPr>
            <w:tcW w:w="4428" w:type="dxa"/>
            <w:tcBorders>
              <w:top w:val="single" w:sz="8" w:space="0" w:color="auto"/>
              <w:left w:val="single" w:sz="12" w:space="0" w:color="auto"/>
              <w:bottom w:val="single" w:sz="12" w:space="0" w:color="auto"/>
            </w:tcBorders>
          </w:tcPr>
          <w:p w:rsidR="00000000" w:rsidRDefault="00000000">
            <w:pPr>
              <w:spacing w:line="360" w:lineRule="auto"/>
              <w:jc w:val="both"/>
              <w:rPr>
                <w:sz w:val="20"/>
                <w:lang w:val="en-US"/>
              </w:rPr>
            </w:pPr>
            <w:bookmarkStart w:id="21" w:name="OLE_LINK5"/>
            <w:bookmarkStart w:id="22" w:name="OLE_LINK6"/>
            <w:r>
              <w:rPr>
                <w:sz w:val="20"/>
                <w:lang w:val="en-US"/>
              </w:rPr>
              <w:t>Family assistance (State subsidies to municipal family assistance)</w:t>
            </w:r>
            <w:bookmarkEnd w:id="21"/>
            <w:bookmarkEnd w:id="22"/>
          </w:p>
        </w:tc>
        <w:tc>
          <w:tcPr>
            <w:tcW w:w="2700" w:type="dxa"/>
            <w:tcBorders>
              <w:bottom w:val="single" w:sz="12" w:space="0" w:color="auto"/>
            </w:tcBorders>
          </w:tcPr>
          <w:p w:rsidR="00000000" w:rsidRDefault="00000000">
            <w:pPr>
              <w:spacing w:line="360" w:lineRule="auto"/>
              <w:jc w:val="right"/>
              <w:rPr>
                <w:sz w:val="20"/>
                <w:lang w:val="en-US"/>
              </w:rPr>
            </w:pPr>
            <w:r>
              <w:rPr>
                <w:sz w:val="20"/>
                <w:lang w:val="en-US"/>
              </w:rPr>
              <w:t xml:space="preserve">1,248,507 </w:t>
            </w:r>
          </w:p>
        </w:tc>
        <w:tc>
          <w:tcPr>
            <w:tcW w:w="2160" w:type="dxa"/>
            <w:tcBorders>
              <w:bottom w:val="single" w:sz="12" w:space="0" w:color="auto"/>
              <w:right w:val="single" w:sz="12" w:space="0" w:color="auto"/>
            </w:tcBorders>
          </w:tcPr>
          <w:p w:rsidR="00000000" w:rsidRDefault="00000000">
            <w:pPr>
              <w:spacing w:line="360" w:lineRule="auto"/>
              <w:jc w:val="right"/>
              <w:rPr>
                <w:sz w:val="20"/>
                <w:lang w:val="en-US"/>
              </w:rPr>
            </w:pPr>
            <w:r>
              <w:rPr>
                <w:sz w:val="20"/>
                <w:lang w:val="en-US"/>
              </w:rPr>
              <w:t>0.16%</w:t>
            </w:r>
          </w:p>
        </w:tc>
      </w:tr>
      <w:tr w:rsidR="00000000">
        <w:tc>
          <w:tcPr>
            <w:tcW w:w="4428" w:type="dxa"/>
            <w:tcBorders>
              <w:top w:val="single" w:sz="12" w:space="0" w:color="auto"/>
              <w:left w:val="single" w:sz="12" w:space="0" w:color="auto"/>
              <w:bottom w:val="single" w:sz="12" w:space="0" w:color="auto"/>
            </w:tcBorders>
          </w:tcPr>
          <w:p w:rsidR="00000000" w:rsidRDefault="00000000">
            <w:pPr>
              <w:jc w:val="both"/>
              <w:rPr>
                <w:sz w:val="20"/>
                <w:lang w:val="en-US"/>
              </w:rPr>
            </w:pPr>
          </w:p>
          <w:p w:rsidR="00000000" w:rsidRDefault="00000000">
            <w:pPr>
              <w:jc w:val="both"/>
              <w:rPr>
                <w:sz w:val="20"/>
                <w:lang w:val="en-US"/>
              </w:rPr>
            </w:pPr>
            <w:r>
              <w:rPr>
                <w:sz w:val="20"/>
                <w:lang w:val="en-US"/>
              </w:rPr>
              <w:t>Total</w:t>
            </w:r>
          </w:p>
        </w:tc>
        <w:tc>
          <w:tcPr>
            <w:tcW w:w="2700" w:type="dxa"/>
            <w:tcBorders>
              <w:top w:val="single" w:sz="12" w:space="0" w:color="auto"/>
              <w:bottom w:val="single" w:sz="12" w:space="0" w:color="auto"/>
            </w:tcBorders>
          </w:tcPr>
          <w:p w:rsidR="00000000" w:rsidRDefault="00000000">
            <w:pPr>
              <w:jc w:val="right"/>
              <w:rPr>
                <w:sz w:val="20"/>
                <w:lang w:val="en-US"/>
              </w:rPr>
            </w:pPr>
          </w:p>
          <w:p w:rsidR="00000000" w:rsidRDefault="00000000">
            <w:pPr>
              <w:jc w:val="right"/>
              <w:rPr>
                <w:sz w:val="20"/>
                <w:lang w:val="en-US"/>
              </w:rPr>
            </w:pPr>
            <w:r>
              <w:rPr>
                <w:sz w:val="20"/>
                <w:lang w:val="en-US"/>
              </w:rPr>
              <w:t xml:space="preserve">48,655,834 </w:t>
            </w:r>
          </w:p>
        </w:tc>
        <w:tc>
          <w:tcPr>
            <w:tcW w:w="2160" w:type="dxa"/>
            <w:tcBorders>
              <w:top w:val="single" w:sz="12" w:space="0" w:color="auto"/>
              <w:bottom w:val="single" w:sz="12" w:space="0" w:color="auto"/>
              <w:right w:val="single" w:sz="12" w:space="0" w:color="auto"/>
            </w:tcBorders>
          </w:tcPr>
          <w:p w:rsidR="00000000" w:rsidRDefault="00000000">
            <w:pPr>
              <w:jc w:val="right"/>
              <w:rPr>
                <w:sz w:val="20"/>
                <w:lang w:val="en-US"/>
              </w:rPr>
            </w:pPr>
          </w:p>
          <w:p w:rsidR="00000000" w:rsidRDefault="00000000">
            <w:pPr>
              <w:jc w:val="right"/>
              <w:rPr>
                <w:sz w:val="20"/>
                <w:lang w:val="en-US"/>
              </w:rPr>
            </w:pPr>
            <w:r>
              <w:rPr>
                <w:sz w:val="20"/>
                <w:lang w:val="en-US"/>
              </w:rPr>
              <w:t>6.13%</w:t>
            </w:r>
          </w:p>
        </w:tc>
      </w:tr>
    </w:tbl>
    <w:p w:rsidR="00000000" w:rsidRDefault="00000000"/>
    <w:p w:rsidR="00000000" w:rsidRDefault="00000000"/>
    <w:p w:rsidR="00000000" w:rsidRDefault="00000000">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700"/>
        <w:gridCol w:w="2160"/>
      </w:tblGrid>
      <w:tr w:rsidR="00000000">
        <w:tc>
          <w:tcPr>
            <w:tcW w:w="9288" w:type="dxa"/>
            <w:gridSpan w:val="3"/>
            <w:tcBorders>
              <w:top w:val="single" w:sz="12" w:space="0" w:color="auto"/>
              <w:left w:val="single" w:sz="12" w:space="0" w:color="auto"/>
              <w:right w:val="single" w:sz="12" w:space="0" w:color="auto"/>
            </w:tcBorders>
            <w:shd w:val="clear" w:color="auto" w:fill="D9D9D9"/>
          </w:tcPr>
          <w:p w:rsidR="00000000" w:rsidRDefault="00000000">
            <w:pPr>
              <w:spacing w:line="360" w:lineRule="auto"/>
              <w:rPr>
                <w:b/>
                <w:sz w:val="20"/>
                <w:lang w:val="en-US"/>
              </w:rPr>
            </w:pPr>
            <w:r>
              <w:rPr>
                <w:b/>
                <w:sz w:val="20"/>
                <w:lang w:val="en-US"/>
              </w:rPr>
              <w:t>2004</w:t>
            </w:r>
          </w:p>
        </w:tc>
      </w:tr>
      <w:tr w:rsidR="00000000">
        <w:tc>
          <w:tcPr>
            <w:tcW w:w="4428" w:type="dxa"/>
            <w:tcBorders>
              <w:left w:val="single" w:sz="12" w:space="0" w:color="auto"/>
              <w:bottom w:val="single" w:sz="12" w:space="0" w:color="auto"/>
            </w:tcBorders>
            <w:shd w:val="clear" w:color="auto" w:fill="D9D9D9"/>
          </w:tcPr>
          <w:p w:rsidR="00000000" w:rsidRDefault="00000000">
            <w:pPr>
              <w:spacing w:line="360" w:lineRule="auto"/>
              <w:jc w:val="both"/>
              <w:rPr>
                <w:b/>
                <w:sz w:val="20"/>
                <w:lang w:val="en-US"/>
              </w:rPr>
            </w:pPr>
            <w:r>
              <w:rPr>
                <w:b/>
                <w:sz w:val="20"/>
                <w:lang w:val="en-US"/>
              </w:rPr>
              <w:t>Type of support</w:t>
            </w:r>
          </w:p>
        </w:tc>
        <w:tc>
          <w:tcPr>
            <w:tcW w:w="2700" w:type="dxa"/>
            <w:tcBorders>
              <w:bottom w:val="single" w:sz="12" w:space="0" w:color="auto"/>
            </w:tcBorders>
            <w:shd w:val="clear" w:color="auto" w:fill="D9D9D9"/>
          </w:tcPr>
          <w:p w:rsidR="00000000" w:rsidRDefault="00000000">
            <w:pPr>
              <w:spacing w:line="360" w:lineRule="auto"/>
              <w:jc w:val="right"/>
              <w:rPr>
                <w:b/>
                <w:sz w:val="20"/>
                <w:lang w:val="en-US"/>
              </w:rPr>
            </w:pPr>
            <w:r>
              <w:rPr>
                <w:b/>
                <w:sz w:val="20"/>
                <w:lang w:val="en-US"/>
              </w:rPr>
              <w:t xml:space="preserve">Contribution in CHF </w:t>
            </w:r>
          </w:p>
        </w:tc>
        <w:tc>
          <w:tcPr>
            <w:tcW w:w="2160" w:type="dxa"/>
            <w:tcBorders>
              <w:bottom w:val="single" w:sz="12" w:space="0" w:color="auto"/>
              <w:right w:val="single" w:sz="12" w:space="0" w:color="auto"/>
            </w:tcBorders>
            <w:shd w:val="clear" w:color="auto" w:fill="D9D9D9"/>
          </w:tcPr>
          <w:p w:rsidR="00000000" w:rsidRDefault="00000000">
            <w:pPr>
              <w:spacing w:line="360" w:lineRule="auto"/>
              <w:jc w:val="right"/>
              <w:rPr>
                <w:b/>
                <w:sz w:val="20"/>
                <w:lang w:val="en-US"/>
              </w:rPr>
            </w:pPr>
            <w:r>
              <w:rPr>
                <w:b/>
                <w:sz w:val="20"/>
                <w:lang w:val="en-US"/>
              </w:rPr>
              <w:t>Percentage of 2004 NB</w:t>
            </w:r>
          </w:p>
        </w:tc>
      </w:tr>
      <w:tr w:rsidR="00000000">
        <w:tc>
          <w:tcPr>
            <w:tcW w:w="4428" w:type="dxa"/>
            <w:tcBorders>
              <w:top w:val="single" w:sz="12" w:space="0" w:color="auto"/>
              <w:left w:val="single" w:sz="12" w:space="0" w:color="auto"/>
            </w:tcBorders>
          </w:tcPr>
          <w:p w:rsidR="00000000" w:rsidRDefault="00000000">
            <w:pPr>
              <w:spacing w:line="360" w:lineRule="auto"/>
              <w:jc w:val="both"/>
              <w:rPr>
                <w:sz w:val="20"/>
                <w:lang w:val="en-US"/>
              </w:rPr>
            </w:pPr>
            <w:r>
              <w:rPr>
                <w:sz w:val="20"/>
                <w:lang w:val="en-US"/>
              </w:rPr>
              <w:t>Child allowances</w:t>
            </w:r>
          </w:p>
        </w:tc>
        <w:tc>
          <w:tcPr>
            <w:tcW w:w="2700" w:type="dxa"/>
            <w:tcBorders>
              <w:top w:val="single" w:sz="12" w:space="0" w:color="auto"/>
            </w:tcBorders>
          </w:tcPr>
          <w:p w:rsidR="00000000" w:rsidRDefault="00000000">
            <w:pPr>
              <w:spacing w:line="360" w:lineRule="auto"/>
              <w:jc w:val="right"/>
              <w:rPr>
                <w:sz w:val="20"/>
                <w:lang w:val="en-US"/>
              </w:rPr>
            </w:pPr>
            <w:r>
              <w:rPr>
                <w:sz w:val="20"/>
                <w:lang w:val="en-US"/>
              </w:rPr>
              <w:t>43,936,268</w:t>
            </w:r>
          </w:p>
        </w:tc>
        <w:tc>
          <w:tcPr>
            <w:tcW w:w="2160" w:type="dxa"/>
            <w:tcBorders>
              <w:top w:val="single" w:sz="12" w:space="0" w:color="auto"/>
              <w:right w:val="single" w:sz="12" w:space="0" w:color="auto"/>
            </w:tcBorders>
          </w:tcPr>
          <w:p w:rsidR="00000000" w:rsidRDefault="00000000">
            <w:pPr>
              <w:spacing w:line="360" w:lineRule="auto"/>
              <w:jc w:val="right"/>
              <w:rPr>
                <w:sz w:val="20"/>
                <w:lang w:val="en-US"/>
              </w:rPr>
            </w:pPr>
            <w:r>
              <w:rPr>
                <w:sz w:val="20"/>
                <w:lang w:val="en-US"/>
              </w:rPr>
              <w:t>5.63%</w:t>
            </w:r>
          </w:p>
        </w:tc>
      </w:tr>
      <w:tr w:rsidR="00000000">
        <w:tc>
          <w:tcPr>
            <w:tcW w:w="4428" w:type="dxa"/>
            <w:tcBorders>
              <w:left w:val="single" w:sz="12" w:space="0" w:color="auto"/>
            </w:tcBorders>
          </w:tcPr>
          <w:p w:rsidR="00000000" w:rsidRDefault="00000000">
            <w:pPr>
              <w:spacing w:line="360" w:lineRule="auto"/>
              <w:jc w:val="both"/>
              <w:rPr>
                <w:sz w:val="20"/>
                <w:lang w:val="en-US"/>
              </w:rPr>
            </w:pPr>
            <w:r>
              <w:rPr>
                <w:sz w:val="20"/>
                <w:lang w:val="en-US"/>
              </w:rPr>
              <w:t>Birth allowances</w:t>
            </w:r>
          </w:p>
        </w:tc>
        <w:tc>
          <w:tcPr>
            <w:tcW w:w="2700" w:type="dxa"/>
          </w:tcPr>
          <w:p w:rsidR="00000000" w:rsidRDefault="00000000">
            <w:pPr>
              <w:spacing w:line="360" w:lineRule="auto"/>
              <w:jc w:val="right"/>
              <w:rPr>
                <w:sz w:val="20"/>
                <w:lang w:val="en-US"/>
              </w:rPr>
            </w:pPr>
            <w:r>
              <w:rPr>
                <w:sz w:val="20"/>
                <w:lang w:val="en-US"/>
              </w:rPr>
              <w:t>1,739,400</w:t>
            </w:r>
          </w:p>
        </w:tc>
        <w:tc>
          <w:tcPr>
            <w:tcW w:w="2160" w:type="dxa"/>
            <w:tcBorders>
              <w:right w:val="single" w:sz="12" w:space="0" w:color="auto"/>
            </w:tcBorders>
          </w:tcPr>
          <w:p w:rsidR="00000000" w:rsidRDefault="00000000">
            <w:pPr>
              <w:spacing w:line="360" w:lineRule="auto"/>
              <w:jc w:val="right"/>
              <w:rPr>
                <w:sz w:val="20"/>
                <w:lang w:val="en-US"/>
              </w:rPr>
            </w:pPr>
            <w:r>
              <w:rPr>
                <w:sz w:val="20"/>
                <w:lang w:val="en-US"/>
              </w:rPr>
              <w:t>0.22%</w:t>
            </w:r>
          </w:p>
        </w:tc>
      </w:tr>
      <w:tr w:rsidR="00000000">
        <w:tc>
          <w:tcPr>
            <w:tcW w:w="4428" w:type="dxa"/>
            <w:tcBorders>
              <w:left w:val="single" w:sz="12" w:space="0" w:color="auto"/>
            </w:tcBorders>
          </w:tcPr>
          <w:p w:rsidR="00000000" w:rsidRDefault="00000000">
            <w:pPr>
              <w:spacing w:line="360" w:lineRule="auto"/>
              <w:jc w:val="both"/>
              <w:rPr>
                <w:sz w:val="20"/>
                <w:lang w:val="en-US"/>
              </w:rPr>
            </w:pPr>
            <w:r>
              <w:rPr>
                <w:sz w:val="20"/>
                <w:lang w:val="en-US"/>
              </w:rPr>
              <w:t>Single-parent allowances</w:t>
            </w:r>
          </w:p>
        </w:tc>
        <w:tc>
          <w:tcPr>
            <w:tcW w:w="2700" w:type="dxa"/>
          </w:tcPr>
          <w:p w:rsidR="00000000" w:rsidRDefault="00000000">
            <w:pPr>
              <w:spacing w:line="360" w:lineRule="auto"/>
              <w:jc w:val="right"/>
              <w:rPr>
                <w:sz w:val="20"/>
                <w:lang w:val="en-US"/>
              </w:rPr>
            </w:pPr>
            <w:r>
              <w:rPr>
                <w:sz w:val="20"/>
                <w:lang w:val="en-US"/>
              </w:rPr>
              <w:t>1,281,580</w:t>
            </w:r>
          </w:p>
        </w:tc>
        <w:tc>
          <w:tcPr>
            <w:tcW w:w="2160" w:type="dxa"/>
            <w:tcBorders>
              <w:right w:val="single" w:sz="12" w:space="0" w:color="auto"/>
            </w:tcBorders>
          </w:tcPr>
          <w:p w:rsidR="00000000" w:rsidRDefault="00000000">
            <w:pPr>
              <w:spacing w:line="360" w:lineRule="auto"/>
              <w:jc w:val="right"/>
              <w:rPr>
                <w:sz w:val="20"/>
                <w:lang w:val="en-US"/>
              </w:rPr>
            </w:pPr>
            <w:r>
              <w:rPr>
                <w:sz w:val="20"/>
                <w:lang w:val="en-US"/>
              </w:rPr>
              <w:t>0.16%</w:t>
            </w:r>
          </w:p>
        </w:tc>
      </w:tr>
      <w:tr w:rsidR="00000000">
        <w:tc>
          <w:tcPr>
            <w:tcW w:w="4428" w:type="dxa"/>
            <w:tcBorders>
              <w:left w:val="single" w:sz="12" w:space="0" w:color="auto"/>
            </w:tcBorders>
          </w:tcPr>
          <w:p w:rsidR="00000000" w:rsidRDefault="00000000">
            <w:pPr>
              <w:spacing w:line="360" w:lineRule="auto"/>
              <w:jc w:val="both"/>
              <w:rPr>
                <w:sz w:val="20"/>
                <w:lang w:val="en-US"/>
              </w:rPr>
            </w:pPr>
            <w:r>
              <w:rPr>
                <w:sz w:val="20"/>
                <w:lang w:val="en-US"/>
              </w:rPr>
              <w:t>Rental subsidies for families</w:t>
            </w:r>
          </w:p>
        </w:tc>
        <w:tc>
          <w:tcPr>
            <w:tcW w:w="2700" w:type="dxa"/>
          </w:tcPr>
          <w:p w:rsidR="00000000" w:rsidRDefault="00000000">
            <w:pPr>
              <w:spacing w:line="360" w:lineRule="auto"/>
              <w:jc w:val="right"/>
              <w:rPr>
                <w:sz w:val="20"/>
                <w:lang w:val="en-US"/>
              </w:rPr>
            </w:pPr>
            <w:r>
              <w:rPr>
                <w:sz w:val="20"/>
                <w:lang w:val="en-US"/>
              </w:rPr>
              <w:t>1,737,232</w:t>
            </w:r>
          </w:p>
        </w:tc>
        <w:tc>
          <w:tcPr>
            <w:tcW w:w="2160" w:type="dxa"/>
            <w:tcBorders>
              <w:right w:val="single" w:sz="12" w:space="0" w:color="auto"/>
            </w:tcBorders>
          </w:tcPr>
          <w:p w:rsidR="00000000" w:rsidRDefault="00000000">
            <w:pPr>
              <w:spacing w:line="360" w:lineRule="auto"/>
              <w:jc w:val="right"/>
              <w:rPr>
                <w:sz w:val="20"/>
                <w:lang w:val="en-US"/>
              </w:rPr>
            </w:pPr>
            <w:r>
              <w:rPr>
                <w:sz w:val="20"/>
                <w:lang w:val="en-US"/>
              </w:rPr>
              <w:t>0.22%</w:t>
            </w:r>
          </w:p>
        </w:tc>
      </w:tr>
      <w:tr w:rsidR="00000000">
        <w:tc>
          <w:tcPr>
            <w:tcW w:w="4428" w:type="dxa"/>
            <w:tcBorders>
              <w:left w:val="single" w:sz="12" w:space="0" w:color="auto"/>
              <w:bottom w:val="single" w:sz="12" w:space="0" w:color="auto"/>
            </w:tcBorders>
          </w:tcPr>
          <w:p w:rsidR="00000000" w:rsidRDefault="00000000">
            <w:pPr>
              <w:spacing w:line="360" w:lineRule="auto"/>
              <w:jc w:val="both"/>
              <w:rPr>
                <w:sz w:val="20"/>
                <w:lang w:val="en-US"/>
              </w:rPr>
            </w:pPr>
            <w:r>
              <w:rPr>
                <w:sz w:val="20"/>
                <w:lang w:val="en-US"/>
              </w:rPr>
              <w:t>Family assistance (State subsidies to municipal family assistance)</w:t>
            </w:r>
          </w:p>
        </w:tc>
        <w:tc>
          <w:tcPr>
            <w:tcW w:w="2700" w:type="dxa"/>
            <w:tcBorders>
              <w:bottom w:val="single" w:sz="12" w:space="0" w:color="auto"/>
            </w:tcBorders>
          </w:tcPr>
          <w:p w:rsidR="00000000" w:rsidRDefault="00000000">
            <w:pPr>
              <w:spacing w:line="360" w:lineRule="auto"/>
              <w:jc w:val="right"/>
              <w:rPr>
                <w:sz w:val="20"/>
                <w:lang w:val="en-US"/>
              </w:rPr>
            </w:pPr>
            <w:r>
              <w:rPr>
                <w:sz w:val="20"/>
                <w:lang w:val="en-US"/>
              </w:rPr>
              <w:t>1,349,866</w:t>
            </w:r>
          </w:p>
        </w:tc>
        <w:tc>
          <w:tcPr>
            <w:tcW w:w="2160" w:type="dxa"/>
            <w:tcBorders>
              <w:bottom w:val="single" w:sz="12" w:space="0" w:color="auto"/>
              <w:right w:val="single" w:sz="12" w:space="0" w:color="auto"/>
            </w:tcBorders>
          </w:tcPr>
          <w:p w:rsidR="00000000" w:rsidRDefault="00000000">
            <w:pPr>
              <w:spacing w:line="360" w:lineRule="auto"/>
              <w:jc w:val="right"/>
              <w:rPr>
                <w:sz w:val="20"/>
                <w:lang w:val="en-US"/>
              </w:rPr>
            </w:pPr>
            <w:r>
              <w:rPr>
                <w:sz w:val="20"/>
                <w:lang w:val="en-US"/>
              </w:rPr>
              <w:t>0.17%</w:t>
            </w:r>
          </w:p>
        </w:tc>
      </w:tr>
      <w:tr w:rsidR="00000000">
        <w:tc>
          <w:tcPr>
            <w:tcW w:w="4428" w:type="dxa"/>
            <w:tcBorders>
              <w:top w:val="single" w:sz="12" w:space="0" w:color="auto"/>
              <w:left w:val="single" w:sz="12" w:space="0" w:color="auto"/>
              <w:bottom w:val="single" w:sz="12" w:space="0" w:color="auto"/>
            </w:tcBorders>
          </w:tcPr>
          <w:p w:rsidR="00000000" w:rsidRDefault="00000000">
            <w:pPr>
              <w:jc w:val="both"/>
              <w:rPr>
                <w:sz w:val="20"/>
                <w:lang w:val="en-US"/>
              </w:rPr>
            </w:pPr>
          </w:p>
          <w:p w:rsidR="00000000" w:rsidRDefault="00000000">
            <w:pPr>
              <w:jc w:val="both"/>
              <w:rPr>
                <w:sz w:val="20"/>
                <w:lang w:val="en-US"/>
              </w:rPr>
            </w:pPr>
            <w:r>
              <w:rPr>
                <w:sz w:val="20"/>
                <w:lang w:val="en-US"/>
              </w:rPr>
              <w:t>Total</w:t>
            </w:r>
          </w:p>
        </w:tc>
        <w:tc>
          <w:tcPr>
            <w:tcW w:w="2700" w:type="dxa"/>
            <w:tcBorders>
              <w:top w:val="single" w:sz="12" w:space="0" w:color="auto"/>
              <w:bottom w:val="single" w:sz="12" w:space="0" w:color="auto"/>
            </w:tcBorders>
          </w:tcPr>
          <w:p w:rsidR="00000000" w:rsidRDefault="00000000">
            <w:pPr>
              <w:jc w:val="right"/>
              <w:rPr>
                <w:sz w:val="20"/>
                <w:lang w:val="en-US"/>
              </w:rPr>
            </w:pPr>
          </w:p>
          <w:p w:rsidR="00000000" w:rsidRDefault="00000000">
            <w:pPr>
              <w:jc w:val="right"/>
              <w:rPr>
                <w:sz w:val="20"/>
                <w:lang w:val="en-US"/>
              </w:rPr>
            </w:pPr>
            <w:r>
              <w:rPr>
                <w:sz w:val="20"/>
                <w:lang w:val="en-US"/>
              </w:rPr>
              <w:t xml:space="preserve">50,044,346 </w:t>
            </w:r>
          </w:p>
        </w:tc>
        <w:tc>
          <w:tcPr>
            <w:tcW w:w="2160" w:type="dxa"/>
            <w:tcBorders>
              <w:top w:val="single" w:sz="12" w:space="0" w:color="auto"/>
              <w:bottom w:val="single" w:sz="12" w:space="0" w:color="auto"/>
              <w:right w:val="single" w:sz="12" w:space="0" w:color="auto"/>
            </w:tcBorders>
          </w:tcPr>
          <w:p w:rsidR="00000000" w:rsidRDefault="00000000">
            <w:pPr>
              <w:jc w:val="right"/>
              <w:rPr>
                <w:sz w:val="20"/>
                <w:lang w:val="en-US"/>
              </w:rPr>
            </w:pPr>
          </w:p>
          <w:p w:rsidR="00000000" w:rsidRDefault="00000000">
            <w:pPr>
              <w:jc w:val="right"/>
              <w:rPr>
                <w:sz w:val="20"/>
                <w:lang w:val="en-US"/>
              </w:rPr>
            </w:pPr>
            <w:r>
              <w:rPr>
                <w:sz w:val="20"/>
                <w:lang w:val="en-US"/>
              </w:rPr>
              <w:t>6.41%</w:t>
            </w:r>
          </w:p>
        </w:tc>
      </w:tr>
    </w:tbl>
    <w:p w:rsidR="00000000" w:rsidRDefault="00000000">
      <w:pPr>
        <w:jc w:val="both"/>
        <w:rPr>
          <w:lang w:val="en-US"/>
        </w:rPr>
      </w:pPr>
    </w:p>
    <w:p w:rsidR="00000000" w:rsidRDefault="00000000">
      <w:pPr>
        <w:pStyle w:val="Heading4"/>
        <w:jc w:val="both"/>
        <w:rPr>
          <w:lang w:val="en-US"/>
        </w:rPr>
      </w:pPr>
      <w:bookmarkStart w:id="23" w:name="_Toc118800916"/>
      <w:r>
        <w:rPr>
          <w:lang w:val="en-US"/>
        </w:rPr>
        <w:t xml:space="preserve">2f) </w:t>
      </w:r>
      <w:bookmarkEnd w:id="23"/>
      <w:r>
        <w:rPr>
          <w:lang w:val="en-US"/>
        </w:rPr>
        <w:t>support for children living below the poverty line (please also specify the criteria for “poverty” and indicate the number of children living below the poverty line)</w:t>
      </w:r>
    </w:p>
    <w:p w:rsidR="00000000" w:rsidRDefault="00000000">
      <w:pPr>
        <w:jc w:val="both"/>
        <w:rPr>
          <w:lang w:val="en-US"/>
        </w:rPr>
      </w:pPr>
    </w:p>
    <w:p w:rsidR="00000000" w:rsidRDefault="00000000">
      <w:pPr>
        <w:jc w:val="both"/>
        <w:rPr>
          <w:lang w:val="en-US"/>
        </w:rPr>
      </w:pPr>
      <w:r>
        <w:rPr>
          <w:lang w:val="en-US"/>
        </w:rPr>
        <w:t>Absolute poverty as such does not exist in Liechtenstein, although there are individuals who are relatively disadvantaged and who require State support. No specific definition of “po</w:t>
      </w:r>
      <w:r>
        <w:rPr>
          <w:lang w:val="en-US"/>
        </w:rPr>
        <w:t>v</w:t>
      </w:r>
      <w:r>
        <w:rPr>
          <w:lang w:val="en-US"/>
        </w:rPr>
        <w:t>erty” is used. In 2003, 477 households received economic social assistance from the Office of Social Affairs, i.e., State subsidies to which a legal claim exists. In total, 1001 persons were supported in these households, including 317 children under 18. In 2003, total expenditures for economic social assistance amounted to CHF 3.8 million (50% of which by the State and 50% by the municipalities).</w:t>
      </w:r>
    </w:p>
    <w:p w:rsidR="00000000" w:rsidRDefault="00000000">
      <w:pPr>
        <w:jc w:val="both"/>
        <w:rPr>
          <w:lang w:val="en-US"/>
        </w:rPr>
      </w:pPr>
    </w:p>
    <w:p w:rsidR="00000000" w:rsidRDefault="00000000">
      <w:pPr>
        <w:jc w:val="both"/>
        <w:rPr>
          <w:lang w:val="en-US"/>
        </w:rPr>
      </w:pPr>
      <w:r>
        <w:rPr>
          <w:lang w:val="en-US"/>
        </w:rPr>
        <w:t>Additional State support exists, such as child and birth allowances, single-parent allowances, and rental subsidies (see question 2e). The State also provides reduction of health insurance premiums for persons with low income. The expenditures amounted to about CHF 3 million in 2003 and about CHF 4.1 million in 2004.</w:t>
      </w:r>
    </w:p>
    <w:p w:rsidR="00000000" w:rsidRDefault="00000000">
      <w:pPr>
        <w:jc w:val="both"/>
        <w:rPr>
          <w:lang w:val="en-US"/>
        </w:rPr>
      </w:pPr>
    </w:p>
    <w:p w:rsidR="00000000" w:rsidRDefault="00000000">
      <w:pPr>
        <w:pStyle w:val="Heading4"/>
        <w:spacing w:before="120"/>
        <w:jc w:val="both"/>
        <w:rPr>
          <w:lang w:val="en-US"/>
        </w:rPr>
      </w:pPr>
      <w:bookmarkStart w:id="24" w:name="_Toc118800917"/>
      <w:r>
        <w:rPr>
          <w:lang w:val="en-US"/>
        </w:rPr>
        <w:t xml:space="preserve">2g) </w:t>
      </w:r>
      <w:bookmarkEnd w:id="24"/>
      <w:r>
        <w:rPr>
          <w:lang w:val="en-US"/>
        </w:rPr>
        <w:t>the protection of children who are in need of alternative care including the support of care institutions</w:t>
      </w:r>
    </w:p>
    <w:p w:rsidR="00000000" w:rsidRDefault="00000000">
      <w:pPr>
        <w:jc w:val="both"/>
        <w:rPr>
          <w:lang w:val="en-US"/>
        </w:rPr>
      </w:pPr>
    </w:p>
    <w:p w:rsidR="00000000" w:rsidRDefault="00000000">
      <w:pPr>
        <w:jc w:val="both"/>
        <w:rPr>
          <w:lang w:val="en-US"/>
        </w:rPr>
      </w:pPr>
      <w:r>
        <w:rPr>
          <w:lang w:val="en-US"/>
        </w:rPr>
        <w:t>Total public expenditures for alternative care amount to CHF 1.15 million. This corresponds to about 0.15% of the 2004 national budget. This amount is borne jointly by the State and the municipalities. The contributions are composed of individual case contributions and general contributions to institutions. The institutional contributions for 2004 amounted to CHF 473,000, individual case contributions to CHF 677,315.</w:t>
      </w:r>
    </w:p>
    <w:p w:rsidR="00000000" w:rsidRDefault="00000000">
      <w:pPr>
        <w:jc w:val="both"/>
        <w:rPr>
          <w:lang w:val="en-US"/>
        </w:rPr>
      </w:pPr>
    </w:p>
    <w:p w:rsidR="00000000" w:rsidRDefault="00000000">
      <w:pPr>
        <w:jc w:val="both"/>
        <w:rPr>
          <w:lang w:val="en-US"/>
        </w:rPr>
      </w:pPr>
    </w:p>
    <w:p w:rsidR="00000000" w:rsidRDefault="00000000">
      <w:pPr>
        <w:jc w:val="both"/>
        <w:rPr>
          <w:lang w:val="en-US"/>
        </w:rPr>
      </w:pPr>
    </w:p>
    <w:p w:rsidR="00000000" w:rsidRDefault="00000000">
      <w:pPr>
        <w:jc w:val="both"/>
        <w:rPr>
          <w:lang w:val="en-US"/>
        </w:rPr>
      </w:pPr>
    </w:p>
    <w:p w:rsidR="00000000" w:rsidRDefault="00000000">
      <w:pPr>
        <w:jc w:val="both"/>
        <w:rPr>
          <w:lang w:val="en-US"/>
        </w:rPr>
      </w:pPr>
    </w:p>
    <w:p w:rsidR="00000000" w:rsidRDefault="00000000">
      <w:pPr>
        <w:jc w:val="both"/>
        <w:rPr>
          <w:lang w:val="en-US"/>
        </w:rPr>
      </w:pPr>
    </w:p>
    <w:p w:rsidR="00000000" w:rsidRDefault="00000000">
      <w:pPr>
        <w:jc w:val="both"/>
        <w:rPr>
          <w:lang w:val="en-US"/>
        </w:rPr>
      </w:pPr>
    </w:p>
    <w:p w:rsidR="00000000" w:rsidRDefault="00000000">
      <w:pPr>
        <w:jc w:val="both"/>
        <w:rPr>
          <w:lang w:val="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2195"/>
        <w:gridCol w:w="8"/>
        <w:gridCol w:w="2684"/>
        <w:gridCol w:w="2194"/>
      </w:tblGrid>
      <w:tr w:rsidR="00000000">
        <w:tc>
          <w:tcPr>
            <w:tcW w:w="9288" w:type="dxa"/>
            <w:gridSpan w:val="5"/>
            <w:tcBorders>
              <w:top w:val="single" w:sz="12" w:space="0" w:color="auto"/>
              <w:left w:val="single" w:sz="12" w:space="0" w:color="auto"/>
              <w:right w:val="single" w:sz="12" w:space="0" w:color="auto"/>
            </w:tcBorders>
            <w:shd w:val="clear" w:color="auto" w:fill="D9D9D9"/>
          </w:tcPr>
          <w:p w:rsidR="00000000" w:rsidRDefault="00000000">
            <w:pPr>
              <w:spacing w:line="360" w:lineRule="auto"/>
              <w:jc w:val="both"/>
              <w:rPr>
                <w:b/>
                <w:sz w:val="20"/>
                <w:lang w:val="en-US"/>
              </w:rPr>
            </w:pPr>
            <w:r>
              <w:rPr>
                <w:b/>
                <w:sz w:val="20"/>
                <w:lang w:val="en-US"/>
              </w:rPr>
              <w:t>2004</w:t>
            </w:r>
          </w:p>
        </w:tc>
      </w:tr>
      <w:tr w:rsidR="00000000">
        <w:tc>
          <w:tcPr>
            <w:tcW w:w="4402" w:type="dxa"/>
            <w:gridSpan w:val="2"/>
            <w:tcBorders>
              <w:left w:val="single" w:sz="12" w:space="0" w:color="auto"/>
              <w:bottom w:val="single" w:sz="12" w:space="0" w:color="auto"/>
            </w:tcBorders>
            <w:shd w:val="clear" w:color="auto" w:fill="D9D9D9"/>
          </w:tcPr>
          <w:p w:rsidR="00000000" w:rsidRDefault="00000000">
            <w:pPr>
              <w:spacing w:line="360" w:lineRule="auto"/>
              <w:jc w:val="both"/>
              <w:rPr>
                <w:b/>
                <w:sz w:val="20"/>
                <w:lang w:val="en-US"/>
              </w:rPr>
            </w:pPr>
          </w:p>
        </w:tc>
        <w:tc>
          <w:tcPr>
            <w:tcW w:w="2692" w:type="dxa"/>
            <w:gridSpan w:val="2"/>
            <w:tcBorders>
              <w:bottom w:val="single" w:sz="12" w:space="0" w:color="auto"/>
            </w:tcBorders>
            <w:shd w:val="clear" w:color="auto" w:fill="D9D9D9"/>
          </w:tcPr>
          <w:p w:rsidR="00000000" w:rsidRDefault="00000000">
            <w:pPr>
              <w:spacing w:line="360" w:lineRule="auto"/>
              <w:jc w:val="right"/>
              <w:rPr>
                <w:b/>
                <w:sz w:val="20"/>
                <w:lang w:val="en-US"/>
              </w:rPr>
            </w:pPr>
            <w:r>
              <w:rPr>
                <w:b/>
                <w:sz w:val="20"/>
                <w:lang w:val="en-US"/>
              </w:rPr>
              <w:t>Individual case contrib</w:t>
            </w:r>
            <w:r>
              <w:rPr>
                <w:b/>
                <w:sz w:val="20"/>
                <w:lang w:val="en-US"/>
              </w:rPr>
              <w:t>u</w:t>
            </w:r>
            <w:r>
              <w:rPr>
                <w:b/>
                <w:sz w:val="20"/>
                <w:lang w:val="en-US"/>
              </w:rPr>
              <w:t xml:space="preserve">tions in CHF </w:t>
            </w:r>
          </w:p>
        </w:tc>
        <w:tc>
          <w:tcPr>
            <w:tcW w:w="2194" w:type="dxa"/>
            <w:tcBorders>
              <w:bottom w:val="single" w:sz="12" w:space="0" w:color="auto"/>
              <w:right w:val="single" w:sz="12" w:space="0" w:color="auto"/>
            </w:tcBorders>
            <w:shd w:val="clear" w:color="auto" w:fill="D9D9D9"/>
          </w:tcPr>
          <w:p w:rsidR="00000000" w:rsidRDefault="00000000">
            <w:pPr>
              <w:jc w:val="right"/>
              <w:rPr>
                <w:b/>
                <w:sz w:val="20"/>
                <w:lang w:val="en-US"/>
              </w:rPr>
            </w:pPr>
            <w:r>
              <w:rPr>
                <w:b/>
                <w:sz w:val="20"/>
                <w:lang w:val="en-US"/>
              </w:rPr>
              <w:t>Institutional contrib</w:t>
            </w:r>
            <w:r>
              <w:rPr>
                <w:b/>
                <w:sz w:val="20"/>
                <w:lang w:val="en-US"/>
              </w:rPr>
              <w:t>u</w:t>
            </w:r>
            <w:r>
              <w:rPr>
                <w:b/>
                <w:sz w:val="20"/>
                <w:lang w:val="en-US"/>
              </w:rPr>
              <w:t>tions in CHF</w:t>
            </w:r>
          </w:p>
        </w:tc>
      </w:tr>
      <w:tr w:rsidR="00000000">
        <w:tc>
          <w:tcPr>
            <w:tcW w:w="4402" w:type="dxa"/>
            <w:gridSpan w:val="2"/>
            <w:tcBorders>
              <w:left w:val="single" w:sz="12" w:space="0" w:color="auto"/>
              <w:bottom w:val="single" w:sz="4" w:space="0" w:color="auto"/>
            </w:tcBorders>
          </w:tcPr>
          <w:p w:rsidR="00000000" w:rsidRDefault="00000000">
            <w:pPr>
              <w:spacing w:line="360" w:lineRule="auto"/>
              <w:jc w:val="both"/>
              <w:rPr>
                <w:sz w:val="20"/>
                <w:lang w:val="en-US"/>
              </w:rPr>
            </w:pPr>
            <w:r>
              <w:rPr>
                <w:sz w:val="20"/>
                <w:lang w:val="en-US"/>
              </w:rPr>
              <w:t>Special assistance</w:t>
            </w:r>
          </w:p>
        </w:tc>
        <w:tc>
          <w:tcPr>
            <w:tcW w:w="2692" w:type="dxa"/>
            <w:gridSpan w:val="2"/>
            <w:tcBorders>
              <w:bottom w:val="single" w:sz="4" w:space="0" w:color="auto"/>
            </w:tcBorders>
            <w:vAlign w:val="center"/>
          </w:tcPr>
          <w:p w:rsidR="00000000" w:rsidRDefault="00000000">
            <w:pPr>
              <w:spacing w:line="360" w:lineRule="auto"/>
              <w:jc w:val="right"/>
              <w:rPr>
                <w:sz w:val="20"/>
                <w:lang w:val="en-US"/>
              </w:rPr>
            </w:pPr>
            <w:r>
              <w:rPr>
                <w:sz w:val="20"/>
                <w:lang w:val="en-US"/>
              </w:rPr>
              <w:t>23,243</w:t>
            </w:r>
          </w:p>
        </w:tc>
        <w:tc>
          <w:tcPr>
            <w:tcW w:w="2194" w:type="dxa"/>
            <w:tcBorders>
              <w:bottom w:val="single" w:sz="4" w:space="0" w:color="auto"/>
              <w:right w:val="single" w:sz="12" w:space="0" w:color="auto"/>
            </w:tcBorders>
            <w:vAlign w:val="center"/>
          </w:tcPr>
          <w:p w:rsidR="00000000" w:rsidRDefault="00000000">
            <w:pPr>
              <w:spacing w:line="360" w:lineRule="auto"/>
              <w:jc w:val="right"/>
              <w:rPr>
                <w:sz w:val="20"/>
                <w:lang w:val="en-US"/>
              </w:rPr>
            </w:pPr>
          </w:p>
        </w:tc>
      </w:tr>
      <w:tr w:rsidR="00000000">
        <w:trPr>
          <w:cantSplit/>
        </w:trPr>
        <w:tc>
          <w:tcPr>
            <w:tcW w:w="2207" w:type="dxa"/>
            <w:vMerge w:val="restart"/>
            <w:tcBorders>
              <w:top w:val="single" w:sz="4" w:space="0" w:color="auto"/>
              <w:left w:val="single" w:sz="12" w:space="0" w:color="auto"/>
              <w:right w:val="single" w:sz="4" w:space="0" w:color="auto"/>
            </w:tcBorders>
            <w:vAlign w:val="center"/>
          </w:tcPr>
          <w:p w:rsidR="00000000" w:rsidRDefault="00000000">
            <w:pPr>
              <w:spacing w:line="360" w:lineRule="auto"/>
              <w:jc w:val="both"/>
              <w:rPr>
                <w:sz w:val="20"/>
                <w:lang w:val="en-US"/>
              </w:rPr>
            </w:pPr>
            <w:r>
              <w:rPr>
                <w:sz w:val="20"/>
                <w:lang w:val="en-US"/>
              </w:rPr>
              <w:t xml:space="preserve">In-patient </w:t>
            </w:r>
          </w:p>
          <w:p w:rsidR="00000000" w:rsidRDefault="00000000">
            <w:pPr>
              <w:spacing w:line="360" w:lineRule="auto"/>
              <w:jc w:val="both"/>
              <w:rPr>
                <w:sz w:val="20"/>
                <w:lang w:val="en-US"/>
              </w:rPr>
            </w:pPr>
            <w:r>
              <w:rPr>
                <w:sz w:val="20"/>
                <w:lang w:val="en-US"/>
              </w:rPr>
              <w:t>facilities abroad</w:t>
            </w:r>
          </w:p>
        </w:tc>
        <w:tc>
          <w:tcPr>
            <w:tcW w:w="2195" w:type="dxa"/>
            <w:tcBorders>
              <w:top w:val="single" w:sz="4" w:space="0" w:color="auto"/>
              <w:left w:val="single" w:sz="4" w:space="0" w:color="auto"/>
            </w:tcBorders>
          </w:tcPr>
          <w:p w:rsidR="00000000" w:rsidRDefault="00000000">
            <w:pPr>
              <w:spacing w:line="360" w:lineRule="auto"/>
              <w:jc w:val="both"/>
              <w:rPr>
                <w:sz w:val="20"/>
                <w:lang w:val="en-US"/>
              </w:rPr>
            </w:pPr>
            <w:r>
              <w:rPr>
                <w:sz w:val="20"/>
                <w:lang w:val="en-US"/>
              </w:rPr>
              <w:t>Socio-Pedagogical Home</w:t>
            </w:r>
          </w:p>
        </w:tc>
        <w:tc>
          <w:tcPr>
            <w:tcW w:w="2692" w:type="dxa"/>
            <w:gridSpan w:val="2"/>
            <w:tcBorders>
              <w:top w:val="single" w:sz="4" w:space="0" w:color="auto"/>
            </w:tcBorders>
            <w:vAlign w:val="center"/>
          </w:tcPr>
          <w:p w:rsidR="00000000" w:rsidRDefault="00000000">
            <w:pPr>
              <w:spacing w:line="360" w:lineRule="auto"/>
              <w:jc w:val="right"/>
              <w:rPr>
                <w:sz w:val="20"/>
                <w:lang w:val="en-US"/>
              </w:rPr>
            </w:pPr>
            <w:r>
              <w:rPr>
                <w:sz w:val="20"/>
                <w:lang w:val="en-US"/>
              </w:rPr>
              <w:t>194,960</w:t>
            </w:r>
          </w:p>
        </w:tc>
        <w:tc>
          <w:tcPr>
            <w:tcW w:w="2194" w:type="dxa"/>
            <w:tcBorders>
              <w:top w:val="single" w:sz="4" w:space="0" w:color="auto"/>
              <w:right w:val="single" w:sz="12" w:space="0" w:color="auto"/>
            </w:tcBorders>
            <w:vAlign w:val="center"/>
          </w:tcPr>
          <w:p w:rsidR="00000000" w:rsidRDefault="00000000">
            <w:pPr>
              <w:spacing w:line="360" w:lineRule="auto"/>
              <w:jc w:val="right"/>
              <w:rPr>
                <w:sz w:val="20"/>
                <w:lang w:val="en-US"/>
              </w:rPr>
            </w:pPr>
          </w:p>
        </w:tc>
      </w:tr>
      <w:tr w:rsidR="00000000">
        <w:trPr>
          <w:cantSplit/>
        </w:trPr>
        <w:tc>
          <w:tcPr>
            <w:tcW w:w="2207" w:type="dxa"/>
            <w:vMerge/>
            <w:tcBorders>
              <w:left w:val="single" w:sz="12" w:space="0" w:color="auto"/>
              <w:right w:val="single" w:sz="4" w:space="0" w:color="auto"/>
            </w:tcBorders>
          </w:tcPr>
          <w:p w:rsidR="00000000" w:rsidRDefault="00000000">
            <w:pPr>
              <w:spacing w:line="360" w:lineRule="auto"/>
              <w:jc w:val="both"/>
              <w:rPr>
                <w:sz w:val="20"/>
                <w:lang w:val="en-US"/>
              </w:rPr>
            </w:pPr>
          </w:p>
        </w:tc>
        <w:tc>
          <w:tcPr>
            <w:tcW w:w="2195" w:type="dxa"/>
            <w:tcBorders>
              <w:left w:val="single" w:sz="4" w:space="0" w:color="auto"/>
            </w:tcBorders>
          </w:tcPr>
          <w:p w:rsidR="00000000" w:rsidRDefault="00000000">
            <w:pPr>
              <w:spacing w:line="360" w:lineRule="auto"/>
              <w:jc w:val="both"/>
              <w:rPr>
                <w:sz w:val="20"/>
                <w:lang w:val="en-US"/>
              </w:rPr>
            </w:pPr>
            <w:r>
              <w:rPr>
                <w:sz w:val="20"/>
                <w:lang w:val="en-US"/>
              </w:rPr>
              <w:t>Psychiatric ward,</w:t>
            </w:r>
          </w:p>
          <w:p w:rsidR="00000000" w:rsidRDefault="00000000">
            <w:pPr>
              <w:spacing w:line="360" w:lineRule="auto"/>
              <w:jc w:val="both"/>
              <w:rPr>
                <w:sz w:val="20"/>
                <w:lang w:val="en-US"/>
              </w:rPr>
            </w:pPr>
            <w:r>
              <w:rPr>
                <w:sz w:val="20"/>
                <w:lang w:val="en-US"/>
              </w:rPr>
              <w:t>Detoxification center</w:t>
            </w:r>
          </w:p>
        </w:tc>
        <w:tc>
          <w:tcPr>
            <w:tcW w:w="2692" w:type="dxa"/>
            <w:gridSpan w:val="2"/>
            <w:vAlign w:val="center"/>
          </w:tcPr>
          <w:p w:rsidR="00000000" w:rsidRDefault="00000000">
            <w:pPr>
              <w:spacing w:line="360" w:lineRule="auto"/>
              <w:jc w:val="right"/>
              <w:rPr>
                <w:sz w:val="20"/>
                <w:lang w:val="en-US"/>
              </w:rPr>
            </w:pPr>
            <w:r>
              <w:rPr>
                <w:sz w:val="20"/>
                <w:lang w:val="en-US"/>
              </w:rPr>
              <w:t>19,161</w:t>
            </w:r>
          </w:p>
        </w:tc>
        <w:tc>
          <w:tcPr>
            <w:tcW w:w="2194" w:type="dxa"/>
            <w:tcBorders>
              <w:right w:val="single" w:sz="12" w:space="0" w:color="auto"/>
            </w:tcBorders>
            <w:vAlign w:val="center"/>
          </w:tcPr>
          <w:p w:rsidR="00000000" w:rsidRDefault="00000000">
            <w:pPr>
              <w:spacing w:line="360" w:lineRule="auto"/>
              <w:jc w:val="right"/>
              <w:rPr>
                <w:sz w:val="20"/>
                <w:lang w:val="en-US"/>
              </w:rPr>
            </w:pPr>
          </w:p>
        </w:tc>
      </w:tr>
      <w:tr w:rsidR="00000000">
        <w:trPr>
          <w:cantSplit/>
        </w:trPr>
        <w:tc>
          <w:tcPr>
            <w:tcW w:w="2207" w:type="dxa"/>
            <w:vMerge/>
            <w:tcBorders>
              <w:left w:val="single" w:sz="12" w:space="0" w:color="auto"/>
              <w:right w:val="single" w:sz="4" w:space="0" w:color="auto"/>
            </w:tcBorders>
          </w:tcPr>
          <w:p w:rsidR="00000000" w:rsidRDefault="00000000">
            <w:pPr>
              <w:spacing w:line="360" w:lineRule="auto"/>
              <w:jc w:val="both"/>
              <w:rPr>
                <w:sz w:val="20"/>
                <w:lang w:val="en-US"/>
              </w:rPr>
            </w:pPr>
          </w:p>
        </w:tc>
        <w:tc>
          <w:tcPr>
            <w:tcW w:w="2195" w:type="dxa"/>
            <w:tcBorders>
              <w:left w:val="single" w:sz="4" w:space="0" w:color="auto"/>
            </w:tcBorders>
          </w:tcPr>
          <w:p w:rsidR="00000000" w:rsidRDefault="00000000">
            <w:pPr>
              <w:spacing w:line="360" w:lineRule="auto"/>
              <w:jc w:val="both"/>
              <w:rPr>
                <w:sz w:val="20"/>
                <w:lang w:val="en-US"/>
              </w:rPr>
            </w:pPr>
            <w:r>
              <w:rPr>
                <w:sz w:val="20"/>
                <w:lang w:val="en-US"/>
              </w:rPr>
              <w:t>Boarding schools</w:t>
            </w:r>
          </w:p>
        </w:tc>
        <w:tc>
          <w:tcPr>
            <w:tcW w:w="2692" w:type="dxa"/>
            <w:gridSpan w:val="2"/>
            <w:vAlign w:val="center"/>
          </w:tcPr>
          <w:p w:rsidR="00000000" w:rsidRDefault="00000000">
            <w:pPr>
              <w:spacing w:line="360" w:lineRule="auto"/>
              <w:jc w:val="right"/>
              <w:rPr>
                <w:sz w:val="20"/>
                <w:lang w:val="en-US"/>
              </w:rPr>
            </w:pPr>
            <w:r>
              <w:rPr>
                <w:sz w:val="20"/>
                <w:lang w:val="en-US"/>
              </w:rPr>
              <w:t>154,937</w:t>
            </w:r>
          </w:p>
        </w:tc>
        <w:tc>
          <w:tcPr>
            <w:tcW w:w="2194" w:type="dxa"/>
            <w:tcBorders>
              <w:right w:val="single" w:sz="12" w:space="0" w:color="auto"/>
            </w:tcBorders>
            <w:vAlign w:val="center"/>
          </w:tcPr>
          <w:p w:rsidR="00000000" w:rsidRDefault="00000000">
            <w:pPr>
              <w:spacing w:line="360" w:lineRule="auto"/>
              <w:jc w:val="right"/>
              <w:rPr>
                <w:sz w:val="20"/>
                <w:lang w:val="en-US"/>
              </w:rPr>
            </w:pPr>
          </w:p>
        </w:tc>
      </w:tr>
      <w:tr w:rsidR="00000000">
        <w:trPr>
          <w:cantSplit/>
        </w:trPr>
        <w:tc>
          <w:tcPr>
            <w:tcW w:w="2207" w:type="dxa"/>
            <w:vMerge w:val="restart"/>
            <w:tcBorders>
              <w:left w:val="single" w:sz="12" w:space="0" w:color="auto"/>
            </w:tcBorders>
          </w:tcPr>
          <w:p w:rsidR="00000000" w:rsidRDefault="00000000">
            <w:pPr>
              <w:spacing w:line="360" w:lineRule="auto"/>
              <w:jc w:val="both"/>
              <w:rPr>
                <w:sz w:val="20"/>
                <w:lang w:val="en-US"/>
              </w:rPr>
            </w:pPr>
            <w:r>
              <w:rPr>
                <w:sz w:val="20"/>
                <w:lang w:val="en-US"/>
              </w:rPr>
              <w:t>In-patient facilities in Liechtenstein</w:t>
            </w:r>
          </w:p>
        </w:tc>
        <w:tc>
          <w:tcPr>
            <w:tcW w:w="2195" w:type="dxa"/>
          </w:tcPr>
          <w:p w:rsidR="00000000" w:rsidRDefault="00000000">
            <w:pPr>
              <w:spacing w:line="360" w:lineRule="auto"/>
              <w:jc w:val="both"/>
              <w:rPr>
                <w:sz w:val="20"/>
                <w:lang w:val="en-US"/>
              </w:rPr>
            </w:pPr>
            <w:r>
              <w:rPr>
                <w:sz w:val="20"/>
                <w:lang w:val="en-US"/>
              </w:rPr>
              <w:t>Living Group for Young People</w:t>
            </w:r>
          </w:p>
        </w:tc>
        <w:tc>
          <w:tcPr>
            <w:tcW w:w="2692" w:type="dxa"/>
            <w:gridSpan w:val="2"/>
            <w:vAlign w:val="center"/>
          </w:tcPr>
          <w:p w:rsidR="00000000" w:rsidRDefault="00000000">
            <w:pPr>
              <w:spacing w:line="360" w:lineRule="auto"/>
              <w:jc w:val="right"/>
              <w:rPr>
                <w:sz w:val="20"/>
                <w:lang w:val="en-US"/>
              </w:rPr>
            </w:pPr>
            <w:r>
              <w:rPr>
                <w:sz w:val="20"/>
                <w:lang w:val="en-US"/>
              </w:rPr>
              <w:t>206,549</w:t>
            </w:r>
          </w:p>
        </w:tc>
        <w:tc>
          <w:tcPr>
            <w:tcW w:w="2194" w:type="dxa"/>
            <w:tcBorders>
              <w:right w:val="single" w:sz="12" w:space="0" w:color="auto"/>
            </w:tcBorders>
            <w:vAlign w:val="center"/>
          </w:tcPr>
          <w:p w:rsidR="00000000" w:rsidRDefault="00000000">
            <w:pPr>
              <w:spacing w:line="360" w:lineRule="auto"/>
              <w:jc w:val="right"/>
              <w:rPr>
                <w:sz w:val="20"/>
                <w:lang w:val="en-US"/>
              </w:rPr>
            </w:pPr>
            <w:r>
              <w:rPr>
                <w:sz w:val="20"/>
                <w:lang w:val="en-US"/>
              </w:rPr>
              <w:t>473,000</w:t>
            </w:r>
          </w:p>
        </w:tc>
      </w:tr>
      <w:tr w:rsidR="00000000">
        <w:trPr>
          <w:cantSplit/>
        </w:trPr>
        <w:tc>
          <w:tcPr>
            <w:tcW w:w="2207" w:type="dxa"/>
            <w:vMerge/>
            <w:tcBorders>
              <w:left w:val="single" w:sz="12" w:space="0" w:color="auto"/>
            </w:tcBorders>
          </w:tcPr>
          <w:p w:rsidR="00000000" w:rsidRDefault="00000000">
            <w:pPr>
              <w:spacing w:line="360" w:lineRule="auto"/>
              <w:jc w:val="both"/>
              <w:rPr>
                <w:sz w:val="20"/>
                <w:lang w:val="en-US"/>
              </w:rPr>
            </w:pPr>
          </w:p>
        </w:tc>
        <w:tc>
          <w:tcPr>
            <w:tcW w:w="2195" w:type="dxa"/>
          </w:tcPr>
          <w:p w:rsidR="00000000" w:rsidRDefault="00000000">
            <w:pPr>
              <w:spacing w:line="360" w:lineRule="auto"/>
              <w:jc w:val="both"/>
              <w:rPr>
                <w:sz w:val="20"/>
                <w:lang w:val="en-US"/>
              </w:rPr>
            </w:pPr>
            <w:r>
              <w:rPr>
                <w:sz w:val="20"/>
                <w:lang w:val="en-US"/>
              </w:rPr>
              <w:t>Therapeutic</w:t>
            </w:r>
          </w:p>
          <w:p w:rsidR="00000000" w:rsidRDefault="00000000">
            <w:pPr>
              <w:spacing w:line="360" w:lineRule="auto"/>
              <w:jc w:val="both"/>
              <w:rPr>
                <w:sz w:val="20"/>
                <w:lang w:val="en-US"/>
              </w:rPr>
            </w:pPr>
            <w:r>
              <w:rPr>
                <w:sz w:val="20"/>
                <w:lang w:val="en-US"/>
              </w:rPr>
              <w:t xml:space="preserve">Living Group </w:t>
            </w:r>
          </w:p>
        </w:tc>
        <w:tc>
          <w:tcPr>
            <w:tcW w:w="2692" w:type="dxa"/>
            <w:gridSpan w:val="2"/>
            <w:vAlign w:val="center"/>
          </w:tcPr>
          <w:p w:rsidR="00000000" w:rsidRDefault="00000000">
            <w:pPr>
              <w:spacing w:line="360" w:lineRule="auto"/>
              <w:jc w:val="right"/>
              <w:rPr>
                <w:sz w:val="20"/>
                <w:lang w:val="en-US"/>
              </w:rPr>
            </w:pPr>
            <w:r>
              <w:rPr>
                <w:sz w:val="20"/>
                <w:lang w:val="en-US"/>
              </w:rPr>
              <w:t>78,465</w:t>
            </w:r>
          </w:p>
        </w:tc>
        <w:tc>
          <w:tcPr>
            <w:tcW w:w="2194" w:type="dxa"/>
            <w:tcBorders>
              <w:right w:val="single" w:sz="12" w:space="0" w:color="auto"/>
            </w:tcBorders>
            <w:vAlign w:val="center"/>
          </w:tcPr>
          <w:p w:rsidR="00000000" w:rsidRDefault="00000000">
            <w:pPr>
              <w:spacing w:line="360" w:lineRule="auto"/>
              <w:jc w:val="right"/>
              <w:rPr>
                <w:sz w:val="20"/>
                <w:lang w:val="en-US"/>
              </w:rPr>
            </w:pPr>
          </w:p>
        </w:tc>
      </w:tr>
      <w:tr w:rsidR="00000000">
        <w:tc>
          <w:tcPr>
            <w:tcW w:w="4410" w:type="dxa"/>
            <w:gridSpan w:val="3"/>
            <w:tcBorders>
              <w:top w:val="single" w:sz="12" w:space="0" w:color="auto"/>
              <w:left w:val="single" w:sz="12" w:space="0" w:color="auto"/>
              <w:bottom w:val="single" w:sz="12" w:space="0" w:color="auto"/>
              <w:right w:val="single" w:sz="4" w:space="0" w:color="auto"/>
            </w:tcBorders>
          </w:tcPr>
          <w:p w:rsidR="00000000" w:rsidRDefault="00000000">
            <w:pPr>
              <w:rPr>
                <w:sz w:val="16"/>
                <w:lang w:val="en-US"/>
              </w:rPr>
            </w:pPr>
          </w:p>
          <w:p w:rsidR="00000000" w:rsidRDefault="00000000">
            <w:pPr>
              <w:rPr>
                <w:sz w:val="20"/>
                <w:lang w:val="en-US"/>
              </w:rPr>
            </w:pPr>
            <w:r>
              <w:rPr>
                <w:sz w:val="20"/>
                <w:lang w:val="en-US"/>
              </w:rPr>
              <w:t xml:space="preserve">Total </w:t>
            </w:r>
          </w:p>
        </w:tc>
        <w:tc>
          <w:tcPr>
            <w:tcW w:w="2684" w:type="dxa"/>
            <w:tcBorders>
              <w:top w:val="single" w:sz="12" w:space="0" w:color="auto"/>
              <w:left w:val="single" w:sz="4" w:space="0" w:color="auto"/>
              <w:bottom w:val="single" w:sz="12" w:space="0" w:color="auto"/>
            </w:tcBorders>
          </w:tcPr>
          <w:p w:rsidR="00000000" w:rsidRDefault="00000000">
            <w:pPr>
              <w:jc w:val="right"/>
              <w:rPr>
                <w:sz w:val="16"/>
                <w:lang w:val="en-US"/>
              </w:rPr>
            </w:pPr>
          </w:p>
          <w:p w:rsidR="00000000" w:rsidRDefault="00000000">
            <w:pPr>
              <w:jc w:val="right"/>
              <w:rPr>
                <w:sz w:val="20"/>
                <w:lang w:val="en-US"/>
              </w:rPr>
            </w:pPr>
            <w:r>
              <w:rPr>
                <w:sz w:val="20"/>
                <w:lang w:val="en-US"/>
              </w:rPr>
              <w:t>677,315</w:t>
            </w:r>
          </w:p>
        </w:tc>
        <w:tc>
          <w:tcPr>
            <w:tcW w:w="2194" w:type="dxa"/>
            <w:tcBorders>
              <w:top w:val="single" w:sz="12" w:space="0" w:color="auto"/>
              <w:bottom w:val="single" w:sz="12" w:space="0" w:color="auto"/>
              <w:right w:val="single" w:sz="12" w:space="0" w:color="auto"/>
            </w:tcBorders>
          </w:tcPr>
          <w:p w:rsidR="00000000" w:rsidRDefault="00000000">
            <w:pPr>
              <w:jc w:val="right"/>
              <w:rPr>
                <w:sz w:val="16"/>
                <w:lang w:val="en-US"/>
              </w:rPr>
            </w:pPr>
          </w:p>
          <w:p w:rsidR="00000000" w:rsidRDefault="00000000">
            <w:pPr>
              <w:jc w:val="right"/>
              <w:rPr>
                <w:sz w:val="20"/>
                <w:lang w:val="en-US"/>
              </w:rPr>
            </w:pPr>
            <w:r>
              <w:rPr>
                <w:sz w:val="20"/>
                <w:lang w:val="en-US"/>
              </w:rPr>
              <w:t>473,000</w:t>
            </w:r>
          </w:p>
        </w:tc>
      </w:tr>
    </w:tbl>
    <w:p w:rsidR="00000000" w:rsidRDefault="00000000">
      <w:pPr>
        <w:pStyle w:val="Heading4"/>
        <w:spacing w:before="120"/>
        <w:jc w:val="both"/>
        <w:rPr>
          <w:lang w:val="en-US"/>
        </w:rPr>
      </w:pPr>
      <w:bookmarkStart w:id="25" w:name="_Toc118800918"/>
    </w:p>
    <w:p w:rsidR="00000000" w:rsidRDefault="00000000">
      <w:pPr>
        <w:pStyle w:val="Heading4"/>
        <w:spacing w:before="120"/>
        <w:jc w:val="both"/>
        <w:rPr>
          <w:lang w:val="en-US"/>
        </w:rPr>
      </w:pPr>
      <w:r>
        <w:rPr>
          <w:lang w:val="en-US"/>
        </w:rPr>
        <w:t xml:space="preserve">2h) </w:t>
      </w:r>
      <w:bookmarkEnd w:id="25"/>
      <w:r>
        <w:rPr>
          <w:lang w:val="en-US"/>
        </w:rPr>
        <w:t>programs and activities for the prevention of and protection from child abuse and child sexual exploitation and child labor</w:t>
      </w:r>
    </w:p>
    <w:p w:rsidR="00000000" w:rsidRDefault="00000000">
      <w:pPr>
        <w:jc w:val="both"/>
        <w:rPr>
          <w:lang w:val="en-US"/>
        </w:rPr>
      </w:pPr>
    </w:p>
    <w:p w:rsidR="00000000" w:rsidRDefault="00000000">
      <w:pPr>
        <w:jc w:val="both"/>
        <w:rPr>
          <w:lang w:val="en-US"/>
        </w:rPr>
      </w:pPr>
      <w:r>
        <w:rPr>
          <w:lang w:val="en-US"/>
        </w:rPr>
        <w:t>The Expert Group against Sexual Abuse of Children and Adolescents received a State contr</w:t>
      </w:r>
      <w:r>
        <w:rPr>
          <w:lang w:val="en-US"/>
        </w:rPr>
        <w:t>i</w:t>
      </w:r>
      <w:r>
        <w:rPr>
          <w:lang w:val="en-US"/>
        </w:rPr>
        <w:t>bution of CHF 18,000 in 2005. In 2004, its budget was CHF 21,000. The Expert Group pr</w:t>
      </w:r>
      <w:r>
        <w:rPr>
          <w:lang w:val="en-US"/>
        </w:rPr>
        <w:t>i</w:t>
      </w:r>
      <w:r>
        <w:rPr>
          <w:lang w:val="en-US"/>
        </w:rPr>
        <w:t>marily uses the funds for public outreach, educational events, support of (preventive) projects, and networking abroad.</w:t>
      </w:r>
    </w:p>
    <w:p w:rsidR="00000000" w:rsidRDefault="00000000">
      <w:pPr>
        <w:jc w:val="both"/>
        <w:rPr>
          <w:lang w:val="en-US"/>
        </w:rPr>
      </w:pPr>
    </w:p>
    <w:p w:rsidR="00000000" w:rsidRDefault="00000000">
      <w:pPr>
        <w:pStyle w:val="Heading4"/>
        <w:jc w:val="both"/>
        <w:rPr>
          <w:lang w:val="en-US"/>
        </w:rPr>
      </w:pPr>
      <w:bookmarkStart w:id="26" w:name="_Toc118800919"/>
      <w:r>
        <w:rPr>
          <w:lang w:val="en-US"/>
        </w:rPr>
        <w:t xml:space="preserve">2i) </w:t>
      </w:r>
      <w:bookmarkEnd w:id="26"/>
      <w:r>
        <w:rPr>
          <w:lang w:val="en-US"/>
        </w:rPr>
        <w:t>juvenile justice</w:t>
      </w:r>
    </w:p>
    <w:p w:rsidR="00000000" w:rsidRDefault="00000000">
      <w:pPr>
        <w:jc w:val="both"/>
        <w:rPr>
          <w:u w:val="single"/>
          <w:lang w:val="en-US"/>
        </w:rPr>
      </w:pPr>
    </w:p>
    <w:p w:rsidR="00000000" w:rsidRDefault="00000000">
      <w:pPr>
        <w:jc w:val="both"/>
        <w:rPr>
          <w:lang w:val="en-US"/>
        </w:rPr>
      </w:pPr>
      <w:r>
        <w:rPr>
          <w:lang w:val="en-US"/>
        </w:rPr>
        <w:t>Juvenile justice is exercised by the Liechtenstein Court of Justice: in criminal cases, by the Juvenile Court, and in civil cases by the individual judge or judicial officer responsible for the subject matter in question.</w:t>
      </w:r>
    </w:p>
    <w:p w:rsidR="00000000" w:rsidRDefault="00000000">
      <w:pPr>
        <w:jc w:val="both"/>
        <w:rPr>
          <w:lang w:val="en-US"/>
        </w:rPr>
      </w:pPr>
    </w:p>
    <w:p w:rsidR="00000000" w:rsidRDefault="00000000">
      <w:pPr>
        <w:jc w:val="both"/>
        <w:rPr>
          <w:lang w:val="en-US"/>
        </w:rPr>
      </w:pPr>
      <w:r>
        <w:rPr>
          <w:lang w:val="en-US"/>
        </w:rPr>
        <w:t>Juvenile justice is not covered by a special budget item, but rather by the general budget of the Court of Justice. Data on specific expenditures is therefore not available.</w:t>
      </w:r>
    </w:p>
    <w:p w:rsidR="00000000" w:rsidRDefault="00000000">
      <w:pPr>
        <w:jc w:val="both"/>
        <w:rPr>
          <w:lang w:val="en-US"/>
        </w:rPr>
      </w:pPr>
    </w:p>
    <w:p w:rsidR="00000000" w:rsidRDefault="00000000">
      <w:pPr>
        <w:pStyle w:val="Heading4"/>
        <w:jc w:val="both"/>
        <w:rPr>
          <w:lang w:val="en-US"/>
        </w:rPr>
      </w:pPr>
      <w:bookmarkStart w:id="27" w:name="_Toc118800920"/>
      <w:r>
        <w:rPr>
          <w:lang w:val="en-US"/>
        </w:rPr>
        <w:t xml:space="preserve">2j) </w:t>
      </w:r>
      <w:bookmarkEnd w:id="27"/>
      <w:r>
        <w:rPr>
          <w:lang w:val="en-US"/>
        </w:rPr>
        <w:t>the protection and support of refugee, asylum-seeking and migrant chi</w:t>
      </w:r>
      <w:r>
        <w:rPr>
          <w:lang w:val="en-US"/>
        </w:rPr>
        <w:t>l</w:t>
      </w:r>
      <w:r>
        <w:rPr>
          <w:lang w:val="en-US"/>
        </w:rPr>
        <w:t>dren, in particular non-accompanied children</w:t>
      </w:r>
    </w:p>
    <w:p w:rsidR="00000000" w:rsidRDefault="00000000">
      <w:pPr>
        <w:jc w:val="both"/>
        <w:rPr>
          <w:lang w:val="en-US"/>
        </w:rPr>
      </w:pPr>
    </w:p>
    <w:p w:rsidR="00000000" w:rsidRDefault="00000000">
      <w:pPr>
        <w:autoSpaceDE w:val="0"/>
        <w:autoSpaceDN w:val="0"/>
        <w:adjustRightInd w:val="0"/>
        <w:jc w:val="both"/>
        <w:rPr>
          <w:lang w:val="en-US"/>
        </w:rPr>
      </w:pPr>
      <w:r>
        <w:rPr>
          <w:lang w:val="en-US"/>
        </w:rPr>
        <w:t>Like all asylum-seekers, children are covered by health insurance in Liechtenstein from the day of their arrival. Without restrictions, all necessary medical treatment is given. Access to all levels of general education is guaranteed, and German language courses are offered from the first day of enrollment. The funds allocated cannot be listed separately, since they are e</w:t>
      </w:r>
      <w:r>
        <w:rPr>
          <w:lang w:val="en-US"/>
        </w:rPr>
        <w:t>n</w:t>
      </w:r>
      <w:r>
        <w:rPr>
          <w:lang w:val="en-US"/>
        </w:rPr>
        <w:t>compassed by the general expenditures in the national budget.</w:t>
      </w:r>
    </w:p>
    <w:p w:rsidR="00000000" w:rsidRDefault="00000000">
      <w:pPr>
        <w:autoSpaceDE w:val="0"/>
        <w:autoSpaceDN w:val="0"/>
        <w:adjustRightInd w:val="0"/>
        <w:jc w:val="both"/>
        <w:rPr>
          <w:lang w:val="en-US"/>
        </w:rPr>
      </w:pPr>
    </w:p>
    <w:p w:rsidR="00000000" w:rsidRDefault="00000000">
      <w:pPr>
        <w:autoSpaceDE w:val="0"/>
        <w:autoSpaceDN w:val="0"/>
        <w:adjustRightInd w:val="0"/>
        <w:jc w:val="both"/>
        <w:rPr>
          <w:lang w:val="en-US"/>
        </w:rPr>
      </w:pPr>
      <w:r>
        <w:rPr>
          <w:lang w:val="en-US"/>
        </w:rPr>
        <w:t>Unaccompanied minors enjoy special protection. As a rule, they are housed in the Living Group for Young People. The expenditures for housing of unaccompanied minors (3 persons) amounted to CHF 33,605.85 in 2004; additional costs for secondary school were CHF 7,450.00.</w:t>
      </w:r>
    </w:p>
    <w:p w:rsidR="00000000" w:rsidRDefault="00000000">
      <w:pPr>
        <w:pStyle w:val="Heading3"/>
        <w:ind w:left="705" w:hanging="705"/>
        <w:jc w:val="both"/>
        <w:rPr>
          <w:rFonts w:ascii="Times New Roman" w:hAnsi="Times New Roman"/>
          <w:sz w:val="28"/>
          <w:lang w:val="en-US"/>
        </w:rPr>
      </w:pPr>
      <w:bookmarkStart w:id="28" w:name="_Toc118800921"/>
      <w:r>
        <w:rPr>
          <w:rFonts w:ascii="Times New Roman" w:hAnsi="Times New Roman"/>
          <w:sz w:val="28"/>
          <w:lang w:val="en-US"/>
        </w:rPr>
        <w:t>3.</w:t>
      </w:r>
      <w:r>
        <w:rPr>
          <w:rFonts w:ascii="Times New Roman" w:hAnsi="Times New Roman"/>
          <w:sz w:val="28"/>
          <w:lang w:val="en-US"/>
        </w:rPr>
        <w:tab/>
      </w:r>
      <w:bookmarkEnd w:id="28"/>
      <w:r>
        <w:rPr>
          <w:rFonts w:ascii="Times New Roman" w:hAnsi="Times New Roman"/>
          <w:sz w:val="28"/>
          <w:lang w:val="en-US"/>
        </w:rPr>
        <w:t>With reference to children deprived of a family environment and separated from parents, please provide disaggregated data (by sex, age groups, minority and ethnic groups, urban and rural areas), esp</w:t>
      </w:r>
      <w:r>
        <w:rPr>
          <w:rFonts w:ascii="Times New Roman" w:hAnsi="Times New Roman"/>
          <w:sz w:val="28"/>
          <w:lang w:val="en-US"/>
        </w:rPr>
        <w:t>e</w:t>
      </w:r>
      <w:r>
        <w:rPr>
          <w:rFonts w:ascii="Times New Roman" w:hAnsi="Times New Roman"/>
          <w:sz w:val="28"/>
          <w:lang w:val="en-US"/>
        </w:rPr>
        <w:t>cially among refugees, asylum-seeking and migrant children, for the years 2004 and 2005 on the number of children who have been:</w:t>
      </w:r>
    </w:p>
    <w:p w:rsidR="00000000" w:rsidRDefault="00000000">
      <w:pPr>
        <w:jc w:val="both"/>
        <w:rPr>
          <w:lang w:val="en-US"/>
        </w:rPr>
      </w:pPr>
    </w:p>
    <w:p w:rsidR="00000000" w:rsidRDefault="00000000">
      <w:pPr>
        <w:pStyle w:val="Heading4"/>
        <w:spacing w:before="120"/>
        <w:jc w:val="both"/>
        <w:rPr>
          <w:lang w:val="en-US"/>
        </w:rPr>
      </w:pPr>
      <w:bookmarkStart w:id="29" w:name="_Toc118800922"/>
      <w:r>
        <w:rPr>
          <w:lang w:val="en-US"/>
        </w:rPr>
        <w:t xml:space="preserve">3a) </w:t>
      </w:r>
      <w:bookmarkEnd w:id="29"/>
      <w:r>
        <w:rPr>
          <w:lang w:val="en-US"/>
        </w:rPr>
        <w:t>separated from their parents</w:t>
      </w:r>
    </w:p>
    <w:p w:rsidR="00000000" w:rsidRDefault="00000000">
      <w:pPr>
        <w:jc w:val="both"/>
        <w:rPr>
          <w:lang w:val="en-US"/>
        </w:rPr>
      </w:pPr>
    </w:p>
    <w:p w:rsidR="00000000" w:rsidRDefault="00000000">
      <w:pPr>
        <w:jc w:val="both"/>
        <w:rPr>
          <w:lang w:val="en-US"/>
        </w:rPr>
      </w:pPr>
      <w:r>
        <w:rPr>
          <w:lang w:val="en-US"/>
        </w:rPr>
        <w:t>In 2004, a total of 35 persons under 18 lived separate from their parents, 11 of whom lived with foster families, 15 in the Living Group for Young People, and 9 abroad (home for young pe</w:t>
      </w:r>
      <w:r>
        <w:rPr>
          <w:lang w:val="en-US"/>
        </w:rPr>
        <w:t>o</w:t>
      </w:r>
      <w:r>
        <w:rPr>
          <w:lang w:val="en-US"/>
        </w:rPr>
        <w:t>ple, clinic).</w:t>
      </w:r>
    </w:p>
    <w:p w:rsidR="00000000" w:rsidRDefault="00000000">
      <w:pPr>
        <w:jc w:val="both"/>
        <w:rPr>
          <w:lang w:val="en-US"/>
        </w:rPr>
      </w:pPr>
    </w:p>
    <w:p w:rsidR="00000000" w:rsidRDefault="00000000">
      <w:pPr>
        <w:pStyle w:val="Heading4"/>
        <w:spacing w:before="120"/>
        <w:jc w:val="both"/>
        <w:rPr>
          <w:lang w:val="en-US"/>
        </w:rPr>
      </w:pPr>
      <w:bookmarkStart w:id="30" w:name="_Toc118800923"/>
      <w:r>
        <w:rPr>
          <w:lang w:val="en-US"/>
        </w:rPr>
        <w:t xml:space="preserve">3b) </w:t>
      </w:r>
      <w:bookmarkEnd w:id="30"/>
      <w:r>
        <w:rPr>
          <w:lang w:val="en-US"/>
        </w:rPr>
        <w:t>placed in institutions</w:t>
      </w:r>
    </w:p>
    <w:p w:rsidR="00000000" w:rsidRDefault="00000000">
      <w:pPr>
        <w:jc w:val="both"/>
        <w:rPr>
          <w:lang w:val="en-US"/>
        </w:rPr>
      </w:pPr>
    </w:p>
    <w:p w:rsidR="00000000" w:rsidRDefault="00000000">
      <w:pPr>
        <w:jc w:val="both"/>
        <w:rPr>
          <w:lang w:val="en-US"/>
        </w:rPr>
      </w:pPr>
      <w:r>
        <w:rPr>
          <w:lang w:val="en-US"/>
        </w:rPr>
        <w:t>Children and adolescents with speech difficulties or mental disabilities generally attend the Special Pedagogical Day School of the Therapeutic-Pedagogical Center. However, this center is conceptually not oriented toward students whose primary problem is a very serious disabi</w:t>
      </w:r>
      <w:r>
        <w:rPr>
          <w:lang w:val="en-US"/>
        </w:rPr>
        <w:t>l</w:t>
      </w:r>
      <w:r>
        <w:rPr>
          <w:lang w:val="en-US"/>
        </w:rPr>
        <w:t>ity or multiple disabilities. Liechtenstein also does not have an educational home for young people with extreme behavioral disorders that offers a relatively closed context or a boarding school with integrated education or job training. In such cases, Liechtenstein works closely with institutions near the border in Switzerland and Austria. These clients cannot be served within the country. Placements abroad are gene</w:t>
      </w:r>
      <w:r>
        <w:rPr>
          <w:lang w:val="en-US"/>
        </w:rPr>
        <w:t>r</w:t>
      </w:r>
      <w:r>
        <w:rPr>
          <w:lang w:val="en-US"/>
        </w:rPr>
        <w:t>ally undertaken by the Board of Education, a body consisting of the Director of the Office of Education and four other members and appointed by the Government for a term of four years. In the case of special problems in the family or if the parents do not agree to an institutional placement and a court is appealed to, then the Office of Social Affairs may also order an i</w:t>
      </w:r>
      <w:r>
        <w:rPr>
          <w:lang w:val="en-US"/>
        </w:rPr>
        <w:t>n</w:t>
      </w:r>
      <w:r>
        <w:rPr>
          <w:lang w:val="en-US"/>
        </w:rPr>
        <w:t>st</w:t>
      </w:r>
      <w:r>
        <w:rPr>
          <w:lang w:val="en-US"/>
        </w:rPr>
        <w:t>i</w:t>
      </w:r>
      <w:r>
        <w:rPr>
          <w:lang w:val="en-US"/>
        </w:rPr>
        <w:t>tutional placement.</w:t>
      </w:r>
    </w:p>
    <w:p w:rsidR="00000000" w:rsidRDefault="00000000">
      <w:pPr>
        <w:jc w:val="both"/>
        <w:rPr>
          <w:u w:val="single"/>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21"/>
        <w:gridCol w:w="2221"/>
        <w:gridCol w:w="2008"/>
        <w:gridCol w:w="2079"/>
      </w:tblGrid>
      <w:tr w:rsidR="00000000">
        <w:trPr>
          <w:trHeight w:val="579"/>
        </w:trPr>
        <w:tc>
          <w:tcPr>
            <w:tcW w:w="9286" w:type="dxa"/>
            <w:gridSpan w:val="4"/>
            <w:tcBorders>
              <w:top w:val="single" w:sz="12" w:space="0" w:color="auto"/>
              <w:bottom w:val="single" w:sz="4" w:space="0" w:color="auto"/>
            </w:tcBorders>
            <w:shd w:val="clear" w:color="auto" w:fill="E0E0E0"/>
            <w:vAlign w:val="center"/>
          </w:tcPr>
          <w:p w:rsidR="00000000" w:rsidRDefault="00000000">
            <w:pPr>
              <w:jc w:val="both"/>
              <w:rPr>
                <w:b/>
                <w:lang w:val="en-US"/>
              </w:rPr>
            </w:pPr>
            <w:r>
              <w:rPr>
                <w:b/>
                <w:lang w:val="en-US"/>
              </w:rPr>
              <w:t>Placements by the Office of Social Affairs in 2004</w:t>
            </w:r>
          </w:p>
        </w:tc>
      </w:tr>
      <w:tr w:rsidR="00000000">
        <w:trPr>
          <w:trHeight w:val="357"/>
        </w:trPr>
        <w:tc>
          <w:tcPr>
            <w:tcW w:w="4788" w:type="dxa"/>
            <w:gridSpan w:val="2"/>
            <w:tcBorders>
              <w:top w:val="single" w:sz="4" w:space="0" w:color="auto"/>
              <w:bottom w:val="single" w:sz="12" w:space="0" w:color="auto"/>
            </w:tcBorders>
            <w:shd w:val="clear" w:color="auto" w:fill="E0E0E0"/>
            <w:vAlign w:val="center"/>
          </w:tcPr>
          <w:p w:rsidR="00000000" w:rsidRDefault="00000000">
            <w:pPr>
              <w:jc w:val="both"/>
              <w:rPr>
                <w:b/>
                <w:sz w:val="20"/>
                <w:lang w:val="en-US"/>
              </w:rPr>
            </w:pPr>
            <w:r>
              <w:rPr>
                <w:b/>
                <w:sz w:val="20"/>
                <w:lang w:val="en-US"/>
              </w:rPr>
              <w:t>Institution</w:t>
            </w:r>
          </w:p>
        </w:tc>
        <w:tc>
          <w:tcPr>
            <w:tcW w:w="2210" w:type="dxa"/>
            <w:tcBorders>
              <w:top w:val="single" w:sz="4" w:space="0" w:color="auto"/>
              <w:bottom w:val="single" w:sz="12" w:space="0" w:color="auto"/>
            </w:tcBorders>
            <w:shd w:val="clear" w:color="auto" w:fill="E0E0E0"/>
            <w:vAlign w:val="center"/>
          </w:tcPr>
          <w:p w:rsidR="00000000" w:rsidRDefault="00000000">
            <w:pPr>
              <w:jc w:val="both"/>
              <w:rPr>
                <w:b/>
                <w:sz w:val="20"/>
                <w:lang w:val="en-US"/>
              </w:rPr>
            </w:pPr>
            <w:r>
              <w:rPr>
                <w:b/>
                <w:sz w:val="20"/>
                <w:lang w:val="en-US"/>
              </w:rPr>
              <w:t>Number</w:t>
            </w:r>
          </w:p>
        </w:tc>
        <w:tc>
          <w:tcPr>
            <w:tcW w:w="2288" w:type="dxa"/>
            <w:tcBorders>
              <w:top w:val="single" w:sz="4" w:space="0" w:color="auto"/>
              <w:bottom w:val="single" w:sz="12" w:space="0" w:color="auto"/>
            </w:tcBorders>
            <w:shd w:val="clear" w:color="auto" w:fill="E0E0E0"/>
            <w:vAlign w:val="center"/>
          </w:tcPr>
          <w:p w:rsidR="00000000" w:rsidRDefault="00000000">
            <w:pPr>
              <w:jc w:val="both"/>
              <w:rPr>
                <w:b/>
                <w:sz w:val="20"/>
                <w:lang w:val="en-US"/>
              </w:rPr>
            </w:pPr>
            <w:r>
              <w:rPr>
                <w:b/>
                <w:sz w:val="20"/>
                <w:lang w:val="en-US"/>
              </w:rPr>
              <w:t>Age</w:t>
            </w:r>
          </w:p>
        </w:tc>
      </w:tr>
      <w:tr w:rsidR="00000000">
        <w:tc>
          <w:tcPr>
            <w:tcW w:w="4788" w:type="dxa"/>
            <w:gridSpan w:val="2"/>
            <w:tcBorders>
              <w:top w:val="single" w:sz="12" w:space="0" w:color="auto"/>
              <w:bottom w:val="single" w:sz="4" w:space="0" w:color="auto"/>
              <w:right w:val="single" w:sz="12" w:space="0" w:color="auto"/>
            </w:tcBorders>
            <w:shd w:val="clear" w:color="auto" w:fill="E0E0E0"/>
            <w:vAlign w:val="center"/>
          </w:tcPr>
          <w:p w:rsidR="00000000" w:rsidRDefault="00000000">
            <w:pPr>
              <w:spacing w:line="360" w:lineRule="auto"/>
              <w:jc w:val="both"/>
              <w:rPr>
                <w:b/>
                <w:sz w:val="20"/>
                <w:lang w:val="en-US"/>
              </w:rPr>
            </w:pPr>
            <w:r>
              <w:rPr>
                <w:b/>
                <w:sz w:val="20"/>
                <w:lang w:val="en-US"/>
              </w:rPr>
              <w:t>Socio-Pedagogical Living Group for Young People</w:t>
            </w:r>
          </w:p>
        </w:tc>
        <w:tc>
          <w:tcPr>
            <w:tcW w:w="2210" w:type="dxa"/>
            <w:tcBorders>
              <w:top w:val="single" w:sz="12" w:space="0" w:color="auto"/>
              <w:left w:val="single" w:sz="12" w:space="0" w:color="auto"/>
            </w:tcBorders>
            <w:vAlign w:val="center"/>
          </w:tcPr>
          <w:p w:rsidR="00000000" w:rsidRDefault="00000000">
            <w:pPr>
              <w:spacing w:line="360" w:lineRule="auto"/>
              <w:rPr>
                <w:sz w:val="20"/>
                <w:lang w:val="en-US"/>
              </w:rPr>
            </w:pPr>
            <w:r>
              <w:rPr>
                <w:sz w:val="20"/>
                <w:lang w:val="en-US"/>
              </w:rPr>
              <w:t xml:space="preserve">15 </w:t>
            </w:r>
          </w:p>
          <w:p w:rsidR="00000000" w:rsidRDefault="00000000">
            <w:pPr>
              <w:spacing w:line="360" w:lineRule="auto"/>
              <w:rPr>
                <w:sz w:val="20"/>
                <w:lang w:val="en-US"/>
              </w:rPr>
            </w:pPr>
            <w:r>
              <w:rPr>
                <w:sz w:val="20"/>
                <w:lang w:val="en-US"/>
              </w:rPr>
              <w:t>(10 male / 5 female)</w:t>
            </w:r>
          </w:p>
        </w:tc>
        <w:tc>
          <w:tcPr>
            <w:tcW w:w="2288" w:type="dxa"/>
            <w:tcBorders>
              <w:top w:val="single" w:sz="12" w:space="0" w:color="auto"/>
            </w:tcBorders>
            <w:vAlign w:val="center"/>
          </w:tcPr>
          <w:p w:rsidR="00000000" w:rsidRDefault="00000000">
            <w:pPr>
              <w:spacing w:line="360" w:lineRule="auto"/>
              <w:rPr>
                <w:sz w:val="20"/>
                <w:lang w:val="en-US"/>
              </w:rPr>
            </w:pPr>
            <w:r>
              <w:rPr>
                <w:sz w:val="20"/>
                <w:lang w:val="en-US"/>
              </w:rPr>
              <w:t>8 – 17 years (average: 14 years)</w:t>
            </w:r>
          </w:p>
        </w:tc>
      </w:tr>
      <w:tr w:rsidR="00000000">
        <w:trPr>
          <w:cantSplit/>
        </w:trPr>
        <w:tc>
          <w:tcPr>
            <w:tcW w:w="2416" w:type="dxa"/>
            <w:vMerge w:val="restart"/>
            <w:tcBorders>
              <w:top w:val="single" w:sz="4" w:space="0" w:color="auto"/>
              <w:bottom w:val="single" w:sz="4" w:space="0" w:color="auto"/>
            </w:tcBorders>
            <w:shd w:val="clear" w:color="auto" w:fill="E0E0E0"/>
            <w:vAlign w:val="center"/>
          </w:tcPr>
          <w:p w:rsidR="00000000" w:rsidRDefault="00000000">
            <w:pPr>
              <w:spacing w:line="360" w:lineRule="auto"/>
              <w:jc w:val="both"/>
              <w:rPr>
                <w:b/>
                <w:sz w:val="20"/>
                <w:lang w:val="en-US"/>
              </w:rPr>
            </w:pPr>
            <w:r>
              <w:rPr>
                <w:b/>
                <w:sz w:val="20"/>
                <w:lang w:val="en-US"/>
              </w:rPr>
              <w:t xml:space="preserve">Placements abroad </w:t>
            </w:r>
          </w:p>
        </w:tc>
        <w:tc>
          <w:tcPr>
            <w:tcW w:w="2372" w:type="dxa"/>
            <w:tcBorders>
              <w:top w:val="single" w:sz="4" w:space="0" w:color="auto"/>
              <w:bottom w:val="single" w:sz="4" w:space="0" w:color="auto"/>
              <w:right w:val="single" w:sz="12" w:space="0" w:color="auto"/>
            </w:tcBorders>
            <w:shd w:val="clear" w:color="auto" w:fill="E0E0E0"/>
            <w:vAlign w:val="center"/>
          </w:tcPr>
          <w:p w:rsidR="00000000" w:rsidRDefault="00000000">
            <w:pPr>
              <w:spacing w:line="360" w:lineRule="auto"/>
              <w:jc w:val="both"/>
              <w:rPr>
                <w:b/>
                <w:sz w:val="20"/>
                <w:lang w:val="en-US"/>
              </w:rPr>
            </w:pPr>
            <w:r>
              <w:rPr>
                <w:b/>
                <w:sz w:val="20"/>
                <w:lang w:val="en-US"/>
              </w:rPr>
              <w:t>Home for young people, Boarding school</w:t>
            </w:r>
          </w:p>
        </w:tc>
        <w:tc>
          <w:tcPr>
            <w:tcW w:w="2210" w:type="dxa"/>
            <w:tcBorders>
              <w:left w:val="single" w:sz="12" w:space="0" w:color="auto"/>
            </w:tcBorders>
            <w:vAlign w:val="center"/>
          </w:tcPr>
          <w:p w:rsidR="00000000" w:rsidRDefault="00000000">
            <w:pPr>
              <w:spacing w:line="360" w:lineRule="auto"/>
              <w:jc w:val="both"/>
              <w:rPr>
                <w:sz w:val="20"/>
                <w:lang w:val="en-US"/>
              </w:rPr>
            </w:pPr>
            <w:r>
              <w:rPr>
                <w:sz w:val="20"/>
                <w:lang w:val="en-US"/>
              </w:rPr>
              <w:t>7</w:t>
            </w:r>
          </w:p>
        </w:tc>
        <w:tc>
          <w:tcPr>
            <w:tcW w:w="2288" w:type="dxa"/>
            <w:vAlign w:val="center"/>
          </w:tcPr>
          <w:p w:rsidR="00000000" w:rsidRDefault="00000000">
            <w:pPr>
              <w:spacing w:line="360" w:lineRule="auto"/>
              <w:jc w:val="both"/>
              <w:rPr>
                <w:sz w:val="20"/>
                <w:lang w:val="en-US"/>
              </w:rPr>
            </w:pPr>
            <w:r>
              <w:rPr>
                <w:sz w:val="20"/>
                <w:lang w:val="en-US"/>
              </w:rPr>
              <w:t>---</w:t>
            </w:r>
          </w:p>
        </w:tc>
      </w:tr>
      <w:tr w:rsidR="00000000">
        <w:trPr>
          <w:cantSplit/>
        </w:trPr>
        <w:tc>
          <w:tcPr>
            <w:tcW w:w="2416" w:type="dxa"/>
            <w:vMerge/>
            <w:tcBorders>
              <w:top w:val="single" w:sz="4" w:space="0" w:color="auto"/>
              <w:bottom w:val="single" w:sz="4" w:space="0" w:color="auto"/>
            </w:tcBorders>
            <w:vAlign w:val="center"/>
          </w:tcPr>
          <w:p w:rsidR="00000000" w:rsidRDefault="00000000">
            <w:pPr>
              <w:spacing w:line="360" w:lineRule="auto"/>
              <w:jc w:val="both"/>
              <w:rPr>
                <w:b/>
                <w:sz w:val="20"/>
                <w:lang w:val="en-US"/>
              </w:rPr>
            </w:pPr>
          </w:p>
        </w:tc>
        <w:tc>
          <w:tcPr>
            <w:tcW w:w="2372" w:type="dxa"/>
            <w:tcBorders>
              <w:top w:val="single" w:sz="4" w:space="0" w:color="auto"/>
              <w:bottom w:val="single" w:sz="4" w:space="0" w:color="auto"/>
              <w:right w:val="single" w:sz="12" w:space="0" w:color="auto"/>
            </w:tcBorders>
            <w:shd w:val="clear" w:color="auto" w:fill="E0E0E0"/>
            <w:vAlign w:val="center"/>
          </w:tcPr>
          <w:p w:rsidR="00000000" w:rsidRDefault="00000000">
            <w:pPr>
              <w:spacing w:line="360" w:lineRule="auto"/>
              <w:jc w:val="both"/>
              <w:rPr>
                <w:b/>
                <w:sz w:val="20"/>
                <w:lang w:val="en-US"/>
              </w:rPr>
            </w:pPr>
            <w:r>
              <w:rPr>
                <w:b/>
                <w:sz w:val="20"/>
                <w:lang w:val="en-US"/>
              </w:rPr>
              <w:t>Psychiatric ward,</w:t>
            </w:r>
          </w:p>
          <w:p w:rsidR="00000000" w:rsidRDefault="00000000">
            <w:pPr>
              <w:spacing w:line="360" w:lineRule="auto"/>
              <w:jc w:val="both"/>
              <w:rPr>
                <w:b/>
                <w:sz w:val="20"/>
                <w:lang w:val="en-US"/>
              </w:rPr>
            </w:pPr>
            <w:r>
              <w:rPr>
                <w:b/>
                <w:sz w:val="20"/>
                <w:lang w:val="en-US"/>
              </w:rPr>
              <w:t>Detoxification center</w:t>
            </w:r>
          </w:p>
        </w:tc>
        <w:tc>
          <w:tcPr>
            <w:tcW w:w="2210" w:type="dxa"/>
            <w:tcBorders>
              <w:left w:val="single" w:sz="12" w:space="0" w:color="auto"/>
            </w:tcBorders>
            <w:vAlign w:val="center"/>
          </w:tcPr>
          <w:p w:rsidR="00000000" w:rsidRDefault="00000000">
            <w:pPr>
              <w:spacing w:line="360" w:lineRule="auto"/>
              <w:jc w:val="both"/>
              <w:rPr>
                <w:sz w:val="20"/>
                <w:lang w:val="en-US"/>
              </w:rPr>
            </w:pPr>
            <w:r>
              <w:rPr>
                <w:sz w:val="20"/>
                <w:lang w:val="en-US"/>
              </w:rPr>
              <w:t>2</w:t>
            </w:r>
          </w:p>
        </w:tc>
        <w:tc>
          <w:tcPr>
            <w:tcW w:w="2288" w:type="dxa"/>
            <w:vAlign w:val="center"/>
          </w:tcPr>
          <w:p w:rsidR="00000000" w:rsidRDefault="00000000">
            <w:pPr>
              <w:spacing w:line="360" w:lineRule="auto"/>
              <w:jc w:val="both"/>
              <w:rPr>
                <w:sz w:val="20"/>
                <w:lang w:val="en-US"/>
              </w:rPr>
            </w:pPr>
            <w:r>
              <w:rPr>
                <w:sz w:val="20"/>
                <w:lang w:val="en-US"/>
              </w:rPr>
              <w:t>---</w:t>
            </w:r>
          </w:p>
        </w:tc>
      </w:tr>
      <w:tr w:rsidR="00000000">
        <w:tc>
          <w:tcPr>
            <w:tcW w:w="4788" w:type="dxa"/>
            <w:gridSpan w:val="2"/>
            <w:tcBorders>
              <w:top w:val="single" w:sz="4" w:space="0" w:color="auto"/>
              <w:bottom w:val="single" w:sz="12" w:space="0" w:color="auto"/>
              <w:right w:val="single" w:sz="12" w:space="0" w:color="auto"/>
            </w:tcBorders>
            <w:shd w:val="clear" w:color="auto" w:fill="E0E0E0"/>
            <w:vAlign w:val="center"/>
          </w:tcPr>
          <w:p w:rsidR="00000000" w:rsidRDefault="00000000">
            <w:pPr>
              <w:jc w:val="both"/>
              <w:rPr>
                <w:b/>
                <w:sz w:val="20"/>
                <w:lang w:val="en-US"/>
              </w:rPr>
            </w:pPr>
          </w:p>
          <w:p w:rsidR="00000000" w:rsidRDefault="00000000">
            <w:pPr>
              <w:jc w:val="both"/>
              <w:rPr>
                <w:b/>
                <w:sz w:val="20"/>
                <w:lang w:val="en-US"/>
              </w:rPr>
            </w:pPr>
            <w:r>
              <w:rPr>
                <w:b/>
                <w:sz w:val="20"/>
                <w:lang w:val="en-US"/>
              </w:rPr>
              <w:t>Total</w:t>
            </w:r>
          </w:p>
        </w:tc>
        <w:tc>
          <w:tcPr>
            <w:tcW w:w="2210" w:type="dxa"/>
            <w:tcBorders>
              <w:left w:val="single" w:sz="12" w:space="0" w:color="auto"/>
            </w:tcBorders>
            <w:vAlign w:val="center"/>
          </w:tcPr>
          <w:p w:rsidR="00000000" w:rsidRDefault="00000000">
            <w:pPr>
              <w:jc w:val="both"/>
              <w:rPr>
                <w:sz w:val="20"/>
                <w:lang w:val="en-US"/>
              </w:rPr>
            </w:pPr>
          </w:p>
          <w:p w:rsidR="00000000" w:rsidRDefault="00000000">
            <w:pPr>
              <w:jc w:val="both"/>
              <w:rPr>
                <w:sz w:val="20"/>
                <w:lang w:val="en-US"/>
              </w:rPr>
            </w:pPr>
            <w:r>
              <w:rPr>
                <w:sz w:val="20"/>
                <w:lang w:val="en-US"/>
              </w:rPr>
              <w:t>24</w:t>
            </w:r>
          </w:p>
        </w:tc>
        <w:tc>
          <w:tcPr>
            <w:tcW w:w="2288" w:type="dxa"/>
            <w:vAlign w:val="center"/>
          </w:tcPr>
          <w:p w:rsidR="00000000" w:rsidRDefault="00000000">
            <w:pPr>
              <w:jc w:val="both"/>
              <w:rPr>
                <w:sz w:val="20"/>
                <w:lang w:val="en-US"/>
              </w:rPr>
            </w:pPr>
          </w:p>
          <w:p w:rsidR="00000000" w:rsidRDefault="00000000">
            <w:pPr>
              <w:jc w:val="both"/>
              <w:rPr>
                <w:sz w:val="20"/>
                <w:lang w:val="en-US"/>
              </w:rPr>
            </w:pPr>
            <w:r>
              <w:rPr>
                <w:sz w:val="20"/>
                <w:lang w:val="en-US"/>
              </w:rPr>
              <w:t>---</w:t>
            </w:r>
          </w:p>
        </w:tc>
      </w:tr>
    </w:tbl>
    <w:p w:rsidR="00000000" w:rsidRDefault="00000000">
      <w:pPr>
        <w:jc w:val="both"/>
        <w:rPr>
          <w:u w:val="single"/>
          <w:lang w:val="en-US"/>
        </w:rPr>
      </w:pPr>
    </w:p>
    <w:p w:rsidR="00000000" w:rsidRDefault="00000000">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1213"/>
        <w:gridCol w:w="1239"/>
        <w:gridCol w:w="1213"/>
        <w:gridCol w:w="1239"/>
        <w:gridCol w:w="1087"/>
      </w:tblGrid>
      <w:tr w:rsidR="00000000">
        <w:trPr>
          <w:trHeight w:val="439"/>
        </w:trPr>
        <w:tc>
          <w:tcPr>
            <w:tcW w:w="9286" w:type="dxa"/>
            <w:gridSpan w:val="6"/>
            <w:tcBorders>
              <w:top w:val="single" w:sz="12" w:space="0" w:color="auto"/>
              <w:left w:val="single" w:sz="12" w:space="0" w:color="auto"/>
              <w:bottom w:val="single" w:sz="12" w:space="0" w:color="auto"/>
              <w:right w:val="single" w:sz="12" w:space="0" w:color="auto"/>
            </w:tcBorders>
            <w:shd w:val="clear" w:color="auto" w:fill="E0E0E0"/>
            <w:vAlign w:val="center"/>
          </w:tcPr>
          <w:p w:rsidR="00000000" w:rsidRDefault="00000000">
            <w:pPr>
              <w:jc w:val="both"/>
              <w:rPr>
                <w:b/>
                <w:lang w:val="en-US"/>
              </w:rPr>
            </w:pPr>
            <w:r>
              <w:rPr>
                <w:b/>
                <w:lang w:val="en-US"/>
              </w:rPr>
              <w:t>Placements abroad approved by the Board of Education – School year 2004/05</w:t>
            </w:r>
          </w:p>
        </w:tc>
      </w:tr>
      <w:tr w:rsidR="00000000">
        <w:trPr>
          <w:cantSplit/>
        </w:trPr>
        <w:tc>
          <w:tcPr>
            <w:tcW w:w="2808" w:type="dxa"/>
            <w:vMerge w:val="restart"/>
            <w:tcBorders>
              <w:top w:val="single" w:sz="12" w:space="0" w:color="auto"/>
              <w:left w:val="single" w:sz="12" w:space="0" w:color="auto"/>
              <w:right w:val="single" w:sz="12" w:space="0" w:color="auto"/>
            </w:tcBorders>
            <w:shd w:val="clear" w:color="auto" w:fill="E0E0E0"/>
            <w:vAlign w:val="center"/>
          </w:tcPr>
          <w:p w:rsidR="00000000" w:rsidRDefault="00000000">
            <w:pPr>
              <w:jc w:val="both"/>
              <w:rPr>
                <w:b/>
                <w:sz w:val="20"/>
                <w:lang w:val="en-US"/>
              </w:rPr>
            </w:pPr>
            <w:r>
              <w:rPr>
                <w:b/>
                <w:sz w:val="20"/>
                <w:lang w:val="en-US"/>
              </w:rPr>
              <w:t>Type of disability</w:t>
            </w:r>
          </w:p>
        </w:tc>
        <w:tc>
          <w:tcPr>
            <w:tcW w:w="2655" w:type="dxa"/>
            <w:gridSpan w:val="2"/>
            <w:tcBorders>
              <w:top w:val="single" w:sz="12" w:space="0" w:color="auto"/>
              <w:left w:val="single" w:sz="12" w:space="0" w:color="auto"/>
              <w:right w:val="single" w:sz="12" w:space="0" w:color="auto"/>
            </w:tcBorders>
            <w:shd w:val="clear" w:color="auto" w:fill="E0E0E0"/>
            <w:vAlign w:val="center"/>
          </w:tcPr>
          <w:p w:rsidR="00000000" w:rsidRDefault="00000000">
            <w:pPr>
              <w:jc w:val="both"/>
              <w:rPr>
                <w:b/>
                <w:sz w:val="20"/>
                <w:lang w:val="en-US"/>
              </w:rPr>
            </w:pPr>
            <w:r>
              <w:rPr>
                <w:b/>
                <w:sz w:val="20"/>
                <w:lang w:val="en-US"/>
              </w:rPr>
              <w:t xml:space="preserve">Switzerland </w:t>
            </w:r>
          </w:p>
        </w:tc>
        <w:tc>
          <w:tcPr>
            <w:tcW w:w="2655" w:type="dxa"/>
            <w:gridSpan w:val="2"/>
            <w:tcBorders>
              <w:top w:val="single" w:sz="12" w:space="0" w:color="auto"/>
              <w:left w:val="single" w:sz="12" w:space="0" w:color="auto"/>
              <w:right w:val="single" w:sz="12" w:space="0" w:color="auto"/>
            </w:tcBorders>
            <w:shd w:val="clear" w:color="auto" w:fill="E0E0E0"/>
            <w:vAlign w:val="center"/>
          </w:tcPr>
          <w:p w:rsidR="00000000" w:rsidRDefault="00000000">
            <w:pPr>
              <w:jc w:val="both"/>
              <w:rPr>
                <w:b/>
                <w:sz w:val="20"/>
                <w:lang w:val="en-US"/>
              </w:rPr>
            </w:pPr>
            <w:r>
              <w:rPr>
                <w:b/>
                <w:sz w:val="20"/>
                <w:lang w:val="en-US"/>
              </w:rPr>
              <w:t>Austria</w:t>
            </w:r>
          </w:p>
        </w:tc>
        <w:tc>
          <w:tcPr>
            <w:tcW w:w="1168" w:type="dxa"/>
            <w:vMerge w:val="restart"/>
            <w:tcBorders>
              <w:top w:val="single" w:sz="12" w:space="0" w:color="auto"/>
              <w:left w:val="single" w:sz="12" w:space="0" w:color="auto"/>
              <w:right w:val="single" w:sz="12" w:space="0" w:color="auto"/>
            </w:tcBorders>
            <w:shd w:val="clear" w:color="auto" w:fill="E0E0E0"/>
            <w:vAlign w:val="center"/>
          </w:tcPr>
          <w:p w:rsidR="00000000" w:rsidRDefault="00000000">
            <w:pPr>
              <w:jc w:val="both"/>
              <w:rPr>
                <w:b/>
                <w:sz w:val="20"/>
                <w:lang w:val="en-US"/>
              </w:rPr>
            </w:pPr>
            <w:r>
              <w:rPr>
                <w:b/>
                <w:sz w:val="20"/>
                <w:lang w:val="en-US"/>
              </w:rPr>
              <w:t>Total</w:t>
            </w:r>
          </w:p>
        </w:tc>
      </w:tr>
      <w:tr w:rsidR="00000000">
        <w:trPr>
          <w:cantSplit/>
          <w:trHeight w:val="257"/>
        </w:trPr>
        <w:tc>
          <w:tcPr>
            <w:tcW w:w="2808" w:type="dxa"/>
            <w:vMerge/>
            <w:tcBorders>
              <w:left w:val="single" w:sz="12" w:space="0" w:color="auto"/>
              <w:bottom w:val="single" w:sz="12" w:space="0" w:color="auto"/>
              <w:right w:val="single" w:sz="12" w:space="0" w:color="auto"/>
            </w:tcBorders>
          </w:tcPr>
          <w:p w:rsidR="00000000" w:rsidRDefault="00000000">
            <w:pPr>
              <w:jc w:val="both"/>
              <w:rPr>
                <w:b/>
                <w:sz w:val="20"/>
                <w:lang w:val="en-US"/>
              </w:rPr>
            </w:pPr>
          </w:p>
        </w:tc>
        <w:tc>
          <w:tcPr>
            <w:tcW w:w="1327" w:type="dxa"/>
            <w:tcBorders>
              <w:left w:val="single" w:sz="12" w:space="0" w:color="auto"/>
              <w:bottom w:val="single" w:sz="12" w:space="0" w:color="auto"/>
            </w:tcBorders>
            <w:shd w:val="clear" w:color="auto" w:fill="E0E0E0"/>
            <w:vAlign w:val="center"/>
          </w:tcPr>
          <w:p w:rsidR="00000000" w:rsidRDefault="00000000">
            <w:pPr>
              <w:jc w:val="both"/>
              <w:rPr>
                <w:b/>
                <w:sz w:val="20"/>
                <w:lang w:val="en-US"/>
              </w:rPr>
            </w:pPr>
            <w:r>
              <w:rPr>
                <w:b/>
                <w:sz w:val="20"/>
                <w:lang w:val="en-US"/>
              </w:rPr>
              <w:t>male</w:t>
            </w:r>
          </w:p>
        </w:tc>
        <w:tc>
          <w:tcPr>
            <w:tcW w:w="1328" w:type="dxa"/>
            <w:tcBorders>
              <w:bottom w:val="single" w:sz="12" w:space="0" w:color="auto"/>
              <w:right w:val="single" w:sz="12" w:space="0" w:color="auto"/>
            </w:tcBorders>
            <w:shd w:val="clear" w:color="auto" w:fill="E0E0E0"/>
            <w:vAlign w:val="center"/>
          </w:tcPr>
          <w:p w:rsidR="00000000" w:rsidRDefault="00000000">
            <w:pPr>
              <w:jc w:val="both"/>
              <w:rPr>
                <w:b/>
                <w:sz w:val="20"/>
                <w:lang w:val="en-US"/>
              </w:rPr>
            </w:pPr>
            <w:r>
              <w:rPr>
                <w:b/>
                <w:sz w:val="20"/>
                <w:lang w:val="en-US"/>
              </w:rPr>
              <w:t>female</w:t>
            </w:r>
          </w:p>
        </w:tc>
        <w:tc>
          <w:tcPr>
            <w:tcW w:w="1327" w:type="dxa"/>
            <w:tcBorders>
              <w:left w:val="single" w:sz="12" w:space="0" w:color="auto"/>
              <w:bottom w:val="single" w:sz="12" w:space="0" w:color="auto"/>
            </w:tcBorders>
            <w:shd w:val="clear" w:color="auto" w:fill="E0E0E0"/>
            <w:vAlign w:val="center"/>
          </w:tcPr>
          <w:p w:rsidR="00000000" w:rsidRDefault="00000000">
            <w:pPr>
              <w:jc w:val="both"/>
              <w:rPr>
                <w:b/>
                <w:sz w:val="20"/>
                <w:lang w:val="en-US"/>
              </w:rPr>
            </w:pPr>
            <w:r>
              <w:rPr>
                <w:b/>
                <w:sz w:val="20"/>
                <w:lang w:val="en-US"/>
              </w:rPr>
              <w:t>male</w:t>
            </w:r>
          </w:p>
        </w:tc>
        <w:tc>
          <w:tcPr>
            <w:tcW w:w="1328" w:type="dxa"/>
            <w:tcBorders>
              <w:bottom w:val="single" w:sz="12" w:space="0" w:color="auto"/>
              <w:right w:val="single" w:sz="12" w:space="0" w:color="auto"/>
            </w:tcBorders>
            <w:shd w:val="clear" w:color="auto" w:fill="E0E0E0"/>
            <w:vAlign w:val="center"/>
          </w:tcPr>
          <w:p w:rsidR="00000000" w:rsidRDefault="00000000">
            <w:pPr>
              <w:jc w:val="both"/>
              <w:rPr>
                <w:b/>
                <w:sz w:val="20"/>
                <w:lang w:val="en-US"/>
              </w:rPr>
            </w:pPr>
            <w:r>
              <w:rPr>
                <w:b/>
                <w:sz w:val="20"/>
                <w:lang w:val="en-US"/>
              </w:rPr>
              <w:t>female</w:t>
            </w:r>
          </w:p>
        </w:tc>
        <w:tc>
          <w:tcPr>
            <w:tcW w:w="1168" w:type="dxa"/>
            <w:vMerge/>
            <w:tcBorders>
              <w:left w:val="single" w:sz="12" w:space="0" w:color="auto"/>
              <w:bottom w:val="single" w:sz="12" w:space="0" w:color="auto"/>
              <w:right w:val="single" w:sz="12" w:space="0" w:color="auto"/>
            </w:tcBorders>
          </w:tcPr>
          <w:p w:rsidR="00000000" w:rsidRDefault="00000000">
            <w:pPr>
              <w:jc w:val="both"/>
              <w:rPr>
                <w:b/>
                <w:sz w:val="20"/>
                <w:lang w:val="en-US"/>
              </w:rPr>
            </w:pPr>
          </w:p>
        </w:tc>
      </w:tr>
      <w:tr w:rsidR="00000000">
        <w:tc>
          <w:tcPr>
            <w:tcW w:w="2808" w:type="dxa"/>
            <w:tcBorders>
              <w:top w:val="single" w:sz="12" w:space="0" w:color="auto"/>
              <w:left w:val="single" w:sz="12" w:space="0" w:color="auto"/>
              <w:right w:val="single" w:sz="12" w:space="0" w:color="auto"/>
            </w:tcBorders>
            <w:shd w:val="clear" w:color="auto" w:fill="E0E0E0"/>
          </w:tcPr>
          <w:p w:rsidR="00000000" w:rsidRDefault="00000000">
            <w:pPr>
              <w:spacing w:line="360" w:lineRule="auto"/>
              <w:jc w:val="both"/>
              <w:rPr>
                <w:b/>
                <w:sz w:val="20"/>
                <w:lang w:val="en-US"/>
              </w:rPr>
            </w:pPr>
            <w:r>
              <w:rPr>
                <w:b/>
                <w:sz w:val="20"/>
                <w:lang w:val="en-US"/>
              </w:rPr>
              <w:t>Behavioral disorder</w:t>
            </w:r>
          </w:p>
        </w:tc>
        <w:tc>
          <w:tcPr>
            <w:tcW w:w="1327" w:type="dxa"/>
            <w:tcBorders>
              <w:top w:val="single" w:sz="12" w:space="0" w:color="auto"/>
              <w:left w:val="single" w:sz="12" w:space="0" w:color="auto"/>
            </w:tcBorders>
          </w:tcPr>
          <w:p w:rsidR="00000000" w:rsidRDefault="00000000">
            <w:pPr>
              <w:spacing w:line="360" w:lineRule="auto"/>
              <w:jc w:val="both"/>
              <w:rPr>
                <w:sz w:val="20"/>
                <w:lang w:val="en-US"/>
              </w:rPr>
            </w:pPr>
            <w:r>
              <w:rPr>
                <w:sz w:val="20"/>
                <w:lang w:val="en-US"/>
              </w:rPr>
              <w:t>2</w:t>
            </w:r>
          </w:p>
        </w:tc>
        <w:tc>
          <w:tcPr>
            <w:tcW w:w="1328" w:type="dxa"/>
            <w:tcBorders>
              <w:top w:val="single" w:sz="12" w:space="0" w:color="auto"/>
              <w:right w:val="single" w:sz="12" w:space="0" w:color="auto"/>
            </w:tcBorders>
          </w:tcPr>
          <w:p w:rsidR="00000000" w:rsidRDefault="00000000">
            <w:pPr>
              <w:spacing w:line="360" w:lineRule="auto"/>
              <w:jc w:val="both"/>
              <w:rPr>
                <w:sz w:val="20"/>
                <w:lang w:val="en-US"/>
              </w:rPr>
            </w:pPr>
            <w:r>
              <w:rPr>
                <w:sz w:val="20"/>
                <w:lang w:val="en-US"/>
              </w:rPr>
              <w:t>1</w:t>
            </w:r>
          </w:p>
        </w:tc>
        <w:tc>
          <w:tcPr>
            <w:tcW w:w="1327" w:type="dxa"/>
            <w:tcBorders>
              <w:top w:val="single" w:sz="12" w:space="0" w:color="auto"/>
              <w:left w:val="single" w:sz="12" w:space="0" w:color="auto"/>
            </w:tcBorders>
          </w:tcPr>
          <w:p w:rsidR="00000000" w:rsidRDefault="00000000">
            <w:pPr>
              <w:spacing w:line="360" w:lineRule="auto"/>
              <w:jc w:val="both"/>
              <w:rPr>
                <w:sz w:val="20"/>
                <w:lang w:val="en-US"/>
              </w:rPr>
            </w:pPr>
          </w:p>
        </w:tc>
        <w:tc>
          <w:tcPr>
            <w:tcW w:w="1328" w:type="dxa"/>
            <w:tcBorders>
              <w:top w:val="single" w:sz="12" w:space="0" w:color="auto"/>
              <w:right w:val="single" w:sz="12" w:space="0" w:color="auto"/>
            </w:tcBorders>
          </w:tcPr>
          <w:p w:rsidR="00000000" w:rsidRDefault="00000000">
            <w:pPr>
              <w:spacing w:line="360" w:lineRule="auto"/>
              <w:jc w:val="both"/>
              <w:rPr>
                <w:sz w:val="20"/>
                <w:lang w:val="en-US"/>
              </w:rPr>
            </w:pPr>
            <w:r>
              <w:rPr>
                <w:sz w:val="20"/>
                <w:lang w:val="en-US"/>
              </w:rPr>
              <w:t>1</w:t>
            </w:r>
          </w:p>
        </w:tc>
        <w:tc>
          <w:tcPr>
            <w:tcW w:w="1168" w:type="dxa"/>
            <w:tcBorders>
              <w:top w:val="single" w:sz="12" w:space="0" w:color="auto"/>
              <w:left w:val="single" w:sz="12" w:space="0" w:color="auto"/>
              <w:right w:val="single" w:sz="12" w:space="0" w:color="auto"/>
            </w:tcBorders>
          </w:tcPr>
          <w:p w:rsidR="00000000" w:rsidRDefault="00000000">
            <w:pPr>
              <w:spacing w:line="360" w:lineRule="auto"/>
              <w:jc w:val="both"/>
              <w:rPr>
                <w:b/>
                <w:sz w:val="20"/>
                <w:lang w:val="en-US"/>
              </w:rPr>
            </w:pPr>
            <w:r>
              <w:rPr>
                <w:b/>
                <w:sz w:val="20"/>
                <w:lang w:val="en-US"/>
              </w:rPr>
              <w:t>4</w:t>
            </w:r>
          </w:p>
        </w:tc>
      </w:tr>
      <w:tr w:rsidR="00000000">
        <w:tc>
          <w:tcPr>
            <w:tcW w:w="2808" w:type="dxa"/>
            <w:tcBorders>
              <w:left w:val="single" w:sz="12" w:space="0" w:color="auto"/>
              <w:right w:val="single" w:sz="12" w:space="0" w:color="auto"/>
            </w:tcBorders>
            <w:shd w:val="clear" w:color="auto" w:fill="E0E0E0"/>
          </w:tcPr>
          <w:p w:rsidR="00000000" w:rsidRDefault="00000000">
            <w:pPr>
              <w:spacing w:line="360" w:lineRule="auto"/>
              <w:jc w:val="both"/>
              <w:rPr>
                <w:b/>
                <w:sz w:val="20"/>
                <w:lang w:val="en-US"/>
              </w:rPr>
            </w:pPr>
            <w:r>
              <w:rPr>
                <w:b/>
                <w:sz w:val="20"/>
                <w:lang w:val="en-US"/>
              </w:rPr>
              <w:t>Mental disability</w:t>
            </w:r>
          </w:p>
        </w:tc>
        <w:tc>
          <w:tcPr>
            <w:tcW w:w="1327" w:type="dxa"/>
            <w:tcBorders>
              <w:left w:val="single" w:sz="12" w:space="0" w:color="auto"/>
            </w:tcBorders>
          </w:tcPr>
          <w:p w:rsidR="00000000" w:rsidRDefault="00000000">
            <w:pPr>
              <w:spacing w:line="360" w:lineRule="auto"/>
              <w:jc w:val="both"/>
              <w:rPr>
                <w:sz w:val="20"/>
                <w:lang w:val="en-US"/>
              </w:rPr>
            </w:pPr>
            <w:r>
              <w:rPr>
                <w:sz w:val="20"/>
                <w:lang w:val="en-US"/>
              </w:rPr>
              <w:t>1</w:t>
            </w:r>
          </w:p>
        </w:tc>
        <w:tc>
          <w:tcPr>
            <w:tcW w:w="1328" w:type="dxa"/>
            <w:tcBorders>
              <w:right w:val="single" w:sz="12" w:space="0" w:color="auto"/>
            </w:tcBorders>
          </w:tcPr>
          <w:p w:rsidR="00000000" w:rsidRDefault="00000000">
            <w:pPr>
              <w:spacing w:line="360" w:lineRule="auto"/>
              <w:jc w:val="both"/>
              <w:rPr>
                <w:sz w:val="20"/>
                <w:lang w:val="en-US"/>
              </w:rPr>
            </w:pPr>
          </w:p>
        </w:tc>
        <w:tc>
          <w:tcPr>
            <w:tcW w:w="1327" w:type="dxa"/>
            <w:tcBorders>
              <w:left w:val="single" w:sz="12" w:space="0" w:color="auto"/>
            </w:tcBorders>
          </w:tcPr>
          <w:p w:rsidR="00000000" w:rsidRDefault="00000000">
            <w:pPr>
              <w:spacing w:line="360" w:lineRule="auto"/>
              <w:jc w:val="both"/>
              <w:rPr>
                <w:sz w:val="20"/>
                <w:lang w:val="en-US"/>
              </w:rPr>
            </w:pPr>
            <w:r>
              <w:rPr>
                <w:sz w:val="20"/>
                <w:lang w:val="en-US"/>
              </w:rPr>
              <w:t>1</w:t>
            </w:r>
          </w:p>
        </w:tc>
        <w:tc>
          <w:tcPr>
            <w:tcW w:w="1328" w:type="dxa"/>
            <w:tcBorders>
              <w:right w:val="single" w:sz="12" w:space="0" w:color="auto"/>
            </w:tcBorders>
          </w:tcPr>
          <w:p w:rsidR="00000000" w:rsidRDefault="00000000">
            <w:pPr>
              <w:spacing w:line="360" w:lineRule="auto"/>
              <w:jc w:val="both"/>
              <w:rPr>
                <w:sz w:val="20"/>
                <w:lang w:val="en-US"/>
              </w:rPr>
            </w:pPr>
            <w:r>
              <w:rPr>
                <w:sz w:val="20"/>
                <w:lang w:val="en-US"/>
              </w:rPr>
              <w:t>1</w:t>
            </w:r>
          </w:p>
        </w:tc>
        <w:tc>
          <w:tcPr>
            <w:tcW w:w="1168" w:type="dxa"/>
            <w:tcBorders>
              <w:left w:val="single" w:sz="12" w:space="0" w:color="auto"/>
              <w:right w:val="single" w:sz="12" w:space="0" w:color="auto"/>
            </w:tcBorders>
          </w:tcPr>
          <w:p w:rsidR="00000000" w:rsidRDefault="00000000">
            <w:pPr>
              <w:spacing w:line="360" w:lineRule="auto"/>
              <w:jc w:val="both"/>
              <w:rPr>
                <w:b/>
                <w:sz w:val="20"/>
                <w:lang w:val="en-US"/>
              </w:rPr>
            </w:pPr>
            <w:r>
              <w:rPr>
                <w:b/>
                <w:sz w:val="20"/>
                <w:lang w:val="en-US"/>
              </w:rPr>
              <w:t>3</w:t>
            </w:r>
          </w:p>
        </w:tc>
      </w:tr>
      <w:tr w:rsidR="00000000">
        <w:tc>
          <w:tcPr>
            <w:tcW w:w="2808" w:type="dxa"/>
            <w:tcBorders>
              <w:left w:val="single" w:sz="12" w:space="0" w:color="auto"/>
              <w:right w:val="single" w:sz="12" w:space="0" w:color="auto"/>
            </w:tcBorders>
            <w:shd w:val="clear" w:color="auto" w:fill="E0E0E0"/>
          </w:tcPr>
          <w:p w:rsidR="00000000" w:rsidRDefault="00000000">
            <w:pPr>
              <w:spacing w:line="360" w:lineRule="auto"/>
              <w:jc w:val="both"/>
              <w:rPr>
                <w:b/>
                <w:sz w:val="20"/>
                <w:lang w:val="en-US"/>
              </w:rPr>
            </w:pPr>
            <w:r>
              <w:rPr>
                <w:b/>
                <w:sz w:val="20"/>
                <w:lang w:val="en-US"/>
              </w:rPr>
              <w:t xml:space="preserve">Hearing disability </w:t>
            </w:r>
          </w:p>
        </w:tc>
        <w:tc>
          <w:tcPr>
            <w:tcW w:w="1327" w:type="dxa"/>
            <w:tcBorders>
              <w:left w:val="single" w:sz="12" w:space="0" w:color="auto"/>
            </w:tcBorders>
          </w:tcPr>
          <w:p w:rsidR="00000000" w:rsidRDefault="00000000">
            <w:pPr>
              <w:spacing w:line="360" w:lineRule="auto"/>
              <w:jc w:val="both"/>
              <w:rPr>
                <w:sz w:val="20"/>
                <w:lang w:val="en-US"/>
              </w:rPr>
            </w:pPr>
          </w:p>
        </w:tc>
        <w:tc>
          <w:tcPr>
            <w:tcW w:w="1328" w:type="dxa"/>
            <w:tcBorders>
              <w:right w:val="single" w:sz="12" w:space="0" w:color="auto"/>
            </w:tcBorders>
          </w:tcPr>
          <w:p w:rsidR="00000000" w:rsidRDefault="00000000">
            <w:pPr>
              <w:spacing w:line="360" w:lineRule="auto"/>
              <w:jc w:val="both"/>
              <w:rPr>
                <w:sz w:val="20"/>
                <w:lang w:val="en-US"/>
              </w:rPr>
            </w:pPr>
          </w:p>
        </w:tc>
        <w:tc>
          <w:tcPr>
            <w:tcW w:w="1327" w:type="dxa"/>
            <w:tcBorders>
              <w:left w:val="single" w:sz="12" w:space="0" w:color="auto"/>
            </w:tcBorders>
          </w:tcPr>
          <w:p w:rsidR="00000000" w:rsidRDefault="00000000">
            <w:pPr>
              <w:spacing w:line="360" w:lineRule="auto"/>
              <w:jc w:val="both"/>
              <w:rPr>
                <w:sz w:val="20"/>
                <w:lang w:val="en-US"/>
              </w:rPr>
            </w:pPr>
            <w:r>
              <w:rPr>
                <w:sz w:val="20"/>
                <w:lang w:val="en-US"/>
              </w:rPr>
              <w:t>2</w:t>
            </w:r>
          </w:p>
        </w:tc>
        <w:tc>
          <w:tcPr>
            <w:tcW w:w="1328" w:type="dxa"/>
            <w:tcBorders>
              <w:right w:val="single" w:sz="12" w:space="0" w:color="auto"/>
            </w:tcBorders>
          </w:tcPr>
          <w:p w:rsidR="00000000" w:rsidRDefault="00000000">
            <w:pPr>
              <w:spacing w:line="360" w:lineRule="auto"/>
              <w:jc w:val="both"/>
              <w:rPr>
                <w:sz w:val="20"/>
                <w:lang w:val="en-US"/>
              </w:rPr>
            </w:pPr>
          </w:p>
        </w:tc>
        <w:tc>
          <w:tcPr>
            <w:tcW w:w="1168" w:type="dxa"/>
            <w:tcBorders>
              <w:left w:val="single" w:sz="12" w:space="0" w:color="auto"/>
              <w:right w:val="single" w:sz="12" w:space="0" w:color="auto"/>
            </w:tcBorders>
          </w:tcPr>
          <w:p w:rsidR="00000000" w:rsidRDefault="00000000">
            <w:pPr>
              <w:spacing w:line="360" w:lineRule="auto"/>
              <w:jc w:val="both"/>
              <w:rPr>
                <w:b/>
                <w:sz w:val="20"/>
                <w:lang w:val="en-US"/>
              </w:rPr>
            </w:pPr>
            <w:r>
              <w:rPr>
                <w:b/>
                <w:sz w:val="20"/>
                <w:lang w:val="en-US"/>
              </w:rPr>
              <w:t>2</w:t>
            </w:r>
          </w:p>
        </w:tc>
      </w:tr>
      <w:tr w:rsidR="00000000">
        <w:tc>
          <w:tcPr>
            <w:tcW w:w="2808" w:type="dxa"/>
            <w:tcBorders>
              <w:left w:val="single" w:sz="12" w:space="0" w:color="auto"/>
              <w:right w:val="single" w:sz="12" w:space="0" w:color="auto"/>
            </w:tcBorders>
            <w:shd w:val="clear" w:color="auto" w:fill="E0E0E0"/>
          </w:tcPr>
          <w:p w:rsidR="00000000" w:rsidRDefault="00000000">
            <w:pPr>
              <w:spacing w:line="360" w:lineRule="auto"/>
              <w:jc w:val="both"/>
              <w:rPr>
                <w:b/>
                <w:sz w:val="20"/>
                <w:lang w:val="en-US"/>
              </w:rPr>
            </w:pPr>
            <w:r>
              <w:rPr>
                <w:b/>
                <w:sz w:val="20"/>
                <w:lang w:val="en-US"/>
              </w:rPr>
              <w:t>Speech disability</w:t>
            </w:r>
          </w:p>
        </w:tc>
        <w:tc>
          <w:tcPr>
            <w:tcW w:w="1327" w:type="dxa"/>
            <w:tcBorders>
              <w:left w:val="single" w:sz="12" w:space="0" w:color="auto"/>
            </w:tcBorders>
          </w:tcPr>
          <w:p w:rsidR="00000000" w:rsidRDefault="00000000">
            <w:pPr>
              <w:spacing w:line="360" w:lineRule="auto"/>
              <w:jc w:val="both"/>
              <w:rPr>
                <w:sz w:val="20"/>
                <w:lang w:val="en-US"/>
              </w:rPr>
            </w:pPr>
            <w:r>
              <w:rPr>
                <w:sz w:val="20"/>
                <w:lang w:val="en-US"/>
              </w:rPr>
              <w:t>2</w:t>
            </w:r>
          </w:p>
        </w:tc>
        <w:tc>
          <w:tcPr>
            <w:tcW w:w="1328" w:type="dxa"/>
            <w:tcBorders>
              <w:right w:val="single" w:sz="12" w:space="0" w:color="auto"/>
            </w:tcBorders>
          </w:tcPr>
          <w:p w:rsidR="00000000" w:rsidRDefault="00000000">
            <w:pPr>
              <w:spacing w:line="360" w:lineRule="auto"/>
              <w:jc w:val="both"/>
              <w:rPr>
                <w:sz w:val="20"/>
                <w:lang w:val="en-US"/>
              </w:rPr>
            </w:pPr>
          </w:p>
        </w:tc>
        <w:tc>
          <w:tcPr>
            <w:tcW w:w="1327" w:type="dxa"/>
            <w:tcBorders>
              <w:left w:val="single" w:sz="12" w:space="0" w:color="auto"/>
            </w:tcBorders>
          </w:tcPr>
          <w:p w:rsidR="00000000" w:rsidRDefault="00000000">
            <w:pPr>
              <w:spacing w:line="360" w:lineRule="auto"/>
              <w:jc w:val="both"/>
              <w:rPr>
                <w:sz w:val="20"/>
                <w:lang w:val="en-US"/>
              </w:rPr>
            </w:pPr>
          </w:p>
        </w:tc>
        <w:tc>
          <w:tcPr>
            <w:tcW w:w="1328" w:type="dxa"/>
            <w:tcBorders>
              <w:right w:val="single" w:sz="12" w:space="0" w:color="auto"/>
            </w:tcBorders>
          </w:tcPr>
          <w:p w:rsidR="00000000" w:rsidRDefault="00000000">
            <w:pPr>
              <w:spacing w:line="360" w:lineRule="auto"/>
              <w:jc w:val="both"/>
              <w:rPr>
                <w:sz w:val="20"/>
                <w:lang w:val="en-US"/>
              </w:rPr>
            </w:pPr>
          </w:p>
        </w:tc>
        <w:tc>
          <w:tcPr>
            <w:tcW w:w="1168" w:type="dxa"/>
            <w:tcBorders>
              <w:left w:val="single" w:sz="12" w:space="0" w:color="auto"/>
              <w:right w:val="single" w:sz="12" w:space="0" w:color="auto"/>
            </w:tcBorders>
          </w:tcPr>
          <w:p w:rsidR="00000000" w:rsidRDefault="00000000">
            <w:pPr>
              <w:spacing w:line="360" w:lineRule="auto"/>
              <w:jc w:val="both"/>
              <w:rPr>
                <w:b/>
                <w:sz w:val="20"/>
                <w:lang w:val="en-US"/>
              </w:rPr>
            </w:pPr>
            <w:r>
              <w:rPr>
                <w:b/>
                <w:sz w:val="20"/>
                <w:lang w:val="en-US"/>
              </w:rPr>
              <w:t>2</w:t>
            </w:r>
          </w:p>
        </w:tc>
      </w:tr>
      <w:tr w:rsidR="00000000">
        <w:tc>
          <w:tcPr>
            <w:tcW w:w="2808" w:type="dxa"/>
            <w:tcBorders>
              <w:left w:val="single" w:sz="12" w:space="0" w:color="auto"/>
              <w:bottom w:val="single" w:sz="12" w:space="0" w:color="auto"/>
              <w:right w:val="single" w:sz="12" w:space="0" w:color="auto"/>
            </w:tcBorders>
            <w:shd w:val="clear" w:color="auto" w:fill="E0E0E0"/>
          </w:tcPr>
          <w:p w:rsidR="00000000" w:rsidRDefault="00000000">
            <w:pPr>
              <w:spacing w:line="360" w:lineRule="auto"/>
              <w:jc w:val="both"/>
              <w:rPr>
                <w:b/>
                <w:sz w:val="20"/>
                <w:lang w:val="en-US"/>
              </w:rPr>
            </w:pPr>
            <w:bookmarkStart w:id="31" w:name="OLE_LINK9"/>
            <w:bookmarkStart w:id="32" w:name="OLE_LINK10"/>
            <w:r>
              <w:rPr>
                <w:b/>
                <w:sz w:val="20"/>
                <w:lang w:val="en-US"/>
              </w:rPr>
              <w:t>Multiple disabilities</w:t>
            </w:r>
            <w:bookmarkEnd w:id="31"/>
            <w:bookmarkEnd w:id="32"/>
          </w:p>
        </w:tc>
        <w:tc>
          <w:tcPr>
            <w:tcW w:w="1327" w:type="dxa"/>
            <w:tcBorders>
              <w:left w:val="single" w:sz="12" w:space="0" w:color="auto"/>
              <w:bottom w:val="single" w:sz="12" w:space="0" w:color="auto"/>
            </w:tcBorders>
          </w:tcPr>
          <w:p w:rsidR="00000000" w:rsidRDefault="00000000">
            <w:pPr>
              <w:spacing w:line="360" w:lineRule="auto"/>
              <w:jc w:val="both"/>
              <w:rPr>
                <w:sz w:val="20"/>
                <w:lang w:val="en-US"/>
              </w:rPr>
            </w:pPr>
            <w:r>
              <w:rPr>
                <w:sz w:val="20"/>
                <w:lang w:val="en-US"/>
              </w:rPr>
              <w:t>1</w:t>
            </w:r>
          </w:p>
        </w:tc>
        <w:tc>
          <w:tcPr>
            <w:tcW w:w="1328" w:type="dxa"/>
            <w:tcBorders>
              <w:bottom w:val="single" w:sz="12" w:space="0" w:color="auto"/>
              <w:right w:val="single" w:sz="12" w:space="0" w:color="auto"/>
            </w:tcBorders>
          </w:tcPr>
          <w:p w:rsidR="00000000" w:rsidRDefault="00000000">
            <w:pPr>
              <w:spacing w:line="360" w:lineRule="auto"/>
              <w:jc w:val="both"/>
              <w:rPr>
                <w:sz w:val="20"/>
                <w:lang w:val="en-US"/>
              </w:rPr>
            </w:pPr>
          </w:p>
        </w:tc>
        <w:tc>
          <w:tcPr>
            <w:tcW w:w="1327" w:type="dxa"/>
            <w:tcBorders>
              <w:left w:val="single" w:sz="12" w:space="0" w:color="auto"/>
              <w:bottom w:val="single" w:sz="12" w:space="0" w:color="auto"/>
            </w:tcBorders>
          </w:tcPr>
          <w:p w:rsidR="00000000" w:rsidRDefault="00000000">
            <w:pPr>
              <w:spacing w:line="360" w:lineRule="auto"/>
              <w:jc w:val="both"/>
              <w:rPr>
                <w:sz w:val="20"/>
                <w:lang w:val="en-US"/>
              </w:rPr>
            </w:pPr>
            <w:r>
              <w:rPr>
                <w:sz w:val="20"/>
                <w:lang w:val="en-US"/>
              </w:rPr>
              <w:t>1</w:t>
            </w:r>
          </w:p>
        </w:tc>
        <w:tc>
          <w:tcPr>
            <w:tcW w:w="1328" w:type="dxa"/>
            <w:tcBorders>
              <w:bottom w:val="single" w:sz="12" w:space="0" w:color="auto"/>
              <w:right w:val="single" w:sz="12" w:space="0" w:color="auto"/>
            </w:tcBorders>
          </w:tcPr>
          <w:p w:rsidR="00000000" w:rsidRDefault="00000000">
            <w:pPr>
              <w:spacing w:line="360" w:lineRule="auto"/>
              <w:jc w:val="both"/>
              <w:rPr>
                <w:sz w:val="20"/>
                <w:lang w:val="en-US"/>
              </w:rPr>
            </w:pPr>
          </w:p>
        </w:tc>
        <w:tc>
          <w:tcPr>
            <w:tcW w:w="1168" w:type="dxa"/>
            <w:tcBorders>
              <w:left w:val="single" w:sz="12" w:space="0" w:color="auto"/>
              <w:bottom w:val="single" w:sz="12" w:space="0" w:color="auto"/>
              <w:right w:val="single" w:sz="12" w:space="0" w:color="auto"/>
            </w:tcBorders>
          </w:tcPr>
          <w:p w:rsidR="00000000" w:rsidRDefault="00000000">
            <w:pPr>
              <w:spacing w:line="360" w:lineRule="auto"/>
              <w:jc w:val="both"/>
              <w:rPr>
                <w:b/>
                <w:sz w:val="20"/>
                <w:lang w:val="en-US"/>
              </w:rPr>
            </w:pPr>
            <w:r>
              <w:rPr>
                <w:b/>
                <w:sz w:val="20"/>
                <w:lang w:val="en-US"/>
              </w:rPr>
              <w:t>2</w:t>
            </w:r>
          </w:p>
        </w:tc>
      </w:tr>
      <w:tr w:rsidR="00000000">
        <w:tc>
          <w:tcPr>
            <w:tcW w:w="2808" w:type="dxa"/>
            <w:tcBorders>
              <w:top w:val="single" w:sz="12" w:space="0" w:color="auto"/>
              <w:left w:val="single" w:sz="12" w:space="0" w:color="auto"/>
              <w:bottom w:val="single" w:sz="12" w:space="0" w:color="auto"/>
              <w:right w:val="single" w:sz="12" w:space="0" w:color="auto"/>
            </w:tcBorders>
            <w:shd w:val="clear" w:color="auto" w:fill="E0E0E0"/>
          </w:tcPr>
          <w:p w:rsidR="00000000" w:rsidRDefault="00000000">
            <w:pPr>
              <w:jc w:val="both"/>
              <w:rPr>
                <w:b/>
                <w:sz w:val="20"/>
                <w:lang w:val="en-US"/>
              </w:rPr>
            </w:pPr>
          </w:p>
          <w:p w:rsidR="00000000" w:rsidRDefault="00000000">
            <w:pPr>
              <w:jc w:val="both"/>
              <w:rPr>
                <w:b/>
                <w:sz w:val="20"/>
                <w:lang w:val="en-US"/>
              </w:rPr>
            </w:pPr>
            <w:r>
              <w:rPr>
                <w:b/>
                <w:sz w:val="20"/>
                <w:lang w:val="en-US"/>
              </w:rPr>
              <w:t>Total</w:t>
            </w:r>
          </w:p>
        </w:tc>
        <w:tc>
          <w:tcPr>
            <w:tcW w:w="1327" w:type="dxa"/>
            <w:tcBorders>
              <w:top w:val="single" w:sz="12" w:space="0" w:color="auto"/>
              <w:left w:val="single" w:sz="12" w:space="0" w:color="auto"/>
              <w:bottom w:val="single" w:sz="12" w:space="0" w:color="auto"/>
            </w:tcBorders>
          </w:tcPr>
          <w:p w:rsidR="00000000" w:rsidRDefault="00000000">
            <w:pPr>
              <w:jc w:val="both"/>
              <w:rPr>
                <w:b/>
                <w:sz w:val="20"/>
                <w:lang w:val="en-US"/>
              </w:rPr>
            </w:pPr>
          </w:p>
          <w:p w:rsidR="00000000" w:rsidRDefault="00000000">
            <w:pPr>
              <w:jc w:val="both"/>
              <w:rPr>
                <w:b/>
                <w:sz w:val="20"/>
                <w:lang w:val="en-US"/>
              </w:rPr>
            </w:pPr>
            <w:r>
              <w:rPr>
                <w:b/>
                <w:sz w:val="20"/>
                <w:lang w:val="en-US"/>
              </w:rPr>
              <w:t>6</w:t>
            </w:r>
          </w:p>
        </w:tc>
        <w:tc>
          <w:tcPr>
            <w:tcW w:w="1328" w:type="dxa"/>
            <w:tcBorders>
              <w:top w:val="single" w:sz="12" w:space="0" w:color="auto"/>
              <w:bottom w:val="single" w:sz="12" w:space="0" w:color="auto"/>
              <w:right w:val="single" w:sz="12" w:space="0" w:color="auto"/>
            </w:tcBorders>
          </w:tcPr>
          <w:p w:rsidR="00000000" w:rsidRDefault="00000000">
            <w:pPr>
              <w:jc w:val="both"/>
              <w:rPr>
                <w:b/>
                <w:sz w:val="20"/>
                <w:lang w:val="en-US"/>
              </w:rPr>
            </w:pPr>
          </w:p>
          <w:p w:rsidR="00000000" w:rsidRDefault="00000000">
            <w:pPr>
              <w:jc w:val="both"/>
              <w:rPr>
                <w:b/>
                <w:sz w:val="20"/>
                <w:lang w:val="en-US"/>
              </w:rPr>
            </w:pPr>
            <w:r>
              <w:rPr>
                <w:b/>
                <w:sz w:val="20"/>
                <w:lang w:val="en-US"/>
              </w:rPr>
              <w:t>1</w:t>
            </w:r>
          </w:p>
        </w:tc>
        <w:tc>
          <w:tcPr>
            <w:tcW w:w="1327" w:type="dxa"/>
            <w:tcBorders>
              <w:top w:val="single" w:sz="12" w:space="0" w:color="auto"/>
              <w:left w:val="single" w:sz="12" w:space="0" w:color="auto"/>
              <w:bottom w:val="single" w:sz="12" w:space="0" w:color="auto"/>
            </w:tcBorders>
          </w:tcPr>
          <w:p w:rsidR="00000000" w:rsidRDefault="00000000">
            <w:pPr>
              <w:jc w:val="both"/>
              <w:rPr>
                <w:b/>
                <w:sz w:val="20"/>
                <w:lang w:val="en-US"/>
              </w:rPr>
            </w:pPr>
          </w:p>
          <w:p w:rsidR="00000000" w:rsidRDefault="00000000">
            <w:pPr>
              <w:jc w:val="both"/>
              <w:rPr>
                <w:b/>
                <w:sz w:val="20"/>
                <w:lang w:val="en-US"/>
              </w:rPr>
            </w:pPr>
            <w:r>
              <w:rPr>
                <w:b/>
                <w:sz w:val="20"/>
                <w:lang w:val="en-US"/>
              </w:rPr>
              <w:t>4</w:t>
            </w:r>
          </w:p>
        </w:tc>
        <w:tc>
          <w:tcPr>
            <w:tcW w:w="1328" w:type="dxa"/>
            <w:tcBorders>
              <w:top w:val="single" w:sz="12" w:space="0" w:color="auto"/>
              <w:bottom w:val="single" w:sz="12" w:space="0" w:color="auto"/>
              <w:right w:val="single" w:sz="12" w:space="0" w:color="auto"/>
            </w:tcBorders>
          </w:tcPr>
          <w:p w:rsidR="00000000" w:rsidRDefault="00000000">
            <w:pPr>
              <w:jc w:val="both"/>
              <w:rPr>
                <w:b/>
                <w:sz w:val="20"/>
                <w:lang w:val="en-US"/>
              </w:rPr>
            </w:pPr>
          </w:p>
          <w:p w:rsidR="00000000" w:rsidRDefault="00000000">
            <w:pPr>
              <w:jc w:val="both"/>
              <w:rPr>
                <w:b/>
                <w:sz w:val="20"/>
                <w:lang w:val="en-US"/>
              </w:rPr>
            </w:pPr>
            <w:r>
              <w:rPr>
                <w:b/>
                <w:sz w:val="20"/>
                <w:lang w:val="en-US"/>
              </w:rPr>
              <w:t>2</w:t>
            </w:r>
          </w:p>
        </w:tc>
        <w:tc>
          <w:tcPr>
            <w:tcW w:w="1168" w:type="dxa"/>
            <w:tcBorders>
              <w:top w:val="single" w:sz="12" w:space="0" w:color="auto"/>
              <w:left w:val="single" w:sz="12" w:space="0" w:color="auto"/>
              <w:bottom w:val="single" w:sz="12" w:space="0" w:color="auto"/>
              <w:right w:val="single" w:sz="12" w:space="0" w:color="auto"/>
            </w:tcBorders>
          </w:tcPr>
          <w:p w:rsidR="00000000" w:rsidRDefault="00000000">
            <w:pPr>
              <w:jc w:val="both"/>
              <w:rPr>
                <w:b/>
                <w:sz w:val="20"/>
                <w:lang w:val="en-US"/>
              </w:rPr>
            </w:pPr>
          </w:p>
          <w:p w:rsidR="00000000" w:rsidRDefault="00000000">
            <w:pPr>
              <w:jc w:val="both"/>
              <w:rPr>
                <w:b/>
                <w:sz w:val="20"/>
                <w:lang w:val="en-US"/>
              </w:rPr>
            </w:pPr>
            <w:r>
              <w:rPr>
                <w:b/>
                <w:sz w:val="20"/>
                <w:lang w:val="en-US"/>
              </w:rPr>
              <w:t>13</w:t>
            </w:r>
          </w:p>
        </w:tc>
      </w:tr>
    </w:tbl>
    <w:p w:rsidR="00000000" w:rsidRDefault="00000000">
      <w:pPr>
        <w:jc w:val="both"/>
        <w:rPr>
          <w:lang w:val="en-US"/>
        </w:rPr>
      </w:pPr>
    </w:p>
    <w:p w:rsidR="00000000" w:rsidRDefault="00000000">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1213"/>
        <w:gridCol w:w="1239"/>
        <w:gridCol w:w="1213"/>
        <w:gridCol w:w="1239"/>
        <w:gridCol w:w="1087"/>
      </w:tblGrid>
      <w:tr w:rsidR="00000000">
        <w:trPr>
          <w:trHeight w:val="479"/>
        </w:trPr>
        <w:tc>
          <w:tcPr>
            <w:tcW w:w="9286" w:type="dxa"/>
            <w:gridSpan w:val="6"/>
            <w:tcBorders>
              <w:top w:val="single" w:sz="12" w:space="0" w:color="auto"/>
              <w:left w:val="single" w:sz="12" w:space="0" w:color="auto"/>
              <w:bottom w:val="single" w:sz="12" w:space="0" w:color="auto"/>
              <w:right w:val="single" w:sz="12" w:space="0" w:color="auto"/>
            </w:tcBorders>
            <w:shd w:val="clear" w:color="auto" w:fill="E0E0E0"/>
            <w:vAlign w:val="center"/>
          </w:tcPr>
          <w:p w:rsidR="00000000" w:rsidRDefault="00000000">
            <w:pPr>
              <w:jc w:val="both"/>
              <w:rPr>
                <w:b/>
                <w:lang w:val="en-US"/>
              </w:rPr>
            </w:pPr>
            <w:r>
              <w:rPr>
                <w:b/>
                <w:lang w:val="en-US"/>
              </w:rPr>
              <w:t>Placements abroad approved by the Board of Education – School year 2005/06</w:t>
            </w:r>
          </w:p>
        </w:tc>
      </w:tr>
      <w:tr w:rsidR="00000000">
        <w:trPr>
          <w:cantSplit/>
        </w:trPr>
        <w:tc>
          <w:tcPr>
            <w:tcW w:w="2808" w:type="dxa"/>
            <w:vMerge w:val="restart"/>
            <w:tcBorders>
              <w:top w:val="single" w:sz="12" w:space="0" w:color="auto"/>
              <w:left w:val="single" w:sz="12" w:space="0" w:color="auto"/>
              <w:right w:val="single" w:sz="12" w:space="0" w:color="auto"/>
            </w:tcBorders>
            <w:shd w:val="clear" w:color="auto" w:fill="E0E0E0"/>
            <w:vAlign w:val="center"/>
          </w:tcPr>
          <w:p w:rsidR="00000000" w:rsidRDefault="00000000">
            <w:pPr>
              <w:jc w:val="both"/>
              <w:rPr>
                <w:b/>
                <w:sz w:val="20"/>
                <w:lang w:val="en-US"/>
              </w:rPr>
            </w:pPr>
            <w:r>
              <w:rPr>
                <w:b/>
                <w:sz w:val="20"/>
                <w:lang w:val="en-US"/>
              </w:rPr>
              <w:t>Type of disability</w:t>
            </w:r>
          </w:p>
        </w:tc>
        <w:tc>
          <w:tcPr>
            <w:tcW w:w="2655" w:type="dxa"/>
            <w:gridSpan w:val="2"/>
            <w:tcBorders>
              <w:top w:val="single" w:sz="12" w:space="0" w:color="auto"/>
              <w:left w:val="single" w:sz="12" w:space="0" w:color="auto"/>
              <w:right w:val="single" w:sz="12" w:space="0" w:color="auto"/>
            </w:tcBorders>
            <w:shd w:val="clear" w:color="auto" w:fill="E0E0E0"/>
            <w:vAlign w:val="center"/>
          </w:tcPr>
          <w:p w:rsidR="00000000" w:rsidRDefault="00000000">
            <w:pPr>
              <w:jc w:val="both"/>
              <w:rPr>
                <w:b/>
                <w:sz w:val="20"/>
                <w:lang w:val="en-US"/>
              </w:rPr>
            </w:pPr>
            <w:r>
              <w:rPr>
                <w:b/>
                <w:sz w:val="20"/>
                <w:lang w:val="en-US"/>
              </w:rPr>
              <w:t xml:space="preserve">Switzerland </w:t>
            </w:r>
          </w:p>
        </w:tc>
        <w:tc>
          <w:tcPr>
            <w:tcW w:w="2655" w:type="dxa"/>
            <w:gridSpan w:val="2"/>
            <w:tcBorders>
              <w:top w:val="single" w:sz="12" w:space="0" w:color="auto"/>
              <w:left w:val="single" w:sz="12" w:space="0" w:color="auto"/>
              <w:right w:val="single" w:sz="12" w:space="0" w:color="auto"/>
            </w:tcBorders>
            <w:shd w:val="clear" w:color="auto" w:fill="E0E0E0"/>
            <w:vAlign w:val="center"/>
          </w:tcPr>
          <w:p w:rsidR="00000000" w:rsidRDefault="00000000">
            <w:pPr>
              <w:jc w:val="both"/>
              <w:rPr>
                <w:b/>
                <w:sz w:val="20"/>
                <w:lang w:val="en-US"/>
              </w:rPr>
            </w:pPr>
            <w:r>
              <w:rPr>
                <w:b/>
                <w:sz w:val="20"/>
                <w:lang w:val="en-US"/>
              </w:rPr>
              <w:t>Austria</w:t>
            </w:r>
          </w:p>
        </w:tc>
        <w:tc>
          <w:tcPr>
            <w:tcW w:w="1168" w:type="dxa"/>
            <w:vMerge w:val="restart"/>
            <w:tcBorders>
              <w:top w:val="single" w:sz="12" w:space="0" w:color="auto"/>
              <w:left w:val="single" w:sz="12" w:space="0" w:color="auto"/>
              <w:right w:val="single" w:sz="12" w:space="0" w:color="auto"/>
            </w:tcBorders>
            <w:shd w:val="clear" w:color="auto" w:fill="E0E0E0"/>
            <w:vAlign w:val="center"/>
          </w:tcPr>
          <w:p w:rsidR="00000000" w:rsidRDefault="00000000">
            <w:pPr>
              <w:jc w:val="both"/>
              <w:rPr>
                <w:b/>
                <w:sz w:val="20"/>
                <w:lang w:val="en-US"/>
              </w:rPr>
            </w:pPr>
            <w:r>
              <w:rPr>
                <w:b/>
                <w:sz w:val="20"/>
                <w:lang w:val="en-US"/>
              </w:rPr>
              <w:t xml:space="preserve">Total </w:t>
            </w:r>
          </w:p>
        </w:tc>
      </w:tr>
      <w:tr w:rsidR="00000000">
        <w:trPr>
          <w:cantSplit/>
          <w:trHeight w:val="269"/>
        </w:trPr>
        <w:tc>
          <w:tcPr>
            <w:tcW w:w="2808" w:type="dxa"/>
            <w:vMerge/>
            <w:tcBorders>
              <w:left w:val="single" w:sz="12" w:space="0" w:color="auto"/>
              <w:bottom w:val="single" w:sz="12" w:space="0" w:color="auto"/>
              <w:right w:val="single" w:sz="12" w:space="0" w:color="auto"/>
            </w:tcBorders>
          </w:tcPr>
          <w:p w:rsidR="00000000" w:rsidRDefault="00000000">
            <w:pPr>
              <w:jc w:val="both"/>
              <w:rPr>
                <w:b/>
                <w:sz w:val="20"/>
                <w:lang w:val="en-US"/>
              </w:rPr>
            </w:pPr>
          </w:p>
        </w:tc>
        <w:tc>
          <w:tcPr>
            <w:tcW w:w="1327" w:type="dxa"/>
            <w:tcBorders>
              <w:left w:val="single" w:sz="12" w:space="0" w:color="auto"/>
              <w:bottom w:val="single" w:sz="12" w:space="0" w:color="auto"/>
            </w:tcBorders>
            <w:shd w:val="clear" w:color="auto" w:fill="E0E0E0"/>
            <w:vAlign w:val="center"/>
          </w:tcPr>
          <w:p w:rsidR="00000000" w:rsidRDefault="00000000">
            <w:pPr>
              <w:jc w:val="both"/>
              <w:rPr>
                <w:b/>
                <w:sz w:val="20"/>
                <w:lang w:val="en-US"/>
              </w:rPr>
            </w:pPr>
            <w:r>
              <w:rPr>
                <w:b/>
                <w:sz w:val="20"/>
                <w:lang w:val="en-US"/>
              </w:rPr>
              <w:t>male</w:t>
            </w:r>
          </w:p>
        </w:tc>
        <w:tc>
          <w:tcPr>
            <w:tcW w:w="1328" w:type="dxa"/>
            <w:tcBorders>
              <w:bottom w:val="single" w:sz="12" w:space="0" w:color="auto"/>
              <w:right w:val="single" w:sz="12" w:space="0" w:color="auto"/>
            </w:tcBorders>
            <w:shd w:val="clear" w:color="auto" w:fill="E0E0E0"/>
            <w:vAlign w:val="center"/>
          </w:tcPr>
          <w:p w:rsidR="00000000" w:rsidRDefault="00000000">
            <w:pPr>
              <w:jc w:val="both"/>
              <w:rPr>
                <w:b/>
                <w:sz w:val="20"/>
                <w:lang w:val="en-US"/>
              </w:rPr>
            </w:pPr>
            <w:r>
              <w:rPr>
                <w:b/>
                <w:sz w:val="20"/>
                <w:lang w:val="en-US"/>
              </w:rPr>
              <w:t>female</w:t>
            </w:r>
          </w:p>
        </w:tc>
        <w:tc>
          <w:tcPr>
            <w:tcW w:w="1327" w:type="dxa"/>
            <w:tcBorders>
              <w:left w:val="single" w:sz="12" w:space="0" w:color="auto"/>
              <w:bottom w:val="single" w:sz="12" w:space="0" w:color="auto"/>
            </w:tcBorders>
            <w:shd w:val="clear" w:color="auto" w:fill="E0E0E0"/>
            <w:vAlign w:val="center"/>
          </w:tcPr>
          <w:p w:rsidR="00000000" w:rsidRDefault="00000000">
            <w:pPr>
              <w:jc w:val="both"/>
              <w:rPr>
                <w:b/>
                <w:sz w:val="20"/>
                <w:lang w:val="en-US"/>
              </w:rPr>
            </w:pPr>
            <w:r>
              <w:rPr>
                <w:b/>
                <w:sz w:val="20"/>
                <w:lang w:val="en-US"/>
              </w:rPr>
              <w:t>male</w:t>
            </w:r>
          </w:p>
        </w:tc>
        <w:tc>
          <w:tcPr>
            <w:tcW w:w="1328" w:type="dxa"/>
            <w:tcBorders>
              <w:bottom w:val="single" w:sz="12" w:space="0" w:color="auto"/>
              <w:right w:val="single" w:sz="12" w:space="0" w:color="auto"/>
            </w:tcBorders>
            <w:shd w:val="clear" w:color="auto" w:fill="E0E0E0"/>
            <w:vAlign w:val="center"/>
          </w:tcPr>
          <w:p w:rsidR="00000000" w:rsidRDefault="00000000">
            <w:pPr>
              <w:jc w:val="both"/>
              <w:rPr>
                <w:b/>
                <w:sz w:val="20"/>
                <w:lang w:val="en-US"/>
              </w:rPr>
            </w:pPr>
            <w:r>
              <w:rPr>
                <w:b/>
                <w:sz w:val="20"/>
                <w:lang w:val="en-US"/>
              </w:rPr>
              <w:t>female</w:t>
            </w:r>
          </w:p>
        </w:tc>
        <w:tc>
          <w:tcPr>
            <w:tcW w:w="1168" w:type="dxa"/>
            <w:vMerge/>
            <w:tcBorders>
              <w:left w:val="single" w:sz="12" w:space="0" w:color="auto"/>
              <w:bottom w:val="single" w:sz="12" w:space="0" w:color="auto"/>
              <w:right w:val="single" w:sz="12" w:space="0" w:color="auto"/>
            </w:tcBorders>
          </w:tcPr>
          <w:p w:rsidR="00000000" w:rsidRDefault="00000000">
            <w:pPr>
              <w:jc w:val="both"/>
              <w:rPr>
                <w:b/>
                <w:sz w:val="20"/>
                <w:lang w:val="en-US"/>
              </w:rPr>
            </w:pPr>
          </w:p>
        </w:tc>
      </w:tr>
      <w:tr w:rsidR="00000000">
        <w:tc>
          <w:tcPr>
            <w:tcW w:w="2808" w:type="dxa"/>
            <w:tcBorders>
              <w:top w:val="single" w:sz="12" w:space="0" w:color="auto"/>
              <w:left w:val="single" w:sz="12" w:space="0" w:color="auto"/>
              <w:right w:val="single" w:sz="12" w:space="0" w:color="auto"/>
            </w:tcBorders>
            <w:shd w:val="clear" w:color="auto" w:fill="E0E0E0"/>
          </w:tcPr>
          <w:p w:rsidR="00000000" w:rsidRDefault="00000000">
            <w:pPr>
              <w:spacing w:line="360" w:lineRule="auto"/>
              <w:jc w:val="both"/>
              <w:rPr>
                <w:b/>
                <w:sz w:val="20"/>
                <w:lang w:val="en-US"/>
              </w:rPr>
            </w:pPr>
            <w:r>
              <w:rPr>
                <w:b/>
                <w:sz w:val="20"/>
                <w:lang w:val="en-US"/>
              </w:rPr>
              <w:t>Behavioral disorder</w:t>
            </w:r>
          </w:p>
        </w:tc>
        <w:tc>
          <w:tcPr>
            <w:tcW w:w="1327" w:type="dxa"/>
            <w:tcBorders>
              <w:top w:val="single" w:sz="12" w:space="0" w:color="auto"/>
              <w:left w:val="single" w:sz="12" w:space="0" w:color="auto"/>
            </w:tcBorders>
          </w:tcPr>
          <w:p w:rsidR="00000000" w:rsidRDefault="00000000">
            <w:pPr>
              <w:spacing w:line="360" w:lineRule="auto"/>
              <w:jc w:val="both"/>
              <w:rPr>
                <w:sz w:val="20"/>
                <w:lang w:val="en-US"/>
              </w:rPr>
            </w:pPr>
            <w:r>
              <w:rPr>
                <w:sz w:val="20"/>
                <w:lang w:val="en-US"/>
              </w:rPr>
              <w:t>6</w:t>
            </w:r>
          </w:p>
        </w:tc>
        <w:tc>
          <w:tcPr>
            <w:tcW w:w="1328" w:type="dxa"/>
            <w:tcBorders>
              <w:top w:val="single" w:sz="12" w:space="0" w:color="auto"/>
              <w:right w:val="single" w:sz="12" w:space="0" w:color="auto"/>
            </w:tcBorders>
          </w:tcPr>
          <w:p w:rsidR="00000000" w:rsidRDefault="00000000">
            <w:pPr>
              <w:spacing w:line="360" w:lineRule="auto"/>
              <w:jc w:val="both"/>
              <w:rPr>
                <w:sz w:val="20"/>
                <w:lang w:val="en-US"/>
              </w:rPr>
            </w:pPr>
            <w:r>
              <w:rPr>
                <w:sz w:val="20"/>
                <w:lang w:val="en-US"/>
              </w:rPr>
              <w:t>2</w:t>
            </w:r>
          </w:p>
        </w:tc>
        <w:tc>
          <w:tcPr>
            <w:tcW w:w="1327" w:type="dxa"/>
            <w:tcBorders>
              <w:top w:val="single" w:sz="12" w:space="0" w:color="auto"/>
              <w:left w:val="single" w:sz="12" w:space="0" w:color="auto"/>
            </w:tcBorders>
          </w:tcPr>
          <w:p w:rsidR="00000000" w:rsidRDefault="00000000">
            <w:pPr>
              <w:spacing w:line="360" w:lineRule="auto"/>
              <w:jc w:val="both"/>
              <w:rPr>
                <w:sz w:val="20"/>
                <w:lang w:val="en-US"/>
              </w:rPr>
            </w:pPr>
          </w:p>
        </w:tc>
        <w:tc>
          <w:tcPr>
            <w:tcW w:w="1328" w:type="dxa"/>
            <w:tcBorders>
              <w:top w:val="single" w:sz="12" w:space="0" w:color="auto"/>
              <w:right w:val="single" w:sz="12" w:space="0" w:color="auto"/>
            </w:tcBorders>
          </w:tcPr>
          <w:p w:rsidR="00000000" w:rsidRDefault="00000000">
            <w:pPr>
              <w:spacing w:line="360" w:lineRule="auto"/>
              <w:jc w:val="both"/>
              <w:rPr>
                <w:sz w:val="20"/>
                <w:lang w:val="en-US"/>
              </w:rPr>
            </w:pPr>
          </w:p>
        </w:tc>
        <w:tc>
          <w:tcPr>
            <w:tcW w:w="1168" w:type="dxa"/>
            <w:tcBorders>
              <w:top w:val="single" w:sz="12" w:space="0" w:color="auto"/>
              <w:left w:val="single" w:sz="12" w:space="0" w:color="auto"/>
              <w:right w:val="single" w:sz="12" w:space="0" w:color="auto"/>
            </w:tcBorders>
          </w:tcPr>
          <w:p w:rsidR="00000000" w:rsidRDefault="00000000">
            <w:pPr>
              <w:spacing w:line="360" w:lineRule="auto"/>
              <w:jc w:val="both"/>
              <w:rPr>
                <w:b/>
                <w:sz w:val="20"/>
                <w:lang w:val="en-US"/>
              </w:rPr>
            </w:pPr>
            <w:r>
              <w:rPr>
                <w:b/>
                <w:sz w:val="20"/>
                <w:lang w:val="en-US"/>
              </w:rPr>
              <w:t>8</w:t>
            </w:r>
          </w:p>
        </w:tc>
      </w:tr>
      <w:tr w:rsidR="00000000">
        <w:tc>
          <w:tcPr>
            <w:tcW w:w="2808" w:type="dxa"/>
            <w:tcBorders>
              <w:left w:val="single" w:sz="12" w:space="0" w:color="auto"/>
              <w:right w:val="single" w:sz="12" w:space="0" w:color="auto"/>
            </w:tcBorders>
            <w:shd w:val="clear" w:color="auto" w:fill="E0E0E0"/>
          </w:tcPr>
          <w:p w:rsidR="00000000" w:rsidRDefault="00000000">
            <w:pPr>
              <w:spacing w:line="360" w:lineRule="auto"/>
              <w:jc w:val="both"/>
              <w:rPr>
                <w:b/>
                <w:sz w:val="20"/>
                <w:lang w:val="en-US"/>
              </w:rPr>
            </w:pPr>
            <w:r>
              <w:rPr>
                <w:b/>
                <w:sz w:val="20"/>
                <w:lang w:val="en-US"/>
              </w:rPr>
              <w:t>Mental disability</w:t>
            </w:r>
          </w:p>
        </w:tc>
        <w:tc>
          <w:tcPr>
            <w:tcW w:w="1327" w:type="dxa"/>
            <w:tcBorders>
              <w:left w:val="single" w:sz="12" w:space="0" w:color="auto"/>
            </w:tcBorders>
          </w:tcPr>
          <w:p w:rsidR="00000000" w:rsidRDefault="00000000">
            <w:pPr>
              <w:spacing w:line="360" w:lineRule="auto"/>
              <w:jc w:val="both"/>
              <w:rPr>
                <w:sz w:val="20"/>
                <w:lang w:val="en-US"/>
              </w:rPr>
            </w:pPr>
            <w:r>
              <w:rPr>
                <w:sz w:val="20"/>
                <w:lang w:val="en-US"/>
              </w:rPr>
              <w:t>1</w:t>
            </w:r>
          </w:p>
        </w:tc>
        <w:tc>
          <w:tcPr>
            <w:tcW w:w="1328" w:type="dxa"/>
            <w:tcBorders>
              <w:right w:val="single" w:sz="12" w:space="0" w:color="auto"/>
            </w:tcBorders>
          </w:tcPr>
          <w:p w:rsidR="00000000" w:rsidRDefault="00000000">
            <w:pPr>
              <w:spacing w:line="360" w:lineRule="auto"/>
              <w:jc w:val="both"/>
              <w:rPr>
                <w:sz w:val="20"/>
                <w:lang w:val="en-US"/>
              </w:rPr>
            </w:pPr>
          </w:p>
        </w:tc>
        <w:tc>
          <w:tcPr>
            <w:tcW w:w="1327" w:type="dxa"/>
            <w:tcBorders>
              <w:left w:val="single" w:sz="12" w:space="0" w:color="auto"/>
            </w:tcBorders>
          </w:tcPr>
          <w:p w:rsidR="00000000" w:rsidRDefault="00000000">
            <w:pPr>
              <w:spacing w:line="360" w:lineRule="auto"/>
              <w:jc w:val="both"/>
              <w:rPr>
                <w:sz w:val="20"/>
                <w:lang w:val="en-US"/>
              </w:rPr>
            </w:pPr>
            <w:r>
              <w:rPr>
                <w:sz w:val="20"/>
                <w:lang w:val="en-US"/>
              </w:rPr>
              <w:t>1</w:t>
            </w:r>
          </w:p>
        </w:tc>
        <w:tc>
          <w:tcPr>
            <w:tcW w:w="1328" w:type="dxa"/>
            <w:tcBorders>
              <w:right w:val="single" w:sz="12" w:space="0" w:color="auto"/>
            </w:tcBorders>
          </w:tcPr>
          <w:p w:rsidR="00000000" w:rsidRDefault="00000000">
            <w:pPr>
              <w:spacing w:line="360" w:lineRule="auto"/>
              <w:jc w:val="both"/>
              <w:rPr>
                <w:sz w:val="20"/>
                <w:lang w:val="en-US"/>
              </w:rPr>
            </w:pPr>
            <w:r>
              <w:rPr>
                <w:sz w:val="20"/>
                <w:lang w:val="en-US"/>
              </w:rPr>
              <w:t>1</w:t>
            </w:r>
          </w:p>
        </w:tc>
        <w:tc>
          <w:tcPr>
            <w:tcW w:w="1168" w:type="dxa"/>
            <w:tcBorders>
              <w:left w:val="single" w:sz="12" w:space="0" w:color="auto"/>
              <w:right w:val="single" w:sz="12" w:space="0" w:color="auto"/>
            </w:tcBorders>
          </w:tcPr>
          <w:p w:rsidR="00000000" w:rsidRDefault="00000000">
            <w:pPr>
              <w:spacing w:line="360" w:lineRule="auto"/>
              <w:jc w:val="both"/>
              <w:rPr>
                <w:b/>
                <w:sz w:val="20"/>
                <w:lang w:val="en-US"/>
              </w:rPr>
            </w:pPr>
            <w:r>
              <w:rPr>
                <w:b/>
                <w:sz w:val="20"/>
                <w:lang w:val="en-US"/>
              </w:rPr>
              <w:t>3</w:t>
            </w:r>
          </w:p>
        </w:tc>
      </w:tr>
      <w:tr w:rsidR="00000000">
        <w:tc>
          <w:tcPr>
            <w:tcW w:w="2808" w:type="dxa"/>
            <w:tcBorders>
              <w:left w:val="single" w:sz="12" w:space="0" w:color="auto"/>
              <w:right w:val="single" w:sz="12" w:space="0" w:color="auto"/>
            </w:tcBorders>
            <w:shd w:val="clear" w:color="auto" w:fill="E0E0E0"/>
          </w:tcPr>
          <w:p w:rsidR="00000000" w:rsidRDefault="00000000">
            <w:pPr>
              <w:spacing w:line="360" w:lineRule="auto"/>
              <w:jc w:val="both"/>
              <w:rPr>
                <w:b/>
                <w:sz w:val="20"/>
                <w:lang w:val="en-US"/>
              </w:rPr>
            </w:pPr>
            <w:r>
              <w:rPr>
                <w:b/>
                <w:sz w:val="20"/>
                <w:lang w:val="en-US"/>
              </w:rPr>
              <w:t xml:space="preserve">Hearing disability </w:t>
            </w:r>
          </w:p>
        </w:tc>
        <w:tc>
          <w:tcPr>
            <w:tcW w:w="1327" w:type="dxa"/>
            <w:tcBorders>
              <w:left w:val="single" w:sz="12" w:space="0" w:color="auto"/>
            </w:tcBorders>
          </w:tcPr>
          <w:p w:rsidR="00000000" w:rsidRDefault="00000000">
            <w:pPr>
              <w:spacing w:line="360" w:lineRule="auto"/>
              <w:jc w:val="both"/>
              <w:rPr>
                <w:sz w:val="20"/>
                <w:lang w:val="en-US"/>
              </w:rPr>
            </w:pPr>
            <w:r>
              <w:rPr>
                <w:sz w:val="20"/>
                <w:lang w:val="en-US"/>
              </w:rPr>
              <w:t>1</w:t>
            </w:r>
          </w:p>
        </w:tc>
        <w:tc>
          <w:tcPr>
            <w:tcW w:w="1328" w:type="dxa"/>
            <w:tcBorders>
              <w:right w:val="single" w:sz="12" w:space="0" w:color="auto"/>
            </w:tcBorders>
          </w:tcPr>
          <w:p w:rsidR="00000000" w:rsidRDefault="00000000">
            <w:pPr>
              <w:spacing w:line="360" w:lineRule="auto"/>
              <w:jc w:val="both"/>
              <w:rPr>
                <w:sz w:val="20"/>
                <w:lang w:val="en-US"/>
              </w:rPr>
            </w:pPr>
            <w:r>
              <w:rPr>
                <w:sz w:val="20"/>
                <w:lang w:val="en-US"/>
              </w:rPr>
              <w:t>1</w:t>
            </w:r>
          </w:p>
        </w:tc>
        <w:tc>
          <w:tcPr>
            <w:tcW w:w="1327" w:type="dxa"/>
            <w:tcBorders>
              <w:left w:val="single" w:sz="12" w:space="0" w:color="auto"/>
            </w:tcBorders>
          </w:tcPr>
          <w:p w:rsidR="00000000" w:rsidRDefault="00000000">
            <w:pPr>
              <w:spacing w:line="360" w:lineRule="auto"/>
              <w:jc w:val="both"/>
              <w:rPr>
                <w:sz w:val="20"/>
                <w:lang w:val="en-US"/>
              </w:rPr>
            </w:pPr>
            <w:r>
              <w:rPr>
                <w:sz w:val="20"/>
                <w:lang w:val="en-US"/>
              </w:rPr>
              <w:t>1</w:t>
            </w:r>
          </w:p>
        </w:tc>
        <w:tc>
          <w:tcPr>
            <w:tcW w:w="1328" w:type="dxa"/>
            <w:tcBorders>
              <w:right w:val="single" w:sz="12" w:space="0" w:color="auto"/>
            </w:tcBorders>
          </w:tcPr>
          <w:p w:rsidR="00000000" w:rsidRDefault="00000000">
            <w:pPr>
              <w:spacing w:line="360" w:lineRule="auto"/>
              <w:jc w:val="both"/>
              <w:rPr>
                <w:sz w:val="20"/>
                <w:lang w:val="en-US"/>
              </w:rPr>
            </w:pPr>
          </w:p>
        </w:tc>
        <w:tc>
          <w:tcPr>
            <w:tcW w:w="1168" w:type="dxa"/>
            <w:tcBorders>
              <w:left w:val="single" w:sz="12" w:space="0" w:color="auto"/>
              <w:right w:val="single" w:sz="12" w:space="0" w:color="auto"/>
            </w:tcBorders>
          </w:tcPr>
          <w:p w:rsidR="00000000" w:rsidRDefault="00000000">
            <w:pPr>
              <w:spacing w:line="360" w:lineRule="auto"/>
              <w:jc w:val="both"/>
              <w:rPr>
                <w:b/>
                <w:sz w:val="20"/>
                <w:lang w:val="en-US"/>
              </w:rPr>
            </w:pPr>
            <w:r>
              <w:rPr>
                <w:b/>
                <w:sz w:val="20"/>
                <w:lang w:val="en-US"/>
              </w:rPr>
              <w:t>3</w:t>
            </w:r>
          </w:p>
        </w:tc>
      </w:tr>
      <w:tr w:rsidR="00000000">
        <w:tc>
          <w:tcPr>
            <w:tcW w:w="2808" w:type="dxa"/>
            <w:tcBorders>
              <w:left w:val="single" w:sz="12" w:space="0" w:color="auto"/>
              <w:right w:val="single" w:sz="12" w:space="0" w:color="auto"/>
            </w:tcBorders>
            <w:shd w:val="clear" w:color="auto" w:fill="E0E0E0"/>
          </w:tcPr>
          <w:p w:rsidR="00000000" w:rsidRDefault="00000000">
            <w:pPr>
              <w:spacing w:line="360" w:lineRule="auto"/>
              <w:jc w:val="both"/>
              <w:rPr>
                <w:b/>
                <w:sz w:val="20"/>
                <w:lang w:val="en-US"/>
              </w:rPr>
            </w:pPr>
            <w:r>
              <w:rPr>
                <w:b/>
                <w:sz w:val="20"/>
                <w:lang w:val="en-US"/>
              </w:rPr>
              <w:t>Speech disability</w:t>
            </w:r>
          </w:p>
        </w:tc>
        <w:tc>
          <w:tcPr>
            <w:tcW w:w="1327" w:type="dxa"/>
            <w:tcBorders>
              <w:left w:val="single" w:sz="12" w:space="0" w:color="auto"/>
            </w:tcBorders>
          </w:tcPr>
          <w:p w:rsidR="00000000" w:rsidRDefault="00000000">
            <w:pPr>
              <w:spacing w:line="360" w:lineRule="auto"/>
              <w:jc w:val="both"/>
              <w:rPr>
                <w:sz w:val="20"/>
                <w:lang w:val="en-US"/>
              </w:rPr>
            </w:pPr>
            <w:r>
              <w:rPr>
                <w:sz w:val="20"/>
                <w:lang w:val="en-US"/>
              </w:rPr>
              <w:t>4</w:t>
            </w:r>
          </w:p>
        </w:tc>
        <w:tc>
          <w:tcPr>
            <w:tcW w:w="1328" w:type="dxa"/>
            <w:tcBorders>
              <w:right w:val="single" w:sz="12" w:space="0" w:color="auto"/>
            </w:tcBorders>
          </w:tcPr>
          <w:p w:rsidR="00000000" w:rsidRDefault="00000000">
            <w:pPr>
              <w:spacing w:line="360" w:lineRule="auto"/>
              <w:jc w:val="both"/>
              <w:rPr>
                <w:sz w:val="20"/>
                <w:lang w:val="en-US"/>
              </w:rPr>
            </w:pPr>
          </w:p>
        </w:tc>
        <w:tc>
          <w:tcPr>
            <w:tcW w:w="1327" w:type="dxa"/>
            <w:tcBorders>
              <w:left w:val="single" w:sz="12" w:space="0" w:color="auto"/>
            </w:tcBorders>
          </w:tcPr>
          <w:p w:rsidR="00000000" w:rsidRDefault="00000000">
            <w:pPr>
              <w:spacing w:line="360" w:lineRule="auto"/>
              <w:jc w:val="both"/>
              <w:rPr>
                <w:sz w:val="20"/>
                <w:lang w:val="en-US"/>
              </w:rPr>
            </w:pPr>
          </w:p>
        </w:tc>
        <w:tc>
          <w:tcPr>
            <w:tcW w:w="1328" w:type="dxa"/>
            <w:tcBorders>
              <w:right w:val="single" w:sz="12" w:space="0" w:color="auto"/>
            </w:tcBorders>
          </w:tcPr>
          <w:p w:rsidR="00000000" w:rsidRDefault="00000000">
            <w:pPr>
              <w:spacing w:line="360" w:lineRule="auto"/>
              <w:jc w:val="both"/>
              <w:rPr>
                <w:sz w:val="20"/>
                <w:lang w:val="en-US"/>
              </w:rPr>
            </w:pPr>
          </w:p>
        </w:tc>
        <w:tc>
          <w:tcPr>
            <w:tcW w:w="1168" w:type="dxa"/>
            <w:tcBorders>
              <w:left w:val="single" w:sz="12" w:space="0" w:color="auto"/>
              <w:right w:val="single" w:sz="12" w:space="0" w:color="auto"/>
            </w:tcBorders>
          </w:tcPr>
          <w:p w:rsidR="00000000" w:rsidRDefault="00000000">
            <w:pPr>
              <w:spacing w:line="360" w:lineRule="auto"/>
              <w:jc w:val="both"/>
              <w:rPr>
                <w:b/>
                <w:sz w:val="20"/>
                <w:lang w:val="en-US"/>
              </w:rPr>
            </w:pPr>
            <w:r>
              <w:rPr>
                <w:b/>
                <w:sz w:val="20"/>
                <w:lang w:val="en-US"/>
              </w:rPr>
              <w:t>4</w:t>
            </w:r>
          </w:p>
        </w:tc>
      </w:tr>
      <w:tr w:rsidR="00000000">
        <w:tc>
          <w:tcPr>
            <w:tcW w:w="2808" w:type="dxa"/>
            <w:tcBorders>
              <w:left w:val="single" w:sz="12" w:space="0" w:color="auto"/>
              <w:bottom w:val="single" w:sz="12" w:space="0" w:color="auto"/>
              <w:right w:val="single" w:sz="12" w:space="0" w:color="auto"/>
            </w:tcBorders>
            <w:shd w:val="clear" w:color="auto" w:fill="E0E0E0"/>
          </w:tcPr>
          <w:p w:rsidR="00000000" w:rsidRDefault="00000000">
            <w:pPr>
              <w:spacing w:line="360" w:lineRule="auto"/>
              <w:jc w:val="both"/>
              <w:rPr>
                <w:b/>
                <w:sz w:val="20"/>
                <w:lang w:val="en-US"/>
              </w:rPr>
            </w:pPr>
            <w:r>
              <w:rPr>
                <w:b/>
                <w:sz w:val="20"/>
                <w:lang w:val="en-US"/>
              </w:rPr>
              <w:t>Multiple disabilities</w:t>
            </w:r>
          </w:p>
        </w:tc>
        <w:tc>
          <w:tcPr>
            <w:tcW w:w="1327" w:type="dxa"/>
            <w:tcBorders>
              <w:left w:val="single" w:sz="12" w:space="0" w:color="auto"/>
              <w:bottom w:val="single" w:sz="12" w:space="0" w:color="auto"/>
            </w:tcBorders>
          </w:tcPr>
          <w:p w:rsidR="00000000" w:rsidRDefault="00000000">
            <w:pPr>
              <w:spacing w:line="360" w:lineRule="auto"/>
              <w:jc w:val="both"/>
              <w:rPr>
                <w:sz w:val="20"/>
                <w:lang w:val="en-US"/>
              </w:rPr>
            </w:pPr>
            <w:r>
              <w:rPr>
                <w:sz w:val="20"/>
                <w:lang w:val="en-US"/>
              </w:rPr>
              <w:t>2</w:t>
            </w:r>
          </w:p>
        </w:tc>
        <w:tc>
          <w:tcPr>
            <w:tcW w:w="1328" w:type="dxa"/>
            <w:tcBorders>
              <w:bottom w:val="single" w:sz="12" w:space="0" w:color="auto"/>
              <w:right w:val="single" w:sz="12" w:space="0" w:color="auto"/>
            </w:tcBorders>
          </w:tcPr>
          <w:p w:rsidR="00000000" w:rsidRDefault="00000000">
            <w:pPr>
              <w:spacing w:line="360" w:lineRule="auto"/>
              <w:jc w:val="both"/>
              <w:rPr>
                <w:sz w:val="20"/>
                <w:lang w:val="en-US"/>
              </w:rPr>
            </w:pPr>
          </w:p>
        </w:tc>
        <w:tc>
          <w:tcPr>
            <w:tcW w:w="1327" w:type="dxa"/>
            <w:tcBorders>
              <w:left w:val="single" w:sz="12" w:space="0" w:color="auto"/>
              <w:bottom w:val="single" w:sz="12" w:space="0" w:color="auto"/>
            </w:tcBorders>
          </w:tcPr>
          <w:p w:rsidR="00000000" w:rsidRDefault="00000000">
            <w:pPr>
              <w:spacing w:line="360" w:lineRule="auto"/>
              <w:jc w:val="both"/>
              <w:rPr>
                <w:sz w:val="20"/>
                <w:lang w:val="en-US"/>
              </w:rPr>
            </w:pPr>
          </w:p>
        </w:tc>
        <w:tc>
          <w:tcPr>
            <w:tcW w:w="1328" w:type="dxa"/>
            <w:tcBorders>
              <w:bottom w:val="single" w:sz="12" w:space="0" w:color="auto"/>
              <w:right w:val="single" w:sz="12" w:space="0" w:color="auto"/>
            </w:tcBorders>
          </w:tcPr>
          <w:p w:rsidR="00000000" w:rsidRDefault="00000000">
            <w:pPr>
              <w:spacing w:line="360" w:lineRule="auto"/>
              <w:jc w:val="both"/>
              <w:rPr>
                <w:sz w:val="20"/>
                <w:lang w:val="en-US"/>
              </w:rPr>
            </w:pPr>
            <w:r>
              <w:rPr>
                <w:sz w:val="20"/>
                <w:lang w:val="en-US"/>
              </w:rPr>
              <w:t>1</w:t>
            </w:r>
          </w:p>
        </w:tc>
        <w:tc>
          <w:tcPr>
            <w:tcW w:w="1168" w:type="dxa"/>
            <w:tcBorders>
              <w:left w:val="single" w:sz="12" w:space="0" w:color="auto"/>
              <w:bottom w:val="single" w:sz="12" w:space="0" w:color="auto"/>
              <w:right w:val="single" w:sz="12" w:space="0" w:color="auto"/>
            </w:tcBorders>
          </w:tcPr>
          <w:p w:rsidR="00000000" w:rsidRDefault="00000000">
            <w:pPr>
              <w:spacing w:line="360" w:lineRule="auto"/>
              <w:jc w:val="both"/>
              <w:rPr>
                <w:b/>
                <w:sz w:val="20"/>
                <w:lang w:val="en-US"/>
              </w:rPr>
            </w:pPr>
            <w:r>
              <w:rPr>
                <w:b/>
                <w:sz w:val="20"/>
                <w:lang w:val="en-US"/>
              </w:rPr>
              <w:t>3</w:t>
            </w:r>
          </w:p>
        </w:tc>
      </w:tr>
      <w:tr w:rsidR="00000000">
        <w:tc>
          <w:tcPr>
            <w:tcW w:w="2808" w:type="dxa"/>
            <w:tcBorders>
              <w:top w:val="single" w:sz="12" w:space="0" w:color="auto"/>
              <w:left w:val="single" w:sz="12" w:space="0" w:color="auto"/>
              <w:bottom w:val="single" w:sz="12" w:space="0" w:color="auto"/>
              <w:right w:val="single" w:sz="12" w:space="0" w:color="auto"/>
            </w:tcBorders>
            <w:shd w:val="clear" w:color="auto" w:fill="E0E0E0"/>
          </w:tcPr>
          <w:p w:rsidR="00000000" w:rsidRDefault="00000000">
            <w:pPr>
              <w:jc w:val="both"/>
              <w:rPr>
                <w:b/>
                <w:sz w:val="20"/>
                <w:lang w:val="en-US"/>
              </w:rPr>
            </w:pPr>
          </w:p>
          <w:p w:rsidR="00000000" w:rsidRDefault="00000000">
            <w:pPr>
              <w:jc w:val="both"/>
              <w:rPr>
                <w:b/>
                <w:sz w:val="20"/>
                <w:lang w:val="en-US"/>
              </w:rPr>
            </w:pPr>
            <w:r>
              <w:rPr>
                <w:b/>
                <w:sz w:val="20"/>
                <w:lang w:val="en-US"/>
              </w:rPr>
              <w:t>Total</w:t>
            </w:r>
          </w:p>
        </w:tc>
        <w:tc>
          <w:tcPr>
            <w:tcW w:w="1327" w:type="dxa"/>
            <w:tcBorders>
              <w:top w:val="single" w:sz="12" w:space="0" w:color="auto"/>
              <w:left w:val="single" w:sz="12" w:space="0" w:color="auto"/>
              <w:bottom w:val="single" w:sz="12" w:space="0" w:color="auto"/>
            </w:tcBorders>
          </w:tcPr>
          <w:p w:rsidR="00000000" w:rsidRDefault="00000000">
            <w:pPr>
              <w:jc w:val="both"/>
              <w:rPr>
                <w:b/>
                <w:sz w:val="20"/>
                <w:lang w:val="en-US"/>
              </w:rPr>
            </w:pPr>
          </w:p>
          <w:p w:rsidR="00000000" w:rsidRDefault="00000000">
            <w:pPr>
              <w:jc w:val="both"/>
              <w:rPr>
                <w:b/>
                <w:sz w:val="20"/>
                <w:lang w:val="en-US"/>
              </w:rPr>
            </w:pPr>
            <w:r>
              <w:rPr>
                <w:b/>
                <w:sz w:val="20"/>
                <w:lang w:val="en-US"/>
              </w:rPr>
              <w:t>14</w:t>
            </w:r>
          </w:p>
        </w:tc>
        <w:tc>
          <w:tcPr>
            <w:tcW w:w="1328" w:type="dxa"/>
            <w:tcBorders>
              <w:top w:val="single" w:sz="12" w:space="0" w:color="auto"/>
              <w:bottom w:val="single" w:sz="12" w:space="0" w:color="auto"/>
              <w:right w:val="single" w:sz="12" w:space="0" w:color="auto"/>
            </w:tcBorders>
          </w:tcPr>
          <w:p w:rsidR="00000000" w:rsidRDefault="00000000">
            <w:pPr>
              <w:jc w:val="both"/>
              <w:rPr>
                <w:b/>
                <w:sz w:val="20"/>
                <w:lang w:val="en-US"/>
              </w:rPr>
            </w:pPr>
          </w:p>
          <w:p w:rsidR="00000000" w:rsidRDefault="00000000">
            <w:pPr>
              <w:jc w:val="both"/>
              <w:rPr>
                <w:b/>
                <w:sz w:val="20"/>
                <w:lang w:val="en-US"/>
              </w:rPr>
            </w:pPr>
            <w:r>
              <w:rPr>
                <w:b/>
                <w:sz w:val="20"/>
                <w:lang w:val="en-US"/>
              </w:rPr>
              <w:t>3</w:t>
            </w:r>
          </w:p>
        </w:tc>
        <w:tc>
          <w:tcPr>
            <w:tcW w:w="1327" w:type="dxa"/>
            <w:tcBorders>
              <w:top w:val="single" w:sz="12" w:space="0" w:color="auto"/>
              <w:left w:val="single" w:sz="12" w:space="0" w:color="auto"/>
              <w:bottom w:val="single" w:sz="12" w:space="0" w:color="auto"/>
            </w:tcBorders>
          </w:tcPr>
          <w:p w:rsidR="00000000" w:rsidRDefault="00000000">
            <w:pPr>
              <w:jc w:val="both"/>
              <w:rPr>
                <w:b/>
                <w:sz w:val="20"/>
                <w:lang w:val="en-US"/>
              </w:rPr>
            </w:pPr>
          </w:p>
          <w:p w:rsidR="00000000" w:rsidRDefault="00000000">
            <w:pPr>
              <w:jc w:val="both"/>
              <w:rPr>
                <w:b/>
                <w:sz w:val="20"/>
                <w:lang w:val="en-US"/>
              </w:rPr>
            </w:pPr>
            <w:r>
              <w:rPr>
                <w:b/>
                <w:sz w:val="20"/>
                <w:lang w:val="en-US"/>
              </w:rPr>
              <w:t>2</w:t>
            </w:r>
          </w:p>
        </w:tc>
        <w:tc>
          <w:tcPr>
            <w:tcW w:w="1328" w:type="dxa"/>
            <w:tcBorders>
              <w:top w:val="single" w:sz="12" w:space="0" w:color="auto"/>
              <w:bottom w:val="single" w:sz="12" w:space="0" w:color="auto"/>
              <w:right w:val="single" w:sz="12" w:space="0" w:color="auto"/>
            </w:tcBorders>
          </w:tcPr>
          <w:p w:rsidR="00000000" w:rsidRDefault="00000000">
            <w:pPr>
              <w:jc w:val="both"/>
              <w:rPr>
                <w:b/>
                <w:sz w:val="20"/>
                <w:lang w:val="en-US"/>
              </w:rPr>
            </w:pPr>
          </w:p>
          <w:p w:rsidR="00000000" w:rsidRDefault="00000000">
            <w:pPr>
              <w:jc w:val="both"/>
              <w:rPr>
                <w:b/>
                <w:sz w:val="20"/>
                <w:lang w:val="en-US"/>
              </w:rPr>
            </w:pPr>
            <w:r>
              <w:rPr>
                <w:b/>
                <w:sz w:val="20"/>
                <w:lang w:val="en-US"/>
              </w:rPr>
              <w:t>2</w:t>
            </w:r>
          </w:p>
        </w:tc>
        <w:tc>
          <w:tcPr>
            <w:tcW w:w="1168" w:type="dxa"/>
            <w:tcBorders>
              <w:top w:val="single" w:sz="12" w:space="0" w:color="auto"/>
              <w:left w:val="single" w:sz="12" w:space="0" w:color="auto"/>
              <w:bottom w:val="single" w:sz="12" w:space="0" w:color="auto"/>
              <w:right w:val="single" w:sz="12" w:space="0" w:color="auto"/>
            </w:tcBorders>
          </w:tcPr>
          <w:p w:rsidR="00000000" w:rsidRDefault="00000000">
            <w:pPr>
              <w:jc w:val="both"/>
              <w:rPr>
                <w:b/>
                <w:sz w:val="20"/>
                <w:lang w:val="en-US"/>
              </w:rPr>
            </w:pPr>
          </w:p>
          <w:p w:rsidR="00000000" w:rsidRDefault="00000000">
            <w:pPr>
              <w:jc w:val="both"/>
              <w:rPr>
                <w:b/>
                <w:sz w:val="20"/>
                <w:lang w:val="en-US"/>
              </w:rPr>
            </w:pPr>
            <w:r>
              <w:rPr>
                <w:b/>
                <w:sz w:val="20"/>
                <w:lang w:val="en-US"/>
              </w:rPr>
              <w:t>21</w:t>
            </w:r>
          </w:p>
        </w:tc>
      </w:tr>
    </w:tbl>
    <w:p w:rsidR="00000000" w:rsidRDefault="00000000">
      <w:pPr>
        <w:jc w:val="both"/>
        <w:rPr>
          <w:sz w:val="20"/>
          <w:lang w:val="en-US"/>
        </w:rPr>
      </w:pPr>
    </w:p>
    <w:p w:rsidR="00000000" w:rsidRDefault="00000000">
      <w:pPr>
        <w:pStyle w:val="Heading4"/>
        <w:jc w:val="both"/>
        <w:rPr>
          <w:lang w:val="en-US"/>
        </w:rPr>
      </w:pPr>
      <w:bookmarkStart w:id="33" w:name="_Toc118800924"/>
      <w:r>
        <w:rPr>
          <w:lang w:val="en-US"/>
        </w:rPr>
        <w:t xml:space="preserve">3c) </w:t>
      </w:r>
      <w:bookmarkEnd w:id="33"/>
      <w:r>
        <w:rPr>
          <w:lang w:val="en-US"/>
        </w:rPr>
        <w:t>placed with foster families</w:t>
      </w:r>
    </w:p>
    <w:p w:rsidR="00000000" w:rsidRDefault="00000000">
      <w:pPr>
        <w:jc w:val="both"/>
        <w:rPr>
          <w:lang w:val="en-US"/>
        </w:rPr>
      </w:pPr>
    </w:p>
    <w:p w:rsidR="00000000" w:rsidRDefault="00000000">
      <w:pPr>
        <w:jc w:val="both"/>
        <w:rPr>
          <w:lang w:val="en-US"/>
        </w:rPr>
      </w:pPr>
      <w:r>
        <w:rPr>
          <w:lang w:val="en-US"/>
        </w:rPr>
        <w:t>In 2004, a total of 11 children and adolescents were placed in foster families in Liechtenstein. Six were male, five female. The average age was 14.5 years.</w:t>
      </w:r>
    </w:p>
    <w:p w:rsidR="00000000" w:rsidRDefault="00000000">
      <w:pPr>
        <w:jc w:val="both"/>
        <w:rPr>
          <w:lang w:val="en-US"/>
        </w:rPr>
      </w:pPr>
    </w:p>
    <w:p w:rsidR="00000000" w:rsidRDefault="00000000">
      <w:pPr>
        <w:pStyle w:val="Heading4"/>
        <w:spacing w:before="120"/>
        <w:jc w:val="both"/>
        <w:rPr>
          <w:lang w:val="en-US"/>
        </w:rPr>
      </w:pPr>
      <w:bookmarkStart w:id="34" w:name="_Toc118800925"/>
      <w:r>
        <w:rPr>
          <w:lang w:val="en-US"/>
        </w:rPr>
        <w:t xml:space="preserve">3d) </w:t>
      </w:r>
      <w:bookmarkEnd w:id="34"/>
      <w:r>
        <w:rPr>
          <w:lang w:val="en-US"/>
        </w:rPr>
        <w:t>adopted domestically or through intercountry adoptions</w:t>
      </w:r>
    </w:p>
    <w:p w:rsidR="00000000" w:rsidRDefault="00000000">
      <w:pPr>
        <w:jc w:val="both"/>
        <w:rPr>
          <w:lang w:val="en-US"/>
        </w:rPr>
      </w:pPr>
    </w:p>
    <w:p w:rsidR="00000000" w:rsidRDefault="00000000">
      <w:pPr>
        <w:jc w:val="both"/>
        <w:rPr>
          <w:lang w:val="en-US"/>
        </w:rPr>
      </w:pPr>
      <w:r>
        <w:rPr>
          <w:lang w:val="en-US"/>
        </w:rPr>
        <w:t>In 2003, one minor was adopted. Citizenship: Colombia.</w:t>
      </w:r>
    </w:p>
    <w:p w:rsidR="00000000" w:rsidRDefault="00000000">
      <w:pPr>
        <w:jc w:val="both"/>
        <w:rPr>
          <w:lang w:val="en-US"/>
        </w:rPr>
      </w:pPr>
    </w:p>
    <w:p w:rsidR="00000000" w:rsidRDefault="00000000">
      <w:pPr>
        <w:jc w:val="both"/>
        <w:rPr>
          <w:lang w:val="en-US"/>
        </w:rPr>
      </w:pPr>
      <w:r>
        <w:rPr>
          <w:lang w:val="en-US"/>
        </w:rPr>
        <w:t>In 2004, 5 minors were adopted. Citizenship: 1 each from Austria, Russia, Germany, Liec</w:t>
      </w:r>
      <w:r>
        <w:rPr>
          <w:lang w:val="en-US"/>
        </w:rPr>
        <w:t>h</w:t>
      </w:r>
      <w:r>
        <w:rPr>
          <w:lang w:val="en-US"/>
        </w:rPr>
        <w:t>tenstein, South Africa.</w:t>
      </w:r>
    </w:p>
    <w:p w:rsidR="00000000" w:rsidRDefault="00000000">
      <w:pPr>
        <w:jc w:val="both"/>
        <w:rPr>
          <w:lang w:val="en-US"/>
        </w:rPr>
      </w:pPr>
    </w:p>
    <w:p w:rsidR="00000000" w:rsidRDefault="00000000">
      <w:pPr>
        <w:jc w:val="both"/>
        <w:rPr>
          <w:lang w:val="en-US"/>
        </w:rPr>
      </w:pPr>
      <w:r>
        <w:rPr>
          <w:lang w:val="en-US"/>
        </w:rPr>
        <w:t>In 2005 (as of: 10 Nov 2005), 1 minor was adopted. Citizenship: Austria.</w:t>
      </w:r>
    </w:p>
    <w:p w:rsidR="00000000" w:rsidRDefault="00000000">
      <w:pPr>
        <w:jc w:val="both"/>
        <w:rPr>
          <w:lang w:val="en-US"/>
        </w:rPr>
      </w:pPr>
    </w:p>
    <w:p w:rsidR="00000000" w:rsidRDefault="00000000">
      <w:pPr>
        <w:jc w:val="both"/>
        <w:rPr>
          <w:lang w:val="en-US"/>
        </w:rPr>
      </w:pPr>
      <w:r>
        <w:rPr>
          <w:lang w:val="en-US"/>
        </w:rPr>
        <w:t>One other procedure for adopting a minor of Philippine nationality is pending.</w:t>
      </w:r>
    </w:p>
    <w:p w:rsidR="00000000" w:rsidRDefault="00000000">
      <w:pPr>
        <w:jc w:val="both"/>
        <w:rPr>
          <w:lang w:val="en-US"/>
        </w:rPr>
      </w:pPr>
    </w:p>
    <w:p w:rsidR="00000000" w:rsidRDefault="00000000">
      <w:pPr>
        <w:pStyle w:val="Heading4"/>
        <w:spacing w:before="120"/>
        <w:jc w:val="both"/>
        <w:rPr>
          <w:lang w:val="en-US"/>
        </w:rPr>
      </w:pPr>
      <w:bookmarkStart w:id="35" w:name="_Toc118800926"/>
      <w:r>
        <w:rPr>
          <w:lang w:val="en-US"/>
        </w:rPr>
        <w:t xml:space="preserve">3e) </w:t>
      </w:r>
      <w:bookmarkEnd w:id="35"/>
      <w:r>
        <w:rPr>
          <w:lang w:val="en-US"/>
        </w:rPr>
        <w:t>migrant unaccompanied minors</w:t>
      </w:r>
    </w:p>
    <w:p w:rsidR="00000000" w:rsidRDefault="00000000">
      <w:pPr>
        <w:jc w:val="both"/>
        <w:rPr>
          <w:lang w:val="en-US"/>
        </w:rPr>
      </w:pPr>
    </w:p>
    <w:p w:rsidR="00000000" w:rsidRDefault="00000000">
      <w:pPr>
        <w:jc w:val="both"/>
        <w:rPr>
          <w:lang w:val="en-US"/>
        </w:rPr>
      </w:pPr>
      <w:r>
        <w:rPr>
          <w:lang w:val="en-US"/>
        </w:rPr>
        <w:t>There were three male unaccompanied adolescents in 2004. So far, no unaccompanied minors have been registered in 2005.</w:t>
      </w:r>
    </w:p>
    <w:p w:rsidR="00000000" w:rsidRDefault="00000000">
      <w:pPr>
        <w:jc w:val="both"/>
        <w:rPr>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75"/>
        <w:gridCol w:w="1989"/>
        <w:gridCol w:w="1959"/>
        <w:gridCol w:w="2006"/>
      </w:tblGrid>
      <w:tr w:rsidR="00000000">
        <w:trPr>
          <w:trHeight w:val="429"/>
        </w:trPr>
        <w:tc>
          <w:tcPr>
            <w:tcW w:w="9210" w:type="dxa"/>
            <w:gridSpan w:val="4"/>
            <w:tcBorders>
              <w:top w:val="single" w:sz="12" w:space="0" w:color="auto"/>
              <w:bottom w:val="single" w:sz="12" w:space="0" w:color="auto"/>
            </w:tcBorders>
            <w:shd w:val="clear" w:color="auto" w:fill="D9D9D9"/>
            <w:vAlign w:val="center"/>
          </w:tcPr>
          <w:p w:rsidR="00000000" w:rsidRDefault="00000000">
            <w:pPr>
              <w:jc w:val="both"/>
              <w:rPr>
                <w:b/>
                <w:lang w:val="en-US"/>
              </w:rPr>
            </w:pPr>
            <w:r>
              <w:rPr>
                <w:b/>
                <w:lang w:val="en-US"/>
              </w:rPr>
              <w:t>Unaccompanied minors – 2004</w:t>
            </w:r>
          </w:p>
        </w:tc>
      </w:tr>
      <w:tr w:rsidR="00000000">
        <w:tc>
          <w:tcPr>
            <w:tcW w:w="2808" w:type="dxa"/>
            <w:tcBorders>
              <w:top w:val="single" w:sz="12" w:space="0" w:color="auto"/>
              <w:bottom w:val="single" w:sz="4" w:space="0" w:color="auto"/>
              <w:right w:val="single" w:sz="12" w:space="0" w:color="auto"/>
            </w:tcBorders>
            <w:shd w:val="clear" w:color="auto" w:fill="D9D9D9"/>
            <w:vAlign w:val="center"/>
          </w:tcPr>
          <w:p w:rsidR="00000000" w:rsidRDefault="00000000">
            <w:pPr>
              <w:spacing w:line="360" w:lineRule="auto"/>
              <w:jc w:val="both"/>
              <w:rPr>
                <w:b/>
                <w:sz w:val="20"/>
                <w:lang w:val="en-US"/>
              </w:rPr>
            </w:pPr>
            <w:r>
              <w:rPr>
                <w:b/>
                <w:sz w:val="20"/>
                <w:lang w:val="en-US"/>
              </w:rPr>
              <w:t xml:space="preserve">Nation </w:t>
            </w:r>
          </w:p>
        </w:tc>
        <w:tc>
          <w:tcPr>
            <w:tcW w:w="2134" w:type="dxa"/>
            <w:tcBorders>
              <w:top w:val="single" w:sz="12" w:space="0" w:color="auto"/>
              <w:left w:val="single" w:sz="12" w:space="0" w:color="auto"/>
            </w:tcBorders>
            <w:vAlign w:val="center"/>
          </w:tcPr>
          <w:p w:rsidR="00000000" w:rsidRDefault="00000000">
            <w:pPr>
              <w:spacing w:line="360" w:lineRule="auto"/>
              <w:jc w:val="both"/>
              <w:rPr>
                <w:sz w:val="20"/>
                <w:lang w:val="en-US"/>
              </w:rPr>
            </w:pPr>
            <w:r>
              <w:rPr>
                <w:sz w:val="20"/>
                <w:lang w:val="en-US"/>
              </w:rPr>
              <w:t>Tajikistan</w:t>
            </w:r>
          </w:p>
        </w:tc>
        <w:tc>
          <w:tcPr>
            <w:tcW w:w="2134" w:type="dxa"/>
            <w:tcBorders>
              <w:top w:val="single" w:sz="12" w:space="0" w:color="auto"/>
            </w:tcBorders>
            <w:vAlign w:val="center"/>
          </w:tcPr>
          <w:p w:rsidR="00000000" w:rsidRDefault="00000000">
            <w:pPr>
              <w:spacing w:line="360" w:lineRule="auto"/>
              <w:jc w:val="both"/>
              <w:rPr>
                <w:sz w:val="20"/>
                <w:lang w:val="en-US"/>
              </w:rPr>
            </w:pPr>
            <w:r>
              <w:rPr>
                <w:sz w:val="20"/>
                <w:lang w:val="en-US"/>
              </w:rPr>
              <w:t>China</w:t>
            </w:r>
          </w:p>
        </w:tc>
        <w:tc>
          <w:tcPr>
            <w:tcW w:w="2134" w:type="dxa"/>
            <w:tcBorders>
              <w:top w:val="single" w:sz="12" w:space="0" w:color="auto"/>
            </w:tcBorders>
            <w:vAlign w:val="center"/>
          </w:tcPr>
          <w:p w:rsidR="00000000" w:rsidRDefault="00000000">
            <w:pPr>
              <w:spacing w:line="360" w:lineRule="auto"/>
              <w:jc w:val="both"/>
              <w:rPr>
                <w:sz w:val="20"/>
                <w:lang w:val="en-US"/>
              </w:rPr>
            </w:pPr>
            <w:r>
              <w:rPr>
                <w:sz w:val="20"/>
                <w:lang w:val="en-US"/>
              </w:rPr>
              <w:t>Kazakhstan</w:t>
            </w:r>
          </w:p>
        </w:tc>
      </w:tr>
      <w:tr w:rsidR="00000000">
        <w:tc>
          <w:tcPr>
            <w:tcW w:w="2808" w:type="dxa"/>
            <w:tcBorders>
              <w:top w:val="single" w:sz="4" w:space="0" w:color="auto"/>
              <w:bottom w:val="single" w:sz="4" w:space="0" w:color="auto"/>
              <w:right w:val="single" w:sz="12" w:space="0" w:color="auto"/>
            </w:tcBorders>
            <w:shd w:val="clear" w:color="auto" w:fill="D9D9D9"/>
            <w:vAlign w:val="center"/>
          </w:tcPr>
          <w:p w:rsidR="00000000" w:rsidRDefault="00000000">
            <w:pPr>
              <w:spacing w:line="360" w:lineRule="auto"/>
              <w:jc w:val="both"/>
              <w:rPr>
                <w:b/>
                <w:sz w:val="20"/>
                <w:lang w:val="en-US"/>
              </w:rPr>
            </w:pPr>
            <w:r>
              <w:rPr>
                <w:b/>
                <w:sz w:val="20"/>
                <w:lang w:val="en-US"/>
              </w:rPr>
              <w:t>Ethnicity</w:t>
            </w:r>
          </w:p>
        </w:tc>
        <w:tc>
          <w:tcPr>
            <w:tcW w:w="2134" w:type="dxa"/>
            <w:tcBorders>
              <w:left w:val="single" w:sz="12" w:space="0" w:color="auto"/>
            </w:tcBorders>
            <w:vAlign w:val="center"/>
          </w:tcPr>
          <w:p w:rsidR="00000000" w:rsidRDefault="00000000">
            <w:pPr>
              <w:spacing w:line="360" w:lineRule="auto"/>
              <w:jc w:val="both"/>
              <w:rPr>
                <w:sz w:val="20"/>
                <w:lang w:val="en-US"/>
              </w:rPr>
            </w:pPr>
            <w:r>
              <w:rPr>
                <w:sz w:val="20"/>
                <w:lang w:val="en-US"/>
              </w:rPr>
              <w:t>unknown</w:t>
            </w:r>
          </w:p>
        </w:tc>
        <w:tc>
          <w:tcPr>
            <w:tcW w:w="2134" w:type="dxa"/>
            <w:vAlign w:val="center"/>
          </w:tcPr>
          <w:p w:rsidR="00000000" w:rsidRDefault="00000000">
            <w:pPr>
              <w:spacing w:line="360" w:lineRule="auto"/>
              <w:jc w:val="both"/>
              <w:rPr>
                <w:sz w:val="20"/>
                <w:lang w:val="en-US"/>
              </w:rPr>
            </w:pPr>
            <w:r>
              <w:rPr>
                <w:sz w:val="20"/>
                <w:lang w:val="en-US"/>
              </w:rPr>
              <w:t>Uighur</w:t>
            </w:r>
          </w:p>
        </w:tc>
        <w:tc>
          <w:tcPr>
            <w:tcW w:w="2134" w:type="dxa"/>
            <w:vAlign w:val="center"/>
          </w:tcPr>
          <w:p w:rsidR="00000000" w:rsidRDefault="00000000">
            <w:pPr>
              <w:spacing w:line="360" w:lineRule="auto"/>
              <w:jc w:val="both"/>
              <w:rPr>
                <w:sz w:val="20"/>
                <w:lang w:val="en-US"/>
              </w:rPr>
            </w:pPr>
            <w:r>
              <w:rPr>
                <w:sz w:val="20"/>
                <w:lang w:val="en-US"/>
              </w:rPr>
              <w:t>unknown</w:t>
            </w:r>
          </w:p>
        </w:tc>
      </w:tr>
      <w:tr w:rsidR="00000000">
        <w:tc>
          <w:tcPr>
            <w:tcW w:w="2808" w:type="dxa"/>
            <w:tcBorders>
              <w:top w:val="single" w:sz="4" w:space="0" w:color="auto"/>
              <w:bottom w:val="single" w:sz="4" w:space="0" w:color="auto"/>
              <w:right w:val="single" w:sz="12" w:space="0" w:color="auto"/>
            </w:tcBorders>
            <w:shd w:val="clear" w:color="auto" w:fill="D9D9D9"/>
            <w:vAlign w:val="center"/>
          </w:tcPr>
          <w:p w:rsidR="00000000" w:rsidRDefault="00000000">
            <w:pPr>
              <w:spacing w:line="360" w:lineRule="auto"/>
              <w:jc w:val="both"/>
              <w:rPr>
                <w:b/>
                <w:sz w:val="20"/>
                <w:lang w:val="en-US"/>
              </w:rPr>
            </w:pPr>
            <w:r>
              <w:rPr>
                <w:b/>
                <w:sz w:val="20"/>
                <w:lang w:val="en-US"/>
              </w:rPr>
              <w:t>Gender</w:t>
            </w:r>
          </w:p>
        </w:tc>
        <w:tc>
          <w:tcPr>
            <w:tcW w:w="2134" w:type="dxa"/>
            <w:tcBorders>
              <w:left w:val="single" w:sz="12" w:space="0" w:color="auto"/>
            </w:tcBorders>
            <w:vAlign w:val="center"/>
          </w:tcPr>
          <w:p w:rsidR="00000000" w:rsidRDefault="00000000">
            <w:pPr>
              <w:spacing w:line="360" w:lineRule="auto"/>
              <w:jc w:val="both"/>
              <w:rPr>
                <w:sz w:val="20"/>
                <w:lang w:val="en-US"/>
              </w:rPr>
            </w:pPr>
            <w:r>
              <w:rPr>
                <w:sz w:val="20"/>
                <w:lang w:val="en-US"/>
              </w:rPr>
              <w:t>male</w:t>
            </w:r>
          </w:p>
        </w:tc>
        <w:tc>
          <w:tcPr>
            <w:tcW w:w="2134" w:type="dxa"/>
            <w:vAlign w:val="center"/>
          </w:tcPr>
          <w:p w:rsidR="00000000" w:rsidRDefault="00000000">
            <w:pPr>
              <w:spacing w:line="360" w:lineRule="auto"/>
              <w:jc w:val="both"/>
              <w:rPr>
                <w:sz w:val="20"/>
                <w:lang w:val="en-US"/>
              </w:rPr>
            </w:pPr>
            <w:r>
              <w:rPr>
                <w:sz w:val="20"/>
                <w:lang w:val="en-US"/>
              </w:rPr>
              <w:t>male</w:t>
            </w:r>
          </w:p>
        </w:tc>
        <w:tc>
          <w:tcPr>
            <w:tcW w:w="2134" w:type="dxa"/>
            <w:vAlign w:val="center"/>
          </w:tcPr>
          <w:p w:rsidR="00000000" w:rsidRDefault="00000000">
            <w:pPr>
              <w:spacing w:line="360" w:lineRule="auto"/>
              <w:jc w:val="both"/>
              <w:rPr>
                <w:sz w:val="20"/>
                <w:lang w:val="en-US"/>
              </w:rPr>
            </w:pPr>
            <w:r>
              <w:rPr>
                <w:sz w:val="20"/>
                <w:lang w:val="en-US"/>
              </w:rPr>
              <w:t>male</w:t>
            </w:r>
          </w:p>
        </w:tc>
      </w:tr>
      <w:tr w:rsidR="00000000">
        <w:tc>
          <w:tcPr>
            <w:tcW w:w="2808" w:type="dxa"/>
            <w:tcBorders>
              <w:top w:val="single" w:sz="4" w:space="0" w:color="auto"/>
              <w:bottom w:val="single" w:sz="4" w:space="0" w:color="auto"/>
              <w:right w:val="single" w:sz="12" w:space="0" w:color="auto"/>
            </w:tcBorders>
            <w:shd w:val="clear" w:color="auto" w:fill="D9D9D9"/>
            <w:vAlign w:val="center"/>
          </w:tcPr>
          <w:p w:rsidR="00000000" w:rsidRDefault="00000000">
            <w:pPr>
              <w:spacing w:line="360" w:lineRule="auto"/>
              <w:jc w:val="both"/>
              <w:rPr>
                <w:b/>
                <w:sz w:val="20"/>
                <w:lang w:val="en-US"/>
              </w:rPr>
            </w:pPr>
            <w:r>
              <w:rPr>
                <w:b/>
                <w:sz w:val="20"/>
                <w:lang w:val="en-US"/>
              </w:rPr>
              <w:t>Age</w:t>
            </w:r>
          </w:p>
        </w:tc>
        <w:tc>
          <w:tcPr>
            <w:tcW w:w="2134" w:type="dxa"/>
            <w:tcBorders>
              <w:left w:val="single" w:sz="12" w:space="0" w:color="auto"/>
            </w:tcBorders>
            <w:vAlign w:val="center"/>
          </w:tcPr>
          <w:p w:rsidR="00000000" w:rsidRDefault="00000000">
            <w:pPr>
              <w:spacing w:line="360" w:lineRule="auto"/>
              <w:jc w:val="both"/>
              <w:rPr>
                <w:sz w:val="20"/>
                <w:lang w:val="en-US"/>
              </w:rPr>
            </w:pPr>
            <w:r>
              <w:rPr>
                <w:sz w:val="20"/>
                <w:lang w:val="en-US"/>
              </w:rPr>
              <w:t>16 years</w:t>
            </w:r>
          </w:p>
        </w:tc>
        <w:tc>
          <w:tcPr>
            <w:tcW w:w="2134" w:type="dxa"/>
            <w:vAlign w:val="center"/>
          </w:tcPr>
          <w:p w:rsidR="00000000" w:rsidRDefault="00000000">
            <w:pPr>
              <w:spacing w:line="360" w:lineRule="auto"/>
              <w:jc w:val="both"/>
              <w:rPr>
                <w:sz w:val="20"/>
                <w:lang w:val="en-US"/>
              </w:rPr>
            </w:pPr>
            <w:r>
              <w:rPr>
                <w:sz w:val="20"/>
                <w:lang w:val="en-US"/>
              </w:rPr>
              <w:t>16 years</w:t>
            </w:r>
          </w:p>
        </w:tc>
        <w:tc>
          <w:tcPr>
            <w:tcW w:w="2134" w:type="dxa"/>
            <w:vAlign w:val="center"/>
          </w:tcPr>
          <w:p w:rsidR="00000000" w:rsidRDefault="00000000">
            <w:pPr>
              <w:spacing w:line="360" w:lineRule="auto"/>
              <w:jc w:val="both"/>
              <w:rPr>
                <w:sz w:val="20"/>
                <w:lang w:val="en-US"/>
              </w:rPr>
            </w:pPr>
            <w:r>
              <w:rPr>
                <w:sz w:val="20"/>
                <w:lang w:val="en-US"/>
              </w:rPr>
              <w:t>17 years</w:t>
            </w:r>
          </w:p>
        </w:tc>
      </w:tr>
      <w:tr w:rsidR="00000000">
        <w:tc>
          <w:tcPr>
            <w:tcW w:w="2808" w:type="dxa"/>
            <w:tcBorders>
              <w:top w:val="single" w:sz="4" w:space="0" w:color="auto"/>
              <w:bottom w:val="single" w:sz="12" w:space="0" w:color="auto"/>
              <w:right w:val="single" w:sz="12" w:space="0" w:color="auto"/>
            </w:tcBorders>
            <w:shd w:val="clear" w:color="auto" w:fill="D9D9D9"/>
            <w:vAlign w:val="center"/>
          </w:tcPr>
          <w:p w:rsidR="00000000" w:rsidRDefault="00000000">
            <w:pPr>
              <w:spacing w:line="360" w:lineRule="auto"/>
              <w:jc w:val="both"/>
              <w:rPr>
                <w:b/>
                <w:sz w:val="20"/>
                <w:lang w:val="en-US"/>
              </w:rPr>
            </w:pPr>
            <w:r>
              <w:rPr>
                <w:b/>
                <w:sz w:val="20"/>
                <w:lang w:val="en-US"/>
              </w:rPr>
              <w:t>Duration of stay in days</w:t>
            </w:r>
          </w:p>
        </w:tc>
        <w:tc>
          <w:tcPr>
            <w:tcW w:w="2134" w:type="dxa"/>
            <w:tcBorders>
              <w:left w:val="single" w:sz="12" w:space="0" w:color="auto"/>
            </w:tcBorders>
            <w:vAlign w:val="center"/>
          </w:tcPr>
          <w:p w:rsidR="00000000" w:rsidRDefault="00000000">
            <w:pPr>
              <w:spacing w:line="360" w:lineRule="auto"/>
              <w:jc w:val="both"/>
              <w:rPr>
                <w:sz w:val="20"/>
                <w:lang w:val="en-US"/>
              </w:rPr>
            </w:pPr>
            <w:r>
              <w:rPr>
                <w:sz w:val="20"/>
                <w:lang w:val="en-US"/>
              </w:rPr>
              <w:t>302</w:t>
            </w:r>
          </w:p>
        </w:tc>
        <w:tc>
          <w:tcPr>
            <w:tcW w:w="2134" w:type="dxa"/>
            <w:vAlign w:val="center"/>
          </w:tcPr>
          <w:p w:rsidR="00000000" w:rsidRDefault="00000000">
            <w:pPr>
              <w:spacing w:line="360" w:lineRule="auto"/>
              <w:jc w:val="both"/>
              <w:rPr>
                <w:sz w:val="20"/>
                <w:lang w:val="en-US"/>
              </w:rPr>
            </w:pPr>
            <w:r>
              <w:rPr>
                <w:sz w:val="20"/>
                <w:lang w:val="en-US"/>
              </w:rPr>
              <w:t>62</w:t>
            </w:r>
          </w:p>
        </w:tc>
        <w:tc>
          <w:tcPr>
            <w:tcW w:w="2134" w:type="dxa"/>
            <w:vAlign w:val="center"/>
          </w:tcPr>
          <w:p w:rsidR="00000000" w:rsidRDefault="00000000">
            <w:pPr>
              <w:spacing w:line="360" w:lineRule="auto"/>
              <w:jc w:val="both"/>
              <w:rPr>
                <w:sz w:val="20"/>
                <w:lang w:val="en-US"/>
              </w:rPr>
            </w:pPr>
            <w:r>
              <w:rPr>
                <w:sz w:val="20"/>
                <w:lang w:val="en-US"/>
              </w:rPr>
              <w:t>105</w:t>
            </w:r>
          </w:p>
        </w:tc>
      </w:tr>
    </w:tbl>
    <w:p w:rsidR="00000000" w:rsidRDefault="00000000">
      <w:pPr>
        <w:jc w:val="both"/>
        <w:rPr>
          <w:lang w:val="en-US"/>
        </w:rPr>
      </w:pPr>
    </w:p>
    <w:p w:rsidR="00000000" w:rsidRDefault="00000000">
      <w:pPr>
        <w:pStyle w:val="Heading4"/>
        <w:spacing w:before="120"/>
        <w:jc w:val="both"/>
        <w:rPr>
          <w:lang w:val="en-US"/>
        </w:rPr>
      </w:pPr>
      <w:bookmarkStart w:id="36" w:name="_Toc118800927"/>
      <w:r>
        <w:rPr>
          <w:lang w:val="en-US"/>
        </w:rPr>
        <w:t xml:space="preserve">3f) </w:t>
      </w:r>
      <w:bookmarkEnd w:id="36"/>
      <w:r>
        <w:rPr>
          <w:lang w:val="en-US"/>
        </w:rPr>
        <w:t>street children</w:t>
      </w:r>
    </w:p>
    <w:p w:rsidR="00000000" w:rsidRDefault="00000000">
      <w:pPr>
        <w:jc w:val="both"/>
        <w:rPr>
          <w:lang w:val="en-US"/>
        </w:rPr>
      </w:pPr>
    </w:p>
    <w:p w:rsidR="00000000" w:rsidRDefault="00000000">
      <w:pPr>
        <w:jc w:val="both"/>
        <w:rPr>
          <w:lang w:val="en-US"/>
        </w:rPr>
      </w:pPr>
      <w:r>
        <w:rPr>
          <w:lang w:val="en-US"/>
        </w:rPr>
        <w:t>There are no children or adolescents living on the street in Liechtenstein.</w:t>
      </w:r>
    </w:p>
    <w:p w:rsidR="00000000" w:rsidRDefault="00000000">
      <w:pPr>
        <w:jc w:val="both"/>
        <w:rPr>
          <w:lang w:val="en-US"/>
        </w:rPr>
      </w:pPr>
    </w:p>
    <w:p w:rsidR="00000000" w:rsidRDefault="00000000">
      <w:pPr>
        <w:pStyle w:val="Heading4"/>
        <w:spacing w:before="120"/>
        <w:jc w:val="both"/>
        <w:rPr>
          <w:lang w:val="en-US"/>
        </w:rPr>
      </w:pPr>
      <w:bookmarkStart w:id="37" w:name="_Toc118800928"/>
      <w:r>
        <w:rPr>
          <w:lang w:val="en-US"/>
        </w:rPr>
        <w:t>3g)</w:t>
      </w:r>
      <w:bookmarkEnd w:id="37"/>
      <w:r>
        <w:rPr>
          <w:lang w:val="en-US"/>
        </w:rPr>
        <w:t xml:space="preserve"> reported missing</w:t>
      </w:r>
    </w:p>
    <w:p w:rsidR="00000000" w:rsidRDefault="00000000">
      <w:pPr>
        <w:jc w:val="both"/>
        <w:rPr>
          <w:lang w:val="en-US"/>
        </w:rPr>
      </w:pPr>
    </w:p>
    <w:p w:rsidR="00000000" w:rsidRDefault="00000000">
      <w:pPr>
        <w:jc w:val="both"/>
        <w:rPr>
          <w:lang w:val="en-US"/>
        </w:rPr>
      </w:pPr>
      <w:r>
        <w:rPr>
          <w:lang w:val="en-US"/>
        </w:rPr>
        <w:t>In 2004 and 2005, no Liechtenstein children were reported missing for an extended period.</w:t>
      </w:r>
    </w:p>
    <w:p w:rsidR="00000000" w:rsidRDefault="00000000">
      <w:pPr>
        <w:pStyle w:val="Heading3"/>
        <w:ind w:left="705" w:hanging="705"/>
        <w:jc w:val="both"/>
        <w:rPr>
          <w:rFonts w:ascii="Times New Roman" w:hAnsi="Times New Roman"/>
          <w:sz w:val="28"/>
          <w:lang w:val="en-US"/>
        </w:rPr>
      </w:pPr>
      <w:bookmarkStart w:id="38" w:name="_Toc118800929"/>
    </w:p>
    <w:p w:rsidR="00000000" w:rsidRDefault="00000000">
      <w:pPr>
        <w:pStyle w:val="Heading3"/>
        <w:ind w:left="705" w:hanging="705"/>
        <w:jc w:val="both"/>
        <w:rPr>
          <w:rFonts w:ascii="Times New Roman" w:hAnsi="Times New Roman"/>
          <w:sz w:val="28"/>
          <w:lang w:val="en-US"/>
        </w:rPr>
      </w:pPr>
      <w:r>
        <w:rPr>
          <w:rFonts w:ascii="Times New Roman" w:hAnsi="Times New Roman"/>
          <w:sz w:val="28"/>
          <w:lang w:val="en-US"/>
        </w:rPr>
        <w:t>4.</w:t>
      </w:r>
      <w:r>
        <w:rPr>
          <w:rFonts w:ascii="Times New Roman" w:hAnsi="Times New Roman"/>
          <w:sz w:val="28"/>
          <w:lang w:val="en-US"/>
        </w:rPr>
        <w:tab/>
      </w:r>
      <w:bookmarkEnd w:id="38"/>
      <w:r>
        <w:rPr>
          <w:rFonts w:ascii="Times New Roman" w:hAnsi="Times New Roman"/>
          <w:sz w:val="28"/>
          <w:lang w:val="en-US"/>
        </w:rPr>
        <w:t>Please specify the number of children with disabilities, disaggregated by sex, age, ethnic and minority group, for the years 2004 and 2005 if available:</w:t>
      </w:r>
    </w:p>
    <w:p w:rsidR="00000000" w:rsidRDefault="00000000">
      <w:pPr>
        <w:jc w:val="both"/>
        <w:rPr>
          <w:sz w:val="22"/>
          <w:lang w:val="en-US"/>
        </w:rPr>
      </w:pPr>
    </w:p>
    <w:p w:rsidR="00000000" w:rsidRDefault="00000000">
      <w:pPr>
        <w:jc w:val="both"/>
        <w:rPr>
          <w:lang w:val="en-US"/>
        </w:rPr>
      </w:pPr>
      <w:r>
        <w:rPr>
          <w:lang w:val="en-US"/>
        </w:rPr>
        <w:t>There are no exact statistics in Liechtenstein concerning the number of children with disabil</w:t>
      </w:r>
      <w:r>
        <w:rPr>
          <w:lang w:val="en-US"/>
        </w:rPr>
        <w:t>i</w:t>
      </w:r>
      <w:r>
        <w:rPr>
          <w:lang w:val="en-US"/>
        </w:rPr>
        <w:t>ties. Data is available, however, on the number of children and adolescents who receive sp</w:t>
      </w:r>
      <w:r>
        <w:rPr>
          <w:lang w:val="en-US"/>
        </w:rPr>
        <w:t>e</w:t>
      </w:r>
      <w:r>
        <w:rPr>
          <w:lang w:val="en-US"/>
        </w:rPr>
        <w:t>cific benefits for people with disabilities.</w:t>
      </w:r>
    </w:p>
    <w:p w:rsidR="00000000" w:rsidRDefault="00000000">
      <w:pPr>
        <w:jc w:val="both"/>
        <w:rPr>
          <w:lang w:val="en-US"/>
        </w:rPr>
      </w:pPr>
    </w:p>
    <w:p w:rsidR="00000000" w:rsidRDefault="00000000">
      <w:pPr>
        <w:pStyle w:val="Heading4"/>
        <w:spacing w:before="120"/>
        <w:jc w:val="both"/>
        <w:rPr>
          <w:lang w:val="en-US"/>
        </w:rPr>
      </w:pPr>
      <w:bookmarkStart w:id="39" w:name="_Toc118800930"/>
      <w:r>
        <w:rPr>
          <w:lang w:val="en-US"/>
        </w:rPr>
        <w:t xml:space="preserve">4a) </w:t>
      </w:r>
      <w:bookmarkEnd w:id="39"/>
      <w:r>
        <w:rPr>
          <w:lang w:val="en-US"/>
        </w:rPr>
        <w:t>living with their families</w:t>
      </w:r>
    </w:p>
    <w:p w:rsidR="00000000" w:rsidRDefault="00000000">
      <w:pPr>
        <w:jc w:val="both"/>
        <w:rPr>
          <w:lang w:val="en-US"/>
        </w:rPr>
      </w:pPr>
    </w:p>
    <w:p w:rsidR="00000000" w:rsidRDefault="00000000">
      <w:pPr>
        <w:jc w:val="both"/>
        <w:rPr>
          <w:lang w:val="en-US"/>
        </w:rPr>
      </w:pPr>
      <w:r>
        <w:rPr>
          <w:lang w:val="en-US"/>
        </w:rPr>
        <w:t>Of all the children attending a special school in 2004 and 2005, 74 and 78 children, respe</w:t>
      </w:r>
      <w:r>
        <w:rPr>
          <w:lang w:val="en-US"/>
        </w:rPr>
        <w:t>c</w:t>
      </w:r>
      <w:r>
        <w:rPr>
          <w:lang w:val="en-US"/>
        </w:rPr>
        <w:t>tively, lived with their families.</w:t>
      </w:r>
    </w:p>
    <w:p w:rsidR="00000000" w:rsidRDefault="00000000">
      <w:pPr>
        <w:jc w:val="both"/>
        <w:rPr>
          <w:lang w:val="en-US"/>
        </w:rPr>
      </w:pPr>
    </w:p>
    <w:p w:rsidR="00000000" w:rsidRDefault="00000000">
      <w:pPr>
        <w:pStyle w:val="Heading4"/>
        <w:spacing w:before="120"/>
        <w:jc w:val="both"/>
        <w:rPr>
          <w:lang w:val="en-US"/>
        </w:rPr>
      </w:pPr>
      <w:bookmarkStart w:id="40" w:name="_Toc118800931"/>
    </w:p>
    <w:p w:rsidR="00000000" w:rsidRDefault="00000000">
      <w:pPr>
        <w:pStyle w:val="Heading4"/>
        <w:spacing w:before="120"/>
        <w:jc w:val="both"/>
        <w:rPr>
          <w:lang w:val="en-US"/>
        </w:rPr>
      </w:pPr>
      <w:r>
        <w:rPr>
          <w:lang w:val="en-US"/>
        </w:rPr>
        <w:t xml:space="preserve">4b) </w:t>
      </w:r>
      <w:bookmarkEnd w:id="40"/>
      <w:r>
        <w:rPr>
          <w:lang w:val="en-US"/>
        </w:rPr>
        <w:t>in institutions</w:t>
      </w:r>
    </w:p>
    <w:p w:rsidR="00000000" w:rsidRDefault="00000000">
      <w:pPr>
        <w:jc w:val="both"/>
        <w:rPr>
          <w:lang w:val="en-US"/>
        </w:rPr>
      </w:pPr>
    </w:p>
    <w:p w:rsidR="00000000" w:rsidRDefault="00000000">
      <w:pPr>
        <w:jc w:val="both"/>
        <w:rPr>
          <w:lang w:val="en-US"/>
        </w:rPr>
      </w:pPr>
      <w:r>
        <w:rPr>
          <w:lang w:val="en-US"/>
        </w:rPr>
        <w:t>In 2004, 6 children with disabilities lived in institutions. As of 2005, 9 children with disabil</w:t>
      </w:r>
      <w:r>
        <w:rPr>
          <w:lang w:val="en-US"/>
        </w:rPr>
        <w:t>i</w:t>
      </w:r>
      <w:r>
        <w:rPr>
          <w:lang w:val="en-US"/>
        </w:rPr>
        <w:t>ties are living in institutions.</w:t>
      </w:r>
    </w:p>
    <w:p w:rsidR="00000000" w:rsidRDefault="00000000">
      <w:pPr>
        <w:jc w:val="both"/>
        <w:rPr>
          <w:lang w:val="en-US"/>
        </w:rPr>
      </w:pPr>
    </w:p>
    <w:p w:rsidR="00000000" w:rsidRDefault="00000000">
      <w:pPr>
        <w:pStyle w:val="Heading4"/>
        <w:spacing w:before="120"/>
        <w:jc w:val="both"/>
        <w:rPr>
          <w:lang w:val="en-US"/>
        </w:rPr>
      </w:pPr>
      <w:bookmarkStart w:id="41" w:name="_Toc118800932"/>
      <w:r>
        <w:rPr>
          <w:lang w:val="en-US"/>
        </w:rPr>
        <w:t xml:space="preserve">4c) </w:t>
      </w:r>
      <w:bookmarkEnd w:id="41"/>
      <w:r>
        <w:rPr>
          <w:lang w:val="en-US"/>
        </w:rPr>
        <w:t>attending regular schools</w:t>
      </w:r>
    </w:p>
    <w:p w:rsidR="00000000" w:rsidRDefault="00000000">
      <w:pPr>
        <w:jc w:val="both"/>
        <w:rPr>
          <w:lang w:val="en-US"/>
        </w:rPr>
      </w:pPr>
    </w:p>
    <w:p w:rsidR="00000000" w:rsidRDefault="00000000">
      <w:pPr>
        <w:jc w:val="both"/>
        <w:rPr>
          <w:lang w:val="en-US"/>
        </w:rPr>
      </w:pPr>
      <w:r>
        <w:rPr>
          <w:lang w:val="en-US"/>
        </w:rPr>
        <w:t>In the 2004/2005 school year, 39 children with disabilities attended regular schools (integr</w:t>
      </w:r>
      <w:r>
        <w:rPr>
          <w:lang w:val="en-US"/>
        </w:rPr>
        <w:t>a</w:t>
      </w:r>
      <w:r>
        <w:rPr>
          <w:lang w:val="en-US"/>
        </w:rPr>
        <w:t>tive education). In the current 2005/2006 school year, 46 children are attending regular schools.</w:t>
      </w:r>
    </w:p>
    <w:p w:rsidR="00000000" w:rsidRDefault="00000000">
      <w:pPr>
        <w:jc w:val="both"/>
        <w:rPr>
          <w:lang w:val="en-US"/>
        </w:rPr>
      </w:pPr>
    </w:p>
    <w:p w:rsidR="00000000" w:rsidRDefault="00000000">
      <w:pPr>
        <w:pStyle w:val="Heading4"/>
        <w:spacing w:before="120"/>
        <w:jc w:val="both"/>
        <w:rPr>
          <w:lang w:val="en-US"/>
        </w:rPr>
      </w:pPr>
      <w:bookmarkStart w:id="42" w:name="_Toc118800933"/>
      <w:r>
        <w:rPr>
          <w:lang w:val="en-US"/>
        </w:rPr>
        <w:t xml:space="preserve">4d) </w:t>
      </w:r>
      <w:bookmarkEnd w:id="42"/>
      <w:r>
        <w:rPr>
          <w:lang w:val="en-US"/>
        </w:rPr>
        <w:t>attending special school</w:t>
      </w:r>
    </w:p>
    <w:p w:rsidR="00000000" w:rsidRDefault="00000000">
      <w:pPr>
        <w:jc w:val="both"/>
        <w:rPr>
          <w:lang w:val="en-US"/>
        </w:rPr>
      </w:pPr>
    </w:p>
    <w:p w:rsidR="00000000" w:rsidRDefault="00000000">
      <w:pPr>
        <w:jc w:val="both"/>
        <w:rPr>
          <w:lang w:val="en-US"/>
        </w:rPr>
      </w:pPr>
      <w:r>
        <w:rPr>
          <w:lang w:val="en-US"/>
        </w:rPr>
        <w:t>In 2004, 85 children with disabilities attended special schools. In 2005, 87 children with di</w:t>
      </w:r>
      <w:r>
        <w:rPr>
          <w:lang w:val="en-US"/>
        </w:rPr>
        <w:t>s</w:t>
      </w:r>
      <w:r>
        <w:rPr>
          <w:lang w:val="en-US"/>
        </w:rPr>
        <w:t>abilities are attending special schools.</w:t>
      </w:r>
    </w:p>
    <w:p w:rsidR="00000000" w:rsidRDefault="00000000">
      <w:pPr>
        <w:pStyle w:val="Heading4"/>
        <w:spacing w:before="120"/>
        <w:jc w:val="both"/>
        <w:rPr>
          <w:lang w:val="en-US"/>
        </w:rPr>
      </w:pPr>
      <w:bookmarkStart w:id="43" w:name="_Toc118800934"/>
      <w:r>
        <w:rPr>
          <w:lang w:val="en-US"/>
        </w:rPr>
        <w:t xml:space="preserve">4e) </w:t>
      </w:r>
      <w:bookmarkEnd w:id="43"/>
      <w:r>
        <w:rPr>
          <w:lang w:val="en-US"/>
        </w:rPr>
        <w:t>not attending any school</w:t>
      </w:r>
    </w:p>
    <w:p w:rsidR="00000000" w:rsidRDefault="00000000">
      <w:pPr>
        <w:jc w:val="both"/>
        <w:rPr>
          <w:lang w:val="en-US"/>
        </w:rPr>
      </w:pPr>
    </w:p>
    <w:p w:rsidR="00000000" w:rsidRDefault="00000000">
      <w:pPr>
        <w:jc w:val="both"/>
        <w:rPr>
          <w:lang w:val="en-US"/>
        </w:rPr>
      </w:pPr>
      <w:r>
        <w:rPr>
          <w:lang w:val="en-US"/>
        </w:rPr>
        <w:t>In 2004, all children with disabilities attended a school, either through integrative education or special education. In 2005, 2 children are not attending any school. Fundamentally, ho</w:t>
      </w:r>
      <w:r>
        <w:rPr>
          <w:lang w:val="en-US"/>
        </w:rPr>
        <w:t>w</w:t>
      </w:r>
      <w:r>
        <w:rPr>
          <w:lang w:val="en-US"/>
        </w:rPr>
        <w:t xml:space="preserve">ever, schooling is mandatory for all children in Liechtenstein. </w:t>
      </w:r>
    </w:p>
    <w:p w:rsidR="00000000" w:rsidRDefault="00000000">
      <w:pPr>
        <w:jc w:val="both"/>
        <w:rPr>
          <w:lang w:val="en-US"/>
        </w:rPr>
      </w:pPr>
    </w:p>
    <w:p w:rsidR="00000000" w:rsidRDefault="00000000">
      <w:pPr>
        <w:pStyle w:val="Heading3"/>
        <w:ind w:left="705" w:hanging="705"/>
        <w:jc w:val="both"/>
        <w:rPr>
          <w:rFonts w:ascii="Times New Roman" w:hAnsi="Times New Roman"/>
          <w:sz w:val="28"/>
          <w:lang w:val="en-US"/>
        </w:rPr>
      </w:pPr>
      <w:bookmarkStart w:id="44" w:name="_Toc118800935"/>
      <w:r>
        <w:rPr>
          <w:rFonts w:ascii="Times New Roman" w:hAnsi="Times New Roman"/>
          <w:sz w:val="28"/>
          <w:lang w:val="en-US"/>
        </w:rPr>
        <w:t>5.</w:t>
      </w:r>
      <w:r>
        <w:rPr>
          <w:rFonts w:ascii="Times New Roman" w:hAnsi="Times New Roman"/>
          <w:sz w:val="28"/>
          <w:lang w:val="en-US"/>
        </w:rPr>
        <w:tab/>
      </w:r>
      <w:bookmarkEnd w:id="44"/>
      <w:r>
        <w:rPr>
          <w:rFonts w:ascii="Times New Roman" w:hAnsi="Times New Roman"/>
          <w:sz w:val="28"/>
          <w:lang w:val="en-US"/>
        </w:rPr>
        <w:t>With reference to child abuse please provide disaggregated data (by age, sex, minority and ethnic group and types of violations reported) for the years 2004 and 2005 if available, on the</w:t>
      </w:r>
    </w:p>
    <w:p w:rsidR="00000000" w:rsidRDefault="00000000">
      <w:pPr>
        <w:jc w:val="both"/>
        <w:rPr>
          <w:lang w:val="en-US"/>
        </w:rPr>
      </w:pPr>
    </w:p>
    <w:p w:rsidR="00000000" w:rsidRDefault="00000000">
      <w:pPr>
        <w:pStyle w:val="Heading4"/>
        <w:spacing w:before="120"/>
        <w:jc w:val="both"/>
        <w:rPr>
          <w:lang w:val="en-US"/>
        </w:rPr>
      </w:pPr>
      <w:bookmarkStart w:id="45" w:name="_Toc118800936"/>
      <w:r>
        <w:rPr>
          <w:lang w:val="en-US"/>
        </w:rPr>
        <w:t xml:space="preserve">5a) </w:t>
      </w:r>
      <w:bookmarkEnd w:id="45"/>
      <w:r>
        <w:rPr>
          <w:lang w:val="en-US"/>
        </w:rPr>
        <w:t>number of reports received per year in the last three years</w:t>
      </w:r>
    </w:p>
    <w:p w:rsidR="00000000" w:rsidRDefault="00000000">
      <w:pPr>
        <w:jc w:val="both"/>
        <w:rPr>
          <w:lang w:val="en-US"/>
        </w:rPr>
      </w:pPr>
    </w:p>
    <w:p w:rsidR="00000000" w:rsidRDefault="00000000">
      <w:pPr>
        <w:jc w:val="both"/>
        <w:rPr>
          <w:lang w:val="en-US"/>
        </w:rPr>
      </w:pPr>
      <w:r>
        <w:rPr>
          <w:lang w:val="en-US"/>
        </w:rPr>
        <w:t xml:space="preserve">From 2003 to 2005, a total of four cases of sexual abuse against a total of eight children and adolescents were reported to the </w:t>
      </w:r>
      <w:r>
        <w:rPr>
          <w:b/>
          <w:lang w:val="en-US"/>
        </w:rPr>
        <w:t>National Police</w:t>
      </w:r>
      <w:r>
        <w:rPr>
          <w:lang w:val="en-US"/>
        </w:rPr>
        <w:t>, including under §205 (grave sexual abuse of underage children), §206 (sexual abuse of underage children), and §208 (sexual abuse of pe</w:t>
      </w:r>
      <w:r>
        <w:rPr>
          <w:lang w:val="en-US"/>
        </w:rPr>
        <w:t>r</w:t>
      </w:r>
      <w:r>
        <w:rPr>
          <w:lang w:val="en-US"/>
        </w:rPr>
        <w:t>sons under the age of 16) of the Penal Code (Strafgesetzbuch, StGB). Offenses against the morals of underage children (such as exhibitionism) are not included in these figures. From 2003 to 2005, there were 25 such cases.</w:t>
      </w:r>
    </w:p>
    <w:p w:rsidR="00000000" w:rsidRDefault="00000000">
      <w:pPr>
        <w:jc w:val="both"/>
        <w:rPr>
          <w:lang w:val="en-US"/>
        </w:rPr>
      </w:pPr>
    </w:p>
    <w:p w:rsidR="00000000" w:rsidRDefault="00000000">
      <w:pPr>
        <w:jc w:val="both"/>
        <w:rPr>
          <w:lang w:val="en-US"/>
        </w:rPr>
      </w:pPr>
      <w:r>
        <w:rPr>
          <w:lang w:val="en-US"/>
        </w:rPr>
        <w:t>Of the four cases mentioned, two each occurred in the years 2003 and 2005. In 2004, no cases of sexual abuse were reported to the National Police:</w:t>
      </w:r>
    </w:p>
    <w:p w:rsidR="00000000" w:rsidRDefault="00000000">
      <w:pPr>
        <w:jc w:val="both"/>
        <w:rPr>
          <w:lang w:val="en-US"/>
        </w:rPr>
      </w:pPr>
    </w:p>
    <w:p w:rsidR="00000000" w:rsidRDefault="00000000">
      <w:pPr>
        <w:numPr>
          <w:ilvl w:val="0"/>
          <w:numId w:val="21"/>
        </w:numPr>
        <w:tabs>
          <w:tab w:val="clear" w:pos="720"/>
        </w:tabs>
        <w:ind w:left="360"/>
        <w:jc w:val="both"/>
        <w:rPr>
          <w:lang w:val="en-US"/>
        </w:rPr>
      </w:pPr>
      <w:r>
        <w:rPr>
          <w:lang w:val="en-US"/>
        </w:rPr>
        <w:t>In 2003, the sexual abuse of a 15-year-old Liechtenstein girl and sexual acts with four Swiss children between the ages of 5 and 10 were reported.</w:t>
      </w:r>
    </w:p>
    <w:p w:rsidR="00000000" w:rsidRDefault="00000000">
      <w:pPr>
        <w:ind w:left="360"/>
        <w:jc w:val="both"/>
        <w:rPr>
          <w:lang w:val="en-US"/>
        </w:rPr>
      </w:pPr>
    </w:p>
    <w:p w:rsidR="00000000" w:rsidRDefault="00000000">
      <w:pPr>
        <w:numPr>
          <w:ilvl w:val="0"/>
          <w:numId w:val="21"/>
        </w:numPr>
        <w:tabs>
          <w:tab w:val="clear" w:pos="720"/>
        </w:tabs>
        <w:ind w:left="360"/>
        <w:jc w:val="both"/>
        <w:rPr>
          <w:lang w:val="en-US"/>
        </w:rPr>
      </w:pPr>
      <w:r>
        <w:rPr>
          <w:lang w:val="en-US"/>
        </w:rPr>
        <w:t xml:space="preserve">In 2005, the sexual abuse of two Swiss girls aged 14 and 16 (no intercourse) was reported and a case of sexual acts with a 10-year-old Liechtenstein child (no intercourse). </w:t>
      </w:r>
    </w:p>
    <w:p w:rsidR="00000000" w:rsidRDefault="00000000">
      <w:pPr>
        <w:jc w:val="both"/>
        <w:rPr>
          <w:lang w:val="en-US"/>
        </w:rPr>
      </w:pPr>
    </w:p>
    <w:p w:rsidR="00000000" w:rsidRDefault="00000000">
      <w:pPr>
        <w:pStyle w:val="BodyText"/>
        <w:jc w:val="both"/>
        <w:rPr>
          <w:lang w:val="en-US"/>
        </w:rPr>
      </w:pPr>
      <w:r>
        <w:rPr>
          <w:lang w:val="en-US"/>
        </w:rPr>
        <w:t xml:space="preserve">The </w:t>
      </w:r>
      <w:r>
        <w:rPr>
          <w:b/>
          <w:lang w:val="en-US"/>
        </w:rPr>
        <w:t>Expert Group against Sexual Abuse of Children and Adolescents</w:t>
      </w:r>
      <w:r>
        <w:rPr>
          <w:lang w:val="en-US"/>
        </w:rPr>
        <w:t>, an interdisciplinary counseling body appointed by the Government, also registers the cases it receives. The Expert Group points out that its statistics differ from criminal statistics or from the number of annual sentences. This is due to several reasons: First, the Expert Group conducts counseling that may never lead to an investigation by the prosecution authorities. For instance, the Expert Group may deal with conspicuous behavior of children and adolescents where the suspicion of sexual abuse is not substantiated. Second, not every judicial proceeding necessarily leads to counseling by the Expert Group nor ends in a sentence. As a rule, every case dealt with by the Expert Group, regardless of the number of victims affected, appears only once in the statistics. If counseling extends across several calendar years, however, the case is listed for each year.</w:t>
      </w:r>
    </w:p>
    <w:p w:rsidR="00000000" w:rsidRDefault="00000000">
      <w:pPr>
        <w:rPr>
          <w:lang w:val="en-US"/>
        </w:rPr>
      </w:pPr>
    </w:p>
    <w:tbl>
      <w:tblPr>
        <w:tblW w:w="9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88"/>
        <w:gridCol w:w="7200"/>
      </w:tblGrid>
      <w:tr w:rsidR="00000000">
        <w:trPr>
          <w:trHeight w:val="775"/>
        </w:trPr>
        <w:tc>
          <w:tcPr>
            <w:tcW w:w="9288" w:type="dxa"/>
            <w:gridSpan w:val="2"/>
            <w:tcBorders>
              <w:top w:val="single" w:sz="12" w:space="0" w:color="auto"/>
              <w:bottom w:val="single" w:sz="4" w:space="0" w:color="auto"/>
            </w:tcBorders>
            <w:shd w:val="clear" w:color="auto" w:fill="E0E0E0"/>
            <w:vAlign w:val="center"/>
          </w:tcPr>
          <w:p w:rsidR="00000000" w:rsidRDefault="00000000">
            <w:pPr>
              <w:jc w:val="both"/>
              <w:rPr>
                <w:b/>
                <w:lang w:val="en-US"/>
              </w:rPr>
            </w:pPr>
            <w:r>
              <w:rPr>
                <w:lang w:val="en-US"/>
              </w:rPr>
              <w:br w:type="page"/>
            </w:r>
            <w:r>
              <w:rPr>
                <w:b/>
                <w:lang w:val="en-US"/>
              </w:rPr>
              <w:t>2003 Expert Group against Sexual Abuse of Children and Adolescents</w:t>
            </w:r>
          </w:p>
        </w:tc>
      </w:tr>
      <w:tr w:rsidR="00000000">
        <w:trPr>
          <w:trHeight w:val="561"/>
        </w:trPr>
        <w:tc>
          <w:tcPr>
            <w:tcW w:w="2088" w:type="dxa"/>
            <w:tcBorders>
              <w:top w:val="single" w:sz="12" w:space="0" w:color="auto"/>
              <w:bottom w:val="single" w:sz="12" w:space="0" w:color="auto"/>
            </w:tcBorders>
            <w:shd w:val="clear" w:color="auto" w:fill="E0E0E0"/>
            <w:vAlign w:val="center"/>
          </w:tcPr>
          <w:p w:rsidR="00000000" w:rsidRDefault="00000000">
            <w:pPr>
              <w:jc w:val="both"/>
              <w:rPr>
                <w:b/>
                <w:sz w:val="20"/>
                <w:lang w:val="en-US"/>
              </w:rPr>
            </w:pPr>
            <w:r>
              <w:rPr>
                <w:b/>
                <w:sz w:val="20"/>
                <w:lang w:val="en-US"/>
              </w:rPr>
              <w:t>Cases</w:t>
            </w:r>
          </w:p>
        </w:tc>
        <w:tc>
          <w:tcPr>
            <w:tcW w:w="7200" w:type="dxa"/>
            <w:tcBorders>
              <w:top w:val="single" w:sz="12" w:space="0" w:color="auto"/>
              <w:left w:val="single" w:sz="12" w:space="0" w:color="auto"/>
              <w:bottom w:val="single" w:sz="12" w:space="0" w:color="auto"/>
            </w:tcBorders>
          </w:tcPr>
          <w:p w:rsidR="00000000" w:rsidRDefault="00000000">
            <w:pPr>
              <w:jc w:val="both"/>
              <w:rPr>
                <w:sz w:val="20"/>
                <w:lang w:val="en-US"/>
              </w:rPr>
            </w:pPr>
            <w:r>
              <w:rPr>
                <w:sz w:val="20"/>
                <w:lang w:val="en-US"/>
              </w:rPr>
              <w:t xml:space="preserve">10 </w:t>
            </w:r>
          </w:p>
        </w:tc>
      </w:tr>
      <w:tr w:rsidR="00000000">
        <w:trPr>
          <w:trHeight w:val="1002"/>
        </w:trPr>
        <w:tc>
          <w:tcPr>
            <w:tcW w:w="2088" w:type="dxa"/>
            <w:tcBorders>
              <w:top w:val="single" w:sz="12" w:space="0" w:color="auto"/>
              <w:bottom w:val="single" w:sz="4" w:space="0" w:color="auto"/>
            </w:tcBorders>
            <w:shd w:val="clear" w:color="auto" w:fill="E0E0E0"/>
            <w:vAlign w:val="center"/>
          </w:tcPr>
          <w:p w:rsidR="00000000" w:rsidRDefault="00000000">
            <w:pPr>
              <w:jc w:val="both"/>
              <w:rPr>
                <w:b/>
                <w:sz w:val="20"/>
                <w:lang w:val="en-US"/>
              </w:rPr>
            </w:pPr>
            <w:r>
              <w:rPr>
                <w:b/>
                <w:sz w:val="20"/>
                <w:lang w:val="en-US"/>
              </w:rPr>
              <w:t>Affected children and adolescents</w:t>
            </w:r>
          </w:p>
        </w:tc>
        <w:tc>
          <w:tcPr>
            <w:tcW w:w="7200" w:type="dxa"/>
            <w:tcBorders>
              <w:top w:val="single" w:sz="12" w:space="0" w:color="auto"/>
              <w:left w:val="single" w:sz="12" w:space="0" w:color="auto"/>
            </w:tcBorders>
          </w:tcPr>
          <w:p w:rsidR="00000000" w:rsidRDefault="00000000">
            <w:pPr>
              <w:jc w:val="both"/>
              <w:rPr>
                <w:sz w:val="20"/>
                <w:lang w:val="en-US"/>
              </w:rPr>
            </w:pPr>
            <w:r>
              <w:rPr>
                <w:sz w:val="20"/>
                <w:lang w:val="en-US"/>
              </w:rPr>
              <w:t xml:space="preserve">14; also 1 case of 18 children and adolescents harassed by an exhibitionist </w:t>
            </w:r>
          </w:p>
          <w:p w:rsidR="00000000" w:rsidRDefault="00000000">
            <w:pPr>
              <w:jc w:val="both"/>
              <w:rPr>
                <w:sz w:val="20"/>
                <w:lang w:val="en-US"/>
              </w:rPr>
            </w:pPr>
          </w:p>
        </w:tc>
      </w:tr>
      <w:tr w:rsidR="00000000">
        <w:trPr>
          <w:trHeight w:val="561"/>
        </w:trPr>
        <w:tc>
          <w:tcPr>
            <w:tcW w:w="2088" w:type="dxa"/>
            <w:tcBorders>
              <w:top w:val="single" w:sz="12" w:space="0" w:color="auto"/>
              <w:bottom w:val="single" w:sz="4" w:space="0" w:color="auto"/>
            </w:tcBorders>
            <w:shd w:val="clear" w:color="auto" w:fill="E0E0E0"/>
            <w:vAlign w:val="center"/>
          </w:tcPr>
          <w:p w:rsidR="00000000" w:rsidRDefault="00000000">
            <w:pPr>
              <w:jc w:val="both"/>
              <w:rPr>
                <w:b/>
                <w:sz w:val="20"/>
                <w:lang w:val="en-US"/>
              </w:rPr>
            </w:pPr>
            <w:r>
              <w:rPr>
                <w:b/>
                <w:sz w:val="20"/>
                <w:lang w:val="en-US"/>
              </w:rPr>
              <w:t>Age</w:t>
            </w:r>
          </w:p>
        </w:tc>
        <w:tc>
          <w:tcPr>
            <w:tcW w:w="7200" w:type="dxa"/>
            <w:tcBorders>
              <w:top w:val="single" w:sz="12" w:space="0" w:color="auto"/>
              <w:left w:val="single" w:sz="12" w:space="0" w:color="auto"/>
            </w:tcBorders>
          </w:tcPr>
          <w:p w:rsidR="00000000" w:rsidRDefault="00000000">
            <w:pPr>
              <w:jc w:val="both"/>
              <w:rPr>
                <w:sz w:val="20"/>
                <w:lang w:val="en-US"/>
              </w:rPr>
            </w:pPr>
            <w:r>
              <w:rPr>
                <w:sz w:val="20"/>
                <w:lang w:val="en-US"/>
              </w:rPr>
              <w:t xml:space="preserve">between 5 and 17 years of age </w:t>
            </w:r>
          </w:p>
        </w:tc>
      </w:tr>
      <w:tr w:rsidR="00000000">
        <w:trPr>
          <w:trHeight w:val="561"/>
        </w:trPr>
        <w:tc>
          <w:tcPr>
            <w:tcW w:w="2088" w:type="dxa"/>
            <w:tcBorders>
              <w:top w:val="single" w:sz="12" w:space="0" w:color="auto"/>
              <w:bottom w:val="single" w:sz="12" w:space="0" w:color="auto"/>
            </w:tcBorders>
            <w:shd w:val="clear" w:color="auto" w:fill="E0E0E0"/>
            <w:vAlign w:val="center"/>
          </w:tcPr>
          <w:p w:rsidR="00000000" w:rsidRDefault="00000000">
            <w:pPr>
              <w:jc w:val="both"/>
              <w:rPr>
                <w:b/>
                <w:sz w:val="20"/>
                <w:lang w:val="en-US"/>
              </w:rPr>
            </w:pPr>
            <w:r>
              <w:rPr>
                <w:b/>
                <w:sz w:val="20"/>
                <w:lang w:val="en-US"/>
              </w:rPr>
              <w:t>Gender</w:t>
            </w:r>
          </w:p>
        </w:tc>
        <w:tc>
          <w:tcPr>
            <w:tcW w:w="7200" w:type="dxa"/>
            <w:tcBorders>
              <w:top w:val="single" w:sz="12" w:space="0" w:color="auto"/>
              <w:left w:val="single" w:sz="12" w:space="0" w:color="auto"/>
              <w:bottom w:val="single" w:sz="12" w:space="0" w:color="auto"/>
            </w:tcBorders>
          </w:tcPr>
          <w:p w:rsidR="00000000" w:rsidRDefault="00000000">
            <w:pPr>
              <w:jc w:val="both"/>
              <w:rPr>
                <w:sz w:val="20"/>
                <w:lang w:val="en-US"/>
              </w:rPr>
            </w:pPr>
            <w:r>
              <w:rPr>
                <w:sz w:val="20"/>
                <w:lang w:val="en-US"/>
              </w:rPr>
              <w:t xml:space="preserve">24 girls (15 of whom in the case of harassment by an exhibitionist), </w:t>
            </w:r>
          </w:p>
          <w:p w:rsidR="00000000" w:rsidRDefault="00000000">
            <w:pPr>
              <w:jc w:val="both"/>
              <w:rPr>
                <w:sz w:val="20"/>
                <w:lang w:val="en-US"/>
              </w:rPr>
            </w:pPr>
            <w:r>
              <w:rPr>
                <w:sz w:val="20"/>
                <w:lang w:val="en-US"/>
              </w:rPr>
              <w:t xml:space="preserve">8 boys (3 of whom in the case of harassment by an exhibitionist) </w:t>
            </w:r>
          </w:p>
        </w:tc>
      </w:tr>
    </w:tbl>
    <w:p w:rsidR="00000000" w:rsidRDefault="00000000">
      <w:pPr>
        <w:jc w:val="both"/>
        <w:rPr>
          <w:lang w:val="en-US"/>
        </w:rPr>
      </w:pPr>
    </w:p>
    <w:tbl>
      <w:tblPr>
        <w:tblW w:w="9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88"/>
        <w:gridCol w:w="7200"/>
      </w:tblGrid>
      <w:tr w:rsidR="00000000">
        <w:trPr>
          <w:trHeight w:val="748"/>
        </w:trPr>
        <w:tc>
          <w:tcPr>
            <w:tcW w:w="9288" w:type="dxa"/>
            <w:gridSpan w:val="2"/>
            <w:tcBorders>
              <w:top w:val="single" w:sz="12" w:space="0" w:color="auto"/>
              <w:bottom w:val="single" w:sz="4" w:space="0" w:color="auto"/>
            </w:tcBorders>
            <w:shd w:val="clear" w:color="auto" w:fill="E0E0E0"/>
            <w:vAlign w:val="center"/>
          </w:tcPr>
          <w:p w:rsidR="00000000" w:rsidRDefault="00000000">
            <w:pPr>
              <w:jc w:val="both"/>
              <w:rPr>
                <w:b/>
                <w:lang w:val="en-US"/>
              </w:rPr>
            </w:pPr>
            <w:r>
              <w:rPr>
                <w:b/>
                <w:lang w:val="en-US"/>
              </w:rPr>
              <w:t>2004 Expert Group against Sexual Abuse of Children and Adolescents</w:t>
            </w:r>
          </w:p>
        </w:tc>
      </w:tr>
      <w:tr w:rsidR="00000000">
        <w:trPr>
          <w:trHeight w:val="195"/>
        </w:trPr>
        <w:tc>
          <w:tcPr>
            <w:tcW w:w="2088" w:type="dxa"/>
            <w:tcBorders>
              <w:top w:val="single" w:sz="12" w:space="0" w:color="auto"/>
              <w:bottom w:val="single" w:sz="4" w:space="0" w:color="auto"/>
            </w:tcBorders>
            <w:shd w:val="clear" w:color="auto" w:fill="E0E0E0"/>
            <w:vAlign w:val="center"/>
          </w:tcPr>
          <w:p w:rsidR="00000000" w:rsidRDefault="00000000">
            <w:pPr>
              <w:jc w:val="both"/>
              <w:rPr>
                <w:b/>
                <w:sz w:val="20"/>
                <w:lang w:val="en-US"/>
              </w:rPr>
            </w:pPr>
            <w:r>
              <w:rPr>
                <w:b/>
                <w:sz w:val="20"/>
                <w:lang w:val="en-US"/>
              </w:rPr>
              <w:t>Cases</w:t>
            </w:r>
          </w:p>
        </w:tc>
        <w:tc>
          <w:tcPr>
            <w:tcW w:w="7200" w:type="dxa"/>
            <w:tcBorders>
              <w:top w:val="single" w:sz="12" w:space="0" w:color="auto"/>
              <w:left w:val="single" w:sz="12" w:space="0" w:color="auto"/>
            </w:tcBorders>
          </w:tcPr>
          <w:p w:rsidR="00000000" w:rsidRDefault="00000000">
            <w:pPr>
              <w:jc w:val="both"/>
              <w:rPr>
                <w:sz w:val="20"/>
                <w:lang w:val="en-US"/>
              </w:rPr>
            </w:pPr>
            <w:r>
              <w:rPr>
                <w:sz w:val="20"/>
                <w:lang w:val="en-US"/>
              </w:rPr>
              <w:t xml:space="preserve">12 </w:t>
            </w:r>
          </w:p>
          <w:p w:rsidR="00000000" w:rsidRDefault="00000000">
            <w:pPr>
              <w:jc w:val="both"/>
              <w:rPr>
                <w:sz w:val="20"/>
                <w:lang w:val="en-US"/>
              </w:rPr>
            </w:pPr>
          </w:p>
        </w:tc>
      </w:tr>
      <w:tr w:rsidR="00000000">
        <w:trPr>
          <w:trHeight w:val="325"/>
        </w:trPr>
        <w:tc>
          <w:tcPr>
            <w:tcW w:w="2088" w:type="dxa"/>
            <w:tcBorders>
              <w:top w:val="single" w:sz="12" w:space="0" w:color="auto"/>
              <w:bottom w:val="single" w:sz="4" w:space="0" w:color="auto"/>
            </w:tcBorders>
            <w:shd w:val="clear" w:color="auto" w:fill="E0E0E0"/>
            <w:vAlign w:val="center"/>
          </w:tcPr>
          <w:p w:rsidR="00000000" w:rsidRDefault="00000000">
            <w:pPr>
              <w:jc w:val="both"/>
              <w:rPr>
                <w:b/>
                <w:sz w:val="20"/>
                <w:lang w:val="en-US"/>
              </w:rPr>
            </w:pPr>
            <w:r>
              <w:rPr>
                <w:b/>
                <w:sz w:val="20"/>
                <w:lang w:val="en-US"/>
              </w:rPr>
              <w:t>Affected children and adolescents</w:t>
            </w:r>
          </w:p>
        </w:tc>
        <w:tc>
          <w:tcPr>
            <w:tcW w:w="7200" w:type="dxa"/>
            <w:tcBorders>
              <w:top w:val="single" w:sz="12" w:space="0" w:color="auto"/>
              <w:left w:val="single" w:sz="12" w:space="0" w:color="auto"/>
            </w:tcBorders>
          </w:tcPr>
          <w:p w:rsidR="00000000" w:rsidRDefault="00000000">
            <w:pPr>
              <w:jc w:val="both"/>
              <w:rPr>
                <w:sz w:val="20"/>
                <w:lang w:val="en-US"/>
              </w:rPr>
            </w:pPr>
            <w:r>
              <w:rPr>
                <w:sz w:val="20"/>
                <w:lang w:val="en-US"/>
              </w:rPr>
              <w:t>12</w:t>
            </w:r>
          </w:p>
          <w:p w:rsidR="00000000" w:rsidRDefault="00000000">
            <w:pPr>
              <w:jc w:val="both"/>
              <w:rPr>
                <w:sz w:val="20"/>
                <w:lang w:val="en-US"/>
              </w:rPr>
            </w:pPr>
          </w:p>
        </w:tc>
      </w:tr>
      <w:tr w:rsidR="00000000">
        <w:trPr>
          <w:trHeight w:val="195"/>
        </w:trPr>
        <w:tc>
          <w:tcPr>
            <w:tcW w:w="2088" w:type="dxa"/>
            <w:tcBorders>
              <w:top w:val="single" w:sz="12" w:space="0" w:color="auto"/>
              <w:bottom w:val="single" w:sz="12" w:space="0" w:color="auto"/>
            </w:tcBorders>
            <w:shd w:val="clear" w:color="auto" w:fill="E0E0E0"/>
            <w:vAlign w:val="center"/>
          </w:tcPr>
          <w:p w:rsidR="00000000" w:rsidRDefault="00000000">
            <w:pPr>
              <w:jc w:val="both"/>
              <w:rPr>
                <w:b/>
                <w:sz w:val="20"/>
                <w:lang w:val="en-US"/>
              </w:rPr>
            </w:pPr>
            <w:r>
              <w:rPr>
                <w:b/>
                <w:sz w:val="20"/>
                <w:lang w:val="en-US"/>
              </w:rPr>
              <w:t>Age</w:t>
            </w:r>
          </w:p>
        </w:tc>
        <w:tc>
          <w:tcPr>
            <w:tcW w:w="7200" w:type="dxa"/>
            <w:tcBorders>
              <w:top w:val="single" w:sz="12" w:space="0" w:color="auto"/>
              <w:left w:val="single" w:sz="12" w:space="0" w:color="auto"/>
              <w:bottom w:val="single" w:sz="12" w:space="0" w:color="auto"/>
            </w:tcBorders>
          </w:tcPr>
          <w:p w:rsidR="00000000" w:rsidRDefault="00000000">
            <w:pPr>
              <w:jc w:val="both"/>
              <w:rPr>
                <w:sz w:val="20"/>
                <w:lang w:val="en-US"/>
              </w:rPr>
            </w:pPr>
            <w:r>
              <w:rPr>
                <w:sz w:val="20"/>
                <w:lang w:val="en-US"/>
              </w:rPr>
              <w:t>between 5 and 18 years of age</w:t>
            </w:r>
          </w:p>
          <w:p w:rsidR="00000000" w:rsidRDefault="00000000">
            <w:pPr>
              <w:jc w:val="both"/>
              <w:rPr>
                <w:sz w:val="20"/>
                <w:lang w:val="en-US"/>
              </w:rPr>
            </w:pPr>
          </w:p>
        </w:tc>
      </w:tr>
      <w:tr w:rsidR="00000000">
        <w:trPr>
          <w:trHeight w:val="195"/>
        </w:trPr>
        <w:tc>
          <w:tcPr>
            <w:tcW w:w="2088" w:type="dxa"/>
            <w:tcBorders>
              <w:top w:val="single" w:sz="12" w:space="0" w:color="auto"/>
              <w:bottom w:val="single" w:sz="12" w:space="0" w:color="auto"/>
            </w:tcBorders>
            <w:shd w:val="clear" w:color="auto" w:fill="E0E0E0"/>
            <w:vAlign w:val="center"/>
          </w:tcPr>
          <w:p w:rsidR="00000000" w:rsidRDefault="00000000">
            <w:pPr>
              <w:jc w:val="both"/>
              <w:rPr>
                <w:b/>
                <w:sz w:val="20"/>
                <w:lang w:val="en-US"/>
              </w:rPr>
            </w:pPr>
            <w:r>
              <w:rPr>
                <w:b/>
                <w:sz w:val="20"/>
                <w:lang w:val="en-US"/>
              </w:rPr>
              <w:t>Gender</w:t>
            </w:r>
          </w:p>
        </w:tc>
        <w:tc>
          <w:tcPr>
            <w:tcW w:w="7200" w:type="dxa"/>
            <w:tcBorders>
              <w:top w:val="single" w:sz="12" w:space="0" w:color="auto"/>
              <w:left w:val="single" w:sz="12" w:space="0" w:color="auto"/>
              <w:bottom w:val="single" w:sz="12" w:space="0" w:color="auto"/>
            </w:tcBorders>
          </w:tcPr>
          <w:p w:rsidR="00000000" w:rsidRDefault="00000000">
            <w:pPr>
              <w:jc w:val="both"/>
              <w:rPr>
                <w:sz w:val="20"/>
                <w:lang w:val="en-US"/>
              </w:rPr>
            </w:pPr>
            <w:r>
              <w:rPr>
                <w:sz w:val="20"/>
                <w:lang w:val="en-US"/>
              </w:rPr>
              <w:t>8 girls, 4 boys</w:t>
            </w:r>
          </w:p>
          <w:p w:rsidR="00000000" w:rsidRDefault="00000000">
            <w:pPr>
              <w:jc w:val="both"/>
              <w:rPr>
                <w:sz w:val="20"/>
                <w:lang w:val="en-US"/>
              </w:rPr>
            </w:pPr>
          </w:p>
        </w:tc>
      </w:tr>
    </w:tbl>
    <w:p w:rsidR="00000000" w:rsidRDefault="00000000">
      <w:pPr>
        <w:jc w:val="both"/>
        <w:rPr>
          <w:lang w:val="en-US"/>
        </w:rPr>
      </w:pPr>
    </w:p>
    <w:tbl>
      <w:tblPr>
        <w:tblW w:w="9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88"/>
        <w:gridCol w:w="7200"/>
      </w:tblGrid>
      <w:tr w:rsidR="00000000">
        <w:trPr>
          <w:trHeight w:val="625"/>
        </w:trPr>
        <w:tc>
          <w:tcPr>
            <w:tcW w:w="9288" w:type="dxa"/>
            <w:gridSpan w:val="2"/>
            <w:tcBorders>
              <w:top w:val="single" w:sz="12" w:space="0" w:color="auto"/>
              <w:bottom w:val="single" w:sz="4" w:space="0" w:color="auto"/>
            </w:tcBorders>
            <w:shd w:val="clear" w:color="auto" w:fill="E0E0E0"/>
            <w:vAlign w:val="center"/>
          </w:tcPr>
          <w:p w:rsidR="00000000" w:rsidRDefault="00000000">
            <w:pPr>
              <w:jc w:val="both"/>
              <w:rPr>
                <w:b/>
                <w:lang w:val="en-US"/>
              </w:rPr>
            </w:pPr>
            <w:r>
              <w:rPr>
                <w:b/>
                <w:lang w:val="en-US"/>
              </w:rPr>
              <w:t>2005 Expert Group against Sexual Abuse of Children and Adolescents</w:t>
            </w:r>
          </w:p>
        </w:tc>
      </w:tr>
      <w:tr w:rsidR="00000000">
        <w:trPr>
          <w:trHeight w:val="309"/>
        </w:trPr>
        <w:tc>
          <w:tcPr>
            <w:tcW w:w="2088" w:type="dxa"/>
            <w:tcBorders>
              <w:top w:val="single" w:sz="12" w:space="0" w:color="auto"/>
              <w:bottom w:val="single" w:sz="4" w:space="0" w:color="auto"/>
            </w:tcBorders>
            <w:shd w:val="clear" w:color="auto" w:fill="E0E0E0"/>
            <w:vAlign w:val="center"/>
          </w:tcPr>
          <w:p w:rsidR="00000000" w:rsidRDefault="00000000">
            <w:pPr>
              <w:jc w:val="both"/>
              <w:rPr>
                <w:b/>
                <w:sz w:val="20"/>
                <w:lang w:val="en-US"/>
              </w:rPr>
            </w:pPr>
            <w:r>
              <w:rPr>
                <w:b/>
                <w:sz w:val="20"/>
                <w:lang w:val="en-US"/>
              </w:rPr>
              <w:t>Cases</w:t>
            </w:r>
          </w:p>
        </w:tc>
        <w:tc>
          <w:tcPr>
            <w:tcW w:w="7200" w:type="dxa"/>
            <w:tcBorders>
              <w:top w:val="single" w:sz="12" w:space="0" w:color="auto"/>
              <w:left w:val="single" w:sz="12" w:space="0" w:color="auto"/>
            </w:tcBorders>
          </w:tcPr>
          <w:p w:rsidR="00000000" w:rsidRDefault="00000000">
            <w:pPr>
              <w:jc w:val="both"/>
              <w:rPr>
                <w:sz w:val="20"/>
                <w:lang w:val="en-US"/>
              </w:rPr>
            </w:pPr>
            <w:r>
              <w:rPr>
                <w:sz w:val="20"/>
                <w:lang w:val="en-US"/>
              </w:rPr>
              <w:t xml:space="preserve">8 </w:t>
            </w:r>
          </w:p>
          <w:p w:rsidR="00000000" w:rsidRDefault="00000000">
            <w:pPr>
              <w:jc w:val="both"/>
              <w:rPr>
                <w:sz w:val="20"/>
                <w:lang w:val="en-US"/>
              </w:rPr>
            </w:pPr>
          </w:p>
        </w:tc>
      </w:tr>
      <w:tr w:rsidR="00000000">
        <w:trPr>
          <w:trHeight w:val="706"/>
        </w:trPr>
        <w:tc>
          <w:tcPr>
            <w:tcW w:w="2088" w:type="dxa"/>
            <w:tcBorders>
              <w:top w:val="single" w:sz="12" w:space="0" w:color="auto"/>
              <w:bottom w:val="single" w:sz="4" w:space="0" w:color="auto"/>
            </w:tcBorders>
            <w:shd w:val="clear" w:color="auto" w:fill="E0E0E0"/>
            <w:vAlign w:val="center"/>
          </w:tcPr>
          <w:p w:rsidR="00000000" w:rsidRDefault="00000000">
            <w:pPr>
              <w:jc w:val="both"/>
              <w:rPr>
                <w:b/>
                <w:sz w:val="20"/>
                <w:lang w:val="en-US"/>
              </w:rPr>
            </w:pPr>
            <w:r>
              <w:rPr>
                <w:b/>
                <w:sz w:val="20"/>
                <w:lang w:val="en-US"/>
              </w:rPr>
              <w:t>Affected children and adolescents</w:t>
            </w:r>
          </w:p>
        </w:tc>
        <w:tc>
          <w:tcPr>
            <w:tcW w:w="7200" w:type="dxa"/>
            <w:tcBorders>
              <w:top w:val="single" w:sz="12" w:space="0" w:color="auto"/>
              <w:left w:val="single" w:sz="12" w:space="0" w:color="auto"/>
            </w:tcBorders>
          </w:tcPr>
          <w:p w:rsidR="00000000" w:rsidRDefault="00000000">
            <w:pPr>
              <w:jc w:val="both"/>
              <w:rPr>
                <w:sz w:val="20"/>
                <w:lang w:val="en-US"/>
              </w:rPr>
            </w:pPr>
            <w:r>
              <w:rPr>
                <w:sz w:val="20"/>
                <w:lang w:val="en-US"/>
              </w:rPr>
              <w:t>7; plus 1 case with several affected children</w:t>
            </w:r>
          </w:p>
          <w:p w:rsidR="00000000" w:rsidRDefault="00000000">
            <w:pPr>
              <w:jc w:val="both"/>
              <w:rPr>
                <w:sz w:val="20"/>
                <w:lang w:val="en-US"/>
              </w:rPr>
            </w:pPr>
          </w:p>
        </w:tc>
      </w:tr>
      <w:tr w:rsidR="00000000">
        <w:trPr>
          <w:trHeight w:val="309"/>
        </w:trPr>
        <w:tc>
          <w:tcPr>
            <w:tcW w:w="2088" w:type="dxa"/>
            <w:tcBorders>
              <w:top w:val="single" w:sz="12" w:space="0" w:color="auto"/>
              <w:bottom w:val="single" w:sz="12" w:space="0" w:color="auto"/>
            </w:tcBorders>
            <w:shd w:val="clear" w:color="auto" w:fill="E0E0E0"/>
            <w:vAlign w:val="center"/>
          </w:tcPr>
          <w:p w:rsidR="00000000" w:rsidRDefault="00000000">
            <w:pPr>
              <w:jc w:val="both"/>
              <w:rPr>
                <w:b/>
                <w:sz w:val="20"/>
                <w:lang w:val="en-US"/>
              </w:rPr>
            </w:pPr>
            <w:r>
              <w:rPr>
                <w:b/>
                <w:sz w:val="20"/>
                <w:lang w:val="en-US"/>
              </w:rPr>
              <w:t>Age</w:t>
            </w:r>
          </w:p>
        </w:tc>
        <w:tc>
          <w:tcPr>
            <w:tcW w:w="7200" w:type="dxa"/>
            <w:tcBorders>
              <w:top w:val="single" w:sz="12" w:space="0" w:color="auto"/>
              <w:left w:val="single" w:sz="12" w:space="0" w:color="auto"/>
              <w:bottom w:val="single" w:sz="12" w:space="0" w:color="auto"/>
            </w:tcBorders>
          </w:tcPr>
          <w:p w:rsidR="00000000" w:rsidRDefault="00000000">
            <w:pPr>
              <w:jc w:val="both"/>
              <w:rPr>
                <w:sz w:val="20"/>
                <w:lang w:val="en-US"/>
              </w:rPr>
            </w:pPr>
            <w:r>
              <w:rPr>
                <w:sz w:val="20"/>
                <w:lang w:val="en-US"/>
              </w:rPr>
              <w:t>between 6 and 17 years of age</w:t>
            </w:r>
          </w:p>
          <w:p w:rsidR="00000000" w:rsidRDefault="00000000">
            <w:pPr>
              <w:jc w:val="both"/>
              <w:rPr>
                <w:sz w:val="20"/>
                <w:lang w:val="en-US"/>
              </w:rPr>
            </w:pPr>
          </w:p>
        </w:tc>
      </w:tr>
      <w:tr w:rsidR="00000000">
        <w:trPr>
          <w:trHeight w:val="309"/>
        </w:trPr>
        <w:tc>
          <w:tcPr>
            <w:tcW w:w="2088" w:type="dxa"/>
            <w:tcBorders>
              <w:top w:val="single" w:sz="12" w:space="0" w:color="auto"/>
              <w:bottom w:val="single" w:sz="12" w:space="0" w:color="auto"/>
            </w:tcBorders>
            <w:shd w:val="clear" w:color="auto" w:fill="E0E0E0"/>
            <w:vAlign w:val="center"/>
          </w:tcPr>
          <w:p w:rsidR="00000000" w:rsidRDefault="00000000">
            <w:pPr>
              <w:jc w:val="both"/>
              <w:rPr>
                <w:b/>
                <w:sz w:val="20"/>
                <w:lang w:val="en-US"/>
              </w:rPr>
            </w:pPr>
            <w:r>
              <w:rPr>
                <w:b/>
                <w:sz w:val="20"/>
                <w:lang w:val="en-US"/>
              </w:rPr>
              <w:t>Gender</w:t>
            </w:r>
          </w:p>
        </w:tc>
        <w:tc>
          <w:tcPr>
            <w:tcW w:w="7200" w:type="dxa"/>
            <w:tcBorders>
              <w:top w:val="single" w:sz="12" w:space="0" w:color="auto"/>
              <w:left w:val="single" w:sz="12" w:space="0" w:color="auto"/>
              <w:bottom w:val="single" w:sz="12" w:space="0" w:color="auto"/>
            </w:tcBorders>
          </w:tcPr>
          <w:p w:rsidR="00000000" w:rsidRDefault="00000000">
            <w:pPr>
              <w:jc w:val="both"/>
              <w:rPr>
                <w:sz w:val="20"/>
                <w:lang w:val="en-US"/>
              </w:rPr>
            </w:pPr>
            <w:r>
              <w:rPr>
                <w:sz w:val="20"/>
                <w:lang w:val="en-US"/>
              </w:rPr>
              <w:t>only girls</w:t>
            </w:r>
          </w:p>
          <w:p w:rsidR="00000000" w:rsidRDefault="00000000">
            <w:pPr>
              <w:jc w:val="both"/>
              <w:rPr>
                <w:sz w:val="20"/>
                <w:lang w:val="en-US"/>
              </w:rPr>
            </w:pPr>
          </w:p>
        </w:tc>
      </w:tr>
    </w:tbl>
    <w:p w:rsidR="00000000" w:rsidRDefault="00000000">
      <w:pPr>
        <w:jc w:val="both"/>
        <w:rPr>
          <w:b/>
          <w:lang w:val="en-US"/>
        </w:rPr>
      </w:pPr>
    </w:p>
    <w:p w:rsidR="00000000" w:rsidRDefault="00000000">
      <w:pPr>
        <w:jc w:val="both"/>
        <w:rPr>
          <w:b/>
          <w:lang w:val="en-US"/>
        </w:rPr>
      </w:pPr>
    </w:p>
    <w:p w:rsidR="00000000" w:rsidRDefault="00000000">
      <w:pPr>
        <w:jc w:val="both"/>
        <w:rPr>
          <w:b/>
          <w:i/>
          <w:sz w:val="28"/>
          <w:lang w:val="en-US"/>
        </w:rPr>
      </w:pPr>
      <w:bookmarkStart w:id="46" w:name="_Toc118800937"/>
      <w:r>
        <w:rPr>
          <w:b/>
          <w:i/>
          <w:sz w:val="28"/>
          <w:lang w:val="en-US"/>
        </w:rPr>
        <w:t xml:space="preserve">5b) </w:t>
      </w:r>
      <w:bookmarkEnd w:id="46"/>
      <w:r>
        <w:rPr>
          <w:b/>
          <w:i/>
          <w:sz w:val="28"/>
          <w:lang w:val="en-US"/>
        </w:rPr>
        <w:t>number and percentage of reports which have resulted in either a court decision or other types of follow-up</w:t>
      </w:r>
    </w:p>
    <w:p w:rsidR="00000000" w:rsidRDefault="00000000">
      <w:pPr>
        <w:jc w:val="both"/>
        <w:rPr>
          <w:lang w:val="en-US"/>
        </w:rPr>
      </w:pPr>
    </w:p>
    <w:p w:rsidR="00000000" w:rsidRDefault="00000000">
      <w:pPr>
        <w:jc w:val="both"/>
        <w:rPr>
          <w:b/>
          <w:lang w:val="en-US"/>
        </w:rPr>
      </w:pPr>
      <w:r>
        <w:rPr>
          <w:b/>
          <w:lang w:val="en-US"/>
        </w:rPr>
        <w:t>Cases of sexual abuse affecting children/adolescents under 18 before the Liechtenstein Court of Justice (2004/2005)</w:t>
      </w:r>
    </w:p>
    <w:p w:rsidR="00000000" w:rsidRDefault="00000000">
      <w:pPr>
        <w:jc w:val="both"/>
        <w:rPr>
          <w:b/>
          <w:lang w:val="en-US"/>
        </w:rPr>
      </w:pPr>
    </w:p>
    <w:tbl>
      <w:tblPr>
        <w:tblW w:w="499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61"/>
        <w:gridCol w:w="2150"/>
        <w:gridCol w:w="656"/>
        <w:gridCol w:w="990"/>
        <w:gridCol w:w="990"/>
        <w:gridCol w:w="990"/>
        <w:gridCol w:w="990"/>
        <w:gridCol w:w="992"/>
      </w:tblGrid>
      <w:tr w:rsidR="00000000">
        <w:tc>
          <w:tcPr>
            <w:tcW w:w="446" w:type="pct"/>
            <w:shd w:val="clear" w:color="auto" w:fill="E0E0E0"/>
          </w:tcPr>
          <w:p w:rsidR="00000000" w:rsidRDefault="00000000">
            <w:pPr>
              <w:jc w:val="both"/>
              <w:rPr>
                <w:b/>
                <w:sz w:val="16"/>
                <w:lang w:val="en-US"/>
              </w:rPr>
            </w:pPr>
            <w:r>
              <w:rPr>
                <w:lang w:val="en-US"/>
              </w:rPr>
              <w:br w:type="page"/>
            </w:r>
            <w:r>
              <w:rPr>
                <w:b/>
                <w:sz w:val="16"/>
                <w:lang w:val="en-US"/>
              </w:rPr>
              <w:t>Year</w:t>
            </w:r>
          </w:p>
        </w:tc>
        <w:tc>
          <w:tcPr>
            <w:tcW w:w="1262" w:type="pct"/>
            <w:shd w:val="clear" w:color="auto" w:fill="E0E0E0"/>
          </w:tcPr>
          <w:p w:rsidR="00000000" w:rsidRDefault="00000000">
            <w:pPr>
              <w:jc w:val="both"/>
              <w:rPr>
                <w:b/>
                <w:sz w:val="16"/>
                <w:lang w:val="en-US"/>
              </w:rPr>
            </w:pPr>
            <w:r>
              <w:rPr>
                <w:b/>
                <w:sz w:val="16"/>
                <w:lang w:val="en-US"/>
              </w:rPr>
              <w:t>Offense</w:t>
            </w:r>
          </w:p>
        </w:tc>
        <w:tc>
          <w:tcPr>
            <w:tcW w:w="385" w:type="pct"/>
            <w:shd w:val="clear" w:color="auto" w:fill="E0E0E0"/>
          </w:tcPr>
          <w:p w:rsidR="00000000" w:rsidRDefault="00000000">
            <w:pPr>
              <w:jc w:val="both"/>
              <w:rPr>
                <w:b/>
                <w:sz w:val="16"/>
                <w:lang w:val="en-US"/>
              </w:rPr>
            </w:pPr>
            <w:r>
              <w:rPr>
                <w:b/>
                <w:sz w:val="16"/>
                <w:lang w:val="en-US"/>
              </w:rPr>
              <w:t># of</w:t>
            </w:r>
          </w:p>
          <w:p w:rsidR="00000000" w:rsidRDefault="00000000">
            <w:pPr>
              <w:jc w:val="both"/>
              <w:rPr>
                <w:b/>
                <w:sz w:val="16"/>
                <w:lang w:val="en-US"/>
              </w:rPr>
            </w:pPr>
            <w:r>
              <w:rPr>
                <w:b/>
                <w:sz w:val="16"/>
                <w:lang w:val="en-US"/>
              </w:rPr>
              <w:t>victims</w:t>
            </w:r>
          </w:p>
        </w:tc>
        <w:tc>
          <w:tcPr>
            <w:tcW w:w="581" w:type="pct"/>
            <w:shd w:val="clear" w:color="auto" w:fill="E0E0E0"/>
          </w:tcPr>
          <w:p w:rsidR="00000000" w:rsidRDefault="00000000">
            <w:pPr>
              <w:jc w:val="both"/>
              <w:rPr>
                <w:b/>
                <w:sz w:val="16"/>
                <w:lang w:val="en-US"/>
              </w:rPr>
            </w:pPr>
            <w:r>
              <w:rPr>
                <w:b/>
                <w:sz w:val="16"/>
                <w:lang w:val="en-US"/>
              </w:rPr>
              <w:t>Age of</w:t>
            </w:r>
          </w:p>
          <w:p w:rsidR="00000000" w:rsidRDefault="00000000">
            <w:pPr>
              <w:jc w:val="both"/>
              <w:rPr>
                <w:b/>
                <w:sz w:val="16"/>
                <w:lang w:val="en-US"/>
              </w:rPr>
            </w:pPr>
            <w:r>
              <w:rPr>
                <w:b/>
                <w:sz w:val="16"/>
                <w:lang w:val="en-US"/>
              </w:rPr>
              <w:t xml:space="preserve">victims </w:t>
            </w:r>
          </w:p>
          <w:p w:rsidR="00000000" w:rsidRDefault="00000000">
            <w:pPr>
              <w:jc w:val="both"/>
              <w:rPr>
                <w:b/>
                <w:sz w:val="16"/>
                <w:lang w:val="en-US"/>
              </w:rPr>
            </w:pPr>
          </w:p>
        </w:tc>
        <w:tc>
          <w:tcPr>
            <w:tcW w:w="581" w:type="pct"/>
            <w:shd w:val="clear" w:color="auto" w:fill="E0E0E0"/>
          </w:tcPr>
          <w:p w:rsidR="00000000" w:rsidRDefault="00000000">
            <w:pPr>
              <w:jc w:val="both"/>
              <w:rPr>
                <w:b/>
                <w:sz w:val="16"/>
                <w:lang w:val="en-US"/>
              </w:rPr>
            </w:pPr>
            <w:r>
              <w:rPr>
                <w:b/>
                <w:sz w:val="16"/>
                <w:lang w:val="en-US"/>
              </w:rPr>
              <w:t>Gender of</w:t>
            </w:r>
          </w:p>
          <w:p w:rsidR="00000000" w:rsidRDefault="00000000">
            <w:pPr>
              <w:jc w:val="both"/>
              <w:rPr>
                <w:b/>
                <w:sz w:val="16"/>
                <w:lang w:val="en-US"/>
              </w:rPr>
            </w:pPr>
            <w:r>
              <w:rPr>
                <w:b/>
                <w:sz w:val="16"/>
                <w:lang w:val="en-US"/>
              </w:rPr>
              <w:t>victims</w:t>
            </w:r>
          </w:p>
        </w:tc>
        <w:tc>
          <w:tcPr>
            <w:tcW w:w="581" w:type="pct"/>
            <w:shd w:val="clear" w:color="auto" w:fill="E0E0E0"/>
          </w:tcPr>
          <w:p w:rsidR="00000000" w:rsidRDefault="00000000">
            <w:pPr>
              <w:jc w:val="both"/>
              <w:rPr>
                <w:b/>
                <w:sz w:val="16"/>
                <w:lang w:val="en-US"/>
              </w:rPr>
            </w:pPr>
            <w:r>
              <w:rPr>
                <w:b/>
                <w:sz w:val="16"/>
                <w:lang w:val="en-US"/>
              </w:rPr>
              <w:t>Nationality</w:t>
            </w:r>
          </w:p>
          <w:p w:rsidR="00000000" w:rsidRDefault="00000000">
            <w:pPr>
              <w:jc w:val="both"/>
              <w:rPr>
                <w:b/>
                <w:sz w:val="16"/>
                <w:lang w:val="en-US"/>
              </w:rPr>
            </w:pPr>
            <w:r>
              <w:rPr>
                <w:b/>
                <w:sz w:val="16"/>
                <w:lang w:val="en-US"/>
              </w:rPr>
              <w:t>of victims</w:t>
            </w:r>
          </w:p>
        </w:tc>
        <w:tc>
          <w:tcPr>
            <w:tcW w:w="581" w:type="pct"/>
            <w:shd w:val="clear" w:color="auto" w:fill="E0E0E0"/>
          </w:tcPr>
          <w:p w:rsidR="00000000" w:rsidRDefault="00000000">
            <w:pPr>
              <w:jc w:val="both"/>
              <w:rPr>
                <w:b/>
                <w:sz w:val="16"/>
                <w:lang w:val="en-US"/>
              </w:rPr>
            </w:pPr>
            <w:r>
              <w:rPr>
                <w:b/>
                <w:sz w:val="16"/>
                <w:lang w:val="en-US"/>
              </w:rPr>
              <w:t>Res</w:t>
            </w:r>
            <w:r>
              <w:rPr>
                <w:b/>
                <w:sz w:val="16"/>
                <w:lang w:val="en-US"/>
              </w:rPr>
              <w:t>i</w:t>
            </w:r>
            <w:r>
              <w:rPr>
                <w:b/>
                <w:sz w:val="16"/>
                <w:lang w:val="en-US"/>
              </w:rPr>
              <w:t>dence</w:t>
            </w:r>
          </w:p>
          <w:p w:rsidR="00000000" w:rsidRDefault="00000000">
            <w:pPr>
              <w:jc w:val="both"/>
              <w:rPr>
                <w:b/>
                <w:sz w:val="16"/>
                <w:lang w:val="en-US"/>
              </w:rPr>
            </w:pPr>
            <w:r>
              <w:rPr>
                <w:b/>
                <w:sz w:val="16"/>
                <w:lang w:val="en-US"/>
              </w:rPr>
              <w:t>of victims</w:t>
            </w:r>
          </w:p>
        </w:tc>
        <w:tc>
          <w:tcPr>
            <w:tcW w:w="582" w:type="pct"/>
            <w:shd w:val="clear" w:color="auto" w:fill="E0E0E0"/>
          </w:tcPr>
          <w:p w:rsidR="00000000" w:rsidRDefault="00000000">
            <w:pPr>
              <w:jc w:val="both"/>
              <w:rPr>
                <w:b/>
                <w:sz w:val="16"/>
                <w:lang w:val="en-US"/>
              </w:rPr>
            </w:pPr>
            <w:r>
              <w:rPr>
                <w:b/>
                <w:sz w:val="16"/>
                <w:lang w:val="en-US"/>
              </w:rPr>
              <w:t>Status of</w:t>
            </w:r>
          </w:p>
          <w:p w:rsidR="00000000" w:rsidRDefault="00000000">
            <w:pPr>
              <w:jc w:val="both"/>
              <w:rPr>
                <w:b/>
                <w:sz w:val="16"/>
                <w:lang w:val="en-US"/>
              </w:rPr>
            </w:pPr>
            <w:r>
              <w:rPr>
                <w:b/>
                <w:sz w:val="16"/>
                <w:lang w:val="en-US"/>
              </w:rPr>
              <w:t>proceedings or judgment</w:t>
            </w:r>
          </w:p>
        </w:tc>
      </w:tr>
      <w:tr w:rsidR="00000000">
        <w:tc>
          <w:tcPr>
            <w:tcW w:w="446" w:type="pct"/>
          </w:tcPr>
          <w:p w:rsidR="00000000" w:rsidRDefault="00000000">
            <w:pPr>
              <w:jc w:val="both"/>
              <w:rPr>
                <w:sz w:val="16"/>
                <w:lang w:val="en-US"/>
              </w:rPr>
            </w:pPr>
            <w:r>
              <w:rPr>
                <w:sz w:val="16"/>
                <w:lang w:val="en-US"/>
              </w:rPr>
              <w:t>2004</w:t>
            </w:r>
          </w:p>
          <w:p w:rsidR="00000000" w:rsidRDefault="00000000">
            <w:pPr>
              <w:jc w:val="both"/>
              <w:rPr>
                <w:sz w:val="16"/>
                <w:lang w:val="en-US"/>
              </w:rPr>
            </w:pPr>
          </w:p>
        </w:tc>
        <w:tc>
          <w:tcPr>
            <w:tcW w:w="1262" w:type="pct"/>
          </w:tcPr>
          <w:p w:rsidR="00000000" w:rsidRDefault="00000000">
            <w:pPr>
              <w:jc w:val="both"/>
              <w:rPr>
                <w:sz w:val="16"/>
                <w:lang w:val="en-US"/>
              </w:rPr>
            </w:pPr>
            <w:bookmarkStart w:id="47" w:name="OLE_LINK16"/>
            <w:bookmarkStart w:id="48" w:name="OLE_LINK17"/>
            <w:bookmarkStart w:id="49" w:name="OLE_LINK18"/>
            <w:r>
              <w:rPr>
                <w:sz w:val="16"/>
                <w:lang w:val="en-US"/>
              </w:rPr>
              <w:t xml:space="preserve">Sexual harassment </w:t>
            </w:r>
            <w:bookmarkEnd w:id="47"/>
            <w:bookmarkEnd w:id="48"/>
            <w:bookmarkEnd w:id="49"/>
            <w:r>
              <w:rPr>
                <w:sz w:val="16"/>
                <w:lang w:val="en-US"/>
              </w:rPr>
              <w:t>(§203 StGB)</w:t>
            </w:r>
          </w:p>
          <w:p w:rsidR="00000000" w:rsidRDefault="00000000">
            <w:pPr>
              <w:jc w:val="both"/>
              <w:rPr>
                <w:sz w:val="16"/>
                <w:lang w:val="en-US"/>
              </w:rPr>
            </w:pPr>
            <w:r>
              <w:rPr>
                <w:sz w:val="16"/>
                <w:lang w:val="en-US"/>
              </w:rPr>
              <w:t>Endangerment of the morals of underage children/adolescents (§207 StGB)</w:t>
            </w:r>
          </w:p>
        </w:tc>
        <w:tc>
          <w:tcPr>
            <w:tcW w:w="385" w:type="pct"/>
          </w:tcPr>
          <w:p w:rsidR="00000000" w:rsidRDefault="00000000">
            <w:pPr>
              <w:jc w:val="both"/>
              <w:rPr>
                <w:sz w:val="16"/>
                <w:lang w:val="en-US"/>
              </w:rPr>
            </w:pPr>
            <w:r>
              <w:rPr>
                <w:sz w:val="16"/>
                <w:lang w:val="en-US"/>
              </w:rPr>
              <w:t>2</w:t>
            </w:r>
          </w:p>
        </w:tc>
        <w:tc>
          <w:tcPr>
            <w:tcW w:w="581" w:type="pct"/>
          </w:tcPr>
          <w:p w:rsidR="00000000" w:rsidRDefault="00000000">
            <w:pPr>
              <w:jc w:val="both"/>
              <w:rPr>
                <w:sz w:val="16"/>
                <w:lang w:val="en-US"/>
              </w:rPr>
            </w:pPr>
            <w:r>
              <w:rPr>
                <w:sz w:val="16"/>
                <w:lang w:val="en-US"/>
              </w:rPr>
              <w:t>10/15</w:t>
            </w:r>
          </w:p>
        </w:tc>
        <w:tc>
          <w:tcPr>
            <w:tcW w:w="581" w:type="pct"/>
          </w:tcPr>
          <w:p w:rsidR="00000000" w:rsidRDefault="00000000">
            <w:pPr>
              <w:jc w:val="both"/>
              <w:rPr>
                <w:sz w:val="16"/>
                <w:lang w:val="en-US"/>
              </w:rPr>
            </w:pPr>
            <w:r>
              <w:rPr>
                <w:sz w:val="16"/>
                <w:lang w:val="en-US"/>
              </w:rPr>
              <w:t>female</w:t>
            </w:r>
          </w:p>
        </w:tc>
        <w:tc>
          <w:tcPr>
            <w:tcW w:w="581" w:type="pct"/>
          </w:tcPr>
          <w:p w:rsidR="00000000" w:rsidRDefault="00000000">
            <w:pPr>
              <w:jc w:val="both"/>
              <w:rPr>
                <w:sz w:val="16"/>
                <w:lang w:val="en-US"/>
              </w:rPr>
            </w:pPr>
            <w:r>
              <w:rPr>
                <w:sz w:val="16"/>
                <w:lang w:val="en-US"/>
              </w:rPr>
              <w:t>Lie</w:t>
            </w:r>
          </w:p>
        </w:tc>
        <w:tc>
          <w:tcPr>
            <w:tcW w:w="581" w:type="pct"/>
          </w:tcPr>
          <w:p w:rsidR="00000000" w:rsidRDefault="00000000">
            <w:pPr>
              <w:jc w:val="both"/>
              <w:rPr>
                <w:sz w:val="16"/>
                <w:lang w:val="en-US"/>
              </w:rPr>
            </w:pPr>
            <w:r>
              <w:rPr>
                <w:sz w:val="16"/>
                <w:lang w:val="en-US"/>
              </w:rPr>
              <w:t>Lie</w:t>
            </w:r>
          </w:p>
        </w:tc>
        <w:tc>
          <w:tcPr>
            <w:tcW w:w="582" w:type="pct"/>
          </w:tcPr>
          <w:p w:rsidR="00000000" w:rsidRDefault="00000000">
            <w:pPr>
              <w:rPr>
                <w:sz w:val="16"/>
                <w:lang w:val="en-US"/>
              </w:rPr>
            </w:pPr>
            <w:r>
              <w:rPr>
                <w:sz w:val="16"/>
                <w:lang w:val="en-US"/>
              </w:rPr>
              <w:t xml:space="preserve">proceedings discontinued, </w:t>
            </w:r>
          </w:p>
          <w:p w:rsidR="00000000" w:rsidRDefault="00000000">
            <w:pPr>
              <w:rPr>
                <w:sz w:val="16"/>
                <w:lang w:val="en-US"/>
              </w:rPr>
            </w:pPr>
            <w:r>
              <w:rPr>
                <w:sz w:val="16"/>
                <w:lang w:val="en-US"/>
              </w:rPr>
              <w:t>since perp</w:t>
            </w:r>
            <w:r>
              <w:rPr>
                <w:sz w:val="16"/>
                <w:lang w:val="en-US"/>
              </w:rPr>
              <w:t>e</w:t>
            </w:r>
            <w:r>
              <w:rPr>
                <w:sz w:val="16"/>
                <w:lang w:val="en-US"/>
              </w:rPr>
              <w:t xml:space="preserve">trator </w:t>
            </w:r>
          </w:p>
          <w:p w:rsidR="00000000" w:rsidRDefault="00000000">
            <w:pPr>
              <w:rPr>
                <w:sz w:val="16"/>
                <w:lang w:val="en-US"/>
              </w:rPr>
            </w:pPr>
            <w:r>
              <w:rPr>
                <w:sz w:val="16"/>
                <w:lang w:val="en-US"/>
              </w:rPr>
              <w:t xml:space="preserve">&lt; 14 years of age </w:t>
            </w:r>
          </w:p>
        </w:tc>
      </w:tr>
      <w:tr w:rsidR="00000000">
        <w:tc>
          <w:tcPr>
            <w:tcW w:w="446" w:type="pct"/>
          </w:tcPr>
          <w:p w:rsidR="00000000" w:rsidRDefault="00000000">
            <w:pPr>
              <w:jc w:val="both"/>
              <w:rPr>
                <w:sz w:val="16"/>
                <w:lang w:val="en-US"/>
              </w:rPr>
            </w:pPr>
            <w:r>
              <w:rPr>
                <w:sz w:val="16"/>
                <w:lang w:val="en-US"/>
              </w:rPr>
              <w:t>2004</w:t>
            </w:r>
          </w:p>
          <w:p w:rsidR="00000000" w:rsidRDefault="00000000">
            <w:pPr>
              <w:jc w:val="both"/>
              <w:rPr>
                <w:sz w:val="16"/>
                <w:lang w:val="en-US"/>
              </w:rPr>
            </w:pPr>
          </w:p>
        </w:tc>
        <w:tc>
          <w:tcPr>
            <w:tcW w:w="1262" w:type="pct"/>
          </w:tcPr>
          <w:p w:rsidR="00000000" w:rsidRDefault="00000000">
            <w:pPr>
              <w:jc w:val="both"/>
              <w:rPr>
                <w:sz w:val="16"/>
                <w:lang w:val="en-US"/>
              </w:rPr>
            </w:pPr>
            <w:r>
              <w:rPr>
                <w:sz w:val="16"/>
                <w:lang w:val="en-US"/>
              </w:rPr>
              <w:t>Endangerment of the</w:t>
            </w:r>
          </w:p>
          <w:p w:rsidR="00000000" w:rsidRDefault="00000000">
            <w:pPr>
              <w:jc w:val="both"/>
              <w:rPr>
                <w:sz w:val="16"/>
                <w:lang w:val="en-US"/>
              </w:rPr>
            </w:pPr>
            <w:r>
              <w:rPr>
                <w:sz w:val="16"/>
                <w:lang w:val="en-US"/>
              </w:rPr>
              <w:t>morals of underage</w:t>
            </w:r>
          </w:p>
          <w:p w:rsidR="00000000" w:rsidRDefault="00000000">
            <w:pPr>
              <w:jc w:val="both"/>
              <w:rPr>
                <w:sz w:val="16"/>
                <w:lang w:val="en-US"/>
              </w:rPr>
            </w:pPr>
            <w:r>
              <w:rPr>
                <w:sz w:val="16"/>
                <w:lang w:val="en-US"/>
              </w:rPr>
              <w:t>children/adolescents (§207 StGB)</w:t>
            </w:r>
          </w:p>
        </w:tc>
        <w:tc>
          <w:tcPr>
            <w:tcW w:w="385" w:type="pct"/>
          </w:tcPr>
          <w:p w:rsidR="00000000" w:rsidRDefault="00000000">
            <w:pPr>
              <w:jc w:val="both"/>
              <w:rPr>
                <w:sz w:val="16"/>
                <w:lang w:val="en-US"/>
              </w:rPr>
            </w:pPr>
            <w:r>
              <w:rPr>
                <w:sz w:val="16"/>
                <w:lang w:val="en-US"/>
              </w:rPr>
              <w:t>1</w:t>
            </w:r>
          </w:p>
        </w:tc>
        <w:tc>
          <w:tcPr>
            <w:tcW w:w="581" w:type="pct"/>
          </w:tcPr>
          <w:p w:rsidR="00000000" w:rsidRDefault="00000000">
            <w:pPr>
              <w:jc w:val="both"/>
              <w:rPr>
                <w:sz w:val="16"/>
                <w:lang w:val="en-US"/>
              </w:rPr>
            </w:pPr>
            <w:r>
              <w:rPr>
                <w:sz w:val="16"/>
                <w:lang w:val="en-US"/>
              </w:rPr>
              <w:t>16/17</w:t>
            </w:r>
          </w:p>
        </w:tc>
        <w:tc>
          <w:tcPr>
            <w:tcW w:w="581" w:type="pct"/>
          </w:tcPr>
          <w:p w:rsidR="00000000" w:rsidRDefault="00000000">
            <w:pPr>
              <w:jc w:val="both"/>
              <w:rPr>
                <w:sz w:val="16"/>
                <w:lang w:val="en-US"/>
              </w:rPr>
            </w:pPr>
            <w:r>
              <w:rPr>
                <w:sz w:val="16"/>
                <w:lang w:val="en-US"/>
              </w:rPr>
              <w:t>female</w:t>
            </w:r>
          </w:p>
        </w:tc>
        <w:tc>
          <w:tcPr>
            <w:tcW w:w="581" w:type="pct"/>
          </w:tcPr>
          <w:p w:rsidR="00000000" w:rsidRDefault="00000000">
            <w:pPr>
              <w:jc w:val="both"/>
              <w:rPr>
                <w:sz w:val="16"/>
                <w:lang w:val="en-US"/>
              </w:rPr>
            </w:pPr>
            <w:r>
              <w:rPr>
                <w:sz w:val="16"/>
                <w:lang w:val="en-US"/>
              </w:rPr>
              <w:t>??</w:t>
            </w:r>
          </w:p>
        </w:tc>
        <w:tc>
          <w:tcPr>
            <w:tcW w:w="581" w:type="pct"/>
          </w:tcPr>
          <w:p w:rsidR="00000000" w:rsidRDefault="00000000">
            <w:pPr>
              <w:jc w:val="both"/>
              <w:rPr>
                <w:sz w:val="16"/>
                <w:lang w:val="en-US"/>
              </w:rPr>
            </w:pPr>
            <w:r>
              <w:rPr>
                <w:sz w:val="16"/>
                <w:lang w:val="en-US"/>
              </w:rPr>
              <w:t>Lie</w:t>
            </w:r>
          </w:p>
        </w:tc>
        <w:tc>
          <w:tcPr>
            <w:tcW w:w="582" w:type="pct"/>
          </w:tcPr>
          <w:p w:rsidR="00000000" w:rsidRDefault="00000000">
            <w:pPr>
              <w:jc w:val="both"/>
              <w:rPr>
                <w:sz w:val="16"/>
                <w:lang w:val="en-US"/>
              </w:rPr>
            </w:pPr>
            <w:r>
              <w:rPr>
                <w:sz w:val="16"/>
                <w:lang w:val="en-US"/>
              </w:rPr>
              <w:t>acquittal</w:t>
            </w:r>
          </w:p>
        </w:tc>
      </w:tr>
      <w:tr w:rsidR="00000000">
        <w:tc>
          <w:tcPr>
            <w:tcW w:w="446" w:type="pct"/>
          </w:tcPr>
          <w:p w:rsidR="00000000" w:rsidRDefault="00000000">
            <w:pPr>
              <w:jc w:val="both"/>
              <w:rPr>
                <w:sz w:val="16"/>
                <w:lang w:val="en-US"/>
              </w:rPr>
            </w:pPr>
            <w:r>
              <w:rPr>
                <w:sz w:val="16"/>
                <w:lang w:val="en-US"/>
              </w:rPr>
              <w:t>2004</w:t>
            </w:r>
          </w:p>
          <w:p w:rsidR="00000000" w:rsidRDefault="00000000">
            <w:pPr>
              <w:jc w:val="both"/>
              <w:rPr>
                <w:sz w:val="16"/>
                <w:lang w:val="en-US"/>
              </w:rPr>
            </w:pPr>
          </w:p>
        </w:tc>
        <w:tc>
          <w:tcPr>
            <w:tcW w:w="1262" w:type="pct"/>
          </w:tcPr>
          <w:p w:rsidR="00000000" w:rsidRDefault="00000000">
            <w:pPr>
              <w:jc w:val="both"/>
              <w:rPr>
                <w:sz w:val="16"/>
                <w:lang w:val="en-US"/>
              </w:rPr>
            </w:pPr>
            <w:r>
              <w:rPr>
                <w:sz w:val="16"/>
                <w:lang w:val="en-US"/>
              </w:rPr>
              <w:t>Grave sexual abuse of underage children (§205 StGB)</w:t>
            </w:r>
          </w:p>
          <w:p w:rsidR="00000000" w:rsidRDefault="00000000">
            <w:pPr>
              <w:jc w:val="both"/>
              <w:rPr>
                <w:sz w:val="16"/>
                <w:lang w:val="en-US"/>
              </w:rPr>
            </w:pPr>
          </w:p>
        </w:tc>
        <w:tc>
          <w:tcPr>
            <w:tcW w:w="385" w:type="pct"/>
          </w:tcPr>
          <w:p w:rsidR="00000000" w:rsidRDefault="00000000">
            <w:pPr>
              <w:jc w:val="both"/>
              <w:rPr>
                <w:sz w:val="16"/>
                <w:lang w:val="en-US"/>
              </w:rPr>
            </w:pPr>
            <w:r>
              <w:rPr>
                <w:sz w:val="16"/>
                <w:lang w:val="en-US"/>
              </w:rPr>
              <w:t>undet.</w:t>
            </w:r>
          </w:p>
        </w:tc>
        <w:tc>
          <w:tcPr>
            <w:tcW w:w="581" w:type="pct"/>
          </w:tcPr>
          <w:p w:rsidR="00000000" w:rsidRDefault="00000000">
            <w:pPr>
              <w:jc w:val="both"/>
              <w:rPr>
                <w:sz w:val="16"/>
                <w:lang w:val="en-US"/>
              </w:rPr>
            </w:pPr>
            <w:r>
              <w:rPr>
                <w:sz w:val="16"/>
                <w:lang w:val="en-US"/>
              </w:rPr>
              <w:t>undet.</w:t>
            </w:r>
          </w:p>
        </w:tc>
        <w:tc>
          <w:tcPr>
            <w:tcW w:w="581" w:type="pct"/>
          </w:tcPr>
          <w:p w:rsidR="00000000" w:rsidRDefault="00000000">
            <w:pPr>
              <w:jc w:val="both"/>
              <w:rPr>
                <w:sz w:val="16"/>
                <w:lang w:val="en-US"/>
              </w:rPr>
            </w:pPr>
            <w:r>
              <w:rPr>
                <w:sz w:val="16"/>
                <w:lang w:val="en-US"/>
              </w:rPr>
              <w:t>female</w:t>
            </w:r>
          </w:p>
        </w:tc>
        <w:tc>
          <w:tcPr>
            <w:tcW w:w="581" w:type="pct"/>
          </w:tcPr>
          <w:p w:rsidR="00000000" w:rsidRDefault="00000000">
            <w:pPr>
              <w:jc w:val="both"/>
              <w:rPr>
                <w:sz w:val="16"/>
                <w:lang w:val="en-US"/>
              </w:rPr>
            </w:pPr>
            <w:r>
              <w:rPr>
                <w:sz w:val="16"/>
                <w:lang w:val="en-US"/>
              </w:rPr>
              <w:t>undet.</w:t>
            </w:r>
          </w:p>
        </w:tc>
        <w:tc>
          <w:tcPr>
            <w:tcW w:w="581" w:type="pct"/>
          </w:tcPr>
          <w:p w:rsidR="00000000" w:rsidRDefault="00000000">
            <w:pPr>
              <w:jc w:val="both"/>
              <w:rPr>
                <w:sz w:val="16"/>
                <w:lang w:val="en-US"/>
              </w:rPr>
            </w:pPr>
            <w:r>
              <w:rPr>
                <w:sz w:val="16"/>
                <w:lang w:val="en-US"/>
              </w:rPr>
              <w:t>undet.</w:t>
            </w:r>
          </w:p>
        </w:tc>
        <w:tc>
          <w:tcPr>
            <w:tcW w:w="582" w:type="pct"/>
          </w:tcPr>
          <w:p w:rsidR="00000000" w:rsidRDefault="00000000">
            <w:pPr>
              <w:jc w:val="both"/>
              <w:rPr>
                <w:sz w:val="16"/>
                <w:lang w:val="en-US"/>
              </w:rPr>
            </w:pPr>
            <w:r>
              <w:rPr>
                <w:sz w:val="16"/>
                <w:lang w:val="en-US"/>
              </w:rPr>
              <w:t>proceedings discontinued</w:t>
            </w:r>
          </w:p>
        </w:tc>
      </w:tr>
      <w:tr w:rsidR="00000000">
        <w:tc>
          <w:tcPr>
            <w:tcW w:w="446" w:type="pct"/>
          </w:tcPr>
          <w:p w:rsidR="00000000" w:rsidRDefault="00000000">
            <w:pPr>
              <w:jc w:val="both"/>
              <w:rPr>
                <w:sz w:val="16"/>
                <w:lang w:val="en-US"/>
              </w:rPr>
            </w:pPr>
            <w:r>
              <w:rPr>
                <w:sz w:val="16"/>
                <w:lang w:val="en-US"/>
              </w:rPr>
              <w:t>2004</w:t>
            </w:r>
          </w:p>
          <w:p w:rsidR="00000000" w:rsidRDefault="00000000">
            <w:pPr>
              <w:jc w:val="both"/>
              <w:rPr>
                <w:sz w:val="16"/>
                <w:lang w:val="en-US"/>
              </w:rPr>
            </w:pPr>
          </w:p>
        </w:tc>
        <w:tc>
          <w:tcPr>
            <w:tcW w:w="1262" w:type="pct"/>
          </w:tcPr>
          <w:p w:rsidR="00000000" w:rsidRDefault="00000000">
            <w:pPr>
              <w:jc w:val="both"/>
              <w:rPr>
                <w:sz w:val="16"/>
                <w:lang w:val="en-US"/>
              </w:rPr>
            </w:pPr>
            <w:r>
              <w:rPr>
                <w:sz w:val="16"/>
                <w:lang w:val="en-US"/>
              </w:rPr>
              <w:t>Sexual harassment (§203 StGB)</w:t>
            </w:r>
          </w:p>
          <w:p w:rsidR="00000000" w:rsidRDefault="00000000">
            <w:pPr>
              <w:jc w:val="both"/>
              <w:rPr>
                <w:sz w:val="16"/>
                <w:lang w:val="en-US"/>
              </w:rPr>
            </w:pPr>
          </w:p>
        </w:tc>
        <w:tc>
          <w:tcPr>
            <w:tcW w:w="385" w:type="pct"/>
          </w:tcPr>
          <w:p w:rsidR="00000000" w:rsidRDefault="00000000">
            <w:pPr>
              <w:jc w:val="both"/>
              <w:rPr>
                <w:sz w:val="16"/>
                <w:lang w:val="en-US"/>
              </w:rPr>
            </w:pPr>
            <w:r>
              <w:rPr>
                <w:sz w:val="16"/>
                <w:lang w:val="en-US"/>
              </w:rPr>
              <w:t>undet.</w:t>
            </w:r>
          </w:p>
        </w:tc>
        <w:tc>
          <w:tcPr>
            <w:tcW w:w="581" w:type="pct"/>
          </w:tcPr>
          <w:p w:rsidR="00000000" w:rsidRDefault="00000000">
            <w:pPr>
              <w:jc w:val="both"/>
              <w:rPr>
                <w:sz w:val="16"/>
                <w:lang w:val="en-US"/>
              </w:rPr>
            </w:pPr>
            <w:r>
              <w:rPr>
                <w:sz w:val="16"/>
                <w:lang w:val="en-US"/>
              </w:rPr>
              <w:t>undet.</w:t>
            </w:r>
          </w:p>
        </w:tc>
        <w:tc>
          <w:tcPr>
            <w:tcW w:w="581" w:type="pct"/>
          </w:tcPr>
          <w:p w:rsidR="00000000" w:rsidRDefault="00000000">
            <w:pPr>
              <w:jc w:val="both"/>
              <w:rPr>
                <w:sz w:val="16"/>
                <w:lang w:val="en-US"/>
              </w:rPr>
            </w:pPr>
            <w:r>
              <w:rPr>
                <w:sz w:val="16"/>
                <w:lang w:val="en-US"/>
              </w:rPr>
              <w:t>female</w:t>
            </w:r>
          </w:p>
        </w:tc>
        <w:tc>
          <w:tcPr>
            <w:tcW w:w="581" w:type="pct"/>
          </w:tcPr>
          <w:p w:rsidR="00000000" w:rsidRDefault="00000000">
            <w:pPr>
              <w:jc w:val="both"/>
              <w:rPr>
                <w:sz w:val="16"/>
                <w:lang w:val="en-US"/>
              </w:rPr>
            </w:pPr>
            <w:r>
              <w:rPr>
                <w:sz w:val="16"/>
                <w:lang w:val="en-US"/>
              </w:rPr>
              <w:t>undet.</w:t>
            </w:r>
          </w:p>
        </w:tc>
        <w:tc>
          <w:tcPr>
            <w:tcW w:w="581" w:type="pct"/>
          </w:tcPr>
          <w:p w:rsidR="00000000" w:rsidRDefault="00000000">
            <w:pPr>
              <w:jc w:val="both"/>
              <w:rPr>
                <w:sz w:val="16"/>
                <w:lang w:val="en-US"/>
              </w:rPr>
            </w:pPr>
            <w:r>
              <w:rPr>
                <w:sz w:val="16"/>
                <w:lang w:val="en-US"/>
              </w:rPr>
              <w:t>undet.</w:t>
            </w:r>
          </w:p>
        </w:tc>
        <w:tc>
          <w:tcPr>
            <w:tcW w:w="582" w:type="pct"/>
          </w:tcPr>
          <w:p w:rsidR="00000000" w:rsidRDefault="00000000">
            <w:pPr>
              <w:jc w:val="both"/>
              <w:rPr>
                <w:sz w:val="16"/>
                <w:lang w:val="en-US"/>
              </w:rPr>
            </w:pPr>
            <w:r>
              <w:rPr>
                <w:sz w:val="16"/>
                <w:lang w:val="en-US"/>
              </w:rPr>
              <w:t>proceedings discontinued</w:t>
            </w:r>
          </w:p>
        </w:tc>
      </w:tr>
      <w:tr w:rsidR="00000000">
        <w:tc>
          <w:tcPr>
            <w:tcW w:w="446" w:type="pct"/>
          </w:tcPr>
          <w:p w:rsidR="00000000" w:rsidRDefault="00000000">
            <w:pPr>
              <w:jc w:val="both"/>
              <w:rPr>
                <w:sz w:val="16"/>
                <w:lang w:val="en-US"/>
              </w:rPr>
            </w:pPr>
            <w:r>
              <w:rPr>
                <w:sz w:val="16"/>
                <w:lang w:val="en-US"/>
              </w:rPr>
              <w:t>2004</w:t>
            </w:r>
          </w:p>
          <w:p w:rsidR="00000000" w:rsidRDefault="00000000">
            <w:pPr>
              <w:jc w:val="both"/>
              <w:rPr>
                <w:sz w:val="16"/>
                <w:lang w:val="en-US"/>
              </w:rPr>
            </w:pPr>
          </w:p>
        </w:tc>
        <w:tc>
          <w:tcPr>
            <w:tcW w:w="1262" w:type="pct"/>
          </w:tcPr>
          <w:p w:rsidR="00000000" w:rsidRDefault="00000000">
            <w:pPr>
              <w:jc w:val="both"/>
              <w:rPr>
                <w:sz w:val="16"/>
                <w:lang w:val="en-US"/>
              </w:rPr>
            </w:pPr>
            <w:r>
              <w:rPr>
                <w:sz w:val="16"/>
                <w:lang w:val="en-US"/>
              </w:rPr>
              <w:t>Sexual harassment (§203 StGB)</w:t>
            </w:r>
          </w:p>
          <w:p w:rsidR="00000000" w:rsidRDefault="00000000">
            <w:pPr>
              <w:jc w:val="both"/>
              <w:rPr>
                <w:sz w:val="16"/>
                <w:lang w:val="en-US"/>
              </w:rPr>
            </w:pPr>
            <w:r>
              <w:rPr>
                <w:sz w:val="16"/>
                <w:lang w:val="en-US"/>
              </w:rPr>
              <w:t>Endangerment of the</w:t>
            </w:r>
          </w:p>
          <w:p w:rsidR="00000000" w:rsidRDefault="00000000">
            <w:pPr>
              <w:jc w:val="both"/>
              <w:rPr>
                <w:sz w:val="16"/>
                <w:lang w:val="en-US"/>
              </w:rPr>
            </w:pPr>
            <w:r>
              <w:rPr>
                <w:sz w:val="16"/>
                <w:lang w:val="en-US"/>
              </w:rPr>
              <w:t>morals of underage</w:t>
            </w:r>
          </w:p>
          <w:p w:rsidR="00000000" w:rsidRDefault="00000000">
            <w:pPr>
              <w:jc w:val="both"/>
              <w:rPr>
                <w:sz w:val="16"/>
                <w:lang w:val="en-US"/>
              </w:rPr>
            </w:pPr>
            <w:r>
              <w:rPr>
                <w:sz w:val="16"/>
                <w:lang w:val="en-US"/>
              </w:rPr>
              <w:t>children/adolescents (§207 StGB)</w:t>
            </w:r>
          </w:p>
        </w:tc>
        <w:tc>
          <w:tcPr>
            <w:tcW w:w="385" w:type="pct"/>
          </w:tcPr>
          <w:p w:rsidR="00000000" w:rsidRDefault="00000000">
            <w:pPr>
              <w:jc w:val="both"/>
              <w:rPr>
                <w:sz w:val="16"/>
                <w:lang w:val="en-US"/>
              </w:rPr>
            </w:pPr>
            <w:r>
              <w:rPr>
                <w:sz w:val="16"/>
                <w:lang w:val="en-US"/>
              </w:rPr>
              <w:t>1</w:t>
            </w:r>
          </w:p>
        </w:tc>
        <w:tc>
          <w:tcPr>
            <w:tcW w:w="581" w:type="pct"/>
          </w:tcPr>
          <w:p w:rsidR="00000000" w:rsidRDefault="00000000">
            <w:pPr>
              <w:jc w:val="both"/>
              <w:rPr>
                <w:sz w:val="16"/>
                <w:lang w:val="en-US"/>
              </w:rPr>
            </w:pPr>
            <w:r>
              <w:rPr>
                <w:sz w:val="16"/>
                <w:lang w:val="en-US"/>
              </w:rPr>
              <w:t>17</w:t>
            </w:r>
          </w:p>
        </w:tc>
        <w:tc>
          <w:tcPr>
            <w:tcW w:w="581" w:type="pct"/>
          </w:tcPr>
          <w:p w:rsidR="00000000" w:rsidRDefault="00000000">
            <w:pPr>
              <w:jc w:val="both"/>
              <w:rPr>
                <w:sz w:val="16"/>
                <w:lang w:val="en-US"/>
              </w:rPr>
            </w:pPr>
            <w:r>
              <w:rPr>
                <w:sz w:val="16"/>
                <w:lang w:val="en-US"/>
              </w:rPr>
              <w:t>female</w:t>
            </w:r>
          </w:p>
        </w:tc>
        <w:tc>
          <w:tcPr>
            <w:tcW w:w="581" w:type="pct"/>
          </w:tcPr>
          <w:p w:rsidR="00000000" w:rsidRDefault="00000000">
            <w:pPr>
              <w:jc w:val="both"/>
              <w:rPr>
                <w:sz w:val="16"/>
                <w:lang w:val="en-US"/>
              </w:rPr>
            </w:pPr>
            <w:r>
              <w:rPr>
                <w:sz w:val="16"/>
                <w:lang w:val="en-US"/>
              </w:rPr>
              <w:t>Lie</w:t>
            </w:r>
          </w:p>
        </w:tc>
        <w:tc>
          <w:tcPr>
            <w:tcW w:w="581" w:type="pct"/>
          </w:tcPr>
          <w:p w:rsidR="00000000" w:rsidRDefault="00000000">
            <w:pPr>
              <w:jc w:val="both"/>
              <w:rPr>
                <w:sz w:val="16"/>
                <w:lang w:val="en-US"/>
              </w:rPr>
            </w:pPr>
            <w:r>
              <w:rPr>
                <w:sz w:val="16"/>
                <w:lang w:val="en-US"/>
              </w:rPr>
              <w:t>Lie</w:t>
            </w:r>
          </w:p>
        </w:tc>
        <w:tc>
          <w:tcPr>
            <w:tcW w:w="582" w:type="pct"/>
          </w:tcPr>
          <w:p w:rsidR="00000000" w:rsidRDefault="00000000">
            <w:pPr>
              <w:jc w:val="both"/>
              <w:rPr>
                <w:sz w:val="16"/>
                <w:lang w:val="en-US"/>
              </w:rPr>
            </w:pPr>
            <w:r>
              <w:rPr>
                <w:sz w:val="16"/>
                <w:lang w:val="en-US"/>
              </w:rPr>
              <w:t>proceedings discontinued</w:t>
            </w:r>
          </w:p>
        </w:tc>
      </w:tr>
      <w:tr w:rsidR="00000000">
        <w:tc>
          <w:tcPr>
            <w:tcW w:w="446" w:type="pct"/>
          </w:tcPr>
          <w:p w:rsidR="00000000" w:rsidRDefault="00000000">
            <w:pPr>
              <w:jc w:val="both"/>
              <w:rPr>
                <w:sz w:val="16"/>
                <w:lang w:val="en-US"/>
              </w:rPr>
            </w:pPr>
            <w:r>
              <w:rPr>
                <w:sz w:val="16"/>
                <w:lang w:val="en-US"/>
              </w:rPr>
              <w:t>2004</w:t>
            </w:r>
          </w:p>
          <w:p w:rsidR="00000000" w:rsidRDefault="00000000">
            <w:pPr>
              <w:jc w:val="both"/>
              <w:rPr>
                <w:sz w:val="16"/>
                <w:lang w:val="en-US"/>
              </w:rPr>
            </w:pPr>
          </w:p>
        </w:tc>
        <w:tc>
          <w:tcPr>
            <w:tcW w:w="1262" w:type="pct"/>
          </w:tcPr>
          <w:p w:rsidR="00000000" w:rsidRDefault="00000000">
            <w:pPr>
              <w:jc w:val="both"/>
              <w:rPr>
                <w:sz w:val="16"/>
                <w:lang w:val="en-US"/>
              </w:rPr>
            </w:pPr>
            <w:r>
              <w:rPr>
                <w:sz w:val="16"/>
                <w:lang w:val="en-US"/>
              </w:rPr>
              <w:t>Sexual abuse of persons under 16 (§208 StGB)</w:t>
            </w:r>
          </w:p>
        </w:tc>
        <w:tc>
          <w:tcPr>
            <w:tcW w:w="385" w:type="pct"/>
          </w:tcPr>
          <w:p w:rsidR="00000000" w:rsidRDefault="00000000">
            <w:pPr>
              <w:jc w:val="both"/>
              <w:rPr>
                <w:sz w:val="16"/>
                <w:lang w:val="en-US"/>
              </w:rPr>
            </w:pPr>
            <w:r>
              <w:rPr>
                <w:sz w:val="16"/>
                <w:lang w:val="en-US"/>
              </w:rPr>
              <w:t>undet.</w:t>
            </w:r>
          </w:p>
        </w:tc>
        <w:tc>
          <w:tcPr>
            <w:tcW w:w="581" w:type="pct"/>
          </w:tcPr>
          <w:p w:rsidR="00000000" w:rsidRDefault="00000000">
            <w:pPr>
              <w:jc w:val="both"/>
              <w:rPr>
                <w:sz w:val="16"/>
                <w:lang w:val="en-US"/>
              </w:rPr>
            </w:pPr>
            <w:r>
              <w:rPr>
                <w:sz w:val="16"/>
                <w:lang w:val="en-US"/>
              </w:rPr>
              <w:t>approx. 14</w:t>
            </w:r>
          </w:p>
        </w:tc>
        <w:tc>
          <w:tcPr>
            <w:tcW w:w="581" w:type="pct"/>
          </w:tcPr>
          <w:p w:rsidR="00000000" w:rsidRDefault="00000000">
            <w:pPr>
              <w:jc w:val="both"/>
              <w:rPr>
                <w:sz w:val="16"/>
                <w:lang w:val="en-US"/>
              </w:rPr>
            </w:pPr>
            <w:r>
              <w:rPr>
                <w:sz w:val="16"/>
                <w:lang w:val="en-US"/>
              </w:rPr>
              <w:t>female</w:t>
            </w:r>
          </w:p>
        </w:tc>
        <w:tc>
          <w:tcPr>
            <w:tcW w:w="581" w:type="pct"/>
          </w:tcPr>
          <w:p w:rsidR="00000000" w:rsidRDefault="00000000">
            <w:pPr>
              <w:jc w:val="both"/>
              <w:rPr>
                <w:sz w:val="16"/>
                <w:lang w:val="en-US"/>
              </w:rPr>
            </w:pPr>
            <w:r>
              <w:rPr>
                <w:sz w:val="16"/>
                <w:lang w:val="en-US"/>
              </w:rPr>
              <w:t>undet.</w:t>
            </w:r>
          </w:p>
        </w:tc>
        <w:tc>
          <w:tcPr>
            <w:tcW w:w="581" w:type="pct"/>
          </w:tcPr>
          <w:p w:rsidR="00000000" w:rsidRDefault="00000000">
            <w:pPr>
              <w:jc w:val="both"/>
              <w:rPr>
                <w:sz w:val="16"/>
                <w:lang w:val="en-US"/>
              </w:rPr>
            </w:pPr>
            <w:r>
              <w:rPr>
                <w:sz w:val="16"/>
                <w:lang w:val="en-US"/>
              </w:rPr>
              <w:t>undet.</w:t>
            </w:r>
          </w:p>
        </w:tc>
        <w:tc>
          <w:tcPr>
            <w:tcW w:w="582" w:type="pct"/>
          </w:tcPr>
          <w:p w:rsidR="00000000" w:rsidRDefault="00000000">
            <w:pPr>
              <w:jc w:val="both"/>
              <w:rPr>
                <w:sz w:val="16"/>
                <w:lang w:val="en-US"/>
              </w:rPr>
            </w:pPr>
            <w:r>
              <w:rPr>
                <w:sz w:val="16"/>
                <w:lang w:val="en-US"/>
              </w:rPr>
              <w:t>proceedings discontinued</w:t>
            </w:r>
          </w:p>
        </w:tc>
      </w:tr>
      <w:tr w:rsidR="00000000">
        <w:tc>
          <w:tcPr>
            <w:tcW w:w="446" w:type="pct"/>
          </w:tcPr>
          <w:p w:rsidR="00000000" w:rsidRDefault="00000000">
            <w:pPr>
              <w:jc w:val="both"/>
              <w:rPr>
                <w:sz w:val="16"/>
                <w:lang w:val="en-US"/>
              </w:rPr>
            </w:pPr>
            <w:r>
              <w:rPr>
                <w:sz w:val="16"/>
                <w:lang w:val="en-US"/>
              </w:rPr>
              <w:t>2005</w:t>
            </w:r>
          </w:p>
          <w:p w:rsidR="00000000" w:rsidRDefault="00000000">
            <w:pPr>
              <w:jc w:val="both"/>
              <w:rPr>
                <w:sz w:val="16"/>
                <w:lang w:val="en-US"/>
              </w:rPr>
            </w:pPr>
          </w:p>
        </w:tc>
        <w:tc>
          <w:tcPr>
            <w:tcW w:w="1262" w:type="pct"/>
          </w:tcPr>
          <w:p w:rsidR="00000000" w:rsidRDefault="00000000">
            <w:pPr>
              <w:jc w:val="both"/>
              <w:rPr>
                <w:sz w:val="16"/>
                <w:lang w:val="en-US"/>
              </w:rPr>
            </w:pPr>
            <w:r>
              <w:rPr>
                <w:sz w:val="16"/>
                <w:lang w:val="en-US"/>
              </w:rPr>
              <w:t>Sexual harassment (§203 StGB)</w:t>
            </w:r>
          </w:p>
          <w:p w:rsidR="00000000" w:rsidRDefault="00000000">
            <w:pPr>
              <w:jc w:val="both"/>
              <w:rPr>
                <w:sz w:val="16"/>
                <w:lang w:val="en-US"/>
              </w:rPr>
            </w:pPr>
            <w:r>
              <w:rPr>
                <w:sz w:val="16"/>
                <w:lang w:val="en-US"/>
              </w:rPr>
              <w:t>Endangerment of the morals of underage children/adolescents (§207 StGB)</w:t>
            </w:r>
          </w:p>
        </w:tc>
        <w:tc>
          <w:tcPr>
            <w:tcW w:w="385" w:type="pct"/>
          </w:tcPr>
          <w:p w:rsidR="00000000" w:rsidRDefault="00000000">
            <w:pPr>
              <w:jc w:val="both"/>
              <w:rPr>
                <w:sz w:val="16"/>
                <w:lang w:val="en-US"/>
              </w:rPr>
            </w:pPr>
            <w:r>
              <w:rPr>
                <w:sz w:val="16"/>
                <w:lang w:val="en-US"/>
              </w:rPr>
              <w:t>1</w:t>
            </w:r>
          </w:p>
        </w:tc>
        <w:tc>
          <w:tcPr>
            <w:tcW w:w="581" w:type="pct"/>
          </w:tcPr>
          <w:p w:rsidR="00000000" w:rsidRDefault="00000000">
            <w:pPr>
              <w:jc w:val="both"/>
              <w:rPr>
                <w:sz w:val="16"/>
                <w:lang w:val="en-US"/>
              </w:rPr>
            </w:pPr>
            <w:r>
              <w:rPr>
                <w:sz w:val="16"/>
                <w:lang w:val="en-US"/>
              </w:rPr>
              <w:t>8</w:t>
            </w:r>
          </w:p>
        </w:tc>
        <w:tc>
          <w:tcPr>
            <w:tcW w:w="581" w:type="pct"/>
          </w:tcPr>
          <w:p w:rsidR="00000000" w:rsidRDefault="00000000">
            <w:pPr>
              <w:jc w:val="both"/>
              <w:rPr>
                <w:sz w:val="16"/>
                <w:lang w:val="en-US"/>
              </w:rPr>
            </w:pPr>
            <w:r>
              <w:rPr>
                <w:sz w:val="16"/>
                <w:lang w:val="en-US"/>
              </w:rPr>
              <w:t>female</w:t>
            </w:r>
          </w:p>
        </w:tc>
        <w:tc>
          <w:tcPr>
            <w:tcW w:w="581" w:type="pct"/>
          </w:tcPr>
          <w:p w:rsidR="00000000" w:rsidRDefault="00000000">
            <w:pPr>
              <w:jc w:val="both"/>
              <w:rPr>
                <w:sz w:val="16"/>
                <w:lang w:val="en-US"/>
              </w:rPr>
            </w:pPr>
            <w:r>
              <w:rPr>
                <w:sz w:val="16"/>
                <w:lang w:val="en-US"/>
              </w:rPr>
              <w:t>Lie</w:t>
            </w:r>
          </w:p>
        </w:tc>
        <w:tc>
          <w:tcPr>
            <w:tcW w:w="581" w:type="pct"/>
          </w:tcPr>
          <w:p w:rsidR="00000000" w:rsidRDefault="00000000">
            <w:pPr>
              <w:jc w:val="both"/>
              <w:rPr>
                <w:sz w:val="16"/>
                <w:lang w:val="en-US"/>
              </w:rPr>
            </w:pPr>
            <w:r>
              <w:rPr>
                <w:sz w:val="16"/>
                <w:lang w:val="en-US"/>
              </w:rPr>
              <w:t>Lie</w:t>
            </w:r>
          </w:p>
        </w:tc>
        <w:tc>
          <w:tcPr>
            <w:tcW w:w="582" w:type="pct"/>
          </w:tcPr>
          <w:p w:rsidR="00000000" w:rsidRDefault="00000000">
            <w:pPr>
              <w:jc w:val="both"/>
              <w:rPr>
                <w:sz w:val="16"/>
                <w:lang w:val="en-US"/>
              </w:rPr>
            </w:pPr>
            <w:r>
              <w:rPr>
                <w:sz w:val="16"/>
                <w:lang w:val="en-US"/>
              </w:rPr>
              <w:t>proceedings discontinued</w:t>
            </w:r>
          </w:p>
        </w:tc>
      </w:tr>
      <w:tr w:rsidR="00000000">
        <w:tc>
          <w:tcPr>
            <w:tcW w:w="446" w:type="pct"/>
          </w:tcPr>
          <w:p w:rsidR="00000000" w:rsidRDefault="00000000">
            <w:pPr>
              <w:jc w:val="both"/>
              <w:rPr>
                <w:sz w:val="16"/>
                <w:lang w:val="en-US"/>
              </w:rPr>
            </w:pPr>
            <w:r>
              <w:rPr>
                <w:sz w:val="16"/>
                <w:lang w:val="en-US"/>
              </w:rPr>
              <w:t>2005</w:t>
            </w:r>
          </w:p>
        </w:tc>
        <w:tc>
          <w:tcPr>
            <w:tcW w:w="1262" w:type="pct"/>
          </w:tcPr>
          <w:p w:rsidR="00000000" w:rsidRDefault="00000000">
            <w:pPr>
              <w:jc w:val="both"/>
              <w:rPr>
                <w:sz w:val="16"/>
                <w:lang w:val="en-US"/>
              </w:rPr>
            </w:pPr>
            <w:r>
              <w:rPr>
                <w:sz w:val="16"/>
                <w:lang w:val="en-US"/>
              </w:rPr>
              <w:t>Sexual harassment (§203 StGB)</w:t>
            </w:r>
          </w:p>
          <w:p w:rsidR="00000000" w:rsidRDefault="00000000">
            <w:pPr>
              <w:jc w:val="both"/>
              <w:rPr>
                <w:sz w:val="16"/>
                <w:lang w:val="en-US"/>
              </w:rPr>
            </w:pPr>
            <w:r>
              <w:rPr>
                <w:sz w:val="16"/>
                <w:lang w:val="en-US"/>
              </w:rPr>
              <w:t>Endangerment of the morals of underage children/adolescents (§207 StGB)</w:t>
            </w:r>
          </w:p>
        </w:tc>
        <w:tc>
          <w:tcPr>
            <w:tcW w:w="385" w:type="pct"/>
          </w:tcPr>
          <w:p w:rsidR="00000000" w:rsidRDefault="00000000">
            <w:pPr>
              <w:jc w:val="both"/>
              <w:rPr>
                <w:sz w:val="16"/>
                <w:lang w:val="en-US"/>
              </w:rPr>
            </w:pPr>
            <w:r>
              <w:rPr>
                <w:sz w:val="16"/>
                <w:lang w:val="en-US"/>
              </w:rPr>
              <w:t>2</w:t>
            </w:r>
          </w:p>
        </w:tc>
        <w:tc>
          <w:tcPr>
            <w:tcW w:w="581" w:type="pct"/>
          </w:tcPr>
          <w:p w:rsidR="00000000" w:rsidRDefault="00000000">
            <w:pPr>
              <w:jc w:val="both"/>
              <w:rPr>
                <w:sz w:val="16"/>
                <w:lang w:val="en-US"/>
              </w:rPr>
            </w:pPr>
            <w:r>
              <w:rPr>
                <w:sz w:val="16"/>
                <w:lang w:val="en-US"/>
              </w:rPr>
              <w:t>13/14</w:t>
            </w:r>
          </w:p>
        </w:tc>
        <w:tc>
          <w:tcPr>
            <w:tcW w:w="581" w:type="pct"/>
          </w:tcPr>
          <w:p w:rsidR="00000000" w:rsidRDefault="00000000">
            <w:pPr>
              <w:jc w:val="both"/>
              <w:rPr>
                <w:sz w:val="16"/>
                <w:lang w:val="en-US"/>
              </w:rPr>
            </w:pPr>
            <w:r>
              <w:rPr>
                <w:sz w:val="16"/>
                <w:lang w:val="en-US"/>
              </w:rPr>
              <w:t>female</w:t>
            </w:r>
          </w:p>
        </w:tc>
        <w:tc>
          <w:tcPr>
            <w:tcW w:w="581" w:type="pct"/>
          </w:tcPr>
          <w:p w:rsidR="00000000" w:rsidRDefault="00000000">
            <w:pPr>
              <w:jc w:val="both"/>
              <w:rPr>
                <w:sz w:val="16"/>
                <w:lang w:val="en-US"/>
              </w:rPr>
            </w:pPr>
            <w:r>
              <w:rPr>
                <w:sz w:val="16"/>
                <w:lang w:val="en-US"/>
              </w:rPr>
              <w:t>Lie</w:t>
            </w:r>
          </w:p>
        </w:tc>
        <w:tc>
          <w:tcPr>
            <w:tcW w:w="581" w:type="pct"/>
          </w:tcPr>
          <w:p w:rsidR="00000000" w:rsidRDefault="00000000">
            <w:pPr>
              <w:jc w:val="both"/>
              <w:rPr>
                <w:sz w:val="16"/>
                <w:lang w:val="en-US"/>
              </w:rPr>
            </w:pPr>
            <w:r>
              <w:rPr>
                <w:sz w:val="16"/>
                <w:lang w:val="en-US"/>
              </w:rPr>
              <w:t>Lie</w:t>
            </w:r>
          </w:p>
        </w:tc>
        <w:tc>
          <w:tcPr>
            <w:tcW w:w="582" w:type="pct"/>
          </w:tcPr>
          <w:p w:rsidR="00000000" w:rsidRDefault="00000000">
            <w:pPr>
              <w:rPr>
                <w:sz w:val="16"/>
                <w:lang w:val="en-US"/>
              </w:rPr>
            </w:pPr>
            <w:r>
              <w:rPr>
                <w:sz w:val="16"/>
                <w:lang w:val="en-US"/>
              </w:rPr>
              <w:t>proceedings discontinued after indic</w:t>
            </w:r>
            <w:r>
              <w:rPr>
                <w:sz w:val="16"/>
                <w:lang w:val="en-US"/>
              </w:rPr>
              <w:t>t</w:t>
            </w:r>
            <w:r>
              <w:rPr>
                <w:sz w:val="16"/>
                <w:lang w:val="en-US"/>
              </w:rPr>
              <w:t>ment (b</w:t>
            </w:r>
            <w:r>
              <w:rPr>
                <w:sz w:val="16"/>
                <w:lang w:val="en-US"/>
              </w:rPr>
              <w:t>e</w:t>
            </w:r>
            <w:r>
              <w:rPr>
                <w:sz w:val="16"/>
                <w:lang w:val="en-US"/>
              </w:rPr>
              <w:t>cause of foreign judgment)</w:t>
            </w:r>
          </w:p>
        </w:tc>
      </w:tr>
      <w:tr w:rsidR="00000000">
        <w:tc>
          <w:tcPr>
            <w:tcW w:w="446" w:type="pct"/>
          </w:tcPr>
          <w:p w:rsidR="00000000" w:rsidRDefault="00000000">
            <w:pPr>
              <w:jc w:val="both"/>
              <w:rPr>
                <w:sz w:val="16"/>
                <w:lang w:val="en-US"/>
              </w:rPr>
            </w:pPr>
            <w:r>
              <w:rPr>
                <w:sz w:val="16"/>
                <w:lang w:val="en-US"/>
              </w:rPr>
              <w:t>2005</w:t>
            </w:r>
          </w:p>
        </w:tc>
        <w:tc>
          <w:tcPr>
            <w:tcW w:w="1262" w:type="pct"/>
          </w:tcPr>
          <w:p w:rsidR="00000000" w:rsidRDefault="00000000">
            <w:pPr>
              <w:jc w:val="both"/>
              <w:rPr>
                <w:sz w:val="16"/>
                <w:lang w:val="en-US"/>
              </w:rPr>
            </w:pPr>
            <w:r>
              <w:rPr>
                <w:sz w:val="16"/>
                <w:lang w:val="en-US"/>
              </w:rPr>
              <w:t>Endangerment of the morals of underage children/adolescents (§207 StGB)</w:t>
            </w:r>
          </w:p>
        </w:tc>
        <w:tc>
          <w:tcPr>
            <w:tcW w:w="385" w:type="pct"/>
          </w:tcPr>
          <w:p w:rsidR="00000000" w:rsidRDefault="00000000">
            <w:pPr>
              <w:jc w:val="both"/>
              <w:rPr>
                <w:sz w:val="16"/>
                <w:lang w:val="en-US"/>
              </w:rPr>
            </w:pPr>
            <w:r>
              <w:rPr>
                <w:sz w:val="16"/>
                <w:lang w:val="en-US"/>
              </w:rPr>
              <w:t>1</w:t>
            </w:r>
          </w:p>
        </w:tc>
        <w:tc>
          <w:tcPr>
            <w:tcW w:w="581" w:type="pct"/>
          </w:tcPr>
          <w:p w:rsidR="00000000" w:rsidRDefault="00000000">
            <w:pPr>
              <w:jc w:val="both"/>
              <w:rPr>
                <w:sz w:val="16"/>
                <w:lang w:val="en-US"/>
              </w:rPr>
            </w:pPr>
            <w:r>
              <w:rPr>
                <w:sz w:val="16"/>
                <w:lang w:val="en-US"/>
              </w:rPr>
              <w:t>14</w:t>
            </w:r>
          </w:p>
        </w:tc>
        <w:tc>
          <w:tcPr>
            <w:tcW w:w="581" w:type="pct"/>
          </w:tcPr>
          <w:p w:rsidR="00000000" w:rsidRDefault="00000000">
            <w:pPr>
              <w:jc w:val="both"/>
              <w:rPr>
                <w:sz w:val="16"/>
                <w:lang w:val="en-US"/>
              </w:rPr>
            </w:pPr>
            <w:r>
              <w:rPr>
                <w:sz w:val="16"/>
                <w:lang w:val="en-US"/>
              </w:rPr>
              <w:t>female</w:t>
            </w:r>
          </w:p>
        </w:tc>
        <w:tc>
          <w:tcPr>
            <w:tcW w:w="581" w:type="pct"/>
          </w:tcPr>
          <w:p w:rsidR="00000000" w:rsidRDefault="00000000">
            <w:pPr>
              <w:jc w:val="both"/>
              <w:rPr>
                <w:sz w:val="16"/>
                <w:lang w:val="en-US"/>
              </w:rPr>
            </w:pPr>
            <w:r>
              <w:rPr>
                <w:sz w:val="16"/>
                <w:lang w:val="en-US"/>
              </w:rPr>
              <w:t>Lie</w:t>
            </w:r>
          </w:p>
        </w:tc>
        <w:tc>
          <w:tcPr>
            <w:tcW w:w="581" w:type="pct"/>
          </w:tcPr>
          <w:p w:rsidR="00000000" w:rsidRDefault="00000000">
            <w:pPr>
              <w:jc w:val="both"/>
              <w:rPr>
                <w:sz w:val="16"/>
                <w:lang w:val="en-US"/>
              </w:rPr>
            </w:pPr>
            <w:r>
              <w:rPr>
                <w:sz w:val="16"/>
                <w:lang w:val="en-US"/>
              </w:rPr>
              <w:t>Lie</w:t>
            </w:r>
          </w:p>
        </w:tc>
        <w:tc>
          <w:tcPr>
            <w:tcW w:w="582" w:type="pct"/>
          </w:tcPr>
          <w:p w:rsidR="00000000" w:rsidRDefault="00000000">
            <w:pPr>
              <w:jc w:val="both"/>
              <w:rPr>
                <w:sz w:val="16"/>
                <w:lang w:val="en-US"/>
              </w:rPr>
            </w:pPr>
            <w:r>
              <w:rPr>
                <w:sz w:val="16"/>
                <w:lang w:val="en-US"/>
              </w:rPr>
              <w:t>proceedings discontinued</w:t>
            </w:r>
          </w:p>
        </w:tc>
      </w:tr>
      <w:tr w:rsidR="00000000">
        <w:tc>
          <w:tcPr>
            <w:tcW w:w="446" w:type="pct"/>
          </w:tcPr>
          <w:p w:rsidR="00000000" w:rsidRDefault="00000000">
            <w:pPr>
              <w:jc w:val="both"/>
              <w:rPr>
                <w:sz w:val="16"/>
                <w:lang w:val="en-US"/>
              </w:rPr>
            </w:pPr>
            <w:r>
              <w:rPr>
                <w:sz w:val="16"/>
                <w:lang w:val="en-US"/>
              </w:rPr>
              <w:t>2005</w:t>
            </w:r>
          </w:p>
        </w:tc>
        <w:tc>
          <w:tcPr>
            <w:tcW w:w="1262" w:type="pct"/>
          </w:tcPr>
          <w:p w:rsidR="00000000" w:rsidRDefault="00000000">
            <w:pPr>
              <w:jc w:val="both"/>
              <w:rPr>
                <w:sz w:val="16"/>
                <w:lang w:val="en-US"/>
              </w:rPr>
            </w:pPr>
            <w:r>
              <w:rPr>
                <w:sz w:val="16"/>
                <w:lang w:val="en-US"/>
              </w:rPr>
              <w:t>Sexual abuse of underage chi</w:t>
            </w:r>
            <w:r>
              <w:rPr>
                <w:sz w:val="16"/>
                <w:lang w:val="en-US"/>
              </w:rPr>
              <w:t>l</w:t>
            </w:r>
            <w:r>
              <w:rPr>
                <w:sz w:val="16"/>
                <w:lang w:val="en-US"/>
              </w:rPr>
              <w:t>dren (§§205 and 206 StGB)</w:t>
            </w:r>
          </w:p>
          <w:p w:rsidR="00000000" w:rsidRDefault="00000000">
            <w:pPr>
              <w:jc w:val="both"/>
              <w:rPr>
                <w:sz w:val="16"/>
                <w:lang w:val="en-US"/>
              </w:rPr>
            </w:pPr>
            <w:r>
              <w:rPr>
                <w:sz w:val="16"/>
                <w:lang w:val="en-US"/>
              </w:rPr>
              <w:t>Endangerment of the morals of underage children/adolescents (§207 StGB)</w:t>
            </w:r>
          </w:p>
          <w:p w:rsidR="00000000" w:rsidRDefault="00000000">
            <w:pPr>
              <w:jc w:val="both"/>
              <w:rPr>
                <w:sz w:val="16"/>
                <w:lang w:val="en-US"/>
              </w:rPr>
            </w:pPr>
            <w:r>
              <w:rPr>
                <w:sz w:val="16"/>
                <w:lang w:val="en-US"/>
              </w:rPr>
              <w:t>Sexual abuse of persons under 16 (§208 StGB)</w:t>
            </w:r>
          </w:p>
        </w:tc>
        <w:tc>
          <w:tcPr>
            <w:tcW w:w="385" w:type="pct"/>
          </w:tcPr>
          <w:p w:rsidR="00000000" w:rsidRDefault="00000000">
            <w:pPr>
              <w:jc w:val="both"/>
              <w:rPr>
                <w:sz w:val="16"/>
                <w:lang w:val="en-US"/>
              </w:rPr>
            </w:pPr>
            <w:r>
              <w:rPr>
                <w:sz w:val="16"/>
                <w:lang w:val="en-US"/>
              </w:rPr>
              <w:t>&gt; 10</w:t>
            </w:r>
          </w:p>
        </w:tc>
        <w:tc>
          <w:tcPr>
            <w:tcW w:w="581" w:type="pct"/>
          </w:tcPr>
          <w:p w:rsidR="00000000" w:rsidRDefault="00000000">
            <w:pPr>
              <w:jc w:val="both"/>
              <w:rPr>
                <w:sz w:val="16"/>
                <w:lang w:val="en-US"/>
              </w:rPr>
            </w:pPr>
            <w:r>
              <w:rPr>
                <w:sz w:val="16"/>
                <w:lang w:val="en-US"/>
              </w:rPr>
              <w:t>13 – 15</w:t>
            </w:r>
          </w:p>
        </w:tc>
        <w:tc>
          <w:tcPr>
            <w:tcW w:w="581" w:type="pct"/>
          </w:tcPr>
          <w:p w:rsidR="00000000" w:rsidRDefault="00000000">
            <w:pPr>
              <w:jc w:val="both"/>
              <w:rPr>
                <w:sz w:val="16"/>
                <w:lang w:val="en-US"/>
              </w:rPr>
            </w:pPr>
            <w:r>
              <w:rPr>
                <w:sz w:val="16"/>
                <w:lang w:val="en-US"/>
              </w:rPr>
              <w:t>female</w:t>
            </w:r>
          </w:p>
        </w:tc>
        <w:tc>
          <w:tcPr>
            <w:tcW w:w="581" w:type="pct"/>
          </w:tcPr>
          <w:p w:rsidR="00000000" w:rsidRDefault="00000000">
            <w:pPr>
              <w:jc w:val="both"/>
              <w:rPr>
                <w:sz w:val="16"/>
                <w:lang w:val="en-US"/>
              </w:rPr>
            </w:pPr>
            <w:r>
              <w:rPr>
                <w:sz w:val="16"/>
                <w:lang w:val="en-US"/>
              </w:rPr>
              <w:t>foreign</w:t>
            </w:r>
          </w:p>
        </w:tc>
        <w:tc>
          <w:tcPr>
            <w:tcW w:w="581" w:type="pct"/>
          </w:tcPr>
          <w:p w:rsidR="00000000" w:rsidRDefault="00000000">
            <w:pPr>
              <w:jc w:val="both"/>
              <w:rPr>
                <w:sz w:val="16"/>
                <w:lang w:val="en-US"/>
              </w:rPr>
            </w:pPr>
            <w:r>
              <w:rPr>
                <w:sz w:val="16"/>
                <w:lang w:val="en-US"/>
              </w:rPr>
              <w:t>foreign</w:t>
            </w:r>
          </w:p>
        </w:tc>
        <w:tc>
          <w:tcPr>
            <w:tcW w:w="582" w:type="pct"/>
          </w:tcPr>
          <w:p w:rsidR="00000000" w:rsidRDefault="00000000">
            <w:pPr>
              <w:jc w:val="both"/>
              <w:rPr>
                <w:sz w:val="16"/>
                <w:lang w:val="en-US"/>
              </w:rPr>
            </w:pPr>
            <w:r>
              <w:rPr>
                <w:sz w:val="16"/>
                <w:lang w:val="en-US"/>
              </w:rPr>
              <w:t>proceedings pending</w:t>
            </w:r>
          </w:p>
        </w:tc>
      </w:tr>
      <w:tr w:rsidR="00000000">
        <w:tc>
          <w:tcPr>
            <w:tcW w:w="446" w:type="pct"/>
          </w:tcPr>
          <w:p w:rsidR="00000000" w:rsidRDefault="00000000">
            <w:pPr>
              <w:jc w:val="both"/>
              <w:rPr>
                <w:sz w:val="16"/>
                <w:lang w:val="en-US"/>
              </w:rPr>
            </w:pPr>
            <w:r>
              <w:rPr>
                <w:sz w:val="16"/>
                <w:lang w:val="en-US"/>
              </w:rPr>
              <w:t>2005</w:t>
            </w:r>
          </w:p>
        </w:tc>
        <w:tc>
          <w:tcPr>
            <w:tcW w:w="1262" w:type="pct"/>
          </w:tcPr>
          <w:p w:rsidR="00000000" w:rsidRDefault="00000000">
            <w:pPr>
              <w:jc w:val="both"/>
              <w:rPr>
                <w:sz w:val="16"/>
                <w:lang w:val="en-US"/>
              </w:rPr>
            </w:pPr>
            <w:r>
              <w:rPr>
                <w:sz w:val="16"/>
                <w:lang w:val="en-US"/>
              </w:rPr>
              <w:t>Defilement (§204 StGB)</w:t>
            </w:r>
            <w:r>
              <w:rPr>
                <w:sz w:val="16"/>
                <w:lang w:val="en-US"/>
              </w:rPr>
              <w:br/>
              <w:t>Coercion (§105 StGB)</w:t>
            </w:r>
          </w:p>
        </w:tc>
        <w:tc>
          <w:tcPr>
            <w:tcW w:w="385" w:type="pct"/>
          </w:tcPr>
          <w:p w:rsidR="00000000" w:rsidRDefault="00000000">
            <w:pPr>
              <w:jc w:val="both"/>
              <w:rPr>
                <w:sz w:val="16"/>
                <w:lang w:val="en-US"/>
              </w:rPr>
            </w:pPr>
            <w:r>
              <w:rPr>
                <w:sz w:val="16"/>
                <w:lang w:val="en-US"/>
              </w:rPr>
              <w:t>1</w:t>
            </w:r>
          </w:p>
        </w:tc>
        <w:tc>
          <w:tcPr>
            <w:tcW w:w="581" w:type="pct"/>
          </w:tcPr>
          <w:p w:rsidR="00000000" w:rsidRDefault="00000000">
            <w:pPr>
              <w:jc w:val="both"/>
              <w:rPr>
                <w:sz w:val="16"/>
                <w:lang w:val="en-US"/>
              </w:rPr>
            </w:pPr>
            <w:r>
              <w:rPr>
                <w:sz w:val="16"/>
                <w:lang w:val="en-US"/>
              </w:rPr>
              <w:t xml:space="preserve">14 </w:t>
            </w:r>
          </w:p>
        </w:tc>
        <w:tc>
          <w:tcPr>
            <w:tcW w:w="581" w:type="pct"/>
          </w:tcPr>
          <w:p w:rsidR="00000000" w:rsidRDefault="00000000">
            <w:pPr>
              <w:jc w:val="both"/>
              <w:rPr>
                <w:sz w:val="16"/>
                <w:lang w:val="en-US"/>
              </w:rPr>
            </w:pPr>
            <w:r>
              <w:rPr>
                <w:sz w:val="16"/>
                <w:lang w:val="en-US"/>
              </w:rPr>
              <w:t>female</w:t>
            </w:r>
          </w:p>
        </w:tc>
        <w:tc>
          <w:tcPr>
            <w:tcW w:w="581" w:type="pct"/>
          </w:tcPr>
          <w:p w:rsidR="00000000" w:rsidRDefault="00000000">
            <w:pPr>
              <w:jc w:val="both"/>
              <w:rPr>
                <w:sz w:val="16"/>
                <w:lang w:val="en-US"/>
              </w:rPr>
            </w:pPr>
            <w:r>
              <w:rPr>
                <w:sz w:val="16"/>
                <w:lang w:val="en-US"/>
              </w:rPr>
              <w:t>foreign</w:t>
            </w:r>
          </w:p>
        </w:tc>
        <w:tc>
          <w:tcPr>
            <w:tcW w:w="581" w:type="pct"/>
          </w:tcPr>
          <w:p w:rsidR="00000000" w:rsidRDefault="00000000">
            <w:pPr>
              <w:jc w:val="both"/>
              <w:rPr>
                <w:sz w:val="16"/>
                <w:lang w:val="en-US"/>
              </w:rPr>
            </w:pPr>
            <w:r>
              <w:rPr>
                <w:sz w:val="16"/>
                <w:lang w:val="en-US"/>
              </w:rPr>
              <w:t>Lie</w:t>
            </w:r>
          </w:p>
        </w:tc>
        <w:tc>
          <w:tcPr>
            <w:tcW w:w="582" w:type="pct"/>
          </w:tcPr>
          <w:p w:rsidR="00000000" w:rsidRDefault="00000000">
            <w:pPr>
              <w:jc w:val="both"/>
              <w:rPr>
                <w:sz w:val="16"/>
                <w:lang w:val="en-US"/>
              </w:rPr>
            </w:pPr>
            <w:r>
              <w:rPr>
                <w:sz w:val="16"/>
                <w:lang w:val="en-US"/>
              </w:rPr>
              <w:t>indictment issued</w:t>
            </w:r>
          </w:p>
        </w:tc>
      </w:tr>
      <w:tr w:rsidR="00000000">
        <w:tc>
          <w:tcPr>
            <w:tcW w:w="446" w:type="pct"/>
            <w:tcBorders>
              <w:bottom w:val="single" w:sz="6" w:space="0" w:color="auto"/>
            </w:tcBorders>
          </w:tcPr>
          <w:p w:rsidR="00000000" w:rsidRDefault="00000000">
            <w:pPr>
              <w:jc w:val="both"/>
              <w:rPr>
                <w:sz w:val="16"/>
                <w:lang w:val="en-US"/>
              </w:rPr>
            </w:pPr>
            <w:r>
              <w:rPr>
                <w:sz w:val="16"/>
                <w:lang w:val="en-US"/>
              </w:rPr>
              <w:t>2005</w:t>
            </w:r>
          </w:p>
        </w:tc>
        <w:tc>
          <w:tcPr>
            <w:tcW w:w="1262" w:type="pct"/>
            <w:tcBorders>
              <w:bottom w:val="single" w:sz="6" w:space="0" w:color="auto"/>
            </w:tcBorders>
          </w:tcPr>
          <w:p w:rsidR="00000000" w:rsidRDefault="00000000">
            <w:pPr>
              <w:jc w:val="both"/>
              <w:rPr>
                <w:sz w:val="16"/>
                <w:lang w:val="fr-FR"/>
              </w:rPr>
            </w:pPr>
            <w:r>
              <w:rPr>
                <w:sz w:val="16"/>
                <w:lang w:val="fr-FR"/>
              </w:rPr>
              <w:t>Rape (§200 StGB)</w:t>
            </w:r>
          </w:p>
          <w:p w:rsidR="00000000" w:rsidRDefault="00000000">
            <w:pPr>
              <w:jc w:val="both"/>
              <w:rPr>
                <w:sz w:val="16"/>
                <w:lang w:val="fr-FR"/>
              </w:rPr>
            </w:pPr>
            <w:r>
              <w:rPr>
                <w:sz w:val="16"/>
                <w:lang w:val="fr-FR"/>
              </w:rPr>
              <w:t>Sexual coercion (§201 StGB)</w:t>
            </w:r>
          </w:p>
        </w:tc>
        <w:tc>
          <w:tcPr>
            <w:tcW w:w="385" w:type="pct"/>
            <w:tcBorders>
              <w:bottom w:val="single" w:sz="6" w:space="0" w:color="auto"/>
            </w:tcBorders>
          </w:tcPr>
          <w:p w:rsidR="00000000" w:rsidRDefault="00000000">
            <w:pPr>
              <w:jc w:val="both"/>
              <w:rPr>
                <w:sz w:val="16"/>
                <w:lang w:val="en-US"/>
              </w:rPr>
            </w:pPr>
            <w:r>
              <w:rPr>
                <w:sz w:val="16"/>
                <w:lang w:val="en-US"/>
              </w:rPr>
              <w:t>1</w:t>
            </w:r>
          </w:p>
        </w:tc>
        <w:tc>
          <w:tcPr>
            <w:tcW w:w="581" w:type="pct"/>
            <w:tcBorders>
              <w:bottom w:val="single" w:sz="6" w:space="0" w:color="auto"/>
            </w:tcBorders>
          </w:tcPr>
          <w:p w:rsidR="00000000" w:rsidRDefault="00000000">
            <w:pPr>
              <w:jc w:val="both"/>
              <w:rPr>
                <w:sz w:val="16"/>
                <w:lang w:val="en-US"/>
              </w:rPr>
            </w:pPr>
            <w:r>
              <w:rPr>
                <w:sz w:val="16"/>
                <w:lang w:val="en-US"/>
              </w:rPr>
              <w:t xml:space="preserve">15 </w:t>
            </w:r>
          </w:p>
        </w:tc>
        <w:tc>
          <w:tcPr>
            <w:tcW w:w="581" w:type="pct"/>
            <w:tcBorders>
              <w:bottom w:val="single" w:sz="6" w:space="0" w:color="auto"/>
            </w:tcBorders>
          </w:tcPr>
          <w:p w:rsidR="00000000" w:rsidRDefault="00000000">
            <w:pPr>
              <w:jc w:val="both"/>
              <w:rPr>
                <w:sz w:val="16"/>
                <w:lang w:val="en-US"/>
              </w:rPr>
            </w:pPr>
            <w:r>
              <w:rPr>
                <w:sz w:val="16"/>
                <w:lang w:val="en-US"/>
              </w:rPr>
              <w:t>female</w:t>
            </w:r>
          </w:p>
        </w:tc>
        <w:tc>
          <w:tcPr>
            <w:tcW w:w="581" w:type="pct"/>
            <w:tcBorders>
              <w:bottom w:val="single" w:sz="6" w:space="0" w:color="auto"/>
            </w:tcBorders>
          </w:tcPr>
          <w:p w:rsidR="00000000" w:rsidRDefault="00000000">
            <w:pPr>
              <w:jc w:val="both"/>
              <w:rPr>
                <w:sz w:val="16"/>
                <w:lang w:val="en-US"/>
              </w:rPr>
            </w:pPr>
            <w:r>
              <w:rPr>
                <w:sz w:val="16"/>
                <w:lang w:val="en-US"/>
              </w:rPr>
              <w:t>foreign</w:t>
            </w:r>
          </w:p>
        </w:tc>
        <w:tc>
          <w:tcPr>
            <w:tcW w:w="581" w:type="pct"/>
            <w:tcBorders>
              <w:bottom w:val="single" w:sz="6" w:space="0" w:color="auto"/>
            </w:tcBorders>
          </w:tcPr>
          <w:p w:rsidR="00000000" w:rsidRDefault="00000000">
            <w:pPr>
              <w:jc w:val="both"/>
              <w:rPr>
                <w:sz w:val="16"/>
                <w:lang w:val="en-US"/>
              </w:rPr>
            </w:pPr>
            <w:r>
              <w:rPr>
                <w:sz w:val="16"/>
                <w:lang w:val="en-US"/>
              </w:rPr>
              <w:t>foreign</w:t>
            </w:r>
          </w:p>
        </w:tc>
        <w:tc>
          <w:tcPr>
            <w:tcW w:w="582" w:type="pct"/>
            <w:tcBorders>
              <w:bottom w:val="single" w:sz="6" w:space="0" w:color="auto"/>
            </w:tcBorders>
          </w:tcPr>
          <w:p w:rsidR="00000000" w:rsidRDefault="00000000">
            <w:pPr>
              <w:jc w:val="both"/>
              <w:rPr>
                <w:sz w:val="16"/>
                <w:lang w:val="en-US"/>
              </w:rPr>
            </w:pPr>
            <w:r>
              <w:rPr>
                <w:sz w:val="16"/>
                <w:lang w:val="en-US"/>
              </w:rPr>
              <w:t>proceedings discontinued</w:t>
            </w:r>
          </w:p>
        </w:tc>
      </w:tr>
      <w:tr w:rsidR="00000000">
        <w:tc>
          <w:tcPr>
            <w:tcW w:w="446" w:type="pct"/>
            <w:tcBorders>
              <w:top w:val="single" w:sz="6" w:space="0" w:color="auto"/>
              <w:bottom w:val="single" w:sz="6" w:space="0" w:color="auto"/>
            </w:tcBorders>
          </w:tcPr>
          <w:p w:rsidR="00000000" w:rsidRDefault="00000000">
            <w:pPr>
              <w:jc w:val="both"/>
              <w:rPr>
                <w:sz w:val="16"/>
                <w:lang w:val="en-US"/>
              </w:rPr>
            </w:pPr>
            <w:r>
              <w:rPr>
                <w:sz w:val="16"/>
                <w:lang w:val="en-US"/>
              </w:rPr>
              <w:t>2005</w:t>
            </w:r>
          </w:p>
        </w:tc>
        <w:tc>
          <w:tcPr>
            <w:tcW w:w="1262" w:type="pct"/>
            <w:tcBorders>
              <w:top w:val="single" w:sz="6" w:space="0" w:color="auto"/>
              <w:bottom w:val="single" w:sz="6" w:space="0" w:color="auto"/>
            </w:tcBorders>
          </w:tcPr>
          <w:p w:rsidR="00000000" w:rsidRDefault="00000000">
            <w:pPr>
              <w:jc w:val="both"/>
              <w:rPr>
                <w:sz w:val="16"/>
                <w:lang w:val="en-US"/>
              </w:rPr>
            </w:pPr>
            <w:r>
              <w:rPr>
                <w:sz w:val="16"/>
                <w:lang w:val="en-US"/>
              </w:rPr>
              <w:t>Sexual harassment (§203 StGB)</w:t>
            </w:r>
          </w:p>
          <w:p w:rsidR="00000000" w:rsidRDefault="00000000">
            <w:pPr>
              <w:jc w:val="both"/>
              <w:rPr>
                <w:sz w:val="16"/>
                <w:lang w:val="en-US"/>
              </w:rPr>
            </w:pPr>
            <w:r>
              <w:rPr>
                <w:sz w:val="16"/>
                <w:lang w:val="en-US"/>
              </w:rPr>
              <w:t>Sexual abuse of underage chi</w:t>
            </w:r>
            <w:r>
              <w:rPr>
                <w:sz w:val="16"/>
                <w:lang w:val="en-US"/>
              </w:rPr>
              <w:t>l</w:t>
            </w:r>
            <w:r>
              <w:rPr>
                <w:sz w:val="16"/>
                <w:lang w:val="en-US"/>
              </w:rPr>
              <w:t>dren (§206 StGB)</w:t>
            </w:r>
          </w:p>
          <w:p w:rsidR="00000000" w:rsidRDefault="00000000">
            <w:pPr>
              <w:jc w:val="both"/>
              <w:rPr>
                <w:sz w:val="16"/>
                <w:lang w:val="en-US"/>
              </w:rPr>
            </w:pPr>
            <w:r>
              <w:rPr>
                <w:sz w:val="16"/>
                <w:lang w:val="en-US"/>
              </w:rPr>
              <w:t>Endangerment of the morals of underage children/adolescents (§207 StGB)</w:t>
            </w:r>
          </w:p>
        </w:tc>
        <w:tc>
          <w:tcPr>
            <w:tcW w:w="385" w:type="pct"/>
            <w:tcBorders>
              <w:top w:val="single" w:sz="6" w:space="0" w:color="auto"/>
              <w:bottom w:val="single" w:sz="6" w:space="0" w:color="auto"/>
            </w:tcBorders>
          </w:tcPr>
          <w:p w:rsidR="00000000" w:rsidRDefault="00000000">
            <w:pPr>
              <w:jc w:val="both"/>
              <w:rPr>
                <w:sz w:val="16"/>
                <w:lang w:val="en-US"/>
              </w:rPr>
            </w:pPr>
            <w:r>
              <w:rPr>
                <w:sz w:val="16"/>
                <w:lang w:val="en-US"/>
              </w:rPr>
              <w:t>1</w:t>
            </w:r>
          </w:p>
        </w:tc>
        <w:tc>
          <w:tcPr>
            <w:tcW w:w="581" w:type="pct"/>
            <w:tcBorders>
              <w:top w:val="single" w:sz="6" w:space="0" w:color="auto"/>
              <w:bottom w:val="single" w:sz="6" w:space="0" w:color="auto"/>
            </w:tcBorders>
          </w:tcPr>
          <w:p w:rsidR="00000000" w:rsidRDefault="00000000">
            <w:pPr>
              <w:jc w:val="both"/>
              <w:rPr>
                <w:sz w:val="16"/>
                <w:lang w:val="en-US"/>
              </w:rPr>
            </w:pPr>
            <w:r>
              <w:rPr>
                <w:sz w:val="16"/>
                <w:lang w:val="en-US"/>
              </w:rPr>
              <w:t xml:space="preserve">10 </w:t>
            </w:r>
          </w:p>
        </w:tc>
        <w:tc>
          <w:tcPr>
            <w:tcW w:w="581" w:type="pct"/>
            <w:tcBorders>
              <w:top w:val="single" w:sz="6" w:space="0" w:color="auto"/>
              <w:bottom w:val="single" w:sz="6" w:space="0" w:color="auto"/>
            </w:tcBorders>
          </w:tcPr>
          <w:p w:rsidR="00000000" w:rsidRDefault="00000000">
            <w:pPr>
              <w:jc w:val="both"/>
              <w:rPr>
                <w:sz w:val="16"/>
                <w:lang w:val="en-US"/>
              </w:rPr>
            </w:pPr>
            <w:r>
              <w:rPr>
                <w:sz w:val="16"/>
                <w:lang w:val="en-US"/>
              </w:rPr>
              <w:t>female</w:t>
            </w:r>
          </w:p>
        </w:tc>
        <w:tc>
          <w:tcPr>
            <w:tcW w:w="581" w:type="pct"/>
            <w:tcBorders>
              <w:top w:val="single" w:sz="6" w:space="0" w:color="auto"/>
              <w:bottom w:val="single" w:sz="6" w:space="0" w:color="auto"/>
            </w:tcBorders>
          </w:tcPr>
          <w:p w:rsidR="00000000" w:rsidRDefault="00000000">
            <w:pPr>
              <w:jc w:val="both"/>
              <w:rPr>
                <w:sz w:val="16"/>
                <w:lang w:val="en-US"/>
              </w:rPr>
            </w:pPr>
            <w:r>
              <w:rPr>
                <w:sz w:val="16"/>
                <w:lang w:val="en-US"/>
              </w:rPr>
              <w:t>Lie</w:t>
            </w:r>
          </w:p>
        </w:tc>
        <w:tc>
          <w:tcPr>
            <w:tcW w:w="581" w:type="pct"/>
            <w:tcBorders>
              <w:top w:val="single" w:sz="6" w:space="0" w:color="auto"/>
              <w:bottom w:val="single" w:sz="6" w:space="0" w:color="auto"/>
            </w:tcBorders>
          </w:tcPr>
          <w:p w:rsidR="00000000" w:rsidRDefault="00000000">
            <w:pPr>
              <w:jc w:val="both"/>
              <w:rPr>
                <w:sz w:val="16"/>
                <w:lang w:val="en-US"/>
              </w:rPr>
            </w:pPr>
            <w:r>
              <w:rPr>
                <w:sz w:val="16"/>
                <w:lang w:val="en-US"/>
              </w:rPr>
              <w:t>Lie</w:t>
            </w:r>
          </w:p>
        </w:tc>
        <w:tc>
          <w:tcPr>
            <w:tcW w:w="582" w:type="pct"/>
            <w:tcBorders>
              <w:top w:val="single" w:sz="6" w:space="0" w:color="auto"/>
              <w:bottom w:val="single" w:sz="6" w:space="0" w:color="auto"/>
            </w:tcBorders>
          </w:tcPr>
          <w:p w:rsidR="00000000" w:rsidRDefault="00000000">
            <w:pPr>
              <w:jc w:val="both"/>
              <w:rPr>
                <w:sz w:val="16"/>
                <w:lang w:val="en-US"/>
              </w:rPr>
            </w:pPr>
            <w:r>
              <w:rPr>
                <w:sz w:val="16"/>
                <w:lang w:val="en-US"/>
              </w:rPr>
              <w:t>investigation pending</w:t>
            </w:r>
          </w:p>
        </w:tc>
      </w:tr>
      <w:tr w:rsidR="00000000">
        <w:tc>
          <w:tcPr>
            <w:tcW w:w="446" w:type="pct"/>
            <w:tcBorders>
              <w:top w:val="single" w:sz="6" w:space="0" w:color="auto"/>
              <w:bottom w:val="single" w:sz="12" w:space="0" w:color="auto"/>
            </w:tcBorders>
          </w:tcPr>
          <w:p w:rsidR="00000000" w:rsidRDefault="00000000">
            <w:pPr>
              <w:jc w:val="both"/>
              <w:rPr>
                <w:sz w:val="16"/>
                <w:lang w:val="en-US"/>
              </w:rPr>
            </w:pPr>
            <w:r>
              <w:rPr>
                <w:sz w:val="16"/>
                <w:szCs w:val="16"/>
              </w:rPr>
              <w:t>2005</w:t>
            </w:r>
          </w:p>
        </w:tc>
        <w:tc>
          <w:tcPr>
            <w:tcW w:w="1262" w:type="pct"/>
            <w:tcBorders>
              <w:top w:val="single" w:sz="6" w:space="0" w:color="auto"/>
              <w:bottom w:val="single" w:sz="12" w:space="0" w:color="auto"/>
            </w:tcBorders>
          </w:tcPr>
          <w:p w:rsidR="00000000" w:rsidRDefault="00000000">
            <w:pPr>
              <w:jc w:val="both"/>
              <w:rPr>
                <w:sz w:val="16"/>
                <w:lang w:val="en-US"/>
              </w:rPr>
            </w:pPr>
            <w:r>
              <w:rPr>
                <w:sz w:val="16"/>
                <w:szCs w:val="16"/>
                <w:lang w:val="en-GB"/>
              </w:rPr>
              <w:t>Sexual harassment (§ 203 StGB) Endangerment of the morals of underage children/adolescents  (§207 StGB)</w:t>
            </w:r>
          </w:p>
        </w:tc>
        <w:tc>
          <w:tcPr>
            <w:tcW w:w="385" w:type="pct"/>
            <w:tcBorders>
              <w:top w:val="single" w:sz="6" w:space="0" w:color="auto"/>
              <w:bottom w:val="single" w:sz="12" w:space="0" w:color="auto"/>
            </w:tcBorders>
          </w:tcPr>
          <w:p w:rsidR="00000000" w:rsidRDefault="00000000">
            <w:pPr>
              <w:jc w:val="both"/>
              <w:rPr>
                <w:sz w:val="16"/>
                <w:lang w:val="en-US"/>
              </w:rPr>
            </w:pPr>
            <w:r>
              <w:rPr>
                <w:sz w:val="16"/>
                <w:szCs w:val="16"/>
              </w:rPr>
              <w:t>2</w:t>
            </w:r>
          </w:p>
        </w:tc>
        <w:tc>
          <w:tcPr>
            <w:tcW w:w="581" w:type="pct"/>
            <w:tcBorders>
              <w:top w:val="single" w:sz="6" w:space="0" w:color="auto"/>
              <w:bottom w:val="single" w:sz="12" w:space="0" w:color="auto"/>
            </w:tcBorders>
          </w:tcPr>
          <w:p w:rsidR="00000000" w:rsidRDefault="00000000">
            <w:pPr>
              <w:jc w:val="both"/>
              <w:rPr>
                <w:sz w:val="16"/>
                <w:lang w:val="en-US"/>
              </w:rPr>
            </w:pPr>
            <w:r>
              <w:rPr>
                <w:sz w:val="16"/>
                <w:szCs w:val="16"/>
              </w:rPr>
              <w:t>14/17</w:t>
            </w:r>
          </w:p>
        </w:tc>
        <w:tc>
          <w:tcPr>
            <w:tcW w:w="581" w:type="pct"/>
            <w:tcBorders>
              <w:top w:val="single" w:sz="6" w:space="0" w:color="auto"/>
              <w:bottom w:val="single" w:sz="12" w:space="0" w:color="auto"/>
            </w:tcBorders>
          </w:tcPr>
          <w:p w:rsidR="00000000" w:rsidRDefault="00000000">
            <w:pPr>
              <w:jc w:val="both"/>
              <w:rPr>
                <w:sz w:val="16"/>
                <w:lang w:val="en-US"/>
              </w:rPr>
            </w:pPr>
            <w:r>
              <w:rPr>
                <w:sz w:val="16"/>
                <w:szCs w:val="16"/>
              </w:rPr>
              <w:t>female</w:t>
            </w:r>
          </w:p>
        </w:tc>
        <w:tc>
          <w:tcPr>
            <w:tcW w:w="581" w:type="pct"/>
            <w:tcBorders>
              <w:top w:val="single" w:sz="6" w:space="0" w:color="auto"/>
              <w:bottom w:val="single" w:sz="12" w:space="0" w:color="auto"/>
            </w:tcBorders>
          </w:tcPr>
          <w:p w:rsidR="00000000" w:rsidRDefault="00000000">
            <w:pPr>
              <w:jc w:val="both"/>
              <w:rPr>
                <w:sz w:val="16"/>
                <w:lang w:val="en-US"/>
              </w:rPr>
            </w:pPr>
            <w:r>
              <w:rPr>
                <w:sz w:val="16"/>
                <w:szCs w:val="16"/>
              </w:rPr>
              <w:t>Lie</w:t>
            </w:r>
          </w:p>
        </w:tc>
        <w:tc>
          <w:tcPr>
            <w:tcW w:w="581" w:type="pct"/>
            <w:tcBorders>
              <w:top w:val="single" w:sz="6" w:space="0" w:color="auto"/>
              <w:bottom w:val="single" w:sz="12" w:space="0" w:color="auto"/>
            </w:tcBorders>
          </w:tcPr>
          <w:p w:rsidR="00000000" w:rsidRDefault="00000000">
            <w:pPr>
              <w:jc w:val="both"/>
              <w:rPr>
                <w:sz w:val="16"/>
                <w:lang w:val="en-US"/>
              </w:rPr>
            </w:pPr>
            <w:r>
              <w:rPr>
                <w:sz w:val="16"/>
                <w:szCs w:val="16"/>
              </w:rPr>
              <w:t>Lie</w:t>
            </w:r>
          </w:p>
        </w:tc>
        <w:tc>
          <w:tcPr>
            <w:tcW w:w="582" w:type="pct"/>
            <w:tcBorders>
              <w:top w:val="single" w:sz="6" w:space="0" w:color="auto"/>
              <w:bottom w:val="single" w:sz="12" w:space="0" w:color="auto"/>
            </w:tcBorders>
          </w:tcPr>
          <w:p w:rsidR="00000000" w:rsidRDefault="00000000">
            <w:pPr>
              <w:jc w:val="both"/>
              <w:rPr>
                <w:sz w:val="16"/>
                <w:lang w:val="en-US"/>
              </w:rPr>
            </w:pPr>
            <w:r>
              <w:rPr>
                <w:sz w:val="16"/>
                <w:szCs w:val="16"/>
              </w:rPr>
              <w:t>investigation pending</w:t>
            </w:r>
          </w:p>
        </w:tc>
      </w:tr>
    </w:tbl>
    <w:p w:rsidR="00000000" w:rsidRDefault="00000000">
      <w:pPr>
        <w:jc w:val="both"/>
        <w:rPr>
          <w:lang w:val="en-US"/>
        </w:rPr>
      </w:pPr>
    </w:p>
    <w:p w:rsidR="00000000" w:rsidRDefault="00000000">
      <w:pPr>
        <w:jc w:val="both"/>
        <w:rPr>
          <w:lang w:val="en-US"/>
        </w:rPr>
      </w:pPr>
    </w:p>
    <w:p w:rsidR="00000000" w:rsidRDefault="00000000">
      <w:pPr>
        <w:pStyle w:val="Heading4"/>
        <w:spacing w:before="120"/>
        <w:jc w:val="both"/>
        <w:rPr>
          <w:lang w:val="en-US"/>
        </w:rPr>
      </w:pPr>
      <w:bookmarkStart w:id="50" w:name="_Toc118800938"/>
      <w:r>
        <w:rPr>
          <w:lang w:val="en-US"/>
        </w:rPr>
        <w:t xml:space="preserve">5c) </w:t>
      </w:r>
      <w:bookmarkEnd w:id="50"/>
      <w:r>
        <w:rPr>
          <w:lang w:val="en-US"/>
        </w:rPr>
        <w:t>number of reports received about female genital mutilation and honor kil</w:t>
      </w:r>
      <w:r>
        <w:rPr>
          <w:lang w:val="en-US"/>
        </w:rPr>
        <w:t>l</w:t>
      </w:r>
      <w:r>
        <w:rPr>
          <w:lang w:val="en-US"/>
        </w:rPr>
        <w:t>ings</w:t>
      </w:r>
    </w:p>
    <w:p w:rsidR="00000000" w:rsidRDefault="00000000">
      <w:pPr>
        <w:jc w:val="both"/>
        <w:rPr>
          <w:lang w:val="en-US"/>
        </w:rPr>
      </w:pPr>
    </w:p>
    <w:p w:rsidR="00000000" w:rsidRDefault="00000000">
      <w:pPr>
        <w:jc w:val="both"/>
        <w:rPr>
          <w:lang w:val="en-US"/>
        </w:rPr>
      </w:pPr>
      <w:r>
        <w:rPr>
          <w:lang w:val="en-US"/>
        </w:rPr>
        <w:t>So far, no cases of genital mutilation or honor killings have been reported or investigated by the National Police.</w:t>
      </w:r>
    </w:p>
    <w:p w:rsidR="00000000" w:rsidRDefault="00000000">
      <w:pPr>
        <w:jc w:val="both"/>
        <w:rPr>
          <w:lang w:val="en-US"/>
        </w:rPr>
      </w:pPr>
    </w:p>
    <w:p w:rsidR="00000000" w:rsidRDefault="00000000">
      <w:pPr>
        <w:pStyle w:val="Heading3"/>
        <w:ind w:left="705" w:hanging="705"/>
        <w:jc w:val="both"/>
        <w:rPr>
          <w:rFonts w:ascii="Times New Roman" w:hAnsi="Times New Roman"/>
          <w:sz w:val="28"/>
          <w:lang w:val="en-US"/>
        </w:rPr>
      </w:pPr>
      <w:bookmarkStart w:id="51" w:name="_Toc118800939"/>
      <w:r>
        <w:rPr>
          <w:rFonts w:ascii="Times New Roman" w:hAnsi="Times New Roman"/>
          <w:sz w:val="28"/>
          <w:lang w:val="en-US"/>
        </w:rPr>
        <w:t>6.</w:t>
      </w:r>
      <w:r>
        <w:rPr>
          <w:rFonts w:ascii="Times New Roman" w:hAnsi="Times New Roman"/>
          <w:sz w:val="28"/>
          <w:lang w:val="en-US"/>
        </w:rPr>
        <w:tab/>
      </w:r>
      <w:bookmarkEnd w:id="51"/>
      <w:r>
        <w:rPr>
          <w:rFonts w:ascii="Times New Roman" w:hAnsi="Times New Roman"/>
          <w:sz w:val="28"/>
          <w:lang w:val="en-US"/>
        </w:rPr>
        <w:t>Please provide disaggregated data (by sex, age groups, minority and ethnic groups, urban and rural areas) for the years 2004 and 2005 if available, on:</w:t>
      </w:r>
    </w:p>
    <w:p w:rsidR="00000000" w:rsidRDefault="00000000">
      <w:pPr>
        <w:jc w:val="both"/>
        <w:rPr>
          <w:lang w:val="en-US"/>
        </w:rPr>
      </w:pPr>
    </w:p>
    <w:p w:rsidR="00000000" w:rsidRDefault="00000000">
      <w:pPr>
        <w:pStyle w:val="Heading4"/>
        <w:spacing w:before="120"/>
        <w:jc w:val="both"/>
        <w:rPr>
          <w:lang w:val="en-US"/>
        </w:rPr>
      </w:pPr>
      <w:bookmarkStart w:id="52" w:name="_Toc118800940"/>
      <w:r>
        <w:rPr>
          <w:lang w:val="en-US"/>
        </w:rPr>
        <w:t xml:space="preserve">6a) </w:t>
      </w:r>
      <w:bookmarkEnd w:id="52"/>
      <w:r>
        <w:rPr>
          <w:lang w:val="en-US"/>
        </w:rPr>
        <w:t>the enrolment and completion rates in percentages of the relevant group in pre-primary schools, in primary schools and in secondary schools</w:t>
      </w:r>
    </w:p>
    <w:p w:rsidR="00000000" w:rsidRDefault="00000000">
      <w:pPr>
        <w:jc w:val="both"/>
        <w:rPr>
          <w:lang w:val="en-US"/>
        </w:rPr>
      </w:pPr>
    </w:p>
    <w:p w:rsidR="00000000" w:rsidRDefault="00000000">
      <w:pPr>
        <w:autoSpaceDE w:val="0"/>
        <w:autoSpaceDN w:val="0"/>
        <w:adjustRightInd w:val="0"/>
        <w:jc w:val="both"/>
        <w:rPr>
          <w:lang w:val="en-US"/>
        </w:rPr>
      </w:pPr>
      <w:r>
        <w:rPr>
          <w:lang w:val="en-US"/>
        </w:rPr>
        <w:t>Fundamentally, primary and secondary education is universal and compulsory in Liechte</w:t>
      </w:r>
      <w:r>
        <w:rPr>
          <w:lang w:val="en-US"/>
        </w:rPr>
        <w:t>n</w:t>
      </w:r>
      <w:r>
        <w:rPr>
          <w:lang w:val="en-US"/>
        </w:rPr>
        <w:t>stein. Two years of kindergarten are voluntary. The second year is mandatory, however, for children of foreign-language parents. Despite its voluntary nature, almost 100% of parents enroll their children in kindergartens. All children attending primary and secondary school complete nine years of compulsory education.</w:t>
      </w:r>
    </w:p>
    <w:p w:rsidR="00000000" w:rsidRDefault="00000000">
      <w:pPr>
        <w:jc w:val="both"/>
        <w:rPr>
          <w:lang w:val="en-US"/>
        </w:rPr>
      </w:pPr>
    </w:p>
    <w:p w:rsidR="00000000" w:rsidRDefault="00000000">
      <w:pPr>
        <w:pStyle w:val="Heading4"/>
        <w:spacing w:before="120"/>
        <w:jc w:val="both"/>
        <w:rPr>
          <w:lang w:val="en-US"/>
        </w:rPr>
      </w:pPr>
      <w:bookmarkStart w:id="53" w:name="_Toc118800941"/>
      <w:r>
        <w:rPr>
          <w:lang w:val="en-US"/>
        </w:rPr>
        <w:t xml:space="preserve">6b) </w:t>
      </w:r>
      <w:bookmarkEnd w:id="53"/>
      <w:r>
        <w:rPr>
          <w:lang w:val="en-US"/>
        </w:rPr>
        <w:t>number and percentage of dropouts and repetitions</w:t>
      </w:r>
    </w:p>
    <w:p w:rsidR="00000000" w:rsidRDefault="00000000">
      <w:pPr>
        <w:jc w:val="both"/>
        <w:rPr>
          <w:lang w:val="en-US"/>
        </w:rPr>
      </w:pPr>
    </w:p>
    <w:p w:rsidR="00000000" w:rsidRDefault="00000000">
      <w:pPr>
        <w:autoSpaceDE w:val="0"/>
        <w:autoSpaceDN w:val="0"/>
        <w:adjustRightInd w:val="0"/>
        <w:jc w:val="both"/>
        <w:rPr>
          <w:lang w:val="en-US"/>
        </w:rPr>
      </w:pPr>
      <w:r>
        <w:rPr>
          <w:lang w:val="en-US"/>
        </w:rPr>
        <w:t>No cases are known of dropouts. All children fulfill nine years of compulsory education. Some repeat one or sometimes two grades over the course of their school career. In the three-tiered secondary level, relegation to the next lower tier is possible, in addition to repetition of grades.</w:t>
      </w:r>
    </w:p>
    <w:p w:rsidR="00000000" w:rsidRDefault="00000000">
      <w:pPr>
        <w:jc w:val="both"/>
        <w:rPr>
          <w:lang w:val="en-US"/>
        </w:rPr>
      </w:pPr>
    </w:p>
    <w:p w:rsidR="00000000" w:rsidRDefault="00000000">
      <w:pPr>
        <w:pStyle w:val="Heading4"/>
        <w:spacing w:before="120"/>
        <w:jc w:val="both"/>
        <w:rPr>
          <w:lang w:val="en-US"/>
        </w:rPr>
      </w:pPr>
      <w:bookmarkStart w:id="54" w:name="_Toc118800942"/>
    </w:p>
    <w:p w:rsidR="00000000" w:rsidRDefault="00000000">
      <w:pPr>
        <w:pStyle w:val="Heading4"/>
        <w:spacing w:before="120"/>
        <w:jc w:val="both"/>
        <w:rPr>
          <w:lang w:val="en-US"/>
        </w:rPr>
      </w:pPr>
      <w:r>
        <w:rPr>
          <w:lang w:val="en-US"/>
        </w:rPr>
        <w:t xml:space="preserve">6c) </w:t>
      </w:r>
      <w:bookmarkEnd w:id="54"/>
      <w:r>
        <w:rPr>
          <w:lang w:val="en-US"/>
        </w:rPr>
        <w:t>ratio of teachers to students</w:t>
      </w:r>
    </w:p>
    <w:p w:rsidR="00000000" w:rsidRDefault="00000000">
      <w:pPr>
        <w:jc w:val="both"/>
        <w:rPr>
          <w:lang w:val="en-US"/>
        </w:rPr>
      </w:pPr>
    </w:p>
    <w:p w:rsidR="00000000" w:rsidRDefault="00000000">
      <w:pPr>
        <w:autoSpaceDE w:val="0"/>
        <w:autoSpaceDN w:val="0"/>
        <w:adjustRightInd w:val="0"/>
        <w:jc w:val="both"/>
        <w:rPr>
          <w:lang w:val="en-US"/>
        </w:rPr>
      </w:pPr>
      <w:r>
        <w:rPr>
          <w:lang w:val="en-US"/>
        </w:rPr>
        <w:t>The target size for classes is 20 students. There are many separate provisions for special su</w:t>
      </w:r>
      <w:r>
        <w:rPr>
          <w:lang w:val="en-US"/>
        </w:rPr>
        <w:t>b</w:t>
      </w:r>
      <w:r>
        <w:rPr>
          <w:lang w:val="en-US"/>
        </w:rPr>
        <w:t>jects and subject areas. The average class size for normal classes is below 20, sometimes si</w:t>
      </w:r>
      <w:r>
        <w:rPr>
          <w:lang w:val="en-US"/>
        </w:rPr>
        <w:t>g</w:t>
      </w:r>
      <w:r>
        <w:rPr>
          <w:lang w:val="en-US"/>
        </w:rPr>
        <w:t>nificantly. The ratio of students to teachers is 9.7. This calculation includes small class mo</w:t>
      </w:r>
      <w:r>
        <w:rPr>
          <w:lang w:val="en-US"/>
        </w:rPr>
        <w:t>d</w:t>
      </w:r>
      <w:r>
        <w:rPr>
          <w:lang w:val="en-US"/>
        </w:rPr>
        <w:t>els, instruction in special subjects, integrated special schools, therapeutic-pedagogical educ</w:t>
      </w:r>
      <w:r>
        <w:rPr>
          <w:lang w:val="en-US"/>
        </w:rPr>
        <w:t>a</w:t>
      </w:r>
      <w:r>
        <w:rPr>
          <w:lang w:val="en-US"/>
        </w:rPr>
        <w:t>tion, and special instruction for children with German as a second language.</w:t>
      </w:r>
    </w:p>
    <w:p w:rsidR="00000000" w:rsidRDefault="00000000">
      <w:pPr>
        <w:jc w:val="both"/>
        <w:rPr>
          <w:lang w:val="en-US"/>
        </w:rPr>
      </w:pPr>
    </w:p>
    <w:p w:rsidR="00000000" w:rsidRDefault="00000000">
      <w:pPr>
        <w:ind w:left="720" w:hanging="720"/>
        <w:jc w:val="both"/>
        <w:rPr>
          <w:lang w:val="en-US"/>
        </w:rPr>
      </w:pPr>
      <w:bookmarkStart w:id="55" w:name="_Toc118800943"/>
    </w:p>
    <w:p w:rsidR="00000000" w:rsidRDefault="00000000">
      <w:pPr>
        <w:ind w:left="720" w:hanging="720"/>
        <w:jc w:val="both"/>
        <w:rPr>
          <w:b/>
          <w:sz w:val="28"/>
          <w:lang w:val="en-US"/>
        </w:rPr>
      </w:pPr>
      <w:r>
        <w:rPr>
          <w:b/>
          <w:sz w:val="28"/>
          <w:lang w:val="en-US"/>
        </w:rPr>
        <w:t>7.</w:t>
      </w:r>
      <w:r>
        <w:rPr>
          <w:b/>
          <w:sz w:val="28"/>
          <w:lang w:val="en-US"/>
        </w:rPr>
        <w:tab/>
      </w:r>
      <w:bookmarkEnd w:id="55"/>
      <w:r>
        <w:rPr>
          <w:b/>
          <w:sz w:val="28"/>
          <w:lang w:val="en-US"/>
        </w:rPr>
        <w:t>Please provide disaggregated statistical data (by sex, age groups, m</w:t>
      </w:r>
      <w:r>
        <w:rPr>
          <w:b/>
          <w:sz w:val="28"/>
          <w:lang w:val="en-US"/>
        </w:rPr>
        <w:t>i</w:t>
      </w:r>
      <w:r>
        <w:rPr>
          <w:b/>
          <w:sz w:val="28"/>
          <w:lang w:val="en-US"/>
        </w:rPr>
        <w:t>nority and ethnic groups, urban, and rural areas) on infant and child mortality, early pregnancy, sexually transmitted diseases (STDs), youth suicide, drug, alcohol and tobacco use for the years 2004 and 2005 if available. Also, please provide numbers of health professionals working in the health-care services for children.</w:t>
      </w:r>
    </w:p>
    <w:p w:rsidR="00000000" w:rsidRDefault="00000000">
      <w:pPr>
        <w:jc w:val="both"/>
        <w:rPr>
          <w:lang w:val="en-US"/>
        </w:rPr>
      </w:pPr>
    </w:p>
    <w:p w:rsidR="00000000" w:rsidRDefault="00000000">
      <w:pPr>
        <w:jc w:val="both"/>
        <w:rPr>
          <w:lang w:val="en-US"/>
        </w:rPr>
      </w:pPr>
      <w:r>
        <w:rPr>
          <w:b/>
          <w:lang w:val="en-US"/>
        </w:rPr>
        <w:t>Infant and child mortality</w:t>
      </w:r>
    </w:p>
    <w:p w:rsidR="00000000" w:rsidRDefault="00000000">
      <w:pPr>
        <w:jc w:val="both"/>
        <w:rPr>
          <w:u w:val="single"/>
          <w:lang w:val="en-US"/>
        </w:rPr>
      </w:pPr>
    </w:p>
    <w:p w:rsidR="00000000" w:rsidRDefault="00000000">
      <w:pPr>
        <w:jc w:val="both"/>
        <w:rPr>
          <w:lang w:val="en-US"/>
        </w:rPr>
      </w:pPr>
      <w:r>
        <w:rPr>
          <w:lang w:val="en-US"/>
        </w:rPr>
        <w:t>347 children were born in 2003. One child died at birth. Three persons under 18 died of di</w:t>
      </w:r>
      <w:r>
        <w:rPr>
          <w:lang w:val="en-US"/>
        </w:rPr>
        <w:t>s</w:t>
      </w:r>
      <w:r>
        <w:rPr>
          <w:lang w:val="en-US"/>
        </w:rPr>
        <w:t>ease, one in a traffic accident, and one by suicide.</w:t>
      </w:r>
    </w:p>
    <w:p w:rsidR="00000000" w:rsidRDefault="00000000">
      <w:pPr>
        <w:jc w:val="both"/>
        <w:rPr>
          <w:lang w:val="en-US"/>
        </w:rPr>
      </w:pPr>
    </w:p>
    <w:p w:rsidR="00000000" w:rsidRDefault="00000000">
      <w:pPr>
        <w:jc w:val="both"/>
        <w:rPr>
          <w:b/>
          <w:lang w:val="en-US"/>
        </w:rPr>
      </w:pPr>
      <w:r>
        <w:rPr>
          <w:b/>
          <w:lang w:val="en-US"/>
        </w:rPr>
        <w:t>Drug, alcohol and tobacco use</w:t>
      </w:r>
    </w:p>
    <w:p w:rsidR="00000000" w:rsidRDefault="00000000">
      <w:pPr>
        <w:jc w:val="both"/>
        <w:rPr>
          <w:b/>
          <w:lang w:val="en-US"/>
        </w:rPr>
      </w:pPr>
    </w:p>
    <w:p w:rsidR="00000000" w:rsidRDefault="00000000">
      <w:pPr>
        <w:jc w:val="both"/>
        <w:rPr>
          <w:lang w:val="en-US"/>
        </w:rPr>
      </w:pPr>
      <w:r>
        <w:rPr>
          <w:lang w:val="en-US"/>
        </w:rPr>
        <w:t>The most recent survey on drug, alcohol and tobacco use in Liechtenstein was conducted from the beginning of September to the beginning of November 2005 on the basis of the E</w:t>
      </w:r>
      <w:r>
        <w:rPr>
          <w:lang w:val="en-US"/>
        </w:rPr>
        <w:t>S</w:t>
      </w:r>
      <w:r>
        <w:rPr>
          <w:lang w:val="en-US"/>
        </w:rPr>
        <w:t>PAD questionnaire (European School Survey Project on Alcohol and other Drugs). Some results of this study:</w:t>
      </w:r>
    </w:p>
    <w:p w:rsidR="00000000" w:rsidRDefault="00000000">
      <w:pPr>
        <w:jc w:val="both"/>
        <w:rPr>
          <w:lang w:val="en-US"/>
        </w:rPr>
      </w:pPr>
    </w:p>
    <w:p w:rsidR="00000000" w:rsidRDefault="00000000">
      <w:pPr>
        <w:jc w:val="both"/>
        <w:rPr>
          <w:b/>
          <w:i/>
          <w:lang w:val="en-US"/>
        </w:rPr>
      </w:pPr>
      <w:r>
        <w:rPr>
          <w:b/>
          <w:i/>
          <w:lang w:val="en-US"/>
        </w:rPr>
        <w:t>Illegal drugs</w:t>
      </w:r>
    </w:p>
    <w:p w:rsidR="00000000" w:rsidRDefault="00000000">
      <w:pPr>
        <w:ind w:left="23"/>
        <w:jc w:val="both"/>
        <w:rPr>
          <w:lang w:val="en-US"/>
        </w:rPr>
      </w:pPr>
      <w:r>
        <w:rPr>
          <w:lang w:val="en-US"/>
        </w:rPr>
        <w:t>Compared to legal drugs, the consumption of illegal drugs is minor. About one half of tee</w:t>
      </w:r>
      <w:r>
        <w:rPr>
          <w:lang w:val="en-US"/>
        </w:rPr>
        <w:t>n</w:t>
      </w:r>
      <w:r>
        <w:rPr>
          <w:lang w:val="en-US"/>
        </w:rPr>
        <w:t>agers aged 17-19 have consumed cannabis. The proportion of regular cannabis smokers is significantly lower, however. Approximately 2% of young people between 16 and 19 ind</w:t>
      </w:r>
      <w:r>
        <w:rPr>
          <w:lang w:val="en-US"/>
        </w:rPr>
        <w:t>i</w:t>
      </w:r>
      <w:r>
        <w:rPr>
          <w:lang w:val="en-US"/>
        </w:rPr>
        <w:t>cated that they have tried cocaine. Other drugs were not mentioned in the survey.</w:t>
      </w:r>
    </w:p>
    <w:p w:rsidR="00000000" w:rsidRDefault="00000000">
      <w:pPr>
        <w:jc w:val="both"/>
        <w:rPr>
          <w:lang w:val="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1334"/>
        <w:gridCol w:w="1297"/>
        <w:gridCol w:w="2120"/>
        <w:gridCol w:w="1480"/>
        <w:gridCol w:w="1260"/>
      </w:tblGrid>
      <w:tr w:rsidR="00000000">
        <w:trPr>
          <w:trHeight w:val="108"/>
        </w:trPr>
        <w:tc>
          <w:tcPr>
            <w:tcW w:w="4428" w:type="dxa"/>
            <w:gridSpan w:val="3"/>
            <w:tcBorders>
              <w:top w:val="single" w:sz="12" w:space="0" w:color="auto"/>
              <w:left w:val="single" w:sz="12" w:space="0" w:color="auto"/>
              <w:right w:val="single" w:sz="12" w:space="0" w:color="auto"/>
            </w:tcBorders>
            <w:shd w:val="clear" w:color="auto" w:fill="D9D9D9"/>
            <w:noWrap/>
            <w:vAlign w:val="center"/>
          </w:tcPr>
          <w:p w:rsidR="00000000" w:rsidRDefault="00000000">
            <w:pPr>
              <w:spacing w:line="360" w:lineRule="auto"/>
              <w:jc w:val="both"/>
              <w:rPr>
                <w:b/>
                <w:sz w:val="20"/>
                <w:lang w:val="en-US"/>
              </w:rPr>
            </w:pPr>
            <w:r>
              <w:rPr>
                <w:b/>
                <w:sz w:val="20"/>
                <w:lang w:val="en-US"/>
              </w:rPr>
              <w:t>Percentage of young people who have consumed marijuana</w:t>
            </w:r>
          </w:p>
        </w:tc>
        <w:tc>
          <w:tcPr>
            <w:tcW w:w="4860" w:type="dxa"/>
            <w:gridSpan w:val="3"/>
            <w:tcBorders>
              <w:top w:val="single" w:sz="12" w:space="0" w:color="auto"/>
              <w:left w:val="single" w:sz="12" w:space="0" w:color="auto"/>
              <w:right w:val="single" w:sz="12" w:space="0" w:color="auto"/>
            </w:tcBorders>
            <w:shd w:val="clear" w:color="auto" w:fill="D9D9D9"/>
            <w:noWrap/>
            <w:vAlign w:val="center"/>
          </w:tcPr>
          <w:p w:rsidR="00000000" w:rsidRDefault="00000000">
            <w:pPr>
              <w:spacing w:line="360" w:lineRule="auto"/>
              <w:jc w:val="both"/>
              <w:rPr>
                <w:b/>
                <w:sz w:val="20"/>
                <w:lang w:val="en-US"/>
              </w:rPr>
            </w:pPr>
            <w:r>
              <w:rPr>
                <w:b/>
                <w:sz w:val="20"/>
                <w:lang w:val="en-US"/>
              </w:rPr>
              <w:t>Percentage of young people who have consumed mar</w:t>
            </w:r>
            <w:r>
              <w:rPr>
                <w:b/>
                <w:sz w:val="20"/>
                <w:lang w:val="en-US"/>
              </w:rPr>
              <w:t>i</w:t>
            </w:r>
            <w:r>
              <w:rPr>
                <w:b/>
                <w:sz w:val="20"/>
                <w:lang w:val="en-US"/>
              </w:rPr>
              <w:t>juana in the last 30 days</w:t>
            </w:r>
          </w:p>
        </w:tc>
      </w:tr>
      <w:tr w:rsidR="00000000">
        <w:trPr>
          <w:trHeight w:val="108"/>
        </w:trPr>
        <w:tc>
          <w:tcPr>
            <w:tcW w:w="1797" w:type="dxa"/>
            <w:tcBorders>
              <w:left w:val="single" w:sz="12" w:space="0" w:color="auto"/>
              <w:bottom w:val="single" w:sz="12" w:space="0" w:color="auto"/>
            </w:tcBorders>
            <w:shd w:val="clear" w:color="auto" w:fill="D9D9D9"/>
            <w:noWrap/>
          </w:tcPr>
          <w:p w:rsidR="00000000" w:rsidRDefault="00000000">
            <w:pPr>
              <w:spacing w:line="360" w:lineRule="auto"/>
              <w:jc w:val="both"/>
              <w:rPr>
                <w:b/>
                <w:sz w:val="20"/>
                <w:lang w:val="en-US"/>
              </w:rPr>
            </w:pPr>
            <w:r>
              <w:rPr>
                <w:b/>
                <w:sz w:val="20"/>
                <w:lang w:val="en-US"/>
              </w:rPr>
              <w:t>Year of birth</w:t>
            </w:r>
          </w:p>
        </w:tc>
        <w:tc>
          <w:tcPr>
            <w:tcW w:w="1334" w:type="dxa"/>
            <w:tcBorders>
              <w:bottom w:val="single" w:sz="12" w:space="0" w:color="auto"/>
            </w:tcBorders>
            <w:shd w:val="clear" w:color="auto" w:fill="D9D9D9"/>
          </w:tcPr>
          <w:p w:rsidR="00000000" w:rsidRDefault="00000000">
            <w:pPr>
              <w:spacing w:line="360" w:lineRule="auto"/>
              <w:jc w:val="both"/>
              <w:rPr>
                <w:b/>
                <w:sz w:val="20"/>
                <w:lang w:val="en-US"/>
              </w:rPr>
            </w:pPr>
            <w:r>
              <w:rPr>
                <w:b/>
                <w:sz w:val="20"/>
                <w:lang w:val="en-US"/>
              </w:rPr>
              <w:t>m</w:t>
            </w:r>
          </w:p>
        </w:tc>
        <w:tc>
          <w:tcPr>
            <w:tcW w:w="1297" w:type="dxa"/>
            <w:tcBorders>
              <w:bottom w:val="single" w:sz="12" w:space="0" w:color="auto"/>
              <w:right w:val="single" w:sz="12" w:space="0" w:color="auto"/>
            </w:tcBorders>
            <w:shd w:val="clear" w:color="auto" w:fill="D9D9D9"/>
            <w:noWrap/>
          </w:tcPr>
          <w:p w:rsidR="00000000" w:rsidRDefault="00000000">
            <w:pPr>
              <w:spacing w:line="360" w:lineRule="auto"/>
              <w:jc w:val="both"/>
              <w:rPr>
                <w:b/>
                <w:sz w:val="20"/>
                <w:lang w:val="en-US"/>
              </w:rPr>
            </w:pPr>
            <w:r>
              <w:rPr>
                <w:b/>
                <w:sz w:val="20"/>
                <w:lang w:val="en-US"/>
              </w:rPr>
              <w:t>f</w:t>
            </w:r>
          </w:p>
        </w:tc>
        <w:tc>
          <w:tcPr>
            <w:tcW w:w="2120" w:type="dxa"/>
            <w:tcBorders>
              <w:left w:val="single" w:sz="12" w:space="0" w:color="auto"/>
              <w:bottom w:val="single" w:sz="12" w:space="0" w:color="auto"/>
            </w:tcBorders>
            <w:shd w:val="clear" w:color="auto" w:fill="D9D9D9"/>
            <w:noWrap/>
          </w:tcPr>
          <w:p w:rsidR="00000000" w:rsidRDefault="00000000">
            <w:pPr>
              <w:spacing w:line="360" w:lineRule="auto"/>
              <w:jc w:val="both"/>
              <w:rPr>
                <w:b/>
                <w:sz w:val="20"/>
                <w:lang w:val="en-US"/>
              </w:rPr>
            </w:pPr>
            <w:r>
              <w:rPr>
                <w:b/>
                <w:sz w:val="20"/>
                <w:lang w:val="en-US"/>
              </w:rPr>
              <w:t>Year of birth</w:t>
            </w:r>
          </w:p>
        </w:tc>
        <w:tc>
          <w:tcPr>
            <w:tcW w:w="1480" w:type="dxa"/>
            <w:tcBorders>
              <w:bottom w:val="single" w:sz="12" w:space="0" w:color="auto"/>
            </w:tcBorders>
            <w:shd w:val="clear" w:color="auto" w:fill="D9D9D9"/>
            <w:noWrap/>
          </w:tcPr>
          <w:p w:rsidR="00000000" w:rsidRDefault="00000000">
            <w:pPr>
              <w:spacing w:line="360" w:lineRule="auto"/>
              <w:jc w:val="both"/>
              <w:rPr>
                <w:b/>
                <w:sz w:val="20"/>
                <w:lang w:val="en-US"/>
              </w:rPr>
            </w:pPr>
            <w:r>
              <w:rPr>
                <w:b/>
                <w:sz w:val="20"/>
                <w:lang w:val="en-US"/>
              </w:rPr>
              <w:t>m</w:t>
            </w:r>
          </w:p>
        </w:tc>
        <w:tc>
          <w:tcPr>
            <w:tcW w:w="1260" w:type="dxa"/>
            <w:tcBorders>
              <w:bottom w:val="single" w:sz="12" w:space="0" w:color="auto"/>
              <w:right w:val="single" w:sz="12" w:space="0" w:color="auto"/>
            </w:tcBorders>
            <w:shd w:val="clear" w:color="auto" w:fill="D9D9D9"/>
            <w:noWrap/>
          </w:tcPr>
          <w:p w:rsidR="00000000" w:rsidRDefault="00000000">
            <w:pPr>
              <w:spacing w:line="360" w:lineRule="auto"/>
              <w:jc w:val="both"/>
              <w:rPr>
                <w:b/>
                <w:sz w:val="20"/>
                <w:lang w:val="en-US"/>
              </w:rPr>
            </w:pPr>
            <w:r>
              <w:rPr>
                <w:b/>
                <w:sz w:val="20"/>
                <w:lang w:val="en-US"/>
              </w:rPr>
              <w:t>f</w:t>
            </w:r>
          </w:p>
        </w:tc>
      </w:tr>
      <w:tr w:rsidR="00000000">
        <w:trPr>
          <w:trHeight w:val="108"/>
        </w:trPr>
        <w:tc>
          <w:tcPr>
            <w:tcW w:w="1797" w:type="dxa"/>
            <w:tcBorders>
              <w:top w:val="single" w:sz="12" w:space="0" w:color="auto"/>
              <w:left w:val="single" w:sz="12" w:space="0" w:color="auto"/>
            </w:tcBorders>
            <w:shd w:val="clear" w:color="auto" w:fill="D9D9D9"/>
            <w:noWrap/>
          </w:tcPr>
          <w:p w:rsidR="00000000" w:rsidRDefault="00000000">
            <w:pPr>
              <w:spacing w:line="360" w:lineRule="auto"/>
              <w:jc w:val="both"/>
              <w:rPr>
                <w:b/>
                <w:sz w:val="20"/>
                <w:lang w:val="en-US"/>
              </w:rPr>
            </w:pPr>
            <w:r>
              <w:rPr>
                <w:b/>
                <w:sz w:val="20"/>
                <w:lang w:val="en-US"/>
              </w:rPr>
              <w:t>1986</w:t>
            </w:r>
          </w:p>
        </w:tc>
        <w:tc>
          <w:tcPr>
            <w:tcW w:w="1334" w:type="dxa"/>
            <w:tcBorders>
              <w:top w:val="single" w:sz="12" w:space="0" w:color="auto"/>
            </w:tcBorders>
            <w:vAlign w:val="center"/>
          </w:tcPr>
          <w:p w:rsidR="00000000" w:rsidRDefault="00000000">
            <w:pPr>
              <w:spacing w:line="360" w:lineRule="auto"/>
              <w:jc w:val="both"/>
              <w:rPr>
                <w:sz w:val="20"/>
                <w:lang w:val="en-US"/>
              </w:rPr>
            </w:pPr>
            <w:r>
              <w:rPr>
                <w:sz w:val="20"/>
                <w:lang w:val="en-US"/>
              </w:rPr>
              <w:t>53%</w:t>
            </w:r>
          </w:p>
        </w:tc>
        <w:tc>
          <w:tcPr>
            <w:tcW w:w="1297" w:type="dxa"/>
            <w:tcBorders>
              <w:top w:val="single" w:sz="12" w:space="0" w:color="auto"/>
              <w:right w:val="single" w:sz="12" w:space="0" w:color="auto"/>
            </w:tcBorders>
            <w:noWrap/>
            <w:vAlign w:val="center"/>
          </w:tcPr>
          <w:p w:rsidR="00000000" w:rsidRDefault="00000000">
            <w:pPr>
              <w:spacing w:line="360" w:lineRule="auto"/>
              <w:jc w:val="both"/>
              <w:rPr>
                <w:sz w:val="20"/>
                <w:lang w:val="en-US"/>
              </w:rPr>
            </w:pPr>
            <w:r>
              <w:rPr>
                <w:sz w:val="20"/>
                <w:lang w:val="en-US"/>
              </w:rPr>
              <w:t>50%</w:t>
            </w:r>
          </w:p>
        </w:tc>
        <w:tc>
          <w:tcPr>
            <w:tcW w:w="2120" w:type="dxa"/>
            <w:tcBorders>
              <w:top w:val="single" w:sz="12" w:space="0" w:color="auto"/>
              <w:left w:val="single" w:sz="12" w:space="0" w:color="auto"/>
            </w:tcBorders>
            <w:shd w:val="clear" w:color="auto" w:fill="D9D9D9"/>
            <w:noWrap/>
          </w:tcPr>
          <w:p w:rsidR="00000000" w:rsidRDefault="00000000">
            <w:pPr>
              <w:spacing w:line="360" w:lineRule="auto"/>
              <w:jc w:val="both"/>
              <w:rPr>
                <w:b/>
                <w:sz w:val="20"/>
                <w:lang w:val="en-US"/>
              </w:rPr>
            </w:pPr>
            <w:r>
              <w:rPr>
                <w:b/>
                <w:sz w:val="20"/>
                <w:lang w:val="en-US"/>
              </w:rPr>
              <w:t>1986</w:t>
            </w:r>
          </w:p>
        </w:tc>
        <w:tc>
          <w:tcPr>
            <w:tcW w:w="1480" w:type="dxa"/>
            <w:tcBorders>
              <w:top w:val="single" w:sz="12" w:space="0" w:color="auto"/>
            </w:tcBorders>
            <w:noWrap/>
            <w:vAlign w:val="center"/>
          </w:tcPr>
          <w:p w:rsidR="00000000" w:rsidRDefault="00000000">
            <w:pPr>
              <w:spacing w:line="360" w:lineRule="auto"/>
              <w:jc w:val="both"/>
              <w:rPr>
                <w:sz w:val="20"/>
                <w:lang w:val="en-US"/>
              </w:rPr>
            </w:pPr>
            <w:r>
              <w:rPr>
                <w:sz w:val="20"/>
                <w:lang w:val="en-US"/>
              </w:rPr>
              <w:t>13%</w:t>
            </w:r>
          </w:p>
        </w:tc>
        <w:tc>
          <w:tcPr>
            <w:tcW w:w="1260" w:type="dxa"/>
            <w:tcBorders>
              <w:top w:val="single" w:sz="12" w:space="0" w:color="auto"/>
              <w:right w:val="single" w:sz="12" w:space="0" w:color="auto"/>
            </w:tcBorders>
            <w:noWrap/>
            <w:vAlign w:val="center"/>
          </w:tcPr>
          <w:p w:rsidR="00000000" w:rsidRDefault="00000000">
            <w:pPr>
              <w:spacing w:line="360" w:lineRule="auto"/>
              <w:jc w:val="both"/>
              <w:rPr>
                <w:sz w:val="20"/>
                <w:lang w:val="en-US"/>
              </w:rPr>
            </w:pPr>
            <w:r>
              <w:rPr>
                <w:sz w:val="20"/>
                <w:lang w:val="en-US"/>
              </w:rPr>
              <w:t>0%</w:t>
            </w:r>
          </w:p>
        </w:tc>
      </w:tr>
      <w:tr w:rsidR="00000000">
        <w:trPr>
          <w:trHeight w:val="108"/>
        </w:trPr>
        <w:tc>
          <w:tcPr>
            <w:tcW w:w="1797" w:type="dxa"/>
            <w:tcBorders>
              <w:left w:val="single" w:sz="12" w:space="0" w:color="auto"/>
            </w:tcBorders>
            <w:shd w:val="clear" w:color="auto" w:fill="D9D9D9"/>
            <w:noWrap/>
          </w:tcPr>
          <w:p w:rsidR="00000000" w:rsidRDefault="00000000">
            <w:pPr>
              <w:spacing w:line="360" w:lineRule="auto"/>
              <w:jc w:val="both"/>
              <w:rPr>
                <w:b/>
                <w:sz w:val="20"/>
                <w:lang w:val="en-US"/>
              </w:rPr>
            </w:pPr>
            <w:r>
              <w:rPr>
                <w:b/>
                <w:sz w:val="20"/>
                <w:lang w:val="en-US"/>
              </w:rPr>
              <w:t>1987</w:t>
            </w:r>
          </w:p>
        </w:tc>
        <w:tc>
          <w:tcPr>
            <w:tcW w:w="1334" w:type="dxa"/>
            <w:vAlign w:val="center"/>
          </w:tcPr>
          <w:p w:rsidR="00000000" w:rsidRDefault="00000000">
            <w:pPr>
              <w:spacing w:line="360" w:lineRule="auto"/>
              <w:jc w:val="both"/>
              <w:rPr>
                <w:sz w:val="20"/>
                <w:lang w:val="en-US"/>
              </w:rPr>
            </w:pPr>
            <w:r>
              <w:rPr>
                <w:sz w:val="20"/>
                <w:lang w:val="en-US"/>
              </w:rPr>
              <w:t>50%</w:t>
            </w:r>
          </w:p>
        </w:tc>
        <w:tc>
          <w:tcPr>
            <w:tcW w:w="1297" w:type="dxa"/>
            <w:tcBorders>
              <w:right w:val="single" w:sz="12" w:space="0" w:color="auto"/>
            </w:tcBorders>
            <w:noWrap/>
            <w:vAlign w:val="center"/>
          </w:tcPr>
          <w:p w:rsidR="00000000" w:rsidRDefault="00000000">
            <w:pPr>
              <w:spacing w:line="360" w:lineRule="auto"/>
              <w:jc w:val="both"/>
              <w:rPr>
                <w:sz w:val="20"/>
                <w:lang w:val="en-US"/>
              </w:rPr>
            </w:pPr>
            <w:r>
              <w:rPr>
                <w:sz w:val="20"/>
                <w:lang w:val="en-US"/>
              </w:rPr>
              <w:t>27%</w:t>
            </w:r>
          </w:p>
        </w:tc>
        <w:tc>
          <w:tcPr>
            <w:tcW w:w="2120" w:type="dxa"/>
            <w:tcBorders>
              <w:left w:val="single" w:sz="12" w:space="0" w:color="auto"/>
            </w:tcBorders>
            <w:shd w:val="clear" w:color="auto" w:fill="D9D9D9"/>
            <w:noWrap/>
          </w:tcPr>
          <w:p w:rsidR="00000000" w:rsidRDefault="00000000">
            <w:pPr>
              <w:spacing w:line="360" w:lineRule="auto"/>
              <w:jc w:val="both"/>
              <w:rPr>
                <w:b/>
                <w:sz w:val="20"/>
                <w:lang w:val="en-US"/>
              </w:rPr>
            </w:pPr>
            <w:r>
              <w:rPr>
                <w:b/>
                <w:sz w:val="20"/>
                <w:lang w:val="en-US"/>
              </w:rPr>
              <w:t>1987</w:t>
            </w:r>
          </w:p>
        </w:tc>
        <w:tc>
          <w:tcPr>
            <w:tcW w:w="1480" w:type="dxa"/>
            <w:noWrap/>
            <w:vAlign w:val="center"/>
          </w:tcPr>
          <w:p w:rsidR="00000000" w:rsidRDefault="00000000">
            <w:pPr>
              <w:spacing w:line="360" w:lineRule="auto"/>
              <w:jc w:val="both"/>
              <w:rPr>
                <w:sz w:val="20"/>
                <w:lang w:val="en-US"/>
              </w:rPr>
            </w:pPr>
            <w:r>
              <w:rPr>
                <w:sz w:val="20"/>
                <w:lang w:val="en-US"/>
              </w:rPr>
              <w:t>22%</w:t>
            </w:r>
          </w:p>
        </w:tc>
        <w:tc>
          <w:tcPr>
            <w:tcW w:w="1260" w:type="dxa"/>
            <w:tcBorders>
              <w:right w:val="single" w:sz="12" w:space="0" w:color="auto"/>
            </w:tcBorders>
            <w:noWrap/>
            <w:vAlign w:val="center"/>
          </w:tcPr>
          <w:p w:rsidR="00000000" w:rsidRDefault="00000000">
            <w:pPr>
              <w:spacing w:line="360" w:lineRule="auto"/>
              <w:jc w:val="both"/>
              <w:rPr>
                <w:sz w:val="20"/>
                <w:lang w:val="en-US"/>
              </w:rPr>
            </w:pPr>
            <w:r>
              <w:rPr>
                <w:sz w:val="20"/>
                <w:lang w:val="en-US"/>
              </w:rPr>
              <w:t>0%</w:t>
            </w:r>
          </w:p>
        </w:tc>
      </w:tr>
      <w:tr w:rsidR="00000000">
        <w:trPr>
          <w:trHeight w:val="345"/>
        </w:trPr>
        <w:tc>
          <w:tcPr>
            <w:tcW w:w="1797" w:type="dxa"/>
            <w:tcBorders>
              <w:left w:val="single" w:sz="12" w:space="0" w:color="auto"/>
            </w:tcBorders>
            <w:shd w:val="clear" w:color="auto" w:fill="D9D9D9"/>
            <w:noWrap/>
          </w:tcPr>
          <w:p w:rsidR="00000000" w:rsidRDefault="00000000">
            <w:pPr>
              <w:spacing w:line="360" w:lineRule="auto"/>
              <w:jc w:val="both"/>
              <w:rPr>
                <w:b/>
                <w:sz w:val="20"/>
                <w:lang w:val="en-US"/>
              </w:rPr>
            </w:pPr>
            <w:r>
              <w:rPr>
                <w:b/>
                <w:sz w:val="20"/>
                <w:lang w:val="en-US"/>
              </w:rPr>
              <w:t>1988</w:t>
            </w:r>
          </w:p>
        </w:tc>
        <w:tc>
          <w:tcPr>
            <w:tcW w:w="1334" w:type="dxa"/>
            <w:vAlign w:val="center"/>
          </w:tcPr>
          <w:p w:rsidR="00000000" w:rsidRDefault="00000000">
            <w:pPr>
              <w:spacing w:line="360" w:lineRule="auto"/>
              <w:jc w:val="both"/>
              <w:rPr>
                <w:sz w:val="20"/>
                <w:lang w:val="en-US"/>
              </w:rPr>
            </w:pPr>
            <w:r>
              <w:rPr>
                <w:sz w:val="20"/>
                <w:lang w:val="en-US"/>
              </w:rPr>
              <w:t>60%</w:t>
            </w:r>
          </w:p>
        </w:tc>
        <w:tc>
          <w:tcPr>
            <w:tcW w:w="1297" w:type="dxa"/>
            <w:tcBorders>
              <w:right w:val="single" w:sz="12" w:space="0" w:color="auto"/>
            </w:tcBorders>
            <w:noWrap/>
            <w:vAlign w:val="center"/>
          </w:tcPr>
          <w:p w:rsidR="00000000" w:rsidRDefault="00000000">
            <w:pPr>
              <w:spacing w:line="360" w:lineRule="auto"/>
              <w:jc w:val="both"/>
              <w:rPr>
                <w:sz w:val="20"/>
                <w:lang w:val="en-US"/>
              </w:rPr>
            </w:pPr>
            <w:r>
              <w:rPr>
                <w:sz w:val="20"/>
                <w:lang w:val="en-US"/>
              </w:rPr>
              <w:t>28%</w:t>
            </w:r>
          </w:p>
        </w:tc>
        <w:tc>
          <w:tcPr>
            <w:tcW w:w="2120" w:type="dxa"/>
            <w:tcBorders>
              <w:left w:val="single" w:sz="12" w:space="0" w:color="auto"/>
            </w:tcBorders>
            <w:shd w:val="clear" w:color="auto" w:fill="D9D9D9"/>
            <w:noWrap/>
          </w:tcPr>
          <w:p w:rsidR="00000000" w:rsidRDefault="00000000">
            <w:pPr>
              <w:spacing w:line="360" w:lineRule="auto"/>
              <w:jc w:val="both"/>
              <w:rPr>
                <w:b/>
                <w:sz w:val="20"/>
                <w:lang w:val="en-US"/>
              </w:rPr>
            </w:pPr>
            <w:r>
              <w:rPr>
                <w:b/>
                <w:sz w:val="20"/>
                <w:lang w:val="en-US"/>
              </w:rPr>
              <w:t>1988</w:t>
            </w:r>
          </w:p>
        </w:tc>
        <w:tc>
          <w:tcPr>
            <w:tcW w:w="1480" w:type="dxa"/>
            <w:noWrap/>
            <w:vAlign w:val="center"/>
          </w:tcPr>
          <w:p w:rsidR="00000000" w:rsidRDefault="00000000">
            <w:pPr>
              <w:spacing w:line="360" w:lineRule="auto"/>
              <w:jc w:val="both"/>
              <w:rPr>
                <w:sz w:val="20"/>
                <w:lang w:val="en-US"/>
              </w:rPr>
            </w:pPr>
            <w:r>
              <w:rPr>
                <w:sz w:val="20"/>
                <w:lang w:val="en-US"/>
              </w:rPr>
              <w:t>48%</w:t>
            </w:r>
          </w:p>
        </w:tc>
        <w:tc>
          <w:tcPr>
            <w:tcW w:w="1260" w:type="dxa"/>
            <w:tcBorders>
              <w:right w:val="single" w:sz="12" w:space="0" w:color="auto"/>
            </w:tcBorders>
            <w:noWrap/>
            <w:vAlign w:val="center"/>
          </w:tcPr>
          <w:p w:rsidR="00000000" w:rsidRDefault="00000000">
            <w:pPr>
              <w:spacing w:line="360" w:lineRule="auto"/>
              <w:jc w:val="both"/>
              <w:rPr>
                <w:sz w:val="20"/>
                <w:lang w:val="en-US"/>
              </w:rPr>
            </w:pPr>
            <w:r>
              <w:rPr>
                <w:sz w:val="20"/>
                <w:lang w:val="en-US"/>
              </w:rPr>
              <w:t>7%</w:t>
            </w:r>
          </w:p>
        </w:tc>
      </w:tr>
      <w:tr w:rsidR="00000000">
        <w:trPr>
          <w:trHeight w:val="345"/>
        </w:trPr>
        <w:tc>
          <w:tcPr>
            <w:tcW w:w="1797" w:type="dxa"/>
            <w:tcBorders>
              <w:left w:val="single" w:sz="12" w:space="0" w:color="auto"/>
            </w:tcBorders>
            <w:shd w:val="clear" w:color="auto" w:fill="D9D9D9"/>
            <w:noWrap/>
          </w:tcPr>
          <w:p w:rsidR="00000000" w:rsidRDefault="00000000">
            <w:pPr>
              <w:spacing w:line="360" w:lineRule="auto"/>
              <w:jc w:val="both"/>
              <w:rPr>
                <w:b/>
                <w:sz w:val="20"/>
                <w:lang w:val="en-US"/>
              </w:rPr>
            </w:pPr>
            <w:r>
              <w:rPr>
                <w:b/>
                <w:sz w:val="20"/>
                <w:lang w:val="en-US"/>
              </w:rPr>
              <w:t>1989</w:t>
            </w:r>
          </w:p>
        </w:tc>
        <w:tc>
          <w:tcPr>
            <w:tcW w:w="1334" w:type="dxa"/>
            <w:vAlign w:val="center"/>
          </w:tcPr>
          <w:p w:rsidR="00000000" w:rsidRDefault="00000000">
            <w:pPr>
              <w:spacing w:line="360" w:lineRule="auto"/>
              <w:jc w:val="both"/>
              <w:rPr>
                <w:sz w:val="20"/>
                <w:lang w:val="en-US"/>
              </w:rPr>
            </w:pPr>
            <w:r>
              <w:rPr>
                <w:sz w:val="20"/>
                <w:lang w:val="en-US"/>
              </w:rPr>
              <w:t>34%</w:t>
            </w:r>
          </w:p>
        </w:tc>
        <w:tc>
          <w:tcPr>
            <w:tcW w:w="1297" w:type="dxa"/>
            <w:tcBorders>
              <w:right w:val="single" w:sz="12" w:space="0" w:color="auto"/>
            </w:tcBorders>
            <w:noWrap/>
            <w:vAlign w:val="center"/>
          </w:tcPr>
          <w:p w:rsidR="00000000" w:rsidRDefault="00000000">
            <w:pPr>
              <w:spacing w:line="360" w:lineRule="auto"/>
              <w:jc w:val="both"/>
              <w:rPr>
                <w:sz w:val="20"/>
                <w:lang w:val="en-US"/>
              </w:rPr>
            </w:pPr>
            <w:r>
              <w:rPr>
                <w:sz w:val="20"/>
                <w:lang w:val="en-US"/>
              </w:rPr>
              <w:t>35%</w:t>
            </w:r>
          </w:p>
        </w:tc>
        <w:tc>
          <w:tcPr>
            <w:tcW w:w="2120" w:type="dxa"/>
            <w:tcBorders>
              <w:left w:val="single" w:sz="12" w:space="0" w:color="auto"/>
            </w:tcBorders>
            <w:shd w:val="clear" w:color="auto" w:fill="D9D9D9"/>
            <w:noWrap/>
          </w:tcPr>
          <w:p w:rsidR="00000000" w:rsidRDefault="00000000">
            <w:pPr>
              <w:spacing w:line="360" w:lineRule="auto"/>
              <w:jc w:val="both"/>
              <w:rPr>
                <w:b/>
                <w:sz w:val="20"/>
                <w:lang w:val="en-US"/>
              </w:rPr>
            </w:pPr>
            <w:r>
              <w:rPr>
                <w:b/>
                <w:sz w:val="20"/>
                <w:lang w:val="en-US"/>
              </w:rPr>
              <w:t>1989</w:t>
            </w:r>
          </w:p>
        </w:tc>
        <w:tc>
          <w:tcPr>
            <w:tcW w:w="1480" w:type="dxa"/>
            <w:noWrap/>
            <w:vAlign w:val="center"/>
          </w:tcPr>
          <w:p w:rsidR="00000000" w:rsidRDefault="00000000">
            <w:pPr>
              <w:spacing w:line="360" w:lineRule="auto"/>
              <w:jc w:val="both"/>
              <w:rPr>
                <w:sz w:val="20"/>
                <w:lang w:val="en-US"/>
              </w:rPr>
            </w:pPr>
            <w:r>
              <w:rPr>
                <w:sz w:val="20"/>
                <w:lang w:val="en-US"/>
              </w:rPr>
              <w:t>16%</w:t>
            </w:r>
          </w:p>
        </w:tc>
        <w:tc>
          <w:tcPr>
            <w:tcW w:w="1260" w:type="dxa"/>
            <w:tcBorders>
              <w:right w:val="single" w:sz="12" w:space="0" w:color="auto"/>
            </w:tcBorders>
            <w:noWrap/>
            <w:vAlign w:val="center"/>
          </w:tcPr>
          <w:p w:rsidR="00000000" w:rsidRDefault="00000000">
            <w:pPr>
              <w:spacing w:line="360" w:lineRule="auto"/>
              <w:jc w:val="both"/>
              <w:rPr>
                <w:sz w:val="20"/>
                <w:lang w:val="en-US"/>
              </w:rPr>
            </w:pPr>
            <w:r>
              <w:rPr>
                <w:sz w:val="20"/>
                <w:lang w:val="en-US"/>
              </w:rPr>
              <w:t>14%</w:t>
            </w:r>
          </w:p>
        </w:tc>
      </w:tr>
      <w:tr w:rsidR="00000000">
        <w:trPr>
          <w:trHeight w:val="345"/>
        </w:trPr>
        <w:tc>
          <w:tcPr>
            <w:tcW w:w="1797" w:type="dxa"/>
            <w:tcBorders>
              <w:left w:val="single" w:sz="12" w:space="0" w:color="auto"/>
            </w:tcBorders>
            <w:shd w:val="clear" w:color="auto" w:fill="D9D9D9"/>
            <w:noWrap/>
          </w:tcPr>
          <w:p w:rsidR="00000000" w:rsidRDefault="00000000">
            <w:pPr>
              <w:spacing w:line="360" w:lineRule="auto"/>
              <w:jc w:val="both"/>
              <w:rPr>
                <w:b/>
                <w:sz w:val="20"/>
                <w:lang w:val="en-US"/>
              </w:rPr>
            </w:pPr>
            <w:r>
              <w:rPr>
                <w:b/>
                <w:sz w:val="20"/>
                <w:lang w:val="en-US"/>
              </w:rPr>
              <w:t>1990</w:t>
            </w:r>
          </w:p>
        </w:tc>
        <w:tc>
          <w:tcPr>
            <w:tcW w:w="1334" w:type="dxa"/>
            <w:vAlign w:val="center"/>
          </w:tcPr>
          <w:p w:rsidR="00000000" w:rsidRDefault="00000000">
            <w:pPr>
              <w:spacing w:line="360" w:lineRule="auto"/>
              <w:jc w:val="both"/>
              <w:rPr>
                <w:sz w:val="20"/>
                <w:lang w:val="en-US"/>
              </w:rPr>
            </w:pPr>
            <w:r>
              <w:rPr>
                <w:sz w:val="20"/>
                <w:lang w:val="en-US"/>
              </w:rPr>
              <w:t>22%</w:t>
            </w:r>
          </w:p>
        </w:tc>
        <w:tc>
          <w:tcPr>
            <w:tcW w:w="1297" w:type="dxa"/>
            <w:tcBorders>
              <w:right w:val="single" w:sz="12" w:space="0" w:color="auto"/>
            </w:tcBorders>
            <w:noWrap/>
            <w:vAlign w:val="center"/>
          </w:tcPr>
          <w:p w:rsidR="00000000" w:rsidRDefault="00000000">
            <w:pPr>
              <w:spacing w:line="360" w:lineRule="auto"/>
              <w:jc w:val="both"/>
              <w:rPr>
                <w:sz w:val="20"/>
                <w:lang w:val="en-US"/>
              </w:rPr>
            </w:pPr>
            <w:r>
              <w:rPr>
                <w:sz w:val="20"/>
                <w:lang w:val="en-US"/>
              </w:rPr>
              <w:t>22%</w:t>
            </w:r>
          </w:p>
        </w:tc>
        <w:tc>
          <w:tcPr>
            <w:tcW w:w="2120" w:type="dxa"/>
            <w:tcBorders>
              <w:left w:val="single" w:sz="12" w:space="0" w:color="auto"/>
            </w:tcBorders>
            <w:shd w:val="clear" w:color="auto" w:fill="D9D9D9"/>
            <w:noWrap/>
          </w:tcPr>
          <w:p w:rsidR="00000000" w:rsidRDefault="00000000">
            <w:pPr>
              <w:spacing w:line="360" w:lineRule="auto"/>
              <w:jc w:val="both"/>
              <w:rPr>
                <w:b/>
                <w:sz w:val="20"/>
                <w:lang w:val="en-US"/>
              </w:rPr>
            </w:pPr>
            <w:r>
              <w:rPr>
                <w:b/>
                <w:sz w:val="20"/>
                <w:lang w:val="en-US"/>
              </w:rPr>
              <w:t>1990</w:t>
            </w:r>
          </w:p>
        </w:tc>
        <w:tc>
          <w:tcPr>
            <w:tcW w:w="1480" w:type="dxa"/>
            <w:noWrap/>
            <w:vAlign w:val="center"/>
          </w:tcPr>
          <w:p w:rsidR="00000000" w:rsidRDefault="00000000">
            <w:pPr>
              <w:spacing w:line="360" w:lineRule="auto"/>
              <w:jc w:val="both"/>
              <w:rPr>
                <w:sz w:val="20"/>
                <w:lang w:val="en-US"/>
              </w:rPr>
            </w:pPr>
            <w:r>
              <w:rPr>
                <w:sz w:val="20"/>
                <w:lang w:val="en-US"/>
              </w:rPr>
              <w:t>8%</w:t>
            </w:r>
          </w:p>
        </w:tc>
        <w:tc>
          <w:tcPr>
            <w:tcW w:w="1260" w:type="dxa"/>
            <w:tcBorders>
              <w:right w:val="single" w:sz="12" w:space="0" w:color="auto"/>
            </w:tcBorders>
            <w:noWrap/>
            <w:vAlign w:val="center"/>
          </w:tcPr>
          <w:p w:rsidR="00000000" w:rsidRDefault="00000000">
            <w:pPr>
              <w:spacing w:line="360" w:lineRule="auto"/>
              <w:jc w:val="both"/>
              <w:rPr>
                <w:sz w:val="20"/>
                <w:lang w:val="en-US"/>
              </w:rPr>
            </w:pPr>
            <w:r>
              <w:rPr>
                <w:sz w:val="20"/>
                <w:lang w:val="en-US"/>
              </w:rPr>
              <w:t>10%</w:t>
            </w:r>
          </w:p>
        </w:tc>
      </w:tr>
      <w:tr w:rsidR="00000000">
        <w:trPr>
          <w:trHeight w:val="345"/>
        </w:trPr>
        <w:tc>
          <w:tcPr>
            <w:tcW w:w="1797" w:type="dxa"/>
            <w:tcBorders>
              <w:left w:val="single" w:sz="12" w:space="0" w:color="auto"/>
            </w:tcBorders>
            <w:shd w:val="clear" w:color="auto" w:fill="D9D9D9"/>
            <w:noWrap/>
          </w:tcPr>
          <w:p w:rsidR="00000000" w:rsidRDefault="00000000">
            <w:pPr>
              <w:spacing w:line="360" w:lineRule="auto"/>
              <w:jc w:val="both"/>
              <w:rPr>
                <w:b/>
                <w:sz w:val="20"/>
                <w:lang w:val="en-US"/>
              </w:rPr>
            </w:pPr>
            <w:r>
              <w:rPr>
                <w:b/>
                <w:sz w:val="20"/>
                <w:lang w:val="en-US"/>
              </w:rPr>
              <w:t>1991</w:t>
            </w:r>
          </w:p>
        </w:tc>
        <w:tc>
          <w:tcPr>
            <w:tcW w:w="1334" w:type="dxa"/>
            <w:vAlign w:val="center"/>
          </w:tcPr>
          <w:p w:rsidR="00000000" w:rsidRDefault="00000000">
            <w:pPr>
              <w:spacing w:line="360" w:lineRule="auto"/>
              <w:jc w:val="both"/>
              <w:rPr>
                <w:sz w:val="20"/>
                <w:lang w:val="en-US"/>
              </w:rPr>
            </w:pPr>
            <w:r>
              <w:rPr>
                <w:sz w:val="20"/>
                <w:lang w:val="en-US"/>
              </w:rPr>
              <w:t>7%</w:t>
            </w:r>
          </w:p>
        </w:tc>
        <w:tc>
          <w:tcPr>
            <w:tcW w:w="1297" w:type="dxa"/>
            <w:tcBorders>
              <w:right w:val="single" w:sz="12" w:space="0" w:color="auto"/>
            </w:tcBorders>
            <w:noWrap/>
            <w:vAlign w:val="center"/>
          </w:tcPr>
          <w:p w:rsidR="00000000" w:rsidRDefault="00000000">
            <w:pPr>
              <w:spacing w:line="360" w:lineRule="auto"/>
              <w:jc w:val="both"/>
              <w:rPr>
                <w:sz w:val="20"/>
                <w:lang w:val="en-US"/>
              </w:rPr>
            </w:pPr>
            <w:r>
              <w:rPr>
                <w:sz w:val="20"/>
                <w:lang w:val="en-US"/>
              </w:rPr>
              <w:t>8%</w:t>
            </w:r>
          </w:p>
        </w:tc>
        <w:tc>
          <w:tcPr>
            <w:tcW w:w="2120" w:type="dxa"/>
            <w:tcBorders>
              <w:left w:val="single" w:sz="12" w:space="0" w:color="auto"/>
            </w:tcBorders>
            <w:shd w:val="clear" w:color="auto" w:fill="D9D9D9"/>
            <w:noWrap/>
          </w:tcPr>
          <w:p w:rsidR="00000000" w:rsidRDefault="00000000">
            <w:pPr>
              <w:spacing w:line="360" w:lineRule="auto"/>
              <w:jc w:val="both"/>
              <w:rPr>
                <w:b/>
                <w:sz w:val="20"/>
                <w:lang w:val="en-US"/>
              </w:rPr>
            </w:pPr>
            <w:r>
              <w:rPr>
                <w:b/>
                <w:sz w:val="20"/>
                <w:lang w:val="en-US"/>
              </w:rPr>
              <w:t>1991</w:t>
            </w:r>
          </w:p>
        </w:tc>
        <w:tc>
          <w:tcPr>
            <w:tcW w:w="1480" w:type="dxa"/>
            <w:noWrap/>
            <w:vAlign w:val="center"/>
          </w:tcPr>
          <w:p w:rsidR="00000000" w:rsidRDefault="00000000">
            <w:pPr>
              <w:spacing w:line="360" w:lineRule="auto"/>
              <w:jc w:val="both"/>
              <w:rPr>
                <w:sz w:val="20"/>
                <w:lang w:val="en-US"/>
              </w:rPr>
            </w:pPr>
            <w:r>
              <w:rPr>
                <w:sz w:val="20"/>
                <w:lang w:val="en-US"/>
              </w:rPr>
              <w:t>4%</w:t>
            </w:r>
          </w:p>
        </w:tc>
        <w:tc>
          <w:tcPr>
            <w:tcW w:w="1260" w:type="dxa"/>
            <w:tcBorders>
              <w:right w:val="single" w:sz="12" w:space="0" w:color="auto"/>
            </w:tcBorders>
            <w:noWrap/>
            <w:vAlign w:val="center"/>
          </w:tcPr>
          <w:p w:rsidR="00000000" w:rsidRDefault="00000000">
            <w:pPr>
              <w:spacing w:line="360" w:lineRule="auto"/>
              <w:jc w:val="both"/>
              <w:rPr>
                <w:sz w:val="20"/>
                <w:lang w:val="en-US"/>
              </w:rPr>
            </w:pPr>
            <w:r>
              <w:rPr>
                <w:sz w:val="20"/>
                <w:lang w:val="en-US"/>
              </w:rPr>
              <w:t>4%</w:t>
            </w:r>
          </w:p>
        </w:tc>
      </w:tr>
      <w:tr w:rsidR="00000000">
        <w:trPr>
          <w:trHeight w:val="345"/>
        </w:trPr>
        <w:tc>
          <w:tcPr>
            <w:tcW w:w="1797" w:type="dxa"/>
            <w:tcBorders>
              <w:left w:val="single" w:sz="12" w:space="0" w:color="auto"/>
            </w:tcBorders>
            <w:shd w:val="clear" w:color="auto" w:fill="D9D9D9"/>
            <w:noWrap/>
          </w:tcPr>
          <w:p w:rsidR="00000000" w:rsidRDefault="00000000">
            <w:pPr>
              <w:spacing w:line="360" w:lineRule="auto"/>
              <w:jc w:val="both"/>
              <w:rPr>
                <w:b/>
                <w:sz w:val="20"/>
                <w:lang w:val="en-US"/>
              </w:rPr>
            </w:pPr>
            <w:r>
              <w:rPr>
                <w:b/>
                <w:sz w:val="20"/>
                <w:lang w:val="en-US"/>
              </w:rPr>
              <w:t>1992</w:t>
            </w:r>
          </w:p>
        </w:tc>
        <w:tc>
          <w:tcPr>
            <w:tcW w:w="1334" w:type="dxa"/>
            <w:vAlign w:val="center"/>
          </w:tcPr>
          <w:p w:rsidR="00000000" w:rsidRDefault="00000000">
            <w:pPr>
              <w:spacing w:line="360" w:lineRule="auto"/>
              <w:jc w:val="both"/>
              <w:rPr>
                <w:sz w:val="20"/>
                <w:lang w:val="en-US"/>
              </w:rPr>
            </w:pPr>
            <w:r>
              <w:rPr>
                <w:sz w:val="20"/>
                <w:lang w:val="en-US"/>
              </w:rPr>
              <w:t>3%</w:t>
            </w:r>
          </w:p>
        </w:tc>
        <w:tc>
          <w:tcPr>
            <w:tcW w:w="1297" w:type="dxa"/>
            <w:tcBorders>
              <w:right w:val="single" w:sz="12" w:space="0" w:color="auto"/>
            </w:tcBorders>
            <w:noWrap/>
            <w:vAlign w:val="center"/>
          </w:tcPr>
          <w:p w:rsidR="00000000" w:rsidRDefault="00000000">
            <w:pPr>
              <w:spacing w:line="360" w:lineRule="auto"/>
              <w:jc w:val="both"/>
              <w:rPr>
                <w:sz w:val="20"/>
                <w:lang w:val="en-US"/>
              </w:rPr>
            </w:pPr>
            <w:r>
              <w:rPr>
                <w:sz w:val="20"/>
                <w:lang w:val="en-US"/>
              </w:rPr>
              <w:t>4%</w:t>
            </w:r>
          </w:p>
        </w:tc>
        <w:tc>
          <w:tcPr>
            <w:tcW w:w="2120" w:type="dxa"/>
            <w:tcBorders>
              <w:left w:val="single" w:sz="12" w:space="0" w:color="auto"/>
            </w:tcBorders>
            <w:shd w:val="clear" w:color="auto" w:fill="D9D9D9"/>
            <w:noWrap/>
          </w:tcPr>
          <w:p w:rsidR="00000000" w:rsidRDefault="00000000">
            <w:pPr>
              <w:spacing w:line="360" w:lineRule="auto"/>
              <w:jc w:val="both"/>
              <w:rPr>
                <w:b/>
                <w:sz w:val="20"/>
                <w:lang w:val="en-US"/>
              </w:rPr>
            </w:pPr>
            <w:r>
              <w:rPr>
                <w:b/>
                <w:sz w:val="20"/>
                <w:lang w:val="en-US"/>
              </w:rPr>
              <w:t>1992</w:t>
            </w:r>
          </w:p>
        </w:tc>
        <w:tc>
          <w:tcPr>
            <w:tcW w:w="1480" w:type="dxa"/>
            <w:noWrap/>
            <w:vAlign w:val="center"/>
          </w:tcPr>
          <w:p w:rsidR="00000000" w:rsidRDefault="00000000">
            <w:pPr>
              <w:spacing w:line="360" w:lineRule="auto"/>
              <w:jc w:val="both"/>
              <w:rPr>
                <w:sz w:val="20"/>
                <w:lang w:val="en-US"/>
              </w:rPr>
            </w:pPr>
            <w:r>
              <w:rPr>
                <w:sz w:val="20"/>
                <w:lang w:val="en-US"/>
              </w:rPr>
              <w:t>1%</w:t>
            </w:r>
          </w:p>
        </w:tc>
        <w:tc>
          <w:tcPr>
            <w:tcW w:w="1260" w:type="dxa"/>
            <w:tcBorders>
              <w:right w:val="single" w:sz="12" w:space="0" w:color="auto"/>
            </w:tcBorders>
            <w:noWrap/>
            <w:vAlign w:val="center"/>
          </w:tcPr>
          <w:p w:rsidR="00000000" w:rsidRDefault="00000000">
            <w:pPr>
              <w:spacing w:line="360" w:lineRule="auto"/>
              <w:jc w:val="both"/>
              <w:rPr>
                <w:sz w:val="20"/>
                <w:lang w:val="en-US"/>
              </w:rPr>
            </w:pPr>
            <w:r>
              <w:rPr>
                <w:sz w:val="20"/>
                <w:lang w:val="en-US"/>
              </w:rPr>
              <w:t>2%</w:t>
            </w:r>
          </w:p>
        </w:tc>
      </w:tr>
      <w:tr w:rsidR="00000000">
        <w:trPr>
          <w:trHeight w:val="345"/>
        </w:trPr>
        <w:tc>
          <w:tcPr>
            <w:tcW w:w="1797" w:type="dxa"/>
            <w:tcBorders>
              <w:left w:val="single" w:sz="12" w:space="0" w:color="auto"/>
            </w:tcBorders>
            <w:shd w:val="clear" w:color="auto" w:fill="D9D9D9"/>
            <w:noWrap/>
          </w:tcPr>
          <w:p w:rsidR="00000000" w:rsidRDefault="00000000">
            <w:pPr>
              <w:spacing w:line="360" w:lineRule="auto"/>
              <w:jc w:val="both"/>
              <w:rPr>
                <w:b/>
                <w:sz w:val="20"/>
                <w:lang w:val="en-US"/>
              </w:rPr>
            </w:pPr>
            <w:r>
              <w:rPr>
                <w:b/>
                <w:sz w:val="20"/>
                <w:lang w:val="en-US"/>
              </w:rPr>
              <w:t>1993</w:t>
            </w:r>
          </w:p>
        </w:tc>
        <w:tc>
          <w:tcPr>
            <w:tcW w:w="1334" w:type="dxa"/>
            <w:vAlign w:val="center"/>
          </w:tcPr>
          <w:p w:rsidR="00000000" w:rsidRDefault="00000000">
            <w:pPr>
              <w:spacing w:line="360" w:lineRule="auto"/>
              <w:jc w:val="both"/>
              <w:rPr>
                <w:sz w:val="20"/>
                <w:lang w:val="en-US"/>
              </w:rPr>
            </w:pPr>
            <w:r>
              <w:rPr>
                <w:sz w:val="20"/>
                <w:lang w:val="en-US"/>
              </w:rPr>
              <w:t>2%</w:t>
            </w:r>
          </w:p>
        </w:tc>
        <w:tc>
          <w:tcPr>
            <w:tcW w:w="1297" w:type="dxa"/>
            <w:tcBorders>
              <w:right w:val="single" w:sz="12" w:space="0" w:color="auto"/>
            </w:tcBorders>
            <w:noWrap/>
            <w:vAlign w:val="center"/>
          </w:tcPr>
          <w:p w:rsidR="00000000" w:rsidRDefault="00000000">
            <w:pPr>
              <w:spacing w:line="360" w:lineRule="auto"/>
              <w:jc w:val="both"/>
              <w:rPr>
                <w:sz w:val="20"/>
                <w:lang w:val="en-US"/>
              </w:rPr>
            </w:pPr>
            <w:r>
              <w:rPr>
                <w:sz w:val="20"/>
                <w:lang w:val="en-US"/>
              </w:rPr>
              <w:t>0%</w:t>
            </w:r>
          </w:p>
        </w:tc>
        <w:tc>
          <w:tcPr>
            <w:tcW w:w="2120" w:type="dxa"/>
            <w:tcBorders>
              <w:left w:val="single" w:sz="12" w:space="0" w:color="auto"/>
            </w:tcBorders>
            <w:shd w:val="clear" w:color="auto" w:fill="D9D9D9"/>
            <w:noWrap/>
          </w:tcPr>
          <w:p w:rsidR="00000000" w:rsidRDefault="00000000">
            <w:pPr>
              <w:spacing w:line="360" w:lineRule="auto"/>
              <w:jc w:val="both"/>
              <w:rPr>
                <w:b/>
                <w:sz w:val="20"/>
                <w:lang w:val="en-US"/>
              </w:rPr>
            </w:pPr>
            <w:r>
              <w:rPr>
                <w:b/>
                <w:sz w:val="20"/>
                <w:lang w:val="en-US"/>
              </w:rPr>
              <w:t>1993</w:t>
            </w:r>
          </w:p>
        </w:tc>
        <w:tc>
          <w:tcPr>
            <w:tcW w:w="1480" w:type="dxa"/>
            <w:noWrap/>
            <w:vAlign w:val="center"/>
          </w:tcPr>
          <w:p w:rsidR="00000000" w:rsidRDefault="00000000">
            <w:pPr>
              <w:spacing w:line="360" w:lineRule="auto"/>
              <w:jc w:val="both"/>
              <w:rPr>
                <w:sz w:val="20"/>
                <w:lang w:val="en-US"/>
              </w:rPr>
            </w:pPr>
            <w:r>
              <w:rPr>
                <w:sz w:val="20"/>
                <w:lang w:val="en-US"/>
              </w:rPr>
              <w:t>2%</w:t>
            </w:r>
          </w:p>
        </w:tc>
        <w:tc>
          <w:tcPr>
            <w:tcW w:w="1260" w:type="dxa"/>
            <w:tcBorders>
              <w:right w:val="single" w:sz="12" w:space="0" w:color="auto"/>
            </w:tcBorders>
            <w:noWrap/>
            <w:vAlign w:val="center"/>
          </w:tcPr>
          <w:p w:rsidR="00000000" w:rsidRDefault="00000000">
            <w:pPr>
              <w:spacing w:line="360" w:lineRule="auto"/>
              <w:jc w:val="both"/>
              <w:rPr>
                <w:sz w:val="20"/>
                <w:lang w:val="en-US"/>
              </w:rPr>
            </w:pPr>
            <w:r>
              <w:rPr>
                <w:sz w:val="20"/>
                <w:lang w:val="en-US"/>
              </w:rPr>
              <w:t>0%</w:t>
            </w:r>
          </w:p>
        </w:tc>
      </w:tr>
      <w:tr w:rsidR="00000000">
        <w:trPr>
          <w:trHeight w:val="345"/>
        </w:trPr>
        <w:tc>
          <w:tcPr>
            <w:tcW w:w="1797" w:type="dxa"/>
            <w:tcBorders>
              <w:left w:val="single" w:sz="12" w:space="0" w:color="auto"/>
              <w:bottom w:val="single" w:sz="12" w:space="0" w:color="auto"/>
            </w:tcBorders>
            <w:shd w:val="clear" w:color="auto" w:fill="D9D9D9"/>
            <w:noWrap/>
          </w:tcPr>
          <w:p w:rsidR="00000000" w:rsidRDefault="00000000">
            <w:pPr>
              <w:spacing w:line="360" w:lineRule="auto"/>
              <w:jc w:val="both"/>
              <w:rPr>
                <w:b/>
                <w:sz w:val="20"/>
                <w:lang w:val="en-US"/>
              </w:rPr>
            </w:pPr>
            <w:r>
              <w:rPr>
                <w:b/>
                <w:sz w:val="20"/>
                <w:lang w:val="en-US"/>
              </w:rPr>
              <w:t>1994</w:t>
            </w:r>
          </w:p>
        </w:tc>
        <w:tc>
          <w:tcPr>
            <w:tcW w:w="1334" w:type="dxa"/>
            <w:tcBorders>
              <w:bottom w:val="single" w:sz="12" w:space="0" w:color="auto"/>
            </w:tcBorders>
            <w:vAlign w:val="center"/>
          </w:tcPr>
          <w:p w:rsidR="00000000" w:rsidRDefault="00000000">
            <w:pPr>
              <w:spacing w:line="360" w:lineRule="auto"/>
              <w:jc w:val="both"/>
              <w:rPr>
                <w:sz w:val="20"/>
                <w:lang w:val="en-US"/>
              </w:rPr>
            </w:pPr>
            <w:r>
              <w:rPr>
                <w:sz w:val="20"/>
                <w:lang w:val="en-US"/>
              </w:rPr>
              <w:t>0%</w:t>
            </w:r>
          </w:p>
        </w:tc>
        <w:tc>
          <w:tcPr>
            <w:tcW w:w="1297" w:type="dxa"/>
            <w:tcBorders>
              <w:bottom w:val="single" w:sz="12" w:space="0" w:color="auto"/>
              <w:right w:val="single" w:sz="12" w:space="0" w:color="auto"/>
            </w:tcBorders>
            <w:noWrap/>
            <w:vAlign w:val="center"/>
          </w:tcPr>
          <w:p w:rsidR="00000000" w:rsidRDefault="00000000">
            <w:pPr>
              <w:spacing w:line="360" w:lineRule="auto"/>
              <w:jc w:val="both"/>
              <w:rPr>
                <w:sz w:val="20"/>
                <w:lang w:val="en-US"/>
              </w:rPr>
            </w:pPr>
            <w:r>
              <w:rPr>
                <w:sz w:val="20"/>
                <w:lang w:val="en-US"/>
              </w:rPr>
              <w:t>3%</w:t>
            </w:r>
          </w:p>
        </w:tc>
        <w:tc>
          <w:tcPr>
            <w:tcW w:w="2120" w:type="dxa"/>
            <w:tcBorders>
              <w:left w:val="single" w:sz="12" w:space="0" w:color="auto"/>
              <w:bottom w:val="single" w:sz="12" w:space="0" w:color="auto"/>
            </w:tcBorders>
            <w:shd w:val="clear" w:color="auto" w:fill="D9D9D9"/>
            <w:noWrap/>
          </w:tcPr>
          <w:p w:rsidR="00000000" w:rsidRDefault="00000000">
            <w:pPr>
              <w:spacing w:line="360" w:lineRule="auto"/>
              <w:jc w:val="both"/>
              <w:rPr>
                <w:b/>
                <w:sz w:val="20"/>
                <w:lang w:val="en-US"/>
              </w:rPr>
            </w:pPr>
            <w:r>
              <w:rPr>
                <w:b/>
                <w:sz w:val="20"/>
                <w:lang w:val="en-US"/>
              </w:rPr>
              <w:t>1994</w:t>
            </w:r>
          </w:p>
        </w:tc>
        <w:tc>
          <w:tcPr>
            <w:tcW w:w="1480" w:type="dxa"/>
            <w:tcBorders>
              <w:bottom w:val="single" w:sz="12" w:space="0" w:color="auto"/>
            </w:tcBorders>
            <w:noWrap/>
            <w:vAlign w:val="center"/>
          </w:tcPr>
          <w:p w:rsidR="00000000" w:rsidRDefault="00000000">
            <w:pPr>
              <w:spacing w:line="360" w:lineRule="auto"/>
              <w:jc w:val="both"/>
              <w:rPr>
                <w:sz w:val="20"/>
                <w:lang w:val="en-US"/>
              </w:rPr>
            </w:pPr>
            <w:r>
              <w:rPr>
                <w:sz w:val="20"/>
                <w:lang w:val="en-US"/>
              </w:rPr>
              <w:t>0%</w:t>
            </w:r>
          </w:p>
        </w:tc>
        <w:tc>
          <w:tcPr>
            <w:tcW w:w="1260" w:type="dxa"/>
            <w:tcBorders>
              <w:bottom w:val="single" w:sz="12" w:space="0" w:color="auto"/>
              <w:right w:val="single" w:sz="12" w:space="0" w:color="auto"/>
            </w:tcBorders>
            <w:noWrap/>
            <w:vAlign w:val="center"/>
          </w:tcPr>
          <w:p w:rsidR="00000000" w:rsidRDefault="00000000">
            <w:pPr>
              <w:spacing w:line="360" w:lineRule="auto"/>
              <w:jc w:val="both"/>
              <w:rPr>
                <w:sz w:val="20"/>
                <w:lang w:val="en-US"/>
              </w:rPr>
            </w:pPr>
            <w:r>
              <w:rPr>
                <w:sz w:val="20"/>
                <w:lang w:val="en-US"/>
              </w:rPr>
              <w:t>3%</w:t>
            </w:r>
          </w:p>
        </w:tc>
      </w:tr>
    </w:tbl>
    <w:p w:rsidR="00000000" w:rsidRDefault="00000000">
      <w:pPr>
        <w:jc w:val="both"/>
        <w:rPr>
          <w:lang w:val="en-US"/>
        </w:rPr>
      </w:pPr>
    </w:p>
    <w:p w:rsidR="00000000" w:rsidRDefault="00000000">
      <w:pPr>
        <w:jc w:val="both"/>
        <w:rPr>
          <w:b/>
          <w:i/>
          <w:lang w:val="en-US"/>
        </w:rPr>
      </w:pPr>
      <w:r>
        <w:rPr>
          <w:b/>
          <w:i/>
          <w:lang w:val="en-US"/>
        </w:rPr>
        <w:t>Alcohol</w:t>
      </w:r>
    </w:p>
    <w:p w:rsidR="00000000" w:rsidRDefault="00000000">
      <w:pPr>
        <w:spacing w:after="120"/>
        <w:jc w:val="both"/>
        <w:rPr>
          <w:lang w:val="en-US"/>
        </w:rPr>
      </w:pPr>
      <w:r>
        <w:rPr>
          <w:lang w:val="en-US"/>
        </w:rPr>
        <w:t>The threshold for regular alcohol consumption is approximately 15 years of age. Only a small number of younger children consume alcohol regularly. Young people primarily drink beer. Alcopops play only a minor role. Binge drinking is very widespread among young people, especially boys.</w:t>
      </w:r>
    </w:p>
    <w:p w:rsidR="00000000" w:rsidRDefault="00000000">
      <w:pPr>
        <w:jc w:val="both"/>
        <w:rPr>
          <w:lang w:val="en-US"/>
        </w:rPr>
      </w:pPr>
    </w:p>
    <w:tbl>
      <w:tblPr>
        <w:tblW w:w="49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53"/>
        <w:gridCol w:w="1620"/>
        <w:gridCol w:w="1440"/>
      </w:tblGrid>
      <w:tr w:rsidR="00000000">
        <w:trPr>
          <w:trHeight w:val="255"/>
        </w:trPr>
        <w:tc>
          <w:tcPr>
            <w:tcW w:w="4913" w:type="dxa"/>
            <w:gridSpan w:val="3"/>
            <w:tcBorders>
              <w:top w:val="single" w:sz="12" w:space="0" w:color="auto"/>
              <w:bottom w:val="single" w:sz="12" w:space="0" w:color="auto"/>
              <w:right w:val="single" w:sz="12" w:space="0" w:color="auto"/>
            </w:tcBorders>
            <w:shd w:val="clear" w:color="auto" w:fill="D9D9D9"/>
            <w:noWrap/>
          </w:tcPr>
          <w:p w:rsidR="00000000" w:rsidRDefault="00000000">
            <w:pPr>
              <w:spacing w:after="120"/>
              <w:jc w:val="both"/>
              <w:rPr>
                <w:b/>
                <w:sz w:val="20"/>
                <w:lang w:val="en-US"/>
              </w:rPr>
            </w:pPr>
            <w:r>
              <w:rPr>
                <w:b/>
                <w:sz w:val="20"/>
                <w:lang w:val="en-US"/>
              </w:rPr>
              <w:t>Percentage of young people who have consumed alc</w:t>
            </w:r>
            <w:r>
              <w:rPr>
                <w:b/>
                <w:sz w:val="20"/>
                <w:lang w:val="en-US"/>
              </w:rPr>
              <w:t>o</w:t>
            </w:r>
            <w:r>
              <w:rPr>
                <w:b/>
                <w:sz w:val="20"/>
                <w:lang w:val="en-US"/>
              </w:rPr>
              <w:t>hol in the last 30 days</w:t>
            </w:r>
          </w:p>
        </w:tc>
      </w:tr>
      <w:tr w:rsidR="00000000">
        <w:trPr>
          <w:trHeight w:val="255"/>
        </w:trPr>
        <w:tc>
          <w:tcPr>
            <w:tcW w:w="1853" w:type="dxa"/>
            <w:tcBorders>
              <w:top w:val="single" w:sz="12" w:space="0" w:color="auto"/>
              <w:bottom w:val="single" w:sz="12" w:space="0" w:color="auto"/>
              <w:right w:val="single" w:sz="12" w:space="0" w:color="auto"/>
            </w:tcBorders>
            <w:shd w:val="clear" w:color="auto" w:fill="D9D9D9"/>
            <w:noWrap/>
            <w:vAlign w:val="center"/>
          </w:tcPr>
          <w:p w:rsidR="00000000" w:rsidRDefault="00000000">
            <w:pPr>
              <w:spacing w:after="120"/>
              <w:jc w:val="both"/>
              <w:rPr>
                <w:b/>
                <w:sz w:val="20"/>
                <w:lang w:val="en-US"/>
              </w:rPr>
            </w:pPr>
            <w:r>
              <w:rPr>
                <w:b/>
                <w:sz w:val="20"/>
                <w:lang w:val="en-US"/>
              </w:rPr>
              <w:t>Year of birth</w:t>
            </w:r>
          </w:p>
        </w:tc>
        <w:tc>
          <w:tcPr>
            <w:tcW w:w="1620" w:type="dxa"/>
            <w:tcBorders>
              <w:top w:val="single" w:sz="12" w:space="0" w:color="auto"/>
              <w:left w:val="single" w:sz="12" w:space="0" w:color="auto"/>
              <w:bottom w:val="single" w:sz="12" w:space="0" w:color="auto"/>
            </w:tcBorders>
            <w:shd w:val="clear" w:color="auto" w:fill="D9D9D9"/>
            <w:noWrap/>
            <w:vAlign w:val="center"/>
          </w:tcPr>
          <w:p w:rsidR="00000000" w:rsidRDefault="00000000">
            <w:pPr>
              <w:spacing w:after="120"/>
              <w:jc w:val="both"/>
              <w:rPr>
                <w:b/>
                <w:sz w:val="20"/>
                <w:lang w:val="en-US"/>
              </w:rPr>
            </w:pPr>
            <w:r>
              <w:rPr>
                <w:b/>
                <w:sz w:val="20"/>
                <w:lang w:val="en-US"/>
              </w:rPr>
              <w:t>m</w:t>
            </w:r>
          </w:p>
        </w:tc>
        <w:tc>
          <w:tcPr>
            <w:tcW w:w="1440" w:type="dxa"/>
            <w:tcBorders>
              <w:top w:val="single" w:sz="12" w:space="0" w:color="auto"/>
              <w:bottom w:val="single" w:sz="12" w:space="0" w:color="auto"/>
              <w:right w:val="single" w:sz="12" w:space="0" w:color="auto"/>
            </w:tcBorders>
            <w:shd w:val="clear" w:color="auto" w:fill="D9D9D9"/>
            <w:noWrap/>
            <w:vAlign w:val="center"/>
          </w:tcPr>
          <w:p w:rsidR="00000000" w:rsidRDefault="00000000">
            <w:pPr>
              <w:spacing w:after="120"/>
              <w:jc w:val="both"/>
              <w:rPr>
                <w:b/>
                <w:sz w:val="20"/>
                <w:lang w:val="en-US"/>
              </w:rPr>
            </w:pPr>
            <w:r>
              <w:rPr>
                <w:b/>
                <w:sz w:val="20"/>
                <w:lang w:val="en-US"/>
              </w:rPr>
              <w:t>f</w:t>
            </w:r>
          </w:p>
        </w:tc>
      </w:tr>
      <w:tr w:rsidR="00000000">
        <w:trPr>
          <w:trHeight w:val="255"/>
        </w:trPr>
        <w:tc>
          <w:tcPr>
            <w:tcW w:w="1853" w:type="dxa"/>
            <w:tcBorders>
              <w:top w:val="single" w:sz="12" w:space="0" w:color="auto"/>
              <w:bottom w:val="single" w:sz="4" w:space="0" w:color="auto"/>
              <w:right w:val="single" w:sz="12" w:space="0" w:color="auto"/>
            </w:tcBorders>
            <w:shd w:val="clear" w:color="auto" w:fill="D9D9D9"/>
            <w:noWrap/>
            <w:vAlign w:val="center"/>
          </w:tcPr>
          <w:p w:rsidR="00000000" w:rsidRDefault="00000000">
            <w:pPr>
              <w:spacing w:after="120"/>
              <w:jc w:val="both"/>
              <w:rPr>
                <w:b/>
                <w:sz w:val="20"/>
                <w:lang w:val="en-US"/>
              </w:rPr>
            </w:pPr>
            <w:r>
              <w:rPr>
                <w:b/>
                <w:sz w:val="20"/>
                <w:lang w:val="en-US"/>
              </w:rPr>
              <w:t>1986</w:t>
            </w:r>
          </w:p>
        </w:tc>
        <w:tc>
          <w:tcPr>
            <w:tcW w:w="1620" w:type="dxa"/>
            <w:tcBorders>
              <w:top w:val="single" w:sz="12" w:space="0" w:color="auto"/>
              <w:left w:val="single" w:sz="12" w:space="0" w:color="auto"/>
              <w:bottom w:val="single" w:sz="4" w:space="0" w:color="auto"/>
            </w:tcBorders>
            <w:noWrap/>
            <w:vAlign w:val="center"/>
          </w:tcPr>
          <w:p w:rsidR="00000000" w:rsidRDefault="00000000">
            <w:pPr>
              <w:spacing w:after="120"/>
              <w:jc w:val="both"/>
              <w:rPr>
                <w:sz w:val="20"/>
                <w:lang w:val="en-US"/>
              </w:rPr>
            </w:pPr>
            <w:r>
              <w:rPr>
                <w:sz w:val="20"/>
                <w:lang w:val="en-US"/>
              </w:rPr>
              <w:t>81%</w:t>
            </w:r>
          </w:p>
        </w:tc>
        <w:tc>
          <w:tcPr>
            <w:tcW w:w="1440" w:type="dxa"/>
            <w:tcBorders>
              <w:top w:val="single" w:sz="12" w:space="0" w:color="auto"/>
              <w:bottom w:val="single" w:sz="4" w:space="0" w:color="auto"/>
              <w:right w:val="single" w:sz="12" w:space="0" w:color="auto"/>
            </w:tcBorders>
            <w:noWrap/>
            <w:vAlign w:val="center"/>
          </w:tcPr>
          <w:p w:rsidR="00000000" w:rsidRDefault="00000000">
            <w:pPr>
              <w:spacing w:after="120"/>
              <w:jc w:val="both"/>
              <w:rPr>
                <w:sz w:val="20"/>
                <w:lang w:val="en-US"/>
              </w:rPr>
            </w:pPr>
            <w:r>
              <w:rPr>
                <w:sz w:val="20"/>
                <w:lang w:val="en-US"/>
              </w:rPr>
              <w:t>100%</w:t>
            </w:r>
          </w:p>
        </w:tc>
      </w:tr>
      <w:tr w:rsidR="00000000">
        <w:trPr>
          <w:trHeight w:val="255"/>
        </w:trPr>
        <w:tc>
          <w:tcPr>
            <w:tcW w:w="1853" w:type="dxa"/>
            <w:tcBorders>
              <w:top w:val="single" w:sz="4" w:space="0" w:color="auto"/>
              <w:bottom w:val="single" w:sz="4" w:space="0" w:color="auto"/>
              <w:right w:val="single" w:sz="12" w:space="0" w:color="auto"/>
            </w:tcBorders>
            <w:shd w:val="clear" w:color="auto" w:fill="D9D9D9"/>
            <w:noWrap/>
            <w:vAlign w:val="center"/>
          </w:tcPr>
          <w:p w:rsidR="00000000" w:rsidRDefault="00000000">
            <w:pPr>
              <w:spacing w:after="120"/>
              <w:jc w:val="both"/>
              <w:rPr>
                <w:b/>
                <w:sz w:val="20"/>
                <w:lang w:val="en-US"/>
              </w:rPr>
            </w:pPr>
            <w:r>
              <w:rPr>
                <w:b/>
                <w:sz w:val="20"/>
                <w:lang w:val="en-US"/>
              </w:rPr>
              <w:t>1987</w:t>
            </w:r>
          </w:p>
        </w:tc>
        <w:tc>
          <w:tcPr>
            <w:tcW w:w="1620" w:type="dxa"/>
            <w:tcBorders>
              <w:top w:val="single" w:sz="4" w:space="0" w:color="auto"/>
              <w:left w:val="single" w:sz="12" w:space="0" w:color="auto"/>
              <w:bottom w:val="single" w:sz="4" w:space="0" w:color="auto"/>
            </w:tcBorders>
            <w:noWrap/>
            <w:vAlign w:val="center"/>
          </w:tcPr>
          <w:p w:rsidR="00000000" w:rsidRDefault="00000000">
            <w:pPr>
              <w:spacing w:after="120"/>
              <w:jc w:val="both"/>
              <w:rPr>
                <w:sz w:val="20"/>
                <w:lang w:val="en-US"/>
              </w:rPr>
            </w:pPr>
            <w:r>
              <w:rPr>
                <w:sz w:val="20"/>
                <w:lang w:val="en-US"/>
              </w:rPr>
              <w:t>91%</w:t>
            </w:r>
          </w:p>
        </w:tc>
        <w:tc>
          <w:tcPr>
            <w:tcW w:w="1440" w:type="dxa"/>
            <w:tcBorders>
              <w:top w:val="single" w:sz="4" w:space="0" w:color="auto"/>
              <w:bottom w:val="single" w:sz="4" w:space="0" w:color="auto"/>
              <w:right w:val="single" w:sz="12" w:space="0" w:color="auto"/>
            </w:tcBorders>
            <w:noWrap/>
            <w:vAlign w:val="center"/>
          </w:tcPr>
          <w:p w:rsidR="00000000" w:rsidRDefault="00000000">
            <w:pPr>
              <w:spacing w:after="120"/>
              <w:jc w:val="both"/>
              <w:rPr>
                <w:sz w:val="20"/>
                <w:lang w:val="en-US"/>
              </w:rPr>
            </w:pPr>
            <w:r>
              <w:rPr>
                <w:sz w:val="20"/>
                <w:lang w:val="en-US"/>
              </w:rPr>
              <w:t>92%</w:t>
            </w:r>
          </w:p>
        </w:tc>
      </w:tr>
      <w:tr w:rsidR="00000000">
        <w:trPr>
          <w:trHeight w:val="255"/>
        </w:trPr>
        <w:tc>
          <w:tcPr>
            <w:tcW w:w="1853" w:type="dxa"/>
            <w:tcBorders>
              <w:top w:val="single" w:sz="4" w:space="0" w:color="auto"/>
              <w:bottom w:val="single" w:sz="4" w:space="0" w:color="auto"/>
              <w:right w:val="single" w:sz="12" w:space="0" w:color="auto"/>
            </w:tcBorders>
            <w:shd w:val="clear" w:color="auto" w:fill="D9D9D9"/>
            <w:noWrap/>
            <w:vAlign w:val="center"/>
          </w:tcPr>
          <w:p w:rsidR="00000000" w:rsidRDefault="00000000">
            <w:pPr>
              <w:spacing w:after="120"/>
              <w:jc w:val="both"/>
              <w:rPr>
                <w:b/>
                <w:sz w:val="20"/>
                <w:lang w:val="en-US"/>
              </w:rPr>
            </w:pPr>
            <w:r>
              <w:rPr>
                <w:b/>
                <w:sz w:val="20"/>
                <w:lang w:val="en-US"/>
              </w:rPr>
              <w:t>1988</w:t>
            </w:r>
          </w:p>
        </w:tc>
        <w:tc>
          <w:tcPr>
            <w:tcW w:w="1620" w:type="dxa"/>
            <w:tcBorders>
              <w:top w:val="single" w:sz="4" w:space="0" w:color="auto"/>
              <w:left w:val="single" w:sz="12" w:space="0" w:color="auto"/>
              <w:bottom w:val="single" w:sz="4" w:space="0" w:color="auto"/>
            </w:tcBorders>
            <w:noWrap/>
            <w:vAlign w:val="center"/>
          </w:tcPr>
          <w:p w:rsidR="00000000" w:rsidRDefault="00000000">
            <w:pPr>
              <w:spacing w:after="120"/>
              <w:jc w:val="both"/>
              <w:rPr>
                <w:sz w:val="20"/>
                <w:lang w:val="en-US"/>
              </w:rPr>
            </w:pPr>
            <w:r>
              <w:rPr>
                <w:sz w:val="20"/>
                <w:lang w:val="en-US"/>
              </w:rPr>
              <w:t>91%</w:t>
            </w:r>
          </w:p>
        </w:tc>
        <w:tc>
          <w:tcPr>
            <w:tcW w:w="1440" w:type="dxa"/>
            <w:tcBorders>
              <w:top w:val="single" w:sz="4" w:space="0" w:color="auto"/>
              <w:bottom w:val="single" w:sz="4" w:space="0" w:color="auto"/>
              <w:right w:val="single" w:sz="12" w:space="0" w:color="auto"/>
            </w:tcBorders>
            <w:noWrap/>
            <w:vAlign w:val="center"/>
          </w:tcPr>
          <w:p w:rsidR="00000000" w:rsidRDefault="00000000">
            <w:pPr>
              <w:spacing w:after="120"/>
              <w:jc w:val="both"/>
              <w:rPr>
                <w:sz w:val="20"/>
                <w:lang w:val="en-US"/>
              </w:rPr>
            </w:pPr>
            <w:r>
              <w:rPr>
                <w:sz w:val="20"/>
                <w:lang w:val="en-US"/>
              </w:rPr>
              <w:t>93%</w:t>
            </w:r>
          </w:p>
        </w:tc>
      </w:tr>
      <w:tr w:rsidR="00000000">
        <w:trPr>
          <w:trHeight w:val="255"/>
        </w:trPr>
        <w:tc>
          <w:tcPr>
            <w:tcW w:w="1853" w:type="dxa"/>
            <w:tcBorders>
              <w:top w:val="single" w:sz="4" w:space="0" w:color="auto"/>
              <w:bottom w:val="single" w:sz="4" w:space="0" w:color="auto"/>
              <w:right w:val="single" w:sz="12" w:space="0" w:color="auto"/>
            </w:tcBorders>
            <w:shd w:val="clear" w:color="auto" w:fill="D9D9D9"/>
            <w:noWrap/>
            <w:vAlign w:val="center"/>
          </w:tcPr>
          <w:p w:rsidR="00000000" w:rsidRDefault="00000000">
            <w:pPr>
              <w:spacing w:after="120"/>
              <w:jc w:val="both"/>
              <w:rPr>
                <w:b/>
                <w:sz w:val="20"/>
                <w:lang w:val="en-US"/>
              </w:rPr>
            </w:pPr>
            <w:r>
              <w:rPr>
                <w:b/>
                <w:sz w:val="20"/>
                <w:lang w:val="en-US"/>
              </w:rPr>
              <w:t>1989</w:t>
            </w:r>
          </w:p>
        </w:tc>
        <w:tc>
          <w:tcPr>
            <w:tcW w:w="1620" w:type="dxa"/>
            <w:tcBorders>
              <w:top w:val="single" w:sz="4" w:space="0" w:color="auto"/>
              <w:left w:val="single" w:sz="12" w:space="0" w:color="auto"/>
              <w:bottom w:val="single" w:sz="4" w:space="0" w:color="auto"/>
            </w:tcBorders>
            <w:noWrap/>
            <w:vAlign w:val="center"/>
          </w:tcPr>
          <w:p w:rsidR="00000000" w:rsidRDefault="00000000">
            <w:pPr>
              <w:spacing w:after="120"/>
              <w:jc w:val="both"/>
              <w:rPr>
                <w:sz w:val="20"/>
                <w:lang w:val="en-US"/>
              </w:rPr>
            </w:pPr>
            <w:r>
              <w:rPr>
                <w:sz w:val="20"/>
                <w:lang w:val="en-US"/>
              </w:rPr>
              <w:t>68%</w:t>
            </w:r>
          </w:p>
        </w:tc>
        <w:tc>
          <w:tcPr>
            <w:tcW w:w="1440" w:type="dxa"/>
            <w:tcBorders>
              <w:top w:val="single" w:sz="4" w:space="0" w:color="auto"/>
              <w:bottom w:val="single" w:sz="4" w:space="0" w:color="auto"/>
              <w:right w:val="single" w:sz="12" w:space="0" w:color="auto"/>
            </w:tcBorders>
            <w:noWrap/>
            <w:vAlign w:val="center"/>
          </w:tcPr>
          <w:p w:rsidR="00000000" w:rsidRDefault="00000000">
            <w:pPr>
              <w:spacing w:after="120"/>
              <w:jc w:val="both"/>
              <w:rPr>
                <w:sz w:val="20"/>
                <w:lang w:val="en-US"/>
              </w:rPr>
            </w:pPr>
            <w:r>
              <w:rPr>
                <w:sz w:val="20"/>
                <w:lang w:val="en-US"/>
              </w:rPr>
              <w:t>73%</w:t>
            </w:r>
          </w:p>
        </w:tc>
      </w:tr>
      <w:tr w:rsidR="00000000">
        <w:trPr>
          <w:trHeight w:val="255"/>
        </w:trPr>
        <w:tc>
          <w:tcPr>
            <w:tcW w:w="1853" w:type="dxa"/>
            <w:tcBorders>
              <w:top w:val="single" w:sz="4" w:space="0" w:color="auto"/>
              <w:bottom w:val="single" w:sz="4" w:space="0" w:color="auto"/>
              <w:right w:val="single" w:sz="12" w:space="0" w:color="auto"/>
            </w:tcBorders>
            <w:shd w:val="clear" w:color="auto" w:fill="D9D9D9"/>
            <w:noWrap/>
            <w:vAlign w:val="center"/>
          </w:tcPr>
          <w:p w:rsidR="00000000" w:rsidRDefault="00000000">
            <w:pPr>
              <w:spacing w:after="120"/>
              <w:jc w:val="both"/>
              <w:rPr>
                <w:b/>
                <w:sz w:val="20"/>
                <w:lang w:val="en-US"/>
              </w:rPr>
            </w:pPr>
            <w:r>
              <w:rPr>
                <w:b/>
                <w:sz w:val="20"/>
                <w:lang w:val="en-US"/>
              </w:rPr>
              <w:t>1990</w:t>
            </w:r>
          </w:p>
        </w:tc>
        <w:tc>
          <w:tcPr>
            <w:tcW w:w="1620" w:type="dxa"/>
            <w:tcBorders>
              <w:top w:val="single" w:sz="4" w:space="0" w:color="auto"/>
              <w:left w:val="single" w:sz="12" w:space="0" w:color="auto"/>
              <w:bottom w:val="single" w:sz="4" w:space="0" w:color="auto"/>
            </w:tcBorders>
            <w:noWrap/>
            <w:vAlign w:val="center"/>
          </w:tcPr>
          <w:p w:rsidR="00000000" w:rsidRDefault="00000000">
            <w:pPr>
              <w:spacing w:after="120"/>
              <w:jc w:val="both"/>
              <w:rPr>
                <w:sz w:val="20"/>
                <w:lang w:val="en-US"/>
              </w:rPr>
            </w:pPr>
            <w:r>
              <w:rPr>
                <w:sz w:val="20"/>
                <w:lang w:val="en-US"/>
              </w:rPr>
              <w:t>63%</w:t>
            </w:r>
          </w:p>
        </w:tc>
        <w:tc>
          <w:tcPr>
            <w:tcW w:w="1440" w:type="dxa"/>
            <w:tcBorders>
              <w:top w:val="single" w:sz="4" w:space="0" w:color="auto"/>
              <w:bottom w:val="single" w:sz="4" w:space="0" w:color="auto"/>
              <w:right w:val="single" w:sz="12" w:space="0" w:color="auto"/>
            </w:tcBorders>
            <w:noWrap/>
            <w:vAlign w:val="center"/>
          </w:tcPr>
          <w:p w:rsidR="00000000" w:rsidRDefault="00000000">
            <w:pPr>
              <w:spacing w:after="120"/>
              <w:jc w:val="both"/>
              <w:rPr>
                <w:sz w:val="20"/>
                <w:lang w:val="en-US"/>
              </w:rPr>
            </w:pPr>
            <w:r>
              <w:rPr>
                <w:sz w:val="20"/>
                <w:lang w:val="en-US"/>
              </w:rPr>
              <w:t>64%</w:t>
            </w:r>
          </w:p>
        </w:tc>
      </w:tr>
      <w:tr w:rsidR="00000000">
        <w:trPr>
          <w:trHeight w:val="255"/>
        </w:trPr>
        <w:tc>
          <w:tcPr>
            <w:tcW w:w="1853" w:type="dxa"/>
            <w:tcBorders>
              <w:top w:val="single" w:sz="4" w:space="0" w:color="auto"/>
              <w:bottom w:val="single" w:sz="4" w:space="0" w:color="auto"/>
              <w:right w:val="single" w:sz="12" w:space="0" w:color="auto"/>
            </w:tcBorders>
            <w:shd w:val="clear" w:color="auto" w:fill="D9D9D9"/>
            <w:noWrap/>
            <w:vAlign w:val="center"/>
          </w:tcPr>
          <w:p w:rsidR="00000000" w:rsidRDefault="00000000">
            <w:pPr>
              <w:spacing w:after="120"/>
              <w:jc w:val="both"/>
              <w:rPr>
                <w:b/>
                <w:sz w:val="20"/>
                <w:lang w:val="en-US"/>
              </w:rPr>
            </w:pPr>
            <w:r>
              <w:rPr>
                <w:b/>
                <w:sz w:val="20"/>
                <w:lang w:val="en-US"/>
              </w:rPr>
              <w:t>1991</w:t>
            </w:r>
          </w:p>
        </w:tc>
        <w:tc>
          <w:tcPr>
            <w:tcW w:w="1620" w:type="dxa"/>
            <w:tcBorders>
              <w:top w:val="single" w:sz="4" w:space="0" w:color="auto"/>
              <w:left w:val="single" w:sz="12" w:space="0" w:color="auto"/>
              <w:bottom w:val="single" w:sz="4" w:space="0" w:color="auto"/>
            </w:tcBorders>
            <w:noWrap/>
            <w:vAlign w:val="center"/>
          </w:tcPr>
          <w:p w:rsidR="00000000" w:rsidRDefault="00000000">
            <w:pPr>
              <w:spacing w:after="120"/>
              <w:jc w:val="both"/>
              <w:rPr>
                <w:sz w:val="20"/>
                <w:lang w:val="en-US"/>
              </w:rPr>
            </w:pPr>
            <w:r>
              <w:rPr>
                <w:sz w:val="20"/>
                <w:lang w:val="en-US"/>
              </w:rPr>
              <w:t>43%</w:t>
            </w:r>
          </w:p>
        </w:tc>
        <w:tc>
          <w:tcPr>
            <w:tcW w:w="1440" w:type="dxa"/>
            <w:tcBorders>
              <w:top w:val="single" w:sz="4" w:space="0" w:color="auto"/>
              <w:bottom w:val="single" w:sz="4" w:space="0" w:color="auto"/>
              <w:right w:val="single" w:sz="12" w:space="0" w:color="auto"/>
            </w:tcBorders>
            <w:noWrap/>
            <w:vAlign w:val="center"/>
          </w:tcPr>
          <w:p w:rsidR="00000000" w:rsidRDefault="00000000">
            <w:pPr>
              <w:spacing w:after="120"/>
              <w:jc w:val="both"/>
              <w:rPr>
                <w:sz w:val="20"/>
                <w:lang w:val="en-US"/>
              </w:rPr>
            </w:pPr>
            <w:r>
              <w:rPr>
                <w:sz w:val="20"/>
                <w:lang w:val="en-US"/>
              </w:rPr>
              <w:t>44%</w:t>
            </w:r>
          </w:p>
        </w:tc>
      </w:tr>
      <w:tr w:rsidR="00000000">
        <w:trPr>
          <w:trHeight w:val="255"/>
        </w:trPr>
        <w:tc>
          <w:tcPr>
            <w:tcW w:w="1853" w:type="dxa"/>
            <w:tcBorders>
              <w:top w:val="single" w:sz="4" w:space="0" w:color="auto"/>
              <w:bottom w:val="single" w:sz="4" w:space="0" w:color="auto"/>
              <w:right w:val="single" w:sz="12" w:space="0" w:color="auto"/>
            </w:tcBorders>
            <w:shd w:val="clear" w:color="auto" w:fill="D9D9D9"/>
            <w:noWrap/>
            <w:vAlign w:val="center"/>
          </w:tcPr>
          <w:p w:rsidR="00000000" w:rsidRDefault="00000000">
            <w:pPr>
              <w:spacing w:after="120"/>
              <w:jc w:val="both"/>
              <w:rPr>
                <w:b/>
                <w:sz w:val="20"/>
                <w:lang w:val="en-US"/>
              </w:rPr>
            </w:pPr>
            <w:r>
              <w:rPr>
                <w:b/>
                <w:sz w:val="20"/>
                <w:lang w:val="en-US"/>
              </w:rPr>
              <w:t>1992</w:t>
            </w:r>
          </w:p>
        </w:tc>
        <w:tc>
          <w:tcPr>
            <w:tcW w:w="1620" w:type="dxa"/>
            <w:tcBorders>
              <w:top w:val="single" w:sz="4" w:space="0" w:color="auto"/>
              <w:left w:val="single" w:sz="12" w:space="0" w:color="auto"/>
              <w:bottom w:val="single" w:sz="4" w:space="0" w:color="auto"/>
            </w:tcBorders>
            <w:noWrap/>
            <w:vAlign w:val="center"/>
          </w:tcPr>
          <w:p w:rsidR="00000000" w:rsidRDefault="00000000">
            <w:pPr>
              <w:spacing w:after="120"/>
              <w:jc w:val="both"/>
              <w:rPr>
                <w:sz w:val="20"/>
                <w:lang w:val="en-US"/>
              </w:rPr>
            </w:pPr>
            <w:r>
              <w:rPr>
                <w:sz w:val="20"/>
                <w:lang w:val="en-US"/>
              </w:rPr>
              <w:t>17%</w:t>
            </w:r>
          </w:p>
        </w:tc>
        <w:tc>
          <w:tcPr>
            <w:tcW w:w="1440" w:type="dxa"/>
            <w:tcBorders>
              <w:top w:val="single" w:sz="4" w:space="0" w:color="auto"/>
              <w:bottom w:val="single" w:sz="4" w:space="0" w:color="auto"/>
              <w:right w:val="single" w:sz="12" w:space="0" w:color="auto"/>
            </w:tcBorders>
            <w:noWrap/>
            <w:vAlign w:val="center"/>
          </w:tcPr>
          <w:p w:rsidR="00000000" w:rsidRDefault="00000000">
            <w:pPr>
              <w:spacing w:after="120"/>
              <w:jc w:val="both"/>
              <w:rPr>
                <w:sz w:val="20"/>
                <w:lang w:val="en-US"/>
              </w:rPr>
            </w:pPr>
            <w:r>
              <w:rPr>
                <w:sz w:val="20"/>
                <w:lang w:val="en-US"/>
              </w:rPr>
              <w:t>28%</w:t>
            </w:r>
          </w:p>
        </w:tc>
      </w:tr>
      <w:tr w:rsidR="00000000">
        <w:trPr>
          <w:trHeight w:val="255"/>
        </w:trPr>
        <w:tc>
          <w:tcPr>
            <w:tcW w:w="1853" w:type="dxa"/>
            <w:tcBorders>
              <w:top w:val="single" w:sz="4" w:space="0" w:color="auto"/>
              <w:bottom w:val="single" w:sz="4" w:space="0" w:color="auto"/>
              <w:right w:val="single" w:sz="12" w:space="0" w:color="auto"/>
            </w:tcBorders>
            <w:shd w:val="clear" w:color="auto" w:fill="D9D9D9"/>
            <w:noWrap/>
            <w:vAlign w:val="center"/>
          </w:tcPr>
          <w:p w:rsidR="00000000" w:rsidRDefault="00000000">
            <w:pPr>
              <w:spacing w:after="120"/>
              <w:jc w:val="both"/>
              <w:rPr>
                <w:b/>
                <w:sz w:val="20"/>
                <w:lang w:val="en-US"/>
              </w:rPr>
            </w:pPr>
            <w:r>
              <w:rPr>
                <w:b/>
                <w:sz w:val="20"/>
                <w:lang w:val="en-US"/>
              </w:rPr>
              <w:t>1993</w:t>
            </w:r>
          </w:p>
        </w:tc>
        <w:tc>
          <w:tcPr>
            <w:tcW w:w="1620" w:type="dxa"/>
            <w:tcBorders>
              <w:top w:val="single" w:sz="4" w:space="0" w:color="auto"/>
              <w:left w:val="single" w:sz="12" w:space="0" w:color="auto"/>
              <w:bottom w:val="single" w:sz="4" w:space="0" w:color="auto"/>
            </w:tcBorders>
            <w:noWrap/>
            <w:vAlign w:val="center"/>
          </w:tcPr>
          <w:p w:rsidR="00000000" w:rsidRDefault="00000000">
            <w:pPr>
              <w:spacing w:after="120"/>
              <w:jc w:val="both"/>
              <w:rPr>
                <w:sz w:val="20"/>
                <w:lang w:val="en-US"/>
              </w:rPr>
            </w:pPr>
            <w:r>
              <w:rPr>
                <w:sz w:val="20"/>
                <w:lang w:val="en-US"/>
              </w:rPr>
              <w:t>7%</w:t>
            </w:r>
          </w:p>
        </w:tc>
        <w:tc>
          <w:tcPr>
            <w:tcW w:w="1440" w:type="dxa"/>
            <w:tcBorders>
              <w:top w:val="single" w:sz="4" w:space="0" w:color="auto"/>
              <w:bottom w:val="single" w:sz="4" w:space="0" w:color="auto"/>
              <w:right w:val="single" w:sz="12" w:space="0" w:color="auto"/>
            </w:tcBorders>
            <w:noWrap/>
            <w:vAlign w:val="center"/>
          </w:tcPr>
          <w:p w:rsidR="00000000" w:rsidRDefault="00000000">
            <w:pPr>
              <w:spacing w:after="120"/>
              <w:jc w:val="both"/>
              <w:rPr>
                <w:sz w:val="20"/>
                <w:lang w:val="en-US"/>
              </w:rPr>
            </w:pPr>
            <w:r>
              <w:rPr>
                <w:sz w:val="20"/>
                <w:lang w:val="en-US"/>
              </w:rPr>
              <w:t>8%</w:t>
            </w:r>
          </w:p>
        </w:tc>
      </w:tr>
      <w:tr w:rsidR="00000000">
        <w:trPr>
          <w:trHeight w:val="255"/>
        </w:trPr>
        <w:tc>
          <w:tcPr>
            <w:tcW w:w="1853" w:type="dxa"/>
            <w:tcBorders>
              <w:top w:val="single" w:sz="4" w:space="0" w:color="auto"/>
              <w:bottom w:val="single" w:sz="12" w:space="0" w:color="auto"/>
              <w:right w:val="single" w:sz="12" w:space="0" w:color="auto"/>
            </w:tcBorders>
            <w:shd w:val="clear" w:color="auto" w:fill="D9D9D9"/>
            <w:noWrap/>
            <w:vAlign w:val="center"/>
          </w:tcPr>
          <w:p w:rsidR="00000000" w:rsidRDefault="00000000">
            <w:pPr>
              <w:spacing w:after="120"/>
              <w:jc w:val="both"/>
              <w:rPr>
                <w:b/>
                <w:sz w:val="20"/>
                <w:lang w:val="en-US"/>
              </w:rPr>
            </w:pPr>
            <w:r>
              <w:rPr>
                <w:b/>
                <w:sz w:val="20"/>
                <w:lang w:val="en-US"/>
              </w:rPr>
              <w:t>1994</w:t>
            </w:r>
          </w:p>
        </w:tc>
        <w:tc>
          <w:tcPr>
            <w:tcW w:w="1620" w:type="dxa"/>
            <w:tcBorders>
              <w:top w:val="single" w:sz="4" w:space="0" w:color="auto"/>
              <w:left w:val="single" w:sz="12" w:space="0" w:color="auto"/>
            </w:tcBorders>
            <w:noWrap/>
            <w:vAlign w:val="center"/>
          </w:tcPr>
          <w:p w:rsidR="00000000" w:rsidRDefault="00000000">
            <w:pPr>
              <w:spacing w:after="120"/>
              <w:jc w:val="both"/>
              <w:rPr>
                <w:sz w:val="20"/>
                <w:lang w:val="en-US"/>
              </w:rPr>
            </w:pPr>
            <w:r>
              <w:rPr>
                <w:sz w:val="20"/>
                <w:lang w:val="en-US"/>
              </w:rPr>
              <w:t>4%</w:t>
            </w:r>
          </w:p>
        </w:tc>
        <w:tc>
          <w:tcPr>
            <w:tcW w:w="1440" w:type="dxa"/>
            <w:tcBorders>
              <w:top w:val="single" w:sz="4" w:space="0" w:color="auto"/>
              <w:right w:val="single" w:sz="12" w:space="0" w:color="auto"/>
            </w:tcBorders>
            <w:noWrap/>
            <w:vAlign w:val="center"/>
          </w:tcPr>
          <w:p w:rsidR="00000000" w:rsidRDefault="00000000">
            <w:pPr>
              <w:spacing w:after="120"/>
              <w:jc w:val="both"/>
              <w:rPr>
                <w:sz w:val="20"/>
                <w:lang w:val="en-US"/>
              </w:rPr>
            </w:pPr>
            <w:r>
              <w:rPr>
                <w:sz w:val="20"/>
                <w:lang w:val="en-US"/>
              </w:rPr>
              <w:t>5%</w:t>
            </w:r>
          </w:p>
        </w:tc>
      </w:tr>
    </w:tbl>
    <w:p w:rsidR="00000000" w:rsidRDefault="00000000">
      <w:pPr>
        <w:jc w:val="both"/>
        <w:rPr>
          <w:lang w:val="en-US"/>
        </w:rPr>
      </w:pPr>
    </w:p>
    <w:p w:rsidR="00000000" w:rsidRDefault="00000000">
      <w:pPr>
        <w:jc w:val="both"/>
        <w:rPr>
          <w:b/>
          <w:i/>
          <w:lang w:val="en-US"/>
        </w:rPr>
      </w:pPr>
      <w:r>
        <w:rPr>
          <w:b/>
          <w:i/>
          <w:lang w:val="en-US"/>
        </w:rPr>
        <w:t>Tobacco</w:t>
      </w:r>
    </w:p>
    <w:p w:rsidR="00000000" w:rsidRDefault="00000000">
      <w:pPr>
        <w:jc w:val="both"/>
        <w:rPr>
          <w:lang w:val="en-US"/>
        </w:rPr>
      </w:pPr>
      <w:r>
        <w:rPr>
          <w:lang w:val="en-US"/>
        </w:rPr>
        <w:t>About 40% of 19-year-olds regularly smoke cigarettes. Young women tend to smoke more than young men. The first experiences with cigarettes are generally made at the age of 13.</w:t>
      </w:r>
    </w:p>
    <w:tbl>
      <w:tblPr>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620"/>
        <w:gridCol w:w="1440"/>
      </w:tblGrid>
      <w:tr w:rsidR="00000000">
        <w:trPr>
          <w:trHeight w:val="255"/>
        </w:trPr>
        <w:tc>
          <w:tcPr>
            <w:tcW w:w="4968" w:type="dxa"/>
            <w:gridSpan w:val="3"/>
            <w:tcBorders>
              <w:top w:val="single" w:sz="12" w:space="0" w:color="auto"/>
              <w:left w:val="single" w:sz="12" w:space="0" w:color="auto"/>
              <w:bottom w:val="single" w:sz="12" w:space="0" w:color="auto"/>
              <w:right w:val="single" w:sz="12" w:space="0" w:color="auto"/>
            </w:tcBorders>
            <w:shd w:val="clear" w:color="auto" w:fill="D9D9D9"/>
            <w:noWrap/>
          </w:tcPr>
          <w:p w:rsidR="00000000" w:rsidRDefault="00000000">
            <w:pPr>
              <w:spacing w:after="120"/>
              <w:jc w:val="both"/>
              <w:rPr>
                <w:b/>
                <w:sz w:val="20"/>
                <w:lang w:val="en-US"/>
              </w:rPr>
            </w:pPr>
            <w:r>
              <w:rPr>
                <w:b/>
                <w:sz w:val="20"/>
                <w:lang w:val="en-US"/>
              </w:rPr>
              <w:t>Percentage of young people who smoke 6 or more cig</w:t>
            </w:r>
            <w:r>
              <w:rPr>
                <w:b/>
                <w:sz w:val="20"/>
                <w:lang w:val="en-US"/>
              </w:rPr>
              <w:t>a</w:t>
            </w:r>
            <w:r>
              <w:rPr>
                <w:b/>
                <w:sz w:val="20"/>
                <w:lang w:val="en-US"/>
              </w:rPr>
              <w:t>rettes per day</w:t>
            </w:r>
          </w:p>
        </w:tc>
      </w:tr>
      <w:tr w:rsidR="00000000">
        <w:trPr>
          <w:trHeight w:val="255"/>
        </w:trPr>
        <w:tc>
          <w:tcPr>
            <w:tcW w:w="1908" w:type="dxa"/>
            <w:tcBorders>
              <w:top w:val="single" w:sz="12" w:space="0" w:color="auto"/>
              <w:left w:val="single" w:sz="12" w:space="0" w:color="auto"/>
              <w:bottom w:val="single" w:sz="12" w:space="0" w:color="auto"/>
              <w:right w:val="single" w:sz="12" w:space="0" w:color="auto"/>
            </w:tcBorders>
            <w:shd w:val="clear" w:color="auto" w:fill="D9D9D9"/>
            <w:noWrap/>
          </w:tcPr>
          <w:p w:rsidR="00000000" w:rsidRDefault="00000000">
            <w:pPr>
              <w:spacing w:after="120"/>
              <w:jc w:val="both"/>
              <w:rPr>
                <w:b/>
                <w:sz w:val="20"/>
                <w:lang w:val="en-US"/>
              </w:rPr>
            </w:pPr>
            <w:r>
              <w:rPr>
                <w:b/>
                <w:sz w:val="20"/>
                <w:lang w:val="en-US"/>
              </w:rPr>
              <w:t>Year of birth</w:t>
            </w:r>
          </w:p>
        </w:tc>
        <w:tc>
          <w:tcPr>
            <w:tcW w:w="1620" w:type="dxa"/>
            <w:tcBorders>
              <w:top w:val="single" w:sz="12" w:space="0" w:color="auto"/>
              <w:left w:val="single" w:sz="12" w:space="0" w:color="auto"/>
              <w:bottom w:val="single" w:sz="12" w:space="0" w:color="auto"/>
            </w:tcBorders>
            <w:shd w:val="clear" w:color="auto" w:fill="D9D9D9"/>
            <w:noWrap/>
          </w:tcPr>
          <w:p w:rsidR="00000000" w:rsidRDefault="00000000">
            <w:pPr>
              <w:spacing w:after="120"/>
              <w:jc w:val="both"/>
              <w:rPr>
                <w:b/>
                <w:sz w:val="20"/>
                <w:lang w:val="en-US"/>
              </w:rPr>
            </w:pPr>
            <w:r>
              <w:rPr>
                <w:b/>
                <w:sz w:val="20"/>
                <w:lang w:val="en-US"/>
              </w:rPr>
              <w:t>m</w:t>
            </w:r>
          </w:p>
        </w:tc>
        <w:tc>
          <w:tcPr>
            <w:tcW w:w="1440" w:type="dxa"/>
            <w:tcBorders>
              <w:top w:val="single" w:sz="12" w:space="0" w:color="auto"/>
              <w:bottom w:val="single" w:sz="12" w:space="0" w:color="auto"/>
              <w:right w:val="single" w:sz="12" w:space="0" w:color="auto"/>
            </w:tcBorders>
            <w:shd w:val="clear" w:color="auto" w:fill="D9D9D9"/>
            <w:noWrap/>
          </w:tcPr>
          <w:p w:rsidR="00000000" w:rsidRDefault="00000000">
            <w:pPr>
              <w:spacing w:after="120"/>
              <w:jc w:val="both"/>
              <w:rPr>
                <w:b/>
                <w:sz w:val="20"/>
                <w:lang w:val="en-US"/>
              </w:rPr>
            </w:pPr>
            <w:r>
              <w:rPr>
                <w:b/>
                <w:sz w:val="20"/>
                <w:lang w:val="en-US"/>
              </w:rPr>
              <w:t>f</w:t>
            </w:r>
          </w:p>
        </w:tc>
      </w:tr>
      <w:tr w:rsidR="00000000">
        <w:trPr>
          <w:trHeight w:val="255"/>
        </w:trPr>
        <w:tc>
          <w:tcPr>
            <w:tcW w:w="1908" w:type="dxa"/>
            <w:tcBorders>
              <w:top w:val="single" w:sz="12" w:space="0" w:color="auto"/>
              <w:left w:val="single" w:sz="12" w:space="0" w:color="auto"/>
              <w:right w:val="single" w:sz="12" w:space="0" w:color="auto"/>
            </w:tcBorders>
            <w:shd w:val="clear" w:color="auto" w:fill="D9D9D9"/>
            <w:noWrap/>
          </w:tcPr>
          <w:p w:rsidR="00000000" w:rsidRDefault="00000000">
            <w:pPr>
              <w:spacing w:after="120"/>
              <w:jc w:val="both"/>
              <w:rPr>
                <w:b/>
                <w:sz w:val="20"/>
                <w:lang w:val="en-US"/>
              </w:rPr>
            </w:pPr>
            <w:r>
              <w:rPr>
                <w:b/>
                <w:sz w:val="20"/>
                <w:lang w:val="en-US"/>
              </w:rPr>
              <w:t>1986</w:t>
            </w:r>
          </w:p>
        </w:tc>
        <w:tc>
          <w:tcPr>
            <w:tcW w:w="1620" w:type="dxa"/>
            <w:tcBorders>
              <w:top w:val="single" w:sz="12" w:space="0" w:color="auto"/>
              <w:left w:val="single" w:sz="12" w:space="0" w:color="auto"/>
            </w:tcBorders>
            <w:noWrap/>
          </w:tcPr>
          <w:p w:rsidR="00000000" w:rsidRDefault="00000000">
            <w:pPr>
              <w:spacing w:after="120"/>
              <w:jc w:val="both"/>
              <w:rPr>
                <w:sz w:val="20"/>
                <w:lang w:val="en-US"/>
              </w:rPr>
            </w:pPr>
            <w:r>
              <w:rPr>
                <w:sz w:val="20"/>
                <w:lang w:val="en-US"/>
              </w:rPr>
              <w:t>31%</w:t>
            </w:r>
          </w:p>
        </w:tc>
        <w:tc>
          <w:tcPr>
            <w:tcW w:w="1440" w:type="dxa"/>
            <w:tcBorders>
              <w:top w:val="single" w:sz="12" w:space="0" w:color="auto"/>
              <w:right w:val="single" w:sz="12" w:space="0" w:color="auto"/>
            </w:tcBorders>
            <w:noWrap/>
          </w:tcPr>
          <w:p w:rsidR="00000000" w:rsidRDefault="00000000">
            <w:pPr>
              <w:spacing w:after="120"/>
              <w:jc w:val="both"/>
              <w:rPr>
                <w:sz w:val="20"/>
                <w:lang w:val="en-US"/>
              </w:rPr>
            </w:pPr>
            <w:r>
              <w:rPr>
                <w:sz w:val="20"/>
                <w:lang w:val="en-US"/>
              </w:rPr>
              <w:t>50%</w:t>
            </w:r>
          </w:p>
        </w:tc>
      </w:tr>
      <w:tr w:rsidR="00000000">
        <w:trPr>
          <w:trHeight w:val="255"/>
        </w:trPr>
        <w:tc>
          <w:tcPr>
            <w:tcW w:w="1908" w:type="dxa"/>
            <w:tcBorders>
              <w:left w:val="single" w:sz="12" w:space="0" w:color="auto"/>
              <w:right w:val="single" w:sz="12" w:space="0" w:color="auto"/>
            </w:tcBorders>
            <w:shd w:val="clear" w:color="auto" w:fill="D9D9D9"/>
            <w:noWrap/>
          </w:tcPr>
          <w:p w:rsidR="00000000" w:rsidRDefault="00000000">
            <w:pPr>
              <w:spacing w:after="120"/>
              <w:jc w:val="both"/>
              <w:rPr>
                <w:b/>
                <w:sz w:val="20"/>
                <w:lang w:val="en-US"/>
              </w:rPr>
            </w:pPr>
            <w:r>
              <w:rPr>
                <w:b/>
                <w:sz w:val="20"/>
                <w:lang w:val="en-US"/>
              </w:rPr>
              <w:t>1987</w:t>
            </w:r>
          </w:p>
        </w:tc>
        <w:tc>
          <w:tcPr>
            <w:tcW w:w="1620" w:type="dxa"/>
            <w:tcBorders>
              <w:left w:val="single" w:sz="12" w:space="0" w:color="auto"/>
            </w:tcBorders>
            <w:noWrap/>
          </w:tcPr>
          <w:p w:rsidR="00000000" w:rsidRDefault="00000000">
            <w:pPr>
              <w:spacing w:after="120"/>
              <w:jc w:val="both"/>
              <w:rPr>
                <w:sz w:val="20"/>
                <w:lang w:val="en-US"/>
              </w:rPr>
            </w:pPr>
            <w:r>
              <w:rPr>
                <w:sz w:val="20"/>
                <w:lang w:val="en-US"/>
              </w:rPr>
              <w:t>39%</w:t>
            </w:r>
          </w:p>
        </w:tc>
        <w:tc>
          <w:tcPr>
            <w:tcW w:w="1440" w:type="dxa"/>
            <w:tcBorders>
              <w:right w:val="single" w:sz="12" w:space="0" w:color="auto"/>
            </w:tcBorders>
            <w:noWrap/>
          </w:tcPr>
          <w:p w:rsidR="00000000" w:rsidRDefault="00000000">
            <w:pPr>
              <w:spacing w:after="120"/>
              <w:jc w:val="both"/>
              <w:rPr>
                <w:sz w:val="20"/>
                <w:lang w:val="en-US"/>
              </w:rPr>
            </w:pPr>
            <w:r>
              <w:rPr>
                <w:sz w:val="20"/>
                <w:lang w:val="en-US"/>
              </w:rPr>
              <w:t>39%</w:t>
            </w:r>
          </w:p>
        </w:tc>
      </w:tr>
      <w:tr w:rsidR="00000000">
        <w:trPr>
          <w:trHeight w:val="255"/>
        </w:trPr>
        <w:tc>
          <w:tcPr>
            <w:tcW w:w="1908" w:type="dxa"/>
            <w:tcBorders>
              <w:left w:val="single" w:sz="12" w:space="0" w:color="auto"/>
              <w:right w:val="single" w:sz="12" w:space="0" w:color="auto"/>
            </w:tcBorders>
            <w:shd w:val="clear" w:color="auto" w:fill="D9D9D9"/>
            <w:noWrap/>
          </w:tcPr>
          <w:p w:rsidR="00000000" w:rsidRDefault="00000000">
            <w:pPr>
              <w:spacing w:after="120"/>
              <w:jc w:val="both"/>
              <w:rPr>
                <w:b/>
                <w:sz w:val="20"/>
                <w:lang w:val="en-US"/>
              </w:rPr>
            </w:pPr>
            <w:r>
              <w:rPr>
                <w:b/>
                <w:sz w:val="20"/>
                <w:lang w:val="en-US"/>
              </w:rPr>
              <w:t>1988</w:t>
            </w:r>
          </w:p>
        </w:tc>
        <w:tc>
          <w:tcPr>
            <w:tcW w:w="1620" w:type="dxa"/>
            <w:tcBorders>
              <w:left w:val="single" w:sz="12" w:space="0" w:color="auto"/>
            </w:tcBorders>
            <w:noWrap/>
          </w:tcPr>
          <w:p w:rsidR="00000000" w:rsidRDefault="00000000">
            <w:pPr>
              <w:spacing w:after="120"/>
              <w:jc w:val="both"/>
              <w:rPr>
                <w:sz w:val="20"/>
                <w:lang w:val="en-US"/>
              </w:rPr>
            </w:pPr>
            <w:r>
              <w:rPr>
                <w:sz w:val="20"/>
                <w:lang w:val="en-US"/>
              </w:rPr>
              <w:t>48%</w:t>
            </w:r>
          </w:p>
        </w:tc>
        <w:tc>
          <w:tcPr>
            <w:tcW w:w="1440" w:type="dxa"/>
            <w:tcBorders>
              <w:right w:val="single" w:sz="12" w:space="0" w:color="auto"/>
            </w:tcBorders>
            <w:noWrap/>
          </w:tcPr>
          <w:p w:rsidR="00000000" w:rsidRDefault="00000000">
            <w:pPr>
              <w:spacing w:after="120"/>
              <w:jc w:val="both"/>
              <w:rPr>
                <w:sz w:val="20"/>
                <w:lang w:val="en-US"/>
              </w:rPr>
            </w:pPr>
            <w:r>
              <w:rPr>
                <w:sz w:val="20"/>
                <w:lang w:val="en-US"/>
              </w:rPr>
              <w:t>45%</w:t>
            </w:r>
          </w:p>
        </w:tc>
      </w:tr>
      <w:tr w:rsidR="00000000">
        <w:trPr>
          <w:trHeight w:val="255"/>
        </w:trPr>
        <w:tc>
          <w:tcPr>
            <w:tcW w:w="1908" w:type="dxa"/>
            <w:tcBorders>
              <w:left w:val="single" w:sz="12" w:space="0" w:color="auto"/>
              <w:right w:val="single" w:sz="12" w:space="0" w:color="auto"/>
            </w:tcBorders>
            <w:shd w:val="clear" w:color="auto" w:fill="D9D9D9"/>
            <w:noWrap/>
          </w:tcPr>
          <w:p w:rsidR="00000000" w:rsidRDefault="00000000">
            <w:pPr>
              <w:spacing w:after="120"/>
              <w:jc w:val="both"/>
              <w:rPr>
                <w:b/>
                <w:sz w:val="20"/>
                <w:lang w:val="en-US"/>
              </w:rPr>
            </w:pPr>
            <w:r>
              <w:rPr>
                <w:b/>
                <w:sz w:val="20"/>
                <w:lang w:val="en-US"/>
              </w:rPr>
              <w:t>1989</w:t>
            </w:r>
          </w:p>
        </w:tc>
        <w:tc>
          <w:tcPr>
            <w:tcW w:w="1620" w:type="dxa"/>
            <w:tcBorders>
              <w:left w:val="single" w:sz="12" w:space="0" w:color="auto"/>
            </w:tcBorders>
            <w:noWrap/>
          </w:tcPr>
          <w:p w:rsidR="00000000" w:rsidRDefault="00000000">
            <w:pPr>
              <w:spacing w:after="120"/>
              <w:jc w:val="both"/>
              <w:rPr>
                <w:sz w:val="20"/>
                <w:lang w:val="en-US"/>
              </w:rPr>
            </w:pPr>
            <w:r>
              <w:rPr>
                <w:sz w:val="20"/>
                <w:lang w:val="en-US"/>
              </w:rPr>
              <w:t>29%</w:t>
            </w:r>
          </w:p>
        </w:tc>
        <w:tc>
          <w:tcPr>
            <w:tcW w:w="1440" w:type="dxa"/>
            <w:tcBorders>
              <w:right w:val="single" w:sz="12" w:space="0" w:color="auto"/>
            </w:tcBorders>
            <w:noWrap/>
          </w:tcPr>
          <w:p w:rsidR="00000000" w:rsidRDefault="00000000">
            <w:pPr>
              <w:spacing w:after="120"/>
              <w:jc w:val="both"/>
              <w:rPr>
                <w:sz w:val="20"/>
                <w:lang w:val="en-US"/>
              </w:rPr>
            </w:pPr>
            <w:r>
              <w:rPr>
                <w:sz w:val="20"/>
                <w:lang w:val="en-US"/>
              </w:rPr>
              <w:t>27%</w:t>
            </w:r>
          </w:p>
        </w:tc>
      </w:tr>
      <w:tr w:rsidR="00000000">
        <w:trPr>
          <w:trHeight w:val="255"/>
        </w:trPr>
        <w:tc>
          <w:tcPr>
            <w:tcW w:w="1908" w:type="dxa"/>
            <w:tcBorders>
              <w:left w:val="single" w:sz="12" w:space="0" w:color="auto"/>
              <w:right w:val="single" w:sz="12" w:space="0" w:color="auto"/>
            </w:tcBorders>
            <w:shd w:val="clear" w:color="auto" w:fill="D9D9D9"/>
            <w:noWrap/>
          </w:tcPr>
          <w:p w:rsidR="00000000" w:rsidRDefault="00000000">
            <w:pPr>
              <w:spacing w:after="120"/>
              <w:jc w:val="both"/>
              <w:rPr>
                <w:b/>
                <w:sz w:val="20"/>
                <w:lang w:val="en-US"/>
              </w:rPr>
            </w:pPr>
            <w:r>
              <w:rPr>
                <w:b/>
                <w:sz w:val="20"/>
                <w:lang w:val="en-US"/>
              </w:rPr>
              <w:t>1990</w:t>
            </w:r>
          </w:p>
        </w:tc>
        <w:tc>
          <w:tcPr>
            <w:tcW w:w="1620" w:type="dxa"/>
            <w:tcBorders>
              <w:left w:val="single" w:sz="12" w:space="0" w:color="auto"/>
            </w:tcBorders>
            <w:noWrap/>
          </w:tcPr>
          <w:p w:rsidR="00000000" w:rsidRDefault="00000000">
            <w:pPr>
              <w:spacing w:after="120"/>
              <w:jc w:val="both"/>
              <w:rPr>
                <w:sz w:val="20"/>
                <w:lang w:val="en-US"/>
              </w:rPr>
            </w:pPr>
            <w:r>
              <w:rPr>
                <w:sz w:val="20"/>
                <w:lang w:val="en-US"/>
              </w:rPr>
              <w:t>15%</w:t>
            </w:r>
          </w:p>
        </w:tc>
        <w:tc>
          <w:tcPr>
            <w:tcW w:w="1440" w:type="dxa"/>
            <w:tcBorders>
              <w:right w:val="single" w:sz="12" w:space="0" w:color="auto"/>
            </w:tcBorders>
            <w:noWrap/>
          </w:tcPr>
          <w:p w:rsidR="00000000" w:rsidRDefault="00000000">
            <w:pPr>
              <w:spacing w:after="120"/>
              <w:jc w:val="both"/>
              <w:rPr>
                <w:sz w:val="20"/>
                <w:lang w:val="en-US"/>
              </w:rPr>
            </w:pPr>
            <w:r>
              <w:rPr>
                <w:sz w:val="20"/>
                <w:lang w:val="en-US"/>
              </w:rPr>
              <w:t>20%</w:t>
            </w:r>
          </w:p>
        </w:tc>
      </w:tr>
      <w:tr w:rsidR="00000000">
        <w:trPr>
          <w:trHeight w:val="255"/>
        </w:trPr>
        <w:tc>
          <w:tcPr>
            <w:tcW w:w="1908" w:type="dxa"/>
            <w:tcBorders>
              <w:left w:val="single" w:sz="12" w:space="0" w:color="auto"/>
              <w:right w:val="single" w:sz="12" w:space="0" w:color="auto"/>
            </w:tcBorders>
            <w:shd w:val="clear" w:color="auto" w:fill="D9D9D9"/>
            <w:noWrap/>
          </w:tcPr>
          <w:p w:rsidR="00000000" w:rsidRDefault="00000000">
            <w:pPr>
              <w:spacing w:after="120"/>
              <w:jc w:val="both"/>
              <w:rPr>
                <w:b/>
                <w:sz w:val="20"/>
                <w:lang w:val="en-US"/>
              </w:rPr>
            </w:pPr>
            <w:r>
              <w:rPr>
                <w:b/>
                <w:sz w:val="20"/>
                <w:lang w:val="en-US"/>
              </w:rPr>
              <w:t>1991</w:t>
            </w:r>
          </w:p>
        </w:tc>
        <w:tc>
          <w:tcPr>
            <w:tcW w:w="1620" w:type="dxa"/>
            <w:tcBorders>
              <w:left w:val="single" w:sz="12" w:space="0" w:color="auto"/>
            </w:tcBorders>
            <w:noWrap/>
          </w:tcPr>
          <w:p w:rsidR="00000000" w:rsidRDefault="00000000">
            <w:pPr>
              <w:spacing w:after="120"/>
              <w:jc w:val="both"/>
              <w:rPr>
                <w:sz w:val="20"/>
                <w:lang w:val="en-US"/>
              </w:rPr>
            </w:pPr>
            <w:r>
              <w:rPr>
                <w:sz w:val="20"/>
                <w:lang w:val="en-US"/>
              </w:rPr>
              <w:t>6%</w:t>
            </w:r>
          </w:p>
        </w:tc>
        <w:tc>
          <w:tcPr>
            <w:tcW w:w="1440" w:type="dxa"/>
            <w:tcBorders>
              <w:right w:val="single" w:sz="12" w:space="0" w:color="auto"/>
            </w:tcBorders>
            <w:noWrap/>
          </w:tcPr>
          <w:p w:rsidR="00000000" w:rsidRDefault="00000000">
            <w:pPr>
              <w:spacing w:after="120"/>
              <w:jc w:val="both"/>
              <w:rPr>
                <w:sz w:val="20"/>
                <w:lang w:val="en-US"/>
              </w:rPr>
            </w:pPr>
            <w:r>
              <w:rPr>
                <w:sz w:val="20"/>
                <w:lang w:val="en-US"/>
              </w:rPr>
              <w:t>9%</w:t>
            </w:r>
          </w:p>
        </w:tc>
      </w:tr>
      <w:tr w:rsidR="00000000">
        <w:trPr>
          <w:trHeight w:val="255"/>
        </w:trPr>
        <w:tc>
          <w:tcPr>
            <w:tcW w:w="1908" w:type="dxa"/>
            <w:tcBorders>
              <w:left w:val="single" w:sz="12" w:space="0" w:color="auto"/>
              <w:right w:val="single" w:sz="12" w:space="0" w:color="auto"/>
            </w:tcBorders>
            <w:shd w:val="clear" w:color="auto" w:fill="D9D9D9"/>
            <w:noWrap/>
          </w:tcPr>
          <w:p w:rsidR="00000000" w:rsidRDefault="00000000">
            <w:pPr>
              <w:spacing w:after="120"/>
              <w:jc w:val="both"/>
              <w:rPr>
                <w:b/>
                <w:sz w:val="20"/>
                <w:lang w:val="en-US"/>
              </w:rPr>
            </w:pPr>
            <w:r>
              <w:rPr>
                <w:b/>
                <w:sz w:val="20"/>
                <w:lang w:val="en-US"/>
              </w:rPr>
              <w:t>1992</w:t>
            </w:r>
          </w:p>
        </w:tc>
        <w:tc>
          <w:tcPr>
            <w:tcW w:w="1620" w:type="dxa"/>
            <w:tcBorders>
              <w:left w:val="single" w:sz="12" w:space="0" w:color="auto"/>
            </w:tcBorders>
            <w:noWrap/>
          </w:tcPr>
          <w:p w:rsidR="00000000" w:rsidRDefault="00000000">
            <w:pPr>
              <w:spacing w:after="120"/>
              <w:jc w:val="both"/>
              <w:rPr>
                <w:sz w:val="20"/>
                <w:lang w:val="en-US"/>
              </w:rPr>
            </w:pPr>
            <w:r>
              <w:rPr>
                <w:sz w:val="20"/>
                <w:lang w:val="en-US"/>
              </w:rPr>
              <w:t>1%</w:t>
            </w:r>
          </w:p>
        </w:tc>
        <w:tc>
          <w:tcPr>
            <w:tcW w:w="1440" w:type="dxa"/>
            <w:tcBorders>
              <w:right w:val="single" w:sz="12" w:space="0" w:color="auto"/>
            </w:tcBorders>
            <w:noWrap/>
          </w:tcPr>
          <w:p w:rsidR="00000000" w:rsidRDefault="00000000">
            <w:pPr>
              <w:spacing w:after="120"/>
              <w:jc w:val="both"/>
              <w:rPr>
                <w:sz w:val="20"/>
                <w:lang w:val="en-US"/>
              </w:rPr>
            </w:pPr>
            <w:r>
              <w:rPr>
                <w:sz w:val="20"/>
                <w:lang w:val="en-US"/>
              </w:rPr>
              <w:t>5%</w:t>
            </w:r>
          </w:p>
        </w:tc>
      </w:tr>
      <w:tr w:rsidR="00000000">
        <w:trPr>
          <w:trHeight w:val="255"/>
        </w:trPr>
        <w:tc>
          <w:tcPr>
            <w:tcW w:w="1908" w:type="dxa"/>
            <w:tcBorders>
              <w:left w:val="single" w:sz="12" w:space="0" w:color="auto"/>
              <w:right w:val="single" w:sz="12" w:space="0" w:color="auto"/>
            </w:tcBorders>
            <w:shd w:val="clear" w:color="auto" w:fill="D9D9D9"/>
            <w:noWrap/>
          </w:tcPr>
          <w:p w:rsidR="00000000" w:rsidRDefault="00000000">
            <w:pPr>
              <w:spacing w:after="120"/>
              <w:jc w:val="both"/>
              <w:rPr>
                <w:b/>
                <w:sz w:val="20"/>
                <w:lang w:val="en-US"/>
              </w:rPr>
            </w:pPr>
            <w:r>
              <w:rPr>
                <w:b/>
                <w:sz w:val="20"/>
                <w:lang w:val="en-US"/>
              </w:rPr>
              <w:t>1993</w:t>
            </w:r>
          </w:p>
        </w:tc>
        <w:tc>
          <w:tcPr>
            <w:tcW w:w="1620" w:type="dxa"/>
            <w:tcBorders>
              <w:left w:val="single" w:sz="12" w:space="0" w:color="auto"/>
            </w:tcBorders>
            <w:noWrap/>
          </w:tcPr>
          <w:p w:rsidR="00000000" w:rsidRDefault="00000000">
            <w:pPr>
              <w:spacing w:after="120"/>
              <w:jc w:val="both"/>
              <w:rPr>
                <w:sz w:val="20"/>
                <w:lang w:val="en-US"/>
              </w:rPr>
            </w:pPr>
            <w:r>
              <w:rPr>
                <w:sz w:val="20"/>
                <w:lang w:val="en-US"/>
              </w:rPr>
              <w:t>0%</w:t>
            </w:r>
          </w:p>
        </w:tc>
        <w:tc>
          <w:tcPr>
            <w:tcW w:w="1440" w:type="dxa"/>
            <w:tcBorders>
              <w:right w:val="single" w:sz="12" w:space="0" w:color="auto"/>
            </w:tcBorders>
            <w:noWrap/>
          </w:tcPr>
          <w:p w:rsidR="00000000" w:rsidRDefault="00000000">
            <w:pPr>
              <w:spacing w:after="120"/>
              <w:jc w:val="both"/>
              <w:rPr>
                <w:sz w:val="20"/>
                <w:lang w:val="en-US"/>
              </w:rPr>
            </w:pPr>
            <w:r>
              <w:rPr>
                <w:sz w:val="20"/>
                <w:lang w:val="en-US"/>
              </w:rPr>
              <w:t>0%</w:t>
            </w:r>
          </w:p>
        </w:tc>
      </w:tr>
      <w:tr w:rsidR="00000000">
        <w:trPr>
          <w:trHeight w:val="255"/>
        </w:trPr>
        <w:tc>
          <w:tcPr>
            <w:tcW w:w="1908" w:type="dxa"/>
            <w:tcBorders>
              <w:left w:val="single" w:sz="12" w:space="0" w:color="auto"/>
              <w:bottom w:val="single" w:sz="12" w:space="0" w:color="auto"/>
              <w:right w:val="single" w:sz="12" w:space="0" w:color="auto"/>
            </w:tcBorders>
            <w:shd w:val="clear" w:color="auto" w:fill="D9D9D9"/>
            <w:noWrap/>
          </w:tcPr>
          <w:p w:rsidR="00000000" w:rsidRDefault="00000000">
            <w:pPr>
              <w:spacing w:after="120"/>
              <w:jc w:val="both"/>
              <w:rPr>
                <w:b/>
                <w:sz w:val="20"/>
                <w:lang w:val="en-US"/>
              </w:rPr>
            </w:pPr>
            <w:r>
              <w:rPr>
                <w:b/>
                <w:sz w:val="20"/>
                <w:lang w:val="en-US"/>
              </w:rPr>
              <w:t>1994</w:t>
            </w:r>
          </w:p>
        </w:tc>
        <w:tc>
          <w:tcPr>
            <w:tcW w:w="1620" w:type="dxa"/>
            <w:tcBorders>
              <w:left w:val="single" w:sz="12" w:space="0" w:color="auto"/>
              <w:bottom w:val="single" w:sz="12" w:space="0" w:color="auto"/>
            </w:tcBorders>
            <w:noWrap/>
          </w:tcPr>
          <w:p w:rsidR="00000000" w:rsidRDefault="00000000">
            <w:pPr>
              <w:spacing w:after="120"/>
              <w:jc w:val="both"/>
              <w:rPr>
                <w:sz w:val="20"/>
                <w:lang w:val="en-US"/>
              </w:rPr>
            </w:pPr>
            <w:r>
              <w:rPr>
                <w:sz w:val="20"/>
                <w:lang w:val="en-US"/>
              </w:rPr>
              <w:t>0%</w:t>
            </w:r>
          </w:p>
        </w:tc>
        <w:tc>
          <w:tcPr>
            <w:tcW w:w="1440" w:type="dxa"/>
            <w:tcBorders>
              <w:bottom w:val="single" w:sz="12" w:space="0" w:color="auto"/>
              <w:right w:val="single" w:sz="12" w:space="0" w:color="auto"/>
            </w:tcBorders>
            <w:noWrap/>
          </w:tcPr>
          <w:p w:rsidR="00000000" w:rsidRDefault="00000000">
            <w:pPr>
              <w:spacing w:after="120"/>
              <w:jc w:val="both"/>
              <w:rPr>
                <w:sz w:val="20"/>
                <w:lang w:val="en-US"/>
              </w:rPr>
            </w:pPr>
            <w:r>
              <w:rPr>
                <w:sz w:val="20"/>
                <w:lang w:val="en-US"/>
              </w:rPr>
              <w:t>0%</w:t>
            </w:r>
          </w:p>
        </w:tc>
      </w:tr>
    </w:tbl>
    <w:p w:rsidR="00000000" w:rsidRDefault="00000000">
      <w:pPr>
        <w:jc w:val="both"/>
        <w:rPr>
          <w:u w:val="single"/>
          <w:lang w:val="en-US"/>
        </w:rPr>
      </w:pPr>
    </w:p>
    <w:p w:rsidR="00000000" w:rsidRDefault="00000000">
      <w:pPr>
        <w:jc w:val="both"/>
        <w:rPr>
          <w:lang w:val="en-US"/>
        </w:rPr>
      </w:pPr>
    </w:p>
    <w:p w:rsidR="00000000" w:rsidRDefault="00000000">
      <w:pPr>
        <w:jc w:val="both"/>
        <w:rPr>
          <w:b/>
          <w:lang w:val="en-US"/>
        </w:rPr>
      </w:pPr>
      <w:r>
        <w:rPr>
          <w:b/>
          <w:lang w:val="en-US"/>
        </w:rPr>
        <w:t>Health professionals in the health care sector</w:t>
      </w:r>
    </w:p>
    <w:p w:rsidR="00000000" w:rsidRDefault="00000000">
      <w:pPr>
        <w:jc w:val="both"/>
        <w:rPr>
          <w:lang w:val="en-US"/>
        </w:rPr>
      </w:pPr>
    </w:p>
    <w:p w:rsidR="00000000" w:rsidRDefault="00000000">
      <w:pPr>
        <w:jc w:val="both"/>
        <w:rPr>
          <w:lang w:val="en-GB"/>
        </w:rPr>
      </w:pPr>
      <w:r>
        <w:rPr>
          <w:lang w:val="en-US"/>
        </w:rPr>
        <w:t>With 78 physicians licensed in Liechtenstein, there is currently one physician for about 435 inhabitants. There are also 27 dentists, 11 midwives, and 16 registered nurses. Of the 78 ph</w:t>
      </w:r>
      <w:r>
        <w:rPr>
          <w:lang w:val="en-US"/>
        </w:rPr>
        <w:t>y</w:t>
      </w:r>
      <w:r>
        <w:rPr>
          <w:lang w:val="en-US"/>
        </w:rPr>
        <w:t xml:space="preserve">sicians, four work as pediatricians. In Liechtenstein psychotherapy is included in the primary health care. There are currently six registered psychotherapists. </w:t>
      </w:r>
    </w:p>
    <w:p w:rsidR="00000000" w:rsidRDefault="00000000">
      <w:pPr>
        <w:jc w:val="both"/>
        <w:rPr>
          <w:lang w:val="en-US"/>
        </w:rPr>
      </w:pPr>
    </w:p>
    <w:p w:rsidR="00000000" w:rsidRDefault="00000000">
      <w:pPr>
        <w:jc w:val="both"/>
        <w:rPr>
          <w:lang w:val="en-US"/>
        </w:rPr>
      </w:pPr>
    </w:p>
    <w:p w:rsidR="00000000" w:rsidRDefault="00000000">
      <w:pPr>
        <w:pStyle w:val="Heading3"/>
        <w:ind w:left="705" w:hanging="705"/>
        <w:jc w:val="both"/>
        <w:rPr>
          <w:rFonts w:ascii="Times New Roman" w:hAnsi="Times New Roman"/>
          <w:sz w:val="28"/>
          <w:lang w:val="en-US"/>
        </w:rPr>
      </w:pPr>
      <w:bookmarkStart w:id="56" w:name="_Toc118800944"/>
      <w:r>
        <w:rPr>
          <w:rFonts w:ascii="Times New Roman" w:hAnsi="Times New Roman"/>
          <w:sz w:val="28"/>
          <w:lang w:val="en-US"/>
        </w:rPr>
        <w:t>8.</w:t>
      </w:r>
      <w:r>
        <w:rPr>
          <w:rFonts w:ascii="Times New Roman" w:hAnsi="Times New Roman"/>
          <w:sz w:val="28"/>
          <w:lang w:val="en-US"/>
        </w:rPr>
        <w:tab/>
      </w:r>
      <w:bookmarkEnd w:id="56"/>
      <w:r>
        <w:rPr>
          <w:rFonts w:ascii="Times New Roman" w:hAnsi="Times New Roman"/>
          <w:sz w:val="28"/>
          <w:lang w:val="en-US"/>
        </w:rPr>
        <w:t>Please provide disaggregated statistical data (including by sex, age groups, minority and ethnic groups, urban and rural areas) on chi</w:t>
      </w:r>
      <w:r>
        <w:rPr>
          <w:rFonts w:ascii="Times New Roman" w:hAnsi="Times New Roman"/>
          <w:sz w:val="28"/>
          <w:lang w:val="en-US"/>
        </w:rPr>
        <w:t>l</w:t>
      </w:r>
      <w:r>
        <w:rPr>
          <w:rFonts w:ascii="Times New Roman" w:hAnsi="Times New Roman"/>
          <w:sz w:val="28"/>
          <w:lang w:val="en-US"/>
        </w:rPr>
        <w:t>dren infected or affected by HIV/AIDS as well as information on pr</w:t>
      </w:r>
      <w:r>
        <w:rPr>
          <w:rFonts w:ascii="Times New Roman" w:hAnsi="Times New Roman"/>
          <w:sz w:val="28"/>
          <w:lang w:val="en-US"/>
        </w:rPr>
        <w:t>o</w:t>
      </w:r>
      <w:r>
        <w:rPr>
          <w:rFonts w:ascii="Times New Roman" w:hAnsi="Times New Roman"/>
          <w:sz w:val="28"/>
          <w:lang w:val="en-US"/>
        </w:rPr>
        <w:t>grams implemented to address the problems of these children.</w:t>
      </w:r>
    </w:p>
    <w:p w:rsidR="00000000" w:rsidRDefault="00000000">
      <w:pPr>
        <w:jc w:val="both"/>
        <w:rPr>
          <w:lang w:val="en-US"/>
        </w:rPr>
      </w:pPr>
    </w:p>
    <w:p w:rsidR="00000000" w:rsidRDefault="00000000">
      <w:pPr>
        <w:jc w:val="both"/>
        <w:rPr>
          <w:lang w:val="en-US"/>
        </w:rPr>
      </w:pPr>
    </w:p>
    <w:p w:rsidR="00000000" w:rsidRDefault="00000000">
      <w:pPr>
        <w:jc w:val="both"/>
        <w:rPr>
          <w:lang w:val="en-US"/>
        </w:rPr>
      </w:pPr>
      <w:r>
        <w:rPr>
          <w:lang w:val="en-US"/>
        </w:rPr>
        <w:t>There is no reliable data on the number of persons with HIV/AIDS in Liechtenstein. Neither the Chief Public Health Officer nor the Bureau for Sexual Matters and HIV Prevention know of any cases of infected children or adolescents. For this reason, no special programs are o</w:t>
      </w:r>
      <w:r>
        <w:rPr>
          <w:lang w:val="en-US"/>
        </w:rPr>
        <w:t>f</w:t>
      </w:r>
      <w:r>
        <w:rPr>
          <w:lang w:val="en-US"/>
        </w:rPr>
        <w:t>fered for minors.</w:t>
      </w:r>
    </w:p>
    <w:p w:rsidR="00000000" w:rsidRDefault="00000000">
      <w:pPr>
        <w:jc w:val="both"/>
        <w:rPr>
          <w:lang w:val="en-US"/>
        </w:rPr>
      </w:pPr>
    </w:p>
    <w:p w:rsidR="00000000" w:rsidRDefault="00000000">
      <w:pPr>
        <w:jc w:val="both"/>
        <w:rPr>
          <w:lang w:val="en-US"/>
        </w:rPr>
      </w:pPr>
    </w:p>
    <w:p w:rsidR="00000000" w:rsidRDefault="00000000">
      <w:pPr>
        <w:pStyle w:val="Heading3"/>
        <w:numPr>
          <w:ilvl w:val="0"/>
          <w:numId w:val="60"/>
        </w:numPr>
        <w:ind w:hanging="720"/>
        <w:jc w:val="both"/>
        <w:rPr>
          <w:rFonts w:ascii="Times New Roman" w:hAnsi="Times New Roman"/>
          <w:sz w:val="28"/>
          <w:lang w:val="en-US"/>
        </w:rPr>
      </w:pPr>
      <w:r>
        <w:rPr>
          <w:rFonts w:ascii="Times New Roman" w:hAnsi="Times New Roman"/>
          <w:sz w:val="28"/>
          <w:lang w:val="en-US"/>
        </w:rPr>
        <w:t>Please provide appropriate disaggregated data (including by sex, age, minority and ethnic groups, and type of crime) for the years 2004 and 2005 if available, in particular on the number of:</w:t>
      </w:r>
    </w:p>
    <w:p w:rsidR="00000000" w:rsidRDefault="00000000">
      <w:pPr>
        <w:rPr>
          <w:lang w:val="en-US"/>
        </w:rPr>
      </w:pPr>
    </w:p>
    <w:p w:rsidR="00000000" w:rsidRDefault="00000000">
      <w:pPr>
        <w:jc w:val="both"/>
        <w:rPr>
          <w:b/>
          <w:i/>
          <w:sz w:val="28"/>
          <w:lang w:val="en-US"/>
        </w:rPr>
      </w:pPr>
      <w:bookmarkStart w:id="57" w:name="_Toc118800946"/>
      <w:r>
        <w:rPr>
          <w:b/>
          <w:i/>
          <w:sz w:val="28"/>
          <w:lang w:val="en-US"/>
        </w:rPr>
        <w:t xml:space="preserve">9a) </w:t>
      </w:r>
      <w:bookmarkEnd w:id="57"/>
      <w:r>
        <w:rPr>
          <w:b/>
          <w:i/>
          <w:sz w:val="28"/>
          <w:lang w:val="en-US"/>
        </w:rPr>
        <w:t>persons below 18 who have allegedly committed a crime, reported to the police</w:t>
      </w:r>
    </w:p>
    <w:p w:rsidR="00000000" w:rsidRDefault="00000000">
      <w:pPr>
        <w:jc w:val="both"/>
        <w:rPr>
          <w:u w:val="single"/>
          <w:lang w:val="en-US"/>
        </w:rPr>
      </w:pPr>
    </w:p>
    <w:p w:rsidR="00000000" w:rsidRDefault="00000000">
      <w:pPr>
        <w:jc w:val="both"/>
        <w:rPr>
          <w:lang w:val="en-US"/>
        </w:rPr>
      </w:pPr>
      <w:r>
        <w:rPr>
          <w:lang w:val="en-US"/>
        </w:rPr>
        <w:t>Most offenses committed by children and adolescents are traffic violations. Far less frequent are offenses under the Penal Code (Strafgesetzbuch, StGB) and the Narcotics Act (Betäu</w:t>
      </w:r>
      <w:r>
        <w:rPr>
          <w:lang w:val="en-US"/>
        </w:rPr>
        <w:t>b</w:t>
      </w:r>
      <w:r>
        <w:rPr>
          <w:lang w:val="en-US"/>
        </w:rPr>
        <w:t>ungsmittelgesetz, BMG). No capital crimes were committed in recent years involving young people.</w:t>
      </w:r>
    </w:p>
    <w:p w:rsidR="00000000" w:rsidRDefault="00000000">
      <w:pPr>
        <w:jc w:val="both"/>
        <w:rPr>
          <w:lang w:val="en-US"/>
        </w:rPr>
      </w:pPr>
    </w:p>
    <w:p w:rsidR="00000000" w:rsidRDefault="00000000">
      <w:pPr>
        <w:jc w:val="both"/>
        <w:rPr>
          <w:lang w:val="en-US"/>
        </w:rPr>
      </w:pPr>
      <w:r>
        <w:rPr>
          <w:lang w:val="en-US"/>
        </w:rPr>
        <w:t>Juvenile offenses have so far not been disaggregated by age, gender, and nationality. The fo</w:t>
      </w:r>
      <w:r>
        <w:rPr>
          <w:lang w:val="en-US"/>
        </w:rPr>
        <w:t>l</w:t>
      </w:r>
      <w:r>
        <w:rPr>
          <w:lang w:val="en-US"/>
        </w:rPr>
        <w:t>lowing data provides information on the number of juvenile offenses in 2003 and 2004 (wit</w:t>
      </w:r>
      <w:r>
        <w:rPr>
          <w:lang w:val="en-US"/>
        </w:rPr>
        <w:t>h</w:t>
      </w:r>
      <w:r>
        <w:rPr>
          <w:lang w:val="en-US"/>
        </w:rPr>
        <w:t>out traffic violations):</w:t>
      </w:r>
    </w:p>
    <w:p w:rsidR="00000000" w:rsidRDefault="00000000">
      <w:pPr>
        <w:jc w:val="both"/>
        <w:rPr>
          <w:u w:val="single"/>
          <w:lang w:val="en-US"/>
        </w:rPr>
      </w:pPr>
    </w:p>
    <w:p w:rsidR="00000000" w:rsidRDefault="00000000">
      <w:pPr>
        <w:numPr>
          <w:ilvl w:val="0"/>
          <w:numId w:val="47"/>
        </w:numPr>
        <w:jc w:val="both"/>
        <w:rPr>
          <w:lang w:val="en-US"/>
        </w:rPr>
      </w:pPr>
      <w:r>
        <w:rPr>
          <w:lang w:val="en-US"/>
        </w:rPr>
        <w:t>In 2003, a total of 114 minor perpetrators were investigated by the National Police (about 20% of all perpetrators investigated by the National Police).</w:t>
      </w:r>
    </w:p>
    <w:p w:rsidR="00000000" w:rsidRDefault="00000000">
      <w:pPr>
        <w:numPr>
          <w:ilvl w:val="0"/>
          <w:numId w:val="47"/>
        </w:numPr>
        <w:jc w:val="both"/>
        <w:rPr>
          <w:lang w:val="en-US"/>
        </w:rPr>
      </w:pPr>
      <w:r>
        <w:rPr>
          <w:lang w:val="en-US"/>
        </w:rPr>
        <w:t>In 2004, a total of 87 minor perpetrators were investigated by the National Police (about 15% of all perpetrators investigated by the National Police).</w:t>
      </w:r>
    </w:p>
    <w:p w:rsidR="00000000" w:rsidRDefault="00000000">
      <w:pPr>
        <w:numPr>
          <w:ilvl w:val="0"/>
          <w:numId w:val="47"/>
        </w:numPr>
        <w:jc w:val="both"/>
        <w:rPr>
          <w:lang w:val="en-US"/>
        </w:rPr>
      </w:pPr>
    </w:p>
    <w:p w:rsidR="00000000" w:rsidRDefault="00000000">
      <w:pPr>
        <w:jc w:val="both"/>
        <w:rPr>
          <w:lang w:val="en-US"/>
        </w:rPr>
      </w:pPr>
    </w:p>
    <w:p w:rsidR="00000000" w:rsidRDefault="00000000">
      <w:pPr>
        <w:jc w:val="both"/>
        <w:rPr>
          <w:lang w:val="en-US"/>
        </w:rPr>
      </w:pPr>
      <w:r>
        <w:rPr>
          <w:lang w:val="en-US"/>
        </w:rPr>
        <w:t>The average distribution of investigated juvenile offenders per offense category (without traffic violations) in Liechte</w:t>
      </w:r>
      <w:r>
        <w:rPr>
          <w:lang w:val="en-US"/>
        </w:rPr>
        <w:t>n</w:t>
      </w:r>
      <w:r>
        <w:rPr>
          <w:lang w:val="en-US"/>
        </w:rPr>
        <w:t xml:space="preserve">stein is as follows: </w:t>
      </w:r>
    </w:p>
    <w:p w:rsidR="00000000" w:rsidRDefault="00000000">
      <w:pPr>
        <w:jc w:val="both"/>
        <w:rPr>
          <w:lang w:val="en-US"/>
        </w:rPr>
      </w:pPr>
    </w:p>
    <w:p w:rsidR="00000000" w:rsidRDefault="00000000">
      <w:pPr>
        <w:numPr>
          <w:ilvl w:val="0"/>
          <w:numId w:val="5"/>
        </w:numPr>
        <w:jc w:val="both"/>
        <w:rPr>
          <w:lang w:val="en-US"/>
        </w:rPr>
      </w:pPr>
      <w:r>
        <w:rPr>
          <w:lang w:val="en-US"/>
        </w:rPr>
        <w:t>20-30% for narcotics offenses (especially consumption or possession of marijuana)</w:t>
      </w:r>
    </w:p>
    <w:p w:rsidR="00000000" w:rsidRDefault="00000000">
      <w:pPr>
        <w:numPr>
          <w:ilvl w:val="0"/>
          <w:numId w:val="4"/>
        </w:numPr>
        <w:jc w:val="both"/>
        <w:rPr>
          <w:lang w:val="en-US"/>
        </w:rPr>
      </w:pPr>
      <w:r>
        <w:rPr>
          <w:lang w:val="en-US"/>
        </w:rPr>
        <w:t>40-50% for offenses against property (vandalism, theft)</w:t>
      </w:r>
    </w:p>
    <w:p w:rsidR="00000000" w:rsidRDefault="00000000">
      <w:pPr>
        <w:numPr>
          <w:ilvl w:val="0"/>
          <w:numId w:val="4"/>
        </w:numPr>
        <w:jc w:val="both"/>
        <w:rPr>
          <w:lang w:val="en-US"/>
        </w:rPr>
      </w:pPr>
      <w:r>
        <w:rPr>
          <w:lang w:val="en-US"/>
        </w:rPr>
        <w:t>approx. 15% for bodily injury (brawls)</w:t>
      </w:r>
    </w:p>
    <w:p w:rsidR="00000000" w:rsidRDefault="00000000">
      <w:pPr>
        <w:numPr>
          <w:ilvl w:val="0"/>
          <w:numId w:val="4"/>
        </w:numPr>
        <w:jc w:val="both"/>
        <w:rPr>
          <w:lang w:val="en-US"/>
        </w:rPr>
      </w:pPr>
      <w:r>
        <w:rPr>
          <w:lang w:val="en-US"/>
        </w:rPr>
        <w:t>10-20% for other offenses (threats, offenses against morality, weapons law, etc.)</w:t>
      </w:r>
    </w:p>
    <w:p w:rsidR="00000000" w:rsidRDefault="00000000">
      <w:pPr>
        <w:numPr>
          <w:ilvl w:val="0"/>
          <w:numId w:val="4"/>
        </w:numPr>
        <w:jc w:val="both"/>
        <w:rPr>
          <w:lang w:val="en-US"/>
        </w:rPr>
      </w:pPr>
      <w:r>
        <w:rPr>
          <w:u w:val="single"/>
          <w:lang w:val="en-US"/>
        </w:rPr>
        <w:t>no</w:t>
      </w:r>
      <w:r>
        <w:rPr>
          <w:lang w:val="en-US"/>
        </w:rPr>
        <w:t xml:space="preserve"> capital crimes involving young people (robbery, etc.)</w:t>
      </w:r>
    </w:p>
    <w:p w:rsidR="00000000" w:rsidRDefault="00000000">
      <w:pPr>
        <w:jc w:val="both"/>
        <w:rPr>
          <w:lang w:val="en-US"/>
        </w:rPr>
      </w:pPr>
    </w:p>
    <w:p w:rsidR="00000000" w:rsidRDefault="00000000">
      <w:pPr>
        <w:pStyle w:val="Heading4"/>
        <w:spacing w:before="120"/>
        <w:jc w:val="both"/>
        <w:rPr>
          <w:lang w:val="en-US"/>
        </w:rPr>
      </w:pPr>
      <w:bookmarkStart w:id="58" w:name="_Toc118800947"/>
      <w:r>
        <w:rPr>
          <w:lang w:val="en-US"/>
        </w:rPr>
        <w:t xml:space="preserve">9b) </w:t>
      </w:r>
      <w:bookmarkEnd w:id="58"/>
      <w:r>
        <w:rPr>
          <w:lang w:val="en-US"/>
        </w:rPr>
        <w:t>persons below 18 who have been sentenced and type of punishment or sanctions related to offences including length of deprivation of liberty</w:t>
      </w:r>
    </w:p>
    <w:p w:rsidR="00000000" w:rsidRDefault="00000000">
      <w:pPr>
        <w:jc w:val="both"/>
        <w:rPr>
          <w:u w:val="single"/>
          <w:lang w:val="en-US"/>
        </w:rPr>
      </w:pPr>
    </w:p>
    <w:tbl>
      <w:tblPr>
        <w:tblW w:w="0" w:type="auto"/>
        <w:tblLook w:val="01E0" w:firstRow="1" w:lastRow="1" w:firstColumn="1" w:lastColumn="1" w:noHBand="0" w:noVBand="0"/>
      </w:tblPr>
      <w:tblGrid>
        <w:gridCol w:w="2859"/>
        <w:gridCol w:w="2865"/>
        <w:gridCol w:w="2805"/>
      </w:tblGrid>
      <w:tr w:rsidR="00000000">
        <w:tc>
          <w:tcPr>
            <w:tcW w:w="3070" w:type="dxa"/>
            <w:tcBorders>
              <w:top w:val="single" w:sz="12" w:space="0" w:color="auto"/>
              <w:left w:val="single" w:sz="12" w:space="0" w:color="auto"/>
              <w:bottom w:val="single" w:sz="12" w:space="0" w:color="auto"/>
            </w:tcBorders>
            <w:shd w:val="clear" w:color="auto" w:fill="D9D9D9"/>
            <w:vAlign w:val="center"/>
          </w:tcPr>
          <w:p w:rsidR="00000000" w:rsidRDefault="00000000">
            <w:pPr>
              <w:jc w:val="both"/>
              <w:rPr>
                <w:b/>
                <w:lang w:val="en-US"/>
              </w:rPr>
            </w:pPr>
            <w:r>
              <w:rPr>
                <w:b/>
                <w:lang w:val="en-US"/>
              </w:rPr>
              <w:t>Consolidated report</w:t>
            </w:r>
          </w:p>
        </w:tc>
        <w:tc>
          <w:tcPr>
            <w:tcW w:w="3158" w:type="dxa"/>
            <w:tcBorders>
              <w:top w:val="single" w:sz="12" w:space="0" w:color="auto"/>
              <w:bottom w:val="single" w:sz="12" w:space="0" w:color="auto"/>
            </w:tcBorders>
            <w:shd w:val="clear" w:color="auto" w:fill="D9D9D9"/>
            <w:vAlign w:val="center"/>
          </w:tcPr>
          <w:p w:rsidR="00000000" w:rsidRDefault="00000000">
            <w:pPr>
              <w:jc w:val="both"/>
              <w:rPr>
                <w:b/>
                <w:lang w:val="en-US"/>
              </w:rPr>
            </w:pPr>
            <w:r>
              <w:rPr>
                <w:b/>
                <w:lang w:val="en-US"/>
              </w:rPr>
              <w:t>Juvenile matters</w:t>
            </w:r>
          </w:p>
          <w:p w:rsidR="00000000" w:rsidRDefault="00000000">
            <w:pPr>
              <w:jc w:val="both"/>
              <w:rPr>
                <w:lang w:val="en-US"/>
              </w:rPr>
            </w:pPr>
            <w:r>
              <w:rPr>
                <w:lang w:val="en-US"/>
              </w:rPr>
              <w:t>Juvenile Court</w:t>
            </w:r>
          </w:p>
        </w:tc>
        <w:tc>
          <w:tcPr>
            <w:tcW w:w="3058" w:type="dxa"/>
            <w:tcBorders>
              <w:top w:val="single" w:sz="12" w:space="0" w:color="auto"/>
              <w:bottom w:val="single" w:sz="12" w:space="0" w:color="auto"/>
              <w:right w:val="single" w:sz="12" w:space="0" w:color="auto"/>
            </w:tcBorders>
            <w:shd w:val="clear" w:color="auto" w:fill="D9D9D9"/>
            <w:vAlign w:val="center"/>
          </w:tcPr>
          <w:p w:rsidR="00000000" w:rsidRDefault="00000000">
            <w:pPr>
              <w:jc w:val="both"/>
              <w:rPr>
                <w:b/>
                <w:lang w:val="en-US"/>
              </w:rPr>
            </w:pPr>
            <w:r>
              <w:rPr>
                <w:b/>
                <w:lang w:val="en-US"/>
              </w:rPr>
              <w:t>Reporting year 2003</w:t>
            </w:r>
          </w:p>
        </w:tc>
      </w:tr>
      <w:tr w:rsidR="00000000">
        <w:trPr>
          <w:trHeight w:val="71"/>
        </w:trPr>
        <w:tc>
          <w:tcPr>
            <w:tcW w:w="6228" w:type="dxa"/>
            <w:gridSpan w:val="2"/>
            <w:tcBorders>
              <w:top w:val="single" w:sz="12" w:space="0" w:color="auto"/>
              <w:left w:val="single" w:sz="12" w:space="0" w:color="auto"/>
              <w:bottom w:val="single" w:sz="12" w:space="0" w:color="auto"/>
            </w:tcBorders>
            <w:shd w:val="clear" w:color="auto" w:fill="D9D9D9"/>
            <w:vAlign w:val="center"/>
          </w:tcPr>
          <w:p w:rsidR="00000000" w:rsidRDefault="00000000">
            <w:pPr>
              <w:jc w:val="both"/>
              <w:rPr>
                <w:b/>
                <w:lang w:val="en-US"/>
              </w:rPr>
            </w:pPr>
          </w:p>
        </w:tc>
        <w:tc>
          <w:tcPr>
            <w:tcW w:w="3058" w:type="dxa"/>
            <w:tcBorders>
              <w:top w:val="single" w:sz="12" w:space="0" w:color="auto"/>
              <w:bottom w:val="single" w:sz="12" w:space="0" w:color="auto"/>
              <w:right w:val="single" w:sz="12" w:space="0" w:color="auto"/>
            </w:tcBorders>
            <w:shd w:val="clear" w:color="auto" w:fill="D9D9D9"/>
            <w:vAlign w:val="center"/>
          </w:tcPr>
          <w:p w:rsidR="00000000" w:rsidRDefault="00000000">
            <w:pPr>
              <w:jc w:val="both"/>
              <w:rPr>
                <w:b/>
                <w:lang w:val="en-US"/>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gridSpan w:val="2"/>
            <w:tcBorders>
              <w:top w:val="single" w:sz="12" w:space="0" w:color="auto"/>
              <w:left w:val="single" w:sz="12" w:space="0" w:color="auto"/>
            </w:tcBorders>
          </w:tcPr>
          <w:p w:rsidR="00000000" w:rsidRDefault="00000000">
            <w:pPr>
              <w:spacing w:line="360" w:lineRule="auto"/>
              <w:jc w:val="both"/>
              <w:rPr>
                <w:sz w:val="20"/>
                <w:lang w:val="en-US"/>
              </w:rPr>
            </w:pPr>
            <w:r>
              <w:rPr>
                <w:sz w:val="20"/>
                <w:lang w:val="en-US"/>
              </w:rPr>
              <w:t>Pending from the previous year (2002)</w:t>
            </w:r>
          </w:p>
        </w:tc>
        <w:tc>
          <w:tcPr>
            <w:tcW w:w="3058" w:type="dxa"/>
            <w:tcBorders>
              <w:top w:val="single" w:sz="12" w:space="0" w:color="auto"/>
              <w:right w:val="single" w:sz="12" w:space="0" w:color="auto"/>
            </w:tcBorders>
          </w:tcPr>
          <w:p w:rsidR="00000000" w:rsidRDefault="00000000">
            <w:pPr>
              <w:spacing w:line="360" w:lineRule="auto"/>
              <w:jc w:val="right"/>
              <w:rPr>
                <w:sz w:val="20"/>
                <w:lang w:val="en-US"/>
              </w:rPr>
            </w:pPr>
            <w:r>
              <w:rPr>
                <w:sz w:val="20"/>
                <w:lang w:val="en-US"/>
              </w:rPr>
              <w:t>3</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gridSpan w:val="2"/>
            <w:tcBorders>
              <w:left w:val="single" w:sz="12" w:space="0" w:color="auto"/>
              <w:bottom w:val="single" w:sz="4" w:space="0" w:color="auto"/>
            </w:tcBorders>
          </w:tcPr>
          <w:p w:rsidR="00000000" w:rsidRDefault="00000000">
            <w:pPr>
              <w:spacing w:line="360" w:lineRule="auto"/>
              <w:jc w:val="both"/>
              <w:rPr>
                <w:sz w:val="20"/>
                <w:lang w:val="en-US"/>
              </w:rPr>
            </w:pPr>
            <w:r>
              <w:rPr>
                <w:sz w:val="20"/>
                <w:lang w:val="en-US"/>
              </w:rPr>
              <w:t>New charges brought by the Public Prosecutor</w:t>
            </w:r>
          </w:p>
        </w:tc>
        <w:tc>
          <w:tcPr>
            <w:tcW w:w="3058" w:type="dxa"/>
            <w:tcBorders>
              <w:bottom w:val="single" w:sz="4" w:space="0" w:color="auto"/>
              <w:right w:val="single" w:sz="12" w:space="0" w:color="auto"/>
            </w:tcBorders>
          </w:tcPr>
          <w:p w:rsidR="00000000" w:rsidRDefault="00000000">
            <w:pPr>
              <w:spacing w:line="360" w:lineRule="auto"/>
              <w:jc w:val="right"/>
              <w:rPr>
                <w:sz w:val="20"/>
                <w:lang w:val="en-US"/>
              </w:rPr>
            </w:pPr>
            <w:r>
              <w:rPr>
                <w:sz w:val="20"/>
                <w:lang w:val="en-US"/>
              </w:rPr>
              <w:t>78</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gridSpan w:val="2"/>
            <w:tcBorders>
              <w:left w:val="single" w:sz="12" w:space="0" w:color="auto"/>
              <w:bottom w:val="single" w:sz="4" w:space="0" w:color="auto"/>
            </w:tcBorders>
          </w:tcPr>
          <w:p w:rsidR="00000000" w:rsidRDefault="00000000">
            <w:pPr>
              <w:spacing w:line="360" w:lineRule="auto"/>
              <w:jc w:val="both"/>
              <w:rPr>
                <w:sz w:val="20"/>
                <w:lang w:val="en-US"/>
              </w:rPr>
            </w:pPr>
            <w:r>
              <w:rPr>
                <w:sz w:val="20"/>
                <w:lang w:val="en-US"/>
              </w:rPr>
              <w:t>New charges brought by private persons or by proxy</w:t>
            </w:r>
          </w:p>
        </w:tc>
        <w:tc>
          <w:tcPr>
            <w:tcW w:w="3058" w:type="dxa"/>
            <w:tcBorders>
              <w:bottom w:val="single" w:sz="4" w:space="0" w:color="auto"/>
              <w:right w:val="single" w:sz="12" w:space="0" w:color="auto"/>
            </w:tcBorders>
          </w:tcPr>
          <w:p w:rsidR="00000000" w:rsidRDefault="00000000">
            <w:pPr>
              <w:spacing w:line="360" w:lineRule="auto"/>
              <w:jc w:val="right"/>
              <w:rPr>
                <w:sz w:val="20"/>
                <w:lang w:val="en-US"/>
              </w:rPr>
            </w:pPr>
            <w:r>
              <w:rPr>
                <w:sz w:val="20"/>
                <w:lang w:val="en-US"/>
              </w:rPr>
              <w:t>0</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gridSpan w:val="2"/>
            <w:tcBorders>
              <w:left w:val="single" w:sz="12" w:space="0" w:color="auto"/>
              <w:bottom w:val="single" w:sz="12" w:space="0" w:color="auto"/>
            </w:tcBorders>
          </w:tcPr>
          <w:p w:rsidR="00000000" w:rsidRDefault="00000000">
            <w:pPr>
              <w:jc w:val="both"/>
              <w:rPr>
                <w:b/>
                <w:sz w:val="20"/>
                <w:lang w:val="en-US"/>
              </w:rPr>
            </w:pPr>
          </w:p>
          <w:p w:rsidR="00000000" w:rsidRDefault="00000000">
            <w:pPr>
              <w:jc w:val="both"/>
              <w:rPr>
                <w:b/>
                <w:sz w:val="20"/>
                <w:lang w:val="en-US"/>
              </w:rPr>
            </w:pPr>
            <w:r>
              <w:rPr>
                <w:b/>
                <w:sz w:val="20"/>
                <w:lang w:val="en-US"/>
              </w:rPr>
              <w:t>Total</w:t>
            </w:r>
          </w:p>
        </w:tc>
        <w:tc>
          <w:tcPr>
            <w:tcW w:w="3058" w:type="dxa"/>
            <w:tcBorders>
              <w:bottom w:val="single" w:sz="12" w:space="0" w:color="auto"/>
              <w:right w:val="single" w:sz="12" w:space="0" w:color="auto"/>
            </w:tcBorders>
          </w:tcPr>
          <w:p w:rsidR="00000000" w:rsidRDefault="00000000">
            <w:pPr>
              <w:jc w:val="right"/>
              <w:rPr>
                <w:b/>
                <w:sz w:val="20"/>
                <w:lang w:val="en-US"/>
              </w:rPr>
            </w:pPr>
          </w:p>
          <w:p w:rsidR="00000000" w:rsidRDefault="00000000">
            <w:pPr>
              <w:jc w:val="right"/>
              <w:rPr>
                <w:b/>
                <w:sz w:val="20"/>
                <w:lang w:val="en-US"/>
              </w:rPr>
            </w:pPr>
            <w:r>
              <w:rPr>
                <w:b/>
                <w:sz w:val="20"/>
                <w:lang w:val="en-US"/>
              </w:rPr>
              <w:t>81</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gridSpan w:val="2"/>
            <w:tcBorders>
              <w:top w:val="single" w:sz="12" w:space="0" w:color="auto"/>
              <w:left w:val="single" w:sz="12" w:space="0" w:color="auto"/>
              <w:bottom w:val="single" w:sz="4" w:space="0" w:color="auto"/>
            </w:tcBorders>
          </w:tcPr>
          <w:p w:rsidR="00000000" w:rsidRDefault="00000000">
            <w:pPr>
              <w:spacing w:line="360" w:lineRule="auto"/>
              <w:jc w:val="both"/>
              <w:rPr>
                <w:sz w:val="20"/>
                <w:lang w:val="en-US"/>
              </w:rPr>
            </w:pPr>
            <w:bookmarkStart w:id="59" w:name="OLE_LINK19"/>
            <w:bookmarkStart w:id="60" w:name="OLE_LINK20"/>
            <w:r>
              <w:rPr>
                <w:sz w:val="20"/>
                <w:lang w:val="en-US"/>
              </w:rPr>
              <w:t xml:space="preserve">Cases completed: </w:t>
            </w:r>
            <w:bookmarkEnd w:id="59"/>
            <w:bookmarkEnd w:id="60"/>
          </w:p>
        </w:tc>
        <w:tc>
          <w:tcPr>
            <w:tcW w:w="3058" w:type="dxa"/>
            <w:tcBorders>
              <w:top w:val="single" w:sz="12" w:space="0" w:color="auto"/>
              <w:bottom w:val="single" w:sz="4" w:space="0" w:color="auto"/>
              <w:right w:val="single" w:sz="12" w:space="0" w:color="auto"/>
            </w:tcBorders>
          </w:tcPr>
          <w:p w:rsidR="00000000" w:rsidRDefault="00000000">
            <w:pPr>
              <w:spacing w:line="360" w:lineRule="auto"/>
              <w:jc w:val="right"/>
              <w:rPr>
                <w:sz w:val="20"/>
                <w:lang w:val="en-US"/>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gridSpan w:val="2"/>
            <w:tcBorders>
              <w:top w:val="single" w:sz="4" w:space="0" w:color="auto"/>
              <w:left w:val="single" w:sz="12" w:space="0" w:color="auto"/>
              <w:bottom w:val="single" w:sz="4" w:space="0" w:color="auto"/>
            </w:tcBorders>
          </w:tcPr>
          <w:p w:rsidR="00000000" w:rsidRDefault="00000000">
            <w:pPr>
              <w:spacing w:line="360" w:lineRule="auto"/>
              <w:jc w:val="both"/>
              <w:rPr>
                <w:sz w:val="20"/>
                <w:lang w:val="en-US"/>
              </w:rPr>
            </w:pPr>
            <w:r>
              <w:rPr>
                <w:sz w:val="20"/>
                <w:lang w:val="en-US"/>
              </w:rPr>
              <w:t>Penal orders</w:t>
            </w:r>
          </w:p>
        </w:tc>
        <w:tc>
          <w:tcPr>
            <w:tcW w:w="3058" w:type="dxa"/>
            <w:tcBorders>
              <w:top w:val="single" w:sz="4" w:space="0" w:color="auto"/>
              <w:bottom w:val="single" w:sz="4" w:space="0" w:color="auto"/>
              <w:right w:val="single" w:sz="12" w:space="0" w:color="auto"/>
            </w:tcBorders>
          </w:tcPr>
          <w:p w:rsidR="00000000" w:rsidRDefault="00000000">
            <w:pPr>
              <w:spacing w:line="360" w:lineRule="auto"/>
              <w:jc w:val="right"/>
              <w:rPr>
                <w:sz w:val="20"/>
                <w:lang w:val="en-US"/>
              </w:rPr>
            </w:pPr>
            <w:r>
              <w:rPr>
                <w:sz w:val="20"/>
                <w:lang w:val="en-US"/>
              </w:rPr>
              <w:t>42</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gridSpan w:val="2"/>
            <w:tcBorders>
              <w:top w:val="single" w:sz="4" w:space="0" w:color="auto"/>
              <w:left w:val="single" w:sz="12" w:space="0" w:color="auto"/>
              <w:bottom w:val="single" w:sz="4" w:space="0" w:color="auto"/>
            </w:tcBorders>
          </w:tcPr>
          <w:p w:rsidR="00000000" w:rsidRDefault="00000000">
            <w:pPr>
              <w:spacing w:line="360" w:lineRule="auto"/>
              <w:jc w:val="both"/>
              <w:rPr>
                <w:sz w:val="20"/>
                <w:lang w:val="en-US"/>
              </w:rPr>
            </w:pPr>
            <w:r>
              <w:rPr>
                <w:sz w:val="20"/>
                <w:lang w:val="en-US"/>
              </w:rPr>
              <w:t>Sentences by an individual judge</w:t>
            </w:r>
          </w:p>
        </w:tc>
        <w:tc>
          <w:tcPr>
            <w:tcW w:w="3058" w:type="dxa"/>
            <w:tcBorders>
              <w:top w:val="single" w:sz="4" w:space="0" w:color="auto"/>
              <w:bottom w:val="single" w:sz="4" w:space="0" w:color="auto"/>
              <w:right w:val="single" w:sz="12" w:space="0" w:color="auto"/>
            </w:tcBorders>
          </w:tcPr>
          <w:p w:rsidR="00000000" w:rsidRDefault="00000000">
            <w:pPr>
              <w:spacing w:line="360" w:lineRule="auto"/>
              <w:jc w:val="right"/>
              <w:rPr>
                <w:sz w:val="20"/>
                <w:lang w:val="en-US"/>
              </w:rPr>
            </w:pPr>
            <w:r>
              <w:rPr>
                <w:sz w:val="20"/>
                <w:lang w:val="en-US"/>
              </w:rPr>
              <w:t>19</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gridSpan w:val="2"/>
            <w:tcBorders>
              <w:top w:val="single" w:sz="4" w:space="0" w:color="auto"/>
              <w:left w:val="single" w:sz="12" w:space="0" w:color="auto"/>
              <w:bottom w:val="single" w:sz="4" w:space="0" w:color="auto"/>
            </w:tcBorders>
          </w:tcPr>
          <w:p w:rsidR="00000000" w:rsidRDefault="00000000">
            <w:pPr>
              <w:spacing w:line="360" w:lineRule="auto"/>
              <w:jc w:val="both"/>
              <w:rPr>
                <w:sz w:val="20"/>
                <w:lang w:val="en-US"/>
              </w:rPr>
            </w:pPr>
            <w:r>
              <w:rPr>
                <w:sz w:val="20"/>
                <w:lang w:val="en-US"/>
              </w:rPr>
              <w:t xml:space="preserve">Sentences by the full panel </w:t>
            </w:r>
          </w:p>
        </w:tc>
        <w:tc>
          <w:tcPr>
            <w:tcW w:w="3058" w:type="dxa"/>
            <w:tcBorders>
              <w:top w:val="single" w:sz="4" w:space="0" w:color="auto"/>
              <w:bottom w:val="single" w:sz="4" w:space="0" w:color="auto"/>
              <w:right w:val="single" w:sz="12" w:space="0" w:color="auto"/>
            </w:tcBorders>
          </w:tcPr>
          <w:p w:rsidR="00000000" w:rsidRDefault="00000000">
            <w:pPr>
              <w:spacing w:line="360" w:lineRule="auto"/>
              <w:jc w:val="right"/>
              <w:rPr>
                <w:sz w:val="20"/>
                <w:lang w:val="en-US"/>
              </w:rPr>
            </w:pPr>
            <w:r>
              <w:rPr>
                <w:sz w:val="20"/>
                <w:lang w:val="en-US"/>
              </w:rPr>
              <w:t xml:space="preserve"> 3</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gridSpan w:val="2"/>
            <w:tcBorders>
              <w:top w:val="single" w:sz="4" w:space="0" w:color="auto"/>
              <w:left w:val="single" w:sz="12" w:space="0" w:color="auto"/>
              <w:bottom w:val="single" w:sz="4" w:space="0" w:color="auto"/>
            </w:tcBorders>
          </w:tcPr>
          <w:p w:rsidR="00000000" w:rsidRDefault="00000000">
            <w:pPr>
              <w:spacing w:line="360" w:lineRule="auto"/>
              <w:jc w:val="both"/>
              <w:rPr>
                <w:sz w:val="20"/>
                <w:lang w:val="en-US"/>
              </w:rPr>
            </w:pPr>
            <w:r>
              <w:rPr>
                <w:sz w:val="20"/>
                <w:lang w:val="en-US"/>
              </w:rPr>
              <w:t>Suspensions under §22 StPO (Code of Criminal Procedure)</w:t>
            </w:r>
          </w:p>
        </w:tc>
        <w:tc>
          <w:tcPr>
            <w:tcW w:w="3058" w:type="dxa"/>
            <w:tcBorders>
              <w:top w:val="single" w:sz="4" w:space="0" w:color="auto"/>
              <w:bottom w:val="single" w:sz="4" w:space="0" w:color="auto"/>
              <w:right w:val="single" w:sz="12" w:space="0" w:color="auto"/>
            </w:tcBorders>
          </w:tcPr>
          <w:p w:rsidR="00000000" w:rsidRDefault="00000000">
            <w:pPr>
              <w:spacing w:line="360" w:lineRule="auto"/>
              <w:jc w:val="right"/>
              <w:rPr>
                <w:sz w:val="20"/>
                <w:lang w:val="en-US"/>
              </w:rPr>
            </w:pPr>
            <w:r>
              <w:rPr>
                <w:sz w:val="20"/>
                <w:lang w:val="en-US"/>
              </w:rPr>
              <w:t xml:space="preserve"> 2</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gridSpan w:val="2"/>
            <w:tcBorders>
              <w:top w:val="single" w:sz="4" w:space="0" w:color="auto"/>
              <w:left w:val="single" w:sz="12" w:space="0" w:color="auto"/>
              <w:bottom w:val="single" w:sz="4" w:space="0" w:color="auto"/>
            </w:tcBorders>
          </w:tcPr>
          <w:p w:rsidR="00000000" w:rsidRDefault="00000000">
            <w:pPr>
              <w:spacing w:line="360" w:lineRule="auto"/>
              <w:jc w:val="both"/>
              <w:rPr>
                <w:sz w:val="20"/>
                <w:lang w:val="en-US"/>
              </w:rPr>
            </w:pPr>
            <w:r>
              <w:rPr>
                <w:sz w:val="20"/>
                <w:lang w:val="en-US"/>
              </w:rPr>
              <w:t>Terminations under §§283, 294, 296 StPO</w:t>
            </w:r>
          </w:p>
        </w:tc>
        <w:tc>
          <w:tcPr>
            <w:tcW w:w="3058" w:type="dxa"/>
            <w:tcBorders>
              <w:top w:val="single" w:sz="4" w:space="0" w:color="auto"/>
              <w:bottom w:val="single" w:sz="4" w:space="0" w:color="auto"/>
              <w:right w:val="single" w:sz="12" w:space="0" w:color="auto"/>
            </w:tcBorders>
          </w:tcPr>
          <w:p w:rsidR="00000000" w:rsidRDefault="00000000">
            <w:pPr>
              <w:spacing w:line="360" w:lineRule="auto"/>
              <w:jc w:val="right"/>
              <w:rPr>
                <w:sz w:val="20"/>
                <w:lang w:val="en-US"/>
              </w:rPr>
            </w:pPr>
            <w:r>
              <w:rPr>
                <w:sz w:val="20"/>
                <w:lang w:val="en-US"/>
              </w:rPr>
              <w:t>0</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gridSpan w:val="2"/>
            <w:tcBorders>
              <w:top w:val="single" w:sz="4" w:space="0" w:color="auto"/>
              <w:left w:val="single" w:sz="12" w:space="0" w:color="auto"/>
              <w:bottom w:val="single" w:sz="4" w:space="0" w:color="auto"/>
            </w:tcBorders>
          </w:tcPr>
          <w:p w:rsidR="00000000" w:rsidRDefault="00000000">
            <w:pPr>
              <w:spacing w:line="360" w:lineRule="auto"/>
              <w:jc w:val="both"/>
              <w:rPr>
                <w:sz w:val="20"/>
                <w:lang w:val="en-US"/>
              </w:rPr>
            </w:pPr>
            <w:r>
              <w:rPr>
                <w:sz w:val="20"/>
                <w:lang w:val="en-US"/>
              </w:rPr>
              <w:t>Other cases completed</w:t>
            </w:r>
          </w:p>
        </w:tc>
        <w:tc>
          <w:tcPr>
            <w:tcW w:w="3058" w:type="dxa"/>
            <w:tcBorders>
              <w:top w:val="single" w:sz="4" w:space="0" w:color="auto"/>
              <w:bottom w:val="single" w:sz="4" w:space="0" w:color="auto"/>
              <w:right w:val="single" w:sz="12" w:space="0" w:color="auto"/>
            </w:tcBorders>
          </w:tcPr>
          <w:p w:rsidR="00000000" w:rsidRDefault="00000000">
            <w:pPr>
              <w:spacing w:line="360" w:lineRule="auto"/>
              <w:jc w:val="right"/>
              <w:rPr>
                <w:sz w:val="20"/>
                <w:lang w:val="en-US"/>
              </w:rPr>
            </w:pPr>
            <w:r>
              <w:rPr>
                <w:sz w:val="20"/>
                <w:lang w:val="en-US"/>
              </w:rPr>
              <w:t xml:space="preserve"> 8</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gridSpan w:val="2"/>
            <w:tcBorders>
              <w:top w:val="single" w:sz="4" w:space="0" w:color="auto"/>
              <w:left w:val="single" w:sz="12" w:space="0" w:color="auto"/>
              <w:bottom w:val="single" w:sz="12" w:space="0" w:color="auto"/>
            </w:tcBorders>
          </w:tcPr>
          <w:p w:rsidR="00000000" w:rsidRDefault="00000000">
            <w:pPr>
              <w:jc w:val="both"/>
              <w:rPr>
                <w:b/>
                <w:sz w:val="16"/>
                <w:lang w:val="en-US"/>
              </w:rPr>
            </w:pPr>
          </w:p>
          <w:p w:rsidR="00000000" w:rsidRDefault="00000000">
            <w:pPr>
              <w:jc w:val="both"/>
              <w:rPr>
                <w:b/>
                <w:sz w:val="20"/>
                <w:lang w:val="en-US"/>
              </w:rPr>
            </w:pPr>
            <w:r>
              <w:rPr>
                <w:b/>
                <w:sz w:val="20"/>
                <w:lang w:val="en-US"/>
              </w:rPr>
              <w:t>Total cases completed</w:t>
            </w:r>
          </w:p>
        </w:tc>
        <w:tc>
          <w:tcPr>
            <w:tcW w:w="3058" w:type="dxa"/>
            <w:tcBorders>
              <w:top w:val="single" w:sz="4" w:space="0" w:color="auto"/>
              <w:bottom w:val="single" w:sz="12" w:space="0" w:color="auto"/>
              <w:right w:val="single" w:sz="12" w:space="0" w:color="auto"/>
            </w:tcBorders>
          </w:tcPr>
          <w:p w:rsidR="00000000" w:rsidRDefault="00000000">
            <w:pPr>
              <w:jc w:val="right"/>
              <w:rPr>
                <w:b/>
                <w:sz w:val="16"/>
                <w:lang w:val="en-US"/>
              </w:rPr>
            </w:pPr>
          </w:p>
          <w:p w:rsidR="00000000" w:rsidRDefault="00000000">
            <w:pPr>
              <w:jc w:val="right"/>
              <w:rPr>
                <w:b/>
                <w:sz w:val="20"/>
                <w:lang w:val="en-US"/>
              </w:rPr>
            </w:pPr>
            <w:r>
              <w:rPr>
                <w:b/>
                <w:sz w:val="20"/>
                <w:lang w:val="en-US"/>
              </w:rPr>
              <w:t>74</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gridSpan w:val="2"/>
            <w:tcBorders>
              <w:top w:val="single" w:sz="12" w:space="0" w:color="auto"/>
              <w:left w:val="single" w:sz="12" w:space="0" w:color="auto"/>
              <w:bottom w:val="single" w:sz="12" w:space="0" w:color="auto"/>
            </w:tcBorders>
          </w:tcPr>
          <w:p w:rsidR="00000000" w:rsidRDefault="00000000">
            <w:pPr>
              <w:spacing w:before="120"/>
              <w:jc w:val="both"/>
              <w:rPr>
                <w:sz w:val="20"/>
                <w:lang w:val="en-US"/>
              </w:rPr>
            </w:pPr>
            <w:bookmarkStart w:id="61" w:name="OLE_LINK21"/>
            <w:bookmarkStart w:id="62" w:name="OLE_LINK22"/>
            <w:r>
              <w:rPr>
                <w:sz w:val="20"/>
                <w:lang w:val="en-US"/>
              </w:rPr>
              <w:t>Pending as of 31 Dec 2003</w:t>
            </w:r>
            <w:bookmarkEnd w:id="61"/>
            <w:bookmarkEnd w:id="62"/>
          </w:p>
        </w:tc>
        <w:tc>
          <w:tcPr>
            <w:tcW w:w="3058" w:type="dxa"/>
            <w:tcBorders>
              <w:top w:val="single" w:sz="12" w:space="0" w:color="auto"/>
              <w:bottom w:val="single" w:sz="12" w:space="0" w:color="auto"/>
              <w:right w:val="single" w:sz="12" w:space="0" w:color="auto"/>
            </w:tcBorders>
          </w:tcPr>
          <w:p w:rsidR="00000000" w:rsidRDefault="00000000">
            <w:pPr>
              <w:spacing w:before="120"/>
              <w:jc w:val="right"/>
              <w:rPr>
                <w:sz w:val="20"/>
                <w:lang w:val="en-US"/>
              </w:rPr>
            </w:pPr>
            <w:r>
              <w:rPr>
                <w:sz w:val="20"/>
                <w:lang w:val="en-US"/>
              </w:rPr>
              <w:t xml:space="preserve"> 7</w:t>
            </w:r>
          </w:p>
        </w:tc>
      </w:tr>
    </w:tbl>
    <w:p w:rsidR="00000000" w:rsidRDefault="00000000">
      <w:pPr>
        <w:jc w:val="both"/>
        <w:rPr>
          <w:sz w:val="16"/>
          <w:lang w:val="en-US"/>
        </w:rPr>
      </w:pPr>
    </w:p>
    <w:p w:rsidR="00000000" w:rsidRDefault="00000000">
      <w:pPr>
        <w:jc w:val="both"/>
        <w:rPr>
          <w:sz w:val="16"/>
          <w:lang w:val="en-US"/>
        </w:rPr>
      </w:pPr>
    </w:p>
    <w:tbl>
      <w:tblPr>
        <w:tblW w:w="9288" w:type="dxa"/>
        <w:tblLook w:val="01E0" w:firstRow="1" w:lastRow="1" w:firstColumn="1" w:lastColumn="1" w:noHBand="0" w:noVBand="0"/>
      </w:tblPr>
      <w:tblGrid>
        <w:gridCol w:w="3070"/>
        <w:gridCol w:w="3158"/>
        <w:gridCol w:w="3060"/>
      </w:tblGrid>
      <w:tr w:rsidR="00000000">
        <w:tc>
          <w:tcPr>
            <w:tcW w:w="3070" w:type="dxa"/>
            <w:tcBorders>
              <w:top w:val="single" w:sz="12" w:space="0" w:color="auto"/>
              <w:left w:val="single" w:sz="12" w:space="0" w:color="auto"/>
              <w:bottom w:val="single" w:sz="12" w:space="0" w:color="auto"/>
            </w:tcBorders>
            <w:shd w:val="clear" w:color="auto" w:fill="D9D9D9"/>
            <w:vAlign w:val="center"/>
          </w:tcPr>
          <w:p w:rsidR="00000000" w:rsidRDefault="00000000">
            <w:pPr>
              <w:jc w:val="both"/>
              <w:rPr>
                <w:b/>
                <w:lang w:val="en-US"/>
              </w:rPr>
            </w:pPr>
            <w:r>
              <w:rPr>
                <w:b/>
                <w:lang w:val="en-US"/>
              </w:rPr>
              <w:t>Consolidated report</w:t>
            </w:r>
          </w:p>
        </w:tc>
        <w:tc>
          <w:tcPr>
            <w:tcW w:w="3158" w:type="dxa"/>
            <w:tcBorders>
              <w:top w:val="single" w:sz="12" w:space="0" w:color="auto"/>
              <w:bottom w:val="single" w:sz="12" w:space="0" w:color="auto"/>
            </w:tcBorders>
            <w:shd w:val="clear" w:color="auto" w:fill="D9D9D9"/>
            <w:vAlign w:val="center"/>
          </w:tcPr>
          <w:p w:rsidR="00000000" w:rsidRDefault="00000000">
            <w:pPr>
              <w:jc w:val="both"/>
              <w:rPr>
                <w:b/>
                <w:lang w:val="en-US"/>
              </w:rPr>
            </w:pPr>
            <w:r>
              <w:rPr>
                <w:b/>
                <w:lang w:val="en-US"/>
              </w:rPr>
              <w:t>Juvenile matters</w:t>
            </w:r>
          </w:p>
          <w:p w:rsidR="00000000" w:rsidRDefault="00000000">
            <w:pPr>
              <w:jc w:val="both"/>
              <w:rPr>
                <w:b/>
                <w:lang w:val="en-US"/>
              </w:rPr>
            </w:pPr>
            <w:r>
              <w:rPr>
                <w:lang w:val="en-US"/>
              </w:rPr>
              <w:t>Juvenile Court</w:t>
            </w:r>
          </w:p>
        </w:tc>
        <w:tc>
          <w:tcPr>
            <w:tcW w:w="3060" w:type="dxa"/>
            <w:tcBorders>
              <w:top w:val="single" w:sz="12" w:space="0" w:color="auto"/>
              <w:bottom w:val="single" w:sz="12" w:space="0" w:color="auto"/>
              <w:right w:val="single" w:sz="12" w:space="0" w:color="auto"/>
            </w:tcBorders>
            <w:shd w:val="clear" w:color="auto" w:fill="D9D9D9"/>
            <w:vAlign w:val="center"/>
          </w:tcPr>
          <w:p w:rsidR="00000000" w:rsidRDefault="00000000">
            <w:pPr>
              <w:jc w:val="both"/>
              <w:rPr>
                <w:b/>
                <w:lang w:val="en-US"/>
              </w:rPr>
            </w:pPr>
            <w:r>
              <w:rPr>
                <w:b/>
                <w:lang w:val="en-US"/>
              </w:rPr>
              <w:t>Reporting year 2004</w:t>
            </w:r>
          </w:p>
        </w:tc>
      </w:tr>
      <w:tr w:rsidR="00000000">
        <w:tc>
          <w:tcPr>
            <w:tcW w:w="3070" w:type="dxa"/>
            <w:tcBorders>
              <w:top w:val="single" w:sz="12" w:space="0" w:color="auto"/>
              <w:left w:val="single" w:sz="12" w:space="0" w:color="auto"/>
              <w:bottom w:val="single" w:sz="12" w:space="0" w:color="auto"/>
            </w:tcBorders>
            <w:shd w:val="clear" w:color="auto" w:fill="D9D9D9"/>
          </w:tcPr>
          <w:p w:rsidR="00000000" w:rsidRDefault="00000000">
            <w:pPr>
              <w:jc w:val="both"/>
              <w:rPr>
                <w:lang w:val="en-US"/>
              </w:rPr>
            </w:pPr>
          </w:p>
        </w:tc>
        <w:tc>
          <w:tcPr>
            <w:tcW w:w="3158" w:type="dxa"/>
            <w:tcBorders>
              <w:top w:val="single" w:sz="12" w:space="0" w:color="auto"/>
              <w:bottom w:val="single" w:sz="12" w:space="0" w:color="auto"/>
            </w:tcBorders>
            <w:shd w:val="clear" w:color="auto" w:fill="D9D9D9"/>
          </w:tcPr>
          <w:p w:rsidR="00000000" w:rsidRDefault="00000000">
            <w:pPr>
              <w:jc w:val="both"/>
              <w:rPr>
                <w:lang w:val="en-US"/>
              </w:rPr>
            </w:pPr>
          </w:p>
        </w:tc>
        <w:tc>
          <w:tcPr>
            <w:tcW w:w="3060" w:type="dxa"/>
            <w:tcBorders>
              <w:top w:val="single" w:sz="12" w:space="0" w:color="auto"/>
              <w:bottom w:val="single" w:sz="12" w:space="0" w:color="auto"/>
              <w:right w:val="single" w:sz="12" w:space="0" w:color="auto"/>
            </w:tcBorders>
            <w:shd w:val="clear" w:color="auto" w:fill="D9D9D9"/>
          </w:tcPr>
          <w:p w:rsidR="00000000" w:rsidRDefault="00000000">
            <w:pPr>
              <w:jc w:val="both"/>
              <w:rPr>
                <w:b/>
                <w:lang w:val="en-US"/>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gridSpan w:val="2"/>
            <w:tcBorders>
              <w:top w:val="single" w:sz="12" w:space="0" w:color="auto"/>
              <w:left w:val="single" w:sz="12" w:space="0" w:color="auto"/>
            </w:tcBorders>
          </w:tcPr>
          <w:p w:rsidR="00000000" w:rsidRDefault="00000000">
            <w:pPr>
              <w:spacing w:line="360" w:lineRule="auto"/>
              <w:jc w:val="both"/>
              <w:rPr>
                <w:sz w:val="20"/>
                <w:lang w:val="en-US"/>
              </w:rPr>
            </w:pPr>
            <w:r>
              <w:rPr>
                <w:sz w:val="20"/>
                <w:lang w:val="en-US"/>
              </w:rPr>
              <w:t>Pending from the previous year (2003)</w:t>
            </w:r>
          </w:p>
        </w:tc>
        <w:tc>
          <w:tcPr>
            <w:tcW w:w="3060" w:type="dxa"/>
            <w:tcBorders>
              <w:top w:val="single" w:sz="12" w:space="0" w:color="auto"/>
              <w:right w:val="single" w:sz="12" w:space="0" w:color="auto"/>
            </w:tcBorders>
          </w:tcPr>
          <w:p w:rsidR="00000000" w:rsidRDefault="00000000">
            <w:pPr>
              <w:spacing w:line="360" w:lineRule="auto"/>
              <w:jc w:val="right"/>
              <w:rPr>
                <w:sz w:val="20"/>
                <w:lang w:val="en-US"/>
              </w:rPr>
            </w:pPr>
            <w:r>
              <w:rPr>
                <w:sz w:val="20"/>
                <w:lang w:val="en-US"/>
              </w:rPr>
              <w:t>7</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gridSpan w:val="2"/>
            <w:tcBorders>
              <w:left w:val="single" w:sz="12" w:space="0" w:color="auto"/>
              <w:bottom w:val="single" w:sz="4" w:space="0" w:color="auto"/>
            </w:tcBorders>
          </w:tcPr>
          <w:p w:rsidR="00000000" w:rsidRDefault="00000000">
            <w:pPr>
              <w:spacing w:line="360" w:lineRule="auto"/>
              <w:jc w:val="both"/>
              <w:rPr>
                <w:sz w:val="20"/>
                <w:lang w:val="en-US"/>
              </w:rPr>
            </w:pPr>
            <w:r>
              <w:rPr>
                <w:sz w:val="20"/>
                <w:lang w:val="en-US"/>
              </w:rPr>
              <w:t>New charges brought by the Public Prosecutor</w:t>
            </w:r>
          </w:p>
        </w:tc>
        <w:tc>
          <w:tcPr>
            <w:tcW w:w="3060" w:type="dxa"/>
            <w:tcBorders>
              <w:bottom w:val="single" w:sz="4" w:space="0" w:color="auto"/>
              <w:right w:val="single" w:sz="12" w:space="0" w:color="auto"/>
            </w:tcBorders>
          </w:tcPr>
          <w:p w:rsidR="00000000" w:rsidRDefault="00000000">
            <w:pPr>
              <w:spacing w:line="360" w:lineRule="auto"/>
              <w:jc w:val="right"/>
              <w:rPr>
                <w:sz w:val="20"/>
                <w:lang w:val="en-US"/>
              </w:rPr>
            </w:pPr>
            <w:r>
              <w:rPr>
                <w:sz w:val="20"/>
                <w:lang w:val="en-US"/>
              </w:rPr>
              <w:t>77</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gridSpan w:val="2"/>
            <w:tcBorders>
              <w:left w:val="single" w:sz="12" w:space="0" w:color="auto"/>
              <w:bottom w:val="single" w:sz="4" w:space="0" w:color="auto"/>
            </w:tcBorders>
          </w:tcPr>
          <w:p w:rsidR="00000000" w:rsidRDefault="00000000">
            <w:pPr>
              <w:spacing w:line="360" w:lineRule="auto"/>
              <w:jc w:val="both"/>
              <w:rPr>
                <w:sz w:val="20"/>
                <w:lang w:val="en-US"/>
              </w:rPr>
            </w:pPr>
            <w:r>
              <w:rPr>
                <w:sz w:val="20"/>
                <w:lang w:val="en-US"/>
              </w:rPr>
              <w:t>New charges brought by private persons or by proxy</w:t>
            </w:r>
          </w:p>
        </w:tc>
        <w:tc>
          <w:tcPr>
            <w:tcW w:w="3060" w:type="dxa"/>
            <w:tcBorders>
              <w:bottom w:val="single" w:sz="4" w:space="0" w:color="auto"/>
              <w:right w:val="single" w:sz="12" w:space="0" w:color="auto"/>
            </w:tcBorders>
          </w:tcPr>
          <w:p w:rsidR="00000000" w:rsidRDefault="00000000">
            <w:pPr>
              <w:spacing w:line="360" w:lineRule="auto"/>
              <w:jc w:val="right"/>
              <w:rPr>
                <w:sz w:val="20"/>
                <w:lang w:val="en-US"/>
              </w:rPr>
            </w:pPr>
            <w:r>
              <w:rPr>
                <w:sz w:val="20"/>
                <w:lang w:val="en-US"/>
              </w:rPr>
              <w:t>0</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gridSpan w:val="2"/>
            <w:tcBorders>
              <w:left w:val="single" w:sz="12" w:space="0" w:color="auto"/>
              <w:bottom w:val="single" w:sz="12" w:space="0" w:color="auto"/>
            </w:tcBorders>
          </w:tcPr>
          <w:p w:rsidR="00000000" w:rsidRDefault="00000000">
            <w:pPr>
              <w:jc w:val="both"/>
              <w:rPr>
                <w:b/>
                <w:sz w:val="20"/>
                <w:lang w:val="en-US"/>
              </w:rPr>
            </w:pPr>
          </w:p>
          <w:p w:rsidR="00000000" w:rsidRDefault="00000000">
            <w:pPr>
              <w:jc w:val="both"/>
              <w:rPr>
                <w:b/>
                <w:sz w:val="20"/>
                <w:lang w:val="en-US"/>
              </w:rPr>
            </w:pPr>
            <w:r>
              <w:rPr>
                <w:b/>
                <w:sz w:val="20"/>
                <w:lang w:val="en-US"/>
              </w:rPr>
              <w:t>Total</w:t>
            </w:r>
          </w:p>
        </w:tc>
        <w:tc>
          <w:tcPr>
            <w:tcW w:w="3060" w:type="dxa"/>
            <w:tcBorders>
              <w:bottom w:val="single" w:sz="12" w:space="0" w:color="auto"/>
              <w:right w:val="single" w:sz="12" w:space="0" w:color="auto"/>
            </w:tcBorders>
          </w:tcPr>
          <w:p w:rsidR="00000000" w:rsidRDefault="00000000">
            <w:pPr>
              <w:jc w:val="right"/>
              <w:rPr>
                <w:b/>
                <w:sz w:val="20"/>
                <w:lang w:val="en-US"/>
              </w:rPr>
            </w:pPr>
            <w:r>
              <w:rPr>
                <w:b/>
                <w:sz w:val="20"/>
                <w:lang w:val="en-US"/>
              </w:rPr>
              <w:t>84</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gridSpan w:val="2"/>
            <w:tcBorders>
              <w:top w:val="single" w:sz="12" w:space="0" w:color="auto"/>
              <w:left w:val="single" w:sz="12" w:space="0" w:color="auto"/>
              <w:bottom w:val="single" w:sz="4" w:space="0" w:color="auto"/>
            </w:tcBorders>
          </w:tcPr>
          <w:p w:rsidR="00000000" w:rsidRDefault="00000000">
            <w:pPr>
              <w:spacing w:line="360" w:lineRule="auto"/>
              <w:jc w:val="both"/>
              <w:rPr>
                <w:sz w:val="20"/>
                <w:lang w:val="en-US"/>
              </w:rPr>
            </w:pPr>
            <w:r>
              <w:rPr>
                <w:sz w:val="20"/>
                <w:lang w:val="en-US"/>
              </w:rPr>
              <w:t>Cases completed:</w:t>
            </w:r>
          </w:p>
        </w:tc>
        <w:tc>
          <w:tcPr>
            <w:tcW w:w="3060" w:type="dxa"/>
            <w:tcBorders>
              <w:top w:val="single" w:sz="12" w:space="0" w:color="auto"/>
              <w:bottom w:val="single" w:sz="4" w:space="0" w:color="auto"/>
              <w:right w:val="single" w:sz="12" w:space="0" w:color="auto"/>
            </w:tcBorders>
          </w:tcPr>
          <w:p w:rsidR="00000000" w:rsidRDefault="00000000">
            <w:pPr>
              <w:spacing w:line="360" w:lineRule="auto"/>
              <w:jc w:val="right"/>
              <w:rPr>
                <w:sz w:val="20"/>
                <w:lang w:val="en-US"/>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gridSpan w:val="2"/>
            <w:tcBorders>
              <w:top w:val="single" w:sz="4" w:space="0" w:color="auto"/>
              <w:left w:val="single" w:sz="12" w:space="0" w:color="auto"/>
              <w:bottom w:val="single" w:sz="4" w:space="0" w:color="auto"/>
            </w:tcBorders>
          </w:tcPr>
          <w:p w:rsidR="00000000" w:rsidRDefault="00000000">
            <w:pPr>
              <w:spacing w:line="360" w:lineRule="auto"/>
              <w:jc w:val="both"/>
              <w:rPr>
                <w:sz w:val="20"/>
                <w:lang w:val="en-US"/>
              </w:rPr>
            </w:pPr>
            <w:r>
              <w:rPr>
                <w:sz w:val="20"/>
                <w:lang w:val="en-US"/>
              </w:rPr>
              <w:t xml:space="preserve">Penal orders </w:t>
            </w:r>
          </w:p>
        </w:tc>
        <w:tc>
          <w:tcPr>
            <w:tcW w:w="3060" w:type="dxa"/>
            <w:tcBorders>
              <w:top w:val="single" w:sz="4" w:space="0" w:color="auto"/>
              <w:bottom w:val="single" w:sz="4" w:space="0" w:color="auto"/>
              <w:right w:val="single" w:sz="12" w:space="0" w:color="auto"/>
            </w:tcBorders>
          </w:tcPr>
          <w:p w:rsidR="00000000" w:rsidRDefault="00000000">
            <w:pPr>
              <w:spacing w:line="360" w:lineRule="auto"/>
              <w:jc w:val="right"/>
              <w:rPr>
                <w:sz w:val="20"/>
                <w:lang w:val="en-US"/>
              </w:rPr>
            </w:pPr>
            <w:r>
              <w:rPr>
                <w:sz w:val="20"/>
                <w:lang w:val="en-US"/>
              </w:rPr>
              <w:t>29</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gridSpan w:val="2"/>
            <w:tcBorders>
              <w:top w:val="single" w:sz="4" w:space="0" w:color="auto"/>
              <w:left w:val="single" w:sz="12" w:space="0" w:color="auto"/>
              <w:bottom w:val="single" w:sz="4" w:space="0" w:color="auto"/>
            </w:tcBorders>
          </w:tcPr>
          <w:p w:rsidR="00000000" w:rsidRDefault="00000000">
            <w:pPr>
              <w:spacing w:line="360" w:lineRule="auto"/>
              <w:jc w:val="both"/>
              <w:rPr>
                <w:sz w:val="20"/>
                <w:lang w:val="en-US"/>
              </w:rPr>
            </w:pPr>
            <w:r>
              <w:rPr>
                <w:sz w:val="20"/>
                <w:lang w:val="en-US"/>
              </w:rPr>
              <w:t>Sentences by an individual judge</w:t>
            </w:r>
          </w:p>
        </w:tc>
        <w:tc>
          <w:tcPr>
            <w:tcW w:w="3060" w:type="dxa"/>
            <w:tcBorders>
              <w:top w:val="single" w:sz="4" w:space="0" w:color="auto"/>
              <w:bottom w:val="single" w:sz="4" w:space="0" w:color="auto"/>
              <w:right w:val="single" w:sz="12" w:space="0" w:color="auto"/>
            </w:tcBorders>
          </w:tcPr>
          <w:p w:rsidR="00000000" w:rsidRDefault="00000000">
            <w:pPr>
              <w:spacing w:line="360" w:lineRule="auto"/>
              <w:jc w:val="right"/>
              <w:rPr>
                <w:sz w:val="20"/>
                <w:lang w:val="en-US"/>
              </w:rPr>
            </w:pPr>
            <w:r>
              <w:rPr>
                <w:sz w:val="20"/>
                <w:lang w:val="en-US"/>
              </w:rPr>
              <w:t>26</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gridSpan w:val="2"/>
            <w:tcBorders>
              <w:top w:val="single" w:sz="4" w:space="0" w:color="auto"/>
              <w:left w:val="single" w:sz="12" w:space="0" w:color="auto"/>
              <w:bottom w:val="single" w:sz="4" w:space="0" w:color="auto"/>
            </w:tcBorders>
          </w:tcPr>
          <w:p w:rsidR="00000000" w:rsidRDefault="00000000">
            <w:pPr>
              <w:spacing w:line="360" w:lineRule="auto"/>
              <w:jc w:val="both"/>
              <w:rPr>
                <w:sz w:val="20"/>
                <w:lang w:val="en-US"/>
              </w:rPr>
            </w:pPr>
            <w:r>
              <w:rPr>
                <w:sz w:val="20"/>
                <w:lang w:val="en-US"/>
              </w:rPr>
              <w:t xml:space="preserve">Sentences by the full panel </w:t>
            </w:r>
          </w:p>
        </w:tc>
        <w:tc>
          <w:tcPr>
            <w:tcW w:w="3060" w:type="dxa"/>
            <w:tcBorders>
              <w:top w:val="single" w:sz="4" w:space="0" w:color="auto"/>
              <w:bottom w:val="single" w:sz="4" w:space="0" w:color="auto"/>
              <w:right w:val="single" w:sz="12" w:space="0" w:color="auto"/>
            </w:tcBorders>
          </w:tcPr>
          <w:p w:rsidR="00000000" w:rsidRDefault="00000000">
            <w:pPr>
              <w:spacing w:line="360" w:lineRule="auto"/>
              <w:jc w:val="right"/>
              <w:rPr>
                <w:sz w:val="20"/>
                <w:lang w:val="en-US"/>
              </w:rPr>
            </w:pPr>
            <w:r>
              <w:rPr>
                <w:sz w:val="20"/>
                <w:lang w:val="en-US"/>
              </w:rPr>
              <w:t>2</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gridSpan w:val="2"/>
            <w:tcBorders>
              <w:top w:val="single" w:sz="4" w:space="0" w:color="auto"/>
              <w:left w:val="single" w:sz="12" w:space="0" w:color="auto"/>
              <w:bottom w:val="single" w:sz="4" w:space="0" w:color="auto"/>
            </w:tcBorders>
          </w:tcPr>
          <w:p w:rsidR="00000000" w:rsidRDefault="00000000">
            <w:pPr>
              <w:spacing w:line="360" w:lineRule="auto"/>
              <w:jc w:val="both"/>
              <w:rPr>
                <w:sz w:val="20"/>
                <w:lang w:val="en-US"/>
              </w:rPr>
            </w:pPr>
            <w:r>
              <w:rPr>
                <w:sz w:val="20"/>
                <w:lang w:val="en-US"/>
              </w:rPr>
              <w:t>Suspensions under §22 StPO (Code of Criminal Procedure)</w:t>
            </w:r>
          </w:p>
        </w:tc>
        <w:tc>
          <w:tcPr>
            <w:tcW w:w="3060" w:type="dxa"/>
            <w:tcBorders>
              <w:top w:val="single" w:sz="4" w:space="0" w:color="auto"/>
              <w:bottom w:val="single" w:sz="4" w:space="0" w:color="auto"/>
              <w:right w:val="single" w:sz="12" w:space="0" w:color="auto"/>
            </w:tcBorders>
          </w:tcPr>
          <w:p w:rsidR="00000000" w:rsidRDefault="00000000">
            <w:pPr>
              <w:spacing w:line="360" w:lineRule="auto"/>
              <w:jc w:val="right"/>
              <w:rPr>
                <w:sz w:val="20"/>
                <w:lang w:val="en-US"/>
              </w:rPr>
            </w:pPr>
            <w:r>
              <w:rPr>
                <w:sz w:val="20"/>
                <w:lang w:val="en-US"/>
              </w:rPr>
              <w:t>4</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gridSpan w:val="2"/>
            <w:tcBorders>
              <w:top w:val="single" w:sz="4" w:space="0" w:color="auto"/>
              <w:left w:val="single" w:sz="12" w:space="0" w:color="auto"/>
              <w:bottom w:val="single" w:sz="4" w:space="0" w:color="auto"/>
            </w:tcBorders>
          </w:tcPr>
          <w:p w:rsidR="00000000" w:rsidRDefault="00000000">
            <w:pPr>
              <w:spacing w:line="360" w:lineRule="auto"/>
              <w:jc w:val="both"/>
              <w:rPr>
                <w:sz w:val="20"/>
                <w:lang w:val="en-US"/>
              </w:rPr>
            </w:pPr>
            <w:r>
              <w:rPr>
                <w:sz w:val="20"/>
                <w:lang w:val="en-US"/>
              </w:rPr>
              <w:t>Terminations under §§283, 294, 296 StPO</w:t>
            </w:r>
          </w:p>
        </w:tc>
        <w:tc>
          <w:tcPr>
            <w:tcW w:w="3060" w:type="dxa"/>
            <w:tcBorders>
              <w:top w:val="single" w:sz="4" w:space="0" w:color="auto"/>
              <w:bottom w:val="single" w:sz="4" w:space="0" w:color="auto"/>
              <w:right w:val="single" w:sz="12" w:space="0" w:color="auto"/>
            </w:tcBorders>
          </w:tcPr>
          <w:p w:rsidR="00000000" w:rsidRDefault="00000000">
            <w:pPr>
              <w:spacing w:line="360" w:lineRule="auto"/>
              <w:jc w:val="right"/>
              <w:rPr>
                <w:sz w:val="20"/>
                <w:lang w:val="en-US"/>
              </w:rPr>
            </w:pPr>
            <w:r>
              <w:rPr>
                <w:sz w:val="20"/>
                <w:lang w:val="en-US"/>
              </w:rPr>
              <w:t>2</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gridSpan w:val="2"/>
            <w:tcBorders>
              <w:top w:val="single" w:sz="4" w:space="0" w:color="auto"/>
              <w:left w:val="single" w:sz="12" w:space="0" w:color="auto"/>
              <w:bottom w:val="single" w:sz="4" w:space="0" w:color="auto"/>
            </w:tcBorders>
          </w:tcPr>
          <w:p w:rsidR="00000000" w:rsidRDefault="00000000">
            <w:pPr>
              <w:spacing w:line="360" w:lineRule="auto"/>
              <w:jc w:val="both"/>
              <w:rPr>
                <w:sz w:val="20"/>
                <w:lang w:val="en-US"/>
              </w:rPr>
            </w:pPr>
            <w:r>
              <w:rPr>
                <w:sz w:val="20"/>
                <w:lang w:val="en-US"/>
              </w:rPr>
              <w:t>Other cases completed</w:t>
            </w:r>
          </w:p>
        </w:tc>
        <w:tc>
          <w:tcPr>
            <w:tcW w:w="3060" w:type="dxa"/>
            <w:tcBorders>
              <w:top w:val="single" w:sz="4" w:space="0" w:color="auto"/>
              <w:bottom w:val="single" w:sz="4" w:space="0" w:color="auto"/>
              <w:right w:val="single" w:sz="12" w:space="0" w:color="auto"/>
            </w:tcBorders>
          </w:tcPr>
          <w:p w:rsidR="00000000" w:rsidRDefault="00000000">
            <w:pPr>
              <w:spacing w:line="360" w:lineRule="auto"/>
              <w:jc w:val="right"/>
              <w:rPr>
                <w:sz w:val="20"/>
                <w:lang w:val="en-US"/>
              </w:rPr>
            </w:pPr>
            <w:r>
              <w:rPr>
                <w:sz w:val="20"/>
                <w:lang w:val="en-US"/>
              </w:rPr>
              <w:t>14</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gridSpan w:val="2"/>
            <w:tcBorders>
              <w:top w:val="single" w:sz="4" w:space="0" w:color="auto"/>
              <w:left w:val="single" w:sz="12" w:space="0" w:color="auto"/>
              <w:bottom w:val="single" w:sz="12" w:space="0" w:color="auto"/>
            </w:tcBorders>
          </w:tcPr>
          <w:p w:rsidR="00000000" w:rsidRDefault="00000000">
            <w:pPr>
              <w:jc w:val="both"/>
              <w:rPr>
                <w:b/>
                <w:sz w:val="20"/>
                <w:lang w:val="en-US"/>
              </w:rPr>
            </w:pPr>
          </w:p>
          <w:p w:rsidR="00000000" w:rsidRDefault="00000000">
            <w:pPr>
              <w:jc w:val="both"/>
              <w:rPr>
                <w:b/>
                <w:sz w:val="20"/>
                <w:lang w:val="en-US"/>
              </w:rPr>
            </w:pPr>
            <w:r>
              <w:rPr>
                <w:b/>
                <w:sz w:val="20"/>
                <w:lang w:val="en-US"/>
              </w:rPr>
              <w:t>Total cases completed</w:t>
            </w:r>
          </w:p>
        </w:tc>
        <w:tc>
          <w:tcPr>
            <w:tcW w:w="3060" w:type="dxa"/>
            <w:tcBorders>
              <w:top w:val="single" w:sz="4" w:space="0" w:color="auto"/>
              <w:bottom w:val="single" w:sz="12" w:space="0" w:color="auto"/>
              <w:right w:val="single" w:sz="12" w:space="0" w:color="auto"/>
            </w:tcBorders>
          </w:tcPr>
          <w:p w:rsidR="00000000" w:rsidRDefault="00000000">
            <w:pPr>
              <w:jc w:val="right"/>
              <w:rPr>
                <w:b/>
                <w:sz w:val="20"/>
                <w:lang w:val="en-US"/>
              </w:rPr>
            </w:pPr>
            <w:r>
              <w:rPr>
                <w:b/>
                <w:sz w:val="20"/>
                <w:lang w:val="en-US"/>
              </w:rPr>
              <w:t>77</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gridSpan w:val="2"/>
            <w:tcBorders>
              <w:top w:val="single" w:sz="12" w:space="0" w:color="auto"/>
              <w:left w:val="single" w:sz="12" w:space="0" w:color="auto"/>
              <w:bottom w:val="single" w:sz="12" w:space="0" w:color="auto"/>
            </w:tcBorders>
          </w:tcPr>
          <w:p w:rsidR="00000000" w:rsidRDefault="00000000">
            <w:pPr>
              <w:spacing w:before="120"/>
              <w:jc w:val="both"/>
              <w:rPr>
                <w:sz w:val="20"/>
                <w:lang w:val="en-US"/>
              </w:rPr>
            </w:pPr>
            <w:r>
              <w:rPr>
                <w:sz w:val="20"/>
                <w:lang w:val="en-US"/>
              </w:rPr>
              <w:t>Pending as of 31 Dec 2004</w:t>
            </w:r>
          </w:p>
        </w:tc>
        <w:tc>
          <w:tcPr>
            <w:tcW w:w="3060" w:type="dxa"/>
            <w:tcBorders>
              <w:top w:val="single" w:sz="12" w:space="0" w:color="auto"/>
              <w:bottom w:val="single" w:sz="12" w:space="0" w:color="auto"/>
              <w:right w:val="single" w:sz="12" w:space="0" w:color="auto"/>
            </w:tcBorders>
          </w:tcPr>
          <w:p w:rsidR="00000000" w:rsidRDefault="00000000">
            <w:pPr>
              <w:spacing w:before="120"/>
              <w:jc w:val="right"/>
              <w:rPr>
                <w:sz w:val="20"/>
                <w:lang w:val="en-US"/>
              </w:rPr>
            </w:pPr>
            <w:r>
              <w:rPr>
                <w:sz w:val="20"/>
                <w:lang w:val="en-US"/>
              </w:rPr>
              <w:t>7</w:t>
            </w:r>
          </w:p>
        </w:tc>
      </w:tr>
    </w:tbl>
    <w:p w:rsidR="00000000" w:rsidRDefault="00000000">
      <w:pPr>
        <w:jc w:val="both"/>
        <w:rPr>
          <w:lang w:val="en-US"/>
        </w:rPr>
      </w:pPr>
    </w:p>
    <w:p w:rsidR="00000000" w:rsidRDefault="00000000">
      <w:pPr>
        <w:pStyle w:val="Heading4"/>
        <w:spacing w:before="120"/>
        <w:jc w:val="both"/>
        <w:rPr>
          <w:lang w:val="en-US"/>
        </w:rPr>
      </w:pPr>
      <w:bookmarkStart w:id="63" w:name="_Toc118800948"/>
      <w:r>
        <w:rPr>
          <w:lang w:val="en-US"/>
        </w:rPr>
        <w:t xml:space="preserve">9c) </w:t>
      </w:r>
      <w:bookmarkEnd w:id="63"/>
      <w:r>
        <w:rPr>
          <w:lang w:val="en-US"/>
        </w:rPr>
        <w:t>persons below 18 who have been tried as adults</w:t>
      </w:r>
    </w:p>
    <w:p w:rsidR="00000000" w:rsidRDefault="00000000">
      <w:pPr>
        <w:jc w:val="both"/>
        <w:rPr>
          <w:lang w:val="en-US"/>
        </w:rPr>
      </w:pPr>
    </w:p>
    <w:p w:rsidR="00000000" w:rsidRDefault="00000000">
      <w:pPr>
        <w:jc w:val="both"/>
        <w:rPr>
          <w:lang w:val="en-US"/>
        </w:rPr>
      </w:pPr>
      <w:r>
        <w:rPr>
          <w:lang w:val="en-US"/>
        </w:rPr>
        <w:t>Persons under 18 are not tried as adults under Liechtenstein law, but are treated separately in accordance with the Juvenile Court Act (LGBl. 1988 No. 39); in addition to the demands of criminal justice, the concerns of youth development, the legal protection of minors, and youth welfare must be taken into account.</w:t>
      </w:r>
    </w:p>
    <w:p w:rsidR="00000000" w:rsidRDefault="00000000">
      <w:pPr>
        <w:jc w:val="both"/>
        <w:rPr>
          <w:lang w:val="en-US"/>
        </w:rPr>
      </w:pPr>
    </w:p>
    <w:p w:rsidR="00000000" w:rsidRDefault="00000000">
      <w:pPr>
        <w:pStyle w:val="Heading4"/>
        <w:spacing w:before="120"/>
        <w:jc w:val="both"/>
        <w:rPr>
          <w:lang w:val="en-US"/>
        </w:rPr>
      </w:pPr>
      <w:bookmarkStart w:id="64" w:name="_Toc118800949"/>
      <w:r>
        <w:rPr>
          <w:lang w:val="en-US"/>
        </w:rPr>
        <w:t xml:space="preserve">9d) </w:t>
      </w:r>
      <w:bookmarkEnd w:id="64"/>
      <w:r>
        <w:rPr>
          <w:lang w:val="en-US"/>
        </w:rPr>
        <w:t>persons below 18 detained in these facilities and persons below 18 d</w:t>
      </w:r>
      <w:r>
        <w:rPr>
          <w:lang w:val="en-US"/>
        </w:rPr>
        <w:t>e</w:t>
      </w:r>
      <w:r>
        <w:rPr>
          <w:lang w:val="en-US"/>
        </w:rPr>
        <w:t>tained in adult facilities</w:t>
      </w:r>
    </w:p>
    <w:p w:rsidR="00000000" w:rsidRDefault="00000000">
      <w:pPr>
        <w:jc w:val="both"/>
        <w:rPr>
          <w:lang w:val="en-US"/>
        </w:rPr>
      </w:pPr>
    </w:p>
    <w:p w:rsidR="00000000" w:rsidRDefault="00000000">
      <w:pPr>
        <w:jc w:val="both"/>
        <w:rPr>
          <w:lang w:val="en-US"/>
        </w:rPr>
      </w:pPr>
      <w:r>
        <w:rPr>
          <w:lang w:val="en-US"/>
        </w:rPr>
        <w:t>In 2004 and 2005, three minors were briefly detained in the police jail. One of the detainees was 17 years and 9 months old, a male person from the former Yugoslavia who was illegally present in Liechtenstein and was held by the police for two days in preparation for his transfer back to Austria. The other two detainees were Liechtenstein citizens aged 16 and 17 who were detained one night in the police jail on suspicion of launching an attack with explosives. The Court of Justice did not impose pretrial detention on the two Liechtenstein teenagers, so they were released after one night.</w:t>
      </w:r>
    </w:p>
    <w:p w:rsidR="00000000" w:rsidRDefault="00000000">
      <w:pPr>
        <w:jc w:val="both"/>
        <w:rPr>
          <w:lang w:val="en-US"/>
        </w:rPr>
      </w:pPr>
    </w:p>
    <w:p w:rsidR="00000000" w:rsidRDefault="00000000">
      <w:pPr>
        <w:pStyle w:val="Heading4"/>
        <w:spacing w:before="120"/>
        <w:jc w:val="both"/>
        <w:rPr>
          <w:lang w:val="en-US"/>
        </w:rPr>
      </w:pPr>
      <w:bookmarkStart w:id="65" w:name="_Toc118800950"/>
      <w:r>
        <w:rPr>
          <w:lang w:val="en-US"/>
        </w:rPr>
        <w:t xml:space="preserve">9e) </w:t>
      </w:r>
      <w:bookmarkEnd w:id="65"/>
      <w:r>
        <w:rPr>
          <w:lang w:val="en-US"/>
        </w:rPr>
        <w:t>persons below 18 kept in pretrial detention and the average length of their detention</w:t>
      </w:r>
    </w:p>
    <w:p w:rsidR="00000000" w:rsidRDefault="00000000">
      <w:pPr>
        <w:jc w:val="both"/>
        <w:rPr>
          <w:lang w:val="en-US"/>
        </w:rPr>
      </w:pPr>
    </w:p>
    <w:p w:rsidR="00000000" w:rsidRDefault="00000000">
      <w:pPr>
        <w:jc w:val="both"/>
        <w:rPr>
          <w:lang w:val="en-US"/>
        </w:rPr>
      </w:pPr>
      <w:r>
        <w:rPr>
          <w:lang w:val="en-US"/>
        </w:rPr>
        <w:t>No children or adolescents were in pretrial detention in 2004.</w:t>
      </w:r>
    </w:p>
    <w:p w:rsidR="00000000" w:rsidRDefault="00000000">
      <w:pPr>
        <w:jc w:val="both"/>
        <w:rPr>
          <w:lang w:val="en-US"/>
        </w:rPr>
      </w:pPr>
    </w:p>
    <w:p w:rsidR="00000000" w:rsidRDefault="00000000">
      <w:pPr>
        <w:pStyle w:val="Heading4"/>
        <w:spacing w:before="120"/>
        <w:jc w:val="both"/>
        <w:rPr>
          <w:lang w:val="en-US"/>
        </w:rPr>
      </w:pPr>
      <w:bookmarkStart w:id="66" w:name="_Toc118800951"/>
      <w:r>
        <w:rPr>
          <w:lang w:val="en-US"/>
        </w:rPr>
        <w:t xml:space="preserve">9f) </w:t>
      </w:r>
      <w:bookmarkEnd w:id="66"/>
      <w:r>
        <w:rPr>
          <w:lang w:val="en-US"/>
        </w:rPr>
        <w:t>reported cases of abuse and maltreatment of persons below 18 during their arrest and detention</w:t>
      </w:r>
    </w:p>
    <w:p w:rsidR="00000000" w:rsidRDefault="00000000">
      <w:pPr>
        <w:jc w:val="both"/>
        <w:rPr>
          <w:lang w:val="en-US"/>
        </w:rPr>
      </w:pPr>
    </w:p>
    <w:p w:rsidR="00000000" w:rsidRDefault="00000000">
      <w:pPr>
        <w:jc w:val="both"/>
        <w:rPr>
          <w:lang w:val="en-US"/>
        </w:rPr>
      </w:pPr>
      <w:r>
        <w:rPr>
          <w:lang w:val="en-US"/>
        </w:rPr>
        <w:t>The National Police does not know of any cases of abuse or maltreatment of minor detainees under 18 in Liechtenstein.</w:t>
      </w:r>
    </w:p>
    <w:p w:rsidR="00000000" w:rsidRDefault="00000000">
      <w:pPr>
        <w:jc w:val="both"/>
        <w:rPr>
          <w:lang w:val="en-US"/>
        </w:rPr>
      </w:pPr>
    </w:p>
    <w:p w:rsidR="00000000" w:rsidRDefault="00000000">
      <w:pPr>
        <w:jc w:val="both"/>
        <w:rPr>
          <w:lang w:val="en-US"/>
        </w:rPr>
      </w:pPr>
    </w:p>
    <w:p w:rsidR="00000000" w:rsidRDefault="00000000">
      <w:pPr>
        <w:jc w:val="both"/>
        <w:rPr>
          <w:lang w:val="en-US"/>
        </w:rPr>
      </w:pPr>
    </w:p>
    <w:p w:rsidR="00000000" w:rsidRDefault="00000000">
      <w:pPr>
        <w:jc w:val="both"/>
        <w:rPr>
          <w:lang w:val="en-US"/>
        </w:rPr>
      </w:pPr>
    </w:p>
    <w:p w:rsidR="00000000" w:rsidRDefault="00000000">
      <w:pPr>
        <w:jc w:val="both"/>
        <w:rPr>
          <w:lang w:val="en-US"/>
        </w:rPr>
      </w:pPr>
    </w:p>
    <w:p w:rsidR="00000000" w:rsidRDefault="00000000">
      <w:pPr>
        <w:jc w:val="both"/>
        <w:rPr>
          <w:lang w:val="en-US"/>
        </w:rPr>
      </w:pPr>
    </w:p>
    <w:p w:rsidR="00000000" w:rsidRDefault="00000000">
      <w:pPr>
        <w:pStyle w:val="Heading3"/>
        <w:numPr>
          <w:ilvl w:val="0"/>
          <w:numId w:val="60"/>
        </w:numPr>
        <w:ind w:hanging="720"/>
        <w:jc w:val="both"/>
        <w:rPr>
          <w:rFonts w:ascii="Times New Roman" w:hAnsi="Times New Roman"/>
          <w:sz w:val="28"/>
          <w:lang w:val="en-US"/>
        </w:rPr>
      </w:pPr>
      <w:r>
        <w:rPr>
          <w:rFonts w:ascii="Times New Roman" w:hAnsi="Times New Roman"/>
          <w:sz w:val="28"/>
          <w:lang w:val="en-US"/>
        </w:rPr>
        <w:t>With reference to special protection measures, please provide statist</w:t>
      </w:r>
      <w:r>
        <w:rPr>
          <w:rFonts w:ascii="Times New Roman" w:hAnsi="Times New Roman"/>
          <w:sz w:val="28"/>
          <w:lang w:val="en-US"/>
        </w:rPr>
        <w:t>i</w:t>
      </w:r>
      <w:r>
        <w:rPr>
          <w:rFonts w:ascii="Times New Roman" w:hAnsi="Times New Roman"/>
          <w:sz w:val="28"/>
          <w:lang w:val="en-US"/>
        </w:rPr>
        <w:t>cal data (including by sex, age, urban/rural areas) for the years 2004 and 2005 on:</w:t>
      </w:r>
    </w:p>
    <w:p w:rsidR="00000000" w:rsidRDefault="00000000">
      <w:pPr>
        <w:rPr>
          <w:lang w:val="en-US"/>
        </w:rPr>
      </w:pPr>
    </w:p>
    <w:p w:rsidR="00000000" w:rsidRDefault="00000000">
      <w:pPr>
        <w:pStyle w:val="Heading4"/>
        <w:spacing w:before="120"/>
        <w:jc w:val="both"/>
        <w:rPr>
          <w:lang w:val="en-US"/>
        </w:rPr>
      </w:pPr>
      <w:bookmarkStart w:id="67" w:name="_Toc118800953"/>
      <w:r>
        <w:rPr>
          <w:lang w:val="en-US"/>
        </w:rPr>
        <w:t xml:space="preserve">10a) </w:t>
      </w:r>
      <w:bookmarkEnd w:id="67"/>
      <w:r>
        <w:rPr>
          <w:lang w:val="en-US"/>
        </w:rPr>
        <w:t>the number of children involved in sexual exploitation, including prost</w:t>
      </w:r>
      <w:r>
        <w:rPr>
          <w:lang w:val="en-US"/>
        </w:rPr>
        <w:t>i</w:t>
      </w:r>
      <w:r>
        <w:rPr>
          <w:lang w:val="en-US"/>
        </w:rPr>
        <w:t>tution, pornography and trafficking</w:t>
      </w:r>
    </w:p>
    <w:p w:rsidR="00000000" w:rsidRDefault="00000000">
      <w:pPr>
        <w:jc w:val="both"/>
        <w:rPr>
          <w:lang w:val="en-US"/>
        </w:rPr>
      </w:pPr>
    </w:p>
    <w:p w:rsidR="00000000" w:rsidRDefault="00000000">
      <w:pPr>
        <w:jc w:val="both"/>
        <w:rPr>
          <w:lang w:val="en-US"/>
        </w:rPr>
      </w:pPr>
      <w:r>
        <w:rPr>
          <w:lang w:val="en-US"/>
        </w:rPr>
        <w:t>No cases of (commercial) sexual exploitation such as prostitution, pornography, and traffic</w:t>
      </w:r>
      <w:r>
        <w:rPr>
          <w:lang w:val="en-US"/>
        </w:rPr>
        <w:t>k</w:t>
      </w:r>
      <w:r>
        <w:rPr>
          <w:lang w:val="en-US"/>
        </w:rPr>
        <w:t>ing were registered in Liechtenstein. There were cases of consumption of child pornography in Liechtenstein, where the pornographic material was produced abroad.</w:t>
      </w:r>
    </w:p>
    <w:p w:rsidR="00000000" w:rsidRDefault="00000000">
      <w:pPr>
        <w:jc w:val="both"/>
        <w:rPr>
          <w:lang w:val="en-US"/>
        </w:rPr>
      </w:pPr>
    </w:p>
    <w:p w:rsidR="00000000" w:rsidRDefault="00000000">
      <w:pPr>
        <w:pStyle w:val="Heading4"/>
        <w:spacing w:before="120"/>
        <w:jc w:val="both"/>
        <w:rPr>
          <w:lang w:val="en-US"/>
        </w:rPr>
      </w:pPr>
      <w:bookmarkStart w:id="68" w:name="_Toc118800954"/>
      <w:r>
        <w:rPr>
          <w:lang w:val="en-US"/>
        </w:rPr>
        <w:t xml:space="preserve">10b) </w:t>
      </w:r>
      <w:bookmarkEnd w:id="68"/>
      <w:r>
        <w:rPr>
          <w:lang w:val="en-US"/>
        </w:rPr>
        <w:t>the number of children involved in sexual exploitation who received a</w:t>
      </w:r>
      <w:r>
        <w:rPr>
          <w:lang w:val="en-US"/>
        </w:rPr>
        <w:t>s</w:t>
      </w:r>
      <w:r>
        <w:rPr>
          <w:lang w:val="en-US"/>
        </w:rPr>
        <w:t>sistance in recovery and counseling</w:t>
      </w:r>
    </w:p>
    <w:p w:rsidR="00000000" w:rsidRDefault="00000000">
      <w:pPr>
        <w:jc w:val="both"/>
        <w:rPr>
          <w:lang w:val="en-US"/>
        </w:rPr>
      </w:pPr>
    </w:p>
    <w:p w:rsidR="00000000" w:rsidRDefault="00000000">
      <w:pPr>
        <w:jc w:val="both"/>
        <w:rPr>
          <w:lang w:val="en-US"/>
        </w:rPr>
      </w:pPr>
      <w:r>
        <w:rPr>
          <w:lang w:val="en-US"/>
        </w:rPr>
        <w:t>There were no cases of affected children or adolescents in Liechtenstein (see question 10a), which is why no special rehabilitation measures were necessary.</w:t>
      </w:r>
    </w:p>
    <w:p w:rsidR="00000000" w:rsidRDefault="00000000">
      <w:pPr>
        <w:jc w:val="both"/>
        <w:rPr>
          <w:lang w:val="en-US"/>
        </w:rPr>
      </w:pPr>
    </w:p>
    <w:p w:rsidR="00000000" w:rsidRDefault="00000000">
      <w:pPr>
        <w:pStyle w:val="Heading4"/>
        <w:spacing w:before="120"/>
        <w:jc w:val="both"/>
        <w:rPr>
          <w:lang w:val="en-US"/>
        </w:rPr>
      </w:pPr>
      <w:bookmarkStart w:id="69" w:name="_Toc118800955"/>
      <w:r>
        <w:rPr>
          <w:lang w:val="en-US"/>
        </w:rPr>
        <w:t xml:space="preserve">10c) </w:t>
      </w:r>
      <w:bookmarkEnd w:id="69"/>
      <w:r>
        <w:rPr>
          <w:lang w:val="en-US"/>
        </w:rPr>
        <w:t>the number of unaccompanied minors and asylum-seeking and refugee children, as well as the number of children awaiting expulsion</w:t>
      </w:r>
    </w:p>
    <w:p w:rsidR="00000000" w:rsidRDefault="00000000">
      <w:pPr>
        <w:jc w:val="both"/>
        <w:rPr>
          <w:lang w:val="en-US"/>
        </w:rPr>
      </w:pPr>
    </w:p>
    <w:p w:rsidR="00000000" w:rsidRDefault="00000000">
      <w:pPr>
        <w:jc w:val="both"/>
        <w:rPr>
          <w:lang w:val="en-US"/>
        </w:rPr>
      </w:pPr>
      <w:r>
        <w:rPr>
          <w:lang w:val="en-US"/>
        </w:rPr>
        <w:t>There were three male unaccompanied minors in 2004. No unaccompanied minors have been registered so far in 2005.</w:t>
      </w:r>
    </w:p>
    <w:p w:rsidR="00000000" w:rsidRDefault="00000000">
      <w:pPr>
        <w:jc w:val="both"/>
        <w:rPr>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75"/>
        <w:gridCol w:w="1989"/>
        <w:gridCol w:w="1959"/>
        <w:gridCol w:w="2006"/>
      </w:tblGrid>
      <w:tr w:rsidR="00000000">
        <w:trPr>
          <w:trHeight w:val="429"/>
        </w:trPr>
        <w:tc>
          <w:tcPr>
            <w:tcW w:w="9210" w:type="dxa"/>
            <w:gridSpan w:val="4"/>
            <w:tcBorders>
              <w:top w:val="single" w:sz="12" w:space="0" w:color="auto"/>
              <w:bottom w:val="single" w:sz="12" w:space="0" w:color="auto"/>
            </w:tcBorders>
            <w:shd w:val="clear" w:color="auto" w:fill="D9D9D9"/>
            <w:vAlign w:val="center"/>
          </w:tcPr>
          <w:p w:rsidR="00000000" w:rsidRDefault="00000000">
            <w:pPr>
              <w:jc w:val="both"/>
              <w:rPr>
                <w:b/>
                <w:lang w:val="en-US"/>
              </w:rPr>
            </w:pPr>
            <w:r>
              <w:rPr>
                <w:b/>
                <w:lang w:val="en-US"/>
              </w:rPr>
              <w:t>Unaccompanied minors – 2004</w:t>
            </w:r>
          </w:p>
        </w:tc>
      </w:tr>
      <w:tr w:rsidR="00000000">
        <w:tc>
          <w:tcPr>
            <w:tcW w:w="2808" w:type="dxa"/>
            <w:tcBorders>
              <w:top w:val="single" w:sz="12" w:space="0" w:color="auto"/>
              <w:bottom w:val="single" w:sz="4" w:space="0" w:color="auto"/>
              <w:right w:val="single" w:sz="12" w:space="0" w:color="auto"/>
            </w:tcBorders>
            <w:shd w:val="clear" w:color="auto" w:fill="D9D9D9"/>
            <w:vAlign w:val="center"/>
          </w:tcPr>
          <w:p w:rsidR="00000000" w:rsidRDefault="00000000">
            <w:pPr>
              <w:spacing w:line="360" w:lineRule="auto"/>
              <w:jc w:val="both"/>
              <w:rPr>
                <w:b/>
                <w:sz w:val="20"/>
                <w:lang w:val="en-US"/>
              </w:rPr>
            </w:pPr>
            <w:r>
              <w:rPr>
                <w:b/>
                <w:sz w:val="20"/>
                <w:lang w:val="en-US"/>
              </w:rPr>
              <w:t xml:space="preserve">Nation </w:t>
            </w:r>
          </w:p>
        </w:tc>
        <w:tc>
          <w:tcPr>
            <w:tcW w:w="2134" w:type="dxa"/>
            <w:tcBorders>
              <w:top w:val="single" w:sz="12" w:space="0" w:color="auto"/>
              <w:left w:val="single" w:sz="12" w:space="0" w:color="auto"/>
            </w:tcBorders>
            <w:vAlign w:val="center"/>
          </w:tcPr>
          <w:p w:rsidR="00000000" w:rsidRDefault="00000000">
            <w:pPr>
              <w:spacing w:line="360" w:lineRule="auto"/>
              <w:jc w:val="both"/>
              <w:rPr>
                <w:sz w:val="20"/>
                <w:lang w:val="en-US"/>
              </w:rPr>
            </w:pPr>
            <w:r>
              <w:rPr>
                <w:sz w:val="20"/>
                <w:lang w:val="en-US"/>
              </w:rPr>
              <w:t>Tajikistan</w:t>
            </w:r>
          </w:p>
        </w:tc>
        <w:tc>
          <w:tcPr>
            <w:tcW w:w="2134" w:type="dxa"/>
            <w:tcBorders>
              <w:top w:val="single" w:sz="12" w:space="0" w:color="auto"/>
            </w:tcBorders>
            <w:vAlign w:val="center"/>
          </w:tcPr>
          <w:p w:rsidR="00000000" w:rsidRDefault="00000000">
            <w:pPr>
              <w:spacing w:line="360" w:lineRule="auto"/>
              <w:jc w:val="both"/>
              <w:rPr>
                <w:sz w:val="20"/>
                <w:lang w:val="en-US"/>
              </w:rPr>
            </w:pPr>
            <w:r>
              <w:rPr>
                <w:sz w:val="20"/>
                <w:lang w:val="en-US"/>
              </w:rPr>
              <w:t>China</w:t>
            </w:r>
          </w:p>
        </w:tc>
        <w:tc>
          <w:tcPr>
            <w:tcW w:w="2134" w:type="dxa"/>
            <w:tcBorders>
              <w:top w:val="single" w:sz="12" w:space="0" w:color="auto"/>
            </w:tcBorders>
            <w:vAlign w:val="center"/>
          </w:tcPr>
          <w:p w:rsidR="00000000" w:rsidRDefault="00000000">
            <w:pPr>
              <w:spacing w:line="360" w:lineRule="auto"/>
              <w:jc w:val="both"/>
              <w:rPr>
                <w:sz w:val="20"/>
                <w:lang w:val="en-US"/>
              </w:rPr>
            </w:pPr>
            <w:r>
              <w:rPr>
                <w:sz w:val="20"/>
                <w:lang w:val="en-US"/>
              </w:rPr>
              <w:t>Kazakhstan</w:t>
            </w:r>
          </w:p>
        </w:tc>
      </w:tr>
      <w:tr w:rsidR="00000000">
        <w:tc>
          <w:tcPr>
            <w:tcW w:w="2808" w:type="dxa"/>
            <w:tcBorders>
              <w:top w:val="single" w:sz="4" w:space="0" w:color="auto"/>
              <w:bottom w:val="single" w:sz="4" w:space="0" w:color="auto"/>
              <w:right w:val="single" w:sz="12" w:space="0" w:color="auto"/>
            </w:tcBorders>
            <w:shd w:val="clear" w:color="auto" w:fill="D9D9D9"/>
            <w:vAlign w:val="center"/>
          </w:tcPr>
          <w:p w:rsidR="00000000" w:rsidRDefault="00000000">
            <w:pPr>
              <w:spacing w:line="360" w:lineRule="auto"/>
              <w:jc w:val="both"/>
              <w:rPr>
                <w:b/>
                <w:sz w:val="20"/>
                <w:lang w:val="en-US"/>
              </w:rPr>
            </w:pPr>
            <w:r>
              <w:rPr>
                <w:b/>
                <w:sz w:val="20"/>
                <w:lang w:val="en-US"/>
              </w:rPr>
              <w:t>Ethnicity</w:t>
            </w:r>
          </w:p>
        </w:tc>
        <w:tc>
          <w:tcPr>
            <w:tcW w:w="2134" w:type="dxa"/>
            <w:tcBorders>
              <w:left w:val="single" w:sz="12" w:space="0" w:color="auto"/>
            </w:tcBorders>
            <w:vAlign w:val="center"/>
          </w:tcPr>
          <w:p w:rsidR="00000000" w:rsidRDefault="00000000">
            <w:pPr>
              <w:spacing w:line="360" w:lineRule="auto"/>
              <w:jc w:val="both"/>
              <w:rPr>
                <w:sz w:val="20"/>
                <w:lang w:val="en-US"/>
              </w:rPr>
            </w:pPr>
            <w:r>
              <w:rPr>
                <w:sz w:val="20"/>
                <w:lang w:val="en-US"/>
              </w:rPr>
              <w:t>unknown</w:t>
            </w:r>
          </w:p>
        </w:tc>
        <w:tc>
          <w:tcPr>
            <w:tcW w:w="2134" w:type="dxa"/>
            <w:vAlign w:val="center"/>
          </w:tcPr>
          <w:p w:rsidR="00000000" w:rsidRDefault="00000000">
            <w:pPr>
              <w:spacing w:line="360" w:lineRule="auto"/>
              <w:jc w:val="both"/>
              <w:rPr>
                <w:sz w:val="20"/>
                <w:lang w:val="en-US"/>
              </w:rPr>
            </w:pPr>
            <w:r>
              <w:rPr>
                <w:sz w:val="20"/>
                <w:lang w:val="en-US"/>
              </w:rPr>
              <w:t>Uighur</w:t>
            </w:r>
          </w:p>
        </w:tc>
        <w:tc>
          <w:tcPr>
            <w:tcW w:w="2134" w:type="dxa"/>
            <w:vAlign w:val="center"/>
          </w:tcPr>
          <w:p w:rsidR="00000000" w:rsidRDefault="00000000">
            <w:pPr>
              <w:spacing w:line="360" w:lineRule="auto"/>
              <w:jc w:val="both"/>
              <w:rPr>
                <w:sz w:val="20"/>
                <w:lang w:val="en-US"/>
              </w:rPr>
            </w:pPr>
            <w:r>
              <w:rPr>
                <w:sz w:val="20"/>
                <w:lang w:val="en-US"/>
              </w:rPr>
              <w:t>unknown</w:t>
            </w:r>
          </w:p>
        </w:tc>
      </w:tr>
      <w:tr w:rsidR="00000000">
        <w:tc>
          <w:tcPr>
            <w:tcW w:w="2808" w:type="dxa"/>
            <w:tcBorders>
              <w:top w:val="single" w:sz="4" w:space="0" w:color="auto"/>
              <w:bottom w:val="single" w:sz="4" w:space="0" w:color="auto"/>
              <w:right w:val="single" w:sz="12" w:space="0" w:color="auto"/>
            </w:tcBorders>
            <w:shd w:val="clear" w:color="auto" w:fill="D9D9D9"/>
            <w:vAlign w:val="center"/>
          </w:tcPr>
          <w:p w:rsidR="00000000" w:rsidRDefault="00000000">
            <w:pPr>
              <w:spacing w:line="360" w:lineRule="auto"/>
              <w:jc w:val="both"/>
              <w:rPr>
                <w:b/>
                <w:sz w:val="20"/>
                <w:lang w:val="en-US"/>
              </w:rPr>
            </w:pPr>
            <w:r>
              <w:rPr>
                <w:b/>
                <w:sz w:val="20"/>
                <w:lang w:val="en-US"/>
              </w:rPr>
              <w:t>Gender</w:t>
            </w:r>
          </w:p>
        </w:tc>
        <w:tc>
          <w:tcPr>
            <w:tcW w:w="2134" w:type="dxa"/>
            <w:tcBorders>
              <w:left w:val="single" w:sz="12" w:space="0" w:color="auto"/>
            </w:tcBorders>
            <w:vAlign w:val="center"/>
          </w:tcPr>
          <w:p w:rsidR="00000000" w:rsidRDefault="00000000">
            <w:pPr>
              <w:spacing w:line="360" w:lineRule="auto"/>
              <w:jc w:val="both"/>
              <w:rPr>
                <w:sz w:val="20"/>
                <w:lang w:val="en-US"/>
              </w:rPr>
            </w:pPr>
            <w:r>
              <w:rPr>
                <w:sz w:val="20"/>
                <w:lang w:val="en-US"/>
              </w:rPr>
              <w:t>male</w:t>
            </w:r>
          </w:p>
        </w:tc>
        <w:tc>
          <w:tcPr>
            <w:tcW w:w="2134" w:type="dxa"/>
            <w:vAlign w:val="center"/>
          </w:tcPr>
          <w:p w:rsidR="00000000" w:rsidRDefault="00000000">
            <w:pPr>
              <w:spacing w:line="360" w:lineRule="auto"/>
              <w:jc w:val="both"/>
              <w:rPr>
                <w:sz w:val="20"/>
                <w:lang w:val="en-US"/>
              </w:rPr>
            </w:pPr>
            <w:r>
              <w:rPr>
                <w:sz w:val="20"/>
                <w:lang w:val="en-US"/>
              </w:rPr>
              <w:t>male</w:t>
            </w:r>
          </w:p>
        </w:tc>
        <w:tc>
          <w:tcPr>
            <w:tcW w:w="2134" w:type="dxa"/>
            <w:vAlign w:val="center"/>
          </w:tcPr>
          <w:p w:rsidR="00000000" w:rsidRDefault="00000000">
            <w:pPr>
              <w:spacing w:line="360" w:lineRule="auto"/>
              <w:jc w:val="both"/>
              <w:rPr>
                <w:sz w:val="20"/>
                <w:lang w:val="en-US"/>
              </w:rPr>
            </w:pPr>
            <w:r>
              <w:rPr>
                <w:sz w:val="20"/>
                <w:lang w:val="en-US"/>
              </w:rPr>
              <w:t>male</w:t>
            </w:r>
          </w:p>
        </w:tc>
      </w:tr>
      <w:tr w:rsidR="00000000">
        <w:tc>
          <w:tcPr>
            <w:tcW w:w="2808" w:type="dxa"/>
            <w:tcBorders>
              <w:top w:val="single" w:sz="4" w:space="0" w:color="auto"/>
              <w:bottom w:val="single" w:sz="4" w:space="0" w:color="auto"/>
              <w:right w:val="single" w:sz="12" w:space="0" w:color="auto"/>
            </w:tcBorders>
            <w:shd w:val="clear" w:color="auto" w:fill="D9D9D9"/>
            <w:vAlign w:val="center"/>
          </w:tcPr>
          <w:p w:rsidR="00000000" w:rsidRDefault="00000000">
            <w:pPr>
              <w:spacing w:line="360" w:lineRule="auto"/>
              <w:jc w:val="both"/>
              <w:rPr>
                <w:b/>
                <w:sz w:val="20"/>
                <w:lang w:val="en-US"/>
              </w:rPr>
            </w:pPr>
            <w:r>
              <w:rPr>
                <w:b/>
                <w:sz w:val="20"/>
                <w:lang w:val="en-US"/>
              </w:rPr>
              <w:t>Age</w:t>
            </w:r>
          </w:p>
        </w:tc>
        <w:tc>
          <w:tcPr>
            <w:tcW w:w="2134" w:type="dxa"/>
            <w:tcBorders>
              <w:left w:val="single" w:sz="12" w:space="0" w:color="auto"/>
            </w:tcBorders>
            <w:vAlign w:val="center"/>
          </w:tcPr>
          <w:p w:rsidR="00000000" w:rsidRDefault="00000000">
            <w:pPr>
              <w:spacing w:line="360" w:lineRule="auto"/>
              <w:jc w:val="both"/>
              <w:rPr>
                <w:sz w:val="20"/>
                <w:lang w:val="en-US"/>
              </w:rPr>
            </w:pPr>
            <w:r>
              <w:rPr>
                <w:sz w:val="20"/>
                <w:lang w:val="en-US"/>
              </w:rPr>
              <w:t>16 years</w:t>
            </w:r>
          </w:p>
        </w:tc>
        <w:tc>
          <w:tcPr>
            <w:tcW w:w="2134" w:type="dxa"/>
            <w:vAlign w:val="center"/>
          </w:tcPr>
          <w:p w:rsidR="00000000" w:rsidRDefault="00000000">
            <w:pPr>
              <w:spacing w:line="360" w:lineRule="auto"/>
              <w:jc w:val="both"/>
              <w:rPr>
                <w:sz w:val="20"/>
                <w:lang w:val="en-US"/>
              </w:rPr>
            </w:pPr>
            <w:r>
              <w:rPr>
                <w:sz w:val="20"/>
                <w:lang w:val="en-US"/>
              </w:rPr>
              <w:t>16 years</w:t>
            </w:r>
          </w:p>
        </w:tc>
        <w:tc>
          <w:tcPr>
            <w:tcW w:w="2134" w:type="dxa"/>
            <w:vAlign w:val="center"/>
          </w:tcPr>
          <w:p w:rsidR="00000000" w:rsidRDefault="00000000">
            <w:pPr>
              <w:spacing w:line="360" w:lineRule="auto"/>
              <w:jc w:val="both"/>
              <w:rPr>
                <w:sz w:val="20"/>
                <w:lang w:val="en-US"/>
              </w:rPr>
            </w:pPr>
            <w:r>
              <w:rPr>
                <w:sz w:val="20"/>
                <w:lang w:val="en-US"/>
              </w:rPr>
              <w:t>17 years</w:t>
            </w:r>
          </w:p>
        </w:tc>
      </w:tr>
      <w:tr w:rsidR="00000000">
        <w:tc>
          <w:tcPr>
            <w:tcW w:w="2808" w:type="dxa"/>
            <w:tcBorders>
              <w:top w:val="single" w:sz="4" w:space="0" w:color="auto"/>
              <w:bottom w:val="single" w:sz="12" w:space="0" w:color="auto"/>
              <w:right w:val="single" w:sz="12" w:space="0" w:color="auto"/>
            </w:tcBorders>
            <w:shd w:val="clear" w:color="auto" w:fill="D9D9D9"/>
            <w:vAlign w:val="center"/>
          </w:tcPr>
          <w:p w:rsidR="00000000" w:rsidRDefault="00000000">
            <w:pPr>
              <w:spacing w:line="360" w:lineRule="auto"/>
              <w:jc w:val="both"/>
              <w:rPr>
                <w:b/>
                <w:sz w:val="20"/>
                <w:lang w:val="en-US"/>
              </w:rPr>
            </w:pPr>
            <w:r>
              <w:rPr>
                <w:b/>
                <w:sz w:val="20"/>
                <w:lang w:val="en-US"/>
              </w:rPr>
              <w:t>Duration of stay in days</w:t>
            </w:r>
          </w:p>
        </w:tc>
        <w:tc>
          <w:tcPr>
            <w:tcW w:w="2134" w:type="dxa"/>
            <w:tcBorders>
              <w:left w:val="single" w:sz="12" w:space="0" w:color="auto"/>
            </w:tcBorders>
            <w:vAlign w:val="center"/>
          </w:tcPr>
          <w:p w:rsidR="00000000" w:rsidRDefault="00000000">
            <w:pPr>
              <w:spacing w:line="360" w:lineRule="auto"/>
              <w:jc w:val="both"/>
              <w:rPr>
                <w:sz w:val="20"/>
                <w:lang w:val="en-US"/>
              </w:rPr>
            </w:pPr>
            <w:r>
              <w:rPr>
                <w:sz w:val="20"/>
                <w:lang w:val="en-US"/>
              </w:rPr>
              <w:t>302</w:t>
            </w:r>
          </w:p>
        </w:tc>
        <w:tc>
          <w:tcPr>
            <w:tcW w:w="2134" w:type="dxa"/>
            <w:vAlign w:val="center"/>
          </w:tcPr>
          <w:p w:rsidR="00000000" w:rsidRDefault="00000000">
            <w:pPr>
              <w:spacing w:line="360" w:lineRule="auto"/>
              <w:jc w:val="both"/>
              <w:rPr>
                <w:sz w:val="20"/>
                <w:lang w:val="en-US"/>
              </w:rPr>
            </w:pPr>
            <w:r>
              <w:rPr>
                <w:sz w:val="20"/>
                <w:lang w:val="en-US"/>
              </w:rPr>
              <w:t>62</w:t>
            </w:r>
          </w:p>
        </w:tc>
        <w:tc>
          <w:tcPr>
            <w:tcW w:w="2134" w:type="dxa"/>
            <w:vAlign w:val="center"/>
          </w:tcPr>
          <w:p w:rsidR="00000000" w:rsidRDefault="00000000">
            <w:pPr>
              <w:spacing w:line="360" w:lineRule="auto"/>
              <w:jc w:val="both"/>
              <w:rPr>
                <w:sz w:val="20"/>
                <w:lang w:val="en-US"/>
              </w:rPr>
            </w:pPr>
            <w:r>
              <w:rPr>
                <w:sz w:val="20"/>
                <w:lang w:val="en-US"/>
              </w:rPr>
              <w:t>105</w:t>
            </w:r>
          </w:p>
        </w:tc>
      </w:tr>
    </w:tbl>
    <w:p w:rsidR="00000000" w:rsidRDefault="00000000">
      <w:pPr>
        <w:pStyle w:val="Heading2"/>
        <w:jc w:val="both"/>
        <w:rPr>
          <w:rFonts w:ascii="Times New Roman" w:hAnsi="Times New Roman"/>
          <w:i/>
          <w:sz w:val="22"/>
          <w:lang w:val="en-US"/>
        </w:rPr>
      </w:pPr>
      <w:bookmarkStart w:id="70" w:name="_Toc118800956"/>
    </w:p>
    <w:p w:rsidR="00000000" w:rsidRDefault="00000000">
      <w:pPr>
        <w:pStyle w:val="Heading2"/>
        <w:jc w:val="both"/>
        <w:rPr>
          <w:rFonts w:ascii="Times New Roman" w:hAnsi="Times New Roman"/>
          <w:i/>
          <w:lang w:val="en-US"/>
        </w:rPr>
      </w:pPr>
      <w:r>
        <w:rPr>
          <w:rFonts w:ascii="Times New Roman" w:hAnsi="Times New Roman"/>
          <w:i/>
          <w:lang w:val="en-US"/>
        </w:rPr>
        <w:t xml:space="preserve">B) </w:t>
      </w:r>
      <w:bookmarkEnd w:id="70"/>
      <w:r>
        <w:rPr>
          <w:rFonts w:ascii="Times New Roman" w:hAnsi="Times New Roman"/>
          <w:i/>
          <w:lang w:val="en-US"/>
        </w:rPr>
        <w:t>General measures of implementation</w:t>
      </w:r>
    </w:p>
    <w:p w:rsidR="00000000" w:rsidRDefault="00000000">
      <w:pPr>
        <w:jc w:val="both"/>
        <w:rPr>
          <w:lang w:val="en-US"/>
        </w:rPr>
      </w:pPr>
    </w:p>
    <w:p w:rsidR="00000000" w:rsidRDefault="00000000">
      <w:pPr>
        <w:pStyle w:val="Heading3"/>
        <w:ind w:left="705" w:hanging="705"/>
        <w:jc w:val="both"/>
        <w:rPr>
          <w:rFonts w:ascii="Times New Roman" w:hAnsi="Times New Roman"/>
          <w:sz w:val="28"/>
          <w:lang w:val="en-US"/>
        </w:rPr>
      </w:pPr>
      <w:bookmarkStart w:id="71" w:name="_Toc118800957"/>
      <w:r>
        <w:rPr>
          <w:rFonts w:ascii="Times New Roman" w:hAnsi="Times New Roman"/>
          <w:sz w:val="28"/>
          <w:lang w:val="en-US"/>
        </w:rPr>
        <w:t>1.</w:t>
      </w:r>
      <w:bookmarkEnd w:id="71"/>
      <w:r>
        <w:rPr>
          <w:rFonts w:ascii="Times New Roman" w:hAnsi="Times New Roman"/>
          <w:sz w:val="28"/>
          <w:lang w:val="en-US"/>
        </w:rPr>
        <w:tab/>
        <w:t>The Committee would appreciate receiving information on intended or planned activities related to recommendations contained in the Committee’s previous concluding observations on the initial report of Liechtenstein (CRC/C/15/Add.143) which have not yet been impl</w:t>
      </w:r>
      <w:r>
        <w:rPr>
          <w:rFonts w:ascii="Times New Roman" w:hAnsi="Times New Roman"/>
          <w:sz w:val="28"/>
          <w:lang w:val="en-US"/>
        </w:rPr>
        <w:t>e</w:t>
      </w:r>
      <w:r>
        <w:rPr>
          <w:rFonts w:ascii="Times New Roman" w:hAnsi="Times New Roman"/>
          <w:sz w:val="28"/>
          <w:lang w:val="en-US"/>
        </w:rPr>
        <w:t>mented, in particular those regarding data collection (§15), particip</w:t>
      </w:r>
      <w:r>
        <w:rPr>
          <w:rFonts w:ascii="Times New Roman" w:hAnsi="Times New Roman"/>
          <w:sz w:val="28"/>
          <w:lang w:val="en-US"/>
        </w:rPr>
        <w:t>a</w:t>
      </w:r>
      <w:r>
        <w:rPr>
          <w:rFonts w:ascii="Times New Roman" w:hAnsi="Times New Roman"/>
          <w:sz w:val="28"/>
          <w:lang w:val="en-US"/>
        </w:rPr>
        <w:t>tion of civil society (§17), family reunification (§9), independent mon</w:t>
      </w:r>
      <w:r>
        <w:rPr>
          <w:rFonts w:ascii="Times New Roman" w:hAnsi="Times New Roman"/>
          <w:sz w:val="28"/>
          <w:lang w:val="en-US"/>
        </w:rPr>
        <w:t>i</w:t>
      </w:r>
      <w:r>
        <w:rPr>
          <w:rFonts w:ascii="Times New Roman" w:hAnsi="Times New Roman"/>
          <w:sz w:val="28"/>
          <w:lang w:val="en-US"/>
        </w:rPr>
        <w:t>toring (§13), and non-discrimination (§21).</w:t>
      </w:r>
    </w:p>
    <w:p w:rsidR="00000000" w:rsidRDefault="00000000">
      <w:pPr>
        <w:jc w:val="both"/>
        <w:rPr>
          <w:lang w:val="en-US"/>
        </w:rPr>
      </w:pPr>
    </w:p>
    <w:p w:rsidR="00000000" w:rsidRDefault="00000000">
      <w:pPr>
        <w:jc w:val="both"/>
        <w:rPr>
          <w:lang w:val="en-US"/>
        </w:rPr>
      </w:pPr>
    </w:p>
    <w:p w:rsidR="00000000" w:rsidRDefault="00000000">
      <w:pPr>
        <w:jc w:val="both"/>
        <w:rPr>
          <w:b/>
          <w:u w:val="single"/>
          <w:lang w:val="en-US"/>
        </w:rPr>
      </w:pPr>
      <w:r>
        <w:rPr>
          <w:b/>
          <w:u w:val="single"/>
          <w:lang w:val="en-US"/>
        </w:rPr>
        <w:t>§15 Data collection</w:t>
      </w:r>
    </w:p>
    <w:p w:rsidR="00000000" w:rsidRDefault="00000000">
      <w:pPr>
        <w:jc w:val="both"/>
        <w:rPr>
          <w:lang w:val="en-US"/>
        </w:rPr>
      </w:pPr>
    </w:p>
    <w:p w:rsidR="00000000" w:rsidRDefault="00000000">
      <w:pPr>
        <w:jc w:val="both"/>
        <w:rPr>
          <w:lang w:val="en-US"/>
        </w:rPr>
      </w:pPr>
      <w:r>
        <w:rPr>
          <w:lang w:val="en-US"/>
        </w:rPr>
        <w:t>So far, Liechtenstein has refrained from introducing uniform and comprehensive data colle</w:t>
      </w:r>
      <w:r>
        <w:rPr>
          <w:lang w:val="en-US"/>
        </w:rPr>
        <w:t>c</w:t>
      </w:r>
      <w:r>
        <w:rPr>
          <w:lang w:val="en-US"/>
        </w:rPr>
        <w:t>tion. The administrative effort for the uniform compilation of statistics would be too high, especially in view of the generally very small number of cases. However, the individual O</w:t>
      </w:r>
      <w:r>
        <w:rPr>
          <w:lang w:val="en-US"/>
        </w:rPr>
        <w:t>f</w:t>
      </w:r>
      <w:r>
        <w:rPr>
          <w:lang w:val="en-US"/>
        </w:rPr>
        <w:t>fices of the National Administration are increasingly converting to a system of electronic data collection, which has made it possible to provide far more statistical information in the second country report on the Convention on the Rights of the Child and in response to the list of i</w:t>
      </w:r>
      <w:r>
        <w:rPr>
          <w:lang w:val="en-US"/>
        </w:rPr>
        <w:t>s</w:t>
      </w:r>
      <w:r>
        <w:rPr>
          <w:lang w:val="en-US"/>
        </w:rPr>
        <w:t>sues raised by the Committee than had been possible six years ago in the context of the initial report.</w:t>
      </w:r>
    </w:p>
    <w:p w:rsidR="00000000" w:rsidRDefault="00000000">
      <w:pPr>
        <w:jc w:val="both"/>
        <w:rPr>
          <w:lang w:val="en-US"/>
        </w:rPr>
      </w:pPr>
    </w:p>
    <w:p w:rsidR="00000000" w:rsidRDefault="00000000">
      <w:pPr>
        <w:jc w:val="both"/>
        <w:rPr>
          <w:lang w:val="en-US"/>
        </w:rPr>
      </w:pPr>
    </w:p>
    <w:p w:rsidR="00000000" w:rsidRDefault="00000000">
      <w:pPr>
        <w:jc w:val="both"/>
        <w:rPr>
          <w:b/>
          <w:u w:val="single"/>
          <w:lang w:val="en-US"/>
        </w:rPr>
      </w:pPr>
      <w:r>
        <w:rPr>
          <w:b/>
          <w:u w:val="single"/>
          <w:lang w:val="en-US"/>
        </w:rPr>
        <w:t>§17 Participation of civil society</w:t>
      </w:r>
    </w:p>
    <w:p w:rsidR="00000000" w:rsidRDefault="00000000">
      <w:pPr>
        <w:jc w:val="both"/>
        <w:rPr>
          <w:lang w:val="en-US"/>
        </w:rPr>
      </w:pPr>
    </w:p>
    <w:p w:rsidR="00000000" w:rsidRDefault="00000000">
      <w:pPr>
        <w:jc w:val="both"/>
        <w:rPr>
          <w:lang w:val="en-US"/>
        </w:rPr>
      </w:pPr>
      <w:r>
        <w:rPr>
          <w:lang w:val="en-US"/>
        </w:rPr>
        <w:t>A new Youth Act is under development with which the essential basic ideas and rights co</w:t>
      </w:r>
      <w:r>
        <w:rPr>
          <w:lang w:val="en-US"/>
        </w:rPr>
        <w:t>n</w:t>
      </w:r>
      <w:r>
        <w:rPr>
          <w:lang w:val="en-US"/>
        </w:rPr>
        <w:t>cerning children, as specified in the Convention on the Rights of the Child, will be impl</w:t>
      </w:r>
      <w:r>
        <w:rPr>
          <w:lang w:val="en-US"/>
        </w:rPr>
        <w:t>e</w:t>
      </w:r>
      <w:r>
        <w:rPr>
          <w:lang w:val="en-US"/>
        </w:rPr>
        <w:t>mented at the national level. The new Youth Act was developed in a broad participatory pro</w:t>
      </w:r>
      <w:r>
        <w:rPr>
          <w:lang w:val="en-US"/>
        </w:rPr>
        <w:t>c</w:t>
      </w:r>
      <w:r>
        <w:rPr>
          <w:lang w:val="en-US"/>
        </w:rPr>
        <w:t>ess with a low threshold, with the input of children, young people, and adults. The draft law will soon be circulated for consultations and is expected to be submitted to Parliament in 2006.</w:t>
      </w:r>
    </w:p>
    <w:p w:rsidR="00000000" w:rsidRDefault="00000000">
      <w:pPr>
        <w:jc w:val="both"/>
        <w:rPr>
          <w:lang w:val="en-US"/>
        </w:rPr>
      </w:pPr>
    </w:p>
    <w:p w:rsidR="00000000" w:rsidRDefault="00000000">
      <w:pPr>
        <w:jc w:val="both"/>
        <w:rPr>
          <w:lang w:val="en-US"/>
        </w:rPr>
      </w:pPr>
      <w:r>
        <w:rPr>
          <w:lang w:val="en-US"/>
        </w:rPr>
        <w:t>The draft of the new Youth Act enshrines a fundamental right of co-determination and pa</w:t>
      </w:r>
      <w:r>
        <w:rPr>
          <w:lang w:val="en-US"/>
        </w:rPr>
        <w:t>r</w:t>
      </w:r>
      <w:r>
        <w:rPr>
          <w:lang w:val="en-US"/>
        </w:rPr>
        <w:t>ticipation for children and young people, along with other interest representations for children and young people, i.e., bodies that represent the rights of children and young people (Children and Youth Advisory Council). The draft law also specifies that forms of democratic youth representation (e.g., Youth Parliament) should be supported and promoted. Municipalities should also ensure appropriate and regular participation of children and young people. The implementation of a pilot project on “Youth Participation” (students’ parliament) is planned for the 2007/2008 school year at the national level.</w:t>
      </w:r>
    </w:p>
    <w:p w:rsidR="00000000" w:rsidRDefault="00000000">
      <w:pPr>
        <w:jc w:val="both"/>
        <w:rPr>
          <w:lang w:val="en-US"/>
        </w:rPr>
      </w:pPr>
    </w:p>
    <w:p w:rsidR="00000000" w:rsidRDefault="00000000">
      <w:pPr>
        <w:jc w:val="both"/>
        <w:rPr>
          <w:lang w:val="en-US"/>
        </w:rPr>
      </w:pPr>
    </w:p>
    <w:p w:rsidR="00000000" w:rsidRDefault="00000000">
      <w:pPr>
        <w:jc w:val="both"/>
        <w:rPr>
          <w:b/>
          <w:u w:val="single"/>
          <w:lang w:val="en-US"/>
        </w:rPr>
      </w:pPr>
      <w:r>
        <w:rPr>
          <w:b/>
          <w:u w:val="single"/>
          <w:lang w:val="en-US"/>
        </w:rPr>
        <w:t>§9 Family reunification</w:t>
      </w:r>
    </w:p>
    <w:p w:rsidR="00000000" w:rsidRDefault="00000000">
      <w:pPr>
        <w:jc w:val="both"/>
        <w:rPr>
          <w:lang w:val="en-US"/>
        </w:rPr>
      </w:pPr>
    </w:p>
    <w:p w:rsidR="00000000" w:rsidRDefault="00000000">
      <w:pPr>
        <w:jc w:val="both"/>
        <w:rPr>
          <w:lang w:val="en-US"/>
        </w:rPr>
      </w:pPr>
      <w:r>
        <w:rPr>
          <w:lang w:val="en-US"/>
        </w:rPr>
        <w:t xml:space="preserve">The </w:t>
      </w:r>
      <w:r>
        <w:rPr>
          <w:b/>
          <w:lang w:val="en-US"/>
        </w:rPr>
        <w:t>reservation to article 10, paragraph 2</w:t>
      </w:r>
      <w:r>
        <w:rPr>
          <w:lang w:val="en-US"/>
        </w:rPr>
        <w:t xml:space="preserve"> of the Convention on the Rights of the Child concerning the personal relations and direct contacts between the child and both parents was withdrawn as of 10 December 2003.</w:t>
      </w:r>
    </w:p>
    <w:p w:rsidR="00000000" w:rsidRDefault="00000000">
      <w:pPr>
        <w:jc w:val="both"/>
        <w:rPr>
          <w:lang w:val="en-US"/>
        </w:rPr>
      </w:pPr>
    </w:p>
    <w:p w:rsidR="00000000" w:rsidRDefault="00000000">
      <w:pPr>
        <w:jc w:val="both"/>
        <w:rPr>
          <w:b/>
          <w:u w:val="single"/>
          <w:lang w:val="en-US"/>
        </w:rPr>
      </w:pPr>
      <w:r>
        <w:rPr>
          <w:b/>
          <w:u w:val="single"/>
          <w:lang w:val="en-US"/>
        </w:rPr>
        <w:t xml:space="preserve">§13 Independent monitoring </w:t>
      </w:r>
    </w:p>
    <w:p w:rsidR="00000000" w:rsidRDefault="00000000">
      <w:pPr>
        <w:jc w:val="both"/>
        <w:rPr>
          <w:lang w:val="en-US"/>
        </w:rPr>
      </w:pPr>
    </w:p>
    <w:p w:rsidR="00000000" w:rsidRDefault="00000000">
      <w:pPr>
        <w:jc w:val="both"/>
        <w:rPr>
          <w:lang w:val="en-US"/>
        </w:rPr>
      </w:pPr>
      <w:r>
        <w:rPr>
          <w:lang w:val="en-US"/>
        </w:rPr>
        <w:t xml:space="preserve">The draft of a new Youth Act provides for the establishment of an </w:t>
      </w:r>
      <w:r>
        <w:rPr>
          <w:b/>
          <w:lang w:val="en-US"/>
        </w:rPr>
        <w:t>ombuds office for chi</w:t>
      </w:r>
      <w:r>
        <w:rPr>
          <w:b/>
          <w:lang w:val="en-US"/>
        </w:rPr>
        <w:t>l</w:t>
      </w:r>
      <w:r>
        <w:rPr>
          <w:b/>
          <w:lang w:val="en-US"/>
        </w:rPr>
        <w:t>dren and adolescents (ombudsperson)</w:t>
      </w:r>
      <w:r>
        <w:rPr>
          <w:lang w:val="en-US"/>
        </w:rPr>
        <w:t>.</w:t>
      </w:r>
    </w:p>
    <w:p w:rsidR="00000000" w:rsidRDefault="00000000">
      <w:pPr>
        <w:jc w:val="both"/>
        <w:rPr>
          <w:lang w:val="en-US"/>
        </w:rPr>
      </w:pPr>
    </w:p>
    <w:p w:rsidR="00000000" w:rsidRDefault="00000000">
      <w:pPr>
        <w:jc w:val="both"/>
        <w:rPr>
          <w:lang w:val="en-US"/>
        </w:rPr>
      </w:pPr>
    </w:p>
    <w:p w:rsidR="00000000" w:rsidRDefault="00000000">
      <w:pPr>
        <w:jc w:val="both"/>
        <w:rPr>
          <w:lang w:val="en-US"/>
        </w:rPr>
      </w:pPr>
    </w:p>
    <w:p w:rsidR="00000000" w:rsidRDefault="00000000">
      <w:pPr>
        <w:jc w:val="both"/>
        <w:rPr>
          <w:lang w:val="en-US"/>
        </w:rPr>
      </w:pPr>
    </w:p>
    <w:p w:rsidR="00000000" w:rsidRDefault="00000000">
      <w:pPr>
        <w:jc w:val="both"/>
        <w:rPr>
          <w:lang w:val="en-US"/>
        </w:rPr>
      </w:pPr>
    </w:p>
    <w:p w:rsidR="00000000" w:rsidRDefault="00000000">
      <w:pPr>
        <w:jc w:val="both"/>
        <w:rPr>
          <w:b/>
          <w:u w:val="single"/>
          <w:lang w:val="en-US"/>
        </w:rPr>
      </w:pPr>
      <w:r>
        <w:rPr>
          <w:b/>
          <w:u w:val="single"/>
          <w:lang w:val="en-US"/>
        </w:rPr>
        <w:t>§21 Non-discrimination</w:t>
      </w:r>
    </w:p>
    <w:p w:rsidR="00000000" w:rsidRDefault="00000000">
      <w:pPr>
        <w:jc w:val="both"/>
        <w:rPr>
          <w:lang w:val="en-US"/>
        </w:rPr>
      </w:pPr>
    </w:p>
    <w:p w:rsidR="00000000" w:rsidRDefault="00000000">
      <w:pPr>
        <w:jc w:val="both"/>
        <w:rPr>
          <w:lang w:val="en-US"/>
        </w:rPr>
      </w:pPr>
      <w:r>
        <w:rPr>
          <w:b/>
          <w:lang w:val="en-US"/>
        </w:rPr>
        <w:t>Office of Equal Opportunity</w:t>
      </w:r>
    </w:p>
    <w:p w:rsidR="00000000" w:rsidRDefault="00000000">
      <w:pPr>
        <w:pStyle w:val="buatext"/>
        <w:spacing w:before="120" w:line="240" w:lineRule="auto"/>
        <w:rPr>
          <w:lang w:val="en-US"/>
        </w:rPr>
      </w:pPr>
      <w:r>
        <w:rPr>
          <w:lang w:val="en-US"/>
        </w:rPr>
        <w:t>On 22 February 2005, the Government decided to expand the Office of Gender Equality into an Office of Equal Opportunity. As before, the Office will fulfill responsibilities in conne</w:t>
      </w:r>
      <w:r>
        <w:rPr>
          <w:lang w:val="en-US"/>
        </w:rPr>
        <w:t>c</w:t>
      </w:r>
      <w:r>
        <w:rPr>
          <w:lang w:val="en-US"/>
        </w:rPr>
        <w:t>tion with the equality of women and men in accordance with the Gender Equality Act (corr</w:t>
      </w:r>
      <w:r>
        <w:rPr>
          <w:lang w:val="en-US"/>
        </w:rPr>
        <w:t>e</w:t>
      </w:r>
      <w:r>
        <w:rPr>
          <w:lang w:val="en-US"/>
        </w:rPr>
        <w:t>sponding to the existing scope of responsibilities of the Office of Gender Equality under the Gender Equality Act). In addition, it is now the contact, coordination, and counseling office for general questions of equal treatment and equal opportunity, and it acts as the administr</w:t>
      </w:r>
      <w:r>
        <w:rPr>
          <w:lang w:val="en-US"/>
        </w:rPr>
        <w:t>a</w:t>
      </w:r>
      <w:r>
        <w:rPr>
          <w:lang w:val="en-US"/>
        </w:rPr>
        <w:t>tive office of the Equal Opportunity Commission. The responsibilities of the Office include the following: immigration and integration of foreigners; school and education; work; health; social security; disability; age; religion; and sexual orientation. As before, these responsibil</w:t>
      </w:r>
      <w:r>
        <w:rPr>
          <w:lang w:val="en-US"/>
        </w:rPr>
        <w:t>i</w:t>
      </w:r>
      <w:r>
        <w:rPr>
          <w:lang w:val="en-US"/>
        </w:rPr>
        <w:t>ties will continue to be substantially administered by the other competent Government O</w:t>
      </w:r>
      <w:r>
        <w:rPr>
          <w:lang w:val="en-US"/>
        </w:rPr>
        <w:t>f</w:t>
      </w:r>
      <w:r>
        <w:rPr>
          <w:lang w:val="en-US"/>
        </w:rPr>
        <w:t xml:space="preserve">fices. However, the Office of Equal Opportunity will ensure better coordination in the future and will dedicate itself to important cross-cutting issues and areas of responsibility that could not be optimally administered in the past. </w:t>
      </w:r>
    </w:p>
    <w:p w:rsidR="00000000" w:rsidRDefault="00000000">
      <w:pPr>
        <w:pStyle w:val="buatext"/>
        <w:spacing w:before="120" w:line="240" w:lineRule="auto"/>
        <w:rPr>
          <w:lang w:val="en-US"/>
        </w:rPr>
      </w:pPr>
    </w:p>
    <w:p w:rsidR="00000000" w:rsidRDefault="00000000">
      <w:pPr>
        <w:jc w:val="both"/>
        <w:rPr>
          <w:b/>
          <w:i/>
          <w:lang w:val="en-US"/>
        </w:rPr>
      </w:pPr>
      <w:r>
        <w:rPr>
          <w:b/>
          <w:i/>
          <w:lang w:val="en-US"/>
        </w:rPr>
        <w:t>Projects of the Office of Equal Opportunity on raising the awareness of children and adults for the equality of men and women:</w:t>
      </w:r>
    </w:p>
    <w:p w:rsidR="00000000" w:rsidRDefault="00000000">
      <w:pPr>
        <w:jc w:val="both"/>
        <w:rPr>
          <w:lang w:val="en-US"/>
        </w:rPr>
      </w:pPr>
    </w:p>
    <w:p w:rsidR="00000000" w:rsidRDefault="00000000">
      <w:pPr>
        <w:jc w:val="both"/>
        <w:rPr>
          <w:b/>
          <w:lang w:val="en-US"/>
        </w:rPr>
      </w:pPr>
      <w:r>
        <w:rPr>
          <w:b/>
          <w:lang w:val="en-US"/>
        </w:rPr>
        <w:t>1)</w:t>
      </w:r>
      <w:r>
        <w:rPr>
          <w:b/>
          <w:lang w:val="en-US"/>
        </w:rPr>
        <w:tab/>
        <w:t>2002:</w:t>
      </w:r>
      <w:r>
        <w:rPr>
          <w:lang w:val="en-US"/>
        </w:rPr>
        <w:t xml:space="preserve"> </w:t>
      </w:r>
      <w:r>
        <w:rPr>
          <w:b/>
          <w:lang w:val="en-US"/>
        </w:rPr>
        <w:t>Impulse conference for kindergarten and primary school teachers</w:t>
      </w:r>
    </w:p>
    <w:p w:rsidR="00000000" w:rsidRDefault="00000000">
      <w:pPr>
        <w:pStyle w:val="buatext"/>
        <w:tabs>
          <w:tab w:val="clear" w:pos="7938"/>
        </w:tabs>
        <w:spacing w:before="0" w:line="240" w:lineRule="auto"/>
        <w:rPr>
          <w:lang w:val="en-US"/>
        </w:rPr>
      </w:pPr>
      <w:r>
        <w:rPr>
          <w:lang w:val="en-US"/>
        </w:rPr>
        <w:t xml:space="preserve">In collaboration with the Office of Education, the Office of Equal Opportunity organized the expert conference on “Girls’ Dreams – Boys’ Dreams”. The goal of the conference was to call into question stereotypical roles and to generate impulses for gender-sensitive pedagogy. </w:t>
      </w:r>
    </w:p>
    <w:p w:rsidR="00000000" w:rsidRDefault="00000000">
      <w:pPr>
        <w:jc w:val="both"/>
        <w:rPr>
          <w:lang w:val="en-US"/>
        </w:rPr>
      </w:pPr>
    </w:p>
    <w:p w:rsidR="00000000" w:rsidRDefault="00000000">
      <w:pPr>
        <w:jc w:val="both"/>
        <w:rPr>
          <w:b/>
          <w:lang w:val="en-US"/>
        </w:rPr>
      </w:pPr>
      <w:r>
        <w:rPr>
          <w:b/>
          <w:lang w:val="en-US"/>
        </w:rPr>
        <w:t>2)</w:t>
      </w:r>
      <w:r>
        <w:rPr>
          <w:b/>
          <w:lang w:val="en-US"/>
        </w:rPr>
        <w:tab/>
        <w:t>2003:</w:t>
      </w:r>
      <w:r>
        <w:rPr>
          <w:lang w:val="en-US"/>
        </w:rPr>
        <w:t xml:space="preserve"> </w:t>
      </w:r>
      <w:r>
        <w:rPr>
          <w:b/>
          <w:lang w:val="en-US"/>
        </w:rPr>
        <w:t>Lecture series for men and women</w:t>
      </w:r>
    </w:p>
    <w:p w:rsidR="00000000" w:rsidRDefault="00000000">
      <w:pPr>
        <w:jc w:val="both"/>
        <w:rPr>
          <w:lang w:val="en-US"/>
        </w:rPr>
      </w:pPr>
      <w:r>
        <w:rPr>
          <w:lang w:val="en-US"/>
        </w:rPr>
        <w:t>The successor project in collaboration with the Office of Education was the lecture series “Neither Macho nor Wimp”. The focus was on the needs, topics, and difficulties experienced by boys of all ages.</w:t>
      </w:r>
    </w:p>
    <w:p w:rsidR="00000000" w:rsidRDefault="00000000">
      <w:pPr>
        <w:jc w:val="both"/>
        <w:rPr>
          <w:lang w:val="en-US"/>
        </w:rPr>
      </w:pPr>
    </w:p>
    <w:p w:rsidR="00000000" w:rsidRDefault="00000000">
      <w:pPr>
        <w:pStyle w:val="NormalWeb"/>
        <w:spacing w:before="0" w:beforeAutospacing="0" w:after="0" w:afterAutospacing="0"/>
        <w:jc w:val="both"/>
        <w:rPr>
          <w:b/>
          <w:color w:val="000000"/>
          <w:lang w:val="en-US"/>
        </w:rPr>
      </w:pPr>
      <w:r>
        <w:rPr>
          <w:b/>
          <w:lang w:val="en-US"/>
        </w:rPr>
        <w:t>3)</w:t>
      </w:r>
      <w:r>
        <w:rPr>
          <w:b/>
          <w:lang w:val="en-US"/>
        </w:rPr>
        <w:tab/>
        <w:t>2004: Media briefcases for schools</w:t>
      </w:r>
    </w:p>
    <w:p w:rsidR="00000000" w:rsidRDefault="00000000">
      <w:pPr>
        <w:pStyle w:val="NormalWeb"/>
        <w:spacing w:before="0" w:beforeAutospacing="0" w:after="0" w:afterAutospacing="0"/>
        <w:jc w:val="both"/>
        <w:rPr>
          <w:lang w:val="en-US"/>
        </w:rPr>
      </w:pPr>
      <w:r>
        <w:rPr>
          <w:lang w:val="en-US"/>
        </w:rPr>
        <w:t>Through their behavior, teachers are an important role model for young people. As part of the 20th anniversary of the women’s franchise, media briefcases were updated for gender-appropriate teaching and presented to the teachers. The media briefcases offer concrete course materials and materials allowing for reflection on one’s own behavioral roles and role expe</w:t>
      </w:r>
      <w:r>
        <w:rPr>
          <w:lang w:val="en-US"/>
        </w:rPr>
        <w:t>c</w:t>
      </w:r>
      <w:r>
        <w:rPr>
          <w:lang w:val="en-US"/>
        </w:rPr>
        <w:t>tations.</w:t>
      </w:r>
    </w:p>
    <w:p w:rsidR="00000000" w:rsidRDefault="00000000">
      <w:pPr>
        <w:pStyle w:val="NormalWeb"/>
        <w:spacing w:before="0" w:beforeAutospacing="0" w:after="0" w:afterAutospacing="0"/>
        <w:jc w:val="both"/>
        <w:rPr>
          <w:lang w:val="en-US"/>
        </w:rPr>
      </w:pPr>
    </w:p>
    <w:p w:rsidR="00000000" w:rsidRDefault="00000000">
      <w:pPr>
        <w:jc w:val="both"/>
        <w:rPr>
          <w:b/>
          <w:lang w:val="en-US"/>
        </w:rPr>
      </w:pPr>
      <w:r>
        <w:rPr>
          <w:b/>
          <w:lang w:val="en-US"/>
        </w:rPr>
        <w:t>4)</w:t>
      </w:r>
      <w:r>
        <w:rPr>
          <w:b/>
          <w:lang w:val="en-US"/>
        </w:rPr>
        <w:tab/>
        <w:t>2005: Workshop series for teachers and fathers</w:t>
      </w:r>
    </w:p>
    <w:p w:rsidR="00000000" w:rsidRDefault="00000000">
      <w:pPr>
        <w:jc w:val="both"/>
        <w:rPr>
          <w:lang w:val="en-US"/>
        </w:rPr>
      </w:pPr>
      <w:r>
        <w:rPr>
          <w:lang w:val="en-US"/>
        </w:rPr>
        <w:t>Since the 2003 lecture series was a full success and the participants expressed their desire for a more in-depth treatment, the workshop series “Neither Rambo nor Softy” was organized. The workshop topics were: role models, role images, aggression, sexuality and competition, and the role of fathers after divorce.</w:t>
      </w:r>
    </w:p>
    <w:p w:rsidR="00000000" w:rsidRDefault="00000000">
      <w:pPr>
        <w:jc w:val="both"/>
        <w:rPr>
          <w:lang w:val="en-US"/>
        </w:rPr>
      </w:pPr>
    </w:p>
    <w:p w:rsidR="00000000" w:rsidRDefault="00000000">
      <w:pPr>
        <w:jc w:val="both"/>
        <w:rPr>
          <w:lang w:val="en-US"/>
        </w:rPr>
      </w:pPr>
    </w:p>
    <w:p w:rsidR="00000000" w:rsidRDefault="00000000">
      <w:pPr>
        <w:jc w:val="both"/>
        <w:rPr>
          <w:lang w:val="en-US"/>
        </w:rPr>
      </w:pPr>
    </w:p>
    <w:p w:rsidR="00000000" w:rsidRDefault="00000000">
      <w:pPr>
        <w:jc w:val="both"/>
        <w:rPr>
          <w:lang w:val="en-US"/>
        </w:rPr>
      </w:pPr>
    </w:p>
    <w:p w:rsidR="00000000" w:rsidRDefault="00000000">
      <w:pPr>
        <w:jc w:val="both"/>
        <w:rPr>
          <w:lang w:val="en-US"/>
        </w:rPr>
      </w:pPr>
    </w:p>
    <w:p w:rsidR="00000000" w:rsidRDefault="00000000">
      <w:pPr>
        <w:jc w:val="both"/>
        <w:rPr>
          <w:lang w:val="en-US"/>
        </w:rPr>
      </w:pPr>
      <w:r>
        <w:rPr>
          <w:b/>
          <w:lang w:val="en-US"/>
        </w:rPr>
        <w:t>5)</w:t>
      </w:r>
      <w:r>
        <w:rPr>
          <w:b/>
          <w:lang w:val="en-US"/>
        </w:rPr>
        <w:tab/>
        <w:t>2005: Einstein Evening</w:t>
      </w:r>
      <w:r>
        <w:rPr>
          <w:lang w:val="en-US"/>
        </w:rPr>
        <w:t xml:space="preserve"> </w:t>
      </w:r>
    </w:p>
    <w:p w:rsidR="00000000" w:rsidRDefault="00000000">
      <w:pPr>
        <w:jc w:val="both"/>
        <w:rPr>
          <w:lang w:val="en-US"/>
        </w:rPr>
      </w:pPr>
      <w:r>
        <w:rPr>
          <w:lang w:val="en-US"/>
        </w:rPr>
        <w:t>In collaboration with the Liechtenstein Gymnasium (high school) and in the context of the exhibition “Albert and Mileva Einstein in Time and Space” presented there, a joint event was conducted in November. The content of this event was an impulse speech on the topic of women and technology and a film portrait entitled “Einstein’s Wife” by the Australian dire</w:t>
      </w:r>
      <w:r>
        <w:rPr>
          <w:lang w:val="en-US"/>
        </w:rPr>
        <w:t>c</w:t>
      </w:r>
      <w:r>
        <w:rPr>
          <w:lang w:val="en-US"/>
        </w:rPr>
        <w:t>tor Nicoletta Woolmington.</w:t>
      </w:r>
    </w:p>
    <w:p w:rsidR="00000000" w:rsidRDefault="00000000">
      <w:pPr>
        <w:jc w:val="both"/>
        <w:rPr>
          <w:lang w:val="en-US"/>
        </w:rPr>
      </w:pPr>
    </w:p>
    <w:p w:rsidR="00000000" w:rsidRDefault="00000000">
      <w:pPr>
        <w:jc w:val="both"/>
        <w:rPr>
          <w:b/>
          <w:lang w:val="en-US"/>
        </w:rPr>
      </w:pPr>
      <w:r>
        <w:rPr>
          <w:b/>
          <w:lang w:val="en-US"/>
        </w:rPr>
        <w:t>People with disabilities</w:t>
      </w:r>
    </w:p>
    <w:p w:rsidR="00000000" w:rsidRDefault="00000000">
      <w:pPr>
        <w:jc w:val="both"/>
        <w:rPr>
          <w:lang w:val="en-US"/>
        </w:rPr>
      </w:pPr>
      <w:r>
        <w:rPr>
          <w:lang w:val="en-US"/>
        </w:rPr>
        <w:t xml:space="preserve">A Disability Equality Act is being prepared to eliminate discrimination of </w:t>
      </w:r>
      <w:r>
        <w:rPr>
          <w:b/>
          <w:lang w:val="en-US"/>
        </w:rPr>
        <w:t>people with di</w:t>
      </w:r>
      <w:r>
        <w:rPr>
          <w:b/>
          <w:lang w:val="en-US"/>
        </w:rPr>
        <w:t>s</w:t>
      </w:r>
      <w:r>
        <w:rPr>
          <w:b/>
          <w:lang w:val="en-US"/>
        </w:rPr>
        <w:t>abilities</w:t>
      </w:r>
      <w:r>
        <w:rPr>
          <w:lang w:val="en-US"/>
        </w:rPr>
        <w:t>. It is expected to be considered by Parliament in March 2006. The goals of the Act are to eliminate and prevent discrimination of people with disabilities, to ensure equal partic</w:t>
      </w:r>
      <w:r>
        <w:rPr>
          <w:lang w:val="en-US"/>
        </w:rPr>
        <w:t>i</w:t>
      </w:r>
      <w:r>
        <w:rPr>
          <w:lang w:val="en-US"/>
        </w:rPr>
        <w:t>pation in society, and to enable a self-determined life. Improvements will be made with r</w:t>
      </w:r>
      <w:r>
        <w:rPr>
          <w:lang w:val="en-US"/>
        </w:rPr>
        <w:t>e</w:t>
      </w:r>
      <w:r>
        <w:rPr>
          <w:lang w:val="en-US"/>
        </w:rPr>
        <w:t>spect to access to buildings, public transportation and services, and with respect to work, ed</w:t>
      </w:r>
      <w:r>
        <w:rPr>
          <w:lang w:val="en-US"/>
        </w:rPr>
        <w:t>u</w:t>
      </w:r>
      <w:r>
        <w:rPr>
          <w:lang w:val="en-US"/>
        </w:rPr>
        <w:t>cation, and communication.</w:t>
      </w:r>
    </w:p>
    <w:p w:rsidR="00000000" w:rsidRDefault="00000000">
      <w:pPr>
        <w:jc w:val="both"/>
        <w:rPr>
          <w:lang w:val="en-US"/>
        </w:rPr>
      </w:pPr>
    </w:p>
    <w:p w:rsidR="00000000" w:rsidRDefault="00000000">
      <w:pPr>
        <w:jc w:val="both"/>
        <w:rPr>
          <w:lang w:val="en-US"/>
        </w:rPr>
      </w:pPr>
      <w:r>
        <w:rPr>
          <w:b/>
          <w:lang w:val="en-US"/>
        </w:rPr>
        <w:t>Measures to combat racism</w:t>
      </w:r>
    </w:p>
    <w:p w:rsidR="00000000" w:rsidRDefault="00000000">
      <w:pPr>
        <w:jc w:val="both"/>
        <w:rPr>
          <w:color w:val="000000"/>
          <w:lang w:val="en-US"/>
        </w:rPr>
      </w:pPr>
      <w:r>
        <w:rPr>
          <w:lang w:val="en-US"/>
        </w:rPr>
        <w:t>Liechtenstein has recognized the competence of the Committee on the Elimination of Racial Discrimination (CERD) to accept and consider communications of individuals or groups of persons subject to Liechtenstein jurisdiction who believe they are victims of a violation by Liechtenstein of a right guaranteed by the Convention on the Elimination of All Forms of R</w:t>
      </w:r>
      <w:r>
        <w:rPr>
          <w:lang w:val="en-US"/>
        </w:rPr>
        <w:t>a</w:t>
      </w:r>
      <w:r>
        <w:rPr>
          <w:lang w:val="en-US"/>
        </w:rPr>
        <w:t>cial Discrimination (pursuant to article 14 of the convention). The relevant declaration was deposited with the Secretary-General of the United Nations on 18 March 2004. The declar</w:t>
      </w:r>
      <w:r>
        <w:rPr>
          <w:lang w:val="en-US"/>
        </w:rPr>
        <w:t>a</w:t>
      </w:r>
      <w:r>
        <w:rPr>
          <w:lang w:val="en-US"/>
        </w:rPr>
        <w:t>tion entered into force for the Principality of Liechtenstein on the same day.</w:t>
      </w:r>
    </w:p>
    <w:p w:rsidR="00000000" w:rsidRDefault="00000000">
      <w:pPr>
        <w:jc w:val="both"/>
        <w:rPr>
          <w:lang w:val="en-US"/>
        </w:rPr>
      </w:pPr>
    </w:p>
    <w:p w:rsidR="00000000" w:rsidRDefault="00000000">
      <w:pPr>
        <w:jc w:val="both"/>
        <w:rPr>
          <w:lang w:val="en-US"/>
        </w:rPr>
      </w:pPr>
      <w:r>
        <w:rPr>
          <w:lang w:val="en-US"/>
        </w:rPr>
        <w:t>The Working Group against Racism, Anti-Semitism and Xenophobia, which was created in 2002, is a coordination and guidance group that acts primarily in a preventive manner, init</w:t>
      </w:r>
      <w:r>
        <w:rPr>
          <w:lang w:val="en-US"/>
        </w:rPr>
        <w:t>i</w:t>
      </w:r>
      <w:r>
        <w:rPr>
          <w:lang w:val="en-US"/>
        </w:rPr>
        <w:t>a</w:t>
      </w:r>
      <w:r>
        <w:rPr>
          <w:lang w:val="en-US"/>
        </w:rPr>
        <w:t>t</w:t>
      </w:r>
      <w:r>
        <w:rPr>
          <w:lang w:val="en-US"/>
        </w:rPr>
        <w:t>ing anti-racism measures and, where necessary, coordinating and supporting them. Ho</w:t>
      </w:r>
      <w:r>
        <w:rPr>
          <w:lang w:val="en-US"/>
        </w:rPr>
        <w:t>w</w:t>
      </w:r>
      <w:r>
        <w:rPr>
          <w:lang w:val="en-US"/>
        </w:rPr>
        <w:t>ever, it is not directly involved in implementation itself. It assists implementation of a five-year National Action Plan (NAP) approved by the Government on 4 February 2003. The Working Group focuses on the two topic areas of “Awareness-Raising” and “Integration”. As part of its public outreach, the Working Group will adopt the media and awareness-raising campaign “No Exclusion” of the Swiss Federal Commission against Racism (FCR). This campaign co</w:t>
      </w:r>
      <w:r>
        <w:rPr>
          <w:lang w:val="en-US"/>
        </w:rPr>
        <w:t>n</w:t>
      </w:r>
      <w:r>
        <w:rPr>
          <w:lang w:val="en-US"/>
        </w:rPr>
        <w:t>sists of posters on the topic of discrimination that provide an impetus to think about the topic. The focus of the Working Group in 2006 will be to raise the awareness of young people. A workshop for apprentices has already been conducted twice within the N</w:t>
      </w:r>
      <w:r>
        <w:rPr>
          <w:lang w:val="en-US"/>
        </w:rPr>
        <w:t>a</w:t>
      </w:r>
      <w:r>
        <w:rPr>
          <w:lang w:val="en-US"/>
        </w:rPr>
        <w:t>tional Administr</w:t>
      </w:r>
      <w:r>
        <w:rPr>
          <w:lang w:val="en-US"/>
        </w:rPr>
        <w:t>a</w:t>
      </w:r>
      <w:r>
        <w:rPr>
          <w:lang w:val="en-US"/>
        </w:rPr>
        <w:t>tion. Another project supported by the Working Group is “Mother-Child German”, German language courses for foreign-language women and their children. This project is based on the conviction that foreign women with good German skills and know</w:t>
      </w:r>
      <w:r>
        <w:rPr>
          <w:lang w:val="en-US"/>
        </w:rPr>
        <w:t>l</w:t>
      </w:r>
      <w:r>
        <w:rPr>
          <w:lang w:val="en-US"/>
        </w:rPr>
        <w:t>edge of local customs are better able to guide their children through school.</w:t>
      </w:r>
    </w:p>
    <w:p w:rsidR="00000000" w:rsidRDefault="00000000">
      <w:pPr>
        <w:jc w:val="both"/>
        <w:rPr>
          <w:lang w:val="en-US"/>
        </w:rPr>
      </w:pPr>
    </w:p>
    <w:p w:rsidR="00000000" w:rsidRDefault="00000000">
      <w:pPr>
        <w:jc w:val="both"/>
        <w:rPr>
          <w:lang w:val="en-US"/>
        </w:rPr>
      </w:pPr>
      <w:r>
        <w:rPr>
          <w:lang w:val="en-US"/>
        </w:rPr>
        <w:t xml:space="preserve">The Working Group has determined that data is largely lacking that would enable conclusions to be drawn concerning racial discrimination in Liechtenstein. For this reason, it has compiled existing data over the last few years which, while not representative, provide information on the particularly sensitive areas of education, housing, work, health, and social security. In April 2004, a two-year research mandate was awarded to the Liechtenstein Institute. On the basis of the 2000 census, other available data pools, and the data compiled by the Working Group, the Liechtenstein </w:t>
      </w:r>
    </w:p>
    <w:p w:rsidR="00000000" w:rsidRDefault="00000000">
      <w:pPr>
        <w:jc w:val="both"/>
        <w:rPr>
          <w:lang w:val="en-US"/>
        </w:rPr>
      </w:pPr>
    </w:p>
    <w:p w:rsidR="00000000" w:rsidRDefault="00000000">
      <w:pPr>
        <w:jc w:val="both"/>
        <w:rPr>
          <w:lang w:val="en-US"/>
        </w:rPr>
      </w:pPr>
      <w:r>
        <w:rPr>
          <w:lang w:val="en-US"/>
        </w:rPr>
        <w:t>Institute will identify existing deficits in the data situation, formulate recommendations for future systematic surveys and evaluations, and in this way establish the foundation for targeted countermeasures. The data pools will be analyzed with respect to po</w:t>
      </w:r>
      <w:r>
        <w:rPr>
          <w:lang w:val="en-US"/>
        </w:rPr>
        <w:t>s</w:t>
      </w:r>
      <w:r>
        <w:rPr>
          <w:lang w:val="en-US"/>
        </w:rPr>
        <w:t>sible discrimination of individuals or groups on the basis of their skin color, origin, nationa</w:t>
      </w:r>
      <w:r>
        <w:rPr>
          <w:lang w:val="en-US"/>
        </w:rPr>
        <w:t>l</w:t>
      </w:r>
      <w:r>
        <w:rPr>
          <w:lang w:val="en-US"/>
        </w:rPr>
        <w:t>ity, religion, language, or other cultural characteristics.</w:t>
      </w:r>
    </w:p>
    <w:p w:rsidR="00000000" w:rsidRDefault="00000000">
      <w:pPr>
        <w:pStyle w:val="Heading3"/>
        <w:ind w:left="705" w:hanging="705"/>
        <w:jc w:val="both"/>
        <w:rPr>
          <w:rFonts w:ascii="Times New Roman" w:hAnsi="Times New Roman"/>
          <w:sz w:val="28"/>
          <w:lang w:val="en-US"/>
        </w:rPr>
      </w:pPr>
      <w:bookmarkStart w:id="72" w:name="_Toc118800958"/>
      <w:r>
        <w:rPr>
          <w:rFonts w:ascii="Times New Roman" w:hAnsi="Times New Roman"/>
          <w:sz w:val="28"/>
          <w:lang w:val="en-US"/>
        </w:rPr>
        <w:t>2.</w:t>
      </w:r>
      <w:bookmarkEnd w:id="72"/>
      <w:r>
        <w:rPr>
          <w:rFonts w:ascii="Times New Roman" w:hAnsi="Times New Roman"/>
          <w:sz w:val="28"/>
          <w:lang w:val="en-US"/>
        </w:rPr>
        <w:tab/>
        <w:t>Please provide updated information on efforts to coordinate policies for children and the implementation of the Convention</w:t>
      </w:r>
    </w:p>
    <w:p w:rsidR="00000000" w:rsidRDefault="00000000">
      <w:pPr>
        <w:jc w:val="both"/>
        <w:rPr>
          <w:lang w:val="en-US"/>
        </w:rPr>
      </w:pPr>
    </w:p>
    <w:p w:rsidR="00000000" w:rsidRDefault="00000000">
      <w:pPr>
        <w:jc w:val="both"/>
        <w:rPr>
          <w:color w:val="000000"/>
          <w:lang w:val="en-US"/>
        </w:rPr>
      </w:pPr>
      <w:r>
        <w:rPr>
          <w:color w:val="000000"/>
          <w:lang w:val="en-US"/>
        </w:rPr>
        <w:t>The Office of Social Affairs (OSA) fulfills a central coordination function. In accordance with its mandate under the Social Assistance Act and the Youth Act, it ensures that the basic ps</w:t>
      </w:r>
      <w:r>
        <w:rPr>
          <w:color w:val="000000"/>
          <w:lang w:val="en-US"/>
        </w:rPr>
        <w:t>y</w:t>
      </w:r>
      <w:r>
        <w:rPr>
          <w:color w:val="000000"/>
          <w:lang w:val="en-US"/>
        </w:rPr>
        <w:t>chosocial needs of the population are met. It is a universally accessible, public contact point for personal and economic problems of children, young people, and adults. It offers individual assistance in the form of counseling, guidance and treatment, financial support, and other forms of aid. Its services are free of charge. The Office observes and analyzes developments in the psychosocial field. It gives recommendations to the Government and informs the pop</w:t>
      </w:r>
      <w:r>
        <w:rPr>
          <w:color w:val="000000"/>
          <w:lang w:val="en-US"/>
        </w:rPr>
        <w:t>u</w:t>
      </w:r>
      <w:r>
        <w:rPr>
          <w:color w:val="000000"/>
          <w:lang w:val="en-US"/>
        </w:rPr>
        <w:t>lation on important topics in the psychosocial field. It also develops programs for the preve</w:t>
      </w:r>
      <w:r>
        <w:rPr>
          <w:color w:val="000000"/>
          <w:lang w:val="en-US"/>
        </w:rPr>
        <w:t>n</w:t>
      </w:r>
      <w:r>
        <w:rPr>
          <w:color w:val="000000"/>
          <w:lang w:val="en-US"/>
        </w:rPr>
        <w:t>tion of dependency on aid and programs for people in need. The Office of Social A</w:t>
      </w:r>
      <w:r>
        <w:rPr>
          <w:color w:val="000000"/>
          <w:lang w:val="en-US"/>
        </w:rPr>
        <w:t>f</w:t>
      </w:r>
      <w:r>
        <w:rPr>
          <w:color w:val="000000"/>
          <w:lang w:val="en-US"/>
        </w:rPr>
        <w:t>fairs is also responsible for supervising the non-governmental organizations working with young people who have concluded a performance contract with the State.</w:t>
      </w:r>
    </w:p>
    <w:p w:rsidR="00000000" w:rsidRDefault="00000000">
      <w:pPr>
        <w:jc w:val="both"/>
        <w:rPr>
          <w:rFonts w:ascii="Verdana" w:hAnsi="Verdana"/>
          <w:color w:val="000000"/>
          <w:sz w:val="18"/>
          <w:lang w:val="en-US"/>
        </w:rPr>
      </w:pPr>
    </w:p>
    <w:p w:rsidR="00000000" w:rsidRDefault="00000000">
      <w:pPr>
        <w:jc w:val="both"/>
        <w:rPr>
          <w:lang w:val="en-US"/>
        </w:rPr>
      </w:pPr>
      <w:r>
        <w:rPr>
          <w:lang w:val="en-US"/>
        </w:rPr>
        <w:t>Fundamentally, offerings and measures for children and young people are coordinated with the respective partners. Alongside the Office of Social Affairs, these partners include the pa</w:t>
      </w:r>
      <w:r>
        <w:rPr>
          <w:lang w:val="en-US"/>
        </w:rPr>
        <w:t>r</w:t>
      </w:r>
      <w:r>
        <w:rPr>
          <w:lang w:val="en-US"/>
        </w:rPr>
        <w:t>ents, schools, courts, the Association for Probation Assistance, and other groups working with young people. Some current examples:</w:t>
      </w:r>
    </w:p>
    <w:p w:rsidR="00000000" w:rsidRDefault="00000000">
      <w:pPr>
        <w:jc w:val="both"/>
        <w:rPr>
          <w:lang w:val="en-US"/>
        </w:rPr>
      </w:pPr>
    </w:p>
    <w:p w:rsidR="00000000" w:rsidRDefault="00000000">
      <w:pPr>
        <w:numPr>
          <w:ilvl w:val="0"/>
          <w:numId w:val="51"/>
        </w:numPr>
        <w:jc w:val="both"/>
        <w:rPr>
          <w:lang w:val="en-US"/>
        </w:rPr>
      </w:pPr>
      <w:r>
        <w:rPr>
          <w:lang w:val="en-US"/>
        </w:rPr>
        <w:t>On the suggestion of a commission composed of experts and key figures of civil soc</w:t>
      </w:r>
      <w:r>
        <w:rPr>
          <w:lang w:val="en-US"/>
        </w:rPr>
        <w:t>i</w:t>
      </w:r>
      <w:r>
        <w:rPr>
          <w:lang w:val="en-US"/>
        </w:rPr>
        <w:t xml:space="preserve">ety and NGO representatives, and under the guidance and coordination of the Office of Education and the Office of Social Affairs, a study was developed on the need for </w:t>
      </w:r>
      <w:r>
        <w:rPr>
          <w:b/>
          <w:lang w:val="en-US"/>
        </w:rPr>
        <w:t>care and support structures outside the home</w:t>
      </w:r>
      <w:r>
        <w:rPr>
          <w:lang w:val="en-US"/>
        </w:rPr>
        <w:t xml:space="preserve"> for children and young people at school (lunch table, homework and study assistance, afternoon and vacation care).</w:t>
      </w:r>
    </w:p>
    <w:p w:rsidR="00000000" w:rsidRDefault="00000000">
      <w:pPr>
        <w:jc w:val="both"/>
        <w:rPr>
          <w:lang w:val="en-US"/>
        </w:rPr>
      </w:pPr>
    </w:p>
    <w:p w:rsidR="00000000" w:rsidRDefault="00000000">
      <w:pPr>
        <w:numPr>
          <w:ilvl w:val="0"/>
          <w:numId w:val="50"/>
        </w:numPr>
        <w:jc w:val="both"/>
        <w:rPr>
          <w:lang w:val="en-US"/>
        </w:rPr>
      </w:pPr>
      <w:r>
        <w:rPr>
          <w:lang w:val="en-US"/>
        </w:rPr>
        <w:t xml:space="preserve">The introduction of </w:t>
      </w:r>
      <w:r>
        <w:rPr>
          <w:b/>
          <w:lang w:val="en-US"/>
        </w:rPr>
        <w:t>“Social Work in Schools”</w:t>
      </w:r>
      <w:r>
        <w:rPr>
          <w:lang w:val="en-US"/>
        </w:rPr>
        <w:t xml:space="preserve"> (2004, three-year project) has facil</w:t>
      </w:r>
      <w:r>
        <w:rPr>
          <w:lang w:val="en-US"/>
        </w:rPr>
        <w:t>i</w:t>
      </w:r>
      <w:r>
        <w:rPr>
          <w:lang w:val="en-US"/>
        </w:rPr>
        <w:t>tated low-threshold access for students. The Youth Welfare Bureau takes part in a c</w:t>
      </w:r>
      <w:r>
        <w:rPr>
          <w:lang w:val="en-US"/>
        </w:rPr>
        <w:t>o</w:t>
      </w:r>
      <w:r>
        <w:rPr>
          <w:lang w:val="en-US"/>
        </w:rPr>
        <w:t>ordination group which, among other responsibilities, clarifies relevant interfaces. The networking between the Social Work in Schools project and the Youth Welfare B</w:t>
      </w:r>
      <w:r>
        <w:rPr>
          <w:lang w:val="en-US"/>
        </w:rPr>
        <w:t>u</w:t>
      </w:r>
      <w:r>
        <w:rPr>
          <w:lang w:val="en-US"/>
        </w:rPr>
        <w:t>reau has been successful; all school social workers regularly exchange experiences with the Youth Welfare Bureau.</w:t>
      </w:r>
    </w:p>
    <w:p w:rsidR="00000000" w:rsidRDefault="00000000">
      <w:pPr>
        <w:jc w:val="both"/>
        <w:rPr>
          <w:lang w:val="en-US"/>
        </w:rPr>
      </w:pPr>
    </w:p>
    <w:p w:rsidR="00000000" w:rsidRDefault="00000000">
      <w:pPr>
        <w:numPr>
          <w:ilvl w:val="0"/>
          <w:numId w:val="49"/>
        </w:numPr>
        <w:jc w:val="both"/>
        <w:rPr>
          <w:lang w:val="en-US"/>
        </w:rPr>
      </w:pPr>
      <w:r>
        <w:rPr>
          <w:lang w:val="en-US"/>
        </w:rPr>
        <w:t xml:space="preserve">The Office of Social Affairs and the Office of Education have jointly developed a </w:t>
      </w:r>
      <w:r>
        <w:rPr>
          <w:b/>
          <w:lang w:val="en-US"/>
        </w:rPr>
        <w:t>“Guideline for Temporary Suspension from School”</w:t>
      </w:r>
      <w:r>
        <w:rPr>
          <w:lang w:val="en-US"/>
        </w:rPr>
        <w:t>. The Office of Social Affairs now assumes responsibility for young people who have been suspended from school (for at most 12 weeks). During this period of suspension, the Children and Youth D</w:t>
      </w:r>
      <w:r>
        <w:rPr>
          <w:lang w:val="en-US"/>
        </w:rPr>
        <w:t>i</w:t>
      </w:r>
      <w:r>
        <w:rPr>
          <w:lang w:val="en-US"/>
        </w:rPr>
        <w:t>vision is responsible for the young people and, prior to initiation of the suspension, d</w:t>
      </w:r>
      <w:r>
        <w:rPr>
          <w:lang w:val="en-US"/>
        </w:rPr>
        <w:t>e</w:t>
      </w:r>
      <w:r>
        <w:rPr>
          <w:lang w:val="en-US"/>
        </w:rPr>
        <w:t>termines the proper activities to be undertaken. The goal is not simply to punish young people during this borderline situation, but primarily to offer a pedagogical e</w:t>
      </w:r>
      <w:r>
        <w:rPr>
          <w:lang w:val="en-US"/>
        </w:rPr>
        <w:t>n</w:t>
      </w:r>
      <w:r>
        <w:rPr>
          <w:lang w:val="en-US"/>
        </w:rPr>
        <w:t>viro</w:t>
      </w:r>
      <w:r>
        <w:rPr>
          <w:lang w:val="en-US"/>
        </w:rPr>
        <w:t>n</w:t>
      </w:r>
      <w:r>
        <w:rPr>
          <w:lang w:val="en-US"/>
        </w:rPr>
        <w:t>ment that ensures achievement of the relevant goals. A central objective is to e</w:t>
      </w:r>
      <w:r>
        <w:rPr>
          <w:lang w:val="en-US"/>
        </w:rPr>
        <w:t>n</w:t>
      </w:r>
      <w:r>
        <w:rPr>
          <w:lang w:val="en-US"/>
        </w:rPr>
        <w:t>sure successful reintegration. The guideline has been in use since May 2005 and will soon be evaluated.</w:t>
      </w:r>
    </w:p>
    <w:p w:rsidR="00000000" w:rsidRDefault="00000000">
      <w:pPr>
        <w:ind w:left="360"/>
        <w:jc w:val="both"/>
        <w:rPr>
          <w:lang w:val="en-US"/>
        </w:rPr>
      </w:pPr>
    </w:p>
    <w:p w:rsidR="00000000" w:rsidRDefault="00000000">
      <w:pPr>
        <w:pStyle w:val="Heading3"/>
        <w:ind w:left="705" w:hanging="705"/>
        <w:jc w:val="both"/>
        <w:rPr>
          <w:rFonts w:ascii="Times New Roman" w:hAnsi="Times New Roman"/>
          <w:sz w:val="28"/>
          <w:lang w:val="en-US"/>
        </w:rPr>
      </w:pPr>
      <w:bookmarkStart w:id="73" w:name="_Toc118800959"/>
      <w:r>
        <w:rPr>
          <w:rFonts w:ascii="Times New Roman" w:hAnsi="Times New Roman"/>
          <w:sz w:val="28"/>
          <w:lang w:val="en-US"/>
        </w:rPr>
        <w:br w:type="page"/>
        <w:t>3.</w:t>
      </w:r>
      <w:bookmarkEnd w:id="73"/>
      <w:r>
        <w:rPr>
          <w:rFonts w:ascii="Times New Roman" w:hAnsi="Times New Roman"/>
          <w:sz w:val="28"/>
          <w:lang w:val="en-US"/>
        </w:rPr>
        <w:tab/>
        <w:t>Please provide additional information on the individual complaints mechanisms available and accessible to children in Liechtenstein</w:t>
      </w:r>
    </w:p>
    <w:p w:rsidR="00000000" w:rsidRDefault="00000000">
      <w:pPr>
        <w:jc w:val="both"/>
        <w:rPr>
          <w:lang w:val="en-US"/>
        </w:rPr>
      </w:pPr>
    </w:p>
    <w:p w:rsidR="00000000" w:rsidRDefault="00000000">
      <w:pPr>
        <w:jc w:val="both"/>
        <w:rPr>
          <w:lang w:val="en-US"/>
        </w:rPr>
      </w:pPr>
      <w:r>
        <w:rPr>
          <w:lang w:val="en-US"/>
        </w:rPr>
        <w:t xml:space="preserve">No institutionalized complaints mechanism currently exists. However, the draft of the new Youth Act provides for the establishment of an </w:t>
      </w:r>
      <w:r>
        <w:rPr>
          <w:b/>
          <w:lang w:val="en-US"/>
        </w:rPr>
        <w:t>ombuds office for children and young pe</w:t>
      </w:r>
      <w:r>
        <w:rPr>
          <w:b/>
          <w:lang w:val="en-US"/>
        </w:rPr>
        <w:t>o</w:t>
      </w:r>
      <w:r>
        <w:rPr>
          <w:b/>
          <w:lang w:val="en-US"/>
        </w:rPr>
        <w:t>ple (ombudsperson)</w:t>
      </w:r>
      <w:r>
        <w:rPr>
          <w:lang w:val="en-US"/>
        </w:rPr>
        <w:t>.</w:t>
      </w:r>
    </w:p>
    <w:p w:rsidR="00000000" w:rsidRDefault="00000000">
      <w:pPr>
        <w:jc w:val="both"/>
        <w:rPr>
          <w:lang w:val="en-US"/>
        </w:rPr>
      </w:pPr>
    </w:p>
    <w:p w:rsidR="00000000" w:rsidRDefault="00000000">
      <w:pPr>
        <w:pStyle w:val="Heading3"/>
        <w:ind w:left="705" w:hanging="705"/>
        <w:jc w:val="both"/>
        <w:rPr>
          <w:rFonts w:ascii="Times New Roman" w:hAnsi="Times New Roman"/>
          <w:sz w:val="28"/>
          <w:lang w:val="en-US"/>
        </w:rPr>
      </w:pPr>
      <w:bookmarkStart w:id="74" w:name="_Toc118800960"/>
      <w:r>
        <w:rPr>
          <w:rFonts w:ascii="Times New Roman" w:hAnsi="Times New Roman"/>
          <w:sz w:val="28"/>
          <w:lang w:val="en-US"/>
        </w:rPr>
        <w:t>4.</w:t>
      </w:r>
      <w:bookmarkEnd w:id="74"/>
      <w:r>
        <w:rPr>
          <w:rFonts w:ascii="Times New Roman" w:hAnsi="Times New Roman"/>
          <w:sz w:val="28"/>
          <w:lang w:val="en-US"/>
        </w:rPr>
        <w:tab/>
        <w:t>Please provide information on cases where the Convention has been directly invoked in courts, and if so, please provide examples of such cases</w:t>
      </w:r>
    </w:p>
    <w:p w:rsidR="00000000" w:rsidRDefault="00000000">
      <w:pPr>
        <w:jc w:val="both"/>
        <w:rPr>
          <w:lang w:val="en-US"/>
        </w:rPr>
      </w:pPr>
    </w:p>
    <w:p w:rsidR="00000000" w:rsidRDefault="00000000">
      <w:pPr>
        <w:jc w:val="both"/>
        <w:rPr>
          <w:lang w:val="en-US"/>
        </w:rPr>
      </w:pPr>
      <w:r>
        <w:rPr>
          <w:lang w:val="en-US"/>
        </w:rPr>
        <w:t xml:space="preserve">In one case, the Convention on the Rights of the Child was invoked before the </w:t>
      </w:r>
      <w:r>
        <w:rPr>
          <w:b/>
          <w:lang w:val="en-US"/>
        </w:rPr>
        <w:t>Administrative Court</w:t>
      </w:r>
      <w:r>
        <w:rPr>
          <w:lang w:val="en-US"/>
        </w:rPr>
        <w:t>. A 28-year-old man with Bosnia and Herzegovina citizenship filed a complaint with the Administrative Court against revocation of his residence permit.</w:t>
      </w:r>
      <w:r>
        <w:rPr>
          <w:rStyle w:val="FootnoteReference"/>
          <w:lang w:val="en-US"/>
        </w:rPr>
        <w:footnoteReference w:id="1"/>
      </w:r>
      <w:r>
        <w:rPr>
          <w:lang w:val="en-US"/>
        </w:rPr>
        <w:t xml:space="preserve"> The man was the father of a 3-year-old daughter who lived separated from the father with her foreign mother (wife of the complainant). The complainant was granted a residence permit in Liechtenstein on 16 August 2000 for purposes of joining his wife. Since they now were factually separated, the original purpose of the grant of the residence permit to the complainant was no longer fulfilled, so that the Liechtenstein Government revoked the residence permit. The Administrative Court, as the next instance, decided that revocation of the complainant’s residence permit was dispropo</w:t>
      </w:r>
      <w:r>
        <w:rPr>
          <w:lang w:val="en-US"/>
        </w:rPr>
        <w:t>r</w:t>
      </w:r>
      <w:r>
        <w:rPr>
          <w:lang w:val="en-US"/>
        </w:rPr>
        <w:t>tionate and reversed it.</w:t>
      </w:r>
    </w:p>
    <w:p w:rsidR="00000000" w:rsidRDefault="00000000">
      <w:pPr>
        <w:jc w:val="both"/>
        <w:rPr>
          <w:lang w:val="en-US"/>
        </w:rPr>
      </w:pPr>
    </w:p>
    <w:p w:rsidR="00000000" w:rsidRDefault="00000000">
      <w:pPr>
        <w:jc w:val="both"/>
        <w:rPr>
          <w:lang w:val="en-US"/>
        </w:rPr>
      </w:pPr>
      <w:r>
        <w:rPr>
          <w:lang w:val="en-US"/>
        </w:rPr>
        <w:t>The Convention on the Rights of the Child was invoked with respect to protection of the i</w:t>
      </w:r>
      <w:r>
        <w:rPr>
          <w:lang w:val="en-US"/>
        </w:rPr>
        <w:t>n</w:t>
      </w:r>
      <w:r>
        <w:rPr>
          <w:lang w:val="en-US"/>
        </w:rPr>
        <w:t>terests of the child. According to article 9, paragraph 3 of the CRC, States Parties are required to respect the right of the child who is separated from one or both parents to maintain personal relations and direct contact with both parents on a regular basis, except if it is contrary to the child’s best interests (see also article 10, paragraph 2 of the CRC and the withdrawal of the reservation made by Liechtenstein; LGBl. 2004 No. 49). Moreover, article 18, paragraph 1 of the CRC provides that preferably both parents should have common responsibilities for the upbringing and development of the child. This principle also spoke in favor of not revoking the residence permit of the foreign father if possible.</w:t>
      </w:r>
    </w:p>
    <w:p w:rsidR="00000000" w:rsidRDefault="00000000">
      <w:pPr>
        <w:jc w:val="both"/>
        <w:rPr>
          <w:u w:val="single"/>
          <w:lang w:val="en-US"/>
        </w:rPr>
      </w:pPr>
    </w:p>
    <w:p w:rsidR="00000000" w:rsidRDefault="00000000">
      <w:pPr>
        <w:jc w:val="both"/>
        <w:rPr>
          <w:color w:val="000000"/>
          <w:lang w:val="en-US"/>
        </w:rPr>
      </w:pPr>
      <w:r>
        <w:rPr>
          <w:color w:val="000000"/>
          <w:lang w:val="en-US"/>
        </w:rPr>
        <w:t xml:space="preserve">In another case before the </w:t>
      </w:r>
      <w:r>
        <w:rPr>
          <w:b/>
          <w:color w:val="000000"/>
          <w:lang w:val="en-US"/>
        </w:rPr>
        <w:t>Liechtenstein Supreme Court</w:t>
      </w:r>
      <w:r>
        <w:rPr>
          <w:color w:val="000000"/>
          <w:lang w:val="en-US"/>
        </w:rPr>
        <w:t xml:space="preserve"> in 2004, article 12 of the Convention on the Rights of the Child was cited. The case concerned granting of parental custody. The lawyer for the child's mother argued that, pursuant to the Convention on the Rights of the Child ratified by Liechtenstein, the child must have the right to express views freely in all matters affecting the child, the views being given due weight in accordance with the age and maturity of the child.</w:t>
      </w:r>
    </w:p>
    <w:p w:rsidR="00000000" w:rsidRDefault="00000000">
      <w:pPr>
        <w:jc w:val="both"/>
        <w:rPr>
          <w:color w:val="000000"/>
          <w:lang w:val="en-US"/>
        </w:rPr>
      </w:pPr>
    </w:p>
    <w:p w:rsidR="00000000" w:rsidRDefault="00000000">
      <w:pPr>
        <w:jc w:val="both"/>
        <w:rPr>
          <w:lang w:val="en-US"/>
        </w:rPr>
      </w:pPr>
    </w:p>
    <w:p w:rsidR="00000000" w:rsidRDefault="00000000">
      <w:pPr>
        <w:jc w:val="both"/>
        <w:rPr>
          <w:lang w:val="en-US"/>
        </w:rPr>
      </w:pPr>
    </w:p>
    <w:p w:rsidR="00000000" w:rsidRDefault="00000000">
      <w:pPr>
        <w:pStyle w:val="Heading3"/>
        <w:ind w:left="705" w:hanging="705"/>
        <w:jc w:val="both"/>
        <w:rPr>
          <w:rFonts w:ascii="Times New Roman" w:hAnsi="Times New Roman"/>
          <w:sz w:val="28"/>
          <w:lang w:val="en-US"/>
        </w:rPr>
      </w:pPr>
      <w:bookmarkStart w:id="75" w:name="_Toc118800961"/>
      <w:r>
        <w:rPr>
          <w:rFonts w:ascii="Times New Roman" w:hAnsi="Times New Roman"/>
          <w:sz w:val="28"/>
          <w:lang w:val="en-US"/>
        </w:rPr>
        <w:t>5</w:t>
      </w:r>
      <w:bookmarkEnd w:id="75"/>
      <w:r>
        <w:rPr>
          <w:rFonts w:ascii="Times New Roman" w:hAnsi="Times New Roman"/>
          <w:sz w:val="28"/>
          <w:lang w:val="en-US"/>
        </w:rPr>
        <w:t>.</w:t>
      </w:r>
      <w:r>
        <w:rPr>
          <w:rFonts w:ascii="Times New Roman" w:hAnsi="Times New Roman"/>
          <w:sz w:val="28"/>
          <w:lang w:val="en-US"/>
        </w:rPr>
        <w:tab/>
        <w:t>Please provide updated information on dissemination of the Conve</w:t>
      </w:r>
      <w:r>
        <w:rPr>
          <w:rFonts w:ascii="Times New Roman" w:hAnsi="Times New Roman"/>
          <w:sz w:val="28"/>
          <w:lang w:val="en-US"/>
        </w:rPr>
        <w:t>n</w:t>
      </w:r>
      <w:r>
        <w:rPr>
          <w:rFonts w:ascii="Times New Roman" w:hAnsi="Times New Roman"/>
          <w:sz w:val="28"/>
          <w:lang w:val="en-US"/>
        </w:rPr>
        <w:t>tion, particularly among schoolchildren, teachers, medical profe</w:t>
      </w:r>
      <w:r>
        <w:rPr>
          <w:rFonts w:ascii="Times New Roman" w:hAnsi="Times New Roman"/>
          <w:sz w:val="28"/>
          <w:lang w:val="en-US"/>
        </w:rPr>
        <w:t>s</w:t>
      </w:r>
      <w:r>
        <w:rPr>
          <w:rFonts w:ascii="Times New Roman" w:hAnsi="Times New Roman"/>
          <w:sz w:val="28"/>
          <w:lang w:val="en-US"/>
        </w:rPr>
        <w:t>sionals and the judiciary</w:t>
      </w:r>
    </w:p>
    <w:p w:rsidR="00000000" w:rsidRDefault="00000000">
      <w:pPr>
        <w:jc w:val="both"/>
        <w:rPr>
          <w:lang w:val="en-US"/>
        </w:rPr>
      </w:pPr>
    </w:p>
    <w:p w:rsidR="00000000" w:rsidRDefault="00000000">
      <w:pPr>
        <w:jc w:val="both"/>
        <w:rPr>
          <w:lang w:val="en-US"/>
        </w:rPr>
      </w:pPr>
      <w:r>
        <w:rPr>
          <w:lang w:val="en-US"/>
        </w:rPr>
        <w:t xml:space="preserve">The Convention has been published in the Liechtenstein Law Gazette (LGBl. 1996 No. 163). The compendium of Liechtenstein laws is also available on the Internet (www.gesetze.li). Explanations on the Convention are also accessible at </w:t>
      </w:r>
      <w:hyperlink r:id="rId9" w:history="1">
        <w:r>
          <w:rPr>
            <w:rStyle w:val="Hyperlink"/>
            <w:lang w:val="en-US"/>
          </w:rPr>
          <w:t>www.bua.llv.li</w:t>
        </w:r>
      </w:hyperlink>
      <w:r>
        <w:rPr>
          <w:lang w:val="en-US"/>
        </w:rPr>
        <w:t>.</w:t>
      </w:r>
    </w:p>
    <w:p w:rsidR="00000000" w:rsidRDefault="00000000">
      <w:pPr>
        <w:jc w:val="both"/>
        <w:rPr>
          <w:lang w:val="en-US"/>
        </w:rPr>
      </w:pPr>
    </w:p>
    <w:p w:rsidR="00000000" w:rsidRDefault="00000000">
      <w:pPr>
        <w:jc w:val="both"/>
        <w:rPr>
          <w:lang w:val="en-US"/>
        </w:rPr>
      </w:pPr>
      <w:r>
        <w:rPr>
          <w:lang w:val="en-US"/>
        </w:rPr>
        <w:t>Every year on 20 November, the Office of Social Affairs provides information on the rights of the child and announces in the national newspapers that the text may be obtained free of charge from the Office of Social Affairs. The text is available in electronic form on the school network (www.schulen.li) and on the website of the Youth Act (www.jugendgesetz.li). All schools and kindergartens, parents’ associations, youth meets and other institutions concerned with child and youth issues have been provided with the text (also in a child-friendly form).</w:t>
      </w:r>
    </w:p>
    <w:p w:rsidR="00000000" w:rsidRDefault="00000000">
      <w:pPr>
        <w:jc w:val="both"/>
        <w:rPr>
          <w:lang w:val="en-US"/>
        </w:rPr>
      </w:pPr>
    </w:p>
    <w:p w:rsidR="00000000" w:rsidRDefault="00000000">
      <w:pPr>
        <w:jc w:val="both"/>
        <w:rPr>
          <w:lang w:val="en-US"/>
        </w:rPr>
      </w:pPr>
      <w:r>
        <w:rPr>
          <w:lang w:val="en-US"/>
        </w:rPr>
        <w:t>On Universal Children’s Day on 20 November 2004, a Liechtenstein-wide campaign was conducted for the second time that gave children the opportunity to express their opinions. In almost every municipality, a “Listening Bench” was set up. These benches were staffed by adults who listened to children, wrote down what they heard, and collected the children’s’ concerns, wishes, and worries. Over 600 children and representatives of parents’ associations, primary schools, youth commissions and youth workers participated. As part of this campaign, the children were informed on their rights in a manner appropriate to their age. The event shall take place every two years.</w:t>
      </w:r>
    </w:p>
    <w:p w:rsidR="00000000" w:rsidRDefault="00000000">
      <w:pPr>
        <w:jc w:val="both"/>
        <w:rPr>
          <w:lang w:val="en-US"/>
        </w:rPr>
      </w:pPr>
    </w:p>
    <w:p w:rsidR="00000000" w:rsidRDefault="00000000">
      <w:pPr>
        <w:jc w:val="both"/>
        <w:rPr>
          <w:lang w:val="en-US"/>
        </w:rPr>
      </w:pPr>
      <w:r>
        <w:rPr>
          <w:lang w:val="en-US"/>
        </w:rPr>
        <w:t>The Office for Foreign Affairs runs a separate page on human rights on the Liechtenstein I</w:t>
      </w:r>
      <w:r>
        <w:rPr>
          <w:lang w:val="en-US"/>
        </w:rPr>
        <w:t>n</w:t>
      </w:r>
      <w:r>
        <w:rPr>
          <w:lang w:val="en-US"/>
        </w:rPr>
        <w:t xml:space="preserve">ternet portal </w:t>
      </w:r>
      <w:hyperlink r:id="rId10" w:history="1">
        <w:r>
          <w:rPr>
            <w:rStyle w:val="Hyperlink"/>
            <w:lang w:val="en-US"/>
          </w:rPr>
          <w:t>www.liechtenstein.li</w:t>
        </w:r>
      </w:hyperlink>
      <w:r>
        <w:rPr>
          <w:lang w:val="en-US"/>
        </w:rPr>
        <w:t>. Under the heading “Children’s Rights”, all submitted r</w:t>
      </w:r>
      <w:r>
        <w:rPr>
          <w:lang w:val="en-US"/>
        </w:rPr>
        <w:t>e</w:t>
      </w:r>
      <w:r>
        <w:rPr>
          <w:lang w:val="en-US"/>
        </w:rPr>
        <w:t>ports and the recommendations of the Committee on the Rights of the Child are available o</w:t>
      </w:r>
      <w:r>
        <w:rPr>
          <w:lang w:val="en-US"/>
        </w:rPr>
        <w:t>n</w:t>
      </w:r>
      <w:r>
        <w:rPr>
          <w:lang w:val="en-US"/>
        </w:rPr>
        <w:t>line, in addition to a link to the text of the Convention.</w:t>
      </w:r>
    </w:p>
    <w:p w:rsidR="00000000" w:rsidRDefault="00000000">
      <w:pPr>
        <w:jc w:val="both"/>
        <w:rPr>
          <w:lang w:val="en-US"/>
        </w:rPr>
      </w:pPr>
    </w:p>
    <w:p w:rsidR="00000000" w:rsidRDefault="00000000">
      <w:pPr>
        <w:pStyle w:val="Heading3"/>
        <w:ind w:left="705" w:hanging="705"/>
        <w:jc w:val="both"/>
        <w:rPr>
          <w:rFonts w:ascii="Times New Roman" w:hAnsi="Times New Roman"/>
          <w:sz w:val="28"/>
          <w:lang w:val="en-US"/>
        </w:rPr>
      </w:pPr>
      <w:bookmarkStart w:id="76" w:name="_Toc118800962"/>
      <w:r>
        <w:rPr>
          <w:rFonts w:ascii="Times New Roman" w:hAnsi="Times New Roman"/>
          <w:sz w:val="28"/>
          <w:lang w:val="en-US"/>
        </w:rPr>
        <w:t>6.</w:t>
      </w:r>
      <w:bookmarkEnd w:id="76"/>
      <w:r>
        <w:rPr>
          <w:rFonts w:ascii="Times New Roman" w:hAnsi="Times New Roman"/>
          <w:sz w:val="28"/>
          <w:lang w:val="en-US"/>
        </w:rPr>
        <w:tab/>
        <w:t>Please indicate the issues affecting children that the State party co</w:t>
      </w:r>
      <w:r>
        <w:rPr>
          <w:rFonts w:ascii="Times New Roman" w:hAnsi="Times New Roman"/>
          <w:sz w:val="28"/>
          <w:lang w:val="en-US"/>
        </w:rPr>
        <w:t>n</w:t>
      </w:r>
      <w:r>
        <w:rPr>
          <w:rFonts w:ascii="Times New Roman" w:hAnsi="Times New Roman"/>
          <w:sz w:val="28"/>
          <w:lang w:val="en-US"/>
        </w:rPr>
        <w:t>siders to be priorities requiring the most urgent attention with regard to the implementation of the Convention</w:t>
      </w:r>
    </w:p>
    <w:p w:rsidR="00000000" w:rsidRDefault="00000000">
      <w:pPr>
        <w:jc w:val="both"/>
        <w:rPr>
          <w:lang w:val="en-US"/>
        </w:rPr>
      </w:pPr>
    </w:p>
    <w:p w:rsidR="00000000" w:rsidRDefault="00000000">
      <w:pPr>
        <w:jc w:val="both"/>
        <w:rPr>
          <w:b/>
          <w:lang w:val="en-US"/>
        </w:rPr>
      </w:pPr>
      <w:r>
        <w:rPr>
          <w:b/>
          <w:lang w:val="en-US"/>
        </w:rPr>
        <w:t>Youth unemployment</w:t>
      </w:r>
    </w:p>
    <w:p w:rsidR="00000000" w:rsidRDefault="00000000">
      <w:pPr>
        <w:jc w:val="both"/>
        <w:rPr>
          <w:lang w:val="en-US"/>
        </w:rPr>
      </w:pPr>
      <w:r>
        <w:rPr>
          <w:lang w:val="en-US"/>
        </w:rPr>
        <w:t>Youth unemployment and the difficult placement of young adults have been recognized as a problem in Liechtenstein. The Government has invited Government Offices (such as the O</w:t>
      </w:r>
      <w:r>
        <w:rPr>
          <w:lang w:val="en-US"/>
        </w:rPr>
        <w:t>f</w:t>
      </w:r>
      <w:r>
        <w:rPr>
          <w:lang w:val="en-US"/>
        </w:rPr>
        <w:t>fice of Social Affairs and the Office of Vocational Training) and private organizations to a meeting to coordinate further steps.</w:t>
      </w:r>
    </w:p>
    <w:p w:rsidR="00000000" w:rsidRDefault="00000000">
      <w:pPr>
        <w:jc w:val="both"/>
        <w:rPr>
          <w:lang w:val="en-US"/>
        </w:rPr>
      </w:pPr>
    </w:p>
    <w:p w:rsidR="00000000" w:rsidRDefault="00000000">
      <w:pPr>
        <w:jc w:val="both"/>
        <w:rPr>
          <w:b/>
          <w:lang w:val="en-US"/>
        </w:rPr>
      </w:pPr>
      <w:r>
        <w:rPr>
          <w:b/>
          <w:lang w:val="en-US"/>
        </w:rPr>
        <w:t>Comprehensive three-part project: Revision of sexual criminal law, revision of the Vi</w:t>
      </w:r>
      <w:r>
        <w:rPr>
          <w:b/>
          <w:lang w:val="en-US"/>
        </w:rPr>
        <w:t>c</w:t>
      </w:r>
      <w:r>
        <w:rPr>
          <w:b/>
          <w:lang w:val="en-US"/>
        </w:rPr>
        <w:t>tims Protection Act, and adoption of the Victims Assistance Act</w:t>
      </w:r>
    </w:p>
    <w:p w:rsidR="00000000" w:rsidRDefault="00000000">
      <w:pPr>
        <w:jc w:val="both"/>
        <w:rPr>
          <w:lang w:val="en-US"/>
        </w:rPr>
      </w:pPr>
      <w:r>
        <w:rPr>
          <w:lang w:val="en-US"/>
        </w:rPr>
        <w:t xml:space="preserve">The revised </w:t>
      </w:r>
      <w:r>
        <w:rPr>
          <w:u w:val="single"/>
          <w:lang w:val="en-US"/>
        </w:rPr>
        <w:t>sexual criminal law</w:t>
      </w:r>
      <w:r>
        <w:rPr>
          <w:lang w:val="en-US"/>
        </w:rPr>
        <w:t xml:space="preserve"> has been in force since 1 February 2001. The </w:t>
      </w:r>
      <w:r>
        <w:rPr>
          <w:u w:val="single"/>
          <w:lang w:val="en-US"/>
        </w:rPr>
        <w:t>amendments to the Code of Criminal Procedure</w:t>
      </w:r>
      <w:r>
        <w:rPr>
          <w:lang w:val="en-US"/>
        </w:rPr>
        <w:t>, with substantial improvements in the area of victims prote</w:t>
      </w:r>
      <w:r>
        <w:rPr>
          <w:lang w:val="en-US"/>
        </w:rPr>
        <w:t>c</w:t>
      </w:r>
      <w:r>
        <w:rPr>
          <w:lang w:val="en-US"/>
        </w:rPr>
        <w:t>tion, entered into force on 1 January 2005. The creation of a Victims Assistance Act (</w:t>
      </w:r>
      <w:r>
        <w:rPr>
          <w:u w:val="single"/>
          <w:lang w:val="en-US"/>
        </w:rPr>
        <w:t>Law on Assistance to Victims of Criminal Acts</w:t>
      </w:r>
      <w:r>
        <w:rPr>
          <w:lang w:val="en-US"/>
        </w:rPr>
        <w:t xml:space="preserve">) is currently underway. The goal of the new Act is the best possible assistance to victims. The Act will provide for appropriate care for victims and their relatives (counseling) and financial assistance, i.e., extensive legal aid and compensation claims. The consultation process was concluded in 2004. An implementation concept for the organization of a Victims Assistance Office is currently being developed. </w:t>
      </w:r>
    </w:p>
    <w:p w:rsidR="00000000" w:rsidRDefault="00000000">
      <w:pPr>
        <w:pStyle w:val="Heading5"/>
        <w:rPr>
          <w:noProof w:val="0"/>
          <w:lang w:val="en-US"/>
        </w:rPr>
      </w:pPr>
      <w:r>
        <w:rPr>
          <w:noProof w:val="0"/>
          <w:lang w:val="en-US"/>
        </w:rPr>
        <w:t>Youth development</w:t>
      </w:r>
    </w:p>
    <w:p w:rsidR="00000000" w:rsidRDefault="00000000">
      <w:pPr>
        <w:jc w:val="both"/>
        <w:rPr>
          <w:lang w:val="en-US"/>
        </w:rPr>
      </w:pPr>
      <w:r>
        <w:rPr>
          <w:lang w:val="en-US"/>
        </w:rPr>
        <w:t>The priority topics in this area are youth participation, support of young people’s own initi</w:t>
      </w:r>
      <w:r>
        <w:rPr>
          <w:lang w:val="en-US"/>
        </w:rPr>
        <w:t>a</w:t>
      </w:r>
      <w:r>
        <w:rPr>
          <w:lang w:val="en-US"/>
        </w:rPr>
        <w:t xml:space="preserve">tives (Youth Project Contest), and support of equal opportunity (participation in the youth campaign of the Council of Europe entitled “All Different, All Equal”). </w:t>
      </w:r>
    </w:p>
    <w:p w:rsidR="00000000" w:rsidRDefault="00000000">
      <w:pPr>
        <w:jc w:val="both"/>
        <w:rPr>
          <w:sz w:val="20"/>
          <w:lang w:val="en-US"/>
        </w:rPr>
      </w:pPr>
    </w:p>
    <w:p w:rsidR="00000000" w:rsidRDefault="00000000">
      <w:pPr>
        <w:jc w:val="both"/>
        <w:rPr>
          <w:b/>
          <w:lang w:val="en-US"/>
        </w:rPr>
      </w:pPr>
      <w:r>
        <w:rPr>
          <w:b/>
          <w:lang w:val="en-US"/>
        </w:rPr>
        <w:t>Protection of minors</w:t>
      </w:r>
    </w:p>
    <w:p w:rsidR="00000000" w:rsidRDefault="00000000">
      <w:pPr>
        <w:jc w:val="both"/>
        <w:rPr>
          <w:lang w:val="en-US"/>
        </w:rPr>
      </w:pPr>
      <w:r>
        <w:rPr>
          <w:lang w:val="en-US"/>
        </w:rPr>
        <w:t xml:space="preserve">The current Youth Act provides for criminal prosecution for </w:t>
      </w:r>
      <w:r>
        <w:rPr>
          <w:b/>
          <w:lang w:val="en-US"/>
        </w:rPr>
        <w:t>infringements of minors’ pr</w:t>
      </w:r>
      <w:r>
        <w:rPr>
          <w:b/>
          <w:lang w:val="en-US"/>
        </w:rPr>
        <w:t>o</w:t>
      </w:r>
      <w:r>
        <w:rPr>
          <w:b/>
          <w:lang w:val="en-US"/>
        </w:rPr>
        <w:t>tection provisions</w:t>
      </w:r>
      <w:r>
        <w:rPr>
          <w:lang w:val="en-US"/>
        </w:rPr>
        <w:t xml:space="preserve"> by young people (article 52 of the Youth Act, LGBl. 1980/38). However, article 54 of the Youth Act provides the option of conducting talks with a youth advisor and agreeing on effective educational measures in lieu of punishment. Pursuant to a clarifying Government resolution (RB1999/3418 and 2003/2129), this approach has now become sta</w:t>
      </w:r>
      <w:r>
        <w:rPr>
          <w:lang w:val="en-US"/>
        </w:rPr>
        <w:t>n</w:t>
      </w:r>
      <w:r>
        <w:rPr>
          <w:lang w:val="en-US"/>
        </w:rPr>
        <w:t>dard. Instead of “criminalizing” young people, they and their parents are offered counseling and assistance. Starting the end of 2005, Liechtenstein will further develop this paradigm by treating analogously all juvenile violations of the Narcotics Act and, in selected cases, other juvenile criminal offenses such as bodily harm, damage to property, and theft. If possible i</w:t>
      </w:r>
      <w:r>
        <w:rPr>
          <w:lang w:val="en-US"/>
        </w:rPr>
        <w:t>m</w:t>
      </w:r>
      <w:r>
        <w:rPr>
          <w:lang w:val="en-US"/>
        </w:rPr>
        <w:t>mediately after the violation or criminal offense, the young people and their parents will be invited to a pedagogical talk with the Minors’ Protection Officer. Jointly, the participants will reflect upon the causes of the offense and agree on appropriate measures, reaching from purely parental measures to participation in anti-aggression training (in the case of bodily harm) and charitable work (e.g., in the case of damage to property), participation in an “a</w:t>
      </w:r>
      <w:r>
        <w:rPr>
          <w:lang w:val="en-US"/>
        </w:rPr>
        <w:t>d</w:t>
      </w:r>
      <w:r>
        <w:rPr>
          <w:lang w:val="en-US"/>
        </w:rPr>
        <w:t>di</w:t>
      </w:r>
      <w:r>
        <w:rPr>
          <w:lang w:val="en-US"/>
        </w:rPr>
        <w:t>c</w:t>
      </w:r>
      <w:r>
        <w:rPr>
          <w:lang w:val="en-US"/>
        </w:rPr>
        <w:t>tion group” (in the case of evident symptoms of addiction), etc. The agreements will be vo</w:t>
      </w:r>
      <w:r>
        <w:rPr>
          <w:lang w:val="en-US"/>
        </w:rPr>
        <w:t>l</w:t>
      </w:r>
      <w:r>
        <w:rPr>
          <w:lang w:val="en-US"/>
        </w:rPr>
        <w:t>u</w:t>
      </w:r>
      <w:r>
        <w:rPr>
          <w:lang w:val="en-US"/>
        </w:rPr>
        <w:t>n</w:t>
      </w:r>
      <w:r>
        <w:rPr>
          <w:lang w:val="en-US"/>
        </w:rPr>
        <w:t>tary. As a rule, however, the agreements will be reported to the Office of the Public Pros</w:t>
      </w:r>
      <w:r>
        <w:rPr>
          <w:lang w:val="en-US"/>
        </w:rPr>
        <w:t>e</w:t>
      </w:r>
      <w:r>
        <w:rPr>
          <w:lang w:val="en-US"/>
        </w:rPr>
        <w:t>c</w:t>
      </w:r>
      <w:r>
        <w:rPr>
          <w:lang w:val="en-US"/>
        </w:rPr>
        <w:t>u</w:t>
      </w:r>
      <w:r>
        <w:rPr>
          <w:lang w:val="en-US"/>
        </w:rPr>
        <w:t xml:space="preserve">tor, so that this information can be taken into account when reviewing the case. </w:t>
      </w:r>
    </w:p>
    <w:p w:rsidR="00000000" w:rsidRDefault="00000000">
      <w:pPr>
        <w:jc w:val="both"/>
        <w:rPr>
          <w:lang w:val="en-US"/>
        </w:rPr>
      </w:pPr>
    </w:p>
    <w:p w:rsidR="00000000" w:rsidRDefault="00000000">
      <w:pPr>
        <w:jc w:val="both"/>
        <w:rPr>
          <w:lang w:val="en-US"/>
        </w:rPr>
      </w:pPr>
      <w:r>
        <w:rPr>
          <w:lang w:val="en-US"/>
        </w:rPr>
        <w:t xml:space="preserve">The described procedure is still conducted </w:t>
      </w:r>
      <w:r>
        <w:rPr>
          <w:i/>
          <w:lang w:val="en-US"/>
        </w:rPr>
        <w:t>praeter legem</w:t>
      </w:r>
      <w:r>
        <w:rPr>
          <w:lang w:val="en-US"/>
        </w:rPr>
        <w:t>, so to speak, but it can give valuable impulses to the ongoing and upcoming revisions of the Youth Act, the Code of Criminal Pr</w:t>
      </w:r>
      <w:r>
        <w:rPr>
          <w:lang w:val="en-US"/>
        </w:rPr>
        <w:t>o</w:t>
      </w:r>
      <w:r>
        <w:rPr>
          <w:lang w:val="en-US"/>
        </w:rPr>
        <w:t>cedure, and the Juvenile Court Act (alternative measures in criminal proceedings). The esta</w:t>
      </w:r>
      <w:r>
        <w:rPr>
          <w:lang w:val="en-US"/>
        </w:rPr>
        <w:t>b</w:t>
      </w:r>
      <w:r>
        <w:rPr>
          <w:lang w:val="en-US"/>
        </w:rPr>
        <w:t>lishment of the Association for Probation Assistance provides an important resource for this alternative procedure (see part III).</w:t>
      </w:r>
    </w:p>
    <w:p w:rsidR="00000000" w:rsidRDefault="00000000">
      <w:pPr>
        <w:jc w:val="both"/>
        <w:rPr>
          <w:lang w:val="en-US"/>
        </w:rPr>
      </w:pPr>
    </w:p>
    <w:p w:rsidR="00000000" w:rsidRDefault="00000000">
      <w:pPr>
        <w:jc w:val="both"/>
        <w:rPr>
          <w:lang w:val="en-US"/>
        </w:rPr>
      </w:pPr>
    </w:p>
    <w:p w:rsidR="00000000" w:rsidRDefault="00000000">
      <w:pPr>
        <w:jc w:val="both"/>
        <w:rPr>
          <w:lang w:val="en-US"/>
        </w:rPr>
      </w:pPr>
    </w:p>
    <w:p w:rsidR="00000000" w:rsidRDefault="00000000">
      <w:pPr>
        <w:pStyle w:val="Heading1"/>
        <w:ind w:firstLine="0"/>
        <w:jc w:val="both"/>
        <w:rPr>
          <w:rFonts w:ascii="Times New Roman" w:hAnsi="Times New Roman"/>
          <w:sz w:val="36"/>
          <w:lang w:val="en-US"/>
        </w:rPr>
      </w:pPr>
      <w:bookmarkStart w:id="77" w:name="_Toc118800963"/>
      <w:r>
        <w:rPr>
          <w:rFonts w:ascii="Times New Roman" w:hAnsi="Times New Roman"/>
          <w:sz w:val="36"/>
          <w:lang w:val="en-US"/>
        </w:rPr>
        <w:t>PART II</w:t>
      </w:r>
      <w:bookmarkEnd w:id="77"/>
    </w:p>
    <w:p w:rsidR="00000000" w:rsidRDefault="00000000">
      <w:pPr>
        <w:jc w:val="both"/>
        <w:rPr>
          <w:lang w:val="en-US"/>
        </w:rPr>
      </w:pPr>
    </w:p>
    <w:p w:rsidR="00000000" w:rsidRDefault="00000000">
      <w:pPr>
        <w:pStyle w:val="Heading3"/>
        <w:jc w:val="both"/>
        <w:rPr>
          <w:rFonts w:ascii="Times New Roman" w:hAnsi="Times New Roman"/>
          <w:sz w:val="28"/>
          <w:lang w:val="en-US"/>
        </w:rPr>
      </w:pPr>
      <w:r>
        <w:rPr>
          <w:rFonts w:ascii="Times New Roman" w:hAnsi="Times New Roman"/>
          <w:sz w:val="28"/>
          <w:lang w:val="en-US"/>
        </w:rPr>
        <w:t>Please provide copies of the text of the Convention on the Rights of the Child in all official languages of the State party as well as in other la</w:t>
      </w:r>
      <w:r>
        <w:rPr>
          <w:rFonts w:ascii="Times New Roman" w:hAnsi="Times New Roman"/>
          <w:sz w:val="28"/>
          <w:lang w:val="en-US"/>
        </w:rPr>
        <w:t>n</w:t>
      </w:r>
      <w:r>
        <w:rPr>
          <w:rFonts w:ascii="Times New Roman" w:hAnsi="Times New Roman"/>
          <w:sz w:val="28"/>
          <w:lang w:val="en-US"/>
        </w:rPr>
        <w:t>guages or dialects, when available. If possible, please submit these texts in electronic form.</w:t>
      </w:r>
    </w:p>
    <w:p w:rsidR="00000000" w:rsidRDefault="00000000">
      <w:pPr>
        <w:jc w:val="both"/>
        <w:rPr>
          <w:lang w:val="en-US"/>
        </w:rPr>
      </w:pPr>
    </w:p>
    <w:p w:rsidR="00000000" w:rsidRDefault="00000000">
      <w:pPr>
        <w:jc w:val="both"/>
        <w:rPr>
          <w:lang w:val="en-US"/>
        </w:rPr>
      </w:pPr>
      <w:r>
        <w:rPr>
          <w:lang w:val="en-US"/>
        </w:rPr>
        <w:t>The Convention on the Rights of the Child has been included in German (the official la</w:t>
      </w:r>
      <w:r>
        <w:rPr>
          <w:lang w:val="en-US"/>
        </w:rPr>
        <w:t>n</w:t>
      </w:r>
      <w:r>
        <w:rPr>
          <w:lang w:val="en-US"/>
        </w:rPr>
        <w:t xml:space="preserve">guage of Liechtenstein) in the compendium of Liechtenstein laws (LGBl. 1996 No. 163) and is accessible online at </w:t>
      </w:r>
      <w:hyperlink r:id="rId11" w:history="1">
        <w:r>
          <w:rPr>
            <w:rStyle w:val="Hyperlink"/>
            <w:lang w:val="en-US"/>
          </w:rPr>
          <w:t>www.gesetze.li</w:t>
        </w:r>
      </w:hyperlink>
      <w:r>
        <w:rPr>
          <w:lang w:val="en-US"/>
        </w:rPr>
        <w:t xml:space="preserve">. </w:t>
      </w:r>
    </w:p>
    <w:p w:rsidR="00000000" w:rsidRDefault="00000000">
      <w:pPr>
        <w:jc w:val="both"/>
        <w:rPr>
          <w:lang w:val="en-US"/>
        </w:rPr>
      </w:pPr>
    </w:p>
    <w:p w:rsidR="00000000" w:rsidRDefault="00000000">
      <w:pPr>
        <w:pStyle w:val="Heading1"/>
        <w:ind w:firstLine="0"/>
        <w:jc w:val="both"/>
        <w:rPr>
          <w:rFonts w:ascii="Times New Roman" w:hAnsi="Times New Roman"/>
          <w:sz w:val="36"/>
          <w:lang w:val="en-US"/>
        </w:rPr>
      </w:pPr>
      <w:bookmarkStart w:id="78" w:name="_Toc118800964"/>
      <w:r>
        <w:rPr>
          <w:rFonts w:ascii="Times New Roman" w:hAnsi="Times New Roman"/>
          <w:sz w:val="36"/>
          <w:lang w:val="en-US"/>
        </w:rPr>
        <w:br w:type="page"/>
        <w:t>PART III</w:t>
      </w:r>
      <w:bookmarkEnd w:id="78"/>
    </w:p>
    <w:p w:rsidR="00000000" w:rsidRDefault="00000000">
      <w:pPr>
        <w:rPr>
          <w:lang w:val="en-US"/>
        </w:rPr>
      </w:pPr>
    </w:p>
    <w:p w:rsidR="00000000" w:rsidRDefault="00000000">
      <w:pPr>
        <w:pStyle w:val="Heading3"/>
        <w:jc w:val="both"/>
        <w:rPr>
          <w:rFonts w:ascii="Times New Roman" w:hAnsi="Times New Roman"/>
          <w:sz w:val="28"/>
          <w:lang w:val="en-US"/>
        </w:rPr>
      </w:pPr>
      <w:r>
        <w:rPr>
          <w:rFonts w:ascii="Times New Roman" w:hAnsi="Times New Roman"/>
          <w:sz w:val="28"/>
          <w:lang w:val="en-US"/>
        </w:rPr>
        <w:t xml:space="preserve">Under this section, the State party is to briefly (3 pages maximum) update the information provided in its report with regard to: </w:t>
      </w:r>
    </w:p>
    <w:p w:rsidR="00000000" w:rsidRDefault="00000000">
      <w:pPr>
        <w:jc w:val="both"/>
        <w:rPr>
          <w:lang w:val="en-US"/>
        </w:rPr>
      </w:pPr>
    </w:p>
    <w:p w:rsidR="00000000" w:rsidRDefault="00000000">
      <w:pPr>
        <w:pStyle w:val="Heading3"/>
        <w:jc w:val="both"/>
        <w:rPr>
          <w:rFonts w:ascii="Times New Roman" w:hAnsi="Times New Roman"/>
          <w:lang w:val="en-US"/>
        </w:rPr>
      </w:pPr>
      <w:r>
        <w:rPr>
          <w:rFonts w:ascii="Times New Roman" w:hAnsi="Times New Roman"/>
          <w:sz w:val="28"/>
          <w:lang w:val="en-US"/>
        </w:rPr>
        <w:t>New bills or enacted legislation</w:t>
      </w:r>
    </w:p>
    <w:p w:rsidR="00000000" w:rsidRDefault="00000000">
      <w:pPr>
        <w:autoSpaceDE w:val="0"/>
        <w:autoSpaceDN w:val="0"/>
        <w:adjustRightInd w:val="0"/>
        <w:jc w:val="both"/>
        <w:rPr>
          <w:lang w:val="en-US"/>
        </w:rPr>
      </w:pPr>
    </w:p>
    <w:p w:rsidR="00000000" w:rsidRDefault="00000000">
      <w:pPr>
        <w:autoSpaceDE w:val="0"/>
        <w:autoSpaceDN w:val="0"/>
        <w:adjustRightInd w:val="0"/>
        <w:jc w:val="both"/>
        <w:rPr>
          <w:lang w:val="en-US"/>
        </w:rPr>
      </w:pPr>
      <w:r>
        <w:rPr>
          <w:lang w:val="en-US"/>
        </w:rPr>
        <w:t xml:space="preserve">The </w:t>
      </w:r>
      <w:r>
        <w:rPr>
          <w:b/>
          <w:lang w:val="en-US"/>
        </w:rPr>
        <w:t xml:space="preserve">Optional Protocol of 25 May 2000 to the Convention on the Rights of the Child on the involvement of children in armed conflicts </w:t>
      </w:r>
      <w:r>
        <w:rPr>
          <w:lang w:val="en-US"/>
        </w:rPr>
        <w:t xml:space="preserve">was ratified by Liechtenstein and entered into force in Liechtenstein on 4 March 2005 (LGBl. 2005 No. 26). </w:t>
      </w:r>
    </w:p>
    <w:p w:rsidR="00000000" w:rsidRDefault="00000000">
      <w:pPr>
        <w:autoSpaceDE w:val="0"/>
        <w:autoSpaceDN w:val="0"/>
        <w:adjustRightInd w:val="0"/>
        <w:jc w:val="both"/>
        <w:rPr>
          <w:lang w:val="en-US"/>
        </w:rPr>
      </w:pPr>
    </w:p>
    <w:p w:rsidR="00000000" w:rsidRDefault="00000000">
      <w:pPr>
        <w:jc w:val="both"/>
        <w:rPr>
          <w:color w:val="000000"/>
          <w:lang w:val="en-US"/>
        </w:rPr>
      </w:pPr>
      <w:r>
        <w:rPr>
          <w:lang w:val="en-US"/>
        </w:rPr>
        <w:t xml:space="preserve">Liechtenstein has recognized the competence of the </w:t>
      </w:r>
      <w:r>
        <w:rPr>
          <w:b/>
          <w:lang w:val="en-US"/>
        </w:rPr>
        <w:t>Committee on the Elimination of R</w:t>
      </w:r>
      <w:r>
        <w:rPr>
          <w:b/>
          <w:lang w:val="en-US"/>
        </w:rPr>
        <w:t>a</w:t>
      </w:r>
      <w:r>
        <w:rPr>
          <w:b/>
          <w:lang w:val="en-US"/>
        </w:rPr>
        <w:t xml:space="preserve">cial Discrimination (CERD) </w:t>
      </w:r>
      <w:r>
        <w:rPr>
          <w:lang w:val="en-US"/>
        </w:rPr>
        <w:t>to accept and consider communications of individuals or groups of persons subject to Liechtenstein jurisdiction who believe they are victims of a violation by Liechtenstein of a right guaranteed by the Convention on the Elimination of All Forms of R</w:t>
      </w:r>
      <w:r>
        <w:rPr>
          <w:lang w:val="en-US"/>
        </w:rPr>
        <w:t>a</w:t>
      </w:r>
      <w:r>
        <w:rPr>
          <w:lang w:val="en-US"/>
        </w:rPr>
        <w:t>cial Discrimination (pursuant to article 14 of the convention). The relevant declaration was deposited with the Secretary-General of the United Nations on 18 March 2004. The declar</w:t>
      </w:r>
      <w:r>
        <w:rPr>
          <w:lang w:val="en-US"/>
        </w:rPr>
        <w:t>a</w:t>
      </w:r>
      <w:r>
        <w:rPr>
          <w:lang w:val="en-US"/>
        </w:rPr>
        <w:t>tion entered into force for the Principality of Liechtenstein on the same day (LGBl. 2004 No. 133).</w:t>
      </w:r>
    </w:p>
    <w:p w:rsidR="00000000" w:rsidRDefault="00000000">
      <w:pPr>
        <w:jc w:val="both"/>
        <w:rPr>
          <w:color w:val="000000"/>
          <w:lang w:val="en-US"/>
        </w:rPr>
      </w:pPr>
    </w:p>
    <w:p w:rsidR="00000000" w:rsidRDefault="00000000">
      <w:pPr>
        <w:jc w:val="both"/>
        <w:rPr>
          <w:lang w:val="en-US"/>
        </w:rPr>
      </w:pPr>
      <w:r>
        <w:rPr>
          <w:lang w:val="en-US"/>
        </w:rPr>
        <w:t xml:space="preserve">The </w:t>
      </w:r>
      <w:r>
        <w:rPr>
          <w:b/>
          <w:lang w:val="en-US"/>
        </w:rPr>
        <w:t>revised Code of Criminal Procedure</w:t>
      </w:r>
      <w:r>
        <w:rPr>
          <w:lang w:val="en-US"/>
        </w:rPr>
        <w:t xml:space="preserve"> has been in force since 1 January 2005. The amendments give victims more rights and establish safeguards ensuring that the victims of a criminal act will not be traumatized (again) by the procedural requirements. The core of the revision is the sensitive questioning of witnesses (new §115(a)). By using techn</w:t>
      </w:r>
      <w:r>
        <w:rPr>
          <w:lang w:val="en-US"/>
        </w:rPr>
        <w:t>i</w:t>
      </w:r>
      <w:r>
        <w:rPr>
          <w:lang w:val="en-US"/>
        </w:rPr>
        <w:t xml:space="preserve">cal means of conveying words and images, victims can be questioned separately from the suspect/perpetrator. Such questioning is </w:t>
      </w:r>
      <w:r>
        <w:rPr>
          <w:u w:val="single"/>
          <w:lang w:val="en-US"/>
        </w:rPr>
        <w:t>mandatory</w:t>
      </w:r>
      <w:r>
        <w:rPr>
          <w:lang w:val="en-US"/>
        </w:rPr>
        <w:t xml:space="preserve"> in the case of minors who have not reached the age of 14 by the time of questioning (i.e., underage victims). In addition, the i</w:t>
      </w:r>
      <w:r>
        <w:rPr>
          <w:lang w:val="en-US"/>
        </w:rPr>
        <w:t>n</w:t>
      </w:r>
      <w:r>
        <w:rPr>
          <w:lang w:val="en-US"/>
        </w:rPr>
        <w:t>vestigating judge has the option of delegating the questioning to an expert (e.g., a child ps</w:t>
      </w:r>
      <w:r>
        <w:rPr>
          <w:lang w:val="en-US"/>
        </w:rPr>
        <w:t>y</w:t>
      </w:r>
      <w:r>
        <w:rPr>
          <w:lang w:val="en-US"/>
        </w:rPr>
        <w:t xml:space="preserve">chologist), which has already frequently been done. A further important amendment is the extension of the possibility of dispensation from testimony (§107). This ensures, </w:t>
      </w:r>
      <w:r>
        <w:rPr>
          <w:i/>
          <w:lang w:val="en-US"/>
        </w:rPr>
        <w:t>inter alia</w:t>
      </w:r>
      <w:r>
        <w:rPr>
          <w:lang w:val="en-US"/>
        </w:rPr>
        <w:t>, that victims in need of special protection will only have to testify once in court on the crim</w:t>
      </w:r>
      <w:r>
        <w:rPr>
          <w:lang w:val="en-US"/>
        </w:rPr>
        <w:t>i</w:t>
      </w:r>
      <w:r>
        <w:rPr>
          <w:lang w:val="en-US"/>
        </w:rPr>
        <w:t>nal act (LGBl. 2004 Nr. 236; 2005 Nr.33).</w:t>
      </w:r>
    </w:p>
    <w:p w:rsidR="00000000" w:rsidRDefault="00000000">
      <w:pPr>
        <w:autoSpaceDE w:val="0"/>
        <w:autoSpaceDN w:val="0"/>
        <w:adjustRightInd w:val="0"/>
        <w:jc w:val="both"/>
        <w:rPr>
          <w:lang w:val="en-US"/>
        </w:rPr>
      </w:pPr>
    </w:p>
    <w:p w:rsidR="00000000" w:rsidRDefault="00000000">
      <w:pPr>
        <w:autoSpaceDE w:val="0"/>
        <w:autoSpaceDN w:val="0"/>
        <w:adjustRightInd w:val="0"/>
        <w:jc w:val="both"/>
        <w:rPr>
          <w:lang w:val="en-US"/>
        </w:rPr>
      </w:pPr>
      <w:r>
        <w:rPr>
          <w:lang w:val="en-US"/>
        </w:rPr>
        <w:t xml:space="preserve">A new development in the area of education is the enactment of a new </w:t>
      </w:r>
      <w:r>
        <w:rPr>
          <w:b/>
          <w:lang w:val="en-US"/>
        </w:rPr>
        <w:t xml:space="preserve">Stipend Act </w:t>
      </w:r>
      <w:r>
        <w:rPr>
          <w:lang w:val="en-US"/>
        </w:rPr>
        <w:t xml:space="preserve">(LGBl. 2004 No. 262) and its </w:t>
      </w:r>
      <w:r>
        <w:rPr>
          <w:b/>
          <w:lang w:val="en-US"/>
        </w:rPr>
        <w:t>amendment</w:t>
      </w:r>
      <w:r>
        <w:rPr>
          <w:lang w:val="en-US"/>
        </w:rPr>
        <w:t xml:space="preserve"> that entered into force on 1 August 2005</w:t>
      </w:r>
      <w:r>
        <w:rPr>
          <w:b/>
          <w:lang w:val="en-US"/>
        </w:rPr>
        <w:t xml:space="preserve"> </w:t>
      </w:r>
      <w:r>
        <w:rPr>
          <w:lang w:val="en-US"/>
        </w:rPr>
        <w:t>(LGBl. 2005 No. 41). The State benefits in the area of educational subsidies have been expanded. In return, through a general combination of educational support consisting of stipends and loans and a general limit on the duration of the benefits, the self-responsibility of recipients is also being increased. The new system decreases the burden on parents whose children are in school, e</w:t>
      </w:r>
      <w:r>
        <w:rPr>
          <w:lang w:val="en-US"/>
        </w:rPr>
        <w:t>s</w:t>
      </w:r>
      <w:r>
        <w:rPr>
          <w:lang w:val="en-US"/>
        </w:rPr>
        <w:t xml:space="preserve">pecially single parents with modest financial means. </w:t>
      </w:r>
    </w:p>
    <w:p w:rsidR="00000000" w:rsidRDefault="00000000">
      <w:pPr>
        <w:jc w:val="both"/>
        <w:rPr>
          <w:lang w:val="en-US"/>
        </w:rPr>
      </w:pPr>
    </w:p>
    <w:p w:rsidR="00000000" w:rsidRDefault="00000000">
      <w:pPr>
        <w:jc w:val="both"/>
        <w:rPr>
          <w:lang w:val="en-US"/>
        </w:rPr>
      </w:pPr>
      <w:r>
        <w:rPr>
          <w:lang w:val="en-US"/>
        </w:rPr>
        <w:t xml:space="preserve">The </w:t>
      </w:r>
      <w:r>
        <w:rPr>
          <w:b/>
          <w:lang w:val="en-US"/>
        </w:rPr>
        <w:t>Youth Act</w:t>
      </w:r>
      <w:r>
        <w:rPr>
          <w:lang w:val="en-US"/>
        </w:rPr>
        <w:t xml:space="preserve"> is currently under revision. A new </w:t>
      </w:r>
      <w:r>
        <w:rPr>
          <w:b/>
          <w:lang w:val="en-US"/>
        </w:rPr>
        <w:t>Victims Assistance Act</w:t>
      </w:r>
      <w:r>
        <w:rPr>
          <w:lang w:val="en-US"/>
        </w:rPr>
        <w:t xml:space="preserve"> and a </w:t>
      </w:r>
      <w:r>
        <w:rPr>
          <w:b/>
          <w:lang w:val="en-US"/>
        </w:rPr>
        <w:t>Disability Equality Act</w:t>
      </w:r>
      <w:r>
        <w:rPr>
          <w:lang w:val="en-US"/>
        </w:rPr>
        <w:t xml:space="preserve"> are also being prepared.</w:t>
      </w:r>
    </w:p>
    <w:p w:rsidR="00000000" w:rsidRDefault="00000000">
      <w:pPr>
        <w:jc w:val="both"/>
        <w:rPr>
          <w:lang w:val="en-US"/>
        </w:rPr>
      </w:pPr>
    </w:p>
    <w:p w:rsidR="00000000" w:rsidRDefault="00000000">
      <w:pPr>
        <w:pStyle w:val="Heading3"/>
        <w:jc w:val="both"/>
        <w:rPr>
          <w:rFonts w:ascii="Times New Roman" w:hAnsi="Times New Roman"/>
          <w:sz w:val="28"/>
          <w:lang w:val="en-US"/>
        </w:rPr>
      </w:pPr>
      <w:r>
        <w:rPr>
          <w:rFonts w:ascii="Times New Roman" w:hAnsi="Times New Roman"/>
          <w:sz w:val="28"/>
          <w:lang w:val="en-US"/>
        </w:rPr>
        <w:br w:type="page"/>
        <w:t>New institutions</w:t>
      </w:r>
    </w:p>
    <w:p w:rsidR="00000000" w:rsidRDefault="00000000">
      <w:pPr>
        <w:jc w:val="both"/>
        <w:rPr>
          <w:lang w:val="en-US"/>
        </w:rPr>
      </w:pPr>
    </w:p>
    <w:p w:rsidR="00000000" w:rsidRDefault="00000000">
      <w:pPr>
        <w:numPr>
          <w:ilvl w:val="0"/>
          <w:numId w:val="52"/>
        </w:numPr>
        <w:jc w:val="both"/>
        <w:rPr>
          <w:lang w:val="en-US"/>
        </w:rPr>
      </w:pPr>
      <w:r>
        <w:rPr>
          <w:lang w:val="en-US"/>
        </w:rPr>
        <w:t>In the area of public health, the Office of Social and Preventive Medicine was co</w:t>
      </w:r>
      <w:r>
        <w:rPr>
          <w:lang w:val="en-US"/>
        </w:rPr>
        <w:t>n</w:t>
      </w:r>
      <w:r>
        <w:rPr>
          <w:lang w:val="en-US"/>
        </w:rPr>
        <w:t xml:space="preserve">verted into an </w:t>
      </w:r>
      <w:r>
        <w:rPr>
          <w:b/>
          <w:lang w:val="en-US"/>
        </w:rPr>
        <w:t>Office of Public Health</w:t>
      </w:r>
      <w:r>
        <w:rPr>
          <w:lang w:val="en-US"/>
        </w:rPr>
        <w:t xml:space="preserve"> in 2004, to which the Chief Public Health O</w:t>
      </w:r>
      <w:r>
        <w:rPr>
          <w:lang w:val="en-US"/>
        </w:rPr>
        <w:t>f</w:t>
      </w:r>
      <w:r>
        <w:rPr>
          <w:lang w:val="en-US"/>
        </w:rPr>
        <w:t>ficer is also assigned.</w:t>
      </w:r>
    </w:p>
    <w:p w:rsidR="00000000" w:rsidRDefault="00000000">
      <w:pPr>
        <w:jc w:val="both"/>
        <w:rPr>
          <w:lang w:val="en-US"/>
        </w:rPr>
      </w:pPr>
    </w:p>
    <w:p w:rsidR="00000000" w:rsidRDefault="00000000">
      <w:pPr>
        <w:pStyle w:val="NormalWeb"/>
        <w:numPr>
          <w:ilvl w:val="0"/>
          <w:numId w:val="52"/>
        </w:numPr>
        <w:spacing w:before="0" w:beforeAutospacing="0" w:after="0" w:afterAutospacing="0"/>
        <w:jc w:val="both"/>
        <w:rPr>
          <w:color w:val="000000"/>
          <w:lang w:val="en-US"/>
        </w:rPr>
      </w:pPr>
      <w:r>
        <w:rPr>
          <w:color w:val="000000"/>
          <w:lang w:val="en-US"/>
        </w:rPr>
        <w:t xml:space="preserve">In April 2003, the </w:t>
      </w:r>
      <w:r>
        <w:rPr>
          <w:b/>
          <w:color w:val="000000"/>
          <w:lang w:val="en-US"/>
        </w:rPr>
        <w:t>Association for Probation Assistance</w:t>
      </w:r>
      <w:r>
        <w:rPr>
          <w:color w:val="000000"/>
          <w:lang w:val="en-US"/>
        </w:rPr>
        <w:t xml:space="preserve"> began operations. The A</w:t>
      </w:r>
      <w:r>
        <w:rPr>
          <w:color w:val="000000"/>
          <w:lang w:val="en-US"/>
        </w:rPr>
        <w:t>s</w:t>
      </w:r>
      <w:r>
        <w:rPr>
          <w:color w:val="000000"/>
          <w:lang w:val="en-US"/>
        </w:rPr>
        <w:t>sociation is a counseling and care organization offering help to young people and adults who have committed a crime. It becomes active in the event of a suspended se</w:t>
      </w:r>
      <w:r>
        <w:rPr>
          <w:color w:val="000000"/>
          <w:lang w:val="en-US"/>
        </w:rPr>
        <w:t>n</w:t>
      </w:r>
      <w:r>
        <w:rPr>
          <w:color w:val="000000"/>
          <w:lang w:val="en-US"/>
        </w:rPr>
        <w:t>tence or upon release from prison and acts on the order of a court. In 2004 and 2005, the Association assisted 2 young people under the age of 18. The Association also a</w:t>
      </w:r>
      <w:r>
        <w:rPr>
          <w:color w:val="000000"/>
          <w:lang w:val="en-US"/>
        </w:rPr>
        <w:t>s</w:t>
      </w:r>
      <w:r>
        <w:rPr>
          <w:color w:val="000000"/>
          <w:lang w:val="en-US"/>
        </w:rPr>
        <w:t>sists young adults who were sentenced under the Juvenile Justice Act but who had a</w:t>
      </w:r>
      <w:r>
        <w:rPr>
          <w:color w:val="000000"/>
          <w:lang w:val="en-US"/>
        </w:rPr>
        <w:t>l</w:t>
      </w:r>
      <w:r>
        <w:rPr>
          <w:color w:val="000000"/>
          <w:lang w:val="en-US"/>
        </w:rPr>
        <w:t>ready reached the age of 18 by the time probation assistance was ordered.</w:t>
      </w:r>
    </w:p>
    <w:p w:rsidR="00000000" w:rsidRDefault="00000000">
      <w:pPr>
        <w:pStyle w:val="NormalWeb"/>
        <w:spacing w:before="0" w:beforeAutospacing="0" w:after="0" w:afterAutospacing="0"/>
        <w:jc w:val="both"/>
        <w:rPr>
          <w:color w:val="000000"/>
          <w:lang w:val="en-US"/>
        </w:rPr>
      </w:pPr>
    </w:p>
    <w:p w:rsidR="00000000" w:rsidRDefault="00000000">
      <w:pPr>
        <w:numPr>
          <w:ilvl w:val="0"/>
          <w:numId w:val="52"/>
        </w:numPr>
        <w:jc w:val="both"/>
        <w:rPr>
          <w:lang w:val="en-US"/>
        </w:rPr>
      </w:pPr>
      <w:r>
        <w:rPr>
          <w:lang w:val="en-US"/>
        </w:rPr>
        <w:t>On 22 February 2005, the Government decided to expand the Office of Gender Equa</w:t>
      </w:r>
      <w:r>
        <w:rPr>
          <w:lang w:val="en-US"/>
        </w:rPr>
        <w:t>l</w:t>
      </w:r>
      <w:r>
        <w:rPr>
          <w:lang w:val="en-US"/>
        </w:rPr>
        <w:t xml:space="preserve">ity into an </w:t>
      </w:r>
      <w:r>
        <w:rPr>
          <w:b/>
          <w:lang w:val="en-US"/>
        </w:rPr>
        <w:t>Office of Equal Opportunity</w:t>
      </w:r>
      <w:r>
        <w:rPr>
          <w:lang w:val="en-US"/>
        </w:rPr>
        <w:t xml:space="preserve"> (see question IB 1).</w:t>
      </w:r>
    </w:p>
    <w:p w:rsidR="00000000" w:rsidRDefault="00000000">
      <w:pPr>
        <w:jc w:val="both"/>
        <w:rPr>
          <w:lang w:val="en-US"/>
        </w:rPr>
      </w:pPr>
    </w:p>
    <w:p w:rsidR="00000000" w:rsidRDefault="00000000">
      <w:pPr>
        <w:numPr>
          <w:ilvl w:val="0"/>
          <w:numId w:val="52"/>
        </w:numPr>
        <w:jc w:val="both"/>
        <w:rPr>
          <w:lang w:val="en-US"/>
        </w:rPr>
      </w:pPr>
      <w:r>
        <w:rPr>
          <w:lang w:val="en-US"/>
        </w:rPr>
        <w:t xml:space="preserve">In November 2004, the position of an </w:t>
      </w:r>
      <w:r>
        <w:rPr>
          <w:b/>
          <w:lang w:val="en-US"/>
        </w:rPr>
        <w:t>Addictive Drug Officer</w:t>
      </w:r>
      <w:r>
        <w:rPr>
          <w:lang w:val="en-US"/>
        </w:rPr>
        <w:t xml:space="preserve"> was created.</w:t>
      </w:r>
    </w:p>
    <w:p w:rsidR="00000000" w:rsidRDefault="00000000">
      <w:pPr>
        <w:jc w:val="both"/>
        <w:rPr>
          <w:lang w:val="en-US"/>
        </w:rPr>
      </w:pPr>
    </w:p>
    <w:p w:rsidR="00000000" w:rsidRDefault="00000000">
      <w:pPr>
        <w:jc w:val="both"/>
        <w:rPr>
          <w:lang w:val="en-US"/>
        </w:rPr>
      </w:pPr>
    </w:p>
    <w:p w:rsidR="00000000" w:rsidRDefault="00000000">
      <w:pPr>
        <w:jc w:val="both"/>
        <w:rPr>
          <w:lang w:val="en-US"/>
        </w:rPr>
      </w:pPr>
    </w:p>
    <w:p w:rsidR="00000000" w:rsidRDefault="00000000">
      <w:pPr>
        <w:pStyle w:val="Heading3"/>
        <w:jc w:val="both"/>
        <w:rPr>
          <w:rFonts w:ascii="Times New Roman" w:hAnsi="Times New Roman"/>
          <w:sz w:val="28"/>
          <w:lang w:val="en-US"/>
        </w:rPr>
      </w:pPr>
      <w:r>
        <w:rPr>
          <w:rFonts w:ascii="Times New Roman" w:hAnsi="Times New Roman"/>
          <w:sz w:val="28"/>
          <w:lang w:val="en-US"/>
        </w:rPr>
        <w:t>Newly implemented policies</w:t>
      </w:r>
    </w:p>
    <w:p w:rsidR="00000000" w:rsidRDefault="00000000">
      <w:pPr>
        <w:jc w:val="both"/>
        <w:rPr>
          <w:lang w:val="en-US"/>
        </w:rPr>
      </w:pPr>
    </w:p>
    <w:p w:rsidR="00000000" w:rsidRDefault="00000000">
      <w:pPr>
        <w:numPr>
          <w:ilvl w:val="0"/>
          <w:numId w:val="53"/>
        </w:numPr>
        <w:jc w:val="both"/>
        <w:rPr>
          <w:lang w:val="en-US"/>
        </w:rPr>
      </w:pPr>
      <w:r>
        <w:rPr>
          <w:b/>
          <w:lang w:val="en-US"/>
        </w:rPr>
        <w:t>Protection of minors:</w:t>
      </w:r>
      <w:r>
        <w:rPr>
          <w:lang w:val="en-US"/>
        </w:rPr>
        <w:t xml:space="preserve"> On the initiative of the Minors’ Protection Officer and the Commission on Addiction, the criminal prosecution of violations of the Narcotics Act by young people has been expanded by a pedagogical element in 2004. As has already been the case for violations of the minors’ protection provisions in the Youth Act (alcohol and tobacco consumption), Narcotics Act violations will now also be reported to the Children and Youth Division, and the affected young people and their guardians will be invited to a pedagogical talk, the purpose of which is to agree on appropriate pr</w:t>
      </w:r>
      <w:r>
        <w:rPr>
          <w:lang w:val="en-US"/>
        </w:rPr>
        <w:t>e</w:t>
      </w:r>
      <w:r>
        <w:rPr>
          <w:lang w:val="en-US"/>
        </w:rPr>
        <w:t>ventive educational measures. The Office of the Public Prosecutor, which receives a report on the results of the talk, will now apply article 21/2 of the Narcotics Act (LGBl. 1983/38), pursuant to which penalties can be waived in non-serious cases. As is the case for Youth Act violations, this procedure can protect young people from criminalization in the case of Narcotics Act violations and can support them by means of pedagogical measures. The goal is to introduce similar standards in the case of all juvenile crimes, but the requisite legal foundations must still be developed (e.g., intr</w:t>
      </w:r>
      <w:r>
        <w:rPr>
          <w:lang w:val="en-US"/>
        </w:rPr>
        <w:t>o</w:t>
      </w:r>
      <w:r>
        <w:rPr>
          <w:lang w:val="en-US"/>
        </w:rPr>
        <w:t>duction of alternative measures in criminal proceedings), without which accompan</w:t>
      </w:r>
      <w:r>
        <w:rPr>
          <w:lang w:val="en-US"/>
        </w:rPr>
        <w:t>y</w:t>
      </w:r>
      <w:r>
        <w:rPr>
          <w:lang w:val="en-US"/>
        </w:rPr>
        <w:t xml:space="preserve">ing pedagogical measures can at best be implemented </w:t>
      </w:r>
      <w:r>
        <w:rPr>
          <w:i/>
          <w:lang w:val="en-US"/>
        </w:rPr>
        <w:t>praeter legem</w:t>
      </w:r>
      <w:r>
        <w:rPr>
          <w:lang w:val="en-US"/>
        </w:rPr>
        <w:t xml:space="preserve"> and on a volu</w:t>
      </w:r>
      <w:r>
        <w:rPr>
          <w:lang w:val="en-US"/>
        </w:rPr>
        <w:t>n</w:t>
      </w:r>
      <w:r>
        <w:rPr>
          <w:lang w:val="en-US"/>
        </w:rPr>
        <w:t>tary basis.</w:t>
      </w:r>
    </w:p>
    <w:p w:rsidR="00000000" w:rsidRDefault="00000000">
      <w:pPr>
        <w:jc w:val="both"/>
        <w:rPr>
          <w:lang w:val="en-US"/>
        </w:rPr>
      </w:pPr>
    </w:p>
    <w:p w:rsidR="00000000" w:rsidRDefault="00000000">
      <w:pPr>
        <w:numPr>
          <w:ilvl w:val="0"/>
          <w:numId w:val="53"/>
        </w:numPr>
        <w:jc w:val="both"/>
        <w:rPr>
          <w:lang w:val="en-US"/>
        </w:rPr>
      </w:pPr>
      <w:r>
        <w:rPr>
          <w:lang w:val="en-US"/>
        </w:rPr>
        <w:t xml:space="preserve">A specific procedure has been specified for the </w:t>
      </w:r>
      <w:r>
        <w:rPr>
          <w:b/>
          <w:lang w:val="en-US"/>
        </w:rPr>
        <w:t>care of unaccompanied minors</w:t>
      </w:r>
      <w:r>
        <w:rPr>
          <w:lang w:val="en-US"/>
        </w:rPr>
        <w:t>, e</w:t>
      </w:r>
      <w:r>
        <w:rPr>
          <w:lang w:val="en-US"/>
        </w:rPr>
        <w:t>n</w:t>
      </w:r>
      <w:r>
        <w:rPr>
          <w:lang w:val="en-US"/>
        </w:rPr>
        <w:t>suring professional behavior in the acceptance, housing, and guidance of minors. Care is now assigned to two people. A pedagogically/psychologically-trained expert is r</w:t>
      </w:r>
      <w:r>
        <w:rPr>
          <w:lang w:val="en-US"/>
        </w:rPr>
        <w:t>e</w:t>
      </w:r>
      <w:r>
        <w:rPr>
          <w:lang w:val="en-US"/>
        </w:rPr>
        <w:t>sponsible for the personal concerns of the minor, and a legal expert is responsible for legal matters. Within the Administration, notification of the presence of the unacco</w:t>
      </w:r>
      <w:r>
        <w:rPr>
          <w:lang w:val="en-US"/>
        </w:rPr>
        <w:t>m</w:t>
      </w:r>
      <w:r>
        <w:rPr>
          <w:lang w:val="en-US"/>
        </w:rPr>
        <w:t>panied minor will be forwarded from the Immigration and Passport Office to the Chi</w:t>
      </w:r>
      <w:r>
        <w:rPr>
          <w:lang w:val="en-US"/>
        </w:rPr>
        <w:t>l</w:t>
      </w:r>
      <w:r>
        <w:rPr>
          <w:lang w:val="en-US"/>
        </w:rPr>
        <w:t>dren and Youth Division. The Children and Youth Division will submit the appropr</w:t>
      </w:r>
      <w:r>
        <w:rPr>
          <w:lang w:val="en-US"/>
        </w:rPr>
        <w:t>i</w:t>
      </w:r>
      <w:r>
        <w:rPr>
          <w:lang w:val="en-US"/>
        </w:rPr>
        <w:t>ate applications to the Liechtenstein Court of Justice. Until a decision has been made, the Children and Youth Division will take care of the minor, which is of particular i</w:t>
      </w:r>
      <w:r>
        <w:rPr>
          <w:lang w:val="en-US"/>
        </w:rPr>
        <w:t>m</w:t>
      </w:r>
      <w:r>
        <w:rPr>
          <w:lang w:val="en-US"/>
        </w:rPr>
        <w:t xml:space="preserve">portance with respect to appropriate placement in a youth facility or a foster family. </w:t>
      </w:r>
    </w:p>
    <w:p w:rsidR="00000000" w:rsidRDefault="00000000">
      <w:pPr>
        <w:jc w:val="both"/>
        <w:rPr>
          <w:lang w:val="en-US"/>
        </w:rPr>
      </w:pPr>
    </w:p>
    <w:p w:rsidR="00000000" w:rsidRDefault="00000000">
      <w:pPr>
        <w:jc w:val="both"/>
        <w:rPr>
          <w:lang w:val="en-US"/>
        </w:rPr>
      </w:pPr>
    </w:p>
    <w:p w:rsidR="00000000" w:rsidRDefault="00000000">
      <w:pPr>
        <w:pStyle w:val="Heading3"/>
        <w:jc w:val="both"/>
        <w:rPr>
          <w:rFonts w:ascii="Times New Roman" w:hAnsi="Times New Roman"/>
          <w:sz w:val="28"/>
          <w:lang w:val="en-US"/>
        </w:rPr>
      </w:pPr>
      <w:r>
        <w:rPr>
          <w:rFonts w:ascii="Times New Roman" w:hAnsi="Times New Roman"/>
          <w:sz w:val="28"/>
          <w:lang w:val="en-US"/>
        </w:rPr>
        <w:t xml:space="preserve">Newly implemented programs and projects and their scope </w:t>
      </w:r>
    </w:p>
    <w:p w:rsidR="00000000" w:rsidRDefault="00000000">
      <w:pPr>
        <w:jc w:val="both"/>
        <w:rPr>
          <w:lang w:val="en-US"/>
        </w:rPr>
      </w:pPr>
    </w:p>
    <w:p w:rsidR="00000000" w:rsidRDefault="00000000">
      <w:pPr>
        <w:numPr>
          <w:ilvl w:val="0"/>
          <w:numId w:val="54"/>
        </w:numPr>
        <w:jc w:val="both"/>
        <w:rPr>
          <w:lang w:val="en-US"/>
        </w:rPr>
      </w:pPr>
      <w:r>
        <w:rPr>
          <w:b/>
          <w:lang w:val="en-US"/>
        </w:rPr>
        <w:t>Youth violence:</w:t>
      </w:r>
      <w:r>
        <w:rPr>
          <w:lang w:val="en-US"/>
        </w:rPr>
        <w:t xml:space="preserve"> Pursuant to a Government mandate, the Violence Protection Co</w:t>
      </w:r>
      <w:r>
        <w:rPr>
          <w:lang w:val="en-US"/>
        </w:rPr>
        <w:t>m</w:t>
      </w:r>
      <w:r>
        <w:rPr>
          <w:lang w:val="en-US"/>
        </w:rPr>
        <w:t>mission is preparing a campaign on the prevention of youth violence. The cornerstone is a documentary film on youth violence produced under the patronage of the Swiss canton of St. Gallen and the Principality of Liechtenstein; the film is intended to pr</w:t>
      </w:r>
      <w:r>
        <w:rPr>
          <w:lang w:val="en-US"/>
        </w:rPr>
        <w:t>o</w:t>
      </w:r>
      <w:r>
        <w:rPr>
          <w:lang w:val="en-US"/>
        </w:rPr>
        <w:t>vide the foundation for discussing this topic in the context of schools, parents’ ass</w:t>
      </w:r>
      <w:r>
        <w:rPr>
          <w:lang w:val="en-US"/>
        </w:rPr>
        <w:t>o</w:t>
      </w:r>
      <w:r>
        <w:rPr>
          <w:lang w:val="en-US"/>
        </w:rPr>
        <w:t>ci</w:t>
      </w:r>
      <w:r>
        <w:rPr>
          <w:lang w:val="en-US"/>
        </w:rPr>
        <w:t>a</w:t>
      </w:r>
      <w:r>
        <w:rPr>
          <w:lang w:val="en-US"/>
        </w:rPr>
        <w:t>tions, public youth work, and voluntary youth work (Scouts, sports associations, etc.). The campaign is planned for 2006/07. In collaboration with the municipalities, the Violence Protection Commission is also aiming to develop measures for organi</w:t>
      </w:r>
      <w:r>
        <w:rPr>
          <w:lang w:val="en-US"/>
        </w:rPr>
        <w:t>z</w:t>
      </w:r>
      <w:r>
        <w:rPr>
          <w:lang w:val="en-US"/>
        </w:rPr>
        <w:t>ing events (Mardi Gras, annual fairs, etc.) and to make them mandatory for event o</w:t>
      </w:r>
      <w:r>
        <w:rPr>
          <w:lang w:val="en-US"/>
        </w:rPr>
        <w:t>r</w:t>
      </w:r>
      <w:r>
        <w:rPr>
          <w:lang w:val="en-US"/>
        </w:rPr>
        <w:t>gani</w:t>
      </w:r>
      <w:r>
        <w:rPr>
          <w:lang w:val="en-US"/>
        </w:rPr>
        <w:t>z</w:t>
      </w:r>
      <w:r>
        <w:rPr>
          <w:lang w:val="en-US"/>
        </w:rPr>
        <w:t>ers, for the purpose of improving the efficiency of the protection of minors and redu</w:t>
      </w:r>
      <w:r>
        <w:rPr>
          <w:lang w:val="en-US"/>
        </w:rPr>
        <w:t>c</w:t>
      </w:r>
      <w:r>
        <w:rPr>
          <w:lang w:val="en-US"/>
        </w:rPr>
        <w:t>ing youth violence in the space and time surrounding these events. Experiences in neighboring countries show that consistent protection of minors leads to a marked d</w:t>
      </w:r>
      <w:r>
        <w:rPr>
          <w:lang w:val="en-US"/>
        </w:rPr>
        <w:t>e</w:t>
      </w:r>
      <w:r>
        <w:rPr>
          <w:lang w:val="en-US"/>
        </w:rPr>
        <w:t>crease in youth violence and juvenile crime – at least in rural social sy</w:t>
      </w:r>
      <w:r>
        <w:rPr>
          <w:lang w:val="en-US"/>
        </w:rPr>
        <w:t>s</w:t>
      </w:r>
      <w:r>
        <w:rPr>
          <w:lang w:val="en-US"/>
        </w:rPr>
        <w:t>tems.</w:t>
      </w:r>
    </w:p>
    <w:p w:rsidR="00000000" w:rsidRDefault="00000000">
      <w:pPr>
        <w:jc w:val="both"/>
        <w:rPr>
          <w:sz w:val="20"/>
          <w:lang w:val="en-US"/>
        </w:rPr>
      </w:pPr>
    </w:p>
    <w:p w:rsidR="00000000" w:rsidRDefault="00000000">
      <w:pPr>
        <w:numPr>
          <w:ilvl w:val="0"/>
          <w:numId w:val="55"/>
        </w:numPr>
        <w:tabs>
          <w:tab w:val="left" w:pos="5040"/>
        </w:tabs>
        <w:jc w:val="both"/>
        <w:rPr>
          <w:lang w:val="en-US"/>
        </w:rPr>
      </w:pPr>
      <w:r>
        <w:rPr>
          <w:b/>
          <w:lang w:val="en-US"/>
        </w:rPr>
        <w:t>Jupi - a CD for early recognition of danger (2004)</w:t>
      </w:r>
      <w:r>
        <w:rPr>
          <w:lang w:val="en-US"/>
        </w:rPr>
        <w:t>: Jupi (“Jugendprävention Inte</w:t>
      </w:r>
      <w:r>
        <w:rPr>
          <w:lang w:val="en-US"/>
        </w:rPr>
        <w:t>r</w:t>
      </w:r>
      <w:r>
        <w:rPr>
          <w:lang w:val="en-US"/>
        </w:rPr>
        <w:t>national”, Youth Prevention International) is a program of computer-animated, seco</w:t>
      </w:r>
      <w:r>
        <w:rPr>
          <w:lang w:val="en-US"/>
        </w:rPr>
        <w:t>n</w:t>
      </w:r>
      <w:r>
        <w:rPr>
          <w:lang w:val="en-US"/>
        </w:rPr>
        <w:t>dary prevention of addiction for people working with adolescents. It aims to help ide</w:t>
      </w:r>
      <w:r>
        <w:rPr>
          <w:lang w:val="en-US"/>
        </w:rPr>
        <w:t>n</w:t>
      </w:r>
      <w:r>
        <w:rPr>
          <w:lang w:val="en-US"/>
        </w:rPr>
        <w:t>tify conspicuous behavior among young people in a club or group and react a</w:t>
      </w:r>
      <w:r>
        <w:rPr>
          <w:lang w:val="en-US"/>
        </w:rPr>
        <w:t>p</w:t>
      </w:r>
      <w:r>
        <w:rPr>
          <w:lang w:val="en-US"/>
        </w:rPr>
        <w:t>propr</w:t>
      </w:r>
      <w:r>
        <w:rPr>
          <w:lang w:val="en-US"/>
        </w:rPr>
        <w:t>i</w:t>
      </w:r>
      <w:r>
        <w:rPr>
          <w:lang w:val="en-US"/>
        </w:rPr>
        <w:t>ately. In addition to options for early recognition and intervention, Jupi also e</w:t>
      </w:r>
      <w:r>
        <w:rPr>
          <w:lang w:val="en-US"/>
        </w:rPr>
        <w:t>n</w:t>
      </w:r>
      <w:r>
        <w:rPr>
          <w:lang w:val="en-US"/>
        </w:rPr>
        <w:t>co</w:t>
      </w:r>
      <w:r>
        <w:rPr>
          <w:lang w:val="en-US"/>
        </w:rPr>
        <w:t>m</w:t>
      </w:r>
      <w:r>
        <w:rPr>
          <w:lang w:val="en-US"/>
        </w:rPr>
        <w:t>passes other preventive measures. The CD was subsidized by the EU Interreg II pr</w:t>
      </w:r>
      <w:r>
        <w:rPr>
          <w:lang w:val="en-US"/>
        </w:rPr>
        <w:t>o</w:t>
      </w:r>
      <w:r>
        <w:rPr>
          <w:lang w:val="en-US"/>
        </w:rPr>
        <w:t>gram “Alpine Rhine – Lake Constance – Upper Rhine” and the Swiss State Secr</w:t>
      </w:r>
      <w:r>
        <w:rPr>
          <w:lang w:val="en-US"/>
        </w:rPr>
        <w:t>e</w:t>
      </w:r>
      <w:r>
        <w:rPr>
          <w:lang w:val="en-US"/>
        </w:rPr>
        <w:t xml:space="preserve">tariat for Economic Affairs. Liechtenstein was represented as a project partner through the Commission on Addiction. </w:t>
      </w:r>
    </w:p>
    <w:p w:rsidR="00000000" w:rsidRDefault="00000000">
      <w:pPr>
        <w:tabs>
          <w:tab w:val="left" w:pos="5040"/>
        </w:tabs>
        <w:jc w:val="both"/>
        <w:rPr>
          <w:lang w:val="en-US"/>
        </w:rPr>
      </w:pPr>
    </w:p>
    <w:p w:rsidR="00000000" w:rsidRDefault="00000000">
      <w:pPr>
        <w:numPr>
          <w:ilvl w:val="0"/>
          <w:numId w:val="55"/>
        </w:numPr>
        <w:tabs>
          <w:tab w:val="left" w:pos="5040"/>
        </w:tabs>
        <w:jc w:val="both"/>
        <w:rPr>
          <w:lang w:val="en-US"/>
        </w:rPr>
      </w:pPr>
      <w:r>
        <w:rPr>
          <w:b/>
          <w:lang w:val="en-US"/>
        </w:rPr>
        <w:t>Interregional Youth Project Contest Vorarlberg, Canton of St. Gallen, and Liechtenstein (2005)</w:t>
      </w:r>
      <w:r>
        <w:rPr>
          <w:lang w:val="en-US"/>
        </w:rPr>
        <w:t>: Young people between 14 and 25 are called upon to submit a realized project for national evaluation. The projects are evaluated by a jury (adults and young people up to about 20 years of age), and the best projects are awarded cash prizes. Two projects per region can take part in the international contest. These pr</w:t>
      </w:r>
      <w:r>
        <w:rPr>
          <w:lang w:val="en-US"/>
        </w:rPr>
        <w:t>o</w:t>
      </w:r>
      <w:r>
        <w:rPr>
          <w:lang w:val="en-US"/>
        </w:rPr>
        <w:t>jects are again evaluated, this time by a jury consisting of young people, which pr</w:t>
      </w:r>
      <w:r>
        <w:rPr>
          <w:lang w:val="en-US"/>
        </w:rPr>
        <w:t>i</w:t>
      </w:r>
      <w:r>
        <w:rPr>
          <w:lang w:val="en-US"/>
        </w:rPr>
        <w:t xml:space="preserve">marily considers the stage presentation and the idea/implementation. </w:t>
      </w:r>
    </w:p>
    <w:p w:rsidR="00000000" w:rsidRDefault="00000000">
      <w:pPr>
        <w:jc w:val="both"/>
        <w:rPr>
          <w:lang w:val="en-US"/>
        </w:rPr>
      </w:pPr>
    </w:p>
    <w:p w:rsidR="00000000" w:rsidRDefault="00000000">
      <w:pPr>
        <w:jc w:val="both"/>
        <w:rPr>
          <w:lang w:val="en-US"/>
        </w:rPr>
      </w:pPr>
    </w:p>
    <w:p w:rsidR="00000000" w:rsidRDefault="00000000">
      <w:pPr>
        <w:jc w:val="both"/>
        <w:rPr>
          <w:lang w:val="en-US"/>
        </w:rPr>
      </w:pPr>
    </w:p>
    <w:p w:rsidR="00000000" w:rsidRDefault="00000000">
      <w:pPr>
        <w:jc w:val="both"/>
        <w:rPr>
          <w:lang w:val="en-US"/>
        </w:rPr>
      </w:pPr>
    </w:p>
    <w:p w:rsidR="00000000" w:rsidRDefault="00000000">
      <w:pPr>
        <w:jc w:val="both"/>
        <w:rPr>
          <w:lang w:val="en-US"/>
        </w:rPr>
      </w:pPr>
      <w:r>
        <w:rPr>
          <w:lang w:val="en-US"/>
        </w:rPr>
        <w:t>Vaduz, 6 December 2005</w:t>
      </w:r>
    </w:p>
    <w:p w:rsidR="00000000" w:rsidRDefault="00000000">
      <w:pPr>
        <w:tabs>
          <w:tab w:val="left" w:pos="576"/>
          <w:tab w:val="left" w:pos="3744"/>
        </w:tabs>
        <w:ind w:left="3742" w:hanging="3742"/>
        <w:jc w:val="both"/>
        <w:rPr>
          <w:sz w:val="16"/>
          <w:lang w:val="en-US"/>
        </w:rPr>
      </w:pPr>
      <w:r>
        <w:rPr>
          <w:sz w:val="16"/>
          <w:lang w:val="en-US"/>
        </w:rPr>
        <w:fldChar w:fldCharType="begin"/>
      </w:r>
      <w:r>
        <w:rPr>
          <w:sz w:val="16"/>
          <w:lang w:val="en-US"/>
        </w:rPr>
        <w:instrText xml:space="preserve"> FILENAME  \p  \* MERGEFORMAT </w:instrText>
      </w:r>
      <w:r>
        <w:rPr>
          <w:sz w:val="16"/>
          <w:lang w:val="en-US"/>
        </w:rPr>
        <w:fldChar w:fldCharType="separate"/>
      </w:r>
      <w:r>
        <w:rPr>
          <w:noProof/>
          <w:sz w:val="16"/>
          <w:lang w:val="en-US"/>
        </w:rPr>
        <w:t>G:\UNO\BERICHTE\Kinder\CRC 2. Länderbericht\CRC Beantwortung list of issues - english rev.1.doc</w:t>
      </w:r>
      <w:r>
        <w:rPr>
          <w:sz w:val="16"/>
          <w:lang w:val="en-US"/>
        </w:rPr>
        <w:fldChar w:fldCharType="end"/>
      </w:r>
    </w:p>
    <w:p w:rsidR="00000000" w:rsidRDefault="00000000">
      <w:pPr>
        <w:pStyle w:val="BodyText"/>
        <w:spacing w:before="60"/>
        <w:rPr>
          <w:rFonts w:cs="Arial"/>
          <w:i w:val="0"/>
          <w:iCs w:val="0"/>
          <w:lang w:val="en-US"/>
        </w:rPr>
      </w:pPr>
    </w:p>
    <w:p w:rsidR="00000000" w:rsidRDefault="00000000">
      <w:pPr>
        <w:rPr>
          <w:szCs w:val="24"/>
          <w:lang w:val="en-US"/>
        </w:rPr>
      </w:pPr>
    </w:p>
    <w:sectPr w:rsidR="00000000">
      <w:headerReference w:type="even" r:id="rId12"/>
      <w:headerReference w:type="default" r:id="rId13"/>
      <w:footerReference w:type="first" r:id="rId14"/>
      <w:pgSz w:w="11907" w:h="16840" w:code="9"/>
      <w:pgMar w:top="1440" w:right="1797" w:bottom="1440" w:left="1797" w:header="709" w:footer="14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GE.05-45465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rPr>
          <w:lang w:val="en-US"/>
        </w:rPr>
      </w:pPr>
      <w:r>
        <w:rPr>
          <w:rStyle w:val="FootnoteReference"/>
          <w:lang w:val="en-US"/>
        </w:rPr>
        <w:footnoteRef/>
      </w:r>
      <w:r>
        <w:rPr>
          <w:lang w:val="en-US"/>
        </w:rPr>
        <w:t xml:space="preserve"> Complaint of 19 April 2005 against the Decision of the Government of the Principality of Liechtenstein of 21/23 September 2004, RA 2004/1947-2531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right="360"/>
      <w:rPr>
        <w:lang w:val="fr-FR"/>
      </w:rPr>
    </w:pPr>
    <w:r>
      <w:rPr>
        <w:lang w:val="fr-FR"/>
      </w:rPr>
      <w:t>CRC/C/LIE/Q/2/Add.1</w:t>
    </w:r>
  </w:p>
  <w:p w:rsidR="00000000" w:rsidRDefault="00000000">
    <w:pPr>
      <w:pStyle w:val="Heade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right="33"/>
      <w:jc w:val="right"/>
      <w:rPr>
        <w:lang w:val="fr-FR"/>
      </w:rPr>
    </w:pPr>
    <w:r>
      <w:rPr>
        <w:lang w:val="fr-FR"/>
      </w:rPr>
      <w:t>CRC/C/LIE/Q/2/Add.1</w:t>
    </w:r>
  </w:p>
  <w:p w:rsidR="00000000" w:rsidRDefault="00000000">
    <w:pPr>
      <w:pStyle w:val="Header"/>
      <w:jc w:val="right"/>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33</w:t>
    </w:r>
    <w:r>
      <w:rPr>
        <w:rStyle w:val="PageNumber"/>
      </w:rPr>
      <w:fldChar w:fldCharType="end"/>
    </w:r>
    <w:r>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FCBCF2"/>
    <w:lvl w:ilvl="0">
      <w:start w:val="1"/>
      <w:numFmt w:val="decimal"/>
      <w:lvlText w:val="%1."/>
      <w:lvlJc w:val="left"/>
      <w:pPr>
        <w:tabs>
          <w:tab w:val="num" w:pos="1492"/>
        </w:tabs>
        <w:ind w:left="1492" w:hanging="360"/>
      </w:pPr>
    </w:lvl>
  </w:abstractNum>
  <w:abstractNum w:abstractNumId="1">
    <w:nsid w:val="FFFFFF7D"/>
    <w:multiLevelType w:val="singleLevel"/>
    <w:tmpl w:val="1F4604CE"/>
    <w:lvl w:ilvl="0">
      <w:start w:val="1"/>
      <w:numFmt w:val="decimal"/>
      <w:lvlText w:val="%1."/>
      <w:lvlJc w:val="left"/>
      <w:pPr>
        <w:tabs>
          <w:tab w:val="num" w:pos="1209"/>
        </w:tabs>
        <w:ind w:left="1209" w:hanging="360"/>
      </w:pPr>
    </w:lvl>
  </w:abstractNum>
  <w:abstractNum w:abstractNumId="2">
    <w:nsid w:val="FFFFFF7E"/>
    <w:multiLevelType w:val="singleLevel"/>
    <w:tmpl w:val="420AF8CA"/>
    <w:lvl w:ilvl="0">
      <w:start w:val="1"/>
      <w:numFmt w:val="decimal"/>
      <w:lvlText w:val="%1."/>
      <w:lvlJc w:val="left"/>
      <w:pPr>
        <w:tabs>
          <w:tab w:val="num" w:pos="926"/>
        </w:tabs>
        <w:ind w:left="926" w:hanging="360"/>
      </w:pPr>
    </w:lvl>
  </w:abstractNum>
  <w:abstractNum w:abstractNumId="3">
    <w:nsid w:val="FFFFFF7F"/>
    <w:multiLevelType w:val="singleLevel"/>
    <w:tmpl w:val="96745DA2"/>
    <w:lvl w:ilvl="0">
      <w:start w:val="1"/>
      <w:numFmt w:val="decimal"/>
      <w:lvlText w:val="%1."/>
      <w:lvlJc w:val="left"/>
      <w:pPr>
        <w:tabs>
          <w:tab w:val="num" w:pos="643"/>
        </w:tabs>
        <w:ind w:left="643" w:hanging="360"/>
      </w:pPr>
    </w:lvl>
  </w:abstractNum>
  <w:abstractNum w:abstractNumId="4">
    <w:nsid w:val="FFFFFF80"/>
    <w:multiLevelType w:val="singleLevel"/>
    <w:tmpl w:val="913652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C7641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4E98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72D3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00EC2A"/>
    <w:lvl w:ilvl="0">
      <w:start w:val="1"/>
      <w:numFmt w:val="decimal"/>
      <w:lvlText w:val="%1."/>
      <w:lvlJc w:val="left"/>
      <w:pPr>
        <w:tabs>
          <w:tab w:val="num" w:pos="360"/>
        </w:tabs>
        <w:ind w:left="360" w:hanging="360"/>
      </w:pPr>
    </w:lvl>
  </w:abstractNum>
  <w:abstractNum w:abstractNumId="9">
    <w:nsid w:val="FFFFFF89"/>
    <w:multiLevelType w:val="singleLevel"/>
    <w:tmpl w:val="0A2A52E0"/>
    <w:lvl w:ilvl="0">
      <w:start w:val="1"/>
      <w:numFmt w:val="bullet"/>
      <w:lvlText w:val=""/>
      <w:lvlJc w:val="left"/>
      <w:pPr>
        <w:tabs>
          <w:tab w:val="num" w:pos="360"/>
        </w:tabs>
        <w:ind w:left="360" w:hanging="360"/>
      </w:pPr>
      <w:rPr>
        <w:rFonts w:ascii="Symbol" w:hAnsi="Symbol" w:hint="default"/>
      </w:rPr>
    </w:lvl>
  </w:abstractNum>
  <w:abstractNum w:abstractNumId="10">
    <w:nsid w:val="0034048F"/>
    <w:multiLevelType w:val="hybridMultilevel"/>
    <w:tmpl w:val="07F227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04576EF"/>
    <w:multiLevelType w:val="hybridMultilevel"/>
    <w:tmpl w:val="10808390"/>
    <w:lvl w:ilvl="0" w:tplc="FFFFFFF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018F7B1C"/>
    <w:multiLevelType w:val="hybridMultilevel"/>
    <w:tmpl w:val="6CE2B6F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04F00DD6"/>
    <w:multiLevelType w:val="hybridMultilevel"/>
    <w:tmpl w:val="B3925F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8B9475B"/>
    <w:multiLevelType w:val="hybridMultilevel"/>
    <w:tmpl w:val="F132B53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nsid w:val="0A482CCA"/>
    <w:multiLevelType w:val="hybridMultilevel"/>
    <w:tmpl w:val="2AD0E47E"/>
    <w:lvl w:ilvl="0" w:tplc="FFFFFFFF">
      <w:start w:val="200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0CE5617C"/>
    <w:multiLevelType w:val="multilevel"/>
    <w:tmpl w:val="6C8238F8"/>
    <w:lvl w:ilvl="0">
      <w:start w:val="2005"/>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0E4D4B85"/>
    <w:multiLevelType w:val="hybridMultilevel"/>
    <w:tmpl w:val="F4424D98"/>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8">
    <w:nsid w:val="0F83425E"/>
    <w:multiLevelType w:val="hybridMultilevel"/>
    <w:tmpl w:val="9446BE7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1145374C"/>
    <w:multiLevelType w:val="multilevel"/>
    <w:tmpl w:val="EBE68B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141B1688"/>
    <w:multiLevelType w:val="multilevel"/>
    <w:tmpl w:val="EBEA1D5A"/>
    <w:lvl w:ilvl="0">
      <w:start w:val="2005"/>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16DE7806"/>
    <w:multiLevelType w:val="hybridMultilevel"/>
    <w:tmpl w:val="1750B1A0"/>
    <w:lvl w:ilvl="0" w:tplc="FFFFFFFF">
      <w:start w:val="1"/>
      <w:numFmt w:val="decimal"/>
      <w:lvlText w:val="%1."/>
      <w:lvlJc w:val="left"/>
      <w:pPr>
        <w:tabs>
          <w:tab w:val="num" w:pos="360"/>
        </w:tabs>
        <w:ind w:left="360" w:hanging="360"/>
      </w:pPr>
      <w:rPr>
        <w:rFonts w:hint="default"/>
      </w:rPr>
    </w:lvl>
    <w:lvl w:ilvl="1" w:tplc="FFFFFFFF">
      <w:numFmt w:val="bullet"/>
      <w:lvlText w:val="–"/>
      <w:lvlJc w:val="left"/>
      <w:pPr>
        <w:tabs>
          <w:tab w:val="num" w:pos="1080"/>
        </w:tabs>
        <w:ind w:left="1080" w:hanging="360"/>
      </w:pPr>
      <w:rPr>
        <w:rFonts w:ascii="Times New Roman" w:eastAsia="Times New Roman" w:hAnsi="Times New Roman" w:cs="Times New Roman" w:hint="default"/>
        <w:b/>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nsid w:val="179E2E65"/>
    <w:multiLevelType w:val="hybridMultilevel"/>
    <w:tmpl w:val="2E8CFC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18901014"/>
    <w:multiLevelType w:val="hybridMultilevel"/>
    <w:tmpl w:val="128CEE6C"/>
    <w:lvl w:ilvl="0" w:tplc="FFFFFFFF">
      <w:start w:val="1"/>
      <w:numFmt w:val="bullet"/>
      <w:lvlText w:val=""/>
      <w:lvlJc w:val="left"/>
      <w:pPr>
        <w:tabs>
          <w:tab w:val="num" w:pos="720"/>
        </w:tabs>
        <w:ind w:left="720" w:hanging="360"/>
      </w:pPr>
      <w:rPr>
        <w:rFonts w:ascii="Symbol" w:hAnsi="Symbol" w:hint="default"/>
      </w:rPr>
    </w:lvl>
    <w:lvl w:ilvl="1" w:tplc="FFFFFFFF">
      <w:start w:val="2005"/>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18D024C2"/>
    <w:multiLevelType w:val="hybridMultilevel"/>
    <w:tmpl w:val="B7C2204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1B3611A1"/>
    <w:multiLevelType w:val="hybridMultilevel"/>
    <w:tmpl w:val="FBD2559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1C96678E"/>
    <w:multiLevelType w:val="hybridMultilevel"/>
    <w:tmpl w:val="237C9B3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1CA639DA"/>
    <w:multiLevelType w:val="multilevel"/>
    <w:tmpl w:val="B7C2204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20854FB0"/>
    <w:multiLevelType w:val="hybridMultilevel"/>
    <w:tmpl w:val="095445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24F61922"/>
    <w:multiLevelType w:val="hybridMultilevel"/>
    <w:tmpl w:val="76DE97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252402A5"/>
    <w:multiLevelType w:val="hybridMultilevel"/>
    <w:tmpl w:val="5406EF9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27046B42"/>
    <w:multiLevelType w:val="hybridMultilevel"/>
    <w:tmpl w:val="13A896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28F8687E"/>
    <w:multiLevelType w:val="hybridMultilevel"/>
    <w:tmpl w:val="F53EF4A2"/>
    <w:lvl w:ilvl="0" w:tplc="FFFFFFFF">
      <w:start w:val="1"/>
      <w:numFmt w:val="bullet"/>
      <w:lvlText w:val=""/>
      <w:lvlJc w:val="left"/>
      <w:pPr>
        <w:tabs>
          <w:tab w:val="num" w:pos="720"/>
        </w:tabs>
        <w:ind w:left="720" w:hanging="360"/>
      </w:pPr>
      <w:rPr>
        <w:rFonts w:ascii="Symbol" w:hAnsi="Symbol" w:hint="default"/>
      </w:rPr>
    </w:lvl>
    <w:lvl w:ilvl="1" w:tplc="FFFFFFFF">
      <w:start w:val="2005"/>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2C810295"/>
    <w:multiLevelType w:val="hybridMultilevel"/>
    <w:tmpl w:val="1D0A88CE"/>
    <w:lvl w:ilvl="0" w:tplc="FFFFFFFF">
      <w:start w:val="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2CE218DE"/>
    <w:multiLevelType w:val="hybridMultilevel"/>
    <w:tmpl w:val="5842455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2DBD5F49"/>
    <w:multiLevelType w:val="hybridMultilevel"/>
    <w:tmpl w:val="E8F81CA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34FA25A0"/>
    <w:multiLevelType w:val="multilevel"/>
    <w:tmpl w:val="3572E60A"/>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37D4121D"/>
    <w:multiLevelType w:val="hybridMultilevel"/>
    <w:tmpl w:val="3A948F9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3AC55384"/>
    <w:multiLevelType w:val="hybridMultilevel"/>
    <w:tmpl w:val="5596E28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3B4B6030"/>
    <w:multiLevelType w:val="hybridMultilevel"/>
    <w:tmpl w:val="92F64EA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3E6C6537"/>
    <w:multiLevelType w:val="hybridMultilevel"/>
    <w:tmpl w:val="71E82D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3EA57057"/>
    <w:multiLevelType w:val="hybridMultilevel"/>
    <w:tmpl w:val="F9C815EE"/>
    <w:lvl w:ilvl="0" w:tplc="FFFFFFFF">
      <w:start w:val="1"/>
      <w:numFmt w:val="bullet"/>
      <w:lvlText w:val=""/>
      <w:lvlJc w:val="left"/>
      <w:pPr>
        <w:tabs>
          <w:tab w:val="num" w:pos="510"/>
        </w:tabs>
        <w:ind w:left="51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416209D0"/>
    <w:multiLevelType w:val="multilevel"/>
    <w:tmpl w:val="474820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47293A78"/>
    <w:multiLevelType w:val="hybridMultilevel"/>
    <w:tmpl w:val="5E880A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4C0B12F0"/>
    <w:multiLevelType w:val="hybridMultilevel"/>
    <w:tmpl w:val="6C8238F8"/>
    <w:lvl w:ilvl="0" w:tplc="FFFFFFFF">
      <w:start w:val="200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533D0302"/>
    <w:multiLevelType w:val="hybridMultilevel"/>
    <w:tmpl w:val="1D583AA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57CA32C8"/>
    <w:multiLevelType w:val="hybridMultilevel"/>
    <w:tmpl w:val="EBE68B1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604B66B5"/>
    <w:multiLevelType w:val="hybridMultilevel"/>
    <w:tmpl w:val="3572E60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607375FB"/>
    <w:multiLevelType w:val="multilevel"/>
    <w:tmpl w:val="2AD0E47E"/>
    <w:lvl w:ilvl="0">
      <w:start w:val="2005"/>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66911163"/>
    <w:multiLevelType w:val="hybridMultilevel"/>
    <w:tmpl w:val="5D563C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687A62D6"/>
    <w:multiLevelType w:val="hybridMultilevel"/>
    <w:tmpl w:val="E822DCE8"/>
    <w:lvl w:ilvl="0" w:tplc="FFFFFFFF">
      <w:start w:val="200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2005"/>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6B197885"/>
    <w:multiLevelType w:val="hybridMultilevel"/>
    <w:tmpl w:val="0C6A82B6"/>
    <w:lvl w:ilvl="0" w:tplc="FFFFFFFF">
      <w:start w:val="6"/>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6CF2571C"/>
    <w:multiLevelType w:val="hybridMultilevel"/>
    <w:tmpl w:val="2572D39C"/>
    <w:lvl w:ilvl="0" w:tplc="FFFFFFFF">
      <w:start w:val="200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nsid w:val="6F7D52E3"/>
    <w:multiLevelType w:val="hybridMultilevel"/>
    <w:tmpl w:val="2C96CCA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6F9750DA"/>
    <w:multiLevelType w:val="hybridMultilevel"/>
    <w:tmpl w:val="04160A62"/>
    <w:lvl w:ilvl="0" w:tplc="FFFFFFFF">
      <w:start w:val="1"/>
      <w:numFmt w:val="bullet"/>
      <w:lvlText w:val=""/>
      <w:lvlJc w:val="left"/>
      <w:pPr>
        <w:tabs>
          <w:tab w:val="num" w:pos="680"/>
        </w:tabs>
        <w:ind w:left="680" w:hanging="340"/>
      </w:pPr>
      <w:rPr>
        <w:rFonts w:ascii="Symbol" w:hAnsi="Symbol" w:hint="default"/>
      </w:rPr>
    </w:lvl>
    <w:lvl w:ilvl="1" w:tplc="FFFFFFFF" w:tentative="1">
      <w:start w:val="1"/>
      <w:numFmt w:val="bullet"/>
      <w:lvlText w:val="o"/>
      <w:lvlJc w:val="left"/>
      <w:pPr>
        <w:tabs>
          <w:tab w:val="num" w:pos="1610"/>
        </w:tabs>
        <w:ind w:left="1610" w:hanging="360"/>
      </w:pPr>
      <w:rPr>
        <w:rFonts w:ascii="Courier New" w:hAnsi="Courier New" w:cs="Courier New" w:hint="default"/>
      </w:rPr>
    </w:lvl>
    <w:lvl w:ilvl="2" w:tplc="FFFFFFFF" w:tentative="1">
      <w:start w:val="1"/>
      <w:numFmt w:val="bullet"/>
      <w:lvlText w:val=""/>
      <w:lvlJc w:val="left"/>
      <w:pPr>
        <w:tabs>
          <w:tab w:val="num" w:pos="2330"/>
        </w:tabs>
        <w:ind w:left="2330" w:hanging="360"/>
      </w:pPr>
      <w:rPr>
        <w:rFonts w:ascii="Wingdings" w:hAnsi="Wingdings" w:hint="default"/>
      </w:rPr>
    </w:lvl>
    <w:lvl w:ilvl="3" w:tplc="FFFFFFFF" w:tentative="1">
      <w:start w:val="1"/>
      <w:numFmt w:val="bullet"/>
      <w:lvlText w:val=""/>
      <w:lvlJc w:val="left"/>
      <w:pPr>
        <w:tabs>
          <w:tab w:val="num" w:pos="3050"/>
        </w:tabs>
        <w:ind w:left="3050" w:hanging="360"/>
      </w:pPr>
      <w:rPr>
        <w:rFonts w:ascii="Symbol" w:hAnsi="Symbol" w:hint="default"/>
      </w:rPr>
    </w:lvl>
    <w:lvl w:ilvl="4" w:tplc="FFFFFFFF" w:tentative="1">
      <w:start w:val="1"/>
      <w:numFmt w:val="bullet"/>
      <w:lvlText w:val="o"/>
      <w:lvlJc w:val="left"/>
      <w:pPr>
        <w:tabs>
          <w:tab w:val="num" w:pos="3770"/>
        </w:tabs>
        <w:ind w:left="3770" w:hanging="360"/>
      </w:pPr>
      <w:rPr>
        <w:rFonts w:ascii="Courier New" w:hAnsi="Courier New" w:cs="Courier New" w:hint="default"/>
      </w:rPr>
    </w:lvl>
    <w:lvl w:ilvl="5" w:tplc="FFFFFFFF" w:tentative="1">
      <w:start w:val="1"/>
      <w:numFmt w:val="bullet"/>
      <w:lvlText w:val=""/>
      <w:lvlJc w:val="left"/>
      <w:pPr>
        <w:tabs>
          <w:tab w:val="num" w:pos="4490"/>
        </w:tabs>
        <w:ind w:left="4490" w:hanging="360"/>
      </w:pPr>
      <w:rPr>
        <w:rFonts w:ascii="Wingdings" w:hAnsi="Wingdings" w:hint="default"/>
      </w:rPr>
    </w:lvl>
    <w:lvl w:ilvl="6" w:tplc="FFFFFFFF" w:tentative="1">
      <w:start w:val="1"/>
      <w:numFmt w:val="bullet"/>
      <w:lvlText w:val=""/>
      <w:lvlJc w:val="left"/>
      <w:pPr>
        <w:tabs>
          <w:tab w:val="num" w:pos="5210"/>
        </w:tabs>
        <w:ind w:left="5210" w:hanging="360"/>
      </w:pPr>
      <w:rPr>
        <w:rFonts w:ascii="Symbol" w:hAnsi="Symbol" w:hint="default"/>
      </w:rPr>
    </w:lvl>
    <w:lvl w:ilvl="7" w:tplc="FFFFFFFF" w:tentative="1">
      <w:start w:val="1"/>
      <w:numFmt w:val="bullet"/>
      <w:lvlText w:val="o"/>
      <w:lvlJc w:val="left"/>
      <w:pPr>
        <w:tabs>
          <w:tab w:val="num" w:pos="5930"/>
        </w:tabs>
        <w:ind w:left="5930" w:hanging="360"/>
      </w:pPr>
      <w:rPr>
        <w:rFonts w:ascii="Courier New" w:hAnsi="Courier New" w:cs="Courier New" w:hint="default"/>
      </w:rPr>
    </w:lvl>
    <w:lvl w:ilvl="8" w:tplc="FFFFFFFF" w:tentative="1">
      <w:start w:val="1"/>
      <w:numFmt w:val="bullet"/>
      <w:lvlText w:val=""/>
      <w:lvlJc w:val="left"/>
      <w:pPr>
        <w:tabs>
          <w:tab w:val="num" w:pos="6650"/>
        </w:tabs>
        <w:ind w:left="6650" w:hanging="360"/>
      </w:pPr>
      <w:rPr>
        <w:rFonts w:ascii="Wingdings" w:hAnsi="Wingdings" w:hint="default"/>
      </w:rPr>
    </w:lvl>
  </w:abstractNum>
  <w:abstractNum w:abstractNumId="55">
    <w:nsid w:val="70CE67FE"/>
    <w:multiLevelType w:val="multilevel"/>
    <w:tmpl w:val="2572D39C"/>
    <w:lvl w:ilvl="0">
      <w:start w:val="2005"/>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nsid w:val="74024F93"/>
    <w:multiLevelType w:val="hybridMultilevel"/>
    <w:tmpl w:val="1AB26F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7BB0553D"/>
    <w:multiLevelType w:val="hybridMultilevel"/>
    <w:tmpl w:val="B81A3C7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7D6D0297"/>
    <w:multiLevelType w:val="multilevel"/>
    <w:tmpl w:val="2AD0E47E"/>
    <w:lvl w:ilvl="0">
      <w:start w:val="2005"/>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nsid w:val="7FB22E72"/>
    <w:multiLevelType w:val="hybridMultilevel"/>
    <w:tmpl w:val="4748203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1"/>
  </w:num>
  <w:num w:numId="2">
    <w:abstractNumId w:val="56"/>
  </w:num>
  <w:num w:numId="3">
    <w:abstractNumId w:val="29"/>
  </w:num>
  <w:num w:numId="4">
    <w:abstractNumId w:val="10"/>
  </w:num>
  <w:num w:numId="5">
    <w:abstractNumId w:val="49"/>
  </w:num>
  <w:num w:numId="6">
    <w:abstractNumId w:val="43"/>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5"/>
  </w:num>
  <w:num w:numId="19">
    <w:abstractNumId w:val="54"/>
  </w:num>
  <w:num w:numId="20">
    <w:abstractNumId w:val="41"/>
  </w:num>
  <w:num w:numId="21">
    <w:abstractNumId w:val="28"/>
  </w:num>
  <w:num w:numId="22">
    <w:abstractNumId w:val="53"/>
  </w:num>
  <w:num w:numId="23">
    <w:abstractNumId w:val="40"/>
  </w:num>
  <w:num w:numId="24">
    <w:abstractNumId w:val="15"/>
  </w:num>
  <w:num w:numId="25">
    <w:abstractNumId w:val="20"/>
  </w:num>
  <w:num w:numId="26">
    <w:abstractNumId w:val="24"/>
  </w:num>
  <w:num w:numId="27">
    <w:abstractNumId w:val="27"/>
  </w:num>
  <w:num w:numId="28">
    <w:abstractNumId w:val="18"/>
  </w:num>
  <w:num w:numId="29">
    <w:abstractNumId w:val="58"/>
  </w:num>
  <w:num w:numId="30">
    <w:abstractNumId w:val="59"/>
  </w:num>
  <w:num w:numId="31">
    <w:abstractNumId w:val="48"/>
  </w:num>
  <w:num w:numId="32">
    <w:abstractNumId w:val="50"/>
  </w:num>
  <w:num w:numId="33">
    <w:abstractNumId w:val="42"/>
  </w:num>
  <w:num w:numId="34">
    <w:abstractNumId w:val="32"/>
  </w:num>
  <w:num w:numId="35">
    <w:abstractNumId w:val="52"/>
  </w:num>
  <w:num w:numId="36">
    <w:abstractNumId w:val="55"/>
  </w:num>
  <w:num w:numId="37">
    <w:abstractNumId w:val="46"/>
  </w:num>
  <w:num w:numId="38">
    <w:abstractNumId w:val="19"/>
  </w:num>
  <w:num w:numId="39">
    <w:abstractNumId w:val="23"/>
  </w:num>
  <w:num w:numId="40">
    <w:abstractNumId w:val="44"/>
  </w:num>
  <w:num w:numId="41">
    <w:abstractNumId w:val="16"/>
  </w:num>
  <w:num w:numId="42">
    <w:abstractNumId w:val="31"/>
  </w:num>
  <w:num w:numId="43">
    <w:abstractNumId w:val="12"/>
  </w:num>
  <w:num w:numId="44">
    <w:abstractNumId w:val="34"/>
  </w:num>
  <w:num w:numId="45">
    <w:abstractNumId w:val="47"/>
  </w:num>
  <w:num w:numId="46">
    <w:abstractNumId w:val="36"/>
  </w:num>
  <w:num w:numId="47">
    <w:abstractNumId w:val="22"/>
  </w:num>
  <w:num w:numId="48">
    <w:abstractNumId w:val="37"/>
  </w:num>
  <w:num w:numId="49">
    <w:abstractNumId w:val="57"/>
  </w:num>
  <w:num w:numId="50">
    <w:abstractNumId w:val="45"/>
  </w:num>
  <w:num w:numId="51">
    <w:abstractNumId w:val="30"/>
  </w:num>
  <w:num w:numId="52">
    <w:abstractNumId w:val="35"/>
  </w:num>
  <w:num w:numId="53">
    <w:abstractNumId w:val="38"/>
  </w:num>
  <w:num w:numId="54">
    <w:abstractNumId w:val="39"/>
  </w:num>
  <w:num w:numId="55">
    <w:abstractNumId w:val="26"/>
  </w:num>
  <w:num w:numId="56">
    <w:abstractNumId w:val="21"/>
  </w:num>
  <w:num w:numId="57">
    <w:abstractNumId w:val="14"/>
  </w:num>
  <w:num w:numId="58">
    <w:abstractNumId w:val="17"/>
  </w:num>
  <w:num w:numId="59">
    <w:abstractNumId w:val="11"/>
  </w:num>
  <w:num w:numId="6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lang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both"/>
      <w:outlineLvl w:val="4"/>
    </w:pPr>
    <w:rPr>
      <w:b/>
      <w:noProof/>
      <w:szCs w:val="24"/>
      <w:lang w:val="de-CH" w:eastAsia="de-CH"/>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Garamond" w:hAnsi="Garamond"/>
      <w:i/>
      <w:iCs/>
      <w:sz w:val="28"/>
      <w:szCs w:val="24"/>
      <w:lang w:val="fr-FR" w:eastAsia="es-E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semiHidden/>
    <w:pPr>
      <w:tabs>
        <w:tab w:val="left" w:pos="480"/>
        <w:tab w:val="right" w:leader="dot" w:pos="9062"/>
      </w:tabs>
    </w:pPr>
    <w:rPr>
      <w:b/>
      <w:noProof/>
      <w:szCs w:val="24"/>
      <w:lang w:val="de-CH" w:eastAsia="de-CH"/>
    </w:rPr>
  </w:style>
  <w:style w:type="paragraph" w:customStyle="1" w:styleId="Verzeichnis1">
    <w:name w:val="Verzeichnis1"/>
    <w:basedOn w:val="TOC1"/>
    <w:rPr>
      <w:b w:val="0"/>
    </w:rPr>
  </w:style>
  <w:style w:type="paragraph" w:styleId="TOC3">
    <w:name w:val="toc 3"/>
    <w:basedOn w:val="Normal"/>
    <w:next w:val="Normal"/>
    <w:autoRedefine/>
    <w:semiHidden/>
    <w:pPr>
      <w:ind w:left="240"/>
    </w:pPr>
    <w:rPr>
      <w:sz w:val="20"/>
      <w:lang w:val="de-CH" w:eastAsia="de-CH"/>
    </w:rPr>
  </w:style>
  <w:style w:type="character" w:styleId="Hyperlink">
    <w:name w:val="Hyperlink"/>
    <w:semiHidden/>
    <w:rPr>
      <w:color w:val="0000FF"/>
      <w:u w:val="single"/>
    </w:rPr>
  </w:style>
  <w:style w:type="paragraph" w:styleId="FootnoteText">
    <w:name w:val="footnote text"/>
    <w:basedOn w:val="Normal"/>
    <w:semiHidden/>
    <w:rPr>
      <w:sz w:val="20"/>
      <w:lang w:val="de-CH" w:eastAsia="de-CH"/>
    </w:rPr>
  </w:style>
  <w:style w:type="character" w:styleId="FootnoteReference">
    <w:name w:val="footnote reference"/>
    <w:semiHidden/>
    <w:rPr>
      <w:vertAlign w:val="superscript"/>
    </w:rPr>
  </w:style>
  <w:style w:type="paragraph" w:styleId="NormalWeb">
    <w:name w:val="Normal (Web)"/>
    <w:basedOn w:val="Normal"/>
    <w:semiHidden/>
    <w:pPr>
      <w:spacing w:before="100" w:beforeAutospacing="1" w:after="100" w:afterAutospacing="1"/>
    </w:pPr>
    <w:rPr>
      <w:szCs w:val="24"/>
      <w:lang w:val="de-CH" w:eastAsia="de-CH"/>
    </w:rPr>
  </w:style>
  <w:style w:type="paragraph" w:customStyle="1" w:styleId="buatext">
    <w:name w:val="buatext"/>
    <w:basedOn w:val="Normal"/>
    <w:pPr>
      <w:tabs>
        <w:tab w:val="right" w:pos="7938"/>
      </w:tabs>
      <w:spacing w:before="440" w:line="360" w:lineRule="auto"/>
      <w:jc w:val="both"/>
    </w:pPr>
    <w:rPr>
      <w:szCs w:val="24"/>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setze.l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echtenstein.li" TargetMode="External"/><Relationship Id="rId4" Type="http://schemas.openxmlformats.org/officeDocument/2006/relationships/webSettings" Target="webSettings.xml"/><Relationship Id="rId9" Type="http://schemas.openxmlformats.org/officeDocument/2006/relationships/hyperlink" Target="http://www.bua.llv.l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9306</Words>
  <Characters>53045</Characters>
  <Application>Microsoft Office Word</Application>
  <DocSecurity>4</DocSecurity>
  <Lines>442</Lines>
  <Paragraphs>106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65142</CharactersWithSpaces>
  <SharedDoc>false</SharedDoc>
  <HLinks>
    <vt:vector size="18" baseType="variant">
      <vt:variant>
        <vt:i4>7143533</vt:i4>
      </vt:variant>
      <vt:variant>
        <vt:i4>9</vt:i4>
      </vt:variant>
      <vt:variant>
        <vt:i4>0</vt:i4>
      </vt:variant>
      <vt:variant>
        <vt:i4>5</vt:i4>
      </vt:variant>
      <vt:variant>
        <vt:lpwstr>http://www.gesetze.li/</vt:lpwstr>
      </vt:variant>
      <vt:variant>
        <vt:lpwstr/>
      </vt:variant>
      <vt:variant>
        <vt:i4>1310746</vt:i4>
      </vt:variant>
      <vt:variant>
        <vt:i4>6</vt:i4>
      </vt:variant>
      <vt:variant>
        <vt:i4>0</vt:i4>
      </vt:variant>
      <vt:variant>
        <vt:i4>5</vt:i4>
      </vt:variant>
      <vt:variant>
        <vt:lpwstr>http://www.liechtenstein.li/</vt:lpwstr>
      </vt:variant>
      <vt:variant>
        <vt:lpwstr/>
      </vt:variant>
      <vt:variant>
        <vt:i4>7405600</vt:i4>
      </vt:variant>
      <vt:variant>
        <vt:i4>3</vt:i4>
      </vt:variant>
      <vt:variant>
        <vt:i4>0</vt:i4>
      </vt:variant>
      <vt:variant>
        <vt:i4>5</vt:i4>
      </vt:variant>
      <vt:variant>
        <vt:lpwstr>http://www.bua.llv.li/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dc:creator>
  <cp:keywords/>
  <dc:description/>
  <cp:lastModifiedBy>csd</cp:lastModifiedBy>
  <cp:revision>4</cp:revision>
  <cp:lastPrinted>2005-12-14T08:26:00Z</cp:lastPrinted>
  <dcterms:created xsi:type="dcterms:W3CDTF">2005-12-14T07:39:00Z</dcterms:created>
  <dcterms:modified xsi:type="dcterms:W3CDTF">2005-12-14T08:27:00Z</dcterms:modified>
</cp:coreProperties>
</file>